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30C1AFF1"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32083A">
        <w:t>35</w:t>
      </w:r>
      <w:r w:rsidRPr="00AE0629">
        <w:t xml:space="preserve"> к протоколу № </w:t>
      </w:r>
      <w:r w:rsidR="0090217B">
        <w:t>7</w:t>
      </w:r>
      <w:r w:rsidR="00B94594">
        <w:t>3</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51D02875" w:rsidR="00957FFD" w:rsidRDefault="0074510A" w:rsidP="001E6D3B">
      <w:pPr>
        <w:tabs>
          <w:tab w:val="left" w:pos="5580"/>
          <w:tab w:val="left" w:pos="9498"/>
        </w:tabs>
        <w:ind w:left="-4836" w:right="-569" w:firstLine="10365"/>
      </w:pPr>
      <w:r w:rsidRPr="00AE0629">
        <w:t xml:space="preserve">Кузбасса от </w:t>
      </w:r>
      <w:r w:rsidR="0096643D">
        <w:t>2</w:t>
      </w:r>
      <w:r w:rsidR="00B94594">
        <w:t>3</w:t>
      </w:r>
      <w:r w:rsidRPr="00AE0629">
        <w:t>.</w:t>
      </w:r>
      <w:r w:rsidR="00A46D59" w:rsidRPr="00AE0629">
        <w:t>1</w:t>
      </w:r>
      <w:r w:rsidR="00A01C4D">
        <w:t>1</w:t>
      </w:r>
      <w:r w:rsidRPr="00AE0629">
        <w:t>.2023</w:t>
      </w:r>
    </w:p>
    <w:p w14:paraId="2C9E81E4" w14:textId="77777777" w:rsidR="00715EB6" w:rsidRDefault="00715EB6" w:rsidP="001E6D3B">
      <w:pPr>
        <w:tabs>
          <w:tab w:val="left" w:pos="5580"/>
          <w:tab w:val="left" w:pos="9498"/>
        </w:tabs>
        <w:ind w:left="-4836" w:right="-569" w:firstLine="10365"/>
      </w:pPr>
    </w:p>
    <w:p w14:paraId="275FC043" w14:textId="77777777" w:rsidR="00715EB6" w:rsidRPr="00715EB6" w:rsidRDefault="00715EB6" w:rsidP="00715EB6">
      <w:pPr>
        <w:jc w:val="center"/>
        <w:rPr>
          <w:snapToGrid w:val="0"/>
          <w:sz w:val="28"/>
          <w:szCs w:val="28"/>
        </w:rPr>
      </w:pPr>
      <w:r w:rsidRPr="00715EB6">
        <w:rPr>
          <w:snapToGrid w:val="0"/>
          <w:sz w:val="28"/>
          <w:szCs w:val="28"/>
        </w:rPr>
        <w:t>Экспертное заключение</w:t>
      </w:r>
    </w:p>
    <w:p w14:paraId="1F5F93EC" w14:textId="77777777" w:rsidR="00715EB6" w:rsidRPr="00715EB6" w:rsidRDefault="00715EB6" w:rsidP="00715EB6">
      <w:pPr>
        <w:jc w:val="center"/>
        <w:rPr>
          <w:snapToGrid w:val="0"/>
          <w:sz w:val="28"/>
          <w:szCs w:val="28"/>
        </w:rPr>
      </w:pPr>
      <w:r w:rsidRPr="00715EB6">
        <w:rPr>
          <w:snapToGrid w:val="0"/>
          <w:sz w:val="28"/>
          <w:szCs w:val="28"/>
        </w:rPr>
        <w:t>Региональной энергетической комиссии Кузбасса</w:t>
      </w:r>
    </w:p>
    <w:p w14:paraId="30BA8673" w14:textId="77777777" w:rsidR="00715EB6" w:rsidRPr="00715EB6" w:rsidRDefault="00715EB6" w:rsidP="00715EB6">
      <w:pPr>
        <w:jc w:val="center"/>
        <w:rPr>
          <w:snapToGrid w:val="0"/>
          <w:sz w:val="28"/>
          <w:szCs w:val="28"/>
        </w:rPr>
      </w:pPr>
      <w:r w:rsidRPr="00715EB6">
        <w:rPr>
          <w:snapToGrid w:val="0"/>
          <w:sz w:val="28"/>
          <w:szCs w:val="28"/>
        </w:rPr>
        <w:t xml:space="preserve">по материалам, представленным </w:t>
      </w:r>
      <w:r w:rsidRPr="00715EB6">
        <w:rPr>
          <w:iCs/>
          <w:snapToGrid w:val="0"/>
          <w:sz w:val="28"/>
          <w:szCs w:val="28"/>
        </w:rPr>
        <w:t xml:space="preserve">ОАО «РЖД» (филиал Кузбасский территориальный участок Западно-Сибирской дирекции </w:t>
      </w:r>
      <w:r w:rsidRPr="00715EB6">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715EB6">
        <w:rPr>
          <w:iCs/>
          <w:snapToGrid w:val="0"/>
          <w:sz w:val="28"/>
          <w:szCs w:val="28"/>
        </w:rPr>
        <w:br/>
      </w:r>
      <w:r w:rsidRPr="00715EB6">
        <w:rPr>
          <w:bCs/>
          <w:snapToGrid w:val="0"/>
          <w:color w:val="000000"/>
          <w:kern w:val="32"/>
          <w:sz w:val="28"/>
          <w:szCs w:val="28"/>
        </w:rPr>
        <w:t xml:space="preserve">на ст. Юрга-1 </w:t>
      </w:r>
      <w:r w:rsidRPr="00715EB6">
        <w:rPr>
          <w:snapToGrid w:val="0"/>
          <w:sz w:val="28"/>
          <w:szCs w:val="28"/>
        </w:rPr>
        <w:t xml:space="preserve">для установления </w:t>
      </w:r>
      <w:r w:rsidRPr="00715EB6">
        <w:rPr>
          <w:bCs/>
          <w:snapToGrid w:val="0"/>
          <w:color w:val="000000"/>
          <w:kern w:val="32"/>
          <w:sz w:val="28"/>
          <w:szCs w:val="28"/>
        </w:rPr>
        <w:t xml:space="preserve">долгосрочных параметров регулирования </w:t>
      </w:r>
      <w:r w:rsidRPr="00715EB6">
        <w:rPr>
          <w:bCs/>
          <w:snapToGrid w:val="0"/>
          <w:color w:val="000000"/>
          <w:kern w:val="32"/>
          <w:sz w:val="28"/>
          <w:szCs w:val="28"/>
        </w:rPr>
        <w:br/>
        <w:t xml:space="preserve">и долгосрочных тарифов на тепловую энергию, реализуемую </w:t>
      </w:r>
      <w:r w:rsidRPr="00715EB6">
        <w:rPr>
          <w:bCs/>
          <w:snapToGrid w:val="0"/>
          <w:color w:val="000000"/>
          <w:kern w:val="32"/>
          <w:sz w:val="28"/>
          <w:szCs w:val="28"/>
        </w:rPr>
        <w:br/>
        <w:t>на потребительском рынке Юргинского муниципального округа</w:t>
      </w:r>
      <w:r w:rsidRPr="00715EB6">
        <w:rPr>
          <w:bCs/>
          <w:snapToGrid w:val="0"/>
          <w:kern w:val="32"/>
          <w:sz w:val="28"/>
          <w:szCs w:val="28"/>
        </w:rPr>
        <w:t xml:space="preserve">, </w:t>
      </w:r>
      <w:r w:rsidRPr="00715EB6">
        <w:rPr>
          <w:bCs/>
          <w:snapToGrid w:val="0"/>
          <w:kern w:val="32"/>
          <w:sz w:val="28"/>
          <w:szCs w:val="28"/>
        </w:rPr>
        <w:br/>
        <w:t>на 2024-2028 годы</w:t>
      </w:r>
    </w:p>
    <w:p w14:paraId="06E14B42" w14:textId="77777777" w:rsidR="00715EB6" w:rsidRPr="00715EB6" w:rsidRDefault="00715EB6" w:rsidP="00715EB6">
      <w:pPr>
        <w:tabs>
          <w:tab w:val="left" w:pos="426"/>
          <w:tab w:val="right" w:leader="dot" w:pos="9356"/>
        </w:tabs>
        <w:rPr>
          <w:b/>
          <w:snapToGrid w:val="0"/>
          <w:sz w:val="28"/>
          <w:szCs w:val="28"/>
        </w:rPr>
      </w:pPr>
    </w:p>
    <w:p w14:paraId="0C10E4C4" w14:textId="77777777" w:rsidR="00715EB6" w:rsidRPr="00715EB6" w:rsidRDefault="00715EB6" w:rsidP="008C16BA">
      <w:pPr>
        <w:keepNext/>
        <w:numPr>
          <w:ilvl w:val="0"/>
          <w:numId w:val="6"/>
        </w:numPr>
        <w:tabs>
          <w:tab w:val="left" w:pos="567"/>
        </w:tabs>
        <w:jc w:val="both"/>
        <w:outlineLvl w:val="0"/>
        <w:rPr>
          <w:b/>
          <w:bCs/>
          <w:snapToGrid w:val="0"/>
          <w:kern w:val="32"/>
          <w:sz w:val="28"/>
          <w:szCs w:val="32"/>
          <w:lang w:val="x-none" w:eastAsia="en-US"/>
        </w:rPr>
      </w:pPr>
      <w:bookmarkStart w:id="2" w:name="_Toc21094907"/>
      <w:bookmarkStart w:id="3" w:name="_Toc24891721"/>
      <w:r w:rsidRPr="00715EB6">
        <w:rPr>
          <w:b/>
          <w:bCs/>
          <w:snapToGrid w:val="0"/>
          <w:kern w:val="32"/>
          <w:sz w:val="28"/>
          <w:szCs w:val="32"/>
          <w:lang w:val="x-none" w:eastAsia="en-US"/>
        </w:rPr>
        <w:t>Общая характеристика предприятия</w:t>
      </w:r>
      <w:bookmarkEnd w:id="2"/>
      <w:bookmarkEnd w:id="3"/>
    </w:p>
    <w:p w14:paraId="7F24F91C" w14:textId="77777777" w:rsidR="00715EB6" w:rsidRPr="00715EB6" w:rsidRDefault="00715EB6" w:rsidP="00715EB6">
      <w:pPr>
        <w:ind w:firstLine="709"/>
        <w:jc w:val="center"/>
        <w:rPr>
          <w:b/>
          <w:snapToGrid w:val="0"/>
          <w:sz w:val="28"/>
          <w:szCs w:val="28"/>
          <w:u w:val="single"/>
        </w:rPr>
      </w:pPr>
    </w:p>
    <w:p w14:paraId="48759312" w14:textId="77777777" w:rsidR="00715EB6" w:rsidRPr="00715EB6" w:rsidRDefault="00715EB6" w:rsidP="00715EB6">
      <w:pPr>
        <w:ind w:right="-1" w:firstLine="709"/>
        <w:jc w:val="both"/>
        <w:rPr>
          <w:sz w:val="28"/>
          <w:szCs w:val="28"/>
          <w:lang w:eastAsia="x-none"/>
        </w:rPr>
      </w:pPr>
      <w:r w:rsidRPr="00715EB6">
        <w:rPr>
          <w:sz w:val="28"/>
          <w:szCs w:val="28"/>
          <w:lang w:val="x-none" w:eastAsia="x-none"/>
        </w:rPr>
        <w:t xml:space="preserve">Полное наименование организации – </w:t>
      </w:r>
      <w:r w:rsidRPr="00715EB6">
        <w:rPr>
          <w:bCs/>
          <w:iCs/>
          <w:sz w:val="28"/>
          <w:szCs w:val="28"/>
          <w:lang w:val="x-none" w:eastAsia="x-none"/>
        </w:rPr>
        <w:t xml:space="preserve">ОАО «РЖД» (филиал Кузбасский территориальный участок Западно-Сибирской дирекции </w:t>
      </w:r>
      <w:r w:rsidRPr="00715EB6">
        <w:rPr>
          <w:bCs/>
          <w:iCs/>
          <w:sz w:val="28"/>
          <w:szCs w:val="28"/>
          <w:lang w:val="x-none" w:eastAsia="x-none"/>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715EB6">
        <w:rPr>
          <w:bCs/>
          <w:iCs/>
          <w:sz w:val="28"/>
          <w:szCs w:val="28"/>
          <w:lang w:val="x-none" w:eastAsia="x-none"/>
        </w:rPr>
        <w:br/>
      </w:r>
      <w:r w:rsidRPr="00715EB6">
        <w:rPr>
          <w:bCs/>
          <w:color w:val="000000"/>
          <w:kern w:val="32"/>
          <w:sz w:val="28"/>
          <w:szCs w:val="28"/>
          <w:lang w:val="x-none" w:eastAsia="x-none"/>
        </w:rPr>
        <w:t>на ст. Юрга-1</w:t>
      </w:r>
      <w:r w:rsidRPr="00715EB6">
        <w:rPr>
          <w:sz w:val="28"/>
          <w:szCs w:val="28"/>
          <w:lang w:eastAsia="x-none"/>
        </w:rPr>
        <w:t>.</w:t>
      </w:r>
    </w:p>
    <w:p w14:paraId="6197E298" w14:textId="77777777" w:rsidR="00715EB6" w:rsidRPr="00715EB6" w:rsidRDefault="00715EB6" w:rsidP="00715EB6">
      <w:pPr>
        <w:tabs>
          <w:tab w:val="left" w:pos="426"/>
        </w:tabs>
        <w:spacing w:line="276" w:lineRule="auto"/>
        <w:ind w:right="-1" w:firstLine="709"/>
        <w:jc w:val="both"/>
        <w:rPr>
          <w:sz w:val="28"/>
          <w:szCs w:val="28"/>
        </w:rPr>
      </w:pPr>
      <w:r w:rsidRPr="00715EB6">
        <w:rPr>
          <w:sz w:val="28"/>
          <w:szCs w:val="28"/>
        </w:rPr>
        <w:t>Фактический адрес: 650992, г. Кемерово, ул. Карболитовская, д. 2.</w:t>
      </w:r>
    </w:p>
    <w:p w14:paraId="1ADCBEE2" w14:textId="77777777" w:rsidR="00715EB6" w:rsidRPr="00715EB6" w:rsidRDefault="00715EB6" w:rsidP="00715EB6">
      <w:pPr>
        <w:tabs>
          <w:tab w:val="left" w:pos="284"/>
          <w:tab w:val="left" w:pos="567"/>
        </w:tabs>
        <w:spacing w:line="276" w:lineRule="auto"/>
        <w:ind w:right="-1" w:firstLine="709"/>
        <w:jc w:val="both"/>
        <w:rPr>
          <w:sz w:val="28"/>
          <w:szCs w:val="28"/>
        </w:rPr>
      </w:pPr>
      <w:r w:rsidRPr="00715EB6">
        <w:rPr>
          <w:sz w:val="28"/>
          <w:szCs w:val="28"/>
        </w:rPr>
        <w:t>Должность, фамилия, имя, отчество контактного лица, рабочий телефон – Рейникова Юлия Борисовна, телефон (3842) 32-35-15.</w:t>
      </w:r>
    </w:p>
    <w:p w14:paraId="21939987" w14:textId="77777777" w:rsidR="00715EB6" w:rsidRPr="00715EB6" w:rsidRDefault="00715EB6" w:rsidP="00715EB6">
      <w:pPr>
        <w:widowControl w:val="0"/>
        <w:suppressAutoHyphens/>
        <w:ind w:right="-1" w:firstLine="709"/>
        <w:contextualSpacing/>
        <w:jc w:val="both"/>
        <w:rPr>
          <w:snapToGrid w:val="0"/>
          <w:color w:val="000000"/>
          <w:sz w:val="28"/>
          <w:szCs w:val="28"/>
        </w:rPr>
      </w:pPr>
      <w:r w:rsidRPr="00715EB6">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715EB6">
        <w:rPr>
          <w:snapToGrid w:val="0"/>
          <w:color w:val="000000"/>
          <w:sz w:val="28"/>
          <w:szCs w:val="28"/>
        </w:rPr>
        <w:br/>
        <w:t xml:space="preserve">и водоотведения на территории </w:t>
      </w:r>
      <w:r w:rsidRPr="00715EB6">
        <w:rPr>
          <w:iCs/>
          <w:snapToGrid w:val="0"/>
          <w:sz w:val="28"/>
          <w:szCs w:val="28"/>
        </w:rPr>
        <w:t>Кемеровской области</w:t>
      </w:r>
      <w:r w:rsidRPr="00715EB6">
        <w:rPr>
          <w:snapToGrid w:val="0"/>
          <w:color w:val="000000"/>
          <w:sz w:val="28"/>
          <w:szCs w:val="28"/>
        </w:rPr>
        <w:t>, в том числе эксплуатации 7 котельных.</w:t>
      </w:r>
    </w:p>
    <w:p w14:paraId="36759713" w14:textId="77777777" w:rsidR="00715EB6" w:rsidRPr="00715EB6" w:rsidRDefault="00715EB6" w:rsidP="00715EB6">
      <w:pPr>
        <w:widowControl w:val="0"/>
        <w:suppressAutoHyphens/>
        <w:ind w:right="-1" w:firstLine="709"/>
        <w:contextualSpacing/>
        <w:jc w:val="both"/>
        <w:rPr>
          <w:snapToGrid w:val="0"/>
          <w:color w:val="000000"/>
          <w:sz w:val="28"/>
          <w:szCs w:val="28"/>
        </w:rPr>
      </w:pPr>
      <w:r w:rsidRPr="00715EB6">
        <w:rPr>
          <w:snapToGrid w:val="0"/>
          <w:color w:val="000000"/>
          <w:sz w:val="28"/>
          <w:szCs w:val="28"/>
        </w:rPr>
        <w:t xml:space="preserve">Подразделение создано на основании приказа Центральной дирекции </w:t>
      </w:r>
      <w:r w:rsidRPr="00715EB6">
        <w:rPr>
          <w:snapToGrid w:val="0"/>
          <w:color w:val="000000"/>
          <w:sz w:val="28"/>
          <w:szCs w:val="28"/>
        </w:rPr>
        <w:br/>
        <w:t xml:space="preserve">по тепловодоснабжению ОАО «РЖД» от 23.11.2010 № 188 «О создании структурных подразделений Центральной дирекции </w:t>
      </w:r>
      <w:r w:rsidRPr="00715EB6">
        <w:rPr>
          <w:snapToGrid w:val="0"/>
          <w:color w:val="000000"/>
          <w:sz w:val="28"/>
          <w:szCs w:val="28"/>
        </w:rPr>
        <w:br/>
        <w:t xml:space="preserve">по тепловодоснабжению» и является полным правопреемником Дирекции </w:t>
      </w:r>
      <w:r w:rsidRPr="00715EB6">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5831953C" w14:textId="77777777" w:rsidR="00715EB6" w:rsidRPr="00715EB6" w:rsidRDefault="00715EB6" w:rsidP="00715EB6">
      <w:pPr>
        <w:widowControl w:val="0"/>
        <w:suppressAutoHyphens/>
        <w:ind w:firstLine="709"/>
        <w:contextualSpacing/>
        <w:jc w:val="both"/>
        <w:rPr>
          <w:snapToGrid w:val="0"/>
          <w:color w:val="000000"/>
          <w:sz w:val="28"/>
          <w:szCs w:val="28"/>
        </w:rPr>
      </w:pPr>
      <w:r w:rsidRPr="00715EB6">
        <w:rPr>
          <w:snapToGrid w:val="0"/>
          <w:color w:val="000000"/>
          <w:sz w:val="28"/>
          <w:szCs w:val="28"/>
        </w:rPr>
        <w:t xml:space="preserve">По узлу теплоснабжения котельная на станции Юрга-1 (г. Юрга) предприятие эксплуатирует 1 котельную установленной мощностью </w:t>
      </w:r>
      <w:r w:rsidRPr="00715EB6">
        <w:rPr>
          <w:snapToGrid w:val="0"/>
          <w:color w:val="000000"/>
          <w:sz w:val="28"/>
          <w:szCs w:val="28"/>
        </w:rPr>
        <w:br/>
        <w:t>0,31 Гкал/час.</w:t>
      </w:r>
    </w:p>
    <w:p w14:paraId="0136F6C4" w14:textId="77777777" w:rsidR="00715EB6" w:rsidRPr="00715EB6" w:rsidRDefault="00715EB6" w:rsidP="00715EB6">
      <w:pPr>
        <w:widowControl w:val="0"/>
        <w:suppressAutoHyphens/>
        <w:ind w:right="-1" w:firstLine="709"/>
        <w:contextualSpacing/>
        <w:jc w:val="both"/>
        <w:rPr>
          <w:snapToGrid w:val="0"/>
          <w:color w:val="000000"/>
          <w:sz w:val="28"/>
          <w:szCs w:val="28"/>
        </w:rPr>
      </w:pPr>
      <w:r w:rsidRPr="00715EB6">
        <w:rPr>
          <w:snapToGrid w:val="0"/>
          <w:color w:val="000000"/>
          <w:sz w:val="28"/>
          <w:szCs w:val="28"/>
        </w:rPr>
        <w:t xml:space="preserve">До 2022 года на котельной для производства тепловой энергии использовался угольный котел. В 2022 году на котельной была произведена </w:t>
      </w:r>
      <w:r w:rsidRPr="00715EB6">
        <w:rPr>
          <w:snapToGrid w:val="0"/>
          <w:color w:val="000000"/>
          <w:sz w:val="28"/>
          <w:szCs w:val="28"/>
        </w:rPr>
        <w:lastRenderedPageBreak/>
        <w:t xml:space="preserve">замена угольного котла на 2 электрических (1 – основной, 1 -резервный), </w:t>
      </w:r>
      <w:r w:rsidRPr="00715EB6">
        <w:rPr>
          <w:snapToGrid w:val="0"/>
          <w:color w:val="000000"/>
          <w:sz w:val="28"/>
          <w:szCs w:val="28"/>
        </w:rPr>
        <w:br/>
        <w:t>на каждом котле используется по 4 вихревых индукционных нагревателя ВИН-45 мощностью по 45 кВт каждый.</w:t>
      </w:r>
    </w:p>
    <w:p w14:paraId="34A57A1F" w14:textId="77777777" w:rsidR="00715EB6" w:rsidRPr="00715EB6" w:rsidRDefault="00715EB6" w:rsidP="00715EB6">
      <w:pPr>
        <w:widowControl w:val="0"/>
        <w:suppressAutoHyphens/>
        <w:spacing w:line="276" w:lineRule="auto"/>
        <w:ind w:right="-1" w:firstLine="709"/>
        <w:contextualSpacing/>
        <w:jc w:val="both"/>
        <w:rPr>
          <w:color w:val="000000"/>
          <w:sz w:val="28"/>
          <w:szCs w:val="28"/>
        </w:rPr>
      </w:pPr>
      <w:r w:rsidRPr="00715EB6">
        <w:rPr>
          <w:color w:val="000000"/>
          <w:sz w:val="28"/>
          <w:szCs w:val="28"/>
        </w:rPr>
        <w:t>Предприятие находится на общей системе налогообложения.</w:t>
      </w:r>
    </w:p>
    <w:p w14:paraId="4B4AC497" w14:textId="77777777" w:rsidR="00715EB6" w:rsidRPr="00715EB6" w:rsidRDefault="00715EB6" w:rsidP="00715EB6">
      <w:pPr>
        <w:ind w:firstLine="709"/>
        <w:jc w:val="both"/>
        <w:rPr>
          <w:sz w:val="28"/>
          <w:szCs w:val="20"/>
        </w:rPr>
      </w:pPr>
      <w:r w:rsidRPr="00715EB6">
        <w:rPr>
          <w:snapToGrid w:val="0"/>
          <w:sz w:val="28"/>
          <w:szCs w:val="20"/>
        </w:rPr>
        <w:t xml:space="preserve">Для установления тарифов на тепловую энергию и горячую воду </w:t>
      </w:r>
      <w:r w:rsidRPr="00715EB6">
        <w:rPr>
          <w:snapToGrid w:val="0"/>
          <w:sz w:val="28"/>
          <w:szCs w:val="20"/>
        </w:rPr>
        <w:br/>
        <w:t>ОАО «РЖД» обратилось в Региональную энергетическую комиссию Кузбасса с заявлением (исх. № 428/ЗСИБ ДТВу-3</w:t>
      </w:r>
      <w:r w:rsidRPr="00715EB6">
        <w:rPr>
          <w:snapToGrid w:val="0"/>
          <w:sz w:val="28"/>
          <w:szCs w:val="28"/>
        </w:rPr>
        <w:t xml:space="preserve"> </w:t>
      </w:r>
      <w:r w:rsidRPr="00715EB6">
        <w:rPr>
          <w:snapToGrid w:val="0"/>
          <w:sz w:val="28"/>
          <w:szCs w:val="20"/>
        </w:rPr>
        <w:t xml:space="preserve">от 28.04.2023, вх. № 2600 </w:t>
      </w:r>
      <w:r w:rsidRPr="00715EB6">
        <w:rPr>
          <w:snapToGrid w:val="0"/>
          <w:sz w:val="28"/>
          <w:szCs w:val="20"/>
        </w:rPr>
        <w:br/>
        <w:t xml:space="preserve">от 28.04.2023) и представило пакет документов в формате шаблона </w:t>
      </w:r>
      <w:r w:rsidRPr="00715EB6">
        <w:rPr>
          <w:snapToGrid w:val="0"/>
          <w:sz w:val="28"/>
          <w:szCs w:val="20"/>
          <w:lang w:val="en-US"/>
        </w:rPr>
        <w:t>DOCS</w:t>
      </w:r>
      <w:r w:rsidRPr="00715EB6">
        <w:rPr>
          <w:snapToGrid w:val="0"/>
          <w:sz w:val="28"/>
          <w:szCs w:val="20"/>
        </w:rPr>
        <w:t>.</w:t>
      </w:r>
      <w:r w:rsidRPr="00715EB6">
        <w:rPr>
          <w:snapToGrid w:val="0"/>
          <w:sz w:val="28"/>
          <w:szCs w:val="20"/>
          <w:lang w:val="en-US"/>
        </w:rPr>
        <w:t>FORM</w:t>
      </w:r>
      <w:r w:rsidRPr="00715EB6">
        <w:rPr>
          <w:snapToGrid w:val="0"/>
          <w:sz w:val="28"/>
          <w:szCs w:val="20"/>
        </w:rPr>
        <w:t xml:space="preserve">.6.42.  </w:t>
      </w:r>
    </w:p>
    <w:p w14:paraId="0E64A538" w14:textId="77777777" w:rsidR="00715EB6" w:rsidRPr="00715EB6" w:rsidRDefault="00715EB6" w:rsidP="00715EB6">
      <w:pPr>
        <w:ind w:firstLine="709"/>
        <w:jc w:val="both"/>
        <w:rPr>
          <w:snapToGrid w:val="0"/>
          <w:sz w:val="28"/>
          <w:szCs w:val="20"/>
        </w:rPr>
      </w:pPr>
      <w:r w:rsidRPr="00715EB6">
        <w:rPr>
          <w:snapToGrid w:val="0"/>
          <w:sz w:val="28"/>
          <w:szCs w:val="20"/>
        </w:rPr>
        <w:t xml:space="preserve">Письмом от 14.08.2023 № 913/ЗСИБ ДТВу-3 (вх. № 4591 от 15.08.2023) представлен дополнительный пакет документов № 2 в формате шаблона </w:t>
      </w:r>
      <w:r w:rsidRPr="00715EB6">
        <w:rPr>
          <w:snapToGrid w:val="0"/>
          <w:sz w:val="28"/>
          <w:szCs w:val="20"/>
          <w:lang w:val="en-US"/>
        </w:rPr>
        <w:t>DOCS</w:t>
      </w:r>
      <w:r w:rsidRPr="00715EB6">
        <w:rPr>
          <w:snapToGrid w:val="0"/>
          <w:sz w:val="28"/>
          <w:szCs w:val="20"/>
        </w:rPr>
        <w:t>.</w:t>
      </w:r>
      <w:r w:rsidRPr="00715EB6">
        <w:rPr>
          <w:snapToGrid w:val="0"/>
          <w:sz w:val="28"/>
          <w:szCs w:val="20"/>
          <w:lang w:val="en-US"/>
        </w:rPr>
        <w:t>FORM</w:t>
      </w:r>
      <w:r w:rsidRPr="00715EB6">
        <w:rPr>
          <w:snapToGrid w:val="0"/>
          <w:sz w:val="28"/>
          <w:szCs w:val="20"/>
        </w:rPr>
        <w:t xml:space="preserve">.6.42.  </w:t>
      </w:r>
    </w:p>
    <w:p w14:paraId="462314BC" w14:textId="77777777" w:rsidR="00715EB6" w:rsidRPr="00715EB6" w:rsidRDefault="00715EB6" w:rsidP="00715EB6">
      <w:pPr>
        <w:ind w:firstLine="709"/>
        <w:jc w:val="both"/>
        <w:rPr>
          <w:snapToGrid w:val="0"/>
          <w:sz w:val="28"/>
          <w:szCs w:val="20"/>
        </w:rPr>
      </w:pPr>
      <w:r w:rsidRPr="00715EB6">
        <w:rPr>
          <w:snapToGrid w:val="0"/>
          <w:sz w:val="28"/>
          <w:szCs w:val="20"/>
        </w:rPr>
        <w:t xml:space="preserve">Письмом от 13.10.2023 № 1248/ЗСИБ ДТВу-3 (вх. № 5730 </w:t>
      </w:r>
      <w:r w:rsidRPr="00715EB6">
        <w:rPr>
          <w:snapToGrid w:val="0"/>
          <w:sz w:val="28"/>
          <w:szCs w:val="20"/>
        </w:rPr>
        <w:br/>
        <w:t xml:space="preserve">от 13.10.2023) представлен дополнительный пакет документов № 3 в формате шаблона </w:t>
      </w:r>
      <w:r w:rsidRPr="00715EB6">
        <w:rPr>
          <w:snapToGrid w:val="0"/>
          <w:sz w:val="28"/>
          <w:szCs w:val="20"/>
          <w:lang w:val="en-US"/>
        </w:rPr>
        <w:t>DOCS</w:t>
      </w:r>
      <w:r w:rsidRPr="00715EB6">
        <w:rPr>
          <w:snapToGrid w:val="0"/>
          <w:sz w:val="28"/>
          <w:szCs w:val="20"/>
        </w:rPr>
        <w:t>.</w:t>
      </w:r>
      <w:r w:rsidRPr="00715EB6">
        <w:rPr>
          <w:snapToGrid w:val="0"/>
          <w:sz w:val="28"/>
          <w:szCs w:val="20"/>
          <w:lang w:val="en-US"/>
        </w:rPr>
        <w:t>FORM</w:t>
      </w:r>
      <w:r w:rsidRPr="00715EB6">
        <w:rPr>
          <w:snapToGrid w:val="0"/>
          <w:sz w:val="28"/>
          <w:szCs w:val="20"/>
        </w:rPr>
        <w:t xml:space="preserve">.6.42.  </w:t>
      </w:r>
    </w:p>
    <w:p w14:paraId="4ADF3D66" w14:textId="77777777" w:rsidR="00715EB6" w:rsidRPr="00715EB6" w:rsidRDefault="00715EB6" w:rsidP="00715EB6">
      <w:pPr>
        <w:ind w:firstLine="709"/>
        <w:jc w:val="both"/>
        <w:rPr>
          <w:snapToGrid w:val="0"/>
          <w:sz w:val="28"/>
          <w:szCs w:val="20"/>
        </w:rPr>
      </w:pPr>
      <w:r w:rsidRPr="00715EB6">
        <w:rPr>
          <w:snapToGrid w:val="0"/>
          <w:sz w:val="28"/>
          <w:szCs w:val="20"/>
        </w:rPr>
        <w:t xml:space="preserve">Письмом от 17.11.2023 № 1391/ЗСИБ ДТВу-3 (вх. № 6636 </w:t>
      </w:r>
      <w:r w:rsidRPr="00715EB6">
        <w:rPr>
          <w:snapToGrid w:val="0"/>
          <w:sz w:val="28"/>
          <w:szCs w:val="20"/>
        </w:rPr>
        <w:br/>
        <w:t xml:space="preserve">от 17.11.2023) представлен дополнительный пакет документов № 4 в формате шаблона </w:t>
      </w:r>
      <w:r w:rsidRPr="00715EB6">
        <w:rPr>
          <w:snapToGrid w:val="0"/>
          <w:sz w:val="28"/>
          <w:szCs w:val="20"/>
          <w:lang w:val="en-US"/>
        </w:rPr>
        <w:t>DOCS</w:t>
      </w:r>
      <w:r w:rsidRPr="00715EB6">
        <w:rPr>
          <w:snapToGrid w:val="0"/>
          <w:sz w:val="28"/>
          <w:szCs w:val="20"/>
        </w:rPr>
        <w:t>.</w:t>
      </w:r>
      <w:r w:rsidRPr="00715EB6">
        <w:rPr>
          <w:snapToGrid w:val="0"/>
          <w:sz w:val="28"/>
          <w:szCs w:val="20"/>
          <w:lang w:val="en-US"/>
        </w:rPr>
        <w:t>FORM</w:t>
      </w:r>
      <w:r w:rsidRPr="00715EB6">
        <w:rPr>
          <w:snapToGrid w:val="0"/>
          <w:sz w:val="28"/>
          <w:szCs w:val="20"/>
        </w:rPr>
        <w:t xml:space="preserve">.6.42.  </w:t>
      </w:r>
    </w:p>
    <w:p w14:paraId="7143485F" w14:textId="77777777" w:rsidR="00715EB6" w:rsidRPr="00715EB6" w:rsidRDefault="00715EB6" w:rsidP="00715EB6">
      <w:pPr>
        <w:widowControl w:val="0"/>
        <w:shd w:val="clear" w:color="auto" w:fill="FFFFFF"/>
        <w:autoSpaceDE w:val="0"/>
        <w:autoSpaceDN w:val="0"/>
        <w:adjustRightInd w:val="0"/>
        <w:ind w:firstLine="709"/>
        <w:jc w:val="both"/>
        <w:rPr>
          <w:snapToGrid w:val="0"/>
          <w:sz w:val="28"/>
          <w:szCs w:val="20"/>
        </w:rPr>
      </w:pPr>
      <w:r w:rsidRPr="00715EB6">
        <w:rPr>
          <w:snapToGrid w:val="0"/>
          <w:sz w:val="28"/>
          <w:szCs w:val="20"/>
        </w:rPr>
        <w:t xml:space="preserve">Открыто дело «Об установлении долгосрочных параметров регулирования, долгосрочных тарифов на тепловую энергию, реализуемую </w:t>
      </w:r>
      <w:r w:rsidRPr="00715EB6">
        <w:rPr>
          <w:snapToGrid w:val="0"/>
          <w:sz w:val="28"/>
          <w:szCs w:val="20"/>
        </w:rPr>
        <w:br/>
        <w:t xml:space="preserve">на потребительском рынке Промышленновского муниципального округа, </w:t>
      </w:r>
      <w:r w:rsidRPr="00715EB6">
        <w:rPr>
          <w:snapToGrid w:val="0"/>
          <w:sz w:val="28"/>
          <w:szCs w:val="20"/>
        </w:rPr>
        <w:br/>
        <w:t xml:space="preserve">а также по узлам теплоснабжения котельная ШЧ на ст. Артышта-2, котельная </w:t>
      </w:r>
      <w:r w:rsidRPr="00715EB6">
        <w:rPr>
          <w:snapToGrid w:val="0"/>
          <w:sz w:val="28"/>
          <w:szCs w:val="20"/>
        </w:rPr>
        <w:br/>
        <w:t xml:space="preserve">на ст. Бирюлинская, котельная на ст. Юрга-1 на 2024-2028 годы; </w:t>
      </w:r>
      <w:r w:rsidRPr="00715EB6">
        <w:rPr>
          <w:snapToGrid w:val="0"/>
          <w:sz w:val="28"/>
          <w:szCs w:val="20"/>
        </w:rPr>
        <w:br/>
        <w:t xml:space="preserve">об установлении долгосрочных параметров регулирования, долгосрочных тарифов на тепловую энергию, горячую воду </w:t>
      </w:r>
      <w:r w:rsidRPr="00715EB6">
        <w:rPr>
          <w:snapToGrid w:val="0"/>
          <w:sz w:val="28"/>
          <w:szCs w:val="20"/>
        </w:rPr>
        <w:br/>
        <w:t xml:space="preserve">в открытой системе теплоснабжения (горячего водоснабжения), тепловую энергию, поставляемую теплоснабжающим, теплосетевым организациям, приобретающим тепловую энергию с целью компенсации потерь по узлу теплоснабжения котельная ТЧ-15 на ст. Новокузнецк-Сортировочный </w:t>
      </w:r>
      <w:r w:rsidRPr="00715EB6">
        <w:rPr>
          <w:snapToGrid w:val="0"/>
          <w:sz w:val="28"/>
          <w:szCs w:val="20"/>
        </w:rPr>
        <w:br/>
        <w:t xml:space="preserve">на 2024-2028 годы; о корректировке НВВ и уровня тарифов на тепловую энергию, тепловую энергию для потребителей, приобретающих </w:t>
      </w:r>
      <w:r w:rsidRPr="00715EB6">
        <w:rPr>
          <w:snapToGrid w:val="0"/>
          <w:sz w:val="28"/>
          <w:szCs w:val="20"/>
        </w:rPr>
        <w:br/>
        <w:t xml:space="preserve">её с целью компенсации потерь по узлу теплоснабжения котельная </w:t>
      </w:r>
      <w:r w:rsidRPr="00715EB6">
        <w:rPr>
          <w:snapToGrid w:val="0"/>
          <w:sz w:val="28"/>
          <w:szCs w:val="20"/>
        </w:rPr>
        <w:br/>
        <w:t xml:space="preserve">на ст. Абагур-Лесной ПМС-2 на 2024 год для ОАО «РЖД» </w:t>
      </w:r>
      <w:r w:rsidRPr="00715EB6">
        <w:rPr>
          <w:snapToGrid w:val="0"/>
          <w:sz w:val="28"/>
          <w:szCs w:val="20"/>
        </w:rPr>
        <w:br/>
        <w:t>№ РЭК/61-РЖД-2024 от 03.05.2023.</w:t>
      </w:r>
    </w:p>
    <w:p w14:paraId="3D3C47F1" w14:textId="77777777" w:rsidR="00715EB6" w:rsidRPr="00715EB6" w:rsidRDefault="00715EB6" w:rsidP="00715EB6">
      <w:pPr>
        <w:ind w:right="-1" w:firstLine="709"/>
        <w:jc w:val="both"/>
        <w:rPr>
          <w:sz w:val="28"/>
          <w:szCs w:val="28"/>
          <w:lang w:eastAsia="x-none"/>
        </w:rPr>
      </w:pPr>
      <w:r w:rsidRPr="00715EB6">
        <w:rPr>
          <w:iCs/>
          <w:color w:val="000000"/>
          <w:sz w:val="28"/>
          <w:szCs w:val="28"/>
          <w:lang w:val="x-none" w:eastAsia="x-none"/>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715EB6">
        <w:rPr>
          <w:bCs/>
          <w:color w:val="000000"/>
          <w:kern w:val="32"/>
          <w:sz w:val="28"/>
          <w:szCs w:val="28"/>
          <w:lang w:val="x-none" w:eastAsia="x-none"/>
        </w:rPr>
        <w:t>на ст. Юрга-1</w:t>
      </w:r>
      <w:r w:rsidRPr="00715EB6">
        <w:rPr>
          <w:b/>
          <w:bCs/>
          <w:color w:val="000000"/>
          <w:kern w:val="32"/>
          <w:sz w:val="28"/>
          <w:szCs w:val="28"/>
          <w:lang w:val="x-none" w:eastAsia="x-none"/>
        </w:rPr>
        <w:t xml:space="preserve"> </w:t>
      </w:r>
      <w:r w:rsidRPr="00715EB6">
        <w:rPr>
          <w:b/>
          <w:color w:val="000000"/>
          <w:sz w:val="28"/>
          <w:szCs w:val="28"/>
          <w:lang w:val="x-none" w:eastAsia="x-none"/>
        </w:rPr>
        <w:t xml:space="preserve"> </w:t>
      </w:r>
      <w:r w:rsidRPr="00715EB6">
        <w:rPr>
          <w:sz w:val="28"/>
          <w:szCs w:val="28"/>
          <w:lang w:val="x-none" w:eastAsia="x-none"/>
        </w:rPr>
        <w:t xml:space="preserve">осуществляет свою деятельность </w:t>
      </w:r>
      <w:r w:rsidRPr="00715EB6">
        <w:rPr>
          <w:sz w:val="28"/>
          <w:szCs w:val="28"/>
          <w:lang w:val="x-none" w:eastAsia="x-none"/>
        </w:rPr>
        <w:br/>
        <w:t xml:space="preserve">в соответствии с действующим на территории Российской Федерации законодательством, Уставом предприятия (DOCS.FORM.6.42. Часть 1. Том 1. Учредительные документы. Устав ОАО </w:t>
      </w:r>
      <w:r w:rsidRPr="00715EB6">
        <w:rPr>
          <w:sz w:val="28"/>
          <w:szCs w:val="28"/>
          <w:lang w:eastAsia="x-none"/>
        </w:rPr>
        <w:t>«</w:t>
      </w:r>
      <w:r w:rsidRPr="00715EB6">
        <w:rPr>
          <w:sz w:val="28"/>
          <w:szCs w:val="28"/>
          <w:lang w:val="x-none" w:eastAsia="x-none"/>
        </w:rPr>
        <w:t>РЖД</w:t>
      </w:r>
      <w:r w:rsidRPr="00715EB6">
        <w:rPr>
          <w:sz w:val="28"/>
          <w:szCs w:val="28"/>
          <w:lang w:eastAsia="x-none"/>
        </w:rPr>
        <w:t>»</w:t>
      </w:r>
      <w:r w:rsidRPr="00715EB6">
        <w:rPr>
          <w:sz w:val="28"/>
          <w:szCs w:val="28"/>
          <w:lang w:val="x-none" w:eastAsia="x-none"/>
        </w:rPr>
        <w:t>)</w:t>
      </w:r>
      <w:r w:rsidRPr="00715EB6">
        <w:rPr>
          <w:sz w:val="28"/>
          <w:szCs w:val="28"/>
          <w:lang w:eastAsia="x-none"/>
        </w:rPr>
        <w:t>.</w:t>
      </w:r>
    </w:p>
    <w:p w14:paraId="4CA0C3E3" w14:textId="77777777" w:rsidR="00715EB6" w:rsidRPr="00715EB6" w:rsidRDefault="00715EB6" w:rsidP="00715EB6">
      <w:pPr>
        <w:ind w:right="-1" w:firstLine="709"/>
        <w:jc w:val="both"/>
        <w:rPr>
          <w:sz w:val="28"/>
          <w:szCs w:val="28"/>
          <w:lang w:eastAsia="x-none"/>
        </w:rPr>
      </w:pPr>
      <w:bookmarkStart w:id="4" w:name="_Hlk110349474"/>
      <w:bookmarkStart w:id="5" w:name="_Hlk110349526"/>
      <w:r w:rsidRPr="00715EB6">
        <w:rPr>
          <w:sz w:val="28"/>
          <w:szCs w:val="28"/>
          <w:lang w:eastAsia="x-none"/>
        </w:rPr>
        <w:t>В составе обосновывающих материалов были представлены следующие документы:</w:t>
      </w:r>
    </w:p>
    <w:p w14:paraId="4E87C56A" w14:textId="77777777" w:rsidR="00715EB6" w:rsidRPr="00715EB6" w:rsidRDefault="00715EB6" w:rsidP="00715EB6">
      <w:pPr>
        <w:ind w:right="-1" w:firstLine="709"/>
        <w:jc w:val="both"/>
        <w:rPr>
          <w:sz w:val="28"/>
          <w:szCs w:val="28"/>
          <w:lang w:eastAsia="x-none"/>
        </w:rPr>
      </w:pPr>
      <w:r w:rsidRPr="00715EB6">
        <w:rPr>
          <w:sz w:val="28"/>
          <w:szCs w:val="28"/>
          <w:lang w:eastAsia="x-none"/>
        </w:rPr>
        <w:t>Смета расходов по котельной ст. Юрга (</w:t>
      </w:r>
      <w:r w:rsidRPr="00715EB6">
        <w:rPr>
          <w:sz w:val="28"/>
          <w:szCs w:val="28"/>
          <w:lang w:val="en-US" w:eastAsia="x-none"/>
        </w:rPr>
        <w:t>DOCS</w:t>
      </w:r>
      <w:r w:rsidRPr="00715EB6">
        <w:rPr>
          <w:sz w:val="28"/>
          <w:szCs w:val="28"/>
          <w:lang w:eastAsia="x-none"/>
        </w:rPr>
        <w:t>.</w:t>
      </w:r>
      <w:r w:rsidRPr="00715EB6">
        <w:rPr>
          <w:sz w:val="28"/>
          <w:szCs w:val="28"/>
          <w:lang w:val="en-US" w:eastAsia="x-none"/>
        </w:rPr>
        <w:t>FORM</w:t>
      </w:r>
      <w:r w:rsidRPr="00715EB6">
        <w:rPr>
          <w:sz w:val="28"/>
          <w:szCs w:val="28"/>
          <w:lang w:eastAsia="x-none"/>
        </w:rPr>
        <w:t xml:space="preserve">.6.42. </w:t>
      </w:r>
      <w:r w:rsidRPr="00715EB6">
        <w:rPr>
          <w:sz w:val="28"/>
          <w:szCs w:val="28"/>
          <w:lang w:eastAsia="x-none"/>
        </w:rPr>
        <w:br/>
        <w:t>Доп. документы 3. Часть 6. 43. Смета расходов Юрга).</w:t>
      </w:r>
    </w:p>
    <w:bookmarkEnd w:id="5"/>
    <w:p w14:paraId="49AD4734" w14:textId="77777777" w:rsidR="00715EB6" w:rsidRPr="00715EB6" w:rsidRDefault="00715EB6" w:rsidP="00715EB6">
      <w:pPr>
        <w:ind w:right="-1" w:firstLine="709"/>
        <w:jc w:val="both"/>
        <w:rPr>
          <w:sz w:val="28"/>
          <w:szCs w:val="28"/>
          <w:lang w:eastAsia="x-none"/>
        </w:rPr>
      </w:pPr>
      <w:r w:rsidRPr="00715EB6">
        <w:rPr>
          <w:sz w:val="28"/>
          <w:szCs w:val="28"/>
          <w:lang w:eastAsia="x-none"/>
        </w:rPr>
        <w:lastRenderedPageBreak/>
        <w:t>Учетная политика ОАО «РЖД» от 26.12.2016 № 106 (DOCS.FORM.6.42. Часть 1. Том 1. Учредительные документы. Учетная политика).</w:t>
      </w:r>
    </w:p>
    <w:p w14:paraId="17916B9D" w14:textId="77777777" w:rsidR="00715EB6" w:rsidRPr="00715EB6" w:rsidRDefault="00715EB6" w:rsidP="00715EB6">
      <w:pPr>
        <w:ind w:right="-1" w:firstLine="709"/>
        <w:jc w:val="both"/>
        <w:rPr>
          <w:sz w:val="28"/>
          <w:szCs w:val="28"/>
          <w:lang w:eastAsia="x-none"/>
        </w:rPr>
      </w:pPr>
      <w:r w:rsidRPr="00715EB6">
        <w:rPr>
          <w:sz w:val="28"/>
          <w:szCs w:val="28"/>
          <w:lang w:eastAsia="x-none"/>
        </w:rPr>
        <w:t xml:space="preserve">Учет затрат в структурных подразделениях Центральной дирекции </w:t>
      </w:r>
      <w:r w:rsidRPr="00715EB6">
        <w:rPr>
          <w:sz w:val="28"/>
          <w:szCs w:val="28"/>
          <w:lang w:eastAsia="x-none"/>
        </w:rPr>
        <w:br/>
        <w:t>по тепловодоснабжению-филиала ОАО «РЖД» (DOCS.FORM.6.42. Часть 1. Том 1. Учредительные документы. Раздельный учет с 2020 года).</w:t>
      </w:r>
    </w:p>
    <w:p w14:paraId="40DA11B8" w14:textId="77777777" w:rsidR="00715EB6" w:rsidRPr="00715EB6" w:rsidRDefault="00715EB6" w:rsidP="00715EB6">
      <w:pPr>
        <w:ind w:right="-1" w:firstLine="709"/>
        <w:jc w:val="both"/>
        <w:rPr>
          <w:sz w:val="28"/>
          <w:szCs w:val="28"/>
          <w:lang w:eastAsia="x-none"/>
        </w:rPr>
      </w:pPr>
      <w:r w:rsidRPr="00715EB6">
        <w:rPr>
          <w:sz w:val="28"/>
          <w:szCs w:val="28"/>
          <w:lang w:eastAsia="x-none"/>
        </w:rPr>
        <w:t xml:space="preserve">Распоряжение ОАО «РЖД» от 12.07.2018 № 1481/р (ред. от 14.02.2023) «О порядке закупки товаров, работ, услуг для нужд ОАО «РЖД» (Вместе </w:t>
      </w:r>
      <w:r w:rsidRPr="00715EB6">
        <w:rPr>
          <w:sz w:val="28"/>
          <w:szCs w:val="28"/>
          <w:lang w:eastAsia="x-none"/>
        </w:rPr>
        <w:br/>
        <w:t>с положением) (DOCS.FORM.6.42. Часть 1. Том 1. Учредительные документы. Положение о закупке).</w:t>
      </w:r>
    </w:p>
    <w:p w14:paraId="08E695B7" w14:textId="77777777" w:rsidR="00715EB6" w:rsidRPr="00715EB6" w:rsidRDefault="00715EB6" w:rsidP="00715EB6">
      <w:pPr>
        <w:ind w:right="-1" w:firstLine="709"/>
        <w:jc w:val="both"/>
        <w:rPr>
          <w:sz w:val="28"/>
          <w:szCs w:val="28"/>
          <w:lang w:eastAsia="x-none"/>
        </w:rPr>
      </w:pPr>
      <w:r w:rsidRPr="00715EB6">
        <w:rPr>
          <w:sz w:val="28"/>
          <w:szCs w:val="28"/>
          <w:lang w:eastAsia="x-none"/>
        </w:rPr>
        <w:t>Приказ от 23.11.2010 № 188 «О создании структурных подразделений Центральной дирекции по тепловодоснабжению» (DOCS.FORM.6.42. Часть 1. Том 1. Учредительные документы. Приказ № 188 от 23.11.2010).</w:t>
      </w:r>
    </w:p>
    <w:p w14:paraId="110A471B" w14:textId="77777777" w:rsidR="00715EB6" w:rsidRPr="00715EB6" w:rsidRDefault="00715EB6" w:rsidP="00715EB6">
      <w:pPr>
        <w:ind w:right="-1" w:firstLine="709"/>
        <w:jc w:val="both"/>
        <w:rPr>
          <w:sz w:val="28"/>
          <w:szCs w:val="28"/>
          <w:lang w:eastAsia="x-none"/>
        </w:rPr>
      </w:pPr>
      <w:r w:rsidRPr="00715EB6">
        <w:rPr>
          <w:sz w:val="28"/>
          <w:szCs w:val="28"/>
          <w:lang w:eastAsia="x-none"/>
        </w:rPr>
        <w:t xml:space="preserve">Положение о Западно-Сибирской дирекции по тепловодоснабжению-структурном подразделении Центральной дирекции </w:t>
      </w:r>
      <w:r w:rsidRPr="00715EB6">
        <w:rPr>
          <w:sz w:val="28"/>
          <w:szCs w:val="28"/>
          <w:lang w:eastAsia="x-none"/>
        </w:rPr>
        <w:br/>
        <w:t>по тепловодоснабжению-филиала ОАО «РЖД» от 01.04.2011 (DOCS.FORM.6.42. Часть 1. Том 1. Учредительные документы. Положение от 01.04.2011 о Зап-Сиб ДТВ новое).</w:t>
      </w:r>
    </w:p>
    <w:p w14:paraId="52567E12" w14:textId="77777777" w:rsidR="00715EB6" w:rsidRPr="00715EB6" w:rsidRDefault="00715EB6" w:rsidP="00715EB6">
      <w:pPr>
        <w:ind w:right="-1" w:firstLine="709"/>
        <w:jc w:val="both"/>
        <w:rPr>
          <w:sz w:val="28"/>
          <w:szCs w:val="28"/>
          <w:lang w:eastAsia="x-none"/>
        </w:rPr>
      </w:pPr>
      <w:r w:rsidRPr="00715EB6">
        <w:rPr>
          <w:sz w:val="28"/>
          <w:szCs w:val="28"/>
          <w:lang w:eastAsia="x-none"/>
        </w:rPr>
        <w:t xml:space="preserve">Свидетельство о постановке на учет Российской организации </w:t>
      </w:r>
      <w:r w:rsidRPr="00715EB6">
        <w:rPr>
          <w:sz w:val="28"/>
          <w:szCs w:val="28"/>
          <w:lang w:eastAsia="x-none"/>
        </w:rPr>
        <w:br/>
        <w:t>в налоговом органе по месту нахождения на территории Российской Федерации от 23.09.2003 серия 77 № 008389961 (DOCS.FORM.6.42. Часть 1. Том 1. Учредительные документы. Свидетельство о пост на уч).</w:t>
      </w:r>
    </w:p>
    <w:p w14:paraId="5B2F5945" w14:textId="77777777" w:rsidR="00715EB6" w:rsidRPr="00715EB6" w:rsidRDefault="00715EB6" w:rsidP="00715EB6">
      <w:pPr>
        <w:ind w:right="-1" w:firstLine="709"/>
        <w:jc w:val="both"/>
        <w:rPr>
          <w:sz w:val="28"/>
          <w:szCs w:val="28"/>
          <w:lang w:eastAsia="x-none"/>
        </w:rPr>
      </w:pPr>
      <w:r w:rsidRPr="00715EB6">
        <w:rPr>
          <w:sz w:val="28"/>
          <w:szCs w:val="28"/>
          <w:lang w:eastAsia="x-none"/>
        </w:rPr>
        <w:t>Страховое свидетельство Фонда социального страхования Российской Федерации от 24.09.2003 № 7738014001 (DOCS.FORM.6.42. Часть 1. Том 1. Учредительные документы. Страховое свидетельство ФСС № 7738014001).</w:t>
      </w:r>
    </w:p>
    <w:p w14:paraId="42809903" w14:textId="77777777" w:rsidR="00715EB6" w:rsidRPr="00715EB6" w:rsidRDefault="00715EB6" w:rsidP="00715EB6">
      <w:pPr>
        <w:ind w:right="-1" w:firstLine="709"/>
        <w:jc w:val="both"/>
        <w:rPr>
          <w:sz w:val="28"/>
          <w:szCs w:val="28"/>
          <w:lang w:eastAsia="x-none"/>
        </w:rPr>
      </w:pPr>
      <w:r w:rsidRPr="00715EB6">
        <w:rPr>
          <w:sz w:val="28"/>
          <w:szCs w:val="28"/>
          <w:lang w:eastAsia="x-none"/>
        </w:rPr>
        <w:t>Уведомление от 26.01.2011 № 742419 о постановке на учет Российской организации ОАО «РЖД» в налоговом органе на территории Российской Федерации (DOCS.FORM.6.42. Часть 1. Том 1. Учредительные документы. Уведомление о пост на уч).</w:t>
      </w:r>
    </w:p>
    <w:p w14:paraId="5A7AE5F9" w14:textId="77777777" w:rsidR="00715EB6" w:rsidRPr="00715EB6" w:rsidRDefault="00715EB6" w:rsidP="00715EB6">
      <w:pPr>
        <w:ind w:right="-1" w:firstLine="709"/>
        <w:jc w:val="both"/>
        <w:rPr>
          <w:sz w:val="28"/>
          <w:szCs w:val="28"/>
          <w:lang w:eastAsia="x-none"/>
        </w:rPr>
      </w:pPr>
      <w:r w:rsidRPr="00715EB6">
        <w:rPr>
          <w:sz w:val="28"/>
          <w:szCs w:val="28"/>
          <w:lang w:eastAsia="x-none"/>
        </w:rPr>
        <w:t xml:space="preserve">Физические показатели по котельной ст. Юрга на 2024-2028 гг (DOCS.FORM.6.42. Доп. документы 2. Часть 5. 43. Физические показатели </w:t>
      </w:r>
      <w:r w:rsidRPr="00715EB6">
        <w:rPr>
          <w:sz w:val="28"/>
          <w:szCs w:val="28"/>
          <w:lang w:eastAsia="x-none"/>
        </w:rPr>
        <w:br/>
        <w:t>по котельной ст. Юрга на 2024-2028 гг).</w:t>
      </w:r>
    </w:p>
    <w:p w14:paraId="37D57226" w14:textId="77777777" w:rsidR="00715EB6" w:rsidRPr="00715EB6" w:rsidRDefault="00715EB6" w:rsidP="00715EB6">
      <w:pPr>
        <w:ind w:right="-1" w:firstLine="709"/>
        <w:jc w:val="both"/>
        <w:rPr>
          <w:sz w:val="28"/>
          <w:szCs w:val="28"/>
          <w:lang w:val="x-none" w:eastAsia="x-none"/>
        </w:rPr>
      </w:pPr>
      <w:r w:rsidRPr="00715EB6">
        <w:rPr>
          <w:sz w:val="28"/>
          <w:szCs w:val="28"/>
          <w:lang w:val="x-none" w:eastAsia="x-none"/>
        </w:rPr>
        <w:t xml:space="preserve">В соответствии со статьей 8 Федерального закона от 27.07.2010 </w:t>
      </w:r>
      <w:r w:rsidRPr="00715EB6">
        <w:rPr>
          <w:sz w:val="28"/>
          <w:szCs w:val="28"/>
          <w:lang w:val="x-none" w:eastAsia="x-none"/>
        </w:rPr>
        <w:br/>
        <w:t xml:space="preserve">№ 190-ФЗ «О теплоснабжении», цены (тарифы) на товары, услуги </w:t>
      </w:r>
      <w:r w:rsidRPr="00715EB6">
        <w:rPr>
          <w:sz w:val="28"/>
          <w:szCs w:val="28"/>
          <w:lang w:val="x-none" w:eastAsia="x-none"/>
        </w:rPr>
        <w:br/>
        <w:t>в сфере теплоснабжения ОАО «РЖД» подлежат государственному регулированию.</w:t>
      </w:r>
    </w:p>
    <w:bookmarkEnd w:id="4"/>
    <w:p w14:paraId="1288FCD7" w14:textId="77777777" w:rsidR="00715EB6" w:rsidRPr="00715EB6" w:rsidRDefault="00715EB6" w:rsidP="00715EB6">
      <w:pPr>
        <w:ind w:right="-1" w:firstLine="709"/>
        <w:jc w:val="both"/>
        <w:rPr>
          <w:sz w:val="28"/>
          <w:szCs w:val="28"/>
          <w:lang w:val="x-none" w:eastAsia="x-none"/>
        </w:rPr>
      </w:pPr>
      <w:r w:rsidRPr="00715EB6">
        <w:rPr>
          <w:sz w:val="28"/>
          <w:szCs w:val="28"/>
          <w:lang w:val="x-none"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715EB6">
        <w:rPr>
          <w:sz w:val="28"/>
          <w:szCs w:val="28"/>
          <w:lang w:val="x-none" w:eastAsia="x-none"/>
        </w:rPr>
        <w:br/>
        <w:t xml:space="preserve">от 22.10.2012 № 1075 «О ценообразовании в сфере теплоснабжения», </w:t>
      </w:r>
      <w:r w:rsidRPr="00715EB6">
        <w:rPr>
          <w:sz w:val="28"/>
          <w:szCs w:val="28"/>
          <w:lang w:val="x-none" w:eastAsia="x-none"/>
        </w:rPr>
        <w:br/>
        <w:t xml:space="preserve">цены (тарифы) на услуги в сфере теплоснабжения, оказываемые </w:t>
      </w:r>
      <w:r w:rsidRPr="00715EB6">
        <w:rPr>
          <w:sz w:val="28"/>
          <w:szCs w:val="28"/>
          <w:lang w:val="x-none" w:eastAsia="x-none"/>
        </w:rPr>
        <w:br/>
        <w:t>ОАО «РЖД» посредством комплекса теплоснабжения находящегося</w:t>
      </w:r>
      <w:r w:rsidRPr="00715EB6">
        <w:rPr>
          <w:sz w:val="28"/>
          <w:szCs w:val="28"/>
          <w:lang w:val="x-none" w:eastAsia="x-none"/>
        </w:rPr>
        <w:br/>
        <w:t xml:space="preserve">в собственности, подлежат государственному регулированию. </w:t>
      </w:r>
    </w:p>
    <w:p w14:paraId="2C588033" w14:textId="77777777" w:rsidR="00715EB6" w:rsidRPr="00715EB6" w:rsidRDefault="00715EB6" w:rsidP="00715EB6">
      <w:pPr>
        <w:ind w:right="-1" w:firstLine="709"/>
        <w:jc w:val="both"/>
        <w:rPr>
          <w:sz w:val="28"/>
          <w:szCs w:val="28"/>
          <w:lang w:val="x-none" w:eastAsia="x-none"/>
        </w:rPr>
      </w:pPr>
      <w:r w:rsidRPr="00715EB6">
        <w:rPr>
          <w:sz w:val="28"/>
          <w:szCs w:val="28"/>
          <w:lang w:val="x-none" w:eastAsia="x-none"/>
        </w:rPr>
        <w:t xml:space="preserve">Расходы предприятия рассчитываются в соответствии с пунктами </w:t>
      </w:r>
      <w:r w:rsidRPr="00715EB6">
        <w:rPr>
          <w:sz w:val="28"/>
          <w:szCs w:val="28"/>
          <w:lang w:val="x-none" w:eastAsia="x-none"/>
        </w:rPr>
        <w:br/>
        <w:t>28 и 31 Основ ценообразования.</w:t>
      </w:r>
    </w:p>
    <w:p w14:paraId="5A3AF1ED" w14:textId="77777777" w:rsidR="00715EB6" w:rsidRPr="00715EB6" w:rsidRDefault="00715EB6" w:rsidP="00715EB6">
      <w:pPr>
        <w:ind w:right="-1" w:firstLine="709"/>
        <w:jc w:val="both"/>
        <w:rPr>
          <w:snapToGrid w:val="0"/>
          <w:sz w:val="28"/>
          <w:szCs w:val="28"/>
          <w:lang w:eastAsia="en-US"/>
        </w:rPr>
      </w:pPr>
      <w:bookmarkStart w:id="6" w:name="_Hlk110349725"/>
      <w:r w:rsidRPr="00715EB6">
        <w:rPr>
          <w:bCs/>
          <w:sz w:val="28"/>
          <w:szCs w:val="28"/>
          <w:lang w:val="x-none" w:eastAsia="x-none"/>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715EB6">
        <w:rPr>
          <w:snapToGrid w:val="0"/>
          <w:sz w:val="28"/>
          <w:szCs w:val="28"/>
          <w:lang w:eastAsia="en-US"/>
        </w:rPr>
        <w:lastRenderedPageBreak/>
        <w:t xml:space="preserve">Минэкономразвития РФ 22.09.2023, в соответствии с которым </w:t>
      </w:r>
      <w:r w:rsidRPr="00715EB6">
        <w:rPr>
          <w:snapToGrid w:val="0"/>
          <w:sz w:val="28"/>
          <w:szCs w:val="28"/>
          <w:lang w:eastAsia="en-US"/>
        </w:rPr>
        <w:br/>
      </w:r>
      <w:bookmarkEnd w:id="6"/>
      <w:r w:rsidRPr="00715EB6">
        <w:rPr>
          <w:snapToGrid w:val="0"/>
          <w:sz w:val="28"/>
          <w:szCs w:val="28"/>
          <w:lang w:eastAsia="en-US"/>
        </w:rPr>
        <w:t xml:space="preserve">индекс потребительских цен (ИЦП) (2023/2022) составляет 1,058; </w:t>
      </w:r>
    </w:p>
    <w:p w14:paraId="2260034A" w14:textId="77777777" w:rsidR="00715EB6" w:rsidRPr="00715EB6" w:rsidRDefault="00715EB6" w:rsidP="00715EB6">
      <w:pPr>
        <w:jc w:val="both"/>
        <w:rPr>
          <w:snapToGrid w:val="0"/>
          <w:sz w:val="28"/>
          <w:szCs w:val="28"/>
          <w:lang w:eastAsia="en-US"/>
        </w:rPr>
      </w:pPr>
      <w:r w:rsidRPr="00715EB6">
        <w:rPr>
          <w:snapToGrid w:val="0"/>
          <w:sz w:val="28"/>
          <w:szCs w:val="28"/>
          <w:lang w:eastAsia="en-US"/>
        </w:rPr>
        <w:t>индекс потребительских цен (ИЦП) (2024/2023) составляет 1,072;</w:t>
      </w:r>
    </w:p>
    <w:p w14:paraId="586B00D4" w14:textId="77777777" w:rsidR="00715EB6" w:rsidRPr="00715EB6" w:rsidRDefault="00715EB6" w:rsidP="00715EB6">
      <w:pPr>
        <w:jc w:val="both"/>
        <w:rPr>
          <w:snapToGrid w:val="0"/>
          <w:sz w:val="28"/>
          <w:szCs w:val="28"/>
          <w:lang w:eastAsia="en-US"/>
        </w:rPr>
      </w:pPr>
      <w:r w:rsidRPr="00715EB6">
        <w:rPr>
          <w:snapToGrid w:val="0"/>
          <w:sz w:val="28"/>
          <w:szCs w:val="28"/>
          <w:lang w:eastAsia="en-US"/>
        </w:rPr>
        <w:t>индекс цен производителей на транспорт, за исключением трубопроводного (ИЦП на транспорт) (2023/2022) составляет 1,090;</w:t>
      </w:r>
    </w:p>
    <w:p w14:paraId="1C0BA1C8" w14:textId="77777777" w:rsidR="00715EB6" w:rsidRPr="00715EB6" w:rsidRDefault="00715EB6" w:rsidP="00715EB6">
      <w:pPr>
        <w:jc w:val="both"/>
        <w:rPr>
          <w:snapToGrid w:val="0"/>
          <w:sz w:val="28"/>
          <w:szCs w:val="28"/>
          <w:lang w:eastAsia="en-US"/>
        </w:rPr>
      </w:pPr>
      <w:r w:rsidRPr="00715EB6">
        <w:rPr>
          <w:snapToGrid w:val="0"/>
          <w:sz w:val="28"/>
          <w:szCs w:val="28"/>
          <w:lang w:eastAsia="en-US"/>
        </w:rPr>
        <w:t>индекс цен производителей на транспорт, за исключением трубопроводного (ИЦП на транспорт) (2024/2023) составляет 1,061;</w:t>
      </w:r>
    </w:p>
    <w:p w14:paraId="054A2431" w14:textId="77777777" w:rsidR="00715EB6" w:rsidRPr="00715EB6" w:rsidRDefault="00715EB6" w:rsidP="00715EB6">
      <w:pPr>
        <w:jc w:val="both"/>
        <w:rPr>
          <w:snapToGrid w:val="0"/>
          <w:sz w:val="28"/>
          <w:szCs w:val="28"/>
          <w:lang w:eastAsia="en-US"/>
        </w:rPr>
      </w:pPr>
      <w:r w:rsidRPr="00715EB6">
        <w:rPr>
          <w:snapToGrid w:val="0"/>
          <w:sz w:val="28"/>
          <w:szCs w:val="28"/>
          <w:lang w:eastAsia="en-US"/>
        </w:rPr>
        <w:t xml:space="preserve">индекс цен производителей на электрическую энергию </w:t>
      </w:r>
      <w:r w:rsidRPr="00715EB6">
        <w:rPr>
          <w:snapToGrid w:val="0"/>
          <w:sz w:val="28"/>
          <w:szCs w:val="28"/>
          <w:lang w:eastAsia="en-US"/>
        </w:rPr>
        <w:br/>
        <w:t>(ИЦП на электрическую энергию) (2023/2022) составляет 1,120;</w:t>
      </w:r>
    </w:p>
    <w:p w14:paraId="085B1790" w14:textId="77777777" w:rsidR="00715EB6" w:rsidRPr="00715EB6" w:rsidRDefault="00715EB6" w:rsidP="00715EB6">
      <w:pPr>
        <w:jc w:val="both"/>
        <w:rPr>
          <w:snapToGrid w:val="0"/>
          <w:sz w:val="28"/>
          <w:szCs w:val="28"/>
          <w:lang w:eastAsia="en-US"/>
        </w:rPr>
      </w:pPr>
      <w:r w:rsidRPr="00715EB6">
        <w:rPr>
          <w:snapToGrid w:val="0"/>
          <w:sz w:val="28"/>
          <w:szCs w:val="28"/>
          <w:lang w:eastAsia="en-US"/>
        </w:rPr>
        <w:t xml:space="preserve">индекс цен производителей на электрическую энергию </w:t>
      </w:r>
      <w:r w:rsidRPr="00715EB6">
        <w:rPr>
          <w:snapToGrid w:val="0"/>
          <w:sz w:val="28"/>
          <w:szCs w:val="28"/>
          <w:lang w:eastAsia="en-US"/>
        </w:rPr>
        <w:br/>
        <w:t>(ИЦП на электрическую энергию) (2024/2023) составляет 1,056;</w:t>
      </w:r>
    </w:p>
    <w:p w14:paraId="29A3A5C9" w14:textId="77777777" w:rsidR="00715EB6" w:rsidRPr="00715EB6" w:rsidRDefault="00715EB6" w:rsidP="00715EB6">
      <w:pPr>
        <w:jc w:val="both"/>
        <w:rPr>
          <w:snapToGrid w:val="0"/>
          <w:sz w:val="28"/>
          <w:szCs w:val="28"/>
          <w:lang w:eastAsia="en-US"/>
        </w:rPr>
      </w:pPr>
      <w:r w:rsidRPr="00715EB6">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(2023/2022) составляет 1,083;</w:t>
      </w:r>
    </w:p>
    <w:p w14:paraId="061BEBE3" w14:textId="77777777" w:rsidR="00715EB6" w:rsidRPr="00715EB6" w:rsidRDefault="00715EB6" w:rsidP="00715EB6">
      <w:pPr>
        <w:jc w:val="both"/>
        <w:rPr>
          <w:snapToGrid w:val="0"/>
          <w:sz w:val="28"/>
          <w:szCs w:val="28"/>
          <w:lang w:eastAsia="en-US"/>
        </w:rPr>
      </w:pPr>
      <w:r w:rsidRPr="00715EB6">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1,044.</w:t>
      </w:r>
    </w:p>
    <w:p w14:paraId="78350B19" w14:textId="77777777" w:rsidR="00715EB6" w:rsidRPr="00715EB6" w:rsidRDefault="00715EB6" w:rsidP="00715EB6">
      <w:pPr>
        <w:ind w:right="142" w:firstLine="709"/>
        <w:jc w:val="both"/>
        <w:rPr>
          <w:bCs/>
          <w:sz w:val="28"/>
          <w:szCs w:val="28"/>
          <w:lang w:eastAsia="x-none"/>
        </w:rPr>
      </w:pPr>
    </w:p>
    <w:p w14:paraId="25F7C1A8" w14:textId="77777777" w:rsidR="00715EB6" w:rsidRPr="00715EB6" w:rsidRDefault="00715EB6" w:rsidP="008C16BA">
      <w:pPr>
        <w:keepNext/>
        <w:numPr>
          <w:ilvl w:val="0"/>
          <w:numId w:val="6"/>
        </w:numPr>
        <w:tabs>
          <w:tab w:val="left" w:pos="567"/>
        </w:tabs>
        <w:jc w:val="both"/>
        <w:outlineLvl w:val="0"/>
        <w:rPr>
          <w:b/>
          <w:bCs/>
          <w:snapToGrid w:val="0"/>
          <w:kern w:val="32"/>
          <w:sz w:val="28"/>
          <w:szCs w:val="32"/>
          <w:lang w:val="x-none" w:eastAsia="en-US"/>
        </w:rPr>
      </w:pPr>
      <w:bookmarkStart w:id="7" w:name="_Toc470509569"/>
      <w:bookmarkStart w:id="8" w:name="_Toc495492832"/>
      <w:bookmarkStart w:id="9" w:name="_Toc21094908"/>
      <w:bookmarkStart w:id="10" w:name="_Toc24891722"/>
      <w:r w:rsidRPr="00715EB6">
        <w:rPr>
          <w:b/>
          <w:bCs/>
          <w:snapToGrid w:val="0"/>
          <w:kern w:val="32"/>
          <w:sz w:val="28"/>
          <w:szCs w:val="32"/>
          <w:lang w:val="x-none" w:eastAsia="en-US"/>
        </w:rPr>
        <w:t>Нормативно правовая база</w:t>
      </w:r>
      <w:bookmarkEnd w:id="7"/>
      <w:bookmarkEnd w:id="8"/>
      <w:bookmarkEnd w:id="9"/>
      <w:bookmarkEnd w:id="10"/>
    </w:p>
    <w:p w14:paraId="2CCD2260" w14:textId="77777777" w:rsidR="00715EB6" w:rsidRPr="00715EB6" w:rsidRDefault="00715EB6" w:rsidP="00715EB6">
      <w:pPr>
        <w:ind w:firstLine="851"/>
        <w:rPr>
          <w:snapToGrid w:val="0"/>
          <w:sz w:val="28"/>
          <w:szCs w:val="28"/>
          <w:lang w:eastAsia="en-US"/>
        </w:rPr>
      </w:pPr>
    </w:p>
    <w:p w14:paraId="54AC7645"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Гражданский кодекс Российской Федерации.</w:t>
      </w:r>
    </w:p>
    <w:p w14:paraId="77421426"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Налоговый кодекс Российской Федерации.</w:t>
      </w:r>
    </w:p>
    <w:p w14:paraId="3D0BE2E7"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Трудовой Кодекс Российской Федерации.</w:t>
      </w:r>
    </w:p>
    <w:p w14:paraId="0C0C7D61"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Федеральный Закон от 17.08.1995 № 147-ФЗ «О естественных монополиях».</w:t>
      </w:r>
    </w:p>
    <w:p w14:paraId="5632B453"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 xml:space="preserve"> Федеральный закон от 27.07.2010 № 190-ФЗ «О теплоснабжении».</w:t>
      </w:r>
    </w:p>
    <w:p w14:paraId="723CB5EE"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715EB6">
        <w:rPr>
          <w:snapToGrid w:val="0"/>
          <w:sz w:val="28"/>
          <w:szCs w:val="28"/>
        </w:rPr>
        <w:br/>
        <w:t>в энергетике».</w:t>
      </w:r>
    </w:p>
    <w:p w14:paraId="1E1C6D3D"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Постановление Правительства Российской Федерации от 22.10.2012 № 1075 «О ценообразовании в сфере теплоснабжения».</w:t>
      </w:r>
    </w:p>
    <w:p w14:paraId="439787B7"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 xml:space="preserve"> Приказ Минэнерго РФ от 30.12.2008 № 323 «Об организации </w:t>
      </w:r>
      <w:r w:rsidRPr="00715EB6">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715EB6">
        <w:rPr>
          <w:snapToGrid w:val="0"/>
          <w:sz w:val="28"/>
          <w:szCs w:val="28"/>
        </w:rPr>
        <w:br/>
        <w:t>и тепловую энергию от тепловых электрических станций и котельных».</w:t>
      </w:r>
    </w:p>
    <w:p w14:paraId="273E470E"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 xml:space="preserve"> Приказ Минэнерго РФ от 30.12.2008 № 325 «Об организации </w:t>
      </w:r>
      <w:r w:rsidRPr="00715EB6">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715EB6">
        <w:rPr>
          <w:snapToGrid w:val="0"/>
          <w:sz w:val="28"/>
          <w:szCs w:val="28"/>
        </w:rPr>
        <w:br/>
        <w:t xml:space="preserve">с «Инструкцией по организации в Минэнерго России работы по расчету </w:t>
      </w:r>
      <w:r w:rsidRPr="00715EB6">
        <w:rPr>
          <w:snapToGrid w:val="0"/>
          <w:sz w:val="28"/>
          <w:szCs w:val="28"/>
        </w:rPr>
        <w:br/>
        <w:t>и обоснованию нормативов технологических потерь при передаче тепловой энергии»).</w:t>
      </w:r>
    </w:p>
    <w:p w14:paraId="1B38BA2E" w14:textId="77777777" w:rsidR="00715EB6" w:rsidRPr="00715EB6" w:rsidRDefault="00715EB6" w:rsidP="008C16BA">
      <w:pPr>
        <w:numPr>
          <w:ilvl w:val="0"/>
          <w:numId w:val="4"/>
        </w:numPr>
        <w:tabs>
          <w:tab w:val="left" w:pos="1134"/>
        </w:tabs>
        <w:ind w:left="0" w:firstLine="709"/>
        <w:jc w:val="both"/>
        <w:rPr>
          <w:snapToGrid w:val="0"/>
          <w:sz w:val="28"/>
          <w:szCs w:val="28"/>
        </w:rPr>
      </w:pPr>
      <w:r w:rsidRPr="00715EB6">
        <w:rPr>
          <w:snapToGrid w:val="0"/>
          <w:sz w:val="28"/>
          <w:szCs w:val="28"/>
        </w:rPr>
        <w:t xml:space="preserve">Приказ Федеральной службы по тарифам (ФСТ России) </w:t>
      </w:r>
      <w:r w:rsidRPr="00715EB6">
        <w:rPr>
          <w:snapToGrid w:val="0"/>
          <w:sz w:val="28"/>
          <w:szCs w:val="28"/>
        </w:rPr>
        <w:br/>
        <w:t xml:space="preserve">от 13.06.2013 № 760-э «Об утверждении Методических указаний по расчету </w:t>
      </w:r>
      <w:r w:rsidRPr="00715EB6">
        <w:rPr>
          <w:snapToGrid w:val="0"/>
          <w:sz w:val="28"/>
          <w:szCs w:val="28"/>
        </w:rPr>
        <w:lastRenderedPageBreak/>
        <w:t>регулируемых цен (тарифов) в сфере теплоснабжения» (далее Методические указания).</w:t>
      </w:r>
    </w:p>
    <w:p w14:paraId="6A4B453C" w14:textId="77777777" w:rsidR="00715EB6" w:rsidRPr="00715EB6" w:rsidRDefault="00715EB6" w:rsidP="008C16BA">
      <w:pPr>
        <w:numPr>
          <w:ilvl w:val="0"/>
          <w:numId w:val="4"/>
        </w:numPr>
        <w:tabs>
          <w:tab w:val="left" w:pos="1134"/>
        </w:tabs>
        <w:ind w:left="0" w:firstLine="709"/>
        <w:jc w:val="both"/>
        <w:rPr>
          <w:snapToGrid w:val="0"/>
          <w:sz w:val="28"/>
          <w:szCs w:val="28"/>
        </w:rPr>
      </w:pPr>
      <w:r w:rsidRPr="00715EB6">
        <w:rPr>
          <w:snapToGrid w:val="0"/>
          <w:sz w:val="28"/>
          <w:szCs w:val="28"/>
        </w:rPr>
        <w:t xml:space="preserve">Приказ Федеральной службы по тарифам (ФСТ России) </w:t>
      </w:r>
      <w:r w:rsidRPr="00715EB6">
        <w:rPr>
          <w:snapToGrid w:val="0"/>
          <w:sz w:val="28"/>
          <w:szCs w:val="28"/>
        </w:rPr>
        <w:br/>
        <w:t xml:space="preserve">от 07.06.2013 года № 163 «Об утверждении Регламента открытия дел </w:t>
      </w:r>
      <w:r w:rsidRPr="00715EB6">
        <w:rPr>
          <w:snapToGrid w:val="0"/>
          <w:sz w:val="28"/>
          <w:szCs w:val="28"/>
        </w:rPr>
        <w:br/>
        <w:t>об установлении регулируемых цен (тарифов) и отмене регулирования тарифов в сфере теплоснабжения».</w:t>
      </w:r>
    </w:p>
    <w:p w14:paraId="64ABF66C" w14:textId="77777777" w:rsidR="00715EB6" w:rsidRPr="00715EB6" w:rsidRDefault="00715EB6" w:rsidP="008C16BA">
      <w:pPr>
        <w:numPr>
          <w:ilvl w:val="0"/>
          <w:numId w:val="4"/>
        </w:numPr>
        <w:tabs>
          <w:tab w:val="left" w:pos="1134"/>
        </w:tabs>
        <w:ind w:left="0" w:firstLine="709"/>
        <w:jc w:val="both"/>
        <w:rPr>
          <w:snapToGrid w:val="0"/>
          <w:sz w:val="28"/>
          <w:szCs w:val="28"/>
        </w:rPr>
      </w:pPr>
      <w:r w:rsidRPr="00715EB6">
        <w:rPr>
          <w:snapToGrid w:val="0"/>
          <w:sz w:val="28"/>
          <w:szCs w:val="28"/>
        </w:rPr>
        <w:t xml:space="preserve">Прочие законы и подзаконные акты, методические разработки </w:t>
      </w:r>
      <w:r w:rsidRPr="00715EB6">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4196F17" w14:textId="77777777" w:rsidR="00715EB6" w:rsidRPr="00715EB6" w:rsidRDefault="00715EB6" w:rsidP="00715EB6">
      <w:pPr>
        <w:tabs>
          <w:tab w:val="left" w:pos="851"/>
          <w:tab w:val="left" w:pos="1134"/>
        </w:tabs>
        <w:ind w:firstLine="709"/>
        <w:jc w:val="both"/>
        <w:rPr>
          <w:sz w:val="28"/>
          <w:szCs w:val="20"/>
        </w:rPr>
      </w:pPr>
      <w:r w:rsidRPr="00715EB6">
        <w:rPr>
          <w:sz w:val="28"/>
          <w:szCs w:val="20"/>
        </w:rPr>
        <w:t>Вся нормативно – методическая основа используется в редакции, действующей на момент проведения экспертизы.</w:t>
      </w:r>
    </w:p>
    <w:p w14:paraId="4EC7A7BC" w14:textId="77777777" w:rsidR="00715EB6" w:rsidRPr="00715EB6" w:rsidRDefault="00715EB6" w:rsidP="00715EB6">
      <w:pPr>
        <w:tabs>
          <w:tab w:val="left" w:pos="851"/>
          <w:tab w:val="left" w:pos="1134"/>
        </w:tabs>
        <w:ind w:firstLine="709"/>
        <w:jc w:val="both"/>
        <w:rPr>
          <w:sz w:val="28"/>
          <w:szCs w:val="20"/>
        </w:rPr>
      </w:pPr>
    </w:p>
    <w:p w14:paraId="5C7AC417" w14:textId="77777777" w:rsidR="00715EB6" w:rsidRPr="00715EB6" w:rsidRDefault="00715EB6" w:rsidP="008C16BA">
      <w:pPr>
        <w:keepNext/>
        <w:numPr>
          <w:ilvl w:val="0"/>
          <w:numId w:val="6"/>
        </w:numPr>
        <w:tabs>
          <w:tab w:val="left" w:pos="567"/>
        </w:tabs>
        <w:jc w:val="both"/>
        <w:outlineLvl w:val="0"/>
        <w:rPr>
          <w:b/>
          <w:bCs/>
          <w:snapToGrid w:val="0"/>
          <w:kern w:val="32"/>
          <w:sz w:val="28"/>
          <w:szCs w:val="32"/>
          <w:lang w:val="x-none" w:eastAsia="en-US"/>
        </w:rPr>
      </w:pPr>
      <w:bookmarkStart w:id="11" w:name="_Toc21094909"/>
      <w:bookmarkStart w:id="12" w:name="_Toc24891723"/>
      <w:r w:rsidRPr="00715EB6">
        <w:rPr>
          <w:b/>
          <w:bCs/>
          <w:snapToGrid w:val="0"/>
          <w:kern w:val="32"/>
          <w:sz w:val="28"/>
          <w:szCs w:val="32"/>
          <w:lang w:val="x-none" w:eastAsia="en-US"/>
        </w:rPr>
        <w:t xml:space="preserve">Анализ соответствия расчетов тарифов и формы представления предложений нормативно – методическим документам </w:t>
      </w:r>
      <w:r w:rsidRPr="00715EB6">
        <w:rPr>
          <w:b/>
          <w:bCs/>
          <w:snapToGrid w:val="0"/>
          <w:kern w:val="32"/>
          <w:sz w:val="28"/>
          <w:szCs w:val="32"/>
          <w:lang w:val="x-none" w:eastAsia="en-US"/>
        </w:rPr>
        <w:br/>
        <w:t>по вопросам регулирования тарифов и (или) их предельных уровней</w:t>
      </w:r>
      <w:bookmarkEnd w:id="11"/>
      <w:bookmarkEnd w:id="12"/>
    </w:p>
    <w:p w14:paraId="6CC19CAA" w14:textId="77777777" w:rsidR="00715EB6" w:rsidRPr="00715EB6" w:rsidRDefault="00715EB6" w:rsidP="00715EB6">
      <w:pPr>
        <w:ind w:firstLine="709"/>
        <w:jc w:val="both"/>
        <w:rPr>
          <w:snapToGrid w:val="0"/>
          <w:sz w:val="28"/>
          <w:szCs w:val="28"/>
        </w:rPr>
      </w:pPr>
    </w:p>
    <w:p w14:paraId="5AA41EB1" w14:textId="77777777" w:rsidR="00715EB6" w:rsidRPr="00715EB6" w:rsidRDefault="00715EB6" w:rsidP="00715EB6">
      <w:pPr>
        <w:ind w:right="-1" w:firstLine="709"/>
        <w:jc w:val="both"/>
        <w:rPr>
          <w:snapToGrid w:val="0"/>
          <w:sz w:val="28"/>
          <w:szCs w:val="28"/>
        </w:rPr>
      </w:pPr>
      <w:r w:rsidRPr="00715EB6">
        <w:rPr>
          <w:snapToGrid w:val="0"/>
          <w:sz w:val="28"/>
          <w:szCs w:val="28"/>
        </w:rPr>
        <w:t xml:space="preserve">Материалы </w:t>
      </w:r>
      <w:r w:rsidRPr="00715EB6">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715EB6">
        <w:rPr>
          <w:bCs/>
          <w:snapToGrid w:val="0"/>
          <w:color w:val="000000"/>
          <w:kern w:val="32"/>
          <w:sz w:val="28"/>
          <w:szCs w:val="28"/>
        </w:rPr>
        <w:t xml:space="preserve">на ст. Юрга-1 </w:t>
      </w:r>
      <w:r w:rsidRPr="00715EB6">
        <w:rPr>
          <w:snapToGrid w:val="0"/>
          <w:sz w:val="28"/>
          <w:szCs w:val="28"/>
        </w:rPr>
        <w:t xml:space="preserve">по расчету тарифов </w:t>
      </w:r>
      <w:r w:rsidRPr="00715EB6">
        <w:rPr>
          <w:snapToGrid w:val="0"/>
          <w:sz w:val="28"/>
          <w:szCs w:val="28"/>
        </w:rPr>
        <w:br/>
        <w:t xml:space="preserve">на 2024-2028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715EB6">
        <w:rPr>
          <w:snapToGrid w:val="0"/>
          <w:sz w:val="28"/>
          <w:szCs w:val="28"/>
        </w:rPr>
        <w:br/>
        <w:t xml:space="preserve">№ 1075 и «Методических указаний по расчету регулируемых цен (тарифов) </w:t>
      </w:r>
      <w:r w:rsidRPr="00715EB6">
        <w:rPr>
          <w:snapToGrid w:val="0"/>
          <w:sz w:val="28"/>
          <w:szCs w:val="28"/>
        </w:rPr>
        <w:br/>
        <w:t xml:space="preserve">в сфере теплоснабжения», утверждённых приказом ФСТ России </w:t>
      </w:r>
      <w:r w:rsidRPr="00715EB6">
        <w:rPr>
          <w:snapToGrid w:val="0"/>
          <w:sz w:val="28"/>
          <w:szCs w:val="28"/>
        </w:rPr>
        <w:br/>
        <w:t xml:space="preserve">от 13.06.2013 № 760-э. Заявление и расчетно-обосновывающие материалы представлены в орган регулирования в формате шаблона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.6.42.</w:t>
      </w:r>
    </w:p>
    <w:p w14:paraId="653A4CBB" w14:textId="77777777" w:rsidR="00715EB6" w:rsidRPr="00715EB6" w:rsidRDefault="00715EB6" w:rsidP="00715EB6">
      <w:pPr>
        <w:ind w:right="142" w:firstLine="709"/>
        <w:jc w:val="both"/>
        <w:rPr>
          <w:snapToGrid w:val="0"/>
          <w:sz w:val="28"/>
          <w:szCs w:val="28"/>
        </w:rPr>
      </w:pPr>
    </w:p>
    <w:p w14:paraId="089E995F" w14:textId="77777777" w:rsidR="00715EB6" w:rsidRPr="00715EB6" w:rsidRDefault="00715EB6" w:rsidP="008C16BA">
      <w:pPr>
        <w:keepNext/>
        <w:numPr>
          <w:ilvl w:val="0"/>
          <w:numId w:val="6"/>
        </w:numPr>
        <w:tabs>
          <w:tab w:val="left" w:pos="567"/>
        </w:tabs>
        <w:jc w:val="both"/>
        <w:outlineLvl w:val="0"/>
        <w:rPr>
          <w:b/>
          <w:bCs/>
          <w:snapToGrid w:val="0"/>
          <w:kern w:val="32"/>
          <w:sz w:val="28"/>
          <w:szCs w:val="32"/>
          <w:lang w:val="x-none" w:eastAsia="en-US"/>
        </w:rPr>
      </w:pPr>
      <w:bookmarkStart w:id="13" w:name="_Toc21094910"/>
      <w:bookmarkStart w:id="14" w:name="_Toc24891724"/>
      <w:r w:rsidRPr="00715EB6">
        <w:rPr>
          <w:b/>
          <w:bCs/>
          <w:snapToGrid w:val="0"/>
          <w:kern w:val="32"/>
          <w:sz w:val="28"/>
          <w:szCs w:val="32"/>
          <w:lang w:val="x-none" w:eastAsia="en-US"/>
        </w:rPr>
        <w:t>Оценка достоверности данных, приведенных в предложениях</w:t>
      </w:r>
      <w:r w:rsidRPr="00715EB6">
        <w:rPr>
          <w:b/>
          <w:bCs/>
          <w:snapToGrid w:val="0"/>
          <w:kern w:val="32"/>
          <w:sz w:val="28"/>
          <w:szCs w:val="32"/>
          <w:lang w:val="x-none" w:eastAsia="en-US"/>
        </w:rPr>
        <w:br/>
        <w:t>об установлении тарифов и (или) их предельных уровней</w:t>
      </w:r>
      <w:bookmarkEnd w:id="13"/>
      <w:bookmarkEnd w:id="14"/>
    </w:p>
    <w:p w14:paraId="476E9985" w14:textId="77777777" w:rsidR="00715EB6" w:rsidRPr="00715EB6" w:rsidRDefault="00715EB6" w:rsidP="00715EB6">
      <w:pPr>
        <w:ind w:firstLine="709"/>
        <w:jc w:val="both"/>
        <w:rPr>
          <w:snapToGrid w:val="0"/>
          <w:sz w:val="28"/>
          <w:szCs w:val="28"/>
        </w:rPr>
      </w:pPr>
    </w:p>
    <w:p w14:paraId="79044C25"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Экспертами рассматривались и принимались во внимание </w:t>
      </w:r>
      <w:r w:rsidRPr="00715EB6">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715EB6">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4EA1690" w14:textId="77777777" w:rsidR="00715EB6" w:rsidRPr="00715EB6" w:rsidRDefault="00715EB6" w:rsidP="00715EB6">
      <w:pPr>
        <w:ind w:firstLine="709"/>
        <w:jc w:val="both"/>
        <w:rPr>
          <w:snapToGrid w:val="0"/>
          <w:sz w:val="28"/>
          <w:szCs w:val="28"/>
        </w:rPr>
      </w:pPr>
      <w:r w:rsidRPr="00715EB6">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w:t>
      </w:r>
      <w:r w:rsidRPr="00715EB6">
        <w:rPr>
          <w:snapToGrid w:val="0"/>
          <w:sz w:val="28"/>
          <w:szCs w:val="28"/>
        </w:rPr>
        <w:lastRenderedPageBreak/>
        <w:t xml:space="preserve">представленной </w:t>
      </w:r>
      <w:r w:rsidRPr="00715EB6">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715EB6">
        <w:rPr>
          <w:bCs/>
          <w:snapToGrid w:val="0"/>
          <w:color w:val="000000"/>
          <w:kern w:val="32"/>
          <w:sz w:val="28"/>
          <w:szCs w:val="28"/>
        </w:rPr>
        <w:t xml:space="preserve">на ст. Юрга-1 </w:t>
      </w:r>
      <w:r w:rsidRPr="00715EB6">
        <w:rPr>
          <w:snapToGrid w:val="0"/>
          <w:sz w:val="28"/>
          <w:szCs w:val="28"/>
        </w:rPr>
        <w:t xml:space="preserve">информации </w:t>
      </w:r>
      <w:r w:rsidRPr="00715EB6">
        <w:rPr>
          <w:snapToGrid w:val="0"/>
          <w:sz w:val="28"/>
          <w:szCs w:val="28"/>
        </w:rPr>
        <w:br/>
        <w:t xml:space="preserve">для определения величины экономически обоснованных расходов </w:t>
      </w:r>
      <w:r w:rsidRPr="00715EB6">
        <w:rPr>
          <w:snapToGrid w:val="0"/>
          <w:sz w:val="28"/>
          <w:szCs w:val="28"/>
        </w:rPr>
        <w:br/>
        <w:t>по регулируемым РЭК Кузбасса видам деятельности на 2024-2028 годы.</w:t>
      </w:r>
    </w:p>
    <w:p w14:paraId="1370542D" w14:textId="77777777" w:rsidR="00715EB6" w:rsidRPr="00715EB6" w:rsidRDefault="00715EB6" w:rsidP="00715EB6">
      <w:pPr>
        <w:ind w:firstLine="709"/>
        <w:jc w:val="both"/>
        <w:rPr>
          <w:sz w:val="28"/>
          <w:szCs w:val="28"/>
        </w:rPr>
      </w:pPr>
      <w:r w:rsidRPr="00715EB6">
        <w:rPr>
          <w:snapToGrid w:val="0"/>
          <w:sz w:val="28"/>
          <w:szCs w:val="28"/>
        </w:rPr>
        <w:t xml:space="preserve">Экспертная оценка экономической обоснованности расходов </w:t>
      </w:r>
      <w:r w:rsidRPr="00715EB6">
        <w:rPr>
          <w:snapToGrid w:val="0"/>
          <w:sz w:val="28"/>
          <w:szCs w:val="28"/>
        </w:rPr>
        <w:br/>
        <w:t xml:space="preserve">на производство, передачу и сбыт тепловой энергии, принимаемых </w:t>
      </w:r>
      <w:r w:rsidRPr="00715EB6">
        <w:rPr>
          <w:snapToGrid w:val="0"/>
          <w:sz w:val="28"/>
          <w:szCs w:val="28"/>
        </w:rPr>
        <w:br/>
        <w:t>для расчета тарифов на 2024-2028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 и факта 2022 года.</w:t>
      </w:r>
    </w:p>
    <w:p w14:paraId="575A0F39" w14:textId="77777777" w:rsidR="00715EB6" w:rsidRPr="00715EB6" w:rsidRDefault="00715EB6" w:rsidP="00715EB6">
      <w:pPr>
        <w:ind w:firstLine="709"/>
        <w:jc w:val="both"/>
        <w:rPr>
          <w:sz w:val="28"/>
          <w:szCs w:val="28"/>
        </w:rPr>
      </w:pPr>
      <w:r w:rsidRPr="00715EB6">
        <w:rPr>
          <w:snapToGrid w:val="0"/>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w:t>
      </w:r>
    </w:p>
    <w:p w14:paraId="3506E57C" w14:textId="77777777" w:rsidR="00715EB6" w:rsidRPr="00715EB6" w:rsidRDefault="00715EB6" w:rsidP="00715EB6">
      <w:pPr>
        <w:ind w:firstLine="709"/>
        <w:jc w:val="both"/>
        <w:rPr>
          <w:snapToGrid w:val="0"/>
          <w:sz w:val="28"/>
          <w:szCs w:val="28"/>
        </w:rPr>
      </w:pPr>
    </w:p>
    <w:p w14:paraId="649E8F7A" w14:textId="77777777" w:rsidR="00715EB6" w:rsidRPr="00715EB6" w:rsidRDefault="00715EB6" w:rsidP="008C16BA">
      <w:pPr>
        <w:keepNext/>
        <w:numPr>
          <w:ilvl w:val="0"/>
          <w:numId w:val="6"/>
        </w:numPr>
        <w:tabs>
          <w:tab w:val="left" w:pos="567"/>
        </w:tabs>
        <w:jc w:val="both"/>
        <w:outlineLvl w:val="0"/>
        <w:rPr>
          <w:b/>
          <w:bCs/>
          <w:kern w:val="32"/>
          <w:sz w:val="28"/>
          <w:szCs w:val="28"/>
          <w:lang w:val="x-none" w:eastAsia="en-US"/>
        </w:rPr>
      </w:pPr>
      <w:bookmarkStart w:id="15" w:name="_Toc24010562"/>
      <w:r w:rsidRPr="00715EB6">
        <w:rPr>
          <w:b/>
          <w:bCs/>
          <w:snapToGrid w:val="0"/>
          <w:kern w:val="32"/>
          <w:sz w:val="28"/>
          <w:szCs w:val="28"/>
          <w:lang w:val="x-none" w:eastAsia="en-US"/>
        </w:rPr>
        <w:t xml:space="preserve">Определение долгосрочных и прогнозных параметров регулирования на </w:t>
      </w:r>
      <w:r w:rsidRPr="00715EB6">
        <w:rPr>
          <w:b/>
          <w:bCs/>
          <w:snapToGrid w:val="0"/>
          <w:kern w:val="32"/>
          <w:sz w:val="28"/>
          <w:szCs w:val="28"/>
          <w:lang w:eastAsia="en-US"/>
        </w:rPr>
        <w:t>производство</w:t>
      </w:r>
      <w:r w:rsidRPr="00715EB6">
        <w:rPr>
          <w:b/>
          <w:bCs/>
          <w:snapToGrid w:val="0"/>
          <w:kern w:val="32"/>
          <w:sz w:val="28"/>
          <w:szCs w:val="28"/>
          <w:lang w:val="x-none" w:eastAsia="en-US"/>
        </w:rPr>
        <w:t xml:space="preserve"> тепловой энергии для </w:t>
      </w:r>
      <w:bookmarkEnd w:id="15"/>
      <w:r w:rsidRPr="00715EB6">
        <w:rPr>
          <w:b/>
          <w:bCs/>
          <w:snapToGrid w:val="0"/>
          <w:kern w:val="32"/>
          <w:sz w:val="28"/>
          <w:szCs w:val="32"/>
          <w:lang w:val="x-none" w:eastAsia="en-US"/>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715EB6">
        <w:rPr>
          <w:b/>
          <w:bCs/>
          <w:snapToGrid w:val="0"/>
          <w:kern w:val="32"/>
          <w:sz w:val="28"/>
          <w:szCs w:val="32"/>
          <w:lang w:eastAsia="en-US"/>
        </w:rPr>
        <w:t xml:space="preserve"> </w:t>
      </w:r>
      <w:r w:rsidRPr="00715EB6">
        <w:rPr>
          <w:b/>
          <w:bCs/>
          <w:snapToGrid w:val="0"/>
          <w:kern w:val="32"/>
          <w:sz w:val="28"/>
          <w:szCs w:val="32"/>
          <w:lang w:eastAsia="en-US"/>
        </w:rPr>
        <w:br/>
      </w:r>
      <w:r w:rsidRPr="00715EB6">
        <w:rPr>
          <w:b/>
          <w:bCs/>
          <w:snapToGrid w:val="0"/>
          <w:kern w:val="32"/>
          <w:sz w:val="28"/>
          <w:szCs w:val="32"/>
          <w:lang w:val="x-none" w:eastAsia="en-US"/>
        </w:rPr>
        <w:t xml:space="preserve">по узлу теплоснабжения - котельная </w:t>
      </w:r>
      <w:r w:rsidRPr="00715EB6">
        <w:rPr>
          <w:b/>
          <w:bCs/>
          <w:snapToGrid w:val="0"/>
          <w:color w:val="000000"/>
          <w:kern w:val="32"/>
          <w:sz w:val="28"/>
          <w:szCs w:val="28"/>
          <w:lang w:val="x-none" w:eastAsia="en-US"/>
        </w:rPr>
        <w:t>на ст. Юрга-1</w:t>
      </w:r>
    </w:p>
    <w:p w14:paraId="31F31576" w14:textId="77777777" w:rsidR="00715EB6" w:rsidRPr="00715EB6" w:rsidRDefault="00715EB6" w:rsidP="00715EB6">
      <w:pPr>
        <w:ind w:firstLine="851"/>
        <w:jc w:val="center"/>
        <w:rPr>
          <w:bCs/>
          <w:snapToGrid w:val="0"/>
          <w:sz w:val="32"/>
          <w:szCs w:val="32"/>
        </w:rPr>
      </w:pPr>
    </w:p>
    <w:p w14:paraId="558B170C" w14:textId="77777777" w:rsidR="00715EB6" w:rsidRPr="00715EB6" w:rsidRDefault="00715EB6" w:rsidP="00715EB6">
      <w:pPr>
        <w:keepNext/>
        <w:tabs>
          <w:tab w:val="left" w:pos="567"/>
        </w:tabs>
        <w:ind w:left="720" w:hanging="360"/>
        <w:jc w:val="both"/>
        <w:outlineLvl w:val="0"/>
        <w:rPr>
          <w:b/>
          <w:bCs/>
          <w:snapToGrid w:val="0"/>
          <w:kern w:val="32"/>
          <w:sz w:val="28"/>
          <w:szCs w:val="32"/>
          <w:lang w:val="x-none" w:eastAsia="en-US"/>
        </w:rPr>
      </w:pPr>
      <w:bookmarkStart w:id="16" w:name="_Toc24010563"/>
      <w:r w:rsidRPr="00715EB6">
        <w:rPr>
          <w:b/>
          <w:bCs/>
          <w:snapToGrid w:val="0"/>
          <w:kern w:val="32"/>
          <w:sz w:val="28"/>
          <w:szCs w:val="32"/>
          <w:lang w:val="x-none" w:eastAsia="en-US"/>
        </w:rPr>
        <w:t>5.1. Долгосрочные параметры регулирования</w:t>
      </w:r>
      <w:bookmarkEnd w:id="16"/>
    </w:p>
    <w:p w14:paraId="540016A1" w14:textId="77777777" w:rsidR="00715EB6" w:rsidRPr="00715EB6" w:rsidRDefault="00715EB6" w:rsidP="00715EB6">
      <w:pPr>
        <w:ind w:firstLine="851"/>
        <w:jc w:val="both"/>
        <w:rPr>
          <w:snapToGrid w:val="0"/>
          <w:sz w:val="28"/>
          <w:szCs w:val="28"/>
        </w:rPr>
      </w:pPr>
    </w:p>
    <w:p w14:paraId="2270EE37" w14:textId="77777777" w:rsidR="00715EB6" w:rsidRPr="00715EB6" w:rsidRDefault="00715EB6" w:rsidP="00715EB6">
      <w:pPr>
        <w:ind w:firstLine="709"/>
        <w:jc w:val="both"/>
        <w:rPr>
          <w:snapToGrid w:val="0"/>
          <w:sz w:val="28"/>
          <w:szCs w:val="28"/>
        </w:rPr>
      </w:pPr>
      <w:r w:rsidRPr="00715EB6">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616F71A5" w14:textId="77777777" w:rsidR="00715EB6" w:rsidRPr="00715EB6" w:rsidRDefault="00715EB6" w:rsidP="00715EB6">
      <w:pPr>
        <w:ind w:firstLine="709"/>
        <w:jc w:val="both"/>
        <w:rPr>
          <w:snapToGrid w:val="0"/>
          <w:sz w:val="28"/>
          <w:szCs w:val="28"/>
        </w:rPr>
      </w:pPr>
      <w:r w:rsidRPr="00715EB6">
        <w:rPr>
          <w:snapToGrid w:val="0"/>
          <w:sz w:val="28"/>
          <w:szCs w:val="28"/>
        </w:rPr>
        <w:t>ОАО «РЖД» подало заявление на третий долгосрочный период регулирования методом индексации на 2024 – 2028 годы.</w:t>
      </w:r>
    </w:p>
    <w:p w14:paraId="0B67B397" w14:textId="77777777" w:rsidR="00715EB6" w:rsidRPr="00715EB6" w:rsidRDefault="00715EB6" w:rsidP="00715EB6">
      <w:pPr>
        <w:ind w:firstLine="851"/>
        <w:jc w:val="both"/>
        <w:rPr>
          <w:sz w:val="28"/>
          <w:szCs w:val="28"/>
        </w:rPr>
      </w:pPr>
    </w:p>
    <w:p w14:paraId="246169DF" w14:textId="77777777" w:rsidR="00715EB6" w:rsidRPr="00715EB6" w:rsidRDefault="00715EB6" w:rsidP="00715EB6">
      <w:pPr>
        <w:keepNext/>
        <w:tabs>
          <w:tab w:val="left" w:pos="567"/>
        </w:tabs>
        <w:ind w:left="720" w:hanging="360"/>
        <w:jc w:val="both"/>
        <w:outlineLvl w:val="0"/>
        <w:rPr>
          <w:b/>
          <w:bCs/>
          <w:snapToGrid w:val="0"/>
          <w:kern w:val="32"/>
          <w:sz w:val="28"/>
          <w:szCs w:val="32"/>
          <w:lang w:val="x-none" w:eastAsia="en-US"/>
        </w:rPr>
      </w:pPr>
      <w:bookmarkStart w:id="17" w:name="_Toc24010564"/>
      <w:r w:rsidRPr="00715EB6">
        <w:rPr>
          <w:b/>
          <w:bCs/>
          <w:snapToGrid w:val="0"/>
          <w:kern w:val="32"/>
          <w:sz w:val="28"/>
          <w:szCs w:val="32"/>
          <w:lang w:val="x-none" w:eastAsia="en-US"/>
        </w:rPr>
        <w:t>5.1.1</w:t>
      </w:r>
      <w:r w:rsidRPr="00715EB6">
        <w:rPr>
          <w:b/>
          <w:bCs/>
          <w:snapToGrid w:val="0"/>
          <w:kern w:val="32"/>
          <w:sz w:val="28"/>
          <w:szCs w:val="32"/>
          <w:lang w:eastAsia="en-US"/>
        </w:rPr>
        <w:t>.</w:t>
      </w:r>
      <w:r w:rsidRPr="00715EB6">
        <w:rPr>
          <w:b/>
          <w:bCs/>
          <w:snapToGrid w:val="0"/>
          <w:kern w:val="32"/>
          <w:sz w:val="28"/>
          <w:szCs w:val="32"/>
          <w:lang w:val="x-none" w:eastAsia="en-US"/>
        </w:rPr>
        <w:t xml:space="preserve"> Базовый уровень операционных расходов</w:t>
      </w:r>
      <w:bookmarkEnd w:id="17"/>
    </w:p>
    <w:p w14:paraId="48274476" w14:textId="77777777" w:rsidR="00715EB6" w:rsidRPr="00715EB6" w:rsidRDefault="00715EB6" w:rsidP="00715EB6">
      <w:pPr>
        <w:ind w:firstLine="709"/>
        <w:jc w:val="both"/>
        <w:rPr>
          <w:snapToGrid w:val="0"/>
          <w:sz w:val="28"/>
          <w:szCs w:val="28"/>
        </w:rPr>
      </w:pPr>
    </w:p>
    <w:p w14:paraId="257A4267" w14:textId="77777777" w:rsidR="00715EB6" w:rsidRPr="00715EB6" w:rsidRDefault="00715EB6" w:rsidP="00715EB6">
      <w:pPr>
        <w:ind w:firstLine="709"/>
        <w:jc w:val="both"/>
        <w:rPr>
          <w:snapToGrid w:val="0"/>
          <w:sz w:val="28"/>
          <w:szCs w:val="28"/>
        </w:rPr>
      </w:pPr>
      <w:r w:rsidRPr="00715EB6">
        <w:rPr>
          <w:snapToGrid w:val="0"/>
          <w:sz w:val="28"/>
          <w:szCs w:val="28"/>
        </w:rPr>
        <w:t xml:space="preserve">Базовый уровень операционных расходов рассчитывался экспертами </w:t>
      </w:r>
      <w:r w:rsidRPr="00715EB6">
        <w:rPr>
          <w:snapToGrid w:val="0"/>
          <w:sz w:val="28"/>
          <w:szCs w:val="28"/>
        </w:rPr>
        <w:br/>
        <w:t xml:space="preserve">с учётом положений пункта 37 Методических указаний. </w:t>
      </w:r>
    </w:p>
    <w:p w14:paraId="5E523398" w14:textId="77777777" w:rsidR="00715EB6" w:rsidRPr="00715EB6" w:rsidRDefault="00715EB6" w:rsidP="00715EB6">
      <w:pPr>
        <w:ind w:firstLine="709"/>
        <w:jc w:val="both"/>
        <w:rPr>
          <w:snapToGrid w:val="0"/>
          <w:sz w:val="28"/>
          <w:szCs w:val="28"/>
        </w:rPr>
      </w:pPr>
      <w:r w:rsidRPr="00715EB6">
        <w:rPr>
          <w:snapToGrid w:val="0"/>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715EB6">
        <w:rPr>
          <w:snapToGrid w:val="0"/>
          <w:sz w:val="28"/>
          <w:szCs w:val="28"/>
        </w:rPr>
        <w:br/>
        <w:t>в соответствии с главой IV Методических указаний.</w:t>
      </w:r>
    </w:p>
    <w:p w14:paraId="129247AE" w14:textId="77777777" w:rsidR="00715EB6" w:rsidRPr="00715EB6" w:rsidRDefault="00715EB6" w:rsidP="00715EB6">
      <w:pPr>
        <w:ind w:firstLine="709"/>
        <w:jc w:val="both"/>
        <w:rPr>
          <w:sz w:val="28"/>
          <w:szCs w:val="28"/>
        </w:rPr>
      </w:pPr>
    </w:p>
    <w:p w14:paraId="10D4A28C" w14:textId="77777777" w:rsidR="00715EB6" w:rsidRPr="00715EB6" w:rsidRDefault="00715EB6" w:rsidP="00715EB6">
      <w:pPr>
        <w:keepNext/>
        <w:keepLines/>
        <w:jc w:val="both"/>
        <w:outlineLvl w:val="1"/>
        <w:rPr>
          <w:rFonts w:eastAsia="Calibri"/>
          <w:b/>
          <w:sz w:val="28"/>
          <w:szCs w:val="28"/>
          <w:lang w:val="x-none" w:eastAsia="en-US"/>
        </w:rPr>
      </w:pPr>
      <w:bookmarkStart w:id="18" w:name="_Toc24010565"/>
      <w:r w:rsidRPr="00715EB6">
        <w:rPr>
          <w:rFonts w:eastAsia="Calibri"/>
          <w:b/>
          <w:sz w:val="28"/>
          <w:szCs w:val="28"/>
          <w:lang w:val="x-none" w:eastAsia="en-US"/>
        </w:rPr>
        <w:t>5.1.1.1</w:t>
      </w:r>
      <w:r w:rsidRPr="00715EB6">
        <w:rPr>
          <w:rFonts w:eastAsia="Calibri"/>
          <w:b/>
          <w:sz w:val="28"/>
          <w:szCs w:val="28"/>
          <w:lang w:eastAsia="en-US"/>
        </w:rPr>
        <w:t>.</w:t>
      </w:r>
      <w:r w:rsidRPr="00715EB6">
        <w:rPr>
          <w:rFonts w:eastAsia="Calibri"/>
          <w:b/>
          <w:sz w:val="28"/>
          <w:szCs w:val="28"/>
          <w:lang w:val="x-none" w:eastAsia="en-US"/>
        </w:rPr>
        <w:t xml:space="preserve"> расходы на сырье и материалы </w:t>
      </w:r>
      <w:bookmarkEnd w:id="18"/>
    </w:p>
    <w:p w14:paraId="486CA183" w14:textId="77777777" w:rsidR="00715EB6" w:rsidRPr="00715EB6" w:rsidRDefault="00715EB6" w:rsidP="00715EB6">
      <w:pPr>
        <w:rPr>
          <w:snapToGrid w:val="0"/>
          <w:sz w:val="28"/>
          <w:szCs w:val="28"/>
          <w:lang w:val="x-none" w:eastAsia="en-US"/>
        </w:rPr>
      </w:pPr>
    </w:p>
    <w:p w14:paraId="0A7CF177" w14:textId="77777777" w:rsidR="00715EB6" w:rsidRPr="00715EB6" w:rsidRDefault="00715EB6" w:rsidP="00715EB6">
      <w:pPr>
        <w:tabs>
          <w:tab w:val="left" w:pos="1890"/>
        </w:tabs>
        <w:ind w:firstLine="709"/>
        <w:jc w:val="both"/>
        <w:rPr>
          <w:sz w:val="28"/>
          <w:szCs w:val="20"/>
        </w:rPr>
      </w:pPr>
      <w:r w:rsidRPr="00715EB6">
        <w:rPr>
          <w:snapToGrid w:val="0"/>
          <w:sz w:val="28"/>
          <w:szCs w:val="28"/>
        </w:rPr>
        <w:t xml:space="preserve">По данной статье предприятием планируются расходы </w:t>
      </w:r>
      <w:r w:rsidRPr="00715EB6">
        <w:rPr>
          <w:snapToGrid w:val="0"/>
          <w:sz w:val="28"/>
          <w:szCs w:val="28"/>
        </w:rPr>
        <w:br/>
        <w:t xml:space="preserve">в размере 586 тыс. руб. </w:t>
      </w:r>
    </w:p>
    <w:p w14:paraId="764811A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w:t>
      </w:r>
      <w:r w:rsidRPr="00715EB6">
        <w:rPr>
          <w:snapToGrid w:val="0"/>
          <w:sz w:val="28"/>
          <w:szCs w:val="28"/>
        </w:rPr>
        <w:lastRenderedPageBreak/>
        <w:t>ценообразования. Для этого были рассмотрены и проанализированы следующие представленные материалы.</w:t>
      </w:r>
    </w:p>
    <w:p w14:paraId="45DA5969" w14:textId="77777777" w:rsidR="00715EB6" w:rsidRPr="00715EB6" w:rsidRDefault="00715EB6" w:rsidP="00715EB6">
      <w:pPr>
        <w:tabs>
          <w:tab w:val="left" w:pos="1890"/>
        </w:tabs>
        <w:ind w:firstLine="709"/>
        <w:jc w:val="both"/>
        <w:rPr>
          <w:snapToGrid w:val="0"/>
          <w:sz w:val="28"/>
          <w:szCs w:val="28"/>
        </w:rPr>
      </w:pPr>
    </w:p>
    <w:p w14:paraId="64A4E2E4"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Затраты, распределяемые пропорционально фонду оплаты труда по статьям-функциям</w:t>
      </w:r>
    </w:p>
    <w:p w14:paraId="24A12530"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1. Спецодежда общехозяйственного назначения (перчатки, рукавицы)</w:t>
      </w:r>
    </w:p>
    <w:p w14:paraId="551C6C8A" w14:textId="77777777" w:rsidR="00715EB6" w:rsidRPr="00715EB6" w:rsidRDefault="00715EB6" w:rsidP="00715EB6">
      <w:pPr>
        <w:tabs>
          <w:tab w:val="left" w:pos="1890"/>
        </w:tabs>
        <w:ind w:firstLine="709"/>
        <w:jc w:val="both"/>
        <w:rPr>
          <w:b/>
          <w:snapToGrid w:val="0"/>
          <w:sz w:val="28"/>
          <w:szCs w:val="28"/>
        </w:rPr>
      </w:pPr>
    </w:p>
    <w:p w14:paraId="3E7CDCA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обоснование затрат на сырье и материалы на 2024 год представлена ОСВ расходы по счету 3203 прочие материалы (накладные расходы) за 2022 год (DOCS.FORM.6.42. Часть 1. 6. Расходы на приобретение сырья </w:t>
      </w:r>
      <w:r w:rsidRPr="00715EB6">
        <w:rPr>
          <w:snapToGrid w:val="0"/>
          <w:sz w:val="28"/>
          <w:szCs w:val="28"/>
        </w:rPr>
        <w:br/>
        <w:t>и материалов. ОСВ расходы по материалам).</w:t>
      </w:r>
    </w:p>
    <w:p w14:paraId="5728AE9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Расчет расходов на сырье и материалы по котельной ст. Юрга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.6.42. Доп. документы 3. Часть 6. 30. Приложение 2.1. Расчет расходов на сырье и материалы Юрга).</w:t>
      </w:r>
    </w:p>
    <w:p w14:paraId="4EBE566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7705AA2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Реестр накладных затрат по материалам за 2022 год, распределяемых пропорционально ФОТ по статьям-функциям (охрана труда, спецодежда </w:t>
      </w:r>
      <w:r w:rsidRPr="00715EB6">
        <w:rPr>
          <w:snapToGrid w:val="0"/>
          <w:sz w:val="28"/>
          <w:szCs w:val="28"/>
        </w:rPr>
        <w:br/>
        <w:t xml:space="preserve">и т.д.) (DOCS.FORM.6.42. Часть 1. 6. Расходы на приобретение сырья </w:t>
      </w:r>
      <w:r w:rsidRPr="00715EB6">
        <w:rPr>
          <w:snapToGrid w:val="0"/>
          <w:sz w:val="28"/>
          <w:szCs w:val="28"/>
        </w:rPr>
        <w:br/>
        <w:t>и материалов. Распределение накладных расходов).</w:t>
      </w:r>
    </w:p>
    <w:p w14:paraId="2F5E446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вышеуказанному расчету накладных затрат и реестру накладных затрат, общая сумма затрат на спецодежду составляет </w:t>
      </w:r>
      <w:r w:rsidRPr="00715EB6">
        <w:rPr>
          <w:snapToGrid w:val="0"/>
          <w:sz w:val="28"/>
          <w:szCs w:val="28"/>
        </w:rPr>
        <w:br/>
        <w:t xml:space="preserve">441 тыс. руб., процент распределения на тепловую энергию – 83,15 %, процент распределения на котельную </w:t>
      </w:r>
      <w:r w:rsidRPr="00715EB6">
        <w:rPr>
          <w:bCs/>
          <w:snapToGrid w:val="0"/>
          <w:color w:val="000000"/>
          <w:kern w:val="32"/>
          <w:sz w:val="28"/>
          <w:szCs w:val="28"/>
        </w:rPr>
        <w:t>на ст. Юрга-1</w:t>
      </w:r>
      <w:r w:rsidRPr="00715EB6">
        <w:rPr>
          <w:snapToGrid w:val="0"/>
          <w:sz w:val="28"/>
          <w:szCs w:val="28"/>
        </w:rPr>
        <w:t xml:space="preserve"> – 3,64 %.</w:t>
      </w:r>
    </w:p>
    <w:p w14:paraId="4E723ABE"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спецодежду на 2024 год: </w:t>
      </w:r>
      <w:r w:rsidRPr="00715EB6">
        <w:rPr>
          <w:sz w:val="28"/>
          <w:szCs w:val="28"/>
        </w:rPr>
        <w:br/>
        <w:t xml:space="preserve">441 тыс. руб. (общая сумма затрат на спецодежду) </w:t>
      </w:r>
      <w:r w:rsidRPr="00715EB6">
        <w:rPr>
          <w:snapToGrid w:val="0"/>
          <w:sz w:val="28"/>
          <w:szCs w:val="28"/>
        </w:rPr>
        <w:t xml:space="preserve">× 83,15 % (процент отчислений на тепловую энергию) × 3,64 % (процент отчислений </w:t>
      </w:r>
      <w:r w:rsidRPr="00715EB6">
        <w:rPr>
          <w:snapToGrid w:val="0"/>
          <w:sz w:val="28"/>
          <w:szCs w:val="28"/>
        </w:rPr>
        <w:br/>
        <w:t xml:space="preserve">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w:t>
      </w:r>
      <w:r w:rsidRPr="00715EB6">
        <w:rPr>
          <w:snapToGrid w:val="0"/>
          <w:sz w:val="28"/>
          <w:szCs w:val="28"/>
        </w:rPr>
        <w:br/>
        <w:t xml:space="preserve">1,072 (ИЦП 2024/2023) = </w:t>
      </w:r>
      <w:r w:rsidRPr="00715EB6">
        <w:rPr>
          <w:b/>
          <w:snapToGrid w:val="0"/>
          <w:sz w:val="28"/>
          <w:szCs w:val="28"/>
        </w:rPr>
        <w:t>15 тыс. руб.</w:t>
      </w:r>
    </w:p>
    <w:p w14:paraId="0F446E62" w14:textId="77777777" w:rsidR="00715EB6" w:rsidRPr="00715EB6" w:rsidRDefault="00715EB6" w:rsidP="00715EB6">
      <w:pPr>
        <w:tabs>
          <w:tab w:val="left" w:pos="1890"/>
        </w:tabs>
        <w:ind w:firstLine="709"/>
        <w:jc w:val="both"/>
        <w:rPr>
          <w:b/>
          <w:snapToGrid w:val="0"/>
          <w:sz w:val="28"/>
          <w:szCs w:val="28"/>
        </w:rPr>
      </w:pPr>
    </w:p>
    <w:p w14:paraId="4F4B5388"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2. Средства индивидуальной защиты (мыло, крем, пасты)</w:t>
      </w:r>
    </w:p>
    <w:p w14:paraId="17D06F83" w14:textId="77777777" w:rsidR="00715EB6" w:rsidRPr="00715EB6" w:rsidRDefault="00715EB6" w:rsidP="00715EB6">
      <w:pPr>
        <w:tabs>
          <w:tab w:val="left" w:pos="1890"/>
        </w:tabs>
        <w:ind w:firstLine="709"/>
        <w:jc w:val="both"/>
        <w:rPr>
          <w:b/>
          <w:snapToGrid w:val="0"/>
          <w:sz w:val="28"/>
          <w:szCs w:val="28"/>
        </w:rPr>
      </w:pPr>
    </w:p>
    <w:p w14:paraId="3252A5AB"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средства индивидуальной защиты составляет 416 тыс. руб. </w:t>
      </w:r>
      <w:r w:rsidRPr="00715EB6">
        <w:rPr>
          <w:snapToGrid w:val="0"/>
          <w:sz w:val="28"/>
          <w:szCs w:val="28"/>
        </w:rPr>
        <w:br/>
        <w:t xml:space="preserve">(из данных ОСВ расходы по счету 3203), процент распределения </w:t>
      </w:r>
      <w:r w:rsidRPr="00715EB6">
        <w:rPr>
          <w:snapToGrid w:val="0"/>
          <w:sz w:val="28"/>
          <w:szCs w:val="28"/>
        </w:rPr>
        <w:br/>
        <w:t xml:space="preserve">на тепловую энергию и на котельную </w:t>
      </w:r>
      <w:r w:rsidRPr="00715EB6">
        <w:rPr>
          <w:bCs/>
          <w:snapToGrid w:val="0"/>
          <w:color w:val="000000"/>
          <w:kern w:val="32"/>
          <w:sz w:val="28"/>
          <w:szCs w:val="28"/>
        </w:rPr>
        <w:t>на ст. Юрга-1</w:t>
      </w:r>
      <w:r w:rsidRPr="00715EB6">
        <w:rPr>
          <w:snapToGrid w:val="0"/>
          <w:sz w:val="28"/>
          <w:szCs w:val="28"/>
        </w:rPr>
        <w:t xml:space="preserve"> указан выше в данном экспертном заключении.</w:t>
      </w:r>
    </w:p>
    <w:p w14:paraId="27AA69FD"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средства индивидуальной защиты на 2024 год: 416 тыс. руб. (общая сумма затрат на средства индивидуальной защиты) </w:t>
      </w:r>
      <w:r w:rsidRPr="00715EB6">
        <w:rPr>
          <w:snapToGrid w:val="0"/>
          <w:sz w:val="28"/>
          <w:szCs w:val="28"/>
        </w:rPr>
        <w:t xml:space="preserve">× 83,15 % (процент отчислений на тепловую энергию) × 3,64 % </w:t>
      </w:r>
      <w:r w:rsidRPr="00715EB6">
        <w:rPr>
          <w:snapToGrid w:val="0"/>
          <w:sz w:val="28"/>
          <w:szCs w:val="28"/>
        </w:rPr>
        <w:lastRenderedPageBreak/>
        <w:t xml:space="preserve">(процент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w:t>
      </w:r>
      <w:r w:rsidRPr="00715EB6">
        <w:rPr>
          <w:snapToGrid w:val="0"/>
          <w:sz w:val="28"/>
          <w:szCs w:val="28"/>
        </w:rPr>
        <w:br/>
        <w:t xml:space="preserve">1,058 (ИЦП 2023/2022) × 1,072 (ИЦП 2024/2023) = </w:t>
      </w:r>
      <w:r w:rsidRPr="00715EB6">
        <w:rPr>
          <w:b/>
          <w:snapToGrid w:val="0"/>
          <w:sz w:val="28"/>
          <w:szCs w:val="28"/>
        </w:rPr>
        <w:t>14 тыс. руб.</w:t>
      </w:r>
    </w:p>
    <w:p w14:paraId="4FB0D2B8" w14:textId="77777777" w:rsidR="00715EB6" w:rsidRPr="00715EB6" w:rsidRDefault="00715EB6" w:rsidP="00715EB6">
      <w:pPr>
        <w:tabs>
          <w:tab w:val="left" w:pos="1890"/>
        </w:tabs>
        <w:ind w:firstLine="709"/>
        <w:jc w:val="both"/>
        <w:rPr>
          <w:b/>
          <w:snapToGrid w:val="0"/>
          <w:sz w:val="28"/>
          <w:szCs w:val="28"/>
        </w:rPr>
      </w:pPr>
    </w:p>
    <w:p w14:paraId="4D90C571"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3. Средства для борьбы с эпидемиологической ситуацией в стране</w:t>
      </w:r>
    </w:p>
    <w:p w14:paraId="45F36FC5" w14:textId="77777777" w:rsidR="00715EB6" w:rsidRPr="00715EB6" w:rsidRDefault="00715EB6" w:rsidP="00715EB6">
      <w:pPr>
        <w:tabs>
          <w:tab w:val="left" w:pos="1890"/>
        </w:tabs>
        <w:ind w:firstLine="709"/>
        <w:jc w:val="both"/>
        <w:rPr>
          <w:b/>
          <w:snapToGrid w:val="0"/>
          <w:sz w:val="28"/>
          <w:szCs w:val="28"/>
        </w:rPr>
      </w:pPr>
    </w:p>
    <w:p w14:paraId="2713ABBD"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средства для борьбы с эпидемиологической ситуацией в стране составляет 84 тыс. руб. (из данных ОСВ расходы по счету 3203), процент распределения на тепловую энергию и на котельную </w:t>
      </w:r>
      <w:r w:rsidRPr="00715EB6">
        <w:rPr>
          <w:bCs/>
          <w:snapToGrid w:val="0"/>
          <w:color w:val="000000"/>
          <w:kern w:val="32"/>
          <w:sz w:val="28"/>
          <w:szCs w:val="28"/>
        </w:rPr>
        <w:t xml:space="preserve">на ст. Юрга-1 </w:t>
      </w:r>
      <w:r w:rsidRPr="00715EB6">
        <w:rPr>
          <w:snapToGrid w:val="0"/>
          <w:sz w:val="28"/>
          <w:szCs w:val="28"/>
        </w:rPr>
        <w:t>указан выше в данном экспертном заключении.</w:t>
      </w:r>
    </w:p>
    <w:p w14:paraId="38B03CF7"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средства </w:t>
      </w:r>
      <w:r w:rsidRPr="00715EB6">
        <w:rPr>
          <w:snapToGrid w:val="0"/>
          <w:sz w:val="28"/>
          <w:szCs w:val="28"/>
        </w:rPr>
        <w:t xml:space="preserve">для борьбы </w:t>
      </w:r>
      <w:r w:rsidRPr="00715EB6">
        <w:rPr>
          <w:snapToGrid w:val="0"/>
          <w:sz w:val="28"/>
          <w:szCs w:val="28"/>
        </w:rPr>
        <w:br/>
        <w:t xml:space="preserve">с эпидемиологической ситуацией в стране </w:t>
      </w:r>
      <w:r w:rsidRPr="00715EB6">
        <w:rPr>
          <w:sz w:val="28"/>
          <w:szCs w:val="28"/>
        </w:rPr>
        <w:t xml:space="preserve">на 2024 год: 84 тыс. руб. (общая сумма затрат на средства </w:t>
      </w:r>
      <w:r w:rsidRPr="00715EB6">
        <w:rPr>
          <w:snapToGrid w:val="0"/>
          <w:sz w:val="28"/>
          <w:szCs w:val="28"/>
        </w:rPr>
        <w:t xml:space="preserve">для борьбы с эпидемиологической ситуацией </w:t>
      </w:r>
      <w:r w:rsidRPr="00715EB6">
        <w:rPr>
          <w:snapToGrid w:val="0"/>
          <w:sz w:val="28"/>
          <w:szCs w:val="28"/>
        </w:rPr>
        <w:br/>
        <w:t>в стране</w:t>
      </w:r>
      <w:r w:rsidRPr="00715EB6">
        <w:rPr>
          <w:sz w:val="28"/>
          <w:szCs w:val="28"/>
        </w:rPr>
        <w:t xml:space="preserve">) </w:t>
      </w:r>
      <w:r w:rsidRPr="00715EB6">
        <w:rPr>
          <w:snapToGrid w:val="0"/>
          <w:sz w:val="28"/>
          <w:szCs w:val="28"/>
        </w:rPr>
        <w:t xml:space="preserve">× 83,15 % (процент отчислений на тепловую энергию) × </w:t>
      </w:r>
      <w:r w:rsidRPr="00715EB6">
        <w:rPr>
          <w:snapToGrid w:val="0"/>
          <w:sz w:val="28"/>
          <w:szCs w:val="28"/>
        </w:rPr>
        <w:br/>
        <w:t xml:space="preserve">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w:t>
      </w:r>
      <w:r w:rsidRPr="00715EB6">
        <w:rPr>
          <w:snapToGrid w:val="0"/>
          <w:sz w:val="28"/>
          <w:szCs w:val="28"/>
        </w:rPr>
        <w:br/>
        <w:t xml:space="preserve">1,058 (ИЦП 2023/2022) × 1,072 (ИЦП 2024/2023) = </w:t>
      </w:r>
      <w:r w:rsidRPr="00715EB6">
        <w:rPr>
          <w:b/>
          <w:snapToGrid w:val="0"/>
          <w:sz w:val="28"/>
          <w:szCs w:val="28"/>
        </w:rPr>
        <w:t>3 тыс. руб.</w:t>
      </w:r>
    </w:p>
    <w:p w14:paraId="5C1F9842" w14:textId="77777777" w:rsidR="00715EB6" w:rsidRPr="00715EB6" w:rsidRDefault="00715EB6" w:rsidP="00715EB6">
      <w:pPr>
        <w:tabs>
          <w:tab w:val="left" w:pos="1890"/>
        </w:tabs>
        <w:ind w:firstLine="709"/>
        <w:jc w:val="both"/>
        <w:rPr>
          <w:b/>
          <w:snapToGrid w:val="0"/>
          <w:sz w:val="28"/>
          <w:szCs w:val="28"/>
        </w:rPr>
      </w:pPr>
    </w:p>
    <w:p w14:paraId="43211596"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4. Охрана труда (покупка бутилированной воды)</w:t>
      </w:r>
    </w:p>
    <w:p w14:paraId="6745EDC3" w14:textId="77777777" w:rsidR="00715EB6" w:rsidRPr="00715EB6" w:rsidRDefault="00715EB6" w:rsidP="00715EB6">
      <w:pPr>
        <w:tabs>
          <w:tab w:val="left" w:pos="1890"/>
        </w:tabs>
        <w:ind w:firstLine="709"/>
        <w:jc w:val="both"/>
        <w:rPr>
          <w:b/>
          <w:snapToGrid w:val="0"/>
          <w:sz w:val="28"/>
          <w:szCs w:val="28"/>
        </w:rPr>
      </w:pPr>
    </w:p>
    <w:p w14:paraId="00BF3C9E"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обоснование затрат на 2024 год представлен договор поставки бутилированной воды № 711/ОАЭ-ЦДЗС/22/1/1 б/д, заключенный </w:t>
      </w:r>
      <w:r w:rsidRPr="00715EB6">
        <w:rPr>
          <w:snapToGrid w:val="0"/>
          <w:sz w:val="28"/>
          <w:szCs w:val="28"/>
        </w:rPr>
        <w:br/>
        <w:t xml:space="preserve">с ООО «АРТКОМ», действующий по 31.03.2023, с приложениями, </w:t>
      </w:r>
      <w:r w:rsidRPr="00715EB6">
        <w:rPr>
          <w:snapToGrid w:val="0"/>
          <w:sz w:val="28"/>
          <w:szCs w:val="28"/>
        </w:rPr>
        <w:br/>
        <w:t>без автопролонгации (DOCS.FORM.6.42. Доп. документы 3. Часть 6. 6. Договор поставки бутилированной воды).</w:t>
      </w:r>
    </w:p>
    <w:p w14:paraId="438526A8"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охрану труда составляет 102 тыс. руб. (из данных ОСВ расходы </w:t>
      </w:r>
      <w:r w:rsidRPr="00715EB6">
        <w:rPr>
          <w:snapToGrid w:val="0"/>
          <w:sz w:val="28"/>
          <w:szCs w:val="28"/>
        </w:rPr>
        <w:br/>
        <w:t xml:space="preserve">по счету 3203), процент распределения на тепловую энергию и на котельную </w:t>
      </w:r>
      <w:r w:rsidRPr="00715EB6">
        <w:rPr>
          <w:bCs/>
          <w:snapToGrid w:val="0"/>
          <w:color w:val="000000"/>
          <w:kern w:val="32"/>
          <w:sz w:val="28"/>
          <w:szCs w:val="28"/>
        </w:rPr>
        <w:t>на ст. Юрга-1</w:t>
      </w:r>
      <w:r w:rsidRPr="00715EB6">
        <w:rPr>
          <w:snapToGrid w:val="0"/>
          <w:sz w:val="28"/>
          <w:szCs w:val="28"/>
        </w:rPr>
        <w:t xml:space="preserve"> указан выше в данном экспертном заключении.</w:t>
      </w:r>
    </w:p>
    <w:p w14:paraId="6628C9C8" w14:textId="77777777" w:rsidR="00715EB6" w:rsidRPr="00715EB6" w:rsidRDefault="00715EB6" w:rsidP="00715EB6">
      <w:pPr>
        <w:tabs>
          <w:tab w:val="left" w:pos="1890"/>
        </w:tabs>
        <w:ind w:firstLine="709"/>
        <w:jc w:val="both"/>
        <w:rPr>
          <w:b/>
          <w:snapToGrid w:val="0"/>
          <w:sz w:val="28"/>
          <w:szCs w:val="28"/>
        </w:rPr>
      </w:pPr>
      <w:r w:rsidRPr="00715EB6">
        <w:rPr>
          <w:sz w:val="28"/>
          <w:szCs w:val="28"/>
        </w:rPr>
        <w:t xml:space="preserve">Эксперты произвели расчет затрат на охрану труда на 2024 год: </w:t>
      </w:r>
      <w:r w:rsidRPr="00715EB6">
        <w:rPr>
          <w:sz w:val="28"/>
          <w:szCs w:val="28"/>
        </w:rPr>
        <w:br/>
        <w:t xml:space="preserve">102 тыс. руб. (общая сумма затрат на охрану труда) </w:t>
      </w:r>
      <w:r w:rsidRPr="00715EB6">
        <w:rPr>
          <w:snapToGrid w:val="0"/>
          <w:sz w:val="28"/>
          <w:szCs w:val="28"/>
        </w:rPr>
        <w:t xml:space="preserve">× 83,15 % (процент отчислений на тепловую энергию) × 3,64 % (процент отчислений </w:t>
      </w:r>
      <w:r w:rsidRPr="00715EB6">
        <w:rPr>
          <w:snapToGrid w:val="0"/>
          <w:sz w:val="28"/>
          <w:szCs w:val="28"/>
        </w:rPr>
        <w:br/>
        <w:t xml:space="preserve">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w:t>
      </w:r>
      <w:r w:rsidRPr="00715EB6">
        <w:rPr>
          <w:snapToGrid w:val="0"/>
          <w:sz w:val="28"/>
          <w:szCs w:val="28"/>
        </w:rPr>
        <w:br/>
        <w:t xml:space="preserve">1,072 (ИЦП 2024/2023) = </w:t>
      </w:r>
      <w:r w:rsidRPr="00715EB6">
        <w:rPr>
          <w:b/>
          <w:snapToGrid w:val="0"/>
          <w:sz w:val="28"/>
          <w:szCs w:val="28"/>
        </w:rPr>
        <w:t>4 тыс. руб.</w:t>
      </w:r>
    </w:p>
    <w:p w14:paraId="45D1DF4A" w14:textId="77777777" w:rsidR="00715EB6" w:rsidRPr="00715EB6" w:rsidRDefault="00715EB6" w:rsidP="00715EB6">
      <w:pPr>
        <w:tabs>
          <w:tab w:val="left" w:pos="1890"/>
        </w:tabs>
        <w:ind w:firstLine="709"/>
        <w:jc w:val="both"/>
        <w:rPr>
          <w:b/>
          <w:snapToGrid w:val="0"/>
          <w:sz w:val="28"/>
          <w:szCs w:val="28"/>
        </w:rPr>
      </w:pPr>
    </w:p>
    <w:p w14:paraId="1F6FE75C"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Затраты, распределяемые пропорционально прямым статьям-функциям</w:t>
      </w:r>
    </w:p>
    <w:p w14:paraId="230B8738" w14:textId="77777777" w:rsidR="00715EB6" w:rsidRPr="00715EB6" w:rsidRDefault="00715EB6" w:rsidP="008C16BA">
      <w:pPr>
        <w:numPr>
          <w:ilvl w:val="0"/>
          <w:numId w:val="7"/>
        </w:numPr>
        <w:rPr>
          <w:b/>
          <w:snapToGrid w:val="0"/>
          <w:sz w:val="28"/>
          <w:szCs w:val="28"/>
        </w:rPr>
      </w:pPr>
      <w:r w:rsidRPr="00715EB6">
        <w:rPr>
          <w:b/>
          <w:snapToGrid w:val="0"/>
          <w:sz w:val="28"/>
          <w:szCs w:val="28"/>
        </w:rPr>
        <w:t>Прочие материалы</w:t>
      </w:r>
    </w:p>
    <w:p w14:paraId="0C4F3E2C" w14:textId="77777777" w:rsidR="00715EB6" w:rsidRPr="00715EB6" w:rsidRDefault="00715EB6" w:rsidP="00715EB6">
      <w:pPr>
        <w:ind w:left="1069"/>
        <w:rPr>
          <w:b/>
          <w:snapToGrid w:val="0"/>
          <w:sz w:val="28"/>
          <w:szCs w:val="28"/>
        </w:rPr>
      </w:pPr>
    </w:p>
    <w:p w14:paraId="5710D4C2"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прямым статьям-функциям, общая сумма </w:t>
      </w:r>
      <w:r w:rsidRPr="00715EB6">
        <w:rPr>
          <w:snapToGrid w:val="0"/>
          <w:sz w:val="28"/>
          <w:szCs w:val="28"/>
        </w:rPr>
        <w:lastRenderedPageBreak/>
        <w:t xml:space="preserve">затрат на прочие материалы составляет 235 тыс. руб. (из данных ОСВ расходы по счету 3203), процент распределения на тепловую энергию – </w:t>
      </w:r>
      <w:r w:rsidRPr="00715EB6">
        <w:rPr>
          <w:snapToGrid w:val="0"/>
          <w:sz w:val="28"/>
          <w:szCs w:val="28"/>
        </w:rPr>
        <w:br/>
        <w:t xml:space="preserve">83,82 %, котельную </w:t>
      </w:r>
      <w:r w:rsidRPr="00715EB6">
        <w:rPr>
          <w:bCs/>
          <w:snapToGrid w:val="0"/>
          <w:color w:val="000000"/>
          <w:kern w:val="32"/>
          <w:sz w:val="28"/>
          <w:szCs w:val="28"/>
        </w:rPr>
        <w:t xml:space="preserve">на ст. Юрга-1 </w:t>
      </w:r>
      <w:r w:rsidRPr="00715EB6">
        <w:rPr>
          <w:snapToGrid w:val="0"/>
          <w:sz w:val="28"/>
          <w:szCs w:val="28"/>
        </w:rPr>
        <w:t xml:space="preserve"> – 3,64 %.</w:t>
      </w:r>
    </w:p>
    <w:p w14:paraId="3BBEE7D9" w14:textId="77777777" w:rsidR="00715EB6" w:rsidRPr="00715EB6" w:rsidRDefault="00715EB6" w:rsidP="00715EB6">
      <w:pPr>
        <w:tabs>
          <w:tab w:val="left" w:pos="1890"/>
        </w:tabs>
        <w:ind w:firstLine="709"/>
        <w:jc w:val="both"/>
        <w:rPr>
          <w:b/>
          <w:snapToGrid w:val="0"/>
          <w:sz w:val="28"/>
          <w:szCs w:val="28"/>
        </w:rPr>
      </w:pPr>
      <w:r w:rsidRPr="00715EB6">
        <w:rPr>
          <w:sz w:val="28"/>
          <w:szCs w:val="28"/>
        </w:rPr>
        <w:t xml:space="preserve">Эксперты произвели расчет затрат на прочие материалы на 2024 год: 235 тыс. руб. (общая сумма затрат на прочие материалы) </w:t>
      </w:r>
      <w:r w:rsidRPr="00715EB6">
        <w:rPr>
          <w:snapToGrid w:val="0"/>
          <w:sz w:val="28"/>
          <w:szCs w:val="28"/>
        </w:rPr>
        <w:t xml:space="preserve">× 83,82 % (процент отчислений на тепловую энергию) × 3,64 % (процент отчислений </w:t>
      </w:r>
      <w:r w:rsidRPr="00715EB6">
        <w:rPr>
          <w:snapToGrid w:val="0"/>
          <w:sz w:val="28"/>
          <w:szCs w:val="28"/>
        </w:rPr>
        <w:br/>
        <w:t xml:space="preserve">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w:t>
      </w:r>
      <w:r w:rsidRPr="00715EB6">
        <w:rPr>
          <w:snapToGrid w:val="0"/>
          <w:sz w:val="28"/>
          <w:szCs w:val="28"/>
        </w:rPr>
        <w:br/>
        <w:t xml:space="preserve">1,072 (ИЦП 2024/2023) = </w:t>
      </w:r>
      <w:r w:rsidRPr="00715EB6">
        <w:rPr>
          <w:b/>
          <w:snapToGrid w:val="0"/>
          <w:sz w:val="28"/>
          <w:szCs w:val="28"/>
        </w:rPr>
        <w:t>8 тыс. руб.</w:t>
      </w:r>
    </w:p>
    <w:p w14:paraId="25D153B7" w14:textId="77777777" w:rsidR="00715EB6" w:rsidRPr="00715EB6" w:rsidRDefault="00715EB6" w:rsidP="00715EB6">
      <w:pPr>
        <w:tabs>
          <w:tab w:val="left" w:pos="1890"/>
        </w:tabs>
        <w:ind w:firstLine="709"/>
        <w:jc w:val="both"/>
        <w:rPr>
          <w:b/>
          <w:snapToGrid w:val="0"/>
          <w:sz w:val="28"/>
          <w:szCs w:val="28"/>
        </w:rPr>
      </w:pPr>
    </w:p>
    <w:p w14:paraId="6A854BD3" w14:textId="77777777" w:rsidR="00715EB6" w:rsidRPr="00715EB6" w:rsidRDefault="00715EB6" w:rsidP="008C16BA">
      <w:pPr>
        <w:numPr>
          <w:ilvl w:val="0"/>
          <w:numId w:val="7"/>
        </w:numPr>
        <w:rPr>
          <w:b/>
          <w:snapToGrid w:val="0"/>
          <w:sz w:val="28"/>
          <w:szCs w:val="28"/>
        </w:rPr>
      </w:pPr>
      <w:r w:rsidRPr="00715EB6">
        <w:rPr>
          <w:b/>
          <w:snapToGrid w:val="0"/>
          <w:sz w:val="28"/>
          <w:szCs w:val="28"/>
        </w:rPr>
        <w:t>Канцелярские товары</w:t>
      </w:r>
    </w:p>
    <w:p w14:paraId="16BACE46" w14:textId="77777777" w:rsidR="00715EB6" w:rsidRPr="00715EB6" w:rsidRDefault="00715EB6" w:rsidP="00715EB6">
      <w:pPr>
        <w:ind w:left="1069"/>
        <w:rPr>
          <w:b/>
          <w:snapToGrid w:val="0"/>
          <w:sz w:val="28"/>
          <w:szCs w:val="28"/>
        </w:rPr>
      </w:pPr>
    </w:p>
    <w:p w14:paraId="1788072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обоснование затрат на 2024 год представлен договор поставки канцелярских товаров № 4677/ЗКТЭ-ЦДТВ/21/2/1 б/д, заключенный </w:t>
      </w:r>
      <w:r w:rsidRPr="00715EB6">
        <w:rPr>
          <w:snapToGrid w:val="0"/>
          <w:sz w:val="28"/>
          <w:szCs w:val="28"/>
        </w:rPr>
        <w:br/>
        <w:t xml:space="preserve">с ООО «Офис плюс», действующий до 31.03.2023, с приложениями, </w:t>
      </w:r>
      <w:r w:rsidRPr="00715EB6">
        <w:rPr>
          <w:snapToGrid w:val="0"/>
          <w:sz w:val="28"/>
          <w:szCs w:val="28"/>
        </w:rPr>
        <w:br/>
        <w:t>без автопролонгации (DOCS.FORM.6.42. Доп. документы 3. Часть 6. 7. Договор поставки канцелярских товаров).</w:t>
      </w:r>
    </w:p>
    <w:p w14:paraId="5886639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прямым статьям-функциям, общая сумма затрат на канцелярские товары составляет 80 тыс. руб. (из данных ОСВ расходы по счету 3203), процент распределения на тепловую энергию – </w:t>
      </w:r>
      <w:r w:rsidRPr="00715EB6">
        <w:rPr>
          <w:snapToGrid w:val="0"/>
          <w:sz w:val="28"/>
          <w:szCs w:val="28"/>
        </w:rPr>
        <w:br/>
        <w:t xml:space="preserve">83,82 %, на котельную </w:t>
      </w:r>
      <w:r w:rsidRPr="00715EB6">
        <w:rPr>
          <w:bCs/>
          <w:snapToGrid w:val="0"/>
          <w:color w:val="000000"/>
          <w:kern w:val="32"/>
          <w:sz w:val="28"/>
          <w:szCs w:val="28"/>
        </w:rPr>
        <w:t xml:space="preserve">на ст. Юрга-1 </w:t>
      </w:r>
      <w:r w:rsidRPr="00715EB6">
        <w:rPr>
          <w:snapToGrid w:val="0"/>
          <w:sz w:val="28"/>
          <w:szCs w:val="28"/>
        </w:rPr>
        <w:t xml:space="preserve"> – 3,64 %.</w:t>
      </w:r>
    </w:p>
    <w:p w14:paraId="36A67EB4" w14:textId="77777777" w:rsidR="00715EB6" w:rsidRPr="00715EB6" w:rsidRDefault="00715EB6" w:rsidP="00715EB6">
      <w:pPr>
        <w:tabs>
          <w:tab w:val="left" w:pos="1890"/>
        </w:tabs>
        <w:ind w:firstLine="709"/>
        <w:jc w:val="both"/>
        <w:rPr>
          <w:b/>
          <w:snapToGrid w:val="0"/>
          <w:sz w:val="28"/>
          <w:szCs w:val="28"/>
        </w:rPr>
      </w:pPr>
      <w:r w:rsidRPr="00715EB6">
        <w:rPr>
          <w:sz w:val="28"/>
          <w:szCs w:val="28"/>
        </w:rPr>
        <w:t xml:space="preserve">Эксперты произвели расчет затрат канцелярские товары на 2024 год: </w:t>
      </w:r>
      <w:r w:rsidRPr="00715EB6">
        <w:rPr>
          <w:sz w:val="28"/>
          <w:szCs w:val="28"/>
        </w:rPr>
        <w:br/>
        <w:t xml:space="preserve">80 тыс. руб. (общая сумма затрат на канцелярские товары) </w:t>
      </w:r>
      <w:r w:rsidRPr="00715EB6">
        <w:rPr>
          <w:snapToGrid w:val="0"/>
          <w:sz w:val="28"/>
          <w:szCs w:val="28"/>
        </w:rPr>
        <w:t xml:space="preserve">× </w:t>
      </w:r>
      <w:r w:rsidRPr="00715EB6">
        <w:rPr>
          <w:snapToGrid w:val="0"/>
          <w:sz w:val="28"/>
          <w:szCs w:val="28"/>
        </w:rPr>
        <w:br/>
        <w:t xml:space="preserve">83,82 %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w:t>
      </w:r>
      <w:r w:rsidRPr="00715EB6">
        <w:rPr>
          <w:snapToGrid w:val="0"/>
          <w:sz w:val="28"/>
          <w:szCs w:val="28"/>
        </w:rPr>
        <w:br/>
        <w:t xml:space="preserve">1,072 (ИЦП 2024/2023) = </w:t>
      </w:r>
      <w:r w:rsidRPr="00715EB6">
        <w:rPr>
          <w:b/>
          <w:snapToGrid w:val="0"/>
          <w:sz w:val="28"/>
          <w:szCs w:val="28"/>
        </w:rPr>
        <w:t>3 тыс. руб.</w:t>
      </w:r>
    </w:p>
    <w:p w14:paraId="2C578EBE" w14:textId="77777777" w:rsidR="00715EB6" w:rsidRPr="00715EB6" w:rsidRDefault="00715EB6" w:rsidP="00715EB6">
      <w:pPr>
        <w:ind w:left="1069"/>
        <w:rPr>
          <w:snapToGrid w:val="0"/>
          <w:sz w:val="28"/>
          <w:szCs w:val="28"/>
          <w:lang w:eastAsia="en-US"/>
        </w:rPr>
      </w:pPr>
    </w:p>
    <w:p w14:paraId="360BD03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Также по статье «Расходы на приобретение сырья и материалов» была представлена ОСВ расходы по счету 3203 материалы по котельной ст. Юрга за 2022 год (DOCS.FORM.6.42. Часть 1. 6. Расходы на приобретение сырья </w:t>
      </w:r>
      <w:r w:rsidRPr="00715EB6">
        <w:rPr>
          <w:snapToGrid w:val="0"/>
          <w:sz w:val="28"/>
          <w:szCs w:val="28"/>
        </w:rPr>
        <w:br/>
        <w:t>и материалов. ОСВ по материалам котельная Юрга за 2022 г.).</w:t>
      </w:r>
    </w:p>
    <w:p w14:paraId="7E3F8280"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Эксперты произвели расчет экономически обоснованных затрат </w:t>
      </w:r>
      <w:r w:rsidRPr="00715EB6">
        <w:rPr>
          <w:snapToGrid w:val="0"/>
          <w:sz w:val="28"/>
          <w:szCs w:val="28"/>
        </w:rPr>
        <w:br/>
        <w:t xml:space="preserve">на 2024 год по данным ОСВ: 459 тыс. руб. (сумма ОСВ) × </w:t>
      </w:r>
      <w:r w:rsidRPr="00715EB6">
        <w:rPr>
          <w:snapToGrid w:val="0"/>
          <w:sz w:val="28"/>
          <w:szCs w:val="28"/>
        </w:rPr>
        <w:br/>
        <w:t xml:space="preserve">1,058 (ИЦП 2023/2022) × 1,072 (ИЦП 2024/2023) = </w:t>
      </w:r>
      <w:r w:rsidRPr="00715EB6">
        <w:rPr>
          <w:b/>
          <w:snapToGrid w:val="0"/>
          <w:sz w:val="28"/>
          <w:szCs w:val="28"/>
        </w:rPr>
        <w:t>521 тыс. руб.</w:t>
      </w:r>
    </w:p>
    <w:p w14:paraId="657E755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Также по статье «Расходы на приобретение сырья и материалов» была представлена ОСВ расходы по счету 3207 материалы (малооценка) </w:t>
      </w:r>
      <w:r w:rsidRPr="00715EB6">
        <w:rPr>
          <w:snapToGrid w:val="0"/>
          <w:sz w:val="28"/>
          <w:szCs w:val="28"/>
        </w:rPr>
        <w:br/>
        <w:t xml:space="preserve">по котельной ст. Юрга за 2022 год (DOCS.FORM.6.42. Часть 1. 6. Расходы </w:t>
      </w:r>
      <w:r w:rsidRPr="00715EB6">
        <w:rPr>
          <w:snapToGrid w:val="0"/>
          <w:sz w:val="28"/>
          <w:szCs w:val="28"/>
        </w:rPr>
        <w:br/>
        <w:t>на приобретение сырья и материалов. ОСВ по материалам (малооценка) котельная Юрга за 2022 г.).</w:t>
      </w:r>
    </w:p>
    <w:p w14:paraId="3F695D35"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Эксперты произвели расчет экономически обоснованных затрат </w:t>
      </w:r>
      <w:r w:rsidRPr="00715EB6">
        <w:rPr>
          <w:snapToGrid w:val="0"/>
          <w:sz w:val="28"/>
          <w:szCs w:val="28"/>
        </w:rPr>
        <w:br/>
        <w:t xml:space="preserve">на 2024 год по данным ОСВ: 18 тыс. руб. (сумма ОСВ) × </w:t>
      </w:r>
      <w:r w:rsidRPr="00715EB6">
        <w:rPr>
          <w:snapToGrid w:val="0"/>
          <w:sz w:val="28"/>
          <w:szCs w:val="28"/>
        </w:rPr>
        <w:br/>
        <w:t xml:space="preserve">1,058 (ИЦП 2023/2022) × 1,072 (ИЦП 2024/2023) = </w:t>
      </w:r>
      <w:r w:rsidRPr="00715EB6">
        <w:rPr>
          <w:b/>
          <w:snapToGrid w:val="0"/>
          <w:sz w:val="28"/>
          <w:szCs w:val="28"/>
        </w:rPr>
        <w:t>20 тыс. руб.</w:t>
      </w:r>
    </w:p>
    <w:p w14:paraId="48298DB9" w14:textId="77777777" w:rsidR="00715EB6" w:rsidRPr="00715EB6" w:rsidRDefault="00715EB6" w:rsidP="00715EB6">
      <w:pPr>
        <w:tabs>
          <w:tab w:val="left" w:pos="1890"/>
        </w:tabs>
        <w:ind w:firstLine="709"/>
        <w:jc w:val="both"/>
        <w:rPr>
          <w:snapToGrid w:val="0"/>
          <w:sz w:val="28"/>
          <w:szCs w:val="28"/>
        </w:rPr>
      </w:pPr>
    </w:p>
    <w:p w14:paraId="7D2ED96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 xml:space="preserve">Итого затраты по статье «Расходы на сырье и материалы» составят: </w:t>
      </w:r>
      <w:r w:rsidRPr="00715EB6">
        <w:rPr>
          <w:snapToGrid w:val="0"/>
          <w:sz w:val="28"/>
          <w:szCs w:val="28"/>
        </w:rPr>
        <w:br/>
        <w:t xml:space="preserve">15 тыс. руб. (спецодежда) + 14 тыс. руб. (средства индивидуальной защиты) + 3 тыс. руб. (средства для борьбы с эпидемиологической ситуацией </w:t>
      </w:r>
      <w:r w:rsidRPr="00715EB6">
        <w:rPr>
          <w:snapToGrid w:val="0"/>
          <w:sz w:val="28"/>
          <w:szCs w:val="28"/>
        </w:rPr>
        <w:br/>
        <w:t xml:space="preserve">в стране) + 4 тыс. руб. (охрана труда) + 8 тыс. руб. (прочие материалы) + </w:t>
      </w:r>
      <w:r w:rsidRPr="00715EB6">
        <w:rPr>
          <w:snapToGrid w:val="0"/>
          <w:sz w:val="28"/>
          <w:szCs w:val="28"/>
        </w:rPr>
        <w:br/>
        <w:t xml:space="preserve">3 тыс. руб. (канцелярские товары) + 521 тыс. руб. (материалы, ОСВ) + </w:t>
      </w:r>
      <w:r w:rsidRPr="00715EB6">
        <w:rPr>
          <w:snapToGrid w:val="0"/>
          <w:sz w:val="28"/>
          <w:szCs w:val="28"/>
        </w:rPr>
        <w:br/>
        <w:t xml:space="preserve">20 тыс. руб. (материалы (малооценка) ОСВ) = 588 тыс. руб. </w:t>
      </w:r>
    </w:p>
    <w:p w14:paraId="09566304" w14:textId="77777777" w:rsidR="00715EB6" w:rsidRPr="00715EB6" w:rsidRDefault="00715EB6" w:rsidP="00715EB6">
      <w:pPr>
        <w:tabs>
          <w:tab w:val="left" w:pos="1890"/>
        </w:tabs>
        <w:ind w:firstLine="709"/>
        <w:jc w:val="both"/>
        <w:rPr>
          <w:snapToGrid w:val="0"/>
          <w:sz w:val="28"/>
          <w:szCs w:val="28"/>
        </w:rPr>
      </w:pPr>
    </w:p>
    <w:p w14:paraId="52213ED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связи с тем, что предложение предприятия на 2024 год по статье «Расходы на сырье и материалы» составляет </w:t>
      </w:r>
      <w:r w:rsidRPr="00715EB6">
        <w:rPr>
          <w:b/>
          <w:snapToGrid w:val="0"/>
          <w:sz w:val="28"/>
          <w:szCs w:val="28"/>
        </w:rPr>
        <w:t>586 тыс. руб.,</w:t>
      </w:r>
      <w:r w:rsidRPr="00715EB6">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60745BED"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6AF7782C" w14:textId="77777777" w:rsidR="00715EB6" w:rsidRPr="00715EB6" w:rsidRDefault="00715EB6" w:rsidP="00715EB6">
      <w:pPr>
        <w:tabs>
          <w:tab w:val="left" w:pos="1890"/>
        </w:tabs>
        <w:ind w:firstLine="709"/>
        <w:jc w:val="both"/>
        <w:rPr>
          <w:snapToGrid w:val="0"/>
          <w:sz w:val="28"/>
          <w:szCs w:val="28"/>
        </w:rPr>
      </w:pPr>
    </w:p>
    <w:p w14:paraId="32CA3176" w14:textId="77777777" w:rsidR="00715EB6" w:rsidRPr="00715EB6" w:rsidRDefault="00715EB6" w:rsidP="00715EB6">
      <w:pPr>
        <w:keepNext/>
        <w:keepLines/>
        <w:jc w:val="both"/>
        <w:outlineLvl w:val="1"/>
        <w:rPr>
          <w:rFonts w:eastAsia="Calibri"/>
          <w:b/>
          <w:sz w:val="28"/>
          <w:szCs w:val="28"/>
          <w:lang w:val="x-none" w:eastAsia="en-US"/>
        </w:rPr>
      </w:pPr>
      <w:bookmarkStart w:id="19" w:name="_Toc24010566"/>
      <w:r w:rsidRPr="00715EB6">
        <w:rPr>
          <w:rFonts w:eastAsia="Calibri"/>
          <w:b/>
          <w:sz w:val="28"/>
          <w:szCs w:val="28"/>
          <w:lang w:val="x-none" w:eastAsia="en-US"/>
        </w:rPr>
        <w:t>5.1.1.2</w:t>
      </w:r>
      <w:r w:rsidRPr="00715EB6">
        <w:rPr>
          <w:rFonts w:eastAsia="Calibri"/>
          <w:b/>
          <w:sz w:val="28"/>
          <w:szCs w:val="28"/>
          <w:lang w:eastAsia="en-US"/>
        </w:rPr>
        <w:t>.</w:t>
      </w:r>
      <w:r w:rsidRPr="00715EB6">
        <w:rPr>
          <w:rFonts w:eastAsia="Calibri"/>
          <w:b/>
          <w:sz w:val="28"/>
          <w:szCs w:val="28"/>
          <w:lang w:val="x-none" w:eastAsia="en-US"/>
        </w:rPr>
        <w:t xml:space="preserve"> расходы на ремонт основных средств</w:t>
      </w:r>
      <w:bookmarkEnd w:id="19"/>
    </w:p>
    <w:p w14:paraId="11D850EA" w14:textId="77777777" w:rsidR="00715EB6" w:rsidRPr="00715EB6" w:rsidRDefault="00715EB6" w:rsidP="00715EB6">
      <w:pPr>
        <w:ind w:firstLine="709"/>
        <w:jc w:val="both"/>
        <w:rPr>
          <w:snapToGrid w:val="0"/>
          <w:sz w:val="28"/>
          <w:szCs w:val="28"/>
        </w:rPr>
      </w:pPr>
    </w:p>
    <w:p w14:paraId="32A4DAB4" w14:textId="77777777" w:rsidR="00715EB6" w:rsidRPr="00715EB6" w:rsidRDefault="00715EB6" w:rsidP="00715EB6">
      <w:pPr>
        <w:ind w:firstLine="709"/>
        <w:jc w:val="both"/>
        <w:rPr>
          <w:snapToGrid w:val="0"/>
          <w:sz w:val="28"/>
          <w:szCs w:val="20"/>
        </w:rPr>
      </w:pPr>
      <w:r w:rsidRPr="00715EB6">
        <w:rPr>
          <w:snapToGrid w:val="0"/>
          <w:sz w:val="28"/>
          <w:szCs w:val="28"/>
        </w:rPr>
        <w:t>По данной статье предприятием расходы не планируются.</w:t>
      </w:r>
    </w:p>
    <w:p w14:paraId="7966FFFB" w14:textId="77777777" w:rsidR="00715EB6" w:rsidRPr="00715EB6" w:rsidRDefault="00715EB6" w:rsidP="00715EB6">
      <w:pPr>
        <w:ind w:firstLine="709"/>
        <w:jc w:val="both"/>
        <w:rPr>
          <w:snapToGrid w:val="0"/>
          <w:sz w:val="28"/>
          <w:szCs w:val="28"/>
        </w:rPr>
      </w:pPr>
    </w:p>
    <w:p w14:paraId="7F774328" w14:textId="77777777" w:rsidR="00715EB6" w:rsidRPr="00715EB6" w:rsidRDefault="00715EB6" w:rsidP="00715EB6">
      <w:pPr>
        <w:keepNext/>
        <w:keepLines/>
        <w:jc w:val="both"/>
        <w:outlineLvl w:val="1"/>
        <w:rPr>
          <w:rFonts w:eastAsia="Calibri"/>
          <w:b/>
          <w:sz w:val="28"/>
          <w:szCs w:val="20"/>
          <w:lang w:val="x-none" w:eastAsia="en-US"/>
        </w:rPr>
      </w:pPr>
      <w:bookmarkStart w:id="20" w:name="_Toc24010567"/>
      <w:r w:rsidRPr="00715EB6">
        <w:rPr>
          <w:rFonts w:eastAsia="Calibri"/>
          <w:b/>
          <w:sz w:val="28"/>
          <w:szCs w:val="28"/>
          <w:lang w:val="x-none" w:eastAsia="en-US"/>
        </w:rPr>
        <w:t>5.1.1.3</w:t>
      </w:r>
      <w:r w:rsidRPr="00715EB6">
        <w:rPr>
          <w:rFonts w:eastAsia="Calibri"/>
          <w:b/>
          <w:sz w:val="28"/>
          <w:szCs w:val="28"/>
          <w:lang w:eastAsia="en-US"/>
        </w:rPr>
        <w:t>.</w:t>
      </w:r>
      <w:r w:rsidRPr="00715EB6">
        <w:rPr>
          <w:rFonts w:eastAsia="Calibri"/>
          <w:b/>
          <w:sz w:val="28"/>
          <w:szCs w:val="28"/>
          <w:lang w:val="x-none" w:eastAsia="en-US"/>
        </w:rPr>
        <w:t xml:space="preserve"> расходы на оплату труда</w:t>
      </w:r>
      <w:bookmarkEnd w:id="20"/>
      <w:r w:rsidRPr="00715EB6">
        <w:rPr>
          <w:rFonts w:eastAsia="Calibri"/>
          <w:b/>
          <w:sz w:val="28"/>
          <w:szCs w:val="28"/>
          <w:lang w:val="x-none" w:eastAsia="en-US"/>
        </w:rPr>
        <w:t xml:space="preserve"> </w:t>
      </w:r>
    </w:p>
    <w:p w14:paraId="1D5842DB" w14:textId="77777777" w:rsidR="00715EB6" w:rsidRPr="00715EB6" w:rsidRDefault="00715EB6" w:rsidP="00715EB6">
      <w:pPr>
        <w:ind w:firstLine="709"/>
        <w:jc w:val="both"/>
        <w:rPr>
          <w:snapToGrid w:val="0"/>
          <w:sz w:val="28"/>
          <w:szCs w:val="28"/>
        </w:rPr>
      </w:pPr>
    </w:p>
    <w:p w14:paraId="5E097FA2" w14:textId="77777777" w:rsidR="00715EB6" w:rsidRPr="00715EB6" w:rsidRDefault="00715EB6" w:rsidP="00715EB6">
      <w:pPr>
        <w:tabs>
          <w:tab w:val="left" w:pos="1890"/>
        </w:tabs>
        <w:ind w:firstLine="709"/>
        <w:jc w:val="both"/>
        <w:rPr>
          <w:sz w:val="28"/>
          <w:szCs w:val="20"/>
        </w:rPr>
      </w:pPr>
      <w:r w:rsidRPr="00715EB6">
        <w:rPr>
          <w:snapToGrid w:val="0"/>
          <w:sz w:val="28"/>
          <w:szCs w:val="28"/>
        </w:rPr>
        <w:t xml:space="preserve">По данной статье предприятием планируются расходы в размере </w:t>
      </w:r>
      <w:r w:rsidRPr="00715EB6">
        <w:rPr>
          <w:snapToGrid w:val="0"/>
          <w:sz w:val="28"/>
          <w:szCs w:val="28"/>
        </w:rPr>
        <w:br/>
        <w:t xml:space="preserve">1 140 тыс. руб. </w:t>
      </w:r>
    </w:p>
    <w:p w14:paraId="2D724CE9"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рассмотрены и проанализированы следующие представленные материалы:</w:t>
      </w:r>
    </w:p>
    <w:p w14:paraId="14FD3F12" w14:textId="77777777" w:rsidR="00715EB6" w:rsidRPr="00715EB6" w:rsidRDefault="00715EB6" w:rsidP="00715EB6">
      <w:pPr>
        <w:ind w:firstLine="709"/>
        <w:jc w:val="both"/>
        <w:rPr>
          <w:snapToGrid w:val="0"/>
          <w:sz w:val="28"/>
          <w:szCs w:val="28"/>
        </w:rPr>
      </w:pPr>
      <w:r w:rsidRPr="00715EB6">
        <w:rPr>
          <w:snapToGrid w:val="0"/>
          <w:sz w:val="28"/>
          <w:szCs w:val="28"/>
        </w:rPr>
        <w:t>Коллективный договор ОАО «РЖД» на 2023-2025 годы. Зарегистрирован департаментом труда и социальной защиты населения города Москвы 08.12.2022 № 717 (DOCS.FORM.6.42. Часть 4. 18. Коллективный договор с печатью Минтруда).</w:t>
      </w:r>
    </w:p>
    <w:p w14:paraId="52694066" w14:textId="77777777" w:rsidR="00715EB6" w:rsidRPr="00715EB6" w:rsidRDefault="00715EB6" w:rsidP="00715EB6">
      <w:pPr>
        <w:ind w:firstLine="709"/>
        <w:jc w:val="both"/>
        <w:rPr>
          <w:snapToGrid w:val="0"/>
          <w:sz w:val="28"/>
          <w:szCs w:val="28"/>
        </w:rPr>
      </w:pPr>
      <w:r w:rsidRPr="00715EB6">
        <w:rPr>
          <w:snapToGrid w:val="0"/>
          <w:sz w:val="28"/>
          <w:szCs w:val="28"/>
        </w:rPr>
        <w:t>Штатное расписание с 01.03.2023 Кузбасский территориальный участок (DOCS.FORM.6.42. Часть 1. 8. Расходы на оплату труда).</w:t>
      </w:r>
    </w:p>
    <w:p w14:paraId="2AD85F00" w14:textId="77777777" w:rsidR="00715EB6" w:rsidRPr="00715EB6" w:rsidRDefault="00715EB6" w:rsidP="00715EB6">
      <w:pPr>
        <w:ind w:firstLine="709"/>
        <w:jc w:val="both"/>
        <w:rPr>
          <w:snapToGrid w:val="0"/>
          <w:sz w:val="28"/>
          <w:szCs w:val="28"/>
        </w:rPr>
      </w:pPr>
      <w:r w:rsidRPr="00715EB6">
        <w:rPr>
          <w:snapToGrid w:val="0"/>
          <w:sz w:val="28"/>
          <w:szCs w:val="28"/>
        </w:rPr>
        <w:t xml:space="preserve">Форма П-4. Сведения о численности и заработной плате работников </w:t>
      </w:r>
      <w:r w:rsidRPr="00715EB6">
        <w:rPr>
          <w:snapToGrid w:val="0"/>
          <w:sz w:val="28"/>
          <w:szCs w:val="28"/>
        </w:rPr>
        <w:br/>
        <w:t xml:space="preserve">за 2022г. (DOCS.FORM.6.42. Часть 1. 8. Расходы на оплату труда. </w:t>
      </w:r>
      <w:r w:rsidRPr="00715EB6">
        <w:rPr>
          <w:snapToGrid w:val="0"/>
          <w:sz w:val="28"/>
          <w:szCs w:val="28"/>
        </w:rPr>
        <w:br/>
        <w:t>П-4 за 2022) (DOCS.FORM.6.42. Часть 1. 8. Расходы на оплату труда. Форма П-4).</w:t>
      </w:r>
    </w:p>
    <w:p w14:paraId="49C14397" w14:textId="77777777" w:rsidR="00715EB6" w:rsidRPr="00715EB6" w:rsidRDefault="00715EB6" w:rsidP="00715EB6">
      <w:pPr>
        <w:ind w:firstLine="709"/>
        <w:jc w:val="both"/>
        <w:rPr>
          <w:snapToGrid w:val="0"/>
          <w:sz w:val="28"/>
          <w:szCs w:val="28"/>
        </w:rPr>
      </w:pPr>
      <w:r w:rsidRPr="00715EB6">
        <w:rPr>
          <w:snapToGrid w:val="0"/>
          <w:sz w:val="28"/>
          <w:szCs w:val="28"/>
        </w:rPr>
        <w:t>Приказ № 351 от 07.09.22 и перечень о внесении изменений в штатное расписание с 12.09.2022 (DOCS.FORM.6.42. Часть 1. 8. Расходы на оплату труда. Приказ 351 от 07.09.22).</w:t>
      </w:r>
    </w:p>
    <w:p w14:paraId="164AC15D" w14:textId="77777777" w:rsidR="00715EB6" w:rsidRPr="00715EB6" w:rsidRDefault="00715EB6" w:rsidP="00715EB6">
      <w:pPr>
        <w:ind w:firstLine="709"/>
        <w:jc w:val="both"/>
        <w:rPr>
          <w:snapToGrid w:val="0"/>
          <w:sz w:val="28"/>
          <w:szCs w:val="28"/>
        </w:rPr>
      </w:pPr>
      <w:r w:rsidRPr="00715EB6">
        <w:rPr>
          <w:snapToGrid w:val="0"/>
          <w:sz w:val="28"/>
          <w:szCs w:val="28"/>
        </w:rPr>
        <w:t>Приказ № 389 от 27.09.22 и перечень о внесении изменений в штатном расписании с 28.09.2022 (DOCS.FORM.6.42. Часть 1. 8. Расходы на оплату труда. Приказ № 389 от 27.09.22).</w:t>
      </w:r>
    </w:p>
    <w:p w14:paraId="4CE8C787" w14:textId="77777777" w:rsidR="00715EB6" w:rsidRPr="00715EB6" w:rsidRDefault="00715EB6" w:rsidP="00715EB6">
      <w:pPr>
        <w:ind w:firstLine="709"/>
        <w:jc w:val="both"/>
        <w:rPr>
          <w:snapToGrid w:val="0"/>
          <w:sz w:val="28"/>
          <w:szCs w:val="28"/>
        </w:rPr>
      </w:pPr>
      <w:r w:rsidRPr="00715EB6">
        <w:rPr>
          <w:snapToGrid w:val="0"/>
          <w:sz w:val="28"/>
          <w:szCs w:val="28"/>
        </w:rPr>
        <w:t>Приказ № 392 от 27.09.22 перечень о внесении изменений в штатное расписание с 17.10.2022 (DOCS.FORM.6.42. Часть 1. 8. Расходы на оплату труда. Приказ 392 от 27.09.22).</w:t>
      </w:r>
    </w:p>
    <w:p w14:paraId="193B6F78" w14:textId="77777777" w:rsidR="00715EB6" w:rsidRPr="00715EB6" w:rsidRDefault="00715EB6" w:rsidP="00715EB6">
      <w:pPr>
        <w:ind w:firstLine="709"/>
        <w:jc w:val="both"/>
        <w:rPr>
          <w:snapToGrid w:val="0"/>
          <w:sz w:val="28"/>
          <w:szCs w:val="28"/>
        </w:rPr>
      </w:pPr>
      <w:r w:rsidRPr="00715EB6">
        <w:rPr>
          <w:snapToGrid w:val="0"/>
          <w:sz w:val="28"/>
          <w:szCs w:val="28"/>
        </w:rPr>
        <w:lastRenderedPageBreak/>
        <w:t>Приказ № 486 от 22.11.22 и перечень о внесении изменений в штатное расписание с 01.12.2022 (DOCS.FORM.6.42. Часть 1. 8. Расходы на оплату труда. Приказ 486 от 22.11.22).</w:t>
      </w:r>
    </w:p>
    <w:p w14:paraId="183017E0" w14:textId="77777777" w:rsidR="00715EB6" w:rsidRPr="00715EB6" w:rsidRDefault="00715EB6" w:rsidP="00715EB6">
      <w:pPr>
        <w:ind w:firstLine="709"/>
        <w:jc w:val="both"/>
        <w:rPr>
          <w:snapToGrid w:val="0"/>
          <w:sz w:val="28"/>
          <w:szCs w:val="28"/>
        </w:rPr>
      </w:pPr>
      <w:r w:rsidRPr="00715EB6">
        <w:rPr>
          <w:snapToGrid w:val="0"/>
          <w:sz w:val="28"/>
          <w:szCs w:val="28"/>
        </w:rPr>
        <w:t>Приказ № 9 от 13.01.23 и перечень о внесении изменений в штатное расписание с 12.01.2023 (DOCS.FORM.6.42. Часть 1. 8. Расходы на оплату труда. Приказ 9 от 13.01.23).</w:t>
      </w:r>
    </w:p>
    <w:p w14:paraId="0810B895" w14:textId="77777777" w:rsidR="00715EB6" w:rsidRPr="00715EB6" w:rsidRDefault="00715EB6" w:rsidP="00715EB6">
      <w:pPr>
        <w:ind w:firstLine="709"/>
        <w:jc w:val="both"/>
        <w:rPr>
          <w:snapToGrid w:val="0"/>
          <w:sz w:val="28"/>
          <w:szCs w:val="28"/>
        </w:rPr>
      </w:pPr>
      <w:r w:rsidRPr="00715EB6">
        <w:rPr>
          <w:snapToGrid w:val="0"/>
          <w:sz w:val="28"/>
          <w:szCs w:val="28"/>
        </w:rPr>
        <w:t xml:space="preserve">Распоряжение № ЗСИБ ДТВ-46/р от 08.02.2022 об индексации заработной платы с 01.03.2022 г. Приложения №№1 и 2 к распоряжению (DOCS.FORM.6.42. Часть 1. 8. Расходы на оплату труда. Распоряжение </w:t>
      </w:r>
      <w:r w:rsidRPr="00715EB6">
        <w:rPr>
          <w:snapToGrid w:val="0"/>
          <w:sz w:val="28"/>
          <w:szCs w:val="28"/>
        </w:rPr>
        <w:br/>
        <w:t>№ ЗСИБ ДТВ-46р от 08.02.2022).</w:t>
      </w:r>
    </w:p>
    <w:p w14:paraId="0485D532" w14:textId="77777777" w:rsidR="00715EB6" w:rsidRPr="00715EB6" w:rsidRDefault="00715EB6" w:rsidP="00715EB6">
      <w:pPr>
        <w:ind w:firstLine="709"/>
        <w:jc w:val="both"/>
        <w:rPr>
          <w:snapToGrid w:val="0"/>
          <w:sz w:val="28"/>
          <w:szCs w:val="28"/>
        </w:rPr>
      </w:pPr>
      <w:r w:rsidRPr="00715EB6">
        <w:rPr>
          <w:snapToGrid w:val="0"/>
          <w:sz w:val="28"/>
          <w:szCs w:val="28"/>
        </w:rPr>
        <w:t xml:space="preserve">Распоряжение № ЗСИБ ДТВ-91/р от 18.04.2022 об индексации заработной платы с 01.05.2022 г. Приложения №№1 и 2 к распоряжению (DOCS.FORM.6.42. Часть 1. 8. Расходы на оплату труда. Распоряжение </w:t>
      </w:r>
      <w:r w:rsidRPr="00715EB6">
        <w:rPr>
          <w:snapToGrid w:val="0"/>
          <w:sz w:val="28"/>
          <w:szCs w:val="28"/>
        </w:rPr>
        <w:br/>
        <w:t>№ ЗСИБ ДТВ-91р от 18.04.2022).</w:t>
      </w:r>
    </w:p>
    <w:p w14:paraId="1D5080F6" w14:textId="77777777" w:rsidR="00715EB6" w:rsidRPr="00715EB6" w:rsidRDefault="00715EB6" w:rsidP="00715EB6">
      <w:pPr>
        <w:ind w:firstLine="709"/>
        <w:jc w:val="both"/>
        <w:rPr>
          <w:snapToGrid w:val="0"/>
          <w:sz w:val="28"/>
          <w:szCs w:val="28"/>
        </w:rPr>
      </w:pPr>
      <w:r w:rsidRPr="00715EB6">
        <w:rPr>
          <w:snapToGrid w:val="0"/>
          <w:sz w:val="28"/>
          <w:szCs w:val="28"/>
        </w:rPr>
        <w:t xml:space="preserve">Распоряжение № ЗСИБ ДТВ-145/р от 21.07.2022 об индексации заработной платы с 01.08.2022 г. Приложения №№1 и 2 к распоряжению (DOCS.FORM.6.42. Часть 1. 8. Расходы на оплату труда. Распоряжение </w:t>
      </w:r>
      <w:r w:rsidRPr="00715EB6">
        <w:rPr>
          <w:snapToGrid w:val="0"/>
          <w:sz w:val="28"/>
          <w:szCs w:val="28"/>
        </w:rPr>
        <w:br/>
        <w:t>№ ЗСИБ ДТВ-145р от 21.07.2022).</w:t>
      </w:r>
    </w:p>
    <w:p w14:paraId="34700DC6" w14:textId="77777777" w:rsidR="00715EB6" w:rsidRPr="00715EB6" w:rsidRDefault="00715EB6" w:rsidP="00715EB6">
      <w:pPr>
        <w:ind w:firstLine="709"/>
        <w:jc w:val="both"/>
        <w:rPr>
          <w:snapToGrid w:val="0"/>
          <w:sz w:val="28"/>
          <w:szCs w:val="28"/>
        </w:rPr>
      </w:pPr>
      <w:r w:rsidRPr="00715EB6">
        <w:rPr>
          <w:snapToGrid w:val="0"/>
          <w:sz w:val="28"/>
          <w:szCs w:val="28"/>
        </w:rPr>
        <w:t>Распоряжение № ЗСИБ ДТВ-32/р от 22.0.2023 об индексации заработной платы с 01.03.2023 г. Приложения № 1 и 2 к распоряжению (DOCS.FORM.6.42. Часть 1. 8. Расходы на оплату труда).</w:t>
      </w:r>
    </w:p>
    <w:p w14:paraId="49CD2571" w14:textId="77777777" w:rsidR="00715EB6" w:rsidRPr="00715EB6" w:rsidRDefault="00715EB6" w:rsidP="00715EB6">
      <w:pPr>
        <w:ind w:firstLine="709"/>
        <w:jc w:val="both"/>
        <w:rPr>
          <w:snapToGrid w:val="0"/>
          <w:sz w:val="28"/>
          <w:szCs w:val="28"/>
        </w:rPr>
      </w:pPr>
      <w:r w:rsidRPr="00715EB6">
        <w:rPr>
          <w:snapToGrid w:val="0"/>
          <w:sz w:val="28"/>
          <w:szCs w:val="28"/>
        </w:rPr>
        <w:t xml:space="preserve">Протокол заседания правления ОАО «РЖД» № 9 от 02.04.2013 г </w:t>
      </w:r>
      <w:r w:rsidRPr="00715EB6">
        <w:rPr>
          <w:snapToGrid w:val="0"/>
          <w:sz w:val="28"/>
          <w:szCs w:val="28"/>
        </w:rPr>
        <w:br/>
        <w:t xml:space="preserve">о внесении изменений в Положение р корпоративной системе оплаты труда работников филиалов и структурных подразделений </w:t>
      </w:r>
      <w:r w:rsidRPr="00715EB6">
        <w:rPr>
          <w:snapToGrid w:val="0"/>
          <w:sz w:val="28"/>
          <w:szCs w:val="28"/>
        </w:rPr>
        <w:br/>
        <w:t>ОАО «РЖД» (DOCS.FORM.6.42. Часть 1. 8. Расходы на оплату труда).</w:t>
      </w:r>
    </w:p>
    <w:p w14:paraId="5E2248F3" w14:textId="77777777" w:rsidR="00715EB6" w:rsidRPr="00715EB6" w:rsidRDefault="00715EB6" w:rsidP="00715EB6">
      <w:pPr>
        <w:ind w:firstLine="709"/>
        <w:jc w:val="both"/>
        <w:rPr>
          <w:snapToGrid w:val="0"/>
          <w:sz w:val="28"/>
          <w:szCs w:val="28"/>
        </w:rPr>
      </w:pPr>
      <w:r w:rsidRPr="00715EB6">
        <w:rPr>
          <w:snapToGrid w:val="0"/>
          <w:sz w:val="28"/>
          <w:szCs w:val="28"/>
        </w:rPr>
        <w:t xml:space="preserve">Протокол заседания правления ОАО «РЖД» № 40 от 05.12.2014 г </w:t>
      </w:r>
      <w:r w:rsidRPr="00715EB6">
        <w:rPr>
          <w:snapToGrid w:val="0"/>
          <w:sz w:val="28"/>
          <w:szCs w:val="28"/>
        </w:rPr>
        <w:br/>
        <w:t xml:space="preserve">о внесении изменений в Положение р корпоративной системе оплаты труда работников филиалов и структурных подразделений </w:t>
      </w:r>
      <w:r w:rsidRPr="00715EB6">
        <w:rPr>
          <w:snapToGrid w:val="0"/>
          <w:sz w:val="28"/>
          <w:szCs w:val="28"/>
        </w:rPr>
        <w:br/>
        <w:t>ОАО «РЖД», утвержденное решением правления ОАО «РЖД» от 18-19 декабря 2006 г (DOCS.FORM.6.42. Часть 1. 8. Расходы на оплату труда).</w:t>
      </w:r>
    </w:p>
    <w:p w14:paraId="64557781" w14:textId="77777777" w:rsidR="00715EB6" w:rsidRPr="00715EB6" w:rsidRDefault="00715EB6" w:rsidP="00715EB6">
      <w:pPr>
        <w:ind w:firstLine="709"/>
        <w:jc w:val="both"/>
        <w:rPr>
          <w:snapToGrid w:val="0"/>
          <w:sz w:val="28"/>
          <w:szCs w:val="28"/>
        </w:rPr>
      </w:pPr>
      <w:r w:rsidRPr="00715EB6">
        <w:rPr>
          <w:snapToGrid w:val="0"/>
          <w:sz w:val="28"/>
          <w:szCs w:val="28"/>
        </w:rPr>
        <w:t xml:space="preserve">Распоряжение № ЗСИБ ДТВ-35/р от 26.01.2022 Об утверждении Положения о премировании руководителей и специалистов территориального участка Западно-Сибирской дирекции </w:t>
      </w:r>
      <w:r w:rsidRPr="00715EB6">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715EB6">
        <w:rPr>
          <w:snapToGrid w:val="0"/>
          <w:sz w:val="28"/>
          <w:szCs w:val="28"/>
        </w:rPr>
        <w:br/>
        <w:t>на оплату труда).</w:t>
      </w:r>
    </w:p>
    <w:p w14:paraId="3DD678EA" w14:textId="77777777" w:rsidR="00715EB6" w:rsidRPr="00715EB6" w:rsidRDefault="00715EB6" w:rsidP="00715EB6">
      <w:pPr>
        <w:ind w:firstLine="709"/>
        <w:jc w:val="both"/>
        <w:rPr>
          <w:snapToGrid w:val="0"/>
          <w:sz w:val="28"/>
          <w:szCs w:val="28"/>
        </w:rPr>
      </w:pPr>
      <w:r w:rsidRPr="00715EB6">
        <w:rPr>
          <w:snapToGrid w:val="0"/>
          <w:sz w:val="28"/>
          <w:szCs w:val="28"/>
        </w:rPr>
        <w:t xml:space="preserve">Положение о премировании руководителей и специалистов территориального участка Западно-Сибирской дирекции </w:t>
      </w:r>
      <w:r w:rsidRPr="00715EB6">
        <w:rPr>
          <w:snapToGrid w:val="0"/>
          <w:sz w:val="28"/>
          <w:szCs w:val="28"/>
        </w:rPr>
        <w:br/>
        <w:t xml:space="preserve">по тепловодоснабжению за основные результаты производственно-хозяйственной деятельности к распоряжению № ЗСИБ ДТВ-35/р </w:t>
      </w:r>
      <w:r w:rsidRPr="00715EB6">
        <w:rPr>
          <w:snapToGrid w:val="0"/>
          <w:sz w:val="28"/>
          <w:szCs w:val="28"/>
        </w:rPr>
        <w:br/>
        <w:t>от 26.01.2022 (DOCS.FORM.6.42. Часть 1. 8. Расходы на оплату труда).</w:t>
      </w:r>
    </w:p>
    <w:p w14:paraId="67E975CF" w14:textId="77777777" w:rsidR="00715EB6" w:rsidRPr="00715EB6" w:rsidRDefault="00715EB6" w:rsidP="00715EB6">
      <w:pPr>
        <w:ind w:firstLine="709"/>
        <w:jc w:val="both"/>
        <w:rPr>
          <w:snapToGrid w:val="0"/>
          <w:sz w:val="28"/>
          <w:szCs w:val="28"/>
        </w:rPr>
      </w:pPr>
      <w:r w:rsidRPr="00715EB6">
        <w:rPr>
          <w:snapToGrid w:val="0"/>
          <w:sz w:val="28"/>
          <w:szCs w:val="28"/>
        </w:rPr>
        <w:t>Перечень производственных упущений и нарушений трудовой дисциплины и производственной дисциплины к положению о премировании руководителей  и специалистов территориального участка Западно-Сибирской дирекции по тепловодоснабжению за основные результаты производственно-</w:t>
      </w:r>
      <w:r w:rsidRPr="00715EB6">
        <w:rPr>
          <w:snapToGrid w:val="0"/>
          <w:sz w:val="28"/>
          <w:szCs w:val="28"/>
        </w:rPr>
        <w:lastRenderedPageBreak/>
        <w:t xml:space="preserve">хозяйственной деятельности к распоряжению </w:t>
      </w:r>
      <w:r w:rsidRPr="00715EB6">
        <w:rPr>
          <w:snapToGrid w:val="0"/>
          <w:sz w:val="28"/>
          <w:szCs w:val="28"/>
        </w:rPr>
        <w:br/>
        <w:t xml:space="preserve">№ ЗСИБ ДТВ-35/р от 26.01.2022 (DOCS.FORM.6.42. Часть 1. 8. Расходы </w:t>
      </w:r>
      <w:r w:rsidRPr="00715EB6">
        <w:rPr>
          <w:snapToGrid w:val="0"/>
          <w:sz w:val="28"/>
          <w:szCs w:val="28"/>
        </w:rPr>
        <w:br/>
        <w:t>на оплату труда).</w:t>
      </w:r>
    </w:p>
    <w:p w14:paraId="02596703" w14:textId="77777777" w:rsidR="00715EB6" w:rsidRPr="00715EB6" w:rsidRDefault="00715EB6" w:rsidP="00715EB6">
      <w:pPr>
        <w:ind w:firstLine="709"/>
        <w:jc w:val="both"/>
        <w:rPr>
          <w:snapToGrid w:val="0"/>
          <w:sz w:val="28"/>
          <w:szCs w:val="28"/>
        </w:rPr>
      </w:pPr>
      <w:r w:rsidRPr="00715EB6">
        <w:rPr>
          <w:snapToGrid w:val="0"/>
          <w:sz w:val="28"/>
          <w:szCs w:val="28"/>
        </w:rPr>
        <w:t xml:space="preserve">Распоряжение № ЗСИБ ДТВ-39/р от 24.01.2022 Об утверждении Положения о премировании работников производственных участков территориальных участков Западно-Сибирской дирекции </w:t>
      </w:r>
      <w:r w:rsidRPr="00715EB6">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715EB6">
        <w:rPr>
          <w:snapToGrid w:val="0"/>
          <w:sz w:val="28"/>
          <w:szCs w:val="28"/>
        </w:rPr>
        <w:br/>
        <w:t>на оплату труда).</w:t>
      </w:r>
    </w:p>
    <w:p w14:paraId="3AD18547" w14:textId="77777777" w:rsidR="00715EB6" w:rsidRPr="00715EB6" w:rsidRDefault="00715EB6" w:rsidP="00715EB6">
      <w:pPr>
        <w:ind w:firstLine="709"/>
        <w:jc w:val="both"/>
        <w:rPr>
          <w:snapToGrid w:val="0"/>
          <w:sz w:val="28"/>
          <w:szCs w:val="28"/>
        </w:rPr>
      </w:pPr>
      <w:r w:rsidRPr="00715EB6">
        <w:rPr>
          <w:snapToGrid w:val="0"/>
          <w:sz w:val="28"/>
          <w:szCs w:val="28"/>
        </w:rPr>
        <w:t xml:space="preserve">Положение о премировании работников производственных участков территориальных участков Западно-Сибирской дирекции </w:t>
      </w:r>
      <w:r w:rsidRPr="00715EB6">
        <w:rPr>
          <w:snapToGrid w:val="0"/>
          <w:sz w:val="28"/>
          <w:szCs w:val="28"/>
        </w:rPr>
        <w:br/>
        <w:t xml:space="preserve">по тепловодоснабжению за основные результаты производственно-хозяйственной деятельности к распоряжению № ЗСИБ ДТВ-39/р </w:t>
      </w:r>
      <w:r w:rsidRPr="00715EB6">
        <w:rPr>
          <w:snapToGrid w:val="0"/>
          <w:sz w:val="28"/>
          <w:szCs w:val="28"/>
        </w:rPr>
        <w:br/>
        <w:t>от 24.01.2022 (DOCS.FORM.6.42. Часть 1. 8. Расходы на оплату труда).</w:t>
      </w:r>
    </w:p>
    <w:p w14:paraId="12F2CE90" w14:textId="77777777" w:rsidR="00715EB6" w:rsidRPr="00715EB6" w:rsidRDefault="00715EB6" w:rsidP="00715EB6">
      <w:pPr>
        <w:ind w:firstLine="709"/>
        <w:jc w:val="both"/>
        <w:rPr>
          <w:snapToGrid w:val="0"/>
          <w:sz w:val="28"/>
          <w:szCs w:val="28"/>
        </w:rPr>
      </w:pPr>
      <w:r w:rsidRPr="00715EB6">
        <w:rPr>
          <w:snapToGrid w:val="0"/>
          <w:sz w:val="28"/>
          <w:szCs w:val="28"/>
        </w:rPr>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ДТВ-39/р </w:t>
      </w:r>
      <w:r w:rsidRPr="00715EB6">
        <w:rPr>
          <w:snapToGrid w:val="0"/>
          <w:sz w:val="28"/>
          <w:szCs w:val="28"/>
        </w:rPr>
        <w:br/>
        <w:t>от 24.01.2022 (DOCS.FORM.6.42. Часть 1. 8. Расходы на оплату труда).</w:t>
      </w:r>
    </w:p>
    <w:p w14:paraId="07EB25A9" w14:textId="77777777" w:rsidR="00715EB6" w:rsidRPr="00715EB6" w:rsidRDefault="00715EB6" w:rsidP="00715EB6">
      <w:pPr>
        <w:ind w:firstLine="709"/>
        <w:jc w:val="both"/>
        <w:rPr>
          <w:snapToGrid w:val="0"/>
          <w:sz w:val="28"/>
          <w:szCs w:val="28"/>
        </w:rPr>
      </w:pPr>
      <w:r w:rsidRPr="00715EB6">
        <w:rPr>
          <w:snapToGrid w:val="0"/>
          <w:sz w:val="28"/>
          <w:szCs w:val="28"/>
        </w:rPr>
        <w:t xml:space="preserve">Распоряжение № ЗСИБ ДТВ-200/р от 20.09.2022 О внесении изменений в Положение о премировании работников производственных участков территориальных участков Западно-Сибирской дирекции </w:t>
      </w:r>
      <w:r w:rsidRPr="00715EB6">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715EB6">
        <w:rPr>
          <w:snapToGrid w:val="0"/>
          <w:sz w:val="28"/>
          <w:szCs w:val="28"/>
        </w:rPr>
        <w:br/>
        <w:t>на оплату труда).</w:t>
      </w:r>
    </w:p>
    <w:p w14:paraId="63107279" w14:textId="77777777" w:rsidR="00715EB6" w:rsidRPr="00715EB6" w:rsidRDefault="00715EB6" w:rsidP="00715EB6">
      <w:pPr>
        <w:ind w:firstLine="709"/>
        <w:jc w:val="both"/>
        <w:rPr>
          <w:snapToGrid w:val="0"/>
          <w:sz w:val="28"/>
          <w:szCs w:val="28"/>
        </w:rPr>
      </w:pPr>
      <w:r w:rsidRPr="00715EB6">
        <w:rPr>
          <w:snapToGrid w:val="0"/>
          <w:sz w:val="28"/>
          <w:szCs w:val="28"/>
        </w:rPr>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ДТВ-200/р </w:t>
      </w:r>
      <w:r w:rsidRPr="00715EB6">
        <w:rPr>
          <w:snapToGrid w:val="0"/>
          <w:sz w:val="28"/>
          <w:szCs w:val="28"/>
        </w:rPr>
        <w:br/>
        <w:t>от 20.09.2022 (DOCS.FORM.6.42. Часть 1. 8. Расходы на оплату труда).</w:t>
      </w:r>
    </w:p>
    <w:p w14:paraId="09048100" w14:textId="77777777" w:rsidR="00715EB6" w:rsidRPr="00715EB6" w:rsidRDefault="00715EB6" w:rsidP="00715EB6">
      <w:pPr>
        <w:ind w:firstLine="709"/>
        <w:jc w:val="both"/>
        <w:rPr>
          <w:snapToGrid w:val="0"/>
          <w:sz w:val="28"/>
          <w:szCs w:val="28"/>
        </w:rPr>
      </w:pPr>
      <w:r w:rsidRPr="00715EB6">
        <w:rPr>
          <w:snapToGrid w:val="0"/>
          <w:sz w:val="28"/>
          <w:szCs w:val="28"/>
        </w:rPr>
        <w:t xml:space="preserve">Распоряжение № ЗСИБ ДТВ-33/р от 27.01.2023 О внесении изменений в Положение о премировании работников производственных участков территориальных участков  Западно-Сибирской дирекции </w:t>
      </w:r>
      <w:r w:rsidRPr="00715EB6">
        <w:rPr>
          <w:snapToGrid w:val="0"/>
          <w:sz w:val="28"/>
          <w:szCs w:val="28"/>
        </w:rPr>
        <w:br/>
        <w:t>по тепловодоснабжению – структурного подразделения Центральной дирекции по тепловодоснабжению – филиала ОАО «РЖД» за основные результаты производственно-хозяйственной деятельности (DOCS.FORM.6.42. Часть 1. 8. Расходы на оплату труда).</w:t>
      </w:r>
    </w:p>
    <w:p w14:paraId="0CD585D7" w14:textId="77777777" w:rsidR="00715EB6" w:rsidRPr="00715EB6" w:rsidRDefault="00715EB6" w:rsidP="00715EB6">
      <w:pPr>
        <w:ind w:firstLine="709"/>
        <w:jc w:val="both"/>
        <w:rPr>
          <w:snapToGrid w:val="0"/>
          <w:sz w:val="28"/>
          <w:szCs w:val="28"/>
        </w:rPr>
      </w:pPr>
      <w:r w:rsidRPr="00715EB6">
        <w:rPr>
          <w:snapToGrid w:val="0"/>
          <w:sz w:val="28"/>
          <w:szCs w:val="28"/>
        </w:rPr>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ДТВ-33/р </w:t>
      </w:r>
      <w:r w:rsidRPr="00715EB6">
        <w:rPr>
          <w:snapToGrid w:val="0"/>
          <w:sz w:val="28"/>
          <w:szCs w:val="28"/>
        </w:rPr>
        <w:br/>
        <w:t>от 27.01.2023 (DOCS.FORM.6.42. Часть 1. 8. Расходы на оплату труда).</w:t>
      </w:r>
    </w:p>
    <w:p w14:paraId="767C3C5A"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Расчет нормативной численности ст. Юрга. (DOCS.FORM.6.42. Часть 1. 8. Расходы на оплату труда) (DOCS.FORM.6.42. Часть 1. 8. Расходы </w:t>
      </w:r>
      <w:r w:rsidRPr="00715EB6">
        <w:rPr>
          <w:snapToGrid w:val="0"/>
          <w:sz w:val="28"/>
          <w:szCs w:val="28"/>
        </w:rPr>
        <w:br/>
        <w:t>на оплату труда).</w:t>
      </w:r>
    </w:p>
    <w:p w14:paraId="17245231" w14:textId="77777777" w:rsidR="00715EB6" w:rsidRPr="00715EB6" w:rsidRDefault="00715EB6" w:rsidP="00715EB6">
      <w:pPr>
        <w:ind w:firstLine="709"/>
        <w:jc w:val="both"/>
        <w:rPr>
          <w:snapToGrid w:val="0"/>
          <w:sz w:val="28"/>
          <w:szCs w:val="28"/>
        </w:rPr>
      </w:pPr>
      <w:r w:rsidRPr="00715EB6">
        <w:rPr>
          <w:snapToGrid w:val="0"/>
          <w:sz w:val="28"/>
          <w:szCs w:val="28"/>
        </w:rPr>
        <w:t>Расчет расходов на оплату труда ремонтного персонала ст. Юрга. (DOCS.FORM.6.42. Часть 1. 8. Расходы на оплату труда).</w:t>
      </w:r>
    </w:p>
    <w:p w14:paraId="6771E143"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xml:space="preserve">Ведомость начисленной заработной платы по видам оказываемых услуг АУР, прочий персонал за 2022 г (DOCS.FORM.6.42. Часть 1. </w:t>
      </w:r>
      <w:r w:rsidRPr="00715EB6">
        <w:rPr>
          <w:snapToGrid w:val="0"/>
          <w:sz w:val="28"/>
          <w:szCs w:val="28"/>
        </w:rPr>
        <w:br/>
        <w:t>8. Расходы на оплату труда).</w:t>
      </w:r>
    </w:p>
    <w:p w14:paraId="16DBC1C7" w14:textId="77777777" w:rsidR="00715EB6" w:rsidRPr="00715EB6" w:rsidRDefault="00715EB6" w:rsidP="00715EB6">
      <w:pPr>
        <w:ind w:firstLine="709"/>
        <w:jc w:val="both"/>
        <w:rPr>
          <w:snapToGrid w:val="0"/>
          <w:sz w:val="28"/>
          <w:szCs w:val="28"/>
        </w:rPr>
      </w:pPr>
      <w:r w:rsidRPr="00715EB6">
        <w:rPr>
          <w:snapToGrid w:val="0"/>
          <w:sz w:val="28"/>
          <w:szCs w:val="28"/>
        </w:rPr>
        <w:t>Расчет процента распределения накладных расходов за 2022 год (DOCS.FORM.6.42. Часть 1. 8. Расходы на оплату труда).</w:t>
      </w:r>
    </w:p>
    <w:p w14:paraId="07A59B21" w14:textId="77777777" w:rsidR="00715EB6" w:rsidRPr="00715EB6" w:rsidRDefault="00715EB6" w:rsidP="00715EB6">
      <w:pPr>
        <w:ind w:firstLine="709"/>
        <w:jc w:val="both"/>
        <w:rPr>
          <w:snapToGrid w:val="0"/>
          <w:sz w:val="28"/>
          <w:szCs w:val="28"/>
        </w:rPr>
      </w:pPr>
      <w:r w:rsidRPr="00715EB6">
        <w:rPr>
          <w:snapToGrid w:val="0"/>
          <w:sz w:val="28"/>
          <w:szCs w:val="28"/>
        </w:rPr>
        <w:t>Сводная информация по начислению ФОТ в разрезе регулируемых видов деятельности котельная Юрга за 2022 год (DOCS.FORM.6.42. Часть 4. 17. ОСВ по заработной плате (электронный вариант). Вкладка сводная таблица Юрга).</w:t>
      </w:r>
    </w:p>
    <w:p w14:paraId="773CFE6D" w14:textId="77777777" w:rsidR="00715EB6" w:rsidRPr="00715EB6" w:rsidRDefault="00715EB6" w:rsidP="00715EB6">
      <w:pPr>
        <w:ind w:firstLine="709"/>
        <w:jc w:val="both"/>
        <w:rPr>
          <w:snapToGrid w:val="0"/>
          <w:sz w:val="28"/>
          <w:szCs w:val="28"/>
        </w:rPr>
      </w:pPr>
    </w:p>
    <w:p w14:paraId="79F999B3" w14:textId="77777777" w:rsidR="00715EB6" w:rsidRPr="00715EB6" w:rsidRDefault="00715EB6" w:rsidP="00715EB6">
      <w:pPr>
        <w:ind w:firstLine="709"/>
        <w:jc w:val="both"/>
        <w:rPr>
          <w:snapToGrid w:val="0"/>
          <w:sz w:val="28"/>
          <w:szCs w:val="28"/>
        </w:rPr>
      </w:pPr>
      <w:r w:rsidRPr="00715EB6">
        <w:rPr>
          <w:snapToGrid w:val="0"/>
          <w:sz w:val="28"/>
          <w:szCs w:val="28"/>
        </w:rPr>
        <w:t>Начисление заработной платы за 2022 год по административно-управленческому персоналу (по всем котельным) (DOCS.FORM.6.42. Часть 4. 17. ОСВ по заработной плате (электронный вариант). Вкладка АУР).</w:t>
      </w:r>
    </w:p>
    <w:p w14:paraId="778A5CD6" w14:textId="77777777" w:rsidR="00715EB6" w:rsidRPr="00715EB6" w:rsidRDefault="00715EB6" w:rsidP="00715EB6">
      <w:pPr>
        <w:ind w:firstLine="709"/>
        <w:jc w:val="both"/>
        <w:rPr>
          <w:snapToGrid w:val="0"/>
          <w:sz w:val="28"/>
          <w:szCs w:val="28"/>
        </w:rPr>
      </w:pPr>
      <w:r w:rsidRPr="00715EB6">
        <w:rPr>
          <w:snapToGrid w:val="0"/>
          <w:sz w:val="28"/>
          <w:szCs w:val="28"/>
        </w:rPr>
        <w:t xml:space="preserve">Начисление заработной платы за 2022 год по прочему персоналу </w:t>
      </w:r>
      <w:r w:rsidRPr="00715EB6">
        <w:rPr>
          <w:snapToGrid w:val="0"/>
          <w:sz w:val="28"/>
          <w:szCs w:val="28"/>
        </w:rPr>
        <w:br/>
        <w:t>(по всем котельным) (DOCS.FORM.6.42. Часть 4. 17. ОСВ по заработной плате (электронный вариант). Вкладка прочие).</w:t>
      </w:r>
    </w:p>
    <w:p w14:paraId="121884D7" w14:textId="77777777" w:rsidR="00715EB6" w:rsidRPr="00715EB6" w:rsidRDefault="00715EB6" w:rsidP="00715EB6">
      <w:pPr>
        <w:ind w:firstLine="709"/>
        <w:jc w:val="both"/>
        <w:rPr>
          <w:snapToGrid w:val="0"/>
          <w:sz w:val="28"/>
          <w:szCs w:val="28"/>
        </w:rPr>
      </w:pPr>
      <w:r w:rsidRPr="00715EB6">
        <w:rPr>
          <w:snapToGrid w:val="0"/>
          <w:sz w:val="28"/>
          <w:szCs w:val="28"/>
        </w:rPr>
        <w:t xml:space="preserve">Ведомость распределения фактических расходов по заработной плате АУР, прочий персонал, АВР за 12 мес. 2022 г. (прямо пропорционально фонду оплаты труда ППР), рублей (DOCS.FORM.6.42. Часть 1. 8. Расходы </w:t>
      </w:r>
      <w:r w:rsidRPr="00715EB6">
        <w:rPr>
          <w:snapToGrid w:val="0"/>
          <w:sz w:val="28"/>
          <w:szCs w:val="28"/>
        </w:rPr>
        <w:br/>
        <w:t>на оплату труда. Ведомость начисленной заработной платы АУР за 2022 год по видам услуг).</w:t>
      </w:r>
    </w:p>
    <w:p w14:paraId="51ACF2C3" w14:textId="77777777" w:rsidR="00715EB6" w:rsidRPr="00715EB6" w:rsidRDefault="00715EB6" w:rsidP="00715EB6">
      <w:pPr>
        <w:ind w:firstLine="709"/>
        <w:jc w:val="both"/>
        <w:rPr>
          <w:snapToGrid w:val="0"/>
          <w:sz w:val="28"/>
          <w:szCs w:val="28"/>
        </w:rPr>
      </w:pPr>
      <w:r w:rsidRPr="00715EB6">
        <w:rPr>
          <w:snapToGrid w:val="0"/>
          <w:sz w:val="28"/>
          <w:szCs w:val="28"/>
        </w:rPr>
        <w:t xml:space="preserve">Начисление заработной платы за 2022 год котельная ст. Юрга (ремонтный персонал + производственный) (DOCS.FORM.6.42. Часть 4. </w:t>
      </w:r>
      <w:r w:rsidRPr="00715EB6">
        <w:rPr>
          <w:snapToGrid w:val="0"/>
          <w:sz w:val="28"/>
          <w:szCs w:val="28"/>
        </w:rPr>
        <w:br/>
        <w:t>17. ОСВ по заработной плате (электронный вариант). Вкладка Юрга).</w:t>
      </w:r>
    </w:p>
    <w:p w14:paraId="72EA07B1"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проанализировали расчет нормативной численности на 2024 год, согласно которому предложение предприятия составляет 1 чел. (ремонтный персонал). Согласно данным предыдущего периода 2019-2023 плановая численность составляла 6,5 чел. Сокращение численности персонала связано с переходом котельной с угольного топлива </w:t>
      </w:r>
      <w:r w:rsidRPr="00715EB6">
        <w:rPr>
          <w:snapToGrid w:val="0"/>
          <w:sz w:val="28"/>
          <w:szCs w:val="28"/>
        </w:rPr>
        <w:br/>
        <w:t>на электрокотел.</w:t>
      </w:r>
    </w:p>
    <w:p w14:paraId="1735FDE0" w14:textId="77777777" w:rsidR="00715EB6" w:rsidRPr="00715EB6" w:rsidRDefault="00715EB6" w:rsidP="00715EB6">
      <w:pPr>
        <w:ind w:firstLine="709"/>
        <w:jc w:val="both"/>
        <w:rPr>
          <w:snapToGrid w:val="0"/>
          <w:sz w:val="28"/>
          <w:szCs w:val="28"/>
        </w:rPr>
      </w:pPr>
      <w:r w:rsidRPr="00715EB6">
        <w:rPr>
          <w:snapToGrid w:val="0"/>
          <w:sz w:val="28"/>
          <w:szCs w:val="28"/>
        </w:rPr>
        <w:t xml:space="preserve">Согласно расчету процента распределения накладных расходов за 2022 год (DOCS.FORM.6.42. Часть 1. 8. Расходы на оплату труда), фактическая численность персонала на котельной </w:t>
      </w:r>
      <w:r w:rsidRPr="00715EB6">
        <w:rPr>
          <w:bCs/>
          <w:snapToGrid w:val="0"/>
          <w:color w:val="000000"/>
          <w:kern w:val="32"/>
          <w:sz w:val="28"/>
          <w:szCs w:val="28"/>
        </w:rPr>
        <w:t xml:space="preserve">на ст. Юрга-1 </w:t>
      </w:r>
      <w:r w:rsidRPr="00715EB6">
        <w:rPr>
          <w:snapToGrid w:val="0"/>
          <w:sz w:val="28"/>
          <w:szCs w:val="28"/>
        </w:rPr>
        <w:t xml:space="preserve">составляла 6 человек. </w:t>
      </w:r>
    </w:p>
    <w:p w14:paraId="0D59357F" w14:textId="77777777" w:rsidR="00715EB6" w:rsidRPr="00715EB6" w:rsidRDefault="00715EB6" w:rsidP="00715EB6">
      <w:pPr>
        <w:ind w:firstLine="709"/>
        <w:jc w:val="both"/>
        <w:rPr>
          <w:snapToGrid w:val="0"/>
          <w:sz w:val="28"/>
          <w:szCs w:val="28"/>
        </w:rPr>
      </w:pPr>
      <w:r w:rsidRPr="00715EB6">
        <w:rPr>
          <w:snapToGrid w:val="0"/>
          <w:sz w:val="28"/>
          <w:szCs w:val="28"/>
        </w:rPr>
        <w:t>Эксперты проанализировали расчет нормативной численности на 2024 год и согласились с ним. Численность, принимаемая экспертами на 2024 год, составляет 1 чел.</w:t>
      </w:r>
    </w:p>
    <w:p w14:paraId="326608AD" w14:textId="77777777" w:rsidR="00715EB6" w:rsidRPr="00715EB6" w:rsidRDefault="00715EB6" w:rsidP="00715EB6">
      <w:pPr>
        <w:ind w:firstLine="709"/>
        <w:jc w:val="both"/>
        <w:rPr>
          <w:snapToGrid w:val="0"/>
          <w:sz w:val="28"/>
          <w:szCs w:val="28"/>
        </w:rPr>
      </w:pPr>
      <w:r w:rsidRPr="00715EB6">
        <w:rPr>
          <w:snapToGrid w:val="0"/>
          <w:sz w:val="28"/>
          <w:szCs w:val="28"/>
        </w:rPr>
        <w:t xml:space="preserve">Согласно вышеперечисленным документам, подтверждающим фактические расходы на оплату труда за 2022 год, заработная плата </w:t>
      </w:r>
      <w:r w:rsidRPr="00715EB6">
        <w:rPr>
          <w:snapToGrid w:val="0"/>
          <w:sz w:val="28"/>
          <w:szCs w:val="28"/>
        </w:rPr>
        <w:br/>
        <w:t xml:space="preserve">на котельной </w:t>
      </w:r>
      <w:r w:rsidRPr="00715EB6">
        <w:rPr>
          <w:bCs/>
          <w:snapToGrid w:val="0"/>
          <w:color w:val="000000"/>
          <w:kern w:val="32"/>
          <w:sz w:val="28"/>
          <w:szCs w:val="28"/>
        </w:rPr>
        <w:t xml:space="preserve">на ст. Юрга-1 </w:t>
      </w:r>
      <w:r w:rsidRPr="00715EB6">
        <w:rPr>
          <w:snapToGrid w:val="0"/>
          <w:sz w:val="28"/>
          <w:szCs w:val="28"/>
        </w:rPr>
        <w:t xml:space="preserve">за 12 месяцев 2022 года составила </w:t>
      </w:r>
      <w:r w:rsidRPr="00715EB6">
        <w:rPr>
          <w:snapToGrid w:val="0"/>
          <w:sz w:val="28"/>
          <w:szCs w:val="28"/>
        </w:rPr>
        <w:br/>
        <w:t>3 841 тыс. руб.</w:t>
      </w:r>
    </w:p>
    <w:p w14:paraId="0F67AFE4"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рассчитали заработную плату в месяц на основе фактических данных 2022 года: 3 841 тыс. руб. (ФОТ за 2022 год) ÷ 6 чел. ÷ 12 месяцев × </w:t>
      </w:r>
      <w:r w:rsidRPr="00715EB6">
        <w:rPr>
          <w:snapToGrid w:val="0"/>
          <w:sz w:val="28"/>
          <w:szCs w:val="28"/>
        </w:rPr>
        <w:br/>
        <w:t>1 000 (для приведения руб.) = 53 347,22 руб. в месяц.</w:t>
      </w:r>
    </w:p>
    <w:p w14:paraId="17D3658B" w14:textId="77777777" w:rsidR="00715EB6" w:rsidRPr="00715EB6" w:rsidRDefault="00715EB6" w:rsidP="00715EB6">
      <w:pPr>
        <w:tabs>
          <w:tab w:val="left" w:pos="1890"/>
        </w:tabs>
        <w:ind w:firstLine="709"/>
        <w:jc w:val="both"/>
        <w:rPr>
          <w:sz w:val="28"/>
          <w:szCs w:val="28"/>
        </w:rPr>
      </w:pPr>
      <w:r w:rsidRPr="00715EB6">
        <w:rPr>
          <w:snapToGrid w:val="0"/>
          <w:color w:val="000000"/>
          <w:sz w:val="28"/>
          <w:szCs w:val="28"/>
        </w:rPr>
        <w:t xml:space="preserve">Согласно информации с официального сайта Территориального органа Федеральной службы государственной статистики по Кемеровской области – </w:t>
      </w:r>
      <w:r w:rsidRPr="00715EB6">
        <w:rPr>
          <w:snapToGrid w:val="0"/>
          <w:color w:val="000000"/>
          <w:sz w:val="28"/>
          <w:szCs w:val="28"/>
        </w:rPr>
        <w:lastRenderedPageBreak/>
        <w:t>Кузбассу - kemerovostat.gks.ru, средняя заработная плата за 2022 год по виду экономической деятельности «Производство, передача и распределение пара и горячей воды; кондиционирование воздуха» по Юргинскому муниципальному округу составила 28 624,00 руб./чел.</w:t>
      </w:r>
    </w:p>
    <w:p w14:paraId="23EB435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Заработная плата на 2024 год, </w:t>
      </w:r>
      <w:bookmarkStart w:id="21" w:name="_Hlk150958379"/>
      <w:r w:rsidRPr="00715EB6">
        <w:rPr>
          <w:snapToGrid w:val="0"/>
          <w:sz w:val="28"/>
          <w:szCs w:val="28"/>
        </w:rPr>
        <w:t xml:space="preserve">исходя из статистических данных </w:t>
      </w:r>
      <w:r w:rsidRPr="00715EB6">
        <w:rPr>
          <w:snapToGrid w:val="0"/>
          <w:sz w:val="28"/>
          <w:szCs w:val="28"/>
        </w:rPr>
        <w:br/>
        <w:t>за 2022 год</w:t>
      </w:r>
      <w:bookmarkEnd w:id="21"/>
      <w:r w:rsidRPr="00715EB6">
        <w:rPr>
          <w:snapToGrid w:val="0"/>
          <w:sz w:val="28"/>
          <w:szCs w:val="28"/>
        </w:rPr>
        <w:t xml:space="preserve">, по расчёту экспертов, составит: 28 624,00 руб./чел × </w:t>
      </w:r>
      <w:r w:rsidRPr="00715EB6">
        <w:rPr>
          <w:snapToGrid w:val="0"/>
          <w:sz w:val="28"/>
          <w:szCs w:val="28"/>
        </w:rPr>
        <w:br/>
        <w:t xml:space="preserve">1,058 (ИПЦ 2023/2022) × 1,072 (ИПЦ 2024/2023) = </w:t>
      </w:r>
      <w:r w:rsidRPr="00715EB6">
        <w:rPr>
          <w:b/>
          <w:snapToGrid w:val="0"/>
          <w:sz w:val="28"/>
          <w:szCs w:val="28"/>
        </w:rPr>
        <w:t>32 464,65 руб./чел.</w:t>
      </w:r>
    </w:p>
    <w:p w14:paraId="13822849" w14:textId="77777777" w:rsidR="00715EB6" w:rsidRPr="00715EB6" w:rsidRDefault="00715EB6" w:rsidP="00715EB6">
      <w:pPr>
        <w:ind w:firstLine="709"/>
        <w:jc w:val="both"/>
        <w:rPr>
          <w:snapToGrid w:val="0"/>
          <w:sz w:val="28"/>
          <w:szCs w:val="28"/>
        </w:rPr>
      </w:pPr>
    </w:p>
    <w:p w14:paraId="0350324B" w14:textId="77777777" w:rsidR="00715EB6" w:rsidRPr="00715EB6" w:rsidRDefault="00715EB6" w:rsidP="00715EB6">
      <w:pPr>
        <w:ind w:firstLine="709"/>
        <w:jc w:val="both"/>
        <w:rPr>
          <w:snapToGrid w:val="0"/>
          <w:sz w:val="28"/>
          <w:szCs w:val="28"/>
        </w:rPr>
      </w:pPr>
      <w:r w:rsidRPr="00715EB6">
        <w:rPr>
          <w:snapToGrid w:val="0"/>
          <w:sz w:val="28"/>
          <w:szCs w:val="28"/>
        </w:rPr>
        <w:t xml:space="preserve">На основании предложения предприятия по общей сумме затрат </w:t>
      </w:r>
      <w:r w:rsidRPr="00715EB6">
        <w:rPr>
          <w:snapToGrid w:val="0"/>
          <w:sz w:val="28"/>
          <w:szCs w:val="28"/>
        </w:rPr>
        <w:br/>
        <w:t>на оплату труда и численности персонала, эксперты вывели среднегодовую заработную плату на 2024 год по предложению предприятия: 1 140 тыс. руб. (предложение предприятия на 2024 год по статье «расходы на оплату труда» ÷ 1 чел. (численность работников, предлагаемая предприятием на 2024 год) ÷ 12 (месяцев в году) × 1 000 (для приведение к руб.) = 95 000,00 руб./чел.</w:t>
      </w:r>
    </w:p>
    <w:p w14:paraId="36A61C72" w14:textId="77777777" w:rsidR="00715EB6" w:rsidRPr="00715EB6" w:rsidRDefault="00715EB6" w:rsidP="00715EB6">
      <w:pPr>
        <w:ind w:firstLine="709"/>
        <w:jc w:val="both"/>
        <w:rPr>
          <w:snapToGrid w:val="0"/>
          <w:sz w:val="28"/>
          <w:szCs w:val="28"/>
        </w:rPr>
      </w:pPr>
      <w:r w:rsidRPr="00715EB6">
        <w:rPr>
          <w:snapToGrid w:val="0"/>
          <w:sz w:val="28"/>
          <w:szCs w:val="28"/>
        </w:rPr>
        <w:t xml:space="preserve">Заработная плата по предложению предприятия превышает заработную плату, рассчитанную экспертами на 2024 год. В расчет принимается заработная плата по расчету экспертов в размере </w:t>
      </w:r>
      <w:r w:rsidRPr="00715EB6">
        <w:rPr>
          <w:b/>
          <w:snapToGrid w:val="0"/>
          <w:sz w:val="28"/>
          <w:szCs w:val="28"/>
        </w:rPr>
        <w:t>32 464,65 руб./чел.</w:t>
      </w:r>
    </w:p>
    <w:p w14:paraId="1D9E19E9" w14:textId="77777777" w:rsidR="00715EB6" w:rsidRPr="00715EB6" w:rsidRDefault="00715EB6" w:rsidP="00715EB6">
      <w:pPr>
        <w:tabs>
          <w:tab w:val="left" w:pos="1890"/>
        </w:tabs>
        <w:ind w:firstLine="709"/>
        <w:jc w:val="both"/>
        <w:rPr>
          <w:sz w:val="28"/>
          <w:szCs w:val="28"/>
        </w:rPr>
      </w:pPr>
      <w:r w:rsidRPr="00715EB6">
        <w:rPr>
          <w:snapToGrid w:val="0"/>
          <w:sz w:val="28"/>
          <w:szCs w:val="28"/>
        </w:rPr>
        <w:t xml:space="preserve">Затраты на оплату труда на 2024 год составят: 1 чел. × </w:t>
      </w:r>
      <w:r w:rsidRPr="00715EB6">
        <w:rPr>
          <w:snapToGrid w:val="0"/>
          <w:sz w:val="28"/>
          <w:szCs w:val="28"/>
        </w:rPr>
        <w:br/>
        <w:t xml:space="preserve">32 464,65 руб./чел. × 12 (месяцев в году) ÷ 1 000 = </w:t>
      </w:r>
      <w:r w:rsidRPr="00715EB6">
        <w:rPr>
          <w:b/>
          <w:snapToGrid w:val="0"/>
          <w:sz w:val="28"/>
          <w:szCs w:val="28"/>
        </w:rPr>
        <w:t>390 тыс. руб.,</w:t>
      </w:r>
      <w:r w:rsidRPr="00715EB6">
        <w:rPr>
          <w:snapToGrid w:val="0"/>
          <w:sz w:val="28"/>
          <w:szCs w:val="28"/>
        </w:rPr>
        <w:t xml:space="preserve"> </w:t>
      </w:r>
      <w:r w:rsidRPr="00715EB6">
        <w:rPr>
          <w:snapToGrid w:val="0"/>
          <w:sz w:val="28"/>
          <w:szCs w:val="28"/>
        </w:rPr>
        <w:br/>
        <w:t xml:space="preserve">и предлагаются к включению в НВВ предприятия на 2024 год, </w:t>
      </w:r>
      <w:r w:rsidRPr="00715EB6">
        <w:rPr>
          <w:snapToGrid w:val="0"/>
          <w:sz w:val="28"/>
          <w:szCs w:val="28"/>
        </w:rPr>
        <w:br/>
        <w:t>как экономически обоснованные.</w:t>
      </w:r>
    </w:p>
    <w:p w14:paraId="5554B79D"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Расходы в размере 750 тыс. руб., не подтвержденные предприятием документально, подлежат исключению из НВВ на 2024 год, </w:t>
      </w:r>
      <w:r w:rsidRPr="00715EB6">
        <w:rPr>
          <w:snapToGrid w:val="0"/>
          <w:sz w:val="28"/>
          <w:szCs w:val="28"/>
        </w:rPr>
        <w:br/>
        <w:t>как экономически необоснованные.</w:t>
      </w:r>
    </w:p>
    <w:p w14:paraId="2E14F62D" w14:textId="77777777" w:rsidR="00715EB6" w:rsidRPr="00715EB6" w:rsidRDefault="00715EB6" w:rsidP="00715EB6">
      <w:pPr>
        <w:ind w:firstLine="709"/>
        <w:jc w:val="both"/>
        <w:rPr>
          <w:snapToGrid w:val="0"/>
          <w:sz w:val="28"/>
          <w:szCs w:val="28"/>
        </w:rPr>
      </w:pPr>
    </w:p>
    <w:p w14:paraId="7534E4A7" w14:textId="77777777" w:rsidR="00715EB6" w:rsidRPr="00715EB6" w:rsidRDefault="00715EB6" w:rsidP="00715EB6">
      <w:pPr>
        <w:keepNext/>
        <w:keepLines/>
        <w:jc w:val="both"/>
        <w:outlineLvl w:val="1"/>
        <w:rPr>
          <w:rFonts w:eastAsia="Calibri"/>
          <w:b/>
          <w:sz w:val="28"/>
          <w:szCs w:val="20"/>
          <w:lang w:val="x-none" w:eastAsia="en-US"/>
        </w:rPr>
      </w:pPr>
      <w:r w:rsidRPr="00715EB6">
        <w:rPr>
          <w:rFonts w:eastAsia="Calibri"/>
          <w:b/>
          <w:sz w:val="28"/>
          <w:szCs w:val="28"/>
          <w:lang w:eastAsia="en-US"/>
        </w:rPr>
        <w:t>5</w:t>
      </w:r>
      <w:r w:rsidRPr="00715EB6">
        <w:rPr>
          <w:rFonts w:eastAsia="Calibri"/>
          <w:b/>
          <w:sz w:val="28"/>
          <w:szCs w:val="28"/>
          <w:lang w:val="x-none" w:eastAsia="en-US"/>
        </w:rPr>
        <w:t>.1.1.</w:t>
      </w:r>
      <w:r w:rsidRPr="00715EB6">
        <w:rPr>
          <w:rFonts w:eastAsia="Calibri"/>
          <w:b/>
          <w:sz w:val="28"/>
          <w:szCs w:val="28"/>
          <w:lang w:eastAsia="en-US"/>
        </w:rPr>
        <w:t>4.</w:t>
      </w:r>
      <w:r w:rsidRPr="00715EB6">
        <w:rPr>
          <w:rFonts w:eastAsia="Calibri"/>
          <w:b/>
          <w:sz w:val="28"/>
          <w:szCs w:val="28"/>
          <w:lang w:val="x-none" w:eastAsia="en-US"/>
        </w:rPr>
        <w:t xml:space="preserve"> расходы на оплату работ и услуг производственного характера, выполняемых по договорам со сторонними организациями</w:t>
      </w:r>
    </w:p>
    <w:p w14:paraId="0934BF60" w14:textId="77777777" w:rsidR="00715EB6" w:rsidRPr="00715EB6" w:rsidRDefault="00715EB6" w:rsidP="00715EB6">
      <w:pPr>
        <w:ind w:firstLine="709"/>
        <w:jc w:val="both"/>
        <w:rPr>
          <w:snapToGrid w:val="0"/>
          <w:sz w:val="28"/>
          <w:szCs w:val="28"/>
          <w:lang w:val="x-none"/>
        </w:rPr>
      </w:pPr>
    </w:p>
    <w:p w14:paraId="479E7E25" w14:textId="77777777" w:rsidR="00715EB6" w:rsidRPr="00715EB6" w:rsidRDefault="00715EB6" w:rsidP="00715EB6">
      <w:pPr>
        <w:tabs>
          <w:tab w:val="left" w:pos="1890"/>
        </w:tabs>
        <w:ind w:firstLine="709"/>
        <w:jc w:val="both"/>
        <w:rPr>
          <w:sz w:val="28"/>
          <w:szCs w:val="20"/>
        </w:rPr>
      </w:pPr>
      <w:r w:rsidRPr="00715EB6">
        <w:rPr>
          <w:snapToGrid w:val="0"/>
          <w:sz w:val="28"/>
          <w:szCs w:val="28"/>
        </w:rPr>
        <w:t xml:space="preserve">По данной статье предприятием планируются расходы </w:t>
      </w:r>
      <w:r w:rsidRPr="00715EB6">
        <w:rPr>
          <w:snapToGrid w:val="0"/>
          <w:sz w:val="28"/>
          <w:szCs w:val="28"/>
        </w:rPr>
        <w:br/>
        <w:t xml:space="preserve">в размере 771 тыс. руб. </w:t>
      </w:r>
    </w:p>
    <w:p w14:paraId="265A3B1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E99BF8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Расчет расходов на выполнение работ и услуг производственного характера ст. Юрга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.6.42. Доп. документы 3. Часть 6. 15. Приложение 2).</w:t>
      </w:r>
    </w:p>
    <w:p w14:paraId="1B55F75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Оборотно-сальдовые ведомости по расходам на оплату работ и услуг производственного характера за 2022 год (DOCS.FORM.6.42. Часть 1. </w:t>
      </w:r>
      <w:r w:rsidRPr="00715EB6">
        <w:rPr>
          <w:snapToGrid w:val="0"/>
          <w:sz w:val="28"/>
          <w:szCs w:val="28"/>
        </w:rPr>
        <w:br/>
        <w:t xml:space="preserve">9. Расходы на оплату работ и услуг производственного характера. </w:t>
      </w:r>
      <w:r w:rsidRPr="00715EB6">
        <w:rPr>
          <w:snapToGrid w:val="0"/>
          <w:sz w:val="28"/>
          <w:szCs w:val="28"/>
        </w:rPr>
        <w:br/>
        <w:t>ОСВ по котельным)</w:t>
      </w:r>
    </w:p>
    <w:p w14:paraId="4BFE6ECA" w14:textId="77777777" w:rsidR="00715EB6" w:rsidRPr="00715EB6" w:rsidRDefault="00715EB6" w:rsidP="00715EB6">
      <w:pPr>
        <w:tabs>
          <w:tab w:val="left" w:pos="1890"/>
        </w:tabs>
        <w:ind w:firstLine="709"/>
        <w:jc w:val="both"/>
        <w:rPr>
          <w:snapToGrid w:val="0"/>
          <w:sz w:val="28"/>
          <w:szCs w:val="28"/>
        </w:rPr>
      </w:pPr>
    </w:p>
    <w:p w14:paraId="7AED1F55"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1. Автоперевозки (вывоз снега, перевозка материалов)</w:t>
      </w:r>
    </w:p>
    <w:p w14:paraId="75D80BEB" w14:textId="77777777" w:rsidR="00715EB6" w:rsidRPr="00715EB6" w:rsidRDefault="00715EB6" w:rsidP="00715EB6">
      <w:pPr>
        <w:tabs>
          <w:tab w:val="left" w:pos="1890"/>
        </w:tabs>
        <w:ind w:firstLine="709"/>
        <w:jc w:val="both"/>
        <w:rPr>
          <w:b/>
          <w:snapToGrid w:val="0"/>
          <w:sz w:val="28"/>
          <w:szCs w:val="28"/>
        </w:rPr>
      </w:pPr>
    </w:p>
    <w:p w14:paraId="7C4E22F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обоснование затрат на автоперевозки на 2024 год представлены: </w:t>
      </w:r>
    </w:p>
    <w:p w14:paraId="5C9F590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 xml:space="preserve">Договор по организации технологического процесса работы объектов теплоснабжения № 1090/ОКЭ-ЦДТВ/22/1/1 от 30.09.2022, заключенный </w:t>
      </w:r>
      <w:r w:rsidRPr="00715EB6">
        <w:rPr>
          <w:snapToGrid w:val="0"/>
          <w:sz w:val="28"/>
          <w:szCs w:val="28"/>
        </w:rPr>
        <w:br/>
        <w:t>с ООО «ПромСтройСервис», действующий до 13.12.2025, с приложениями, без автопролонгации. (DOCS.FORM.6.42. Часть 1. 9. Расходы на оплату работ и услуг производственного характера. ПромСтройСервис. Договор 4965491).</w:t>
      </w:r>
    </w:p>
    <w:p w14:paraId="68276DE2"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возмездного оказания автотранспортных услуг № 3275837 </w:t>
      </w:r>
      <w:r w:rsidRPr="00715EB6">
        <w:rPr>
          <w:snapToGrid w:val="0"/>
          <w:sz w:val="28"/>
          <w:szCs w:val="28"/>
        </w:rPr>
        <w:br/>
        <w:t xml:space="preserve">от 30.01.2019, заключенный с ООО «ПромСтройСервис», действующий </w:t>
      </w:r>
      <w:r w:rsidRPr="00715EB6">
        <w:rPr>
          <w:snapToGrid w:val="0"/>
          <w:sz w:val="28"/>
          <w:szCs w:val="28"/>
        </w:rPr>
        <w:br/>
        <w:t xml:space="preserve">по 30.05.2022, с приложениями, без автопролонгации. Дополнительное соглашение № 1 от 31.05.2019. Дополнительное соглашение № 3 </w:t>
      </w:r>
      <w:r w:rsidRPr="00715EB6">
        <w:rPr>
          <w:snapToGrid w:val="0"/>
          <w:sz w:val="28"/>
          <w:szCs w:val="28"/>
        </w:rPr>
        <w:br/>
        <w:t xml:space="preserve">от 07.02.2020. Дополнительное соглашение № 4 от 27.04.2020. Дополнительное соглашение № 5 от 13.01.2021. Дополнительное соглашение № 6 от 07.06.2021. Дополнительное соглашение № 7 от 29.12.2021. Дополнительное соглашение № 8 от 31.03.2022. Дополнительное соглашение № 9 от 31.03.2022 (DOCS.FORM.6.42. Часть 1. 9. Расходы на оплату работ </w:t>
      </w:r>
      <w:r w:rsidRPr="00715EB6">
        <w:rPr>
          <w:snapToGrid w:val="0"/>
          <w:sz w:val="28"/>
          <w:szCs w:val="28"/>
        </w:rPr>
        <w:br/>
        <w:t>и услуг производственного характера. ПромСтройСервис. Договор и ДС).</w:t>
      </w:r>
    </w:p>
    <w:p w14:paraId="4BAF591B" w14:textId="77777777" w:rsidR="00715EB6" w:rsidRPr="00715EB6" w:rsidRDefault="00715EB6" w:rsidP="00715EB6">
      <w:pPr>
        <w:ind w:firstLine="709"/>
        <w:jc w:val="both"/>
        <w:rPr>
          <w:snapToGrid w:val="0"/>
          <w:sz w:val="28"/>
          <w:szCs w:val="28"/>
        </w:rPr>
      </w:pPr>
      <w:r w:rsidRPr="00715EB6">
        <w:rPr>
          <w:snapToGrid w:val="0"/>
          <w:sz w:val="28"/>
          <w:szCs w:val="28"/>
        </w:rPr>
        <w:t>Конкурсная документация ПромСтройСервис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 xml:space="preserve">.6.42. </w:t>
      </w:r>
      <w:r w:rsidRPr="00715EB6">
        <w:rPr>
          <w:snapToGrid w:val="0"/>
          <w:sz w:val="28"/>
          <w:szCs w:val="28"/>
        </w:rPr>
        <w:br/>
        <w:t>Доп. материалы 3. Часть 6. 2. Конкурсная документация Промстройсервис).</w:t>
      </w:r>
    </w:p>
    <w:p w14:paraId="20FA5121"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Счета-фактуры, акты за 2022 год ООО «ПромСтройСервис» оказание автотранспортных услуг (DOCS.FORM.6.42. Часть 1. 9. Расходы на оплату работ и услуг производственного характера. ПромСтройСервис. </w:t>
      </w:r>
      <w:r w:rsidRPr="00715EB6">
        <w:rPr>
          <w:snapToGrid w:val="0"/>
          <w:sz w:val="28"/>
          <w:szCs w:val="28"/>
        </w:rPr>
        <w:br/>
        <w:t>Доки ООО ПСС Авто).</w:t>
      </w:r>
    </w:p>
    <w:p w14:paraId="3E071D2E" w14:textId="77777777" w:rsidR="00715EB6" w:rsidRPr="00715EB6" w:rsidRDefault="00715EB6" w:rsidP="00715EB6">
      <w:pPr>
        <w:ind w:firstLine="709"/>
        <w:jc w:val="both"/>
        <w:rPr>
          <w:snapToGrid w:val="0"/>
          <w:sz w:val="28"/>
          <w:szCs w:val="28"/>
        </w:rPr>
      </w:pPr>
      <w:r w:rsidRPr="00715EB6">
        <w:rPr>
          <w:snapToGrid w:val="0"/>
          <w:sz w:val="28"/>
          <w:szCs w:val="28"/>
        </w:rPr>
        <w:t xml:space="preserve">Оборотно-сальдовая ведомость по счету 32 Автоперевозки котельная ст. Юрга за 2022 год на сумму 807 тыс. руб. (DOCS.FORM.6.42. Часть 1. </w:t>
      </w:r>
      <w:r w:rsidRPr="00715EB6">
        <w:rPr>
          <w:snapToGrid w:val="0"/>
          <w:sz w:val="28"/>
          <w:szCs w:val="28"/>
        </w:rPr>
        <w:br/>
        <w:t xml:space="preserve">9. Расходы на оплату работ и услуг производственного характера. </w:t>
      </w:r>
      <w:r w:rsidRPr="00715EB6">
        <w:rPr>
          <w:snapToGrid w:val="0"/>
          <w:sz w:val="28"/>
          <w:szCs w:val="28"/>
        </w:rPr>
        <w:br/>
        <w:t>ОСВ по котельным. ОСВ автоперевозки котельная Юрга).</w:t>
      </w:r>
    </w:p>
    <w:p w14:paraId="31F73E69" w14:textId="77777777" w:rsidR="00715EB6" w:rsidRPr="00715EB6" w:rsidRDefault="00715EB6" w:rsidP="00715EB6">
      <w:pPr>
        <w:ind w:firstLine="709"/>
        <w:jc w:val="both"/>
        <w:rPr>
          <w:snapToGrid w:val="0"/>
          <w:sz w:val="28"/>
          <w:szCs w:val="28"/>
        </w:rPr>
      </w:pPr>
      <w:r w:rsidRPr="00715EB6">
        <w:rPr>
          <w:snapToGrid w:val="0"/>
          <w:sz w:val="28"/>
          <w:szCs w:val="28"/>
        </w:rPr>
        <w:t xml:space="preserve">Так как вышеуказанная ОСВ включает в том числе затраты </w:t>
      </w:r>
      <w:r w:rsidRPr="00715EB6">
        <w:rPr>
          <w:snapToGrid w:val="0"/>
          <w:sz w:val="28"/>
          <w:szCs w:val="28"/>
        </w:rPr>
        <w:br/>
        <w:t xml:space="preserve">на автодоставку топлива, в связи с тем, что автодоставка топлива больше </w:t>
      </w:r>
      <w:r w:rsidRPr="00715EB6">
        <w:rPr>
          <w:snapToGrid w:val="0"/>
          <w:sz w:val="28"/>
          <w:szCs w:val="28"/>
        </w:rPr>
        <w:br/>
        <w:t xml:space="preserve">не треуется по причине перехода на электрокотел, экспертами была вычислена сумма затрат на автоперевозки за вычетом затрат на автодоставку топлива: 807 тыс. руб. (сумма на автоперевозки по данным ОСВ) – </w:t>
      </w:r>
      <w:r w:rsidRPr="00715EB6">
        <w:rPr>
          <w:snapToGrid w:val="0"/>
          <w:sz w:val="28"/>
          <w:szCs w:val="28"/>
        </w:rPr>
        <w:br/>
        <w:t>216 тыс. руб. (затраты на автодоставку, согласно данным шаблона WARM.TOPL.Q4.2022.EIAS) = 591 тыс. руб.</w:t>
      </w:r>
    </w:p>
    <w:p w14:paraId="75220DAB" w14:textId="77777777" w:rsidR="00715EB6" w:rsidRPr="00715EB6" w:rsidRDefault="00715EB6" w:rsidP="00715EB6">
      <w:pPr>
        <w:ind w:firstLine="709"/>
        <w:jc w:val="both"/>
        <w:rPr>
          <w:b/>
          <w:snapToGrid w:val="0"/>
          <w:sz w:val="28"/>
          <w:szCs w:val="28"/>
        </w:rPr>
      </w:pPr>
      <w:r w:rsidRPr="00715EB6">
        <w:rPr>
          <w:snapToGrid w:val="0"/>
          <w:sz w:val="28"/>
          <w:szCs w:val="28"/>
        </w:rPr>
        <w:t xml:space="preserve">Эксперты рассчитали затраты на автоперевозки на 2024 год: </w:t>
      </w:r>
      <w:r w:rsidRPr="00715EB6">
        <w:rPr>
          <w:snapToGrid w:val="0"/>
          <w:sz w:val="28"/>
          <w:szCs w:val="28"/>
        </w:rPr>
        <w:br/>
        <w:t xml:space="preserve">591 тыс. руб. × 1,090 (ИЦП на транспорт 2023/2022) × </w:t>
      </w:r>
      <w:r w:rsidRPr="00715EB6">
        <w:rPr>
          <w:snapToGrid w:val="0"/>
          <w:sz w:val="28"/>
          <w:szCs w:val="28"/>
        </w:rPr>
        <w:br/>
        <w:t xml:space="preserve">1,061 (ИЦП на транспорт 2024/2023) = </w:t>
      </w:r>
      <w:r w:rsidRPr="00715EB6">
        <w:rPr>
          <w:b/>
          <w:snapToGrid w:val="0"/>
          <w:sz w:val="28"/>
          <w:szCs w:val="28"/>
        </w:rPr>
        <w:t>683 тыс. руб.</w:t>
      </w:r>
    </w:p>
    <w:p w14:paraId="36735CEC" w14:textId="77777777" w:rsidR="00715EB6" w:rsidRPr="00715EB6" w:rsidRDefault="00715EB6" w:rsidP="00715EB6">
      <w:pPr>
        <w:ind w:firstLine="709"/>
        <w:jc w:val="both"/>
        <w:rPr>
          <w:snapToGrid w:val="0"/>
          <w:sz w:val="28"/>
          <w:szCs w:val="28"/>
        </w:rPr>
      </w:pPr>
    </w:p>
    <w:p w14:paraId="02C090B2" w14:textId="77777777" w:rsidR="00715EB6" w:rsidRPr="00715EB6" w:rsidRDefault="00715EB6" w:rsidP="008C16BA">
      <w:pPr>
        <w:numPr>
          <w:ilvl w:val="0"/>
          <w:numId w:val="9"/>
        </w:numPr>
        <w:jc w:val="both"/>
        <w:rPr>
          <w:b/>
          <w:snapToGrid w:val="0"/>
          <w:sz w:val="28"/>
          <w:szCs w:val="28"/>
        </w:rPr>
      </w:pPr>
      <w:r w:rsidRPr="00715EB6">
        <w:rPr>
          <w:b/>
          <w:snapToGrid w:val="0"/>
          <w:sz w:val="28"/>
          <w:szCs w:val="28"/>
        </w:rPr>
        <w:t>Диагностика и технические испытания электроустановок</w:t>
      </w:r>
    </w:p>
    <w:p w14:paraId="307BB0AA" w14:textId="77777777" w:rsidR="00715EB6" w:rsidRPr="00715EB6" w:rsidRDefault="00715EB6" w:rsidP="00715EB6">
      <w:pPr>
        <w:ind w:left="1069"/>
        <w:jc w:val="both"/>
        <w:rPr>
          <w:snapToGrid w:val="0"/>
          <w:sz w:val="28"/>
          <w:szCs w:val="28"/>
        </w:rPr>
      </w:pPr>
    </w:p>
    <w:p w14:paraId="143545DA" w14:textId="77777777" w:rsidR="00715EB6" w:rsidRPr="00715EB6" w:rsidRDefault="00715EB6" w:rsidP="00715EB6">
      <w:pPr>
        <w:ind w:firstLine="709"/>
        <w:jc w:val="both"/>
        <w:rPr>
          <w:snapToGrid w:val="0"/>
          <w:sz w:val="28"/>
          <w:szCs w:val="28"/>
        </w:rPr>
      </w:pPr>
      <w:r w:rsidRPr="00715EB6">
        <w:rPr>
          <w:snapToGrid w:val="0"/>
          <w:sz w:val="28"/>
          <w:szCs w:val="28"/>
        </w:rPr>
        <w:t xml:space="preserve">В обоснование затрат на диагностику и технические испытания электроустановок на 2024 год представлены: </w:t>
      </w:r>
    </w:p>
    <w:p w14:paraId="5AC56960"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выполнению работ по проведению измерений и испытаний электрооборудования электроустановок № 348/ЗКТЭ-ЦДТВ/22/1/1 </w:t>
      </w:r>
      <w:r w:rsidRPr="00715EB6">
        <w:rPr>
          <w:snapToGrid w:val="0"/>
          <w:sz w:val="28"/>
          <w:szCs w:val="28"/>
        </w:rPr>
        <w:br/>
        <w:t xml:space="preserve">от 08.04.2022, заключенный с ООО «Энергогаз», действующий до 31.03.2023, с приложениями, без автопролонгации (DOCS.FORM.6.42. Часть 1. </w:t>
      </w:r>
      <w:r w:rsidRPr="00715EB6">
        <w:rPr>
          <w:snapToGrid w:val="0"/>
          <w:sz w:val="28"/>
          <w:szCs w:val="28"/>
        </w:rPr>
        <w:br/>
      </w:r>
      <w:r w:rsidRPr="00715EB6">
        <w:rPr>
          <w:snapToGrid w:val="0"/>
          <w:sz w:val="28"/>
          <w:szCs w:val="28"/>
        </w:rPr>
        <w:lastRenderedPageBreak/>
        <w:t>9. Расходы на оплату работ и услуг производственного характера. Энергогаз. Договор 348 от 2022-04-07).</w:t>
      </w:r>
    </w:p>
    <w:p w14:paraId="62687605"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выполнению работ по проведению измерений и испытаний электрооборудования электроустановок № 4738264 от 21.02.2022, заключенный с ООО «Энергогаз», действующий до 29.05.2022, </w:t>
      </w:r>
      <w:r w:rsidRPr="00715EB6">
        <w:rPr>
          <w:snapToGrid w:val="0"/>
          <w:sz w:val="28"/>
          <w:szCs w:val="28"/>
        </w:rPr>
        <w:br/>
        <w:t xml:space="preserve">с приложениями, без автопролонгации (DOCS.FORM.6.42. Часть 1. </w:t>
      </w:r>
      <w:r w:rsidRPr="00715EB6">
        <w:rPr>
          <w:snapToGrid w:val="0"/>
          <w:sz w:val="28"/>
          <w:szCs w:val="28"/>
        </w:rPr>
        <w:br/>
        <w:t>9. Расходы на оплату работ и услуг производственного характера. Энергогаз. Договор ООО Энергогаз 4738264).</w:t>
      </w:r>
    </w:p>
    <w:p w14:paraId="5C84781B"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1 от 13.05.22 к договору № 4738264 </w:t>
      </w:r>
      <w:r w:rsidRPr="00715EB6">
        <w:rPr>
          <w:snapToGrid w:val="0"/>
          <w:sz w:val="28"/>
          <w:szCs w:val="28"/>
        </w:rPr>
        <w:br/>
        <w:t xml:space="preserve">от 21.02.2022 ООО «Энергогаз» (DOCS.FORM.6.42. Часть 1. 9. Расходы </w:t>
      </w:r>
      <w:r w:rsidRPr="00715EB6">
        <w:rPr>
          <w:snapToGrid w:val="0"/>
          <w:sz w:val="28"/>
          <w:szCs w:val="28"/>
        </w:rPr>
        <w:br/>
        <w:t xml:space="preserve">на оплату работ и услуг производственного характера. Энергогаз. </w:t>
      </w:r>
      <w:r w:rsidRPr="00715EB6">
        <w:rPr>
          <w:snapToGrid w:val="0"/>
          <w:sz w:val="28"/>
          <w:szCs w:val="28"/>
        </w:rPr>
        <w:br/>
        <w:t>ДС к договору ООО Энергогаз 4738264).</w:t>
      </w:r>
    </w:p>
    <w:p w14:paraId="610078ED" w14:textId="77777777" w:rsidR="00715EB6" w:rsidRPr="00715EB6" w:rsidRDefault="00715EB6" w:rsidP="00715EB6">
      <w:pPr>
        <w:ind w:firstLine="709"/>
        <w:jc w:val="both"/>
        <w:rPr>
          <w:snapToGrid w:val="0"/>
          <w:sz w:val="28"/>
          <w:szCs w:val="28"/>
        </w:rPr>
      </w:pPr>
      <w:r w:rsidRPr="00715EB6">
        <w:rPr>
          <w:snapToGrid w:val="0"/>
          <w:sz w:val="28"/>
          <w:szCs w:val="28"/>
        </w:rPr>
        <w:t>Счета, акты выполненных работ за 2022 год ООО «Энергогаз» (DOCS.FORM.6.42. Часть 1. 9. Расходы на оплату работ и услуг производственного характера. Энергогаз. СЧ, ФПУ, СЧ 44, СЧ 58, ФПУ-26).</w:t>
      </w:r>
    </w:p>
    <w:p w14:paraId="6A2C031F" w14:textId="77777777" w:rsidR="00715EB6" w:rsidRPr="00715EB6" w:rsidRDefault="00715EB6" w:rsidP="00715EB6">
      <w:pPr>
        <w:ind w:firstLine="709"/>
        <w:jc w:val="both"/>
        <w:rPr>
          <w:snapToGrid w:val="0"/>
          <w:sz w:val="28"/>
          <w:szCs w:val="28"/>
        </w:rPr>
      </w:pPr>
      <w:r w:rsidRPr="00715EB6">
        <w:rPr>
          <w:snapToGrid w:val="0"/>
          <w:sz w:val="28"/>
          <w:szCs w:val="28"/>
        </w:rPr>
        <w:t xml:space="preserve">Оборотно-сальдовая ведомость по счету 32 диагностика и тех испытания электроустановок по котельной ст. Юрга за 2022 год на сумму </w:t>
      </w:r>
      <w:r w:rsidRPr="00715EB6">
        <w:rPr>
          <w:snapToGrid w:val="0"/>
          <w:sz w:val="28"/>
          <w:szCs w:val="28"/>
        </w:rPr>
        <w:br/>
        <w:t>12 тыс. руб. (DOCS.FORM.6.42. Часть 1. 9. Расходы на оплату работ и услуг производственного характера. ОСВ по котельным. ОСВ диаг и тех котельная Юрга).</w:t>
      </w:r>
    </w:p>
    <w:p w14:paraId="3580B319"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рассчитали затраты на диагностику и технические испытания электроустановок на 2024 год: 12 тыс. руб. × 1,058 (ИЦП 2023/2022) × </w:t>
      </w:r>
      <w:r w:rsidRPr="00715EB6">
        <w:rPr>
          <w:snapToGrid w:val="0"/>
          <w:sz w:val="28"/>
          <w:szCs w:val="28"/>
        </w:rPr>
        <w:br/>
        <w:t xml:space="preserve">1,072 (ИЦП 2024/2023) = </w:t>
      </w:r>
      <w:r w:rsidRPr="00715EB6">
        <w:rPr>
          <w:b/>
          <w:snapToGrid w:val="0"/>
          <w:sz w:val="28"/>
          <w:szCs w:val="28"/>
        </w:rPr>
        <w:t>14 тыс. руб.</w:t>
      </w:r>
      <w:r w:rsidRPr="00715EB6">
        <w:rPr>
          <w:snapToGrid w:val="0"/>
          <w:sz w:val="28"/>
          <w:szCs w:val="28"/>
        </w:rPr>
        <w:t xml:space="preserve"> </w:t>
      </w:r>
    </w:p>
    <w:p w14:paraId="2563A312" w14:textId="77777777" w:rsidR="00715EB6" w:rsidRPr="00715EB6" w:rsidRDefault="00715EB6" w:rsidP="00715EB6">
      <w:pPr>
        <w:ind w:firstLine="709"/>
        <w:jc w:val="both"/>
        <w:rPr>
          <w:snapToGrid w:val="0"/>
          <w:sz w:val="28"/>
          <w:szCs w:val="28"/>
        </w:rPr>
      </w:pPr>
    </w:p>
    <w:p w14:paraId="7A73ACF9" w14:textId="77777777" w:rsidR="00715EB6" w:rsidRPr="00715EB6" w:rsidRDefault="00715EB6" w:rsidP="008C16BA">
      <w:pPr>
        <w:numPr>
          <w:ilvl w:val="0"/>
          <w:numId w:val="9"/>
        </w:numPr>
        <w:jc w:val="both"/>
        <w:rPr>
          <w:b/>
          <w:snapToGrid w:val="0"/>
          <w:sz w:val="28"/>
          <w:szCs w:val="28"/>
        </w:rPr>
      </w:pPr>
      <w:r w:rsidRPr="00715EB6">
        <w:rPr>
          <w:b/>
          <w:snapToGrid w:val="0"/>
          <w:sz w:val="28"/>
          <w:szCs w:val="28"/>
        </w:rPr>
        <w:t>Уборка производственных помещений</w:t>
      </w:r>
    </w:p>
    <w:p w14:paraId="42BFB894" w14:textId="77777777" w:rsidR="00715EB6" w:rsidRPr="00715EB6" w:rsidRDefault="00715EB6" w:rsidP="00715EB6">
      <w:pPr>
        <w:ind w:firstLine="709"/>
        <w:jc w:val="both"/>
        <w:rPr>
          <w:snapToGrid w:val="0"/>
          <w:sz w:val="28"/>
          <w:szCs w:val="28"/>
        </w:rPr>
      </w:pPr>
    </w:p>
    <w:p w14:paraId="5018E3CD" w14:textId="77777777" w:rsidR="00715EB6" w:rsidRPr="00715EB6" w:rsidRDefault="00715EB6" w:rsidP="00715EB6">
      <w:pPr>
        <w:ind w:firstLine="709"/>
        <w:jc w:val="both"/>
        <w:rPr>
          <w:snapToGrid w:val="0"/>
          <w:sz w:val="28"/>
          <w:szCs w:val="28"/>
        </w:rPr>
      </w:pPr>
      <w:r w:rsidRPr="00715EB6">
        <w:rPr>
          <w:snapToGrid w:val="0"/>
          <w:sz w:val="28"/>
          <w:szCs w:val="28"/>
        </w:rPr>
        <w:t>В обоснование затрат на уборку производственных помещений на 2024 год представлены:</w:t>
      </w:r>
    </w:p>
    <w:p w14:paraId="65E807BC"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оказанию услуг по уборке помещений и прилегающих территорий № 4739/ЗКТЭ-ЦДТВ/21/1/1 от 02.02.22, заключенный </w:t>
      </w:r>
      <w:r w:rsidRPr="00715EB6">
        <w:rPr>
          <w:snapToGrid w:val="0"/>
          <w:sz w:val="28"/>
          <w:szCs w:val="28"/>
        </w:rPr>
        <w:br/>
        <w:t xml:space="preserve">с ООО «СпецСервис», действующий до 31.03.2023, с приложениями, </w:t>
      </w:r>
      <w:r w:rsidRPr="00715EB6">
        <w:rPr>
          <w:snapToGrid w:val="0"/>
          <w:sz w:val="28"/>
          <w:szCs w:val="28"/>
        </w:rPr>
        <w:br/>
        <w:t>без автопролонгации (DOCS.FORM.6.42. Часть 1. 9. Расходы на оплату работ и услуг производственного характера. СпецСервис. Договор 4739).</w:t>
      </w:r>
    </w:p>
    <w:p w14:paraId="117DB674"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4739/ЗКТЭ-ЦДТВ/21/1/1/4827525 </w:t>
      </w:r>
      <w:r w:rsidRPr="00715EB6">
        <w:rPr>
          <w:snapToGrid w:val="0"/>
          <w:sz w:val="28"/>
          <w:szCs w:val="28"/>
        </w:rPr>
        <w:br/>
        <w:t xml:space="preserve">от 05.05.22 к договору по оказанию услуг по уборке помещений </w:t>
      </w:r>
      <w:r w:rsidRPr="00715EB6">
        <w:rPr>
          <w:snapToGrid w:val="0"/>
          <w:sz w:val="28"/>
          <w:szCs w:val="28"/>
        </w:rPr>
        <w:br/>
        <w:t xml:space="preserve">и прилегающих территорий № 4739/ЗКТЭ-ЦДТВ/21/1/1 от 02.02.22 </w:t>
      </w:r>
      <w:r w:rsidRPr="00715EB6">
        <w:rPr>
          <w:snapToGrid w:val="0"/>
          <w:sz w:val="28"/>
          <w:szCs w:val="28"/>
        </w:rPr>
        <w:br/>
        <w:t xml:space="preserve">ООО «СпецСервис» (DOCS.FORM.6.42. Часть 1. 9. Расходы на оплату работ и услуг производственного характера. СпецСервис. Доп соглашение </w:t>
      </w:r>
      <w:r w:rsidRPr="00715EB6">
        <w:rPr>
          <w:snapToGrid w:val="0"/>
          <w:sz w:val="28"/>
          <w:szCs w:val="28"/>
        </w:rPr>
        <w:br/>
      </w:r>
      <w:proofErr w:type="gramStart"/>
      <w:r w:rsidRPr="00715EB6">
        <w:rPr>
          <w:snapToGrid w:val="0"/>
          <w:sz w:val="28"/>
          <w:szCs w:val="28"/>
        </w:rPr>
        <w:t>к дог</w:t>
      </w:r>
      <w:proofErr w:type="gramEnd"/>
      <w:r w:rsidRPr="00715EB6">
        <w:rPr>
          <w:snapToGrid w:val="0"/>
          <w:sz w:val="28"/>
          <w:szCs w:val="28"/>
        </w:rPr>
        <w:t xml:space="preserve"> 4739).</w:t>
      </w:r>
    </w:p>
    <w:p w14:paraId="1ECD3CFC"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акты за 2022 год ООО «СпецСервис» на оказание услуг </w:t>
      </w:r>
      <w:r w:rsidRPr="00715EB6">
        <w:rPr>
          <w:snapToGrid w:val="0"/>
          <w:sz w:val="28"/>
          <w:szCs w:val="28"/>
        </w:rPr>
        <w:br/>
        <w:t>по уборке помещений и прилегающих территорий (DOCS.FORM.6.42. Часть 1. 9. Расходы на оплату работ и услуг производственного характера. СпецСервис. Документы).</w:t>
      </w:r>
    </w:p>
    <w:p w14:paraId="42A955E8" w14:textId="77777777" w:rsidR="00715EB6" w:rsidRPr="00715EB6" w:rsidRDefault="00715EB6" w:rsidP="00715EB6">
      <w:pPr>
        <w:ind w:firstLine="709"/>
        <w:jc w:val="both"/>
        <w:rPr>
          <w:snapToGrid w:val="0"/>
          <w:sz w:val="28"/>
          <w:szCs w:val="28"/>
        </w:rPr>
      </w:pPr>
      <w:r w:rsidRPr="00715EB6">
        <w:rPr>
          <w:snapToGrid w:val="0"/>
          <w:sz w:val="28"/>
          <w:szCs w:val="28"/>
        </w:rPr>
        <w:t xml:space="preserve">Оборотно-сальдовая ведомость по счету 32 уборка производственных помещений на котельной ст. Юрга за 2022 год на сумму 76 тыс. руб. </w:t>
      </w:r>
      <w:r w:rsidRPr="00715EB6">
        <w:rPr>
          <w:snapToGrid w:val="0"/>
          <w:sz w:val="28"/>
          <w:szCs w:val="28"/>
        </w:rPr>
        <w:lastRenderedPageBreak/>
        <w:t>(DOCS.FORM.6.42. Часть 1. 9. Расходы на оплату работ и услуг производственного характера. ОСВ по котельным. ОСВ уборка кот Юрга).</w:t>
      </w:r>
    </w:p>
    <w:p w14:paraId="75516E42"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рассчитали затраты на уборку производственных помещений на 2024 год: 76 тыс. руб. × 1,058 (ИЦП 2023/2022) × 1,072 (ИЦП 2024/2023) = </w:t>
      </w:r>
      <w:r w:rsidRPr="00715EB6">
        <w:rPr>
          <w:b/>
          <w:snapToGrid w:val="0"/>
          <w:sz w:val="28"/>
          <w:szCs w:val="28"/>
        </w:rPr>
        <w:t>86 тыс. руб.</w:t>
      </w:r>
      <w:r w:rsidRPr="00715EB6">
        <w:rPr>
          <w:snapToGrid w:val="0"/>
          <w:sz w:val="28"/>
          <w:szCs w:val="28"/>
        </w:rPr>
        <w:t xml:space="preserve"> </w:t>
      </w:r>
    </w:p>
    <w:p w14:paraId="4FFFD708" w14:textId="77777777" w:rsidR="00715EB6" w:rsidRPr="00715EB6" w:rsidRDefault="00715EB6" w:rsidP="00715EB6">
      <w:pPr>
        <w:ind w:firstLine="709"/>
        <w:jc w:val="both"/>
        <w:rPr>
          <w:snapToGrid w:val="0"/>
          <w:sz w:val="28"/>
          <w:szCs w:val="28"/>
        </w:rPr>
      </w:pPr>
    </w:p>
    <w:p w14:paraId="24E92DE4" w14:textId="77777777" w:rsidR="00715EB6" w:rsidRPr="00715EB6" w:rsidRDefault="00715EB6" w:rsidP="00715EB6">
      <w:pPr>
        <w:ind w:firstLine="709"/>
        <w:jc w:val="both"/>
        <w:rPr>
          <w:snapToGrid w:val="0"/>
          <w:sz w:val="28"/>
          <w:szCs w:val="28"/>
        </w:rPr>
      </w:pPr>
      <w:r w:rsidRPr="00715EB6">
        <w:rPr>
          <w:snapToGrid w:val="0"/>
          <w:sz w:val="28"/>
          <w:szCs w:val="28"/>
        </w:rPr>
        <w:t xml:space="preserve">Итого затраты по статье «Расходы на оплату работ и услуг производственного характера, выполняемых по договорам со сторонними организациями», составят: 683 тыс. руб. (автоперевозки) + 14 тыс. руб. (диагностика и технические испытания электроустановок) + 86 тыс. руб. (уборка производственных помещений) = 783 тыс. руб. </w:t>
      </w:r>
    </w:p>
    <w:p w14:paraId="2092517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связи с тем, что предложение предприятия на 2024 год по статье «Расходы на оплату работ и услуг производственного характера, выполняемых по договорам со сторонними организациями», составляет </w:t>
      </w:r>
      <w:r w:rsidRPr="00715EB6">
        <w:rPr>
          <w:snapToGrid w:val="0"/>
          <w:sz w:val="28"/>
          <w:szCs w:val="28"/>
        </w:rPr>
        <w:br/>
      </w:r>
      <w:r w:rsidRPr="00715EB6">
        <w:rPr>
          <w:b/>
          <w:snapToGrid w:val="0"/>
          <w:sz w:val="28"/>
          <w:szCs w:val="28"/>
        </w:rPr>
        <w:t>771 тыс. руб.,</w:t>
      </w:r>
      <w:r w:rsidRPr="00715EB6">
        <w:rPr>
          <w:snapToGrid w:val="0"/>
          <w:sz w:val="28"/>
          <w:szCs w:val="28"/>
        </w:rPr>
        <w:t xml:space="preserve"> с целью соблюдения баланса интересов производителей </w:t>
      </w:r>
      <w:r w:rsidRPr="00715EB6">
        <w:rPr>
          <w:snapToGrid w:val="0"/>
          <w:sz w:val="28"/>
          <w:szCs w:val="28"/>
        </w:rPr>
        <w:br/>
        <w:t xml:space="preserve">и потребителей тепловой энергии, указанная величина предлагается </w:t>
      </w:r>
      <w:r w:rsidRPr="00715EB6">
        <w:rPr>
          <w:snapToGrid w:val="0"/>
          <w:sz w:val="28"/>
          <w:szCs w:val="28"/>
        </w:rPr>
        <w:br/>
        <w:t>к включению в НВВ предприятия на 2024 год.</w:t>
      </w:r>
    </w:p>
    <w:p w14:paraId="284BAFE0"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7AA6EAF4" w14:textId="77777777" w:rsidR="00715EB6" w:rsidRPr="00715EB6" w:rsidRDefault="00715EB6" w:rsidP="00715EB6">
      <w:pPr>
        <w:ind w:firstLine="709"/>
        <w:jc w:val="both"/>
        <w:rPr>
          <w:snapToGrid w:val="0"/>
          <w:sz w:val="28"/>
          <w:szCs w:val="28"/>
        </w:rPr>
      </w:pPr>
    </w:p>
    <w:p w14:paraId="709096E3" w14:textId="77777777" w:rsidR="00715EB6" w:rsidRPr="00715EB6" w:rsidRDefault="00715EB6" w:rsidP="00715EB6">
      <w:pPr>
        <w:keepNext/>
        <w:keepLines/>
        <w:jc w:val="both"/>
        <w:outlineLvl w:val="1"/>
        <w:rPr>
          <w:rFonts w:eastAsia="Calibri"/>
          <w:b/>
          <w:sz w:val="28"/>
          <w:szCs w:val="20"/>
          <w:lang w:val="x-none" w:eastAsia="en-US"/>
        </w:rPr>
      </w:pPr>
      <w:r w:rsidRPr="00715EB6">
        <w:rPr>
          <w:rFonts w:eastAsia="Calibri"/>
          <w:b/>
          <w:sz w:val="28"/>
          <w:szCs w:val="28"/>
          <w:lang w:eastAsia="en-US"/>
        </w:rPr>
        <w:t>5</w:t>
      </w:r>
      <w:r w:rsidRPr="00715EB6">
        <w:rPr>
          <w:rFonts w:eastAsia="Calibri"/>
          <w:b/>
          <w:sz w:val="28"/>
          <w:szCs w:val="28"/>
          <w:lang w:val="x-none" w:eastAsia="en-US"/>
        </w:rPr>
        <w:t>.1.1.</w:t>
      </w:r>
      <w:r w:rsidRPr="00715EB6">
        <w:rPr>
          <w:rFonts w:eastAsia="Calibri"/>
          <w:b/>
          <w:sz w:val="28"/>
          <w:szCs w:val="28"/>
          <w:lang w:eastAsia="en-US"/>
        </w:rPr>
        <w:t>5.</w:t>
      </w:r>
      <w:r w:rsidRPr="00715EB6">
        <w:rPr>
          <w:rFonts w:eastAsia="Calibri"/>
          <w:b/>
          <w:sz w:val="28"/>
          <w:szCs w:val="28"/>
          <w:lang w:val="x-none" w:eastAsia="en-US"/>
        </w:rPr>
        <w:t xml:space="preserve"> расходы на оплату</w:t>
      </w:r>
      <w:r w:rsidRPr="00715EB6">
        <w:rPr>
          <w:rFonts w:eastAsia="Calibri"/>
          <w:b/>
          <w:sz w:val="28"/>
          <w:szCs w:val="28"/>
          <w:lang w:eastAsia="en-US"/>
        </w:rPr>
        <w:t xml:space="preserve"> иных</w:t>
      </w:r>
      <w:r w:rsidRPr="00715EB6">
        <w:rPr>
          <w:rFonts w:eastAsia="Calibri"/>
          <w:b/>
          <w:sz w:val="28"/>
          <w:szCs w:val="28"/>
          <w:lang w:val="x-none" w:eastAsia="en-US"/>
        </w:rPr>
        <w:t xml:space="preserve"> работ и услуг, выполняемых </w:t>
      </w:r>
      <w:r w:rsidRPr="00715EB6">
        <w:rPr>
          <w:rFonts w:eastAsia="Calibri"/>
          <w:b/>
          <w:sz w:val="28"/>
          <w:szCs w:val="28"/>
          <w:lang w:val="x-none" w:eastAsia="en-US"/>
        </w:rPr>
        <w:br/>
        <w:t>по договорам с</w:t>
      </w:r>
      <w:r w:rsidRPr="00715EB6">
        <w:rPr>
          <w:rFonts w:eastAsia="Calibri"/>
          <w:b/>
          <w:sz w:val="28"/>
          <w:szCs w:val="28"/>
          <w:lang w:eastAsia="en-US"/>
        </w:rPr>
        <w:t xml:space="preserve"> </w:t>
      </w:r>
      <w:r w:rsidRPr="00715EB6">
        <w:rPr>
          <w:rFonts w:eastAsia="Calibri"/>
          <w:b/>
          <w:sz w:val="28"/>
          <w:szCs w:val="28"/>
          <w:lang w:val="x-none" w:eastAsia="en-US"/>
        </w:rPr>
        <w:t>организациями</w:t>
      </w:r>
    </w:p>
    <w:p w14:paraId="75F9733B" w14:textId="77777777" w:rsidR="00715EB6" w:rsidRPr="00715EB6" w:rsidRDefault="00715EB6" w:rsidP="00715EB6">
      <w:pPr>
        <w:ind w:firstLine="709"/>
        <w:jc w:val="both"/>
        <w:rPr>
          <w:snapToGrid w:val="0"/>
          <w:sz w:val="28"/>
          <w:szCs w:val="28"/>
          <w:lang w:val="x-none"/>
        </w:rPr>
      </w:pPr>
    </w:p>
    <w:p w14:paraId="7DC68681" w14:textId="77777777" w:rsidR="00715EB6" w:rsidRPr="00715EB6" w:rsidRDefault="00715EB6" w:rsidP="00715EB6">
      <w:pPr>
        <w:tabs>
          <w:tab w:val="left" w:pos="1890"/>
        </w:tabs>
        <w:ind w:firstLine="709"/>
        <w:jc w:val="both"/>
        <w:rPr>
          <w:sz w:val="28"/>
          <w:szCs w:val="20"/>
        </w:rPr>
      </w:pPr>
      <w:r w:rsidRPr="00715EB6">
        <w:rPr>
          <w:snapToGrid w:val="0"/>
          <w:sz w:val="28"/>
          <w:szCs w:val="28"/>
        </w:rPr>
        <w:t xml:space="preserve">По данной статье предприятием планируются расходы </w:t>
      </w:r>
      <w:r w:rsidRPr="00715EB6">
        <w:rPr>
          <w:snapToGrid w:val="0"/>
          <w:sz w:val="28"/>
          <w:szCs w:val="28"/>
        </w:rPr>
        <w:br/>
        <w:t xml:space="preserve">в размере 115 тыс. руб. </w:t>
      </w:r>
    </w:p>
    <w:p w14:paraId="44230E9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FF42102" w14:textId="77777777" w:rsidR="00715EB6" w:rsidRPr="00715EB6" w:rsidRDefault="00715EB6" w:rsidP="00715EB6">
      <w:pPr>
        <w:tabs>
          <w:tab w:val="left" w:pos="1890"/>
        </w:tabs>
        <w:ind w:firstLine="709"/>
        <w:jc w:val="both"/>
        <w:rPr>
          <w:snapToGrid w:val="0"/>
          <w:sz w:val="28"/>
          <w:szCs w:val="28"/>
        </w:rPr>
      </w:pPr>
    </w:p>
    <w:p w14:paraId="23A31542" w14:textId="77777777" w:rsidR="00715EB6" w:rsidRPr="00715EB6" w:rsidRDefault="00715EB6" w:rsidP="008C16BA">
      <w:pPr>
        <w:numPr>
          <w:ilvl w:val="0"/>
          <w:numId w:val="8"/>
        </w:numPr>
        <w:ind w:left="0" w:firstLine="709"/>
        <w:jc w:val="both"/>
        <w:rPr>
          <w:b/>
          <w:snapToGrid w:val="0"/>
          <w:sz w:val="28"/>
          <w:szCs w:val="28"/>
        </w:rPr>
      </w:pPr>
      <w:r w:rsidRPr="00715EB6">
        <w:rPr>
          <w:b/>
          <w:snapToGrid w:val="0"/>
          <w:sz w:val="28"/>
          <w:szCs w:val="28"/>
        </w:rPr>
        <w:t>Автотранспортные услуги (накладные общехозяйственные расходы)</w:t>
      </w:r>
    </w:p>
    <w:p w14:paraId="42733C0D" w14:textId="77777777" w:rsidR="00715EB6" w:rsidRPr="00715EB6" w:rsidRDefault="00715EB6" w:rsidP="00715EB6">
      <w:pPr>
        <w:ind w:firstLine="709"/>
        <w:jc w:val="both"/>
        <w:rPr>
          <w:snapToGrid w:val="0"/>
          <w:sz w:val="28"/>
          <w:szCs w:val="28"/>
        </w:rPr>
      </w:pPr>
    </w:p>
    <w:p w14:paraId="59D3859B" w14:textId="77777777" w:rsidR="00715EB6" w:rsidRPr="00715EB6" w:rsidRDefault="00715EB6" w:rsidP="00715EB6">
      <w:pPr>
        <w:ind w:firstLine="709"/>
        <w:jc w:val="both"/>
        <w:rPr>
          <w:snapToGrid w:val="0"/>
          <w:sz w:val="28"/>
          <w:szCs w:val="28"/>
        </w:rPr>
      </w:pPr>
      <w:r w:rsidRPr="00715EB6">
        <w:rPr>
          <w:snapToGrid w:val="0"/>
          <w:sz w:val="28"/>
          <w:szCs w:val="28"/>
        </w:rPr>
        <w:t xml:space="preserve">В обоснование затрат на автотранспортные услуги на 2024 год представлены: </w:t>
      </w:r>
    </w:p>
    <w:p w14:paraId="22B95EB5" w14:textId="77777777" w:rsidR="00715EB6" w:rsidRPr="00715EB6" w:rsidRDefault="00715EB6" w:rsidP="00715EB6">
      <w:pPr>
        <w:ind w:firstLine="709"/>
        <w:jc w:val="both"/>
        <w:rPr>
          <w:snapToGrid w:val="0"/>
          <w:sz w:val="28"/>
          <w:szCs w:val="28"/>
        </w:rPr>
      </w:pPr>
      <w:r w:rsidRPr="00715EB6">
        <w:rPr>
          <w:snapToGrid w:val="0"/>
          <w:sz w:val="28"/>
          <w:szCs w:val="28"/>
        </w:rPr>
        <w:t>Расчет иных расходов котельная ст. Юрга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 xml:space="preserve">.6.42. </w:t>
      </w:r>
      <w:r w:rsidRPr="00715EB6">
        <w:rPr>
          <w:snapToGrid w:val="0"/>
          <w:sz w:val="28"/>
          <w:szCs w:val="28"/>
        </w:rPr>
        <w:br/>
        <w:t>Доп. документы 3. Часть 6. 25. Приложение 4 Расчет иных расходов).</w:t>
      </w:r>
    </w:p>
    <w:p w14:paraId="3C72FF99"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оказания автотранспортных услуг № 1535443 от 17.06.2015, заключенный с ООО «РесурсТранс», действующий по 31.03.2022, </w:t>
      </w:r>
      <w:r w:rsidRPr="00715EB6">
        <w:rPr>
          <w:snapToGrid w:val="0"/>
          <w:sz w:val="28"/>
          <w:szCs w:val="28"/>
        </w:rPr>
        <w:br/>
        <w:t xml:space="preserve">с приложениями, без автопролонгации (DOCS.FORM.6.42. Часть 1. </w:t>
      </w:r>
      <w:r w:rsidRPr="00715EB6">
        <w:rPr>
          <w:snapToGrid w:val="0"/>
          <w:sz w:val="28"/>
          <w:szCs w:val="28"/>
        </w:rPr>
        <w:br/>
        <w:t>10. Расходы на оплату иных работ и услуг. Договор оказания автотранспортных услуг РСТ).</w:t>
      </w:r>
    </w:p>
    <w:p w14:paraId="22C4731D" w14:textId="77777777" w:rsidR="00715EB6" w:rsidRPr="00715EB6" w:rsidRDefault="00715EB6" w:rsidP="00715EB6">
      <w:pPr>
        <w:ind w:firstLine="709"/>
        <w:jc w:val="both"/>
        <w:rPr>
          <w:snapToGrid w:val="0"/>
          <w:sz w:val="28"/>
          <w:szCs w:val="28"/>
        </w:rPr>
      </w:pPr>
      <w:r w:rsidRPr="00715EB6">
        <w:rPr>
          <w:snapToGrid w:val="0"/>
          <w:sz w:val="28"/>
          <w:szCs w:val="28"/>
        </w:rPr>
        <w:t>Дополнительные соглашения к договору оказания автотранспортных услуг № 1535443 от 17.06.2015, заключенного с ООО «РесурсТранс»</w:t>
      </w:r>
      <w:r w:rsidRPr="00715EB6">
        <w:rPr>
          <w:snapToGrid w:val="0"/>
          <w:sz w:val="28"/>
          <w:szCs w:val="28"/>
        </w:rPr>
        <w:br/>
        <w:t>(19 доп. соглашений) (DOCS.FORM.6.42. Часть 1. 10. Расходы на оплату иных работ и услуг).</w:t>
      </w:r>
    </w:p>
    <w:p w14:paraId="6580F3E7"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xml:space="preserve">Договор оказания автотранспортных услуг № 2030/ОКЭ-ЦАТ/22/12/1 б/д, заключенный с ООО «РесурсТранс», действующий по 31.03.2033, </w:t>
      </w:r>
      <w:r w:rsidRPr="00715EB6">
        <w:rPr>
          <w:snapToGrid w:val="0"/>
          <w:sz w:val="28"/>
          <w:szCs w:val="28"/>
        </w:rPr>
        <w:br/>
        <w:t xml:space="preserve">с приложениями, без автопролонгации (DOCS.FORM.6.42. Часть 2. </w:t>
      </w:r>
      <w:r w:rsidRPr="00715EB6">
        <w:rPr>
          <w:snapToGrid w:val="0"/>
          <w:sz w:val="28"/>
          <w:szCs w:val="28"/>
        </w:rPr>
        <w:br/>
        <w:t>10. Расходы на оплату иных работ и услуг. Новый договор РесурсТранс).</w:t>
      </w:r>
    </w:p>
    <w:p w14:paraId="1F19D2FD" w14:textId="77777777" w:rsidR="00715EB6" w:rsidRPr="00715EB6" w:rsidRDefault="00715EB6" w:rsidP="00715EB6">
      <w:pPr>
        <w:ind w:firstLine="709"/>
        <w:jc w:val="both"/>
        <w:rPr>
          <w:snapToGrid w:val="0"/>
          <w:sz w:val="28"/>
          <w:szCs w:val="28"/>
        </w:rPr>
      </w:pPr>
      <w:r w:rsidRPr="00715EB6">
        <w:rPr>
          <w:snapToGrid w:val="0"/>
          <w:sz w:val="28"/>
          <w:szCs w:val="28"/>
        </w:rPr>
        <w:t xml:space="preserve">Протокол заседания комиссии по ценам ОАО «РЖД» </w:t>
      </w:r>
      <w:r w:rsidRPr="00715EB6">
        <w:rPr>
          <w:snapToGrid w:val="0"/>
          <w:sz w:val="28"/>
          <w:szCs w:val="28"/>
        </w:rPr>
        <w:br/>
        <w:t xml:space="preserve">№ 83НЗЭФ1-159/пр от 25.04.2022 (DOCS.FORM.6.42. Часть 2. 10. Расходы </w:t>
      </w:r>
      <w:r w:rsidRPr="00715EB6">
        <w:rPr>
          <w:snapToGrid w:val="0"/>
          <w:sz w:val="28"/>
          <w:szCs w:val="28"/>
        </w:rPr>
        <w:br/>
        <w:t>на оплату иных работ и услуг. Протокол заседания комиссии по ценам).</w:t>
      </w:r>
    </w:p>
    <w:p w14:paraId="3CC0073B" w14:textId="77777777" w:rsidR="00715EB6" w:rsidRPr="00715EB6" w:rsidRDefault="00715EB6" w:rsidP="00715EB6">
      <w:pPr>
        <w:ind w:firstLine="709"/>
        <w:jc w:val="both"/>
        <w:rPr>
          <w:snapToGrid w:val="0"/>
          <w:sz w:val="28"/>
          <w:szCs w:val="28"/>
        </w:rPr>
      </w:pPr>
      <w:r w:rsidRPr="00715EB6">
        <w:rPr>
          <w:snapToGrid w:val="0"/>
          <w:sz w:val="28"/>
          <w:szCs w:val="28"/>
        </w:rPr>
        <w:t xml:space="preserve">Протокол заочного заседания Конкурсной комиссии ОАО «РЖД» </w:t>
      </w:r>
      <w:r w:rsidRPr="00715EB6">
        <w:rPr>
          <w:snapToGrid w:val="0"/>
          <w:sz w:val="28"/>
          <w:szCs w:val="28"/>
        </w:rPr>
        <w:br/>
        <w:t>№ 385 от 26.12.2016 (DOCS.FORM.6.42. Часть 2. 10. Расходы на оплату иных работ и услуг. Протокол конкурсной комиссии).</w:t>
      </w:r>
    </w:p>
    <w:p w14:paraId="2DE23BAD" w14:textId="77777777" w:rsidR="00715EB6" w:rsidRPr="00715EB6" w:rsidRDefault="00715EB6" w:rsidP="00715EB6">
      <w:pPr>
        <w:ind w:firstLine="709"/>
        <w:jc w:val="both"/>
        <w:rPr>
          <w:snapToGrid w:val="0"/>
          <w:sz w:val="28"/>
          <w:szCs w:val="28"/>
        </w:rPr>
      </w:pPr>
      <w:r w:rsidRPr="00715EB6">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5B181C23" w14:textId="77777777" w:rsidR="00715EB6" w:rsidRPr="00715EB6" w:rsidRDefault="00715EB6" w:rsidP="00715EB6">
      <w:pPr>
        <w:ind w:firstLine="709"/>
        <w:jc w:val="both"/>
        <w:rPr>
          <w:snapToGrid w:val="0"/>
          <w:sz w:val="28"/>
          <w:szCs w:val="28"/>
        </w:rPr>
      </w:pPr>
      <w:r w:rsidRPr="00715EB6">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46FC3EB6"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Согласно расчёту накладных затрат по общехозяйственным расходам за 2022 год, процент распределения на тепловую энергию составляет </w:t>
      </w:r>
      <w:r w:rsidRPr="00715EB6">
        <w:rPr>
          <w:snapToGrid w:val="0"/>
          <w:sz w:val="28"/>
          <w:szCs w:val="28"/>
        </w:rPr>
        <w:br/>
        <w:t xml:space="preserve">83,82 %, котельную </w:t>
      </w:r>
      <w:r w:rsidRPr="00715EB6">
        <w:rPr>
          <w:bCs/>
          <w:snapToGrid w:val="0"/>
          <w:color w:val="000000"/>
          <w:kern w:val="32"/>
          <w:sz w:val="28"/>
          <w:szCs w:val="28"/>
        </w:rPr>
        <w:t>на ст. Юрга-1</w:t>
      </w:r>
      <w:r w:rsidRPr="00715EB6">
        <w:rPr>
          <w:snapToGrid w:val="0"/>
          <w:sz w:val="28"/>
          <w:szCs w:val="28"/>
        </w:rPr>
        <w:t xml:space="preserve"> – 3,64 %.</w:t>
      </w:r>
    </w:p>
    <w:p w14:paraId="55FE9758" w14:textId="77777777" w:rsidR="00715EB6" w:rsidRPr="00715EB6" w:rsidRDefault="00715EB6" w:rsidP="00715EB6">
      <w:pPr>
        <w:ind w:firstLine="709"/>
        <w:jc w:val="both"/>
        <w:rPr>
          <w:snapToGrid w:val="0"/>
          <w:sz w:val="28"/>
          <w:szCs w:val="28"/>
        </w:rPr>
      </w:pPr>
      <w:r w:rsidRPr="00715EB6">
        <w:rPr>
          <w:snapToGrid w:val="0"/>
          <w:sz w:val="28"/>
          <w:szCs w:val="28"/>
        </w:rPr>
        <w:t xml:space="preserve">ОСВ по счету 34 Автоперевозки общехозяйственного назначения </w:t>
      </w:r>
      <w:r w:rsidRPr="00715EB6">
        <w:rPr>
          <w:snapToGrid w:val="0"/>
          <w:sz w:val="28"/>
          <w:szCs w:val="28"/>
        </w:rPr>
        <w:br/>
        <w:t>по договору с ООО «Ресурстранс» за 2022 год на сумму 3 336 тыс. руб. (DOCS.FORM.6.42. Часть 2. 13. Другие расходы. ОСВ автоперевозки общехозяйственного назначения).</w:t>
      </w:r>
    </w:p>
    <w:p w14:paraId="2300F2E5" w14:textId="77777777" w:rsidR="00715EB6" w:rsidRPr="00715EB6" w:rsidRDefault="00715EB6" w:rsidP="00715EB6">
      <w:pPr>
        <w:tabs>
          <w:tab w:val="left" w:pos="1890"/>
        </w:tabs>
        <w:ind w:firstLine="851"/>
        <w:jc w:val="both"/>
        <w:rPr>
          <w:sz w:val="28"/>
          <w:szCs w:val="28"/>
        </w:rPr>
      </w:pPr>
    </w:p>
    <w:p w14:paraId="7673128E"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автотранспортные услуги </w:t>
      </w:r>
      <w:r w:rsidRPr="00715EB6">
        <w:rPr>
          <w:sz w:val="28"/>
          <w:szCs w:val="28"/>
        </w:rPr>
        <w:br/>
        <w:t xml:space="preserve">на 2024 год: 3 336 тыс. руб. (общая сумма затрат по данным ОСВ) </w:t>
      </w:r>
      <w:r w:rsidRPr="00715EB6">
        <w:rPr>
          <w:snapToGrid w:val="0"/>
          <w:sz w:val="28"/>
          <w:szCs w:val="28"/>
        </w:rPr>
        <w:t xml:space="preserve">× </w:t>
      </w:r>
      <w:r w:rsidRPr="00715EB6">
        <w:rPr>
          <w:snapToGrid w:val="0"/>
          <w:sz w:val="28"/>
          <w:szCs w:val="28"/>
        </w:rPr>
        <w:br/>
        <w:t xml:space="preserve">83,82 %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w:t>
      </w:r>
      <w:r w:rsidRPr="00715EB6">
        <w:rPr>
          <w:snapToGrid w:val="0"/>
          <w:sz w:val="28"/>
          <w:szCs w:val="28"/>
        </w:rPr>
        <w:br/>
        <w:t xml:space="preserve">1,072 (ИЦП 2024/2023) = </w:t>
      </w:r>
      <w:r w:rsidRPr="00715EB6">
        <w:rPr>
          <w:b/>
          <w:snapToGrid w:val="0"/>
          <w:sz w:val="28"/>
          <w:szCs w:val="28"/>
        </w:rPr>
        <w:t>115 тыс. руб.</w:t>
      </w:r>
    </w:p>
    <w:p w14:paraId="379BC9D9" w14:textId="77777777" w:rsidR="00715EB6" w:rsidRPr="00715EB6" w:rsidRDefault="00715EB6" w:rsidP="00715EB6">
      <w:pPr>
        <w:ind w:firstLine="709"/>
        <w:jc w:val="both"/>
        <w:rPr>
          <w:snapToGrid w:val="0"/>
          <w:sz w:val="28"/>
          <w:szCs w:val="28"/>
        </w:rPr>
      </w:pPr>
    </w:p>
    <w:p w14:paraId="6E9B51D6" w14:textId="77777777" w:rsidR="00715EB6" w:rsidRPr="00715EB6" w:rsidRDefault="00715EB6" w:rsidP="008C16BA">
      <w:pPr>
        <w:numPr>
          <w:ilvl w:val="0"/>
          <w:numId w:val="8"/>
        </w:numPr>
        <w:ind w:left="0" w:firstLine="709"/>
        <w:jc w:val="both"/>
        <w:rPr>
          <w:b/>
          <w:snapToGrid w:val="0"/>
          <w:sz w:val="28"/>
          <w:szCs w:val="28"/>
        </w:rPr>
      </w:pPr>
      <w:r w:rsidRPr="00715EB6">
        <w:rPr>
          <w:b/>
          <w:snapToGrid w:val="0"/>
          <w:sz w:val="28"/>
          <w:szCs w:val="28"/>
        </w:rPr>
        <w:t>Химическая чистка спецодежды</w:t>
      </w:r>
    </w:p>
    <w:p w14:paraId="579F6DEF" w14:textId="77777777" w:rsidR="00715EB6" w:rsidRPr="00715EB6" w:rsidRDefault="00715EB6" w:rsidP="00715EB6">
      <w:pPr>
        <w:ind w:firstLine="709"/>
        <w:jc w:val="both"/>
        <w:rPr>
          <w:snapToGrid w:val="0"/>
          <w:sz w:val="28"/>
          <w:szCs w:val="28"/>
        </w:rPr>
      </w:pPr>
    </w:p>
    <w:p w14:paraId="1A4958F2" w14:textId="77777777" w:rsidR="00715EB6" w:rsidRPr="00715EB6" w:rsidRDefault="00715EB6" w:rsidP="00715EB6">
      <w:pPr>
        <w:ind w:firstLine="709"/>
        <w:jc w:val="both"/>
        <w:rPr>
          <w:snapToGrid w:val="0"/>
          <w:sz w:val="28"/>
          <w:szCs w:val="28"/>
        </w:rPr>
      </w:pPr>
      <w:r w:rsidRPr="00715EB6">
        <w:rPr>
          <w:snapToGrid w:val="0"/>
          <w:sz w:val="28"/>
          <w:szCs w:val="28"/>
        </w:rPr>
        <w:t>В обоснование затрат на химическую чистку спецодежды на 2024 год представлены:</w:t>
      </w:r>
    </w:p>
    <w:p w14:paraId="0AE5FDB4"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возмездного оказания услуг № 4801651 от 08.04.2022, заключенный с ИП Репин Алексей Вячеславович, действующий </w:t>
      </w:r>
      <w:r w:rsidRPr="00715EB6">
        <w:rPr>
          <w:snapToGrid w:val="0"/>
          <w:sz w:val="28"/>
          <w:szCs w:val="28"/>
        </w:rPr>
        <w:br/>
        <w:t>до 31.03.2023, с приложениями, без автопролонгации (DOCS.FORM.6.42. Часть 1. 10. Расходы на оплату иных работ и услуг. Договор ИП Репин).</w:t>
      </w:r>
    </w:p>
    <w:p w14:paraId="3442A84D" w14:textId="77777777" w:rsidR="00715EB6" w:rsidRPr="00715EB6" w:rsidRDefault="00715EB6" w:rsidP="00715EB6">
      <w:pPr>
        <w:ind w:firstLine="709"/>
        <w:jc w:val="both"/>
        <w:rPr>
          <w:snapToGrid w:val="0"/>
          <w:sz w:val="28"/>
          <w:szCs w:val="28"/>
        </w:rPr>
      </w:pPr>
      <w:r w:rsidRPr="00715EB6">
        <w:rPr>
          <w:snapToGrid w:val="0"/>
          <w:sz w:val="28"/>
          <w:szCs w:val="28"/>
        </w:rPr>
        <w:t>Счет на оплату ИП Репин А.В. № 167 от 23.06.2022 (DOCS.FORM.6.42. Часть 1. 10. Расходы на оплату иных работ и услуг. СЧ (ИП Репин А.В.)).</w:t>
      </w:r>
    </w:p>
    <w:p w14:paraId="7C3F5781" w14:textId="77777777" w:rsidR="00715EB6" w:rsidRPr="00715EB6" w:rsidRDefault="00715EB6" w:rsidP="00715EB6">
      <w:pPr>
        <w:ind w:firstLine="709"/>
        <w:jc w:val="both"/>
        <w:rPr>
          <w:snapToGrid w:val="0"/>
          <w:sz w:val="28"/>
          <w:szCs w:val="28"/>
        </w:rPr>
      </w:pPr>
      <w:r w:rsidRPr="00715EB6">
        <w:rPr>
          <w:snapToGrid w:val="0"/>
          <w:sz w:val="28"/>
          <w:szCs w:val="28"/>
        </w:rPr>
        <w:t>Счет на оплату ИП Репин А.В. № 336 от 28.09.2022 (DOCS.FORM.6.42. Часть 1. 10. Расходы на оплату иных работ и услуг. СЧ (ИП Репин А.В.)).</w:t>
      </w:r>
    </w:p>
    <w:p w14:paraId="250CDF49" w14:textId="77777777" w:rsidR="00715EB6" w:rsidRPr="00715EB6" w:rsidRDefault="00715EB6" w:rsidP="00715EB6">
      <w:pPr>
        <w:ind w:firstLine="709"/>
        <w:jc w:val="both"/>
        <w:rPr>
          <w:snapToGrid w:val="0"/>
          <w:sz w:val="28"/>
          <w:szCs w:val="28"/>
        </w:rPr>
      </w:pPr>
      <w:r w:rsidRPr="00715EB6">
        <w:rPr>
          <w:snapToGrid w:val="0"/>
          <w:sz w:val="28"/>
          <w:szCs w:val="28"/>
        </w:rPr>
        <w:t>Счет-фактура № 167 от 23.06.2022 ИП Репин А.В. (DOCS.FORM.6.42. Часть 1. 10. Расходы на оплату иных работ и услуг. УПД).</w:t>
      </w:r>
    </w:p>
    <w:p w14:paraId="79DEAAE3" w14:textId="77777777" w:rsidR="00715EB6" w:rsidRPr="00715EB6" w:rsidRDefault="00715EB6" w:rsidP="00715EB6">
      <w:pPr>
        <w:ind w:firstLine="709"/>
        <w:jc w:val="both"/>
        <w:rPr>
          <w:snapToGrid w:val="0"/>
          <w:sz w:val="28"/>
          <w:szCs w:val="28"/>
        </w:rPr>
      </w:pPr>
      <w:r w:rsidRPr="00715EB6">
        <w:rPr>
          <w:snapToGrid w:val="0"/>
          <w:sz w:val="28"/>
          <w:szCs w:val="28"/>
        </w:rPr>
        <w:lastRenderedPageBreak/>
        <w:t>Счет-фактура № 336 от 28.09.2022 ИП Репин А.В. (DOCS.FORM.6.42. Часть 1. 10. Расходы на оплату иных работ и услуг. УПД).</w:t>
      </w:r>
    </w:p>
    <w:p w14:paraId="6E4ECF95" w14:textId="77777777" w:rsidR="00715EB6" w:rsidRPr="00715EB6" w:rsidRDefault="00715EB6" w:rsidP="00715EB6">
      <w:pPr>
        <w:ind w:firstLine="709"/>
        <w:jc w:val="both"/>
        <w:rPr>
          <w:snapToGrid w:val="0"/>
          <w:sz w:val="28"/>
          <w:szCs w:val="28"/>
        </w:rPr>
      </w:pPr>
      <w:r w:rsidRPr="00715EB6">
        <w:rPr>
          <w:snapToGrid w:val="0"/>
          <w:sz w:val="28"/>
          <w:szCs w:val="28"/>
        </w:rPr>
        <w:t xml:space="preserve">Акт выполненных работ № 336 от 28.09.2023 ИП Репин (DOCS.FORM.6.42. Часть 1. 10. Расходы на оплату иных работ и услуг. </w:t>
      </w:r>
      <w:r w:rsidRPr="00715EB6">
        <w:rPr>
          <w:snapToGrid w:val="0"/>
          <w:sz w:val="28"/>
          <w:szCs w:val="28"/>
        </w:rPr>
        <w:br/>
        <w:t>ФПУ-26).</w:t>
      </w:r>
    </w:p>
    <w:p w14:paraId="607E708D" w14:textId="77777777" w:rsidR="00715EB6" w:rsidRPr="00715EB6" w:rsidRDefault="00715EB6" w:rsidP="00715EB6">
      <w:pPr>
        <w:ind w:firstLine="709"/>
        <w:jc w:val="both"/>
        <w:rPr>
          <w:snapToGrid w:val="0"/>
          <w:sz w:val="28"/>
          <w:szCs w:val="28"/>
        </w:rPr>
      </w:pPr>
      <w:r w:rsidRPr="00715EB6">
        <w:rPr>
          <w:snapToGrid w:val="0"/>
          <w:sz w:val="28"/>
          <w:szCs w:val="28"/>
        </w:rPr>
        <w:t xml:space="preserve">Акт выполненных работ № 167 от 23.06.2022 ИП Репин (DOCS.FORM.6.42. Часть 1. 10. Расходы на оплату иных работ и услуг. </w:t>
      </w:r>
      <w:r w:rsidRPr="00715EB6">
        <w:rPr>
          <w:snapToGrid w:val="0"/>
          <w:sz w:val="28"/>
          <w:szCs w:val="28"/>
        </w:rPr>
        <w:br/>
        <w:t>ФПУ-26).</w:t>
      </w:r>
    </w:p>
    <w:p w14:paraId="6DB0C0F0" w14:textId="77777777" w:rsidR="00715EB6" w:rsidRPr="00715EB6" w:rsidRDefault="00715EB6" w:rsidP="00715EB6">
      <w:pPr>
        <w:ind w:firstLine="709"/>
        <w:jc w:val="both"/>
        <w:rPr>
          <w:snapToGrid w:val="0"/>
          <w:sz w:val="28"/>
          <w:szCs w:val="28"/>
        </w:rPr>
      </w:pPr>
      <w:r w:rsidRPr="00715EB6">
        <w:rPr>
          <w:snapToGrid w:val="0"/>
          <w:sz w:val="28"/>
          <w:szCs w:val="28"/>
        </w:rPr>
        <w:t xml:space="preserve">Вышеперечисленные документы не подтверждают экономическую обоснованность затрат на химическую чистку спецодежды. </w:t>
      </w:r>
    </w:p>
    <w:p w14:paraId="30E6B0B9"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затраты по данной статье составили </w:t>
      </w:r>
      <w:r w:rsidRPr="00715EB6">
        <w:rPr>
          <w:snapToGrid w:val="0"/>
          <w:sz w:val="28"/>
          <w:szCs w:val="28"/>
        </w:rPr>
        <w:br/>
      </w:r>
      <w:r w:rsidRPr="00715EB6">
        <w:rPr>
          <w:b/>
          <w:snapToGrid w:val="0"/>
          <w:sz w:val="28"/>
          <w:szCs w:val="28"/>
        </w:rPr>
        <w:t>0 тыс. руб.</w:t>
      </w:r>
    </w:p>
    <w:p w14:paraId="1D1674AA" w14:textId="77777777" w:rsidR="00715EB6" w:rsidRPr="00715EB6" w:rsidRDefault="00715EB6" w:rsidP="00715EB6">
      <w:pPr>
        <w:ind w:firstLine="709"/>
        <w:jc w:val="both"/>
        <w:rPr>
          <w:b/>
          <w:snapToGrid w:val="0"/>
          <w:sz w:val="28"/>
          <w:szCs w:val="28"/>
        </w:rPr>
      </w:pPr>
    </w:p>
    <w:p w14:paraId="01864DDE" w14:textId="77777777" w:rsidR="00715EB6" w:rsidRPr="00715EB6" w:rsidRDefault="00715EB6" w:rsidP="008C16BA">
      <w:pPr>
        <w:numPr>
          <w:ilvl w:val="0"/>
          <w:numId w:val="8"/>
        </w:numPr>
        <w:ind w:left="0" w:firstLine="709"/>
        <w:jc w:val="both"/>
        <w:rPr>
          <w:snapToGrid w:val="0"/>
          <w:sz w:val="28"/>
          <w:szCs w:val="28"/>
        </w:rPr>
      </w:pPr>
      <w:r w:rsidRPr="00715EB6">
        <w:rPr>
          <w:b/>
          <w:snapToGrid w:val="0"/>
          <w:sz w:val="28"/>
          <w:szCs w:val="28"/>
        </w:rPr>
        <w:t>Услуги по разработке нормативов допустимых выбросов загрязняющих веществ в атмосферу</w:t>
      </w:r>
    </w:p>
    <w:p w14:paraId="1865E24B" w14:textId="77777777" w:rsidR="00715EB6" w:rsidRPr="00715EB6" w:rsidRDefault="00715EB6" w:rsidP="00715EB6">
      <w:pPr>
        <w:ind w:firstLine="709"/>
        <w:jc w:val="both"/>
        <w:rPr>
          <w:snapToGrid w:val="0"/>
          <w:sz w:val="28"/>
          <w:szCs w:val="28"/>
        </w:rPr>
      </w:pPr>
    </w:p>
    <w:p w14:paraId="17A703E8" w14:textId="77777777" w:rsidR="00715EB6" w:rsidRPr="00715EB6" w:rsidRDefault="00715EB6" w:rsidP="00715EB6">
      <w:pPr>
        <w:ind w:firstLine="709"/>
        <w:jc w:val="both"/>
        <w:rPr>
          <w:snapToGrid w:val="0"/>
          <w:sz w:val="28"/>
          <w:szCs w:val="28"/>
        </w:rPr>
      </w:pPr>
      <w:r w:rsidRPr="00715EB6">
        <w:rPr>
          <w:snapToGrid w:val="0"/>
          <w:sz w:val="28"/>
          <w:szCs w:val="28"/>
        </w:rPr>
        <w:t>В обоснование затрат на услуги по разработке нормативов допустимых выбросов загрязняющих веществ в атмосферу на 2024 год представлены:</w:t>
      </w:r>
    </w:p>
    <w:p w14:paraId="7D4DA425"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на оплату ООО «ЭКОСИБ» № 1 от 31.01.2022 (услуги </w:t>
      </w:r>
      <w:r w:rsidRPr="00715EB6">
        <w:rPr>
          <w:snapToGrid w:val="0"/>
          <w:sz w:val="28"/>
          <w:szCs w:val="28"/>
        </w:rPr>
        <w:br/>
        <w:t xml:space="preserve">по разработке нормативов допустимых выбросов загрязняющих веществ </w:t>
      </w:r>
      <w:r w:rsidRPr="00715EB6">
        <w:rPr>
          <w:snapToGrid w:val="0"/>
          <w:sz w:val="28"/>
          <w:szCs w:val="28"/>
        </w:rPr>
        <w:br/>
        <w:t>в атмосферу и получение экспертного заключения) (DOCS.FORM.6.42. Часть 1. 10. Расходы на оплату иных работ и услуг. image4433).</w:t>
      </w:r>
    </w:p>
    <w:p w14:paraId="269F253A" w14:textId="77777777" w:rsidR="00715EB6" w:rsidRPr="00715EB6" w:rsidRDefault="00715EB6" w:rsidP="00715EB6">
      <w:pPr>
        <w:ind w:firstLine="709"/>
        <w:jc w:val="both"/>
        <w:rPr>
          <w:snapToGrid w:val="0"/>
          <w:sz w:val="28"/>
          <w:szCs w:val="28"/>
        </w:rPr>
      </w:pPr>
      <w:r w:rsidRPr="00715EB6">
        <w:rPr>
          <w:snapToGrid w:val="0"/>
          <w:sz w:val="28"/>
          <w:szCs w:val="28"/>
        </w:rPr>
        <w:t xml:space="preserve">Акт выполненных работ ООО «ЭКОСИБ» № 4 от 31.05.2022 (услуги </w:t>
      </w:r>
      <w:r w:rsidRPr="00715EB6">
        <w:rPr>
          <w:snapToGrid w:val="0"/>
          <w:sz w:val="28"/>
          <w:szCs w:val="28"/>
        </w:rPr>
        <w:br/>
        <w:t xml:space="preserve">по разработке нормативов допустимых выбросов загрязняющих веществ </w:t>
      </w:r>
      <w:r w:rsidRPr="00715EB6">
        <w:rPr>
          <w:snapToGrid w:val="0"/>
          <w:sz w:val="28"/>
          <w:szCs w:val="28"/>
        </w:rPr>
        <w:br/>
        <w:t>в атмосферу и получение экспертного заключения) (DOCS.FORM.6.42. Часть 1. 10. Расходы на оплату иных работ и услуг. image4432).</w:t>
      </w:r>
    </w:p>
    <w:p w14:paraId="4263F504" w14:textId="77777777" w:rsidR="00715EB6" w:rsidRPr="00715EB6" w:rsidRDefault="00715EB6" w:rsidP="00715EB6">
      <w:pPr>
        <w:ind w:firstLine="709"/>
        <w:jc w:val="both"/>
        <w:rPr>
          <w:snapToGrid w:val="0"/>
          <w:sz w:val="28"/>
          <w:szCs w:val="28"/>
        </w:rPr>
      </w:pPr>
      <w:r w:rsidRPr="00715EB6">
        <w:rPr>
          <w:snapToGrid w:val="0"/>
          <w:sz w:val="28"/>
          <w:szCs w:val="28"/>
        </w:rPr>
        <w:t xml:space="preserve">Вышеперечисленные документы не подтверждают экономическую обоснованность затрат услуги по разработке нормативов допустимых выбросов загрязняющих веществ в атмосферу. </w:t>
      </w:r>
    </w:p>
    <w:p w14:paraId="0FBB7738"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затраты по данной статье составили </w:t>
      </w:r>
      <w:r w:rsidRPr="00715EB6">
        <w:rPr>
          <w:snapToGrid w:val="0"/>
          <w:sz w:val="28"/>
          <w:szCs w:val="28"/>
        </w:rPr>
        <w:br/>
      </w:r>
      <w:r w:rsidRPr="00715EB6">
        <w:rPr>
          <w:b/>
          <w:snapToGrid w:val="0"/>
          <w:sz w:val="28"/>
          <w:szCs w:val="28"/>
        </w:rPr>
        <w:t>0 тыс. руб.</w:t>
      </w:r>
    </w:p>
    <w:p w14:paraId="25D94DE0" w14:textId="77777777" w:rsidR="00715EB6" w:rsidRPr="00715EB6" w:rsidRDefault="00715EB6" w:rsidP="00715EB6">
      <w:pPr>
        <w:ind w:firstLine="709"/>
        <w:jc w:val="both"/>
        <w:rPr>
          <w:snapToGrid w:val="0"/>
          <w:sz w:val="28"/>
          <w:szCs w:val="28"/>
        </w:rPr>
      </w:pPr>
    </w:p>
    <w:p w14:paraId="1C8D5C80" w14:textId="77777777" w:rsidR="00715EB6" w:rsidRPr="00715EB6" w:rsidRDefault="00715EB6" w:rsidP="008C16BA">
      <w:pPr>
        <w:numPr>
          <w:ilvl w:val="0"/>
          <w:numId w:val="8"/>
        </w:numPr>
        <w:ind w:left="0" w:firstLine="709"/>
        <w:jc w:val="both"/>
        <w:rPr>
          <w:snapToGrid w:val="0"/>
          <w:sz w:val="28"/>
          <w:szCs w:val="28"/>
        </w:rPr>
      </w:pPr>
      <w:r w:rsidRPr="00715EB6">
        <w:rPr>
          <w:b/>
          <w:snapToGrid w:val="0"/>
          <w:sz w:val="28"/>
          <w:szCs w:val="28"/>
        </w:rPr>
        <w:t>Услуги по техническому диагностированию</w:t>
      </w:r>
    </w:p>
    <w:p w14:paraId="762250F8" w14:textId="77777777" w:rsidR="00715EB6" w:rsidRPr="00715EB6" w:rsidRDefault="00715EB6" w:rsidP="00715EB6">
      <w:pPr>
        <w:ind w:firstLine="709"/>
        <w:jc w:val="both"/>
        <w:rPr>
          <w:snapToGrid w:val="0"/>
          <w:sz w:val="28"/>
          <w:szCs w:val="28"/>
        </w:rPr>
      </w:pPr>
    </w:p>
    <w:p w14:paraId="1D893C52" w14:textId="77777777" w:rsidR="00715EB6" w:rsidRPr="00715EB6" w:rsidRDefault="00715EB6" w:rsidP="00715EB6">
      <w:pPr>
        <w:ind w:firstLine="709"/>
        <w:jc w:val="both"/>
        <w:rPr>
          <w:snapToGrid w:val="0"/>
          <w:sz w:val="28"/>
          <w:szCs w:val="28"/>
        </w:rPr>
      </w:pPr>
      <w:r w:rsidRPr="00715EB6">
        <w:rPr>
          <w:snapToGrid w:val="0"/>
          <w:sz w:val="28"/>
          <w:szCs w:val="28"/>
        </w:rPr>
        <w:t xml:space="preserve">В обоснование затрат на услуги по техническому диагностированию </w:t>
      </w:r>
      <w:r w:rsidRPr="00715EB6">
        <w:rPr>
          <w:snapToGrid w:val="0"/>
          <w:sz w:val="28"/>
          <w:szCs w:val="28"/>
        </w:rPr>
        <w:br/>
        <w:t>на 2024 год представлены:</w:t>
      </w:r>
    </w:p>
    <w:p w14:paraId="34DBE3F1" w14:textId="77777777" w:rsidR="00715EB6" w:rsidRPr="00715EB6" w:rsidRDefault="00715EB6" w:rsidP="00715EB6">
      <w:pPr>
        <w:ind w:firstLine="709"/>
        <w:jc w:val="both"/>
        <w:rPr>
          <w:snapToGrid w:val="0"/>
          <w:sz w:val="28"/>
          <w:szCs w:val="28"/>
        </w:rPr>
      </w:pPr>
      <w:r w:rsidRPr="00715EB6">
        <w:rPr>
          <w:snapToGrid w:val="0"/>
          <w:sz w:val="28"/>
          <w:szCs w:val="28"/>
        </w:rPr>
        <w:t>Счет на оплату ООО «ЦДП» № 139 от 07.09.2022 (DOCS.FORM.6.42. Часть 1. 10. Расходы на оплату иных работ и услуг. image14795).</w:t>
      </w:r>
    </w:p>
    <w:p w14:paraId="72C45955" w14:textId="77777777" w:rsidR="00715EB6" w:rsidRPr="00715EB6" w:rsidRDefault="00715EB6" w:rsidP="00715EB6">
      <w:pPr>
        <w:ind w:firstLine="709"/>
        <w:jc w:val="both"/>
        <w:rPr>
          <w:snapToGrid w:val="0"/>
          <w:sz w:val="28"/>
          <w:szCs w:val="28"/>
        </w:rPr>
      </w:pPr>
      <w:r w:rsidRPr="00715EB6">
        <w:rPr>
          <w:snapToGrid w:val="0"/>
          <w:sz w:val="28"/>
          <w:szCs w:val="28"/>
        </w:rPr>
        <w:t xml:space="preserve">Акт выполненных работ ООО «ЦДП» № 101 от 30.09.2022 (DOCS.FORM.6.42. Часть 1. 10. Расходы на оплату иных работ и услуг. </w:t>
      </w:r>
      <w:r w:rsidRPr="00715EB6">
        <w:rPr>
          <w:snapToGrid w:val="0"/>
          <w:sz w:val="28"/>
          <w:szCs w:val="28"/>
        </w:rPr>
        <w:br/>
        <w:t>АКТ от 30.09.22).</w:t>
      </w:r>
    </w:p>
    <w:p w14:paraId="71A40856" w14:textId="77777777" w:rsidR="00715EB6" w:rsidRPr="00715EB6" w:rsidRDefault="00715EB6" w:rsidP="00715EB6">
      <w:pPr>
        <w:ind w:firstLine="709"/>
        <w:jc w:val="both"/>
        <w:rPr>
          <w:snapToGrid w:val="0"/>
          <w:sz w:val="28"/>
          <w:szCs w:val="28"/>
        </w:rPr>
      </w:pPr>
    </w:p>
    <w:p w14:paraId="3CE0D23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Итого затраты по статье «Расходы на оплату иных работ и услуг, выполняемых по договорам с организациями», составят: </w:t>
      </w:r>
      <w:r w:rsidRPr="00715EB6">
        <w:rPr>
          <w:b/>
          <w:snapToGrid w:val="0"/>
          <w:sz w:val="28"/>
          <w:szCs w:val="28"/>
        </w:rPr>
        <w:t>115 тыс. руб.</w:t>
      </w:r>
      <w:r w:rsidRPr="00715EB6">
        <w:rPr>
          <w:snapToGrid w:val="0"/>
          <w:sz w:val="28"/>
          <w:szCs w:val="28"/>
        </w:rPr>
        <w:t xml:space="preserve"> (автотранспортные услуги) </w:t>
      </w:r>
    </w:p>
    <w:p w14:paraId="17EC5A86" w14:textId="77777777" w:rsidR="00715EB6" w:rsidRPr="00715EB6" w:rsidRDefault="00715EB6" w:rsidP="00715EB6">
      <w:pPr>
        <w:tabs>
          <w:tab w:val="left" w:pos="1890"/>
        </w:tabs>
        <w:ind w:firstLine="709"/>
        <w:jc w:val="both"/>
        <w:rPr>
          <w:sz w:val="28"/>
          <w:szCs w:val="28"/>
        </w:rPr>
      </w:pPr>
      <w:r w:rsidRPr="00715EB6">
        <w:rPr>
          <w:snapToGrid w:val="0"/>
          <w:sz w:val="28"/>
          <w:szCs w:val="28"/>
        </w:rPr>
        <w:lastRenderedPageBreak/>
        <w:t xml:space="preserve">Данную величину эксперты признают экономически обоснованной </w:t>
      </w:r>
      <w:r w:rsidRPr="00715EB6">
        <w:rPr>
          <w:snapToGrid w:val="0"/>
          <w:sz w:val="28"/>
          <w:szCs w:val="28"/>
        </w:rPr>
        <w:br/>
        <w:t>и предлагают к включению в НВВ предприятия на 2024 год.</w:t>
      </w:r>
    </w:p>
    <w:p w14:paraId="61598D69"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4392E0F7" w14:textId="77777777" w:rsidR="00715EB6" w:rsidRPr="00715EB6" w:rsidRDefault="00715EB6" w:rsidP="00715EB6">
      <w:pPr>
        <w:ind w:firstLine="709"/>
        <w:jc w:val="both"/>
        <w:rPr>
          <w:snapToGrid w:val="0"/>
          <w:sz w:val="28"/>
          <w:szCs w:val="28"/>
        </w:rPr>
      </w:pPr>
    </w:p>
    <w:p w14:paraId="74CD4C2D" w14:textId="77777777" w:rsidR="00715EB6" w:rsidRPr="00715EB6" w:rsidRDefault="00715EB6" w:rsidP="00715EB6">
      <w:pPr>
        <w:keepNext/>
        <w:keepLines/>
        <w:jc w:val="both"/>
        <w:outlineLvl w:val="1"/>
        <w:rPr>
          <w:rFonts w:eastAsia="Calibri"/>
          <w:b/>
          <w:sz w:val="28"/>
          <w:szCs w:val="28"/>
          <w:lang w:val="x-none" w:eastAsia="en-US"/>
        </w:rPr>
      </w:pPr>
      <w:bookmarkStart w:id="22" w:name="_Toc24010570"/>
      <w:r w:rsidRPr="00715EB6">
        <w:rPr>
          <w:rFonts w:eastAsia="Calibri"/>
          <w:b/>
          <w:sz w:val="28"/>
          <w:szCs w:val="28"/>
          <w:lang w:val="x-none" w:eastAsia="en-US"/>
        </w:rPr>
        <w:t>5.1.1.6</w:t>
      </w:r>
      <w:r w:rsidRPr="00715EB6">
        <w:rPr>
          <w:rFonts w:eastAsia="Calibri"/>
          <w:b/>
          <w:sz w:val="28"/>
          <w:szCs w:val="28"/>
          <w:lang w:eastAsia="en-US"/>
        </w:rPr>
        <w:t>.</w:t>
      </w:r>
      <w:r w:rsidRPr="00715EB6">
        <w:rPr>
          <w:rFonts w:eastAsia="Calibri"/>
          <w:b/>
          <w:sz w:val="28"/>
          <w:szCs w:val="28"/>
          <w:lang w:val="x-none" w:eastAsia="en-US"/>
        </w:rPr>
        <w:t xml:space="preserve"> расходы на служебные командировки</w:t>
      </w:r>
      <w:bookmarkEnd w:id="22"/>
    </w:p>
    <w:p w14:paraId="02F0627F" w14:textId="77777777" w:rsidR="00715EB6" w:rsidRPr="00715EB6" w:rsidRDefault="00715EB6" w:rsidP="00715EB6">
      <w:pPr>
        <w:ind w:firstLine="709"/>
        <w:jc w:val="both"/>
        <w:rPr>
          <w:snapToGrid w:val="0"/>
          <w:sz w:val="28"/>
          <w:szCs w:val="28"/>
        </w:rPr>
      </w:pPr>
    </w:p>
    <w:p w14:paraId="5AFF5742" w14:textId="77777777" w:rsidR="00715EB6" w:rsidRPr="00715EB6" w:rsidRDefault="00715EB6" w:rsidP="00715EB6">
      <w:pPr>
        <w:tabs>
          <w:tab w:val="left" w:pos="1890"/>
        </w:tabs>
        <w:ind w:firstLine="709"/>
        <w:jc w:val="both"/>
        <w:rPr>
          <w:sz w:val="28"/>
          <w:szCs w:val="20"/>
        </w:rPr>
      </w:pPr>
      <w:r w:rsidRPr="00715EB6">
        <w:rPr>
          <w:snapToGrid w:val="0"/>
          <w:sz w:val="28"/>
          <w:szCs w:val="28"/>
        </w:rPr>
        <w:t xml:space="preserve">По данной статье предприятием планируются расходы </w:t>
      </w:r>
      <w:r w:rsidRPr="00715EB6">
        <w:rPr>
          <w:snapToGrid w:val="0"/>
          <w:sz w:val="28"/>
          <w:szCs w:val="28"/>
        </w:rPr>
        <w:br/>
        <w:t xml:space="preserve">в размере 10 тыс. руб. </w:t>
      </w:r>
    </w:p>
    <w:p w14:paraId="10C376DE"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5B3DEBE" w14:textId="77777777" w:rsidR="00715EB6" w:rsidRPr="00715EB6" w:rsidRDefault="00715EB6" w:rsidP="00715EB6">
      <w:pPr>
        <w:ind w:firstLine="709"/>
        <w:jc w:val="both"/>
        <w:rPr>
          <w:snapToGrid w:val="0"/>
          <w:sz w:val="28"/>
          <w:szCs w:val="28"/>
        </w:rPr>
      </w:pPr>
      <w:r w:rsidRPr="00715EB6">
        <w:rPr>
          <w:snapToGrid w:val="0"/>
          <w:sz w:val="28"/>
          <w:szCs w:val="28"/>
        </w:rPr>
        <w:t xml:space="preserve">Приказы о направлении работников в командировку за 2022 год (DOCS.FORM.6.42. Доп. документы 2. Часть 5. 21. Копии приказов </w:t>
      </w:r>
      <w:r w:rsidRPr="00715EB6">
        <w:rPr>
          <w:snapToGrid w:val="0"/>
          <w:sz w:val="28"/>
          <w:szCs w:val="28"/>
        </w:rPr>
        <w:br/>
        <w:t>на командировочные расходы за 2022 год).</w:t>
      </w:r>
    </w:p>
    <w:p w14:paraId="5074EC6C"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Расчёт накладных затрат на обучение, командировочные расходы </w:t>
      </w:r>
      <w:r w:rsidRPr="00715EB6">
        <w:rPr>
          <w:snapToGrid w:val="0"/>
          <w:sz w:val="28"/>
          <w:szCs w:val="28"/>
        </w:rPr>
        <w:br/>
        <w:t>за 2022 год, распределяемые пропорционально ФОТ по статьям-функциям (DOCS.FORM.6.42. Часть 2. 13. Другие расходы. Общехозяйственные расходы 2022 г).</w:t>
      </w:r>
    </w:p>
    <w:p w14:paraId="309EDD6D" w14:textId="77777777" w:rsidR="00715EB6" w:rsidRPr="00715EB6" w:rsidRDefault="00715EB6" w:rsidP="00715EB6">
      <w:pPr>
        <w:ind w:firstLine="709"/>
        <w:jc w:val="both"/>
        <w:rPr>
          <w:snapToGrid w:val="0"/>
          <w:sz w:val="28"/>
          <w:szCs w:val="28"/>
        </w:rPr>
      </w:pPr>
      <w:r w:rsidRPr="00715EB6">
        <w:rPr>
          <w:snapToGrid w:val="0"/>
          <w:sz w:val="28"/>
          <w:szCs w:val="28"/>
        </w:rPr>
        <w:t>Оборотно-сальдовая ведомость по счету 32 командировочные расходы за 2022 год на сумму 289 тыс. руб. (DOCS.FORM.6.42. Часть 2. 11. Расходы на служебные командировки).</w:t>
      </w:r>
    </w:p>
    <w:p w14:paraId="59A1718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вышеуказанному расчёту накладных затрат на обучение, командировочные расходы за 2022 год, распределяемые пропорционально ФОТ по статьям-функциям, процент распределения на тепловую энергию – 83,15 %, процент распределения на котельную </w:t>
      </w:r>
      <w:r w:rsidRPr="00715EB6">
        <w:rPr>
          <w:bCs/>
          <w:snapToGrid w:val="0"/>
          <w:color w:val="000000"/>
          <w:kern w:val="32"/>
          <w:sz w:val="28"/>
          <w:szCs w:val="28"/>
        </w:rPr>
        <w:t xml:space="preserve">на ст. Юрга-1 </w:t>
      </w:r>
      <w:r w:rsidRPr="00715EB6">
        <w:rPr>
          <w:snapToGrid w:val="0"/>
          <w:sz w:val="28"/>
          <w:szCs w:val="28"/>
        </w:rPr>
        <w:t>– 3,64 %.</w:t>
      </w:r>
    </w:p>
    <w:p w14:paraId="218DBE42"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служебные командировки </w:t>
      </w:r>
      <w:r w:rsidRPr="00715EB6">
        <w:rPr>
          <w:sz w:val="28"/>
          <w:szCs w:val="28"/>
        </w:rPr>
        <w:br/>
        <w:t xml:space="preserve">на 2024 год: 289 тыс. руб. (общая сумма затрат на служебные командировки по данным ОСВ) </w:t>
      </w:r>
      <w:r w:rsidRPr="00715EB6">
        <w:rPr>
          <w:snapToGrid w:val="0"/>
          <w:sz w:val="28"/>
          <w:szCs w:val="28"/>
        </w:rPr>
        <w:t xml:space="preserve">× 83,15 %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w:t>
      </w:r>
      <w:r w:rsidRPr="00715EB6">
        <w:rPr>
          <w:snapToGrid w:val="0"/>
          <w:sz w:val="28"/>
          <w:szCs w:val="28"/>
        </w:rPr>
        <w:br/>
        <w:t xml:space="preserve">1,058 (ИЦП 2023/2022) × 1,072 (ИЦП 2024/2023) = </w:t>
      </w:r>
      <w:r w:rsidRPr="00715EB6">
        <w:rPr>
          <w:b/>
          <w:snapToGrid w:val="0"/>
          <w:sz w:val="28"/>
          <w:szCs w:val="28"/>
        </w:rPr>
        <w:t>10 тыс. руб.</w:t>
      </w:r>
    </w:p>
    <w:p w14:paraId="55C8BEDF" w14:textId="77777777" w:rsidR="00715EB6" w:rsidRPr="00715EB6" w:rsidRDefault="00715EB6" w:rsidP="00715EB6">
      <w:pPr>
        <w:tabs>
          <w:tab w:val="left" w:pos="1890"/>
        </w:tabs>
        <w:ind w:firstLine="709"/>
        <w:jc w:val="both"/>
        <w:rPr>
          <w:sz w:val="28"/>
          <w:szCs w:val="28"/>
        </w:rPr>
      </w:pPr>
      <w:r w:rsidRPr="00715EB6">
        <w:rPr>
          <w:snapToGrid w:val="0"/>
          <w:sz w:val="28"/>
          <w:szCs w:val="28"/>
        </w:rPr>
        <w:t xml:space="preserve">Данную величину эксперты признают экономически обоснованной </w:t>
      </w:r>
      <w:r w:rsidRPr="00715EB6">
        <w:rPr>
          <w:snapToGrid w:val="0"/>
          <w:sz w:val="28"/>
          <w:szCs w:val="28"/>
        </w:rPr>
        <w:br/>
        <w:t>и предлагают к включению в НВВ предприятия на 2024 год.</w:t>
      </w:r>
    </w:p>
    <w:p w14:paraId="114F4323"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28CF4C31" w14:textId="77777777" w:rsidR="00715EB6" w:rsidRPr="00715EB6" w:rsidRDefault="00715EB6" w:rsidP="00715EB6">
      <w:pPr>
        <w:ind w:firstLine="709"/>
        <w:jc w:val="both"/>
        <w:rPr>
          <w:snapToGrid w:val="0"/>
          <w:sz w:val="28"/>
          <w:szCs w:val="28"/>
        </w:rPr>
      </w:pPr>
    </w:p>
    <w:p w14:paraId="33AAA94D"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val="x-none" w:eastAsia="en-US"/>
        </w:rPr>
        <w:t>5.1.1.7</w:t>
      </w:r>
      <w:r w:rsidRPr="00715EB6">
        <w:rPr>
          <w:rFonts w:eastAsia="Calibri"/>
          <w:b/>
          <w:sz w:val="28"/>
          <w:szCs w:val="28"/>
          <w:lang w:eastAsia="en-US"/>
        </w:rPr>
        <w:t>.</w:t>
      </w:r>
      <w:r w:rsidRPr="00715EB6">
        <w:rPr>
          <w:rFonts w:eastAsia="Calibri"/>
          <w:b/>
          <w:sz w:val="28"/>
          <w:szCs w:val="28"/>
          <w:lang w:val="x-none" w:eastAsia="en-US"/>
        </w:rPr>
        <w:t xml:space="preserve"> расходы на обучение персонала</w:t>
      </w:r>
    </w:p>
    <w:p w14:paraId="352DBCF9" w14:textId="77777777" w:rsidR="00715EB6" w:rsidRPr="00715EB6" w:rsidRDefault="00715EB6" w:rsidP="00715EB6">
      <w:pPr>
        <w:ind w:firstLine="709"/>
        <w:jc w:val="both"/>
        <w:rPr>
          <w:snapToGrid w:val="0"/>
          <w:sz w:val="28"/>
          <w:szCs w:val="28"/>
        </w:rPr>
      </w:pPr>
    </w:p>
    <w:p w14:paraId="36B779AB" w14:textId="77777777" w:rsidR="00715EB6" w:rsidRPr="00715EB6" w:rsidRDefault="00715EB6" w:rsidP="00715EB6">
      <w:pPr>
        <w:tabs>
          <w:tab w:val="left" w:pos="1890"/>
        </w:tabs>
        <w:ind w:firstLine="709"/>
        <w:jc w:val="both"/>
        <w:rPr>
          <w:sz w:val="28"/>
          <w:szCs w:val="20"/>
        </w:rPr>
      </w:pPr>
      <w:r w:rsidRPr="00715EB6">
        <w:rPr>
          <w:snapToGrid w:val="0"/>
          <w:sz w:val="28"/>
          <w:szCs w:val="28"/>
        </w:rPr>
        <w:t xml:space="preserve">По данной статье предприятием планируются расходы </w:t>
      </w:r>
      <w:r w:rsidRPr="00715EB6">
        <w:rPr>
          <w:snapToGrid w:val="0"/>
          <w:sz w:val="28"/>
          <w:szCs w:val="28"/>
        </w:rPr>
        <w:br/>
        <w:t xml:space="preserve">в размере 2 тыс. руб. </w:t>
      </w:r>
    </w:p>
    <w:p w14:paraId="37C36D7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F4B27A0"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об оказании образовательных услуг № 4648688 от 21.12.2021, заключенный с ФГБОУ СГУПС, действующий по 30.05.2023, </w:t>
      </w:r>
      <w:r w:rsidRPr="00715EB6">
        <w:rPr>
          <w:snapToGrid w:val="0"/>
          <w:sz w:val="28"/>
          <w:szCs w:val="28"/>
        </w:rPr>
        <w:br/>
      </w:r>
      <w:r w:rsidRPr="00715EB6">
        <w:rPr>
          <w:snapToGrid w:val="0"/>
          <w:sz w:val="28"/>
          <w:szCs w:val="28"/>
        </w:rPr>
        <w:lastRenderedPageBreak/>
        <w:t>с приложениями, без автопролонгации. Цена договора не может превышать 666 900 руб. (DOCS.FORM.6.42. Часть 2. 12. Расходы на обучение персонала. Договор 4648688).</w:t>
      </w:r>
    </w:p>
    <w:p w14:paraId="613C0435" w14:textId="77777777" w:rsidR="00715EB6" w:rsidRPr="00715EB6" w:rsidRDefault="00715EB6" w:rsidP="00715EB6">
      <w:pPr>
        <w:ind w:firstLine="709"/>
        <w:jc w:val="both"/>
        <w:rPr>
          <w:snapToGrid w:val="0"/>
          <w:sz w:val="28"/>
          <w:szCs w:val="28"/>
        </w:rPr>
      </w:pPr>
      <w:r w:rsidRPr="00715EB6">
        <w:rPr>
          <w:snapToGrid w:val="0"/>
          <w:sz w:val="28"/>
          <w:szCs w:val="28"/>
        </w:rPr>
        <w:t>Счета на оплату, акты выполненных работ ФГБОУ СГУПС за 2022 год (DOCS.FORM.6.42. Часть 2. 12. Расходы на обучение персонала. Документы ФГБОУ гос. универ путей).</w:t>
      </w:r>
    </w:p>
    <w:p w14:paraId="567A5259"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об оказании образовательных услуг № 4645319 от 20.12.2021, заключенный с АНО ДПО «Промышленная безопасность», действующий </w:t>
      </w:r>
      <w:r w:rsidRPr="00715EB6">
        <w:rPr>
          <w:snapToGrid w:val="0"/>
          <w:sz w:val="28"/>
          <w:szCs w:val="28"/>
        </w:rPr>
        <w:br/>
        <w:t>по 30.05.2023, с приложением, без автопролонгации. Цена договора не может превышать 151 300 руб. (DOCS.FORM.6.42. Часть 2. 12. Расходы на обучение персонала. Договор АНО ДПО ПРОМ БЕЗ 4645319).</w:t>
      </w:r>
    </w:p>
    <w:p w14:paraId="2DB60C28" w14:textId="77777777" w:rsidR="00715EB6" w:rsidRPr="00715EB6" w:rsidRDefault="00715EB6" w:rsidP="00715EB6">
      <w:pPr>
        <w:ind w:firstLine="709"/>
        <w:jc w:val="both"/>
        <w:rPr>
          <w:snapToGrid w:val="0"/>
          <w:sz w:val="28"/>
          <w:szCs w:val="28"/>
        </w:rPr>
      </w:pPr>
      <w:r w:rsidRPr="00715EB6">
        <w:rPr>
          <w:snapToGrid w:val="0"/>
          <w:sz w:val="28"/>
          <w:szCs w:val="28"/>
        </w:rPr>
        <w:t>Счета на оплату, акты выполненных работ АНО ДПО «Промышленная безопасность» за 2022 год (февраль-сентябрь) (DOCS.FORM.6.42. Часть 2. 12. Расходы на обучение персонала. Документы АНО ДПО Промышленная безопасность).</w:t>
      </w:r>
    </w:p>
    <w:p w14:paraId="3BFD1C9E"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об оказании образовательных услуг № 4655094 от 23.12.2021, заключенный с АНО ЦДПО «Академия», действующий по 30.05.2023, </w:t>
      </w:r>
      <w:r w:rsidRPr="00715EB6">
        <w:rPr>
          <w:snapToGrid w:val="0"/>
          <w:sz w:val="28"/>
          <w:szCs w:val="28"/>
        </w:rPr>
        <w:br/>
        <w:t xml:space="preserve">с приложениями, без автопролонгации. Цена договора составляет 87 500 руб. (без НДС), 105 000 (с НДС) (DOCS.FORM.6.42. Часть 2. 12. Расходы </w:t>
      </w:r>
      <w:r w:rsidRPr="00715EB6">
        <w:rPr>
          <w:snapToGrid w:val="0"/>
          <w:sz w:val="28"/>
          <w:szCs w:val="28"/>
        </w:rPr>
        <w:br/>
        <w:t>на обучение персонала. Договор АНО ЦДПО Академия 4655094).</w:t>
      </w:r>
    </w:p>
    <w:p w14:paraId="783FBB2D"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1 от 26.04.2022 к договору об оказании образовательных услуг № 4655094 от 23.12.2021, заключенному </w:t>
      </w:r>
      <w:r w:rsidRPr="00715EB6">
        <w:rPr>
          <w:snapToGrid w:val="0"/>
          <w:sz w:val="28"/>
          <w:szCs w:val="28"/>
        </w:rPr>
        <w:br/>
        <w:t xml:space="preserve">с АНО ЦДПО «Академия» (DOCS.FORM.6.42. Часть 2. 12. Расходы </w:t>
      </w:r>
      <w:r w:rsidRPr="00715EB6">
        <w:rPr>
          <w:snapToGrid w:val="0"/>
          <w:sz w:val="28"/>
          <w:szCs w:val="28"/>
        </w:rPr>
        <w:br/>
        <w:t>на обучение персонала. ДС к договору АНО ЦДПО Академия 4655094).</w:t>
      </w:r>
    </w:p>
    <w:p w14:paraId="3FFCAF20"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на оплату, счета-фактуры, акты выполненных работ </w:t>
      </w:r>
      <w:r w:rsidRPr="00715EB6">
        <w:rPr>
          <w:snapToGrid w:val="0"/>
          <w:sz w:val="28"/>
          <w:szCs w:val="28"/>
        </w:rPr>
        <w:br/>
        <w:t xml:space="preserve">АНО ЦДПО «Академия» за февраль-март 2022 года (DOCS.FORM.6.42. Часть 2. 12. Расходы на обучение персонала. Документы </w:t>
      </w:r>
      <w:r w:rsidRPr="00715EB6">
        <w:rPr>
          <w:snapToGrid w:val="0"/>
          <w:sz w:val="28"/>
          <w:szCs w:val="28"/>
        </w:rPr>
        <w:br/>
        <w:t>АНО ЦДПО Академия).</w:t>
      </w:r>
    </w:p>
    <w:p w14:paraId="5BD7292D"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об оказании образовательных услуг № 4639882 от 17.12.2021, заключенный с ГАУ ДПО НСО «НОМЦПК», действующий с 01.01.2022 </w:t>
      </w:r>
      <w:r w:rsidRPr="00715EB6">
        <w:rPr>
          <w:snapToGrid w:val="0"/>
          <w:sz w:val="28"/>
          <w:szCs w:val="28"/>
        </w:rPr>
        <w:br/>
        <w:t xml:space="preserve">по 30.05.2023, с приложениями, без автопролонгации. Цена договора </w:t>
      </w:r>
      <w:r w:rsidRPr="00715EB6">
        <w:rPr>
          <w:snapToGrid w:val="0"/>
          <w:sz w:val="28"/>
          <w:szCs w:val="28"/>
        </w:rPr>
        <w:br/>
        <w:t xml:space="preserve">не может превышать 175 950 руб. (DOCS.FORM.6.42. Часть 2. 12. Расходы </w:t>
      </w:r>
      <w:r w:rsidRPr="00715EB6">
        <w:rPr>
          <w:snapToGrid w:val="0"/>
          <w:sz w:val="28"/>
          <w:szCs w:val="28"/>
        </w:rPr>
        <w:br/>
        <w:t>на обучение персонала. Договор ГАУ ДПО НСО НОМЦПК 4639882).</w:t>
      </w:r>
    </w:p>
    <w:p w14:paraId="68539948"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1 от 07.06.2022 к договору об оказании образовательных услуг № 4639882 от 17.12.2021, заключенному </w:t>
      </w:r>
      <w:r w:rsidRPr="00715EB6">
        <w:rPr>
          <w:snapToGrid w:val="0"/>
          <w:sz w:val="28"/>
          <w:szCs w:val="28"/>
        </w:rPr>
        <w:br/>
        <w:t xml:space="preserve">с ГАУ ДПО НСО «НОМЦПК», с приложениями (DOCS.FORM.6.42. Часть 2. 12. Расходы на обучение персонала. ДС к договору </w:t>
      </w:r>
      <w:r w:rsidRPr="00715EB6">
        <w:rPr>
          <w:snapToGrid w:val="0"/>
          <w:sz w:val="28"/>
          <w:szCs w:val="28"/>
        </w:rPr>
        <w:br/>
        <w:t>ГАУ ДПО НСО НОМЦПК).</w:t>
      </w:r>
    </w:p>
    <w:p w14:paraId="6A2C5B9C"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на оплату, акты выполненных работ ГАУ ДПО НСО НОМЦПК за июнь, август 2022 года (DOCS.FORM.6.42. Часть 2. 12. Расходы </w:t>
      </w:r>
      <w:r w:rsidRPr="00715EB6">
        <w:rPr>
          <w:snapToGrid w:val="0"/>
          <w:sz w:val="28"/>
          <w:szCs w:val="28"/>
        </w:rPr>
        <w:br/>
        <w:t>на обучение персонала. Документы ГАУ ДПО НСО НОМЦПК).</w:t>
      </w:r>
    </w:p>
    <w:p w14:paraId="42C3648F"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об оказании образовательных услуг № 4861975 от 07.06.2022, заключенный с ООО УЦ МИР «ЭНЕРГИЯ», действующий по 31.03.2023, </w:t>
      </w:r>
      <w:r w:rsidRPr="00715EB6">
        <w:rPr>
          <w:snapToGrid w:val="0"/>
          <w:sz w:val="28"/>
          <w:szCs w:val="28"/>
        </w:rPr>
        <w:br/>
        <w:t xml:space="preserve">с приложениями, без автопролонгации. Цена договора не может превышать 37 </w:t>
      </w:r>
      <w:r w:rsidRPr="00715EB6">
        <w:rPr>
          <w:snapToGrid w:val="0"/>
          <w:sz w:val="28"/>
          <w:szCs w:val="28"/>
        </w:rPr>
        <w:lastRenderedPageBreak/>
        <w:t>000 тыс. (DOCS.FORM.6.42. Часть 2. 12. Расходы на обучение персонала. Договор ООО УЦ МИР Энергия 4861975).</w:t>
      </w:r>
    </w:p>
    <w:p w14:paraId="5CF5A993"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на оплату, акты выполненных работ ООО УЦ МИР «ЭНЕРГИЯ» за июнь, ноябрь 2022 года (DOCS.FORM.6.42. Часть 2. 12. Расходы </w:t>
      </w:r>
      <w:r w:rsidRPr="00715EB6">
        <w:rPr>
          <w:snapToGrid w:val="0"/>
          <w:sz w:val="28"/>
          <w:szCs w:val="28"/>
        </w:rPr>
        <w:br/>
        <w:t>на обучение персонала. ООО УЦ МИР Энергия).</w:t>
      </w:r>
    </w:p>
    <w:p w14:paraId="57774E42" w14:textId="77777777" w:rsidR="00715EB6" w:rsidRPr="00715EB6" w:rsidRDefault="00715EB6" w:rsidP="00715EB6">
      <w:pPr>
        <w:ind w:firstLine="709"/>
        <w:jc w:val="both"/>
        <w:rPr>
          <w:snapToGrid w:val="0"/>
          <w:sz w:val="28"/>
          <w:szCs w:val="28"/>
        </w:rPr>
      </w:pPr>
      <w:r w:rsidRPr="00715EB6">
        <w:rPr>
          <w:snapToGrid w:val="0"/>
          <w:sz w:val="28"/>
          <w:szCs w:val="28"/>
        </w:rPr>
        <w:t>Акт о выполненных работах № 7909 от 20.06.2022, на оказание услуг по обучению и повышению квалификации на 37 000 руб., ООО УЦ МИР «ЭНЕРГИЯ» (DOCS.FORM.6.42. Часть 2. 12. Расходы на обучение персонала. ООО УЦ МИР Энергия документы).</w:t>
      </w:r>
    </w:p>
    <w:p w14:paraId="17021C5C" w14:textId="77777777" w:rsidR="00715EB6" w:rsidRPr="00715EB6" w:rsidRDefault="00715EB6" w:rsidP="00715EB6">
      <w:pPr>
        <w:ind w:firstLine="709"/>
        <w:jc w:val="both"/>
        <w:rPr>
          <w:snapToGrid w:val="0"/>
          <w:sz w:val="28"/>
          <w:szCs w:val="28"/>
        </w:rPr>
      </w:pPr>
      <w:r w:rsidRPr="00715EB6">
        <w:rPr>
          <w:snapToGrid w:val="0"/>
          <w:sz w:val="28"/>
          <w:szCs w:val="28"/>
        </w:rPr>
        <w:t>Счет на оплату № 10564 от 20.06.2022, на оказание образовательных услуг ООО УЦ МИР «ЭНЕРГИЯ» на 37 000 руб. (DOCS.FORM.6.42. Часть 2. 12. Расходы на обучение персонала. ООО УЦ МИР Энергия документы).</w:t>
      </w:r>
    </w:p>
    <w:p w14:paraId="4706BBDB"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Расчёт накладных затрат на обучение, командировочные расходы </w:t>
      </w:r>
      <w:r w:rsidRPr="00715EB6">
        <w:rPr>
          <w:snapToGrid w:val="0"/>
          <w:sz w:val="28"/>
          <w:szCs w:val="28"/>
        </w:rPr>
        <w:br/>
        <w:t>за 2022 год, распределяемые пропорционально ФОТ по статьям-функциям (DOCS.FORM.6.42. Часть 2. 13. Другие расходы. Общехозяйственные расходы 2022 г).</w:t>
      </w:r>
    </w:p>
    <w:p w14:paraId="68619081" w14:textId="77777777" w:rsidR="00715EB6" w:rsidRPr="00715EB6" w:rsidRDefault="00715EB6" w:rsidP="00715EB6">
      <w:pPr>
        <w:ind w:firstLine="709"/>
        <w:jc w:val="both"/>
        <w:rPr>
          <w:snapToGrid w:val="0"/>
          <w:sz w:val="28"/>
          <w:szCs w:val="28"/>
        </w:rPr>
      </w:pPr>
      <w:r w:rsidRPr="00715EB6">
        <w:rPr>
          <w:snapToGrid w:val="0"/>
          <w:sz w:val="28"/>
          <w:szCs w:val="28"/>
        </w:rPr>
        <w:t xml:space="preserve">Оборотно-сальдовая ведомость по счету 32 расходы на обучение </w:t>
      </w:r>
      <w:r w:rsidRPr="00715EB6">
        <w:rPr>
          <w:snapToGrid w:val="0"/>
          <w:sz w:val="28"/>
          <w:szCs w:val="28"/>
        </w:rPr>
        <w:br/>
        <w:t>за 2022 год на сумму 296 тыс. руб. (DOCS.FORM.6.42. Часть 2. 12. Расходы на обучение персонала. ОСВ обучение кадров).</w:t>
      </w:r>
    </w:p>
    <w:p w14:paraId="01F19DC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вышеуказанному расчёту накладных затрат на обучение, командировочные расходы за 2022 год, распределяемые пропорционально ФОТ по статьям-функциям, процент распределения на тепловую энергию – 83,15 %, процент распределения на котельную </w:t>
      </w:r>
      <w:r w:rsidRPr="00715EB6">
        <w:rPr>
          <w:bCs/>
          <w:snapToGrid w:val="0"/>
          <w:color w:val="000000"/>
          <w:kern w:val="32"/>
          <w:sz w:val="28"/>
          <w:szCs w:val="28"/>
        </w:rPr>
        <w:t xml:space="preserve">на ст. Юрга-1 </w:t>
      </w:r>
      <w:r w:rsidRPr="00715EB6">
        <w:rPr>
          <w:snapToGrid w:val="0"/>
          <w:sz w:val="28"/>
          <w:szCs w:val="28"/>
        </w:rPr>
        <w:t>– 3,64 %.</w:t>
      </w:r>
    </w:p>
    <w:p w14:paraId="2D3F7B65"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обучение персонала на 2024 год: 296 тыс. руб. (общая сумма затрат на служебные командировки по данным ОСВ) </w:t>
      </w:r>
      <w:r w:rsidRPr="00715EB6">
        <w:rPr>
          <w:snapToGrid w:val="0"/>
          <w:sz w:val="28"/>
          <w:szCs w:val="28"/>
        </w:rPr>
        <w:t xml:space="preserve">× 83,15 % (процент отчислений на тепловую энергию) × </w:t>
      </w:r>
      <w:r w:rsidRPr="00715EB6">
        <w:rPr>
          <w:snapToGrid w:val="0"/>
          <w:sz w:val="28"/>
          <w:szCs w:val="28"/>
        </w:rPr>
        <w:br/>
        <w:t xml:space="preserve">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w:t>
      </w:r>
      <w:r w:rsidRPr="00715EB6">
        <w:rPr>
          <w:snapToGrid w:val="0"/>
          <w:sz w:val="28"/>
          <w:szCs w:val="28"/>
        </w:rPr>
        <w:br/>
        <w:t xml:space="preserve">1,058 (ИЦП 2023/2022) × 1,072 (ИЦП 2024/2023) = </w:t>
      </w:r>
      <w:r w:rsidRPr="00715EB6">
        <w:rPr>
          <w:b/>
          <w:snapToGrid w:val="0"/>
          <w:sz w:val="28"/>
          <w:szCs w:val="28"/>
        </w:rPr>
        <w:t>10 тыс. руб.</w:t>
      </w:r>
    </w:p>
    <w:p w14:paraId="776D94D4" w14:textId="77777777" w:rsidR="00715EB6" w:rsidRPr="00715EB6" w:rsidRDefault="00715EB6" w:rsidP="00715EB6">
      <w:pPr>
        <w:tabs>
          <w:tab w:val="left" w:pos="1890"/>
        </w:tabs>
        <w:ind w:firstLine="709"/>
        <w:jc w:val="both"/>
        <w:rPr>
          <w:sz w:val="28"/>
          <w:szCs w:val="28"/>
        </w:rPr>
      </w:pPr>
      <w:r w:rsidRPr="00715EB6">
        <w:rPr>
          <w:snapToGrid w:val="0"/>
          <w:sz w:val="28"/>
          <w:szCs w:val="28"/>
        </w:rPr>
        <w:t xml:space="preserve">Данную величину эксперты признают экономически обоснованной </w:t>
      </w:r>
      <w:r w:rsidRPr="00715EB6">
        <w:rPr>
          <w:snapToGrid w:val="0"/>
          <w:sz w:val="28"/>
          <w:szCs w:val="28"/>
        </w:rPr>
        <w:br/>
        <w:t>и предлагают к включению в НВВ предприятия на 2024 год.</w:t>
      </w:r>
    </w:p>
    <w:p w14:paraId="41F37044"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3326C63B" w14:textId="77777777" w:rsidR="00715EB6" w:rsidRPr="00715EB6" w:rsidRDefault="00715EB6" w:rsidP="00715EB6">
      <w:pPr>
        <w:ind w:firstLine="709"/>
        <w:jc w:val="both"/>
        <w:rPr>
          <w:snapToGrid w:val="0"/>
          <w:sz w:val="28"/>
          <w:szCs w:val="28"/>
        </w:rPr>
      </w:pPr>
    </w:p>
    <w:p w14:paraId="718FA3FE" w14:textId="77777777" w:rsidR="00715EB6" w:rsidRPr="00715EB6" w:rsidRDefault="00715EB6" w:rsidP="00715EB6">
      <w:pPr>
        <w:keepNext/>
        <w:keepLines/>
        <w:jc w:val="both"/>
        <w:outlineLvl w:val="1"/>
        <w:rPr>
          <w:rFonts w:eastAsia="Calibri"/>
          <w:b/>
          <w:sz w:val="28"/>
          <w:szCs w:val="28"/>
          <w:lang w:eastAsia="en-US"/>
        </w:rPr>
      </w:pPr>
      <w:r w:rsidRPr="00715EB6">
        <w:rPr>
          <w:rFonts w:eastAsia="Calibri"/>
          <w:b/>
          <w:sz w:val="28"/>
          <w:szCs w:val="28"/>
          <w:lang w:val="x-none" w:eastAsia="en-US"/>
        </w:rPr>
        <w:t>5.1.1.</w:t>
      </w:r>
      <w:r w:rsidRPr="00715EB6">
        <w:rPr>
          <w:rFonts w:eastAsia="Calibri"/>
          <w:b/>
          <w:sz w:val="28"/>
          <w:szCs w:val="28"/>
          <w:lang w:eastAsia="en-US"/>
        </w:rPr>
        <w:t>8.</w:t>
      </w:r>
      <w:r w:rsidRPr="00715EB6">
        <w:rPr>
          <w:rFonts w:eastAsia="Calibri"/>
          <w:b/>
          <w:sz w:val="28"/>
          <w:szCs w:val="28"/>
          <w:lang w:val="x-none" w:eastAsia="en-US"/>
        </w:rPr>
        <w:t xml:space="preserve"> </w:t>
      </w:r>
      <w:r w:rsidRPr="00715EB6">
        <w:rPr>
          <w:rFonts w:eastAsia="Calibri"/>
          <w:b/>
          <w:sz w:val="28"/>
          <w:szCs w:val="28"/>
          <w:lang w:eastAsia="en-US"/>
        </w:rPr>
        <w:t>лизинговый платеж</w:t>
      </w:r>
    </w:p>
    <w:p w14:paraId="2E9329F5" w14:textId="77777777" w:rsidR="00715EB6" w:rsidRPr="00715EB6" w:rsidRDefault="00715EB6" w:rsidP="00715EB6">
      <w:pPr>
        <w:rPr>
          <w:snapToGrid w:val="0"/>
          <w:sz w:val="28"/>
          <w:szCs w:val="28"/>
          <w:lang w:eastAsia="en-US"/>
        </w:rPr>
      </w:pPr>
    </w:p>
    <w:p w14:paraId="5EBD5805" w14:textId="77777777" w:rsidR="00715EB6" w:rsidRPr="00715EB6" w:rsidRDefault="00715EB6" w:rsidP="00715EB6">
      <w:pPr>
        <w:ind w:firstLine="709"/>
        <w:rPr>
          <w:snapToGrid w:val="0"/>
          <w:sz w:val="28"/>
          <w:szCs w:val="28"/>
        </w:rPr>
      </w:pPr>
      <w:r w:rsidRPr="00715EB6">
        <w:rPr>
          <w:snapToGrid w:val="0"/>
          <w:sz w:val="28"/>
          <w:szCs w:val="28"/>
        </w:rPr>
        <w:t>По данной статье предприятием расходы не планируются.</w:t>
      </w:r>
    </w:p>
    <w:p w14:paraId="20E6A49D" w14:textId="77777777" w:rsidR="00715EB6" w:rsidRPr="00715EB6" w:rsidRDefault="00715EB6" w:rsidP="00715EB6">
      <w:pPr>
        <w:rPr>
          <w:snapToGrid w:val="0"/>
          <w:sz w:val="28"/>
          <w:szCs w:val="28"/>
          <w:lang w:eastAsia="en-US"/>
        </w:rPr>
      </w:pPr>
    </w:p>
    <w:p w14:paraId="4B45EAFC" w14:textId="77777777" w:rsidR="00715EB6" w:rsidRPr="00715EB6" w:rsidRDefault="00715EB6" w:rsidP="00715EB6">
      <w:pPr>
        <w:keepNext/>
        <w:keepLines/>
        <w:jc w:val="both"/>
        <w:outlineLvl w:val="1"/>
        <w:rPr>
          <w:rFonts w:eastAsia="Calibri"/>
          <w:b/>
          <w:sz w:val="28"/>
          <w:szCs w:val="28"/>
          <w:lang w:eastAsia="en-US"/>
        </w:rPr>
      </w:pPr>
      <w:r w:rsidRPr="00715EB6">
        <w:rPr>
          <w:rFonts w:eastAsia="Calibri"/>
          <w:b/>
          <w:sz w:val="28"/>
          <w:szCs w:val="28"/>
          <w:lang w:val="x-none" w:eastAsia="en-US"/>
        </w:rPr>
        <w:t>5.1.1.</w:t>
      </w:r>
      <w:r w:rsidRPr="00715EB6">
        <w:rPr>
          <w:rFonts w:eastAsia="Calibri"/>
          <w:b/>
          <w:sz w:val="28"/>
          <w:szCs w:val="28"/>
          <w:lang w:eastAsia="en-US"/>
        </w:rPr>
        <w:t>9.</w:t>
      </w:r>
      <w:r w:rsidRPr="00715EB6">
        <w:rPr>
          <w:rFonts w:eastAsia="Calibri"/>
          <w:b/>
          <w:sz w:val="28"/>
          <w:szCs w:val="28"/>
          <w:lang w:val="x-none" w:eastAsia="en-US"/>
        </w:rPr>
        <w:t xml:space="preserve"> </w:t>
      </w:r>
      <w:r w:rsidRPr="00715EB6">
        <w:rPr>
          <w:rFonts w:eastAsia="Calibri"/>
          <w:b/>
          <w:sz w:val="28"/>
          <w:szCs w:val="28"/>
          <w:lang w:eastAsia="en-US"/>
        </w:rPr>
        <w:t>арендная плата</w:t>
      </w:r>
    </w:p>
    <w:p w14:paraId="5454981E" w14:textId="77777777" w:rsidR="00715EB6" w:rsidRPr="00715EB6" w:rsidRDefault="00715EB6" w:rsidP="00715EB6">
      <w:pPr>
        <w:rPr>
          <w:snapToGrid w:val="0"/>
          <w:sz w:val="28"/>
          <w:szCs w:val="28"/>
          <w:lang w:eastAsia="en-US"/>
        </w:rPr>
      </w:pPr>
    </w:p>
    <w:p w14:paraId="4C5C972E" w14:textId="77777777" w:rsidR="00715EB6" w:rsidRPr="00715EB6" w:rsidRDefault="00715EB6" w:rsidP="00715EB6">
      <w:pPr>
        <w:ind w:firstLine="709"/>
        <w:rPr>
          <w:snapToGrid w:val="0"/>
          <w:sz w:val="28"/>
          <w:szCs w:val="28"/>
        </w:rPr>
      </w:pPr>
      <w:r w:rsidRPr="00715EB6">
        <w:rPr>
          <w:snapToGrid w:val="0"/>
          <w:sz w:val="28"/>
          <w:szCs w:val="28"/>
        </w:rPr>
        <w:t>По данной статье предприятием расходы не планируются.</w:t>
      </w:r>
    </w:p>
    <w:p w14:paraId="1720A936" w14:textId="77777777" w:rsidR="00715EB6" w:rsidRPr="00715EB6" w:rsidRDefault="00715EB6" w:rsidP="00715EB6">
      <w:pPr>
        <w:rPr>
          <w:snapToGrid w:val="0"/>
          <w:sz w:val="28"/>
          <w:szCs w:val="28"/>
          <w:lang w:eastAsia="en-US"/>
        </w:rPr>
      </w:pPr>
    </w:p>
    <w:p w14:paraId="5B084CDD" w14:textId="77777777" w:rsidR="00715EB6" w:rsidRPr="00715EB6" w:rsidRDefault="00715EB6" w:rsidP="00715EB6">
      <w:pPr>
        <w:keepNext/>
        <w:keepLines/>
        <w:jc w:val="both"/>
        <w:outlineLvl w:val="1"/>
        <w:rPr>
          <w:rFonts w:eastAsia="Calibri"/>
          <w:b/>
          <w:sz w:val="28"/>
          <w:szCs w:val="28"/>
          <w:lang w:eastAsia="en-US"/>
        </w:rPr>
      </w:pPr>
      <w:r w:rsidRPr="00715EB6">
        <w:rPr>
          <w:rFonts w:eastAsia="Calibri"/>
          <w:b/>
          <w:sz w:val="28"/>
          <w:szCs w:val="28"/>
          <w:lang w:val="x-none" w:eastAsia="en-US"/>
        </w:rPr>
        <w:t>5.1.1.</w:t>
      </w:r>
      <w:r w:rsidRPr="00715EB6">
        <w:rPr>
          <w:rFonts w:eastAsia="Calibri"/>
          <w:b/>
          <w:sz w:val="28"/>
          <w:szCs w:val="28"/>
          <w:lang w:eastAsia="en-US"/>
        </w:rPr>
        <w:t>10.</w:t>
      </w:r>
      <w:r w:rsidRPr="00715EB6">
        <w:rPr>
          <w:rFonts w:eastAsia="Calibri"/>
          <w:b/>
          <w:sz w:val="28"/>
          <w:szCs w:val="28"/>
          <w:lang w:val="x-none" w:eastAsia="en-US"/>
        </w:rPr>
        <w:t xml:space="preserve"> </w:t>
      </w:r>
      <w:r w:rsidRPr="00715EB6">
        <w:rPr>
          <w:rFonts w:eastAsia="Calibri"/>
          <w:b/>
          <w:sz w:val="28"/>
          <w:szCs w:val="28"/>
          <w:lang w:eastAsia="en-US"/>
        </w:rPr>
        <w:t>другие расходы</w:t>
      </w:r>
    </w:p>
    <w:p w14:paraId="6879A8BA" w14:textId="77777777" w:rsidR="00715EB6" w:rsidRPr="00715EB6" w:rsidRDefault="00715EB6" w:rsidP="00715EB6">
      <w:pPr>
        <w:ind w:firstLine="709"/>
        <w:jc w:val="both"/>
        <w:rPr>
          <w:snapToGrid w:val="0"/>
          <w:sz w:val="28"/>
          <w:szCs w:val="28"/>
        </w:rPr>
      </w:pPr>
    </w:p>
    <w:p w14:paraId="1E4ADDBC" w14:textId="77777777" w:rsidR="00715EB6" w:rsidRPr="00715EB6" w:rsidRDefault="00715EB6" w:rsidP="00715EB6">
      <w:pPr>
        <w:tabs>
          <w:tab w:val="left" w:pos="1890"/>
        </w:tabs>
        <w:ind w:firstLine="709"/>
        <w:jc w:val="both"/>
        <w:rPr>
          <w:sz w:val="28"/>
          <w:szCs w:val="20"/>
        </w:rPr>
      </w:pPr>
      <w:r w:rsidRPr="00715EB6">
        <w:rPr>
          <w:snapToGrid w:val="0"/>
          <w:sz w:val="28"/>
          <w:szCs w:val="28"/>
        </w:rPr>
        <w:t xml:space="preserve">По данной статье предприятием планируются расходы </w:t>
      </w:r>
      <w:r w:rsidRPr="00715EB6">
        <w:rPr>
          <w:snapToGrid w:val="0"/>
          <w:sz w:val="28"/>
          <w:szCs w:val="28"/>
        </w:rPr>
        <w:br/>
        <w:t xml:space="preserve">в размере 188 тыс. руб. </w:t>
      </w:r>
    </w:p>
    <w:p w14:paraId="392939EF"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DA047F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Расчет других расходов котельная ст. Юрга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 xml:space="preserve">.6.42. </w:t>
      </w:r>
      <w:r w:rsidRPr="00715EB6">
        <w:rPr>
          <w:snapToGrid w:val="0"/>
          <w:sz w:val="28"/>
          <w:szCs w:val="28"/>
        </w:rPr>
        <w:br/>
        <w:t>Доп. документы 3. Часть 6. 20. Приложение 4 Расчет других расходов).</w:t>
      </w:r>
    </w:p>
    <w:p w14:paraId="08F6774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724B760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вышеуказанному расчету, процент распределения </w:t>
      </w:r>
      <w:r w:rsidRPr="00715EB6">
        <w:rPr>
          <w:snapToGrid w:val="0"/>
          <w:sz w:val="28"/>
          <w:szCs w:val="28"/>
        </w:rPr>
        <w:br/>
        <w:t xml:space="preserve">на теплоснабжение по общехозяйственным расходам, распределяемым пропорционально ФОТ по статьям-функциям, составляет 83,15 %, </w:t>
      </w:r>
      <w:r w:rsidRPr="00715EB6">
        <w:rPr>
          <w:snapToGrid w:val="0"/>
          <w:sz w:val="28"/>
          <w:szCs w:val="28"/>
        </w:rPr>
        <w:br/>
        <w:t xml:space="preserve">по общехозяйственным расходам, распределяемым пропорционально </w:t>
      </w:r>
      <w:proofErr w:type="gramStart"/>
      <w:r w:rsidRPr="00715EB6">
        <w:rPr>
          <w:snapToGrid w:val="0"/>
          <w:sz w:val="28"/>
          <w:szCs w:val="28"/>
        </w:rPr>
        <w:t>прямым статьям-функциям</w:t>
      </w:r>
      <w:proofErr w:type="gramEnd"/>
      <w:r w:rsidRPr="00715EB6">
        <w:rPr>
          <w:snapToGrid w:val="0"/>
          <w:sz w:val="28"/>
          <w:szCs w:val="28"/>
        </w:rPr>
        <w:t xml:space="preserve"> составляет 83,82 %, процент распределения </w:t>
      </w:r>
      <w:r w:rsidRPr="00715EB6">
        <w:rPr>
          <w:snapToGrid w:val="0"/>
          <w:sz w:val="28"/>
          <w:szCs w:val="28"/>
        </w:rPr>
        <w:br/>
        <w:t xml:space="preserve">на котельную </w:t>
      </w:r>
      <w:r w:rsidRPr="00715EB6">
        <w:rPr>
          <w:bCs/>
          <w:snapToGrid w:val="0"/>
          <w:color w:val="000000"/>
          <w:kern w:val="32"/>
          <w:sz w:val="28"/>
          <w:szCs w:val="28"/>
        </w:rPr>
        <w:t>на ст. Юрга-1</w:t>
      </w:r>
      <w:r w:rsidRPr="00715EB6">
        <w:rPr>
          <w:snapToGrid w:val="0"/>
          <w:sz w:val="28"/>
          <w:szCs w:val="28"/>
        </w:rPr>
        <w:t xml:space="preserve"> – 3,64 %.</w:t>
      </w:r>
    </w:p>
    <w:p w14:paraId="53FCA996" w14:textId="77777777" w:rsidR="00715EB6" w:rsidRPr="00715EB6" w:rsidRDefault="00715EB6" w:rsidP="00715EB6">
      <w:pPr>
        <w:tabs>
          <w:tab w:val="left" w:pos="1890"/>
        </w:tabs>
        <w:ind w:firstLine="709"/>
        <w:jc w:val="both"/>
        <w:rPr>
          <w:snapToGrid w:val="0"/>
          <w:sz w:val="28"/>
          <w:szCs w:val="28"/>
        </w:rPr>
      </w:pPr>
    </w:p>
    <w:p w14:paraId="1F02C9D1"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Затраты, распределяемые пропорционально фонду оплаты труда по статьям-функциям</w:t>
      </w:r>
    </w:p>
    <w:p w14:paraId="49052719"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1. Медицинские осмотры</w:t>
      </w:r>
    </w:p>
    <w:p w14:paraId="65B9D18E" w14:textId="77777777" w:rsidR="00715EB6" w:rsidRPr="00715EB6" w:rsidRDefault="00715EB6" w:rsidP="00715EB6">
      <w:pPr>
        <w:tabs>
          <w:tab w:val="left" w:pos="1890"/>
        </w:tabs>
        <w:ind w:firstLine="709"/>
        <w:jc w:val="both"/>
        <w:rPr>
          <w:b/>
          <w:snapToGrid w:val="0"/>
          <w:sz w:val="28"/>
          <w:szCs w:val="28"/>
        </w:rPr>
      </w:pPr>
    </w:p>
    <w:p w14:paraId="24A92EDF"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медицинские осмотры на 2024 год представлены:</w:t>
      </w:r>
    </w:p>
    <w:p w14:paraId="0977E54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Договор на оказание медицинских услуг № 4602331 от 25.11.2021, заключенный с ЧУЗ «Больница «РЖД-медицина» города Кемерово», действующий по 30.05.2023, с приложением, без автопролонгации. Цена договора не может превышать 4 220 000 руб. (НДС не облагается). (DOCS.FORM.6.42. Часть 2. 13. Другие расходы (общехозяйственные). </w:t>
      </w:r>
      <w:r w:rsidRPr="00715EB6">
        <w:rPr>
          <w:snapToGrid w:val="0"/>
          <w:sz w:val="28"/>
          <w:szCs w:val="28"/>
        </w:rPr>
        <w:br/>
        <w:t>1. Медицинские осмотры. Договор ЧУЗ Кем и нов 4602331).</w:t>
      </w:r>
    </w:p>
    <w:p w14:paraId="57A3741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Дополнительное соглашение №1 от 08.09.2022 к договору на оказание медицинских услуг по проведению медицинских осмотров № 4602331 </w:t>
      </w:r>
      <w:r w:rsidRPr="00715EB6">
        <w:rPr>
          <w:snapToGrid w:val="0"/>
          <w:sz w:val="28"/>
          <w:szCs w:val="28"/>
        </w:rPr>
        <w:br/>
        <w:t xml:space="preserve">от 25.11.2021 ЧУЗ «Больница «РЖД-медицина» города Кемерово», </w:t>
      </w:r>
      <w:r w:rsidRPr="00715EB6">
        <w:rPr>
          <w:snapToGrid w:val="0"/>
          <w:sz w:val="28"/>
          <w:szCs w:val="28"/>
        </w:rPr>
        <w:br/>
        <w:t xml:space="preserve">с приложениями (DOCS.FORM.6.42. Часть 2. 13. Другие расходы (общехозяйственные). 1. Медицинские осмотры. ДС 1 к договору ЧУЗ Кем </w:t>
      </w:r>
      <w:r w:rsidRPr="00715EB6">
        <w:rPr>
          <w:snapToGrid w:val="0"/>
          <w:sz w:val="28"/>
          <w:szCs w:val="28"/>
        </w:rPr>
        <w:br/>
        <w:t>и нов).</w:t>
      </w:r>
    </w:p>
    <w:p w14:paraId="34AA538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Договор на оказание медицинских услуг при проведении обязательного предварительного медицинского осмотра при поступлении на работу №4928802 от 12.08.2022, заключенный с ЧУЗ «Больница «РЖД-медицина» города Новокузнецк», действующий по 30.05.2023, с приложениями, </w:t>
      </w:r>
      <w:r w:rsidRPr="00715EB6">
        <w:rPr>
          <w:snapToGrid w:val="0"/>
          <w:sz w:val="28"/>
          <w:szCs w:val="28"/>
        </w:rPr>
        <w:br/>
        <w:t xml:space="preserve">без автопролонгации. Цена договора не может превышать 360 000 руб. </w:t>
      </w:r>
      <w:r w:rsidRPr="00715EB6">
        <w:rPr>
          <w:snapToGrid w:val="0"/>
          <w:sz w:val="28"/>
          <w:szCs w:val="28"/>
        </w:rPr>
        <w:br/>
        <w:t>(НДС не облагается). (DOCS.FORM.6.42. Часть 2. 13. Другие расходы (общехозяйственные). 1. Медицинские осмотры. Договор ЧУЗ нов предварит осм 4928802).</w:t>
      </w:r>
    </w:p>
    <w:p w14:paraId="0553377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Дополнительное соглашение № 1 от 23.12.2022 к договору на оказание медицинских услуг при проведении обязательного предварительного медицинского осмотра при поступлении на работу № 4928802 от 12.08.2021 г. </w:t>
      </w:r>
      <w:r w:rsidRPr="00715EB6">
        <w:rPr>
          <w:snapToGrid w:val="0"/>
          <w:sz w:val="28"/>
          <w:szCs w:val="28"/>
        </w:rPr>
        <w:lastRenderedPageBreak/>
        <w:t xml:space="preserve">ЧУЗ «Больница «РЖД-медицина» города Новокузнецк» (DOCS.FORM.6.42. Часть 2. 13. Другие расходы (общехозяйственные). </w:t>
      </w:r>
      <w:r w:rsidRPr="00715EB6">
        <w:rPr>
          <w:snapToGrid w:val="0"/>
          <w:sz w:val="28"/>
          <w:szCs w:val="28"/>
        </w:rPr>
        <w:br/>
        <w:t xml:space="preserve">1. Медицинские осмотры. ДС к договору ЧУЗ нов предварит осм). </w:t>
      </w:r>
    </w:p>
    <w:p w14:paraId="6483866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Счета, акты за 2022 год ЧУЗ «Больница «РЖД-медицина» города Кемерово» (медицинские услуги) (DOCS.FORM.6.42. Часть 2. 13. Другие расходы (общехозяйственные). 1. Медицинские осмотры. Документы ЧУЗ Кемерово). </w:t>
      </w:r>
    </w:p>
    <w:p w14:paraId="24C803C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Счета, акты за 2022 год ЧУЗ «Больница «РЖД-медицина» города Новокузнецк» (предварительный медицинский осмотр) (DOCS.FORM.6.42. Часть 2. 13. Другие расходы (общехозяйственные). 1. Медицинские осмотры. Документы ЧУЗ Новокузнецк предвар). </w:t>
      </w:r>
    </w:p>
    <w:p w14:paraId="28457B0E"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Счета, акты за 2022 год ЧУЗ «Больница «РЖД-медицина» города Новокузнецк» (медицинские услуги) (DOCS.FORM.6.42. Часть 2. 13. Другие расходы (общехозяйственные). 1. Медицинские осмотры. Документы </w:t>
      </w:r>
      <w:r w:rsidRPr="00715EB6">
        <w:rPr>
          <w:snapToGrid w:val="0"/>
          <w:sz w:val="28"/>
          <w:szCs w:val="28"/>
        </w:rPr>
        <w:br/>
        <w:t xml:space="preserve">ЧУЗ Новокузнецк). </w:t>
      </w:r>
    </w:p>
    <w:p w14:paraId="0C8E7D7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ОСВ по счету 32 обязательные медицинские осмотры за 2022 год </w:t>
      </w:r>
      <w:r w:rsidRPr="00715EB6">
        <w:rPr>
          <w:snapToGrid w:val="0"/>
          <w:sz w:val="28"/>
          <w:szCs w:val="28"/>
        </w:rPr>
        <w:br/>
        <w:t>на сумму 1 405 тыс. руб. (DOCS.FORM.6.42. Часть 2. 13. Другие расходы. ОСВ мед осмотры).</w:t>
      </w:r>
    </w:p>
    <w:p w14:paraId="516EF1C0"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медицинские осмотры на 2024 год: 1 405 тыс. руб. (общая сумма затрат на медосмотры по данным ОСВ) </w:t>
      </w:r>
      <w:r w:rsidRPr="00715EB6">
        <w:rPr>
          <w:snapToGrid w:val="0"/>
          <w:sz w:val="28"/>
          <w:szCs w:val="28"/>
        </w:rPr>
        <w:t xml:space="preserve">× 83,15 %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w:t>
      </w:r>
      <w:r w:rsidRPr="00715EB6">
        <w:rPr>
          <w:snapToGrid w:val="0"/>
          <w:sz w:val="28"/>
          <w:szCs w:val="28"/>
        </w:rPr>
        <w:br/>
        <w:t xml:space="preserve">1,072 (ИЦП 2024/2023) = </w:t>
      </w:r>
      <w:r w:rsidRPr="00715EB6">
        <w:rPr>
          <w:b/>
          <w:snapToGrid w:val="0"/>
          <w:sz w:val="28"/>
          <w:szCs w:val="28"/>
        </w:rPr>
        <w:t>48 тыс. руб.</w:t>
      </w:r>
    </w:p>
    <w:p w14:paraId="283D3834" w14:textId="77777777" w:rsidR="00715EB6" w:rsidRPr="00715EB6" w:rsidRDefault="00715EB6" w:rsidP="00715EB6">
      <w:pPr>
        <w:ind w:firstLine="709"/>
        <w:jc w:val="both"/>
        <w:rPr>
          <w:snapToGrid w:val="0"/>
          <w:sz w:val="28"/>
          <w:szCs w:val="28"/>
        </w:rPr>
      </w:pPr>
    </w:p>
    <w:p w14:paraId="4FA1FA7B"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2. Производственный контроль</w:t>
      </w:r>
    </w:p>
    <w:p w14:paraId="1413277D" w14:textId="77777777" w:rsidR="00715EB6" w:rsidRPr="00715EB6" w:rsidRDefault="00715EB6" w:rsidP="00715EB6">
      <w:pPr>
        <w:tabs>
          <w:tab w:val="left" w:pos="1890"/>
        </w:tabs>
        <w:ind w:firstLine="709"/>
        <w:jc w:val="both"/>
        <w:rPr>
          <w:b/>
          <w:snapToGrid w:val="0"/>
          <w:sz w:val="28"/>
          <w:szCs w:val="28"/>
        </w:rPr>
      </w:pPr>
    </w:p>
    <w:p w14:paraId="3DDEA1F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производственный контроль на 2024 год представлены:</w:t>
      </w:r>
    </w:p>
    <w:p w14:paraId="20F8DD2C" w14:textId="77777777" w:rsidR="00715EB6" w:rsidRPr="00715EB6" w:rsidRDefault="00715EB6" w:rsidP="00715EB6">
      <w:pPr>
        <w:ind w:firstLine="709"/>
        <w:jc w:val="both"/>
        <w:rPr>
          <w:snapToGrid w:val="0"/>
          <w:sz w:val="28"/>
          <w:szCs w:val="28"/>
        </w:rPr>
      </w:pPr>
      <w:r w:rsidRPr="00715EB6">
        <w:rPr>
          <w:snapToGrid w:val="0"/>
          <w:sz w:val="28"/>
          <w:szCs w:val="28"/>
        </w:rPr>
        <w:t>Договор возмездного оказания услуг по проведению лабораторно-инструментальных исследований рабочих мест в рамках производственного контроля № 4643044 от 20.12.2021, заключенный с Новокузнецким филиалом ФБУЗ «Центр гигиены и эпидемиологии в Кемеровской области-Кузбассе», действующий по 30.05.2023, с приложениями, без автопролонгации. Цена договора составляет 266 618,00 руб. (без НДС) (DOCS.FORM.6.42. Часть 2. 13. Другие расходы (общехозяйственные). 2. Производственный контроль. Договор ФБУЗ Нов произ контр).</w:t>
      </w:r>
    </w:p>
    <w:p w14:paraId="0649A34D"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счет-фактуры, акты за 2022 год Новокузнецкий филиал ФБУЗ «Центр гигиены и эпидемиологии в Кемеровской области-Кузбассе» (проведение лабораторно-инструментальных исследований рабочих мест </w:t>
      </w:r>
      <w:r w:rsidRPr="00715EB6">
        <w:rPr>
          <w:snapToGrid w:val="0"/>
          <w:sz w:val="28"/>
          <w:szCs w:val="28"/>
        </w:rPr>
        <w:br/>
        <w:t xml:space="preserve">в рамках производственного контроля) (DOCS.FORM.6.42. Часть 2. </w:t>
      </w:r>
      <w:r w:rsidRPr="00715EB6">
        <w:rPr>
          <w:snapToGrid w:val="0"/>
          <w:sz w:val="28"/>
          <w:szCs w:val="28"/>
        </w:rPr>
        <w:br/>
        <w:t xml:space="preserve">13. Другие расходы (общехозяйственные). 2. Производственный контроль. Документы ФБУЗ Новокузнецк производственный контроль). </w:t>
      </w:r>
    </w:p>
    <w:p w14:paraId="520A6AEF" w14:textId="77777777" w:rsidR="00715EB6" w:rsidRPr="00715EB6" w:rsidRDefault="00715EB6" w:rsidP="00715EB6">
      <w:pPr>
        <w:ind w:firstLine="709"/>
        <w:jc w:val="both"/>
        <w:rPr>
          <w:snapToGrid w:val="0"/>
          <w:sz w:val="28"/>
          <w:szCs w:val="28"/>
        </w:rPr>
      </w:pPr>
      <w:r w:rsidRPr="00715EB6">
        <w:rPr>
          <w:snapToGrid w:val="0"/>
          <w:sz w:val="28"/>
          <w:szCs w:val="28"/>
        </w:rPr>
        <w:t xml:space="preserve">ОСВ по счету 32 производственный контроль за 2022 год на сумму </w:t>
      </w:r>
      <w:r w:rsidRPr="00715EB6">
        <w:rPr>
          <w:snapToGrid w:val="0"/>
          <w:sz w:val="28"/>
          <w:szCs w:val="28"/>
        </w:rPr>
        <w:br/>
        <w:t xml:space="preserve">267 тыс. руб. (DOCS.FORM.6.42. Часть 2. 13. Другие расходы. </w:t>
      </w:r>
      <w:r w:rsidRPr="00715EB6">
        <w:rPr>
          <w:snapToGrid w:val="0"/>
          <w:sz w:val="28"/>
          <w:szCs w:val="28"/>
        </w:rPr>
        <w:br/>
        <w:t>ОСВ производственный контроль).</w:t>
      </w:r>
    </w:p>
    <w:p w14:paraId="74B521DF" w14:textId="77777777" w:rsidR="00715EB6" w:rsidRPr="00715EB6" w:rsidRDefault="00715EB6" w:rsidP="00715EB6">
      <w:pPr>
        <w:tabs>
          <w:tab w:val="left" w:pos="1890"/>
        </w:tabs>
        <w:ind w:firstLine="851"/>
        <w:jc w:val="both"/>
        <w:rPr>
          <w:sz w:val="28"/>
          <w:szCs w:val="28"/>
        </w:rPr>
      </w:pPr>
      <w:r w:rsidRPr="00715EB6">
        <w:rPr>
          <w:sz w:val="28"/>
          <w:szCs w:val="28"/>
        </w:rPr>
        <w:lastRenderedPageBreak/>
        <w:t xml:space="preserve">Эксперты произвели расчет затрат на производственный контроль </w:t>
      </w:r>
      <w:r w:rsidRPr="00715EB6">
        <w:rPr>
          <w:sz w:val="28"/>
          <w:szCs w:val="28"/>
        </w:rPr>
        <w:br/>
        <w:t xml:space="preserve">на 2024 год: 267 тыс. руб. (общая сумма затрат на производственный контроль по данным ОСВ) </w:t>
      </w:r>
      <w:r w:rsidRPr="00715EB6">
        <w:rPr>
          <w:snapToGrid w:val="0"/>
          <w:sz w:val="28"/>
          <w:szCs w:val="28"/>
        </w:rPr>
        <w:t xml:space="preserve">× 83,15 %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w:t>
      </w:r>
      <w:r w:rsidRPr="00715EB6">
        <w:rPr>
          <w:snapToGrid w:val="0"/>
          <w:sz w:val="28"/>
          <w:szCs w:val="28"/>
        </w:rPr>
        <w:br/>
        <w:t xml:space="preserve">1,058 (ИЦП 2023/2022) × 1,072 (ИЦП 2024/2023) = </w:t>
      </w:r>
      <w:r w:rsidRPr="00715EB6">
        <w:rPr>
          <w:b/>
          <w:snapToGrid w:val="0"/>
          <w:sz w:val="28"/>
          <w:szCs w:val="28"/>
        </w:rPr>
        <w:t>9 тыс. руб.</w:t>
      </w:r>
    </w:p>
    <w:p w14:paraId="63E15A0D" w14:textId="77777777" w:rsidR="00715EB6" w:rsidRPr="00715EB6" w:rsidRDefault="00715EB6" w:rsidP="00715EB6">
      <w:pPr>
        <w:ind w:firstLine="709"/>
        <w:jc w:val="both"/>
        <w:rPr>
          <w:snapToGrid w:val="0"/>
          <w:sz w:val="28"/>
          <w:szCs w:val="28"/>
        </w:rPr>
      </w:pPr>
    </w:p>
    <w:p w14:paraId="5748903E"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3. Аттестация рабочих мест (спецоценка)</w:t>
      </w:r>
    </w:p>
    <w:p w14:paraId="15D28D77" w14:textId="77777777" w:rsidR="00715EB6" w:rsidRPr="00715EB6" w:rsidRDefault="00715EB6" w:rsidP="00715EB6">
      <w:pPr>
        <w:ind w:firstLine="709"/>
        <w:jc w:val="both"/>
        <w:rPr>
          <w:snapToGrid w:val="0"/>
          <w:sz w:val="28"/>
          <w:szCs w:val="28"/>
        </w:rPr>
      </w:pPr>
    </w:p>
    <w:p w14:paraId="4989DA2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аттестацию рабочих мест на 2024 год представлены:</w:t>
      </w:r>
    </w:p>
    <w:p w14:paraId="48822444"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выполнению работ по проведению специальной оценки условий труда № 4778564 от 24.03.2022, заключенный с ООО «Центр экспертизы труда», действующий до 28.07.2022, с приложениями, </w:t>
      </w:r>
      <w:r w:rsidRPr="00715EB6">
        <w:rPr>
          <w:snapToGrid w:val="0"/>
          <w:sz w:val="28"/>
          <w:szCs w:val="28"/>
        </w:rPr>
        <w:br/>
        <w:t>без автопролонгации. Цена договора 110 050,00 руб. (DOCS.FORM.6.42. Часть 2. 13. Другие расходы (общехозяйственные). Договор ООО Центр эксп труда).</w:t>
      </w:r>
    </w:p>
    <w:p w14:paraId="43B61D58" w14:textId="77777777" w:rsidR="00715EB6" w:rsidRPr="00715EB6" w:rsidRDefault="00715EB6" w:rsidP="00715EB6">
      <w:pPr>
        <w:ind w:firstLine="709"/>
        <w:jc w:val="both"/>
        <w:rPr>
          <w:snapToGrid w:val="0"/>
          <w:sz w:val="28"/>
          <w:szCs w:val="28"/>
        </w:rPr>
      </w:pPr>
      <w:r w:rsidRPr="00715EB6">
        <w:rPr>
          <w:snapToGrid w:val="0"/>
          <w:sz w:val="28"/>
          <w:szCs w:val="28"/>
        </w:rPr>
        <w:t>Счет, акт за 2022 год ООО «Центр экспертизы труда» (проведение специальной оценки условий труда) (DOCS.FORM.6.42. Часть 2. 13. Другие расходы (общехозяйственные). Документы ООО Центр экспертизы труда аттестация).</w:t>
      </w:r>
    </w:p>
    <w:p w14:paraId="3C908E3D" w14:textId="77777777" w:rsidR="00715EB6" w:rsidRPr="00715EB6" w:rsidRDefault="00715EB6" w:rsidP="00715EB6">
      <w:pPr>
        <w:ind w:firstLine="709"/>
        <w:jc w:val="both"/>
        <w:rPr>
          <w:snapToGrid w:val="0"/>
          <w:sz w:val="28"/>
          <w:szCs w:val="28"/>
        </w:rPr>
      </w:pPr>
      <w:r w:rsidRPr="00715EB6">
        <w:rPr>
          <w:snapToGrid w:val="0"/>
          <w:sz w:val="28"/>
          <w:szCs w:val="28"/>
        </w:rPr>
        <w:t xml:space="preserve">ОСВ по счету 32 аттестация рабочих мест за 2022 год на сумму </w:t>
      </w:r>
      <w:r w:rsidRPr="00715EB6">
        <w:rPr>
          <w:snapToGrid w:val="0"/>
          <w:sz w:val="28"/>
          <w:szCs w:val="28"/>
        </w:rPr>
        <w:br/>
        <w:t>87 тыс. руб. (DOCS.FORM.6.42. Часть 2. 13. Другие расходы. ОСВ аттестация рабочих мест).</w:t>
      </w:r>
    </w:p>
    <w:p w14:paraId="10AD88C3"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аттестацию рабочих мест </w:t>
      </w:r>
      <w:r w:rsidRPr="00715EB6">
        <w:rPr>
          <w:sz w:val="28"/>
          <w:szCs w:val="28"/>
        </w:rPr>
        <w:br/>
        <w:t xml:space="preserve">на 2024 год: 87 тыс. руб. (общая сумма затрат на аттестацию рабочих мест </w:t>
      </w:r>
      <w:r w:rsidRPr="00715EB6">
        <w:rPr>
          <w:sz w:val="28"/>
          <w:szCs w:val="28"/>
        </w:rPr>
        <w:br/>
        <w:t xml:space="preserve">по данным ОСВ) </w:t>
      </w:r>
      <w:r w:rsidRPr="00715EB6">
        <w:rPr>
          <w:snapToGrid w:val="0"/>
          <w:sz w:val="28"/>
          <w:szCs w:val="28"/>
        </w:rPr>
        <w:t xml:space="preserve">× 83,15 %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w:t>
      </w:r>
      <w:r w:rsidRPr="00715EB6">
        <w:rPr>
          <w:snapToGrid w:val="0"/>
          <w:sz w:val="28"/>
          <w:szCs w:val="28"/>
        </w:rPr>
        <w:br/>
        <w:t xml:space="preserve">1,058 (ИЦП 2023/2022) × 1,072 (ИЦП 2024/2023) = </w:t>
      </w:r>
      <w:r w:rsidRPr="00715EB6">
        <w:rPr>
          <w:b/>
          <w:snapToGrid w:val="0"/>
          <w:sz w:val="28"/>
          <w:szCs w:val="28"/>
        </w:rPr>
        <w:t>3 тыс. руб.</w:t>
      </w:r>
    </w:p>
    <w:p w14:paraId="6C646911" w14:textId="77777777" w:rsidR="00715EB6" w:rsidRPr="00715EB6" w:rsidRDefault="00715EB6" w:rsidP="00715EB6">
      <w:pPr>
        <w:ind w:firstLine="709"/>
        <w:jc w:val="both"/>
        <w:rPr>
          <w:snapToGrid w:val="0"/>
          <w:sz w:val="28"/>
          <w:szCs w:val="28"/>
        </w:rPr>
      </w:pPr>
    </w:p>
    <w:p w14:paraId="631FB546"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Затраты, распределяемые пропорционально прямым статьям-функциям</w:t>
      </w:r>
    </w:p>
    <w:p w14:paraId="527A2142"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1. Дератизация помещений</w:t>
      </w:r>
    </w:p>
    <w:p w14:paraId="325AD138" w14:textId="77777777" w:rsidR="00715EB6" w:rsidRPr="00715EB6" w:rsidRDefault="00715EB6" w:rsidP="00715EB6">
      <w:pPr>
        <w:tabs>
          <w:tab w:val="left" w:pos="1890"/>
        </w:tabs>
        <w:ind w:firstLine="709"/>
        <w:jc w:val="both"/>
        <w:rPr>
          <w:snapToGrid w:val="0"/>
          <w:sz w:val="28"/>
          <w:szCs w:val="28"/>
        </w:rPr>
      </w:pPr>
    </w:p>
    <w:p w14:paraId="61192EE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дератизацию на 2024 год представлены:</w:t>
      </w:r>
    </w:p>
    <w:p w14:paraId="1E2A3548"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возмездного оказания услуг по проведению дератизации </w:t>
      </w:r>
      <w:r w:rsidRPr="00715EB6">
        <w:rPr>
          <w:snapToGrid w:val="0"/>
          <w:sz w:val="28"/>
          <w:szCs w:val="28"/>
        </w:rPr>
        <w:br/>
        <w:t xml:space="preserve">и дезинсекции № 737-ОЖД от 03.03.2022, заключенный с ФБУЗ «Центр гигиены и эпидемиологии в Кемеровской области-Кузбассе», действующий до 30.05.2023, с приложением, без автопролонгации. Цена договора составляет 133 293,24 (без НДС) (DOCS.FORM.6.42. Часть 2. 13. Другие расходы (общехозяйственные). 1. Дератизация. ФБУЗ Кем 737 ОЖД). </w:t>
      </w:r>
    </w:p>
    <w:p w14:paraId="544AD64F"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счет-фактуры, акты за 2022 год ФБУЗ «Центр гигиены </w:t>
      </w:r>
      <w:r w:rsidRPr="00715EB6">
        <w:rPr>
          <w:snapToGrid w:val="0"/>
          <w:sz w:val="28"/>
          <w:szCs w:val="28"/>
        </w:rPr>
        <w:br/>
        <w:t xml:space="preserve">и эпидемиологии в Кемеровской области-Кузбассе» (проведение дератизации и дезинсекции) (DOCS.FORM.6.42. Часть 2. 13. Другие расходы (общехозяйственные). 1. Дератизация. Доки ФБУЗ Кемерово). </w:t>
      </w:r>
    </w:p>
    <w:p w14:paraId="560C75A8"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возмездного оказания услуг по проведению дератизации </w:t>
      </w:r>
      <w:r w:rsidRPr="00715EB6">
        <w:rPr>
          <w:snapToGrid w:val="0"/>
          <w:sz w:val="28"/>
          <w:szCs w:val="28"/>
        </w:rPr>
        <w:br/>
        <w:t xml:space="preserve">и дезинсекции № 4788514 от 29.03.2022, заключенные с Новокузнецким </w:t>
      </w:r>
      <w:r w:rsidRPr="00715EB6">
        <w:rPr>
          <w:snapToGrid w:val="0"/>
          <w:sz w:val="28"/>
          <w:szCs w:val="28"/>
        </w:rPr>
        <w:lastRenderedPageBreak/>
        <w:t xml:space="preserve">филиалом ФБУЗ «Центр гигиены и эпидемиологии в Кемеровской области», действующий до 30.05.2023, с приложениями, без автопролонгации. Цена договора составляет 75 074,83 руб. (без НДС) (DOCS.FORM.6.42. Часть 2. </w:t>
      </w:r>
      <w:r w:rsidRPr="00715EB6">
        <w:rPr>
          <w:snapToGrid w:val="0"/>
          <w:sz w:val="28"/>
          <w:szCs w:val="28"/>
        </w:rPr>
        <w:br/>
        <w:t xml:space="preserve">13. Другие расходы (общехозяйственные). 1. Дератизация. Договор </w:t>
      </w:r>
      <w:r w:rsidRPr="00715EB6">
        <w:rPr>
          <w:snapToGrid w:val="0"/>
          <w:sz w:val="28"/>
          <w:szCs w:val="28"/>
        </w:rPr>
        <w:br/>
        <w:t xml:space="preserve">ФБУЗ Нов дератиз). </w:t>
      </w:r>
    </w:p>
    <w:p w14:paraId="370A8985"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счет-фактуры, акты за 2022 год Новокузнецкий филиал </w:t>
      </w:r>
      <w:r w:rsidRPr="00715EB6">
        <w:rPr>
          <w:snapToGrid w:val="0"/>
          <w:sz w:val="28"/>
          <w:szCs w:val="28"/>
        </w:rPr>
        <w:br/>
        <w:t xml:space="preserve">ФБУЗ «Центр гигиены и эпидемиологии в Кемеровской области» (проведение дератизации и дезинсекции) (DOCS.FORM.6.42. Часть 2. </w:t>
      </w:r>
      <w:r w:rsidRPr="00715EB6">
        <w:rPr>
          <w:snapToGrid w:val="0"/>
          <w:sz w:val="28"/>
          <w:szCs w:val="28"/>
        </w:rPr>
        <w:br/>
        <w:t xml:space="preserve">13. Другие расходы (общехозяйственные). 1. Дератизация. Доки </w:t>
      </w:r>
      <w:r w:rsidRPr="00715EB6">
        <w:rPr>
          <w:snapToGrid w:val="0"/>
          <w:sz w:val="28"/>
          <w:szCs w:val="28"/>
        </w:rPr>
        <w:br/>
        <w:t xml:space="preserve">ФБУЗ Кемерово). </w:t>
      </w:r>
    </w:p>
    <w:p w14:paraId="2A4A84D7" w14:textId="77777777" w:rsidR="00715EB6" w:rsidRPr="00715EB6" w:rsidRDefault="00715EB6" w:rsidP="00715EB6">
      <w:pPr>
        <w:ind w:firstLine="709"/>
        <w:jc w:val="both"/>
        <w:rPr>
          <w:snapToGrid w:val="0"/>
          <w:sz w:val="28"/>
          <w:szCs w:val="28"/>
        </w:rPr>
      </w:pPr>
      <w:r w:rsidRPr="00715EB6">
        <w:rPr>
          <w:snapToGrid w:val="0"/>
          <w:sz w:val="28"/>
          <w:szCs w:val="28"/>
        </w:rPr>
        <w:t xml:space="preserve">ОСВ по счету 32 по услуге дератизация за 2022 год на сумму </w:t>
      </w:r>
      <w:r w:rsidRPr="00715EB6">
        <w:rPr>
          <w:snapToGrid w:val="0"/>
          <w:sz w:val="28"/>
          <w:szCs w:val="28"/>
        </w:rPr>
        <w:br/>
        <w:t xml:space="preserve">298 тыс. руб. (DOCS.FORM.6.42. Часть 2. 13. Другие расходы. </w:t>
      </w:r>
      <w:r w:rsidRPr="00715EB6">
        <w:rPr>
          <w:snapToGrid w:val="0"/>
          <w:sz w:val="28"/>
          <w:szCs w:val="28"/>
        </w:rPr>
        <w:br/>
        <w:t>ОСВ дератизация).</w:t>
      </w:r>
    </w:p>
    <w:p w14:paraId="07D6F790"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дератизацию на 2024 год: </w:t>
      </w:r>
      <w:r w:rsidRPr="00715EB6">
        <w:rPr>
          <w:sz w:val="28"/>
          <w:szCs w:val="28"/>
        </w:rPr>
        <w:br/>
        <w:t xml:space="preserve">298 тыс. руб. (общая сумма затрат на дератизацию по данным ОСВ) </w:t>
      </w:r>
      <w:r w:rsidRPr="00715EB6">
        <w:rPr>
          <w:snapToGrid w:val="0"/>
          <w:sz w:val="28"/>
          <w:szCs w:val="28"/>
        </w:rPr>
        <w:t xml:space="preserve">× </w:t>
      </w:r>
      <w:r w:rsidRPr="00715EB6">
        <w:rPr>
          <w:snapToGrid w:val="0"/>
          <w:sz w:val="28"/>
          <w:szCs w:val="28"/>
        </w:rPr>
        <w:br/>
        <w:t xml:space="preserve">83,82 %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w:t>
      </w:r>
      <w:r w:rsidRPr="00715EB6">
        <w:rPr>
          <w:snapToGrid w:val="0"/>
          <w:sz w:val="28"/>
          <w:szCs w:val="28"/>
        </w:rPr>
        <w:br/>
        <w:t xml:space="preserve">1,072 (ИЦП 2024/2023) = </w:t>
      </w:r>
      <w:r w:rsidRPr="00715EB6">
        <w:rPr>
          <w:b/>
          <w:snapToGrid w:val="0"/>
          <w:sz w:val="28"/>
          <w:szCs w:val="28"/>
        </w:rPr>
        <w:t>10 тыс. руб.</w:t>
      </w:r>
    </w:p>
    <w:p w14:paraId="5CE3FF6A" w14:textId="77777777" w:rsidR="00715EB6" w:rsidRPr="00715EB6" w:rsidRDefault="00715EB6" w:rsidP="00715EB6">
      <w:pPr>
        <w:ind w:firstLine="709"/>
        <w:jc w:val="both"/>
        <w:rPr>
          <w:snapToGrid w:val="0"/>
          <w:sz w:val="28"/>
          <w:szCs w:val="28"/>
        </w:rPr>
      </w:pPr>
    </w:p>
    <w:p w14:paraId="31CA76E0"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2. Метрологические услуги</w:t>
      </w:r>
    </w:p>
    <w:p w14:paraId="3F3F4265" w14:textId="77777777" w:rsidR="00715EB6" w:rsidRPr="00715EB6" w:rsidRDefault="00715EB6" w:rsidP="00715EB6">
      <w:pPr>
        <w:ind w:firstLine="709"/>
        <w:jc w:val="both"/>
        <w:rPr>
          <w:snapToGrid w:val="0"/>
          <w:sz w:val="28"/>
          <w:szCs w:val="28"/>
        </w:rPr>
      </w:pPr>
    </w:p>
    <w:p w14:paraId="78E3006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дератизацию на 2024 год представлены:</w:t>
      </w:r>
    </w:p>
    <w:p w14:paraId="37940002"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возмездного оказания услуг по метрологии № 154-22 </w:t>
      </w:r>
      <w:r w:rsidRPr="00715EB6">
        <w:rPr>
          <w:snapToGrid w:val="0"/>
          <w:sz w:val="28"/>
          <w:szCs w:val="28"/>
        </w:rPr>
        <w:br/>
        <w:t xml:space="preserve">от 08.02.2022, заключенный с ФБУ «Кемеровский ЦСМ», действующий </w:t>
      </w:r>
      <w:r w:rsidRPr="00715EB6">
        <w:rPr>
          <w:snapToGrid w:val="0"/>
          <w:sz w:val="28"/>
          <w:szCs w:val="28"/>
        </w:rPr>
        <w:br/>
        <w:t>по 31.12.2022, с приложениями, без автопролонгации. Общая стоимость договора не может превышать 628 765,94 руб. (DOCS.FORM.6.42. Часть 2. 13. Другие расходы (общехозяйственные). 2. Метрологические услуги. Договор ЦСМ 154-22).</w:t>
      </w:r>
    </w:p>
    <w:p w14:paraId="43D11F5F"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№1 от 12.05.2022 к договору возмездного оказания услуг по метрологии №154-22 от 08.02.2022 ФБУ «Кемеровский ЦСМ» (DOCS.FORM.6.42. Часть 2. 13. Другие расходы (общехозяйственные). 2. Метрологические услуги. ДС 1 к договору </w:t>
      </w:r>
      <w:r w:rsidRPr="00715EB6">
        <w:rPr>
          <w:snapToGrid w:val="0"/>
          <w:sz w:val="28"/>
          <w:szCs w:val="28"/>
        </w:rPr>
        <w:br/>
        <w:t>ЦСМ 154-22).</w:t>
      </w:r>
    </w:p>
    <w:p w14:paraId="48AD66C3"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№2 от 26.05.2022 к договору возмездного оказания услуг по метрологии №154-22 от 08.02.2022 ФБУ «Кемеровский ЦСМ» (DOCS.FORM.6.42. Часть 2. 13. Другие расходы (общехозяйственные). 2. Метрологические услуги. ДС 2 к договору </w:t>
      </w:r>
      <w:r w:rsidRPr="00715EB6">
        <w:rPr>
          <w:snapToGrid w:val="0"/>
          <w:sz w:val="28"/>
          <w:szCs w:val="28"/>
        </w:rPr>
        <w:br/>
        <w:t>ЦСМ 154-22).</w:t>
      </w:r>
    </w:p>
    <w:p w14:paraId="3F4C2C38"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счет-фактуры, акты за 2022 год ФБУ «Кемеровский </w:t>
      </w:r>
      <w:r w:rsidRPr="00715EB6">
        <w:rPr>
          <w:snapToGrid w:val="0"/>
          <w:sz w:val="28"/>
          <w:szCs w:val="28"/>
        </w:rPr>
        <w:br/>
        <w:t>ЦСМ» (услуги по метрологии) (DOCS.FORM.6.42. Часть 2. 13. Другие расходы (общехозяйственные). 2. Метрологические услуги. Документы ЦСМ).</w:t>
      </w:r>
    </w:p>
    <w:p w14:paraId="684930F7"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и акт за 2022 год ООО «Взлет-Кузбасс-Сервис» (услуги </w:t>
      </w:r>
      <w:r w:rsidRPr="00715EB6">
        <w:rPr>
          <w:snapToGrid w:val="0"/>
          <w:sz w:val="28"/>
          <w:szCs w:val="28"/>
        </w:rPr>
        <w:br/>
        <w:t xml:space="preserve">по метрологии) (DOCS.FORM.6.42. Часть 2. 13. Другие расходы </w:t>
      </w:r>
      <w:r w:rsidRPr="00715EB6">
        <w:rPr>
          <w:snapToGrid w:val="0"/>
          <w:sz w:val="28"/>
          <w:szCs w:val="28"/>
        </w:rPr>
        <w:lastRenderedPageBreak/>
        <w:t>(общехозяйственные). 2. Метрологические услуги. ООО Взлет-Кузбасс-сервис документы).</w:t>
      </w:r>
    </w:p>
    <w:p w14:paraId="5AE85EA7" w14:textId="77777777" w:rsidR="00715EB6" w:rsidRPr="00715EB6" w:rsidRDefault="00715EB6" w:rsidP="00715EB6">
      <w:pPr>
        <w:ind w:firstLine="709"/>
        <w:jc w:val="both"/>
        <w:rPr>
          <w:snapToGrid w:val="0"/>
          <w:sz w:val="28"/>
          <w:szCs w:val="28"/>
        </w:rPr>
      </w:pPr>
      <w:r w:rsidRPr="00715EB6">
        <w:rPr>
          <w:snapToGrid w:val="0"/>
          <w:sz w:val="28"/>
          <w:szCs w:val="28"/>
        </w:rPr>
        <w:t xml:space="preserve">ОСВ по счету 32 по услуге метрология за 2022 год на сумму </w:t>
      </w:r>
      <w:r w:rsidRPr="00715EB6">
        <w:rPr>
          <w:snapToGrid w:val="0"/>
          <w:sz w:val="28"/>
          <w:szCs w:val="28"/>
        </w:rPr>
        <w:br/>
        <w:t xml:space="preserve">519 тыс. руб. (DOCS.FORM.6.42. Часть 2. 13. Другие расходы. </w:t>
      </w:r>
      <w:r w:rsidRPr="00715EB6">
        <w:rPr>
          <w:snapToGrid w:val="0"/>
          <w:sz w:val="28"/>
          <w:szCs w:val="28"/>
        </w:rPr>
        <w:br/>
        <w:t>ОСВ метрология).</w:t>
      </w:r>
    </w:p>
    <w:p w14:paraId="1F840E3A"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метрологические услуги на 2024 год: 519 тыс. руб. (общая сумма затрат на метрологию по данным ОСВ) </w:t>
      </w:r>
      <w:r w:rsidRPr="00715EB6">
        <w:rPr>
          <w:snapToGrid w:val="0"/>
          <w:sz w:val="28"/>
          <w:szCs w:val="28"/>
        </w:rPr>
        <w:t xml:space="preserve">× 83,82 %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w:t>
      </w:r>
      <w:r w:rsidRPr="00715EB6">
        <w:rPr>
          <w:snapToGrid w:val="0"/>
          <w:sz w:val="28"/>
          <w:szCs w:val="28"/>
        </w:rPr>
        <w:br/>
        <w:t xml:space="preserve">1,072 (ИЦП 2024/2023) = </w:t>
      </w:r>
      <w:r w:rsidRPr="00715EB6">
        <w:rPr>
          <w:b/>
          <w:snapToGrid w:val="0"/>
          <w:sz w:val="28"/>
          <w:szCs w:val="28"/>
        </w:rPr>
        <w:t>18 тыс. руб.</w:t>
      </w:r>
    </w:p>
    <w:p w14:paraId="28228D94" w14:textId="77777777" w:rsidR="00715EB6" w:rsidRPr="00715EB6" w:rsidRDefault="00715EB6" w:rsidP="00715EB6">
      <w:pPr>
        <w:ind w:firstLine="709"/>
        <w:jc w:val="both"/>
        <w:rPr>
          <w:snapToGrid w:val="0"/>
          <w:sz w:val="28"/>
          <w:szCs w:val="28"/>
        </w:rPr>
      </w:pPr>
    </w:p>
    <w:p w14:paraId="509E3DAF"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3. Заправка оргтехники</w:t>
      </w:r>
    </w:p>
    <w:p w14:paraId="61B13106" w14:textId="77777777" w:rsidR="00715EB6" w:rsidRPr="00715EB6" w:rsidRDefault="00715EB6" w:rsidP="00715EB6">
      <w:pPr>
        <w:ind w:firstLine="709"/>
        <w:jc w:val="both"/>
        <w:rPr>
          <w:snapToGrid w:val="0"/>
          <w:sz w:val="28"/>
          <w:szCs w:val="28"/>
        </w:rPr>
      </w:pPr>
    </w:p>
    <w:p w14:paraId="65B293D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заправку оргтехники на 2024 год представлены:</w:t>
      </w:r>
    </w:p>
    <w:p w14:paraId="0EDE5EB9"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возмездного оказания услуг по заправке восстановлению расходных материалов для офисной техники № 4940/ЗКТЭ-ЦДТВ/21/3/1 </w:t>
      </w:r>
      <w:r w:rsidRPr="00715EB6">
        <w:rPr>
          <w:snapToGrid w:val="0"/>
          <w:sz w:val="28"/>
          <w:szCs w:val="28"/>
        </w:rPr>
        <w:br/>
        <w:t xml:space="preserve">от 02.02.2022, заключенный с ООО «КОМТЕЛ», действующий по 31.03.2023, с приложениями, без автопролонгации. Цена договора составляет </w:t>
      </w:r>
      <w:r w:rsidRPr="00715EB6">
        <w:rPr>
          <w:snapToGrid w:val="0"/>
          <w:sz w:val="28"/>
          <w:szCs w:val="28"/>
        </w:rPr>
        <w:br/>
        <w:t>40 639,66 руб. (DOCS.FORM.6.42. Часть 2. 13. Другие расходы (общехозяйственные). 3. Заправка оргтехники. Договор ООО Комтел).</w:t>
      </w:r>
    </w:p>
    <w:p w14:paraId="03E49ADB"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счет-фактура, акт за 2022 год ООО «КОМТЕЛ» (заправка восстановление расходных материалов для офисной техники) (DOCS.FORM.6.42. Часть 2. 13. Другие расходы (общехозяйственные). </w:t>
      </w:r>
      <w:r w:rsidRPr="00715EB6">
        <w:rPr>
          <w:snapToGrid w:val="0"/>
          <w:sz w:val="28"/>
          <w:szCs w:val="28"/>
        </w:rPr>
        <w:br/>
        <w:t>3. Заправка оргтехники. Документы ООО Комтел).</w:t>
      </w:r>
    </w:p>
    <w:p w14:paraId="74156726"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акт за 2022 год ООО «Офисные технологии» (заправка восстановление расходных материалов для офисной техники) (DOCS.FORM.6.42. Часть 2. 13. Другие расходы (общехозяйственные). </w:t>
      </w:r>
      <w:r w:rsidRPr="00715EB6">
        <w:rPr>
          <w:snapToGrid w:val="0"/>
          <w:sz w:val="28"/>
          <w:szCs w:val="28"/>
        </w:rPr>
        <w:br/>
        <w:t>3. Заправка оргтехники. Офисные технологии).</w:t>
      </w:r>
    </w:p>
    <w:p w14:paraId="7423015B" w14:textId="77777777" w:rsidR="00715EB6" w:rsidRPr="00715EB6" w:rsidRDefault="00715EB6" w:rsidP="00715EB6">
      <w:pPr>
        <w:ind w:firstLine="709"/>
        <w:jc w:val="both"/>
        <w:rPr>
          <w:snapToGrid w:val="0"/>
          <w:sz w:val="28"/>
          <w:szCs w:val="28"/>
        </w:rPr>
      </w:pPr>
      <w:r w:rsidRPr="00715EB6">
        <w:rPr>
          <w:snapToGrid w:val="0"/>
          <w:sz w:val="28"/>
          <w:szCs w:val="28"/>
        </w:rPr>
        <w:t>ОСВ по счету 32 по услуге заправка оргтехники за 2022 год на сумму 345 тыс. руб. (DOCS.FORM.6.42. Часть 2. 13. Другие расходы. ОСВ заправка оргтехники).</w:t>
      </w:r>
    </w:p>
    <w:p w14:paraId="7DF7F744"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заправку оргтехники на 2024 год: 345 тыс. руб. (общая сумма затрат на заправку оргтехники по данным ОСВ) </w:t>
      </w:r>
      <w:r w:rsidRPr="00715EB6">
        <w:rPr>
          <w:snapToGrid w:val="0"/>
          <w:sz w:val="28"/>
          <w:szCs w:val="28"/>
        </w:rPr>
        <w:t xml:space="preserve">× 83,82 %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 1,058 (ИЦП 2023/2022) × 1,072 (ИЦП 2024/2023) = 1</w:t>
      </w:r>
      <w:r w:rsidRPr="00715EB6">
        <w:rPr>
          <w:b/>
          <w:snapToGrid w:val="0"/>
          <w:sz w:val="28"/>
          <w:szCs w:val="28"/>
        </w:rPr>
        <w:t>2 тыс. руб.</w:t>
      </w:r>
    </w:p>
    <w:p w14:paraId="2CD5EB9B" w14:textId="77777777" w:rsidR="00715EB6" w:rsidRPr="00715EB6" w:rsidRDefault="00715EB6" w:rsidP="00715EB6">
      <w:pPr>
        <w:ind w:firstLine="709"/>
        <w:jc w:val="both"/>
        <w:rPr>
          <w:snapToGrid w:val="0"/>
          <w:sz w:val="28"/>
          <w:szCs w:val="28"/>
        </w:rPr>
      </w:pPr>
    </w:p>
    <w:p w14:paraId="25BC758C"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4. Услуги пожарной безопасности</w:t>
      </w:r>
    </w:p>
    <w:p w14:paraId="49F64656" w14:textId="77777777" w:rsidR="00715EB6" w:rsidRPr="00715EB6" w:rsidRDefault="00715EB6" w:rsidP="00715EB6">
      <w:pPr>
        <w:ind w:firstLine="709"/>
        <w:jc w:val="both"/>
        <w:rPr>
          <w:snapToGrid w:val="0"/>
          <w:sz w:val="28"/>
          <w:szCs w:val="28"/>
        </w:rPr>
      </w:pPr>
    </w:p>
    <w:p w14:paraId="07F5403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заправку оргтехники на 2024 год представлены:</w:t>
      </w:r>
    </w:p>
    <w:p w14:paraId="66AD31D4"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на оказание услуг по зарядке, техническому обслуживанию </w:t>
      </w:r>
      <w:r w:rsidRPr="00715EB6">
        <w:rPr>
          <w:snapToGrid w:val="0"/>
          <w:sz w:val="28"/>
          <w:szCs w:val="28"/>
        </w:rPr>
        <w:br/>
        <w:t xml:space="preserve">и ремонту огнетушителей № 4754105 от 04.03.2022, заключенный </w:t>
      </w:r>
      <w:r w:rsidRPr="00715EB6">
        <w:rPr>
          <w:snapToGrid w:val="0"/>
          <w:sz w:val="28"/>
          <w:szCs w:val="28"/>
        </w:rPr>
        <w:br/>
        <w:t xml:space="preserve">с ООО «АПБ», действующий по 31.03.2023, с приложениями, </w:t>
      </w:r>
      <w:r w:rsidRPr="00715EB6">
        <w:rPr>
          <w:snapToGrid w:val="0"/>
          <w:sz w:val="28"/>
          <w:szCs w:val="28"/>
        </w:rPr>
        <w:br/>
        <w:t xml:space="preserve">без автопролонгации. Цена договора составляет 70 000,00 руб. </w:t>
      </w:r>
      <w:r w:rsidRPr="00715EB6">
        <w:rPr>
          <w:snapToGrid w:val="0"/>
          <w:sz w:val="28"/>
          <w:szCs w:val="28"/>
        </w:rPr>
        <w:br/>
        <w:t xml:space="preserve">(НДС не облагается) (DOCS.FORM.6.42. Часть 2. 13. Другие расходы </w:t>
      </w:r>
      <w:r w:rsidRPr="00715EB6">
        <w:rPr>
          <w:snapToGrid w:val="0"/>
          <w:sz w:val="28"/>
          <w:szCs w:val="28"/>
        </w:rPr>
        <w:lastRenderedPageBreak/>
        <w:t xml:space="preserve">(общехозяйственные). 4. Услуги пожарной безопасности. Договор </w:t>
      </w:r>
      <w:r w:rsidRPr="00715EB6">
        <w:rPr>
          <w:snapToGrid w:val="0"/>
          <w:sz w:val="28"/>
          <w:szCs w:val="28"/>
        </w:rPr>
        <w:br/>
        <w:t>ООО АПБ).</w:t>
      </w:r>
    </w:p>
    <w:p w14:paraId="1D5D8688"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1 от 19.04.22 к договору на оказания услуг по зарядке, техническому обслуживанию и ремонту огнетушителей №4757105 от 04.03.2022 ООО «АПБ» (DOCS.FORM.6.42. Часть 2. 13. Другие расходы (общехозяйственные). 4. Услуги пожарной безопасности. </w:t>
      </w:r>
      <w:r w:rsidRPr="00715EB6">
        <w:rPr>
          <w:snapToGrid w:val="0"/>
          <w:sz w:val="28"/>
          <w:szCs w:val="28"/>
        </w:rPr>
        <w:br/>
        <w:t>ДС к договору ООО АПБ 4754105).</w:t>
      </w:r>
    </w:p>
    <w:p w14:paraId="27FED431" w14:textId="77777777" w:rsidR="00715EB6" w:rsidRPr="00715EB6" w:rsidRDefault="00715EB6" w:rsidP="00715EB6">
      <w:pPr>
        <w:ind w:firstLine="709"/>
        <w:jc w:val="both"/>
        <w:rPr>
          <w:snapToGrid w:val="0"/>
          <w:sz w:val="28"/>
          <w:szCs w:val="28"/>
        </w:rPr>
      </w:pPr>
      <w:r w:rsidRPr="00715EB6">
        <w:rPr>
          <w:snapToGrid w:val="0"/>
          <w:sz w:val="28"/>
          <w:szCs w:val="28"/>
        </w:rPr>
        <w:t>Счета, акты за 2022 год ООО «АПБ» (оказание услуг по зарядке, техническому обслуживанию и ремонту огнетушителей) (DOCS.FORM.6.42. Часть 2. 13. Другие расходы (общехозяйственные). 4. Услуги пожарной безопасности. Документы АПБ пожарка).</w:t>
      </w:r>
    </w:p>
    <w:p w14:paraId="761F2BE5"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оказанию услуг по огнезащитной обработке № 5036680 </w:t>
      </w:r>
      <w:r w:rsidRPr="00715EB6">
        <w:rPr>
          <w:snapToGrid w:val="0"/>
          <w:sz w:val="28"/>
          <w:szCs w:val="28"/>
        </w:rPr>
        <w:br/>
        <w:t xml:space="preserve">от 17.11.2022, заключенный с ООО «Восток Импорт», действующий </w:t>
      </w:r>
      <w:r w:rsidRPr="00715EB6">
        <w:rPr>
          <w:snapToGrid w:val="0"/>
          <w:sz w:val="28"/>
          <w:szCs w:val="28"/>
        </w:rPr>
        <w:br/>
        <w:t xml:space="preserve">по 30.03.2023, с приложениями, без автопролонгации. Цена договора 18 384,00 руб. (без НДС) (DOCS.FORM.6.42. Часть 2. 13. Другие расходы (общехозяйственные). 4. Услуги пожарной безопасности. Договор </w:t>
      </w:r>
      <w:r w:rsidRPr="00715EB6">
        <w:rPr>
          <w:snapToGrid w:val="0"/>
          <w:sz w:val="28"/>
          <w:szCs w:val="28"/>
        </w:rPr>
        <w:br/>
        <w:t>ООО Восток импорт 5036680).</w:t>
      </w:r>
    </w:p>
    <w:p w14:paraId="24E3F710" w14:textId="77777777" w:rsidR="00715EB6" w:rsidRPr="00715EB6" w:rsidRDefault="00715EB6" w:rsidP="00715EB6">
      <w:pPr>
        <w:ind w:firstLine="709"/>
        <w:jc w:val="both"/>
        <w:rPr>
          <w:snapToGrid w:val="0"/>
          <w:sz w:val="28"/>
          <w:szCs w:val="28"/>
        </w:rPr>
      </w:pPr>
      <w:r w:rsidRPr="00715EB6">
        <w:rPr>
          <w:snapToGrid w:val="0"/>
          <w:sz w:val="28"/>
          <w:szCs w:val="28"/>
        </w:rPr>
        <w:t>Счет, акт за 2022 ООО «Восток Импорт» (услуги по огнезащитной обработке) (DOCS.FORM.6.42. Часть 2. 13. Другие расходы (общехозяйственные). 4. Услуги пожарной безопасности. Документы Восток Импорт).</w:t>
      </w:r>
    </w:p>
    <w:p w14:paraId="5889F8DA"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оказанию услуг по контролю качества огнезащитной обработке конструкций № 5037978 от 23.11.2022, заключенный </w:t>
      </w:r>
      <w:r w:rsidRPr="00715EB6">
        <w:rPr>
          <w:snapToGrid w:val="0"/>
          <w:sz w:val="28"/>
          <w:szCs w:val="28"/>
        </w:rPr>
        <w:br/>
        <w:t xml:space="preserve">с ООО «Восток Импорт», действующий до 28.02.2023, с приложениями, </w:t>
      </w:r>
      <w:r w:rsidRPr="00715EB6">
        <w:rPr>
          <w:snapToGrid w:val="0"/>
          <w:sz w:val="28"/>
          <w:szCs w:val="28"/>
        </w:rPr>
        <w:br/>
        <w:t xml:space="preserve">без автопролонгации. Цена договора 30 450,00 руб. (без НДС) (DOCS.FORM.6.42. Часть 2. 13. Другие расходы (общехозяйственные). </w:t>
      </w:r>
      <w:r w:rsidRPr="00715EB6">
        <w:rPr>
          <w:snapToGrid w:val="0"/>
          <w:sz w:val="28"/>
          <w:szCs w:val="28"/>
        </w:rPr>
        <w:br/>
        <w:t>4. Услуги пожарной безопасности. Договор ООО Восток импорт 5037978).</w:t>
      </w:r>
    </w:p>
    <w:p w14:paraId="401CAD72" w14:textId="77777777" w:rsidR="00715EB6" w:rsidRPr="00715EB6" w:rsidRDefault="00715EB6" w:rsidP="00715EB6">
      <w:pPr>
        <w:ind w:firstLine="709"/>
        <w:jc w:val="both"/>
        <w:rPr>
          <w:snapToGrid w:val="0"/>
          <w:sz w:val="28"/>
          <w:szCs w:val="28"/>
        </w:rPr>
      </w:pPr>
      <w:r w:rsidRPr="00715EB6">
        <w:rPr>
          <w:snapToGrid w:val="0"/>
          <w:sz w:val="28"/>
          <w:szCs w:val="28"/>
        </w:rPr>
        <w:t>Счет и акт за 2022 год ООО «Восток Импорт» (услуги по контролю качества огнезащитной обработке конструкций) (DOCS.FORM.6.42. Часть 2. 13. Другие расходы (общехозяйственные). 4. Услуги пожарной безопасности. Документы Восток Импорт 2).</w:t>
      </w:r>
    </w:p>
    <w:p w14:paraId="2736B79F"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оказанию услуг по контролю качества огнезащитной обработке конструкций № 5036621 от 17.11.2022, заключенный </w:t>
      </w:r>
      <w:r w:rsidRPr="00715EB6">
        <w:rPr>
          <w:snapToGrid w:val="0"/>
          <w:sz w:val="28"/>
          <w:szCs w:val="28"/>
        </w:rPr>
        <w:br/>
        <w:t xml:space="preserve">с ООО «Восток Импорт», действующий по 28.02.2023, с приложениями, </w:t>
      </w:r>
      <w:r w:rsidRPr="00715EB6">
        <w:rPr>
          <w:snapToGrid w:val="0"/>
          <w:sz w:val="28"/>
          <w:szCs w:val="28"/>
        </w:rPr>
        <w:br/>
        <w:t xml:space="preserve">без автопролонгации. Цена договора составляет 19 576,00 руб. (DOCS.FORM.6.42. Часть 2. 13. Другие расходы (общехозяйственные). </w:t>
      </w:r>
      <w:r w:rsidRPr="00715EB6">
        <w:rPr>
          <w:snapToGrid w:val="0"/>
          <w:sz w:val="28"/>
          <w:szCs w:val="28"/>
        </w:rPr>
        <w:br/>
        <w:t>4. Услуги пожарной безопасности. Договор ООО Восток импорт 5036621).</w:t>
      </w:r>
    </w:p>
    <w:p w14:paraId="792F13FE" w14:textId="77777777" w:rsidR="00715EB6" w:rsidRPr="00715EB6" w:rsidRDefault="00715EB6" w:rsidP="00715EB6">
      <w:pPr>
        <w:ind w:firstLine="709"/>
        <w:jc w:val="both"/>
        <w:rPr>
          <w:snapToGrid w:val="0"/>
          <w:sz w:val="28"/>
          <w:szCs w:val="28"/>
        </w:rPr>
      </w:pPr>
      <w:r w:rsidRPr="00715EB6">
        <w:rPr>
          <w:snapToGrid w:val="0"/>
          <w:sz w:val="28"/>
          <w:szCs w:val="28"/>
        </w:rPr>
        <w:t>Счет и акт за 2022 год ООО «Восток Импорт» (услуги по контролю качества огнезащитной обработке конструкций) (DOCS.FORM.6.42. Часть 2. 13. Другие расходы (общехозяйственные). 4. Услуги пожарной безопасности. Документы Восток Импорт 3).</w:t>
      </w:r>
    </w:p>
    <w:p w14:paraId="1E1EF12F" w14:textId="77777777" w:rsidR="00715EB6" w:rsidRPr="00715EB6" w:rsidRDefault="00715EB6" w:rsidP="00715EB6">
      <w:pPr>
        <w:ind w:firstLine="709"/>
        <w:jc w:val="both"/>
        <w:rPr>
          <w:snapToGrid w:val="0"/>
          <w:sz w:val="28"/>
          <w:szCs w:val="28"/>
        </w:rPr>
      </w:pPr>
      <w:r w:rsidRPr="00715EB6">
        <w:rPr>
          <w:snapToGrid w:val="0"/>
          <w:sz w:val="28"/>
          <w:szCs w:val="28"/>
        </w:rPr>
        <w:t xml:space="preserve">Акт, счет за 2022 год ООО «ИППБ» (услуги по ремонту имущества) (DOCS.FORM.6.42. Часть 2. 13. Другие расходы (общехозяйственные). </w:t>
      </w:r>
      <w:r w:rsidRPr="00715EB6">
        <w:rPr>
          <w:snapToGrid w:val="0"/>
          <w:sz w:val="28"/>
          <w:szCs w:val="28"/>
        </w:rPr>
        <w:br/>
        <w:t>4. Услуги пожарной безопасности. Документы ООО Институт пром безопас).</w:t>
      </w:r>
    </w:p>
    <w:p w14:paraId="24175FEF"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xml:space="preserve">Договор по оказанию услуг по техническому обслуживанию систем пожарной автоматики и сигнализации № 3673/ЗКТЭ-ЦДТВ/21/1/1 </w:t>
      </w:r>
      <w:r w:rsidRPr="00715EB6">
        <w:rPr>
          <w:snapToGrid w:val="0"/>
          <w:sz w:val="28"/>
          <w:szCs w:val="28"/>
        </w:rPr>
        <w:br/>
        <w:t xml:space="preserve">от 09.12.2021, заключенный с ООО «Невастройпроект», действующий </w:t>
      </w:r>
      <w:r w:rsidRPr="00715EB6">
        <w:rPr>
          <w:snapToGrid w:val="0"/>
          <w:sz w:val="28"/>
          <w:szCs w:val="28"/>
        </w:rPr>
        <w:br/>
        <w:t xml:space="preserve">до 31.03.2023, с приложениями, без автопролонгации. Цена договора составляет 824 995,44 руб. (DOCS.FORM.6.42. Часть 2. 13. Другие расходы (общехозяйственные). 4. Услуги пожарной безопасности. Договор </w:t>
      </w:r>
      <w:r w:rsidRPr="00715EB6">
        <w:rPr>
          <w:snapToGrid w:val="0"/>
          <w:sz w:val="28"/>
          <w:szCs w:val="28"/>
        </w:rPr>
        <w:br/>
        <w:t>ООО Невастройпроект).</w:t>
      </w:r>
    </w:p>
    <w:p w14:paraId="2FC80EB8"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счет-фактуры, акты за 2022 год ООО «Невастройпроект» (DOCS.FORM.6.42. Часть 2. 13. Другие расходы (общехозяйственные). </w:t>
      </w:r>
      <w:r w:rsidRPr="00715EB6">
        <w:rPr>
          <w:snapToGrid w:val="0"/>
          <w:sz w:val="28"/>
          <w:szCs w:val="28"/>
        </w:rPr>
        <w:br/>
        <w:t>4. Услуги пожарной безопасности. Документы ООО Невастройпроект пожар).</w:t>
      </w:r>
    </w:p>
    <w:p w14:paraId="28E979D8"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акт за 2022 год ООО «Система ПРО» (изготовление и установка противопожарных дверей) (DOCS.FORM.6.42. Часть 2. 13. Другие расходы (общехозяйственные). 4. Услуги пожарной безопасности. Документы </w:t>
      </w:r>
      <w:r w:rsidRPr="00715EB6">
        <w:rPr>
          <w:snapToGrid w:val="0"/>
          <w:sz w:val="28"/>
          <w:szCs w:val="28"/>
        </w:rPr>
        <w:br/>
        <w:t xml:space="preserve">ООО Система про пожар). </w:t>
      </w:r>
    </w:p>
    <w:p w14:paraId="1FF41482"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выполнению работ по установке дверей </w:t>
      </w:r>
      <w:r w:rsidRPr="00715EB6">
        <w:rPr>
          <w:snapToGrid w:val="0"/>
          <w:sz w:val="28"/>
          <w:szCs w:val="28"/>
        </w:rPr>
        <w:br/>
        <w:t xml:space="preserve">в противопожарном исполнении № 5049177 от 24.11.2022, заключенный </w:t>
      </w:r>
      <w:r w:rsidRPr="00715EB6">
        <w:rPr>
          <w:snapToGrid w:val="0"/>
          <w:sz w:val="28"/>
          <w:szCs w:val="28"/>
        </w:rPr>
        <w:br/>
        <w:t xml:space="preserve">с ООО «ЦП и НТП «Пирант-Кузнецк», действующий до 30.03.2023, </w:t>
      </w:r>
      <w:r w:rsidRPr="00715EB6">
        <w:rPr>
          <w:snapToGrid w:val="0"/>
          <w:sz w:val="28"/>
          <w:szCs w:val="28"/>
        </w:rPr>
        <w:br/>
        <w:t xml:space="preserve">с приложениями, без автопролонгации. Цена договора составляет </w:t>
      </w:r>
      <w:r w:rsidRPr="00715EB6">
        <w:rPr>
          <w:snapToGrid w:val="0"/>
          <w:sz w:val="28"/>
          <w:szCs w:val="28"/>
        </w:rPr>
        <w:br/>
        <w:t xml:space="preserve">71 800,00 руб. (DOCS.FORM.6.42. Часть 2. 13. Другие расходы (общехозяйственные). 4. Услуги пожарной безопасности. Договор </w:t>
      </w:r>
      <w:r w:rsidRPr="00715EB6">
        <w:rPr>
          <w:snapToGrid w:val="0"/>
          <w:sz w:val="28"/>
          <w:szCs w:val="28"/>
        </w:rPr>
        <w:br/>
        <w:t>ООО ЦП и НТП Пирант Кузнецк 5049177).</w:t>
      </w:r>
    </w:p>
    <w:p w14:paraId="71C38C2D"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акты за 2022 год, заключенный с ООО «ЦП и НТП «Пирант-Кузнецк» (установке дверей в противопожарном исполнении) (DOCS.FORM.6.42. Часть 2. 13. Другие расходы (общехозяйственные). </w:t>
      </w:r>
      <w:r w:rsidRPr="00715EB6">
        <w:rPr>
          <w:snapToGrid w:val="0"/>
          <w:sz w:val="28"/>
          <w:szCs w:val="28"/>
        </w:rPr>
        <w:br/>
        <w:t xml:space="preserve">4. Услуги пожарной безопасности. Документы ООО Пирант Кузнецк пожар). </w:t>
      </w:r>
    </w:p>
    <w:p w14:paraId="75E58917"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выполнению работ по техническому обслуживанию </w:t>
      </w:r>
      <w:r w:rsidRPr="00715EB6">
        <w:rPr>
          <w:snapToGrid w:val="0"/>
          <w:sz w:val="28"/>
          <w:szCs w:val="28"/>
        </w:rPr>
        <w:br/>
        <w:t xml:space="preserve">и ремонту систем пожарной автоматики № 4931075 от 16.08.2022, заключенный с ООО «ЦТПС «Автоматизация», действующий до 30.05.2023, с приложениями, без автопролонгации. Цена договора составляет </w:t>
      </w:r>
      <w:r w:rsidRPr="00715EB6">
        <w:rPr>
          <w:snapToGrid w:val="0"/>
          <w:sz w:val="28"/>
          <w:szCs w:val="28"/>
        </w:rPr>
        <w:br/>
        <w:t xml:space="preserve">439 803,58 руб. (DOCS.FORM.6.42. Часть 2. 13. Другие расходы (общехозяйственные). 4. Услуги пожарной безопасности. Договор </w:t>
      </w:r>
      <w:r w:rsidRPr="00715EB6">
        <w:rPr>
          <w:snapToGrid w:val="0"/>
          <w:sz w:val="28"/>
          <w:szCs w:val="28"/>
        </w:rPr>
        <w:br/>
        <w:t>ООО ЦТПС Автоматизация 4931075).</w:t>
      </w:r>
    </w:p>
    <w:p w14:paraId="01C9232E"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1 от 15.11.22 к договору </w:t>
      </w:r>
      <w:r w:rsidRPr="00715EB6">
        <w:rPr>
          <w:snapToGrid w:val="0"/>
          <w:sz w:val="28"/>
          <w:szCs w:val="28"/>
        </w:rPr>
        <w:br/>
        <w:t xml:space="preserve">по выполнению работ по техническому обслуживанию и ремонту систем пожарной автоматики № 4931075 от 16.08.2022 </w:t>
      </w:r>
      <w:r w:rsidRPr="00715EB6">
        <w:rPr>
          <w:snapToGrid w:val="0"/>
          <w:sz w:val="28"/>
          <w:szCs w:val="28"/>
        </w:rPr>
        <w:br/>
        <w:t xml:space="preserve">ООО «ЦТПС «Автоматизация» (DOCS.FORM.6.42. Часть 2. 13. Другие расходы (общехозяйственные). 4. Услуги пожарной безопасности. </w:t>
      </w:r>
      <w:r w:rsidRPr="00715EB6">
        <w:rPr>
          <w:snapToGrid w:val="0"/>
          <w:sz w:val="28"/>
          <w:szCs w:val="28"/>
        </w:rPr>
        <w:br/>
        <w:t>ДС 1 к договору ООО ЦТПС Автоматизация 4931075).</w:t>
      </w:r>
    </w:p>
    <w:p w14:paraId="1C575DE0"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2 от 08.12.22 к договору </w:t>
      </w:r>
      <w:r w:rsidRPr="00715EB6">
        <w:rPr>
          <w:snapToGrid w:val="0"/>
          <w:sz w:val="28"/>
          <w:szCs w:val="28"/>
        </w:rPr>
        <w:br/>
        <w:t xml:space="preserve">по выполнению работ по техническому обслуживанию и ремонту систем пожарной автоматики №4931075 от 16.08.2022 </w:t>
      </w:r>
      <w:r w:rsidRPr="00715EB6">
        <w:rPr>
          <w:snapToGrid w:val="0"/>
          <w:sz w:val="28"/>
          <w:szCs w:val="28"/>
        </w:rPr>
        <w:br/>
        <w:t xml:space="preserve">ООО «ЦТПС «Автоматизация» (DOCS.FORM.6.42. Часть 2. 13. Другие расходы (общехозяйственные). 4. Услуги пожарной безопасности. </w:t>
      </w:r>
      <w:r w:rsidRPr="00715EB6">
        <w:rPr>
          <w:snapToGrid w:val="0"/>
          <w:sz w:val="28"/>
          <w:szCs w:val="28"/>
        </w:rPr>
        <w:br/>
        <w:t>ДС 2 к договору ООО ЦТПС Автоматизация 4931075).</w:t>
      </w:r>
    </w:p>
    <w:p w14:paraId="5EB91CC3"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xml:space="preserve">Счет, счет-фактура № 409, акты за 2022 год </w:t>
      </w:r>
      <w:r w:rsidRPr="00715EB6">
        <w:rPr>
          <w:snapToGrid w:val="0"/>
          <w:sz w:val="28"/>
          <w:szCs w:val="28"/>
        </w:rPr>
        <w:br/>
        <w:t xml:space="preserve">ООО «ЦТПС «Автоматизация» (техническое обслуживание и ремонт систем пожарной автоматики) (DOCS.FORM.6.42. Часть 2. 13. Другие расходы (общехозяйственные). 4. Услуги пожарной безопасности. Документы </w:t>
      </w:r>
      <w:r w:rsidRPr="00715EB6">
        <w:rPr>
          <w:snapToGrid w:val="0"/>
          <w:sz w:val="28"/>
          <w:szCs w:val="28"/>
        </w:rPr>
        <w:br/>
        <w:t>ООО Автоматизация пожар).</w:t>
      </w:r>
    </w:p>
    <w:p w14:paraId="7E915321" w14:textId="77777777" w:rsidR="00715EB6" w:rsidRPr="00715EB6" w:rsidRDefault="00715EB6" w:rsidP="00715EB6">
      <w:pPr>
        <w:ind w:firstLine="709"/>
        <w:jc w:val="both"/>
        <w:rPr>
          <w:snapToGrid w:val="0"/>
          <w:sz w:val="28"/>
          <w:szCs w:val="28"/>
        </w:rPr>
      </w:pPr>
      <w:r w:rsidRPr="00715EB6">
        <w:rPr>
          <w:snapToGrid w:val="0"/>
          <w:sz w:val="28"/>
          <w:szCs w:val="28"/>
        </w:rPr>
        <w:t xml:space="preserve">ОСВ по счету 32 услуги по пожарной безопасности за 2022 год </w:t>
      </w:r>
      <w:r w:rsidRPr="00715EB6">
        <w:rPr>
          <w:snapToGrid w:val="0"/>
          <w:sz w:val="28"/>
          <w:szCs w:val="28"/>
        </w:rPr>
        <w:br/>
        <w:t xml:space="preserve">на сумму 714 тыс. руб. (DOCS.FORM.6.42. Часть 2. 13. Другие расходы. </w:t>
      </w:r>
      <w:r w:rsidRPr="00715EB6">
        <w:rPr>
          <w:snapToGrid w:val="0"/>
          <w:sz w:val="28"/>
          <w:szCs w:val="28"/>
        </w:rPr>
        <w:br/>
        <w:t>ОСВ пожарная безопасность 2022 г).</w:t>
      </w:r>
    </w:p>
    <w:p w14:paraId="282F2794"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услуги пожарной безопасности на 2024 год: 714 тыс. руб. (общая сумма затрат на услуги пожарной безопасности по данным ОСВ) </w:t>
      </w:r>
      <w:r w:rsidRPr="00715EB6">
        <w:rPr>
          <w:snapToGrid w:val="0"/>
          <w:sz w:val="28"/>
          <w:szCs w:val="28"/>
        </w:rPr>
        <w:t xml:space="preserve">× 83,82 %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w:t>
      </w:r>
      <w:r w:rsidRPr="00715EB6">
        <w:rPr>
          <w:snapToGrid w:val="0"/>
          <w:sz w:val="28"/>
          <w:szCs w:val="28"/>
        </w:rPr>
        <w:br/>
        <w:t xml:space="preserve">1,058 (ИЦП 2023/2022) × 1,072 (ИЦП 2024/2023) = </w:t>
      </w:r>
      <w:r w:rsidRPr="00715EB6">
        <w:rPr>
          <w:b/>
          <w:snapToGrid w:val="0"/>
          <w:sz w:val="28"/>
          <w:szCs w:val="28"/>
        </w:rPr>
        <w:t>25 тыс. руб.</w:t>
      </w:r>
    </w:p>
    <w:p w14:paraId="340E25B8" w14:textId="77777777" w:rsidR="00715EB6" w:rsidRPr="00715EB6" w:rsidRDefault="00715EB6" w:rsidP="00715EB6">
      <w:pPr>
        <w:ind w:firstLine="709"/>
        <w:jc w:val="both"/>
        <w:rPr>
          <w:snapToGrid w:val="0"/>
          <w:sz w:val="28"/>
          <w:szCs w:val="28"/>
        </w:rPr>
      </w:pPr>
    </w:p>
    <w:p w14:paraId="1DC9CC3A"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5. Охрана объектов</w:t>
      </w:r>
    </w:p>
    <w:p w14:paraId="61AC9261" w14:textId="77777777" w:rsidR="00715EB6" w:rsidRPr="00715EB6" w:rsidRDefault="00715EB6" w:rsidP="00715EB6">
      <w:pPr>
        <w:ind w:firstLine="709"/>
        <w:jc w:val="both"/>
        <w:rPr>
          <w:snapToGrid w:val="0"/>
          <w:sz w:val="28"/>
          <w:szCs w:val="28"/>
        </w:rPr>
      </w:pPr>
    </w:p>
    <w:p w14:paraId="34786DC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охрану объектов на 2024 год представлены:</w:t>
      </w:r>
    </w:p>
    <w:p w14:paraId="0B1748C7"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на охрану объектов № 5099/ЗКТЭ-ЦДТВ/21/1/1 от 31.01.2022, заключенный с ООО ОА «Пересвет», действующий по 31.03.2023, </w:t>
      </w:r>
      <w:r w:rsidRPr="00715EB6">
        <w:rPr>
          <w:snapToGrid w:val="0"/>
          <w:sz w:val="28"/>
          <w:szCs w:val="28"/>
        </w:rPr>
        <w:br/>
        <w:t xml:space="preserve">с приложениями, без автопролонгации. Цена договора составляет </w:t>
      </w:r>
      <w:r w:rsidRPr="00715EB6">
        <w:rPr>
          <w:snapToGrid w:val="0"/>
          <w:sz w:val="28"/>
          <w:szCs w:val="28"/>
        </w:rPr>
        <w:br/>
        <w:t>534 330,00 руб. (DOCS.FORM.6.42. Часть 2. 13. Другие расходы (общехозяйственные). 5. Охрана объектов. Договор ООО АО Пересвет 5099 от 2022-01-27).</w:t>
      </w:r>
    </w:p>
    <w:p w14:paraId="174FAE99"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на охрану объектов № 5099/ЗКТЭ-ЦДТВ/21/2/1 от 31.01.2022, заключенный с ООО ОА «Пересвет», действующий по 31.03.2023, </w:t>
      </w:r>
      <w:r w:rsidRPr="00715EB6">
        <w:rPr>
          <w:snapToGrid w:val="0"/>
          <w:sz w:val="28"/>
          <w:szCs w:val="28"/>
        </w:rPr>
        <w:br/>
        <w:t xml:space="preserve">с приложениями, без автопролонгации. Цена договора составляет </w:t>
      </w:r>
      <w:r w:rsidRPr="00715EB6">
        <w:rPr>
          <w:snapToGrid w:val="0"/>
          <w:sz w:val="28"/>
          <w:szCs w:val="28"/>
        </w:rPr>
        <w:br/>
        <w:t>721 440,00 руб. (DOCS.FORM.6.42. Часть 2. 13. Другие расходы (общехозяйственные). 5. Охрана объектов. Договор ООО АО Пересвет 5099 зктэ-цдтв).</w:t>
      </w:r>
    </w:p>
    <w:p w14:paraId="66E9CED0"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счет-фактура, акт за 2022 год АО «Пересвет» (охрана объектов) (DOCS.FORM.6.42. Часть 2. 13. Другие расходы (общехозяйственные). </w:t>
      </w:r>
      <w:r w:rsidRPr="00715EB6">
        <w:rPr>
          <w:snapToGrid w:val="0"/>
          <w:sz w:val="28"/>
          <w:szCs w:val="28"/>
        </w:rPr>
        <w:br/>
        <w:t>5. Охрана объектов. Документы пересвет охрана 1).</w:t>
      </w:r>
    </w:p>
    <w:p w14:paraId="32AFFA59"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счет-фактура, акт за 2022 год АО «Пересвет» (охрана объектов) (DOCS.FORM.6.42. Часть 2. 13. Другие расходы (общехозяйственные). </w:t>
      </w:r>
      <w:r w:rsidRPr="00715EB6">
        <w:rPr>
          <w:snapToGrid w:val="0"/>
          <w:sz w:val="28"/>
          <w:szCs w:val="28"/>
        </w:rPr>
        <w:br/>
        <w:t>5. Охрана объектов. Документы пересвет охрана 2).</w:t>
      </w:r>
    </w:p>
    <w:p w14:paraId="2423FAAE" w14:textId="77777777" w:rsidR="00715EB6" w:rsidRPr="00715EB6" w:rsidRDefault="00715EB6" w:rsidP="00715EB6">
      <w:pPr>
        <w:ind w:firstLine="709"/>
        <w:jc w:val="both"/>
        <w:rPr>
          <w:snapToGrid w:val="0"/>
          <w:sz w:val="28"/>
          <w:szCs w:val="28"/>
        </w:rPr>
      </w:pPr>
      <w:r w:rsidRPr="00715EB6">
        <w:rPr>
          <w:snapToGrid w:val="0"/>
          <w:sz w:val="28"/>
          <w:szCs w:val="28"/>
        </w:rPr>
        <w:t xml:space="preserve">ОСВ по счету 32 охрана объектов АБК за 2022 год на сумму </w:t>
      </w:r>
      <w:r w:rsidRPr="00715EB6">
        <w:rPr>
          <w:snapToGrid w:val="0"/>
          <w:sz w:val="28"/>
          <w:szCs w:val="28"/>
        </w:rPr>
        <w:br/>
        <w:t>1 043 тыс. руб. (DOCS.FORM.6.42. Часть 2. 13. Другие расходы. ОСВ охрана объектов).</w:t>
      </w:r>
    </w:p>
    <w:p w14:paraId="1354B098"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услуги пожарной безопасности на 2024 год: 1 043 тыс. руб. (общая сумма затрат на охрану объектов </w:t>
      </w:r>
      <w:r w:rsidRPr="00715EB6">
        <w:rPr>
          <w:sz w:val="28"/>
          <w:szCs w:val="28"/>
        </w:rPr>
        <w:br/>
        <w:t xml:space="preserve">по данным ОСВ) </w:t>
      </w:r>
      <w:r w:rsidRPr="00715EB6">
        <w:rPr>
          <w:snapToGrid w:val="0"/>
          <w:sz w:val="28"/>
          <w:szCs w:val="28"/>
        </w:rPr>
        <w:t xml:space="preserve">× 83,82 %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w:t>
      </w:r>
      <w:r w:rsidRPr="00715EB6">
        <w:rPr>
          <w:snapToGrid w:val="0"/>
          <w:sz w:val="28"/>
          <w:szCs w:val="28"/>
        </w:rPr>
        <w:br/>
        <w:t xml:space="preserve">1,058 (ИЦП 2023/2022) × 1,072 (ИЦП 2024/2023) = </w:t>
      </w:r>
      <w:r w:rsidRPr="00715EB6">
        <w:rPr>
          <w:b/>
          <w:snapToGrid w:val="0"/>
          <w:sz w:val="28"/>
          <w:szCs w:val="28"/>
        </w:rPr>
        <w:t>36 тыс. руб.</w:t>
      </w:r>
    </w:p>
    <w:p w14:paraId="3307605B" w14:textId="77777777" w:rsidR="00715EB6" w:rsidRPr="00715EB6" w:rsidRDefault="00715EB6" w:rsidP="00715EB6">
      <w:pPr>
        <w:ind w:firstLine="709"/>
        <w:jc w:val="both"/>
        <w:rPr>
          <w:snapToGrid w:val="0"/>
          <w:sz w:val="28"/>
          <w:szCs w:val="28"/>
        </w:rPr>
      </w:pPr>
    </w:p>
    <w:p w14:paraId="3D08522F"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6. Сотовая связь</w:t>
      </w:r>
    </w:p>
    <w:p w14:paraId="0345A7B9" w14:textId="77777777" w:rsidR="00715EB6" w:rsidRPr="00715EB6" w:rsidRDefault="00715EB6" w:rsidP="00715EB6">
      <w:pPr>
        <w:ind w:firstLine="709"/>
        <w:jc w:val="both"/>
        <w:rPr>
          <w:snapToGrid w:val="0"/>
          <w:sz w:val="28"/>
          <w:szCs w:val="28"/>
        </w:rPr>
      </w:pPr>
    </w:p>
    <w:p w14:paraId="22402519" w14:textId="77777777" w:rsidR="00715EB6" w:rsidRPr="00715EB6" w:rsidRDefault="00715EB6" w:rsidP="00715EB6">
      <w:pPr>
        <w:ind w:firstLine="709"/>
        <w:jc w:val="both"/>
        <w:rPr>
          <w:snapToGrid w:val="0"/>
          <w:sz w:val="28"/>
          <w:szCs w:val="28"/>
        </w:rPr>
      </w:pPr>
      <w:r w:rsidRPr="00715EB6">
        <w:rPr>
          <w:snapToGrid w:val="0"/>
          <w:sz w:val="28"/>
          <w:szCs w:val="28"/>
        </w:rPr>
        <w:t xml:space="preserve">В обоснование затрат на сотовую связь на 2024 год представлена </w:t>
      </w:r>
      <w:r w:rsidRPr="00715EB6">
        <w:rPr>
          <w:snapToGrid w:val="0"/>
          <w:sz w:val="28"/>
          <w:szCs w:val="28"/>
        </w:rPr>
        <w:br/>
        <w:t>ОСВ по счету 32 сотовая связь за 2022 год на сумму 61 тыс. руб. (DOCS.FORM.6.42. Часть 2. 13. Другие расходы. ОСВ сотовая связь).</w:t>
      </w:r>
    </w:p>
    <w:p w14:paraId="11DBEF1A"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сотовую связь на 2024 год: </w:t>
      </w:r>
      <w:r w:rsidRPr="00715EB6">
        <w:rPr>
          <w:sz w:val="28"/>
          <w:szCs w:val="28"/>
        </w:rPr>
        <w:br/>
        <w:t xml:space="preserve">61 тыс. руб. (общая сумма затрат на сотовую связь по данным ОСВ) </w:t>
      </w:r>
      <w:r w:rsidRPr="00715EB6">
        <w:rPr>
          <w:snapToGrid w:val="0"/>
          <w:sz w:val="28"/>
          <w:szCs w:val="28"/>
        </w:rPr>
        <w:t xml:space="preserve">× </w:t>
      </w:r>
      <w:r w:rsidRPr="00715EB6">
        <w:rPr>
          <w:snapToGrid w:val="0"/>
          <w:sz w:val="28"/>
          <w:szCs w:val="28"/>
        </w:rPr>
        <w:br/>
        <w:t xml:space="preserve">83,82 %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w:t>
      </w:r>
      <w:r w:rsidRPr="00715EB6">
        <w:rPr>
          <w:snapToGrid w:val="0"/>
          <w:sz w:val="28"/>
          <w:szCs w:val="28"/>
        </w:rPr>
        <w:br/>
        <w:t xml:space="preserve">1,072 (ИЦП 2024/2023) = </w:t>
      </w:r>
      <w:r w:rsidRPr="00715EB6">
        <w:rPr>
          <w:b/>
          <w:snapToGrid w:val="0"/>
          <w:sz w:val="28"/>
          <w:szCs w:val="28"/>
        </w:rPr>
        <w:t>2 тыс. руб.</w:t>
      </w:r>
    </w:p>
    <w:p w14:paraId="3D7079B5" w14:textId="77777777" w:rsidR="00715EB6" w:rsidRPr="00715EB6" w:rsidRDefault="00715EB6" w:rsidP="00715EB6">
      <w:pPr>
        <w:ind w:firstLine="709"/>
        <w:jc w:val="both"/>
        <w:rPr>
          <w:snapToGrid w:val="0"/>
          <w:sz w:val="28"/>
          <w:szCs w:val="28"/>
        </w:rPr>
      </w:pPr>
    </w:p>
    <w:p w14:paraId="1EF9F69D"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7. Почтовые расходы</w:t>
      </w:r>
    </w:p>
    <w:p w14:paraId="7676A10D" w14:textId="77777777" w:rsidR="00715EB6" w:rsidRPr="00715EB6" w:rsidRDefault="00715EB6" w:rsidP="00715EB6">
      <w:pPr>
        <w:ind w:firstLine="709"/>
        <w:jc w:val="both"/>
        <w:rPr>
          <w:snapToGrid w:val="0"/>
          <w:sz w:val="28"/>
          <w:szCs w:val="28"/>
        </w:rPr>
      </w:pPr>
    </w:p>
    <w:p w14:paraId="400D5C8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почтовые расходы на 2024 год представлены:</w:t>
      </w:r>
    </w:p>
    <w:p w14:paraId="5BA32A43"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 693-2022 об осуществлении деятельности по приему платежей физических лиц от 22.03.2022, заключенный с АО «Почта России», действующий до 30.05.2023, с приложениями, без автопролонгации. (DOCS.FORM.6.42. Часть 2. 13. Другие расходы (общехозяйственные). </w:t>
      </w:r>
      <w:r w:rsidRPr="00715EB6">
        <w:rPr>
          <w:snapToGrid w:val="0"/>
          <w:sz w:val="28"/>
          <w:szCs w:val="28"/>
        </w:rPr>
        <w:br/>
        <w:t>7. Почтовые расходы. Договор АО почта 693-2022).</w:t>
      </w:r>
    </w:p>
    <w:p w14:paraId="1D994547" w14:textId="77777777" w:rsidR="00715EB6" w:rsidRPr="00715EB6" w:rsidRDefault="00715EB6" w:rsidP="00715EB6">
      <w:pPr>
        <w:ind w:firstLine="709"/>
        <w:jc w:val="both"/>
        <w:rPr>
          <w:snapToGrid w:val="0"/>
          <w:sz w:val="28"/>
          <w:szCs w:val="28"/>
        </w:rPr>
      </w:pPr>
      <w:r w:rsidRPr="00715EB6">
        <w:rPr>
          <w:snapToGrid w:val="0"/>
          <w:sz w:val="28"/>
          <w:szCs w:val="28"/>
        </w:rPr>
        <w:t>Счет, счет-фактура, акт за 2022год АО «Почта России» (прием платежей) (DOCS.FORM.6.42. Часть 2. 13. Другие расходы (общехозяйственные). 7. Почтовые расходы. Документы Почта России).</w:t>
      </w:r>
    </w:p>
    <w:p w14:paraId="1C036EB7" w14:textId="77777777" w:rsidR="00715EB6" w:rsidRPr="00715EB6" w:rsidRDefault="00715EB6" w:rsidP="00715EB6">
      <w:pPr>
        <w:ind w:firstLine="709"/>
        <w:jc w:val="both"/>
        <w:rPr>
          <w:snapToGrid w:val="0"/>
          <w:sz w:val="28"/>
          <w:szCs w:val="28"/>
        </w:rPr>
      </w:pPr>
      <w:r w:rsidRPr="00715EB6">
        <w:rPr>
          <w:snapToGrid w:val="0"/>
          <w:sz w:val="28"/>
          <w:szCs w:val="28"/>
        </w:rPr>
        <w:t>ОСВ по счету 32 почтовые расходы за 2022 год на сумму 17 тыс. руб.  (DOCS.FORM.6.42. Часть 2. 13. Другие расходы. ОСВ почтовые расходы).</w:t>
      </w:r>
    </w:p>
    <w:p w14:paraId="4ABB259E"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почтовые расходы на 2024 год: 17 тыс. руб. (общая сумма затрат на почтовые расходы по данным ОСВ) </w:t>
      </w:r>
      <w:r w:rsidRPr="00715EB6">
        <w:rPr>
          <w:snapToGrid w:val="0"/>
          <w:sz w:val="28"/>
          <w:szCs w:val="28"/>
        </w:rPr>
        <w:t xml:space="preserve">× 83,82 %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w:t>
      </w:r>
      <w:r w:rsidRPr="00715EB6">
        <w:rPr>
          <w:snapToGrid w:val="0"/>
          <w:sz w:val="28"/>
          <w:szCs w:val="28"/>
        </w:rPr>
        <w:br/>
        <w:t xml:space="preserve">1,072 (ИЦП 2024/2023) = </w:t>
      </w:r>
      <w:r w:rsidRPr="00715EB6">
        <w:rPr>
          <w:b/>
          <w:snapToGrid w:val="0"/>
          <w:sz w:val="28"/>
          <w:szCs w:val="28"/>
        </w:rPr>
        <w:t>1 тыс. руб.</w:t>
      </w:r>
    </w:p>
    <w:p w14:paraId="089EEEA6" w14:textId="77777777" w:rsidR="00715EB6" w:rsidRPr="00715EB6" w:rsidRDefault="00715EB6" w:rsidP="00715EB6">
      <w:pPr>
        <w:ind w:firstLine="709"/>
        <w:jc w:val="both"/>
        <w:rPr>
          <w:snapToGrid w:val="0"/>
          <w:sz w:val="28"/>
          <w:szCs w:val="28"/>
        </w:rPr>
      </w:pPr>
    </w:p>
    <w:p w14:paraId="54361E63"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8. Ремонт автотранспорта собственного</w:t>
      </w:r>
    </w:p>
    <w:p w14:paraId="3B388BC4" w14:textId="77777777" w:rsidR="00715EB6" w:rsidRPr="00715EB6" w:rsidRDefault="00715EB6" w:rsidP="00715EB6">
      <w:pPr>
        <w:ind w:firstLine="709"/>
        <w:jc w:val="both"/>
        <w:rPr>
          <w:snapToGrid w:val="0"/>
          <w:sz w:val="28"/>
          <w:szCs w:val="28"/>
        </w:rPr>
      </w:pPr>
    </w:p>
    <w:p w14:paraId="0356A2D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ремонт автотранспорта на 2024 год представлены:</w:t>
      </w:r>
    </w:p>
    <w:p w14:paraId="2DB1D445"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УПД, акт за 2022 год. ООО «АГРОМИР». Выполнение работ </w:t>
      </w:r>
      <w:r w:rsidRPr="00715EB6">
        <w:rPr>
          <w:snapToGrid w:val="0"/>
          <w:sz w:val="28"/>
          <w:szCs w:val="28"/>
        </w:rPr>
        <w:br/>
        <w:t>по техническому обслуживанию транспортного средства КАМАЗ 65111-А5 гос. номер К833МХ154 (DOCS.FORM.6.42. Часть 2. 13. Другие расходы (общехозяйственные). 8. Ремонт автотранспорта. ООО Агромир документы).</w:t>
      </w:r>
    </w:p>
    <w:p w14:paraId="1A291D75"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на оплату ООО «АГРОМИР» № 8233 от 06.09.2022 </w:t>
      </w:r>
      <w:r w:rsidRPr="00715EB6">
        <w:rPr>
          <w:snapToGrid w:val="0"/>
          <w:sz w:val="28"/>
          <w:szCs w:val="28"/>
        </w:rPr>
        <w:br/>
        <w:t>на выполнение работ по техническому обслуживанию транспортного средства КАМАЗ 65111-А4 гос. номер К833МХ154.</w:t>
      </w:r>
    </w:p>
    <w:p w14:paraId="365BC26F" w14:textId="77777777" w:rsidR="00715EB6" w:rsidRPr="00715EB6" w:rsidRDefault="00715EB6" w:rsidP="00715EB6">
      <w:pPr>
        <w:ind w:firstLine="709"/>
        <w:jc w:val="both"/>
        <w:rPr>
          <w:snapToGrid w:val="0"/>
          <w:sz w:val="28"/>
          <w:szCs w:val="28"/>
        </w:rPr>
      </w:pPr>
      <w:r w:rsidRPr="00715EB6">
        <w:rPr>
          <w:snapToGrid w:val="0"/>
          <w:sz w:val="28"/>
          <w:szCs w:val="28"/>
        </w:rPr>
        <w:t>Счет-фактура ООО «АГРОМИР» № 8983 от 23.09.2022 на выполнение работ по техническому обслуживанию транспортного средства КАМАЗ 65111-А4 гос. номер К833МХ154.</w:t>
      </w:r>
    </w:p>
    <w:p w14:paraId="793EE740" w14:textId="77777777" w:rsidR="00715EB6" w:rsidRPr="00715EB6" w:rsidRDefault="00715EB6" w:rsidP="00715EB6">
      <w:pPr>
        <w:ind w:firstLine="709"/>
        <w:jc w:val="both"/>
        <w:rPr>
          <w:snapToGrid w:val="0"/>
          <w:sz w:val="28"/>
          <w:szCs w:val="28"/>
        </w:rPr>
      </w:pPr>
      <w:r w:rsidRPr="00715EB6">
        <w:rPr>
          <w:snapToGrid w:val="0"/>
          <w:sz w:val="28"/>
          <w:szCs w:val="28"/>
        </w:rPr>
        <w:t>Акт выполненных работ ООО «АГРОМИР» № 1523-09 от 26.09.2022.</w:t>
      </w:r>
    </w:p>
    <w:p w14:paraId="7D3A74A9"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xml:space="preserve">ОВС по счету 32 Ремонт автотранспорта за 2022 год на сумму </w:t>
      </w:r>
      <w:r w:rsidRPr="00715EB6">
        <w:rPr>
          <w:snapToGrid w:val="0"/>
          <w:sz w:val="28"/>
          <w:szCs w:val="28"/>
        </w:rPr>
        <w:br/>
        <w:t xml:space="preserve">55 тыс. руб. (DOCS.FORM.6.42. Доп. документы 2. Часть 5. </w:t>
      </w:r>
      <w:r w:rsidRPr="00715EB6">
        <w:rPr>
          <w:snapToGrid w:val="0"/>
          <w:sz w:val="28"/>
          <w:szCs w:val="28"/>
        </w:rPr>
        <w:br/>
        <w:t>23. ОСВ по расходам на ремонт служебного автотранспорта).</w:t>
      </w:r>
    </w:p>
    <w:p w14:paraId="469A85AF"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ремонт автотранспорта на 2024 год: 55 тыс. руб. (общая сумма затрат на ремонт автотранспорта по данным ОСВ) </w:t>
      </w:r>
      <w:r w:rsidRPr="00715EB6">
        <w:rPr>
          <w:snapToGrid w:val="0"/>
          <w:sz w:val="28"/>
          <w:szCs w:val="28"/>
        </w:rPr>
        <w:t xml:space="preserve">× 83,82 %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1,072 (ИЦП 2024/2023) = </w:t>
      </w:r>
      <w:r w:rsidRPr="00715EB6">
        <w:rPr>
          <w:b/>
          <w:snapToGrid w:val="0"/>
          <w:sz w:val="28"/>
          <w:szCs w:val="28"/>
        </w:rPr>
        <w:t>2 тыс. руб.</w:t>
      </w:r>
    </w:p>
    <w:p w14:paraId="31076204" w14:textId="77777777" w:rsidR="00715EB6" w:rsidRPr="00715EB6" w:rsidRDefault="00715EB6" w:rsidP="00715EB6">
      <w:pPr>
        <w:ind w:firstLine="709"/>
        <w:jc w:val="both"/>
        <w:rPr>
          <w:snapToGrid w:val="0"/>
          <w:sz w:val="28"/>
          <w:szCs w:val="28"/>
        </w:rPr>
      </w:pPr>
    </w:p>
    <w:p w14:paraId="03480C52" w14:textId="77777777" w:rsidR="00715EB6" w:rsidRPr="00715EB6" w:rsidRDefault="00715EB6" w:rsidP="00715EB6">
      <w:pPr>
        <w:ind w:firstLine="709"/>
        <w:jc w:val="both"/>
        <w:rPr>
          <w:b/>
          <w:snapToGrid w:val="0"/>
          <w:sz w:val="28"/>
          <w:szCs w:val="28"/>
        </w:rPr>
      </w:pPr>
      <w:r w:rsidRPr="00715EB6">
        <w:rPr>
          <w:b/>
          <w:snapToGrid w:val="0"/>
          <w:sz w:val="28"/>
          <w:szCs w:val="28"/>
        </w:rPr>
        <w:t xml:space="preserve">9. Расходы на коммунальные услуги зданий АБК г. Кемерово, </w:t>
      </w:r>
      <w:r w:rsidRPr="00715EB6">
        <w:rPr>
          <w:b/>
          <w:snapToGrid w:val="0"/>
          <w:sz w:val="28"/>
          <w:szCs w:val="28"/>
        </w:rPr>
        <w:br/>
        <w:t>ул. Карболитовская, д. 2, г. Новокузнецк, ул. 375 км</w:t>
      </w:r>
    </w:p>
    <w:p w14:paraId="7E0D6999" w14:textId="77777777" w:rsidR="00715EB6" w:rsidRPr="00715EB6" w:rsidRDefault="00715EB6" w:rsidP="00715EB6">
      <w:pPr>
        <w:ind w:firstLine="709"/>
        <w:jc w:val="both"/>
        <w:rPr>
          <w:snapToGrid w:val="0"/>
          <w:sz w:val="28"/>
          <w:szCs w:val="28"/>
        </w:rPr>
      </w:pPr>
    </w:p>
    <w:p w14:paraId="6398FB2F" w14:textId="77777777" w:rsidR="00715EB6" w:rsidRPr="00715EB6" w:rsidRDefault="00715EB6" w:rsidP="00715EB6">
      <w:pPr>
        <w:ind w:firstLine="709"/>
        <w:jc w:val="both"/>
        <w:rPr>
          <w:snapToGrid w:val="0"/>
          <w:sz w:val="28"/>
          <w:szCs w:val="28"/>
        </w:rPr>
      </w:pPr>
      <w:r w:rsidRPr="00715EB6">
        <w:rPr>
          <w:snapToGrid w:val="0"/>
          <w:sz w:val="28"/>
          <w:szCs w:val="28"/>
        </w:rPr>
        <w:t xml:space="preserve">В обоснование затрат на коммунальные услуги на 2024 год представлена ОСВ по счету 32 покупка коммунальных услуг для объектов АБК за 2022 год на сумму 886 тыс. руб. г. Кемерово, ул. Карболитовская, </w:t>
      </w:r>
      <w:r w:rsidRPr="00715EB6">
        <w:rPr>
          <w:snapToGrid w:val="0"/>
          <w:sz w:val="28"/>
          <w:szCs w:val="28"/>
        </w:rPr>
        <w:br/>
        <w:t>2 (DOCS.FORM.6.42. Часть 2. 13. Другие расходы. ОСВ покупка коммунальных услуг).</w:t>
      </w:r>
    </w:p>
    <w:p w14:paraId="7EE91A81"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коммунальные услуги на 2024 год: 886 тыс. руб. (общая сумма затрат на коммунальные услуги по данным ОСВ) </w:t>
      </w:r>
      <w:r w:rsidRPr="00715EB6">
        <w:rPr>
          <w:snapToGrid w:val="0"/>
          <w:sz w:val="28"/>
          <w:szCs w:val="28"/>
        </w:rPr>
        <w:t xml:space="preserve">× 83,82 %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1,072 (ИЦП 2024/2023) = </w:t>
      </w:r>
      <w:r w:rsidRPr="00715EB6">
        <w:rPr>
          <w:b/>
          <w:snapToGrid w:val="0"/>
          <w:sz w:val="28"/>
          <w:szCs w:val="28"/>
        </w:rPr>
        <w:t>31 тыс. руб.</w:t>
      </w:r>
    </w:p>
    <w:p w14:paraId="4FAABE4C" w14:textId="77777777" w:rsidR="00715EB6" w:rsidRPr="00715EB6" w:rsidRDefault="00715EB6" w:rsidP="00715EB6">
      <w:pPr>
        <w:ind w:firstLine="709"/>
        <w:jc w:val="both"/>
        <w:rPr>
          <w:snapToGrid w:val="0"/>
          <w:sz w:val="28"/>
          <w:szCs w:val="28"/>
        </w:rPr>
      </w:pPr>
    </w:p>
    <w:p w14:paraId="64535820" w14:textId="77777777" w:rsidR="00715EB6" w:rsidRPr="00715EB6" w:rsidRDefault="00715EB6" w:rsidP="00715EB6">
      <w:pPr>
        <w:ind w:firstLine="709"/>
        <w:jc w:val="both"/>
        <w:rPr>
          <w:b/>
          <w:snapToGrid w:val="0"/>
          <w:sz w:val="28"/>
          <w:szCs w:val="28"/>
        </w:rPr>
      </w:pPr>
      <w:r w:rsidRPr="00715EB6">
        <w:rPr>
          <w:b/>
          <w:snapToGrid w:val="0"/>
          <w:sz w:val="28"/>
          <w:szCs w:val="28"/>
        </w:rPr>
        <w:t>10. Госпошлина</w:t>
      </w:r>
    </w:p>
    <w:p w14:paraId="6C68C0C1" w14:textId="77777777" w:rsidR="00715EB6" w:rsidRPr="00715EB6" w:rsidRDefault="00715EB6" w:rsidP="00715EB6">
      <w:pPr>
        <w:ind w:firstLine="709"/>
        <w:jc w:val="both"/>
        <w:rPr>
          <w:snapToGrid w:val="0"/>
          <w:sz w:val="28"/>
          <w:szCs w:val="28"/>
        </w:rPr>
      </w:pPr>
    </w:p>
    <w:p w14:paraId="09B792FE" w14:textId="77777777" w:rsidR="00715EB6" w:rsidRPr="00715EB6" w:rsidRDefault="00715EB6" w:rsidP="00715EB6">
      <w:pPr>
        <w:ind w:firstLine="709"/>
        <w:jc w:val="both"/>
        <w:rPr>
          <w:snapToGrid w:val="0"/>
          <w:sz w:val="28"/>
          <w:szCs w:val="28"/>
        </w:rPr>
      </w:pPr>
      <w:r w:rsidRPr="00715EB6">
        <w:rPr>
          <w:snapToGrid w:val="0"/>
          <w:sz w:val="28"/>
          <w:szCs w:val="28"/>
        </w:rPr>
        <w:t xml:space="preserve">В обоснование затрат на госпошлину на 2024 год представлена ОСВ </w:t>
      </w:r>
      <w:r w:rsidRPr="00715EB6">
        <w:rPr>
          <w:snapToGrid w:val="0"/>
          <w:sz w:val="28"/>
          <w:szCs w:val="28"/>
        </w:rPr>
        <w:br/>
        <w:t xml:space="preserve">по счету 32 оплата государственной пошлины за 2022 год на сумму </w:t>
      </w:r>
      <w:r w:rsidRPr="00715EB6">
        <w:rPr>
          <w:snapToGrid w:val="0"/>
          <w:sz w:val="28"/>
          <w:szCs w:val="28"/>
        </w:rPr>
        <w:br/>
        <w:t xml:space="preserve">47 тыс. руб. (DOCS.FORM.6.42. Часть 2. 13. Другие расходы. </w:t>
      </w:r>
      <w:r w:rsidRPr="00715EB6">
        <w:rPr>
          <w:snapToGrid w:val="0"/>
          <w:sz w:val="28"/>
          <w:szCs w:val="28"/>
        </w:rPr>
        <w:br/>
        <w:t>ОСВ госпошлина).</w:t>
      </w:r>
    </w:p>
    <w:p w14:paraId="628EDCE2"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госпошлину на 2024 год: </w:t>
      </w:r>
      <w:r w:rsidRPr="00715EB6">
        <w:rPr>
          <w:sz w:val="28"/>
          <w:szCs w:val="28"/>
        </w:rPr>
        <w:br/>
        <w:t xml:space="preserve">47 тыс. руб. (общая сумма затрат на госпошлину по данным ОСВ) </w:t>
      </w:r>
      <w:r w:rsidRPr="00715EB6">
        <w:rPr>
          <w:snapToGrid w:val="0"/>
          <w:sz w:val="28"/>
          <w:szCs w:val="28"/>
        </w:rPr>
        <w:t xml:space="preserve">× </w:t>
      </w:r>
      <w:r w:rsidRPr="00715EB6">
        <w:rPr>
          <w:snapToGrid w:val="0"/>
          <w:sz w:val="28"/>
          <w:szCs w:val="28"/>
        </w:rPr>
        <w:br/>
        <w:t xml:space="preserve">83,82 %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w:t>
      </w:r>
      <w:r w:rsidRPr="00715EB6">
        <w:rPr>
          <w:snapToGrid w:val="0"/>
          <w:sz w:val="28"/>
          <w:szCs w:val="28"/>
        </w:rPr>
        <w:br/>
        <w:t xml:space="preserve">1,072 (ИЦП 2024/2023) = </w:t>
      </w:r>
      <w:r w:rsidRPr="00715EB6">
        <w:rPr>
          <w:b/>
          <w:snapToGrid w:val="0"/>
          <w:sz w:val="28"/>
          <w:szCs w:val="28"/>
        </w:rPr>
        <w:t>2 тыс. руб.</w:t>
      </w:r>
    </w:p>
    <w:p w14:paraId="1DBCB64D" w14:textId="77777777" w:rsidR="00715EB6" w:rsidRPr="00715EB6" w:rsidRDefault="00715EB6" w:rsidP="00715EB6">
      <w:pPr>
        <w:ind w:firstLine="709"/>
        <w:jc w:val="both"/>
        <w:rPr>
          <w:snapToGrid w:val="0"/>
          <w:sz w:val="28"/>
          <w:szCs w:val="28"/>
        </w:rPr>
      </w:pPr>
    </w:p>
    <w:p w14:paraId="6BAA6689" w14:textId="77777777" w:rsidR="00715EB6" w:rsidRPr="00715EB6" w:rsidRDefault="00715EB6" w:rsidP="00715EB6">
      <w:pPr>
        <w:ind w:firstLine="709"/>
        <w:jc w:val="both"/>
        <w:rPr>
          <w:snapToGrid w:val="0"/>
          <w:sz w:val="28"/>
          <w:szCs w:val="28"/>
        </w:rPr>
      </w:pPr>
    </w:p>
    <w:p w14:paraId="032C8950" w14:textId="77777777" w:rsidR="00715EB6" w:rsidRPr="00715EB6" w:rsidRDefault="00715EB6" w:rsidP="00715EB6">
      <w:pPr>
        <w:ind w:firstLine="709"/>
        <w:jc w:val="both"/>
        <w:rPr>
          <w:snapToGrid w:val="0"/>
          <w:sz w:val="28"/>
          <w:szCs w:val="28"/>
        </w:rPr>
      </w:pPr>
    </w:p>
    <w:p w14:paraId="5E9C7922" w14:textId="77777777" w:rsidR="00715EB6" w:rsidRPr="00715EB6" w:rsidRDefault="00715EB6" w:rsidP="00715EB6">
      <w:pPr>
        <w:ind w:firstLine="709"/>
        <w:jc w:val="both"/>
        <w:rPr>
          <w:snapToGrid w:val="0"/>
          <w:sz w:val="28"/>
          <w:szCs w:val="28"/>
        </w:rPr>
      </w:pPr>
    </w:p>
    <w:p w14:paraId="33DFFA9A" w14:textId="77777777" w:rsidR="00715EB6" w:rsidRPr="00715EB6" w:rsidRDefault="00715EB6" w:rsidP="00715EB6">
      <w:pPr>
        <w:ind w:firstLine="709"/>
        <w:jc w:val="both"/>
        <w:rPr>
          <w:b/>
          <w:snapToGrid w:val="0"/>
          <w:sz w:val="28"/>
          <w:szCs w:val="28"/>
        </w:rPr>
      </w:pPr>
      <w:r w:rsidRPr="00715EB6">
        <w:rPr>
          <w:b/>
          <w:snapToGrid w:val="0"/>
          <w:sz w:val="28"/>
          <w:szCs w:val="28"/>
        </w:rPr>
        <w:t>11. Страхование объектов (имущества)</w:t>
      </w:r>
    </w:p>
    <w:p w14:paraId="329DA9FB" w14:textId="77777777" w:rsidR="00715EB6" w:rsidRPr="00715EB6" w:rsidRDefault="00715EB6" w:rsidP="00715EB6">
      <w:pPr>
        <w:ind w:firstLine="709"/>
        <w:jc w:val="both"/>
        <w:rPr>
          <w:snapToGrid w:val="0"/>
          <w:sz w:val="28"/>
          <w:szCs w:val="28"/>
        </w:rPr>
      </w:pPr>
    </w:p>
    <w:p w14:paraId="658ED953" w14:textId="77777777" w:rsidR="00715EB6" w:rsidRPr="00715EB6" w:rsidRDefault="00715EB6" w:rsidP="00715EB6">
      <w:pPr>
        <w:ind w:firstLine="709"/>
        <w:jc w:val="both"/>
        <w:rPr>
          <w:snapToGrid w:val="0"/>
          <w:sz w:val="28"/>
          <w:szCs w:val="28"/>
        </w:rPr>
      </w:pPr>
      <w:r w:rsidRPr="00715EB6">
        <w:rPr>
          <w:snapToGrid w:val="0"/>
          <w:sz w:val="28"/>
          <w:szCs w:val="28"/>
        </w:rPr>
        <w:t>В обоснование затрат на страхование объектов на 2024 год представлена ОСВ по счету 32 страхование объектов за 2022 год на сумму 12 тыс. руб. (DOCS.FORM.6.42. Часть 2. 13. Другие расходы. ОСВ страхование объектов).</w:t>
      </w:r>
    </w:p>
    <w:p w14:paraId="34342882"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страхование объектов на 2024 год: 12 тыс. руб. (общая сумма затрат на страхование по данным ОСВ) </w:t>
      </w:r>
      <w:r w:rsidRPr="00715EB6">
        <w:rPr>
          <w:snapToGrid w:val="0"/>
          <w:sz w:val="28"/>
          <w:szCs w:val="28"/>
        </w:rPr>
        <w:t xml:space="preserve">× 83,82 </w:t>
      </w:r>
      <w:r w:rsidRPr="00715EB6">
        <w:rPr>
          <w:snapToGrid w:val="0"/>
          <w:sz w:val="28"/>
          <w:szCs w:val="28"/>
        </w:rPr>
        <w:lastRenderedPageBreak/>
        <w:t xml:space="preserve">% (процент отчислений на тепловую энергию) × 3,64 % (процент отчислений на котельную </w:t>
      </w:r>
      <w:r w:rsidRPr="00715EB6">
        <w:rPr>
          <w:bCs/>
          <w:snapToGrid w:val="0"/>
          <w:color w:val="000000"/>
          <w:kern w:val="32"/>
          <w:sz w:val="28"/>
          <w:szCs w:val="28"/>
        </w:rPr>
        <w:t>на ст. Юрга-1</w:t>
      </w:r>
      <w:r w:rsidRPr="00715EB6">
        <w:rPr>
          <w:snapToGrid w:val="0"/>
          <w:sz w:val="28"/>
          <w:szCs w:val="28"/>
        </w:rPr>
        <w:t xml:space="preserve">) × 1,058 (ИЦП 2023/2022) × </w:t>
      </w:r>
      <w:r w:rsidRPr="00715EB6">
        <w:rPr>
          <w:snapToGrid w:val="0"/>
          <w:sz w:val="28"/>
          <w:szCs w:val="28"/>
        </w:rPr>
        <w:br/>
        <w:t xml:space="preserve">1,072 (ИЦП 2024/2023) = </w:t>
      </w:r>
      <w:r w:rsidRPr="00715EB6">
        <w:rPr>
          <w:b/>
          <w:snapToGrid w:val="0"/>
          <w:sz w:val="28"/>
          <w:szCs w:val="28"/>
        </w:rPr>
        <w:t>0,415 тыс. руб.</w:t>
      </w:r>
    </w:p>
    <w:p w14:paraId="5002D785" w14:textId="77777777" w:rsidR="00715EB6" w:rsidRPr="00715EB6" w:rsidRDefault="00715EB6" w:rsidP="00715EB6">
      <w:pPr>
        <w:ind w:firstLine="709"/>
        <w:jc w:val="both"/>
        <w:rPr>
          <w:snapToGrid w:val="0"/>
          <w:sz w:val="28"/>
          <w:szCs w:val="28"/>
        </w:rPr>
      </w:pPr>
    </w:p>
    <w:p w14:paraId="1812F06C" w14:textId="77777777" w:rsidR="00715EB6" w:rsidRPr="00715EB6" w:rsidRDefault="00715EB6" w:rsidP="00715EB6">
      <w:pPr>
        <w:ind w:firstLine="709"/>
        <w:jc w:val="both"/>
        <w:rPr>
          <w:snapToGrid w:val="0"/>
          <w:sz w:val="28"/>
          <w:szCs w:val="28"/>
        </w:rPr>
      </w:pPr>
      <w:r w:rsidRPr="00715EB6">
        <w:rPr>
          <w:snapToGrid w:val="0"/>
          <w:sz w:val="28"/>
          <w:szCs w:val="28"/>
        </w:rPr>
        <w:t xml:space="preserve">Итого затраты по статье «Другие расходы», составят: 48 тыс. руб. (медосмотры) + 9 тыс. руб. (производственный контроль) + 3 тыс. руб. (аттестация рабочих мест) + 10 тыс. руб. (дератизация помещений) + </w:t>
      </w:r>
      <w:r w:rsidRPr="00715EB6">
        <w:rPr>
          <w:snapToGrid w:val="0"/>
          <w:sz w:val="28"/>
          <w:szCs w:val="28"/>
        </w:rPr>
        <w:br/>
        <w:t xml:space="preserve">18 тыс. руб. (метрологические услуги) + 12 тыс. руб. (заправка оргтехники) + </w:t>
      </w:r>
      <w:r w:rsidRPr="00715EB6">
        <w:rPr>
          <w:snapToGrid w:val="0"/>
          <w:sz w:val="28"/>
          <w:szCs w:val="28"/>
        </w:rPr>
        <w:br/>
        <w:t xml:space="preserve">25 тыс. руб. (услуги пожарной безопасности) + 36 тыс. руб. (охрана объектов) + 2 тыс. руб. (сотовая связь) + 1 тыс. руб. (почтовые расходы) + </w:t>
      </w:r>
      <w:r w:rsidRPr="00715EB6">
        <w:rPr>
          <w:snapToGrid w:val="0"/>
          <w:sz w:val="28"/>
          <w:szCs w:val="28"/>
        </w:rPr>
        <w:br/>
        <w:t xml:space="preserve">2 тыс. руб. (ремонт автотранспорта) + 31 тыс. руб. (расходы </w:t>
      </w:r>
      <w:r w:rsidRPr="00715EB6">
        <w:rPr>
          <w:snapToGrid w:val="0"/>
          <w:sz w:val="28"/>
          <w:szCs w:val="28"/>
        </w:rPr>
        <w:br/>
        <w:t xml:space="preserve">на коммунальные услуги) + 2 тыс. руб. (госпошлина) + </w:t>
      </w:r>
      <w:r w:rsidRPr="00715EB6">
        <w:rPr>
          <w:snapToGrid w:val="0"/>
          <w:sz w:val="28"/>
          <w:szCs w:val="28"/>
        </w:rPr>
        <w:br/>
        <w:t xml:space="preserve">0,415 тыс. руб. (страхование объектов) = 199 тыс. руб. </w:t>
      </w:r>
    </w:p>
    <w:p w14:paraId="299E105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связи с тем, что предложение предприятия на 2024 год по статье «Другие расходы» составляет </w:t>
      </w:r>
      <w:r w:rsidRPr="00715EB6">
        <w:rPr>
          <w:b/>
          <w:snapToGrid w:val="0"/>
          <w:sz w:val="28"/>
          <w:szCs w:val="28"/>
        </w:rPr>
        <w:t>188 тыс. руб.,</w:t>
      </w:r>
      <w:r w:rsidRPr="00715EB6">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2FE4A5EE"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71BE5F45" w14:textId="77777777" w:rsidR="00715EB6" w:rsidRPr="00715EB6" w:rsidRDefault="00715EB6" w:rsidP="00715EB6">
      <w:pPr>
        <w:tabs>
          <w:tab w:val="left" w:pos="426"/>
        </w:tabs>
        <w:ind w:firstLine="709"/>
        <w:jc w:val="both"/>
        <w:rPr>
          <w:bCs/>
          <w:snapToGrid w:val="0"/>
          <w:sz w:val="28"/>
          <w:szCs w:val="28"/>
          <w:lang w:eastAsia="en-US"/>
        </w:rPr>
      </w:pPr>
    </w:p>
    <w:p w14:paraId="2F59C2AB" w14:textId="77777777" w:rsidR="00715EB6" w:rsidRPr="00715EB6" w:rsidRDefault="00715EB6" w:rsidP="00715EB6">
      <w:pPr>
        <w:tabs>
          <w:tab w:val="left" w:pos="426"/>
        </w:tabs>
        <w:ind w:firstLine="709"/>
        <w:jc w:val="both"/>
        <w:rPr>
          <w:sz w:val="28"/>
          <w:szCs w:val="28"/>
        </w:rPr>
      </w:pPr>
      <w:r w:rsidRPr="00715EB6">
        <w:rPr>
          <w:sz w:val="28"/>
          <w:szCs w:val="28"/>
        </w:rPr>
        <w:t>Базовый уровень операционных расходов на тепловую энергию приведен в таблице 1.</w:t>
      </w:r>
    </w:p>
    <w:p w14:paraId="218DE37A" w14:textId="77777777" w:rsidR="00715EB6" w:rsidRPr="00715EB6" w:rsidRDefault="00715EB6" w:rsidP="00715EB6">
      <w:pPr>
        <w:ind w:firstLine="709"/>
        <w:jc w:val="both"/>
        <w:rPr>
          <w:snapToGrid w:val="0"/>
          <w:sz w:val="28"/>
          <w:szCs w:val="28"/>
        </w:rPr>
      </w:pPr>
    </w:p>
    <w:p w14:paraId="5B5C927D" w14:textId="77777777" w:rsidR="00715EB6" w:rsidRPr="00715EB6" w:rsidRDefault="00715EB6" w:rsidP="00715EB6">
      <w:pPr>
        <w:ind w:firstLine="709"/>
        <w:jc w:val="both"/>
        <w:rPr>
          <w:snapToGrid w:val="0"/>
          <w:sz w:val="28"/>
          <w:szCs w:val="28"/>
        </w:rPr>
      </w:pPr>
    </w:p>
    <w:p w14:paraId="096CB714" w14:textId="77777777" w:rsidR="00715EB6" w:rsidRPr="00715EB6" w:rsidRDefault="00715EB6" w:rsidP="00715EB6">
      <w:pPr>
        <w:ind w:firstLine="709"/>
        <w:jc w:val="both"/>
        <w:rPr>
          <w:snapToGrid w:val="0"/>
          <w:sz w:val="28"/>
          <w:szCs w:val="28"/>
        </w:rPr>
      </w:pPr>
    </w:p>
    <w:p w14:paraId="2AB842CC" w14:textId="77777777" w:rsidR="00715EB6" w:rsidRPr="00715EB6" w:rsidRDefault="00715EB6" w:rsidP="00715EB6">
      <w:pPr>
        <w:ind w:firstLine="709"/>
        <w:jc w:val="both"/>
        <w:rPr>
          <w:snapToGrid w:val="0"/>
          <w:sz w:val="28"/>
          <w:szCs w:val="28"/>
        </w:rPr>
      </w:pPr>
    </w:p>
    <w:p w14:paraId="79E75F5A" w14:textId="77777777" w:rsidR="00715EB6" w:rsidRPr="00715EB6" w:rsidRDefault="00715EB6" w:rsidP="00715EB6">
      <w:pPr>
        <w:ind w:firstLine="709"/>
        <w:jc w:val="both"/>
        <w:rPr>
          <w:snapToGrid w:val="0"/>
          <w:sz w:val="28"/>
          <w:szCs w:val="28"/>
        </w:rPr>
      </w:pPr>
    </w:p>
    <w:p w14:paraId="3C41F855" w14:textId="77777777" w:rsidR="00715EB6" w:rsidRPr="00715EB6" w:rsidRDefault="00715EB6" w:rsidP="00715EB6">
      <w:pPr>
        <w:ind w:firstLine="709"/>
        <w:jc w:val="both"/>
        <w:rPr>
          <w:snapToGrid w:val="0"/>
          <w:sz w:val="28"/>
          <w:szCs w:val="28"/>
        </w:rPr>
      </w:pPr>
    </w:p>
    <w:p w14:paraId="49E09970" w14:textId="77777777" w:rsidR="00715EB6" w:rsidRPr="00715EB6" w:rsidRDefault="00715EB6" w:rsidP="00715EB6">
      <w:pPr>
        <w:ind w:firstLine="709"/>
        <w:jc w:val="both"/>
        <w:rPr>
          <w:snapToGrid w:val="0"/>
          <w:sz w:val="28"/>
          <w:szCs w:val="28"/>
        </w:rPr>
      </w:pPr>
    </w:p>
    <w:p w14:paraId="486B3F3E" w14:textId="77777777" w:rsidR="00715EB6" w:rsidRPr="00715EB6" w:rsidRDefault="00715EB6" w:rsidP="00715EB6">
      <w:pPr>
        <w:ind w:firstLine="709"/>
        <w:jc w:val="both"/>
        <w:rPr>
          <w:snapToGrid w:val="0"/>
          <w:sz w:val="28"/>
          <w:szCs w:val="28"/>
        </w:rPr>
      </w:pPr>
    </w:p>
    <w:p w14:paraId="55661A65" w14:textId="77777777" w:rsidR="00715EB6" w:rsidRPr="00715EB6" w:rsidRDefault="00715EB6" w:rsidP="00715EB6">
      <w:pPr>
        <w:ind w:firstLine="709"/>
        <w:jc w:val="both"/>
        <w:rPr>
          <w:snapToGrid w:val="0"/>
          <w:sz w:val="28"/>
          <w:szCs w:val="28"/>
        </w:rPr>
      </w:pPr>
    </w:p>
    <w:p w14:paraId="490F6B9C" w14:textId="77777777" w:rsidR="00715EB6" w:rsidRPr="00715EB6" w:rsidRDefault="00715EB6" w:rsidP="00715EB6">
      <w:pPr>
        <w:ind w:firstLine="709"/>
        <w:jc w:val="both"/>
        <w:rPr>
          <w:snapToGrid w:val="0"/>
          <w:sz w:val="28"/>
          <w:szCs w:val="28"/>
        </w:rPr>
      </w:pPr>
    </w:p>
    <w:p w14:paraId="6FA00E1F" w14:textId="77777777" w:rsidR="00715EB6" w:rsidRPr="00715EB6" w:rsidRDefault="00715EB6" w:rsidP="00715EB6">
      <w:pPr>
        <w:ind w:firstLine="709"/>
        <w:jc w:val="both"/>
        <w:rPr>
          <w:snapToGrid w:val="0"/>
          <w:sz w:val="28"/>
          <w:szCs w:val="28"/>
        </w:rPr>
      </w:pPr>
    </w:p>
    <w:p w14:paraId="6A4A9BEB" w14:textId="77777777" w:rsidR="00715EB6" w:rsidRPr="00715EB6" w:rsidRDefault="00715EB6" w:rsidP="00715EB6">
      <w:pPr>
        <w:ind w:firstLine="709"/>
        <w:jc w:val="both"/>
        <w:rPr>
          <w:snapToGrid w:val="0"/>
          <w:sz w:val="28"/>
          <w:szCs w:val="28"/>
        </w:rPr>
      </w:pPr>
    </w:p>
    <w:p w14:paraId="4B4C6C7F" w14:textId="77777777" w:rsidR="00715EB6" w:rsidRPr="00715EB6" w:rsidRDefault="00715EB6" w:rsidP="00715EB6">
      <w:pPr>
        <w:ind w:firstLine="709"/>
        <w:jc w:val="both"/>
        <w:rPr>
          <w:snapToGrid w:val="0"/>
          <w:sz w:val="28"/>
          <w:szCs w:val="28"/>
        </w:rPr>
      </w:pPr>
    </w:p>
    <w:p w14:paraId="4DEB3414" w14:textId="77777777" w:rsidR="00715EB6" w:rsidRPr="00715EB6" w:rsidRDefault="00715EB6" w:rsidP="00715EB6">
      <w:pPr>
        <w:ind w:firstLine="709"/>
        <w:jc w:val="both"/>
        <w:rPr>
          <w:snapToGrid w:val="0"/>
          <w:sz w:val="28"/>
          <w:szCs w:val="28"/>
        </w:rPr>
      </w:pPr>
    </w:p>
    <w:p w14:paraId="5339CB57" w14:textId="77777777" w:rsidR="00715EB6" w:rsidRPr="00715EB6" w:rsidRDefault="00715EB6" w:rsidP="00715EB6">
      <w:pPr>
        <w:ind w:firstLine="709"/>
        <w:jc w:val="both"/>
        <w:rPr>
          <w:snapToGrid w:val="0"/>
          <w:sz w:val="28"/>
          <w:szCs w:val="28"/>
        </w:rPr>
      </w:pPr>
    </w:p>
    <w:p w14:paraId="6B3AADE8" w14:textId="77777777" w:rsidR="00715EB6" w:rsidRPr="00715EB6" w:rsidRDefault="00715EB6" w:rsidP="00715EB6">
      <w:pPr>
        <w:ind w:firstLine="709"/>
        <w:jc w:val="both"/>
        <w:rPr>
          <w:snapToGrid w:val="0"/>
          <w:sz w:val="28"/>
          <w:szCs w:val="28"/>
        </w:rPr>
      </w:pPr>
    </w:p>
    <w:p w14:paraId="452E8D4D" w14:textId="77777777" w:rsidR="00715EB6" w:rsidRPr="00715EB6" w:rsidRDefault="00715EB6" w:rsidP="008C16BA">
      <w:pPr>
        <w:numPr>
          <w:ilvl w:val="0"/>
          <w:numId w:val="5"/>
        </w:numPr>
        <w:ind w:left="9149" w:right="-426" w:hanging="1211"/>
        <w:jc w:val="right"/>
        <w:rPr>
          <w:snapToGrid w:val="0"/>
          <w:sz w:val="28"/>
          <w:szCs w:val="28"/>
        </w:rPr>
      </w:pPr>
    </w:p>
    <w:p w14:paraId="25EF8BBB" w14:textId="77777777" w:rsidR="00715EB6" w:rsidRPr="00715EB6" w:rsidRDefault="00715EB6" w:rsidP="00715EB6">
      <w:pPr>
        <w:spacing w:after="240"/>
        <w:jc w:val="center"/>
        <w:rPr>
          <w:b/>
          <w:snapToGrid w:val="0"/>
          <w:sz w:val="28"/>
          <w:szCs w:val="28"/>
        </w:rPr>
      </w:pPr>
      <w:r w:rsidRPr="00715EB6">
        <w:rPr>
          <w:b/>
          <w:snapToGrid w:val="0"/>
          <w:sz w:val="28"/>
          <w:szCs w:val="28"/>
        </w:rPr>
        <w:t>Определение операционных (подконтрольных) расходов на первый год долгосрочного периода регулирования (базовый уровень операционных расходов) (приложение 5.1 к Методическим указаниям)</w:t>
      </w:r>
    </w:p>
    <w:p w14:paraId="71D046B8" w14:textId="77777777" w:rsidR="00715EB6" w:rsidRPr="00715EB6" w:rsidRDefault="00715EB6" w:rsidP="00715EB6">
      <w:pPr>
        <w:spacing w:line="360" w:lineRule="auto"/>
        <w:jc w:val="right"/>
      </w:pPr>
      <w:r w:rsidRPr="00715EB6">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535"/>
        <w:gridCol w:w="1704"/>
        <w:gridCol w:w="1704"/>
        <w:gridCol w:w="1787"/>
      </w:tblGrid>
      <w:tr w:rsidR="00715EB6" w:rsidRPr="00715EB6" w14:paraId="4CA70F5F" w14:textId="77777777" w:rsidTr="00BC4BE3">
        <w:trPr>
          <w:trHeight w:val="1080"/>
        </w:trPr>
        <w:tc>
          <w:tcPr>
            <w:tcW w:w="622" w:type="dxa"/>
            <w:shd w:val="clear" w:color="auto" w:fill="auto"/>
            <w:vAlign w:val="center"/>
            <w:hideMark/>
          </w:tcPr>
          <w:p w14:paraId="5E35ED1D" w14:textId="77777777" w:rsidR="00715EB6" w:rsidRPr="00715EB6" w:rsidRDefault="00715EB6" w:rsidP="00715EB6">
            <w:pPr>
              <w:jc w:val="center"/>
              <w:rPr>
                <w:snapToGrid w:val="0"/>
              </w:rPr>
            </w:pPr>
            <w:r w:rsidRPr="00715EB6">
              <w:rPr>
                <w:snapToGrid w:val="0"/>
              </w:rPr>
              <w:lastRenderedPageBreak/>
              <w:t>№ п/п</w:t>
            </w:r>
          </w:p>
        </w:tc>
        <w:tc>
          <w:tcPr>
            <w:tcW w:w="3690" w:type="dxa"/>
            <w:shd w:val="clear" w:color="auto" w:fill="auto"/>
            <w:vAlign w:val="center"/>
            <w:hideMark/>
          </w:tcPr>
          <w:p w14:paraId="55D65D81" w14:textId="77777777" w:rsidR="00715EB6" w:rsidRPr="00715EB6" w:rsidRDefault="00715EB6" w:rsidP="00715EB6">
            <w:pPr>
              <w:jc w:val="center"/>
              <w:rPr>
                <w:snapToGrid w:val="0"/>
              </w:rPr>
            </w:pPr>
            <w:r w:rsidRPr="00715EB6">
              <w:rPr>
                <w:snapToGrid w:val="0"/>
              </w:rPr>
              <w:t>Наименование расхода</w:t>
            </w:r>
          </w:p>
        </w:tc>
        <w:tc>
          <w:tcPr>
            <w:tcW w:w="1728" w:type="dxa"/>
            <w:vAlign w:val="center"/>
          </w:tcPr>
          <w:p w14:paraId="1BCE1441" w14:textId="77777777" w:rsidR="00715EB6" w:rsidRPr="00715EB6" w:rsidRDefault="00715EB6" w:rsidP="00715EB6">
            <w:pPr>
              <w:ind w:left="-113" w:right="-113"/>
              <w:jc w:val="center"/>
              <w:rPr>
                <w:snapToGrid w:val="0"/>
              </w:rPr>
            </w:pPr>
            <w:r w:rsidRPr="00715EB6">
              <w:rPr>
                <w:snapToGrid w:val="0"/>
              </w:rPr>
              <w:t xml:space="preserve">Предложение предприятия </w:t>
            </w:r>
            <w:r w:rsidRPr="00715EB6">
              <w:rPr>
                <w:snapToGrid w:val="0"/>
              </w:rPr>
              <w:br/>
              <w:t>на 2024 год</w:t>
            </w:r>
          </w:p>
        </w:tc>
        <w:tc>
          <w:tcPr>
            <w:tcW w:w="1728" w:type="dxa"/>
            <w:shd w:val="clear" w:color="auto" w:fill="auto"/>
            <w:vAlign w:val="center"/>
            <w:hideMark/>
          </w:tcPr>
          <w:p w14:paraId="4BEBB4CA" w14:textId="77777777" w:rsidR="00715EB6" w:rsidRPr="00715EB6" w:rsidRDefault="00715EB6" w:rsidP="00715EB6">
            <w:pPr>
              <w:ind w:left="-113" w:right="-113"/>
              <w:jc w:val="center"/>
              <w:rPr>
                <w:snapToGrid w:val="0"/>
              </w:rPr>
            </w:pPr>
            <w:r w:rsidRPr="00715EB6">
              <w:rPr>
                <w:snapToGrid w:val="0"/>
              </w:rPr>
              <w:t xml:space="preserve">Предложение экспертов </w:t>
            </w:r>
            <w:r w:rsidRPr="00715EB6">
              <w:rPr>
                <w:snapToGrid w:val="0"/>
              </w:rPr>
              <w:br/>
              <w:t>на 2024 год</w:t>
            </w:r>
          </w:p>
        </w:tc>
        <w:tc>
          <w:tcPr>
            <w:tcW w:w="1802" w:type="dxa"/>
            <w:shd w:val="clear" w:color="auto" w:fill="auto"/>
            <w:vAlign w:val="center"/>
            <w:hideMark/>
          </w:tcPr>
          <w:p w14:paraId="2C83858C" w14:textId="77777777" w:rsidR="00715EB6" w:rsidRPr="00715EB6" w:rsidRDefault="00715EB6" w:rsidP="00715EB6">
            <w:pPr>
              <w:ind w:left="-113" w:right="-113"/>
              <w:jc w:val="center"/>
              <w:rPr>
                <w:snapToGrid w:val="0"/>
              </w:rPr>
            </w:pPr>
            <w:r w:rsidRPr="00715EB6">
              <w:rPr>
                <w:snapToGrid w:val="0"/>
              </w:rPr>
              <w:t>Корректировка</w:t>
            </w:r>
          </w:p>
        </w:tc>
      </w:tr>
      <w:tr w:rsidR="00715EB6" w:rsidRPr="00715EB6" w14:paraId="6A9E78B2" w14:textId="77777777" w:rsidTr="00BC4BE3">
        <w:trPr>
          <w:trHeight w:val="447"/>
        </w:trPr>
        <w:tc>
          <w:tcPr>
            <w:tcW w:w="622" w:type="dxa"/>
            <w:shd w:val="clear" w:color="auto" w:fill="auto"/>
            <w:vAlign w:val="center"/>
            <w:hideMark/>
          </w:tcPr>
          <w:p w14:paraId="40057C3D" w14:textId="77777777" w:rsidR="00715EB6" w:rsidRPr="00715EB6" w:rsidRDefault="00715EB6" w:rsidP="00715EB6">
            <w:pPr>
              <w:jc w:val="center"/>
              <w:rPr>
                <w:snapToGrid w:val="0"/>
              </w:rPr>
            </w:pPr>
            <w:r w:rsidRPr="00715EB6">
              <w:rPr>
                <w:snapToGrid w:val="0"/>
              </w:rPr>
              <w:t>1</w:t>
            </w:r>
          </w:p>
        </w:tc>
        <w:tc>
          <w:tcPr>
            <w:tcW w:w="3690" w:type="dxa"/>
            <w:shd w:val="clear" w:color="auto" w:fill="auto"/>
            <w:vAlign w:val="center"/>
            <w:hideMark/>
          </w:tcPr>
          <w:p w14:paraId="2D7C0A00" w14:textId="77777777" w:rsidR="00715EB6" w:rsidRPr="00715EB6" w:rsidRDefault="00715EB6" w:rsidP="00715EB6">
            <w:pPr>
              <w:rPr>
                <w:snapToGrid w:val="0"/>
              </w:rPr>
            </w:pPr>
            <w:r w:rsidRPr="00715EB6">
              <w:rPr>
                <w:snapToGrid w:val="0"/>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A9873AD" w14:textId="77777777" w:rsidR="00715EB6" w:rsidRPr="00715EB6" w:rsidRDefault="00715EB6" w:rsidP="00715EB6">
            <w:pPr>
              <w:jc w:val="center"/>
            </w:pPr>
            <w:r w:rsidRPr="00715EB6">
              <w:rPr>
                <w:snapToGrid w:val="0"/>
                <w:sz w:val="28"/>
                <w:szCs w:val="28"/>
              </w:rPr>
              <w:t>586</w:t>
            </w:r>
          </w:p>
        </w:tc>
        <w:tc>
          <w:tcPr>
            <w:tcW w:w="1728" w:type="dxa"/>
            <w:tcBorders>
              <w:top w:val="single" w:sz="4" w:space="0" w:color="auto"/>
              <w:left w:val="nil"/>
              <w:bottom w:val="single" w:sz="4" w:space="0" w:color="auto"/>
              <w:right w:val="single" w:sz="4" w:space="0" w:color="auto"/>
            </w:tcBorders>
            <w:shd w:val="clear" w:color="auto" w:fill="auto"/>
            <w:vAlign w:val="center"/>
          </w:tcPr>
          <w:p w14:paraId="159A66E0" w14:textId="77777777" w:rsidR="00715EB6" w:rsidRPr="00715EB6" w:rsidRDefault="00715EB6" w:rsidP="00715EB6">
            <w:pPr>
              <w:jc w:val="center"/>
            </w:pPr>
            <w:r w:rsidRPr="00715EB6">
              <w:rPr>
                <w:snapToGrid w:val="0"/>
                <w:sz w:val="28"/>
                <w:szCs w:val="28"/>
              </w:rPr>
              <w:t>586</w:t>
            </w:r>
          </w:p>
        </w:tc>
        <w:tc>
          <w:tcPr>
            <w:tcW w:w="1802" w:type="dxa"/>
            <w:tcBorders>
              <w:top w:val="single" w:sz="4" w:space="0" w:color="auto"/>
              <w:left w:val="nil"/>
              <w:bottom w:val="single" w:sz="4" w:space="0" w:color="auto"/>
              <w:right w:val="single" w:sz="4" w:space="0" w:color="auto"/>
            </w:tcBorders>
            <w:shd w:val="clear" w:color="auto" w:fill="auto"/>
            <w:vAlign w:val="center"/>
          </w:tcPr>
          <w:p w14:paraId="5F696D99" w14:textId="77777777" w:rsidR="00715EB6" w:rsidRPr="00715EB6" w:rsidRDefault="00715EB6" w:rsidP="00715EB6">
            <w:pPr>
              <w:jc w:val="center"/>
            </w:pPr>
            <w:r w:rsidRPr="00715EB6">
              <w:rPr>
                <w:snapToGrid w:val="0"/>
                <w:sz w:val="28"/>
                <w:szCs w:val="28"/>
              </w:rPr>
              <w:t>0</w:t>
            </w:r>
          </w:p>
        </w:tc>
      </w:tr>
      <w:tr w:rsidR="00715EB6" w:rsidRPr="00715EB6" w14:paraId="320164D6" w14:textId="77777777" w:rsidTr="00BC4BE3">
        <w:trPr>
          <w:trHeight w:val="70"/>
        </w:trPr>
        <w:tc>
          <w:tcPr>
            <w:tcW w:w="622" w:type="dxa"/>
            <w:shd w:val="clear" w:color="auto" w:fill="auto"/>
            <w:vAlign w:val="center"/>
            <w:hideMark/>
          </w:tcPr>
          <w:p w14:paraId="5C893701" w14:textId="77777777" w:rsidR="00715EB6" w:rsidRPr="00715EB6" w:rsidRDefault="00715EB6" w:rsidP="00715EB6">
            <w:pPr>
              <w:jc w:val="center"/>
              <w:rPr>
                <w:snapToGrid w:val="0"/>
              </w:rPr>
            </w:pPr>
            <w:r w:rsidRPr="00715EB6">
              <w:rPr>
                <w:snapToGrid w:val="0"/>
              </w:rPr>
              <w:t>2</w:t>
            </w:r>
          </w:p>
        </w:tc>
        <w:tc>
          <w:tcPr>
            <w:tcW w:w="3690" w:type="dxa"/>
            <w:shd w:val="clear" w:color="auto" w:fill="auto"/>
            <w:vAlign w:val="center"/>
            <w:hideMark/>
          </w:tcPr>
          <w:p w14:paraId="17100240" w14:textId="77777777" w:rsidR="00715EB6" w:rsidRPr="00715EB6" w:rsidRDefault="00715EB6" w:rsidP="00715EB6">
            <w:pPr>
              <w:rPr>
                <w:snapToGrid w:val="0"/>
              </w:rPr>
            </w:pPr>
            <w:r w:rsidRPr="00715EB6">
              <w:rPr>
                <w:snapToGrid w:val="0"/>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5C32FF68" w14:textId="77777777" w:rsidR="00715EB6" w:rsidRPr="00715EB6" w:rsidRDefault="00715EB6" w:rsidP="00715EB6">
            <w:pPr>
              <w:jc w:val="center"/>
              <w:rPr>
                <w:snapToGrid w:val="0"/>
                <w:sz w:val="28"/>
                <w:szCs w:val="28"/>
              </w:rPr>
            </w:pPr>
            <w:r w:rsidRPr="00715EB6">
              <w:rPr>
                <w:snapToGrid w:val="0"/>
                <w:sz w:val="28"/>
                <w:szCs w:val="28"/>
              </w:rPr>
              <w:t>0</w:t>
            </w:r>
          </w:p>
        </w:tc>
        <w:tc>
          <w:tcPr>
            <w:tcW w:w="1728" w:type="dxa"/>
            <w:tcBorders>
              <w:top w:val="nil"/>
              <w:left w:val="nil"/>
              <w:bottom w:val="single" w:sz="4" w:space="0" w:color="auto"/>
              <w:right w:val="single" w:sz="4" w:space="0" w:color="auto"/>
            </w:tcBorders>
            <w:shd w:val="clear" w:color="auto" w:fill="auto"/>
            <w:vAlign w:val="center"/>
          </w:tcPr>
          <w:p w14:paraId="2B7D0E6D" w14:textId="77777777" w:rsidR="00715EB6" w:rsidRPr="00715EB6" w:rsidRDefault="00715EB6" w:rsidP="00715EB6">
            <w:pPr>
              <w:jc w:val="center"/>
              <w:rPr>
                <w:snapToGrid w:val="0"/>
                <w:sz w:val="28"/>
                <w:szCs w:val="28"/>
              </w:rPr>
            </w:pPr>
            <w:r w:rsidRPr="00715EB6">
              <w:rPr>
                <w:snapToGrid w:val="0"/>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779F36AC"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7DC4A0A5" w14:textId="77777777" w:rsidTr="00BC4BE3">
        <w:trPr>
          <w:trHeight w:val="70"/>
        </w:trPr>
        <w:tc>
          <w:tcPr>
            <w:tcW w:w="622" w:type="dxa"/>
            <w:shd w:val="clear" w:color="auto" w:fill="auto"/>
            <w:vAlign w:val="center"/>
            <w:hideMark/>
          </w:tcPr>
          <w:p w14:paraId="7A86456C" w14:textId="77777777" w:rsidR="00715EB6" w:rsidRPr="00715EB6" w:rsidRDefault="00715EB6" w:rsidP="00715EB6">
            <w:pPr>
              <w:jc w:val="center"/>
              <w:rPr>
                <w:snapToGrid w:val="0"/>
              </w:rPr>
            </w:pPr>
            <w:r w:rsidRPr="00715EB6">
              <w:rPr>
                <w:snapToGrid w:val="0"/>
              </w:rPr>
              <w:t>3</w:t>
            </w:r>
          </w:p>
        </w:tc>
        <w:tc>
          <w:tcPr>
            <w:tcW w:w="3690" w:type="dxa"/>
            <w:shd w:val="clear" w:color="auto" w:fill="auto"/>
            <w:vAlign w:val="center"/>
            <w:hideMark/>
          </w:tcPr>
          <w:p w14:paraId="0C223EB8" w14:textId="77777777" w:rsidR="00715EB6" w:rsidRPr="00715EB6" w:rsidRDefault="00715EB6" w:rsidP="00715EB6">
            <w:pPr>
              <w:rPr>
                <w:snapToGrid w:val="0"/>
              </w:rPr>
            </w:pPr>
            <w:r w:rsidRPr="00715EB6">
              <w:rPr>
                <w:snapToGrid w:val="0"/>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18CCBD56" w14:textId="77777777" w:rsidR="00715EB6" w:rsidRPr="00715EB6" w:rsidRDefault="00715EB6" w:rsidP="00715EB6">
            <w:pPr>
              <w:jc w:val="center"/>
              <w:rPr>
                <w:snapToGrid w:val="0"/>
                <w:sz w:val="28"/>
                <w:szCs w:val="28"/>
              </w:rPr>
            </w:pPr>
            <w:r w:rsidRPr="00715EB6">
              <w:rPr>
                <w:snapToGrid w:val="0"/>
                <w:sz w:val="28"/>
                <w:szCs w:val="28"/>
              </w:rPr>
              <w:t>1 140</w:t>
            </w:r>
          </w:p>
        </w:tc>
        <w:tc>
          <w:tcPr>
            <w:tcW w:w="1728" w:type="dxa"/>
            <w:tcBorders>
              <w:top w:val="nil"/>
              <w:left w:val="nil"/>
              <w:bottom w:val="single" w:sz="4" w:space="0" w:color="auto"/>
              <w:right w:val="single" w:sz="4" w:space="0" w:color="auto"/>
            </w:tcBorders>
            <w:shd w:val="clear" w:color="auto" w:fill="auto"/>
            <w:vAlign w:val="center"/>
          </w:tcPr>
          <w:p w14:paraId="01885155" w14:textId="77777777" w:rsidR="00715EB6" w:rsidRPr="00715EB6" w:rsidRDefault="00715EB6" w:rsidP="00715EB6">
            <w:pPr>
              <w:jc w:val="center"/>
              <w:rPr>
                <w:snapToGrid w:val="0"/>
                <w:sz w:val="28"/>
                <w:szCs w:val="28"/>
              </w:rPr>
            </w:pPr>
            <w:r w:rsidRPr="00715EB6">
              <w:rPr>
                <w:snapToGrid w:val="0"/>
                <w:sz w:val="28"/>
                <w:szCs w:val="28"/>
              </w:rPr>
              <w:t>390</w:t>
            </w:r>
          </w:p>
        </w:tc>
        <w:tc>
          <w:tcPr>
            <w:tcW w:w="1802" w:type="dxa"/>
            <w:tcBorders>
              <w:top w:val="nil"/>
              <w:left w:val="nil"/>
              <w:bottom w:val="single" w:sz="4" w:space="0" w:color="auto"/>
              <w:right w:val="single" w:sz="4" w:space="0" w:color="auto"/>
            </w:tcBorders>
            <w:shd w:val="clear" w:color="auto" w:fill="auto"/>
            <w:vAlign w:val="center"/>
          </w:tcPr>
          <w:p w14:paraId="65A4C91F" w14:textId="77777777" w:rsidR="00715EB6" w:rsidRPr="00715EB6" w:rsidRDefault="00715EB6" w:rsidP="00715EB6">
            <w:pPr>
              <w:jc w:val="center"/>
              <w:rPr>
                <w:snapToGrid w:val="0"/>
                <w:sz w:val="28"/>
                <w:szCs w:val="28"/>
              </w:rPr>
            </w:pPr>
            <w:r w:rsidRPr="00715EB6">
              <w:rPr>
                <w:snapToGrid w:val="0"/>
                <w:sz w:val="28"/>
                <w:szCs w:val="28"/>
              </w:rPr>
              <w:t>-750</w:t>
            </w:r>
          </w:p>
        </w:tc>
      </w:tr>
      <w:tr w:rsidR="00715EB6" w:rsidRPr="00715EB6" w14:paraId="6F275685" w14:textId="77777777" w:rsidTr="00BC4BE3">
        <w:trPr>
          <w:trHeight w:val="1080"/>
        </w:trPr>
        <w:tc>
          <w:tcPr>
            <w:tcW w:w="622" w:type="dxa"/>
            <w:shd w:val="clear" w:color="auto" w:fill="auto"/>
            <w:vAlign w:val="center"/>
            <w:hideMark/>
          </w:tcPr>
          <w:p w14:paraId="7B53E54E" w14:textId="77777777" w:rsidR="00715EB6" w:rsidRPr="00715EB6" w:rsidRDefault="00715EB6" w:rsidP="00715EB6">
            <w:pPr>
              <w:jc w:val="center"/>
              <w:rPr>
                <w:snapToGrid w:val="0"/>
              </w:rPr>
            </w:pPr>
            <w:r w:rsidRPr="00715EB6">
              <w:rPr>
                <w:snapToGrid w:val="0"/>
              </w:rPr>
              <w:t>4</w:t>
            </w:r>
          </w:p>
        </w:tc>
        <w:tc>
          <w:tcPr>
            <w:tcW w:w="3690" w:type="dxa"/>
            <w:shd w:val="clear" w:color="auto" w:fill="auto"/>
            <w:vAlign w:val="center"/>
            <w:hideMark/>
          </w:tcPr>
          <w:p w14:paraId="5C90DBD8" w14:textId="77777777" w:rsidR="00715EB6" w:rsidRPr="00715EB6" w:rsidRDefault="00715EB6" w:rsidP="00715EB6">
            <w:pPr>
              <w:rPr>
                <w:snapToGrid w:val="0"/>
              </w:rPr>
            </w:pPr>
            <w:r w:rsidRPr="00715EB6">
              <w:rPr>
                <w:snapToGrid w:val="0"/>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3C4EC6B5" w14:textId="77777777" w:rsidR="00715EB6" w:rsidRPr="00715EB6" w:rsidRDefault="00715EB6" w:rsidP="00715EB6">
            <w:pPr>
              <w:jc w:val="center"/>
              <w:rPr>
                <w:snapToGrid w:val="0"/>
                <w:sz w:val="28"/>
                <w:szCs w:val="28"/>
              </w:rPr>
            </w:pPr>
            <w:r w:rsidRPr="00715EB6">
              <w:rPr>
                <w:snapToGrid w:val="0"/>
                <w:sz w:val="28"/>
                <w:szCs w:val="28"/>
              </w:rPr>
              <w:t>771</w:t>
            </w:r>
          </w:p>
        </w:tc>
        <w:tc>
          <w:tcPr>
            <w:tcW w:w="1728" w:type="dxa"/>
            <w:tcBorders>
              <w:top w:val="nil"/>
              <w:left w:val="nil"/>
              <w:bottom w:val="single" w:sz="4" w:space="0" w:color="auto"/>
              <w:right w:val="single" w:sz="4" w:space="0" w:color="auto"/>
            </w:tcBorders>
            <w:shd w:val="clear" w:color="auto" w:fill="auto"/>
            <w:vAlign w:val="center"/>
          </w:tcPr>
          <w:p w14:paraId="3529F468" w14:textId="77777777" w:rsidR="00715EB6" w:rsidRPr="00715EB6" w:rsidRDefault="00715EB6" w:rsidP="00715EB6">
            <w:pPr>
              <w:jc w:val="center"/>
              <w:rPr>
                <w:snapToGrid w:val="0"/>
                <w:sz w:val="28"/>
                <w:szCs w:val="28"/>
              </w:rPr>
            </w:pPr>
            <w:r w:rsidRPr="00715EB6">
              <w:rPr>
                <w:snapToGrid w:val="0"/>
                <w:sz w:val="28"/>
                <w:szCs w:val="28"/>
              </w:rPr>
              <w:t>771</w:t>
            </w:r>
          </w:p>
        </w:tc>
        <w:tc>
          <w:tcPr>
            <w:tcW w:w="1802" w:type="dxa"/>
            <w:tcBorders>
              <w:top w:val="nil"/>
              <w:left w:val="nil"/>
              <w:bottom w:val="single" w:sz="4" w:space="0" w:color="auto"/>
              <w:right w:val="single" w:sz="4" w:space="0" w:color="auto"/>
            </w:tcBorders>
            <w:shd w:val="clear" w:color="auto" w:fill="auto"/>
            <w:vAlign w:val="center"/>
          </w:tcPr>
          <w:p w14:paraId="25920DC7"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715401D1" w14:textId="77777777" w:rsidTr="00BC4BE3">
        <w:trPr>
          <w:trHeight w:val="1080"/>
        </w:trPr>
        <w:tc>
          <w:tcPr>
            <w:tcW w:w="622" w:type="dxa"/>
            <w:shd w:val="clear" w:color="auto" w:fill="auto"/>
            <w:vAlign w:val="center"/>
            <w:hideMark/>
          </w:tcPr>
          <w:p w14:paraId="532F143E" w14:textId="77777777" w:rsidR="00715EB6" w:rsidRPr="00715EB6" w:rsidRDefault="00715EB6" w:rsidP="00715EB6">
            <w:pPr>
              <w:jc w:val="center"/>
              <w:rPr>
                <w:snapToGrid w:val="0"/>
              </w:rPr>
            </w:pPr>
            <w:r w:rsidRPr="00715EB6">
              <w:rPr>
                <w:snapToGrid w:val="0"/>
              </w:rPr>
              <w:t>5</w:t>
            </w:r>
          </w:p>
        </w:tc>
        <w:tc>
          <w:tcPr>
            <w:tcW w:w="3690" w:type="dxa"/>
            <w:shd w:val="clear" w:color="auto" w:fill="auto"/>
            <w:vAlign w:val="center"/>
            <w:hideMark/>
          </w:tcPr>
          <w:p w14:paraId="502865F7" w14:textId="77777777" w:rsidR="00715EB6" w:rsidRPr="00715EB6" w:rsidRDefault="00715EB6" w:rsidP="00715EB6">
            <w:pPr>
              <w:rPr>
                <w:snapToGrid w:val="0"/>
              </w:rPr>
            </w:pPr>
            <w:r w:rsidRPr="00715EB6">
              <w:rPr>
                <w:snapToGrid w:val="0"/>
              </w:rPr>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auto" w:fill="auto"/>
            <w:vAlign w:val="center"/>
          </w:tcPr>
          <w:p w14:paraId="38DC8D99" w14:textId="77777777" w:rsidR="00715EB6" w:rsidRPr="00715EB6" w:rsidRDefault="00715EB6" w:rsidP="00715EB6">
            <w:pPr>
              <w:jc w:val="center"/>
              <w:rPr>
                <w:snapToGrid w:val="0"/>
                <w:sz w:val="28"/>
                <w:szCs w:val="28"/>
              </w:rPr>
            </w:pPr>
            <w:r w:rsidRPr="00715EB6">
              <w:rPr>
                <w:snapToGrid w:val="0"/>
                <w:sz w:val="28"/>
                <w:szCs w:val="28"/>
              </w:rPr>
              <w:t>115</w:t>
            </w:r>
          </w:p>
        </w:tc>
        <w:tc>
          <w:tcPr>
            <w:tcW w:w="1728" w:type="dxa"/>
            <w:tcBorders>
              <w:top w:val="nil"/>
              <w:left w:val="nil"/>
              <w:bottom w:val="single" w:sz="4" w:space="0" w:color="auto"/>
              <w:right w:val="single" w:sz="4" w:space="0" w:color="auto"/>
            </w:tcBorders>
            <w:shd w:val="clear" w:color="auto" w:fill="auto"/>
            <w:vAlign w:val="center"/>
          </w:tcPr>
          <w:p w14:paraId="0030EA65" w14:textId="77777777" w:rsidR="00715EB6" w:rsidRPr="00715EB6" w:rsidRDefault="00715EB6" w:rsidP="00715EB6">
            <w:pPr>
              <w:jc w:val="center"/>
              <w:rPr>
                <w:snapToGrid w:val="0"/>
                <w:sz w:val="28"/>
                <w:szCs w:val="28"/>
              </w:rPr>
            </w:pPr>
            <w:r w:rsidRPr="00715EB6">
              <w:rPr>
                <w:snapToGrid w:val="0"/>
                <w:sz w:val="28"/>
                <w:szCs w:val="28"/>
              </w:rPr>
              <w:t>115</w:t>
            </w:r>
          </w:p>
        </w:tc>
        <w:tc>
          <w:tcPr>
            <w:tcW w:w="1802" w:type="dxa"/>
            <w:tcBorders>
              <w:top w:val="nil"/>
              <w:left w:val="nil"/>
              <w:bottom w:val="single" w:sz="4" w:space="0" w:color="auto"/>
              <w:right w:val="single" w:sz="4" w:space="0" w:color="auto"/>
            </w:tcBorders>
            <w:shd w:val="clear" w:color="auto" w:fill="auto"/>
            <w:vAlign w:val="center"/>
          </w:tcPr>
          <w:p w14:paraId="6F9CE6ED"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3FCC8819" w14:textId="77777777" w:rsidTr="00BC4BE3">
        <w:trPr>
          <w:trHeight w:val="360"/>
        </w:trPr>
        <w:tc>
          <w:tcPr>
            <w:tcW w:w="622" w:type="dxa"/>
            <w:shd w:val="clear" w:color="auto" w:fill="auto"/>
            <w:vAlign w:val="center"/>
            <w:hideMark/>
          </w:tcPr>
          <w:p w14:paraId="3ED6908F" w14:textId="77777777" w:rsidR="00715EB6" w:rsidRPr="00715EB6" w:rsidRDefault="00715EB6" w:rsidP="00715EB6">
            <w:pPr>
              <w:jc w:val="center"/>
              <w:rPr>
                <w:snapToGrid w:val="0"/>
              </w:rPr>
            </w:pPr>
            <w:r w:rsidRPr="00715EB6">
              <w:rPr>
                <w:snapToGrid w:val="0"/>
              </w:rPr>
              <w:t>6</w:t>
            </w:r>
          </w:p>
        </w:tc>
        <w:tc>
          <w:tcPr>
            <w:tcW w:w="3690" w:type="dxa"/>
            <w:shd w:val="clear" w:color="auto" w:fill="auto"/>
            <w:vAlign w:val="center"/>
            <w:hideMark/>
          </w:tcPr>
          <w:p w14:paraId="48748B80" w14:textId="77777777" w:rsidR="00715EB6" w:rsidRPr="00715EB6" w:rsidRDefault="00715EB6" w:rsidP="00715EB6">
            <w:pPr>
              <w:rPr>
                <w:snapToGrid w:val="0"/>
              </w:rPr>
            </w:pPr>
            <w:r w:rsidRPr="00715EB6">
              <w:rPr>
                <w:snapToGrid w:val="0"/>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3A188744" w14:textId="77777777" w:rsidR="00715EB6" w:rsidRPr="00715EB6" w:rsidRDefault="00715EB6" w:rsidP="00715EB6">
            <w:pPr>
              <w:jc w:val="center"/>
              <w:rPr>
                <w:snapToGrid w:val="0"/>
                <w:sz w:val="28"/>
                <w:szCs w:val="28"/>
              </w:rPr>
            </w:pPr>
            <w:r w:rsidRPr="00715EB6">
              <w:rPr>
                <w:snapToGrid w:val="0"/>
                <w:sz w:val="28"/>
                <w:szCs w:val="28"/>
              </w:rPr>
              <w:t>10</w:t>
            </w:r>
          </w:p>
        </w:tc>
        <w:tc>
          <w:tcPr>
            <w:tcW w:w="1728" w:type="dxa"/>
            <w:tcBorders>
              <w:top w:val="nil"/>
              <w:left w:val="nil"/>
              <w:bottom w:val="single" w:sz="4" w:space="0" w:color="auto"/>
              <w:right w:val="single" w:sz="4" w:space="0" w:color="auto"/>
            </w:tcBorders>
            <w:shd w:val="clear" w:color="auto" w:fill="auto"/>
            <w:vAlign w:val="center"/>
          </w:tcPr>
          <w:p w14:paraId="5A0A0668" w14:textId="77777777" w:rsidR="00715EB6" w:rsidRPr="00715EB6" w:rsidRDefault="00715EB6" w:rsidP="00715EB6">
            <w:pPr>
              <w:jc w:val="center"/>
              <w:rPr>
                <w:snapToGrid w:val="0"/>
                <w:sz w:val="28"/>
                <w:szCs w:val="28"/>
              </w:rPr>
            </w:pPr>
            <w:r w:rsidRPr="00715EB6">
              <w:rPr>
                <w:snapToGrid w:val="0"/>
                <w:sz w:val="28"/>
                <w:szCs w:val="28"/>
              </w:rPr>
              <w:t>10</w:t>
            </w:r>
          </w:p>
        </w:tc>
        <w:tc>
          <w:tcPr>
            <w:tcW w:w="1802" w:type="dxa"/>
            <w:tcBorders>
              <w:top w:val="nil"/>
              <w:left w:val="nil"/>
              <w:bottom w:val="single" w:sz="4" w:space="0" w:color="auto"/>
              <w:right w:val="single" w:sz="4" w:space="0" w:color="auto"/>
            </w:tcBorders>
            <w:shd w:val="clear" w:color="auto" w:fill="auto"/>
            <w:vAlign w:val="center"/>
          </w:tcPr>
          <w:p w14:paraId="4DA4A14B"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299825A1" w14:textId="77777777" w:rsidTr="00BC4BE3">
        <w:trPr>
          <w:trHeight w:val="360"/>
        </w:trPr>
        <w:tc>
          <w:tcPr>
            <w:tcW w:w="622" w:type="dxa"/>
            <w:shd w:val="clear" w:color="auto" w:fill="auto"/>
            <w:vAlign w:val="center"/>
            <w:hideMark/>
          </w:tcPr>
          <w:p w14:paraId="248DF65C" w14:textId="77777777" w:rsidR="00715EB6" w:rsidRPr="00715EB6" w:rsidRDefault="00715EB6" w:rsidP="00715EB6">
            <w:pPr>
              <w:jc w:val="center"/>
              <w:rPr>
                <w:snapToGrid w:val="0"/>
              </w:rPr>
            </w:pPr>
            <w:r w:rsidRPr="00715EB6">
              <w:rPr>
                <w:snapToGrid w:val="0"/>
              </w:rPr>
              <w:t>7</w:t>
            </w:r>
          </w:p>
        </w:tc>
        <w:tc>
          <w:tcPr>
            <w:tcW w:w="3690" w:type="dxa"/>
            <w:shd w:val="clear" w:color="auto" w:fill="auto"/>
            <w:vAlign w:val="center"/>
            <w:hideMark/>
          </w:tcPr>
          <w:p w14:paraId="7530E1A3" w14:textId="77777777" w:rsidR="00715EB6" w:rsidRPr="00715EB6" w:rsidRDefault="00715EB6" w:rsidP="00715EB6">
            <w:pPr>
              <w:rPr>
                <w:snapToGrid w:val="0"/>
              </w:rPr>
            </w:pPr>
            <w:r w:rsidRPr="00715EB6">
              <w:rPr>
                <w:snapToGrid w:val="0"/>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6F4D2F96" w14:textId="77777777" w:rsidR="00715EB6" w:rsidRPr="00715EB6" w:rsidRDefault="00715EB6" w:rsidP="00715EB6">
            <w:pPr>
              <w:jc w:val="center"/>
              <w:rPr>
                <w:snapToGrid w:val="0"/>
                <w:sz w:val="28"/>
                <w:szCs w:val="28"/>
              </w:rPr>
            </w:pPr>
            <w:r w:rsidRPr="00715EB6">
              <w:rPr>
                <w:snapToGrid w:val="0"/>
                <w:sz w:val="28"/>
                <w:szCs w:val="28"/>
              </w:rPr>
              <w:t>10</w:t>
            </w:r>
          </w:p>
        </w:tc>
        <w:tc>
          <w:tcPr>
            <w:tcW w:w="1728" w:type="dxa"/>
            <w:tcBorders>
              <w:top w:val="nil"/>
              <w:left w:val="nil"/>
              <w:bottom w:val="single" w:sz="4" w:space="0" w:color="auto"/>
              <w:right w:val="single" w:sz="4" w:space="0" w:color="auto"/>
            </w:tcBorders>
            <w:shd w:val="clear" w:color="auto" w:fill="auto"/>
            <w:vAlign w:val="center"/>
          </w:tcPr>
          <w:p w14:paraId="7F27739E" w14:textId="77777777" w:rsidR="00715EB6" w:rsidRPr="00715EB6" w:rsidRDefault="00715EB6" w:rsidP="00715EB6">
            <w:pPr>
              <w:jc w:val="center"/>
              <w:rPr>
                <w:snapToGrid w:val="0"/>
                <w:sz w:val="28"/>
                <w:szCs w:val="28"/>
              </w:rPr>
            </w:pPr>
            <w:r w:rsidRPr="00715EB6">
              <w:rPr>
                <w:snapToGrid w:val="0"/>
                <w:sz w:val="28"/>
                <w:szCs w:val="28"/>
              </w:rPr>
              <w:t>10</w:t>
            </w:r>
          </w:p>
        </w:tc>
        <w:tc>
          <w:tcPr>
            <w:tcW w:w="1802" w:type="dxa"/>
            <w:tcBorders>
              <w:top w:val="nil"/>
              <w:left w:val="nil"/>
              <w:bottom w:val="single" w:sz="4" w:space="0" w:color="auto"/>
              <w:right w:val="single" w:sz="4" w:space="0" w:color="auto"/>
            </w:tcBorders>
            <w:shd w:val="clear" w:color="auto" w:fill="auto"/>
            <w:vAlign w:val="center"/>
          </w:tcPr>
          <w:p w14:paraId="278B646B"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3E371CCE" w14:textId="77777777" w:rsidTr="00BC4BE3">
        <w:trPr>
          <w:trHeight w:val="360"/>
        </w:trPr>
        <w:tc>
          <w:tcPr>
            <w:tcW w:w="622" w:type="dxa"/>
            <w:shd w:val="clear" w:color="auto" w:fill="auto"/>
            <w:vAlign w:val="center"/>
            <w:hideMark/>
          </w:tcPr>
          <w:p w14:paraId="4CE85346" w14:textId="77777777" w:rsidR="00715EB6" w:rsidRPr="00715EB6" w:rsidRDefault="00715EB6" w:rsidP="00715EB6">
            <w:pPr>
              <w:jc w:val="center"/>
              <w:rPr>
                <w:snapToGrid w:val="0"/>
              </w:rPr>
            </w:pPr>
            <w:r w:rsidRPr="00715EB6">
              <w:rPr>
                <w:snapToGrid w:val="0"/>
              </w:rPr>
              <w:t>8</w:t>
            </w:r>
          </w:p>
        </w:tc>
        <w:tc>
          <w:tcPr>
            <w:tcW w:w="3690" w:type="dxa"/>
            <w:shd w:val="clear" w:color="auto" w:fill="auto"/>
            <w:vAlign w:val="center"/>
            <w:hideMark/>
          </w:tcPr>
          <w:p w14:paraId="07CF90B4" w14:textId="77777777" w:rsidR="00715EB6" w:rsidRPr="00715EB6" w:rsidRDefault="00715EB6" w:rsidP="00715EB6">
            <w:pPr>
              <w:rPr>
                <w:snapToGrid w:val="0"/>
              </w:rPr>
            </w:pPr>
            <w:r w:rsidRPr="00715EB6">
              <w:rPr>
                <w:snapToGrid w:val="0"/>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40EF0EED" w14:textId="77777777" w:rsidR="00715EB6" w:rsidRPr="00715EB6" w:rsidRDefault="00715EB6" w:rsidP="00715EB6">
            <w:pPr>
              <w:jc w:val="center"/>
              <w:rPr>
                <w:snapToGrid w:val="0"/>
                <w:sz w:val="28"/>
                <w:szCs w:val="28"/>
              </w:rPr>
            </w:pPr>
            <w:r w:rsidRPr="00715EB6">
              <w:rPr>
                <w:snapToGrid w:val="0"/>
                <w:sz w:val="28"/>
                <w:szCs w:val="28"/>
              </w:rPr>
              <w:t>0</w:t>
            </w:r>
          </w:p>
        </w:tc>
        <w:tc>
          <w:tcPr>
            <w:tcW w:w="1728" w:type="dxa"/>
            <w:tcBorders>
              <w:top w:val="nil"/>
              <w:left w:val="nil"/>
              <w:bottom w:val="single" w:sz="4" w:space="0" w:color="auto"/>
              <w:right w:val="single" w:sz="4" w:space="0" w:color="auto"/>
            </w:tcBorders>
            <w:shd w:val="clear" w:color="auto" w:fill="auto"/>
            <w:vAlign w:val="center"/>
          </w:tcPr>
          <w:p w14:paraId="2E1C6327" w14:textId="77777777" w:rsidR="00715EB6" w:rsidRPr="00715EB6" w:rsidRDefault="00715EB6" w:rsidP="00715EB6">
            <w:pPr>
              <w:jc w:val="center"/>
              <w:rPr>
                <w:snapToGrid w:val="0"/>
                <w:sz w:val="28"/>
                <w:szCs w:val="28"/>
              </w:rPr>
            </w:pPr>
            <w:r w:rsidRPr="00715EB6">
              <w:rPr>
                <w:snapToGrid w:val="0"/>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1214ACD5"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7CE91BA5" w14:textId="77777777" w:rsidTr="00BC4BE3">
        <w:trPr>
          <w:trHeight w:val="360"/>
        </w:trPr>
        <w:tc>
          <w:tcPr>
            <w:tcW w:w="622" w:type="dxa"/>
            <w:shd w:val="clear" w:color="auto" w:fill="auto"/>
            <w:vAlign w:val="center"/>
            <w:hideMark/>
          </w:tcPr>
          <w:p w14:paraId="6358D1DE" w14:textId="77777777" w:rsidR="00715EB6" w:rsidRPr="00715EB6" w:rsidRDefault="00715EB6" w:rsidP="00715EB6">
            <w:pPr>
              <w:jc w:val="center"/>
              <w:rPr>
                <w:snapToGrid w:val="0"/>
              </w:rPr>
            </w:pPr>
            <w:r w:rsidRPr="00715EB6">
              <w:rPr>
                <w:snapToGrid w:val="0"/>
              </w:rPr>
              <w:t>9</w:t>
            </w:r>
          </w:p>
        </w:tc>
        <w:tc>
          <w:tcPr>
            <w:tcW w:w="3690" w:type="dxa"/>
            <w:shd w:val="clear" w:color="auto" w:fill="auto"/>
            <w:vAlign w:val="center"/>
            <w:hideMark/>
          </w:tcPr>
          <w:p w14:paraId="617812FB" w14:textId="77777777" w:rsidR="00715EB6" w:rsidRPr="00715EB6" w:rsidRDefault="00715EB6" w:rsidP="00715EB6">
            <w:pPr>
              <w:rPr>
                <w:snapToGrid w:val="0"/>
              </w:rPr>
            </w:pPr>
            <w:r w:rsidRPr="00715EB6">
              <w:rPr>
                <w:snapToGrid w:val="0"/>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567CFF26" w14:textId="77777777" w:rsidR="00715EB6" w:rsidRPr="00715EB6" w:rsidRDefault="00715EB6" w:rsidP="00715EB6">
            <w:pPr>
              <w:jc w:val="center"/>
              <w:rPr>
                <w:snapToGrid w:val="0"/>
                <w:sz w:val="28"/>
                <w:szCs w:val="28"/>
              </w:rPr>
            </w:pPr>
            <w:r w:rsidRPr="00715EB6">
              <w:rPr>
                <w:snapToGrid w:val="0"/>
                <w:sz w:val="28"/>
                <w:szCs w:val="28"/>
              </w:rPr>
              <w:t>0</w:t>
            </w:r>
          </w:p>
        </w:tc>
        <w:tc>
          <w:tcPr>
            <w:tcW w:w="1728" w:type="dxa"/>
            <w:tcBorders>
              <w:top w:val="nil"/>
              <w:left w:val="nil"/>
              <w:bottom w:val="single" w:sz="4" w:space="0" w:color="auto"/>
              <w:right w:val="single" w:sz="4" w:space="0" w:color="auto"/>
            </w:tcBorders>
            <w:shd w:val="clear" w:color="auto" w:fill="auto"/>
            <w:vAlign w:val="center"/>
          </w:tcPr>
          <w:p w14:paraId="14553816" w14:textId="77777777" w:rsidR="00715EB6" w:rsidRPr="00715EB6" w:rsidRDefault="00715EB6" w:rsidP="00715EB6">
            <w:pPr>
              <w:jc w:val="center"/>
              <w:rPr>
                <w:snapToGrid w:val="0"/>
                <w:sz w:val="28"/>
                <w:szCs w:val="28"/>
              </w:rPr>
            </w:pPr>
            <w:r w:rsidRPr="00715EB6">
              <w:rPr>
                <w:snapToGrid w:val="0"/>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24557152"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5452FB54" w14:textId="77777777" w:rsidTr="00BC4BE3">
        <w:trPr>
          <w:trHeight w:val="360"/>
        </w:trPr>
        <w:tc>
          <w:tcPr>
            <w:tcW w:w="622" w:type="dxa"/>
            <w:shd w:val="clear" w:color="auto" w:fill="auto"/>
            <w:vAlign w:val="center"/>
            <w:hideMark/>
          </w:tcPr>
          <w:p w14:paraId="15D68660" w14:textId="77777777" w:rsidR="00715EB6" w:rsidRPr="00715EB6" w:rsidRDefault="00715EB6" w:rsidP="00715EB6">
            <w:pPr>
              <w:jc w:val="center"/>
              <w:rPr>
                <w:snapToGrid w:val="0"/>
              </w:rPr>
            </w:pPr>
            <w:r w:rsidRPr="00715EB6">
              <w:rPr>
                <w:snapToGrid w:val="0"/>
              </w:rPr>
              <w:t>10</w:t>
            </w:r>
          </w:p>
        </w:tc>
        <w:tc>
          <w:tcPr>
            <w:tcW w:w="3690" w:type="dxa"/>
            <w:shd w:val="clear" w:color="auto" w:fill="auto"/>
            <w:vAlign w:val="center"/>
            <w:hideMark/>
          </w:tcPr>
          <w:p w14:paraId="61EDC70C" w14:textId="77777777" w:rsidR="00715EB6" w:rsidRPr="00715EB6" w:rsidRDefault="00715EB6" w:rsidP="00715EB6">
            <w:pPr>
              <w:rPr>
                <w:snapToGrid w:val="0"/>
              </w:rPr>
            </w:pPr>
            <w:r w:rsidRPr="00715EB6">
              <w:rPr>
                <w:snapToGrid w:val="0"/>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79F9FDB5" w14:textId="77777777" w:rsidR="00715EB6" w:rsidRPr="00715EB6" w:rsidRDefault="00715EB6" w:rsidP="00715EB6">
            <w:pPr>
              <w:jc w:val="center"/>
              <w:rPr>
                <w:snapToGrid w:val="0"/>
                <w:sz w:val="28"/>
                <w:szCs w:val="28"/>
              </w:rPr>
            </w:pPr>
            <w:r w:rsidRPr="00715EB6">
              <w:rPr>
                <w:snapToGrid w:val="0"/>
                <w:sz w:val="28"/>
                <w:szCs w:val="28"/>
              </w:rPr>
              <w:t>188</w:t>
            </w:r>
          </w:p>
        </w:tc>
        <w:tc>
          <w:tcPr>
            <w:tcW w:w="1728" w:type="dxa"/>
            <w:tcBorders>
              <w:top w:val="nil"/>
              <w:left w:val="nil"/>
              <w:bottom w:val="single" w:sz="4" w:space="0" w:color="auto"/>
              <w:right w:val="single" w:sz="4" w:space="0" w:color="auto"/>
            </w:tcBorders>
            <w:shd w:val="clear" w:color="auto" w:fill="auto"/>
            <w:vAlign w:val="center"/>
          </w:tcPr>
          <w:p w14:paraId="06870D9B" w14:textId="77777777" w:rsidR="00715EB6" w:rsidRPr="00715EB6" w:rsidRDefault="00715EB6" w:rsidP="00715EB6">
            <w:pPr>
              <w:jc w:val="center"/>
              <w:rPr>
                <w:snapToGrid w:val="0"/>
                <w:sz w:val="28"/>
                <w:szCs w:val="28"/>
              </w:rPr>
            </w:pPr>
            <w:r w:rsidRPr="00715EB6">
              <w:rPr>
                <w:snapToGrid w:val="0"/>
                <w:sz w:val="28"/>
                <w:szCs w:val="28"/>
              </w:rPr>
              <w:t>188</w:t>
            </w:r>
          </w:p>
        </w:tc>
        <w:tc>
          <w:tcPr>
            <w:tcW w:w="1802" w:type="dxa"/>
            <w:tcBorders>
              <w:top w:val="nil"/>
              <w:left w:val="nil"/>
              <w:bottom w:val="single" w:sz="4" w:space="0" w:color="auto"/>
              <w:right w:val="single" w:sz="4" w:space="0" w:color="auto"/>
            </w:tcBorders>
            <w:shd w:val="clear" w:color="auto" w:fill="auto"/>
            <w:vAlign w:val="center"/>
          </w:tcPr>
          <w:p w14:paraId="0621A8BC"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608BBCA8" w14:textId="77777777" w:rsidTr="00BC4BE3">
        <w:trPr>
          <w:trHeight w:val="720"/>
        </w:trPr>
        <w:tc>
          <w:tcPr>
            <w:tcW w:w="622" w:type="dxa"/>
            <w:shd w:val="clear" w:color="auto" w:fill="auto"/>
            <w:vAlign w:val="center"/>
            <w:hideMark/>
          </w:tcPr>
          <w:p w14:paraId="0E80A6DA" w14:textId="77777777" w:rsidR="00715EB6" w:rsidRPr="00715EB6" w:rsidRDefault="00715EB6" w:rsidP="00715EB6">
            <w:pPr>
              <w:jc w:val="center"/>
              <w:rPr>
                <w:snapToGrid w:val="0"/>
              </w:rPr>
            </w:pPr>
            <w:r w:rsidRPr="00715EB6">
              <w:rPr>
                <w:snapToGrid w:val="0"/>
              </w:rPr>
              <w:t>11</w:t>
            </w:r>
          </w:p>
        </w:tc>
        <w:tc>
          <w:tcPr>
            <w:tcW w:w="3690" w:type="dxa"/>
            <w:shd w:val="clear" w:color="auto" w:fill="auto"/>
            <w:vAlign w:val="center"/>
            <w:hideMark/>
          </w:tcPr>
          <w:p w14:paraId="788DAACB" w14:textId="77777777" w:rsidR="00715EB6" w:rsidRPr="00715EB6" w:rsidRDefault="00715EB6" w:rsidP="00715EB6">
            <w:pPr>
              <w:rPr>
                <w:snapToGrid w:val="0"/>
              </w:rPr>
            </w:pPr>
            <w:r w:rsidRPr="00715EB6">
              <w:rPr>
                <w:snapToGrid w:val="0"/>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6DDE3763" w14:textId="77777777" w:rsidR="00715EB6" w:rsidRPr="00715EB6" w:rsidRDefault="00715EB6" w:rsidP="00715EB6">
            <w:pPr>
              <w:jc w:val="center"/>
              <w:rPr>
                <w:snapToGrid w:val="0"/>
                <w:sz w:val="28"/>
                <w:szCs w:val="28"/>
              </w:rPr>
            </w:pPr>
            <w:r w:rsidRPr="00715EB6">
              <w:rPr>
                <w:snapToGrid w:val="0"/>
                <w:sz w:val="28"/>
                <w:szCs w:val="28"/>
              </w:rPr>
              <w:t>2 820</w:t>
            </w:r>
          </w:p>
        </w:tc>
        <w:tc>
          <w:tcPr>
            <w:tcW w:w="1728" w:type="dxa"/>
            <w:tcBorders>
              <w:top w:val="nil"/>
              <w:left w:val="nil"/>
              <w:bottom w:val="single" w:sz="4" w:space="0" w:color="auto"/>
              <w:right w:val="single" w:sz="4" w:space="0" w:color="auto"/>
            </w:tcBorders>
            <w:shd w:val="clear" w:color="auto" w:fill="auto"/>
            <w:vAlign w:val="center"/>
          </w:tcPr>
          <w:p w14:paraId="00FFC4BC" w14:textId="77777777" w:rsidR="00715EB6" w:rsidRPr="00715EB6" w:rsidRDefault="00715EB6" w:rsidP="00715EB6">
            <w:pPr>
              <w:jc w:val="center"/>
              <w:rPr>
                <w:snapToGrid w:val="0"/>
                <w:sz w:val="28"/>
                <w:szCs w:val="28"/>
              </w:rPr>
            </w:pPr>
            <w:r w:rsidRPr="00715EB6">
              <w:rPr>
                <w:snapToGrid w:val="0"/>
                <w:sz w:val="28"/>
                <w:szCs w:val="28"/>
              </w:rPr>
              <w:t>2 070</w:t>
            </w:r>
          </w:p>
        </w:tc>
        <w:tc>
          <w:tcPr>
            <w:tcW w:w="1802" w:type="dxa"/>
            <w:tcBorders>
              <w:top w:val="nil"/>
              <w:left w:val="nil"/>
              <w:bottom w:val="single" w:sz="4" w:space="0" w:color="auto"/>
              <w:right w:val="single" w:sz="4" w:space="0" w:color="auto"/>
            </w:tcBorders>
            <w:shd w:val="clear" w:color="auto" w:fill="auto"/>
            <w:vAlign w:val="center"/>
          </w:tcPr>
          <w:p w14:paraId="6F2B05D5" w14:textId="77777777" w:rsidR="00715EB6" w:rsidRPr="00715EB6" w:rsidRDefault="00715EB6" w:rsidP="00715EB6">
            <w:pPr>
              <w:jc w:val="center"/>
              <w:rPr>
                <w:snapToGrid w:val="0"/>
                <w:sz w:val="28"/>
                <w:szCs w:val="28"/>
              </w:rPr>
            </w:pPr>
            <w:r w:rsidRPr="00715EB6">
              <w:rPr>
                <w:snapToGrid w:val="0"/>
                <w:sz w:val="28"/>
                <w:szCs w:val="28"/>
              </w:rPr>
              <w:t>-750</w:t>
            </w:r>
          </w:p>
        </w:tc>
      </w:tr>
    </w:tbl>
    <w:p w14:paraId="6BD15D35" w14:textId="77777777" w:rsidR="00715EB6" w:rsidRPr="00715EB6" w:rsidRDefault="00715EB6" w:rsidP="00715EB6">
      <w:pPr>
        <w:ind w:firstLine="851"/>
        <w:jc w:val="both"/>
        <w:rPr>
          <w:snapToGrid w:val="0"/>
        </w:rPr>
      </w:pPr>
    </w:p>
    <w:p w14:paraId="59F1B4D6" w14:textId="77777777" w:rsidR="00715EB6" w:rsidRPr="00715EB6" w:rsidRDefault="00715EB6" w:rsidP="00715EB6">
      <w:pPr>
        <w:tabs>
          <w:tab w:val="left" w:pos="709"/>
        </w:tabs>
        <w:ind w:firstLine="709"/>
        <w:jc w:val="both"/>
        <w:rPr>
          <w:snapToGrid w:val="0"/>
          <w:sz w:val="28"/>
          <w:szCs w:val="28"/>
        </w:rPr>
      </w:pPr>
      <w:r w:rsidRPr="00715EB6">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28B355E0" w14:textId="77777777" w:rsidR="00715EB6" w:rsidRPr="00715EB6" w:rsidRDefault="00715EB6" w:rsidP="00715EB6">
      <w:pPr>
        <w:ind w:firstLine="709"/>
        <w:jc w:val="both"/>
        <w:rPr>
          <w:snapToGrid w:val="0"/>
          <w:sz w:val="28"/>
          <w:szCs w:val="28"/>
        </w:rPr>
      </w:pPr>
    </w:p>
    <w:p w14:paraId="02F24DF1" w14:textId="04BFCBE1" w:rsidR="00715EB6" w:rsidRPr="00715EB6" w:rsidRDefault="00715EB6" w:rsidP="00715EB6">
      <w:pPr>
        <w:ind w:firstLine="142"/>
        <w:jc w:val="both"/>
        <w:rPr>
          <w:snapToGrid w:val="0"/>
          <w:sz w:val="28"/>
          <w:szCs w:val="28"/>
        </w:rPr>
      </w:pPr>
      <w:r w:rsidRPr="00715EB6">
        <w:rPr>
          <w:noProof/>
          <w:snapToGrid w:val="0"/>
          <w:sz w:val="28"/>
          <w:szCs w:val="28"/>
        </w:rPr>
        <w:drawing>
          <wp:inline distT="0" distB="0" distL="0" distR="0" wp14:anchorId="44262F7C" wp14:editId="58BDCF1F">
            <wp:extent cx="5939790" cy="594995"/>
            <wp:effectExtent l="0" t="0" r="0" b="0"/>
            <wp:docPr id="138579978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715EB6">
        <w:rPr>
          <w:snapToGrid w:val="0"/>
          <w:sz w:val="28"/>
          <w:szCs w:val="28"/>
        </w:rPr>
        <w:t>где:</w:t>
      </w:r>
    </w:p>
    <w:p w14:paraId="24A4C8AE" w14:textId="77777777" w:rsidR="00715EB6" w:rsidRPr="00715EB6" w:rsidRDefault="00715EB6" w:rsidP="00715EB6">
      <w:pPr>
        <w:ind w:firstLine="709"/>
        <w:jc w:val="both"/>
        <w:rPr>
          <w:snapToGrid w:val="0"/>
          <w:sz w:val="28"/>
          <w:szCs w:val="28"/>
        </w:rPr>
      </w:pPr>
      <w:r w:rsidRPr="00715EB6">
        <w:rPr>
          <w:snapToGrid w:val="0"/>
          <w:sz w:val="28"/>
          <w:szCs w:val="28"/>
        </w:rPr>
        <w:t>ОР</w:t>
      </w:r>
      <w:r w:rsidRPr="00715EB6">
        <w:rPr>
          <w:snapToGrid w:val="0"/>
          <w:sz w:val="28"/>
          <w:szCs w:val="28"/>
          <w:vertAlign w:val="subscript"/>
        </w:rPr>
        <w:t>i</w:t>
      </w:r>
      <w:r w:rsidRPr="00715EB6">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715EB6">
        <w:rPr>
          <w:snapToGrid w:val="0"/>
          <w:sz w:val="28"/>
          <w:szCs w:val="28"/>
        </w:rPr>
        <w:br/>
        <w:t>с пунктом 37 Методических указаний, тыс. руб.;</w:t>
      </w:r>
    </w:p>
    <w:p w14:paraId="60B3828B" w14:textId="77777777" w:rsidR="00715EB6" w:rsidRPr="00715EB6" w:rsidRDefault="00715EB6" w:rsidP="00715EB6">
      <w:pPr>
        <w:ind w:firstLine="709"/>
        <w:jc w:val="both"/>
        <w:rPr>
          <w:snapToGrid w:val="0"/>
          <w:sz w:val="28"/>
          <w:szCs w:val="28"/>
        </w:rPr>
      </w:pPr>
      <w:r w:rsidRPr="00715EB6">
        <w:rPr>
          <w:snapToGrid w:val="0"/>
          <w:sz w:val="28"/>
          <w:szCs w:val="28"/>
        </w:rPr>
        <w:t>ИПЦ</w:t>
      </w:r>
      <w:r w:rsidRPr="00715EB6">
        <w:rPr>
          <w:snapToGrid w:val="0"/>
          <w:sz w:val="28"/>
          <w:szCs w:val="28"/>
          <w:vertAlign w:val="subscript"/>
        </w:rPr>
        <w:t>i</w:t>
      </w:r>
      <w:r w:rsidRPr="00715EB6">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1A3FC57" w14:textId="77777777" w:rsidR="00715EB6" w:rsidRPr="00715EB6" w:rsidRDefault="00715EB6" w:rsidP="00715EB6">
      <w:pPr>
        <w:ind w:firstLine="709"/>
        <w:jc w:val="both"/>
        <w:rPr>
          <w:snapToGrid w:val="0"/>
          <w:sz w:val="28"/>
          <w:szCs w:val="28"/>
        </w:rPr>
      </w:pPr>
      <w:r w:rsidRPr="00715EB6">
        <w:rPr>
          <w:snapToGrid w:val="0"/>
          <w:sz w:val="28"/>
          <w:szCs w:val="28"/>
        </w:rPr>
        <w:t>К</w:t>
      </w:r>
      <w:r w:rsidRPr="00715EB6">
        <w:rPr>
          <w:snapToGrid w:val="0"/>
          <w:sz w:val="28"/>
          <w:szCs w:val="28"/>
          <w:vertAlign w:val="subscript"/>
        </w:rPr>
        <w:t>эл</w:t>
      </w:r>
      <w:r w:rsidRPr="00715EB6">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B147A62" w14:textId="77777777" w:rsidR="00715EB6" w:rsidRPr="00715EB6" w:rsidRDefault="00715EB6" w:rsidP="00715EB6">
      <w:pPr>
        <w:ind w:firstLine="709"/>
        <w:jc w:val="both"/>
        <w:rPr>
          <w:snapToGrid w:val="0"/>
          <w:sz w:val="28"/>
          <w:szCs w:val="28"/>
        </w:rPr>
      </w:pPr>
      <w:r w:rsidRPr="00715EB6">
        <w:rPr>
          <w:snapToGrid w:val="0"/>
          <w:sz w:val="28"/>
          <w:szCs w:val="28"/>
        </w:rPr>
        <w:lastRenderedPageBreak/>
        <w:t>ИКА</w:t>
      </w:r>
      <w:r w:rsidRPr="00715EB6">
        <w:rPr>
          <w:snapToGrid w:val="0"/>
          <w:sz w:val="28"/>
          <w:szCs w:val="28"/>
          <w:vertAlign w:val="subscript"/>
        </w:rPr>
        <w:t>i</w:t>
      </w:r>
      <w:r w:rsidRPr="00715EB6">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BA7E735" w14:textId="77777777" w:rsidR="00715EB6" w:rsidRPr="00715EB6" w:rsidRDefault="00715EB6" w:rsidP="00715EB6">
      <w:pPr>
        <w:ind w:firstLine="709"/>
        <w:jc w:val="both"/>
        <w:rPr>
          <w:snapToGrid w:val="0"/>
          <w:sz w:val="28"/>
          <w:szCs w:val="28"/>
        </w:rPr>
      </w:pPr>
      <w:r w:rsidRPr="00715EB6">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w:t>
      </w:r>
      <w:r w:rsidRPr="00715EB6">
        <w:rPr>
          <w:snapToGrid w:val="0"/>
          <w:sz w:val="28"/>
          <w:szCs w:val="28"/>
        </w:rPr>
        <w:br/>
        <w:t>по передаче тепловой энергии, теплоносителя по формуле:</w:t>
      </w:r>
    </w:p>
    <w:p w14:paraId="435D9B6B" w14:textId="77777777" w:rsidR="00715EB6" w:rsidRPr="00715EB6" w:rsidRDefault="00715EB6" w:rsidP="00715EB6">
      <w:pPr>
        <w:ind w:firstLine="709"/>
        <w:jc w:val="both"/>
        <w:rPr>
          <w:snapToGrid w:val="0"/>
          <w:sz w:val="28"/>
          <w:szCs w:val="28"/>
        </w:rPr>
      </w:pPr>
    </w:p>
    <w:p w14:paraId="7920366D" w14:textId="50A3AE0F" w:rsidR="00715EB6" w:rsidRPr="00715EB6" w:rsidRDefault="00715EB6" w:rsidP="00715EB6">
      <w:pPr>
        <w:ind w:firstLine="709"/>
        <w:jc w:val="both"/>
        <w:rPr>
          <w:snapToGrid w:val="0"/>
          <w:sz w:val="28"/>
          <w:szCs w:val="28"/>
        </w:rPr>
      </w:pPr>
      <w:bookmarkStart w:id="23" w:name="Par4"/>
      <w:bookmarkEnd w:id="23"/>
      <w:r w:rsidRPr="00715EB6">
        <w:rPr>
          <w:noProof/>
          <w:snapToGrid w:val="0"/>
          <w:sz w:val="28"/>
          <w:szCs w:val="28"/>
        </w:rPr>
        <w:drawing>
          <wp:inline distT="0" distB="0" distL="0" distR="0" wp14:anchorId="07F879CC" wp14:editId="7641AD56">
            <wp:extent cx="1952625" cy="600075"/>
            <wp:effectExtent l="0" t="0" r="9525" b="9525"/>
            <wp:docPr id="182607466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715EB6">
        <w:rPr>
          <w:snapToGrid w:val="0"/>
          <w:sz w:val="28"/>
          <w:szCs w:val="28"/>
        </w:rPr>
        <w:t xml:space="preserve">, </w:t>
      </w:r>
    </w:p>
    <w:p w14:paraId="63D4FCA4" w14:textId="77777777" w:rsidR="00715EB6" w:rsidRPr="00715EB6" w:rsidRDefault="00715EB6" w:rsidP="00715EB6">
      <w:pPr>
        <w:ind w:firstLine="709"/>
        <w:jc w:val="both"/>
        <w:rPr>
          <w:snapToGrid w:val="0"/>
          <w:sz w:val="28"/>
          <w:szCs w:val="28"/>
        </w:rPr>
      </w:pPr>
      <w:r w:rsidRPr="00715EB6">
        <w:rPr>
          <w:snapToGrid w:val="0"/>
          <w:sz w:val="28"/>
          <w:szCs w:val="28"/>
        </w:rPr>
        <w:t>в отношении деятельности по производству тепловой энергии (мощности) по формуле:</w:t>
      </w:r>
    </w:p>
    <w:p w14:paraId="7CED01F5" w14:textId="55C975C7" w:rsidR="00715EB6" w:rsidRPr="00715EB6" w:rsidRDefault="00715EB6" w:rsidP="00715EB6">
      <w:pPr>
        <w:ind w:firstLine="709"/>
        <w:jc w:val="both"/>
        <w:rPr>
          <w:snapToGrid w:val="0"/>
          <w:sz w:val="28"/>
          <w:szCs w:val="28"/>
        </w:rPr>
      </w:pPr>
      <w:bookmarkStart w:id="24" w:name="Par6"/>
      <w:bookmarkEnd w:id="24"/>
      <w:r w:rsidRPr="00715EB6">
        <w:rPr>
          <w:noProof/>
          <w:snapToGrid w:val="0"/>
          <w:sz w:val="28"/>
          <w:szCs w:val="28"/>
        </w:rPr>
        <w:drawing>
          <wp:inline distT="0" distB="0" distL="0" distR="0" wp14:anchorId="6265411A" wp14:editId="47B0696E">
            <wp:extent cx="1666875" cy="600075"/>
            <wp:effectExtent l="0" t="0" r="9525" b="9525"/>
            <wp:docPr id="196003309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715EB6">
        <w:rPr>
          <w:snapToGrid w:val="0"/>
          <w:sz w:val="28"/>
          <w:szCs w:val="28"/>
        </w:rPr>
        <w:t>,</w:t>
      </w:r>
    </w:p>
    <w:p w14:paraId="2B7100CD" w14:textId="77777777" w:rsidR="00715EB6" w:rsidRPr="00715EB6" w:rsidRDefault="00715EB6" w:rsidP="00715EB6">
      <w:pPr>
        <w:tabs>
          <w:tab w:val="left" w:pos="851"/>
        </w:tabs>
        <w:ind w:firstLine="709"/>
        <w:jc w:val="both"/>
        <w:rPr>
          <w:snapToGrid w:val="0"/>
          <w:sz w:val="28"/>
          <w:szCs w:val="28"/>
        </w:rPr>
      </w:pPr>
      <w:r w:rsidRPr="00715EB6">
        <w:rPr>
          <w:snapToGrid w:val="0"/>
          <w:sz w:val="28"/>
          <w:szCs w:val="28"/>
        </w:rPr>
        <w:t>где:</w:t>
      </w:r>
    </w:p>
    <w:p w14:paraId="2938886C" w14:textId="77777777" w:rsidR="00715EB6" w:rsidRPr="00715EB6" w:rsidRDefault="00715EB6" w:rsidP="00715EB6">
      <w:pPr>
        <w:ind w:firstLine="709"/>
        <w:jc w:val="both"/>
        <w:rPr>
          <w:snapToGrid w:val="0"/>
          <w:sz w:val="28"/>
          <w:szCs w:val="28"/>
        </w:rPr>
      </w:pPr>
      <w:r w:rsidRPr="00715EB6">
        <w:rPr>
          <w:snapToGrid w:val="0"/>
          <w:sz w:val="28"/>
          <w:szCs w:val="28"/>
        </w:rPr>
        <w:t>УЕ</w:t>
      </w:r>
      <w:r w:rsidRPr="00715EB6">
        <w:rPr>
          <w:snapToGrid w:val="0"/>
          <w:sz w:val="28"/>
          <w:szCs w:val="28"/>
          <w:vertAlign w:val="subscript"/>
        </w:rPr>
        <w:t>i</w:t>
      </w:r>
      <w:r w:rsidRPr="00715EB6">
        <w:rPr>
          <w:snapToGrid w:val="0"/>
          <w:sz w:val="28"/>
          <w:szCs w:val="28"/>
        </w:rPr>
        <w:t>, УЕ</w:t>
      </w:r>
      <w:r w:rsidRPr="00715EB6">
        <w:rPr>
          <w:snapToGrid w:val="0"/>
          <w:sz w:val="28"/>
          <w:szCs w:val="28"/>
          <w:vertAlign w:val="subscript"/>
        </w:rPr>
        <w:t>i-1</w:t>
      </w:r>
      <w:r w:rsidRPr="00715EB6">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с учетом активов, фактически введенных в эксплуатацию, </w:t>
      </w:r>
      <w:r w:rsidRPr="00715EB6">
        <w:rPr>
          <w:snapToGrid w:val="0"/>
          <w:sz w:val="28"/>
          <w:szCs w:val="28"/>
        </w:rPr>
        <w:br/>
        <w:t xml:space="preserve">и активов, использование которых планируется начать в i-м, (i-1)-м году </w:t>
      </w:r>
      <w:r w:rsidRPr="00715EB6">
        <w:rPr>
          <w:snapToGrid w:val="0"/>
          <w:sz w:val="28"/>
          <w:szCs w:val="28"/>
        </w:rPr>
        <w:br/>
        <w:t>в соответствии с утвержденной инвестиционной программой;</w:t>
      </w:r>
    </w:p>
    <w:p w14:paraId="78D669CD" w14:textId="77777777" w:rsidR="00715EB6" w:rsidRPr="00715EB6" w:rsidRDefault="00715EB6" w:rsidP="00715EB6">
      <w:pPr>
        <w:ind w:firstLine="709"/>
        <w:jc w:val="both"/>
        <w:rPr>
          <w:snapToGrid w:val="0"/>
          <w:sz w:val="28"/>
          <w:szCs w:val="28"/>
        </w:rPr>
      </w:pPr>
      <w:r w:rsidRPr="00715EB6">
        <w:rPr>
          <w:snapToGrid w:val="0"/>
          <w:sz w:val="28"/>
          <w:szCs w:val="28"/>
        </w:rPr>
        <w:t>р</w:t>
      </w:r>
      <w:r w:rsidRPr="00715EB6">
        <w:rPr>
          <w:snapToGrid w:val="0"/>
          <w:sz w:val="28"/>
          <w:szCs w:val="28"/>
          <w:vertAlign w:val="subscript"/>
        </w:rPr>
        <w:t>i</w:t>
      </w:r>
      <w:r w:rsidRPr="00715EB6">
        <w:rPr>
          <w:snapToGrid w:val="0"/>
          <w:sz w:val="28"/>
          <w:szCs w:val="28"/>
        </w:rPr>
        <w:t>, р</w:t>
      </w:r>
      <w:r w:rsidRPr="00715EB6">
        <w:rPr>
          <w:snapToGrid w:val="0"/>
          <w:sz w:val="28"/>
          <w:szCs w:val="28"/>
          <w:vertAlign w:val="subscript"/>
        </w:rPr>
        <w:t>i-1</w:t>
      </w:r>
      <w:r w:rsidRPr="00715EB6">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4A5E41E" w14:textId="77777777" w:rsidR="00715EB6" w:rsidRPr="00715EB6" w:rsidRDefault="00715EB6" w:rsidP="00715EB6">
      <w:pPr>
        <w:ind w:firstLine="709"/>
        <w:jc w:val="both"/>
        <w:rPr>
          <w:snapToGrid w:val="0"/>
          <w:sz w:val="28"/>
          <w:szCs w:val="28"/>
        </w:rPr>
      </w:pPr>
    </w:p>
    <w:p w14:paraId="7B2D3C78"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Расчет операционных расходов на </w:t>
      </w:r>
      <w:r w:rsidRPr="00715EB6">
        <w:rPr>
          <w:b/>
          <w:snapToGrid w:val="0"/>
          <w:sz w:val="28"/>
          <w:szCs w:val="28"/>
        </w:rPr>
        <w:t>тепловую энергию</w:t>
      </w:r>
      <w:r w:rsidRPr="00715EB6">
        <w:rPr>
          <w:snapToGrid w:val="0"/>
          <w:sz w:val="28"/>
          <w:szCs w:val="28"/>
        </w:rPr>
        <w:t xml:space="preserve"> на каждый год долгосрочного периода регулирования приведен в таблице 2.</w:t>
      </w:r>
    </w:p>
    <w:p w14:paraId="1175C52D" w14:textId="77777777" w:rsidR="00715EB6" w:rsidRPr="00715EB6" w:rsidRDefault="00715EB6" w:rsidP="00715EB6">
      <w:pPr>
        <w:ind w:firstLine="709"/>
        <w:jc w:val="both"/>
        <w:rPr>
          <w:snapToGrid w:val="0"/>
          <w:sz w:val="28"/>
          <w:szCs w:val="28"/>
        </w:rPr>
      </w:pPr>
    </w:p>
    <w:p w14:paraId="6E1A134E" w14:textId="77777777" w:rsidR="00715EB6" w:rsidRPr="00715EB6" w:rsidRDefault="00715EB6" w:rsidP="00715EB6">
      <w:pPr>
        <w:ind w:firstLine="709"/>
        <w:jc w:val="both"/>
        <w:rPr>
          <w:snapToGrid w:val="0"/>
          <w:sz w:val="28"/>
          <w:szCs w:val="28"/>
        </w:rPr>
      </w:pPr>
    </w:p>
    <w:p w14:paraId="79638DDF" w14:textId="77777777" w:rsidR="00715EB6" w:rsidRPr="00715EB6" w:rsidRDefault="00715EB6" w:rsidP="00715EB6">
      <w:pPr>
        <w:ind w:firstLine="709"/>
        <w:jc w:val="both"/>
        <w:rPr>
          <w:snapToGrid w:val="0"/>
          <w:sz w:val="28"/>
          <w:szCs w:val="28"/>
        </w:rPr>
      </w:pPr>
    </w:p>
    <w:p w14:paraId="7B468BA2" w14:textId="77777777" w:rsidR="00715EB6" w:rsidRPr="00715EB6" w:rsidRDefault="00715EB6" w:rsidP="00715EB6">
      <w:pPr>
        <w:ind w:firstLine="709"/>
        <w:jc w:val="both"/>
        <w:rPr>
          <w:snapToGrid w:val="0"/>
          <w:sz w:val="28"/>
          <w:szCs w:val="28"/>
        </w:rPr>
      </w:pPr>
    </w:p>
    <w:p w14:paraId="5C67CE25" w14:textId="77777777" w:rsidR="00715EB6" w:rsidRPr="00715EB6" w:rsidRDefault="00715EB6" w:rsidP="00715EB6">
      <w:pPr>
        <w:ind w:firstLine="709"/>
        <w:jc w:val="both"/>
        <w:rPr>
          <w:snapToGrid w:val="0"/>
          <w:sz w:val="28"/>
          <w:szCs w:val="28"/>
        </w:rPr>
      </w:pPr>
    </w:p>
    <w:p w14:paraId="155C4ADE" w14:textId="77777777" w:rsidR="00715EB6" w:rsidRPr="00715EB6" w:rsidRDefault="00715EB6" w:rsidP="00715EB6">
      <w:pPr>
        <w:ind w:firstLine="709"/>
        <w:jc w:val="both"/>
        <w:rPr>
          <w:snapToGrid w:val="0"/>
          <w:sz w:val="28"/>
          <w:szCs w:val="28"/>
        </w:rPr>
      </w:pPr>
    </w:p>
    <w:p w14:paraId="10B0EFEE" w14:textId="77777777" w:rsidR="00715EB6" w:rsidRPr="00715EB6" w:rsidRDefault="00715EB6" w:rsidP="00715EB6">
      <w:pPr>
        <w:ind w:firstLine="709"/>
        <w:jc w:val="both"/>
        <w:rPr>
          <w:snapToGrid w:val="0"/>
          <w:sz w:val="28"/>
          <w:szCs w:val="28"/>
        </w:rPr>
      </w:pPr>
    </w:p>
    <w:p w14:paraId="6EF149A9" w14:textId="77777777" w:rsidR="00715EB6" w:rsidRPr="00715EB6" w:rsidRDefault="00715EB6" w:rsidP="00715EB6">
      <w:pPr>
        <w:ind w:firstLine="709"/>
        <w:jc w:val="both"/>
        <w:rPr>
          <w:snapToGrid w:val="0"/>
          <w:sz w:val="28"/>
          <w:szCs w:val="28"/>
        </w:rPr>
      </w:pPr>
    </w:p>
    <w:p w14:paraId="39A3CE2F" w14:textId="77777777" w:rsidR="00715EB6" w:rsidRPr="00715EB6" w:rsidRDefault="00715EB6" w:rsidP="008C16BA">
      <w:pPr>
        <w:numPr>
          <w:ilvl w:val="0"/>
          <w:numId w:val="5"/>
        </w:numPr>
        <w:ind w:left="9149" w:right="-426" w:hanging="1211"/>
        <w:jc w:val="right"/>
        <w:rPr>
          <w:snapToGrid w:val="0"/>
          <w:sz w:val="28"/>
          <w:szCs w:val="28"/>
        </w:rPr>
      </w:pPr>
    </w:p>
    <w:p w14:paraId="5C29A93B" w14:textId="77777777" w:rsidR="00715EB6" w:rsidRPr="00715EB6" w:rsidRDefault="00715EB6" w:rsidP="00715EB6">
      <w:pPr>
        <w:jc w:val="center"/>
        <w:rPr>
          <w:b/>
          <w:snapToGrid w:val="0"/>
          <w:sz w:val="28"/>
        </w:rPr>
      </w:pPr>
      <w:r w:rsidRPr="00715EB6">
        <w:rPr>
          <w:b/>
          <w:snapToGrid w:val="0"/>
          <w:sz w:val="28"/>
        </w:rPr>
        <w:t>Расчёт операционных (подконтрольных) расходов на каждый год долгосрочного периода регулирования</w:t>
      </w:r>
    </w:p>
    <w:p w14:paraId="454E1333" w14:textId="77777777" w:rsidR="00715EB6" w:rsidRPr="00715EB6" w:rsidRDefault="00715EB6" w:rsidP="00715EB6">
      <w:pPr>
        <w:jc w:val="center"/>
        <w:rPr>
          <w:snapToGrid w:val="0"/>
          <w:sz w:val="28"/>
        </w:rPr>
      </w:pPr>
      <w:r w:rsidRPr="00715EB6">
        <w:rPr>
          <w:snapToGrid w:val="0"/>
          <w:sz w:val="28"/>
        </w:rPr>
        <w:t>(приложение 5.2 к Методическим указаниям)</w:t>
      </w:r>
    </w:p>
    <w:p w14:paraId="5F437267" w14:textId="77777777" w:rsidR="00715EB6" w:rsidRPr="00715EB6" w:rsidRDefault="00715EB6" w:rsidP="00715EB6">
      <w:pPr>
        <w:rPr>
          <w:snapToGrid w:val="0"/>
          <w:sz w:val="28"/>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235"/>
        <w:gridCol w:w="876"/>
        <w:gridCol w:w="1010"/>
        <w:gridCol w:w="992"/>
        <w:gridCol w:w="992"/>
        <w:gridCol w:w="992"/>
        <w:gridCol w:w="993"/>
      </w:tblGrid>
      <w:tr w:rsidR="00715EB6" w:rsidRPr="00715EB6" w14:paraId="06974EC1" w14:textId="77777777" w:rsidTr="00BC4BE3">
        <w:trPr>
          <w:trHeight w:val="360"/>
          <w:tblHeader/>
          <w:jc w:val="center"/>
        </w:trPr>
        <w:tc>
          <w:tcPr>
            <w:tcW w:w="639" w:type="dxa"/>
            <w:vMerge w:val="restart"/>
            <w:shd w:val="clear" w:color="auto" w:fill="auto"/>
            <w:vAlign w:val="center"/>
            <w:hideMark/>
          </w:tcPr>
          <w:p w14:paraId="3988C251" w14:textId="77777777" w:rsidR="00715EB6" w:rsidRPr="00715EB6" w:rsidRDefault="00715EB6" w:rsidP="00715EB6">
            <w:pPr>
              <w:ind w:left="-178" w:right="-108"/>
              <w:jc w:val="center"/>
              <w:rPr>
                <w:snapToGrid w:val="0"/>
                <w:color w:val="000000"/>
              </w:rPr>
            </w:pPr>
            <w:r w:rsidRPr="00715EB6">
              <w:rPr>
                <w:snapToGrid w:val="0"/>
                <w:color w:val="000000"/>
              </w:rPr>
              <w:lastRenderedPageBreak/>
              <w:t>№ п/п</w:t>
            </w:r>
          </w:p>
        </w:tc>
        <w:tc>
          <w:tcPr>
            <w:tcW w:w="3235" w:type="dxa"/>
            <w:vMerge w:val="restart"/>
            <w:shd w:val="clear" w:color="auto" w:fill="auto"/>
            <w:vAlign w:val="center"/>
            <w:hideMark/>
          </w:tcPr>
          <w:p w14:paraId="4E9382A7" w14:textId="77777777" w:rsidR="00715EB6" w:rsidRPr="00715EB6" w:rsidRDefault="00715EB6" w:rsidP="00715EB6">
            <w:pPr>
              <w:jc w:val="center"/>
              <w:rPr>
                <w:snapToGrid w:val="0"/>
                <w:color w:val="000000"/>
              </w:rPr>
            </w:pPr>
            <w:r w:rsidRPr="00715EB6">
              <w:rPr>
                <w:snapToGrid w:val="0"/>
                <w:color w:val="000000"/>
              </w:rPr>
              <w:t>Параметры расчета расходов</w:t>
            </w:r>
          </w:p>
        </w:tc>
        <w:tc>
          <w:tcPr>
            <w:tcW w:w="876" w:type="dxa"/>
            <w:vMerge w:val="restart"/>
            <w:shd w:val="clear" w:color="auto" w:fill="auto"/>
            <w:vAlign w:val="center"/>
            <w:hideMark/>
          </w:tcPr>
          <w:p w14:paraId="0C0829B9" w14:textId="77777777" w:rsidR="00715EB6" w:rsidRPr="00715EB6" w:rsidRDefault="00715EB6" w:rsidP="00715EB6">
            <w:pPr>
              <w:jc w:val="center"/>
              <w:rPr>
                <w:snapToGrid w:val="0"/>
                <w:color w:val="000000"/>
              </w:rPr>
            </w:pPr>
            <w:r w:rsidRPr="00715EB6">
              <w:rPr>
                <w:snapToGrid w:val="0"/>
                <w:color w:val="000000"/>
              </w:rPr>
              <w:t>Ед. изм.</w:t>
            </w:r>
          </w:p>
        </w:tc>
        <w:tc>
          <w:tcPr>
            <w:tcW w:w="4979" w:type="dxa"/>
            <w:gridSpan w:val="5"/>
          </w:tcPr>
          <w:p w14:paraId="303544A6" w14:textId="77777777" w:rsidR="00715EB6" w:rsidRPr="00715EB6" w:rsidRDefault="00715EB6" w:rsidP="00715EB6">
            <w:pPr>
              <w:jc w:val="center"/>
              <w:rPr>
                <w:snapToGrid w:val="0"/>
                <w:color w:val="000000"/>
              </w:rPr>
            </w:pPr>
            <w:r w:rsidRPr="00715EB6">
              <w:rPr>
                <w:snapToGrid w:val="0"/>
                <w:color w:val="000000"/>
              </w:rPr>
              <w:t>Предложение экспертов</w:t>
            </w:r>
          </w:p>
        </w:tc>
      </w:tr>
      <w:tr w:rsidR="00715EB6" w:rsidRPr="00715EB6" w14:paraId="2935E9DB" w14:textId="77777777" w:rsidTr="00BC4BE3">
        <w:trPr>
          <w:trHeight w:val="264"/>
          <w:tblHeader/>
          <w:jc w:val="center"/>
        </w:trPr>
        <w:tc>
          <w:tcPr>
            <w:tcW w:w="639" w:type="dxa"/>
            <w:vMerge/>
            <w:shd w:val="clear" w:color="auto" w:fill="auto"/>
            <w:vAlign w:val="center"/>
            <w:hideMark/>
          </w:tcPr>
          <w:p w14:paraId="75B4E94C" w14:textId="77777777" w:rsidR="00715EB6" w:rsidRPr="00715EB6" w:rsidRDefault="00715EB6" w:rsidP="00715EB6">
            <w:pPr>
              <w:jc w:val="center"/>
              <w:rPr>
                <w:snapToGrid w:val="0"/>
                <w:color w:val="000000"/>
              </w:rPr>
            </w:pPr>
          </w:p>
        </w:tc>
        <w:tc>
          <w:tcPr>
            <w:tcW w:w="3235" w:type="dxa"/>
            <w:vMerge/>
            <w:shd w:val="clear" w:color="auto" w:fill="auto"/>
            <w:vAlign w:val="center"/>
            <w:hideMark/>
          </w:tcPr>
          <w:p w14:paraId="386708BD" w14:textId="77777777" w:rsidR="00715EB6" w:rsidRPr="00715EB6" w:rsidRDefault="00715EB6" w:rsidP="00715EB6">
            <w:pPr>
              <w:jc w:val="center"/>
              <w:rPr>
                <w:snapToGrid w:val="0"/>
                <w:color w:val="000000"/>
              </w:rPr>
            </w:pPr>
          </w:p>
        </w:tc>
        <w:tc>
          <w:tcPr>
            <w:tcW w:w="876" w:type="dxa"/>
            <w:vMerge/>
            <w:shd w:val="clear" w:color="auto" w:fill="auto"/>
            <w:vAlign w:val="center"/>
            <w:hideMark/>
          </w:tcPr>
          <w:p w14:paraId="63C70583" w14:textId="77777777" w:rsidR="00715EB6" w:rsidRPr="00715EB6" w:rsidRDefault="00715EB6" w:rsidP="00715EB6">
            <w:pPr>
              <w:jc w:val="center"/>
              <w:rPr>
                <w:snapToGrid w:val="0"/>
                <w:color w:val="000000"/>
              </w:rPr>
            </w:pPr>
          </w:p>
        </w:tc>
        <w:tc>
          <w:tcPr>
            <w:tcW w:w="1010" w:type="dxa"/>
            <w:vAlign w:val="center"/>
          </w:tcPr>
          <w:p w14:paraId="652B5E09" w14:textId="77777777" w:rsidR="00715EB6" w:rsidRPr="00715EB6" w:rsidRDefault="00715EB6" w:rsidP="00715EB6">
            <w:pPr>
              <w:jc w:val="center"/>
              <w:rPr>
                <w:snapToGrid w:val="0"/>
                <w:color w:val="000000"/>
              </w:rPr>
            </w:pPr>
            <w:r w:rsidRPr="00715EB6">
              <w:rPr>
                <w:snapToGrid w:val="0"/>
                <w:color w:val="000000"/>
              </w:rPr>
              <w:t>2024</w:t>
            </w:r>
          </w:p>
        </w:tc>
        <w:tc>
          <w:tcPr>
            <w:tcW w:w="992" w:type="dxa"/>
            <w:vAlign w:val="center"/>
          </w:tcPr>
          <w:p w14:paraId="4BC36B3E" w14:textId="77777777" w:rsidR="00715EB6" w:rsidRPr="00715EB6" w:rsidRDefault="00715EB6" w:rsidP="00715EB6">
            <w:pPr>
              <w:jc w:val="center"/>
              <w:rPr>
                <w:snapToGrid w:val="0"/>
                <w:color w:val="000000"/>
              </w:rPr>
            </w:pPr>
            <w:r w:rsidRPr="00715EB6">
              <w:rPr>
                <w:snapToGrid w:val="0"/>
                <w:color w:val="000000"/>
              </w:rPr>
              <w:t>2025</w:t>
            </w:r>
          </w:p>
        </w:tc>
        <w:tc>
          <w:tcPr>
            <w:tcW w:w="992" w:type="dxa"/>
          </w:tcPr>
          <w:p w14:paraId="22F5F98D" w14:textId="77777777" w:rsidR="00715EB6" w:rsidRPr="00715EB6" w:rsidRDefault="00715EB6" w:rsidP="00715EB6">
            <w:pPr>
              <w:jc w:val="center"/>
              <w:rPr>
                <w:snapToGrid w:val="0"/>
                <w:color w:val="000000"/>
              </w:rPr>
            </w:pPr>
            <w:r w:rsidRPr="00715EB6">
              <w:rPr>
                <w:snapToGrid w:val="0"/>
                <w:color w:val="000000"/>
              </w:rPr>
              <w:t>2026</w:t>
            </w:r>
          </w:p>
        </w:tc>
        <w:tc>
          <w:tcPr>
            <w:tcW w:w="992" w:type="dxa"/>
          </w:tcPr>
          <w:p w14:paraId="51734966" w14:textId="77777777" w:rsidR="00715EB6" w:rsidRPr="00715EB6" w:rsidRDefault="00715EB6" w:rsidP="00715EB6">
            <w:pPr>
              <w:jc w:val="center"/>
              <w:rPr>
                <w:snapToGrid w:val="0"/>
                <w:color w:val="000000"/>
              </w:rPr>
            </w:pPr>
            <w:r w:rsidRPr="00715EB6">
              <w:rPr>
                <w:snapToGrid w:val="0"/>
                <w:color w:val="000000"/>
              </w:rPr>
              <w:t>2027</w:t>
            </w:r>
          </w:p>
        </w:tc>
        <w:tc>
          <w:tcPr>
            <w:tcW w:w="993" w:type="dxa"/>
            <w:shd w:val="clear" w:color="auto" w:fill="auto"/>
            <w:vAlign w:val="center"/>
          </w:tcPr>
          <w:p w14:paraId="4ED3AA37" w14:textId="77777777" w:rsidR="00715EB6" w:rsidRPr="00715EB6" w:rsidRDefault="00715EB6" w:rsidP="00715EB6">
            <w:pPr>
              <w:jc w:val="center"/>
              <w:rPr>
                <w:snapToGrid w:val="0"/>
                <w:color w:val="000000"/>
              </w:rPr>
            </w:pPr>
            <w:r w:rsidRPr="00715EB6">
              <w:rPr>
                <w:snapToGrid w:val="0"/>
                <w:color w:val="000000"/>
              </w:rPr>
              <w:t>2028</w:t>
            </w:r>
          </w:p>
        </w:tc>
      </w:tr>
      <w:tr w:rsidR="00715EB6" w:rsidRPr="00715EB6" w14:paraId="2A47B7D8" w14:textId="77777777" w:rsidTr="00BC4BE3">
        <w:trPr>
          <w:trHeight w:val="895"/>
          <w:tblHeader/>
          <w:jc w:val="center"/>
        </w:trPr>
        <w:tc>
          <w:tcPr>
            <w:tcW w:w="639" w:type="dxa"/>
            <w:shd w:val="clear" w:color="auto" w:fill="auto"/>
            <w:vAlign w:val="center"/>
            <w:hideMark/>
          </w:tcPr>
          <w:p w14:paraId="1459434A" w14:textId="77777777" w:rsidR="00715EB6" w:rsidRPr="00715EB6" w:rsidRDefault="00715EB6" w:rsidP="00715EB6">
            <w:pPr>
              <w:jc w:val="center"/>
              <w:rPr>
                <w:snapToGrid w:val="0"/>
                <w:color w:val="000000"/>
              </w:rPr>
            </w:pPr>
            <w:r w:rsidRPr="00715EB6">
              <w:rPr>
                <w:snapToGrid w:val="0"/>
                <w:color w:val="000000"/>
              </w:rPr>
              <w:t>1</w:t>
            </w:r>
          </w:p>
        </w:tc>
        <w:tc>
          <w:tcPr>
            <w:tcW w:w="3235" w:type="dxa"/>
            <w:shd w:val="clear" w:color="auto" w:fill="auto"/>
            <w:vAlign w:val="center"/>
            <w:hideMark/>
          </w:tcPr>
          <w:p w14:paraId="3F77215C" w14:textId="77777777" w:rsidR="00715EB6" w:rsidRPr="00715EB6" w:rsidRDefault="00715EB6" w:rsidP="00715EB6">
            <w:pPr>
              <w:ind w:right="-108"/>
              <w:rPr>
                <w:snapToGrid w:val="0"/>
                <w:color w:val="000000"/>
              </w:rPr>
            </w:pPr>
            <w:r w:rsidRPr="00715EB6">
              <w:rPr>
                <w:snapToGrid w:val="0"/>
                <w:color w:val="000000"/>
              </w:rPr>
              <w:t>Индекс потребительских цен на расчетный период регулирования (ИПЦ)</w:t>
            </w:r>
          </w:p>
        </w:tc>
        <w:tc>
          <w:tcPr>
            <w:tcW w:w="876" w:type="dxa"/>
            <w:shd w:val="clear" w:color="auto" w:fill="auto"/>
            <w:vAlign w:val="center"/>
            <w:hideMark/>
          </w:tcPr>
          <w:p w14:paraId="58479818" w14:textId="77777777" w:rsidR="00715EB6" w:rsidRPr="00715EB6" w:rsidRDefault="00715EB6" w:rsidP="00715EB6">
            <w:pPr>
              <w:jc w:val="center"/>
              <w:rPr>
                <w:snapToGrid w:val="0"/>
                <w:color w:val="000000"/>
              </w:rPr>
            </w:pP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4DA2AA1C" w14:textId="77777777" w:rsidR="00715EB6" w:rsidRPr="00715EB6" w:rsidRDefault="00715EB6" w:rsidP="00715EB6">
            <w:pPr>
              <w:jc w:val="center"/>
              <w:rPr>
                <w:snapToGrid w:val="0"/>
                <w:color w:val="000000"/>
              </w:rPr>
            </w:pPr>
            <w:r w:rsidRPr="00715EB6">
              <w:rPr>
                <w:snapToGrid w:val="0"/>
                <w:color w:val="00000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464C265" w14:textId="77777777" w:rsidR="00715EB6" w:rsidRPr="00715EB6" w:rsidRDefault="00715EB6" w:rsidP="00715EB6">
            <w:pPr>
              <w:jc w:val="center"/>
              <w:rPr>
                <w:snapToGrid w:val="0"/>
                <w:color w:val="000000"/>
              </w:rPr>
            </w:pPr>
            <w:r w:rsidRPr="00715EB6">
              <w:rPr>
                <w:snapToGrid w:val="0"/>
                <w:color w:val="000000"/>
              </w:rPr>
              <w:t>1,042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828ECE" w14:textId="77777777" w:rsidR="00715EB6" w:rsidRPr="00715EB6" w:rsidRDefault="00715EB6" w:rsidP="00715EB6">
            <w:pPr>
              <w:jc w:val="center"/>
              <w:rPr>
                <w:snapToGrid w:val="0"/>
                <w:color w:val="000000"/>
              </w:rPr>
            </w:pPr>
            <w:r w:rsidRPr="00715EB6">
              <w:rPr>
                <w:snapToGrid w:val="0"/>
                <w:color w:val="000000"/>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AD6741" w14:textId="77777777" w:rsidR="00715EB6" w:rsidRPr="00715EB6" w:rsidRDefault="00715EB6" w:rsidP="00715EB6">
            <w:pPr>
              <w:jc w:val="center"/>
              <w:rPr>
                <w:snapToGrid w:val="0"/>
                <w:color w:val="000000"/>
              </w:rPr>
            </w:pPr>
            <w:r w:rsidRPr="00715EB6">
              <w:rPr>
                <w:snapToGrid w:val="0"/>
                <w:color w:val="000000"/>
              </w:rPr>
              <w:t>1,04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E5EEA1A" w14:textId="77777777" w:rsidR="00715EB6" w:rsidRPr="00715EB6" w:rsidRDefault="00715EB6" w:rsidP="00715EB6">
            <w:pPr>
              <w:jc w:val="center"/>
              <w:rPr>
                <w:snapToGrid w:val="0"/>
                <w:color w:val="000000"/>
              </w:rPr>
            </w:pPr>
            <w:r w:rsidRPr="00715EB6">
              <w:rPr>
                <w:snapToGrid w:val="0"/>
                <w:color w:val="000000"/>
              </w:rPr>
              <w:t>1,04</w:t>
            </w:r>
          </w:p>
        </w:tc>
      </w:tr>
      <w:tr w:rsidR="00715EB6" w:rsidRPr="00715EB6" w14:paraId="3BE5D34F" w14:textId="77777777" w:rsidTr="00BC4BE3">
        <w:trPr>
          <w:trHeight w:val="575"/>
          <w:tblHeader/>
          <w:jc w:val="center"/>
        </w:trPr>
        <w:tc>
          <w:tcPr>
            <w:tcW w:w="639" w:type="dxa"/>
            <w:shd w:val="clear" w:color="auto" w:fill="auto"/>
            <w:vAlign w:val="center"/>
            <w:hideMark/>
          </w:tcPr>
          <w:p w14:paraId="1C64AF7D" w14:textId="77777777" w:rsidR="00715EB6" w:rsidRPr="00715EB6" w:rsidRDefault="00715EB6" w:rsidP="00715EB6">
            <w:pPr>
              <w:jc w:val="center"/>
              <w:rPr>
                <w:snapToGrid w:val="0"/>
                <w:color w:val="000000"/>
              </w:rPr>
            </w:pPr>
            <w:r w:rsidRPr="00715EB6">
              <w:rPr>
                <w:snapToGrid w:val="0"/>
                <w:color w:val="000000"/>
              </w:rPr>
              <w:t>2</w:t>
            </w:r>
          </w:p>
        </w:tc>
        <w:tc>
          <w:tcPr>
            <w:tcW w:w="3235" w:type="dxa"/>
            <w:shd w:val="clear" w:color="auto" w:fill="auto"/>
            <w:vAlign w:val="center"/>
            <w:hideMark/>
          </w:tcPr>
          <w:p w14:paraId="5DAD15F7" w14:textId="77777777" w:rsidR="00715EB6" w:rsidRPr="00715EB6" w:rsidRDefault="00715EB6" w:rsidP="00715EB6">
            <w:pPr>
              <w:ind w:right="-108"/>
              <w:rPr>
                <w:snapToGrid w:val="0"/>
                <w:color w:val="000000"/>
              </w:rPr>
            </w:pPr>
            <w:r w:rsidRPr="00715EB6">
              <w:rPr>
                <w:snapToGrid w:val="0"/>
                <w:color w:val="000000"/>
              </w:rPr>
              <w:t>Индекс эффективности операционных расходов (ИР)</w:t>
            </w:r>
          </w:p>
        </w:tc>
        <w:tc>
          <w:tcPr>
            <w:tcW w:w="876" w:type="dxa"/>
            <w:shd w:val="clear" w:color="auto" w:fill="auto"/>
            <w:vAlign w:val="center"/>
            <w:hideMark/>
          </w:tcPr>
          <w:p w14:paraId="5430907A" w14:textId="77777777" w:rsidR="00715EB6" w:rsidRPr="00715EB6" w:rsidRDefault="00715EB6" w:rsidP="00715EB6">
            <w:pPr>
              <w:jc w:val="center"/>
              <w:rPr>
                <w:snapToGrid w:val="0"/>
                <w:color w:val="000000"/>
              </w:rPr>
            </w:pPr>
            <w:r w:rsidRPr="00715EB6">
              <w:rPr>
                <w:snapToGrid w:val="0"/>
                <w:color w:val="000000"/>
              </w:rPr>
              <w:t>%</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662379CD" w14:textId="77777777" w:rsidR="00715EB6" w:rsidRPr="00715EB6" w:rsidRDefault="00715EB6" w:rsidP="00715EB6">
            <w:pPr>
              <w:jc w:val="center"/>
              <w:rPr>
                <w:snapToGrid w:val="0"/>
                <w:color w:val="000000"/>
              </w:rPr>
            </w:pPr>
            <w:r w:rsidRPr="00715EB6">
              <w:rPr>
                <w:snapToGrid w:val="0"/>
                <w:color w:val="000000"/>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A04935F" w14:textId="77777777" w:rsidR="00715EB6" w:rsidRPr="00715EB6" w:rsidRDefault="00715EB6" w:rsidP="00715EB6">
            <w:pPr>
              <w:jc w:val="center"/>
              <w:rPr>
                <w:snapToGrid w:val="0"/>
                <w:color w:val="000000"/>
              </w:rPr>
            </w:pPr>
            <w:r w:rsidRPr="00715EB6">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1C96A4EA" w14:textId="77777777" w:rsidR="00715EB6" w:rsidRPr="00715EB6" w:rsidRDefault="00715EB6" w:rsidP="00715EB6">
            <w:pPr>
              <w:jc w:val="center"/>
              <w:rPr>
                <w:snapToGrid w:val="0"/>
                <w:color w:val="000000"/>
              </w:rPr>
            </w:pPr>
            <w:r w:rsidRPr="00715EB6">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5A417328" w14:textId="77777777" w:rsidR="00715EB6" w:rsidRPr="00715EB6" w:rsidRDefault="00715EB6" w:rsidP="00715EB6">
            <w:pPr>
              <w:jc w:val="center"/>
              <w:rPr>
                <w:snapToGrid w:val="0"/>
                <w:color w:val="000000"/>
              </w:rPr>
            </w:pPr>
            <w:r w:rsidRPr="00715EB6">
              <w:rPr>
                <w:snapToGrid w:val="0"/>
                <w:color w:val="000000"/>
              </w:rPr>
              <w:t>1%</w:t>
            </w:r>
          </w:p>
        </w:tc>
        <w:tc>
          <w:tcPr>
            <w:tcW w:w="993" w:type="dxa"/>
            <w:tcBorders>
              <w:top w:val="nil"/>
              <w:left w:val="nil"/>
              <w:bottom w:val="single" w:sz="4" w:space="0" w:color="auto"/>
              <w:right w:val="single" w:sz="4" w:space="0" w:color="auto"/>
            </w:tcBorders>
            <w:shd w:val="clear" w:color="000000" w:fill="FFFFFF"/>
            <w:vAlign w:val="center"/>
          </w:tcPr>
          <w:p w14:paraId="1BEBB0AE" w14:textId="77777777" w:rsidR="00715EB6" w:rsidRPr="00715EB6" w:rsidRDefault="00715EB6" w:rsidP="00715EB6">
            <w:pPr>
              <w:jc w:val="center"/>
              <w:rPr>
                <w:snapToGrid w:val="0"/>
                <w:color w:val="000000"/>
              </w:rPr>
            </w:pPr>
            <w:r w:rsidRPr="00715EB6">
              <w:rPr>
                <w:snapToGrid w:val="0"/>
                <w:color w:val="000000"/>
              </w:rPr>
              <w:t>1%</w:t>
            </w:r>
          </w:p>
        </w:tc>
      </w:tr>
      <w:tr w:rsidR="00715EB6" w:rsidRPr="00715EB6" w14:paraId="5C63C63E" w14:textId="77777777" w:rsidTr="00BC4BE3">
        <w:trPr>
          <w:trHeight w:val="461"/>
          <w:tblHeader/>
          <w:jc w:val="center"/>
        </w:trPr>
        <w:tc>
          <w:tcPr>
            <w:tcW w:w="639" w:type="dxa"/>
            <w:shd w:val="clear" w:color="auto" w:fill="auto"/>
            <w:vAlign w:val="center"/>
            <w:hideMark/>
          </w:tcPr>
          <w:p w14:paraId="7AE85E34" w14:textId="77777777" w:rsidR="00715EB6" w:rsidRPr="00715EB6" w:rsidRDefault="00715EB6" w:rsidP="00715EB6">
            <w:pPr>
              <w:jc w:val="center"/>
              <w:rPr>
                <w:snapToGrid w:val="0"/>
                <w:color w:val="000000"/>
              </w:rPr>
            </w:pPr>
            <w:r w:rsidRPr="00715EB6">
              <w:rPr>
                <w:snapToGrid w:val="0"/>
                <w:color w:val="000000"/>
              </w:rPr>
              <w:t>3</w:t>
            </w:r>
          </w:p>
        </w:tc>
        <w:tc>
          <w:tcPr>
            <w:tcW w:w="3235" w:type="dxa"/>
            <w:shd w:val="clear" w:color="auto" w:fill="auto"/>
            <w:vAlign w:val="center"/>
            <w:hideMark/>
          </w:tcPr>
          <w:p w14:paraId="3F72EF4C" w14:textId="77777777" w:rsidR="00715EB6" w:rsidRPr="00715EB6" w:rsidRDefault="00715EB6" w:rsidP="00715EB6">
            <w:pPr>
              <w:ind w:right="-108"/>
              <w:rPr>
                <w:snapToGrid w:val="0"/>
                <w:color w:val="000000"/>
              </w:rPr>
            </w:pPr>
            <w:r w:rsidRPr="00715EB6">
              <w:rPr>
                <w:snapToGrid w:val="0"/>
                <w:color w:val="000000"/>
              </w:rPr>
              <w:t>Индекс изменения количества активов (ИКА)</w:t>
            </w:r>
          </w:p>
        </w:tc>
        <w:tc>
          <w:tcPr>
            <w:tcW w:w="876" w:type="dxa"/>
            <w:shd w:val="clear" w:color="auto" w:fill="auto"/>
            <w:vAlign w:val="center"/>
            <w:hideMark/>
          </w:tcPr>
          <w:p w14:paraId="3752FA92" w14:textId="77777777" w:rsidR="00715EB6" w:rsidRPr="00715EB6" w:rsidRDefault="00715EB6" w:rsidP="00715EB6">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05638337"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5AD9618" w14:textId="77777777" w:rsidR="00715EB6" w:rsidRPr="00715EB6" w:rsidRDefault="00715EB6" w:rsidP="00715EB6">
            <w:pPr>
              <w:jc w:val="center"/>
              <w:rPr>
                <w:snapToGrid w:val="0"/>
                <w:color w:val="000000"/>
              </w:rPr>
            </w:pPr>
            <w:r w:rsidRPr="00715EB6">
              <w:rPr>
                <w:snapToGrid w:val="0"/>
                <w:color w:val="000000"/>
              </w:rPr>
              <w:t>0,00</w:t>
            </w:r>
          </w:p>
        </w:tc>
        <w:tc>
          <w:tcPr>
            <w:tcW w:w="992" w:type="dxa"/>
            <w:tcBorders>
              <w:top w:val="nil"/>
              <w:left w:val="nil"/>
              <w:bottom w:val="single" w:sz="4" w:space="0" w:color="auto"/>
              <w:right w:val="single" w:sz="4" w:space="0" w:color="auto"/>
            </w:tcBorders>
            <w:shd w:val="clear" w:color="000000" w:fill="FFFFFF"/>
            <w:vAlign w:val="center"/>
          </w:tcPr>
          <w:p w14:paraId="7F63EAA3" w14:textId="77777777" w:rsidR="00715EB6" w:rsidRPr="00715EB6" w:rsidRDefault="00715EB6" w:rsidP="00715EB6">
            <w:pPr>
              <w:jc w:val="center"/>
              <w:rPr>
                <w:snapToGrid w:val="0"/>
                <w:color w:val="000000"/>
              </w:rPr>
            </w:pPr>
            <w:r w:rsidRPr="00715EB6">
              <w:rPr>
                <w:snapToGrid w:val="0"/>
                <w:color w:val="000000"/>
              </w:rPr>
              <w:t>0,00</w:t>
            </w:r>
          </w:p>
        </w:tc>
        <w:tc>
          <w:tcPr>
            <w:tcW w:w="992" w:type="dxa"/>
            <w:tcBorders>
              <w:top w:val="nil"/>
              <w:left w:val="nil"/>
              <w:bottom w:val="single" w:sz="4" w:space="0" w:color="auto"/>
              <w:right w:val="single" w:sz="4" w:space="0" w:color="auto"/>
            </w:tcBorders>
            <w:shd w:val="clear" w:color="000000" w:fill="FFFFFF"/>
            <w:vAlign w:val="center"/>
          </w:tcPr>
          <w:p w14:paraId="372D59D7" w14:textId="77777777" w:rsidR="00715EB6" w:rsidRPr="00715EB6" w:rsidRDefault="00715EB6" w:rsidP="00715EB6">
            <w:pPr>
              <w:jc w:val="center"/>
              <w:rPr>
                <w:snapToGrid w:val="0"/>
                <w:color w:val="000000"/>
              </w:rPr>
            </w:pPr>
            <w:r w:rsidRPr="00715EB6">
              <w:rPr>
                <w:snapToGrid w:val="0"/>
                <w:color w:val="000000"/>
              </w:rPr>
              <w:t>0,00</w:t>
            </w:r>
          </w:p>
        </w:tc>
        <w:tc>
          <w:tcPr>
            <w:tcW w:w="993" w:type="dxa"/>
            <w:tcBorders>
              <w:top w:val="nil"/>
              <w:left w:val="nil"/>
              <w:bottom w:val="single" w:sz="4" w:space="0" w:color="auto"/>
              <w:right w:val="single" w:sz="4" w:space="0" w:color="auto"/>
            </w:tcBorders>
            <w:shd w:val="clear" w:color="000000" w:fill="FFFFFF"/>
            <w:vAlign w:val="center"/>
          </w:tcPr>
          <w:p w14:paraId="61DC52DD" w14:textId="77777777" w:rsidR="00715EB6" w:rsidRPr="00715EB6" w:rsidRDefault="00715EB6" w:rsidP="00715EB6">
            <w:pPr>
              <w:jc w:val="center"/>
              <w:rPr>
                <w:snapToGrid w:val="0"/>
                <w:color w:val="000000"/>
              </w:rPr>
            </w:pPr>
            <w:r w:rsidRPr="00715EB6">
              <w:rPr>
                <w:snapToGrid w:val="0"/>
                <w:color w:val="000000"/>
              </w:rPr>
              <w:t>0,00</w:t>
            </w:r>
          </w:p>
        </w:tc>
      </w:tr>
      <w:tr w:rsidR="00715EB6" w:rsidRPr="00715EB6" w14:paraId="4CFC5CA7" w14:textId="77777777" w:rsidTr="00BC4BE3">
        <w:trPr>
          <w:trHeight w:val="1468"/>
          <w:tblHeader/>
          <w:jc w:val="center"/>
        </w:trPr>
        <w:tc>
          <w:tcPr>
            <w:tcW w:w="639" w:type="dxa"/>
            <w:shd w:val="clear" w:color="auto" w:fill="auto"/>
            <w:vAlign w:val="center"/>
            <w:hideMark/>
          </w:tcPr>
          <w:p w14:paraId="7AB9302E" w14:textId="77777777" w:rsidR="00715EB6" w:rsidRPr="00715EB6" w:rsidRDefault="00715EB6" w:rsidP="00715EB6">
            <w:pPr>
              <w:jc w:val="center"/>
              <w:rPr>
                <w:snapToGrid w:val="0"/>
                <w:color w:val="000000"/>
              </w:rPr>
            </w:pPr>
            <w:r w:rsidRPr="00715EB6">
              <w:rPr>
                <w:snapToGrid w:val="0"/>
                <w:color w:val="000000"/>
              </w:rPr>
              <w:t>3.1</w:t>
            </w:r>
          </w:p>
        </w:tc>
        <w:tc>
          <w:tcPr>
            <w:tcW w:w="3235" w:type="dxa"/>
            <w:shd w:val="clear" w:color="auto" w:fill="auto"/>
            <w:vAlign w:val="center"/>
            <w:hideMark/>
          </w:tcPr>
          <w:p w14:paraId="2D7A57FD" w14:textId="77777777" w:rsidR="00715EB6" w:rsidRPr="00715EB6" w:rsidRDefault="00715EB6" w:rsidP="00715EB6">
            <w:pPr>
              <w:ind w:right="175"/>
              <w:rPr>
                <w:snapToGrid w:val="0"/>
                <w:color w:val="000000"/>
              </w:rPr>
            </w:pPr>
            <w:r w:rsidRPr="00715EB6">
              <w:rPr>
                <w:snapToGrid w:val="0"/>
                <w:color w:val="000000"/>
              </w:rPr>
              <w:t>количество условных единиц, относящихся к активам, необходимым для осуществления регулируемой деятельности</w:t>
            </w:r>
          </w:p>
        </w:tc>
        <w:tc>
          <w:tcPr>
            <w:tcW w:w="876" w:type="dxa"/>
            <w:shd w:val="clear" w:color="auto" w:fill="auto"/>
            <w:vAlign w:val="center"/>
            <w:hideMark/>
          </w:tcPr>
          <w:p w14:paraId="498E4161" w14:textId="77777777" w:rsidR="00715EB6" w:rsidRPr="00715EB6" w:rsidRDefault="00715EB6" w:rsidP="00715EB6">
            <w:pPr>
              <w:jc w:val="center"/>
              <w:rPr>
                <w:snapToGrid w:val="0"/>
                <w:color w:val="000000"/>
              </w:rPr>
            </w:pPr>
            <w:r w:rsidRPr="00715EB6">
              <w:rPr>
                <w:snapToGrid w:val="0"/>
                <w:color w:val="000000"/>
              </w:rPr>
              <w:t>у.е.</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716EF01D" w14:textId="77777777" w:rsidR="00715EB6" w:rsidRPr="00715EB6" w:rsidRDefault="00715EB6" w:rsidP="00715EB6">
            <w:pPr>
              <w:jc w:val="center"/>
              <w:rPr>
                <w:snapToGrid w:val="0"/>
                <w:color w:val="000000"/>
              </w:rPr>
            </w:pPr>
            <w:r w:rsidRPr="00715EB6">
              <w:rPr>
                <w:snapToGrid w:val="0"/>
                <w:color w:val="000000"/>
              </w:rPr>
              <w:t>13,27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7FE8C7C" w14:textId="77777777" w:rsidR="00715EB6" w:rsidRPr="00715EB6" w:rsidRDefault="00715EB6" w:rsidP="00715EB6">
            <w:pPr>
              <w:jc w:val="center"/>
              <w:rPr>
                <w:snapToGrid w:val="0"/>
                <w:color w:val="000000"/>
              </w:rPr>
            </w:pPr>
            <w:r w:rsidRPr="00715EB6">
              <w:rPr>
                <w:snapToGrid w:val="0"/>
                <w:color w:val="000000"/>
              </w:rPr>
              <w:t>13,27</w:t>
            </w:r>
          </w:p>
        </w:tc>
        <w:tc>
          <w:tcPr>
            <w:tcW w:w="992" w:type="dxa"/>
            <w:tcBorders>
              <w:top w:val="nil"/>
              <w:left w:val="nil"/>
              <w:bottom w:val="single" w:sz="4" w:space="0" w:color="auto"/>
              <w:right w:val="single" w:sz="4" w:space="0" w:color="auto"/>
            </w:tcBorders>
            <w:shd w:val="clear" w:color="000000" w:fill="FFFFFF"/>
            <w:vAlign w:val="center"/>
          </w:tcPr>
          <w:p w14:paraId="0B6045F2" w14:textId="77777777" w:rsidR="00715EB6" w:rsidRPr="00715EB6" w:rsidRDefault="00715EB6" w:rsidP="00715EB6">
            <w:pPr>
              <w:jc w:val="center"/>
              <w:rPr>
                <w:snapToGrid w:val="0"/>
                <w:color w:val="000000"/>
              </w:rPr>
            </w:pPr>
            <w:r w:rsidRPr="00715EB6">
              <w:rPr>
                <w:snapToGrid w:val="0"/>
                <w:color w:val="000000"/>
              </w:rPr>
              <w:t>13,27</w:t>
            </w:r>
          </w:p>
        </w:tc>
        <w:tc>
          <w:tcPr>
            <w:tcW w:w="992" w:type="dxa"/>
            <w:tcBorders>
              <w:top w:val="nil"/>
              <w:left w:val="nil"/>
              <w:bottom w:val="single" w:sz="4" w:space="0" w:color="auto"/>
              <w:right w:val="single" w:sz="4" w:space="0" w:color="auto"/>
            </w:tcBorders>
            <w:shd w:val="clear" w:color="000000" w:fill="FFFFFF"/>
            <w:vAlign w:val="center"/>
          </w:tcPr>
          <w:p w14:paraId="076800AD" w14:textId="77777777" w:rsidR="00715EB6" w:rsidRPr="00715EB6" w:rsidRDefault="00715EB6" w:rsidP="00715EB6">
            <w:pPr>
              <w:jc w:val="center"/>
              <w:rPr>
                <w:snapToGrid w:val="0"/>
                <w:color w:val="000000"/>
              </w:rPr>
            </w:pPr>
            <w:r w:rsidRPr="00715EB6">
              <w:rPr>
                <w:snapToGrid w:val="0"/>
                <w:color w:val="000000"/>
              </w:rPr>
              <w:t>13,27</w:t>
            </w:r>
          </w:p>
        </w:tc>
        <w:tc>
          <w:tcPr>
            <w:tcW w:w="993" w:type="dxa"/>
            <w:tcBorders>
              <w:top w:val="nil"/>
              <w:left w:val="nil"/>
              <w:bottom w:val="single" w:sz="4" w:space="0" w:color="auto"/>
              <w:right w:val="single" w:sz="4" w:space="0" w:color="auto"/>
            </w:tcBorders>
            <w:shd w:val="clear" w:color="000000" w:fill="FFFFFF"/>
            <w:vAlign w:val="center"/>
          </w:tcPr>
          <w:p w14:paraId="3BEEA352" w14:textId="77777777" w:rsidR="00715EB6" w:rsidRPr="00715EB6" w:rsidRDefault="00715EB6" w:rsidP="00715EB6">
            <w:pPr>
              <w:jc w:val="center"/>
              <w:rPr>
                <w:snapToGrid w:val="0"/>
                <w:color w:val="000000"/>
              </w:rPr>
            </w:pPr>
            <w:r w:rsidRPr="00715EB6">
              <w:rPr>
                <w:snapToGrid w:val="0"/>
                <w:color w:val="000000"/>
              </w:rPr>
              <w:t>13,27</w:t>
            </w:r>
          </w:p>
        </w:tc>
      </w:tr>
      <w:tr w:rsidR="00715EB6" w:rsidRPr="00715EB6" w14:paraId="68FEA16F" w14:textId="77777777" w:rsidTr="00BC4BE3">
        <w:trPr>
          <w:trHeight w:val="737"/>
          <w:tblHeader/>
          <w:jc w:val="center"/>
        </w:trPr>
        <w:tc>
          <w:tcPr>
            <w:tcW w:w="639" w:type="dxa"/>
            <w:shd w:val="clear" w:color="auto" w:fill="auto"/>
            <w:vAlign w:val="center"/>
            <w:hideMark/>
          </w:tcPr>
          <w:p w14:paraId="087B40AC" w14:textId="77777777" w:rsidR="00715EB6" w:rsidRPr="00715EB6" w:rsidRDefault="00715EB6" w:rsidP="00715EB6">
            <w:pPr>
              <w:jc w:val="center"/>
              <w:rPr>
                <w:snapToGrid w:val="0"/>
                <w:color w:val="000000"/>
              </w:rPr>
            </w:pPr>
            <w:r w:rsidRPr="00715EB6">
              <w:rPr>
                <w:snapToGrid w:val="0"/>
                <w:color w:val="000000"/>
              </w:rPr>
              <w:t>3.2</w:t>
            </w:r>
          </w:p>
        </w:tc>
        <w:tc>
          <w:tcPr>
            <w:tcW w:w="3235" w:type="dxa"/>
            <w:shd w:val="clear" w:color="auto" w:fill="auto"/>
            <w:vAlign w:val="center"/>
            <w:hideMark/>
          </w:tcPr>
          <w:p w14:paraId="7B6CBD54" w14:textId="77777777" w:rsidR="00715EB6" w:rsidRPr="00715EB6" w:rsidRDefault="00715EB6" w:rsidP="00715EB6">
            <w:pPr>
              <w:ind w:right="-108"/>
              <w:rPr>
                <w:snapToGrid w:val="0"/>
                <w:color w:val="000000"/>
              </w:rPr>
            </w:pPr>
            <w:r w:rsidRPr="00715EB6">
              <w:rPr>
                <w:snapToGrid w:val="0"/>
                <w:color w:val="000000"/>
              </w:rPr>
              <w:t>установленная тепловая мощность источника тепловой энергии</w:t>
            </w:r>
          </w:p>
        </w:tc>
        <w:tc>
          <w:tcPr>
            <w:tcW w:w="876" w:type="dxa"/>
            <w:shd w:val="clear" w:color="auto" w:fill="auto"/>
            <w:vAlign w:val="center"/>
            <w:hideMark/>
          </w:tcPr>
          <w:p w14:paraId="15A83E39" w14:textId="77777777" w:rsidR="00715EB6" w:rsidRPr="00715EB6" w:rsidRDefault="00715EB6" w:rsidP="00715EB6">
            <w:pPr>
              <w:jc w:val="center"/>
              <w:rPr>
                <w:snapToGrid w:val="0"/>
                <w:color w:val="000000"/>
              </w:rPr>
            </w:pPr>
            <w:r w:rsidRPr="00715EB6">
              <w:rPr>
                <w:snapToGrid w:val="0"/>
                <w:color w:val="000000"/>
              </w:rPr>
              <w:t>Гкал/ч</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7267CA2D" w14:textId="77777777" w:rsidR="00715EB6" w:rsidRPr="00715EB6" w:rsidRDefault="00715EB6" w:rsidP="00715EB6">
            <w:pPr>
              <w:jc w:val="center"/>
              <w:rPr>
                <w:snapToGrid w:val="0"/>
                <w:color w:val="000000"/>
              </w:rPr>
            </w:pPr>
            <w:r w:rsidRPr="00715EB6">
              <w:rPr>
                <w:snapToGrid w:val="0"/>
                <w:color w:val="000000"/>
              </w:rPr>
              <w:t>0,31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2C40667" w14:textId="77777777" w:rsidR="00715EB6" w:rsidRPr="00715EB6" w:rsidRDefault="00715EB6" w:rsidP="00715EB6">
            <w:pPr>
              <w:jc w:val="center"/>
              <w:rPr>
                <w:snapToGrid w:val="0"/>
                <w:color w:val="000000"/>
              </w:rPr>
            </w:pPr>
            <w:r w:rsidRPr="00715EB6">
              <w:rPr>
                <w:snapToGrid w:val="0"/>
                <w:color w:val="000000"/>
              </w:rPr>
              <w:t>0,31</w:t>
            </w:r>
          </w:p>
        </w:tc>
        <w:tc>
          <w:tcPr>
            <w:tcW w:w="992" w:type="dxa"/>
            <w:tcBorders>
              <w:top w:val="nil"/>
              <w:left w:val="nil"/>
              <w:bottom w:val="single" w:sz="4" w:space="0" w:color="auto"/>
              <w:right w:val="single" w:sz="4" w:space="0" w:color="auto"/>
            </w:tcBorders>
            <w:shd w:val="clear" w:color="000000" w:fill="FFFFFF"/>
            <w:vAlign w:val="center"/>
          </w:tcPr>
          <w:p w14:paraId="0536602F" w14:textId="77777777" w:rsidR="00715EB6" w:rsidRPr="00715EB6" w:rsidRDefault="00715EB6" w:rsidP="00715EB6">
            <w:pPr>
              <w:jc w:val="center"/>
              <w:rPr>
                <w:snapToGrid w:val="0"/>
                <w:color w:val="000000"/>
              </w:rPr>
            </w:pPr>
            <w:r w:rsidRPr="00715EB6">
              <w:rPr>
                <w:snapToGrid w:val="0"/>
                <w:color w:val="000000"/>
              </w:rPr>
              <w:t>0,31</w:t>
            </w:r>
          </w:p>
        </w:tc>
        <w:tc>
          <w:tcPr>
            <w:tcW w:w="992" w:type="dxa"/>
            <w:tcBorders>
              <w:top w:val="nil"/>
              <w:left w:val="nil"/>
              <w:bottom w:val="single" w:sz="4" w:space="0" w:color="auto"/>
              <w:right w:val="single" w:sz="4" w:space="0" w:color="auto"/>
            </w:tcBorders>
            <w:shd w:val="clear" w:color="000000" w:fill="FFFFFF"/>
            <w:vAlign w:val="center"/>
          </w:tcPr>
          <w:p w14:paraId="1214987C" w14:textId="77777777" w:rsidR="00715EB6" w:rsidRPr="00715EB6" w:rsidRDefault="00715EB6" w:rsidP="00715EB6">
            <w:pPr>
              <w:jc w:val="center"/>
              <w:rPr>
                <w:snapToGrid w:val="0"/>
                <w:color w:val="000000"/>
              </w:rPr>
            </w:pPr>
            <w:r w:rsidRPr="00715EB6">
              <w:rPr>
                <w:snapToGrid w:val="0"/>
                <w:color w:val="000000"/>
              </w:rPr>
              <w:t>0,31</w:t>
            </w:r>
          </w:p>
        </w:tc>
        <w:tc>
          <w:tcPr>
            <w:tcW w:w="993" w:type="dxa"/>
            <w:tcBorders>
              <w:top w:val="nil"/>
              <w:left w:val="nil"/>
              <w:bottom w:val="single" w:sz="4" w:space="0" w:color="auto"/>
              <w:right w:val="single" w:sz="4" w:space="0" w:color="auto"/>
            </w:tcBorders>
            <w:shd w:val="clear" w:color="000000" w:fill="FFFFFF"/>
            <w:vAlign w:val="center"/>
          </w:tcPr>
          <w:p w14:paraId="3B2A835F" w14:textId="77777777" w:rsidR="00715EB6" w:rsidRPr="00715EB6" w:rsidRDefault="00715EB6" w:rsidP="00715EB6">
            <w:pPr>
              <w:jc w:val="center"/>
              <w:rPr>
                <w:snapToGrid w:val="0"/>
                <w:color w:val="000000"/>
              </w:rPr>
            </w:pPr>
            <w:r w:rsidRPr="00715EB6">
              <w:rPr>
                <w:snapToGrid w:val="0"/>
                <w:color w:val="000000"/>
              </w:rPr>
              <w:t>0,31</w:t>
            </w:r>
          </w:p>
        </w:tc>
      </w:tr>
      <w:tr w:rsidR="00715EB6" w:rsidRPr="00715EB6" w14:paraId="678CBA3B" w14:textId="77777777" w:rsidTr="00BC4BE3">
        <w:trPr>
          <w:trHeight w:val="843"/>
          <w:tblHeader/>
          <w:jc w:val="center"/>
        </w:trPr>
        <w:tc>
          <w:tcPr>
            <w:tcW w:w="639" w:type="dxa"/>
            <w:shd w:val="clear" w:color="auto" w:fill="auto"/>
            <w:vAlign w:val="center"/>
            <w:hideMark/>
          </w:tcPr>
          <w:p w14:paraId="0B841BEF" w14:textId="77777777" w:rsidR="00715EB6" w:rsidRPr="00715EB6" w:rsidRDefault="00715EB6" w:rsidP="00715EB6">
            <w:pPr>
              <w:jc w:val="center"/>
              <w:rPr>
                <w:snapToGrid w:val="0"/>
                <w:color w:val="000000"/>
              </w:rPr>
            </w:pPr>
            <w:r w:rsidRPr="00715EB6">
              <w:rPr>
                <w:snapToGrid w:val="0"/>
                <w:color w:val="000000"/>
              </w:rPr>
              <w:t>4</w:t>
            </w:r>
          </w:p>
        </w:tc>
        <w:tc>
          <w:tcPr>
            <w:tcW w:w="3235" w:type="dxa"/>
            <w:shd w:val="clear" w:color="auto" w:fill="auto"/>
            <w:vAlign w:val="center"/>
            <w:hideMark/>
          </w:tcPr>
          <w:p w14:paraId="663055EC" w14:textId="77777777" w:rsidR="00715EB6" w:rsidRPr="00715EB6" w:rsidRDefault="00715EB6" w:rsidP="00715EB6">
            <w:pPr>
              <w:ind w:right="-108"/>
              <w:rPr>
                <w:snapToGrid w:val="0"/>
                <w:color w:val="000000"/>
              </w:rPr>
            </w:pPr>
            <w:r w:rsidRPr="00715EB6">
              <w:rPr>
                <w:snapToGrid w:val="0"/>
                <w:color w:val="000000"/>
              </w:rPr>
              <w:t xml:space="preserve">Коэффициент эластичности затрат по росту активов (К </w:t>
            </w:r>
            <w:r w:rsidRPr="00715EB6">
              <w:rPr>
                <w:snapToGrid w:val="0"/>
                <w:color w:val="000000"/>
                <w:vertAlign w:val="subscript"/>
              </w:rPr>
              <w:t>эл</w:t>
            </w:r>
            <w:r w:rsidRPr="00715EB6">
              <w:rPr>
                <w:snapToGrid w:val="0"/>
                <w:color w:val="000000"/>
              </w:rPr>
              <w:t>)</w:t>
            </w:r>
          </w:p>
        </w:tc>
        <w:tc>
          <w:tcPr>
            <w:tcW w:w="876" w:type="dxa"/>
            <w:shd w:val="clear" w:color="auto" w:fill="auto"/>
            <w:vAlign w:val="center"/>
            <w:hideMark/>
          </w:tcPr>
          <w:p w14:paraId="675D1E1E" w14:textId="77777777" w:rsidR="00715EB6" w:rsidRPr="00715EB6" w:rsidRDefault="00715EB6" w:rsidP="00715EB6">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7A594780" w14:textId="77777777" w:rsidR="00715EB6" w:rsidRPr="00715EB6" w:rsidRDefault="00715EB6" w:rsidP="00715EB6">
            <w:pPr>
              <w:jc w:val="center"/>
              <w:rPr>
                <w:snapToGrid w:val="0"/>
                <w:color w:val="000000"/>
              </w:rPr>
            </w:pPr>
            <w:r w:rsidRPr="00715EB6">
              <w:rPr>
                <w:snapToGrid w:val="0"/>
                <w:color w:val="000000"/>
              </w:rPr>
              <w:t>0,75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E18FB33" w14:textId="77777777" w:rsidR="00715EB6" w:rsidRPr="00715EB6" w:rsidRDefault="00715EB6" w:rsidP="00715EB6">
            <w:pPr>
              <w:jc w:val="center"/>
              <w:rPr>
                <w:snapToGrid w:val="0"/>
                <w:color w:val="000000"/>
              </w:rPr>
            </w:pPr>
            <w:r w:rsidRPr="00715EB6">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2F69BD8D" w14:textId="77777777" w:rsidR="00715EB6" w:rsidRPr="00715EB6" w:rsidRDefault="00715EB6" w:rsidP="00715EB6">
            <w:pPr>
              <w:jc w:val="center"/>
              <w:rPr>
                <w:snapToGrid w:val="0"/>
                <w:color w:val="000000"/>
              </w:rPr>
            </w:pPr>
            <w:r w:rsidRPr="00715EB6">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0699A4E4" w14:textId="77777777" w:rsidR="00715EB6" w:rsidRPr="00715EB6" w:rsidRDefault="00715EB6" w:rsidP="00715EB6">
            <w:pPr>
              <w:jc w:val="center"/>
              <w:rPr>
                <w:snapToGrid w:val="0"/>
                <w:color w:val="000000"/>
              </w:rPr>
            </w:pPr>
            <w:r w:rsidRPr="00715EB6">
              <w:rPr>
                <w:snapToGrid w:val="0"/>
                <w:color w:val="000000"/>
              </w:rPr>
              <w:t>0,75</w:t>
            </w:r>
          </w:p>
        </w:tc>
        <w:tc>
          <w:tcPr>
            <w:tcW w:w="993" w:type="dxa"/>
            <w:tcBorders>
              <w:top w:val="nil"/>
              <w:left w:val="nil"/>
              <w:bottom w:val="single" w:sz="4" w:space="0" w:color="auto"/>
              <w:right w:val="single" w:sz="4" w:space="0" w:color="auto"/>
            </w:tcBorders>
            <w:shd w:val="clear" w:color="000000" w:fill="FFFFFF"/>
            <w:vAlign w:val="center"/>
          </w:tcPr>
          <w:p w14:paraId="4F576A10" w14:textId="77777777" w:rsidR="00715EB6" w:rsidRPr="00715EB6" w:rsidRDefault="00715EB6" w:rsidP="00715EB6">
            <w:pPr>
              <w:jc w:val="center"/>
              <w:rPr>
                <w:snapToGrid w:val="0"/>
                <w:color w:val="000000"/>
              </w:rPr>
            </w:pPr>
            <w:r w:rsidRPr="00715EB6">
              <w:rPr>
                <w:snapToGrid w:val="0"/>
                <w:color w:val="000000"/>
              </w:rPr>
              <w:t>0,75</w:t>
            </w:r>
          </w:p>
        </w:tc>
      </w:tr>
      <w:tr w:rsidR="00715EB6" w:rsidRPr="00715EB6" w14:paraId="348D485B" w14:textId="77777777" w:rsidTr="00BC4BE3">
        <w:trPr>
          <w:trHeight w:val="250"/>
          <w:tblHeader/>
          <w:jc w:val="center"/>
        </w:trPr>
        <w:tc>
          <w:tcPr>
            <w:tcW w:w="639" w:type="dxa"/>
            <w:shd w:val="clear" w:color="auto" w:fill="auto"/>
            <w:vAlign w:val="center"/>
            <w:hideMark/>
          </w:tcPr>
          <w:p w14:paraId="1CD16225" w14:textId="77777777" w:rsidR="00715EB6" w:rsidRPr="00715EB6" w:rsidRDefault="00715EB6" w:rsidP="00715EB6">
            <w:pPr>
              <w:jc w:val="center"/>
              <w:rPr>
                <w:snapToGrid w:val="0"/>
                <w:color w:val="000000"/>
              </w:rPr>
            </w:pPr>
            <w:r w:rsidRPr="00715EB6">
              <w:rPr>
                <w:snapToGrid w:val="0"/>
                <w:color w:val="000000"/>
              </w:rPr>
              <w:t>5</w:t>
            </w:r>
          </w:p>
        </w:tc>
        <w:tc>
          <w:tcPr>
            <w:tcW w:w="3235" w:type="dxa"/>
            <w:shd w:val="clear" w:color="auto" w:fill="auto"/>
            <w:vAlign w:val="center"/>
            <w:hideMark/>
          </w:tcPr>
          <w:p w14:paraId="27AEF0D2" w14:textId="77777777" w:rsidR="00715EB6" w:rsidRPr="00715EB6" w:rsidRDefault="00715EB6" w:rsidP="00715EB6">
            <w:pPr>
              <w:ind w:right="-108"/>
              <w:rPr>
                <w:snapToGrid w:val="0"/>
                <w:color w:val="000000"/>
              </w:rPr>
            </w:pPr>
            <w:r w:rsidRPr="00715EB6">
              <w:rPr>
                <w:snapToGrid w:val="0"/>
                <w:color w:val="000000"/>
              </w:rPr>
              <w:t>Операционные (подконтрольные)</w:t>
            </w:r>
            <w:r w:rsidRPr="00715EB6">
              <w:rPr>
                <w:snapToGrid w:val="0"/>
                <w:color w:val="000000"/>
              </w:rPr>
              <w:br/>
              <w:t>расходы</w:t>
            </w:r>
          </w:p>
        </w:tc>
        <w:tc>
          <w:tcPr>
            <w:tcW w:w="876" w:type="dxa"/>
            <w:shd w:val="clear" w:color="auto" w:fill="auto"/>
            <w:vAlign w:val="center"/>
            <w:hideMark/>
          </w:tcPr>
          <w:p w14:paraId="7D5977C9" w14:textId="77777777" w:rsidR="00715EB6" w:rsidRPr="00715EB6" w:rsidRDefault="00715EB6" w:rsidP="00715EB6">
            <w:pPr>
              <w:ind w:left="-108" w:right="-108"/>
              <w:jc w:val="center"/>
              <w:rPr>
                <w:snapToGrid w:val="0"/>
                <w:color w:val="000000"/>
              </w:rPr>
            </w:pPr>
            <w:r w:rsidRPr="00715EB6">
              <w:rPr>
                <w:snapToGrid w:val="0"/>
                <w:color w:val="000000"/>
              </w:rPr>
              <w:t>тыс. руб.</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6C554F81" w14:textId="77777777" w:rsidR="00715EB6" w:rsidRPr="00715EB6" w:rsidRDefault="00715EB6" w:rsidP="00715EB6">
            <w:pPr>
              <w:jc w:val="center"/>
              <w:rPr>
                <w:snapToGrid w:val="0"/>
                <w:color w:val="000000"/>
              </w:rPr>
            </w:pPr>
            <w:r w:rsidRPr="00715EB6">
              <w:rPr>
                <w:snapToGrid w:val="0"/>
                <w:color w:val="000000"/>
              </w:rPr>
              <w:t>2 070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D800E0" w14:textId="77777777" w:rsidR="00715EB6" w:rsidRPr="00715EB6" w:rsidRDefault="00715EB6" w:rsidP="00715EB6">
            <w:pPr>
              <w:jc w:val="center"/>
              <w:rPr>
                <w:snapToGrid w:val="0"/>
                <w:color w:val="000000"/>
              </w:rPr>
            </w:pPr>
            <w:r w:rsidRPr="00715EB6">
              <w:rPr>
                <w:snapToGrid w:val="0"/>
                <w:color w:val="000000"/>
              </w:rPr>
              <w:t>2 135</w:t>
            </w:r>
          </w:p>
        </w:tc>
        <w:tc>
          <w:tcPr>
            <w:tcW w:w="992" w:type="dxa"/>
            <w:tcBorders>
              <w:top w:val="single" w:sz="4" w:space="0" w:color="auto"/>
              <w:left w:val="nil"/>
              <w:bottom w:val="single" w:sz="4" w:space="0" w:color="auto"/>
              <w:right w:val="single" w:sz="4" w:space="0" w:color="auto"/>
            </w:tcBorders>
            <w:shd w:val="clear" w:color="auto" w:fill="auto"/>
            <w:vAlign w:val="center"/>
          </w:tcPr>
          <w:p w14:paraId="3CA65257" w14:textId="77777777" w:rsidR="00715EB6" w:rsidRPr="00715EB6" w:rsidRDefault="00715EB6" w:rsidP="00715EB6">
            <w:pPr>
              <w:jc w:val="center"/>
              <w:rPr>
                <w:snapToGrid w:val="0"/>
                <w:color w:val="000000"/>
              </w:rPr>
            </w:pPr>
            <w:r w:rsidRPr="00715EB6">
              <w:rPr>
                <w:snapToGrid w:val="0"/>
                <w:color w:val="000000"/>
              </w:rPr>
              <w:t>2 198</w:t>
            </w:r>
          </w:p>
        </w:tc>
        <w:tc>
          <w:tcPr>
            <w:tcW w:w="992" w:type="dxa"/>
            <w:tcBorders>
              <w:top w:val="single" w:sz="4" w:space="0" w:color="auto"/>
              <w:left w:val="nil"/>
              <w:bottom w:val="single" w:sz="4" w:space="0" w:color="auto"/>
              <w:right w:val="single" w:sz="4" w:space="0" w:color="auto"/>
            </w:tcBorders>
            <w:shd w:val="clear" w:color="auto" w:fill="auto"/>
            <w:vAlign w:val="center"/>
          </w:tcPr>
          <w:p w14:paraId="53B19996" w14:textId="77777777" w:rsidR="00715EB6" w:rsidRPr="00715EB6" w:rsidRDefault="00715EB6" w:rsidP="00715EB6">
            <w:pPr>
              <w:jc w:val="center"/>
              <w:rPr>
                <w:snapToGrid w:val="0"/>
                <w:color w:val="000000"/>
              </w:rPr>
            </w:pPr>
            <w:r w:rsidRPr="00715EB6">
              <w:rPr>
                <w:snapToGrid w:val="0"/>
                <w:color w:val="000000"/>
              </w:rPr>
              <w:t>2 263</w:t>
            </w:r>
          </w:p>
        </w:tc>
        <w:tc>
          <w:tcPr>
            <w:tcW w:w="993" w:type="dxa"/>
            <w:tcBorders>
              <w:top w:val="single" w:sz="4" w:space="0" w:color="auto"/>
              <w:left w:val="nil"/>
              <w:bottom w:val="single" w:sz="4" w:space="0" w:color="auto"/>
              <w:right w:val="single" w:sz="4" w:space="0" w:color="auto"/>
            </w:tcBorders>
            <w:shd w:val="clear" w:color="auto" w:fill="auto"/>
            <w:vAlign w:val="center"/>
          </w:tcPr>
          <w:p w14:paraId="5F5E025B" w14:textId="77777777" w:rsidR="00715EB6" w:rsidRPr="00715EB6" w:rsidRDefault="00715EB6" w:rsidP="00715EB6">
            <w:pPr>
              <w:jc w:val="center"/>
              <w:rPr>
                <w:snapToGrid w:val="0"/>
                <w:color w:val="000000"/>
              </w:rPr>
            </w:pPr>
            <w:r w:rsidRPr="00715EB6">
              <w:rPr>
                <w:snapToGrid w:val="0"/>
                <w:color w:val="000000"/>
              </w:rPr>
              <w:t>2 330</w:t>
            </w:r>
          </w:p>
        </w:tc>
      </w:tr>
    </w:tbl>
    <w:p w14:paraId="2B1DA918" w14:textId="77777777" w:rsidR="00715EB6" w:rsidRPr="00715EB6" w:rsidRDefault="00715EB6" w:rsidP="00715EB6">
      <w:pPr>
        <w:ind w:firstLine="709"/>
        <w:jc w:val="both"/>
        <w:rPr>
          <w:snapToGrid w:val="0"/>
          <w:sz w:val="28"/>
          <w:szCs w:val="28"/>
        </w:rPr>
      </w:pPr>
    </w:p>
    <w:p w14:paraId="2BECD5FC" w14:textId="77777777" w:rsidR="00715EB6" w:rsidRPr="00715EB6" w:rsidRDefault="00715EB6" w:rsidP="00715EB6">
      <w:pPr>
        <w:keepNext/>
        <w:spacing w:line="360" w:lineRule="auto"/>
        <w:outlineLvl w:val="1"/>
        <w:rPr>
          <w:b/>
          <w:sz w:val="28"/>
          <w:szCs w:val="20"/>
          <w:lang w:val="x-none" w:eastAsia="x-none"/>
        </w:rPr>
      </w:pPr>
      <w:bookmarkStart w:id="25" w:name="_Toc530586342"/>
      <w:r w:rsidRPr="00715EB6">
        <w:rPr>
          <w:b/>
          <w:sz w:val="28"/>
          <w:szCs w:val="20"/>
          <w:lang w:val="x-none" w:eastAsia="x-none"/>
        </w:rPr>
        <w:t>5.1.2. Индекс эффективности операционных расходов</w:t>
      </w:r>
      <w:bookmarkEnd w:id="25"/>
      <w:r w:rsidRPr="00715EB6">
        <w:rPr>
          <w:b/>
          <w:sz w:val="28"/>
          <w:szCs w:val="20"/>
          <w:lang w:val="x-none" w:eastAsia="x-none"/>
        </w:rPr>
        <w:t xml:space="preserve"> </w:t>
      </w:r>
    </w:p>
    <w:p w14:paraId="37D9FD56" w14:textId="77777777" w:rsidR="00715EB6" w:rsidRPr="00715EB6" w:rsidRDefault="00715EB6" w:rsidP="00715EB6">
      <w:pPr>
        <w:ind w:firstLine="709"/>
        <w:jc w:val="both"/>
        <w:rPr>
          <w:sz w:val="28"/>
          <w:szCs w:val="28"/>
        </w:rPr>
      </w:pPr>
      <w:r w:rsidRPr="00715EB6">
        <w:rPr>
          <w:sz w:val="28"/>
          <w:szCs w:val="28"/>
        </w:rPr>
        <w:t>Индекс эффективности операционных расходов устанавливается органом регулирования для каждой регулируемой организации</w:t>
      </w:r>
      <w:r w:rsidRPr="00715EB6">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40D8AF73" w14:textId="77777777" w:rsidR="00715EB6" w:rsidRPr="00715EB6" w:rsidRDefault="00715EB6" w:rsidP="00715EB6">
      <w:pPr>
        <w:ind w:firstLine="709"/>
        <w:jc w:val="both"/>
        <w:rPr>
          <w:sz w:val="28"/>
          <w:szCs w:val="28"/>
        </w:rPr>
      </w:pPr>
      <w:r w:rsidRPr="00715EB6">
        <w:rPr>
          <w:sz w:val="28"/>
          <w:szCs w:val="28"/>
        </w:rPr>
        <w:t xml:space="preserve">Согласно Приложению 1 к Методическим указаниям индекс эффективности операционных расходов для ОАО «РЖД» устанавливается </w:t>
      </w:r>
      <w:r w:rsidRPr="00715EB6">
        <w:rPr>
          <w:sz w:val="28"/>
          <w:szCs w:val="28"/>
        </w:rPr>
        <w:br/>
        <w:t>в размере 1%.</w:t>
      </w:r>
    </w:p>
    <w:p w14:paraId="53CF9522" w14:textId="77777777" w:rsidR="00715EB6" w:rsidRPr="00715EB6" w:rsidRDefault="00715EB6" w:rsidP="00715EB6">
      <w:pPr>
        <w:ind w:firstLine="709"/>
        <w:jc w:val="both"/>
        <w:rPr>
          <w:sz w:val="28"/>
          <w:szCs w:val="28"/>
        </w:rPr>
      </w:pPr>
    </w:p>
    <w:p w14:paraId="5D9928B2" w14:textId="77777777" w:rsidR="00715EB6" w:rsidRPr="00715EB6" w:rsidRDefault="00715EB6" w:rsidP="00715EB6">
      <w:pPr>
        <w:keepNext/>
        <w:spacing w:line="360" w:lineRule="auto"/>
        <w:outlineLvl w:val="1"/>
        <w:rPr>
          <w:b/>
          <w:sz w:val="28"/>
          <w:szCs w:val="20"/>
          <w:lang w:val="x-none" w:eastAsia="x-none"/>
        </w:rPr>
      </w:pPr>
      <w:r w:rsidRPr="00715EB6">
        <w:rPr>
          <w:b/>
          <w:sz w:val="28"/>
          <w:szCs w:val="20"/>
          <w:lang w:val="x-none" w:eastAsia="x-none"/>
        </w:rPr>
        <w:t>5.1.3</w:t>
      </w:r>
      <w:r w:rsidRPr="00715EB6">
        <w:rPr>
          <w:b/>
          <w:sz w:val="28"/>
          <w:szCs w:val="20"/>
          <w:lang w:eastAsia="x-none"/>
        </w:rPr>
        <w:t>.</w:t>
      </w:r>
      <w:r w:rsidRPr="00715EB6">
        <w:rPr>
          <w:b/>
          <w:sz w:val="28"/>
          <w:szCs w:val="20"/>
          <w:lang w:val="x-none" w:eastAsia="x-none"/>
        </w:rPr>
        <w:t xml:space="preserve"> </w:t>
      </w:r>
      <w:bookmarkStart w:id="26" w:name="_Toc530586343"/>
      <w:r w:rsidRPr="00715EB6">
        <w:rPr>
          <w:b/>
          <w:sz w:val="28"/>
          <w:szCs w:val="20"/>
          <w:lang w:val="x-none" w:eastAsia="x-none"/>
        </w:rPr>
        <w:t>Нормативный уровень прибыли</w:t>
      </w:r>
      <w:bookmarkEnd w:id="26"/>
    </w:p>
    <w:p w14:paraId="57BB0B5B" w14:textId="77777777" w:rsidR="00715EB6" w:rsidRPr="00715EB6" w:rsidRDefault="00715EB6" w:rsidP="00715EB6">
      <w:pPr>
        <w:ind w:firstLine="709"/>
        <w:jc w:val="both"/>
        <w:rPr>
          <w:sz w:val="28"/>
          <w:szCs w:val="28"/>
        </w:rPr>
      </w:pPr>
      <w:r w:rsidRPr="00715EB6">
        <w:rPr>
          <w:sz w:val="28"/>
          <w:szCs w:val="28"/>
        </w:rPr>
        <w:t>Нормативная прибыль, определяется в соответствии с пунктом 41 Методических указаний.</w:t>
      </w:r>
    </w:p>
    <w:p w14:paraId="3DAF81F8" w14:textId="77777777" w:rsidR="00715EB6" w:rsidRPr="00715EB6" w:rsidRDefault="00715EB6" w:rsidP="00715EB6">
      <w:pPr>
        <w:ind w:firstLine="709"/>
        <w:jc w:val="both"/>
        <w:rPr>
          <w:sz w:val="28"/>
          <w:szCs w:val="28"/>
        </w:rPr>
      </w:pPr>
      <w:r w:rsidRPr="00715EB6">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w:t>
      </w:r>
      <w:r w:rsidRPr="00715EB6">
        <w:rPr>
          <w:sz w:val="28"/>
          <w:szCs w:val="28"/>
        </w:rPr>
        <w:br/>
        <w:t>по формуле:</w:t>
      </w:r>
    </w:p>
    <w:p w14:paraId="1119CDC1" w14:textId="6D0D2CFB" w:rsidR="00715EB6" w:rsidRPr="00715EB6" w:rsidRDefault="00715EB6" w:rsidP="00715EB6">
      <w:pPr>
        <w:ind w:firstLine="709"/>
        <w:jc w:val="both"/>
        <w:rPr>
          <w:sz w:val="28"/>
          <w:szCs w:val="28"/>
        </w:rPr>
      </w:pPr>
      <w:r w:rsidRPr="00715EB6">
        <w:rPr>
          <w:rFonts w:eastAsia="Calibri"/>
          <w:noProof/>
          <w:position w:val="-62"/>
        </w:rPr>
        <w:lastRenderedPageBreak/>
        <w:drawing>
          <wp:inline distT="0" distB="0" distL="0" distR="0" wp14:anchorId="617F72E9" wp14:editId="03123879">
            <wp:extent cx="2457450" cy="923925"/>
            <wp:effectExtent l="0" t="0" r="0" b="9525"/>
            <wp:docPr id="49599798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25F7239B" w14:textId="77777777" w:rsidR="00715EB6" w:rsidRPr="00715EB6" w:rsidRDefault="00715EB6" w:rsidP="00715EB6">
      <w:pPr>
        <w:autoSpaceDE w:val="0"/>
        <w:autoSpaceDN w:val="0"/>
        <w:adjustRightInd w:val="0"/>
        <w:ind w:firstLine="709"/>
        <w:jc w:val="both"/>
        <w:rPr>
          <w:rFonts w:eastAsia="Calibri"/>
          <w:sz w:val="28"/>
          <w:szCs w:val="28"/>
        </w:rPr>
      </w:pPr>
      <w:r w:rsidRPr="00715EB6">
        <w:rPr>
          <w:rFonts w:eastAsia="Calibri"/>
          <w:sz w:val="28"/>
          <w:szCs w:val="28"/>
        </w:rPr>
        <w:t>где:</w:t>
      </w:r>
    </w:p>
    <w:p w14:paraId="151DB785" w14:textId="5D7ABC97" w:rsidR="00715EB6" w:rsidRPr="00715EB6" w:rsidRDefault="00715EB6" w:rsidP="00715EB6">
      <w:pPr>
        <w:autoSpaceDE w:val="0"/>
        <w:autoSpaceDN w:val="0"/>
        <w:adjustRightInd w:val="0"/>
        <w:ind w:firstLine="709"/>
        <w:jc w:val="both"/>
        <w:rPr>
          <w:rFonts w:eastAsia="Calibri"/>
          <w:sz w:val="28"/>
          <w:szCs w:val="28"/>
        </w:rPr>
      </w:pPr>
      <w:r w:rsidRPr="00715EB6">
        <w:rPr>
          <w:rFonts w:eastAsia="Calibri"/>
          <w:noProof/>
          <w:position w:val="-12"/>
          <w:sz w:val="28"/>
          <w:szCs w:val="28"/>
        </w:rPr>
        <w:drawing>
          <wp:inline distT="0" distB="0" distL="0" distR="0" wp14:anchorId="71684722" wp14:editId="5894BF46">
            <wp:extent cx="514350" cy="342900"/>
            <wp:effectExtent l="0" t="0" r="0" b="0"/>
            <wp:docPr id="208290787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15EB6">
        <w:rPr>
          <w:rFonts w:eastAsia="Calibri"/>
          <w:sz w:val="28"/>
          <w:szCs w:val="28"/>
        </w:rPr>
        <w:t xml:space="preserve"> - нормативный уровень прибыли, установленный на i-й год </w:t>
      </w:r>
      <w:r w:rsidRPr="00715EB6">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715EB6">
        <w:rPr>
          <w:rFonts w:eastAsia="Calibri"/>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016245C" w14:textId="1B2C5482" w:rsidR="00715EB6" w:rsidRPr="00715EB6" w:rsidRDefault="00715EB6" w:rsidP="00715EB6">
      <w:pPr>
        <w:autoSpaceDE w:val="0"/>
        <w:autoSpaceDN w:val="0"/>
        <w:adjustRightInd w:val="0"/>
        <w:spacing w:before="280"/>
        <w:ind w:firstLine="709"/>
        <w:jc w:val="both"/>
        <w:rPr>
          <w:rFonts w:eastAsia="Calibri"/>
          <w:sz w:val="28"/>
          <w:szCs w:val="28"/>
        </w:rPr>
      </w:pPr>
      <w:r w:rsidRPr="00715EB6">
        <w:rPr>
          <w:rFonts w:eastAsia="Calibri"/>
          <w:noProof/>
          <w:position w:val="-12"/>
          <w:sz w:val="28"/>
          <w:szCs w:val="28"/>
        </w:rPr>
        <w:drawing>
          <wp:inline distT="0" distB="0" distL="0" distR="0" wp14:anchorId="487DD22C" wp14:editId="5034F874">
            <wp:extent cx="676275" cy="342900"/>
            <wp:effectExtent l="0" t="0" r="0" b="0"/>
            <wp:docPr id="132826925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715EB6">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715EB6">
        <w:rPr>
          <w:rFonts w:eastAsia="Calibri"/>
          <w:sz w:val="28"/>
          <w:szCs w:val="28"/>
        </w:rPr>
        <w:br/>
        <w:t>на прибыль, тыс. руб.;</w:t>
      </w:r>
    </w:p>
    <w:p w14:paraId="5C7DBC5B" w14:textId="2FA59195" w:rsidR="00715EB6" w:rsidRPr="00715EB6" w:rsidRDefault="00715EB6" w:rsidP="00715EB6">
      <w:pPr>
        <w:autoSpaceDE w:val="0"/>
        <w:autoSpaceDN w:val="0"/>
        <w:adjustRightInd w:val="0"/>
        <w:spacing w:before="280"/>
        <w:ind w:firstLine="709"/>
        <w:jc w:val="both"/>
        <w:rPr>
          <w:rFonts w:eastAsia="Calibri"/>
          <w:sz w:val="28"/>
          <w:szCs w:val="28"/>
        </w:rPr>
      </w:pPr>
      <w:r w:rsidRPr="00715EB6">
        <w:rPr>
          <w:rFonts w:eastAsia="Calibri"/>
          <w:noProof/>
          <w:position w:val="-12"/>
          <w:sz w:val="28"/>
          <w:szCs w:val="28"/>
        </w:rPr>
        <w:drawing>
          <wp:inline distT="0" distB="0" distL="0" distR="0" wp14:anchorId="1DF4AE57" wp14:editId="1DFDE0CB">
            <wp:extent cx="266700" cy="342900"/>
            <wp:effectExtent l="0" t="0" r="0" b="0"/>
            <wp:docPr id="150573905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715EB6">
        <w:rPr>
          <w:rFonts w:eastAsia="Calibri"/>
          <w:sz w:val="28"/>
          <w:szCs w:val="28"/>
        </w:rPr>
        <w:t xml:space="preserve"> - ставка налога на прибыль организаций в i-м году, определенная </w:t>
      </w:r>
      <w:r w:rsidRPr="00715EB6">
        <w:rPr>
          <w:rFonts w:eastAsia="Calibri"/>
          <w:sz w:val="28"/>
          <w:szCs w:val="28"/>
        </w:rPr>
        <w:br/>
        <w:t>в соответствии с налоговым законодательством Российской Федерации.</w:t>
      </w:r>
    </w:p>
    <w:p w14:paraId="5EAFCE37" w14:textId="77777777" w:rsidR="00715EB6" w:rsidRPr="00715EB6" w:rsidRDefault="00715EB6" w:rsidP="00715EB6">
      <w:pPr>
        <w:autoSpaceDE w:val="0"/>
        <w:autoSpaceDN w:val="0"/>
        <w:adjustRightInd w:val="0"/>
        <w:ind w:firstLine="709"/>
        <w:jc w:val="both"/>
        <w:rPr>
          <w:rFonts w:eastAsia="Calibri"/>
          <w:sz w:val="28"/>
          <w:szCs w:val="28"/>
        </w:rPr>
      </w:pPr>
    </w:p>
    <w:p w14:paraId="1987080C" w14:textId="77777777" w:rsidR="00715EB6" w:rsidRPr="00715EB6" w:rsidRDefault="00715EB6" w:rsidP="00715EB6">
      <w:pPr>
        <w:autoSpaceDE w:val="0"/>
        <w:autoSpaceDN w:val="0"/>
        <w:adjustRightInd w:val="0"/>
        <w:ind w:firstLine="709"/>
        <w:jc w:val="both"/>
        <w:rPr>
          <w:sz w:val="28"/>
          <w:szCs w:val="28"/>
        </w:rPr>
      </w:pPr>
      <w:r w:rsidRPr="00715EB6">
        <w:rPr>
          <w:sz w:val="28"/>
          <w:szCs w:val="28"/>
        </w:rPr>
        <w:t>Предприятием не заявлены расходы по данной статье.</w:t>
      </w:r>
    </w:p>
    <w:p w14:paraId="6C4C75B2" w14:textId="77777777" w:rsidR="00715EB6" w:rsidRPr="00715EB6" w:rsidRDefault="00715EB6" w:rsidP="00715EB6">
      <w:pPr>
        <w:autoSpaceDE w:val="0"/>
        <w:autoSpaceDN w:val="0"/>
        <w:adjustRightInd w:val="0"/>
        <w:ind w:firstLine="709"/>
        <w:jc w:val="both"/>
        <w:rPr>
          <w:rFonts w:eastAsia="Calibri"/>
          <w:sz w:val="28"/>
          <w:szCs w:val="28"/>
        </w:rPr>
      </w:pPr>
    </w:p>
    <w:p w14:paraId="4C4C167D" w14:textId="77777777" w:rsidR="00715EB6" w:rsidRPr="00715EB6" w:rsidRDefault="00715EB6" w:rsidP="00715EB6">
      <w:pPr>
        <w:keepNext/>
        <w:spacing w:line="360" w:lineRule="auto"/>
        <w:outlineLvl w:val="1"/>
        <w:rPr>
          <w:b/>
          <w:sz w:val="28"/>
          <w:szCs w:val="20"/>
          <w:lang w:val="x-none" w:eastAsia="x-none"/>
        </w:rPr>
      </w:pPr>
      <w:bookmarkStart w:id="27" w:name="_Toc530586347"/>
      <w:r w:rsidRPr="00715EB6">
        <w:rPr>
          <w:b/>
          <w:sz w:val="28"/>
          <w:szCs w:val="20"/>
          <w:lang w:val="x-none" w:eastAsia="x-none"/>
        </w:rPr>
        <w:t>5.1.</w:t>
      </w:r>
      <w:r w:rsidRPr="00715EB6">
        <w:rPr>
          <w:b/>
          <w:sz w:val="28"/>
          <w:szCs w:val="20"/>
          <w:lang w:eastAsia="x-none"/>
        </w:rPr>
        <w:t>4.</w:t>
      </w:r>
      <w:r w:rsidRPr="00715EB6">
        <w:rPr>
          <w:b/>
          <w:sz w:val="28"/>
          <w:szCs w:val="20"/>
          <w:lang w:val="x-none" w:eastAsia="x-none"/>
        </w:rPr>
        <w:t xml:space="preserve"> </w:t>
      </w:r>
      <w:r w:rsidRPr="00715EB6">
        <w:rPr>
          <w:b/>
          <w:sz w:val="28"/>
          <w:szCs w:val="20"/>
          <w:lang w:eastAsia="x-none"/>
        </w:rPr>
        <w:t>Уровень</w:t>
      </w:r>
      <w:r w:rsidRPr="00715EB6">
        <w:rPr>
          <w:b/>
          <w:sz w:val="28"/>
          <w:szCs w:val="20"/>
          <w:lang w:val="x-none" w:eastAsia="x-none"/>
        </w:rPr>
        <w:t xml:space="preserve"> надежности теплоснабжения</w:t>
      </w:r>
      <w:bookmarkEnd w:id="27"/>
    </w:p>
    <w:p w14:paraId="1E0797BF" w14:textId="77777777" w:rsidR="00715EB6" w:rsidRPr="00715EB6" w:rsidRDefault="00715EB6" w:rsidP="00715EB6">
      <w:pPr>
        <w:ind w:firstLine="709"/>
        <w:contextualSpacing/>
        <w:jc w:val="both"/>
        <w:rPr>
          <w:sz w:val="28"/>
          <w:szCs w:val="28"/>
        </w:rPr>
      </w:pPr>
      <w:r w:rsidRPr="00715EB6">
        <w:rPr>
          <w:sz w:val="28"/>
          <w:szCs w:val="28"/>
        </w:rPr>
        <w:t>В отношении ОАО «РЖД» не утверждалась инвестиционная программа на 2024 – 2028 годы.</w:t>
      </w:r>
    </w:p>
    <w:p w14:paraId="2455482A" w14:textId="77777777" w:rsidR="00715EB6" w:rsidRPr="00715EB6" w:rsidRDefault="00715EB6" w:rsidP="00715EB6">
      <w:pPr>
        <w:ind w:firstLine="709"/>
        <w:contextualSpacing/>
        <w:jc w:val="both"/>
        <w:rPr>
          <w:sz w:val="28"/>
          <w:szCs w:val="28"/>
        </w:rPr>
      </w:pPr>
    </w:p>
    <w:p w14:paraId="76BE3B90" w14:textId="77777777" w:rsidR="00715EB6" w:rsidRPr="00715EB6" w:rsidRDefault="00715EB6" w:rsidP="00715EB6">
      <w:pPr>
        <w:keepNext/>
        <w:jc w:val="both"/>
        <w:outlineLvl w:val="1"/>
        <w:rPr>
          <w:b/>
          <w:sz w:val="28"/>
          <w:szCs w:val="20"/>
          <w:lang w:val="x-none" w:eastAsia="x-none"/>
        </w:rPr>
      </w:pPr>
      <w:bookmarkStart w:id="28" w:name="_Toc530586348"/>
      <w:r w:rsidRPr="00715EB6">
        <w:rPr>
          <w:b/>
          <w:sz w:val="28"/>
          <w:szCs w:val="20"/>
          <w:lang w:val="x-none" w:eastAsia="x-none"/>
        </w:rPr>
        <w:t>5.1.</w:t>
      </w:r>
      <w:r w:rsidRPr="00715EB6">
        <w:rPr>
          <w:b/>
          <w:sz w:val="28"/>
          <w:szCs w:val="20"/>
          <w:lang w:eastAsia="x-none"/>
        </w:rPr>
        <w:t>5.</w:t>
      </w:r>
      <w:r w:rsidRPr="00715EB6">
        <w:rPr>
          <w:b/>
          <w:sz w:val="28"/>
          <w:szCs w:val="20"/>
          <w:lang w:val="x-none" w:eastAsia="x-none"/>
        </w:rPr>
        <w:t xml:space="preserve"> </w:t>
      </w:r>
      <w:r w:rsidRPr="00715EB6">
        <w:rPr>
          <w:b/>
          <w:sz w:val="28"/>
          <w:szCs w:val="20"/>
          <w:lang w:eastAsia="x-none"/>
        </w:rPr>
        <w:t>Реализация</w:t>
      </w:r>
      <w:r w:rsidRPr="00715EB6">
        <w:rPr>
          <w:b/>
          <w:sz w:val="28"/>
          <w:szCs w:val="20"/>
          <w:lang w:val="x-none" w:eastAsia="x-none"/>
        </w:rPr>
        <w:t xml:space="preserve"> программ в области энергосбережения и повышения энергетической эффективности</w:t>
      </w:r>
      <w:bookmarkEnd w:id="28"/>
    </w:p>
    <w:p w14:paraId="7AFFE803" w14:textId="77777777" w:rsidR="00715EB6" w:rsidRPr="00715EB6" w:rsidRDefault="00715EB6" w:rsidP="00715EB6">
      <w:pPr>
        <w:ind w:firstLine="709"/>
        <w:jc w:val="both"/>
        <w:rPr>
          <w:sz w:val="28"/>
          <w:szCs w:val="28"/>
        </w:rPr>
      </w:pPr>
    </w:p>
    <w:p w14:paraId="4674C016" w14:textId="77777777" w:rsidR="00715EB6" w:rsidRPr="00715EB6" w:rsidRDefault="00715EB6" w:rsidP="00715EB6">
      <w:pPr>
        <w:ind w:firstLine="709"/>
        <w:jc w:val="both"/>
        <w:rPr>
          <w:sz w:val="28"/>
          <w:szCs w:val="28"/>
        </w:rPr>
      </w:pPr>
      <w:r w:rsidRPr="00715EB6">
        <w:rPr>
          <w:sz w:val="28"/>
          <w:szCs w:val="28"/>
        </w:rPr>
        <w:t>В отношении ОАО «РЖД» не утверждалась программа энергосбережения и повышения энергетической эффективности</w:t>
      </w:r>
      <w:r w:rsidRPr="00715EB6">
        <w:rPr>
          <w:sz w:val="28"/>
          <w:szCs w:val="28"/>
        </w:rPr>
        <w:br/>
        <w:t>на 2024 – 2028 годы.</w:t>
      </w:r>
    </w:p>
    <w:p w14:paraId="07F9F5B8" w14:textId="77777777" w:rsidR="00715EB6" w:rsidRPr="00715EB6" w:rsidRDefault="00715EB6" w:rsidP="00715EB6">
      <w:pPr>
        <w:ind w:firstLine="709"/>
        <w:jc w:val="both"/>
        <w:rPr>
          <w:sz w:val="28"/>
          <w:szCs w:val="28"/>
        </w:rPr>
      </w:pPr>
      <w:r w:rsidRPr="00715EB6">
        <w:rPr>
          <w:sz w:val="28"/>
          <w:szCs w:val="28"/>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1B5452A3" w14:textId="77777777" w:rsidR="00715EB6" w:rsidRPr="00715EB6" w:rsidRDefault="00715EB6" w:rsidP="00715EB6">
      <w:pPr>
        <w:ind w:firstLine="709"/>
        <w:jc w:val="both"/>
        <w:rPr>
          <w:sz w:val="28"/>
          <w:szCs w:val="28"/>
        </w:rPr>
      </w:pPr>
    </w:p>
    <w:p w14:paraId="0CF2F2F0" w14:textId="77777777" w:rsidR="00715EB6" w:rsidRPr="00715EB6" w:rsidRDefault="00715EB6" w:rsidP="00715EB6">
      <w:pPr>
        <w:keepNext/>
        <w:spacing w:line="360" w:lineRule="auto"/>
        <w:outlineLvl w:val="1"/>
        <w:rPr>
          <w:b/>
          <w:sz w:val="28"/>
          <w:szCs w:val="20"/>
          <w:lang w:val="x-none" w:eastAsia="x-none"/>
        </w:rPr>
      </w:pPr>
      <w:bookmarkStart w:id="29" w:name="_Toc530586351"/>
      <w:r w:rsidRPr="00715EB6">
        <w:rPr>
          <w:b/>
          <w:sz w:val="28"/>
          <w:szCs w:val="20"/>
          <w:lang w:val="x-none" w:eastAsia="x-none"/>
        </w:rPr>
        <w:t>5.2.1</w:t>
      </w:r>
      <w:r w:rsidRPr="00715EB6">
        <w:rPr>
          <w:b/>
          <w:sz w:val="28"/>
          <w:szCs w:val="20"/>
          <w:lang w:eastAsia="x-none"/>
        </w:rPr>
        <w:t>.</w:t>
      </w:r>
      <w:r w:rsidRPr="00715EB6">
        <w:rPr>
          <w:b/>
          <w:sz w:val="28"/>
          <w:szCs w:val="20"/>
          <w:lang w:val="x-none" w:eastAsia="x-none"/>
        </w:rPr>
        <w:t xml:space="preserve"> Индекс потребительских цен</w:t>
      </w:r>
      <w:bookmarkEnd w:id="29"/>
      <w:r w:rsidRPr="00715EB6">
        <w:rPr>
          <w:b/>
          <w:sz w:val="28"/>
          <w:szCs w:val="20"/>
          <w:lang w:val="x-none" w:eastAsia="x-none"/>
        </w:rPr>
        <w:t xml:space="preserve"> </w:t>
      </w:r>
    </w:p>
    <w:p w14:paraId="5F5E8BBF" w14:textId="77777777" w:rsidR="00715EB6" w:rsidRPr="00715EB6" w:rsidRDefault="00715EB6" w:rsidP="00715EB6">
      <w:pPr>
        <w:ind w:firstLine="709"/>
        <w:jc w:val="both"/>
        <w:rPr>
          <w:sz w:val="28"/>
          <w:szCs w:val="28"/>
        </w:rPr>
      </w:pPr>
      <w:r w:rsidRPr="00715EB6">
        <w:rPr>
          <w:sz w:val="28"/>
          <w:szCs w:val="28"/>
        </w:rPr>
        <w:t>Определяется в среднем за год к предыдущему году, определенный</w:t>
      </w:r>
      <w:r w:rsidRPr="00715EB6">
        <w:rPr>
          <w:sz w:val="28"/>
          <w:szCs w:val="28"/>
        </w:rPr>
        <w:br/>
        <w:t xml:space="preserve">в соответствии с прогнозом социально-экономического развития Российской </w:t>
      </w:r>
      <w:r w:rsidRPr="00715EB6">
        <w:rPr>
          <w:sz w:val="28"/>
          <w:szCs w:val="28"/>
        </w:rPr>
        <w:lastRenderedPageBreak/>
        <w:t>Федерации (далее - ИПЦ), индексы роста цен на каждый энергетический ресурс и холодную воду, потребляемые регулируемой организацией</w:t>
      </w:r>
      <w:r w:rsidRPr="00715EB6">
        <w:rPr>
          <w:sz w:val="28"/>
          <w:szCs w:val="28"/>
        </w:rPr>
        <w:br/>
        <w:t>при осуществлении регулируемой деятельности, индексы роста цен</w:t>
      </w:r>
      <w:r w:rsidRPr="00715EB6">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4923FED2" w14:textId="77777777" w:rsidR="00715EB6" w:rsidRPr="00715EB6" w:rsidRDefault="00715EB6" w:rsidP="00715EB6">
      <w:pPr>
        <w:ind w:firstLine="709"/>
        <w:jc w:val="both"/>
        <w:rPr>
          <w:sz w:val="28"/>
          <w:szCs w:val="28"/>
        </w:rPr>
      </w:pPr>
      <w:r w:rsidRPr="00715EB6">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04F38F5E" w14:textId="77777777" w:rsidR="00715EB6" w:rsidRPr="00715EB6" w:rsidRDefault="00715EB6" w:rsidP="00715EB6">
      <w:pPr>
        <w:ind w:firstLine="709"/>
        <w:jc w:val="both"/>
        <w:rPr>
          <w:sz w:val="28"/>
          <w:szCs w:val="28"/>
        </w:rPr>
      </w:pPr>
      <w:r w:rsidRPr="00715EB6">
        <w:rPr>
          <w:sz w:val="28"/>
          <w:szCs w:val="28"/>
        </w:rPr>
        <w:t xml:space="preserve">На момент составления данного отчёта эксперты руководствовались Прогнозом Минэкономразвития, опубликованным на сайте 22.09.2023, </w:t>
      </w:r>
      <w:r w:rsidRPr="00715EB6">
        <w:rPr>
          <w:sz w:val="28"/>
          <w:szCs w:val="28"/>
        </w:rPr>
        <w:br/>
        <w:t>в соответствии с которым ИПЦ на планируемый долгосрочный период составят:</w:t>
      </w:r>
    </w:p>
    <w:p w14:paraId="0ECFAACB" w14:textId="77777777" w:rsidR="00715EB6" w:rsidRPr="00715EB6" w:rsidRDefault="00715EB6" w:rsidP="00715EB6">
      <w:pPr>
        <w:ind w:firstLine="709"/>
        <w:jc w:val="both"/>
        <w:rPr>
          <w:sz w:val="28"/>
          <w:szCs w:val="28"/>
        </w:rPr>
      </w:pPr>
      <w:r w:rsidRPr="00715EB6">
        <w:rPr>
          <w:sz w:val="28"/>
          <w:szCs w:val="28"/>
        </w:rPr>
        <w:t>на 2024 год – 1,072;</w:t>
      </w:r>
    </w:p>
    <w:p w14:paraId="4FD7F693" w14:textId="77777777" w:rsidR="00715EB6" w:rsidRPr="00715EB6" w:rsidRDefault="00715EB6" w:rsidP="00715EB6">
      <w:pPr>
        <w:ind w:firstLine="709"/>
        <w:jc w:val="both"/>
        <w:rPr>
          <w:sz w:val="28"/>
          <w:szCs w:val="28"/>
        </w:rPr>
      </w:pPr>
      <w:r w:rsidRPr="00715EB6">
        <w:rPr>
          <w:sz w:val="28"/>
          <w:szCs w:val="28"/>
        </w:rPr>
        <w:t>на 2025 год – 1,042;</w:t>
      </w:r>
    </w:p>
    <w:p w14:paraId="2B1B5486" w14:textId="77777777" w:rsidR="00715EB6" w:rsidRPr="00715EB6" w:rsidRDefault="00715EB6" w:rsidP="00715EB6">
      <w:pPr>
        <w:ind w:firstLine="709"/>
        <w:jc w:val="both"/>
        <w:rPr>
          <w:sz w:val="28"/>
          <w:szCs w:val="28"/>
        </w:rPr>
      </w:pPr>
      <w:r w:rsidRPr="00715EB6">
        <w:rPr>
          <w:sz w:val="28"/>
          <w:szCs w:val="28"/>
        </w:rPr>
        <w:t>на 2026-2028 годы – 1,040.</w:t>
      </w:r>
    </w:p>
    <w:p w14:paraId="52865A77" w14:textId="77777777" w:rsidR="00715EB6" w:rsidRPr="00715EB6" w:rsidRDefault="00715EB6" w:rsidP="00715EB6">
      <w:pPr>
        <w:ind w:firstLine="851"/>
        <w:jc w:val="both"/>
        <w:rPr>
          <w:sz w:val="28"/>
          <w:szCs w:val="28"/>
        </w:rPr>
      </w:pPr>
    </w:p>
    <w:p w14:paraId="07497381" w14:textId="77777777" w:rsidR="00715EB6" w:rsidRPr="00715EB6" w:rsidRDefault="00715EB6" w:rsidP="00715EB6">
      <w:pPr>
        <w:keepNext/>
        <w:spacing w:line="360" w:lineRule="auto"/>
        <w:outlineLvl w:val="1"/>
        <w:rPr>
          <w:b/>
          <w:sz w:val="28"/>
          <w:szCs w:val="20"/>
          <w:lang w:val="x-none" w:eastAsia="x-none"/>
        </w:rPr>
      </w:pPr>
      <w:bookmarkStart w:id="30" w:name="_Toc530586352"/>
      <w:r w:rsidRPr="00715EB6">
        <w:rPr>
          <w:b/>
          <w:sz w:val="28"/>
          <w:szCs w:val="20"/>
          <w:lang w:val="x-none" w:eastAsia="x-none"/>
        </w:rPr>
        <w:t>5.2.2</w:t>
      </w:r>
      <w:r w:rsidRPr="00715EB6">
        <w:rPr>
          <w:b/>
          <w:sz w:val="28"/>
          <w:szCs w:val="20"/>
          <w:lang w:eastAsia="x-none"/>
        </w:rPr>
        <w:t>.</w:t>
      </w:r>
      <w:r w:rsidRPr="00715EB6">
        <w:rPr>
          <w:b/>
          <w:sz w:val="28"/>
          <w:szCs w:val="20"/>
          <w:lang w:val="x-none" w:eastAsia="x-none"/>
        </w:rPr>
        <w:t xml:space="preserve"> Размер активов</w:t>
      </w:r>
      <w:bookmarkEnd w:id="30"/>
    </w:p>
    <w:p w14:paraId="27E0E166" w14:textId="77777777" w:rsidR="00715EB6" w:rsidRPr="00715EB6" w:rsidRDefault="00715EB6" w:rsidP="00715EB6">
      <w:pPr>
        <w:ind w:firstLine="709"/>
        <w:jc w:val="both"/>
        <w:rPr>
          <w:sz w:val="28"/>
          <w:szCs w:val="28"/>
        </w:rPr>
      </w:pPr>
      <w:r w:rsidRPr="00715EB6">
        <w:rPr>
          <w:sz w:val="28"/>
          <w:szCs w:val="28"/>
        </w:rPr>
        <w:t>Определяется следующим образом:</w:t>
      </w:r>
    </w:p>
    <w:p w14:paraId="7933CF1B" w14:textId="77777777" w:rsidR="00715EB6" w:rsidRPr="00715EB6" w:rsidRDefault="00715EB6" w:rsidP="00715EB6">
      <w:pPr>
        <w:ind w:firstLine="709"/>
        <w:jc w:val="both"/>
        <w:rPr>
          <w:sz w:val="28"/>
          <w:szCs w:val="28"/>
        </w:rPr>
      </w:pPr>
      <w:r w:rsidRPr="00715EB6">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715EB6">
        <w:rPr>
          <w:sz w:val="28"/>
          <w:szCs w:val="28"/>
        </w:rPr>
        <w:br/>
        <w:t>с приложением 2 к Методическим указаниям,</w:t>
      </w:r>
    </w:p>
    <w:p w14:paraId="539D42D5" w14:textId="77777777" w:rsidR="00715EB6" w:rsidRPr="00715EB6" w:rsidRDefault="00715EB6" w:rsidP="00715EB6">
      <w:pPr>
        <w:ind w:firstLine="709"/>
        <w:jc w:val="both"/>
        <w:rPr>
          <w:sz w:val="28"/>
          <w:szCs w:val="28"/>
        </w:rPr>
      </w:pPr>
      <w:r w:rsidRPr="00715EB6">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5319C151" w14:textId="77777777" w:rsidR="00715EB6" w:rsidRPr="00715EB6" w:rsidRDefault="00715EB6" w:rsidP="00715EB6">
      <w:pPr>
        <w:ind w:firstLine="709"/>
        <w:jc w:val="both"/>
        <w:rPr>
          <w:sz w:val="28"/>
          <w:szCs w:val="28"/>
        </w:rPr>
      </w:pPr>
      <w:r w:rsidRPr="00715EB6">
        <w:rPr>
          <w:sz w:val="28"/>
          <w:szCs w:val="28"/>
        </w:rPr>
        <w:t>Предприятием представлен расчет условных единиц на регулируемый период по котельной ст. Юрга (</w:t>
      </w:r>
      <w:r w:rsidRPr="00715EB6">
        <w:rPr>
          <w:sz w:val="28"/>
          <w:szCs w:val="28"/>
          <w:lang w:val="en-US"/>
        </w:rPr>
        <w:t>DOCS</w:t>
      </w:r>
      <w:r w:rsidRPr="00715EB6">
        <w:rPr>
          <w:sz w:val="28"/>
          <w:szCs w:val="28"/>
        </w:rPr>
        <w:t>.</w:t>
      </w:r>
      <w:r w:rsidRPr="00715EB6">
        <w:rPr>
          <w:sz w:val="28"/>
          <w:szCs w:val="28"/>
          <w:lang w:val="en-US"/>
        </w:rPr>
        <w:t>FORM</w:t>
      </w:r>
      <w:r w:rsidRPr="00715EB6">
        <w:rPr>
          <w:sz w:val="28"/>
          <w:szCs w:val="28"/>
        </w:rPr>
        <w:t>.6.42. Доп. документы 3. Часть 6. 35. Расчет условных единиц Юрга).</w:t>
      </w:r>
    </w:p>
    <w:p w14:paraId="1E1A1566" w14:textId="77777777" w:rsidR="00715EB6" w:rsidRPr="00715EB6" w:rsidRDefault="00715EB6" w:rsidP="00715EB6">
      <w:pPr>
        <w:ind w:firstLine="709"/>
        <w:jc w:val="both"/>
        <w:rPr>
          <w:sz w:val="28"/>
          <w:szCs w:val="28"/>
        </w:rPr>
      </w:pPr>
      <w:r w:rsidRPr="00715EB6">
        <w:rPr>
          <w:sz w:val="28"/>
          <w:szCs w:val="28"/>
        </w:rPr>
        <w:t xml:space="preserve">Эксперты проанализировали представленный расчет и согласились </w:t>
      </w:r>
      <w:r w:rsidRPr="00715EB6">
        <w:rPr>
          <w:sz w:val="28"/>
          <w:szCs w:val="28"/>
        </w:rPr>
        <w:br/>
        <w:t xml:space="preserve">с предлагаемым предприятием количеством условных единиц. Количество условных единиц составляет </w:t>
      </w:r>
      <w:r w:rsidRPr="00715EB6">
        <w:rPr>
          <w:b/>
          <w:sz w:val="28"/>
          <w:szCs w:val="28"/>
        </w:rPr>
        <w:t xml:space="preserve">13,27 у.е. </w:t>
      </w:r>
    </w:p>
    <w:p w14:paraId="69B39CC7" w14:textId="77777777" w:rsidR="00715EB6" w:rsidRPr="00715EB6" w:rsidRDefault="00715EB6" w:rsidP="00715EB6">
      <w:pPr>
        <w:ind w:firstLine="709"/>
        <w:jc w:val="both"/>
        <w:rPr>
          <w:sz w:val="28"/>
          <w:szCs w:val="28"/>
        </w:rPr>
      </w:pPr>
      <w:r w:rsidRPr="00715EB6">
        <w:rPr>
          <w:sz w:val="28"/>
          <w:szCs w:val="28"/>
        </w:rPr>
        <w:t>Установленная тепловая мощность источника тепловой энергии, предлагаемая предприятием, составила 0,35 Гкал/час.</w:t>
      </w:r>
    </w:p>
    <w:p w14:paraId="2A927D5F" w14:textId="77777777" w:rsidR="00715EB6" w:rsidRPr="00715EB6" w:rsidRDefault="00715EB6" w:rsidP="00715EB6">
      <w:pPr>
        <w:ind w:firstLine="709"/>
        <w:jc w:val="both"/>
        <w:rPr>
          <w:sz w:val="28"/>
          <w:szCs w:val="28"/>
        </w:rPr>
      </w:pPr>
      <w:r w:rsidRPr="00715EB6">
        <w:rPr>
          <w:sz w:val="28"/>
          <w:szCs w:val="28"/>
        </w:rPr>
        <w:t>В составе обосновывающих материалов предприятием был представлен паспорт на вихревые индукционные нагреватели типа ВИН (</w:t>
      </w:r>
      <w:r w:rsidRPr="00715EB6">
        <w:rPr>
          <w:sz w:val="28"/>
          <w:szCs w:val="28"/>
          <w:lang w:val="en-US"/>
        </w:rPr>
        <w:t>DOCS</w:t>
      </w:r>
      <w:r w:rsidRPr="00715EB6">
        <w:rPr>
          <w:sz w:val="28"/>
          <w:szCs w:val="28"/>
        </w:rPr>
        <w:t>.</w:t>
      </w:r>
      <w:r w:rsidRPr="00715EB6">
        <w:rPr>
          <w:sz w:val="28"/>
          <w:szCs w:val="28"/>
          <w:lang w:val="en-US"/>
        </w:rPr>
        <w:t>FORM</w:t>
      </w:r>
      <w:r w:rsidRPr="00715EB6">
        <w:rPr>
          <w:sz w:val="28"/>
          <w:szCs w:val="28"/>
        </w:rPr>
        <w:t xml:space="preserve">.6.42. Доп. документы 3. Часть 6. 38. Паспорт), согласно которому мощность нагревателя ВИН-45 составляет 45 кВт. Всего </w:t>
      </w:r>
      <w:r w:rsidRPr="00715EB6">
        <w:rPr>
          <w:sz w:val="28"/>
          <w:szCs w:val="28"/>
        </w:rPr>
        <w:br/>
        <w:t>на котельной используется 8 таких индукционных нагревателей.</w:t>
      </w:r>
    </w:p>
    <w:p w14:paraId="50E081BF" w14:textId="77777777" w:rsidR="00715EB6" w:rsidRPr="00715EB6" w:rsidRDefault="00715EB6" w:rsidP="00715EB6">
      <w:pPr>
        <w:ind w:firstLine="709"/>
        <w:jc w:val="both"/>
        <w:rPr>
          <w:sz w:val="28"/>
          <w:szCs w:val="28"/>
        </w:rPr>
      </w:pPr>
      <w:r w:rsidRPr="00715EB6">
        <w:rPr>
          <w:sz w:val="28"/>
          <w:szCs w:val="28"/>
        </w:rPr>
        <w:lastRenderedPageBreak/>
        <w:t xml:space="preserve">Эксперты рассчитали установленную тепловую мощность источника тепловой энергии. Переводной коэффициент составляет 1 кВт = </w:t>
      </w:r>
      <w:r w:rsidRPr="00715EB6">
        <w:rPr>
          <w:sz w:val="28"/>
          <w:szCs w:val="28"/>
        </w:rPr>
        <w:br/>
        <w:t xml:space="preserve">0,0008598 Гкал/час. </w:t>
      </w:r>
    </w:p>
    <w:p w14:paraId="4FDE6D3A" w14:textId="77777777" w:rsidR="00715EB6" w:rsidRPr="00715EB6" w:rsidRDefault="00715EB6" w:rsidP="00715EB6">
      <w:pPr>
        <w:ind w:firstLine="709"/>
        <w:jc w:val="both"/>
        <w:rPr>
          <w:sz w:val="28"/>
          <w:szCs w:val="28"/>
        </w:rPr>
      </w:pPr>
      <w:r w:rsidRPr="00715EB6">
        <w:rPr>
          <w:sz w:val="28"/>
          <w:szCs w:val="28"/>
        </w:rPr>
        <w:t xml:space="preserve">Установленная тепловая мощность источника тепловой энергии составит: 0,0008598 Гкал/час </w:t>
      </w:r>
      <w:r w:rsidRPr="00715EB6">
        <w:rPr>
          <w:snapToGrid w:val="0"/>
          <w:sz w:val="28"/>
          <w:szCs w:val="28"/>
        </w:rPr>
        <w:t xml:space="preserve">× 45 (мощность 1 нагревателя) × </w:t>
      </w:r>
      <w:r w:rsidRPr="00715EB6">
        <w:rPr>
          <w:snapToGrid w:val="0"/>
          <w:sz w:val="28"/>
          <w:szCs w:val="28"/>
        </w:rPr>
        <w:br/>
        <w:t xml:space="preserve">8 (индукционных нагревателей) = </w:t>
      </w:r>
      <w:r w:rsidRPr="00715EB6">
        <w:rPr>
          <w:b/>
          <w:snapToGrid w:val="0"/>
          <w:sz w:val="28"/>
          <w:szCs w:val="28"/>
        </w:rPr>
        <w:t>0,31 Гкал/час.</w:t>
      </w:r>
      <w:r w:rsidRPr="00715EB6">
        <w:rPr>
          <w:snapToGrid w:val="0"/>
          <w:sz w:val="28"/>
          <w:szCs w:val="28"/>
        </w:rPr>
        <w:t xml:space="preserve"> Данная величина принимается экспертами в расчет.</w:t>
      </w:r>
    </w:p>
    <w:p w14:paraId="2311390B" w14:textId="77777777" w:rsidR="00715EB6" w:rsidRPr="00715EB6" w:rsidRDefault="00715EB6" w:rsidP="00715EB6">
      <w:pPr>
        <w:ind w:firstLine="709"/>
        <w:jc w:val="both"/>
        <w:rPr>
          <w:sz w:val="28"/>
          <w:szCs w:val="28"/>
        </w:rPr>
      </w:pPr>
    </w:p>
    <w:p w14:paraId="66C60ED8" w14:textId="77777777" w:rsidR="00715EB6" w:rsidRPr="00715EB6" w:rsidRDefault="00715EB6" w:rsidP="00715EB6">
      <w:pPr>
        <w:keepNext/>
        <w:tabs>
          <w:tab w:val="left" w:pos="709"/>
        </w:tabs>
        <w:spacing w:line="360" w:lineRule="auto"/>
        <w:outlineLvl w:val="1"/>
        <w:rPr>
          <w:b/>
          <w:sz w:val="28"/>
          <w:szCs w:val="20"/>
          <w:lang w:val="x-none" w:eastAsia="x-none"/>
        </w:rPr>
      </w:pPr>
      <w:bookmarkStart w:id="31" w:name="_Toc530586353"/>
      <w:r w:rsidRPr="00715EB6">
        <w:rPr>
          <w:b/>
          <w:sz w:val="28"/>
          <w:szCs w:val="20"/>
          <w:lang w:val="x-none" w:eastAsia="x-none"/>
        </w:rPr>
        <w:t>5.2.3</w:t>
      </w:r>
      <w:r w:rsidRPr="00715EB6">
        <w:rPr>
          <w:b/>
          <w:sz w:val="28"/>
          <w:szCs w:val="20"/>
          <w:lang w:eastAsia="x-none"/>
        </w:rPr>
        <w:t>.</w:t>
      </w:r>
      <w:r w:rsidRPr="00715EB6">
        <w:rPr>
          <w:b/>
          <w:sz w:val="28"/>
          <w:szCs w:val="20"/>
          <w:lang w:val="x-none" w:eastAsia="x-none"/>
        </w:rPr>
        <w:t xml:space="preserve"> Неподконтрольные расходы</w:t>
      </w:r>
      <w:bookmarkEnd w:id="31"/>
    </w:p>
    <w:p w14:paraId="573468FB" w14:textId="77777777" w:rsidR="00715EB6" w:rsidRPr="00715EB6" w:rsidRDefault="00715EB6" w:rsidP="00715EB6">
      <w:pPr>
        <w:ind w:firstLine="709"/>
        <w:jc w:val="both"/>
        <w:rPr>
          <w:snapToGrid w:val="0"/>
          <w:sz w:val="28"/>
          <w:szCs w:val="28"/>
        </w:rPr>
      </w:pPr>
    </w:p>
    <w:p w14:paraId="10AC5056"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.2.3.1</w:t>
      </w:r>
      <w:r w:rsidRPr="00715EB6">
        <w:rPr>
          <w:rFonts w:eastAsia="Calibri"/>
          <w:b/>
          <w:sz w:val="28"/>
          <w:szCs w:val="28"/>
          <w:lang w:eastAsia="en-US"/>
        </w:rPr>
        <w:t xml:space="preserve">. </w:t>
      </w:r>
      <w:r w:rsidRPr="00715EB6">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3D929CFA" w14:textId="77777777" w:rsidR="00715EB6" w:rsidRPr="00715EB6" w:rsidRDefault="00715EB6" w:rsidP="00715EB6">
      <w:pPr>
        <w:rPr>
          <w:snapToGrid w:val="0"/>
          <w:sz w:val="28"/>
          <w:szCs w:val="28"/>
          <w:lang w:eastAsia="en-US"/>
        </w:rPr>
      </w:pPr>
    </w:p>
    <w:p w14:paraId="3C9D0354" w14:textId="77777777" w:rsidR="00715EB6" w:rsidRPr="00715EB6" w:rsidRDefault="00715EB6" w:rsidP="00715EB6">
      <w:pPr>
        <w:ind w:firstLine="709"/>
        <w:jc w:val="both"/>
        <w:rPr>
          <w:snapToGrid w:val="0"/>
          <w:sz w:val="28"/>
          <w:szCs w:val="28"/>
        </w:rPr>
      </w:pPr>
      <w:r w:rsidRPr="00715EB6">
        <w:rPr>
          <w:snapToGrid w:val="0"/>
          <w:sz w:val="28"/>
          <w:szCs w:val="28"/>
        </w:rPr>
        <w:t xml:space="preserve">Данные расходы рассчитываются в соответствии с пунктами 28 и 31 Основ ценообразования. </w:t>
      </w:r>
    </w:p>
    <w:p w14:paraId="6E95858E"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По данной статье предприятием планируются расходы в размере </w:t>
      </w:r>
      <w:r w:rsidRPr="00715EB6">
        <w:rPr>
          <w:snapToGrid w:val="0"/>
          <w:sz w:val="28"/>
          <w:szCs w:val="28"/>
        </w:rPr>
        <w:br/>
        <w:t xml:space="preserve">2 тыс. руб. </w:t>
      </w:r>
    </w:p>
    <w:p w14:paraId="793182D5" w14:textId="77777777" w:rsidR="00715EB6" w:rsidRPr="00715EB6" w:rsidRDefault="00715EB6" w:rsidP="00715EB6">
      <w:pPr>
        <w:tabs>
          <w:tab w:val="left" w:pos="1890"/>
        </w:tabs>
        <w:ind w:firstLine="851"/>
        <w:jc w:val="both"/>
        <w:rPr>
          <w:snapToGrid w:val="0"/>
          <w:sz w:val="28"/>
          <w:szCs w:val="28"/>
        </w:rPr>
      </w:pPr>
      <w:r w:rsidRPr="00715EB6">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7B75151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составе обосновывающих документов ОАО «РЖД» представили:</w:t>
      </w:r>
    </w:p>
    <w:p w14:paraId="55B7335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Договор на прием сточных вод № 807а от 29.04.2020, заключенный </w:t>
      </w:r>
      <w:r w:rsidRPr="00715EB6">
        <w:rPr>
          <w:snapToGrid w:val="0"/>
          <w:sz w:val="28"/>
          <w:szCs w:val="28"/>
        </w:rPr>
        <w:br/>
        <w:t xml:space="preserve">с ООО «ВодСнаб», действующий по 31.12.2020, с ежегодной автопролонгацией (DOCS.FORM.6.42. Часть 2.15. № 807А от 29.04.2020 </w:t>
      </w:r>
      <w:r w:rsidRPr="00715EB6">
        <w:rPr>
          <w:snapToGrid w:val="0"/>
          <w:sz w:val="28"/>
          <w:szCs w:val="28"/>
        </w:rPr>
        <w:br/>
        <w:t>ООО Водснаб).</w:t>
      </w:r>
    </w:p>
    <w:p w14:paraId="7038EFD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Расчет водопотребления и водоотведения Юрга на 2024 год (DOCS.FORM.6.42. Доп. документы 2. Часть 5. 29. Расчет водопотребления </w:t>
      </w:r>
      <w:r w:rsidRPr="00715EB6">
        <w:rPr>
          <w:snapToGrid w:val="0"/>
          <w:sz w:val="28"/>
          <w:szCs w:val="28"/>
        </w:rPr>
        <w:br/>
        <w:t>и водоотведения Юрга на 2024 год).</w:t>
      </w:r>
    </w:p>
    <w:p w14:paraId="5356BCA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данному расчету, плановый объем водоотведения </w:t>
      </w:r>
      <w:r w:rsidRPr="00715EB6">
        <w:rPr>
          <w:snapToGrid w:val="0"/>
          <w:sz w:val="28"/>
          <w:szCs w:val="28"/>
        </w:rPr>
        <w:br/>
        <w:t>по предложению предприятия составляет 0,144 тыс. куб. м.</w:t>
      </w:r>
    </w:p>
    <w:p w14:paraId="41909568"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Эксперты проанализировали данные шаблона BALANCE.CALC.TARIFF.WARM.2022.FACT. Согласно отчетным данным, объем водоотведения по факту 2022 года составил </w:t>
      </w:r>
      <w:r w:rsidRPr="00715EB6">
        <w:rPr>
          <w:b/>
          <w:snapToGrid w:val="0"/>
          <w:sz w:val="28"/>
          <w:szCs w:val="28"/>
          <w:lang w:eastAsia="en-US"/>
        </w:rPr>
        <w:t>0,040 тыс. куб. м.</w:t>
      </w:r>
      <w:r w:rsidRPr="00715EB6">
        <w:rPr>
          <w:snapToGrid w:val="0"/>
          <w:sz w:val="28"/>
          <w:szCs w:val="28"/>
          <w:lang w:eastAsia="en-US"/>
        </w:rPr>
        <w:t xml:space="preserve"> </w:t>
      </w:r>
    </w:p>
    <w:p w14:paraId="62C093D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Объем водоотведения на 2024 год принимается экспертами на уровне фактических показателей 2022 года, в размере </w:t>
      </w:r>
      <w:r w:rsidRPr="00715EB6">
        <w:rPr>
          <w:b/>
          <w:snapToGrid w:val="0"/>
          <w:sz w:val="28"/>
          <w:szCs w:val="28"/>
        </w:rPr>
        <w:t>0,040 тыс. куб. м.</w:t>
      </w:r>
    </w:p>
    <w:p w14:paraId="10F48FE0" w14:textId="77777777" w:rsidR="00715EB6" w:rsidRPr="00715EB6" w:rsidRDefault="00715EB6" w:rsidP="00715EB6">
      <w:pPr>
        <w:tabs>
          <w:tab w:val="left" w:pos="1890"/>
        </w:tabs>
        <w:ind w:firstLine="851"/>
        <w:jc w:val="both"/>
        <w:rPr>
          <w:snapToGrid w:val="0"/>
          <w:sz w:val="28"/>
          <w:szCs w:val="28"/>
        </w:rPr>
      </w:pPr>
      <w:r w:rsidRPr="00715EB6">
        <w:rPr>
          <w:snapToGrid w:val="0"/>
          <w:sz w:val="28"/>
          <w:szCs w:val="28"/>
        </w:rPr>
        <w:t>Эксперты рассчитали объем стоков по полугодиям пропорционально распределению по полугодиям объема полезного отпуска.</w:t>
      </w:r>
    </w:p>
    <w:p w14:paraId="11404604" w14:textId="77777777" w:rsidR="00715EB6" w:rsidRPr="00715EB6" w:rsidRDefault="00715EB6" w:rsidP="00715EB6">
      <w:pPr>
        <w:tabs>
          <w:tab w:val="left" w:pos="1890"/>
        </w:tabs>
        <w:ind w:firstLine="851"/>
        <w:jc w:val="both"/>
        <w:rPr>
          <w:b/>
          <w:snapToGrid w:val="0"/>
          <w:sz w:val="28"/>
          <w:szCs w:val="28"/>
        </w:rPr>
      </w:pPr>
      <w:r w:rsidRPr="00715EB6">
        <w:rPr>
          <w:snapToGrid w:val="0"/>
          <w:sz w:val="28"/>
          <w:szCs w:val="28"/>
        </w:rPr>
        <w:t xml:space="preserve">Объем стоков в 1 полугодии составляет: </w:t>
      </w:r>
      <w:r w:rsidRPr="00715EB6">
        <w:rPr>
          <w:snapToGrid w:val="0"/>
          <w:sz w:val="28"/>
          <w:szCs w:val="28"/>
        </w:rPr>
        <w:br/>
        <w:t xml:space="preserve">0,040 тыс. куб. м (общий объем водоотведения) × 0,57 (доля первого полугодия в общем объеме полезного отпуска в 2024 году) = </w:t>
      </w:r>
      <w:r w:rsidRPr="00715EB6">
        <w:rPr>
          <w:snapToGrid w:val="0"/>
          <w:sz w:val="28"/>
          <w:szCs w:val="28"/>
        </w:rPr>
        <w:br/>
      </w:r>
      <w:r w:rsidRPr="00715EB6">
        <w:rPr>
          <w:b/>
          <w:snapToGrid w:val="0"/>
          <w:sz w:val="28"/>
          <w:szCs w:val="28"/>
        </w:rPr>
        <w:t>0,020 тыс. куб. м.</w:t>
      </w:r>
    </w:p>
    <w:p w14:paraId="69CABF6C" w14:textId="77777777" w:rsidR="00715EB6" w:rsidRPr="00715EB6" w:rsidRDefault="00715EB6" w:rsidP="00715EB6">
      <w:pPr>
        <w:tabs>
          <w:tab w:val="left" w:pos="1890"/>
        </w:tabs>
        <w:ind w:firstLine="851"/>
        <w:jc w:val="both"/>
        <w:rPr>
          <w:b/>
          <w:snapToGrid w:val="0"/>
          <w:sz w:val="28"/>
          <w:szCs w:val="28"/>
        </w:rPr>
      </w:pPr>
      <w:r w:rsidRPr="00715EB6">
        <w:rPr>
          <w:snapToGrid w:val="0"/>
          <w:sz w:val="28"/>
          <w:szCs w:val="28"/>
        </w:rPr>
        <w:t xml:space="preserve">Объем стоков во 2 полугодии составляет: </w:t>
      </w:r>
      <w:r w:rsidRPr="00715EB6">
        <w:rPr>
          <w:snapToGrid w:val="0"/>
          <w:sz w:val="28"/>
          <w:szCs w:val="28"/>
        </w:rPr>
        <w:br/>
        <w:t xml:space="preserve">0,040 тыс. куб. м (общий объем водоотведения) × 0,43 (доля второго полугодия </w:t>
      </w:r>
      <w:r w:rsidRPr="00715EB6">
        <w:rPr>
          <w:snapToGrid w:val="0"/>
          <w:sz w:val="28"/>
          <w:szCs w:val="28"/>
        </w:rPr>
        <w:lastRenderedPageBreak/>
        <w:t xml:space="preserve">в общем объеме полезного отпуска в 2023 году) = </w:t>
      </w:r>
      <w:r w:rsidRPr="00715EB6">
        <w:rPr>
          <w:snapToGrid w:val="0"/>
          <w:sz w:val="28"/>
          <w:szCs w:val="28"/>
        </w:rPr>
        <w:br/>
      </w:r>
      <w:r w:rsidRPr="00715EB6">
        <w:rPr>
          <w:b/>
          <w:snapToGrid w:val="0"/>
          <w:sz w:val="28"/>
          <w:szCs w:val="28"/>
        </w:rPr>
        <w:t>0,020 тыс. куб. м.</w:t>
      </w:r>
    </w:p>
    <w:p w14:paraId="221E866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Тарифы на водоотведение для ООО «Водснаб» установлены Постановлением РЭК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«ВодСнаб» (Юргинский городской округ)» (в редакции постановлений РЭК Кузбасса от 31.08.2021 № 314, от 16.12.2021 № 737, от 24.02.2022 № 49, от 24.11.2022 № 431).</w:t>
      </w:r>
    </w:p>
    <w:p w14:paraId="0815D92F" w14:textId="77777777" w:rsidR="00715EB6" w:rsidRPr="00715EB6" w:rsidRDefault="00715EB6" w:rsidP="00715EB6">
      <w:pPr>
        <w:tabs>
          <w:tab w:val="left" w:pos="1890"/>
        </w:tabs>
        <w:ind w:firstLine="709"/>
        <w:jc w:val="both"/>
        <w:rPr>
          <w:snapToGrid w:val="0"/>
          <w:sz w:val="28"/>
          <w:szCs w:val="28"/>
        </w:rPr>
      </w:pPr>
      <w:proofErr w:type="gramStart"/>
      <w:r w:rsidRPr="00715EB6">
        <w:rPr>
          <w:snapToGrid w:val="0"/>
          <w:sz w:val="28"/>
          <w:szCs w:val="28"/>
        </w:rPr>
        <w:t>Согласно данному постановлению</w:t>
      </w:r>
      <w:proofErr w:type="gramEnd"/>
      <w:r w:rsidRPr="00715EB6">
        <w:rPr>
          <w:snapToGrid w:val="0"/>
          <w:sz w:val="28"/>
          <w:szCs w:val="28"/>
        </w:rPr>
        <w:t xml:space="preserve"> тариф на водоотведение с 01.07.2023 по 31.12.2023 – 24,31 руб./куб. м </w:t>
      </w:r>
    </w:p>
    <w:p w14:paraId="49399E6A" w14:textId="77777777" w:rsidR="00715EB6" w:rsidRPr="00715EB6" w:rsidRDefault="00715EB6" w:rsidP="00715EB6">
      <w:pPr>
        <w:tabs>
          <w:tab w:val="left" w:pos="1890"/>
        </w:tabs>
        <w:ind w:firstLine="851"/>
        <w:jc w:val="both"/>
        <w:rPr>
          <w:snapToGrid w:val="0"/>
          <w:sz w:val="28"/>
          <w:szCs w:val="28"/>
        </w:rPr>
      </w:pPr>
      <w:r w:rsidRPr="00715EB6">
        <w:rPr>
          <w:snapToGrid w:val="0"/>
          <w:sz w:val="28"/>
          <w:szCs w:val="28"/>
        </w:rPr>
        <w:t xml:space="preserve">Плановый тариф на водоотведение с 01.01.2024 года составит </w:t>
      </w:r>
      <w:r w:rsidRPr="00715EB6">
        <w:rPr>
          <w:snapToGrid w:val="0"/>
          <w:sz w:val="28"/>
          <w:szCs w:val="28"/>
        </w:rPr>
        <w:br/>
      </w:r>
      <w:r w:rsidRPr="00715EB6">
        <w:rPr>
          <w:b/>
          <w:snapToGrid w:val="0"/>
          <w:sz w:val="28"/>
          <w:szCs w:val="28"/>
        </w:rPr>
        <w:t>24,31 руб./куб. м</w:t>
      </w:r>
      <w:r w:rsidRPr="00715EB6">
        <w:rPr>
          <w:snapToGrid w:val="0"/>
          <w:sz w:val="28"/>
          <w:szCs w:val="28"/>
        </w:rPr>
        <w:t xml:space="preserve"> (равен тарифу 2 полугодия 2023 года). </w:t>
      </w:r>
    </w:p>
    <w:p w14:paraId="427F2724" w14:textId="77777777" w:rsidR="00715EB6" w:rsidRPr="00715EB6" w:rsidRDefault="00715EB6" w:rsidP="00715EB6">
      <w:pPr>
        <w:tabs>
          <w:tab w:val="left" w:pos="1890"/>
        </w:tabs>
        <w:ind w:firstLine="851"/>
        <w:jc w:val="both"/>
        <w:rPr>
          <w:b/>
          <w:snapToGrid w:val="0"/>
          <w:sz w:val="28"/>
          <w:szCs w:val="28"/>
        </w:rPr>
      </w:pPr>
      <w:r w:rsidRPr="00715EB6">
        <w:rPr>
          <w:snapToGrid w:val="0"/>
          <w:sz w:val="28"/>
          <w:szCs w:val="28"/>
        </w:rPr>
        <w:t xml:space="preserve">Плановый тариф на водоотведение с 01.07.2024 года составит: </w:t>
      </w:r>
      <w:r w:rsidRPr="00715EB6">
        <w:rPr>
          <w:snapToGrid w:val="0"/>
          <w:sz w:val="28"/>
          <w:szCs w:val="28"/>
        </w:rPr>
        <w:br/>
        <w:t xml:space="preserve">24,31 руб./куб. м (тариф с 01.01.2024) × 1,044 (ИЦП на водоснабжение, водоотведение (2024/2023)) = </w:t>
      </w:r>
      <w:r w:rsidRPr="00715EB6">
        <w:rPr>
          <w:b/>
          <w:snapToGrid w:val="0"/>
          <w:sz w:val="28"/>
          <w:szCs w:val="28"/>
        </w:rPr>
        <w:t>25,38 руб./куб. м.</w:t>
      </w:r>
    </w:p>
    <w:p w14:paraId="230D79BB" w14:textId="77777777" w:rsidR="00715EB6" w:rsidRPr="00715EB6" w:rsidRDefault="00715EB6" w:rsidP="00715EB6">
      <w:pPr>
        <w:ind w:firstLine="709"/>
        <w:jc w:val="both"/>
        <w:rPr>
          <w:snapToGrid w:val="0"/>
          <w:sz w:val="28"/>
          <w:szCs w:val="28"/>
        </w:rPr>
      </w:pPr>
      <w:r w:rsidRPr="00715EB6">
        <w:rPr>
          <w:snapToGrid w:val="0"/>
          <w:sz w:val="28"/>
          <w:szCs w:val="28"/>
        </w:rPr>
        <w:t xml:space="preserve">Таким образом, </w:t>
      </w:r>
      <w:bookmarkStart w:id="32" w:name="_Hlk115696233"/>
      <w:r w:rsidRPr="00715EB6">
        <w:rPr>
          <w:snapToGrid w:val="0"/>
          <w:sz w:val="28"/>
          <w:szCs w:val="28"/>
        </w:rPr>
        <w:t xml:space="preserve">экономически обоснованные расходы </w:t>
      </w:r>
      <w:r w:rsidRPr="00715EB6">
        <w:rPr>
          <w:snapToGrid w:val="0"/>
          <w:sz w:val="28"/>
          <w:szCs w:val="28"/>
        </w:rPr>
        <w:br/>
        <w:t>на водоотведение на 2024 год составят:</w:t>
      </w:r>
    </w:p>
    <w:bookmarkEnd w:id="32"/>
    <w:p w14:paraId="5703B2C1" w14:textId="77777777" w:rsidR="00715EB6" w:rsidRPr="00715EB6" w:rsidRDefault="00715EB6" w:rsidP="00715EB6">
      <w:pPr>
        <w:tabs>
          <w:tab w:val="left" w:pos="1890"/>
        </w:tabs>
        <w:ind w:firstLine="851"/>
        <w:jc w:val="both"/>
        <w:rPr>
          <w:snapToGrid w:val="0"/>
          <w:sz w:val="28"/>
          <w:szCs w:val="28"/>
        </w:rPr>
      </w:pPr>
      <w:r w:rsidRPr="00715EB6">
        <w:rPr>
          <w:snapToGrid w:val="0"/>
          <w:sz w:val="28"/>
          <w:szCs w:val="28"/>
        </w:rPr>
        <w:t xml:space="preserve">Расходы на водоотведение на 2024 год составляют: 0,020 тыс. куб. м (плановый объем стоков в 1 полугодии 2024 года) × 24,31 руб./куб. м (плановый тариф на водоотведение в 1 полугодии 2024 года) + </w:t>
      </w:r>
      <w:r w:rsidRPr="00715EB6">
        <w:rPr>
          <w:snapToGrid w:val="0"/>
          <w:sz w:val="28"/>
          <w:szCs w:val="28"/>
        </w:rPr>
        <w:br/>
        <w:t xml:space="preserve">0,020 тыс. куб. м (плановый объем стоков во 2 полугодии 2024 года) × </w:t>
      </w:r>
      <w:r w:rsidRPr="00715EB6">
        <w:rPr>
          <w:snapToGrid w:val="0"/>
          <w:sz w:val="28"/>
          <w:szCs w:val="28"/>
        </w:rPr>
        <w:br/>
        <w:t xml:space="preserve">25,38 руб./куб. м (плановый тариф на водоотведение во 2 полугодии 2024 года) = </w:t>
      </w:r>
      <w:r w:rsidRPr="00715EB6">
        <w:rPr>
          <w:b/>
          <w:snapToGrid w:val="0"/>
          <w:sz w:val="28"/>
          <w:szCs w:val="28"/>
        </w:rPr>
        <w:t>1 тыс. руб.</w:t>
      </w:r>
      <w:r w:rsidRPr="00715EB6">
        <w:rPr>
          <w:snapToGrid w:val="0"/>
          <w:sz w:val="28"/>
          <w:szCs w:val="28"/>
        </w:rPr>
        <w:t xml:space="preserve"> </w:t>
      </w:r>
    </w:p>
    <w:p w14:paraId="43ED7C51" w14:textId="77777777" w:rsidR="00715EB6" w:rsidRPr="00715EB6" w:rsidRDefault="00715EB6" w:rsidP="00715EB6">
      <w:pPr>
        <w:ind w:firstLine="709"/>
        <w:jc w:val="both"/>
        <w:rPr>
          <w:snapToGrid w:val="0"/>
          <w:sz w:val="28"/>
          <w:szCs w:val="28"/>
        </w:rPr>
      </w:pPr>
      <w:r w:rsidRPr="00715EB6">
        <w:rPr>
          <w:snapToGrid w:val="0"/>
          <w:sz w:val="28"/>
          <w:szCs w:val="28"/>
        </w:rPr>
        <w:t xml:space="preserve">Данная величина признается экономически обоснованной </w:t>
      </w:r>
      <w:r w:rsidRPr="00715EB6">
        <w:rPr>
          <w:snapToGrid w:val="0"/>
          <w:sz w:val="28"/>
          <w:szCs w:val="28"/>
        </w:rPr>
        <w:br/>
        <w:t>и</w:t>
      </w:r>
      <w:r w:rsidRPr="00715EB6">
        <w:rPr>
          <w:b/>
          <w:snapToGrid w:val="0"/>
          <w:sz w:val="28"/>
          <w:szCs w:val="28"/>
        </w:rPr>
        <w:t xml:space="preserve"> </w:t>
      </w:r>
      <w:r w:rsidRPr="00715EB6">
        <w:rPr>
          <w:snapToGrid w:val="0"/>
          <w:sz w:val="28"/>
          <w:szCs w:val="28"/>
        </w:rPr>
        <w:t>предлагается к включению в НВВ предприятия на 2024 год.</w:t>
      </w:r>
    </w:p>
    <w:p w14:paraId="08C6FFF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Расходы в размере 1 тыс. руб., не подтвержденные предприятием документально, подлежат исключению из НВВ на 2024 год, </w:t>
      </w:r>
      <w:r w:rsidRPr="00715EB6">
        <w:rPr>
          <w:snapToGrid w:val="0"/>
          <w:sz w:val="28"/>
          <w:szCs w:val="28"/>
        </w:rPr>
        <w:br/>
        <w:t>как экономически необоснованные.</w:t>
      </w:r>
    </w:p>
    <w:p w14:paraId="5556D769" w14:textId="77777777" w:rsidR="00715EB6" w:rsidRPr="00715EB6" w:rsidRDefault="00715EB6" w:rsidP="00715EB6">
      <w:pPr>
        <w:tabs>
          <w:tab w:val="left" w:pos="1890"/>
        </w:tabs>
        <w:ind w:firstLine="709"/>
        <w:jc w:val="both"/>
        <w:rPr>
          <w:snapToGrid w:val="0"/>
          <w:sz w:val="28"/>
          <w:szCs w:val="28"/>
        </w:rPr>
      </w:pPr>
    </w:p>
    <w:p w14:paraId="7F92BCD2"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При расчете расходов предприятия на водоотведение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3B62B0C9"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Водоотведение - 1,060; 1,045; 1,045; 1,045.</w:t>
      </w:r>
    </w:p>
    <w:p w14:paraId="5424E975"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Экономически обоснованные расходы на водоотведение на 2025 год составляют:</w:t>
      </w:r>
    </w:p>
    <w:p w14:paraId="271D1090"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1 тыс. руб. (затраты на 2024 год) × 1,060 (индекс) = </w:t>
      </w:r>
      <w:r w:rsidRPr="00715EB6">
        <w:rPr>
          <w:b/>
          <w:snapToGrid w:val="0"/>
          <w:sz w:val="28"/>
          <w:szCs w:val="28"/>
          <w:lang w:eastAsia="en-US"/>
        </w:rPr>
        <w:t>1 тыс. руб</w:t>
      </w:r>
      <w:r w:rsidRPr="00715EB6">
        <w:rPr>
          <w:snapToGrid w:val="0"/>
          <w:sz w:val="28"/>
          <w:szCs w:val="28"/>
          <w:lang w:eastAsia="en-US"/>
        </w:rPr>
        <w:t xml:space="preserve">., </w:t>
      </w:r>
      <w:r w:rsidRPr="00715EB6">
        <w:rPr>
          <w:snapToGrid w:val="0"/>
          <w:sz w:val="28"/>
          <w:szCs w:val="28"/>
          <w:lang w:eastAsia="en-US"/>
        </w:rPr>
        <w:br/>
        <w:t>и предлагаются экспертами к включению в НВВ предприятия на 2025 год.</w:t>
      </w:r>
    </w:p>
    <w:p w14:paraId="21111CBC"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Экономически обоснованные расходы на водоотведение на 2026 год составляют:</w:t>
      </w:r>
    </w:p>
    <w:p w14:paraId="28882985"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1 тыс. руб. (затраты на 2025 год) × 1,045 (индекс) = </w:t>
      </w:r>
      <w:r w:rsidRPr="00715EB6">
        <w:rPr>
          <w:b/>
          <w:snapToGrid w:val="0"/>
          <w:sz w:val="28"/>
          <w:szCs w:val="28"/>
          <w:lang w:eastAsia="en-US"/>
        </w:rPr>
        <w:t>1 тыс. руб</w:t>
      </w:r>
      <w:r w:rsidRPr="00715EB6">
        <w:rPr>
          <w:snapToGrid w:val="0"/>
          <w:sz w:val="28"/>
          <w:szCs w:val="28"/>
          <w:lang w:eastAsia="en-US"/>
        </w:rPr>
        <w:t xml:space="preserve">., </w:t>
      </w:r>
      <w:r w:rsidRPr="00715EB6">
        <w:rPr>
          <w:snapToGrid w:val="0"/>
          <w:sz w:val="28"/>
          <w:szCs w:val="28"/>
          <w:lang w:eastAsia="en-US"/>
        </w:rPr>
        <w:br/>
        <w:t>и предлагаются экспертами к включению в НВВ предприятия на 2026 год.</w:t>
      </w:r>
    </w:p>
    <w:p w14:paraId="0AADA943"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Экономически обоснованные расходы на водоотведение на 2027 год составляют:</w:t>
      </w:r>
    </w:p>
    <w:p w14:paraId="43432FEE"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lastRenderedPageBreak/>
        <w:t xml:space="preserve">1 тыс. руб. (затраты на 2026 год) × 1,045 (индекс) = </w:t>
      </w:r>
      <w:r w:rsidRPr="00715EB6">
        <w:rPr>
          <w:b/>
          <w:snapToGrid w:val="0"/>
          <w:sz w:val="28"/>
          <w:szCs w:val="28"/>
          <w:lang w:eastAsia="en-US"/>
        </w:rPr>
        <w:t>1 тыс. руб</w:t>
      </w:r>
      <w:r w:rsidRPr="00715EB6">
        <w:rPr>
          <w:snapToGrid w:val="0"/>
          <w:sz w:val="28"/>
          <w:szCs w:val="28"/>
          <w:lang w:eastAsia="en-US"/>
        </w:rPr>
        <w:t xml:space="preserve">., </w:t>
      </w:r>
      <w:r w:rsidRPr="00715EB6">
        <w:rPr>
          <w:snapToGrid w:val="0"/>
          <w:sz w:val="28"/>
          <w:szCs w:val="28"/>
          <w:lang w:eastAsia="en-US"/>
        </w:rPr>
        <w:br/>
        <w:t>и предлагаются экспертами к включению в НВВ предприятия на 2027 год.</w:t>
      </w:r>
    </w:p>
    <w:p w14:paraId="039286F8"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Экономически обоснованные расходы на водоотведение на 2028 год составляют:</w:t>
      </w:r>
    </w:p>
    <w:p w14:paraId="275092D7"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1 тыс. руб. (затраты на 2027 год) × 1,045 (индекс) = </w:t>
      </w:r>
      <w:r w:rsidRPr="00715EB6">
        <w:rPr>
          <w:b/>
          <w:snapToGrid w:val="0"/>
          <w:sz w:val="28"/>
          <w:szCs w:val="28"/>
          <w:lang w:eastAsia="en-US"/>
        </w:rPr>
        <w:t>1 тыс. руб</w:t>
      </w:r>
      <w:r w:rsidRPr="00715EB6">
        <w:rPr>
          <w:snapToGrid w:val="0"/>
          <w:sz w:val="28"/>
          <w:szCs w:val="28"/>
          <w:lang w:eastAsia="en-US"/>
        </w:rPr>
        <w:t xml:space="preserve">., </w:t>
      </w:r>
      <w:r w:rsidRPr="00715EB6">
        <w:rPr>
          <w:snapToGrid w:val="0"/>
          <w:sz w:val="28"/>
          <w:szCs w:val="28"/>
          <w:lang w:eastAsia="en-US"/>
        </w:rPr>
        <w:br/>
        <w:t>и предлагаются экспертами к включению в НВВ предприятия на 2028 год.</w:t>
      </w:r>
    </w:p>
    <w:p w14:paraId="591E052A" w14:textId="77777777" w:rsidR="00715EB6" w:rsidRPr="00715EB6" w:rsidRDefault="00715EB6" w:rsidP="00715EB6">
      <w:pPr>
        <w:rPr>
          <w:snapToGrid w:val="0"/>
          <w:sz w:val="28"/>
          <w:szCs w:val="28"/>
        </w:rPr>
      </w:pPr>
    </w:p>
    <w:p w14:paraId="6FB90BE6"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w:t>
      </w:r>
      <w:r w:rsidRPr="00715EB6">
        <w:rPr>
          <w:rFonts w:eastAsia="Calibri"/>
          <w:b/>
          <w:sz w:val="28"/>
          <w:szCs w:val="28"/>
          <w:lang w:eastAsia="en-US"/>
        </w:rPr>
        <w:t xml:space="preserve">2. </w:t>
      </w:r>
      <w:r w:rsidRPr="00715EB6">
        <w:rPr>
          <w:rFonts w:eastAsia="Calibri"/>
          <w:b/>
          <w:sz w:val="28"/>
          <w:szCs w:val="28"/>
          <w:lang w:val="x-none" w:eastAsia="en-US"/>
        </w:rPr>
        <w:t>Арендная плата</w:t>
      </w:r>
    </w:p>
    <w:p w14:paraId="290A691F" w14:textId="77777777" w:rsidR="00715EB6" w:rsidRPr="00715EB6" w:rsidRDefault="00715EB6" w:rsidP="00715EB6">
      <w:pPr>
        <w:rPr>
          <w:snapToGrid w:val="0"/>
          <w:sz w:val="28"/>
          <w:szCs w:val="28"/>
          <w:lang w:eastAsia="en-US"/>
        </w:rPr>
      </w:pPr>
    </w:p>
    <w:p w14:paraId="0F6F99C4" w14:textId="77777777" w:rsidR="00715EB6" w:rsidRPr="00715EB6" w:rsidRDefault="00715EB6" w:rsidP="00715EB6">
      <w:pPr>
        <w:tabs>
          <w:tab w:val="left" w:pos="1134"/>
        </w:tabs>
        <w:spacing w:line="288" w:lineRule="auto"/>
        <w:ind w:firstLine="709"/>
        <w:jc w:val="both"/>
        <w:rPr>
          <w:snapToGrid w:val="0"/>
          <w:sz w:val="28"/>
          <w:szCs w:val="28"/>
        </w:rPr>
      </w:pPr>
      <w:r w:rsidRPr="00715EB6">
        <w:rPr>
          <w:snapToGrid w:val="0"/>
          <w:sz w:val="28"/>
          <w:szCs w:val="28"/>
        </w:rPr>
        <w:t>По данной статье организацией расходов не заявлено.</w:t>
      </w:r>
    </w:p>
    <w:p w14:paraId="476A9CF7" w14:textId="77777777" w:rsidR="00715EB6" w:rsidRPr="00715EB6" w:rsidRDefault="00715EB6" w:rsidP="00715EB6">
      <w:pPr>
        <w:jc w:val="both"/>
        <w:rPr>
          <w:b/>
          <w:snapToGrid w:val="0"/>
          <w:sz w:val="28"/>
          <w:szCs w:val="28"/>
        </w:rPr>
      </w:pPr>
    </w:p>
    <w:p w14:paraId="60148260" w14:textId="77777777" w:rsidR="00715EB6" w:rsidRPr="00715EB6" w:rsidRDefault="00715EB6" w:rsidP="00715EB6">
      <w:pPr>
        <w:keepNext/>
        <w:keepLines/>
        <w:jc w:val="both"/>
        <w:outlineLvl w:val="1"/>
        <w:rPr>
          <w:rFonts w:eastAsia="Calibri"/>
          <w:b/>
          <w:sz w:val="28"/>
          <w:szCs w:val="28"/>
          <w:lang w:val="x-none" w:eastAsia="en-US"/>
        </w:rPr>
      </w:pPr>
      <w:bookmarkStart w:id="33" w:name="_Toc24010585"/>
      <w:r w:rsidRPr="00715EB6">
        <w:rPr>
          <w:rFonts w:eastAsia="Calibri"/>
          <w:b/>
          <w:sz w:val="28"/>
          <w:szCs w:val="28"/>
          <w:lang w:eastAsia="en-US"/>
        </w:rPr>
        <w:t>5</w:t>
      </w:r>
      <w:r w:rsidRPr="00715EB6">
        <w:rPr>
          <w:rFonts w:eastAsia="Calibri"/>
          <w:b/>
          <w:sz w:val="28"/>
          <w:szCs w:val="28"/>
          <w:lang w:val="x-none" w:eastAsia="en-US"/>
        </w:rPr>
        <w:t>.2.3.</w:t>
      </w:r>
      <w:r w:rsidRPr="00715EB6">
        <w:rPr>
          <w:rFonts w:eastAsia="Calibri"/>
          <w:b/>
          <w:sz w:val="28"/>
          <w:szCs w:val="28"/>
          <w:lang w:eastAsia="en-US"/>
        </w:rPr>
        <w:t>3.</w:t>
      </w:r>
      <w:r w:rsidRPr="00715EB6">
        <w:rPr>
          <w:rFonts w:eastAsia="Calibri"/>
          <w:b/>
          <w:sz w:val="28"/>
          <w:szCs w:val="28"/>
          <w:lang w:val="x-none" w:eastAsia="en-US"/>
        </w:rPr>
        <w:t xml:space="preserve"> Концессионная плата</w:t>
      </w:r>
      <w:bookmarkEnd w:id="33"/>
      <w:r w:rsidRPr="00715EB6">
        <w:rPr>
          <w:rFonts w:eastAsia="Calibri"/>
          <w:b/>
          <w:sz w:val="28"/>
          <w:szCs w:val="28"/>
          <w:lang w:val="x-none" w:eastAsia="en-US"/>
        </w:rPr>
        <w:t xml:space="preserve"> </w:t>
      </w:r>
    </w:p>
    <w:p w14:paraId="0DDA8421" w14:textId="77777777" w:rsidR="00715EB6" w:rsidRPr="00715EB6" w:rsidRDefault="00715EB6" w:rsidP="00715EB6">
      <w:pPr>
        <w:ind w:firstLine="851"/>
        <w:jc w:val="both"/>
        <w:rPr>
          <w:snapToGrid w:val="0"/>
          <w:sz w:val="28"/>
          <w:szCs w:val="28"/>
        </w:rPr>
      </w:pPr>
    </w:p>
    <w:p w14:paraId="130BA502" w14:textId="77777777" w:rsidR="00715EB6" w:rsidRPr="00715EB6" w:rsidRDefault="00715EB6" w:rsidP="00715EB6">
      <w:pPr>
        <w:ind w:firstLine="709"/>
        <w:jc w:val="both"/>
        <w:rPr>
          <w:snapToGrid w:val="0"/>
          <w:sz w:val="28"/>
          <w:szCs w:val="28"/>
        </w:rPr>
      </w:pPr>
      <w:r w:rsidRPr="00715EB6">
        <w:rPr>
          <w:snapToGrid w:val="0"/>
          <w:sz w:val="28"/>
          <w:szCs w:val="28"/>
        </w:rPr>
        <w:t>Концессионная плата рассчитывается с учетом пункта 45 Основ ценообразования.</w:t>
      </w:r>
    </w:p>
    <w:p w14:paraId="40C5E7FD"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03619979" w14:textId="77777777" w:rsidR="00715EB6" w:rsidRPr="00715EB6" w:rsidRDefault="00715EB6" w:rsidP="00715EB6">
      <w:pPr>
        <w:rPr>
          <w:snapToGrid w:val="0"/>
          <w:sz w:val="28"/>
          <w:szCs w:val="28"/>
          <w:lang w:eastAsia="en-US"/>
        </w:rPr>
      </w:pPr>
    </w:p>
    <w:p w14:paraId="52497226" w14:textId="77777777" w:rsidR="00715EB6" w:rsidRPr="00715EB6" w:rsidRDefault="00715EB6" w:rsidP="00715EB6">
      <w:pPr>
        <w:ind w:firstLine="720"/>
        <w:jc w:val="both"/>
        <w:rPr>
          <w:snapToGrid w:val="0"/>
          <w:sz w:val="28"/>
          <w:szCs w:val="28"/>
        </w:rPr>
      </w:pPr>
    </w:p>
    <w:p w14:paraId="66AD08AC" w14:textId="77777777" w:rsidR="00715EB6" w:rsidRPr="00715EB6" w:rsidRDefault="00715EB6" w:rsidP="00715EB6">
      <w:pPr>
        <w:keepNext/>
        <w:keepLines/>
        <w:jc w:val="both"/>
        <w:outlineLvl w:val="1"/>
        <w:rPr>
          <w:rFonts w:eastAsia="Calibri"/>
          <w:b/>
          <w:sz w:val="28"/>
          <w:szCs w:val="28"/>
          <w:lang w:val="x-none" w:eastAsia="en-US"/>
        </w:rPr>
      </w:pPr>
      <w:bookmarkStart w:id="34" w:name="_Toc24010587"/>
      <w:r w:rsidRPr="00715EB6">
        <w:rPr>
          <w:rFonts w:eastAsia="Calibri"/>
          <w:b/>
          <w:sz w:val="28"/>
          <w:szCs w:val="28"/>
          <w:lang w:eastAsia="en-US"/>
        </w:rPr>
        <w:t>5</w:t>
      </w:r>
      <w:r w:rsidRPr="00715EB6">
        <w:rPr>
          <w:rFonts w:eastAsia="Calibri"/>
          <w:b/>
          <w:sz w:val="28"/>
          <w:szCs w:val="28"/>
          <w:lang w:val="x-none" w:eastAsia="en-US"/>
        </w:rPr>
        <w:t>.2.3.4</w:t>
      </w:r>
      <w:r w:rsidRPr="00715EB6">
        <w:rPr>
          <w:rFonts w:eastAsia="Calibri"/>
          <w:b/>
          <w:sz w:val="28"/>
          <w:szCs w:val="28"/>
          <w:lang w:eastAsia="en-US"/>
        </w:rPr>
        <w:t>.</w:t>
      </w:r>
      <w:r w:rsidRPr="00715EB6">
        <w:rPr>
          <w:rFonts w:eastAsia="Calibri"/>
          <w:b/>
          <w:sz w:val="28"/>
          <w:szCs w:val="28"/>
          <w:lang w:val="x-none" w:eastAsia="en-US"/>
        </w:rPr>
        <w:t xml:space="preserve"> Расходы на уплату налогов, сборов и других обязательных платежей</w:t>
      </w:r>
      <w:bookmarkEnd w:id="34"/>
    </w:p>
    <w:p w14:paraId="1732ABC4" w14:textId="77777777" w:rsidR="00715EB6" w:rsidRPr="00715EB6" w:rsidRDefault="00715EB6" w:rsidP="00715EB6">
      <w:pPr>
        <w:rPr>
          <w:snapToGrid w:val="0"/>
          <w:sz w:val="28"/>
          <w:szCs w:val="28"/>
          <w:lang w:val="x-none" w:eastAsia="en-US"/>
        </w:rPr>
      </w:pPr>
    </w:p>
    <w:p w14:paraId="0DF44CA8" w14:textId="77777777" w:rsidR="00715EB6" w:rsidRPr="00715EB6" w:rsidRDefault="00715EB6" w:rsidP="00715EB6">
      <w:pPr>
        <w:jc w:val="both"/>
        <w:outlineLvl w:val="1"/>
        <w:rPr>
          <w:b/>
          <w:sz w:val="28"/>
        </w:rPr>
      </w:pPr>
      <w:r w:rsidRPr="00715EB6">
        <w:rPr>
          <w:b/>
          <w:snapToGrid w:val="0"/>
          <w:sz w:val="28"/>
          <w:szCs w:val="28"/>
        </w:rPr>
        <w:t>5.2.3.4.1.</w:t>
      </w:r>
      <w:r w:rsidRPr="00715EB6">
        <w:rPr>
          <w:snapToGrid w:val="0"/>
          <w:sz w:val="28"/>
          <w:szCs w:val="28"/>
        </w:rPr>
        <w:t xml:space="preserve"> </w:t>
      </w:r>
      <w:r w:rsidRPr="00715EB6">
        <w:rPr>
          <w:b/>
          <w:sz w:val="28"/>
        </w:rPr>
        <w:t xml:space="preserve">Плата за выбросы и сбросы загрязняющих веществ </w:t>
      </w:r>
      <w:r w:rsidRPr="00715EB6">
        <w:rPr>
          <w:b/>
          <w:sz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702D8353" w14:textId="77777777" w:rsidR="00715EB6" w:rsidRPr="00715EB6" w:rsidRDefault="00715EB6" w:rsidP="00715EB6">
      <w:pPr>
        <w:rPr>
          <w:sz w:val="28"/>
          <w:szCs w:val="28"/>
        </w:rPr>
      </w:pPr>
    </w:p>
    <w:p w14:paraId="1D13ED22" w14:textId="77777777" w:rsidR="00715EB6" w:rsidRPr="00715EB6" w:rsidRDefault="00715EB6" w:rsidP="00715EB6">
      <w:pPr>
        <w:ind w:firstLine="709"/>
        <w:jc w:val="both"/>
        <w:rPr>
          <w:sz w:val="28"/>
          <w:szCs w:val="28"/>
        </w:rPr>
      </w:pPr>
      <w:r w:rsidRPr="00715EB6">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715EB6">
        <w:rPr>
          <w:sz w:val="28"/>
          <w:szCs w:val="28"/>
        </w:rPr>
        <w:br/>
        <w:t xml:space="preserve">по регулируемым видам деятельности, включают в себя плату за выбросы </w:t>
      </w:r>
      <w:r w:rsidRPr="00715EB6">
        <w:rPr>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715EB6">
        <w:rPr>
          <w:b/>
          <w:bCs/>
          <w:sz w:val="28"/>
          <w:szCs w:val="28"/>
        </w:rPr>
        <w:t>в пределах установленных нормативов и (или) лимитов</w:t>
      </w:r>
      <w:r w:rsidRPr="00715EB6">
        <w:rPr>
          <w:sz w:val="28"/>
          <w:szCs w:val="28"/>
        </w:rPr>
        <w:t>.</w:t>
      </w:r>
    </w:p>
    <w:p w14:paraId="207CED12" w14:textId="77777777" w:rsidR="00715EB6" w:rsidRPr="00715EB6" w:rsidRDefault="00715EB6" w:rsidP="00715EB6">
      <w:pPr>
        <w:ind w:firstLine="709"/>
        <w:jc w:val="both"/>
        <w:rPr>
          <w:color w:val="FF0000"/>
          <w:sz w:val="28"/>
          <w:szCs w:val="28"/>
        </w:rPr>
      </w:pPr>
      <w:r w:rsidRPr="00715EB6">
        <w:rPr>
          <w:sz w:val="28"/>
          <w:szCs w:val="28"/>
        </w:rPr>
        <w:t xml:space="preserve">По данной статье предприятием планируются расходы в размере </w:t>
      </w:r>
      <w:r w:rsidRPr="00715EB6">
        <w:rPr>
          <w:sz w:val="28"/>
          <w:szCs w:val="28"/>
        </w:rPr>
        <w:br/>
        <w:t xml:space="preserve">1 тыс. руб. </w:t>
      </w:r>
    </w:p>
    <w:p w14:paraId="739F9C75" w14:textId="77777777" w:rsidR="00715EB6" w:rsidRPr="00715EB6" w:rsidRDefault="00715EB6" w:rsidP="00715EB6">
      <w:pPr>
        <w:ind w:firstLine="709"/>
        <w:jc w:val="both"/>
        <w:rPr>
          <w:sz w:val="28"/>
          <w:szCs w:val="28"/>
        </w:rPr>
      </w:pPr>
      <w:bookmarkStart w:id="35" w:name="_Hlk55216777"/>
      <w:r w:rsidRPr="00715EB6">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декларация о плате за негативное воздействие на окружающую среду за 2022 год Юрга (DOCS.FORM.6.42. Часть 3.17. Декларация платы за негативное воздействие Юрга 2022 г.).</w:t>
      </w:r>
    </w:p>
    <w:p w14:paraId="4D423B4D" w14:textId="77777777" w:rsidR="00715EB6" w:rsidRPr="00715EB6" w:rsidRDefault="00715EB6" w:rsidP="00715EB6">
      <w:pPr>
        <w:ind w:firstLine="709"/>
        <w:jc w:val="both"/>
        <w:rPr>
          <w:snapToGrid w:val="0"/>
          <w:sz w:val="28"/>
          <w:szCs w:val="28"/>
        </w:rPr>
      </w:pPr>
      <w:r w:rsidRPr="00715EB6">
        <w:rPr>
          <w:snapToGrid w:val="0"/>
          <w:sz w:val="28"/>
          <w:szCs w:val="28"/>
        </w:rPr>
        <w:t xml:space="preserve">Согласно декларации, сумма платы за выбросы и сбросы в пределах </w:t>
      </w:r>
      <w:r w:rsidRPr="00715EB6">
        <w:rPr>
          <w:bCs/>
          <w:sz w:val="28"/>
          <w:szCs w:val="28"/>
        </w:rPr>
        <w:t>установленных нормативов и (или) лимитов</w:t>
      </w:r>
      <w:r w:rsidRPr="00715EB6">
        <w:rPr>
          <w:snapToGrid w:val="0"/>
          <w:sz w:val="28"/>
          <w:szCs w:val="28"/>
        </w:rPr>
        <w:t xml:space="preserve"> составляет </w:t>
      </w:r>
      <w:r w:rsidRPr="00715EB6">
        <w:rPr>
          <w:b/>
          <w:snapToGrid w:val="0"/>
          <w:sz w:val="28"/>
          <w:szCs w:val="28"/>
        </w:rPr>
        <w:t>0 тыс. руб.</w:t>
      </w:r>
      <w:r w:rsidRPr="00715EB6">
        <w:rPr>
          <w:snapToGrid w:val="0"/>
          <w:sz w:val="28"/>
          <w:szCs w:val="28"/>
        </w:rPr>
        <w:t xml:space="preserve"> </w:t>
      </w:r>
    </w:p>
    <w:p w14:paraId="00E9CA2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Расходы в размере 1 тыс. руб., не подтвержденные предприятием документально, подлежат исключению из НВВ на 2024 год, </w:t>
      </w:r>
      <w:r w:rsidRPr="00715EB6">
        <w:rPr>
          <w:snapToGrid w:val="0"/>
          <w:sz w:val="28"/>
          <w:szCs w:val="28"/>
        </w:rPr>
        <w:br/>
        <w:t>как экономически необоснованные.</w:t>
      </w:r>
    </w:p>
    <w:p w14:paraId="23FBD63D" w14:textId="77777777" w:rsidR="00715EB6" w:rsidRPr="00715EB6" w:rsidRDefault="00715EB6" w:rsidP="00715EB6">
      <w:pPr>
        <w:ind w:firstLine="709"/>
        <w:jc w:val="both"/>
        <w:rPr>
          <w:snapToGrid w:val="0"/>
          <w:sz w:val="28"/>
          <w:szCs w:val="28"/>
        </w:rPr>
      </w:pPr>
    </w:p>
    <w:p w14:paraId="0F56A6E0" w14:textId="77777777" w:rsidR="00715EB6" w:rsidRPr="00715EB6" w:rsidRDefault="00715EB6" w:rsidP="00715EB6">
      <w:pPr>
        <w:ind w:firstLine="709"/>
        <w:jc w:val="both"/>
        <w:rPr>
          <w:snapToGrid w:val="0"/>
          <w:sz w:val="28"/>
          <w:szCs w:val="28"/>
        </w:rPr>
      </w:pPr>
      <w:r w:rsidRPr="00715EB6">
        <w:rPr>
          <w:snapToGrid w:val="0"/>
          <w:sz w:val="28"/>
          <w:szCs w:val="28"/>
        </w:rPr>
        <w:t xml:space="preserve">Плата за выбросы и сбросы </w:t>
      </w:r>
      <w:r w:rsidRPr="00715EB6">
        <w:rPr>
          <w:b/>
          <w:snapToGrid w:val="0"/>
          <w:sz w:val="28"/>
          <w:szCs w:val="28"/>
        </w:rPr>
        <w:t>на 2025 год</w:t>
      </w:r>
      <w:r w:rsidRPr="00715EB6">
        <w:rPr>
          <w:snapToGrid w:val="0"/>
          <w:sz w:val="28"/>
          <w:szCs w:val="28"/>
        </w:rPr>
        <w:t xml:space="preserve"> составит </w:t>
      </w:r>
      <w:r w:rsidRPr="00715EB6">
        <w:rPr>
          <w:b/>
          <w:snapToGrid w:val="0"/>
          <w:sz w:val="28"/>
          <w:szCs w:val="28"/>
        </w:rPr>
        <w:t>0 тыс. руб.</w:t>
      </w:r>
    </w:p>
    <w:p w14:paraId="0A4C8DA6" w14:textId="77777777" w:rsidR="00715EB6" w:rsidRPr="00715EB6" w:rsidRDefault="00715EB6" w:rsidP="00715EB6">
      <w:pPr>
        <w:ind w:firstLine="709"/>
        <w:jc w:val="both"/>
        <w:rPr>
          <w:snapToGrid w:val="0"/>
          <w:sz w:val="28"/>
          <w:szCs w:val="28"/>
        </w:rPr>
      </w:pPr>
      <w:r w:rsidRPr="00715EB6">
        <w:rPr>
          <w:snapToGrid w:val="0"/>
          <w:sz w:val="28"/>
          <w:szCs w:val="28"/>
        </w:rPr>
        <w:t xml:space="preserve">Плата за выбросы и сбросы </w:t>
      </w:r>
      <w:r w:rsidRPr="00715EB6">
        <w:rPr>
          <w:b/>
          <w:snapToGrid w:val="0"/>
          <w:sz w:val="28"/>
          <w:szCs w:val="28"/>
        </w:rPr>
        <w:t>на 2026 год</w:t>
      </w:r>
      <w:r w:rsidRPr="00715EB6">
        <w:rPr>
          <w:snapToGrid w:val="0"/>
          <w:sz w:val="28"/>
          <w:szCs w:val="28"/>
        </w:rPr>
        <w:t xml:space="preserve"> составит </w:t>
      </w:r>
      <w:r w:rsidRPr="00715EB6">
        <w:rPr>
          <w:b/>
          <w:snapToGrid w:val="0"/>
          <w:sz w:val="28"/>
          <w:szCs w:val="28"/>
        </w:rPr>
        <w:t>0 тыс. руб.</w:t>
      </w:r>
    </w:p>
    <w:p w14:paraId="35E2BFDB" w14:textId="77777777" w:rsidR="00715EB6" w:rsidRPr="00715EB6" w:rsidRDefault="00715EB6" w:rsidP="00715EB6">
      <w:pPr>
        <w:ind w:firstLine="709"/>
        <w:jc w:val="both"/>
        <w:rPr>
          <w:snapToGrid w:val="0"/>
          <w:sz w:val="28"/>
          <w:szCs w:val="28"/>
        </w:rPr>
      </w:pPr>
      <w:r w:rsidRPr="00715EB6">
        <w:rPr>
          <w:snapToGrid w:val="0"/>
          <w:sz w:val="28"/>
          <w:szCs w:val="28"/>
        </w:rPr>
        <w:t xml:space="preserve">Плата за выбросы и сбросы </w:t>
      </w:r>
      <w:r w:rsidRPr="00715EB6">
        <w:rPr>
          <w:b/>
          <w:snapToGrid w:val="0"/>
          <w:sz w:val="28"/>
          <w:szCs w:val="28"/>
        </w:rPr>
        <w:t>на 2027 год</w:t>
      </w:r>
      <w:r w:rsidRPr="00715EB6">
        <w:rPr>
          <w:snapToGrid w:val="0"/>
          <w:sz w:val="28"/>
          <w:szCs w:val="28"/>
        </w:rPr>
        <w:t xml:space="preserve"> составит </w:t>
      </w:r>
      <w:r w:rsidRPr="00715EB6">
        <w:rPr>
          <w:b/>
          <w:snapToGrid w:val="0"/>
          <w:sz w:val="28"/>
          <w:szCs w:val="28"/>
        </w:rPr>
        <w:t>0 тыс. руб.</w:t>
      </w:r>
    </w:p>
    <w:p w14:paraId="56E70CA3" w14:textId="77777777" w:rsidR="00715EB6" w:rsidRPr="00715EB6" w:rsidRDefault="00715EB6" w:rsidP="00715EB6">
      <w:pPr>
        <w:ind w:firstLine="709"/>
        <w:jc w:val="both"/>
        <w:rPr>
          <w:snapToGrid w:val="0"/>
          <w:sz w:val="28"/>
          <w:szCs w:val="28"/>
        </w:rPr>
      </w:pPr>
      <w:r w:rsidRPr="00715EB6">
        <w:rPr>
          <w:snapToGrid w:val="0"/>
          <w:sz w:val="28"/>
          <w:szCs w:val="28"/>
        </w:rPr>
        <w:t xml:space="preserve">Плата за выбросы и сбросы </w:t>
      </w:r>
      <w:r w:rsidRPr="00715EB6">
        <w:rPr>
          <w:b/>
          <w:snapToGrid w:val="0"/>
          <w:sz w:val="28"/>
          <w:szCs w:val="28"/>
        </w:rPr>
        <w:t>на 2028 год</w:t>
      </w:r>
      <w:r w:rsidRPr="00715EB6">
        <w:rPr>
          <w:snapToGrid w:val="0"/>
          <w:sz w:val="28"/>
          <w:szCs w:val="28"/>
        </w:rPr>
        <w:t xml:space="preserve"> составит </w:t>
      </w:r>
      <w:r w:rsidRPr="00715EB6">
        <w:rPr>
          <w:b/>
          <w:snapToGrid w:val="0"/>
          <w:sz w:val="28"/>
          <w:szCs w:val="28"/>
        </w:rPr>
        <w:t>0 тыс. руб.</w:t>
      </w:r>
    </w:p>
    <w:bookmarkEnd w:id="35"/>
    <w:p w14:paraId="78DCA3BA" w14:textId="77777777" w:rsidR="00715EB6" w:rsidRPr="00715EB6" w:rsidRDefault="00715EB6" w:rsidP="00715EB6">
      <w:pPr>
        <w:ind w:firstLine="709"/>
        <w:jc w:val="both"/>
        <w:rPr>
          <w:snapToGrid w:val="0"/>
          <w:sz w:val="28"/>
          <w:szCs w:val="28"/>
        </w:rPr>
      </w:pPr>
    </w:p>
    <w:p w14:paraId="43820098" w14:textId="77777777" w:rsidR="00715EB6" w:rsidRPr="00715EB6" w:rsidRDefault="00715EB6" w:rsidP="00715EB6">
      <w:pPr>
        <w:keepNext/>
        <w:keepLines/>
        <w:jc w:val="both"/>
        <w:outlineLvl w:val="1"/>
        <w:rPr>
          <w:rFonts w:eastAsia="Calibri"/>
          <w:b/>
          <w:sz w:val="28"/>
          <w:szCs w:val="28"/>
          <w:lang w:val="x-none" w:eastAsia="en-US"/>
        </w:rPr>
      </w:pPr>
      <w:bookmarkStart w:id="36" w:name="_Toc24010589"/>
      <w:r w:rsidRPr="00715EB6">
        <w:rPr>
          <w:rFonts w:eastAsia="Calibri"/>
          <w:b/>
          <w:sz w:val="28"/>
          <w:szCs w:val="28"/>
          <w:lang w:eastAsia="en-US"/>
        </w:rPr>
        <w:t>5</w:t>
      </w:r>
      <w:r w:rsidRPr="00715EB6">
        <w:rPr>
          <w:rFonts w:eastAsia="Calibri"/>
          <w:b/>
          <w:sz w:val="28"/>
          <w:szCs w:val="28"/>
          <w:lang w:val="x-none" w:eastAsia="en-US"/>
        </w:rPr>
        <w:t>.2.3.4.2</w:t>
      </w:r>
      <w:r w:rsidRPr="00715EB6">
        <w:rPr>
          <w:rFonts w:eastAsia="Calibri"/>
          <w:b/>
          <w:sz w:val="28"/>
          <w:szCs w:val="28"/>
          <w:lang w:eastAsia="en-US"/>
        </w:rPr>
        <w:t>.</w:t>
      </w:r>
      <w:r w:rsidRPr="00715EB6">
        <w:rPr>
          <w:rFonts w:eastAsia="Calibri"/>
          <w:b/>
          <w:sz w:val="28"/>
          <w:szCs w:val="28"/>
          <w:lang w:val="x-none" w:eastAsia="en-US"/>
        </w:rPr>
        <w:t xml:space="preserve"> Расходы на страхование</w:t>
      </w:r>
      <w:bookmarkEnd w:id="36"/>
    </w:p>
    <w:p w14:paraId="6D5DA1F4" w14:textId="77777777" w:rsidR="00715EB6" w:rsidRPr="00715EB6" w:rsidRDefault="00715EB6" w:rsidP="00715EB6">
      <w:pPr>
        <w:tabs>
          <w:tab w:val="left" w:pos="1890"/>
        </w:tabs>
        <w:ind w:firstLine="720"/>
        <w:jc w:val="both"/>
        <w:rPr>
          <w:snapToGrid w:val="0"/>
          <w:sz w:val="28"/>
          <w:szCs w:val="28"/>
        </w:rPr>
      </w:pPr>
    </w:p>
    <w:p w14:paraId="3C1B0C9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По данной статье предприятием расходы не планируются.</w:t>
      </w:r>
    </w:p>
    <w:p w14:paraId="74BE0B7C" w14:textId="77777777" w:rsidR="00715EB6" w:rsidRPr="00715EB6" w:rsidRDefault="00715EB6" w:rsidP="00715EB6">
      <w:pPr>
        <w:spacing w:line="288" w:lineRule="auto"/>
        <w:ind w:firstLine="709"/>
        <w:jc w:val="both"/>
        <w:rPr>
          <w:snapToGrid w:val="0"/>
          <w:color w:val="FF0000"/>
          <w:sz w:val="28"/>
          <w:szCs w:val="28"/>
        </w:rPr>
      </w:pPr>
    </w:p>
    <w:p w14:paraId="39CB9B12"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.2.3.4.3</w:t>
      </w:r>
      <w:r w:rsidRPr="00715EB6">
        <w:rPr>
          <w:rFonts w:eastAsia="Calibri"/>
          <w:b/>
          <w:sz w:val="28"/>
          <w:szCs w:val="28"/>
          <w:lang w:eastAsia="en-US"/>
        </w:rPr>
        <w:t xml:space="preserve">. </w:t>
      </w:r>
      <w:r w:rsidRPr="00715EB6">
        <w:rPr>
          <w:rFonts w:eastAsia="Calibri"/>
          <w:b/>
          <w:sz w:val="28"/>
          <w:szCs w:val="28"/>
          <w:lang w:val="x-none" w:eastAsia="en-US"/>
        </w:rPr>
        <w:t>Налог на имущество</w:t>
      </w:r>
    </w:p>
    <w:p w14:paraId="5308C14D" w14:textId="77777777" w:rsidR="00715EB6" w:rsidRPr="00715EB6" w:rsidRDefault="00715EB6" w:rsidP="00715EB6">
      <w:pPr>
        <w:ind w:firstLine="851"/>
        <w:jc w:val="both"/>
        <w:rPr>
          <w:sz w:val="28"/>
          <w:szCs w:val="28"/>
        </w:rPr>
      </w:pPr>
    </w:p>
    <w:p w14:paraId="11EC96EB" w14:textId="77777777" w:rsidR="00715EB6" w:rsidRPr="00715EB6" w:rsidRDefault="00715EB6" w:rsidP="00715EB6">
      <w:pPr>
        <w:tabs>
          <w:tab w:val="left" w:pos="1890"/>
        </w:tabs>
        <w:ind w:firstLine="709"/>
        <w:jc w:val="both"/>
        <w:rPr>
          <w:sz w:val="28"/>
          <w:szCs w:val="20"/>
        </w:rPr>
      </w:pPr>
      <w:r w:rsidRPr="00715EB6">
        <w:rPr>
          <w:sz w:val="28"/>
          <w:szCs w:val="20"/>
        </w:rPr>
        <w:t>По данной статье предприятием планируются расходы в размере</w:t>
      </w:r>
      <w:r w:rsidRPr="00715EB6">
        <w:rPr>
          <w:sz w:val="28"/>
          <w:szCs w:val="20"/>
        </w:rPr>
        <w:br/>
        <w:t xml:space="preserve">259 тыс. руб. </w:t>
      </w:r>
    </w:p>
    <w:p w14:paraId="3C667715" w14:textId="77777777" w:rsidR="00715EB6" w:rsidRPr="00715EB6" w:rsidRDefault="00715EB6" w:rsidP="00715EB6">
      <w:pPr>
        <w:tabs>
          <w:tab w:val="left" w:pos="1890"/>
        </w:tabs>
        <w:ind w:firstLine="709"/>
        <w:jc w:val="both"/>
        <w:rPr>
          <w:sz w:val="28"/>
          <w:szCs w:val="20"/>
        </w:rPr>
      </w:pPr>
      <w:r w:rsidRPr="00715EB6">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715EB6">
        <w:rPr>
          <w:sz w:val="28"/>
        </w:rPr>
        <w:t xml:space="preserve"> </w:t>
      </w:r>
      <w:r w:rsidRPr="00715EB6">
        <w:rPr>
          <w:sz w:val="28"/>
          <w:szCs w:val="20"/>
        </w:rPr>
        <w:t>следующие представленные материалы:</w:t>
      </w:r>
    </w:p>
    <w:p w14:paraId="41F345EF"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Ведомость расчет стоимости имущества обособленного подразделения на 31.12.2022 г. Котельная ст. Юрга (DOCS.FORM.6.42. Часть 4. Расчет налога на имущество по котельным за 2022 год).</w:t>
      </w:r>
    </w:p>
    <w:p w14:paraId="2CCEAB7B" w14:textId="77777777" w:rsidR="00715EB6" w:rsidRPr="00715EB6" w:rsidRDefault="00715EB6" w:rsidP="00715EB6">
      <w:pPr>
        <w:tabs>
          <w:tab w:val="left" w:pos="1890"/>
        </w:tabs>
        <w:ind w:firstLine="709"/>
        <w:jc w:val="both"/>
        <w:rPr>
          <w:sz w:val="28"/>
          <w:szCs w:val="20"/>
        </w:rPr>
      </w:pPr>
      <w:r w:rsidRPr="00715EB6">
        <w:rPr>
          <w:sz w:val="28"/>
          <w:szCs w:val="20"/>
        </w:rPr>
        <w:t xml:space="preserve">Ведомость расчета налога на имущество на 2024-2028 годы </w:t>
      </w:r>
      <w:r w:rsidRPr="00715EB6">
        <w:rPr>
          <w:sz w:val="28"/>
          <w:szCs w:val="20"/>
        </w:rPr>
        <w:br/>
        <w:t>по котельной ст. Юрга (DOCS.FORM.6.42. Часть 3.18. Налог на имущество. Расчет налога на имущество ст. Юрга).</w:t>
      </w:r>
    </w:p>
    <w:p w14:paraId="0F95565E" w14:textId="77777777" w:rsidR="00715EB6" w:rsidRPr="00715EB6" w:rsidRDefault="00715EB6" w:rsidP="00715EB6">
      <w:pPr>
        <w:tabs>
          <w:tab w:val="left" w:pos="1890"/>
        </w:tabs>
        <w:ind w:firstLine="709"/>
        <w:jc w:val="both"/>
        <w:rPr>
          <w:sz w:val="28"/>
          <w:szCs w:val="20"/>
        </w:rPr>
      </w:pPr>
      <w:r w:rsidRPr="00715EB6">
        <w:rPr>
          <w:sz w:val="28"/>
          <w:szCs w:val="20"/>
        </w:rPr>
        <w:t xml:space="preserve">Накладная на внутреннее перемещение объектов основных средств </w:t>
      </w:r>
      <w:r w:rsidRPr="00715EB6">
        <w:rPr>
          <w:sz w:val="28"/>
          <w:szCs w:val="20"/>
        </w:rPr>
        <w:br/>
        <w:t>на Насос КИТ ПВН 32-4-2 (2 шт) (DOCS.FORM.6.42. Доп. документы 2. Часть 5. 48. ОС-2 по основному средству).</w:t>
      </w:r>
    </w:p>
    <w:p w14:paraId="6F1F0EF7" w14:textId="77777777" w:rsidR="00715EB6" w:rsidRPr="00715EB6" w:rsidRDefault="00715EB6" w:rsidP="00715EB6">
      <w:pPr>
        <w:tabs>
          <w:tab w:val="left" w:pos="1890"/>
        </w:tabs>
        <w:ind w:firstLine="709"/>
        <w:jc w:val="both"/>
        <w:rPr>
          <w:sz w:val="28"/>
          <w:szCs w:val="20"/>
        </w:rPr>
      </w:pPr>
    </w:p>
    <w:p w14:paraId="158E0A20" w14:textId="77777777" w:rsidR="00715EB6" w:rsidRPr="00715EB6" w:rsidRDefault="00715EB6" w:rsidP="00715EB6">
      <w:pPr>
        <w:tabs>
          <w:tab w:val="left" w:pos="1890"/>
        </w:tabs>
        <w:ind w:firstLine="709"/>
        <w:jc w:val="both"/>
        <w:rPr>
          <w:sz w:val="28"/>
          <w:szCs w:val="20"/>
        </w:rPr>
      </w:pPr>
      <w:r w:rsidRPr="00715EB6">
        <w:rPr>
          <w:sz w:val="28"/>
          <w:szCs w:val="20"/>
        </w:rPr>
        <w:t>Эксперты произвели расчёт налога на имущество на 2024 год.</w:t>
      </w:r>
    </w:p>
    <w:p w14:paraId="052732CA" w14:textId="77777777" w:rsidR="00715EB6" w:rsidRPr="00715EB6" w:rsidRDefault="00715EB6" w:rsidP="00715EB6">
      <w:pPr>
        <w:tabs>
          <w:tab w:val="left" w:pos="1890"/>
        </w:tabs>
        <w:ind w:firstLine="709"/>
        <w:jc w:val="both"/>
        <w:rPr>
          <w:sz w:val="28"/>
          <w:szCs w:val="20"/>
        </w:rPr>
      </w:pPr>
    </w:p>
    <w:p w14:paraId="4BD41599" w14:textId="77777777" w:rsidR="00715EB6" w:rsidRPr="00715EB6" w:rsidRDefault="00715EB6" w:rsidP="008C16BA">
      <w:pPr>
        <w:numPr>
          <w:ilvl w:val="0"/>
          <w:numId w:val="5"/>
        </w:numPr>
        <w:ind w:left="9149" w:right="-426" w:hanging="1211"/>
        <w:jc w:val="right"/>
        <w:rPr>
          <w:sz w:val="28"/>
          <w:szCs w:val="20"/>
        </w:rPr>
      </w:pPr>
    </w:p>
    <w:p w14:paraId="224D5A7D" w14:textId="77777777" w:rsidR="00715EB6" w:rsidRPr="00715EB6" w:rsidRDefault="00715EB6" w:rsidP="00715EB6">
      <w:pPr>
        <w:spacing w:after="240"/>
        <w:ind w:right="-425"/>
        <w:jc w:val="center"/>
        <w:rPr>
          <w:b/>
          <w:sz w:val="28"/>
          <w:szCs w:val="20"/>
        </w:rPr>
      </w:pPr>
      <w:r w:rsidRPr="00715EB6">
        <w:rPr>
          <w:b/>
          <w:sz w:val="28"/>
          <w:szCs w:val="20"/>
        </w:rPr>
        <w:t>Расчет налога на имущество на 2024 год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1"/>
        <w:gridCol w:w="1701"/>
        <w:gridCol w:w="1985"/>
        <w:gridCol w:w="2268"/>
      </w:tblGrid>
      <w:tr w:rsidR="00715EB6" w:rsidRPr="00715EB6" w14:paraId="4D425E10" w14:textId="77777777" w:rsidTr="00BC4BE3">
        <w:trPr>
          <w:trHeight w:val="861"/>
        </w:trPr>
        <w:tc>
          <w:tcPr>
            <w:tcW w:w="1951" w:type="dxa"/>
          </w:tcPr>
          <w:p w14:paraId="0C9520F7" w14:textId="77777777" w:rsidR="00715EB6" w:rsidRPr="00715EB6" w:rsidRDefault="00715EB6" w:rsidP="00715EB6">
            <w:pPr>
              <w:tabs>
                <w:tab w:val="left" w:pos="1890"/>
              </w:tabs>
              <w:jc w:val="center"/>
              <w:rPr>
                <w:b/>
                <w:snapToGrid w:val="0"/>
              </w:rPr>
            </w:pPr>
            <w:r w:rsidRPr="00715EB6">
              <w:rPr>
                <w:b/>
                <w:snapToGrid w:val="0"/>
              </w:rPr>
              <w:t>Наименование ОС</w:t>
            </w:r>
          </w:p>
        </w:tc>
        <w:tc>
          <w:tcPr>
            <w:tcW w:w="1701" w:type="dxa"/>
          </w:tcPr>
          <w:p w14:paraId="501E5602" w14:textId="77777777" w:rsidR="00715EB6" w:rsidRPr="00715EB6" w:rsidRDefault="00715EB6" w:rsidP="00715EB6">
            <w:pPr>
              <w:tabs>
                <w:tab w:val="left" w:pos="1890"/>
              </w:tabs>
              <w:jc w:val="center"/>
              <w:rPr>
                <w:b/>
                <w:snapToGrid w:val="0"/>
              </w:rPr>
            </w:pPr>
            <w:r w:rsidRPr="00715EB6">
              <w:rPr>
                <w:b/>
                <w:snapToGrid w:val="0"/>
              </w:rPr>
              <w:t>Остаточная стоимость на 01.01.2024, руб.</w:t>
            </w:r>
          </w:p>
        </w:tc>
        <w:tc>
          <w:tcPr>
            <w:tcW w:w="1701" w:type="dxa"/>
          </w:tcPr>
          <w:p w14:paraId="36D65FFF" w14:textId="77777777" w:rsidR="00715EB6" w:rsidRPr="00715EB6" w:rsidRDefault="00715EB6" w:rsidP="00715EB6">
            <w:pPr>
              <w:tabs>
                <w:tab w:val="left" w:pos="1890"/>
              </w:tabs>
              <w:jc w:val="center"/>
              <w:rPr>
                <w:b/>
                <w:snapToGrid w:val="0"/>
              </w:rPr>
            </w:pPr>
            <w:r w:rsidRPr="00715EB6">
              <w:rPr>
                <w:b/>
                <w:snapToGrid w:val="0"/>
              </w:rPr>
              <w:t>Амортизация за месяц, руб.</w:t>
            </w:r>
          </w:p>
        </w:tc>
        <w:tc>
          <w:tcPr>
            <w:tcW w:w="1985" w:type="dxa"/>
          </w:tcPr>
          <w:p w14:paraId="592D883C" w14:textId="77777777" w:rsidR="00715EB6" w:rsidRPr="00715EB6" w:rsidRDefault="00715EB6" w:rsidP="00715EB6">
            <w:pPr>
              <w:tabs>
                <w:tab w:val="left" w:pos="1890"/>
              </w:tabs>
              <w:jc w:val="center"/>
              <w:rPr>
                <w:b/>
                <w:snapToGrid w:val="0"/>
              </w:rPr>
            </w:pPr>
            <w:r w:rsidRPr="00715EB6">
              <w:rPr>
                <w:b/>
                <w:snapToGrid w:val="0"/>
              </w:rPr>
              <w:t>Среднегодовая стоимость ОС за 2024 год, руб.</w:t>
            </w:r>
          </w:p>
        </w:tc>
        <w:tc>
          <w:tcPr>
            <w:tcW w:w="2268" w:type="dxa"/>
          </w:tcPr>
          <w:p w14:paraId="42D05464" w14:textId="77777777" w:rsidR="00715EB6" w:rsidRPr="00715EB6" w:rsidRDefault="00715EB6" w:rsidP="00715EB6">
            <w:pPr>
              <w:jc w:val="center"/>
              <w:rPr>
                <w:b/>
                <w:bCs/>
                <w:snapToGrid w:val="0"/>
              </w:rPr>
            </w:pPr>
            <w:r w:rsidRPr="00715EB6">
              <w:rPr>
                <w:b/>
                <w:bCs/>
                <w:snapToGrid w:val="0"/>
              </w:rPr>
              <w:t>Величина налога на имущество на 2024 год, тыс. руб.</w:t>
            </w:r>
          </w:p>
        </w:tc>
      </w:tr>
      <w:tr w:rsidR="00715EB6" w:rsidRPr="00715EB6" w14:paraId="3D1ECE7A" w14:textId="77777777" w:rsidTr="00BC4BE3">
        <w:tc>
          <w:tcPr>
            <w:tcW w:w="1951" w:type="dxa"/>
          </w:tcPr>
          <w:p w14:paraId="061F6E92" w14:textId="77777777" w:rsidR="00715EB6" w:rsidRPr="00715EB6" w:rsidRDefault="00715EB6" w:rsidP="00715EB6">
            <w:pPr>
              <w:tabs>
                <w:tab w:val="left" w:pos="1890"/>
              </w:tabs>
              <w:jc w:val="center"/>
              <w:rPr>
                <w:snapToGrid w:val="0"/>
              </w:rPr>
            </w:pPr>
            <w:r w:rsidRPr="00715EB6">
              <w:rPr>
                <w:snapToGrid w:val="0"/>
              </w:rPr>
              <w:t>Котельная базы ст. Юрга-1</w:t>
            </w:r>
          </w:p>
        </w:tc>
        <w:tc>
          <w:tcPr>
            <w:tcW w:w="1701" w:type="dxa"/>
            <w:vAlign w:val="center"/>
          </w:tcPr>
          <w:p w14:paraId="7EE199F2" w14:textId="77777777" w:rsidR="00715EB6" w:rsidRPr="00715EB6" w:rsidRDefault="00715EB6" w:rsidP="00715EB6">
            <w:pPr>
              <w:jc w:val="center"/>
            </w:pPr>
            <w:r w:rsidRPr="00715EB6">
              <w:rPr>
                <w:snapToGrid w:val="0"/>
                <w:szCs w:val="28"/>
              </w:rPr>
              <w:t>9585826,79</w:t>
            </w:r>
          </w:p>
        </w:tc>
        <w:tc>
          <w:tcPr>
            <w:tcW w:w="1701" w:type="dxa"/>
            <w:vAlign w:val="center"/>
          </w:tcPr>
          <w:p w14:paraId="2FDBE0FC" w14:textId="77777777" w:rsidR="00715EB6" w:rsidRPr="00715EB6" w:rsidRDefault="00715EB6" w:rsidP="00715EB6">
            <w:pPr>
              <w:jc w:val="center"/>
              <w:rPr>
                <w:snapToGrid w:val="0"/>
                <w:szCs w:val="28"/>
              </w:rPr>
            </w:pPr>
            <w:r w:rsidRPr="00715EB6">
              <w:rPr>
                <w:snapToGrid w:val="0"/>
                <w:szCs w:val="28"/>
              </w:rPr>
              <w:t>11922,67</w:t>
            </w:r>
          </w:p>
        </w:tc>
        <w:tc>
          <w:tcPr>
            <w:tcW w:w="1985" w:type="dxa"/>
            <w:vAlign w:val="center"/>
          </w:tcPr>
          <w:p w14:paraId="2152F7FE" w14:textId="77777777" w:rsidR="00715EB6" w:rsidRPr="00715EB6" w:rsidRDefault="00715EB6" w:rsidP="00715EB6">
            <w:pPr>
              <w:jc w:val="center"/>
              <w:rPr>
                <w:snapToGrid w:val="0"/>
                <w:szCs w:val="28"/>
              </w:rPr>
            </w:pPr>
            <w:r w:rsidRPr="00715EB6">
              <w:rPr>
                <w:snapToGrid w:val="0"/>
                <w:szCs w:val="28"/>
              </w:rPr>
              <w:t>9514290,77</w:t>
            </w:r>
          </w:p>
        </w:tc>
        <w:tc>
          <w:tcPr>
            <w:tcW w:w="2268" w:type="dxa"/>
            <w:vAlign w:val="center"/>
          </w:tcPr>
          <w:p w14:paraId="070099F4" w14:textId="77777777" w:rsidR="00715EB6" w:rsidRPr="00715EB6" w:rsidRDefault="00715EB6" w:rsidP="00715EB6">
            <w:pPr>
              <w:jc w:val="center"/>
              <w:rPr>
                <w:snapToGrid w:val="0"/>
                <w:szCs w:val="28"/>
              </w:rPr>
            </w:pPr>
            <w:r w:rsidRPr="00715EB6">
              <w:rPr>
                <w:snapToGrid w:val="0"/>
                <w:szCs w:val="28"/>
              </w:rPr>
              <w:t>209,31</w:t>
            </w:r>
          </w:p>
        </w:tc>
      </w:tr>
      <w:tr w:rsidR="00715EB6" w:rsidRPr="00715EB6" w14:paraId="26C47E8B" w14:textId="77777777" w:rsidTr="00BC4BE3">
        <w:tc>
          <w:tcPr>
            <w:tcW w:w="1951" w:type="dxa"/>
            <w:vAlign w:val="bottom"/>
          </w:tcPr>
          <w:p w14:paraId="61E3F7EF" w14:textId="77777777" w:rsidR="00715EB6" w:rsidRPr="00715EB6" w:rsidRDefault="00715EB6" w:rsidP="00715EB6">
            <w:pPr>
              <w:tabs>
                <w:tab w:val="left" w:pos="1890"/>
              </w:tabs>
              <w:jc w:val="center"/>
              <w:rPr>
                <w:snapToGrid w:val="0"/>
              </w:rPr>
            </w:pPr>
            <w:r w:rsidRPr="00715EB6">
              <w:rPr>
                <w:snapToGrid w:val="0"/>
              </w:rPr>
              <w:t>Наружные сети канализации Кем. Обл. ст. Юрга</w:t>
            </w:r>
          </w:p>
        </w:tc>
        <w:tc>
          <w:tcPr>
            <w:tcW w:w="1701" w:type="dxa"/>
            <w:vAlign w:val="center"/>
          </w:tcPr>
          <w:p w14:paraId="01AB6EF5" w14:textId="77777777" w:rsidR="00715EB6" w:rsidRPr="00715EB6" w:rsidRDefault="00715EB6" w:rsidP="00715EB6">
            <w:pPr>
              <w:jc w:val="center"/>
              <w:rPr>
                <w:snapToGrid w:val="0"/>
                <w:szCs w:val="28"/>
              </w:rPr>
            </w:pPr>
            <w:r w:rsidRPr="00715EB6">
              <w:rPr>
                <w:snapToGrid w:val="0"/>
                <w:szCs w:val="28"/>
              </w:rPr>
              <w:t>21181,77</w:t>
            </w:r>
          </w:p>
        </w:tc>
        <w:tc>
          <w:tcPr>
            <w:tcW w:w="1701" w:type="dxa"/>
            <w:vAlign w:val="center"/>
          </w:tcPr>
          <w:p w14:paraId="28CC6C65" w14:textId="77777777" w:rsidR="00715EB6" w:rsidRPr="00715EB6" w:rsidRDefault="00715EB6" w:rsidP="00715EB6">
            <w:pPr>
              <w:jc w:val="center"/>
              <w:rPr>
                <w:snapToGrid w:val="0"/>
                <w:szCs w:val="28"/>
              </w:rPr>
            </w:pPr>
            <w:r w:rsidRPr="00715EB6">
              <w:rPr>
                <w:snapToGrid w:val="0"/>
                <w:szCs w:val="28"/>
              </w:rPr>
              <w:t>252,16</w:t>
            </w:r>
          </w:p>
        </w:tc>
        <w:tc>
          <w:tcPr>
            <w:tcW w:w="1985" w:type="dxa"/>
            <w:vAlign w:val="center"/>
          </w:tcPr>
          <w:p w14:paraId="45672BCC" w14:textId="77777777" w:rsidR="00715EB6" w:rsidRPr="00715EB6" w:rsidRDefault="00715EB6" w:rsidP="00715EB6">
            <w:pPr>
              <w:jc w:val="center"/>
              <w:rPr>
                <w:snapToGrid w:val="0"/>
                <w:szCs w:val="28"/>
              </w:rPr>
            </w:pPr>
            <w:r w:rsidRPr="00715EB6">
              <w:rPr>
                <w:snapToGrid w:val="0"/>
                <w:szCs w:val="28"/>
              </w:rPr>
              <w:t>19668,78</w:t>
            </w:r>
          </w:p>
        </w:tc>
        <w:tc>
          <w:tcPr>
            <w:tcW w:w="2268" w:type="dxa"/>
            <w:vAlign w:val="center"/>
          </w:tcPr>
          <w:p w14:paraId="2207F812" w14:textId="77777777" w:rsidR="00715EB6" w:rsidRPr="00715EB6" w:rsidRDefault="00715EB6" w:rsidP="00715EB6">
            <w:pPr>
              <w:jc w:val="center"/>
              <w:rPr>
                <w:snapToGrid w:val="0"/>
                <w:szCs w:val="28"/>
              </w:rPr>
            </w:pPr>
            <w:r w:rsidRPr="00715EB6">
              <w:rPr>
                <w:snapToGrid w:val="0"/>
                <w:szCs w:val="28"/>
              </w:rPr>
              <w:t>0,43</w:t>
            </w:r>
          </w:p>
        </w:tc>
      </w:tr>
      <w:tr w:rsidR="00715EB6" w:rsidRPr="00715EB6" w14:paraId="0F52419D" w14:textId="77777777" w:rsidTr="00BC4BE3">
        <w:tc>
          <w:tcPr>
            <w:tcW w:w="1951" w:type="dxa"/>
            <w:vAlign w:val="bottom"/>
          </w:tcPr>
          <w:p w14:paraId="5B375038" w14:textId="77777777" w:rsidR="00715EB6" w:rsidRPr="00715EB6" w:rsidRDefault="00715EB6" w:rsidP="00715EB6">
            <w:pPr>
              <w:tabs>
                <w:tab w:val="left" w:pos="1890"/>
              </w:tabs>
              <w:jc w:val="center"/>
              <w:rPr>
                <w:snapToGrid w:val="0"/>
              </w:rPr>
            </w:pPr>
            <w:r w:rsidRPr="00715EB6">
              <w:rPr>
                <w:snapToGrid w:val="0"/>
              </w:rPr>
              <w:t>Наружные сети теплоснабжения Кем. Обл. ст. Юрга</w:t>
            </w:r>
          </w:p>
        </w:tc>
        <w:tc>
          <w:tcPr>
            <w:tcW w:w="1701" w:type="dxa"/>
            <w:vAlign w:val="center"/>
          </w:tcPr>
          <w:p w14:paraId="740D573F" w14:textId="77777777" w:rsidR="00715EB6" w:rsidRPr="00715EB6" w:rsidRDefault="00715EB6" w:rsidP="00715EB6">
            <w:pPr>
              <w:jc w:val="center"/>
              <w:rPr>
                <w:snapToGrid w:val="0"/>
                <w:szCs w:val="28"/>
              </w:rPr>
            </w:pPr>
            <w:r w:rsidRPr="00715EB6">
              <w:rPr>
                <w:snapToGrid w:val="0"/>
                <w:szCs w:val="28"/>
              </w:rPr>
              <w:t>37205,84</w:t>
            </w:r>
          </w:p>
        </w:tc>
        <w:tc>
          <w:tcPr>
            <w:tcW w:w="1701" w:type="dxa"/>
            <w:vAlign w:val="center"/>
          </w:tcPr>
          <w:p w14:paraId="3ED90319" w14:textId="77777777" w:rsidR="00715EB6" w:rsidRPr="00715EB6" w:rsidRDefault="00715EB6" w:rsidP="00715EB6">
            <w:pPr>
              <w:jc w:val="center"/>
              <w:rPr>
                <w:snapToGrid w:val="0"/>
                <w:szCs w:val="28"/>
              </w:rPr>
            </w:pPr>
            <w:r w:rsidRPr="00715EB6">
              <w:rPr>
                <w:snapToGrid w:val="0"/>
                <w:szCs w:val="28"/>
              </w:rPr>
              <w:t>114,83</w:t>
            </w:r>
          </w:p>
        </w:tc>
        <w:tc>
          <w:tcPr>
            <w:tcW w:w="1985" w:type="dxa"/>
            <w:vAlign w:val="center"/>
          </w:tcPr>
          <w:p w14:paraId="2658AFA0" w14:textId="77777777" w:rsidR="00715EB6" w:rsidRPr="00715EB6" w:rsidRDefault="00715EB6" w:rsidP="00715EB6">
            <w:pPr>
              <w:jc w:val="center"/>
              <w:rPr>
                <w:snapToGrid w:val="0"/>
                <w:szCs w:val="28"/>
              </w:rPr>
            </w:pPr>
            <w:r w:rsidRPr="00715EB6">
              <w:rPr>
                <w:snapToGrid w:val="0"/>
                <w:szCs w:val="28"/>
              </w:rPr>
              <w:t>36516,85</w:t>
            </w:r>
          </w:p>
        </w:tc>
        <w:tc>
          <w:tcPr>
            <w:tcW w:w="2268" w:type="dxa"/>
            <w:vAlign w:val="center"/>
          </w:tcPr>
          <w:p w14:paraId="335642ED" w14:textId="77777777" w:rsidR="00715EB6" w:rsidRPr="00715EB6" w:rsidRDefault="00715EB6" w:rsidP="00715EB6">
            <w:pPr>
              <w:jc w:val="center"/>
              <w:rPr>
                <w:snapToGrid w:val="0"/>
                <w:szCs w:val="28"/>
              </w:rPr>
            </w:pPr>
            <w:r w:rsidRPr="00715EB6">
              <w:rPr>
                <w:snapToGrid w:val="0"/>
                <w:szCs w:val="28"/>
              </w:rPr>
              <w:t>0,8</w:t>
            </w:r>
          </w:p>
        </w:tc>
      </w:tr>
      <w:tr w:rsidR="00715EB6" w:rsidRPr="00715EB6" w14:paraId="3BD8F0A8" w14:textId="77777777" w:rsidTr="00BC4BE3">
        <w:tc>
          <w:tcPr>
            <w:tcW w:w="1951" w:type="dxa"/>
            <w:vAlign w:val="bottom"/>
          </w:tcPr>
          <w:p w14:paraId="61ABCA66" w14:textId="77777777" w:rsidR="00715EB6" w:rsidRPr="00715EB6" w:rsidRDefault="00715EB6" w:rsidP="00715EB6">
            <w:pPr>
              <w:tabs>
                <w:tab w:val="left" w:pos="1890"/>
              </w:tabs>
              <w:jc w:val="center"/>
              <w:rPr>
                <w:snapToGrid w:val="0"/>
              </w:rPr>
            </w:pPr>
            <w:r w:rsidRPr="00715EB6">
              <w:rPr>
                <w:snapToGrid w:val="0"/>
              </w:rPr>
              <w:lastRenderedPageBreak/>
              <w:t>Наружные сети дренажной канализац. Кем. Обл. ст. Юрга</w:t>
            </w:r>
          </w:p>
        </w:tc>
        <w:tc>
          <w:tcPr>
            <w:tcW w:w="1701" w:type="dxa"/>
            <w:vAlign w:val="center"/>
          </w:tcPr>
          <w:p w14:paraId="168084E6" w14:textId="77777777" w:rsidR="00715EB6" w:rsidRPr="00715EB6" w:rsidRDefault="00715EB6" w:rsidP="00715EB6">
            <w:pPr>
              <w:jc w:val="center"/>
              <w:rPr>
                <w:snapToGrid w:val="0"/>
                <w:szCs w:val="28"/>
              </w:rPr>
            </w:pPr>
            <w:r w:rsidRPr="00715EB6">
              <w:rPr>
                <w:snapToGrid w:val="0"/>
                <w:szCs w:val="28"/>
              </w:rPr>
              <w:t>43207,29</w:t>
            </w:r>
          </w:p>
        </w:tc>
        <w:tc>
          <w:tcPr>
            <w:tcW w:w="1701" w:type="dxa"/>
            <w:vAlign w:val="center"/>
          </w:tcPr>
          <w:p w14:paraId="5B7716DD" w14:textId="77777777" w:rsidR="00715EB6" w:rsidRPr="00715EB6" w:rsidRDefault="00715EB6" w:rsidP="00715EB6">
            <w:pPr>
              <w:jc w:val="center"/>
              <w:rPr>
                <w:snapToGrid w:val="0"/>
                <w:szCs w:val="28"/>
              </w:rPr>
            </w:pPr>
            <w:r w:rsidRPr="00715EB6">
              <w:rPr>
                <w:snapToGrid w:val="0"/>
                <w:szCs w:val="28"/>
              </w:rPr>
              <w:t>300,05</w:t>
            </w:r>
          </w:p>
        </w:tc>
        <w:tc>
          <w:tcPr>
            <w:tcW w:w="1985" w:type="dxa"/>
            <w:vAlign w:val="center"/>
          </w:tcPr>
          <w:p w14:paraId="02B4F5AE" w14:textId="77777777" w:rsidR="00715EB6" w:rsidRPr="00715EB6" w:rsidRDefault="00715EB6" w:rsidP="00715EB6">
            <w:pPr>
              <w:jc w:val="center"/>
              <w:rPr>
                <w:snapToGrid w:val="0"/>
                <w:szCs w:val="28"/>
              </w:rPr>
            </w:pPr>
            <w:r w:rsidRPr="00715EB6">
              <w:rPr>
                <w:snapToGrid w:val="0"/>
                <w:szCs w:val="28"/>
              </w:rPr>
              <w:t>41406,99</w:t>
            </w:r>
          </w:p>
        </w:tc>
        <w:tc>
          <w:tcPr>
            <w:tcW w:w="2268" w:type="dxa"/>
            <w:vAlign w:val="center"/>
          </w:tcPr>
          <w:p w14:paraId="7341BC12" w14:textId="77777777" w:rsidR="00715EB6" w:rsidRPr="00715EB6" w:rsidRDefault="00715EB6" w:rsidP="00715EB6">
            <w:pPr>
              <w:jc w:val="center"/>
              <w:rPr>
                <w:snapToGrid w:val="0"/>
                <w:szCs w:val="28"/>
              </w:rPr>
            </w:pPr>
            <w:r w:rsidRPr="00715EB6">
              <w:rPr>
                <w:snapToGrid w:val="0"/>
                <w:szCs w:val="28"/>
              </w:rPr>
              <w:t>0,91</w:t>
            </w:r>
          </w:p>
        </w:tc>
      </w:tr>
      <w:tr w:rsidR="00715EB6" w:rsidRPr="00715EB6" w14:paraId="0319680B" w14:textId="77777777" w:rsidTr="00BC4BE3">
        <w:tc>
          <w:tcPr>
            <w:tcW w:w="1951" w:type="dxa"/>
            <w:vAlign w:val="bottom"/>
          </w:tcPr>
          <w:p w14:paraId="0C954004" w14:textId="77777777" w:rsidR="00715EB6" w:rsidRPr="00715EB6" w:rsidRDefault="00715EB6" w:rsidP="00715EB6">
            <w:pPr>
              <w:tabs>
                <w:tab w:val="left" w:pos="1890"/>
              </w:tabs>
              <w:jc w:val="center"/>
              <w:rPr>
                <w:snapToGrid w:val="0"/>
              </w:rPr>
            </w:pPr>
            <w:r w:rsidRPr="00715EB6">
              <w:rPr>
                <w:snapToGrid w:val="0"/>
              </w:rPr>
              <w:t>Наружные сети водопровода, Кем. Обл. ст. Юрга</w:t>
            </w:r>
          </w:p>
        </w:tc>
        <w:tc>
          <w:tcPr>
            <w:tcW w:w="1701" w:type="dxa"/>
            <w:vAlign w:val="center"/>
          </w:tcPr>
          <w:p w14:paraId="54C58AE8" w14:textId="77777777" w:rsidR="00715EB6" w:rsidRPr="00715EB6" w:rsidRDefault="00715EB6" w:rsidP="00715EB6">
            <w:pPr>
              <w:jc w:val="center"/>
              <w:rPr>
                <w:snapToGrid w:val="0"/>
                <w:szCs w:val="28"/>
              </w:rPr>
            </w:pPr>
            <w:r w:rsidRPr="00715EB6">
              <w:rPr>
                <w:snapToGrid w:val="0"/>
                <w:szCs w:val="28"/>
              </w:rPr>
              <w:t>21029,95</w:t>
            </w:r>
          </w:p>
        </w:tc>
        <w:tc>
          <w:tcPr>
            <w:tcW w:w="1701" w:type="dxa"/>
            <w:vAlign w:val="center"/>
          </w:tcPr>
          <w:p w14:paraId="396EBBA0" w14:textId="77777777" w:rsidR="00715EB6" w:rsidRPr="00715EB6" w:rsidRDefault="00715EB6" w:rsidP="00715EB6">
            <w:pPr>
              <w:jc w:val="center"/>
              <w:rPr>
                <w:snapToGrid w:val="0"/>
                <w:szCs w:val="28"/>
              </w:rPr>
            </w:pPr>
            <w:r w:rsidRPr="00715EB6">
              <w:rPr>
                <w:snapToGrid w:val="0"/>
                <w:szCs w:val="28"/>
              </w:rPr>
              <w:t>64,91</w:t>
            </w:r>
          </w:p>
        </w:tc>
        <w:tc>
          <w:tcPr>
            <w:tcW w:w="1985" w:type="dxa"/>
            <w:vAlign w:val="center"/>
          </w:tcPr>
          <w:p w14:paraId="6820BEB1" w14:textId="77777777" w:rsidR="00715EB6" w:rsidRPr="00715EB6" w:rsidRDefault="00715EB6" w:rsidP="00715EB6">
            <w:pPr>
              <w:jc w:val="center"/>
              <w:rPr>
                <w:snapToGrid w:val="0"/>
                <w:szCs w:val="28"/>
              </w:rPr>
            </w:pPr>
            <w:r w:rsidRPr="00715EB6">
              <w:rPr>
                <w:snapToGrid w:val="0"/>
                <w:szCs w:val="28"/>
              </w:rPr>
              <w:t>20640,51</w:t>
            </w:r>
          </w:p>
        </w:tc>
        <w:tc>
          <w:tcPr>
            <w:tcW w:w="2268" w:type="dxa"/>
            <w:vAlign w:val="center"/>
          </w:tcPr>
          <w:p w14:paraId="4B4076C6" w14:textId="77777777" w:rsidR="00715EB6" w:rsidRPr="00715EB6" w:rsidRDefault="00715EB6" w:rsidP="00715EB6">
            <w:pPr>
              <w:jc w:val="center"/>
              <w:rPr>
                <w:snapToGrid w:val="0"/>
                <w:szCs w:val="28"/>
              </w:rPr>
            </w:pPr>
            <w:r w:rsidRPr="00715EB6">
              <w:rPr>
                <w:snapToGrid w:val="0"/>
                <w:szCs w:val="28"/>
              </w:rPr>
              <w:t>0,45</w:t>
            </w:r>
          </w:p>
        </w:tc>
      </w:tr>
      <w:tr w:rsidR="00715EB6" w:rsidRPr="00715EB6" w14:paraId="62E28B66" w14:textId="77777777" w:rsidTr="00BC4BE3">
        <w:tc>
          <w:tcPr>
            <w:tcW w:w="1951" w:type="dxa"/>
            <w:vAlign w:val="bottom"/>
          </w:tcPr>
          <w:p w14:paraId="00B926DF" w14:textId="77777777" w:rsidR="00715EB6" w:rsidRPr="00715EB6" w:rsidRDefault="00715EB6" w:rsidP="00715EB6">
            <w:pPr>
              <w:tabs>
                <w:tab w:val="left" w:pos="1890"/>
              </w:tabs>
              <w:jc w:val="center"/>
              <w:rPr>
                <w:snapToGrid w:val="0"/>
              </w:rPr>
            </w:pPr>
            <w:proofErr w:type="gramStart"/>
            <w:r w:rsidRPr="00715EB6">
              <w:rPr>
                <w:snapToGrid w:val="0"/>
              </w:rPr>
              <w:t>Кран балка</w:t>
            </w:r>
            <w:proofErr w:type="gramEnd"/>
            <w:r w:rsidRPr="00715EB6">
              <w:rPr>
                <w:snapToGrid w:val="0"/>
              </w:rPr>
              <w:t>, котельная ст. Юрга</w:t>
            </w:r>
          </w:p>
        </w:tc>
        <w:tc>
          <w:tcPr>
            <w:tcW w:w="1701" w:type="dxa"/>
            <w:vAlign w:val="center"/>
          </w:tcPr>
          <w:p w14:paraId="5A14E752" w14:textId="77777777" w:rsidR="00715EB6" w:rsidRPr="00715EB6" w:rsidRDefault="00715EB6" w:rsidP="00715EB6">
            <w:pPr>
              <w:jc w:val="center"/>
              <w:rPr>
                <w:snapToGrid w:val="0"/>
                <w:szCs w:val="28"/>
              </w:rPr>
            </w:pPr>
            <w:r w:rsidRPr="00715EB6">
              <w:rPr>
                <w:snapToGrid w:val="0"/>
                <w:szCs w:val="28"/>
              </w:rPr>
              <w:t>247614,83</w:t>
            </w:r>
          </w:p>
        </w:tc>
        <w:tc>
          <w:tcPr>
            <w:tcW w:w="1701" w:type="dxa"/>
            <w:vAlign w:val="center"/>
          </w:tcPr>
          <w:p w14:paraId="6EFB0900" w14:textId="77777777" w:rsidR="00715EB6" w:rsidRPr="00715EB6" w:rsidRDefault="00715EB6" w:rsidP="00715EB6">
            <w:pPr>
              <w:jc w:val="center"/>
              <w:rPr>
                <w:snapToGrid w:val="0"/>
                <w:szCs w:val="28"/>
              </w:rPr>
            </w:pPr>
            <w:r w:rsidRPr="00715EB6">
              <w:rPr>
                <w:snapToGrid w:val="0"/>
                <w:szCs w:val="28"/>
              </w:rPr>
              <w:t>2947,80</w:t>
            </w:r>
          </w:p>
        </w:tc>
        <w:tc>
          <w:tcPr>
            <w:tcW w:w="1985" w:type="dxa"/>
            <w:vAlign w:val="center"/>
          </w:tcPr>
          <w:p w14:paraId="2F953864" w14:textId="77777777" w:rsidR="00715EB6" w:rsidRPr="00715EB6" w:rsidRDefault="00715EB6" w:rsidP="00715EB6">
            <w:pPr>
              <w:jc w:val="center"/>
              <w:rPr>
                <w:snapToGrid w:val="0"/>
                <w:szCs w:val="28"/>
              </w:rPr>
            </w:pPr>
            <w:r w:rsidRPr="00715EB6">
              <w:rPr>
                <w:snapToGrid w:val="0"/>
                <w:szCs w:val="28"/>
              </w:rPr>
              <w:t>229928,06</w:t>
            </w:r>
          </w:p>
        </w:tc>
        <w:tc>
          <w:tcPr>
            <w:tcW w:w="2268" w:type="dxa"/>
            <w:vAlign w:val="center"/>
          </w:tcPr>
          <w:p w14:paraId="0AA123AE" w14:textId="77777777" w:rsidR="00715EB6" w:rsidRPr="00715EB6" w:rsidRDefault="00715EB6" w:rsidP="00715EB6">
            <w:pPr>
              <w:jc w:val="center"/>
              <w:rPr>
                <w:snapToGrid w:val="0"/>
                <w:szCs w:val="28"/>
              </w:rPr>
            </w:pPr>
            <w:r w:rsidRPr="00715EB6">
              <w:rPr>
                <w:snapToGrid w:val="0"/>
                <w:szCs w:val="28"/>
              </w:rPr>
              <w:t>5,06</w:t>
            </w:r>
          </w:p>
        </w:tc>
      </w:tr>
      <w:tr w:rsidR="00715EB6" w:rsidRPr="00715EB6" w14:paraId="6255AAB2" w14:textId="77777777" w:rsidTr="00BC4BE3">
        <w:tc>
          <w:tcPr>
            <w:tcW w:w="1951" w:type="dxa"/>
            <w:vAlign w:val="bottom"/>
          </w:tcPr>
          <w:p w14:paraId="280AA2F2" w14:textId="77777777" w:rsidR="00715EB6" w:rsidRPr="00715EB6" w:rsidRDefault="00715EB6" w:rsidP="00715EB6">
            <w:pPr>
              <w:tabs>
                <w:tab w:val="left" w:pos="1890"/>
              </w:tabs>
              <w:jc w:val="center"/>
              <w:rPr>
                <w:snapToGrid w:val="0"/>
              </w:rPr>
            </w:pPr>
            <w:r w:rsidRPr="00715EB6">
              <w:rPr>
                <w:snapToGrid w:val="0"/>
              </w:rPr>
              <w:t>Ящик с понижающим трансформатором, котельная ст. Юрга</w:t>
            </w:r>
          </w:p>
        </w:tc>
        <w:tc>
          <w:tcPr>
            <w:tcW w:w="1701" w:type="dxa"/>
            <w:vAlign w:val="center"/>
          </w:tcPr>
          <w:p w14:paraId="3B19DE0E" w14:textId="77777777" w:rsidR="00715EB6" w:rsidRPr="00715EB6" w:rsidRDefault="00715EB6" w:rsidP="00715EB6">
            <w:pPr>
              <w:jc w:val="center"/>
              <w:rPr>
                <w:snapToGrid w:val="0"/>
                <w:szCs w:val="28"/>
              </w:rPr>
            </w:pPr>
            <w:r w:rsidRPr="00715EB6">
              <w:rPr>
                <w:snapToGrid w:val="0"/>
                <w:szCs w:val="28"/>
              </w:rPr>
              <w:t>20244,71</w:t>
            </w:r>
          </w:p>
        </w:tc>
        <w:tc>
          <w:tcPr>
            <w:tcW w:w="1701" w:type="dxa"/>
            <w:vAlign w:val="center"/>
          </w:tcPr>
          <w:p w14:paraId="6A688524" w14:textId="77777777" w:rsidR="00715EB6" w:rsidRPr="00715EB6" w:rsidRDefault="00715EB6" w:rsidP="00715EB6">
            <w:pPr>
              <w:jc w:val="center"/>
              <w:rPr>
                <w:snapToGrid w:val="0"/>
                <w:szCs w:val="28"/>
              </w:rPr>
            </w:pPr>
            <w:r w:rsidRPr="00715EB6">
              <w:rPr>
                <w:snapToGrid w:val="0"/>
                <w:szCs w:val="28"/>
              </w:rPr>
              <w:t>241,01</w:t>
            </w:r>
          </w:p>
        </w:tc>
        <w:tc>
          <w:tcPr>
            <w:tcW w:w="1985" w:type="dxa"/>
            <w:vAlign w:val="center"/>
          </w:tcPr>
          <w:p w14:paraId="46C8AFE9" w14:textId="77777777" w:rsidR="00715EB6" w:rsidRPr="00715EB6" w:rsidRDefault="00715EB6" w:rsidP="00715EB6">
            <w:pPr>
              <w:jc w:val="center"/>
              <w:rPr>
                <w:snapToGrid w:val="0"/>
                <w:szCs w:val="28"/>
              </w:rPr>
            </w:pPr>
            <w:r w:rsidRPr="00715EB6">
              <w:rPr>
                <w:snapToGrid w:val="0"/>
                <w:szCs w:val="28"/>
              </w:rPr>
              <w:t>18798,66</w:t>
            </w:r>
          </w:p>
        </w:tc>
        <w:tc>
          <w:tcPr>
            <w:tcW w:w="2268" w:type="dxa"/>
            <w:vAlign w:val="center"/>
          </w:tcPr>
          <w:p w14:paraId="1C1164D3" w14:textId="77777777" w:rsidR="00715EB6" w:rsidRPr="00715EB6" w:rsidRDefault="00715EB6" w:rsidP="00715EB6">
            <w:pPr>
              <w:jc w:val="center"/>
              <w:rPr>
                <w:snapToGrid w:val="0"/>
                <w:szCs w:val="28"/>
              </w:rPr>
            </w:pPr>
            <w:r w:rsidRPr="00715EB6">
              <w:rPr>
                <w:snapToGrid w:val="0"/>
                <w:szCs w:val="28"/>
              </w:rPr>
              <w:t>0,41</w:t>
            </w:r>
          </w:p>
        </w:tc>
      </w:tr>
      <w:tr w:rsidR="00715EB6" w:rsidRPr="00715EB6" w14:paraId="4C41DAE4" w14:textId="77777777" w:rsidTr="00BC4BE3">
        <w:tc>
          <w:tcPr>
            <w:tcW w:w="1951" w:type="dxa"/>
            <w:vAlign w:val="bottom"/>
          </w:tcPr>
          <w:p w14:paraId="0B8269C6" w14:textId="77777777" w:rsidR="00715EB6" w:rsidRPr="00715EB6" w:rsidRDefault="00715EB6" w:rsidP="00715EB6">
            <w:pPr>
              <w:tabs>
                <w:tab w:val="left" w:pos="1890"/>
              </w:tabs>
              <w:jc w:val="center"/>
              <w:rPr>
                <w:snapToGrid w:val="0"/>
              </w:rPr>
            </w:pPr>
            <w:r w:rsidRPr="00715EB6">
              <w:rPr>
                <w:snapToGrid w:val="0"/>
              </w:rPr>
              <w:t xml:space="preserve">Электротерми-ческая ячейка </w:t>
            </w:r>
          </w:p>
        </w:tc>
        <w:tc>
          <w:tcPr>
            <w:tcW w:w="1701" w:type="dxa"/>
            <w:vAlign w:val="center"/>
          </w:tcPr>
          <w:p w14:paraId="2520951E" w14:textId="77777777" w:rsidR="00715EB6" w:rsidRPr="00715EB6" w:rsidRDefault="00715EB6" w:rsidP="00715EB6">
            <w:pPr>
              <w:jc w:val="center"/>
              <w:rPr>
                <w:snapToGrid w:val="0"/>
                <w:szCs w:val="28"/>
              </w:rPr>
            </w:pPr>
            <w:r w:rsidRPr="00715EB6">
              <w:rPr>
                <w:snapToGrid w:val="0"/>
                <w:szCs w:val="28"/>
              </w:rPr>
              <w:t>2964128,36</w:t>
            </w:r>
          </w:p>
        </w:tc>
        <w:tc>
          <w:tcPr>
            <w:tcW w:w="1701" w:type="dxa"/>
            <w:vAlign w:val="center"/>
          </w:tcPr>
          <w:p w14:paraId="6E055E9C" w14:textId="77777777" w:rsidR="00715EB6" w:rsidRPr="00715EB6" w:rsidRDefault="00715EB6" w:rsidP="00715EB6">
            <w:pPr>
              <w:jc w:val="center"/>
              <w:rPr>
                <w:snapToGrid w:val="0"/>
                <w:szCs w:val="28"/>
              </w:rPr>
            </w:pPr>
            <w:r w:rsidRPr="00715EB6">
              <w:rPr>
                <w:snapToGrid w:val="0"/>
                <w:szCs w:val="28"/>
              </w:rPr>
              <w:t>82336,90</w:t>
            </w:r>
          </w:p>
        </w:tc>
        <w:tc>
          <w:tcPr>
            <w:tcW w:w="1985" w:type="dxa"/>
            <w:vAlign w:val="center"/>
          </w:tcPr>
          <w:p w14:paraId="5F0B8825" w14:textId="77777777" w:rsidR="00715EB6" w:rsidRPr="00715EB6" w:rsidRDefault="00715EB6" w:rsidP="00715EB6">
            <w:pPr>
              <w:jc w:val="center"/>
              <w:rPr>
                <w:snapToGrid w:val="0"/>
                <w:szCs w:val="28"/>
              </w:rPr>
            </w:pPr>
            <w:r w:rsidRPr="00715EB6">
              <w:rPr>
                <w:snapToGrid w:val="0"/>
                <w:szCs w:val="28"/>
              </w:rPr>
              <w:t>2470106,96</w:t>
            </w:r>
          </w:p>
        </w:tc>
        <w:tc>
          <w:tcPr>
            <w:tcW w:w="2268" w:type="dxa"/>
            <w:vAlign w:val="center"/>
          </w:tcPr>
          <w:p w14:paraId="5872EED9" w14:textId="77777777" w:rsidR="00715EB6" w:rsidRPr="00715EB6" w:rsidRDefault="00715EB6" w:rsidP="00715EB6">
            <w:pPr>
              <w:jc w:val="center"/>
              <w:rPr>
                <w:snapToGrid w:val="0"/>
                <w:szCs w:val="28"/>
              </w:rPr>
            </w:pPr>
            <w:r w:rsidRPr="00715EB6">
              <w:rPr>
                <w:snapToGrid w:val="0"/>
                <w:szCs w:val="28"/>
              </w:rPr>
              <w:t>54,34</w:t>
            </w:r>
          </w:p>
        </w:tc>
      </w:tr>
      <w:tr w:rsidR="00715EB6" w:rsidRPr="00715EB6" w14:paraId="1022D9DE" w14:textId="77777777" w:rsidTr="00BC4BE3">
        <w:tc>
          <w:tcPr>
            <w:tcW w:w="1951" w:type="dxa"/>
            <w:vAlign w:val="bottom"/>
          </w:tcPr>
          <w:p w14:paraId="1577316D" w14:textId="77777777" w:rsidR="00715EB6" w:rsidRPr="00715EB6" w:rsidRDefault="00715EB6" w:rsidP="00715EB6">
            <w:pPr>
              <w:tabs>
                <w:tab w:val="left" w:pos="1890"/>
              </w:tabs>
              <w:jc w:val="center"/>
              <w:rPr>
                <w:snapToGrid w:val="0"/>
              </w:rPr>
            </w:pPr>
            <w:r w:rsidRPr="00715EB6">
              <w:rPr>
                <w:snapToGrid w:val="0"/>
              </w:rPr>
              <w:t>Насос КИТ ПВН 32-4-2</w:t>
            </w:r>
          </w:p>
        </w:tc>
        <w:tc>
          <w:tcPr>
            <w:tcW w:w="1701" w:type="dxa"/>
            <w:vAlign w:val="center"/>
          </w:tcPr>
          <w:p w14:paraId="18AFD8D9" w14:textId="77777777" w:rsidR="00715EB6" w:rsidRPr="00715EB6" w:rsidRDefault="00715EB6" w:rsidP="00715EB6">
            <w:pPr>
              <w:jc w:val="center"/>
              <w:rPr>
                <w:snapToGrid w:val="0"/>
                <w:szCs w:val="28"/>
              </w:rPr>
            </w:pPr>
            <w:r w:rsidRPr="00715EB6">
              <w:rPr>
                <w:snapToGrid w:val="0"/>
                <w:szCs w:val="28"/>
              </w:rPr>
              <w:t>120179,38</w:t>
            </w:r>
          </w:p>
        </w:tc>
        <w:tc>
          <w:tcPr>
            <w:tcW w:w="1701" w:type="dxa"/>
            <w:vAlign w:val="center"/>
          </w:tcPr>
          <w:p w14:paraId="2D1EC3CA" w14:textId="77777777" w:rsidR="00715EB6" w:rsidRPr="00715EB6" w:rsidRDefault="00715EB6" w:rsidP="00715EB6">
            <w:pPr>
              <w:jc w:val="center"/>
              <w:rPr>
                <w:snapToGrid w:val="0"/>
                <w:szCs w:val="28"/>
              </w:rPr>
            </w:pPr>
            <w:r w:rsidRPr="00715EB6">
              <w:rPr>
                <w:snapToGrid w:val="0"/>
                <w:szCs w:val="28"/>
              </w:rPr>
              <w:t>1602,39</w:t>
            </w:r>
          </w:p>
        </w:tc>
        <w:tc>
          <w:tcPr>
            <w:tcW w:w="1985" w:type="dxa"/>
            <w:vAlign w:val="center"/>
          </w:tcPr>
          <w:p w14:paraId="1049F6C0" w14:textId="77777777" w:rsidR="00715EB6" w:rsidRPr="00715EB6" w:rsidRDefault="00715EB6" w:rsidP="00715EB6">
            <w:pPr>
              <w:jc w:val="center"/>
              <w:rPr>
                <w:snapToGrid w:val="0"/>
                <w:szCs w:val="28"/>
              </w:rPr>
            </w:pPr>
            <w:r w:rsidRPr="00715EB6">
              <w:rPr>
                <w:snapToGrid w:val="0"/>
                <w:szCs w:val="28"/>
              </w:rPr>
              <w:t>110565,03</w:t>
            </w:r>
          </w:p>
        </w:tc>
        <w:tc>
          <w:tcPr>
            <w:tcW w:w="2268" w:type="dxa"/>
            <w:vAlign w:val="center"/>
          </w:tcPr>
          <w:p w14:paraId="008BD97A" w14:textId="77777777" w:rsidR="00715EB6" w:rsidRPr="00715EB6" w:rsidRDefault="00715EB6" w:rsidP="00715EB6">
            <w:pPr>
              <w:jc w:val="center"/>
              <w:rPr>
                <w:snapToGrid w:val="0"/>
                <w:szCs w:val="28"/>
              </w:rPr>
            </w:pPr>
            <w:r w:rsidRPr="00715EB6">
              <w:rPr>
                <w:snapToGrid w:val="0"/>
                <w:szCs w:val="28"/>
              </w:rPr>
              <w:t>2,43</w:t>
            </w:r>
          </w:p>
        </w:tc>
      </w:tr>
      <w:tr w:rsidR="00715EB6" w:rsidRPr="00715EB6" w14:paraId="391B2200" w14:textId="77777777" w:rsidTr="00BC4BE3">
        <w:tc>
          <w:tcPr>
            <w:tcW w:w="1951" w:type="dxa"/>
            <w:vAlign w:val="bottom"/>
          </w:tcPr>
          <w:p w14:paraId="240CC423" w14:textId="77777777" w:rsidR="00715EB6" w:rsidRPr="00715EB6" w:rsidRDefault="00715EB6" w:rsidP="00715EB6">
            <w:pPr>
              <w:tabs>
                <w:tab w:val="left" w:pos="1890"/>
              </w:tabs>
              <w:jc w:val="center"/>
              <w:rPr>
                <w:snapToGrid w:val="0"/>
              </w:rPr>
            </w:pPr>
            <w:r w:rsidRPr="00715EB6">
              <w:rPr>
                <w:snapToGrid w:val="0"/>
              </w:rPr>
              <w:t>Насос КИТ ПВН 32-4-2</w:t>
            </w:r>
          </w:p>
        </w:tc>
        <w:tc>
          <w:tcPr>
            <w:tcW w:w="1701" w:type="dxa"/>
            <w:vAlign w:val="center"/>
          </w:tcPr>
          <w:p w14:paraId="18CD3152" w14:textId="77777777" w:rsidR="00715EB6" w:rsidRPr="00715EB6" w:rsidRDefault="00715EB6" w:rsidP="00715EB6">
            <w:pPr>
              <w:jc w:val="center"/>
              <w:rPr>
                <w:snapToGrid w:val="0"/>
                <w:szCs w:val="28"/>
              </w:rPr>
            </w:pPr>
            <w:r w:rsidRPr="00715EB6">
              <w:rPr>
                <w:snapToGrid w:val="0"/>
                <w:szCs w:val="28"/>
              </w:rPr>
              <w:t>120179,38</w:t>
            </w:r>
          </w:p>
        </w:tc>
        <w:tc>
          <w:tcPr>
            <w:tcW w:w="1701" w:type="dxa"/>
            <w:vAlign w:val="center"/>
          </w:tcPr>
          <w:p w14:paraId="12E9D445" w14:textId="77777777" w:rsidR="00715EB6" w:rsidRPr="00715EB6" w:rsidRDefault="00715EB6" w:rsidP="00715EB6">
            <w:pPr>
              <w:jc w:val="center"/>
              <w:rPr>
                <w:snapToGrid w:val="0"/>
                <w:szCs w:val="28"/>
              </w:rPr>
            </w:pPr>
            <w:r w:rsidRPr="00715EB6">
              <w:rPr>
                <w:snapToGrid w:val="0"/>
                <w:szCs w:val="28"/>
              </w:rPr>
              <w:t>1602,39</w:t>
            </w:r>
          </w:p>
        </w:tc>
        <w:tc>
          <w:tcPr>
            <w:tcW w:w="1985" w:type="dxa"/>
            <w:vAlign w:val="center"/>
          </w:tcPr>
          <w:p w14:paraId="2F81231C" w14:textId="77777777" w:rsidR="00715EB6" w:rsidRPr="00715EB6" w:rsidRDefault="00715EB6" w:rsidP="00715EB6">
            <w:pPr>
              <w:jc w:val="center"/>
              <w:rPr>
                <w:snapToGrid w:val="0"/>
                <w:szCs w:val="28"/>
              </w:rPr>
            </w:pPr>
            <w:r w:rsidRPr="00715EB6">
              <w:rPr>
                <w:snapToGrid w:val="0"/>
                <w:szCs w:val="28"/>
              </w:rPr>
              <w:t>110565,03</w:t>
            </w:r>
          </w:p>
        </w:tc>
        <w:tc>
          <w:tcPr>
            <w:tcW w:w="2268" w:type="dxa"/>
            <w:vAlign w:val="center"/>
          </w:tcPr>
          <w:p w14:paraId="082CC8AC" w14:textId="77777777" w:rsidR="00715EB6" w:rsidRPr="00715EB6" w:rsidRDefault="00715EB6" w:rsidP="00715EB6">
            <w:pPr>
              <w:jc w:val="center"/>
              <w:rPr>
                <w:snapToGrid w:val="0"/>
                <w:szCs w:val="28"/>
              </w:rPr>
            </w:pPr>
            <w:r w:rsidRPr="00715EB6">
              <w:rPr>
                <w:snapToGrid w:val="0"/>
                <w:szCs w:val="28"/>
              </w:rPr>
              <w:t>2,43</w:t>
            </w:r>
          </w:p>
        </w:tc>
      </w:tr>
      <w:tr w:rsidR="00715EB6" w:rsidRPr="00715EB6" w14:paraId="6DA6AD70" w14:textId="77777777" w:rsidTr="00BC4BE3">
        <w:tc>
          <w:tcPr>
            <w:tcW w:w="7338" w:type="dxa"/>
            <w:gridSpan w:val="4"/>
            <w:vAlign w:val="bottom"/>
          </w:tcPr>
          <w:p w14:paraId="60F41BF9" w14:textId="77777777" w:rsidR="00715EB6" w:rsidRPr="00715EB6" w:rsidRDefault="00715EB6" w:rsidP="00715EB6">
            <w:pPr>
              <w:tabs>
                <w:tab w:val="left" w:pos="1890"/>
              </w:tabs>
              <w:jc w:val="center"/>
              <w:rPr>
                <w:b/>
                <w:snapToGrid w:val="0"/>
              </w:rPr>
            </w:pPr>
            <w:r w:rsidRPr="00715EB6">
              <w:rPr>
                <w:b/>
                <w:snapToGrid w:val="0"/>
              </w:rPr>
              <w:t>Итого:</w:t>
            </w:r>
          </w:p>
        </w:tc>
        <w:tc>
          <w:tcPr>
            <w:tcW w:w="2268" w:type="dxa"/>
            <w:vAlign w:val="center"/>
          </w:tcPr>
          <w:p w14:paraId="0FE20A02" w14:textId="77777777" w:rsidR="00715EB6" w:rsidRPr="00715EB6" w:rsidRDefault="00715EB6" w:rsidP="00715EB6">
            <w:pPr>
              <w:tabs>
                <w:tab w:val="left" w:pos="1890"/>
              </w:tabs>
              <w:jc w:val="center"/>
              <w:rPr>
                <w:b/>
                <w:snapToGrid w:val="0"/>
              </w:rPr>
            </w:pPr>
            <w:r w:rsidRPr="00715EB6">
              <w:rPr>
                <w:b/>
                <w:snapToGrid w:val="0"/>
              </w:rPr>
              <w:t>277</w:t>
            </w:r>
          </w:p>
        </w:tc>
      </w:tr>
    </w:tbl>
    <w:p w14:paraId="2E58A32A" w14:textId="77777777" w:rsidR="00715EB6" w:rsidRPr="00715EB6" w:rsidRDefault="00715EB6" w:rsidP="00715EB6">
      <w:pPr>
        <w:tabs>
          <w:tab w:val="left" w:pos="1890"/>
        </w:tabs>
        <w:ind w:firstLine="709"/>
        <w:jc w:val="both"/>
        <w:rPr>
          <w:sz w:val="28"/>
          <w:szCs w:val="20"/>
        </w:rPr>
      </w:pPr>
    </w:p>
    <w:p w14:paraId="1978574E" w14:textId="77777777" w:rsidR="00715EB6" w:rsidRPr="00715EB6" w:rsidRDefault="00715EB6" w:rsidP="00715EB6">
      <w:pPr>
        <w:tabs>
          <w:tab w:val="left" w:pos="1890"/>
        </w:tabs>
        <w:ind w:firstLine="709"/>
        <w:jc w:val="both"/>
        <w:rPr>
          <w:sz w:val="28"/>
          <w:szCs w:val="20"/>
        </w:rPr>
      </w:pPr>
      <w:r w:rsidRPr="00715EB6">
        <w:rPr>
          <w:sz w:val="28"/>
          <w:szCs w:val="20"/>
        </w:rPr>
        <w:t>В соответствии с расчетом (только недвижимое имущество), экономически обоснованный размер налога на имущество на 2024 год составляет</w:t>
      </w:r>
      <w:r w:rsidRPr="00715EB6">
        <w:rPr>
          <w:b/>
          <w:sz w:val="28"/>
          <w:szCs w:val="20"/>
        </w:rPr>
        <w:t xml:space="preserve"> </w:t>
      </w:r>
      <w:r w:rsidRPr="00715EB6">
        <w:rPr>
          <w:sz w:val="28"/>
          <w:szCs w:val="20"/>
        </w:rPr>
        <w:t xml:space="preserve">277 тыс. руб. </w:t>
      </w:r>
    </w:p>
    <w:p w14:paraId="38BA050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связи с тем, что предложение предприятия на 2024 год по статье «Налог на имущество» составляет </w:t>
      </w:r>
      <w:r w:rsidRPr="00715EB6">
        <w:rPr>
          <w:b/>
          <w:snapToGrid w:val="0"/>
          <w:sz w:val="28"/>
          <w:szCs w:val="28"/>
        </w:rPr>
        <w:t>259 тыс. руб.,</w:t>
      </w:r>
      <w:r w:rsidRPr="00715EB6">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535FD880"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1F01831D" w14:textId="77777777" w:rsidR="00715EB6" w:rsidRPr="00715EB6" w:rsidRDefault="00715EB6" w:rsidP="00715EB6">
      <w:pPr>
        <w:tabs>
          <w:tab w:val="left" w:pos="1890"/>
        </w:tabs>
        <w:ind w:firstLine="709"/>
        <w:jc w:val="both"/>
        <w:rPr>
          <w:sz w:val="28"/>
          <w:szCs w:val="20"/>
        </w:rPr>
      </w:pPr>
    </w:p>
    <w:p w14:paraId="180FB67F" w14:textId="77777777" w:rsidR="00715EB6" w:rsidRPr="00715EB6" w:rsidRDefault="00715EB6" w:rsidP="00715EB6">
      <w:pPr>
        <w:tabs>
          <w:tab w:val="left" w:pos="1890"/>
        </w:tabs>
        <w:ind w:firstLine="709"/>
        <w:jc w:val="both"/>
        <w:rPr>
          <w:sz w:val="28"/>
          <w:szCs w:val="20"/>
        </w:rPr>
      </w:pPr>
      <w:r w:rsidRPr="00715EB6">
        <w:rPr>
          <w:sz w:val="28"/>
          <w:szCs w:val="20"/>
        </w:rPr>
        <w:t xml:space="preserve">Экономически обоснованные затраты </w:t>
      </w:r>
      <w:r w:rsidRPr="00715EB6">
        <w:rPr>
          <w:b/>
          <w:sz w:val="28"/>
          <w:szCs w:val="20"/>
        </w:rPr>
        <w:t>на 2025 год</w:t>
      </w:r>
      <w:r w:rsidRPr="00715EB6">
        <w:rPr>
          <w:sz w:val="28"/>
          <w:szCs w:val="20"/>
        </w:rPr>
        <w:t xml:space="preserve"> составят </w:t>
      </w:r>
      <w:r w:rsidRPr="00715EB6">
        <w:rPr>
          <w:sz w:val="28"/>
          <w:szCs w:val="20"/>
        </w:rPr>
        <w:br/>
      </w:r>
      <w:r w:rsidRPr="00715EB6">
        <w:rPr>
          <w:b/>
          <w:sz w:val="28"/>
          <w:szCs w:val="20"/>
        </w:rPr>
        <w:t>255 тыс. руб.</w:t>
      </w:r>
    </w:p>
    <w:p w14:paraId="2DD8DA23" w14:textId="77777777" w:rsidR="00715EB6" w:rsidRPr="00715EB6" w:rsidRDefault="00715EB6" w:rsidP="00715EB6">
      <w:pPr>
        <w:tabs>
          <w:tab w:val="left" w:pos="1890"/>
        </w:tabs>
        <w:ind w:firstLine="709"/>
        <w:jc w:val="both"/>
        <w:rPr>
          <w:sz w:val="28"/>
          <w:szCs w:val="20"/>
        </w:rPr>
      </w:pPr>
      <w:r w:rsidRPr="00715EB6">
        <w:rPr>
          <w:sz w:val="28"/>
          <w:szCs w:val="20"/>
        </w:rPr>
        <w:t xml:space="preserve">Экономически обоснованные затраты </w:t>
      </w:r>
      <w:r w:rsidRPr="00715EB6">
        <w:rPr>
          <w:b/>
          <w:sz w:val="28"/>
          <w:szCs w:val="20"/>
        </w:rPr>
        <w:t>на 2026 год</w:t>
      </w:r>
      <w:r w:rsidRPr="00715EB6">
        <w:rPr>
          <w:sz w:val="28"/>
          <w:szCs w:val="20"/>
        </w:rPr>
        <w:t xml:space="preserve"> составят </w:t>
      </w:r>
      <w:r w:rsidRPr="00715EB6">
        <w:rPr>
          <w:sz w:val="28"/>
          <w:szCs w:val="20"/>
        </w:rPr>
        <w:br/>
      </w:r>
      <w:r w:rsidRPr="00715EB6">
        <w:rPr>
          <w:b/>
          <w:sz w:val="28"/>
          <w:szCs w:val="20"/>
        </w:rPr>
        <w:t>251 тыс. руб.</w:t>
      </w:r>
    </w:p>
    <w:p w14:paraId="73354CCD" w14:textId="77777777" w:rsidR="00715EB6" w:rsidRPr="00715EB6" w:rsidRDefault="00715EB6" w:rsidP="00715EB6">
      <w:pPr>
        <w:tabs>
          <w:tab w:val="left" w:pos="1890"/>
        </w:tabs>
        <w:ind w:firstLine="709"/>
        <w:jc w:val="both"/>
        <w:rPr>
          <w:sz w:val="28"/>
          <w:szCs w:val="20"/>
        </w:rPr>
      </w:pPr>
      <w:r w:rsidRPr="00715EB6">
        <w:rPr>
          <w:sz w:val="28"/>
          <w:szCs w:val="20"/>
        </w:rPr>
        <w:t xml:space="preserve">Экономически обоснованные затраты </w:t>
      </w:r>
      <w:r w:rsidRPr="00715EB6">
        <w:rPr>
          <w:b/>
          <w:sz w:val="28"/>
          <w:szCs w:val="20"/>
        </w:rPr>
        <w:t>на 2027 год</w:t>
      </w:r>
      <w:r w:rsidRPr="00715EB6">
        <w:rPr>
          <w:sz w:val="28"/>
          <w:szCs w:val="20"/>
        </w:rPr>
        <w:t xml:space="preserve"> составят </w:t>
      </w:r>
      <w:r w:rsidRPr="00715EB6">
        <w:rPr>
          <w:sz w:val="28"/>
          <w:szCs w:val="20"/>
        </w:rPr>
        <w:br/>
      </w:r>
      <w:r w:rsidRPr="00715EB6">
        <w:rPr>
          <w:b/>
          <w:sz w:val="28"/>
          <w:szCs w:val="20"/>
        </w:rPr>
        <w:t>247 тыс. руб.</w:t>
      </w:r>
    </w:p>
    <w:p w14:paraId="5ED03760" w14:textId="77777777" w:rsidR="00715EB6" w:rsidRPr="00715EB6" w:rsidRDefault="00715EB6" w:rsidP="00715EB6">
      <w:pPr>
        <w:tabs>
          <w:tab w:val="left" w:pos="1890"/>
        </w:tabs>
        <w:ind w:firstLine="709"/>
        <w:jc w:val="both"/>
        <w:rPr>
          <w:sz w:val="28"/>
          <w:szCs w:val="20"/>
        </w:rPr>
      </w:pPr>
      <w:r w:rsidRPr="00715EB6">
        <w:rPr>
          <w:sz w:val="28"/>
          <w:szCs w:val="20"/>
        </w:rPr>
        <w:t xml:space="preserve">Экономически обоснованные затраты </w:t>
      </w:r>
      <w:r w:rsidRPr="00715EB6">
        <w:rPr>
          <w:b/>
          <w:sz w:val="28"/>
          <w:szCs w:val="20"/>
        </w:rPr>
        <w:t>на 2028 год</w:t>
      </w:r>
      <w:r w:rsidRPr="00715EB6">
        <w:rPr>
          <w:sz w:val="28"/>
          <w:szCs w:val="20"/>
        </w:rPr>
        <w:t xml:space="preserve"> составят </w:t>
      </w:r>
      <w:r w:rsidRPr="00715EB6">
        <w:rPr>
          <w:sz w:val="28"/>
          <w:szCs w:val="20"/>
        </w:rPr>
        <w:br/>
      </w:r>
      <w:r w:rsidRPr="00715EB6">
        <w:rPr>
          <w:b/>
          <w:sz w:val="28"/>
          <w:szCs w:val="20"/>
        </w:rPr>
        <w:t>239 тыс. руб.</w:t>
      </w:r>
    </w:p>
    <w:p w14:paraId="74E95515" w14:textId="77777777" w:rsidR="00715EB6" w:rsidRPr="00715EB6" w:rsidRDefault="00715EB6" w:rsidP="00715EB6">
      <w:pPr>
        <w:tabs>
          <w:tab w:val="left" w:pos="1890"/>
        </w:tabs>
        <w:ind w:firstLine="720"/>
        <w:jc w:val="both"/>
        <w:rPr>
          <w:snapToGrid w:val="0"/>
          <w:sz w:val="28"/>
          <w:szCs w:val="28"/>
          <w:highlight w:val="yellow"/>
          <w:lang w:eastAsia="en-US"/>
        </w:rPr>
      </w:pPr>
    </w:p>
    <w:p w14:paraId="36720675" w14:textId="77777777" w:rsidR="00715EB6" w:rsidRPr="00715EB6" w:rsidRDefault="00715EB6" w:rsidP="00715EB6">
      <w:pPr>
        <w:keepNext/>
        <w:keepLines/>
        <w:jc w:val="both"/>
        <w:outlineLvl w:val="1"/>
        <w:rPr>
          <w:rFonts w:eastAsia="Calibri"/>
          <w:b/>
          <w:sz w:val="28"/>
          <w:szCs w:val="28"/>
          <w:lang w:val="x-none" w:eastAsia="en-US"/>
        </w:rPr>
      </w:pPr>
      <w:bookmarkStart w:id="37" w:name="_Toc24010591"/>
      <w:r w:rsidRPr="00715EB6">
        <w:rPr>
          <w:rFonts w:eastAsia="Calibri"/>
          <w:b/>
          <w:sz w:val="28"/>
          <w:szCs w:val="28"/>
          <w:lang w:eastAsia="en-US"/>
        </w:rPr>
        <w:t>5</w:t>
      </w:r>
      <w:r w:rsidRPr="00715EB6">
        <w:rPr>
          <w:rFonts w:eastAsia="Calibri"/>
          <w:b/>
          <w:sz w:val="28"/>
          <w:szCs w:val="28"/>
          <w:lang w:val="x-none" w:eastAsia="en-US"/>
        </w:rPr>
        <w:t>.2.3.4.4</w:t>
      </w:r>
      <w:r w:rsidRPr="00715EB6">
        <w:rPr>
          <w:rFonts w:eastAsia="Calibri"/>
          <w:b/>
          <w:sz w:val="28"/>
          <w:szCs w:val="28"/>
          <w:lang w:eastAsia="en-US"/>
        </w:rPr>
        <w:t>.</w:t>
      </w:r>
      <w:r w:rsidRPr="00715EB6">
        <w:rPr>
          <w:rFonts w:eastAsia="Calibri"/>
          <w:b/>
          <w:sz w:val="28"/>
          <w:szCs w:val="28"/>
          <w:lang w:val="x-none" w:eastAsia="en-US"/>
        </w:rPr>
        <w:t xml:space="preserve"> Земельный налог</w:t>
      </w:r>
      <w:bookmarkEnd w:id="37"/>
    </w:p>
    <w:p w14:paraId="4F6E8BD9" w14:textId="77777777" w:rsidR="00715EB6" w:rsidRPr="00715EB6" w:rsidRDefault="00715EB6" w:rsidP="00715EB6">
      <w:pPr>
        <w:ind w:firstLine="851"/>
        <w:jc w:val="both"/>
        <w:rPr>
          <w:snapToGrid w:val="0"/>
          <w:sz w:val="28"/>
          <w:szCs w:val="28"/>
        </w:rPr>
      </w:pPr>
    </w:p>
    <w:p w14:paraId="5EF7D966"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655C0887" w14:textId="77777777" w:rsidR="00715EB6" w:rsidRPr="00715EB6" w:rsidRDefault="00715EB6" w:rsidP="00715EB6">
      <w:pPr>
        <w:ind w:firstLine="851"/>
        <w:jc w:val="both"/>
        <w:rPr>
          <w:snapToGrid w:val="0"/>
          <w:sz w:val="28"/>
          <w:szCs w:val="28"/>
        </w:rPr>
      </w:pPr>
    </w:p>
    <w:p w14:paraId="16C00128" w14:textId="77777777" w:rsidR="00715EB6" w:rsidRPr="00715EB6" w:rsidRDefault="00715EB6" w:rsidP="00715EB6">
      <w:pPr>
        <w:keepNext/>
        <w:keepLines/>
        <w:jc w:val="both"/>
        <w:outlineLvl w:val="1"/>
        <w:rPr>
          <w:rFonts w:eastAsia="Calibri"/>
          <w:b/>
          <w:sz w:val="28"/>
          <w:szCs w:val="28"/>
          <w:lang w:val="x-none" w:eastAsia="en-US"/>
        </w:rPr>
      </w:pPr>
      <w:bookmarkStart w:id="38" w:name="_Toc24010592"/>
      <w:r w:rsidRPr="00715EB6">
        <w:rPr>
          <w:rFonts w:eastAsia="Calibri"/>
          <w:b/>
          <w:sz w:val="28"/>
          <w:szCs w:val="28"/>
          <w:lang w:eastAsia="en-US"/>
        </w:rPr>
        <w:t>5</w:t>
      </w:r>
      <w:r w:rsidRPr="00715EB6">
        <w:rPr>
          <w:rFonts w:eastAsia="Calibri"/>
          <w:b/>
          <w:sz w:val="28"/>
          <w:szCs w:val="28"/>
          <w:lang w:val="x-none" w:eastAsia="en-US"/>
        </w:rPr>
        <w:t>.2.3.4.</w:t>
      </w:r>
      <w:r w:rsidRPr="00715EB6">
        <w:rPr>
          <w:rFonts w:eastAsia="Calibri"/>
          <w:b/>
          <w:sz w:val="28"/>
          <w:szCs w:val="28"/>
          <w:lang w:eastAsia="en-US"/>
        </w:rPr>
        <w:t>5.</w:t>
      </w:r>
      <w:r w:rsidRPr="00715EB6">
        <w:rPr>
          <w:rFonts w:eastAsia="Calibri"/>
          <w:b/>
          <w:sz w:val="28"/>
          <w:szCs w:val="28"/>
          <w:lang w:val="x-none" w:eastAsia="en-US"/>
        </w:rPr>
        <w:t xml:space="preserve"> </w:t>
      </w:r>
      <w:r w:rsidRPr="00715EB6">
        <w:rPr>
          <w:rFonts w:eastAsia="Calibri"/>
          <w:b/>
          <w:sz w:val="28"/>
          <w:szCs w:val="28"/>
          <w:lang w:eastAsia="en-US"/>
        </w:rPr>
        <w:t>Транспортный</w:t>
      </w:r>
      <w:r w:rsidRPr="00715EB6">
        <w:rPr>
          <w:rFonts w:eastAsia="Calibri"/>
          <w:b/>
          <w:sz w:val="28"/>
          <w:szCs w:val="28"/>
          <w:lang w:val="x-none" w:eastAsia="en-US"/>
        </w:rPr>
        <w:t xml:space="preserve"> налог</w:t>
      </w:r>
      <w:bookmarkEnd w:id="38"/>
    </w:p>
    <w:p w14:paraId="5EF91466" w14:textId="77777777" w:rsidR="00715EB6" w:rsidRPr="00715EB6" w:rsidRDefault="00715EB6" w:rsidP="00715EB6">
      <w:pPr>
        <w:ind w:firstLine="851"/>
        <w:jc w:val="both"/>
        <w:rPr>
          <w:snapToGrid w:val="0"/>
          <w:sz w:val="28"/>
          <w:szCs w:val="28"/>
        </w:rPr>
      </w:pPr>
    </w:p>
    <w:p w14:paraId="14908817" w14:textId="77777777" w:rsidR="00715EB6" w:rsidRPr="00715EB6" w:rsidRDefault="00715EB6" w:rsidP="00715EB6">
      <w:pPr>
        <w:ind w:firstLine="709"/>
        <w:jc w:val="both"/>
        <w:rPr>
          <w:snapToGrid w:val="0"/>
          <w:sz w:val="28"/>
          <w:szCs w:val="28"/>
        </w:rPr>
      </w:pPr>
      <w:r w:rsidRPr="00715EB6">
        <w:rPr>
          <w:snapToGrid w:val="0"/>
          <w:sz w:val="28"/>
          <w:szCs w:val="28"/>
        </w:rPr>
        <w:lastRenderedPageBreak/>
        <w:t>Предприятием не заявлены расходы по данной статье.</w:t>
      </w:r>
    </w:p>
    <w:p w14:paraId="07C19793" w14:textId="77777777" w:rsidR="00715EB6" w:rsidRPr="00715EB6" w:rsidRDefault="00715EB6" w:rsidP="00715EB6">
      <w:pPr>
        <w:ind w:right="142" w:firstLine="709"/>
        <w:jc w:val="both"/>
        <w:rPr>
          <w:snapToGrid w:val="0"/>
          <w:sz w:val="28"/>
          <w:szCs w:val="28"/>
        </w:rPr>
      </w:pPr>
    </w:p>
    <w:p w14:paraId="28E0A53D" w14:textId="77777777" w:rsidR="00715EB6" w:rsidRPr="00715EB6" w:rsidRDefault="00715EB6" w:rsidP="00715EB6">
      <w:pPr>
        <w:keepNext/>
        <w:keepLines/>
        <w:jc w:val="both"/>
        <w:outlineLvl w:val="1"/>
        <w:rPr>
          <w:rFonts w:eastAsia="Calibri"/>
          <w:b/>
          <w:sz w:val="28"/>
          <w:szCs w:val="28"/>
          <w:lang w:val="x-none" w:eastAsia="en-US"/>
        </w:rPr>
      </w:pPr>
      <w:bookmarkStart w:id="39" w:name="_Toc24010593"/>
      <w:r w:rsidRPr="00715EB6">
        <w:rPr>
          <w:rFonts w:eastAsia="Calibri"/>
          <w:b/>
          <w:sz w:val="28"/>
          <w:szCs w:val="28"/>
          <w:lang w:eastAsia="en-US"/>
        </w:rPr>
        <w:t>5</w:t>
      </w:r>
      <w:r w:rsidRPr="00715EB6">
        <w:rPr>
          <w:rFonts w:eastAsia="Calibri"/>
          <w:b/>
          <w:sz w:val="28"/>
          <w:szCs w:val="28"/>
          <w:lang w:val="x-none" w:eastAsia="en-US"/>
        </w:rPr>
        <w:t>.2.3.4.</w:t>
      </w:r>
      <w:r w:rsidRPr="00715EB6">
        <w:rPr>
          <w:rFonts w:eastAsia="Calibri"/>
          <w:b/>
          <w:sz w:val="28"/>
          <w:szCs w:val="28"/>
          <w:lang w:eastAsia="en-US"/>
        </w:rPr>
        <w:t>6.</w:t>
      </w:r>
      <w:r w:rsidRPr="00715EB6">
        <w:rPr>
          <w:rFonts w:eastAsia="Calibri"/>
          <w:b/>
          <w:sz w:val="28"/>
          <w:szCs w:val="28"/>
          <w:lang w:val="x-none" w:eastAsia="en-US"/>
        </w:rPr>
        <w:t xml:space="preserve"> </w:t>
      </w:r>
      <w:r w:rsidRPr="00715EB6">
        <w:rPr>
          <w:rFonts w:eastAsia="Calibri"/>
          <w:b/>
          <w:sz w:val="28"/>
          <w:szCs w:val="28"/>
          <w:lang w:eastAsia="en-US"/>
        </w:rPr>
        <w:t>Государственная пошлина</w:t>
      </w:r>
      <w:bookmarkEnd w:id="39"/>
    </w:p>
    <w:p w14:paraId="4D2FEFE6" w14:textId="77777777" w:rsidR="00715EB6" w:rsidRPr="00715EB6" w:rsidRDefault="00715EB6" w:rsidP="00715EB6">
      <w:pPr>
        <w:ind w:firstLine="851"/>
        <w:jc w:val="both"/>
        <w:rPr>
          <w:snapToGrid w:val="0"/>
          <w:sz w:val="28"/>
          <w:szCs w:val="28"/>
        </w:rPr>
      </w:pPr>
    </w:p>
    <w:p w14:paraId="4313231F"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r w:rsidRPr="00715EB6">
        <w:rPr>
          <w:snapToGrid w:val="0"/>
          <w:sz w:val="28"/>
          <w:szCs w:val="28"/>
        </w:rPr>
        <w:br/>
      </w:r>
    </w:p>
    <w:p w14:paraId="50372A90" w14:textId="77777777" w:rsidR="00715EB6" w:rsidRPr="00715EB6" w:rsidRDefault="00715EB6" w:rsidP="00715EB6">
      <w:pPr>
        <w:keepNext/>
        <w:keepLines/>
        <w:jc w:val="both"/>
        <w:outlineLvl w:val="1"/>
        <w:rPr>
          <w:rFonts w:eastAsia="Calibri"/>
          <w:b/>
          <w:sz w:val="28"/>
          <w:szCs w:val="28"/>
          <w:lang w:val="x-none" w:eastAsia="en-US"/>
        </w:rPr>
      </w:pPr>
      <w:bookmarkStart w:id="40" w:name="_Toc24010594"/>
      <w:r w:rsidRPr="00715EB6">
        <w:rPr>
          <w:rFonts w:eastAsia="Calibri"/>
          <w:b/>
          <w:sz w:val="28"/>
          <w:szCs w:val="28"/>
          <w:lang w:eastAsia="en-US"/>
        </w:rPr>
        <w:t>5</w:t>
      </w:r>
      <w:r w:rsidRPr="00715EB6">
        <w:rPr>
          <w:rFonts w:eastAsia="Calibri"/>
          <w:b/>
          <w:sz w:val="28"/>
          <w:szCs w:val="28"/>
          <w:lang w:val="x-none" w:eastAsia="en-US"/>
        </w:rPr>
        <w:t>.2.3.4.7</w:t>
      </w:r>
      <w:r w:rsidRPr="00715EB6">
        <w:rPr>
          <w:rFonts w:eastAsia="Calibri"/>
          <w:b/>
          <w:sz w:val="28"/>
          <w:szCs w:val="28"/>
          <w:lang w:eastAsia="en-US"/>
        </w:rPr>
        <w:t>.</w:t>
      </w:r>
      <w:r w:rsidRPr="00715EB6">
        <w:rPr>
          <w:rFonts w:eastAsia="Calibri"/>
          <w:b/>
          <w:sz w:val="28"/>
          <w:szCs w:val="28"/>
          <w:lang w:val="x-none" w:eastAsia="en-US"/>
        </w:rPr>
        <w:t xml:space="preserve"> Водный налог</w:t>
      </w:r>
      <w:bookmarkEnd w:id="40"/>
    </w:p>
    <w:p w14:paraId="6F68A908" w14:textId="77777777" w:rsidR="00715EB6" w:rsidRPr="00715EB6" w:rsidRDefault="00715EB6" w:rsidP="00715EB6">
      <w:pPr>
        <w:ind w:firstLine="851"/>
        <w:jc w:val="both"/>
        <w:rPr>
          <w:snapToGrid w:val="0"/>
          <w:sz w:val="28"/>
          <w:szCs w:val="28"/>
        </w:rPr>
      </w:pPr>
    </w:p>
    <w:p w14:paraId="1D298621"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5D0B5AF5" w14:textId="77777777" w:rsidR="00715EB6" w:rsidRPr="00715EB6" w:rsidRDefault="00715EB6" w:rsidP="00715EB6">
      <w:pPr>
        <w:ind w:firstLine="709"/>
        <w:jc w:val="both"/>
        <w:rPr>
          <w:snapToGrid w:val="0"/>
          <w:sz w:val="28"/>
          <w:szCs w:val="28"/>
        </w:rPr>
      </w:pPr>
    </w:p>
    <w:p w14:paraId="17AD40F9" w14:textId="77777777" w:rsidR="00715EB6" w:rsidRPr="00715EB6" w:rsidRDefault="00715EB6" w:rsidP="00715EB6">
      <w:pPr>
        <w:keepNext/>
        <w:keepLines/>
        <w:jc w:val="both"/>
        <w:outlineLvl w:val="1"/>
        <w:rPr>
          <w:rFonts w:eastAsia="Calibri"/>
          <w:b/>
          <w:sz w:val="28"/>
          <w:szCs w:val="28"/>
          <w:lang w:eastAsia="en-US"/>
        </w:rPr>
      </w:pPr>
      <w:r w:rsidRPr="00715EB6">
        <w:rPr>
          <w:rFonts w:eastAsia="Calibri"/>
          <w:b/>
          <w:sz w:val="28"/>
          <w:szCs w:val="28"/>
          <w:lang w:eastAsia="en-US"/>
        </w:rPr>
        <w:t>5</w:t>
      </w:r>
      <w:r w:rsidRPr="00715EB6">
        <w:rPr>
          <w:rFonts w:eastAsia="Calibri"/>
          <w:b/>
          <w:sz w:val="28"/>
          <w:szCs w:val="28"/>
          <w:lang w:val="x-none" w:eastAsia="en-US"/>
        </w:rPr>
        <w:t>.2.3.4.</w:t>
      </w:r>
      <w:r w:rsidRPr="00715EB6">
        <w:rPr>
          <w:rFonts w:eastAsia="Calibri"/>
          <w:b/>
          <w:sz w:val="28"/>
          <w:szCs w:val="28"/>
          <w:lang w:eastAsia="en-US"/>
        </w:rPr>
        <w:t>8.</w:t>
      </w:r>
      <w:r w:rsidRPr="00715EB6">
        <w:rPr>
          <w:rFonts w:eastAsia="Calibri"/>
          <w:b/>
          <w:sz w:val="28"/>
          <w:szCs w:val="28"/>
          <w:lang w:val="x-none" w:eastAsia="en-US"/>
        </w:rPr>
        <w:t xml:space="preserve"> </w:t>
      </w:r>
      <w:r w:rsidRPr="00715EB6">
        <w:rPr>
          <w:rFonts w:eastAsia="Calibri"/>
          <w:b/>
          <w:sz w:val="28"/>
          <w:szCs w:val="28"/>
          <w:lang w:eastAsia="en-US"/>
        </w:rPr>
        <w:t>Прочие</w:t>
      </w:r>
      <w:r w:rsidRPr="00715EB6">
        <w:rPr>
          <w:rFonts w:eastAsia="Calibri"/>
          <w:b/>
          <w:sz w:val="28"/>
          <w:szCs w:val="28"/>
          <w:lang w:val="x-none" w:eastAsia="en-US"/>
        </w:rPr>
        <w:t xml:space="preserve"> налог</w:t>
      </w:r>
      <w:r w:rsidRPr="00715EB6">
        <w:rPr>
          <w:rFonts w:eastAsia="Calibri"/>
          <w:b/>
          <w:sz w:val="28"/>
          <w:szCs w:val="28"/>
          <w:lang w:eastAsia="en-US"/>
        </w:rPr>
        <w:t>и</w:t>
      </w:r>
    </w:p>
    <w:p w14:paraId="6CA24D5F" w14:textId="77777777" w:rsidR="00715EB6" w:rsidRPr="00715EB6" w:rsidRDefault="00715EB6" w:rsidP="00715EB6">
      <w:pPr>
        <w:tabs>
          <w:tab w:val="left" w:pos="1890"/>
        </w:tabs>
        <w:ind w:firstLine="720"/>
        <w:jc w:val="both"/>
        <w:rPr>
          <w:snapToGrid w:val="0"/>
          <w:sz w:val="28"/>
          <w:szCs w:val="28"/>
          <w:highlight w:val="yellow"/>
          <w:lang w:eastAsia="en-US"/>
        </w:rPr>
      </w:pPr>
    </w:p>
    <w:p w14:paraId="297F2934"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0E5C74C1" w14:textId="77777777" w:rsidR="00715EB6" w:rsidRPr="00715EB6" w:rsidRDefault="00715EB6" w:rsidP="00715EB6">
      <w:pPr>
        <w:tabs>
          <w:tab w:val="left" w:pos="1890"/>
        </w:tabs>
        <w:ind w:firstLine="720"/>
        <w:jc w:val="both"/>
        <w:rPr>
          <w:snapToGrid w:val="0"/>
          <w:sz w:val="28"/>
          <w:szCs w:val="28"/>
          <w:highlight w:val="yellow"/>
          <w:lang w:eastAsia="en-US"/>
        </w:rPr>
      </w:pPr>
    </w:p>
    <w:p w14:paraId="0BF7C0D2" w14:textId="77777777" w:rsidR="00715EB6" w:rsidRPr="00715EB6" w:rsidRDefault="00715EB6" w:rsidP="00715EB6">
      <w:pPr>
        <w:keepNext/>
        <w:keepLines/>
        <w:jc w:val="both"/>
        <w:outlineLvl w:val="1"/>
        <w:rPr>
          <w:rFonts w:eastAsia="Calibri"/>
          <w:b/>
          <w:sz w:val="28"/>
          <w:szCs w:val="28"/>
          <w:lang w:eastAsia="en-US"/>
        </w:rPr>
      </w:pPr>
      <w:bookmarkStart w:id="41" w:name="_Toc24891730"/>
      <w:r w:rsidRPr="00715EB6">
        <w:rPr>
          <w:rFonts w:eastAsia="Calibri"/>
          <w:b/>
          <w:sz w:val="28"/>
          <w:szCs w:val="28"/>
          <w:lang w:eastAsia="en-US"/>
        </w:rPr>
        <w:t>5</w:t>
      </w:r>
      <w:r w:rsidRPr="00715EB6">
        <w:rPr>
          <w:rFonts w:eastAsia="Calibri"/>
          <w:b/>
          <w:sz w:val="28"/>
          <w:szCs w:val="28"/>
          <w:lang w:val="x-none" w:eastAsia="en-US"/>
        </w:rPr>
        <w:t>.2.3.5</w:t>
      </w:r>
      <w:r w:rsidRPr="00715EB6">
        <w:rPr>
          <w:rFonts w:eastAsia="Calibri"/>
          <w:b/>
          <w:sz w:val="28"/>
          <w:szCs w:val="28"/>
          <w:lang w:eastAsia="en-US"/>
        </w:rPr>
        <w:t xml:space="preserve">. </w:t>
      </w:r>
      <w:r w:rsidRPr="00715EB6">
        <w:rPr>
          <w:rFonts w:eastAsia="Calibri"/>
          <w:b/>
          <w:sz w:val="28"/>
          <w:szCs w:val="28"/>
          <w:lang w:val="x-none" w:eastAsia="en-US"/>
        </w:rPr>
        <w:t>Отчисления на социальные нужды</w:t>
      </w:r>
      <w:bookmarkEnd w:id="41"/>
    </w:p>
    <w:p w14:paraId="3AACEE50" w14:textId="77777777" w:rsidR="00715EB6" w:rsidRPr="00715EB6" w:rsidRDefault="00715EB6" w:rsidP="00715EB6">
      <w:pPr>
        <w:rPr>
          <w:snapToGrid w:val="0"/>
          <w:sz w:val="28"/>
          <w:szCs w:val="28"/>
          <w:lang w:eastAsia="en-US"/>
        </w:rPr>
      </w:pPr>
    </w:p>
    <w:p w14:paraId="173F4B7B" w14:textId="77777777" w:rsidR="00715EB6" w:rsidRPr="00715EB6" w:rsidRDefault="00715EB6" w:rsidP="00715EB6">
      <w:pPr>
        <w:ind w:firstLine="709"/>
        <w:jc w:val="both"/>
        <w:rPr>
          <w:snapToGrid w:val="0"/>
          <w:sz w:val="28"/>
          <w:szCs w:val="28"/>
        </w:rPr>
      </w:pPr>
      <w:r w:rsidRPr="00715EB6">
        <w:rPr>
          <w:snapToGrid w:val="0"/>
          <w:sz w:val="28"/>
          <w:szCs w:val="28"/>
        </w:rPr>
        <w:t>В расходы по статье «Отчисления на социальные нужды» включаются:</w:t>
      </w:r>
    </w:p>
    <w:p w14:paraId="723F6E0B" w14:textId="77777777" w:rsidR="00715EB6" w:rsidRPr="00715EB6" w:rsidRDefault="00715EB6" w:rsidP="00715EB6">
      <w:pPr>
        <w:ind w:firstLine="709"/>
        <w:jc w:val="both"/>
        <w:rPr>
          <w:snapToGrid w:val="0"/>
          <w:sz w:val="28"/>
          <w:szCs w:val="28"/>
        </w:rPr>
      </w:pPr>
      <w:r w:rsidRPr="00715EB6">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715EB6">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66D9D54" w14:textId="77777777" w:rsidR="00715EB6" w:rsidRPr="00715EB6" w:rsidRDefault="00715EB6" w:rsidP="00715EB6">
      <w:pPr>
        <w:ind w:firstLine="709"/>
        <w:jc w:val="both"/>
        <w:rPr>
          <w:snapToGrid w:val="0"/>
          <w:sz w:val="28"/>
          <w:szCs w:val="28"/>
        </w:rPr>
      </w:pPr>
      <w:r w:rsidRPr="00715EB6">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715EB6">
        <w:rPr>
          <w:snapToGrid w:val="0"/>
          <w:sz w:val="28"/>
          <w:szCs w:val="28"/>
        </w:rPr>
        <w:br/>
        <w:t>(в зависимости от опасности или вредности труда);</w:t>
      </w:r>
    </w:p>
    <w:p w14:paraId="36394069" w14:textId="77777777" w:rsidR="00715EB6" w:rsidRPr="00715EB6" w:rsidRDefault="00715EB6" w:rsidP="00715EB6">
      <w:pPr>
        <w:ind w:firstLine="709"/>
        <w:jc w:val="both"/>
        <w:rPr>
          <w:snapToGrid w:val="0"/>
          <w:sz w:val="28"/>
          <w:szCs w:val="28"/>
        </w:rPr>
      </w:pPr>
      <w:r w:rsidRPr="00715EB6">
        <w:rPr>
          <w:snapToGrid w:val="0"/>
          <w:sz w:val="28"/>
          <w:szCs w:val="28"/>
        </w:rPr>
        <w:t xml:space="preserve">- сумма страховых взносов на обязательное социальное страхование </w:t>
      </w:r>
      <w:r w:rsidRPr="00715EB6">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0,4 %).</w:t>
      </w:r>
    </w:p>
    <w:p w14:paraId="4D68CC05" w14:textId="77777777" w:rsidR="00715EB6" w:rsidRPr="00715EB6" w:rsidRDefault="00715EB6" w:rsidP="00715EB6">
      <w:pPr>
        <w:ind w:firstLine="709"/>
        <w:jc w:val="both"/>
        <w:rPr>
          <w:snapToGrid w:val="0"/>
          <w:sz w:val="28"/>
          <w:szCs w:val="28"/>
        </w:rPr>
      </w:pPr>
      <w:r w:rsidRPr="00715EB6">
        <w:rPr>
          <w:snapToGrid w:val="0"/>
          <w:sz w:val="28"/>
          <w:szCs w:val="28"/>
        </w:rPr>
        <w:t xml:space="preserve">Общий процент отчислений на социальные нужды составляет: </w:t>
      </w:r>
      <w:r w:rsidRPr="00715EB6">
        <w:rPr>
          <w:snapToGrid w:val="0"/>
          <w:sz w:val="28"/>
          <w:szCs w:val="28"/>
        </w:rPr>
        <w:br/>
        <w:t xml:space="preserve">30 % (сумма страховых взносов в фонды) + 0,40 % (страхование </w:t>
      </w:r>
      <w:r w:rsidRPr="00715EB6">
        <w:rPr>
          <w:snapToGrid w:val="0"/>
          <w:sz w:val="28"/>
          <w:szCs w:val="28"/>
        </w:rPr>
        <w:br/>
        <w:t xml:space="preserve">от несчастных случаев на производстве) = </w:t>
      </w:r>
      <w:r w:rsidRPr="00715EB6">
        <w:rPr>
          <w:b/>
          <w:snapToGrid w:val="0"/>
          <w:sz w:val="28"/>
          <w:szCs w:val="28"/>
        </w:rPr>
        <w:t>30,40 %.</w:t>
      </w:r>
    </w:p>
    <w:p w14:paraId="4867A76B" w14:textId="77777777" w:rsidR="00715EB6" w:rsidRPr="00715EB6" w:rsidRDefault="00715EB6" w:rsidP="00715EB6">
      <w:pPr>
        <w:ind w:firstLine="709"/>
        <w:jc w:val="both"/>
        <w:rPr>
          <w:snapToGrid w:val="0"/>
          <w:sz w:val="28"/>
          <w:szCs w:val="28"/>
        </w:rPr>
      </w:pPr>
      <w:r w:rsidRPr="00715EB6">
        <w:rPr>
          <w:snapToGrid w:val="0"/>
          <w:sz w:val="28"/>
          <w:szCs w:val="28"/>
        </w:rPr>
        <w:t>В составе обосновывающих материалов по данной статье предприятием были представлены:</w:t>
      </w:r>
    </w:p>
    <w:p w14:paraId="4B8E9846" w14:textId="77777777" w:rsidR="00715EB6" w:rsidRPr="00715EB6" w:rsidRDefault="00715EB6" w:rsidP="00715EB6">
      <w:pPr>
        <w:ind w:firstLine="709"/>
        <w:jc w:val="both"/>
        <w:rPr>
          <w:snapToGrid w:val="0"/>
          <w:sz w:val="28"/>
          <w:szCs w:val="28"/>
        </w:rPr>
      </w:pPr>
      <w:r w:rsidRPr="00715EB6">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на 2023 год (DOCS.FORM.6.42. Доп. документы 2. Часть 5. 34. Уведомление о страховом тарифе. ДТВ ОКВЭД на 2023 г).</w:t>
      </w:r>
    </w:p>
    <w:p w14:paraId="38749E8E" w14:textId="77777777" w:rsidR="00715EB6" w:rsidRPr="00715EB6" w:rsidRDefault="00715EB6" w:rsidP="00715EB6">
      <w:pPr>
        <w:ind w:firstLine="709"/>
        <w:jc w:val="both"/>
        <w:rPr>
          <w:snapToGrid w:val="0"/>
          <w:sz w:val="28"/>
          <w:szCs w:val="28"/>
        </w:rPr>
      </w:pPr>
      <w:r w:rsidRPr="00715EB6">
        <w:rPr>
          <w:snapToGrid w:val="0"/>
          <w:sz w:val="28"/>
          <w:szCs w:val="28"/>
        </w:rPr>
        <w:t xml:space="preserve">Уведомление о размере страховых взносов на обязательное социальное страхование от несчастных случаев на производстве и профессиональных </w:t>
      </w:r>
      <w:r w:rsidRPr="00715EB6">
        <w:rPr>
          <w:snapToGrid w:val="0"/>
          <w:sz w:val="28"/>
          <w:szCs w:val="28"/>
        </w:rPr>
        <w:lastRenderedPageBreak/>
        <w:t>заболеваний юридического лица по месту нахождения обособленного подразделения (кроме государственных (муниципаьных) учреждений) (DOCS.FORM.6.42. Доп. документы 2. Часть 5. 35. Уведомление о размере страховых взносов на обязательное социальное страхование.).</w:t>
      </w:r>
    </w:p>
    <w:p w14:paraId="6CF3815A" w14:textId="77777777" w:rsidR="00715EB6" w:rsidRPr="00715EB6" w:rsidRDefault="00715EB6" w:rsidP="00715EB6">
      <w:pPr>
        <w:ind w:firstLine="709"/>
        <w:jc w:val="both"/>
        <w:rPr>
          <w:snapToGrid w:val="0"/>
          <w:sz w:val="28"/>
          <w:szCs w:val="28"/>
        </w:rPr>
      </w:pPr>
      <w:r w:rsidRPr="00715EB6">
        <w:rPr>
          <w:snapToGrid w:val="0"/>
          <w:sz w:val="28"/>
          <w:szCs w:val="28"/>
        </w:rPr>
        <w:t xml:space="preserve">Приказ ФСС РФ от 30.09.2022 № 79-А «Об отказе в установлении скидки к страховому тарифу на обязательное социальное страхование </w:t>
      </w:r>
      <w:r w:rsidRPr="00715EB6">
        <w:rPr>
          <w:snapToGrid w:val="0"/>
          <w:sz w:val="28"/>
          <w:szCs w:val="28"/>
        </w:rPr>
        <w:br/>
        <w:t xml:space="preserve">от несчастных случаев на производстве и профессиональных заболеваний» (DOCS.FORM.6.42. Часть 1.3. Том 1. Учредительные документы. Приказ </w:t>
      </w:r>
      <w:r w:rsidRPr="00715EB6">
        <w:rPr>
          <w:snapToGrid w:val="0"/>
          <w:sz w:val="28"/>
          <w:szCs w:val="28"/>
        </w:rPr>
        <w:br/>
        <w:t>по скидкам от 30.09.2022 № 79-А, часть 4, Заявление скидка ФСС на 2023 г).</w:t>
      </w:r>
    </w:p>
    <w:p w14:paraId="54B65CBE" w14:textId="77777777" w:rsidR="00715EB6" w:rsidRPr="00715EB6" w:rsidRDefault="00715EB6" w:rsidP="00715EB6">
      <w:pPr>
        <w:ind w:firstLine="709"/>
        <w:jc w:val="both"/>
        <w:rPr>
          <w:snapToGrid w:val="0"/>
          <w:sz w:val="28"/>
          <w:szCs w:val="28"/>
        </w:rPr>
      </w:pPr>
      <w:r w:rsidRPr="00715EB6">
        <w:rPr>
          <w:snapToGrid w:val="0"/>
          <w:sz w:val="28"/>
          <w:szCs w:val="28"/>
        </w:rPr>
        <w:t xml:space="preserve">По данной статье на 2024 год предприятием планируются расходы </w:t>
      </w:r>
      <w:r w:rsidRPr="00715EB6">
        <w:rPr>
          <w:snapToGrid w:val="0"/>
          <w:sz w:val="28"/>
          <w:szCs w:val="28"/>
        </w:rPr>
        <w:br/>
        <w:t xml:space="preserve">в размере 347 тыс. руб. </w:t>
      </w:r>
    </w:p>
    <w:p w14:paraId="7310D962" w14:textId="77777777" w:rsidR="00715EB6" w:rsidRPr="00715EB6" w:rsidRDefault="00715EB6" w:rsidP="00715EB6">
      <w:pPr>
        <w:ind w:firstLine="709"/>
        <w:jc w:val="both"/>
        <w:rPr>
          <w:snapToGrid w:val="0"/>
          <w:sz w:val="28"/>
          <w:szCs w:val="28"/>
        </w:rPr>
      </w:pPr>
      <w:r w:rsidRPr="00715EB6">
        <w:rPr>
          <w:snapToGrid w:val="0"/>
          <w:sz w:val="28"/>
          <w:szCs w:val="28"/>
        </w:rPr>
        <w:t>По расчетам экспертов ФОТ на 2024 год составит 390 тыс. руб.</w:t>
      </w:r>
    </w:p>
    <w:p w14:paraId="6870882C"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рассчитали отчисления на социальные нужды на 2024 год: 390 тыс. руб. (ФОТ на 2024 год) × 30,40 % (размер социальных отчислений) = </w:t>
      </w:r>
      <w:r w:rsidRPr="00715EB6">
        <w:rPr>
          <w:b/>
          <w:snapToGrid w:val="0"/>
          <w:sz w:val="28"/>
          <w:szCs w:val="28"/>
        </w:rPr>
        <w:t>119 тыс. руб.</w:t>
      </w:r>
    </w:p>
    <w:p w14:paraId="4024FEB0" w14:textId="77777777" w:rsidR="00715EB6" w:rsidRPr="00715EB6" w:rsidRDefault="00715EB6" w:rsidP="00715EB6">
      <w:pPr>
        <w:ind w:firstLine="709"/>
        <w:jc w:val="both"/>
        <w:rPr>
          <w:snapToGrid w:val="0"/>
          <w:sz w:val="28"/>
          <w:szCs w:val="28"/>
        </w:rPr>
      </w:pPr>
      <w:r w:rsidRPr="00715EB6">
        <w:rPr>
          <w:snapToGrid w:val="0"/>
          <w:sz w:val="28"/>
          <w:szCs w:val="28"/>
        </w:rPr>
        <w:t xml:space="preserve">Данная величина признается экономически обоснованной </w:t>
      </w:r>
      <w:r w:rsidRPr="00715EB6">
        <w:rPr>
          <w:snapToGrid w:val="0"/>
          <w:sz w:val="28"/>
          <w:szCs w:val="28"/>
        </w:rPr>
        <w:br/>
        <w:t>и</w:t>
      </w:r>
      <w:r w:rsidRPr="00715EB6">
        <w:rPr>
          <w:b/>
          <w:snapToGrid w:val="0"/>
          <w:sz w:val="28"/>
          <w:szCs w:val="28"/>
        </w:rPr>
        <w:t xml:space="preserve"> </w:t>
      </w:r>
      <w:r w:rsidRPr="00715EB6">
        <w:rPr>
          <w:snapToGrid w:val="0"/>
          <w:sz w:val="28"/>
          <w:szCs w:val="28"/>
        </w:rPr>
        <w:t>предлагается к включению в НВВ предприятия на 2024 год.</w:t>
      </w:r>
    </w:p>
    <w:p w14:paraId="664B85B2" w14:textId="77777777" w:rsidR="00715EB6" w:rsidRPr="00715EB6" w:rsidRDefault="00715EB6" w:rsidP="00715EB6">
      <w:pPr>
        <w:ind w:firstLine="709"/>
        <w:jc w:val="both"/>
        <w:rPr>
          <w:snapToGrid w:val="0"/>
          <w:sz w:val="28"/>
          <w:szCs w:val="28"/>
        </w:rPr>
      </w:pPr>
      <w:bookmarkStart w:id="42" w:name="_Toc24891731"/>
      <w:r w:rsidRPr="00715EB6">
        <w:rPr>
          <w:snapToGrid w:val="0"/>
          <w:sz w:val="28"/>
          <w:szCs w:val="28"/>
        </w:rPr>
        <w:t xml:space="preserve">Расходы в размере 228 тыс. руб., не подтвержденные предприятием документально, подлежат исключению из НВВ на 2024 год, </w:t>
      </w:r>
      <w:r w:rsidRPr="00715EB6">
        <w:rPr>
          <w:snapToGrid w:val="0"/>
          <w:sz w:val="28"/>
          <w:szCs w:val="28"/>
        </w:rPr>
        <w:br/>
        <w:t>как экономически необоснованные.</w:t>
      </w:r>
    </w:p>
    <w:p w14:paraId="7A54DCBF" w14:textId="77777777" w:rsidR="00715EB6" w:rsidRPr="00715EB6" w:rsidRDefault="00715EB6" w:rsidP="00715EB6">
      <w:pPr>
        <w:ind w:firstLine="709"/>
        <w:jc w:val="both"/>
        <w:rPr>
          <w:snapToGrid w:val="0"/>
          <w:sz w:val="28"/>
          <w:szCs w:val="28"/>
        </w:rPr>
      </w:pPr>
    </w:p>
    <w:p w14:paraId="24A5787C" w14:textId="77777777" w:rsidR="00715EB6" w:rsidRPr="00715EB6" w:rsidRDefault="00715EB6" w:rsidP="00715EB6">
      <w:pPr>
        <w:ind w:firstLine="709"/>
        <w:jc w:val="both"/>
        <w:rPr>
          <w:b/>
          <w:snapToGrid w:val="0"/>
          <w:sz w:val="28"/>
          <w:szCs w:val="28"/>
        </w:rPr>
      </w:pPr>
      <w:r w:rsidRPr="00715EB6">
        <w:rPr>
          <w:snapToGrid w:val="0"/>
          <w:sz w:val="28"/>
          <w:szCs w:val="28"/>
        </w:rPr>
        <w:t xml:space="preserve">Отчисления на социальные нужды </w:t>
      </w:r>
      <w:r w:rsidRPr="00715EB6">
        <w:rPr>
          <w:b/>
          <w:snapToGrid w:val="0"/>
          <w:sz w:val="28"/>
          <w:szCs w:val="28"/>
        </w:rPr>
        <w:t>на 2025 год</w:t>
      </w:r>
      <w:r w:rsidRPr="00715EB6">
        <w:rPr>
          <w:snapToGrid w:val="0"/>
          <w:sz w:val="28"/>
          <w:szCs w:val="28"/>
        </w:rPr>
        <w:t xml:space="preserve"> при этом составят: </w:t>
      </w:r>
      <w:r w:rsidRPr="00715EB6">
        <w:rPr>
          <w:snapToGrid w:val="0"/>
          <w:sz w:val="28"/>
          <w:szCs w:val="28"/>
        </w:rPr>
        <w:br/>
        <w:t xml:space="preserve">402 тыс. руб. (ФОТ на 2025 год) × 30,40 % (размер социальных отчислений) = </w:t>
      </w:r>
      <w:r w:rsidRPr="00715EB6">
        <w:rPr>
          <w:b/>
          <w:snapToGrid w:val="0"/>
          <w:sz w:val="28"/>
          <w:szCs w:val="28"/>
        </w:rPr>
        <w:t>122 тыс. руб.</w:t>
      </w:r>
    </w:p>
    <w:p w14:paraId="7B0BF281" w14:textId="77777777" w:rsidR="00715EB6" w:rsidRPr="00715EB6" w:rsidRDefault="00715EB6" w:rsidP="00715EB6">
      <w:pPr>
        <w:ind w:firstLine="709"/>
        <w:jc w:val="both"/>
        <w:rPr>
          <w:b/>
          <w:snapToGrid w:val="0"/>
          <w:sz w:val="28"/>
          <w:szCs w:val="28"/>
        </w:rPr>
      </w:pPr>
      <w:r w:rsidRPr="00715EB6">
        <w:rPr>
          <w:snapToGrid w:val="0"/>
          <w:sz w:val="28"/>
          <w:szCs w:val="28"/>
        </w:rPr>
        <w:t xml:space="preserve">Отчисления на социальные нужды </w:t>
      </w:r>
      <w:r w:rsidRPr="00715EB6">
        <w:rPr>
          <w:b/>
          <w:snapToGrid w:val="0"/>
          <w:sz w:val="28"/>
          <w:szCs w:val="28"/>
        </w:rPr>
        <w:t>на 2026 год</w:t>
      </w:r>
      <w:r w:rsidRPr="00715EB6">
        <w:rPr>
          <w:snapToGrid w:val="0"/>
          <w:sz w:val="28"/>
          <w:szCs w:val="28"/>
        </w:rPr>
        <w:t xml:space="preserve"> при этом составят: </w:t>
      </w:r>
      <w:r w:rsidRPr="00715EB6">
        <w:rPr>
          <w:snapToGrid w:val="0"/>
          <w:sz w:val="28"/>
          <w:szCs w:val="28"/>
        </w:rPr>
        <w:br/>
        <w:t xml:space="preserve">414 тыс. руб. (ФОТ на 2026 год) × 30,40 % (размер социальных отчислений) = </w:t>
      </w:r>
      <w:r w:rsidRPr="00715EB6">
        <w:rPr>
          <w:b/>
          <w:snapToGrid w:val="0"/>
          <w:sz w:val="28"/>
          <w:szCs w:val="28"/>
        </w:rPr>
        <w:t>126 тыс. руб.</w:t>
      </w:r>
    </w:p>
    <w:p w14:paraId="14632751" w14:textId="77777777" w:rsidR="00715EB6" w:rsidRPr="00715EB6" w:rsidRDefault="00715EB6" w:rsidP="00715EB6">
      <w:pPr>
        <w:ind w:firstLine="709"/>
        <w:jc w:val="both"/>
        <w:rPr>
          <w:b/>
          <w:snapToGrid w:val="0"/>
          <w:sz w:val="28"/>
          <w:szCs w:val="28"/>
        </w:rPr>
      </w:pPr>
      <w:r w:rsidRPr="00715EB6">
        <w:rPr>
          <w:snapToGrid w:val="0"/>
          <w:sz w:val="28"/>
          <w:szCs w:val="28"/>
        </w:rPr>
        <w:t xml:space="preserve">Отчисления на социальные нужды </w:t>
      </w:r>
      <w:r w:rsidRPr="00715EB6">
        <w:rPr>
          <w:b/>
          <w:snapToGrid w:val="0"/>
          <w:sz w:val="28"/>
          <w:szCs w:val="28"/>
        </w:rPr>
        <w:t>на 2027 год</w:t>
      </w:r>
      <w:r w:rsidRPr="00715EB6">
        <w:rPr>
          <w:snapToGrid w:val="0"/>
          <w:sz w:val="28"/>
          <w:szCs w:val="28"/>
        </w:rPr>
        <w:t xml:space="preserve"> при этом составят: </w:t>
      </w:r>
      <w:r w:rsidRPr="00715EB6">
        <w:rPr>
          <w:snapToGrid w:val="0"/>
          <w:sz w:val="28"/>
          <w:szCs w:val="28"/>
        </w:rPr>
        <w:br/>
        <w:t xml:space="preserve">426 тыс. руб. (ФОТ на 2027 год) × 30,40 % (размер социальных отчислений) = </w:t>
      </w:r>
      <w:r w:rsidRPr="00715EB6">
        <w:rPr>
          <w:b/>
          <w:snapToGrid w:val="0"/>
          <w:sz w:val="28"/>
          <w:szCs w:val="28"/>
        </w:rPr>
        <w:t>130 тыс. руб.</w:t>
      </w:r>
    </w:p>
    <w:p w14:paraId="3AE809FF" w14:textId="77777777" w:rsidR="00715EB6" w:rsidRPr="00715EB6" w:rsidRDefault="00715EB6" w:rsidP="00715EB6">
      <w:pPr>
        <w:ind w:firstLine="709"/>
        <w:jc w:val="both"/>
        <w:rPr>
          <w:b/>
          <w:snapToGrid w:val="0"/>
          <w:sz w:val="28"/>
          <w:szCs w:val="28"/>
        </w:rPr>
      </w:pPr>
      <w:r w:rsidRPr="00715EB6">
        <w:rPr>
          <w:snapToGrid w:val="0"/>
          <w:sz w:val="28"/>
          <w:szCs w:val="28"/>
        </w:rPr>
        <w:t xml:space="preserve">Отчисления на социальные нужды </w:t>
      </w:r>
      <w:r w:rsidRPr="00715EB6">
        <w:rPr>
          <w:b/>
          <w:snapToGrid w:val="0"/>
          <w:sz w:val="28"/>
          <w:szCs w:val="28"/>
        </w:rPr>
        <w:t>на 2028 год</w:t>
      </w:r>
      <w:r w:rsidRPr="00715EB6">
        <w:rPr>
          <w:snapToGrid w:val="0"/>
          <w:sz w:val="28"/>
          <w:szCs w:val="28"/>
        </w:rPr>
        <w:t xml:space="preserve"> при этом составят: </w:t>
      </w:r>
      <w:r w:rsidRPr="00715EB6">
        <w:rPr>
          <w:snapToGrid w:val="0"/>
          <w:sz w:val="28"/>
          <w:szCs w:val="28"/>
        </w:rPr>
        <w:br/>
        <w:t xml:space="preserve">439 тыс. руб. (ФОТ на 2028 год) × 30,40 % (размер социальных отчислений) = </w:t>
      </w:r>
      <w:r w:rsidRPr="00715EB6">
        <w:rPr>
          <w:b/>
          <w:snapToGrid w:val="0"/>
          <w:sz w:val="28"/>
          <w:szCs w:val="28"/>
        </w:rPr>
        <w:t>133 тыс. руб.</w:t>
      </w:r>
    </w:p>
    <w:p w14:paraId="72D43E9F" w14:textId="77777777" w:rsidR="00715EB6" w:rsidRPr="00715EB6" w:rsidRDefault="00715EB6" w:rsidP="00715EB6">
      <w:pPr>
        <w:rPr>
          <w:sz w:val="28"/>
          <w:szCs w:val="28"/>
        </w:rPr>
      </w:pPr>
    </w:p>
    <w:p w14:paraId="53734270" w14:textId="77777777" w:rsidR="00715EB6" w:rsidRPr="00715EB6" w:rsidRDefault="00715EB6" w:rsidP="00715EB6">
      <w:pPr>
        <w:keepNext/>
        <w:keepLines/>
        <w:jc w:val="both"/>
        <w:outlineLvl w:val="1"/>
        <w:rPr>
          <w:rFonts w:eastAsia="Calibri"/>
          <w:b/>
          <w:sz w:val="28"/>
          <w:szCs w:val="28"/>
          <w:lang w:val="x-none" w:eastAsia="en-US"/>
        </w:rPr>
      </w:pPr>
      <w:bookmarkStart w:id="43" w:name="_Toc24010596"/>
      <w:r w:rsidRPr="00715EB6">
        <w:rPr>
          <w:rFonts w:eastAsia="Calibri"/>
          <w:b/>
          <w:sz w:val="28"/>
          <w:szCs w:val="28"/>
          <w:lang w:eastAsia="en-US"/>
        </w:rPr>
        <w:t>5</w:t>
      </w:r>
      <w:r w:rsidRPr="00715EB6">
        <w:rPr>
          <w:rFonts w:eastAsia="Calibri"/>
          <w:b/>
          <w:sz w:val="28"/>
          <w:szCs w:val="28"/>
          <w:lang w:val="x-none" w:eastAsia="en-US"/>
        </w:rPr>
        <w:t>.2.3.6</w:t>
      </w:r>
      <w:r w:rsidRPr="00715EB6">
        <w:rPr>
          <w:rFonts w:eastAsia="Calibri"/>
          <w:b/>
          <w:sz w:val="28"/>
          <w:szCs w:val="28"/>
          <w:lang w:eastAsia="en-US"/>
        </w:rPr>
        <w:t>.</w:t>
      </w:r>
      <w:r w:rsidRPr="00715EB6">
        <w:rPr>
          <w:rFonts w:eastAsia="Calibri"/>
          <w:b/>
          <w:sz w:val="28"/>
          <w:szCs w:val="28"/>
          <w:lang w:val="x-none" w:eastAsia="en-US"/>
        </w:rPr>
        <w:t xml:space="preserve"> Расходы по сомнительным долгам</w:t>
      </w:r>
      <w:bookmarkEnd w:id="43"/>
      <w:r w:rsidRPr="00715EB6">
        <w:rPr>
          <w:rFonts w:eastAsia="Calibri"/>
          <w:b/>
          <w:sz w:val="28"/>
          <w:szCs w:val="28"/>
          <w:lang w:val="x-none" w:eastAsia="en-US"/>
        </w:rPr>
        <w:t xml:space="preserve"> </w:t>
      </w:r>
    </w:p>
    <w:p w14:paraId="07C89317" w14:textId="77777777" w:rsidR="00715EB6" w:rsidRPr="00715EB6" w:rsidRDefault="00715EB6" w:rsidP="00715EB6">
      <w:pPr>
        <w:ind w:firstLine="709"/>
        <w:jc w:val="both"/>
        <w:rPr>
          <w:snapToGrid w:val="0"/>
          <w:sz w:val="28"/>
          <w:szCs w:val="28"/>
        </w:rPr>
      </w:pPr>
    </w:p>
    <w:p w14:paraId="34BF8903" w14:textId="77777777" w:rsidR="00715EB6" w:rsidRPr="00715EB6" w:rsidRDefault="00715EB6" w:rsidP="00715EB6">
      <w:pPr>
        <w:ind w:firstLine="709"/>
        <w:jc w:val="both"/>
        <w:rPr>
          <w:snapToGrid w:val="0"/>
          <w:sz w:val="28"/>
          <w:szCs w:val="28"/>
        </w:rPr>
      </w:pPr>
      <w:r w:rsidRPr="00715EB6">
        <w:rPr>
          <w:snapToGrid w:val="0"/>
          <w:sz w:val="28"/>
          <w:szCs w:val="28"/>
        </w:rPr>
        <w:t>Расходы рассчитываются с учетом положений пункта 47 Основ ценообразования.</w:t>
      </w:r>
    </w:p>
    <w:p w14:paraId="32F7FFA6"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bookmarkEnd w:id="42"/>
    <w:p w14:paraId="6F1748B0"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.2.3.7</w:t>
      </w:r>
      <w:r w:rsidRPr="00715EB6">
        <w:rPr>
          <w:rFonts w:eastAsia="Calibri"/>
          <w:b/>
          <w:sz w:val="28"/>
          <w:szCs w:val="28"/>
          <w:lang w:eastAsia="en-US"/>
        </w:rPr>
        <w:t xml:space="preserve">. </w:t>
      </w:r>
      <w:r w:rsidRPr="00715EB6">
        <w:rPr>
          <w:rFonts w:eastAsia="Calibri"/>
          <w:b/>
          <w:sz w:val="28"/>
          <w:szCs w:val="28"/>
          <w:lang w:val="x-none" w:eastAsia="en-US"/>
        </w:rPr>
        <w:t>Амортизация основных средств и нематериальных активов</w:t>
      </w:r>
    </w:p>
    <w:p w14:paraId="6B4C696B" w14:textId="77777777" w:rsidR="00715EB6" w:rsidRPr="00715EB6" w:rsidRDefault="00715EB6" w:rsidP="00715EB6">
      <w:pPr>
        <w:ind w:firstLine="720"/>
        <w:jc w:val="both"/>
        <w:rPr>
          <w:snapToGrid w:val="0"/>
          <w:sz w:val="28"/>
          <w:szCs w:val="28"/>
        </w:rPr>
      </w:pPr>
    </w:p>
    <w:p w14:paraId="6D7513D9" w14:textId="77777777" w:rsidR="00715EB6" w:rsidRPr="00715EB6" w:rsidRDefault="00715EB6" w:rsidP="00715EB6">
      <w:pPr>
        <w:ind w:firstLine="709"/>
        <w:jc w:val="both"/>
        <w:rPr>
          <w:snapToGrid w:val="0"/>
          <w:sz w:val="28"/>
          <w:szCs w:val="28"/>
        </w:rPr>
      </w:pPr>
      <w:bookmarkStart w:id="44" w:name="_Toc21094955"/>
      <w:bookmarkStart w:id="45" w:name="_Toc24891732"/>
      <w:bookmarkStart w:id="46" w:name="_Toc21094924"/>
      <w:bookmarkStart w:id="47" w:name="_Toc24891736"/>
      <w:r w:rsidRPr="00715EB6">
        <w:rPr>
          <w:snapToGrid w:val="0"/>
          <w:sz w:val="28"/>
          <w:szCs w:val="28"/>
        </w:rPr>
        <w:t>К основным средствам активы относятся при одновременном выполнении ряда условий, а именно:</w:t>
      </w:r>
    </w:p>
    <w:p w14:paraId="3F874DEA" w14:textId="77777777" w:rsidR="00715EB6" w:rsidRPr="00715EB6" w:rsidRDefault="00715EB6" w:rsidP="00715EB6">
      <w:pPr>
        <w:ind w:firstLine="709"/>
        <w:jc w:val="both"/>
        <w:rPr>
          <w:snapToGrid w:val="0"/>
          <w:sz w:val="28"/>
          <w:szCs w:val="28"/>
        </w:rPr>
      </w:pPr>
      <w:r w:rsidRPr="00715EB6">
        <w:rPr>
          <w:snapToGrid w:val="0"/>
          <w:sz w:val="28"/>
          <w:szCs w:val="28"/>
        </w:rPr>
        <w:t xml:space="preserve">- использование в производственной деятельности </w:t>
      </w:r>
      <w:r w:rsidRPr="00715EB6">
        <w:rPr>
          <w:snapToGrid w:val="0"/>
          <w:sz w:val="28"/>
          <w:szCs w:val="28"/>
        </w:rPr>
        <w:br/>
        <w:t>или для управленческих нужд;</w:t>
      </w:r>
    </w:p>
    <w:p w14:paraId="44C4DB01"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использование более 12 месяцев;</w:t>
      </w:r>
    </w:p>
    <w:p w14:paraId="4F129CC4" w14:textId="77777777" w:rsidR="00715EB6" w:rsidRPr="00715EB6" w:rsidRDefault="00715EB6" w:rsidP="00715EB6">
      <w:pPr>
        <w:ind w:firstLine="709"/>
        <w:jc w:val="both"/>
        <w:rPr>
          <w:snapToGrid w:val="0"/>
          <w:sz w:val="28"/>
          <w:szCs w:val="28"/>
        </w:rPr>
      </w:pPr>
      <w:r w:rsidRPr="00715EB6">
        <w:rPr>
          <w:snapToGrid w:val="0"/>
          <w:sz w:val="28"/>
          <w:szCs w:val="28"/>
        </w:rPr>
        <w:t>- способность приносить доход;</w:t>
      </w:r>
    </w:p>
    <w:p w14:paraId="1814D828" w14:textId="77777777" w:rsidR="00715EB6" w:rsidRPr="00715EB6" w:rsidRDefault="00715EB6" w:rsidP="00715EB6">
      <w:pPr>
        <w:ind w:firstLine="709"/>
        <w:jc w:val="both"/>
        <w:rPr>
          <w:snapToGrid w:val="0"/>
          <w:sz w:val="28"/>
          <w:szCs w:val="28"/>
        </w:rPr>
      </w:pPr>
      <w:r w:rsidRPr="00715EB6">
        <w:rPr>
          <w:snapToGrid w:val="0"/>
          <w:sz w:val="28"/>
          <w:szCs w:val="28"/>
        </w:rPr>
        <w:t>- если не планируется дальнейшая перепродажа.</w:t>
      </w:r>
    </w:p>
    <w:p w14:paraId="72B53EE9" w14:textId="77777777" w:rsidR="00715EB6" w:rsidRPr="00715EB6" w:rsidRDefault="00715EB6" w:rsidP="00715EB6">
      <w:pPr>
        <w:ind w:firstLine="709"/>
        <w:jc w:val="both"/>
        <w:rPr>
          <w:snapToGrid w:val="0"/>
          <w:sz w:val="28"/>
          <w:szCs w:val="28"/>
        </w:rPr>
      </w:pPr>
      <w:r w:rsidRPr="00715EB6">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715EB6">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2E3B5C51" w14:textId="77777777" w:rsidR="00715EB6" w:rsidRPr="00715EB6" w:rsidRDefault="00715EB6" w:rsidP="00715EB6">
      <w:pPr>
        <w:ind w:firstLine="709"/>
        <w:jc w:val="both"/>
        <w:rPr>
          <w:snapToGrid w:val="0"/>
          <w:sz w:val="28"/>
          <w:szCs w:val="28"/>
        </w:rPr>
      </w:pPr>
      <w:r w:rsidRPr="00715EB6">
        <w:rPr>
          <w:snapToGrid w:val="0"/>
          <w:sz w:val="28"/>
          <w:szCs w:val="28"/>
        </w:rPr>
        <w:t xml:space="preserve">Амортизационные отчисления определяются в соответствии </w:t>
      </w:r>
      <w:r w:rsidRPr="00715EB6">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6516A04" w14:textId="77777777" w:rsidR="00715EB6" w:rsidRPr="00715EB6" w:rsidRDefault="00715EB6" w:rsidP="00715EB6">
      <w:pPr>
        <w:ind w:firstLine="709"/>
        <w:jc w:val="both"/>
        <w:rPr>
          <w:snapToGrid w:val="0"/>
          <w:sz w:val="28"/>
          <w:szCs w:val="28"/>
        </w:rPr>
      </w:pPr>
      <w:r w:rsidRPr="00715EB6">
        <w:rPr>
          <w:snapToGrid w:val="0"/>
          <w:sz w:val="28"/>
          <w:szCs w:val="28"/>
        </w:rPr>
        <w:t xml:space="preserve">По данной статье предприятием заявлены расходы на уровне </w:t>
      </w:r>
      <w:r w:rsidRPr="00715EB6">
        <w:rPr>
          <w:snapToGrid w:val="0"/>
          <w:sz w:val="28"/>
          <w:szCs w:val="28"/>
        </w:rPr>
        <w:br/>
        <w:t>187 тыс. руб.</w:t>
      </w:r>
    </w:p>
    <w:p w14:paraId="6C5CE61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составе обосновывающих документов представлены:</w:t>
      </w:r>
    </w:p>
    <w:p w14:paraId="42F38A2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Инвентарные карточки учета объектов основных средств (DOCS.FORM.6.42. Часть 4. 6. Инвентарные карточки по котельным).</w:t>
      </w:r>
    </w:p>
    <w:p w14:paraId="14088C09"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Накладная на внутреннее перемещение объектов основных средств </w:t>
      </w:r>
      <w:r w:rsidRPr="00715EB6">
        <w:rPr>
          <w:snapToGrid w:val="0"/>
          <w:sz w:val="28"/>
          <w:szCs w:val="28"/>
        </w:rPr>
        <w:br/>
        <w:t>на Насос КИТ ПВН 32-4-2 (2 шт.) (DOCS.FORM.6.42. Доп. документы 2. Часть 5. 48. ОС-2 по основному средству).</w:t>
      </w:r>
    </w:p>
    <w:p w14:paraId="26F0E4C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Ведомость амортизационных отчислений на 2024 год по котельной </w:t>
      </w:r>
      <w:r w:rsidRPr="00715EB6">
        <w:rPr>
          <w:snapToGrid w:val="0"/>
          <w:sz w:val="28"/>
          <w:szCs w:val="28"/>
        </w:rPr>
        <w:br/>
        <w:t>ст. Юрга.</w:t>
      </w:r>
    </w:p>
    <w:p w14:paraId="02855FE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Ведомость амортизационных отчислений на 2025 год по котельной </w:t>
      </w:r>
      <w:r w:rsidRPr="00715EB6">
        <w:rPr>
          <w:snapToGrid w:val="0"/>
          <w:sz w:val="28"/>
          <w:szCs w:val="28"/>
        </w:rPr>
        <w:br/>
        <w:t>ст. Юрга.</w:t>
      </w:r>
    </w:p>
    <w:p w14:paraId="51BD61A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Ведомость амортизационных отчислений на 2026 год по котельной </w:t>
      </w:r>
      <w:r w:rsidRPr="00715EB6">
        <w:rPr>
          <w:snapToGrid w:val="0"/>
          <w:sz w:val="28"/>
          <w:szCs w:val="28"/>
        </w:rPr>
        <w:br/>
        <w:t>ст. Юрга.</w:t>
      </w:r>
    </w:p>
    <w:p w14:paraId="6957649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Ведомость амортизационных отчислений на 2027 год по котельной </w:t>
      </w:r>
      <w:r w:rsidRPr="00715EB6">
        <w:rPr>
          <w:snapToGrid w:val="0"/>
          <w:sz w:val="28"/>
          <w:szCs w:val="28"/>
        </w:rPr>
        <w:br/>
        <w:t>ст. Юрга.</w:t>
      </w:r>
    </w:p>
    <w:p w14:paraId="58BAAC1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Ведомость амортизационных отчислений на 2028 год по котельной </w:t>
      </w:r>
      <w:r w:rsidRPr="00715EB6">
        <w:rPr>
          <w:snapToGrid w:val="0"/>
          <w:sz w:val="28"/>
          <w:szCs w:val="28"/>
        </w:rPr>
        <w:br/>
        <w:t>ст. Юрга.</w:t>
      </w:r>
    </w:p>
    <w:p w14:paraId="0C68501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(DOCS.FORM.6.42. Часть 3. 19. Амортизация основных средств. Амортизация на 2024 г Юрга. Амортизация Юрга 2025. Амортизация Юрга 2026. Амортизация Юрга 2027. Амортизация Юрга 2028).</w:t>
      </w:r>
    </w:p>
    <w:p w14:paraId="18D5272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Инвентарная карточка учета объекта основных средств </w:t>
      </w:r>
      <w:r w:rsidRPr="00715EB6">
        <w:rPr>
          <w:snapToGrid w:val="0"/>
          <w:sz w:val="28"/>
          <w:szCs w:val="28"/>
        </w:rPr>
        <w:br/>
        <w:t>на электротермическую ячейку ст. Юрга (DOCS.FORM.6.42. Доп. документы 2. Часть 5. 5. Инвентарная карточка 140000004452 от 31.12.2021).</w:t>
      </w:r>
    </w:p>
    <w:p w14:paraId="444B976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Инвентарная карточка учета объекта основных средств на насос КИТ ПВН 32-4-2 ст. Юрга (DOCS.FORM.6.42. Доп. документы 2. Часть 5. </w:t>
      </w:r>
      <w:r w:rsidRPr="00715EB6">
        <w:rPr>
          <w:snapToGrid w:val="0"/>
          <w:sz w:val="28"/>
          <w:szCs w:val="28"/>
        </w:rPr>
        <w:br/>
        <w:t>7. Инвентарная карточка 140000004496 от 31.12.2021).</w:t>
      </w:r>
    </w:p>
    <w:p w14:paraId="22FBFF8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Инвентарная карточка учета объекта основных средств на насос КИТ ПВН 32-4-2 ст. Юрга (DOCS.FORM.6.42. Доп. документы 2. Часть 5. </w:t>
      </w:r>
      <w:r w:rsidRPr="00715EB6">
        <w:rPr>
          <w:snapToGrid w:val="0"/>
          <w:sz w:val="28"/>
          <w:szCs w:val="28"/>
        </w:rPr>
        <w:br/>
        <w:t>8. Инвентарная карточка 140000004499 от 31.12.2021).</w:t>
      </w:r>
    </w:p>
    <w:p w14:paraId="3887490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715EB6">
        <w:rPr>
          <w:snapToGrid w:val="0"/>
          <w:sz w:val="28"/>
          <w:szCs w:val="28"/>
        </w:rPr>
        <w:br/>
        <w:t>при установлении тарифов на очередной период регулирования</w:t>
      </w:r>
      <w:r w:rsidRPr="00715EB6">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39091045"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проанализировали представленные ведомости амортизационных отчислений. </w:t>
      </w:r>
    </w:p>
    <w:p w14:paraId="2BC1FD89" w14:textId="77777777" w:rsidR="00715EB6" w:rsidRPr="00715EB6" w:rsidRDefault="00715EB6" w:rsidP="00715EB6">
      <w:pPr>
        <w:ind w:firstLine="709"/>
        <w:jc w:val="both"/>
        <w:rPr>
          <w:snapToGrid w:val="0"/>
          <w:sz w:val="28"/>
          <w:szCs w:val="28"/>
        </w:rPr>
      </w:pPr>
      <w:r w:rsidRPr="00715EB6">
        <w:rPr>
          <w:snapToGrid w:val="0"/>
          <w:sz w:val="28"/>
          <w:szCs w:val="28"/>
        </w:rPr>
        <w:t>На основании представленных инвентарных карточек, эксперты произвели расчёт амортизационных отчислений на 2024 год, представленный в таблице 4.</w:t>
      </w:r>
    </w:p>
    <w:p w14:paraId="4C283BC6" w14:textId="77777777" w:rsidR="00715EB6" w:rsidRPr="00715EB6" w:rsidRDefault="00715EB6" w:rsidP="008C16BA">
      <w:pPr>
        <w:numPr>
          <w:ilvl w:val="0"/>
          <w:numId w:val="5"/>
        </w:numPr>
        <w:ind w:left="9149" w:right="-426" w:hanging="1211"/>
        <w:jc w:val="right"/>
        <w:rPr>
          <w:sz w:val="28"/>
          <w:szCs w:val="20"/>
        </w:rPr>
      </w:pPr>
    </w:p>
    <w:p w14:paraId="3E89EDF3" w14:textId="77777777" w:rsidR="00715EB6" w:rsidRPr="00715EB6" w:rsidRDefault="00715EB6" w:rsidP="00715EB6">
      <w:pPr>
        <w:tabs>
          <w:tab w:val="left" w:pos="1890"/>
        </w:tabs>
        <w:ind w:firstLine="709"/>
        <w:jc w:val="both"/>
        <w:rPr>
          <w:snapToGrid w:val="0"/>
          <w:sz w:val="28"/>
          <w:szCs w:val="28"/>
        </w:rPr>
      </w:pPr>
    </w:p>
    <w:p w14:paraId="4C7A6702" w14:textId="77777777" w:rsidR="00715EB6" w:rsidRPr="00715EB6" w:rsidRDefault="00715EB6" w:rsidP="00715EB6">
      <w:pPr>
        <w:tabs>
          <w:tab w:val="left" w:pos="1890"/>
        </w:tabs>
        <w:ind w:firstLine="709"/>
        <w:jc w:val="both"/>
        <w:rPr>
          <w:snapToGrid w:val="0"/>
          <w:sz w:val="28"/>
          <w:szCs w:val="28"/>
        </w:rPr>
      </w:pPr>
    </w:p>
    <w:p w14:paraId="0ECE8881" w14:textId="77777777" w:rsidR="00715EB6" w:rsidRPr="00715EB6" w:rsidRDefault="00715EB6" w:rsidP="00715EB6">
      <w:pPr>
        <w:tabs>
          <w:tab w:val="left" w:pos="1890"/>
        </w:tabs>
        <w:ind w:firstLine="709"/>
        <w:jc w:val="center"/>
        <w:rPr>
          <w:b/>
          <w:snapToGrid w:val="0"/>
          <w:sz w:val="28"/>
          <w:szCs w:val="28"/>
        </w:rPr>
      </w:pPr>
      <w:r w:rsidRPr="00715EB6">
        <w:rPr>
          <w:b/>
          <w:snapToGrid w:val="0"/>
          <w:sz w:val="28"/>
          <w:szCs w:val="28"/>
        </w:rPr>
        <w:t>Расчет амортизационных отчислений на 2024 год</w:t>
      </w:r>
    </w:p>
    <w:p w14:paraId="24576900" w14:textId="77777777" w:rsidR="00715EB6" w:rsidRPr="00715EB6" w:rsidRDefault="00715EB6" w:rsidP="00715EB6">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417"/>
        <w:gridCol w:w="1559"/>
        <w:gridCol w:w="1701"/>
        <w:gridCol w:w="1701"/>
        <w:gridCol w:w="1531"/>
      </w:tblGrid>
      <w:tr w:rsidR="00715EB6" w:rsidRPr="00715EB6" w14:paraId="2F470B28" w14:textId="77777777" w:rsidTr="00BC4BE3">
        <w:trPr>
          <w:jc w:val="center"/>
        </w:trPr>
        <w:tc>
          <w:tcPr>
            <w:tcW w:w="1675" w:type="dxa"/>
            <w:vAlign w:val="center"/>
          </w:tcPr>
          <w:p w14:paraId="4863D7F3" w14:textId="77777777" w:rsidR="00715EB6" w:rsidRPr="00715EB6" w:rsidRDefault="00715EB6" w:rsidP="00715EB6">
            <w:pPr>
              <w:tabs>
                <w:tab w:val="left" w:pos="1890"/>
              </w:tabs>
              <w:jc w:val="center"/>
              <w:rPr>
                <w:snapToGrid w:val="0"/>
                <w:sz w:val="20"/>
                <w:szCs w:val="20"/>
              </w:rPr>
            </w:pPr>
            <w:r w:rsidRPr="00715EB6">
              <w:rPr>
                <w:snapToGrid w:val="0"/>
                <w:sz w:val="20"/>
                <w:szCs w:val="20"/>
              </w:rPr>
              <w:t>Наименование объекта</w:t>
            </w:r>
          </w:p>
        </w:tc>
        <w:tc>
          <w:tcPr>
            <w:tcW w:w="1417" w:type="dxa"/>
            <w:vAlign w:val="center"/>
          </w:tcPr>
          <w:p w14:paraId="396072E6" w14:textId="77777777" w:rsidR="00715EB6" w:rsidRPr="00715EB6" w:rsidRDefault="00715EB6" w:rsidP="00715EB6">
            <w:pPr>
              <w:tabs>
                <w:tab w:val="left" w:pos="1890"/>
              </w:tabs>
              <w:jc w:val="center"/>
              <w:rPr>
                <w:snapToGrid w:val="0"/>
                <w:sz w:val="20"/>
                <w:szCs w:val="20"/>
              </w:rPr>
            </w:pPr>
            <w:r w:rsidRPr="00715EB6">
              <w:rPr>
                <w:snapToGrid w:val="0"/>
                <w:sz w:val="20"/>
                <w:szCs w:val="20"/>
              </w:rPr>
              <w:t>Группа амортизации</w:t>
            </w:r>
          </w:p>
        </w:tc>
        <w:tc>
          <w:tcPr>
            <w:tcW w:w="1559" w:type="dxa"/>
            <w:vAlign w:val="center"/>
          </w:tcPr>
          <w:p w14:paraId="4424B16E" w14:textId="77777777" w:rsidR="00715EB6" w:rsidRPr="00715EB6" w:rsidRDefault="00715EB6" w:rsidP="00715EB6">
            <w:pPr>
              <w:tabs>
                <w:tab w:val="left" w:pos="1890"/>
              </w:tabs>
              <w:jc w:val="center"/>
              <w:rPr>
                <w:snapToGrid w:val="0"/>
                <w:sz w:val="20"/>
                <w:szCs w:val="20"/>
              </w:rPr>
            </w:pPr>
            <w:r w:rsidRPr="00715EB6">
              <w:rPr>
                <w:snapToGrid w:val="0"/>
                <w:sz w:val="20"/>
                <w:szCs w:val="20"/>
              </w:rPr>
              <w:t>Максимальный срок полезного использования, мес</w:t>
            </w:r>
          </w:p>
        </w:tc>
        <w:tc>
          <w:tcPr>
            <w:tcW w:w="1701" w:type="dxa"/>
            <w:vAlign w:val="center"/>
          </w:tcPr>
          <w:p w14:paraId="4EB79490" w14:textId="77777777" w:rsidR="00715EB6" w:rsidRPr="00715EB6" w:rsidRDefault="00715EB6" w:rsidP="00715EB6">
            <w:pPr>
              <w:tabs>
                <w:tab w:val="left" w:pos="1890"/>
              </w:tabs>
              <w:jc w:val="center"/>
              <w:rPr>
                <w:snapToGrid w:val="0"/>
                <w:sz w:val="20"/>
                <w:szCs w:val="20"/>
              </w:rPr>
            </w:pPr>
            <w:r w:rsidRPr="00715EB6">
              <w:rPr>
                <w:snapToGrid w:val="0"/>
                <w:sz w:val="20"/>
                <w:szCs w:val="20"/>
              </w:rPr>
              <w:t>Первоначальная стоимость, руб</w:t>
            </w:r>
          </w:p>
        </w:tc>
        <w:tc>
          <w:tcPr>
            <w:tcW w:w="1701" w:type="dxa"/>
            <w:vAlign w:val="center"/>
          </w:tcPr>
          <w:p w14:paraId="73CB3CB7" w14:textId="77777777" w:rsidR="00715EB6" w:rsidRPr="00715EB6" w:rsidRDefault="00715EB6" w:rsidP="00715EB6">
            <w:pPr>
              <w:tabs>
                <w:tab w:val="left" w:pos="1890"/>
              </w:tabs>
              <w:jc w:val="center"/>
              <w:rPr>
                <w:snapToGrid w:val="0"/>
                <w:sz w:val="20"/>
                <w:szCs w:val="20"/>
              </w:rPr>
            </w:pPr>
            <w:r w:rsidRPr="00715EB6">
              <w:rPr>
                <w:snapToGrid w:val="0"/>
                <w:sz w:val="20"/>
                <w:szCs w:val="20"/>
              </w:rPr>
              <w:t>Остаточная стоимость на 01.01.2024</w:t>
            </w:r>
          </w:p>
        </w:tc>
        <w:tc>
          <w:tcPr>
            <w:tcW w:w="1531" w:type="dxa"/>
            <w:vAlign w:val="center"/>
          </w:tcPr>
          <w:p w14:paraId="56E5219B" w14:textId="77777777" w:rsidR="00715EB6" w:rsidRPr="00715EB6" w:rsidRDefault="00715EB6" w:rsidP="00715EB6">
            <w:pPr>
              <w:tabs>
                <w:tab w:val="left" w:pos="1890"/>
              </w:tabs>
              <w:jc w:val="center"/>
              <w:rPr>
                <w:snapToGrid w:val="0"/>
                <w:sz w:val="20"/>
                <w:szCs w:val="20"/>
              </w:rPr>
            </w:pPr>
            <w:r w:rsidRPr="00715EB6">
              <w:rPr>
                <w:snapToGrid w:val="0"/>
                <w:sz w:val="20"/>
                <w:szCs w:val="20"/>
              </w:rPr>
              <w:t>Сумма амортизации в 2024 году, руб</w:t>
            </w:r>
          </w:p>
        </w:tc>
      </w:tr>
      <w:tr w:rsidR="00715EB6" w:rsidRPr="00715EB6" w14:paraId="5D2945AD" w14:textId="77777777" w:rsidTr="00BC4BE3">
        <w:trPr>
          <w:jc w:val="center"/>
        </w:trPr>
        <w:tc>
          <w:tcPr>
            <w:tcW w:w="1675" w:type="dxa"/>
            <w:vAlign w:val="bottom"/>
          </w:tcPr>
          <w:p w14:paraId="5383BAD2" w14:textId="77777777" w:rsidR="00715EB6" w:rsidRPr="00715EB6" w:rsidRDefault="00715EB6" w:rsidP="00715EB6">
            <w:pPr>
              <w:jc w:val="center"/>
              <w:rPr>
                <w:color w:val="000000"/>
                <w:sz w:val="22"/>
                <w:szCs w:val="22"/>
              </w:rPr>
            </w:pPr>
            <w:r w:rsidRPr="00715EB6">
              <w:rPr>
                <w:snapToGrid w:val="0"/>
                <w:color w:val="000000"/>
                <w:sz w:val="22"/>
                <w:szCs w:val="22"/>
              </w:rPr>
              <w:t>Котельная базы ст. Юрга-1</w:t>
            </w:r>
          </w:p>
        </w:tc>
        <w:tc>
          <w:tcPr>
            <w:tcW w:w="1417" w:type="dxa"/>
            <w:vAlign w:val="center"/>
          </w:tcPr>
          <w:p w14:paraId="7FA2FA74" w14:textId="77777777" w:rsidR="00715EB6" w:rsidRPr="00715EB6" w:rsidRDefault="00715EB6" w:rsidP="00715EB6">
            <w:pPr>
              <w:tabs>
                <w:tab w:val="left" w:pos="1890"/>
              </w:tabs>
              <w:jc w:val="center"/>
              <w:rPr>
                <w:snapToGrid w:val="0"/>
                <w:sz w:val="22"/>
                <w:szCs w:val="22"/>
              </w:rPr>
            </w:pPr>
            <w:r w:rsidRPr="00715EB6">
              <w:rPr>
                <w:snapToGrid w:val="0"/>
                <w:sz w:val="22"/>
                <w:szCs w:val="22"/>
              </w:rPr>
              <w:t>10</w:t>
            </w:r>
          </w:p>
        </w:tc>
        <w:tc>
          <w:tcPr>
            <w:tcW w:w="1559" w:type="dxa"/>
            <w:vAlign w:val="center"/>
          </w:tcPr>
          <w:p w14:paraId="2A6F311F" w14:textId="77777777" w:rsidR="00715EB6" w:rsidRPr="00715EB6" w:rsidRDefault="00715EB6" w:rsidP="00715EB6">
            <w:pPr>
              <w:tabs>
                <w:tab w:val="left" w:pos="1890"/>
              </w:tabs>
              <w:jc w:val="center"/>
              <w:rPr>
                <w:snapToGrid w:val="0"/>
                <w:sz w:val="22"/>
                <w:szCs w:val="22"/>
              </w:rPr>
            </w:pPr>
            <w:r w:rsidRPr="00715EB6">
              <w:rPr>
                <w:snapToGrid w:val="0"/>
                <w:sz w:val="22"/>
                <w:szCs w:val="22"/>
              </w:rPr>
              <w:t>960</w:t>
            </w:r>
          </w:p>
        </w:tc>
        <w:tc>
          <w:tcPr>
            <w:tcW w:w="1701" w:type="dxa"/>
            <w:vAlign w:val="center"/>
          </w:tcPr>
          <w:p w14:paraId="06BC4B35" w14:textId="77777777" w:rsidR="00715EB6" w:rsidRPr="00715EB6" w:rsidRDefault="00715EB6" w:rsidP="00715EB6">
            <w:pPr>
              <w:tabs>
                <w:tab w:val="left" w:pos="1890"/>
              </w:tabs>
              <w:jc w:val="center"/>
              <w:rPr>
                <w:snapToGrid w:val="0"/>
                <w:sz w:val="22"/>
                <w:szCs w:val="22"/>
              </w:rPr>
            </w:pPr>
            <w:r w:rsidRPr="00715EB6">
              <w:rPr>
                <w:snapToGrid w:val="0"/>
                <w:sz w:val="22"/>
                <w:szCs w:val="22"/>
              </w:rPr>
              <w:t>11445763,33</w:t>
            </w:r>
          </w:p>
        </w:tc>
        <w:tc>
          <w:tcPr>
            <w:tcW w:w="1701" w:type="dxa"/>
            <w:vAlign w:val="center"/>
          </w:tcPr>
          <w:p w14:paraId="009DD4AC" w14:textId="77777777" w:rsidR="00715EB6" w:rsidRPr="00715EB6" w:rsidRDefault="00715EB6" w:rsidP="00715EB6">
            <w:pPr>
              <w:jc w:val="center"/>
              <w:rPr>
                <w:sz w:val="22"/>
                <w:szCs w:val="22"/>
              </w:rPr>
            </w:pPr>
            <w:r w:rsidRPr="00715EB6">
              <w:rPr>
                <w:snapToGrid w:val="0"/>
                <w:sz w:val="22"/>
                <w:szCs w:val="22"/>
              </w:rPr>
              <w:t>9585826,79</w:t>
            </w:r>
          </w:p>
        </w:tc>
        <w:tc>
          <w:tcPr>
            <w:tcW w:w="1531" w:type="dxa"/>
            <w:vAlign w:val="center"/>
          </w:tcPr>
          <w:p w14:paraId="41F4889A" w14:textId="77777777" w:rsidR="00715EB6" w:rsidRPr="00715EB6" w:rsidRDefault="00715EB6" w:rsidP="00715EB6">
            <w:pPr>
              <w:jc w:val="center"/>
              <w:rPr>
                <w:sz w:val="22"/>
                <w:szCs w:val="22"/>
              </w:rPr>
            </w:pPr>
            <w:r w:rsidRPr="00715EB6">
              <w:rPr>
                <w:snapToGrid w:val="0"/>
                <w:sz w:val="22"/>
                <w:szCs w:val="22"/>
              </w:rPr>
              <w:t>143072,04</w:t>
            </w:r>
          </w:p>
        </w:tc>
      </w:tr>
      <w:tr w:rsidR="00715EB6" w:rsidRPr="00715EB6" w14:paraId="5A89DB22" w14:textId="77777777" w:rsidTr="00BC4BE3">
        <w:trPr>
          <w:jc w:val="center"/>
        </w:trPr>
        <w:tc>
          <w:tcPr>
            <w:tcW w:w="1675" w:type="dxa"/>
            <w:vAlign w:val="bottom"/>
          </w:tcPr>
          <w:p w14:paraId="1362D8F7" w14:textId="77777777" w:rsidR="00715EB6" w:rsidRPr="00715EB6" w:rsidRDefault="00715EB6" w:rsidP="00715EB6">
            <w:pPr>
              <w:jc w:val="center"/>
              <w:rPr>
                <w:snapToGrid w:val="0"/>
                <w:color w:val="000000"/>
                <w:sz w:val="22"/>
                <w:szCs w:val="22"/>
              </w:rPr>
            </w:pPr>
            <w:r w:rsidRPr="00715EB6">
              <w:rPr>
                <w:snapToGrid w:val="0"/>
                <w:color w:val="000000"/>
                <w:sz w:val="22"/>
                <w:szCs w:val="22"/>
              </w:rPr>
              <w:t>Наружные сети канализации Кем. Обл. ст. Юрга</w:t>
            </w:r>
          </w:p>
        </w:tc>
        <w:tc>
          <w:tcPr>
            <w:tcW w:w="1417" w:type="dxa"/>
            <w:vAlign w:val="center"/>
          </w:tcPr>
          <w:p w14:paraId="522A2A69" w14:textId="77777777" w:rsidR="00715EB6" w:rsidRPr="00715EB6" w:rsidRDefault="00715EB6" w:rsidP="00715EB6">
            <w:pPr>
              <w:tabs>
                <w:tab w:val="left" w:pos="1890"/>
              </w:tabs>
              <w:jc w:val="center"/>
              <w:rPr>
                <w:snapToGrid w:val="0"/>
                <w:sz w:val="22"/>
                <w:szCs w:val="22"/>
              </w:rPr>
            </w:pPr>
            <w:r w:rsidRPr="00715EB6">
              <w:rPr>
                <w:snapToGrid w:val="0"/>
                <w:sz w:val="22"/>
                <w:szCs w:val="22"/>
              </w:rPr>
              <w:t>7</w:t>
            </w:r>
          </w:p>
        </w:tc>
        <w:tc>
          <w:tcPr>
            <w:tcW w:w="1559" w:type="dxa"/>
            <w:vAlign w:val="center"/>
          </w:tcPr>
          <w:p w14:paraId="36A9DE34" w14:textId="77777777" w:rsidR="00715EB6" w:rsidRPr="00715EB6" w:rsidRDefault="00715EB6" w:rsidP="00715EB6">
            <w:pPr>
              <w:tabs>
                <w:tab w:val="left" w:pos="1890"/>
              </w:tabs>
              <w:jc w:val="center"/>
              <w:rPr>
                <w:snapToGrid w:val="0"/>
                <w:sz w:val="22"/>
                <w:szCs w:val="22"/>
              </w:rPr>
            </w:pPr>
            <w:r w:rsidRPr="00715EB6">
              <w:rPr>
                <w:snapToGrid w:val="0"/>
                <w:sz w:val="22"/>
                <w:szCs w:val="22"/>
              </w:rPr>
              <w:t>240</w:t>
            </w:r>
          </w:p>
        </w:tc>
        <w:tc>
          <w:tcPr>
            <w:tcW w:w="1701" w:type="dxa"/>
            <w:vAlign w:val="center"/>
          </w:tcPr>
          <w:p w14:paraId="2DBE457C" w14:textId="77777777" w:rsidR="00715EB6" w:rsidRPr="00715EB6" w:rsidRDefault="00715EB6" w:rsidP="00715EB6">
            <w:pPr>
              <w:tabs>
                <w:tab w:val="left" w:pos="1890"/>
              </w:tabs>
              <w:jc w:val="center"/>
              <w:rPr>
                <w:snapToGrid w:val="0"/>
                <w:sz w:val="22"/>
                <w:szCs w:val="22"/>
              </w:rPr>
            </w:pPr>
            <w:r w:rsidRPr="00715EB6">
              <w:rPr>
                <w:snapToGrid w:val="0"/>
                <w:sz w:val="22"/>
                <w:szCs w:val="22"/>
              </w:rPr>
              <w:t>60519,33</w:t>
            </w:r>
          </w:p>
        </w:tc>
        <w:tc>
          <w:tcPr>
            <w:tcW w:w="1701" w:type="dxa"/>
            <w:vAlign w:val="center"/>
          </w:tcPr>
          <w:p w14:paraId="777C82A8" w14:textId="77777777" w:rsidR="00715EB6" w:rsidRPr="00715EB6" w:rsidRDefault="00715EB6" w:rsidP="00715EB6">
            <w:pPr>
              <w:jc w:val="center"/>
              <w:rPr>
                <w:snapToGrid w:val="0"/>
                <w:sz w:val="22"/>
                <w:szCs w:val="22"/>
              </w:rPr>
            </w:pPr>
            <w:r w:rsidRPr="00715EB6">
              <w:rPr>
                <w:snapToGrid w:val="0"/>
                <w:sz w:val="22"/>
                <w:szCs w:val="22"/>
              </w:rPr>
              <w:t>21181,77</w:t>
            </w:r>
          </w:p>
        </w:tc>
        <w:tc>
          <w:tcPr>
            <w:tcW w:w="1531" w:type="dxa"/>
            <w:vAlign w:val="center"/>
          </w:tcPr>
          <w:p w14:paraId="7EAD5459" w14:textId="77777777" w:rsidR="00715EB6" w:rsidRPr="00715EB6" w:rsidRDefault="00715EB6" w:rsidP="00715EB6">
            <w:pPr>
              <w:jc w:val="center"/>
              <w:rPr>
                <w:snapToGrid w:val="0"/>
                <w:sz w:val="22"/>
                <w:szCs w:val="22"/>
              </w:rPr>
            </w:pPr>
            <w:r w:rsidRPr="00715EB6">
              <w:rPr>
                <w:snapToGrid w:val="0"/>
                <w:sz w:val="22"/>
                <w:szCs w:val="22"/>
              </w:rPr>
              <w:t>3025,97</w:t>
            </w:r>
          </w:p>
        </w:tc>
      </w:tr>
      <w:tr w:rsidR="00715EB6" w:rsidRPr="00715EB6" w14:paraId="680337EB" w14:textId="77777777" w:rsidTr="00BC4BE3">
        <w:trPr>
          <w:jc w:val="center"/>
        </w:trPr>
        <w:tc>
          <w:tcPr>
            <w:tcW w:w="1675" w:type="dxa"/>
            <w:vAlign w:val="bottom"/>
          </w:tcPr>
          <w:p w14:paraId="75A88A7B" w14:textId="77777777" w:rsidR="00715EB6" w:rsidRPr="00715EB6" w:rsidRDefault="00715EB6" w:rsidP="00715EB6">
            <w:pPr>
              <w:jc w:val="center"/>
              <w:rPr>
                <w:snapToGrid w:val="0"/>
                <w:color w:val="000000"/>
                <w:sz w:val="22"/>
                <w:szCs w:val="22"/>
              </w:rPr>
            </w:pPr>
            <w:r w:rsidRPr="00715EB6">
              <w:rPr>
                <w:snapToGrid w:val="0"/>
                <w:color w:val="000000"/>
                <w:sz w:val="22"/>
                <w:szCs w:val="22"/>
              </w:rPr>
              <w:t>Наружные сети теплоснабжения Кем. Обл. ст. Юрга</w:t>
            </w:r>
          </w:p>
        </w:tc>
        <w:tc>
          <w:tcPr>
            <w:tcW w:w="1417" w:type="dxa"/>
            <w:vAlign w:val="center"/>
          </w:tcPr>
          <w:p w14:paraId="5DD5766F" w14:textId="77777777" w:rsidR="00715EB6" w:rsidRPr="00715EB6" w:rsidRDefault="00715EB6" w:rsidP="00715EB6">
            <w:pPr>
              <w:tabs>
                <w:tab w:val="left" w:pos="1890"/>
              </w:tabs>
              <w:jc w:val="center"/>
              <w:rPr>
                <w:snapToGrid w:val="0"/>
                <w:sz w:val="22"/>
                <w:szCs w:val="22"/>
              </w:rPr>
            </w:pPr>
            <w:r w:rsidRPr="00715EB6">
              <w:rPr>
                <w:snapToGrid w:val="0"/>
                <w:sz w:val="22"/>
                <w:szCs w:val="22"/>
              </w:rPr>
              <w:t>10</w:t>
            </w:r>
          </w:p>
        </w:tc>
        <w:tc>
          <w:tcPr>
            <w:tcW w:w="1559" w:type="dxa"/>
            <w:vAlign w:val="center"/>
          </w:tcPr>
          <w:p w14:paraId="612D73F0" w14:textId="77777777" w:rsidR="00715EB6" w:rsidRPr="00715EB6" w:rsidRDefault="00715EB6" w:rsidP="00715EB6">
            <w:pPr>
              <w:tabs>
                <w:tab w:val="left" w:pos="1890"/>
              </w:tabs>
              <w:jc w:val="center"/>
              <w:rPr>
                <w:snapToGrid w:val="0"/>
                <w:sz w:val="22"/>
                <w:szCs w:val="22"/>
              </w:rPr>
            </w:pPr>
            <w:r w:rsidRPr="00715EB6">
              <w:rPr>
                <w:snapToGrid w:val="0"/>
                <w:sz w:val="22"/>
                <w:szCs w:val="22"/>
              </w:rPr>
              <w:t>480</w:t>
            </w:r>
          </w:p>
        </w:tc>
        <w:tc>
          <w:tcPr>
            <w:tcW w:w="1701" w:type="dxa"/>
            <w:vAlign w:val="center"/>
          </w:tcPr>
          <w:p w14:paraId="27C5A271" w14:textId="77777777" w:rsidR="00715EB6" w:rsidRPr="00715EB6" w:rsidRDefault="00715EB6" w:rsidP="00715EB6">
            <w:pPr>
              <w:tabs>
                <w:tab w:val="left" w:pos="1890"/>
              </w:tabs>
              <w:jc w:val="center"/>
              <w:rPr>
                <w:snapToGrid w:val="0"/>
                <w:sz w:val="22"/>
                <w:szCs w:val="22"/>
              </w:rPr>
            </w:pPr>
            <w:r w:rsidRPr="00715EB6">
              <w:rPr>
                <w:snapToGrid w:val="0"/>
                <w:sz w:val="22"/>
                <w:szCs w:val="22"/>
              </w:rPr>
              <w:t>55119,77</w:t>
            </w:r>
          </w:p>
        </w:tc>
        <w:tc>
          <w:tcPr>
            <w:tcW w:w="1701" w:type="dxa"/>
            <w:vAlign w:val="center"/>
          </w:tcPr>
          <w:p w14:paraId="63F5A43D" w14:textId="77777777" w:rsidR="00715EB6" w:rsidRPr="00715EB6" w:rsidRDefault="00715EB6" w:rsidP="00715EB6">
            <w:pPr>
              <w:jc w:val="center"/>
              <w:rPr>
                <w:snapToGrid w:val="0"/>
                <w:sz w:val="22"/>
                <w:szCs w:val="22"/>
              </w:rPr>
            </w:pPr>
            <w:r w:rsidRPr="00715EB6">
              <w:rPr>
                <w:snapToGrid w:val="0"/>
                <w:sz w:val="22"/>
                <w:szCs w:val="22"/>
              </w:rPr>
              <w:t>37205,84</w:t>
            </w:r>
          </w:p>
        </w:tc>
        <w:tc>
          <w:tcPr>
            <w:tcW w:w="1531" w:type="dxa"/>
            <w:vAlign w:val="center"/>
          </w:tcPr>
          <w:p w14:paraId="61AA942C" w14:textId="77777777" w:rsidR="00715EB6" w:rsidRPr="00715EB6" w:rsidRDefault="00715EB6" w:rsidP="00715EB6">
            <w:pPr>
              <w:jc w:val="center"/>
              <w:rPr>
                <w:snapToGrid w:val="0"/>
                <w:sz w:val="22"/>
                <w:szCs w:val="22"/>
              </w:rPr>
            </w:pPr>
            <w:r w:rsidRPr="00715EB6">
              <w:rPr>
                <w:snapToGrid w:val="0"/>
                <w:sz w:val="22"/>
                <w:szCs w:val="22"/>
              </w:rPr>
              <w:t>1377,99</w:t>
            </w:r>
          </w:p>
        </w:tc>
      </w:tr>
      <w:tr w:rsidR="00715EB6" w:rsidRPr="00715EB6" w14:paraId="384FE853" w14:textId="77777777" w:rsidTr="00BC4BE3">
        <w:trPr>
          <w:jc w:val="center"/>
        </w:trPr>
        <w:tc>
          <w:tcPr>
            <w:tcW w:w="1675" w:type="dxa"/>
            <w:vAlign w:val="bottom"/>
          </w:tcPr>
          <w:p w14:paraId="5E852DB4" w14:textId="77777777" w:rsidR="00715EB6" w:rsidRPr="00715EB6" w:rsidRDefault="00715EB6" w:rsidP="00715EB6">
            <w:pPr>
              <w:jc w:val="center"/>
              <w:rPr>
                <w:snapToGrid w:val="0"/>
                <w:color w:val="000000"/>
                <w:sz w:val="22"/>
                <w:szCs w:val="22"/>
              </w:rPr>
            </w:pPr>
            <w:r w:rsidRPr="00715EB6">
              <w:rPr>
                <w:snapToGrid w:val="0"/>
                <w:color w:val="000000"/>
                <w:sz w:val="22"/>
                <w:szCs w:val="22"/>
              </w:rPr>
              <w:t>Наружные сети дренажной канализац. Кем. Обл. ст. Юрга</w:t>
            </w:r>
          </w:p>
        </w:tc>
        <w:tc>
          <w:tcPr>
            <w:tcW w:w="1417" w:type="dxa"/>
            <w:vAlign w:val="center"/>
          </w:tcPr>
          <w:p w14:paraId="36372B7B" w14:textId="77777777" w:rsidR="00715EB6" w:rsidRPr="00715EB6" w:rsidRDefault="00715EB6" w:rsidP="00715EB6">
            <w:pPr>
              <w:tabs>
                <w:tab w:val="left" w:pos="1890"/>
              </w:tabs>
              <w:jc w:val="center"/>
              <w:rPr>
                <w:snapToGrid w:val="0"/>
                <w:sz w:val="22"/>
                <w:szCs w:val="22"/>
              </w:rPr>
            </w:pPr>
            <w:r w:rsidRPr="00715EB6">
              <w:rPr>
                <w:snapToGrid w:val="0"/>
                <w:sz w:val="22"/>
                <w:szCs w:val="22"/>
              </w:rPr>
              <w:t>8</w:t>
            </w:r>
          </w:p>
        </w:tc>
        <w:tc>
          <w:tcPr>
            <w:tcW w:w="1559" w:type="dxa"/>
            <w:vAlign w:val="center"/>
          </w:tcPr>
          <w:p w14:paraId="7D8BE665" w14:textId="77777777" w:rsidR="00715EB6" w:rsidRPr="00715EB6" w:rsidRDefault="00715EB6" w:rsidP="00715EB6">
            <w:pPr>
              <w:tabs>
                <w:tab w:val="left" w:pos="1890"/>
              </w:tabs>
              <w:jc w:val="center"/>
              <w:rPr>
                <w:snapToGrid w:val="0"/>
                <w:sz w:val="22"/>
                <w:szCs w:val="22"/>
              </w:rPr>
            </w:pPr>
            <w:r w:rsidRPr="00715EB6">
              <w:rPr>
                <w:snapToGrid w:val="0"/>
                <w:sz w:val="22"/>
                <w:szCs w:val="22"/>
              </w:rPr>
              <w:t>300</w:t>
            </w:r>
          </w:p>
        </w:tc>
        <w:tc>
          <w:tcPr>
            <w:tcW w:w="1701" w:type="dxa"/>
            <w:vAlign w:val="center"/>
          </w:tcPr>
          <w:p w14:paraId="7B12B34A" w14:textId="77777777" w:rsidR="00715EB6" w:rsidRPr="00715EB6" w:rsidRDefault="00715EB6" w:rsidP="00715EB6">
            <w:pPr>
              <w:tabs>
                <w:tab w:val="left" w:pos="1890"/>
              </w:tabs>
              <w:jc w:val="center"/>
              <w:rPr>
                <w:snapToGrid w:val="0"/>
                <w:sz w:val="22"/>
                <w:szCs w:val="22"/>
              </w:rPr>
            </w:pPr>
            <w:r w:rsidRPr="00715EB6">
              <w:rPr>
                <w:snapToGrid w:val="0"/>
                <w:sz w:val="22"/>
                <w:szCs w:val="22"/>
              </w:rPr>
              <w:t>90015,19</w:t>
            </w:r>
          </w:p>
        </w:tc>
        <w:tc>
          <w:tcPr>
            <w:tcW w:w="1701" w:type="dxa"/>
            <w:vAlign w:val="center"/>
          </w:tcPr>
          <w:p w14:paraId="17750ECD" w14:textId="77777777" w:rsidR="00715EB6" w:rsidRPr="00715EB6" w:rsidRDefault="00715EB6" w:rsidP="00715EB6">
            <w:pPr>
              <w:jc w:val="center"/>
              <w:rPr>
                <w:snapToGrid w:val="0"/>
                <w:sz w:val="22"/>
                <w:szCs w:val="22"/>
              </w:rPr>
            </w:pPr>
            <w:r w:rsidRPr="00715EB6">
              <w:rPr>
                <w:snapToGrid w:val="0"/>
                <w:sz w:val="22"/>
                <w:szCs w:val="22"/>
              </w:rPr>
              <w:t>43207,29</w:t>
            </w:r>
          </w:p>
        </w:tc>
        <w:tc>
          <w:tcPr>
            <w:tcW w:w="1531" w:type="dxa"/>
            <w:vAlign w:val="center"/>
          </w:tcPr>
          <w:p w14:paraId="00C59E20" w14:textId="77777777" w:rsidR="00715EB6" w:rsidRPr="00715EB6" w:rsidRDefault="00715EB6" w:rsidP="00715EB6">
            <w:pPr>
              <w:jc w:val="center"/>
              <w:rPr>
                <w:snapToGrid w:val="0"/>
                <w:sz w:val="22"/>
                <w:szCs w:val="22"/>
              </w:rPr>
            </w:pPr>
            <w:r w:rsidRPr="00715EB6">
              <w:rPr>
                <w:snapToGrid w:val="0"/>
                <w:sz w:val="22"/>
                <w:szCs w:val="22"/>
              </w:rPr>
              <w:t>3600,61</w:t>
            </w:r>
          </w:p>
        </w:tc>
      </w:tr>
      <w:tr w:rsidR="00715EB6" w:rsidRPr="00715EB6" w14:paraId="30249862" w14:textId="77777777" w:rsidTr="00BC4BE3">
        <w:trPr>
          <w:jc w:val="center"/>
        </w:trPr>
        <w:tc>
          <w:tcPr>
            <w:tcW w:w="1675" w:type="dxa"/>
            <w:vAlign w:val="bottom"/>
          </w:tcPr>
          <w:p w14:paraId="6C90828E" w14:textId="77777777" w:rsidR="00715EB6" w:rsidRPr="00715EB6" w:rsidRDefault="00715EB6" w:rsidP="00715EB6">
            <w:pPr>
              <w:jc w:val="center"/>
              <w:rPr>
                <w:snapToGrid w:val="0"/>
                <w:color w:val="000000"/>
                <w:sz w:val="22"/>
                <w:szCs w:val="22"/>
              </w:rPr>
            </w:pPr>
            <w:r w:rsidRPr="00715EB6">
              <w:rPr>
                <w:snapToGrid w:val="0"/>
                <w:color w:val="000000"/>
                <w:sz w:val="22"/>
                <w:szCs w:val="22"/>
              </w:rPr>
              <w:t>Наружные сети водопровода, Кем. Обл. ст. Юрга</w:t>
            </w:r>
          </w:p>
        </w:tc>
        <w:tc>
          <w:tcPr>
            <w:tcW w:w="1417" w:type="dxa"/>
            <w:vAlign w:val="center"/>
          </w:tcPr>
          <w:p w14:paraId="7EED750C" w14:textId="77777777" w:rsidR="00715EB6" w:rsidRPr="00715EB6" w:rsidRDefault="00715EB6" w:rsidP="00715EB6">
            <w:pPr>
              <w:tabs>
                <w:tab w:val="left" w:pos="1890"/>
              </w:tabs>
              <w:jc w:val="center"/>
              <w:rPr>
                <w:snapToGrid w:val="0"/>
                <w:sz w:val="22"/>
                <w:szCs w:val="22"/>
              </w:rPr>
            </w:pPr>
            <w:r w:rsidRPr="00715EB6">
              <w:rPr>
                <w:snapToGrid w:val="0"/>
                <w:sz w:val="22"/>
                <w:szCs w:val="22"/>
              </w:rPr>
              <w:t>10</w:t>
            </w:r>
          </w:p>
        </w:tc>
        <w:tc>
          <w:tcPr>
            <w:tcW w:w="1559" w:type="dxa"/>
            <w:vAlign w:val="center"/>
          </w:tcPr>
          <w:p w14:paraId="76B04A1D" w14:textId="77777777" w:rsidR="00715EB6" w:rsidRPr="00715EB6" w:rsidRDefault="00715EB6" w:rsidP="00715EB6">
            <w:pPr>
              <w:tabs>
                <w:tab w:val="left" w:pos="1890"/>
              </w:tabs>
              <w:jc w:val="center"/>
              <w:rPr>
                <w:snapToGrid w:val="0"/>
                <w:sz w:val="22"/>
                <w:szCs w:val="22"/>
              </w:rPr>
            </w:pPr>
            <w:r w:rsidRPr="00715EB6">
              <w:rPr>
                <w:snapToGrid w:val="0"/>
                <w:sz w:val="22"/>
                <w:szCs w:val="22"/>
              </w:rPr>
              <w:t>480</w:t>
            </w:r>
          </w:p>
        </w:tc>
        <w:tc>
          <w:tcPr>
            <w:tcW w:w="1701" w:type="dxa"/>
            <w:vAlign w:val="center"/>
          </w:tcPr>
          <w:p w14:paraId="64182502" w14:textId="77777777" w:rsidR="00715EB6" w:rsidRPr="00715EB6" w:rsidRDefault="00715EB6" w:rsidP="00715EB6">
            <w:pPr>
              <w:tabs>
                <w:tab w:val="left" w:pos="1890"/>
              </w:tabs>
              <w:jc w:val="center"/>
              <w:rPr>
                <w:snapToGrid w:val="0"/>
                <w:sz w:val="22"/>
                <w:szCs w:val="22"/>
              </w:rPr>
            </w:pPr>
            <w:r w:rsidRPr="00715EB6">
              <w:rPr>
                <w:snapToGrid w:val="0"/>
                <w:sz w:val="22"/>
                <w:szCs w:val="22"/>
              </w:rPr>
              <w:t>31155,48</w:t>
            </w:r>
          </w:p>
        </w:tc>
        <w:tc>
          <w:tcPr>
            <w:tcW w:w="1701" w:type="dxa"/>
            <w:vAlign w:val="center"/>
          </w:tcPr>
          <w:p w14:paraId="0D509BEA" w14:textId="77777777" w:rsidR="00715EB6" w:rsidRPr="00715EB6" w:rsidRDefault="00715EB6" w:rsidP="00715EB6">
            <w:pPr>
              <w:jc w:val="center"/>
              <w:rPr>
                <w:snapToGrid w:val="0"/>
                <w:sz w:val="22"/>
                <w:szCs w:val="22"/>
              </w:rPr>
            </w:pPr>
            <w:r w:rsidRPr="00715EB6">
              <w:rPr>
                <w:snapToGrid w:val="0"/>
                <w:sz w:val="22"/>
                <w:szCs w:val="22"/>
              </w:rPr>
              <w:t>21029,95</w:t>
            </w:r>
          </w:p>
        </w:tc>
        <w:tc>
          <w:tcPr>
            <w:tcW w:w="1531" w:type="dxa"/>
            <w:vAlign w:val="center"/>
          </w:tcPr>
          <w:p w14:paraId="687A1FD8" w14:textId="77777777" w:rsidR="00715EB6" w:rsidRPr="00715EB6" w:rsidRDefault="00715EB6" w:rsidP="00715EB6">
            <w:pPr>
              <w:jc w:val="center"/>
              <w:rPr>
                <w:snapToGrid w:val="0"/>
                <w:sz w:val="22"/>
                <w:szCs w:val="22"/>
              </w:rPr>
            </w:pPr>
            <w:r w:rsidRPr="00715EB6">
              <w:rPr>
                <w:snapToGrid w:val="0"/>
                <w:sz w:val="22"/>
                <w:szCs w:val="22"/>
              </w:rPr>
              <w:t>778,89</w:t>
            </w:r>
          </w:p>
        </w:tc>
      </w:tr>
      <w:tr w:rsidR="00715EB6" w:rsidRPr="00715EB6" w14:paraId="213DC20D" w14:textId="77777777" w:rsidTr="00BC4BE3">
        <w:trPr>
          <w:jc w:val="center"/>
        </w:trPr>
        <w:tc>
          <w:tcPr>
            <w:tcW w:w="1675" w:type="dxa"/>
            <w:vAlign w:val="bottom"/>
          </w:tcPr>
          <w:p w14:paraId="06F6A532" w14:textId="77777777" w:rsidR="00715EB6" w:rsidRPr="00715EB6" w:rsidRDefault="00715EB6" w:rsidP="00715EB6">
            <w:pPr>
              <w:jc w:val="center"/>
              <w:rPr>
                <w:snapToGrid w:val="0"/>
                <w:color w:val="000000"/>
                <w:sz w:val="22"/>
                <w:szCs w:val="22"/>
              </w:rPr>
            </w:pPr>
            <w:proofErr w:type="gramStart"/>
            <w:r w:rsidRPr="00715EB6">
              <w:rPr>
                <w:snapToGrid w:val="0"/>
                <w:color w:val="000000"/>
                <w:sz w:val="22"/>
                <w:szCs w:val="22"/>
              </w:rPr>
              <w:t>Кран балка</w:t>
            </w:r>
            <w:proofErr w:type="gramEnd"/>
            <w:r w:rsidRPr="00715EB6">
              <w:rPr>
                <w:snapToGrid w:val="0"/>
                <w:color w:val="000000"/>
                <w:sz w:val="22"/>
                <w:szCs w:val="22"/>
              </w:rPr>
              <w:t>, котельная ст. Юрга</w:t>
            </w:r>
          </w:p>
        </w:tc>
        <w:tc>
          <w:tcPr>
            <w:tcW w:w="1417" w:type="dxa"/>
            <w:vAlign w:val="center"/>
          </w:tcPr>
          <w:p w14:paraId="3F2C2E7B" w14:textId="77777777" w:rsidR="00715EB6" w:rsidRPr="00715EB6" w:rsidRDefault="00715EB6" w:rsidP="00715EB6">
            <w:pPr>
              <w:tabs>
                <w:tab w:val="left" w:pos="1890"/>
              </w:tabs>
              <w:jc w:val="center"/>
              <w:rPr>
                <w:snapToGrid w:val="0"/>
                <w:sz w:val="22"/>
                <w:szCs w:val="22"/>
              </w:rPr>
            </w:pPr>
            <w:r w:rsidRPr="00715EB6">
              <w:rPr>
                <w:snapToGrid w:val="0"/>
                <w:sz w:val="22"/>
                <w:szCs w:val="22"/>
              </w:rPr>
              <w:t>7</w:t>
            </w:r>
          </w:p>
        </w:tc>
        <w:tc>
          <w:tcPr>
            <w:tcW w:w="1559" w:type="dxa"/>
            <w:vAlign w:val="center"/>
          </w:tcPr>
          <w:p w14:paraId="1CFFEAD2" w14:textId="77777777" w:rsidR="00715EB6" w:rsidRPr="00715EB6" w:rsidRDefault="00715EB6" w:rsidP="00715EB6">
            <w:pPr>
              <w:tabs>
                <w:tab w:val="left" w:pos="1890"/>
              </w:tabs>
              <w:jc w:val="center"/>
              <w:rPr>
                <w:snapToGrid w:val="0"/>
                <w:sz w:val="22"/>
                <w:szCs w:val="22"/>
              </w:rPr>
            </w:pPr>
            <w:r w:rsidRPr="00715EB6">
              <w:rPr>
                <w:snapToGrid w:val="0"/>
                <w:sz w:val="22"/>
                <w:szCs w:val="22"/>
              </w:rPr>
              <w:t>240</w:t>
            </w:r>
          </w:p>
        </w:tc>
        <w:tc>
          <w:tcPr>
            <w:tcW w:w="1701" w:type="dxa"/>
            <w:vAlign w:val="center"/>
          </w:tcPr>
          <w:p w14:paraId="20E02E5E" w14:textId="77777777" w:rsidR="00715EB6" w:rsidRPr="00715EB6" w:rsidRDefault="00715EB6" w:rsidP="00715EB6">
            <w:pPr>
              <w:tabs>
                <w:tab w:val="left" w:pos="1890"/>
              </w:tabs>
              <w:jc w:val="center"/>
              <w:rPr>
                <w:snapToGrid w:val="0"/>
                <w:sz w:val="22"/>
                <w:szCs w:val="22"/>
              </w:rPr>
            </w:pPr>
            <w:r w:rsidRPr="00715EB6">
              <w:rPr>
                <w:snapToGrid w:val="0"/>
                <w:sz w:val="22"/>
                <w:szCs w:val="22"/>
              </w:rPr>
              <w:t>707470,95</w:t>
            </w:r>
          </w:p>
        </w:tc>
        <w:tc>
          <w:tcPr>
            <w:tcW w:w="1701" w:type="dxa"/>
            <w:vAlign w:val="center"/>
          </w:tcPr>
          <w:p w14:paraId="535F88D7" w14:textId="77777777" w:rsidR="00715EB6" w:rsidRPr="00715EB6" w:rsidRDefault="00715EB6" w:rsidP="00715EB6">
            <w:pPr>
              <w:jc w:val="center"/>
              <w:rPr>
                <w:snapToGrid w:val="0"/>
                <w:sz w:val="22"/>
                <w:szCs w:val="22"/>
              </w:rPr>
            </w:pPr>
            <w:r w:rsidRPr="00715EB6">
              <w:rPr>
                <w:snapToGrid w:val="0"/>
                <w:sz w:val="22"/>
                <w:szCs w:val="22"/>
              </w:rPr>
              <w:t>247614,83</w:t>
            </w:r>
          </w:p>
        </w:tc>
        <w:tc>
          <w:tcPr>
            <w:tcW w:w="1531" w:type="dxa"/>
            <w:vAlign w:val="center"/>
          </w:tcPr>
          <w:p w14:paraId="13117EE5" w14:textId="77777777" w:rsidR="00715EB6" w:rsidRPr="00715EB6" w:rsidRDefault="00715EB6" w:rsidP="00715EB6">
            <w:pPr>
              <w:jc w:val="center"/>
              <w:rPr>
                <w:snapToGrid w:val="0"/>
                <w:sz w:val="22"/>
                <w:szCs w:val="22"/>
              </w:rPr>
            </w:pPr>
            <w:r w:rsidRPr="00715EB6">
              <w:rPr>
                <w:snapToGrid w:val="0"/>
                <w:sz w:val="22"/>
                <w:szCs w:val="22"/>
              </w:rPr>
              <w:t>35373,55</w:t>
            </w:r>
          </w:p>
        </w:tc>
      </w:tr>
      <w:tr w:rsidR="00715EB6" w:rsidRPr="00715EB6" w14:paraId="2601E447" w14:textId="77777777" w:rsidTr="00BC4BE3">
        <w:trPr>
          <w:jc w:val="center"/>
        </w:trPr>
        <w:tc>
          <w:tcPr>
            <w:tcW w:w="1675" w:type="dxa"/>
            <w:vAlign w:val="bottom"/>
          </w:tcPr>
          <w:p w14:paraId="594A42AA" w14:textId="77777777" w:rsidR="00715EB6" w:rsidRPr="00715EB6" w:rsidRDefault="00715EB6" w:rsidP="00715EB6">
            <w:pPr>
              <w:jc w:val="center"/>
              <w:rPr>
                <w:snapToGrid w:val="0"/>
                <w:color w:val="000000"/>
                <w:sz w:val="22"/>
                <w:szCs w:val="22"/>
              </w:rPr>
            </w:pPr>
            <w:r w:rsidRPr="00715EB6">
              <w:rPr>
                <w:snapToGrid w:val="0"/>
                <w:color w:val="000000"/>
                <w:sz w:val="22"/>
                <w:szCs w:val="22"/>
              </w:rPr>
              <w:t>Ящик с понижающим трансформатором, котельная ст. Юрга</w:t>
            </w:r>
          </w:p>
        </w:tc>
        <w:tc>
          <w:tcPr>
            <w:tcW w:w="1417" w:type="dxa"/>
            <w:vAlign w:val="center"/>
          </w:tcPr>
          <w:p w14:paraId="10EC5AB6" w14:textId="77777777" w:rsidR="00715EB6" w:rsidRPr="00715EB6" w:rsidRDefault="00715EB6" w:rsidP="00715EB6">
            <w:pPr>
              <w:tabs>
                <w:tab w:val="left" w:pos="1890"/>
              </w:tabs>
              <w:jc w:val="center"/>
              <w:rPr>
                <w:snapToGrid w:val="0"/>
                <w:sz w:val="22"/>
                <w:szCs w:val="22"/>
              </w:rPr>
            </w:pPr>
            <w:r w:rsidRPr="00715EB6">
              <w:rPr>
                <w:snapToGrid w:val="0"/>
                <w:sz w:val="22"/>
                <w:szCs w:val="22"/>
              </w:rPr>
              <w:t>7</w:t>
            </w:r>
          </w:p>
        </w:tc>
        <w:tc>
          <w:tcPr>
            <w:tcW w:w="1559" w:type="dxa"/>
            <w:vAlign w:val="center"/>
          </w:tcPr>
          <w:p w14:paraId="5660C19F" w14:textId="77777777" w:rsidR="00715EB6" w:rsidRPr="00715EB6" w:rsidRDefault="00715EB6" w:rsidP="00715EB6">
            <w:pPr>
              <w:tabs>
                <w:tab w:val="left" w:pos="1890"/>
              </w:tabs>
              <w:jc w:val="center"/>
              <w:rPr>
                <w:snapToGrid w:val="0"/>
                <w:sz w:val="22"/>
                <w:szCs w:val="22"/>
              </w:rPr>
            </w:pPr>
            <w:r w:rsidRPr="00715EB6">
              <w:rPr>
                <w:snapToGrid w:val="0"/>
                <w:sz w:val="22"/>
                <w:szCs w:val="22"/>
              </w:rPr>
              <w:t>240</w:t>
            </w:r>
          </w:p>
        </w:tc>
        <w:tc>
          <w:tcPr>
            <w:tcW w:w="1701" w:type="dxa"/>
            <w:vAlign w:val="center"/>
          </w:tcPr>
          <w:p w14:paraId="58F0D1DE" w14:textId="77777777" w:rsidR="00715EB6" w:rsidRPr="00715EB6" w:rsidRDefault="00715EB6" w:rsidP="00715EB6">
            <w:pPr>
              <w:tabs>
                <w:tab w:val="left" w:pos="1890"/>
              </w:tabs>
              <w:jc w:val="center"/>
              <w:rPr>
                <w:snapToGrid w:val="0"/>
                <w:sz w:val="22"/>
                <w:szCs w:val="22"/>
              </w:rPr>
            </w:pPr>
            <w:r w:rsidRPr="00715EB6">
              <w:rPr>
                <w:snapToGrid w:val="0"/>
                <w:sz w:val="22"/>
                <w:szCs w:val="22"/>
              </w:rPr>
              <w:t>57842,02</w:t>
            </w:r>
          </w:p>
        </w:tc>
        <w:tc>
          <w:tcPr>
            <w:tcW w:w="1701" w:type="dxa"/>
            <w:vAlign w:val="center"/>
          </w:tcPr>
          <w:p w14:paraId="29B01B13" w14:textId="77777777" w:rsidR="00715EB6" w:rsidRPr="00715EB6" w:rsidRDefault="00715EB6" w:rsidP="00715EB6">
            <w:pPr>
              <w:jc w:val="center"/>
              <w:rPr>
                <w:snapToGrid w:val="0"/>
                <w:sz w:val="22"/>
                <w:szCs w:val="22"/>
              </w:rPr>
            </w:pPr>
            <w:r w:rsidRPr="00715EB6">
              <w:rPr>
                <w:snapToGrid w:val="0"/>
                <w:sz w:val="22"/>
                <w:szCs w:val="22"/>
              </w:rPr>
              <w:t>20244,71</w:t>
            </w:r>
          </w:p>
        </w:tc>
        <w:tc>
          <w:tcPr>
            <w:tcW w:w="1531" w:type="dxa"/>
            <w:vAlign w:val="center"/>
          </w:tcPr>
          <w:p w14:paraId="640B712E" w14:textId="77777777" w:rsidR="00715EB6" w:rsidRPr="00715EB6" w:rsidRDefault="00715EB6" w:rsidP="00715EB6">
            <w:pPr>
              <w:jc w:val="center"/>
              <w:rPr>
                <w:snapToGrid w:val="0"/>
                <w:sz w:val="22"/>
                <w:szCs w:val="22"/>
              </w:rPr>
            </w:pPr>
            <w:r w:rsidRPr="00715EB6">
              <w:rPr>
                <w:snapToGrid w:val="0"/>
                <w:sz w:val="22"/>
                <w:szCs w:val="22"/>
              </w:rPr>
              <w:t>2892,10</w:t>
            </w:r>
          </w:p>
        </w:tc>
      </w:tr>
      <w:tr w:rsidR="00715EB6" w:rsidRPr="00715EB6" w14:paraId="239B4B99" w14:textId="77777777" w:rsidTr="00BC4BE3">
        <w:trPr>
          <w:jc w:val="center"/>
        </w:trPr>
        <w:tc>
          <w:tcPr>
            <w:tcW w:w="1675" w:type="dxa"/>
            <w:vAlign w:val="bottom"/>
          </w:tcPr>
          <w:p w14:paraId="319F4738" w14:textId="77777777" w:rsidR="00715EB6" w:rsidRPr="00715EB6" w:rsidRDefault="00715EB6" w:rsidP="00715EB6">
            <w:pPr>
              <w:jc w:val="center"/>
              <w:rPr>
                <w:snapToGrid w:val="0"/>
                <w:color w:val="000000"/>
                <w:sz w:val="22"/>
                <w:szCs w:val="22"/>
              </w:rPr>
            </w:pPr>
            <w:r w:rsidRPr="00715EB6">
              <w:rPr>
                <w:snapToGrid w:val="0"/>
                <w:color w:val="000000"/>
                <w:sz w:val="22"/>
                <w:szCs w:val="22"/>
              </w:rPr>
              <w:t xml:space="preserve">Электротермическая ячейка </w:t>
            </w:r>
          </w:p>
        </w:tc>
        <w:tc>
          <w:tcPr>
            <w:tcW w:w="1417" w:type="dxa"/>
            <w:vAlign w:val="center"/>
          </w:tcPr>
          <w:p w14:paraId="467BF780" w14:textId="77777777" w:rsidR="00715EB6" w:rsidRPr="00715EB6" w:rsidRDefault="00715EB6" w:rsidP="00715EB6">
            <w:pPr>
              <w:jc w:val="center"/>
              <w:rPr>
                <w:sz w:val="22"/>
                <w:szCs w:val="22"/>
              </w:rPr>
            </w:pPr>
            <w:r w:rsidRPr="00715EB6">
              <w:rPr>
                <w:snapToGrid w:val="0"/>
                <w:sz w:val="22"/>
                <w:szCs w:val="22"/>
              </w:rPr>
              <w:t>4</w:t>
            </w:r>
          </w:p>
        </w:tc>
        <w:tc>
          <w:tcPr>
            <w:tcW w:w="1559" w:type="dxa"/>
            <w:vAlign w:val="center"/>
          </w:tcPr>
          <w:p w14:paraId="1CD2C045" w14:textId="77777777" w:rsidR="00715EB6" w:rsidRPr="00715EB6" w:rsidRDefault="00715EB6" w:rsidP="00715EB6">
            <w:pPr>
              <w:jc w:val="center"/>
              <w:rPr>
                <w:sz w:val="22"/>
                <w:szCs w:val="22"/>
              </w:rPr>
            </w:pPr>
            <w:r w:rsidRPr="00715EB6">
              <w:rPr>
                <w:snapToGrid w:val="0"/>
                <w:sz w:val="22"/>
                <w:szCs w:val="22"/>
              </w:rPr>
              <w:t>84</w:t>
            </w:r>
          </w:p>
        </w:tc>
        <w:tc>
          <w:tcPr>
            <w:tcW w:w="1701" w:type="dxa"/>
            <w:vAlign w:val="center"/>
          </w:tcPr>
          <w:p w14:paraId="5C26D794" w14:textId="77777777" w:rsidR="00715EB6" w:rsidRPr="00715EB6" w:rsidRDefault="00715EB6" w:rsidP="00715EB6">
            <w:pPr>
              <w:jc w:val="center"/>
              <w:rPr>
                <w:sz w:val="22"/>
                <w:szCs w:val="22"/>
              </w:rPr>
            </w:pPr>
            <w:r w:rsidRPr="00715EB6">
              <w:rPr>
                <w:snapToGrid w:val="0"/>
                <w:sz w:val="22"/>
                <w:szCs w:val="22"/>
              </w:rPr>
              <w:t>6916299,5</w:t>
            </w:r>
          </w:p>
        </w:tc>
        <w:tc>
          <w:tcPr>
            <w:tcW w:w="1701" w:type="dxa"/>
            <w:vAlign w:val="center"/>
          </w:tcPr>
          <w:p w14:paraId="592931AA" w14:textId="77777777" w:rsidR="00715EB6" w:rsidRPr="00715EB6" w:rsidRDefault="00715EB6" w:rsidP="00715EB6">
            <w:pPr>
              <w:jc w:val="center"/>
              <w:rPr>
                <w:snapToGrid w:val="0"/>
                <w:sz w:val="22"/>
                <w:szCs w:val="22"/>
              </w:rPr>
            </w:pPr>
            <w:r w:rsidRPr="00715EB6">
              <w:rPr>
                <w:snapToGrid w:val="0"/>
                <w:sz w:val="22"/>
                <w:szCs w:val="22"/>
              </w:rPr>
              <w:t>2964128,36</w:t>
            </w:r>
          </w:p>
        </w:tc>
        <w:tc>
          <w:tcPr>
            <w:tcW w:w="1531" w:type="dxa"/>
            <w:vAlign w:val="center"/>
          </w:tcPr>
          <w:p w14:paraId="1C632BFD" w14:textId="77777777" w:rsidR="00715EB6" w:rsidRPr="00715EB6" w:rsidRDefault="00715EB6" w:rsidP="00715EB6">
            <w:pPr>
              <w:jc w:val="center"/>
              <w:rPr>
                <w:snapToGrid w:val="0"/>
                <w:sz w:val="22"/>
                <w:szCs w:val="22"/>
              </w:rPr>
            </w:pPr>
            <w:r w:rsidRPr="00715EB6">
              <w:rPr>
                <w:snapToGrid w:val="0"/>
                <w:sz w:val="22"/>
                <w:szCs w:val="22"/>
              </w:rPr>
              <w:t>988042,79</w:t>
            </w:r>
          </w:p>
        </w:tc>
      </w:tr>
      <w:tr w:rsidR="00715EB6" w:rsidRPr="00715EB6" w14:paraId="3F3FADDD" w14:textId="77777777" w:rsidTr="00BC4BE3">
        <w:trPr>
          <w:jc w:val="center"/>
        </w:trPr>
        <w:tc>
          <w:tcPr>
            <w:tcW w:w="1675" w:type="dxa"/>
            <w:vAlign w:val="bottom"/>
          </w:tcPr>
          <w:p w14:paraId="17AFF963" w14:textId="77777777" w:rsidR="00715EB6" w:rsidRPr="00715EB6" w:rsidRDefault="00715EB6" w:rsidP="00715EB6">
            <w:pPr>
              <w:jc w:val="center"/>
              <w:rPr>
                <w:snapToGrid w:val="0"/>
                <w:color w:val="000000"/>
                <w:sz w:val="22"/>
                <w:szCs w:val="22"/>
              </w:rPr>
            </w:pPr>
            <w:r w:rsidRPr="00715EB6">
              <w:rPr>
                <w:snapToGrid w:val="0"/>
                <w:color w:val="000000"/>
                <w:sz w:val="22"/>
                <w:szCs w:val="22"/>
              </w:rPr>
              <w:lastRenderedPageBreak/>
              <w:t>Насос КИТ ПВН 32-4-2</w:t>
            </w:r>
          </w:p>
        </w:tc>
        <w:tc>
          <w:tcPr>
            <w:tcW w:w="1417" w:type="dxa"/>
            <w:vAlign w:val="center"/>
          </w:tcPr>
          <w:p w14:paraId="54FF0568" w14:textId="77777777" w:rsidR="00715EB6" w:rsidRPr="00715EB6" w:rsidRDefault="00715EB6" w:rsidP="00715EB6">
            <w:pPr>
              <w:jc w:val="center"/>
              <w:rPr>
                <w:snapToGrid w:val="0"/>
                <w:sz w:val="22"/>
                <w:szCs w:val="22"/>
              </w:rPr>
            </w:pPr>
            <w:r w:rsidRPr="00715EB6">
              <w:rPr>
                <w:snapToGrid w:val="0"/>
                <w:sz w:val="22"/>
                <w:szCs w:val="22"/>
              </w:rPr>
              <w:t>5</w:t>
            </w:r>
          </w:p>
        </w:tc>
        <w:tc>
          <w:tcPr>
            <w:tcW w:w="1559" w:type="dxa"/>
            <w:vAlign w:val="center"/>
          </w:tcPr>
          <w:p w14:paraId="567F5AB2" w14:textId="77777777" w:rsidR="00715EB6" w:rsidRPr="00715EB6" w:rsidRDefault="00715EB6" w:rsidP="00715EB6">
            <w:pPr>
              <w:jc w:val="center"/>
              <w:rPr>
                <w:snapToGrid w:val="0"/>
                <w:sz w:val="22"/>
                <w:szCs w:val="22"/>
              </w:rPr>
            </w:pPr>
            <w:r w:rsidRPr="00715EB6">
              <w:rPr>
                <w:snapToGrid w:val="0"/>
                <w:sz w:val="22"/>
                <w:szCs w:val="22"/>
              </w:rPr>
              <w:t>120</w:t>
            </w:r>
          </w:p>
        </w:tc>
        <w:tc>
          <w:tcPr>
            <w:tcW w:w="1701" w:type="dxa"/>
            <w:vAlign w:val="center"/>
          </w:tcPr>
          <w:p w14:paraId="6EC7386D" w14:textId="77777777" w:rsidR="00715EB6" w:rsidRPr="00715EB6" w:rsidRDefault="00715EB6" w:rsidP="00715EB6">
            <w:pPr>
              <w:jc w:val="center"/>
              <w:rPr>
                <w:snapToGrid w:val="0"/>
                <w:sz w:val="22"/>
                <w:szCs w:val="22"/>
              </w:rPr>
            </w:pPr>
            <w:r w:rsidRPr="00715EB6">
              <w:rPr>
                <w:snapToGrid w:val="0"/>
                <w:sz w:val="22"/>
                <w:szCs w:val="22"/>
              </w:rPr>
              <w:t>192287</w:t>
            </w:r>
          </w:p>
        </w:tc>
        <w:tc>
          <w:tcPr>
            <w:tcW w:w="1701" w:type="dxa"/>
            <w:vAlign w:val="center"/>
          </w:tcPr>
          <w:p w14:paraId="6BCC9EA9" w14:textId="77777777" w:rsidR="00715EB6" w:rsidRPr="00715EB6" w:rsidRDefault="00715EB6" w:rsidP="00715EB6">
            <w:pPr>
              <w:jc w:val="center"/>
              <w:rPr>
                <w:snapToGrid w:val="0"/>
                <w:sz w:val="22"/>
                <w:szCs w:val="22"/>
              </w:rPr>
            </w:pPr>
            <w:r w:rsidRPr="00715EB6">
              <w:rPr>
                <w:snapToGrid w:val="0"/>
                <w:sz w:val="22"/>
                <w:szCs w:val="22"/>
              </w:rPr>
              <w:t>120179,38</w:t>
            </w:r>
          </w:p>
        </w:tc>
        <w:tc>
          <w:tcPr>
            <w:tcW w:w="1531" w:type="dxa"/>
            <w:vAlign w:val="center"/>
          </w:tcPr>
          <w:p w14:paraId="23EFBD58" w14:textId="77777777" w:rsidR="00715EB6" w:rsidRPr="00715EB6" w:rsidRDefault="00715EB6" w:rsidP="00715EB6">
            <w:pPr>
              <w:jc w:val="center"/>
              <w:rPr>
                <w:snapToGrid w:val="0"/>
                <w:sz w:val="22"/>
                <w:szCs w:val="22"/>
              </w:rPr>
            </w:pPr>
            <w:r w:rsidRPr="00715EB6">
              <w:rPr>
                <w:snapToGrid w:val="0"/>
                <w:sz w:val="22"/>
                <w:szCs w:val="22"/>
              </w:rPr>
              <w:t>19228,70</w:t>
            </w:r>
          </w:p>
        </w:tc>
      </w:tr>
      <w:tr w:rsidR="00715EB6" w:rsidRPr="00715EB6" w14:paraId="66CD2476" w14:textId="77777777" w:rsidTr="00BC4BE3">
        <w:trPr>
          <w:jc w:val="center"/>
        </w:trPr>
        <w:tc>
          <w:tcPr>
            <w:tcW w:w="1675" w:type="dxa"/>
            <w:vAlign w:val="bottom"/>
          </w:tcPr>
          <w:p w14:paraId="08FDC969" w14:textId="77777777" w:rsidR="00715EB6" w:rsidRPr="00715EB6" w:rsidRDefault="00715EB6" w:rsidP="00715EB6">
            <w:pPr>
              <w:jc w:val="center"/>
              <w:rPr>
                <w:snapToGrid w:val="0"/>
                <w:color w:val="000000"/>
                <w:sz w:val="22"/>
                <w:szCs w:val="22"/>
              </w:rPr>
            </w:pPr>
            <w:r w:rsidRPr="00715EB6">
              <w:rPr>
                <w:snapToGrid w:val="0"/>
                <w:color w:val="000000"/>
                <w:sz w:val="22"/>
                <w:szCs w:val="22"/>
              </w:rPr>
              <w:t>Насос КИТ ПВН 32-4-2</w:t>
            </w:r>
          </w:p>
        </w:tc>
        <w:tc>
          <w:tcPr>
            <w:tcW w:w="1417" w:type="dxa"/>
            <w:vAlign w:val="center"/>
          </w:tcPr>
          <w:p w14:paraId="0B24779F" w14:textId="77777777" w:rsidR="00715EB6" w:rsidRPr="00715EB6" w:rsidRDefault="00715EB6" w:rsidP="00715EB6">
            <w:pPr>
              <w:jc w:val="center"/>
              <w:rPr>
                <w:snapToGrid w:val="0"/>
                <w:sz w:val="22"/>
                <w:szCs w:val="22"/>
              </w:rPr>
            </w:pPr>
            <w:r w:rsidRPr="00715EB6">
              <w:rPr>
                <w:snapToGrid w:val="0"/>
                <w:sz w:val="22"/>
                <w:szCs w:val="22"/>
              </w:rPr>
              <w:t>5</w:t>
            </w:r>
          </w:p>
        </w:tc>
        <w:tc>
          <w:tcPr>
            <w:tcW w:w="1559" w:type="dxa"/>
            <w:vAlign w:val="center"/>
          </w:tcPr>
          <w:p w14:paraId="110DC444" w14:textId="77777777" w:rsidR="00715EB6" w:rsidRPr="00715EB6" w:rsidRDefault="00715EB6" w:rsidP="00715EB6">
            <w:pPr>
              <w:jc w:val="center"/>
              <w:rPr>
                <w:snapToGrid w:val="0"/>
                <w:sz w:val="22"/>
                <w:szCs w:val="22"/>
              </w:rPr>
            </w:pPr>
            <w:r w:rsidRPr="00715EB6">
              <w:rPr>
                <w:snapToGrid w:val="0"/>
                <w:sz w:val="22"/>
                <w:szCs w:val="22"/>
              </w:rPr>
              <w:t>120</w:t>
            </w:r>
          </w:p>
        </w:tc>
        <w:tc>
          <w:tcPr>
            <w:tcW w:w="1701" w:type="dxa"/>
            <w:vAlign w:val="center"/>
          </w:tcPr>
          <w:p w14:paraId="582F0C57" w14:textId="77777777" w:rsidR="00715EB6" w:rsidRPr="00715EB6" w:rsidRDefault="00715EB6" w:rsidP="00715EB6">
            <w:pPr>
              <w:jc w:val="center"/>
              <w:rPr>
                <w:snapToGrid w:val="0"/>
                <w:sz w:val="22"/>
                <w:szCs w:val="22"/>
              </w:rPr>
            </w:pPr>
            <w:r w:rsidRPr="00715EB6">
              <w:rPr>
                <w:snapToGrid w:val="0"/>
                <w:sz w:val="22"/>
                <w:szCs w:val="22"/>
              </w:rPr>
              <w:t>192287</w:t>
            </w:r>
          </w:p>
        </w:tc>
        <w:tc>
          <w:tcPr>
            <w:tcW w:w="1701" w:type="dxa"/>
            <w:vAlign w:val="center"/>
          </w:tcPr>
          <w:p w14:paraId="1FF942D2" w14:textId="77777777" w:rsidR="00715EB6" w:rsidRPr="00715EB6" w:rsidRDefault="00715EB6" w:rsidP="00715EB6">
            <w:pPr>
              <w:jc w:val="center"/>
              <w:rPr>
                <w:snapToGrid w:val="0"/>
                <w:sz w:val="22"/>
                <w:szCs w:val="22"/>
              </w:rPr>
            </w:pPr>
            <w:r w:rsidRPr="00715EB6">
              <w:rPr>
                <w:snapToGrid w:val="0"/>
                <w:sz w:val="22"/>
                <w:szCs w:val="22"/>
              </w:rPr>
              <w:t>120179,38</w:t>
            </w:r>
          </w:p>
        </w:tc>
        <w:tc>
          <w:tcPr>
            <w:tcW w:w="1531" w:type="dxa"/>
            <w:vAlign w:val="center"/>
          </w:tcPr>
          <w:p w14:paraId="38852444" w14:textId="77777777" w:rsidR="00715EB6" w:rsidRPr="00715EB6" w:rsidRDefault="00715EB6" w:rsidP="00715EB6">
            <w:pPr>
              <w:jc w:val="center"/>
              <w:rPr>
                <w:snapToGrid w:val="0"/>
                <w:sz w:val="22"/>
                <w:szCs w:val="22"/>
              </w:rPr>
            </w:pPr>
            <w:r w:rsidRPr="00715EB6">
              <w:rPr>
                <w:snapToGrid w:val="0"/>
                <w:sz w:val="22"/>
                <w:szCs w:val="22"/>
              </w:rPr>
              <w:t>19228,70</w:t>
            </w:r>
          </w:p>
        </w:tc>
      </w:tr>
      <w:tr w:rsidR="00715EB6" w:rsidRPr="00715EB6" w14:paraId="4D292C55" w14:textId="77777777" w:rsidTr="00BC4BE3">
        <w:trPr>
          <w:jc w:val="center"/>
        </w:trPr>
        <w:tc>
          <w:tcPr>
            <w:tcW w:w="8053" w:type="dxa"/>
            <w:gridSpan w:val="5"/>
            <w:vAlign w:val="bottom"/>
          </w:tcPr>
          <w:p w14:paraId="66FCA1F3" w14:textId="77777777" w:rsidR="00715EB6" w:rsidRPr="00715EB6" w:rsidRDefault="00715EB6" w:rsidP="00715EB6">
            <w:pPr>
              <w:tabs>
                <w:tab w:val="left" w:pos="1890"/>
              </w:tabs>
              <w:jc w:val="center"/>
              <w:rPr>
                <w:snapToGrid w:val="0"/>
                <w:sz w:val="22"/>
                <w:szCs w:val="22"/>
              </w:rPr>
            </w:pPr>
            <w:r w:rsidRPr="00715EB6">
              <w:rPr>
                <w:snapToGrid w:val="0"/>
                <w:sz w:val="22"/>
                <w:szCs w:val="22"/>
              </w:rPr>
              <w:t>Итого, тыс. руб.</w:t>
            </w:r>
          </w:p>
        </w:tc>
        <w:tc>
          <w:tcPr>
            <w:tcW w:w="1531" w:type="dxa"/>
            <w:vAlign w:val="center"/>
          </w:tcPr>
          <w:p w14:paraId="04DDD460" w14:textId="77777777" w:rsidR="00715EB6" w:rsidRPr="00715EB6" w:rsidRDefault="00715EB6" w:rsidP="00715EB6">
            <w:pPr>
              <w:jc w:val="center"/>
              <w:rPr>
                <w:b/>
                <w:snapToGrid w:val="0"/>
                <w:color w:val="000000"/>
                <w:sz w:val="22"/>
                <w:szCs w:val="22"/>
              </w:rPr>
            </w:pPr>
            <w:r w:rsidRPr="00715EB6">
              <w:rPr>
                <w:b/>
                <w:snapToGrid w:val="0"/>
                <w:color w:val="000000"/>
                <w:sz w:val="22"/>
                <w:szCs w:val="22"/>
              </w:rPr>
              <w:t>1 217</w:t>
            </w:r>
          </w:p>
        </w:tc>
      </w:tr>
    </w:tbl>
    <w:p w14:paraId="3F96A154" w14:textId="77777777" w:rsidR="00715EB6" w:rsidRPr="00715EB6" w:rsidRDefault="00715EB6" w:rsidP="00715EB6">
      <w:pPr>
        <w:tabs>
          <w:tab w:val="left" w:pos="1890"/>
        </w:tabs>
        <w:ind w:firstLine="709"/>
        <w:jc w:val="both"/>
        <w:rPr>
          <w:snapToGrid w:val="0"/>
          <w:sz w:val="28"/>
          <w:szCs w:val="28"/>
        </w:rPr>
      </w:pPr>
    </w:p>
    <w:p w14:paraId="10B7F54D" w14:textId="77777777" w:rsidR="00715EB6" w:rsidRPr="00715EB6" w:rsidRDefault="00715EB6" w:rsidP="00715EB6">
      <w:pPr>
        <w:ind w:firstLine="709"/>
        <w:jc w:val="both"/>
        <w:rPr>
          <w:snapToGrid w:val="0"/>
          <w:sz w:val="28"/>
          <w:szCs w:val="28"/>
        </w:rPr>
      </w:pPr>
      <w:r w:rsidRPr="00715EB6">
        <w:rPr>
          <w:snapToGrid w:val="0"/>
          <w:sz w:val="28"/>
          <w:szCs w:val="28"/>
        </w:rPr>
        <w:t>В соответствии с расчетами, экономически обоснованный размер амортизационных отчислений на 2024 год составляет</w:t>
      </w:r>
      <w:r w:rsidRPr="00715EB6">
        <w:rPr>
          <w:b/>
          <w:snapToGrid w:val="0"/>
          <w:sz w:val="28"/>
          <w:szCs w:val="28"/>
        </w:rPr>
        <w:t xml:space="preserve"> 1 217 тыс. руб.</w:t>
      </w:r>
    </w:p>
    <w:p w14:paraId="7C4A400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связи с тем, что предложение предприятия на 2024 год по статье «Амортизация основных средств» составляет </w:t>
      </w:r>
      <w:r w:rsidRPr="00715EB6">
        <w:rPr>
          <w:b/>
          <w:snapToGrid w:val="0"/>
          <w:sz w:val="28"/>
          <w:szCs w:val="28"/>
        </w:rPr>
        <w:t>187 тыс. руб.,</w:t>
      </w:r>
      <w:r w:rsidRPr="00715EB6">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4786F0BC"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bookmarkEnd w:id="46"/>
    <w:bookmarkEnd w:id="47"/>
    <w:p w14:paraId="1ECE2BF3" w14:textId="77777777" w:rsidR="00715EB6" w:rsidRPr="00715EB6" w:rsidRDefault="00715EB6" w:rsidP="00715EB6">
      <w:pPr>
        <w:rPr>
          <w:snapToGrid w:val="0"/>
          <w:sz w:val="28"/>
          <w:szCs w:val="28"/>
        </w:rPr>
      </w:pPr>
    </w:p>
    <w:p w14:paraId="6678BFF9" w14:textId="77777777" w:rsidR="00715EB6" w:rsidRPr="00715EB6" w:rsidRDefault="00715EB6" w:rsidP="00715EB6">
      <w:pPr>
        <w:ind w:firstLine="709"/>
        <w:jc w:val="both"/>
        <w:rPr>
          <w:b/>
          <w:snapToGrid w:val="0"/>
          <w:sz w:val="28"/>
          <w:szCs w:val="28"/>
        </w:rPr>
      </w:pPr>
      <w:r w:rsidRPr="00715EB6">
        <w:rPr>
          <w:snapToGrid w:val="0"/>
          <w:sz w:val="28"/>
          <w:szCs w:val="28"/>
        </w:rPr>
        <w:t xml:space="preserve">Амортизационные отчисления </w:t>
      </w:r>
      <w:r w:rsidRPr="00715EB6">
        <w:rPr>
          <w:b/>
          <w:snapToGrid w:val="0"/>
          <w:sz w:val="28"/>
          <w:szCs w:val="28"/>
        </w:rPr>
        <w:t>на 2025 год</w:t>
      </w:r>
      <w:r w:rsidRPr="00715EB6">
        <w:rPr>
          <w:snapToGrid w:val="0"/>
          <w:sz w:val="28"/>
          <w:szCs w:val="28"/>
        </w:rPr>
        <w:t xml:space="preserve"> составят </w:t>
      </w:r>
      <w:r w:rsidRPr="00715EB6">
        <w:rPr>
          <w:b/>
          <w:snapToGrid w:val="0"/>
          <w:sz w:val="28"/>
          <w:szCs w:val="28"/>
        </w:rPr>
        <w:t>187 тыс. руб.</w:t>
      </w:r>
    </w:p>
    <w:p w14:paraId="4169A439" w14:textId="77777777" w:rsidR="00715EB6" w:rsidRPr="00715EB6" w:rsidRDefault="00715EB6" w:rsidP="00715EB6">
      <w:pPr>
        <w:ind w:firstLine="709"/>
        <w:rPr>
          <w:snapToGrid w:val="0"/>
          <w:sz w:val="28"/>
          <w:szCs w:val="28"/>
        </w:rPr>
      </w:pPr>
      <w:r w:rsidRPr="00715EB6">
        <w:rPr>
          <w:snapToGrid w:val="0"/>
          <w:sz w:val="28"/>
          <w:szCs w:val="28"/>
        </w:rPr>
        <w:t xml:space="preserve">Амортизационные отчисления </w:t>
      </w:r>
      <w:r w:rsidRPr="00715EB6">
        <w:rPr>
          <w:b/>
          <w:snapToGrid w:val="0"/>
          <w:sz w:val="28"/>
          <w:szCs w:val="28"/>
        </w:rPr>
        <w:t>на 2026 год</w:t>
      </w:r>
      <w:r w:rsidRPr="00715EB6">
        <w:rPr>
          <w:snapToGrid w:val="0"/>
          <w:sz w:val="28"/>
          <w:szCs w:val="28"/>
        </w:rPr>
        <w:t xml:space="preserve"> составят </w:t>
      </w:r>
      <w:r w:rsidRPr="00715EB6">
        <w:rPr>
          <w:b/>
          <w:snapToGrid w:val="0"/>
          <w:sz w:val="28"/>
          <w:szCs w:val="28"/>
        </w:rPr>
        <w:t>183 тыс. руб.</w:t>
      </w:r>
    </w:p>
    <w:p w14:paraId="0CCE06B6" w14:textId="77777777" w:rsidR="00715EB6" w:rsidRPr="00715EB6" w:rsidRDefault="00715EB6" w:rsidP="00715EB6">
      <w:pPr>
        <w:ind w:firstLine="709"/>
        <w:rPr>
          <w:snapToGrid w:val="0"/>
          <w:sz w:val="28"/>
          <w:szCs w:val="28"/>
        </w:rPr>
      </w:pPr>
      <w:r w:rsidRPr="00715EB6">
        <w:rPr>
          <w:snapToGrid w:val="0"/>
          <w:sz w:val="28"/>
          <w:szCs w:val="28"/>
        </w:rPr>
        <w:t xml:space="preserve">Амортизационные отчисления </w:t>
      </w:r>
      <w:r w:rsidRPr="00715EB6">
        <w:rPr>
          <w:b/>
          <w:snapToGrid w:val="0"/>
          <w:sz w:val="28"/>
          <w:szCs w:val="28"/>
        </w:rPr>
        <w:t>на 2027 год</w:t>
      </w:r>
      <w:r w:rsidRPr="00715EB6">
        <w:rPr>
          <w:snapToGrid w:val="0"/>
          <w:sz w:val="28"/>
          <w:szCs w:val="28"/>
        </w:rPr>
        <w:t xml:space="preserve"> составят </w:t>
      </w:r>
      <w:r w:rsidRPr="00715EB6">
        <w:rPr>
          <w:b/>
          <w:snapToGrid w:val="0"/>
          <w:sz w:val="28"/>
          <w:szCs w:val="28"/>
        </w:rPr>
        <w:t>182 тыс. руб.</w:t>
      </w:r>
    </w:p>
    <w:p w14:paraId="56E42C16" w14:textId="77777777" w:rsidR="00715EB6" w:rsidRPr="00715EB6" w:rsidRDefault="00715EB6" w:rsidP="00715EB6">
      <w:pPr>
        <w:ind w:firstLine="709"/>
        <w:rPr>
          <w:snapToGrid w:val="0"/>
          <w:sz w:val="28"/>
          <w:szCs w:val="28"/>
        </w:rPr>
      </w:pPr>
      <w:r w:rsidRPr="00715EB6">
        <w:rPr>
          <w:snapToGrid w:val="0"/>
          <w:sz w:val="28"/>
          <w:szCs w:val="28"/>
        </w:rPr>
        <w:t xml:space="preserve">Амортизационные отчисления </w:t>
      </w:r>
      <w:r w:rsidRPr="00715EB6">
        <w:rPr>
          <w:b/>
          <w:snapToGrid w:val="0"/>
          <w:sz w:val="28"/>
          <w:szCs w:val="28"/>
        </w:rPr>
        <w:t>на 2028 год</w:t>
      </w:r>
      <w:r w:rsidRPr="00715EB6">
        <w:rPr>
          <w:snapToGrid w:val="0"/>
          <w:sz w:val="28"/>
          <w:szCs w:val="28"/>
        </w:rPr>
        <w:t xml:space="preserve"> составят </w:t>
      </w:r>
      <w:r w:rsidRPr="00715EB6">
        <w:rPr>
          <w:b/>
          <w:snapToGrid w:val="0"/>
          <w:sz w:val="28"/>
          <w:szCs w:val="28"/>
        </w:rPr>
        <w:t>182 тыс. руб.</w:t>
      </w:r>
    </w:p>
    <w:p w14:paraId="0A7C3C22" w14:textId="77777777" w:rsidR="00715EB6" w:rsidRPr="00715EB6" w:rsidRDefault="00715EB6" w:rsidP="00715EB6">
      <w:pPr>
        <w:jc w:val="both"/>
        <w:rPr>
          <w:b/>
          <w:snapToGrid w:val="0"/>
          <w:sz w:val="28"/>
          <w:szCs w:val="28"/>
        </w:rPr>
      </w:pPr>
    </w:p>
    <w:p w14:paraId="5B1BACA8" w14:textId="77777777" w:rsidR="00715EB6" w:rsidRPr="00715EB6" w:rsidRDefault="00715EB6" w:rsidP="00715EB6">
      <w:pPr>
        <w:keepNext/>
        <w:keepLines/>
        <w:jc w:val="both"/>
        <w:outlineLvl w:val="1"/>
        <w:rPr>
          <w:rFonts w:eastAsia="Calibri"/>
          <w:b/>
          <w:sz w:val="28"/>
          <w:szCs w:val="28"/>
          <w:lang w:val="x-none" w:eastAsia="en-US"/>
        </w:rPr>
      </w:pPr>
      <w:bookmarkStart w:id="48" w:name="_Toc24010598"/>
      <w:r w:rsidRPr="00715EB6">
        <w:rPr>
          <w:rFonts w:eastAsia="Calibri"/>
          <w:b/>
          <w:sz w:val="28"/>
          <w:szCs w:val="28"/>
          <w:lang w:eastAsia="en-US"/>
        </w:rPr>
        <w:t>5</w:t>
      </w:r>
      <w:r w:rsidRPr="00715EB6">
        <w:rPr>
          <w:rFonts w:eastAsia="Calibri"/>
          <w:b/>
          <w:sz w:val="28"/>
          <w:szCs w:val="28"/>
          <w:lang w:val="x-none" w:eastAsia="en-US"/>
        </w:rPr>
        <w:t>.2.3.8</w:t>
      </w:r>
      <w:r w:rsidRPr="00715EB6">
        <w:rPr>
          <w:rFonts w:eastAsia="Calibri"/>
          <w:b/>
          <w:sz w:val="28"/>
          <w:szCs w:val="28"/>
          <w:lang w:eastAsia="en-US"/>
        </w:rPr>
        <w:t>.</w:t>
      </w:r>
      <w:r w:rsidRPr="00715EB6">
        <w:rPr>
          <w:rFonts w:eastAsia="Calibri"/>
          <w:b/>
          <w:sz w:val="28"/>
          <w:szCs w:val="28"/>
          <w:lang w:val="x-none" w:eastAsia="en-US"/>
        </w:rPr>
        <w:t xml:space="preserve"> Расходы на выплаты по договорам займа и кредитным договорам, включая проценты по ним</w:t>
      </w:r>
      <w:bookmarkEnd w:id="48"/>
    </w:p>
    <w:p w14:paraId="4FBB8DBC" w14:textId="77777777" w:rsidR="00715EB6" w:rsidRPr="00715EB6" w:rsidRDefault="00715EB6" w:rsidP="00715EB6">
      <w:pPr>
        <w:ind w:firstLine="709"/>
        <w:jc w:val="both"/>
        <w:rPr>
          <w:snapToGrid w:val="0"/>
          <w:sz w:val="28"/>
          <w:szCs w:val="28"/>
        </w:rPr>
      </w:pPr>
    </w:p>
    <w:p w14:paraId="693943EE"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54EFEB1C" w14:textId="77777777" w:rsidR="00715EB6" w:rsidRPr="00715EB6" w:rsidRDefault="00715EB6" w:rsidP="00715EB6">
      <w:pPr>
        <w:ind w:firstLine="709"/>
        <w:jc w:val="both"/>
        <w:rPr>
          <w:snapToGrid w:val="0"/>
          <w:sz w:val="28"/>
          <w:szCs w:val="28"/>
        </w:rPr>
      </w:pPr>
    </w:p>
    <w:p w14:paraId="131B6F5C" w14:textId="77777777" w:rsidR="00715EB6" w:rsidRPr="00715EB6" w:rsidRDefault="00715EB6" w:rsidP="00715EB6">
      <w:pPr>
        <w:keepNext/>
        <w:keepLines/>
        <w:jc w:val="both"/>
        <w:outlineLvl w:val="1"/>
        <w:rPr>
          <w:rFonts w:eastAsia="Calibri"/>
          <w:b/>
          <w:sz w:val="28"/>
          <w:szCs w:val="28"/>
          <w:lang w:eastAsia="en-US"/>
        </w:rPr>
      </w:pPr>
      <w:bookmarkStart w:id="49" w:name="_Toc24010599"/>
      <w:r w:rsidRPr="00715EB6">
        <w:rPr>
          <w:rFonts w:eastAsia="Calibri"/>
          <w:b/>
          <w:sz w:val="28"/>
          <w:szCs w:val="28"/>
          <w:lang w:eastAsia="en-US"/>
        </w:rPr>
        <w:t>5</w:t>
      </w:r>
      <w:r w:rsidRPr="00715EB6">
        <w:rPr>
          <w:rFonts w:eastAsia="Calibri"/>
          <w:b/>
          <w:sz w:val="28"/>
          <w:szCs w:val="28"/>
          <w:lang w:val="x-none" w:eastAsia="en-US"/>
        </w:rPr>
        <w:t>.2.3.</w:t>
      </w:r>
      <w:r w:rsidRPr="00715EB6">
        <w:rPr>
          <w:rFonts w:eastAsia="Calibri"/>
          <w:b/>
          <w:sz w:val="28"/>
          <w:szCs w:val="28"/>
          <w:lang w:eastAsia="en-US"/>
        </w:rPr>
        <w:t>9.</w:t>
      </w:r>
      <w:r w:rsidRPr="00715EB6">
        <w:rPr>
          <w:rFonts w:eastAsia="Calibri"/>
          <w:b/>
          <w:sz w:val="28"/>
          <w:szCs w:val="28"/>
          <w:lang w:val="x-none" w:eastAsia="en-US"/>
        </w:rPr>
        <w:t xml:space="preserve"> </w:t>
      </w:r>
      <w:r w:rsidRPr="00715EB6">
        <w:rPr>
          <w:rFonts w:eastAsia="Calibri"/>
          <w:b/>
          <w:sz w:val="28"/>
          <w:szCs w:val="28"/>
          <w:lang w:eastAsia="en-US"/>
        </w:rPr>
        <w:t>Налог на прибыль</w:t>
      </w:r>
      <w:bookmarkEnd w:id="49"/>
    </w:p>
    <w:p w14:paraId="1E8BDC43" w14:textId="77777777" w:rsidR="00715EB6" w:rsidRPr="00715EB6" w:rsidRDefault="00715EB6" w:rsidP="00715EB6">
      <w:pPr>
        <w:ind w:firstLine="709"/>
        <w:jc w:val="both"/>
        <w:rPr>
          <w:snapToGrid w:val="0"/>
          <w:sz w:val="28"/>
          <w:szCs w:val="28"/>
        </w:rPr>
      </w:pPr>
    </w:p>
    <w:p w14:paraId="768DC6E2" w14:textId="77777777" w:rsidR="00715EB6" w:rsidRPr="00715EB6" w:rsidRDefault="00715EB6" w:rsidP="00715EB6">
      <w:pPr>
        <w:ind w:firstLine="709"/>
        <w:jc w:val="both"/>
        <w:rPr>
          <w:snapToGrid w:val="0"/>
          <w:sz w:val="28"/>
          <w:szCs w:val="28"/>
        </w:rPr>
      </w:pPr>
      <w:r w:rsidRPr="00715EB6">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3813D66C"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6C15ACB2" w14:textId="77777777" w:rsidR="00715EB6" w:rsidRPr="00715EB6" w:rsidRDefault="00715EB6" w:rsidP="00715EB6">
      <w:pPr>
        <w:rPr>
          <w:snapToGrid w:val="0"/>
          <w:sz w:val="28"/>
          <w:szCs w:val="28"/>
        </w:rPr>
      </w:pPr>
    </w:p>
    <w:p w14:paraId="168F231A" w14:textId="77777777" w:rsidR="00715EB6" w:rsidRPr="00715EB6" w:rsidRDefault="00715EB6" w:rsidP="00715EB6">
      <w:pPr>
        <w:tabs>
          <w:tab w:val="left" w:pos="426"/>
        </w:tabs>
        <w:ind w:firstLine="709"/>
        <w:jc w:val="both"/>
        <w:rPr>
          <w:sz w:val="28"/>
          <w:szCs w:val="28"/>
        </w:rPr>
      </w:pPr>
      <w:r w:rsidRPr="00715EB6">
        <w:rPr>
          <w:sz w:val="28"/>
          <w:szCs w:val="28"/>
        </w:rPr>
        <w:t>Расчет неподконтрольных расходов на тепловую энергию приведен</w:t>
      </w:r>
      <w:r w:rsidRPr="00715EB6">
        <w:rPr>
          <w:sz w:val="28"/>
          <w:szCs w:val="28"/>
        </w:rPr>
        <w:br/>
        <w:t>в таблице 5.</w:t>
      </w:r>
    </w:p>
    <w:p w14:paraId="0C42486F" w14:textId="77777777" w:rsidR="00715EB6" w:rsidRPr="00715EB6" w:rsidRDefault="00715EB6" w:rsidP="00715EB6">
      <w:pPr>
        <w:tabs>
          <w:tab w:val="left" w:pos="426"/>
        </w:tabs>
        <w:ind w:firstLine="709"/>
        <w:jc w:val="both"/>
        <w:rPr>
          <w:sz w:val="28"/>
          <w:szCs w:val="28"/>
        </w:rPr>
      </w:pPr>
    </w:p>
    <w:p w14:paraId="65E16F56" w14:textId="77777777" w:rsidR="00715EB6" w:rsidRPr="00715EB6" w:rsidRDefault="00715EB6" w:rsidP="00715EB6">
      <w:pPr>
        <w:tabs>
          <w:tab w:val="left" w:pos="426"/>
        </w:tabs>
        <w:ind w:firstLine="709"/>
        <w:jc w:val="both"/>
        <w:rPr>
          <w:sz w:val="28"/>
          <w:szCs w:val="28"/>
        </w:rPr>
      </w:pPr>
    </w:p>
    <w:p w14:paraId="14792C1B" w14:textId="77777777" w:rsidR="00715EB6" w:rsidRPr="00715EB6" w:rsidRDefault="00715EB6" w:rsidP="00715EB6">
      <w:pPr>
        <w:tabs>
          <w:tab w:val="left" w:pos="426"/>
        </w:tabs>
        <w:ind w:firstLine="709"/>
        <w:jc w:val="both"/>
        <w:rPr>
          <w:sz w:val="28"/>
          <w:szCs w:val="28"/>
        </w:rPr>
      </w:pPr>
    </w:p>
    <w:p w14:paraId="079DD6F0" w14:textId="77777777" w:rsidR="00715EB6" w:rsidRPr="00715EB6" w:rsidRDefault="00715EB6" w:rsidP="00715EB6">
      <w:pPr>
        <w:tabs>
          <w:tab w:val="left" w:pos="426"/>
        </w:tabs>
        <w:ind w:firstLine="709"/>
        <w:jc w:val="both"/>
        <w:rPr>
          <w:sz w:val="28"/>
          <w:szCs w:val="28"/>
        </w:rPr>
      </w:pPr>
    </w:p>
    <w:p w14:paraId="4D4B6178" w14:textId="77777777" w:rsidR="00715EB6" w:rsidRPr="00715EB6" w:rsidRDefault="00715EB6" w:rsidP="00715EB6">
      <w:pPr>
        <w:tabs>
          <w:tab w:val="left" w:pos="426"/>
        </w:tabs>
        <w:ind w:firstLine="709"/>
        <w:jc w:val="both"/>
        <w:rPr>
          <w:sz w:val="28"/>
          <w:szCs w:val="28"/>
        </w:rPr>
      </w:pPr>
    </w:p>
    <w:p w14:paraId="5FE71FD8" w14:textId="77777777" w:rsidR="00715EB6" w:rsidRPr="00715EB6" w:rsidRDefault="00715EB6" w:rsidP="008C16BA">
      <w:pPr>
        <w:numPr>
          <w:ilvl w:val="0"/>
          <w:numId w:val="5"/>
        </w:numPr>
        <w:ind w:left="9149" w:right="-426" w:hanging="1211"/>
        <w:jc w:val="right"/>
        <w:rPr>
          <w:snapToGrid w:val="0"/>
          <w:sz w:val="28"/>
          <w:szCs w:val="28"/>
          <w:lang w:eastAsia="en-US"/>
        </w:rPr>
      </w:pPr>
    </w:p>
    <w:p w14:paraId="40BD86D9" w14:textId="77777777" w:rsidR="00715EB6" w:rsidRPr="00715EB6" w:rsidRDefault="00715EB6" w:rsidP="00715EB6">
      <w:pPr>
        <w:jc w:val="center"/>
        <w:rPr>
          <w:b/>
          <w:snapToGrid w:val="0"/>
          <w:sz w:val="28"/>
        </w:rPr>
      </w:pPr>
      <w:r w:rsidRPr="00715EB6">
        <w:rPr>
          <w:b/>
          <w:snapToGrid w:val="0"/>
          <w:sz w:val="28"/>
        </w:rPr>
        <w:t>Реестр неподконтрольных расходов</w:t>
      </w:r>
    </w:p>
    <w:p w14:paraId="41EB0375" w14:textId="77777777" w:rsidR="00715EB6" w:rsidRPr="00715EB6" w:rsidRDefault="00715EB6" w:rsidP="00715EB6">
      <w:pPr>
        <w:jc w:val="center"/>
        <w:rPr>
          <w:b/>
          <w:snapToGrid w:val="0"/>
          <w:sz w:val="28"/>
        </w:rPr>
      </w:pPr>
      <w:r w:rsidRPr="00715EB6">
        <w:rPr>
          <w:snapToGrid w:val="0"/>
          <w:sz w:val="28"/>
        </w:rPr>
        <w:t>(приложение 5.3 к Методическим указаниям</w:t>
      </w:r>
    </w:p>
    <w:p w14:paraId="6FF06410" w14:textId="77777777" w:rsidR="00715EB6" w:rsidRPr="00715EB6" w:rsidRDefault="00715EB6" w:rsidP="00715EB6">
      <w:pPr>
        <w:ind w:right="281"/>
        <w:jc w:val="right"/>
        <w:rPr>
          <w:sz w:val="28"/>
          <w:szCs w:val="28"/>
        </w:rPr>
      </w:pPr>
      <w:r w:rsidRPr="00715EB6">
        <w:rPr>
          <w:sz w:val="28"/>
          <w:szCs w:val="28"/>
        </w:rPr>
        <w:t>тыс. руб.</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992"/>
        <w:gridCol w:w="993"/>
        <w:gridCol w:w="992"/>
        <w:gridCol w:w="992"/>
        <w:gridCol w:w="992"/>
      </w:tblGrid>
      <w:tr w:rsidR="00715EB6" w:rsidRPr="00715EB6" w14:paraId="5D9A8E66" w14:textId="77777777" w:rsidTr="00BC4BE3">
        <w:trPr>
          <w:trHeight w:val="360"/>
        </w:trPr>
        <w:tc>
          <w:tcPr>
            <w:tcW w:w="709" w:type="dxa"/>
            <w:vMerge w:val="restart"/>
            <w:shd w:val="clear" w:color="auto" w:fill="auto"/>
            <w:vAlign w:val="center"/>
            <w:hideMark/>
          </w:tcPr>
          <w:p w14:paraId="743B9B5E" w14:textId="77777777" w:rsidR="00715EB6" w:rsidRPr="00715EB6" w:rsidRDefault="00715EB6" w:rsidP="00715EB6">
            <w:pPr>
              <w:jc w:val="center"/>
            </w:pPr>
            <w:r w:rsidRPr="00715EB6">
              <w:t>№ п/п</w:t>
            </w:r>
          </w:p>
        </w:tc>
        <w:tc>
          <w:tcPr>
            <w:tcW w:w="4820" w:type="dxa"/>
            <w:vMerge w:val="restart"/>
            <w:shd w:val="clear" w:color="auto" w:fill="auto"/>
            <w:vAlign w:val="center"/>
            <w:hideMark/>
          </w:tcPr>
          <w:p w14:paraId="2DC4522C" w14:textId="77777777" w:rsidR="00715EB6" w:rsidRPr="00715EB6" w:rsidRDefault="00715EB6" w:rsidP="00715EB6">
            <w:pPr>
              <w:jc w:val="center"/>
            </w:pPr>
            <w:r w:rsidRPr="00715EB6">
              <w:t>Наименование расхода</w:t>
            </w:r>
          </w:p>
        </w:tc>
        <w:tc>
          <w:tcPr>
            <w:tcW w:w="4961" w:type="dxa"/>
            <w:gridSpan w:val="5"/>
          </w:tcPr>
          <w:p w14:paraId="5F91208C" w14:textId="77777777" w:rsidR="00715EB6" w:rsidRPr="00715EB6" w:rsidRDefault="00715EB6" w:rsidP="00715EB6">
            <w:pPr>
              <w:jc w:val="center"/>
            </w:pPr>
            <w:r w:rsidRPr="00715EB6">
              <w:t>Предложение экспертов</w:t>
            </w:r>
          </w:p>
        </w:tc>
      </w:tr>
      <w:tr w:rsidR="00715EB6" w:rsidRPr="00715EB6" w14:paraId="025815BC" w14:textId="77777777" w:rsidTr="00BC4BE3">
        <w:trPr>
          <w:trHeight w:val="360"/>
        </w:trPr>
        <w:tc>
          <w:tcPr>
            <w:tcW w:w="709" w:type="dxa"/>
            <w:vMerge/>
            <w:shd w:val="clear" w:color="auto" w:fill="auto"/>
            <w:vAlign w:val="center"/>
            <w:hideMark/>
          </w:tcPr>
          <w:p w14:paraId="0D55BC58" w14:textId="77777777" w:rsidR="00715EB6" w:rsidRPr="00715EB6" w:rsidRDefault="00715EB6" w:rsidP="00715EB6">
            <w:pPr>
              <w:jc w:val="center"/>
            </w:pPr>
          </w:p>
        </w:tc>
        <w:tc>
          <w:tcPr>
            <w:tcW w:w="4820" w:type="dxa"/>
            <w:vMerge/>
            <w:shd w:val="clear" w:color="auto" w:fill="auto"/>
            <w:vAlign w:val="center"/>
            <w:hideMark/>
          </w:tcPr>
          <w:p w14:paraId="2D2734EA" w14:textId="77777777" w:rsidR="00715EB6" w:rsidRPr="00715EB6" w:rsidRDefault="00715EB6" w:rsidP="00715EB6">
            <w:pPr>
              <w:jc w:val="center"/>
            </w:pPr>
          </w:p>
        </w:tc>
        <w:tc>
          <w:tcPr>
            <w:tcW w:w="992" w:type="dxa"/>
            <w:vAlign w:val="center"/>
          </w:tcPr>
          <w:p w14:paraId="5425D0A5" w14:textId="77777777" w:rsidR="00715EB6" w:rsidRPr="00715EB6" w:rsidRDefault="00715EB6" w:rsidP="00715EB6">
            <w:pPr>
              <w:jc w:val="center"/>
            </w:pPr>
            <w:r w:rsidRPr="00715EB6">
              <w:t>2024</w:t>
            </w:r>
          </w:p>
        </w:tc>
        <w:tc>
          <w:tcPr>
            <w:tcW w:w="993" w:type="dxa"/>
            <w:shd w:val="clear" w:color="auto" w:fill="auto"/>
            <w:vAlign w:val="center"/>
          </w:tcPr>
          <w:p w14:paraId="49C22966" w14:textId="77777777" w:rsidR="00715EB6" w:rsidRPr="00715EB6" w:rsidRDefault="00715EB6" w:rsidP="00715EB6">
            <w:pPr>
              <w:jc w:val="center"/>
            </w:pPr>
            <w:r w:rsidRPr="00715EB6">
              <w:t>2025</w:t>
            </w:r>
          </w:p>
        </w:tc>
        <w:tc>
          <w:tcPr>
            <w:tcW w:w="992" w:type="dxa"/>
            <w:vAlign w:val="center"/>
          </w:tcPr>
          <w:p w14:paraId="38BB17A1" w14:textId="77777777" w:rsidR="00715EB6" w:rsidRPr="00715EB6" w:rsidRDefault="00715EB6" w:rsidP="00715EB6">
            <w:pPr>
              <w:jc w:val="center"/>
            </w:pPr>
            <w:r w:rsidRPr="00715EB6">
              <w:t>2026</w:t>
            </w:r>
          </w:p>
        </w:tc>
        <w:tc>
          <w:tcPr>
            <w:tcW w:w="992" w:type="dxa"/>
            <w:vAlign w:val="center"/>
          </w:tcPr>
          <w:p w14:paraId="7C8652B4" w14:textId="77777777" w:rsidR="00715EB6" w:rsidRPr="00715EB6" w:rsidRDefault="00715EB6" w:rsidP="00715EB6">
            <w:pPr>
              <w:jc w:val="center"/>
            </w:pPr>
            <w:r w:rsidRPr="00715EB6">
              <w:t>2027</w:t>
            </w:r>
          </w:p>
        </w:tc>
        <w:tc>
          <w:tcPr>
            <w:tcW w:w="992" w:type="dxa"/>
            <w:vAlign w:val="center"/>
          </w:tcPr>
          <w:p w14:paraId="481FADB7" w14:textId="77777777" w:rsidR="00715EB6" w:rsidRPr="00715EB6" w:rsidRDefault="00715EB6" w:rsidP="00715EB6">
            <w:pPr>
              <w:jc w:val="center"/>
            </w:pPr>
            <w:r w:rsidRPr="00715EB6">
              <w:t>2028</w:t>
            </w:r>
          </w:p>
        </w:tc>
      </w:tr>
      <w:tr w:rsidR="00715EB6" w:rsidRPr="00715EB6" w14:paraId="310277CF" w14:textId="77777777" w:rsidTr="00BC4BE3">
        <w:trPr>
          <w:trHeight w:val="806"/>
        </w:trPr>
        <w:tc>
          <w:tcPr>
            <w:tcW w:w="709" w:type="dxa"/>
            <w:shd w:val="clear" w:color="auto" w:fill="auto"/>
            <w:noWrap/>
            <w:vAlign w:val="center"/>
            <w:hideMark/>
          </w:tcPr>
          <w:p w14:paraId="08466F05" w14:textId="77777777" w:rsidR="00715EB6" w:rsidRPr="00715EB6" w:rsidRDefault="00715EB6" w:rsidP="00715EB6">
            <w:pPr>
              <w:jc w:val="center"/>
            </w:pPr>
            <w:r w:rsidRPr="00715EB6">
              <w:t>1.1</w:t>
            </w:r>
          </w:p>
        </w:tc>
        <w:tc>
          <w:tcPr>
            <w:tcW w:w="4820" w:type="dxa"/>
            <w:shd w:val="clear" w:color="auto" w:fill="auto"/>
            <w:vAlign w:val="center"/>
            <w:hideMark/>
          </w:tcPr>
          <w:p w14:paraId="111DBC42" w14:textId="77777777" w:rsidR="00715EB6" w:rsidRPr="00715EB6" w:rsidRDefault="00715EB6" w:rsidP="00715EB6">
            <w:r w:rsidRPr="00715EB6">
              <w:t>Расходы на оплату услуг, оказываемых организациями, осуществляющими регулируемые виды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CBE53E" w14:textId="77777777" w:rsidR="00715EB6" w:rsidRPr="00715EB6" w:rsidRDefault="00715EB6" w:rsidP="00715EB6">
            <w:pPr>
              <w:jc w:val="center"/>
            </w:pPr>
            <w:r w:rsidRPr="00715EB6">
              <w:rPr>
                <w:snapToGrid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64BBB" w14:textId="77777777" w:rsidR="00715EB6" w:rsidRPr="00715EB6" w:rsidRDefault="00715EB6" w:rsidP="00715EB6">
            <w:pPr>
              <w:jc w:val="center"/>
            </w:pPr>
            <w:r w:rsidRPr="00715EB6">
              <w:rPr>
                <w:snapToGrid w:val="0"/>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5934431D" w14:textId="77777777" w:rsidR="00715EB6" w:rsidRPr="00715EB6" w:rsidRDefault="00715EB6" w:rsidP="00715EB6">
            <w:pPr>
              <w:jc w:val="center"/>
              <w:rPr>
                <w:snapToGrid w:val="0"/>
              </w:rPr>
            </w:pPr>
            <w:r w:rsidRPr="00715EB6">
              <w:rPr>
                <w:snapToGrid w:val="0"/>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4FF84E1" w14:textId="77777777" w:rsidR="00715EB6" w:rsidRPr="00715EB6" w:rsidRDefault="00715EB6" w:rsidP="00715EB6">
            <w:pPr>
              <w:jc w:val="center"/>
              <w:rPr>
                <w:snapToGrid w:val="0"/>
              </w:rPr>
            </w:pPr>
            <w:r w:rsidRPr="00715EB6">
              <w:rPr>
                <w:snapToGrid w:val="0"/>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1999814F" w14:textId="77777777" w:rsidR="00715EB6" w:rsidRPr="00715EB6" w:rsidRDefault="00715EB6" w:rsidP="00715EB6">
            <w:pPr>
              <w:jc w:val="center"/>
              <w:rPr>
                <w:snapToGrid w:val="0"/>
              </w:rPr>
            </w:pPr>
            <w:r w:rsidRPr="00715EB6">
              <w:rPr>
                <w:snapToGrid w:val="0"/>
              </w:rPr>
              <w:t>1</w:t>
            </w:r>
          </w:p>
        </w:tc>
      </w:tr>
      <w:tr w:rsidR="00715EB6" w:rsidRPr="00715EB6" w14:paraId="39CFE6D8" w14:textId="77777777" w:rsidTr="00BC4BE3">
        <w:trPr>
          <w:trHeight w:val="360"/>
        </w:trPr>
        <w:tc>
          <w:tcPr>
            <w:tcW w:w="709" w:type="dxa"/>
            <w:shd w:val="clear" w:color="auto" w:fill="auto"/>
            <w:noWrap/>
            <w:vAlign w:val="center"/>
            <w:hideMark/>
          </w:tcPr>
          <w:p w14:paraId="46BB1E4F" w14:textId="77777777" w:rsidR="00715EB6" w:rsidRPr="00715EB6" w:rsidRDefault="00715EB6" w:rsidP="00715EB6">
            <w:pPr>
              <w:jc w:val="center"/>
            </w:pPr>
            <w:r w:rsidRPr="00715EB6">
              <w:t>1.2</w:t>
            </w:r>
          </w:p>
        </w:tc>
        <w:tc>
          <w:tcPr>
            <w:tcW w:w="4820" w:type="dxa"/>
            <w:shd w:val="clear" w:color="auto" w:fill="auto"/>
            <w:noWrap/>
            <w:vAlign w:val="center"/>
            <w:hideMark/>
          </w:tcPr>
          <w:p w14:paraId="13869BF0" w14:textId="77777777" w:rsidR="00715EB6" w:rsidRPr="00715EB6" w:rsidRDefault="00715EB6" w:rsidP="00715EB6">
            <w:r w:rsidRPr="00715EB6">
              <w:t>Арендная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2E18F47F" w14:textId="77777777" w:rsidR="00715EB6" w:rsidRPr="00715EB6" w:rsidRDefault="00715EB6" w:rsidP="00715EB6">
            <w:pPr>
              <w:jc w:val="center"/>
              <w:rPr>
                <w:snapToGrid w:val="0"/>
              </w:rPr>
            </w:pPr>
            <w:r w:rsidRPr="00715EB6">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E68695B"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569E8AE5"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1B434DEF"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00117C08" w14:textId="77777777" w:rsidR="00715EB6" w:rsidRPr="00715EB6" w:rsidRDefault="00715EB6" w:rsidP="00715EB6">
            <w:pPr>
              <w:jc w:val="center"/>
              <w:rPr>
                <w:snapToGrid w:val="0"/>
              </w:rPr>
            </w:pPr>
            <w:r w:rsidRPr="00715EB6">
              <w:rPr>
                <w:snapToGrid w:val="0"/>
              </w:rPr>
              <w:t>0</w:t>
            </w:r>
          </w:p>
        </w:tc>
      </w:tr>
      <w:tr w:rsidR="00715EB6" w:rsidRPr="00715EB6" w14:paraId="01B14608" w14:textId="77777777" w:rsidTr="00BC4BE3">
        <w:trPr>
          <w:trHeight w:val="360"/>
        </w:trPr>
        <w:tc>
          <w:tcPr>
            <w:tcW w:w="709" w:type="dxa"/>
            <w:shd w:val="clear" w:color="auto" w:fill="auto"/>
            <w:noWrap/>
            <w:vAlign w:val="center"/>
            <w:hideMark/>
          </w:tcPr>
          <w:p w14:paraId="77D7BF30" w14:textId="77777777" w:rsidR="00715EB6" w:rsidRPr="00715EB6" w:rsidRDefault="00715EB6" w:rsidP="00715EB6">
            <w:pPr>
              <w:jc w:val="center"/>
            </w:pPr>
            <w:r w:rsidRPr="00715EB6">
              <w:t>1.3</w:t>
            </w:r>
          </w:p>
        </w:tc>
        <w:tc>
          <w:tcPr>
            <w:tcW w:w="4820" w:type="dxa"/>
            <w:shd w:val="clear" w:color="auto" w:fill="auto"/>
            <w:noWrap/>
            <w:vAlign w:val="center"/>
            <w:hideMark/>
          </w:tcPr>
          <w:p w14:paraId="2ACE904C" w14:textId="77777777" w:rsidR="00715EB6" w:rsidRPr="00715EB6" w:rsidRDefault="00715EB6" w:rsidP="00715EB6">
            <w:r w:rsidRPr="00715EB6">
              <w:t>Концессионная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18270D3" w14:textId="77777777" w:rsidR="00715EB6" w:rsidRPr="00715EB6" w:rsidRDefault="00715EB6" w:rsidP="00715EB6">
            <w:pPr>
              <w:jc w:val="center"/>
              <w:rPr>
                <w:snapToGrid w:val="0"/>
              </w:rPr>
            </w:pPr>
            <w:r w:rsidRPr="00715EB6">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42F37DB"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727E80EE"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7A252963"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7EB1AFC6" w14:textId="77777777" w:rsidR="00715EB6" w:rsidRPr="00715EB6" w:rsidRDefault="00715EB6" w:rsidP="00715EB6">
            <w:pPr>
              <w:jc w:val="center"/>
              <w:rPr>
                <w:snapToGrid w:val="0"/>
              </w:rPr>
            </w:pPr>
            <w:r w:rsidRPr="00715EB6">
              <w:rPr>
                <w:snapToGrid w:val="0"/>
              </w:rPr>
              <w:t>0</w:t>
            </w:r>
          </w:p>
        </w:tc>
      </w:tr>
      <w:tr w:rsidR="00715EB6" w:rsidRPr="00715EB6" w14:paraId="3D673D05" w14:textId="77777777" w:rsidTr="00BC4BE3">
        <w:trPr>
          <w:trHeight w:val="519"/>
        </w:trPr>
        <w:tc>
          <w:tcPr>
            <w:tcW w:w="709" w:type="dxa"/>
            <w:shd w:val="clear" w:color="auto" w:fill="auto"/>
            <w:noWrap/>
            <w:vAlign w:val="center"/>
            <w:hideMark/>
          </w:tcPr>
          <w:p w14:paraId="08D84134" w14:textId="77777777" w:rsidR="00715EB6" w:rsidRPr="00715EB6" w:rsidRDefault="00715EB6" w:rsidP="00715EB6">
            <w:pPr>
              <w:jc w:val="center"/>
            </w:pPr>
            <w:r w:rsidRPr="00715EB6">
              <w:t>1.4</w:t>
            </w:r>
          </w:p>
        </w:tc>
        <w:tc>
          <w:tcPr>
            <w:tcW w:w="4820" w:type="dxa"/>
            <w:shd w:val="clear" w:color="auto" w:fill="auto"/>
            <w:vAlign w:val="center"/>
            <w:hideMark/>
          </w:tcPr>
          <w:p w14:paraId="6B4A2661" w14:textId="77777777" w:rsidR="00715EB6" w:rsidRPr="00715EB6" w:rsidRDefault="00715EB6" w:rsidP="00715EB6">
            <w:r w:rsidRPr="00715EB6">
              <w:t>Расходы на уплату налогов, сборов и других обязательных платежей,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tcPr>
          <w:p w14:paraId="16AF5ACE" w14:textId="77777777" w:rsidR="00715EB6" w:rsidRPr="00715EB6" w:rsidRDefault="00715EB6" w:rsidP="00715EB6">
            <w:pPr>
              <w:jc w:val="center"/>
              <w:rPr>
                <w:snapToGrid w:val="0"/>
              </w:rPr>
            </w:pPr>
            <w:r w:rsidRPr="00715EB6">
              <w:rPr>
                <w:snapToGrid w:val="0"/>
              </w:rPr>
              <w:t>259</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03B5A0A" w14:textId="77777777" w:rsidR="00715EB6" w:rsidRPr="00715EB6" w:rsidRDefault="00715EB6" w:rsidP="00715EB6">
            <w:pPr>
              <w:jc w:val="center"/>
              <w:rPr>
                <w:snapToGrid w:val="0"/>
              </w:rPr>
            </w:pPr>
            <w:r w:rsidRPr="00715EB6">
              <w:rPr>
                <w:snapToGrid w:val="0"/>
              </w:rPr>
              <w:t>255</w:t>
            </w:r>
          </w:p>
        </w:tc>
        <w:tc>
          <w:tcPr>
            <w:tcW w:w="992" w:type="dxa"/>
            <w:tcBorders>
              <w:top w:val="nil"/>
              <w:left w:val="nil"/>
              <w:bottom w:val="single" w:sz="4" w:space="0" w:color="auto"/>
              <w:right w:val="single" w:sz="4" w:space="0" w:color="auto"/>
            </w:tcBorders>
            <w:shd w:val="clear" w:color="auto" w:fill="auto"/>
            <w:vAlign w:val="center"/>
          </w:tcPr>
          <w:p w14:paraId="5FFA1D3A" w14:textId="77777777" w:rsidR="00715EB6" w:rsidRPr="00715EB6" w:rsidRDefault="00715EB6" w:rsidP="00715EB6">
            <w:pPr>
              <w:jc w:val="center"/>
              <w:rPr>
                <w:snapToGrid w:val="0"/>
              </w:rPr>
            </w:pPr>
            <w:r w:rsidRPr="00715EB6">
              <w:rPr>
                <w:snapToGrid w:val="0"/>
              </w:rPr>
              <w:t>251</w:t>
            </w:r>
          </w:p>
        </w:tc>
        <w:tc>
          <w:tcPr>
            <w:tcW w:w="992" w:type="dxa"/>
            <w:tcBorders>
              <w:top w:val="nil"/>
              <w:left w:val="nil"/>
              <w:bottom w:val="single" w:sz="4" w:space="0" w:color="auto"/>
              <w:right w:val="single" w:sz="4" w:space="0" w:color="auto"/>
            </w:tcBorders>
            <w:shd w:val="clear" w:color="auto" w:fill="auto"/>
            <w:vAlign w:val="center"/>
          </w:tcPr>
          <w:p w14:paraId="194033FB" w14:textId="77777777" w:rsidR="00715EB6" w:rsidRPr="00715EB6" w:rsidRDefault="00715EB6" w:rsidP="00715EB6">
            <w:pPr>
              <w:jc w:val="center"/>
              <w:rPr>
                <w:snapToGrid w:val="0"/>
              </w:rPr>
            </w:pPr>
            <w:r w:rsidRPr="00715EB6">
              <w:rPr>
                <w:snapToGrid w:val="0"/>
              </w:rPr>
              <w:t>247</w:t>
            </w:r>
          </w:p>
        </w:tc>
        <w:tc>
          <w:tcPr>
            <w:tcW w:w="992" w:type="dxa"/>
            <w:tcBorders>
              <w:top w:val="nil"/>
              <w:left w:val="nil"/>
              <w:bottom w:val="single" w:sz="4" w:space="0" w:color="auto"/>
              <w:right w:val="single" w:sz="4" w:space="0" w:color="auto"/>
            </w:tcBorders>
            <w:shd w:val="clear" w:color="auto" w:fill="auto"/>
            <w:vAlign w:val="center"/>
          </w:tcPr>
          <w:p w14:paraId="4F16EBF7" w14:textId="77777777" w:rsidR="00715EB6" w:rsidRPr="00715EB6" w:rsidRDefault="00715EB6" w:rsidP="00715EB6">
            <w:pPr>
              <w:jc w:val="center"/>
              <w:rPr>
                <w:snapToGrid w:val="0"/>
              </w:rPr>
            </w:pPr>
            <w:r w:rsidRPr="00715EB6">
              <w:rPr>
                <w:snapToGrid w:val="0"/>
              </w:rPr>
              <w:t>239</w:t>
            </w:r>
          </w:p>
        </w:tc>
      </w:tr>
      <w:tr w:rsidR="00715EB6" w:rsidRPr="00715EB6" w14:paraId="76054EE6" w14:textId="77777777" w:rsidTr="00BC4BE3">
        <w:trPr>
          <w:trHeight w:val="70"/>
        </w:trPr>
        <w:tc>
          <w:tcPr>
            <w:tcW w:w="709" w:type="dxa"/>
            <w:shd w:val="clear" w:color="auto" w:fill="auto"/>
            <w:noWrap/>
            <w:vAlign w:val="center"/>
          </w:tcPr>
          <w:p w14:paraId="3C9CBDEF" w14:textId="77777777" w:rsidR="00715EB6" w:rsidRPr="00715EB6" w:rsidRDefault="00715EB6" w:rsidP="00715EB6">
            <w:pPr>
              <w:ind w:left="-108" w:right="-108"/>
              <w:jc w:val="center"/>
            </w:pP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F60D9" w14:textId="77777777" w:rsidR="00715EB6" w:rsidRPr="00715EB6" w:rsidRDefault="00715EB6" w:rsidP="00715EB6">
            <w:pPr>
              <w:jc w:val="both"/>
            </w:pPr>
            <w:r w:rsidRPr="00715EB6">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08A35BAC" w14:textId="77777777" w:rsidR="00715EB6" w:rsidRPr="00715EB6" w:rsidRDefault="00715EB6" w:rsidP="00715EB6">
            <w:pPr>
              <w:jc w:val="center"/>
              <w:rPr>
                <w:snapToGrid w:val="0"/>
              </w:rPr>
            </w:pPr>
            <w:r w:rsidRPr="00715EB6">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E008C1B"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760BD19B"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3E75136E"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2C7740FF" w14:textId="77777777" w:rsidR="00715EB6" w:rsidRPr="00715EB6" w:rsidRDefault="00715EB6" w:rsidP="00715EB6">
            <w:pPr>
              <w:jc w:val="center"/>
              <w:rPr>
                <w:snapToGrid w:val="0"/>
              </w:rPr>
            </w:pPr>
            <w:r w:rsidRPr="00715EB6">
              <w:rPr>
                <w:snapToGrid w:val="0"/>
              </w:rPr>
              <w:t>0</w:t>
            </w:r>
          </w:p>
        </w:tc>
      </w:tr>
      <w:tr w:rsidR="00715EB6" w:rsidRPr="00715EB6" w14:paraId="5F29378D" w14:textId="77777777" w:rsidTr="00BC4BE3">
        <w:trPr>
          <w:trHeight w:val="70"/>
        </w:trPr>
        <w:tc>
          <w:tcPr>
            <w:tcW w:w="709" w:type="dxa"/>
            <w:shd w:val="clear" w:color="auto" w:fill="auto"/>
            <w:noWrap/>
            <w:vAlign w:val="center"/>
          </w:tcPr>
          <w:p w14:paraId="44B0CCB5" w14:textId="77777777" w:rsidR="00715EB6" w:rsidRPr="00715EB6" w:rsidRDefault="00715EB6" w:rsidP="00715EB6">
            <w:pPr>
              <w:ind w:left="-108" w:right="-108"/>
              <w:jc w:val="center"/>
            </w:pPr>
          </w:p>
        </w:tc>
        <w:tc>
          <w:tcPr>
            <w:tcW w:w="4820" w:type="dxa"/>
            <w:tcBorders>
              <w:top w:val="nil"/>
              <w:left w:val="single" w:sz="4" w:space="0" w:color="auto"/>
              <w:bottom w:val="single" w:sz="4" w:space="0" w:color="auto"/>
              <w:right w:val="single" w:sz="4" w:space="0" w:color="auto"/>
            </w:tcBorders>
            <w:shd w:val="clear" w:color="auto" w:fill="auto"/>
            <w:noWrap/>
            <w:vAlign w:val="center"/>
          </w:tcPr>
          <w:p w14:paraId="4DAA1F09" w14:textId="77777777" w:rsidR="00715EB6" w:rsidRPr="00715EB6" w:rsidRDefault="00715EB6" w:rsidP="00715EB6">
            <w:pPr>
              <w:jc w:val="both"/>
              <w:rPr>
                <w:snapToGrid w:val="0"/>
              </w:rPr>
            </w:pPr>
            <w:r w:rsidRPr="00715EB6">
              <w:rPr>
                <w:snapToGrid w:val="0"/>
              </w:rPr>
              <w:t>расходы на обязательное страхование</w:t>
            </w:r>
          </w:p>
        </w:tc>
        <w:tc>
          <w:tcPr>
            <w:tcW w:w="992" w:type="dxa"/>
            <w:tcBorders>
              <w:top w:val="nil"/>
              <w:left w:val="single" w:sz="4" w:space="0" w:color="auto"/>
              <w:bottom w:val="single" w:sz="4" w:space="0" w:color="auto"/>
              <w:right w:val="single" w:sz="4" w:space="0" w:color="auto"/>
            </w:tcBorders>
            <w:shd w:val="clear" w:color="auto" w:fill="auto"/>
            <w:vAlign w:val="center"/>
          </w:tcPr>
          <w:p w14:paraId="12756999" w14:textId="77777777" w:rsidR="00715EB6" w:rsidRPr="00715EB6" w:rsidRDefault="00715EB6" w:rsidP="00715EB6">
            <w:pPr>
              <w:jc w:val="center"/>
              <w:rPr>
                <w:snapToGrid w:val="0"/>
              </w:rPr>
            </w:pPr>
            <w:r w:rsidRPr="00715EB6">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D60D771"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4735E11E"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790A1848"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135280F0" w14:textId="77777777" w:rsidR="00715EB6" w:rsidRPr="00715EB6" w:rsidRDefault="00715EB6" w:rsidP="00715EB6">
            <w:pPr>
              <w:jc w:val="center"/>
              <w:rPr>
                <w:snapToGrid w:val="0"/>
              </w:rPr>
            </w:pPr>
            <w:r w:rsidRPr="00715EB6">
              <w:rPr>
                <w:snapToGrid w:val="0"/>
              </w:rPr>
              <w:t>0</w:t>
            </w:r>
          </w:p>
        </w:tc>
      </w:tr>
      <w:tr w:rsidR="00715EB6" w:rsidRPr="00715EB6" w14:paraId="28FF4FFC" w14:textId="77777777" w:rsidTr="00BC4BE3">
        <w:trPr>
          <w:trHeight w:val="70"/>
        </w:trPr>
        <w:tc>
          <w:tcPr>
            <w:tcW w:w="709" w:type="dxa"/>
            <w:shd w:val="clear" w:color="auto" w:fill="auto"/>
            <w:noWrap/>
            <w:vAlign w:val="center"/>
            <w:hideMark/>
          </w:tcPr>
          <w:p w14:paraId="4B44F72F" w14:textId="77777777" w:rsidR="00715EB6" w:rsidRPr="00715EB6" w:rsidRDefault="00715EB6" w:rsidP="00715EB6">
            <w:pPr>
              <w:ind w:left="-108" w:right="-108"/>
              <w:jc w:val="center"/>
            </w:pPr>
            <w:r w:rsidRPr="00715EB6">
              <w:t>1.4.1</w:t>
            </w:r>
          </w:p>
        </w:tc>
        <w:tc>
          <w:tcPr>
            <w:tcW w:w="4820" w:type="dxa"/>
            <w:shd w:val="clear" w:color="auto" w:fill="auto"/>
            <w:noWrap/>
            <w:vAlign w:val="center"/>
            <w:hideMark/>
          </w:tcPr>
          <w:p w14:paraId="2FCBB38C" w14:textId="77777777" w:rsidR="00715EB6" w:rsidRPr="00715EB6" w:rsidRDefault="00715EB6" w:rsidP="00715EB6">
            <w:r w:rsidRPr="00715EB6">
              <w:t>иные расходы (налог на имущество)</w:t>
            </w:r>
          </w:p>
        </w:tc>
        <w:tc>
          <w:tcPr>
            <w:tcW w:w="992" w:type="dxa"/>
            <w:tcBorders>
              <w:top w:val="nil"/>
              <w:left w:val="single" w:sz="4" w:space="0" w:color="auto"/>
              <w:bottom w:val="single" w:sz="4" w:space="0" w:color="auto"/>
              <w:right w:val="single" w:sz="4" w:space="0" w:color="auto"/>
            </w:tcBorders>
            <w:shd w:val="clear" w:color="auto" w:fill="auto"/>
            <w:vAlign w:val="center"/>
          </w:tcPr>
          <w:p w14:paraId="34B3C3CC" w14:textId="77777777" w:rsidR="00715EB6" w:rsidRPr="00715EB6" w:rsidRDefault="00715EB6" w:rsidP="00715EB6">
            <w:pPr>
              <w:jc w:val="center"/>
              <w:rPr>
                <w:snapToGrid w:val="0"/>
              </w:rPr>
            </w:pPr>
            <w:r w:rsidRPr="00715EB6">
              <w:rPr>
                <w:snapToGrid w:val="0"/>
              </w:rPr>
              <w:t>259</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F6B3CF4" w14:textId="77777777" w:rsidR="00715EB6" w:rsidRPr="00715EB6" w:rsidRDefault="00715EB6" w:rsidP="00715EB6">
            <w:pPr>
              <w:jc w:val="center"/>
              <w:rPr>
                <w:snapToGrid w:val="0"/>
              </w:rPr>
            </w:pPr>
            <w:r w:rsidRPr="00715EB6">
              <w:rPr>
                <w:snapToGrid w:val="0"/>
              </w:rPr>
              <w:t>255</w:t>
            </w:r>
          </w:p>
        </w:tc>
        <w:tc>
          <w:tcPr>
            <w:tcW w:w="992" w:type="dxa"/>
            <w:tcBorders>
              <w:top w:val="nil"/>
              <w:left w:val="nil"/>
              <w:bottom w:val="single" w:sz="4" w:space="0" w:color="auto"/>
              <w:right w:val="single" w:sz="4" w:space="0" w:color="auto"/>
            </w:tcBorders>
            <w:shd w:val="clear" w:color="auto" w:fill="auto"/>
            <w:vAlign w:val="center"/>
          </w:tcPr>
          <w:p w14:paraId="000E404D" w14:textId="77777777" w:rsidR="00715EB6" w:rsidRPr="00715EB6" w:rsidRDefault="00715EB6" w:rsidP="00715EB6">
            <w:pPr>
              <w:jc w:val="center"/>
              <w:rPr>
                <w:snapToGrid w:val="0"/>
              </w:rPr>
            </w:pPr>
            <w:r w:rsidRPr="00715EB6">
              <w:rPr>
                <w:snapToGrid w:val="0"/>
              </w:rPr>
              <w:t>251</w:t>
            </w:r>
          </w:p>
        </w:tc>
        <w:tc>
          <w:tcPr>
            <w:tcW w:w="992" w:type="dxa"/>
            <w:tcBorders>
              <w:top w:val="nil"/>
              <w:left w:val="nil"/>
              <w:bottom w:val="single" w:sz="4" w:space="0" w:color="auto"/>
              <w:right w:val="single" w:sz="4" w:space="0" w:color="auto"/>
            </w:tcBorders>
            <w:shd w:val="clear" w:color="auto" w:fill="auto"/>
            <w:vAlign w:val="center"/>
          </w:tcPr>
          <w:p w14:paraId="3DC56D90" w14:textId="77777777" w:rsidR="00715EB6" w:rsidRPr="00715EB6" w:rsidRDefault="00715EB6" w:rsidP="00715EB6">
            <w:pPr>
              <w:jc w:val="center"/>
              <w:rPr>
                <w:snapToGrid w:val="0"/>
              </w:rPr>
            </w:pPr>
            <w:r w:rsidRPr="00715EB6">
              <w:rPr>
                <w:snapToGrid w:val="0"/>
              </w:rPr>
              <w:t>247</w:t>
            </w:r>
          </w:p>
        </w:tc>
        <w:tc>
          <w:tcPr>
            <w:tcW w:w="992" w:type="dxa"/>
            <w:tcBorders>
              <w:top w:val="nil"/>
              <w:left w:val="nil"/>
              <w:bottom w:val="single" w:sz="4" w:space="0" w:color="auto"/>
              <w:right w:val="single" w:sz="4" w:space="0" w:color="auto"/>
            </w:tcBorders>
            <w:shd w:val="clear" w:color="auto" w:fill="auto"/>
            <w:vAlign w:val="center"/>
          </w:tcPr>
          <w:p w14:paraId="5A0911DE" w14:textId="77777777" w:rsidR="00715EB6" w:rsidRPr="00715EB6" w:rsidRDefault="00715EB6" w:rsidP="00715EB6">
            <w:pPr>
              <w:jc w:val="center"/>
              <w:rPr>
                <w:snapToGrid w:val="0"/>
              </w:rPr>
            </w:pPr>
            <w:r w:rsidRPr="00715EB6">
              <w:rPr>
                <w:snapToGrid w:val="0"/>
              </w:rPr>
              <w:t>239</w:t>
            </w:r>
          </w:p>
        </w:tc>
      </w:tr>
      <w:tr w:rsidR="00715EB6" w:rsidRPr="00715EB6" w14:paraId="38D1E21C" w14:textId="77777777" w:rsidTr="00BC4BE3">
        <w:trPr>
          <w:trHeight w:val="70"/>
        </w:trPr>
        <w:tc>
          <w:tcPr>
            <w:tcW w:w="709" w:type="dxa"/>
            <w:shd w:val="clear" w:color="auto" w:fill="auto"/>
            <w:noWrap/>
            <w:vAlign w:val="center"/>
            <w:hideMark/>
          </w:tcPr>
          <w:p w14:paraId="65AC4452" w14:textId="77777777" w:rsidR="00715EB6" w:rsidRPr="00715EB6" w:rsidRDefault="00715EB6" w:rsidP="00715EB6">
            <w:pPr>
              <w:jc w:val="center"/>
            </w:pPr>
            <w:r w:rsidRPr="00715EB6">
              <w:t>1.5</w:t>
            </w:r>
          </w:p>
        </w:tc>
        <w:tc>
          <w:tcPr>
            <w:tcW w:w="4820" w:type="dxa"/>
            <w:shd w:val="clear" w:color="auto" w:fill="auto"/>
            <w:vAlign w:val="center"/>
            <w:hideMark/>
          </w:tcPr>
          <w:p w14:paraId="1CC5EC76" w14:textId="77777777" w:rsidR="00715EB6" w:rsidRPr="00715EB6" w:rsidRDefault="00715EB6" w:rsidP="00715EB6">
            <w:r w:rsidRPr="00715EB6">
              <w:t>Отчисления на социальные нужды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0D2934" w14:textId="77777777" w:rsidR="00715EB6" w:rsidRPr="00715EB6" w:rsidRDefault="00715EB6" w:rsidP="00715EB6">
            <w:pPr>
              <w:jc w:val="center"/>
            </w:pPr>
            <w:r w:rsidRPr="00715EB6">
              <w:rPr>
                <w:snapToGrid w:val="0"/>
              </w:rPr>
              <w:t>119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2B4E3" w14:textId="77777777" w:rsidR="00715EB6" w:rsidRPr="00715EB6" w:rsidRDefault="00715EB6" w:rsidP="00715EB6">
            <w:pPr>
              <w:jc w:val="center"/>
            </w:pPr>
            <w:r w:rsidRPr="00715EB6">
              <w:rPr>
                <w:snapToGrid w:val="0"/>
              </w:rPr>
              <w:t>122</w:t>
            </w:r>
          </w:p>
        </w:tc>
        <w:tc>
          <w:tcPr>
            <w:tcW w:w="992" w:type="dxa"/>
            <w:tcBorders>
              <w:top w:val="single" w:sz="4" w:space="0" w:color="auto"/>
              <w:left w:val="nil"/>
              <w:bottom w:val="single" w:sz="4" w:space="0" w:color="auto"/>
              <w:right w:val="single" w:sz="4" w:space="0" w:color="auto"/>
            </w:tcBorders>
            <w:shd w:val="clear" w:color="auto" w:fill="auto"/>
            <w:vAlign w:val="center"/>
          </w:tcPr>
          <w:p w14:paraId="51125230" w14:textId="77777777" w:rsidR="00715EB6" w:rsidRPr="00715EB6" w:rsidRDefault="00715EB6" w:rsidP="00715EB6">
            <w:pPr>
              <w:jc w:val="center"/>
              <w:rPr>
                <w:snapToGrid w:val="0"/>
              </w:rPr>
            </w:pPr>
            <w:r w:rsidRPr="00715EB6">
              <w:rPr>
                <w:snapToGrid w:val="0"/>
              </w:rPr>
              <w:t>126</w:t>
            </w:r>
          </w:p>
        </w:tc>
        <w:tc>
          <w:tcPr>
            <w:tcW w:w="992" w:type="dxa"/>
            <w:tcBorders>
              <w:top w:val="single" w:sz="4" w:space="0" w:color="auto"/>
              <w:left w:val="nil"/>
              <w:bottom w:val="single" w:sz="4" w:space="0" w:color="auto"/>
              <w:right w:val="single" w:sz="4" w:space="0" w:color="auto"/>
            </w:tcBorders>
            <w:shd w:val="clear" w:color="auto" w:fill="auto"/>
            <w:vAlign w:val="center"/>
          </w:tcPr>
          <w:p w14:paraId="46E7E097" w14:textId="77777777" w:rsidR="00715EB6" w:rsidRPr="00715EB6" w:rsidRDefault="00715EB6" w:rsidP="00715EB6">
            <w:pPr>
              <w:jc w:val="center"/>
              <w:rPr>
                <w:snapToGrid w:val="0"/>
              </w:rPr>
            </w:pPr>
            <w:r w:rsidRPr="00715EB6">
              <w:rPr>
                <w:snapToGrid w:val="0"/>
              </w:rPr>
              <w:t>130</w:t>
            </w:r>
          </w:p>
        </w:tc>
        <w:tc>
          <w:tcPr>
            <w:tcW w:w="992" w:type="dxa"/>
            <w:tcBorders>
              <w:top w:val="single" w:sz="4" w:space="0" w:color="auto"/>
              <w:left w:val="nil"/>
              <w:bottom w:val="single" w:sz="4" w:space="0" w:color="auto"/>
              <w:right w:val="single" w:sz="4" w:space="0" w:color="auto"/>
            </w:tcBorders>
            <w:shd w:val="clear" w:color="auto" w:fill="auto"/>
            <w:vAlign w:val="center"/>
          </w:tcPr>
          <w:p w14:paraId="489FE2F0" w14:textId="77777777" w:rsidR="00715EB6" w:rsidRPr="00715EB6" w:rsidRDefault="00715EB6" w:rsidP="00715EB6">
            <w:pPr>
              <w:jc w:val="center"/>
              <w:rPr>
                <w:snapToGrid w:val="0"/>
              </w:rPr>
            </w:pPr>
            <w:r w:rsidRPr="00715EB6">
              <w:rPr>
                <w:snapToGrid w:val="0"/>
              </w:rPr>
              <w:t>133</w:t>
            </w:r>
          </w:p>
        </w:tc>
      </w:tr>
      <w:tr w:rsidR="00715EB6" w:rsidRPr="00715EB6" w14:paraId="71E6F3A5" w14:textId="77777777" w:rsidTr="00BC4BE3">
        <w:trPr>
          <w:trHeight w:val="419"/>
        </w:trPr>
        <w:tc>
          <w:tcPr>
            <w:tcW w:w="709" w:type="dxa"/>
            <w:shd w:val="clear" w:color="auto" w:fill="auto"/>
            <w:noWrap/>
            <w:vAlign w:val="center"/>
            <w:hideMark/>
          </w:tcPr>
          <w:p w14:paraId="66DC2C9A" w14:textId="77777777" w:rsidR="00715EB6" w:rsidRPr="00715EB6" w:rsidRDefault="00715EB6" w:rsidP="00715EB6">
            <w:pPr>
              <w:jc w:val="center"/>
            </w:pPr>
            <w:r w:rsidRPr="00715EB6">
              <w:t>1.6</w:t>
            </w:r>
          </w:p>
        </w:tc>
        <w:tc>
          <w:tcPr>
            <w:tcW w:w="4820" w:type="dxa"/>
            <w:shd w:val="clear" w:color="auto" w:fill="auto"/>
            <w:vAlign w:val="center"/>
            <w:hideMark/>
          </w:tcPr>
          <w:p w14:paraId="27A80762" w14:textId="77777777" w:rsidR="00715EB6" w:rsidRPr="00715EB6" w:rsidRDefault="00715EB6" w:rsidP="00715EB6">
            <w:r w:rsidRPr="00715EB6">
              <w:t>Расходы по сомнительным долгам</w:t>
            </w:r>
          </w:p>
        </w:tc>
        <w:tc>
          <w:tcPr>
            <w:tcW w:w="992" w:type="dxa"/>
            <w:tcBorders>
              <w:top w:val="nil"/>
              <w:left w:val="single" w:sz="4" w:space="0" w:color="auto"/>
              <w:bottom w:val="single" w:sz="4" w:space="0" w:color="auto"/>
              <w:right w:val="single" w:sz="4" w:space="0" w:color="auto"/>
            </w:tcBorders>
            <w:shd w:val="clear" w:color="auto" w:fill="auto"/>
            <w:vAlign w:val="center"/>
          </w:tcPr>
          <w:p w14:paraId="7430029B" w14:textId="77777777" w:rsidR="00715EB6" w:rsidRPr="00715EB6" w:rsidRDefault="00715EB6" w:rsidP="00715EB6">
            <w:pPr>
              <w:jc w:val="center"/>
              <w:rPr>
                <w:snapToGrid w:val="0"/>
              </w:rPr>
            </w:pPr>
            <w:r w:rsidRPr="00715EB6">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0E0E380"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7E84949D"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3F4659A0"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08E91C14" w14:textId="77777777" w:rsidR="00715EB6" w:rsidRPr="00715EB6" w:rsidRDefault="00715EB6" w:rsidP="00715EB6">
            <w:pPr>
              <w:jc w:val="center"/>
              <w:rPr>
                <w:snapToGrid w:val="0"/>
              </w:rPr>
            </w:pPr>
            <w:r w:rsidRPr="00715EB6">
              <w:rPr>
                <w:snapToGrid w:val="0"/>
              </w:rPr>
              <w:t>0</w:t>
            </w:r>
          </w:p>
        </w:tc>
      </w:tr>
      <w:tr w:rsidR="00715EB6" w:rsidRPr="00715EB6" w14:paraId="568E5BAA" w14:textId="77777777" w:rsidTr="00BC4BE3">
        <w:trPr>
          <w:trHeight w:val="705"/>
        </w:trPr>
        <w:tc>
          <w:tcPr>
            <w:tcW w:w="709" w:type="dxa"/>
            <w:shd w:val="clear" w:color="auto" w:fill="auto"/>
            <w:noWrap/>
            <w:vAlign w:val="center"/>
            <w:hideMark/>
          </w:tcPr>
          <w:p w14:paraId="441DEC9D" w14:textId="77777777" w:rsidR="00715EB6" w:rsidRPr="00715EB6" w:rsidRDefault="00715EB6" w:rsidP="00715EB6">
            <w:pPr>
              <w:jc w:val="center"/>
            </w:pPr>
            <w:r w:rsidRPr="00715EB6">
              <w:t>1.7</w:t>
            </w:r>
          </w:p>
        </w:tc>
        <w:tc>
          <w:tcPr>
            <w:tcW w:w="4820" w:type="dxa"/>
            <w:shd w:val="clear" w:color="auto" w:fill="auto"/>
            <w:vAlign w:val="center"/>
            <w:hideMark/>
          </w:tcPr>
          <w:p w14:paraId="4B0B1DA0" w14:textId="77777777" w:rsidR="00715EB6" w:rsidRPr="00715EB6" w:rsidRDefault="00715EB6" w:rsidP="00715EB6">
            <w:r w:rsidRPr="00715EB6">
              <w:t>Амортизация основных средств и нематериальных активов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047C4DC2" w14:textId="77777777" w:rsidR="00715EB6" w:rsidRPr="00715EB6" w:rsidRDefault="00715EB6" w:rsidP="00715EB6">
            <w:pPr>
              <w:jc w:val="center"/>
              <w:rPr>
                <w:snapToGrid w:val="0"/>
              </w:rPr>
            </w:pPr>
            <w:r w:rsidRPr="00715EB6">
              <w:rPr>
                <w:snapToGrid w:val="0"/>
              </w:rPr>
              <w:t>187</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FBFBBA8" w14:textId="77777777" w:rsidR="00715EB6" w:rsidRPr="00715EB6" w:rsidRDefault="00715EB6" w:rsidP="00715EB6">
            <w:pPr>
              <w:jc w:val="center"/>
              <w:rPr>
                <w:snapToGrid w:val="0"/>
              </w:rPr>
            </w:pPr>
            <w:r w:rsidRPr="00715EB6">
              <w:rPr>
                <w:snapToGrid w:val="0"/>
              </w:rPr>
              <w:t>187</w:t>
            </w:r>
          </w:p>
        </w:tc>
        <w:tc>
          <w:tcPr>
            <w:tcW w:w="992" w:type="dxa"/>
            <w:tcBorders>
              <w:top w:val="nil"/>
              <w:left w:val="nil"/>
              <w:bottom w:val="single" w:sz="4" w:space="0" w:color="auto"/>
              <w:right w:val="single" w:sz="4" w:space="0" w:color="auto"/>
            </w:tcBorders>
            <w:shd w:val="clear" w:color="auto" w:fill="auto"/>
            <w:vAlign w:val="center"/>
          </w:tcPr>
          <w:p w14:paraId="698EEE00" w14:textId="77777777" w:rsidR="00715EB6" w:rsidRPr="00715EB6" w:rsidRDefault="00715EB6" w:rsidP="00715EB6">
            <w:pPr>
              <w:jc w:val="center"/>
              <w:rPr>
                <w:snapToGrid w:val="0"/>
              </w:rPr>
            </w:pPr>
            <w:r w:rsidRPr="00715EB6">
              <w:rPr>
                <w:snapToGrid w:val="0"/>
              </w:rPr>
              <w:t>183</w:t>
            </w:r>
          </w:p>
        </w:tc>
        <w:tc>
          <w:tcPr>
            <w:tcW w:w="992" w:type="dxa"/>
            <w:tcBorders>
              <w:top w:val="nil"/>
              <w:left w:val="nil"/>
              <w:bottom w:val="single" w:sz="4" w:space="0" w:color="auto"/>
              <w:right w:val="single" w:sz="4" w:space="0" w:color="auto"/>
            </w:tcBorders>
            <w:shd w:val="clear" w:color="auto" w:fill="auto"/>
            <w:vAlign w:val="center"/>
          </w:tcPr>
          <w:p w14:paraId="2B4D6B44" w14:textId="77777777" w:rsidR="00715EB6" w:rsidRPr="00715EB6" w:rsidRDefault="00715EB6" w:rsidP="00715EB6">
            <w:pPr>
              <w:jc w:val="center"/>
              <w:rPr>
                <w:snapToGrid w:val="0"/>
              </w:rPr>
            </w:pPr>
            <w:r w:rsidRPr="00715EB6">
              <w:rPr>
                <w:snapToGrid w:val="0"/>
              </w:rPr>
              <w:t>182</w:t>
            </w:r>
          </w:p>
        </w:tc>
        <w:tc>
          <w:tcPr>
            <w:tcW w:w="992" w:type="dxa"/>
            <w:tcBorders>
              <w:top w:val="nil"/>
              <w:left w:val="nil"/>
              <w:bottom w:val="single" w:sz="4" w:space="0" w:color="auto"/>
              <w:right w:val="single" w:sz="4" w:space="0" w:color="auto"/>
            </w:tcBorders>
            <w:shd w:val="clear" w:color="auto" w:fill="auto"/>
            <w:vAlign w:val="center"/>
          </w:tcPr>
          <w:p w14:paraId="5418CD71" w14:textId="77777777" w:rsidR="00715EB6" w:rsidRPr="00715EB6" w:rsidRDefault="00715EB6" w:rsidP="00715EB6">
            <w:pPr>
              <w:jc w:val="center"/>
              <w:rPr>
                <w:snapToGrid w:val="0"/>
              </w:rPr>
            </w:pPr>
            <w:r w:rsidRPr="00715EB6">
              <w:rPr>
                <w:snapToGrid w:val="0"/>
              </w:rPr>
              <w:t>182</w:t>
            </w:r>
          </w:p>
        </w:tc>
      </w:tr>
      <w:tr w:rsidR="00715EB6" w:rsidRPr="00715EB6" w14:paraId="02C312ED" w14:textId="77777777" w:rsidTr="00BC4BE3">
        <w:trPr>
          <w:trHeight w:val="1116"/>
        </w:trPr>
        <w:tc>
          <w:tcPr>
            <w:tcW w:w="709" w:type="dxa"/>
            <w:shd w:val="clear" w:color="auto" w:fill="auto"/>
            <w:noWrap/>
            <w:vAlign w:val="center"/>
            <w:hideMark/>
          </w:tcPr>
          <w:p w14:paraId="2E5F6D03" w14:textId="77777777" w:rsidR="00715EB6" w:rsidRPr="00715EB6" w:rsidRDefault="00715EB6" w:rsidP="00715EB6">
            <w:pPr>
              <w:jc w:val="center"/>
            </w:pPr>
            <w:r w:rsidRPr="00715EB6">
              <w:t>1.8</w:t>
            </w:r>
          </w:p>
        </w:tc>
        <w:tc>
          <w:tcPr>
            <w:tcW w:w="4820" w:type="dxa"/>
            <w:shd w:val="clear" w:color="auto" w:fill="auto"/>
            <w:noWrap/>
            <w:vAlign w:val="center"/>
            <w:hideMark/>
          </w:tcPr>
          <w:p w14:paraId="1DE5E748" w14:textId="77777777" w:rsidR="00715EB6" w:rsidRPr="00715EB6" w:rsidRDefault="00715EB6" w:rsidP="00715EB6">
            <w:r w:rsidRPr="00715EB6">
              <w:t>Расходы на выплаты по договорам займа и кредитным договорам, включая проценты по ним</w:t>
            </w:r>
          </w:p>
        </w:tc>
        <w:tc>
          <w:tcPr>
            <w:tcW w:w="992" w:type="dxa"/>
            <w:tcBorders>
              <w:top w:val="nil"/>
              <w:left w:val="single" w:sz="4" w:space="0" w:color="auto"/>
              <w:bottom w:val="single" w:sz="4" w:space="0" w:color="auto"/>
              <w:right w:val="single" w:sz="4" w:space="0" w:color="auto"/>
            </w:tcBorders>
            <w:shd w:val="clear" w:color="auto" w:fill="auto"/>
            <w:vAlign w:val="center"/>
          </w:tcPr>
          <w:p w14:paraId="17E66ACF" w14:textId="77777777" w:rsidR="00715EB6" w:rsidRPr="00715EB6" w:rsidRDefault="00715EB6" w:rsidP="00715EB6">
            <w:pPr>
              <w:jc w:val="center"/>
              <w:rPr>
                <w:snapToGrid w:val="0"/>
              </w:rPr>
            </w:pPr>
            <w:r w:rsidRPr="00715EB6">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D9C3CC5"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6DD44CE5"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0496ECCC"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2D070E79" w14:textId="77777777" w:rsidR="00715EB6" w:rsidRPr="00715EB6" w:rsidRDefault="00715EB6" w:rsidP="00715EB6">
            <w:pPr>
              <w:jc w:val="center"/>
              <w:rPr>
                <w:snapToGrid w:val="0"/>
              </w:rPr>
            </w:pPr>
            <w:r w:rsidRPr="00715EB6">
              <w:rPr>
                <w:snapToGrid w:val="0"/>
              </w:rPr>
              <w:t>0</w:t>
            </w:r>
          </w:p>
        </w:tc>
      </w:tr>
      <w:tr w:rsidR="00715EB6" w:rsidRPr="00715EB6" w14:paraId="65BCC8F7" w14:textId="77777777" w:rsidTr="00BC4BE3">
        <w:trPr>
          <w:trHeight w:val="360"/>
        </w:trPr>
        <w:tc>
          <w:tcPr>
            <w:tcW w:w="709" w:type="dxa"/>
            <w:shd w:val="clear" w:color="auto" w:fill="auto"/>
            <w:noWrap/>
            <w:vAlign w:val="center"/>
            <w:hideMark/>
          </w:tcPr>
          <w:p w14:paraId="10B9AED8" w14:textId="77777777" w:rsidR="00715EB6" w:rsidRPr="00715EB6" w:rsidRDefault="00715EB6" w:rsidP="00715EB6">
            <w:pPr>
              <w:jc w:val="center"/>
            </w:pPr>
          </w:p>
        </w:tc>
        <w:tc>
          <w:tcPr>
            <w:tcW w:w="4820" w:type="dxa"/>
            <w:shd w:val="clear" w:color="auto" w:fill="auto"/>
            <w:noWrap/>
            <w:vAlign w:val="center"/>
            <w:hideMark/>
          </w:tcPr>
          <w:p w14:paraId="3E755669" w14:textId="77777777" w:rsidR="00715EB6" w:rsidRPr="00715EB6" w:rsidRDefault="00715EB6" w:rsidP="00715EB6">
            <w:r w:rsidRPr="00715EB6">
              <w:t>ИТОГО</w:t>
            </w:r>
          </w:p>
        </w:tc>
        <w:tc>
          <w:tcPr>
            <w:tcW w:w="992" w:type="dxa"/>
            <w:tcBorders>
              <w:top w:val="nil"/>
              <w:left w:val="single" w:sz="4" w:space="0" w:color="auto"/>
              <w:bottom w:val="single" w:sz="4" w:space="0" w:color="auto"/>
              <w:right w:val="single" w:sz="4" w:space="0" w:color="auto"/>
            </w:tcBorders>
            <w:shd w:val="clear" w:color="auto" w:fill="auto"/>
            <w:vAlign w:val="center"/>
          </w:tcPr>
          <w:p w14:paraId="3680BEA1" w14:textId="77777777" w:rsidR="00715EB6" w:rsidRPr="00715EB6" w:rsidRDefault="00715EB6" w:rsidP="00715EB6">
            <w:pPr>
              <w:jc w:val="center"/>
              <w:rPr>
                <w:snapToGrid w:val="0"/>
              </w:rPr>
            </w:pPr>
            <w:r w:rsidRPr="00715EB6">
              <w:rPr>
                <w:snapToGrid w:val="0"/>
              </w:rPr>
              <w:t>566</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41E0115" w14:textId="77777777" w:rsidR="00715EB6" w:rsidRPr="00715EB6" w:rsidRDefault="00715EB6" w:rsidP="00715EB6">
            <w:pPr>
              <w:jc w:val="center"/>
              <w:rPr>
                <w:snapToGrid w:val="0"/>
              </w:rPr>
            </w:pPr>
            <w:r w:rsidRPr="00715EB6">
              <w:rPr>
                <w:snapToGrid w:val="0"/>
              </w:rPr>
              <w:t>565</w:t>
            </w:r>
          </w:p>
        </w:tc>
        <w:tc>
          <w:tcPr>
            <w:tcW w:w="992" w:type="dxa"/>
            <w:tcBorders>
              <w:top w:val="nil"/>
              <w:left w:val="nil"/>
              <w:bottom w:val="single" w:sz="4" w:space="0" w:color="auto"/>
              <w:right w:val="single" w:sz="4" w:space="0" w:color="auto"/>
            </w:tcBorders>
            <w:shd w:val="clear" w:color="auto" w:fill="auto"/>
            <w:vAlign w:val="center"/>
          </w:tcPr>
          <w:p w14:paraId="0E1C26E6" w14:textId="77777777" w:rsidR="00715EB6" w:rsidRPr="00715EB6" w:rsidRDefault="00715EB6" w:rsidP="00715EB6">
            <w:pPr>
              <w:jc w:val="center"/>
              <w:rPr>
                <w:snapToGrid w:val="0"/>
              </w:rPr>
            </w:pPr>
            <w:r w:rsidRPr="00715EB6">
              <w:rPr>
                <w:snapToGrid w:val="0"/>
              </w:rPr>
              <w:t>561</w:t>
            </w:r>
          </w:p>
        </w:tc>
        <w:tc>
          <w:tcPr>
            <w:tcW w:w="992" w:type="dxa"/>
            <w:tcBorders>
              <w:top w:val="nil"/>
              <w:left w:val="nil"/>
              <w:bottom w:val="single" w:sz="4" w:space="0" w:color="auto"/>
              <w:right w:val="single" w:sz="4" w:space="0" w:color="auto"/>
            </w:tcBorders>
            <w:shd w:val="clear" w:color="auto" w:fill="auto"/>
            <w:vAlign w:val="center"/>
          </w:tcPr>
          <w:p w14:paraId="690CF5BB" w14:textId="77777777" w:rsidR="00715EB6" w:rsidRPr="00715EB6" w:rsidRDefault="00715EB6" w:rsidP="00715EB6">
            <w:pPr>
              <w:jc w:val="center"/>
              <w:rPr>
                <w:snapToGrid w:val="0"/>
              </w:rPr>
            </w:pPr>
            <w:r w:rsidRPr="00715EB6">
              <w:rPr>
                <w:snapToGrid w:val="0"/>
              </w:rPr>
              <w:t>560</w:t>
            </w:r>
          </w:p>
        </w:tc>
        <w:tc>
          <w:tcPr>
            <w:tcW w:w="992" w:type="dxa"/>
            <w:tcBorders>
              <w:top w:val="nil"/>
              <w:left w:val="nil"/>
              <w:bottom w:val="single" w:sz="4" w:space="0" w:color="auto"/>
              <w:right w:val="single" w:sz="4" w:space="0" w:color="auto"/>
            </w:tcBorders>
            <w:shd w:val="clear" w:color="auto" w:fill="auto"/>
            <w:vAlign w:val="center"/>
          </w:tcPr>
          <w:p w14:paraId="313BFF45" w14:textId="77777777" w:rsidR="00715EB6" w:rsidRPr="00715EB6" w:rsidRDefault="00715EB6" w:rsidP="00715EB6">
            <w:pPr>
              <w:jc w:val="center"/>
              <w:rPr>
                <w:snapToGrid w:val="0"/>
              </w:rPr>
            </w:pPr>
            <w:r w:rsidRPr="00715EB6">
              <w:rPr>
                <w:snapToGrid w:val="0"/>
              </w:rPr>
              <w:t>555</w:t>
            </w:r>
          </w:p>
        </w:tc>
      </w:tr>
      <w:tr w:rsidR="00715EB6" w:rsidRPr="00715EB6" w14:paraId="1E910B0D" w14:textId="77777777" w:rsidTr="00BC4BE3">
        <w:trPr>
          <w:trHeight w:val="360"/>
        </w:trPr>
        <w:tc>
          <w:tcPr>
            <w:tcW w:w="709" w:type="dxa"/>
            <w:shd w:val="clear" w:color="auto" w:fill="auto"/>
            <w:noWrap/>
            <w:vAlign w:val="center"/>
            <w:hideMark/>
          </w:tcPr>
          <w:p w14:paraId="16768FD6" w14:textId="77777777" w:rsidR="00715EB6" w:rsidRPr="00715EB6" w:rsidRDefault="00715EB6" w:rsidP="00715EB6">
            <w:pPr>
              <w:jc w:val="center"/>
              <w:rPr>
                <w:color w:val="000000"/>
              </w:rPr>
            </w:pPr>
            <w:r w:rsidRPr="00715EB6">
              <w:rPr>
                <w:color w:val="000000"/>
              </w:rPr>
              <w:t>2</w:t>
            </w:r>
          </w:p>
        </w:tc>
        <w:tc>
          <w:tcPr>
            <w:tcW w:w="4820" w:type="dxa"/>
            <w:shd w:val="clear" w:color="auto" w:fill="auto"/>
            <w:noWrap/>
            <w:vAlign w:val="center"/>
            <w:hideMark/>
          </w:tcPr>
          <w:p w14:paraId="5D78D1FE" w14:textId="77777777" w:rsidR="00715EB6" w:rsidRPr="00715EB6" w:rsidRDefault="00715EB6" w:rsidP="00715EB6">
            <w:pPr>
              <w:rPr>
                <w:color w:val="000000"/>
              </w:rPr>
            </w:pPr>
            <w:r w:rsidRPr="00715EB6">
              <w:rPr>
                <w:color w:val="000000"/>
              </w:rPr>
              <w:t>Налог на прибыль</w:t>
            </w:r>
          </w:p>
        </w:tc>
        <w:tc>
          <w:tcPr>
            <w:tcW w:w="992" w:type="dxa"/>
            <w:tcBorders>
              <w:top w:val="nil"/>
              <w:left w:val="single" w:sz="4" w:space="0" w:color="auto"/>
              <w:bottom w:val="single" w:sz="4" w:space="0" w:color="auto"/>
              <w:right w:val="single" w:sz="4" w:space="0" w:color="auto"/>
            </w:tcBorders>
            <w:shd w:val="clear" w:color="auto" w:fill="auto"/>
            <w:vAlign w:val="center"/>
          </w:tcPr>
          <w:p w14:paraId="7F1CE186" w14:textId="77777777" w:rsidR="00715EB6" w:rsidRPr="00715EB6" w:rsidRDefault="00715EB6" w:rsidP="00715EB6">
            <w:pPr>
              <w:jc w:val="center"/>
              <w:rPr>
                <w:snapToGrid w:val="0"/>
              </w:rPr>
            </w:pPr>
            <w:r w:rsidRPr="00715EB6">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204D33C"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5E285A85"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4D258339"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3327F28E" w14:textId="77777777" w:rsidR="00715EB6" w:rsidRPr="00715EB6" w:rsidRDefault="00715EB6" w:rsidP="00715EB6">
            <w:pPr>
              <w:jc w:val="center"/>
              <w:rPr>
                <w:snapToGrid w:val="0"/>
              </w:rPr>
            </w:pPr>
            <w:r w:rsidRPr="00715EB6">
              <w:rPr>
                <w:snapToGrid w:val="0"/>
              </w:rPr>
              <w:t>0</w:t>
            </w:r>
          </w:p>
        </w:tc>
      </w:tr>
      <w:tr w:rsidR="00715EB6" w:rsidRPr="00715EB6" w14:paraId="419C465B" w14:textId="77777777" w:rsidTr="00BC4BE3">
        <w:trPr>
          <w:trHeight w:val="1170"/>
        </w:trPr>
        <w:tc>
          <w:tcPr>
            <w:tcW w:w="709" w:type="dxa"/>
            <w:shd w:val="clear" w:color="auto" w:fill="auto"/>
            <w:noWrap/>
            <w:vAlign w:val="center"/>
            <w:hideMark/>
          </w:tcPr>
          <w:p w14:paraId="3D61C6EB" w14:textId="77777777" w:rsidR="00715EB6" w:rsidRPr="00715EB6" w:rsidRDefault="00715EB6" w:rsidP="00715EB6">
            <w:pPr>
              <w:jc w:val="center"/>
              <w:rPr>
                <w:color w:val="000000"/>
              </w:rPr>
            </w:pPr>
            <w:r w:rsidRPr="00715EB6">
              <w:rPr>
                <w:color w:val="000000"/>
              </w:rPr>
              <w:t>3</w:t>
            </w:r>
          </w:p>
        </w:tc>
        <w:tc>
          <w:tcPr>
            <w:tcW w:w="4820" w:type="dxa"/>
            <w:shd w:val="clear" w:color="auto" w:fill="auto"/>
            <w:noWrap/>
            <w:vAlign w:val="center"/>
            <w:hideMark/>
          </w:tcPr>
          <w:p w14:paraId="6B18ED00" w14:textId="77777777" w:rsidR="00715EB6" w:rsidRPr="00715EB6" w:rsidRDefault="00715EB6" w:rsidP="00715EB6">
            <w:pPr>
              <w:rPr>
                <w:color w:val="000000"/>
              </w:rPr>
            </w:pPr>
            <w:r w:rsidRPr="00715EB6">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92" w:type="dxa"/>
            <w:tcBorders>
              <w:top w:val="nil"/>
              <w:left w:val="single" w:sz="4" w:space="0" w:color="auto"/>
              <w:bottom w:val="single" w:sz="4" w:space="0" w:color="auto"/>
              <w:right w:val="single" w:sz="4" w:space="0" w:color="auto"/>
            </w:tcBorders>
            <w:shd w:val="clear" w:color="auto" w:fill="auto"/>
            <w:vAlign w:val="center"/>
          </w:tcPr>
          <w:p w14:paraId="36490BB7" w14:textId="77777777" w:rsidR="00715EB6" w:rsidRPr="00715EB6" w:rsidRDefault="00715EB6" w:rsidP="00715EB6">
            <w:pPr>
              <w:jc w:val="center"/>
              <w:rPr>
                <w:snapToGrid w:val="0"/>
              </w:rPr>
            </w:pPr>
            <w:r w:rsidRPr="00715EB6">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B5348EB"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35212641"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53C55F02"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55DAAFEF" w14:textId="77777777" w:rsidR="00715EB6" w:rsidRPr="00715EB6" w:rsidRDefault="00715EB6" w:rsidP="00715EB6">
            <w:pPr>
              <w:jc w:val="center"/>
              <w:rPr>
                <w:snapToGrid w:val="0"/>
              </w:rPr>
            </w:pPr>
            <w:r w:rsidRPr="00715EB6">
              <w:rPr>
                <w:snapToGrid w:val="0"/>
              </w:rPr>
              <w:t>0</w:t>
            </w:r>
          </w:p>
        </w:tc>
      </w:tr>
      <w:tr w:rsidR="00715EB6" w:rsidRPr="00715EB6" w14:paraId="18D36D18" w14:textId="77777777" w:rsidTr="00BC4BE3">
        <w:trPr>
          <w:trHeight w:val="563"/>
        </w:trPr>
        <w:tc>
          <w:tcPr>
            <w:tcW w:w="709" w:type="dxa"/>
            <w:shd w:val="clear" w:color="auto" w:fill="auto"/>
            <w:noWrap/>
            <w:vAlign w:val="center"/>
            <w:hideMark/>
          </w:tcPr>
          <w:p w14:paraId="2343E56E" w14:textId="77777777" w:rsidR="00715EB6" w:rsidRPr="00715EB6" w:rsidRDefault="00715EB6" w:rsidP="00715EB6">
            <w:pPr>
              <w:jc w:val="center"/>
              <w:rPr>
                <w:color w:val="000000"/>
              </w:rPr>
            </w:pPr>
            <w:r w:rsidRPr="00715EB6">
              <w:rPr>
                <w:color w:val="000000"/>
              </w:rPr>
              <w:t>4</w:t>
            </w:r>
          </w:p>
        </w:tc>
        <w:tc>
          <w:tcPr>
            <w:tcW w:w="4820" w:type="dxa"/>
            <w:shd w:val="clear" w:color="auto" w:fill="auto"/>
            <w:vAlign w:val="center"/>
            <w:hideMark/>
          </w:tcPr>
          <w:p w14:paraId="7EC574AA" w14:textId="77777777" w:rsidR="00715EB6" w:rsidRPr="00715EB6" w:rsidRDefault="00715EB6" w:rsidP="00715EB6">
            <w:pPr>
              <w:rPr>
                <w:color w:val="000000"/>
              </w:rPr>
            </w:pPr>
            <w:r w:rsidRPr="00715EB6">
              <w:rPr>
                <w:color w:val="000000"/>
              </w:rPr>
              <w:t>Итого неподконтрольных расходов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78199770" w14:textId="77777777" w:rsidR="00715EB6" w:rsidRPr="00715EB6" w:rsidRDefault="00715EB6" w:rsidP="00715EB6">
            <w:pPr>
              <w:jc w:val="center"/>
              <w:rPr>
                <w:snapToGrid w:val="0"/>
              </w:rPr>
            </w:pPr>
            <w:r w:rsidRPr="00715EB6">
              <w:rPr>
                <w:snapToGrid w:val="0"/>
              </w:rPr>
              <w:t>566</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8D3A34B" w14:textId="77777777" w:rsidR="00715EB6" w:rsidRPr="00715EB6" w:rsidRDefault="00715EB6" w:rsidP="00715EB6">
            <w:pPr>
              <w:jc w:val="center"/>
              <w:rPr>
                <w:snapToGrid w:val="0"/>
              </w:rPr>
            </w:pPr>
            <w:r w:rsidRPr="00715EB6">
              <w:rPr>
                <w:snapToGrid w:val="0"/>
              </w:rPr>
              <w:t>565</w:t>
            </w:r>
          </w:p>
        </w:tc>
        <w:tc>
          <w:tcPr>
            <w:tcW w:w="992" w:type="dxa"/>
            <w:tcBorders>
              <w:top w:val="nil"/>
              <w:left w:val="nil"/>
              <w:bottom w:val="single" w:sz="4" w:space="0" w:color="auto"/>
              <w:right w:val="single" w:sz="4" w:space="0" w:color="auto"/>
            </w:tcBorders>
            <w:shd w:val="clear" w:color="auto" w:fill="auto"/>
            <w:vAlign w:val="center"/>
          </w:tcPr>
          <w:p w14:paraId="3A2C349C" w14:textId="77777777" w:rsidR="00715EB6" w:rsidRPr="00715EB6" w:rsidRDefault="00715EB6" w:rsidP="00715EB6">
            <w:pPr>
              <w:jc w:val="center"/>
              <w:rPr>
                <w:snapToGrid w:val="0"/>
              </w:rPr>
            </w:pPr>
            <w:r w:rsidRPr="00715EB6">
              <w:rPr>
                <w:snapToGrid w:val="0"/>
              </w:rPr>
              <w:t>561</w:t>
            </w:r>
          </w:p>
        </w:tc>
        <w:tc>
          <w:tcPr>
            <w:tcW w:w="992" w:type="dxa"/>
            <w:tcBorders>
              <w:top w:val="nil"/>
              <w:left w:val="nil"/>
              <w:bottom w:val="single" w:sz="4" w:space="0" w:color="auto"/>
              <w:right w:val="single" w:sz="4" w:space="0" w:color="auto"/>
            </w:tcBorders>
            <w:shd w:val="clear" w:color="auto" w:fill="auto"/>
            <w:vAlign w:val="center"/>
          </w:tcPr>
          <w:p w14:paraId="4CEB1FA2" w14:textId="77777777" w:rsidR="00715EB6" w:rsidRPr="00715EB6" w:rsidRDefault="00715EB6" w:rsidP="00715EB6">
            <w:pPr>
              <w:jc w:val="center"/>
              <w:rPr>
                <w:snapToGrid w:val="0"/>
              </w:rPr>
            </w:pPr>
            <w:r w:rsidRPr="00715EB6">
              <w:rPr>
                <w:snapToGrid w:val="0"/>
              </w:rPr>
              <w:t>560</w:t>
            </w:r>
          </w:p>
        </w:tc>
        <w:tc>
          <w:tcPr>
            <w:tcW w:w="992" w:type="dxa"/>
            <w:tcBorders>
              <w:top w:val="nil"/>
              <w:left w:val="nil"/>
              <w:bottom w:val="single" w:sz="4" w:space="0" w:color="auto"/>
              <w:right w:val="single" w:sz="4" w:space="0" w:color="auto"/>
            </w:tcBorders>
            <w:shd w:val="clear" w:color="auto" w:fill="auto"/>
            <w:vAlign w:val="center"/>
          </w:tcPr>
          <w:p w14:paraId="73297752" w14:textId="77777777" w:rsidR="00715EB6" w:rsidRPr="00715EB6" w:rsidRDefault="00715EB6" w:rsidP="00715EB6">
            <w:pPr>
              <w:jc w:val="center"/>
              <w:rPr>
                <w:snapToGrid w:val="0"/>
              </w:rPr>
            </w:pPr>
            <w:r w:rsidRPr="00715EB6">
              <w:rPr>
                <w:snapToGrid w:val="0"/>
              </w:rPr>
              <w:t>555</w:t>
            </w:r>
          </w:p>
        </w:tc>
      </w:tr>
    </w:tbl>
    <w:p w14:paraId="020CDF34" w14:textId="77777777" w:rsidR="00715EB6" w:rsidRPr="00715EB6" w:rsidRDefault="00715EB6" w:rsidP="00715EB6">
      <w:pPr>
        <w:jc w:val="center"/>
        <w:rPr>
          <w:color w:val="000000"/>
        </w:rPr>
      </w:pPr>
    </w:p>
    <w:p w14:paraId="42DB8B2F" w14:textId="77777777" w:rsidR="00715EB6" w:rsidRPr="00715EB6" w:rsidRDefault="00715EB6" w:rsidP="00715EB6">
      <w:pPr>
        <w:keepNext/>
        <w:tabs>
          <w:tab w:val="left" w:pos="567"/>
        </w:tabs>
        <w:ind w:left="720" w:hanging="360"/>
        <w:jc w:val="both"/>
        <w:outlineLvl w:val="0"/>
        <w:rPr>
          <w:b/>
          <w:bCs/>
          <w:snapToGrid w:val="0"/>
          <w:kern w:val="32"/>
          <w:sz w:val="28"/>
          <w:szCs w:val="32"/>
          <w:lang w:val="x-none" w:eastAsia="en-US"/>
        </w:rPr>
      </w:pPr>
      <w:r w:rsidRPr="00715EB6">
        <w:rPr>
          <w:b/>
          <w:bCs/>
          <w:snapToGrid w:val="0"/>
          <w:kern w:val="32"/>
          <w:lang w:val="x-none" w:eastAsia="en-US"/>
        </w:rPr>
        <w:br w:type="page"/>
      </w:r>
      <w:bookmarkStart w:id="50" w:name="_Toc24010602"/>
      <w:r w:rsidRPr="00715EB6">
        <w:rPr>
          <w:b/>
          <w:bCs/>
          <w:snapToGrid w:val="0"/>
          <w:kern w:val="32"/>
          <w:sz w:val="28"/>
          <w:szCs w:val="32"/>
          <w:lang w:val="x-none" w:eastAsia="en-US"/>
        </w:rPr>
        <w:lastRenderedPageBreak/>
        <w:t xml:space="preserve">6. </w:t>
      </w:r>
      <w:bookmarkEnd w:id="50"/>
      <w:r w:rsidRPr="00715EB6">
        <w:rPr>
          <w:b/>
          <w:bCs/>
          <w:snapToGrid w:val="0"/>
          <w:kern w:val="32"/>
          <w:sz w:val="28"/>
          <w:szCs w:val="32"/>
          <w:lang w:val="x-none" w:eastAsia="en-US"/>
        </w:rPr>
        <w:t>Расчетный объем полезного отпуска тепловой энергии</w:t>
      </w:r>
    </w:p>
    <w:p w14:paraId="7B7753E1" w14:textId="77777777" w:rsidR="00715EB6" w:rsidRPr="00715EB6" w:rsidRDefault="00715EB6" w:rsidP="00715EB6">
      <w:pPr>
        <w:autoSpaceDE w:val="0"/>
        <w:autoSpaceDN w:val="0"/>
        <w:adjustRightInd w:val="0"/>
        <w:ind w:firstLine="851"/>
        <w:jc w:val="both"/>
        <w:rPr>
          <w:snapToGrid w:val="0"/>
          <w:sz w:val="28"/>
          <w:szCs w:val="28"/>
        </w:rPr>
      </w:pPr>
    </w:p>
    <w:p w14:paraId="2BD9CC5C" w14:textId="77777777" w:rsidR="00715EB6" w:rsidRPr="00715EB6" w:rsidRDefault="00715EB6" w:rsidP="00715EB6">
      <w:pPr>
        <w:ind w:firstLine="709"/>
        <w:jc w:val="both"/>
        <w:rPr>
          <w:snapToGrid w:val="0"/>
          <w:sz w:val="28"/>
          <w:szCs w:val="22"/>
        </w:rPr>
      </w:pPr>
      <w:r w:rsidRPr="00715EB6">
        <w:rPr>
          <w:snapToGrid w:val="0"/>
          <w:sz w:val="28"/>
          <w:szCs w:val="22"/>
        </w:rPr>
        <w:t>Согласно </w:t>
      </w:r>
      <w:hyperlink r:id="rId15" w:anchor="000013" w:history="1">
        <w:r w:rsidRPr="00715EB6">
          <w:rPr>
            <w:snapToGrid w:val="0"/>
            <w:sz w:val="28"/>
            <w:szCs w:val="22"/>
          </w:rPr>
          <w:t>пункту 22</w:t>
        </w:r>
      </w:hyperlink>
      <w:r w:rsidRPr="00715EB6">
        <w:rPr>
          <w:snapToGrid w:val="0"/>
          <w:sz w:val="28"/>
          <w:szCs w:val="22"/>
        </w:rPr>
        <w:t xml:space="preserve"> Основ ценообразования тарифы устанавливаются </w:t>
      </w:r>
      <w:r w:rsidRPr="00715EB6">
        <w:rPr>
          <w:snapToGrid w:val="0"/>
          <w:sz w:val="28"/>
          <w:szCs w:val="22"/>
        </w:rPr>
        <w:br/>
        <w:t xml:space="preserve">на основании необходимой валовой выручки, определенной </w:t>
      </w:r>
      <w:r w:rsidRPr="00715EB6">
        <w:rPr>
          <w:snapToGrid w:val="0"/>
          <w:sz w:val="28"/>
          <w:szCs w:val="22"/>
        </w:rPr>
        <w:br/>
        <w:t>для соответствующего регулируемого вида деятельности, и расчетного объема полезного отпуска соответствующего вида продукции (услуг)</w:t>
      </w:r>
      <w:r w:rsidRPr="00715EB6">
        <w:rPr>
          <w:snapToGrid w:val="0"/>
          <w:sz w:val="28"/>
          <w:szCs w:val="22"/>
        </w:rPr>
        <w:br/>
        <w:t xml:space="preserve">на расчетный период регулирования, определенного в соответствии </w:t>
      </w:r>
      <w:r w:rsidRPr="00715EB6">
        <w:rPr>
          <w:snapToGrid w:val="0"/>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715EB6">
        <w:rPr>
          <w:snapToGrid w:val="0"/>
          <w:sz w:val="28"/>
          <w:szCs w:val="22"/>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715EB6">
        <w:rPr>
          <w:snapToGrid w:val="0"/>
          <w:sz w:val="28"/>
          <w:szCs w:val="22"/>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715EB6">
        <w:rPr>
          <w:snapToGrid w:val="0"/>
          <w:sz w:val="28"/>
          <w:szCs w:val="22"/>
        </w:rPr>
        <w:br/>
        <w:t>в соответствии с методическими </w:t>
      </w:r>
      <w:hyperlink r:id="rId16" w:anchor="100015" w:history="1">
        <w:r w:rsidRPr="00715EB6">
          <w:rPr>
            <w:snapToGrid w:val="0"/>
            <w:sz w:val="28"/>
            <w:szCs w:val="22"/>
          </w:rPr>
          <w:t>указаниями</w:t>
        </w:r>
      </w:hyperlink>
      <w:r w:rsidRPr="00715EB6">
        <w:rPr>
          <w:snapToGrid w:val="0"/>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D81B55E" w14:textId="77777777" w:rsidR="00715EB6" w:rsidRPr="00715EB6" w:rsidRDefault="00715EB6" w:rsidP="00715EB6">
      <w:pPr>
        <w:ind w:firstLine="709"/>
        <w:jc w:val="both"/>
        <w:rPr>
          <w:snapToGrid w:val="0"/>
          <w:sz w:val="28"/>
          <w:szCs w:val="22"/>
        </w:rPr>
      </w:pPr>
      <w:r w:rsidRPr="00715EB6">
        <w:rPr>
          <w:snapToGrid w:val="0"/>
          <w:sz w:val="28"/>
          <w:szCs w:val="28"/>
        </w:rPr>
        <w:t>Схема теплоснабжения Юргинского муниципального округа на 2024 год до 2035 года утверждена</w:t>
      </w:r>
      <w:r w:rsidRPr="00715EB6">
        <w:rPr>
          <w:bCs/>
          <w:snapToGrid w:val="0"/>
          <w:sz w:val="28"/>
          <w:szCs w:val="28"/>
        </w:rPr>
        <w:t xml:space="preserve"> </w:t>
      </w:r>
      <w:r w:rsidRPr="00715EB6">
        <w:rPr>
          <w:snapToGrid w:val="0"/>
          <w:sz w:val="28"/>
          <w:szCs w:val="22"/>
        </w:rPr>
        <w:t>постановлением Администрации Юргинского муниципального округа от 24.04.2023 № 503 (http://www.yurgregion.ru/index.php?id=12205)</w:t>
      </w:r>
    </w:p>
    <w:p w14:paraId="5417D015"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Экспертами отмечается, что данные по объему полезного отпуска </w:t>
      </w:r>
      <w:r w:rsidRPr="00715EB6">
        <w:rPr>
          <w:snapToGrid w:val="0"/>
          <w:sz w:val="28"/>
          <w:szCs w:val="28"/>
        </w:rPr>
        <w:br/>
        <w:t xml:space="preserve">на потребительский рынок </w:t>
      </w:r>
      <w:r w:rsidRPr="00715EB6">
        <w:rPr>
          <w:iCs/>
          <w:snapToGrid w:val="0"/>
          <w:sz w:val="28"/>
          <w:szCs w:val="28"/>
        </w:rPr>
        <w:t xml:space="preserve">ОАО «РЖД» по узлу теплоснабжения - котельная </w:t>
      </w:r>
      <w:r w:rsidRPr="00715EB6">
        <w:rPr>
          <w:iCs/>
          <w:snapToGrid w:val="0"/>
          <w:sz w:val="28"/>
          <w:szCs w:val="28"/>
        </w:rPr>
        <w:br/>
        <w:t xml:space="preserve"> </w:t>
      </w:r>
      <w:r w:rsidRPr="00715EB6">
        <w:rPr>
          <w:bCs/>
          <w:snapToGrid w:val="0"/>
          <w:color w:val="000000"/>
          <w:kern w:val="32"/>
          <w:sz w:val="28"/>
          <w:szCs w:val="28"/>
        </w:rPr>
        <w:t xml:space="preserve">на ст. Юрга-1 </w:t>
      </w:r>
      <w:r w:rsidRPr="00715EB6">
        <w:rPr>
          <w:snapToGrid w:val="0"/>
          <w:sz w:val="28"/>
          <w:szCs w:val="28"/>
        </w:rPr>
        <w:t>отсутствуют в актуализированной схеме теплоснабжения Юргинского муниципального округа на 2024 год.</w:t>
      </w:r>
    </w:p>
    <w:p w14:paraId="309695EA" w14:textId="77777777" w:rsidR="00715EB6" w:rsidRPr="00715EB6" w:rsidRDefault="00715EB6" w:rsidP="00715EB6">
      <w:pPr>
        <w:ind w:firstLine="709"/>
        <w:jc w:val="both"/>
        <w:rPr>
          <w:snapToGrid w:val="0"/>
          <w:sz w:val="28"/>
          <w:szCs w:val="28"/>
        </w:rPr>
      </w:pPr>
      <w:r w:rsidRPr="00715EB6">
        <w:rPr>
          <w:snapToGrid w:val="0"/>
          <w:sz w:val="28"/>
          <w:szCs w:val="28"/>
        </w:rPr>
        <w:t>Экспертами рассчитан объем полезного отпуска тепловой энергии</w:t>
      </w:r>
      <w:r w:rsidRPr="00715EB6">
        <w:rPr>
          <w:snapToGrid w:val="0"/>
          <w:sz w:val="28"/>
          <w:szCs w:val="28"/>
        </w:rPr>
        <w:br/>
      </w:r>
      <w:bookmarkStart w:id="51" w:name="_Hlk88827046"/>
      <w:r w:rsidRPr="00715EB6">
        <w:rPr>
          <w:snapToGrid w:val="0"/>
          <w:sz w:val="28"/>
          <w:szCs w:val="28"/>
        </w:rPr>
        <w:t xml:space="preserve">на потребительский рынок </w:t>
      </w:r>
      <w:bookmarkEnd w:id="51"/>
      <w:r w:rsidRPr="00715EB6">
        <w:rPr>
          <w:snapToGrid w:val="0"/>
          <w:sz w:val="28"/>
          <w:szCs w:val="28"/>
        </w:rPr>
        <w:t xml:space="preserve">в соответствии с методическими указаниями </w:t>
      </w:r>
      <w:r w:rsidRPr="00715EB6">
        <w:rPr>
          <w:snapToGrid w:val="0"/>
          <w:sz w:val="28"/>
          <w:szCs w:val="28"/>
        </w:rPr>
        <w:br/>
        <w:t xml:space="preserve">и с учетом фактического полезного отпуска тепловой энергии за последний отчетный год и динамики полезного отпуска тепловой энергии за последние </w:t>
      </w:r>
      <w:r w:rsidRPr="00715EB6">
        <w:rPr>
          <w:snapToGrid w:val="0"/>
          <w:sz w:val="28"/>
          <w:szCs w:val="28"/>
        </w:rPr>
        <w:br/>
        <w:t>3 года. Расчет представлен в таблице 6.</w:t>
      </w:r>
    </w:p>
    <w:p w14:paraId="1C01F525" w14:textId="77777777" w:rsidR="00715EB6" w:rsidRPr="00715EB6" w:rsidRDefault="00715EB6" w:rsidP="00715EB6">
      <w:pPr>
        <w:ind w:firstLine="709"/>
        <w:jc w:val="both"/>
        <w:rPr>
          <w:snapToGrid w:val="0"/>
          <w:sz w:val="28"/>
          <w:szCs w:val="28"/>
        </w:rPr>
      </w:pPr>
    </w:p>
    <w:p w14:paraId="12265CB1" w14:textId="77777777" w:rsidR="00715EB6" w:rsidRPr="00715EB6" w:rsidRDefault="00715EB6" w:rsidP="008C16BA">
      <w:pPr>
        <w:numPr>
          <w:ilvl w:val="0"/>
          <w:numId w:val="5"/>
        </w:numPr>
        <w:ind w:left="9149" w:right="-426" w:hanging="1211"/>
        <w:jc w:val="right"/>
        <w:rPr>
          <w:snapToGrid w:val="0"/>
          <w:sz w:val="28"/>
          <w:szCs w:val="28"/>
        </w:rPr>
      </w:pPr>
    </w:p>
    <w:p w14:paraId="64BEBA61" w14:textId="77777777" w:rsidR="00715EB6" w:rsidRPr="00715EB6" w:rsidRDefault="00715EB6" w:rsidP="00715EB6">
      <w:pPr>
        <w:ind w:firstLine="709"/>
        <w:jc w:val="center"/>
        <w:rPr>
          <w:snapToGrid w:val="0"/>
          <w:sz w:val="28"/>
          <w:szCs w:val="28"/>
        </w:rPr>
      </w:pPr>
      <w:r w:rsidRPr="00715EB6">
        <w:rPr>
          <w:b/>
          <w:snapToGrid w:val="0"/>
          <w:sz w:val="28"/>
          <w:szCs w:val="28"/>
        </w:rPr>
        <w:t>Расчет полезного отпуска тепловой энергии на потребительский рынок на 2024 год с учетом динамики</w:t>
      </w:r>
      <w:r w:rsidRPr="00715EB6">
        <w:rPr>
          <w:snapToGrid w:val="0"/>
          <w:sz w:val="28"/>
          <w:szCs w:val="28"/>
        </w:rPr>
        <w:t xml:space="preserve"> </w:t>
      </w:r>
      <w:r w:rsidRPr="00715EB6">
        <w:rPr>
          <w:snapToGrid w:val="0"/>
          <w:sz w:val="28"/>
          <w:szCs w:val="2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532"/>
        <w:gridCol w:w="2144"/>
        <w:gridCol w:w="2436"/>
      </w:tblGrid>
      <w:tr w:rsidR="00715EB6" w:rsidRPr="00715EB6" w14:paraId="54D0533B" w14:textId="77777777" w:rsidTr="00BC4BE3">
        <w:tc>
          <w:tcPr>
            <w:tcW w:w="2177" w:type="dxa"/>
            <w:vMerge w:val="restart"/>
            <w:shd w:val="clear" w:color="auto" w:fill="auto"/>
            <w:vAlign w:val="center"/>
          </w:tcPr>
          <w:p w14:paraId="04011167" w14:textId="77777777" w:rsidR="00715EB6" w:rsidRPr="00715EB6" w:rsidRDefault="00715EB6" w:rsidP="00715EB6">
            <w:pPr>
              <w:jc w:val="center"/>
              <w:rPr>
                <w:snapToGrid w:val="0"/>
                <w:szCs w:val="28"/>
              </w:rPr>
            </w:pPr>
            <w:r w:rsidRPr="00715EB6">
              <w:rPr>
                <w:snapToGrid w:val="0"/>
                <w:szCs w:val="28"/>
              </w:rPr>
              <w:t>Период</w:t>
            </w:r>
          </w:p>
          <w:p w14:paraId="3805610E" w14:textId="77777777" w:rsidR="00715EB6" w:rsidRPr="00715EB6" w:rsidRDefault="00715EB6" w:rsidP="00715EB6">
            <w:pPr>
              <w:jc w:val="center"/>
              <w:rPr>
                <w:snapToGrid w:val="0"/>
                <w:sz w:val="28"/>
                <w:szCs w:val="28"/>
              </w:rPr>
            </w:pPr>
          </w:p>
        </w:tc>
        <w:tc>
          <w:tcPr>
            <w:tcW w:w="2601" w:type="dxa"/>
            <w:shd w:val="clear" w:color="auto" w:fill="auto"/>
          </w:tcPr>
          <w:p w14:paraId="4169183F" w14:textId="77777777" w:rsidR="00715EB6" w:rsidRPr="00715EB6" w:rsidRDefault="00715EB6" w:rsidP="00715EB6">
            <w:pPr>
              <w:ind w:left="-108" w:hanging="108"/>
              <w:jc w:val="center"/>
              <w:rPr>
                <w:snapToGrid w:val="0"/>
              </w:rPr>
            </w:pPr>
            <w:r w:rsidRPr="00715EB6">
              <w:rPr>
                <w:snapToGrid w:val="0"/>
              </w:rPr>
              <w:t>Полезный отпуск</w:t>
            </w:r>
          </w:p>
        </w:tc>
        <w:tc>
          <w:tcPr>
            <w:tcW w:w="2185" w:type="dxa"/>
            <w:shd w:val="clear" w:color="auto" w:fill="auto"/>
          </w:tcPr>
          <w:p w14:paraId="77D411A2" w14:textId="77777777" w:rsidR="00715EB6" w:rsidRPr="00715EB6" w:rsidRDefault="00715EB6" w:rsidP="00715EB6">
            <w:pPr>
              <w:ind w:right="-108"/>
              <w:jc w:val="center"/>
              <w:rPr>
                <w:snapToGrid w:val="0"/>
              </w:rPr>
            </w:pPr>
            <w:r w:rsidRPr="00715EB6">
              <w:rPr>
                <w:snapToGrid w:val="0"/>
              </w:rPr>
              <w:t>Динамика</w:t>
            </w:r>
          </w:p>
        </w:tc>
        <w:tc>
          <w:tcPr>
            <w:tcW w:w="2499" w:type="dxa"/>
            <w:shd w:val="clear" w:color="auto" w:fill="auto"/>
          </w:tcPr>
          <w:p w14:paraId="1DB57182" w14:textId="77777777" w:rsidR="00715EB6" w:rsidRPr="00715EB6" w:rsidRDefault="00715EB6" w:rsidP="00715EB6">
            <w:pPr>
              <w:ind w:right="-108"/>
              <w:jc w:val="center"/>
              <w:rPr>
                <w:snapToGrid w:val="0"/>
              </w:rPr>
            </w:pPr>
            <w:r w:rsidRPr="00715EB6">
              <w:rPr>
                <w:snapToGrid w:val="0"/>
              </w:rPr>
              <w:t>Рост</w:t>
            </w:r>
          </w:p>
        </w:tc>
      </w:tr>
      <w:tr w:rsidR="00715EB6" w:rsidRPr="00715EB6" w14:paraId="63C73B02" w14:textId="77777777" w:rsidTr="00BC4BE3">
        <w:trPr>
          <w:trHeight w:val="149"/>
        </w:trPr>
        <w:tc>
          <w:tcPr>
            <w:tcW w:w="2177" w:type="dxa"/>
            <w:vMerge/>
            <w:shd w:val="clear" w:color="auto" w:fill="auto"/>
          </w:tcPr>
          <w:p w14:paraId="5715D174" w14:textId="77777777" w:rsidR="00715EB6" w:rsidRPr="00715EB6" w:rsidRDefault="00715EB6" w:rsidP="00715EB6">
            <w:pPr>
              <w:jc w:val="both"/>
              <w:rPr>
                <w:snapToGrid w:val="0"/>
                <w:sz w:val="28"/>
                <w:szCs w:val="28"/>
              </w:rPr>
            </w:pPr>
          </w:p>
        </w:tc>
        <w:tc>
          <w:tcPr>
            <w:tcW w:w="2601" w:type="dxa"/>
            <w:shd w:val="clear" w:color="auto" w:fill="auto"/>
          </w:tcPr>
          <w:p w14:paraId="7B1132DE" w14:textId="77777777" w:rsidR="00715EB6" w:rsidRPr="00715EB6" w:rsidRDefault="00715EB6" w:rsidP="00715EB6">
            <w:pPr>
              <w:ind w:left="-108" w:hanging="108"/>
              <w:jc w:val="center"/>
              <w:rPr>
                <w:snapToGrid w:val="0"/>
              </w:rPr>
            </w:pPr>
            <w:r w:rsidRPr="00715EB6">
              <w:rPr>
                <w:snapToGrid w:val="0"/>
              </w:rPr>
              <w:t>тыс. Гкал</w:t>
            </w:r>
          </w:p>
        </w:tc>
        <w:tc>
          <w:tcPr>
            <w:tcW w:w="2185" w:type="dxa"/>
            <w:shd w:val="clear" w:color="auto" w:fill="auto"/>
          </w:tcPr>
          <w:p w14:paraId="5DD965C8" w14:textId="77777777" w:rsidR="00715EB6" w:rsidRPr="00715EB6" w:rsidRDefault="00715EB6" w:rsidP="00715EB6">
            <w:pPr>
              <w:ind w:right="-108"/>
              <w:jc w:val="center"/>
              <w:rPr>
                <w:snapToGrid w:val="0"/>
              </w:rPr>
            </w:pPr>
          </w:p>
        </w:tc>
        <w:tc>
          <w:tcPr>
            <w:tcW w:w="2499" w:type="dxa"/>
            <w:shd w:val="clear" w:color="auto" w:fill="auto"/>
          </w:tcPr>
          <w:p w14:paraId="7822A2AA" w14:textId="77777777" w:rsidR="00715EB6" w:rsidRPr="00715EB6" w:rsidRDefault="00715EB6" w:rsidP="00715EB6">
            <w:pPr>
              <w:ind w:right="-108"/>
              <w:jc w:val="center"/>
              <w:rPr>
                <w:snapToGrid w:val="0"/>
              </w:rPr>
            </w:pPr>
            <w:r w:rsidRPr="00715EB6">
              <w:rPr>
                <w:snapToGrid w:val="0"/>
              </w:rPr>
              <w:t>%</w:t>
            </w:r>
          </w:p>
        </w:tc>
      </w:tr>
      <w:tr w:rsidR="00715EB6" w:rsidRPr="00715EB6" w14:paraId="628AD26B" w14:textId="77777777" w:rsidTr="00BC4BE3">
        <w:tc>
          <w:tcPr>
            <w:tcW w:w="2177" w:type="dxa"/>
            <w:shd w:val="clear" w:color="auto" w:fill="auto"/>
          </w:tcPr>
          <w:p w14:paraId="6D2FA141" w14:textId="77777777" w:rsidR="00715EB6" w:rsidRPr="00715EB6" w:rsidRDefault="00715EB6" w:rsidP="00715EB6">
            <w:pPr>
              <w:jc w:val="center"/>
              <w:rPr>
                <w:snapToGrid w:val="0"/>
                <w:szCs w:val="28"/>
              </w:rPr>
            </w:pPr>
            <w:r w:rsidRPr="00715EB6">
              <w:rPr>
                <w:snapToGrid w:val="0"/>
                <w:szCs w:val="28"/>
              </w:rPr>
              <w:t>2020</w:t>
            </w:r>
          </w:p>
        </w:tc>
        <w:tc>
          <w:tcPr>
            <w:tcW w:w="2601" w:type="dxa"/>
            <w:shd w:val="clear" w:color="auto" w:fill="auto"/>
            <w:vAlign w:val="bottom"/>
          </w:tcPr>
          <w:p w14:paraId="574A192C" w14:textId="77777777" w:rsidR="00715EB6" w:rsidRPr="00715EB6" w:rsidRDefault="00715EB6" w:rsidP="00715EB6">
            <w:pPr>
              <w:jc w:val="center"/>
              <w:rPr>
                <w:snapToGrid w:val="0"/>
                <w:szCs w:val="28"/>
              </w:rPr>
            </w:pPr>
            <w:r w:rsidRPr="00715EB6">
              <w:rPr>
                <w:snapToGrid w:val="0"/>
                <w:szCs w:val="28"/>
              </w:rPr>
              <w:t>0,042</w:t>
            </w:r>
          </w:p>
        </w:tc>
        <w:tc>
          <w:tcPr>
            <w:tcW w:w="2185" w:type="dxa"/>
            <w:shd w:val="clear" w:color="auto" w:fill="auto"/>
          </w:tcPr>
          <w:p w14:paraId="50B48FD0" w14:textId="77777777" w:rsidR="00715EB6" w:rsidRPr="00715EB6" w:rsidRDefault="00715EB6" w:rsidP="00715EB6">
            <w:pPr>
              <w:jc w:val="center"/>
              <w:rPr>
                <w:snapToGrid w:val="0"/>
                <w:szCs w:val="28"/>
              </w:rPr>
            </w:pPr>
            <w:r w:rsidRPr="00715EB6">
              <w:rPr>
                <w:snapToGrid w:val="0"/>
                <w:szCs w:val="28"/>
              </w:rPr>
              <w:t>-</w:t>
            </w:r>
          </w:p>
        </w:tc>
        <w:tc>
          <w:tcPr>
            <w:tcW w:w="2499" w:type="dxa"/>
            <w:shd w:val="clear" w:color="auto" w:fill="auto"/>
            <w:vAlign w:val="center"/>
          </w:tcPr>
          <w:p w14:paraId="39FE0ECE" w14:textId="77777777" w:rsidR="00715EB6" w:rsidRPr="00715EB6" w:rsidRDefault="00715EB6" w:rsidP="00715EB6">
            <w:pPr>
              <w:jc w:val="center"/>
              <w:rPr>
                <w:snapToGrid w:val="0"/>
                <w:szCs w:val="28"/>
              </w:rPr>
            </w:pPr>
            <w:r w:rsidRPr="00715EB6">
              <w:rPr>
                <w:snapToGrid w:val="0"/>
                <w:szCs w:val="28"/>
              </w:rPr>
              <w:t>-</w:t>
            </w:r>
          </w:p>
        </w:tc>
      </w:tr>
      <w:tr w:rsidR="00715EB6" w:rsidRPr="00715EB6" w14:paraId="15A5E0C9" w14:textId="77777777" w:rsidTr="00BC4BE3">
        <w:tc>
          <w:tcPr>
            <w:tcW w:w="2177" w:type="dxa"/>
            <w:shd w:val="clear" w:color="auto" w:fill="auto"/>
          </w:tcPr>
          <w:p w14:paraId="02B74E0F" w14:textId="77777777" w:rsidR="00715EB6" w:rsidRPr="00715EB6" w:rsidRDefault="00715EB6" w:rsidP="00715EB6">
            <w:pPr>
              <w:jc w:val="center"/>
              <w:rPr>
                <w:snapToGrid w:val="0"/>
                <w:szCs w:val="28"/>
              </w:rPr>
            </w:pPr>
            <w:r w:rsidRPr="00715EB6">
              <w:rPr>
                <w:snapToGrid w:val="0"/>
                <w:szCs w:val="28"/>
              </w:rPr>
              <w:t>2021</w:t>
            </w:r>
          </w:p>
        </w:tc>
        <w:tc>
          <w:tcPr>
            <w:tcW w:w="2601" w:type="dxa"/>
            <w:shd w:val="clear" w:color="auto" w:fill="auto"/>
            <w:vAlign w:val="bottom"/>
          </w:tcPr>
          <w:p w14:paraId="4D3A3A3D" w14:textId="77777777" w:rsidR="00715EB6" w:rsidRPr="00715EB6" w:rsidRDefault="00715EB6" w:rsidP="00715EB6">
            <w:pPr>
              <w:jc w:val="center"/>
              <w:rPr>
                <w:snapToGrid w:val="0"/>
                <w:szCs w:val="28"/>
              </w:rPr>
            </w:pPr>
            <w:r w:rsidRPr="00715EB6">
              <w:rPr>
                <w:snapToGrid w:val="0"/>
                <w:szCs w:val="28"/>
              </w:rPr>
              <w:t>0,039</w:t>
            </w:r>
          </w:p>
        </w:tc>
        <w:tc>
          <w:tcPr>
            <w:tcW w:w="2185" w:type="dxa"/>
            <w:shd w:val="clear" w:color="auto" w:fill="auto"/>
            <w:vAlign w:val="bottom"/>
          </w:tcPr>
          <w:p w14:paraId="4DD9171F" w14:textId="77777777" w:rsidR="00715EB6" w:rsidRPr="00715EB6" w:rsidRDefault="00715EB6" w:rsidP="00715EB6">
            <w:pPr>
              <w:jc w:val="center"/>
              <w:rPr>
                <w:snapToGrid w:val="0"/>
                <w:szCs w:val="28"/>
              </w:rPr>
            </w:pPr>
            <w:r w:rsidRPr="00715EB6">
              <w:rPr>
                <w:snapToGrid w:val="0"/>
                <w:szCs w:val="28"/>
              </w:rPr>
              <w:t>0,928</w:t>
            </w:r>
          </w:p>
        </w:tc>
        <w:tc>
          <w:tcPr>
            <w:tcW w:w="2499" w:type="dxa"/>
            <w:shd w:val="clear" w:color="auto" w:fill="auto"/>
            <w:vAlign w:val="bottom"/>
          </w:tcPr>
          <w:p w14:paraId="1C58CC64" w14:textId="77777777" w:rsidR="00715EB6" w:rsidRPr="00715EB6" w:rsidRDefault="00715EB6" w:rsidP="00715EB6">
            <w:pPr>
              <w:jc w:val="center"/>
              <w:rPr>
                <w:snapToGrid w:val="0"/>
                <w:szCs w:val="28"/>
              </w:rPr>
            </w:pPr>
            <w:r w:rsidRPr="00715EB6">
              <w:rPr>
                <w:snapToGrid w:val="0"/>
                <w:szCs w:val="28"/>
              </w:rPr>
              <w:t>-7,17</w:t>
            </w:r>
          </w:p>
        </w:tc>
      </w:tr>
      <w:tr w:rsidR="00715EB6" w:rsidRPr="00715EB6" w14:paraId="2D621885" w14:textId="77777777" w:rsidTr="00BC4BE3">
        <w:tc>
          <w:tcPr>
            <w:tcW w:w="2177" w:type="dxa"/>
            <w:shd w:val="clear" w:color="auto" w:fill="auto"/>
          </w:tcPr>
          <w:p w14:paraId="17AD4B4D" w14:textId="77777777" w:rsidR="00715EB6" w:rsidRPr="00715EB6" w:rsidRDefault="00715EB6" w:rsidP="00715EB6">
            <w:pPr>
              <w:jc w:val="center"/>
              <w:rPr>
                <w:snapToGrid w:val="0"/>
                <w:szCs w:val="28"/>
              </w:rPr>
            </w:pPr>
            <w:r w:rsidRPr="00715EB6">
              <w:rPr>
                <w:snapToGrid w:val="0"/>
                <w:szCs w:val="28"/>
              </w:rPr>
              <w:t>2022</w:t>
            </w:r>
          </w:p>
        </w:tc>
        <w:tc>
          <w:tcPr>
            <w:tcW w:w="2601" w:type="dxa"/>
            <w:shd w:val="clear" w:color="auto" w:fill="auto"/>
            <w:vAlign w:val="bottom"/>
          </w:tcPr>
          <w:p w14:paraId="6E2E7900" w14:textId="77777777" w:rsidR="00715EB6" w:rsidRPr="00715EB6" w:rsidRDefault="00715EB6" w:rsidP="00715EB6">
            <w:pPr>
              <w:jc w:val="center"/>
              <w:rPr>
                <w:snapToGrid w:val="0"/>
                <w:szCs w:val="28"/>
              </w:rPr>
            </w:pPr>
            <w:r w:rsidRPr="00715EB6">
              <w:rPr>
                <w:snapToGrid w:val="0"/>
                <w:szCs w:val="28"/>
              </w:rPr>
              <w:t>0,039</w:t>
            </w:r>
          </w:p>
        </w:tc>
        <w:tc>
          <w:tcPr>
            <w:tcW w:w="2185" w:type="dxa"/>
            <w:shd w:val="clear" w:color="auto" w:fill="auto"/>
            <w:vAlign w:val="bottom"/>
          </w:tcPr>
          <w:p w14:paraId="07E4DF67" w14:textId="77777777" w:rsidR="00715EB6" w:rsidRPr="00715EB6" w:rsidRDefault="00715EB6" w:rsidP="00715EB6">
            <w:pPr>
              <w:jc w:val="center"/>
              <w:rPr>
                <w:snapToGrid w:val="0"/>
                <w:szCs w:val="28"/>
              </w:rPr>
            </w:pPr>
            <w:r w:rsidRPr="00715EB6">
              <w:rPr>
                <w:snapToGrid w:val="0"/>
                <w:szCs w:val="28"/>
              </w:rPr>
              <w:t>1,005</w:t>
            </w:r>
          </w:p>
        </w:tc>
        <w:tc>
          <w:tcPr>
            <w:tcW w:w="2499" w:type="dxa"/>
            <w:shd w:val="clear" w:color="auto" w:fill="auto"/>
            <w:vAlign w:val="bottom"/>
          </w:tcPr>
          <w:p w14:paraId="725B2332" w14:textId="77777777" w:rsidR="00715EB6" w:rsidRPr="00715EB6" w:rsidRDefault="00715EB6" w:rsidP="00715EB6">
            <w:pPr>
              <w:jc w:val="center"/>
              <w:rPr>
                <w:snapToGrid w:val="0"/>
                <w:szCs w:val="28"/>
              </w:rPr>
            </w:pPr>
            <w:r w:rsidRPr="00715EB6">
              <w:rPr>
                <w:snapToGrid w:val="0"/>
                <w:szCs w:val="28"/>
              </w:rPr>
              <w:t>0,47</w:t>
            </w:r>
          </w:p>
        </w:tc>
      </w:tr>
      <w:tr w:rsidR="00715EB6" w:rsidRPr="00715EB6" w14:paraId="4FD374C9" w14:textId="77777777" w:rsidTr="00BC4BE3">
        <w:tc>
          <w:tcPr>
            <w:tcW w:w="2177" w:type="dxa"/>
            <w:shd w:val="clear" w:color="auto" w:fill="auto"/>
          </w:tcPr>
          <w:p w14:paraId="27537AC3" w14:textId="77777777" w:rsidR="00715EB6" w:rsidRPr="00715EB6" w:rsidRDefault="00715EB6" w:rsidP="00715EB6">
            <w:pPr>
              <w:jc w:val="center"/>
              <w:rPr>
                <w:snapToGrid w:val="0"/>
                <w:szCs w:val="28"/>
              </w:rPr>
            </w:pPr>
            <w:r w:rsidRPr="00715EB6">
              <w:rPr>
                <w:snapToGrid w:val="0"/>
                <w:szCs w:val="28"/>
              </w:rPr>
              <w:t>2024</w:t>
            </w:r>
          </w:p>
        </w:tc>
        <w:tc>
          <w:tcPr>
            <w:tcW w:w="2601" w:type="dxa"/>
            <w:shd w:val="clear" w:color="auto" w:fill="auto"/>
            <w:vAlign w:val="center"/>
          </w:tcPr>
          <w:p w14:paraId="48995984" w14:textId="77777777" w:rsidR="00715EB6" w:rsidRPr="00715EB6" w:rsidRDefault="00715EB6" w:rsidP="00715EB6">
            <w:pPr>
              <w:jc w:val="center"/>
              <w:rPr>
                <w:b/>
                <w:snapToGrid w:val="0"/>
                <w:szCs w:val="28"/>
              </w:rPr>
            </w:pPr>
            <w:r w:rsidRPr="00715EB6">
              <w:rPr>
                <w:b/>
                <w:snapToGrid w:val="0"/>
                <w:szCs w:val="28"/>
              </w:rPr>
              <w:t>0,037</w:t>
            </w:r>
          </w:p>
        </w:tc>
        <w:tc>
          <w:tcPr>
            <w:tcW w:w="2185" w:type="dxa"/>
            <w:shd w:val="clear" w:color="auto" w:fill="auto"/>
          </w:tcPr>
          <w:p w14:paraId="3E0BEC27" w14:textId="77777777" w:rsidR="00715EB6" w:rsidRPr="00715EB6" w:rsidRDefault="00715EB6" w:rsidP="00715EB6">
            <w:pPr>
              <w:jc w:val="center"/>
              <w:rPr>
                <w:snapToGrid w:val="0"/>
                <w:szCs w:val="28"/>
              </w:rPr>
            </w:pPr>
            <w:r w:rsidRPr="00715EB6">
              <w:rPr>
                <w:snapToGrid w:val="0"/>
                <w:szCs w:val="28"/>
              </w:rPr>
              <w:t>0,967</w:t>
            </w:r>
          </w:p>
        </w:tc>
        <w:tc>
          <w:tcPr>
            <w:tcW w:w="2499" w:type="dxa"/>
            <w:shd w:val="clear" w:color="auto" w:fill="auto"/>
            <w:vAlign w:val="center"/>
          </w:tcPr>
          <w:p w14:paraId="6A6F6DC8" w14:textId="77777777" w:rsidR="00715EB6" w:rsidRPr="00715EB6" w:rsidRDefault="00715EB6" w:rsidP="00715EB6">
            <w:pPr>
              <w:jc w:val="center"/>
              <w:rPr>
                <w:snapToGrid w:val="0"/>
                <w:szCs w:val="28"/>
              </w:rPr>
            </w:pPr>
            <w:r w:rsidRPr="00715EB6">
              <w:rPr>
                <w:snapToGrid w:val="0"/>
                <w:szCs w:val="28"/>
              </w:rPr>
              <w:t>-3,35 в среднем</w:t>
            </w:r>
          </w:p>
        </w:tc>
      </w:tr>
    </w:tbl>
    <w:p w14:paraId="7E3428C5" w14:textId="77777777" w:rsidR="00715EB6" w:rsidRPr="00715EB6" w:rsidRDefault="00715EB6" w:rsidP="00715EB6">
      <w:pPr>
        <w:ind w:firstLine="709"/>
        <w:jc w:val="both"/>
        <w:rPr>
          <w:snapToGrid w:val="0"/>
          <w:sz w:val="28"/>
          <w:szCs w:val="28"/>
        </w:rPr>
      </w:pPr>
    </w:p>
    <w:p w14:paraId="320D0108" w14:textId="77777777" w:rsidR="00715EB6" w:rsidRPr="00715EB6" w:rsidRDefault="00715EB6" w:rsidP="00715EB6">
      <w:pPr>
        <w:ind w:firstLine="709"/>
        <w:jc w:val="both"/>
        <w:rPr>
          <w:snapToGrid w:val="0"/>
          <w:sz w:val="28"/>
          <w:szCs w:val="28"/>
        </w:rPr>
      </w:pPr>
      <w:r w:rsidRPr="00715EB6">
        <w:rPr>
          <w:snapToGrid w:val="0"/>
          <w:sz w:val="28"/>
          <w:szCs w:val="28"/>
        </w:rPr>
        <w:t xml:space="preserve">Поскольку схема теплоснабжения Юргинского муниципального округа на 2024 год до 2035 года не содержит распределения полезного отпуска </w:t>
      </w:r>
      <w:r w:rsidRPr="00715EB6">
        <w:rPr>
          <w:snapToGrid w:val="0"/>
          <w:sz w:val="28"/>
          <w:szCs w:val="28"/>
        </w:rPr>
        <w:lastRenderedPageBreak/>
        <w:t xml:space="preserve">тепловой энергии по категориям потребителей, то согласно п. 22(1) Основ ценообразования расчетный объем полезного отпуска тепловой энергии </w:t>
      </w:r>
      <w:r w:rsidRPr="00715EB6">
        <w:rPr>
          <w:snapToGrid w:val="0"/>
          <w:sz w:val="28"/>
          <w:szCs w:val="28"/>
        </w:rPr>
        <w:br/>
        <w:t>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7ED664D" w14:textId="77777777" w:rsidR="00715EB6" w:rsidRPr="00715EB6" w:rsidRDefault="00715EB6" w:rsidP="00715EB6">
      <w:pPr>
        <w:ind w:firstLine="709"/>
        <w:jc w:val="both"/>
        <w:rPr>
          <w:snapToGrid w:val="0"/>
          <w:sz w:val="28"/>
          <w:szCs w:val="28"/>
        </w:rPr>
      </w:pPr>
    </w:p>
    <w:p w14:paraId="297A5C02" w14:textId="77777777" w:rsidR="00715EB6" w:rsidRPr="00715EB6" w:rsidRDefault="00715EB6" w:rsidP="008C16BA">
      <w:pPr>
        <w:numPr>
          <w:ilvl w:val="0"/>
          <w:numId w:val="5"/>
        </w:numPr>
        <w:ind w:left="9149" w:right="-426" w:hanging="1211"/>
        <w:jc w:val="right"/>
        <w:rPr>
          <w:snapToGrid w:val="0"/>
          <w:sz w:val="28"/>
          <w:szCs w:val="28"/>
        </w:rPr>
      </w:pPr>
    </w:p>
    <w:p w14:paraId="56288FDE" w14:textId="77777777" w:rsidR="00715EB6" w:rsidRPr="00715EB6" w:rsidRDefault="00715EB6" w:rsidP="00715EB6">
      <w:pPr>
        <w:spacing w:before="120" w:after="120"/>
        <w:jc w:val="center"/>
        <w:rPr>
          <w:b/>
          <w:snapToGrid w:val="0"/>
          <w:sz w:val="28"/>
          <w:szCs w:val="28"/>
        </w:rPr>
      </w:pPr>
      <w:r w:rsidRPr="00715EB6">
        <w:rPr>
          <w:b/>
          <w:snapToGrid w:val="0"/>
          <w:sz w:val="28"/>
          <w:szCs w:val="28"/>
        </w:rPr>
        <w:t>Баланс тепловой энергии для категории население на 2024 год</w:t>
      </w:r>
    </w:p>
    <w:tbl>
      <w:tblPr>
        <w:tblW w:w="9498" w:type="dxa"/>
        <w:tblInd w:w="108" w:type="dxa"/>
        <w:tblLook w:val="04A0" w:firstRow="1" w:lastRow="0" w:firstColumn="1" w:lastColumn="0" w:noHBand="0" w:noVBand="1"/>
      </w:tblPr>
      <w:tblGrid>
        <w:gridCol w:w="2127"/>
        <w:gridCol w:w="2835"/>
        <w:gridCol w:w="2409"/>
        <w:gridCol w:w="2127"/>
      </w:tblGrid>
      <w:tr w:rsidR="00715EB6" w:rsidRPr="00715EB6" w14:paraId="1C012281" w14:textId="77777777" w:rsidTr="00BC4BE3">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6D241B00" w14:textId="77777777" w:rsidR="00715EB6" w:rsidRPr="00715EB6" w:rsidRDefault="00715EB6" w:rsidP="00715EB6">
            <w:pPr>
              <w:jc w:val="center"/>
              <w:rPr>
                <w:snapToGrid w:val="0"/>
                <w:color w:val="000000"/>
              </w:rPr>
            </w:pPr>
            <w:r w:rsidRPr="00715EB6">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1D2CC9A9" w14:textId="77777777" w:rsidR="00715EB6" w:rsidRPr="00715EB6" w:rsidRDefault="00715EB6" w:rsidP="00715EB6">
            <w:pPr>
              <w:jc w:val="center"/>
              <w:rPr>
                <w:snapToGrid w:val="0"/>
                <w:color w:val="000000"/>
              </w:rPr>
            </w:pPr>
            <w:r w:rsidRPr="00715EB6">
              <w:rPr>
                <w:snapToGrid w:val="0"/>
                <w:color w:val="000000"/>
              </w:rPr>
              <w:t>Население, тыс. Гкал</w:t>
            </w:r>
          </w:p>
        </w:tc>
        <w:tc>
          <w:tcPr>
            <w:tcW w:w="2409" w:type="dxa"/>
            <w:tcBorders>
              <w:top w:val="single" w:sz="4" w:space="0" w:color="auto"/>
              <w:left w:val="nil"/>
              <w:bottom w:val="single" w:sz="4" w:space="0" w:color="auto"/>
              <w:right w:val="single" w:sz="4" w:space="0" w:color="auto"/>
            </w:tcBorders>
            <w:noWrap/>
            <w:vAlign w:val="center"/>
            <w:hideMark/>
          </w:tcPr>
          <w:p w14:paraId="5A411935" w14:textId="77777777" w:rsidR="00715EB6" w:rsidRPr="00715EB6" w:rsidRDefault="00715EB6" w:rsidP="00715EB6">
            <w:pPr>
              <w:jc w:val="center"/>
              <w:rPr>
                <w:snapToGrid w:val="0"/>
                <w:color w:val="000000"/>
              </w:rPr>
            </w:pPr>
            <w:r w:rsidRPr="00715EB6">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0E70E4AB" w14:textId="77777777" w:rsidR="00715EB6" w:rsidRPr="00715EB6" w:rsidRDefault="00715EB6" w:rsidP="00715EB6">
            <w:pPr>
              <w:jc w:val="center"/>
              <w:rPr>
                <w:snapToGrid w:val="0"/>
                <w:color w:val="000000"/>
              </w:rPr>
            </w:pPr>
            <w:r w:rsidRPr="00715EB6">
              <w:rPr>
                <w:snapToGrid w:val="0"/>
                <w:color w:val="000000"/>
              </w:rPr>
              <w:t>Рост</w:t>
            </w:r>
          </w:p>
        </w:tc>
      </w:tr>
      <w:tr w:rsidR="00715EB6" w:rsidRPr="00715EB6" w14:paraId="199C9DE8"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7295730C" w14:textId="77777777" w:rsidR="00715EB6" w:rsidRPr="00715EB6" w:rsidRDefault="00715EB6" w:rsidP="00715EB6">
            <w:pPr>
              <w:jc w:val="center"/>
              <w:rPr>
                <w:snapToGrid w:val="0"/>
                <w:szCs w:val="28"/>
              </w:rPr>
            </w:pPr>
            <w:r w:rsidRPr="00715EB6">
              <w:rPr>
                <w:snapToGrid w:val="0"/>
                <w:szCs w:val="28"/>
              </w:rPr>
              <w:t>2020</w:t>
            </w:r>
          </w:p>
        </w:tc>
        <w:tc>
          <w:tcPr>
            <w:tcW w:w="2835" w:type="dxa"/>
            <w:tcBorders>
              <w:top w:val="nil"/>
              <w:left w:val="nil"/>
              <w:bottom w:val="single" w:sz="4" w:space="0" w:color="auto"/>
              <w:right w:val="single" w:sz="4" w:space="0" w:color="auto"/>
            </w:tcBorders>
            <w:noWrap/>
            <w:vAlign w:val="bottom"/>
            <w:hideMark/>
          </w:tcPr>
          <w:p w14:paraId="6A6B786F" w14:textId="77777777" w:rsidR="00715EB6" w:rsidRPr="00715EB6" w:rsidRDefault="00715EB6" w:rsidP="00715EB6">
            <w:pPr>
              <w:jc w:val="center"/>
              <w:rPr>
                <w:snapToGrid w:val="0"/>
                <w:color w:val="000000"/>
              </w:rPr>
            </w:pPr>
            <w:r w:rsidRPr="00715EB6">
              <w:rPr>
                <w:snapToGrid w:val="0"/>
                <w:color w:val="000000"/>
              </w:rPr>
              <w:t>0,042</w:t>
            </w:r>
          </w:p>
        </w:tc>
        <w:tc>
          <w:tcPr>
            <w:tcW w:w="2409" w:type="dxa"/>
            <w:tcBorders>
              <w:top w:val="nil"/>
              <w:left w:val="nil"/>
              <w:bottom w:val="single" w:sz="4" w:space="0" w:color="auto"/>
              <w:right w:val="single" w:sz="4" w:space="0" w:color="auto"/>
            </w:tcBorders>
            <w:noWrap/>
            <w:vAlign w:val="center"/>
            <w:hideMark/>
          </w:tcPr>
          <w:p w14:paraId="37F83BE0" w14:textId="77777777" w:rsidR="00715EB6" w:rsidRPr="00715EB6" w:rsidRDefault="00715EB6" w:rsidP="00715EB6">
            <w:pPr>
              <w:jc w:val="center"/>
              <w:rPr>
                <w:snapToGrid w:val="0"/>
                <w:color w:val="000000"/>
              </w:rPr>
            </w:pPr>
            <w:r w:rsidRPr="00715EB6">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491DDC63" w14:textId="77777777" w:rsidR="00715EB6" w:rsidRPr="00715EB6" w:rsidRDefault="00715EB6" w:rsidP="00715EB6">
            <w:pPr>
              <w:jc w:val="center"/>
              <w:rPr>
                <w:snapToGrid w:val="0"/>
                <w:color w:val="000000"/>
              </w:rPr>
            </w:pPr>
            <w:r w:rsidRPr="00715EB6">
              <w:rPr>
                <w:snapToGrid w:val="0"/>
                <w:color w:val="000000"/>
              </w:rPr>
              <w:t>- </w:t>
            </w:r>
          </w:p>
        </w:tc>
      </w:tr>
      <w:tr w:rsidR="00715EB6" w:rsidRPr="00715EB6" w14:paraId="34F6CC19"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28627BE3" w14:textId="77777777" w:rsidR="00715EB6" w:rsidRPr="00715EB6" w:rsidRDefault="00715EB6" w:rsidP="00715EB6">
            <w:pPr>
              <w:jc w:val="center"/>
              <w:rPr>
                <w:snapToGrid w:val="0"/>
                <w:szCs w:val="28"/>
              </w:rPr>
            </w:pPr>
            <w:r w:rsidRPr="00715EB6">
              <w:rPr>
                <w:snapToGrid w:val="0"/>
                <w:szCs w:val="28"/>
              </w:rPr>
              <w:t>2021</w:t>
            </w:r>
          </w:p>
        </w:tc>
        <w:tc>
          <w:tcPr>
            <w:tcW w:w="2835" w:type="dxa"/>
            <w:tcBorders>
              <w:top w:val="nil"/>
              <w:left w:val="nil"/>
              <w:bottom w:val="single" w:sz="4" w:space="0" w:color="auto"/>
              <w:right w:val="single" w:sz="4" w:space="0" w:color="auto"/>
            </w:tcBorders>
            <w:noWrap/>
            <w:vAlign w:val="bottom"/>
            <w:hideMark/>
          </w:tcPr>
          <w:p w14:paraId="65378C8D" w14:textId="77777777" w:rsidR="00715EB6" w:rsidRPr="00715EB6" w:rsidRDefault="00715EB6" w:rsidP="00715EB6">
            <w:pPr>
              <w:jc w:val="center"/>
              <w:rPr>
                <w:snapToGrid w:val="0"/>
                <w:color w:val="000000"/>
              </w:rPr>
            </w:pPr>
            <w:r w:rsidRPr="00715EB6">
              <w:rPr>
                <w:snapToGrid w:val="0"/>
                <w:color w:val="000000"/>
              </w:rPr>
              <w:t>0,039</w:t>
            </w:r>
          </w:p>
        </w:tc>
        <w:tc>
          <w:tcPr>
            <w:tcW w:w="2409" w:type="dxa"/>
            <w:tcBorders>
              <w:top w:val="nil"/>
              <w:left w:val="nil"/>
              <w:bottom w:val="single" w:sz="4" w:space="0" w:color="auto"/>
              <w:right w:val="single" w:sz="4" w:space="0" w:color="auto"/>
            </w:tcBorders>
            <w:noWrap/>
            <w:vAlign w:val="center"/>
            <w:hideMark/>
          </w:tcPr>
          <w:p w14:paraId="1F17FC4E" w14:textId="77777777" w:rsidR="00715EB6" w:rsidRPr="00715EB6" w:rsidRDefault="00715EB6" w:rsidP="00715EB6">
            <w:pPr>
              <w:jc w:val="center"/>
              <w:rPr>
                <w:snapToGrid w:val="0"/>
                <w:color w:val="000000"/>
              </w:rPr>
            </w:pPr>
            <w:r w:rsidRPr="00715EB6">
              <w:rPr>
                <w:snapToGrid w:val="0"/>
                <w:color w:val="000000"/>
              </w:rPr>
              <w:t>0,928</w:t>
            </w:r>
          </w:p>
        </w:tc>
        <w:tc>
          <w:tcPr>
            <w:tcW w:w="2127" w:type="dxa"/>
            <w:tcBorders>
              <w:top w:val="nil"/>
              <w:left w:val="nil"/>
              <w:bottom w:val="single" w:sz="4" w:space="0" w:color="auto"/>
              <w:right w:val="single" w:sz="4" w:space="0" w:color="auto"/>
            </w:tcBorders>
            <w:noWrap/>
            <w:vAlign w:val="bottom"/>
            <w:hideMark/>
          </w:tcPr>
          <w:p w14:paraId="7636F235" w14:textId="77777777" w:rsidR="00715EB6" w:rsidRPr="00715EB6" w:rsidRDefault="00715EB6" w:rsidP="00715EB6">
            <w:pPr>
              <w:jc w:val="center"/>
              <w:rPr>
                <w:snapToGrid w:val="0"/>
                <w:color w:val="000000"/>
              </w:rPr>
            </w:pPr>
            <w:r w:rsidRPr="00715EB6">
              <w:rPr>
                <w:snapToGrid w:val="0"/>
                <w:color w:val="000000"/>
              </w:rPr>
              <w:t>-7,17</w:t>
            </w:r>
          </w:p>
        </w:tc>
      </w:tr>
      <w:tr w:rsidR="00715EB6" w:rsidRPr="00715EB6" w14:paraId="7D7FFB04"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7B00A3D6" w14:textId="77777777" w:rsidR="00715EB6" w:rsidRPr="00715EB6" w:rsidRDefault="00715EB6" w:rsidP="00715EB6">
            <w:pPr>
              <w:jc w:val="center"/>
              <w:rPr>
                <w:snapToGrid w:val="0"/>
                <w:szCs w:val="28"/>
              </w:rPr>
            </w:pPr>
            <w:r w:rsidRPr="00715EB6">
              <w:rPr>
                <w:snapToGrid w:val="0"/>
                <w:szCs w:val="28"/>
              </w:rPr>
              <w:t>2022</w:t>
            </w:r>
          </w:p>
        </w:tc>
        <w:tc>
          <w:tcPr>
            <w:tcW w:w="2835" w:type="dxa"/>
            <w:tcBorders>
              <w:top w:val="nil"/>
              <w:left w:val="nil"/>
              <w:bottom w:val="single" w:sz="4" w:space="0" w:color="auto"/>
              <w:right w:val="single" w:sz="4" w:space="0" w:color="auto"/>
            </w:tcBorders>
            <w:noWrap/>
            <w:vAlign w:val="bottom"/>
            <w:hideMark/>
          </w:tcPr>
          <w:p w14:paraId="629A30E4" w14:textId="77777777" w:rsidR="00715EB6" w:rsidRPr="00715EB6" w:rsidRDefault="00715EB6" w:rsidP="00715EB6">
            <w:pPr>
              <w:jc w:val="center"/>
              <w:rPr>
                <w:snapToGrid w:val="0"/>
                <w:color w:val="000000"/>
              </w:rPr>
            </w:pPr>
            <w:r w:rsidRPr="00715EB6">
              <w:rPr>
                <w:snapToGrid w:val="0"/>
                <w:color w:val="000000"/>
              </w:rPr>
              <w:t>0,039</w:t>
            </w:r>
          </w:p>
        </w:tc>
        <w:tc>
          <w:tcPr>
            <w:tcW w:w="2409" w:type="dxa"/>
            <w:tcBorders>
              <w:top w:val="nil"/>
              <w:left w:val="nil"/>
              <w:bottom w:val="single" w:sz="4" w:space="0" w:color="auto"/>
              <w:right w:val="single" w:sz="4" w:space="0" w:color="auto"/>
            </w:tcBorders>
            <w:noWrap/>
            <w:vAlign w:val="center"/>
            <w:hideMark/>
          </w:tcPr>
          <w:p w14:paraId="50528740" w14:textId="77777777" w:rsidR="00715EB6" w:rsidRPr="00715EB6" w:rsidRDefault="00715EB6" w:rsidP="00715EB6">
            <w:pPr>
              <w:jc w:val="center"/>
              <w:rPr>
                <w:snapToGrid w:val="0"/>
                <w:color w:val="000000"/>
              </w:rPr>
            </w:pPr>
            <w:r w:rsidRPr="00715EB6">
              <w:rPr>
                <w:snapToGrid w:val="0"/>
                <w:color w:val="000000"/>
              </w:rPr>
              <w:t>1,005</w:t>
            </w:r>
          </w:p>
        </w:tc>
        <w:tc>
          <w:tcPr>
            <w:tcW w:w="2127" w:type="dxa"/>
            <w:tcBorders>
              <w:top w:val="nil"/>
              <w:left w:val="nil"/>
              <w:bottom w:val="single" w:sz="4" w:space="0" w:color="auto"/>
              <w:right w:val="single" w:sz="4" w:space="0" w:color="auto"/>
            </w:tcBorders>
            <w:noWrap/>
            <w:vAlign w:val="bottom"/>
            <w:hideMark/>
          </w:tcPr>
          <w:p w14:paraId="091B75B9" w14:textId="77777777" w:rsidR="00715EB6" w:rsidRPr="00715EB6" w:rsidRDefault="00715EB6" w:rsidP="00715EB6">
            <w:pPr>
              <w:jc w:val="center"/>
              <w:rPr>
                <w:snapToGrid w:val="0"/>
                <w:color w:val="000000"/>
              </w:rPr>
            </w:pPr>
            <w:r w:rsidRPr="00715EB6">
              <w:rPr>
                <w:snapToGrid w:val="0"/>
                <w:color w:val="000000"/>
              </w:rPr>
              <w:t>0,47</w:t>
            </w:r>
          </w:p>
        </w:tc>
      </w:tr>
      <w:tr w:rsidR="00715EB6" w:rsidRPr="00715EB6" w14:paraId="5264095D"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31CDCD3A" w14:textId="77777777" w:rsidR="00715EB6" w:rsidRPr="00715EB6" w:rsidRDefault="00715EB6" w:rsidP="00715EB6">
            <w:pPr>
              <w:jc w:val="center"/>
              <w:rPr>
                <w:snapToGrid w:val="0"/>
                <w:szCs w:val="28"/>
              </w:rPr>
            </w:pPr>
            <w:r w:rsidRPr="00715EB6">
              <w:rPr>
                <w:snapToGrid w:val="0"/>
                <w:szCs w:val="28"/>
              </w:rPr>
              <w:t>2024</w:t>
            </w:r>
          </w:p>
        </w:tc>
        <w:tc>
          <w:tcPr>
            <w:tcW w:w="2835" w:type="dxa"/>
            <w:tcBorders>
              <w:top w:val="nil"/>
              <w:left w:val="nil"/>
              <w:bottom w:val="single" w:sz="4" w:space="0" w:color="auto"/>
              <w:right w:val="single" w:sz="4" w:space="0" w:color="auto"/>
            </w:tcBorders>
            <w:noWrap/>
            <w:vAlign w:val="center"/>
            <w:hideMark/>
          </w:tcPr>
          <w:p w14:paraId="3F46FED1" w14:textId="77777777" w:rsidR="00715EB6" w:rsidRPr="00715EB6" w:rsidRDefault="00715EB6" w:rsidP="00715EB6">
            <w:pPr>
              <w:jc w:val="center"/>
              <w:rPr>
                <w:b/>
                <w:bCs/>
                <w:snapToGrid w:val="0"/>
                <w:color w:val="000000"/>
              </w:rPr>
            </w:pPr>
            <w:r w:rsidRPr="00715EB6">
              <w:rPr>
                <w:b/>
                <w:bCs/>
                <w:snapToGrid w:val="0"/>
                <w:color w:val="000000"/>
              </w:rPr>
              <w:t>0,037</w:t>
            </w:r>
          </w:p>
        </w:tc>
        <w:tc>
          <w:tcPr>
            <w:tcW w:w="2409" w:type="dxa"/>
            <w:tcBorders>
              <w:top w:val="nil"/>
              <w:left w:val="nil"/>
              <w:bottom w:val="single" w:sz="4" w:space="0" w:color="auto"/>
              <w:right w:val="single" w:sz="4" w:space="0" w:color="auto"/>
            </w:tcBorders>
            <w:noWrap/>
            <w:vAlign w:val="center"/>
            <w:hideMark/>
          </w:tcPr>
          <w:p w14:paraId="21AA5C1D" w14:textId="77777777" w:rsidR="00715EB6" w:rsidRPr="00715EB6" w:rsidRDefault="00715EB6" w:rsidP="00715EB6">
            <w:pPr>
              <w:jc w:val="center"/>
              <w:rPr>
                <w:snapToGrid w:val="0"/>
                <w:color w:val="000000"/>
              </w:rPr>
            </w:pPr>
            <w:r w:rsidRPr="00715EB6">
              <w:rPr>
                <w:snapToGrid w:val="0"/>
                <w:color w:val="000000"/>
              </w:rPr>
              <w:t> 0,967</w:t>
            </w:r>
          </w:p>
        </w:tc>
        <w:tc>
          <w:tcPr>
            <w:tcW w:w="2127" w:type="dxa"/>
            <w:tcBorders>
              <w:top w:val="nil"/>
              <w:left w:val="nil"/>
              <w:bottom w:val="single" w:sz="4" w:space="0" w:color="auto"/>
              <w:right w:val="single" w:sz="4" w:space="0" w:color="auto"/>
            </w:tcBorders>
            <w:noWrap/>
            <w:vAlign w:val="center"/>
            <w:hideMark/>
          </w:tcPr>
          <w:p w14:paraId="1F9C8341" w14:textId="77777777" w:rsidR="00715EB6" w:rsidRPr="00715EB6" w:rsidRDefault="00715EB6" w:rsidP="00715EB6">
            <w:pPr>
              <w:jc w:val="center"/>
              <w:rPr>
                <w:snapToGrid w:val="0"/>
                <w:color w:val="000000"/>
              </w:rPr>
            </w:pPr>
            <w:r w:rsidRPr="00715EB6">
              <w:rPr>
                <w:snapToGrid w:val="0"/>
                <w:color w:val="000000"/>
              </w:rPr>
              <w:t>-3,35 в среднем</w:t>
            </w:r>
          </w:p>
        </w:tc>
      </w:tr>
    </w:tbl>
    <w:p w14:paraId="62C809D4" w14:textId="77777777" w:rsidR="00715EB6" w:rsidRPr="00715EB6" w:rsidRDefault="00715EB6" w:rsidP="00715EB6">
      <w:pPr>
        <w:rPr>
          <w:snapToGrid w:val="0"/>
          <w:sz w:val="28"/>
          <w:szCs w:val="28"/>
          <w:highlight w:val="green"/>
          <w:lang w:eastAsia="en-US"/>
        </w:rPr>
      </w:pPr>
    </w:p>
    <w:p w14:paraId="2F2DEA13"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Расчетный объем полезного отпуска тепловой энергии </w:t>
      </w:r>
      <w:r w:rsidRPr="00715EB6">
        <w:rPr>
          <w:snapToGrid w:val="0"/>
          <w:sz w:val="28"/>
          <w:szCs w:val="28"/>
        </w:rPr>
        <w:br/>
        <w:t>на производственные нужды определен экспертами также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F79AF80" w14:textId="77777777" w:rsidR="00715EB6" w:rsidRPr="00715EB6" w:rsidRDefault="00715EB6" w:rsidP="00715EB6">
      <w:pPr>
        <w:ind w:firstLine="709"/>
        <w:jc w:val="both"/>
        <w:rPr>
          <w:snapToGrid w:val="0"/>
          <w:sz w:val="28"/>
          <w:szCs w:val="28"/>
        </w:rPr>
      </w:pPr>
    </w:p>
    <w:p w14:paraId="4A4E77BF" w14:textId="77777777" w:rsidR="00715EB6" w:rsidRPr="00715EB6" w:rsidRDefault="00715EB6" w:rsidP="008C16BA">
      <w:pPr>
        <w:numPr>
          <w:ilvl w:val="0"/>
          <w:numId w:val="5"/>
        </w:numPr>
        <w:ind w:left="9149" w:right="-426" w:hanging="1211"/>
        <w:jc w:val="right"/>
        <w:rPr>
          <w:snapToGrid w:val="0"/>
          <w:sz w:val="28"/>
          <w:szCs w:val="28"/>
        </w:rPr>
      </w:pPr>
    </w:p>
    <w:p w14:paraId="3F54C7B5" w14:textId="77777777" w:rsidR="00715EB6" w:rsidRPr="00715EB6" w:rsidRDefault="00715EB6" w:rsidP="00715EB6">
      <w:pPr>
        <w:spacing w:before="120" w:after="120"/>
        <w:jc w:val="center"/>
        <w:rPr>
          <w:b/>
          <w:snapToGrid w:val="0"/>
          <w:sz w:val="28"/>
          <w:szCs w:val="28"/>
        </w:rPr>
      </w:pPr>
      <w:r w:rsidRPr="00715EB6">
        <w:rPr>
          <w:b/>
          <w:snapToGrid w:val="0"/>
          <w:sz w:val="28"/>
          <w:szCs w:val="28"/>
        </w:rPr>
        <w:t>Расчет полезного отпуска тепловой энергии на производственные нужды на 2024 год с учетом динамики</w:t>
      </w:r>
    </w:p>
    <w:tbl>
      <w:tblPr>
        <w:tblW w:w="9498" w:type="dxa"/>
        <w:tblInd w:w="108" w:type="dxa"/>
        <w:tblLook w:val="04A0" w:firstRow="1" w:lastRow="0" w:firstColumn="1" w:lastColumn="0" w:noHBand="0" w:noVBand="1"/>
      </w:tblPr>
      <w:tblGrid>
        <w:gridCol w:w="2127"/>
        <w:gridCol w:w="2835"/>
        <w:gridCol w:w="2409"/>
        <w:gridCol w:w="2127"/>
      </w:tblGrid>
      <w:tr w:rsidR="00715EB6" w:rsidRPr="00715EB6" w14:paraId="74695A5F" w14:textId="77777777" w:rsidTr="00BC4BE3">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327E451E" w14:textId="77777777" w:rsidR="00715EB6" w:rsidRPr="00715EB6" w:rsidRDefault="00715EB6" w:rsidP="00715EB6">
            <w:pPr>
              <w:jc w:val="center"/>
              <w:rPr>
                <w:snapToGrid w:val="0"/>
                <w:color w:val="000000"/>
              </w:rPr>
            </w:pPr>
            <w:r w:rsidRPr="00715EB6">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312E6BFD" w14:textId="77777777" w:rsidR="00715EB6" w:rsidRPr="00715EB6" w:rsidRDefault="00715EB6" w:rsidP="00715EB6">
            <w:pPr>
              <w:jc w:val="center"/>
              <w:rPr>
                <w:snapToGrid w:val="0"/>
                <w:color w:val="000000"/>
              </w:rPr>
            </w:pPr>
            <w:r w:rsidRPr="00715EB6">
              <w:rPr>
                <w:snapToGrid w:val="0"/>
                <w:color w:val="000000"/>
              </w:rPr>
              <w:t>Производственные нужды, тыс. Гкал</w:t>
            </w:r>
          </w:p>
        </w:tc>
        <w:tc>
          <w:tcPr>
            <w:tcW w:w="2409" w:type="dxa"/>
            <w:tcBorders>
              <w:top w:val="single" w:sz="4" w:space="0" w:color="auto"/>
              <w:left w:val="nil"/>
              <w:bottom w:val="single" w:sz="4" w:space="0" w:color="auto"/>
              <w:right w:val="single" w:sz="4" w:space="0" w:color="auto"/>
            </w:tcBorders>
            <w:noWrap/>
            <w:vAlign w:val="center"/>
            <w:hideMark/>
          </w:tcPr>
          <w:p w14:paraId="5CF18573" w14:textId="77777777" w:rsidR="00715EB6" w:rsidRPr="00715EB6" w:rsidRDefault="00715EB6" w:rsidP="00715EB6">
            <w:pPr>
              <w:jc w:val="center"/>
              <w:rPr>
                <w:snapToGrid w:val="0"/>
                <w:color w:val="000000"/>
              </w:rPr>
            </w:pPr>
            <w:r w:rsidRPr="00715EB6">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389983FD" w14:textId="77777777" w:rsidR="00715EB6" w:rsidRPr="00715EB6" w:rsidRDefault="00715EB6" w:rsidP="00715EB6">
            <w:pPr>
              <w:jc w:val="center"/>
              <w:rPr>
                <w:snapToGrid w:val="0"/>
                <w:color w:val="000000"/>
              </w:rPr>
            </w:pPr>
            <w:r w:rsidRPr="00715EB6">
              <w:rPr>
                <w:snapToGrid w:val="0"/>
                <w:color w:val="000000"/>
              </w:rPr>
              <w:t xml:space="preserve">Рост </w:t>
            </w:r>
          </w:p>
        </w:tc>
      </w:tr>
      <w:tr w:rsidR="00715EB6" w:rsidRPr="00715EB6" w14:paraId="0956FA6E"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08BCEA12" w14:textId="77777777" w:rsidR="00715EB6" w:rsidRPr="00715EB6" w:rsidRDefault="00715EB6" w:rsidP="00715EB6">
            <w:pPr>
              <w:jc w:val="center"/>
              <w:rPr>
                <w:snapToGrid w:val="0"/>
                <w:szCs w:val="28"/>
              </w:rPr>
            </w:pPr>
            <w:r w:rsidRPr="00715EB6">
              <w:rPr>
                <w:snapToGrid w:val="0"/>
                <w:szCs w:val="28"/>
              </w:rPr>
              <w:t>2020</w:t>
            </w:r>
          </w:p>
        </w:tc>
        <w:tc>
          <w:tcPr>
            <w:tcW w:w="2835" w:type="dxa"/>
            <w:tcBorders>
              <w:top w:val="nil"/>
              <w:left w:val="nil"/>
              <w:bottom w:val="single" w:sz="4" w:space="0" w:color="auto"/>
              <w:right w:val="single" w:sz="4" w:space="0" w:color="auto"/>
            </w:tcBorders>
            <w:noWrap/>
            <w:vAlign w:val="bottom"/>
            <w:hideMark/>
          </w:tcPr>
          <w:p w14:paraId="526C7C3F" w14:textId="77777777" w:rsidR="00715EB6" w:rsidRPr="00715EB6" w:rsidRDefault="00715EB6" w:rsidP="00715EB6">
            <w:pPr>
              <w:jc w:val="center"/>
              <w:rPr>
                <w:snapToGrid w:val="0"/>
                <w:color w:val="000000"/>
              </w:rPr>
            </w:pPr>
            <w:r w:rsidRPr="00715EB6">
              <w:rPr>
                <w:snapToGrid w:val="0"/>
                <w:color w:val="000000"/>
              </w:rPr>
              <w:t>0,953</w:t>
            </w:r>
          </w:p>
        </w:tc>
        <w:tc>
          <w:tcPr>
            <w:tcW w:w="2409" w:type="dxa"/>
            <w:tcBorders>
              <w:top w:val="nil"/>
              <w:left w:val="nil"/>
              <w:bottom w:val="single" w:sz="4" w:space="0" w:color="auto"/>
              <w:right w:val="single" w:sz="4" w:space="0" w:color="auto"/>
            </w:tcBorders>
            <w:noWrap/>
            <w:vAlign w:val="center"/>
            <w:hideMark/>
          </w:tcPr>
          <w:p w14:paraId="26E75035" w14:textId="77777777" w:rsidR="00715EB6" w:rsidRPr="00715EB6" w:rsidRDefault="00715EB6" w:rsidP="00715EB6">
            <w:pPr>
              <w:jc w:val="center"/>
              <w:rPr>
                <w:snapToGrid w:val="0"/>
                <w:color w:val="000000"/>
              </w:rPr>
            </w:pPr>
            <w:r w:rsidRPr="00715EB6">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12FCDA7F" w14:textId="77777777" w:rsidR="00715EB6" w:rsidRPr="00715EB6" w:rsidRDefault="00715EB6" w:rsidP="00715EB6">
            <w:pPr>
              <w:jc w:val="center"/>
              <w:rPr>
                <w:snapToGrid w:val="0"/>
                <w:color w:val="000000"/>
              </w:rPr>
            </w:pPr>
            <w:r w:rsidRPr="00715EB6">
              <w:rPr>
                <w:snapToGrid w:val="0"/>
                <w:color w:val="000000"/>
              </w:rPr>
              <w:t>- </w:t>
            </w:r>
          </w:p>
        </w:tc>
      </w:tr>
      <w:tr w:rsidR="00715EB6" w:rsidRPr="00715EB6" w14:paraId="1359EC5B"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68D1FB97" w14:textId="77777777" w:rsidR="00715EB6" w:rsidRPr="00715EB6" w:rsidRDefault="00715EB6" w:rsidP="00715EB6">
            <w:pPr>
              <w:jc w:val="center"/>
              <w:rPr>
                <w:snapToGrid w:val="0"/>
                <w:szCs w:val="28"/>
              </w:rPr>
            </w:pPr>
            <w:r w:rsidRPr="00715EB6">
              <w:rPr>
                <w:snapToGrid w:val="0"/>
                <w:szCs w:val="28"/>
              </w:rPr>
              <w:t>2021</w:t>
            </w:r>
          </w:p>
        </w:tc>
        <w:tc>
          <w:tcPr>
            <w:tcW w:w="2835" w:type="dxa"/>
            <w:tcBorders>
              <w:top w:val="nil"/>
              <w:left w:val="nil"/>
              <w:bottom w:val="single" w:sz="4" w:space="0" w:color="auto"/>
              <w:right w:val="single" w:sz="4" w:space="0" w:color="auto"/>
            </w:tcBorders>
            <w:noWrap/>
            <w:vAlign w:val="bottom"/>
            <w:hideMark/>
          </w:tcPr>
          <w:p w14:paraId="5AADC172" w14:textId="77777777" w:rsidR="00715EB6" w:rsidRPr="00715EB6" w:rsidRDefault="00715EB6" w:rsidP="00715EB6">
            <w:pPr>
              <w:jc w:val="center"/>
              <w:rPr>
                <w:snapToGrid w:val="0"/>
                <w:color w:val="000000"/>
              </w:rPr>
            </w:pPr>
            <w:r w:rsidRPr="00715EB6">
              <w:rPr>
                <w:snapToGrid w:val="0"/>
                <w:color w:val="000000"/>
              </w:rPr>
              <w:t>1,010</w:t>
            </w:r>
          </w:p>
        </w:tc>
        <w:tc>
          <w:tcPr>
            <w:tcW w:w="2409" w:type="dxa"/>
            <w:tcBorders>
              <w:top w:val="nil"/>
              <w:left w:val="nil"/>
              <w:bottom w:val="single" w:sz="4" w:space="0" w:color="auto"/>
              <w:right w:val="single" w:sz="4" w:space="0" w:color="auto"/>
            </w:tcBorders>
            <w:noWrap/>
            <w:vAlign w:val="bottom"/>
            <w:hideMark/>
          </w:tcPr>
          <w:p w14:paraId="56E31A57" w14:textId="77777777" w:rsidR="00715EB6" w:rsidRPr="00715EB6" w:rsidRDefault="00715EB6" w:rsidP="00715EB6">
            <w:pPr>
              <w:jc w:val="center"/>
              <w:rPr>
                <w:snapToGrid w:val="0"/>
                <w:color w:val="000000"/>
              </w:rPr>
            </w:pPr>
            <w:r w:rsidRPr="00715EB6">
              <w:rPr>
                <w:snapToGrid w:val="0"/>
                <w:color w:val="000000"/>
              </w:rPr>
              <w:t>1,060</w:t>
            </w:r>
          </w:p>
        </w:tc>
        <w:tc>
          <w:tcPr>
            <w:tcW w:w="2127" w:type="dxa"/>
            <w:tcBorders>
              <w:top w:val="nil"/>
              <w:left w:val="nil"/>
              <w:bottom w:val="single" w:sz="4" w:space="0" w:color="auto"/>
              <w:right w:val="single" w:sz="4" w:space="0" w:color="auto"/>
            </w:tcBorders>
            <w:noWrap/>
            <w:vAlign w:val="bottom"/>
            <w:hideMark/>
          </w:tcPr>
          <w:p w14:paraId="617652F8" w14:textId="77777777" w:rsidR="00715EB6" w:rsidRPr="00715EB6" w:rsidRDefault="00715EB6" w:rsidP="00715EB6">
            <w:pPr>
              <w:jc w:val="center"/>
              <w:rPr>
                <w:snapToGrid w:val="0"/>
                <w:color w:val="000000"/>
              </w:rPr>
            </w:pPr>
            <w:r w:rsidRPr="00715EB6">
              <w:rPr>
                <w:snapToGrid w:val="0"/>
                <w:color w:val="000000"/>
              </w:rPr>
              <w:t>5,96</w:t>
            </w:r>
          </w:p>
        </w:tc>
      </w:tr>
      <w:tr w:rsidR="00715EB6" w:rsidRPr="00715EB6" w14:paraId="22A1A52D"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7BCD26FD" w14:textId="77777777" w:rsidR="00715EB6" w:rsidRPr="00715EB6" w:rsidRDefault="00715EB6" w:rsidP="00715EB6">
            <w:pPr>
              <w:jc w:val="center"/>
              <w:rPr>
                <w:snapToGrid w:val="0"/>
                <w:szCs w:val="28"/>
              </w:rPr>
            </w:pPr>
            <w:r w:rsidRPr="00715EB6">
              <w:rPr>
                <w:snapToGrid w:val="0"/>
                <w:szCs w:val="28"/>
              </w:rPr>
              <w:t>2022</w:t>
            </w:r>
          </w:p>
        </w:tc>
        <w:tc>
          <w:tcPr>
            <w:tcW w:w="2835" w:type="dxa"/>
            <w:tcBorders>
              <w:top w:val="nil"/>
              <w:left w:val="nil"/>
              <w:bottom w:val="single" w:sz="4" w:space="0" w:color="auto"/>
              <w:right w:val="single" w:sz="4" w:space="0" w:color="auto"/>
            </w:tcBorders>
            <w:noWrap/>
            <w:vAlign w:val="bottom"/>
            <w:hideMark/>
          </w:tcPr>
          <w:p w14:paraId="085DA024" w14:textId="77777777" w:rsidR="00715EB6" w:rsidRPr="00715EB6" w:rsidRDefault="00715EB6" w:rsidP="00715EB6">
            <w:pPr>
              <w:jc w:val="center"/>
              <w:rPr>
                <w:snapToGrid w:val="0"/>
                <w:color w:val="000000"/>
              </w:rPr>
            </w:pPr>
            <w:r w:rsidRPr="00715EB6">
              <w:rPr>
                <w:snapToGrid w:val="0"/>
                <w:color w:val="000000"/>
              </w:rPr>
              <w:t>0,937</w:t>
            </w:r>
          </w:p>
        </w:tc>
        <w:tc>
          <w:tcPr>
            <w:tcW w:w="2409" w:type="dxa"/>
            <w:tcBorders>
              <w:top w:val="nil"/>
              <w:left w:val="nil"/>
              <w:bottom w:val="single" w:sz="4" w:space="0" w:color="auto"/>
              <w:right w:val="single" w:sz="4" w:space="0" w:color="auto"/>
            </w:tcBorders>
            <w:noWrap/>
            <w:vAlign w:val="bottom"/>
            <w:hideMark/>
          </w:tcPr>
          <w:p w14:paraId="0AD52BAB" w14:textId="77777777" w:rsidR="00715EB6" w:rsidRPr="00715EB6" w:rsidRDefault="00715EB6" w:rsidP="00715EB6">
            <w:pPr>
              <w:jc w:val="center"/>
              <w:rPr>
                <w:snapToGrid w:val="0"/>
                <w:color w:val="000000"/>
              </w:rPr>
            </w:pPr>
            <w:r w:rsidRPr="00715EB6">
              <w:rPr>
                <w:snapToGrid w:val="0"/>
                <w:color w:val="000000"/>
              </w:rPr>
              <w:t>0,927</w:t>
            </w:r>
          </w:p>
        </w:tc>
        <w:tc>
          <w:tcPr>
            <w:tcW w:w="2127" w:type="dxa"/>
            <w:tcBorders>
              <w:top w:val="nil"/>
              <w:left w:val="nil"/>
              <w:bottom w:val="single" w:sz="4" w:space="0" w:color="auto"/>
              <w:right w:val="single" w:sz="4" w:space="0" w:color="auto"/>
            </w:tcBorders>
            <w:noWrap/>
            <w:vAlign w:val="bottom"/>
            <w:hideMark/>
          </w:tcPr>
          <w:p w14:paraId="2EF90781" w14:textId="77777777" w:rsidR="00715EB6" w:rsidRPr="00715EB6" w:rsidRDefault="00715EB6" w:rsidP="00715EB6">
            <w:pPr>
              <w:jc w:val="center"/>
              <w:rPr>
                <w:snapToGrid w:val="0"/>
                <w:color w:val="000000"/>
              </w:rPr>
            </w:pPr>
            <w:r w:rsidRPr="00715EB6">
              <w:rPr>
                <w:snapToGrid w:val="0"/>
                <w:color w:val="000000"/>
              </w:rPr>
              <w:t>-7,26</w:t>
            </w:r>
          </w:p>
        </w:tc>
      </w:tr>
      <w:tr w:rsidR="00715EB6" w:rsidRPr="00715EB6" w14:paraId="205F3406"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2E4A6380" w14:textId="77777777" w:rsidR="00715EB6" w:rsidRPr="00715EB6" w:rsidRDefault="00715EB6" w:rsidP="00715EB6">
            <w:pPr>
              <w:jc w:val="center"/>
              <w:rPr>
                <w:snapToGrid w:val="0"/>
                <w:szCs w:val="28"/>
              </w:rPr>
            </w:pPr>
            <w:r w:rsidRPr="00715EB6">
              <w:rPr>
                <w:snapToGrid w:val="0"/>
                <w:szCs w:val="28"/>
              </w:rPr>
              <w:t>2024</w:t>
            </w:r>
          </w:p>
        </w:tc>
        <w:tc>
          <w:tcPr>
            <w:tcW w:w="2835" w:type="dxa"/>
            <w:tcBorders>
              <w:top w:val="nil"/>
              <w:left w:val="nil"/>
              <w:bottom w:val="single" w:sz="4" w:space="0" w:color="auto"/>
              <w:right w:val="single" w:sz="4" w:space="0" w:color="auto"/>
            </w:tcBorders>
            <w:noWrap/>
            <w:vAlign w:val="center"/>
            <w:hideMark/>
          </w:tcPr>
          <w:p w14:paraId="76D7E928" w14:textId="77777777" w:rsidR="00715EB6" w:rsidRPr="00715EB6" w:rsidRDefault="00715EB6" w:rsidP="00715EB6">
            <w:pPr>
              <w:jc w:val="center"/>
              <w:rPr>
                <w:b/>
                <w:bCs/>
                <w:snapToGrid w:val="0"/>
                <w:color w:val="000000"/>
              </w:rPr>
            </w:pPr>
            <w:r w:rsidRPr="00715EB6">
              <w:rPr>
                <w:b/>
                <w:bCs/>
                <w:snapToGrid w:val="0"/>
                <w:color w:val="000000"/>
              </w:rPr>
              <w:t>0,931</w:t>
            </w:r>
          </w:p>
        </w:tc>
        <w:tc>
          <w:tcPr>
            <w:tcW w:w="2409" w:type="dxa"/>
            <w:tcBorders>
              <w:top w:val="nil"/>
              <w:left w:val="nil"/>
              <w:bottom w:val="single" w:sz="4" w:space="0" w:color="auto"/>
              <w:right w:val="single" w:sz="4" w:space="0" w:color="auto"/>
            </w:tcBorders>
            <w:noWrap/>
            <w:vAlign w:val="center"/>
            <w:hideMark/>
          </w:tcPr>
          <w:p w14:paraId="5418A48F" w14:textId="77777777" w:rsidR="00715EB6" w:rsidRPr="00715EB6" w:rsidRDefault="00715EB6" w:rsidP="00715EB6">
            <w:pPr>
              <w:jc w:val="center"/>
              <w:rPr>
                <w:snapToGrid w:val="0"/>
                <w:color w:val="000000"/>
              </w:rPr>
            </w:pPr>
            <w:r w:rsidRPr="00715EB6">
              <w:rPr>
                <w:snapToGrid w:val="0"/>
                <w:color w:val="000000"/>
              </w:rPr>
              <w:t>0,993</w:t>
            </w:r>
          </w:p>
        </w:tc>
        <w:tc>
          <w:tcPr>
            <w:tcW w:w="2127" w:type="dxa"/>
            <w:tcBorders>
              <w:top w:val="nil"/>
              <w:left w:val="nil"/>
              <w:bottom w:val="single" w:sz="4" w:space="0" w:color="auto"/>
              <w:right w:val="single" w:sz="4" w:space="0" w:color="auto"/>
            </w:tcBorders>
            <w:noWrap/>
            <w:vAlign w:val="center"/>
            <w:hideMark/>
          </w:tcPr>
          <w:p w14:paraId="506DD3B2" w14:textId="77777777" w:rsidR="00715EB6" w:rsidRPr="00715EB6" w:rsidRDefault="00715EB6" w:rsidP="00715EB6">
            <w:pPr>
              <w:jc w:val="center"/>
              <w:rPr>
                <w:snapToGrid w:val="0"/>
                <w:color w:val="000000"/>
              </w:rPr>
            </w:pPr>
            <w:r w:rsidRPr="00715EB6">
              <w:rPr>
                <w:snapToGrid w:val="0"/>
                <w:color w:val="000000"/>
              </w:rPr>
              <w:t>-0,65 в среднем</w:t>
            </w:r>
          </w:p>
        </w:tc>
      </w:tr>
    </w:tbl>
    <w:p w14:paraId="7F5B9448" w14:textId="77777777" w:rsidR="00715EB6" w:rsidRPr="00715EB6" w:rsidRDefault="00715EB6" w:rsidP="00715EB6">
      <w:pPr>
        <w:rPr>
          <w:snapToGrid w:val="0"/>
          <w:sz w:val="28"/>
          <w:szCs w:val="28"/>
          <w:highlight w:val="green"/>
          <w:lang w:eastAsia="en-US"/>
        </w:rPr>
      </w:pPr>
    </w:p>
    <w:p w14:paraId="775480A5" w14:textId="77777777" w:rsidR="00715EB6" w:rsidRPr="00715EB6" w:rsidRDefault="00715EB6" w:rsidP="00715EB6">
      <w:pPr>
        <w:ind w:firstLine="709"/>
        <w:jc w:val="both"/>
        <w:rPr>
          <w:snapToGrid w:val="0"/>
          <w:sz w:val="28"/>
          <w:szCs w:val="28"/>
        </w:rPr>
      </w:pPr>
      <w:r w:rsidRPr="00715EB6">
        <w:rPr>
          <w:snapToGrid w:val="0"/>
          <w:sz w:val="28"/>
          <w:szCs w:val="28"/>
        </w:rPr>
        <w:t>Объем потерь тепловой энергии при передаче устанавливается</w:t>
      </w:r>
      <w:r w:rsidRPr="00715EB6">
        <w:rPr>
          <w:snapToGrid w:val="0"/>
          <w:sz w:val="28"/>
          <w:szCs w:val="28"/>
        </w:rPr>
        <w:br/>
        <w:t>на каждый год долгосрочного периода регулирования, определяется</w:t>
      </w:r>
      <w:r w:rsidRPr="00715EB6">
        <w:rPr>
          <w:snapToGrid w:val="0"/>
          <w:sz w:val="28"/>
          <w:szCs w:val="28"/>
        </w:rPr>
        <w:br/>
        <w:t>в соответствии с пунктом 40 Методических указаний и в течение этого периода не пересматривается.</w:t>
      </w:r>
    </w:p>
    <w:p w14:paraId="7FD828C2" w14:textId="77777777" w:rsidR="00715EB6" w:rsidRPr="00715EB6" w:rsidRDefault="00715EB6" w:rsidP="00715EB6">
      <w:pPr>
        <w:ind w:firstLine="709"/>
        <w:jc w:val="both"/>
        <w:rPr>
          <w:snapToGrid w:val="0"/>
          <w:sz w:val="28"/>
          <w:szCs w:val="28"/>
        </w:rPr>
      </w:pPr>
      <w:r w:rsidRPr="00715EB6">
        <w:rPr>
          <w:snapToGrid w:val="0"/>
          <w:sz w:val="28"/>
          <w:szCs w:val="28"/>
        </w:rPr>
        <w:t xml:space="preserve">Объем потерь </w:t>
      </w:r>
      <w:bookmarkStart w:id="52" w:name="_Hlk88827939"/>
      <w:r w:rsidRPr="00715EB6">
        <w:rPr>
          <w:snapToGrid w:val="0"/>
          <w:sz w:val="28"/>
          <w:szCs w:val="28"/>
        </w:rPr>
        <w:t xml:space="preserve">тепловой энергии </w:t>
      </w:r>
      <w:bookmarkEnd w:id="52"/>
      <w:r w:rsidRPr="00715EB6">
        <w:rPr>
          <w:snapToGrid w:val="0"/>
          <w:sz w:val="28"/>
          <w:szCs w:val="28"/>
        </w:rPr>
        <w:t xml:space="preserve">при передаче принимается в размере 0,000 тыс. Гкал, так как ОАО «РЖД» не заявлялось с предложением </w:t>
      </w:r>
      <w:r w:rsidRPr="00715EB6">
        <w:rPr>
          <w:snapToGrid w:val="0"/>
          <w:sz w:val="28"/>
          <w:szCs w:val="28"/>
        </w:rPr>
        <w:br/>
        <w:t xml:space="preserve">на установление нормативных потерь тепловой энергии в тепловых сетях. </w:t>
      </w:r>
    </w:p>
    <w:p w14:paraId="22A08D32" w14:textId="77777777" w:rsidR="00715EB6" w:rsidRPr="00715EB6" w:rsidRDefault="00715EB6" w:rsidP="00715EB6">
      <w:pPr>
        <w:ind w:firstLine="709"/>
        <w:jc w:val="both"/>
        <w:rPr>
          <w:snapToGrid w:val="0"/>
          <w:sz w:val="28"/>
          <w:szCs w:val="28"/>
        </w:rPr>
      </w:pPr>
      <w:r w:rsidRPr="00715EB6">
        <w:rPr>
          <w:snapToGrid w:val="0"/>
          <w:sz w:val="28"/>
          <w:szCs w:val="28"/>
        </w:rPr>
        <w:t xml:space="preserve">Объемы тепловой энергии по полугодиям 2024 года посчитаны пропорционально сложившемуся факту полезного отпуска тепловой энергии </w:t>
      </w:r>
      <w:r w:rsidRPr="00715EB6">
        <w:rPr>
          <w:snapToGrid w:val="0"/>
          <w:sz w:val="28"/>
          <w:szCs w:val="28"/>
        </w:rPr>
        <w:lastRenderedPageBreak/>
        <w:t>на потребительский рынок за 2022 год, согласно данным шаблона BALANCE.CALC.TARIFF.WARM.FACT.2022:</w:t>
      </w:r>
    </w:p>
    <w:p w14:paraId="04556E3E" w14:textId="77777777" w:rsidR="00715EB6" w:rsidRPr="00715EB6" w:rsidRDefault="00715EB6" w:rsidP="00715EB6">
      <w:pPr>
        <w:ind w:firstLine="709"/>
        <w:jc w:val="both"/>
        <w:rPr>
          <w:snapToGrid w:val="0"/>
          <w:sz w:val="28"/>
          <w:szCs w:val="28"/>
        </w:rPr>
      </w:pPr>
      <w:bookmarkStart w:id="53" w:name="_Hlk116750959"/>
      <w:r w:rsidRPr="00715EB6">
        <w:rPr>
          <w:snapToGrid w:val="0"/>
          <w:sz w:val="28"/>
          <w:szCs w:val="28"/>
        </w:rPr>
        <w:t xml:space="preserve">0,022 тыс. Гкал. (1 полугодие) + 0,017 тыс. Гкал. (2 полугодие) = </w:t>
      </w:r>
      <w:r w:rsidRPr="00715EB6">
        <w:rPr>
          <w:snapToGrid w:val="0"/>
          <w:sz w:val="28"/>
          <w:szCs w:val="28"/>
        </w:rPr>
        <w:br/>
        <w:t>0,039 тыс. Гкал.</w:t>
      </w:r>
    </w:p>
    <w:p w14:paraId="5C72E10A" w14:textId="77777777" w:rsidR="00715EB6" w:rsidRPr="00715EB6" w:rsidRDefault="00715EB6" w:rsidP="00715EB6">
      <w:pPr>
        <w:ind w:firstLine="709"/>
        <w:jc w:val="both"/>
        <w:rPr>
          <w:snapToGrid w:val="0"/>
          <w:sz w:val="28"/>
          <w:szCs w:val="28"/>
        </w:rPr>
      </w:pPr>
      <w:r w:rsidRPr="00715EB6">
        <w:rPr>
          <w:snapToGrid w:val="0"/>
          <w:sz w:val="28"/>
          <w:szCs w:val="28"/>
        </w:rPr>
        <w:t>Доля отпуска тепловой энергии по полугодиям составила:</w:t>
      </w:r>
    </w:p>
    <w:p w14:paraId="3E303664" w14:textId="77777777" w:rsidR="00715EB6" w:rsidRPr="00715EB6" w:rsidRDefault="00715EB6" w:rsidP="00715EB6">
      <w:pPr>
        <w:ind w:firstLine="709"/>
        <w:jc w:val="both"/>
        <w:rPr>
          <w:snapToGrid w:val="0"/>
          <w:sz w:val="28"/>
          <w:szCs w:val="28"/>
        </w:rPr>
      </w:pPr>
      <w:r w:rsidRPr="00715EB6">
        <w:rPr>
          <w:snapToGrid w:val="0"/>
          <w:sz w:val="28"/>
          <w:szCs w:val="28"/>
        </w:rPr>
        <w:t>0,57 % (1 полугодие) = 0,022 тыс. Гкал. ÷ 0,039 тыс. Гкал.</w:t>
      </w:r>
    </w:p>
    <w:p w14:paraId="5AA37A89" w14:textId="77777777" w:rsidR="00715EB6" w:rsidRPr="00715EB6" w:rsidRDefault="00715EB6" w:rsidP="00715EB6">
      <w:pPr>
        <w:ind w:firstLine="709"/>
        <w:jc w:val="both"/>
        <w:rPr>
          <w:snapToGrid w:val="0"/>
          <w:sz w:val="28"/>
          <w:szCs w:val="28"/>
        </w:rPr>
      </w:pPr>
      <w:r w:rsidRPr="00715EB6">
        <w:rPr>
          <w:snapToGrid w:val="0"/>
          <w:sz w:val="28"/>
          <w:szCs w:val="28"/>
        </w:rPr>
        <w:t>0,43 % (2 полугодие) = 0,017 тыс. Гкал. ÷ 0,039 тыс. Гкал.</w:t>
      </w:r>
    </w:p>
    <w:bookmarkEnd w:id="53"/>
    <w:p w14:paraId="4CA0BC4D" w14:textId="77777777" w:rsidR="00715EB6" w:rsidRPr="00715EB6" w:rsidRDefault="00715EB6" w:rsidP="00715EB6">
      <w:pPr>
        <w:ind w:firstLine="851"/>
        <w:jc w:val="both"/>
        <w:rPr>
          <w:snapToGrid w:val="0"/>
          <w:sz w:val="28"/>
          <w:szCs w:val="28"/>
        </w:rPr>
      </w:pPr>
    </w:p>
    <w:p w14:paraId="4D64AA57" w14:textId="77777777" w:rsidR="00715EB6" w:rsidRPr="00715EB6" w:rsidRDefault="00715EB6" w:rsidP="00715EB6">
      <w:pPr>
        <w:ind w:firstLine="851"/>
        <w:jc w:val="both"/>
        <w:rPr>
          <w:snapToGrid w:val="0"/>
          <w:sz w:val="28"/>
          <w:szCs w:val="28"/>
        </w:rPr>
      </w:pPr>
      <w:r w:rsidRPr="00715EB6">
        <w:rPr>
          <w:snapToGrid w:val="0"/>
          <w:sz w:val="28"/>
          <w:szCs w:val="28"/>
        </w:rPr>
        <w:t>Сводный баланс тепловой энергии представлен в таблице 9.</w:t>
      </w:r>
    </w:p>
    <w:p w14:paraId="29E7B9AD" w14:textId="77777777" w:rsidR="00715EB6" w:rsidRPr="00715EB6" w:rsidRDefault="00715EB6" w:rsidP="00715EB6">
      <w:pPr>
        <w:ind w:right="-427"/>
        <w:rPr>
          <w:snapToGrid w:val="0"/>
          <w:sz w:val="28"/>
          <w:szCs w:val="22"/>
        </w:rPr>
      </w:pPr>
      <w:r w:rsidRPr="00715EB6">
        <w:rPr>
          <w:snapToGrid w:val="0"/>
          <w:sz w:val="28"/>
          <w:szCs w:val="22"/>
        </w:rPr>
        <w:t xml:space="preserve"> </w:t>
      </w:r>
    </w:p>
    <w:p w14:paraId="39CAF52B" w14:textId="77777777" w:rsidR="00715EB6" w:rsidRPr="00715EB6" w:rsidRDefault="00715EB6" w:rsidP="008C16BA">
      <w:pPr>
        <w:numPr>
          <w:ilvl w:val="0"/>
          <w:numId w:val="5"/>
        </w:numPr>
        <w:ind w:left="9149" w:right="-426" w:hanging="1211"/>
        <w:jc w:val="right"/>
        <w:rPr>
          <w:snapToGrid w:val="0"/>
          <w:sz w:val="28"/>
          <w:szCs w:val="28"/>
        </w:rPr>
      </w:pPr>
    </w:p>
    <w:p w14:paraId="3A2C4BDD" w14:textId="77777777" w:rsidR="00715EB6" w:rsidRPr="00715EB6" w:rsidRDefault="00715EB6" w:rsidP="00715EB6">
      <w:pPr>
        <w:spacing w:after="240"/>
        <w:ind w:left="720"/>
        <w:jc w:val="center"/>
        <w:rPr>
          <w:b/>
          <w:snapToGrid w:val="0"/>
          <w:sz w:val="28"/>
          <w:szCs w:val="28"/>
        </w:rPr>
      </w:pPr>
      <w:r w:rsidRPr="00715EB6">
        <w:rPr>
          <w:b/>
          <w:snapToGrid w:val="0"/>
          <w:sz w:val="28"/>
          <w:szCs w:val="28"/>
        </w:rPr>
        <w:t xml:space="preserve">Баланс тепловой энергии </w:t>
      </w:r>
      <w:r w:rsidRPr="00715EB6">
        <w:rPr>
          <w:b/>
          <w:iCs/>
          <w:snapToGrid w:val="0"/>
          <w:sz w:val="28"/>
          <w:szCs w:val="28"/>
        </w:rPr>
        <w:t xml:space="preserve">ОАО «РЖД» по узлу теплоснабжения - котельная </w:t>
      </w:r>
      <w:r w:rsidRPr="00715EB6">
        <w:rPr>
          <w:b/>
          <w:bCs/>
          <w:snapToGrid w:val="0"/>
          <w:color w:val="000000"/>
          <w:kern w:val="32"/>
          <w:sz w:val="28"/>
          <w:szCs w:val="28"/>
        </w:rPr>
        <w:t xml:space="preserve">на ст. Юрга-1 </w:t>
      </w:r>
      <w:r w:rsidRPr="00715EB6">
        <w:rPr>
          <w:b/>
          <w:snapToGrid w:val="0"/>
          <w:sz w:val="28"/>
          <w:szCs w:val="28"/>
        </w:rPr>
        <w:t>на 2024-2028 годы</w:t>
      </w:r>
    </w:p>
    <w:tbl>
      <w:tblPr>
        <w:tblW w:w="9951" w:type="dxa"/>
        <w:tblInd w:w="-256" w:type="dxa"/>
        <w:tblLook w:val="04A0" w:firstRow="1" w:lastRow="0" w:firstColumn="1" w:lastColumn="0" w:noHBand="0" w:noVBand="1"/>
      </w:tblPr>
      <w:tblGrid>
        <w:gridCol w:w="710"/>
        <w:gridCol w:w="3402"/>
        <w:gridCol w:w="1134"/>
        <w:gridCol w:w="1729"/>
        <w:gridCol w:w="1559"/>
        <w:gridCol w:w="1417"/>
      </w:tblGrid>
      <w:tr w:rsidR="00715EB6" w:rsidRPr="00715EB6" w14:paraId="40EE5E89" w14:textId="77777777" w:rsidTr="00BC4BE3">
        <w:trPr>
          <w:trHeight w:val="375"/>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671D93" w14:textId="77777777" w:rsidR="00715EB6" w:rsidRPr="00715EB6" w:rsidRDefault="00715EB6" w:rsidP="00715EB6">
            <w:pPr>
              <w:jc w:val="center"/>
              <w:rPr>
                <w:snapToGrid w:val="0"/>
              </w:rPr>
            </w:pPr>
            <w:r w:rsidRPr="00715EB6">
              <w:rPr>
                <w:snapToGrid w:val="0"/>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E66466" w14:textId="77777777" w:rsidR="00715EB6" w:rsidRPr="00715EB6" w:rsidRDefault="00715EB6" w:rsidP="00715EB6">
            <w:pPr>
              <w:jc w:val="center"/>
              <w:rPr>
                <w:snapToGrid w:val="0"/>
              </w:rPr>
            </w:pPr>
            <w:r w:rsidRPr="00715EB6">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A66849" w14:textId="77777777" w:rsidR="00715EB6" w:rsidRPr="00715EB6" w:rsidRDefault="00715EB6" w:rsidP="00715EB6">
            <w:pPr>
              <w:jc w:val="center"/>
              <w:rPr>
                <w:iCs/>
                <w:snapToGrid w:val="0"/>
              </w:rPr>
            </w:pPr>
            <w:r w:rsidRPr="00715EB6">
              <w:rPr>
                <w:iCs/>
                <w:snapToGrid w:val="0"/>
              </w:rPr>
              <w:t>Единицы измерения</w:t>
            </w:r>
          </w:p>
        </w:tc>
        <w:tc>
          <w:tcPr>
            <w:tcW w:w="172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5FB7A16" w14:textId="77777777" w:rsidR="00715EB6" w:rsidRPr="00715EB6" w:rsidRDefault="00715EB6" w:rsidP="00715EB6">
            <w:pPr>
              <w:jc w:val="center"/>
              <w:rPr>
                <w:snapToGrid w:val="0"/>
              </w:rPr>
            </w:pPr>
            <w:r w:rsidRPr="00715EB6">
              <w:rPr>
                <w:snapToGrid w:val="0"/>
              </w:rPr>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874EFE" w14:textId="77777777" w:rsidR="00715EB6" w:rsidRPr="00715EB6" w:rsidRDefault="00715EB6" w:rsidP="00715EB6">
            <w:pPr>
              <w:jc w:val="center"/>
              <w:rPr>
                <w:snapToGrid w:val="0"/>
              </w:rPr>
            </w:pPr>
            <w:r w:rsidRPr="00715EB6">
              <w:rPr>
                <w:snapToGrid w:val="0"/>
              </w:rPr>
              <w:t>в том числе</w:t>
            </w:r>
          </w:p>
        </w:tc>
      </w:tr>
      <w:tr w:rsidR="00715EB6" w:rsidRPr="00715EB6" w14:paraId="0BEF4FE0" w14:textId="77777777" w:rsidTr="00BC4BE3">
        <w:trPr>
          <w:trHeight w:val="1080"/>
          <w:tblHeader/>
        </w:trPr>
        <w:tc>
          <w:tcPr>
            <w:tcW w:w="7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AD75C7" w14:textId="77777777" w:rsidR="00715EB6" w:rsidRPr="00715EB6" w:rsidRDefault="00715EB6" w:rsidP="00715EB6">
            <w:pPr>
              <w:rPr>
                <w:snapToGrid w:val="0"/>
              </w:rPr>
            </w:pPr>
          </w:p>
        </w:tc>
        <w:tc>
          <w:tcPr>
            <w:tcW w:w="34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8C1C21" w14:textId="77777777" w:rsidR="00715EB6" w:rsidRPr="00715EB6" w:rsidRDefault="00715EB6" w:rsidP="00715EB6">
            <w:pPr>
              <w:rPr>
                <w:snapToGrid w:val="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A1FC062" w14:textId="77777777" w:rsidR="00715EB6" w:rsidRPr="00715EB6" w:rsidRDefault="00715EB6" w:rsidP="00715EB6">
            <w:pPr>
              <w:rPr>
                <w:i/>
                <w:iCs/>
                <w:snapToGrid w:val="0"/>
              </w:rPr>
            </w:pPr>
          </w:p>
        </w:tc>
        <w:tc>
          <w:tcPr>
            <w:tcW w:w="172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F243164" w14:textId="77777777" w:rsidR="00715EB6" w:rsidRPr="00715EB6" w:rsidRDefault="00715EB6" w:rsidP="00715EB6">
            <w:pPr>
              <w:rPr>
                <w:snapToGrid w:val="0"/>
              </w:rPr>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879ABD" w14:textId="77777777" w:rsidR="00715EB6" w:rsidRPr="00715EB6" w:rsidRDefault="00715EB6" w:rsidP="00715EB6">
            <w:pPr>
              <w:jc w:val="center"/>
              <w:rPr>
                <w:snapToGrid w:val="0"/>
              </w:rPr>
            </w:pPr>
            <w:r w:rsidRPr="00715EB6">
              <w:rPr>
                <w:snapToGrid w:val="0"/>
              </w:rPr>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F4818E0" w14:textId="77777777" w:rsidR="00715EB6" w:rsidRPr="00715EB6" w:rsidRDefault="00715EB6" w:rsidP="00715EB6">
            <w:pPr>
              <w:jc w:val="center"/>
              <w:rPr>
                <w:snapToGrid w:val="0"/>
              </w:rPr>
            </w:pPr>
            <w:r w:rsidRPr="00715EB6">
              <w:rPr>
                <w:snapToGrid w:val="0"/>
              </w:rPr>
              <w:t>2 полугодие</w:t>
            </w:r>
          </w:p>
        </w:tc>
      </w:tr>
      <w:tr w:rsidR="00715EB6" w:rsidRPr="00715EB6" w14:paraId="53C10EFB" w14:textId="77777777" w:rsidTr="00BC4BE3">
        <w:trPr>
          <w:trHeight w:val="63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D7F9A5" w14:textId="77777777" w:rsidR="00715EB6" w:rsidRPr="00715EB6" w:rsidRDefault="00715EB6" w:rsidP="00715EB6">
            <w:pPr>
              <w:jc w:val="center"/>
              <w:rPr>
                <w:bCs/>
                <w:snapToGrid w:val="0"/>
              </w:rPr>
            </w:pPr>
            <w:r w:rsidRPr="00715EB6">
              <w:rPr>
                <w:bCs/>
                <w:snapToGrid w:val="0"/>
              </w:rPr>
              <w:t>1</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9134C3" w14:textId="77777777" w:rsidR="00715EB6" w:rsidRPr="00715EB6" w:rsidRDefault="00715EB6" w:rsidP="00715EB6">
            <w:pPr>
              <w:rPr>
                <w:bCs/>
                <w:snapToGrid w:val="0"/>
              </w:rPr>
            </w:pPr>
            <w:r w:rsidRPr="00715EB6">
              <w:rPr>
                <w:bCs/>
                <w:snapToGrid w:val="0"/>
              </w:rPr>
              <w:t>Отпуск тепловой энергии в сеть (полезный отпуск)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A20691" w14:textId="77777777" w:rsidR="00715EB6" w:rsidRPr="00715EB6" w:rsidRDefault="00715EB6" w:rsidP="00715EB6">
            <w:pPr>
              <w:jc w:val="center"/>
              <w:rPr>
                <w:snapToGrid w:val="0"/>
              </w:rPr>
            </w:pPr>
            <w:r w:rsidRPr="00715EB6">
              <w:rPr>
                <w:snapToGrid w:val="0"/>
              </w:rPr>
              <w:t>тыс. Гкал.</w:t>
            </w:r>
          </w:p>
        </w:tc>
        <w:tc>
          <w:tcPr>
            <w:tcW w:w="17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E2A778" w14:textId="77777777" w:rsidR="00715EB6" w:rsidRPr="00715EB6" w:rsidRDefault="00715EB6" w:rsidP="00715EB6">
            <w:pPr>
              <w:jc w:val="center"/>
              <w:rPr>
                <w:snapToGrid w:val="0"/>
                <w:szCs w:val="28"/>
              </w:rPr>
            </w:pPr>
            <w:r w:rsidRPr="00715EB6">
              <w:rPr>
                <w:snapToGrid w:val="0"/>
                <w:szCs w:val="28"/>
              </w:rPr>
              <w:t>0,968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F624F" w14:textId="77777777" w:rsidR="00715EB6" w:rsidRPr="00715EB6" w:rsidRDefault="00715EB6" w:rsidP="00715EB6">
            <w:pPr>
              <w:jc w:val="center"/>
              <w:rPr>
                <w:snapToGrid w:val="0"/>
                <w:szCs w:val="28"/>
              </w:rPr>
            </w:pPr>
            <w:r w:rsidRPr="00715EB6">
              <w:rPr>
                <w:snapToGrid w:val="0"/>
                <w:szCs w:val="28"/>
              </w:rPr>
              <w:t>0,552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AB67FD" w14:textId="77777777" w:rsidR="00715EB6" w:rsidRPr="00715EB6" w:rsidRDefault="00715EB6" w:rsidP="00715EB6">
            <w:pPr>
              <w:jc w:val="center"/>
              <w:rPr>
                <w:snapToGrid w:val="0"/>
                <w:szCs w:val="28"/>
              </w:rPr>
            </w:pPr>
            <w:r w:rsidRPr="00715EB6">
              <w:rPr>
                <w:snapToGrid w:val="0"/>
                <w:szCs w:val="28"/>
              </w:rPr>
              <w:t>0,416</w:t>
            </w:r>
          </w:p>
        </w:tc>
      </w:tr>
      <w:tr w:rsidR="00715EB6" w:rsidRPr="00715EB6" w14:paraId="12892586"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688442" w14:textId="77777777" w:rsidR="00715EB6" w:rsidRPr="00715EB6" w:rsidRDefault="00715EB6" w:rsidP="00715EB6">
            <w:pPr>
              <w:jc w:val="center"/>
              <w:rPr>
                <w:bCs/>
                <w:snapToGrid w:val="0"/>
              </w:rPr>
            </w:pPr>
            <w:r w:rsidRPr="00715EB6">
              <w:rPr>
                <w:bCs/>
                <w:snapToGrid w:val="0"/>
              </w:rPr>
              <w:t>2</w:t>
            </w:r>
          </w:p>
        </w:tc>
        <w:tc>
          <w:tcPr>
            <w:tcW w:w="3402" w:type="dxa"/>
            <w:tcBorders>
              <w:top w:val="nil"/>
              <w:left w:val="nil"/>
              <w:bottom w:val="single" w:sz="4" w:space="0" w:color="auto"/>
              <w:right w:val="single" w:sz="4" w:space="0" w:color="auto"/>
            </w:tcBorders>
            <w:shd w:val="clear" w:color="auto" w:fill="auto"/>
            <w:noWrap/>
            <w:tcMar>
              <w:left w:w="28" w:type="dxa"/>
              <w:right w:w="28" w:type="dxa"/>
            </w:tcMar>
            <w:hideMark/>
          </w:tcPr>
          <w:p w14:paraId="34A69FFC" w14:textId="77777777" w:rsidR="00715EB6" w:rsidRPr="00715EB6" w:rsidRDefault="00715EB6" w:rsidP="00715EB6">
            <w:pPr>
              <w:rPr>
                <w:bCs/>
                <w:snapToGrid w:val="0"/>
              </w:rPr>
            </w:pPr>
            <w:r w:rsidRPr="00715EB6">
              <w:rPr>
                <w:bCs/>
                <w:snapToGrid w:val="0"/>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544F60" w14:textId="77777777" w:rsidR="00715EB6" w:rsidRPr="00715EB6" w:rsidRDefault="00715EB6" w:rsidP="00715EB6">
            <w:pPr>
              <w:jc w:val="center"/>
              <w:rPr>
                <w:snapToGrid w:val="0"/>
              </w:rPr>
            </w:pPr>
            <w:r w:rsidRPr="00715EB6">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7604FE" w14:textId="77777777" w:rsidR="00715EB6" w:rsidRPr="00715EB6" w:rsidRDefault="00715EB6" w:rsidP="00715EB6">
            <w:pPr>
              <w:jc w:val="center"/>
              <w:rPr>
                <w:snapToGrid w:val="0"/>
                <w:szCs w:val="28"/>
              </w:rPr>
            </w:pPr>
            <w:r w:rsidRPr="00715EB6">
              <w:rPr>
                <w:snapToGrid w:val="0"/>
                <w:szCs w:val="28"/>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AA6C7F" w14:textId="77777777" w:rsidR="00715EB6" w:rsidRPr="00715EB6" w:rsidRDefault="00715EB6" w:rsidP="00715EB6">
            <w:pPr>
              <w:jc w:val="center"/>
              <w:rPr>
                <w:snapToGrid w:val="0"/>
                <w:szCs w:val="28"/>
              </w:rPr>
            </w:pPr>
            <w:r w:rsidRPr="00715EB6">
              <w:rPr>
                <w:snapToGrid w:val="0"/>
                <w:szCs w:val="28"/>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13774" w14:textId="77777777" w:rsidR="00715EB6" w:rsidRPr="00715EB6" w:rsidRDefault="00715EB6" w:rsidP="00715EB6">
            <w:pPr>
              <w:jc w:val="center"/>
              <w:rPr>
                <w:snapToGrid w:val="0"/>
                <w:szCs w:val="28"/>
              </w:rPr>
            </w:pPr>
            <w:r w:rsidRPr="00715EB6">
              <w:rPr>
                <w:snapToGrid w:val="0"/>
                <w:szCs w:val="28"/>
              </w:rPr>
              <w:t>0,000</w:t>
            </w:r>
          </w:p>
        </w:tc>
      </w:tr>
      <w:tr w:rsidR="00715EB6" w:rsidRPr="00715EB6" w14:paraId="72F195D7"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714AFD" w14:textId="77777777" w:rsidR="00715EB6" w:rsidRPr="00715EB6" w:rsidRDefault="00715EB6" w:rsidP="00715EB6">
            <w:pPr>
              <w:jc w:val="center"/>
              <w:rPr>
                <w:bCs/>
                <w:snapToGrid w:val="0"/>
              </w:rPr>
            </w:pPr>
            <w:r w:rsidRPr="00715EB6">
              <w:rPr>
                <w:bCs/>
                <w:snapToGrid w:val="0"/>
              </w:rPr>
              <w:t>3</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56A66D" w14:textId="77777777" w:rsidR="00715EB6" w:rsidRPr="00715EB6" w:rsidRDefault="00715EB6" w:rsidP="00715EB6">
            <w:pPr>
              <w:rPr>
                <w:bCs/>
                <w:snapToGrid w:val="0"/>
              </w:rPr>
            </w:pPr>
            <w:r w:rsidRPr="00715EB6">
              <w:rPr>
                <w:bCs/>
                <w:snapToGrid w:val="0"/>
              </w:rPr>
              <w:t>Полезный отпуск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3B6741" w14:textId="77777777" w:rsidR="00715EB6" w:rsidRPr="00715EB6" w:rsidRDefault="00715EB6" w:rsidP="00715EB6">
            <w:pPr>
              <w:jc w:val="center"/>
              <w:rPr>
                <w:snapToGrid w:val="0"/>
              </w:rPr>
            </w:pPr>
            <w:r w:rsidRPr="00715EB6">
              <w:rPr>
                <w:snapToGrid w:val="0"/>
              </w:rPr>
              <w:t>тыс. Гкал.</w:t>
            </w:r>
          </w:p>
        </w:tc>
        <w:tc>
          <w:tcPr>
            <w:tcW w:w="172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F529A4" w14:textId="77777777" w:rsidR="00715EB6" w:rsidRPr="00715EB6" w:rsidRDefault="00715EB6" w:rsidP="00715EB6">
            <w:pPr>
              <w:jc w:val="center"/>
              <w:rPr>
                <w:snapToGrid w:val="0"/>
                <w:szCs w:val="28"/>
              </w:rPr>
            </w:pPr>
            <w:r w:rsidRPr="00715EB6">
              <w:rPr>
                <w:snapToGrid w:val="0"/>
                <w:szCs w:val="28"/>
              </w:rPr>
              <w:t>0,968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4B4A52" w14:textId="77777777" w:rsidR="00715EB6" w:rsidRPr="00715EB6" w:rsidRDefault="00715EB6" w:rsidP="00715EB6">
            <w:pPr>
              <w:jc w:val="center"/>
              <w:rPr>
                <w:snapToGrid w:val="0"/>
                <w:szCs w:val="28"/>
              </w:rPr>
            </w:pPr>
            <w:r w:rsidRPr="00715EB6">
              <w:rPr>
                <w:snapToGrid w:val="0"/>
                <w:szCs w:val="28"/>
              </w:rPr>
              <w:t>0,552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6F3284" w14:textId="77777777" w:rsidR="00715EB6" w:rsidRPr="00715EB6" w:rsidRDefault="00715EB6" w:rsidP="00715EB6">
            <w:pPr>
              <w:jc w:val="center"/>
              <w:rPr>
                <w:snapToGrid w:val="0"/>
                <w:szCs w:val="28"/>
              </w:rPr>
            </w:pPr>
            <w:r w:rsidRPr="00715EB6">
              <w:rPr>
                <w:snapToGrid w:val="0"/>
                <w:szCs w:val="28"/>
              </w:rPr>
              <w:t>0,416</w:t>
            </w:r>
          </w:p>
        </w:tc>
      </w:tr>
      <w:tr w:rsidR="00715EB6" w:rsidRPr="00715EB6" w14:paraId="497857A4"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0E5989" w14:textId="77777777" w:rsidR="00715EB6" w:rsidRPr="00715EB6" w:rsidRDefault="00715EB6" w:rsidP="00715EB6">
            <w:pPr>
              <w:jc w:val="center"/>
              <w:rPr>
                <w:bCs/>
                <w:snapToGrid w:val="0"/>
              </w:rPr>
            </w:pPr>
            <w:r w:rsidRPr="00715EB6">
              <w:rPr>
                <w:bCs/>
                <w:snapToGrid w:val="0"/>
              </w:rPr>
              <w:t>4</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8D9D21" w14:textId="77777777" w:rsidR="00715EB6" w:rsidRPr="00715EB6" w:rsidRDefault="00715EB6" w:rsidP="00715EB6">
            <w:pPr>
              <w:rPr>
                <w:bCs/>
                <w:snapToGrid w:val="0"/>
              </w:rPr>
            </w:pPr>
            <w:r w:rsidRPr="00715EB6">
              <w:rPr>
                <w:bCs/>
                <w:snapToGrid w:val="0"/>
              </w:rPr>
              <w:t>Производственные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D1FC51" w14:textId="77777777" w:rsidR="00715EB6" w:rsidRPr="00715EB6" w:rsidRDefault="00715EB6" w:rsidP="00715EB6">
            <w:pPr>
              <w:jc w:val="center"/>
              <w:rPr>
                <w:snapToGrid w:val="0"/>
              </w:rPr>
            </w:pPr>
            <w:r w:rsidRPr="00715EB6">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C976AE" w14:textId="77777777" w:rsidR="00715EB6" w:rsidRPr="00715EB6" w:rsidRDefault="00715EB6" w:rsidP="00715EB6">
            <w:pPr>
              <w:jc w:val="center"/>
              <w:rPr>
                <w:snapToGrid w:val="0"/>
                <w:szCs w:val="28"/>
              </w:rPr>
            </w:pPr>
            <w:r w:rsidRPr="00715EB6">
              <w:rPr>
                <w:snapToGrid w:val="0"/>
                <w:szCs w:val="28"/>
              </w:rPr>
              <w:t>0,931</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DAE772" w14:textId="77777777" w:rsidR="00715EB6" w:rsidRPr="00715EB6" w:rsidRDefault="00715EB6" w:rsidP="00715EB6">
            <w:pPr>
              <w:jc w:val="center"/>
              <w:rPr>
                <w:snapToGrid w:val="0"/>
                <w:szCs w:val="28"/>
              </w:rPr>
            </w:pPr>
            <w:r w:rsidRPr="00715EB6">
              <w:rPr>
                <w:snapToGrid w:val="0"/>
                <w:szCs w:val="28"/>
              </w:rPr>
              <w:t>0,531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EDF261" w14:textId="77777777" w:rsidR="00715EB6" w:rsidRPr="00715EB6" w:rsidRDefault="00715EB6" w:rsidP="00715EB6">
            <w:pPr>
              <w:jc w:val="center"/>
              <w:rPr>
                <w:snapToGrid w:val="0"/>
                <w:szCs w:val="28"/>
              </w:rPr>
            </w:pPr>
            <w:r w:rsidRPr="00715EB6">
              <w:rPr>
                <w:snapToGrid w:val="0"/>
                <w:szCs w:val="28"/>
              </w:rPr>
              <w:t>0,400</w:t>
            </w:r>
          </w:p>
        </w:tc>
      </w:tr>
      <w:tr w:rsidR="00715EB6" w:rsidRPr="00715EB6" w14:paraId="19863A69"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8C717B4" w14:textId="77777777" w:rsidR="00715EB6" w:rsidRPr="00715EB6" w:rsidRDefault="00715EB6" w:rsidP="00715EB6">
            <w:pPr>
              <w:jc w:val="center"/>
              <w:rPr>
                <w:bCs/>
                <w:snapToGrid w:val="0"/>
              </w:rPr>
            </w:pPr>
            <w:r w:rsidRPr="00715EB6">
              <w:rPr>
                <w:bCs/>
                <w:snapToGrid w:val="0"/>
              </w:rPr>
              <w:t>5</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8E52828" w14:textId="77777777" w:rsidR="00715EB6" w:rsidRPr="00715EB6" w:rsidRDefault="00715EB6" w:rsidP="00715EB6">
            <w:pPr>
              <w:rPr>
                <w:bCs/>
                <w:snapToGrid w:val="0"/>
              </w:rPr>
            </w:pPr>
            <w:r w:rsidRPr="00715EB6">
              <w:rPr>
                <w:bCs/>
                <w:snapToGrid w:val="0"/>
              </w:rPr>
              <w:t>Полезный отпуск тепловой энергии</w:t>
            </w:r>
            <w:r w:rsidRPr="00715EB6">
              <w:rPr>
                <w:snapToGrid w:val="0"/>
              </w:rPr>
              <w:t xml:space="preserve"> </w:t>
            </w:r>
            <w:r w:rsidRPr="00715EB6">
              <w:rPr>
                <w:bCs/>
                <w:snapToGrid w:val="0"/>
              </w:rPr>
              <w:t>на потребительский рынок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0A428996" w14:textId="77777777" w:rsidR="00715EB6" w:rsidRPr="00715EB6" w:rsidRDefault="00715EB6" w:rsidP="00715EB6">
            <w:pPr>
              <w:jc w:val="center"/>
              <w:rPr>
                <w:snapToGrid w:val="0"/>
              </w:rPr>
            </w:pPr>
            <w:r w:rsidRPr="00715EB6">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5A4E721" w14:textId="77777777" w:rsidR="00715EB6" w:rsidRPr="00715EB6" w:rsidRDefault="00715EB6" w:rsidP="00715EB6">
            <w:pPr>
              <w:jc w:val="center"/>
              <w:rPr>
                <w:snapToGrid w:val="0"/>
                <w:szCs w:val="28"/>
              </w:rPr>
            </w:pPr>
            <w:r w:rsidRPr="00715EB6">
              <w:rPr>
                <w:snapToGrid w:val="0"/>
                <w:szCs w:val="28"/>
              </w:rPr>
              <w:t>0,037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243BA34" w14:textId="77777777" w:rsidR="00715EB6" w:rsidRPr="00715EB6" w:rsidRDefault="00715EB6" w:rsidP="00715EB6">
            <w:pPr>
              <w:jc w:val="center"/>
              <w:rPr>
                <w:snapToGrid w:val="0"/>
                <w:szCs w:val="28"/>
              </w:rPr>
            </w:pPr>
            <w:r w:rsidRPr="00715EB6">
              <w:rPr>
                <w:snapToGrid w:val="0"/>
                <w:szCs w:val="28"/>
              </w:rPr>
              <w:t>0,021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B4B0EDE" w14:textId="77777777" w:rsidR="00715EB6" w:rsidRPr="00715EB6" w:rsidRDefault="00715EB6" w:rsidP="00715EB6">
            <w:pPr>
              <w:jc w:val="center"/>
              <w:rPr>
                <w:snapToGrid w:val="0"/>
                <w:szCs w:val="28"/>
              </w:rPr>
            </w:pPr>
            <w:r w:rsidRPr="00715EB6">
              <w:rPr>
                <w:snapToGrid w:val="0"/>
                <w:szCs w:val="28"/>
              </w:rPr>
              <w:t>0,016</w:t>
            </w:r>
          </w:p>
        </w:tc>
      </w:tr>
    </w:tbl>
    <w:p w14:paraId="4D7B86DD" w14:textId="77777777" w:rsidR="00715EB6" w:rsidRPr="00715EB6" w:rsidRDefault="00715EB6" w:rsidP="00715EB6">
      <w:pPr>
        <w:rPr>
          <w:snapToGrid w:val="0"/>
          <w:sz w:val="28"/>
          <w:szCs w:val="28"/>
        </w:rPr>
      </w:pPr>
    </w:p>
    <w:p w14:paraId="16F1B962" w14:textId="77777777" w:rsidR="00715EB6" w:rsidRPr="00715EB6" w:rsidRDefault="00715EB6" w:rsidP="00715EB6">
      <w:pPr>
        <w:rPr>
          <w:snapToGrid w:val="0"/>
          <w:sz w:val="28"/>
          <w:szCs w:val="28"/>
        </w:rPr>
      </w:pPr>
    </w:p>
    <w:p w14:paraId="5261AA0F" w14:textId="77777777" w:rsidR="00715EB6" w:rsidRPr="00715EB6" w:rsidRDefault="00715EB6" w:rsidP="00715EB6">
      <w:pPr>
        <w:keepNext/>
        <w:tabs>
          <w:tab w:val="left" w:pos="567"/>
        </w:tabs>
        <w:ind w:left="720" w:hanging="360"/>
        <w:jc w:val="both"/>
        <w:outlineLvl w:val="0"/>
        <w:rPr>
          <w:b/>
          <w:bCs/>
          <w:snapToGrid w:val="0"/>
          <w:kern w:val="32"/>
          <w:sz w:val="28"/>
          <w:szCs w:val="32"/>
          <w:lang w:val="x-none" w:eastAsia="en-US"/>
        </w:rPr>
      </w:pPr>
      <w:bookmarkStart w:id="54" w:name="_Toc24010603"/>
      <w:r w:rsidRPr="00715EB6">
        <w:rPr>
          <w:b/>
          <w:bCs/>
          <w:snapToGrid w:val="0"/>
          <w:kern w:val="32"/>
          <w:sz w:val="28"/>
          <w:szCs w:val="32"/>
          <w:lang w:eastAsia="en-US"/>
        </w:rPr>
        <w:t>7.</w:t>
      </w:r>
      <w:r w:rsidRPr="00715EB6">
        <w:rPr>
          <w:b/>
          <w:bCs/>
          <w:snapToGrid w:val="0"/>
          <w:kern w:val="32"/>
          <w:sz w:val="28"/>
          <w:szCs w:val="32"/>
          <w:lang w:val="x-none" w:eastAsia="en-US"/>
        </w:rPr>
        <w:t xml:space="preserve"> Стоимость покупки единицы энергетических ресурсов</w:t>
      </w:r>
      <w:bookmarkEnd w:id="54"/>
    </w:p>
    <w:p w14:paraId="07C5E9E7" w14:textId="77777777" w:rsidR="00715EB6" w:rsidRPr="00715EB6" w:rsidRDefault="00715EB6" w:rsidP="00715EB6">
      <w:pPr>
        <w:ind w:firstLine="709"/>
        <w:jc w:val="both"/>
        <w:rPr>
          <w:snapToGrid w:val="0"/>
          <w:sz w:val="28"/>
          <w:szCs w:val="28"/>
        </w:rPr>
      </w:pPr>
    </w:p>
    <w:p w14:paraId="4EAAFE56" w14:textId="77777777" w:rsidR="00715EB6" w:rsidRPr="00715EB6" w:rsidRDefault="00715EB6" w:rsidP="00715EB6">
      <w:pPr>
        <w:ind w:firstLine="709"/>
        <w:jc w:val="both"/>
        <w:rPr>
          <w:snapToGrid w:val="0"/>
          <w:sz w:val="28"/>
          <w:szCs w:val="28"/>
        </w:rPr>
      </w:pPr>
      <w:r w:rsidRPr="00715EB6">
        <w:rPr>
          <w:snapToGrid w:val="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715EB6">
        <w:rPr>
          <w:snapToGrid w:val="0"/>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10EC04A8" w14:textId="77777777" w:rsidR="00715EB6" w:rsidRPr="00715EB6" w:rsidRDefault="00715EB6" w:rsidP="00715EB6">
      <w:pPr>
        <w:rPr>
          <w:snapToGrid w:val="0"/>
          <w:sz w:val="28"/>
          <w:szCs w:val="28"/>
        </w:rPr>
      </w:pPr>
    </w:p>
    <w:p w14:paraId="497B6B96"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7.1.</w:t>
      </w:r>
      <w:r w:rsidRPr="00715EB6">
        <w:rPr>
          <w:rFonts w:eastAsia="Calibri"/>
          <w:b/>
          <w:sz w:val="28"/>
          <w:szCs w:val="28"/>
          <w:lang w:val="x-none" w:eastAsia="en-US"/>
        </w:rPr>
        <w:t xml:space="preserve"> Расходы на топливо</w:t>
      </w:r>
      <w:bookmarkEnd w:id="45"/>
    </w:p>
    <w:p w14:paraId="1EDB2912" w14:textId="77777777" w:rsidR="00715EB6" w:rsidRPr="00715EB6" w:rsidRDefault="00715EB6" w:rsidP="00715EB6">
      <w:pPr>
        <w:ind w:firstLine="720"/>
        <w:jc w:val="both"/>
        <w:rPr>
          <w:snapToGrid w:val="0"/>
          <w:sz w:val="28"/>
          <w:szCs w:val="28"/>
        </w:rPr>
      </w:pPr>
    </w:p>
    <w:p w14:paraId="58C3474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По данной статье предприятием планируются расходы на 2024 год </w:t>
      </w:r>
      <w:r w:rsidRPr="00715EB6">
        <w:rPr>
          <w:snapToGrid w:val="0"/>
          <w:sz w:val="28"/>
          <w:szCs w:val="28"/>
        </w:rPr>
        <w:br/>
        <w:t xml:space="preserve">в размере 6 129 тыс. руб. </w:t>
      </w:r>
      <w:r w:rsidRPr="00715EB6">
        <w:rPr>
          <w:snapToGrid w:val="0"/>
          <w:color w:val="000000"/>
          <w:sz w:val="28"/>
          <w:szCs w:val="28"/>
        </w:rPr>
        <w:t xml:space="preserve">на электрическую энергию, используемую </w:t>
      </w:r>
      <w:r w:rsidRPr="00715EB6">
        <w:rPr>
          <w:snapToGrid w:val="0"/>
          <w:color w:val="000000"/>
          <w:sz w:val="28"/>
          <w:szCs w:val="28"/>
        </w:rPr>
        <w:br/>
        <w:t>в качестве топлива на электрической котельной.</w:t>
      </w:r>
    </w:p>
    <w:p w14:paraId="5691F09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составе обосновывающих документов представлены:</w:t>
      </w:r>
    </w:p>
    <w:p w14:paraId="37C7B87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 xml:space="preserve">Договор купли-продажи электрической энергии (мощности) в границах ОАО «Кузбассэнерго» №165/011-р/133Д-05 от 30.08.2005, заключенный </w:t>
      </w:r>
      <w:r w:rsidRPr="00715EB6">
        <w:rPr>
          <w:snapToGrid w:val="0"/>
          <w:sz w:val="28"/>
          <w:szCs w:val="28"/>
        </w:rPr>
        <w:br/>
        <w:t>с ООО «Русэнергосбыт», действующий до 31.12.2010, с автопролонгацией (DOCS.FORM.6.42. Часть 3. 22. Электроэнергия. Договор Русэнергосбыт).</w:t>
      </w:r>
    </w:p>
    <w:p w14:paraId="03FD288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Акт ввода в эксплуатацию оборудования от 30.10.2022 (DOCS.FORM.6.42. Доп. документы 3. Часть 6. 8. Акт ввода в эксплуатацию)</w:t>
      </w:r>
    </w:p>
    <w:p w14:paraId="2209188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Приказ Западно-Сибирской дирекции по тепловодоснабжению </w:t>
      </w:r>
      <w:r w:rsidRPr="00715EB6">
        <w:rPr>
          <w:snapToGrid w:val="0"/>
          <w:sz w:val="28"/>
          <w:szCs w:val="28"/>
        </w:rPr>
        <w:br/>
        <w:t>«О выводе угольной котельной и вводе электрокотельной на ст. Юрга» (DOCS.FORM.6.42. Доп. документы 2. Часть 5. 20. Техническая документация по котельной ст. Юрга. ЗСИБ ДТВ-332 от 21.09.2022).</w:t>
      </w:r>
    </w:p>
    <w:p w14:paraId="51FE4663"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Руководство по эксплуатации шкафа управления нагревателями ВИН (DOCS.FORM.6.42. Доп. документы 2. Часть 5. 20. Техническая документация по котельной ст. Юрга. Инструкция по эксплуатации).</w:t>
      </w:r>
    </w:p>
    <w:p w14:paraId="22DF13E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Инструкция по монтажу и наладке шкафа управления нагревателями ВИН (DOCS.FORM.6.42. Доп. документы 2. Часть 5. 20. Техническая документация по котельной ст. Юрга. Инструкция наладка).</w:t>
      </w:r>
    </w:p>
    <w:p w14:paraId="630BCA9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Паспорт КВИУ 405 (DOCS.FORM.6.42. Доп. документы 2. Часть 5. 20. Техническая документация по котельной ст. Юрга. Паспорт КВИУ 405 в 2 частях).</w:t>
      </w:r>
    </w:p>
    <w:p w14:paraId="5667700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Плановый расчет объема электроэнергии по котельной на ст. Юрга (DOCS.FORM.6.42. Доп. документы 3. Часть 6. 39. Плановый расчет объема электроэнергии по котельной ст. Юрга).</w:t>
      </w:r>
    </w:p>
    <w:p w14:paraId="594265D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Расшифровки объемов расхода электроэнергии структурным подразделениям филиала ОАО «РЖД» за 2022 год (DOCS.FORM.6.42. Часть 3. 22. Электроэнергия. Расшифровки Тайга 2022). Согласно данной расшифровке, объект потребления 7200228039 – котельная, объект потребления 7200198926 - основной котел, объект потребления 7200224257 - резервный котел.</w:t>
      </w:r>
    </w:p>
    <w:p w14:paraId="634A792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На основании данных расшифровки объемов расхода электроэнергии за 2022 год, эксперты вычислили фактический расход потребления электроэнергии электрическими котлами (основной и резервный) за октябрь-декабрь 2022 года (так как электрокотельная была введена в эксплуатацию </w:t>
      </w:r>
      <w:r w:rsidRPr="00715EB6">
        <w:rPr>
          <w:snapToGrid w:val="0"/>
          <w:sz w:val="28"/>
          <w:szCs w:val="28"/>
        </w:rPr>
        <w:br/>
        <w:t>с октября 2022 года).</w:t>
      </w:r>
    </w:p>
    <w:p w14:paraId="3B175511" w14:textId="77777777" w:rsidR="00715EB6" w:rsidRPr="00715EB6" w:rsidRDefault="00715EB6" w:rsidP="008C16BA">
      <w:pPr>
        <w:numPr>
          <w:ilvl w:val="0"/>
          <w:numId w:val="5"/>
        </w:numPr>
        <w:ind w:left="9149" w:right="-426" w:hanging="1211"/>
        <w:jc w:val="right"/>
        <w:rPr>
          <w:snapToGrid w:val="0"/>
          <w:sz w:val="28"/>
          <w:szCs w:val="28"/>
        </w:rPr>
      </w:pPr>
    </w:p>
    <w:p w14:paraId="09273CFA" w14:textId="77777777" w:rsidR="00715EB6" w:rsidRPr="00715EB6" w:rsidRDefault="00715EB6" w:rsidP="00715EB6">
      <w:pPr>
        <w:spacing w:after="240"/>
        <w:ind w:left="720"/>
        <w:jc w:val="center"/>
        <w:rPr>
          <w:b/>
          <w:snapToGrid w:val="0"/>
          <w:sz w:val="28"/>
          <w:szCs w:val="28"/>
        </w:rPr>
      </w:pPr>
      <w:r w:rsidRPr="00715EB6">
        <w:rPr>
          <w:b/>
          <w:snapToGrid w:val="0"/>
          <w:sz w:val="28"/>
          <w:szCs w:val="28"/>
        </w:rPr>
        <w:t xml:space="preserve">Расход электроэнергии по электрокотлам </w:t>
      </w:r>
      <w:r w:rsidRPr="00715EB6">
        <w:rPr>
          <w:b/>
          <w:snapToGrid w:val="0"/>
          <w:sz w:val="28"/>
          <w:szCs w:val="28"/>
        </w:rPr>
        <w:br/>
        <w:t>в октябре-декабре 2022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092"/>
        <w:gridCol w:w="3130"/>
      </w:tblGrid>
      <w:tr w:rsidR="00715EB6" w:rsidRPr="00715EB6" w14:paraId="31472985" w14:textId="77777777" w:rsidTr="00BC4BE3">
        <w:trPr>
          <w:jc w:val="center"/>
        </w:trPr>
        <w:tc>
          <w:tcPr>
            <w:tcW w:w="3190" w:type="dxa"/>
            <w:shd w:val="clear" w:color="auto" w:fill="auto"/>
            <w:vAlign w:val="center"/>
          </w:tcPr>
          <w:p w14:paraId="415B0774" w14:textId="77777777" w:rsidR="00715EB6" w:rsidRPr="00715EB6" w:rsidRDefault="00715EB6" w:rsidP="00715EB6">
            <w:pPr>
              <w:jc w:val="center"/>
              <w:rPr>
                <w:snapToGrid w:val="0"/>
              </w:rPr>
            </w:pPr>
            <w:r w:rsidRPr="00715EB6">
              <w:rPr>
                <w:snapToGrid w:val="0"/>
              </w:rPr>
              <w:t>Наименование потребителя, объект потребления</w:t>
            </w:r>
          </w:p>
        </w:tc>
        <w:tc>
          <w:tcPr>
            <w:tcW w:w="3190" w:type="dxa"/>
            <w:shd w:val="clear" w:color="auto" w:fill="auto"/>
            <w:vAlign w:val="center"/>
          </w:tcPr>
          <w:p w14:paraId="5C39D5AA" w14:textId="77777777" w:rsidR="00715EB6" w:rsidRPr="00715EB6" w:rsidRDefault="00715EB6" w:rsidP="00715EB6">
            <w:pPr>
              <w:jc w:val="center"/>
              <w:rPr>
                <w:snapToGrid w:val="0"/>
              </w:rPr>
            </w:pPr>
            <w:r w:rsidRPr="00715EB6">
              <w:rPr>
                <w:snapToGrid w:val="0"/>
              </w:rPr>
              <w:t>Период</w:t>
            </w:r>
          </w:p>
        </w:tc>
        <w:tc>
          <w:tcPr>
            <w:tcW w:w="3190" w:type="dxa"/>
            <w:shd w:val="clear" w:color="auto" w:fill="auto"/>
            <w:vAlign w:val="center"/>
          </w:tcPr>
          <w:p w14:paraId="31C6C382" w14:textId="77777777" w:rsidR="00715EB6" w:rsidRPr="00715EB6" w:rsidRDefault="00715EB6" w:rsidP="00715EB6">
            <w:pPr>
              <w:jc w:val="center"/>
              <w:rPr>
                <w:snapToGrid w:val="0"/>
              </w:rPr>
            </w:pPr>
            <w:r w:rsidRPr="00715EB6">
              <w:rPr>
                <w:snapToGrid w:val="0"/>
              </w:rPr>
              <w:t>Расход электроэнергии, кВтч</w:t>
            </w:r>
          </w:p>
        </w:tc>
      </w:tr>
      <w:tr w:rsidR="00715EB6" w:rsidRPr="00715EB6" w14:paraId="3F6D8508" w14:textId="77777777" w:rsidTr="00BC4BE3">
        <w:trPr>
          <w:jc w:val="center"/>
        </w:trPr>
        <w:tc>
          <w:tcPr>
            <w:tcW w:w="3190" w:type="dxa"/>
            <w:vMerge w:val="restart"/>
            <w:shd w:val="clear" w:color="auto" w:fill="auto"/>
            <w:vAlign w:val="center"/>
          </w:tcPr>
          <w:p w14:paraId="12109E3F" w14:textId="77777777" w:rsidR="00715EB6" w:rsidRPr="00715EB6" w:rsidRDefault="00715EB6" w:rsidP="00715EB6">
            <w:pPr>
              <w:jc w:val="center"/>
              <w:rPr>
                <w:snapToGrid w:val="0"/>
              </w:rPr>
            </w:pPr>
            <w:r w:rsidRPr="00715EB6">
              <w:rPr>
                <w:snapToGrid w:val="0"/>
              </w:rPr>
              <w:t>ДТВ котел (основной), прибор учета № 7200198926</w:t>
            </w:r>
          </w:p>
        </w:tc>
        <w:tc>
          <w:tcPr>
            <w:tcW w:w="3190" w:type="dxa"/>
            <w:shd w:val="clear" w:color="auto" w:fill="auto"/>
            <w:vAlign w:val="center"/>
          </w:tcPr>
          <w:p w14:paraId="2293A2F1" w14:textId="77777777" w:rsidR="00715EB6" w:rsidRPr="00715EB6" w:rsidRDefault="00715EB6" w:rsidP="00715EB6">
            <w:pPr>
              <w:jc w:val="center"/>
            </w:pPr>
            <w:r w:rsidRPr="00715EB6">
              <w:rPr>
                <w:snapToGrid w:val="0"/>
              </w:rPr>
              <w:t>Октябрь 2022 г</w:t>
            </w:r>
          </w:p>
        </w:tc>
        <w:tc>
          <w:tcPr>
            <w:tcW w:w="3190" w:type="dxa"/>
            <w:shd w:val="clear" w:color="auto" w:fill="auto"/>
            <w:vAlign w:val="center"/>
          </w:tcPr>
          <w:p w14:paraId="14DEB90B" w14:textId="77777777" w:rsidR="00715EB6" w:rsidRPr="00715EB6" w:rsidRDefault="00715EB6" w:rsidP="00715EB6">
            <w:pPr>
              <w:jc w:val="center"/>
            </w:pPr>
            <w:r w:rsidRPr="00715EB6">
              <w:rPr>
                <w:snapToGrid w:val="0"/>
              </w:rPr>
              <w:t>22 551</w:t>
            </w:r>
          </w:p>
        </w:tc>
      </w:tr>
      <w:tr w:rsidR="00715EB6" w:rsidRPr="00715EB6" w14:paraId="1D8E4DFE" w14:textId="77777777" w:rsidTr="00BC4BE3">
        <w:trPr>
          <w:jc w:val="center"/>
        </w:trPr>
        <w:tc>
          <w:tcPr>
            <w:tcW w:w="3190" w:type="dxa"/>
            <w:vMerge/>
            <w:shd w:val="clear" w:color="auto" w:fill="auto"/>
            <w:vAlign w:val="center"/>
          </w:tcPr>
          <w:p w14:paraId="679559EC" w14:textId="77777777" w:rsidR="00715EB6" w:rsidRPr="00715EB6" w:rsidRDefault="00715EB6" w:rsidP="00715EB6">
            <w:pPr>
              <w:jc w:val="center"/>
              <w:rPr>
                <w:snapToGrid w:val="0"/>
              </w:rPr>
            </w:pPr>
          </w:p>
        </w:tc>
        <w:tc>
          <w:tcPr>
            <w:tcW w:w="3190" w:type="dxa"/>
            <w:shd w:val="clear" w:color="auto" w:fill="auto"/>
            <w:vAlign w:val="center"/>
          </w:tcPr>
          <w:p w14:paraId="67A7A0A7" w14:textId="77777777" w:rsidR="00715EB6" w:rsidRPr="00715EB6" w:rsidRDefault="00715EB6" w:rsidP="00715EB6">
            <w:pPr>
              <w:jc w:val="center"/>
              <w:rPr>
                <w:snapToGrid w:val="0"/>
              </w:rPr>
            </w:pPr>
            <w:r w:rsidRPr="00715EB6">
              <w:rPr>
                <w:snapToGrid w:val="0"/>
              </w:rPr>
              <w:t>Ноябрь 2022 г</w:t>
            </w:r>
          </w:p>
        </w:tc>
        <w:tc>
          <w:tcPr>
            <w:tcW w:w="3190" w:type="dxa"/>
            <w:shd w:val="clear" w:color="auto" w:fill="auto"/>
            <w:vAlign w:val="center"/>
          </w:tcPr>
          <w:p w14:paraId="24CB126B" w14:textId="77777777" w:rsidR="00715EB6" w:rsidRPr="00715EB6" w:rsidRDefault="00715EB6" w:rsidP="00715EB6">
            <w:pPr>
              <w:jc w:val="center"/>
              <w:rPr>
                <w:snapToGrid w:val="0"/>
              </w:rPr>
            </w:pPr>
            <w:r w:rsidRPr="00715EB6">
              <w:rPr>
                <w:snapToGrid w:val="0"/>
              </w:rPr>
              <w:t>139 216</w:t>
            </w:r>
          </w:p>
        </w:tc>
      </w:tr>
      <w:tr w:rsidR="00715EB6" w:rsidRPr="00715EB6" w14:paraId="73823BDD" w14:textId="77777777" w:rsidTr="00BC4BE3">
        <w:trPr>
          <w:jc w:val="center"/>
        </w:trPr>
        <w:tc>
          <w:tcPr>
            <w:tcW w:w="3190" w:type="dxa"/>
            <w:vMerge/>
            <w:shd w:val="clear" w:color="auto" w:fill="auto"/>
            <w:vAlign w:val="center"/>
          </w:tcPr>
          <w:p w14:paraId="7752C8CF" w14:textId="77777777" w:rsidR="00715EB6" w:rsidRPr="00715EB6" w:rsidRDefault="00715EB6" w:rsidP="00715EB6">
            <w:pPr>
              <w:jc w:val="center"/>
              <w:rPr>
                <w:snapToGrid w:val="0"/>
              </w:rPr>
            </w:pPr>
          </w:p>
        </w:tc>
        <w:tc>
          <w:tcPr>
            <w:tcW w:w="3190" w:type="dxa"/>
            <w:shd w:val="clear" w:color="auto" w:fill="auto"/>
            <w:vAlign w:val="center"/>
          </w:tcPr>
          <w:p w14:paraId="3DEEAE9A" w14:textId="77777777" w:rsidR="00715EB6" w:rsidRPr="00715EB6" w:rsidRDefault="00715EB6" w:rsidP="00715EB6">
            <w:pPr>
              <w:jc w:val="center"/>
              <w:rPr>
                <w:snapToGrid w:val="0"/>
              </w:rPr>
            </w:pPr>
            <w:r w:rsidRPr="00715EB6">
              <w:rPr>
                <w:snapToGrid w:val="0"/>
              </w:rPr>
              <w:t>Декабрь 2022 г</w:t>
            </w:r>
          </w:p>
        </w:tc>
        <w:tc>
          <w:tcPr>
            <w:tcW w:w="3190" w:type="dxa"/>
            <w:shd w:val="clear" w:color="auto" w:fill="auto"/>
            <w:vAlign w:val="center"/>
          </w:tcPr>
          <w:p w14:paraId="08AD1819" w14:textId="77777777" w:rsidR="00715EB6" w:rsidRPr="00715EB6" w:rsidRDefault="00715EB6" w:rsidP="00715EB6">
            <w:pPr>
              <w:jc w:val="center"/>
              <w:rPr>
                <w:snapToGrid w:val="0"/>
              </w:rPr>
            </w:pPr>
            <w:r w:rsidRPr="00715EB6">
              <w:rPr>
                <w:snapToGrid w:val="0"/>
              </w:rPr>
              <w:t>181 591</w:t>
            </w:r>
          </w:p>
        </w:tc>
      </w:tr>
      <w:tr w:rsidR="00715EB6" w:rsidRPr="00715EB6" w14:paraId="37815693" w14:textId="77777777" w:rsidTr="00BC4BE3">
        <w:trPr>
          <w:jc w:val="center"/>
        </w:trPr>
        <w:tc>
          <w:tcPr>
            <w:tcW w:w="3190" w:type="dxa"/>
            <w:vMerge w:val="restart"/>
            <w:shd w:val="clear" w:color="auto" w:fill="auto"/>
            <w:vAlign w:val="center"/>
          </w:tcPr>
          <w:p w14:paraId="663F83BF" w14:textId="77777777" w:rsidR="00715EB6" w:rsidRPr="00715EB6" w:rsidRDefault="00715EB6" w:rsidP="00715EB6">
            <w:pPr>
              <w:jc w:val="center"/>
              <w:rPr>
                <w:snapToGrid w:val="0"/>
              </w:rPr>
            </w:pPr>
            <w:r w:rsidRPr="00715EB6">
              <w:rPr>
                <w:snapToGrid w:val="0"/>
              </w:rPr>
              <w:t>ДТВ котельная, резерв., прибор учета № 7200224257</w:t>
            </w:r>
          </w:p>
        </w:tc>
        <w:tc>
          <w:tcPr>
            <w:tcW w:w="3190" w:type="dxa"/>
            <w:shd w:val="clear" w:color="auto" w:fill="auto"/>
            <w:vAlign w:val="center"/>
          </w:tcPr>
          <w:p w14:paraId="2DAE16F9" w14:textId="77777777" w:rsidR="00715EB6" w:rsidRPr="00715EB6" w:rsidRDefault="00715EB6" w:rsidP="00715EB6">
            <w:pPr>
              <w:jc w:val="center"/>
              <w:rPr>
                <w:snapToGrid w:val="0"/>
              </w:rPr>
            </w:pPr>
            <w:r w:rsidRPr="00715EB6">
              <w:rPr>
                <w:snapToGrid w:val="0"/>
              </w:rPr>
              <w:t>Октябрь 2022 г</w:t>
            </w:r>
          </w:p>
        </w:tc>
        <w:tc>
          <w:tcPr>
            <w:tcW w:w="3190" w:type="dxa"/>
            <w:shd w:val="clear" w:color="auto" w:fill="auto"/>
            <w:vAlign w:val="center"/>
          </w:tcPr>
          <w:p w14:paraId="0AB4071B" w14:textId="77777777" w:rsidR="00715EB6" w:rsidRPr="00715EB6" w:rsidRDefault="00715EB6" w:rsidP="00715EB6">
            <w:pPr>
              <w:jc w:val="center"/>
              <w:rPr>
                <w:snapToGrid w:val="0"/>
              </w:rPr>
            </w:pPr>
            <w:r w:rsidRPr="00715EB6">
              <w:rPr>
                <w:snapToGrid w:val="0"/>
              </w:rPr>
              <w:t>30 191</w:t>
            </w:r>
          </w:p>
        </w:tc>
      </w:tr>
      <w:tr w:rsidR="00715EB6" w:rsidRPr="00715EB6" w14:paraId="7A722BAE" w14:textId="77777777" w:rsidTr="00BC4BE3">
        <w:trPr>
          <w:jc w:val="center"/>
        </w:trPr>
        <w:tc>
          <w:tcPr>
            <w:tcW w:w="3190" w:type="dxa"/>
            <w:vMerge/>
            <w:shd w:val="clear" w:color="auto" w:fill="auto"/>
            <w:vAlign w:val="center"/>
          </w:tcPr>
          <w:p w14:paraId="77E30EFB" w14:textId="77777777" w:rsidR="00715EB6" w:rsidRPr="00715EB6" w:rsidRDefault="00715EB6" w:rsidP="00715EB6">
            <w:pPr>
              <w:jc w:val="center"/>
              <w:rPr>
                <w:snapToGrid w:val="0"/>
              </w:rPr>
            </w:pPr>
          </w:p>
        </w:tc>
        <w:tc>
          <w:tcPr>
            <w:tcW w:w="3190" w:type="dxa"/>
            <w:shd w:val="clear" w:color="auto" w:fill="auto"/>
            <w:vAlign w:val="center"/>
          </w:tcPr>
          <w:p w14:paraId="5CC29B42" w14:textId="77777777" w:rsidR="00715EB6" w:rsidRPr="00715EB6" w:rsidRDefault="00715EB6" w:rsidP="00715EB6">
            <w:pPr>
              <w:jc w:val="center"/>
              <w:rPr>
                <w:snapToGrid w:val="0"/>
              </w:rPr>
            </w:pPr>
            <w:r w:rsidRPr="00715EB6">
              <w:rPr>
                <w:snapToGrid w:val="0"/>
              </w:rPr>
              <w:t>Ноябрь 2022 г</w:t>
            </w:r>
          </w:p>
        </w:tc>
        <w:tc>
          <w:tcPr>
            <w:tcW w:w="3190" w:type="dxa"/>
            <w:shd w:val="clear" w:color="auto" w:fill="auto"/>
            <w:vAlign w:val="center"/>
          </w:tcPr>
          <w:p w14:paraId="30CB185B" w14:textId="77777777" w:rsidR="00715EB6" w:rsidRPr="00715EB6" w:rsidRDefault="00715EB6" w:rsidP="00715EB6">
            <w:pPr>
              <w:jc w:val="center"/>
              <w:rPr>
                <w:snapToGrid w:val="0"/>
              </w:rPr>
            </w:pPr>
            <w:r w:rsidRPr="00715EB6">
              <w:rPr>
                <w:snapToGrid w:val="0"/>
              </w:rPr>
              <w:t>2 473</w:t>
            </w:r>
          </w:p>
        </w:tc>
      </w:tr>
      <w:tr w:rsidR="00715EB6" w:rsidRPr="00715EB6" w14:paraId="6998F7F9" w14:textId="77777777" w:rsidTr="00BC4BE3">
        <w:trPr>
          <w:jc w:val="center"/>
        </w:trPr>
        <w:tc>
          <w:tcPr>
            <w:tcW w:w="3190" w:type="dxa"/>
            <w:vMerge/>
            <w:shd w:val="clear" w:color="auto" w:fill="auto"/>
            <w:vAlign w:val="center"/>
          </w:tcPr>
          <w:p w14:paraId="09029D23" w14:textId="77777777" w:rsidR="00715EB6" w:rsidRPr="00715EB6" w:rsidRDefault="00715EB6" w:rsidP="00715EB6">
            <w:pPr>
              <w:jc w:val="center"/>
              <w:rPr>
                <w:snapToGrid w:val="0"/>
              </w:rPr>
            </w:pPr>
          </w:p>
        </w:tc>
        <w:tc>
          <w:tcPr>
            <w:tcW w:w="3190" w:type="dxa"/>
            <w:shd w:val="clear" w:color="auto" w:fill="auto"/>
            <w:vAlign w:val="center"/>
          </w:tcPr>
          <w:p w14:paraId="445302FC" w14:textId="77777777" w:rsidR="00715EB6" w:rsidRPr="00715EB6" w:rsidRDefault="00715EB6" w:rsidP="00715EB6">
            <w:pPr>
              <w:jc w:val="center"/>
              <w:rPr>
                <w:snapToGrid w:val="0"/>
              </w:rPr>
            </w:pPr>
            <w:r w:rsidRPr="00715EB6">
              <w:rPr>
                <w:snapToGrid w:val="0"/>
              </w:rPr>
              <w:t>Декабрь 2022 г</w:t>
            </w:r>
          </w:p>
        </w:tc>
        <w:tc>
          <w:tcPr>
            <w:tcW w:w="3190" w:type="dxa"/>
            <w:shd w:val="clear" w:color="auto" w:fill="auto"/>
            <w:vAlign w:val="center"/>
          </w:tcPr>
          <w:p w14:paraId="3FA64B06" w14:textId="77777777" w:rsidR="00715EB6" w:rsidRPr="00715EB6" w:rsidRDefault="00715EB6" w:rsidP="00715EB6">
            <w:pPr>
              <w:jc w:val="center"/>
              <w:rPr>
                <w:snapToGrid w:val="0"/>
              </w:rPr>
            </w:pPr>
            <w:r w:rsidRPr="00715EB6">
              <w:rPr>
                <w:snapToGrid w:val="0"/>
              </w:rPr>
              <w:t>0</w:t>
            </w:r>
          </w:p>
        </w:tc>
      </w:tr>
      <w:tr w:rsidR="00715EB6" w:rsidRPr="00715EB6" w14:paraId="247FABA4" w14:textId="77777777" w:rsidTr="00BC4BE3">
        <w:trPr>
          <w:jc w:val="center"/>
        </w:trPr>
        <w:tc>
          <w:tcPr>
            <w:tcW w:w="6380" w:type="dxa"/>
            <w:gridSpan w:val="2"/>
            <w:shd w:val="clear" w:color="auto" w:fill="auto"/>
            <w:vAlign w:val="center"/>
          </w:tcPr>
          <w:p w14:paraId="2C6E00A5" w14:textId="77777777" w:rsidR="00715EB6" w:rsidRPr="00715EB6" w:rsidRDefault="00715EB6" w:rsidP="00715EB6">
            <w:pPr>
              <w:jc w:val="center"/>
              <w:rPr>
                <w:b/>
                <w:snapToGrid w:val="0"/>
              </w:rPr>
            </w:pPr>
            <w:r w:rsidRPr="00715EB6">
              <w:rPr>
                <w:b/>
                <w:snapToGrid w:val="0"/>
              </w:rPr>
              <w:t>Итого, кВтч:</w:t>
            </w:r>
          </w:p>
        </w:tc>
        <w:tc>
          <w:tcPr>
            <w:tcW w:w="3190" w:type="dxa"/>
            <w:shd w:val="clear" w:color="auto" w:fill="auto"/>
            <w:vAlign w:val="center"/>
          </w:tcPr>
          <w:p w14:paraId="131B9715" w14:textId="77777777" w:rsidR="00715EB6" w:rsidRPr="00715EB6" w:rsidRDefault="00715EB6" w:rsidP="00715EB6">
            <w:pPr>
              <w:jc w:val="center"/>
              <w:rPr>
                <w:b/>
                <w:snapToGrid w:val="0"/>
              </w:rPr>
            </w:pPr>
            <w:r w:rsidRPr="00715EB6">
              <w:rPr>
                <w:b/>
                <w:snapToGrid w:val="0"/>
              </w:rPr>
              <w:t>376 022</w:t>
            </w:r>
          </w:p>
        </w:tc>
      </w:tr>
    </w:tbl>
    <w:p w14:paraId="50E87018" w14:textId="77777777" w:rsidR="00715EB6" w:rsidRPr="00715EB6" w:rsidRDefault="00715EB6" w:rsidP="00715EB6">
      <w:pPr>
        <w:ind w:firstLine="709"/>
        <w:jc w:val="both"/>
        <w:rPr>
          <w:snapToGrid w:val="0"/>
          <w:sz w:val="28"/>
          <w:szCs w:val="28"/>
        </w:rPr>
      </w:pPr>
    </w:p>
    <w:p w14:paraId="0021276F" w14:textId="77777777" w:rsidR="00715EB6" w:rsidRPr="00715EB6" w:rsidRDefault="00715EB6" w:rsidP="00715EB6">
      <w:pPr>
        <w:ind w:firstLine="709"/>
        <w:jc w:val="both"/>
        <w:rPr>
          <w:snapToGrid w:val="0"/>
          <w:sz w:val="28"/>
          <w:szCs w:val="28"/>
        </w:rPr>
      </w:pPr>
      <w:r w:rsidRPr="00715EB6">
        <w:rPr>
          <w:snapToGrid w:val="0"/>
          <w:sz w:val="28"/>
          <w:szCs w:val="28"/>
        </w:rPr>
        <w:t xml:space="preserve">По данным шаблона </w:t>
      </w:r>
      <w:r w:rsidRPr="00715EB6">
        <w:rPr>
          <w:snapToGrid w:val="0"/>
          <w:sz w:val="28"/>
          <w:szCs w:val="28"/>
          <w:lang w:val="en-US"/>
        </w:rPr>
        <w:t>BALANCE</w:t>
      </w:r>
      <w:r w:rsidRPr="00715EB6">
        <w:rPr>
          <w:snapToGrid w:val="0"/>
          <w:sz w:val="28"/>
          <w:szCs w:val="28"/>
        </w:rPr>
        <w:t xml:space="preserve"> </w:t>
      </w:r>
      <w:r w:rsidRPr="00715EB6">
        <w:rPr>
          <w:snapToGrid w:val="0"/>
          <w:sz w:val="28"/>
          <w:szCs w:val="28"/>
          <w:lang w:val="en-US"/>
        </w:rPr>
        <w:t>CALC</w:t>
      </w:r>
      <w:r w:rsidRPr="00715EB6">
        <w:rPr>
          <w:snapToGrid w:val="0"/>
          <w:sz w:val="28"/>
          <w:szCs w:val="28"/>
        </w:rPr>
        <w:t xml:space="preserve"> </w:t>
      </w:r>
      <w:r w:rsidRPr="00715EB6">
        <w:rPr>
          <w:snapToGrid w:val="0"/>
          <w:sz w:val="28"/>
          <w:szCs w:val="28"/>
          <w:lang w:val="en-US"/>
        </w:rPr>
        <w:t>TARIFF</w:t>
      </w:r>
      <w:r w:rsidRPr="00715EB6">
        <w:rPr>
          <w:snapToGrid w:val="0"/>
          <w:sz w:val="28"/>
          <w:szCs w:val="28"/>
        </w:rPr>
        <w:t xml:space="preserve"> </w:t>
      </w:r>
      <w:r w:rsidRPr="00715EB6">
        <w:rPr>
          <w:snapToGrid w:val="0"/>
          <w:sz w:val="28"/>
          <w:szCs w:val="28"/>
          <w:lang w:val="en-US"/>
        </w:rPr>
        <w:t>WARM</w:t>
      </w:r>
      <w:r w:rsidRPr="00715EB6">
        <w:rPr>
          <w:snapToGrid w:val="0"/>
          <w:sz w:val="28"/>
          <w:szCs w:val="28"/>
        </w:rPr>
        <w:t xml:space="preserve"> 2022 </w:t>
      </w:r>
      <w:r w:rsidRPr="00715EB6">
        <w:rPr>
          <w:snapToGrid w:val="0"/>
          <w:sz w:val="28"/>
          <w:szCs w:val="28"/>
          <w:lang w:val="en-US"/>
        </w:rPr>
        <w:t>FACT</w:t>
      </w:r>
      <w:r w:rsidRPr="00715EB6">
        <w:rPr>
          <w:snapToGrid w:val="0"/>
          <w:sz w:val="28"/>
          <w:szCs w:val="28"/>
        </w:rPr>
        <w:t xml:space="preserve"> Полезный отпуск тепловой энергии за октябрь-декабрь 2022 года составил 372,05 Гкал.</w:t>
      </w:r>
    </w:p>
    <w:p w14:paraId="12F27138"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рассчитали удельный расход электроэнергии на 1 Гкал: 376 022 кВтч (расход электроэнергии за октябрь-декабрь 2022 года) ÷ </w:t>
      </w:r>
      <w:r w:rsidRPr="00715EB6">
        <w:rPr>
          <w:snapToGrid w:val="0"/>
          <w:sz w:val="28"/>
          <w:szCs w:val="28"/>
        </w:rPr>
        <w:br/>
        <w:t xml:space="preserve">372,05 Гкал (объем полезного отпуска за октябрь-декабрь 2022 года) = </w:t>
      </w:r>
      <w:r w:rsidRPr="00715EB6">
        <w:rPr>
          <w:b/>
          <w:snapToGrid w:val="0"/>
          <w:sz w:val="28"/>
          <w:szCs w:val="28"/>
        </w:rPr>
        <w:t>1 010,676 кВтч/Гкал.</w:t>
      </w:r>
    </w:p>
    <w:p w14:paraId="79EE250B" w14:textId="77777777" w:rsidR="00715EB6" w:rsidRPr="00715EB6" w:rsidRDefault="00715EB6" w:rsidP="00715EB6">
      <w:pPr>
        <w:tabs>
          <w:tab w:val="left" w:pos="1890"/>
        </w:tabs>
        <w:ind w:firstLine="709"/>
        <w:jc w:val="both"/>
        <w:rPr>
          <w:snapToGrid w:val="0"/>
          <w:color w:val="000000"/>
          <w:sz w:val="28"/>
          <w:szCs w:val="28"/>
        </w:rPr>
      </w:pPr>
      <w:bookmarkStart w:id="55" w:name="_Hlk151381843"/>
      <w:r w:rsidRPr="00715EB6">
        <w:rPr>
          <w:snapToGrid w:val="0"/>
          <w:color w:val="000000"/>
          <w:sz w:val="28"/>
          <w:szCs w:val="28"/>
        </w:rPr>
        <w:t>В пересчете на плановый объем выработки тепловой энергии котельной на 2024 год</w:t>
      </w:r>
      <w:bookmarkEnd w:id="55"/>
      <w:r w:rsidRPr="00715EB6">
        <w:rPr>
          <w:snapToGrid w:val="0"/>
          <w:color w:val="000000"/>
          <w:sz w:val="28"/>
          <w:szCs w:val="28"/>
        </w:rPr>
        <w:t xml:space="preserve"> экономически обоснованный </w:t>
      </w:r>
      <w:r w:rsidRPr="00715EB6">
        <w:rPr>
          <w:snapToGrid w:val="0"/>
          <w:color w:val="000000"/>
          <w:sz w:val="28"/>
          <w:szCs w:val="28"/>
          <w:u w:val="single"/>
        </w:rPr>
        <w:t>объем электрической энергии составит</w:t>
      </w:r>
      <w:r w:rsidRPr="00715EB6">
        <w:rPr>
          <w:snapToGrid w:val="0"/>
          <w:color w:val="000000"/>
          <w:sz w:val="28"/>
          <w:szCs w:val="28"/>
        </w:rPr>
        <w:t xml:space="preserve">: 1 010,676 кВтч/Гкал. (удельный расход электроэнергии) </w:t>
      </w:r>
      <w:r w:rsidRPr="00715EB6">
        <w:rPr>
          <w:snapToGrid w:val="0"/>
          <w:sz w:val="28"/>
          <w:szCs w:val="28"/>
        </w:rPr>
        <w:t xml:space="preserve">× </w:t>
      </w:r>
      <w:r w:rsidRPr="00715EB6">
        <w:rPr>
          <w:snapToGrid w:val="0"/>
          <w:sz w:val="28"/>
          <w:szCs w:val="28"/>
        </w:rPr>
        <w:br/>
        <w:t xml:space="preserve">968 Гкал (плановый объем полезного отпуска на 2024 год) ÷ 1 000 = </w:t>
      </w:r>
      <w:r w:rsidRPr="00715EB6">
        <w:rPr>
          <w:snapToGrid w:val="0"/>
          <w:sz w:val="28"/>
          <w:szCs w:val="28"/>
        </w:rPr>
        <w:br/>
      </w:r>
      <w:r w:rsidRPr="00715EB6">
        <w:rPr>
          <w:b/>
          <w:snapToGrid w:val="0"/>
          <w:sz w:val="28"/>
          <w:szCs w:val="28"/>
        </w:rPr>
        <w:t>978,33 тыс. кВтч.</w:t>
      </w:r>
    </w:p>
    <w:p w14:paraId="40100BF1" w14:textId="77777777" w:rsidR="00715EB6" w:rsidRPr="00715EB6" w:rsidRDefault="00715EB6" w:rsidP="00715EB6">
      <w:pPr>
        <w:tabs>
          <w:tab w:val="left" w:pos="1890"/>
        </w:tabs>
        <w:ind w:firstLine="709"/>
        <w:jc w:val="both"/>
        <w:rPr>
          <w:snapToGrid w:val="0"/>
          <w:color w:val="000000"/>
          <w:sz w:val="28"/>
          <w:szCs w:val="28"/>
        </w:rPr>
      </w:pPr>
      <w:r w:rsidRPr="00715EB6">
        <w:rPr>
          <w:snapToGrid w:val="0"/>
          <w:sz w:val="28"/>
          <w:szCs w:val="28"/>
        </w:rPr>
        <w:t xml:space="preserve">Плановая цена электрической энергии на 2024 год рассчитана экспертами в статье «Расходы на электрическую энергию» (стр. 55-57 данного экспертного заключения) и составляет </w:t>
      </w:r>
      <w:r w:rsidRPr="00715EB6">
        <w:rPr>
          <w:b/>
          <w:snapToGrid w:val="0"/>
          <w:sz w:val="28"/>
          <w:szCs w:val="28"/>
        </w:rPr>
        <w:t>4,72200 руб./кВтч.</w:t>
      </w:r>
    </w:p>
    <w:p w14:paraId="42A6ECA6" w14:textId="77777777" w:rsidR="00715EB6" w:rsidRPr="00715EB6" w:rsidRDefault="00715EB6" w:rsidP="00715EB6">
      <w:pPr>
        <w:tabs>
          <w:tab w:val="left" w:pos="1890"/>
        </w:tabs>
        <w:ind w:firstLine="709"/>
        <w:jc w:val="both"/>
        <w:rPr>
          <w:b/>
          <w:snapToGrid w:val="0"/>
          <w:sz w:val="28"/>
          <w:szCs w:val="28"/>
        </w:rPr>
      </w:pPr>
      <w:r w:rsidRPr="00715EB6">
        <w:rPr>
          <w:snapToGrid w:val="0"/>
          <w:color w:val="000000"/>
          <w:sz w:val="28"/>
          <w:szCs w:val="28"/>
        </w:rPr>
        <w:t xml:space="preserve">Таким образом, расходы на электрическую энергию для производства тепловой энергии на 2024 год составят: </w:t>
      </w:r>
      <w:r w:rsidRPr="00715EB6">
        <w:rPr>
          <w:snapToGrid w:val="0"/>
          <w:sz w:val="28"/>
          <w:szCs w:val="28"/>
        </w:rPr>
        <w:t>4,72200</w:t>
      </w:r>
      <w:r w:rsidRPr="00715EB6">
        <w:rPr>
          <w:b/>
          <w:snapToGrid w:val="0"/>
          <w:sz w:val="28"/>
          <w:szCs w:val="28"/>
        </w:rPr>
        <w:t xml:space="preserve"> </w:t>
      </w:r>
      <w:r w:rsidRPr="00715EB6">
        <w:rPr>
          <w:snapToGrid w:val="0"/>
          <w:sz w:val="28"/>
          <w:szCs w:val="28"/>
        </w:rPr>
        <w:t xml:space="preserve">руб./кВтч (цена электрической энергии на 2024 год) × 978,33 тыс. кВтч (плановый расход электрической энергии) = </w:t>
      </w:r>
      <w:r w:rsidRPr="00715EB6">
        <w:rPr>
          <w:b/>
          <w:snapToGrid w:val="0"/>
          <w:sz w:val="28"/>
          <w:szCs w:val="28"/>
        </w:rPr>
        <w:t xml:space="preserve">4 620 тыс. руб. </w:t>
      </w:r>
    </w:p>
    <w:p w14:paraId="18D17CD1" w14:textId="77777777" w:rsidR="00715EB6" w:rsidRPr="00715EB6" w:rsidRDefault="00715EB6" w:rsidP="00715EB6">
      <w:pPr>
        <w:tabs>
          <w:tab w:val="left" w:pos="1890"/>
        </w:tabs>
        <w:ind w:firstLine="709"/>
        <w:jc w:val="both"/>
        <w:rPr>
          <w:snapToGrid w:val="0"/>
          <w:color w:val="000000"/>
          <w:sz w:val="28"/>
          <w:szCs w:val="28"/>
        </w:rPr>
      </w:pPr>
      <w:r w:rsidRPr="00715EB6">
        <w:rPr>
          <w:snapToGrid w:val="0"/>
          <w:color w:val="000000"/>
          <w:sz w:val="28"/>
          <w:szCs w:val="28"/>
        </w:rPr>
        <w:t>Вышеуказанная величина признается экспертами экономически обоснованной и предлагается к включению в НВВ предприятия на 2024 год.</w:t>
      </w:r>
    </w:p>
    <w:p w14:paraId="37AE0F9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Расходы в размере 1 509 тыс. руб., не подтвержденные предприятием документально, подлежат исключению из НВВ на 2024 год, </w:t>
      </w:r>
      <w:r w:rsidRPr="00715EB6">
        <w:rPr>
          <w:snapToGrid w:val="0"/>
          <w:sz w:val="28"/>
          <w:szCs w:val="28"/>
        </w:rPr>
        <w:br/>
        <w:t xml:space="preserve">как экономически необоснованные. </w:t>
      </w:r>
    </w:p>
    <w:p w14:paraId="2B997132" w14:textId="77777777" w:rsidR="00715EB6" w:rsidRPr="00715EB6" w:rsidRDefault="00715EB6" w:rsidP="00715EB6">
      <w:pPr>
        <w:ind w:firstLine="709"/>
        <w:jc w:val="both"/>
        <w:rPr>
          <w:snapToGrid w:val="0"/>
          <w:sz w:val="28"/>
          <w:szCs w:val="28"/>
        </w:rPr>
      </w:pPr>
    </w:p>
    <w:p w14:paraId="3898545F" w14:textId="77777777" w:rsidR="00715EB6" w:rsidRPr="00715EB6" w:rsidRDefault="00715EB6" w:rsidP="00715EB6">
      <w:pPr>
        <w:ind w:firstLine="709"/>
        <w:jc w:val="both"/>
        <w:rPr>
          <w:snapToGrid w:val="0"/>
          <w:sz w:val="28"/>
          <w:szCs w:val="28"/>
        </w:rPr>
      </w:pPr>
      <w:r w:rsidRPr="00715EB6">
        <w:rPr>
          <w:snapToGrid w:val="0"/>
          <w:sz w:val="28"/>
          <w:szCs w:val="28"/>
        </w:rPr>
        <w:t>При расчете затрат по статье «Расходы на топливо»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46E985BF" w14:textId="77777777" w:rsidR="00715EB6" w:rsidRPr="00715EB6" w:rsidRDefault="00715EB6" w:rsidP="00715EB6">
      <w:pPr>
        <w:ind w:firstLine="709"/>
        <w:jc w:val="both"/>
        <w:rPr>
          <w:snapToGrid w:val="0"/>
          <w:sz w:val="28"/>
          <w:szCs w:val="28"/>
        </w:rPr>
      </w:pPr>
      <w:r w:rsidRPr="00715EB6">
        <w:rPr>
          <w:snapToGrid w:val="0"/>
          <w:sz w:val="28"/>
          <w:szCs w:val="28"/>
        </w:rPr>
        <w:t>электрическая энергия - 1,049; 1,030; 1,030; 1,030.</w:t>
      </w:r>
    </w:p>
    <w:p w14:paraId="07BCC3EF" w14:textId="77777777" w:rsidR="00715EB6" w:rsidRPr="00715EB6" w:rsidRDefault="00715EB6" w:rsidP="00715EB6">
      <w:pPr>
        <w:ind w:firstLine="709"/>
        <w:jc w:val="both"/>
        <w:rPr>
          <w:snapToGrid w:val="0"/>
          <w:sz w:val="28"/>
          <w:szCs w:val="28"/>
        </w:rPr>
      </w:pPr>
    </w:p>
    <w:p w14:paraId="6FB56F9A"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затраты по статье «Расходы на топливо» на </w:t>
      </w:r>
      <w:r w:rsidRPr="00715EB6">
        <w:rPr>
          <w:b/>
          <w:snapToGrid w:val="0"/>
          <w:sz w:val="28"/>
          <w:szCs w:val="28"/>
        </w:rPr>
        <w:t>2025 год</w:t>
      </w:r>
      <w:r w:rsidRPr="00715EB6">
        <w:rPr>
          <w:snapToGrid w:val="0"/>
          <w:sz w:val="28"/>
          <w:szCs w:val="28"/>
        </w:rPr>
        <w:t xml:space="preserve"> составляют:</w:t>
      </w:r>
    </w:p>
    <w:p w14:paraId="1E876799" w14:textId="77777777" w:rsidR="00715EB6" w:rsidRPr="00715EB6" w:rsidRDefault="00715EB6" w:rsidP="00715EB6">
      <w:pPr>
        <w:ind w:firstLine="709"/>
        <w:jc w:val="both"/>
        <w:rPr>
          <w:snapToGrid w:val="0"/>
          <w:sz w:val="28"/>
          <w:szCs w:val="28"/>
        </w:rPr>
      </w:pPr>
      <w:r w:rsidRPr="00715EB6">
        <w:rPr>
          <w:snapToGrid w:val="0"/>
          <w:sz w:val="28"/>
          <w:szCs w:val="28"/>
        </w:rPr>
        <w:t>4 620 тыс. руб. (затраты на 2024 год) × 1,049 (индекс) =</w:t>
      </w:r>
      <w:r w:rsidRPr="00715EB6">
        <w:rPr>
          <w:snapToGrid w:val="0"/>
          <w:sz w:val="28"/>
          <w:szCs w:val="28"/>
        </w:rPr>
        <w:br/>
      </w:r>
      <w:r w:rsidRPr="00715EB6">
        <w:rPr>
          <w:b/>
          <w:snapToGrid w:val="0"/>
          <w:sz w:val="28"/>
          <w:szCs w:val="28"/>
        </w:rPr>
        <w:t>4 846 тыс. руб</w:t>
      </w:r>
      <w:r w:rsidRPr="00715EB6">
        <w:rPr>
          <w:snapToGrid w:val="0"/>
          <w:sz w:val="28"/>
          <w:szCs w:val="28"/>
        </w:rPr>
        <w:t>., и предлагаются экспертами к включению в НВВ предприятия на 2025 год.</w:t>
      </w:r>
    </w:p>
    <w:p w14:paraId="4B9E2DC6"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затраты по статье «Расходы на топливо» на </w:t>
      </w:r>
      <w:r w:rsidRPr="00715EB6">
        <w:rPr>
          <w:b/>
          <w:snapToGrid w:val="0"/>
          <w:sz w:val="28"/>
          <w:szCs w:val="28"/>
        </w:rPr>
        <w:t>2026 год</w:t>
      </w:r>
      <w:r w:rsidRPr="00715EB6">
        <w:rPr>
          <w:snapToGrid w:val="0"/>
          <w:sz w:val="28"/>
          <w:szCs w:val="28"/>
        </w:rPr>
        <w:t xml:space="preserve"> составляют:</w:t>
      </w:r>
    </w:p>
    <w:p w14:paraId="0E4EF2EE" w14:textId="77777777" w:rsidR="00715EB6" w:rsidRPr="00715EB6" w:rsidRDefault="00715EB6" w:rsidP="00715EB6">
      <w:pPr>
        <w:ind w:firstLine="709"/>
        <w:jc w:val="both"/>
        <w:rPr>
          <w:snapToGrid w:val="0"/>
          <w:sz w:val="28"/>
          <w:szCs w:val="28"/>
        </w:rPr>
      </w:pPr>
      <w:r w:rsidRPr="00715EB6">
        <w:rPr>
          <w:snapToGrid w:val="0"/>
          <w:sz w:val="28"/>
          <w:szCs w:val="28"/>
        </w:rPr>
        <w:t>4 846 тыс. руб. (затраты на 2025 год) × 1,030 (индекс) =</w:t>
      </w:r>
      <w:r w:rsidRPr="00715EB6">
        <w:rPr>
          <w:snapToGrid w:val="0"/>
          <w:sz w:val="28"/>
          <w:szCs w:val="28"/>
        </w:rPr>
        <w:br/>
      </w:r>
      <w:r w:rsidRPr="00715EB6">
        <w:rPr>
          <w:b/>
          <w:snapToGrid w:val="0"/>
          <w:sz w:val="28"/>
          <w:szCs w:val="28"/>
        </w:rPr>
        <w:t>4 991 тыс. руб.</w:t>
      </w:r>
      <w:r w:rsidRPr="00715EB6">
        <w:rPr>
          <w:snapToGrid w:val="0"/>
          <w:sz w:val="28"/>
          <w:szCs w:val="28"/>
        </w:rPr>
        <w:t>, и предлагаются экспертами к включению в НВВ предприятия на 2026 год.</w:t>
      </w:r>
    </w:p>
    <w:p w14:paraId="05CA3A74" w14:textId="77777777" w:rsidR="00715EB6" w:rsidRPr="00715EB6" w:rsidRDefault="00715EB6" w:rsidP="00715EB6">
      <w:pPr>
        <w:ind w:firstLine="851"/>
        <w:jc w:val="both"/>
        <w:rPr>
          <w:snapToGrid w:val="0"/>
          <w:sz w:val="28"/>
          <w:szCs w:val="28"/>
        </w:rPr>
      </w:pPr>
      <w:r w:rsidRPr="00715EB6">
        <w:rPr>
          <w:snapToGrid w:val="0"/>
          <w:sz w:val="28"/>
          <w:szCs w:val="28"/>
        </w:rPr>
        <w:t xml:space="preserve">Экономически обоснованные затраты по статье «Расходы на топливо» на </w:t>
      </w:r>
      <w:r w:rsidRPr="00715EB6">
        <w:rPr>
          <w:b/>
          <w:snapToGrid w:val="0"/>
          <w:sz w:val="28"/>
          <w:szCs w:val="28"/>
        </w:rPr>
        <w:t>2027 год</w:t>
      </w:r>
      <w:r w:rsidRPr="00715EB6">
        <w:rPr>
          <w:snapToGrid w:val="0"/>
          <w:sz w:val="28"/>
          <w:szCs w:val="28"/>
        </w:rPr>
        <w:t xml:space="preserve"> составляют:</w:t>
      </w:r>
    </w:p>
    <w:p w14:paraId="3A312B24" w14:textId="77777777" w:rsidR="00715EB6" w:rsidRPr="00715EB6" w:rsidRDefault="00715EB6" w:rsidP="00715EB6">
      <w:pPr>
        <w:ind w:firstLine="851"/>
        <w:jc w:val="both"/>
        <w:rPr>
          <w:snapToGrid w:val="0"/>
          <w:sz w:val="28"/>
          <w:szCs w:val="28"/>
        </w:rPr>
      </w:pPr>
      <w:r w:rsidRPr="00715EB6">
        <w:rPr>
          <w:snapToGrid w:val="0"/>
          <w:sz w:val="28"/>
          <w:szCs w:val="28"/>
        </w:rPr>
        <w:lastRenderedPageBreak/>
        <w:t>4 991 тыс. руб. (затраты на 2026 год) × 1,030 (индекс) =</w:t>
      </w:r>
      <w:r w:rsidRPr="00715EB6">
        <w:rPr>
          <w:snapToGrid w:val="0"/>
          <w:sz w:val="28"/>
          <w:szCs w:val="28"/>
        </w:rPr>
        <w:br/>
      </w:r>
      <w:r w:rsidRPr="00715EB6">
        <w:rPr>
          <w:b/>
          <w:snapToGrid w:val="0"/>
          <w:sz w:val="28"/>
          <w:szCs w:val="28"/>
        </w:rPr>
        <w:t>5 141 тыс. руб.</w:t>
      </w:r>
      <w:r w:rsidRPr="00715EB6">
        <w:rPr>
          <w:snapToGrid w:val="0"/>
          <w:sz w:val="28"/>
          <w:szCs w:val="28"/>
        </w:rPr>
        <w:t>, и предлагаются экспертами к включению в НВВ предприятия на 2027 год.</w:t>
      </w:r>
    </w:p>
    <w:p w14:paraId="0B50C3FF" w14:textId="77777777" w:rsidR="00715EB6" w:rsidRPr="00715EB6" w:rsidRDefault="00715EB6" w:rsidP="00715EB6">
      <w:pPr>
        <w:ind w:firstLine="851"/>
        <w:jc w:val="both"/>
        <w:rPr>
          <w:snapToGrid w:val="0"/>
          <w:sz w:val="28"/>
          <w:szCs w:val="28"/>
        </w:rPr>
      </w:pPr>
      <w:r w:rsidRPr="00715EB6">
        <w:rPr>
          <w:snapToGrid w:val="0"/>
          <w:sz w:val="28"/>
          <w:szCs w:val="28"/>
        </w:rPr>
        <w:t xml:space="preserve">Экономически обоснованные затраты по статье «Расходы на топливо» на </w:t>
      </w:r>
      <w:r w:rsidRPr="00715EB6">
        <w:rPr>
          <w:b/>
          <w:snapToGrid w:val="0"/>
          <w:sz w:val="28"/>
          <w:szCs w:val="28"/>
        </w:rPr>
        <w:t>2028 год</w:t>
      </w:r>
      <w:r w:rsidRPr="00715EB6">
        <w:rPr>
          <w:snapToGrid w:val="0"/>
          <w:sz w:val="28"/>
          <w:szCs w:val="28"/>
        </w:rPr>
        <w:t xml:space="preserve"> составляют:</w:t>
      </w:r>
    </w:p>
    <w:p w14:paraId="347BBECA" w14:textId="77777777" w:rsidR="00715EB6" w:rsidRPr="00715EB6" w:rsidRDefault="00715EB6" w:rsidP="00715EB6">
      <w:pPr>
        <w:ind w:firstLine="851"/>
        <w:jc w:val="both"/>
        <w:rPr>
          <w:snapToGrid w:val="0"/>
          <w:sz w:val="28"/>
          <w:szCs w:val="28"/>
        </w:rPr>
      </w:pPr>
      <w:r w:rsidRPr="00715EB6">
        <w:rPr>
          <w:snapToGrid w:val="0"/>
          <w:sz w:val="28"/>
          <w:szCs w:val="28"/>
        </w:rPr>
        <w:t>5 141 тыс. руб. (затраты на 2027 год) × 1,030 (индекс) =</w:t>
      </w:r>
      <w:r w:rsidRPr="00715EB6">
        <w:rPr>
          <w:snapToGrid w:val="0"/>
          <w:sz w:val="28"/>
          <w:szCs w:val="28"/>
        </w:rPr>
        <w:br/>
      </w:r>
      <w:r w:rsidRPr="00715EB6">
        <w:rPr>
          <w:b/>
          <w:snapToGrid w:val="0"/>
          <w:sz w:val="28"/>
          <w:szCs w:val="28"/>
        </w:rPr>
        <w:t>5 295 тыс. руб.</w:t>
      </w:r>
      <w:r w:rsidRPr="00715EB6">
        <w:rPr>
          <w:snapToGrid w:val="0"/>
          <w:sz w:val="28"/>
          <w:szCs w:val="28"/>
        </w:rPr>
        <w:t>, и предлагаются экспертами к включению в НВВ предприятия на 2028 год.</w:t>
      </w:r>
    </w:p>
    <w:p w14:paraId="0A532B38" w14:textId="77777777" w:rsidR="00715EB6" w:rsidRPr="00715EB6" w:rsidRDefault="00715EB6" w:rsidP="00715EB6">
      <w:pPr>
        <w:ind w:firstLine="709"/>
        <w:jc w:val="both"/>
        <w:rPr>
          <w:snapToGrid w:val="0"/>
          <w:sz w:val="28"/>
          <w:szCs w:val="28"/>
        </w:rPr>
      </w:pPr>
    </w:p>
    <w:p w14:paraId="33ADC309" w14:textId="77777777" w:rsidR="00715EB6" w:rsidRPr="00715EB6" w:rsidRDefault="00715EB6" w:rsidP="00715EB6">
      <w:pPr>
        <w:keepNext/>
        <w:keepLines/>
        <w:jc w:val="both"/>
        <w:outlineLvl w:val="1"/>
        <w:rPr>
          <w:rFonts w:eastAsia="Calibri"/>
          <w:b/>
          <w:sz w:val="28"/>
          <w:szCs w:val="28"/>
          <w:lang w:val="x-none" w:eastAsia="en-US"/>
        </w:rPr>
      </w:pPr>
      <w:bookmarkStart w:id="56" w:name="_Toc24891733"/>
      <w:r w:rsidRPr="00715EB6">
        <w:rPr>
          <w:rFonts w:eastAsia="Calibri"/>
          <w:b/>
          <w:sz w:val="28"/>
          <w:szCs w:val="28"/>
          <w:lang w:eastAsia="en-US"/>
        </w:rPr>
        <w:t>7.</w:t>
      </w:r>
      <w:r w:rsidRPr="00715EB6">
        <w:rPr>
          <w:rFonts w:eastAsia="Calibri"/>
          <w:b/>
          <w:sz w:val="28"/>
          <w:szCs w:val="28"/>
          <w:lang w:val="x-none" w:eastAsia="en-US"/>
        </w:rPr>
        <w:t>2</w:t>
      </w:r>
      <w:r w:rsidRPr="00715EB6">
        <w:rPr>
          <w:rFonts w:eastAsia="Calibri"/>
          <w:b/>
          <w:sz w:val="28"/>
          <w:szCs w:val="28"/>
          <w:lang w:eastAsia="en-US"/>
        </w:rPr>
        <w:t>.</w:t>
      </w:r>
      <w:r w:rsidRPr="00715EB6">
        <w:rPr>
          <w:rFonts w:eastAsia="Calibri"/>
          <w:b/>
          <w:sz w:val="28"/>
          <w:szCs w:val="28"/>
          <w:lang w:val="x-none" w:eastAsia="en-US"/>
        </w:rPr>
        <w:t xml:space="preserve"> Расходы на электрическую энергию</w:t>
      </w:r>
      <w:bookmarkEnd w:id="44"/>
      <w:bookmarkEnd w:id="56"/>
    </w:p>
    <w:p w14:paraId="2C1FF2E2" w14:textId="77777777" w:rsidR="00715EB6" w:rsidRPr="00715EB6" w:rsidRDefault="00715EB6" w:rsidP="00715EB6">
      <w:pPr>
        <w:ind w:firstLine="720"/>
        <w:jc w:val="both"/>
        <w:rPr>
          <w:snapToGrid w:val="0"/>
          <w:sz w:val="28"/>
          <w:szCs w:val="28"/>
        </w:rPr>
      </w:pPr>
    </w:p>
    <w:p w14:paraId="60B58DEF"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По данной статье предприятием планируются расходы в размере </w:t>
      </w:r>
      <w:r w:rsidRPr="00715EB6">
        <w:rPr>
          <w:snapToGrid w:val="0"/>
          <w:sz w:val="28"/>
          <w:szCs w:val="28"/>
        </w:rPr>
        <w:br/>
        <w:t xml:space="preserve">10 тыс. руб. </w:t>
      </w:r>
    </w:p>
    <w:p w14:paraId="3012EEC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2022 года, акты приема-передачи электрической энергии по договору ООО «Русэнергосбыт» (DOCS.FORM.6.42. Часть 3. 22. Электроэнергия. СЧФ и акт Кемерово).</w:t>
      </w:r>
    </w:p>
    <w:p w14:paraId="615E2F4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Также в составе обосновывающих документов ОАО «РЖД» представило:</w:t>
      </w:r>
    </w:p>
    <w:p w14:paraId="7549072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Договор купли-продажи электрической энергии (мощности) в границах ОАО «Кузбассэнерго» №165/011-р/133Д-05 от 30.08.2005, заключенный </w:t>
      </w:r>
      <w:r w:rsidRPr="00715EB6">
        <w:rPr>
          <w:snapToGrid w:val="0"/>
          <w:sz w:val="28"/>
          <w:szCs w:val="28"/>
        </w:rPr>
        <w:br/>
        <w:t>с ООО «Русэнергосбыт», действующий до 31.12.2010, с автопролонгацией (DOCS.FORM.6.42. Часть 3. 22. Электроэнергия. Договор Русэнергосбыт).</w:t>
      </w:r>
    </w:p>
    <w:p w14:paraId="0DA4DBEF"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Свод расходов по электроэнергии (DOCS.FORM.6.42. Часть 3. 22. Электроэнергия. Свод расходов по электроэнергии).</w:t>
      </w:r>
    </w:p>
    <w:p w14:paraId="0896151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Расшифровки объемов расхода электроэнергии структурным подразделением филиала ОАО «РЖД» (DOCS.FORM.6.42. Часть 3. 22. Электроэнергия. Расшифровки Тайга 2022). Согласно данной расшифровке, объект потребления 7200228039 – котельная, объект потребления 7200198926 - основной котел, объект потребления 7200224257 - резервный котел.</w:t>
      </w:r>
    </w:p>
    <w:p w14:paraId="00B43F8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Счета-фактуры за 2022 год, акты приема-передачи электрической энергии по договору ООО «Русэнергосбыт» (DOCS.FORM.6.42. Часть 3. 22. Электроэнергия. СЧФ и акт Кемерово).</w:t>
      </w:r>
    </w:p>
    <w:p w14:paraId="1DF67AB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проанализирован представленный предприятием плановый расчет объема электроэнергии по котельной на ст. Юрга (DOCS.FORM.6.42. Доп. документы 3. Часть 6. 39. Плановый расчет объема электроэнергии по котельной ст. Юрга), согласно которому плановый объем электроэнергии на 2024-2928 годы составляет 1 316 тыс. кВтч.</w:t>
      </w:r>
    </w:p>
    <w:p w14:paraId="13CE48F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На основании данных расшифровки объемов расхода электроэнергии за 2022 год, эксперты вычислили фактический расход потребления электроэнергии на котельную (прибор учета № 7200228039) за 2022 год.</w:t>
      </w:r>
    </w:p>
    <w:p w14:paraId="6BD247EB" w14:textId="77777777" w:rsidR="00715EB6" w:rsidRPr="00715EB6" w:rsidRDefault="00715EB6" w:rsidP="00715EB6">
      <w:pPr>
        <w:ind w:firstLine="709"/>
        <w:jc w:val="both"/>
        <w:rPr>
          <w:snapToGrid w:val="0"/>
          <w:sz w:val="28"/>
          <w:szCs w:val="28"/>
        </w:rPr>
      </w:pPr>
    </w:p>
    <w:p w14:paraId="7D1DE130" w14:textId="77777777" w:rsidR="00715EB6" w:rsidRPr="00715EB6" w:rsidRDefault="00715EB6" w:rsidP="00715EB6">
      <w:pPr>
        <w:ind w:firstLine="709"/>
        <w:jc w:val="both"/>
        <w:rPr>
          <w:snapToGrid w:val="0"/>
          <w:sz w:val="28"/>
          <w:szCs w:val="28"/>
        </w:rPr>
      </w:pPr>
    </w:p>
    <w:p w14:paraId="7E54FCB9" w14:textId="77777777" w:rsidR="00715EB6" w:rsidRPr="00715EB6" w:rsidRDefault="00715EB6" w:rsidP="008C16BA">
      <w:pPr>
        <w:numPr>
          <w:ilvl w:val="0"/>
          <w:numId w:val="5"/>
        </w:numPr>
        <w:ind w:left="9149" w:right="-426" w:hanging="1211"/>
        <w:jc w:val="right"/>
        <w:rPr>
          <w:snapToGrid w:val="0"/>
          <w:sz w:val="28"/>
          <w:szCs w:val="28"/>
        </w:rPr>
      </w:pPr>
    </w:p>
    <w:p w14:paraId="1D704304" w14:textId="77777777" w:rsidR="00715EB6" w:rsidRPr="00715EB6" w:rsidRDefault="00715EB6" w:rsidP="00715EB6">
      <w:pPr>
        <w:spacing w:after="240"/>
        <w:ind w:left="720"/>
        <w:jc w:val="center"/>
        <w:rPr>
          <w:b/>
          <w:snapToGrid w:val="0"/>
          <w:sz w:val="28"/>
          <w:szCs w:val="28"/>
        </w:rPr>
      </w:pPr>
      <w:r w:rsidRPr="00715EB6">
        <w:rPr>
          <w:b/>
          <w:snapToGrid w:val="0"/>
          <w:sz w:val="28"/>
          <w:szCs w:val="28"/>
        </w:rPr>
        <w:t>Расход электроэнергии по электрокотельной в 2022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095"/>
        <w:gridCol w:w="3128"/>
      </w:tblGrid>
      <w:tr w:rsidR="00715EB6" w:rsidRPr="00715EB6" w14:paraId="3DC15C8F" w14:textId="77777777" w:rsidTr="00BC4BE3">
        <w:trPr>
          <w:jc w:val="center"/>
        </w:trPr>
        <w:tc>
          <w:tcPr>
            <w:tcW w:w="3190" w:type="dxa"/>
            <w:shd w:val="clear" w:color="auto" w:fill="auto"/>
            <w:vAlign w:val="center"/>
          </w:tcPr>
          <w:p w14:paraId="76C7A307" w14:textId="77777777" w:rsidR="00715EB6" w:rsidRPr="00715EB6" w:rsidRDefault="00715EB6" w:rsidP="00715EB6">
            <w:pPr>
              <w:jc w:val="center"/>
              <w:rPr>
                <w:snapToGrid w:val="0"/>
              </w:rPr>
            </w:pPr>
            <w:r w:rsidRPr="00715EB6">
              <w:rPr>
                <w:snapToGrid w:val="0"/>
              </w:rPr>
              <w:t>Наименование потребителя, объект потребления</w:t>
            </w:r>
          </w:p>
        </w:tc>
        <w:tc>
          <w:tcPr>
            <w:tcW w:w="3190" w:type="dxa"/>
            <w:shd w:val="clear" w:color="auto" w:fill="auto"/>
            <w:vAlign w:val="center"/>
          </w:tcPr>
          <w:p w14:paraId="63C634AF" w14:textId="77777777" w:rsidR="00715EB6" w:rsidRPr="00715EB6" w:rsidRDefault="00715EB6" w:rsidP="00715EB6">
            <w:pPr>
              <w:jc w:val="center"/>
              <w:rPr>
                <w:snapToGrid w:val="0"/>
              </w:rPr>
            </w:pPr>
            <w:r w:rsidRPr="00715EB6">
              <w:rPr>
                <w:snapToGrid w:val="0"/>
              </w:rPr>
              <w:t>Период</w:t>
            </w:r>
          </w:p>
        </w:tc>
        <w:tc>
          <w:tcPr>
            <w:tcW w:w="3190" w:type="dxa"/>
            <w:shd w:val="clear" w:color="auto" w:fill="auto"/>
            <w:vAlign w:val="center"/>
          </w:tcPr>
          <w:p w14:paraId="45E00234" w14:textId="77777777" w:rsidR="00715EB6" w:rsidRPr="00715EB6" w:rsidRDefault="00715EB6" w:rsidP="00715EB6">
            <w:pPr>
              <w:jc w:val="center"/>
              <w:rPr>
                <w:snapToGrid w:val="0"/>
              </w:rPr>
            </w:pPr>
            <w:r w:rsidRPr="00715EB6">
              <w:rPr>
                <w:snapToGrid w:val="0"/>
              </w:rPr>
              <w:t>Расход электроэнергии, кВтч</w:t>
            </w:r>
          </w:p>
        </w:tc>
      </w:tr>
      <w:tr w:rsidR="00715EB6" w:rsidRPr="00715EB6" w14:paraId="54F77CBD" w14:textId="77777777" w:rsidTr="00BC4BE3">
        <w:trPr>
          <w:jc w:val="center"/>
        </w:trPr>
        <w:tc>
          <w:tcPr>
            <w:tcW w:w="3190" w:type="dxa"/>
            <w:vMerge w:val="restart"/>
            <w:shd w:val="clear" w:color="auto" w:fill="auto"/>
            <w:vAlign w:val="center"/>
          </w:tcPr>
          <w:p w14:paraId="3E08A15B" w14:textId="77777777" w:rsidR="00715EB6" w:rsidRPr="00715EB6" w:rsidRDefault="00715EB6" w:rsidP="00715EB6">
            <w:pPr>
              <w:jc w:val="center"/>
              <w:rPr>
                <w:snapToGrid w:val="0"/>
              </w:rPr>
            </w:pPr>
            <w:r w:rsidRPr="00715EB6">
              <w:rPr>
                <w:snapToGrid w:val="0"/>
              </w:rPr>
              <w:t>ДТВ котельная (осн), прибор учета № 7200228039</w:t>
            </w:r>
          </w:p>
        </w:tc>
        <w:tc>
          <w:tcPr>
            <w:tcW w:w="3190" w:type="dxa"/>
            <w:shd w:val="clear" w:color="auto" w:fill="auto"/>
            <w:vAlign w:val="center"/>
          </w:tcPr>
          <w:p w14:paraId="6C22FDDE" w14:textId="77777777" w:rsidR="00715EB6" w:rsidRPr="00715EB6" w:rsidRDefault="00715EB6" w:rsidP="00715EB6">
            <w:pPr>
              <w:jc w:val="center"/>
              <w:rPr>
                <w:snapToGrid w:val="0"/>
              </w:rPr>
            </w:pPr>
            <w:r w:rsidRPr="00715EB6">
              <w:rPr>
                <w:snapToGrid w:val="0"/>
              </w:rPr>
              <w:t>Январь</w:t>
            </w:r>
          </w:p>
        </w:tc>
        <w:tc>
          <w:tcPr>
            <w:tcW w:w="3190" w:type="dxa"/>
            <w:shd w:val="clear" w:color="auto" w:fill="auto"/>
            <w:vAlign w:val="center"/>
          </w:tcPr>
          <w:p w14:paraId="15721760" w14:textId="77777777" w:rsidR="00715EB6" w:rsidRPr="00715EB6" w:rsidRDefault="00715EB6" w:rsidP="00715EB6">
            <w:pPr>
              <w:jc w:val="center"/>
              <w:rPr>
                <w:snapToGrid w:val="0"/>
              </w:rPr>
            </w:pPr>
            <w:r w:rsidRPr="00715EB6">
              <w:rPr>
                <w:snapToGrid w:val="0"/>
              </w:rPr>
              <w:t>10 253</w:t>
            </w:r>
          </w:p>
        </w:tc>
      </w:tr>
      <w:tr w:rsidR="00715EB6" w:rsidRPr="00715EB6" w14:paraId="44B2EF43" w14:textId="77777777" w:rsidTr="00BC4BE3">
        <w:trPr>
          <w:jc w:val="center"/>
        </w:trPr>
        <w:tc>
          <w:tcPr>
            <w:tcW w:w="3190" w:type="dxa"/>
            <w:vMerge/>
            <w:shd w:val="clear" w:color="auto" w:fill="auto"/>
            <w:vAlign w:val="center"/>
          </w:tcPr>
          <w:p w14:paraId="357947B6" w14:textId="77777777" w:rsidR="00715EB6" w:rsidRPr="00715EB6" w:rsidRDefault="00715EB6" w:rsidP="00715EB6">
            <w:pPr>
              <w:jc w:val="center"/>
              <w:rPr>
                <w:snapToGrid w:val="0"/>
              </w:rPr>
            </w:pPr>
          </w:p>
        </w:tc>
        <w:tc>
          <w:tcPr>
            <w:tcW w:w="3190" w:type="dxa"/>
            <w:shd w:val="clear" w:color="auto" w:fill="auto"/>
            <w:vAlign w:val="center"/>
          </w:tcPr>
          <w:p w14:paraId="08C0DDEC" w14:textId="77777777" w:rsidR="00715EB6" w:rsidRPr="00715EB6" w:rsidRDefault="00715EB6" w:rsidP="00715EB6">
            <w:pPr>
              <w:jc w:val="center"/>
              <w:rPr>
                <w:snapToGrid w:val="0"/>
              </w:rPr>
            </w:pPr>
            <w:r w:rsidRPr="00715EB6">
              <w:rPr>
                <w:snapToGrid w:val="0"/>
              </w:rPr>
              <w:t>Февраль</w:t>
            </w:r>
          </w:p>
        </w:tc>
        <w:tc>
          <w:tcPr>
            <w:tcW w:w="3190" w:type="dxa"/>
            <w:shd w:val="clear" w:color="auto" w:fill="auto"/>
            <w:vAlign w:val="center"/>
          </w:tcPr>
          <w:p w14:paraId="6A0E612D" w14:textId="77777777" w:rsidR="00715EB6" w:rsidRPr="00715EB6" w:rsidRDefault="00715EB6" w:rsidP="00715EB6">
            <w:pPr>
              <w:jc w:val="center"/>
              <w:rPr>
                <w:snapToGrid w:val="0"/>
              </w:rPr>
            </w:pPr>
            <w:r w:rsidRPr="00715EB6">
              <w:rPr>
                <w:snapToGrid w:val="0"/>
              </w:rPr>
              <w:t>8 804</w:t>
            </w:r>
          </w:p>
        </w:tc>
      </w:tr>
      <w:tr w:rsidR="00715EB6" w:rsidRPr="00715EB6" w14:paraId="6ABF6F4B" w14:textId="77777777" w:rsidTr="00BC4BE3">
        <w:trPr>
          <w:jc w:val="center"/>
        </w:trPr>
        <w:tc>
          <w:tcPr>
            <w:tcW w:w="3190" w:type="dxa"/>
            <w:vMerge/>
            <w:shd w:val="clear" w:color="auto" w:fill="auto"/>
            <w:vAlign w:val="center"/>
          </w:tcPr>
          <w:p w14:paraId="1F91B71B" w14:textId="77777777" w:rsidR="00715EB6" w:rsidRPr="00715EB6" w:rsidRDefault="00715EB6" w:rsidP="00715EB6">
            <w:pPr>
              <w:jc w:val="center"/>
              <w:rPr>
                <w:snapToGrid w:val="0"/>
              </w:rPr>
            </w:pPr>
          </w:p>
        </w:tc>
        <w:tc>
          <w:tcPr>
            <w:tcW w:w="3190" w:type="dxa"/>
            <w:shd w:val="clear" w:color="auto" w:fill="auto"/>
            <w:vAlign w:val="center"/>
          </w:tcPr>
          <w:p w14:paraId="342A5183" w14:textId="77777777" w:rsidR="00715EB6" w:rsidRPr="00715EB6" w:rsidRDefault="00715EB6" w:rsidP="00715EB6">
            <w:pPr>
              <w:jc w:val="center"/>
              <w:rPr>
                <w:snapToGrid w:val="0"/>
              </w:rPr>
            </w:pPr>
            <w:r w:rsidRPr="00715EB6">
              <w:rPr>
                <w:snapToGrid w:val="0"/>
              </w:rPr>
              <w:t>Март</w:t>
            </w:r>
          </w:p>
        </w:tc>
        <w:tc>
          <w:tcPr>
            <w:tcW w:w="3190" w:type="dxa"/>
            <w:shd w:val="clear" w:color="auto" w:fill="auto"/>
            <w:vAlign w:val="center"/>
          </w:tcPr>
          <w:p w14:paraId="5685EC19" w14:textId="77777777" w:rsidR="00715EB6" w:rsidRPr="00715EB6" w:rsidRDefault="00715EB6" w:rsidP="00715EB6">
            <w:pPr>
              <w:jc w:val="center"/>
              <w:rPr>
                <w:snapToGrid w:val="0"/>
              </w:rPr>
            </w:pPr>
            <w:r w:rsidRPr="00715EB6">
              <w:rPr>
                <w:snapToGrid w:val="0"/>
              </w:rPr>
              <w:t>9 486</w:t>
            </w:r>
          </w:p>
        </w:tc>
      </w:tr>
      <w:tr w:rsidR="00715EB6" w:rsidRPr="00715EB6" w14:paraId="125BB943" w14:textId="77777777" w:rsidTr="00BC4BE3">
        <w:trPr>
          <w:jc w:val="center"/>
        </w:trPr>
        <w:tc>
          <w:tcPr>
            <w:tcW w:w="3190" w:type="dxa"/>
            <w:vMerge/>
            <w:shd w:val="clear" w:color="auto" w:fill="auto"/>
            <w:vAlign w:val="center"/>
          </w:tcPr>
          <w:p w14:paraId="4D1D85E2" w14:textId="77777777" w:rsidR="00715EB6" w:rsidRPr="00715EB6" w:rsidRDefault="00715EB6" w:rsidP="00715EB6">
            <w:pPr>
              <w:jc w:val="center"/>
              <w:rPr>
                <w:snapToGrid w:val="0"/>
              </w:rPr>
            </w:pPr>
          </w:p>
        </w:tc>
        <w:tc>
          <w:tcPr>
            <w:tcW w:w="3190" w:type="dxa"/>
            <w:shd w:val="clear" w:color="auto" w:fill="auto"/>
            <w:vAlign w:val="center"/>
          </w:tcPr>
          <w:p w14:paraId="00A60FB0" w14:textId="77777777" w:rsidR="00715EB6" w:rsidRPr="00715EB6" w:rsidRDefault="00715EB6" w:rsidP="00715EB6">
            <w:pPr>
              <w:jc w:val="center"/>
              <w:rPr>
                <w:snapToGrid w:val="0"/>
              </w:rPr>
            </w:pPr>
            <w:r w:rsidRPr="00715EB6">
              <w:rPr>
                <w:snapToGrid w:val="0"/>
              </w:rPr>
              <w:t>Апрель</w:t>
            </w:r>
          </w:p>
        </w:tc>
        <w:tc>
          <w:tcPr>
            <w:tcW w:w="3190" w:type="dxa"/>
            <w:shd w:val="clear" w:color="auto" w:fill="auto"/>
            <w:vAlign w:val="center"/>
          </w:tcPr>
          <w:p w14:paraId="7DB48B94" w14:textId="77777777" w:rsidR="00715EB6" w:rsidRPr="00715EB6" w:rsidRDefault="00715EB6" w:rsidP="00715EB6">
            <w:pPr>
              <w:jc w:val="center"/>
              <w:rPr>
                <w:snapToGrid w:val="0"/>
              </w:rPr>
            </w:pPr>
            <w:r w:rsidRPr="00715EB6">
              <w:rPr>
                <w:snapToGrid w:val="0"/>
              </w:rPr>
              <w:t>6 025</w:t>
            </w:r>
          </w:p>
        </w:tc>
      </w:tr>
      <w:tr w:rsidR="00715EB6" w:rsidRPr="00715EB6" w14:paraId="1902D530" w14:textId="77777777" w:rsidTr="00BC4BE3">
        <w:trPr>
          <w:jc w:val="center"/>
        </w:trPr>
        <w:tc>
          <w:tcPr>
            <w:tcW w:w="3190" w:type="dxa"/>
            <w:vMerge/>
            <w:shd w:val="clear" w:color="auto" w:fill="auto"/>
            <w:vAlign w:val="center"/>
          </w:tcPr>
          <w:p w14:paraId="63DEEE2B" w14:textId="77777777" w:rsidR="00715EB6" w:rsidRPr="00715EB6" w:rsidRDefault="00715EB6" w:rsidP="00715EB6">
            <w:pPr>
              <w:jc w:val="center"/>
              <w:rPr>
                <w:snapToGrid w:val="0"/>
              </w:rPr>
            </w:pPr>
          </w:p>
        </w:tc>
        <w:tc>
          <w:tcPr>
            <w:tcW w:w="3190" w:type="dxa"/>
            <w:shd w:val="clear" w:color="auto" w:fill="auto"/>
            <w:vAlign w:val="center"/>
          </w:tcPr>
          <w:p w14:paraId="7A63D59D" w14:textId="77777777" w:rsidR="00715EB6" w:rsidRPr="00715EB6" w:rsidRDefault="00715EB6" w:rsidP="00715EB6">
            <w:pPr>
              <w:jc w:val="center"/>
              <w:rPr>
                <w:snapToGrid w:val="0"/>
              </w:rPr>
            </w:pPr>
            <w:r w:rsidRPr="00715EB6">
              <w:rPr>
                <w:snapToGrid w:val="0"/>
              </w:rPr>
              <w:t>Май</w:t>
            </w:r>
          </w:p>
        </w:tc>
        <w:tc>
          <w:tcPr>
            <w:tcW w:w="3190" w:type="dxa"/>
            <w:shd w:val="clear" w:color="auto" w:fill="auto"/>
            <w:vAlign w:val="center"/>
          </w:tcPr>
          <w:p w14:paraId="6306DAC0" w14:textId="77777777" w:rsidR="00715EB6" w:rsidRPr="00715EB6" w:rsidRDefault="00715EB6" w:rsidP="00715EB6">
            <w:pPr>
              <w:jc w:val="center"/>
              <w:rPr>
                <w:snapToGrid w:val="0"/>
              </w:rPr>
            </w:pPr>
            <w:r w:rsidRPr="00715EB6">
              <w:rPr>
                <w:snapToGrid w:val="0"/>
              </w:rPr>
              <w:t>960</w:t>
            </w:r>
          </w:p>
        </w:tc>
      </w:tr>
      <w:tr w:rsidR="00715EB6" w:rsidRPr="00715EB6" w14:paraId="127D8DB1" w14:textId="77777777" w:rsidTr="00BC4BE3">
        <w:trPr>
          <w:jc w:val="center"/>
        </w:trPr>
        <w:tc>
          <w:tcPr>
            <w:tcW w:w="3190" w:type="dxa"/>
            <w:vMerge/>
            <w:shd w:val="clear" w:color="auto" w:fill="auto"/>
            <w:vAlign w:val="center"/>
          </w:tcPr>
          <w:p w14:paraId="1CB95952" w14:textId="77777777" w:rsidR="00715EB6" w:rsidRPr="00715EB6" w:rsidRDefault="00715EB6" w:rsidP="00715EB6">
            <w:pPr>
              <w:jc w:val="center"/>
              <w:rPr>
                <w:snapToGrid w:val="0"/>
              </w:rPr>
            </w:pPr>
          </w:p>
        </w:tc>
        <w:tc>
          <w:tcPr>
            <w:tcW w:w="3190" w:type="dxa"/>
            <w:shd w:val="clear" w:color="auto" w:fill="auto"/>
            <w:vAlign w:val="center"/>
          </w:tcPr>
          <w:p w14:paraId="0DA47230" w14:textId="77777777" w:rsidR="00715EB6" w:rsidRPr="00715EB6" w:rsidRDefault="00715EB6" w:rsidP="00715EB6">
            <w:pPr>
              <w:jc w:val="center"/>
              <w:rPr>
                <w:snapToGrid w:val="0"/>
              </w:rPr>
            </w:pPr>
            <w:r w:rsidRPr="00715EB6">
              <w:rPr>
                <w:snapToGrid w:val="0"/>
              </w:rPr>
              <w:t>Июнь</w:t>
            </w:r>
          </w:p>
        </w:tc>
        <w:tc>
          <w:tcPr>
            <w:tcW w:w="3190" w:type="dxa"/>
            <w:shd w:val="clear" w:color="auto" w:fill="auto"/>
            <w:vAlign w:val="center"/>
          </w:tcPr>
          <w:p w14:paraId="78BD5547" w14:textId="77777777" w:rsidR="00715EB6" w:rsidRPr="00715EB6" w:rsidRDefault="00715EB6" w:rsidP="00715EB6">
            <w:pPr>
              <w:jc w:val="center"/>
              <w:rPr>
                <w:snapToGrid w:val="0"/>
              </w:rPr>
            </w:pPr>
            <w:r w:rsidRPr="00715EB6">
              <w:rPr>
                <w:snapToGrid w:val="0"/>
              </w:rPr>
              <w:t>60</w:t>
            </w:r>
          </w:p>
        </w:tc>
      </w:tr>
      <w:tr w:rsidR="00715EB6" w:rsidRPr="00715EB6" w14:paraId="44E422A1" w14:textId="77777777" w:rsidTr="00BC4BE3">
        <w:trPr>
          <w:jc w:val="center"/>
        </w:trPr>
        <w:tc>
          <w:tcPr>
            <w:tcW w:w="3190" w:type="dxa"/>
            <w:vMerge/>
            <w:shd w:val="clear" w:color="auto" w:fill="auto"/>
            <w:vAlign w:val="center"/>
          </w:tcPr>
          <w:p w14:paraId="75B16D61" w14:textId="77777777" w:rsidR="00715EB6" w:rsidRPr="00715EB6" w:rsidRDefault="00715EB6" w:rsidP="00715EB6">
            <w:pPr>
              <w:jc w:val="center"/>
              <w:rPr>
                <w:snapToGrid w:val="0"/>
              </w:rPr>
            </w:pPr>
          </w:p>
        </w:tc>
        <w:tc>
          <w:tcPr>
            <w:tcW w:w="3190" w:type="dxa"/>
            <w:shd w:val="clear" w:color="auto" w:fill="auto"/>
            <w:vAlign w:val="center"/>
          </w:tcPr>
          <w:p w14:paraId="32BE1747" w14:textId="77777777" w:rsidR="00715EB6" w:rsidRPr="00715EB6" w:rsidRDefault="00715EB6" w:rsidP="00715EB6">
            <w:pPr>
              <w:jc w:val="center"/>
              <w:rPr>
                <w:snapToGrid w:val="0"/>
              </w:rPr>
            </w:pPr>
            <w:r w:rsidRPr="00715EB6">
              <w:rPr>
                <w:snapToGrid w:val="0"/>
              </w:rPr>
              <w:t xml:space="preserve">Июль </w:t>
            </w:r>
          </w:p>
        </w:tc>
        <w:tc>
          <w:tcPr>
            <w:tcW w:w="3190" w:type="dxa"/>
            <w:shd w:val="clear" w:color="auto" w:fill="auto"/>
            <w:vAlign w:val="center"/>
          </w:tcPr>
          <w:p w14:paraId="418FCE24" w14:textId="77777777" w:rsidR="00715EB6" w:rsidRPr="00715EB6" w:rsidRDefault="00715EB6" w:rsidP="00715EB6">
            <w:pPr>
              <w:jc w:val="center"/>
              <w:rPr>
                <w:snapToGrid w:val="0"/>
              </w:rPr>
            </w:pPr>
            <w:r w:rsidRPr="00715EB6">
              <w:rPr>
                <w:snapToGrid w:val="0"/>
              </w:rPr>
              <w:t>120</w:t>
            </w:r>
          </w:p>
        </w:tc>
      </w:tr>
      <w:tr w:rsidR="00715EB6" w:rsidRPr="00715EB6" w14:paraId="7ACDE414" w14:textId="77777777" w:rsidTr="00BC4BE3">
        <w:trPr>
          <w:jc w:val="center"/>
        </w:trPr>
        <w:tc>
          <w:tcPr>
            <w:tcW w:w="3190" w:type="dxa"/>
            <w:vMerge/>
            <w:shd w:val="clear" w:color="auto" w:fill="auto"/>
            <w:vAlign w:val="center"/>
          </w:tcPr>
          <w:p w14:paraId="7F11555F" w14:textId="77777777" w:rsidR="00715EB6" w:rsidRPr="00715EB6" w:rsidRDefault="00715EB6" w:rsidP="00715EB6">
            <w:pPr>
              <w:jc w:val="center"/>
              <w:rPr>
                <w:snapToGrid w:val="0"/>
              </w:rPr>
            </w:pPr>
          </w:p>
        </w:tc>
        <w:tc>
          <w:tcPr>
            <w:tcW w:w="3190" w:type="dxa"/>
            <w:shd w:val="clear" w:color="auto" w:fill="auto"/>
            <w:vAlign w:val="center"/>
          </w:tcPr>
          <w:p w14:paraId="57052A60" w14:textId="77777777" w:rsidR="00715EB6" w:rsidRPr="00715EB6" w:rsidRDefault="00715EB6" w:rsidP="00715EB6">
            <w:pPr>
              <w:jc w:val="center"/>
              <w:rPr>
                <w:snapToGrid w:val="0"/>
              </w:rPr>
            </w:pPr>
            <w:r w:rsidRPr="00715EB6">
              <w:rPr>
                <w:snapToGrid w:val="0"/>
              </w:rPr>
              <w:t>Август</w:t>
            </w:r>
          </w:p>
        </w:tc>
        <w:tc>
          <w:tcPr>
            <w:tcW w:w="3190" w:type="dxa"/>
            <w:shd w:val="clear" w:color="auto" w:fill="auto"/>
            <w:vAlign w:val="center"/>
          </w:tcPr>
          <w:p w14:paraId="7C37914B" w14:textId="77777777" w:rsidR="00715EB6" w:rsidRPr="00715EB6" w:rsidRDefault="00715EB6" w:rsidP="00715EB6">
            <w:pPr>
              <w:jc w:val="center"/>
              <w:rPr>
                <w:snapToGrid w:val="0"/>
              </w:rPr>
            </w:pPr>
            <w:r w:rsidRPr="00715EB6">
              <w:rPr>
                <w:snapToGrid w:val="0"/>
              </w:rPr>
              <w:t>60</w:t>
            </w:r>
          </w:p>
        </w:tc>
      </w:tr>
      <w:tr w:rsidR="00715EB6" w:rsidRPr="00715EB6" w14:paraId="4D1C8384" w14:textId="77777777" w:rsidTr="00BC4BE3">
        <w:trPr>
          <w:jc w:val="center"/>
        </w:trPr>
        <w:tc>
          <w:tcPr>
            <w:tcW w:w="3190" w:type="dxa"/>
            <w:vMerge/>
            <w:shd w:val="clear" w:color="auto" w:fill="auto"/>
            <w:vAlign w:val="center"/>
          </w:tcPr>
          <w:p w14:paraId="47B3BA97" w14:textId="77777777" w:rsidR="00715EB6" w:rsidRPr="00715EB6" w:rsidRDefault="00715EB6" w:rsidP="00715EB6">
            <w:pPr>
              <w:jc w:val="center"/>
              <w:rPr>
                <w:snapToGrid w:val="0"/>
              </w:rPr>
            </w:pPr>
          </w:p>
        </w:tc>
        <w:tc>
          <w:tcPr>
            <w:tcW w:w="3190" w:type="dxa"/>
            <w:shd w:val="clear" w:color="auto" w:fill="auto"/>
            <w:vAlign w:val="center"/>
          </w:tcPr>
          <w:p w14:paraId="550A1F47" w14:textId="77777777" w:rsidR="00715EB6" w:rsidRPr="00715EB6" w:rsidRDefault="00715EB6" w:rsidP="00715EB6">
            <w:pPr>
              <w:jc w:val="center"/>
              <w:rPr>
                <w:snapToGrid w:val="0"/>
              </w:rPr>
            </w:pPr>
            <w:r w:rsidRPr="00715EB6">
              <w:rPr>
                <w:snapToGrid w:val="0"/>
              </w:rPr>
              <w:t>Сентябрь</w:t>
            </w:r>
          </w:p>
        </w:tc>
        <w:tc>
          <w:tcPr>
            <w:tcW w:w="3190" w:type="dxa"/>
            <w:shd w:val="clear" w:color="auto" w:fill="auto"/>
            <w:vAlign w:val="center"/>
          </w:tcPr>
          <w:p w14:paraId="005EBA44" w14:textId="77777777" w:rsidR="00715EB6" w:rsidRPr="00715EB6" w:rsidRDefault="00715EB6" w:rsidP="00715EB6">
            <w:pPr>
              <w:jc w:val="center"/>
              <w:rPr>
                <w:snapToGrid w:val="0"/>
              </w:rPr>
            </w:pPr>
            <w:r w:rsidRPr="00715EB6">
              <w:rPr>
                <w:snapToGrid w:val="0"/>
              </w:rPr>
              <w:t>1 800</w:t>
            </w:r>
          </w:p>
        </w:tc>
      </w:tr>
      <w:tr w:rsidR="00715EB6" w:rsidRPr="00715EB6" w14:paraId="058276F2" w14:textId="77777777" w:rsidTr="00BC4BE3">
        <w:trPr>
          <w:jc w:val="center"/>
        </w:trPr>
        <w:tc>
          <w:tcPr>
            <w:tcW w:w="3190" w:type="dxa"/>
            <w:vMerge/>
            <w:shd w:val="clear" w:color="auto" w:fill="auto"/>
            <w:vAlign w:val="center"/>
          </w:tcPr>
          <w:p w14:paraId="59EE3D5D" w14:textId="77777777" w:rsidR="00715EB6" w:rsidRPr="00715EB6" w:rsidRDefault="00715EB6" w:rsidP="00715EB6">
            <w:pPr>
              <w:jc w:val="center"/>
              <w:rPr>
                <w:snapToGrid w:val="0"/>
              </w:rPr>
            </w:pPr>
          </w:p>
        </w:tc>
        <w:tc>
          <w:tcPr>
            <w:tcW w:w="3190" w:type="dxa"/>
            <w:shd w:val="clear" w:color="auto" w:fill="auto"/>
            <w:vAlign w:val="center"/>
          </w:tcPr>
          <w:p w14:paraId="23B4FBEB" w14:textId="77777777" w:rsidR="00715EB6" w:rsidRPr="00715EB6" w:rsidRDefault="00715EB6" w:rsidP="00715EB6">
            <w:pPr>
              <w:jc w:val="center"/>
              <w:rPr>
                <w:snapToGrid w:val="0"/>
              </w:rPr>
            </w:pPr>
            <w:r w:rsidRPr="00715EB6">
              <w:rPr>
                <w:snapToGrid w:val="0"/>
              </w:rPr>
              <w:t>Октябрь</w:t>
            </w:r>
          </w:p>
        </w:tc>
        <w:tc>
          <w:tcPr>
            <w:tcW w:w="3190" w:type="dxa"/>
            <w:shd w:val="clear" w:color="auto" w:fill="auto"/>
            <w:vAlign w:val="center"/>
          </w:tcPr>
          <w:p w14:paraId="713125C2" w14:textId="77777777" w:rsidR="00715EB6" w:rsidRPr="00715EB6" w:rsidRDefault="00715EB6" w:rsidP="00715EB6">
            <w:pPr>
              <w:jc w:val="center"/>
              <w:rPr>
                <w:snapToGrid w:val="0"/>
              </w:rPr>
            </w:pPr>
            <w:r w:rsidRPr="00715EB6">
              <w:rPr>
                <w:snapToGrid w:val="0"/>
              </w:rPr>
              <w:t>4 375</w:t>
            </w:r>
          </w:p>
        </w:tc>
      </w:tr>
      <w:tr w:rsidR="00715EB6" w:rsidRPr="00715EB6" w14:paraId="5C1A1D4D" w14:textId="77777777" w:rsidTr="00BC4BE3">
        <w:trPr>
          <w:jc w:val="center"/>
        </w:trPr>
        <w:tc>
          <w:tcPr>
            <w:tcW w:w="3190" w:type="dxa"/>
            <w:vMerge/>
            <w:shd w:val="clear" w:color="auto" w:fill="auto"/>
            <w:vAlign w:val="center"/>
          </w:tcPr>
          <w:p w14:paraId="7919D1F1" w14:textId="77777777" w:rsidR="00715EB6" w:rsidRPr="00715EB6" w:rsidRDefault="00715EB6" w:rsidP="00715EB6">
            <w:pPr>
              <w:jc w:val="center"/>
              <w:rPr>
                <w:snapToGrid w:val="0"/>
              </w:rPr>
            </w:pPr>
          </w:p>
        </w:tc>
        <w:tc>
          <w:tcPr>
            <w:tcW w:w="3190" w:type="dxa"/>
            <w:shd w:val="clear" w:color="auto" w:fill="auto"/>
            <w:vAlign w:val="center"/>
          </w:tcPr>
          <w:p w14:paraId="6E97F4F2" w14:textId="77777777" w:rsidR="00715EB6" w:rsidRPr="00715EB6" w:rsidRDefault="00715EB6" w:rsidP="00715EB6">
            <w:pPr>
              <w:jc w:val="center"/>
              <w:rPr>
                <w:snapToGrid w:val="0"/>
              </w:rPr>
            </w:pPr>
            <w:r w:rsidRPr="00715EB6">
              <w:rPr>
                <w:snapToGrid w:val="0"/>
              </w:rPr>
              <w:t>Ноябрь</w:t>
            </w:r>
          </w:p>
        </w:tc>
        <w:tc>
          <w:tcPr>
            <w:tcW w:w="3190" w:type="dxa"/>
            <w:shd w:val="clear" w:color="auto" w:fill="auto"/>
            <w:vAlign w:val="center"/>
          </w:tcPr>
          <w:p w14:paraId="569CE56B" w14:textId="77777777" w:rsidR="00715EB6" w:rsidRPr="00715EB6" w:rsidRDefault="00715EB6" w:rsidP="00715EB6">
            <w:pPr>
              <w:jc w:val="center"/>
              <w:rPr>
                <w:snapToGrid w:val="0"/>
              </w:rPr>
            </w:pPr>
            <w:r w:rsidRPr="00715EB6">
              <w:rPr>
                <w:snapToGrid w:val="0"/>
              </w:rPr>
              <w:t>4 513</w:t>
            </w:r>
          </w:p>
        </w:tc>
      </w:tr>
      <w:tr w:rsidR="00715EB6" w:rsidRPr="00715EB6" w14:paraId="01BB2F64" w14:textId="77777777" w:rsidTr="00BC4BE3">
        <w:trPr>
          <w:jc w:val="center"/>
        </w:trPr>
        <w:tc>
          <w:tcPr>
            <w:tcW w:w="3190" w:type="dxa"/>
            <w:vMerge/>
            <w:shd w:val="clear" w:color="auto" w:fill="auto"/>
            <w:vAlign w:val="center"/>
          </w:tcPr>
          <w:p w14:paraId="70E2EE3C" w14:textId="77777777" w:rsidR="00715EB6" w:rsidRPr="00715EB6" w:rsidRDefault="00715EB6" w:rsidP="00715EB6">
            <w:pPr>
              <w:jc w:val="center"/>
              <w:rPr>
                <w:snapToGrid w:val="0"/>
              </w:rPr>
            </w:pPr>
          </w:p>
        </w:tc>
        <w:tc>
          <w:tcPr>
            <w:tcW w:w="3190" w:type="dxa"/>
            <w:shd w:val="clear" w:color="auto" w:fill="auto"/>
            <w:vAlign w:val="center"/>
          </w:tcPr>
          <w:p w14:paraId="4CDA56C7" w14:textId="77777777" w:rsidR="00715EB6" w:rsidRPr="00715EB6" w:rsidRDefault="00715EB6" w:rsidP="00715EB6">
            <w:pPr>
              <w:jc w:val="center"/>
              <w:rPr>
                <w:snapToGrid w:val="0"/>
              </w:rPr>
            </w:pPr>
            <w:r w:rsidRPr="00715EB6">
              <w:rPr>
                <w:snapToGrid w:val="0"/>
              </w:rPr>
              <w:t>Декабрь</w:t>
            </w:r>
          </w:p>
        </w:tc>
        <w:tc>
          <w:tcPr>
            <w:tcW w:w="3190" w:type="dxa"/>
            <w:shd w:val="clear" w:color="auto" w:fill="auto"/>
            <w:vAlign w:val="center"/>
          </w:tcPr>
          <w:p w14:paraId="6F3FE82E" w14:textId="77777777" w:rsidR="00715EB6" w:rsidRPr="00715EB6" w:rsidRDefault="00715EB6" w:rsidP="00715EB6">
            <w:pPr>
              <w:jc w:val="center"/>
              <w:rPr>
                <w:snapToGrid w:val="0"/>
              </w:rPr>
            </w:pPr>
            <w:r w:rsidRPr="00715EB6">
              <w:rPr>
                <w:snapToGrid w:val="0"/>
              </w:rPr>
              <w:t>7 844</w:t>
            </w:r>
          </w:p>
        </w:tc>
      </w:tr>
      <w:tr w:rsidR="00715EB6" w:rsidRPr="00715EB6" w14:paraId="03A059DC" w14:textId="77777777" w:rsidTr="00BC4BE3">
        <w:trPr>
          <w:jc w:val="center"/>
        </w:trPr>
        <w:tc>
          <w:tcPr>
            <w:tcW w:w="6380" w:type="dxa"/>
            <w:gridSpan w:val="2"/>
            <w:shd w:val="clear" w:color="auto" w:fill="auto"/>
            <w:vAlign w:val="center"/>
          </w:tcPr>
          <w:p w14:paraId="0515BA6A" w14:textId="77777777" w:rsidR="00715EB6" w:rsidRPr="00715EB6" w:rsidRDefault="00715EB6" w:rsidP="00715EB6">
            <w:pPr>
              <w:jc w:val="center"/>
              <w:rPr>
                <w:b/>
                <w:snapToGrid w:val="0"/>
              </w:rPr>
            </w:pPr>
            <w:r w:rsidRPr="00715EB6">
              <w:rPr>
                <w:b/>
                <w:snapToGrid w:val="0"/>
              </w:rPr>
              <w:t>Итого, тыс. кВтч:</w:t>
            </w:r>
          </w:p>
        </w:tc>
        <w:tc>
          <w:tcPr>
            <w:tcW w:w="3190" w:type="dxa"/>
            <w:shd w:val="clear" w:color="auto" w:fill="auto"/>
            <w:vAlign w:val="center"/>
          </w:tcPr>
          <w:p w14:paraId="2D9D38FF" w14:textId="77777777" w:rsidR="00715EB6" w:rsidRPr="00715EB6" w:rsidRDefault="00715EB6" w:rsidP="00715EB6">
            <w:pPr>
              <w:jc w:val="center"/>
              <w:rPr>
                <w:b/>
                <w:snapToGrid w:val="0"/>
              </w:rPr>
            </w:pPr>
            <w:r w:rsidRPr="00715EB6">
              <w:rPr>
                <w:b/>
                <w:snapToGrid w:val="0"/>
              </w:rPr>
              <w:t>54,30</w:t>
            </w:r>
          </w:p>
        </w:tc>
      </w:tr>
    </w:tbl>
    <w:p w14:paraId="39A3FF3D" w14:textId="77777777" w:rsidR="00715EB6" w:rsidRPr="00715EB6" w:rsidRDefault="00715EB6" w:rsidP="00715EB6">
      <w:pPr>
        <w:ind w:firstLine="709"/>
        <w:jc w:val="both"/>
        <w:rPr>
          <w:snapToGrid w:val="0"/>
          <w:sz w:val="28"/>
          <w:szCs w:val="28"/>
        </w:rPr>
      </w:pPr>
    </w:p>
    <w:p w14:paraId="63838CBB" w14:textId="77777777" w:rsidR="00715EB6" w:rsidRPr="00715EB6" w:rsidRDefault="00715EB6" w:rsidP="00715EB6">
      <w:pPr>
        <w:ind w:firstLine="709"/>
        <w:jc w:val="both"/>
        <w:rPr>
          <w:snapToGrid w:val="0"/>
          <w:sz w:val="28"/>
          <w:szCs w:val="28"/>
        </w:rPr>
      </w:pPr>
      <w:r w:rsidRPr="00715EB6">
        <w:rPr>
          <w:snapToGrid w:val="0"/>
          <w:sz w:val="28"/>
          <w:szCs w:val="28"/>
        </w:rPr>
        <w:t xml:space="preserve">Объем электрической энергии на 2024 год принят экспертами </w:t>
      </w:r>
      <w:r w:rsidRPr="00715EB6">
        <w:rPr>
          <w:snapToGrid w:val="0"/>
          <w:sz w:val="28"/>
          <w:szCs w:val="28"/>
        </w:rPr>
        <w:br/>
        <w:t xml:space="preserve">на уровне фактических показателей 2022 года, согласно данным расшифровки, и составляет </w:t>
      </w:r>
      <w:r w:rsidRPr="00715EB6">
        <w:rPr>
          <w:b/>
          <w:snapToGrid w:val="0"/>
          <w:sz w:val="28"/>
          <w:szCs w:val="28"/>
        </w:rPr>
        <w:t>54,30 тыс. кВтч.</w:t>
      </w:r>
    </w:p>
    <w:p w14:paraId="48BAC1B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Эксперты рассчитали средневзвешенную цену электрической энергии за 2022 год на основе данных представленных счетов-фактур, которая составила 3,99249 руб./кВтч.</w:t>
      </w:r>
    </w:p>
    <w:p w14:paraId="3FA58263"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Эксперты рассчитали цену электрической энергии на 2024 год: </w:t>
      </w:r>
      <w:r w:rsidRPr="00715EB6">
        <w:rPr>
          <w:snapToGrid w:val="0"/>
          <w:sz w:val="28"/>
          <w:szCs w:val="28"/>
        </w:rPr>
        <w:br/>
        <w:t xml:space="preserve">3,99249 руб./кВтч (средневзвешенная цена электрической энергии за 2022 год) × 1,120 (ИЦП на электрическую энергию (2023/2022)) × </w:t>
      </w:r>
      <w:r w:rsidRPr="00715EB6">
        <w:rPr>
          <w:snapToGrid w:val="0"/>
          <w:sz w:val="28"/>
          <w:szCs w:val="28"/>
        </w:rPr>
        <w:br/>
        <w:t xml:space="preserve">1,056 (ИЦП на электрическую энергию (2024/2023)) = </w:t>
      </w:r>
      <w:r w:rsidRPr="00715EB6">
        <w:rPr>
          <w:b/>
          <w:snapToGrid w:val="0"/>
          <w:sz w:val="28"/>
          <w:szCs w:val="28"/>
        </w:rPr>
        <w:t>4,72200 руб./кВтч</w:t>
      </w:r>
    </w:p>
    <w:p w14:paraId="4B87D6B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Расходы на приобретение электрической энергии на 2024 год составляют: 4,72200</w:t>
      </w:r>
      <w:r w:rsidRPr="00715EB6">
        <w:rPr>
          <w:b/>
          <w:snapToGrid w:val="0"/>
          <w:sz w:val="28"/>
          <w:szCs w:val="28"/>
        </w:rPr>
        <w:t xml:space="preserve"> </w:t>
      </w:r>
      <w:r w:rsidRPr="00715EB6">
        <w:rPr>
          <w:snapToGrid w:val="0"/>
          <w:sz w:val="28"/>
          <w:szCs w:val="28"/>
        </w:rPr>
        <w:t xml:space="preserve">руб./кВтч (цена электрической энергии на 2024 год) × 54,30 тыс. кВтч (плановый расход электрической энергии) = 256 тыс. руб. </w:t>
      </w:r>
    </w:p>
    <w:p w14:paraId="3544567D" w14:textId="77777777" w:rsidR="00715EB6" w:rsidRPr="00715EB6" w:rsidRDefault="00715EB6" w:rsidP="00715EB6">
      <w:pPr>
        <w:tabs>
          <w:tab w:val="left" w:pos="1890"/>
        </w:tabs>
        <w:ind w:firstLine="709"/>
        <w:jc w:val="both"/>
        <w:rPr>
          <w:snapToGrid w:val="0"/>
          <w:sz w:val="28"/>
          <w:szCs w:val="28"/>
        </w:rPr>
      </w:pPr>
    </w:p>
    <w:p w14:paraId="19B6BB8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связи с тем, что предложение предприятия на 2024 год по статье «Расходы на электрическую энергию» составляет </w:t>
      </w:r>
      <w:r w:rsidRPr="00715EB6">
        <w:rPr>
          <w:b/>
          <w:snapToGrid w:val="0"/>
          <w:sz w:val="28"/>
          <w:szCs w:val="28"/>
        </w:rPr>
        <w:t>10 тыс. руб.,</w:t>
      </w:r>
      <w:r w:rsidRPr="00715EB6">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1243D8EC"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4FE58AC8" w14:textId="77777777" w:rsidR="00715EB6" w:rsidRPr="00715EB6" w:rsidRDefault="00715EB6" w:rsidP="00715EB6">
      <w:pPr>
        <w:ind w:firstLine="709"/>
        <w:jc w:val="both"/>
        <w:rPr>
          <w:snapToGrid w:val="0"/>
          <w:sz w:val="28"/>
          <w:szCs w:val="28"/>
        </w:rPr>
      </w:pPr>
    </w:p>
    <w:p w14:paraId="340A0B93" w14:textId="77777777" w:rsidR="00715EB6" w:rsidRPr="00715EB6" w:rsidRDefault="00715EB6" w:rsidP="00715EB6">
      <w:pPr>
        <w:ind w:firstLine="709"/>
        <w:jc w:val="both"/>
        <w:rPr>
          <w:snapToGrid w:val="0"/>
          <w:sz w:val="28"/>
          <w:szCs w:val="28"/>
        </w:rPr>
      </w:pPr>
      <w:r w:rsidRPr="00715EB6">
        <w:rPr>
          <w:snapToGrid w:val="0"/>
          <w:sz w:val="28"/>
          <w:szCs w:val="28"/>
        </w:rPr>
        <w:t>При расчете расходов предприятия на приобретение электрической энергии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006AD5FB" w14:textId="77777777" w:rsidR="00715EB6" w:rsidRPr="00715EB6" w:rsidRDefault="00715EB6" w:rsidP="00715EB6">
      <w:pPr>
        <w:ind w:firstLine="709"/>
        <w:jc w:val="both"/>
        <w:rPr>
          <w:snapToGrid w:val="0"/>
          <w:sz w:val="28"/>
          <w:szCs w:val="28"/>
        </w:rPr>
      </w:pPr>
      <w:r w:rsidRPr="00715EB6">
        <w:rPr>
          <w:snapToGrid w:val="0"/>
          <w:sz w:val="28"/>
          <w:szCs w:val="28"/>
        </w:rPr>
        <w:t>электрическая энергия - 1,049; 1,030; 1,030; 1,030.</w:t>
      </w:r>
    </w:p>
    <w:p w14:paraId="1D9FADEA"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расходы на покупку электрической энергии на </w:t>
      </w:r>
      <w:r w:rsidRPr="00715EB6">
        <w:rPr>
          <w:b/>
          <w:snapToGrid w:val="0"/>
          <w:sz w:val="28"/>
          <w:szCs w:val="28"/>
        </w:rPr>
        <w:t>2025 год</w:t>
      </w:r>
      <w:r w:rsidRPr="00715EB6">
        <w:rPr>
          <w:snapToGrid w:val="0"/>
          <w:sz w:val="28"/>
          <w:szCs w:val="28"/>
        </w:rPr>
        <w:t xml:space="preserve"> составляют:</w:t>
      </w:r>
    </w:p>
    <w:p w14:paraId="11DFB889" w14:textId="77777777" w:rsidR="00715EB6" w:rsidRPr="00715EB6" w:rsidRDefault="00715EB6" w:rsidP="00715EB6">
      <w:pPr>
        <w:ind w:firstLine="709"/>
        <w:jc w:val="both"/>
        <w:rPr>
          <w:snapToGrid w:val="0"/>
          <w:sz w:val="28"/>
          <w:szCs w:val="28"/>
        </w:rPr>
      </w:pPr>
      <w:r w:rsidRPr="00715EB6">
        <w:rPr>
          <w:snapToGrid w:val="0"/>
          <w:sz w:val="28"/>
          <w:szCs w:val="28"/>
        </w:rPr>
        <w:lastRenderedPageBreak/>
        <w:t>10 тыс. руб. (затраты на 2024 год) × 1,049 (индекс) =</w:t>
      </w:r>
      <w:r w:rsidRPr="00715EB6">
        <w:rPr>
          <w:snapToGrid w:val="0"/>
          <w:sz w:val="28"/>
          <w:szCs w:val="28"/>
        </w:rPr>
        <w:br/>
      </w:r>
      <w:r w:rsidRPr="00715EB6">
        <w:rPr>
          <w:b/>
          <w:snapToGrid w:val="0"/>
          <w:sz w:val="28"/>
          <w:szCs w:val="28"/>
        </w:rPr>
        <w:t>10 тыс. руб</w:t>
      </w:r>
      <w:r w:rsidRPr="00715EB6">
        <w:rPr>
          <w:snapToGrid w:val="0"/>
          <w:sz w:val="28"/>
          <w:szCs w:val="28"/>
        </w:rPr>
        <w:t>., и предлагаются экспертами к включению в НВВ предприятия на 2025 год.</w:t>
      </w:r>
    </w:p>
    <w:p w14:paraId="4EB72C88"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расходы на покупку электрической энергии на </w:t>
      </w:r>
      <w:r w:rsidRPr="00715EB6">
        <w:rPr>
          <w:b/>
          <w:snapToGrid w:val="0"/>
          <w:sz w:val="28"/>
          <w:szCs w:val="28"/>
        </w:rPr>
        <w:t>2026 год</w:t>
      </w:r>
      <w:r w:rsidRPr="00715EB6">
        <w:rPr>
          <w:snapToGrid w:val="0"/>
          <w:sz w:val="28"/>
          <w:szCs w:val="28"/>
        </w:rPr>
        <w:t xml:space="preserve"> составляют:</w:t>
      </w:r>
    </w:p>
    <w:p w14:paraId="64344DE9" w14:textId="77777777" w:rsidR="00715EB6" w:rsidRPr="00715EB6" w:rsidRDefault="00715EB6" w:rsidP="00715EB6">
      <w:pPr>
        <w:ind w:firstLine="709"/>
        <w:jc w:val="both"/>
        <w:rPr>
          <w:snapToGrid w:val="0"/>
          <w:sz w:val="28"/>
          <w:szCs w:val="28"/>
        </w:rPr>
      </w:pPr>
      <w:r w:rsidRPr="00715EB6">
        <w:rPr>
          <w:snapToGrid w:val="0"/>
          <w:sz w:val="28"/>
          <w:szCs w:val="28"/>
        </w:rPr>
        <w:t>10 тыс. руб. (затраты на 2025 год) × 1,030 (индекс) =</w:t>
      </w:r>
      <w:r w:rsidRPr="00715EB6">
        <w:rPr>
          <w:snapToGrid w:val="0"/>
          <w:sz w:val="28"/>
          <w:szCs w:val="28"/>
        </w:rPr>
        <w:br/>
      </w:r>
      <w:r w:rsidRPr="00715EB6">
        <w:rPr>
          <w:b/>
          <w:snapToGrid w:val="0"/>
          <w:sz w:val="28"/>
          <w:szCs w:val="28"/>
        </w:rPr>
        <w:t>10 тыс. руб.</w:t>
      </w:r>
      <w:r w:rsidRPr="00715EB6">
        <w:rPr>
          <w:snapToGrid w:val="0"/>
          <w:sz w:val="28"/>
          <w:szCs w:val="28"/>
        </w:rPr>
        <w:t>, и предлагаются экспертами к включению в НВВ предприятия на 2026 год.</w:t>
      </w:r>
    </w:p>
    <w:p w14:paraId="459DC666" w14:textId="77777777" w:rsidR="00715EB6" w:rsidRPr="00715EB6" w:rsidRDefault="00715EB6" w:rsidP="00715EB6">
      <w:pPr>
        <w:ind w:firstLine="851"/>
        <w:jc w:val="both"/>
        <w:rPr>
          <w:snapToGrid w:val="0"/>
          <w:sz w:val="28"/>
          <w:szCs w:val="28"/>
        </w:rPr>
      </w:pPr>
      <w:r w:rsidRPr="00715EB6">
        <w:rPr>
          <w:snapToGrid w:val="0"/>
          <w:sz w:val="28"/>
          <w:szCs w:val="28"/>
        </w:rPr>
        <w:t xml:space="preserve">Экономически обоснованные расходы на покупку электрической энергии на </w:t>
      </w:r>
      <w:r w:rsidRPr="00715EB6">
        <w:rPr>
          <w:b/>
          <w:snapToGrid w:val="0"/>
          <w:sz w:val="28"/>
          <w:szCs w:val="28"/>
        </w:rPr>
        <w:t>2027 год</w:t>
      </w:r>
      <w:r w:rsidRPr="00715EB6">
        <w:rPr>
          <w:snapToGrid w:val="0"/>
          <w:sz w:val="28"/>
          <w:szCs w:val="28"/>
        </w:rPr>
        <w:t xml:space="preserve"> составляют:</w:t>
      </w:r>
    </w:p>
    <w:p w14:paraId="50D12054" w14:textId="77777777" w:rsidR="00715EB6" w:rsidRPr="00715EB6" w:rsidRDefault="00715EB6" w:rsidP="00715EB6">
      <w:pPr>
        <w:ind w:firstLine="851"/>
        <w:jc w:val="both"/>
        <w:rPr>
          <w:snapToGrid w:val="0"/>
          <w:sz w:val="28"/>
          <w:szCs w:val="28"/>
        </w:rPr>
      </w:pPr>
      <w:r w:rsidRPr="00715EB6">
        <w:rPr>
          <w:snapToGrid w:val="0"/>
          <w:sz w:val="28"/>
          <w:szCs w:val="28"/>
        </w:rPr>
        <w:t>10 тыс. руб. (затраты на 2026 год) × 1,030 (индекс) =</w:t>
      </w:r>
      <w:r w:rsidRPr="00715EB6">
        <w:rPr>
          <w:snapToGrid w:val="0"/>
          <w:sz w:val="28"/>
          <w:szCs w:val="28"/>
        </w:rPr>
        <w:br/>
      </w:r>
      <w:bookmarkStart w:id="57" w:name="_Hlk116915481"/>
      <w:r w:rsidRPr="00715EB6">
        <w:rPr>
          <w:b/>
          <w:snapToGrid w:val="0"/>
          <w:sz w:val="28"/>
          <w:szCs w:val="28"/>
        </w:rPr>
        <w:t xml:space="preserve">10 </w:t>
      </w:r>
      <w:bookmarkEnd w:id="57"/>
      <w:r w:rsidRPr="00715EB6">
        <w:rPr>
          <w:b/>
          <w:snapToGrid w:val="0"/>
          <w:sz w:val="28"/>
          <w:szCs w:val="28"/>
        </w:rPr>
        <w:t>тыс. руб.</w:t>
      </w:r>
      <w:r w:rsidRPr="00715EB6">
        <w:rPr>
          <w:snapToGrid w:val="0"/>
          <w:sz w:val="28"/>
          <w:szCs w:val="28"/>
        </w:rPr>
        <w:t>, и предлагаются экспертами к включению в НВВ предприятия на 2027 год.</w:t>
      </w:r>
    </w:p>
    <w:p w14:paraId="01D2183A" w14:textId="77777777" w:rsidR="00715EB6" w:rsidRPr="00715EB6" w:rsidRDefault="00715EB6" w:rsidP="00715EB6">
      <w:pPr>
        <w:ind w:firstLine="851"/>
        <w:jc w:val="both"/>
        <w:rPr>
          <w:snapToGrid w:val="0"/>
          <w:sz w:val="28"/>
          <w:szCs w:val="28"/>
        </w:rPr>
      </w:pPr>
      <w:r w:rsidRPr="00715EB6">
        <w:rPr>
          <w:snapToGrid w:val="0"/>
          <w:sz w:val="28"/>
          <w:szCs w:val="28"/>
        </w:rPr>
        <w:t xml:space="preserve">Экономически обоснованные расходы на покупку электрической энергии на </w:t>
      </w:r>
      <w:r w:rsidRPr="00715EB6">
        <w:rPr>
          <w:b/>
          <w:snapToGrid w:val="0"/>
          <w:sz w:val="28"/>
          <w:szCs w:val="28"/>
        </w:rPr>
        <w:t>2028 год</w:t>
      </w:r>
      <w:r w:rsidRPr="00715EB6">
        <w:rPr>
          <w:snapToGrid w:val="0"/>
          <w:sz w:val="28"/>
          <w:szCs w:val="28"/>
        </w:rPr>
        <w:t xml:space="preserve"> составляют:</w:t>
      </w:r>
    </w:p>
    <w:p w14:paraId="73F81726" w14:textId="77777777" w:rsidR="00715EB6" w:rsidRPr="00715EB6" w:rsidRDefault="00715EB6" w:rsidP="00715EB6">
      <w:pPr>
        <w:ind w:firstLine="851"/>
        <w:jc w:val="both"/>
        <w:rPr>
          <w:snapToGrid w:val="0"/>
          <w:sz w:val="28"/>
          <w:szCs w:val="28"/>
        </w:rPr>
      </w:pPr>
      <w:r w:rsidRPr="00715EB6">
        <w:rPr>
          <w:snapToGrid w:val="0"/>
          <w:sz w:val="28"/>
          <w:szCs w:val="28"/>
        </w:rPr>
        <w:t>10 тыс. руб. (затраты на 2027 год) × 1,030 (индекс) =</w:t>
      </w:r>
      <w:r w:rsidRPr="00715EB6">
        <w:rPr>
          <w:snapToGrid w:val="0"/>
          <w:sz w:val="28"/>
          <w:szCs w:val="28"/>
        </w:rPr>
        <w:br/>
      </w:r>
      <w:r w:rsidRPr="00715EB6">
        <w:rPr>
          <w:b/>
          <w:snapToGrid w:val="0"/>
          <w:sz w:val="28"/>
          <w:szCs w:val="28"/>
        </w:rPr>
        <w:t>10 тыс. руб.</w:t>
      </w:r>
      <w:r w:rsidRPr="00715EB6">
        <w:rPr>
          <w:snapToGrid w:val="0"/>
          <w:sz w:val="28"/>
          <w:szCs w:val="28"/>
        </w:rPr>
        <w:t>, и предлагаются экспертами к включению в НВВ предприятия на 2028 год.</w:t>
      </w:r>
    </w:p>
    <w:p w14:paraId="0F9D01D9" w14:textId="77777777" w:rsidR="00715EB6" w:rsidRPr="00715EB6" w:rsidRDefault="00715EB6" w:rsidP="00715EB6">
      <w:pPr>
        <w:ind w:firstLine="709"/>
        <w:jc w:val="both"/>
        <w:rPr>
          <w:snapToGrid w:val="0"/>
          <w:sz w:val="28"/>
          <w:szCs w:val="28"/>
        </w:rPr>
      </w:pPr>
    </w:p>
    <w:p w14:paraId="155CA1C0" w14:textId="77777777" w:rsidR="00715EB6" w:rsidRPr="00715EB6" w:rsidRDefault="00715EB6" w:rsidP="00715EB6">
      <w:pPr>
        <w:keepNext/>
        <w:keepLines/>
        <w:ind w:firstLine="709"/>
        <w:jc w:val="both"/>
        <w:outlineLvl w:val="1"/>
        <w:rPr>
          <w:rFonts w:eastAsia="Calibri"/>
          <w:b/>
          <w:sz w:val="28"/>
          <w:szCs w:val="28"/>
          <w:lang w:eastAsia="en-US"/>
        </w:rPr>
      </w:pPr>
      <w:bookmarkStart w:id="58" w:name="_Toc24010606"/>
      <w:r w:rsidRPr="00715EB6">
        <w:rPr>
          <w:rFonts w:eastAsia="Calibri"/>
          <w:b/>
          <w:sz w:val="28"/>
          <w:szCs w:val="28"/>
          <w:lang w:eastAsia="en-US"/>
        </w:rPr>
        <w:t>7</w:t>
      </w:r>
      <w:r w:rsidRPr="00715EB6">
        <w:rPr>
          <w:rFonts w:eastAsia="Calibri"/>
          <w:b/>
          <w:sz w:val="28"/>
          <w:szCs w:val="28"/>
          <w:lang w:val="x-none" w:eastAsia="en-US"/>
        </w:rPr>
        <w:t>.</w:t>
      </w:r>
      <w:r w:rsidRPr="00715EB6">
        <w:rPr>
          <w:rFonts w:eastAsia="Calibri"/>
          <w:b/>
          <w:sz w:val="28"/>
          <w:szCs w:val="28"/>
          <w:lang w:eastAsia="en-US"/>
        </w:rPr>
        <w:t>3.</w:t>
      </w:r>
      <w:r w:rsidRPr="00715EB6">
        <w:rPr>
          <w:rFonts w:eastAsia="Calibri"/>
          <w:b/>
          <w:sz w:val="28"/>
          <w:szCs w:val="28"/>
          <w:lang w:val="x-none" w:eastAsia="en-US"/>
        </w:rPr>
        <w:t xml:space="preserve"> Расходы на </w:t>
      </w:r>
      <w:bookmarkEnd w:id="58"/>
      <w:r w:rsidRPr="00715EB6">
        <w:rPr>
          <w:rFonts w:eastAsia="Calibri"/>
          <w:b/>
          <w:sz w:val="28"/>
          <w:szCs w:val="28"/>
          <w:lang w:eastAsia="en-US"/>
        </w:rPr>
        <w:t>тепловую энергию</w:t>
      </w:r>
    </w:p>
    <w:p w14:paraId="1DB5F3E8" w14:textId="77777777" w:rsidR="00715EB6" w:rsidRPr="00715EB6" w:rsidRDefault="00715EB6" w:rsidP="00715EB6">
      <w:pPr>
        <w:tabs>
          <w:tab w:val="left" w:pos="1890"/>
        </w:tabs>
        <w:ind w:firstLine="709"/>
        <w:jc w:val="both"/>
        <w:rPr>
          <w:snapToGrid w:val="0"/>
          <w:sz w:val="28"/>
          <w:szCs w:val="28"/>
        </w:rPr>
      </w:pPr>
    </w:p>
    <w:p w14:paraId="685AC4C0"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7D3ADFCD" w14:textId="77777777" w:rsidR="00715EB6" w:rsidRPr="00715EB6" w:rsidRDefault="00715EB6" w:rsidP="00715EB6">
      <w:pPr>
        <w:ind w:firstLine="709"/>
        <w:jc w:val="both"/>
        <w:rPr>
          <w:snapToGrid w:val="0"/>
          <w:sz w:val="28"/>
          <w:szCs w:val="28"/>
        </w:rPr>
      </w:pPr>
    </w:p>
    <w:p w14:paraId="56A8A472" w14:textId="77777777" w:rsidR="00715EB6" w:rsidRPr="00715EB6" w:rsidRDefault="00715EB6" w:rsidP="00715EB6">
      <w:pPr>
        <w:keepNext/>
        <w:keepLines/>
        <w:ind w:firstLine="709"/>
        <w:jc w:val="both"/>
        <w:outlineLvl w:val="1"/>
        <w:rPr>
          <w:rFonts w:eastAsia="Calibri"/>
          <w:b/>
          <w:sz w:val="28"/>
          <w:szCs w:val="28"/>
          <w:lang w:eastAsia="en-US"/>
        </w:rPr>
      </w:pPr>
      <w:bookmarkStart w:id="59" w:name="_Toc21094957"/>
      <w:bookmarkStart w:id="60" w:name="_Toc24891734"/>
      <w:r w:rsidRPr="00715EB6">
        <w:rPr>
          <w:rFonts w:eastAsia="Calibri"/>
          <w:b/>
          <w:sz w:val="28"/>
          <w:szCs w:val="28"/>
          <w:lang w:eastAsia="en-US"/>
        </w:rPr>
        <w:t>7</w:t>
      </w:r>
      <w:r w:rsidRPr="00715EB6">
        <w:rPr>
          <w:rFonts w:eastAsia="Calibri"/>
          <w:b/>
          <w:sz w:val="28"/>
          <w:szCs w:val="28"/>
          <w:lang w:val="x-none" w:eastAsia="en-US"/>
        </w:rPr>
        <w:t>.</w:t>
      </w:r>
      <w:r w:rsidRPr="00715EB6">
        <w:rPr>
          <w:rFonts w:eastAsia="Calibri"/>
          <w:b/>
          <w:sz w:val="28"/>
          <w:szCs w:val="28"/>
          <w:lang w:eastAsia="en-US"/>
        </w:rPr>
        <w:t xml:space="preserve">4. </w:t>
      </w:r>
      <w:r w:rsidRPr="00715EB6">
        <w:rPr>
          <w:rFonts w:eastAsia="Calibri"/>
          <w:b/>
          <w:sz w:val="28"/>
          <w:szCs w:val="28"/>
          <w:lang w:val="x-none" w:eastAsia="en-US"/>
        </w:rPr>
        <w:t xml:space="preserve">Расходы на </w:t>
      </w:r>
      <w:bookmarkEnd w:id="59"/>
      <w:r w:rsidRPr="00715EB6">
        <w:rPr>
          <w:rFonts w:eastAsia="Calibri"/>
          <w:b/>
          <w:sz w:val="28"/>
          <w:szCs w:val="28"/>
          <w:lang w:val="x-none" w:eastAsia="en-US"/>
        </w:rPr>
        <w:t>холодную воду</w:t>
      </w:r>
      <w:bookmarkEnd w:id="60"/>
      <w:r w:rsidRPr="00715EB6">
        <w:rPr>
          <w:rFonts w:eastAsia="Calibri"/>
          <w:b/>
          <w:sz w:val="28"/>
          <w:szCs w:val="28"/>
          <w:lang w:eastAsia="en-US"/>
        </w:rPr>
        <w:t xml:space="preserve"> </w:t>
      </w:r>
    </w:p>
    <w:p w14:paraId="1EB995B0" w14:textId="77777777" w:rsidR="00715EB6" w:rsidRPr="00715EB6" w:rsidRDefault="00715EB6" w:rsidP="00715EB6">
      <w:pPr>
        <w:ind w:firstLine="709"/>
        <w:jc w:val="both"/>
        <w:rPr>
          <w:snapToGrid w:val="0"/>
          <w:sz w:val="28"/>
          <w:szCs w:val="28"/>
        </w:rPr>
      </w:pPr>
    </w:p>
    <w:p w14:paraId="50B0467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По данной статье предприятием планируются расходы в размере </w:t>
      </w:r>
      <w:r w:rsidRPr="00715EB6">
        <w:rPr>
          <w:snapToGrid w:val="0"/>
          <w:sz w:val="28"/>
          <w:szCs w:val="28"/>
        </w:rPr>
        <w:br/>
        <w:t xml:space="preserve">5 тыс. руб. </w:t>
      </w:r>
    </w:p>
    <w:p w14:paraId="158C590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715EB6">
        <w:rPr>
          <w:snapToGrid w:val="0"/>
          <w:sz w:val="28"/>
          <w:szCs w:val="28"/>
          <w:lang w:eastAsia="en-US"/>
        </w:rPr>
        <w:t>Для этого были рассмотрены и проанализированы следующие представленные материалы:</w:t>
      </w:r>
    </w:p>
    <w:p w14:paraId="443FA5C0"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Договор холодного водоснабжения № 807/1 от 27.02.2020, заключенный с ООО «Водснаб», действующий по 31.12.2020, </w:t>
      </w:r>
      <w:r w:rsidRPr="00715EB6">
        <w:rPr>
          <w:snapToGrid w:val="0"/>
          <w:sz w:val="28"/>
          <w:szCs w:val="28"/>
          <w:lang w:eastAsia="en-US"/>
        </w:rPr>
        <w:br/>
        <w:t xml:space="preserve">с автопролонгацией (DOCS.FORM.6.42. Часть 2.15. ОАО Водснаб договор </w:t>
      </w:r>
      <w:r w:rsidRPr="00715EB6">
        <w:rPr>
          <w:snapToGrid w:val="0"/>
          <w:sz w:val="28"/>
          <w:szCs w:val="28"/>
          <w:lang w:eastAsia="en-US"/>
        </w:rPr>
        <w:br/>
        <w:t>№ 807).</w:t>
      </w:r>
    </w:p>
    <w:p w14:paraId="58C69289"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lang w:eastAsia="en-US"/>
        </w:rPr>
        <w:t xml:space="preserve">Расчет водопотребления и водоотведения Юрга на 2024 год (DOCS.FORM.6.42. Доп. документы 2. Часть 5. 29. Расчет водопотребления </w:t>
      </w:r>
      <w:r w:rsidRPr="00715EB6">
        <w:rPr>
          <w:snapToGrid w:val="0"/>
          <w:sz w:val="28"/>
          <w:szCs w:val="28"/>
          <w:lang w:eastAsia="en-US"/>
        </w:rPr>
        <w:br/>
        <w:t xml:space="preserve">и водоотведения Юрга на 2024 год). </w:t>
      </w:r>
      <w:r w:rsidRPr="00715EB6">
        <w:rPr>
          <w:snapToGrid w:val="0"/>
          <w:sz w:val="28"/>
          <w:szCs w:val="28"/>
        </w:rPr>
        <w:t>Согласно данному расчету, плановый объем потребления холодной воды по предложению предприятия составляет 0,632 тыс. куб. м.</w:t>
      </w:r>
    </w:p>
    <w:p w14:paraId="54F07F2A"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Эксперты проанализировали данные шаблона BALANCE.CALC.TARIFF.WARM.2022.FACT. Согласно отчетным данным, объем воды по факту 2022 года составил 0,102 тыс. куб. м. </w:t>
      </w:r>
    </w:p>
    <w:p w14:paraId="294B4F97" w14:textId="77777777" w:rsidR="00715EB6" w:rsidRPr="00715EB6" w:rsidRDefault="00715EB6" w:rsidP="00715EB6">
      <w:pPr>
        <w:tabs>
          <w:tab w:val="left" w:pos="1890"/>
        </w:tabs>
        <w:ind w:firstLine="709"/>
        <w:jc w:val="both"/>
        <w:rPr>
          <w:snapToGrid w:val="0"/>
          <w:sz w:val="28"/>
          <w:szCs w:val="28"/>
        </w:rPr>
      </w:pPr>
    </w:p>
    <w:p w14:paraId="49392BD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 xml:space="preserve">Объем холодной воды на 2024 год принимается экспертами на уровне фактических показателей 2022 года, в размере </w:t>
      </w:r>
      <w:r w:rsidRPr="00715EB6">
        <w:rPr>
          <w:b/>
          <w:snapToGrid w:val="0"/>
          <w:sz w:val="28"/>
          <w:szCs w:val="28"/>
        </w:rPr>
        <w:t>0,102 тыс. куб. м.</w:t>
      </w:r>
    </w:p>
    <w:p w14:paraId="3152FA9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Эксперты рассчитали объем потребления холодной воды </w:t>
      </w:r>
      <w:r w:rsidRPr="00715EB6">
        <w:rPr>
          <w:snapToGrid w:val="0"/>
          <w:sz w:val="28"/>
          <w:szCs w:val="28"/>
        </w:rPr>
        <w:br/>
        <w:t>по полугодиям пропорционально распределению по полугодиям объема полезного отпуска.</w:t>
      </w:r>
    </w:p>
    <w:p w14:paraId="5763805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Объем потребления холодной воды в 1 полугодии составляет: </w:t>
      </w:r>
      <w:r w:rsidRPr="00715EB6">
        <w:rPr>
          <w:snapToGrid w:val="0"/>
          <w:sz w:val="28"/>
          <w:szCs w:val="28"/>
        </w:rPr>
        <w:br/>
        <w:t xml:space="preserve">0,102 тыс. куб. м (общий объем потребления) × 0,57 (доля первого полугодия в общем объеме полезного отпуска в 2024 году) = </w:t>
      </w:r>
      <w:r w:rsidRPr="00715EB6">
        <w:rPr>
          <w:snapToGrid w:val="0"/>
          <w:sz w:val="28"/>
          <w:szCs w:val="28"/>
        </w:rPr>
        <w:br/>
      </w:r>
      <w:r w:rsidRPr="00715EB6">
        <w:rPr>
          <w:b/>
          <w:snapToGrid w:val="0"/>
          <w:sz w:val="28"/>
          <w:szCs w:val="28"/>
        </w:rPr>
        <w:t>0,060 тыс. куб. м.</w:t>
      </w:r>
    </w:p>
    <w:p w14:paraId="1F405B03"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Объем потребления холодной воды во 2 полугодии составляет: </w:t>
      </w:r>
      <w:r w:rsidRPr="00715EB6">
        <w:rPr>
          <w:snapToGrid w:val="0"/>
          <w:sz w:val="28"/>
          <w:szCs w:val="28"/>
        </w:rPr>
        <w:br/>
        <w:t xml:space="preserve">0,102 тыс. куб. м (общий объем потребления) × 0,43 (доля второго полугодия в общем объеме полезного отпуска в 2024 году) = </w:t>
      </w:r>
      <w:r w:rsidRPr="00715EB6">
        <w:rPr>
          <w:snapToGrid w:val="0"/>
          <w:sz w:val="28"/>
          <w:szCs w:val="28"/>
        </w:rPr>
        <w:br/>
      </w:r>
      <w:r w:rsidRPr="00715EB6">
        <w:rPr>
          <w:b/>
          <w:snapToGrid w:val="0"/>
          <w:sz w:val="28"/>
          <w:szCs w:val="28"/>
        </w:rPr>
        <w:t>0,040 тыс. куб. м.</w:t>
      </w:r>
    </w:p>
    <w:p w14:paraId="02F032C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Тарифы на холодную воду для ООО «ВодСнаб» установлены постановлением РЭК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«ВодСнаб» (Юргинский городской округ)» (в редакции постановлений РЭК Кузбасса от 31.08.2021 № 314, от 16.12.2021 № 737, от 24.02.2022 № 49, от 24.11.2022 № 431). </w:t>
      </w:r>
      <w:proofErr w:type="gramStart"/>
      <w:r w:rsidRPr="00715EB6">
        <w:rPr>
          <w:snapToGrid w:val="0"/>
          <w:sz w:val="28"/>
          <w:szCs w:val="28"/>
        </w:rPr>
        <w:t>Согласно данному постановлению</w:t>
      </w:r>
      <w:proofErr w:type="gramEnd"/>
      <w:r w:rsidRPr="00715EB6">
        <w:rPr>
          <w:snapToGrid w:val="0"/>
          <w:sz w:val="28"/>
          <w:szCs w:val="28"/>
        </w:rPr>
        <w:t xml:space="preserve"> тариф на холодную воду с 01.07.2023 по 31.12.2023 – 57,66 руб./куб. м </w:t>
      </w:r>
    </w:p>
    <w:p w14:paraId="53D97222" w14:textId="77777777" w:rsidR="00715EB6" w:rsidRPr="00715EB6" w:rsidRDefault="00715EB6" w:rsidP="00715EB6">
      <w:pPr>
        <w:tabs>
          <w:tab w:val="left" w:pos="1890"/>
        </w:tabs>
        <w:ind w:firstLine="851"/>
        <w:jc w:val="both"/>
        <w:rPr>
          <w:snapToGrid w:val="0"/>
          <w:sz w:val="28"/>
          <w:szCs w:val="28"/>
        </w:rPr>
      </w:pPr>
      <w:r w:rsidRPr="00715EB6">
        <w:rPr>
          <w:snapToGrid w:val="0"/>
          <w:sz w:val="28"/>
          <w:szCs w:val="28"/>
        </w:rPr>
        <w:t xml:space="preserve">Плановый тариф на холодную воду с 01.01.2024 года составит </w:t>
      </w:r>
      <w:r w:rsidRPr="00715EB6">
        <w:rPr>
          <w:snapToGrid w:val="0"/>
          <w:sz w:val="28"/>
          <w:szCs w:val="28"/>
        </w:rPr>
        <w:br/>
      </w:r>
      <w:r w:rsidRPr="00715EB6">
        <w:rPr>
          <w:b/>
          <w:snapToGrid w:val="0"/>
          <w:sz w:val="28"/>
          <w:szCs w:val="28"/>
        </w:rPr>
        <w:t>57,66 руб./куб. м</w:t>
      </w:r>
      <w:r w:rsidRPr="00715EB6">
        <w:rPr>
          <w:snapToGrid w:val="0"/>
          <w:sz w:val="28"/>
          <w:szCs w:val="28"/>
        </w:rPr>
        <w:t xml:space="preserve"> (равен тарифу 2 полугодия 2023 года). </w:t>
      </w:r>
    </w:p>
    <w:p w14:paraId="57FC5AC5" w14:textId="77777777" w:rsidR="00715EB6" w:rsidRPr="00715EB6" w:rsidRDefault="00715EB6" w:rsidP="00715EB6">
      <w:pPr>
        <w:tabs>
          <w:tab w:val="left" w:pos="1890"/>
        </w:tabs>
        <w:ind w:firstLine="851"/>
        <w:jc w:val="both"/>
        <w:rPr>
          <w:b/>
          <w:snapToGrid w:val="0"/>
          <w:sz w:val="28"/>
          <w:szCs w:val="28"/>
        </w:rPr>
      </w:pPr>
      <w:r w:rsidRPr="00715EB6">
        <w:rPr>
          <w:snapToGrid w:val="0"/>
          <w:sz w:val="28"/>
          <w:szCs w:val="28"/>
        </w:rPr>
        <w:t xml:space="preserve">Плановый тариф на холодную воду с 01.07.2024 года составит: </w:t>
      </w:r>
      <w:r w:rsidRPr="00715EB6">
        <w:rPr>
          <w:snapToGrid w:val="0"/>
          <w:sz w:val="28"/>
          <w:szCs w:val="28"/>
        </w:rPr>
        <w:br/>
        <w:t xml:space="preserve">57,66 руб./куб. м (тариф с 01.01.2024) × 1,044 (ИЦП на водоснабжение, водоотведение (2024/2023)) = </w:t>
      </w:r>
      <w:r w:rsidRPr="00715EB6">
        <w:rPr>
          <w:b/>
          <w:snapToGrid w:val="0"/>
          <w:sz w:val="28"/>
          <w:szCs w:val="28"/>
        </w:rPr>
        <w:t>60,20 руб./куб. м.</w:t>
      </w:r>
    </w:p>
    <w:p w14:paraId="07330EF0" w14:textId="77777777" w:rsidR="00715EB6" w:rsidRPr="00715EB6" w:rsidRDefault="00715EB6" w:rsidP="00715EB6">
      <w:pPr>
        <w:ind w:firstLine="709"/>
        <w:jc w:val="both"/>
        <w:rPr>
          <w:snapToGrid w:val="0"/>
          <w:sz w:val="28"/>
          <w:szCs w:val="28"/>
        </w:rPr>
      </w:pPr>
    </w:p>
    <w:p w14:paraId="4CD0B8B8" w14:textId="77777777" w:rsidR="00715EB6" w:rsidRPr="00715EB6" w:rsidRDefault="00715EB6" w:rsidP="00715EB6">
      <w:pPr>
        <w:ind w:firstLine="709"/>
        <w:jc w:val="both"/>
        <w:rPr>
          <w:snapToGrid w:val="0"/>
          <w:sz w:val="28"/>
          <w:szCs w:val="28"/>
        </w:rPr>
      </w:pPr>
      <w:r w:rsidRPr="00715EB6">
        <w:rPr>
          <w:snapToGrid w:val="0"/>
          <w:sz w:val="28"/>
          <w:szCs w:val="28"/>
        </w:rPr>
        <w:t xml:space="preserve">Таким образом, экономически обоснованные расходы </w:t>
      </w:r>
      <w:r w:rsidRPr="00715EB6">
        <w:rPr>
          <w:snapToGrid w:val="0"/>
          <w:sz w:val="28"/>
          <w:szCs w:val="28"/>
        </w:rPr>
        <w:br/>
        <w:t>на приобретение холодной воды на 2024 год составят:</w:t>
      </w:r>
      <w:r w:rsidRPr="00715EB6">
        <w:rPr>
          <w:snapToGrid w:val="0"/>
          <w:sz w:val="28"/>
          <w:szCs w:val="28"/>
        </w:rPr>
        <w:br/>
        <w:t xml:space="preserve">0,060 тыс. куб. м (плановый объем потребления холодной воды </w:t>
      </w:r>
      <w:r w:rsidRPr="00715EB6">
        <w:rPr>
          <w:snapToGrid w:val="0"/>
          <w:sz w:val="28"/>
          <w:szCs w:val="28"/>
        </w:rPr>
        <w:br/>
        <w:t xml:space="preserve">в 1 полугодии 2024 года) × 57,66 руб./куб. м (тариф на холодную воду </w:t>
      </w:r>
      <w:r w:rsidRPr="00715EB6">
        <w:rPr>
          <w:snapToGrid w:val="0"/>
          <w:sz w:val="28"/>
          <w:szCs w:val="28"/>
        </w:rPr>
        <w:br/>
        <w:t xml:space="preserve">в 1 полугодии 2024 года) + 0,040 тыс. куб. м (плановый объем потребления холодной воды во 2 полугодии 2024 года) × 60,20 руб./куб. м (тариф </w:t>
      </w:r>
      <w:r w:rsidRPr="00715EB6">
        <w:rPr>
          <w:snapToGrid w:val="0"/>
          <w:sz w:val="28"/>
          <w:szCs w:val="28"/>
        </w:rPr>
        <w:br/>
        <w:t xml:space="preserve">на холодную воду во 2 полугодии 2024 года) = 6 тыс. руб. </w:t>
      </w:r>
      <w:r w:rsidRPr="00715EB6">
        <w:rPr>
          <w:snapToGrid w:val="0"/>
          <w:sz w:val="28"/>
          <w:szCs w:val="28"/>
        </w:rPr>
        <w:br/>
        <w:t xml:space="preserve">и предлагаются к включению в НВВ предприятия на 2024 год в качестве экономически обоснованных расходов. </w:t>
      </w:r>
    </w:p>
    <w:p w14:paraId="7E4B5922" w14:textId="77777777" w:rsidR="00715EB6" w:rsidRPr="00715EB6" w:rsidRDefault="00715EB6" w:rsidP="00715EB6">
      <w:pPr>
        <w:tabs>
          <w:tab w:val="left" w:pos="1890"/>
        </w:tabs>
        <w:ind w:firstLine="709"/>
        <w:jc w:val="both"/>
        <w:rPr>
          <w:snapToGrid w:val="0"/>
          <w:sz w:val="28"/>
          <w:szCs w:val="28"/>
        </w:rPr>
      </w:pPr>
    </w:p>
    <w:p w14:paraId="2BA77BF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связи с тем, что предложение предприятия на 2024 год по статье «Расходы на холодную воду» составляет </w:t>
      </w:r>
      <w:r w:rsidRPr="00715EB6">
        <w:rPr>
          <w:b/>
          <w:snapToGrid w:val="0"/>
          <w:sz w:val="28"/>
          <w:szCs w:val="28"/>
        </w:rPr>
        <w:t>5 тыс. руб.,</w:t>
      </w:r>
      <w:r w:rsidRPr="00715EB6">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534A9980"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6FEFB23E" w14:textId="77777777" w:rsidR="00715EB6" w:rsidRPr="00715EB6" w:rsidRDefault="00715EB6" w:rsidP="00715EB6">
      <w:pPr>
        <w:tabs>
          <w:tab w:val="left" w:pos="1890"/>
        </w:tabs>
        <w:ind w:firstLine="709"/>
        <w:jc w:val="both"/>
        <w:rPr>
          <w:snapToGrid w:val="0"/>
          <w:sz w:val="28"/>
          <w:szCs w:val="28"/>
        </w:rPr>
      </w:pPr>
    </w:p>
    <w:p w14:paraId="5995E032"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lastRenderedPageBreak/>
        <w:t>При расчете расходов предприятия на водоснабжение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65C6B8C0"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Водоснабжение - 1,060; 1,045; 1,045; 1,045.</w:t>
      </w:r>
    </w:p>
    <w:p w14:paraId="13AA8EBF"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Экономически обоснованные расходы на водоснабжение на 2025 год составляют:</w:t>
      </w:r>
    </w:p>
    <w:p w14:paraId="1132E592"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5 тыс. руб. (затраты на 2024 год) × 1,060 (индекс) = </w:t>
      </w:r>
      <w:r w:rsidRPr="00715EB6">
        <w:rPr>
          <w:b/>
          <w:snapToGrid w:val="0"/>
          <w:sz w:val="28"/>
          <w:szCs w:val="28"/>
          <w:lang w:eastAsia="en-US"/>
        </w:rPr>
        <w:t>5 тыс. руб</w:t>
      </w:r>
      <w:r w:rsidRPr="00715EB6">
        <w:rPr>
          <w:snapToGrid w:val="0"/>
          <w:sz w:val="28"/>
          <w:szCs w:val="28"/>
          <w:lang w:eastAsia="en-US"/>
        </w:rPr>
        <w:t xml:space="preserve">., </w:t>
      </w:r>
      <w:r w:rsidRPr="00715EB6">
        <w:rPr>
          <w:snapToGrid w:val="0"/>
          <w:sz w:val="28"/>
          <w:szCs w:val="28"/>
          <w:lang w:eastAsia="en-US"/>
        </w:rPr>
        <w:br/>
        <w:t>и предлагаются экспертами к включению в НВВ предприятия на 2025 год.</w:t>
      </w:r>
    </w:p>
    <w:p w14:paraId="689DBDA5"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Экономически обоснованные расходы на водоснабжение на 2026 год составляют:</w:t>
      </w:r>
    </w:p>
    <w:p w14:paraId="06815835"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5 тыс. руб. (затраты на 2025 год) × 1,045 (индекс) = </w:t>
      </w:r>
      <w:r w:rsidRPr="00715EB6">
        <w:rPr>
          <w:b/>
          <w:snapToGrid w:val="0"/>
          <w:sz w:val="28"/>
          <w:szCs w:val="28"/>
          <w:lang w:eastAsia="en-US"/>
        </w:rPr>
        <w:t>5 тыс. руб.,</w:t>
      </w:r>
      <w:r w:rsidRPr="00715EB6">
        <w:rPr>
          <w:snapToGrid w:val="0"/>
          <w:sz w:val="28"/>
          <w:szCs w:val="28"/>
          <w:lang w:eastAsia="en-US"/>
        </w:rPr>
        <w:t xml:space="preserve"> </w:t>
      </w:r>
      <w:r w:rsidRPr="00715EB6">
        <w:rPr>
          <w:snapToGrid w:val="0"/>
          <w:sz w:val="28"/>
          <w:szCs w:val="28"/>
          <w:lang w:eastAsia="en-US"/>
        </w:rPr>
        <w:br/>
        <w:t>и предлагаются экспертами к включению в НВВ предприятия на 2026 год.</w:t>
      </w:r>
    </w:p>
    <w:p w14:paraId="2B21A6FF"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Экономически обоснованные расходы на водоснабжение на 2027 год составляют:</w:t>
      </w:r>
    </w:p>
    <w:p w14:paraId="451051E3"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5 тыс. руб. (затраты на 2026 год) × 1,045 (индекс) = </w:t>
      </w:r>
      <w:r w:rsidRPr="00715EB6">
        <w:rPr>
          <w:b/>
          <w:snapToGrid w:val="0"/>
          <w:sz w:val="28"/>
          <w:szCs w:val="28"/>
          <w:lang w:eastAsia="en-US"/>
        </w:rPr>
        <w:t>5 тыс. руб.,</w:t>
      </w:r>
      <w:r w:rsidRPr="00715EB6">
        <w:rPr>
          <w:snapToGrid w:val="0"/>
          <w:sz w:val="28"/>
          <w:szCs w:val="28"/>
          <w:lang w:eastAsia="en-US"/>
        </w:rPr>
        <w:t xml:space="preserve"> </w:t>
      </w:r>
      <w:r w:rsidRPr="00715EB6">
        <w:rPr>
          <w:snapToGrid w:val="0"/>
          <w:sz w:val="28"/>
          <w:szCs w:val="28"/>
          <w:lang w:eastAsia="en-US"/>
        </w:rPr>
        <w:br/>
        <w:t>и предлагаются экспертами к включению в НВВ предприятия на 2027 год.</w:t>
      </w:r>
    </w:p>
    <w:p w14:paraId="1E2255B9"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Экономически обоснованные расходы на водоснабжение на 2028 год составляют:</w:t>
      </w:r>
    </w:p>
    <w:p w14:paraId="263F4F09"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5 тыс. руб. (затраты на 2027 год) × 1,045 (индекс) = </w:t>
      </w:r>
      <w:r w:rsidRPr="00715EB6">
        <w:rPr>
          <w:b/>
          <w:snapToGrid w:val="0"/>
          <w:sz w:val="28"/>
          <w:szCs w:val="28"/>
          <w:lang w:eastAsia="en-US"/>
        </w:rPr>
        <w:t>5 тыс. руб.,</w:t>
      </w:r>
      <w:r w:rsidRPr="00715EB6">
        <w:rPr>
          <w:snapToGrid w:val="0"/>
          <w:sz w:val="28"/>
          <w:szCs w:val="28"/>
          <w:lang w:eastAsia="en-US"/>
        </w:rPr>
        <w:t xml:space="preserve"> </w:t>
      </w:r>
      <w:r w:rsidRPr="00715EB6">
        <w:rPr>
          <w:snapToGrid w:val="0"/>
          <w:sz w:val="28"/>
          <w:szCs w:val="28"/>
          <w:lang w:eastAsia="en-US"/>
        </w:rPr>
        <w:br/>
        <w:t>и предлагаются экспертами к включению в НВВ предприятия на 2028 год.</w:t>
      </w:r>
    </w:p>
    <w:p w14:paraId="65C7C1EB" w14:textId="77777777" w:rsidR="00715EB6" w:rsidRPr="00715EB6" w:rsidRDefault="00715EB6" w:rsidP="00715EB6">
      <w:pPr>
        <w:tabs>
          <w:tab w:val="left" w:pos="1890"/>
        </w:tabs>
        <w:ind w:firstLine="709"/>
        <w:jc w:val="both"/>
        <w:rPr>
          <w:snapToGrid w:val="0"/>
          <w:sz w:val="28"/>
          <w:szCs w:val="28"/>
        </w:rPr>
      </w:pPr>
    </w:p>
    <w:p w14:paraId="3B67304F" w14:textId="77777777" w:rsidR="00715EB6" w:rsidRPr="00715EB6" w:rsidRDefault="00715EB6" w:rsidP="00715EB6">
      <w:pPr>
        <w:keepNext/>
        <w:keepLines/>
        <w:jc w:val="both"/>
        <w:outlineLvl w:val="1"/>
        <w:rPr>
          <w:rFonts w:eastAsia="Calibri"/>
          <w:b/>
          <w:sz w:val="28"/>
          <w:szCs w:val="28"/>
          <w:lang w:val="x-none" w:eastAsia="en-US"/>
        </w:rPr>
      </w:pPr>
      <w:bookmarkStart w:id="61" w:name="_Toc24010608"/>
      <w:r w:rsidRPr="00715EB6">
        <w:rPr>
          <w:rFonts w:eastAsia="Calibri"/>
          <w:b/>
          <w:sz w:val="28"/>
          <w:szCs w:val="28"/>
          <w:lang w:eastAsia="en-US"/>
        </w:rPr>
        <w:t>7</w:t>
      </w:r>
      <w:r w:rsidRPr="00715EB6">
        <w:rPr>
          <w:rFonts w:eastAsia="Calibri"/>
          <w:b/>
          <w:sz w:val="28"/>
          <w:szCs w:val="28"/>
          <w:lang w:val="x-none" w:eastAsia="en-US"/>
        </w:rPr>
        <w:t>.</w:t>
      </w:r>
      <w:r w:rsidRPr="00715EB6">
        <w:rPr>
          <w:rFonts w:eastAsia="Calibri"/>
          <w:b/>
          <w:sz w:val="28"/>
          <w:szCs w:val="28"/>
          <w:lang w:eastAsia="en-US"/>
        </w:rPr>
        <w:t>5.</w:t>
      </w:r>
      <w:r w:rsidRPr="00715EB6">
        <w:rPr>
          <w:rFonts w:eastAsia="Calibri"/>
          <w:b/>
          <w:sz w:val="28"/>
          <w:szCs w:val="28"/>
          <w:lang w:val="x-none" w:eastAsia="en-US"/>
        </w:rPr>
        <w:t xml:space="preserve"> Расходы на теплоноситель</w:t>
      </w:r>
      <w:bookmarkEnd w:id="61"/>
    </w:p>
    <w:p w14:paraId="00B51BAC" w14:textId="77777777" w:rsidR="00715EB6" w:rsidRPr="00715EB6" w:rsidRDefault="00715EB6" w:rsidP="00715EB6">
      <w:pPr>
        <w:ind w:firstLine="709"/>
        <w:jc w:val="both"/>
        <w:rPr>
          <w:snapToGrid w:val="0"/>
          <w:sz w:val="28"/>
          <w:szCs w:val="28"/>
        </w:rPr>
      </w:pPr>
    </w:p>
    <w:p w14:paraId="3EF34836"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16261856" w14:textId="77777777" w:rsidR="00715EB6" w:rsidRPr="00715EB6" w:rsidRDefault="00715EB6" w:rsidP="00715EB6">
      <w:pPr>
        <w:tabs>
          <w:tab w:val="left" w:pos="1890"/>
        </w:tabs>
        <w:ind w:firstLine="709"/>
        <w:jc w:val="both"/>
        <w:rPr>
          <w:snapToGrid w:val="0"/>
          <w:sz w:val="28"/>
          <w:szCs w:val="28"/>
        </w:rPr>
      </w:pPr>
    </w:p>
    <w:p w14:paraId="4E805C94" w14:textId="77777777" w:rsidR="00715EB6" w:rsidRPr="00715EB6" w:rsidRDefault="00715EB6" w:rsidP="00715EB6">
      <w:pPr>
        <w:ind w:firstLine="709"/>
        <w:jc w:val="both"/>
        <w:rPr>
          <w:sz w:val="28"/>
          <w:szCs w:val="28"/>
        </w:rPr>
      </w:pPr>
      <w:r w:rsidRPr="00715EB6">
        <w:rPr>
          <w:snapToGrid w:val="0"/>
          <w:sz w:val="28"/>
          <w:szCs w:val="28"/>
        </w:rPr>
        <w:t xml:space="preserve">Общая величина расходов на приобретение энергетических ресурсов </w:t>
      </w:r>
      <w:r w:rsidRPr="00715EB6">
        <w:rPr>
          <w:snapToGrid w:val="0"/>
          <w:sz w:val="28"/>
          <w:szCs w:val="28"/>
        </w:rPr>
        <w:br/>
        <w:t>на передачу тепловой энергии</w:t>
      </w:r>
      <w:r w:rsidRPr="00715EB6">
        <w:rPr>
          <w:b/>
          <w:snapToGrid w:val="0"/>
          <w:sz w:val="28"/>
          <w:szCs w:val="28"/>
        </w:rPr>
        <w:t xml:space="preserve"> </w:t>
      </w:r>
      <w:r w:rsidRPr="00715EB6">
        <w:rPr>
          <w:snapToGrid w:val="0"/>
          <w:sz w:val="28"/>
          <w:szCs w:val="28"/>
        </w:rPr>
        <w:t>приведена в таблице 12.</w:t>
      </w:r>
    </w:p>
    <w:p w14:paraId="2D6C8297" w14:textId="77777777" w:rsidR="00715EB6" w:rsidRPr="00715EB6" w:rsidRDefault="00715EB6" w:rsidP="00715EB6">
      <w:pPr>
        <w:ind w:firstLine="709"/>
        <w:jc w:val="both"/>
        <w:rPr>
          <w:snapToGrid w:val="0"/>
          <w:sz w:val="28"/>
          <w:szCs w:val="28"/>
        </w:rPr>
      </w:pPr>
    </w:p>
    <w:p w14:paraId="36DAB91E" w14:textId="77777777" w:rsidR="00715EB6" w:rsidRPr="00715EB6" w:rsidRDefault="00715EB6" w:rsidP="008C16BA">
      <w:pPr>
        <w:numPr>
          <w:ilvl w:val="0"/>
          <w:numId w:val="5"/>
        </w:numPr>
        <w:ind w:left="9149" w:right="-426" w:hanging="1211"/>
        <w:jc w:val="right"/>
        <w:rPr>
          <w:snapToGrid w:val="0"/>
          <w:sz w:val="28"/>
          <w:szCs w:val="28"/>
        </w:rPr>
      </w:pPr>
    </w:p>
    <w:p w14:paraId="7FFC7AB4" w14:textId="77777777" w:rsidR="00715EB6" w:rsidRPr="00715EB6" w:rsidRDefault="00715EB6" w:rsidP="00715EB6">
      <w:pPr>
        <w:jc w:val="center"/>
        <w:rPr>
          <w:rFonts w:eastAsia="Calibri"/>
          <w:b/>
          <w:bCs/>
          <w:snapToGrid w:val="0"/>
          <w:sz w:val="28"/>
          <w:lang w:eastAsia="en-US"/>
        </w:rPr>
      </w:pPr>
      <w:r w:rsidRPr="00715EB6">
        <w:rPr>
          <w:rFonts w:eastAsia="Calibri"/>
          <w:b/>
          <w:bCs/>
          <w:snapToGrid w:val="0"/>
          <w:sz w:val="28"/>
          <w:lang w:eastAsia="en-US"/>
        </w:rPr>
        <w:t xml:space="preserve">Реестр расходов на приобретение энергетических ресурсов, </w:t>
      </w:r>
    </w:p>
    <w:p w14:paraId="13FC3E2F" w14:textId="77777777" w:rsidR="00715EB6" w:rsidRPr="00715EB6" w:rsidRDefault="00715EB6" w:rsidP="00715EB6">
      <w:pPr>
        <w:jc w:val="center"/>
        <w:rPr>
          <w:rFonts w:eastAsia="Calibri"/>
          <w:b/>
          <w:bCs/>
          <w:snapToGrid w:val="0"/>
          <w:sz w:val="28"/>
          <w:lang w:eastAsia="en-US"/>
        </w:rPr>
      </w:pPr>
      <w:r w:rsidRPr="00715EB6">
        <w:rPr>
          <w:rFonts w:eastAsia="Calibri"/>
          <w:b/>
          <w:bCs/>
          <w:snapToGrid w:val="0"/>
          <w:sz w:val="28"/>
          <w:lang w:eastAsia="en-US"/>
        </w:rPr>
        <w:t>холодной воды и теплоносителя (далее - ресурсы)</w:t>
      </w:r>
    </w:p>
    <w:p w14:paraId="4EEA4F0A" w14:textId="77777777" w:rsidR="00715EB6" w:rsidRPr="00715EB6" w:rsidRDefault="00715EB6" w:rsidP="00715EB6">
      <w:pPr>
        <w:jc w:val="center"/>
        <w:rPr>
          <w:snapToGrid w:val="0"/>
          <w:sz w:val="28"/>
        </w:rPr>
      </w:pPr>
      <w:r w:rsidRPr="00715EB6">
        <w:rPr>
          <w:snapToGrid w:val="0"/>
          <w:sz w:val="28"/>
        </w:rPr>
        <w:t>(Приложение 5.4 к Методическим указаниям)</w:t>
      </w:r>
    </w:p>
    <w:p w14:paraId="0DE714CB" w14:textId="77777777" w:rsidR="00715EB6" w:rsidRPr="00715EB6" w:rsidRDefault="00715EB6" w:rsidP="00715EB6">
      <w:pPr>
        <w:ind w:firstLine="851"/>
        <w:jc w:val="right"/>
        <w:rPr>
          <w:snapToGrid w:val="0"/>
          <w:sz w:val="28"/>
          <w:szCs w:val="28"/>
        </w:rPr>
      </w:pPr>
      <w:r w:rsidRPr="00715EB6">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262"/>
        <w:gridCol w:w="983"/>
        <w:gridCol w:w="983"/>
        <w:gridCol w:w="983"/>
        <w:gridCol w:w="984"/>
        <w:gridCol w:w="1030"/>
      </w:tblGrid>
      <w:tr w:rsidR="00715EB6" w:rsidRPr="00715EB6" w14:paraId="73578E70" w14:textId="77777777" w:rsidTr="00BC4BE3">
        <w:trPr>
          <w:trHeight w:val="300"/>
          <w:jc w:val="center"/>
        </w:trPr>
        <w:tc>
          <w:tcPr>
            <w:tcW w:w="1137" w:type="dxa"/>
            <w:vMerge w:val="restart"/>
            <w:tcBorders>
              <w:top w:val="single" w:sz="4" w:space="0" w:color="auto"/>
              <w:left w:val="single" w:sz="4" w:space="0" w:color="auto"/>
              <w:bottom w:val="single" w:sz="4" w:space="0" w:color="auto"/>
              <w:right w:val="single" w:sz="4" w:space="0" w:color="auto"/>
            </w:tcBorders>
            <w:vAlign w:val="center"/>
            <w:hideMark/>
          </w:tcPr>
          <w:p w14:paraId="75156145" w14:textId="77777777" w:rsidR="00715EB6" w:rsidRPr="00715EB6" w:rsidRDefault="00715EB6" w:rsidP="00715EB6">
            <w:pPr>
              <w:jc w:val="center"/>
              <w:rPr>
                <w:snapToGrid w:val="0"/>
              </w:rPr>
            </w:pPr>
            <w:r w:rsidRPr="00715EB6">
              <w:rPr>
                <w:snapToGrid w:val="0"/>
              </w:rPr>
              <w:t>№ п/п</w:t>
            </w:r>
          </w:p>
        </w:tc>
        <w:tc>
          <w:tcPr>
            <w:tcW w:w="3310" w:type="dxa"/>
            <w:vMerge w:val="restart"/>
            <w:tcBorders>
              <w:top w:val="single" w:sz="4" w:space="0" w:color="auto"/>
              <w:left w:val="single" w:sz="4" w:space="0" w:color="auto"/>
              <w:bottom w:val="single" w:sz="4" w:space="0" w:color="auto"/>
              <w:right w:val="single" w:sz="4" w:space="0" w:color="auto"/>
            </w:tcBorders>
            <w:vAlign w:val="center"/>
            <w:hideMark/>
          </w:tcPr>
          <w:p w14:paraId="504196BE" w14:textId="77777777" w:rsidR="00715EB6" w:rsidRPr="00715EB6" w:rsidRDefault="00715EB6" w:rsidP="00715EB6">
            <w:pPr>
              <w:jc w:val="center"/>
              <w:rPr>
                <w:snapToGrid w:val="0"/>
              </w:rPr>
            </w:pPr>
            <w:r w:rsidRPr="00715EB6">
              <w:rPr>
                <w:snapToGrid w:val="0"/>
              </w:rPr>
              <w:t>Наименование ресурса</w:t>
            </w:r>
          </w:p>
        </w:tc>
        <w:tc>
          <w:tcPr>
            <w:tcW w:w="5010" w:type="dxa"/>
            <w:gridSpan w:val="5"/>
            <w:tcBorders>
              <w:top w:val="single" w:sz="4" w:space="0" w:color="auto"/>
              <w:left w:val="single" w:sz="4" w:space="0" w:color="auto"/>
              <w:bottom w:val="single" w:sz="4" w:space="0" w:color="auto"/>
              <w:right w:val="single" w:sz="4" w:space="0" w:color="auto"/>
            </w:tcBorders>
            <w:hideMark/>
          </w:tcPr>
          <w:p w14:paraId="7F40C878" w14:textId="77777777" w:rsidR="00715EB6" w:rsidRPr="00715EB6" w:rsidRDefault="00715EB6" w:rsidP="00715EB6">
            <w:pPr>
              <w:jc w:val="center"/>
              <w:rPr>
                <w:snapToGrid w:val="0"/>
              </w:rPr>
            </w:pPr>
            <w:r w:rsidRPr="00715EB6">
              <w:rPr>
                <w:snapToGrid w:val="0"/>
              </w:rPr>
              <w:t>Предложение экспертов</w:t>
            </w:r>
          </w:p>
        </w:tc>
      </w:tr>
      <w:tr w:rsidR="00715EB6" w:rsidRPr="00715EB6" w14:paraId="54201C15" w14:textId="77777777" w:rsidTr="00BC4BE3">
        <w:trPr>
          <w:trHeight w:val="360"/>
          <w:jc w:val="center"/>
        </w:trPr>
        <w:tc>
          <w:tcPr>
            <w:tcW w:w="1137" w:type="dxa"/>
            <w:vMerge/>
            <w:tcBorders>
              <w:top w:val="single" w:sz="4" w:space="0" w:color="auto"/>
              <w:left w:val="single" w:sz="4" w:space="0" w:color="auto"/>
              <w:bottom w:val="single" w:sz="4" w:space="0" w:color="auto"/>
              <w:right w:val="single" w:sz="4" w:space="0" w:color="auto"/>
            </w:tcBorders>
            <w:vAlign w:val="center"/>
            <w:hideMark/>
          </w:tcPr>
          <w:p w14:paraId="01005FCB" w14:textId="77777777" w:rsidR="00715EB6" w:rsidRPr="00715EB6" w:rsidRDefault="00715EB6" w:rsidP="00715EB6">
            <w:pPr>
              <w:rPr>
                <w:snapToGrid w:val="0"/>
              </w:rPr>
            </w:pPr>
          </w:p>
        </w:tc>
        <w:tc>
          <w:tcPr>
            <w:tcW w:w="3310" w:type="dxa"/>
            <w:vMerge/>
            <w:tcBorders>
              <w:top w:val="single" w:sz="4" w:space="0" w:color="auto"/>
              <w:left w:val="single" w:sz="4" w:space="0" w:color="auto"/>
              <w:bottom w:val="single" w:sz="4" w:space="0" w:color="auto"/>
              <w:right w:val="single" w:sz="4" w:space="0" w:color="auto"/>
            </w:tcBorders>
            <w:vAlign w:val="center"/>
            <w:hideMark/>
          </w:tcPr>
          <w:p w14:paraId="0667A107" w14:textId="77777777" w:rsidR="00715EB6" w:rsidRPr="00715EB6" w:rsidRDefault="00715EB6" w:rsidP="00715EB6">
            <w:pPr>
              <w:rPr>
                <w:snapToGrid w:val="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0993873" w14:textId="77777777" w:rsidR="00715EB6" w:rsidRPr="00715EB6" w:rsidRDefault="00715EB6" w:rsidP="00715EB6">
            <w:pPr>
              <w:jc w:val="center"/>
              <w:rPr>
                <w:snapToGrid w:val="0"/>
              </w:rPr>
            </w:pPr>
            <w:r w:rsidRPr="00715EB6">
              <w:rPr>
                <w:snapToGrid w:val="0"/>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176DE0" w14:textId="77777777" w:rsidR="00715EB6" w:rsidRPr="00715EB6" w:rsidRDefault="00715EB6" w:rsidP="00715EB6">
            <w:pPr>
              <w:jc w:val="center"/>
              <w:rPr>
                <w:snapToGrid w:val="0"/>
              </w:rPr>
            </w:pPr>
            <w:r w:rsidRPr="00715EB6">
              <w:rPr>
                <w:snapToGrid w:val="0"/>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DEF9A7" w14:textId="77777777" w:rsidR="00715EB6" w:rsidRPr="00715EB6" w:rsidRDefault="00715EB6" w:rsidP="00715EB6">
            <w:pPr>
              <w:jc w:val="center"/>
              <w:rPr>
                <w:snapToGrid w:val="0"/>
              </w:rPr>
            </w:pPr>
            <w:r w:rsidRPr="00715EB6">
              <w:rPr>
                <w:snapToGrid w:val="0"/>
              </w:rPr>
              <w:t>2026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1C35E2" w14:textId="77777777" w:rsidR="00715EB6" w:rsidRPr="00715EB6" w:rsidRDefault="00715EB6" w:rsidP="00715EB6">
            <w:pPr>
              <w:jc w:val="center"/>
              <w:rPr>
                <w:snapToGrid w:val="0"/>
              </w:rPr>
            </w:pPr>
            <w:r w:rsidRPr="00715EB6">
              <w:rPr>
                <w:snapToGrid w:val="0"/>
              </w:rPr>
              <w:t>2027</w:t>
            </w:r>
          </w:p>
        </w:tc>
        <w:tc>
          <w:tcPr>
            <w:tcW w:w="1041" w:type="dxa"/>
            <w:tcBorders>
              <w:top w:val="single" w:sz="4" w:space="0" w:color="auto"/>
              <w:left w:val="single" w:sz="4" w:space="0" w:color="auto"/>
              <w:bottom w:val="single" w:sz="4" w:space="0" w:color="auto"/>
              <w:right w:val="single" w:sz="4" w:space="0" w:color="auto"/>
            </w:tcBorders>
            <w:vAlign w:val="center"/>
            <w:hideMark/>
          </w:tcPr>
          <w:p w14:paraId="104C247A" w14:textId="77777777" w:rsidR="00715EB6" w:rsidRPr="00715EB6" w:rsidRDefault="00715EB6" w:rsidP="00715EB6">
            <w:pPr>
              <w:jc w:val="center"/>
              <w:rPr>
                <w:snapToGrid w:val="0"/>
              </w:rPr>
            </w:pPr>
            <w:r w:rsidRPr="00715EB6">
              <w:rPr>
                <w:snapToGrid w:val="0"/>
              </w:rPr>
              <w:t>2028</w:t>
            </w:r>
          </w:p>
        </w:tc>
      </w:tr>
      <w:tr w:rsidR="00715EB6" w:rsidRPr="00715EB6" w14:paraId="7FFF24FD"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6EE24192" w14:textId="77777777" w:rsidR="00715EB6" w:rsidRPr="00715EB6" w:rsidRDefault="00715EB6" w:rsidP="00715EB6">
            <w:pPr>
              <w:jc w:val="center"/>
              <w:rPr>
                <w:snapToGrid w:val="0"/>
              </w:rPr>
            </w:pPr>
            <w:r w:rsidRPr="00715EB6">
              <w:rPr>
                <w:snapToGrid w:val="0"/>
              </w:rPr>
              <w:t>1</w:t>
            </w:r>
          </w:p>
        </w:tc>
        <w:tc>
          <w:tcPr>
            <w:tcW w:w="3310" w:type="dxa"/>
            <w:tcBorders>
              <w:top w:val="single" w:sz="4" w:space="0" w:color="auto"/>
              <w:left w:val="single" w:sz="4" w:space="0" w:color="auto"/>
              <w:bottom w:val="single" w:sz="4" w:space="0" w:color="auto"/>
              <w:right w:val="single" w:sz="4" w:space="0" w:color="auto"/>
            </w:tcBorders>
            <w:vAlign w:val="center"/>
            <w:hideMark/>
          </w:tcPr>
          <w:p w14:paraId="78FA661C" w14:textId="77777777" w:rsidR="00715EB6" w:rsidRPr="00715EB6" w:rsidRDefault="00715EB6" w:rsidP="00715EB6">
            <w:pPr>
              <w:rPr>
                <w:snapToGrid w:val="0"/>
              </w:rPr>
            </w:pPr>
            <w:r w:rsidRPr="00715EB6">
              <w:rPr>
                <w:snapToGrid w:val="0"/>
              </w:rPr>
              <w:t>Расходы на топливо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2C4BEA" w14:textId="77777777" w:rsidR="00715EB6" w:rsidRPr="00715EB6" w:rsidRDefault="00715EB6" w:rsidP="00715EB6">
            <w:pPr>
              <w:jc w:val="center"/>
              <w:rPr>
                <w:snapToGrid w:val="0"/>
              </w:rPr>
            </w:pPr>
            <w:r w:rsidRPr="00715EB6">
              <w:rPr>
                <w:snapToGrid w:val="0"/>
              </w:rPr>
              <w:t>4 620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6920B4" w14:textId="77777777" w:rsidR="00715EB6" w:rsidRPr="00715EB6" w:rsidRDefault="00715EB6" w:rsidP="00715EB6">
            <w:pPr>
              <w:jc w:val="center"/>
              <w:rPr>
                <w:snapToGrid w:val="0"/>
              </w:rPr>
            </w:pPr>
            <w:r w:rsidRPr="00715EB6">
              <w:rPr>
                <w:snapToGrid w:val="0"/>
              </w:rPr>
              <w:t>4846</w:t>
            </w:r>
          </w:p>
        </w:tc>
        <w:tc>
          <w:tcPr>
            <w:tcW w:w="992" w:type="dxa"/>
            <w:tcBorders>
              <w:top w:val="single" w:sz="4" w:space="0" w:color="auto"/>
              <w:left w:val="nil"/>
              <w:bottom w:val="single" w:sz="4" w:space="0" w:color="auto"/>
              <w:right w:val="single" w:sz="4" w:space="0" w:color="auto"/>
            </w:tcBorders>
            <w:vAlign w:val="center"/>
            <w:hideMark/>
          </w:tcPr>
          <w:p w14:paraId="23188B49" w14:textId="77777777" w:rsidR="00715EB6" w:rsidRPr="00715EB6" w:rsidRDefault="00715EB6" w:rsidP="00715EB6">
            <w:pPr>
              <w:jc w:val="center"/>
              <w:rPr>
                <w:snapToGrid w:val="0"/>
              </w:rPr>
            </w:pPr>
            <w:r w:rsidRPr="00715EB6">
              <w:rPr>
                <w:snapToGrid w:val="0"/>
              </w:rPr>
              <w:t>4991</w:t>
            </w:r>
          </w:p>
        </w:tc>
        <w:tc>
          <w:tcPr>
            <w:tcW w:w="993" w:type="dxa"/>
            <w:tcBorders>
              <w:top w:val="single" w:sz="4" w:space="0" w:color="auto"/>
              <w:left w:val="nil"/>
              <w:bottom w:val="single" w:sz="4" w:space="0" w:color="auto"/>
              <w:right w:val="single" w:sz="4" w:space="0" w:color="auto"/>
            </w:tcBorders>
            <w:vAlign w:val="center"/>
            <w:hideMark/>
          </w:tcPr>
          <w:p w14:paraId="7FA42697" w14:textId="77777777" w:rsidR="00715EB6" w:rsidRPr="00715EB6" w:rsidRDefault="00715EB6" w:rsidP="00715EB6">
            <w:pPr>
              <w:jc w:val="center"/>
              <w:rPr>
                <w:snapToGrid w:val="0"/>
              </w:rPr>
            </w:pPr>
            <w:r w:rsidRPr="00715EB6">
              <w:rPr>
                <w:snapToGrid w:val="0"/>
              </w:rPr>
              <w:t>5141</w:t>
            </w:r>
          </w:p>
        </w:tc>
        <w:tc>
          <w:tcPr>
            <w:tcW w:w="1041" w:type="dxa"/>
            <w:tcBorders>
              <w:top w:val="single" w:sz="4" w:space="0" w:color="auto"/>
              <w:left w:val="nil"/>
              <w:bottom w:val="single" w:sz="4" w:space="0" w:color="auto"/>
              <w:right w:val="single" w:sz="4" w:space="0" w:color="auto"/>
            </w:tcBorders>
            <w:vAlign w:val="center"/>
            <w:hideMark/>
          </w:tcPr>
          <w:p w14:paraId="57695C1A" w14:textId="77777777" w:rsidR="00715EB6" w:rsidRPr="00715EB6" w:rsidRDefault="00715EB6" w:rsidP="00715EB6">
            <w:pPr>
              <w:jc w:val="center"/>
              <w:rPr>
                <w:snapToGrid w:val="0"/>
              </w:rPr>
            </w:pPr>
            <w:r w:rsidRPr="00715EB6">
              <w:rPr>
                <w:snapToGrid w:val="0"/>
              </w:rPr>
              <w:t>5295</w:t>
            </w:r>
          </w:p>
        </w:tc>
      </w:tr>
      <w:tr w:rsidR="00715EB6" w:rsidRPr="00715EB6" w14:paraId="5D7FF188" w14:textId="77777777" w:rsidTr="00BC4BE3">
        <w:trPr>
          <w:trHeight w:val="432"/>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7A3AEC0D" w14:textId="77777777" w:rsidR="00715EB6" w:rsidRPr="00715EB6" w:rsidRDefault="00715EB6" w:rsidP="00715EB6">
            <w:pPr>
              <w:jc w:val="center"/>
              <w:rPr>
                <w:snapToGrid w:val="0"/>
              </w:rPr>
            </w:pPr>
            <w:r w:rsidRPr="00715EB6">
              <w:rPr>
                <w:snapToGrid w:val="0"/>
              </w:rPr>
              <w:t>2</w:t>
            </w:r>
          </w:p>
        </w:tc>
        <w:tc>
          <w:tcPr>
            <w:tcW w:w="3310" w:type="dxa"/>
            <w:tcBorders>
              <w:top w:val="single" w:sz="4" w:space="0" w:color="auto"/>
              <w:left w:val="single" w:sz="4" w:space="0" w:color="auto"/>
              <w:bottom w:val="single" w:sz="4" w:space="0" w:color="auto"/>
              <w:right w:val="single" w:sz="4" w:space="0" w:color="auto"/>
            </w:tcBorders>
            <w:vAlign w:val="center"/>
            <w:hideMark/>
          </w:tcPr>
          <w:p w14:paraId="417EAF86" w14:textId="77777777" w:rsidR="00715EB6" w:rsidRPr="00715EB6" w:rsidRDefault="00715EB6" w:rsidP="00715EB6">
            <w:pPr>
              <w:rPr>
                <w:snapToGrid w:val="0"/>
              </w:rPr>
            </w:pPr>
            <w:r w:rsidRPr="00715EB6">
              <w:rPr>
                <w:snapToGrid w:val="0"/>
              </w:rPr>
              <w:t>Расходы на электрическую энергию</w:t>
            </w:r>
          </w:p>
        </w:tc>
        <w:tc>
          <w:tcPr>
            <w:tcW w:w="992" w:type="dxa"/>
            <w:tcBorders>
              <w:top w:val="nil"/>
              <w:left w:val="single" w:sz="4" w:space="0" w:color="auto"/>
              <w:bottom w:val="single" w:sz="4" w:space="0" w:color="auto"/>
              <w:right w:val="single" w:sz="4" w:space="0" w:color="auto"/>
            </w:tcBorders>
            <w:vAlign w:val="center"/>
            <w:hideMark/>
          </w:tcPr>
          <w:p w14:paraId="34208AD0" w14:textId="77777777" w:rsidR="00715EB6" w:rsidRPr="00715EB6" w:rsidRDefault="00715EB6" w:rsidP="00715EB6">
            <w:pPr>
              <w:jc w:val="center"/>
              <w:rPr>
                <w:snapToGrid w:val="0"/>
              </w:rPr>
            </w:pPr>
            <w:r w:rsidRPr="00715EB6">
              <w:rPr>
                <w:snapToGrid w:val="0"/>
              </w:rPr>
              <w:t>10</w:t>
            </w:r>
          </w:p>
        </w:tc>
        <w:tc>
          <w:tcPr>
            <w:tcW w:w="992" w:type="dxa"/>
            <w:tcBorders>
              <w:top w:val="nil"/>
              <w:left w:val="single" w:sz="4" w:space="0" w:color="auto"/>
              <w:bottom w:val="single" w:sz="4" w:space="0" w:color="auto"/>
              <w:right w:val="single" w:sz="4" w:space="0" w:color="auto"/>
            </w:tcBorders>
            <w:vAlign w:val="center"/>
            <w:hideMark/>
          </w:tcPr>
          <w:p w14:paraId="5F7A0CF3" w14:textId="77777777" w:rsidR="00715EB6" w:rsidRPr="00715EB6" w:rsidRDefault="00715EB6" w:rsidP="00715EB6">
            <w:pPr>
              <w:jc w:val="center"/>
              <w:rPr>
                <w:snapToGrid w:val="0"/>
              </w:rPr>
            </w:pPr>
            <w:r w:rsidRPr="00715EB6">
              <w:rPr>
                <w:snapToGrid w:val="0"/>
              </w:rPr>
              <w:t>10</w:t>
            </w:r>
          </w:p>
        </w:tc>
        <w:tc>
          <w:tcPr>
            <w:tcW w:w="992" w:type="dxa"/>
            <w:tcBorders>
              <w:top w:val="nil"/>
              <w:left w:val="nil"/>
              <w:bottom w:val="single" w:sz="4" w:space="0" w:color="auto"/>
              <w:right w:val="single" w:sz="4" w:space="0" w:color="auto"/>
            </w:tcBorders>
            <w:vAlign w:val="center"/>
            <w:hideMark/>
          </w:tcPr>
          <w:p w14:paraId="684FB9BD" w14:textId="77777777" w:rsidR="00715EB6" w:rsidRPr="00715EB6" w:rsidRDefault="00715EB6" w:rsidP="00715EB6">
            <w:pPr>
              <w:jc w:val="center"/>
              <w:rPr>
                <w:snapToGrid w:val="0"/>
              </w:rPr>
            </w:pPr>
            <w:r w:rsidRPr="00715EB6">
              <w:rPr>
                <w:snapToGrid w:val="0"/>
              </w:rPr>
              <w:t>10</w:t>
            </w:r>
          </w:p>
        </w:tc>
        <w:tc>
          <w:tcPr>
            <w:tcW w:w="993" w:type="dxa"/>
            <w:tcBorders>
              <w:top w:val="nil"/>
              <w:left w:val="nil"/>
              <w:bottom w:val="single" w:sz="4" w:space="0" w:color="auto"/>
              <w:right w:val="single" w:sz="4" w:space="0" w:color="auto"/>
            </w:tcBorders>
            <w:vAlign w:val="center"/>
            <w:hideMark/>
          </w:tcPr>
          <w:p w14:paraId="55958457" w14:textId="77777777" w:rsidR="00715EB6" w:rsidRPr="00715EB6" w:rsidRDefault="00715EB6" w:rsidP="00715EB6">
            <w:pPr>
              <w:jc w:val="center"/>
              <w:rPr>
                <w:snapToGrid w:val="0"/>
              </w:rPr>
            </w:pPr>
            <w:r w:rsidRPr="00715EB6">
              <w:rPr>
                <w:snapToGrid w:val="0"/>
              </w:rPr>
              <w:t>10</w:t>
            </w:r>
          </w:p>
        </w:tc>
        <w:tc>
          <w:tcPr>
            <w:tcW w:w="1041" w:type="dxa"/>
            <w:tcBorders>
              <w:top w:val="single" w:sz="4" w:space="0" w:color="auto"/>
              <w:left w:val="nil"/>
              <w:bottom w:val="single" w:sz="4" w:space="0" w:color="auto"/>
              <w:right w:val="single" w:sz="4" w:space="0" w:color="auto"/>
            </w:tcBorders>
            <w:vAlign w:val="center"/>
            <w:hideMark/>
          </w:tcPr>
          <w:p w14:paraId="6402E109" w14:textId="77777777" w:rsidR="00715EB6" w:rsidRPr="00715EB6" w:rsidRDefault="00715EB6" w:rsidP="00715EB6">
            <w:pPr>
              <w:jc w:val="center"/>
              <w:rPr>
                <w:snapToGrid w:val="0"/>
              </w:rPr>
            </w:pPr>
            <w:r w:rsidRPr="00715EB6">
              <w:rPr>
                <w:snapToGrid w:val="0"/>
              </w:rPr>
              <w:t>10</w:t>
            </w:r>
          </w:p>
        </w:tc>
      </w:tr>
      <w:tr w:rsidR="00715EB6" w:rsidRPr="00715EB6" w14:paraId="5AB97444"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1061D164" w14:textId="77777777" w:rsidR="00715EB6" w:rsidRPr="00715EB6" w:rsidRDefault="00715EB6" w:rsidP="00715EB6">
            <w:pPr>
              <w:jc w:val="center"/>
              <w:rPr>
                <w:snapToGrid w:val="0"/>
              </w:rPr>
            </w:pPr>
            <w:r w:rsidRPr="00715EB6">
              <w:rPr>
                <w:snapToGrid w:val="0"/>
              </w:rPr>
              <w:t>3</w:t>
            </w:r>
          </w:p>
        </w:tc>
        <w:tc>
          <w:tcPr>
            <w:tcW w:w="3310" w:type="dxa"/>
            <w:tcBorders>
              <w:top w:val="single" w:sz="4" w:space="0" w:color="auto"/>
              <w:left w:val="single" w:sz="4" w:space="0" w:color="auto"/>
              <w:bottom w:val="single" w:sz="4" w:space="0" w:color="auto"/>
              <w:right w:val="single" w:sz="4" w:space="0" w:color="auto"/>
            </w:tcBorders>
            <w:vAlign w:val="center"/>
            <w:hideMark/>
          </w:tcPr>
          <w:p w14:paraId="13AA9AC9" w14:textId="77777777" w:rsidR="00715EB6" w:rsidRPr="00715EB6" w:rsidRDefault="00715EB6" w:rsidP="00715EB6">
            <w:pPr>
              <w:rPr>
                <w:snapToGrid w:val="0"/>
              </w:rPr>
            </w:pPr>
            <w:r w:rsidRPr="00715EB6">
              <w:rPr>
                <w:snapToGrid w:val="0"/>
              </w:rPr>
              <w:t>Расходы на тепловую энергию</w:t>
            </w:r>
          </w:p>
        </w:tc>
        <w:tc>
          <w:tcPr>
            <w:tcW w:w="992" w:type="dxa"/>
            <w:tcBorders>
              <w:top w:val="nil"/>
              <w:left w:val="single" w:sz="4" w:space="0" w:color="auto"/>
              <w:bottom w:val="single" w:sz="4" w:space="0" w:color="auto"/>
              <w:right w:val="single" w:sz="4" w:space="0" w:color="auto"/>
            </w:tcBorders>
            <w:vAlign w:val="center"/>
            <w:hideMark/>
          </w:tcPr>
          <w:p w14:paraId="1300C001" w14:textId="77777777" w:rsidR="00715EB6" w:rsidRPr="00715EB6" w:rsidRDefault="00715EB6" w:rsidP="00715EB6">
            <w:pPr>
              <w:jc w:val="center"/>
              <w:rPr>
                <w:snapToGrid w:val="0"/>
              </w:rPr>
            </w:pPr>
            <w:r w:rsidRPr="00715EB6">
              <w:rPr>
                <w:snapToGrid w:val="0"/>
              </w:rPr>
              <w:t>0</w:t>
            </w:r>
          </w:p>
        </w:tc>
        <w:tc>
          <w:tcPr>
            <w:tcW w:w="992" w:type="dxa"/>
            <w:tcBorders>
              <w:top w:val="nil"/>
              <w:left w:val="single" w:sz="4" w:space="0" w:color="auto"/>
              <w:bottom w:val="single" w:sz="4" w:space="0" w:color="auto"/>
              <w:right w:val="single" w:sz="4" w:space="0" w:color="auto"/>
            </w:tcBorders>
            <w:vAlign w:val="center"/>
            <w:hideMark/>
          </w:tcPr>
          <w:p w14:paraId="1ED29592"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vAlign w:val="center"/>
            <w:hideMark/>
          </w:tcPr>
          <w:p w14:paraId="0FC0C627" w14:textId="77777777" w:rsidR="00715EB6" w:rsidRPr="00715EB6" w:rsidRDefault="00715EB6" w:rsidP="00715EB6">
            <w:pPr>
              <w:jc w:val="center"/>
              <w:rPr>
                <w:snapToGrid w:val="0"/>
              </w:rPr>
            </w:pPr>
            <w:r w:rsidRPr="00715EB6">
              <w:rPr>
                <w:snapToGrid w:val="0"/>
              </w:rPr>
              <w:t>0</w:t>
            </w:r>
          </w:p>
        </w:tc>
        <w:tc>
          <w:tcPr>
            <w:tcW w:w="993" w:type="dxa"/>
            <w:tcBorders>
              <w:top w:val="nil"/>
              <w:left w:val="nil"/>
              <w:bottom w:val="single" w:sz="4" w:space="0" w:color="auto"/>
              <w:right w:val="single" w:sz="4" w:space="0" w:color="auto"/>
            </w:tcBorders>
            <w:vAlign w:val="center"/>
            <w:hideMark/>
          </w:tcPr>
          <w:p w14:paraId="717E7DE9" w14:textId="77777777" w:rsidR="00715EB6" w:rsidRPr="00715EB6" w:rsidRDefault="00715EB6" w:rsidP="00715EB6">
            <w:pPr>
              <w:jc w:val="center"/>
              <w:rPr>
                <w:snapToGrid w:val="0"/>
              </w:rPr>
            </w:pPr>
            <w:r w:rsidRPr="00715EB6">
              <w:rPr>
                <w:snapToGrid w:val="0"/>
              </w:rPr>
              <w:t>0</w:t>
            </w:r>
          </w:p>
        </w:tc>
        <w:tc>
          <w:tcPr>
            <w:tcW w:w="1041" w:type="dxa"/>
            <w:tcBorders>
              <w:top w:val="single" w:sz="4" w:space="0" w:color="auto"/>
              <w:left w:val="nil"/>
              <w:bottom w:val="single" w:sz="4" w:space="0" w:color="auto"/>
              <w:right w:val="single" w:sz="4" w:space="0" w:color="auto"/>
            </w:tcBorders>
            <w:vAlign w:val="center"/>
            <w:hideMark/>
          </w:tcPr>
          <w:p w14:paraId="1CB1593F" w14:textId="77777777" w:rsidR="00715EB6" w:rsidRPr="00715EB6" w:rsidRDefault="00715EB6" w:rsidP="00715EB6">
            <w:pPr>
              <w:jc w:val="center"/>
              <w:rPr>
                <w:snapToGrid w:val="0"/>
              </w:rPr>
            </w:pPr>
            <w:r w:rsidRPr="00715EB6">
              <w:rPr>
                <w:snapToGrid w:val="0"/>
              </w:rPr>
              <w:t>0</w:t>
            </w:r>
          </w:p>
        </w:tc>
      </w:tr>
      <w:tr w:rsidR="00715EB6" w:rsidRPr="00715EB6" w14:paraId="76C16587"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17AE3F41" w14:textId="77777777" w:rsidR="00715EB6" w:rsidRPr="00715EB6" w:rsidRDefault="00715EB6" w:rsidP="00715EB6">
            <w:pPr>
              <w:jc w:val="center"/>
              <w:rPr>
                <w:snapToGrid w:val="0"/>
              </w:rPr>
            </w:pPr>
            <w:r w:rsidRPr="00715EB6">
              <w:rPr>
                <w:snapToGrid w:val="0"/>
              </w:rPr>
              <w:t>4</w:t>
            </w:r>
          </w:p>
        </w:tc>
        <w:tc>
          <w:tcPr>
            <w:tcW w:w="3310" w:type="dxa"/>
            <w:tcBorders>
              <w:top w:val="single" w:sz="4" w:space="0" w:color="auto"/>
              <w:left w:val="single" w:sz="4" w:space="0" w:color="auto"/>
              <w:bottom w:val="single" w:sz="4" w:space="0" w:color="auto"/>
              <w:right w:val="single" w:sz="4" w:space="0" w:color="auto"/>
            </w:tcBorders>
            <w:vAlign w:val="center"/>
            <w:hideMark/>
          </w:tcPr>
          <w:p w14:paraId="12BD5F55" w14:textId="77777777" w:rsidR="00715EB6" w:rsidRPr="00715EB6" w:rsidRDefault="00715EB6" w:rsidP="00715EB6">
            <w:pPr>
              <w:rPr>
                <w:snapToGrid w:val="0"/>
              </w:rPr>
            </w:pPr>
            <w:r w:rsidRPr="00715EB6">
              <w:rPr>
                <w:snapToGrid w:val="0"/>
              </w:rPr>
              <w:t>Расходы на холодную воду</w:t>
            </w:r>
          </w:p>
        </w:tc>
        <w:tc>
          <w:tcPr>
            <w:tcW w:w="992" w:type="dxa"/>
            <w:tcBorders>
              <w:top w:val="nil"/>
              <w:left w:val="single" w:sz="4" w:space="0" w:color="auto"/>
              <w:bottom w:val="single" w:sz="4" w:space="0" w:color="auto"/>
              <w:right w:val="single" w:sz="4" w:space="0" w:color="auto"/>
            </w:tcBorders>
            <w:vAlign w:val="center"/>
            <w:hideMark/>
          </w:tcPr>
          <w:p w14:paraId="05FEF4A2" w14:textId="77777777" w:rsidR="00715EB6" w:rsidRPr="00715EB6" w:rsidRDefault="00715EB6" w:rsidP="00715EB6">
            <w:pPr>
              <w:jc w:val="center"/>
              <w:rPr>
                <w:snapToGrid w:val="0"/>
              </w:rPr>
            </w:pPr>
            <w:r w:rsidRPr="00715EB6">
              <w:rPr>
                <w:snapToGrid w:val="0"/>
              </w:rPr>
              <w:t>5</w:t>
            </w:r>
          </w:p>
        </w:tc>
        <w:tc>
          <w:tcPr>
            <w:tcW w:w="992" w:type="dxa"/>
            <w:tcBorders>
              <w:top w:val="nil"/>
              <w:left w:val="single" w:sz="4" w:space="0" w:color="auto"/>
              <w:bottom w:val="single" w:sz="4" w:space="0" w:color="auto"/>
              <w:right w:val="single" w:sz="4" w:space="0" w:color="auto"/>
            </w:tcBorders>
            <w:vAlign w:val="center"/>
            <w:hideMark/>
          </w:tcPr>
          <w:p w14:paraId="20FB9989" w14:textId="77777777" w:rsidR="00715EB6" w:rsidRPr="00715EB6" w:rsidRDefault="00715EB6" w:rsidP="00715EB6">
            <w:pPr>
              <w:jc w:val="center"/>
              <w:rPr>
                <w:snapToGrid w:val="0"/>
              </w:rPr>
            </w:pPr>
            <w:r w:rsidRPr="00715EB6">
              <w:rPr>
                <w:snapToGrid w:val="0"/>
              </w:rPr>
              <w:t>5</w:t>
            </w:r>
          </w:p>
        </w:tc>
        <w:tc>
          <w:tcPr>
            <w:tcW w:w="992" w:type="dxa"/>
            <w:tcBorders>
              <w:top w:val="nil"/>
              <w:left w:val="nil"/>
              <w:bottom w:val="single" w:sz="4" w:space="0" w:color="auto"/>
              <w:right w:val="single" w:sz="4" w:space="0" w:color="auto"/>
            </w:tcBorders>
            <w:vAlign w:val="center"/>
            <w:hideMark/>
          </w:tcPr>
          <w:p w14:paraId="6F3DD676" w14:textId="77777777" w:rsidR="00715EB6" w:rsidRPr="00715EB6" w:rsidRDefault="00715EB6" w:rsidP="00715EB6">
            <w:pPr>
              <w:jc w:val="center"/>
              <w:rPr>
                <w:snapToGrid w:val="0"/>
              </w:rPr>
            </w:pPr>
            <w:r w:rsidRPr="00715EB6">
              <w:rPr>
                <w:snapToGrid w:val="0"/>
              </w:rPr>
              <w:t>5</w:t>
            </w:r>
          </w:p>
        </w:tc>
        <w:tc>
          <w:tcPr>
            <w:tcW w:w="993" w:type="dxa"/>
            <w:tcBorders>
              <w:top w:val="nil"/>
              <w:left w:val="nil"/>
              <w:bottom w:val="single" w:sz="4" w:space="0" w:color="auto"/>
              <w:right w:val="single" w:sz="4" w:space="0" w:color="auto"/>
            </w:tcBorders>
            <w:vAlign w:val="center"/>
            <w:hideMark/>
          </w:tcPr>
          <w:p w14:paraId="325967D3" w14:textId="77777777" w:rsidR="00715EB6" w:rsidRPr="00715EB6" w:rsidRDefault="00715EB6" w:rsidP="00715EB6">
            <w:pPr>
              <w:jc w:val="center"/>
              <w:rPr>
                <w:snapToGrid w:val="0"/>
              </w:rPr>
            </w:pPr>
            <w:r w:rsidRPr="00715EB6">
              <w:rPr>
                <w:snapToGrid w:val="0"/>
              </w:rPr>
              <w:t>5</w:t>
            </w:r>
          </w:p>
        </w:tc>
        <w:tc>
          <w:tcPr>
            <w:tcW w:w="1041" w:type="dxa"/>
            <w:tcBorders>
              <w:top w:val="single" w:sz="4" w:space="0" w:color="auto"/>
              <w:left w:val="nil"/>
              <w:bottom w:val="single" w:sz="4" w:space="0" w:color="auto"/>
              <w:right w:val="single" w:sz="4" w:space="0" w:color="auto"/>
            </w:tcBorders>
            <w:vAlign w:val="center"/>
            <w:hideMark/>
          </w:tcPr>
          <w:p w14:paraId="2AF0E657" w14:textId="77777777" w:rsidR="00715EB6" w:rsidRPr="00715EB6" w:rsidRDefault="00715EB6" w:rsidP="00715EB6">
            <w:pPr>
              <w:jc w:val="center"/>
              <w:rPr>
                <w:snapToGrid w:val="0"/>
              </w:rPr>
            </w:pPr>
            <w:r w:rsidRPr="00715EB6">
              <w:rPr>
                <w:snapToGrid w:val="0"/>
              </w:rPr>
              <w:t>5</w:t>
            </w:r>
          </w:p>
        </w:tc>
      </w:tr>
      <w:tr w:rsidR="00715EB6" w:rsidRPr="00715EB6" w14:paraId="35D59654"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7460E8A5" w14:textId="77777777" w:rsidR="00715EB6" w:rsidRPr="00715EB6" w:rsidRDefault="00715EB6" w:rsidP="00715EB6">
            <w:pPr>
              <w:jc w:val="center"/>
              <w:rPr>
                <w:snapToGrid w:val="0"/>
              </w:rPr>
            </w:pPr>
            <w:r w:rsidRPr="00715EB6">
              <w:rPr>
                <w:snapToGrid w:val="0"/>
              </w:rPr>
              <w:t>5</w:t>
            </w:r>
          </w:p>
        </w:tc>
        <w:tc>
          <w:tcPr>
            <w:tcW w:w="3310" w:type="dxa"/>
            <w:tcBorders>
              <w:top w:val="single" w:sz="4" w:space="0" w:color="auto"/>
              <w:left w:val="single" w:sz="4" w:space="0" w:color="auto"/>
              <w:bottom w:val="single" w:sz="4" w:space="0" w:color="auto"/>
              <w:right w:val="single" w:sz="4" w:space="0" w:color="auto"/>
            </w:tcBorders>
            <w:vAlign w:val="center"/>
            <w:hideMark/>
          </w:tcPr>
          <w:p w14:paraId="44CA04D7" w14:textId="77777777" w:rsidR="00715EB6" w:rsidRPr="00715EB6" w:rsidRDefault="00715EB6" w:rsidP="00715EB6">
            <w:pPr>
              <w:rPr>
                <w:snapToGrid w:val="0"/>
              </w:rPr>
            </w:pPr>
            <w:r w:rsidRPr="00715EB6">
              <w:rPr>
                <w:snapToGrid w:val="0"/>
              </w:rPr>
              <w:t>Расходы на теплоноситель</w:t>
            </w:r>
          </w:p>
        </w:tc>
        <w:tc>
          <w:tcPr>
            <w:tcW w:w="992" w:type="dxa"/>
            <w:tcBorders>
              <w:top w:val="nil"/>
              <w:left w:val="single" w:sz="4" w:space="0" w:color="auto"/>
              <w:bottom w:val="single" w:sz="4" w:space="0" w:color="auto"/>
              <w:right w:val="single" w:sz="4" w:space="0" w:color="auto"/>
            </w:tcBorders>
            <w:vAlign w:val="center"/>
            <w:hideMark/>
          </w:tcPr>
          <w:p w14:paraId="15289289" w14:textId="77777777" w:rsidR="00715EB6" w:rsidRPr="00715EB6" w:rsidRDefault="00715EB6" w:rsidP="00715EB6">
            <w:pPr>
              <w:jc w:val="center"/>
              <w:rPr>
                <w:snapToGrid w:val="0"/>
              </w:rPr>
            </w:pPr>
            <w:r w:rsidRPr="00715EB6">
              <w:rPr>
                <w:snapToGrid w:val="0"/>
              </w:rPr>
              <w:t>0</w:t>
            </w:r>
          </w:p>
        </w:tc>
        <w:tc>
          <w:tcPr>
            <w:tcW w:w="992" w:type="dxa"/>
            <w:tcBorders>
              <w:top w:val="nil"/>
              <w:left w:val="single" w:sz="4" w:space="0" w:color="auto"/>
              <w:bottom w:val="single" w:sz="4" w:space="0" w:color="auto"/>
              <w:right w:val="single" w:sz="4" w:space="0" w:color="auto"/>
            </w:tcBorders>
            <w:vAlign w:val="center"/>
            <w:hideMark/>
          </w:tcPr>
          <w:p w14:paraId="508A50DC"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vAlign w:val="center"/>
            <w:hideMark/>
          </w:tcPr>
          <w:p w14:paraId="654CDF83" w14:textId="77777777" w:rsidR="00715EB6" w:rsidRPr="00715EB6" w:rsidRDefault="00715EB6" w:rsidP="00715EB6">
            <w:pPr>
              <w:jc w:val="center"/>
              <w:rPr>
                <w:snapToGrid w:val="0"/>
              </w:rPr>
            </w:pPr>
            <w:r w:rsidRPr="00715EB6">
              <w:rPr>
                <w:snapToGrid w:val="0"/>
              </w:rPr>
              <w:t>0</w:t>
            </w:r>
          </w:p>
        </w:tc>
        <w:tc>
          <w:tcPr>
            <w:tcW w:w="993" w:type="dxa"/>
            <w:tcBorders>
              <w:top w:val="nil"/>
              <w:left w:val="nil"/>
              <w:bottom w:val="single" w:sz="4" w:space="0" w:color="auto"/>
              <w:right w:val="single" w:sz="4" w:space="0" w:color="auto"/>
            </w:tcBorders>
            <w:vAlign w:val="center"/>
            <w:hideMark/>
          </w:tcPr>
          <w:p w14:paraId="51278B64" w14:textId="77777777" w:rsidR="00715EB6" w:rsidRPr="00715EB6" w:rsidRDefault="00715EB6" w:rsidP="00715EB6">
            <w:pPr>
              <w:jc w:val="center"/>
              <w:rPr>
                <w:snapToGrid w:val="0"/>
              </w:rPr>
            </w:pPr>
            <w:r w:rsidRPr="00715EB6">
              <w:rPr>
                <w:snapToGrid w:val="0"/>
              </w:rPr>
              <w:t>0</w:t>
            </w:r>
          </w:p>
        </w:tc>
        <w:tc>
          <w:tcPr>
            <w:tcW w:w="1041" w:type="dxa"/>
            <w:tcBorders>
              <w:top w:val="single" w:sz="4" w:space="0" w:color="auto"/>
              <w:left w:val="nil"/>
              <w:bottom w:val="single" w:sz="4" w:space="0" w:color="auto"/>
              <w:right w:val="single" w:sz="4" w:space="0" w:color="auto"/>
            </w:tcBorders>
            <w:vAlign w:val="center"/>
            <w:hideMark/>
          </w:tcPr>
          <w:p w14:paraId="751B5D42" w14:textId="77777777" w:rsidR="00715EB6" w:rsidRPr="00715EB6" w:rsidRDefault="00715EB6" w:rsidP="00715EB6">
            <w:pPr>
              <w:jc w:val="center"/>
              <w:rPr>
                <w:snapToGrid w:val="0"/>
              </w:rPr>
            </w:pPr>
            <w:r w:rsidRPr="00715EB6">
              <w:rPr>
                <w:snapToGrid w:val="0"/>
              </w:rPr>
              <w:t>0</w:t>
            </w:r>
          </w:p>
        </w:tc>
      </w:tr>
      <w:tr w:rsidR="00715EB6" w:rsidRPr="00715EB6" w14:paraId="69FB0FDC"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5DF4D6FA" w14:textId="77777777" w:rsidR="00715EB6" w:rsidRPr="00715EB6" w:rsidRDefault="00715EB6" w:rsidP="00715EB6">
            <w:pPr>
              <w:jc w:val="center"/>
              <w:rPr>
                <w:snapToGrid w:val="0"/>
              </w:rPr>
            </w:pPr>
            <w:r w:rsidRPr="00715EB6">
              <w:rPr>
                <w:snapToGrid w:val="0"/>
              </w:rPr>
              <w:t>6</w:t>
            </w:r>
          </w:p>
        </w:tc>
        <w:tc>
          <w:tcPr>
            <w:tcW w:w="3310" w:type="dxa"/>
            <w:tcBorders>
              <w:top w:val="single" w:sz="4" w:space="0" w:color="auto"/>
              <w:left w:val="single" w:sz="4" w:space="0" w:color="auto"/>
              <w:bottom w:val="single" w:sz="4" w:space="0" w:color="auto"/>
              <w:right w:val="single" w:sz="4" w:space="0" w:color="auto"/>
            </w:tcBorders>
            <w:vAlign w:val="center"/>
            <w:hideMark/>
          </w:tcPr>
          <w:p w14:paraId="14E81315" w14:textId="77777777" w:rsidR="00715EB6" w:rsidRPr="00715EB6" w:rsidRDefault="00715EB6" w:rsidP="00715EB6">
            <w:pPr>
              <w:rPr>
                <w:snapToGrid w:val="0"/>
              </w:rPr>
            </w:pPr>
            <w:r w:rsidRPr="00715EB6">
              <w:rPr>
                <w:snapToGrid w:val="0"/>
              </w:rPr>
              <w:t>ИТОГО</w:t>
            </w:r>
          </w:p>
        </w:tc>
        <w:tc>
          <w:tcPr>
            <w:tcW w:w="992" w:type="dxa"/>
            <w:tcBorders>
              <w:top w:val="nil"/>
              <w:left w:val="single" w:sz="4" w:space="0" w:color="auto"/>
              <w:bottom w:val="single" w:sz="4" w:space="0" w:color="auto"/>
              <w:right w:val="single" w:sz="4" w:space="0" w:color="auto"/>
            </w:tcBorders>
            <w:vAlign w:val="center"/>
            <w:hideMark/>
          </w:tcPr>
          <w:p w14:paraId="2630D370" w14:textId="77777777" w:rsidR="00715EB6" w:rsidRPr="00715EB6" w:rsidRDefault="00715EB6" w:rsidP="00715EB6">
            <w:pPr>
              <w:jc w:val="center"/>
              <w:rPr>
                <w:snapToGrid w:val="0"/>
              </w:rPr>
            </w:pPr>
            <w:r w:rsidRPr="00715EB6">
              <w:rPr>
                <w:snapToGrid w:val="0"/>
              </w:rPr>
              <w:t>4 635</w:t>
            </w:r>
          </w:p>
        </w:tc>
        <w:tc>
          <w:tcPr>
            <w:tcW w:w="992" w:type="dxa"/>
            <w:tcBorders>
              <w:top w:val="nil"/>
              <w:left w:val="single" w:sz="4" w:space="0" w:color="auto"/>
              <w:bottom w:val="single" w:sz="4" w:space="0" w:color="auto"/>
              <w:right w:val="single" w:sz="4" w:space="0" w:color="auto"/>
            </w:tcBorders>
            <w:vAlign w:val="center"/>
            <w:hideMark/>
          </w:tcPr>
          <w:p w14:paraId="3A2C3C1D" w14:textId="77777777" w:rsidR="00715EB6" w:rsidRPr="00715EB6" w:rsidRDefault="00715EB6" w:rsidP="00715EB6">
            <w:pPr>
              <w:jc w:val="center"/>
              <w:rPr>
                <w:snapToGrid w:val="0"/>
              </w:rPr>
            </w:pPr>
            <w:r w:rsidRPr="00715EB6">
              <w:rPr>
                <w:snapToGrid w:val="0"/>
              </w:rPr>
              <w:t>4 861</w:t>
            </w:r>
          </w:p>
        </w:tc>
        <w:tc>
          <w:tcPr>
            <w:tcW w:w="992" w:type="dxa"/>
            <w:tcBorders>
              <w:top w:val="nil"/>
              <w:left w:val="nil"/>
              <w:bottom w:val="single" w:sz="4" w:space="0" w:color="auto"/>
              <w:right w:val="single" w:sz="4" w:space="0" w:color="auto"/>
            </w:tcBorders>
            <w:vAlign w:val="center"/>
            <w:hideMark/>
          </w:tcPr>
          <w:p w14:paraId="4E0B08DD" w14:textId="77777777" w:rsidR="00715EB6" w:rsidRPr="00715EB6" w:rsidRDefault="00715EB6" w:rsidP="00715EB6">
            <w:pPr>
              <w:jc w:val="center"/>
              <w:rPr>
                <w:snapToGrid w:val="0"/>
              </w:rPr>
            </w:pPr>
            <w:r w:rsidRPr="00715EB6">
              <w:rPr>
                <w:snapToGrid w:val="0"/>
              </w:rPr>
              <w:t>5 006</w:t>
            </w:r>
          </w:p>
        </w:tc>
        <w:tc>
          <w:tcPr>
            <w:tcW w:w="993" w:type="dxa"/>
            <w:tcBorders>
              <w:top w:val="nil"/>
              <w:left w:val="nil"/>
              <w:bottom w:val="single" w:sz="4" w:space="0" w:color="auto"/>
              <w:right w:val="single" w:sz="4" w:space="0" w:color="auto"/>
            </w:tcBorders>
            <w:vAlign w:val="center"/>
            <w:hideMark/>
          </w:tcPr>
          <w:p w14:paraId="185FE872" w14:textId="77777777" w:rsidR="00715EB6" w:rsidRPr="00715EB6" w:rsidRDefault="00715EB6" w:rsidP="00715EB6">
            <w:pPr>
              <w:jc w:val="center"/>
              <w:rPr>
                <w:snapToGrid w:val="0"/>
              </w:rPr>
            </w:pPr>
            <w:r w:rsidRPr="00715EB6">
              <w:rPr>
                <w:snapToGrid w:val="0"/>
              </w:rPr>
              <w:t>5 156</w:t>
            </w:r>
          </w:p>
        </w:tc>
        <w:tc>
          <w:tcPr>
            <w:tcW w:w="1041" w:type="dxa"/>
            <w:tcBorders>
              <w:top w:val="single" w:sz="4" w:space="0" w:color="auto"/>
              <w:left w:val="nil"/>
              <w:bottom w:val="single" w:sz="4" w:space="0" w:color="auto"/>
              <w:right w:val="single" w:sz="4" w:space="0" w:color="auto"/>
            </w:tcBorders>
            <w:vAlign w:val="center"/>
            <w:hideMark/>
          </w:tcPr>
          <w:p w14:paraId="32650EF1" w14:textId="77777777" w:rsidR="00715EB6" w:rsidRPr="00715EB6" w:rsidRDefault="00715EB6" w:rsidP="00715EB6">
            <w:pPr>
              <w:jc w:val="center"/>
              <w:rPr>
                <w:snapToGrid w:val="0"/>
              </w:rPr>
            </w:pPr>
            <w:r w:rsidRPr="00715EB6">
              <w:rPr>
                <w:snapToGrid w:val="0"/>
              </w:rPr>
              <w:t>5 310</w:t>
            </w:r>
          </w:p>
        </w:tc>
      </w:tr>
    </w:tbl>
    <w:p w14:paraId="5F9C62BB" w14:textId="77777777" w:rsidR="00715EB6" w:rsidRPr="00715EB6" w:rsidRDefault="00715EB6" w:rsidP="00715EB6">
      <w:pPr>
        <w:rPr>
          <w:snapToGrid w:val="0"/>
          <w:szCs w:val="20"/>
        </w:rPr>
      </w:pPr>
    </w:p>
    <w:p w14:paraId="0D848AC9" w14:textId="77777777" w:rsidR="00715EB6" w:rsidRPr="00715EB6" w:rsidRDefault="00715EB6" w:rsidP="00715EB6">
      <w:pPr>
        <w:keepNext/>
        <w:tabs>
          <w:tab w:val="left" w:pos="567"/>
        </w:tabs>
        <w:ind w:left="720" w:hanging="360"/>
        <w:jc w:val="both"/>
        <w:outlineLvl w:val="0"/>
        <w:rPr>
          <w:b/>
          <w:bCs/>
          <w:snapToGrid w:val="0"/>
          <w:kern w:val="32"/>
          <w:sz w:val="28"/>
          <w:szCs w:val="32"/>
          <w:lang w:val="x-none" w:eastAsia="en-US"/>
        </w:rPr>
      </w:pPr>
      <w:r w:rsidRPr="00715EB6">
        <w:rPr>
          <w:b/>
          <w:bCs/>
          <w:snapToGrid w:val="0"/>
          <w:kern w:val="32"/>
          <w:sz w:val="28"/>
          <w:szCs w:val="32"/>
          <w:lang w:eastAsia="en-US"/>
        </w:rPr>
        <w:lastRenderedPageBreak/>
        <w:t>8.</w:t>
      </w:r>
      <w:r w:rsidRPr="00715EB6">
        <w:rPr>
          <w:b/>
          <w:bCs/>
          <w:snapToGrid w:val="0"/>
          <w:kern w:val="32"/>
          <w:sz w:val="28"/>
          <w:szCs w:val="32"/>
          <w:lang w:val="x-none" w:eastAsia="en-US"/>
        </w:rPr>
        <w:t xml:space="preserve"> Прибыль </w:t>
      </w:r>
    </w:p>
    <w:p w14:paraId="30CCF53F" w14:textId="77777777" w:rsidR="00715EB6" w:rsidRPr="00715EB6" w:rsidRDefault="00715EB6" w:rsidP="00715EB6">
      <w:pPr>
        <w:rPr>
          <w:snapToGrid w:val="0"/>
          <w:sz w:val="28"/>
          <w:szCs w:val="28"/>
          <w:lang w:val="x-none" w:eastAsia="en-US"/>
        </w:rPr>
      </w:pPr>
    </w:p>
    <w:p w14:paraId="41E93C8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715EB6">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715EB6">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715EB6">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2BC36A7F" w14:textId="77777777" w:rsidR="00715EB6" w:rsidRPr="00715EB6" w:rsidRDefault="00715EB6" w:rsidP="00715EB6">
      <w:pPr>
        <w:tabs>
          <w:tab w:val="left" w:pos="1890"/>
        </w:tabs>
        <w:ind w:firstLine="709"/>
        <w:jc w:val="both"/>
        <w:rPr>
          <w:b/>
          <w:bCs/>
          <w:snapToGrid w:val="0"/>
          <w:sz w:val="28"/>
          <w:szCs w:val="28"/>
        </w:rPr>
      </w:pPr>
      <w:r w:rsidRPr="00715EB6">
        <w:rPr>
          <w:snapToGrid w:val="0"/>
          <w:sz w:val="28"/>
          <w:szCs w:val="28"/>
        </w:rPr>
        <w:t xml:space="preserve">По данной статье предприятием планируются расходы в размере </w:t>
      </w:r>
      <w:r w:rsidRPr="00715EB6">
        <w:rPr>
          <w:snapToGrid w:val="0"/>
          <w:sz w:val="28"/>
          <w:szCs w:val="28"/>
        </w:rPr>
        <w:br/>
      </w:r>
      <w:r w:rsidRPr="00715EB6">
        <w:rPr>
          <w:b/>
          <w:bCs/>
          <w:snapToGrid w:val="0"/>
          <w:sz w:val="28"/>
          <w:szCs w:val="28"/>
        </w:rPr>
        <w:t>142 тыс. руб.</w:t>
      </w:r>
    </w:p>
    <w:p w14:paraId="02D95C1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Для обоснования указанных затрат предприятие представило:</w:t>
      </w:r>
    </w:p>
    <w:p w14:paraId="67AF6D1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Расчет выплат социального характера по видам деятельности за 2022 год (DOCS.FORM.6.42. Часть 4. 17. ОСВ по заработной плате за 2022 г).</w:t>
      </w:r>
    </w:p>
    <w:p w14:paraId="4FF82FA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Ведомость начисления социальных выплат за 2022 год (DOCS.FORM.6.42. Часть 4. 17. ОСВ по заработной плате за 2022 г).</w:t>
      </w:r>
    </w:p>
    <w:p w14:paraId="7F48B13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Расчёт доли на теплоснабжение (DOCS.FORM.6.42. Часть 4. </w:t>
      </w:r>
      <w:r w:rsidRPr="00715EB6">
        <w:rPr>
          <w:snapToGrid w:val="0"/>
          <w:sz w:val="28"/>
          <w:szCs w:val="28"/>
        </w:rPr>
        <w:br/>
        <w:t>17. ОСВ по заработной плате за 2022 г).</w:t>
      </w:r>
    </w:p>
    <w:p w14:paraId="22C2A65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Расчет процента распределения выплат социального характера </w:t>
      </w:r>
      <w:r w:rsidRPr="00715EB6">
        <w:rPr>
          <w:snapToGrid w:val="0"/>
          <w:sz w:val="28"/>
          <w:szCs w:val="28"/>
        </w:rPr>
        <w:br/>
        <w:t>по котельным за 2022 год (DOCS.FORM.6.42. Часть 4. 17. ОСВ по заработной плате за 2022 г).</w:t>
      </w:r>
    </w:p>
    <w:p w14:paraId="2074A6C9"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Коллективный договор ОАО «РЖД» на 2023-2025 годы. Зарегистрирован департаментом труда и социальной защиты населения города Москвы 08.12.2022 № 717 (DOCS.FORM.6.42. Часть 4. </w:t>
      </w:r>
      <w:r w:rsidRPr="00715EB6">
        <w:rPr>
          <w:snapToGrid w:val="0"/>
          <w:sz w:val="28"/>
          <w:szCs w:val="28"/>
        </w:rPr>
        <w:br/>
        <w:t>18. Коллективный договор с печатью Минтруда).</w:t>
      </w:r>
    </w:p>
    <w:p w14:paraId="362F299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ведомости начисления социальных выплат за 2022 год, общая сумма выплат социального характера составляет 4 314 тыс. руб., процент распределения на тепловую энергию – 83,15 %, процент распределения </w:t>
      </w:r>
      <w:r w:rsidRPr="00715EB6">
        <w:rPr>
          <w:snapToGrid w:val="0"/>
          <w:sz w:val="28"/>
          <w:szCs w:val="28"/>
        </w:rPr>
        <w:br/>
        <w:t>на котельную на ст. Юрга-1 – 3,64 %.</w:t>
      </w:r>
    </w:p>
    <w:p w14:paraId="4A5A4A29"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Эксперты произвели расчет прибыли на 2024 год: 4 314 тыс. руб. (общая сумма выплат социального характера) × 83,15% (процент отчислений на тепловую энергию) × 3,64 % (процент отчислений на котельную </w:t>
      </w:r>
      <w:r w:rsidRPr="00715EB6">
        <w:rPr>
          <w:snapToGrid w:val="0"/>
          <w:sz w:val="28"/>
          <w:szCs w:val="28"/>
        </w:rPr>
        <w:br/>
        <w:t xml:space="preserve">на ст. Юрга-1) = </w:t>
      </w:r>
      <w:r w:rsidRPr="00715EB6">
        <w:rPr>
          <w:b/>
          <w:snapToGrid w:val="0"/>
          <w:sz w:val="28"/>
          <w:szCs w:val="28"/>
        </w:rPr>
        <w:t>131 тыс. руб.</w:t>
      </w:r>
      <w:r w:rsidRPr="00715EB6">
        <w:rPr>
          <w:snapToGrid w:val="0"/>
          <w:sz w:val="28"/>
          <w:szCs w:val="28"/>
        </w:rPr>
        <w:t xml:space="preserve"> Данная сумма признается экономически обоснованной и предлагается к включению в НВВ предприятия на 2024 год.</w:t>
      </w:r>
    </w:p>
    <w:p w14:paraId="04DBE05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Расходы в размере 11 тыс. руб., не подтвержденные предприятием документально, подлежат исключению из НВВ на 2024 год, </w:t>
      </w:r>
      <w:r w:rsidRPr="00715EB6">
        <w:rPr>
          <w:snapToGrid w:val="0"/>
          <w:sz w:val="28"/>
          <w:szCs w:val="28"/>
        </w:rPr>
        <w:br/>
        <w:t xml:space="preserve">как экономически необоснованные. </w:t>
      </w:r>
      <w:bookmarkStart w:id="62" w:name="_Toc23151648"/>
    </w:p>
    <w:p w14:paraId="023AFE9F" w14:textId="77777777" w:rsidR="00715EB6" w:rsidRPr="00715EB6" w:rsidRDefault="00715EB6" w:rsidP="00715EB6">
      <w:pPr>
        <w:tabs>
          <w:tab w:val="left" w:pos="1890"/>
        </w:tabs>
        <w:ind w:firstLine="851"/>
        <w:jc w:val="both"/>
        <w:rPr>
          <w:snapToGrid w:val="0"/>
          <w:sz w:val="28"/>
          <w:szCs w:val="28"/>
        </w:rPr>
      </w:pPr>
    </w:p>
    <w:p w14:paraId="2C46BB08" w14:textId="77777777" w:rsidR="00715EB6" w:rsidRPr="00715EB6" w:rsidRDefault="00715EB6" w:rsidP="00715EB6">
      <w:pPr>
        <w:keepNext/>
        <w:tabs>
          <w:tab w:val="left" w:pos="567"/>
        </w:tabs>
        <w:ind w:left="720" w:hanging="360"/>
        <w:jc w:val="both"/>
        <w:outlineLvl w:val="0"/>
        <w:rPr>
          <w:b/>
          <w:bCs/>
          <w:kern w:val="32"/>
          <w:sz w:val="28"/>
          <w:szCs w:val="32"/>
          <w:lang w:val="x-none" w:eastAsia="en-US"/>
        </w:rPr>
      </w:pPr>
      <w:bookmarkStart w:id="63" w:name="_Toc21094966"/>
      <w:bookmarkStart w:id="64" w:name="_Toc24891740"/>
      <w:bookmarkEnd w:id="62"/>
      <w:r w:rsidRPr="00715EB6">
        <w:rPr>
          <w:b/>
          <w:bCs/>
          <w:kern w:val="32"/>
          <w:sz w:val="28"/>
          <w:szCs w:val="32"/>
          <w:lang w:val="x-none" w:eastAsia="en-US"/>
        </w:rPr>
        <w:t>9. Расчетная предпринимательская прибыль</w:t>
      </w:r>
    </w:p>
    <w:p w14:paraId="3081EE43" w14:textId="77777777" w:rsidR="00715EB6" w:rsidRPr="00715EB6" w:rsidRDefault="00715EB6" w:rsidP="00715EB6">
      <w:pPr>
        <w:autoSpaceDE w:val="0"/>
        <w:autoSpaceDN w:val="0"/>
        <w:adjustRightInd w:val="0"/>
        <w:ind w:firstLine="709"/>
        <w:jc w:val="both"/>
        <w:rPr>
          <w:snapToGrid w:val="0"/>
          <w:sz w:val="28"/>
          <w:szCs w:val="28"/>
        </w:rPr>
      </w:pPr>
    </w:p>
    <w:p w14:paraId="039E4E58" w14:textId="77777777" w:rsidR="00715EB6" w:rsidRPr="00715EB6" w:rsidRDefault="00715EB6" w:rsidP="00715EB6">
      <w:pPr>
        <w:autoSpaceDE w:val="0"/>
        <w:autoSpaceDN w:val="0"/>
        <w:adjustRightInd w:val="0"/>
        <w:ind w:firstLine="709"/>
        <w:jc w:val="both"/>
        <w:rPr>
          <w:snapToGrid w:val="0"/>
          <w:sz w:val="28"/>
          <w:szCs w:val="28"/>
        </w:rPr>
      </w:pPr>
      <w:r w:rsidRPr="00715EB6">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715EB6">
        <w:rPr>
          <w:snapToGrid w:val="0"/>
          <w:sz w:val="28"/>
          <w:szCs w:val="28"/>
        </w:rPr>
        <w:br/>
        <w:t xml:space="preserve">от 22.10.2012 № 1075 «О ценообразовании в сфере теплоснабжения», </w:t>
      </w:r>
      <w:r w:rsidRPr="00715EB6">
        <w:rPr>
          <w:snapToGrid w:val="0"/>
          <w:sz w:val="28"/>
          <w:szCs w:val="28"/>
        </w:rPr>
        <w:lastRenderedPageBreak/>
        <w:t xml:space="preserve">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715EB6">
        <w:rPr>
          <w:snapToGrid w:val="0"/>
          <w:sz w:val="28"/>
          <w:szCs w:val="28"/>
        </w:rPr>
        <w:br/>
        <w:t xml:space="preserve">в подпунктах 2 - 8 пункта 33 Основ ценообразования, за исключением расходов на приобретение тепловой энергии (теплоносителя) и услуг </w:t>
      </w:r>
      <w:r w:rsidRPr="00715EB6">
        <w:rPr>
          <w:snapToGrid w:val="0"/>
          <w:sz w:val="28"/>
          <w:szCs w:val="28"/>
        </w:rPr>
        <w:br/>
        <w:t xml:space="preserve">по передаче тепловой энергии (теплоносителя). </w:t>
      </w:r>
    </w:p>
    <w:p w14:paraId="6B303CD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По данной статье предприятием планируются расходы в размере </w:t>
      </w:r>
      <w:r w:rsidRPr="00715EB6">
        <w:rPr>
          <w:snapToGrid w:val="0"/>
          <w:sz w:val="28"/>
          <w:szCs w:val="28"/>
        </w:rPr>
        <w:br/>
        <w:t>181 тыс. руб.</w:t>
      </w:r>
    </w:p>
    <w:p w14:paraId="3499F64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Эксперты рассчитали экономически обоснованную величину расчетной предпринимательской прибыли:</w:t>
      </w:r>
    </w:p>
    <w:p w14:paraId="11896E8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(2 070 тыс. руб. (операционные расходы) + 1 тыс. руб. (расходы </w:t>
      </w:r>
      <w:r w:rsidRPr="00715EB6">
        <w:rPr>
          <w:snapToGrid w:val="0"/>
          <w:sz w:val="28"/>
          <w:szCs w:val="28"/>
        </w:rPr>
        <w:br/>
        <w:t xml:space="preserve">на оплату услуг, оказываемых организациями, осуществляющими регулируемые виды деятельности) + 259 тыс. руб. (расходы </w:t>
      </w:r>
      <w:r w:rsidRPr="00715EB6">
        <w:rPr>
          <w:snapToGrid w:val="0"/>
          <w:sz w:val="28"/>
          <w:szCs w:val="28"/>
        </w:rPr>
        <w:br/>
        <w:t xml:space="preserve">на уплату налогов, сборов и других обязательных платежей) + </w:t>
      </w:r>
      <w:r w:rsidRPr="00715EB6">
        <w:rPr>
          <w:snapToGrid w:val="0"/>
          <w:sz w:val="28"/>
          <w:szCs w:val="28"/>
        </w:rPr>
        <w:br/>
        <w:t xml:space="preserve">119 тыс. руб. (отчисления на социальные нужды) + </w:t>
      </w:r>
      <w:r w:rsidRPr="00715EB6">
        <w:rPr>
          <w:snapToGrid w:val="0"/>
          <w:sz w:val="28"/>
          <w:szCs w:val="28"/>
        </w:rPr>
        <w:br/>
        <w:t xml:space="preserve">187 тыс. руб. (амортизация) + 10 тыс. руб. (расходы на электрическую энергию) + 5 тыс. руб. (расходы на холодную воду)) × 5% = </w:t>
      </w:r>
      <w:r w:rsidRPr="00715EB6">
        <w:rPr>
          <w:b/>
          <w:snapToGrid w:val="0"/>
          <w:sz w:val="28"/>
          <w:szCs w:val="28"/>
        </w:rPr>
        <w:t>133 тыс. руб.</w:t>
      </w:r>
      <w:r w:rsidRPr="00715EB6">
        <w:rPr>
          <w:snapToGrid w:val="0"/>
          <w:sz w:val="28"/>
          <w:szCs w:val="28"/>
        </w:rPr>
        <w:t xml:space="preserve"> </w:t>
      </w:r>
    </w:p>
    <w:p w14:paraId="606263D2"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Расходы в размере 48 тыс. руб., не подтвержденные предприятием документально, подлежат исключению из НВВ на 2024 год, </w:t>
      </w:r>
      <w:r w:rsidRPr="00715EB6">
        <w:rPr>
          <w:snapToGrid w:val="0"/>
          <w:sz w:val="28"/>
          <w:szCs w:val="28"/>
        </w:rPr>
        <w:br/>
        <w:t>как экономически необоснованные.</w:t>
      </w:r>
    </w:p>
    <w:p w14:paraId="399C5844" w14:textId="77777777" w:rsidR="00715EB6" w:rsidRPr="00715EB6" w:rsidRDefault="00715EB6" w:rsidP="00715EB6">
      <w:pPr>
        <w:ind w:firstLine="709"/>
        <w:jc w:val="both"/>
        <w:rPr>
          <w:rFonts w:eastAsia="Calibri"/>
          <w:sz w:val="28"/>
          <w:szCs w:val="28"/>
        </w:rPr>
      </w:pPr>
    </w:p>
    <w:p w14:paraId="3DF2EE89" w14:textId="77777777" w:rsidR="00715EB6" w:rsidRPr="00715EB6" w:rsidRDefault="00715EB6" w:rsidP="00715EB6">
      <w:pPr>
        <w:ind w:firstLine="709"/>
        <w:jc w:val="both"/>
        <w:rPr>
          <w:rFonts w:eastAsia="Calibri"/>
          <w:sz w:val="28"/>
          <w:szCs w:val="28"/>
        </w:rPr>
      </w:pPr>
    </w:p>
    <w:p w14:paraId="2BB5E2B3" w14:textId="77777777" w:rsidR="00715EB6" w:rsidRPr="00715EB6" w:rsidRDefault="00715EB6" w:rsidP="00715EB6">
      <w:pPr>
        <w:ind w:firstLine="709"/>
        <w:jc w:val="both"/>
        <w:rPr>
          <w:rFonts w:eastAsia="Calibri"/>
          <w:sz w:val="28"/>
          <w:szCs w:val="28"/>
        </w:rPr>
      </w:pPr>
    </w:p>
    <w:p w14:paraId="7BC6BA33" w14:textId="77777777" w:rsidR="00715EB6" w:rsidRPr="00715EB6" w:rsidRDefault="00715EB6" w:rsidP="00715EB6">
      <w:pPr>
        <w:ind w:firstLine="709"/>
        <w:jc w:val="both"/>
        <w:rPr>
          <w:rFonts w:eastAsia="Calibri"/>
          <w:sz w:val="28"/>
          <w:szCs w:val="28"/>
        </w:rPr>
      </w:pPr>
    </w:p>
    <w:p w14:paraId="11E23A2E" w14:textId="77777777" w:rsidR="00715EB6" w:rsidRPr="00715EB6" w:rsidRDefault="00715EB6" w:rsidP="00715EB6">
      <w:pPr>
        <w:ind w:firstLine="709"/>
        <w:jc w:val="both"/>
        <w:rPr>
          <w:rFonts w:eastAsia="Calibri"/>
          <w:sz w:val="28"/>
          <w:szCs w:val="28"/>
        </w:rPr>
      </w:pPr>
    </w:p>
    <w:p w14:paraId="2EDEAFBC" w14:textId="77777777" w:rsidR="00715EB6" w:rsidRPr="00715EB6" w:rsidRDefault="00715EB6" w:rsidP="00715EB6">
      <w:pPr>
        <w:ind w:firstLine="709"/>
        <w:jc w:val="both"/>
        <w:rPr>
          <w:rFonts w:eastAsia="Calibri"/>
          <w:sz w:val="28"/>
          <w:szCs w:val="28"/>
        </w:rPr>
      </w:pPr>
    </w:p>
    <w:p w14:paraId="30087B8A" w14:textId="77777777" w:rsidR="00715EB6" w:rsidRPr="00715EB6" w:rsidRDefault="00715EB6" w:rsidP="00715EB6">
      <w:pPr>
        <w:ind w:firstLine="709"/>
        <w:jc w:val="both"/>
        <w:rPr>
          <w:rFonts w:eastAsia="Calibri"/>
          <w:sz w:val="28"/>
          <w:szCs w:val="28"/>
        </w:rPr>
      </w:pPr>
    </w:p>
    <w:p w14:paraId="50783878" w14:textId="77777777" w:rsidR="00715EB6" w:rsidRPr="00715EB6" w:rsidRDefault="00715EB6" w:rsidP="00715EB6">
      <w:pPr>
        <w:ind w:firstLine="709"/>
        <w:jc w:val="both"/>
        <w:rPr>
          <w:rFonts w:eastAsia="Calibri"/>
          <w:sz w:val="28"/>
          <w:szCs w:val="28"/>
        </w:rPr>
      </w:pPr>
    </w:p>
    <w:p w14:paraId="2F1B3D8B" w14:textId="77777777" w:rsidR="00715EB6" w:rsidRPr="00715EB6" w:rsidRDefault="00715EB6" w:rsidP="00715EB6">
      <w:pPr>
        <w:ind w:firstLine="709"/>
        <w:jc w:val="both"/>
        <w:rPr>
          <w:rFonts w:eastAsia="Calibri"/>
          <w:sz w:val="28"/>
          <w:szCs w:val="28"/>
        </w:rPr>
      </w:pPr>
    </w:p>
    <w:p w14:paraId="4314D131" w14:textId="77777777" w:rsidR="00715EB6" w:rsidRPr="00715EB6" w:rsidRDefault="00715EB6" w:rsidP="00715EB6">
      <w:pPr>
        <w:ind w:firstLine="709"/>
        <w:jc w:val="both"/>
        <w:rPr>
          <w:rFonts w:eastAsia="Calibri"/>
          <w:sz w:val="28"/>
          <w:szCs w:val="28"/>
        </w:rPr>
      </w:pPr>
    </w:p>
    <w:p w14:paraId="10AA1A86" w14:textId="77777777" w:rsidR="00715EB6" w:rsidRPr="00715EB6" w:rsidRDefault="00715EB6" w:rsidP="00715EB6">
      <w:pPr>
        <w:ind w:firstLine="709"/>
        <w:jc w:val="both"/>
        <w:rPr>
          <w:rFonts w:eastAsia="Calibri"/>
          <w:sz w:val="28"/>
          <w:szCs w:val="28"/>
        </w:rPr>
      </w:pPr>
    </w:p>
    <w:p w14:paraId="68C8325C" w14:textId="77777777" w:rsidR="00715EB6" w:rsidRPr="00715EB6" w:rsidRDefault="00715EB6" w:rsidP="00715EB6">
      <w:pPr>
        <w:ind w:firstLine="709"/>
        <w:jc w:val="both"/>
        <w:rPr>
          <w:rFonts w:eastAsia="Calibri"/>
          <w:sz w:val="28"/>
          <w:szCs w:val="28"/>
        </w:rPr>
      </w:pPr>
    </w:p>
    <w:p w14:paraId="6340EFA7" w14:textId="77777777" w:rsidR="00715EB6" w:rsidRPr="00715EB6" w:rsidRDefault="00715EB6" w:rsidP="00715EB6">
      <w:pPr>
        <w:ind w:firstLine="709"/>
        <w:jc w:val="both"/>
        <w:rPr>
          <w:rFonts w:eastAsia="Calibri"/>
          <w:sz w:val="28"/>
          <w:szCs w:val="28"/>
        </w:rPr>
      </w:pPr>
    </w:p>
    <w:p w14:paraId="4D36B9A7" w14:textId="77777777" w:rsidR="00715EB6" w:rsidRPr="00715EB6" w:rsidRDefault="00715EB6" w:rsidP="00715EB6">
      <w:pPr>
        <w:ind w:firstLine="709"/>
        <w:jc w:val="both"/>
        <w:rPr>
          <w:rFonts w:eastAsia="Calibri"/>
          <w:sz w:val="28"/>
          <w:szCs w:val="28"/>
        </w:rPr>
      </w:pPr>
    </w:p>
    <w:p w14:paraId="477D094B" w14:textId="77777777" w:rsidR="00715EB6" w:rsidRPr="00715EB6" w:rsidRDefault="00715EB6" w:rsidP="00715EB6">
      <w:pPr>
        <w:ind w:firstLine="709"/>
        <w:jc w:val="both"/>
        <w:rPr>
          <w:rFonts w:eastAsia="Calibri"/>
          <w:sz w:val="28"/>
          <w:szCs w:val="28"/>
        </w:rPr>
      </w:pPr>
    </w:p>
    <w:p w14:paraId="22DA62FB" w14:textId="77777777" w:rsidR="00715EB6" w:rsidRPr="00715EB6" w:rsidRDefault="00715EB6" w:rsidP="00715EB6">
      <w:pPr>
        <w:ind w:firstLine="709"/>
        <w:jc w:val="both"/>
        <w:rPr>
          <w:rFonts w:eastAsia="Calibri"/>
          <w:sz w:val="28"/>
          <w:szCs w:val="28"/>
        </w:rPr>
      </w:pPr>
    </w:p>
    <w:p w14:paraId="2F13FDC4" w14:textId="77777777" w:rsidR="00715EB6" w:rsidRPr="00715EB6" w:rsidRDefault="00715EB6" w:rsidP="00715EB6">
      <w:pPr>
        <w:ind w:firstLine="709"/>
        <w:jc w:val="both"/>
        <w:rPr>
          <w:rFonts w:eastAsia="Calibri"/>
          <w:sz w:val="28"/>
          <w:szCs w:val="28"/>
        </w:rPr>
      </w:pPr>
    </w:p>
    <w:p w14:paraId="2CFB2617" w14:textId="77777777" w:rsidR="00715EB6" w:rsidRPr="00715EB6" w:rsidRDefault="00715EB6" w:rsidP="00715EB6">
      <w:pPr>
        <w:ind w:firstLine="709"/>
        <w:jc w:val="both"/>
        <w:rPr>
          <w:rFonts w:eastAsia="Calibri"/>
          <w:sz w:val="28"/>
          <w:szCs w:val="28"/>
        </w:rPr>
      </w:pPr>
    </w:p>
    <w:p w14:paraId="39F10AAF" w14:textId="77777777" w:rsidR="00715EB6" w:rsidRPr="00715EB6" w:rsidRDefault="00715EB6" w:rsidP="00715EB6">
      <w:pPr>
        <w:ind w:firstLine="709"/>
        <w:jc w:val="both"/>
        <w:rPr>
          <w:rFonts w:eastAsia="Calibri"/>
          <w:sz w:val="28"/>
          <w:szCs w:val="28"/>
        </w:rPr>
      </w:pPr>
    </w:p>
    <w:p w14:paraId="6F33BC9B" w14:textId="77777777" w:rsidR="00715EB6" w:rsidRPr="00715EB6" w:rsidRDefault="00715EB6" w:rsidP="00715EB6">
      <w:pPr>
        <w:ind w:firstLine="709"/>
        <w:jc w:val="both"/>
        <w:rPr>
          <w:rFonts w:eastAsia="Calibri"/>
          <w:sz w:val="28"/>
          <w:szCs w:val="28"/>
        </w:rPr>
      </w:pPr>
    </w:p>
    <w:p w14:paraId="2ED768C4" w14:textId="77777777" w:rsidR="00715EB6" w:rsidRPr="00715EB6" w:rsidRDefault="00715EB6" w:rsidP="00715EB6">
      <w:pPr>
        <w:ind w:firstLine="709"/>
        <w:jc w:val="both"/>
        <w:rPr>
          <w:rFonts w:eastAsia="Calibri"/>
          <w:sz w:val="28"/>
          <w:szCs w:val="28"/>
        </w:rPr>
      </w:pPr>
    </w:p>
    <w:p w14:paraId="18DAF4C2" w14:textId="77777777" w:rsidR="00715EB6" w:rsidRPr="00715EB6" w:rsidRDefault="00715EB6" w:rsidP="00715EB6">
      <w:pPr>
        <w:ind w:firstLine="709"/>
        <w:jc w:val="both"/>
        <w:rPr>
          <w:rFonts w:eastAsia="Calibri"/>
          <w:sz w:val="28"/>
          <w:szCs w:val="28"/>
        </w:rPr>
      </w:pPr>
    </w:p>
    <w:p w14:paraId="22EC69E1" w14:textId="77777777" w:rsidR="00715EB6" w:rsidRPr="00715EB6" w:rsidRDefault="00715EB6" w:rsidP="00715EB6">
      <w:pPr>
        <w:ind w:firstLine="709"/>
        <w:jc w:val="both"/>
        <w:rPr>
          <w:rFonts w:eastAsia="Calibri"/>
          <w:sz w:val="28"/>
          <w:szCs w:val="28"/>
        </w:rPr>
      </w:pPr>
    </w:p>
    <w:p w14:paraId="62A6A771" w14:textId="77777777" w:rsidR="00715EB6" w:rsidRPr="00715EB6" w:rsidRDefault="00715EB6" w:rsidP="00715EB6">
      <w:pPr>
        <w:ind w:firstLine="709"/>
        <w:jc w:val="both"/>
        <w:rPr>
          <w:rFonts w:eastAsia="Calibri"/>
          <w:sz w:val="28"/>
          <w:szCs w:val="28"/>
        </w:rPr>
      </w:pPr>
    </w:p>
    <w:p w14:paraId="2E727790" w14:textId="77777777" w:rsidR="00715EB6" w:rsidRPr="00715EB6" w:rsidRDefault="00715EB6" w:rsidP="00715EB6">
      <w:pPr>
        <w:keepNext/>
        <w:tabs>
          <w:tab w:val="left" w:pos="567"/>
        </w:tabs>
        <w:ind w:left="720" w:hanging="360"/>
        <w:jc w:val="both"/>
        <w:outlineLvl w:val="0"/>
        <w:rPr>
          <w:b/>
          <w:bCs/>
          <w:snapToGrid w:val="0"/>
          <w:kern w:val="32"/>
          <w:sz w:val="28"/>
          <w:szCs w:val="32"/>
          <w:lang w:val="x-none" w:eastAsia="en-US"/>
        </w:rPr>
      </w:pPr>
      <w:r w:rsidRPr="00715EB6">
        <w:rPr>
          <w:b/>
          <w:bCs/>
          <w:snapToGrid w:val="0"/>
          <w:kern w:val="32"/>
          <w:sz w:val="28"/>
          <w:szCs w:val="32"/>
          <w:lang w:eastAsia="en-US"/>
        </w:rPr>
        <w:lastRenderedPageBreak/>
        <w:t xml:space="preserve">10. </w:t>
      </w:r>
      <w:r w:rsidRPr="00715EB6">
        <w:rPr>
          <w:b/>
          <w:bCs/>
          <w:snapToGrid w:val="0"/>
          <w:kern w:val="32"/>
          <w:sz w:val="28"/>
          <w:szCs w:val="32"/>
          <w:lang w:val="x-none" w:eastAsia="en-US"/>
        </w:rPr>
        <w:t xml:space="preserve">Корректировка с целью учета отклонения фактических значений параметров расчета тарифов от значений, учтенных </w:t>
      </w:r>
      <w:r w:rsidRPr="00715EB6">
        <w:rPr>
          <w:b/>
          <w:bCs/>
          <w:snapToGrid w:val="0"/>
          <w:kern w:val="32"/>
          <w:sz w:val="28"/>
          <w:szCs w:val="32"/>
          <w:lang w:val="x-none" w:eastAsia="en-US"/>
        </w:rPr>
        <w:br/>
        <w:t>при установлении тарифов на тепловую энергию</w:t>
      </w:r>
    </w:p>
    <w:p w14:paraId="78619D29" w14:textId="77777777" w:rsidR="00715EB6" w:rsidRPr="00715EB6" w:rsidRDefault="00715EB6" w:rsidP="00715EB6">
      <w:pPr>
        <w:ind w:firstLine="709"/>
        <w:jc w:val="both"/>
        <w:rPr>
          <w:snapToGrid w:val="0"/>
          <w:sz w:val="28"/>
          <w:szCs w:val="28"/>
        </w:rPr>
      </w:pPr>
    </w:p>
    <w:p w14:paraId="53D72388" w14:textId="77777777" w:rsidR="00715EB6" w:rsidRPr="00715EB6" w:rsidRDefault="00715EB6" w:rsidP="00715EB6">
      <w:pPr>
        <w:ind w:firstLine="709"/>
        <w:jc w:val="both"/>
        <w:rPr>
          <w:snapToGrid w:val="0"/>
          <w:sz w:val="28"/>
          <w:szCs w:val="28"/>
        </w:rPr>
      </w:pPr>
      <w:r w:rsidRPr="00715EB6">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715EB6">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F7AF923" w14:textId="77777777" w:rsidR="00715EB6" w:rsidRPr="00715EB6" w:rsidRDefault="00715EB6" w:rsidP="00715EB6">
      <w:pPr>
        <w:ind w:firstLine="709"/>
        <w:jc w:val="both"/>
        <w:rPr>
          <w:snapToGrid w:val="0"/>
          <w:sz w:val="28"/>
          <w:szCs w:val="28"/>
        </w:rPr>
      </w:pPr>
      <w:r w:rsidRPr="00715EB6">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715EB6">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BB4A0AA" w14:textId="77777777" w:rsidR="00715EB6" w:rsidRPr="00715EB6" w:rsidRDefault="00715EB6" w:rsidP="00715EB6">
      <w:pPr>
        <w:ind w:firstLine="709"/>
        <w:rPr>
          <w:rFonts w:eastAsia="Calibri"/>
          <w:snapToGrid w:val="0"/>
          <w:sz w:val="28"/>
          <w:szCs w:val="28"/>
        </w:rPr>
      </w:pPr>
    </w:p>
    <w:p w14:paraId="4B84516E" w14:textId="026A61CD" w:rsidR="00715EB6" w:rsidRPr="00715EB6" w:rsidRDefault="00715EB6" w:rsidP="00715EB6">
      <w:pPr>
        <w:autoSpaceDE w:val="0"/>
        <w:autoSpaceDN w:val="0"/>
        <w:adjustRightInd w:val="0"/>
        <w:jc w:val="center"/>
        <w:rPr>
          <w:rFonts w:eastAsia="Calibri"/>
          <w:snapToGrid w:val="0"/>
          <w:sz w:val="28"/>
          <w:szCs w:val="28"/>
        </w:rPr>
      </w:pPr>
      <w:r w:rsidRPr="00715EB6">
        <w:rPr>
          <w:rFonts w:eastAsia="Calibri"/>
          <w:noProof/>
          <w:snapToGrid w:val="0"/>
          <w:position w:val="-12"/>
          <w:sz w:val="28"/>
          <w:szCs w:val="28"/>
        </w:rPr>
        <w:drawing>
          <wp:inline distT="0" distB="0" distL="0" distR="0" wp14:anchorId="4ED0F69A" wp14:editId="43828D0F">
            <wp:extent cx="2276475" cy="342900"/>
            <wp:effectExtent l="0" t="0" r="9525" b="0"/>
            <wp:docPr id="20450344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715EB6">
        <w:rPr>
          <w:rFonts w:eastAsia="Calibri"/>
          <w:snapToGrid w:val="0"/>
          <w:sz w:val="28"/>
          <w:szCs w:val="28"/>
        </w:rPr>
        <w:t xml:space="preserve"> (тыс. руб.), (22)</w:t>
      </w:r>
    </w:p>
    <w:p w14:paraId="2E34C13A" w14:textId="77777777" w:rsidR="00715EB6" w:rsidRPr="00715EB6" w:rsidRDefault="00715EB6" w:rsidP="00715EB6">
      <w:pPr>
        <w:autoSpaceDE w:val="0"/>
        <w:autoSpaceDN w:val="0"/>
        <w:adjustRightInd w:val="0"/>
        <w:ind w:firstLine="709"/>
        <w:jc w:val="both"/>
        <w:rPr>
          <w:rFonts w:eastAsia="Calibri"/>
          <w:snapToGrid w:val="0"/>
          <w:sz w:val="28"/>
          <w:szCs w:val="28"/>
        </w:rPr>
      </w:pPr>
    </w:p>
    <w:p w14:paraId="38E5A6DC" w14:textId="77777777" w:rsidR="00715EB6" w:rsidRPr="00715EB6" w:rsidRDefault="00715EB6" w:rsidP="00715EB6">
      <w:pPr>
        <w:ind w:firstLine="709"/>
        <w:jc w:val="both"/>
        <w:rPr>
          <w:snapToGrid w:val="0"/>
          <w:sz w:val="28"/>
          <w:szCs w:val="28"/>
        </w:rPr>
      </w:pPr>
      <w:r w:rsidRPr="00715EB6">
        <w:rPr>
          <w:snapToGrid w:val="0"/>
          <w:sz w:val="28"/>
          <w:szCs w:val="28"/>
        </w:rPr>
        <w:t>где:</w:t>
      </w:r>
    </w:p>
    <w:p w14:paraId="5D3F2920" w14:textId="7645A4D6" w:rsidR="00715EB6" w:rsidRPr="00715EB6" w:rsidRDefault="00715EB6" w:rsidP="00715EB6">
      <w:pPr>
        <w:ind w:firstLine="709"/>
        <w:jc w:val="both"/>
        <w:rPr>
          <w:snapToGrid w:val="0"/>
          <w:sz w:val="28"/>
          <w:szCs w:val="28"/>
        </w:rPr>
      </w:pPr>
      <w:r w:rsidRPr="00715EB6">
        <w:rPr>
          <w:noProof/>
          <w:snapToGrid w:val="0"/>
          <w:sz w:val="28"/>
          <w:szCs w:val="28"/>
        </w:rPr>
        <w:drawing>
          <wp:inline distT="0" distB="0" distL="0" distR="0" wp14:anchorId="41915839" wp14:editId="31C539C2">
            <wp:extent cx="819150" cy="342900"/>
            <wp:effectExtent l="0" t="0" r="0" b="0"/>
            <wp:docPr id="186933347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715EB6">
        <w:rPr>
          <w:snapToGrid w:val="0"/>
          <w:sz w:val="28"/>
          <w:szCs w:val="28"/>
        </w:rPr>
        <w:t xml:space="preserve"> - размер корректировки необходимой валовой выручки </w:t>
      </w:r>
      <w:r w:rsidRPr="00715EB6">
        <w:rPr>
          <w:snapToGrid w:val="0"/>
          <w:sz w:val="28"/>
          <w:szCs w:val="28"/>
        </w:rPr>
        <w:br/>
        <w:t>по результатам (i-2)-го года;</w:t>
      </w:r>
    </w:p>
    <w:p w14:paraId="5B199D58" w14:textId="359F3DA9" w:rsidR="00715EB6" w:rsidRPr="00715EB6" w:rsidRDefault="00715EB6" w:rsidP="00715EB6">
      <w:pPr>
        <w:ind w:firstLine="709"/>
        <w:jc w:val="both"/>
        <w:rPr>
          <w:snapToGrid w:val="0"/>
          <w:sz w:val="28"/>
          <w:szCs w:val="28"/>
        </w:rPr>
      </w:pPr>
      <w:r w:rsidRPr="00715EB6">
        <w:rPr>
          <w:noProof/>
          <w:snapToGrid w:val="0"/>
          <w:sz w:val="28"/>
          <w:szCs w:val="28"/>
        </w:rPr>
        <w:drawing>
          <wp:inline distT="0" distB="0" distL="0" distR="0" wp14:anchorId="7FF25A38" wp14:editId="68E1B30F">
            <wp:extent cx="695325" cy="342900"/>
            <wp:effectExtent l="0" t="0" r="9525" b="0"/>
            <wp:docPr id="19171522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715EB6">
        <w:rPr>
          <w:snapToGrid w:val="0"/>
          <w:sz w:val="28"/>
          <w:szCs w:val="28"/>
        </w:rPr>
        <w:t xml:space="preserve"> - фактическая величина необходимой валовой выручки </w:t>
      </w:r>
      <w:r w:rsidRPr="00715EB6">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0" w:history="1">
        <w:r w:rsidRPr="00715EB6">
          <w:rPr>
            <w:snapToGrid w:val="0"/>
            <w:sz w:val="28"/>
            <w:szCs w:val="28"/>
          </w:rPr>
          <w:t>пунктом 55</w:t>
        </w:r>
      </w:hyperlink>
      <w:r w:rsidRPr="00715EB6">
        <w:rPr>
          <w:snapToGrid w:val="0"/>
          <w:sz w:val="28"/>
          <w:szCs w:val="28"/>
        </w:rPr>
        <w:t xml:space="preserve"> настоящих Методических указаний;</w:t>
      </w:r>
    </w:p>
    <w:p w14:paraId="00B62851" w14:textId="77777777" w:rsidR="00715EB6" w:rsidRPr="00715EB6" w:rsidRDefault="00715EB6" w:rsidP="00715EB6">
      <w:pPr>
        <w:ind w:firstLine="709"/>
        <w:jc w:val="both"/>
        <w:rPr>
          <w:snapToGrid w:val="0"/>
          <w:sz w:val="28"/>
          <w:szCs w:val="28"/>
        </w:rPr>
      </w:pPr>
      <w:r w:rsidRPr="00715EB6">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715EB6">
        <w:rPr>
          <w:snapToGrid w:val="0"/>
          <w:sz w:val="28"/>
          <w:szCs w:val="28"/>
        </w:rPr>
        <w:br/>
        <w:t xml:space="preserve">и тарифов, установленных в соответствии с </w:t>
      </w:r>
      <w:hyperlink r:id="rId21" w:history="1">
        <w:r w:rsidRPr="00715EB6">
          <w:rPr>
            <w:snapToGrid w:val="0"/>
            <w:sz w:val="28"/>
            <w:szCs w:val="28"/>
          </w:rPr>
          <w:t>главой IX</w:t>
        </w:r>
      </w:hyperlink>
      <w:r w:rsidRPr="00715EB6">
        <w:rPr>
          <w:snapToGrid w:val="0"/>
          <w:sz w:val="28"/>
          <w:szCs w:val="28"/>
        </w:rPr>
        <w:t xml:space="preserve"> настоящих Методических указаний на (i-2)-й год, без учета уровня собираемости платежей.</w:t>
      </w:r>
    </w:p>
    <w:p w14:paraId="67355BC1"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715EB6">
        <w:rPr>
          <w:snapToGrid w:val="0"/>
          <w:sz w:val="28"/>
          <w:szCs w:val="28"/>
          <w:lang w:eastAsia="en-US"/>
        </w:rPr>
        <w:lastRenderedPageBreak/>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715EB6">
        <w:rPr>
          <w:snapToGrid w:val="0"/>
          <w:sz w:val="28"/>
          <w:szCs w:val="28"/>
          <w:lang w:eastAsia="en-US"/>
        </w:rPr>
        <w:br/>
        <w:t xml:space="preserve">как произведение фактического полезного отпуска и утвержденного тарифа. </w:t>
      </w:r>
    </w:p>
    <w:p w14:paraId="050DDB07"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В расчёт фактической необходимой валовой выручки, согласно Методическим указаниям, включаются:</w:t>
      </w:r>
    </w:p>
    <w:p w14:paraId="7F98474C" w14:textId="77777777" w:rsidR="00715EB6" w:rsidRPr="00715EB6" w:rsidRDefault="00715EB6" w:rsidP="00715EB6">
      <w:pPr>
        <w:ind w:firstLine="709"/>
        <w:jc w:val="both"/>
        <w:rPr>
          <w:snapToGrid w:val="0"/>
          <w:sz w:val="28"/>
          <w:szCs w:val="28"/>
        </w:rPr>
      </w:pPr>
      <w:r w:rsidRPr="00715EB6">
        <w:rPr>
          <w:snapToGrid w:val="0"/>
          <w:sz w:val="28"/>
          <w:szCs w:val="28"/>
        </w:rPr>
        <w:t>- операционные расходы, рассчитываемые по формуле:</w:t>
      </w:r>
    </w:p>
    <w:p w14:paraId="0FF431D0" w14:textId="36898E9C" w:rsidR="00715EB6" w:rsidRPr="00715EB6" w:rsidRDefault="00715EB6" w:rsidP="00715EB6">
      <w:pPr>
        <w:ind w:right="-142"/>
        <w:jc w:val="both"/>
        <w:rPr>
          <w:snapToGrid w:val="0"/>
          <w:sz w:val="28"/>
          <w:szCs w:val="28"/>
          <w:lang w:eastAsia="en-US"/>
        </w:rPr>
      </w:pPr>
      <w:r w:rsidRPr="00715EB6">
        <w:rPr>
          <w:noProof/>
          <w:position w:val="-32"/>
        </w:rPr>
        <w:drawing>
          <wp:inline distT="0" distB="0" distL="0" distR="0" wp14:anchorId="0F7C1C8B" wp14:editId="121E7C0C">
            <wp:extent cx="5848350" cy="581025"/>
            <wp:effectExtent l="0" t="0" r="0" b="9525"/>
            <wp:docPr id="18413750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715EB6">
        <w:rPr>
          <w:position w:val="-32"/>
          <w:sz w:val="28"/>
        </w:rPr>
        <w:t>;</w:t>
      </w:r>
    </w:p>
    <w:p w14:paraId="2627AE23" w14:textId="77777777" w:rsidR="00715EB6" w:rsidRPr="00715EB6" w:rsidRDefault="00715EB6" w:rsidP="00715EB6">
      <w:pPr>
        <w:ind w:firstLine="709"/>
        <w:jc w:val="both"/>
        <w:rPr>
          <w:snapToGrid w:val="0"/>
          <w:sz w:val="28"/>
          <w:szCs w:val="28"/>
        </w:rPr>
      </w:pPr>
      <w:r w:rsidRPr="00715EB6">
        <w:rPr>
          <w:snapToGrid w:val="0"/>
          <w:sz w:val="28"/>
          <w:szCs w:val="28"/>
        </w:rPr>
        <w:t>- неподконтрольные расходы на основании документально подтвержденных, имевших место фактических расходов;</w:t>
      </w:r>
    </w:p>
    <w:p w14:paraId="5B5049AF" w14:textId="77777777" w:rsidR="00715EB6" w:rsidRPr="00715EB6" w:rsidRDefault="00715EB6" w:rsidP="00715EB6">
      <w:pPr>
        <w:ind w:firstLine="709"/>
        <w:jc w:val="both"/>
        <w:rPr>
          <w:snapToGrid w:val="0"/>
          <w:sz w:val="28"/>
          <w:szCs w:val="28"/>
        </w:rPr>
      </w:pPr>
      <w:r w:rsidRPr="00715EB6">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715EB6">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322797AA" w14:textId="77777777" w:rsidR="00715EB6" w:rsidRPr="00715EB6" w:rsidRDefault="00715EB6" w:rsidP="00715EB6">
      <w:pPr>
        <w:ind w:firstLine="709"/>
        <w:jc w:val="both"/>
        <w:rPr>
          <w:snapToGrid w:val="0"/>
          <w:sz w:val="28"/>
          <w:szCs w:val="28"/>
        </w:rPr>
      </w:pPr>
      <w:r w:rsidRPr="00715EB6">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15EB6">
        <w:rPr>
          <w:snapToGrid w:val="0"/>
          <w:sz w:val="28"/>
          <w:szCs w:val="28"/>
        </w:rPr>
        <w:br/>
        <w:t>и фактической цены условного топлива;</w:t>
      </w:r>
    </w:p>
    <w:p w14:paraId="33F22D79" w14:textId="77777777" w:rsidR="00715EB6" w:rsidRPr="00715EB6" w:rsidRDefault="00715EB6" w:rsidP="00715EB6">
      <w:pPr>
        <w:ind w:firstLine="709"/>
        <w:jc w:val="both"/>
        <w:rPr>
          <w:snapToGrid w:val="0"/>
          <w:sz w:val="28"/>
          <w:szCs w:val="28"/>
        </w:rPr>
      </w:pPr>
      <w:r w:rsidRPr="00715EB6">
        <w:rPr>
          <w:snapToGrid w:val="0"/>
          <w:sz w:val="28"/>
          <w:szCs w:val="28"/>
        </w:rPr>
        <w:t>- фактическая прибыль.</w:t>
      </w:r>
    </w:p>
    <w:p w14:paraId="6CC75731" w14:textId="77777777" w:rsidR="00715EB6" w:rsidRPr="00715EB6" w:rsidRDefault="00715EB6" w:rsidP="00715EB6">
      <w:pPr>
        <w:ind w:firstLine="709"/>
        <w:jc w:val="both"/>
        <w:rPr>
          <w:snapToGrid w:val="0"/>
          <w:sz w:val="28"/>
          <w:szCs w:val="28"/>
        </w:rPr>
      </w:pPr>
      <w:r w:rsidRPr="00715EB6">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715EB6">
        <w:rPr>
          <w:snapToGrid w:val="0"/>
          <w:sz w:val="28"/>
          <w:szCs w:val="28"/>
        </w:rPr>
        <w:br/>
        <w:t>на реализацию тепловой энергии, с учетом нормативных показателей, рассчитана экспертами по группам статей.</w:t>
      </w:r>
    </w:p>
    <w:p w14:paraId="3668E3A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данным </w:t>
      </w:r>
      <w:proofErr w:type="gramStart"/>
      <w:r w:rsidRPr="00715EB6">
        <w:rPr>
          <w:snapToGrid w:val="0"/>
          <w:sz w:val="28"/>
          <w:szCs w:val="28"/>
        </w:rPr>
        <w:t>предприятия</w:t>
      </w:r>
      <w:proofErr w:type="gramEnd"/>
      <w:r w:rsidRPr="00715EB6">
        <w:rPr>
          <w:snapToGrid w:val="0"/>
          <w:sz w:val="28"/>
          <w:szCs w:val="28"/>
        </w:rPr>
        <w:t xml:space="preserve"> количество условных единиц </w:t>
      </w:r>
      <w:r w:rsidRPr="00715EB6">
        <w:rPr>
          <w:snapToGrid w:val="0"/>
          <w:sz w:val="28"/>
          <w:szCs w:val="28"/>
        </w:rPr>
        <w:br/>
        <w:t xml:space="preserve">и установленная мощность котельной на ст. Юрга-1 </w:t>
      </w:r>
      <w:r w:rsidRPr="00715EB6">
        <w:rPr>
          <w:snapToGrid w:val="0"/>
          <w:sz w:val="28"/>
          <w:szCs w:val="28"/>
        </w:rPr>
        <w:br/>
        <w:t>в 2022 году относительно 2021 года не изменились.  Таким образом, индекс изменения количества активов (ИКА) равен 0.</w:t>
      </w:r>
    </w:p>
    <w:p w14:paraId="70F1F9B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1. Операционные расходы.</w:t>
      </w:r>
    </w:p>
    <w:p w14:paraId="0E0509D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Базовый уровень операционных расходов утвержден на 2019 год постановлением региональной энергетической комиссией Кемеровской области от </w:t>
      </w:r>
      <w:r w:rsidRPr="00715EB6">
        <w:rPr>
          <w:bCs/>
          <w:color w:val="000000"/>
          <w:kern w:val="32"/>
          <w:sz w:val="28"/>
          <w:szCs w:val="28"/>
          <w:lang w:eastAsia="en-US"/>
        </w:rPr>
        <w:t xml:space="preserve">20.12.2018 № 698 «Об установлении ОАО «РЖД» филиал Кузбасский территориальный участок Западно-Сибирской дирекции </w:t>
      </w:r>
      <w:r w:rsidRPr="00715EB6">
        <w:rPr>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КТУ на 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2019-2023 годы» </w:t>
      </w:r>
      <w:r w:rsidRPr="00715EB6">
        <w:rPr>
          <w:snapToGrid w:val="0"/>
          <w:sz w:val="28"/>
          <w:szCs w:val="28"/>
        </w:rPr>
        <w:t xml:space="preserve">в размере </w:t>
      </w:r>
      <w:r w:rsidRPr="00715EB6">
        <w:rPr>
          <w:snapToGrid w:val="0"/>
          <w:sz w:val="28"/>
          <w:szCs w:val="28"/>
        </w:rPr>
        <w:br/>
        <w:t>7 075 тыс. руб.</w:t>
      </w:r>
    </w:p>
    <w:p w14:paraId="72565CF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прогнозу Минэкономразвития, опубликованному на сайте 30.09.2021, индекс потребительских цен за 2020 год составил 103,4 %. </w:t>
      </w:r>
    </w:p>
    <w:p w14:paraId="763A030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прогнозу Минэкономразвития, опубликованному на сайте 28.09.2022, индекс потребительских цен за 2021 год составил 106,7 %. </w:t>
      </w:r>
    </w:p>
    <w:p w14:paraId="2A9297C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 xml:space="preserve">Согласно прогнозу Минэкономразвития, опубликованному на сайте 22.09.2023, индекс потребительских цен за 2022 год составил 113,8 %. </w:t>
      </w:r>
    </w:p>
    <w:p w14:paraId="54D599B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Итого, сумма подконтрольных расходов, подлежащая включению в фактическую необходимую валовую выручку за 2022 год, по мнению экспертов, составит 8 619 тыс. руб. </w:t>
      </w:r>
    </w:p>
    <w:p w14:paraId="2176D4F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Расчет операционных расходов на тепловую энергию приведен </w:t>
      </w:r>
      <w:r w:rsidRPr="00715EB6">
        <w:rPr>
          <w:snapToGrid w:val="0"/>
          <w:sz w:val="28"/>
          <w:szCs w:val="28"/>
        </w:rPr>
        <w:br/>
        <w:t>в таблице 13.</w:t>
      </w:r>
    </w:p>
    <w:p w14:paraId="66D45574" w14:textId="77777777" w:rsidR="00715EB6" w:rsidRPr="00715EB6" w:rsidRDefault="00715EB6" w:rsidP="00715EB6">
      <w:pPr>
        <w:tabs>
          <w:tab w:val="left" w:pos="1890"/>
        </w:tabs>
        <w:ind w:firstLine="709"/>
        <w:jc w:val="both"/>
        <w:rPr>
          <w:snapToGrid w:val="0"/>
          <w:sz w:val="28"/>
          <w:szCs w:val="28"/>
        </w:rPr>
      </w:pPr>
    </w:p>
    <w:p w14:paraId="7ADF218C" w14:textId="77777777" w:rsidR="00715EB6" w:rsidRPr="00715EB6" w:rsidRDefault="00715EB6" w:rsidP="008C16BA">
      <w:pPr>
        <w:numPr>
          <w:ilvl w:val="0"/>
          <w:numId w:val="5"/>
        </w:numPr>
        <w:ind w:left="9149" w:right="-426" w:hanging="1211"/>
        <w:jc w:val="right"/>
        <w:rPr>
          <w:snapToGrid w:val="0"/>
          <w:sz w:val="28"/>
          <w:szCs w:val="28"/>
        </w:rPr>
      </w:pPr>
    </w:p>
    <w:p w14:paraId="5D16F2F7" w14:textId="77777777" w:rsidR="00715EB6" w:rsidRPr="00715EB6" w:rsidRDefault="00715EB6" w:rsidP="00715EB6">
      <w:pPr>
        <w:jc w:val="center"/>
        <w:rPr>
          <w:snapToGrid w:val="0"/>
          <w:sz w:val="28"/>
        </w:rPr>
      </w:pPr>
      <w:r w:rsidRPr="00715EB6">
        <w:rPr>
          <w:snapToGrid w:val="0"/>
          <w:sz w:val="28"/>
        </w:rPr>
        <w:t xml:space="preserve">Расчет операционных (подконтрольных) расходов </w:t>
      </w:r>
    </w:p>
    <w:p w14:paraId="5473D85A" w14:textId="77777777" w:rsidR="00715EB6" w:rsidRPr="00715EB6" w:rsidRDefault="00715EB6" w:rsidP="00715EB6">
      <w:pPr>
        <w:jc w:val="center"/>
        <w:rPr>
          <w:snapToGrid w:val="0"/>
          <w:sz w:val="28"/>
        </w:rPr>
      </w:pPr>
      <w:r w:rsidRPr="00715EB6">
        <w:rPr>
          <w:snapToGrid w:val="0"/>
          <w:sz w:val="28"/>
        </w:rPr>
        <w:t>(приложение 5.2 к Методическим указаниям)</w:t>
      </w:r>
    </w:p>
    <w:p w14:paraId="7B3FE0BD" w14:textId="77777777" w:rsidR="00715EB6" w:rsidRPr="00715EB6" w:rsidRDefault="00715EB6" w:rsidP="00715EB6">
      <w:pPr>
        <w:ind w:firstLine="709"/>
        <w:jc w:val="both"/>
        <w:rPr>
          <w:snapToGrid w:val="0"/>
          <w:sz w:val="28"/>
          <w:szCs w:val="28"/>
        </w:rPr>
      </w:pPr>
    </w:p>
    <w:tbl>
      <w:tblPr>
        <w:tblW w:w="9517" w:type="dxa"/>
        <w:jc w:val="center"/>
        <w:tblLayout w:type="fixed"/>
        <w:tblLook w:val="04A0" w:firstRow="1" w:lastRow="0" w:firstColumn="1" w:lastColumn="0" w:noHBand="0" w:noVBand="1"/>
      </w:tblPr>
      <w:tblGrid>
        <w:gridCol w:w="600"/>
        <w:gridCol w:w="4078"/>
        <w:gridCol w:w="992"/>
        <w:gridCol w:w="922"/>
        <w:gridCol w:w="993"/>
        <w:gridCol w:w="956"/>
        <w:gridCol w:w="976"/>
      </w:tblGrid>
      <w:tr w:rsidR="00715EB6" w:rsidRPr="00715EB6" w14:paraId="3996984E" w14:textId="77777777" w:rsidTr="00BC4BE3">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9DB004" w14:textId="77777777" w:rsidR="00715EB6" w:rsidRPr="00715EB6" w:rsidRDefault="00715EB6" w:rsidP="00715EB6">
            <w:pPr>
              <w:jc w:val="center"/>
              <w:rPr>
                <w:sz w:val="22"/>
                <w:szCs w:val="22"/>
              </w:rPr>
            </w:pPr>
            <w:r w:rsidRPr="00715EB6">
              <w:rPr>
                <w:sz w:val="22"/>
                <w:szCs w:val="22"/>
              </w:rPr>
              <w:t>№ п/п</w:t>
            </w:r>
          </w:p>
        </w:tc>
        <w:tc>
          <w:tcPr>
            <w:tcW w:w="4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65EF3" w14:textId="77777777" w:rsidR="00715EB6" w:rsidRPr="00715EB6" w:rsidRDefault="00715EB6" w:rsidP="00715EB6">
            <w:pPr>
              <w:jc w:val="center"/>
              <w:rPr>
                <w:sz w:val="22"/>
                <w:szCs w:val="22"/>
              </w:rPr>
            </w:pPr>
            <w:r w:rsidRPr="00715EB6">
              <w:rPr>
                <w:sz w:val="22"/>
                <w:szCs w:val="22"/>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254D6B" w14:textId="77777777" w:rsidR="00715EB6" w:rsidRPr="00715EB6" w:rsidRDefault="00715EB6" w:rsidP="00715EB6">
            <w:pPr>
              <w:ind w:left="-108" w:right="-108"/>
              <w:jc w:val="center"/>
              <w:rPr>
                <w:sz w:val="22"/>
                <w:szCs w:val="22"/>
              </w:rPr>
            </w:pPr>
            <w:r w:rsidRPr="00715EB6">
              <w:rPr>
                <w:sz w:val="22"/>
                <w:szCs w:val="22"/>
              </w:rPr>
              <w:t>Ед. изм.</w:t>
            </w:r>
          </w:p>
        </w:tc>
        <w:tc>
          <w:tcPr>
            <w:tcW w:w="3847" w:type="dxa"/>
            <w:gridSpan w:val="4"/>
            <w:tcBorders>
              <w:top w:val="single" w:sz="4" w:space="0" w:color="auto"/>
              <w:left w:val="nil"/>
              <w:bottom w:val="single" w:sz="4" w:space="0" w:color="auto"/>
              <w:right w:val="single" w:sz="4" w:space="0" w:color="000000"/>
            </w:tcBorders>
            <w:shd w:val="clear" w:color="auto" w:fill="auto"/>
            <w:vAlign w:val="center"/>
            <w:hideMark/>
          </w:tcPr>
          <w:p w14:paraId="1217E41B" w14:textId="77777777" w:rsidR="00715EB6" w:rsidRPr="00715EB6" w:rsidRDefault="00715EB6" w:rsidP="00715EB6">
            <w:pPr>
              <w:jc w:val="center"/>
              <w:rPr>
                <w:sz w:val="22"/>
                <w:szCs w:val="22"/>
              </w:rPr>
            </w:pPr>
            <w:r w:rsidRPr="00715EB6">
              <w:rPr>
                <w:sz w:val="22"/>
                <w:szCs w:val="22"/>
              </w:rPr>
              <w:t>Предложение экспертов</w:t>
            </w:r>
          </w:p>
        </w:tc>
      </w:tr>
      <w:tr w:rsidR="00715EB6" w:rsidRPr="00715EB6" w14:paraId="1DB421CB" w14:textId="77777777" w:rsidTr="00BC4BE3">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615DC086" w14:textId="77777777" w:rsidR="00715EB6" w:rsidRPr="00715EB6" w:rsidRDefault="00715EB6" w:rsidP="00715EB6">
            <w:pPr>
              <w:rPr>
                <w:sz w:val="22"/>
                <w:szCs w:val="22"/>
              </w:rPr>
            </w:pPr>
          </w:p>
        </w:tc>
        <w:tc>
          <w:tcPr>
            <w:tcW w:w="4078" w:type="dxa"/>
            <w:vMerge/>
            <w:tcBorders>
              <w:top w:val="single" w:sz="4" w:space="0" w:color="auto"/>
              <w:left w:val="single" w:sz="4" w:space="0" w:color="auto"/>
              <w:bottom w:val="single" w:sz="4" w:space="0" w:color="auto"/>
              <w:right w:val="single" w:sz="4" w:space="0" w:color="auto"/>
            </w:tcBorders>
            <w:vAlign w:val="center"/>
            <w:hideMark/>
          </w:tcPr>
          <w:p w14:paraId="64AFCCDD" w14:textId="77777777" w:rsidR="00715EB6" w:rsidRPr="00715EB6" w:rsidRDefault="00715EB6" w:rsidP="00715EB6">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53219C" w14:textId="77777777" w:rsidR="00715EB6" w:rsidRPr="00715EB6" w:rsidRDefault="00715EB6" w:rsidP="00715EB6">
            <w:pPr>
              <w:rPr>
                <w:sz w:val="22"/>
                <w:szCs w:val="22"/>
              </w:rPr>
            </w:pPr>
          </w:p>
        </w:tc>
        <w:tc>
          <w:tcPr>
            <w:tcW w:w="922" w:type="dxa"/>
            <w:tcBorders>
              <w:top w:val="nil"/>
              <w:left w:val="nil"/>
              <w:bottom w:val="single" w:sz="4" w:space="0" w:color="auto"/>
              <w:right w:val="single" w:sz="4" w:space="0" w:color="auto"/>
            </w:tcBorders>
            <w:shd w:val="clear" w:color="auto" w:fill="auto"/>
            <w:vAlign w:val="center"/>
            <w:hideMark/>
          </w:tcPr>
          <w:p w14:paraId="5B3D4A04" w14:textId="77777777" w:rsidR="00715EB6" w:rsidRPr="00715EB6" w:rsidRDefault="00715EB6" w:rsidP="00715EB6">
            <w:pPr>
              <w:jc w:val="center"/>
              <w:rPr>
                <w:sz w:val="22"/>
                <w:szCs w:val="22"/>
              </w:rPr>
            </w:pPr>
            <w:r w:rsidRPr="00715EB6">
              <w:rPr>
                <w:sz w:val="22"/>
                <w:szCs w:val="22"/>
              </w:rPr>
              <w:t>2019*</w:t>
            </w:r>
          </w:p>
        </w:tc>
        <w:tc>
          <w:tcPr>
            <w:tcW w:w="993" w:type="dxa"/>
            <w:tcBorders>
              <w:top w:val="nil"/>
              <w:left w:val="nil"/>
              <w:bottom w:val="single" w:sz="4" w:space="0" w:color="auto"/>
              <w:right w:val="single" w:sz="4" w:space="0" w:color="auto"/>
            </w:tcBorders>
            <w:shd w:val="clear" w:color="auto" w:fill="auto"/>
            <w:vAlign w:val="center"/>
            <w:hideMark/>
          </w:tcPr>
          <w:p w14:paraId="594D6E51" w14:textId="77777777" w:rsidR="00715EB6" w:rsidRPr="00715EB6" w:rsidRDefault="00715EB6" w:rsidP="00715EB6">
            <w:pPr>
              <w:jc w:val="center"/>
              <w:rPr>
                <w:sz w:val="22"/>
                <w:szCs w:val="22"/>
              </w:rPr>
            </w:pPr>
            <w:r w:rsidRPr="00715EB6">
              <w:rPr>
                <w:sz w:val="22"/>
                <w:szCs w:val="22"/>
              </w:rPr>
              <w:t>2020</w:t>
            </w:r>
          </w:p>
        </w:tc>
        <w:tc>
          <w:tcPr>
            <w:tcW w:w="956" w:type="dxa"/>
            <w:tcBorders>
              <w:top w:val="nil"/>
              <w:left w:val="nil"/>
              <w:bottom w:val="single" w:sz="4" w:space="0" w:color="auto"/>
              <w:right w:val="single" w:sz="4" w:space="0" w:color="auto"/>
            </w:tcBorders>
          </w:tcPr>
          <w:p w14:paraId="0A8E04BA" w14:textId="77777777" w:rsidR="00715EB6" w:rsidRPr="00715EB6" w:rsidRDefault="00715EB6" w:rsidP="00715EB6">
            <w:pPr>
              <w:jc w:val="center"/>
              <w:rPr>
                <w:sz w:val="22"/>
                <w:szCs w:val="22"/>
              </w:rPr>
            </w:pPr>
            <w:r w:rsidRPr="00715EB6">
              <w:rPr>
                <w:sz w:val="22"/>
                <w:szCs w:val="22"/>
              </w:rPr>
              <w:t>2021</w:t>
            </w:r>
          </w:p>
        </w:tc>
        <w:tc>
          <w:tcPr>
            <w:tcW w:w="976" w:type="dxa"/>
            <w:tcBorders>
              <w:top w:val="nil"/>
              <w:left w:val="nil"/>
              <w:bottom w:val="single" w:sz="4" w:space="0" w:color="auto"/>
              <w:right w:val="single" w:sz="4" w:space="0" w:color="auto"/>
            </w:tcBorders>
          </w:tcPr>
          <w:p w14:paraId="05580B3F" w14:textId="77777777" w:rsidR="00715EB6" w:rsidRPr="00715EB6" w:rsidRDefault="00715EB6" w:rsidP="00715EB6">
            <w:pPr>
              <w:jc w:val="center"/>
              <w:rPr>
                <w:sz w:val="22"/>
                <w:szCs w:val="22"/>
              </w:rPr>
            </w:pPr>
            <w:r w:rsidRPr="00715EB6">
              <w:rPr>
                <w:sz w:val="22"/>
                <w:szCs w:val="22"/>
              </w:rPr>
              <w:t>2022</w:t>
            </w:r>
          </w:p>
        </w:tc>
      </w:tr>
      <w:tr w:rsidR="00715EB6" w:rsidRPr="00715EB6" w14:paraId="28E1A029"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2811B2D" w14:textId="77777777" w:rsidR="00715EB6" w:rsidRPr="00715EB6" w:rsidRDefault="00715EB6" w:rsidP="00715EB6">
            <w:pPr>
              <w:jc w:val="center"/>
              <w:rPr>
                <w:sz w:val="22"/>
                <w:szCs w:val="22"/>
              </w:rPr>
            </w:pPr>
            <w:r w:rsidRPr="00715EB6">
              <w:rPr>
                <w:sz w:val="22"/>
                <w:szCs w:val="22"/>
              </w:rPr>
              <w:t>1</w:t>
            </w:r>
          </w:p>
        </w:tc>
        <w:tc>
          <w:tcPr>
            <w:tcW w:w="4078" w:type="dxa"/>
            <w:tcBorders>
              <w:top w:val="nil"/>
              <w:left w:val="nil"/>
              <w:bottom w:val="single" w:sz="4" w:space="0" w:color="auto"/>
              <w:right w:val="single" w:sz="4" w:space="0" w:color="auto"/>
            </w:tcBorders>
            <w:shd w:val="clear" w:color="auto" w:fill="auto"/>
            <w:vAlign w:val="center"/>
            <w:hideMark/>
          </w:tcPr>
          <w:p w14:paraId="4DFC4A30" w14:textId="77777777" w:rsidR="00715EB6" w:rsidRPr="00715EB6" w:rsidRDefault="00715EB6" w:rsidP="00715EB6">
            <w:pPr>
              <w:rPr>
                <w:sz w:val="22"/>
                <w:szCs w:val="22"/>
              </w:rPr>
            </w:pPr>
            <w:r w:rsidRPr="00715EB6">
              <w:rPr>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62B70028" w14:textId="77777777" w:rsidR="00715EB6" w:rsidRPr="00715EB6" w:rsidRDefault="00715EB6" w:rsidP="00715EB6">
            <w:pPr>
              <w:jc w:val="center"/>
              <w:rPr>
                <w:sz w:val="22"/>
                <w:szCs w:val="22"/>
              </w:rPr>
            </w:pPr>
            <w:r w:rsidRPr="00715EB6">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218DEDE0" w14:textId="77777777" w:rsidR="00715EB6" w:rsidRPr="00715EB6" w:rsidRDefault="00715EB6" w:rsidP="00715EB6">
            <w:pPr>
              <w:jc w:val="center"/>
              <w:rPr>
                <w:snapToGrid w:val="0"/>
                <w:sz w:val="22"/>
                <w:szCs w:val="22"/>
              </w:rPr>
            </w:pPr>
            <w:r w:rsidRPr="00715EB6">
              <w:rPr>
                <w:snapToGrid w:val="0"/>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5CEB8111" w14:textId="77777777" w:rsidR="00715EB6" w:rsidRPr="00715EB6" w:rsidRDefault="00715EB6" w:rsidP="00715EB6">
            <w:pPr>
              <w:jc w:val="center"/>
              <w:rPr>
                <w:snapToGrid w:val="0"/>
                <w:sz w:val="22"/>
                <w:szCs w:val="22"/>
              </w:rPr>
            </w:pPr>
            <w:r w:rsidRPr="00715EB6">
              <w:rPr>
                <w:snapToGrid w:val="0"/>
                <w:sz w:val="22"/>
                <w:szCs w:val="22"/>
              </w:rPr>
              <w:t>1,034</w:t>
            </w:r>
          </w:p>
        </w:tc>
        <w:tc>
          <w:tcPr>
            <w:tcW w:w="956" w:type="dxa"/>
            <w:tcBorders>
              <w:top w:val="nil"/>
              <w:left w:val="nil"/>
              <w:bottom w:val="single" w:sz="4" w:space="0" w:color="auto"/>
              <w:right w:val="single" w:sz="4" w:space="0" w:color="auto"/>
            </w:tcBorders>
            <w:vAlign w:val="center"/>
          </w:tcPr>
          <w:p w14:paraId="51C34915" w14:textId="77777777" w:rsidR="00715EB6" w:rsidRPr="00715EB6" w:rsidRDefault="00715EB6" w:rsidP="00715EB6">
            <w:pPr>
              <w:jc w:val="center"/>
              <w:rPr>
                <w:snapToGrid w:val="0"/>
                <w:sz w:val="22"/>
                <w:szCs w:val="22"/>
              </w:rPr>
            </w:pPr>
            <w:r w:rsidRPr="00715EB6">
              <w:rPr>
                <w:snapToGrid w:val="0"/>
                <w:sz w:val="22"/>
                <w:szCs w:val="22"/>
              </w:rPr>
              <w:t>1,067</w:t>
            </w:r>
          </w:p>
        </w:tc>
        <w:tc>
          <w:tcPr>
            <w:tcW w:w="976" w:type="dxa"/>
            <w:tcBorders>
              <w:top w:val="nil"/>
              <w:left w:val="nil"/>
              <w:bottom w:val="single" w:sz="4" w:space="0" w:color="auto"/>
              <w:right w:val="single" w:sz="4" w:space="0" w:color="auto"/>
            </w:tcBorders>
            <w:vAlign w:val="center"/>
          </w:tcPr>
          <w:p w14:paraId="4BD797A6" w14:textId="77777777" w:rsidR="00715EB6" w:rsidRPr="00715EB6" w:rsidRDefault="00715EB6" w:rsidP="00715EB6">
            <w:pPr>
              <w:jc w:val="center"/>
              <w:rPr>
                <w:snapToGrid w:val="0"/>
                <w:sz w:val="22"/>
                <w:szCs w:val="22"/>
              </w:rPr>
            </w:pPr>
            <w:r w:rsidRPr="00715EB6">
              <w:rPr>
                <w:snapToGrid w:val="0"/>
                <w:sz w:val="22"/>
                <w:szCs w:val="22"/>
              </w:rPr>
              <w:t>1,138</w:t>
            </w:r>
          </w:p>
        </w:tc>
      </w:tr>
      <w:tr w:rsidR="00715EB6" w:rsidRPr="00715EB6" w14:paraId="528E5D61"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2CA0B19" w14:textId="77777777" w:rsidR="00715EB6" w:rsidRPr="00715EB6" w:rsidRDefault="00715EB6" w:rsidP="00715EB6">
            <w:pPr>
              <w:jc w:val="center"/>
              <w:rPr>
                <w:sz w:val="22"/>
                <w:szCs w:val="22"/>
              </w:rPr>
            </w:pPr>
            <w:r w:rsidRPr="00715EB6">
              <w:rPr>
                <w:sz w:val="22"/>
                <w:szCs w:val="22"/>
              </w:rPr>
              <w:t>2</w:t>
            </w:r>
          </w:p>
        </w:tc>
        <w:tc>
          <w:tcPr>
            <w:tcW w:w="4078" w:type="dxa"/>
            <w:tcBorders>
              <w:top w:val="nil"/>
              <w:left w:val="nil"/>
              <w:bottom w:val="single" w:sz="4" w:space="0" w:color="auto"/>
              <w:right w:val="single" w:sz="4" w:space="0" w:color="auto"/>
            </w:tcBorders>
            <w:shd w:val="clear" w:color="auto" w:fill="auto"/>
            <w:vAlign w:val="center"/>
            <w:hideMark/>
          </w:tcPr>
          <w:p w14:paraId="4C18C5DA" w14:textId="77777777" w:rsidR="00715EB6" w:rsidRPr="00715EB6" w:rsidRDefault="00715EB6" w:rsidP="00715EB6">
            <w:pPr>
              <w:rPr>
                <w:sz w:val="22"/>
                <w:szCs w:val="22"/>
              </w:rPr>
            </w:pPr>
            <w:r w:rsidRPr="00715EB6">
              <w:rPr>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6D6B1B21" w14:textId="77777777" w:rsidR="00715EB6" w:rsidRPr="00715EB6" w:rsidRDefault="00715EB6" w:rsidP="00715EB6">
            <w:pPr>
              <w:jc w:val="center"/>
              <w:rPr>
                <w:sz w:val="22"/>
                <w:szCs w:val="22"/>
              </w:rPr>
            </w:pPr>
            <w:r w:rsidRPr="00715EB6">
              <w:rPr>
                <w:sz w:val="22"/>
                <w:szCs w:val="22"/>
              </w:rPr>
              <w:t>%</w:t>
            </w:r>
          </w:p>
        </w:tc>
        <w:tc>
          <w:tcPr>
            <w:tcW w:w="922" w:type="dxa"/>
            <w:tcBorders>
              <w:top w:val="nil"/>
              <w:left w:val="nil"/>
              <w:bottom w:val="single" w:sz="4" w:space="0" w:color="auto"/>
              <w:right w:val="single" w:sz="4" w:space="0" w:color="auto"/>
            </w:tcBorders>
            <w:shd w:val="clear" w:color="auto" w:fill="auto"/>
            <w:vAlign w:val="center"/>
            <w:hideMark/>
          </w:tcPr>
          <w:p w14:paraId="40FCA026" w14:textId="77777777" w:rsidR="00715EB6" w:rsidRPr="00715EB6" w:rsidRDefault="00715EB6" w:rsidP="00715EB6">
            <w:pPr>
              <w:jc w:val="center"/>
              <w:rPr>
                <w:snapToGrid w:val="0"/>
                <w:sz w:val="22"/>
                <w:szCs w:val="22"/>
              </w:rPr>
            </w:pPr>
            <w:r w:rsidRPr="00715EB6">
              <w:rPr>
                <w:snapToGrid w:val="0"/>
                <w:sz w:val="22"/>
                <w:szCs w:val="22"/>
              </w:rPr>
              <w:t>1%</w:t>
            </w:r>
          </w:p>
        </w:tc>
        <w:tc>
          <w:tcPr>
            <w:tcW w:w="993" w:type="dxa"/>
            <w:tcBorders>
              <w:top w:val="nil"/>
              <w:left w:val="nil"/>
              <w:bottom w:val="single" w:sz="4" w:space="0" w:color="auto"/>
              <w:right w:val="single" w:sz="4" w:space="0" w:color="auto"/>
            </w:tcBorders>
            <w:shd w:val="clear" w:color="auto" w:fill="auto"/>
            <w:vAlign w:val="center"/>
            <w:hideMark/>
          </w:tcPr>
          <w:p w14:paraId="36989FA8" w14:textId="77777777" w:rsidR="00715EB6" w:rsidRPr="00715EB6" w:rsidRDefault="00715EB6" w:rsidP="00715EB6">
            <w:pPr>
              <w:jc w:val="center"/>
              <w:rPr>
                <w:snapToGrid w:val="0"/>
                <w:sz w:val="22"/>
                <w:szCs w:val="22"/>
              </w:rPr>
            </w:pPr>
            <w:r w:rsidRPr="00715EB6">
              <w:rPr>
                <w:snapToGrid w:val="0"/>
                <w:sz w:val="22"/>
                <w:szCs w:val="22"/>
              </w:rPr>
              <w:t>1%</w:t>
            </w:r>
          </w:p>
        </w:tc>
        <w:tc>
          <w:tcPr>
            <w:tcW w:w="956" w:type="dxa"/>
            <w:tcBorders>
              <w:top w:val="nil"/>
              <w:left w:val="nil"/>
              <w:bottom w:val="single" w:sz="4" w:space="0" w:color="auto"/>
              <w:right w:val="single" w:sz="4" w:space="0" w:color="auto"/>
            </w:tcBorders>
            <w:vAlign w:val="center"/>
          </w:tcPr>
          <w:p w14:paraId="1831BF4F" w14:textId="77777777" w:rsidR="00715EB6" w:rsidRPr="00715EB6" w:rsidRDefault="00715EB6" w:rsidP="00715EB6">
            <w:pPr>
              <w:jc w:val="center"/>
              <w:rPr>
                <w:snapToGrid w:val="0"/>
                <w:sz w:val="22"/>
                <w:szCs w:val="22"/>
              </w:rPr>
            </w:pPr>
            <w:r w:rsidRPr="00715EB6">
              <w:rPr>
                <w:snapToGrid w:val="0"/>
                <w:sz w:val="22"/>
                <w:szCs w:val="22"/>
              </w:rPr>
              <w:t>1%</w:t>
            </w:r>
          </w:p>
        </w:tc>
        <w:tc>
          <w:tcPr>
            <w:tcW w:w="976" w:type="dxa"/>
            <w:tcBorders>
              <w:top w:val="nil"/>
              <w:left w:val="nil"/>
              <w:bottom w:val="single" w:sz="4" w:space="0" w:color="auto"/>
              <w:right w:val="single" w:sz="4" w:space="0" w:color="auto"/>
            </w:tcBorders>
            <w:vAlign w:val="center"/>
          </w:tcPr>
          <w:p w14:paraId="4784F3EB" w14:textId="77777777" w:rsidR="00715EB6" w:rsidRPr="00715EB6" w:rsidRDefault="00715EB6" w:rsidP="00715EB6">
            <w:pPr>
              <w:jc w:val="center"/>
              <w:rPr>
                <w:snapToGrid w:val="0"/>
                <w:sz w:val="22"/>
                <w:szCs w:val="22"/>
              </w:rPr>
            </w:pPr>
            <w:r w:rsidRPr="00715EB6">
              <w:rPr>
                <w:snapToGrid w:val="0"/>
                <w:sz w:val="22"/>
                <w:szCs w:val="22"/>
              </w:rPr>
              <w:t>1%</w:t>
            </w:r>
          </w:p>
        </w:tc>
      </w:tr>
      <w:tr w:rsidR="00715EB6" w:rsidRPr="00715EB6" w14:paraId="39CDD570"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AA1385E" w14:textId="77777777" w:rsidR="00715EB6" w:rsidRPr="00715EB6" w:rsidRDefault="00715EB6" w:rsidP="00715EB6">
            <w:pPr>
              <w:jc w:val="center"/>
              <w:rPr>
                <w:sz w:val="22"/>
                <w:szCs w:val="22"/>
              </w:rPr>
            </w:pPr>
            <w:r w:rsidRPr="00715EB6">
              <w:rPr>
                <w:sz w:val="22"/>
                <w:szCs w:val="22"/>
              </w:rPr>
              <w:t>3</w:t>
            </w:r>
          </w:p>
        </w:tc>
        <w:tc>
          <w:tcPr>
            <w:tcW w:w="4078" w:type="dxa"/>
            <w:tcBorders>
              <w:top w:val="nil"/>
              <w:left w:val="nil"/>
              <w:bottom w:val="single" w:sz="4" w:space="0" w:color="auto"/>
              <w:right w:val="single" w:sz="4" w:space="0" w:color="auto"/>
            </w:tcBorders>
            <w:shd w:val="clear" w:color="auto" w:fill="auto"/>
            <w:vAlign w:val="center"/>
            <w:hideMark/>
          </w:tcPr>
          <w:p w14:paraId="55FC37BA" w14:textId="77777777" w:rsidR="00715EB6" w:rsidRPr="00715EB6" w:rsidRDefault="00715EB6" w:rsidP="00715EB6">
            <w:pPr>
              <w:rPr>
                <w:sz w:val="22"/>
                <w:szCs w:val="22"/>
              </w:rPr>
            </w:pPr>
            <w:r w:rsidRPr="00715EB6">
              <w:rPr>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47F2C2A5" w14:textId="77777777" w:rsidR="00715EB6" w:rsidRPr="00715EB6" w:rsidRDefault="00715EB6" w:rsidP="00715EB6">
            <w:pPr>
              <w:jc w:val="center"/>
              <w:rPr>
                <w:sz w:val="22"/>
                <w:szCs w:val="22"/>
              </w:rPr>
            </w:pPr>
            <w:r w:rsidRPr="00715EB6">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4722193F" w14:textId="77777777" w:rsidR="00715EB6" w:rsidRPr="00715EB6" w:rsidRDefault="00715EB6" w:rsidP="00715EB6">
            <w:pPr>
              <w:jc w:val="center"/>
              <w:rPr>
                <w:snapToGrid w:val="0"/>
                <w:sz w:val="22"/>
                <w:szCs w:val="22"/>
              </w:rPr>
            </w:pPr>
            <w:r w:rsidRPr="00715EB6">
              <w:rPr>
                <w:snapToGrid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14:paraId="022F4F8C" w14:textId="77777777" w:rsidR="00715EB6" w:rsidRPr="00715EB6" w:rsidRDefault="00715EB6" w:rsidP="00715EB6">
            <w:pPr>
              <w:jc w:val="center"/>
              <w:rPr>
                <w:snapToGrid w:val="0"/>
                <w:sz w:val="22"/>
                <w:szCs w:val="22"/>
              </w:rPr>
            </w:pPr>
            <w:r w:rsidRPr="00715EB6">
              <w:rPr>
                <w:snapToGrid w:val="0"/>
                <w:sz w:val="22"/>
                <w:szCs w:val="22"/>
              </w:rPr>
              <w:t>0</w:t>
            </w:r>
          </w:p>
        </w:tc>
        <w:tc>
          <w:tcPr>
            <w:tcW w:w="956" w:type="dxa"/>
            <w:tcBorders>
              <w:top w:val="nil"/>
              <w:left w:val="nil"/>
              <w:bottom w:val="single" w:sz="4" w:space="0" w:color="auto"/>
              <w:right w:val="single" w:sz="4" w:space="0" w:color="auto"/>
            </w:tcBorders>
            <w:vAlign w:val="center"/>
          </w:tcPr>
          <w:p w14:paraId="6C0B502D" w14:textId="77777777" w:rsidR="00715EB6" w:rsidRPr="00715EB6" w:rsidRDefault="00715EB6" w:rsidP="00715EB6">
            <w:pPr>
              <w:jc w:val="center"/>
              <w:rPr>
                <w:snapToGrid w:val="0"/>
                <w:sz w:val="22"/>
                <w:szCs w:val="22"/>
              </w:rPr>
            </w:pPr>
            <w:r w:rsidRPr="00715EB6">
              <w:rPr>
                <w:snapToGrid w:val="0"/>
                <w:sz w:val="22"/>
                <w:szCs w:val="22"/>
              </w:rPr>
              <w:t>0</w:t>
            </w:r>
          </w:p>
        </w:tc>
        <w:tc>
          <w:tcPr>
            <w:tcW w:w="976" w:type="dxa"/>
            <w:tcBorders>
              <w:top w:val="nil"/>
              <w:left w:val="nil"/>
              <w:bottom w:val="single" w:sz="4" w:space="0" w:color="auto"/>
              <w:right w:val="single" w:sz="4" w:space="0" w:color="auto"/>
            </w:tcBorders>
            <w:vAlign w:val="center"/>
          </w:tcPr>
          <w:p w14:paraId="090FAF89" w14:textId="77777777" w:rsidR="00715EB6" w:rsidRPr="00715EB6" w:rsidRDefault="00715EB6" w:rsidP="00715EB6">
            <w:pPr>
              <w:jc w:val="center"/>
              <w:rPr>
                <w:snapToGrid w:val="0"/>
                <w:sz w:val="22"/>
                <w:szCs w:val="22"/>
              </w:rPr>
            </w:pPr>
            <w:r w:rsidRPr="00715EB6">
              <w:rPr>
                <w:snapToGrid w:val="0"/>
                <w:sz w:val="22"/>
                <w:szCs w:val="22"/>
              </w:rPr>
              <w:t>0</w:t>
            </w:r>
          </w:p>
        </w:tc>
      </w:tr>
      <w:tr w:rsidR="00715EB6" w:rsidRPr="00715EB6" w14:paraId="57CE88BB" w14:textId="77777777" w:rsidTr="00BC4BE3">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8820C25" w14:textId="77777777" w:rsidR="00715EB6" w:rsidRPr="00715EB6" w:rsidRDefault="00715EB6" w:rsidP="00715EB6">
            <w:pPr>
              <w:jc w:val="center"/>
              <w:rPr>
                <w:sz w:val="22"/>
                <w:szCs w:val="22"/>
              </w:rPr>
            </w:pPr>
            <w:r w:rsidRPr="00715EB6">
              <w:rPr>
                <w:sz w:val="22"/>
                <w:szCs w:val="22"/>
              </w:rPr>
              <w:t>3.1</w:t>
            </w:r>
          </w:p>
        </w:tc>
        <w:tc>
          <w:tcPr>
            <w:tcW w:w="4078" w:type="dxa"/>
            <w:tcBorders>
              <w:top w:val="nil"/>
              <w:left w:val="nil"/>
              <w:bottom w:val="single" w:sz="4" w:space="0" w:color="auto"/>
              <w:right w:val="single" w:sz="4" w:space="0" w:color="auto"/>
            </w:tcBorders>
            <w:shd w:val="clear" w:color="auto" w:fill="auto"/>
            <w:vAlign w:val="center"/>
            <w:hideMark/>
          </w:tcPr>
          <w:p w14:paraId="2018B4D8" w14:textId="77777777" w:rsidR="00715EB6" w:rsidRPr="00715EB6" w:rsidRDefault="00715EB6" w:rsidP="00715EB6">
            <w:pPr>
              <w:rPr>
                <w:sz w:val="22"/>
                <w:szCs w:val="22"/>
              </w:rPr>
            </w:pPr>
            <w:r w:rsidRPr="00715EB6">
              <w:rPr>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EDE8E4B" w14:textId="77777777" w:rsidR="00715EB6" w:rsidRPr="00715EB6" w:rsidRDefault="00715EB6" w:rsidP="00715EB6">
            <w:pPr>
              <w:jc w:val="center"/>
              <w:rPr>
                <w:sz w:val="22"/>
                <w:szCs w:val="22"/>
              </w:rPr>
            </w:pPr>
            <w:r w:rsidRPr="00715EB6">
              <w:rPr>
                <w:sz w:val="22"/>
                <w:szCs w:val="22"/>
              </w:rPr>
              <w:t>у.е.</w:t>
            </w:r>
          </w:p>
        </w:tc>
        <w:tc>
          <w:tcPr>
            <w:tcW w:w="922" w:type="dxa"/>
            <w:tcBorders>
              <w:top w:val="nil"/>
              <w:left w:val="nil"/>
              <w:bottom w:val="single" w:sz="4" w:space="0" w:color="auto"/>
              <w:right w:val="single" w:sz="4" w:space="0" w:color="auto"/>
            </w:tcBorders>
            <w:shd w:val="clear" w:color="auto" w:fill="auto"/>
            <w:vAlign w:val="center"/>
          </w:tcPr>
          <w:p w14:paraId="6B05CC8D" w14:textId="77777777" w:rsidR="00715EB6" w:rsidRPr="00715EB6" w:rsidRDefault="00715EB6" w:rsidP="00715EB6">
            <w:pPr>
              <w:jc w:val="center"/>
              <w:rPr>
                <w:snapToGrid w:val="0"/>
                <w:sz w:val="22"/>
                <w:szCs w:val="22"/>
              </w:rPr>
            </w:pPr>
            <w:r w:rsidRPr="00715EB6">
              <w:rPr>
                <w:snapToGrid w:val="0"/>
                <w:sz w:val="22"/>
                <w:szCs w:val="22"/>
              </w:rPr>
              <w:t>-</w:t>
            </w:r>
          </w:p>
        </w:tc>
        <w:tc>
          <w:tcPr>
            <w:tcW w:w="993" w:type="dxa"/>
            <w:tcBorders>
              <w:top w:val="nil"/>
              <w:left w:val="nil"/>
              <w:bottom w:val="single" w:sz="4" w:space="0" w:color="auto"/>
              <w:right w:val="single" w:sz="4" w:space="0" w:color="auto"/>
            </w:tcBorders>
            <w:shd w:val="clear" w:color="auto" w:fill="auto"/>
            <w:vAlign w:val="center"/>
          </w:tcPr>
          <w:p w14:paraId="5885406C" w14:textId="77777777" w:rsidR="00715EB6" w:rsidRPr="00715EB6" w:rsidRDefault="00715EB6" w:rsidP="00715EB6">
            <w:pPr>
              <w:jc w:val="center"/>
              <w:rPr>
                <w:snapToGrid w:val="0"/>
                <w:sz w:val="22"/>
                <w:szCs w:val="22"/>
              </w:rPr>
            </w:pPr>
            <w:r w:rsidRPr="00715EB6">
              <w:rPr>
                <w:snapToGrid w:val="0"/>
                <w:sz w:val="22"/>
                <w:szCs w:val="22"/>
              </w:rPr>
              <w:t>-</w:t>
            </w:r>
          </w:p>
        </w:tc>
        <w:tc>
          <w:tcPr>
            <w:tcW w:w="956" w:type="dxa"/>
            <w:tcBorders>
              <w:top w:val="nil"/>
              <w:left w:val="nil"/>
              <w:bottom w:val="single" w:sz="4" w:space="0" w:color="auto"/>
              <w:right w:val="single" w:sz="4" w:space="0" w:color="auto"/>
            </w:tcBorders>
            <w:vAlign w:val="center"/>
          </w:tcPr>
          <w:p w14:paraId="0B054B2D" w14:textId="77777777" w:rsidR="00715EB6" w:rsidRPr="00715EB6" w:rsidRDefault="00715EB6" w:rsidP="00715EB6">
            <w:pPr>
              <w:jc w:val="center"/>
              <w:rPr>
                <w:snapToGrid w:val="0"/>
                <w:sz w:val="22"/>
                <w:szCs w:val="22"/>
              </w:rPr>
            </w:pPr>
            <w:r w:rsidRPr="00715EB6">
              <w:rPr>
                <w:snapToGrid w:val="0"/>
                <w:sz w:val="22"/>
                <w:szCs w:val="22"/>
              </w:rPr>
              <w:t>-</w:t>
            </w:r>
          </w:p>
        </w:tc>
        <w:tc>
          <w:tcPr>
            <w:tcW w:w="976" w:type="dxa"/>
            <w:tcBorders>
              <w:top w:val="nil"/>
              <w:left w:val="nil"/>
              <w:bottom w:val="single" w:sz="4" w:space="0" w:color="auto"/>
              <w:right w:val="single" w:sz="4" w:space="0" w:color="auto"/>
            </w:tcBorders>
            <w:vAlign w:val="center"/>
          </w:tcPr>
          <w:p w14:paraId="6521ABF3" w14:textId="77777777" w:rsidR="00715EB6" w:rsidRPr="00715EB6" w:rsidRDefault="00715EB6" w:rsidP="00715EB6">
            <w:pPr>
              <w:jc w:val="center"/>
              <w:rPr>
                <w:snapToGrid w:val="0"/>
                <w:sz w:val="22"/>
                <w:szCs w:val="22"/>
              </w:rPr>
            </w:pPr>
            <w:r w:rsidRPr="00715EB6">
              <w:rPr>
                <w:snapToGrid w:val="0"/>
                <w:sz w:val="22"/>
                <w:szCs w:val="22"/>
              </w:rPr>
              <w:t>-</w:t>
            </w:r>
          </w:p>
        </w:tc>
      </w:tr>
      <w:tr w:rsidR="00715EB6" w:rsidRPr="00715EB6" w14:paraId="3552B78A"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96046A7" w14:textId="77777777" w:rsidR="00715EB6" w:rsidRPr="00715EB6" w:rsidRDefault="00715EB6" w:rsidP="00715EB6">
            <w:pPr>
              <w:jc w:val="center"/>
              <w:rPr>
                <w:sz w:val="22"/>
                <w:szCs w:val="22"/>
              </w:rPr>
            </w:pPr>
            <w:r w:rsidRPr="00715EB6">
              <w:rPr>
                <w:sz w:val="22"/>
                <w:szCs w:val="22"/>
              </w:rPr>
              <w:t>3.2</w:t>
            </w:r>
          </w:p>
        </w:tc>
        <w:tc>
          <w:tcPr>
            <w:tcW w:w="4078" w:type="dxa"/>
            <w:tcBorders>
              <w:top w:val="nil"/>
              <w:left w:val="nil"/>
              <w:bottom w:val="single" w:sz="4" w:space="0" w:color="auto"/>
              <w:right w:val="single" w:sz="4" w:space="0" w:color="auto"/>
            </w:tcBorders>
            <w:shd w:val="clear" w:color="auto" w:fill="auto"/>
            <w:vAlign w:val="center"/>
            <w:hideMark/>
          </w:tcPr>
          <w:p w14:paraId="6D832A8A" w14:textId="77777777" w:rsidR="00715EB6" w:rsidRPr="00715EB6" w:rsidRDefault="00715EB6" w:rsidP="00715EB6">
            <w:pPr>
              <w:rPr>
                <w:sz w:val="22"/>
                <w:szCs w:val="22"/>
              </w:rPr>
            </w:pPr>
            <w:r w:rsidRPr="00715EB6">
              <w:rPr>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5C03E0F9" w14:textId="77777777" w:rsidR="00715EB6" w:rsidRPr="00715EB6" w:rsidRDefault="00715EB6" w:rsidP="00715EB6">
            <w:pPr>
              <w:jc w:val="center"/>
              <w:rPr>
                <w:sz w:val="22"/>
                <w:szCs w:val="22"/>
              </w:rPr>
            </w:pPr>
            <w:r w:rsidRPr="00715EB6">
              <w:rPr>
                <w:sz w:val="22"/>
                <w:szCs w:val="22"/>
              </w:rPr>
              <w:t>Гкал/ч</w:t>
            </w:r>
          </w:p>
        </w:tc>
        <w:tc>
          <w:tcPr>
            <w:tcW w:w="922" w:type="dxa"/>
            <w:tcBorders>
              <w:top w:val="nil"/>
              <w:left w:val="nil"/>
              <w:bottom w:val="single" w:sz="4" w:space="0" w:color="auto"/>
              <w:right w:val="single" w:sz="4" w:space="0" w:color="auto"/>
            </w:tcBorders>
            <w:shd w:val="clear" w:color="auto" w:fill="auto"/>
            <w:vAlign w:val="center"/>
          </w:tcPr>
          <w:p w14:paraId="1BDA9F94" w14:textId="77777777" w:rsidR="00715EB6" w:rsidRPr="00715EB6" w:rsidRDefault="00715EB6" w:rsidP="00715EB6">
            <w:pPr>
              <w:jc w:val="center"/>
              <w:rPr>
                <w:snapToGrid w:val="0"/>
                <w:sz w:val="22"/>
                <w:szCs w:val="22"/>
              </w:rPr>
            </w:pPr>
            <w:r w:rsidRPr="00715EB6">
              <w:rPr>
                <w:snapToGrid w:val="0"/>
                <w:sz w:val="22"/>
                <w:szCs w:val="22"/>
              </w:rPr>
              <w:t>1,00</w:t>
            </w:r>
          </w:p>
        </w:tc>
        <w:tc>
          <w:tcPr>
            <w:tcW w:w="993" w:type="dxa"/>
            <w:tcBorders>
              <w:top w:val="nil"/>
              <w:left w:val="nil"/>
              <w:bottom w:val="single" w:sz="4" w:space="0" w:color="auto"/>
              <w:right w:val="single" w:sz="4" w:space="0" w:color="auto"/>
            </w:tcBorders>
            <w:shd w:val="clear" w:color="auto" w:fill="auto"/>
            <w:vAlign w:val="center"/>
          </w:tcPr>
          <w:p w14:paraId="2D28B28E" w14:textId="77777777" w:rsidR="00715EB6" w:rsidRPr="00715EB6" w:rsidRDefault="00715EB6" w:rsidP="00715EB6">
            <w:pPr>
              <w:jc w:val="center"/>
              <w:rPr>
                <w:snapToGrid w:val="0"/>
                <w:sz w:val="22"/>
                <w:szCs w:val="22"/>
              </w:rPr>
            </w:pPr>
            <w:r w:rsidRPr="00715EB6">
              <w:rPr>
                <w:snapToGrid w:val="0"/>
                <w:sz w:val="22"/>
                <w:szCs w:val="22"/>
              </w:rPr>
              <w:t>1,00</w:t>
            </w:r>
          </w:p>
        </w:tc>
        <w:tc>
          <w:tcPr>
            <w:tcW w:w="956" w:type="dxa"/>
            <w:tcBorders>
              <w:top w:val="nil"/>
              <w:left w:val="nil"/>
              <w:bottom w:val="single" w:sz="4" w:space="0" w:color="auto"/>
              <w:right w:val="single" w:sz="4" w:space="0" w:color="auto"/>
            </w:tcBorders>
            <w:vAlign w:val="center"/>
          </w:tcPr>
          <w:p w14:paraId="0D56B77F" w14:textId="77777777" w:rsidR="00715EB6" w:rsidRPr="00715EB6" w:rsidRDefault="00715EB6" w:rsidP="00715EB6">
            <w:pPr>
              <w:jc w:val="center"/>
              <w:rPr>
                <w:snapToGrid w:val="0"/>
                <w:sz w:val="22"/>
                <w:szCs w:val="22"/>
              </w:rPr>
            </w:pPr>
            <w:r w:rsidRPr="00715EB6">
              <w:rPr>
                <w:snapToGrid w:val="0"/>
                <w:sz w:val="22"/>
                <w:szCs w:val="22"/>
              </w:rPr>
              <w:t>1,00</w:t>
            </w:r>
          </w:p>
        </w:tc>
        <w:tc>
          <w:tcPr>
            <w:tcW w:w="976" w:type="dxa"/>
            <w:tcBorders>
              <w:top w:val="nil"/>
              <w:left w:val="nil"/>
              <w:bottom w:val="single" w:sz="4" w:space="0" w:color="auto"/>
              <w:right w:val="single" w:sz="4" w:space="0" w:color="auto"/>
            </w:tcBorders>
            <w:vAlign w:val="center"/>
          </w:tcPr>
          <w:p w14:paraId="52CA48AB" w14:textId="77777777" w:rsidR="00715EB6" w:rsidRPr="00715EB6" w:rsidRDefault="00715EB6" w:rsidP="00715EB6">
            <w:pPr>
              <w:jc w:val="center"/>
              <w:rPr>
                <w:snapToGrid w:val="0"/>
                <w:sz w:val="22"/>
                <w:szCs w:val="22"/>
              </w:rPr>
            </w:pPr>
            <w:r w:rsidRPr="00715EB6">
              <w:rPr>
                <w:snapToGrid w:val="0"/>
                <w:sz w:val="22"/>
                <w:szCs w:val="22"/>
              </w:rPr>
              <w:t>1,00</w:t>
            </w:r>
          </w:p>
        </w:tc>
      </w:tr>
      <w:tr w:rsidR="00715EB6" w:rsidRPr="00715EB6" w14:paraId="30B2B5E9"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15806CB" w14:textId="77777777" w:rsidR="00715EB6" w:rsidRPr="00715EB6" w:rsidRDefault="00715EB6" w:rsidP="00715EB6">
            <w:pPr>
              <w:jc w:val="center"/>
              <w:rPr>
                <w:sz w:val="22"/>
                <w:szCs w:val="22"/>
              </w:rPr>
            </w:pPr>
            <w:r w:rsidRPr="00715EB6">
              <w:rPr>
                <w:sz w:val="22"/>
                <w:szCs w:val="22"/>
              </w:rPr>
              <w:t>4</w:t>
            </w:r>
          </w:p>
        </w:tc>
        <w:tc>
          <w:tcPr>
            <w:tcW w:w="4078" w:type="dxa"/>
            <w:tcBorders>
              <w:top w:val="nil"/>
              <w:left w:val="nil"/>
              <w:bottom w:val="single" w:sz="4" w:space="0" w:color="auto"/>
              <w:right w:val="single" w:sz="4" w:space="0" w:color="auto"/>
            </w:tcBorders>
            <w:shd w:val="clear" w:color="auto" w:fill="auto"/>
            <w:vAlign w:val="center"/>
            <w:hideMark/>
          </w:tcPr>
          <w:p w14:paraId="69097588" w14:textId="77777777" w:rsidR="00715EB6" w:rsidRPr="00715EB6" w:rsidRDefault="00715EB6" w:rsidP="00715EB6">
            <w:pPr>
              <w:rPr>
                <w:sz w:val="22"/>
                <w:szCs w:val="22"/>
              </w:rPr>
            </w:pPr>
            <w:r w:rsidRPr="00715EB6">
              <w:rPr>
                <w:sz w:val="22"/>
                <w:szCs w:val="22"/>
              </w:rPr>
              <w:t>Коэффициент эластичности затрат по росту активов (К</w:t>
            </w:r>
            <w:r w:rsidRPr="00715EB6">
              <w:rPr>
                <w:sz w:val="22"/>
                <w:szCs w:val="22"/>
                <w:vertAlign w:val="subscript"/>
              </w:rPr>
              <w:t>эл</w:t>
            </w:r>
            <w:r w:rsidRPr="00715EB6">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2AEECFCE" w14:textId="77777777" w:rsidR="00715EB6" w:rsidRPr="00715EB6" w:rsidRDefault="00715EB6" w:rsidP="00715EB6">
            <w:pPr>
              <w:jc w:val="center"/>
              <w:rPr>
                <w:sz w:val="22"/>
                <w:szCs w:val="22"/>
              </w:rPr>
            </w:pPr>
            <w:r w:rsidRPr="00715EB6">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26A6CCCE" w14:textId="77777777" w:rsidR="00715EB6" w:rsidRPr="00715EB6" w:rsidRDefault="00715EB6" w:rsidP="00715EB6">
            <w:pPr>
              <w:jc w:val="center"/>
              <w:rPr>
                <w:snapToGrid w:val="0"/>
                <w:sz w:val="22"/>
                <w:szCs w:val="22"/>
              </w:rPr>
            </w:pPr>
            <w:r w:rsidRPr="00715EB6">
              <w:rPr>
                <w:snapToGrid w:val="0"/>
                <w:sz w:val="22"/>
                <w:szCs w:val="22"/>
              </w:rPr>
              <w:t>0,75</w:t>
            </w:r>
          </w:p>
        </w:tc>
        <w:tc>
          <w:tcPr>
            <w:tcW w:w="993" w:type="dxa"/>
            <w:tcBorders>
              <w:top w:val="nil"/>
              <w:left w:val="nil"/>
              <w:bottom w:val="single" w:sz="4" w:space="0" w:color="auto"/>
              <w:right w:val="single" w:sz="4" w:space="0" w:color="auto"/>
            </w:tcBorders>
            <w:shd w:val="clear" w:color="auto" w:fill="auto"/>
            <w:vAlign w:val="center"/>
            <w:hideMark/>
          </w:tcPr>
          <w:p w14:paraId="680BD2CD" w14:textId="77777777" w:rsidR="00715EB6" w:rsidRPr="00715EB6" w:rsidRDefault="00715EB6" w:rsidP="00715EB6">
            <w:pPr>
              <w:jc w:val="center"/>
              <w:rPr>
                <w:snapToGrid w:val="0"/>
                <w:sz w:val="22"/>
                <w:szCs w:val="22"/>
              </w:rPr>
            </w:pPr>
            <w:r w:rsidRPr="00715EB6">
              <w:rPr>
                <w:snapToGrid w:val="0"/>
                <w:sz w:val="22"/>
                <w:szCs w:val="22"/>
              </w:rPr>
              <w:t>0,75</w:t>
            </w:r>
          </w:p>
        </w:tc>
        <w:tc>
          <w:tcPr>
            <w:tcW w:w="956" w:type="dxa"/>
            <w:tcBorders>
              <w:top w:val="nil"/>
              <w:left w:val="nil"/>
              <w:bottom w:val="single" w:sz="4" w:space="0" w:color="auto"/>
              <w:right w:val="single" w:sz="4" w:space="0" w:color="auto"/>
            </w:tcBorders>
            <w:vAlign w:val="center"/>
          </w:tcPr>
          <w:p w14:paraId="28A2E5C1" w14:textId="77777777" w:rsidR="00715EB6" w:rsidRPr="00715EB6" w:rsidRDefault="00715EB6" w:rsidP="00715EB6">
            <w:pPr>
              <w:jc w:val="center"/>
              <w:rPr>
                <w:snapToGrid w:val="0"/>
                <w:sz w:val="22"/>
                <w:szCs w:val="22"/>
              </w:rPr>
            </w:pPr>
            <w:r w:rsidRPr="00715EB6">
              <w:rPr>
                <w:snapToGrid w:val="0"/>
                <w:sz w:val="22"/>
                <w:szCs w:val="22"/>
              </w:rPr>
              <w:t>0,75</w:t>
            </w:r>
          </w:p>
        </w:tc>
        <w:tc>
          <w:tcPr>
            <w:tcW w:w="976" w:type="dxa"/>
            <w:tcBorders>
              <w:top w:val="nil"/>
              <w:left w:val="nil"/>
              <w:bottom w:val="single" w:sz="4" w:space="0" w:color="auto"/>
              <w:right w:val="single" w:sz="4" w:space="0" w:color="auto"/>
            </w:tcBorders>
            <w:vAlign w:val="center"/>
          </w:tcPr>
          <w:p w14:paraId="0C54EA71" w14:textId="77777777" w:rsidR="00715EB6" w:rsidRPr="00715EB6" w:rsidRDefault="00715EB6" w:rsidP="00715EB6">
            <w:pPr>
              <w:jc w:val="center"/>
              <w:rPr>
                <w:snapToGrid w:val="0"/>
                <w:sz w:val="22"/>
                <w:szCs w:val="22"/>
              </w:rPr>
            </w:pPr>
            <w:r w:rsidRPr="00715EB6">
              <w:rPr>
                <w:snapToGrid w:val="0"/>
                <w:sz w:val="22"/>
                <w:szCs w:val="22"/>
              </w:rPr>
              <w:t>0,75</w:t>
            </w:r>
          </w:p>
        </w:tc>
      </w:tr>
      <w:tr w:rsidR="00715EB6" w:rsidRPr="00715EB6" w14:paraId="6955666C"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2F982B6" w14:textId="77777777" w:rsidR="00715EB6" w:rsidRPr="00715EB6" w:rsidRDefault="00715EB6" w:rsidP="00715EB6">
            <w:pPr>
              <w:jc w:val="center"/>
              <w:rPr>
                <w:sz w:val="22"/>
                <w:szCs w:val="22"/>
              </w:rPr>
            </w:pPr>
            <w:r w:rsidRPr="00715EB6">
              <w:rPr>
                <w:sz w:val="22"/>
                <w:szCs w:val="22"/>
              </w:rPr>
              <w:t>5</w:t>
            </w:r>
          </w:p>
        </w:tc>
        <w:tc>
          <w:tcPr>
            <w:tcW w:w="4078" w:type="dxa"/>
            <w:tcBorders>
              <w:top w:val="nil"/>
              <w:left w:val="nil"/>
              <w:bottom w:val="single" w:sz="4" w:space="0" w:color="auto"/>
              <w:right w:val="single" w:sz="4" w:space="0" w:color="auto"/>
            </w:tcBorders>
            <w:shd w:val="clear" w:color="auto" w:fill="auto"/>
            <w:vAlign w:val="center"/>
            <w:hideMark/>
          </w:tcPr>
          <w:p w14:paraId="49185C81" w14:textId="77777777" w:rsidR="00715EB6" w:rsidRPr="00715EB6" w:rsidRDefault="00715EB6" w:rsidP="00715EB6">
            <w:pPr>
              <w:rPr>
                <w:sz w:val="22"/>
                <w:szCs w:val="22"/>
              </w:rPr>
            </w:pPr>
            <w:r w:rsidRPr="00715EB6">
              <w:rPr>
                <w:sz w:val="22"/>
                <w:szCs w:val="22"/>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46A19947" w14:textId="77777777" w:rsidR="00715EB6" w:rsidRPr="00715EB6" w:rsidRDefault="00715EB6" w:rsidP="00715EB6">
            <w:pPr>
              <w:ind w:left="-108" w:right="-108"/>
              <w:jc w:val="center"/>
              <w:rPr>
                <w:sz w:val="22"/>
                <w:szCs w:val="22"/>
              </w:rPr>
            </w:pPr>
            <w:r w:rsidRPr="00715EB6">
              <w:rPr>
                <w:sz w:val="22"/>
                <w:szCs w:val="22"/>
              </w:rPr>
              <w:t>тыс. руб.</w:t>
            </w:r>
          </w:p>
        </w:tc>
        <w:tc>
          <w:tcPr>
            <w:tcW w:w="922" w:type="dxa"/>
            <w:tcBorders>
              <w:top w:val="nil"/>
              <w:left w:val="nil"/>
              <w:bottom w:val="single" w:sz="4" w:space="0" w:color="auto"/>
              <w:right w:val="single" w:sz="4" w:space="0" w:color="auto"/>
            </w:tcBorders>
            <w:shd w:val="clear" w:color="auto" w:fill="auto"/>
            <w:vAlign w:val="center"/>
          </w:tcPr>
          <w:p w14:paraId="40821F85" w14:textId="77777777" w:rsidR="00715EB6" w:rsidRPr="00715EB6" w:rsidRDefault="00715EB6" w:rsidP="00715EB6">
            <w:pPr>
              <w:jc w:val="center"/>
              <w:rPr>
                <w:bCs/>
                <w:snapToGrid w:val="0"/>
                <w:sz w:val="22"/>
                <w:szCs w:val="22"/>
              </w:rPr>
            </w:pPr>
            <w:r w:rsidRPr="00715EB6">
              <w:rPr>
                <w:bCs/>
                <w:snapToGrid w:val="0"/>
                <w:sz w:val="22"/>
                <w:szCs w:val="22"/>
              </w:rPr>
              <w:t>7 075</w:t>
            </w:r>
          </w:p>
        </w:tc>
        <w:tc>
          <w:tcPr>
            <w:tcW w:w="993" w:type="dxa"/>
            <w:tcBorders>
              <w:top w:val="nil"/>
              <w:left w:val="nil"/>
              <w:bottom w:val="single" w:sz="4" w:space="0" w:color="auto"/>
              <w:right w:val="single" w:sz="4" w:space="0" w:color="auto"/>
            </w:tcBorders>
            <w:shd w:val="clear" w:color="auto" w:fill="auto"/>
            <w:vAlign w:val="center"/>
          </w:tcPr>
          <w:p w14:paraId="5B000C47" w14:textId="77777777" w:rsidR="00715EB6" w:rsidRPr="00715EB6" w:rsidRDefault="00715EB6" w:rsidP="00715EB6">
            <w:pPr>
              <w:jc w:val="center"/>
              <w:rPr>
                <w:bCs/>
                <w:snapToGrid w:val="0"/>
                <w:sz w:val="22"/>
                <w:szCs w:val="22"/>
              </w:rPr>
            </w:pPr>
            <w:r w:rsidRPr="00715EB6">
              <w:rPr>
                <w:bCs/>
                <w:snapToGrid w:val="0"/>
                <w:sz w:val="22"/>
                <w:szCs w:val="22"/>
              </w:rPr>
              <w:t>7 242</w:t>
            </w:r>
          </w:p>
        </w:tc>
        <w:tc>
          <w:tcPr>
            <w:tcW w:w="956" w:type="dxa"/>
            <w:tcBorders>
              <w:top w:val="nil"/>
              <w:left w:val="nil"/>
              <w:bottom w:val="single" w:sz="4" w:space="0" w:color="auto"/>
              <w:right w:val="single" w:sz="4" w:space="0" w:color="auto"/>
            </w:tcBorders>
            <w:vAlign w:val="center"/>
          </w:tcPr>
          <w:p w14:paraId="2BE3ED44" w14:textId="77777777" w:rsidR="00715EB6" w:rsidRPr="00715EB6" w:rsidRDefault="00715EB6" w:rsidP="00715EB6">
            <w:pPr>
              <w:jc w:val="center"/>
              <w:rPr>
                <w:bCs/>
                <w:snapToGrid w:val="0"/>
                <w:sz w:val="22"/>
                <w:szCs w:val="22"/>
              </w:rPr>
            </w:pPr>
            <w:r w:rsidRPr="00715EB6">
              <w:rPr>
                <w:bCs/>
                <w:snapToGrid w:val="0"/>
                <w:sz w:val="22"/>
                <w:szCs w:val="22"/>
              </w:rPr>
              <w:t>7 650</w:t>
            </w:r>
          </w:p>
        </w:tc>
        <w:tc>
          <w:tcPr>
            <w:tcW w:w="976" w:type="dxa"/>
            <w:tcBorders>
              <w:top w:val="nil"/>
              <w:left w:val="nil"/>
              <w:bottom w:val="single" w:sz="4" w:space="0" w:color="auto"/>
              <w:right w:val="single" w:sz="4" w:space="0" w:color="auto"/>
            </w:tcBorders>
            <w:vAlign w:val="center"/>
          </w:tcPr>
          <w:p w14:paraId="62120BA3" w14:textId="77777777" w:rsidR="00715EB6" w:rsidRPr="00715EB6" w:rsidRDefault="00715EB6" w:rsidP="00715EB6">
            <w:pPr>
              <w:jc w:val="center"/>
              <w:rPr>
                <w:bCs/>
                <w:snapToGrid w:val="0"/>
                <w:sz w:val="22"/>
                <w:szCs w:val="22"/>
              </w:rPr>
            </w:pPr>
            <w:r w:rsidRPr="00715EB6">
              <w:rPr>
                <w:bCs/>
                <w:snapToGrid w:val="0"/>
                <w:sz w:val="22"/>
                <w:szCs w:val="22"/>
              </w:rPr>
              <w:t>8 619</w:t>
            </w:r>
          </w:p>
        </w:tc>
      </w:tr>
    </w:tbl>
    <w:p w14:paraId="0C4720E4" w14:textId="77777777" w:rsidR="00715EB6" w:rsidRPr="00715EB6" w:rsidRDefault="00715EB6" w:rsidP="00715EB6">
      <w:pPr>
        <w:ind w:firstLine="709"/>
        <w:jc w:val="both"/>
        <w:rPr>
          <w:snapToGrid w:val="0"/>
          <w:sz w:val="28"/>
          <w:szCs w:val="28"/>
          <w:highlight w:val="red"/>
        </w:rPr>
      </w:pPr>
    </w:p>
    <w:p w14:paraId="1FC594A3" w14:textId="77777777" w:rsidR="00715EB6" w:rsidRPr="00715EB6" w:rsidRDefault="00715EB6" w:rsidP="00715EB6">
      <w:pPr>
        <w:tabs>
          <w:tab w:val="left" w:pos="1890"/>
        </w:tabs>
        <w:spacing w:before="240"/>
        <w:ind w:firstLine="720"/>
        <w:jc w:val="both"/>
        <w:rPr>
          <w:snapToGrid w:val="0"/>
          <w:sz w:val="28"/>
          <w:szCs w:val="28"/>
          <w:lang w:eastAsia="en-US"/>
        </w:rPr>
      </w:pPr>
      <w:r w:rsidRPr="00715EB6">
        <w:rPr>
          <w:snapToGrid w:val="0"/>
          <w:sz w:val="28"/>
          <w:szCs w:val="28"/>
          <w:lang w:eastAsia="en-US"/>
        </w:rPr>
        <w:t>* – первый год долгосрочного периода регулирования.</w:t>
      </w:r>
    </w:p>
    <w:p w14:paraId="79E3E177" w14:textId="77777777" w:rsidR="00715EB6" w:rsidRPr="00715EB6" w:rsidRDefault="00715EB6" w:rsidP="00715EB6">
      <w:pPr>
        <w:ind w:firstLine="709"/>
        <w:jc w:val="both"/>
        <w:rPr>
          <w:snapToGrid w:val="0"/>
          <w:sz w:val="28"/>
          <w:szCs w:val="28"/>
        </w:rPr>
      </w:pPr>
    </w:p>
    <w:p w14:paraId="364D9189" w14:textId="77777777" w:rsidR="00715EB6" w:rsidRPr="00715EB6" w:rsidRDefault="00715EB6" w:rsidP="00715EB6">
      <w:pPr>
        <w:ind w:firstLine="709"/>
        <w:jc w:val="both"/>
        <w:rPr>
          <w:snapToGrid w:val="0"/>
          <w:sz w:val="28"/>
          <w:szCs w:val="28"/>
        </w:rPr>
      </w:pPr>
      <w:r w:rsidRPr="00715EB6">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715EB6">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58D4FF9F" w14:textId="77777777" w:rsidR="00715EB6" w:rsidRPr="00715EB6" w:rsidRDefault="00715EB6" w:rsidP="00715EB6">
      <w:pPr>
        <w:ind w:firstLine="709"/>
        <w:jc w:val="both"/>
        <w:rPr>
          <w:snapToGrid w:val="0"/>
          <w:sz w:val="28"/>
          <w:szCs w:val="28"/>
        </w:rPr>
      </w:pPr>
    </w:p>
    <w:p w14:paraId="7E5F6235" w14:textId="77777777" w:rsidR="00715EB6" w:rsidRPr="00715EB6" w:rsidRDefault="00715EB6" w:rsidP="00715EB6">
      <w:pPr>
        <w:ind w:firstLine="709"/>
        <w:jc w:val="both"/>
        <w:rPr>
          <w:snapToGrid w:val="0"/>
          <w:sz w:val="28"/>
          <w:szCs w:val="28"/>
        </w:rPr>
      </w:pPr>
      <w:r w:rsidRPr="00715EB6">
        <w:rPr>
          <w:snapToGrid w:val="0"/>
          <w:sz w:val="28"/>
          <w:szCs w:val="28"/>
        </w:rPr>
        <w:t>В подтверждение расходов на расходы на оплату услуг, оказываемых организациями, осуществляющими регулируемые виды деятельности представлена следующая документация:</w:t>
      </w:r>
    </w:p>
    <w:p w14:paraId="2C47773A"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xml:space="preserve">Оборотно-сальдовая ведомость по счету 32 по водоотведению </w:t>
      </w:r>
      <w:r w:rsidRPr="00715EB6">
        <w:rPr>
          <w:snapToGrid w:val="0"/>
          <w:sz w:val="28"/>
          <w:szCs w:val="28"/>
        </w:rPr>
        <w:br/>
        <w:t>по котельной ст. Юрга (DOCS.FORM.6.42. Часть 4. 16. ОСВ сброс сточных вод котельная Юрга за 2022 г.).</w:t>
      </w:r>
    </w:p>
    <w:p w14:paraId="4CB5BC2B"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Счета-фактуры, акты на водоснабжение и водоотведение </w:t>
      </w:r>
      <w:r w:rsidRPr="00715EB6">
        <w:rPr>
          <w:snapToGrid w:val="0"/>
          <w:sz w:val="28"/>
          <w:szCs w:val="28"/>
        </w:rPr>
        <w:br/>
        <w:t xml:space="preserve">ООО «ВодСнаб» за 2022 год (DOCS.FORM.6.42. Часть 2. 15. Расходы </w:t>
      </w:r>
      <w:r w:rsidRPr="00715EB6">
        <w:rPr>
          <w:snapToGrid w:val="0"/>
          <w:sz w:val="28"/>
          <w:szCs w:val="28"/>
        </w:rPr>
        <w:br/>
        <w:t>на оплату услуг, оказываемых организациями, осуществляющими регулируемые виды деятельности. ООО Водснаб фактуры 2022).</w:t>
      </w:r>
    </w:p>
    <w:p w14:paraId="73009E20" w14:textId="77777777" w:rsidR="00715EB6" w:rsidRPr="00715EB6" w:rsidRDefault="00715EB6" w:rsidP="00715EB6">
      <w:pPr>
        <w:ind w:firstLine="709"/>
        <w:jc w:val="both"/>
        <w:rPr>
          <w:snapToGrid w:val="0"/>
          <w:sz w:val="28"/>
          <w:szCs w:val="28"/>
        </w:rPr>
      </w:pPr>
      <w:r w:rsidRPr="00715EB6">
        <w:rPr>
          <w:snapToGrid w:val="0"/>
          <w:sz w:val="28"/>
          <w:szCs w:val="28"/>
        </w:rPr>
        <w:t>Реестр счетов-фактур на водоснабжение и водоотведение за 2022 год по котельной ст. Юрга (DOCS.FORM.6.42. Часть 4. 9. Реестр счетов-фактур по котельным).</w:t>
      </w:r>
    </w:p>
    <w:p w14:paraId="79BF3007" w14:textId="77777777" w:rsidR="00715EB6" w:rsidRPr="00715EB6" w:rsidRDefault="00715EB6" w:rsidP="00715EB6">
      <w:pPr>
        <w:ind w:firstLine="709"/>
        <w:jc w:val="both"/>
        <w:rPr>
          <w:snapToGrid w:val="0"/>
          <w:sz w:val="28"/>
          <w:szCs w:val="28"/>
        </w:rPr>
      </w:pPr>
    </w:p>
    <w:p w14:paraId="36A266DE" w14:textId="77777777" w:rsidR="00715EB6" w:rsidRPr="00715EB6" w:rsidRDefault="00715EB6" w:rsidP="00715EB6">
      <w:pPr>
        <w:ind w:firstLine="709"/>
        <w:jc w:val="both"/>
        <w:rPr>
          <w:snapToGrid w:val="0"/>
          <w:sz w:val="28"/>
          <w:szCs w:val="28"/>
        </w:rPr>
      </w:pPr>
      <w:r w:rsidRPr="00715EB6">
        <w:rPr>
          <w:snapToGrid w:val="0"/>
          <w:sz w:val="28"/>
          <w:szCs w:val="28"/>
        </w:rPr>
        <w:t xml:space="preserve">В подтверждение расходов на плату за выбросы и сбросы загрязняющих веществ представлена декларация платы за негативное воздействие Юрга за 2022 год (DOCS.FORM.6.42. Часть 3. 17. Плата </w:t>
      </w:r>
      <w:r w:rsidRPr="00715EB6">
        <w:rPr>
          <w:snapToGrid w:val="0"/>
          <w:sz w:val="28"/>
          <w:szCs w:val="28"/>
        </w:rPr>
        <w:br/>
        <w:t>за выбросы и сбросы загрязняющих веществ в окружающую среду).</w:t>
      </w:r>
    </w:p>
    <w:p w14:paraId="0F5122E6" w14:textId="77777777" w:rsidR="00715EB6" w:rsidRPr="00715EB6" w:rsidRDefault="00715EB6" w:rsidP="00715EB6">
      <w:pPr>
        <w:ind w:firstLine="709"/>
        <w:jc w:val="both"/>
        <w:rPr>
          <w:snapToGrid w:val="0"/>
          <w:sz w:val="28"/>
          <w:szCs w:val="28"/>
        </w:rPr>
      </w:pPr>
    </w:p>
    <w:p w14:paraId="36B499A3" w14:textId="77777777" w:rsidR="00715EB6" w:rsidRPr="00715EB6" w:rsidRDefault="00715EB6" w:rsidP="00715EB6">
      <w:pPr>
        <w:ind w:firstLine="709"/>
        <w:jc w:val="both"/>
        <w:rPr>
          <w:snapToGrid w:val="0"/>
          <w:sz w:val="28"/>
          <w:szCs w:val="28"/>
        </w:rPr>
      </w:pPr>
      <w:r w:rsidRPr="00715EB6">
        <w:rPr>
          <w:snapToGrid w:val="0"/>
          <w:sz w:val="28"/>
          <w:szCs w:val="28"/>
        </w:rPr>
        <w:t xml:space="preserve">В подтверждение расходов по уплате налога на имущество предприятием представлена ведомость расчет стоимости имущества обособленного подразделения на 31.12.2022 г. Котельная ст. Юрга (DOCS.FORM.6.42. Часть 4. Расчет налога на имущество по котельным </w:t>
      </w:r>
      <w:r w:rsidRPr="00715EB6">
        <w:rPr>
          <w:snapToGrid w:val="0"/>
          <w:sz w:val="28"/>
          <w:szCs w:val="28"/>
        </w:rPr>
        <w:br/>
        <w:t xml:space="preserve">за 2022 год), свидетельства о государственной регистрации права </w:t>
      </w:r>
      <w:r w:rsidRPr="00715EB6">
        <w:rPr>
          <w:snapToGrid w:val="0"/>
          <w:sz w:val="28"/>
          <w:szCs w:val="28"/>
        </w:rPr>
        <w:br/>
        <w:t>по котельным (DOCS.FORM.6.42. Часть 2. Том 1. Учредительные документы. Свидетельство 42 АА 737352. Свидетельство 42 АА 750413. Свидетельство 42 АА 765546. Свидетельство 42 АА 767375. Свидетельство 42 АВ 968257. Свидетельство 42 АД 827537. Свидетельство новое 42 АД 369116).</w:t>
      </w:r>
    </w:p>
    <w:p w14:paraId="4976D203" w14:textId="77777777" w:rsidR="00715EB6" w:rsidRPr="00715EB6" w:rsidRDefault="00715EB6" w:rsidP="00715EB6">
      <w:pPr>
        <w:ind w:firstLine="709"/>
        <w:jc w:val="both"/>
        <w:rPr>
          <w:snapToGrid w:val="0"/>
          <w:sz w:val="28"/>
          <w:szCs w:val="28"/>
          <w:lang w:eastAsia="en-US"/>
        </w:rPr>
      </w:pPr>
    </w:p>
    <w:p w14:paraId="6E63A816"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В подтверждение расходов по уплате отчислений на социальные нужды предприятием представлена следующая документация:</w:t>
      </w:r>
    </w:p>
    <w:p w14:paraId="00343C85"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Приказ ФСС РФ от 30.09.2022 № 79-А «Об отказе в установлении скидки к страховому тарифу на обязательное социальное страхование </w:t>
      </w:r>
      <w:r w:rsidRPr="00715EB6">
        <w:rPr>
          <w:snapToGrid w:val="0"/>
          <w:sz w:val="28"/>
          <w:szCs w:val="28"/>
          <w:lang w:eastAsia="en-US"/>
        </w:rPr>
        <w:br/>
        <w:t xml:space="preserve">от несчастных случаев на производстве и профессиональных заболеваний» (DOCS.FORM.6.42. Часть 1.3. Том 1. Учредительные документы. Приказ </w:t>
      </w:r>
      <w:r w:rsidRPr="00715EB6">
        <w:rPr>
          <w:snapToGrid w:val="0"/>
          <w:sz w:val="28"/>
          <w:szCs w:val="28"/>
          <w:lang w:eastAsia="en-US"/>
        </w:rPr>
        <w:br/>
        <w:t>по скидкам от 30.09.2022 № 79-А).</w:t>
      </w:r>
    </w:p>
    <w:p w14:paraId="6F027CC6"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Заявление об установлении скидки к страховому тарифу </w:t>
      </w:r>
      <w:r w:rsidRPr="00715EB6">
        <w:rPr>
          <w:snapToGrid w:val="0"/>
          <w:sz w:val="28"/>
          <w:szCs w:val="28"/>
          <w:lang w:eastAsia="en-US"/>
        </w:rPr>
        <w:br/>
        <w:t xml:space="preserve">на обязательное социальное страхование от несчастных случаев </w:t>
      </w:r>
      <w:r w:rsidRPr="00715EB6">
        <w:rPr>
          <w:snapToGrid w:val="0"/>
          <w:sz w:val="28"/>
          <w:szCs w:val="28"/>
          <w:lang w:eastAsia="en-US"/>
        </w:rPr>
        <w:br/>
        <w:t>на производстве и непрофессиональных заболеваний на 2022 год (DOCS.FORM.6.42. Часть 4.4. Заявление скидка ФСС на 2022 г).</w:t>
      </w:r>
    </w:p>
    <w:p w14:paraId="4D79BC8E"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Уведомление об отказе в приеме заявления об установлении скидки </w:t>
      </w:r>
      <w:r w:rsidRPr="00715EB6">
        <w:rPr>
          <w:snapToGrid w:val="0"/>
          <w:sz w:val="28"/>
          <w:szCs w:val="28"/>
          <w:lang w:eastAsia="en-US"/>
        </w:rPr>
        <w:br/>
        <w:t>к страховому тарифу на 2022 год (DOCS.FORM.6.42. Часть 4.4. Заявление скидка ФСС на 2022 г).</w:t>
      </w:r>
    </w:p>
    <w:p w14:paraId="524368C7"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Начисление заработной платы за 2022 год по административно-управленческому персоналу (по всем котельным) (DOCS.FORM.6.42. Часть 4. 17. ОСВ по заработной плате (электронный вариант). Вкладка АУР).</w:t>
      </w:r>
    </w:p>
    <w:p w14:paraId="7F178849"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lastRenderedPageBreak/>
        <w:t xml:space="preserve">Начисление заработной платы за 2022 год по прочему персоналу </w:t>
      </w:r>
      <w:r w:rsidRPr="00715EB6">
        <w:rPr>
          <w:snapToGrid w:val="0"/>
          <w:sz w:val="28"/>
          <w:szCs w:val="28"/>
          <w:lang w:eastAsia="en-US"/>
        </w:rPr>
        <w:br/>
        <w:t>(по всем котельным) (DOCS.FORM.6.42. Часть 4. 17. ОСВ по заработной плате (электронный вариант). Вкладка прочие).</w:t>
      </w:r>
    </w:p>
    <w:p w14:paraId="44D44B3C"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Начисление социальных выплат за 2022 год (DOCS.FORM.6.42. Часть 4. 17. ОСВ по заработной плате (электронный вариант). Вкладка Соц. характера).</w:t>
      </w:r>
    </w:p>
    <w:p w14:paraId="1F571A3C"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Ведомость распределения фактических расходов по заработной плате АУР, прочий персонал, АВР за 12 мес. 2022 г. (прямо пропорционально фонду оплаты труда ППР), рублей (DOCS.FORM.6.42. Часть 1. 8. Расходы </w:t>
      </w:r>
      <w:r w:rsidRPr="00715EB6">
        <w:rPr>
          <w:snapToGrid w:val="0"/>
          <w:sz w:val="28"/>
          <w:szCs w:val="28"/>
          <w:lang w:eastAsia="en-US"/>
        </w:rPr>
        <w:br/>
        <w:t>на оплату труда. Ведомость начисленной заработной платы АУР за 2022 год по видам услуг).</w:t>
      </w:r>
    </w:p>
    <w:p w14:paraId="6B9636AD"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Начисление заработной платы за 2022 год котельная ст. Юрга (ремонтный персонал+производственный) (DOCS.FORM.6.42. Часть 4. </w:t>
      </w:r>
      <w:r w:rsidRPr="00715EB6">
        <w:rPr>
          <w:snapToGrid w:val="0"/>
          <w:sz w:val="28"/>
          <w:szCs w:val="28"/>
          <w:lang w:eastAsia="en-US"/>
        </w:rPr>
        <w:br/>
        <w:t>17. ОСВ по заработной плате (электронный вариант). Вкладка Юрга).</w:t>
      </w:r>
    </w:p>
    <w:p w14:paraId="7CBC849A"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Сводная информация по начислению ФОТ в разрезе регулируемых видов деятельности котельная Юрга за 2022 год (DOCS.FORM.6.42. Часть 4. 17. ОСВ по заработной плате (электронный вариант). Вкладка сводная таблица Юрга).</w:t>
      </w:r>
    </w:p>
    <w:p w14:paraId="67380E97" w14:textId="77777777" w:rsidR="00715EB6" w:rsidRPr="00715EB6" w:rsidRDefault="00715EB6" w:rsidP="00715EB6">
      <w:pPr>
        <w:ind w:firstLine="709"/>
        <w:jc w:val="both"/>
        <w:rPr>
          <w:snapToGrid w:val="0"/>
          <w:sz w:val="28"/>
          <w:szCs w:val="28"/>
          <w:lang w:eastAsia="en-US"/>
        </w:rPr>
      </w:pPr>
    </w:p>
    <w:p w14:paraId="6C94A06D"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В подтверждение величины амортизации основных средств </w:t>
      </w:r>
      <w:r w:rsidRPr="00715EB6">
        <w:rPr>
          <w:snapToGrid w:val="0"/>
          <w:sz w:val="28"/>
          <w:szCs w:val="28"/>
          <w:lang w:eastAsia="en-US"/>
        </w:rPr>
        <w:br/>
        <w:t>и нематериальных активов предприятием представлена следующая документация:</w:t>
      </w:r>
    </w:p>
    <w:p w14:paraId="1CDB732E"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Ведомость амортизации по котельной Юрга за 2022 год (DOCS.FORM.6.42. Часть 3. 19. Амортизация основных средств. Амортизация 12 мес. 2022 котельные КО Юрга).</w:t>
      </w:r>
    </w:p>
    <w:p w14:paraId="29DE6FAC"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Инвентарная карточка учета объекта основных средств </w:t>
      </w:r>
      <w:r w:rsidRPr="00715EB6">
        <w:rPr>
          <w:snapToGrid w:val="0"/>
          <w:sz w:val="28"/>
          <w:szCs w:val="28"/>
          <w:lang w:eastAsia="en-US"/>
        </w:rPr>
        <w:br/>
        <w:t>на электротермическую ячейку ст. Юрга (DOCS.FORM.6.42. Доп. документы 2. Часть 5. 5. Инвентарная карточка 140000004452 от 31.12.2021).</w:t>
      </w:r>
    </w:p>
    <w:p w14:paraId="556EE9A8"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Инвентарная карточка учета объекта основных средств на насос </w:t>
      </w:r>
      <w:r w:rsidRPr="00715EB6">
        <w:rPr>
          <w:snapToGrid w:val="0"/>
          <w:sz w:val="28"/>
          <w:szCs w:val="28"/>
          <w:lang w:eastAsia="en-US"/>
        </w:rPr>
        <w:br/>
        <w:t xml:space="preserve">КИТ ПВН 32-4-2 ст. Юрга (DOCS.FORM.6.42. Доп. документы 2. Часть 5. </w:t>
      </w:r>
      <w:r w:rsidRPr="00715EB6">
        <w:rPr>
          <w:snapToGrid w:val="0"/>
          <w:sz w:val="28"/>
          <w:szCs w:val="28"/>
          <w:lang w:eastAsia="en-US"/>
        </w:rPr>
        <w:br/>
        <w:t>7. Инвентарная карточка 140000004496 от 31.12.2021).</w:t>
      </w:r>
    </w:p>
    <w:p w14:paraId="1B06B983"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Инвентарная карточка учета объекта основных средств на насос КИТ ПВН 32-4-2 ст. Юрга (DOCS.FORM.6.42. Доп. документы 2. Часть 5. </w:t>
      </w:r>
      <w:r w:rsidRPr="00715EB6">
        <w:rPr>
          <w:snapToGrid w:val="0"/>
          <w:sz w:val="28"/>
          <w:szCs w:val="28"/>
          <w:lang w:eastAsia="en-US"/>
        </w:rPr>
        <w:br/>
        <w:t>8. Инвентарная карточка 140000004499 от 31.12.2021).</w:t>
      </w:r>
    </w:p>
    <w:p w14:paraId="6C078425" w14:textId="77777777" w:rsidR="00715EB6" w:rsidRPr="00715EB6" w:rsidRDefault="00715EB6" w:rsidP="00715EB6">
      <w:pPr>
        <w:ind w:firstLine="709"/>
        <w:jc w:val="both"/>
        <w:rPr>
          <w:snapToGrid w:val="0"/>
          <w:sz w:val="28"/>
          <w:szCs w:val="28"/>
          <w:lang w:eastAsia="en-US"/>
        </w:rPr>
      </w:pPr>
    </w:p>
    <w:p w14:paraId="77656A10"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В подтверждение расходов по выплатам социального характера (прибыль) предприятием представлена следующая документация:</w:t>
      </w:r>
    </w:p>
    <w:p w14:paraId="08A2D3F0" w14:textId="77777777" w:rsidR="00715EB6" w:rsidRPr="00715EB6" w:rsidRDefault="00715EB6" w:rsidP="00715EB6">
      <w:pPr>
        <w:autoSpaceDE w:val="0"/>
        <w:autoSpaceDN w:val="0"/>
        <w:adjustRightInd w:val="0"/>
        <w:ind w:firstLine="709"/>
        <w:jc w:val="both"/>
        <w:rPr>
          <w:snapToGrid w:val="0"/>
          <w:sz w:val="28"/>
          <w:szCs w:val="28"/>
          <w:lang w:eastAsia="en-US"/>
        </w:rPr>
      </w:pPr>
      <w:r w:rsidRPr="00715EB6">
        <w:rPr>
          <w:snapToGrid w:val="0"/>
          <w:sz w:val="28"/>
          <w:szCs w:val="28"/>
          <w:lang w:eastAsia="en-US"/>
        </w:rPr>
        <w:t>Расчет выплат социального характера по видам деятельности за 2022 год (DOCS.FORM.6.42. Часть 4. 17. ОСВ по заработной плате за 2022 г).</w:t>
      </w:r>
    </w:p>
    <w:p w14:paraId="69A955DB" w14:textId="77777777" w:rsidR="00715EB6" w:rsidRPr="00715EB6" w:rsidRDefault="00715EB6" w:rsidP="00715EB6">
      <w:pPr>
        <w:autoSpaceDE w:val="0"/>
        <w:autoSpaceDN w:val="0"/>
        <w:adjustRightInd w:val="0"/>
        <w:ind w:firstLine="709"/>
        <w:jc w:val="both"/>
        <w:rPr>
          <w:snapToGrid w:val="0"/>
          <w:sz w:val="28"/>
          <w:szCs w:val="28"/>
          <w:lang w:eastAsia="en-US"/>
        </w:rPr>
      </w:pPr>
      <w:r w:rsidRPr="00715EB6">
        <w:rPr>
          <w:snapToGrid w:val="0"/>
          <w:sz w:val="28"/>
          <w:szCs w:val="28"/>
          <w:lang w:eastAsia="en-US"/>
        </w:rPr>
        <w:t>Начисление социальных выплат за 2022 год (DOCS.FORM.6.42. Часть 4. 17. ОСВ по заработной плате за 2022 г).</w:t>
      </w:r>
    </w:p>
    <w:p w14:paraId="204FB131" w14:textId="77777777" w:rsidR="00715EB6" w:rsidRPr="00715EB6" w:rsidRDefault="00715EB6" w:rsidP="00715EB6">
      <w:pPr>
        <w:autoSpaceDE w:val="0"/>
        <w:autoSpaceDN w:val="0"/>
        <w:adjustRightInd w:val="0"/>
        <w:ind w:firstLine="709"/>
        <w:jc w:val="both"/>
        <w:rPr>
          <w:snapToGrid w:val="0"/>
          <w:sz w:val="28"/>
          <w:szCs w:val="28"/>
          <w:lang w:eastAsia="en-US"/>
        </w:rPr>
      </w:pPr>
      <w:r w:rsidRPr="00715EB6">
        <w:rPr>
          <w:snapToGrid w:val="0"/>
          <w:sz w:val="28"/>
          <w:szCs w:val="28"/>
          <w:lang w:eastAsia="en-US"/>
        </w:rPr>
        <w:t xml:space="preserve">Расчёт доли на теплоснабжение (DOCS.FORM.6.42. Часть 4. </w:t>
      </w:r>
      <w:r w:rsidRPr="00715EB6">
        <w:rPr>
          <w:snapToGrid w:val="0"/>
          <w:sz w:val="28"/>
          <w:szCs w:val="28"/>
          <w:lang w:eastAsia="en-US"/>
        </w:rPr>
        <w:br/>
        <w:t>17. ОСВ по заработной плате за 2022 г).</w:t>
      </w:r>
    </w:p>
    <w:p w14:paraId="2C4D573B" w14:textId="77777777" w:rsidR="00715EB6" w:rsidRPr="00715EB6" w:rsidRDefault="00715EB6" w:rsidP="00715EB6">
      <w:pPr>
        <w:autoSpaceDE w:val="0"/>
        <w:autoSpaceDN w:val="0"/>
        <w:adjustRightInd w:val="0"/>
        <w:ind w:firstLine="709"/>
        <w:jc w:val="both"/>
        <w:rPr>
          <w:snapToGrid w:val="0"/>
          <w:sz w:val="28"/>
          <w:szCs w:val="28"/>
          <w:lang w:eastAsia="en-US"/>
        </w:rPr>
      </w:pPr>
    </w:p>
    <w:p w14:paraId="2E182F47" w14:textId="77777777" w:rsidR="00715EB6" w:rsidRPr="00715EB6" w:rsidRDefault="00715EB6" w:rsidP="00715EB6">
      <w:pPr>
        <w:autoSpaceDE w:val="0"/>
        <w:autoSpaceDN w:val="0"/>
        <w:adjustRightInd w:val="0"/>
        <w:ind w:firstLine="709"/>
        <w:jc w:val="both"/>
        <w:rPr>
          <w:snapToGrid w:val="0"/>
          <w:sz w:val="28"/>
          <w:szCs w:val="28"/>
          <w:lang w:eastAsia="en-US"/>
        </w:rPr>
      </w:pPr>
      <w:r w:rsidRPr="00715EB6">
        <w:rPr>
          <w:snapToGrid w:val="0"/>
          <w:sz w:val="28"/>
          <w:szCs w:val="28"/>
          <w:lang w:eastAsia="en-US"/>
        </w:rPr>
        <w:t>Данные расходы признаются экспертами документально подтвержденными и экономически обоснованными.</w:t>
      </w:r>
    </w:p>
    <w:p w14:paraId="70DA7D26" w14:textId="77777777" w:rsidR="00715EB6" w:rsidRPr="00715EB6" w:rsidRDefault="00715EB6" w:rsidP="00715EB6">
      <w:pPr>
        <w:ind w:right="-426"/>
        <w:rPr>
          <w:snapToGrid w:val="0"/>
          <w:sz w:val="28"/>
          <w:szCs w:val="28"/>
          <w:lang w:eastAsia="en-US"/>
        </w:rPr>
      </w:pPr>
      <w:bookmarkStart w:id="65" w:name="_Toc435981491"/>
      <w:bookmarkStart w:id="66" w:name="_Toc470509579"/>
      <w:bookmarkStart w:id="67" w:name="_Toc500323251"/>
      <w:bookmarkStart w:id="68" w:name="_Toc531854404"/>
      <w:bookmarkStart w:id="69" w:name="_Toc532896288"/>
    </w:p>
    <w:p w14:paraId="09000A2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Расчет неподконтрольных расходов приведен в таблице 14.</w:t>
      </w:r>
    </w:p>
    <w:p w14:paraId="61922AA5" w14:textId="77777777" w:rsidR="00715EB6" w:rsidRPr="00715EB6" w:rsidRDefault="00715EB6" w:rsidP="008C16BA">
      <w:pPr>
        <w:numPr>
          <w:ilvl w:val="0"/>
          <w:numId w:val="5"/>
        </w:numPr>
        <w:ind w:left="9149" w:right="-426" w:hanging="1211"/>
        <w:jc w:val="right"/>
        <w:rPr>
          <w:snapToGrid w:val="0"/>
          <w:sz w:val="28"/>
          <w:szCs w:val="28"/>
          <w:lang w:eastAsia="en-US"/>
        </w:rPr>
      </w:pPr>
    </w:p>
    <w:p w14:paraId="3F7AE9C9" w14:textId="77777777" w:rsidR="00715EB6" w:rsidRPr="00715EB6" w:rsidRDefault="00715EB6" w:rsidP="00715EB6">
      <w:pPr>
        <w:keepNext/>
        <w:jc w:val="center"/>
        <w:outlineLvl w:val="1"/>
        <w:rPr>
          <w:b/>
          <w:sz w:val="28"/>
          <w:szCs w:val="20"/>
          <w:lang w:eastAsia="x-none"/>
        </w:rPr>
      </w:pPr>
      <w:r w:rsidRPr="00715EB6">
        <w:rPr>
          <w:b/>
          <w:sz w:val="28"/>
          <w:szCs w:val="20"/>
          <w:lang w:eastAsia="x-none"/>
        </w:rPr>
        <w:t>Реестр фактических неподконтрольных расходов</w:t>
      </w:r>
      <w:bookmarkEnd w:id="65"/>
      <w:r w:rsidRPr="00715EB6">
        <w:rPr>
          <w:b/>
          <w:sz w:val="28"/>
          <w:szCs w:val="20"/>
          <w:lang w:eastAsia="x-none"/>
        </w:rPr>
        <w:t xml:space="preserve"> на производство тепловой энергии</w:t>
      </w:r>
      <w:bookmarkEnd w:id="66"/>
      <w:bookmarkEnd w:id="67"/>
      <w:bookmarkEnd w:id="68"/>
      <w:bookmarkEnd w:id="69"/>
    </w:p>
    <w:p w14:paraId="6967A8CC" w14:textId="77777777" w:rsidR="00715EB6" w:rsidRPr="00715EB6" w:rsidRDefault="00715EB6" w:rsidP="00715EB6">
      <w:pPr>
        <w:ind w:right="281"/>
        <w:jc w:val="right"/>
        <w:rPr>
          <w:sz w:val="28"/>
          <w:szCs w:val="28"/>
        </w:rPr>
      </w:pPr>
      <w:r w:rsidRPr="00715EB6">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715EB6" w:rsidRPr="00715EB6" w14:paraId="6FAA872E" w14:textId="77777777" w:rsidTr="00BC4BE3">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C37FB6" w14:textId="77777777" w:rsidR="00715EB6" w:rsidRPr="00715EB6" w:rsidRDefault="00715EB6" w:rsidP="00715EB6">
            <w:pPr>
              <w:jc w:val="center"/>
              <w:rPr>
                <w:sz w:val="28"/>
                <w:szCs w:val="28"/>
              </w:rPr>
            </w:pPr>
            <w:r w:rsidRPr="00715EB6">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074EA6" w14:textId="77777777" w:rsidR="00715EB6" w:rsidRPr="00715EB6" w:rsidRDefault="00715EB6" w:rsidP="00715EB6">
            <w:pPr>
              <w:jc w:val="center"/>
              <w:rPr>
                <w:sz w:val="28"/>
                <w:szCs w:val="28"/>
              </w:rPr>
            </w:pPr>
            <w:r w:rsidRPr="00715EB6">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660EE81" w14:textId="77777777" w:rsidR="00715EB6" w:rsidRPr="00715EB6" w:rsidRDefault="00715EB6" w:rsidP="00715EB6">
            <w:pPr>
              <w:jc w:val="center"/>
              <w:rPr>
                <w:sz w:val="28"/>
                <w:szCs w:val="28"/>
              </w:rPr>
            </w:pPr>
            <w:r w:rsidRPr="00715EB6">
              <w:rPr>
                <w:sz w:val="28"/>
                <w:szCs w:val="28"/>
              </w:rPr>
              <w:t>2022 год</w:t>
            </w:r>
          </w:p>
        </w:tc>
      </w:tr>
      <w:tr w:rsidR="00715EB6" w:rsidRPr="00715EB6" w14:paraId="0FE09A24" w14:textId="77777777" w:rsidTr="00BC4BE3">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7C10D203" w14:textId="77777777" w:rsidR="00715EB6" w:rsidRPr="00715EB6" w:rsidRDefault="00715EB6" w:rsidP="00715EB6">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2C55C948" w14:textId="77777777" w:rsidR="00715EB6" w:rsidRPr="00715EB6" w:rsidRDefault="00715EB6" w:rsidP="00715EB6">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7217A34C" w14:textId="77777777" w:rsidR="00715EB6" w:rsidRPr="00715EB6" w:rsidRDefault="00715EB6" w:rsidP="00715EB6">
            <w:pPr>
              <w:jc w:val="center"/>
              <w:rPr>
                <w:sz w:val="28"/>
                <w:szCs w:val="28"/>
              </w:rPr>
            </w:pPr>
            <w:r w:rsidRPr="00715EB6">
              <w:rPr>
                <w:sz w:val="28"/>
                <w:szCs w:val="28"/>
              </w:rPr>
              <w:t>Факт</w:t>
            </w:r>
          </w:p>
        </w:tc>
      </w:tr>
      <w:tr w:rsidR="00715EB6" w:rsidRPr="00715EB6" w14:paraId="01ED7099" w14:textId="77777777" w:rsidTr="00BC4BE3">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686108D" w14:textId="77777777" w:rsidR="00715EB6" w:rsidRPr="00715EB6" w:rsidRDefault="00715EB6" w:rsidP="00715EB6">
            <w:pPr>
              <w:jc w:val="center"/>
              <w:rPr>
                <w:sz w:val="28"/>
                <w:szCs w:val="28"/>
              </w:rPr>
            </w:pPr>
            <w:r w:rsidRPr="00715EB6">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5035B0E9" w14:textId="77777777" w:rsidR="00715EB6" w:rsidRPr="00715EB6" w:rsidRDefault="00715EB6" w:rsidP="00715EB6">
            <w:pPr>
              <w:rPr>
                <w:sz w:val="28"/>
                <w:szCs w:val="28"/>
              </w:rPr>
            </w:pPr>
            <w:r w:rsidRPr="00715EB6">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36D0C39F" w14:textId="77777777" w:rsidR="00715EB6" w:rsidRPr="00715EB6" w:rsidRDefault="00715EB6" w:rsidP="00715EB6">
            <w:pPr>
              <w:jc w:val="center"/>
            </w:pPr>
            <w:r w:rsidRPr="00715EB6">
              <w:rPr>
                <w:snapToGrid w:val="0"/>
                <w:sz w:val="28"/>
                <w:szCs w:val="28"/>
              </w:rPr>
              <w:t>2</w:t>
            </w:r>
          </w:p>
        </w:tc>
      </w:tr>
      <w:tr w:rsidR="00715EB6" w:rsidRPr="00715EB6" w14:paraId="2D89033A"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D055C27" w14:textId="77777777" w:rsidR="00715EB6" w:rsidRPr="00715EB6" w:rsidRDefault="00715EB6" w:rsidP="00715EB6">
            <w:pPr>
              <w:jc w:val="center"/>
              <w:rPr>
                <w:sz w:val="28"/>
                <w:szCs w:val="28"/>
              </w:rPr>
            </w:pPr>
            <w:r w:rsidRPr="00715EB6">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21ACEAFC" w14:textId="77777777" w:rsidR="00715EB6" w:rsidRPr="00715EB6" w:rsidRDefault="00715EB6" w:rsidP="00715EB6">
            <w:pPr>
              <w:rPr>
                <w:sz w:val="28"/>
                <w:szCs w:val="28"/>
              </w:rPr>
            </w:pPr>
            <w:r w:rsidRPr="00715EB6">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01BF9378"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2BD24855"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C4D92BC" w14:textId="77777777" w:rsidR="00715EB6" w:rsidRPr="00715EB6" w:rsidRDefault="00715EB6" w:rsidP="00715EB6">
            <w:pPr>
              <w:jc w:val="center"/>
              <w:rPr>
                <w:sz w:val="28"/>
                <w:szCs w:val="28"/>
              </w:rPr>
            </w:pPr>
            <w:r w:rsidRPr="00715EB6">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47033A82" w14:textId="77777777" w:rsidR="00715EB6" w:rsidRPr="00715EB6" w:rsidRDefault="00715EB6" w:rsidP="00715EB6">
            <w:pPr>
              <w:rPr>
                <w:sz w:val="28"/>
                <w:szCs w:val="28"/>
              </w:rPr>
            </w:pPr>
            <w:r w:rsidRPr="00715EB6">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61E8675D"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2D5AE75F"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D2DADC9" w14:textId="77777777" w:rsidR="00715EB6" w:rsidRPr="00715EB6" w:rsidRDefault="00715EB6" w:rsidP="00715EB6">
            <w:pPr>
              <w:jc w:val="center"/>
              <w:rPr>
                <w:sz w:val="28"/>
                <w:szCs w:val="28"/>
              </w:rPr>
            </w:pPr>
            <w:r w:rsidRPr="00715EB6">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1C70C7BF" w14:textId="77777777" w:rsidR="00715EB6" w:rsidRPr="00715EB6" w:rsidRDefault="00715EB6" w:rsidP="00715EB6">
            <w:pPr>
              <w:jc w:val="both"/>
              <w:rPr>
                <w:sz w:val="28"/>
                <w:szCs w:val="28"/>
              </w:rPr>
            </w:pPr>
            <w:r w:rsidRPr="00715EB6">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2DABA80E" w14:textId="77777777" w:rsidR="00715EB6" w:rsidRPr="00715EB6" w:rsidRDefault="00715EB6" w:rsidP="00715EB6">
            <w:pPr>
              <w:jc w:val="center"/>
              <w:rPr>
                <w:snapToGrid w:val="0"/>
                <w:sz w:val="28"/>
                <w:szCs w:val="28"/>
              </w:rPr>
            </w:pPr>
            <w:r w:rsidRPr="00715EB6">
              <w:rPr>
                <w:snapToGrid w:val="0"/>
                <w:sz w:val="28"/>
                <w:szCs w:val="28"/>
              </w:rPr>
              <w:t>267</w:t>
            </w:r>
          </w:p>
        </w:tc>
      </w:tr>
      <w:tr w:rsidR="00715EB6" w:rsidRPr="00715EB6" w14:paraId="0CB4F1E2" w14:textId="77777777" w:rsidTr="00BC4BE3">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36AE987" w14:textId="77777777" w:rsidR="00715EB6" w:rsidRPr="00715EB6" w:rsidRDefault="00715EB6" w:rsidP="00715EB6">
            <w:pPr>
              <w:jc w:val="center"/>
              <w:rPr>
                <w:sz w:val="28"/>
                <w:szCs w:val="28"/>
              </w:rPr>
            </w:pPr>
            <w:r w:rsidRPr="00715EB6">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078D947F" w14:textId="77777777" w:rsidR="00715EB6" w:rsidRPr="00715EB6" w:rsidRDefault="00715EB6" w:rsidP="00715EB6">
            <w:pPr>
              <w:jc w:val="both"/>
              <w:rPr>
                <w:sz w:val="28"/>
                <w:szCs w:val="28"/>
              </w:rPr>
            </w:pPr>
            <w:r w:rsidRPr="00715EB6">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5D86854E"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50A9423E"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4B017D6" w14:textId="77777777" w:rsidR="00715EB6" w:rsidRPr="00715EB6" w:rsidRDefault="00715EB6" w:rsidP="00715EB6">
            <w:pPr>
              <w:jc w:val="center"/>
              <w:rPr>
                <w:sz w:val="28"/>
                <w:szCs w:val="28"/>
              </w:rPr>
            </w:pPr>
            <w:r w:rsidRPr="00715EB6">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428F3114" w14:textId="77777777" w:rsidR="00715EB6" w:rsidRPr="00715EB6" w:rsidRDefault="00715EB6" w:rsidP="00715EB6">
            <w:pPr>
              <w:jc w:val="both"/>
              <w:rPr>
                <w:sz w:val="28"/>
                <w:szCs w:val="28"/>
              </w:rPr>
            </w:pPr>
            <w:r w:rsidRPr="00715EB6">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0A5A98EC"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004F9079"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85F1A52" w14:textId="77777777" w:rsidR="00715EB6" w:rsidRPr="00715EB6" w:rsidRDefault="00715EB6" w:rsidP="00715EB6">
            <w:pPr>
              <w:jc w:val="center"/>
              <w:rPr>
                <w:sz w:val="28"/>
                <w:szCs w:val="28"/>
              </w:rPr>
            </w:pPr>
            <w:r w:rsidRPr="00715EB6">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43816E71" w14:textId="77777777" w:rsidR="00715EB6" w:rsidRPr="00715EB6" w:rsidRDefault="00715EB6" w:rsidP="00715EB6">
            <w:pPr>
              <w:rPr>
                <w:sz w:val="28"/>
                <w:szCs w:val="28"/>
              </w:rPr>
            </w:pPr>
            <w:r w:rsidRPr="00715EB6">
              <w:rPr>
                <w:sz w:val="28"/>
                <w:szCs w:val="28"/>
              </w:rPr>
              <w:t>иные расходы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5776B6CC" w14:textId="77777777" w:rsidR="00715EB6" w:rsidRPr="00715EB6" w:rsidRDefault="00715EB6" w:rsidP="00715EB6">
            <w:pPr>
              <w:jc w:val="center"/>
              <w:rPr>
                <w:snapToGrid w:val="0"/>
                <w:sz w:val="28"/>
                <w:szCs w:val="28"/>
              </w:rPr>
            </w:pPr>
            <w:r w:rsidRPr="00715EB6">
              <w:rPr>
                <w:snapToGrid w:val="0"/>
                <w:sz w:val="28"/>
                <w:szCs w:val="28"/>
              </w:rPr>
              <w:t>267</w:t>
            </w:r>
          </w:p>
        </w:tc>
      </w:tr>
      <w:tr w:rsidR="00715EB6" w:rsidRPr="00715EB6" w14:paraId="24756F6C"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76615B4" w14:textId="77777777" w:rsidR="00715EB6" w:rsidRPr="00715EB6" w:rsidRDefault="00715EB6" w:rsidP="00715EB6">
            <w:pPr>
              <w:jc w:val="center"/>
              <w:rPr>
                <w:sz w:val="28"/>
                <w:szCs w:val="28"/>
              </w:rPr>
            </w:pPr>
            <w:r w:rsidRPr="00715EB6">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725B4027" w14:textId="77777777" w:rsidR="00715EB6" w:rsidRPr="00715EB6" w:rsidRDefault="00715EB6" w:rsidP="00715EB6">
            <w:pPr>
              <w:jc w:val="both"/>
              <w:rPr>
                <w:sz w:val="28"/>
                <w:szCs w:val="28"/>
              </w:rPr>
            </w:pPr>
            <w:r w:rsidRPr="00715EB6">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31B9155D" w14:textId="77777777" w:rsidR="00715EB6" w:rsidRPr="00715EB6" w:rsidRDefault="00715EB6" w:rsidP="00715EB6">
            <w:pPr>
              <w:jc w:val="center"/>
            </w:pPr>
            <w:r w:rsidRPr="00715EB6">
              <w:rPr>
                <w:snapToGrid w:val="0"/>
                <w:sz w:val="28"/>
                <w:szCs w:val="28"/>
              </w:rPr>
              <w:t>1 168</w:t>
            </w:r>
          </w:p>
        </w:tc>
      </w:tr>
      <w:tr w:rsidR="00715EB6" w:rsidRPr="00715EB6" w14:paraId="6E4C92F0"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8404585" w14:textId="77777777" w:rsidR="00715EB6" w:rsidRPr="00715EB6" w:rsidRDefault="00715EB6" w:rsidP="00715EB6">
            <w:pPr>
              <w:jc w:val="center"/>
              <w:rPr>
                <w:sz w:val="28"/>
                <w:szCs w:val="28"/>
              </w:rPr>
            </w:pPr>
            <w:r w:rsidRPr="00715EB6">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64B7DD80" w14:textId="77777777" w:rsidR="00715EB6" w:rsidRPr="00715EB6" w:rsidRDefault="00715EB6" w:rsidP="00715EB6">
            <w:pPr>
              <w:jc w:val="both"/>
              <w:rPr>
                <w:sz w:val="28"/>
                <w:szCs w:val="28"/>
              </w:rPr>
            </w:pPr>
            <w:r w:rsidRPr="00715EB6">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7CB95DB3"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68460034"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AADE538" w14:textId="77777777" w:rsidR="00715EB6" w:rsidRPr="00715EB6" w:rsidRDefault="00715EB6" w:rsidP="00715EB6">
            <w:pPr>
              <w:jc w:val="center"/>
              <w:rPr>
                <w:sz w:val="28"/>
                <w:szCs w:val="28"/>
              </w:rPr>
            </w:pPr>
            <w:r w:rsidRPr="00715EB6">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4C3F5BB3" w14:textId="77777777" w:rsidR="00715EB6" w:rsidRPr="00715EB6" w:rsidRDefault="00715EB6" w:rsidP="00715EB6">
            <w:pPr>
              <w:jc w:val="both"/>
              <w:rPr>
                <w:sz w:val="28"/>
                <w:szCs w:val="28"/>
              </w:rPr>
            </w:pPr>
            <w:r w:rsidRPr="00715EB6">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35ADD15F" w14:textId="77777777" w:rsidR="00715EB6" w:rsidRPr="00715EB6" w:rsidRDefault="00715EB6" w:rsidP="00715EB6">
            <w:pPr>
              <w:jc w:val="center"/>
              <w:rPr>
                <w:snapToGrid w:val="0"/>
                <w:sz w:val="28"/>
                <w:szCs w:val="28"/>
              </w:rPr>
            </w:pPr>
            <w:r w:rsidRPr="00715EB6">
              <w:rPr>
                <w:snapToGrid w:val="0"/>
                <w:sz w:val="28"/>
                <w:szCs w:val="28"/>
              </w:rPr>
              <w:t>1 217</w:t>
            </w:r>
          </w:p>
        </w:tc>
      </w:tr>
      <w:tr w:rsidR="00715EB6" w:rsidRPr="00715EB6" w14:paraId="5EB2EBAD"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082AACC" w14:textId="77777777" w:rsidR="00715EB6" w:rsidRPr="00715EB6" w:rsidRDefault="00715EB6" w:rsidP="00715EB6">
            <w:pPr>
              <w:jc w:val="center"/>
              <w:rPr>
                <w:sz w:val="28"/>
                <w:szCs w:val="28"/>
              </w:rPr>
            </w:pPr>
            <w:r w:rsidRPr="00715EB6">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0FDF4122" w14:textId="77777777" w:rsidR="00715EB6" w:rsidRPr="00715EB6" w:rsidRDefault="00715EB6" w:rsidP="00715EB6">
            <w:pPr>
              <w:jc w:val="both"/>
              <w:rPr>
                <w:sz w:val="28"/>
                <w:szCs w:val="28"/>
              </w:rPr>
            </w:pPr>
            <w:r w:rsidRPr="00715EB6">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02D273D9" w14:textId="77777777" w:rsidR="00715EB6" w:rsidRPr="00715EB6" w:rsidRDefault="00715EB6" w:rsidP="00715EB6">
            <w:pPr>
              <w:jc w:val="center"/>
              <w:rPr>
                <w:snapToGrid w:val="0"/>
                <w:sz w:val="28"/>
                <w:szCs w:val="28"/>
              </w:rPr>
            </w:pPr>
            <w:r w:rsidRPr="00715EB6">
              <w:rPr>
                <w:snapToGrid w:val="0"/>
                <w:sz w:val="28"/>
                <w:szCs w:val="28"/>
              </w:rPr>
              <w:t> </w:t>
            </w:r>
          </w:p>
        </w:tc>
      </w:tr>
      <w:tr w:rsidR="00715EB6" w:rsidRPr="00715EB6" w14:paraId="646418F3"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1082D43" w14:textId="77777777" w:rsidR="00715EB6" w:rsidRPr="00715EB6" w:rsidRDefault="00715EB6" w:rsidP="00715EB6">
            <w:pPr>
              <w:jc w:val="center"/>
              <w:rPr>
                <w:sz w:val="28"/>
                <w:szCs w:val="28"/>
              </w:rPr>
            </w:pPr>
            <w:r w:rsidRPr="00715EB6">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01BD0C8E" w14:textId="77777777" w:rsidR="00715EB6" w:rsidRPr="00715EB6" w:rsidRDefault="00715EB6" w:rsidP="00715EB6">
            <w:pPr>
              <w:rPr>
                <w:sz w:val="28"/>
                <w:szCs w:val="28"/>
              </w:rPr>
            </w:pPr>
            <w:r w:rsidRPr="00715EB6">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4C975351" w14:textId="77777777" w:rsidR="00715EB6" w:rsidRPr="00715EB6" w:rsidRDefault="00715EB6" w:rsidP="00715EB6">
            <w:pPr>
              <w:jc w:val="center"/>
              <w:rPr>
                <w:snapToGrid w:val="0"/>
                <w:sz w:val="28"/>
                <w:szCs w:val="28"/>
              </w:rPr>
            </w:pPr>
            <w:r w:rsidRPr="00715EB6">
              <w:rPr>
                <w:snapToGrid w:val="0"/>
                <w:sz w:val="28"/>
                <w:szCs w:val="28"/>
              </w:rPr>
              <w:t>2 654</w:t>
            </w:r>
          </w:p>
        </w:tc>
      </w:tr>
      <w:tr w:rsidR="00715EB6" w:rsidRPr="00715EB6" w14:paraId="76D54BB0"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F1E20E7" w14:textId="77777777" w:rsidR="00715EB6" w:rsidRPr="00715EB6" w:rsidRDefault="00715EB6" w:rsidP="00715EB6">
            <w:pPr>
              <w:jc w:val="center"/>
              <w:rPr>
                <w:sz w:val="28"/>
                <w:szCs w:val="28"/>
              </w:rPr>
            </w:pPr>
            <w:r w:rsidRPr="00715EB6">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71E13D12" w14:textId="77777777" w:rsidR="00715EB6" w:rsidRPr="00715EB6" w:rsidRDefault="00715EB6" w:rsidP="00715EB6">
            <w:pPr>
              <w:rPr>
                <w:sz w:val="28"/>
                <w:szCs w:val="28"/>
              </w:rPr>
            </w:pPr>
            <w:r w:rsidRPr="00715EB6">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68F0BED1"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5B4DC141" w14:textId="77777777" w:rsidTr="00BC4BE3">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FC59120" w14:textId="77777777" w:rsidR="00715EB6" w:rsidRPr="00715EB6" w:rsidRDefault="00715EB6" w:rsidP="00715EB6">
            <w:pPr>
              <w:jc w:val="center"/>
              <w:rPr>
                <w:sz w:val="28"/>
                <w:szCs w:val="28"/>
              </w:rPr>
            </w:pPr>
            <w:r w:rsidRPr="00715EB6">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095D71F0" w14:textId="77777777" w:rsidR="00715EB6" w:rsidRPr="00715EB6" w:rsidRDefault="00715EB6" w:rsidP="00715EB6">
            <w:pPr>
              <w:jc w:val="both"/>
              <w:rPr>
                <w:sz w:val="28"/>
                <w:szCs w:val="28"/>
              </w:rPr>
            </w:pPr>
            <w:r w:rsidRPr="00715EB6">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60E8BAA9"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4B3549A5"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0FBCEFA" w14:textId="77777777" w:rsidR="00715EB6" w:rsidRPr="00715EB6" w:rsidRDefault="00715EB6" w:rsidP="00715EB6">
            <w:pPr>
              <w:jc w:val="center"/>
              <w:rPr>
                <w:sz w:val="28"/>
                <w:szCs w:val="28"/>
              </w:rPr>
            </w:pPr>
            <w:r w:rsidRPr="00715EB6">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67402A07" w14:textId="77777777" w:rsidR="00715EB6" w:rsidRPr="00715EB6" w:rsidRDefault="00715EB6" w:rsidP="00715EB6">
            <w:pPr>
              <w:jc w:val="both"/>
              <w:rPr>
                <w:sz w:val="28"/>
                <w:szCs w:val="28"/>
              </w:rPr>
            </w:pPr>
            <w:r w:rsidRPr="00715EB6">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23994D40" w14:textId="77777777" w:rsidR="00715EB6" w:rsidRPr="00715EB6" w:rsidRDefault="00715EB6" w:rsidP="00715EB6">
            <w:pPr>
              <w:jc w:val="center"/>
              <w:rPr>
                <w:snapToGrid w:val="0"/>
                <w:sz w:val="28"/>
                <w:szCs w:val="28"/>
              </w:rPr>
            </w:pPr>
            <w:r w:rsidRPr="00715EB6">
              <w:rPr>
                <w:snapToGrid w:val="0"/>
                <w:sz w:val="28"/>
                <w:szCs w:val="28"/>
              </w:rPr>
              <w:t>2 654</w:t>
            </w:r>
          </w:p>
        </w:tc>
      </w:tr>
    </w:tbl>
    <w:p w14:paraId="56571E06" w14:textId="77777777" w:rsidR="00715EB6" w:rsidRPr="00715EB6" w:rsidRDefault="00715EB6" w:rsidP="00715EB6">
      <w:pPr>
        <w:autoSpaceDE w:val="0"/>
        <w:autoSpaceDN w:val="0"/>
        <w:adjustRightInd w:val="0"/>
        <w:jc w:val="both"/>
        <w:rPr>
          <w:snapToGrid w:val="0"/>
          <w:sz w:val="28"/>
          <w:szCs w:val="28"/>
          <w:lang w:eastAsia="en-US"/>
        </w:rPr>
      </w:pPr>
    </w:p>
    <w:p w14:paraId="6727B946" w14:textId="77777777" w:rsidR="00715EB6" w:rsidRPr="00715EB6" w:rsidRDefault="00715EB6" w:rsidP="00715EB6">
      <w:pPr>
        <w:autoSpaceDE w:val="0"/>
        <w:autoSpaceDN w:val="0"/>
        <w:adjustRightInd w:val="0"/>
        <w:ind w:firstLine="709"/>
        <w:jc w:val="both"/>
        <w:rPr>
          <w:snapToGrid w:val="0"/>
          <w:sz w:val="28"/>
          <w:szCs w:val="28"/>
          <w:lang w:eastAsia="en-US"/>
        </w:rPr>
      </w:pPr>
      <w:r w:rsidRPr="00715EB6">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9FB9E40" w14:textId="77777777" w:rsidR="00715EB6" w:rsidRPr="00715EB6" w:rsidRDefault="00715EB6" w:rsidP="00715EB6">
      <w:pPr>
        <w:autoSpaceDE w:val="0"/>
        <w:autoSpaceDN w:val="0"/>
        <w:adjustRightInd w:val="0"/>
        <w:ind w:firstLine="709"/>
        <w:jc w:val="both"/>
        <w:rPr>
          <w:snapToGrid w:val="0"/>
          <w:sz w:val="28"/>
          <w:szCs w:val="28"/>
          <w:lang w:eastAsia="en-US"/>
        </w:rPr>
      </w:pPr>
    </w:p>
    <w:p w14:paraId="44F2E5B3" w14:textId="77777777" w:rsidR="00715EB6" w:rsidRPr="00715EB6" w:rsidRDefault="00715EB6" w:rsidP="00715EB6">
      <w:pPr>
        <w:ind w:right="142" w:firstLine="720"/>
        <w:jc w:val="both"/>
        <w:rPr>
          <w:snapToGrid w:val="0"/>
          <w:sz w:val="28"/>
          <w:szCs w:val="28"/>
        </w:rPr>
      </w:pPr>
      <w:r w:rsidRPr="00715EB6">
        <w:rPr>
          <w:snapToGrid w:val="0"/>
          <w:sz w:val="28"/>
          <w:szCs w:val="28"/>
        </w:rPr>
        <w:lastRenderedPageBreak/>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715EB6">
        <w:rPr>
          <w:snapToGrid w:val="0"/>
          <w:sz w:val="28"/>
          <w:szCs w:val="28"/>
        </w:rPr>
        <w:br/>
        <w:t>в таблице 15.</w:t>
      </w:r>
    </w:p>
    <w:p w14:paraId="3562E5F6" w14:textId="77777777" w:rsidR="00715EB6" w:rsidRPr="00715EB6" w:rsidRDefault="00715EB6" w:rsidP="00715EB6">
      <w:pPr>
        <w:ind w:right="142" w:firstLine="720"/>
        <w:jc w:val="both"/>
        <w:rPr>
          <w:snapToGrid w:val="0"/>
          <w:sz w:val="28"/>
          <w:szCs w:val="28"/>
          <w:lang w:eastAsia="en-US"/>
        </w:rPr>
      </w:pPr>
    </w:p>
    <w:p w14:paraId="2E1CD15B" w14:textId="77777777" w:rsidR="00715EB6" w:rsidRPr="00715EB6" w:rsidRDefault="00715EB6" w:rsidP="008C16BA">
      <w:pPr>
        <w:numPr>
          <w:ilvl w:val="0"/>
          <w:numId w:val="5"/>
        </w:numPr>
        <w:ind w:left="9149" w:right="-426" w:hanging="1211"/>
        <w:jc w:val="right"/>
        <w:rPr>
          <w:snapToGrid w:val="0"/>
          <w:sz w:val="28"/>
          <w:szCs w:val="28"/>
          <w:lang w:eastAsia="en-US"/>
        </w:rPr>
      </w:pPr>
    </w:p>
    <w:p w14:paraId="2298525F" w14:textId="77777777" w:rsidR="00715EB6" w:rsidRPr="00715EB6" w:rsidRDefault="00715EB6" w:rsidP="00715EB6">
      <w:pPr>
        <w:keepNext/>
        <w:jc w:val="center"/>
        <w:outlineLvl w:val="1"/>
        <w:rPr>
          <w:b/>
          <w:sz w:val="28"/>
          <w:szCs w:val="20"/>
          <w:lang w:eastAsia="x-none"/>
        </w:rPr>
      </w:pPr>
      <w:bookmarkStart w:id="70" w:name="_Toc470509583"/>
      <w:bookmarkStart w:id="71" w:name="_Toc500323252"/>
      <w:bookmarkStart w:id="72" w:name="_Toc531854405"/>
      <w:bookmarkStart w:id="73" w:name="_Toc532896289"/>
      <w:r w:rsidRPr="00715EB6">
        <w:rPr>
          <w:b/>
          <w:sz w:val="28"/>
          <w:szCs w:val="20"/>
          <w:lang w:eastAsia="x-none"/>
        </w:rPr>
        <w:t>Реестр фактических расходов на приобретение энергетических ресурсов, холодной воды и теплоносителя на производство тепловой энергии</w:t>
      </w:r>
      <w:bookmarkEnd w:id="70"/>
      <w:bookmarkEnd w:id="71"/>
      <w:bookmarkEnd w:id="72"/>
      <w:bookmarkEnd w:id="73"/>
    </w:p>
    <w:p w14:paraId="489CD6D6" w14:textId="77777777" w:rsidR="00715EB6" w:rsidRPr="00715EB6" w:rsidRDefault="00715EB6" w:rsidP="00715EB6">
      <w:pPr>
        <w:jc w:val="right"/>
        <w:rPr>
          <w:sz w:val="28"/>
          <w:szCs w:val="28"/>
        </w:rPr>
      </w:pPr>
      <w:r w:rsidRPr="00715EB6">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715EB6" w:rsidRPr="00715EB6" w14:paraId="6520D64F" w14:textId="77777777" w:rsidTr="00BC4BE3">
        <w:trPr>
          <w:trHeight w:val="507"/>
        </w:trPr>
        <w:tc>
          <w:tcPr>
            <w:tcW w:w="594" w:type="dxa"/>
            <w:vMerge w:val="restart"/>
            <w:shd w:val="clear" w:color="auto" w:fill="auto"/>
            <w:vAlign w:val="center"/>
            <w:hideMark/>
          </w:tcPr>
          <w:p w14:paraId="43EA9ECB" w14:textId="77777777" w:rsidR="00715EB6" w:rsidRPr="00715EB6" w:rsidRDefault="00715EB6" w:rsidP="00715EB6">
            <w:pPr>
              <w:jc w:val="center"/>
              <w:rPr>
                <w:sz w:val="28"/>
                <w:szCs w:val="28"/>
              </w:rPr>
            </w:pPr>
            <w:r w:rsidRPr="00715EB6">
              <w:rPr>
                <w:sz w:val="28"/>
                <w:szCs w:val="28"/>
              </w:rPr>
              <w:t>№ п/п</w:t>
            </w:r>
          </w:p>
        </w:tc>
        <w:tc>
          <w:tcPr>
            <w:tcW w:w="6580" w:type="dxa"/>
            <w:vMerge w:val="restart"/>
            <w:shd w:val="clear" w:color="auto" w:fill="auto"/>
            <w:vAlign w:val="center"/>
            <w:hideMark/>
          </w:tcPr>
          <w:p w14:paraId="1ADA9D6D" w14:textId="77777777" w:rsidR="00715EB6" w:rsidRPr="00715EB6" w:rsidRDefault="00715EB6" w:rsidP="00715EB6">
            <w:pPr>
              <w:jc w:val="center"/>
              <w:rPr>
                <w:sz w:val="28"/>
                <w:szCs w:val="28"/>
              </w:rPr>
            </w:pPr>
            <w:r w:rsidRPr="00715EB6">
              <w:rPr>
                <w:sz w:val="28"/>
                <w:szCs w:val="28"/>
              </w:rPr>
              <w:t>Наименование ресурса</w:t>
            </w:r>
          </w:p>
        </w:tc>
        <w:tc>
          <w:tcPr>
            <w:tcW w:w="2288" w:type="dxa"/>
            <w:vMerge w:val="restart"/>
            <w:shd w:val="clear" w:color="auto" w:fill="auto"/>
            <w:vAlign w:val="center"/>
            <w:hideMark/>
          </w:tcPr>
          <w:p w14:paraId="4FD6239B" w14:textId="77777777" w:rsidR="00715EB6" w:rsidRPr="00715EB6" w:rsidRDefault="00715EB6" w:rsidP="00715EB6">
            <w:pPr>
              <w:jc w:val="center"/>
              <w:rPr>
                <w:sz w:val="28"/>
                <w:szCs w:val="28"/>
              </w:rPr>
            </w:pPr>
            <w:r w:rsidRPr="00715EB6">
              <w:rPr>
                <w:sz w:val="28"/>
                <w:szCs w:val="28"/>
              </w:rPr>
              <w:t>Факт</w:t>
            </w:r>
            <w:r w:rsidRPr="00715EB6">
              <w:rPr>
                <w:sz w:val="28"/>
                <w:szCs w:val="28"/>
              </w:rPr>
              <w:br/>
              <w:t>2022 года</w:t>
            </w:r>
          </w:p>
        </w:tc>
      </w:tr>
      <w:tr w:rsidR="00715EB6" w:rsidRPr="00715EB6" w14:paraId="4533CCC7" w14:textId="77777777" w:rsidTr="00BC4BE3">
        <w:trPr>
          <w:trHeight w:val="507"/>
        </w:trPr>
        <w:tc>
          <w:tcPr>
            <w:tcW w:w="594" w:type="dxa"/>
            <w:vMerge/>
            <w:shd w:val="clear" w:color="auto" w:fill="auto"/>
            <w:hideMark/>
          </w:tcPr>
          <w:p w14:paraId="37CA8F35" w14:textId="77777777" w:rsidR="00715EB6" w:rsidRPr="00715EB6" w:rsidRDefault="00715EB6" w:rsidP="00715EB6">
            <w:pPr>
              <w:jc w:val="both"/>
              <w:rPr>
                <w:sz w:val="28"/>
                <w:szCs w:val="28"/>
              </w:rPr>
            </w:pPr>
          </w:p>
        </w:tc>
        <w:tc>
          <w:tcPr>
            <w:tcW w:w="6580" w:type="dxa"/>
            <w:vMerge/>
            <w:shd w:val="clear" w:color="auto" w:fill="auto"/>
            <w:hideMark/>
          </w:tcPr>
          <w:p w14:paraId="70E4BD6A" w14:textId="77777777" w:rsidR="00715EB6" w:rsidRPr="00715EB6" w:rsidRDefault="00715EB6" w:rsidP="00715EB6">
            <w:pPr>
              <w:jc w:val="both"/>
              <w:rPr>
                <w:sz w:val="28"/>
                <w:szCs w:val="28"/>
              </w:rPr>
            </w:pPr>
          </w:p>
        </w:tc>
        <w:tc>
          <w:tcPr>
            <w:tcW w:w="2288" w:type="dxa"/>
            <w:vMerge/>
            <w:shd w:val="clear" w:color="auto" w:fill="auto"/>
            <w:hideMark/>
          </w:tcPr>
          <w:p w14:paraId="1243918F" w14:textId="77777777" w:rsidR="00715EB6" w:rsidRPr="00715EB6" w:rsidRDefault="00715EB6" w:rsidP="00715EB6">
            <w:pPr>
              <w:jc w:val="both"/>
              <w:rPr>
                <w:sz w:val="28"/>
                <w:szCs w:val="28"/>
              </w:rPr>
            </w:pPr>
          </w:p>
        </w:tc>
      </w:tr>
      <w:tr w:rsidR="00715EB6" w:rsidRPr="00715EB6" w14:paraId="21FE0E71" w14:textId="77777777" w:rsidTr="00BC4BE3">
        <w:trPr>
          <w:trHeight w:val="353"/>
        </w:trPr>
        <w:tc>
          <w:tcPr>
            <w:tcW w:w="594" w:type="dxa"/>
            <w:shd w:val="clear" w:color="auto" w:fill="auto"/>
            <w:vAlign w:val="center"/>
            <w:hideMark/>
          </w:tcPr>
          <w:p w14:paraId="6F43C01D" w14:textId="77777777" w:rsidR="00715EB6" w:rsidRPr="00715EB6" w:rsidRDefault="00715EB6" w:rsidP="00715EB6">
            <w:pPr>
              <w:jc w:val="center"/>
              <w:rPr>
                <w:sz w:val="28"/>
                <w:szCs w:val="28"/>
              </w:rPr>
            </w:pPr>
            <w:r w:rsidRPr="00715EB6">
              <w:rPr>
                <w:sz w:val="28"/>
                <w:szCs w:val="28"/>
              </w:rPr>
              <w:t>1</w:t>
            </w:r>
          </w:p>
        </w:tc>
        <w:tc>
          <w:tcPr>
            <w:tcW w:w="6580" w:type="dxa"/>
            <w:shd w:val="clear" w:color="auto" w:fill="auto"/>
            <w:vAlign w:val="center"/>
            <w:hideMark/>
          </w:tcPr>
          <w:p w14:paraId="152DFFDD" w14:textId="77777777" w:rsidR="00715EB6" w:rsidRPr="00715EB6" w:rsidRDefault="00715EB6" w:rsidP="00715EB6">
            <w:pPr>
              <w:rPr>
                <w:sz w:val="28"/>
                <w:szCs w:val="28"/>
              </w:rPr>
            </w:pPr>
            <w:r w:rsidRPr="00715EB6">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D8758" w14:textId="77777777" w:rsidR="00715EB6" w:rsidRPr="00715EB6" w:rsidRDefault="00715EB6" w:rsidP="00715EB6">
            <w:pPr>
              <w:jc w:val="center"/>
            </w:pPr>
            <w:r w:rsidRPr="00715EB6">
              <w:rPr>
                <w:snapToGrid w:val="0"/>
                <w:sz w:val="28"/>
                <w:szCs w:val="28"/>
              </w:rPr>
              <w:t>670</w:t>
            </w:r>
          </w:p>
        </w:tc>
      </w:tr>
      <w:tr w:rsidR="00715EB6" w:rsidRPr="00715EB6" w14:paraId="511B1254" w14:textId="77777777" w:rsidTr="00BC4BE3">
        <w:trPr>
          <w:trHeight w:val="353"/>
        </w:trPr>
        <w:tc>
          <w:tcPr>
            <w:tcW w:w="594" w:type="dxa"/>
            <w:shd w:val="clear" w:color="auto" w:fill="auto"/>
            <w:vAlign w:val="center"/>
            <w:hideMark/>
          </w:tcPr>
          <w:p w14:paraId="2A7CC5DE" w14:textId="77777777" w:rsidR="00715EB6" w:rsidRPr="00715EB6" w:rsidRDefault="00715EB6" w:rsidP="00715EB6">
            <w:pPr>
              <w:jc w:val="center"/>
              <w:rPr>
                <w:sz w:val="28"/>
                <w:szCs w:val="28"/>
              </w:rPr>
            </w:pPr>
            <w:r w:rsidRPr="00715EB6">
              <w:rPr>
                <w:sz w:val="28"/>
                <w:szCs w:val="28"/>
              </w:rPr>
              <w:t>2</w:t>
            </w:r>
          </w:p>
        </w:tc>
        <w:tc>
          <w:tcPr>
            <w:tcW w:w="6580" w:type="dxa"/>
            <w:shd w:val="clear" w:color="auto" w:fill="auto"/>
            <w:vAlign w:val="center"/>
            <w:hideMark/>
          </w:tcPr>
          <w:p w14:paraId="0FBF8DB3" w14:textId="77777777" w:rsidR="00715EB6" w:rsidRPr="00715EB6" w:rsidRDefault="00715EB6" w:rsidP="00715EB6">
            <w:pPr>
              <w:rPr>
                <w:sz w:val="28"/>
                <w:szCs w:val="28"/>
              </w:rPr>
            </w:pPr>
            <w:r w:rsidRPr="00715EB6">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42ABBA68" w14:textId="77777777" w:rsidR="00715EB6" w:rsidRPr="00715EB6" w:rsidRDefault="00715EB6" w:rsidP="00715EB6">
            <w:pPr>
              <w:jc w:val="center"/>
              <w:rPr>
                <w:snapToGrid w:val="0"/>
                <w:sz w:val="28"/>
                <w:szCs w:val="28"/>
              </w:rPr>
            </w:pPr>
            <w:r w:rsidRPr="00715EB6">
              <w:rPr>
                <w:snapToGrid w:val="0"/>
                <w:sz w:val="28"/>
                <w:szCs w:val="28"/>
              </w:rPr>
              <w:t>656</w:t>
            </w:r>
          </w:p>
        </w:tc>
      </w:tr>
      <w:tr w:rsidR="00715EB6" w:rsidRPr="00715EB6" w14:paraId="668335CA" w14:textId="77777777" w:rsidTr="00BC4BE3">
        <w:trPr>
          <w:trHeight w:val="353"/>
        </w:trPr>
        <w:tc>
          <w:tcPr>
            <w:tcW w:w="594" w:type="dxa"/>
            <w:shd w:val="clear" w:color="auto" w:fill="auto"/>
            <w:vAlign w:val="center"/>
            <w:hideMark/>
          </w:tcPr>
          <w:p w14:paraId="169B0599" w14:textId="77777777" w:rsidR="00715EB6" w:rsidRPr="00715EB6" w:rsidRDefault="00715EB6" w:rsidP="00715EB6">
            <w:pPr>
              <w:jc w:val="center"/>
              <w:rPr>
                <w:sz w:val="28"/>
                <w:szCs w:val="28"/>
              </w:rPr>
            </w:pPr>
            <w:r w:rsidRPr="00715EB6">
              <w:rPr>
                <w:sz w:val="28"/>
                <w:szCs w:val="28"/>
              </w:rPr>
              <w:t>3</w:t>
            </w:r>
          </w:p>
        </w:tc>
        <w:tc>
          <w:tcPr>
            <w:tcW w:w="6580" w:type="dxa"/>
            <w:shd w:val="clear" w:color="auto" w:fill="auto"/>
            <w:vAlign w:val="center"/>
            <w:hideMark/>
          </w:tcPr>
          <w:p w14:paraId="54327355" w14:textId="77777777" w:rsidR="00715EB6" w:rsidRPr="00715EB6" w:rsidRDefault="00715EB6" w:rsidP="00715EB6">
            <w:pPr>
              <w:rPr>
                <w:sz w:val="28"/>
                <w:szCs w:val="28"/>
              </w:rPr>
            </w:pPr>
            <w:r w:rsidRPr="00715EB6">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E7F58ED"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43981E56" w14:textId="77777777" w:rsidTr="00BC4BE3">
        <w:trPr>
          <w:trHeight w:val="353"/>
        </w:trPr>
        <w:tc>
          <w:tcPr>
            <w:tcW w:w="594" w:type="dxa"/>
            <w:shd w:val="clear" w:color="auto" w:fill="auto"/>
            <w:vAlign w:val="center"/>
            <w:hideMark/>
          </w:tcPr>
          <w:p w14:paraId="52B38157" w14:textId="77777777" w:rsidR="00715EB6" w:rsidRPr="00715EB6" w:rsidRDefault="00715EB6" w:rsidP="00715EB6">
            <w:pPr>
              <w:jc w:val="center"/>
              <w:rPr>
                <w:sz w:val="28"/>
                <w:szCs w:val="28"/>
              </w:rPr>
            </w:pPr>
            <w:r w:rsidRPr="00715EB6">
              <w:rPr>
                <w:sz w:val="28"/>
                <w:szCs w:val="28"/>
              </w:rPr>
              <w:t>4</w:t>
            </w:r>
          </w:p>
        </w:tc>
        <w:tc>
          <w:tcPr>
            <w:tcW w:w="6580" w:type="dxa"/>
            <w:shd w:val="clear" w:color="auto" w:fill="auto"/>
            <w:vAlign w:val="center"/>
            <w:hideMark/>
          </w:tcPr>
          <w:p w14:paraId="4B75C337" w14:textId="77777777" w:rsidR="00715EB6" w:rsidRPr="00715EB6" w:rsidRDefault="00715EB6" w:rsidP="00715EB6">
            <w:pPr>
              <w:rPr>
                <w:sz w:val="28"/>
                <w:szCs w:val="28"/>
              </w:rPr>
            </w:pPr>
            <w:r w:rsidRPr="00715EB6">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7FCF024C" w14:textId="77777777" w:rsidR="00715EB6" w:rsidRPr="00715EB6" w:rsidRDefault="00715EB6" w:rsidP="00715EB6">
            <w:pPr>
              <w:jc w:val="center"/>
              <w:rPr>
                <w:snapToGrid w:val="0"/>
                <w:sz w:val="28"/>
                <w:szCs w:val="28"/>
              </w:rPr>
            </w:pPr>
            <w:r w:rsidRPr="00715EB6">
              <w:rPr>
                <w:snapToGrid w:val="0"/>
                <w:sz w:val="28"/>
                <w:szCs w:val="28"/>
              </w:rPr>
              <w:t>4</w:t>
            </w:r>
          </w:p>
        </w:tc>
      </w:tr>
      <w:tr w:rsidR="00715EB6" w:rsidRPr="00715EB6" w14:paraId="5A81D97F" w14:textId="77777777" w:rsidTr="00BC4BE3">
        <w:trPr>
          <w:trHeight w:val="353"/>
        </w:trPr>
        <w:tc>
          <w:tcPr>
            <w:tcW w:w="594" w:type="dxa"/>
            <w:shd w:val="clear" w:color="auto" w:fill="auto"/>
            <w:vAlign w:val="center"/>
            <w:hideMark/>
          </w:tcPr>
          <w:p w14:paraId="3DD0A57B" w14:textId="77777777" w:rsidR="00715EB6" w:rsidRPr="00715EB6" w:rsidRDefault="00715EB6" w:rsidP="00715EB6">
            <w:pPr>
              <w:jc w:val="center"/>
              <w:rPr>
                <w:sz w:val="28"/>
                <w:szCs w:val="28"/>
              </w:rPr>
            </w:pPr>
            <w:r w:rsidRPr="00715EB6">
              <w:rPr>
                <w:sz w:val="28"/>
                <w:szCs w:val="28"/>
              </w:rPr>
              <w:t>5</w:t>
            </w:r>
          </w:p>
        </w:tc>
        <w:tc>
          <w:tcPr>
            <w:tcW w:w="6580" w:type="dxa"/>
            <w:shd w:val="clear" w:color="auto" w:fill="auto"/>
            <w:vAlign w:val="center"/>
            <w:hideMark/>
          </w:tcPr>
          <w:p w14:paraId="08692A2B" w14:textId="77777777" w:rsidR="00715EB6" w:rsidRPr="00715EB6" w:rsidRDefault="00715EB6" w:rsidP="00715EB6">
            <w:pPr>
              <w:rPr>
                <w:sz w:val="28"/>
                <w:szCs w:val="28"/>
              </w:rPr>
            </w:pPr>
            <w:r w:rsidRPr="00715EB6">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458355DD"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20C4C62A" w14:textId="77777777" w:rsidTr="00BC4BE3">
        <w:trPr>
          <w:trHeight w:val="353"/>
        </w:trPr>
        <w:tc>
          <w:tcPr>
            <w:tcW w:w="594" w:type="dxa"/>
            <w:shd w:val="clear" w:color="auto" w:fill="auto"/>
            <w:vAlign w:val="center"/>
            <w:hideMark/>
          </w:tcPr>
          <w:p w14:paraId="4281D1A6" w14:textId="77777777" w:rsidR="00715EB6" w:rsidRPr="00715EB6" w:rsidRDefault="00715EB6" w:rsidP="00715EB6">
            <w:pPr>
              <w:jc w:val="center"/>
              <w:rPr>
                <w:sz w:val="28"/>
                <w:szCs w:val="28"/>
              </w:rPr>
            </w:pPr>
            <w:r w:rsidRPr="00715EB6">
              <w:rPr>
                <w:sz w:val="28"/>
                <w:szCs w:val="28"/>
              </w:rPr>
              <w:t>6</w:t>
            </w:r>
          </w:p>
        </w:tc>
        <w:tc>
          <w:tcPr>
            <w:tcW w:w="6580" w:type="dxa"/>
            <w:shd w:val="clear" w:color="auto" w:fill="auto"/>
            <w:vAlign w:val="center"/>
            <w:hideMark/>
          </w:tcPr>
          <w:p w14:paraId="0954B875" w14:textId="77777777" w:rsidR="00715EB6" w:rsidRPr="00715EB6" w:rsidRDefault="00715EB6" w:rsidP="00715EB6">
            <w:pPr>
              <w:rPr>
                <w:sz w:val="28"/>
                <w:szCs w:val="28"/>
              </w:rPr>
            </w:pPr>
            <w:r w:rsidRPr="00715EB6">
              <w:rPr>
                <w:sz w:val="28"/>
                <w:szCs w:val="28"/>
              </w:rPr>
              <w:t>ИТОГО:</w:t>
            </w:r>
          </w:p>
          <w:p w14:paraId="12350A3E" w14:textId="77777777" w:rsidR="00715EB6" w:rsidRPr="00715EB6" w:rsidRDefault="00715EB6" w:rsidP="00715EB6">
            <w:pPr>
              <w:autoSpaceDE w:val="0"/>
              <w:autoSpaceDN w:val="0"/>
              <w:adjustRightInd w:val="0"/>
              <w:jc w:val="both"/>
              <w:rPr>
                <w:sz w:val="28"/>
                <w:szCs w:val="28"/>
              </w:rPr>
            </w:pPr>
            <w:r w:rsidRPr="00715EB6">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17D6A6AC" w14:textId="77777777" w:rsidR="00715EB6" w:rsidRPr="00715EB6" w:rsidRDefault="00715EB6" w:rsidP="00715EB6">
            <w:pPr>
              <w:jc w:val="center"/>
              <w:rPr>
                <w:snapToGrid w:val="0"/>
                <w:sz w:val="28"/>
                <w:szCs w:val="28"/>
              </w:rPr>
            </w:pPr>
            <w:r w:rsidRPr="00715EB6">
              <w:rPr>
                <w:snapToGrid w:val="0"/>
                <w:sz w:val="28"/>
                <w:szCs w:val="28"/>
              </w:rPr>
              <w:t>1 330</w:t>
            </w:r>
          </w:p>
        </w:tc>
      </w:tr>
    </w:tbl>
    <w:p w14:paraId="37F2FD25" w14:textId="77777777" w:rsidR="00715EB6" w:rsidRPr="00715EB6" w:rsidRDefault="00715EB6" w:rsidP="00715EB6">
      <w:pPr>
        <w:autoSpaceDE w:val="0"/>
        <w:autoSpaceDN w:val="0"/>
        <w:adjustRightInd w:val="0"/>
        <w:jc w:val="both"/>
        <w:rPr>
          <w:snapToGrid w:val="0"/>
          <w:sz w:val="28"/>
          <w:szCs w:val="28"/>
          <w:lang w:eastAsia="en-US"/>
        </w:rPr>
      </w:pPr>
    </w:p>
    <w:p w14:paraId="7FE63DA5" w14:textId="77777777" w:rsidR="00715EB6" w:rsidRPr="00715EB6" w:rsidRDefault="00715EB6" w:rsidP="00715EB6">
      <w:pPr>
        <w:autoSpaceDE w:val="0"/>
        <w:autoSpaceDN w:val="0"/>
        <w:adjustRightInd w:val="0"/>
        <w:ind w:firstLine="709"/>
        <w:jc w:val="both"/>
        <w:rPr>
          <w:snapToGrid w:val="0"/>
          <w:sz w:val="28"/>
          <w:szCs w:val="28"/>
          <w:lang w:eastAsia="en-US"/>
        </w:rPr>
      </w:pPr>
      <w:r w:rsidRPr="00715EB6">
        <w:rPr>
          <w:snapToGrid w:val="0"/>
          <w:sz w:val="28"/>
          <w:szCs w:val="28"/>
          <w:lang w:eastAsia="en-US"/>
        </w:rPr>
        <w:t>4. Фактическая прибыль у предприятия отсутствует.</w:t>
      </w:r>
    </w:p>
    <w:p w14:paraId="3ED7CE8A" w14:textId="77777777" w:rsidR="00715EB6" w:rsidRPr="00715EB6" w:rsidRDefault="00715EB6" w:rsidP="00715EB6">
      <w:pPr>
        <w:autoSpaceDE w:val="0"/>
        <w:autoSpaceDN w:val="0"/>
        <w:adjustRightInd w:val="0"/>
        <w:ind w:firstLine="709"/>
        <w:jc w:val="both"/>
        <w:rPr>
          <w:sz w:val="28"/>
          <w:szCs w:val="28"/>
          <w:lang w:eastAsia="en-US"/>
        </w:rPr>
      </w:pPr>
    </w:p>
    <w:p w14:paraId="781B57AD" w14:textId="77777777" w:rsidR="00715EB6" w:rsidRPr="00715EB6" w:rsidRDefault="00715EB6" w:rsidP="00715EB6">
      <w:pPr>
        <w:tabs>
          <w:tab w:val="left" w:pos="1890"/>
          <w:tab w:val="left" w:pos="9356"/>
        </w:tabs>
        <w:ind w:right="142" w:firstLine="709"/>
        <w:jc w:val="both"/>
        <w:rPr>
          <w:snapToGrid w:val="0"/>
          <w:sz w:val="28"/>
          <w:szCs w:val="28"/>
          <w:lang w:eastAsia="en-US"/>
        </w:rPr>
      </w:pPr>
      <w:r w:rsidRPr="00715EB6">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715EB6">
        <w:rPr>
          <w:snapToGrid w:val="0"/>
          <w:sz w:val="28"/>
          <w:szCs w:val="28"/>
          <w:lang w:eastAsia="en-US"/>
        </w:rPr>
        <w:br/>
        <w:t>за 2022 год представлен в таблице 16.</w:t>
      </w:r>
    </w:p>
    <w:p w14:paraId="4BFF75FE"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225E6BB7"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1B57082D"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74E15EC4"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04FD7CCB"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0BA92754"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7356821A"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58CA0F50"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5ABA513E"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38CBA7EB"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77F5A787"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2628D8FC"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0819079A"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4345606F"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579152B9"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7D1F5939"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36AECDA1"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6B135EF2"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612E525D"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491A9BB7" w14:textId="77777777" w:rsidR="00715EB6" w:rsidRPr="00715EB6" w:rsidRDefault="00715EB6" w:rsidP="00715EB6">
      <w:pPr>
        <w:tabs>
          <w:tab w:val="left" w:pos="1890"/>
          <w:tab w:val="left" w:pos="9356"/>
        </w:tabs>
        <w:ind w:right="142" w:firstLine="709"/>
        <w:jc w:val="both"/>
        <w:rPr>
          <w:snapToGrid w:val="0"/>
          <w:sz w:val="28"/>
          <w:szCs w:val="28"/>
          <w:lang w:eastAsia="en-US"/>
        </w:rPr>
      </w:pPr>
    </w:p>
    <w:p w14:paraId="1CD4A4D5" w14:textId="77777777" w:rsidR="00715EB6" w:rsidRPr="00715EB6" w:rsidRDefault="00715EB6" w:rsidP="008C16BA">
      <w:pPr>
        <w:numPr>
          <w:ilvl w:val="0"/>
          <w:numId w:val="5"/>
        </w:numPr>
        <w:ind w:left="9149" w:right="-426" w:hanging="1211"/>
        <w:jc w:val="right"/>
        <w:rPr>
          <w:snapToGrid w:val="0"/>
          <w:sz w:val="28"/>
          <w:szCs w:val="28"/>
          <w:lang w:eastAsia="en-US"/>
        </w:rPr>
      </w:pPr>
      <w:r w:rsidRPr="00715EB6">
        <w:rPr>
          <w:snapToGrid w:val="0"/>
          <w:sz w:val="28"/>
          <w:szCs w:val="28"/>
          <w:lang w:eastAsia="en-US"/>
        </w:rPr>
        <w:lastRenderedPageBreak/>
        <w:br w:type="page"/>
      </w:r>
    </w:p>
    <w:p w14:paraId="24C441B1" w14:textId="77777777" w:rsidR="00715EB6" w:rsidRPr="00715EB6" w:rsidRDefault="00715EB6" w:rsidP="00715EB6">
      <w:pPr>
        <w:jc w:val="center"/>
        <w:rPr>
          <w:b/>
          <w:snapToGrid w:val="0"/>
          <w:sz w:val="28"/>
          <w:szCs w:val="28"/>
        </w:rPr>
      </w:pPr>
      <w:r w:rsidRPr="00715EB6">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1818F3A0" w14:textId="77777777" w:rsidR="00715EB6" w:rsidRPr="00715EB6" w:rsidRDefault="00715EB6" w:rsidP="00715EB6">
      <w:pPr>
        <w:jc w:val="center"/>
        <w:rPr>
          <w:b/>
          <w:snapToGrid w:val="0"/>
          <w:sz w:val="28"/>
          <w:szCs w:val="28"/>
        </w:rPr>
      </w:pPr>
      <w:r w:rsidRPr="00715EB6">
        <w:rPr>
          <w:b/>
          <w:snapToGrid w:val="0"/>
          <w:sz w:val="28"/>
          <w:szCs w:val="28"/>
        </w:rPr>
        <w:t xml:space="preserve"> на </w:t>
      </w:r>
      <w:r w:rsidRPr="00715EB6">
        <w:rPr>
          <w:b/>
          <w:snapToGrid w:val="0"/>
          <w:color w:val="000000"/>
          <w:sz w:val="28"/>
          <w:szCs w:val="28"/>
        </w:rPr>
        <w:t>тепловую энергию</w:t>
      </w:r>
      <w:r w:rsidRPr="00715EB6">
        <w:rPr>
          <w:b/>
          <w:snapToGrid w:val="0"/>
          <w:sz w:val="28"/>
          <w:szCs w:val="28"/>
        </w:rPr>
        <w:t>)</w:t>
      </w:r>
    </w:p>
    <w:p w14:paraId="1047102D" w14:textId="77777777" w:rsidR="00715EB6" w:rsidRPr="00715EB6" w:rsidRDefault="00715EB6" w:rsidP="00715EB6">
      <w:pPr>
        <w:jc w:val="right"/>
        <w:rPr>
          <w:snapToGrid w:val="0"/>
          <w:sz w:val="28"/>
          <w:szCs w:val="28"/>
        </w:rPr>
      </w:pPr>
      <w:r w:rsidRPr="00715EB6">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715EB6" w:rsidRPr="00715EB6" w14:paraId="4E218E37" w14:textId="77777777" w:rsidTr="00BC4BE3">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445A07" w14:textId="77777777" w:rsidR="00715EB6" w:rsidRPr="00715EB6" w:rsidRDefault="00715EB6" w:rsidP="00715EB6">
            <w:pPr>
              <w:jc w:val="center"/>
              <w:rPr>
                <w:color w:val="000000"/>
                <w:sz w:val="28"/>
                <w:szCs w:val="28"/>
              </w:rPr>
            </w:pPr>
            <w:r w:rsidRPr="00715EB6">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3E838E" w14:textId="77777777" w:rsidR="00715EB6" w:rsidRPr="00715EB6" w:rsidRDefault="00715EB6" w:rsidP="00715EB6">
            <w:pPr>
              <w:jc w:val="center"/>
              <w:rPr>
                <w:color w:val="000000"/>
                <w:sz w:val="28"/>
                <w:szCs w:val="28"/>
              </w:rPr>
            </w:pPr>
            <w:r w:rsidRPr="00715EB6">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499D3A" w14:textId="77777777" w:rsidR="00715EB6" w:rsidRPr="00715EB6" w:rsidRDefault="00715EB6" w:rsidP="00715EB6">
            <w:pPr>
              <w:jc w:val="center"/>
              <w:rPr>
                <w:color w:val="000000"/>
                <w:sz w:val="28"/>
                <w:szCs w:val="28"/>
              </w:rPr>
            </w:pPr>
            <w:r w:rsidRPr="00715EB6">
              <w:rPr>
                <w:color w:val="000000"/>
                <w:sz w:val="28"/>
                <w:szCs w:val="28"/>
              </w:rPr>
              <w:t>2022 год</w:t>
            </w:r>
          </w:p>
        </w:tc>
      </w:tr>
      <w:tr w:rsidR="00715EB6" w:rsidRPr="00715EB6" w14:paraId="3E23BEBF" w14:textId="77777777" w:rsidTr="00BC4BE3">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7859AD24" w14:textId="77777777" w:rsidR="00715EB6" w:rsidRPr="00715EB6" w:rsidRDefault="00715EB6" w:rsidP="00715EB6">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23544420" w14:textId="77777777" w:rsidR="00715EB6" w:rsidRPr="00715EB6" w:rsidRDefault="00715EB6" w:rsidP="00715EB6">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72C657D0" w14:textId="77777777" w:rsidR="00715EB6" w:rsidRPr="00715EB6" w:rsidRDefault="00715EB6" w:rsidP="00715EB6">
            <w:pPr>
              <w:jc w:val="center"/>
              <w:rPr>
                <w:color w:val="000000"/>
                <w:sz w:val="28"/>
                <w:szCs w:val="28"/>
              </w:rPr>
            </w:pPr>
            <w:r w:rsidRPr="00715EB6">
              <w:rPr>
                <w:color w:val="000000"/>
                <w:sz w:val="28"/>
                <w:szCs w:val="28"/>
              </w:rPr>
              <w:t>Факт</w:t>
            </w:r>
          </w:p>
        </w:tc>
      </w:tr>
      <w:tr w:rsidR="00715EB6" w:rsidRPr="00715EB6" w14:paraId="15CE2BFA"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C598CB6" w14:textId="77777777" w:rsidR="00715EB6" w:rsidRPr="00715EB6" w:rsidRDefault="00715EB6" w:rsidP="00715EB6">
            <w:pPr>
              <w:jc w:val="center"/>
              <w:rPr>
                <w:color w:val="000000"/>
                <w:sz w:val="28"/>
                <w:szCs w:val="28"/>
              </w:rPr>
            </w:pPr>
            <w:r w:rsidRPr="00715EB6">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12780E77" w14:textId="77777777" w:rsidR="00715EB6" w:rsidRPr="00715EB6" w:rsidRDefault="00715EB6" w:rsidP="00715EB6">
            <w:pPr>
              <w:rPr>
                <w:color w:val="000000"/>
                <w:sz w:val="28"/>
                <w:szCs w:val="28"/>
              </w:rPr>
            </w:pPr>
            <w:r w:rsidRPr="00715EB6">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22CFB7E2" w14:textId="77777777" w:rsidR="00715EB6" w:rsidRPr="00715EB6" w:rsidRDefault="00715EB6" w:rsidP="00715EB6">
            <w:pPr>
              <w:jc w:val="center"/>
            </w:pPr>
            <w:r w:rsidRPr="00715EB6">
              <w:rPr>
                <w:snapToGrid w:val="0"/>
                <w:sz w:val="28"/>
                <w:szCs w:val="28"/>
              </w:rPr>
              <w:t>8 619</w:t>
            </w:r>
          </w:p>
        </w:tc>
      </w:tr>
      <w:tr w:rsidR="00715EB6" w:rsidRPr="00715EB6" w14:paraId="6A5C9F22"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79C541" w14:textId="77777777" w:rsidR="00715EB6" w:rsidRPr="00715EB6" w:rsidRDefault="00715EB6" w:rsidP="00715EB6">
            <w:pPr>
              <w:jc w:val="center"/>
              <w:rPr>
                <w:color w:val="000000"/>
                <w:sz w:val="28"/>
                <w:szCs w:val="28"/>
              </w:rPr>
            </w:pPr>
            <w:r w:rsidRPr="00715EB6">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57910144" w14:textId="77777777" w:rsidR="00715EB6" w:rsidRPr="00715EB6" w:rsidRDefault="00715EB6" w:rsidP="00715EB6">
            <w:pPr>
              <w:jc w:val="both"/>
              <w:rPr>
                <w:color w:val="000000"/>
                <w:sz w:val="28"/>
                <w:szCs w:val="28"/>
              </w:rPr>
            </w:pPr>
            <w:r w:rsidRPr="00715EB6">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70EA5F72" w14:textId="77777777" w:rsidR="00715EB6" w:rsidRPr="00715EB6" w:rsidRDefault="00715EB6" w:rsidP="00715EB6">
            <w:pPr>
              <w:jc w:val="center"/>
              <w:rPr>
                <w:snapToGrid w:val="0"/>
                <w:sz w:val="28"/>
                <w:szCs w:val="28"/>
              </w:rPr>
            </w:pPr>
            <w:r w:rsidRPr="00715EB6">
              <w:rPr>
                <w:snapToGrid w:val="0"/>
                <w:sz w:val="28"/>
                <w:szCs w:val="28"/>
              </w:rPr>
              <w:t>2 654</w:t>
            </w:r>
          </w:p>
        </w:tc>
      </w:tr>
      <w:tr w:rsidR="00715EB6" w:rsidRPr="00715EB6" w14:paraId="315C0AF1"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51CBF7" w14:textId="77777777" w:rsidR="00715EB6" w:rsidRPr="00715EB6" w:rsidRDefault="00715EB6" w:rsidP="00715EB6">
            <w:pPr>
              <w:jc w:val="center"/>
              <w:rPr>
                <w:color w:val="000000"/>
                <w:sz w:val="28"/>
                <w:szCs w:val="28"/>
              </w:rPr>
            </w:pPr>
            <w:r w:rsidRPr="00715EB6">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230AC329" w14:textId="77777777" w:rsidR="00715EB6" w:rsidRPr="00715EB6" w:rsidRDefault="00715EB6" w:rsidP="00715EB6">
            <w:pPr>
              <w:jc w:val="both"/>
              <w:rPr>
                <w:color w:val="000000"/>
                <w:sz w:val="28"/>
                <w:szCs w:val="28"/>
              </w:rPr>
            </w:pPr>
            <w:r w:rsidRPr="00715EB6">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6EEDBC41" w14:textId="77777777" w:rsidR="00715EB6" w:rsidRPr="00715EB6" w:rsidRDefault="00715EB6" w:rsidP="00715EB6">
            <w:pPr>
              <w:jc w:val="center"/>
              <w:rPr>
                <w:snapToGrid w:val="0"/>
                <w:sz w:val="28"/>
                <w:szCs w:val="28"/>
              </w:rPr>
            </w:pPr>
            <w:r w:rsidRPr="00715EB6">
              <w:rPr>
                <w:snapToGrid w:val="0"/>
                <w:sz w:val="28"/>
                <w:szCs w:val="28"/>
              </w:rPr>
              <w:t>1 330</w:t>
            </w:r>
          </w:p>
        </w:tc>
      </w:tr>
      <w:tr w:rsidR="00715EB6" w:rsidRPr="00715EB6" w14:paraId="1910A845"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1C86CF" w14:textId="77777777" w:rsidR="00715EB6" w:rsidRPr="00715EB6" w:rsidRDefault="00715EB6" w:rsidP="00715EB6">
            <w:pPr>
              <w:jc w:val="center"/>
              <w:rPr>
                <w:color w:val="000000"/>
                <w:sz w:val="28"/>
                <w:szCs w:val="28"/>
              </w:rPr>
            </w:pPr>
            <w:r w:rsidRPr="00715EB6">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686C8312" w14:textId="77777777" w:rsidR="00715EB6" w:rsidRPr="00715EB6" w:rsidRDefault="00715EB6" w:rsidP="00715EB6">
            <w:pPr>
              <w:jc w:val="both"/>
              <w:rPr>
                <w:color w:val="000000"/>
                <w:sz w:val="28"/>
                <w:szCs w:val="28"/>
              </w:rPr>
            </w:pPr>
            <w:r w:rsidRPr="00715EB6">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25ED3B82" w14:textId="77777777" w:rsidR="00715EB6" w:rsidRPr="00715EB6" w:rsidRDefault="00715EB6" w:rsidP="00715EB6">
            <w:pPr>
              <w:jc w:val="center"/>
              <w:rPr>
                <w:snapToGrid w:val="0"/>
                <w:sz w:val="28"/>
                <w:szCs w:val="28"/>
              </w:rPr>
            </w:pPr>
            <w:r w:rsidRPr="00715EB6">
              <w:rPr>
                <w:snapToGrid w:val="0"/>
                <w:sz w:val="28"/>
                <w:szCs w:val="28"/>
              </w:rPr>
              <w:t>131</w:t>
            </w:r>
          </w:p>
        </w:tc>
      </w:tr>
      <w:tr w:rsidR="00715EB6" w:rsidRPr="00715EB6" w14:paraId="5D6F19AE"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1421D4" w14:textId="77777777" w:rsidR="00715EB6" w:rsidRPr="00715EB6" w:rsidRDefault="00715EB6" w:rsidP="00715EB6">
            <w:pPr>
              <w:jc w:val="center"/>
              <w:rPr>
                <w:color w:val="000000"/>
                <w:sz w:val="28"/>
                <w:szCs w:val="28"/>
              </w:rPr>
            </w:pPr>
            <w:r w:rsidRPr="00715EB6">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326295C9" w14:textId="77777777" w:rsidR="00715EB6" w:rsidRPr="00715EB6" w:rsidRDefault="00715EB6" w:rsidP="00715EB6">
            <w:pPr>
              <w:jc w:val="both"/>
              <w:rPr>
                <w:color w:val="000000"/>
                <w:sz w:val="28"/>
                <w:szCs w:val="28"/>
              </w:rPr>
            </w:pPr>
            <w:r w:rsidRPr="00715EB6">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0B191CB6" w14:textId="77777777" w:rsidR="00715EB6" w:rsidRPr="00715EB6" w:rsidRDefault="00715EB6" w:rsidP="00715EB6">
            <w:pPr>
              <w:jc w:val="center"/>
              <w:rPr>
                <w:snapToGrid w:val="0"/>
                <w:sz w:val="28"/>
                <w:szCs w:val="28"/>
              </w:rPr>
            </w:pPr>
            <w:r w:rsidRPr="00715EB6">
              <w:rPr>
                <w:snapToGrid w:val="0"/>
                <w:sz w:val="28"/>
                <w:szCs w:val="28"/>
              </w:rPr>
              <w:t>475</w:t>
            </w:r>
          </w:p>
        </w:tc>
      </w:tr>
      <w:tr w:rsidR="00715EB6" w:rsidRPr="00715EB6" w14:paraId="414C641F"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38FE75" w14:textId="77777777" w:rsidR="00715EB6" w:rsidRPr="00715EB6" w:rsidRDefault="00715EB6" w:rsidP="00715EB6">
            <w:pPr>
              <w:jc w:val="center"/>
              <w:rPr>
                <w:color w:val="000000"/>
                <w:sz w:val="28"/>
                <w:szCs w:val="28"/>
              </w:rPr>
            </w:pPr>
            <w:r w:rsidRPr="00715EB6">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4786849A" w14:textId="77777777" w:rsidR="00715EB6" w:rsidRPr="00715EB6" w:rsidRDefault="00715EB6" w:rsidP="00715EB6">
            <w:pPr>
              <w:jc w:val="both"/>
              <w:rPr>
                <w:color w:val="000000"/>
                <w:sz w:val="28"/>
                <w:szCs w:val="28"/>
              </w:rPr>
            </w:pPr>
            <w:r w:rsidRPr="00715EB6">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0E99E755"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50CEEF2A"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A9D49A" w14:textId="77777777" w:rsidR="00715EB6" w:rsidRPr="00715EB6" w:rsidRDefault="00715EB6" w:rsidP="00715EB6">
            <w:pPr>
              <w:jc w:val="center"/>
              <w:rPr>
                <w:color w:val="000000"/>
                <w:sz w:val="28"/>
                <w:szCs w:val="28"/>
              </w:rPr>
            </w:pPr>
            <w:r w:rsidRPr="00715EB6">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504DDB88" w14:textId="77777777" w:rsidR="00715EB6" w:rsidRPr="00715EB6" w:rsidRDefault="00715EB6" w:rsidP="00715EB6">
            <w:pPr>
              <w:jc w:val="both"/>
              <w:rPr>
                <w:color w:val="000000"/>
                <w:sz w:val="28"/>
                <w:szCs w:val="28"/>
              </w:rPr>
            </w:pPr>
            <w:r w:rsidRPr="00715EB6">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55EBC41A"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563D0700"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B9F04E" w14:textId="77777777" w:rsidR="00715EB6" w:rsidRPr="00715EB6" w:rsidRDefault="00715EB6" w:rsidP="00715EB6">
            <w:pPr>
              <w:jc w:val="center"/>
              <w:rPr>
                <w:color w:val="000000"/>
                <w:sz w:val="28"/>
                <w:szCs w:val="28"/>
              </w:rPr>
            </w:pPr>
            <w:r w:rsidRPr="00715EB6">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5144B634" w14:textId="77777777" w:rsidR="00715EB6" w:rsidRPr="00715EB6" w:rsidRDefault="00715EB6" w:rsidP="00715EB6">
            <w:pPr>
              <w:jc w:val="both"/>
              <w:rPr>
                <w:color w:val="000000"/>
                <w:sz w:val="28"/>
                <w:szCs w:val="28"/>
              </w:rPr>
            </w:pPr>
            <w:r w:rsidRPr="00715EB6">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540EC8DF"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0CE8BE33" w14:textId="77777777" w:rsidTr="00BC4BE3">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426BBB" w14:textId="77777777" w:rsidR="00715EB6" w:rsidRPr="00715EB6" w:rsidRDefault="00715EB6" w:rsidP="00715EB6">
            <w:pPr>
              <w:jc w:val="center"/>
              <w:rPr>
                <w:color w:val="000000"/>
                <w:sz w:val="28"/>
                <w:szCs w:val="28"/>
              </w:rPr>
            </w:pPr>
            <w:r w:rsidRPr="00715EB6">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552BD1E1" w14:textId="77777777" w:rsidR="00715EB6" w:rsidRPr="00715EB6" w:rsidRDefault="00715EB6" w:rsidP="00715EB6">
            <w:pPr>
              <w:jc w:val="both"/>
              <w:rPr>
                <w:color w:val="000000"/>
                <w:sz w:val="28"/>
                <w:szCs w:val="28"/>
              </w:rPr>
            </w:pPr>
            <w:r w:rsidRPr="00715EB6">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0D1F82C7"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176F76C9" w14:textId="77777777" w:rsidTr="00BC4BE3">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D55CF4" w14:textId="77777777" w:rsidR="00715EB6" w:rsidRPr="00715EB6" w:rsidRDefault="00715EB6" w:rsidP="00715EB6">
            <w:pPr>
              <w:jc w:val="center"/>
              <w:rPr>
                <w:color w:val="000000"/>
                <w:sz w:val="28"/>
                <w:szCs w:val="28"/>
              </w:rPr>
            </w:pPr>
            <w:r w:rsidRPr="00715EB6">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2F5BDFD9" w14:textId="77777777" w:rsidR="00715EB6" w:rsidRPr="00715EB6" w:rsidRDefault="00715EB6" w:rsidP="00715EB6">
            <w:pPr>
              <w:jc w:val="both"/>
              <w:rPr>
                <w:color w:val="000000"/>
                <w:sz w:val="28"/>
                <w:szCs w:val="28"/>
              </w:rPr>
            </w:pPr>
            <w:r w:rsidRPr="00715EB6">
              <w:rPr>
                <w:color w:val="000000"/>
                <w:sz w:val="28"/>
                <w:szCs w:val="28"/>
              </w:rPr>
              <w:t>Корректировка, подлежащая учету в НВВ</w:t>
            </w:r>
            <w:r w:rsidRPr="00715EB6">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72A74E30"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7BB05DF7"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2CAD80" w14:textId="77777777" w:rsidR="00715EB6" w:rsidRPr="00715EB6" w:rsidRDefault="00715EB6" w:rsidP="00715EB6">
            <w:pPr>
              <w:jc w:val="center"/>
              <w:rPr>
                <w:color w:val="000000"/>
                <w:sz w:val="28"/>
                <w:szCs w:val="28"/>
              </w:rPr>
            </w:pPr>
            <w:r w:rsidRPr="00715EB6">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0F08CEFC" w14:textId="77777777" w:rsidR="00715EB6" w:rsidRPr="00715EB6" w:rsidRDefault="00715EB6" w:rsidP="00715EB6">
            <w:pPr>
              <w:jc w:val="both"/>
              <w:rPr>
                <w:color w:val="000000"/>
                <w:sz w:val="28"/>
                <w:szCs w:val="28"/>
              </w:rPr>
            </w:pPr>
            <w:r w:rsidRPr="00715EB6">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5FF957F6" w14:textId="77777777" w:rsidR="00715EB6" w:rsidRPr="00715EB6" w:rsidRDefault="00715EB6" w:rsidP="00715EB6">
            <w:pPr>
              <w:jc w:val="center"/>
              <w:rPr>
                <w:snapToGrid w:val="0"/>
                <w:sz w:val="28"/>
                <w:szCs w:val="28"/>
              </w:rPr>
            </w:pPr>
            <w:r w:rsidRPr="00715EB6">
              <w:rPr>
                <w:snapToGrid w:val="0"/>
                <w:sz w:val="28"/>
                <w:szCs w:val="28"/>
              </w:rPr>
              <w:t>13 209</w:t>
            </w:r>
          </w:p>
        </w:tc>
      </w:tr>
    </w:tbl>
    <w:p w14:paraId="3811D89F" w14:textId="77777777" w:rsidR="00715EB6" w:rsidRPr="00715EB6" w:rsidRDefault="00715EB6" w:rsidP="00715EB6">
      <w:pPr>
        <w:autoSpaceDE w:val="0"/>
        <w:autoSpaceDN w:val="0"/>
        <w:adjustRightInd w:val="0"/>
        <w:ind w:firstLine="709"/>
        <w:jc w:val="both"/>
        <w:rPr>
          <w:snapToGrid w:val="0"/>
          <w:color w:val="000000"/>
          <w:sz w:val="28"/>
          <w:szCs w:val="28"/>
          <w:lang w:eastAsia="en-US"/>
        </w:rPr>
      </w:pPr>
    </w:p>
    <w:p w14:paraId="1FB02A66" w14:textId="77777777" w:rsidR="00715EB6" w:rsidRPr="00715EB6" w:rsidRDefault="00715EB6" w:rsidP="00715EB6">
      <w:pPr>
        <w:autoSpaceDE w:val="0"/>
        <w:autoSpaceDN w:val="0"/>
        <w:adjustRightInd w:val="0"/>
        <w:ind w:firstLine="709"/>
        <w:jc w:val="both"/>
        <w:rPr>
          <w:snapToGrid w:val="0"/>
          <w:color w:val="000000"/>
          <w:sz w:val="28"/>
          <w:szCs w:val="28"/>
          <w:lang w:eastAsia="en-US"/>
        </w:rPr>
      </w:pPr>
      <w:r w:rsidRPr="00715EB6">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44574E57" w14:textId="77777777" w:rsidR="00715EB6" w:rsidRPr="00715EB6" w:rsidRDefault="00715EB6" w:rsidP="00715EB6">
      <w:pPr>
        <w:autoSpaceDE w:val="0"/>
        <w:autoSpaceDN w:val="0"/>
        <w:adjustRightInd w:val="0"/>
        <w:ind w:firstLine="709"/>
        <w:jc w:val="both"/>
        <w:rPr>
          <w:snapToGrid w:val="0"/>
          <w:sz w:val="28"/>
          <w:szCs w:val="28"/>
        </w:rPr>
      </w:pPr>
      <w:r w:rsidRPr="00715EB6">
        <w:rPr>
          <w:snapToGrid w:val="0"/>
          <w:sz w:val="28"/>
          <w:szCs w:val="28"/>
        </w:rPr>
        <w:t xml:space="preserve">Эксперты произвели 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715EB6">
        <w:rPr>
          <w:snapToGrid w:val="0"/>
          <w:color w:val="000000"/>
          <w:sz w:val="28"/>
          <w:szCs w:val="28"/>
        </w:rPr>
        <w:t xml:space="preserve">тепловую энергию </w:t>
      </w:r>
      <w:r w:rsidRPr="00715EB6">
        <w:rPr>
          <w:snapToGrid w:val="0"/>
          <w:sz w:val="28"/>
          <w:szCs w:val="28"/>
        </w:rPr>
        <w:t xml:space="preserve">(дельта НВВ). Данная корректировка была рассчитана для потребительского рынка. </w:t>
      </w:r>
    </w:p>
    <w:p w14:paraId="64653DCA" w14:textId="77777777" w:rsidR="00715EB6" w:rsidRPr="00715EB6" w:rsidRDefault="00715EB6" w:rsidP="00715EB6">
      <w:pPr>
        <w:autoSpaceDE w:val="0"/>
        <w:autoSpaceDN w:val="0"/>
        <w:adjustRightInd w:val="0"/>
        <w:ind w:firstLine="709"/>
        <w:jc w:val="both"/>
        <w:rPr>
          <w:snapToGrid w:val="0"/>
          <w:sz w:val="28"/>
          <w:szCs w:val="28"/>
        </w:rPr>
      </w:pPr>
      <w:r w:rsidRPr="00715EB6">
        <w:rPr>
          <w:snapToGrid w:val="0"/>
          <w:sz w:val="28"/>
          <w:szCs w:val="28"/>
        </w:rPr>
        <w:t xml:space="preserve">Была вычислена НВВ на потребительский рынок: 13 209 тыс. руб. </w:t>
      </w:r>
      <w:r w:rsidRPr="00715EB6">
        <w:rPr>
          <w:color w:val="000000"/>
          <w:sz w:val="28"/>
          <w:szCs w:val="28"/>
        </w:rPr>
        <w:t xml:space="preserve">(итого необходимая валовая выручка на 2022 год) </w:t>
      </w:r>
      <w:r w:rsidRPr="00715EB6">
        <w:rPr>
          <w:snapToGrid w:val="0"/>
          <w:sz w:val="28"/>
          <w:szCs w:val="28"/>
        </w:rPr>
        <w:t>× 0,03977 (</w:t>
      </w:r>
      <w:r w:rsidRPr="00715EB6">
        <w:rPr>
          <w:snapToGrid w:val="0"/>
          <w:sz w:val="28"/>
          <w:szCs w:val="28"/>
          <w:lang w:eastAsia="en-US"/>
        </w:rPr>
        <w:t>доля объема полезного отпуска на потребительский рынок) = 525 тыс. руб.</w:t>
      </w:r>
    </w:p>
    <w:p w14:paraId="1B005496" w14:textId="77777777" w:rsidR="00715EB6" w:rsidRPr="00715EB6" w:rsidRDefault="00715EB6" w:rsidP="00715EB6">
      <w:pPr>
        <w:autoSpaceDE w:val="0"/>
        <w:autoSpaceDN w:val="0"/>
        <w:adjustRightInd w:val="0"/>
        <w:ind w:firstLine="709"/>
        <w:jc w:val="both"/>
        <w:rPr>
          <w:snapToGrid w:val="0"/>
          <w:color w:val="000000"/>
          <w:sz w:val="28"/>
          <w:szCs w:val="28"/>
        </w:rPr>
      </w:pPr>
      <w:r w:rsidRPr="00715EB6">
        <w:rPr>
          <w:snapToGrid w:val="0"/>
          <w:color w:val="000000"/>
          <w:sz w:val="28"/>
          <w:szCs w:val="28"/>
        </w:rPr>
        <w:br w:type="page"/>
      </w:r>
      <w:bookmarkStart w:id="74" w:name="_Toc21094965"/>
      <w:bookmarkStart w:id="75" w:name="_Toc23151654"/>
      <w:r w:rsidRPr="00715EB6">
        <w:rPr>
          <w:snapToGrid w:val="0"/>
          <w:color w:val="000000"/>
          <w:sz w:val="28"/>
          <w:szCs w:val="28"/>
        </w:rPr>
        <w:lastRenderedPageBreak/>
        <w:t xml:space="preserve">Выручка от реализации тепловой энергии также была рассчитана </w:t>
      </w:r>
      <w:r w:rsidRPr="00715EB6">
        <w:rPr>
          <w:snapToGrid w:val="0"/>
          <w:color w:val="000000"/>
          <w:sz w:val="28"/>
          <w:szCs w:val="28"/>
        </w:rPr>
        <w:br/>
        <w:t>с учетом полезного отпуска только на потребительский рынок.</w:t>
      </w:r>
    </w:p>
    <w:p w14:paraId="76B9CF09" w14:textId="77777777" w:rsidR="00715EB6" w:rsidRPr="00715EB6" w:rsidRDefault="00715EB6" w:rsidP="00715EB6">
      <w:pPr>
        <w:autoSpaceDE w:val="0"/>
        <w:autoSpaceDN w:val="0"/>
        <w:adjustRightInd w:val="0"/>
        <w:ind w:firstLine="709"/>
        <w:jc w:val="both"/>
        <w:rPr>
          <w:snapToGrid w:val="0"/>
          <w:color w:val="000000"/>
          <w:sz w:val="28"/>
          <w:szCs w:val="28"/>
        </w:rPr>
      </w:pPr>
    </w:p>
    <w:p w14:paraId="51489696" w14:textId="77777777" w:rsidR="00715EB6" w:rsidRPr="00715EB6" w:rsidRDefault="00715EB6" w:rsidP="008C16BA">
      <w:pPr>
        <w:numPr>
          <w:ilvl w:val="0"/>
          <w:numId w:val="5"/>
        </w:numPr>
        <w:ind w:left="9149" w:right="-426" w:hanging="1211"/>
        <w:jc w:val="right"/>
        <w:rPr>
          <w:snapToGrid w:val="0"/>
          <w:color w:val="000000"/>
          <w:sz w:val="28"/>
          <w:szCs w:val="28"/>
          <w:lang w:eastAsia="en-US"/>
        </w:rPr>
      </w:pPr>
    </w:p>
    <w:p w14:paraId="68C5DE51"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val="x-none"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715EB6">
        <w:rPr>
          <w:rFonts w:eastAsia="Calibri"/>
          <w:b/>
          <w:color w:val="000000"/>
          <w:sz w:val="28"/>
          <w:szCs w:val="28"/>
          <w:lang w:val="x-none" w:eastAsia="en-US"/>
        </w:rPr>
        <w:t xml:space="preserve">тепловую энергию </w:t>
      </w:r>
      <w:r w:rsidRPr="00715EB6">
        <w:rPr>
          <w:rFonts w:eastAsia="Calibri"/>
          <w:b/>
          <w:sz w:val="28"/>
          <w:szCs w:val="28"/>
          <w:lang w:val="x-none" w:eastAsia="en-US"/>
        </w:rPr>
        <w:t>(дельта НВВ)</w:t>
      </w:r>
      <w:bookmarkEnd w:id="74"/>
      <w:bookmarkEnd w:id="75"/>
    </w:p>
    <w:p w14:paraId="09EEC3DD" w14:textId="77777777" w:rsidR="00715EB6" w:rsidRPr="00715EB6" w:rsidRDefault="00715EB6" w:rsidP="00715EB6">
      <w:pPr>
        <w:rPr>
          <w:snapToGrid w:val="0"/>
          <w:sz w:val="28"/>
          <w:szCs w:val="28"/>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715EB6" w:rsidRPr="00715EB6" w14:paraId="6DA5EAB9" w14:textId="77777777" w:rsidTr="00BC4BE3">
        <w:trPr>
          <w:trHeight w:val="300"/>
        </w:trPr>
        <w:tc>
          <w:tcPr>
            <w:tcW w:w="6220" w:type="dxa"/>
            <w:shd w:val="clear" w:color="auto" w:fill="auto"/>
            <w:vAlign w:val="center"/>
            <w:hideMark/>
          </w:tcPr>
          <w:p w14:paraId="27DCA11F" w14:textId="77777777" w:rsidR="00715EB6" w:rsidRPr="00715EB6" w:rsidRDefault="00715EB6" w:rsidP="00715EB6">
            <w:pPr>
              <w:jc w:val="both"/>
              <w:rPr>
                <w:snapToGrid w:val="0"/>
                <w:sz w:val="28"/>
                <w:szCs w:val="22"/>
              </w:rPr>
            </w:pPr>
            <w:r w:rsidRPr="00715EB6">
              <w:rPr>
                <w:snapToGrid w:val="0"/>
                <w:sz w:val="28"/>
                <w:szCs w:val="22"/>
              </w:rPr>
              <w:t xml:space="preserve">Фактическая необходимая валовая выручка </w:t>
            </w:r>
            <w:r w:rsidRPr="00715EB6">
              <w:rPr>
                <w:snapToGrid w:val="0"/>
                <w:sz w:val="28"/>
                <w:szCs w:val="22"/>
              </w:rPr>
              <w:br/>
              <w:t>на потребительский рынок</w:t>
            </w:r>
          </w:p>
        </w:tc>
        <w:tc>
          <w:tcPr>
            <w:tcW w:w="1435" w:type="dxa"/>
            <w:vAlign w:val="center"/>
          </w:tcPr>
          <w:p w14:paraId="561DDFB4" w14:textId="77777777" w:rsidR="00715EB6" w:rsidRPr="00715EB6" w:rsidRDefault="00715EB6" w:rsidP="00715EB6">
            <w:pPr>
              <w:jc w:val="center"/>
              <w:rPr>
                <w:snapToGrid w:val="0"/>
                <w:sz w:val="28"/>
                <w:szCs w:val="22"/>
              </w:rPr>
            </w:pPr>
            <w:r w:rsidRPr="00715EB6">
              <w:rPr>
                <w:snapToGrid w:val="0"/>
                <w:sz w:val="28"/>
                <w:szCs w:val="22"/>
              </w:rPr>
              <w:t>тыс. руб.</w:t>
            </w:r>
          </w:p>
        </w:tc>
        <w:tc>
          <w:tcPr>
            <w:tcW w:w="1843" w:type="dxa"/>
            <w:vAlign w:val="center"/>
          </w:tcPr>
          <w:p w14:paraId="531BD421" w14:textId="77777777" w:rsidR="00715EB6" w:rsidRPr="00715EB6" w:rsidRDefault="00715EB6" w:rsidP="00715EB6">
            <w:pPr>
              <w:jc w:val="center"/>
            </w:pPr>
            <w:r w:rsidRPr="00715EB6">
              <w:rPr>
                <w:snapToGrid w:val="0"/>
                <w:sz w:val="28"/>
                <w:szCs w:val="28"/>
              </w:rPr>
              <w:t>525</w:t>
            </w:r>
          </w:p>
        </w:tc>
      </w:tr>
      <w:tr w:rsidR="00715EB6" w:rsidRPr="00715EB6" w14:paraId="59A5B623" w14:textId="77777777" w:rsidTr="00BC4BE3">
        <w:trPr>
          <w:trHeight w:val="300"/>
        </w:trPr>
        <w:tc>
          <w:tcPr>
            <w:tcW w:w="6220" w:type="dxa"/>
            <w:shd w:val="clear" w:color="auto" w:fill="auto"/>
            <w:vAlign w:val="center"/>
            <w:hideMark/>
          </w:tcPr>
          <w:p w14:paraId="112ABB43" w14:textId="77777777" w:rsidR="00715EB6" w:rsidRPr="00715EB6" w:rsidRDefault="00715EB6" w:rsidP="00715EB6">
            <w:pPr>
              <w:jc w:val="both"/>
              <w:rPr>
                <w:snapToGrid w:val="0"/>
                <w:sz w:val="28"/>
                <w:szCs w:val="22"/>
              </w:rPr>
            </w:pPr>
            <w:r w:rsidRPr="00715EB6">
              <w:rPr>
                <w:snapToGrid w:val="0"/>
                <w:sz w:val="28"/>
                <w:szCs w:val="22"/>
              </w:rPr>
              <w:t>Выручка от реализации тепловой энергии</w:t>
            </w:r>
          </w:p>
        </w:tc>
        <w:tc>
          <w:tcPr>
            <w:tcW w:w="1435" w:type="dxa"/>
            <w:vAlign w:val="center"/>
          </w:tcPr>
          <w:p w14:paraId="2F5EBD27" w14:textId="77777777" w:rsidR="00715EB6" w:rsidRPr="00715EB6" w:rsidRDefault="00715EB6" w:rsidP="00715EB6">
            <w:pPr>
              <w:jc w:val="center"/>
              <w:rPr>
                <w:snapToGrid w:val="0"/>
                <w:sz w:val="28"/>
                <w:szCs w:val="22"/>
              </w:rPr>
            </w:pPr>
            <w:r w:rsidRPr="00715EB6">
              <w:rPr>
                <w:snapToGrid w:val="0"/>
                <w:sz w:val="28"/>
                <w:szCs w:val="22"/>
              </w:rPr>
              <w:t>тыс. руб.</w:t>
            </w:r>
          </w:p>
        </w:tc>
        <w:tc>
          <w:tcPr>
            <w:tcW w:w="1843" w:type="dxa"/>
            <w:vAlign w:val="center"/>
          </w:tcPr>
          <w:p w14:paraId="608B4367" w14:textId="77777777" w:rsidR="00715EB6" w:rsidRPr="00715EB6" w:rsidRDefault="00715EB6" w:rsidP="00715EB6">
            <w:pPr>
              <w:jc w:val="center"/>
              <w:rPr>
                <w:snapToGrid w:val="0"/>
                <w:sz w:val="28"/>
                <w:szCs w:val="28"/>
              </w:rPr>
            </w:pPr>
            <w:r w:rsidRPr="00715EB6">
              <w:rPr>
                <w:snapToGrid w:val="0"/>
                <w:sz w:val="28"/>
                <w:szCs w:val="28"/>
              </w:rPr>
              <w:t>173</w:t>
            </w:r>
          </w:p>
        </w:tc>
      </w:tr>
      <w:tr w:rsidR="00715EB6" w:rsidRPr="00715EB6" w14:paraId="5CBC5A53" w14:textId="77777777" w:rsidTr="00BC4BE3">
        <w:trPr>
          <w:trHeight w:val="300"/>
        </w:trPr>
        <w:tc>
          <w:tcPr>
            <w:tcW w:w="6220" w:type="dxa"/>
            <w:shd w:val="clear" w:color="auto" w:fill="auto"/>
            <w:vAlign w:val="center"/>
            <w:hideMark/>
          </w:tcPr>
          <w:p w14:paraId="45492FE3" w14:textId="77777777" w:rsidR="00715EB6" w:rsidRPr="00715EB6" w:rsidRDefault="00715EB6" w:rsidP="00715EB6">
            <w:pPr>
              <w:jc w:val="both"/>
              <w:rPr>
                <w:snapToGrid w:val="0"/>
                <w:sz w:val="28"/>
                <w:szCs w:val="22"/>
              </w:rPr>
            </w:pPr>
            <w:r w:rsidRPr="00715EB6">
              <w:rPr>
                <w:snapToGrid w:val="0"/>
                <w:sz w:val="28"/>
                <w:szCs w:val="22"/>
              </w:rPr>
              <w:t>1 полугодие (январь-июнь 2022 года)</w:t>
            </w:r>
          </w:p>
        </w:tc>
        <w:tc>
          <w:tcPr>
            <w:tcW w:w="1435" w:type="dxa"/>
            <w:vAlign w:val="center"/>
          </w:tcPr>
          <w:p w14:paraId="23BEE2C5" w14:textId="77777777" w:rsidR="00715EB6" w:rsidRPr="00715EB6" w:rsidRDefault="00715EB6" w:rsidP="00715EB6">
            <w:pPr>
              <w:jc w:val="center"/>
              <w:rPr>
                <w:snapToGrid w:val="0"/>
                <w:sz w:val="28"/>
                <w:szCs w:val="22"/>
              </w:rPr>
            </w:pPr>
            <w:r w:rsidRPr="00715EB6">
              <w:rPr>
                <w:snapToGrid w:val="0"/>
                <w:sz w:val="28"/>
                <w:szCs w:val="22"/>
              </w:rPr>
              <w:t> тыс. руб.</w:t>
            </w:r>
          </w:p>
        </w:tc>
        <w:tc>
          <w:tcPr>
            <w:tcW w:w="1843" w:type="dxa"/>
            <w:vAlign w:val="center"/>
          </w:tcPr>
          <w:p w14:paraId="6D0E6818" w14:textId="77777777" w:rsidR="00715EB6" w:rsidRPr="00715EB6" w:rsidRDefault="00715EB6" w:rsidP="00715EB6">
            <w:pPr>
              <w:jc w:val="center"/>
              <w:rPr>
                <w:snapToGrid w:val="0"/>
                <w:sz w:val="28"/>
                <w:szCs w:val="28"/>
              </w:rPr>
            </w:pPr>
            <w:r w:rsidRPr="00715EB6">
              <w:rPr>
                <w:snapToGrid w:val="0"/>
                <w:sz w:val="28"/>
                <w:szCs w:val="28"/>
              </w:rPr>
              <w:t>96</w:t>
            </w:r>
          </w:p>
        </w:tc>
      </w:tr>
      <w:tr w:rsidR="00715EB6" w:rsidRPr="00715EB6" w14:paraId="10A0AB1B" w14:textId="77777777" w:rsidTr="00BC4BE3">
        <w:trPr>
          <w:trHeight w:val="300"/>
        </w:trPr>
        <w:tc>
          <w:tcPr>
            <w:tcW w:w="6220" w:type="dxa"/>
            <w:shd w:val="clear" w:color="auto" w:fill="auto"/>
            <w:vAlign w:val="center"/>
            <w:hideMark/>
          </w:tcPr>
          <w:p w14:paraId="40E21ADD" w14:textId="77777777" w:rsidR="00715EB6" w:rsidRPr="00715EB6" w:rsidRDefault="00715EB6" w:rsidP="00715EB6">
            <w:pPr>
              <w:jc w:val="both"/>
              <w:rPr>
                <w:snapToGrid w:val="0"/>
                <w:sz w:val="28"/>
                <w:szCs w:val="22"/>
              </w:rPr>
            </w:pPr>
            <w:r w:rsidRPr="00715EB6">
              <w:rPr>
                <w:snapToGrid w:val="0"/>
                <w:sz w:val="28"/>
                <w:szCs w:val="22"/>
              </w:rPr>
              <w:t>июль-ноябрь 2022 года</w:t>
            </w:r>
          </w:p>
        </w:tc>
        <w:tc>
          <w:tcPr>
            <w:tcW w:w="1435" w:type="dxa"/>
            <w:vAlign w:val="center"/>
          </w:tcPr>
          <w:p w14:paraId="3D2D5BAA" w14:textId="77777777" w:rsidR="00715EB6" w:rsidRPr="00715EB6" w:rsidRDefault="00715EB6" w:rsidP="00715EB6">
            <w:pPr>
              <w:jc w:val="center"/>
              <w:rPr>
                <w:snapToGrid w:val="0"/>
                <w:sz w:val="28"/>
                <w:szCs w:val="22"/>
              </w:rPr>
            </w:pPr>
            <w:r w:rsidRPr="00715EB6">
              <w:rPr>
                <w:snapToGrid w:val="0"/>
                <w:sz w:val="28"/>
                <w:szCs w:val="22"/>
              </w:rPr>
              <w:t> тыс. руб.</w:t>
            </w:r>
          </w:p>
        </w:tc>
        <w:tc>
          <w:tcPr>
            <w:tcW w:w="1843" w:type="dxa"/>
            <w:vAlign w:val="center"/>
          </w:tcPr>
          <w:p w14:paraId="10225843" w14:textId="77777777" w:rsidR="00715EB6" w:rsidRPr="00715EB6" w:rsidRDefault="00715EB6" w:rsidP="00715EB6">
            <w:pPr>
              <w:jc w:val="center"/>
              <w:rPr>
                <w:snapToGrid w:val="0"/>
                <w:sz w:val="28"/>
                <w:szCs w:val="28"/>
              </w:rPr>
            </w:pPr>
            <w:r w:rsidRPr="00715EB6">
              <w:rPr>
                <w:snapToGrid w:val="0"/>
                <w:sz w:val="28"/>
                <w:szCs w:val="28"/>
              </w:rPr>
              <w:t>63</w:t>
            </w:r>
          </w:p>
        </w:tc>
      </w:tr>
      <w:tr w:rsidR="00715EB6" w:rsidRPr="00715EB6" w14:paraId="637D474D" w14:textId="77777777" w:rsidTr="00BC4BE3">
        <w:trPr>
          <w:trHeight w:val="356"/>
        </w:trPr>
        <w:tc>
          <w:tcPr>
            <w:tcW w:w="6220" w:type="dxa"/>
            <w:shd w:val="clear" w:color="auto" w:fill="auto"/>
            <w:vAlign w:val="center"/>
            <w:hideMark/>
          </w:tcPr>
          <w:p w14:paraId="7ED0D716" w14:textId="77777777" w:rsidR="00715EB6" w:rsidRPr="00715EB6" w:rsidRDefault="00715EB6" w:rsidP="00715EB6">
            <w:pPr>
              <w:jc w:val="both"/>
              <w:rPr>
                <w:snapToGrid w:val="0"/>
                <w:sz w:val="28"/>
                <w:szCs w:val="22"/>
              </w:rPr>
            </w:pPr>
            <w:r w:rsidRPr="00715EB6">
              <w:rPr>
                <w:snapToGrid w:val="0"/>
                <w:sz w:val="28"/>
                <w:szCs w:val="22"/>
              </w:rPr>
              <w:t>декабрь 2022 года</w:t>
            </w:r>
          </w:p>
        </w:tc>
        <w:tc>
          <w:tcPr>
            <w:tcW w:w="1435" w:type="dxa"/>
            <w:vAlign w:val="center"/>
          </w:tcPr>
          <w:p w14:paraId="2CD8749C" w14:textId="77777777" w:rsidR="00715EB6" w:rsidRPr="00715EB6" w:rsidRDefault="00715EB6" w:rsidP="00715EB6">
            <w:pPr>
              <w:jc w:val="center"/>
              <w:rPr>
                <w:snapToGrid w:val="0"/>
                <w:sz w:val="28"/>
                <w:szCs w:val="22"/>
              </w:rPr>
            </w:pPr>
            <w:r w:rsidRPr="00715EB6">
              <w:rPr>
                <w:snapToGrid w:val="0"/>
                <w:sz w:val="28"/>
                <w:szCs w:val="22"/>
              </w:rPr>
              <w:t> тыс. руб.</w:t>
            </w:r>
          </w:p>
        </w:tc>
        <w:tc>
          <w:tcPr>
            <w:tcW w:w="1843" w:type="dxa"/>
            <w:vAlign w:val="center"/>
          </w:tcPr>
          <w:p w14:paraId="06FE43D7" w14:textId="77777777" w:rsidR="00715EB6" w:rsidRPr="00715EB6" w:rsidRDefault="00715EB6" w:rsidP="00715EB6">
            <w:pPr>
              <w:jc w:val="center"/>
              <w:rPr>
                <w:snapToGrid w:val="0"/>
                <w:sz w:val="28"/>
                <w:szCs w:val="28"/>
              </w:rPr>
            </w:pPr>
            <w:r w:rsidRPr="00715EB6">
              <w:rPr>
                <w:snapToGrid w:val="0"/>
                <w:sz w:val="28"/>
                <w:szCs w:val="28"/>
              </w:rPr>
              <w:t>13</w:t>
            </w:r>
          </w:p>
        </w:tc>
      </w:tr>
      <w:tr w:rsidR="00715EB6" w:rsidRPr="00715EB6" w14:paraId="76169D96" w14:textId="77777777" w:rsidTr="00BC4BE3">
        <w:trPr>
          <w:trHeight w:val="600"/>
        </w:trPr>
        <w:tc>
          <w:tcPr>
            <w:tcW w:w="6220" w:type="dxa"/>
            <w:shd w:val="clear" w:color="auto" w:fill="auto"/>
            <w:vAlign w:val="center"/>
            <w:hideMark/>
          </w:tcPr>
          <w:p w14:paraId="582537A7" w14:textId="77777777" w:rsidR="00715EB6" w:rsidRPr="00715EB6" w:rsidRDefault="00715EB6" w:rsidP="00715EB6">
            <w:pPr>
              <w:jc w:val="both"/>
              <w:rPr>
                <w:snapToGrid w:val="0"/>
                <w:sz w:val="28"/>
                <w:szCs w:val="22"/>
              </w:rPr>
            </w:pPr>
            <w:r w:rsidRPr="00715EB6">
              <w:rPr>
                <w:snapToGrid w:val="0"/>
                <w:sz w:val="28"/>
                <w:szCs w:val="22"/>
              </w:rPr>
              <w:t>Полезный отпуск на потребительский рынок (шаблон BALANCE.CALC.TARIFF.WARM.2022.FACT)</w:t>
            </w:r>
          </w:p>
        </w:tc>
        <w:tc>
          <w:tcPr>
            <w:tcW w:w="1435" w:type="dxa"/>
            <w:vAlign w:val="center"/>
          </w:tcPr>
          <w:p w14:paraId="26D4E3FA" w14:textId="77777777" w:rsidR="00715EB6" w:rsidRPr="00715EB6" w:rsidRDefault="00715EB6" w:rsidP="00715EB6">
            <w:pPr>
              <w:jc w:val="center"/>
              <w:rPr>
                <w:snapToGrid w:val="0"/>
                <w:sz w:val="28"/>
                <w:szCs w:val="22"/>
              </w:rPr>
            </w:pPr>
            <w:r w:rsidRPr="00715EB6">
              <w:rPr>
                <w:snapToGrid w:val="0"/>
                <w:sz w:val="28"/>
                <w:szCs w:val="22"/>
              </w:rPr>
              <w:t>тыс. Гкал</w:t>
            </w:r>
          </w:p>
        </w:tc>
        <w:tc>
          <w:tcPr>
            <w:tcW w:w="1843" w:type="dxa"/>
            <w:vAlign w:val="center"/>
          </w:tcPr>
          <w:p w14:paraId="503AAD49" w14:textId="77777777" w:rsidR="00715EB6" w:rsidRPr="00715EB6" w:rsidRDefault="00715EB6" w:rsidP="00715EB6">
            <w:pPr>
              <w:jc w:val="center"/>
              <w:rPr>
                <w:snapToGrid w:val="0"/>
                <w:sz w:val="28"/>
                <w:szCs w:val="28"/>
              </w:rPr>
            </w:pPr>
            <w:r w:rsidRPr="00715EB6">
              <w:rPr>
                <w:snapToGrid w:val="0"/>
                <w:sz w:val="28"/>
                <w:szCs w:val="28"/>
              </w:rPr>
              <w:t>0,039</w:t>
            </w:r>
          </w:p>
        </w:tc>
      </w:tr>
      <w:tr w:rsidR="00715EB6" w:rsidRPr="00715EB6" w14:paraId="4DEF5349" w14:textId="77777777" w:rsidTr="00BC4BE3">
        <w:trPr>
          <w:trHeight w:val="300"/>
        </w:trPr>
        <w:tc>
          <w:tcPr>
            <w:tcW w:w="6220" w:type="dxa"/>
            <w:shd w:val="clear" w:color="auto" w:fill="auto"/>
            <w:vAlign w:val="center"/>
            <w:hideMark/>
          </w:tcPr>
          <w:p w14:paraId="5CA87C0D" w14:textId="77777777" w:rsidR="00715EB6" w:rsidRPr="00715EB6" w:rsidRDefault="00715EB6" w:rsidP="00715EB6">
            <w:pPr>
              <w:jc w:val="both"/>
              <w:rPr>
                <w:snapToGrid w:val="0"/>
                <w:sz w:val="28"/>
                <w:szCs w:val="22"/>
              </w:rPr>
            </w:pPr>
            <w:r w:rsidRPr="00715EB6">
              <w:rPr>
                <w:snapToGrid w:val="0"/>
                <w:sz w:val="28"/>
                <w:szCs w:val="22"/>
              </w:rPr>
              <w:t>1 полугодие (январь-июнь 2022 года)</w:t>
            </w:r>
          </w:p>
        </w:tc>
        <w:tc>
          <w:tcPr>
            <w:tcW w:w="1435" w:type="dxa"/>
            <w:vAlign w:val="center"/>
          </w:tcPr>
          <w:p w14:paraId="46ABE29A" w14:textId="77777777" w:rsidR="00715EB6" w:rsidRPr="00715EB6" w:rsidRDefault="00715EB6" w:rsidP="00715EB6">
            <w:pPr>
              <w:jc w:val="center"/>
              <w:rPr>
                <w:snapToGrid w:val="0"/>
                <w:sz w:val="28"/>
                <w:szCs w:val="22"/>
              </w:rPr>
            </w:pPr>
            <w:r w:rsidRPr="00715EB6">
              <w:rPr>
                <w:snapToGrid w:val="0"/>
                <w:sz w:val="28"/>
                <w:szCs w:val="22"/>
              </w:rPr>
              <w:t>тыс. Гкал</w:t>
            </w:r>
          </w:p>
        </w:tc>
        <w:tc>
          <w:tcPr>
            <w:tcW w:w="1843" w:type="dxa"/>
            <w:vAlign w:val="center"/>
          </w:tcPr>
          <w:p w14:paraId="4B210CA8" w14:textId="77777777" w:rsidR="00715EB6" w:rsidRPr="00715EB6" w:rsidRDefault="00715EB6" w:rsidP="00715EB6">
            <w:pPr>
              <w:jc w:val="center"/>
              <w:rPr>
                <w:snapToGrid w:val="0"/>
                <w:sz w:val="28"/>
                <w:szCs w:val="28"/>
              </w:rPr>
            </w:pPr>
            <w:r w:rsidRPr="00715EB6">
              <w:rPr>
                <w:snapToGrid w:val="0"/>
                <w:sz w:val="28"/>
                <w:szCs w:val="28"/>
              </w:rPr>
              <w:t>0,022</w:t>
            </w:r>
          </w:p>
        </w:tc>
      </w:tr>
      <w:tr w:rsidR="00715EB6" w:rsidRPr="00715EB6" w14:paraId="623FA2E0" w14:textId="77777777" w:rsidTr="00BC4BE3">
        <w:trPr>
          <w:trHeight w:val="300"/>
        </w:trPr>
        <w:tc>
          <w:tcPr>
            <w:tcW w:w="6220" w:type="dxa"/>
            <w:shd w:val="clear" w:color="auto" w:fill="auto"/>
            <w:vAlign w:val="center"/>
            <w:hideMark/>
          </w:tcPr>
          <w:p w14:paraId="715AF195" w14:textId="77777777" w:rsidR="00715EB6" w:rsidRPr="00715EB6" w:rsidRDefault="00715EB6" w:rsidP="00715EB6">
            <w:pPr>
              <w:jc w:val="both"/>
              <w:rPr>
                <w:snapToGrid w:val="0"/>
                <w:sz w:val="28"/>
                <w:szCs w:val="22"/>
              </w:rPr>
            </w:pPr>
            <w:r w:rsidRPr="00715EB6">
              <w:rPr>
                <w:snapToGrid w:val="0"/>
                <w:sz w:val="28"/>
                <w:szCs w:val="22"/>
              </w:rPr>
              <w:t>июль-ноябрь 2022 года</w:t>
            </w:r>
          </w:p>
        </w:tc>
        <w:tc>
          <w:tcPr>
            <w:tcW w:w="1435" w:type="dxa"/>
            <w:vAlign w:val="center"/>
          </w:tcPr>
          <w:p w14:paraId="48F2C7B5" w14:textId="77777777" w:rsidR="00715EB6" w:rsidRPr="00715EB6" w:rsidRDefault="00715EB6" w:rsidP="00715EB6">
            <w:pPr>
              <w:jc w:val="center"/>
              <w:rPr>
                <w:snapToGrid w:val="0"/>
                <w:sz w:val="28"/>
                <w:szCs w:val="22"/>
              </w:rPr>
            </w:pPr>
            <w:r w:rsidRPr="00715EB6">
              <w:rPr>
                <w:snapToGrid w:val="0"/>
                <w:sz w:val="28"/>
                <w:szCs w:val="22"/>
              </w:rPr>
              <w:t>тыс. Гкал</w:t>
            </w:r>
          </w:p>
        </w:tc>
        <w:tc>
          <w:tcPr>
            <w:tcW w:w="1843" w:type="dxa"/>
            <w:vAlign w:val="center"/>
          </w:tcPr>
          <w:p w14:paraId="24E437DB" w14:textId="77777777" w:rsidR="00715EB6" w:rsidRPr="00715EB6" w:rsidRDefault="00715EB6" w:rsidP="00715EB6">
            <w:pPr>
              <w:jc w:val="center"/>
              <w:rPr>
                <w:snapToGrid w:val="0"/>
                <w:sz w:val="28"/>
                <w:szCs w:val="28"/>
              </w:rPr>
            </w:pPr>
            <w:r w:rsidRPr="00715EB6">
              <w:rPr>
                <w:snapToGrid w:val="0"/>
                <w:sz w:val="28"/>
                <w:szCs w:val="28"/>
              </w:rPr>
              <w:t>0,014</w:t>
            </w:r>
          </w:p>
        </w:tc>
      </w:tr>
      <w:tr w:rsidR="00715EB6" w:rsidRPr="00715EB6" w14:paraId="4A76A7A1" w14:textId="77777777" w:rsidTr="00BC4BE3">
        <w:trPr>
          <w:trHeight w:val="343"/>
        </w:trPr>
        <w:tc>
          <w:tcPr>
            <w:tcW w:w="6220" w:type="dxa"/>
            <w:shd w:val="clear" w:color="auto" w:fill="auto"/>
            <w:vAlign w:val="center"/>
            <w:hideMark/>
          </w:tcPr>
          <w:p w14:paraId="3E584ECE" w14:textId="77777777" w:rsidR="00715EB6" w:rsidRPr="00715EB6" w:rsidRDefault="00715EB6" w:rsidP="00715EB6">
            <w:pPr>
              <w:jc w:val="both"/>
              <w:rPr>
                <w:snapToGrid w:val="0"/>
                <w:sz w:val="28"/>
                <w:szCs w:val="22"/>
              </w:rPr>
            </w:pPr>
            <w:r w:rsidRPr="00715EB6">
              <w:rPr>
                <w:snapToGrid w:val="0"/>
                <w:sz w:val="28"/>
                <w:szCs w:val="22"/>
              </w:rPr>
              <w:t>декабрь 2022 года</w:t>
            </w:r>
          </w:p>
        </w:tc>
        <w:tc>
          <w:tcPr>
            <w:tcW w:w="1435" w:type="dxa"/>
            <w:vAlign w:val="center"/>
          </w:tcPr>
          <w:p w14:paraId="5CD41019" w14:textId="77777777" w:rsidR="00715EB6" w:rsidRPr="00715EB6" w:rsidRDefault="00715EB6" w:rsidP="00715EB6">
            <w:pPr>
              <w:jc w:val="center"/>
              <w:rPr>
                <w:snapToGrid w:val="0"/>
                <w:sz w:val="28"/>
                <w:szCs w:val="22"/>
              </w:rPr>
            </w:pPr>
            <w:r w:rsidRPr="00715EB6">
              <w:rPr>
                <w:snapToGrid w:val="0"/>
                <w:sz w:val="28"/>
                <w:szCs w:val="22"/>
              </w:rPr>
              <w:t>тыс. Гкал</w:t>
            </w:r>
          </w:p>
        </w:tc>
        <w:tc>
          <w:tcPr>
            <w:tcW w:w="1843" w:type="dxa"/>
            <w:vAlign w:val="center"/>
          </w:tcPr>
          <w:p w14:paraId="4E7A7210" w14:textId="77777777" w:rsidR="00715EB6" w:rsidRPr="00715EB6" w:rsidRDefault="00715EB6" w:rsidP="00715EB6">
            <w:pPr>
              <w:jc w:val="center"/>
              <w:rPr>
                <w:snapToGrid w:val="0"/>
                <w:sz w:val="28"/>
                <w:szCs w:val="28"/>
              </w:rPr>
            </w:pPr>
            <w:r w:rsidRPr="00715EB6">
              <w:rPr>
                <w:snapToGrid w:val="0"/>
                <w:sz w:val="28"/>
                <w:szCs w:val="28"/>
              </w:rPr>
              <w:t>0,003</w:t>
            </w:r>
          </w:p>
        </w:tc>
      </w:tr>
      <w:tr w:rsidR="00715EB6" w:rsidRPr="00715EB6" w14:paraId="26E04A14" w14:textId="77777777" w:rsidTr="00BC4BE3">
        <w:trPr>
          <w:trHeight w:val="600"/>
        </w:trPr>
        <w:tc>
          <w:tcPr>
            <w:tcW w:w="6220" w:type="dxa"/>
            <w:shd w:val="clear" w:color="auto" w:fill="auto"/>
            <w:vAlign w:val="center"/>
            <w:hideMark/>
          </w:tcPr>
          <w:p w14:paraId="4509A0D5" w14:textId="77777777" w:rsidR="00715EB6" w:rsidRPr="00715EB6" w:rsidRDefault="00715EB6" w:rsidP="00715EB6">
            <w:pPr>
              <w:jc w:val="both"/>
              <w:rPr>
                <w:snapToGrid w:val="0"/>
                <w:sz w:val="28"/>
                <w:szCs w:val="22"/>
              </w:rPr>
            </w:pPr>
            <w:r w:rsidRPr="00715EB6">
              <w:rPr>
                <w:snapToGrid w:val="0"/>
                <w:sz w:val="28"/>
                <w:szCs w:val="22"/>
              </w:rPr>
              <w:t>Тариф с 1 января 2022 года (Постановление РЭК Кузбасса № 325 от 07.09.2021)</w:t>
            </w:r>
          </w:p>
        </w:tc>
        <w:tc>
          <w:tcPr>
            <w:tcW w:w="1435" w:type="dxa"/>
            <w:vAlign w:val="center"/>
          </w:tcPr>
          <w:p w14:paraId="1D6BE0F3" w14:textId="77777777" w:rsidR="00715EB6" w:rsidRPr="00715EB6" w:rsidRDefault="00715EB6" w:rsidP="00715EB6">
            <w:pPr>
              <w:jc w:val="center"/>
              <w:rPr>
                <w:snapToGrid w:val="0"/>
                <w:sz w:val="28"/>
                <w:szCs w:val="22"/>
              </w:rPr>
            </w:pPr>
            <w:r w:rsidRPr="00715EB6">
              <w:rPr>
                <w:snapToGrid w:val="0"/>
                <w:sz w:val="28"/>
                <w:szCs w:val="22"/>
              </w:rPr>
              <w:t>руб./Гкал</w:t>
            </w:r>
          </w:p>
        </w:tc>
        <w:tc>
          <w:tcPr>
            <w:tcW w:w="1843" w:type="dxa"/>
            <w:vAlign w:val="center"/>
          </w:tcPr>
          <w:p w14:paraId="4EA18E63" w14:textId="77777777" w:rsidR="00715EB6" w:rsidRPr="00715EB6" w:rsidRDefault="00715EB6" w:rsidP="00715EB6">
            <w:pPr>
              <w:jc w:val="center"/>
              <w:rPr>
                <w:snapToGrid w:val="0"/>
                <w:sz w:val="28"/>
                <w:szCs w:val="28"/>
              </w:rPr>
            </w:pPr>
            <w:r w:rsidRPr="00715EB6">
              <w:rPr>
                <w:snapToGrid w:val="0"/>
                <w:sz w:val="28"/>
                <w:szCs w:val="28"/>
              </w:rPr>
              <w:t>4 366,85</w:t>
            </w:r>
          </w:p>
        </w:tc>
      </w:tr>
      <w:tr w:rsidR="00715EB6" w:rsidRPr="00715EB6" w14:paraId="041321EA" w14:textId="77777777" w:rsidTr="00BC4BE3">
        <w:trPr>
          <w:trHeight w:val="600"/>
        </w:trPr>
        <w:tc>
          <w:tcPr>
            <w:tcW w:w="6220" w:type="dxa"/>
            <w:shd w:val="clear" w:color="auto" w:fill="auto"/>
            <w:vAlign w:val="center"/>
            <w:hideMark/>
          </w:tcPr>
          <w:p w14:paraId="05869A24" w14:textId="77777777" w:rsidR="00715EB6" w:rsidRPr="00715EB6" w:rsidRDefault="00715EB6" w:rsidP="00715EB6">
            <w:pPr>
              <w:jc w:val="both"/>
              <w:rPr>
                <w:snapToGrid w:val="0"/>
                <w:sz w:val="28"/>
                <w:szCs w:val="22"/>
              </w:rPr>
            </w:pPr>
            <w:r w:rsidRPr="00715EB6">
              <w:rPr>
                <w:snapToGrid w:val="0"/>
                <w:sz w:val="28"/>
                <w:szCs w:val="22"/>
              </w:rPr>
              <w:t>Тариф с 1 июля 2022 года (Постановление РЭК Кузбасса № 325 от 07.09.2021)</w:t>
            </w:r>
          </w:p>
        </w:tc>
        <w:tc>
          <w:tcPr>
            <w:tcW w:w="1435" w:type="dxa"/>
            <w:vAlign w:val="center"/>
          </w:tcPr>
          <w:p w14:paraId="17D40563" w14:textId="77777777" w:rsidR="00715EB6" w:rsidRPr="00715EB6" w:rsidRDefault="00715EB6" w:rsidP="00715EB6">
            <w:pPr>
              <w:jc w:val="center"/>
              <w:rPr>
                <w:snapToGrid w:val="0"/>
                <w:sz w:val="28"/>
                <w:szCs w:val="22"/>
              </w:rPr>
            </w:pPr>
            <w:r w:rsidRPr="00715EB6">
              <w:rPr>
                <w:snapToGrid w:val="0"/>
                <w:sz w:val="28"/>
                <w:szCs w:val="22"/>
              </w:rPr>
              <w:t>руб./Гкал</w:t>
            </w:r>
          </w:p>
        </w:tc>
        <w:tc>
          <w:tcPr>
            <w:tcW w:w="1843" w:type="dxa"/>
            <w:vAlign w:val="center"/>
          </w:tcPr>
          <w:p w14:paraId="3BDF642F" w14:textId="77777777" w:rsidR="00715EB6" w:rsidRPr="00715EB6" w:rsidRDefault="00715EB6" w:rsidP="00715EB6">
            <w:pPr>
              <w:jc w:val="center"/>
              <w:rPr>
                <w:snapToGrid w:val="0"/>
                <w:sz w:val="28"/>
                <w:szCs w:val="28"/>
              </w:rPr>
            </w:pPr>
            <w:r w:rsidRPr="00715EB6">
              <w:rPr>
                <w:snapToGrid w:val="0"/>
                <w:sz w:val="28"/>
                <w:szCs w:val="28"/>
              </w:rPr>
              <w:t>4 537,16</w:t>
            </w:r>
          </w:p>
        </w:tc>
      </w:tr>
      <w:tr w:rsidR="00715EB6" w:rsidRPr="00715EB6" w14:paraId="3F4F6532" w14:textId="77777777" w:rsidTr="00BC4BE3">
        <w:trPr>
          <w:trHeight w:val="300"/>
        </w:trPr>
        <w:tc>
          <w:tcPr>
            <w:tcW w:w="6220" w:type="dxa"/>
            <w:shd w:val="clear" w:color="auto" w:fill="auto"/>
            <w:vAlign w:val="center"/>
            <w:hideMark/>
          </w:tcPr>
          <w:p w14:paraId="6D08C261" w14:textId="77777777" w:rsidR="00715EB6" w:rsidRPr="00715EB6" w:rsidRDefault="00715EB6" w:rsidP="00715EB6">
            <w:pPr>
              <w:jc w:val="both"/>
              <w:rPr>
                <w:snapToGrid w:val="0"/>
                <w:sz w:val="28"/>
                <w:szCs w:val="22"/>
              </w:rPr>
            </w:pPr>
            <w:r w:rsidRPr="00715EB6">
              <w:rPr>
                <w:snapToGrid w:val="0"/>
                <w:sz w:val="28"/>
                <w:szCs w:val="22"/>
              </w:rPr>
              <w:t>Тариф с 1 декабря 2022 года (Постановление РЭК Кузбасса № 701 от 25.11.2022)</w:t>
            </w:r>
          </w:p>
        </w:tc>
        <w:tc>
          <w:tcPr>
            <w:tcW w:w="1435" w:type="dxa"/>
            <w:vAlign w:val="center"/>
          </w:tcPr>
          <w:p w14:paraId="0416022C" w14:textId="77777777" w:rsidR="00715EB6" w:rsidRPr="00715EB6" w:rsidRDefault="00715EB6" w:rsidP="00715EB6">
            <w:pPr>
              <w:jc w:val="center"/>
              <w:rPr>
                <w:snapToGrid w:val="0"/>
                <w:sz w:val="28"/>
                <w:szCs w:val="22"/>
              </w:rPr>
            </w:pPr>
            <w:r w:rsidRPr="00715EB6">
              <w:rPr>
                <w:snapToGrid w:val="0"/>
                <w:sz w:val="28"/>
                <w:szCs w:val="22"/>
              </w:rPr>
              <w:t>руб./Гкал</w:t>
            </w:r>
          </w:p>
        </w:tc>
        <w:tc>
          <w:tcPr>
            <w:tcW w:w="1843" w:type="dxa"/>
            <w:vAlign w:val="center"/>
          </w:tcPr>
          <w:p w14:paraId="5B5DFA12" w14:textId="77777777" w:rsidR="00715EB6" w:rsidRPr="00715EB6" w:rsidRDefault="00715EB6" w:rsidP="00715EB6">
            <w:pPr>
              <w:jc w:val="center"/>
              <w:rPr>
                <w:snapToGrid w:val="0"/>
                <w:sz w:val="28"/>
                <w:szCs w:val="28"/>
              </w:rPr>
            </w:pPr>
            <w:r w:rsidRPr="00715EB6">
              <w:rPr>
                <w:snapToGrid w:val="0"/>
                <w:sz w:val="28"/>
                <w:szCs w:val="28"/>
              </w:rPr>
              <w:t>4 690,48</w:t>
            </w:r>
          </w:p>
        </w:tc>
      </w:tr>
      <w:tr w:rsidR="00715EB6" w:rsidRPr="00715EB6" w14:paraId="2EE5F178" w14:textId="77777777" w:rsidTr="00BC4BE3">
        <w:trPr>
          <w:trHeight w:val="300"/>
        </w:trPr>
        <w:tc>
          <w:tcPr>
            <w:tcW w:w="6220" w:type="dxa"/>
            <w:shd w:val="clear" w:color="auto" w:fill="auto"/>
            <w:vAlign w:val="center"/>
            <w:hideMark/>
          </w:tcPr>
          <w:p w14:paraId="63EA1524" w14:textId="77777777" w:rsidR="00715EB6" w:rsidRPr="00715EB6" w:rsidRDefault="00715EB6" w:rsidP="00715EB6">
            <w:pPr>
              <w:jc w:val="both"/>
              <w:rPr>
                <w:snapToGrid w:val="0"/>
                <w:sz w:val="28"/>
                <w:szCs w:val="22"/>
              </w:rPr>
            </w:pPr>
            <w:r w:rsidRPr="00715EB6">
              <w:rPr>
                <w:snapToGrid w:val="0"/>
                <w:sz w:val="28"/>
                <w:szCs w:val="22"/>
              </w:rPr>
              <w:t>Дельта НВВ (стр. 1 – стр. 2)</w:t>
            </w:r>
          </w:p>
        </w:tc>
        <w:tc>
          <w:tcPr>
            <w:tcW w:w="1435" w:type="dxa"/>
            <w:vAlign w:val="center"/>
          </w:tcPr>
          <w:p w14:paraId="2639E816" w14:textId="77777777" w:rsidR="00715EB6" w:rsidRPr="00715EB6" w:rsidRDefault="00715EB6" w:rsidP="00715EB6">
            <w:pPr>
              <w:jc w:val="center"/>
              <w:rPr>
                <w:snapToGrid w:val="0"/>
                <w:sz w:val="28"/>
                <w:szCs w:val="22"/>
              </w:rPr>
            </w:pPr>
            <w:r w:rsidRPr="00715EB6">
              <w:rPr>
                <w:snapToGrid w:val="0"/>
                <w:sz w:val="28"/>
                <w:szCs w:val="22"/>
              </w:rPr>
              <w:t>тыс. руб.</w:t>
            </w:r>
          </w:p>
        </w:tc>
        <w:tc>
          <w:tcPr>
            <w:tcW w:w="1843" w:type="dxa"/>
            <w:vAlign w:val="center"/>
          </w:tcPr>
          <w:p w14:paraId="16895DF3" w14:textId="77777777" w:rsidR="00715EB6" w:rsidRPr="00715EB6" w:rsidRDefault="00715EB6" w:rsidP="00715EB6">
            <w:pPr>
              <w:jc w:val="center"/>
              <w:rPr>
                <w:snapToGrid w:val="0"/>
                <w:sz w:val="28"/>
                <w:szCs w:val="28"/>
              </w:rPr>
            </w:pPr>
            <w:r w:rsidRPr="00715EB6">
              <w:rPr>
                <w:snapToGrid w:val="0"/>
                <w:sz w:val="28"/>
                <w:szCs w:val="28"/>
              </w:rPr>
              <w:t>352</w:t>
            </w:r>
          </w:p>
        </w:tc>
      </w:tr>
    </w:tbl>
    <w:p w14:paraId="466D594B" w14:textId="77777777" w:rsidR="00715EB6" w:rsidRPr="00715EB6" w:rsidRDefault="00715EB6" w:rsidP="00715EB6">
      <w:pPr>
        <w:autoSpaceDE w:val="0"/>
        <w:autoSpaceDN w:val="0"/>
        <w:adjustRightInd w:val="0"/>
        <w:ind w:firstLine="851"/>
        <w:jc w:val="both"/>
        <w:rPr>
          <w:snapToGrid w:val="0"/>
          <w:sz w:val="28"/>
          <w:szCs w:val="28"/>
        </w:rPr>
      </w:pPr>
    </w:p>
    <w:p w14:paraId="6C075DC5" w14:textId="77777777" w:rsidR="00715EB6" w:rsidRPr="00715EB6" w:rsidRDefault="00715EB6" w:rsidP="00715EB6">
      <w:pPr>
        <w:autoSpaceDE w:val="0"/>
        <w:autoSpaceDN w:val="0"/>
        <w:adjustRightInd w:val="0"/>
        <w:ind w:firstLine="709"/>
        <w:jc w:val="both"/>
        <w:rPr>
          <w:snapToGrid w:val="0"/>
          <w:sz w:val="28"/>
          <w:szCs w:val="28"/>
        </w:rPr>
      </w:pPr>
      <w:r w:rsidRPr="00715EB6">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715EB6">
        <w:rPr>
          <w:snapToGrid w:val="0"/>
          <w:sz w:val="28"/>
          <w:szCs w:val="28"/>
        </w:rPr>
        <w:br/>
        <w:t>при установлении тарифов, составляет 352 тыс. руб.</w:t>
      </w:r>
    </w:p>
    <w:p w14:paraId="71A5525D"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Рассчитанный размер корректировки, в соответствии с пунктом 51 Методических указаний подлежит умножению на ИПЦ </w:t>
      </w:r>
      <w:bookmarkStart w:id="76" w:name="_Hlk80870126"/>
      <w:r w:rsidRPr="00715EB6">
        <w:rPr>
          <w:snapToGrid w:val="0"/>
          <w:sz w:val="28"/>
          <w:szCs w:val="28"/>
        </w:rPr>
        <w:t xml:space="preserve">1,058 (2023/2022) </w:t>
      </w:r>
      <w:r w:rsidRPr="00715EB6">
        <w:rPr>
          <w:snapToGrid w:val="0"/>
          <w:sz w:val="28"/>
          <w:szCs w:val="28"/>
        </w:rPr>
        <w:br/>
        <w:t>и 1,072 (2024/202</w:t>
      </w:r>
      <w:bookmarkEnd w:id="76"/>
      <w:r w:rsidRPr="00715EB6">
        <w:rPr>
          <w:snapToGrid w:val="0"/>
          <w:sz w:val="28"/>
          <w:szCs w:val="28"/>
        </w:rPr>
        <w:t>3), опубликованные на сайте Минэкономразвития России 22.09.2023. Таким образом, размер корректировки с целью учета отклонений фактических значений параметров расчета тарифов от значений, учтенных</w:t>
      </w:r>
      <w:r w:rsidRPr="00715EB6">
        <w:rPr>
          <w:snapToGrid w:val="0"/>
          <w:sz w:val="28"/>
          <w:szCs w:val="28"/>
        </w:rPr>
        <w:br/>
        <w:t xml:space="preserve">при установлении тарифов </w:t>
      </w:r>
      <w:r w:rsidRPr="00715EB6">
        <w:rPr>
          <w:snapToGrid w:val="0"/>
          <w:color w:val="000000"/>
          <w:sz w:val="28"/>
          <w:szCs w:val="28"/>
        </w:rPr>
        <w:t>на тепловую энергию,</w:t>
      </w:r>
      <w:r w:rsidRPr="00715EB6">
        <w:rPr>
          <w:snapToGrid w:val="0"/>
          <w:sz w:val="28"/>
          <w:szCs w:val="28"/>
        </w:rPr>
        <w:t xml:space="preserve"> составляет 400 тыс. руб. </w:t>
      </w:r>
    </w:p>
    <w:p w14:paraId="6E55A71A" w14:textId="77777777" w:rsidR="00715EB6" w:rsidRPr="00715EB6" w:rsidRDefault="00715EB6" w:rsidP="00715EB6">
      <w:pPr>
        <w:ind w:firstLine="709"/>
        <w:jc w:val="both"/>
        <w:rPr>
          <w:sz w:val="28"/>
          <w:szCs w:val="28"/>
        </w:rPr>
      </w:pPr>
      <w:r w:rsidRPr="00715EB6">
        <w:rPr>
          <w:snapToGrid w:val="0"/>
          <w:sz w:val="28"/>
          <w:szCs w:val="28"/>
        </w:rPr>
        <w:t xml:space="preserve">Предложение предприятия по данной статье составляет 109 тыс. руб. </w:t>
      </w:r>
      <w:r w:rsidRPr="00715EB6">
        <w:rPr>
          <w:snapToGrid w:val="0"/>
          <w:sz w:val="28"/>
          <w:szCs w:val="28"/>
        </w:rPr>
        <w:br/>
        <w:t xml:space="preserve">С целью соблюдения баланса интересов производителя и потребителей тепловой энергии, эксперты включают корректировку в НВВ на 2024 год </w:t>
      </w:r>
      <w:r w:rsidRPr="00715EB6">
        <w:rPr>
          <w:snapToGrid w:val="0"/>
          <w:sz w:val="28"/>
          <w:szCs w:val="28"/>
        </w:rPr>
        <w:br/>
        <w:t xml:space="preserve">в размере 109 тыс. руб. </w:t>
      </w:r>
    </w:p>
    <w:p w14:paraId="66F8913F" w14:textId="77777777" w:rsidR="00715EB6" w:rsidRPr="00715EB6" w:rsidRDefault="00715EB6" w:rsidP="00715EB6">
      <w:pPr>
        <w:rPr>
          <w:snapToGrid w:val="0"/>
          <w:sz w:val="28"/>
          <w:szCs w:val="28"/>
          <w:lang w:eastAsia="en-US"/>
        </w:rPr>
      </w:pPr>
    </w:p>
    <w:p w14:paraId="68E90104" w14:textId="77777777" w:rsidR="00715EB6" w:rsidRPr="00715EB6" w:rsidRDefault="00715EB6" w:rsidP="00715EB6">
      <w:pPr>
        <w:rPr>
          <w:snapToGrid w:val="0"/>
          <w:sz w:val="28"/>
          <w:szCs w:val="28"/>
          <w:lang w:eastAsia="en-US"/>
        </w:rPr>
      </w:pPr>
    </w:p>
    <w:p w14:paraId="4DD8DC35" w14:textId="77777777" w:rsidR="00715EB6" w:rsidRPr="00715EB6" w:rsidRDefault="00715EB6" w:rsidP="00715EB6">
      <w:pPr>
        <w:rPr>
          <w:snapToGrid w:val="0"/>
          <w:sz w:val="28"/>
          <w:szCs w:val="28"/>
          <w:lang w:eastAsia="en-US"/>
        </w:rPr>
      </w:pPr>
    </w:p>
    <w:bookmarkEnd w:id="63"/>
    <w:bookmarkEnd w:id="64"/>
    <w:p w14:paraId="1384AA5C" w14:textId="77777777" w:rsidR="00715EB6" w:rsidRPr="00715EB6" w:rsidRDefault="00715EB6" w:rsidP="00715EB6">
      <w:pPr>
        <w:keepNext/>
        <w:tabs>
          <w:tab w:val="left" w:pos="567"/>
        </w:tabs>
        <w:ind w:left="720" w:hanging="360"/>
        <w:jc w:val="both"/>
        <w:outlineLvl w:val="0"/>
        <w:rPr>
          <w:b/>
          <w:bCs/>
          <w:snapToGrid w:val="0"/>
          <w:kern w:val="32"/>
          <w:sz w:val="28"/>
          <w:szCs w:val="32"/>
          <w:lang w:val="x-none" w:eastAsia="en-US"/>
        </w:rPr>
      </w:pPr>
      <w:r w:rsidRPr="00715EB6">
        <w:rPr>
          <w:b/>
          <w:bCs/>
          <w:snapToGrid w:val="0"/>
          <w:kern w:val="32"/>
          <w:sz w:val="28"/>
          <w:szCs w:val="32"/>
          <w:lang w:eastAsia="en-US"/>
        </w:rPr>
        <w:lastRenderedPageBreak/>
        <w:t xml:space="preserve">11. Расчет необходимой валовой выручки на каждый расчетный период регулирования </w:t>
      </w:r>
      <w:r w:rsidRPr="00715EB6">
        <w:rPr>
          <w:b/>
          <w:bCs/>
          <w:snapToGrid w:val="0"/>
          <w:kern w:val="32"/>
          <w:sz w:val="28"/>
          <w:szCs w:val="32"/>
          <w:lang w:val="x-none" w:eastAsia="en-US"/>
        </w:rPr>
        <w:t xml:space="preserve">ОАО «РЖД» (филиал Кузбасский территориальный участок Западно-Сибирской дирекции </w:t>
      </w:r>
      <w:r w:rsidRPr="00715EB6">
        <w:rPr>
          <w:b/>
          <w:bCs/>
          <w:snapToGrid w:val="0"/>
          <w:kern w:val="32"/>
          <w:sz w:val="28"/>
          <w:szCs w:val="32"/>
          <w:lang w:val="x-none"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715EB6">
        <w:rPr>
          <w:b/>
          <w:snapToGrid w:val="0"/>
          <w:color w:val="000000"/>
          <w:kern w:val="32"/>
          <w:sz w:val="28"/>
          <w:szCs w:val="32"/>
          <w:lang w:val="x-none" w:eastAsia="en-US"/>
        </w:rPr>
        <w:t>на ст. Юрга-1</w:t>
      </w:r>
    </w:p>
    <w:p w14:paraId="63883B60" w14:textId="77777777" w:rsidR="00715EB6" w:rsidRPr="00715EB6" w:rsidRDefault="00715EB6" w:rsidP="00715EB6">
      <w:pPr>
        <w:autoSpaceDE w:val="0"/>
        <w:autoSpaceDN w:val="0"/>
        <w:adjustRightInd w:val="0"/>
        <w:ind w:right="-569"/>
        <w:jc w:val="both"/>
        <w:rPr>
          <w:b/>
          <w:snapToGrid w:val="0"/>
          <w:sz w:val="28"/>
          <w:szCs w:val="28"/>
          <w:lang w:val="x-none" w:eastAsia="en-US"/>
        </w:rPr>
      </w:pPr>
    </w:p>
    <w:p w14:paraId="7C5AB54D" w14:textId="77777777" w:rsidR="00715EB6" w:rsidRPr="00715EB6" w:rsidRDefault="00715EB6" w:rsidP="00715EB6">
      <w:pPr>
        <w:ind w:firstLine="709"/>
        <w:jc w:val="both"/>
        <w:rPr>
          <w:snapToGrid w:val="0"/>
          <w:sz w:val="28"/>
          <w:szCs w:val="28"/>
        </w:rPr>
      </w:pPr>
      <w:r w:rsidRPr="00715EB6">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3EEA4C99" w14:textId="77777777" w:rsidR="00715EB6" w:rsidRPr="00715EB6" w:rsidRDefault="00715EB6" w:rsidP="00715EB6">
      <w:pPr>
        <w:autoSpaceDE w:val="0"/>
        <w:autoSpaceDN w:val="0"/>
        <w:adjustRightInd w:val="0"/>
        <w:ind w:right="-569"/>
        <w:jc w:val="both"/>
        <w:rPr>
          <w:b/>
          <w:snapToGrid w:val="0"/>
          <w:sz w:val="28"/>
          <w:szCs w:val="28"/>
          <w:lang w:eastAsia="en-US"/>
        </w:rPr>
      </w:pPr>
    </w:p>
    <w:p w14:paraId="3D896CB6" w14:textId="77777777" w:rsidR="00715EB6" w:rsidRPr="00715EB6" w:rsidRDefault="00715EB6" w:rsidP="008C16BA">
      <w:pPr>
        <w:numPr>
          <w:ilvl w:val="0"/>
          <w:numId w:val="5"/>
        </w:numPr>
        <w:ind w:left="9149" w:right="-426" w:hanging="1211"/>
        <w:jc w:val="right"/>
        <w:rPr>
          <w:snapToGrid w:val="0"/>
          <w:sz w:val="28"/>
          <w:szCs w:val="28"/>
          <w:lang w:eastAsia="en-US"/>
        </w:rPr>
      </w:pPr>
    </w:p>
    <w:p w14:paraId="5C1C67DE" w14:textId="77777777" w:rsidR="00715EB6" w:rsidRPr="00715EB6" w:rsidRDefault="00715EB6" w:rsidP="00715EB6">
      <w:pPr>
        <w:jc w:val="center"/>
        <w:rPr>
          <w:rFonts w:eastAsia="Calibri"/>
          <w:b/>
          <w:bCs/>
          <w:snapToGrid w:val="0"/>
          <w:sz w:val="28"/>
          <w:lang w:eastAsia="en-US"/>
        </w:rPr>
      </w:pPr>
      <w:r w:rsidRPr="00715EB6">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w:t>
      </w:r>
    </w:p>
    <w:p w14:paraId="48C9A31D" w14:textId="77777777" w:rsidR="00715EB6" w:rsidRPr="00715EB6" w:rsidRDefault="00715EB6" w:rsidP="00715EB6">
      <w:pPr>
        <w:spacing w:line="360" w:lineRule="auto"/>
        <w:jc w:val="center"/>
        <w:rPr>
          <w:snapToGrid w:val="0"/>
          <w:sz w:val="28"/>
        </w:rPr>
      </w:pPr>
      <w:r w:rsidRPr="00715EB6">
        <w:rPr>
          <w:snapToGrid w:val="0"/>
          <w:sz w:val="28"/>
        </w:rPr>
        <w:t>(Приложение 5.9 к Методическим указаниям)</w:t>
      </w:r>
    </w:p>
    <w:p w14:paraId="7A8365D9" w14:textId="77777777" w:rsidR="00715EB6" w:rsidRPr="00715EB6" w:rsidRDefault="00715EB6" w:rsidP="00715EB6">
      <w:pPr>
        <w:jc w:val="right"/>
        <w:rPr>
          <w:snapToGrid w:val="0"/>
          <w:sz w:val="28"/>
          <w:szCs w:val="28"/>
        </w:rPr>
      </w:pPr>
      <w:r w:rsidRPr="00715EB6">
        <w:rPr>
          <w:snapToGrid w:val="0"/>
          <w:sz w:val="28"/>
          <w:szCs w:val="28"/>
        </w:rPr>
        <w:t>тыс. руб.</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134"/>
        <w:gridCol w:w="1134"/>
        <w:gridCol w:w="992"/>
        <w:gridCol w:w="993"/>
        <w:gridCol w:w="1134"/>
      </w:tblGrid>
      <w:tr w:rsidR="00715EB6" w:rsidRPr="00715EB6" w14:paraId="17C1D5A0" w14:textId="77777777" w:rsidTr="00BC4BE3">
        <w:trPr>
          <w:trHeight w:val="300"/>
          <w:tblHeader/>
        </w:trPr>
        <w:tc>
          <w:tcPr>
            <w:tcW w:w="709" w:type="dxa"/>
            <w:vMerge w:val="restart"/>
            <w:shd w:val="clear" w:color="auto" w:fill="auto"/>
            <w:vAlign w:val="center"/>
            <w:hideMark/>
          </w:tcPr>
          <w:p w14:paraId="1DE73FA1" w14:textId="77777777" w:rsidR="00715EB6" w:rsidRPr="00715EB6" w:rsidRDefault="00715EB6" w:rsidP="00715EB6">
            <w:pPr>
              <w:ind w:left="-108" w:right="-157"/>
              <w:jc w:val="center"/>
            </w:pPr>
            <w:r w:rsidRPr="00715EB6">
              <w:t>№ п/п</w:t>
            </w:r>
          </w:p>
        </w:tc>
        <w:tc>
          <w:tcPr>
            <w:tcW w:w="4111" w:type="dxa"/>
            <w:vMerge w:val="restart"/>
            <w:shd w:val="clear" w:color="auto" w:fill="auto"/>
            <w:vAlign w:val="center"/>
            <w:hideMark/>
          </w:tcPr>
          <w:p w14:paraId="4B80B876" w14:textId="77777777" w:rsidR="00715EB6" w:rsidRPr="00715EB6" w:rsidRDefault="00715EB6" w:rsidP="00715EB6">
            <w:pPr>
              <w:jc w:val="center"/>
            </w:pPr>
            <w:r w:rsidRPr="00715EB6">
              <w:t>Наименование расхода</w:t>
            </w:r>
          </w:p>
        </w:tc>
        <w:tc>
          <w:tcPr>
            <w:tcW w:w="5387" w:type="dxa"/>
            <w:gridSpan w:val="5"/>
          </w:tcPr>
          <w:p w14:paraId="243170D1" w14:textId="77777777" w:rsidR="00715EB6" w:rsidRPr="00715EB6" w:rsidRDefault="00715EB6" w:rsidP="00715EB6">
            <w:pPr>
              <w:jc w:val="center"/>
            </w:pPr>
            <w:r w:rsidRPr="00715EB6">
              <w:t>Предложение экспертов</w:t>
            </w:r>
          </w:p>
        </w:tc>
      </w:tr>
      <w:tr w:rsidR="00715EB6" w:rsidRPr="00715EB6" w14:paraId="38A8058D" w14:textId="77777777" w:rsidTr="00BC4BE3">
        <w:trPr>
          <w:trHeight w:val="360"/>
          <w:tblHeader/>
        </w:trPr>
        <w:tc>
          <w:tcPr>
            <w:tcW w:w="709" w:type="dxa"/>
            <w:vMerge/>
            <w:shd w:val="clear" w:color="auto" w:fill="auto"/>
            <w:vAlign w:val="center"/>
            <w:hideMark/>
          </w:tcPr>
          <w:p w14:paraId="022D0A7C" w14:textId="77777777" w:rsidR="00715EB6" w:rsidRPr="00715EB6" w:rsidRDefault="00715EB6" w:rsidP="00715EB6">
            <w:pPr>
              <w:ind w:left="-108" w:right="-157"/>
              <w:jc w:val="center"/>
            </w:pPr>
          </w:p>
        </w:tc>
        <w:tc>
          <w:tcPr>
            <w:tcW w:w="4111" w:type="dxa"/>
            <w:vMerge/>
            <w:shd w:val="clear" w:color="auto" w:fill="auto"/>
            <w:vAlign w:val="center"/>
            <w:hideMark/>
          </w:tcPr>
          <w:p w14:paraId="14F7E2BC" w14:textId="77777777" w:rsidR="00715EB6" w:rsidRPr="00715EB6" w:rsidRDefault="00715EB6" w:rsidP="00715EB6">
            <w:pPr>
              <w:jc w:val="center"/>
            </w:pPr>
          </w:p>
        </w:tc>
        <w:tc>
          <w:tcPr>
            <w:tcW w:w="1134" w:type="dxa"/>
            <w:vAlign w:val="center"/>
          </w:tcPr>
          <w:p w14:paraId="04C1F5CF" w14:textId="77777777" w:rsidR="00715EB6" w:rsidRPr="00715EB6" w:rsidRDefault="00715EB6" w:rsidP="00715EB6">
            <w:pPr>
              <w:jc w:val="center"/>
            </w:pPr>
            <w:r w:rsidRPr="00715EB6">
              <w:t>2024</w:t>
            </w:r>
          </w:p>
        </w:tc>
        <w:tc>
          <w:tcPr>
            <w:tcW w:w="1134" w:type="dxa"/>
            <w:vAlign w:val="center"/>
          </w:tcPr>
          <w:p w14:paraId="1FFFB076" w14:textId="77777777" w:rsidR="00715EB6" w:rsidRPr="00715EB6" w:rsidRDefault="00715EB6" w:rsidP="00715EB6">
            <w:pPr>
              <w:jc w:val="center"/>
            </w:pPr>
            <w:r w:rsidRPr="00715EB6">
              <w:t>2025</w:t>
            </w:r>
          </w:p>
        </w:tc>
        <w:tc>
          <w:tcPr>
            <w:tcW w:w="992" w:type="dxa"/>
            <w:vAlign w:val="center"/>
          </w:tcPr>
          <w:p w14:paraId="2F21636E" w14:textId="77777777" w:rsidR="00715EB6" w:rsidRPr="00715EB6" w:rsidRDefault="00715EB6" w:rsidP="00715EB6">
            <w:pPr>
              <w:jc w:val="center"/>
            </w:pPr>
            <w:r w:rsidRPr="00715EB6">
              <w:t>2026</w:t>
            </w:r>
          </w:p>
        </w:tc>
        <w:tc>
          <w:tcPr>
            <w:tcW w:w="993" w:type="dxa"/>
            <w:vAlign w:val="center"/>
          </w:tcPr>
          <w:p w14:paraId="2EF02E28" w14:textId="77777777" w:rsidR="00715EB6" w:rsidRPr="00715EB6" w:rsidRDefault="00715EB6" w:rsidP="00715EB6">
            <w:pPr>
              <w:jc w:val="center"/>
            </w:pPr>
            <w:r w:rsidRPr="00715EB6">
              <w:t>2027</w:t>
            </w:r>
          </w:p>
        </w:tc>
        <w:tc>
          <w:tcPr>
            <w:tcW w:w="1134" w:type="dxa"/>
            <w:vAlign w:val="center"/>
          </w:tcPr>
          <w:p w14:paraId="4F277B0A" w14:textId="77777777" w:rsidR="00715EB6" w:rsidRPr="00715EB6" w:rsidRDefault="00715EB6" w:rsidP="00715EB6">
            <w:pPr>
              <w:jc w:val="center"/>
            </w:pPr>
            <w:r w:rsidRPr="00715EB6">
              <w:t>2028</w:t>
            </w:r>
          </w:p>
        </w:tc>
      </w:tr>
      <w:tr w:rsidR="00715EB6" w:rsidRPr="00715EB6" w14:paraId="39C82E68" w14:textId="77777777" w:rsidTr="00BC4BE3">
        <w:trPr>
          <w:trHeight w:val="402"/>
        </w:trPr>
        <w:tc>
          <w:tcPr>
            <w:tcW w:w="709" w:type="dxa"/>
            <w:shd w:val="clear" w:color="auto" w:fill="auto"/>
            <w:vAlign w:val="center"/>
            <w:hideMark/>
          </w:tcPr>
          <w:p w14:paraId="20E9C0AD" w14:textId="77777777" w:rsidR="00715EB6" w:rsidRPr="00715EB6" w:rsidRDefault="00715EB6" w:rsidP="00715EB6">
            <w:pPr>
              <w:ind w:left="-108" w:right="-157"/>
              <w:jc w:val="center"/>
            </w:pPr>
            <w:r w:rsidRPr="00715EB6">
              <w:t>1</w:t>
            </w:r>
          </w:p>
        </w:tc>
        <w:tc>
          <w:tcPr>
            <w:tcW w:w="4111" w:type="dxa"/>
            <w:shd w:val="clear" w:color="auto" w:fill="auto"/>
            <w:vAlign w:val="center"/>
            <w:hideMark/>
          </w:tcPr>
          <w:p w14:paraId="42916724" w14:textId="77777777" w:rsidR="00715EB6" w:rsidRPr="00715EB6" w:rsidRDefault="00715EB6" w:rsidP="00715EB6">
            <w:r w:rsidRPr="00715EB6">
              <w:t>Операционные (подконтрольные) 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2EB60E" w14:textId="77777777" w:rsidR="00715EB6" w:rsidRPr="00715EB6" w:rsidRDefault="00715EB6" w:rsidP="00715EB6">
            <w:pPr>
              <w:jc w:val="center"/>
              <w:rPr>
                <w:snapToGrid w:val="0"/>
                <w:color w:val="000000"/>
              </w:rPr>
            </w:pPr>
            <w:r w:rsidRPr="00715EB6">
              <w:rPr>
                <w:snapToGrid w:val="0"/>
                <w:color w:val="000000"/>
              </w:rPr>
              <w:t>2 070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0B1918" w14:textId="77777777" w:rsidR="00715EB6" w:rsidRPr="00715EB6" w:rsidRDefault="00715EB6" w:rsidP="00715EB6">
            <w:pPr>
              <w:jc w:val="center"/>
              <w:rPr>
                <w:snapToGrid w:val="0"/>
                <w:color w:val="000000"/>
              </w:rPr>
            </w:pPr>
            <w:r w:rsidRPr="00715EB6">
              <w:rPr>
                <w:snapToGrid w:val="0"/>
                <w:color w:val="000000"/>
              </w:rPr>
              <w:t>2 135</w:t>
            </w:r>
          </w:p>
        </w:tc>
        <w:tc>
          <w:tcPr>
            <w:tcW w:w="992" w:type="dxa"/>
            <w:tcBorders>
              <w:top w:val="single" w:sz="4" w:space="0" w:color="auto"/>
              <w:left w:val="nil"/>
              <w:bottom w:val="single" w:sz="4" w:space="0" w:color="auto"/>
              <w:right w:val="single" w:sz="4" w:space="0" w:color="auto"/>
            </w:tcBorders>
            <w:shd w:val="clear" w:color="auto" w:fill="auto"/>
            <w:vAlign w:val="center"/>
          </w:tcPr>
          <w:p w14:paraId="2ACE77AD" w14:textId="77777777" w:rsidR="00715EB6" w:rsidRPr="00715EB6" w:rsidRDefault="00715EB6" w:rsidP="00715EB6">
            <w:pPr>
              <w:jc w:val="center"/>
              <w:rPr>
                <w:snapToGrid w:val="0"/>
                <w:color w:val="000000"/>
              </w:rPr>
            </w:pPr>
            <w:r w:rsidRPr="00715EB6">
              <w:rPr>
                <w:snapToGrid w:val="0"/>
                <w:color w:val="000000"/>
              </w:rPr>
              <w:t>2 198</w:t>
            </w:r>
          </w:p>
        </w:tc>
        <w:tc>
          <w:tcPr>
            <w:tcW w:w="993" w:type="dxa"/>
            <w:tcBorders>
              <w:top w:val="single" w:sz="4" w:space="0" w:color="auto"/>
              <w:left w:val="nil"/>
              <w:bottom w:val="single" w:sz="4" w:space="0" w:color="auto"/>
              <w:right w:val="single" w:sz="4" w:space="0" w:color="auto"/>
            </w:tcBorders>
            <w:shd w:val="clear" w:color="auto" w:fill="auto"/>
            <w:vAlign w:val="center"/>
          </w:tcPr>
          <w:p w14:paraId="4DD1E60A" w14:textId="77777777" w:rsidR="00715EB6" w:rsidRPr="00715EB6" w:rsidRDefault="00715EB6" w:rsidP="00715EB6">
            <w:pPr>
              <w:jc w:val="center"/>
              <w:rPr>
                <w:snapToGrid w:val="0"/>
                <w:color w:val="000000"/>
              </w:rPr>
            </w:pPr>
            <w:r w:rsidRPr="00715EB6">
              <w:rPr>
                <w:snapToGrid w:val="0"/>
                <w:color w:val="000000"/>
              </w:rPr>
              <w:t>2 263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72DE56" w14:textId="77777777" w:rsidR="00715EB6" w:rsidRPr="00715EB6" w:rsidRDefault="00715EB6" w:rsidP="00715EB6">
            <w:pPr>
              <w:jc w:val="center"/>
              <w:rPr>
                <w:snapToGrid w:val="0"/>
                <w:color w:val="000000"/>
              </w:rPr>
            </w:pPr>
            <w:r w:rsidRPr="00715EB6">
              <w:rPr>
                <w:snapToGrid w:val="0"/>
                <w:color w:val="000000"/>
              </w:rPr>
              <w:t>2 330</w:t>
            </w:r>
          </w:p>
        </w:tc>
      </w:tr>
      <w:tr w:rsidR="00715EB6" w:rsidRPr="00715EB6" w14:paraId="6EDCC0C1" w14:textId="77777777" w:rsidTr="00BC4BE3">
        <w:trPr>
          <w:trHeight w:val="360"/>
        </w:trPr>
        <w:tc>
          <w:tcPr>
            <w:tcW w:w="709" w:type="dxa"/>
            <w:shd w:val="clear" w:color="auto" w:fill="auto"/>
            <w:vAlign w:val="center"/>
            <w:hideMark/>
          </w:tcPr>
          <w:p w14:paraId="4FA92937" w14:textId="77777777" w:rsidR="00715EB6" w:rsidRPr="00715EB6" w:rsidRDefault="00715EB6" w:rsidP="00715EB6">
            <w:pPr>
              <w:ind w:left="-108" w:right="-157"/>
              <w:jc w:val="center"/>
            </w:pPr>
            <w:r w:rsidRPr="00715EB6">
              <w:t>2</w:t>
            </w:r>
          </w:p>
        </w:tc>
        <w:tc>
          <w:tcPr>
            <w:tcW w:w="4111" w:type="dxa"/>
            <w:shd w:val="clear" w:color="auto" w:fill="auto"/>
            <w:vAlign w:val="center"/>
            <w:hideMark/>
          </w:tcPr>
          <w:p w14:paraId="279F103A" w14:textId="77777777" w:rsidR="00715EB6" w:rsidRPr="00715EB6" w:rsidRDefault="00715EB6" w:rsidP="00715EB6">
            <w:r w:rsidRPr="00715EB6">
              <w:t>Неподконтрольные расходы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1C3E5478" w14:textId="77777777" w:rsidR="00715EB6" w:rsidRPr="00715EB6" w:rsidRDefault="00715EB6" w:rsidP="00715EB6">
            <w:pPr>
              <w:jc w:val="center"/>
              <w:rPr>
                <w:snapToGrid w:val="0"/>
                <w:color w:val="000000"/>
              </w:rPr>
            </w:pPr>
            <w:r w:rsidRPr="00715EB6">
              <w:rPr>
                <w:snapToGrid w:val="0"/>
                <w:color w:val="000000"/>
              </w:rPr>
              <w:t>566</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3B3971" w14:textId="77777777" w:rsidR="00715EB6" w:rsidRPr="00715EB6" w:rsidRDefault="00715EB6" w:rsidP="00715EB6">
            <w:pPr>
              <w:jc w:val="center"/>
              <w:rPr>
                <w:snapToGrid w:val="0"/>
                <w:color w:val="000000"/>
              </w:rPr>
            </w:pPr>
            <w:r w:rsidRPr="00715EB6">
              <w:rPr>
                <w:snapToGrid w:val="0"/>
                <w:color w:val="000000"/>
              </w:rPr>
              <w:t>565</w:t>
            </w:r>
          </w:p>
        </w:tc>
        <w:tc>
          <w:tcPr>
            <w:tcW w:w="992" w:type="dxa"/>
            <w:tcBorders>
              <w:top w:val="nil"/>
              <w:left w:val="nil"/>
              <w:bottom w:val="single" w:sz="4" w:space="0" w:color="auto"/>
              <w:right w:val="single" w:sz="4" w:space="0" w:color="auto"/>
            </w:tcBorders>
            <w:shd w:val="clear" w:color="auto" w:fill="auto"/>
            <w:vAlign w:val="center"/>
          </w:tcPr>
          <w:p w14:paraId="61176037" w14:textId="77777777" w:rsidR="00715EB6" w:rsidRPr="00715EB6" w:rsidRDefault="00715EB6" w:rsidP="00715EB6">
            <w:pPr>
              <w:jc w:val="center"/>
              <w:rPr>
                <w:snapToGrid w:val="0"/>
                <w:color w:val="000000"/>
              </w:rPr>
            </w:pPr>
            <w:r w:rsidRPr="00715EB6">
              <w:rPr>
                <w:snapToGrid w:val="0"/>
                <w:color w:val="000000"/>
              </w:rPr>
              <w:t>561</w:t>
            </w:r>
          </w:p>
        </w:tc>
        <w:tc>
          <w:tcPr>
            <w:tcW w:w="993" w:type="dxa"/>
            <w:tcBorders>
              <w:top w:val="nil"/>
              <w:left w:val="nil"/>
              <w:bottom w:val="single" w:sz="4" w:space="0" w:color="auto"/>
              <w:right w:val="single" w:sz="4" w:space="0" w:color="auto"/>
            </w:tcBorders>
            <w:shd w:val="clear" w:color="auto" w:fill="auto"/>
            <w:vAlign w:val="center"/>
          </w:tcPr>
          <w:p w14:paraId="58D318B6" w14:textId="77777777" w:rsidR="00715EB6" w:rsidRPr="00715EB6" w:rsidRDefault="00715EB6" w:rsidP="00715EB6">
            <w:pPr>
              <w:jc w:val="center"/>
              <w:rPr>
                <w:snapToGrid w:val="0"/>
                <w:color w:val="000000"/>
              </w:rPr>
            </w:pPr>
            <w:r w:rsidRPr="00715EB6">
              <w:rPr>
                <w:snapToGrid w:val="0"/>
                <w:color w:val="000000"/>
              </w:rPr>
              <w:t>560</w:t>
            </w:r>
          </w:p>
        </w:tc>
        <w:tc>
          <w:tcPr>
            <w:tcW w:w="1134" w:type="dxa"/>
            <w:tcBorders>
              <w:top w:val="nil"/>
              <w:left w:val="nil"/>
              <w:bottom w:val="single" w:sz="4" w:space="0" w:color="auto"/>
              <w:right w:val="single" w:sz="4" w:space="0" w:color="auto"/>
            </w:tcBorders>
            <w:shd w:val="clear" w:color="auto" w:fill="auto"/>
            <w:vAlign w:val="center"/>
          </w:tcPr>
          <w:p w14:paraId="3567EC30" w14:textId="77777777" w:rsidR="00715EB6" w:rsidRPr="00715EB6" w:rsidRDefault="00715EB6" w:rsidP="00715EB6">
            <w:pPr>
              <w:jc w:val="center"/>
              <w:rPr>
                <w:snapToGrid w:val="0"/>
                <w:color w:val="000000"/>
              </w:rPr>
            </w:pPr>
            <w:r w:rsidRPr="00715EB6">
              <w:rPr>
                <w:snapToGrid w:val="0"/>
                <w:color w:val="000000"/>
              </w:rPr>
              <w:t>555</w:t>
            </w:r>
          </w:p>
        </w:tc>
      </w:tr>
      <w:tr w:rsidR="00715EB6" w:rsidRPr="00715EB6" w14:paraId="13C7A6C4" w14:textId="77777777" w:rsidTr="00BC4BE3">
        <w:trPr>
          <w:trHeight w:val="1196"/>
        </w:trPr>
        <w:tc>
          <w:tcPr>
            <w:tcW w:w="709" w:type="dxa"/>
            <w:shd w:val="clear" w:color="auto" w:fill="auto"/>
            <w:vAlign w:val="center"/>
            <w:hideMark/>
          </w:tcPr>
          <w:p w14:paraId="25DBABB8" w14:textId="77777777" w:rsidR="00715EB6" w:rsidRPr="00715EB6" w:rsidRDefault="00715EB6" w:rsidP="00715EB6">
            <w:pPr>
              <w:ind w:left="-108" w:right="-157"/>
              <w:jc w:val="center"/>
            </w:pPr>
            <w:r w:rsidRPr="00715EB6">
              <w:t>3</w:t>
            </w:r>
          </w:p>
        </w:tc>
        <w:tc>
          <w:tcPr>
            <w:tcW w:w="4111" w:type="dxa"/>
            <w:shd w:val="clear" w:color="auto" w:fill="auto"/>
            <w:vAlign w:val="center"/>
            <w:hideMark/>
          </w:tcPr>
          <w:p w14:paraId="77577234" w14:textId="77777777" w:rsidR="00715EB6" w:rsidRPr="00715EB6" w:rsidRDefault="00715EB6" w:rsidP="00715EB6">
            <w:r w:rsidRPr="00715EB6">
              <w:t>Расходы на приобретение (производство) энергетических ресурсов, холодной воды</w:t>
            </w:r>
            <w:r w:rsidRPr="00715EB6">
              <w:br/>
              <w:t>и теплоносителя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70C53637" w14:textId="77777777" w:rsidR="00715EB6" w:rsidRPr="00715EB6" w:rsidRDefault="00715EB6" w:rsidP="00715EB6">
            <w:pPr>
              <w:jc w:val="center"/>
              <w:rPr>
                <w:snapToGrid w:val="0"/>
                <w:color w:val="000000"/>
              </w:rPr>
            </w:pPr>
            <w:r w:rsidRPr="00715EB6">
              <w:rPr>
                <w:snapToGrid w:val="0"/>
                <w:color w:val="000000"/>
              </w:rPr>
              <w:t>4 635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BDC999" w14:textId="77777777" w:rsidR="00715EB6" w:rsidRPr="00715EB6" w:rsidRDefault="00715EB6" w:rsidP="00715EB6">
            <w:pPr>
              <w:jc w:val="center"/>
              <w:rPr>
                <w:snapToGrid w:val="0"/>
                <w:color w:val="000000"/>
              </w:rPr>
            </w:pPr>
            <w:r w:rsidRPr="00715EB6">
              <w:rPr>
                <w:snapToGrid w:val="0"/>
                <w:color w:val="000000"/>
              </w:rPr>
              <w:t>4 861</w:t>
            </w:r>
          </w:p>
        </w:tc>
        <w:tc>
          <w:tcPr>
            <w:tcW w:w="992" w:type="dxa"/>
            <w:tcBorders>
              <w:top w:val="nil"/>
              <w:left w:val="nil"/>
              <w:bottom w:val="single" w:sz="4" w:space="0" w:color="auto"/>
              <w:right w:val="single" w:sz="4" w:space="0" w:color="auto"/>
            </w:tcBorders>
            <w:shd w:val="clear" w:color="auto" w:fill="auto"/>
            <w:vAlign w:val="center"/>
          </w:tcPr>
          <w:p w14:paraId="03EBE8E6" w14:textId="77777777" w:rsidR="00715EB6" w:rsidRPr="00715EB6" w:rsidRDefault="00715EB6" w:rsidP="00715EB6">
            <w:pPr>
              <w:jc w:val="center"/>
              <w:rPr>
                <w:snapToGrid w:val="0"/>
                <w:color w:val="000000"/>
              </w:rPr>
            </w:pPr>
            <w:r w:rsidRPr="00715EB6">
              <w:rPr>
                <w:snapToGrid w:val="0"/>
                <w:color w:val="000000"/>
              </w:rPr>
              <w:t>5 006</w:t>
            </w:r>
          </w:p>
        </w:tc>
        <w:tc>
          <w:tcPr>
            <w:tcW w:w="993" w:type="dxa"/>
            <w:tcBorders>
              <w:top w:val="nil"/>
              <w:left w:val="nil"/>
              <w:bottom w:val="single" w:sz="4" w:space="0" w:color="auto"/>
              <w:right w:val="single" w:sz="4" w:space="0" w:color="auto"/>
            </w:tcBorders>
            <w:shd w:val="clear" w:color="auto" w:fill="auto"/>
            <w:vAlign w:val="center"/>
          </w:tcPr>
          <w:p w14:paraId="0C526BC4" w14:textId="77777777" w:rsidR="00715EB6" w:rsidRPr="00715EB6" w:rsidRDefault="00715EB6" w:rsidP="00715EB6">
            <w:pPr>
              <w:jc w:val="center"/>
              <w:rPr>
                <w:snapToGrid w:val="0"/>
                <w:color w:val="000000"/>
              </w:rPr>
            </w:pPr>
            <w:r w:rsidRPr="00715EB6">
              <w:rPr>
                <w:snapToGrid w:val="0"/>
                <w:color w:val="000000"/>
              </w:rPr>
              <w:t>5 156</w:t>
            </w:r>
          </w:p>
        </w:tc>
        <w:tc>
          <w:tcPr>
            <w:tcW w:w="1134" w:type="dxa"/>
            <w:tcBorders>
              <w:top w:val="nil"/>
              <w:left w:val="nil"/>
              <w:bottom w:val="single" w:sz="4" w:space="0" w:color="auto"/>
              <w:right w:val="single" w:sz="4" w:space="0" w:color="auto"/>
            </w:tcBorders>
            <w:shd w:val="clear" w:color="auto" w:fill="auto"/>
            <w:vAlign w:val="center"/>
          </w:tcPr>
          <w:p w14:paraId="50FCF81F" w14:textId="77777777" w:rsidR="00715EB6" w:rsidRPr="00715EB6" w:rsidRDefault="00715EB6" w:rsidP="00715EB6">
            <w:pPr>
              <w:jc w:val="center"/>
              <w:rPr>
                <w:snapToGrid w:val="0"/>
                <w:color w:val="000000"/>
              </w:rPr>
            </w:pPr>
            <w:r w:rsidRPr="00715EB6">
              <w:rPr>
                <w:snapToGrid w:val="0"/>
                <w:color w:val="000000"/>
              </w:rPr>
              <w:t>5 310</w:t>
            </w:r>
          </w:p>
        </w:tc>
      </w:tr>
      <w:tr w:rsidR="00715EB6" w:rsidRPr="00715EB6" w14:paraId="6F5DB4B4" w14:textId="77777777" w:rsidTr="00BC4BE3">
        <w:trPr>
          <w:trHeight w:val="360"/>
        </w:trPr>
        <w:tc>
          <w:tcPr>
            <w:tcW w:w="709" w:type="dxa"/>
            <w:shd w:val="clear" w:color="auto" w:fill="auto"/>
            <w:vAlign w:val="center"/>
            <w:hideMark/>
          </w:tcPr>
          <w:p w14:paraId="6D555716" w14:textId="77777777" w:rsidR="00715EB6" w:rsidRPr="00715EB6" w:rsidRDefault="00715EB6" w:rsidP="00715EB6">
            <w:pPr>
              <w:ind w:left="-108" w:right="-157"/>
              <w:jc w:val="center"/>
            </w:pPr>
            <w:r w:rsidRPr="00715EB6">
              <w:t>4</w:t>
            </w:r>
          </w:p>
        </w:tc>
        <w:tc>
          <w:tcPr>
            <w:tcW w:w="4111" w:type="dxa"/>
            <w:shd w:val="clear" w:color="auto" w:fill="auto"/>
            <w:vAlign w:val="center"/>
            <w:hideMark/>
          </w:tcPr>
          <w:p w14:paraId="7DFAD56F" w14:textId="77777777" w:rsidR="00715EB6" w:rsidRPr="00715EB6" w:rsidRDefault="00715EB6" w:rsidP="00715EB6">
            <w:r w:rsidRPr="00715EB6">
              <w:t>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DAF9A3" w14:textId="77777777" w:rsidR="00715EB6" w:rsidRPr="00715EB6" w:rsidRDefault="00715EB6" w:rsidP="00715EB6">
            <w:pPr>
              <w:jc w:val="center"/>
              <w:rPr>
                <w:snapToGrid w:val="0"/>
                <w:color w:val="000000"/>
              </w:rPr>
            </w:pPr>
            <w:r w:rsidRPr="00715EB6">
              <w:rPr>
                <w:snapToGrid w:val="0"/>
                <w:color w:val="000000"/>
              </w:rPr>
              <w:t>131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A7B4DC" w14:textId="77777777" w:rsidR="00715EB6" w:rsidRPr="00715EB6" w:rsidRDefault="00715EB6" w:rsidP="00715EB6">
            <w:pPr>
              <w:jc w:val="center"/>
              <w:rPr>
                <w:snapToGrid w:val="0"/>
                <w:color w:val="000000"/>
              </w:rPr>
            </w:pPr>
            <w:r w:rsidRPr="00715EB6">
              <w:rPr>
                <w:snapToGrid w:val="0"/>
                <w:color w:val="000000"/>
              </w:rPr>
              <w:t>131</w:t>
            </w:r>
          </w:p>
        </w:tc>
        <w:tc>
          <w:tcPr>
            <w:tcW w:w="992" w:type="dxa"/>
            <w:tcBorders>
              <w:top w:val="nil"/>
              <w:left w:val="nil"/>
              <w:bottom w:val="single" w:sz="4" w:space="0" w:color="auto"/>
              <w:right w:val="single" w:sz="4" w:space="0" w:color="auto"/>
            </w:tcBorders>
            <w:shd w:val="clear" w:color="auto" w:fill="auto"/>
            <w:vAlign w:val="center"/>
          </w:tcPr>
          <w:p w14:paraId="05D2432D" w14:textId="77777777" w:rsidR="00715EB6" w:rsidRPr="00715EB6" w:rsidRDefault="00715EB6" w:rsidP="00715EB6">
            <w:pPr>
              <w:jc w:val="center"/>
              <w:rPr>
                <w:snapToGrid w:val="0"/>
                <w:color w:val="000000"/>
              </w:rPr>
            </w:pPr>
            <w:r w:rsidRPr="00715EB6">
              <w:rPr>
                <w:snapToGrid w:val="0"/>
                <w:color w:val="000000"/>
              </w:rPr>
              <w:t>131</w:t>
            </w:r>
          </w:p>
        </w:tc>
        <w:tc>
          <w:tcPr>
            <w:tcW w:w="993" w:type="dxa"/>
            <w:tcBorders>
              <w:top w:val="nil"/>
              <w:left w:val="nil"/>
              <w:bottom w:val="single" w:sz="4" w:space="0" w:color="auto"/>
              <w:right w:val="single" w:sz="4" w:space="0" w:color="auto"/>
            </w:tcBorders>
            <w:shd w:val="clear" w:color="auto" w:fill="auto"/>
            <w:vAlign w:val="center"/>
          </w:tcPr>
          <w:p w14:paraId="6E67D45C" w14:textId="77777777" w:rsidR="00715EB6" w:rsidRPr="00715EB6" w:rsidRDefault="00715EB6" w:rsidP="00715EB6">
            <w:pPr>
              <w:jc w:val="center"/>
              <w:rPr>
                <w:snapToGrid w:val="0"/>
                <w:color w:val="000000"/>
              </w:rPr>
            </w:pPr>
            <w:r w:rsidRPr="00715EB6">
              <w:rPr>
                <w:snapToGrid w:val="0"/>
                <w:color w:val="000000"/>
              </w:rPr>
              <w:t>131</w:t>
            </w:r>
          </w:p>
        </w:tc>
        <w:tc>
          <w:tcPr>
            <w:tcW w:w="1134" w:type="dxa"/>
            <w:tcBorders>
              <w:top w:val="nil"/>
              <w:left w:val="nil"/>
              <w:bottom w:val="single" w:sz="4" w:space="0" w:color="auto"/>
              <w:right w:val="single" w:sz="4" w:space="0" w:color="auto"/>
            </w:tcBorders>
            <w:shd w:val="clear" w:color="auto" w:fill="auto"/>
            <w:vAlign w:val="center"/>
          </w:tcPr>
          <w:p w14:paraId="204AC469" w14:textId="77777777" w:rsidR="00715EB6" w:rsidRPr="00715EB6" w:rsidRDefault="00715EB6" w:rsidP="00715EB6">
            <w:pPr>
              <w:jc w:val="center"/>
              <w:rPr>
                <w:snapToGrid w:val="0"/>
                <w:color w:val="000000"/>
              </w:rPr>
            </w:pPr>
            <w:r w:rsidRPr="00715EB6">
              <w:rPr>
                <w:snapToGrid w:val="0"/>
                <w:color w:val="000000"/>
              </w:rPr>
              <w:t>131</w:t>
            </w:r>
          </w:p>
        </w:tc>
      </w:tr>
      <w:tr w:rsidR="00715EB6" w:rsidRPr="00715EB6" w14:paraId="1528E0F3" w14:textId="77777777" w:rsidTr="00BC4BE3">
        <w:trPr>
          <w:trHeight w:val="464"/>
        </w:trPr>
        <w:tc>
          <w:tcPr>
            <w:tcW w:w="709" w:type="dxa"/>
            <w:shd w:val="clear" w:color="auto" w:fill="auto"/>
            <w:vAlign w:val="center"/>
          </w:tcPr>
          <w:p w14:paraId="78EA3EF2" w14:textId="77777777" w:rsidR="00715EB6" w:rsidRPr="00715EB6" w:rsidRDefault="00715EB6" w:rsidP="00715EB6">
            <w:pPr>
              <w:ind w:left="-108" w:right="-157"/>
              <w:jc w:val="center"/>
            </w:pPr>
            <w:r w:rsidRPr="00715EB6">
              <w:t>5</w:t>
            </w:r>
          </w:p>
        </w:tc>
        <w:tc>
          <w:tcPr>
            <w:tcW w:w="4111" w:type="dxa"/>
            <w:shd w:val="clear" w:color="auto" w:fill="auto"/>
            <w:vAlign w:val="center"/>
          </w:tcPr>
          <w:p w14:paraId="4D7DB6EF" w14:textId="77777777" w:rsidR="00715EB6" w:rsidRPr="00715EB6" w:rsidRDefault="00715EB6" w:rsidP="00715EB6">
            <w:r w:rsidRPr="00715EB6">
              <w:t>Расчетная предпринимательская 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DFD3C0" w14:textId="77777777" w:rsidR="00715EB6" w:rsidRPr="00715EB6" w:rsidRDefault="00715EB6" w:rsidP="00715EB6">
            <w:pPr>
              <w:jc w:val="center"/>
              <w:rPr>
                <w:snapToGrid w:val="0"/>
                <w:color w:val="000000"/>
              </w:rPr>
            </w:pPr>
            <w:r w:rsidRPr="00715EB6">
              <w:rPr>
                <w:snapToGrid w:val="0"/>
                <w:color w:val="000000"/>
              </w:rPr>
              <w:t>133</w:t>
            </w:r>
          </w:p>
        </w:tc>
        <w:tc>
          <w:tcPr>
            <w:tcW w:w="1134" w:type="dxa"/>
            <w:tcBorders>
              <w:top w:val="nil"/>
              <w:left w:val="single" w:sz="4" w:space="0" w:color="auto"/>
              <w:bottom w:val="single" w:sz="4" w:space="0" w:color="auto"/>
              <w:right w:val="single" w:sz="4" w:space="0" w:color="auto"/>
            </w:tcBorders>
            <w:shd w:val="clear" w:color="auto" w:fill="auto"/>
            <w:vAlign w:val="center"/>
          </w:tcPr>
          <w:p w14:paraId="27CB604B" w14:textId="77777777" w:rsidR="00715EB6" w:rsidRPr="00715EB6" w:rsidRDefault="00715EB6" w:rsidP="00715EB6">
            <w:pPr>
              <w:jc w:val="center"/>
              <w:rPr>
                <w:snapToGrid w:val="0"/>
                <w:color w:val="000000"/>
              </w:rPr>
            </w:pPr>
            <w:r w:rsidRPr="00715EB6">
              <w:rPr>
                <w:snapToGrid w:val="0"/>
                <w:color w:val="000000"/>
              </w:rPr>
              <w:t>136</w:t>
            </w:r>
          </w:p>
        </w:tc>
        <w:tc>
          <w:tcPr>
            <w:tcW w:w="992" w:type="dxa"/>
            <w:tcBorders>
              <w:top w:val="nil"/>
              <w:left w:val="nil"/>
              <w:bottom w:val="single" w:sz="4" w:space="0" w:color="auto"/>
              <w:right w:val="single" w:sz="4" w:space="0" w:color="auto"/>
            </w:tcBorders>
            <w:shd w:val="clear" w:color="auto" w:fill="auto"/>
            <w:vAlign w:val="center"/>
          </w:tcPr>
          <w:p w14:paraId="4039D452" w14:textId="77777777" w:rsidR="00715EB6" w:rsidRPr="00715EB6" w:rsidRDefault="00715EB6" w:rsidP="00715EB6">
            <w:pPr>
              <w:jc w:val="center"/>
              <w:rPr>
                <w:snapToGrid w:val="0"/>
                <w:color w:val="000000"/>
              </w:rPr>
            </w:pPr>
            <w:r w:rsidRPr="00715EB6">
              <w:rPr>
                <w:snapToGrid w:val="0"/>
                <w:color w:val="000000"/>
              </w:rPr>
              <w:t>139</w:t>
            </w:r>
          </w:p>
        </w:tc>
        <w:tc>
          <w:tcPr>
            <w:tcW w:w="993" w:type="dxa"/>
            <w:tcBorders>
              <w:top w:val="nil"/>
              <w:left w:val="nil"/>
              <w:bottom w:val="single" w:sz="4" w:space="0" w:color="auto"/>
              <w:right w:val="single" w:sz="4" w:space="0" w:color="auto"/>
            </w:tcBorders>
            <w:shd w:val="clear" w:color="auto" w:fill="auto"/>
            <w:vAlign w:val="center"/>
          </w:tcPr>
          <w:p w14:paraId="059314AD" w14:textId="77777777" w:rsidR="00715EB6" w:rsidRPr="00715EB6" w:rsidRDefault="00715EB6" w:rsidP="00715EB6">
            <w:pPr>
              <w:jc w:val="center"/>
              <w:rPr>
                <w:snapToGrid w:val="0"/>
                <w:color w:val="000000"/>
              </w:rPr>
            </w:pPr>
            <w:r w:rsidRPr="00715EB6">
              <w:rPr>
                <w:snapToGrid w:val="0"/>
                <w:color w:val="000000"/>
              </w:rPr>
              <w:t>142</w:t>
            </w:r>
          </w:p>
        </w:tc>
        <w:tc>
          <w:tcPr>
            <w:tcW w:w="1134" w:type="dxa"/>
            <w:tcBorders>
              <w:top w:val="nil"/>
              <w:left w:val="nil"/>
              <w:bottom w:val="single" w:sz="4" w:space="0" w:color="auto"/>
              <w:right w:val="single" w:sz="4" w:space="0" w:color="auto"/>
            </w:tcBorders>
            <w:shd w:val="clear" w:color="auto" w:fill="auto"/>
            <w:vAlign w:val="center"/>
          </w:tcPr>
          <w:p w14:paraId="768CDDE0" w14:textId="77777777" w:rsidR="00715EB6" w:rsidRPr="00715EB6" w:rsidRDefault="00715EB6" w:rsidP="00715EB6">
            <w:pPr>
              <w:jc w:val="center"/>
              <w:rPr>
                <w:snapToGrid w:val="0"/>
                <w:color w:val="000000"/>
              </w:rPr>
            </w:pPr>
            <w:r w:rsidRPr="00715EB6">
              <w:rPr>
                <w:snapToGrid w:val="0"/>
                <w:color w:val="000000"/>
              </w:rPr>
              <w:t>145</w:t>
            </w:r>
          </w:p>
        </w:tc>
      </w:tr>
      <w:tr w:rsidR="00715EB6" w:rsidRPr="00715EB6" w14:paraId="35756852" w14:textId="77777777" w:rsidTr="00BC4BE3">
        <w:trPr>
          <w:trHeight w:val="967"/>
        </w:trPr>
        <w:tc>
          <w:tcPr>
            <w:tcW w:w="709" w:type="dxa"/>
            <w:shd w:val="clear" w:color="auto" w:fill="auto"/>
            <w:vAlign w:val="center"/>
            <w:hideMark/>
          </w:tcPr>
          <w:p w14:paraId="5C4A8672" w14:textId="77777777" w:rsidR="00715EB6" w:rsidRPr="00715EB6" w:rsidRDefault="00715EB6" w:rsidP="00715EB6">
            <w:pPr>
              <w:ind w:left="-108" w:right="-157"/>
              <w:jc w:val="center"/>
            </w:pPr>
            <w:r w:rsidRPr="00715EB6">
              <w:t>6</w:t>
            </w:r>
          </w:p>
        </w:tc>
        <w:tc>
          <w:tcPr>
            <w:tcW w:w="4111" w:type="dxa"/>
            <w:shd w:val="clear" w:color="auto" w:fill="auto"/>
            <w:vAlign w:val="center"/>
            <w:hideMark/>
          </w:tcPr>
          <w:p w14:paraId="321497C9" w14:textId="77777777" w:rsidR="00715EB6" w:rsidRPr="00715EB6" w:rsidRDefault="00715EB6" w:rsidP="00715EB6">
            <w:r w:rsidRPr="00715EB6">
              <w:t>Результаты деятельности до перехода к регулированию цен (тарифов) на основе долгосрочных параметров регулирования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5B0FC1B9"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87CFE5"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233F3712"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4B306DD4"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1BF23203"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560ADB57" w14:textId="77777777" w:rsidTr="00BC4BE3">
        <w:trPr>
          <w:trHeight w:val="1279"/>
        </w:trPr>
        <w:tc>
          <w:tcPr>
            <w:tcW w:w="709" w:type="dxa"/>
            <w:shd w:val="clear" w:color="auto" w:fill="auto"/>
            <w:vAlign w:val="center"/>
            <w:hideMark/>
          </w:tcPr>
          <w:p w14:paraId="742FD359" w14:textId="77777777" w:rsidR="00715EB6" w:rsidRPr="00715EB6" w:rsidRDefault="00715EB6" w:rsidP="00715EB6">
            <w:pPr>
              <w:ind w:left="-108" w:right="-157"/>
              <w:jc w:val="center"/>
            </w:pPr>
            <w:r w:rsidRPr="00715EB6">
              <w:t>7</w:t>
            </w:r>
          </w:p>
        </w:tc>
        <w:tc>
          <w:tcPr>
            <w:tcW w:w="4111" w:type="dxa"/>
            <w:shd w:val="clear" w:color="auto" w:fill="auto"/>
            <w:vAlign w:val="center"/>
            <w:hideMark/>
          </w:tcPr>
          <w:p w14:paraId="69CBFB0F" w14:textId="77777777" w:rsidR="00715EB6" w:rsidRPr="00715EB6" w:rsidRDefault="00715EB6" w:rsidP="00715EB6">
            <w:r w:rsidRPr="00715EB6">
              <w:t>Корректировка с целью учета отклонения фактических значений параметров расчета тарифов от значений, учтенных</w:t>
            </w:r>
            <w:r w:rsidRPr="00715EB6">
              <w:br/>
              <w:t>при установлении тарифов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6B66DC"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55DBCB"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8DDB45E"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0C5D47C7"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719757A9"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76AEB8AB" w14:textId="77777777" w:rsidTr="00BC4BE3">
        <w:trPr>
          <w:trHeight w:val="971"/>
        </w:trPr>
        <w:tc>
          <w:tcPr>
            <w:tcW w:w="709" w:type="dxa"/>
            <w:shd w:val="clear" w:color="auto" w:fill="auto"/>
            <w:vAlign w:val="center"/>
            <w:hideMark/>
          </w:tcPr>
          <w:p w14:paraId="798D76A3" w14:textId="77777777" w:rsidR="00715EB6" w:rsidRPr="00715EB6" w:rsidRDefault="00715EB6" w:rsidP="00715EB6">
            <w:pPr>
              <w:ind w:left="-108" w:right="-157"/>
              <w:jc w:val="center"/>
            </w:pPr>
            <w:r w:rsidRPr="00715EB6">
              <w:t>8</w:t>
            </w:r>
          </w:p>
        </w:tc>
        <w:tc>
          <w:tcPr>
            <w:tcW w:w="4111" w:type="dxa"/>
            <w:shd w:val="clear" w:color="auto" w:fill="auto"/>
            <w:vAlign w:val="center"/>
            <w:hideMark/>
          </w:tcPr>
          <w:p w14:paraId="430D49D8" w14:textId="77777777" w:rsidR="00715EB6" w:rsidRPr="00715EB6" w:rsidRDefault="00715EB6" w:rsidP="00715EB6">
            <w:r w:rsidRPr="00715EB6">
              <w:t>Корректировка с учетом надежности и качества реализуемых товаров (оказываемых услуг), подлежащая учету в НВВ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D6BC68"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C06D2ED"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4CD68C5D"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5DD3A373"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1B32608D"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7FECC46F" w14:textId="77777777" w:rsidTr="00BC4BE3">
        <w:trPr>
          <w:trHeight w:val="1080"/>
        </w:trPr>
        <w:tc>
          <w:tcPr>
            <w:tcW w:w="709" w:type="dxa"/>
            <w:shd w:val="clear" w:color="auto" w:fill="auto"/>
            <w:vAlign w:val="center"/>
            <w:hideMark/>
          </w:tcPr>
          <w:p w14:paraId="27EF61D9" w14:textId="77777777" w:rsidR="00715EB6" w:rsidRPr="00715EB6" w:rsidRDefault="00715EB6" w:rsidP="00715EB6">
            <w:pPr>
              <w:ind w:left="-108" w:right="-157"/>
              <w:jc w:val="center"/>
            </w:pPr>
            <w:r w:rsidRPr="00715EB6">
              <w:t>9</w:t>
            </w:r>
          </w:p>
        </w:tc>
        <w:tc>
          <w:tcPr>
            <w:tcW w:w="4111" w:type="dxa"/>
            <w:shd w:val="clear" w:color="auto" w:fill="auto"/>
            <w:vAlign w:val="center"/>
            <w:hideMark/>
          </w:tcPr>
          <w:p w14:paraId="258980B3" w14:textId="77777777" w:rsidR="00715EB6" w:rsidRPr="00715EB6" w:rsidRDefault="00715EB6" w:rsidP="00715EB6">
            <w:r w:rsidRPr="00715EB6">
              <w:t>Корректировка НВВ в связи с изменением (неисполнением) инвестиционной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271B15B7"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1CDA48"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4EEEDCF7"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3C9FBD48"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572D4CEB"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564D88B6" w14:textId="77777777" w:rsidTr="00BC4BE3">
        <w:trPr>
          <w:cantSplit/>
          <w:trHeight w:val="488"/>
        </w:trPr>
        <w:tc>
          <w:tcPr>
            <w:tcW w:w="709" w:type="dxa"/>
            <w:shd w:val="clear" w:color="auto" w:fill="auto"/>
            <w:vAlign w:val="center"/>
            <w:hideMark/>
          </w:tcPr>
          <w:p w14:paraId="3938DA33" w14:textId="77777777" w:rsidR="00715EB6" w:rsidRPr="00715EB6" w:rsidRDefault="00715EB6" w:rsidP="00715EB6">
            <w:pPr>
              <w:ind w:left="-108" w:right="-157"/>
              <w:jc w:val="center"/>
            </w:pPr>
            <w:r w:rsidRPr="00715EB6">
              <w:lastRenderedPageBreak/>
              <w:t>10</w:t>
            </w:r>
          </w:p>
        </w:tc>
        <w:tc>
          <w:tcPr>
            <w:tcW w:w="4111" w:type="dxa"/>
            <w:shd w:val="clear" w:color="auto" w:fill="auto"/>
            <w:vAlign w:val="center"/>
            <w:hideMark/>
          </w:tcPr>
          <w:p w14:paraId="5517A460" w14:textId="77777777" w:rsidR="00715EB6" w:rsidRPr="00715EB6" w:rsidRDefault="00715EB6" w:rsidP="00715EB6">
            <w:r w:rsidRPr="00715EB6">
              <w:t>Корректировка, подлежащая учету в НВВ</w:t>
            </w:r>
            <w:r w:rsidRPr="00715EB6">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715EB6">
              <w:br/>
              <w:t>и повышения энергетической эффективности от установленных сроков реализации такой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09EC84"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2C33E2D"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3734FCFF"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06DA8268"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07C97300"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4BDE8BA5" w14:textId="77777777" w:rsidTr="00BC4BE3">
        <w:trPr>
          <w:cantSplit/>
          <w:trHeight w:val="488"/>
        </w:trPr>
        <w:tc>
          <w:tcPr>
            <w:tcW w:w="709" w:type="dxa"/>
            <w:shd w:val="clear" w:color="auto" w:fill="auto"/>
            <w:vAlign w:val="center"/>
          </w:tcPr>
          <w:p w14:paraId="7782936B" w14:textId="77777777" w:rsidR="00715EB6" w:rsidRPr="00715EB6" w:rsidRDefault="00715EB6" w:rsidP="00715EB6">
            <w:pPr>
              <w:ind w:left="-108" w:right="-157"/>
              <w:jc w:val="center"/>
            </w:pPr>
            <w:r w:rsidRPr="00715EB6">
              <w:t>11</w:t>
            </w:r>
          </w:p>
        </w:tc>
        <w:tc>
          <w:tcPr>
            <w:tcW w:w="4111" w:type="dxa"/>
            <w:shd w:val="clear" w:color="auto" w:fill="auto"/>
            <w:vAlign w:val="center"/>
          </w:tcPr>
          <w:p w14:paraId="675E5FE3" w14:textId="77777777" w:rsidR="00715EB6" w:rsidRPr="00715EB6" w:rsidRDefault="00715EB6" w:rsidP="00715EB6">
            <w:r w:rsidRPr="00715EB6">
              <w:t>ИТОГО необходимая валовая выручка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917696" w14:textId="77777777" w:rsidR="00715EB6" w:rsidRPr="00715EB6" w:rsidRDefault="00715EB6" w:rsidP="00715EB6">
            <w:pPr>
              <w:jc w:val="center"/>
              <w:rPr>
                <w:snapToGrid w:val="0"/>
                <w:color w:val="000000"/>
              </w:rPr>
            </w:pPr>
            <w:r w:rsidRPr="00715EB6">
              <w:rPr>
                <w:snapToGrid w:val="0"/>
                <w:color w:val="000000"/>
              </w:rPr>
              <w:t>7 535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7F1A48" w14:textId="77777777" w:rsidR="00715EB6" w:rsidRPr="00715EB6" w:rsidRDefault="00715EB6" w:rsidP="00715EB6">
            <w:pPr>
              <w:jc w:val="center"/>
              <w:rPr>
                <w:snapToGrid w:val="0"/>
                <w:color w:val="000000"/>
              </w:rPr>
            </w:pPr>
            <w:r w:rsidRPr="00715EB6">
              <w:rPr>
                <w:snapToGrid w:val="0"/>
                <w:color w:val="000000"/>
              </w:rPr>
              <w:t>7 828</w:t>
            </w:r>
          </w:p>
        </w:tc>
        <w:tc>
          <w:tcPr>
            <w:tcW w:w="992" w:type="dxa"/>
            <w:tcBorders>
              <w:top w:val="single" w:sz="4" w:space="0" w:color="auto"/>
              <w:left w:val="nil"/>
              <w:bottom w:val="single" w:sz="4" w:space="0" w:color="auto"/>
              <w:right w:val="single" w:sz="4" w:space="0" w:color="auto"/>
            </w:tcBorders>
            <w:shd w:val="clear" w:color="auto" w:fill="auto"/>
            <w:vAlign w:val="center"/>
          </w:tcPr>
          <w:p w14:paraId="0C200211" w14:textId="77777777" w:rsidR="00715EB6" w:rsidRPr="00715EB6" w:rsidRDefault="00715EB6" w:rsidP="00715EB6">
            <w:pPr>
              <w:jc w:val="center"/>
              <w:rPr>
                <w:snapToGrid w:val="0"/>
                <w:color w:val="000000"/>
              </w:rPr>
            </w:pPr>
            <w:r w:rsidRPr="00715EB6">
              <w:rPr>
                <w:snapToGrid w:val="0"/>
                <w:color w:val="000000"/>
              </w:rPr>
              <w:t>8 035</w:t>
            </w:r>
          </w:p>
        </w:tc>
        <w:tc>
          <w:tcPr>
            <w:tcW w:w="993" w:type="dxa"/>
            <w:tcBorders>
              <w:top w:val="single" w:sz="4" w:space="0" w:color="auto"/>
              <w:left w:val="nil"/>
              <w:bottom w:val="single" w:sz="4" w:space="0" w:color="auto"/>
              <w:right w:val="single" w:sz="4" w:space="0" w:color="auto"/>
            </w:tcBorders>
            <w:shd w:val="clear" w:color="auto" w:fill="auto"/>
            <w:vAlign w:val="center"/>
          </w:tcPr>
          <w:p w14:paraId="42FC0BB6" w14:textId="77777777" w:rsidR="00715EB6" w:rsidRPr="00715EB6" w:rsidRDefault="00715EB6" w:rsidP="00715EB6">
            <w:pPr>
              <w:jc w:val="center"/>
              <w:rPr>
                <w:snapToGrid w:val="0"/>
                <w:color w:val="000000"/>
              </w:rPr>
            </w:pPr>
            <w:r w:rsidRPr="00715EB6">
              <w:rPr>
                <w:snapToGrid w:val="0"/>
                <w:color w:val="000000"/>
              </w:rPr>
              <w:t>8 252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5A0E2C" w14:textId="77777777" w:rsidR="00715EB6" w:rsidRPr="00715EB6" w:rsidRDefault="00715EB6" w:rsidP="00715EB6">
            <w:pPr>
              <w:jc w:val="center"/>
              <w:rPr>
                <w:snapToGrid w:val="0"/>
                <w:color w:val="000000"/>
              </w:rPr>
            </w:pPr>
            <w:r w:rsidRPr="00715EB6">
              <w:rPr>
                <w:snapToGrid w:val="0"/>
                <w:color w:val="000000"/>
              </w:rPr>
              <w:t>8 471</w:t>
            </w:r>
          </w:p>
        </w:tc>
      </w:tr>
      <w:tr w:rsidR="00715EB6" w:rsidRPr="00715EB6" w14:paraId="0774FFD1" w14:textId="77777777" w:rsidTr="00BC4BE3">
        <w:trPr>
          <w:cantSplit/>
          <w:trHeight w:val="488"/>
        </w:trPr>
        <w:tc>
          <w:tcPr>
            <w:tcW w:w="709" w:type="dxa"/>
            <w:shd w:val="clear" w:color="auto" w:fill="auto"/>
            <w:vAlign w:val="center"/>
          </w:tcPr>
          <w:p w14:paraId="33A014BB" w14:textId="77777777" w:rsidR="00715EB6" w:rsidRPr="00715EB6" w:rsidRDefault="00715EB6" w:rsidP="00715EB6">
            <w:pPr>
              <w:ind w:left="-108" w:right="-157"/>
              <w:jc w:val="center"/>
            </w:pPr>
            <w:r w:rsidRPr="00715EB6">
              <w:t>12</w:t>
            </w:r>
          </w:p>
        </w:tc>
        <w:tc>
          <w:tcPr>
            <w:tcW w:w="4111" w:type="dxa"/>
            <w:shd w:val="clear" w:color="auto" w:fill="auto"/>
            <w:vAlign w:val="center"/>
          </w:tcPr>
          <w:p w14:paraId="1F4810F8" w14:textId="77777777" w:rsidR="00715EB6" w:rsidRPr="00715EB6" w:rsidRDefault="00715EB6" w:rsidP="00715EB6">
            <w:r w:rsidRPr="00715EB6">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BFB510" w14:textId="77777777" w:rsidR="00715EB6" w:rsidRPr="00715EB6" w:rsidRDefault="00715EB6" w:rsidP="00715EB6">
            <w:pPr>
              <w:jc w:val="center"/>
              <w:rPr>
                <w:snapToGrid w:val="0"/>
                <w:color w:val="000000"/>
              </w:rPr>
            </w:pPr>
            <w:r w:rsidRPr="00715EB6">
              <w:rPr>
                <w:snapToGrid w:val="0"/>
                <w:color w:val="000000"/>
              </w:rPr>
              <w:t>109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91FEC8"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56E7FB92"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1CAB03BB"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BAE1CA"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6A29959B" w14:textId="77777777" w:rsidTr="00BC4BE3">
        <w:trPr>
          <w:cantSplit/>
          <w:trHeight w:val="488"/>
        </w:trPr>
        <w:tc>
          <w:tcPr>
            <w:tcW w:w="709" w:type="dxa"/>
            <w:shd w:val="clear" w:color="auto" w:fill="auto"/>
            <w:vAlign w:val="center"/>
          </w:tcPr>
          <w:p w14:paraId="2E86AAF3" w14:textId="77777777" w:rsidR="00715EB6" w:rsidRPr="00715EB6" w:rsidRDefault="00715EB6" w:rsidP="00715EB6">
            <w:pPr>
              <w:ind w:left="-108" w:right="-157"/>
              <w:jc w:val="center"/>
            </w:pPr>
            <w:r w:rsidRPr="00715EB6">
              <w:t>13</w:t>
            </w:r>
          </w:p>
        </w:tc>
        <w:tc>
          <w:tcPr>
            <w:tcW w:w="4111" w:type="dxa"/>
            <w:shd w:val="clear" w:color="auto" w:fill="auto"/>
            <w:vAlign w:val="center"/>
          </w:tcPr>
          <w:p w14:paraId="7F5904B0" w14:textId="77777777" w:rsidR="00715EB6" w:rsidRPr="00715EB6" w:rsidRDefault="00715EB6" w:rsidP="00715EB6">
            <w:pPr>
              <w:rPr>
                <w:snapToGrid w:val="0"/>
                <w:szCs w:val="28"/>
              </w:rPr>
            </w:pPr>
            <w:r w:rsidRPr="00715EB6">
              <w:rPr>
                <w:snapToGrid w:val="0"/>
                <w:szCs w:val="28"/>
              </w:rPr>
              <w:t>Корректировка НВВ, связанная с соблюдением ст. 3 ФЗ от 27.07.2010 № 190 «О теплоснабжении» (на потребительский рынок)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15E108" w14:textId="77777777" w:rsidR="00715EB6" w:rsidRPr="00715EB6" w:rsidRDefault="00715EB6" w:rsidP="00715EB6">
            <w:pPr>
              <w:jc w:val="center"/>
              <w:rPr>
                <w:snapToGrid w:val="0"/>
                <w:color w:val="000000"/>
              </w:rPr>
            </w:pPr>
            <w:r w:rsidRPr="00715EB6">
              <w:rPr>
                <w:snapToGrid w:val="0"/>
                <w:color w:val="000000"/>
              </w:rPr>
              <w:t>-228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66A496" w14:textId="77777777" w:rsidR="00715EB6" w:rsidRPr="00715EB6" w:rsidRDefault="00715EB6" w:rsidP="00715EB6">
            <w:pPr>
              <w:jc w:val="center"/>
              <w:rPr>
                <w:snapToGrid w:val="0"/>
                <w:color w:val="000000"/>
              </w:rPr>
            </w:pPr>
            <w:r w:rsidRPr="00715EB6">
              <w:rPr>
                <w:snapToGrid w:val="0"/>
                <w:color w:val="000000"/>
              </w:rPr>
              <w:t>-90</w:t>
            </w:r>
          </w:p>
        </w:tc>
        <w:tc>
          <w:tcPr>
            <w:tcW w:w="992" w:type="dxa"/>
            <w:tcBorders>
              <w:top w:val="single" w:sz="4" w:space="0" w:color="auto"/>
              <w:left w:val="nil"/>
              <w:bottom w:val="single" w:sz="4" w:space="0" w:color="auto"/>
              <w:right w:val="single" w:sz="4" w:space="0" w:color="auto"/>
            </w:tcBorders>
            <w:shd w:val="clear" w:color="auto" w:fill="auto"/>
            <w:vAlign w:val="center"/>
          </w:tcPr>
          <w:p w14:paraId="13C4B635" w14:textId="77777777" w:rsidR="00715EB6" w:rsidRPr="00715EB6" w:rsidRDefault="00715EB6" w:rsidP="00715EB6">
            <w:pPr>
              <w:jc w:val="center"/>
              <w:rPr>
                <w:snapToGrid w:val="0"/>
                <w:color w:val="000000"/>
              </w:rPr>
            </w:pPr>
            <w:r w:rsidRPr="00715EB6">
              <w:rPr>
                <w:snapToGrid w:val="0"/>
                <w:color w:val="000000"/>
              </w:rPr>
              <w:t>-20</w:t>
            </w:r>
          </w:p>
        </w:tc>
        <w:tc>
          <w:tcPr>
            <w:tcW w:w="993" w:type="dxa"/>
            <w:tcBorders>
              <w:top w:val="single" w:sz="4" w:space="0" w:color="auto"/>
              <w:left w:val="nil"/>
              <w:bottom w:val="single" w:sz="4" w:space="0" w:color="auto"/>
              <w:right w:val="single" w:sz="4" w:space="0" w:color="auto"/>
            </w:tcBorders>
            <w:shd w:val="clear" w:color="auto" w:fill="auto"/>
            <w:vAlign w:val="center"/>
          </w:tcPr>
          <w:p w14:paraId="7C8ECD11" w14:textId="77777777" w:rsidR="00715EB6" w:rsidRPr="00715EB6" w:rsidRDefault="00715EB6" w:rsidP="00715EB6">
            <w:pPr>
              <w:jc w:val="center"/>
              <w:rPr>
                <w:snapToGrid w:val="0"/>
                <w:color w:val="000000"/>
              </w:rPr>
            </w:pPr>
            <w:r w:rsidRPr="00715EB6">
              <w:rPr>
                <w:snapToGrid w:val="0"/>
                <w:color w:val="000000"/>
              </w:rPr>
              <w:t>90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DFFC3" w14:textId="77777777" w:rsidR="00715EB6" w:rsidRPr="00715EB6" w:rsidRDefault="00715EB6" w:rsidP="00715EB6">
            <w:pPr>
              <w:jc w:val="center"/>
              <w:rPr>
                <w:snapToGrid w:val="0"/>
                <w:color w:val="000000"/>
              </w:rPr>
            </w:pPr>
            <w:r w:rsidRPr="00715EB6">
              <w:rPr>
                <w:snapToGrid w:val="0"/>
                <w:color w:val="000000"/>
              </w:rPr>
              <w:t>248</w:t>
            </w:r>
          </w:p>
        </w:tc>
      </w:tr>
      <w:tr w:rsidR="00715EB6" w:rsidRPr="00715EB6" w14:paraId="63BEA562" w14:textId="77777777" w:rsidTr="00BC4BE3">
        <w:trPr>
          <w:trHeight w:val="720"/>
        </w:trPr>
        <w:tc>
          <w:tcPr>
            <w:tcW w:w="709" w:type="dxa"/>
            <w:shd w:val="clear" w:color="auto" w:fill="auto"/>
            <w:vAlign w:val="center"/>
            <w:hideMark/>
          </w:tcPr>
          <w:p w14:paraId="585D5D3C" w14:textId="77777777" w:rsidR="00715EB6" w:rsidRPr="00715EB6" w:rsidRDefault="00715EB6" w:rsidP="00715EB6">
            <w:pPr>
              <w:ind w:left="-108" w:right="-157"/>
              <w:jc w:val="center"/>
            </w:pPr>
            <w:r w:rsidRPr="00715EB6">
              <w:t>14</w:t>
            </w:r>
          </w:p>
        </w:tc>
        <w:tc>
          <w:tcPr>
            <w:tcW w:w="4111" w:type="dxa"/>
            <w:shd w:val="clear" w:color="auto" w:fill="auto"/>
            <w:vAlign w:val="center"/>
            <w:hideMark/>
          </w:tcPr>
          <w:p w14:paraId="10CE9F4A" w14:textId="77777777" w:rsidR="00715EB6" w:rsidRPr="00715EB6" w:rsidRDefault="00715EB6" w:rsidP="00715EB6">
            <w:r w:rsidRPr="00715EB6">
              <w:t>Необходимая валовая выручка на потребительский рынок</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C1A136" w14:textId="77777777" w:rsidR="00715EB6" w:rsidRPr="00715EB6" w:rsidRDefault="00715EB6" w:rsidP="00715EB6">
            <w:pPr>
              <w:jc w:val="center"/>
              <w:rPr>
                <w:snapToGrid w:val="0"/>
                <w:color w:val="000000"/>
              </w:rPr>
            </w:pPr>
            <w:r w:rsidRPr="00715EB6">
              <w:rPr>
                <w:snapToGrid w:val="0"/>
                <w:color w:val="000000"/>
              </w:rPr>
              <w:t>181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C5291D2" w14:textId="77777777" w:rsidR="00715EB6" w:rsidRPr="00715EB6" w:rsidRDefault="00715EB6" w:rsidP="00715EB6">
            <w:pPr>
              <w:jc w:val="center"/>
              <w:rPr>
                <w:snapToGrid w:val="0"/>
                <w:color w:val="000000"/>
              </w:rPr>
            </w:pPr>
            <w:r w:rsidRPr="00715EB6">
              <w:rPr>
                <w:snapToGrid w:val="0"/>
                <w:color w:val="000000"/>
              </w:rPr>
              <w:t>221</w:t>
            </w:r>
          </w:p>
        </w:tc>
        <w:tc>
          <w:tcPr>
            <w:tcW w:w="992" w:type="dxa"/>
            <w:tcBorders>
              <w:top w:val="nil"/>
              <w:left w:val="nil"/>
              <w:bottom w:val="single" w:sz="4" w:space="0" w:color="auto"/>
              <w:right w:val="single" w:sz="4" w:space="0" w:color="auto"/>
            </w:tcBorders>
            <w:shd w:val="clear" w:color="auto" w:fill="auto"/>
            <w:vAlign w:val="center"/>
          </w:tcPr>
          <w:p w14:paraId="66B11322" w14:textId="77777777" w:rsidR="00715EB6" w:rsidRPr="00715EB6" w:rsidRDefault="00715EB6" w:rsidP="00715EB6">
            <w:pPr>
              <w:jc w:val="center"/>
              <w:rPr>
                <w:snapToGrid w:val="0"/>
                <w:color w:val="000000"/>
              </w:rPr>
            </w:pPr>
            <w:r w:rsidRPr="00715EB6">
              <w:rPr>
                <w:snapToGrid w:val="0"/>
                <w:color w:val="000000"/>
              </w:rPr>
              <w:t>300</w:t>
            </w:r>
          </w:p>
        </w:tc>
        <w:tc>
          <w:tcPr>
            <w:tcW w:w="993" w:type="dxa"/>
            <w:tcBorders>
              <w:top w:val="nil"/>
              <w:left w:val="nil"/>
              <w:bottom w:val="single" w:sz="4" w:space="0" w:color="auto"/>
              <w:right w:val="single" w:sz="4" w:space="0" w:color="auto"/>
            </w:tcBorders>
            <w:shd w:val="clear" w:color="auto" w:fill="auto"/>
            <w:vAlign w:val="center"/>
          </w:tcPr>
          <w:p w14:paraId="3237E422" w14:textId="77777777" w:rsidR="00715EB6" w:rsidRPr="00715EB6" w:rsidRDefault="00715EB6" w:rsidP="00715EB6">
            <w:pPr>
              <w:jc w:val="center"/>
              <w:rPr>
                <w:snapToGrid w:val="0"/>
                <w:color w:val="000000"/>
              </w:rPr>
            </w:pPr>
            <w:r w:rsidRPr="00715EB6">
              <w:rPr>
                <w:snapToGrid w:val="0"/>
                <w:color w:val="000000"/>
              </w:rPr>
              <w:t>418</w:t>
            </w:r>
          </w:p>
        </w:tc>
        <w:tc>
          <w:tcPr>
            <w:tcW w:w="1134" w:type="dxa"/>
            <w:tcBorders>
              <w:top w:val="nil"/>
              <w:left w:val="nil"/>
              <w:bottom w:val="single" w:sz="4" w:space="0" w:color="auto"/>
              <w:right w:val="single" w:sz="4" w:space="0" w:color="auto"/>
            </w:tcBorders>
            <w:shd w:val="clear" w:color="auto" w:fill="auto"/>
            <w:vAlign w:val="center"/>
          </w:tcPr>
          <w:p w14:paraId="2537AB98" w14:textId="77777777" w:rsidR="00715EB6" w:rsidRPr="00715EB6" w:rsidRDefault="00715EB6" w:rsidP="00715EB6">
            <w:pPr>
              <w:jc w:val="center"/>
              <w:rPr>
                <w:snapToGrid w:val="0"/>
                <w:color w:val="000000"/>
              </w:rPr>
            </w:pPr>
            <w:r w:rsidRPr="00715EB6">
              <w:rPr>
                <w:snapToGrid w:val="0"/>
                <w:color w:val="000000"/>
              </w:rPr>
              <w:t>585</w:t>
            </w:r>
          </w:p>
        </w:tc>
      </w:tr>
    </w:tbl>
    <w:p w14:paraId="23DB7F2A" w14:textId="77777777" w:rsidR="00715EB6" w:rsidRPr="00715EB6" w:rsidRDefault="00715EB6" w:rsidP="00715EB6">
      <w:pPr>
        <w:keepNext/>
        <w:tabs>
          <w:tab w:val="left" w:pos="567"/>
        </w:tabs>
        <w:ind w:left="720" w:hanging="360"/>
        <w:jc w:val="both"/>
        <w:outlineLvl w:val="0"/>
        <w:rPr>
          <w:b/>
          <w:bCs/>
          <w:snapToGrid w:val="0"/>
          <w:kern w:val="32"/>
          <w:sz w:val="28"/>
          <w:szCs w:val="20"/>
          <w:lang w:eastAsia="en-US"/>
        </w:rPr>
      </w:pPr>
      <w:r w:rsidRPr="00715EB6">
        <w:rPr>
          <w:b/>
          <w:bCs/>
          <w:snapToGrid w:val="0"/>
          <w:kern w:val="32"/>
          <w:sz w:val="28"/>
          <w:szCs w:val="32"/>
          <w:lang w:val="x-none" w:eastAsia="en-US"/>
        </w:rPr>
        <w:br w:type="page"/>
      </w:r>
      <w:bookmarkStart w:id="77" w:name="_Toc24010615"/>
      <w:r w:rsidRPr="00715EB6">
        <w:rPr>
          <w:b/>
          <w:bCs/>
          <w:snapToGrid w:val="0"/>
          <w:kern w:val="32"/>
          <w:sz w:val="28"/>
          <w:szCs w:val="32"/>
          <w:lang w:val="x-none" w:eastAsia="en-US"/>
        </w:rPr>
        <w:lastRenderedPageBreak/>
        <w:t>12. Расчет тарифов на тепловую энергию</w:t>
      </w:r>
      <w:bookmarkEnd w:id="77"/>
      <w:r w:rsidRPr="00715EB6">
        <w:rPr>
          <w:b/>
          <w:bCs/>
          <w:snapToGrid w:val="0"/>
          <w:kern w:val="32"/>
          <w:sz w:val="28"/>
          <w:szCs w:val="32"/>
          <w:lang w:val="x-none" w:eastAsia="en-US"/>
        </w:rPr>
        <w:t xml:space="preserve">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715EB6">
        <w:rPr>
          <w:b/>
          <w:bCs/>
          <w:snapToGrid w:val="0"/>
          <w:kern w:val="32"/>
          <w:sz w:val="28"/>
          <w:szCs w:val="32"/>
          <w:lang w:eastAsia="en-US"/>
        </w:rPr>
        <w:t>на ст. Юрга-1</w:t>
      </w:r>
    </w:p>
    <w:p w14:paraId="36AA2A93" w14:textId="77777777" w:rsidR="00715EB6" w:rsidRPr="00715EB6" w:rsidRDefault="00715EB6" w:rsidP="00715EB6">
      <w:pPr>
        <w:ind w:right="-315" w:firstLine="709"/>
        <w:jc w:val="both"/>
        <w:rPr>
          <w:snapToGrid w:val="0"/>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715EB6" w:rsidRPr="00715EB6" w14:paraId="501885C7"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39302BB6" w14:textId="77777777" w:rsidR="00715EB6" w:rsidRPr="00715EB6" w:rsidRDefault="00715EB6" w:rsidP="00715EB6">
            <w:pPr>
              <w:jc w:val="center"/>
              <w:rPr>
                <w:b/>
                <w:bCs/>
              </w:rPr>
            </w:pPr>
            <w:r w:rsidRPr="00715EB6">
              <w:rPr>
                <w:b/>
                <w:bCs/>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809A496" w14:textId="77777777" w:rsidR="00715EB6" w:rsidRPr="00715EB6" w:rsidRDefault="00715EB6" w:rsidP="00715EB6">
            <w:pPr>
              <w:jc w:val="center"/>
            </w:pPr>
            <w:r w:rsidRPr="00715EB6">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4FBBC32" w14:textId="77777777" w:rsidR="00715EB6" w:rsidRPr="00715EB6" w:rsidRDefault="00715EB6" w:rsidP="00715EB6">
            <w:pPr>
              <w:jc w:val="center"/>
            </w:pPr>
            <w:r w:rsidRPr="00715EB6">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86FC2B8" w14:textId="77777777" w:rsidR="00715EB6" w:rsidRPr="00715EB6" w:rsidRDefault="00715EB6" w:rsidP="00715EB6">
            <w:pPr>
              <w:jc w:val="center"/>
            </w:pPr>
            <w:r w:rsidRPr="00715EB6">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28E1715" w14:textId="77777777" w:rsidR="00715EB6" w:rsidRPr="00715EB6" w:rsidRDefault="00715EB6" w:rsidP="00715EB6">
            <w:pPr>
              <w:jc w:val="center"/>
            </w:pPr>
            <w:r w:rsidRPr="00715EB6">
              <w:t>НВВ</w:t>
            </w:r>
          </w:p>
        </w:tc>
      </w:tr>
      <w:tr w:rsidR="00715EB6" w:rsidRPr="00715EB6" w14:paraId="155339E4" w14:textId="77777777" w:rsidTr="00BC4BE3">
        <w:trPr>
          <w:trHeight w:val="183"/>
        </w:trPr>
        <w:tc>
          <w:tcPr>
            <w:tcW w:w="3823" w:type="dxa"/>
            <w:vMerge/>
            <w:tcBorders>
              <w:left w:val="single" w:sz="4" w:space="0" w:color="auto"/>
              <w:bottom w:val="single" w:sz="4" w:space="0" w:color="000000"/>
              <w:right w:val="single" w:sz="4" w:space="0" w:color="auto"/>
            </w:tcBorders>
            <w:shd w:val="clear" w:color="auto" w:fill="auto"/>
            <w:vAlign w:val="center"/>
            <w:hideMark/>
          </w:tcPr>
          <w:p w14:paraId="57D0F497" w14:textId="77777777" w:rsidR="00715EB6" w:rsidRPr="00715EB6" w:rsidRDefault="00715EB6" w:rsidP="00715EB6">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64421C5" w14:textId="77777777" w:rsidR="00715EB6" w:rsidRPr="00715EB6" w:rsidRDefault="00715EB6" w:rsidP="00715EB6">
            <w:pPr>
              <w:jc w:val="center"/>
            </w:pPr>
            <w:r w:rsidRPr="00715EB6">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ED03F08" w14:textId="77777777" w:rsidR="00715EB6" w:rsidRPr="00715EB6" w:rsidRDefault="00715EB6" w:rsidP="00715EB6">
            <w:pPr>
              <w:jc w:val="center"/>
            </w:pPr>
            <w:r w:rsidRPr="00715EB6">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60F0627" w14:textId="77777777" w:rsidR="00715EB6" w:rsidRPr="00715EB6" w:rsidRDefault="00715EB6" w:rsidP="00715EB6">
            <w:pPr>
              <w:jc w:val="center"/>
            </w:pPr>
            <w:r w:rsidRPr="00715EB6">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96BBD8A" w14:textId="77777777" w:rsidR="00715EB6" w:rsidRPr="00715EB6" w:rsidRDefault="00715EB6" w:rsidP="00715EB6">
            <w:pPr>
              <w:jc w:val="center"/>
            </w:pPr>
            <w:r w:rsidRPr="00715EB6">
              <w:t>тыс. руб.</w:t>
            </w:r>
          </w:p>
        </w:tc>
      </w:tr>
      <w:tr w:rsidR="00715EB6" w:rsidRPr="00715EB6" w14:paraId="6CBF72F1" w14:textId="77777777" w:rsidTr="00BC4BE3">
        <w:trPr>
          <w:trHeight w:val="31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0A2BD" w14:textId="77777777" w:rsidR="00715EB6" w:rsidRPr="00715EB6" w:rsidRDefault="00715EB6" w:rsidP="00715EB6">
            <w:pPr>
              <w:rPr>
                <w:bCs/>
              </w:rPr>
            </w:pPr>
            <w:r w:rsidRPr="00715EB6">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28D00E5E" w14:textId="77777777" w:rsidR="00715EB6" w:rsidRPr="00715EB6" w:rsidRDefault="00715EB6" w:rsidP="00715EB6">
            <w:pPr>
              <w:jc w:val="center"/>
              <w:rPr>
                <w:snapToGrid w:val="0"/>
              </w:rPr>
            </w:pPr>
            <w:r w:rsidRPr="00715EB6">
              <w:rPr>
                <w:snapToGrid w:val="0"/>
              </w:rPr>
              <w:t>0,021</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50C40098" w14:textId="77777777" w:rsidR="00715EB6" w:rsidRPr="00715EB6" w:rsidRDefault="00715EB6" w:rsidP="00715EB6">
            <w:pPr>
              <w:jc w:val="center"/>
              <w:rPr>
                <w:snapToGrid w:val="0"/>
              </w:rPr>
            </w:pPr>
            <w:r w:rsidRPr="00715EB6">
              <w:rPr>
                <w:snapToGrid w:val="0"/>
              </w:rPr>
              <w:t>4 690,48</w:t>
            </w:r>
          </w:p>
        </w:tc>
        <w:tc>
          <w:tcPr>
            <w:tcW w:w="1480" w:type="dxa"/>
            <w:tcBorders>
              <w:top w:val="nil"/>
              <w:left w:val="nil"/>
              <w:bottom w:val="single" w:sz="4" w:space="0" w:color="auto"/>
              <w:right w:val="single" w:sz="4" w:space="0" w:color="auto"/>
            </w:tcBorders>
            <w:shd w:val="clear" w:color="000000" w:fill="FFFFFF"/>
            <w:vAlign w:val="center"/>
            <w:hideMark/>
          </w:tcPr>
          <w:p w14:paraId="0A5795E6" w14:textId="77777777" w:rsidR="00715EB6" w:rsidRPr="00715EB6" w:rsidRDefault="00715EB6" w:rsidP="00715EB6">
            <w:pPr>
              <w:jc w:val="center"/>
              <w:rPr>
                <w:snapToGrid w:val="0"/>
              </w:rPr>
            </w:pPr>
            <w:r w:rsidRPr="00715EB6">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5D1E4164" w14:textId="77777777" w:rsidR="00715EB6" w:rsidRPr="00715EB6" w:rsidRDefault="00715EB6" w:rsidP="00715EB6">
            <w:pPr>
              <w:jc w:val="center"/>
              <w:rPr>
                <w:snapToGrid w:val="0"/>
              </w:rPr>
            </w:pPr>
            <w:r w:rsidRPr="00715EB6">
              <w:rPr>
                <w:snapToGrid w:val="0"/>
              </w:rPr>
              <w:t>99</w:t>
            </w:r>
          </w:p>
        </w:tc>
      </w:tr>
      <w:tr w:rsidR="00715EB6" w:rsidRPr="00715EB6" w14:paraId="06D4AE3A" w14:textId="77777777" w:rsidTr="00BC4BE3">
        <w:trPr>
          <w:trHeight w:val="32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7A96AAF" w14:textId="77777777" w:rsidR="00715EB6" w:rsidRPr="00715EB6" w:rsidRDefault="00715EB6" w:rsidP="00715EB6">
            <w:pPr>
              <w:rPr>
                <w:bCs/>
              </w:rPr>
            </w:pPr>
            <w:r w:rsidRPr="00715EB6">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096E7B0B" w14:textId="77777777" w:rsidR="00715EB6" w:rsidRPr="00715EB6" w:rsidRDefault="00715EB6" w:rsidP="00715EB6">
            <w:pPr>
              <w:jc w:val="center"/>
              <w:rPr>
                <w:snapToGrid w:val="0"/>
              </w:rPr>
            </w:pPr>
            <w:r w:rsidRPr="00715EB6">
              <w:rPr>
                <w:snapToGrid w:val="0"/>
              </w:rPr>
              <w:t>0,016</w:t>
            </w:r>
          </w:p>
        </w:tc>
        <w:tc>
          <w:tcPr>
            <w:tcW w:w="1480" w:type="dxa"/>
            <w:tcBorders>
              <w:top w:val="nil"/>
              <w:left w:val="nil"/>
              <w:bottom w:val="single" w:sz="4" w:space="0" w:color="auto"/>
              <w:right w:val="single" w:sz="4" w:space="0" w:color="auto"/>
            </w:tcBorders>
            <w:shd w:val="clear" w:color="000000" w:fill="FFFFFF"/>
            <w:vAlign w:val="center"/>
            <w:hideMark/>
          </w:tcPr>
          <w:p w14:paraId="6E7302B3" w14:textId="77777777" w:rsidR="00715EB6" w:rsidRPr="00715EB6" w:rsidRDefault="00715EB6" w:rsidP="00715EB6">
            <w:pPr>
              <w:jc w:val="center"/>
              <w:rPr>
                <w:snapToGrid w:val="0"/>
              </w:rPr>
            </w:pPr>
            <w:r w:rsidRPr="00715EB6">
              <w:rPr>
                <w:snapToGrid w:val="0"/>
              </w:rPr>
              <w:t>5 140,77</w:t>
            </w:r>
          </w:p>
        </w:tc>
        <w:tc>
          <w:tcPr>
            <w:tcW w:w="1480" w:type="dxa"/>
            <w:tcBorders>
              <w:top w:val="nil"/>
              <w:left w:val="nil"/>
              <w:bottom w:val="single" w:sz="4" w:space="0" w:color="auto"/>
              <w:right w:val="single" w:sz="4" w:space="0" w:color="auto"/>
            </w:tcBorders>
            <w:shd w:val="clear" w:color="000000" w:fill="FFFFFF"/>
            <w:vAlign w:val="center"/>
            <w:hideMark/>
          </w:tcPr>
          <w:p w14:paraId="4D3B8596" w14:textId="77777777" w:rsidR="00715EB6" w:rsidRPr="00715EB6" w:rsidRDefault="00715EB6" w:rsidP="00715EB6">
            <w:pPr>
              <w:jc w:val="center"/>
              <w:rPr>
                <w:snapToGrid w:val="0"/>
              </w:rPr>
            </w:pPr>
            <w:r w:rsidRPr="00715EB6">
              <w:rPr>
                <w:snapToGrid w:val="0"/>
              </w:rPr>
              <w:t>9,6%</w:t>
            </w:r>
          </w:p>
        </w:tc>
        <w:tc>
          <w:tcPr>
            <w:tcW w:w="1480" w:type="dxa"/>
            <w:tcBorders>
              <w:top w:val="nil"/>
              <w:left w:val="nil"/>
              <w:bottom w:val="single" w:sz="4" w:space="0" w:color="auto"/>
              <w:right w:val="single" w:sz="4" w:space="0" w:color="auto"/>
            </w:tcBorders>
            <w:shd w:val="clear" w:color="000000" w:fill="FFFFFF"/>
            <w:vAlign w:val="center"/>
            <w:hideMark/>
          </w:tcPr>
          <w:p w14:paraId="7F80AF5E" w14:textId="77777777" w:rsidR="00715EB6" w:rsidRPr="00715EB6" w:rsidRDefault="00715EB6" w:rsidP="00715EB6">
            <w:pPr>
              <w:jc w:val="center"/>
              <w:rPr>
                <w:snapToGrid w:val="0"/>
              </w:rPr>
            </w:pPr>
            <w:r w:rsidRPr="00715EB6">
              <w:rPr>
                <w:snapToGrid w:val="0"/>
              </w:rPr>
              <w:t>82</w:t>
            </w:r>
          </w:p>
        </w:tc>
      </w:tr>
      <w:tr w:rsidR="00715EB6" w:rsidRPr="00715EB6" w14:paraId="14377C14" w14:textId="77777777" w:rsidTr="00BC4BE3">
        <w:trPr>
          <w:trHeight w:val="81"/>
        </w:trPr>
        <w:tc>
          <w:tcPr>
            <w:tcW w:w="3823" w:type="dxa"/>
            <w:tcBorders>
              <w:top w:val="nil"/>
              <w:left w:val="nil"/>
              <w:bottom w:val="single" w:sz="4" w:space="0" w:color="auto"/>
              <w:right w:val="nil"/>
            </w:tcBorders>
            <w:shd w:val="clear" w:color="auto" w:fill="auto"/>
            <w:vAlign w:val="center"/>
            <w:hideMark/>
          </w:tcPr>
          <w:p w14:paraId="282C8AF6" w14:textId="77777777" w:rsidR="00715EB6" w:rsidRPr="00715EB6" w:rsidRDefault="00715EB6" w:rsidP="00715EB6">
            <w:r w:rsidRPr="00715EB6">
              <w:t> </w:t>
            </w:r>
          </w:p>
        </w:tc>
        <w:tc>
          <w:tcPr>
            <w:tcW w:w="1480" w:type="dxa"/>
            <w:tcBorders>
              <w:top w:val="nil"/>
              <w:left w:val="nil"/>
              <w:bottom w:val="single" w:sz="4" w:space="0" w:color="auto"/>
              <w:right w:val="nil"/>
            </w:tcBorders>
            <w:shd w:val="clear" w:color="auto" w:fill="auto"/>
            <w:hideMark/>
          </w:tcPr>
          <w:p w14:paraId="4FDBD96E" w14:textId="77777777" w:rsidR="00715EB6" w:rsidRPr="00715EB6" w:rsidRDefault="00715EB6" w:rsidP="00715EB6">
            <w:pPr>
              <w:jc w:val="center"/>
              <w:rPr>
                <w:color w:val="000000"/>
              </w:rPr>
            </w:pPr>
          </w:p>
        </w:tc>
        <w:tc>
          <w:tcPr>
            <w:tcW w:w="1480" w:type="dxa"/>
            <w:tcBorders>
              <w:top w:val="nil"/>
              <w:left w:val="nil"/>
              <w:bottom w:val="single" w:sz="4" w:space="0" w:color="auto"/>
              <w:right w:val="nil"/>
            </w:tcBorders>
            <w:shd w:val="clear" w:color="auto" w:fill="auto"/>
            <w:hideMark/>
          </w:tcPr>
          <w:p w14:paraId="4031378A" w14:textId="77777777" w:rsidR="00715EB6" w:rsidRPr="00715EB6" w:rsidRDefault="00715EB6" w:rsidP="00715EB6">
            <w:pPr>
              <w:jc w:val="center"/>
              <w:rPr>
                <w:color w:val="000000"/>
              </w:rPr>
            </w:pPr>
          </w:p>
        </w:tc>
        <w:tc>
          <w:tcPr>
            <w:tcW w:w="1480" w:type="dxa"/>
            <w:tcBorders>
              <w:top w:val="nil"/>
              <w:left w:val="nil"/>
              <w:bottom w:val="single" w:sz="4" w:space="0" w:color="auto"/>
              <w:right w:val="nil"/>
            </w:tcBorders>
            <w:shd w:val="clear" w:color="auto" w:fill="auto"/>
            <w:hideMark/>
          </w:tcPr>
          <w:p w14:paraId="3B2C7629" w14:textId="77777777" w:rsidR="00715EB6" w:rsidRPr="00715EB6" w:rsidRDefault="00715EB6" w:rsidP="00715EB6">
            <w:pPr>
              <w:jc w:val="center"/>
              <w:rPr>
                <w:color w:val="000000"/>
              </w:rPr>
            </w:pPr>
          </w:p>
        </w:tc>
        <w:tc>
          <w:tcPr>
            <w:tcW w:w="1480" w:type="dxa"/>
            <w:tcBorders>
              <w:top w:val="nil"/>
              <w:left w:val="nil"/>
              <w:bottom w:val="single" w:sz="4" w:space="0" w:color="auto"/>
              <w:right w:val="nil"/>
            </w:tcBorders>
            <w:shd w:val="clear" w:color="auto" w:fill="auto"/>
            <w:hideMark/>
          </w:tcPr>
          <w:p w14:paraId="33BDD23F" w14:textId="77777777" w:rsidR="00715EB6" w:rsidRPr="00715EB6" w:rsidRDefault="00715EB6" w:rsidP="00715EB6">
            <w:pPr>
              <w:jc w:val="center"/>
              <w:rPr>
                <w:color w:val="000000"/>
              </w:rPr>
            </w:pPr>
          </w:p>
        </w:tc>
      </w:tr>
      <w:tr w:rsidR="00715EB6" w:rsidRPr="00715EB6" w14:paraId="1D0EBB98" w14:textId="77777777" w:rsidTr="00BC4BE3">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9FBFCB" w14:textId="77777777" w:rsidR="00715EB6" w:rsidRPr="00715EB6" w:rsidRDefault="00715EB6" w:rsidP="00715EB6">
            <w:pPr>
              <w:rPr>
                <w:b/>
                <w:bCs/>
              </w:rPr>
            </w:pPr>
            <w:r w:rsidRPr="00715EB6">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1E8D8EE3" w14:textId="77777777" w:rsidR="00715EB6" w:rsidRPr="00715EB6" w:rsidRDefault="00715EB6" w:rsidP="00715EB6">
            <w:pPr>
              <w:jc w:val="center"/>
              <w:rPr>
                <w:b/>
                <w:bCs/>
                <w:snapToGrid w:val="0"/>
              </w:rPr>
            </w:pPr>
            <w:r w:rsidRPr="00715EB6">
              <w:rPr>
                <w:b/>
                <w:bCs/>
                <w:snapToGrid w:val="0"/>
              </w:rPr>
              <w:t>0,037</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37AF6086" w14:textId="77777777" w:rsidR="00715EB6" w:rsidRPr="00715EB6" w:rsidRDefault="00715EB6" w:rsidP="00715EB6">
            <w:pPr>
              <w:jc w:val="center"/>
              <w:rPr>
                <w:b/>
                <w:bCs/>
                <w:snapToGrid w:val="0"/>
              </w:rPr>
            </w:pPr>
            <w:r w:rsidRPr="00715EB6">
              <w:rPr>
                <w:b/>
                <w:bCs/>
                <w:snapToGrid w:val="0"/>
              </w:rPr>
              <w:t>4 898,71</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5E16C826" w14:textId="77777777" w:rsidR="00715EB6" w:rsidRPr="00715EB6" w:rsidRDefault="00715EB6" w:rsidP="00715EB6">
            <w:pPr>
              <w:jc w:val="center"/>
              <w:rPr>
                <w:b/>
                <w:bCs/>
                <w:snapToGrid w:val="0"/>
              </w:rPr>
            </w:pPr>
            <w:r w:rsidRPr="00715EB6">
              <w:rPr>
                <w:b/>
                <w:bCs/>
                <w:snapToGrid w:val="0"/>
              </w:rPr>
              <w:t>4,4%</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2B0940FC" w14:textId="77777777" w:rsidR="00715EB6" w:rsidRPr="00715EB6" w:rsidRDefault="00715EB6" w:rsidP="00715EB6">
            <w:pPr>
              <w:jc w:val="center"/>
              <w:rPr>
                <w:b/>
                <w:bCs/>
                <w:snapToGrid w:val="0"/>
              </w:rPr>
            </w:pPr>
            <w:r w:rsidRPr="00715EB6">
              <w:rPr>
                <w:b/>
                <w:bCs/>
                <w:snapToGrid w:val="0"/>
              </w:rPr>
              <w:t>181</w:t>
            </w:r>
          </w:p>
        </w:tc>
      </w:tr>
    </w:tbl>
    <w:p w14:paraId="593F8AF6" w14:textId="77777777" w:rsidR="00715EB6" w:rsidRPr="00715EB6" w:rsidRDefault="00715EB6" w:rsidP="00715EB6">
      <w:pPr>
        <w:spacing w:line="360" w:lineRule="auto"/>
        <w:ind w:firstLine="851"/>
        <w:jc w:val="both"/>
        <w:rPr>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715EB6" w:rsidRPr="00715EB6" w14:paraId="25A88F69"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75C2E9EA" w14:textId="77777777" w:rsidR="00715EB6" w:rsidRPr="00715EB6" w:rsidRDefault="00715EB6" w:rsidP="00715EB6">
            <w:pPr>
              <w:jc w:val="center"/>
              <w:rPr>
                <w:b/>
                <w:bCs/>
              </w:rPr>
            </w:pPr>
            <w:r w:rsidRPr="00715EB6">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1949B16" w14:textId="77777777" w:rsidR="00715EB6" w:rsidRPr="00715EB6" w:rsidRDefault="00715EB6" w:rsidP="00715EB6">
            <w:pPr>
              <w:jc w:val="center"/>
            </w:pPr>
            <w:r w:rsidRPr="00715EB6">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D0E762E" w14:textId="77777777" w:rsidR="00715EB6" w:rsidRPr="00715EB6" w:rsidRDefault="00715EB6" w:rsidP="00715EB6">
            <w:pPr>
              <w:jc w:val="center"/>
            </w:pPr>
            <w:r w:rsidRPr="00715EB6">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ED89EB9" w14:textId="77777777" w:rsidR="00715EB6" w:rsidRPr="00715EB6" w:rsidRDefault="00715EB6" w:rsidP="00715EB6">
            <w:pPr>
              <w:jc w:val="center"/>
            </w:pPr>
            <w:r w:rsidRPr="00715EB6">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74DFB26" w14:textId="77777777" w:rsidR="00715EB6" w:rsidRPr="00715EB6" w:rsidRDefault="00715EB6" w:rsidP="00715EB6">
            <w:pPr>
              <w:jc w:val="center"/>
            </w:pPr>
            <w:r w:rsidRPr="00715EB6">
              <w:t>НВВ</w:t>
            </w:r>
          </w:p>
        </w:tc>
      </w:tr>
      <w:tr w:rsidR="00715EB6" w:rsidRPr="00715EB6" w14:paraId="7AE7394F" w14:textId="77777777" w:rsidTr="00BC4BE3">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4E92883C" w14:textId="77777777" w:rsidR="00715EB6" w:rsidRPr="00715EB6" w:rsidRDefault="00715EB6" w:rsidP="00715EB6">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813E83" w14:textId="77777777" w:rsidR="00715EB6" w:rsidRPr="00715EB6" w:rsidRDefault="00715EB6" w:rsidP="00715EB6">
            <w:pPr>
              <w:jc w:val="center"/>
            </w:pPr>
            <w:r w:rsidRPr="00715EB6">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74803D5" w14:textId="77777777" w:rsidR="00715EB6" w:rsidRPr="00715EB6" w:rsidRDefault="00715EB6" w:rsidP="00715EB6">
            <w:pPr>
              <w:jc w:val="center"/>
            </w:pPr>
            <w:r w:rsidRPr="00715EB6">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0C7A67E" w14:textId="77777777" w:rsidR="00715EB6" w:rsidRPr="00715EB6" w:rsidRDefault="00715EB6" w:rsidP="00715EB6">
            <w:pPr>
              <w:jc w:val="center"/>
            </w:pPr>
            <w:r w:rsidRPr="00715EB6">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64B1EBE" w14:textId="77777777" w:rsidR="00715EB6" w:rsidRPr="00715EB6" w:rsidRDefault="00715EB6" w:rsidP="00715EB6">
            <w:pPr>
              <w:jc w:val="center"/>
            </w:pPr>
            <w:r w:rsidRPr="00715EB6">
              <w:t>тыс. руб.</w:t>
            </w:r>
          </w:p>
        </w:tc>
      </w:tr>
      <w:tr w:rsidR="00715EB6" w:rsidRPr="00715EB6" w14:paraId="13E8A6C2"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38E872F" w14:textId="77777777" w:rsidR="00715EB6" w:rsidRPr="00715EB6" w:rsidRDefault="00715EB6" w:rsidP="00715EB6">
            <w:pPr>
              <w:rPr>
                <w:bCs/>
              </w:rPr>
            </w:pPr>
            <w:r w:rsidRPr="00715EB6">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DE4D6BC" w14:textId="77777777" w:rsidR="00715EB6" w:rsidRPr="00715EB6" w:rsidRDefault="00715EB6" w:rsidP="00715EB6">
            <w:pPr>
              <w:jc w:val="center"/>
              <w:rPr>
                <w:snapToGrid w:val="0"/>
              </w:rPr>
            </w:pPr>
            <w:r w:rsidRPr="00715EB6">
              <w:rPr>
                <w:snapToGrid w:val="0"/>
              </w:rPr>
              <w:t>0,021</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2F0EE122" w14:textId="77777777" w:rsidR="00715EB6" w:rsidRPr="00715EB6" w:rsidRDefault="00715EB6" w:rsidP="00715EB6">
            <w:pPr>
              <w:jc w:val="center"/>
              <w:rPr>
                <w:snapToGrid w:val="0"/>
              </w:rPr>
            </w:pPr>
            <w:r w:rsidRPr="00715EB6">
              <w:rPr>
                <w:snapToGrid w:val="0"/>
              </w:rPr>
              <w:t>5 140,77</w:t>
            </w:r>
          </w:p>
        </w:tc>
        <w:tc>
          <w:tcPr>
            <w:tcW w:w="1480" w:type="dxa"/>
            <w:tcBorders>
              <w:top w:val="nil"/>
              <w:left w:val="nil"/>
              <w:bottom w:val="single" w:sz="4" w:space="0" w:color="auto"/>
              <w:right w:val="single" w:sz="4" w:space="0" w:color="auto"/>
            </w:tcBorders>
            <w:shd w:val="clear" w:color="000000" w:fill="FFFFFF"/>
            <w:vAlign w:val="center"/>
            <w:hideMark/>
          </w:tcPr>
          <w:p w14:paraId="68DFB256" w14:textId="77777777" w:rsidR="00715EB6" w:rsidRPr="00715EB6" w:rsidRDefault="00715EB6" w:rsidP="00715EB6">
            <w:pPr>
              <w:jc w:val="center"/>
              <w:rPr>
                <w:snapToGrid w:val="0"/>
              </w:rPr>
            </w:pPr>
            <w:r w:rsidRPr="00715EB6">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68C9770A" w14:textId="77777777" w:rsidR="00715EB6" w:rsidRPr="00715EB6" w:rsidRDefault="00715EB6" w:rsidP="00715EB6">
            <w:pPr>
              <w:jc w:val="center"/>
              <w:rPr>
                <w:snapToGrid w:val="0"/>
              </w:rPr>
            </w:pPr>
            <w:r w:rsidRPr="00715EB6">
              <w:rPr>
                <w:snapToGrid w:val="0"/>
              </w:rPr>
              <w:t>108</w:t>
            </w:r>
          </w:p>
        </w:tc>
      </w:tr>
      <w:tr w:rsidR="00715EB6" w:rsidRPr="00715EB6" w14:paraId="74CFFDBF" w14:textId="77777777" w:rsidTr="00BC4BE3">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F521812" w14:textId="77777777" w:rsidR="00715EB6" w:rsidRPr="00715EB6" w:rsidRDefault="00715EB6" w:rsidP="00715EB6">
            <w:pPr>
              <w:rPr>
                <w:bCs/>
              </w:rPr>
            </w:pPr>
            <w:r w:rsidRPr="00715EB6">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6B726232" w14:textId="77777777" w:rsidR="00715EB6" w:rsidRPr="00715EB6" w:rsidRDefault="00715EB6" w:rsidP="00715EB6">
            <w:pPr>
              <w:jc w:val="center"/>
              <w:rPr>
                <w:snapToGrid w:val="0"/>
              </w:rPr>
            </w:pPr>
            <w:r w:rsidRPr="00715EB6">
              <w:rPr>
                <w:snapToGrid w:val="0"/>
              </w:rPr>
              <w:t>0,016</w:t>
            </w:r>
          </w:p>
        </w:tc>
        <w:tc>
          <w:tcPr>
            <w:tcW w:w="1480" w:type="dxa"/>
            <w:tcBorders>
              <w:top w:val="nil"/>
              <w:left w:val="nil"/>
              <w:bottom w:val="single" w:sz="4" w:space="0" w:color="auto"/>
              <w:right w:val="single" w:sz="4" w:space="0" w:color="auto"/>
            </w:tcBorders>
            <w:shd w:val="clear" w:color="000000" w:fill="FFFFFF"/>
            <w:vAlign w:val="center"/>
            <w:hideMark/>
          </w:tcPr>
          <w:p w14:paraId="1E2E1B71" w14:textId="77777777" w:rsidR="00715EB6" w:rsidRPr="00715EB6" w:rsidRDefault="00715EB6" w:rsidP="00715EB6">
            <w:pPr>
              <w:jc w:val="center"/>
              <w:rPr>
                <w:snapToGrid w:val="0"/>
              </w:rPr>
            </w:pPr>
            <w:r w:rsidRPr="00715EB6">
              <w:rPr>
                <w:snapToGrid w:val="0"/>
              </w:rPr>
              <w:t>7 062,50</w:t>
            </w:r>
          </w:p>
        </w:tc>
        <w:tc>
          <w:tcPr>
            <w:tcW w:w="1480" w:type="dxa"/>
            <w:tcBorders>
              <w:top w:val="nil"/>
              <w:left w:val="nil"/>
              <w:bottom w:val="single" w:sz="4" w:space="0" w:color="auto"/>
              <w:right w:val="single" w:sz="4" w:space="0" w:color="auto"/>
            </w:tcBorders>
            <w:shd w:val="clear" w:color="000000" w:fill="FFFFFF"/>
            <w:vAlign w:val="center"/>
            <w:hideMark/>
          </w:tcPr>
          <w:p w14:paraId="69DF7A84" w14:textId="77777777" w:rsidR="00715EB6" w:rsidRPr="00715EB6" w:rsidRDefault="00715EB6" w:rsidP="00715EB6">
            <w:pPr>
              <w:jc w:val="center"/>
              <w:rPr>
                <w:snapToGrid w:val="0"/>
              </w:rPr>
            </w:pPr>
            <w:r w:rsidRPr="00715EB6">
              <w:rPr>
                <w:snapToGrid w:val="0"/>
              </w:rPr>
              <w:t>37,4%</w:t>
            </w:r>
          </w:p>
        </w:tc>
        <w:tc>
          <w:tcPr>
            <w:tcW w:w="1480" w:type="dxa"/>
            <w:tcBorders>
              <w:top w:val="nil"/>
              <w:left w:val="nil"/>
              <w:bottom w:val="single" w:sz="4" w:space="0" w:color="auto"/>
              <w:right w:val="single" w:sz="4" w:space="0" w:color="auto"/>
            </w:tcBorders>
            <w:shd w:val="clear" w:color="000000" w:fill="FFFFFF"/>
            <w:vAlign w:val="center"/>
            <w:hideMark/>
          </w:tcPr>
          <w:p w14:paraId="3D6C0A32" w14:textId="77777777" w:rsidR="00715EB6" w:rsidRPr="00715EB6" w:rsidRDefault="00715EB6" w:rsidP="00715EB6">
            <w:pPr>
              <w:jc w:val="center"/>
              <w:rPr>
                <w:snapToGrid w:val="0"/>
              </w:rPr>
            </w:pPr>
            <w:r w:rsidRPr="00715EB6">
              <w:rPr>
                <w:snapToGrid w:val="0"/>
              </w:rPr>
              <w:t>113</w:t>
            </w:r>
          </w:p>
        </w:tc>
      </w:tr>
      <w:tr w:rsidR="00715EB6" w:rsidRPr="00715EB6" w14:paraId="47D5CA11" w14:textId="77777777" w:rsidTr="00BC4BE3">
        <w:trPr>
          <w:trHeight w:val="58"/>
        </w:trPr>
        <w:tc>
          <w:tcPr>
            <w:tcW w:w="3823" w:type="dxa"/>
            <w:tcBorders>
              <w:top w:val="nil"/>
              <w:left w:val="nil"/>
              <w:bottom w:val="single" w:sz="4" w:space="0" w:color="auto"/>
              <w:right w:val="nil"/>
            </w:tcBorders>
            <w:shd w:val="clear" w:color="auto" w:fill="auto"/>
            <w:vAlign w:val="center"/>
            <w:hideMark/>
          </w:tcPr>
          <w:p w14:paraId="6A468391" w14:textId="77777777" w:rsidR="00715EB6" w:rsidRPr="00715EB6" w:rsidRDefault="00715EB6" w:rsidP="00715EB6">
            <w:r w:rsidRPr="00715EB6">
              <w:t> </w:t>
            </w:r>
          </w:p>
        </w:tc>
        <w:tc>
          <w:tcPr>
            <w:tcW w:w="1480" w:type="dxa"/>
            <w:tcBorders>
              <w:top w:val="nil"/>
              <w:left w:val="nil"/>
              <w:bottom w:val="single" w:sz="4" w:space="0" w:color="auto"/>
              <w:right w:val="nil"/>
            </w:tcBorders>
            <w:shd w:val="clear" w:color="000000" w:fill="FFFFFF"/>
            <w:vAlign w:val="center"/>
            <w:hideMark/>
          </w:tcPr>
          <w:p w14:paraId="2E324332"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59488FC2"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4FBFE0F7"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0F263541" w14:textId="77777777" w:rsidR="00715EB6" w:rsidRPr="00715EB6" w:rsidRDefault="00715EB6" w:rsidP="00715EB6">
            <w:pPr>
              <w:jc w:val="center"/>
              <w:rPr>
                <w:snapToGrid w:val="0"/>
              </w:rPr>
            </w:pPr>
          </w:p>
        </w:tc>
      </w:tr>
      <w:tr w:rsidR="00715EB6" w:rsidRPr="00715EB6" w14:paraId="07939E33" w14:textId="77777777" w:rsidTr="00BC4BE3">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FB5C4A4" w14:textId="77777777" w:rsidR="00715EB6" w:rsidRPr="00715EB6" w:rsidRDefault="00715EB6" w:rsidP="00715EB6">
            <w:pPr>
              <w:rPr>
                <w:b/>
                <w:bCs/>
              </w:rPr>
            </w:pPr>
            <w:r w:rsidRPr="00715EB6">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2B45B8F2" w14:textId="77777777" w:rsidR="00715EB6" w:rsidRPr="00715EB6" w:rsidRDefault="00715EB6" w:rsidP="00715EB6">
            <w:pPr>
              <w:jc w:val="center"/>
              <w:rPr>
                <w:b/>
                <w:bCs/>
                <w:snapToGrid w:val="0"/>
              </w:rPr>
            </w:pPr>
            <w:r w:rsidRPr="00715EB6">
              <w:rPr>
                <w:b/>
                <w:bCs/>
                <w:snapToGrid w:val="0"/>
              </w:rPr>
              <w:t>0,037</w:t>
            </w:r>
          </w:p>
        </w:tc>
        <w:tc>
          <w:tcPr>
            <w:tcW w:w="1480" w:type="dxa"/>
            <w:tcBorders>
              <w:top w:val="nil"/>
              <w:left w:val="nil"/>
              <w:bottom w:val="single" w:sz="4" w:space="0" w:color="auto"/>
              <w:right w:val="single" w:sz="4" w:space="0" w:color="auto"/>
            </w:tcBorders>
            <w:shd w:val="clear" w:color="000000" w:fill="FFFFFF"/>
            <w:vAlign w:val="center"/>
          </w:tcPr>
          <w:p w14:paraId="2CD4EF03" w14:textId="77777777" w:rsidR="00715EB6" w:rsidRPr="00715EB6" w:rsidRDefault="00715EB6" w:rsidP="00715EB6">
            <w:pPr>
              <w:jc w:val="center"/>
              <w:rPr>
                <w:b/>
                <w:bCs/>
                <w:snapToGrid w:val="0"/>
              </w:rPr>
            </w:pPr>
            <w:r w:rsidRPr="00715EB6">
              <w:rPr>
                <w:b/>
                <w:bCs/>
                <w:snapToGrid w:val="0"/>
              </w:rPr>
              <w:t>5 972,97</w:t>
            </w:r>
          </w:p>
        </w:tc>
        <w:tc>
          <w:tcPr>
            <w:tcW w:w="1480" w:type="dxa"/>
            <w:tcBorders>
              <w:top w:val="nil"/>
              <w:left w:val="nil"/>
              <w:bottom w:val="single" w:sz="4" w:space="0" w:color="auto"/>
              <w:right w:val="single" w:sz="4" w:space="0" w:color="auto"/>
            </w:tcBorders>
            <w:shd w:val="clear" w:color="000000" w:fill="FFFFFF"/>
            <w:vAlign w:val="center"/>
          </w:tcPr>
          <w:p w14:paraId="7FE20A6C" w14:textId="77777777" w:rsidR="00715EB6" w:rsidRPr="00715EB6" w:rsidRDefault="00715EB6" w:rsidP="00715EB6">
            <w:pPr>
              <w:jc w:val="center"/>
              <w:rPr>
                <w:b/>
                <w:bCs/>
                <w:snapToGrid w:val="0"/>
              </w:rPr>
            </w:pPr>
            <w:r w:rsidRPr="00715EB6">
              <w:rPr>
                <w:b/>
                <w:bCs/>
                <w:snapToGrid w:val="0"/>
              </w:rPr>
              <w:t>21,9%</w:t>
            </w:r>
          </w:p>
        </w:tc>
        <w:tc>
          <w:tcPr>
            <w:tcW w:w="1480" w:type="dxa"/>
            <w:tcBorders>
              <w:top w:val="nil"/>
              <w:left w:val="nil"/>
              <w:bottom w:val="single" w:sz="4" w:space="0" w:color="auto"/>
              <w:right w:val="single" w:sz="4" w:space="0" w:color="auto"/>
            </w:tcBorders>
            <w:shd w:val="clear" w:color="000000" w:fill="FFFFFF"/>
            <w:vAlign w:val="center"/>
          </w:tcPr>
          <w:p w14:paraId="1DB6C440" w14:textId="77777777" w:rsidR="00715EB6" w:rsidRPr="00715EB6" w:rsidRDefault="00715EB6" w:rsidP="00715EB6">
            <w:pPr>
              <w:jc w:val="center"/>
              <w:rPr>
                <w:b/>
                <w:bCs/>
                <w:snapToGrid w:val="0"/>
              </w:rPr>
            </w:pPr>
            <w:r w:rsidRPr="00715EB6">
              <w:rPr>
                <w:b/>
                <w:bCs/>
                <w:snapToGrid w:val="0"/>
              </w:rPr>
              <w:t>221</w:t>
            </w:r>
          </w:p>
        </w:tc>
      </w:tr>
    </w:tbl>
    <w:p w14:paraId="4528C0ED" w14:textId="77777777" w:rsidR="00715EB6" w:rsidRPr="00715EB6" w:rsidRDefault="00715EB6" w:rsidP="00715EB6">
      <w:pPr>
        <w:keepNext/>
        <w:rPr>
          <w:sz w:val="28"/>
          <w:szCs w:val="28"/>
        </w:rPr>
      </w:pPr>
    </w:p>
    <w:tbl>
      <w:tblPr>
        <w:tblW w:w="9748" w:type="dxa"/>
        <w:tblInd w:w="-176" w:type="dxa"/>
        <w:tblLook w:val="04A0" w:firstRow="1" w:lastRow="0" w:firstColumn="1" w:lastColumn="0" w:noHBand="0" w:noVBand="1"/>
      </w:tblPr>
      <w:tblGrid>
        <w:gridCol w:w="3823"/>
        <w:gridCol w:w="1480"/>
        <w:gridCol w:w="1480"/>
        <w:gridCol w:w="1480"/>
        <w:gridCol w:w="1485"/>
      </w:tblGrid>
      <w:tr w:rsidR="00715EB6" w:rsidRPr="00715EB6" w14:paraId="49DCAC5E"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477E18FE" w14:textId="77777777" w:rsidR="00715EB6" w:rsidRPr="00715EB6" w:rsidRDefault="00715EB6" w:rsidP="00715EB6">
            <w:pPr>
              <w:jc w:val="center"/>
              <w:rPr>
                <w:b/>
                <w:bCs/>
              </w:rPr>
            </w:pPr>
            <w:bookmarkStart w:id="78" w:name="_Hlk117930059"/>
            <w:r w:rsidRPr="00715EB6">
              <w:rPr>
                <w:b/>
                <w:bCs/>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B919A65" w14:textId="77777777" w:rsidR="00715EB6" w:rsidRPr="00715EB6" w:rsidRDefault="00715EB6" w:rsidP="00715EB6">
            <w:pPr>
              <w:jc w:val="center"/>
            </w:pPr>
            <w:r w:rsidRPr="00715EB6">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DCF187" w14:textId="77777777" w:rsidR="00715EB6" w:rsidRPr="00715EB6" w:rsidRDefault="00715EB6" w:rsidP="00715EB6">
            <w:pPr>
              <w:jc w:val="center"/>
            </w:pPr>
            <w:r w:rsidRPr="00715EB6">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62AA3E7" w14:textId="77777777" w:rsidR="00715EB6" w:rsidRPr="00715EB6" w:rsidRDefault="00715EB6" w:rsidP="00715EB6">
            <w:pPr>
              <w:jc w:val="center"/>
            </w:pPr>
            <w:r w:rsidRPr="00715EB6">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3CDEC948" w14:textId="77777777" w:rsidR="00715EB6" w:rsidRPr="00715EB6" w:rsidRDefault="00715EB6" w:rsidP="00715EB6">
            <w:pPr>
              <w:jc w:val="center"/>
            </w:pPr>
            <w:r w:rsidRPr="00715EB6">
              <w:t>НВВ</w:t>
            </w:r>
          </w:p>
        </w:tc>
      </w:tr>
      <w:tr w:rsidR="00715EB6" w:rsidRPr="00715EB6" w14:paraId="4ECF8019"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31CD6A7D" w14:textId="77777777" w:rsidR="00715EB6" w:rsidRPr="00715EB6" w:rsidRDefault="00715EB6" w:rsidP="00715EB6">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07B1D2B" w14:textId="77777777" w:rsidR="00715EB6" w:rsidRPr="00715EB6" w:rsidRDefault="00715EB6" w:rsidP="00715EB6">
            <w:pPr>
              <w:jc w:val="center"/>
            </w:pPr>
            <w:r w:rsidRPr="00715EB6">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E1AD9B4" w14:textId="77777777" w:rsidR="00715EB6" w:rsidRPr="00715EB6" w:rsidRDefault="00715EB6" w:rsidP="00715EB6">
            <w:pPr>
              <w:jc w:val="center"/>
            </w:pPr>
            <w:r w:rsidRPr="00715EB6">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71EBB7C" w14:textId="77777777" w:rsidR="00715EB6" w:rsidRPr="00715EB6" w:rsidRDefault="00715EB6" w:rsidP="00715EB6">
            <w:pPr>
              <w:jc w:val="center"/>
            </w:pPr>
            <w:r w:rsidRPr="00715EB6">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210B6FDF" w14:textId="77777777" w:rsidR="00715EB6" w:rsidRPr="00715EB6" w:rsidRDefault="00715EB6" w:rsidP="00715EB6">
            <w:pPr>
              <w:jc w:val="center"/>
            </w:pPr>
            <w:r w:rsidRPr="00715EB6">
              <w:t>тыс. руб.</w:t>
            </w:r>
          </w:p>
        </w:tc>
      </w:tr>
      <w:tr w:rsidR="00715EB6" w:rsidRPr="00715EB6" w14:paraId="2B507577"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7220DE" w14:textId="77777777" w:rsidR="00715EB6" w:rsidRPr="00715EB6" w:rsidRDefault="00715EB6" w:rsidP="00715EB6">
            <w:pPr>
              <w:rPr>
                <w:bCs/>
              </w:rPr>
            </w:pPr>
            <w:r w:rsidRPr="00715EB6">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7A6399B2" w14:textId="77777777" w:rsidR="00715EB6" w:rsidRPr="00715EB6" w:rsidRDefault="00715EB6" w:rsidP="00715EB6">
            <w:pPr>
              <w:jc w:val="center"/>
              <w:rPr>
                <w:snapToGrid w:val="0"/>
              </w:rPr>
            </w:pPr>
            <w:r w:rsidRPr="00715EB6">
              <w:rPr>
                <w:snapToGrid w:val="0"/>
              </w:rPr>
              <w:t>0,021</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5A0C3294" w14:textId="77777777" w:rsidR="00715EB6" w:rsidRPr="00715EB6" w:rsidRDefault="00715EB6" w:rsidP="00715EB6">
            <w:pPr>
              <w:jc w:val="center"/>
              <w:rPr>
                <w:snapToGrid w:val="0"/>
              </w:rPr>
            </w:pPr>
            <w:r w:rsidRPr="00715EB6">
              <w:rPr>
                <w:snapToGrid w:val="0"/>
              </w:rPr>
              <w:t>7 062,50</w:t>
            </w:r>
          </w:p>
        </w:tc>
        <w:tc>
          <w:tcPr>
            <w:tcW w:w="1480" w:type="dxa"/>
            <w:tcBorders>
              <w:top w:val="nil"/>
              <w:left w:val="nil"/>
              <w:bottom w:val="single" w:sz="4" w:space="0" w:color="auto"/>
              <w:right w:val="single" w:sz="4" w:space="0" w:color="auto"/>
            </w:tcBorders>
            <w:shd w:val="clear" w:color="000000" w:fill="FFFFFF"/>
            <w:vAlign w:val="center"/>
            <w:hideMark/>
          </w:tcPr>
          <w:p w14:paraId="20FD4DC8" w14:textId="77777777" w:rsidR="00715EB6" w:rsidRPr="00715EB6" w:rsidRDefault="00715EB6" w:rsidP="00715EB6">
            <w:pPr>
              <w:jc w:val="center"/>
              <w:rPr>
                <w:snapToGrid w:val="0"/>
              </w:rPr>
            </w:pPr>
            <w:r w:rsidRPr="00715EB6">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309DA85B" w14:textId="77777777" w:rsidR="00715EB6" w:rsidRPr="00715EB6" w:rsidRDefault="00715EB6" w:rsidP="00715EB6">
            <w:pPr>
              <w:jc w:val="center"/>
              <w:rPr>
                <w:snapToGrid w:val="0"/>
              </w:rPr>
            </w:pPr>
            <w:r w:rsidRPr="00715EB6">
              <w:rPr>
                <w:snapToGrid w:val="0"/>
              </w:rPr>
              <w:t>148</w:t>
            </w:r>
          </w:p>
        </w:tc>
      </w:tr>
      <w:tr w:rsidR="00715EB6" w:rsidRPr="00715EB6" w14:paraId="1B7642E4"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B717DE" w14:textId="77777777" w:rsidR="00715EB6" w:rsidRPr="00715EB6" w:rsidRDefault="00715EB6" w:rsidP="00715EB6">
            <w:pPr>
              <w:rPr>
                <w:bCs/>
              </w:rPr>
            </w:pPr>
            <w:r w:rsidRPr="00715EB6">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331B7DFC" w14:textId="77777777" w:rsidR="00715EB6" w:rsidRPr="00715EB6" w:rsidRDefault="00715EB6" w:rsidP="00715EB6">
            <w:pPr>
              <w:jc w:val="center"/>
              <w:rPr>
                <w:snapToGrid w:val="0"/>
              </w:rPr>
            </w:pPr>
            <w:r w:rsidRPr="00715EB6">
              <w:rPr>
                <w:snapToGrid w:val="0"/>
              </w:rPr>
              <w:t>0,016</w:t>
            </w:r>
          </w:p>
        </w:tc>
        <w:tc>
          <w:tcPr>
            <w:tcW w:w="1480" w:type="dxa"/>
            <w:tcBorders>
              <w:top w:val="nil"/>
              <w:left w:val="nil"/>
              <w:bottom w:val="single" w:sz="4" w:space="0" w:color="auto"/>
              <w:right w:val="single" w:sz="4" w:space="0" w:color="auto"/>
            </w:tcBorders>
            <w:shd w:val="clear" w:color="000000" w:fill="FFFFFF"/>
            <w:vAlign w:val="center"/>
            <w:hideMark/>
          </w:tcPr>
          <w:p w14:paraId="40BCFA53" w14:textId="77777777" w:rsidR="00715EB6" w:rsidRPr="00715EB6" w:rsidRDefault="00715EB6" w:rsidP="00715EB6">
            <w:pPr>
              <w:jc w:val="center"/>
              <w:rPr>
                <w:snapToGrid w:val="0"/>
              </w:rPr>
            </w:pPr>
            <w:r w:rsidRPr="00715EB6">
              <w:rPr>
                <w:snapToGrid w:val="0"/>
              </w:rPr>
              <w:t>9 500,00</w:t>
            </w:r>
          </w:p>
        </w:tc>
        <w:tc>
          <w:tcPr>
            <w:tcW w:w="1480" w:type="dxa"/>
            <w:tcBorders>
              <w:top w:val="nil"/>
              <w:left w:val="nil"/>
              <w:bottom w:val="single" w:sz="4" w:space="0" w:color="auto"/>
              <w:right w:val="single" w:sz="4" w:space="0" w:color="auto"/>
            </w:tcBorders>
            <w:shd w:val="clear" w:color="000000" w:fill="FFFFFF"/>
            <w:vAlign w:val="center"/>
            <w:hideMark/>
          </w:tcPr>
          <w:p w14:paraId="2CDC0A76" w14:textId="77777777" w:rsidR="00715EB6" w:rsidRPr="00715EB6" w:rsidRDefault="00715EB6" w:rsidP="00715EB6">
            <w:pPr>
              <w:jc w:val="center"/>
              <w:rPr>
                <w:snapToGrid w:val="0"/>
              </w:rPr>
            </w:pPr>
            <w:r w:rsidRPr="00715EB6">
              <w:rPr>
                <w:snapToGrid w:val="0"/>
              </w:rPr>
              <w:t>34,5%</w:t>
            </w:r>
          </w:p>
        </w:tc>
        <w:tc>
          <w:tcPr>
            <w:tcW w:w="1485" w:type="dxa"/>
            <w:tcBorders>
              <w:top w:val="nil"/>
              <w:left w:val="nil"/>
              <w:bottom w:val="single" w:sz="4" w:space="0" w:color="auto"/>
              <w:right w:val="single" w:sz="4" w:space="0" w:color="auto"/>
            </w:tcBorders>
            <w:shd w:val="clear" w:color="000000" w:fill="FFFFFF"/>
            <w:vAlign w:val="center"/>
            <w:hideMark/>
          </w:tcPr>
          <w:p w14:paraId="108A0F36" w14:textId="77777777" w:rsidR="00715EB6" w:rsidRPr="00715EB6" w:rsidRDefault="00715EB6" w:rsidP="00715EB6">
            <w:pPr>
              <w:jc w:val="center"/>
              <w:rPr>
                <w:snapToGrid w:val="0"/>
              </w:rPr>
            </w:pPr>
            <w:r w:rsidRPr="00715EB6">
              <w:rPr>
                <w:snapToGrid w:val="0"/>
              </w:rPr>
              <w:t>152</w:t>
            </w:r>
          </w:p>
        </w:tc>
      </w:tr>
      <w:tr w:rsidR="00715EB6" w:rsidRPr="00715EB6" w14:paraId="147AA27A"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22F0E81E" w14:textId="77777777" w:rsidR="00715EB6" w:rsidRPr="00715EB6" w:rsidRDefault="00715EB6" w:rsidP="00715EB6">
            <w:r w:rsidRPr="00715EB6">
              <w:t> </w:t>
            </w:r>
          </w:p>
        </w:tc>
        <w:tc>
          <w:tcPr>
            <w:tcW w:w="1480" w:type="dxa"/>
            <w:tcBorders>
              <w:top w:val="nil"/>
              <w:left w:val="nil"/>
              <w:bottom w:val="single" w:sz="4" w:space="0" w:color="auto"/>
              <w:right w:val="nil"/>
            </w:tcBorders>
            <w:shd w:val="clear" w:color="000000" w:fill="FFFFFF"/>
            <w:vAlign w:val="center"/>
            <w:hideMark/>
          </w:tcPr>
          <w:p w14:paraId="0F057EB9"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60DB3F0B"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560E7FE8" w14:textId="77777777" w:rsidR="00715EB6" w:rsidRPr="00715EB6" w:rsidRDefault="00715EB6" w:rsidP="00715EB6">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054DCB3D" w14:textId="77777777" w:rsidR="00715EB6" w:rsidRPr="00715EB6" w:rsidRDefault="00715EB6" w:rsidP="00715EB6">
            <w:pPr>
              <w:jc w:val="center"/>
              <w:rPr>
                <w:snapToGrid w:val="0"/>
              </w:rPr>
            </w:pPr>
          </w:p>
        </w:tc>
      </w:tr>
      <w:tr w:rsidR="00715EB6" w:rsidRPr="00715EB6" w14:paraId="63ADC691"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7E874" w14:textId="77777777" w:rsidR="00715EB6" w:rsidRPr="00715EB6" w:rsidRDefault="00715EB6" w:rsidP="00715EB6">
            <w:pPr>
              <w:rPr>
                <w:b/>
                <w:bCs/>
              </w:rPr>
            </w:pPr>
            <w:r w:rsidRPr="00715EB6">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0D5D8495" w14:textId="77777777" w:rsidR="00715EB6" w:rsidRPr="00715EB6" w:rsidRDefault="00715EB6" w:rsidP="00715EB6">
            <w:pPr>
              <w:jc w:val="center"/>
              <w:rPr>
                <w:b/>
                <w:bCs/>
                <w:snapToGrid w:val="0"/>
              </w:rPr>
            </w:pPr>
            <w:r w:rsidRPr="00715EB6">
              <w:rPr>
                <w:b/>
                <w:bCs/>
                <w:snapToGrid w:val="0"/>
              </w:rPr>
              <w:t>0,037</w:t>
            </w:r>
          </w:p>
        </w:tc>
        <w:tc>
          <w:tcPr>
            <w:tcW w:w="1480" w:type="dxa"/>
            <w:tcBorders>
              <w:top w:val="nil"/>
              <w:left w:val="nil"/>
              <w:bottom w:val="single" w:sz="4" w:space="0" w:color="auto"/>
              <w:right w:val="single" w:sz="4" w:space="0" w:color="auto"/>
            </w:tcBorders>
            <w:shd w:val="clear" w:color="000000" w:fill="FFFFFF"/>
            <w:vAlign w:val="center"/>
          </w:tcPr>
          <w:p w14:paraId="57B404D2" w14:textId="77777777" w:rsidR="00715EB6" w:rsidRPr="00715EB6" w:rsidRDefault="00715EB6" w:rsidP="00715EB6">
            <w:pPr>
              <w:jc w:val="center"/>
              <w:rPr>
                <w:b/>
                <w:bCs/>
                <w:snapToGrid w:val="0"/>
              </w:rPr>
            </w:pPr>
            <w:r w:rsidRPr="00715EB6">
              <w:rPr>
                <w:b/>
                <w:bCs/>
                <w:snapToGrid w:val="0"/>
              </w:rPr>
              <w:t>8 108,11</w:t>
            </w:r>
          </w:p>
        </w:tc>
        <w:tc>
          <w:tcPr>
            <w:tcW w:w="1480" w:type="dxa"/>
            <w:tcBorders>
              <w:top w:val="nil"/>
              <w:left w:val="nil"/>
              <w:bottom w:val="single" w:sz="4" w:space="0" w:color="auto"/>
              <w:right w:val="single" w:sz="4" w:space="0" w:color="auto"/>
            </w:tcBorders>
            <w:shd w:val="clear" w:color="000000" w:fill="FFFFFF"/>
            <w:vAlign w:val="center"/>
          </w:tcPr>
          <w:p w14:paraId="3029CB13" w14:textId="77777777" w:rsidR="00715EB6" w:rsidRPr="00715EB6" w:rsidRDefault="00715EB6" w:rsidP="00715EB6">
            <w:pPr>
              <w:jc w:val="center"/>
              <w:rPr>
                <w:b/>
                <w:bCs/>
                <w:snapToGrid w:val="0"/>
              </w:rPr>
            </w:pPr>
            <w:r w:rsidRPr="00715EB6">
              <w:rPr>
                <w:b/>
                <w:bCs/>
                <w:snapToGrid w:val="0"/>
              </w:rPr>
              <w:t>35,7%</w:t>
            </w:r>
          </w:p>
        </w:tc>
        <w:tc>
          <w:tcPr>
            <w:tcW w:w="1485" w:type="dxa"/>
            <w:tcBorders>
              <w:top w:val="nil"/>
              <w:left w:val="nil"/>
              <w:bottom w:val="single" w:sz="4" w:space="0" w:color="auto"/>
              <w:right w:val="single" w:sz="4" w:space="0" w:color="auto"/>
            </w:tcBorders>
            <w:shd w:val="clear" w:color="000000" w:fill="FFFFFF"/>
            <w:vAlign w:val="center"/>
          </w:tcPr>
          <w:p w14:paraId="4E606920" w14:textId="77777777" w:rsidR="00715EB6" w:rsidRPr="00715EB6" w:rsidRDefault="00715EB6" w:rsidP="00715EB6">
            <w:pPr>
              <w:jc w:val="center"/>
              <w:rPr>
                <w:b/>
                <w:bCs/>
                <w:snapToGrid w:val="0"/>
              </w:rPr>
            </w:pPr>
            <w:r w:rsidRPr="00715EB6">
              <w:rPr>
                <w:b/>
                <w:bCs/>
                <w:snapToGrid w:val="0"/>
              </w:rPr>
              <w:t>300</w:t>
            </w:r>
          </w:p>
        </w:tc>
      </w:tr>
      <w:bookmarkEnd w:id="78"/>
    </w:tbl>
    <w:p w14:paraId="1CA78FA1" w14:textId="77777777" w:rsidR="00715EB6" w:rsidRPr="00715EB6" w:rsidRDefault="00715EB6" w:rsidP="00715EB6">
      <w:pPr>
        <w:autoSpaceDE w:val="0"/>
        <w:autoSpaceDN w:val="0"/>
        <w:adjustRightInd w:val="0"/>
        <w:ind w:right="-569"/>
        <w:jc w:val="both"/>
        <w:rPr>
          <w:b/>
          <w:snapToGrid w:val="0"/>
          <w:sz w:val="28"/>
          <w:szCs w:val="28"/>
          <w:lang w:eastAsia="en-US"/>
        </w:rPr>
      </w:pPr>
    </w:p>
    <w:tbl>
      <w:tblPr>
        <w:tblW w:w="9748" w:type="dxa"/>
        <w:tblInd w:w="-176" w:type="dxa"/>
        <w:tblLook w:val="04A0" w:firstRow="1" w:lastRow="0" w:firstColumn="1" w:lastColumn="0" w:noHBand="0" w:noVBand="1"/>
      </w:tblPr>
      <w:tblGrid>
        <w:gridCol w:w="3823"/>
        <w:gridCol w:w="1480"/>
        <w:gridCol w:w="1480"/>
        <w:gridCol w:w="1480"/>
        <w:gridCol w:w="1485"/>
      </w:tblGrid>
      <w:tr w:rsidR="00715EB6" w:rsidRPr="00715EB6" w14:paraId="33FD622B"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633DDCFE" w14:textId="77777777" w:rsidR="00715EB6" w:rsidRPr="00715EB6" w:rsidRDefault="00715EB6" w:rsidP="00715EB6">
            <w:pPr>
              <w:jc w:val="center"/>
              <w:rPr>
                <w:b/>
                <w:bCs/>
              </w:rPr>
            </w:pPr>
            <w:r w:rsidRPr="00715EB6">
              <w:rPr>
                <w:b/>
                <w:bCs/>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753DD61" w14:textId="77777777" w:rsidR="00715EB6" w:rsidRPr="00715EB6" w:rsidRDefault="00715EB6" w:rsidP="00715EB6">
            <w:pPr>
              <w:jc w:val="center"/>
            </w:pPr>
            <w:r w:rsidRPr="00715EB6">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760BBAA" w14:textId="77777777" w:rsidR="00715EB6" w:rsidRPr="00715EB6" w:rsidRDefault="00715EB6" w:rsidP="00715EB6">
            <w:pPr>
              <w:jc w:val="center"/>
            </w:pPr>
            <w:r w:rsidRPr="00715EB6">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50C3209" w14:textId="77777777" w:rsidR="00715EB6" w:rsidRPr="00715EB6" w:rsidRDefault="00715EB6" w:rsidP="00715EB6">
            <w:pPr>
              <w:jc w:val="center"/>
            </w:pPr>
            <w:r w:rsidRPr="00715EB6">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1FE875D6" w14:textId="77777777" w:rsidR="00715EB6" w:rsidRPr="00715EB6" w:rsidRDefault="00715EB6" w:rsidP="00715EB6">
            <w:pPr>
              <w:jc w:val="center"/>
            </w:pPr>
            <w:r w:rsidRPr="00715EB6">
              <w:t>НВВ</w:t>
            </w:r>
          </w:p>
        </w:tc>
      </w:tr>
      <w:tr w:rsidR="00715EB6" w:rsidRPr="00715EB6" w14:paraId="78F05D53"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1AABD3C8" w14:textId="77777777" w:rsidR="00715EB6" w:rsidRPr="00715EB6" w:rsidRDefault="00715EB6" w:rsidP="00715EB6">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CE8500F" w14:textId="77777777" w:rsidR="00715EB6" w:rsidRPr="00715EB6" w:rsidRDefault="00715EB6" w:rsidP="00715EB6">
            <w:pPr>
              <w:jc w:val="center"/>
            </w:pPr>
            <w:r w:rsidRPr="00715EB6">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7543654" w14:textId="77777777" w:rsidR="00715EB6" w:rsidRPr="00715EB6" w:rsidRDefault="00715EB6" w:rsidP="00715EB6">
            <w:pPr>
              <w:jc w:val="center"/>
            </w:pPr>
            <w:r w:rsidRPr="00715EB6">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4B4F70D" w14:textId="77777777" w:rsidR="00715EB6" w:rsidRPr="00715EB6" w:rsidRDefault="00715EB6" w:rsidP="00715EB6">
            <w:pPr>
              <w:jc w:val="center"/>
            </w:pPr>
            <w:r w:rsidRPr="00715EB6">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6D7692F3" w14:textId="77777777" w:rsidR="00715EB6" w:rsidRPr="00715EB6" w:rsidRDefault="00715EB6" w:rsidP="00715EB6">
            <w:pPr>
              <w:jc w:val="center"/>
            </w:pPr>
            <w:r w:rsidRPr="00715EB6">
              <w:t>тыс. руб.</w:t>
            </w:r>
          </w:p>
        </w:tc>
      </w:tr>
      <w:tr w:rsidR="00715EB6" w:rsidRPr="00715EB6" w14:paraId="693AC5B6"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8392C78" w14:textId="77777777" w:rsidR="00715EB6" w:rsidRPr="00715EB6" w:rsidRDefault="00715EB6" w:rsidP="00715EB6">
            <w:pPr>
              <w:rPr>
                <w:bCs/>
              </w:rPr>
            </w:pPr>
            <w:r w:rsidRPr="00715EB6">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046BC00E" w14:textId="77777777" w:rsidR="00715EB6" w:rsidRPr="00715EB6" w:rsidRDefault="00715EB6" w:rsidP="00715EB6">
            <w:pPr>
              <w:jc w:val="center"/>
              <w:rPr>
                <w:snapToGrid w:val="0"/>
              </w:rPr>
            </w:pPr>
            <w:r w:rsidRPr="00715EB6">
              <w:rPr>
                <w:snapToGrid w:val="0"/>
              </w:rPr>
              <w:t>0,021</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34B37F00" w14:textId="77777777" w:rsidR="00715EB6" w:rsidRPr="00715EB6" w:rsidRDefault="00715EB6" w:rsidP="00715EB6">
            <w:pPr>
              <w:jc w:val="center"/>
              <w:rPr>
                <w:snapToGrid w:val="0"/>
              </w:rPr>
            </w:pPr>
            <w:r w:rsidRPr="00715EB6">
              <w:rPr>
                <w:snapToGrid w:val="0"/>
              </w:rPr>
              <w:t>9 500,00</w:t>
            </w:r>
          </w:p>
        </w:tc>
        <w:tc>
          <w:tcPr>
            <w:tcW w:w="1480" w:type="dxa"/>
            <w:tcBorders>
              <w:top w:val="nil"/>
              <w:left w:val="nil"/>
              <w:bottom w:val="single" w:sz="4" w:space="0" w:color="auto"/>
              <w:right w:val="single" w:sz="4" w:space="0" w:color="auto"/>
            </w:tcBorders>
            <w:shd w:val="clear" w:color="000000" w:fill="FFFFFF"/>
            <w:vAlign w:val="center"/>
            <w:hideMark/>
          </w:tcPr>
          <w:p w14:paraId="651BF964" w14:textId="77777777" w:rsidR="00715EB6" w:rsidRPr="00715EB6" w:rsidRDefault="00715EB6" w:rsidP="00715EB6">
            <w:pPr>
              <w:jc w:val="center"/>
              <w:rPr>
                <w:snapToGrid w:val="0"/>
              </w:rPr>
            </w:pPr>
            <w:r w:rsidRPr="00715EB6">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7D3B5BB9" w14:textId="77777777" w:rsidR="00715EB6" w:rsidRPr="00715EB6" w:rsidRDefault="00715EB6" w:rsidP="00715EB6">
            <w:pPr>
              <w:jc w:val="center"/>
              <w:rPr>
                <w:snapToGrid w:val="0"/>
              </w:rPr>
            </w:pPr>
            <w:r w:rsidRPr="00715EB6">
              <w:rPr>
                <w:snapToGrid w:val="0"/>
              </w:rPr>
              <w:t>200</w:t>
            </w:r>
          </w:p>
        </w:tc>
      </w:tr>
      <w:tr w:rsidR="00715EB6" w:rsidRPr="00715EB6" w14:paraId="67B491BC"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BFBA8D" w14:textId="77777777" w:rsidR="00715EB6" w:rsidRPr="00715EB6" w:rsidRDefault="00715EB6" w:rsidP="00715EB6">
            <w:pPr>
              <w:rPr>
                <w:bCs/>
              </w:rPr>
            </w:pPr>
            <w:r w:rsidRPr="00715EB6">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6C64681F" w14:textId="77777777" w:rsidR="00715EB6" w:rsidRPr="00715EB6" w:rsidRDefault="00715EB6" w:rsidP="00715EB6">
            <w:pPr>
              <w:jc w:val="center"/>
              <w:rPr>
                <w:snapToGrid w:val="0"/>
              </w:rPr>
            </w:pPr>
            <w:r w:rsidRPr="00715EB6">
              <w:rPr>
                <w:snapToGrid w:val="0"/>
              </w:rPr>
              <w:t>0,016</w:t>
            </w:r>
          </w:p>
        </w:tc>
        <w:tc>
          <w:tcPr>
            <w:tcW w:w="1480" w:type="dxa"/>
            <w:tcBorders>
              <w:top w:val="nil"/>
              <w:left w:val="nil"/>
              <w:bottom w:val="single" w:sz="4" w:space="0" w:color="auto"/>
              <w:right w:val="single" w:sz="4" w:space="0" w:color="auto"/>
            </w:tcBorders>
            <w:shd w:val="clear" w:color="000000" w:fill="FFFFFF"/>
            <w:vAlign w:val="center"/>
            <w:hideMark/>
          </w:tcPr>
          <w:p w14:paraId="62FB503D" w14:textId="77777777" w:rsidR="00715EB6" w:rsidRPr="00715EB6" w:rsidRDefault="00715EB6" w:rsidP="00715EB6">
            <w:pPr>
              <w:jc w:val="center"/>
              <w:rPr>
                <w:snapToGrid w:val="0"/>
              </w:rPr>
            </w:pPr>
            <w:r w:rsidRPr="00715EB6">
              <w:rPr>
                <w:snapToGrid w:val="0"/>
              </w:rPr>
              <w:t>13 625,00</w:t>
            </w:r>
          </w:p>
        </w:tc>
        <w:tc>
          <w:tcPr>
            <w:tcW w:w="1480" w:type="dxa"/>
            <w:tcBorders>
              <w:top w:val="nil"/>
              <w:left w:val="nil"/>
              <w:bottom w:val="single" w:sz="4" w:space="0" w:color="auto"/>
              <w:right w:val="single" w:sz="4" w:space="0" w:color="auto"/>
            </w:tcBorders>
            <w:shd w:val="clear" w:color="000000" w:fill="FFFFFF"/>
            <w:vAlign w:val="center"/>
            <w:hideMark/>
          </w:tcPr>
          <w:p w14:paraId="5E42326A" w14:textId="77777777" w:rsidR="00715EB6" w:rsidRPr="00715EB6" w:rsidRDefault="00715EB6" w:rsidP="00715EB6">
            <w:pPr>
              <w:jc w:val="center"/>
              <w:rPr>
                <w:snapToGrid w:val="0"/>
              </w:rPr>
            </w:pPr>
            <w:r w:rsidRPr="00715EB6">
              <w:rPr>
                <w:snapToGrid w:val="0"/>
              </w:rPr>
              <w:t>43,4%</w:t>
            </w:r>
          </w:p>
        </w:tc>
        <w:tc>
          <w:tcPr>
            <w:tcW w:w="1485" w:type="dxa"/>
            <w:tcBorders>
              <w:top w:val="nil"/>
              <w:left w:val="nil"/>
              <w:bottom w:val="single" w:sz="4" w:space="0" w:color="auto"/>
              <w:right w:val="single" w:sz="4" w:space="0" w:color="auto"/>
            </w:tcBorders>
            <w:shd w:val="clear" w:color="000000" w:fill="FFFFFF"/>
            <w:vAlign w:val="center"/>
            <w:hideMark/>
          </w:tcPr>
          <w:p w14:paraId="2C94E8D2" w14:textId="77777777" w:rsidR="00715EB6" w:rsidRPr="00715EB6" w:rsidRDefault="00715EB6" w:rsidP="00715EB6">
            <w:pPr>
              <w:jc w:val="center"/>
              <w:rPr>
                <w:snapToGrid w:val="0"/>
              </w:rPr>
            </w:pPr>
            <w:r w:rsidRPr="00715EB6">
              <w:rPr>
                <w:snapToGrid w:val="0"/>
              </w:rPr>
              <w:t>218</w:t>
            </w:r>
          </w:p>
        </w:tc>
      </w:tr>
      <w:tr w:rsidR="00715EB6" w:rsidRPr="00715EB6" w14:paraId="0FC1D452"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1547C426" w14:textId="77777777" w:rsidR="00715EB6" w:rsidRPr="00715EB6" w:rsidRDefault="00715EB6" w:rsidP="00715EB6">
            <w:r w:rsidRPr="00715EB6">
              <w:t> </w:t>
            </w:r>
          </w:p>
        </w:tc>
        <w:tc>
          <w:tcPr>
            <w:tcW w:w="1480" w:type="dxa"/>
            <w:tcBorders>
              <w:top w:val="nil"/>
              <w:left w:val="nil"/>
              <w:bottom w:val="single" w:sz="4" w:space="0" w:color="auto"/>
              <w:right w:val="nil"/>
            </w:tcBorders>
            <w:shd w:val="clear" w:color="000000" w:fill="FFFFFF"/>
            <w:vAlign w:val="center"/>
            <w:hideMark/>
          </w:tcPr>
          <w:p w14:paraId="7D3C9A07"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18EDEF8A"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7B0B314F" w14:textId="77777777" w:rsidR="00715EB6" w:rsidRPr="00715EB6" w:rsidRDefault="00715EB6" w:rsidP="00715EB6">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776F9C08" w14:textId="77777777" w:rsidR="00715EB6" w:rsidRPr="00715EB6" w:rsidRDefault="00715EB6" w:rsidP="00715EB6">
            <w:pPr>
              <w:jc w:val="center"/>
              <w:rPr>
                <w:snapToGrid w:val="0"/>
              </w:rPr>
            </w:pPr>
          </w:p>
        </w:tc>
      </w:tr>
      <w:tr w:rsidR="00715EB6" w:rsidRPr="00715EB6" w14:paraId="014EBEA6"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B198B" w14:textId="77777777" w:rsidR="00715EB6" w:rsidRPr="00715EB6" w:rsidRDefault="00715EB6" w:rsidP="00715EB6">
            <w:pPr>
              <w:rPr>
                <w:b/>
                <w:bCs/>
              </w:rPr>
            </w:pPr>
            <w:r w:rsidRPr="00715EB6">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510FB579" w14:textId="77777777" w:rsidR="00715EB6" w:rsidRPr="00715EB6" w:rsidRDefault="00715EB6" w:rsidP="00715EB6">
            <w:pPr>
              <w:jc w:val="center"/>
              <w:rPr>
                <w:b/>
                <w:bCs/>
                <w:snapToGrid w:val="0"/>
              </w:rPr>
            </w:pPr>
            <w:r w:rsidRPr="00715EB6">
              <w:rPr>
                <w:b/>
                <w:bCs/>
                <w:snapToGrid w:val="0"/>
              </w:rPr>
              <w:t>0,037</w:t>
            </w:r>
          </w:p>
        </w:tc>
        <w:tc>
          <w:tcPr>
            <w:tcW w:w="1480" w:type="dxa"/>
            <w:tcBorders>
              <w:top w:val="nil"/>
              <w:left w:val="nil"/>
              <w:bottom w:val="single" w:sz="4" w:space="0" w:color="auto"/>
              <w:right w:val="single" w:sz="4" w:space="0" w:color="auto"/>
            </w:tcBorders>
            <w:shd w:val="clear" w:color="000000" w:fill="FFFFFF"/>
            <w:vAlign w:val="center"/>
          </w:tcPr>
          <w:p w14:paraId="62B1C3D6" w14:textId="77777777" w:rsidR="00715EB6" w:rsidRPr="00715EB6" w:rsidRDefault="00715EB6" w:rsidP="00715EB6">
            <w:pPr>
              <w:jc w:val="center"/>
              <w:rPr>
                <w:b/>
                <w:bCs/>
                <w:snapToGrid w:val="0"/>
              </w:rPr>
            </w:pPr>
            <w:r w:rsidRPr="00715EB6">
              <w:rPr>
                <w:b/>
                <w:bCs/>
                <w:snapToGrid w:val="0"/>
              </w:rPr>
              <w:t>11 297,30</w:t>
            </w:r>
          </w:p>
        </w:tc>
        <w:tc>
          <w:tcPr>
            <w:tcW w:w="1480" w:type="dxa"/>
            <w:tcBorders>
              <w:top w:val="nil"/>
              <w:left w:val="nil"/>
              <w:bottom w:val="single" w:sz="4" w:space="0" w:color="auto"/>
              <w:right w:val="single" w:sz="4" w:space="0" w:color="auto"/>
            </w:tcBorders>
            <w:shd w:val="clear" w:color="000000" w:fill="FFFFFF"/>
            <w:vAlign w:val="center"/>
          </w:tcPr>
          <w:p w14:paraId="58B2E3A0" w14:textId="77777777" w:rsidR="00715EB6" w:rsidRPr="00715EB6" w:rsidRDefault="00715EB6" w:rsidP="00715EB6">
            <w:pPr>
              <w:jc w:val="center"/>
              <w:rPr>
                <w:b/>
                <w:bCs/>
                <w:snapToGrid w:val="0"/>
              </w:rPr>
            </w:pPr>
            <w:r w:rsidRPr="00715EB6">
              <w:rPr>
                <w:b/>
                <w:bCs/>
                <w:snapToGrid w:val="0"/>
              </w:rPr>
              <w:t>39,3%</w:t>
            </w:r>
          </w:p>
        </w:tc>
        <w:tc>
          <w:tcPr>
            <w:tcW w:w="1485" w:type="dxa"/>
            <w:tcBorders>
              <w:top w:val="nil"/>
              <w:left w:val="nil"/>
              <w:bottom w:val="single" w:sz="4" w:space="0" w:color="auto"/>
              <w:right w:val="single" w:sz="4" w:space="0" w:color="auto"/>
            </w:tcBorders>
            <w:shd w:val="clear" w:color="000000" w:fill="FFFFFF"/>
            <w:vAlign w:val="center"/>
          </w:tcPr>
          <w:p w14:paraId="61D346C4" w14:textId="77777777" w:rsidR="00715EB6" w:rsidRPr="00715EB6" w:rsidRDefault="00715EB6" w:rsidP="00715EB6">
            <w:pPr>
              <w:jc w:val="center"/>
              <w:rPr>
                <w:b/>
                <w:bCs/>
                <w:snapToGrid w:val="0"/>
              </w:rPr>
            </w:pPr>
            <w:r w:rsidRPr="00715EB6">
              <w:rPr>
                <w:b/>
                <w:bCs/>
                <w:snapToGrid w:val="0"/>
              </w:rPr>
              <w:t>418</w:t>
            </w:r>
          </w:p>
        </w:tc>
      </w:tr>
    </w:tbl>
    <w:p w14:paraId="44F499EE" w14:textId="77777777" w:rsidR="00715EB6" w:rsidRPr="00715EB6" w:rsidRDefault="00715EB6" w:rsidP="00715EB6">
      <w:pPr>
        <w:autoSpaceDE w:val="0"/>
        <w:autoSpaceDN w:val="0"/>
        <w:adjustRightInd w:val="0"/>
        <w:ind w:right="-569"/>
        <w:jc w:val="both"/>
        <w:rPr>
          <w:b/>
          <w:snapToGrid w:val="0"/>
          <w:sz w:val="28"/>
          <w:szCs w:val="28"/>
          <w:lang w:eastAsia="en-US"/>
        </w:rPr>
      </w:pPr>
    </w:p>
    <w:tbl>
      <w:tblPr>
        <w:tblW w:w="9748" w:type="dxa"/>
        <w:tblInd w:w="-176" w:type="dxa"/>
        <w:tblLook w:val="04A0" w:firstRow="1" w:lastRow="0" w:firstColumn="1" w:lastColumn="0" w:noHBand="0" w:noVBand="1"/>
      </w:tblPr>
      <w:tblGrid>
        <w:gridCol w:w="3823"/>
        <w:gridCol w:w="1480"/>
        <w:gridCol w:w="1480"/>
        <w:gridCol w:w="1480"/>
        <w:gridCol w:w="1485"/>
      </w:tblGrid>
      <w:tr w:rsidR="00715EB6" w:rsidRPr="00715EB6" w14:paraId="55E08448"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76C21F11" w14:textId="77777777" w:rsidR="00715EB6" w:rsidRPr="00715EB6" w:rsidRDefault="00715EB6" w:rsidP="00715EB6">
            <w:pPr>
              <w:jc w:val="center"/>
              <w:rPr>
                <w:b/>
                <w:bCs/>
              </w:rPr>
            </w:pPr>
            <w:r w:rsidRPr="00715EB6">
              <w:rPr>
                <w:b/>
                <w:bCs/>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02ED227" w14:textId="77777777" w:rsidR="00715EB6" w:rsidRPr="00715EB6" w:rsidRDefault="00715EB6" w:rsidP="00715EB6">
            <w:pPr>
              <w:jc w:val="center"/>
            </w:pPr>
            <w:r w:rsidRPr="00715EB6">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F40E91F" w14:textId="77777777" w:rsidR="00715EB6" w:rsidRPr="00715EB6" w:rsidRDefault="00715EB6" w:rsidP="00715EB6">
            <w:pPr>
              <w:jc w:val="center"/>
            </w:pPr>
            <w:r w:rsidRPr="00715EB6">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83C4AFE" w14:textId="77777777" w:rsidR="00715EB6" w:rsidRPr="00715EB6" w:rsidRDefault="00715EB6" w:rsidP="00715EB6">
            <w:pPr>
              <w:jc w:val="center"/>
            </w:pPr>
            <w:r w:rsidRPr="00715EB6">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2C15A826" w14:textId="77777777" w:rsidR="00715EB6" w:rsidRPr="00715EB6" w:rsidRDefault="00715EB6" w:rsidP="00715EB6">
            <w:pPr>
              <w:jc w:val="center"/>
            </w:pPr>
            <w:r w:rsidRPr="00715EB6">
              <w:t>НВВ</w:t>
            </w:r>
          </w:p>
        </w:tc>
      </w:tr>
      <w:tr w:rsidR="00715EB6" w:rsidRPr="00715EB6" w14:paraId="27D2A3B2"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213FAD21" w14:textId="77777777" w:rsidR="00715EB6" w:rsidRPr="00715EB6" w:rsidRDefault="00715EB6" w:rsidP="00715EB6">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2E17ED7" w14:textId="77777777" w:rsidR="00715EB6" w:rsidRPr="00715EB6" w:rsidRDefault="00715EB6" w:rsidP="00715EB6">
            <w:pPr>
              <w:jc w:val="center"/>
            </w:pPr>
            <w:r w:rsidRPr="00715EB6">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FCBCC42" w14:textId="77777777" w:rsidR="00715EB6" w:rsidRPr="00715EB6" w:rsidRDefault="00715EB6" w:rsidP="00715EB6">
            <w:pPr>
              <w:jc w:val="center"/>
            </w:pPr>
            <w:r w:rsidRPr="00715EB6">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867C4C4" w14:textId="77777777" w:rsidR="00715EB6" w:rsidRPr="00715EB6" w:rsidRDefault="00715EB6" w:rsidP="00715EB6">
            <w:pPr>
              <w:jc w:val="center"/>
            </w:pPr>
            <w:r w:rsidRPr="00715EB6">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0FF43CF1" w14:textId="77777777" w:rsidR="00715EB6" w:rsidRPr="00715EB6" w:rsidRDefault="00715EB6" w:rsidP="00715EB6">
            <w:pPr>
              <w:jc w:val="center"/>
            </w:pPr>
            <w:r w:rsidRPr="00715EB6">
              <w:t>тыс. руб.</w:t>
            </w:r>
          </w:p>
        </w:tc>
      </w:tr>
      <w:tr w:rsidR="00715EB6" w:rsidRPr="00715EB6" w14:paraId="21D3DBC1"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6DEBBB4" w14:textId="77777777" w:rsidR="00715EB6" w:rsidRPr="00715EB6" w:rsidRDefault="00715EB6" w:rsidP="00715EB6">
            <w:pPr>
              <w:rPr>
                <w:bCs/>
              </w:rPr>
            </w:pPr>
            <w:r w:rsidRPr="00715EB6">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39D3D2A4" w14:textId="77777777" w:rsidR="00715EB6" w:rsidRPr="00715EB6" w:rsidRDefault="00715EB6" w:rsidP="00715EB6">
            <w:pPr>
              <w:jc w:val="center"/>
              <w:rPr>
                <w:snapToGrid w:val="0"/>
              </w:rPr>
            </w:pPr>
            <w:r w:rsidRPr="00715EB6">
              <w:rPr>
                <w:snapToGrid w:val="0"/>
              </w:rPr>
              <w:t>0,021</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0E44A6C9" w14:textId="77777777" w:rsidR="00715EB6" w:rsidRPr="00715EB6" w:rsidRDefault="00715EB6" w:rsidP="00715EB6">
            <w:pPr>
              <w:jc w:val="center"/>
              <w:rPr>
                <w:snapToGrid w:val="0"/>
              </w:rPr>
            </w:pPr>
            <w:r w:rsidRPr="00715EB6">
              <w:rPr>
                <w:snapToGrid w:val="0"/>
              </w:rPr>
              <w:t>13 625,00</w:t>
            </w:r>
          </w:p>
        </w:tc>
        <w:tc>
          <w:tcPr>
            <w:tcW w:w="1480" w:type="dxa"/>
            <w:tcBorders>
              <w:top w:val="nil"/>
              <w:left w:val="nil"/>
              <w:bottom w:val="single" w:sz="4" w:space="0" w:color="auto"/>
              <w:right w:val="single" w:sz="4" w:space="0" w:color="auto"/>
            </w:tcBorders>
            <w:shd w:val="clear" w:color="000000" w:fill="FFFFFF"/>
            <w:vAlign w:val="center"/>
            <w:hideMark/>
          </w:tcPr>
          <w:p w14:paraId="7ABF3240" w14:textId="77777777" w:rsidR="00715EB6" w:rsidRPr="00715EB6" w:rsidRDefault="00715EB6" w:rsidP="00715EB6">
            <w:pPr>
              <w:jc w:val="center"/>
              <w:rPr>
                <w:snapToGrid w:val="0"/>
              </w:rPr>
            </w:pPr>
            <w:r w:rsidRPr="00715EB6">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13F7BB29" w14:textId="77777777" w:rsidR="00715EB6" w:rsidRPr="00715EB6" w:rsidRDefault="00715EB6" w:rsidP="00715EB6">
            <w:pPr>
              <w:jc w:val="center"/>
              <w:rPr>
                <w:snapToGrid w:val="0"/>
              </w:rPr>
            </w:pPr>
            <w:r w:rsidRPr="00715EB6">
              <w:rPr>
                <w:snapToGrid w:val="0"/>
              </w:rPr>
              <w:t>286</w:t>
            </w:r>
          </w:p>
        </w:tc>
      </w:tr>
      <w:tr w:rsidR="00715EB6" w:rsidRPr="00715EB6" w14:paraId="19E5DA8A"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7A23601" w14:textId="77777777" w:rsidR="00715EB6" w:rsidRPr="00715EB6" w:rsidRDefault="00715EB6" w:rsidP="00715EB6">
            <w:pPr>
              <w:rPr>
                <w:bCs/>
              </w:rPr>
            </w:pPr>
            <w:r w:rsidRPr="00715EB6">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04FEBBBA" w14:textId="77777777" w:rsidR="00715EB6" w:rsidRPr="00715EB6" w:rsidRDefault="00715EB6" w:rsidP="00715EB6">
            <w:pPr>
              <w:jc w:val="center"/>
              <w:rPr>
                <w:snapToGrid w:val="0"/>
              </w:rPr>
            </w:pPr>
            <w:r w:rsidRPr="00715EB6">
              <w:rPr>
                <w:snapToGrid w:val="0"/>
              </w:rPr>
              <w:t>0,016</w:t>
            </w:r>
          </w:p>
        </w:tc>
        <w:tc>
          <w:tcPr>
            <w:tcW w:w="1480" w:type="dxa"/>
            <w:tcBorders>
              <w:top w:val="nil"/>
              <w:left w:val="nil"/>
              <w:bottom w:val="single" w:sz="4" w:space="0" w:color="auto"/>
              <w:right w:val="single" w:sz="4" w:space="0" w:color="auto"/>
            </w:tcBorders>
            <w:shd w:val="clear" w:color="000000" w:fill="FFFFFF"/>
            <w:vAlign w:val="center"/>
            <w:hideMark/>
          </w:tcPr>
          <w:p w14:paraId="3B748F9C" w14:textId="77777777" w:rsidR="00715EB6" w:rsidRPr="00715EB6" w:rsidRDefault="00715EB6" w:rsidP="00715EB6">
            <w:pPr>
              <w:jc w:val="center"/>
              <w:rPr>
                <w:snapToGrid w:val="0"/>
              </w:rPr>
            </w:pPr>
            <w:r w:rsidRPr="00715EB6">
              <w:rPr>
                <w:snapToGrid w:val="0"/>
              </w:rPr>
              <w:t>18 687,50</w:t>
            </w:r>
          </w:p>
        </w:tc>
        <w:tc>
          <w:tcPr>
            <w:tcW w:w="1480" w:type="dxa"/>
            <w:tcBorders>
              <w:top w:val="nil"/>
              <w:left w:val="nil"/>
              <w:bottom w:val="single" w:sz="4" w:space="0" w:color="auto"/>
              <w:right w:val="single" w:sz="4" w:space="0" w:color="auto"/>
            </w:tcBorders>
            <w:shd w:val="clear" w:color="000000" w:fill="FFFFFF"/>
            <w:vAlign w:val="center"/>
            <w:hideMark/>
          </w:tcPr>
          <w:p w14:paraId="01B620A1" w14:textId="77777777" w:rsidR="00715EB6" w:rsidRPr="00715EB6" w:rsidRDefault="00715EB6" w:rsidP="00715EB6">
            <w:pPr>
              <w:jc w:val="center"/>
              <w:rPr>
                <w:snapToGrid w:val="0"/>
              </w:rPr>
            </w:pPr>
            <w:r w:rsidRPr="00715EB6">
              <w:rPr>
                <w:snapToGrid w:val="0"/>
              </w:rPr>
              <w:t>37,2%</w:t>
            </w:r>
          </w:p>
        </w:tc>
        <w:tc>
          <w:tcPr>
            <w:tcW w:w="1485" w:type="dxa"/>
            <w:tcBorders>
              <w:top w:val="nil"/>
              <w:left w:val="nil"/>
              <w:bottom w:val="single" w:sz="4" w:space="0" w:color="auto"/>
              <w:right w:val="single" w:sz="4" w:space="0" w:color="auto"/>
            </w:tcBorders>
            <w:shd w:val="clear" w:color="000000" w:fill="FFFFFF"/>
            <w:vAlign w:val="center"/>
            <w:hideMark/>
          </w:tcPr>
          <w:p w14:paraId="430E6282" w14:textId="77777777" w:rsidR="00715EB6" w:rsidRPr="00715EB6" w:rsidRDefault="00715EB6" w:rsidP="00715EB6">
            <w:pPr>
              <w:jc w:val="center"/>
              <w:rPr>
                <w:snapToGrid w:val="0"/>
              </w:rPr>
            </w:pPr>
            <w:r w:rsidRPr="00715EB6">
              <w:rPr>
                <w:snapToGrid w:val="0"/>
              </w:rPr>
              <w:t>299</w:t>
            </w:r>
          </w:p>
        </w:tc>
      </w:tr>
      <w:tr w:rsidR="00715EB6" w:rsidRPr="00715EB6" w14:paraId="5BC6C2DC"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21FDAB4A" w14:textId="77777777" w:rsidR="00715EB6" w:rsidRPr="00715EB6" w:rsidRDefault="00715EB6" w:rsidP="00715EB6">
            <w:r w:rsidRPr="00715EB6">
              <w:t> </w:t>
            </w:r>
          </w:p>
        </w:tc>
        <w:tc>
          <w:tcPr>
            <w:tcW w:w="1480" w:type="dxa"/>
            <w:tcBorders>
              <w:top w:val="nil"/>
              <w:left w:val="nil"/>
              <w:bottom w:val="single" w:sz="4" w:space="0" w:color="auto"/>
              <w:right w:val="nil"/>
            </w:tcBorders>
            <w:shd w:val="clear" w:color="000000" w:fill="FFFFFF"/>
            <w:vAlign w:val="center"/>
            <w:hideMark/>
          </w:tcPr>
          <w:p w14:paraId="1BA0F07B"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083653D0"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2739FDB9" w14:textId="77777777" w:rsidR="00715EB6" w:rsidRPr="00715EB6" w:rsidRDefault="00715EB6" w:rsidP="00715EB6">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76C76DA8" w14:textId="77777777" w:rsidR="00715EB6" w:rsidRPr="00715EB6" w:rsidRDefault="00715EB6" w:rsidP="00715EB6">
            <w:pPr>
              <w:jc w:val="center"/>
              <w:rPr>
                <w:snapToGrid w:val="0"/>
              </w:rPr>
            </w:pPr>
          </w:p>
        </w:tc>
      </w:tr>
      <w:tr w:rsidR="00715EB6" w:rsidRPr="00715EB6" w14:paraId="6538835F"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E636F" w14:textId="77777777" w:rsidR="00715EB6" w:rsidRPr="00715EB6" w:rsidRDefault="00715EB6" w:rsidP="00715EB6">
            <w:pPr>
              <w:rPr>
                <w:b/>
                <w:bCs/>
              </w:rPr>
            </w:pPr>
            <w:r w:rsidRPr="00715EB6">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55A9A0A5" w14:textId="77777777" w:rsidR="00715EB6" w:rsidRPr="00715EB6" w:rsidRDefault="00715EB6" w:rsidP="00715EB6">
            <w:pPr>
              <w:jc w:val="center"/>
              <w:rPr>
                <w:b/>
                <w:bCs/>
                <w:snapToGrid w:val="0"/>
              </w:rPr>
            </w:pPr>
            <w:r w:rsidRPr="00715EB6">
              <w:rPr>
                <w:b/>
                <w:bCs/>
                <w:snapToGrid w:val="0"/>
              </w:rPr>
              <w:t>0,037</w:t>
            </w:r>
          </w:p>
        </w:tc>
        <w:tc>
          <w:tcPr>
            <w:tcW w:w="1480" w:type="dxa"/>
            <w:tcBorders>
              <w:top w:val="nil"/>
              <w:left w:val="nil"/>
              <w:bottom w:val="single" w:sz="4" w:space="0" w:color="auto"/>
              <w:right w:val="single" w:sz="4" w:space="0" w:color="auto"/>
            </w:tcBorders>
            <w:shd w:val="clear" w:color="000000" w:fill="FFFFFF"/>
            <w:vAlign w:val="center"/>
          </w:tcPr>
          <w:p w14:paraId="6784B594" w14:textId="77777777" w:rsidR="00715EB6" w:rsidRPr="00715EB6" w:rsidRDefault="00715EB6" w:rsidP="00715EB6">
            <w:pPr>
              <w:jc w:val="center"/>
              <w:rPr>
                <w:b/>
                <w:bCs/>
                <w:snapToGrid w:val="0"/>
              </w:rPr>
            </w:pPr>
            <w:r w:rsidRPr="00715EB6">
              <w:rPr>
                <w:b/>
                <w:bCs/>
                <w:snapToGrid w:val="0"/>
              </w:rPr>
              <w:t>15 810,81</w:t>
            </w:r>
          </w:p>
        </w:tc>
        <w:tc>
          <w:tcPr>
            <w:tcW w:w="1480" w:type="dxa"/>
            <w:tcBorders>
              <w:top w:val="nil"/>
              <w:left w:val="nil"/>
              <w:bottom w:val="single" w:sz="4" w:space="0" w:color="auto"/>
              <w:right w:val="single" w:sz="4" w:space="0" w:color="auto"/>
            </w:tcBorders>
            <w:shd w:val="clear" w:color="000000" w:fill="FFFFFF"/>
            <w:vAlign w:val="center"/>
          </w:tcPr>
          <w:p w14:paraId="6936CE39" w14:textId="77777777" w:rsidR="00715EB6" w:rsidRPr="00715EB6" w:rsidRDefault="00715EB6" w:rsidP="00715EB6">
            <w:pPr>
              <w:jc w:val="center"/>
              <w:rPr>
                <w:b/>
                <w:bCs/>
                <w:snapToGrid w:val="0"/>
              </w:rPr>
            </w:pPr>
            <w:r w:rsidRPr="00715EB6">
              <w:rPr>
                <w:b/>
                <w:bCs/>
                <w:snapToGrid w:val="0"/>
              </w:rPr>
              <w:t>40,0%</w:t>
            </w:r>
          </w:p>
        </w:tc>
        <w:tc>
          <w:tcPr>
            <w:tcW w:w="1485" w:type="dxa"/>
            <w:tcBorders>
              <w:top w:val="nil"/>
              <w:left w:val="nil"/>
              <w:bottom w:val="single" w:sz="4" w:space="0" w:color="auto"/>
              <w:right w:val="single" w:sz="4" w:space="0" w:color="auto"/>
            </w:tcBorders>
            <w:shd w:val="clear" w:color="000000" w:fill="FFFFFF"/>
            <w:vAlign w:val="center"/>
          </w:tcPr>
          <w:p w14:paraId="76924A47" w14:textId="77777777" w:rsidR="00715EB6" w:rsidRPr="00715EB6" w:rsidRDefault="00715EB6" w:rsidP="00715EB6">
            <w:pPr>
              <w:jc w:val="center"/>
              <w:rPr>
                <w:b/>
                <w:bCs/>
                <w:snapToGrid w:val="0"/>
              </w:rPr>
            </w:pPr>
            <w:r w:rsidRPr="00715EB6">
              <w:rPr>
                <w:b/>
                <w:bCs/>
                <w:snapToGrid w:val="0"/>
              </w:rPr>
              <w:t>585</w:t>
            </w:r>
          </w:p>
        </w:tc>
      </w:tr>
    </w:tbl>
    <w:p w14:paraId="4414BDD6" w14:textId="77777777" w:rsidR="00715EB6" w:rsidRPr="00715EB6" w:rsidRDefault="00715EB6" w:rsidP="00715EB6">
      <w:pPr>
        <w:autoSpaceDE w:val="0"/>
        <w:autoSpaceDN w:val="0"/>
        <w:adjustRightInd w:val="0"/>
        <w:ind w:right="-569"/>
        <w:jc w:val="both"/>
        <w:rPr>
          <w:b/>
          <w:snapToGrid w:val="0"/>
          <w:sz w:val="28"/>
          <w:szCs w:val="28"/>
          <w:lang w:eastAsia="en-US"/>
        </w:rPr>
      </w:pPr>
    </w:p>
    <w:p w14:paraId="6AC38AEA" w14:textId="77777777" w:rsidR="00715EB6" w:rsidRPr="00715EB6" w:rsidRDefault="00715EB6" w:rsidP="00715EB6">
      <w:pPr>
        <w:autoSpaceDE w:val="0"/>
        <w:autoSpaceDN w:val="0"/>
        <w:adjustRightInd w:val="0"/>
        <w:ind w:right="-569"/>
        <w:jc w:val="both"/>
        <w:rPr>
          <w:b/>
          <w:snapToGrid w:val="0"/>
          <w:sz w:val="28"/>
          <w:szCs w:val="28"/>
          <w:lang w:eastAsia="en-US"/>
        </w:rPr>
      </w:pPr>
    </w:p>
    <w:p w14:paraId="6AB51A7B" w14:textId="77777777" w:rsidR="00715EB6" w:rsidRPr="00715EB6" w:rsidRDefault="00715EB6" w:rsidP="00715EB6">
      <w:pPr>
        <w:spacing w:before="240" w:after="60"/>
        <w:jc w:val="center"/>
        <w:outlineLvl w:val="0"/>
        <w:rPr>
          <w:b/>
          <w:sz w:val="28"/>
          <w:szCs w:val="20"/>
          <w:lang w:val="x-none" w:eastAsia="x-none"/>
        </w:rPr>
      </w:pPr>
      <w:bookmarkStart w:id="79" w:name="_Toc21094972"/>
      <w:bookmarkStart w:id="80" w:name="_Toc23163017"/>
      <w:r w:rsidRPr="00715EB6">
        <w:rPr>
          <w:b/>
          <w:sz w:val="28"/>
          <w:szCs w:val="20"/>
          <w:lang w:eastAsia="x-none"/>
        </w:rPr>
        <w:lastRenderedPageBreak/>
        <w:t xml:space="preserve">13. </w:t>
      </w:r>
      <w:r w:rsidRPr="00715EB6">
        <w:rPr>
          <w:b/>
          <w:sz w:val="28"/>
          <w:szCs w:val="20"/>
          <w:lang w:val="x-none" w:eastAsia="x-none"/>
        </w:rPr>
        <w:t xml:space="preserve">Сравнительный анализ динамики расходов </w:t>
      </w:r>
      <w:r w:rsidRPr="00715EB6">
        <w:rPr>
          <w:b/>
          <w:sz w:val="28"/>
          <w:szCs w:val="20"/>
          <w:lang w:val="x-none" w:eastAsia="x-none"/>
        </w:rPr>
        <w:br/>
        <w:t xml:space="preserve">в сравнении с предыдущими периодами регулирования </w:t>
      </w:r>
      <w:bookmarkEnd w:id="79"/>
      <w:bookmarkEnd w:id="80"/>
      <w:r w:rsidRPr="00715EB6">
        <w:rPr>
          <w:b/>
          <w:sz w:val="28"/>
          <w:szCs w:val="20"/>
          <w:lang w:val="x-none" w:eastAsia="x-none"/>
        </w:rPr>
        <w:t xml:space="preserve">ОАО «РЖД» </w:t>
      </w:r>
    </w:p>
    <w:p w14:paraId="40C5DAF8" w14:textId="77777777" w:rsidR="00715EB6" w:rsidRPr="00715EB6" w:rsidRDefault="00715EB6" w:rsidP="00715EB6">
      <w:pPr>
        <w:rPr>
          <w:snapToGrid w:val="0"/>
          <w:sz w:val="28"/>
          <w:szCs w:val="28"/>
        </w:rPr>
      </w:pPr>
    </w:p>
    <w:p w14:paraId="016E205C" w14:textId="77777777" w:rsidR="00715EB6" w:rsidRPr="00715EB6" w:rsidRDefault="00715EB6" w:rsidP="00715EB6">
      <w:pPr>
        <w:jc w:val="center"/>
        <w:rPr>
          <w:b/>
          <w:snapToGrid w:val="0"/>
          <w:sz w:val="28"/>
        </w:rPr>
      </w:pPr>
      <w:r w:rsidRPr="00715EB6">
        <w:rPr>
          <w:b/>
          <w:snapToGrid w:val="0"/>
          <w:sz w:val="28"/>
        </w:rPr>
        <w:t>Расходы на тепловую энергию</w:t>
      </w:r>
    </w:p>
    <w:p w14:paraId="78DC08BD" w14:textId="77777777" w:rsidR="00715EB6" w:rsidRPr="00715EB6" w:rsidRDefault="00715EB6" w:rsidP="00715EB6">
      <w:pPr>
        <w:jc w:val="center"/>
        <w:rPr>
          <w:snapToGrid w:val="0"/>
          <w:sz w:val="28"/>
          <w:szCs w:val="28"/>
        </w:rPr>
      </w:pPr>
    </w:p>
    <w:p w14:paraId="2C483805" w14:textId="77777777" w:rsidR="00715EB6" w:rsidRPr="00715EB6" w:rsidRDefault="00715EB6" w:rsidP="008C16BA">
      <w:pPr>
        <w:numPr>
          <w:ilvl w:val="0"/>
          <w:numId w:val="5"/>
        </w:numPr>
        <w:ind w:left="9149" w:right="-426" w:hanging="1211"/>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15EB6" w:rsidRPr="00715EB6" w14:paraId="4D2CC181" w14:textId="77777777" w:rsidTr="00BC4BE3">
        <w:trPr>
          <w:trHeight w:val="705"/>
        </w:trPr>
        <w:tc>
          <w:tcPr>
            <w:tcW w:w="11084" w:type="dxa"/>
            <w:gridSpan w:val="9"/>
            <w:tcBorders>
              <w:top w:val="nil"/>
              <w:left w:val="nil"/>
              <w:bottom w:val="nil"/>
              <w:right w:val="nil"/>
            </w:tcBorders>
            <w:shd w:val="clear" w:color="auto" w:fill="auto"/>
            <w:noWrap/>
            <w:vAlign w:val="center"/>
            <w:hideMark/>
          </w:tcPr>
          <w:p w14:paraId="6999D27C" w14:textId="77777777" w:rsidR="00715EB6" w:rsidRPr="00715EB6" w:rsidRDefault="00715EB6" w:rsidP="00715EB6">
            <w:pPr>
              <w:ind w:right="1337"/>
              <w:jc w:val="center"/>
              <w:rPr>
                <w:bCs/>
                <w:snapToGrid w:val="0"/>
                <w:sz w:val="20"/>
                <w:szCs w:val="28"/>
              </w:rPr>
            </w:pPr>
            <w:r w:rsidRPr="00715EB6">
              <w:rPr>
                <w:bCs/>
                <w:snapToGrid w:val="0"/>
                <w:sz w:val="28"/>
                <w:szCs w:val="28"/>
              </w:rPr>
              <w:t>Реестр операционных (подконтрольных) расходов</w:t>
            </w:r>
          </w:p>
        </w:tc>
      </w:tr>
      <w:tr w:rsidR="00715EB6" w:rsidRPr="00715EB6" w14:paraId="0036F322" w14:textId="77777777" w:rsidTr="00BC4BE3">
        <w:trPr>
          <w:trHeight w:val="300"/>
        </w:trPr>
        <w:tc>
          <w:tcPr>
            <w:tcW w:w="750" w:type="dxa"/>
            <w:tcBorders>
              <w:top w:val="nil"/>
              <w:left w:val="nil"/>
              <w:bottom w:val="nil"/>
              <w:right w:val="nil"/>
            </w:tcBorders>
            <w:shd w:val="clear" w:color="auto" w:fill="auto"/>
            <w:vAlign w:val="center"/>
            <w:hideMark/>
          </w:tcPr>
          <w:p w14:paraId="49083F44" w14:textId="77777777" w:rsidR="00715EB6" w:rsidRPr="00715EB6" w:rsidRDefault="00715EB6" w:rsidP="00715EB6">
            <w:pPr>
              <w:rPr>
                <w:b/>
                <w:bCs/>
                <w:snapToGrid w:val="0"/>
                <w:sz w:val="20"/>
                <w:szCs w:val="28"/>
              </w:rPr>
            </w:pPr>
          </w:p>
        </w:tc>
        <w:tc>
          <w:tcPr>
            <w:tcW w:w="3361" w:type="dxa"/>
            <w:tcBorders>
              <w:top w:val="nil"/>
              <w:left w:val="nil"/>
              <w:bottom w:val="nil"/>
              <w:right w:val="nil"/>
            </w:tcBorders>
            <w:shd w:val="clear" w:color="auto" w:fill="auto"/>
            <w:vAlign w:val="center"/>
            <w:hideMark/>
          </w:tcPr>
          <w:p w14:paraId="5C6FDF87" w14:textId="77777777" w:rsidR="00715EB6" w:rsidRPr="00715EB6" w:rsidRDefault="00715EB6" w:rsidP="00715EB6">
            <w:pPr>
              <w:jc w:val="center"/>
              <w:rPr>
                <w:snapToGrid w:val="0"/>
                <w:sz w:val="20"/>
                <w:szCs w:val="28"/>
              </w:rPr>
            </w:pPr>
          </w:p>
        </w:tc>
        <w:tc>
          <w:tcPr>
            <w:tcW w:w="1573" w:type="dxa"/>
            <w:tcBorders>
              <w:top w:val="nil"/>
              <w:left w:val="nil"/>
              <w:bottom w:val="nil"/>
              <w:right w:val="nil"/>
            </w:tcBorders>
            <w:shd w:val="clear" w:color="auto" w:fill="auto"/>
            <w:vAlign w:val="center"/>
            <w:hideMark/>
          </w:tcPr>
          <w:p w14:paraId="4ADF375A"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05B5474"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AC3E165" w14:textId="77777777" w:rsidR="00715EB6" w:rsidRPr="00715EB6" w:rsidRDefault="00715EB6" w:rsidP="00715EB6">
            <w:pPr>
              <w:jc w:val="right"/>
              <w:rPr>
                <w:snapToGrid w:val="0"/>
                <w:sz w:val="20"/>
                <w:szCs w:val="28"/>
              </w:rPr>
            </w:pPr>
            <w:r w:rsidRPr="00715EB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7AAD840" w14:textId="77777777" w:rsidR="00715EB6" w:rsidRPr="00715EB6" w:rsidRDefault="00715EB6" w:rsidP="00715EB6">
            <w:pPr>
              <w:jc w:val="right"/>
              <w:rPr>
                <w:snapToGrid w:val="0"/>
                <w:sz w:val="20"/>
                <w:szCs w:val="28"/>
              </w:rPr>
            </w:pPr>
          </w:p>
        </w:tc>
      </w:tr>
      <w:tr w:rsidR="00715EB6" w:rsidRPr="00715EB6" w14:paraId="4DB56FD6"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A17B2" w14:textId="77777777" w:rsidR="00715EB6" w:rsidRPr="00715EB6" w:rsidRDefault="00715EB6" w:rsidP="00715EB6">
            <w:pPr>
              <w:jc w:val="center"/>
              <w:rPr>
                <w:snapToGrid w:val="0"/>
                <w:sz w:val="20"/>
                <w:szCs w:val="28"/>
              </w:rPr>
            </w:pPr>
            <w:r w:rsidRPr="00715EB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0BF849" w14:textId="77777777" w:rsidR="00715EB6" w:rsidRPr="00715EB6" w:rsidRDefault="00715EB6" w:rsidP="00715EB6">
            <w:pPr>
              <w:jc w:val="center"/>
              <w:rPr>
                <w:snapToGrid w:val="0"/>
                <w:sz w:val="20"/>
                <w:szCs w:val="28"/>
              </w:rPr>
            </w:pPr>
            <w:r w:rsidRPr="00715EB6">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940CA9C" w14:textId="77777777" w:rsidR="00715EB6" w:rsidRPr="00715EB6" w:rsidRDefault="00715EB6" w:rsidP="00715EB6">
            <w:pPr>
              <w:jc w:val="center"/>
              <w:rPr>
                <w:snapToGrid w:val="0"/>
                <w:sz w:val="20"/>
                <w:szCs w:val="28"/>
              </w:rPr>
            </w:pPr>
            <w:r w:rsidRPr="00715EB6">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5A97E17" w14:textId="77777777" w:rsidR="00715EB6" w:rsidRPr="00715EB6" w:rsidRDefault="00715EB6" w:rsidP="00715EB6">
            <w:pPr>
              <w:jc w:val="center"/>
              <w:rPr>
                <w:snapToGrid w:val="0"/>
                <w:sz w:val="20"/>
                <w:szCs w:val="28"/>
              </w:rPr>
            </w:pPr>
            <w:r w:rsidRPr="00715EB6">
              <w:rPr>
                <w:snapToGrid w:val="0"/>
                <w:sz w:val="20"/>
                <w:szCs w:val="28"/>
              </w:rPr>
              <w:t xml:space="preserve">Предложение экспертов </w:t>
            </w:r>
          </w:p>
          <w:p w14:paraId="425713C5" w14:textId="77777777" w:rsidR="00715EB6" w:rsidRPr="00715EB6" w:rsidRDefault="00715EB6" w:rsidP="00715EB6">
            <w:pPr>
              <w:jc w:val="center"/>
              <w:rPr>
                <w:snapToGrid w:val="0"/>
                <w:sz w:val="20"/>
                <w:szCs w:val="28"/>
              </w:rPr>
            </w:pPr>
            <w:r w:rsidRPr="00715EB6">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9E371F" w14:textId="77777777" w:rsidR="00715EB6" w:rsidRPr="00715EB6" w:rsidRDefault="00715EB6" w:rsidP="00715EB6">
            <w:pPr>
              <w:jc w:val="center"/>
              <w:rPr>
                <w:snapToGrid w:val="0"/>
                <w:sz w:val="20"/>
                <w:szCs w:val="28"/>
              </w:rPr>
            </w:pPr>
            <w:r w:rsidRPr="00715EB6">
              <w:rPr>
                <w:snapToGrid w:val="0"/>
                <w:sz w:val="20"/>
                <w:szCs w:val="28"/>
              </w:rPr>
              <w:t>Динамика расходов</w:t>
            </w:r>
          </w:p>
        </w:tc>
      </w:tr>
      <w:tr w:rsidR="00715EB6" w:rsidRPr="00715EB6" w14:paraId="6D6EA983"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3AD6" w14:textId="77777777" w:rsidR="00715EB6" w:rsidRPr="00715EB6" w:rsidRDefault="00715EB6" w:rsidP="00715EB6">
            <w:pPr>
              <w:jc w:val="center"/>
              <w:rPr>
                <w:snapToGrid w:val="0"/>
                <w:sz w:val="20"/>
                <w:szCs w:val="28"/>
              </w:rPr>
            </w:pPr>
            <w:r w:rsidRPr="00715EB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2DF244" w14:textId="77777777" w:rsidR="00715EB6" w:rsidRPr="00715EB6" w:rsidRDefault="00715EB6" w:rsidP="00715EB6">
            <w:pPr>
              <w:rPr>
                <w:snapToGrid w:val="0"/>
                <w:sz w:val="20"/>
                <w:szCs w:val="28"/>
              </w:rPr>
            </w:pPr>
            <w:r w:rsidRPr="00715EB6">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B40254" w14:textId="77777777" w:rsidR="00715EB6" w:rsidRPr="00715EB6" w:rsidRDefault="00715EB6" w:rsidP="00715EB6">
            <w:pPr>
              <w:jc w:val="center"/>
            </w:pPr>
            <w:r w:rsidRPr="00715EB6">
              <w:rPr>
                <w:snapToGrid w:val="0"/>
                <w:sz w:val="28"/>
                <w:szCs w:val="28"/>
              </w:rPr>
              <w:t>37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A3272" w14:textId="77777777" w:rsidR="00715EB6" w:rsidRPr="00715EB6" w:rsidRDefault="00715EB6" w:rsidP="00715EB6">
            <w:pPr>
              <w:jc w:val="center"/>
            </w:pPr>
            <w:r w:rsidRPr="00715EB6">
              <w:rPr>
                <w:snapToGrid w:val="0"/>
                <w:sz w:val="28"/>
                <w:szCs w:val="28"/>
              </w:rPr>
              <w:t>586</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FE28C3" w14:textId="77777777" w:rsidR="00715EB6" w:rsidRPr="00715EB6" w:rsidRDefault="00715EB6" w:rsidP="00715EB6">
            <w:pPr>
              <w:jc w:val="center"/>
            </w:pPr>
            <w:r w:rsidRPr="00715EB6">
              <w:rPr>
                <w:snapToGrid w:val="0"/>
                <w:sz w:val="28"/>
                <w:szCs w:val="28"/>
              </w:rPr>
              <w:t>549</w:t>
            </w:r>
          </w:p>
        </w:tc>
      </w:tr>
      <w:tr w:rsidR="00715EB6" w:rsidRPr="00715EB6" w14:paraId="42398667"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9FD5A" w14:textId="77777777" w:rsidR="00715EB6" w:rsidRPr="00715EB6" w:rsidRDefault="00715EB6" w:rsidP="00715EB6">
            <w:pPr>
              <w:jc w:val="center"/>
              <w:rPr>
                <w:snapToGrid w:val="0"/>
                <w:sz w:val="20"/>
                <w:szCs w:val="28"/>
              </w:rPr>
            </w:pPr>
            <w:r w:rsidRPr="00715EB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293BCB" w14:textId="77777777" w:rsidR="00715EB6" w:rsidRPr="00715EB6" w:rsidRDefault="00715EB6" w:rsidP="00715EB6">
            <w:pPr>
              <w:rPr>
                <w:snapToGrid w:val="0"/>
                <w:sz w:val="20"/>
                <w:szCs w:val="28"/>
              </w:rPr>
            </w:pPr>
            <w:r w:rsidRPr="00715EB6">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2E782E9" w14:textId="77777777" w:rsidR="00715EB6" w:rsidRPr="00715EB6" w:rsidRDefault="00715EB6" w:rsidP="00715EB6">
            <w:pPr>
              <w:jc w:val="center"/>
              <w:rPr>
                <w:snapToGrid w:val="0"/>
                <w:sz w:val="28"/>
                <w:szCs w:val="28"/>
              </w:rPr>
            </w:pPr>
            <w:r w:rsidRPr="00715EB6">
              <w:rPr>
                <w:snapToGrid w:val="0"/>
                <w:sz w:val="28"/>
                <w:szCs w:val="28"/>
              </w:rPr>
              <w:t>5 219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695E5EA"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FA1EE23" w14:textId="77777777" w:rsidR="00715EB6" w:rsidRPr="00715EB6" w:rsidRDefault="00715EB6" w:rsidP="00715EB6">
            <w:pPr>
              <w:jc w:val="center"/>
              <w:rPr>
                <w:snapToGrid w:val="0"/>
                <w:sz w:val="28"/>
                <w:szCs w:val="28"/>
              </w:rPr>
            </w:pPr>
            <w:r w:rsidRPr="00715EB6">
              <w:rPr>
                <w:snapToGrid w:val="0"/>
                <w:sz w:val="28"/>
                <w:szCs w:val="28"/>
              </w:rPr>
              <w:t>-5 219</w:t>
            </w:r>
          </w:p>
        </w:tc>
      </w:tr>
      <w:tr w:rsidR="00715EB6" w:rsidRPr="00715EB6" w14:paraId="5E9CAA08"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5E74C" w14:textId="77777777" w:rsidR="00715EB6" w:rsidRPr="00715EB6" w:rsidRDefault="00715EB6" w:rsidP="00715EB6">
            <w:pPr>
              <w:jc w:val="center"/>
              <w:rPr>
                <w:snapToGrid w:val="0"/>
                <w:sz w:val="20"/>
                <w:szCs w:val="28"/>
              </w:rPr>
            </w:pPr>
            <w:r w:rsidRPr="00715EB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E72C33" w14:textId="77777777" w:rsidR="00715EB6" w:rsidRPr="00715EB6" w:rsidRDefault="00715EB6" w:rsidP="00715EB6">
            <w:pPr>
              <w:rPr>
                <w:snapToGrid w:val="0"/>
                <w:sz w:val="20"/>
                <w:szCs w:val="28"/>
              </w:rPr>
            </w:pPr>
            <w:r w:rsidRPr="00715EB6">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0974EFB" w14:textId="77777777" w:rsidR="00715EB6" w:rsidRPr="00715EB6" w:rsidRDefault="00715EB6" w:rsidP="00715EB6">
            <w:pPr>
              <w:jc w:val="center"/>
              <w:rPr>
                <w:snapToGrid w:val="0"/>
                <w:sz w:val="28"/>
                <w:szCs w:val="28"/>
              </w:rPr>
            </w:pPr>
            <w:r w:rsidRPr="00715EB6">
              <w:rPr>
                <w:snapToGrid w:val="0"/>
                <w:sz w:val="28"/>
                <w:szCs w:val="28"/>
              </w:rPr>
              <w:t>2 114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BDE4B4" w14:textId="77777777" w:rsidR="00715EB6" w:rsidRPr="00715EB6" w:rsidRDefault="00715EB6" w:rsidP="00715EB6">
            <w:pPr>
              <w:jc w:val="center"/>
              <w:rPr>
                <w:snapToGrid w:val="0"/>
                <w:sz w:val="28"/>
                <w:szCs w:val="28"/>
              </w:rPr>
            </w:pPr>
            <w:r w:rsidRPr="00715EB6">
              <w:rPr>
                <w:snapToGrid w:val="0"/>
                <w:sz w:val="28"/>
                <w:szCs w:val="28"/>
              </w:rPr>
              <w:t>390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AFB87FC" w14:textId="77777777" w:rsidR="00715EB6" w:rsidRPr="00715EB6" w:rsidRDefault="00715EB6" w:rsidP="00715EB6">
            <w:pPr>
              <w:jc w:val="center"/>
              <w:rPr>
                <w:snapToGrid w:val="0"/>
                <w:sz w:val="28"/>
                <w:szCs w:val="28"/>
              </w:rPr>
            </w:pPr>
            <w:r w:rsidRPr="00715EB6">
              <w:rPr>
                <w:snapToGrid w:val="0"/>
                <w:sz w:val="28"/>
                <w:szCs w:val="28"/>
              </w:rPr>
              <w:t>-1 724</w:t>
            </w:r>
          </w:p>
        </w:tc>
      </w:tr>
      <w:tr w:rsidR="00715EB6" w:rsidRPr="00715EB6" w14:paraId="25276D50"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3ECCB" w14:textId="77777777" w:rsidR="00715EB6" w:rsidRPr="00715EB6" w:rsidRDefault="00715EB6" w:rsidP="00715EB6">
            <w:pPr>
              <w:jc w:val="center"/>
              <w:rPr>
                <w:snapToGrid w:val="0"/>
                <w:sz w:val="20"/>
                <w:szCs w:val="28"/>
              </w:rPr>
            </w:pPr>
            <w:r w:rsidRPr="00715EB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0FF333" w14:textId="77777777" w:rsidR="00715EB6" w:rsidRPr="00715EB6" w:rsidRDefault="00715EB6" w:rsidP="00715EB6">
            <w:pPr>
              <w:rPr>
                <w:snapToGrid w:val="0"/>
                <w:sz w:val="20"/>
                <w:szCs w:val="28"/>
              </w:rPr>
            </w:pPr>
            <w:r w:rsidRPr="00715EB6">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8F1C1FF"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DAC1EA3" w14:textId="77777777" w:rsidR="00715EB6" w:rsidRPr="00715EB6" w:rsidRDefault="00715EB6" w:rsidP="00715EB6">
            <w:pPr>
              <w:jc w:val="center"/>
              <w:rPr>
                <w:snapToGrid w:val="0"/>
                <w:sz w:val="28"/>
                <w:szCs w:val="28"/>
              </w:rPr>
            </w:pPr>
            <w:r w:rsidRPr="00715EB6">
              <w:rPr>
                <w:snapToGrid w:val="0"/>
                <w:sz w:val="28"/>
                <w:szCs w:val="28"/>
              </w:rPr>
              <w:t>771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F204C99" w14:textId="77777777" w:rsidR="00715EB6" w:rsidRPr="00715EB6" w:rsidRDefault="00715EB6" w:rsidP="00715EB6">
            <w:pPr>
              <w:jc w:val="center"/>
              <w:rPr>
                <w:snapToGrid w:val="0"/>
                <w:sz w:val="28"/>
                <w:szCs w:val="28"/>
              </w:rPr>
            </w:pPr>
            <w:r w:rsidRPr="00715EB6">
              <w:rPr>
                <w:snapToGrid w:val="0"/>
                <w:sz w:val="28"/>
                <w:szCs w:val="28"/>
              </w:rPr>
              <w:t>771</w:t>
            </w:r>
          </w:p>
        </w:tc>
      </w:tr>
      <w:tr w:rsidR="00715EB6" w:rsidRPr="00715EB6" w14:paraId="7E8EE274"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966D5" w14:textId="77777777" w:rsidR="00715EB6" w:rsidRPr="00715EB6" w:rsidRDefault="00715EB6" w:rsidP="00715EB6">
            <w:pPr>
              <w:jc w:val="center"/>
              <w:rPr>
                <w:snapToGrid w:val="0"/>
                <w:sz w:val="20"/>
                <w:szCs w:val="28"/>
              </w:rPr>
            </w:pPr>
            <w:r w:rsidRPr="00715EB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0AF23D" w14:textId="77777777" w:rsidR="00715EB6" w:rsidRPr="00715EB6" w:rsidRDefault="00715EB6" w:rsidP="00715EB6">
            <w:pPr>
              <w:rPr>
                <w:snapToGrid w:val="0"/>
                <w:sz w:val="20"/>
                <w:szCs w:val="28"/>
              </w:rPr>
            </w:pPr>
            <w:r w:rsidRPr="00715EB6">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AFBE78E" w14:textId="77777777" w:rsidR="00715EB6" w:rsidRPr="00715EB6" w:rsidRDefault="00715EB6" w:rsidP="00715EB6">
            <w:pPr>
              <w:jc w:val="center"/>
              <w:rPr>
                <w:snapToGrid w:val="0"/>
                <w:sz w:val="28"/>
                <w:szCs w:val="28"/>
              </w:rPr>
            </w:pPr>
            <w:r w:rsidRPr="00715EB6">
              <w:rPr>
                <w:snapToGrid w:val="0"/>
                <w:sz w:val="28"/>
                <w:szCs w:val="28"/>
              </w:rPr>
              <w:t>61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EEDA72" w14:textId="77777777" w:rsidR="00715EB6" w:rsidRPr="00715EB6" w:rsidRDefault="00715EB6" w:rsidP="00715EB6">
            <w:pPr>
              <w:jc w:val="center"/>
              <w:rPr>
                <w:snapToGrid w:val="0"/>
                <w:sz w:val="28"/>
                <w:szCs w:val="28"/>
              </w:rPr>
            </w:pPr>
            <w:r w:rsidRPr="00715EB6">
              <w:rPr>
                <w:snapToGrid w:val="0"/>
                <w:sz w:val="28"/>
                <w:szCs w:val="28"/>
              </w:rPr>
              <w:t>115</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23F3987" w14:textId="77777777" w:rsidR="00715EB6" w:rsidRPr="00715EB6" w:rsidRDefault="00715EB6" w:rsidP="00715EB6">
            <w:pPr>
              <w:jc w:val="center"/>
              <w:rPr>
                <w:snapToGrid w:val="0"/>
                <w:sz w:val="28"/>
                <w:szCs w:val="28"/>
              </w:rPr>
            </w:pPr>
            <w:r w:rsidRPr="00715EB6">
              <w:rPr>
                <w:snapToGrid w:val="0"/>
                <w:sz w:val="28"/>
                <w:szCs w:val="28"/>
              </w:rPr>
              <w:t>54</w:t>
            </w:r>
          </w:p>
        </w:tc>
      </w:tr>
      <w:tr w:rsidR="00715EB6" w:rsidRPr="00715EB6" w14:paraId="64609709"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28A6E" w14:textId="77777777" w:rsidR="00715EB6" w:rsidRPr="00715EB6" w:rsidRDefault="00715EB6" w:rsidP="00715EB6">
            <w:pPr>
              <w:jc w:val="center"/>
              <w:rPr>
                <w:snapToGrid w:val="0"/>
                <w:sz w:val="20"/>
                <w:szCs w:val="28"/>
              </w:rPr>
            </w:pPr>
            <w:r w:rsidRPr="00715EB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D57566" w14:textId="77777777" w:rsidR="00715EB6" w:rsidRPr="00715EB6" w:rsidRDefault="00715EB6" w:rsidP="00715EB6">
            <w:pPr>
              <w:rPr>
                <w:snapToGrid w:val="0"/>
                <w:sz w:val="20"/>
                <w:szCs w:val="28"/>
              </w:rPr>
            </w:pPr>
            <w:r w:rsidRPr="00715EB6">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205C949" w14:textId="77777777" w:rsidR="00715EB6" w:rsidRPr="00715EB6" w:rsidRDefault="00715EB6" w:rsidP="00715EB6">
            <w:pPr>
              <w:jc w:val="center"/>
              <w:rPr>
                <w:snapToGrid w:val="0"/>
                <w:sz w:val="28"/>
                <w:szCs w:val="28"/>
              </w:rPr>
            </w:pPr>
            <w:r w:rsidRPr="00715EB6">
              <w:rPr>
                <w:snapToGrid w:val="0"/>
                <w:sz w:val="28"/>
                <w:szCs w:val="28"/>
              </w:rPr>
              <w:t>13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307B97B" w14:textId="77777777" w:rsidR="00715EB6" w:rsidRPr="00715EB6" w:rsidRDefault="00715EB6" w:rsidP="00715EB6">
            <w:pPr>
              <w:jc w:val="center"/>
              <w:rPr>
                <w:snapToGrid w:val="0"/>
                <w:sz w:val="28"/>
                <w:szCs w:val="28"/>
              </w:rPr>
            </w:pPr>
            <w:r w:rsidRPr="00715EB6">
              <w:rPr>
                <w:snapToGrid w:val="0"/>
                <w:sz w:val="28"/>
                <w:szCs w:val="28"/>
              </w:rPr>
              <w:t>10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A6373DC" w14:textId="77777777" w:rsidR="00715EB6" w:rsidRPr="00715EB6" w:rsidRDefault="00715EB6" w:rsidP="00715EB6">
            <w:pPr>
              <w:jc w:val="center"/>
              <w:rPr>
                <w:snapToGrid w:val="0"/>
                <w:sz w:val="28"/>
                <w:szCs w:val="28"/>
              </w:rPr>
            </w:pPr>
            <w:r w:rsidRPr="00715EB6">
              <w:rPr>
                <w:snapToGrid w:val="0"/>
                <w:sz w:val="28"/>
                <w:szCs w:val="28"/>
              </w:rPr>
              <w:t>-3</w:t>
            </w:r>
          </w:p>
        </w:tc>
      </w:tr>
      <w:tr w:rsidR="00715EB6" w:rsidRPr="00715EB6" w14:paraId="27D21FBD"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F257C" w14:textId="77777777" w:rsidR="00715EB6" w:rsidRPr="00715EB6" w:rsidRDefault="00715EB6" w:rsidP="00715EB6">
            <w:pPr>
              <w:jc w:val="center"/>
              <w:rPr>
                <w:snapToGrid w:val="0"/>
                <w:sz w:val="20"/>
                <w:szCs w:val="28"/>
              </w:rPr>
            </w:pPr>
            <w:r w:rsidRPr="00715EB6">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9DF17E" w14:textId="77777777" w:rsidR="00715EB6" w:rsidRPr="00715EB6" w:rsidRDefault="00715EB6" w:rsidP="00715EB6">
            <w:pPr>
              <w:rPr>
                <w:snapToGrid w:val="0"/>
                <w:sz w:val="20"/>
                <w:szCs w:val="28"/>
              </w:rPr>
            </w:pPr>
            <w:r w:rsidRPr="00715EB6">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4465AC0" w14:textId="77777777" w:rsidR="00715EB6" w:rsidRPr="00715EB6" w:rsidRDefault="00715EB6" w:rsidP="00715EB6">
            <w:pPr>
              <w:jc w:val="center"/>
              <w:rPr>
                <w:snapToGrid w:val="0"/>
                <w:sz w:val="28"/>
                <w:szCs w:val="28"/>
              </w:rPr>
            </w:pPr>
            <w:r w:rsidRPr="00715EB6">
              <w:rPr>
                <w:snapToGrid w:val="0"/>
                <w:sz w:val="28"/>
                <w:szCs w:val="28"/>
              </w:rPr>
              <w:t>13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A14216A" w14:textId="77777777" w:rsidR="00715EB6" w:rsidRPr="00715EB6" w:rsidRDefault="00715EB6" w:rsidP="00715EB6">
            <w:pPr>
              <w:jc w:val="center"/>
              <w:rPr>
                <w:snapToGrid w:val="0"/>
                <w:sz w:val="28"/>
                <w:szCs w:val="28"/>
              </w:rPr>
            </w:pPr>
            <w:r w:rsidRPr="00715EB6">
              <w:rPr>
                <w:snapToGrid w:val="0"/>
                <w:sz w:val="28"/>
                <w:szCs w:val="28"/>
              </w:rPr>
              <w:t>10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15292B0" w14:textId="77777777" w:rsidR="00715EB6" w:rsidRPr="00715EB6" w:rsidRDefault="00715EB6" w:rsidP="00715EB6">
            <w:pPr>
              <w:jc w:val="center"/>
              <w:rPr>
                <w:snapToGrid w:val="0"/>
                <w:sz w:val="28"/>
                <w:szCs w:val="28"/>
              </w:rPr>
            </w:pPr>
            <w:r w:rsidRPr="00715EB6">
              <w:rPr>
                <w:snapToGrid w:val="0"/>
                <w:sz w:val="28"/>
                <w:szCs w:val="28"/>
              </w:rPr>
              <w:t>-3</w:t>
            </w:r>
          </w:p>
        </w:tc>
      </w:tr>
      <w:tr w:rsidR="00715EB6" w:rsidRPr="00715EB6" w14:paraId="6ED34C6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592C" w14:textId="77777777" w:rsidR="00715EB6" w:rsidRPr="00715EB6" w:rsidRDefault="00715EB6" w:rsidP="00715EB6">
            <w:pPr>
              <w:jc w:val="center"/>
              <w:rPr>
                <w:snapToGrid w:val="0"/>
                <w:sz w:val="20"/>
                <w:szCs w:val="28"/>
              </w:rPr>
            </w:pPr>
            <w:r w:rsidRPr="00715EB6">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21B9B7" w14:textId="77777777" w:rsidR="00715EB6" w:rsidRPr="00715EB6" w:rsidRDefault="00715EB6" w:rsidP="00715EB6">
            <w:pPr>
              <w:rPr>
                <w:snapToGrid w:val="0"/>
                <w:sz w:val="20"/>
                <w:szCs w:val="28"/>
              </w:rPr>
            </w:pPr>
            <w:r w:rsidRPr="00715EB6">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0DE54F4"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C6E0CAD"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4E9223D"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6F071FAC"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63DB8" w14:textId="77777777" w:rsidR="00715EB6" w:rsidRPr="00715EB6" w:rsidRDefault="00715EB6" w:rsidP="00715EB6">
            <w:pPr>
              <w:jc w:val="center"/>
              <w:rPr>
                <w:snapToGrid w:val="0"/>
                <w:sz w:val="20"/>
                <w:szCs w:val="28"/>
              </w:rPr>
            </w:pPr>
            <w:r w:rsidRPr="00715EB6">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1A87E5" w14:textId="77777777" w:rsidR="00715EB6" w:rsidRPr="00715EB6" w:rsidRDefault="00715EB6" w:rsidP="00715EB6">
            <w:pPr>
              <w:rPr>
                <w:snapToGrid w:val="0"/>
                <w:sz w:val="20"/>
                <w:szCs w:val="28"/>
              </w:rPr>
            </w:pPr>
            <w:r w:rsidRPr="00715EB6">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5DC440B"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2B2A66"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9063AB6"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4D2DD26D"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6F53A" w14:textId="77777777" w:rsidR="00715EB6" w:rsidRPr="00715EB6" w:rsidRDefault="00715EB6" w:rsidP="00715EB6">
            <w:pPr>
              <w:jc w:val="center"/>
              <w:rPr>
                <w:snapToGrid w:val="0"/>
                <w:sz w:val="20"/>
                <w:szCs w:val="28"/>
              </w:rPr>
            </w:pPr>
            <w:r w:rsidRPr="00715EB6">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0ABA11" w14:textId="77777777" w:rsidR="00715EB6" w:rsidRPr="00715EB6" w:rsidRDefault="00715EB6" w:rsidP="00715EB6">
            <w:pPr>
              <w:rPr>
                <w:snapToGrid w:val="0"/>
                <w:sz w:val="20"/>
                <w:szCs w:val="28"/>
              </w:rPr>
            </w:pPr>
            <w:r w:rsidRPr="00715EB6">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490EBBB" w14:textId="77777777" w:rsidR="00715EB6" w:rsidRPr="00715EB6" w:rsidRDefault="00715EB6" w:rsidP="00715EB6">
            <w:pPr>
              <w:jc w:val="center"/>
              <w:rPr>
                <w:snapToGrid w:val="0"/>
                <w:sz w:val="28"/>
                <w:szCs w:val="28"/>
              </w:rPr>
            </w:pPr>
            <w:r w:rsidRPr="00715EB6">
              <w:rPr>
                <w:snapToGrid w:val="0"/>
                <w:sz w:val="28"/>
                <w:szCs w:val="28"/>
              </w:rPr>
              <w:t>379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6B01855" w14:textId="77777777" w:rsidR="00715EB6" w:rsidRPr="00715EB6" w:rsidRDefault="00715EB6" w:rsidP="00715EB6">
            <w:pPr>
              <w:jc w:val="center"/>
              <w:rPr>
                <w:snapToGrid w:val="0"/>
                <w:sz w:val="28"/>
                <w:szCs w:val="28"/>
              </w:rPr>
            </w:pPr>
            <w:r w:rsidRPr="00715EB6">
              <w:rPr>
                <w:snapToGrid w:val="0"/>
                <w:sz w:val="28"/>
                <w:szCs w:val="28"/>
              </w:rPr>
              <w:t>188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CA265F3" w14:textId="77777777" w:rsidR="00715EB6" w:rsidRPr="00715EB6" w:rsidRDefault="00715EB6" w:rsidP="00715EB6">
            <w:pPr>
              <w:jc w:val="center"/>
              <w:rPr>
                <w:snapToGrid w:val="0"/>
                <w:sz w:val="28"/>
                <w:szCs w:val="28"/>
              </w:rPr>
            </w:pPr>
            <w:r w:rsidRPr="00715EB6">
              <w:rPr>
                <w:snapToGrid w:val="0"/>
                <w:sz w:val="28"/>
                <w:szCs w:val="28"/>
              </w:rPr>
              <w:t>-191</w:t>
            </w:r>
          </w:p>
        </w:tc>
      </w:tr>
      <w:tr w:rsidR="00715EB6" w:rsidRPr="00715EB6" w14:paraId="391F711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E6D72" w14:textId="77777777" w:rsidR="00715EB6" w:rsidRPr="00715EB6" w:rsidRDefault="00715EB6" w:rsidP="00715EB6">
            <w:pPr>
              <w:jc w:val="center"/>
              <w:rPr>
                <w:snapToGrid w:val="0"/>
                <w:sz w:val="20"/>
                <w:szCs w:val="28"/>
              </w:rPr>
            </w:pPr>
            <w:r w:rsidRPr="00715EB6">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E9A40D" w14:textId="77777777" w:rsidR="00715EB6" w:rsidRPr="00715EB6" w:rsidRDefault="00715EB6" w:rsidP="00715EB6">
            <w:pPr>
              <w:rPr>
                <w:snapToGrid w:val="0"/>
                <w:sz w:val="20"/>
                <w:szCs w:val="28"/>
              </w:rPr>
            </w:pPr>
            <w:r w:rsidRPr="00715EB6">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8476775" w14:textId="77777777" w:rsidR="00715EB6" w:rsidRPr="00715EB6" w:rsidRDefault="00715EB6" w:rsidP="00715EB6">
            <w:pPr>
              <w:jc w:val="center"/>
              <w:rPr>
                <w:snapToGrid w:val="0"/>
                <w:sz w:val="28"/>
                <w:szCs w:val="28"/>
              </w:rPr>
            </w:pPr>
            <w:r w:rsidRPr="00715EB6">
              <w:rPr>
                <w:snapToGrid w:val="0"/>
                <w:sz w:val="28"/>
                <w:szCs w:val="28"/>
              </w:rPr>
              <w:t>7 836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58BA17" w14:textId="77777777" w:rsidR="00715EB6" w:rsidRPr="00715EB6" w:rsidRDefault="00715EB6" w:rsidP="00715EB6">
            <w:pPr>
              <w:jc w:val="center"/>
              <w:rPr>
                <w:snapToGrid w:val="0"/>
                <w:sz w:val="28"/>
                <w:szCs w:val="28"/>
              </w:rPr>
            </w:pPr>
            <w:r w:rsidRPr="00715EB6">
              <w:rPr>
                <w:snapToGrid w:val="0"/>
                <w:sz w:val="28"/>
                <w:szCs w:val="28"/>
              </w:rPr>
              <w:t>2 070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4E7BBE1" w14:textId="77777777" w:rsidR="00715EB6" w:rsidRPr="00715EB6" w:rsidRDefault="00715EB6" w:rsidP="00715EB6">
            <w:pPr>
              <w:jc w:val="center"/>
              <w:rPr>
                <w:snapToGrid w:val="0"/>
                <w:sz w:val="28"/>
                <w:szCs w:val="28"/>
              </w:rPr>
            </w:pPr>
            <w:r w:rsidRPr="00715EB6">
              <w:rPr>
                <w:snapToGrid w:val="0"/>
                <w:sz w:val="28"/>
                <w:szCs w:val="28"/>
              </w:rPr>
              <w:t>-5 766</w:t>
            </w:r>
          </w:p>
        </w:tc>
      </w:tr>
      <w:tr w:rsidR="00715EB6" w:rsidRPr="00715EB6" w14:paraId="0E869278" w14:textId="77777777" w:rsidTr="00BC4BE3">
        <w:trPr>
          <w:trHeight w:val="300"/>
        </w:trPr>
        <w:tc>
          <w:tcPr>
            <w:tcW w:w="750" w:type="dxa"/>
            <w:tcBorders>
              <w:top w:val="nil"/>
              <w:left w:val="nil"/>
              <w:bottom w:val="nil"/>
              <w:right w:val="nil"/>
            </w:tcBorders>
            <w:shd w:val="clear" w:color="auto" w:fill="auto"/>
            <w:vAlign w:val="center"/>
            <w:hideMark/>
          </w:tcPr>
          <w:p w14:paraId="06417A36" w14:textId="77777777" w:rsidR="00715EB6" w:rsidRPr="00715EB6" w:rsidRDefault="00715EB6" w:rsidP="00715EB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8FA25B6"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hideMark/>
          </w:tcPr>
          <w:p w14:paraId="4F858484"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hideMark/>
          </w:tcPr>
          <w:p w14:paraId="5039AE25"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hideMark/>
          </w:tcPr>
          <w:p w14:paraId="4FDA9463" w14:textId="77777777" w:rsidR="00715EB6" w:rsidRPr="00715EB6" w:rsidRDefault="00715EB6" w:rsidP="00715EB6">
            <w:pPr>
              <w:jc w:val="center"/>
              <w:rPr>
                <w:snapToGrid w:val="0"/>
                <w:sz w:val="28"/>
                <w:szCs w:val="28"/>
              </w:rPr>
            </w:pPr>
          </w:p>
        </w:tc>
        <w:tc>
          <w:tcPr>
            <w:tcW w:w="1872" w:type="dxa"/>
            <w:gridSpan w:val="2"/>
            <w:tcBorders>
              <w:top w:val="nil"/>
              <w:left w:val="nil"/>
              <w:bottom w:val="nil"/>
              <w:right w:val="nil"/>
            </w:tcBorders>
            <w:shd w:val="clear" w:color="auto" w:fill="auto"/>
            <w:hideMark/>
          </w:tcPr>
          <w:p w14:paraId="0F7B76BB" w14:textId="77777777" w:rsidR="00715EB6" w:rsidRPr="00715EB6" w:rsidRDefault="00715EB6" w:rsidP="00715EB6">
            <w:pPr>
              <w:jc w:val="center"/>
              <w:rPr>
                <w:snapToGrid w:val="0"/>
                <w:sz w:val="28"/>
                <w:szCs w:val="28"/>
              </w:rPr>
            </w:pPr>
          </w:p>
        </w:tc>
      </w:tr>
      <w:tr w:rsidR="00715EB6" w:rsidRPr="00715EB6" w14:paraId="3F296B18" w14:textId="77777777" w:rsidTr="00BC4BE3">
        <w:trPr>
          <w:trHeight w:val="300"/>
        </w:trPr>
        <w:tc>
          <w:tcPr>
            <w:tcW w:w="750" w:type="dxa"/>
            <w:tcBorders>
              <w:top w:val="nil"/>
              <w:left w:val="nil"/>
              <w:bottom w:val="nil"/>
              <w:right w:val="nil"/>
            </w:tcBorders>
            <w:shd w:val="clear" w:color="auto" w:fill="auto"/>
            <w:vAlign w:val="center"/>
            <w:hideMark/>
          </w:tcPr>
          <w:p w14:paraId="5BADB15A" w14:textId="77777777" w:rsidR="00715EB6" w:rsidRPr="00715EB6" w:rsidRDefault="00715EB6" w:rsidP="00715EB6">
            <w:pPr>
              <w:rPr>
                <w:snapToGrid w:val="0"/>
                <w:sz w:val="20"/>
                <w:szCs w:val="28"/>
              </w:rPr>
            </w:pPr>
          </w:p>
        </w:tc>
        <w:tc>
          <w:tcPr>
            <w:tcW w:w="3361" w:type="dxa"/>
            <w:tcBorders>
              <w:top w:val="nil"/>
              <w:left w:val="nil"/>
              <w:bottom w:val="nil"/>
              <w:right w:val="nil"/>
            </w:tcBorders>
            <w:shd w:val="clear" w:color="auto" w:fill="auto"/>
            <w:vAlign w:val="center"/>
            <w:hideMark/>
          </w:tcPr>
          <w:p w14:paraId="3179A688"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vAlign w:val="center"/>
            <w:hideMark/>
          </w:tcPr>
          <w:p w14:paraId="22F68B45"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749A411"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F27FD64" w14:textId="77777777" w:rsidR="00715EB6" w:rsidRPr="00715EB6" w:rsidRDefault="00715EB6" w:rsidP="00715EB6">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C30974F" w14:textId="77777777" w:rsidR="00715EB6" w:rsidRPr="00715EB6" w:rsidRDefault="00715EB6" w:rsidP="00715EB6">
            <w:pPr>
              <w:rPr>
                <w:snapToGrid w:val="0"/>
                <w:sz w:val="20"/>
                <w:szCs w:val="28"/>
              </w:rPr>
            </w:pPr>
          </w:p>
        </w:tc>
      </w:tr>
    </w:tbl>
    <w:p w14:paraId="32FE56CE" w14:textId="77777777" w:rsidR="00715EB6" w:rsidRPr="00715EB6" w:rsidRDefault="00715EB6" w:rsidP="008C16BA">
      <w:pPr>
        <w:numPr>
          <w:ilvl w:val="0"/>
          <w:numId w:val="5"/>
        </w:numPr>
        <w:ind w:left="9149" w:right="-426" w:hanging="1211"/>
        <w:jc w:val="right"/>
        <w:rPr>
          <w:snapToGrid w:val="0"/>
          <w:sz w:val="28"/>
          <w:szCs w:val="28"/>
        </w:rPr>
      </w:pPr>
      <w:r w:rsidRPr="00715EB6">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15EB6" w:rsidRPr="00715EB6" w14:paraId="58977996" w14:textId="77777777" w:rsidTr="00BC4BE3">
        <w:trPr>
          <w:trHeight w:val="315"/>
        </w:trPr>
        <w:tc>
          <w:tcPr>
            <w:tcW w:w="9212" w:type="dxa"/>
            <w:gridSpan w:val="7"/>
            <w:tcBorders>
              <w:top w:val="nil"/>
              <w:left w:val="nil"/>
              <w:bottom w:val="nil"/>
              <w:right w:val="nil"/>
            </w:tcBorders>
            <w:shd w:val="clear" w:color="auto" w:fill="auto"/>
            <w:noWrap/>
            <w:vAlign w:val="center"/>
            <w:hideMark/>
          </w:tcPr>
          <w:p w14:paraId="6254E391" w14:textId="77777777" w:rsidR="00715EB6" w:rsidRPr="00715EB6" w:rsidRDefault="00715EB6" w:rsidP="00715EB6">
            <w:pPr>
              <w:jc w:val="center"/>
              <w:rPr>
                <w:snapToGrid w:val="0"/>
                <w:sz w:val="20"/>
                <w:szCs w:val="28"/>
              </w:rPr>
            </w:pPr>
            <w:r w:rsidRPr="00715EB6">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DAB1D7F" w14:textId="77777777" w:rsidR="00715EB6" w:rsidRPr="00715EB6" w:rsidRDefault="00715EB6" w:rsidP="00715EB6">
            <w:pPr>
              <w:rPr>
                <w:snapToGrid w:val="0"/>
                <w:sz w:val="20"/>
                <w:szCs w:val="28"/>
              </w:rPr>
            </w:pPr>
          </w:p>
        </w:tc>
      </w:tr>
      <w:tr w:rsidR="00715EB6" w:rsidRPr="00715EB6" w14:paraId="02795262" w14:textId="77777777" w:rsidTr="00BC4BE3">
        <w:trPr>
          <w:trHeight w:val="300"/>
        </w:trPr>
        <w:tc>
          <w:tcPr>
            <w:tcW w:w="750" w:type="dxa"/>
            <w:tcBorders>
              <w:top w:val="nil"/>
              <w:left w:val="nil"/>
              <w:bottom w:val="nil"/>
              <w:right w:val="nil"/>
            </w:tcBorders>
            <w:shd w:val="clear" w:color="auto" w:fill="auto"/>
            <w:noWrap/>
            <w:vAlign w:val="center"/>
            <w:hideMark/>
          </w:tcPr>
          <w:p w14:paraId="4620516C" w14:textId="77777777" w:rsidR="00715EB6" w:rsidRPr="00715EB6" w:rsidRDefault="00715EB6" w:rsidP="00715EB6">
            <w:pPr>
              <w:rPr>
                <w:snapToGrid w:val="0"/>
                <w:sz w:val="20"/>
                <w:szCs w:val="28"/>
              </w:rPr>
            </w:pPr>
          </w:p>
        </w:tc>
        <w:tc>
          <w:tcPr>
            <w:tcW w:w="3361" w:type="dxa"/>
            <w:tcBorders>
              <w:top w:val="nil"/>
              <w:left w:val="nil"/>
              <w:bottom w:val="nil"/>
              <w:right w:val="nil"/>
            </w:tcBorders>
            <w:shd w:val="clear" w:color="auto" w:fill="auto"/>
            <w:noWrap/>
            <w:vAlign w:val="center"/>
            <w:hideMark/>
          </w:tcPr>
          <w:p w14:paraId="60E08595"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noWrap/>
            <w:vAlign w:val="center"/>
            <w:hideMark/>
          </w:tcPr>
          <w:p w14:paraId="20718DCE"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F59E829"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72C3BF1" w14:textId="77777777" w:rsidR="00715EB6" w:rsidRPr="00715EB6" w:rsidRDefault="00715EB6" w:rsidP="00715EB6">
            <w:pPr>
              <w:jc w:val="right"/>
              <w:rPr>
                <w:snapToGrid w:val="0"/>
                <w:sz w:val="20"/>
                <w:szCs w:val="28"/>
              </w:rPr>
            </w:pPr>
            <w:r w:rsidRPr="00715EB6">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77047E97" w14:textId="77777777" w:rsidR="00715EB6" w:rsidRPr="00715EB6" w:rsidRDefault="00715EB6" w:rsidP="00715EB6">
            <w:pPr>
              <w:rPr>
                <w:snapToGrid w:val="0"/>
                <w:sz w:val="20"/>
                <w:szCs w:val="28"/>
              </w:rPr>
            </w:pPr>
          </w:p>
        </w:tc>
      </w:tr>
      <w:tr w:rsidR="00715EB6" w:rsidRPr="00715EB6" w14:paraId="2CB61475"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A1FE5" w14:textId="77777777" w:rsidR="00715EB6" w:rsidRPr="00715EB6" w:rsidRDefault="00715EB6" w:rsidP="00715EB6">
            <w:pPr>
              <w:jc w:val="center"/>
              <w:rPr>
                <w:snapToGrid w:val="0"/>
                <w:sz w:val="20"/>
                <w:szCs w:val="28"/>
              </w:rPr>
            </w:pPr>
            <w:r w:rsidRPr="00715EB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8640B4" w14:textId="77777777" w:rsidR="00715EB6" w:rsidRPr="00715EB6" w:rsidRDefault="00715EB6" w:rsidP="00715EB6">
            <w:pPr>
              <w:jc w:val="center"/>
              <w:rPr>
                <w:snapToGrid w:val="0"/>
                <w:sz w:val="20"/>
                <w:szCs w:val="28"/>
              </w:rPr>
            </w:pPr>
            <w:r w:rsidRPr="00715EB6">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06CFFD0" w14:textId="77777777" w:rsidR="00715EB6" w:rsidRPr="00715EB6" w:rsidRDefault="00715EB6" w:rsidP="00715EB6">
            <w:pPr>
              <w:jc w:val="center"/>
              <w:rPr>
                <w:snapToGrid w:val="0"/>
                <w:sz w:val="20"/>
                <w:szCs w:val="28"/>
              </w:rPr>
            </w:pPr>
            <w:r w:rsidRPr="00715EB6">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09EB5A1" w14:textId="77777777" w:rsidR="00715EB6" w:rsidRPr="00715EB6" w:rsidRDefault="00715EB6" w:rsidP="00715EB6">
            <w:pPr>
              <w:jc w:val="center"/>
              <w:rPr>
                <w:snapToGrid w:val="0"/>
                <w:sz w:val="20"/>
                <w:szCs w:val="28"/>
              </w:rPr>
            </w:pPr>
            <w:r w:rsidRPr="00715EB6">
              <w:rPr>
                <w:snapToGrid w:val="0"/>
                <w:sz w:val="20"/>
                <w:szCs w:val="28"/>
              </w:rPr>
              <w:t xml:space="preserve">Предложение экспертов </w:t>
            </w:r>
          </w:p>
          <w:p w14:paraId="53AAA23A" w14:textId="77777777" w:rsidR="00715EB6" w:rsidRPr="00715EB6" w:rsidRDefault="00715EB6" w:rsidP="00715EB6">
            <w:pPr>
              <w:jc w:val="center"/>
              <w:rPr>
                <w:snapToGrid w:val="0"/>
                <w:sz w:val="20"/>
                <w:szCs w:val="28"/>
              </w:rPr>
            </w:pPr>
            <w:r w:rsidRPr="00715EB6">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1E6283" w14:textId="77777777" w:rsidR="00715EB6" w:rsidRPr="00715EB6" w:rsidRDefault="00715EB6" w:rsidP="00715EB6">
            <w:pPr>
              <w:jc w:val="center"/>
              <w:rPr>
                <w:snapToGrid w:val="0"/>
                <w:sz w:val="20"/>
                <w:szCs w:val="28"/>
              </w:rPr>
            </w:pPr>
            <w:r w:rsidRPr="00715EB6">
              <w:rPr>
                <w:snapToGrid w:val="0"/>
                <w:sz w:val="20"/>
                <w:szCs w:val="28"/>
              </w:rPr>
              <w:t>Динамика расходов</w:t>
            </w:r>
          </w:p>
        </w:tc>
      </w:tr>
      <w:tr w:rsidR="00715EB6" w:rsidRPr="00715EB6" w14:paraId="051CBDFC"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B9050" w14:textId="77777777" w:rsidR="00715EB6" w:rsidRPr="00715EB6" w:rsidRDefault="00715EB6" w:rsidP="00715EB6">
            <w:pPr>
              <w:jc w:val="center"/>
              <w:rPr>
                <w:snapToGrid w:val="0"/>
                <w:sz w:val="20"/>
                <w:szCs w:val="28"/>
              </w:rPr>
            </w:pPr>
            <w:r w:rsidRPr="00715EB6">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1C35A9" w14:textId="77777777" w:rsidR="00715EB6" w:rsidRPr="00715EB6" w:rsidRDefault="00715EB6" w:rsidP="00715EB6">
            <w:pPr>
              <w:rPr>
                <w:snapToGrid w:val="0"/>
                <w:sz w:val="20"/>
                <w:szCs w:val="28"/>
              </w:rPr>
            </w:pPr>
            <w:r w:rsidRPr="00715EB6">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D43841D" w14:textId="77777777" w:rsidR="00715EB6" w:rsidRPr="00715EB6" w:rsidRDefault="00715EB6" w:rsidP="00715EB6">
            <w:pPr>
              <w:jc w:val="center"/>
            </w:pPr>
            <w:r w:rsidRPr="00715EB6">
              <w:rPr>
                <w:snapToGrid w:val="0"/>
                <w:sz w:val="28"/>
                <w:szCs w:val="28"/>
              </w:rPr>
              <w:t>3</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2301FB5" w14:textId="77777777" w:rsidR="00715EB6" w:rsidRPr="00715EB6" w:rsidRDefault="00715EB6" w:rsidP="00715EB6">
            <w:pPr>
              <w:jc w:val="center"/>
            </w:pPr>
            <w:r w:rsidRPr="00715EB6">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B3D2E0E" w14:textId="77777777" w:rsidR="00715EB6" w:rsidRPr="00715EB6" w:rsidRDefault="00715EB6" w:rsidP="00715EB6">
            <w:pPr>
              <w:jc w:val="center"/>
            </w:pPr>
            <w:r w:rsidRPr="00715EB6">
              <w:rPr>
                <w:snapToGrid w:val="0"/>
                <w:sz w:val="28"/>
                <w:szCs w:val="28"/>
              </w:rPr>
              <w:t>-2</w:t>
            </w:r>
          </w:p>
        </w:tc>
      </w:tr>
      <w:tr w:rsidR="00715EB6" w:rsidRPr="00715EB6" w14:paraId="2DC802CB"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196E" w14:textId="77777777" w:rsidR="00715EB6" w:rsidRPr="00715EB6" w:rsidRDefault="00715EB6" w:rsidP="00715EB6">
            <w:pPr>
              <w:jc w:val="center"/>
              <w:rPr>
                <w:snapToGrid w:val="0"/>
                <w:sz w:val="20"/>
                <w:szCs w:val="28"/>
              </w:rPr>
            </w:pPr>
            <w:r w:rsidRPr="00715EB6">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729633C" w14:textId="77777777" w:rsidR="00715EB6" w:rsidRPr="00715EB6" w:rsidRDefault="00715EB6" w:rsidP="00715EB6">
            <w:pPr>
              <w:rPr>
                <w:snapToGrid w:val="0"/>
                <w:sz w:val="20"/>
                <w:szCs w:val="28"/>
              </w:rPr>
            </w:pPr>
            <w:r w:rsidRPr="00715EB6">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9D0B935"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75DF9DF"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B47D521"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38BCFC3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FFB3D" w14:textId="77777777" w:rsidR="00715EB6" w:rsidRPr="00715EB6" w:rsidRDefault="00715EB6" w:rsidP="00715EB6">
            <w:pPr>
              <w:jc w:val="center"/>
              <w:rPr>
                <w:snapToGrid w:val="0"/>
                <w:sz w:val="20"/>
                <w:szCs w:val="28"/>
              </w:rPr>
            </w:pPr>
            <w:r w:rsidRPr="00715EB6">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EF636A9" w14:textId="77777777" w:rsidR="00715EB6" w:rsidRPr="00715EB6" w:rsidRDefault="00715EB6" w:rsidP="00715EB6">
            <w:pPr>
              <w:rPr>
                <w:snapToGrid w:val="0"/>
                <w:sz w:val="20"/>
                <w:szCs w:val="28"/>
              </w:rPr>
            </w:pPr>
            <w:r w:rsidRPr="00715EB6">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9BF9FD"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D23DD8"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49B66A0"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2D8F7F6E"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3A523" w14:textId="77777777" w:rsidR="00715EB6" w:rsidRPr="00715EB6" w:rsidRDefault="00715EB6" w:rsidP="00715EB6">
            <w:pPr>
              <w:jc w:val="center"/>
              <w:rPr>
                <w:snapToGrid w:val="0"/>
                <w:sz w:val="20"/>
                <w:szCs w:val="28"/>
              </w:rPr>
            </w:pPr>
            <w:r w:rsidRPr="00715EB6">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83188B" w14:textId="77777777" w:rsidR="00715EB6" w:rsidRPr="00715EB6" w:rsidRDefault="00715EB6" w:rsidP="00715EB6">
            <w:pPr>
              <w:jc w:val="both"/>
              <w:rPr>
                <w:snapToGrid w:val="0"/>
                <w:sz w:val="20"/>
                <w:szCs w:val="28"/>
              </w:rPr>
            </w:pPr>
            <w:r w:rsidRPr="00715EB6">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7514464" w14:textId="77777777" w:rsidR="00715EB6" w:rsidRPr="00715EB6" w:rsidRDefault="00715EB6" w:rsidP="00715EB6">
            <w:pPr>
              <w:jc w:val="center"/>
              <w:rPr>
                <w:snapToGrid w:val="0"/>
                <w:sz w:val="28"/>
                <w:szCs w:val="28"/>
              </w:rPr>
            </w:pPr>
            <w:r w:rsidRPr="00715EB6">
              <w:rPr>
                <w:snapToGrid w:val="0"/>
                <w:sz w:val="28"/>
                <w:szCs w:val="28"/>
              </w:rPr>
              <w:t>222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3B99D7F" w14:textId="77777777" w:rsidR="00715EB6" w:rsidRPr="00715EB6" w:rsidRDefault="00715EB6" w:rsidP="00715EB6">
            <w:pPr>
              <w:jc w:val="center"/>
              <w:rPr>
                <w:snapToGrid w:val="0"/>
                <w:sz w:val="28"/>
                <w:szCs w:val="28"/>
              </w:rPr>
            </w:pPr>
            <w:r w:rsidRPr="00715EB6">
              <w:rPr>
                <w:snapToGrid w:val="0"/>
                <w:sz w:val="28"/>
                <w:szCs w:val="28"/>
              </w:rPr>
              <w:t>259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2DC03ED" w14:textId="77777777" w:rsidR="00715EB6" w:rsidRPr="00715EB6" w:rsidRDefault="00715EB6" w:rsidP="00715EB6">
            <w:pPr>
              <w:jc w:val="center"/>
              <w:rPr>
                <w:snapToGrid w:val="0"/>
                <w:sz w:val="28"/>
                <w:szCs w:val="28"/>
              </w:rPr>
            </w:pPr>
            <w:r w:rsidRPr="00715EB6">
              <w:rPr>
                <w:snapToGrid w:val="0"/>
                <w:sz w:val="28"/>
                <w:szCs w:val="28"/>
              </w:rPr>
              <w:t>37</w:t>
            </w:r>
          </w:p>
        </w:tc>
      </w:tr>
      <w:tr w:rsidR="00715EB6" w:rsidRPr="00715EB6" w14:paraId="012DD984" w14:textId="77777777" w:rsidTr="00BC4BE3">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85AC0" w14:textId="77777777" w:rsidR="00715EB6" w:rsidRPr="00715EB6" w:rsidRDefault="00715EB6" w:rsidP="00715EB6">
            <w:pPr>
              <w:jc w:val="center"/>
              <w:rPr>
                <w:snapToGrid w:val="0"/>
                <w:sz w:val="20"/>
                <w:szCs w:val="28"/>
              </w:rPr>
            </w:pPr>
            <w:r w:rsidRPr="00715EB6">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5E7601" w14:textId="77777777" w:rsidR="00715EB6" w:rsidRPr="00715EB6" w:rsidRDefault="00715EB6" w:rsidP="00715EB6">
            <w:pPr>
              <w:jc w:val="both"/>
              <w:rPr>
                <w:snapToGrid w:val="0"/>
                <w:sz w:val="20"/>
                <w:szCs w:val="28"/>
              </w:rPr>
            </w:pPr>
            <w:r w:rsidRPr="00715EB6">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CE1E0C0"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077FE2A"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65E77FC"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075FCB68"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E3DB2" w14:textId="77777777" w:rsidR="00715EB6" w:rsidRPr="00715EB6" w:rsidRDefault="00715EB6" w:rsidP="00715EB6">
            <w:pPr>
              <w:jc w:val="center"/>
              <w:rPr>
                <w:snapToGrid w:val="0"/>
                <w:sz w:val="20"/>
                <w:szCs w:val="28"/>
              </w:rPr>
            </w:pPr>
            <w:r w:rsidRPr="00715EB6">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91BDF6" w14:textId="77777777" w:rsidR="00715EB6" w:rsidRPr="00715EB6" w:rsidRDefault="00715EB6" w:rsidP="00715EB6">
            <w:pPr>
              <w:jc w:val="both"/>
              <w:rPr>
                <w:snapToGrid w:val="0"/>
                <w:sz w:val="20"/>
                <w:szCs w:val="28"/>
              </w:rPr>
            </w:pPr>
            <w:r w:rsidRPr="00715EB6">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318C0A"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D63744"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C133186"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696DDA2A"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B13A6" w14:textId="77777777" w:rsidR="00715EB6" w:rsidRPr="00715EB6" w:rsidRDefault="00715EB6" w:rsidP="00715EB6">
            <w:pPr>
              <w:jc w:val="center"/>
              <w:rPr>
                <w:snapToGrid w:val="0"/>
                <w:sz w:val="20"/>
                <w:szCs w:val="28"/>
              </w:rPr>
            </w:pPr>
            <w:r w:rsidRPr="00715EB6">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0FD89FE" w14:textId="77777777" w:rsidR="00715EB6" w:rsidRPr="00715EB6" w:rsidRDefault="00715EB6" w:rsidP="00715EB6">
            <w:pPr>
              <w:rPr>
                <w:snapToGrid w:val="0"/>
                <w:sz w:val="20"/>
                <w:szCs w:val="28"/>
              </w:rPr>
            </w:pPr>
            <w:r w:rsidRPr="00715EB6">
              <w:rPr>
                <w:snapToGrid w:val="0"/>
                <w:sz w:val="20"/>
                <w:szCs w:val="28"/>
              </w:rPr>
              <w:t>иные расходы (налог на имущество)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9A3A214" w14:textId="77777777" w:rsidR="00715EB6" w:rsidRPr="00715EB6" w:rsidRDefault="00715EB6" w:rsidP="00715EB6">
            <w:pPr>
              <w:jc w:val="center"/>
              <w:rPr>
                <w:snapToGrid w:val="0"/>
                <w:sz w:val="28"/>
                <w:szCs w:val="28"/>
              </w:rPr>
            </w:pPr>
            <w:r w:rsidRPr="00715EB6">
              <w:rPr>
                <w:snapToGrid w:val="0"/>
                <w:sz w:val="28"/>
                <w:szCs w:val="28"/>
              </w:rPr>
              <w:t>222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58D9F36" w14:textId="77777777" w:rsidR="00715EB6" w:rsidRPr="00715EB6" w:rsidRDefault="00715EB6" w:rsidP="00715EB6">
            <w:pPr>
              <w:jc w:val="center"/>
              <w:rPr>
                <w:snapToGrid w:val="0"/>
                <w:sz w:val="28"/>
                <w:szCs w:val="28"/>
              </w:rPr>
            </w:pPr>
            <w:r w:rsidRPr="00715EB6">
              <w:rPr>
                <w:snapToGrid w:val="0"/>
                <w:sz w:val="28"/>
                <w:szCs w:val="28"/>
              </w:rPr>
              <w:t>259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521B6C8" w14:textId="77777777" w:rsidR="00715EB6" w:rsidRPr="00715EB6" w:rsidRDefault="00715EB6" w:rsidP="00715EB6">
            <w:pPr>
              <w:jc w:val="center"/>
              <w:rPr>
                <w:snapToGrid w:val="0"/>
                <w:sz w:val="28"/>
                <w:szCs w:val="28"/>
              </w:rPr>
            </w:pPr>
            <w:r w:rsidRPr="00715EB6">
              <w:rPr>
                <w:snapToGrid w:val="0"/>
                <w:sz w:val="28"/>
                <w:szCs w:val="28"/>
              </w:rPr>
              <w:t>37</w:t>
            </w:r>
          </w:p>
        </w:tc>
      </w:tr>
      <w:tr w:rsidR="00715EB6" w:rsidRPr="00715EB6" w14:paraId="2ACA069F"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77059" w14:textId="77777777" w:rsidR="00715EB6" w:rsidRPr="00715EB6" w:rsidRDefault="00715EB6" w:rsidP="00715EB6">
            <w:pPr>
              <w:jc w:val="center"/>
              <w:rPr>
                <w:snapToGrid w:val="0"/>
                <w:sz w:val="20"/>
                <w:szCs w:val="28"/>
              </w:rPr>
            </w:pPr>
            <w:r w:rsidRPr="00715EB6">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7DE02C" w14:textId="77777777" w:rsidR="00715EB6" w:rsidRPr="00715EB6" w:rsidRDefault="00715EB6" w:rsidP="00715EB6">
            <w:pPr>
              <w:jc w:val="both"/>
              <w:rPr>
                <w:snapToGrid w:val="0"/>
                <w:sz w:val="20"/>
                <w:szCs w:val="28"/>
              </w:rPr>
            </w:pPr>
            <w:r w:rsidRPr="00715EB6">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F0DC9A9" w14:textId="77777777" w:rsidR="00715EB6" w:rsidRPr="00715EB6" w:rsidRDefault="00715EB6" w:rsidP="00715EB6">
            <w:pPr>
              <w:jc w:val="center"/>
            </w:pPr>
            <w:r w:rsidRPr="00715EB6">
              <w:rPr>
                <w:snapToGrid w:val="0"/>
                <w:sz w:val="28"/>
                <w:szCs w:val="28"/>
              </w:rPr>
              <w:t>643</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EFE0B6B" w14:textId="77777777" w:rsidR="00715EB6" w:rsidRPr="00715EB6" w:rsidRDefault="00715EB6" w:rsidP="00715EB6">
            <w:pPr>
              <w:jc w:val="center"/>
            </w:pPr>
            <w:r w:rsidRPr="00715EB6">
              <w:rPr>
                <w:snapToGrid w:val="0"/>
                <w:sz w:val="28"/>
                <w:szCs w:val="28"/>
              </w:rPr>
              <w:t>119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308FC76" w14:textId="77777777" w:rsidR="00715EB6" w:rsidRPr="00715EB6" w:rsidRDefault="00715EB6" w:rsidP="00715EB6">
            <w:pPr>
              <w:jc w:val="center"/>
            </w:pPr>
            <w:r w:rsidRPr="00715EB6">
              <w:rPr>
                <w:snapToGrid w:val="0"/>
                <w:sz w:val="28"/>
                <w:szCs w:val="28"/>
              </w:rPr>
              <w:t>-524</w:t>
            </w:r>
          </w:p>
        </w:tc>
      </w:tr>
      <w:tr w:rsidR="00715EB6" w:rsidRPr="00715EB6" w14:paraId="252E00E3"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CCDBE" w14:textId="77777777" w:rsidR="00715EB6" w:rsidRPr="00715EB6" w:rsidRDefault="00715EB6" w:rsidP="00715EB6">
            <w:pPr>
              <w:jc w:val="center"/>
              <w:rPr>
                <w:snapToGrid w:val="0"/>
                <w:sz w:val="20"/>
                <w:szCs w:val="28"/>
              </w:rPr>
            </w:pPr>
            <w:r w:rsidRPr="00715EB6">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1DAC8B" w14:textId="77777777" w:rsidR="00715EB6" w:rsidRPr="00715EB6" w:rsidRDefault="00715EB6" w:rsidP="00715EB6">
            <w:pPr>
              <w:jc w:val="both"/>
              <w:rPr>
                <w:snapToGrid w:val="0"/>
                <w:sz w:val="20"/>
                <w:szCs w:val="28"/>
              </w:rPr>
            </w:pPr>
            <w:r w:rsidRPr="00715EB6">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D712504"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A5E018"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E92EA29"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59116ADB"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4BDB5" w14:textId="77777777" w:rsidR="00715EB6" w:rsidRPr="00715EB6" w:rsidRDefault="00715EB6" w:rsidP="00715EB6">
            <w:pPr>
              <w:jc w:val="center"/>
              <w:rPr>
                <w:snapToGrid w:val="0"/>
                <w:sz w:val="20"/>
                <w:szCs w:val="28"/>
              </w:rPr>
            </w:pPr>
            <w:r w:rsidRPr="00715EB6">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4EC045" w14:textId="77777777" w:rsidR="00715EB6" w:rsidRPr="00715EB6" w:rsidRDefault="00715EB6" w:rsidP="00715EB6">
            <w:pPr>
              <w:jc w:val="both"/>
              <w:rPr>
                <w:snapToGrid w:val="0"/>
                <w:sz w:val="20"/>
                <w:szCs w:val="28"/>
              </w:rPr>
            </w:pPr>
            <w:r w:rsidRPr="00715EB6">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232BFC0" w14:textId="77777777" w:rsidR="00715EB6" w:rsidRPr="00715EB6" w:rsidRDefault="00715EB6" w:rsidP="00715EB6">
            <w:pPr>
              <w:jc w:val="center"/>
              <w:rPr>
                <w:snapToGrid w:val="0"/>
                <w:sz w:val="28"/>
                <w:szCs w:val="28"/>
              </w:rPr>
            </w:pPr>
            <w:r w:rsidRPr="00715EB6">
              <w:rPr>
                <w:snapToGrid w:val="0"/>
                <w:sz w:val="28"/>
                <w:szCs w:val="28"/>
              </w:rPr>
              <w:t>190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F31ACB" w14:textId="77777777" w:rsidR="00715EB6" w:rsidRPr="00715EB6" w:rsidRDefault="00715EB6" w:rsidP="00715EB6">
            <w:pPr>
              <w:jc w:val="center"/>
              <w:rPr>
                <w:snapToGrid w:val="0"/>
                <w:sz w:val="28"/>
                <w:szCs w:val="28"/>
              </w:rPr>
            </w:pPr>
            <w:r w:rsidRPr="00715EB6">
              <w:rPr>
                <w:snapToGrid w:val="0"/>
                <w:sz w:val="28"/>
                <w:szCs w:val="28"/>
              </w:rPr>
              <w:t>187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C57A2E8" w14:textId="77777777" w:rsidR="00715EB6" w:rsidRPr="00715EB6" w:rsidRDefault="00715EB6" w:rsidP="00715EB6">
            <w:pPr>
              <w:jc w:val="center"/>
              <w:rPr>
                <w:snapToGrid w:val="0"/>
                <w:sz w:val="28"/>
                <w:szCs w:val="28"/>
              </w:rPr>
            </w:pPr>
            <w:r w:rsidRPr="00715EB6">
              <w:rPr>
                <w:snapToGrid w:val="0"/>
                <w:sz w:val="28"/>
                <w:szCs w:val="28"/>
              </w:rPr>
              <w:t>-3</w:t>
            </w:r>
          </w:p>
        </w:tc>
      </w:tr>
      <w:tr w:rsidR="00715EB6" w:rsidRPr="00715EB6" w14:paraId="12E317F0"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D45D4" w14:textId="77777777" w:rsidR="00715EB6" w:rsidRPr="00715EB6" w:rsidRDefault="00715EB6" w:rsidP="00715EB6">
            <w:pPr>
              <w:jc w:val="center"/>
              <w:rPr>
                <w:snapToGrid w:val="0"/>
                <w:sz w:val="20"/>
                <w:szCs w:val="28"/>
              </w:rPr>
            </w:pPr>
            <w:r w:rsidRPr="00715EB6">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5AC8991" w14:textId="77777777" w:rsidR="00715EB6" w:rsidRPr="00715EB6" w:rsidRDefault="00715EB6" w:rsidP="00715EB6">
            <w:pPr>
              <w:jc w:val="both"/>
              <w:rPr>
                <w:snapToGrid w:val="0"/>
                <w:sz w:val="20"/>
                <w:szCs w:val="28"/>
              </w:rPr>
            </w:pPr>
            <w:r w:rsidRPr="00715EB6">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265850"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16F0B2"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C1CAB44"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72EDA285"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0990" w14:textId="77777777" w:rsidR="00715EB6" w:rsidRPr="00715EB6" w:rsidRDefault="00715EB6" w:rsidP="00715EB6">
            <w:pPr>
              <w:jc w:val="center"/>
              <w:rPr>
                <w:snapToGrid w:val="0"/>
                <w:sz w:val="20"/>
                <w:szCs w:val="28"/>
              </w:rPr>
            </w:pPr>
            <w:r w:rsidRPr="00715EB6">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AED95B4" w14:textId="77777777" w:rsidR="00715EB6" w:rsidRPr="00715EB6" w:rsidRDefault="00715EB6" w:rsidP="00715EB6">
            <w:pPr>
              <w:rPr>
                <w:snapToGrid w:val="0"/>
                <w:sz w:val="20"/>
                <w:szCs w:val="28"/>
              </w:rPr>
            </w:pPr>
            <w:r w:rsidRPr="00715EB6">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79503AA" w14:textId="77777777" w:rsidR="00715EB6" w:rsidRPr="00715EB6" w:rsidRDefault="00715EB6" w:rsidP="00715EB6">
            <w:pPr>
              <w:jc w:val="center"/>
              <w:rPr>
                <w:snapToGrid w:val="0"/>
                <w:sz w:val="28"/>
                <w:szCs w:val="28"/>
              </w:rPr>
            </w:pPr>
            <w:r w:rsidRPr="00715EB6">
              <w:rPr>
                <w:snapToGrid w:val="0"/>
                <w:sz w:val="28"/>
                <w:szCs w:val="28"/>
              </w:rPr>
              <w:t>1 058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ABA7277" w14:textId="77777777" w:rsidR="00715EB6" w:rsidRPr="00715EB6" w:rsidRDefault="00715EB6" w:rsidP="00715EB6">
            <w:pPr>
              <w:jc w:val="center"/>
              <w:rPr>
                <w:snapToGrid w:val="0"/>
                <w:sz w:val="28"/>
                <w:szCs w:val="28"/>
              </w:rPr>
            </w:pPr>
            <w:r w:rsidRPr="00715EB6">
              <w:rPr>
                <w:snapToGrid w:val="0"/>
                <w:sz w:val="28"/>
                <w:szCs w:val="28"/>
              </w:rPr>
              <w:t>566</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DC613AD" w14:textId="77777777" w:rsidR="00715EB6" w:rsidRPr="00715EB6" w:rsidRDefault="00715EB6" w:rsidP="00715EB6">
            <w:pPr>
              <w:jc w:val="center"/>
              <w:rPr>
                <w:snapToGrid w:val="0"/>
                <w:sz w:val="28"/>
                <w:szCs w:val="28"/>
              </w:rPr>
            </w:pPr>
            <w:r w:rsidRPr="00715EB6">
              <w:rPr>
                <w:snapToGrid w:val="0"/>
                <w:sz w:val="28"/>
                <w:szCs w:val="28"/>
              </w:rPr>
              <w:t>-492</w:t>
            </w:r>
          </w:p>
        </w:tc>
      </w:tr>
      <w:tr w:rsidR="00715EB6" w:rsidRPr="00715EB6" w14:paraId="6224FEC9"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0BDE2" w14:textId="77777777" w:rsidR="00715EB6" w:rsidRPr="00715EB6" w:rsidRDefault="00715EB6" w:rsidP="00715EB6">
            <w:pPr>
              <w:jc w:val="center"/>
              <w:rPr>
                <w:snapToGrid w:val="0"/>
                <w:sz w:val="20"/>
                <w:szCs w:val="28"/>
              </w:rPr>
            </w:pPr>
            <w:r w:rsidRPr="00715EB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3013A6D" w14:textId="77777777" w:rsidR="00715EB6" w:rsidRPr="00715EB6" w:rsidRDefault="00715EB6" w:rsidP="00715EB6">
            <w:pPr>
              <w:rPr>
                <w:snapToGrid w:val="0"/>
                <w:sz w:val="20"/>
                <w:szCs w:val="28"/>
              </w:rPr>
            </w:pPr>
            <w:r w:rsidRPr="00715EB6">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412B51B2"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35E9FB4C"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6C5A6015"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309E5E6F"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F5A48" w14:textId="77777777" w:rsidR="00715EB6" w:rsidRPr="00715EB6" w:rsidRDefault="00715EB6" w:rsidP="00715EB6">
            <w:pPr>
              <w:jc w:val="center"/>
              <w:rPr>
                <w:snapToGrid w:val="0"/>
                <w:sz w:val="20"/>
                <w:szCs w:val="28"/>
              </w:rPr>
            </w:pPr>
            <w:r w:rsidRPr="00715EB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F476043" w14:textId="77777777" w:rsidR="00715EB6" w:rsidRPr="00715EB6" w:rsidRDefault="00715EB6" w:rsidP="00715EB6">
            <w:pPr>
              <w:jc w:val="both"/>
              <w:rPr>
                <w:snapToGrid w:val="0"/>
                <w:sz w:val="20"/>
                <w:szCs w:val="28"/>
              </w:rPr>
            </w:pPr>
            <w:r w:rsidRPr="00715EB6">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044B798"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744001C"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6C50D5C"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5A693F44"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9A443" w14:textId="77777777" w:rsidR="00715EB6" w:rsidRPr="00715EB6" w:rsidRDefault="00715EB6" w:rsidP="00715EB6">
            <w:pPr>
              <w:jc w:val="center"/>
              <w:rPr>
                <w:snapToGrid w:val="0"/>
                <w:sz w:val="20"/>
                <w:szCs w:val="28"/>
              </w:rPr>
            </w:pPr>
            <w:r w:rsidRPr="00715EB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3F7350" w14:textId="77777777" w:rsidR="00715EB6" w:rsidRPr="00715EB6" w:rsidRDefault="00715EB6" w:rsidP="00715EB6">
            <w:pPr>
              <w:jc w:val="both"/>
              <w:rPr>
                <w:snapToGrid w:val="0"/>
                <w:sz w:val="20"/>
                <w:szCs w:val="28"/>
              </w:rPr>
            </w:pPr>
            <w:r w:rsidRPr="00715EB6">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03776CB" w14:textId="77777777" w:rsidR="00715EB6" w:rsidRPr="00715EB6" w:rsidRDefault="00715EB6" w:rsidP="00715EB6">
            <w:pPr>
              <w:jc w:val="center"/>
              <w:rPr>
                <w:snapToGrid w:val="0"/>
                <w:sz w:val="28"/>
                <w:szCs w:val="28"/>
              </w:rPr>
            </w:pPr>
            <w:r w:rsidRPr="00715EB6">
              <w:rPr>
                <w:snapToGrid w:val="0"/>
                <w:sz w:val="28"/>
                <w:szCs w:val="28"/>
              </w:rPr>
              <w:t>1 058</w:t>
            </w:r>
          </w:p>
        </w:tc>
        <w:tc>
          <w:tcPr>
            <w:tcW w:w="1764" w:type="dxa"/>
            <w:gridSpan w:val="2"/>
            <w:tcBorders>
              <w:top w:val="nil"/>
              <w:left w:val="nil"/>
              <w:bottom w:val="single" w:sz="4" w:space="0" w:color="auto"/>
              <w:right w:val="single" w:sz="4" w:space="0" w:color="auto"/>
            </w:tcBorders>
            <w:shd w:val="clear" w:color="000000" w:fill="FFFFFF"/>
            <w:noWrap/>
            <w:vAlign w:val="center"/>
          </w:tcPr>
          <w:p w14:paraId="3AD4FC19" w14:textId="77777777" w:rsidR="00715EB6" w:rsidRPr="00715EB6" w:rsidRDefault="00715EB6" w:rsidP="00715EB6">
            <w:pPr>
              <w:jc w:val="center"/>
              <w:rPr>
                <w:snapToGrid w:val="0"/>
                <w:sz w:val="28"/>
                <w:szCs w:val="28"/>
              </w:rPr>
            </w:pPr>
            <w:r w:rsidRPr="00715EB6">
              <w:rPr>
                <w:snapToGrid w:val="0"/>
                <w:sz w:val="28"/>
                <w:szCs w:val="28"/>
              </w:rPr>
              <w:t>566</w:t>
            </w:r>
          </w:p>
        </w:tc>
        <w:tc>
          <w:tcPr>
            <w:tcW w:w="1872" w:type="dxa"/>
            <w:gridSpan w:val="2"/>
            <w:tcBorders>
              <w:top w:val="nil"/>
              <w:left w:val="nil"/>
              <w:bottom w:val="single" w:sz="4" w:space="0" w:color="auto"/>
              <w:right w:val="single" w:sz="4" w:space="0" w:color="auto"/>
            </w:tcBorders>
            <w:shd w:val="clear" w:color="000000" w:fill="FFFFFF"/>
            <w:noWrap/>
            <w:vAlign w:val="center"/>
          </w:tcPr>
          <w:p w14:paraId="17D82752" w14:textId="77777777" w:rsidR="00715EB6" w:rsidRPr="00715EB6" w:rsidRDefault="00715EB6" w:rsidP="00715EB6">
            <w:pPr>
              <w:jc w:val="center"/>
              <w:rPr>
                <w:snapToGrid w:val="0"/>
                <w:sz w:val="28"/>
                <w:szCs w:val="28"/>
              </w:rPr>
            </w:pPr>
            <w:r w:rsidRPr="00715EB6">
              <w:rPr>
                <w:snapToGrid w:val="0"/>
                <w:sz w:val="28"/>
                <w:szCs w:val="28"/>
              </w:rPr>
              <w:t>-492</w:t>
            </w:r>
          </w:p>
        </w:tc>
      </w:tr>
      <w:tr w:rsidR="00715EB6" w:rsidRPr="00715EB6" w14:paraId="41C9D660" w14:textId="77777777" w:rsidTr="00BC4BE3">
        <w:trPr>
          <w:trHeight w:val="300"/>
        </w:trPr>
        <w:tc>
          <w:tcPr>
            <w:tcW w:w="750" w:type="dxa"/>
            <w:tcBorders>
              <w:top w:val="nil"/>
              <w:left w:val="nil"/>
              <w:bottom w:val="nil"/>
              <w:right w:val="nil"/>
            </w:tcBorders>
            <w:shd w:val="clear" w:color="auto" w:fill="auto"/>
            <w:vAlign w:val="center"/>
            <w:hideMark/>
          </w:tcPr>
          <w:p w14:paraId="12AD02AD" w14:textId="77777777" w:rsidR="00715EB6" w:rsidRPr="00715EB6" w:rsidRDefault="00715EB6" w:rsidP="00715EB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24C5AB3"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vAlign w:val="center"/>
            <w:hideMark/>
          </w:tcPr>
          <w:p w14:paraId="1640532E"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CC3D07F"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F22683C" w14:textId="77777777" w:rsidR="00715EB6" w:rsidRPr="00715EB6" w:rsidRDefault="00715EB6" w:rsidP="00715EB6">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2605A64E" w14:textId="77777777" w:rsidR="00715EB6" w:rsidRPr="00715EB6" w:rsidRDefault="00715EB6" w:rsidP="00715EB6">
            <w:pPr>
              <w:jc w:val="center"/>
              <w:rPr>
                <w:snapToGrid w:val="0"/>
                <w:sz w:val="28"/>
                <w:szCs w:val="28"/>
              </w:rPr>
            </w:pPr>
          </w:p>
        </w:tc>
      </w:tr>
    </w:tbl>
    <w:p w14:paraId="77320B1F" w14:textId="77777777" w:rsidR="00715EB6" w:rsidRPr="00715EB6" w:rsidRDefault="00715EB6" w:rsidP="008C16BA">
      <w:pPr>
        <w:numPr>
          <w:ilvl w:val="0"/>
          <w:numId w:val="5"/>
        </w:numPr>
        <w:ind w:left="9149" w:right="-426" w:hanging="1211"/>
        <w:jc w:val="right"/>
        <w:rPr>
          <w:snapToGrid w:val="0"/>
          <w:sz w:val="28"/>
          <w:szCs w:val="28"/>
        </w:rPr>
      </w:pPr>
      <w:r w:rsidRPr="00715EB6">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15EB6" w:rsidRPr="00715EB6" w14:paraId="49F117B0" w14:textId="77777777" w:rsidTr="00BC4BE3">
        <w:trPr>
          <w:trHeight w:val="630"/>
        </w:trPr>
        <w:tc>
          <w:tcPr>
            <w:tcW w:w="11084" w:type="dxa"/>
            <w:gridSpan w:val="9"/>
            <w:tcBorders>
              <w:top w:val="nil"/>
              <w:left w:val="nil"/>
              <w:bottom w:val="nil"/>
              <w:right w:val="nil"/>
            </w:tcBorders>
            <w:shd w:val="clear" w:color="auto" w:fill="auto"/>
            <w:noWrap/>
            <w:vAlign w:val="center"/>
            <w:hideMark/>
          </w:tcPr>
          <w:p w14:paraId="55E193D4" w14:textId="77777777" w:rsidR="00715EB6" w:rsidRPr="00715EB6" w:rsidRDefault="00715EB6" w:rsidP="00715EB6">
            <w:pPr>
              <w:ind w:right="1478"/>
              <w:jc w:val="center"/>
              <w:rPr>
                <w:bCs/>
                <w:snapToGrid w:val="0"/>
                <w:sz w:val="20"/>
                <w:szCs w:val="28"/>
              </w:rPr>
            </w:pPr>
            <w:r w:rsidRPr="00715EB6">
              <w:rPr>
                <w:bCs/>
                <w:snapToGrid w:val="0"/>
                <w:sz w:val="28"/>
                <w:szCs w:val="28"/>
              </w:rPr>
              <w:lastRenderedPageBreak/>
              <w:t xml:space="preserve">Реестр расходов на приобретение энергетических ресурсов, холодной воды </w:t>
            </w:r>
            <w:r w:rsidRPr="00715EB6">
              <w:rPr>
                <w:bCs/>
                <w:snapToGrid w:val="0"/>
                <w:sz w:val="28"/>
                <w:szCs w:val="28"/>
              </w:rPr>
              <w:br/>
              <w:t>и теплоносителя</w:t>
            </w:r>
          </w:p>
        </w:tc>
      </w:tr>
      <w:tr w:rsidR="00715EB6" w:rsidRPr="00715EB6" w14:paraId="49666C14" w14:textId="77777777" w:rsidTr="00BC4BE3">
        <w:trPr>
          <w:trHeight w:val="300"/>
        </w:trPr>
        <w:tc>
          <w:tcPr>
            <w:tcW w:w="750" w:type="dxa"/>
            <w:tcBorders>
              <w:top w:val="nil"/>
              <w:left w:val="nil"/>
              <w:bottom w:val="nil"/>
              <w:right w:val="nil"/>
            </w:tcBorders>
            <w:shd w:val="clear" w:color="auto" w:fill="auto"/>
            <w:vAlign w:val="center"/>
            <w:hideMark/>
          </w:tcPr>
          <w:p w14:paraId="41269573" w14:textId="77777777" w:rsidR="00715EB6" w:rsidRPr="00715EB6" w:rsidRDefault="00715EB6" w:rsidP="00715EB6">
            <w:pPr>
              <w:rPr>
                <w:b/>
                <w:bCs/>
                <w:snapToGrid w:val="0"/>
                <w:sz w:val="20"/>
                <w:szCs w:val="28"/>
              </w:rPr>
            </w:pPr>
          </w:p>
        </w:tc>
        <w:tc>
          <w:tcPr>
            <w:tcW w:w="3361" w:type="dxa"/>
            <w:tcBorders>
              <w:top w:val="nil"/>
              <w:left w:val="nil"/>
              <w:bottom w:val="nil"/>
              <w:right w:val="nil"/>
            </w:tcBorders>
            <w:shd w:val="clear" w:color="auto" w:fill="auto"/>
            <w:vAlign w:val="center"/>
            <w:hideMark/>
          </w:tcPr>
          <w:p w14:paraId="004046CE"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vAlign w:val="center"/>
            <w:hideMark/>
          </w:tcPr>
          <w:p w14:paraId="3CE90123"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1DD6D50"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6B776DF" w14:textId="77777777" w:rsidR="00715EB6" w:rsidRPr="00715EB6" w:rsidRDefault="00715EB6" w:rsidP="00715EB6">
            <w:pPr>
              <w:jc w:val="right"/>
              <w:rPr>
                <w:snapToGrid w:val="0"/>
                <w:sz w:val="20"/>
                <w:szCs w:val="28"/>
              </w:rPr>
            </w:pPr>
            <w:r w:rsidRPr="00715EB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7581690" w14:textId="77777777" w:rsidR="00715EB6" w:rsidRPr="00715EB6" w:rsidRDefault="00715EB6" w:rsidP="00715EB6">
            <w:pPr>
              <w:rPr>
                <w:snapToGrid w:val="0"/>
                <w:sz w:val="20"/>
                <w:szCs w:val="28"/>
              </w:rPr>
            </w:pPr>
          </w:p>
        </w:tc>
      </w:tr>
      <w:tr w:rsidR="00715EB6" w:rsidRPr="00715EB6" w14:paraId="022A488F"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D05F7" w14:textId="77777777" w:rsidR="00715EB6" w:rsidRPr="00715EB6" w:rsidRDefault="00715EB6" w:rsidP="00715EB6">
            <w:pPr>
              <w:jc w:val="center"/>
              <w:rPr>
                <w:snapToGrid w:val="0"/>
                <w:sz w:val="20"/>
                <w:szCs w:val="28"/>
              </w:rPr>
            </w:pPr>
            <w:r w:rsidRPr="00715EB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EAD89B" w14:textId="77777777" w:rsidR="00715EB6" w:rsidRPr="00715EB6" w:rsidRDefault="00715EB6" w:rsidP="00715EB6">
            <w:pPr>
              <w:jc w:val="center"/>
              <w:rPr>
                <w:snapToGrid w:val="0"/>
                <w:sz w:val="20"/>
                <w:szCs w:val="28"/>
              </w:rPr>
            </w:pPr>
            <w:r w:rsidRPr="00715EB6">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E848029" w14:textId="77777777" w:rsidR="00715EB6" w:rsidRPr="00715EB6" w:rsidRDefault="00715EB6" w:rsidP="00715EB6">
            <w:pPr>
              <w:jc w:val="center"/>
              <w:rPr>
                <w:snapToGrid w:val="0"/>
                <w:sz w:val="20"/>
                <w:szCs w:val="28"/>
              </w:rPr>
            </w:pPr>
            <w:r w:rsidRPr="00715EB6">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C35742A" w14:textId="77777777" w:rsidR="00715EB6" w:rsidRPr="00715EB6" w:rsidRDefault="00715EB6" w:rsidP="00715EB6">
            <w:pPr>
              <w:jc w:val="center"/>
              <w:rPr>
                <w:snapToGrid w:val="0"/>
                <w:sz w:val="20"/>
                <w:szCs w:val="28"/>
              </w:rPr>
            </w:pPr>
            <w:r w:rsidRPr="00715EB6">
              <w:rPr>
                <w:snapToGrid w:val="0"/>
                <w:sz w:val="20"/>
                <w:szCs w:val="28"/>
              </w:rPr>
              <w:t xml:space="preserve">Предложение экспертов </w:t>
            </w:r>
          </w:p>
          <w:p w14:paraId="29B67635" w14:textId="77777777" w:rsidR="00715EB6" w:rsidRPr="00715EB6" w:rsidRDefault="00715EB6" w:rsidP="00715EB6">
            <w:pPr>
              <w:jc w:val="center"/>
              <w:rPr>
                <w:snapToGrid w:val="0"/>
                <w:sz w:val="20"/>
                <w:szCs w:val="28"/>
              </w:rPr>
            </w:pPr>
            <w:r w:rsidRPr="00715EB6">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E187F9" w14:textId="77777777" w:rsidR="00715EB6" w:rsidRPr="00715EB6" w:rsidRDefault="00715EB6" w:rsidP="00715EB6">
            <w:pPr>
              <w:jc w:val="center"/>
              <w:rPr>
                <w:snapToGrid w:val="0"/>
                <w:sz w:val="20"/>
                <w:szCs w:val="28"/>
              </w:rPr>
            </w:pPr>
            <w:r w:rsidRPr="00715EB6">
              <w:rPr>
                <w:snapToGrid w:val="0"/>
                <w:sz w:val="20"/>
                <w:szCs w:val="28"/>
              </w:rPr>
              <w:t>Динамика расходов</w:t>
            </w:r>
          </w:p>
        </w:tc>
      </w:tr>
      <w:tr w:rsidR="00715EB6" w:rsidRPr="00715EB6" w14:paraId="721512C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E350C" w14:textId="77777777" w:rsidR="00715EB6" w:rsidRPr="00715EB6" w:rsidRDefault="00715EB6" w:rsidP="00715EB6">
            <w:pPr>
              <w:jc w:val="center"/>
              <w:rPr>
                <w:snapToGrid w:val="0"/>
                <w:sz w:val="20"/>
                <w:szCs w:val="28"/>
              </w:rPr>
            </w:pPr>
            <w:r w:rsidRPr="00715EB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B5CF73" w14:textId="77777777" w:rsidR="00715EB6" w:rsidRPr="00715EB6" w:rsidRDefault="00715EB6" w:rsidP="00715EB6">
            <w:pPr>
              <w:rPr>
                <w:snapToGrid w:val="0"/>
                <w:sz w:val="20"/>
                <w:szCs w:val="28"/>
              </w:rPr>
            </w:pPr>
            <w:r w:rsidRPr="00715EB6">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E44133" w14:textId="77777777" w:rsidR="00715EB6" w:rsidRPr="00715EB6" w:rsidRDefault="00715EB6" w:rsidP="00715EB6">
            <w:pPr>
              <w:jc w:val="center"/>
            </w:pPr>
            <w:r w:rsidRPr="00715EB6">
              <w:rPr>
                <w:snapToGrid w:val="0"/>
                <w:sz w:val="28"/>
                <w:szCs w:val="28"/>
              </w:rPr>
              <w:t>1 330</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7AA613DF" w14:textId="77777777" w:rsidR="00715EB6" w:rsidRPr="00715EB6" w:rsidRDefault="00715EB6" w:rsidP="00715EB6">
            <w:pPr>
              <w:jc w:val="center"/>
            </w:pPr>
            <w:r w:rsidRPr="00715EB6">
              <w:rPr>
                <w:snapToGrid w:val="0"/>
                <w:sz w:val="28"/>
                <w:szCs w:val="28"/>
              </w:rPr>
              <w:t>4 620</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505543C1" w14:textId="77777777" w:rsidR="00715EB6" w:rsidRPr="00715EB6" w:rsidRDefault="00715EB6" w:rsidP="00715EB6">
            <w:pPr>
              <w:jc w:val="center"/>
            </w:pPr>
            <w:r w:rsidRPr="00715EB6">
              <w:rPr>
                <w:snapToGrid w:val="0"/>
                <w:sz w:val="28"/>
                <w:szCs w:val="28"/>
              </w:rPr>
              <w:t>3 290</w:t>
            </w:r>
          </w:p>
        </w:tc>
      </w:tr>
      <w:tr w:rsidR="00715EB6" w:rsidRPr="00715EB6" w14:paraId="1C68B5CF"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D9FE7" w14:textId="77777777" w:rsidR="00715EB6" w:rsidRPr="00715EB6" w:rsidRDefault="00715EB6" w:rsidP="00715EB6">
            <w:pPr>
              <w:jc w:val="center"/>
              <w:rPr>
                <w:snapToGrid w:val="0"/>
                <w:sz w:val="20"/>
                <w:szCs w:val="28"/>
              </w:rPr>
            </w:pPr>
            <w:r w:rsidRPr="00715EB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6C2B79" w14:textId="77777777" w:rsidR="00715EB6" w:rsidRPr="00715EB6" w:rsidRDefault="00715EB6" w:rsidP="00715EB6">
            <w:pPr>
              <w:jc w:val="both"/>
              <w:rPr>
                <w:snapToGrid w:val="0"/>
                <w:sz w:val="20"/>
                <w:szCs w:val="28"/>
              </w:rPr>
            </w:pPr>
            <w:r w:rsidRPr="00715EB6">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BCC9089" w14:textId="77777777" w:rsidR="00715EB6" w:rsidRPr="00715EB6" w:rsidRDefault="00715EB6" w:rsidP="00715EB6">
            <w:pPr>
              <w:jc w:val="center"/>
              <w:rPr>
                <w:snapToGrid w:val="0"/>
                <w:sz w:val="28"/>
                <w:szCs w:val="28"/>
              </w:rPr>
            </w:pPr>
            <w:r w:rsidRPr="00715EB6">
              <w:rPr>
                <w:snapToGrid w:val="0"/>
                <w:sz w:val="28"/>
                <w:szCs w:val="28"/>
              </w:rPr>
              <w:t>717</w:t>
            </w:r>
          </w:p>
        </w:tc>
        <w:tc>
          <w:tcPr>
            <w:tcW w:w="1764" w:type="dxa"/>
            <w:gridSpan w:val="2"/>
            <w:tcBorders>
              <w:top w:val="nil"/>
              <w:left w:val="nil"/>
              <w:bottom w:val="single" w:sz="4" w:space="0" w:color="auto"/>
              <w:right w:val="single" w:sz="4" w:space="0" w:color="auto"/>
            </w:tcBorders>
            <w:shd w:val="clear" w:color="000000" w:fill="FFFFFF"/>
            <w:vAlign w:val="center"/>
          </w:tcPr>
          <w:p w14:paraId="11D18781" w14:textId="77777777" w:rsidR="00715EB6" w:rsidRPr="00715EB6" w:rsidRDefault="00715EB6" w:rsidP="00715EB6">
            <w:pPr>
              <w:jc w:val="center"/>
              <w:rPr>
                <w:snapToGrid w:val="0"/>
                <w:sz w:val="28"/>
                <w:szCs w:val="28"/>
              </w:rPr>
            </w:pPr>
            <w:r w:rsidRPr="00715EB6">
              <w:rPr>
                <w:snapToGrid w:val="0"/>
                <w:sz w:val="28"/>
                <w:szCs w:val="28"/>
              </w:rPr>
              <w:t>10</w:t>
            </w:r>
          </w:p>
        </w:tc>
        <w:tc>
          <w:tcPr>
            <w:tcW w:w="1872" w:type="dxa"/>
            <w:gridSpan w:val="2"/>
            <w:tcBorders>
              <w:top w:val="nil"/>
              <w:left w:val="nil"/>
              <w:bottom w:val="single" w:sz="4" w:space="0" w:color="auto"/>
              <w:right w:val="single" w:sz="4" w:space="0" w:color="auto"/>
            </w:tcBorders>
            <w:shd w:val="clear" w:color="000000" w:fill="FFFFFF"/>
            <w:vAlign w:val="center"/>
          </w:tcPr>
          <w:p w14:paraId="2E480807" w14:textId="77777777" w:rsidR="00715EB6" w:rsidRPr="00715EB6" w:rsidRDefault="00715EB6" w:rsidP="00715EB6">
            <w:pPr>
              <w:jc w:val="center"/>
              <w:rPr>
                <w:snapToGrid w:val="0"/>
                <w:sz w:val="28"/>
                <w:szCs w:val="28"/>
              </w:rPr>
            </w:pPr>
            <w:r w:rsidRPr="00715EB6">
              <w:rPr>
                <w:snapToGrid w:val="0"/>
                <w:sz w:val="28"/>
                <w:szCs w:val="28"/>
              </w:rPr>
              <w:t>-707</w:t>
            </w:r>
          </w:p>
        </w:tc>
      </w:tr>
      <w:tr w:rsidR="00715EB6" w:rsidRPr="00715EB6" w14:paraId="3B5EED5B"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381B0" w14:textId="77777777" w:rsidR="00715EB6" w:rsidRPr="00715EB6" w:rsidRDefault="00715EB6" w:rsidP="00715EB6">
            <w:pPr>
              <w:jc w:val="center"/>
              <w:rPr>
                <w:snapToGrid w:val="0"/>
                <w:sz w:val="20"/>
                <w:szCs w:val="28"/>
              </w:rPr>
            </w:pPr>
            <w:r w:rsidRPr="00715EB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6345AF" w14:textId="77777777" w:rsidR="00715EB6" w:rsidRPr="00715EB6" w:rsidRDefault="00715EB6" w:rsidP="00715EB6">
            <w:pPr>
              <w:jc w:val="both"/>
              <w:rPr>
                <w:snapToGrid w:val="0"/>
                <w:sz w:val="20"/>
                <w:szCs w:val="28"/>
              </w:rPr>
            </w:pPr>
            <w:r w:rsidRPr="00715EB6">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E751115"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C1D298C"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5CFAE4E"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22467F98"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4A230" w14:textId="77777777" w:rsidR="00715EB6" w:rsidRPr="00715EB6" w:rsidRDefault="00715EB6" w:rsidP="00715EB6">
            <w:pPr>
              <w:jc w:val="center"/>
              <w:rPr>
                <w:snapToGrid w:val="0"/>
                <w:sz w:val="20"/>
                <w:szCs w:val="28"/>
              </w:rPr>
            </w:pPr>
            <w:r w:rsidRPr="00715EB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8ED504" w14:textId="77777777" w:rsidR="00715EB6" w:rsidRPr="00715EB6" w:rsidRDefault="00715EB6" w:rsidP="00715EB6">
            <w:pPr>
              <w:jc w:val="both"/>
              <w:rPr>
                <w:snapToGrid w:val="0"/>
                <w:sz w:val="20"/>
                <w:szCs w:val="28"/>
              </w:rPr>
            </w:pPr>
            <w:r w:rsidRPr="00715EB6">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78EE288" w14:textId="77777777" w:rsidR="00715EB6" w:rsidRPr="00715EB6" w:rsidRDefault="00715EB6" w:rsidP="00715EB6">
            <w:pPr>
              <w:jc w:val="center"/>
              <w:rPr>
                <w:snapToGrid w:val="0"/>
                <w:sz w:val="28"/>
                <w:szCs w:val="28"/>
              </w:rPr>
            </w:pPr>
            <w:r w:rsidRPr="00715EB6">
              <w:rPr>
                <w:snapToGrid w:val="0"/>
                <w:sz w:val="28"/>
                <w:szCs w:val="28"/>
              </w:rPr>
              <w:t>57</w:t>
            </w:r>
          </w:p>
        </w:tc>
        <w:tc>
          <w:tcPr>
            <w:tcW w:w="1764" w:type="dxa"/>
            <w:gridSpan w:val="2"/>
            <w:tcBorders>
              <w:top w:val="nil"/>
              <w:left w:val="nil"/>
              <w:bottom w:val="single" w:sz="4" w:space="0" w:color="auto"/>
              <w:right w:val="single" w:sz="4" w:space="0" w:color="auto"/>
            </w:tcBorders>
            <w:shd w:val="clear" w:color="000000" w:fill="FFFFFF"/>
            <w:vAlign w:val="center"/>
          </w:tcPr>
          <w:p w14:paraId="2F953A59" w14:textId="77777777" w:rsidR="00715EB6" w:rsidRPr="00715EB6" w:rsidRDefault="00715EB6" w:rsidP="00715EB6">
            <w:pPr>
              <w:jc w:val="center"/>
              <w:rPr>
                <w:snapToGrid w:val="0"/>
                <w:sz w:val="28"/>
                <w:szCs w:val="28"/>
              </w:rPr>
            </w:pPr>
            <w:r w:rsidRPr="00715EB6">
              <w:rPr>
                <w:snapToGrid w:val="0"/>
                <w:sz w:val="28"/>
                <w:szCs w:val="28"/>
              </w:rPr>
              <w:t>5</w:t>
            </w:r>
          </w:p>
        </w:tc>
        <w:tc>
          <w:tcPr>
            <w:tcW w:w="1872" w:type="dxa"/>
            <w:gridSpan w:val="2"/>
            <w:tcBorders>
              <w:top w:val="nil"/>
              <w:left w:val="nil"/>
              <w:bottom w:val="single" w:sz="4" w:space="0" w:color="auto"/>
              <w:right w:val="single" w:sz="4" w:space="0" w:color="auto"/>
            </w:tcBorders>
            <w:shd w:val="clear" w:color="000000" w:fill="FFFFFF"/>
            <w:vAlign w:val="center"/>
          </w:tcPr>
          <w:p w14:paraId="0AEC31FD" w14:textId="77777777" w:rsidR="00715EB6" w:rsidRPr="00715EB6" w:rsidRDefault="00715EB6" w:rsidP="00715EB6">
            <w:pPr>
              <w:jc w:val="center"/>
              <w:rPr>
                <w:snapToGrid w:val="0"/>
                <w:sz w:val="28"/>
                <w:szCs w:val="28"/>
              </w:rPr>
            </w:pPr>
            <w:r w:rsidRPr="00715EB6">
              <w:rPr>
                <w:snapToGrid w:val="0"/>
                <w:sz w:val="28"/>
                <w:szCs w:val="28"/>
              </w:rPr>
              <w:t>-52</w:t>
            </w:r>
          </w:p>
        </w:tc>
      </w:tr>
      <w:tr w:rsidR="00715EB6" w:rsidRPr="00715EB6" w14:paraId="62CC916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9A50B" w14:textId="77777777" w:rsidR="00715EB6" w:rsidRPr="00715EB6" w:rsidRDefault="00715EB6" w:rsidP="00715EB6">
            <w:pPr>
              <w:jc w:val="center"/>
              <w:rPr>
                <w:snapToGrid w:val="0"/>
                <w:sz w:val="20"/>
                <w:szCs w:val="28"/>
              </w:rPr>
            </w:pPr>
            <w:r w:rsidRPr="00715EB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5D3AA9" w14:textId="77777777" w:rsidR="00715EB6" w:rsidRPr="00715EB6" w:rsidRDefault="00715EB6" w:rsidP="00715EB6">
            <w:pPr>
              <w:jc w:val="both"/>
              <w:rPr>
                <w:snapToGrid w:val="0"/>
                <w:sz w:val="20"/>
                <w:szCs w:val="28"/>
              </w:rPr>
            </w:pPr>
            <w:r w:rsidRPr="00715EB6">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DA050EA"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A4D1407"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A05FD20"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1D89E7E5"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257DB" w14:textId="77777777" w:rsidR="00715EB6" w:rsidRPr="00715EB6" w:rsidRDefault="00715EB6" w:rsidP="00715EB6">
            <w:pPr>
              <w:jc w:val="center"/>
              <w:rPr>
                <w:snapToGrid w:val="0"/>
                <w:sz w:val="20"/>
                <w:szCs w:val="28"/>
              </w:rPr>
            </w:pPr>
            <w:r w:rsidRPr="00715EB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21650B" w14:textId="77777777" w:rsidR="00715EB6" w:rsidRPr="00715EB6" w:rsidRDefault="00715EB6" w:rsidP="00715EB6">
            <w:pPr>
              <w:rPr>
                <w:snapToGrid w:val="0"/>
                <w:sz w:val="20"/>
                <w:szCs w:val="28"/>
              </w:rPr>
            </w:pPr>
            <w:r w:rsidRPr="00715EB6">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42E33D6" w14:textId="77777777" w:rsidR="00715EB6" w:rsidRPr="00715EB6" w:rsidRDefault="00715EB6" w:rsidP="00715EB6">
            <w:pPr>
              <w:jc w:val="center"/>
              <w:rPr>
                <w:snapToGrid w:val="0"/>
                <w:sz w:val="28"/>
                <w:szCs w:val="28"/>
              </w:rPr>
            </w:pPr>
            <w:r w:rsidRPr="00715EB6">
              <w:rPr>
                <w:snapToGrid w:val="0"/>
                <w:sz w:val="28"/>
                <w:szCs w:val="28"/>
              </w:rPr>
              <w:t>2 104</w:t>
            </w:r>
          </w:p>
        </w:tc>
        <w:tc>
          <w:tcPr>
            <w:tcW w:w="1764" w:type="dxa"/>
            <w:gridSpan w:val="2"/>
            <w:tcBorders>
              <w:top w:val="nil"/>
              <w:left w:val="nil"/>
              <w:bottom w:val="single" w:sz="4" w:space="0" w:color="auto"/>
              <w:right w:val="single" w:sz="4" w:space="0" w:color="auto"/>
            </w:tcBorders>
            <w:shd w:val="clear" w:color="000000" w:fill="FFFFFF"/>
            <w:vAlign w:val="center"/>
          </w:tcPr>
          <w:p w14:paraId="4B874E3E" w14:textId="77777777" w:rsidR="00715EB6" w:rsidRPr="00715EB6" w:rsidRDefault="00715EB6" w:rsidP="00715EB6">
            <w:pPr>
              <w:jc w:val="center"/>
              <w:rPr>
                <w:snapToGrid w:val="0"/>
                <w:sz w:val="28"/>
                <w:szCs w:val="28"/>
              </w:rPr>
            </w:pPr>
            <w:r w:rsidRPr="00715EB6">
              <w:rPr>
                <w:snapToGrid w:val="0"/>
                <w:sz w:val="28"/>
                <w:szCs w:val="28"/>
              </w:rPr>
              <w:t>4 635</w:t>
            </w:r>
          </w:p>
        </w:tc>
        <w:tc>
          <w:tcPr>
            <w:tcW w:w="1872" w:type="dxa"/>
            <w:gridSpan w:val="2"/>
            <w:tcBorders>
              <w:top w:val="nil"/>
              <w:left w:val="nil"/>
              <w:bottom w:val="single" w:sz="4" w:space="0" w:color="auto"/>
              <w:right w:val="single" w:sz="4" w:space="0" w:color="auto"/>
            </w:tcBorders>
            <w:shd w:val="clear" w:color="000000" w:fill="FFFFFF"/>
            <w:vAlign w:val="center"/>
          </w:tcPr>
          <w:p w14:paraId="20D16E87" w14:textId="77777777" w:rsidR="00715EB6" w:rsidRPr="00715EB6" w:rsidRDefault="00715EB6" w:rsidP="00715EB6">
            <w:pPr>
              <w:jc w:val="center"/>
              <w:rPr>
                <w:snapToGrid w:val="0"/>
                <w:sz w:val="28"/>
                <w:szCs w:val="28"/>
              </w:rPr>
            </w:pPr>
            <w:r w:rsidRPr="00715EB6">
              <w:rPr>
                <w:snapToGrid w:val="0"/>
                <w:sz w:val="28"/>
                <w:szCs w:val="28"/>
              </w:rPr>
              <w:t>2 531</w:t>
            </w:r>
          </w:p>
        </w:tc>
      </w:tr>
      <w:tr w:rsidR="00715EB6" w:rsidRPr="00715EB6" w14:paraId="15065CDC" w14:textId="77777777" w:rsidTr="00BC4BE3">
        <w:trPr>
          <w:trHeight w:val="300"/>
        </w:trPr>
        <w:tc>
          <w:tcPr>
            <w:tcW w:w="750" w:type="dxa"/>
            <w:tcBorders>
              <w:top w:val="nil"/>
              <w:left w:val="nil"/>
              <w:bottom w:val="nil"/>
              <w:right w:val="nil"/>
            </w:tcBorders>
            <w:shd w:val="clear" w:color="auto" w:fill="auto"/>
            <w:vAlign w:val="center"/>
            <w:hideMark/>
          </w:tcPr>
          <w:p w14:paraId="4E91EE2B" w14:textId="77777777" w:rsidR="00715EB6" w:rsidRPr="00715EB6" w:rsidRDefault="00715EB6" w:rsidP="00715EB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F6AC761"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vAlign w:val="center"/>
            <w:hideMark/>
          </w:tcPr>
          <w:p w14:paraId="4E6FB352"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E3F3DE3"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B35F2EC" w14:textId="77777777" w:rsidR="00715EB6" w:rsidRPr="00715EB6" w:rsidRDefault="00715EB6" w:rsidP="00715EB6">
            <w:pPr>
              <w:jc w:val="center"/>
              <w:rPr>
                <w:snapToGrid w:val="0"/>
                <w:sz w:val="20"/>
                <w:szCs w:val="28"/>
              </w:rPr>
            </w:pPr>
          </w:p>
        </w:tc>
        <w:tc>
          <w:tcPr>
            <w:tcW w:w="1872" w:type="dxa"/>
            <w:gridSpan w:val="2"/>
            <w:tcBorders>
              <w:top w:val="nil"/>
              <w:left w:val="nil"/>
              <w:bottom w:val="nil"/>
              <w:right w:val="nil"/>
            </w:tcBorders>
            <w:shd w:val="clear" w:color="auto" w:fill="auto"/>
            <w:hideMark/>
          </w:tcPr>
          <w:p w14:paraId="6FB5302F" w14:textId="77777777" w:rsidR="00715EB6" w:rsidRPr="00715EB6" w:rsidRDefault="00715EB6" w:rsidP="00715EB6">
            <w:pPr>
              <w:jc w:val="center"/>
              <w:rPr>
                <w:snapToGrid w:val="0"/>
                <w:sz w:val="20"/>
                <w:szCs w:val="28"/>
              </w:rPr>
            </w:pPr>
          </w:p>
        </w:tc>
      </w:tr>
      <w:tr w:rsidR="00715EB6" w:rsidRPr="00715EB6" w14:paraId="62C88862" w14:textId="77777777" w:rsidTr="00BC4BE3">
        <w:trPr>
          <w:trHeight w:val="300"/>
        </w:trPr>
        <w:tc>
          <w:tcPr>
            <w:tcW w:w="750" w:type="dxa"/>
            <w:tcBorders>
              <w:top w:val="nil"/>
              <w:left w:val="nil"/>
              <w:bottom w:val="nil"/>
              <w:right w:val="nil"/>
            </w:tcBorders>
            <w:shd w:val="clear" w:color="auto" w:fill="auto"/>
            <w:vAlign w:val="center"/>
            <w:hideMark/>
          </w:tcPr>
          <w:p w14:paraId="3025190C" w14:textId="77777777" w:rsidR="00715EB6" w:rsidRPr="00715EB6" w:rsidRDefault="00715EB6" w:rsidP="00715EB6">
            <w:pPr>
              <w:rPr>
                <w:snapToGrid w:val="0"/>
                <w:sz w:val="20"/>
                <w:szCs w:val="28"/>
              </w:rPr>
            </w:pPr>
          </w:p>
        </w:tc>
        <w:tc>
          <w:tcPr>
            <w:tcW w:w="3361" w:type="dxa"/>
            <w:tcBorders>
              <w:top w:val="nil"/>
              <w:left w:val="nil"/>
              <w:bottom w:val="nil"/>
              <w:right w:val="nil"/>
            </w:tcBorders>
            <w:shd w:val="clear" w:color="auto" w:fill="auto"/>
            <w:vAlign w:val="center"/>
            <w:hideMark/>
          </w:tcPr>
          <w:p w14:paraId="1A3EB2E2"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vAlign w:val="center"/>
            <w:hideMark/>
          </w:tcPr>
          <w:p w14:paraId="7261538D"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ACF450E"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C98F53E" w14:textId="77777777" w:rsidR="00715EB6" w:rsidRPr="00715EB6" w:rsidRDefault="00715EB6" w:rsidP="00715EB6">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305061E" w14:textId="77777777" w:rsidR="00715EB6" w:rsidRPr="00715EB6" w:rsidRDefault="00715EB6" w:rsidP="00715EB6">
            <w:pPr>
              <w:jc w:val="center"/>
              <w:rPr>
                <w:snapToGrid w:val="0"/>
                <w:sz w:val="20"/>
                <w:szCs w:val="28"/>
              </w:rPr>
            </w:pPr>
          </w:p>
        </w:tc>
      </w:tr>
    </w:tbl>
    <w:p w14:paraId="42250F7D" w14:textId="77777777" w:rsidR="00715EB6" w:rsidRPr="00715EB6" w:rsidRDefault="00715EB6" w:rsidP="008C16BA">
      <w:pPr>
        <w:numPr>
          <w:ilvl w:val="0"/>
          <w:numId w:val="5"/>
        </w:numPr>
        <w:ind w:left="9149" w:right="-426" w:hanging="1211"/>
        <w:jc w:val="right"/>
        <w:rPr>
          <w:snapToGrid w:val="0"/>
          <w:sz w:val="28"/>
          <w:szCs w:val="28"/>
        </w:rPr>
      </w:pPr>
      <w:r w:rsidRPr="00715EB6">
        <w:rPr>
          <w:snapToGrid w:val="0"/>
          <w:sz w:val="28"/>
          <w:szCs w:val="28"/>
        </w:rPr>
        <w:br w:type="page"/>
      </w:r>
    </w:p>
    <w:tbl>
      <w:tblPr>
        <w:tblW w:w="11084" w:type="dxa"/>
        <w:tblInd w:w="108" w:type="dxa"/>
        <w:tblLook w:val="04A0" w:firstRow="1" w:lastRow="0" w:firstColumn="1" w:lastColumn="0" w:noHBand="0" w:noVBand="1"/>
      </w:tblPr>
      <w:tblGrid>
        <w:gridCol w:w="750"/>
        <w:gridCol w:w="4212"/>
        <w:gridCol w:w="722"/>
        <w:gridCol w:w="979"/>
        <w:gridCol w:w="785"/>
        <w:gridCol w:w="774"/>
        <w:gridCol w:w="990"/>
        <w:gridCol w:w="299"/>
        <w:gridCol w:w="1573"/>
      </w:tblGrid>
      <w:tr w:rsidR="00715EB6" w:rsidRPr="00715EB6" w14:paraId="7432DC1D" w14:textId="77777777" w:rsidTr="00BC4BE3">
        <w:trPr>
          <w:trHeight w:val="315"/>
        </w:trPr>
        <w:tc>
          <w:tcPr>
            <w:tcW w:w="9212" w:type="dxa"/>
            <w:gridSpan w:val="7"/>
            <w:tcBorders>
              <w:top w:val="nil"/>
              <w:left w:val="nil"/>
              <w:bottom w:val="nil"/>
              <w:right w:val="nil"/>
            </w:tcBorders>
            <w:shd w:val="clear" w:color="auto" w:fill="auto"/>
            <w:noWrap/>
            <w:vAlign w:val="center"/>
            <w:hideMark/>
          </w:tcPr>
          <w:p w14:paraId="22CFF9DD" w14:textId="77777777" w:rsidR="00715EB6" w:rsidRPr="00715EB6" w:rsidRDefault="00715EB6" w:rsidP="00715EB6">
            <w:pPr>
              <w:ind w:right="-394"/>
              <w:jc w:val="center"/>
              <w:rPr>
                <w:bCs/>
                <w:snapToGrid w:val="0"/>
                <w:sz w:val="28"/>
                <w:szCs w:val="28"/>
              </w:rPr>
            </w:pPr>
            <w:r w:rsidRPr="00715EB6">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FB169C1" w14:textId="77777777" w:rsidR="00715EB6" w:rsidRPr="00715EB6" w:rsidRDefault="00715EB6" w:rsidP="00715EB6">
            <w:pPr>
              <w:jc w:val="center"/>
              <w:rPr>
                <w:snapToGrid w:val="0"/>
                <w:sz w:val="20"/>
                <w:szCs w:val="28"/>
              </w:rPr>
            </w:pPr>
          </w:p>
        </w:tc>
      </w:tr>
      <w:tr w:rsidR="00715EB6" w:rsidRPr="00715EB6" w14:paraId="0D5E0B19" w14:textId="77777777" w:rsidTr="00BC4BE3">
        <w:trPr>
          <w:trHeight w:val="300"/>
        </w:trPr>
        <w:tc>
          <w:tcPr>
            <w:tcW w:w="750" w:type="dxa"/>
            <w:tcBorders>
              <w:top w:val="nil"/>
              <w:left w:val="nil"/>
              <w:bottom w:val="nil"/>
              <w:right w:val="nil"/>
            </w:tcBorders>
            <w:shd w:val="clear" w:color="auto" w:fill="auto"/>
            <w:vAlign w:val="center"/>
            <w:hideMark/>
          </w:tcPr>
          <w:p w14:paraId="5E333DEB" w14:textId="77777777" w:rsidR="00715EB6" w:rsidRPr="00715EB6" w:rsidRDefault="00715EB6" w:rsidP="00715EB6">
            <w:pPr>
              <w:rPr>
                <w:snapToGrid w:val="0"/>
                <w:sz w:val="20"/>
                <w:szCs w:val="28"/>
              </w:rPr>
            </w:pPr>
          </w:p>
        </w:tc>
        <w:tc>
          <w:tcPr>
            <w:tcW w:w="4212" w:type="dxa"/>
            <w:tcBorders>
              <w:top w:val="nil"/>
              <w:left w:val="nil"/>
              <w:bottom w:val="nil"/>
              <w:right w:val="nil"/>
            </w:tcBorders>
            <w:shd w:val="clear" w:color="auto" w:fill="auto"/>
            <w:vAlign w:val="center"/>
            <w:hideMark/>
          </w:tcPr>
          <w:p w14:paraId="6EDB4419" w14:textId="77777777" w:rsidR="00715EB6" w:rsidRPr="00715EB6" w:rsidRDefault="00715EB6" w:rsidP="00715EB6">
            <w:pPr>
              <w:rPr>
                <w:snapToGrid w:val="0"/>
                <w:sz w:val="20"/>
                <w:szCs w:val="28"/>
              </w:rPr>
            </w:pPr>
          </w:p>
        </w:tc>
        <w:tc>
          <w:tcPr>
            <w:tcW w:w="722" w:type="dxa"/>
            <w:tcBorders>
              <w:top w:val="nil"/>
              <w:left w:val="nil"/>
              <w:bottom w:val="nil"/>
              <w:right w:val="nil"/>
            </w:tcBorders>
            <w:shd w:val="clear" w:color="auto" w:fill="auto"/>
            <w:vAlign w:val="center"/>
            <w:hideMark/>
          </w:tcPr>
          <w:p w14:paraId="6CD06A37"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287B8FE"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BD0A93C" w14:textId="77777777" w:rsidR="00715EB6" w:rsidRPr="00715EB6" w:rsidRDefault="00715EB6" w:rsidP="00715EB6">
            <w:pPr>
              <w:jc w:val="right"/>
              <w:rPr>
                <w:snapToGrid w:val="0"/>
                <w:sz w:val="20"/>
                <w:szCs w:val="28"/>
              </w:rPr>
            </w:pPr>
            <w:r w:rsidRPr="00715EB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EF94F26" w14:textId="77777777" w:rsidR="00715EB6" w:rsidRPr="00715EB6" w:rsidRDefault="00715EB6" w:rsidP="00715EB6">
            <w:pPr>
              <w:jc w:val="center"/>
              <w:rPr>
                <w:snapToGrid w:val="0"/>
                <w:sz w:val="20"/>
                <w:szCs w:val="28"/>
              </w:rPr>
            </w:pPr>
          </w:p>
        </w:tc>
      </w:tr>
      <w:tr w:rsidR="00715EB6" w:rsidRPr="00715EB6" w14:paraId="527154A6"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C6A96" w14:textId="77777777" w:rsidR="00715EB6" w:rsidRPr="00715EB6" w:rsidRDefault="00715EB6" w:rsidP="00715EB6">
            <w:pPr>
              <w:jc w:val="center"/>
              <w:rPr>
                <w:snapToGrid w:val="0"/>
                <w:sz w:val="20"/>
                <w:szCs w:val="28"/>
              </w:rPr>
            </w:pPr>
            <w:r w:rsidRPr="00715EB6">
              <w:rPr>
                <w:snapToGrid w:val="0"/>
                <w:sz w:val="20"/>
                <w:szCs w:val="28"/>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1F1F8A7" w14:textId="77777777" w:rsidR="00715EB6" w:rsidRPr="00715EB6" w:rsidRDefault="00715EB6" w:rsidP="00715EB6">
            <w:pPr>
              <w:jc w:val="center"/>
              <w:rPr>
                <w:snapToGrid w:val="0"/>
                <w:sz w:val="20"/>
                <w:szCs w:val="28"/>
              </w:rPr>
            </w:pPr>
            <w:r w:rsidRPr="00715EB6">
              <w:rPr>
                <w:snapToGrid w:val="0"/>
                <w:sz w:val="20"/>
                <w:szCs w:val="28"/>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3ADCD165" w14:textId="77777777" w:rsidR="00715EB6" w:rsidRPr="00715EB6" w:rsidRDefault="00715EB6" w:rsidP="00715EB6">
            <w:pPr>
              <w:jc w:val="center"/>
              <w:rPr>
                <w:snapToGrid w:val="0"/>
                <w:sz w:val="20"/>
                <w:szCs w:val="28"/>
              </w:rPr>
            </w:pPr>
            <w:r w:rsidRPr="00715EB6">
              <w:rPr>
                <w:snapToGrid w:val="0"/>
                <w:sz w:val="20"/>
                <w:szCs w:val="28"/>
              </w:rPr>
              <w:t>Утверждено на 2023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4459E869" w14:textId="77777777" w:rsidR="00715EB6" w:rsidRPr="00715EB6" w:rsidRDefault="00715EB6" w:rsidP="00715EB6">
            <w:pPr>
              <w:jc w:val="center"/>
              <w:rPr>
                <w:snapToGrid w:val="0"/>
                <w:sz w:val="20"/>
                <w:szCs w:val="28"/>
              </w:rPr>
            </w:pPr>
            <w:r w:rsidRPr="00715EB6">
              <w:rPr>
                <w:snapToGrid w:val="0"/>
                <w:sz w:val="20"/>
                <w:szCs w:val="28"/>
              </w:rPr>
              <w:t xml:space="preserve">Предложение экспертов </w:t>
            </w:r>
          </w:p>
          <w:p w14:paraId="4835D105" w14:textId="77777777" w:rsidR="00715EB6" w:rsidRPr="00715EB6" w:rsidRDefault="00715EB6" w:rsidP="00715EB6">
            <w:pPr>
              <w:jc w:val="center"/>
              <w:rPr>
                <w:snapToGrid w:val="0"/>
                <w:sz w:val="20"/>
                <w:szCs w:val="28"/>
              </w:rPr>
            </w:pPr>
            <w:r w:rsidRPr="00715EB6">
              <w:rPr>
                <w:snapToGrid w:val="0"/>
                <w:sz w:val="20"/>
                <w:szCs w:val="28"/>
              </w:rPr>
              <w:t>на 2024 год</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A09497" w14:textId="77777777" w:rsidR="00715EB6" w:rsidRPr="00715EB6" w:rsidRDefault="00715EB6" w:rsidP="00715EB6">
            <w:pPr>
              <w:jc w:val="center"/>
              <w:rPr>
                <w:snapToGrid w:val="0"/>
                <w:sz w:val="20"/>
                <w:szCs w:val="28"/>
              </w:rPr>
            </w:pPr>
            <w:r w:rsidRPr="00715EB6">
              <w:rPr>
                <w:snapToGrid w:val="0"/>
                <w:sz w:val="20"/>
                <w:szCs w:val="28"/>
              </w:rPr>
              <w:t>Динамика расходов</w:t>
            </w:r>
          </w:p>
        </w:tc>
      </w:tr>
      <w:tr w:rsidR="00715EB6" w:rsidRPr="00715EB6" w14:paraId="050CB4F7"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93E71" w14:textId="77777777" w:rsidR="00715EB6" w:rsidRPr="00715EB6" w:rsidRDefault="00715EB6" w:rsidP="00715EB6">
            <w:pPr>
              <w:jc w:val="center"/>
              <w:rPr>
                <w:snapToGrid w:val="0"/>
                <w:sz w:val="20"/>
                <w:szCs w:val="28"/>
              </w:rPr>
            </w:pPr>
            <w:r w:rsidRPr="00715EB6">
              <w:rPr>
                <w:snapToGrid w:val="0"/>
                <w:sz w:val="20"/>
                <w:szCs w:val="28"/>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36D6299" w14:textId="77777777" w:rsidR="00715EB6" w:rsidRPr="00715EB6" w:rsidRDefault="00715EB6" w:rsidP="00715EB6">
            <w:pPr>
              <w:rPr>
                <w:snapToGrid w:val="0"/>
                <w:sz w:val="20"/>
                <w:szCs w:val="28"/>
              </w:rPr>
            </w:pPr>
            <w:r w:rsidRPr="00715EB6">
              <w:rPr>
                <w:snapToGrid w:val="0"/>
                <w:sz w:val="20"/>
                <w:szCs w:val="28"/>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6C507D" w14:textId="77777777" w:rsidR="00715EB6" w:rsidRPr="00715EB6" w:rsidRDefault="00715EB6" w:rsidP="00715EB6">
            <w:pPr>
              <w:jc w:val="center"/>
            </w:pPr>
            <w:r w:rsidRPr="00715EB6">
              <w:rPr>
                <w:snapToGrid w:val="0"/>
                <w:sz w:val="28"/>
                <w:szCs w:val="28"/>
              </w:rPr>
              <w:t>7 836</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74589B22" w14:textId="77777777" w:rsidR="00715EB6" w:rsidRPr="00715EB6" w:rsidRDefault="00715EB6" w:rsidP="00715EB6">
            <w:pPr>
              <w:jc w:val="center"/>
            </w:pPr>
            <w:r w:rsidRPr="00715EB6">
              <w:rPr>
                <w:snapToGrid w:val="0"/>
                <w:sz w:val="28"/>
                <w:szCs w:val="28"/>
              </w:rPr>
              <w:t>2 070</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06444B62" w14:textId="77777777" w:rsidR="00715EB6" w:rsidRPr="00715EB6" w:rsidRDefault="00715EB6" w:rsidP="00715EB6">
            <w:pPr>
              <w:jc w:val="center"/>
            </w:pPr>
            <w:r w:rsidRPr="00715EB6">
              <w:rPr>
                <w:snapToGrid w:val="0"/>
                <w:sz w:val="28"/>
                <w:szCs w:val="28"/>
              </w:rPr>
              <w:t>-5 766</w:t>
            </w:r>
          </w:p>
        </w:tc>
      </w:tr>
      <w:tr w:rsidR="00715EB6" w:rsidRPr="00715EB6" w14:paraId="3A90431F"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70A59" w14:textId="77777777" w:rsidR="00715EB6" w:rsidRPr="00715EB6" w:rsidRDefault="00715EB6" w:rsidP="00715EB6">
            <w:pPr>
              <w:jc w:val="center"/>
              <w:rPr>
                <w:snapToGrid w:val="0"/>
                <w:sz w:val="20"/>
                <w:szCs w:val="28"/>
              </w:rPr>
            </w:pPr>
            <w:r w:rsidRPr="00715EB6">
              <w:rPr>
                <w:snapToGrid w:val="0"/>
                <w:sz w:val="20"/>
                <w:szCs w:val="28"/>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EA4CF05" w14:textId="77777777" w:rsidR="00715EB6" w:rsidRPr="00715EB6" w:rsidRDefault="00715EB6" w:rsidP="00715EB6">
            <w:pPr>
              <w:jc w:val="both"/>
              <w:rPr>
                <w:snapToGrid w:val="0"/>
                <w:sz w:val="20"/>
                <w:szCs w:val="28"/>
              </w:rPr>
            </w:pPr>
            <w:r w:rsidRPr="00715EB6">
              <w:rPr>
                <w:snapToGrid w:val="0"/>
                <w:sz w:val="20"/>
                <w:szCs w:val="28"/>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3A6F917" w14:textId="77777777" w:rsidR="00715EB6" w:rsidRPr="00715EB6" w:rsidRDefault="00715EB6" w:rsidP="00715EB6">
            <w:pPr>
              <w:jc w:val="center"/>
              <w:rPr>
                <w:snapToGrid w:val="0"/>
                <w:sz w:val="28"/>
                <w:szCs w:val="28"/>
              </w:rPr>
            </w:pPr>
            <w:r w:rsidRPr="00715EB6">
              <w:rPr>
                <w:snapToGrid w:val="0"/>
                <w:sz w:val="28"/>
                <w:szCs w:val="28"/>
              </w:rPr>
              <w:t>1 058</w:t>
            </w:r>
          </w:p>
        </w:tc>
        <w:tc>
          <w:tcPr>
            <w:tcW w:w="1559" w:type="dxa"/>
            <w:gridSpan w:val="2"/>
            <w:tcBorders>
              <w:top w:val="nil"/>
              <w:left w:val="nil"/>
              <w:bottom w:val="single" w:sz="4" w:space="0" w:color="auto"/>
              <w:right w:val="single" w:sz="4" w:space="0" w:color="auto"/>
            </w:tcBorders>
            <w:shd w:val="clear" w:color="000000" w:fill="FFFFFF"/>
            <w:vAlign w:val="center"/>
          </w:tcPr>
          <w:p w14:paraId="07AEAE04" w14:textId="77777777" w:rsidR="00715EB6" w:rsidRPr="00715EB6" w:rsidRDefault="00715EB6" w:rsidP="00715EB6">
            <w:pPr>
              <w:jc w:val="center"/>
              <w:rPr>
                <w:snapToGrid w:val="0"/>
                <w:sz w:val="28"/>
                <w:szCs w:val="28"/>
              </w:rPr>
            </w:pPr>
            <w:r w:rsidRPr="00715EB6">
              <w:rPr>
                <w:snapToGrid w:val="0"/>
                <w:sz w:val="28"/>
                <w:szCs w:val="28"/>
              </w:rPr>
              <w:t>566</w:t>
            </w:r>
          </w:p>
        </w:tc>
        <w:tc>
          <w:tcPr>
            <w:tcW w:w="1289" w:type="dxa"/>
            <w:gridSpan w:val="2"/>
            <w:tcBorders>
              <w:top w:val="nil"/>
              <w:left w:val="nil"/>
              <w:bottom w:val="single" w:sz="4" w:space="0" w:color="auto"/>
              <w:right w:val="single" w:sz="4" w:space="0" w:color="auto"/>
            </w:tcBorders>
            <w:shd w:val="clear" w:color="000000" w:fill="FFFFFF"/>
            <w:vAlign w:val="center"/>
          </w:tcPr>
          <w:p w14:paraId="53568DF1" w14:textId="77777777" w:rsidR="00715EB6" w:rsidRPr="00715EB6" w:rsidRDefault="00715EB6" w:rsidP="00715EB6">
            <w:pPr>
              <w:jc w:val="center"/>
              <w:rPr>
                <w:snapToGrid w:val="0"/>
                <w:sz w:val="28"/>
                <w:szCs w:val="28"/>
              </w:rPr>
            </w:pPr>
            <w:r w:rsidRPr="00715EB6">
              <w:rPr>
                <w:snapToGrid w:val="0"/>
                <w:sz w:val="28"/>
                <w:szCs w:val="28"/>
              </w:rPr>
              <w:t>-492</w:t>
            </w:r>
          </w:p>
        </w:tc>
      </w:tr>
      <w:tr w:rsidR="00715EB6" w:rsidRPr="00715EB6" w14:paraId="11738880"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BDDAB" w14:textId="77777777" w:rsidR="00715EB6" w:rsidRPr="00715EB6" w:rsidRDefault="00715EB6" w:rsidP="00715EB6">
            <w:pPr>
              <w:jc w:val="center"/>
              <w:rPr>
                <w:snapToGrid w:val="0"/>
                <w:sz w:val="20"/>
                <w:szCs w:val="28"/>
              </w:rPr>
            </w:pPr>
            <w:r w:rsidRPr="00715EB6">
              <w:rPr>
                <w:snapToGrid w:val="0"/>
                <w:sz w:val="20"/>
                <w:szCs w:val="28"/>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423C80F" w14:textId="77777777" w:rsidR="00715EB6" w:rsidRPr="00715EB6" w:rsidRDefault="00715EB6" w:rsidP="00715EB6">
            <w:pPr>
              <w:jc w:val="both"/>
              <w:rPr>
                <w:snapToGrid w:val="0"/>
                <w:sz w:val="20"/>
                <w:szCs w:val="28"/>
              </w:rPr>
            </w:pPr>
            <w:r w:rsidRPr="00715EB6">
              <w:rPr>
                <w:snapToGrid w:val="0"/>
                <w:sz w:val="20"/>
                <w:szCs w:val="28"/>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BBEA03E" w14:textId="77777777" w:rsidR="00715EB6" w:rsidRPr="00715EB6" w:rsidRDefault="00715EB6" w:rsidP="00715EB6">
            <w:pPr>
              <w:jc w:val="center"/>
              <w:rPr>
                <w:snapToGrid w:val="0"/>
                <w:sz w:val="28"/>
                <w:szCs w:val="28"/>
              </w:rPr>
            </w:pPr>
            <w:r w:rsidRPr="00715EB6">
              <w:rPr>
                <w:snapToGrid w:val="0"/>
                <w:sz w:val="28"/>
                <w:szCs w:val="28"/>
              </w:rPr>
              <w:t>2 104</w:t>
            </w:r>
          </w:p>
        </w:tc>
        <w:tc>
          <w:tcPr>
            <w:tcW w:w="1559" w:type="dxa"/>
            <w:gridSpan w:val="2"/>
            <w:tcBorders>
              <w:top w:val="nil"/>
              <w:left w:val="nil"/>
              <w:bottom w:val="single" w:sz="4" w:space="0" w:color="auto"/>
              <w:right w:val="single" w:sz="4" w:space="0" w:color="auto"/>
            </w:tcBorders>
            <w:shd w:val="clear" w:color="000000" w:fill="FFFFFF"/>
            <w:vAlign w:val="center"/>
          </w:tcPr>
          <w:p w14:paraId="0B165E97" w14:textId="77777777" w:rsidR="00715EB6" w:rsidRPr="00715EB6" w:rsidRDefault="00715EB6" w:rsidP="00715EB6">
            <w:pPr>
              <w:jc w:val="center"/>
              <w:rPr>
                <w:snapToGrid w:val="0"/>
                <w:sz w:val="28"/>
                <w:szCs w:val="28"/>
              </w:rPr>
            </w:pPr>
            <w:r w:rsidRPr="00715EB6">
              <w:rPr>
                <w:snapToGrid w:val="0"/>
                <w:sz w:val="28"/>
                <w:szCs w:val="28"/>
              </w:rPr>
              <w:t>4 635</w:t>
            </w:r>
          </w:p>
        </w:tc>
        <w:tc>
          <w:tcPr>
            <w:tcW w:w="1289" w:type="dxa"/>
            <w:gridSpan w:val="2"/>
            <w:tcBorders>
              <w:top w:val="nil"/>
              <w:left w:val="nil"/>
              <w:bottom w:val="single" w:sz="4" w:space="0" w:color="auto"/>
              <w:right w:val="single" w:sz="4" w:space="0" w:color="auto"/>
            </w:tcBorders>
            <w:shd w:val="clear" w:color="000000" w:fill="FFFFFF"/>
            <w:vAlign w:val="center"/>
          </w:tcPr>
          <w:p w14:paraId="74378844" w14:textId="77777777" w:rsidR="00715EB6" w:rsidRPr="00715EB6" w:rsidRDefault="00715EB6" w:rsidP="00715EB6">
            <w:pPr>
              <w:jc w:val="center"/>
              <w:rPr>
                <w:snapToGrid w:val="0"/>
                <w:sz w:val="28"/>
                <w:szCs w:val="28"/>
              </w:rPr>
            </w:pPr>
            <w:r w:rsidRPr="00715EB6">
              <w:rPr>
                <w:snapToGrid w:val="0"/>
                <w:sz w:val="28"/>
                <w:szCs w:val="28"/>
              </w:rPr>
              <w:t>2 531</w:t>
            </w:r>
          </w:p>
        </w:tc>
      </w:tr>
      <w:tr w:rsidR="00715EB6" w:rsidRPr="00715EB6" w14:paraId="52211513"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84A47" w14:textId="77777777" w:rsidR="00715EB6" w:rsidRPr="00715EB6" w:rsidRDefault="00715EB6" w:rsidP="00715EB6">
            <w:pPr>
              <w:jc w:val="center"/>
              <w:rPr>
                <w:snapToGrid w:val="0"/>
                <w:sz w:val="20"/>
                <w:szCs w:val="28"/>
              </w:rPr>
            </w:pPr>
            <w:r w:rsidRPr="00715EB6">
              <w:rPr>
                <w:snapToGrid w:val="0"/>
                <w:sz w:val="20"/>
                <w:szCs w:val="28"/>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8564CFA" w14:textId="77777777" w:rsidR="00715EB6" w:rsidRPr="00715EB6" w:rsidRDefault="00715EB6" w:rsidP="00715EB6">
            <w:pPr>
              <w:jc w:val="both"/>
              <w:rPr>
                <w:snapToGrid w:val="0"/>
                <w:sz w:val="20"/>
                <w:szCs w:val="28"/>
              </w:rPr>
            </w:pPr>
            <w:r w:rsidRPr="00715EB6">
              <w:rPr>
                <w:snapToGrid w:val="0"/>
                <w:sz w:val="20"/>
                <w:szCs w:val="28"/>
              </w:rPr>
              <w:t>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1D3DBBB" w14:textId="77777777" w:rsidR="00715EB6" w:rsidRPr="00715EB6" w:rsidRDefault="00715EB6" w:rsidP="00715EB6">
            <w:pPr>
              <w:jc w:val="center"/>
              <w:rPr>
                <w:snapToGrid w:val="0"/>
                <w:sz w:val="28"/>
                <w:szCs w:val="28"/>
              </w:rPr>
            </w:pPr>
            <w:r w:rsidRPr="00715EB6">
              <w:rPr>
                <w:snapToGrid w:val="0"/>
                <w:sz w:val="28"/>
                <w:szCs w:val="28"/>
              </w:rPr>
              <w:t>67</w:t>
            </w:r>
          </w:p>
        </w:tc>
        <w:tc>
          <w:tcPr>
            <w:tcW w:w="1559" w:type="dxa"/>
            <w:gridSpan w:val="2"/>
            <w:tcBorders>
              <w:top w:val="nil"/>
              <w:left w:val="nil"/>
              <w:bottom w:val="single" w:sz="4" w:space="0" w:color="auto"/>
              <w:right w:val="single" w:sz="4" w:space="0" w:color="auto"/>
            </w:tcBorders>
            <w:shd w:val="clear" w:color="000000" w:fill="FFFFFF"/>
            <w:vAlign w:val="center"/>
          </w:tcPr>
          <w:p w14:paraId="07A13E4C" w14:textId="77777777" w:rsidR="00715EB6" w:rsidRPr="00715EB6" w:rsidRDefault="00715EB6" w:rsidP="00715EB6">
            <w:pPr>
              <w:jc w:val="center"/>
              <w:rPr>
                <w:snapToGrid w:val="0"/>
                <w:sz w:val="28"/>
                <w:szCs w:val="28"/>
              </w:rPr>
            </w:pPr>
            <w:r w:rsidRPr="00715EB6">
              <w:rPr>
                <w:snapToGrid w:val="0"/>
                <w:sz w:val="28"/>
                <w:szCs w:val="28"/>
              </w:rPr>
              <w:t>131</w:t>
            </w:r>
          </w:p>
        </w:tc>
        <w:tc>
          <w:tcPr>
            <w:tcW w:w="1289" w:type="dxa"/>
            <w:gridSpan w:val="2"/>
            <w:tcBorders>
              <w:top w:val="nil"/>
              <w:left w:val="nil"/>
              <w:bottom w:val="single" w:sz="4" w:space="0" w:color="auto"/>
              <w:right w:val="single" w:sz="4" w:space="0" w:color="auto"/>
            </w:tcBorders>
            <w:shd w:val="clear" w:color="000000" w:fill="FFFFFF"/>
            <w:vAlign w:val="center"/>
          </w:tcPr>
          <w:p w14:paraId="4FDFA746" w14:textId="77777777" w:rsidR="00715EB6" w:rsidRPr="00715EB6" w:rsidRDefault="00715EB6" w:rsidP="00715EB6">
            <w:pPr>
              <w:jc w:val="center"/>
              <w:rPr>
                <w:snapToGrid w:val="0"/>
                <w:sz w:val="28"/>
                <w:szCs w:val="28"/>
              </w:rPr>
            </w:pPr>
            <w:r w:rsidRPr="00715EB6">
              <w:rPr>
                <w:snapToGrid w:val="0"/>
                <w:sz w:val="28"/>
                <w:szCs w:val="28"/>
              </w:rPr>
              <w:t>64</w:t>
            </w:r>
          </w:p>
        </w:tc>
      </w:tr>
      <w:tr w:rsidR="00715EB6" w:rsidRPr="00715EB6" w14:paraId="5A15B7C0"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26247" w14:textId="77777777" w:rsidR="00715EB6" w:rsidRPr="00715EB6" w:rsidRDefault="00715EB6" w:rsidP="00715EB6">
            <w:pPr>
              <w:jc w:val="center"/>
              <w:rPr>
                <w:snapToGrid w:val="0"/>
                <w:sz w:val="20"/>
                <w:szCs w:val="28"/>
              </w:rPr>
            </w:pPr>
            <w:r w:rsidRPr="00715EB6">
              <w:rPr>
                <w:snapToGrid w:val="0"/>
                <w:sz w:val="20"/>
                <w:szCs w:val="28"/>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59F1189B" w14:textId="77777777" w:rsidR="00715EB6" w:rsidRPr="00715EB6" w:rsidRDefault="00715EB6" w:rsidP="00715EB6">
            <w:pPr>
              <w:jc w:val="both"/>
              <w:rPr>
                <w:snapToGrid w:val="0"/>
                <w:sz w:val="20"/>
                <w:szCs w:val="28"/>
              </w:rPr>
            </w:pPr>
            <w:r w:rsidRPr="00715EB6">
              <w:rPr>
                <w:snapToGrid w:val="0"/>
                <w:sz w:val="20"/>
                <w:szCs w:val="28"/>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149D1D8" w14:textId="77777777" w:rsidR="00715EB6" w:rsidRPr="00715EB6" w:rsidRDefault="00715EB6" w:rsidP="00715EB6">
            <w:pPr>
              <w:jc w:val="center"/>
              <w:rPr>
                <w:snapToGrid w:val="0"/>
                <w:sz w:val="28"/>
                <w:szCs w:val="28"/>
              </w:rPr>
            </w:pPr>
            <w:r w:rsidRPr="00715EB6">
              <w:rPr>
                <w:snapToGrid w:val="0"/>
                <w:sz w:val="28"/>
                <w:szCs w:val="28"/>
              </w:rPr>
              <w:t>483</w:t>
            </w:r>
          </w:p>
        </w:tc>
        <w:tc>
          <w:tcPr>
            <w:tcW w:w="1559" w:type="dxa"/>
            <w:gridSpan w:val="2"/>
            <w:tcBorders>
              <w:top w:val="nil"/>
              <w:left w:val="nil"/>
              <w:bottom w:val="single" w:sz="4" w:space="0" w:color="auto"/>
              <w:right w:val="single" w:sz="4" w:space="0" w:color="auto"/>
            </w:tcBorders>
            <w:shd w:val="clear" w:color="000000" w:fill="FFFFFF"/>
            <w:vAlign w:val="center"/>
          </w:tcPr>
          <w:p w14:paraId="580415A6" w14:textId="77777777" w:rsidR="00715EB6" w:rsidRPr="00715EB6" w:rsidRDefault="00715EB6" w:rsidP="00715EB6">
            <w:pPr>
              <w:jc w:val="center"/>
              <w:rPr>
                <w:snapToGrid w:val="0"/>
                <w:sz w:val="28"/>
                <w:szCs w:val="28"/>
              </w:rPr>
            </w:pPr>
            <w:r w:rsidRPr="00715EB6">
              <w:rPr>
                <w:snapToGrid w:val="0"/>
                <w:sz w:val="28"/>
                <w:szCs w:val="28"/>
              </w:rPr>
              <w:t>133</w:t>
            </w:r>
          </w:p>
        </w:tc>
        <w:tc>
          <w:tcPr>
            <w:tcW w:w="1289" w:type="dxa"/>
            <w:gridSpan w:val="2"/>
            <w:tcBorders>
              <w:top w:val="nil"/>
              <w:left w:val="nil"/>
              <w:bottom w:val="single" w:sz="4" w:space="0" w:color="auto"/>
              <w:right w:val="single" w:sz="4" w:space="0" w:color="auto"/>
            </w:tcBorders>
            <w:shd w:val="clear" w:color="000000" w:fill="FFFFFF"/>
            <w:vAlign w:val="center"/>
          </w:tcPr>
          <w:p w14:paraId="2FBF5467" w14:textId="77777777" w:rsidR="00715EB6" w:rsidRPr="00715EB6" w:rsidRDefault="00715EB6" w:rsidP="00715EB6">
            <w:pPr>
              <w:jc w:val="center"/>
              <w:rPr>
                <w:snapToGrid w:val="0"/>
                <w:sz w:val="28"/>
                <w:szCs w:val="28"/>
              </w:rPr>
            </w:pPr>
            <w:r w:rsidRPr="00715EB6">
              <w:rPr>
                <w:snapToGrid w:val="0"/>
                <w:sz w:val="28"/>
                <w:szCs w:val="28"/>
              </w:rPr>
              <w:t>-350</w:t>
            </w:r>
          </w:p>
        </w:tc>
      </w:tr>
      <w:tr w:rsidR="00715EB6" w:rsidRPr="00715EB6" w14:paraId="5C06B140"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733C5" w14:textId="77777777" w:rsidR="00715EB6" w:rsidRPr="00715EB6" w:rsidRDefault="00715EB6" w:rsidP="00715EB6">
            <w:pPr>
              <w:jc w:val="center"/>
              <w:rPr>
                <w:snapToGrid w:val="0"/>
                <w:sz w:val="20"/>
                <w:szCs w:val="28"/>
              </w:rPr>
            </w:pPr>
            <w:r w:rsidRPr="00715EB6">
              <w:rPr>
                <w:snapToGrid w:val="0"/>
                <w:sz w:val="20"/>
                <w:szCs w:val="28"/>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6C9B912" w14:textId="77777777" w:rsidR="00715EB6" w:rsidRPr="00715EB6" w:rsidRDefault="00715EB6" w:rsidP="00715EB6">
            <w:pPr>
              <w:jc w:val="both"/>
              <w:rPr>
                <w:snapToGrid w:val="0"/>
                <w:sz w:val="20"/>
                <w:szCs w:val="28"/>
              </w:rPr>
            </w:pPr>
            <w:r w:rsidRPr="00715EB6">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3CDE3B2" w14:textId="77777777" w:rsidR="00715EB6" w:rsidRPr="00715EB6" w:rsidRDefault="00715EB6" w:rsidP="00715EB6">
            <w:pPr>
              <w:jc w:val="center"/>
              <w:rPr>
                <w:snapToGrid w:val="0"/>
                <w:sz w:val="28"/>
                <w:szCs w:val="28"/>
              </w:rPr>
            </w:pPr>
            <w:r w:rsidRPr="00715EB6">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7CA4FCC0" w14:textId="77777777" w:rsidR="00715EB6" w:rsidRPr="00715EB6" w:rsidRDefault="00715EB6" w:rsidP="00715EB6">
            <w:pPr>
              <w:jc w:val="center"/>
              <w:rPr>
                <w:snapToGrid w:val="0"/>
                <w:sz w:val="28"/>
                <w:szCs w:val="28"/>
              </w:rPr>
            </w:pPr>
            <w:r w:rsidRPr="00715EB6">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608150D4"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54EB1093"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AD519" w14:textId="77777777" w:rsidR="00715EB6" w:rsidRPr="00715EB6" w:rsidRDefault="00715EB6" w:rsidP="00715EB6">
            <w:pPr>
              <w:jc w:val="center"/>
              <w:rPr>
                <w:snapToGrid w:val="0"/>
                <w:sz w:val="20"/>
                <w:szCs w:val="28"/>
              </w:rPr>
            </w:pPr>
            <w:r w:rsidRPr="00715EB6">
              <w:rPr>
                <w:snapToGrid w:val="0"/>
                <w:sz w:val="20"/>
                <w:szCs w:val="28"/>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B5DC254" w14:textId="77777777" w:rsidR="00715EB6" w:rsidRPr="00715EB6" w:rsidRDefault="00715EB6" w:rsidP="00715EB6">
            <w:pPr>
              <w:jc w:val="both"/>
              <w:rPr>
                <w:snapToGrid w:val="0"/>
                <w:sz w:val="20"/>
                <w:szCs w:val="28"/>
              </w:rPr>
            </w:pPr>
            <w:r w:rsidRPr="00715EB6">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6F4C45E" w14:textId="77777777" w:rsidR="00715EB6" w:rsidRPr="00715EB6" w:rsidRDefault="00715EB6" w:rsidP="00715EB6">
            <w:pPr>
              <w:jc w:val="center"/>
              <w:rPr>
                <w:snapToGrid w:val="0"/>
                <w:sz w:val="28"/>
                <w:szCs w:val="28"/>
              </w:rPr>
            </w:pPr>
            <w:r w:rsidRPr="00715EB6">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171E184D" w14:textId="77777777" w:rsidR="00715EB6" w:rsidRPr="00715EB6" w:rsidRDefault="00715EB6" w:rsidP="00715EB6">
            <w:pPr>
              <w:jc w:val="center"/>
              <w:rPr>
                <w:snapToGrid w:val="0"/>
                <w:sz w:val="28"/>
                <w:szCs w:val="28"/>
              </w:rPr>
            </w:pPr>
            <w:r w:rsidRPr="00715EB6">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789706C1"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7C1C18FB"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7B7FC" w14:textId="77777777" w:rsidR="00715EB6" w:rsidRPr="00715EB6" w:rsidRDefault="00715EB6" w:rsidP="00715EB6">
            <w:pPr>
              <w:jc w:val="center"/>
              <w:rPr>
                <w:snapToGrid w:val="0"/>
                <w:sz w:val="20"/>
                <w:szCs w:val="28"/>
              </w:rPr>
            </w:pPr>
            <w:r w:rsidRPr="00715EB6">
              <w:rPr>
                <w:snapToGrid w:val="0"/>
                <w:sz w:val="20"/>
                <w:szCs w:val="28"/>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C8A1D8E" w14:textId="77777777" w:rsidR="00715EB6" w:rsidRPr="00715EB6" w:rsidRDefault="00715EB6" w:rsidP="00715EB6">
            <w:pPr>
              <w:jc w:val="both"/>
              <w:rPr>
                <w:snapToGrid w:val="0"/>
                <w:sz w:val="20"/>
                <w:szCs w:val="28"/>
              </w:rPr>
            </w:pPr>
            <w:r w:rsidRPr="00715EB6">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99CB6B6" w14:textId="77777777" w:rsidR="00715EB6" w:rsidRPr="00715EB6" w:rsidRDefault="00715EB6" w:rsidP="00715EB6">
            <w:pPr>
              <w:jc w:val="center"/>
              <w:rPr>
                <w:snapToGrid w:val="0"/>
                <w:sz w:val="28"/>
                <w:szCs w:val="28"/>
              </w:rPr>
            </w:pPr>
            <w:r w:rsidRPr="00715EB6">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3C1A5410" w14:textId="77777777" w:rsidR="00715EB6" w:rsidRPr="00715EB6" w:rsidRDefault="00715EB6" w:rsidP="00715EB6">
            <w:pPr>
              <w:jc w:val="center"/>
              <w:rPr>
                <w:snapToGrid w:val="0"/>
                <w:sz w:val="28"/>
                <w:szCs w:val="28"/>
              </w:rPr>
            </w:pPr>
            <w:r w:rsidRPr="00715EB6">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5917AB86"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2DAD193C"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74533" w14:textId="77777777" w:rsidR="00715EB6" w:rsidRPr="00715EB6" w:rsidRDefault="00715EB6" w:rsidP="00715EB6">
            <w:pPr>
              <w:jc w:val="center"/>
              <w:rPr>
                <w:snapToGrid w:val="0"/>
                <w:sz w:val="20"/>
                <w:szCs w:val="28"/>
              </w:rPr>
            </w:pPr>
            <w:r w:rsidRPr="00715EB6">
              <w:rPr>
                <w:snapToGrid w:val="0"/>
                <w:sz w:val="20"/>
                <w:szCs w:val="28"/>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1526A4A6" w14:textId="77777777" w:rsidR="00715EB6" w:rsidRPr="00715EB6" w:rsidRDefault="00715EB6" w:rsidP="00715EB6">
            <w:pPr>
              <w:jc w:val="both"/>
              <w:rPr>
                <w:snapToGrid w:val="0"/>
                <w:sz w:val="20"/>
                <w:szCs w:val="28"/>
              </w:rPr>
            </w:pPr>
            <w:r w:rsidRPr="00715EB6">
              <w:rPr>
                <w:snapToGrid w:val="0"/>
                <w:sz w:val="20"/>
                <w:szCs w:val="28"/>
              </w:rPr>
              <w:t>Корректировка НВВ в связи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6873618" w14:textId="77777777" w:rsidR="00715EB6" w:rsidRPr="00715EB6" w:rsidRDefault="00715EB6" w:rsidP="00715EB6">
            <w:pPr>
              <w:jc w:val="center"/>
              <w:rPr>
                <w:snapToGrid w:val="0"/>
                <w:sz w:val="28"/>
                <w:szCs w:val="28"/>
              </w:rPr>
            </w:pPr>
            <w:r w:rsidRPr="00715EB6">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0C32FCA1" w14:textId="77777777" w:rsidR="00715EB6" w:rsidRPr="00715EB6" w:rsidRDefault="00715EB6" w:rsidP="00715EB6">
            <w:pPr>
              <w:jc w:val="center"/>
              <w:rPr>
                <w:snapToGrid w:val="0"/>
                <w:sz w:val="28"/>
                <w:szCs w:val="28"/>
              </w:rPr>
            </w:pPr>
            <w:r w:rsidRPr="00715EB6">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1B127206"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7253F001" w14:textId="77777777" w:rsidTr="00BC4BE3">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DF075" w14:textId="77777777" w:rsidR="00715EB6" w:rsidRPr="00715EB6" w:rsidRDefault="00715EB6" w:rsidP="00715EB6">
            <w:pPr>
              <w:jc w:val="center"/>
              <w:rPr>
                <w:snapToGrid w:val="0"/>
                <w:sz w:val="20"/>
                <w:szCs w:val="28"/>
              </w:rPr>
            </w:pPr>
            <w:r w:rsidRPr="00715EB6">
              <w:rPr>
                <w:snapToGrid w:val="0"/>
                <w:sz w:val="20"/>
                <w:szCs w:val="28"/>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FEE944A" w14:textId="77777777" w:rsidR="00715EB6" w:rsidRPr="00715EB6" w:rsidRDefault="00715EB6" w:rsidP="00715EB6">
            <w:pPr>
              <w:jc w:val="both"/>
              <w:rPr>
                <w:snapToGrid w:val="0"/>
                <w:sz w:val="20"/>
                <w:szCs w:val="28"/>
              </w:rPr>
            </w:pPr>
            <w:r w:rsidRPr="00715EB6">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7EBBC846" w14:textId="77777777" w:rsidR="00715EB6" w:rsidRPr="00715EB6" w:rsidRDefault="00715EB6" w:rsidP="00715EB6">
            <w:pPr>
              <w:jc w:val="center"/>
              <w:rPr>
                <w:snapToGrid w:val="0"/>
                <w:sz w:val="28"/>
                <w:szCs w:val="28"/>
              </w:rPr>
            </w:pPr>
            <w:r w:rsidRPr="00715EB6">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04FF2D21" w14:textId="77777777" w:rsidR="00715EB6" w:rsidRPr="00715EB6" w:rsidRDefault="00715EB6" w:rsidP="00715EB6">
            <w:pPr>
              <w:jc w:val="center"/>
              <w:rPr>
                <w:snapToGrid w:val="0"/>
                <w:sz w:val="28"/>
                <w:szCs w:val="28"/>
              </w:rPr>
            </w:pPr>
            <w:r w:rsidRPr="00715EB6">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4C72FCAA"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638E676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B45EF" w14:textId="77777777" w:rsidR="00715EB6" w:rsidRPr="00715EB6" w:rsidRDefault="00715EB6" w:rsidP="00715EB6">
            <w:pPr>
              <w:jc w:val="center"/>
              <w:rPr>
                <w:snapToGrid w:val="0"/>
                <w:sz w:val="20"/>
                <w:szCs w:val="28"/>
              </w:rPr>
            </w:pPr>
            <w:r w:rsidRPr="00715EB6">
              <w:rPr>
                <w:snapToGrid w:val="0"/>
                <w:sz w:val="20"/>
                <w:szCs w:val="28"/>
              </w:rPr>
              <w:t>11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C26A722" w14:textId="77777777" w:rsidR="00715EB6" w:rsidRPr="00715EB6" w:rsidRDefault="00715EB6" w:rsidP="00715EB6">
            <w:pPr>
              <w:jc w:val="both"/>
              <w:rPr>
                <w:snapToGrid w:val="0"/>
                <w:sz w:val="20"/>
                <w:szCs w:val="28"/>
              </w:rPr>
            </w:pPr>
            <w:r w:rsidRPr="00715EB6">
              <w:rPr>
                <w:snapToGrid w:val="0"/>
                <w:sz w:val="20"/>
                <w:szCs w:val="28"/>
              </w:rPr>
              <w:t>ИТОГО необходимая валовая выручка</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1E69DDD" w14:textId="77777777" w:rsidR="00715EB6" w:rsidRPr="00715EB6" w:rsidRDefault="00715EB6" w:rsidP="00715EB6">
            <w:pPr>
              <w:jc w:val="center"/>
            </w:pPr>
            <w:r w:rsidRPr="00715EB6">
              <w:rPr>
                <w:snapToGrid w:val="0"/>
                <w:sz w:val="28"/>
                <w:szCs w:val="28"/>
              </w:rPr>
              <w:t>11 548</w:t>
            </w:r>
          </w:p>
        </w:tc>
        <w:tc>
          <w:tcPr>
            <w:tcW w:w="1559" w:type="dxa"/>
            <w:gridSpan w:val="2"/>
            <w:tcBorders>
              <w:top w:val="nil"/>
              <w:left w:val="nil"/>
              <w:bottom w:val="single" w:sz="4" w:space="0" w:color="auto"/>
              <w:right w:val="single" w:sz="4" w:space="0" w:color="auto"/>
            </w:tcBorders>
            <w:shd w:val="clear" w:color="000000" w:fill="FFFFFF"/>
            <w:vAlign w:val="center"/>
          </w:tcPr>
          <w:p w14:paraId="6743114E" w14:textId="77777777" w:rsidR="00715EB6" w:rsidRPr="00715EB6" w:rsidRDefault="00715EB6" w:rsidP="00715EB6">
            <w:pPr>
              <w:jc w:val="center"/>
            </w:pPr>
            <w:r w:rsidRPr="00715EB6">
              <w:rPr>
                <w:snapToGrid w:val="0"/>
                <w:sz w:val="28"/>
                <w:szCs w:val="28"/>
              </w:rPr>
              <w:t>7 535</w:t>
            </w:r>
          </w:p>
        </w:tc>
        <w:tc>
          <w:tcPr>
            <w:tcW w:w="1289" w:type="dxa"/>
            <w:gridSpan w:val="2"/>
            <w:tcBorders>
              <w:top w:val="nil"/>
              <w:left w:val="nil"/>
              <w:bottom w:val="single" w:sz="4" w:space="0" w:color="auto"/>
              <w:right w:val="single" w:sz="4" w:space="0" w:color="auto"/>
            </w:tcBorders>
            <w:shd w:val="clear" w:color="000000" w:fill="FFFFFF"/>
            <w:vAlign w:val="center"/>
          </w:tcPr>
          <w:p w14:paraId="12FBDE5E" w14:textId="77777777" w:rsidR="00715EB6" w:rsidRPr="00715EB6" w:rsidRDefault="00715EB6" w:rsidP="00715EB6">
            <w:pPr>
              <w:jc w:val="center"/>
            </w:pPr>
            <w:r w:rsidRPr="00715EB6">
              <w:rPr>
                <w:snapToGrid w:val="0"/>
                <w:sz w:val="28"/>
                <w:szCs w:val="28"/>
              </w:rPr>
              <w:t>-4 013</w:t>
            </w:r>
          </w:p>
        </w:tc>
      </w:tr>
      <w:tr w:rsidR="00715EB6" w:rsidRPr="00715EB6" w14:paraId="3AA35DE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920ED05" w14:textId="77777777" w:rsidR="00715EB6" w:rsidRPr="00715EB6" w:rsidRDefault="00715EB6" w:rsidP="00715EB6">
            <w:pPr>
              <w:jc w:val="center"/>
              <w:rPr>
                <w:snapToGrid w:val="0"/>
                <w:sz w:val="20"/>
                <w:szCs w:val="28"/>
              </w:rPr>
            </w:pPr>
            <w:r w:rsidRPr="00715EB6">
              <w:rPr>
                <w:snapToGrid w:val="0"/>
                <w:sz w:val="20"/>
                <w:szCs w:val="28"/>
              </w:rPr>
              <w:t>12</w:t>
            </w:r>
          </w:p>
        </w:tc>
        <w:tc>
          <w:tcPr>
            <w:tcW w:w="4212" w:type="dxa"/>
            <w:tcBorders>
              <w:top w:val="single" w:sz="4" w:space="0" w:color="auto"/>
              <w:left w:val="nil"/>
              <w:bottom w:val="single" w:sz="4" w:space="0" w:color="auto"/>
              <w:right w:val="single" w:sz="4" w:space="0" w:color="auto"/>
            </w:tcBorders>
            <w:shd w:val="clear" w:color="auto" w:fill="auto"/>
            <w:vAlign w:val="center"/>
          </w:tcPr>
          <w:p w14:paraId="2F31D187" w14:textId="77777777" w:rsidR="00715EB6" w:rsidRPr="00715EB6" w:rsidRDefault="00715EB6" w:rsidP="00715EB6">
            <w:pPr>
              <w:jc w:val="both"/>
              <w:rPr>
                <w:snapToGrid w:val="0"/>
                <w:sz w:val="20"/>
                <w:szCs w:val="28"/>
              </w:rPr>
            </w:pPr>
            <w:r w:rsidRPr="00715EB6">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3FF36C" w14:textId="77777777" w:rsidR="00715EB6" w:rsidRPr="00715EB6" w:rsidRDefault="00715EB6" w:rsidP="00715EB6">
            <w:pPr>
              <w:jc w:val="center"/>
              <w:rPr>
                <w:snapToGrid w:val="0"/>
                <w:sz w:val="28"/>
                <w:szCs w:val="28"/>
              </w:rPr>
            </w:pPr>
            <w:r w:rsidRPr="00715EB6">
              <w:rPr>
                <w:snapToGrid w:val="0"/>
                <w:sz w:val="28"/>
                <w:szCs w:val="28"/>
              </w:rPr>
              <w:t>95</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216A45BC" w14:textId="77777777" w:rsidR="00715EB6" w:rsidRPr="00715EB6" w:rsidRDefault="00715EB6" w:rsidP="00715EB6">
            <w:pPr>
              <w:jc w:val="center"/>
              <w:rPr>
                <w:snapToGrid w:val="0"/>
                <w:sz w:val="28"/>
                <w:szCs w:val="28"/>
              </w:rPr>
            </w:pPr>
            <w:r w:rsidRPr="00715EB6">
              <w:rPr>
                <w:snapToGrid w:val="0"/>
                <w:sz w:val="28"/>
                <w:szCs w:val="28"/>
              </w:rPr>
              <w:t>109</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05020C6D" w14:textId="77777777" w:rsidR="00715EB6" w:rsidRPr="00715EB6" w:rsidRDefault="00715EB6" w:rsidP="00715EB6">
            <w:pPr>
              <w:jc w:val="center"/>
              <w:rPr>
                <w:snapToGrid w:val="0"/>
                <w:sz w:val="28"/>
                <w:szCs w:val="28"/>
              </w:rPr>
            </w:pPr>
            <w:r w:rsidRPr="00715EB6">
              <w:rPr>
                <w:snapToGrid w:val="0"/>
                <w:sz w:val="28"/>
                <w:szCs w:val="28"/>
              </w:rPr>
              <w:t>14</w:t>
            </w:r>
          </w:p>
        </w:tc>
      </w:tr>
      <w:tr w:rsidR="00715EB6" w:rsidRPr="00715EB6" w14:paraId="26FE4846"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85567FE" w14:textId="77777777" w:rsidR="00715EB6" w:rsidRPr="00715EB6" w:rsidRDefault="00715EB6" w:rsidP="00715EB6">
            <w:pPr>
              <w:jc w:val="center"/>
              <w:rPr>
                <w:snapToGrid w:val="0"/>
                <w:sz w:val="20"/>
                <w:szCs w:val="28"/>
              </w:rPr>
            </w:pPr>
            <w:r w:rsidRPr="00715EB6">
              <w:rPr>
                <w:snapToGrid w:val="0"/>
                <w:sz w:val="20"/>
                <w:szCs w:val="28"/>
              </w:rPr>
              <w:t>13</w:t>
            </w:r>
          </w:p>
        </w:tc>
        <w:tc>
          <w:tcPr>
            <w:tcW w:w="4212" w:type="dxa"/>
            <w:tcBorders>
              <w:top w:val="single" w:sz="4" w:space="0" w:color="auto"/>
              <w:left w:val="nil"/>
              <w:bottom w:val="single" w:sz="4" w:space="0" w:color="auto"/>
              <w:right w:val="single" w:sz="4" w:space="0" w:color="auto"/>
            </w:tcBorders>
            <w:shd w:val="clear" w:color="auto" w:fill="auto"/>
            <w:vAlign w:val="center"/>
          </w:tcPr>
          <w:p w14:paraId="6F833A49" w14:textId="77777777" w:rsidR="00715EB6" w:rsidRPr="00715EB6" w:rsidRDefault="00715EB6" w:rsidP="00715EB6">
            <w:pPr>
              <w:jc w:val="both"/>
              <w:rPr>
                <w:snapToGrid w:val="0"/>
                <w:sz w:val="20"/>
                <w:szCs w:val="28"/>
              </w:rPr>
            </w:pPr>
            <w:r w:rsidRPr="00715EB6">
              <w:rPr>
                <w:snapToGrid w:val="0"/>
                <w:sz w:val="20"/>
                <w:szCs w:val="28"/>
              </w:rPr>
              <w:t>Корректировка НВВ, связанная с соблюдением ст. 3 ФЗ от 27.07.2010 № 190 «О теплоснабжении»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5FF982" w14:textId="77777777" w:rsidR="00715EB6" w:rsidRPr="00715EB6" w:rsidRDefault="00715EB6" w:rsidP="00715EB6">
            <w:pPr>
              <w:jc w:val="center"/>
              <w:rPr>
                <w:snapToGrid w:val="0"/>
                <w:sz w:val="28"/>
                <w:szCs w:val="28"/>
              </w:rPr>
            </w:pPr>
            <w:r w:rsidRPr="00715EB6">
              <w:rPr>
                <w:snapToGrid w:val="0"/>
                <w:sz w:val="28"/>
                <w:szCs w:val="28"/>
              </w:rPr>
              <w:t>-323</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34F3B4C9" w14:textId="77777777" w:rsidR="00715EB6" w:rsidRPr="00715EB6" w:rsidRDefault="00715EB6" w:rsidP="00715EB6">
            <w:pPr>
              <w:jc w:val="center"/>
              <w:rPr>
                <w:snapToGrid w:val="0"/>
                <w:sz w:val="28"/>
                <w:szCs w:val="28"/>
              </w:rPr>
            </w:pPr>
            <w:r w:rsidRPr="00715EB6">
              <w:rPr>
                <w:snapToGrid w:val="0"/>
                <w:sz w:val="28"/>
                <w:szCs w:val="28"/>
              </w:rPr>
              <w:t>-228</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046B6495" w14:textId="77777777" w:rsidR="00715EB6" w:rsidRPr="00715EB6" w:rsidRDefault="00715EB6" w:rsidP="00715EB6">
            <w:pPr>
              <w:jc w:val="center"/>
              <w:rPr>
                <w:snapToGrid w:val="0"/>
                <w:sz w:val="28"/>
                <w:szCs w:val="28"/>
              </w:rPr>
            </w:pPr>
            <w:r w:rsidRPr="00715EB6">
              <w:rPr>
                <w:snapToGrid w:val="0"/>
                <w:sz w:val="28"/>
                <w:szCs w:val="28"/>
              </w:rPr>
              <w:t>95</w:t>
            </w:r>
          </w:p>
        </w:tc>
      </w:tr>
      <w:tr w:rsidR="00715EB6" w:rsidRPr="00715EB6" w14:paraId="1242165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4277C5A" w14:textId="77777777" w:rsidR="00715EB6" w:rsidRPr="00715EB6" w:rsidRDefault="00715EB6" w:rsidP="00715EB6">
            <w:pPr>
              <w:jc w:val="center"/>
              <w:rPr>
                <w:snapToGrid w:val="0"/>
                <w:sz w:val="20"/>
                <w:szCs w:val="28"/>
              </w:rPr>
            </w:pPr>
            <w:r w:rsidRPr="00715EB6">
              <w:rPr>
                <w:snapToGrid w:val="0"/>
                <w:sz w:val="20"/>
                <w:szCs w:val="28"/>
              </w:rPr>
              <w:t>14</w:t>
            </w:r>
          </w:p>
        </w:tc>
        <w:tc>
          <w:tcPr>
            <w:tcW w:w="4212" w:type="dxa"/>
            <w:tcBorders>
              <w:top w:val="single" w:sz="4" w:space="0" w:color="auto"/>
              <w:left w:val="nil"/>
              <w:bottom w:val="single" w:sz="4" w:space="0" w:color="auto"/>
              <w:right w:val="single" w:sz="4" w:space="0" w:color="auto"/>
            </w:tcBorders>
            <w:shd w:val="clear" w:color="auto" w:fill="auto"/>
            <w:vAlign w:val="center"/>
          </w:tcPr>
          <w:p w14:paraId="79DA30C7" w14:textId="77777777" w:rsidR="00715EB6" w:rsidRPr="00715EB6" w:rsidRDefault="00715EB6" w:rsidP="00715EB6">
            <w:pPr>
              <w:jc w:val="both"/>
              <w:rPr>
                <w:snapToGrid w:val="0"/>
                <w:sz w:val="20"/>
                <w:szCs w:val="28"/>
              </w:rPr>
            </w:pPr>
            <w:r w:rsidRPr="00715EB6">
              <w:rPr>
                <w:snapToGrid w:val="0"/>
                <w:sz w:val="20"/>
                <w:szCs w:val="28"/>
              </w:rPr>
              <w:t>Необходимая валовая выручка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8E4950" w14:textId="77777777" w:rsidR="00715EB6" w:rsidRPr="00715EB6" w:rsidRDefault="00715EB6" w:rsidP="00715EB6">
            <w:pPr>
              <w:jc w:val="center"/>
              <w:rPr>
                <w:snapToGrid w:val="0"/>
                <w:sz w:val="28"/>
                <w:szCs w:val="28"/>
              </w:rPr>
            </w:pPr>
            <w:r w:rsidRPr="00715EB6">
              <w:rPr>
                <w:snapToGrid w:val="0"/>
                <w:sz w:val="28"/>
                <w:szCs w:val="28"/>
              </w:rPr>
              <w:t>197</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679F6830" w14:textId="77777777" w:rsidR="00715EB6" w:rsidRPr="00715EB6" w:rsidRDefault="00715EB6" w:rsidP="00715EB6">
            <w:pPr>
              <w:jc w:val="center"/>
              <w:rPr>
                <w:snapToGrid w:val="0"/>
                <w:sz w:val="28"/>
                <w:szCs w:val="28"/>
              </w:rPr>
            </w:pPr>
            <w:r w:rsidRPr="00715EB6">
              <w:rPr>
                <w:snapToGrid w:val="0"/>
                <w:sz w:val="28"/>
                <w:szCs w:val="28"/>
              </w:rPr>
              <w:t>181</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696CE961" w14:textId="77777777" w:rsidR="00715EB6" w:rsidRPr="00715EB6" w:rsidRDefault="00715EB6" w:rsidP="00715EB6">
            <w:pPr>
              <w:jc w:val="center"/>
              <w:rPr>
                <w:snapToGrid w:val="0"/>
                <w:sz w:val="28"/>
                <w:szCs w:val="28"/>
              </w:rPr>
            </w:pPr>
            <w:r w:rsidRPr="00715EB6">
              <w:rPr>
                <w:snapToGrid w:val="0"/>
                <w:sz w:val="28"/>
                <w:szCs w:val="28"/>
              </w:rPr>
              <w:t>-16</w:t>
            </w:r>
          </w:p>
        </w:tc>
      </w:tr>
    </w:tbl>
    <w:p w14:paraId="0C5EE05E" w14:textId="77777777" w:rsidR="00715EB6" w:rsidRPr="00715EB6" w:rsidRDefault="00715EB6" w:rsidP="00715EB6">
      <w:pPr>
        <w:jc w:val="center"/>
        <w:rPr>
          <w:snapToGrid w:val="0"/>
          <w:sz w:val="28"/>
        </w:rPr>
      </w:pPr>
    </w:p>
    <w:p w14:paraId="2ED23FCE" w14:textId="77777777" w:rsidR="00715EB6" w:rsidRPr="00715EB6" w:rsidRDefault="00715EB6" w:rsidP="00715EB6">
      <w:pPr>
        <w:ind w:right="-1"/>
        <w:contextualSpacing/>
        <w:jc w:val="both"/>
        <w:rPr>
          <w:sz w:val="28"/>
          <w:szCs w:val="28"/>
        </w:rPr>
      </w:pPr>
    </w:p>
    <w:p w14:paraId="3DF4D5B1" w14:textId="77777777" w:rsidR="00715EB6" w:rsidRDefault="00715EB6" w:rsidP="0032083A">
      <w:pPr>
        <w:tabs>
          <w:tab w:val="left" w:pos="5580"/>
          <w:tab w:val="left" w:pos="9498"/>
        </w:tabs>
        <w:ind w:right="-569"/>
        <w:sectPr w:rsidR="00715EB6" w:rsidSect="0032083A">
          <w:pgSz w:w="11906" w:h="16838"/>
          <w:pgMar w:top="1134" w:right="851" w:bottom="1134" w:left="1701" w:header="720" w:footer="720" w:gutter="0"/>
          <w:cols w:space="720"/>
          <w:titlePg/>
          <w:docGrid w:linePitch="326"/>
        </w:sectPr>
      </w:pPr>
    </w:p>
    <w:p w14:paraId="74B6C628" w14:textId="00EB0645" w:rsidR="00715EB6" w:rsidRPr="00AE0629" w:rsidRDefault="00715EB6" w:rsidP="00715EB6">
      <w:pPr>
        <w:tabs>
          <w:tab w:val="left" w:pos="5580"/>
          <w:tab w:val="left" w:pos="9498"/>
        </w:tabs>
        <w:ind w:left="-4836" w:right="-569" w:firstLine="10365"/>
      </w:pPr>
      <w:r w:rsidRPr="00AE0629">
        <w:lastRenderedPageBreak/>
        <w:t xml:space="preserve">Приложение № </w:t>
      </w:r>
      <w:r>
        <w:t>3</w:t>
      </w:r>
      <w:r>
        <w:t>6</w:t>
      </w:r>
      <w:r w:rsidRPr="00AE0629">
        <w:t xml:space="preserve"> к протоколу № </w:t>
      </w:r>
      <w:r>
        <w:t>73</w:t>
      </w:r>
    </w:p>
    <w:p w14:paraId="22DCEB16" w14:textId="77777777" w:rsidR="00715EB6" w:rsidRPr="00AE0629" w:rsidRDefault="00715EB6" w:rsidP="00715EB6">
      <w:pPr>
        <w:tabs>
          <w:tab w:val="left" w:pos="5580"/>
          <w:tab w:val="left" w:pos="9498"/>
        </w:tabs>
        <w:ind w:left="-4836" w:right="-569" w:firstLine="10365"/>
      </w:pPr>
      <w:r w:rsidRPr="00AE0629">
        <w:t>заседания правления Региональной</w:t>
      </w:r>
    </w:p>
    <w:p w14:paraId="10337CE4" w14:textId="77777777" w:rsidR="00715EB6" w:rsidRPr="00AE0629" w:rsidRDefault="00715EB6" w:rsidP="00715EB6">
      <w:pPr>
        <w:tabs>
          <w:tab w:val="left" w:pos="5580"/>
          <w:tab w:val="left" w:pos="9498"/>
        </w:tabs>
        <w:ind w:left="-4836" w:right="-569" w:firstLine="10365"/>
      </w:pPr>
      <w:r w:rsidRPr="00AE0629">
        <w:t>энергетической комиссии</w:t>
      </w:r>
    </w:p>
    <w:p w14:paraId="224AFEC3" w14:textId="77777777" w:rsidR="00715EB6" w:rsidRDefault="00715EB6" w:rsidP="00715EB6">
      <w:pPr>
        <w:tabs>
          <w:tab w:val="left" w:pos="5580"/>
          <w:tab w:val="left" w:pos="9498"/>
        </w:tabs>
        <w:ind w:left="-4836" w:right="-569" w:firstLine="10365"/>
      </w:pPr>
      <w:r w:rsidRPr="00AE0629">
        <w:t xml:space="preserve">Кузбасса от </w:t>
      </w:r>
      <w:r>
        <w:t>23</w:t>
      </w:r>
      <w:r w:rsidRPr="00AE0629">
        <w:t>.1</w:t>
      </w:r>
      <w:r>
        <w:t>1</w:t>
      </w:r>
      <w:r w:rsidRPr="00AE0629">
        <w:t>.2023</w:t>
      </w:r>
    </w:p>
    <w:p w14:paraId="4EF6BC24" w14:textId="77777777" w:rsidR="00715EB6" w:rsidRDefault="00715EB6" w:rsidP="00715EB6">
      <w:pPr>
        <w:tabs>
          <w:tab w:val="left" w:pos="5580"/>
          <w:tab w:val="left" w:pos="9498"/>
        </w:tabs>
        <w:ind w:left="-4836" w:right="-569" w:firstLine="10365"/>
      </w:pPr>
    </w:p>
    <w:p w14:paraId="0C66AF21" w14:textId="77777777" w:rsidR="00715EB6" w:rsidRPr="00715EB6" w:rsidRDefault="00715EB6" w:rsidP="00715EB6">
      <w:pPr>
        <w:ind w:right="-1"/>
        <w:jc w:val="center"/>
        <w:rPr>
          <w:b/>
          <w:bCs/>
          <w:color w:val="000000"/>
          <w:kern w:val="32"/>
          <w:sz w:val="28"/>
          <w:szCs w:val="28"/>
          <w:lang w:eastAsia="en-US"/>
        </w:rPr>
      </w:pPr>
      <w:r w:rsidRPr="00715EB6">
        <w:rPr>
          <w:b/>
          <w:bCs/>
          <w:color w:val="000000"/>
          <w:kern w:val="32"/>
          <w:sz w:val="28"/>
          <w:szCs w:val="28"/>
          <w:lang w:eastAsia="en-US"/>
        </w:rPr>
        <w:t xml:space="preserve">Долгосрочные параметры регулирования ОАО «РЖД» (филиал Кузбасский территориальный участок Западно-Сибирской дирекции </w:t>
      </w:r>
      <w:r w:rsidRPr="00715EB6">
        <w:rPr>
          <w:b/>
          <w:bCs/>
          <w:color w:val="000000"/>
          <w:kern w:val="32"/>
          <w:sz w:val="28"/>
          <w:szCs w:val="28"/>
          <w:lang w:eastAsia="en-US"/>
        </w:rPr>
        <w:br/>
        <w:t>по тепловодоснабжению – структурное подразделение Центральной дирекции по тепловодоснабжению) по узлу теплоснабжения – котельная на ст. Юрга-1 для формирования долгосрочных тарифов на тепловую энергию, реализуемую на потребительском рынке Юргинского муниципального округа, на период с 01.01.2024 по 31.12.2028</w:t>
      </w:r>
    </w:p>
    <w:p w14:paraId="5A59493F" w14:textId="77777777" w:rsidR="00715EB6" w:rsidRPr="00715EB6" w:rsidRDefault="00715EB6" w:rsidP="00715EB6">
      <w:pPr>
        <w:ind w:right="-1"/>
        <w:jc w:val="center"/>
        <w:rPr>
          <w:bCs/>
          <w:color w:val="000000"/>
          <w:kern w:val="32"/>
          <w:szCs w:val="28"/>
          <w:lang w:eastAsia="en-US"/>
        </w:rPr>
      </w:pPr>
    </w:p>
    <w:tbl>
      <w:tblPr>
        <w:tblStyle w:val="ae"/>
        <w:tblW w:w="10348" w:type="dxa"/>
        <w:tblInd w:w="-572" w:type="dxa"/>
        <w:tblLayout w:type="fixed"/>
        <w:tblLook w:val="04A0" w:firstRow="1" w:lastRow="0" w:firstColumn="1" w:lastColumn="0" w:noHBand="0" w:noVBand="1"/>
      </w:tblPr>
      <w:tblGrid>
        <w:gridCol w:w="1844"/>
        <w:gridCol w:w="850"/>
        <w:gridCol w:w="1134"/>
        <w:gridCol w:w="1134"/>
        <w:gridCol w:w="993"/>
        <w:gridCol w:w="850"/>
        <w:gridCol w:w="1134"/>
        <w:gridCol w:w="1418"/>
        <w:gridCol w:w="991"/>
      </w:tblGrid>
      <w:tr w:rsidR="00715EB6" w:rsidRPr="00715EB6" w14:paraId="403A3A3D" w14:textId="77777777" w:rsidTr="00BC4BE3">
        <w:trPr>
          <w:trHeight w:val="2302"/>
        </w:trPr>
        <w:tc>
          <w:tcPr>
            <w:tcW w:w="1844" w:type="dxa"/>
            <w:vMerge w:val="restart"/>
            <w:vAlign w:val="center"/>
          </w:tcPr>
          <w:p w14:paraId="2E5BE1EF" w14:textId="77777777" w:rsidR="00715EB6" w:rsidRPr="00715EB6" w:rsidRDefault="00715EB6" w:rsidP="00715EB6">
            <w:pPr>
              <w:ind w:right="-2"/>
              <w:jc w:val="center"/>
              <w:rPr>
                <w:sz w:val="22"/>
                <w:szCs w:val="22"/>
                <w:lang w:eastAsia="en-US"/>
              </w:rPr>
            </w:pPr>
            <w:r w:rsidRPr="00715EB6">
              <w:rPr>
                <w:sz w:val="22"/>
                <w:szCs w:val="22"/>
                <w:lang w:eastAsia="en-US"/>
              </w:rPr>
              <w:t>Наименование регулируемой организации</w:t>
            </w:r>
          </w:p>
        </w:tc>
        <w:tc>
          <w:tcPr>
            <w:tcW w:w="850" w:type="dxa"/>
            <w:vMerge w:val="restart"/>
            <w:vAlign w:val="center"/>
          </w:tcPr>
          <w:p w14:paraId="15F764D2" w14:textId="77777777" w:rsidR="00715EB6" w:rsidRPr="00715EB6" w:rsidRDefault="00715EB6" w:rsidP="00715EB6">
            <w:pPr>
              <w:ind w:left="-103" w:right="-110"/>
              <w:jc w:val="center"/>
              <w:rPr>
                <w:sz w:val="22"/>
                <w:szCs w:val="22"/>
                <w:lang w:eastAsia="en-US"/>
              </w:rPr>
            </w:pPr>
            <w:r w:rsidRPr="00715EB6">
              <w:rPr>
                <w:sz w:val="22"/>
                <w:szCs w:val="22"/>
                <w:lang w:eastAsia="en-US"/>
              </w:rPr>
              <w:t>Период</w:t>
            </w:r>
          </w:p>
        </w:tc>
        <w:tc>
          <w:tcPr>
            <w:tcW w:w="1134" w:type="dxa"/>
            <w:vAlign w:val="center"/>
          </w:tcPr>
          <w:p w14:paraId="4EE37B58" w14:textId="77777777" w:rsidR="00715EB6" w:rsidRPr="00715EB6" w:rsidRDefault="00715EB6" w:rsidP="00715EB6">
            <w:pPr>
              <w:ind w:right="-2"/>
              <w:jc w:val="center"/>
              <w:rPr>
                <w:sz w:val="22"/>
                <w:szCs w:val="22"/>
                <w:lang w:eastAsia="en-US"/>
              </w:rPr>
            </w:pPr>
            <w:r w:rsidRPr="00715EB6">
              <w:rPr>
                <w:sz w:val="22"/>
                <w:szCs w:val="22"/>
                <w:lang w:eastAsia="en-US"/>
              </w:rPr>
              <w:t>Базовый</w:t>
            </w:r>
          </w:p>
          <w:p w14:paraId="07FFBB82" w14:textId="77777777" w:rsidR="00715EB6" w:rsidRPr="00715EB6" w:rsidRDefault="00715EB6" w:rsidP="00715EB6">
            <w:pPr>
              <w:ind w:right="-2"/>
              <w:jc w:val="center"/>
              <w:rPr>
                <w:sz w:val="22"/>
                <w:szCs w:val="22"/>
                <w:lang w:eastAsia="en-US"/>
              </w:rPr>
            </w:pPr>
            <w:r w:rsidRPr="00715EB6">
              <w:rPr>
                <w:sz w:val="22"/>
                <w:szCs w:val="22"/>
                <w:lang w:eastAsia="en-US"/>
              </w:rPr>
              <w:t>уровень операци-</w:t>
            </w:r>
          </w:p>
          <w:p w14:paraId="78C92A36" w14:textId="77777777" w:rsidR="00715EB6" w:rsidRPr="00715EB6" w:rsidRDefault="00715EB6" w:rsidP="00715EB6">
            <w:pPr>
              <w:ind w:right="-2"/>
              <w:jc w:val="center"/>
              <w:rPr>
                <w:sz w:val="22"/>
                <w:szCs w:val="22"/>
                <w:lang w:eastAsia="en-US"/>
              </w:rPr>
            </w:pPr>
            <w:r w:rsidRPr="00715EB6">
              <w:rPr>
                <w:sz w:val="22"/>
                <w:szCs w:val="22"/>
                <w:lang w:eastAsia="en-US"/>
              </w:rPr>
              <w:t>онных расходов</w:t>
            </w:r>
          </w:p>
        </w:tc>
        <w:tc>
          <w:tcPr>
            <w:tcW w:w="1134" w:type="dxa"/>
            <w:vAlign w:val="center"/>
          </w:tcPr>
          <w:p w14:paraId="58655E77" w14:textId="77777777" w:rsidR="00715EB6" w:rsidRPr="00715EB6" w:rsidRDefault="00715EB6" w:rsidP="00715EB6">
            <w:pPr>
              <w:ind w:left="-107" w:right="-107"/>
              <w:jc w:val="center"/>
              <w:rPr>
                <w:sz w:val="22"/>
                <w:szCs w:val="22"/>
                <w:lang w:eastAsia="en-US"/>
              </w:rPr>
            </w:pPr>
            <w:r w:rsidRPr="00715EB6">
              <w:rPr>
                <w:sz w:val="22"/>
                <w:szCs w:val="22"/>
                <w:lang w:eastAsia="en-US"/>
              </w:rPr>
              <w:t>Индекс эффектив-ности операцион-ных расходов</w:t>
            </w:r>
          </w:p>
        </w:tc>
        <w:tc>
          <w:tcPr>
            <w:tcW w:w="993" w:type="dxa"/>
            <w:vAlign w:val="center"/>
          </w:tcPr>
          <w:p w14:paraId="43E5D705" w14:textId="77777777" w:rsidR="00715EB6" w:rsidRPr="00715EB6" w:rsidRDefault="00715EB6" w:rsidP="00715EB6">
            <w:pPr>
              <w:ind w:left="-111" w:right="-108"/>
              <w:jc w:val="center"/>
              <w:rPr>
                <w:sz w:val="22"/>
                <w:szCs w:val="22"/>
                <w:lang w:eastAsia="en-US"/>
              </w:rPr>
            </w:pPr>
            <w:proofErr w:type="gramStart"/>
            <w:r w:rsidRPr="00715EB6">
              <w:rPr>
                <w:sz w:val="22"/>
                <w:szCs w:val="22"/>
                <w:lang w:eastAsia="en-US"/>
              </w:rPr>
              <w:t>Норма-тивный</w:t>
            </w:r>
            <w:proofErr w:type="gramEnd"/>
            <w:r w:rsidRPr="00715EB6">
              <w:rPr>
                <w:sz w:val="22"/>
                <w:szCs w:val="22"/>
                <w:lang w:eastAsia="en-US"/>
              </w:rPr>
              <w:t xml:space="preserve"> уровень прибыли</w:t>
            </w:r>
          </w:p>
        </w:tc>
        <w:tc>
          <w:tcPr>
            <w:tcW w:w="850" w:type="dxa"/>
            <w:vMerge w:val="restart"/>
            <w:vAlign w:val="center"/>
          </w:tcPr>
          <w:p w14:paraId="6376A1D9" w14:textId="77777777" w:rsidR="00715EB6" w:rsidRPr="00715EB6" w:rsidRDefault="00715EB6" w:rsidP="00715EB6">
            <w:pPr>
              <w:ind w:right="-2"/>
              <w:jc w:val="center"/>
              <w:rPr>
                <w:sz w:val="22"/>
                <w:szCs w:val="22"/>
                <w:lang w:eastAsia="en-US"/>
              </w:rPr>
            </w:pPr>
            <w:proofErr w:type="gramStart"/>
            <w:r w:rsidRPr="00715EB6">
              <w:rPr>
                <w:sz w:val="22"/>
                <w:szCs w:val="22"/>
                <w:lang w:eastAsia="en-US"/>
              </w:rPr>
              <w:t>Уро-вень</w:t>
            </w:r>
            <w:proofErr w:type="gramEnd"/>
            <w:r w:rsidRPr="00715EB6">
              <w:rPr>
                <w:sz w:val="22"/>
                <w:szCs w:val="22"/>
                <w:lang w:eastAsia="en-US"/>
              </w:rPr>
              <w:t xml:space="preserve"> надежности тепло-снаб-жения</w:t>
            </w:r>
          </w:p>
        </w:tc>
        <w:tc>
          <w:tcPr>
            <w:tcW w:w="1134" w:type="dxa"/>
            <w:vMerge w:val="restart"/>
            <w:vAlign w:val="center"/>
          </w:tcPr>
          <w:p w14:paraId="592BE32A" w14:textId="77777777" w:rsidR="00715EB6" w:rsidRPr="00715EB6" w:rsidRDefault="00715EB6" w:rsidP="00715EB6">
            <w:pPr>
              <w:ind w:right="-2"/>
              <w:jc w:val="center"/>
              <w:rPr>
                <w:sz w:val="22"/>
                <w:szCs w:val="22"/>
                <w:lang w:eastAsia="en-US"/>
              </w:rPr>
            </w:pPr>
            <w:proofErr w:type="gramStart"/>
            <w:r w:rsidRPr="00715EB6">
              <w:rPr>
                <w:sz w:val="22"/>
                <w:szCs w:val="22"/>
                <w:lang w:eastAsia="en-US"/>
              </w:rPr>
              <w:t>Показа-тели</w:t>
            </w:r>
            <w:proofErr w:type="gramEnd"/>
            <w:r w:rsidRPr="00715EB6">
              <w:rPr>
                <w:sz w:val="22"/>
                <w:szCs w:val="22"/>
                <w:lang w:eastAsia="en-US"/>
              </w:rPr>
              <w:t xml:space="preserve"> энерго-сбере-жения и энергети-ческой эффек-тив-ности</w:t>
            </w:r>
          </w:p>
        </w:tc>
        <w:tc>
          <w:tcPr>
            <w:tcW w:w="1418" w:type="dxa"/>
            <w:vMerge w:val="restart"/>
            <w:vAlign w:val="center"/>
          </w:tcPr>
          <w:p w14:paraId="03B69A3A" w14:textId="77777777" w:rsidR="00715EB6" w:rsidRPr="00715EB6" w:rsidRDefault="00715EB6" w:rsidP="00715EB6">
            <w:pPr>
              <w:ind w:right="-2"/>
              <w:jc w:val="center"/>
              <w:rPr>
                <w:sz w:val="22"/>
                <w:szCs w:val="22"/>
                <w:lang w:eastAsia="en-US"/>
              </w:rPr>
            </w:pPr>
            <w:r w:rsidRPr="00715EB6">
              <w:rPr>
                <w:sz w:val="22"/>
                <w:szCs w:val="22"/>
                <w:lang w:eastAsia="en-US"/>
              </w:rPr>
              <w:t xml:space="preserve">Реализация программ в области энергосбе-режения и повышения </w:t>
            </w:r>
            <w:proofErr w:type="gramStart"/>
            <w:r w:rsidRPr="00715EB6">
              <w:rPr>
                <w:sz w:val="22"/>
                <w:szCs w:val="22"/>
                <w:lang w:eastAsia="en-US"/>
              </w:rPr>
              <w:t>энергети-ческой</w:t>
            </w:r>
            <w:proofErr w:type="gramEnd"/>
            <w:r w:rsidRPr="00715EB6">
              <w:rPr>
                <w:sz w:val="22"/>
                <w:szCs w:val="22"/>
                <w:lang w:eastAsia="en-US"/>
              </w:rPr>
              <w:t xml:space="preserve"> эффектив-ности</w:t>
            </w:r>
          </w:p>
        </w:tc>
        <w:tc>
          <w:tcPr>
            <w:tcW w:w="991" w:type="dxa"/>
            <w:vMerge w:val="restart"/>
            <w:vAlign w:val="center"/>
          </w:tcPr>
          <w:p w14:paraId="0F475FFE" w14:textId="77777777" w:rsidR="00715EB6" w:rsidRPr="00715EB6" w:rsidRDefault="00715EB6" w:rsidP="00715EB6">
            <w:pPr>
              <w:ind w:right="-2"/>
              <w:jc w:val="center"/>
              <w:rPr>
                <w:sz w:val="22"/>
                <w:szCs w:val="22"/>
                <w:lang w:eastAsia="en-US"/>
              </w:rPr>
            </w:pPr>
            <w:r w:rsidRPr="00715EB6">
              <w:rPr>
                <w:sz w:val="22"/>
                <w:szCs w:val="22"/>
                <w:lang w:eastAsia="en-US"/>
              </w:rPr>
              <w:t xml:space="preserve">Дина-мика </w:t>
            </w:r>
            <w:proofErr w:type="gramStart"/>
            <w:r w:rsidRPr="00715EB6">
              <w:rPr>
                <w:sz w:val="22"/>
                <w:szCs w:val="22"/>
                <w:lang w:eastAsia="en-US"/>
              </w:rPr>
              <w:t>изме-нения</w:t>
            </w:r>
            <w:proofErr w:type="gramEnd"/>
            <w:r w:rsidRPr="00715EB6">
              <w:rPr>
                <w:sz w:val="22"/>
                <w:szCs w:val="22"/>
                <w:lang w:eastAsia="en-US"/>
              </w:rPr>
              <w:t xml:space="preserve"> расхо-дов на топли-во</w:t>
            </w:r>
          </w:p>
        </w:tc>
      </w:tr>
      <w:tr w:rsidR="00715EB6" w:rsidRPr="00715EB6" w14:paraId="35337FA3" w14:textId="77777777" w:rsidTr="00BC4BE3">
        <w:trPr>
          <w:trHeight w:val="165"/>
        </w:trPr>
        <w:tc>
          <w:tcPr>
            <w:tcW w:w="1844" w:type="dxa"/>
            <w:vMerge/>
          </w:tcPr>
          <w:p w14:paraId="14D8FB06" w14:textId="77777777" w:rsidR="00715EB6" w:rsidRPr="00715EB6" w:rsidRDefault="00715EB6" w:rsidP="00715EB6">
            <w:pPr>
              <w:ind w:right="-2"/>
              <w:rPr>
                <w:sz w:val="22"/>
                <w:szCs w:val="22"/>
                <w:lang w:eastAsia="en-US"/>
              </w:rPr>
            </w:pPr>
          </w:p>
        </w:tc>
        <w:tc>
          <w:tcPr>
            <w:tcW w:w="850" w:type="dxa"/>
            <w:vMerge/>
          </w:tcPr>
          <w:p w14:paraId="6322C5E2" w14:textId="77777777" w:rsidR="00715EB6" w:rsidRPr="00715EB6" w:rsidRDefault="00715EB6" w:rsidP="00715EB6">
            <w:pPr>
              <w:ind w:right="-2"/>
              <w:rPr>
                <w:sz w:val="22"/>
                <w:szCs w:val="22"/>
                <w:lang w:eastAsia="en-US"/>
              </w:rPr>
            </w:pPr>
          </w:p>
        </w:tc>
        <w:tc>
          <w:tcPr>
            <w:tcW w:w="1134" w:type="dxa"/>
          </w:tcPr>
          <w:p w14:paraId="480E4B7D" w14:textId="77777777" w:rsidR="00715EB6" w:rsidRPr="00715EB6" w:rsidRDefault="00715EB6" w:rsidP="00715EB6">
            <w:pPr>
              <w:ind w:right="-2"/>
              <w:jc w:val="center"/>
              <w:rPr>
                <w:sz w:val="22"/>
                <w:szCs w:val="22"/>
                <w:lang w:eastAsia="en-US"/>
              </w:rPr>
            </w:pPr>
            <w:r w:rsidRPr="00715EB6">
              <w:rPr>
                <w:sz w:val="22"/>
                <w:szCs w:val="22"/>
                <w:lang w:eastAsia="en-US"/>
              </w:rPr>
              <w:t>тыс. руб.</w:t>
            </w:r>
          </w:p>
        </w:tc>
        <w:tc>
          <w:tcPr>
            <w:tcW w:w="1134" w:type="dxa"/>
          </w:tcPr>
          <w:p w14:paraId="6772D2D3" w14:textId="77777777" w:rsidR="00715EB6" w:rsidRPr="00715EB6" w:rsidRDefault="00715EB6" w:rsidP="00715EB6">
            <w:pPr>
              <w:ind w:right="-2"/>
              <w:jc w:val="center"/>
              <w:rPr>
                <w:sz w:val="22"/>
                <w:szCs w:val="22"/>
                <w:lang w:eastAsia="en-US"/>
              </w:rPr>
            </w:pPr>
            <w:r w:rsidRPr="00715EB6">
              <w:rPr>
                <w:sz w:val="22"/>
                <w:szCs w:val="22"/>
                <w:lang w:eastAsia="en-US"/>
              </w:rPr>
              <w:t>%</w:t>
            </w:r>
          </w:p>
        </w:tc>
        <w:tc>
          <w:tcPr>
            <w:tcW w:w="993" w:type="dxa"/>
          </w:tcPr>
          <w:p w14:paraId="3B0ECF61" w14:textId="77777777" w:rsidR="00715EB6" w:rsidRPr="00715EB6" w:rsidRDefault="00715EB6" w:rsidP="00715EB6">
            <w:pPr>
              <w:ind w:right="-2"/>
              <w:jc w:val="center"/>
              <w:rPr>
                <w:sz w:val="22"/>
                <w:szCs w:val="22"/>
                <w:lang w:eastAsia="en-US"/>
              </w:rPr>
            </w:pPr>
            <w:r w:rsidRPr="00715EB6">
              <w:rPr>
                <w:sz w:val="22"/>
                <w:szCs w:val="22"/>
                <w:lang w:eastAsia="en-US"/>
              </w:rPr>
              <w:t>%</w:t>
            </w:r>
          </w:p>
        </w:tc>
        <w:tc>
          <w:tcPr>
            <w:tcW w:w="850" w:type="dxa"/>
            <w:vMerge/>
          </w:tcPr>
          <w:p w14:paraId="42369734" w14:textId="77777777" w:rsidR="00715EB6" w:rsidRPr="00715EB6" w:rsidRDefault="00715EB6" w:rsidP="00715EB6">
            <w:pPr>
              <w:ind w:right="-2"/>
              <w:rPr>
                <w:sz w:val="22"/>
                <w:szCs w:val="22"/>
                <w:lang w:eastAsia="en-US"/>
              </w:rPr>
            </w:pPr>
          </w:p>
        </w:tc>
        <w:tc>
          <w:tcPr>
            <w:tcW w:w="1134" w:type="dxa"/>
            <w:vMerge/>
          </w:tcPr>
          <w:p w14:paraId="43536CFF" w14:textId="77777777" w:rsidR="00715EB6" w:rsidRPr="00715EB6" w:rsidRDefault="00715EB6" w:rsidP="00715EB6">
            <w:pPr>
              <w:ind w:right="-2"/>
              <w:rPr>
                <w:sz w:val="22"/>
                <w:szCs w:val="22"/>
                <w:lang w:eastAsia="en-US"/>
              </w:rPr>
            </w:pPr>
          </w:p>
        </w:tc>
        <w:tc>
          <w:tcPr>
            <w:tcW w:w="1418" w:type="dxa"/>
            <w:vMerge/>
          </w:tcPr>
          <w:p w14:paraId="72895AEF" w14:textId="77777777" w:rsidR="00715EB6" w:rsidRPr="00715EB6" w:rsidRDefault="00715EB6" w:rsidP="00715EB6">
            <w:pPr>
              <w:ind w:right="-2"/>
              <w:rPr>
                <w:sz w:val="22"/>
                <w:szCs w:val="22"/>
                <w:lang w:eastAsia="en-US"/>
              </w:rPr>
            </w:pPr>
          </w:p>
        </w:tc>
        <w:tc>
          <w:tcPr>
            <w:tcW w:w="991" w:type="dxa"/>
            <w:vMerge/>
          </w:tcPr>
          <w:p w14:paraId="1A727D09" w14:textId="77777777" w:rsidR="00715EB6" w:rsidRPr="00715EB6" w:rsidRDefault="00715EB6" w:rsidP="00715EB6">
            <w:pPr>
              <w:ind w:right="-2"/>
              <w:rPr>
                <w:sz w:val="22"/>
                <w:szCs w:val="22"/>
                <w:lang w:eastAsia="en-US"/>
              </w:rPr>
            </w:pPr>
          </w:p>
        </w:tc>
      </w:tr>
      <w:tr w:rsidR="00715EB6" w:rsidRPr="00715EB6" w14:paraId="3064C823" w14:textId="77777777" w:rsidTr="00BC4BE3">
        <w:trPr>
          <w:trHeight w:val="952"/>
        </w:trPr>
        <w:tc>
          <w:tcPr>
            <w:tcW w:w="1844" w:type="dxa"/>
            <w:vMerge w:val="restart"/>
            <w:vAlign w:val="center"/>
          </w:tcPr>
          <w:p w14:paraId="13B460FE" w14:textId="77777777" w:rsidR="00715EB6" w:rsidRPr="00715EB6" w:rsidRDefault="00715EB6" w:rsidP="00715EB6">
            <w:pPr>
              <w:ind w:left="-57" w:right="-57"/>
              <w:jc w:val="center"/>
              <w:rPr>
                <w:sz w:val="22"/>
                <w:szCs w:val="22"/>
                <w:lang w:eastAsia="en-US"/>
              </w:rPr>
            </w:pPr>
            <w:r w:rsidRPr="00715EB6">
              <w:rPr>
                <w:color w:val="000000"/>
                <w:kern w:val="32"/>
                <w:sz w:val="22"/>
                <w:szCs w:val="22"/>
                <w:lang w:eastAsia="en-US"/>
              </w:rPr>
              <w:t xml:space="preserve">ОАО «РЖД» (филиал Кузбасский территориальный участок Западно-Сибирской дирекции по тепловодоснабже-нию –структурное подразделение Центральной дирекции по тепловодоснабже-нию) по узлу теплоснабжения – котельная </w:t>
            </w:r>
            <w:r w:rsidRPr="00715EB6">
              <w:rPr>
                <w:color w:val="000000"/>
                <w:kern w:val="32"/>
                <w:sz w:val="22"/>
                <w:szCs w:val="22"/>
                <w:lang w:eastAsia="en-US"/>
              </w:rPr>
              <w:br/>
              <w:t>на ст. Юрга-1</w:t>
            </w:r>
          </w:p>
        </w:tc>
        <w:tc>
          <w:tcPr>
            <w:tcW w:w="850" w:type="dxa"/>
            <w:vAlign w:val="center"/>
          </w:tcPr>
          <w:p w14:paraId="09F99C69" w14:textId="77777777" w:rsidR="00715EB6" w:rsidRPr="00715EB6" w:rsidRDefault="00715EB6" w:rsidP="00715EB6">
            <w:pPr>
              <w:ind w:right="-2"/>
              <w:jc w:val="center"/>
              <w:rPr>
                <w:sz w:val="22"/>
                <w:szCs w:val="22"/>
                <w:lang w:eastAsia="en-US"/>
              </w:rPr>
            </w:pPr>
            <w:r w:rsidRPr="00715EB6">
              <w:rPr>
                <w:sz w:val="22"/>
                <w:szCs w:val="22"/>
                <w:lang w:eastAsia="en-US"/>
              </w:rPr>
              <w:t>2024</w:t>
            </w:r>
          </w:p>
        </w:tc>
        <w:tc>
          <w:tcPr>
            <w:tcW w:w="1134" w:type="dxa"/>
            <w:vAlign w:val="center"/>
          </w:tcPr>
          <w:p w14:paraId="47F21B18" w14:textId="77777777" w:rsidR="00715EB6" w:rsidRPr="00715EB6" w:rsidRDefault="00715EB6" w:rsidP="00715EB6">
            <w:pPr>
              <w:ind w:left="-57" w:right="-57"/>
              <w:jc w:val="center"/>
              <w:rPr>
                <w:sz w:val="22"/>
                <w:szCs w:val="22"/>
                <w:lang w:eastAsia="en-US"/>
              </w:rPr>
            </w:pPr>
            <w:r w:rsidRPr="00715EB6">
              <w:rPr>
                <w:sz w:val="22"/>
                <w:szCs w:val="22"/>
                <w:lang w:eastAsia="en-US"/>
              </w:rPr>
              <w:t>2 070</w:t>
            </w:r>
          </w:p>
        </w:tc>
        <w:tc>
          <w:tcPr>
            <w:tcW w:w="1134" w:type="dxa"/>
            <w:vAlign w:val="center"/>
          </w:tcPr>
          <w:p w14:paraId="2E065557" w14:textId="77777777" w:rsidR="00715EB6" w:rsidRPr="00715EB6" w:rsidRDefault="00715EB6" w:rsidP="00715EB6">
            <w:pPr>
              <w:jc w:val="center"/>
              <w:rPr>
                <w:sz w:val="22"/>
                <w:szCs w:val="22"/>
                <w:lang w:eastAsia="en-US"/>
              </w:rPr>
            </w:pPr>
            <w:r w:rsidRPr="00715EB6">
              <w:rPr>
                <w:sz w:val="22"/>
                <w:szCs w:val="22"/>
                <w:lang w:eastAsia="en-US"/>
              </w:rPr>
              <w:t>x</w:t>
            </w:r>
          </w:p>
        </w:tc>
        <w:tc>
          <w:tcPr>
            <w:tcW w:w="993" w:type="dxa"/>
            <w:vAlign w:val="center"/>
          </w:tcPr>
          <w:p w14:paraId="4404BA7B" w14:textId="77777777" w:rsidR="00715EB6" w:rsidRPr="00715EB6" w:rsidRDefault="00715EB6" w:rsidP="00715EB6">
            <w:pPr>
              <w:jc w:val="center"/>
              <w:rPr>
                <w:lang w:eastAsia="en-US"/>
              </w:rPr>
            </w:pPr>
            <w:r w:rsidRPr="00715EB6">
              <w:rPr>
                <w:sz w:val="22"/>
                <w:szCs w:val="22"/>
                <w:lang w:eastAsia="en-US"/>
              </w:rPr>
              <w:t>x</w:t>
            </w:r>
          </w:p>
        </w:tc>
        <w:tc>
          <w:tcPr>
            <w:tcW w:w="850" w:type="dxa"/>
            <w:vAlign w:val="center"/>
          </w:tcPr>
          <w:p w14:paraId="0472CC4A" w14:textId="77777777" w:rsidR="00715EB6" w:rsidRPr="00715EB6" w:rsidRDefault="00715EB6" w:rsidP="00715EB6">
            <w:pPr>
              <w:jc w:val="center"/>
              <w:rPr>
                <w:lang w:eastAsia="en-US"/>
              </w:rPr>
            </w:pPr>
            <w:r w:rsidRPr="00715EB6">
              <w:rPr>
                <w:sz w:val="22"/>
                <w:szCs w:val="22"/>
                <w:lang w:eastAsia="en-US"/>
              </w:rPr>
              <w:t>x</w:t>
            </w:r>
          </w:p>
        </w:tc>
        <w:tc>
          <w:tcPr>
            <w:tcW w:w="1134" w:type="dxa"/>
            <w:vAlign w:val="center"/>
          </w:tcPr>
          <w:p w14:paraId="4313F0EC" w14:textId="77777777" w:rsidR="00715EB6" w:rsidRPr="00715EB6" w:rsidRDefault="00715EB6" w:rsidP="00715EB6">
            <w:pPr>
              <w:ind w:right="-108"/>
              <w:jc w:val="center"/>
              <w:rPr>
                <w:sz w:val="22"/>
                <w:szCs w:val="22"/>
                <w:lang w:val="en-US" w:eastAsia="en-US"/>
              </w:rPr>
            </w:pPr>
            <w:r w:rsidRPr="00715EB6">
              <w:rPr>
                <w:sz w:val="22"/>
                <w:szCs w:val="22"/>
                <w:lang w:val="en-US" w:eastAsia="en-US"/>
              </w:rPr>
              <w:t>x</w:t>
            </w:r>
          </w:p>
        </w:tc>
        <w:tc>
          <w:tcPr>
            <w:tcW w:w="1418" w:type="dxa"/>
            <w:vAlign w:val="center"/>
          </w:tcPr>
          <w:p w14:paraId="6F0E76DB" w14:textId="77777777" w:rsidR="00715EB6" w:rsidRPr="00715EB6" w:rsidRDefault="00715EB6" w:rsidP="00715EB6">
            <w:pPr>
              <w:jc w:val="center"/>
              <w:rPr>
                <w:sz w:val="22"/>
                <w:szCs w:val="22"/>
                <w:lang w:eastAsia="en-US"/>
              </w:rPr>
            </w:pPr>
            <w:r w:rsidRPr="00715EB6">
              <w:rPr>
                <w:sz w:val="22"/>
                <w:szCs w:val="22"/>
                <w:lang w:eastAsia="en-US"/>
              </w:rPr>
              <w:t>x</w:t>
            </w:r>
          </w:p>
        </w:tc>
        <w:tc>
          <w:tcPr>
            <w:tcW w:w="991" w:type="dxa"/>
            <w:vAlign w:val="center"/>
          </w:tcPr>
          <w:p w14:paraId="18F2A9B2" w14:textId="77777777" w:rsidR="00715EB6" w:rsidRPr="00715EB6" w:rsidRDefault="00715EB6" w:rsidP="00715EB6">
            <w:pPr>
              <w:jc w:val="center"/>
              <w:rPr>
                <w:sz w:val="22"/>
                <w:szCs w:val="22"/>
                <w:lang w:eastAsia="en-US"/>
              </w:rPr>
            </w:pPr>
            <w:r w:rsidRPr="00715EB6">
              <w:rPr>
                <w:sz w:val="22"/>
                <w:szCs w:val="22"/>
                <w:lang w:eastAsia="en-US"/>
              </w:rPr>
              <w:t>x</w:t>
            </w:r>
          </w:p>
        </w:tc>
      </w:tr>
      <w:tr w:rsidR="00715EB6" w:rsidRPr="00715EB6" w14:paraId="46821AB8" w14:textId="77777777" w:rsidTr="00BC4BE3">
        <w:trPr>
          <w:trHeight w:val="981"/>
        </w:trPr>
        <w:tc>
          <w:tcPr>
            <w:tcW w:w="1844" w:type="dxa"/>
            <w:vMerge/>
            <w:vAlign w:val="center"/>
          </w:tcPr>
          <w:p w14:paraId="255EC294" w14:textId="77777777" w:rsidR="00715EB6" w:rsidRPr="00715EB6" w:rsidRDefault="00715EB6" w:rsidP="00715EB6">
            <w:pPr>
              <w:ind w:right="-2"/>
              <w:jc w:val="center"/>
              <w:rPr>
                <w:sz w:val="22"/>
                <w:szCs w:val="22"/>
                <w:lang w:eastAsia="en-US"/>
              </w:rPr>
            </w:pPr>
          </w:p>
        </w:tc>
        <w:tc>
          <w:tcPr>
            <w:tcW w:w="850" w:type="dxa"/>
            <w:vAlign w:val="center"/>
          </w:tcPr>
          <w:p w14:paraId="3F5B75C4" w14:textId="77777777" w:rsidR="00715EB6" w:rsidRPr="00715EB6" w:rsidRDefault="00715EB6" w:rsidP="00715EB6">
            <w:pPr>
              <w:ind w:right="-2"/>
              <w:jc w:val="center"/>
              <w:rPr>
                <w:sz w:val="22"/>
                <w:szCs w:val="22"/>
                <w:lang w:eastAsia="en-US"/>
              </w:rPr>
            </w:pPr>
            <w:r w:rsidRPr="00715EB6">
              <w:rPr>
                <w:sz w:val="22"/>
                <w:szCs w:val="22"/>
                <w:lang w:eastAsia="en-US"/>
              </w:rPr>
              <w:t>2025</w:t>
            </w:r>
          </w:p>
        </w:tc>
        <w:tc>
          <w:tcPr>
            <w:tcW w:w="1134" w:type="dxa"/>
            <w:vAlign w:val="center"/>
          </w:tcPr>
          <w:p w14:paraId="32C1BD6A" w14:textId="77777777" w:rsidR="00715EB6" w:rsidRPr="00715EB6" w:rsidRDefault="00715EB6" w:rsidP="00715EB6">
            <w:pPr>
              <w:jc w:val="center"/>
              <w:rPr>
                <w:sz w:val="22"/>
                <w:szCs w:val="22"/>
                <w:lang w:eastAsia="en-US"/>
              </w:rPr>
            </w:pPr>
            <w:r w:rsidRPr="00715EB6">
              <w:rPr>
                <w:sz w:val="22"/>
                <w:szCs w:val="22"/>
                <w:lang w:eastAsia="en-US"/>
              </w:rPr>
              <w:t>x</w:t>
            </w:r>
          </w:p>
        </w:tc>
        <w:tc>
          <w:tcPr>
            <w:tcW w:w="1134" w:type="dxa"/>
            <w:vAlign w:val="center"/>
          </w:tcPr>
          <w:p w14:paraId="4D8C63D9" w14:textId="77777777" w:rsidR="00715EB6" w:rsidRPr="00715EB6" w:rsidRDefault="00715EB6" w:rsidP="00715EB6">
            <w:pPr>
              <w:jc w:val="center"/>
              <w:rPr>
                <w:sz w:val="22"/>
                <w:szCs w:val="22"/>
                <w:lang w:eastAsia="en-US"/>
              </w:rPr>
            </w:pPr>
            <w:r w:rsidRPr="00715EB6">
              <w:rPr>
                <w:sz w:val="22"/>
                <w:szCs w:val="22"/>
                <w:lang w:eastAsia="en-US"/>
              </w:rPr>
              <w:t>1,00</w:t>
            </w:r>
          </w:p>
        </w:tc>
        <w:tc>
          <w:tcPr>
            <w:tcW w:w="993" w:type="dxa"/>
            <w:vAlign w:val="center"/>
          </w:tcPr>
          <w:p w14:paraId="1DDF5B98" w14:textId="77777777" w:rsidR="00715EB6" w:rsidRPr="00715EB6" w:rsidRDefault="00715EB6" w:rsidP="00715EB6">
            <w:pPr>
              <w:jc w:val="center"/>
              <w:rPr>
                <w:lang w:eastAsia="en-US"/>
              </w:rPr>
            </w:pPr>
            <w:r w:rsidRPr="00715EB6">
              <w:rPr>
                <w:sz w:val="22"/>
                <w:szCs w:val="22"/>
                <w:lang w:eastAsia="en-US"/>
              </w:rPr>
              <w:t>x</w:t>
            </w:r>
          </w:p>
        </w:tc>
        <w:tc>
          <w:tcPr>
            <w:tcW w:w="850" w:type="dxa"/>
            <w:vAlign w:val="center"/>
          </w:tcPr>
          <w:p w14:paraId="1CC98EF1" w14:textId="77777777" w:rsidR="00715EB6" w:rsidRPr="00715EB6" w:rsidRDefault="00715EB6" w:rsidP="00715EB6">
            <w:pPr>
              <w:jc w:val="center"/>
              <w:rPr>
                <w:lang w:eastAsia="en-US"/>
              </w:rPr>
            </w:pPr>
            <w:r w:rsidRPr="00715EB6">
              <w:rPr>
                <w:sz w:val="22"/>
                <w:szCs w:val="22"/>
                <w:lang w:eastAsia="en-US"/>
              </w:rPr>
              <w:t>x</w:t>
            </w:r>
          </w:p>
        </w:tc>
        <w:tc>
          <w:tcPr>
            <w:tcW w:w="1134" w:type="dxa"/>
            <w:vAlign w:val="center"/>
          </w:tcPr>
          <w:p w14:paraId="7B7D7A48" w14:textId="77777777" w:rsidR="00715EB6" w:rsidRPr="00715EB6" w:rsidRDefault="00715EB6" w:rsidP="00715EB6">
            <w:pPr>
              <w:ind w:right="-108"/>
              <w:jc w:val="center"/>
              <w:rPr>
                <w:sz w:val="22"/>
                <w:szCs w:val="22"/>
                <w:lang w:val="en-US" w:eastAsia="en-US"/>
              </w:rPr>
            </w:pPr>
            <w:r w:rsidRPr="00715EB6">
              <w:rPr>
                <w:sz w:val="22"/>
                <w:szCs w:val="22"/>
                <w:lang w:val="en-US" w:eastAsia="en-US"/>
              </w:rPr>
              <w:t>x</w:t>
            </w:r>
          </w:p>
        </w:tc>
        <w:tc>
          <w:tcPr>
            <w:tcW w:w="1418" w:type="dxa"/>
            <w:vAlign w:val="center"/>
          </w:tcPr>
          <w:p w14:paraId="17C907FB" w14:textId="77777777" w:rsidR="00715EB6" w:rsidRPr="00715EB6" w:rsidRDefault="00715EB6" w:rsidP="00715EB6">
            <w:pPr>
              <w:jc w:val="center"/>
              <w:rPr>
                <w:sz w:val="22"/>
                <w:szCs w:val="22"/>
                <w:lang w:eastAsia="en-US"/>
              </w:rPr>
            </w:pPr>
            <w:r w:rsidRPr="00715EB6">
              <w:rPr>
                <w:sz w:val="22"/>
                <w:szCs w:val="22"/>
                <w:lang w:eastAsia="en-US"/>
              </w:rPr>
              <w:t>x</w:t>
            </w:r>
          </w:p>
        </w:tc>
        <w:tc>
          <w:tcPr>
            <w:tcW w:w="991" w:type="dxa"/>
            <w:vAlign w:val="center"/>
          </w:tcPr>
          <w:p w14:paraId="1643EA59" w14:textId="77777777" w:rsidR="00715EB6" w:rsidRPr="00715EB6" w:rsidRDefault="00715EB6" w:rsidP="00715EB6">
            <w:pPr>
              <w:jc w:val="center"/>
              <w:rPr>
                <w:sz w:val="22"/>
                <w:szCs w:val="22"/>
                <w:lang w:eastAsia="en-US"/>
              </w:rPr>
            </w:pPr>
            <w:r w:rsidRPr="00715EB6">
              <w:rPr>
                <w:sz w:val="22"/>
                <w:szCs w:val="22"/>
                <w:lang w:eastAsia="en-US"/>
              </w:rPr>
              <w:t>x</w:t>
            </w:r>
          </w:p>
        </w:tc>
      </w:tr>
      <w:tr w:rsidR="00715EB6" w:rsidRPr="00715EB6" w14:paraId="0AFE5A7F" w14:textId="77777777" w:rsidTr="00BC4BE3">
        <w:trPr>
          <w:trHeight w:val="994"/>
        </w:trPr>
        <w:tc>
          <w:tcPr>
            <w:tcW w:w="1844" w:type="dxa"/>
            <w:vMerge/>
          </w:tcPr>
          <w:p w14:paraId="0847DC24" w14:textId="77777777" w:rsidR="00715EB6" w:rsidRPr="00715EB6" w:rsidRDefault="00715EB6" w:rsidP="00715EB6">
            <w:pPr>
              <w:ind w:right="-2"/>
              <w:rPr>
                <w:sz w:val="22"/>
                <w:szCs w:val="22"/>
                <w:lang w:eastAsia="en-US"/>
              </w:rPr>
            </w:pPr>
          </w:p>
        </w:tc>
        <w:tc>
          <w:tcPr>
            <w:tcW w:w="850" w:type="dxa"/>
            <w:vAlign w:val="center"/>
          </w:tcPr>
          <w:p w14:paraId="47D4F5A5" w14:textId="77777777" w:rsidR="00715EB6" w:rsidRPr="00715EB6" w:rsidRDefault="00715EB6" w:rsidP="00715EB6">
            <w:pPr>
              <w:ind w:right="-2"/>
              <w:jc w:val="center"/>
              <w:rPr>
                <w:sz w:val="22"/>
                <w:szCs w:val="22"/>
                <w:lang w:eastAsia="en-US"/>
              </w:rPr>
            </w:pPr>
            <w:r w:rsidRPr="00715EB6">
              <w:rPr>
                <w:sz w:val="22"/>
                <w:szCs w:val="22"/>
                <w:lang w:eastAsia="en-US"/>
              </w:rPr>
              <w:t>2026</w:t>
            </w:r>
          </w:p>
        </w:tc>
        <w:tc>
          <w:tcPr>
            <w:tcW w:w="1134" w:type="dxa"/>
            <w:vAlign w:val="center"/>
          </w:tcPr>
          <w:p w14:paraId="4FE086FE" w14:textId="77777777" w:rsidR="00715EB6" w:rsidRPr="00715EB6" w:rsidRDefault="00715EB6" w:rsidP="00715EB6">
            <w:pPr>
              <w:jc w:val="center"/>
              <w:rPr>
                <w:sz w:val="22"/>
                <w:szCs w:val="22"/>
                <w:lang w:eastAsia="en-US"/>
              </w:rPr>
            </w:pPr>
            <w:r w:rsidRPr="00715EB6">
              <w:rPr>
                <w:sz w:val="22"/>
                <w:szCs w:val="22"/>
                <w:lang w:eastAsia="en-US"/>
              </w:rPr>
              <w:t>x</w:t>
            </w:r>
          </w:p>
        </w:tc>
        <w:tc>
          <w:tcPr>
            <w:tcW w:w="1134" w:type="dxa"/>
            <w:vAlign w:val="center"/>
          </w:tcPr>
          <w:p w14:paraId="73A7A61F" w14:textId="77777777" w:rsidR="00715EB6" w:rsidRPr="00715EB6" w:rsidRDefault="00715EB6" w:rsidP="00715EB6">
            <w:pPr>
              <w:jc w:val="center"/>
              <w:rPr>
                <w:sz w:val="22"/>
                <w:szCs w:val="22"/>
                <w:lang w:eastAsia="en-US"/>
              </w:rPr>
            </w:pPr>
            <w:r w:rsidRPr="00715EB6">
              <w:rPr>
                <w:sz w:val="22"/>
                <w:szCs w:val="22"/>
                <w:lang w:eastAsia="en-US"/>
              </w:rPr>
              <w:t>1,00</w:t>
            </w:r>
          </w:p>
        </w:tc>
        <w:tc>
          <w:tcPr>
            <w:tcW w:w="993" w:type="dxa"/>
            <w:vAlign w:val="center"/>
          </w:tcPr>
          <w:p w14:paraId="019CEA07" w14:textId="77777777" w:rsidR="00715EB6" w:rsidRPr="00715EB6" w:rsidRDefault="00715EB6" w:rsidP="00715EB6">
            <w:pPr>
              <w:jc w:val="center"/>
              <w:rPr>
                <w:lang w:eastAsia="en-US"/>
              </w:rPr>
            </w:pPr>
            <w:r w:rsidRPr="00715EB6">
              <w:rPr>
                <w:sz w:val="22"/>
                <w:szCs w:val="22"/>
                <w:lang w:eastAsia="en-US"/>
              </w:rPr>
              <w:t>x</w:t>
            </w:r>
          </w:p>
        </w:tc>
        <w:tc>
          <w:tcPr>
            <w:tcW w:w="850" w:type="dxa"/>
            <w:vAlign w:val="center"/>
          </w:tcPr>
          <w:p w14:paraId="7BCABE45" w14:textId="77777777" w:rsidR="00715EB6" w:rsidRPr="00715EB6" w:rsidRDefault="00715EB6" w:rsidP="00715EB6">
            <w:pPr>
              <w:jc w:val="center"/>
              <w:rPr>
                <w:lang w:eastAsia="en-US"/>
              </w:rPr>
            </w:pPr>
            <w:r w:rsidRPr="00715EB6">
              <w:rPr>
                <w:sz w:val="22"/>
                <w:szCs w:val="22"/>
                <w:lang w:eastAsia="en-US"/>
              </w:rPr>
              <w:t>x</w:t>
            </w:r>
          </w:p>
        </w:tc>
        <w:tc>
          <w:tcPr>
            <w:tcW w:w="1134" w:type="dxa"/>
            <w:vAlign w:val="center"/>
          </w:tcPr>
          <w:p w14:paraId="2BF251F5" w14:textId="77777777" w:rsidR="00715EB6" w:rsidRPr="00715EB6" w:rsidRDefault="00715EB6" w:rsidP="00715EB6">
            <w:pPr>
              <w:ind w:left="-108" w:right="-108"/>
              <w:jc w:val="center"/>
              <w:rPr>
                <w:sz w:val="22"/>
                <w:szCs w:val="22"/>
                <w:lang w:val="en-US" w:eastAsia="en-US"/>
              </w:rPr>
            </w:pPr>
            <w:r w:rsidRPr="00715EB6">
              <w:rPr>
                <w:sz w:val="22"/>
                <w:szCs w:val="22"/>
                <w:lang w:val="en-US" w:eastAsia="en-US"/>
              </w:rPr>
              <w:t>x</w:t>
            </w:r>
          </w:p>
        </w:tc>
        <w:tc>
          <w:tcPr>
            <w:tcW w:w="1418" w:type="dxa"/>
            <w:vAlign w:val="center"/>
          </w:tcPr>
          <w:p w14:paraId="0A3EF0CF" w14:textId="77777777" w:rsidR="00715EB6" w:rsidRPr="00715EB6" w:rsidRDefault="00715EB6" w:rsidP="00715EB6">
            <w:pPr>
              <w:ind w:right="-2"/>
              <w:jc w:val="center"/>
              <w:rPr>
                <w:sz w:val="22"/>
                <w:szCs w:val="22"/>
                <w:lang w:val="en-US" w:eastAsia="en-US"/>
              </w:rPr>
            </w:pPr>
            <w:r w:rsidRPr="00715EB6">
              <w:rPr>
                <w:sz w:val="22"/>
                <w:szCs w:val="22"/>
                <w:lang w:val="en-US" w:eastAsia="en-US"/>
              </w:rPr>
              <w:t>x</w:t>
            </w:r>
          </w:p>
        </w:tc>
        <w:tc>
          <w:tcPr>
            <w:tcW w:w="991" w:type="dxa"/>
            <w:vAlign w:val="center"/>
          </w:tcPr>
          <w:p w14:paraId="2BA8EFA5" w14:textId="77777777" w:rsidR="00715EB6" w:rsidRPr="00715EB6" w:rsidRDefault="00715EB6" w:rsidP="00715EB6">
            <w:pPr>
              <w:jc w:val="center"/>
              <w:rPr>
                <w:sz w:val="22"/>
                <w:szCs w:val="22"/>
                <w:lang w:val="en-US" w:eastAsia="en-US"/>
              </w:rPr>
            </w:pPr>
            <w:r w:rsidRPr="00715EB6">
              <w:rPr>
                <w:sz w:val="22"/>
                <w:szCs w:val="22"/>
                <w:lang w:val="en-US" w:eastAsia="en-US"/>
              </w:rPr>
              <w:t>x</w:t>
            </w:r>
          </w:p>
        </w:tc>
      </w:tr>
      <w:tr w:rsidR="00715EB6" w:rsidRPr="00715EB6" w14:paraId="3C6645DC" w14:textId="77777777" w:rsidTr="00BC4BE3">
        <w:trPr>
          <w:trHeight w:val="980"/>
        </w:trPr>
        <w:tc>
          <w:tcPr>
            <w:tcW w:w="1844" w:type="dxa"/>
            <w:vMerge/>
          </w:tcPr>
          <w:p w14:paraId="5AE26D89" w14:textId="77777777" w:rsidR="00715EB6" w:rsidRPr="00715EB6" w:rsidRDefault="00715EB6" w:rsidP="00715EB6">
            <w:pPr>
              <w:ind w:right="-2"/>
              <w:rPr>
                <w:sz w:val="22"/>
                <w:szCs w:val="22"/>
                <w:lang w:eastAsia="en-US"/>
              </w:rPr>
            </w:pPr>
          </w:p>
        </w:tc>
        <w:tc>
          <w:tcPr>
            <w:tcW w:w="850" w:type="dxa"/>
            <w:vAlign w:val="center"/>
          </w:tcPr>
          <w:p w14:paraId="3B9111D6" w14:textId="77777777" w:rsidR="00715EB6" w:rsidRPr="00715EB6" w:rsidRDefault="00715EB6" w:rsidP="00715EB6">
            <w:pPr>
              <w:ind w:right="-2"/>
              <w:jc w:val="center"/>
              <w:rPr>
                <w:sz w:val="22"/>
                <w:szCs w:val="22"/>
                <w:lang w:eastAsia="en-US"/>
              </w:rPr>
            </w:pPr>
            <w:r w:rsidRPr="00715EB6">
              <w:rPr>
                <w:sz w:val="22"/>
                <w:szCs w:val="22"/>
                <w:lang w:eastAsia="en-US"/>
              </w:rPr>
              <w:t>2027</w:t>
            </w:r>
          </w:p>
        </w:tc>
        <w:tc>
          <w:tcPr>
            <w:tcW w:w="1134" w:type="dxa"/>
            <w:vAlign w:val="center"/>
          </w:tcPr>
          <w:p w14:paraId="47661C41" w14:textId="77777777" w:rsidR="00715EB6" w:rsidRPr="00715EB6" w:rsidRDefault="00715EB6" w:rsidP="00715EB6">
            <w:pPr>
              <w:jc w:val="center"/>
              <w:rPr>
                <w:sz w:val="22"/>
                <w:szCs w:val="22"/>
                <w:lang w:eastAsia="en-US"/>
              </w:rPr>
            </w:pPr>
            <w:r w:rsidRPr="00715EB6">
              <w:rPr>
                <w:sz w:val="22"/>
                <w:szCs w:val="22"/>
                <w:lang w:eastAsia="en-US"/>
              </w:rPr>
              <w:t>x</w:t>
            </w:r>
          </w:p>
        </w:tc>
        <w:tc>
          <w:tcPr>
            <w:tcW w:w="1134" w:type="dxa"/>
            <w:vAlign w:val="center"/>
          </w:tcPr>
          <w:p w14:paraId="3356B777" w14:textId="77777777" w:rsidR="00715EB6" w:rsidRPr="00715EB6" w:rsidRDefault="00715EB6" w:rsidP="00715EB6">
            <w:pPr>
              <w:jc w:val="center"/>
              <w:rPr>
                <w:sz w:val="22"/>
                <w:szCs w:val="22"/>
                <w:lang w:eastAsia="en-US"/>
              </w:rPr>
            </w:pPr>
            <w:r w:rsidRPr="00715EB6">
              <w:rPr>
                <w:sz w:val="22"/>
                <w:szCs w:val="22"/>
                <w:lang w:eastAsia="en-US"/>
              </w:rPr>
              <w:t>1,00</w:t>
            </w:r>
          </w:p>
        </w:tc>
        <w:tc>
          <w:tcPr>
            <w:tcW w:w="993" w:type="dxa"/>
            <w:vAlign w:val="center"/>
          </w:tcPr>
          <w:p w14:paraId="20C91F82" w14:textId="77777777" w:rsidR="00715EB6" w:rsidRPr="00715EB6" w:rsidRDefault="00715EB6" w:rsidP="00715EB6">
            <w:pPr>
              <w:jc w:val="center"/>
              <w:rPr>
                <w:sz w:val="22"/>
                <w:szCs w:val="22"/>
                <w:lang w:eastAsia="en-US"/>
              </w:rPr>
            </w:pPr>
            <w:r w:rsidRPr="00715EB6">
              <w:rPr>
                <w:sz w:val="22"/>
                <w:szCs w:val="22"/>
                <w:lang w:eastAsia="en-US"/>
              </w:rPr>
              <w:t>x</w:t>
            </w:r>
          </w:p>
        </w:tc>
        <w:tc>
          <w:tcPr>
            <w:tcW w:w="850" w:type="dxa"/>
            <w:vAlign w:val="center"/>
          </w:tcPr>
          <w:p w14:paraId="5ECA7872" w14:textId="77777777" w:rsidR="00715EB6" w:rsidRPr="00715EB6" w:rsidRDefault="00715EB6" w:rsidP="00715EB6">
            <w:pPr>
              <w:jc w:val="center"/>
              <w:rPr>
                <w:sz w:val="22"/>
                <w:szCs w:val="22"/>
                <w:lang w:eastAsia="en-US"/>
              </w:rPr>
            </w:pPr>
            <w:r w:rsidRPr="00715EB6">
              <w:rPr>
                <w:sz w:val="22"/>
                <w:szCs w:val="22"/>
                <w:lang w:eastAsia="en-US"/>
              </w:rPr>
              <w:t>x</w:t>
            </w:r>
          </w:p>
        </w:tc>
        <w:tc>
          <w:tcPr>
            <w:tcW w:w="1134" w:type="dxa"/>
            <w:vAlign w:val="center"/>
          </w:tcPr>
          <w:p w14:paraId="187B8C6D" w14:textId="77777777" w:rsidR="00715EB6" w:rsidRPr="00715EB6" w:rsidRDefault="00715EB6" w:rsidP="00715EB6">
            <w:pPr>
              <w:ind w:left="-108" w:right="-108"/>
              <w:jc w:val="center"/>
              <w:rPr>
                <w:sz w:val="22"/>
                <w:szCs w:val="22"/>
                <w:lang w:val="en-US" w:eastAsia="en-US"/>
              </w:rPr>
            </w:pPr>
            <w:r w:rsidRPr="00715EB6">
              <w:rPr>
                <w:sz w:val="22"/>
                <w:szCs w:val="22"/>
                <w:lang w:eastAsia="en-US"/>
              </w:rPr>
              <w:t>x</w:t>
            </w:r>
          </w:p>
        </w:tc>
        <w:tc>
          <w:tcPr>
            <w:tcW w:w="1418" w:type="dxa"/>
            <w:vAlign w:val="center"/>
          </w:tcPr>
          <w:p w14:paraId="56C6F15C" w14:textId="77777777" w:rsidR="00715EB6" w:rsidRPr="00715EB6" w:rsidRDefault="00715EB6" w:rsidP="00715EB6">
            <w:pPr>
              <w:ind w:right="-2"/>
              <w:jc w:val="center"/>
              <w:rPr>
                <w:sz w:val="22"/>
                <w:szCs w:val="22"/>
                <w:lang w:val="en-US" w:eastAsia="en-US"/>
              </w:rPr>
            </w:pPr>
            <w:r w:rsidRPr="00715EB6">
              <w:rPr>
                <w:sz w:val="22"/>
                <w:szCs w:val="22"/>
                <w:lang w:eastAsia="en-US"/>
              </w:rPr>
              <w:t>x</w:t>
            </w:r>
          </w:p>
        </w:tc>
        <w:tc>
          <w:tcPr>
            <w:tcW w:w="991" w:type="dxa"/>
            <w:vAlign w:val="center"/>
          </w:tcPr>
          <w:p w14:paraId="2926465E" w14:textId="77777777" w:rsidR="00715EB6" w:rsidRPr="00715EB6" w:rsidRDefault="00715EB6" w:rsidP="00715EB6">
            <w:pPr>
              <w:jc w:val="center"/>
              <w:rPr>
                <w:sz w:val="22"/>
                <w:szCs w:val="22"/>
                <w:lang w:val="en-US" w:eastAsia="en-US"/>
              </w:rPr>
            </w:pPr>
            <w:r w:rsidRPr="00715EB6">
              <w:rPr>
                <w:sz w:val="22"/>
                <w:szCs w:val="22"/>
                <w:lang w:eastAsia="en-US"/>
              </w:rPr>
              <w:t xml:space="preserve">x </w:t>
            </w:r>
          </w:p>
        </w:tc>
      </w:tr>
      <w:tr w:rsidR="00715EB6" w:rsidRPr="00715EB6" w14:paraId="287BEA93" w14:textId="77777777" w:rsidTr="00BC4BE3">
        <w:trPr>
          <w:trHeight w:val="966"/>
        </w:trPr>
        <w:tc>
          <w:tcPr>
            <w:tcW w:w="1844" w:type="dxa"/>
            <w:vMerge/>
          </w:tcPr>
          <w:p w14:paraId="3A92EE3A" w14:textId="77777777" w:rsidR="00715EB6" w:rsidRPr="00715EB6" w:rsidRDefault="00715EB6" w:rsidP="00715EB6">
            <w:pPr>
              <w:ind w:right="-2"/>
              <w:rPr>
                <w:sz w:val="22"/>
                <w:szCs w:val="22"/>
                <w:lang w:eastAsia="en-US"/>
              </w:rPr>
            </w:pPr>
          </w:p>
        </w:tc>
        <w:tc>
          <w:tcPr>
            <w:tcW w:w="850" w:type="dxa"/>
            <w:vAlign w:val="center"/>
          </w:tcPr>
          <w:p w14:paraId="31C9F0BA" w14:textId="77777777" w:rsidR="00715EB6" w:rsidRPr="00715EB6" w:rsidRDefault="00715EB6" w:rsidP="00715EB6">
            <w:pPr>
              <w:ind w:right="-2"/>
              <w:jc w:val="center"/>
              <w:rPr>
                <w:sz w:val="22"/>
                <w:szCs w:val="22"/>
                <w:lang w:eastAsia="en-US"/>
              </w:rPr>
            </w:pPr>
            <w:r w:rsidRPr="00715EB6">
              <w:rPr>
                <w:sz w:val="22"/>
                <w:szCs w:val="22"/>
                <w:lang w:eastAsia="en-US"/>
              </w:rPr>
              <w:t>2028</w:t>
            </w:r>
          </w:p>
        </w:tc>
        <w:tc>
          <w:tcPr>
            <w:tcW w:w="1134" w:type="dxa"/>
            <w:vAlign w:val="center"/>
          </w:tcPr>
          <w:p w14:paraId="2B24D841" w14:textId="77777777" w:rsidR="00715EB6" w:rsidRPr="00715EB6" w:rsidRDefault="00715EB6" w:rsidP="00715EB6">
            <w:pPr>
              <w:jc w:val="center"/>
              <w:rPr>
                <w:sz w:val="22"/>
                <w:szCs w:val="22"/>
                <w:lang w:eastAsia="en-US"/>
              </w:rPr>
            </w:pPr>
            <w:r w:rsidRPr="00715EB6">
              <w:rPr>
                <w:sz w:val="22"/>
                <w:szCs w:val="22"/>
                <w:lang w:eastAsia="en-US"/>
              </w:rPr>
              <w:t>x</w:t>
            </w:r>
          </w:p>
        </w:tc>
        <w:tc>
          <w:tcPr>
            <w:tcW w:w="1134" w:type="dxa"/>
            <w:vAlign w:val="center"/>
          </w:tcPr>
          <w:p w14:paraId="3F88F06F" w14:textId="77777777" w:rsidR="00715EB6" w:rsidRPr="00715EB6" w:rsidRDefault="00715EB6" w:rsidP="00715EB6">
            <w:pPr>
              <w:jc w:val="center"/>
              <w:rPr>
                <w:sz w:val="22"/>
                <w:szCs w:val="22"/>
                <w:lang w:eastAsia="en-US"/>
              </w:rPr>
            </w:pPr>
            <w:r w:rsidRPr="00715EB6">
              <w:rPr>
                <w:sz w:val="22"/>
                <w:szCs w:val="22"/>
                <w:lang w:eastAsia="en-US"/>
              </w:rPr>
              <w:t>1,00</w:t>
            </w:r>
          </w:p>
        </w:tc>
        <w:tc>
          <w:tcPr>
            <w:tcW w:w="993" w:type="dxa"/>
            <w:vAlign w:val="center"/>
          </w:tcPr>
          <w:p w14:paraId="037C9C5B" w14:textId="77777777" w:rsidR="00715EB6" w:rsidRPr="00715EB6" w:rsidRDefault="00715EB6" w:rsidP="00715EB6">
            <w:pPr>
              <w:jc w:val="center"/>
              <w:rPr>
                <w:sz w:val="22"/>
                <w:szCs w:val="22"/>
                <w:lang w:eastAsia="en-US"/>
              </w:rPr>
            </w:pPr>
            <w:r w:rsidRPr="00715EB6">
              <w:rPr>
                <w:sz w:val="22"/>
                <w:szCs w:val="22"/>
                <w:lang w:eastAsia="en-US"/>
              </w:rPr>
              <w:t>x</w:t>
            </w:r>
          </w:p>
        </w:tc>
        <w:tc>
          <w:tcPr>
            <w:tcW w:w="850" w:type="dxa"/>
            <w:vAlign w:val="center"/>
          </w:tcPr>
          <w:p w14:paraId="5E871437" w14:textId="77777777" w:rsidR="00715EB6" w:rsidRPr="00715EB6" w:rsidRDefault="00715EB6" w:rsidP="00715EB6">
            <w:pPr>
              <w:jc w:val="center"/>
              <w:rPr>
                <w:sz w:val="22"/>
                <w:szCs w:val="22"/>
                <w:lang w:eastAsia="en-US"/>
              </w:rPr>
            </w:pPr>
            <w:r w:rsidRPr="00715EB6">
              <w:rPr>
                <w:sz w:val="22"/>
                <w:szCs w:val="22"/>
                <w:lang w:eastAsia="en-US"/>
              </w:rPr>
              <w:t>x</w:t>
            </w:r>
          </w:p>
        </w:tc>
        <w:tc>
          <w:tcPr>
            <w:tcW w:w="1134" w:type="dxa"/>
            <w:vAlign w:val="center"/>
          </w:tcPr>
          <w:p w14:paraId="7F1F74EB" w14:textId="77777777" w:rsidR="00715EB6" w:rsidRPr="00715EB6" w:rsidRDefault="00715EB6" w:rsidP="00715EB6">
            <w:pPr>
              <w:ind w:left="-108" w:right="-108"/>
              <w:jc w:val="center"/>
              <w:rPr>
                <w:sz w:val="22"/>
                <w:szCs w:val="22"/>
                <w:lang w:val="en-US" w:eastAsia="en-US"/>
              </w:rPr>
            </w:pPr>
            <w:r w:rsidRPr="00715EB6">
              <w:rPr>
                <w:sz w:val="22"/>
                <w:szCs w:val="22"/>
                <w:lang w:eastAsia="en-US"/>
              </w:rPr>
              <w:t>x</w:t>
            </w:r>
          </w:p>
        </w:tc>
        <w:tc>
          <w:tcPr>
            <w:tcW w:w="1418" w:type="dxa"/>
            <w:vAlign w:val="center"/>
          </w:tcPr>
          <w:p w14:paraId="74D54DA2" w14:textId="77777777" w:rsidR="00715EB6" w:rsidRPr="00715EB6" w:rsidRDefault="00715EB6" w:rsidP="00715EB6">
            <w:pPr>
              <w:ind w:right="-2"/>
              <w:jc w:val="center"/>
              <w:rPr>
                <w:sz w:val="22"/>
                <w:szCs w:val="22"/>
                <w:lang w:val="en-US" w:eastAsia="en-US"/>
              </w:rPr>
            </w:pPr>
            <w:r w:rsidRPr="00715EB6">
              <w:rPr>
                <w:sz w:val="22"/>
                <w:szCs w:val="22"/>
                <w:lang w:eastAsia="en-US"/>
              </w:rPr>
              <w:t>x</w:t>
            </w:r>
          </w:p>
        </w:tc>
        <w:tc>
          <w:tcPr>
            <w:tcW w:w="991" w:type="dxa"/>
            <w:vAlign w:val="center"/>
          </w:tcPr>
          <w:p w14:paraId="36104034" w14:textId="77777777" w:rsidR="00715EB6" w:rsidRPr="00715EB6" w:rsidRDefault="00715EB6" w:rsidP="00715EB6">
            <w:pPr>
              <w:jc w:val="center"/>
              <w:rPr>
                <w:sz w:val="22"/>
                <w:szCs w:val="22"/>
                <w:lang w:val="en-US" w:eastAsia="en-US"/>
              </w:rPr>
            </w:pPr>
            <w:r w:rsidRPr="00715EB6">
              <w:rPr>
                <w:sz w:val="22"/>
                <w:szCs w:val="22"/>
                <w:lang w:eastAsia="en-US"/>
              </w:rPr>
              <w:t>x</w:t>
            </w:r>
          </w:p>
        </w:tc>
      </w:tr>
    </w:tbl>
    <w:p w14:paraId="34E2E185" w14:textId="77777777" w:rsidR="00715EB6" w:rsidRPr="00715EB6" w:rsidRDefault="00715EB6" w:rsidP="00715EB6">
      <w:pPr>
        <w:ind w:left="4820" w:right="-144"/>
        <w:jc w:val="center"/>
        <w:rPr>
          <w:bCs/>
          <w:sz w:val="28"/>
          <w:szCs w:val="28"/>
        </w:rPr>
      </w:pPr>
    </w:p>
    <w:p w14:paraId="7EF2762B" w14:textId="77777777" w:rsidR="00715EB6" w:rsidRPr="00715EB6" w:rsidRDefault="00715EB6" w:rsidP="00715EB6">
      <w:pPr>
        <w:ind w:left="4820" w:right="-144"/>
        <w:jc w:val="center"/>
        <w:rPr>
          <w:bCs/>
          <w:sz w:val="28"/>
          <w:szCs w:val="28"/>
        </w:rPr>
      </w:pPr>
    </w:p>
    <w:p w14:paraId="36AC3B12" w14:textId="77777777" w:rsidR="00715EB6" w:rsidRPr="00715EB6" w:rsidRDefault="00715EB6" w:rsidP="00715EB6">
      <w:pPr>
        <w:ind w:left="4820" w:right="-144"/>
        <w:jc w:val="center"/>
        <w:rPr>
          <w:bCs/>
          <w:sz w:val="28"/>
          <w:szCs w:val="28"/>
        </w:rPr>
      </w:pPr>
    </w:p>
    <w:p w14:paraId="0862E74D" w14:textId="77777777" w:rsidR="00715EB6" w:rsidRPr="00715EB6" w:rsidRDefault="00715EB6" w:rsidP="00715EB6">
      <w:pPr>
        <w:ind w:left="4820" w:right="-144"/>
        <w:jc w:val="center"/>
        <w:rPr>
          <w:bCs/>
          <w:sz w:val="28"/>
          <w:szCs w:val="28"/>
        </w:rPr>
      </w:pPr>
    </w:p>
    <w:p w14:paraId="55502C92" w14:textId="77777777" w:rsidR="00715EB6" w:rsidRPr="00715EB6" w:rsidRDefault="00715EB6" w:rsidP="00715EB6">
      <w:pPr>
        <w:ind w:left="4820" w:right="-144"/>
        <w:jc w:val="center"/>
        <w:rPr>
          <w:bCs/>
          <w:sz w:val="28"/>
          <w:szCs w:val="28"/>
        </w:rPr>
      </w:pPr>
    </w:p>
    <w:p w14:paraId="7FCAAE55" w14:textId="77777777" w:rsidR="00715EB6" w:rsidRPr="00715EB6" w:rsidRDefault="00715EB6" w:rsidP="00715EB6">
      <w:pPr>
        <w:ind w:left="4820" w:right="-144"/>
        <w:jc w:val="center"/>
        <w:rPr>
          <w:bCs/>
          <w:sz w:val="28"/>
          <w:szCs w:val="28"/>
        </w:rPr>
      </w:pPr>
    </w:p>
    <w:p w14:paraId="1D8EF628" w14:textId="77777777" w:rsidR="00715EB6" w:rsidRPr="00715EB6" w:rsidRDefault="00715EB6" w:rsidP="00715EB6">
      <w:pPr>
        <w:ind w:left="4820" w:right="-144"/>
        <w:jc w:val="center"/>
        <w:rPr>
          <w:bCs/>
          <w:sz w:val="28"/>
          <w:szCs w:val="28"/>
        </w:rPr>
      </w:pPr>
    </w:p>
    <w:p w14:paraId="10861900" w14:textId="77777777" w:rsidR="00715EB6" w:rsidRPr="00715EB6" w:rsidRDefault="00715EB6" w:rsidP="00715EB6">
      <w:pPr>
        <w:ind w:left="4820" w:right="-144"/>
        <w:jc w:val="center"/>
        <w:rPr>
          <w:bCs/>
          <w:sz w:val="28"/>
          <w:szCs w:val="28"/>
        </w:rPr>
      </w:pPr>
    </w:p>
    <w:p w14:paraId="0379DEE2" w14:textId="77777777" w:rsidR="00715EB6" w:rsidRPr="00715EB6" w:rsidRDefault="00715EB6" w:rsidP="00715EB6">
      <w:pPr>
        <w:ind w:left="4820" w:right="-144"/>
        <w:jc w:val="center"/>
        <w:rPr>
          <w:bCs/>
          <w:sz w:val="28"/>
          <w:szCs w:val="28"/>
        </w:rPr>
      </w:pPr>
    </w:p>
    <w:p w14:paraId="16D8CFA7" w14:textId="6CA5E9D0" w:rsidR="00715EB6" w:rsidRPr="00AE0629" w:rsidRDefault="00715EB6" w:rsidP="00715EB6">
      <w:pPr>
        <w:tabs>
          <w:tab w:val="left" w:pos="5580"/>
          <w:tab w:val="left" w:pos="9498"/>
        </w:tabs>
        <w:ind w:left="-4836" w:right="-569" w:firstLine="10365"/>
      </w:pPr>
      <w:r w:rsidRPr="00AE0629">
        <w:lastRenderedPageBreak/>
        <w:t xml:space="preserve">Приложение № </w:t>
      </w:r>
      <w:r>
        <w:t>3</w:t>
      </w:r>
      <w:r>
        <w:t>7</w:t>
      </w:r>
      <w:r w:rsidRPr="00AE0629">
        <w:t xml:space="preserve"> к протоколу № </w:t>
      </w:r>
      <w:r>
        <w:t>73</w:t>
      </w:r>
    </w:p>
    <w:p w14:paraId="16A2F610" w14:textId="77777777" w:rsidR="00715EB6" w:rsidRPr="00AE0629" w:rsidRDefault="00715EB6" w:rsidP="00715EB6">
      <w:pPr>
        <w:tabs>
          <w:tab w:val="left" w:pos="5580"/>
          <w:tab w:val="left" w:pos="9498"/>
        </w:tabs>
        <w:ind w:left="-4836" w:right="-569" w:firstLine="10365"/>
      </w:pPr>
      <w:r w:rsidRPr="00AE0629">
        <w:t>заседания правления Региональной</w:t>
      </w:r>
    </w:p>
    <w:p w14:paraId="04C686BA" w14:textId="77777777" w:rsidR="00715EB6" w:rsidRPr="00AE0629" w:rsidRDefault="00715EB6" w:rsidP="00715EB6">
      <w:pPr>
        <w:tabs>
          <w:tab w:val="left" w:pos="5580"/>
          <w:tab w:val="left" w:pos="9498"/>
        </w:tabs>
        <w:ind w:left="-4836" w:right="-569" w:firstLine="10365"/>
      </w:pPr>
      <w:r w:rsidRPr="00AE0629">
        <w:t>энергетической комиссии</w:t>
      </w:r>
    </w:p>
    <w:p w14:paraId="4F2B48EA" w14:textId="77777777" w:rsidR="00715EB6" w:rsidRDefault="00715EB6" w:rsidP="00715EB6">
      <w:pPr>
        <w:tabs>
          <w:tab w:val="left" w:pos="5580"/>
          <w:tab w:val="left" w:pos="9498"/>
        </w:tabs>
        <w:ind w:left="-4836" w:right="-569" w:firstLine="10365"/>
      </w:pPr>
      <w:r w:rsidRPr="00AE0629">
        <w:t xml:space="preserve">Кузбасса от </w:t>
      </w:r>
      <w:r>
        <w:t>23</w:t>
      </w:r>
      <w:r w:rsidRPr="00AE0629">
        <w:t>.1</w:t>
      </w:r>
      <w:r>
        <w:t>1</w:t>
      </w:r>
      <w:r w:rsidRPr="00AE0629">
        <w:t>.2023</w:t>
      </w:r>
    </w:p>
    <w:p w14:paraId="50B04AFA" w14:textId="77777777" w:rsidR="00715EB6" w:rsidRPr="00715EB6" w:rsidRDefault="00715EB6" w:rsidP="00715EB6">
      <w:pPr>
        <w:ind w:left="4995"/>
        <w:jc w:val="center"/>
        <w:rPr>
          <w:b/>
          <w:bCs/>
          <w:sz w:val="16"/>
          <w:szCs w:val="16"/>
        </w:rPr>
      </w:pPr>
    </w:p>
    <w:p w14:paraId="16392A6C" w14:textId="77777777" w:rsidR="00715EB6" w:rsidRPr="00715EB6" w:rsidRDefault="00715EB6" w:rsidP="00715EB6">
      <w:pPr>
        <w:ind w:left="4995"/>
        <w:jc w:val="center"/>
        <w:rPr>
          <w:b/>
          <w:bCs/>
          <w:sz w:val="16"/>
          <w:szCs w:val="16"/>
        </w:rPr>
      </w:pPr>
    </w:p>
    <w:p w14:paraId="2A1D1D4B" w14:textId="77777777" w:rsidR="00715EB6" w:rsidRPr="00715EB6" w:rsidRDefault="00715EB6" w:rsidP="00715EB6">
      <w:pPr>
        <w:ind w:left="4995"/>
        <w:jc w:val="center"/>
        <w:rPr>
          <w:b/>
          <w:bCs/>
          <w:sz w:val="16"/>
          <w:szCs w:val="16"/>
        </w:rPr>
      </w:pPr>
    </w:p>
    <w:p w14:paraId="39F99898" w14:textId="77777777" w:rsidR="00715EB6" w:rsidRPr="00715EB6" w:rsidRDefault="00715EB6" w:rsidP="00715EB6">
      <w:pPr>
        <w:ind w:right="-6" w:firstLine="709"/>
        <w:jc w:val="center"/>
        <w:rPr>
          <w:b/>
          <w:bCs/>
          <w:sz w:val="28"/>
          <w:szCs w:val="28"/>
          <w:lang w:eastAsia="en-US"/>
        </w:rPr>
      </w:pPr>
      <w:r w:rsidRPr="00715EB6">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715EB6">
        <w:rPr>
          <w:b/>
          <w:bCs/>
          <w:kern w:val="32"/>
          <w:sz w:val="28"/>
          <w:szCs w:val="28"/>
          <w:lang w:eastAsia="en-US"/>
        </w:rPr>
        <w:br/>
        <w:t xml:space="preserve">по тепловодоснабжению – структурное подразделение Центральной дирекции по тепловодоснабжению) узел теплоснабжения – котельная </w:t>
      </w:r>
      <w:r w:rsidRPr="00715EB6">
        <w:rPr>
          <w:b/>
          <w:bCs/>
          <w:kern w:val="32"/>
          <w:sz w:val="28"/>
          <w:szCs w:val="28"/>
          <w:lang w:eastAsia="en-US"/>
        </w:rPr>
        <w:br/>
        <w:t xml:space="preserve">на ст. Юрга-1 на тепловую энергию, реализуемую на потребительском рынке </w:t>
      </w:r>
      <w:r w:rsidRPr="00715EB6">
        <w:rPr>
          <w:b/>
          <w:color w:val="000000"/>
          <w:kern w:val="32"/>
          <w:sz w:val="28"/>
          <w:szCs w:val="28"/>
          <w:lang w:eastAsia="en-US"/>
        </w:rPr>
        <w:t>Юргинского муниципального округа</w:t>
      </w:r>
      <w:r w:rsidRPr="00715EB6">
        <w:rPr>
          <w:b/>
          <w:kern w:val="32"/>
          <w:sz w:val="28"/>
          <w:szCs w:val="28"/>
          <w:lang w:eastAsia="en-US"/>
        </w:rPr>
        <w:t>,</w:t>
      </w:r>
      <w:r w:rsidRPr="00715EB6">
        <w:rPr>
          <w:b/>
          <w:bCs/>
          <w:kern w:val="32"/>
          <w:sz w:val="28"/>
          <w:szCs w:val="28"/>
          <w:lang w:eastAsia="en-US"/>
        </w:rPr>
        <w:t xml:space="preserve"> </w:t>
      </w:r>
      <w:r w:rsidRPr="00715EB6">
        <w:rPr>
          <w:b/>
          <w:bCs/>
          <w:kern w:val="32"/>
          <w:sz w:val="28"/>
          <w:szCs w:val="28"/>
          <w:lang w:eastAsia="en-US"/>
        </w:rPr>
        <w:br/>
      </w:r>
      <w:r w:rsidRPr="00715EB6">
        <w:rPr>
          <w:b/>
          <w:sz w:val="28"/>
          <w:szCs w:val="28"/>
          <w:lang w:eastAsia="en-US"/>
        </w:rPr>
        <w:t>на период с 01.01.</w:t>
      </w:r>
      <w:r w:rsidRPr="00715EB6">
        <w:rPr>
          <w:b/>
          <w:bCs/>
          <w:sz w:val="28"/>
          <w:szCs w:val="28"/>
        </w:rPr>
        <w:t>2024 по</w:t>
      </w:r>
      <w:r w:rsidRPr="00715EB6">
        <w:rPr>
          <w:b/>
          <w:bCs/>
          <w:sz w:val="28"/>
          <w:szCs w:val="28"/>
          <w:lang w:eastAsia="en-US"/>
        </w:rPr>
        <w:t xml:space="preserve"> 31.12.2028</w:t>
      </w:r>
    </w:p>
    <w:p w14:paraId="375FCA99" w14:textId="77777777" w:rsidR="00715EB6" w:rsidRPr="00715EB6" w:rsidRDefault="00715EB6" w:rsidP="00715EB6">
      <w:pPr>
        <w:ind w:right="-3"/>
        <w:jc w:val="center"/>
        <w:rPr>
          <w:b/>
          <w:bCs/>
          <w:sz w:val="28"/>
          <w:szCs w:val="28"/>
          <w:lang w:eastAsia="en-US"/>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843"/>
        <w:gridCol w:w="1356"/>
        <w:gridCol w:w="1139"/>
        <w:gridCol w:w="709"/>
        <w:gridCol w:w="813"/>
        <w:gridCol w:w="708"/>
        <w:gridCol w:w="709"/>
        <w:gridCol w:w="993"/>
      </w:tblGrid>
      <w:tr w:rsidR="00715EB6" w:rsidRPr="00715EB6" w14:paraId="1E8A1030" w14:textId="77777777" w:rsidTr="00BC4BE3">
        <w:trPr>
          <w:trHeight w:val="276"/>
          <w:jc w:val="center"/>
        </w:trPr>
        <w:tc>
          <w:tcPr>
            <w:tcW w:w="1758" w:type="dxa"/>
            <w:vMerge w:val="restart"/>
            <w:shd w:val="clear" w:color="auto" w:fill="auto"/>
            <w:vAlign w:val="center"/>
          </w:tcPr>
          <w:p w14:paraId="70EC1F14" w14:textId="77777777" w:rsidR="00715EB6" w:rsidRPr="00715EB6" w:rsidRDefault="00715EB6" w:rsidP="00715EB6">
            <w:pPr>
              <w:ind w:left="-80" w:right="-106"/>
              <w:jc w:val="center"/>
              <w:rPr>
                <w:sz w:val="22"/>
                <w:szCs w:val="22"/>
                <w:lang w:eastAsia="en-US"/>
              </w:rPr>
            </w:pPr>
            <w:r w:rsidRPr="00715EB6">
              <w:rPr>
                <w:sz w:val="22"/>
                <w:szCs w:val="22"/>
              </w:rPr>
              <w:br w:type="page"/>
            </w:r>
            <w:r w:rsidRPr="00715EB6">
              <w:rPr>
                <w:sz w:val="22"/>
                <w:szCs w:val="22"/>
                <w:lang w:eastAsia="en-US"/>
              </w:rPr>
              <w:t>Наименование регулируемой организации</w:t>
            </w:r>
            <w:r w:rsidRPr="00715EB6">
              <w:rPr>
                <w:bCs/>
                <w:color w:val="000000"/>
                <w:kern w:val="32"/>
                <w:sz w:val="22"/>
                <w:szCs w:val="22"/>
                <w:lang w:eastAsia="en-US"/>
              </w:rPr>
              <w:t xml:space="preserve"> </w:t>
            </w:r>
          </w:p>
        </w:tc>
        <w:tc>
          <w:tcPr>
            <w:tcW w:w="1843" w:type="dxa"/>
            <w:vMerge w:val="restart"/>
            <w:shd w:val="clear" w:color="auto" w:fill="auto"/>
            <w:vAlign w:val="center"/>
          </w:tcPr>
          <w:p w14:paraId="2D7137C1" w14:textId="77777777" w:rsidR="00715EB6" w:rsidRPr="00715EB6" w:rsidRDefault="00715EB6" w:rsidP="00715EB6">
            <w:pPr>
              <w:ind w:right="-2"/>
              <w:jc w:val="center"/>
              <w:rPr>
                <w:sz w:val="22"/>
                <w:szCs w:val="22"/>
                <w:lang w:eastAsia="en-US"/>
              </w:rPr>
            </w:pPr>
            <w:r w:rsidRPr="00715EB6">
              <w:rPr>
                <w:sz w:val="22"/>
                <w:szCs w:val="22"/>
                <w:lang w:eastAsia="en-US"/>
              </w:rPr>
              <w:t>Вид тарифа</w:t>
            </w:r>
          </w:p>
        </w:tc>
        <w:tc>
          <w:tcPr>
            <w:tcW w:w="1356" w:type="dxa"/>
            <w:vMerge w:val="restart"/>
            <w:shd w:val="clear" w:color="auto" w:fill="auto"/>
            <w:vAlign w:val="center"/>
          </w:tcPr>
          <w:p w14:paraId="6B74B9C2" w14:textId="77777777" w:rsidR="00715EB6" w:rsidRPr="00715EB6" w:rsidRDefault="00715EB6" w:rsidP="00715EB6">
            <w:pPr>
              <w:ind w:right="-2"/>
              <w:jc w:val="center"/>
              <w:rPr>
                <w:sz w:val="22"/>
                <w:szCs w:val="22"/>
                <w:lang w:eastAsia="en-US"/>
              </w:rPr>
            </w:pPr>
            <w:r w:rsidRPr="00715EB6">
              <w:rPr>
                <w:sz w:val="22"/>
                <w:szCs w:val="22"/>
                <w:lang w:eastAsia="en-US"/>
              </w:rPr>
              <w:t>Период</w:t>
            </w:r>
          </w:p>
        </w:tc>
        <w:tc>
          <w:tcPr>
            <w:tcW w:w="1139" w:type="dxa"/>
            <w:vMerge w:val="restart"/>
            <w:shd w:val="clear" w:color="auto" w:fill="auto"/>
            <w:vAlign w:val="center"/>
          </w:tcPr>
          <w:p w14:paraId="78072EBA" w14:textId="77777777" w:rsidR="00715EB6" w:rsidRPr="00715EB6" w:rsidRDefault="00715EB6" w:rsidP="00715EB6">
            <w:pPr>
              <w:ind w:right="-2"/>
              <w:jc w:val="center"/>
              <w:rPr>
                <w:sz w:val="22"/>
                <w:szCs w:val="22"/>
                <w:lang w:eastAsia="en-US"/>
              </w:rPr>
            </w:pPr>
            <w:r w:rsidRPr="00715EB6">
              <w:rPr>
                <w:sz w:val="22"/>
                <w:szCs w:val="22"/>
                <w:lang w:eastAsia="en-US"/>
              </w:rPr>
              <w:t>Вода</w:t>
            </w:r>
          </w:p>
        </w:tc>
        <w:tc>
          <w:tcPr>
            <w:tcW w:w="2939" w:type="dxa"/>
            <w:gridSpan w:val="4"/>
            <w:shd w:val="clear" w:color="auto" w:fill="auto"/>
            <w:vAlign w:val="center"/>
          </w:tcPr>
          <w:p w14:paraId="46987B19" w14:textId="77777777" w:rsidR="00715EB6" w:rsidRPr="00715EB6" w:rsidRDefault="00715EB6" w:rsidP="00715EB6">
            <w:pPr>
              <w:ind w:right="-2"/>
              <w:jc w:val="center"/>
              <w:rPr>
                <w:sz w:val="22"/>
                <w:szCs w:val="22"/>
                <w:lang w:eastAsia="en-US"/>
              </w:rPr>
            </w:pPr>
            <w:r w:rsidRPr="00715EB6">
              <w:rPr>
                <w:sz w:val="22"/>
                <w:szCs w:val="22"/>
                <w:lang w:eastAsia="en-US"/>
              </w:rPr>
              <w:t>Отборный пар давлением</w:t>
            </w:r>
          </w:p>
        </w:tc>
        <w:tc>
          <w:tcPr>
            <w:tcW w:w="993" w:type="dxa"/>
            <w:vMerge w:val="restart"/>
            <w:shd w:val="clear" w:color="auto" w:fill="auto"/>
            <w:vAlign w:val="center"/>
          </w:tcPr>
          <w:p w14:paraId="62B74CB7" w14:textId="77777777" w:rsidR="00715EB6" w:rsidRPr="00715EB6" w:rsidRDefault="00715EB6" w:rsidP="00715EB6">
            <w:pPr>
              <w:ind w:left="-164" w:right="-109"/>
              <w:jc w:val="center"/>
              <w:rPr>
                <w:sz w:val="22"/>
                <w:szCs w:val="22"/>
                <w:lang w:eastAsia="en-US"/>
              </w:rPr>
            </w:pPr>
            <w:r w:rsidRPr="00715EB6">
              <w:rPr>
                <w:sz w:val="22"/>
                <w:szCs w:val="22"/>
                <w:lang w:eastAsia="en-US"/>
              </w:rPr>
              <w:t>Острый</w:t>
            </w:r>
          </w:p>
          <w:p w14:paraId="2D06F221" w14:textId="77777777" w:rsidR="00715EB6" w:rsidRPr="00715EB6" w:rsidRDefault="00715EB6" w:rsidP="00715EB6">
            <w:pPr>
              <w:ind w:left="-164" w:right="-109"/>
              <w:jc w:val="center"/>
              <w:rPr>
                <w:sz w:val="22"/>
                <w:szCs w:val="22"/>
                <w:lang w:eastAsia="en-US"/>
              </w:rPr>
            </w:pPr>
            <w:r w:rsidRPr="00715EB6">
              <w:rPr>
                <w:sz w:val="22"/>
                <w:szCs w:val="22"/>
                <w:lang w:eastAsia="en-US"/>
              </w:rPr>
              <w:t xml:space="preserve"> и </w:t>
            </w:r>
          </w:p>
          <w:p w14:paraId="7E83BA2B" w14:textId="77777777" w:rsidR="00715EB6" w:rsidRPr="00715EB6" w:rsidRDefault="00715EB6" w:rsidP="00715EB6">
            <w:pPr>
              <w:ind w:left="-164" w:right="-109"/>
              <w:jc w:val="center"/>
              <w:rPr>
                <w:sz w:val="22"/>
                <w:szCs w:val="22"/>
                <w:lang w:eastAsia="en-US"/>
              </w:rPr>
            </w:pPr>
            <w:r w:rsidRPr="00715EB6">
              <w:rPr>
                <w:sz w:val="22"/>
                <w:szCs w:val="22"/>
                <w:lang w:eastAsia="en-US"/>
              </w:rPr>
              <w:t>редуци-рованный пар</w:t>
            </w:r>
          </w:p>
        </w:tc>
      </w:tr>
      <w:tr w:rsidR="00715EB6" w:rsidRPr="00715EB6" w14:paraId="1CFD8333" w14:textId="77777777" w:rsidTr="00BC4BE3">
        <w:trPr>
          <w:trHeight w:val="911"/>
          <w:jc w:val="center"/>
        </w:trPr>
        <w:tc>
          <w:tcPr>
            <w:tcW w:w="1758" w:type="dxa"/>
            <w:vMerge/>
            <w:tcBorders>
              <w:bottom w:val="single" w:sz="4" w:space="0" w:color="auto"/>
            </w:tcBorders>
            <w:shd w:val="clear" w:color="auto" w:fill="auto"/>
            <w:vAlign w:val="center"/>
          </w:tcPr>
          <w:p w14:paraId="319BD1FD" w14:textId="77777777" w:rsidR="00715EB6" w:rsidRPr="00715EB6" w:rsidRDefault="00715EB6" w:rsidP="00715EB6">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41D39480" w14:textId="77777777" w:rsidR="00715EB6" w:rsidRPr="00715EB6" w:rsidRDefault="00715EB6" w:rsidP="00715EB6">
            <w:pPr>
              <w:ind w:right="-2"/>
              <w:jc w:val="center"/>
              <w:rPr>
                <w:sz w:val="22"/>
                <w:szCs w:val="22"/>
                <w:lang w:eastAsia="en-US"/>
              </w:rPr>
            </w:pPr>
          </w:p>
        </w:tc>
        <w:tc>
          <w:tcPr>
            <w:tcW w:w="1356" w:type="dxa"/>
            <w:vMerge/>
            <w:tcBorders>
              <w:bottom w:val="single" w:sz="4" w:space="0" w:color="auto"/>
            </w:tcBorders>
            <w:shd w:val="clear" w:color="auto" w:fill="auto"/>
          </w:tcPr>
          <w:p w14:paraId="6CF4D82D" w14:textId="77777777" w:rsidR="00715EB6" w:rsidRPr="00715EB6" w:rsidRDefault="00715EB6" w:rsidP="00715EB6">
            <w:pPr>
              <w:ind w:right="-2"/>
              <w:jc w:val="center"/>
              <w:rPr>
                <w:sz w:val="22"/>
                <w:szCs w:val="22"/>
                <w:lang w:eastAsia="en-US"/>
              </w:rPr>
            </w:pPr>
          </w:p>
        </w:tc>
        <w:tc>
          <w:tcPr>
            <w:tcW w:w="1139" w:type="dxa"/>
            <w:vMerge/>
            <w:tcBorders>
              <w:bottom w:val="single" w:sz="4" w:space="0" w:color="auto"/>
            </w:tcBorders>
            <w:shd w:val="clear" w:color="auto" w:fill="auto"/>
          </w:tcPr>
          <w:p w14:paraId="081622D9" w14:textId="77777777" w:rsidR="00715EB6" w:rsidRPr="00715EB6" w:rsidRDefault="00715EB6" w:rsidP="00715EB6">
            <w:pPr>
              <w:ind w:right="-2"/>
              <w:jc w:val="center"/>
              <w:rPr>
                <w:sz w:val="22"/>
                <w:szCs w:val="22"/>
                <w:lang w:eastAsia="en-US"/>
              </w:rPr>
            </w:pPr>
          </w:p>
        </w:tc>
        <w:tc>
          <w:tcPr>
            <w:tcW w:w="709" w:type="dxa"/>
            <w:tcBorders>
              <w:bottom w:val="single" w:sz="4" w:space="0" w:color="auto"/>
            </w:tcBorders>
            <w:shd w:val="clear" w:color="auto" w:fill="auto"/>
            <w:vAlign w:val="center"/>
          </w:tcPr>
          <w:p w14:paraId="544392E8" w14:textId="77777777" w:rsidR="00715EB6" w:rsidRPr="00715EB6" w:rsidRDefault="00715EB6" w:rsidP="00715EB6">
            <w:pPr>
              <w:ind w:left="-108" w:right="-108"/>
              <w:jc w:val="center"/>
              <w:rPr>
                <w:sz w:val="22"/>
                <w:szCs w:val="22"/>
                <w:vertAlign w:val="superscript"/>
                <w:lang w:eastAsia="en-US"/>
              </w:rPr>
            </w:pPr>
            <w:r w:rsidRPr="00715EB6">
              <w:rPr>
                <w:sz w:val="22"/>
                <w:szCs w:val="22"/>
                <w:lang w:eastAsia="en-US"/>
              </w:rPr>
              <w:t>от 1,2 до 2,5 кг/см²</w:t>
            </w:r>
          </w:p>
        </w:tc>
        <w:tc>
          <w:tcPr>
            <w:tcW w:w="813" w:type="dxa"/>
            <w:tcBorders>
              <w:bottom w:val="single" w:sz="4" w:space="0" w:color="auto"/>
            </w:tcBorders>
            <w:shd w:val="clear" w:color="auto" w:fill="auto"/>
            <w:vAlign w:val="center"/>
          </w:tcPr>
          <w:p w14:paraId="3F67B156" w14:textId="77777777" w:rsidR="00715EB6" w:rsidRPr="00715EB6" w:rsidRDefault="00715EB6" w:rsidP="00715EB6">
            <w:pPr>
              <w:ind w:right="-2"/>
              <w:jc w:val="center"/>
              <w:rPr>
                <w:sz w:val="22"/>
                <w:szCs w:val="22"/>
                <w:lang w:eastAsia="en-US"/>
              </w:rPr>
            </w:pPr>
            <w:r w:rsidRPr="00715EB6">
              <w:rPr>
                <w:sz w:val="22"/>
                <w:szCs w:val="22"/>
                <w:lang w:eastAsia="en-US"/>
              </w:rPr>
              <w:t>от 2,5 до 7,0 кг/см²</w:t>
            </w:r>
          </w:p>
        </w:tc>
        <w:tc>
          <w:tcPr>
            <w:tcW w:w="708" w:type="dxa"/>
            <w:tcBorders>
              <w:bottom w:val="single" w:sz="4" w:space="0" w:color="auto"/>
            </w:tcBorders>
            <w:shd w:val="clear" w:color="auto" w:fill="auto"/>
            <w:vAlign w:val="center"/>
          </w:tcPr>
          <w:p w14:paraId="080B0F08" w14:textId="77777777" w:rsidR="00715EB6" w:rsidRPr="00715EB6" w:rsidRDefault="00715EB6" w:rsidP="00715EB6">
            <w:pPr>
              <w:ind w:left="-108" w:right="-108"/>
              <w:jc w:val="center"/>
              <w:rPr>
                <w:sz w:val="22"/>
                <w:szCs w:val="22"/>
                <w:lang w:eastAsia="en-US"/>
              </w:rPr>
            </w:pPr>
            <w:r w:rsidRPr="00715EB6">
              <w:rPr>
                <w:sz w:val="22"/>
                <w:szCs w:val="22"/>
                <w:lang w:eastAsia="en-US"/>
              </w:rPr>
              <w:t xml:space="preserve">от 7,0 </w:t>
            </w:r>
          </w:p>
          <w:p w14:paraId="2B4C50C4" w14:textId="77777777" w:rsidR="00715EB6" w:rsidRPr="00715EB6" w:rsidRDefault="00715EB6" w:rsidP="00715EB6">
            <w:pPr>
              <w:ind w:left="-108" w:right="-108"/>
              <w:jc w:val="center"/>
              <w:rPr>
                <w:sz w:val="22"/>
                <w:szCs w:val="22"/>
                <w:lang w:eastAsia="en-US"/>
              </w:rPr>
            </w:pPr>
            <w:r w:rsidRPr="00715EB6">
              <w:rPr>
                <w:sz w:val="22"/>
                <w:szCs w:val="22"/>
                <w:lang w:eastAsia="en-US"/>
              </w:rPr>
              <w:t>до 13,0 кг/см²</w:t>
            </w:r>
          </w:p>
        </w:tc>
        <w:tc>
          <w:tcPr>
            <w:tcW w:w="709" w:type="dxa"/>
            <w:tcBorders>
              <w:bottom w:val="single" w:sz="4" w:space="0" w:color="auto"/>
            </w:tcBorders>
            <w:shd w:val="clear" w:color="auto" w:fill="auto"/>
            <w:vAlign w:val="center"/>
          </w:tcPr>
          <w:p w14:paraId="29C34526" w14:textId="77777777" w:rsidR="00715EB6" w:rsidRPr="00715EB6" w:rsidRDefault="00715EB6" w:rsidP="00715EB6">
            <w:pPr>
              <w:ind w:left="-108" w:right="-108"/>
              <w:jc w:val="center"/>
              <w:rPr>
                <w:sz w:val="22"/>
                <w:szCs w:val="22"/>
                <w:lang w:eastAsia="en-US"/>
              </w:rPr>
            </w:pPr>
            <w:r w:rsidRPr="00715EB6">
              <w:rPr>
                <w:sz w:val="22"/>
                <w:szCs w:val="22"/>
                <w:lang w:eastAsia="en-US"/>
              </w:rPr>
              <w:t>свыше 13,0 кг/см²</w:t>
            </w:r>
          </w:p>
        </w:tc>
        <w:tc>
          <w:tcPr>
            <w:tcW w:w="993" w:type="dxa"/>
            <w:vMerge/>
            <w:tcBorders>
              <w:bottom w:val="single" w:sz="4" w:space="0" w:color="auto"/>
            </w:tcBorders>
            <w:shd w:val="clear" w:color="auto" w:fill="auto"/>
          </w:tcPr>
          <w:p w14:paraId="43408365" w14:textId="77777777" w:rsidR="00715EB6" w:rsidRPr="00715EB6" w:rsidRDefault="00715EB6" w:rsidP="00715EB6">
            <w:pPr>
              <w:ind w:right="-2"/>
              <w:jc w:val="center"/>
              <w:rPr>
                <w:sz w:val="22"/>
                <w:szCs w:val="22"/>
                <w:lang w:eastAsia="en-US"/>
              </w:rPr>
            </w:pPr>
          </w:p>
        </w:tc>
      </w:tr>
      <w:tr w:rsidR="00715EB6" w:rsidRPr="00715EB6" w14:paraId="62B51A47" w14:textId="77777777" w:rsidTr="00BC4BE3">
        <w:trPr>
          <w:trHeight w:val="91"/>
          <w:jc w:val="center"/>
        </w:trPr>
        <w:tc>
          <w:tcPr>
            <w:tcW w:w="1758" w:type="dxa"/>
            <w:tcBorders>
              <w:bottom w:val="single" w:sz="4" w:space="0" w:color="auto"/>
            </w:tcBorders>
            <w:shd w:val="clear" w:color="auto" w:fill="auto"/>
            <w:vAlign w:val="center"/>
          </w:tcPr>
          <w:p w14:paraId="449EF645" w14:textId="77777777" w:rsidR="00715EB6" w:rsidRPr="00715EB6" w:rsidRDefault="00715EB6" w:rsidP="00715EB6">
            <w:pPr>
              <w:ind w:left="-108" w:right="-125"/>
              <w:jc w:val="center"/>
              <w:rPr>
                <w:bCs/>
                <w:color w:val="000000"/>
                <w:kern w:val="32"/>
                <w:sz w:val="20"/>
                <w:szCs w:val="22"/>
                <w:lang w:eastAsia="en-US"/>
              </w:rPr>
            </w:pPr>
            <w:r w:rsidRPr="00715EB6">
              <w:rPr>
                <w:bCs/>
                <w:color w:val="000000"/>
                <w:kern w:val="32"/>
                <w:sz w:val="20"/>
                <w:szCs w:val="22"/>
                <w:lang w:eastAsia="en-US"/>
              </w:rPr>
              <w:t>1</w:t>
            </w:r>
          </w:p>
        </w:tc>
        <w:tc>
          <w:tcPr>
            <w:tcW w:w="1843" w:type="dxa"/>
            <w:tcBorders>
              <w:bottom w:val="single" w:sz="4" w:space="0" w:color="auto"/>
            </w:tcBorders>
            <w:shd w:val="clear" w:color="auto" w:fill="auto"/>
            <w:vAlign w:val="center"/>
          </w:tcPr>
          <w:p w14:paraId="215A9E7E" w14:textId="77777777" w:rsidR="00715EB6" w:rsidRPr="00715EB6" w:rsidRDefault="00715EB6" w:rsidP="00715EB6">
            <w:pPr>
              <w:ind w:right="-2"/>
              <w:jc w:val="center"/>
              <w:rPr>
                <w:sz w:val="20"/>
                <w:szCs w:val="22"/>
                <w:lang w:eastAsia="en-US"/>
              </w:rPr>
            </w:pPr>
            <w:r w:rsidRPr="00715EB6">
              <w:rPr>
                <w:sz w:val="20"/>
                <w:szCs w:val="22"/>
                <w:lang w:eastAsia="en-US"/>
              </w:rPr>
              <w:t>2</w:t>
            </w:r>
          </w:p>
        </w:tc>
        <w:tc>
          <w:tcPr>
            <w:tcW w:w="1356" w:type="dxa"/>
            <w:tcBorders>
              <w:bottom w:val="single" w:sz="4" w:space="0" w:color="auto"/>
            </w:tcBorders>
            <w:shd w:val="clear" w:color="auto" w:fill="auto"/>
            <w:vAlign w:val="center"/>
          </w:tcPr>
          <w:p w14:paraId="2C7F110E" w14:textId="77777777" w:rsidR="00715EB6" w:rsidRPr="00715EB6" w:rsidRDefault="00715EB6" w:rsidP="00715EB6">
            <w:pPr>
              <w:ind w:right="-2"/>
              <w:jc w:val="center"/>
              <w:rPr>
                <w:sz w:val="20"/>
                <w:szCs w:val="22"/>
                <w:lang w:eastAsia="en-US"/>
              </w:rPr>
            </w:pPr>
            <w:r w:rsidRPr="00715EB6">
              <w:rPr>
                <w:sz w:val="20"/>
                <w:szCs w:val="22"/>
                <w:lang w:eastAsia="en-US"/>
              </w:rPr>
              <w:t>3</w:t>
            </w:r>
          </w:p>
        </w:tc>
        <w:tc>
          <w:tcPr>
            <w:tcW w:w="1139" w:type="dxa"/>
            <w:tcBorders>
              <w:bottom w:val="single" w:sz="4" w:space="0" w:color="auto"/>
            </w:tcBorders>
            <w:shd w:val="clear" w:color="auto" w:fill="auto"/>
            <w:vAlign w:val="center"/>
          </w:tcPr>
          <w:p w14:paraId="21BE124A" w14:textId="77777777" w:rsidR="00715EB6" w:rsidRPr="00715EB6" w:rsidRDefault="00715EB6" w:rsidP="00715EB6">
            <w:pPr>
              <w:ind w:right="-2"/>
              <w:jc w:val="center"/>
              <w:rPr>
                <w:sz w:val="20"/>
                <w:szCs w:val="22"/>
                <w:lang w:eastAsia="en-US"/>
              </w:rPr>
            </w:pPr>
            <w:r w:rsidRPr="00715EB6">
              <w:rPr>
                <w:sz w:val="20"/>
                <w:szCs w:val="22"/>
                <w:lang w:eastAsia="en-US"/>
              </w:rPr>
              <w:t>4</w:t>
            </w:r>
          </w:p>
        </w:tc>
        <w:tc>
          <w:tcPr>
            <w:tcW w:w="709" w:type="dxa"/>
            <w:tcBorders>
              <w:bottom w:val="single" w:sz="4" w:space="0" w:color="auto"/>
            </w:tcBorders>
            <w:shd w:val="clear" w:color="auto" w:fill="auto"/>
            <w:vAlign w:val="center"/>
          </w:tcPr>
          <w:p w14:paraId="13D0704F" w14:textId="77777777" w:rsidR="00715EB6" w:rsidRPr="00715EB6" w:rsidRDefault="00715EB6" w:rsidP="00715EB6">
            <w:pPr>
              <w:ind w:left="-108" w:right="-108"/>
              <w:jc w:val="center"/>
              <w:rPr>
                <w:sz w:val="20"/>
                <w:szCs w:val="22"/>
                <w:lang w:eastAsia="en-US"/>
              </w:rPr>
            </w:pPr>
            <w:r w:rsidRPr="00715EB6">
              <w:rPr>
                <w:sz w:val="20"/>
                <w:szCs w:val="22"/>
                <w:lang w:eastAsia="en-US"/>
              </w:rPr>
              <w:t>5</w:t>
            </w:r>
          </w:p>
        </w:tc>
        <w:tc>
          <w:tcPr>
            <w:tcW w:w="813" w:type="dxa"/>
            <w:tcBorders>
              <w:bottom w:val="single" w:sz="4" w:space="0" w:color="auto"/>
            </w:tcBorders>
            <w:shd w:val="clear" w:color="auto" w:fill="auto"/>
            <w:vAlign w:val="center"/>
          </w:tcPr>
          <w:p w14:paraId="3E714EDB" w14:textId="77777777" w:rsidR="00715EB6" w:rsidRPr="00715EB6" w:rsidRDefault="00715EB6" w:rsidP="00715EB6">
            <w:pPr>
              <w:ind w:right="-2"/>
              <w:jc w:val="center"/>
              <w:rPr>
                <w:sz w:val="20"/>
                <w:szCs w:val="22"/>
                <w:lang w:eastAsia="en-US"/>
              </w:rPr>
            </w:pPr>
            <w:r w:rsidRPr="00715EB6">
              <w:rPr>
                <w:sz w:val="20"/>
                <w:szCs w:val="22"/>
                <w:lang w:eastAsia="en-US"/>
              </w:rPr>
              <w:t>6</w:t>
            </w:r>
          </w:p>
        </w:tc>
        <w:tc>
          <w:tcPr>
            <w:tcW w:w="708" w:type="dxa"/>
            <w:tcBorders>
              <w:bottom w:val="single" w:sz="4" w:space="0" w:color="auto"/>
            </w:tcBorders>
            <w:shd w:val="clear" w:color="auto" w:fill="auto"/>
            <w:vAlign w:val="center"/>
          </w:tcPr>
          <w:p w14:paraId="1BEAFE54" w14:textId="77777777" w:rsidR="00715EB6" w:rsidRPr="00715EB6" w:rsidRDefault="00715EB6" w:rsidP="00715EB6">
            <w:pPr>
              <w:ind w:left="-108" w:right="-108"/>
              <w:jc w:val="center"/>
              <w:rPr>
                <w:sz w:val="20"/>
                <w:szCs w:val="22"/>
                <w:lang w:eastAsia="en-US"/>
              </w:rPr>
            </w:pPr>
            <w:r w:rsidRPr="00715EB6">
              <w:rPr>
                <w:sz w:val="20"/>
                <w:szCs w:val="22"/>
                <w:lang w:eastAsia="en-US"/>
              </w:rPr>
              <w:t>7</w:t>
            </w:r>
          </w:p>
        </w:tc>
        <w:tc>
          <w:tcPr>
            <w:tcW w:w="709" w:type="dxa"/>
            <w:tcBorders>
              <w:bottom w:val="single" w:sz="4" w:space="0" w:color="auto"/>
            </w:tcBorders>
            <w:shd w:val="clear" w:color="auto" w:fill="auto"/>
            <w:vAlign w:val="center"/>
          </w:tcPr>
          <w:p w14:paraId="212B9D08" w14:textId="77777777" w:rsidR="00715EB6" w:rsidRPr="00715EB6" w:rsidRDefault="00715EB6" w:rsidP="00715EB6">
            <w:pPr>
              <w:ind w:left="-108" w:right="-108"/>
              <w:jc w:val="center"/>
              <w:rPr>
                <w:sz w:val="20"/>
                <w:szCs w:val="22"/>
                <w:lang w:eastAsia="en-US"/>
              </w:rPr>
            </w:pPr>
            <w:r w:rsidRPr="00715EB6">
              <w:rPr>
                <w:sz w:val="20"/>
                <w:szCs w:val="22"/>
                <w:lang w:eastAsia="en-US"/>
              </w:rPr>
              <w:t>8</w:t>
            </w:r>
          </w:p>
        </w:tc>
        <w:tc>
          <w:tcPr>
            <w:tcW w:w="993" w:type="dxa"/>
            <w:tcBorders>
              <w:bottom w:val="single" w:sz="4" w:space="0" w:color="auto"/>
            </w:tcBorders>
            <w:shd w:val="clear" w:color="auto" w:fill="auto"/>
            <w:vAlign w:val="center"/>
          </w:tcPr>
          <w:p w14:paraId="2133FE72" w14:textId="77777777" w:rsidR="00715EB6" w:rsidRPr="00715EB6" w:rsidRDefault="00715EB6" w:rsidP="00715EB6">
            <w:pPr>
              <w:ind w:right="-2"/>
              <w:jc w:val="center"/>
              <w:rPr>
                <w:sz w:val="20"/>
                <w:szCs w:val="22"/>
                <w:lang w:eastAsia="en-US"/>
              </w:rPr>
            </w:pPr>
            <w:r w:rsidRPr="00715EB6">
              <w:rPr>
                <w:sz w:val="20"/>
                <w:szCs w:val="22"/>
                <w:lang w:eastAsia="en-US"/>
              </w:rPr>
              <w:t>9</w:t>
            </w:r>
          </w:p>
        </w:tc>
      </w:tr>
      <w:tr w:rsidR="00715EB6" w:rsidRPr="00715EB6" w14:paraId="2D2312ED" w14:textId="77777777" w:rsidTr="00BC4BE3">
        <w:trPr>
          <w:trHeight w:val="377"/>
          <w:jc w:val="center"/>
        </w:trPr>
        <w:tc>
          <w:tcPr>
            <w:tcW w:w="1758" w:type="dxa"/>
            <w:vMerge w:val="restart"/>
            <w:shd w:val="clear" w:color="auto" w:fill="auto"/>
            <w:vAlign w:val="center"/>
          </w:tcPr>
          <w:p w14:paraId="58BDFED7" w14:textId="77777777" w:rsidR="00715EB6" w:rsidRPr="00715EB6" w:rsidRDefault="00715EB6" w:rsidP="00715EB6">
            <w:pPr>
              <w:ind w:left="-80"/>
              <w:jc w:val="center"/>
              <w:rPr>
                <w:sz w:val="22"/>
                <w:szCs w:val="22"/>
                <w:lang w:eastAsia="en-US"/>
              </w:rPr>
            </w:pPr>
            <w:r w:rsidRPr="00715EB6">
              <w:rPr>
                <w:color w:val="000000"/>
                <w:kern w:val="32"/>
                <w:sz w:val="22"/>
                <w:szCs w:val="22"/>
                <w:lang w:eastAsia="en-US"/>
              </w:rPr>
              <w:t xml:space="preserve">ОАО «РЖД» (филиал Кузбасский территориаль-ный участок Западно-Сибирской дирекции по тепловодоснаб-жению –структурное подразделение Центральной дирекции по тепловодоснаб-жению) по узлу теплоснабжения – котельная </w:t>
            </w:r>
            <w:r w:rsidRPr="00715EB6">
              <w:rPr>
                <w:color w:val="000000"/>
                <w:kern w:val="32"/>
                <w:sz w:val="22"/>
                <w:szCs w:val="22"/>
                <w:lang w:eastAsia="en-US"/>
              </w:rPr>
              <w:br/>
              <w:t>на ст. Юрга-1</w:t>
            </w:r>
          </w:p>
        </w:tc>
        <w:tc>
          <w:tcPr>
            <w:tcW w:w="8270" w:type="dxa"/>
            <w:gridSpan w:val="8"/>
            <w:shd w:val="clear" w:color="auto" w:fill="auto"/>
          </w:tcPr>
          <w:p w14:paraId="0BE67146" w14:textId="77777777" w:rsidR="00715EB6" w:rsidRPr="00715EB6" w:rsidRDefault="00715EB6" w:rsidP="00715EB6">
            <w:pPr>
              <w:ind w:right="-994"/>
              <w:jc w:val="center"/>
              <w:rPr>
                <w:lang w:eastAsia="en-US"/>
              </w:rPr>
            </w:pPr>
            <w:r w:rsidRPr="00715EB6">
              <w:rPr>
                <w:lang w:eastAsia="en-US"/>
              </w:rPr>
              <w:t xml:space="preserve">Для потребителей, в случае отсутствия дифференциации тарифов </w:t>
            </w:r>
          </w:p>
          <w:p w14:paraId="229444E0" w14:textId="77777777" w:rsidR="00715EB6" w:rsidRPr="00715EB6" w:rsidRDefault="00715EB6" w:rsidP="00715EB6">
            <w:pPr>
              <w:ind w:right="-994"/>
              <w:jc w:val="center"/>
              <w:rPr>
                <w:sz w:val="22"/>
                <w:szCs w:val="22"/>
                <w:lang w:eastAsia="en-US"/>
              </w:rPr>
            </w:pPr>
            <w:r w:rsidRPr="00715EB6">
              <w:rPr>
                <w:lang w:eastAsia="en-US"/>
              </w:rPr>
              <w:t>по схеме подключения (без НДС)</w:t>
            </w:r>
            <w:r w:rsidRPr="00715EB6">
              <w:rPr>
                <w:sz w:val="22"/>
                <w:szCs w:val="22"/>
                <w:lang w:eastAsia="en-US"/>
              </w:rPr>
              <w:t xml:space="preserve"> </w:t>
            </w:r>
          </w:p>
        </w:tc>
      </w:tr>
      <w:tr w:rsidR="00715EB6" w:rsidRPr="00715EB6" w14:paraId="0F38E345" w14:textId="77777777" w:rsidTr="00BC4BE3">
        <w:trPr>
          <w:jc w:val="center"/>
        </w:trPr>
        <w:tc>
          <w:tcPr>
            <w:tcW w:w="1758" w:type="dxa"/>
            <w:vMerge/>
            <w:shd w:val="clear" w:color="auto" w:fill="auto"/>
          </w:tcPr>
          <w:p w14:paraId="3599E7DD" w14:textId="77777777" w:rsidR="00715EB6" w:rsidRPr="00715EB6" w:rsidRDefault="00715EB6" w:rsidP="00715EB6">
            <w:pPr>
              <w:ind w:left="-220" w:right="-125"/>
              <w:jc w:val="center"/>
              <w:rPr>
                <w:sz w:val="22"/>
                <w:szCs w:val="22"/>
                <w:lang w:eastAsia="en-US"/>
              </w:rPr>
            </w:pPr>
          </w:p>
        </w:tc>
        <w:tc>
          <w:tcPr>
            <w:tcW w:w="1843" w:type="dxa"/>
            <w:vMerge w:val="restart"/>
            <w:shd w:val="clear" w:color="auto" w:fill="auto"/>
            <w:vAlign w:val="center"/>
          </w:tcPr>
          <w:p w14:paraId="6C60D3FC" w14:textId="77777777" w:rsidR="00715EB6" w:rsidRPr="00715EB6" w:rsidRDefault="00715EB6" w:rsidP="00715EB6">
            <w:pPr>
              <w:ind w:left="-107" w:right="-2"/>
              <w:jc w:val="center"/>
              <w:rPr>
                <w:sz w:val="22"/>
                <w:szCs w:val="22"/>
                <w:lang w:eastAsia="en-US"/>
              </w:rPr>
            </w:pPr>
            <w:r w:rsidRPr="00715EB6">
              <w:rPr>
                <w:sz w:val="22"/>
                <w:szCs w:val="22"/>
                <w:lang w:eastAsia="en-US"/>
              </w:rPr>
              <w:t>Одноставочный</w:t>
            </w:r>
          </w:p>
          <w:p w14:paraId="59B16E6B" w14:textId="77777777" w:rsidR="00715EB6" w:rsidRPr="00715EB6" w:rsidRDefault="00715EB6" w:rsidP="00715EB6">
            <w:pPr>
              <w:ind w:right="-2"/>
              <w:jc w:val="center"/>
              <w:rPr>
                <w:sz w:val="22"/>
                <w:szCs w:val="22"/>
                <w:lang w:eastAsia="en-US"/>
              </w:rPr>
            </w:pPr>
            <w:r w:rsidRPr="00715EB6">
              <w:rPr>
                <w:sz w:val="22"/>
                <w:szCs w:val="22"/>
                <w:lang w:eastAsia="en-US"/>
              </w:rPr>
              <w:t>руб./Гкал</w:t>
            </w:r>
          </w:p>
        </w:tc>
        <w:tc>
          <w:tcPr>
            <w:tcW w:w="1356" w:type="dxa"/>
            <w:shd w:val="clear" w:color="auto" w:fill="auto"/>
            <w:vAlign w:val="center"/>
          </w:tcPr>
          <w:p w14:paraId="06E5F317" w14:textId="77777777" w:rsidR="00715EB6" w:rsidRPr="00715EB6" w:rsidRDefault="00715EB6" w:rsidP="00715EB6">
            <w:pPr>
              <w:ind w:left="-6" w:right="-61"/>
              <w:jc w:val="center"/>
              <w:rPr>
                <w:sz w:val="22"/>
                <w:szCs w:val="22"/>
              </w:rPr>
            </w:pPr>
            <w:r w:rsidRPr="00715EB6">
              <w:rPr>
                <w:sz w:val="22"/>
                <w:szCs w:val="22"/>
              </w:rPr>
              <w:t>с 01.01.2024</w:t>
            </w:r>
          </w:p>
        </w:tc>
        <w:tc>
          <w:tcPr>
            <w:tcW w:w="1139" w:type="dxa"/>
            <w:shd w:val="clear" w:color="auto" w:fill="auto"/>
            <w:vAlign w:val="center"/>
          </w:tcPr>
          <w:p w14:paraId="3EAB6244" w14:textId="77777777" w:rsidR="00715EB6" w:rsidRPr="00715EB6" w:rsidRDefault="00715EB6" w:rsidP="00715EB6">
            <w:pPr>
              <w:jc w:val="center"/>
              <w:rPr>
                <w:sz w:val="22"/>
                <w:szCs w:val="22"/>
                <w:lang w:eastAsia="en-US"/>
              </w:rPr>
            </w:pPr>
            <w:r w:rsidRPr="00715EB6">
              <w:rPr>
                <w:sz w:val="22"/>
                <w:szCs w:val="22"/>
                <w:lang w:eastAsia="en-US"/>
              </w:rPr>
              <w:t>4 690,48</w:t>
            </w:r>
          </w:p>
        </w:tc>
        <w:tc>
          <w:tcPr>
            <w:tcW w:w="709" w:type="dxa"/>
            <w:shd w:val="clear" w:color="auto" w:fill="auto"/>
            <w:vAlign w:val="center"/>
          </w:tcPr>
          <w:p w14:paraId="4FE5AB49"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813" w:type="dxa"/>
            <w:shd w:val="clear" w:color="auto" w:fill="auto"/>
            <w:vAlign w:val="center"/>
          </w:tcPr>
          <w:p w14:paraId="38E8EE88"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8" w:type="dxa"/>
            <w:shd w:val="clear" w:color="auto" w:fill="auto"/>
            <w:vAlign w:val="center"/>
          </w:tcPr>
          <w:p w14:paraId="5B13972B"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9" w:type="dxa"/>
            <w:shd w:val="clear" w:color="auto" w:fill="auto"/>
            <w:vAlign w:val="center"/>
          </w:tcPr>
          <w:p w14:paraId="199B3C91"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993" w:type="dxa"/>
            <w:shd w:val="clear" w:color="auto" w:fill="auto"/>
            <w:vAlign w:val="center"/>
          </w:tcPr>
          <w:p w14:paraId="736F4863"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r>
      <w:tr w:rsidR="00715EB6" w:rsidRPr="00715EB6" w14:paraId="68652ABF" w14:textId="77777777" w:rsidTr="00BC4BE3">
        <w:trPr>
          <w:jc w:val="center"/>
        </w:trPr>
        <w:tc>
          <w:tcPr>
            <w:tcW w:w="1758" w:type="dxa"/>
            <w:vMerge/>
            <w:shd w:val="clear" w:color="auto" w:fill="auto"/>
          </w:tcPr>
          <w:p w14:paraId="147397B9" w14:textId="77777777" w:rsidR="00715EB6" w:rsidRPr="00715EB6" w:rsidRDefault="00715EB6" w:rsidP="00715EB6">
            <w:pPr>
              <w:ind w:right="-2"/>
              <w:rPr>
                <w:sz w:val="22"/>
                <w:szCs w:val="22"/>
                <w:lang w:eastAsia="en-US"/>
              </w:rPr>
            </w:pPr>
          </w:p>
        </w:tc>
        <w:tc>
          <w:tcPr>
            <w:tcW w:w="1843" w:type="dxa"/>
            <w:vMerge/>
            <w:shd w:val="clear" w:color="auto" w:fill="auto"/>
          </w:tcPr>
          <w:p w14:paraId="31905CE4"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0A4851A7" w14:textId="77777777" w:rsidR="00715EB6" w:rsidRPr="00715EB6" w:rsidRDefault="00715EB6" w:rsidP="00715EB6">
            <w:pPr>
              <w:ind w:left="-6" w:right="-61"/>
              <w:jc w:val="center"/>
              <w:rPr>
                <w:sz w:val="22"/>
                <w:szCs w:val="22"/>
              </w:rPr>
            </w:pPr>
            <w:r w:rsidRPr="00715EB6">
              <w:rPr>
                <w:sz w:val="22"/>
                <w:szCs w:val="22"/>
              </w:rPr>
              <w:t>с 01.07.2024</w:t>
            </w:r>
          </w:p>
        </w:tc>
        <w:tc>
          <w:tcPr>
            <w:tcW w:w="1139" w:type="dxa"/>
            <w:shd w:val="clear" w:color="auto" w:fill="auto"/>
            <w:vAlign w:val="center"/>
          </w:tcPr>
          <w:p w14:paraId="13711756" w14:textId="77777777" w:rsidR="00715EB6" w:rsidRPr="00715EB6" w:rsidRDefault="00715EB6" w:rsidP="00715EB6">
            <w:pPr>
              <w:jc w:val="center"/>
              <w:rPr>
                <w:sz w:val="22"/>
                <w:szCs w:val="22"/>
                <w:lang w:eastAsia="en-US"/>
              </w:rPr>
            </w:pPr>
            <w:r w:rsidRPr="00715EB6">
              <w:rPr>
                <w:sz w:val="22"/>
                <w:szCs w:val="22"/>
                <w:lang w:eastAsia="en-US"/>
              </w:rPr>
              <w:t>5 140,77</w:t>
            </w:r>
          </w:p>
        </w:tc>
        <w:tc>
          <w:tcPr>
            <w:tcW w:w="709" w:type="dxa"/>
            <w:shd w:val="clear" w:color="auto" w:fill="auto"/>
            <w:vAlign w:val="center"/>
          </w:tcPr>
          <w:p w14:paraId="74990366"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813" w:type="dxa"/>
            <w:shd w:val="clear" w:color="auto" w:fill="auto"/>
            <w:vAlign w:val="center"/>
          </w:tcPr>
          <w:p w14:paraId="2D2452FF"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8" w:type="dxa"/>
            <w:shd w:val="clear" w:color="auto" w:fill="auto"/>
            <w:vAlign w:val="center"/>
          </w:tcPr>
          <w:p w14:paraId="6590CCB0"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9" w:type="dxa"/>
            <w:shd w:val="clear" w:color="auto" w:fill="auto"/>
            <w:vAlign w:val="center"/>
          </w:tcPr>
          <w:p w14:paraId="7F0963C9"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993" w:type="dxa"/>
            <w:shd w:val="clear" w:color="auto" w:fill="auto"/>
            <w:vAlign w:val="center"/>
          </w:tcPr>
          <w:p w14:paraId="26460CC8"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r>
      <w:tr w:rsidR="00715EB6" w:rsidRPr="00715EB6" w14:paraId="75A6879E" w14:textId="77777777" w:rsidTr="00BC4BE3">
        <w:trPr>
          <w:jc w:val="center"/>
        </w:trPr>
        <w:tc>
          <w:tcPr>
            <w:tcW w:w="1758" w:type="dxa"/>
            <w:vMerge/>
            <w:shd w:val="clear" w:color="auto" w:fill="auto"/>
          </w:tcPr>
          <w:p w14:paraId="0C25D647" w14:textId="77777777" w:rsidR="00715EB6" w:rsidRPr="00715EB6" w:rsidRDefault="00715EB6" w:rsidP="00715EB6">
            <w:pPr>
              <w:ind w:right="-2"/>
              <w:rPr>
                <w:sz w:val="22"/>
                <w:szCs w:val="22"/>
                <w:lang w:eastAsia="en-US"/>
              </w:rPr>
            </w:pPr>
          </w:p>
        </w:tc>
        <w:tc>
          <w:tcPr>
            <w:tcW w:w="1843" w:type="dxa"/>
            <w:vMerge/>
            <w:shd w:val="clear" w:color="auto" w:fill="auto"/>
          </w:tcPr>
          <w:p w14:paraId="229A230F"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0E3FB1F2" w14:textId="77777777" w:rsidR="00715EB6" w:rsidRPr="00715EB6" w:rsidRDefault="00715EB6" w:rsidP="00715EB6">
            <w:pPr>
              <w:ind w:left="-6" w:right="-61"/>
              <w:jc w:val="center"/>
              <w:rPr>
                <w:sz w:val="22"/>
                <w:szCs w:val="22"/>
              </w:rPr>
            </w:pPr>
            <w:r w:rsidRPr="00715EB6">
              <w:rPr>
                <w:sz w:val="22"/>
                <w:szCs w:val="22"/>
              </w:rPr>
              <w:t>с 01.01.2025</w:t>
            </w:r>
          </w:p>
        </w:tc>
        <w:tc>
          <w:tcPr>
            <w:tcW w:w="1139" w:type="dxa"/>
            <w:shd w:val="clear" w:color="auto" w:fill="auto"/>
            <w:vAlign w:val="center"/>
          </w:tcPr>
          <w:p w14:paraId="3C9A4CEF" w14:textId="77777777" w:rsidR="00715EB6" w:rsidRPr="00715EB6" w:rsidRDefault="00715EB6" w:rsidP="00715EB6">
            <w:pPr>
              <w:jc w:val="center"/>
              <w:rPr>
                <w:sz w:val="22"/>
                <w:szCs w:val="22"/>
                <w:lang w:eastAsia="en-US"/>
              </w:rPr>
            </w:pPr>
            <w:r w:rsidRPr="00715EB6">
              <w:rPr>
                <w:sz w:val="22"/>
                <w:szCs w:val="22"/>
                <w:lang w:eastAsia="en-US"/>
              </w:rPr>
              <w:t>5 140,77</w:t>
            </w:r>
          </w:p>
        </w:tc>
        <w:tc>
          <w:tcPr>
            <w:tcW w:w="709" w:type="dxa"/>
            <w:shd w:val="clear" w:color="auto" w:fill="auto"/>
            <w:vAlign w:val="center"/>
          </w:tcPr>
          <w:p w14:paraId="06863343"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813" w:type="dxa"/>
            <w:shd w:val="clear" w:color="auto" w:fill="auto"/>
            <w:vAlign w:val="center"/>
          </w:tcPr>
          <w:p w14:paraId="65693AEC"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8" w:type="dxa"/>
            <w:shd w:val="clear" w:color="auto" w:fill="auto"/>
            <w:vAlign w:val="center"/>
          </w:tcPr>
          <w:p w14:paraId="110668AC"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9" w:type="dxa"/>
            <w:shd w:val="clear" w:color="auto" w:fill="auto"/>
            <w:vAlign w:val="center"/>
          </w:tcPr>
          <w:p w14:paraId="3DEA4868"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993" w:type="dxa"/>
            <w:shd w:val="clear" w:color="auto" w:fill="auto"/>
            <w:vAlign w:val="center"/>
          </w:tcPr>
          <w:p w14:paraId="5FE880EA"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r>
      <w:tr w:rsidR="00715EB6" w:rsidRPr="00715EB6" w14:paraId="1911E71B" w14:textId="77777777" w:rsidTr="00BC4BE3">
        <w:trPr>
          <w:jc w:val="center"/>
        </w:trPr>
        <w:tc>
          <w:tcPr>
            <w:tcW w:w="1758" w:type="dxa"/>
            <w:vMerge/>
            <w:shd w:val="clear" w:color="auto" w:fill="auto"/>
          </w:tcPr>
          <w:p w14:paraId="10ADA6D9" w14:textId="77777777" w:rsidR="00715EB6" w:rsidRPr="00715EB6" w:rsidRDefault="00715EB6" w:rsidP="00715EB6">
            <w:pPr>
              <w:ind w:right="-2"/>
              <w:rPr>
                <w:sz w:val="22"/>
                <w:szCs w:val="22"/>
                <w:lang w:eastAsia="en-US"/>
              </w:rPr>
            </w:pPr>
          </w:p>
        </w:tc>
        <w:tc>
          <w:tcPr>
            <w:tcW w:w="1843" w:type="dxa"/>
            <w:vMerge/>
            <w:shd w:val="clear" w:color="auto" w:fill="auto"/>
          </w:tcPr>
          <w:p w14:paraId="70E67C6A"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553FE771" w14:textId="77777777" w:rsidR="00715EB6" w:rsidRPr="00715EB6" w:rsidRDefault="00715EB6" w:rsidP="00715EB6">
            <w:pPr>
              <w:ind w:left="-6" w:right="-61"/>
              <w:jc w:val="center"/>
              <w:rPr>
                <w:sz w:val="22"/>
                <w:szCs w:val="22"/>
              </w:rPr>
            </w:pPr>
            <w:r w:rsidRPr="00715EB6">
              <w:rPr>
                <w:sz w:val="22"/>
                <w:szCs w:val="22"/>
              </w:rPr>
              <w:t>с 01.07.2025</w:t>
            </w:r>
          </w:p>
        </w:tc>
        <w:tc>
          <w:tcPr>
            <w:tcW w:w="1139" w:type="dxa"/>
            <w:shd w:val="clear" w:color="auto" w:fill="auto"/>
            <w:vAlign w:val="center"/>
          </w:tcPr>
          <w:p w14:paraId="0F9EBA7D" w14:textId="77777777" w:rsidR="00715EB6" w:rsidRPr="00715EB6" w:rsidRDefault="00715EB6" w:rsidP="00715EB6">
            <w:pPr>
              <w:jc w:val="center"/>
              <w:rPr>
                <w:sz w:val="22"/>
                <w:szCs w:val="22"/>
                <w:lang w:eastAsia="en-US"/>
              </w:rPr>
            </w:pPr>
            <w:r w:rsidRPr="00715EB6">
              <w:rPr>
                <w:sz w:val="22"/>
                <w:szCs w:val="22"/>
                <w:lang w:eastAsia="en-US"/>
              </w:rPr>
              <w:t>7 062,50</w:t>
            </w:r>
          </w:p>
        </w:tc>
        <w:tc>
          <w:tcPr>
            <w:tcW w:w="709" w:type="dxa"/>
            <w:shd w:val="clear" w:color="auto" w:fill="auto"/>
            <w:vAlign w:val="center"/>
          </w:tcPr>
          <w:p w14:paraId="5764F81E"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813" w:type="dxa"/>
            <w:shd w:val="clear" w:color="auto" w:fill="auto"/>
            <w:vAlign w:val="center"/>
          </w:tcPr>
          <w:p w14:paraId="578F8544"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8" w:type="dxa"/>
            <w:shd w:val="clear" w:color="auto" w:fill="auto"/>
            <w:vAlign w:val="center"/>
          </w:tcPr>
          <w:p w14:paraId="37F870E6"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9" w:type="dxa"/>
            <w:shd w:val="clear" w:color="auto" w:fill="auto"/>
            <w:vAlign w:val="center"/>
          </w:tcPr>
          <w:p w14:paraId="510FF04F"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993" w:type="dxa"/>
            <w:shd w:val="clear" w:color="auto" w:fill="auto"/>
            <w:vAlign w:val="center"/>
          </w:tcPr>
          <w:p w14:paraId="6B82EED9"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r>
      <w:tr w:rsidR="00715EB6" w:rsidRPr="00715EB6" w14:paraId="1B261D5F" w14:textId="77777777" w:rsidTr="00BC4BE3">
        <w:trPr>
          <w:jc w:val="center"/>
        </w:trPr>
        <w:tc>
          <w:tcPr>
            <w:tcW w:w="1758" w:type="dxa"/>
            <w:vMerge/>
            <w:shd w:val="clear" w:color="auto" w:fill="auto"/>
          </w:tcPr>
          <w:p w14:paraId="5EDBBC6A" w14:textId="77777777" w:rsidR="00715EB6" w:rsidRPr="00715EB6" w:rsidRDefault="00715EB6" w:rsidP="00715EB6">
            <w:pPr>
              <w:ind w:right="-2"/>
              <w:rPr>
                <w:sz w:val="22"/>
                <w:szCs w:val="22"/>
                <w:lang w:eastAsia="en-US"/>
              </w:rPr>
            </w:pPr>
          </w:p>
        </w:tc>
        <w:tc>
          <w:tcPr>
            <w:tcW w:w="1843" w:type="dxa"/>
            <w:vMerge/>
            <w:shd w:val="clear" w:color="auto" w:fill="auto"/>
          </w:tcPr>
          <w:p w14:paraId="2ED824E5"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350C3EBB" w14:textId="77777777" w:rsidR="00715EB6" w:rsidRPr="00715EB6" w:rsidRDefault="00715EB6" w:rsidP="00715EB6">
            <w:pPr>
              <w:ind w:left="-6" w:right="-61"/>
              <w:jc w:val="center"/>
              <w:rPr>
                <w:sz w:val="22"/>
                <w:szCs w:val="22"/>
              </w:rPr>
            </w:pPr>
            <w:r w:rsidRPr="00715EB6">
              <w:rPr>
                <w:sz w:val="22"/>
                <w:szCs w:val="22"/>
              </w:rPr>
              <w:t>с 01.01.2026</w:t>
            </w:r>
          </w:p>
        </w:tc>
        <w:tc>
          <w:tcPr>
            <w:tcW w:w="1139" w:type="dxa"/>
            <w:shd w:val="clear" w:color="auto" w:fill="auto"/>
            <w:vAlign w:val="center"/>
          </w:tcPr>
          <w:p w14:paraId="31CF6819" w14:textId="77777777" w:rsidR="00715EB6" w:rsidRPr="00715EB6" w:rsidRDefault="00715EB6" w:rsidP="00715EB6">
            <w:pPr>
              <w:jc w:val="center"/>
              <w:rPr>
                <w:sz w:val="22"/>
                <w:szCs w:val="22"/>
                <w:lang w:eastAsia="en-US"/>
              </w:rPr>
            </w:pPr>
            <w:r w:rsidRPr="00715EB6">
              <w:rPr>
                <w:sz w:val="22"/>
                <w:szCs w:val="22"/>
                <w:lang w:eastAsia="en-US"/>
              </w:rPr>
              <w:t>7 062,50</w:t>
            </w:r>
          </w:p>
        </w:tc>
        <w:tc>
          <w:tcPr>
            <w:tcW w:w="709" w:type="dxa"/>
            <w:shd w:val="clear" w:color="auto" w:fill="auto"/>
            <w:vAlign w:val="center"/>
          </w:tcPr>
          <w:p w14:paraId="7CD94A97"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813" w:type="dxa"/>
            <w:shd w:val="clear" w:color="auto" w:fill="auto"/>
            <w:vAlign w:val="center"/>
          </w:tcPr>
          <w:p w14:paraId="370F75F2"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8" w:type="dxa"/>
            <w:shd w:val="clear" w:color="auto" w:fill="auto"/>
            <w:vAlign w:val="center"/>
          </w:tcPr>
          <w:p w14:paraId="672C9EC0"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9" w:type="dxa"/>
            <w:shd w:val="clear" w:color="auto" w:fill="auto"/>
            <w:vAlign w:val="center"/>
          </w:tcPr>
          <w:p w14:paraId="35D323C9"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993" w:type="dxa"/>
            <w:shd w:val="clear" w:color="auto" w:fill="auto"/>
            <w:vAlign w:val="center"/>
          </w:tcPr>
          <w:p w14:paraId="0010AF6A"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r>
      <w:tr w:rsidR="00715EB6" w:rsidRPr="00715EB6" w14:paraId="47C5C973" w14:textId="77777777" w:rsidTr="00BC4BE3">
        <w:trPr>
          <w:trHeight w:val="189"/>
          <w:jc w:val="center"/>
        </w:trPr>
        <w:tc>
          <w:tcPr>
            <w:tcW w:w="1758" w:type="dxa"/>
            <w:vMerge/>
            <w:shd w:val="clear" w:color="auto" w:fill="auto"/>
          </w:tcPr>
          <w:p w14:paraId="20419145" w14:textId="77777777" w:rsidR="00715EB6" w:rsidRPr="00715EB6" w:rsidRDefault="00715EB6" w:rsidP="00715EB6">
            <w:pPr>
              <w:ind w:right="-2"/>
              <w:rPr>
                <w:sz w:val="22"/>
                <w:szCs w:val="22"/>
                <w:lang w:eastAsia="en-US"/>
              </w:rPr>
            </w:pPr>
          </w:p>
        </w:tc>
        <w:tc>
          <w:tcPr>
            <w:tcW w:w="1843" w:type="dxa"/>
            <w:vMerge/>
            <w:shd w:val="clear" w:color="auto" w:fill="auto"/>
          </w:tcPr>
          <w:p w14:paraId="0E6EB752"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487B818E" w14:textId="77777777" w:rsidR="00715EB6" w:rsidRPr="00715EB6" w:rsidRDefault="00715EB6" w:rsidP="00715EB6">
            <w:pPr>
              <w:ind w:left="-6" w:right="-61"/>
              <w:jc w:val="center"/>
              <w:rPr>
                <w:sz w:val="22"/>
                <w:szCs w:val="22"/>
              </w:rPr>
            </w:pPr>
            <w:r w:rsidRPr="00715EB6">
              <w:rPr>
                <w:sz w:val="22"/>
                <w:szCs w:val="22"/>
              </w:rPr>
              <w:t>с 01.07.2026</w:t>
            </w:r>
          </w:p>
        </w:tc>
        <w:tc>
          <w:tcPr>
            <w:tcW w:w="1139" w:type="dxa"/>
            <w:shd w:val="clear" w:color="auto" w:fill="auto"/>
            <w:vAlign w:val="center"/>
          </w:tcPr>
          <w:p w14:paraId="45260A57" w14:textId="77777777" w:rsidR="00715EB6" w:rsidRPr="00715EB6" w:rsidRDefault="00715EB6" w:rsidP="00715EB6">
            <w:pPr>
              <w:jc w:val="center"/>
              <w:rPr>
                <w:sz w:val="22"/>
                <w:szCs w:val="22"/>
                <w:lang w:eastAsia="en-US"/>
              </w:rPr>
            </w:pPr>
            <w:r w:rsidRPr="00715EB6">
              <w:rPr>
                <w:sz w:val="22"/>
                <w:szCs w:val="22"/>
                <w:lang w:eastAsia="en-US"/>
              </w:rPr>
              <w:t>9 500,00</w:t>
            </w:r>
          </w:p>
        </w:tc>
        <w:tc>
          <w:tcPr>
            <w:tcW w:w="709" w:type="dxa"/>
            <w:shd w:val="clear" w:color="auto" w:fill="auto"/>
            <w:vAlign w:val="center"/>
          </w:tcPr>
          <w:p w14:paraId="5F6778B5"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813" w:type="dxa"/>
            <w:shd w:val="clear" w:color="auto" w:fill="auto"/>
            <w:vAlign w:val="center"/>
          </w:tcPr>
          <w:p w14:paraId="1F8E8E13"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8" w:type="dxa"/>
            <w:shd w:val="clear" w:color="auto" w:fill="auto"/>
            <w:vAlign w:val="center"/>
          </w:tcPr>
          <w:p w14:paraId="3AED2BF8"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9" w:type="dxa"/>
            <w:shd w:val="clear" w:color="auto" w:fill="auto"/>
            <w:vAlign w:val="center"/>
          </w:tcPr>
          <w:p w14:paraId="37BCA45B"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993" w:type="dxa"/>
            <w:shd w:val="clear" w:color="auto" w:fill="auto"/>
            <w:vAlign w:val="center"/>
          </w:tcPr>
          <w:p w14:paraId="5AFA1A0A"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r>
      <w:tr w:rsidR="00715EB6" w:rsidRPr="00715EB6" w14:paraId="3FF39772" w14:textId="77777777" w:rsidTr="00BC4BE3">
        <w:trPr>
          <w:trHeight w:val="189"/>
          <w:jc w:val="center"/>
        </w:trPr>
        <w:tc>
          <w:tcPr>
            <w:tcW w:w="1758" w:type="dxa"/>
            <w:vMerge/>
            <w:shd w:val="clear" w:color="auto" w:fill="auto"/>
          </w:tcPr>
          <w:p w14:paraId="09CE1620" w14:textId="77777777" w:rsidR="00715EB6" w:rsidRPr="00715EB6" w:rsidRDefault="00715EB6" w:rsidP="00715EB6">
            <w:pPr>
              <w:ind w:right="-2"/>
              <w:rPr>
                <w:sz w:val="22"/>
                <w:szCs w:val="22"/>
                <w:lang w:eastAsia="en-US"/>
              </w:rPr>
            </w:pPr>
          </w:p>
        </w:tc>
        <w:tc>
          <w:tcPr>
            <w:tcW w:w="1843" w:type="dxa"/>
            <w:vMerge/>
            <w:shd w:val="clear" w:color="auto" w:fill="auto"/>
          </w:tcPr>
          <w:p w14:paraId="423378D4"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4BAF477D" w14:textId="77777777" w:rsidR="00715EB6" w:rsidRPr="00715EB6" w:rsidRDefault="00715EB6" w:rsidP="00715EB6">
            <w:pPr>
              <w:ind w:left="-6" w:right="-61"/>
              <w:jc w:val="center"/>
              <w:rPr>
                <w:sz w:val="22"/>
                <w:szCs w:val="22"/>
              </w:rPr>
            </w:pPr>
            <w:r w:rsidRPr="00715EB6">
              <w:rPr>
                <w:sz w:val="22"/>
                <w:szCs w:val="22"/>
              </w:rPr>
              <w:t>с 01.01.2027</w:t>
            </w:r>
          </w:p>
        </w:tc>
        <w:tc>
          <w:tcPr>
            <w:tcW w:w="1139" w:type="dxa"/>
            <w:shd w:val="clear" w:color="auto" w:fill="auto"/>
            <w:vAlign w:val="center"/>
          </w:tcPr>
          <w:p w14:paraId="1E566486" w14:textId="77777777" w:rsidR="00715EB6" w:rsidRPr="00715EB6" w:rsidRDefault="00715EB6" w:rsidP="00715EB6">
            <w:pPr>
              <w:jc w:val="center"/>
              <w:rPr>
                <w:sz w:val="22"/>
                <w:szCs w:val="22"/>
                <w:lang w:eastAsia="en-US"/>
              </w:rPr>
            </w:pPr>
            <w:r w:rsidRPr="00715EB6">
              <w:rPr>
                <w:sz w:val="22"/>
                <w:szCs w:val="22"/>
                <w:lang w:eastAsia="en-US"/>
              </w:rPr>
              <w:t>9 500,00</w:t>
            </w:r>
          </w:p>
        </w:tc>
        <w:tc>
          <w:tcPr>
            <w:tcW w:w="709" w:type="dxa"/>
            <w:shd w:val="clear" w:color="auto" w:fill="auto"/>
            <w:vAlign w:val="center"/>
          </w:tcPr>
          <w:p w14:paraId="735B218C"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813" w:type="dxa"/>
            <w:shd w:val="clear" w:color="auto" w:fill="auto"/>
            <w:vAlign w:val="center"/>
          </w:tcPr>
          <w:p w14:paraId="0A22F2E5"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8" w:type="dxa"/>
            <w:shd w:val="clear" w:color="auto" w:fill="auto"/>
            <w:vAlign w:val="center"/>
          </w:tcPr>
          <w:p w14:paraId="79CCF88E"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9" w:type="dxa"/>
            <w:shd w:val="clear" w:color="auto" w:fill="auto"/>
            <w:vAlign w:val="center"/>
          </w:tcPr>
          <w:p w14:paraId="476856B9"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993" w:type="dxa"/>
            <w:shd w:val="clear" w:color="auto" w:fill="auto"/>
            <w:vAlign w:val="center"/>
          </w:tcPr>
          <w:p w14:paraId="08D3C9DB"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r>
      <w:tr w:rsidR="00715EB6" w:rsidRPr="00715EB6" w14:paraId="10CCAFA1" w14:textId="77777777" w:rsidTr="00BC4BE3">
        <w:trPr>
          <w:trHeight w:val="189"/>
          <w:jc w:val="center"/>
        </w:trPr>
        <w:tc>
          <w:tcPr>
            <w:tcW w:w="1758" w:type="dxa"/>
            <w:vMerge/>
            <w:shd w:val="clear" w:color="auto" w:fill="auto"/>
          </w:tcPr>
          <w:p w14:paraId="7F05D5CA" w14:textId="77777777" w:rsidR="00715EB6" w:rsidRPr="00715EB6" w:rsidRDefault="00715EB6" w:rsidP="00715EB6">
            <w:pPr>
              <w:ind w:right="-2"/>
              <w:rPr>
                <w:sz w:val="22"/>
                <w:szCs w:val="22"/>
                <w:lang w:eastAsia="en-US"/>
              </w:rPr>
            </w:pPr>
          </w:p>
        </w:tc>
        <w:tc>
          <w:tcPr>
            <w:tcW w:w="1843" w:type="dxa"/>
            <w:vMerge/>
            <w:shd w:val="clear" w:color="auto" w:fill="auto"/>
          </w:tcPr>
          <w:p w14:paraId="1DE79D5F"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598D0A12" w14:textId="77777777" w:rsidR="00715EB6" w:rsidRPr="00715EB6" w:rsidRDefault="00715EB6" w:rsidP="00715EB6">
            <w:pPr>
              <w:ind w:left="-6" w:right="-61"/>
              <w:jc w:val="center"/>
              <w:rPr>
                <w:sz w:val="22"/>
                <w:szCs w:val="22"/>
              </w:rPr>
            </w:pPr>
            <w:r w:rsidRPr="00715EB6">
              <w:rPr>
                <w:sz w:val="22"/>
                <w:szCs w:val="22"/>
              </w:rPr>
              <w:t>с 01.07.2027</w:t>
            </w:r>
          </w:p>
        </w:tc>
        <w:tc>
          <w:tcPr>
            <w:tcW w:w="1139" w:type="dxa"/>
            <w:shd w:val="clear" w:color="auto" w:fill="auto"/>
            <w:vAlign w:val="center"/>
          </w:tcPr>
          <w:p w14:paraId="12C83619" w14:textId="77777777" w:rsidR="00715EB6" w:rsidRPr="00715EB6" w:rsidRDefault="00715EB6" w:rsidP="00715EB6">
            <w:pPr>
              <w:jc w:val="center"/>
              <w:rPr>
                <w:sz w:val="22"/>
                <w:szCs w:val="22"/>
                <w:lang w:eastAsia="en-US"/>
              </w:rPr>
            </w:pPr>
            <w:r w:rsidRPr="00715EB6">
              <w:rPr>
                <w:sz w:val="22"/>
                <w:szCs w:val="22"/>
                <w:lang w:eastAsia="en-US"/>
              </w:rPr>
              <w:t>13 625,00</w:t>
            </w:r>
          </w:p>
        </w:tc>
        <w:tc>
          <w:tcPr>
            <w:tcW w:w="709" w:type="dxa"/>
            <w:shd w:val="clear" w:color="auto" w:fill="auto"/>
            <w:vAlign w:val="center"/>
          </w:tcPr>
          <w:p w14:paraId="25D02397"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813" w:type="dxa"/>
            <w:shd w:val="clear" w:color="auto" w:fill="auto"/>
            <w:vAlign w:val="center"/>
          </w:tcPr>
          <w:p w14:paraId="3CF22EC6"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8" w:type="dxa"/>
            <w:shd w:val="clear" w:color="auto" w:fill="auto"/>
            <w:vAlign w:val="center"/>
          </w:tcPr>
          <w:p w14:paraId="31F93061"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9" w:type="dxa"/>
            <w:shd w:val="clear" w:color="auto" w:fill="auto"/>
            <w:vAlign w:val="center"/>
          </w:tcPr>
          <w:p w14:paraId="3FC1D9E5"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993" w:type="dxa"/>
            <w:shd w:val="clear" w:color="auto" w:fill="auto"/>
            <w:vAlign w:val="center"/>
          </w:tcPr>
          <w:p w14:paraId="0AD10C2C"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r>
      <w:tr w:rsidR="00715EB6" w:rsidRPr="00715EB6" w14:paraId="6F5B080E" w14:textId="77777777" w:rsidTr="00BC4BE3">
        <w:trPr>
          <w:trHeight w:val="189"/>
          <w:jc w:val="center"/>
        </w:trPr>
        <w:tc>
          <w:tcPr>
            <w:tcW w:w="1758" w:type="dxa"/>
            <w:vMerge/>
            <w:shd w:val="clear" w:color="auto" w:fill="auto"/>
          </w:tcPr>
          <w:p w14:paraId="177A7D72" w14:textId="77777777" w:rsidR="00715EB6" w:rsidRPr="00715EB6" w:rsidRDefault="00715EB6" w:rsidP="00715EB6">
            <w:pPr>
              <w:ind w:right="-2"/>
              <w:rPr>
                <w:sz w:val="22"/>
                <w:szCs w:val="22"/>
                <w:lang w:eastAsia="en-US"/>
              </w:rPr>
            </w:pPr>
          </w:p>
        </w:tc>
        <w:tc>
          <w:tcPr>
            <w:tcW w:w="1843" w:type="dxa"/>
            <w:vMerge/>
            <w:shd w:val="clear" w:color="auto" w:fill="auto"/>
          </w:tcPr>
          <w:p w14:paraId="512B3C9B"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02C0D703" w14:textId="77777777" w:rsidR="00715EB6" w:rsidRPr="00715EB6" w:rsidRDefault="00715EB6" w:rsidP="00715EB6">
            <w:pPr>
              <w:ind w:left="-6" w:right="-61"/>
              <w:jc w:val="center"/>
              <w:rPr>
                <w:sz w:val="22"/>
                <w:szCs w:val="22"/>
              </w:rPr>
            </w:pPr>
            <w:r w:rsidRPr="00715EB6">
              <w:rPr>
                <w:sz w:val="22"/>
                <w:lang w:eastAsia="en-US"/>
              </w:rPr>
              <w:t>с 01.01.2028</w:t>
            </w:r>
          </w:p>
        </w:tc>
        <w:tc>
          <w:tcPr>
            <w:tcW w:w="1139" w:type="dxa"/>
            <w:shd w:val="clear" w:color="auto" w:fill="auto"/>
            <w:vAlign w:val="center"/>
          </w:tcPr>
          <w:p w14:paraId="3B053341" w14:textId="77777777" w:rsidR="00715EB6" w:rsidRPr="00715EB6" w:rsidRDefault="00715EB6" w:rsidP="00715EB6">
            <w:pPr>
              <w:jc w:val="center"/>
              <w:rPr>
                <w:sz w:val="22"/>
                <w:szCs w:val="22"/>
                <w:lang w:eastAsia="en-US"/>
              </w:rPr>
            </w:pPr>
            <w:r w:rsidRPr="00715EB6">
              <w:rPr>
                <w:sz w:val="22"/>
                <w:szCs w:val="22"/>
                <w:lang w:eastAsia="en-US"/>
              </w:rPr>
              <w:t>13 625,00</w:t>
            </w:r>
          </w:p>
        </w:tc>
        <w:tc>
          <w:tcPr>
            <w:tcW w:w="709" w:type="dxa"/>
            <w:shd w:val="clear" w:color="auto" w:fill="auto"/>
            <w:vAlign w:val="center"/>
          </w:tcPr>
          <w:p w14:paraId="518C220D"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813" w:type="dxa"/>
            <w:shd w:val="clear" w:color="auto" w:fill="auto"/>
            <w:vAlign w:val="center"/>
          </w:tcPr>
          <w:p w14:paraId="08032A9D"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8" w:type="dxa"/>
            <w:shd w:val="clear" w:color="auto" w:fill="auto"/>
            <w:vAlign w:val="center"/>
          </w:tcPr>
          <w:p w14:paraId="7C866CFF"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9" w:type="dxa"/>
            <w:shd w:val="clear" w:color="auto" w:fill="auto"/>
            <w:vAlign w:val="center"/>
          </w:tcPr>
          <w:p w14:paraId="4C107A08"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993" w:type="dxa"/>
            <w:shd w:val="clear" w:color="auto" w:fill="auto"/>
            <w:vAlign w:val="center"/>
          </w:tcPr>
          <w:p w14:paraId="2F266770"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r>
      <w:tr w:rsidR="00715EB6" w:rsidRPr="00715EB6" w14:paraId="6AB3808E" w14:textId="77777777" w:rsidTr="00BC4BE3">
        <w:trPr>
          <w:trHeight w:val="189"/>
          <w:jc w:val="center"/>
        </w:trPr>
        <w:tc>
          <w:tcPr>
            <w:tcW w:w="1758" w:type="dxa"/>
            <w:vMerge/>
            <w:shd w:val="clear" w:color="auto" w:fill="auto"/>
          </w:tcPr>
          <w:p w14:paraId="1250EF29" w14:textId="77777777" w:rsidR="00715EB6" w:rsidRPr="00715EB6" w:rsidRDefault="00715EB6" w:rsidP="00715EB6">
            <w:pPr>
              <w:ind w:right="-2"/>
              <w:rPr>
                <w:sz w:val="22"/>
                <w:szCs w:val="22"/>
                <w:lang w:eastAsia="en-US"/>
              </w:rPr>
            </w:pPr>
          </w:p>
        </w:tc>
        <w:tc>
          <w:tcPr>
            <w:tcW w:w="1843" w:type="dxa"/>
            <w:vMerge/>
            <w:shd w:val="clear" w:color="auto" w:fill="auto"/>
          </w:tcPr>
          <w:p w14:paraId="45F3A4ED"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2F0AF84F" w14:textId="77777777" w:rsidR="00715EB6" w:rsidRPr="00715EB6" w:rsidRDefault="00715EB6" w:rsidP="00715EB6">
            <w:pPr>
              <w:ind w:left="-6" w:right="-61"/>
              <w:jc w:val="center"/>
              <w:rPr>
                <w:sz w:val="22"/>
                <w:szCs w:val="22"/>
              </w:rPr>
            </w:pPr>
            <w:r w:rsidRPr="00715EB6">
              <w:rPr>
                <w:sz w:val="22"/>
                <w:lang w:eastAsia="en-US"/>
              </w:rPr>
              <w:t>с 01.07.2028</w:t>
            </w:r>
          </w:p>
        </w:tc>
        <w:tc>
          <w:tcPr>
            <w:tcW w:w="1139" w:type="dxa"/>
            <w:shd w:val="clear" w:color="auto" w:fill="auto"/>
            <w:vAlign w:val="center"/>
          </w:tcPr>
          <w:p w14:paraId="52E4AADE" w14:textId="77777777" w:rsidR="00715EB6" w:rsidRPr="00715EB6" w:rsidRDefault="00715EB6" w:rsidP="00715EB6">
            <w:pPr>
              <w:jc w:val="center"/>
              <w:rPr>
                <w:sz w:val="22"/>
                <w:szCs w:val="22"/>
                <w:lang w:eastAsia="en-US"/>
              </w:rPr>
            </w:pPr>
            <w:r w:rsidRPr="00715EB6">
              <w:rPr>
                <w:sz w:val="22"/>
                <w:szCs w:val="22"/>
                <w:lang w:eastAsia="en-US"/>
              </w:rPr>
              <w:t>18 687,50</w:t>
            </w:r>
          </w:p>
        </w:tc>
        <w:tc>
          <w:tcPr>
            <w:tcW w:w="709" w:type="dxa"/>
            <w:shd w:val="clear" w:color="auto" w:fill="auto"/>
            <w:vAlign w:val="center"/>
          </w:tcPr>
          <w:p w14:paraId="297BDB05"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813" w:type="dxa"/>
            <w:shd w:val="clear" w:color="auto" w:fill="auto"/>
            <w:vAlign w:val="center"/>
          </w:tcPr>
          <w:p w14:paraId="0F8E1687"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8" w:type="dxa"/>
            <w:shd w:val="clear" w:color="auto" w:fill="auto"/>
            <w:vAlign w:val="center"/>
          </w:tcPr>
          <w:p w14:paraId="5902E600"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9" w:type="dxa"/>
            <w:shd w:val="clear" w:color="auto" w:fill="auto"/>
            <w:vAlign w:val="center"/>
          </w:tcPr>
          <w:p w14:paraId="5F3E673D"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993" w:type="dxa"/>
            <w:shd w:val="clear" w:color="auto" w:fill="auto"/>
            <w:vAlign w:val="center"/>
          </w:tcPr>
          <w:p w14:paraId="780B75CF"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r>
      <w:tr w:rsidR="00715EB6" w:rsidRPr="00715EB6" w14:paraId="2937DE15" w14:textId="77777777" w:rsidTr="00BC4BE3">
        <w:trPr>
          <w:trHeight w:val="185"/>
          <w:jc w:val="center"/>
        </w:trPr>
        <w:tc>
          <w:tcPr>
            <w:tcW w:w="1758" w:type="dxa"/>
            <w:vMerge/>
            <w:shd w:val="clear" w:color="auto" w:fill="auto"/>
          </w:tcPr>
          <w:p w14:paraId="0357B942" w14:textId="77777777" w:rsidR="00715EB6" w:rsidRPr="00715EB6" w:rsidRDefault="00715EB6" w:rsidP="00715EB6">
            <w:pPr>
              <w:ind w:right="-2"/>
              <w:rPr>
                <w:sz w:val="22"/>
                <w:szCs w:val="22"/>
                <w:lang w:eastAsia="en-US"/>
              </w:rPr>
            </w:pPr>
          </w:p>
        </w:tc>
        <w:tc>
          <w:tcPr>
            <w:tcW w:w="1843" w:type="dxa"/>
            <w:shd w:val="clear" w:color="auto" w:fill="auto"/>
          </w:tcPr>
          <w:p w14:paraId="576ABB25" w14:textId="77777777" w:rsidR="00715EB6" w:rsidRPr="00715EB6" w:rsidRDefault="00715EB6" w:rsidP="00715EB6">
            <w:pPr>
              <w:ind w:left="-78" w:right="-2"/>
              <w:jc w:val="center"/>
              <w:rPr>
                <w:sz w:val="22"/>
                <w:szCs w:val="22"/>
                <w:lang w:eastAsia="en-US"/>
              </w:rPr>
            </w:pPr>
            <w:r w:rsidRPr="00715EB6">
              <w:rPr>
                <w:sz w:val="22"/>
                <w:szCs w:val="22"/>
                <w:lang w:eastAsia="en-US"/>
              </w:rPr>
              <w:t>Двухставочный</w:t>
            </w:r>
          </w:p>
        </w:tc>
        <w:tc>
          <w:tcPr>
            <w:tcW w:w="1356" w:type="dxa"/>
            <w:shd w:val="clear" w:color="auto" w:fill="auto"/>
            <w:vAlign w:val="center"/>
          </w:tcPr>
          <w:p w14:paraId="349A4DB0" w14:textId="77777777" w:rsidR="00715EB6" w:rsidRPr="00715EB6" w:rsidRDefault="00715EB6" w:rsidP="00715EB6">
            <w:pPr>
              <w:jc w:val="center"/>
              <w:rPr>
                <w:sz w:val="22"/>
                <w:szCs w:val="22"/>
                <w:lang w:eastAsia="en-US"/>
              </w:rPr>
            </w:pPr>
            <w:r w:rsidRPr="00715EB6">
              <w:rPr>
                <w:sz w:val="22"/>
                <w:szCs w:val="22"/>
                <w:lang w:eastAsia="en-US"/>
              </w:rPr>
              <w:t>x</w:t>
            </w:r>
          </w:p>
        </w:tc>
        <w:tc>
          <w:tcPr>
            <w:tcW w:w="1139" w:type="dxa"/>
            <w:shd w:val="clear" w:color="auto" w:fill="auto"/>
            <w:vAlign w:val="center"/>
          </w:tcPr>
          <w:p w14:paraId="1EA32B36" w14:textId="77777777" w:rsidR="00715EB6" w:rsidRPr="00715EB6" w:rsidRDefault="00715EB6" w:rsidP="00715EB6">
            <w:pPr>
              <w:jc w:val="center"/>
              <w:rPr>
                <w:sz w:val="22"/>
                <w:szCs w:val="22"/>
                <w:lang w:eastAsia="en-US"/>
              </w:rPr>
            </w:pPr>
            <w:r w:rsidRPr="00715EB6">
              <w:rPr>
                <w:sz w:val="22"/>
                <w:szCs w:val="22"/>
                <w:lang w:eastAsia="en-US"/>
              </w:rPr>
              <w:t>x</w:t>
            </w:r>
          </w:p>
        </w:tc>
        <w:tc>
          <w:tcPr>
            <w:tcW w:w="709" w:type="dxa"/>
            <w:shd w:val="clear" w:color="auto" w:fill="auto"/>
            <w:vAlign w:val="center"/>
          </w:tcPr>
          <w:p w14:paraId="74BD7B06"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813" w:type="dxa"/>
            <w:shd w:val="clear" w:color="auto" w:fill="auto"/>
            <w:vAlign w:val="center"/>
          </w:tcPr>
          <w:p w14:paraId="24258F2A"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708" w:type="dxa"/>
            <w:shd w:val="clear" w:color="auto" w:fill="auto"/>
            <w:vAlign w:val="center"/>
          </w:tcPr>
          <w:p w14:paraId="4FF20D02" w14:textId="77777777" w:rsidR="00715EB6" w:rsidRPr="00715EB6" w:rsidRDefault="00715EB6" w:rsidP="00715EB6">
            <w:pPr>
              <w:ind w:left="-162" w:right="-114"/>
              <w:jc w:val="center"/>
              <w:rPr>
                <w:sz w:val="22"/>
                <w:szCs w:val="22"/>
                <w:lang w:eastAsia="en-US"/>
              </w:rPr>
            </w:pPr>
            <w:r w:rsidRPr="00715EB6">
              <w:rPr>
                <w:sz w:val="22"/>
                <w:szCs w:val="22"/>
                <w:lang w:eastAsia="en-US"/>
              </w:rPr>
              <w:t>х</w:t>
            </w:r>
          </w:p>
        </w:tc>
        <w:tc>
          <w:tcPr>
            <w:tcW w:w="709" w:type="dxa"/>
            <w:shd w:val="clear" w:color="auto" w:fill="auto"/>
            <w:vAlign w:val="center"/>
          </w:tcPr>
          <w:p w14:paraId="13E9DBE6"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c>
          <w:tcPr>
            <w:tcW w:w="993" w:type="dxa"/>
            <w:shd w:val="clear" w:color="auto" w:fill="auto"/>
            <w:vAlign w:val="center"/>
          </w:tcPr>
          <w:p w14:paraId="0DA5B5B0" w14:textId="77777777" w:rsidR="00715EB6" w:rsidRPr="00715EB6" w:rsidRDefault="00715EB6" w:rsidP="00715EB6">
            <w:pPr>
              <w:ind w:left="-162" w:right="-114"/>
              <w:jc w:val="center"/>
              <w:rPr>
                <w:sz w:val="22"/>
                <w:szCs w:val="22"/>
                <w:lang w:eastAsia="en-US"/>
              </w:rPr>
            </w:pPr>
            <w:r w:rsidRPr="00715EB6">
              <w:rPr>
                <w:sz w:val="22"/>
                <w:szCs w:val="22"/>
                <w:lang w:eastAsia="en-US"/>
              </w:rPr>
              <w:t>x</w:t>
            </w:r>
          </w:p>
        </w:tc>
      </w:tr>
      <w:tr w:rsidR="00715EB6" w:rsidRPr="00715EB6" w14:paraId="68F9E22E" w14:textId="77777777" w:rsidTr="00BC4BE3">
        <w:trPr>
          <w:trHeight w:val="395"/>
          <w:jc w:val="center"/>
        </w:trPr>
        <w:tc>
          <w:tcPr>
            <w:tcW w:w="1758" w:type="dxa"/>
            <w:vMerge/>
            <w:shd w:val="clear" w:color="auto" w:fill="auto"/>
          </w:tcPr>
          <w:p w14:paraId="5F4F877F" w14:textId="77777777" w:rsidR="00715EB6" w:rsidRPr="00715EB6" w:rsidRDefault="00715EB6" w:rsidP="00715EB6">
            <w:pPr>
              <w:ind w:right="-2"/>
              <w:rPr>
                <w:sz w:val="22"/>
                <w:szCs w:val="22"/>
                <w:lang w:eastAsia="en-US"/>
              </w:rPr>
            </w:pPr>
          </w:p>
        </w:tc>
        <w:tc>
          <w:tcPr>
            <w:tcW w:w="1843" w:type="dxa"/>
            <w:shd w:val="clear" w:color="auto" w:fill="auto"/>
            <w:vAlign w:val="center"/>
          </w:tcPr>
          <w:p w14:paraId="090DF200" w14:textId="77777777" w:rsidR="00715EB6" w:rsidRPr="00715EB6" w:rsidRDefault="00715EB6" w:rsidP="00715EB6">
            <w:pPr>
              <w:ind w:left="-108" w:right="-109"/>
              <w:jc w:val="center"/>
              <w:rPr>
                <w:sz w:val="22"/>
                <w:szCs w:val="22"/>
                <w:lang w:eastAsia="en-US"/>
              </w:rPr>
            </w:pPr>
            <w:r w:rsidRPr="00715EB6">
              <w:rPr>
                <w:sz w:val="22"/>
                <w:szCs w:val="22"/>
                <w:lang w:eastAsia="en-US"/>
              </w:rPr>
              <w:t>Ставка за тепловую энергию, руб./Гкал</w:t>
            </w:r>
          </w:p>
        </w:tc>
        <w:tc>
          <w:tcPr>
            <w:tcW w:w="1356" w:type="dxa"/>
            <w:shd w:val="clear" w:color="auto" w:fill="auto"/>
            <w:vAlign w:val="center"/>
          </w:tcPr>
          <w:p w14:paraId="77099BD3" w14:textId="77777777" w:rsidR="00715EB6" w:rsidRPr="00715EB6" w:rsidRDefault="00715EB6" w:rsidP="00715EB6">
            <w:pPr>
              <w:jc w:val="center"/>
              <w:rPr>
                <w:sz w:val="22"/>
                <w:szCs w:val="22"/>
                <w:lang w:eastAsia="en-US"/>
              </w:rPr>
            </w:pPr>
            <w:r w:rsidRPr="00715EB6">
              <w:rPr>
                <w:sz w:val="22"/>
                <w:szCs w:val="22"/>
                <w:lang w:eastAsia="en-US"/>
              </w:rPr>
              <w:t>x</w:t>
            </w:r>
          </w:p>
        </w:tc>
        <w:tc>
          <w:tcPr>
            <w:tcW w:w="1139" w:type="dxa"/>
            <w:shd w:val="clear" w:color="auto" w:fill="auto"/>
            <w:vAlign w:val="center"/>
          </w:tcPr>
          <w:p w14:paraId="46ABE5D6" w14:textId="77777777" w:rsidR="00715EB6" w:rsidRPr="00715EB6" w:rsidRDefault="00715EB6" w:rsidP="00715EB6">
            <w:pPr>
              <w:jc w:val="center"/>
              <w:rPr>
                <w:sz w:val="22"/>
                <w:szCs w:val="22"/>
                <w:lang w:eastAsia="en-US"/>
              </w:rPr>
            </w:pPr>
            <w:r w:rsidRPr="00715EB6">
              <w:rPr>
                <w:sz w:val="22"/>
                <w:szCs w:val="22"/>
                <w:lang w:eastAsia="en-US"/>
              </w:rPr>
              <w:t>x</w:t>
            </w:r>
          </w:p>
        </w:tc>
        <w:tc>
          <w:tcPr>
            <w:tcW w:w="709" w:type="dxa"/>
            <w:shd w:val="clear" w:color="auto" w:fill="auto"/>
            <w:vAlign w:val="center"/>
          </w:tcPr>
          <w:p w14:paraId="4B9D2A11" w14:textId="77777777" w:rsidR="00715EB6" w:rsidRPr="00715EB6" w:rsidRDefault="00715EB6" w:rsidP="00715EB6">
            <w:pPr>
              <w:jc w:val="center"/>
              <w:rPr>
                <w:sz w:val="22"/>
                <w:szCs w:val="22"/>
                <w:lang w:eastAsia="en-US"/>
              </w:rPr>
            </w:pPr>
            <w:r w:rsidRPr="00715EB6">
              <w:rPr>
                <w:sz w:val="22"/>
                <w:szCs w:val="22"/>
                <w:lang w:eastAsia="en-US"/>
              </w:rPr>
              <w:t>x</w:t>
            </w:r>
          </w:p>
        </w:tc>
        <w:tc>
          <w:tcPr>
            <w:tcW w:w="813" w:type="dxa"/>
            <w:shd w:val="clear" w:color="auto" w:fill="auto"/>
            <w:vAlign w:val="center"/>
          </w:tcPr>
          <w:p w14:paraId="6763BA85" w14:textId="77777777" w:rsidR="00715EB6" w:rsidRPr="00715EB6" w:rsidRDefault="00715EB6" w:rsidP="00715EB6">
            <w:pPr>
              <w:jc w:val="center"/>
              <w:rPr>
                <w:sz w:val="22"/>
                <w:szCs w:val="22"/>
                <w:lang w:eastAsia="en-US"/>
              </w:rPr>
            </w:pPr>
            <w:r w:rsidRPr="00715EB6">
              <w:rPr>
                <w:sz w:val="22"/>
                <w:szCs w:val="22"/>
                <w:lang w:eastAsia="en-US"/>
              </w:rPr>
              <w:t>x</w:t>
            </w:r>
          </w:p>
        </w:tc>
        <w:tc>
          <w:tcPr>
            <w:tcW w:w="708" w:type="dxa"/>
            <w:shd w:val="clear" w:color="auto" w:fill="auto"/>
            <w:vAlign w:val="center"/>
          </w:tcPr>
          <w:p w14:paraId="77F7732E" w14:textId="77777777" w:rsidR="00715EB6" w:rsidRPr="00715EB6" w:rsidRDefault="00715EB6" w:rsidP="00715EB6">
            <w:pPr>
              <w:jc w:val="center"/>
              <w:rPr>
                <w:sz w:val="22"/>
                <w:szCs w:val="22"/>
                <w:lang w:eastAsia="en-US"/>
              </w:rPr>
            </w:pPr>
            <w:r w:rsidRPr="00715EB6">
              <w:rPr>
                <w:sz w:val="22"/>
                <w:szCs w:val="22"/>
                <w:lang w:eastAsia="en-US"/>
              </w:rPr>
              <w:t>х</w:t>
            </w:r>
          </w:p>
        </w:tc>
        <w:tc>
          <w:tcPr>
            <w:tcW w:w="709" w:type="dxa"/>
            <w:shd w:val="clear" w:color="auto" w:fill="auto"/>
            <w:vAlign w:val="center"/>
          </w:tcPr>
          <w:p w14:paraId="6B0A9702" w14:textId="77777777" w:rsidR="00715EB6" w:rsidRPr="00715EB6" w:rsidRDefault="00715EB6" w:rsidP="00715EB6">
            <w:pPr>
              <w:jc w:val="center"/>
              <w:rPr>
                <w:sz w:val="22"/>
                <w:szCs w:val="22"/>
                <w:lang w:eastAsia="en-US"/>
              </w:rPr>
            </w:pPr>
            <w:r w:rsidRPr="00715EB6">
              <w:rPr>
                <w:sz w:val="22"/>
                <w:szCs w:val="22"/>
                <w:lang w:eastAsia="en-US"/>
              </w:rPr>
              <w:t>x</w:t>
            </w:r>
          </w:p>
        </w:tc>
        <w:tc>
          <w:tcPr>
            <w:tcW w:w="993" w:type="dxa"/>
            <w:shd w:val="clear" w:color="auto" w:fill="auto"/>
            <w:vAlign w:val="center"/>
          </w:tcPr>
          <w:p w14:paraId="105005C4" w14:textId="77777777" w:rsidR="00715EB6" w:rsidRPr="00715EB6" w:rsidRDefault="00715EB6" w:rsidP="00715EB6">
            <w:pPr>
              <w:jc w:val="center"/>
              <w:rPr>
                <w:sz w:val="22"/>
                <w:szCs w:val="22"/>
                <w:lang w:eastAsia="en-US"/>
              </w:rPr>
            </w:pPr>
            <w:r w:rsidRPr="00715EB6">
              <w:rPr>
                <w:sz w:val="22"/>
                <w:szCs w:val="22"/>
                <w:lang w:eastAsia="en-US"/>
              </w:rPr>
              <w:t>x</w:t>
            </w:r>
          </w:p>
        </w:tc>
      </w:tr>
      <w:tr w:rsidR="00715EB6" w:rsidRPr="00715EB6" w14:paraId="2CD171C4" w14:textId="77777777" w:rsidTr="00BC4BE3">
        <w:trPr>
          <w:trHeight w:val="1248"/>
          <w:jc w:val="center"/>
        </w:trPr>
        <w:tc>
          <w:tcPr>
            <w:tcW w:w="1758" w:type="dxa"/>
            <w:vMerge/>
            <w:shd w:val="clear" w:color="auto" w:fill="auto"/>
          </w:tcPr>
          <w:p w14:paraId="5566DE78" w14:textId="77777777" w:rsidR="00715EB6" w:rsidRPr="00715EB6" w:rsidRDefault="00715EB6" w:rsidP="00715EB6">
            <w:pPr>
              <w:ind w:right="-2"/>
              <w:rPr>
                <w:sz w:val="22"/>
                <w:szCs w:val="22"/>
                <w:lang w:eastAsia="en-US"/>
              </w:rPr>
            </w:pPr>
          </w:p>
        </w:tc>
        <w:tc>
          <w:tcPr>
            <w:tcW w:w="1843" w:type="dxa"/>
            <w:shd w:val="clear" w:color="auto" w:fill="auto"/>
          </w:tcPr>
          <w:p w14:paraId="667180AD" w14:textId="77777777" w:rsidR="00715EB6" w:rsidRPr="00715EB6" w:rsidRDefault="00715EB6" w:rsidP="00715EB6">
            <w:pPr>
              <w:ind w:left="-108" w:right="-109"/>
              <w:jc w:val="center"/>
              <w:rPr>
                <w:sz w:val="22"/>
                <w:szCs w:val="22"/>
                <w:lang w:eastAsia="en-US"/>
              </w:rPr>
            </w:pPr>
            <w:r w:rsidRPr="00715EB6">
              <w:rPr>
                <w:sz w:val="22"/>
                <w:szCs w:val="22"/>
                <w:lang w:eastAsia="en-US"/>
              </w:rPr>
              <w:t>Ставка за содержание тепловой мощности, тыс. руб./Гкал/ч в мес.</w:t>
            </w:r>
          </w:p>
        </w:tc>
        <w:tc>
          <w:tcPr>
            <w:tcW w:w="1356" w:type="dxa"/>
            <w:shd w:val="clear" w:color="auto" w:fill="auto"/>
            <w:vAlign w:val="center"/>
          </w:tcPr>
          <w:p w14:paraId="2B6259F2" w14:textId="77777777" w:rsidR="00715EB6" w:rsidRPr="00715EB6" w:rsidRDefault="00715EB6" w:rsidP="00715EB6">
            <w:pPr>
              <w:jc w:val="center"/>
              <w:rPr>
                <w:sz w:val="22"/>
                <w:szCs w:val="22"/>
                <w:lang w:eastAsia="en-US"/>
              </w:rPr>
            </w:pPr>
            <w:r w:rsidRPr="00715EB6">
              <w:rPr>
                <w:sz w:val="22"/>
                <w:szCs w:val="22"/>
                <w:lang w:eastAsia="en-US"/>
              </w:rPr>
              <w:t>x</w:t>
            </w:r>
          </w:p>
        </w:tc>
        <w:tc>
          <w:tcPr>
            <w:tcW w:w="1139" w:type="dxa"/>
            <w:shd w:val="clear" w:color="auto" w:fill="auto"/>
            <w:vAlign w:val="center"/>
          </w:tcPr>
          <w:p w14:paraId="77215E5F" w14:textId="77777777" w:rsidR="00715EB6" w:rsidRPr="00715EB6" w:rsidRDefault="00715EB6" w:rsidP="00715EB6">
            <w:pPr>
              <w:jc w:val="center"/>
              <w:rPr>
                <w:sz w:val="22"/>
                <w:szCs w:val="22"/>
                <w:lang w:eastAsia="en-US"/>
              </w:rPr>
            </w:pPr>
            <w:r w:rsidRPr="00715EB6">
              <w:rPr>
                <w:sz w:val="22"/>
                <w:szCs w:val="22"/>
                <w:lang w:eastAsia="en-US"/>
              </w:rPr>
              <w:t>x</w:t>
            </w:r>
          </w:p>
        </w:tc>
        <w:tc>
          <w:tcPr>
            <w:tcW w:w="709" w:type="dxa"/>
            <w:shd w:val="clear" w:color="auto" w:fill="auto"/>
            <w:vAlign w:val="center"/>
          </w:tcPr>
          <w:p w14:paraId="562E4AF6" w14:textId="77777777" w:rsidR="00715EB6" w:rsidRPr="00715EB6" w:rsidRDefault="00715EB6" w:rsidP="00715EB6">
            <w:pPr>
              <w:jc w:val="center"/>
              <w:rPr>
                <w:sz w:val="22"/>
                <w:szCs w:val="22"/>
                <w:lang w:eastAsia="en-US"/>
              </w:rPr>
            </w:pPr>
            <w:r w:rsidRPr="00715EB6">
              <w:rPr>
                <w:sz w:val="22"/>
                <w:szCs w:val="22"/>
                <w:lang w:eastAsia="en-US"/>
              </w:rPr>
              <w:t>x</w:t>
            </w:r>
          </w:p>
        </w:tc>
        <w:tc>
          <w:tcPr>
            <w:tcW w:w="813" w:type="dxa"/>
            <w:shd w:val="clear" w:color="auto" w:fill="auto"/>
            <w:vAlign w:val="center"/>
          </w:tcPr>
          <w:p w14:paraId="48FEA14C" w14:textId="77777777" w:rsidR="00715EB6" w:rsidRPr="00715EB6" w:rsidRDefault="00715EB6" w:rsidP="00715EB6">
            <w:pPr>
              <w:jc w:val="center"/>
              <w:rPr>
                <w:sz w:val="22"/>
                <w:szCs w:val="22"/>
                <w:lang w:eastAsia="en-US"/>
              </w:rPr>
            </w:pPr>
            <w:r w:rsidRPr="00715EB6">
              <w:rPr>
                <w:sz w:val="22"/>
                <w:szCs w:val="22"/>
                <w:lang w:eastAsia="en-US"/>
              </w:rPr>
              <w:t>x</w:t>
            </w:r>
          </w:p>
        </w:tc>
        <w:tc>
          <w:tcPr>
            <w:tcW w:w="708" w:type="dxa"/>
            <w:shd w:val="clear" w:color="auto" w:fill="auto"/>
            <w:vAlign w:val="center"/>
          </w:tcPr>
          <w:p w14:paraId="6B7EC9F5" w14:textId="77777777" w:rsidR="00715EB6" w:rsidRPr="00715EB6" w:rsidRDefault="00715EB6" w:rsidP="00715EB6">
            <w:pPr>
              <w:jc w:val="center"/>
              <w:rPr>
                <w:sz w:val="22"/>
                <w:szCs w:val="22"/>
                <w:lang w:eastAsia="en-US"/>
              </w:rPr>
            </w:pPr>
            <w:r w:rsidRPr="00715EB6">
              <w:rPr>
                <w:sz w:val="22"/>
                <w:szCs w:val="22"/>
                <w:lang w:eastAsia="en-US"/>
              </w:rPr>
              <w:t>х</w:t>
            </w:r>
          </w:p>
        </w:tc>
        <w:tc>
          <w:tcPr>
            <w:tcW w:w="709" w:type="dxa"/>
            <w:shd w:val="clear" w:color="auto" w:fill="auto"/>
            <w:vAlign w:val="center"/>
          </w:tcPr>
          <w:p w14:paraId="7A16A4AD" w14:textId="77777777" w:rsidR="00715EB6" w:rsidRPr="00715EB6" w:rsidRDefault="00715EB6" w:rsidP="00715EB6">
            <w:pPr>
              <w:jc w:val="center"/>
              <w:rPr>
                <w:sz w:val="22"/>
                <w:szCs w:val="22"/>
                <w:lang w:eastAsia="en-US"/>
              </w:rPr>
            </w:pPr>
            <w:r w:rsidRPr="00715EB6">
              <w:rPr>
                <w:sz w:val="22"/>
                <w:szCs w:val="22"/>
                <w:lang w:eastAsia="en-US"/>
              </w:rPr>
              <w:t>x</w:t>
            </w:r>
          </w:p>
        </w:tc>
        <w:tc>
          <w:tcPr>
            <w:tcW w:w="993" w:type="dxa"/>
            <w:shd w:val="clear" w:color="auto" w:fill="auto"/>
            <w:vAlign w:val="center"/>
          </w:tcPr>
          <w:p w14:paraId="51B8779C" w14:textId="77777777" w:rsidR="00715EB6" w:rsidRPr="00715EB6" w:rsidRDefault="00715EB6" w:rsidP="00715EB6">
            <w:pPr>
              <w:jc w:val="center"/>
              <w:rPr>
                <w:sz w:val="22"/>
                <w:szCs w:val="22"/>
                <w:lang w:eastAsia="en-US"/>
              </w:rPr>
            </w:pPr>
            <w:r w:rsidRPr="00715EB6">
              <w:rPr>
                <w:sz w:val="22"/>
                <w:szCs w:val="22"/>
                <w:lang w:eastAsia="en-US"/>
              </w:rPr>
              <w:t>x</w:t>
            </w:r>
          </w:p>
        </w:tc>
      </w:tr>
      <w:tr w:rsidR="00715EB6" w:rsidRPr="00715EB6" w14:paraId="34243519" w14:textId="77777777" w:rsidTr="00BC4BE3">
        <w:trPr>
          <w:jc w:val="center"/>
        </w:trPr>
        <w:tc>
          <w:tcPr>
            <w:tcW w:w="1758" w:type="dxa"/>
            <w:vMerge/>
            <w:shd w:val="clear" w:color="auto" w:fill="auto"/>
          </w:tcPr>
          <w:p w14:paraId="7A063ABA" w14:textId="77777777" w:rsidR="00715EB6" w:rsidRPr="00715EB6" w:rsidRDefault="00715EB6" w:rsidP="00715EB6">
            <w:pPr>
              <w:ind w:right="-2"/>
              <w:rPr>
                <w:sz w:val="22"/>
                <w:szCs w:val="22"/>
                <w:lang w:eastAsia="en-US"/>
              </w:rPr>
            </w:pPr>
          </w:p>
        </w:tc>
        <w:tc>
          <w:tcPr>
            <w:tcW w:w="8270" w:type="dxa"/>
            <w:gridSpan w:val="8"/>
            <w:shd w:val="clear" w:color="auto" w:fill="auto"/>
          </w:tcPr>
          <w:p w14:paraId="5C07D932" w14:textId="77777777" w:rsidR="00715EB6" w:rsidRPr="00715EB6" w:rsidRDefault="00715EB6" w:rsidP="00715EB6">
            <w:pPr>
              <w:ind w:right="-2"/>
              <w:jc w:val="center"/>
              <w:rPr>
                <w:sz w:val="22"/>
                <w:szCs w:val="22"/>
                <w:lang w:eastAsia="en-US"/>
              </w:rPr>
            </w:pPr>
            <w:r w:rsidRPr="00715EB6">
              <w:rPr>
                <w:sz w:val="22"/>
                <w:szCs w:val="22"/>
                <w:lang w:eastAsia="en-US"/>
              </w:rPr>
              <w:t>Население (тарифы указываются с учетом НДС) *</w:t>
            </w:r>
          </w:p>
        </w:tc>
      </w:tr>
      <w:tr w:rsidR="00715EB6" w:rsidRPr="00715EB6" w14:paraId="6BC48B8E" w14:textId="77777777" w:rsidTr="00BC4BE3">
        <w:trPr>
          <w:trHeight w:val="225"/>
          <w:jc w:val="center"/>
        </w:trPr>
        <w:tc>
          <w:tcPr>
            <w:tcW w:w="1758" w:type="dxa"/>
            <w:vMerge/>
            <w:shd w:val="clear" w:color="auto" w:fill="auto"/>
          </w:tcPr>
          <w:p w14:paraId="6C15C311" w14:textId="77777777" w:rsidR="00715EB6" w:rsidRPr="00715EB6" w:rsidRDefault="00715EB6" w:rsidP="00715EB6">
            <w:pPr>
              <w:ind w:right="-2"/>
              <w:rPr>
                <w:sz w:val="22"/>
                <w:szCs w:val="22"/>
                <w:lang w:eastAsia="en-US"/>
              </w:rPr>
            </w:pPr>
          </w:p>
        </w:tc>
        <w:tc>
          <w:tcPr>
            <w:tcW w:w="1843" w:type="dxa"/>
            <w:vMerge w:val="restart"/>
            <w:shd w:val="clear" w:color="auto" w:fill="auto"/>
            <w:vAlign w:val="center"/>
          </w:tcPr>
          <w:p w14:paraId="19E94BDA" w14:textId="77777777" w:rsidR="00715EB6" w:rsidRPr="00715EB6" w:rsidRDefault="00715EB6" w:rsidP="00715EB6">
            <w:pPr>
              <w:ind w:left="-107" w:right="-108" w:firstLine="29"/>
              <w:jc w:val="center"/>
              <w:rPr>
                <w:sz w:val="22"/>
                <w:szCs w:val="22"/>
                <w:lang w:eastAsia="en-US"/>
              </w:rPr>
            </w:pPr>
            <w:r w:rsidRPr="00715EB6">
              <w:rPr>
                <w:sz w:val="22"/>
                <w:szCs w:val="22"/>
                <w:lang w:eastAsia="en-US"/>
              </w:rPr>
              <w:t>Одноставочный</w:t>
            </w:r>
          </w:p>
          <w:p w14:paraId="260FBA98" w14:textId="77777777" w:rsidR="00715EB6" w:rsidRPr="00715EB6" w:rsidRDefault="00715EB6" w:rsidP="00715EB6">
            <w:pPr>
              <w:ind w:left="-107" w:right="-2" w:firstLine="29"/>
              <w:jc w:val="center"/>
              <w:rPr>
                <w:sz w:val="22"/>
                <w:szCs w:val="22"/>
                <w:lang w:eastAsia="en-US"/>
              </w:rPr>
            </w:pPr>
            <w:r w:rsidRPr="00715EB6">
              <w:rPr>
                <w:sz w:val="22"/>
                <w:szCs w:val="22"/>
                <w:lang w:eastAsia="en-US"/>
              </w:rPr>
              <w:t>руб./Гкал</w:t>
            </w:r>
          </w:p>
        </w:tc>
        <w:tc>
          <w:tcPr>
            <w:tcW w:w="1356" w:type="dxa"/>
            <w:shd w:val="clear" w:color="auto" w:fill="auto"/>
            <w:vAlign w:val="center"/>
          </w:tcPr>
          <w:p w14:paraId="44762F3D" w14:textId="77777777" w:rsidR="00715EB6" w:rsidRPr="00715EB6" w:rsidRDefault="00715EB6" w:rsidP="00715EB6">
            <w:pPr>
              <w:ind w:left="-6" w:right="-61"/>
              <w:jc w:val="center"/>
              <w:rPr>
                <w:sz w:val="22"/>
                <w:szCs w:val="22"/>
              </w:rPr>
            </w:pPr>
            <w:r w:rsidRPr="00715EB6">
              <w:rPr>
                <w:sz w:val="22"/>
                <w:szCs w:val="22"/>
              </w:rPr>
              <w:t>с 01.01.2024</w:t>
            </w:r>
          </w:p>
        </w:tc>
        <w:tc>
          <w:tcPr>
            <w:tcW w:w="1139" w:type="dxa"/>
            <w:shd w:val="clear" w:color="auto" w:fill="auto"/>
            <w:vAlign w:val="center"/>
          </w:tcPr>
          <w:p w14:paraId="04FEFEB8" w14:textId="77777777" w:rsidR="00715EB6" w:rsidRPr="00715EB6" w:rsidRDefault="00715EB6" w:rsidP="00715EB6">
            <w:pPr>
              <w:jc w:val="center"/>
              <w:rPr>
                <w:sz w:val="22"/>
                <w:szCs w:val="22"/>
                <w:lang w:eastAsia="en-US"/>
              </w:rPr>
            </w:pPr>
            <w:r w:rsidRPr="00715EB6">
              <w:rPr>
                <w:sz w:val="22"/>
                <w:szCs w:val="22"/>
                <w:lang w:eastAsia="en-US"/>
              </w:rPr>
              <w:t>5 628,58</w:t>
            </w:r>
          </w:p>
        </w:tc>
        <w:tc>
          <w:tcPr>
            <w:tcW w:w="709" w:type="dxa"/>
            <w:shd w:val="clear" w:color="auto" w:fill="auto"/>
            <w:vAlign w:val="center"/>
          </w:tcPr>
          <w:p w14:paraId="457E9E3A"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813" w:type="dxa"/>
            <w:shd w:val="clear" w:color="auto" w:fill="auto"/>
            <w:vAlign w:val="center"/>
          </w:tcPr>
          <w:p w14:paraId="2588F88E"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8" w:type="dxa"/>
            <w:shd w:val="clear" w:color="auto" w:fill="auto"/>
            <w:vAlign w:val="center"/>
          </w:tcPr>
          <w:p w14:paraId="12B41F21" w14:textId="77777777" w:rsidR="00715EB6" w:rsidRPr="00715EB6" w:rsidRDefault="00715EB6" w:rsidP="00715EB6">
            <w:pPr>
              <w:ind w:left="-105" w:right="-108"/>
              <w:jc w:val="center"/>
              <w:rPr>
                <w:sz w:val="22"/>
                <w:szCs w:val="22"/>
                <w:lang w:eastAsia="en-US"/>
              </w:rPr>
            </w:pPr>
            <w:r w:rsidRPr="00715EB6">
              <w:rPr>
                <w:sz w:val="22"/>
                <w:szCs w:val="22"/>
                <w:lang w:eastAsia="en-US"/>
              </w:rPr>
              <w:t>х</w:t>
            </w:r>
          </w:p>
        </w:tc>
        <w:tc>
          <w:tcPr>
            <w:tcW w:w="709" w:type="dxa"/>
            <w:shd w:val="clear" w:color="auto" w:fill="auto"/>
            <w:vAlign w:val="center"/>
          </w:tcPr>
          <w:p w14:paraId="231AE9AA"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993" w:type="dxa"/>
            <w:shd w:val="clear" w:color="auto" w:fill="auto"/>
            <w:vAlign w:val="center"/>
          </w:tcPr>
          <w:p w14:paraId="5A82ECD5"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r>
      <w:tr w:rsidR="00715EB6" w:rsidRPr="00715EB6" w14:paraId="43432AEF" w14:textId="77777777" w:rsidTr="00BC4BE3">
        <w:trPr>
          <w:trHeight w:val="180"/>
          <w:jc w:val="center"/>
        </w:trPr>
        <w:tc>
          <w:tcPr>
            <w:tcW w:w="1758" w:type="dxa"/>
            <w:vMerge/>
            <w:shd w:val="clear" w:color="auto" w:fill="auto"/>
          </w:tcPr>
          <w:p w14:paraId="6E2AC12B" w14:textId="77777777" w:rsidR="00715EB6" w:rsidRPr="00715EB6" w:rsidRDefault="00715EB6" w:rsidP="00715EB6">
            <w:pPr>
              <w:ind w:right="-2"/>
              <w:rPr>
                <w:sz w:val="22"/>
                <w:szCs w:val="22"/>
                <w:lang w:eastAsia="en-US"/>
              </w:rPr>
            </w:pPr>
          </w:p>
        </w:tc>
        <w:tc>
          <w:tcPr>
            <w:tcW w:w="1843" w:type="dxa"/>
            <w:vMerge/>
            <w:shd w:val="clear" w:color="auto" w:fill="auto"/>
          </w:tcPr>
          <w:p w14:paraId="79416EC0"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5E42BDC0" w14:textId="77777777" w:rsidR="00715EB6" w:rsidRPr="00715EB6" w:rsidRDefault="00715EB6" w:rsidP="00715EB6">
            <w:pPr>
              <w:ind w:left="-6" w:right="-61"/>
              <w:jc w:val="center"/>
              <w:rPr>
                <w:sz w:val="22"/>
                <w:szCs w:val="22"/>
              </w:rPr>
            </w:pPr>
            <w:r w:rsidRPr="00715EB6">
              <w:rPr>
                <w:sz w:val="22"/>
                <w:szCs w:val="22"/>
              </w:rPr>
              <w:t>с 01.07.2024</w:t>
            </w:r>
          </w:p>
        </w:tc>
        <w:tc>
          <w:tcPr>
            <w:tcW w:w="1139" w:type="dxa"/>
            <w:shd w:val="clear" w:color="auto" w:fill="auto"/>
            <w:vAlign w:val="center"/>
          </w:tcPr>
          <w:p w14:paraId="41764E49" w14:textId="77777777" w:rsidR="00715EB6" w:rsidRPr="00715EB6" w:rsidRDefault="00715EB6" w:rsidP="00715EB6">
            <w:pPr>
              <w:jc w:val="center"/>
              <w:rPr>
                <w:sz w:val="22"/>
                <w:szCs w:val="22"/>
                <w:lang w:eastAsia="en-US"/>
              </w:rPr>
            </w:pPr>
            <w:r w:rsidRPr="00715EB6">
              <w:rPr>
                <w:sz w:val="22"/>
                <w:szCs w:val="22"/>
                <w:lang w:eastAsia="en-US"/>
              </w:rPr>
              <w:t>6 168,92</w:t>
            </w:r>
          </w:p>
        </w:tc>
        <w:tc>
          <w:tcPr>
            <w:tcW w:w="709" w:type="dxa"/>
            <w:shd w:val="clear" w:color="auto" w:fill="auto"/>
            <w:vAlign w:val="center"/>
          </w:tcPr>
          <w:p w14:paraId="72A610B2"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813" w:type="dxa"/>
            <w:shd w:val="clear" w:color="auto" w:fill="auto"/>
            <w:vAlign w:val="center"/>
          </w:tcPr>
          <w:p w14:paraId="67DB761F"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8" w:type="dxa"/>
            <w:shd w:val="clear" w:color="auto" w:fill="auto"/>
            <w:vAlign w:val="center"/>
          </w:tcPr>
          <w:p w14:paraId="694F6E08"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9" w:type="dxa"/>
            <w:shd w:val="clear" w:color="auto" w:fill="auto"/>
            <w:vAlign w:val="center"/>
          </w:tcPr>
          <w:p w14:paraId="273D22E4"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993" w:type="dxa"/>
            <w:shd w:val="clear" w:color="auto" w:fill="auto"/>
            <w:vAlign w:val="center"/>
          </w:tcPr>
          <w:p w14:paraId="6F705393"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r>
      <w:tr w:rsidR="00715EB6" w:rsidRPr="00715EB6" w14:paraId="1F7E3738" w14:textId="77777777" w:rsidTr="00BC4BE3">
        <w:trPr>
          <w:trHeight w:val="180"/>
          <w:jc w:val="center"/>
        </w:trPr>
        <w:tc>
          <w:tcPr>
            <w:tcW w:w="1758" w:type="dxa"/>
            <w:vMerge/>
            <w:shd w:val="clear" w:color="auto" w:fill="auto"/>
          </w:tcPr>
          <w:p w14:paraId="02D2E879" w14:textId="77777777" w:rsidR="00715EB6" w:rsidRPr="00715EB6" w:rsidRDefault="00715EB6" w:rsidP="00715EB6">
            <w:pPr>
              <w:ind w:right="-2"/>
              <w:rPr>
                <w:sz w:val="22"/>
                <w:szCs w:val="22"/>
                <w:lang w:eastAsia="en-US"/>
              </w:rPr>
            </w:pPr>
          </w:p>
        </w:tc>
        <w:tc>
          <w:tcPr>
            <w:tcW w:w="1843" w:type="dxa"/>
            <w:vMerge/>
            <w:shd w:val="clear" w:color="auto" w:fill="auto"/>
          </w:tcPr>
          <w:p w14:paraId="702D0EAB"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0B98B67B" w14:textId="77777777" w:rsidR="00715EB6" w:rsidRPr="00715EB6" w:rsidRDefault="00715EB6" w:rsidP="00715EB6">
            <w:pPr>
              <w:ind w:left="-6" w:right="-61"/>
              <w:jc w:val="center"/>
              <w:rPr>
                <w:sz w:val="22"/>
                <w:szCs w:val="22"/>
              </w:rPr>
            </w:pPr>
            <w:r w:rsidRPr="00715EB6">
              <w:rPr>
                <w:sz w:val="22"/>
                <w:szCs w:val="22"/>
              </w:rPr>
              <w:t>с 01.01.2025</w:t>
            </w:r>
          </w:p>
        </w:tc>
        <w:tc>
          <w:tcPr>
            <w:tcW w:w="1139" w:type="dxa"/>
            <w:shd w:val="clear" w:color="auto" w:fill="auto"/>
            <w:vAlign w:val="center"/>
          </w:tcPr>
          <w:p w14:paraId="7C9D3691" w14:textId="77777777" w:rsidR="00715EB6" w:rsidRPr="00715EB6" w:rsidRDefault="00715EB6" w:rsidP="00715EB6">
            <w:pPr>
              <w:jc w:val="center"/>
              <w:rPr>
                <w:sz w:val="22"/>
                <w:szCs w:val="22"/>
                <w:lang w:eastAsia="en-US"/>
              </w:rPr>
            </w:pPr>
            <w:r w:rsidRPr="00715EB6">
              <w:rPr>
                <w:sz w:val="22"/>
                <w:szCs w:val="22"/>
                <w:lang w:eastAsia="en-US"/>
              </w:rPr>
              <w:t>6 168,92</w:t>
            </w:r>
          </w:p>
        </w:tc>
        <w:tc>
          <w:tcPr>
            <w:tcW w:w="709" w:type="dxa"/>
            <w:shd w:val="clear" w:color="auto" w:fill="auto"/>
            <w:vAlign w:val="center"/>
          </w:tcPr>
          <w:p w14:paraId="3643471F"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813" w:type="dxa"/>
            <w:shd w:val="clear" w:color="auto" w:fill="auto"/>
            <w:vAlign w:val="center"/>
          </w:tcPr>
          <w:p w14:paraId="4E0C4036"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8" w:type="dxa"/>
            <w:shd w:val="clear" w:color="auto" w:fill="auto"/>
            <w:vAlign w:val="center"/>
          </w:tcPr>
          <w:p w14:paraId="47082A30"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9" w:type="dxa"/>
            <w:shd w:val="clear" w:color="auto" w:fill="auto"/>
            <w:vAlign w:val="center"/>
          </w:tcPr>
          <w:p w14:paraId="1F4753B9"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993" w:type="dxa"/>
            <w:shd w:val="clear" w:color="auto" w:fill="auto"/>
            <w:vAlign w:val="center"/>
          </w:tcPr>
          <w:p w14:paraId="0E63A359"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r>
      <w:tr w:rsidR="00715EB6" w:rsidRPr="00715EB6" w14:paraId="792EBBD2" w14:textId="77777777" w:rsidTr="00BC4BE3">
        <w:trPr>
          <w:trHeight w:val="180"/>
          <w:jc w:val="center"/>
        </w:trPr>
        <w:tc>
          <w:tcPr>
            <w:tcW w:w="1758" w:type="dxa"/>
            <w:vMerge/>
            <w:shd w:val="clear" w:color="auto" w:fill="auto"/>
          </w:tcPr>
          <w:p w14:paraId="4819276D" w14:textId="77777777" w:rsidR="00715EB6" w:rsidRPr="00715EB6" w:rsidRDefault="00715EB6" w:rsidP="00715EB6">
            <w:pPr>
              <w:ind w:right="-2"/>
              <w:rPr>
                <w:sz w:val="22"/>
                <w:szCs w:val="22"/>
                <w:lang w:eastAsia="en-US"/>
              </w:rPr>
            </w:pPr>
          </w:p>
        </w:tc>
        <w:tc>
          <w:tcPr>
            <w:tcW w:w="1843" w:type="dxa"/>
            <w:vMerge/>
            <w:shd w:val="clear" w:color="auto" w:fill="auto"/>
          </w:tcPr>
          <w:p w14:paraId="080A5066"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0EBB1DB1" w14:textId="77777777" w:rsidR="00715EB6" w:rsidRPr="00715EB6" w:rsidRDefault="00715EB6" w:rsidP="00715EB6">
            <w:pPr>
              <w:ind w:left="-6" w:right="-61"/>
              <w:jc w:val="center"/>
              <w:rPr>
                <w:sz w:val="22"/>
                <w:szCs w:val="22"/>
              </w:rPr>
            </w:pPr>
            <w:r w:rsidRPr="00715EB6">
              <w:rPr>
                <w:sz w:val="22"/>
                <w:szCs w:val="22"/>
              </w:rPr>
              <w:t>с 01.07.2025</w:t>
            </w:r>
          </w:p>
        </w:tc>
        <w:tc>
          <w:tcPr>
            <w:tcW w:w="1139" w:type="dxa"/>
            <w:shd w:val="clear" w:color="auto" w:fill="auto"/>
            <w:vAlign w:val="center"/>
          </w:tcPr>
          <w:p w14:paraId="3B6ED177" w14:textId="77777777" w:rsidR="00715EB6" w:rsidRPr="00715EB6" w:rsidRDefault="00715EB6" w:rsidP="00715EB6">
            <w:pPr>
              <w:jc w:val="center"/>
              <w:rPr>
                <w:sz w:val="22"/>
                <w:szCs w:val="22"/>
                <w:lang w:eastAsia="en-US"/>
              </w:rPr>
            </w:pPr>
            <w:r w:rsidRPr="00715EB6">
              <w:rPr>
                <w:sz w:val="22"/>
                <w:szCs w:val="22"/>
                <w:lang w:eastAsia="en-US"/>
              </w:rPr>
              <w:t>8 475,00</w:t>
            </w:r>
          </w:p>
        </w:tc>
        <w:tc>
          <w:tcPr>
            <w:tcW w:w="709" w:type="dxa"/>
            <w:shd w:val="clear" w:color="auto" w:fill="auto"/>
            <w:vAlign w:val="center"/>
          </w:tcPr>
          <w:p w14:paraId="2566849E"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813" w:type="dxa"/>
            <w:shd w:val="clear" w:color="auto" w:fill="auto"/>
            <w:vAlign w:val="center"/>
          </w:tcPr>
          <w:p w14:paraId="68FA78B0"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8" w:type="dxa"/>
            <w:shd w:val="clear" w:color="auto" w:fill="auto"/>
            <w:vAlign w:val="center"/>
          </w:tcPr>
          <w:p w14:paraId="6BF4E93A"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9" w:type="dxa"/>
            <w:shd w:val="clear" w:color="auto" w:fill="auto"/>
            <w:vAlign w:val="center"/>
          </w:tcPr>
          <w:p w14:paraId="2DA4487D"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993" w:type="dxa"/>
            <w:shd w:val="clear" w:color="auto" w:fill="auto"/>
            <w:vAlign w:val="center"/>
          </w:tcPr>
          <w:p w14:paraId="127DA4FA"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r>
      <w:tr w:rsidR="00715EB6" w:rsidRPr="00715EB6" w14:paraId="0591FFB2" w14:textId="77777777" w:rsidTr="00BC4BE3">
        <w:trPr>
          <w:trHeight w:val="180"/>
          <w:jc w:val="center"/>
        </w:trPr>
        <w:tc>
          <w:tcPr>
            <w:tcW w:w="1758" w:type="dxa"/>
            <w:vMerge/>
            <w:shd w:val="clear" w:color="auto" w:fill="auto"/>
          </w:tcPr>
          <w:p w14:paraId="10E85F8D" w14:textId="77777777" w:rsidR="00715EB6" w:rsidRPr="00715EB6" w:rsidRDefault="00715EB6" w:rsidP="00715EB6">
            <w:pPr>
              <w:ind w:right="-2"/>
              <w:rPr>
                <w:sz w:val="22"/>
                <w:szCs w:val="22"/>
                <w:lang w:eastAsia="en-US"/>
              </w:rPr>
            </w:pPr>
          </w:p>
        </w:tc>
        <w:tc>
          <w:tcPr>
            <w:tcW w:w="1843" w:type="dxa"/>
            <w:vMerge/>
            <w:shd w:val="clear" w:color="auto" w:fill="auto"/>
          </w:tcPr>
          <w:p w14:paraId="3DA66C3B"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3492DC44" w14:textId="77777777" w:rsidR="00715EB6" w:rsidRPr="00715EB6" w:rsidRDefault="00715EB6" w:rsidP="00715EB6">
            <w:pPr>
              <w:ind w:left="-6" w:right="-61"/>
              <w:jc w:val="center"/>
              <w:rPr>
                <w:sz w:val="22"/>
                <w:szCs w:val="22"/>
              </w:rPr>
            </w:pPr>
            <w:r w:rsidRPr="00715EB6">
              <w:rPr>
                <w:sz w:val="22"/>
                <w:szCs w:val="22"/>
              </w:rPr>
              <w:t>с 01.01.2026</w:t>
            </w:r>
          </w:p>
        </w:tc>
        <w:tc>
          <w:tcPr>
            <w:tcW w:w="1139" w:type="dxa"/>
            <w:shd w:val="clear" w:color="auto" w:fill="auto"/>
            <w:vAlign w:val="center"/>
          </w:tcPr>
          <w:p w14:paraId="0118E576" w14:textId="77777777" w:rsidR="00715EB6" w:rsidRPr="00715EB6" w:rsidRDefault="00715EB6" w:rsidP="00715EB6">
            <w:pPr>
              <w:jc w:val="center"/>
              <w:rPr>
                <w:sz w:val="22"/>
                <w:szCs w:val="22"/>
                <w:lang w:eastAsia="en-US"/>
              </w:rPr>
            </w:pPr>
            <w:r w:rsidRPr="00715EB6">
              <w:rPr>
                <w:sz w:val="22"/>
                <w:szCs w:val="22"/>
                <w:lang w:eastAsia="en-US"/>
              </w:rPr>
              <w:t>8 475,00</w:t>
            </w:r>
          </w:p>
        </w:tc>
        <w:tc>
          <w:tcPr>
            <w:tcW w:w="709" w:type="dxa"/>
            <w:shd w:val="clear" w:color="auto" w:fill="auto"/>
            <w:vAlign w:val="center"/>
          </w:tcPr>
          <w:p w14:paraId="3327A1A8"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813" w:type="dxa"/>
            <w:shd w:val="clear" w:color="auto" w:fill="auto"/>
            <w:vAlign w:val="center"/>
          </w:tcPr>
          <w:p w14:paraId="12716FF2"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8" w:type="dxa"/>
            <w:shd w:val="clear" w:color="auto" w:fill="auto"/>
            <w:vAlign w:val="center"/>
          </w:tcPr>
          <w:p w14:paraId="24E04196"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9" w:type="dxa"/>
            <w:shd w:val="clear" w:color="auto" w:fill="auto"/>
            <w:vAlign w:val="center"/>
          </w:tcPr>
          <w:p w14:paraId="4A40EF32"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993" w:type="dxa"/>
            <w:shd w:val="clear" w:color="auto" w:fill="auto"/>
            <w:vAlign w:val="center"/>
          </w:tcPr>
          <w:p w14:paraId="38252F3D"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r>
      <w:tr w:rsidR="00715EB6" w:rsidRPr="00715EB6" w14:paraId="0459F36C" w14:textId="77777777" w:rsidTr="00BC4BE3">
        <w:trPr>
          <w:trHeight w:val="180"/>
          <w:jc w:val="center"/>
        </w:trPr>
        <w:tc>
          <w:tcPr>
            <w:tcW w:w="1758" w:type="dxa"/>
            <w:vMerge/>
            <w:shd w:val="clear" w:color="auto" w:fill="auto"/>
          </w:tcPr>
          <w:p w14:paraId="4D0AFC8C" w14:textId="77777777" w:rsidR="00715EB6" w:rsidRPr="00715EB6" w:rsidRDefault="00715EB6" w:rsidP="00715EB6">
            <w:pPr>
              <w:ind w:right="-2"/>
              <w:rPr>
                <w:sz w:val="22"/>
                <w:szCs w:val="22"/>
                <w:lang w:eastAsia="en-US"/>
              </w:rPr>
            </w:pPr>
          </w:p>
        </w:tc>
        <w:tc>
          <w:tcPr>
            <w:tcW w:w="1843" w:type="dxa"/>
            <w:vMerge/>
            <w:shd w:val="clear" w:color="auto" w:fill="auto"/>
          </w:tcPr>
          <w:p w14:paraId="39875922"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187331C4" w14:textId="77777777" w:rsidR="00715EB6" w:rsidRPr="00715EB6" w:rsidRDefault="00715EB6" w:rsidP="00715EB6">
            <w:pPr>
              <w:ind w:left="-6" w:right="-61"/>
              <w:jc w:val="center"/>
              <w:rPr>
                <w:sz w:val="22"/>
                <w:szCs w:val="22"/>
              </w:rPr>
            </w:pPr>
            <w:r w:rsidRPr="00715EB6">
              <w:rPr>
                <w:sz w:val="22"/>
                <w:szCs w:val="22"/>
              </w:rPr>
              <w:t>с 01.07.2026</w:t>
            </w:r>
          </w:p>
        </w:tc>
        <w:tc>
          <w:tcPr>
            <w:tcW w:w="1139" w:type="dxa"/>
            <w:shd w:val="clear" w:color="auto" w:fill="auto"/>
            <w:vAlign w:val="center"/>
          </w:tcPr>
          <w:p w14:paraId="1648D976" w14:textId="77777777" w:rsidR="00715EB6" w:rsidRPr="00715EB6" w:rsidRDefault="00715EB6" w:rsidP="00715EB6">
            <w:pPr>
              <w:jc w:val="center"/>
              <w:rPr>
                <w:sz w:val="22"/>
                <w:szCs w:val="22"/>
                <w:lang w:eastAsia="en-US"/>
              </w:rPr>
            </w:pPr>
            <w:r w:rsidRPr="00715EB6">
              <w:rPr>
                <w:sz w:val="22"/>
                <w:szCs w:val="22"/>
                <w:lang w:eastAsia="en-US"/>
              </w:rPr>
              <w:t>11 400,00</w:t>
            </w:r>
          </w:p>
        </w:tc>
        <w:tc>
          <w:tcPr>
            <w:tcW w:w="709" w:type="dxa"/>
            <w:shd w:val="clear" w:color="auto" w:fill="auto"/>
            <w:vAlign w:val="center"/>
          </w:tcPr>
          <w:p w14:paraId="03CB529F"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813" w:type="dxa"/>
            <w:shd w:val="clear" w:color="auto" w:fill="auto"/>
            <w:vAlign w:val="center"/>
          </w:tcPr>
          <w:p w14:paraId="2A2D4D91"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8" w:type="dxa"/>
            <w:shd w:val="clear" w:color="auto" w:fill="auto"/>
            <w:vAlign w:val="center"/>
          </w:tcPr>
          <w:p w14:paraId="2705892C"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9" w:type="dxa"/>
            <w:shd w:val="clear" w:color="auto" w:fill="auto"/>
            <w:vAlign w:val="center"/>
          </w:tcPr>
          <w:p w14:paraId="1A6C1A21"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993" w:type="dxa"/>
            <w:shd w:val="clear" w:color="auto" w:fill="auto"/>
            <w:vAlign w:val="center"/>
          </w:tcPr>
          <w:p w14:paraId="40331FDB"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r>
      <w:tr w:rsidR="00715EB6" w:rsidRPr="00715EB6" w14:paraId="3BD13016" w14:textId="77777777" w:rsidTr="00BC4BE3">
        <w:trPr>
          <w:trHeight w:val="180"/>
          <w:jc w:val="center"/>
        </w:trPr>
        <w:tc>
          <w:tcPr>
            <w:tcW w:w="1758" w:type="dxa"/>
            <w:vMerge/>
            <w:shd w:val="clear" w:color="auto" w:fill="auto"/>
          </w:tcPr>
          <w:p w14:paraId="09DC2811" w14:textId="77777777" w:rsidR="00715EB6" w:rsidRPr="00715EB6" w:rsidRDefault="00715EB6" w:rsidP="00715EB6">
            <w:pPr>
              <w:ind w:right="-2"/>
              <w:rPr>
                <w:sz w:val="22"/>
                <w:szCs w:val="22"/>
                <w:lang w:eastAsia="en-US"/>
              </w:rPr>
            </w:pPr>
          </w:p>
        </w:tc>
        <w:tc>
          <w:tcPr>
            <w:tcW w:w="1843" w:type="dxa"/>
            <w:vMerge/>
            <w:shd w:val="clear" w:color="auto" w:fill="auto"/>
          </w:tcPr>
          <w:p w14:paraId="5DF9BFA2"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5139912D" w14:textId="77777777" w:rsidR="00715EB6" w:rsidRPr="00715EB6" w:rsidRDefault="00715EB6" w:rsidP="00715EB6">
            <w:pPr>
              <w:ind w:left="-6" w:right="-61"/>
              <w:jc w:val="center"/>
              <w:rPr>
                <w:sz w:val="22"/>
                <w:szCs w:val="22"/>
              </w:rPr>
            </w:pPr>
            <w:r w:rsidRPr="00715EB6">
              <w:rPr>
                <w:sz w:val="22"/>
                <w:szCs w:val="22"/>
              </w:rPr>
              <w:t>с 01.01.2027</w:t>
            </w:r>
          </w:p>
        </w:tc>
        <w:tc>
          <w:tcPr>
            <w:tcW w:w="1139" w:type="dxa"/>
            <w:shd w:val="clear" w:color="auto" w:fill="auto"/>
            <w:vAlign w:val="center"/>
          </w:tcPr>
          <w:p w14:paraId="288357B2" w14:textId="77777777" w:rsidR="00715EB6" w:rsidRPr="00715EB6" w:rsidRDefault="00715EB6" w:rsidP="00715EB6">
            <w:pPr>
              <w:jc w:val="center"/>
              <w:rPr>
                <w:sz w:val="22"/>
                <w:szCs w:val="22"/>
                <w:lang w:eastAsia="en-US"/>
              </w:rPr>
            </w:pPr>
            <w:r w:rsidRPr="00715EB6">
              <w:rPr>
                <w:sz w:val="22"/>
                <w:szCs w:val="22"/>
                <w:lang w:eastAsia="en-US"/>
              </w:rPr>
              <w:t>11 400,00</w:t>
            </w:r>
          </w:p>
        </w:tc>
        <w:tc>
          <w:tcPr>
            <w:tcW w:w="709" w:type="dxa"/>
            <w:shd w:val="clear" w:color="auto" w:fill="auto"/>
            <w:vAlign w:val="center"/>
          </w:tcPr>
          <w:p w14:paraId="51C8142A"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813" w:type="dxa"/>
            <w:shd w:val="clear" w:color="auto" w:fill="auto"/>
            <w:vAlign w:val="center"/>
          </w:tcPr>
          <w:p w14:paraId="03BA7A8F"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8" w:type="dxa"/>
            <w:shd w:val="clear" w:color="auto" w:fill="auto"/>
            <w:vAlign w:val="center"/>
          </w:tcPr>
          <w:p w14:paraId="23FC779F"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9" w:type="dxa"/>
            <w:shd w:val="clear" w:color="auto" w:fill="auto"/>
            <w:vAlign w:val="center"/>
          </w:tcPr>
          <w:p w14:paraId="2785E707"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993" w:type="dxa"/>
            <w:shd w:val="clear" w:color="auto" w:fill="auto"/>
            <w:vAlign w:val="center"/>
          </w:tcPr>
          <w:p w14:paraId="56FCD055"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r>
      <w:tr w:rsidR="00715EB6" w:rsidRPr="00715EB6" w14:paraId="167F4A13" w14:textId="77777777" w:rsidTr="00BC4BE3">
        <w:trPr>
          <w:trHeight w:val="180"/>
          <w:jc w:val="center"/>
        </w:trPr>
        <w:tc>
          <w:tcPr>
            <w:tcW w:w="1758" w:type="dxa"/>
            <w:vMerge/>
            <w:shd w:val="clear" w:color="auto" w:fill="auto"/>
          </w:tcPr>
          <w:p w14:paraId="632E8259" w14:textId="77777777" w:rsidR="00715EB6" w:rsidRPr="00715EB6" w:rsidRDefault="00715EB6" w:rsidP="00715EB6">
            <w:pPr>
              <w:ind w:right="-2"/>
              <w:rPr>
                <w:sz w:val="22"/>
                <w:szCs w:val="22"/>
                <w:lang w:eastAsia="en-US"/>
              </w:rPr>
            </w:pPr>
          </w:p>
        </w:tc>
        <w:tc>
          <w:tcPr>
            <w:tcW w:w="1843" w:type="dxa"/>
            <w:vMerge/>
            <w:shd w:val="clear" w:color="auto" w:fill="auto"/>
          </w:tcPr>
          <w:p w14:paraId="0A4B7FAE" w14:textId="77777777" w:rsidR="00715EB6" w:rsidRPr="00715EB6" w:rsidRDefault="00715EB6" w:rsidP="00715EB6">
            <w:pPr>
              <w:ind w:right="-2"/>
              <w:jc w:val="center"/>
              <w:rPr>
                <w:sz w:val="22"/>
                <w:szCs w:val="22"/>
                <w:lang w:eastAsia="en-US"/>
              </w:rPr>
            </w:pPr>
          </w:p>
        </w:tc>
        <w:tc>
          <w:tcPr>
            <w:tcW w:w="1356" w:type="dxa"/>
            <w:shd w:val="clear" w:color="auto" w:fill="auto"/>
            <w:vAlign w:val="center"/>
          </w:tcPr>
          <w:p w14:paraId="0D6DE68B" w14:textId="77777777" w:rsidR="00715EB6" w:rsidRPr="00715EB6" w:rsidRDefault="00715EB6" w:rsidP="00715EB6">
            <w:pPr>
              <w:ind w:left="-6" w:right="-61"/>
              <w:jc w:val="center"/>
              <w:rPr>
                <w:sz w:val="22"/>
                <w:szCs w:val="22"/>
              </w:rPr>
            </w:pPr>
            <w:r w:rsidRPr="00715EB6">
              <w:rPr>
                <w:sz w:val="22"/>
                <w:szCs w:val="22"/>
              </w:rPr>
              <w:t>с 01.07.2027</w:t>
            </w:r>
          </w:p>
        </w:tc>
        <w:tc>
          <w:tcPr>
            <w:tcW w:w="1139" w:type="dxa"/>
            <w:shd w:val="clear" w:color="auto" w:fill="auto"/>
            <w:vAlign w:val="center"/>
          </w:tcPr>
          <w:p w14:paraId="4C321C0A" w14:textId="77777777" w:rsidR="00715EB6" w:rsidRPr="00715EB6" w:rsidRDefault="00715EB6" w:rsidP="00715EB6">
            <w:pPr>
              <w:jc w:val="center"/>
              <w:rPr>
                <w:sz w:val="22"/>
                <w:szCs w:val="22"/>
                <w:lang w:eastAsia="en-US"/>
              </w:rPr>
            </w:pPr>
            <w:r w:rsidRPr="00715EB6">
              <w:rPr>
                <w:sz w:val="22"/>
                <w:szCs w:val="22"/>
                <w:lang w:eastAsia="en-US"/>
              </w:rPr>
              <w:t>16 350,00</w:t>
            </w:r>
          </w:p>
        </w:tc>
        <w:tc>
          <w:tcPr>
            <w:tcW w:w="709" w:type="dxa"/>
            <w:shd w:val="clear" w:color="auto" w:fill="auto"/>
            <w:vAlign w:val="center"/>
          </w:tcPr>
          <w:p w14:paraId="396A98A7"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813" w:type="dxa"/>
            <w:shd w:val="clear" w:color="auto" w:fill="auto"/>
            <w:vAlign w:val="center"/>
          </w:tcPr>
          <w:p w14:paraId="496F2385"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8" w:type="dxa"/>
            <w:shd w:val="clear" w:color="auto" w:fill="auto"/>
            <w:vAlign w:val="center"/>
          </w:tcPr>
          <w:p w14:paraId="47B291E3"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9" w:type="dxa"/>
            <w:shd w:val="clear" w:color="auto" w:fill="auto"/>
            <w:vAlign w:val="center"/>
          </w:tcPr>
          <w:p w14:paraId="289392E0"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993" w:type="dxa"/>
            <w:shd w:val="clear" w:color="auto" w:fill="auto"/>
            <w:vAlign w:val="center"/>
          </w:tcPr>
          <w:p w14:paraId="407653F2"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r>
    </w:tbl>
    <w:p w14:paraId="2C49889B" w14:textId="77777777" w:rsidR="00715EB6" w:rsidRPr="00715EB6" w:rsidRDefault="00715EB6" w:rsidP="00715EB6">
      <w:pPr>
        <w:rPr>
          <w:lang w:eastAsia="en-US"/>
        </w:rPr>
      </w:pPr>
      <w:r w:rsidRPr="00715EB6">
        <w:rPr>
          <w:lang w:eastAsia="en-US"/>
        </w:rPr>
        <w:br w:type="page"/>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2212"/>
        <w:gridCol w:w="1418"/>
        <w:gridCol w:w="1134"/>
        <w:gridCol w:w="708"/>
        <w:gridCol w:w="851"/>
        <w:gridCol w:w="709"/>
        <w:gridCol w:w="708"/>
        <w:gridCol w:w="993"/>
      </w:tblGrid>
      <w:tr w:rsidR="00715EB6" w:rsidRPr="00715EB6" w14:paraId="36A563B7" w14:textId="77777777" w:rsidTr="00BC4BE3">
        <w:trPr>
          <w:trHeight w:val="180"/>
          <w:jc w:val="center"/>
        </w:trPr>
        <w:tc>
          <w:tcPr>
            <w:tcW w:w="1327" w:type="dxa"/>
            <w:shd w:val="clear" w:color="auto" w:fill="auto"/>
            <w:vAlign w:val="center"/>
          </w:tcPr>
          <w:p w14:paraId="1C0A63A6" w14:textId="77777777" w:rsidR="00715EB6" w:rsidRPr="00715EB6" w:rsidRDefault="00715EB6" w:rsidP="00715EB6">
            <w:pPr>
              <w:ind w:right="-2"/>
              <w:jc w:val="center"/>
              <w:rPr>
                <w:sz w:val="22"/>
                <w:szCs w:val="22"/>
                <w:lang w:eastAsia="en-US"/>
              </w:rPr>
            </w:pPr>
            <w:r w:rsidRPr="00715EB6">
              <w:rPr>
                <w:sz w:val="22"/>
                <w:szCs w:val="22"/>
                <w:lang w:eastAsia="en-US"/>
              </w:rPr>
              <w:lastRenderedPageBreak/>
              <w:t>1</w:t>
            </w:r>
          </w:p>
        </w:tc>
        <w:tc>
          <w:tcPr>
            <w:tcW w:w="2212" w:type="dxa"/>
            <w:shd w:val="clear" w:color="auto" w:fill="auto"/>
            <w:vAlign w:val="center"/>
          </w:tcPr>
          <w:p w14:paraId="559D99C4" w14:textId="77777777" w:rsidR="00715EB6" w:rsidRPr="00715EB6" w:rsidRDefault="00715EB6" w:rsidP="00715EB6">
            <w:pPr>
              <w:ind w:right="-2"/>
              <w:jc w:val="center"/>
              <w:rPr>
                <w:sz w:val="22"/>
                <w:szCs w:val="22"/>
                <w:lang w:eastAsia="en-US"/>
              </w:rPr>
            </w:pPr>
            <w:r w:rsidRPr="00715EB6">
              <w:rPr>
                <w:sz w:val="22"/>
                <w:szCs w:val="22"/>
                <w:lang w:eastAsia="en-US"/>
              </w:rPr>
              <w:t>2</w:t>
            </w:r>
          </w:p>
        </w:tc>
        <w:tc>
          <w:tcPr>
            <w:tcW w:w="1418" w:type="dxa"/>
            <w:shd w:val="clear" w:color="auto" w:fill="auto"/>
            <w:vAlign w:val="center"/>
          </w:tcPr>
          <w:p w14:paraId="1A20D277" w14:textId="77777777" w:rsidR="00715EB6" w:rsidRPr="00715EB6" w:rsidRDefault="00715EB6" w:rsidP="00715EB6">
            <w:pPr>
              <w:ind w:left="-6" w:right="-61"/>
              <w:jc w:val="center"/>
              <w:rPr>
                <w:sz w:val="22"/>
                <w:szCs w:val="22"/>
              </w:rPr>
            </w:pPr>
            <w:r w:rsidRPr="00715EB6">
              <w:rPr>
                <w:sz w:val="22"/>
                <w:szCs w:val="22"/>
              </w:rPr>
              <w:t>3</w:t>
            </w:r>
          </w:p>
        </w:tc>
        <w:tc>
          <w:tcPr>
            <w:tcW w:w="1134" w:type="dxa"/>
            <w:shd w:val="clear" w:color="auto" w:fill="auto"/>
            <w:vAlign w:val="center"/>
          </w:tcPr>
          <w:p w14:paraId="7836E609" w14:textId="77777777" w:rsidR="00715EB6" w:rsidRPr="00715EB6" w:rsidRDefault="00715EB6" w:rsidP="00715EB6">
            <w:pPr>
              <w:jc w:val="center"/>
              <w:rPr>
                <w:sz w:val="22"/>
                <w:szCs w:val="22"/>
                <w:lang w:eastAsia="en-US"/>
              </w:rPr>
            </w:pPr>
            <w:r w:rsidRPr="00715EB6">
              <w:rPr>
                <w:sz w:val="22"/>
                <w:szCs w:val="22"/>
                <w:lang w:eastAsia="en-US"/>
              </w:rPr>
              <w:t>4</w:t>
            </w:r>
          </w:p>
        </w:tc>
        <w:tc>
          <w:tcPr>
            <w:tcW w:w="708" w:type="dxa"/>
            <w:shd w:val="clear" w:color="auto" w:fill="auto"/>
            <w:vAlign w:val="center"/>
          </w:tcPr>
          <w:p w14:paraId="6D23DA0F" w14:textId="77777777" w:rsidR="00715EB6" w:rsidRPr="00715EB6" w:rsidRDefault="00715EB6" w:rsidP="00715EB6">
            <w:pPr>
              <w:ind w:left="-105" w:right="-108"/>
              <w:jc w:val="center"/>
              <w:rPr>
                <w:sz w:val="22"/>
                <w:szCs w:val="22"/>
                <w:lang w:eastAsia="en-US"/>
              </w:rPr>
            </w:pPr>
            <w:r w:rsidRPr="00715EB6">
              <w:rPr>
                <w:sz w:val="22"/>
                <w:szCs w:val="22"/>
                <w:lang w:eastAsia="en-US"/>
              </w:rPr>
              <w:t>5</w:t>
            </w:r>
          </w:p>
        </w:tc>
        <w:tc>
          <w:tcPr>
            <w:tcW w:w="851" w:type="dxa"/>
            <w:shd w:val="clear" w:color="auto" w:fill="auto"/>
            <w:vAlign w:val="center"/>
          </w:tcPr>
          <w:p w14:paraId="137155C8" w14:textId="77777777" w:rsidR="00715EB6" w:rsidRPr="00715EB6" w:rsidRDefault="00715EB6" w:rsidP="00715EB6">
            <w:pPr>
              <w:ind w:left="-105" w:right="-108"/>
              <w:jc w:val="center"/>
              <w:rPr>
                <w:sz w:val="22"/>
                <w:szCs w:val="22"/>
                <w:lang w:eastAsia="en-US"/>
              </w:rPr>
            </w:pPr>
            <w:r w:rsidRPr="00715EB6">
              <w:rPr>
                <w:sz w:val="22"/>
                <w:szCs w:val="22"/>
                <w:lang w:eastAsia="en-US"/>
              </w:rPr>
              <w:t>6</w:t>
            </w:r>
          </w:p>
        </w:tc>
        <w:tc>
          <w:tcPr>
            <w:tcW w:w="709" w:type="dxa"/>
            <w:shd w:val="clear" w:color="auto" w:fill="auto"/>
            <w:vAlign w:val="center"/>
          </w:tcPr>
          <w:p w14:paraId="7DF49585" w14:textId="77777777" w:rsidR="00715EB6" w:rsidRPr="00715EB6" w:rsidRDefault="00715EB6" w:rsidP="00715EB6">
            <w:pPr>
              <w:ind w:left="-105" w:right="-108"/>
              <w:jc w:val="center"/>
              <w:rPr>
                <w:sz w:val="22"/>
                <w:szCs w:val="22"/>
                <w:lang w:eastAsia="en-US"/>
              </w:rPr>
            </w:pPr>
            <w:r w:rsidRPr="00715EB6">
              <w:rPr>
                <w:sz w:val="22"/>
                <w:szCs w:val="22"/>
                <w:lang w:eastAsia="en-US"/>
              </w:rPr>
              <w:t>7</w:t>
            </w:r>
          </w:p>
        </w:tc>
        <w:tc>
          <w:tcPr>
            <w:tcW w:w="708" w:type="dxa"/>
            <w:shd w:val="clear" w:color="auto" w:fill="auto"/>
            <w:vAlign w:val="center"/>
          </w:tcPr>
          <w:p w14:paraId="2B19148A" w14:textId="77777777" w:rsidR="00715EB6" w:rsidRPr="00715EB6" w:rsidRDefault="00715EB6" w:rsidP="00715EB6">
            <w:pPr>
              <w:ind w:left="-105" w:right="-108"/>
              <w:jc w:val="center"/>
              <w:rPr>
                <w:sz w:val="22"/>
                <w:szCs w:val="22"/>
                <w:lang w:eastAsia="en-US"/>
              </w:rPr>
            </w:pPr>
            <w:r w:rsidRPr="00715EB6">
              <w:rPr>
                <w:sz w:val="22"/>
                <w:szCs w:val="22"/>
                <w:lang w:eastAsia="en-US"/>
              </w:rPr>
              <w:t>8</w:t>
            </w:r>
          </w:p>
        </w:tc>
        <w:tc>
          <w:tcPr>
            <w:tcW w:w="993" w:type="dxa"/>
            <w:shd w:val="clear" w:color="auto" w:fill="auto"/>
            <w:vAlign w:val="center"/>
          </w:tcPr>
          <w:p w14:paraId="7C35CA78" w14:textId="77777777" w:rsidR="00715EB6" w:rsidRPr="00715EB6" w:rsidRDefault="00715EB6" w:rsidP="00715EB6">
            <w:pPr>
              <w:ind w:left="-105" w:right="-108"/>
              <w:jc w:val="center"/>
              <w:rPr>
                <w:sz w:val="22"/>
                <w:szCs w:val="22"/>
                <w:lang w:eastAsia="en-US"/>
              </w:rPr>
            </w:pPr>
            <w:r w:rsidRPr="00715EB6">
              <w:rPr>
                <w:sz w:val="22"/>
                <w:szCs w:val="22"/>
                <w:lang w:eastAsia="en-US"/>
              </w:rPr>
              <w:t>9</w:t>
            </w:r>
          </w:p>
        </w:tc>
      </w:tr>
      <w:tr w:rsidR="00715EB6" w:rsidRPr="00715EB6" w14:paraId="3E11E75D" w14:textId="77777777" w:rsidTr="00BC4BE3">
        <w:trPr>
          <w:trHeight w:val="135"/>
          <w:jc w:val="center"/>
        </w:trPr>
        <w:tc>
          <w:tcPr>
            <w:tcW w:w="1327" w:type="dxa"/>
            <w:vMerge w:val="restart"/>
            <w:shd w:val="clear" w:color="auto" w:fill="auto"/>
          </w:tcPr>
          <w:p w14:paraId="01EF42B8" w14:textId="77777777" w:rsidR="00715EB6" w:rsidRPr="00715EB6" w:rsidRDefault="00715EB6" w:rsidP="00715EB6">
            <w:pPr>
              <w:ind w:right="-2"/>
              <w:rPr>
                <w:sz w:val="22"/>
                <w:szCs w:val="22"/>
                <w:lang w:eastAsia="en-US"/>
              </w:rPr>
            </w:pPr>
          </w:p>
        </w:tc>
        <w:tc>
          <w:tcPr>
            <w:tcW w:w="2212" w:type="dxa"/>
            <w:vMerge w:val="restart"/>
            <w:shd w:val="clear" w:color="auto" w:fill="auto"/>
          </w:tcPr>
          <w:p w14:paraId="52DF3B26" w14:textId="77777777" w:rsidR="00715EB6" w:rsidRPr="00715EB6" w:rsidRDefault="00715EB6" w:rsidP="00715EB6">
            <w:pPr>
              <w:ind w:right="-2"/>
              <w:jc w:val="center"/>
              <w:rPr>
                <w:sz w:val="22"/>
                <w:szCs w:val="22"/>
                <w:lang w:eastAsia="en-US"/>
              </w:rPr>
            </w:pPr>
          </w:p>
        </w:tc>
        <w:tc>
          <w:tcPr>
            <w:tcW w:w="1418" w:type="dxa"/>
            <w:shd w:val="clear" w:color="auto" w:fill="auto"/>
            <w:vAlign w:val="center"/>
          </w:tcPr>
          <w:p w14:paraId="58ED0463" w14:textId="77777777" w:rsidR="00715EB6" w:rsidRPr="00715EB6" w:rsidRDefault="00715EB6" w:rsidP="00715EB6">
            <w:pPr>
              <w:ind w:left="-6" w:right="-61"/>
              <w:jc w:val="center"/>
              <w:rPr>
                <w:sz w:val="22"/>
                <w:szCs w:val="22"/>
              </w:rPr>
            </w:pPr>
            <w:r w:rsidRPr="00715EB6">
              <w:rPr>
                <w:sz w:val="22"/>
                <w:lang w:eastAsia="en-US"/>
              </w:rPr>
              <w:t>с 01.01.2028</w:t>
            </w:r>
          </w:p>
        </w:tc>
        <w:tc>
          <w:tcPr>
            <w:tcW w:w="1134" w:type="dxa"/>
            <w:shd w:val="clear" w:color="auto" w:fill="auto"/>
            <w:vAlign w:val="center"/>
          </w:tcPr>
          <w:p w14:paraId="17CE23CF" w14:textId="77777777" w:rsidR="00715EB6" w:rsidRPr="00715EB6" w:rsidRDefault="00715EB6" w:rsidP="00715EB6">
            <w:pPr>
              <w:jc w:val="center"/>
              <w:rPr>
                <w:sz w:val="22"/>
                <w:szCs w:val="22"/>
                <w:lang w:eastAsia="en-US"/>
              </w:rPr>
            </w:pPr>
            <w:r w:rsidRPr="00715EB6">
              <w:rPr>
                <w:sz w:val="22"/>
                <w:szCs w:val="22"/>
                <w:lang w:eastAsia="en-US"/>
              </w:rPr>
              <w:t>16 350,00</w:t>
            </w:r>
          </w:p>
        </w:tc>
        <w:tc>
          <w:tcPr>
            <w:tcW w:w="708" w:type="dxa"/>
            <w:shd w:val="clear" w:color="auto" w:fill="auto"/>
            <w:vAlign w:val="center"/>
          </w:tcPr>
          <w:p w14:paraId="5A406782"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851" w:type="dxa"/>
            <w:shd w:val="clear" w:color="auto" w:fill="auto"/>
            <w:vAlign w:val="center"/>
          </w:tcPr>
          <w:p w14:paraId="73CFBF9D"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9" w:type="dxa"/>
            <w:shd w:val="clear" w:color="auto" w:fill="auto"/>
            <w:vAlign w:val="center"/>
          </w:tcPr>
          <w:p w14:paraId="03F6DEA1" w14:textId="77777777" w:rsidR="00715EB6" w:rsidRPr="00715EB6" w:rsidRDefault="00715EB6" w:rsidP="00715EB6">
            <w:pPr>
              <w:ind w:left="-105" w:right="-108"/>
              <w:jc w:val="center"/>
              <w:rPr>
                <w:sz w:val="22"/>
                <w:szCs w:val="22"/>
                <w:lang w:eastAsia="en-US"/>
              </w:rPr>
            </w:pPr>
            <w:r w:rsidRPr="00715EB6">
              <w:rPr>
                <w:sz w:val="22"/>
                <w:szCs w:val="22"/>
                <w:lang w:eastAsia="en-US"/>
              </w:rPr>
              <w:t>х</w:t>
            </w:r>
          </w:p>
        </w:tc>
        <w:tc>
          <w:tcPr>
            <w:tcW w:w="708" w:type="dxa"/>
            <w:shd w:val="clear" w:color="auto" w:fill="auto"/>
            <w:vAlign w:val="center"/>
          </w:tcPr>
          <w:p w14:paraId="30C76BE1"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993" w:type="dxa"/>
            <w:shd w:val="clear" w:color="auto" w:fill="auto"/>
            <w:vAlign w:val="center"/>
          </w:tcPr>
          <w:p w14:paraId="6D8262B7"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r>
      <w:tr w:rsidR="00715EB6" w:rsidRPr="00715EB6" w14:paraId="214C9D86" w14:textId="77777777" w:rsidTr="00BC4BE3">
        <w:trPr>
          <w:trHeight w:val="135"/>
          <w:jc w:val="center"/>
        </w:trPr>
        <w:tc>
          <w:tcPr>
            <w:tcW w:w="1327" w:type="dxa"/>
            <w:vMerge/>
            <w:shd w:val="clear" w:color="auto" w:fill="auto"/>
          </w:tcPr>
          <w:p w14:paraId="4FE5AF61" w14:textId="77777777" w:rsidR="00715EB6" w:rsidRPr="00715EB6" w:rsidRDefault="00715EB6" w:rsidP="00715EB6">
            <w:pPr>
              <w:ind w:right="-2"/>
              <w:rPr>
                <w:sz w:val="22"/>
                <w:szCs w:val="22"/>
                <w:lang w:eastAsia="en-US"/>
              </w:rPr>
            </w:pPr>
          </w:p>
        </w:tc>
        <w:tc>
          <w:tcPr>
            <w:tcW w:w="2212" w:type="dxa"/>
            <w:vMerge/>
            <w:shd w:val="clear" w:color="auto" w:fill="auto"/>
          </w:tcPr>
          <w:p w14:paraId="3985F8DA" w14:textId="77777777" w:rsidR="00715EB6" w:rsidRPr="00715EB6" w:rsidRDefault="00715EB6" w:rsidP="00715EB6">
            <w:pPr>
              <w:ind w:right="-2"/>
              <w:jc w:val="center"/>
              <w:rPr>
                <w:sz w:val="22"/>
                <w:szCs w:val="22"/>
                <w:lang w:eastAsia="en-US"/>
              </w:rPr>
            </w:pPr>
          </w:p>
        </w:tc>
        <w:tc>
          <w:tcPr>
            <w:tcW w:w="1418" w:type="dxa"/>
            <w:shd w:val="clear" w:color="auto" w:fill="auto"/>
            <w:vAlign w:val="center"/>
          </w:tcPr>
          <w:p w14:paraId="63A88A27" w14:textId="77777777" w:rsidR="00715EB6" w:rsidRPr="00715EB6" w:rsidRDefault="00715EB6" w:rsidP="00715EB6">
            <w:pPr>
              <w:ind w:left="-6" w:right="-61"/>
              <w:jc w:val="center"/>
              <w:rPr>
                <w:sz w:val="22"/>
                <w:szCs w:val="22"/>
              </w:rPr>
            </w:pPr>
            <w:r w:rsidRPr="00715EB6">
              <w:rPr>
                <w:sz w:val="22"/>
                <w:lang w:eastAsia="en-US"/>
              </w:rPr>
              <w:t>с 01.07.2028</w:t>
            </w:r>
          </w:p>
        </w:tc>
        <w:tc>
          <w:tcPr>
            <w:tcW w:w="1134" w:type="dxa"/>
            <w:shd w:val="clear" w:color="auto" w:fill="auto"/>
            <w:vAlign w:val="center"/>
          </w:tcPr>
          <w:p w14:paraId="53C8D488" w14:textId="77777777" w:rsidR="00715EB6" w:rsidRPr="00715EB6" w:rsidRDefault="00715EB6" w:rsidP="00715EB6">
            <w:pPr>
              <w:jc w:val="center"/>
              <w:rPr>
                <w:sz w:val="22"/>
                <w:szCs w:val="22"/>
                <w:lang w:eastAsia="en-US"/>
              </w:rPr>
            </w:pPr>
            <w:r w:rsidRPr="00715EB6">
              <w:rPr>
                <w:sz w:val="22"/>
                <w:szCs w:val="22"/>
                <w:lang w:eastAsia="en-US"/>
              </w:rPr>
              <w:t>22 425,00</w:t>
            </w:r>
          </w:p>
        </w:tc>
        <w:tc>
          <w:tcPr>
            <w:tcW w:w="708" w:type="dxa"/>
            <w:shd w:val="clear" w:color="auto" w:fill="auto"/>
            <w:vAlign w:val="center"/>
          </w:tcPr>
          <w:p w14:paraId="5A8E417E"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851" w:type="dxa"/>
            <w:shd w:val="clear" w:color="auto" w:fill="auto"/>
            <w:vAlign w:val="center"/>
          </w:tcPr>
          <w:p w14:paraId="1E7361AE"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9" w:type="dxa"/>
            <w:shd w:val="clear" w:color="auto" w:fill="auto"/>
            <w:vAlign w:val="center"/>
          </w:tcPr>
          <w:p w14:paraId="4B77210F" w14:textId="77777777" w:rsidR="00715EB6" w:rsidRPr="00715EB6" w:rsidRDefault="00715EB6" w:rsidP="00715EB6">
            <w:pPr>
              <w:ind w:left="-105" w:right="-108"/>
              <w:jc w:val="center"/>
              <w:rPr>
                <w:sz w:val="22"/>
                <w:szCs w:val="22"/>
                <w:lang w:eastAsia="en-US"/>
              </w:rPr>
            </w:pPr>
            <w:r w:rsidRPr="00715EB6">
              <w:rPr>
                <w:sz w:val="22"/>
                <w:szCs w:val="22"/>
                <w:lang w:eastAsia="en-US"/>
              </w:rPr>
              <w:t>х</w:t>
            </w:r>
          </w:p>
        </w:tc>
        <w:tc>
          <w:tcPr>
            <w:tcW w:w="708" w:type="dxa"/>
            <w:shd w:val="clear" w:color="auto" w:fill="auto"/>
            <w:vAlign w:val="center"/>
          </w:tcPr>
          <w:p w14:paraId="343C15EA"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993" w:type="dxa"/>
            <w:shd w:val="clear" w:color="auto" w:fill="auto"/>
            <w:vAlign w:val="center"/>
          </w:tcPr>
          <w:p w14:paraId="00218735"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r>
      <w:tr w:rsidR="00715EB6" w:rsidRPr="00715EB6" w14:paraId="6A7D9398" w14:textId="77777777" w:rsidTr="00BC4BE3">
        <w:trPr>
          <w:trHeight w:val="135"/>
          <w:jc w:val="center"/>
        </w:trPr>
        <w:tc>
          <w:tcPr>
            <w:tcW w:w="1327" w:type="dxa"/>
            <w:vMerge/>
            <w:shd w:val="clear" w:color="auto" w:fill="auto"/>
          </w:tcPr>
          <w:p w14:paraId="1343EA09" w14:textId="77777777" w:rsidR="00715EB6" w:rsidRPr="00715EB6" w:rsidRDefault="00715EB6" w:rsidP="00715EB6">
            <w:pPr>
              <w:ind w:right="-2"/>
              <w:rPr>
                <w:sz w:val="22"/>
                <w:szCs w:val="22"/>
                <w:lang w:eastAsia="en-US"/>
              </w:rPr>
            </w:pPr>
          </w:p>
        </w:tc>
        <w:tc>
          <w:tcPr>
            <w:tcW w:w="2212" w:type="dxa"/>
            <w:shd w:val="clear" w:color="auto" w:fill="auto"/>
          </w:tcPr>
          <w:p w14:paraId="2F7620A8" w14:textId="77777777" w:rsidR="00715EB6" w:rsidRPr="00715EB6" w:rsidRDefault="00715EB6" w:rsidP="00715EB6">
            <w:pPr>
              <w:ind w:left="-78" w:right="-2"/>
              <w:jc w:val="center"/>
              <w:rPr>
                <w:sz w:val="22"/>
                <w:szCs w:val="22"/>
                <w:lang w:eastAsia="en-US"/>
              </w:rPr>
            </w:pPr>
            <w:r w:rsidRPr="00715EB6">
              <w:rPr>
                <w:sz w:val="22"/>
                <w:szCs w:val="22"/>
                <w:lang w:eastAsia="en-US"/>
              </w:rPr>
              <w:t>Двухставочный</w:t>
            </w:r>
          </w:p>
        </w:tc>
        <w:tc>
          <w:tcPr>
            <w:tcW w:w="1418" w:type="dxa"/>
            <w:shd w:val="clear" w:color="auto" w:fill="auto"/>
            <w:vAlign w:val="center"/>
          </w:tcPr>
          <w:p w14:paraId="61CF8826" w14:textId="77777777" w:rsidR="00715EB6" w:rsidRPr="00715EB6" w:rsidRDefault="00715EB6" w:rsidP="00715EB6">
            <w:pPr>
              <w:jc w:val="center"/>
              <w:rPr>
                <w:sz w:val="22"/>
                <w:szCs w:val="22"/>
                <w:lang w:eastAsia="en-US"/>
              </w:rPr>
            </w:pPr>
            <w:r w:rsidRPr="00715EB6">
              <w:rPr>
                <w:sz w:val="22"/>
                <w:szCs w:val="22"/>
                <w:lang w:eastAsia="en-US"/>
              </w:rPr>
              <w:t>x</w:t>
            </w:r>
          </w:p>
        </w:tc>
        <w:tc>
          <w:tcPr>
            <w:tcW w:w="1134" w:type="dxa"/>
            <w:shd w:val="clear" w:color="auto" w:fill="auto"/>
            <w:vAlign w:val="center"/>
          </w:tcPr>
          <w:p w14:paraId="71A6FFB4" w14:textId="77777777" w:rsidR="00715EB6" w:rsidRPr="00715EB6" w:rsidRDefault="00715EB6" w:rsidP="00715EB6">
            <w:pPr>
              <w:jc w:val="center"/>
              <w:rPr>
                <w:sz w:val="22"/>
                <w:szCs w:val="22"/>
                <w:lang w:eastAsia="en-US"/>
              </w:rPr>
            </w:pPr>
            <w:r w:rsidRPr="00715EB6">
              <w:rPr>
                <w:sz w:val="22"/>
                <w:szCs w:val="22"/>
                <w:lang w:eastAsia="en-US"/>
              </w:rPr>
              <w:t>x</w:t>
            </w:r>
          </w:p>
        </w:tc>
        <w:tc>
          <w:tcPr>
            <w:tcW w:w="708" w:type="dxa"/>
            <w:shd w:val="clear" w:color="auto" w:fill="auto"/>
            <w:vAlign w:val="center"/>
          </w:tcPr>
          <w:p w14:paraId="2EAC9DCB" w14:textId="77777777" w:rsidR="00715EB6" w:rsidRPr="00715EB6" w:rsidRDefault="00715EB6" w:rsidP="00715EB6">
            <w:pPr>
              <w:jc w:val="center"/>
              <w:rPr>
                <w:sz w:val="22"/>
                <w:szCs w:val="22"/>
                <w:lang w:eastAsia="en-US"/>
              </w:rPr>
            </w:pPr>
            <w:r w:rsidRPr="00715EB6">
              <w:rPr>
                <w:sz w:val="22"/>
                <w:szCs w:val="22"/>
                <w:lang w:eastAsia="en-US"/>
              </w:rPr>
              <w:t>x</w:t>
            </w:r>
          </w:p>
        </w:tc>
        <w:tc>
          <w:tcPr>
            <w:tcW w:w="851" w:type="dxa"/>
            <w:shd w:val="clear" w:color="auto" w:fill="auto"/>
            <w:vAlign w:val="center"/>
          </w:tcPr>
          <w:p w14:paraId="2F2E42E6"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709" w:type="dxa"/>
            <w:shd w:val="clear" w:color="auto" w:fill="auto"/>
            <w:vAlign w:val="center"/>
          </w:tcPr>
          <w:p w14:paraId="1CC93657" w14:textId="77777777" w:rsidR="00715EB6" w:rsidRPr="00715EB6" w:rsidRDefault="00715EB6" w:rsidP="00715EB6">
            <w:pPr>
              <w:ind w:left="-105" w:right="-108"/>
              <w:jc w:val="center"/>
              <w:rPr>
                <w:sz w:val="22"/>
                <w:szCs w:val="22"/>
                <w:lang w:eastAsia="en-US"/>
              </w:rPr>
            </w:pPr>
            <w:r w:rsidRPr="00715EB6">
              <w:rPr>
                <w:sz w:val="22"/>
                <w:szCs w:val="22"/>
                <w:lang w:eastAsia="en-US"/>
              </w:rPr>
              <w:t>х</w:t>
            </w:r>
          </w:p>
        </w:tc>
        <w:tc>
          <w:tcPr>
            <w:tcW w:w="708" w:type="dxa"/>
            <w:shd w:val="clear" w:color="auto" w:fill="auto"/>
            <w:vAlign w:val="center"/>
          </w:tcPr>
          <w:p w14:paraId="6E3677B4"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c>
          <w:tcPr>
            <w:tcW w:w="993" w:type="dxa"/>
            <w:shd w:val="clear" w:color="auto" w:fill="auto"/>
            <w:vAlign w:val="center"/>
          </w:tcPr>
          <w:p w14:paraId="3A9B14E6" w14:textId="77777777" w:rsidR="00715EB6" w:rsidRPr="00715EB6" w:rsidRDefault="00715EB6" w:rsidP="00715EB6">
            <w:pPr>
              <w:ind w:left="-105" w:right="-108"/>
              <w:jc w:val="center"/>
              <w:rPr>
                <w:sz w:val="22"/>
                <w:szCs w:val="22"/>
                <w:lang w:eastAsia="en-US"/>
              </w:rPr>
            </w:pPr>
            <w:r w:rsidRPr="00715EB6">
              <w:rPr>
                <w:sz w:val="22"/>
                <w:szCs w:val="22"/>
                <w:lang w:eastAsia="en-US"/>
              </w:rPr>
              <w:t>x</w:t>
            </w:r>
          </w:p>
        </w:tc>
      </w:tr>
      <w:tr w:rsidR="00715EB6" w:rsidRPr="00715EB6" w14:paraId="029CC17A" w14:textId="77777777" w:rsidTr="00BC4BE3">
        <w:trPr>
          <w:trHeight w:val="675"/>
          <w:jc w:val="center"/>
        </w:trPr>
        <w:tc>
          <w:tcPr>
            <w:tcW w:w="1327" w:type="dxa"/>
            <w:vMerge/>
            <w:shd w:val="clear" w:color="auto" w:fill="auto"/>
          </w:tcPr>
          <w:p w14:paraId="6E941877" w14:textId="77777777" w:rsidR="00715EB6" w:rsidRPr="00715EB6" w:rsidRDefault="00715EB6" w:rsidP="00715EB6">
            <w:pPr>
              <w:ind w:right="-2"/>
              <w:rPr>
                <w:sz w:val="22"/>
                <w:szCs w:val="22"/>
                <w:lang w:eastAsia="en-US"/>
              </w:rPr>
            </w:pPr>
          </w:p>
        </w:tc>
        <w:tc>
          <w:tcPr>
            <w:tcW w:w="2212" w:type="dxa"/>
            <w:shd w:val="clear" w:color="auto" w:fill="auto"/>
            <w:vAlign w:val="center"/>
          </w:tcPr>
          <w:p w14:paraId="427B7CCD" w14:textId="77777777" w:rsidR="00715EB6" w:rsidRPr="00715EB6" w:rsidRDefault="00715EB6" w:rsidP="00715EB6">
            <w:pPr>
              <w:ind w:left="-108" w:right="-109"/>
              <w:jc w:val="center"/>
              <w:rPr>
                <w:sz w:val="22"/>
                <w:szCs w:val="22"/>
                <w:lang w:eastAsia="en-US"/>
              </w:rPr>
            </w:pPr>
            <w:r w:rsidRPr="00715EB6">
              <w:rPr>
                <w:sz w:val="22"/>
                <w:szCs w:val="22"/>
                <w:lang w:eastAsia="en-US"/>
              </w:rPr>
              <w:t>Ставка за тепловую энергию, руб./Гкал</w:t>
            </w:r>
          </w:p>
        </w:tc>
        <w:tc>
          <w:tcPr>
            <w:tcW w:w="1418" w:type="dxa"/>
            <w:shd w:val="clear" w:color="auto" w:fill="auto"/>
            <w:vAlign w:val="center"/>
          </w:tcPr>
          <w:p w14:paraId="166F89C9" w14:textId="77777777" w:rsidR="00715EB6" w:rsidRPr="00715EB6" w:rsidRDefault="00715EB6" w:rsidP="00715EB6">
            <w:pPr>
              <w:jc w:val="center"/>
              <w:rPr>
                <w:sz w:val="22"/>
                <w:szCs w:val="22"/>
                <w:lang w:eastAsia="en-US"/>
              </w:rPr>
            </w:pPr>
            <w:r w:rsidRPr="00715EB6">
              <w:rPr>
                <w:sz w:val="22"/>
                <w:szCs w:val="22"/>
                <w:lang w:eastAsia="en-US"/>
              </w:rPr>
              <w:t>x</w:t>
            </w:r>
          </w:p>
        </w:tc>
        <w:tc>
          <w:tcPr>
            <w:tcW w:w="1134" w:type="dxa"/>
            <w:shd w:val="clear" w:color="auto" w:fill="auto"/>
            <w:vAlign w:val="center"/>
          </w:tcPr>
          <w:p w14:paraId="5005982B" w14:textId="77777777" w:rsidR="00715EB6" w:rsidRPr="00715EB6" w:rsidRDefault="00715EB6" w:rsidP="00715EB6">
            <w:pPr>
              <w:jc w:val="center"/>
              <w:rPr>
                <w:sz w:val="22"/>
                <w:szCs w:val="22"/>
                <w:lang w:eastAsia="en-US"/>
              </w:rPr>
            </w:pPr>
            <w:r w:rsidRPr="00715EB6">
              <w:rPr>
                <w:sz w:val="22"/>
                <w:szCs w:val="22"/>
                <w:lang w:eastAsia="en-US"/>
              </w:rPr>
              <w:t>x</w:t>
            </w:r>
          </w:p>
        </w:tc>
        <w:tc>
          <w:tcPr>
            <w:tcW w:w="708" w:type="dxa"/>
            <w:shd w:val="clear" w:color="auto" w:fill="auto"/>
            <w:vAlign w:val="center"/>
          </w:tcPr>
          <w:p w14:paraId="01AB93A6" w14:textId="77777777" w:rsidR="00715EB6" w:rsidRPr="00715EB6" w:rsidRDefault="00715EB6" w:rsidP="00715EB6">
            <w:pPr>
              <w:jc w:val="center"/>
              <w:rPr>
                <w:sz w:val="22"/>
                <w:szCs w:val="22"/>
                <w:lang w:eastAsia="en-US"/>
              </w:rPr>
            </w:pPr>
            <w:r w:rsidRPr="00715EB6">
              <w:rPr>
                <w:sz w:val="22"/>
                <w:szCs w:val="22"/>
                <w:lang w:eastAsia="en-US"/>
              </w:rPr>
              <w:t>x</w:t>
            </w:r>
          </w:p>
        </w:tc>
        <w:tc>
          <w:tcPr>
            <w:tcW w:w="851" w:type="dxa"/>
            <w:shd w:val="clear" w:color="auto" w:fill="auto"/>
            <w:vAlign w:val="center"/>
          </w:tcPr>
          <w:p w14:paraId="2E4BFB9B" w14:textId="77777777" w:rsidR="00715EB6" w:rsidRPr="00715EB6" w:rsidRDefault="00715EB6" w:rsidP="00715EB6">
            <w:pPr>
              <w:jc w:val="center"/>
              <w:rPr>
                <w:sz w:val="22"/>
                <w:szCs w:val="22"/>
                <w:lang w:eastAsia="en-US"/>
              </w:rPr>
            </w:pPr>
            <w:r w:rsidRPr="00715EB6">
              <w:rPr>
                <w:sz w:val="22"/>
                <w:szCs w:val="22"/>
                <w:lang w:eastAsia="en-US"/>
              </w:rPr>
              <w:t>x</w:t>
            </w:r>
          </w:p>
        </w:tc>
        <w:tc>
          <w:tcPr>
            <w:tcW w:w="709" w:type="dxa"/>
            <w:shd w:val="clear" w:color="auto" w:fill="auto"/>
            <w:vAlign w:val="center"/>
          </w:tcPr>
          <w:p w14:paraId="34003AE9" w14:textId="77777777" w:rsidR="00715EB6" w:rsidRPr="00715EB6" w:rsidRDefault="00715EB6" w:rsidP="00715EB6">
            <w:pPr>
              <w:jc w:val="center"/>
              <w:rPr>
                <w:sz w:val="22"/>
                <w:szCs w:val="22"/>
                <w:lang w:eastAsia="en-US"/>
              </w:rPr>
            </w:pPr>
            <w:r w:rsidRPr="00715EB6">
              <w:rPr>
                <w:sz w:val="22"/>
                <w:szCs w:val="22"/>
                <w:lang w:eastAsia="en-US"/>
              </w:rPr>
              <w:t>х</w:t>
            </w:r>
          </w:p>
        </w:tc>
        <w:tc>
          <w:tcPr>
            <w:tcW w:w="708" w:type="dxa"/>
            <w:shd w:val="clear" w:color="auto" w:fill="auto"/>
            <w:vAlign w:val="center"/>
          </w:tcPr>
          <w:p w14:paraId="07E0BFB6" w14:textId="77777777" w:rsidR="00715EB6" w:rsidRPr="00715EB6" w:rsidRDefault="00715EB6" w:rsidP="00715EB6">
            <w:pPr>
              <w:jc w:val="center"/>
              <w:rPr>
                <w:sz w:val="22"/>
                <w:szCs w:val="22"/>
                <w:lang w:eastAsia="en-US"/>
              </w:rPr>
            </w:pPr>
            <w:r w:rsidRPr="00715EB6">
              <w:rPr>
                <w:sz w:val="22"/>
                <w:szCs w:val="22"/>
                <w:lang w:eastAsia="en-US"/>
              </w:rPr>
              <w:t>x</w:t>
            </w:r>
          </w:p>
        </w:tc>
        <w:tc>
          <w:tcPr>
            <w:tcW w:w="993" w:type="dxa"/>
            <w:shd w:val="clear" w:color="auto" w:fill="auto"/>
            <w:vAlign w:val="center"/>
          </w:tcPr>
          <w:p w14:paraId="54274C08" w14:textId="77777777" w:rsidR="00715EB6" w:rsidRPr="00715EB6" w:rsidRDefault="00715EB6" w:rsidP="00715EB6">
            <w:pPr>
              <w:jc w:val="center"/>
              <w:rPr>
                <w:sz w:val="22"/>
                <w:szCs w:val="22"/>
                <w:lang w:eastAsia="en-US"/>
              </w:rPr>
            </w:pPr>
            <w:r w:rsidRPr="00715EB6">
              <w:rPr>
                <w:sz w:val="22"/>
                <w:szCs w:val="22"/>
                <w:lang w:eastAsia="en-US"/>
              </w:rPr>
              <w:t>x</w:t>
            </w:r>
          </w:p>
        </w:tc>
      </w:tr>
      <w:tr w:rsidR="00715EB6" w:rsidRPr="00715EB6" w14:paraId="6976E998" w14:textId="77777777" w:rsidTr="00BC4BE3">
        <w:trPr>
          <w:trHeight w:val="866"/>
          <w:jc w:val="center"/>
        </w:trPr>
        <w:tc>
          <w:tcPr>
            <w:tcW w:w="1327" w:type="dxa"/>
            <w:vMerge/>
            <w:shd w:val="clear" w:color="auto" w:fill="auto"/>
            <w:vAlign w:val="center"/>
          </w:tcPr>
          <w:p w14:paraId="52B70E61" w14:textId="77777777" w:rsidR="00715EB6" w:rsidRPr="00715EB6" w:rsidRDefault="00715EB6" w:rsidP="00715EB6">
            <w:pPr>
              <w:ind w:right="-2"/>
              <w:jc w:val="center"/>
              <w:rPr>
                <w:sz w:val="22"/>
                <w:szCs w:val="22"/>
                <w:lang w:eastAsia="en-US"/>
              </w:rPr>
            </w:pPr>
          </w:p>
        </w:tc>
        <w:tc>
          <w:tcPr>
            <w:tcW w:w="2212" w:type="dxa"/>
            <w:shd w:val="clear" w:color="auto" w:fill="auto"/>
          </w:tcPr>
          <w:p w14:paraId="53AF8DC2" w14:textId="77777777" w:rsidR="00715EB6" w:rsidRPr="00715EB6" w:rsidRDefault="00715EB6" w:rsidP="00715EB6">
            <w:pPr>
              <w:ind w:left="-108" w:right="-109"/>
              <w:jc w:val="center"/>
              <w:rPr>
                <w:sz w:val="22"/>
                <w:szCs w:val="22"/>
                <w:lang w:eastAsia="en-US"/>
              </w:rPr>
            </w:pPr>
            <w:r w:rsidRPr="00715EB6">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10DE3940" w14:textId="77777777" w:rsidR="00715EB6" w:rsidRPr="00715EB6" w:rsidRDefault="00715EB6" w:rsidP="00715EB6">
            <w:pPr>
              <w:jc w:val="center"/>
              <w:rPr>
                <w:sz w:val="22"/>
                <w:szCs w:val="22"/>
                <w:lang w:eastAsia="en-US"/>
              </w:rPr>
            </w:pPr>
            <w:r w:rsidRPr="00715EB6">
              <w:rPr>
                <w:sz w:val="22"/>
                <w:szCs w:val="22"/>
                <w:lang w:eastAsia="en-US"/>
              </w:rPr>
              <w:t>x</w:t>
            </w:r>
          </w:p>
        </w:tc>
        <w:tc>
          <w:tcPr>
            <w:tcW w:w="1134" w:type="dxa"/>
            <w:shd w:val="clear" w:color="auto" w:fill="auto"/>
            <w:vAlign w:val="center"/>
          </w:tcPr>
          <w:p w14:paraId="384703B3" w14:textId="77777777" w:rsidR="00715EB6" w:rsidRPr="00715EB6" w:rsidRDefault="00715EB6" w:rsidP="00715EB6">
            <w:pPr>
              <w:jc w:val="center"/>
              <w:rPr>
                <w:sz w:val="22"/>
                <w:szCs w:val="22"/>
                <w:lang w:eastAsia="en-US"/>
              </w:rPr>
            </w:pPr>
            <w:r w:rsidRPr="00715EB6">
              <w:rPr>
                <w:sz w:val="22"/>
                <w:szCs w:val="22"/>
                <w:lang w:eastAsia="en-US"/>
              </w:rPr>
              <w:t>x</w:t>
            </w:r>
          </w:p>
        </w:tc>
        <w:tc>
          <w:tcPr>
            <w:tcW w:w="708" w:type="dxa"/>
            <w:shd w:val="clear" w:color="auto" w:fill="auto"/>
            <w:vAlign w:val="center"/>
          </w:tcPr>
          <w:p w14:paraId="1765AD64" w14:textId="77777777" w:rsidR="00715EB6" w:rsidRPr="00715EB6" w:rsidRDefault="00715EB6" w:rsidP="00715EB6">
            <w:pPr>
              <w:jc w:val="center"/>
              <w:rPr>
                <w:sz w:val="22"/>
                <w:szCs w:val="22"/>
                <w:lang w:eastAsia="en-US"/>
              </w:rPr>
            </w:pPr>
            <w:r w:rsidRPr="00715EB6">
              <w:rPr>
                <w:sz w:val="22"/>
                <w:szCs w:val="22"/>
                <w:lang w:eastAsia="en-US"/>
              </w:rPr>
              <w:t>x</w:t>
            </w:r>
          </w:p>
        </w:tc>
        <w:tc>
          <w:tcPr>
            <w:tcW w:w="851" w:type="dxa"/>
            <w:shd w:val="clear" w:color="auto" w:fill="auto"/>
            <w:vAlign w:val="center"/>
          </w:tcPr>
          <w:p w14:paraId="32B9941F" w14:textId="77777777" w:rsidR="00715EB6" w:rsidRPr="00715EB6" w:rsidRDefault="00715EB6" w:rsidP="00715EB6">
            <w:pPr>
              <w:jc w:val="center"/>
              <w:rPr>
                <w:sz w:val="22"/>
                <w:szCs w:val="22"/>
                <w:lang w:eastAsia="en-US"/>
              </w:rPr>
            </w:pPr>
            <w:r w:rsidRPr="00715EB6">
              <w:rPr>
                <w:sz w:val="22"/>
                <w:szCs w:val="22"/>
                <w:lang w:eastAsia="en-US"/>
              </w:rPr>
              <w:t>x</w:t>
            </w:r>
          </w:p>
        </w:tc>
        <w:tc>
          <w:tcPr>
            <w:tcW w:w="709" w:type="dxa"/>
            <w:shd w:val="clear" w:color="auto" w:fill="auto"/>
            <w:vAlign w:val="center"/>
          </w:tcPr>
          <w:p w14:paraId="147424FC" w14:textId="77777777" w:rsidR="00715EB6" w:rsidRPr="00715EB6" w:rsidRDefault="00715EB6" w:rsidP="00715EB6">
            <w:pPr>
              <w:jc w:val="center"/>
              <w:rPr>
                <w:sz w:val="22"/>
                <w:szCs w:val="22"/>
                <w:lang w:eastAsia="en-US"/>
              </w:rPr>
            </w:pPr>
            <w:r w:rsidRPr="00715EB6">
              <w:rPr>
                <w:sz w:val="22"/>
                <w:szCs w:val="22"/>
                <w:lang w:eastAsia="en-US"/>
              </w:rPr>
              <w:t>х</w:t>
            </w:r>
          </w:p>
        </w:tc>
        <w:tc>
          <w:tcPr>
            <w:tcW w:w="708" w:type="dxa"/>
            <w:shd w:val="clear" w:color="auto" w:fill="auto"/>
            <w:vAlign w:val="center"/>
          </w:tcPr>
          <w:p w14:paraId="46BB821B" w14:textId="77777777" w:rsidR="00715EB6" w:rsidRPr="00715EB6" w:rsidRDefault="00715EB6" w:rsidP="00715EB6">
            <w:pPr>
              <w:jc w:val="center"/>
              <w:rPr>
                <w:sz w:val="22"/>
                <w:szCs w:val="22"/>
                <w:lang w:eastAsia="en-US"/>
              </w:rPr>
            </w:pPr>
            <w:r w:rsidRPr="00715EB6">
              <w:rPr>
                <w:sz w:val="22"/>
                <w:szCs w:val="22"/>
                <w:lang w:eastAsia="en-US"/>
              </w:rPr>
              <w:t>x</w:t>
            </w:r>
          </w:p>
        </w:tc>
        <w:tc>
          <w:tcPr>
            <w:tcW w:w="993" w:type="dxa"/>
            <w:shd w:val="clear" w:color="auto" w:fill="auto"/>
            <w:vAlign w:val="center"/>
          </w:tcPr>
          <w:p w14:paraId="227B263E" w14:textId="77777777" w:rsidR="00715EB6" w:rsidRPr="00715EB6" w:rsidRDefault="00715EB6" w:rsidP="00715EB6">
            <w:pPr>
              <w:jc w:val="center"/>
              <w:rPr>
                <w:sz w:val="22"/>
                <w:szCs w:val="22"/>
                <w:lang w:eastAsia="en-US"/>
              </w:rPr>
            </w:pPr>
            <w:r w:rsidRPr="00715EB6">
              <w:rPr>
                <w:sz w:val="22"/>
                <w:szCs w:val="22"/>
                <w:lang w:eastAsia="en-US"/>
              </w:rPr>
              <w:t>x</w:t>
            </w:r>
          </w:p>
        </w:tc>
      </w:tr>
    </w:tbl>
    <w:p w14:paraId="11EC5A97" w14:textId="77777777" w:rsidR="00715EB6" w:rsidRPr="00715EB6" w:rsidRDefault="00715EB6" w:rsidP="00715EB6">
      <w:pPr>
        <w:ind w:left="601" w:right="-142"/>
        <w:jc w:val="right"/>
        <w:rPr>
          <w:b/>
          <w:lang w:eastAsia="en-US"/>
        </w:rPr>
      </w:pPr>
    </w:p>
    <w:p w14:paraId="335C1BB0" w14:textId="77777777" w:rsidR="00715EB6" w:rsidRPr="00715EB6" w:rsidRDefault="00715EB6" w:rsidP="00715EB6">
      <w:pPr>
        <w:ind w:left="-142" w:right="-142" w:firstLine="709"/>
        <w:jc w:val="both"/>
        <w:rPr>
          <w:sz w:val="28"/>
          <w:szCs w:val="28"/>
          <w:lang w:eastAsia="en-US"/>
        </w:rPr>
      </w:pPr>
      <w:r w:rsidRPr="00715EB6">
        <w:rPr>
          <w:sz w:val="28"/>
          <w:szCs w:val="28"/>
          <w:lang w:eastAsia="en-US"/>
        </w:rPr>
        <w:t>* Выделяется в целях реализации пункта 6 статьи 168 Налогового кодекса Российской Федерации (часть вторая).</w:t>
      </w:r>
    </w:p>
    <w:p w14:paraId="6F9EF7B1" w14:textId="77777777" w:rsidR="00715EB6" w:rsidRPr="00715EB6" w:rsidRDefault="00715EB6" w:rsidP="00715EB6">
      <w:pPr>
        <w:ind w:left="-142" w:right="-142" w:firstLine="709"/>
        <w:jc w:val="right"/>
        <w:rPr>
          <w:sz w:val="28"/>
          <w:szCs w:val="28"/>
          <w:lang w:eastAsia="en-US"/>
        </w:rPr>
      </w:pPr>
    </w:p>
    <w:p w14:paraId="40912974" w14:textId="77777777" w:rsidR="00715EB6" w:rsidRPr="00715EB6" w:rsidRDefault="00715EB6" w:rsidP="00715EB6">
      <w:pPr>
        <w:ind w:left="5387"/>
        <w:jc w:val="center"/>
        <w:rPr>
          <w:lang w:eastAsia="en-US"/>
        </w:rPr>
      </w:pPr>
    </w:p>
    <w:p w14:paraId="70497484" w14:textId="77777777" w:rsidR="00715EB6" w:rsidRDefault="00715EB6" w:rsidP="0032083A">
      <w:pPr>
        <w:tabs>
          <w:tab w:val="left" w:pos="5580"/>
          <w:tab w:val="left" w:pos="9498"/>
        </w:tabs>
        <w:ind w:right="-569"/>
        <w:sectPr w:rsidR="00715EB6" w:rsidSect="0032083A">
          <w:pgSz w:w="11906" w:h="16838"/>
          <w:pgMar w:top="1134" w:right="851" w:bottom="1134" w:left="1701" w:header="720" w:footer="720" w:gutter="0"/>
          <w:cols w:space="720"/>
          <w:titlePg/>
          <w:docGrid w:linePitch="326"/>
        </w:sectPr>
      </w:pPr>
    </w:p>
    <w:p w14:paraId="4D07E51D" w14:textId="1B633C34" w:rsidR="00715EB6" w:rsidRPr="00AE0629" w:rsidRDefault="00715EB6" w:rsidP="00715EB6">
      <w:pPr>
        <w:tabs>
          <w:tab w:val="left" w:pos="5580"/>
          <w:tab w:val="left" w:pos="9498"/>
        </w:tabs>
        <w:ind w:left="-4836" w:right="-569" w:firstLine="10365"/>
      </w:pPr>
      <w:r w:rsidRPr="00AE0629">
        <w:lastRenderedPageBreak/>
        <w:t xml:space="preserve">Приложение № </w:t>
      </w:r>
      <w:r>
        <w:t>3</w:t>
      </w:r>
      <w:r>
        <w:t>8</w:t>
      </w:r>
      <w:r w:rsidRPr="00AE0629">
        <w:t xml:space="preserve"> к протоколу № </w:t>
      </w:r>
      <w:r>
        <w:t>73</w:t>
      </w:r>
    </w:p>
    <w:p w14:paraId="42ED586F" w14:textId="77777777" w:rsidR="00715EB6" w:rsidRPr="00AE0629" w:rsidRDefault="00715EB6" w:rsidP="00715EB6">
      <w:pPr>
        <w:tabs>
          <w:tab w:val="left" w:pos="5580"/>
          <w:tab w:val="left" w:pos="9498"/>
        </w:tabs>
        <w:ind w:left="-4836" w:right="-569" w:firstLine="10365"/>
      </w:pPr>
      <w:r w:rsidRPr="00AE0629">
        <w:t>заседания правления Региональной</w:t>
      </w:r>
    </w:p>
    <w:p w14:paraId="26667E6E" w14:textId="77777777" w:rsidR="00715EB6" w:rsidRPr="00AE0629" w:rsidRDefault="00715EB6" w:rsidP="00715EB6">
      <w:pPr>
        <w:tabs>
          <w:tab w:val="left" w:pos="5580"/>
          <w:tab w:val="left" w:pos="9498"/>
        </w:tabs>
        <w:ind w:left="-4836" w:right="-569" w:firstLine="10365"/>
      </w:pPr>
      <w:r w:rsidRPr="00AE0629">
        <w:t>энергетической комиссии</w:t>
      </w:r>
    </w:p>
    <w:p w14:paraId="450D0F36" w14:textId="77777777" w:rsidR="00715EB6" w:rsidRDefault="00715EB6" w:rsidP="00715EB6">
      <w:pPr>
        <w:tabs>
          <w:tab w:val="left" w:pos="5580"/>
          <w:tab w:val="left" w:pos="9498"/>
        </w:tabs>
        <w:ind w:left="-4836" w:right="-569" w:firstLine="10365"/>
      </w:pPr>
      <w:r w:rsidRPr="00AE0629">
        <w:t xml:space="preserve">Кузбасса от </w:t>
      </w:r>
      <w:r>
        <w:t>23</w:t>
      </w:r>
      <w:r w:rsidRPr="00AE0629">
        <w:t>.1</w:t>
      </w:r>
      <w:r>
        <w:t>1</w:t>
      </w:r>
      <w:r w:rsidRPr="00AE0629">
        <w:t>.2023</w:t>
      </w:r>
    </w:p>
    <w:p w14:paraId="603D3533" w14:textId="77777777" w:rsidR="00715EB6" w:rsidRDefault="00715EB6" w:rsidP="00715EB6">
      <w:pPr>
        <w:tabs>
          <w:tab w:val="left" w:pos="5580"/>
          <w:tab w:val="left" w:pos="9498"/>
        </w:tabs>
        <w:ind w:left="-4836" w:right="-569" w:firstLine="10365"/>
      </w:pPr>
    </w:p>
    <w:p w14:paraId="4F74A795" w14:textId="77777777" w:rsidR="00715EB6" w:rsidRPr="00715EB6" w:rsidRDefault="00715EB6" w:rsidP="00715EB6">
      <w:pPr>
        <w:jc w:val="center"/>
        <w:rPr>
          <w:snapToGrid w:val="0"/>
          <w:sz w:val="28"/>
          <w:szCs w:val="28"/>
        </w:rPr>
      </w:pPr>
      <w:r w:rsidRPr="00715EB6">
        <w:rPr>
          <w:snapToGrid w:val="0"/>
          <w:sz w:val="28"/>
          <w:szCs w:val="28"/>
        </w:rPr>
        <w:t>Экспертное заключение</w:t>
      </w:r>
    </w:p>
    <w:p w14:paraId="494DED59" w14:textId="77777777" w:rsidR="00715EB6" w:rsidRPr="00715EB6" w:rsidRDefault="00715EB6" w:rsidP="00715EB6">
      <w:pPr>
        <w:jc w:val="center"/>
        <w:rPr>
          <w:snapToGrid w:val="0"/>
          <w:sz w:val="28"/>
          <w:szCs w:val="28"/>
        </w:rPr>
      </w:pPr>
      <w:r w:rsidRPr="00715EB6">
        <w:rPr>
          <w:snapToGrid w:val="0"/>
          <w:sz w:val="28"/>
          <w:szCs w:val="28"/>
        </w:rPr>
        <w:t>Региональной энергетической комиссии Кузбасса</w:t>
      </w:r>
    </w:p>
    <w:p w14:paraId="4D975097" w14:textId="77777777" w:rsidR="00715EB6" w:rsidRPr="00715EB6" w:rsidRDefault="00715EB6" w:rsidP="00715EB6">
      <w:pPr>
        <w:jc w:val="center"/>
        <w:rPr>
          <w:snapToGrid w:val="0"/>
          <w:sz w:val="28"/>
          <w:szCs w:val="28"/>
        </w:rPr>
      </w:pPr>
      <w:r w:rsidRPr="00715EB6">
        <w:rPr>
          <w:snapToGrid w:val="0"/>
          <w:sz w:val="28"/>
          <w:szCs w:val="28"/>
        </w:rPr>
        <w:t xml:space="preserve">по материалам, представленным </w:t>
      </w:r>
      <w:r w:rsidRPr="00715EB6">
        <w:rPr>
          <w:iCs/>
          <w:snapToGrid w:val="0"/>
          <w:sz w:val="28"/>
          <w:szCs w:val="28"/>
        </w:rPr>
        <w:t xml:space="preserve">ОАО «РЖД» (филиал Кузбасский территориальный участок Западно-Сибирской дирекции </w:t>
      </w:r>
      <w:r w:rsidRPr="00715EB6">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715EB6">
        <w:rPr>
          <w:iCs/>
          <w:snapToGrid w:val="0"/>
          <w:sz w:val="28"/>
          <w:szCs w:val="28"/>
        </w:rPr>
        <w:br/>
        <w:t xml:space="preserve">ШЧ на ст. Артышта-2 </w:t>
      </w:r>
      <w:r w:rsidRPr="00715EB6">
        <w:rPr>
          <w:snapToGrid w:val="0"/>
          <w:sz w:val="28"/>
          <w:szCs w:val="28"/>
        </w:rPr>
        <w:t xml:space="preserve">для установления </w:t>
      </w:r>
      <w:r w:rsidRPr="00715EB6">
        <w:rPr>
          <w:bCs/>
          <w:snapToGrid w:val="0"/>
          <w:color w:val="000000"/>
          <w:kern w:val="32"/>
          <w:sz w:val="28"/>
          <w:szCs w:val="28"/>
        </w:rPr>
        <w:t xml:space="preserve">долгосрочных параметров регулирования и долгосрочных тарифов на тепловую энергию, реализуемую на потребительском рынке </w:t>
      </w:r>
      <w:r w:rsidRPr="00715EB6">
        <w:rPr>
          <w:bCs/>
          <w:snapToGrid w:val="0"/>
          <w:kern w:val="32"/>
          <w:sz w:val="28"/>
          <w:szCs w:val="28"/>
        </w:rPr>
        <w:t xml:space="preserve">Прокопьевского муниципального округа, </w:t>
      </w:r>
      <w:r w:rsidRPr="00715EB6">
        <w:rPr>
          <w:bCs/>
          <w:snapToGrid w:val="0"/>
          <w:kern w:val="32"/>
          <w:sz w:val="28"/>
          <w:szCs w:val="28"/>
        </w:rPr>
        <w:br/>
        <w:t>на 2024-2028 годы</w:t>
      </w:r>
    </w:p>
    <w:p w14:paraId="31130D89" w14:textId="77777777" w:rsidR="00715EB6" w:rsidRPr="00715EB6" w:rsidRDefault="00715EB6" w:rsidP="00715EB6">
      <w:pPr>
        <w:tabs>
          <w:tab w:val="left" w:pos="426"/>
          <w:tab w:val="right" w:leader="dot" w:pos="9356"/>
        </w:tabs>
        <w:rPr>
          <w:b/>
          <w:snapToGrid w:val="0"/>
          <w:sz w:val="28"/>
          <w:szCs w:val="28"/>
        </w:rPr>
      </w:pPr>
    </w:p>
    <w:p w14:paraId="42FB0927" w14:textId="77777777" w:rsidR="00715EB6" w:rsidRPr="00715EB6" w:rsidRDefault="00715EB6" w:rsidP="008C16BA">
      <w:pPr>
        <w:keepNext/>
        <w:numPr>
          <w:ilvl w:val="0"/>
          <w:numId w:val="10"/>
        </w:numPr>
        <w:tabs>
          <w:tab w:val="left" w:pos="567"/>
        </w:tabs>
        <w:jc w:val="center"/>
        <w:outlineLvl w:val="0"/>
        <w:rPr>
          <w:b/>
          <w:bCs/>
          <w:snapToGrid w:val="0"/>
          <w:kern w:val="32"/>
          <w:sz w:val="28"/>
          <w:szCs w:val="32"/>
          <w:lang w:val="x-none" w:eastAsia="en-US"/>
        </w:rPr>
      </w:pPr>
      <w:r w:rsidRPr="00715EB6">
        <w:rPr>
          <w:b/>
          <w:bCs/>
          <w:snapToGrid w:val="0"/>
          <w:kern w:val="32"/>
          <w:sz w:val="28"/>
          <w:szCs w:val="32"/>
          <w:lang w:val="x-none" w:eastAsia="en-US"/>
        </w:rPr>
        <w:t>Общая характеристика предприятия</w:t>
      </w:r>
    </w:p>
    <w:p w14:paraId="339AE27A" w14:textId="77777777" w:rsidR="00715EB6" w:rsidRPr="00715EB6" w:rsidRDefault="00715EB6" w:rsidP="00715EB6">
      <w:pPr>
        <w:ind w:firstLine="709"/>
        <w:jc w:val="center"/>
        <w:rPr>
          <w:b/>
          <w:snapToGrid w:val="0"/>
          <w:sz w:val="28"/>
          <w:szCs w:val="28"/>
          <w:u w:val="single"/>
        </w:rPr>
      </w:pPr>
    </w:p>
    <w:p w14:paraId="57EF3CD5" w14:textId="77777777" w:rsidR="00715EB6" w:rsidRPr="00715EB6" w:rsidRDefault="00715EB6" w:rsidP="00715EB6">
      <w:pPr>
        <w:ind w:right="-1" w:firstLine="709"/>
        <w:jc w:val="both"/>
        <w:rPr>
          <w:sz w:val="28"/>
          <w:szCs w:val="28"/>
          <w:lang w:eastAsia="x-none"/>
        </w:rPr>
      </w:pPr>
      <w:r w:rsidRPr="00715EB6">
        <w:rPr>
          <w:sz w:val="28"/>
          <w:szCs w:val="28"/>
          <w:lang w:val="x-none" w:eastAsia="x-none"/>
        </w:rPr>
        <w:t xml:space="preserve">Полное наименование организации – </w:t>
      </w:r>
      <w:r w:rsidRPr="00715EB6">
        <w:rPr>
          <w:bCs/>
          <w:iCs/>
          <w:sz w:val="28"/>
          <w:szCs w:val="28"/>
          <w:lang w:val="x-none" w:eastAsia="x-none"/>
        </w:rPr>
        <w:t xml:space="preserve">ОАО «РЖД» (филиал Кузбасский территориальный участок Западно-Сибирской дирекции </w:t>
      </w:r>
      <w:r w:rsidRPr="00715EB6">
        <w:rPr>
          <w:bCs/>
          <w:iCs/>
          <w:sz w:val="28"/>
          <w:szCs w:val="28"/>
          <w:lang w:val="x-none" w:eastAsia="x-none"/>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715EB6">
        <w:rPr>
          <w:bCs/>
          <w:iCs/>
          <w:sz w:val="28"/>
          <w:szCs w:val="28"/>
          <w:lang w:val="x-none" w:eastAsia="x-none"/>
        </w:rPr>
        <w:br/>
        <w:t>ШЧ на ст. Артышта-2</w:t>
      </w:r>
      <w:r w:rsidRPr="00715EB6">
        <w:rPr>
          <w:sz w:val="28"/>
          <w:szCs w:val="28"/>
          <w:lang w:eastAsia="x-none"/>
        </w:rPr>
        <w:t>.</w:t>
      </w:r>
    </w:p>
    <w:p w14:paraId="0FFDA168" w14:textId="77777777" w:rsidR="00715EB6" w:rsidRPr="00715EB6" w:rsidRDefault="00715EB6" w:rsidP="00715EB6">
      <w:pPr>
        <w:tabs>
          <w:tab w:val="left" w:pos="426"/>
        </w:tabs>
        <w:spacing w:line="276" w:lineRule="auto"/>
        <w:ind w:right="-1" w:firstLine="709"/>
        <w:jc w:val="both"/>
        <w:rPr>
          <w:sz w:val="28"/>
          <w:szCs w:val="28"/>
        </w:rPr>
      </w:pPr>
      <w:r w:rsidRPr="00715EB6">
        <w:rPr>
          <w:sz w:val="28"/>
          <w:szCs w:val="28"/>
        </w:rPr>
        <w:t>Фактический адрес: 650992, г. Кемерово, ул. Карболитовская, д. 2.</w:t>
      </w:r>
    </w:p>
    <w:p w14:paraId="1025C716" w14:textId="77777777" w:rsidR="00715EB6" w:rsidRPr="00715EB6" w:rsidRDefault="00715EB6" w:rsidP="00715EB6">
      <w:pPr>
        <w:tabs>
          <w:tab w:val="left" w:pos="284"/>
          <w:tab w:val="left" w:pos="567"/>
        </w:tabs>
        <w:spacing w:line="276" w:lineRule="auto"/>
        <w:ind w:right="-1" w:firstLine="709"/>
        <w:jc w:val="both"/>
        <w:rPr>
          <w:sz w:val="28"/>
          <w:szCs w:val="28"/>
        </w:rPr>
      </w:pPr>
      <w:r w:rsidRPr="00715EB6">
        <w:rPr>
          <w:sz w:val="28"/>
          <w:szCs w:val="28"/>
        </w:rPr>
        <w:t>Должность, фамилия, имя, отчество контактного лица, рабочий телефон – Рейникова Юлия Борисовна, телефон (3842) 32-35-15.</w:t>
      </w:r>
    </w:p>
    <w:p w14:paraId="1453423B" w14:textId="77777777" w:rsidR="00715EB6" w:rsidRPr="00715EB6" w:rsidRDefault="00715EB6" w:rsidP="00715EB6">
      <w:pPr>
        <w:widowControl w:val="0"/>
        <w:suppressAutoHyphens/>
        <w:ind w:right="-1" w:firstLine="709"/>
        <w:contextualSpacing/>
        <w:jc w:val="both"/>
        <w:rPr>
          <w:snapToGrid w:val="0"/>
          <w:color w:val="000000"/>
          <w:sz w:val="28"/>
          <w:szCs w:val="28"/>
        </w:rPr>
      </w:pPr>
      <w:r w:rsidRPr="00715EB6">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715EB6">
        <w:rPr>
          <w:snapToGrid w:val="0"/>
          <w:color w:val="000000"/>
          <w:sz w:val="28"/>
          <w:szCs w:val="28"/>
        </w:rPr>
        <w:br/>
        <w:t xml:space="preserve">и водоотведения на территории </w:t>
      </w:r>
      <w:r w:rsidRPr="00715EB6">
        <w:rPr>
          <w:iCs/>
          <w:snapToGrid w:val="0"/>
          <w:sz w:val="28"/>
          <w:szCs w:val="28"/>
        </w:rPr>
        <w:t>Кемеровской области</w:t>
      </w:r>
      <w:r w:rsidRPr="00715EB6">
        <w:rPr>
          <w:snapToGrid w:val="0"/>
          <w:color w:val="000000"/>
          <w:sz w:val="28"/>
          <w:szCs w:val="28"/>
        </w:rPr>
        <w:t>, в том числе эксплуатации 7 котельных.</w:t>
      </w:r>
    </w:p>
    <w:p w14:paraId="59207D7D" w14:textId="77777777" w:rsidR="00715EB6" w:rsidRPr="00715EB6" w:rsidRDefault="00715EB6" w:rsidP="00715EB6">
      <w:pPr>
        <w:widowControl w:val="0"/>
        <w:suppressAutoHyphens/>
        <w:ind w:right="-1" w:firstLine="709"/>
        <w:contextualSpacing/>
        <w:jc w:val="both"/>
        <w:rPr>
          <w:snapToGrid w:val="0"/>
          <w:color w:val="000000"/>
          <w:sz w:val="28"/>
          <w:szCs w:val="28"/>
        </w:rPr>
      </w:pPr>
      <w:r w:rsidRPr="00715EB6">
        <w:rPr>
          <w:iCs/>
          <w:snapToGrid w:val="0"/>
          <w:sz w:val="28"/>
          <w:szCs w:val="28"/>
        </w:rPr>
        <w:t xml:space="preserve">Котельная ШЧ на ст. Артышта-2 до 2022 года осуществляла свою деятельность на территории Краснобродского </w:t>
      </w:r>
      <w:r w:rsidRPr="00715EB6">
        <w:rPr>
          <w:snapToGrid w:val="0"/>
          <w:color w:val="000000"/>
          <w:sz w:val="28"/>
          <w:szCs w:val="28"/>
        </w:rPr>
        <w:t>городского округа.</w:t>
      </w:r>
    </w:p>
    <w:p w14:paraId="4E7B1D1E" w14:textId="77777777" w:rsidR="00715EB6" w:rsidRPr="00715EB6" w:rsidRDefault="00715EB6" w:rsidP="00715EB6">
      <w:pPr>
        <w:widowControl w:val="0"/>
        <w:suppressAutoHyphens/>
        <w:ind w:right="-1" w:firstLine="709"/>
        <w:contextualSpacing/>
        <w:jc w:val="both"/>
        <w:rPr>
          <w:snapToGrid w:val="0"/>
          <w:color w:val="000000"/>
          <w:sz w:val="28"/>
          <w:szCs w:val="28"/>
        </w:rPr>
      </w:pPr>
      <w:r w:rsidRPr="00715EB6">
        <w:rPr>
          <w:snapToGrid w:val="0"/>
          <w:color w:val="000000"/>
          <w:sz w:val="28"/>
          <w:szCs w:val="28"/>
        </w:rPr>
        <w:t xml:space="preserve">Законом Кемеровской области - Кузбасса от 04.04.2022 № 32-ОЗ </w:t>
      </w:r>
      <w:r w:rsidRPr="00715EB6">
        <w:rPr>
          <w:snapToGrid w:val="0"/>
          <w:color w:val="000000"/>
          <w:sz w:val="28"/>
          <w:szCs w:val="28"/>
        </w:rPr>
        <w:br/>
        <w:t xml:space="preserve">«О преобразовании Краснобродского городского округа и Прокопьевского муниципального округа» было законодательно закреплено преобразование Краснобродского городского округа и Прокопьевского муниципального округа путем объединения, не влекущего изменения границ иных муниципальных образований, с согласия населения муниципальных образований, выраженного представительными органами каждого </w:t>
      </w:r>
      <w:r w:rsidRPr="00715EB6">
        <w:rPr>
          <w:snapToGrid w:val="0"/>
          <w:color w:val="000000"/>
          <w:sz w:val="28"/>
          <w:szCs w:val="28"/>
        </w:rPr>
        <w:br/>
        <w:t>из муниципальных образований, во вновь образованное муниципальное образование Прокопьевский муниципальный округ.</w:t>
      </w:r>
    </w:p>
    <w:p w14:paraId="6418F9A3" w14:textId="77777777" w:rsidR="00715EB6" w:rsidRPr="00715EB6" w:rsidRDefault="00715EB6" w:rsidP="00715EB6">
      <w:pPr>
        <w:widowControl w:val="0"/>
        <w:suppressAutoHyphens/>
        <w:ind w:right="-1" w:firstLine="709"/>
        <w:contextualSpacing/>
        <w:jc w:val="both"/>
        <w:rPr>
          <w:snapToGrid w:val="0"/>
          <w:color w:val="000000"/>
          <w:sz w:val="28"/>
          <w:szCs w:val="28"/>
        </w:rPr>
      </w:pPr>
      <w:r w:rsidRPr="00715EB6">
        <w:rPr>
          <w:snapToGrid w:val="0"/>
          <w:color w:val="000000"/>
          <w:sz w:val="28"/>
          <w:szCs w:val="28"/>
        </w:rPr>
        <w:t xml:space="preserve">Подразделение создано на основании приказа Центральной дирекции </w:t>
      </w:r>
      <w:r w:rsidRPr="00715EB6">
        <w:rPr>
          <w:snapToGrid w:val="0"/>
          <w:color w:val="000000"/>
          <w:sz w:val="28"/>
          <w:szCs w:val="28"/>
        </w:rPr>
        <w:br/>
      </w:r>
      <w:r w:rsidRPr="00715EB6">
        <w:rPr>
          <w:snapToGrid w:val="0"/>
          <w:color w:val="000000"/>
          <w:sz w:val="28"/>
          <w:szCs w:val="28"/>
        </w:rPr>
        <w:lastRenderedPageBreak/>
        <w:t xml:space="preserve">по тепловодоснабжению ОАО «РЖД» от 23.11.2010 № 188 «О создании структурных подразделений Центральной дирекции </w:t>
      </w:r>
      <w:r w:rsidRPr="00715EB6">
        <w:rPr>
          <w:snapToGrid w:val="0"/>
          <w:color w:val="000000"/>
          <w:sz w:val="28"/>
          <w:szCs w:val="28"/>
        </w:rPr>
        <w:br/>
        <w:t xml:space="preserve">по тепловодоснабжению» и является полным правопреемником Дирекции </w:t>
      </w:r>
      <w:r w:rsidRPr="00715EB6">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2D2DD814" w14:textId="77777777" w:rsidR="00715EB6" w:rsidRPr="00715EB6" w:rsidRDefault="00715EB6" w:rsidP="00715EB6">
      <w:pPr>
        <w:widowControl w:val="0"/>
        <w:suppressAutoHyphens/>
        <w:ind w:right="-1" w:firstLine="709"/>
        <w:contextualSpacing/>
        <w:jc w:val="both"/>
        <w:rPr>
          <w:snapToGrid w:val="0"/>
          <w:color w:val="000000"/>
          <w:sz w:val="28"/>
          <w:szCs w:val="28"/>
        </w:rPr>
      </w:pPr>
      <w:r w:rsidRPr="00715EB6">
        <w:rPr>
          <w:snapToGrid w:val="0"/>
          <w:color w:val="000000"/>
          <w:sz w:val="28"/>
          <w:szCs w:val="28"/>
        </w:rPr>
        <w:t xml:space="preserve">По узлу теплоснабжения котельная ШЧ на станции Артышта-2 предприятие эксплуатирует 1 котельную с установленной мощностью </w:t>
      </w:r>
      <w:r w:rsidRPr="00715EB6">
        <w:rPr>
          <w:snapToGrid w:val="0"/>
          <w:color w:val="000000"/>
          <w:sz w:val="28"/>
          <w:szCs w:val="28"/>
        </w:rPr>
        <w:br/>
        <w:t xml:space="preserve">1,4 Гкал/час (2 котла КВ-0,8К), обеспечивающую тепловой энергией жилищные организации и прочих потребителей (в основном – объекты железнодорожного транспорта, являющиеся аффилированными юридическими лицами ОАО «РЖД»). </w:t>
      </w:r>
    </w:p>
    <w:p w14:paraId="52C74664" w14:textId="77777777" w:rsidR="00715EB6" w:rsidRPr="00715EB6" w:rsidRDefault="00715EB6" w:rsidP="00715EB6">
      <w:pPr>
        <w:widowControl w:val="0"/>
        <w:suppressAutoHyphens/>
        <w:ind w:right="-1" w:firstLine="709"/>
        <w:contextualSpacing/>
        <w:jc w:val="both"/>
        <w:rPr>
          <w:snapToGrid w:val="0"/>
          <w:color w:val="000000"/>
          <w:sz w:val="28"/>
          <w:szCs w:val="28"/>
        </w:rPr>
      </w:pPr>
      <w:r w:rsidRPr="00715EB6">
        <w:rPr>
          <w:snapToGrid w:val="0"/>
          <w:color w:val="000000"/>
          <w:sz w:val="28"/>
          <w:szCs w:val="28"/>
        </w:rPr>
        <w:t xml:space="preserve">Для производства тепловой энергии используется энергетический каменный длиннопламенный уголь (класс 0-300 (200)). </w:t>
      </w:r>
    </w:p>
    <w:p w14:paraId="41E43CF9" w14:textId="77777777" w:rsidR="00715EB6" w:rsidRPr="00715EB6" w:rsidRDefault="00715EB6" w:rsidP="00715EB6">
      <w:pPr>
        <w:widowControl w:val="0"/>
        <w:suppressAutoHyphens/>
        <w:ind w:right="-1" w:firstLine="709"/>
        <w:contextualSpacing/>
        <w:jc w:val="both"/>
        <w:rPr>
          <w:snapToGrid w:val="0"/>
          <w:color w:val="000000"/>
          <w:sz w:val="28"/>
          <w:szCs w:val="28"/>
        </w:rPr>
      </w:pPr>
      <w:r w:rsidRPr="00715EB6">
        <w:rPr>
          <w:snapToGrid w:val="0"/>
          <w:color w:val="000000"/>
          <w:sz w:val="28"/>
          <w:szCs w:val="28"/>
        </w:rPr>
        <w:t xml:space="preserve">Поставщиком угля для предприятия является </w:t>
      </w:r>
      <w:r w:rsidRPr="00715EB6">
        <w:rPr>
          <w:snapToGrid w:val="0"/>
          <w:color w:val="000000"/>
          <w:sz w:val="28"/>
          <w:szCs w:val="28"/>
        </w:rPr>
        <w:br/>
        <w:t xml:space="preserve">АО «УК Кузбассразрезуголь». </w:t>
      </w:r>
    </w:p>
    <w:p w14:paraId="6C0403B5" w14:textId="77777777" w:rsidR="00715EB6" w:rsidRPr="00715EB6" w:rsidRDefault="00715EB6" w:rsidP="00715EB6">
      <w:pPr>
        <w:widowControl w:val="0"/>
        <w:suppressAutoHyphens/>
        <w:spacing w:line="276" w:lineRule="auto"/>
        <w:ind w:right="-1" w:firstLine="709"/>
        <w:contextualSpacing/>
        <w:jc w:val="both"/>
        <w:rPr>
          <w:color w:val="000000"/>
          <w:sz w:val="28"/>
          <w:szCs w:val="28"/>
        </w:rPr>
      </w:pPr>
      <w:r w:rsidRPr="00715EB6">
        <w:rPr>
          <w:color w:val="000000"/>
          <w:sz w:val="28"/>
          <w:szCs w:val="28"/>
        </w:rPr>
        <w:t>Предприятие находится на общей системе налогообложения.</w:t>
      </w:r>
    </w:p>
    <w:p w14:paraId="710F1C21" w14:textId="77777777" w:rsidR="00715EB6" w:rsidRPr="00715EB6" w:rsidRDefault="00715EB6" w:rsidP="00715EB6">
      <w:pPr>
        <w:ind w:firstLine="709"/>
        <w:jc w:val="both"/>
        <w:rPr>
          <w:sz w:val="28"/>
          <w:szCs w:val="20"/>
        </w:rPr>
      </w:pPr>
      <w:r w:rsidRPr="00715EB6">
        <w:rPr>
          <w:snapToGrid w:val="0"/>
          <w:sz w:val="28"/>
          <w:szCs w:val="20"/>
        </w:rPr>
        <w:t xml:space="preserve">Для установления тарифов на тепловую энергию и горячую воду </w:t>
      </w:r>
      <w:r w:rsidRPr="00715EB6">
        <w:rPr>
          <w:snapToGrid w:val="0"/>
          <w:sz w:val="28"/>
          <w:szCs w:val="20"/>
        </w:rPr>
        <w:br/>
        <w:t>ОАО «РЖД» обратилось в Региональную энергетическую комиссию Кузбасса с заявлением (исх. № 428/ЗСИБ ДТВу-3</w:t>
      </w:r>
      <w:r w:rsidRPr="00715EB6">
        <w:rPr>
          <w:snapToGrid w:val="0"/>
          <w:sz w:val="28"/>
          <w:szCs w:val="28"/>
        </w:rPr>
        <w:t xml:space="preserve"> </w:t>
      </w:r>
      <w:r w:rsidRPr="00715EB6">
        <w:rPr>
          <w:snapToGrid w:val="0"/>
          <w:sz w:val="28"/>
          <w:szCs w:val="20"/>
        </w:rPr>
        <w:t xml:space="preserve">от 28.04.2023, вх. № 2600 </w:t>
      </w:r>
      <w:r w:rsidRPr="00715EB6">
        <w:rPr>
          <w:snapToGrid w:val="0"/>
          <w:sz w:val="28"/>
          <w:szCs w:val="20"/>
        </w:rPr>
        <w:br/>
        <w:t xml:space="preserve">от 28.04.2023) и представило пакет документов в формате шаблона </w:t>
      </w:r>
      <w:r w:rsidRPr="00715EB6">
        <w:rPr>
          <w:snapToGrid w:val="0"/>
          <w:sz w:val="28"/>
          <w:szCs w:val="20"/>
          <w:lang w:val="en-US"/>
        </w:rPr>
        <w:t>DOCS</w:t>
      </w:r>
      <w:r w:rsidRPr="00715EB6">
        <w:rPr>
          <w:snapToGrid w:val="0"/>
          <w:sz w:val="28"/>
          <w:szCs w:val="20"/>
        </w:rPr>
        <w:t>.</w:t>
      </w:r>
      <w:r w:rsidRPr="00715EB6">
        <w:rPr>
          <w:snapToGrid w:val="0"/>
          <w:sz w:val="28"/>
          <w:szCs w:val="20"/>
          <w:lang w:val="en-US"/>
        </w:rPr>
        <w:t>FORM</w:t>
      </w:r>
      <w:r w:rsidRPr="00715EB6">
        <w:rPr>
          <w:snapToGrid w:val="0"/>
          <w:sz w:val="28"/>
          <w:szCs w:val="20"/>
        </w:rPr>
        <w:t xml:space="preserve">.6.42.  </w:t>
      </w:r>
    </w:p>
    <w:p w14:paraId="6BB7150C" w14:textId="77777777" w:rsidR="00715EB6" w:rsidRPr="00715EB6" w:rsidRDefault="00715EB6" w:rsidP="00715EB6">
      <w:pPr>
        <w:ind w:firstLine="709"/>
        <w:jc w:val="both"/>
        <w:rPr>
          <w:snapToGrid w:val="0"/>
          <w:sz w:val="28"/>
          <w:szCs w:val="20"/>
        </w:rPr>
      </w:pPr>
      <w:r w:rsidRPr="00715EB6">
        <w:rPr>
          <w:snapToGrid w:val="0"/>
          <w:sz w:val="28"/>
          <w:szCs w:val="20"/>
        </w:rPr>
        <w:t xml:space="preserve">Письмом от 14.08.2023 № 913/ЗСИБ ДТВу-3 (вх. № 4591 от 15.08.2023) представлен дополнительный пакет документов № 2 в формате шаблона </w:t>
      </w:r>
      <w:r w:rsidRPr="00715EB6">
        <w:rPr>
          <w:snapToGrid w:val="0"/>
          <w:sz w:val="28"/>
          <w:szCs w:val="20"/>
          <w:lang w:val="en-US"/>
        </w:rPr>
        <w:t>DOCS</w:t>
      </w:r>
      <w:r w:rsidRPr="00715EB6">
        <w:rPr>
          <w:snapToGrid w:val="0"/>
          <w:sz w:val="28"/>
          <w:szCs w:val="20"/>
        </w:rPr>
        <w:t>.</w:t>
      </w:r>
      <w:r w:rsidRPr="00715EB6">
        <w:rPr>
          <w:snapToGrid w:val="0"/>
          <w:sz w:val="28"/>
          <w:szCs w:val="20"/>
          <w:lang w:val="en-US"/>
        </w:rPr>
        <w:t>FORM</w:t>
      </w:r>
      <w:r w:rsidRPr="00715EB6">
        <w:rPr>
          <w:snapToGrid w:val="0"/>
          <w:sz w:val="28"/>
          <w:szCs w:val="20"/>
        </w:rPr>
        <w:t xml:space="preserve">.6.42.  </w:t>
      </w:r>
    </w:p>
    <w:p w14:paraId="69AF5F53" w14:textId="77777777" w:rsidR="00715EB6" w:rsidRPr="00715EB6" w:rsidRDefault="00715EB6" w:rsidP="00715EB6">
      <w:pPr>
        <w:ind w:firstLine="709"/>
        <w:jc w:val="both"/>
        <w:rPr>
          <w:snapToGrid w:val="0"/>
          <w:sz w:val="28"/>
          <w:szCs w:val="20"/>
        </w:rPr>
      </w:pPr>
      <w:r w:rsidRPr="00715EB6">
        <w:rPr>
          <w:snapToGrid w:val="0"/>
          <w:sz w:val="28"/>
          <w:szCs w:val="20"/>
        </w:rPr>
        <w:t xml:space="preserve">Письмом от 13.10.2023 № 1248/ЗСИБ ДТВу-3 (вх. № 5730 </w:t>
      </w:r>
      <w:r w:rsidRPr="00715EB6">
        <w:rPr>
          <w:snapToGrid w:val="0"/>
          <w:sz w:val="28"/>
          <w:szCs w:val="20"/>
        </w:rPr>
        <w:br/>
        <w:t xml:space="preserve">от 13.10.2023) представлен дополнительный пакет документов № 3 в формате шаблона </w:t>
      </w:r>
      <w:r w:rsidRPr="00715EB6">
        <w:rPr>
          <w:snapToGrid w:val="0"/>
          <w:sz w:val="28"/>
          <w:szCs w:val="20"/>
          <w:lang w:val="en-US"/>
        </w:rPr>
        <w:t>DOCS</w:t>
      </w:r>
      <w:r w:rsidRPr="00715EB6">
        <w:rPr>
          <w:snapToGrid w:val="0"/>
          <w:sz w:val="28"/>
          <w:szCs w:val="20"/>
        </w:rPr>
        <w:t>.</w:t>
      </w:r>
      <w:r w:rsidRPr="00715EB6">
        <w:rPr>
          <w:snapToGrid w:val="0"/>
          <w:sz w:val="28"/>
          <w:szCs w:val="20"/>
          <w:lang w:val="en-US"/>
        </w:rPr>
        <w:t>FORM</w:t>
      </w:r>
      <w:r w:rsidRPr="00715EB6">
        <w:rPr>
          <w:snapToGrid w:val="0"/>
          <w:sz w:val="28"/>
          <w:szCs w:val="20"/>
        </w:rPr>
        <w:t xml:space="preserve">.6.42.  </w:t>
      </w:r>
    </w:p>
    <w:p w14:paraId="07E8D7A3" w14:textId="77777777" w:rsidR="00715EB6" w:rsidRPr="00715EB6" w:rsidRDefault="00715EB6" w:rsidP="00715EB6">
      <w:pPr>
        <w:ind w:firstLine="709"/>
        <w:jc w:val="both"/>
        <w:rPr>
          <w:snapToGrid w:val="0"/>
          <w:sz w:val="28"/>
          <w:szCs w:val="20"/>
        </w:rPr>
      </w:pPr>
      <w:bookmarkStart w:id="81" w:name="_Hlk151492809"/>
      <w:r w:rsidRPr="00715EB6">
        <w:rPr>
          <w:snapToGrid w:val="0"/>
          <w:sz w:val="28"/>
          <w:szCs w:val="20"/>
        </w:rPr>
        <w:t xml:space="preserve">Письмом от 17.11.2023 № 1391/ЗСИБ ДТВу-3 (вх. № 6636 </w:t>
      </w:r>
      <w:r w:rsidRPr="00715EB6">
        <w:rPr>
          <w:snapToGrid w:val="0"/>
          <w:sz w:val="28"/>
          <w:szCs w:val="20"/>
        </w:rPr>
        <w:br/>
        <w:t xml:space="preserve">от 17.11.2023) представлен дополнительный пакет документов № 4 в формате шаблона </w:t>
      </w:r>
      <w:r w:rsidRPr="00715EB6">
        <w:rPr>
          <w:snapToGrid w:val="0"/>
          <w:sz w:val="28"/>
          <w:szCs w:val="20"/>
          <w:lang w:val="en-US"/>
        </w:rPr>
        <w:t>DOCS</w:t>
      </w:r>
      <w:r w:rsidRPr="00715EB6">
        <w:rPr>
          <w:snapToGrid w:val="0"/>
          <w:sz w:val="28"/>
          <w:szCs w:val="20"/>
        </w:rPr>
        <w:t>.</w:t>
      </w:r>
      <w:r w:rsidRPr="00715EB6">
        <w:rPr>
          <w:snapToGrid w:val="0"/>
          <w:sz w:val="28"/>
          <w:szCs w:val="20"/>
          <w:lang w:val="en-US"/>
        </w:rPr>
        <w:t>FORM</w:t>
      </w:r>
      <w:r w:rsidRPr="00715EB6">
        <w:rPr>
          <w:snapToGrid w:val="0"/>
          <w:sz w:val="28"/>
          <w:szCs w:val="20"/>
        </w:rPr>
        <w:t xml:space="preserve">.6.42.  </w:t>
      </w:r>
    </w:p>
    <w:bookmarkEnd w:id="81"/>
    <w:p w14:paraId="0AA52B96" w14:textId="77777777" w:rsidR="00715EB6" w:rsidRPr="00715EB6" w:rsidRDefault="00715EB6" w:rsidP="00715EB6">
      <w:pPr>
        <w:widowControl w:val="0"/>
        <w:shd w:val="clear" w:color="auto" w:fill="FFFFFF"/>
        <w:autoSpaceDE w:val="0"/>
        <w:autoSpaceDN w:val="0"/>
        <w:adjustRightInd w:val="0"/>
        <w:ind w:firstLine="709"/>
        <w:jc w:val="both"/>
        <w:rPr>
          <w:snapToGrid w:val="0"/>
          <w:sz w:val="28"/>
          <w:szCs w:val="20"/>
        </w:rPr>
      </w:pPr>
      <w:r w:rsidRPr="00715EB6">
        <w:rPr>
          <w:snapToGrid w:val="0"/>
          <w:sz w:val="28"/>
          <w:szCs w:val="20"/>
        </w:rPr>
        <w:t xml:space="preserve">Открыто дело «Об установлении долгосрочных параметров регулирования, долгосрочных тарифов на тепловую энергию, реализуемую </w:t>
      </w:r>
      <w:r w:rsidRPr="00715EB6">
        <w:rPr>
          <w:snapToGrid w:val="0"/>
          <w:sz w:val="28"/>
          <w:szCs w:val="20"/>
        </w:rPr>
        <w:br/>
        <w:t xml:space="preserve">на потребительском рынке Промышленновского муниципального округа, </w:t>
      </w:r>
      <w:r w:rsidRPr="00715EB6">
        <w:rPr>
          <w:snapToGrid w:val="0"/>
          <w:sz w:val="28"/>
          <w:szCs w:val="20"/>
        </w:rPr>
        <w:br/>
        <w:t xml:space="preserve">а также по узлам теплоснабжения котельная ШЧ на ст. Артышта-2, котельная </w:t>
      </w:r>
      <w:r w:rsidRPr="00715EB6">
        <w:rPr>
          <w:snapToGrid w:val="0"/>
          <w:sz w:val="28"/>
          <w:szCs w:val="20"/>
        </w:rPr>
        <w:br/>
        <w:t xml:space="preserve">на ст. Бирюлинская, котельная на ст. Юрга-1 на 2024-2028 годы; </w:t>
      </w:r>
      <w:r w:rsidRPr="00715EB6">
        <w:rPr>
          <w:snapToGrid w:val="0"/>
          <w:sz w:val="28"/>
          <w:szCs w:val="20"/>
        </w:rPr>
        <w:br/>
        <w:t xml:space="preserve">об установлении долгосрочных параметров регулирования, долгосрочных тарифов на тепловую энергию, горячую воду </w:t>
      </w:r>
      <w:r w:rsidRPr="00715EB6">
        <w:rPr>
          <w:snapToGrid w:val="0"/>
          <w:sz w:val="28"/>
          <w:szCs w:val="20"/>
        </w:rPr>
        <w:br/>
        <w:t xml:space="preserve">в открытой системе теплоснабжения (горячего водоснабжения), тепловую энергию, поставляемую теплоснабжающим, теплосетевым организациям, приобретающим тепловую энергию с целью компенсации потерь по узлу теплоснабжения котельная ТЧ-5 на ст. Новокузнецк-Сортировочный </w:t>
      </w:r>
      <w:r w:rsidRPr="00715EB6">
        <w:rPr>
          <w:snapToGrid w:val="0"/>
          <w:sz w:val="28"/>
          <w:szCs w:val="20"/>
        </w:rPr>
        <w:br/>
        <w:t xml:space="preserve">на 2024-2028 годы; о корректировке НВВ и уровня тарифов на тепловую энергию, тепловую энергию для потребителей, приобретающих </w:t>
      </w:r>
      <w:r w:rsidRPr="00715EB6">
        <w:rPr>
          <w:snapToGrid w:val="0"/>
          <w:sz w:val="28"/>
          <w:szCs w:val="20"/>
        </w:rPr>
        <w:br/>
        <w:t xml:space="preserve">её с целью компенсации потерь по узлу теплоснабжения котельная </w:t>
      </w:r>
      <w:r w:rsidRPr="00715EB6">
        <w:rPr>
          <w:snapToGrid w:val="0"/>
          <w:sz w:val="28"/>
          <w:szCs w:val="20"/>
        </w:rPr>
        <w:br/>
      </w:r>
      <w:r w:rsidRPr="00715EB6">
        <w:rPr>
          <w:snapToGrid w:val="0"/>
          <w:sz w:val="28"/>
          <w:szCs w:val="20"/>
        </w:rPr>
        <w:lastRenderedPageBreak/>
        <w:t xml:space="preserve">на ст. Абагур-Лесной ПМС-2 на 2024 год для ОАО «РЖД» </w:t>
      </w:r>
      <w:r w:rsidRPr="00715EB6">
        <w:rPr>
          <w:snapToGrid w:val="0"/>
          <w:sz w:val="28"/>
          <w:szCs w:val="20"/>
        </w:rPr>
        <w:br/>
        <w:t>№ РЭК/61-РЖД-2024 от 03.05.2023.</w:t>
      </w:r>
    </w:p>
    <w:p w14:paraId="7D85C2C6" w14:textId="77777777" w:rsidR="00715EB6" w:rsidRPr="00715EB6" w:rsidRDefault="00715EB6" w:rsidP="00715EB6">
      <w:pPr>
        <w:ind w:right="-1" w:firstLine="709"/>
        <w:jc w:val="both"/>
        <w:rPr>
          <w:sz w:val="28"/>
          <w:szCs w:val="28"/>
          <w:lang w:eastAsia="x-none"/>
        </w:rPr>
      </w:pPr>
      <w:r w:rsidRPr="00715EB6">
        <w:rPr>
          <w:iCs/>
          <w:color w:val="000000"/>
          <w:sz w:val="28"/>
          <w:szCs w:val="28"/>
          <w:lang w:val="x-none" w:eastAsia="x-none"/>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w:t>
      </w:r>
      <w:r w:rsidRPr="00715EB6">
        <w:rPr>
          <w:b/>
          <w:color w:val="000000"/>
          <w:sz w:val="28"/>
          <w:szCs w:val="28"/>
          <w:lang w:val="x-none" w:eastAsia="x-none"/>
        </w:rPr>
        <w:t xml:space="preserve"> </w:t>
      </w:r>
      <w:r w:rsidRPr="00715EB6">
        <w:rPr>
          <w:sz w:val="28"/>
          <w:szCs w:val="28"/>
          <w:lang w:val="x-none" w:eastAsia="x-none"/>
        </w:rPr>
        <w:t xml:space="preserve">осуществляет свою деятельность </w:t>
      </w:r>
      <w:r w:rsidRPr="00715EB6">
        <w:rPr>
          <w:sz w:val="28"/>
          <w:szCs w:val="28"/>
          <w:lang w:val="x-none" w:eastAsia="x-none"/>
        </w:rPr>
        <w:br/>
        <w:t xml:space="preserve">в соответствии с действующим на территории Российской Федерации законодательством, Уставом предприятия (DOCS.FORM.6.42. Часть 1. Том 1. Учредительные документы. Устав ОАО </w:t>
      </w:r>
      <w:r w:rsidRPr="00715EB6">
        <w:rPr>
          <w:sz w:val="28"/>
          <w:szCs w:val="28"/>
          <w:lang w:eastAsia="x-none"/>
        </w:rPr>
        <w:t>«</w:t>
      </w:r>
      <w:r w:rsidRPr="00715EB6">
        <w:rPr>
          <w:sz w:val="28"/>
          <w:szCs w:val="28"/>
          <w:lang w:val="x-none" w:eastAsia="x-none"/>
        </w:rPr>
        <w:t>РЖД</w:t>
      </w:r>
      <w:r w:rsidRPr="00715EB6">
        <w:rPr>
          <w:sz w:val="28"/>
          <w:szCs w:val="28"/>
          <w:lang w:eastAsia="x-none"/>
        </w:rPr>
        <w:t>»</w:t>
      </w:r>
      <w:r w:rsidRPr="00715EB6">
        <w:rPr>
          <w:sz w:val="28"/>
          <w:szCs w:val="28"/>
          <w:lang w:val="x-none" w:eastAsia="x-none"/>
        </w:rPr>
        <w:t>)</w:t>
      </w:r>
      <w:r w:rsidRPr="00715EB6">
        <w:rPr>
          <w:sz w:val="28"/>
          <w:szCs w:val="28"/>
          <w:lang w:eastAsia="x-none"/>
        </w:rPr>
        <w:t>.</w:t>
      </w:r>
    </w:p>
    <w:p w14:paraId="0F8E295B" w14:textId="77777777" w:rsidR="00715EB6" w:rsidRPr="00715EB6" w:rsidRDefault="00715EB6" w:rsidP="00715EB6">
      <w:pPr>
        <w:ind w:right="-1" w:firstLine="709"/>
        <w:jc w:val="both"/>
        <w:rPr>
          <w:sz w:val="28"/>
          <w:szCs w:val="28"/>
          <w:lang w:eastAsia="x-none"/>
        </w:rPr>
      </w:pPr>
      <w:r w:rsidRPr="00715EB6">
        <w:rPr>
          <w:sz w:val="28"/>
          <w:szCs w:val="28"/>
          <w:lang w:eastAsia="x-none"/>
        </w:rPr>
        <w:t>В составе обосновывающих материалов были представлены следующие документы:</w:t>
      </w:r>
    </w:p>
    <w:p w14:paraId="5BD5529C" w14:textId="77777777" w:rsidR="00715EB6" w:rsidRPr="00715EB6" w:rsidRDefault="00715EB6" w:rsidP="00715EB6">
      <w:pPr>
        <w:ind w:right="-1" w:firstLine="709"/>
        <w:jc w:val="both"/>
        <w:rPr>
          <w:sz w:val="28"/>
          <w:szCs w:val="28"/>
          <w:lang w:eastAsia="x-none"/>
        </w:rPr>
      </w:pPr>
      <w:r w:rsidRPr="00715EB6">
        <w:rPr>
          <w:sz w:val="28"/>
          <w:szCs w:val="28"/>
          <w:lang w:eastAsia="x-none"/>
        </w:rPr>
        <w:t>Смета расходов по котельной ст. Артышта ШЧ (</w:t>
      </w:r>
      <w:r w:rsidRPr="00715EB6">
        <w:rPr>
          <w:sz w:val="28"/>
          <w:szCs w:val="28"/>
          <w:lang w:val="en-US" w:eastAsia="x-none"/>
        </w:rPr>
        <w:t>DOCS</w:t>
      </w:r>
      <w:r w:rsidRPr="00715EB6">
        <w:rPr>
          <w:sz w:val="28"/>
          <w:szCs w:val="28"/>
          <w:lang w:eastAsia="x-none"/>
        </w:rPr>
        <w:t>.</w:t>
      </w:r>
      <w:r w:rsidRPr="00715EB6">
        <w:rPr>
          <w:sz w:val="28"/>
          <w:szCs w:val="28"/>
          <w:lang w:val="en-US" w:eastAsia="x-none"/>
        </w:rPr>
        <w:t>FORM</w:t>
      </w:r>
      <w:r w:rsidRPr="00715EB6">
        <w:rPr>
          <w:sz w:val="28"/>
          <w:szCs w:val="28"/>
          <w:lang w:eastAsia="x-none"/>
        </w:rPr>
        <w:t>.6.42. Доп. документы 3. Часть 6. 41. Смета расходов Артышта).</w:t>
      </w:r>
    </w:p>
    <w:p w14:paraId="21CF209C" w14:textId="77777777" w:rsidR="00715EB6" w:rsidRPr="00715EB6" w:rsidRDefault="00715EB6" w:rsidP="00715EB6">
      <w:pPr>
        <w:ind w:right="-1" w:firstLine="709"/>
        <w:jc w:val="both"/>
        <w:rPr>
          <w:sz w:val="28"/>
          <w:szCs w:val="28"/>
          <w:lang w:eastAsia="x-none"/>
        </w:rPr>
      </w:pPr>
      <w:r w:rsidRPr="00715EB6">
        <w:rPr>
          <w:sz w:val="28"/>
          <w:szCs w:val="28"/>
          <w:lang w:eastAsia="x-none"/>
        </w:rPr>
        <w:t>Учетная политика ОАО «РЖД» от 26.12.2016 № 106 (DOCS.FORM.6.42. Часть 1. Том 1. Учредительные документы. Учетная политика).</w:t>
      </w:r>
    </w:p>
    <w:p w14:paraId="2222D6C4" w14:textId="77777777" w:rsidR="00715EB6" w:rsidRPr="00715EB6" w:rsidRDefault="00715EB6" w:rsidP="00715EB6">
      <w:pPr>
        <w:ind w:right="-1" w:firstLine="709"/>
        <w:jc w:val="both"/>
        <w:rPr>
          <w:sz w:val="28"/>
          <w:szCs w:val="28"/>
          <w:lang w:eastAsia="x-none"/>
        </w:rPr>
      </w:pPr>
      <w:r w:rsidRPr="00715EB6">
        <w:rPr>
          <w:sz w:val="28"/>
          <w:szCs w:val="28"/>
          <w:lang w:eastAsia="x-none"/>
        </w:rPr>
        <w:t xml:space="preserve">Учет затрат в структурных подразделениях Центральной дирекции </w:t>
      </w:r>
      <w:r w:rsidRPr="00715EB6">
        <w:rPr>
          <w:sz w:val="28"/>
          <w:szCs w:val="28"/>
          <w:lang w:eastAsia="x-none"/>
        </w:rPr>
        <w:br/>
        <w:t>по тепловодоснабжению-филиала ОАО «РЖД» (DOCS.FORM.6.42. Часть 1. Том 1. Учредительные документы. Раздельный учет с 2020 года).</w:t>
      </w:r>
    </w:p>
    <w:p w14:paraId="2D95EBBB" w14:textId="77777777" w:rsidR="00715EB6" w:rsidRPr="00715EB6" w:rsidRDefault="00715EB6" w:rsidP="00715EB6">
      <w:pPr>
        <w:ind w:right="-1" w:firstLine="709"/>
        <w:jc w:val="both"/>
        <w:rPr>
          <w:sz w:val="28"/>
          <w:szCs w:val="28"/>
          <w:lang w:eastAsia="x-none"/>
        </w:rPr>
      </w:pPr>
      <w:r w:rsidRPr="00715EB6">
        <w:rPr>
          <w:sz w:val="28"/>
          <w:szCs w:val="28"/>
          <w:lang w:eastAsia="x-none"/>
        </w:rPr>
        <w:t xml:space="preserve">Распоряжение ОАО «РЖД» от 12.07.2018 № 1481/р (ред. от 14.02.2023) «О порядке закупки товаров, работ, услуг для нужд ОАО «РЖД» (Вместе </w:t>
      </w:r>
      <w:r w:rsidRPr="00715EB6">
        <w:rPr>
          <w:sz w:val="28"/>
          <w:szCs w:val="28"/>
          <w:lang w:eastAsia="x-none"/>
        </w:rPr>
        <w:br/>
        <w:t>с положением) (DOCS.FORM.6.42. Часть 1. Том 1. Учредительные документы. Положение о закупке).</w:t>
      </w:r>
    </w:p>
    <w:p w14:paraId="6B812632" w14:textId="77777777" w:rsidR="00715EB6" w:rsidRPr="00715EB6" w:rsidRDefault="00715EB6" w:rsidP="00715EB6">
      <w:pPr>
        <w:ind w:right="-1" w:firstLine="709"/>
        <w:jc w:val="both"/>
        <w:rPr>
          <w:sz w:val="28"/>
          <w:szCs w:val="28"/>
          <w:lang w:eastAsia="x-none"/>
        </w:rPr>
      </w:pPr>
      <w:r w:rsidRPr="00715EB6">
        <w:rPr>
          <w:sz w:val="28"/>
          <w:szCs w:val="28"/>
          <w:lang w:eastAsia="x-none"/>
        </w:rPr>
        <w:t>Приказ от 23.11.2010 № 188 «О создании структурных подразделений Центральной дирекции по тепловодоснабжению» (DOCS.FORM.6.42. Часть 1. Том 1. Учредительные документы. Приказ № 188 от 23.11.2010).</w:t>
      </w:r>
    </w:p>
    <w:p w14:paraId="54A32E05" w14:textId="77777777" w:rsidR="00715EB6" w:rsidRPr="00715EB6" w:rsidRDefault="00715EB6" w:rsidP="00715EB6">
      <w:pPr>
        <w:ind w:right="-1" w:firstLine="709"/>
        <w:jc w:val="both"/>
        <w:rPr>
          <w:sz w:val="28"/>
          <w:szCs w:val="28"/>
          <w:lang w:eastAsia="x-none"/>
        </w:rPr>
      </w:pPr>
      <w:r w:rsidRPr="00715EB6">
        <w:rPr>
          <w:sz w:val="28"/>
          <w:szCs w:val="28"/>
          <w:lang w:eastAsia="x-none"/>
        </w:rPr>
        <w:t xml:space="preserve">Положение о Западно-Сибирской дирекции по тепловодоснабжению-структурном подразделении Центральной дирекции </w:t>
      </w:r>
      <w:r w:rsidRPr="00715EB6">
        <w:rPr>
          <w:sz w:val="28"/>
          <w:szCs w:val="28"/>
          <w:lang w:eastAsia="x-none"/>
        </w:rPr>
        <w:br/>
        <w:t>по тепловодоснабжению-филиала ОАО «РЖД» от 01.04.2011 (DOCS.FORM.6.42. Часть 1. Том 1. Учредительные документы. Положение от 01.04.2011 о Зап-Сиб ДТВ новое).</w:t>
      </w:r>
    </w:p>
    <w:p w14:paraId="1329585A" w14:textId="77777777" w:rsidR="00715EB6" w:rsidRPr="00715EB6" w:rsidRDefault="00715EB6" w:rsidP="00715EB6">
      <w:pPr>
        <w:ind w:right="-1" w:firstLine="709"/>
        <w:jc w:val="both"/>
        <w:rPr>
          <w:sz w:val="28"/>
          <w:szCs w:val="28"/>
          <w:lang w:eastAsia="x-none"/>
        </w:rPr>
      </w:pPr>
      <w:r w:rsidRPr="00715EB6">
        <w:rPr>
          <w:sz w:val="28"/>
          <w:szCs w:val="28"/>
          <w:lang w:eastAsia="x-none"/>
        </w:rPr>
        <w:t xml:space="preserve">Свидетельство о постановке на учет Российской организации </w:t>
      </w:r>
      <w:r w:rsidRPr="00715EB6">
        <w:rPr>
          <w:sz w:val="28"/>
          <w:szCs w:val="28"/>
          <w:lang w:eastAsia="x-none"/>
        </w:rPr>
        <w:br/>
        <w:t>в налоговом органе по месту нахождения на территории Российской Федерации от 23.09.2003 серия 77 № 008389961 (DOCS.FORM.6.42. Часть 1. Том 1. Учредительные документы. Свидетельство о пост на уч).</w:t>
      </w:r>
    </w:p>
    <w:p w14:paraId="342F22B4" w14:textId="77777777" w:rsidR="00715EB6" w:rsidRPr="00715EB6" w:rsidRDefault="00715EB6" w:rsidP="00715EB6">
      <w:pPr>
        <w:ind w:right="-1" w:firstLine="709"/>
        <w:jc w:val="both"/>
        <w:rPr>
          <w:sz w:val="28"/>
          <w:szCs w:val="28"/>
          <w:lang w:eastAsia="x-none"/>
        </w:rPr>
      </w:pPr>
      <w:r w:rsidRPr="00715EB6">
        <w:rPr>
          <w:sz w:val="28"/>
          <w:szCs w:val="28"/>
          <w:lang w:eastAsia="x-none"/>
        </w:rPr>
        <w:t>Страховое свидетельство Фонда социального страхования Российской Федерации от 24.09.2003 № 7738014001 (DOCS.FORM.6.42. Часть 1. Том 1. Учредительные документы. Страховое свидетельство ФСС № 7738014001).</w:t>
      </w:r>
    </w:p>
    <w:p w14:paraId="0F531B1A" w14:textId="77777777" w:rsidR="00715EB6" w:rsidRPr="00715EB6" w:rsidRDefault="00715EB6" w:rsidP="00715EB6">
      <w:pPr>
        <w:ind w:right="-1" w:firstLine="709"/>
        <w:jc w:val="both"/>
        <w:rPr>
          <w:sz w:val="28"/>
          <w:szCs w:val="28"/>
          <w:lang w:eastAsia="x-none"/>
        </w:rPr>
      </w:pPr>
      <w:r w:rsidRPr="00715EB6">
        <w:rPr>
          <w:sz w:val="28"/>
          <w:szCs w:val="28"/>
          <w:lang w:eastAsia="x-none"/>
        </w:rPr>
        <w:t>Уведомление от 26.01.2011 № 742419 о постановке на учет Российской организации ОАО «РЖД» в налоговом органе на территории Российской Федерации (DOCS.FORM.6.42. Часть 1. Том 1. Учредительные документы. Уведомление о пост на уч).</w:t>
      </w:r>
    </w:p>
    <w:p w14:paraId="02436168" w14:textId="77777777" w:rsidR="00715EB6" w:rsidRPr="00715EB6" w:rsidRDefault="00715EB6" w:rsidP="00715EB6">
      <w:pPr>
        <w:ind w:right="-1" w:firstLine="709"/>
        <w:jc w:val="both"/>
        <w:rPr>
          <w:sz w:val="28"/>
          <w:szCs w:val="28"/>
          <w:lang w:eastAsia="x-none"/>
        </w:rPr>
      </w:pPr>
      <w:r w:rsidRPr="00715EB6">
        <w:rPr>
          <w:sz w:val="28"/>
          <w:szCs w:val="28"/>
          <w:lang w:eastAsia="x-none"/>
        </w:rPr>
        <w:t xml:space="preserve">Физические показатели по котельной ст. Артышта ШЧ на 2024-2028 гг. (DOCS.FORM.6.42. Доп. документы 2. Часть 5. 43. Физические показатели </w:t>
      </w:r>
      <w:r w:rsidRPr="00715EB6">
        <w:rPr>
          <w:sz w:val="28"/>
          <w:szCs w:val="28"/>
          <w:lang w:eastAsia="x-none"/>
        </w:rPr>
        <w:br/>
        <w:t>по котельной ст. Артышта ШЧ на 2024-2028 гг).</w:t>
      </w:r>
    </w:p>
    <w:p w14:paraId="6DFC85A8" w14:textId="77777777" w:rsidR="00715EB6" w:rsidRPr="00715EB6" w:rsidRDefault="00715EB6" w:rsidP="00715EB6">
      <w:pPr>
        <w:ind w:right="-1" w:firstLine="709"/>
        <w:jc w:val="both"/>
        <w:rPr>
          <w:sz w:val="28"/>
          <w:szCs w:val="28"/>
          <w:lang w:val="x-none" w:eastAsia="x-none"/>
        </w:rPr>
      </w:pPr>
      <w:r w:rsidRPr="00715EB6">
        <w:rPr>
          <w:sz w:val="28"/>
          <w:szCs w:val="28"/>
          <w:lang w:val="x-none" w:eastAsia="x-none"/>
        </w:rPr>
        <w:lastRenderedPageBreak/>
        <w:t xml:space="preserve">В соответствии со статьей 8 Федерального закона от 27.07.2010 </w:t>
      </w:r>
      <w:r w:rsidRPr="00715EB6">
        <w:rPr>
          <w:sz w:val="28"/>
          <w:szCs w:val="28"/>
          <w:lang w:val="x-none" w:eastAsia="x-none"/>
        </w:rPr>
        <w:br/>
        <w:t xml:space="preserve">№ 190-ФЗ «О теплоснабжении», цены (тарифы) на товары, услуги </w:t>
      </w:r>
      <w:r w:rsidRPr="00715EB6">
        <w:rPr>
          <w:sz w:val="28"/>
          <w:szCs w:val="28"/>
          <w:lang w:val="x-none" w:eastAsia="x-none"/>
        </w:rPr>
        <w:br/>
        <w:t>в сфере теплоснабжения ОАО «РЖД» подлежат государственному регулированию.</w:t>
      </w:r>
    </w:p>
    <w:p w14:paraId="0BA064B0" w14:textId="77777777" w:rsidR="00715EB6" w:rsidRPr="00715EB6" w:rsidRDefault="00715EB6" w:rsidP="00715EB6">
      <w:pPr>
        <w:ind w:right="-1" w:firstLine="709"/>
        <w:jc w:val="both"/>
        <w:rPr>
          <w:sz w:val="28"/>
          <w:szCs w:val="28"/>
          <w:lang w:val="x-none" w:eastAsia="x-none"/>
        </w:rPr>
      </w:pPr>
      <w:r w:rsidRPr="00715EB6">
        <w:rPr>
          <w:sz w:val="28"/>
          <w:szCs w:val="28"/>
          <w:lang w:val="x-none"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715EB6">
        <w:rPr>
          <w:sz w:val="28"/>
          <w:szCs w:val="28"/>
          <w:lang w:val="x-none" w:eastAsia="x-none"/>
        </w:rPr>
        <w:br/>
        <w:t xml:space="preserve">от 22.10.2012 № 1075 «О ценообразовании в сфере теплоснабжения», </w:t>
      </w:r>
      <w:r w:rsidRPr="00715EB6">
        <w:rPr>
          <w:sz w:val="28"/>
          <w:szCs w:val="28"/>
          <w:lang w:val="x-none" w:eastAsia="x-none"/>
        </w:rPr>
        <w:br/>
        <w:t xml:space="preserve">цены (тарифы) на услуги в сфере теплоснабжения, оказываемые </w:t>
      </w:r>
      <w:r w:rsidRPr="00715EB6">
        <w:rPr>
          <w:sz w:val="28"/>
          <w:szCs w:val="28"/>
          <w:lang w:val="x-none" w:eastAsia="x-none"/>
        </w:rPr>
        <w:br/>
        <w:t>ОАО «РЖД» посредством комплекса теплоснабжения находящегося</w:t>
      </w:r>
      <w:r w:rsidRPr="00715EB6">
        <w:rPr>
          <w:sz w:val="28"/>
          <w:szCs w:val="28"/>
          <w:lang w:val="x-none" w:eastAsia="x-none"/>
        </w:rPr>
        <w:br/>
        <w:t xml:space="preserve">в собственности, подлежат государственному регулированию. </w:t>
      </w:r>
    </w:p>
    <w:p w14:paraId="234378A6" w14:textId="77777777" w:rsidR="00715EB6" w:rsidRPr="00715EB6" w:rsidRDefault="00715EB6" w:rsidP="00715EB6">
      <w:pPr>
        <w:ind w:right="-1" w:firstLine="709"/>
        <w:jc w:val="both"/>
        <w:rPr>
          <w:sz w:val="28"/>
          <w:szCs w:val="28"/>
          <w:lang w:val="x-none" w:eastAsia="x-none"/>
        </w:rPr>
      </w:pPr>
      <w:r w:rsidRPr="00715EB6">
        <w:rPr>
          <w:sz w:val="28"/>
          <w:szCs w:val="28"/>
          <w:lang w:val="x-none" w:eastAsia="x-none"/>
        </w:rPr>
        <w:t xml:space="preserve">Расходы предприятия рассчитываются в соответствии с пунктами </w:t>
      </w:r>
      <w:r w:rsidRPr="00715EB6">
        <w:rPr>
          <w:sz w:val="28"/>
          <w:szCs w:val="28"/>
          <w:lang w:val="x-none" w:eastAsia="x-none"/>
        </w:rPr>
        <w:br/>
        <w:t>28 и 31 Основ ценообразования.</w:t>
      </w:r>
    </w:p>
    <w:p w14:paraId="6E78416F" w14:textId="77777777" w:rsidR="00715EB6" w:rsidRPr="00715EB6" w:rsidRDefault="00715EB6" w:rsidP="00715EB6">
      <w:pPr>
        <w:ind w:right="-1" w:firstLine="709"/>
        <w:jc w:val="both"/>
        <w:rPr>
          <w:snapToGrid w:val="0"/>
          <w:sz w:val="28"/>
          <w:szCs w:val="28"/>
          <w:lang w:eastAsia="en-US"/>
        </w:rPr>
      </w:pPr>
      <w:r w:rsidRPr="00715EB6">
        <w:rPr>
          <w:bCs/>
          <w:sz w:val="28"/>
          <w:szCs w:val="28"/>
          <w:lang w:val="x-none" w:eastAsia="x-none"/>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715EB6">
        <w:rPr>
          <w:snapToGrid w:val="0"/>
          <w:sz w:val="28"/>
          <w:szCs w:val="28"/>
          <w:lang w:eastAsia="en-US"/>
        </w:rPr>
        <w:t xml:space="preserve">Минэкономразвития РФ 22.09.2023, в соответствии с которым </w:t>
      </w:r>
      <w:r w:rsidRPr="00715EB6">
        <w:rPr>
          <w:snapToGrid w:val="0"/>
          <w:sz w:val="28"/>
          <w:szCs w:val="28"/>
          <w:lang w:eastAsia="en-US"/>
        </w:rPr>
        <w:br/>
        <w:t xml:space="preserve">индекс потребительских цен (ИЦП) (2023/2022) составляет 1,058; </w:t>
      </w:r>
    </w:p>
    <w:p w14:paraId="167323F5" w14:textId="77777777" w:rsidR="00715EB6" w:rsidRPr="00715EB6" w:rsidRDefault="00715EB6" w:rsidP="00715EB6">
      <w:pPr>
        <w:jc w:val="both"/>
        <w:rPr>
          <w:snapToGrid w:val="0"/>
          <w:sz w:val="28"/>
          <w:szCs w:val="28"/>
          <w:lang w:eastAsia="en-US"/>
        </w:rPr>
      </w:pPr>
      <w:r w:rsidRPr="00715EB6">
        <w:rPr>
          <w:snapToGrid w:val="0"/>
          <w:sz w:val="28"/>
          <w:szCs w:val="28"/>
          <w:lang w:eastAsia="en-US"/>
        </w:rPr>
        <w:t>индекс потребительских цен (ИЦП) (2024/2023) составляет 1,072;</w:t>
      </w:r>
    </w:p>
    <w:p w14:paraId="5A371F61" w14:textId="77777777" w:rsidR="00715EB6" w:rsidRPr="00715EB6" w:rsidRDefault="00715EB6" w:rsidP="00715EB6">
      <w:pPr>
        <w:jc w:val="both"/>
        <w:rPr>
          <w:snapToGrid w:val="0"/>
          <w:sz w:val="28"/>
          <w:szCs w:val="28"/>
          <w:lang w:eastAsia="en-US"/>
        </w:rPr>
      </w:pPr>
      <w:r w:rsidRPr="00715EB6">
        <w:rPr>
          <w:snapToGrid w:val="0"/>
          <w:sz w:val="28"/>
          <w:szCs w:val="28"/>
          <w:lang w:eastAsia="en-US"/>
        </w:rPr>
        <w:t>индекс цен производителей по добыче угля (ИЦП на уголь) (2023/2022) составляет 0,942;</w:t>
      </w:r>
    </w:p>
    <w:p w14:paraId="0FBBC0FB" w14:textId="77777777" w:rsidR="00715EB6" w:rsidRPr="00715EB6" w:rsidRDefault="00715EB6" w:rsidP="00715EB6">
      <w:pPr>
        <w:jc w:val="both"/>
        <w:rPr>
          <w:snapToGrid w:val="0"/>
          <w:sz w:val="28"/>
          <w:szCs w:val="28"/>
          <w:lang w:eastAsia="en-US"/>
        </w:rPr>
      </w:pPr>
      <w:r w:rsidRPr="00715EB6">
        <w:rPr>
          <w:snapToGrid w:val="0"/>
          <w:sz w:val="28"/>
          <w:szCs w:val="28"/>
          <w:lang w:eastAsia="en-US"/>
        </w:rPr>
        <w:t>индекс цен производителей по добыче угля (ИЦП на уголь) (2024/2023) составляет 1,050;</w:t>
      </w:r>
    </w:p>
    <w:p w14:paraId="30E71083" w14:textId="77777777" w:rsidR="00715EB6" w:rsidRPr="00715EB6" w:rsidRDefault="00715EB6" w:rsidP="00715EB6">
      <w:pPr>
        <w:jc w:val="both"/>
        <w:rPr>
          <w:snapToGrid w:val="0"/>
          <w:sz w:val="28"/>
          <w:szCs w:val="28"/>
          <w:lang w:eastAsia="en-US"/>
        </w:rPr>
      </w:pPr>
      <w:r w:rsidRPr="00715EB6">
        <w:rPr>
          <w:snapToGrid w:val="0"/>
          <w:sz w:val="28"/>
          <w:szCs w:val="28"/>
          <w:lang w:eastAsia="en-US"/>
        </w:rPr>
        <w:t>индекс цен производителей на транспорт, за исключением трубопроводного (ИЦП на транспорт) (2023/2022) составляет 1,090;</w:t>
      </w:r>
    </w:p>
    <w:p w14:paraId="2B713554" w14:textId="77777777" w:rsidR="00715EB6" w:rsidRPr="00715EB6" w:rsidRDefault="00715EB6" w:rsidP="00715EB6">
      <w:pPr>
        <w:jc w:val="both"/>
        <w:rPr>
          <w:snapToGrid w:val="0"/>
          <w:sz w:val="28"/>
          <w:szCs w:val="28"/>
          <w:lang w:eastAsia="en-US"/>
        </w:rPr>
      </w:pPr>
      <w:r w:rsidRPr="00715EB6">
        <w:rPr>
          <w:snapToGrid w:val="0"/>
          <w:sz w:val="28"/>
          <w:szCs w:val="28"/>
          <w:lang w:eastAsia="en-US"/>
        </w:rPr>
        <w:t>индекс цен производителей на транспорт, за исключением трубопроводного (ИЦП на транспорт) (2024/2023) составляет 1,061;</w:t>
      </w:r>
    </w:p>
    <w:p w14:paraId="311792C9" w14:textId="77777777" w:rsidR="00715EB6" w:rsidRPr="00715EB6" w:rsidRDefault="00715EB6" w:rsidP="00715EB6">
      <w:pPr>
        <w:jc w:val="both"/>
        <w:rPr>
          <w:snapToGrid w:val="0"/>
          <w:sz w:val="28"/>
          <w:szCs w:val="28"/>
          <w:lang w:eastAsia="en-US"/>
        </w:rPr>
      </w:pPr>
      <w:r w:rsidRPr="00715EB6">
        <w:rPr>
          <w:snapToGrid w:val="0"/>
          <w:sz w:val="28"/>
          <w:szCs w:val="28"/>
          <w:lang w:eastAsia="en-US"/>
        </w:rPr>
        <w:t xml:space="preserve">индекс цен производителей на электрическую энергию </w:t>
      </w:r>
      <w:r w:rsidRPr="00715EB6">
        <w:rPr>
          <w:snapToGrid w:val="0"/>
          <w:sz w:val="28"/>
          <w:szCs w:val="28"/>
          <w:lang w:eastAsia="en-US"/>
        </w:rPr>
        <w:br/>
        <w:t>(ИЦП на электрическую энергию) (2023/2022) составляет 1,120;</w:t>
      </w:r>
    </w:p>
    <w:p w14:paraId="7066F67E" w14:textId="77777777" w:rsidR="00715EB6" w:rsidRPr="00715EB6" w:rsidRDefault="00715EB6" w:rsidP="00715EB6">
      <w:pPr>
        <w:jc w:val="both"/>
        <w:rPr>
          <w:snapToGrid w:val="0"/>
          <w:sz w:val="28"/>
          <w:szCs w:val="28"/>
          <w:lang w:eastAsia="en-US"/>
        </w:rPr>
      </w:pPr>
      <w:r w:rsidRPr="00715EB6">
        <w:rPr>
          <w:snapToGrid w:val="0"/>
          <w:sz w:val="28"/>
          <w:szCs w:val="28"/>
          <w:lang w:eastAsia="en-US"/>
        </w:rPr>
        <w:t xml:space="preserve">индекс цен производителей на электрическую энергию </w:t>
      </w:r>
      <w:r w:rsidRPr="00715EB6">
        <w:rPr>
          <w:snapToGrid w:val="0"/>
          <w:sz w:val="28"/>
          <w:szCs w:val="28"/>
          <w:lang w:eastAsia="en-US"/>
        </w:rPr>
        <w:br/>
        <w:t>(ИЦП на электрическую энергию) (2024/2023) составляет 1,056;</w:t>
      </w:r>
    </w:p>
    <w:p w14:paraId="390B38EF" w14:textId="77777777" w:rsidR="00715EB6" w:rsidRPr="00715EB6" w:rsidRDefault="00715EB6" w:rsidP="00715EB6">
      <w:pPr>
        <w:jc w:val="both"/>
        <w:rPr>
          <w:snapToGrid w:val="0"/>
          <w:sz w:val="28"/>
          <w:szCs w:val="28"/>
          <w:lang w:eastAsia="en-US"/>
        </w:rPr>
      </w:pPr>
      <w:r w:rsidRPr="00715EB6">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(2023/2022) составляет 1,083;</w:t>
      </w:r>
    </w:p>
    <w:p w14:paraId="7E93F7B8" w14:textId="77777777" w:rsidR="00715EB6" w:rsidRPr="00715EB6" w:rsidRDefault="00715EB6" w:rsidP="00715EB6">
      <w:pPr>
        <w:jc w:val="both"/>
        <w:rPr>
          <w:snapToGrid w:val="0"/>
          <w:sz w:val="28"/>
          <w:szCs w:val="28"/>
          <w:lang w:eastAsia="en-US"/>
        </w:rPr>
      </w:pPr>
      <w:r w:rsidRPr="00715EB6">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1,044.</w:t>
      </w:r>
    </w:p>
    <w:p w14:paraId="0D935851" w14:textId="77777777" w:rsidR="00715EB6" w:rsidRPr="00715EB6" w:rsidRDefault="00715EB6" w:rsidP="00715EB6">
      <w:pPr>
        <w:ind w:right="142" w:firstLine="709"/>
        <w:jc w:val="both"/>
        <w:rPr>
          <w:bCs/>
          <w:sz w:val="28"/>
          <w:szCs w:val="28"/>
          <w:lang w:eastAsia="x-none"/>
        </w:rPr>
      </w:pPr>
    </w:p>
    <w:p w14:paraId="68AFC250" w14:textId="77777777" w:rsidR="00715EB6" w:rsidRPr="00715EB6" w:rsidRDefault="00715EB6" w:rsidP="008C16BA">
      <w:pPr>
        <w:keepNext/>
        <w:numPr>
          <w:ilvl w:val="0"/>
          <w:numId w:val="10"/>
        </w:numPr>
        <w:tabs>
          <w:tab w:val="left" w:pos="567"/>
        </w:tabs>
        <w:jc w:val="center"/>
        <w:outlineLvl w:val="0"/>
        <w:rPr>
          <w:b/>
          <w:bCs/>
          <w:snapToGrid w:val="0"/>
          <w:kern w:val="32"/>
          <w:sz w:val="28"/>
          <w:szCs w:val="32"/>
          <w:lang w:val="x-none" w:eastAsia="en-US"/>
        </w:rPr>
      </w:pPr>
      <w:r w:rsidRPr="00715EB6">
        <w:rPr>
          <w:b/>
          <w:bCs/>
          <w:snapToGrid w:val="0"/>
          <w:kern w:val="32"/>
          <w:sz w:val="28"/>
          <w:szCs w:val="32"/>
          <w:lang w:val="x-none" w:eastAsia="en-US"/>
        </w:rPr>
        <w:t>Нормативно правовая база</w:t>
      </w:r>
    </w:p>
    <w:p w14:paraId="39BE5B51" w14:textId="77777777" w:rsidR="00715EB6" w:rsidRPr="00715EB6" w:rsidRDefault="00715EB6" w:rsidP="00715EB6">
      <w:pPr>
        <w:ind w:firstLine="851"/>
        <w:rPr>
          <w:snapToGrid w:val="0"/>
          <w:sz w:val="28"/>
          <w:szCs w:val="28"/>
          <w:lang w:eastAsia="en-US"/>
        </w:rPr>
      </w:pPr>
    </w:p>
    <w:p w14:paraId="56C20D9D"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Гражданский кодекс Российской Федерации.</w:t>
      </w:r>
    </w:p>
    <w:p w14:paraId="6D911C0B"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Налоговый кодекс Российской Федерации.</w:t>
      </w:r>
    </w:p>
    <w:p w14:paraId="72EDD44B"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Трудовой Кодекс Российской Федерации.</w:t>
      </w:r>
    </w:p>
    <w:p w14:paraId="28F63CA8"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Федеральный Закон от 17.08.1995 № 147-ФЗ «О естественных монополиях».</w:t>
      </w:r>
    </w:p>
    <w:p w14:paraId="0981B2CE"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 xml:space="preserve"> Федеральный закон от 27.07.2010 № 190-ФЗ «О теплоснабжении».</w:t>
      </w:r>
    </w:p>
    <w:p w14:paraId="4FB53E09"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lastRenderedPageBreak/>
        <w:t xml:space="preserve">Постановление Правительства РФ от 06.07.1998 № 700 «О введении раздельного учета затрат по регулируемым видам деятельности </w:t>
      </w:r>
      <w:r w:rsidRPr="00715EB6">
        <w:rPr>
          <w:snapToGrid w:val="0"/>
          <w:sz w:val="28"/>
          <w:szCs w:val="28"/>
        </w:rPr>
        <w:br/>
        <w:t>в энергетике».</w:t>
      </w:r>
    </w:p>
    <w:p w14:paraId="7719B7C2"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Постановление Правительства Российской Федерации от 22.10.2012 № 1075 «О ценообразовании в сфере теплоснабжения».</w:t>
      </w:r>
    </w:p>
    <w:p w14:paraId="30AB7B2C"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 xml:space="preserve"> Приказ Минэнерго РФ от 30.12.2008 № 323 «Об организации </w:t>
      </w:r>
      <w:r w:rsidRPr="00715EB6">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715EB6">
        <w:rPr>
          <w:snapToGrid w:val="0"/>
          <w:sz w:val="28"/>
          <w:szCs w:val="28"/>
        </w:rPr>
        <w:br/>
        <w:t>и тепловую энергию от тепловых электрических станций и котельных».</w:t>
      </w:r>
    </w:p>
    <w:p w14:paraId="3DA11DD4" w14:textId="77777777" w:rsidR="00715EB6" w:rsidRPr="00715EB6" w:rsidRDefault="00715EB6" w:rsidP="008C16BA">
      <w:pPr>
        <w:numPr>
          <w:ilvl w:val="0"/>
          <w:numId w:val="4"/>
        </w:numPr>
        <w:tabs>
          <w:tab w:val="left" w:pos="1134"/>
          <w:tab w:val="left" w:pos="9900"/>
        </w:tabs>
        <w:ind w:left="0" w:firstLine="709"/>
        <w:jc w:val="both"/>
        <w:rPr>
          <w:snapToGrid w:val="0"/>
          <w:sz w:val="28"/>
          <w:szCs w:val="28"/>
        </w:rPr>
      </w:pPr>
      <w:r w:rsidRPr="00715EB6">
        <w:rPr>
          <w:snapToGrid w:val="0"/>
          <w:sz w:val="28"/>
          <w:szCs w:val="28"/>
        </w:rPr>
        <w:t xml:space="preserve"> Приказ Минэнерго РФ от 30.12.2008 № 325 «Об организации </w:t>
      </w:r>
      <w:r w:rsidRPr="00715EB6">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715EB6">
        <w:rPr>
          <w:snapToGrid w:val="0"/>
          <w:sz w:val="28"/>
          <w:szCs w:val="28"/>
        </w:rPr>
        <w:br/>
        <w:t xml:space="preserve">с «Инструкцией по организации в Минэнерго России работы по расчету </w:t>
      </w:r>
      <w:r w:rsidRPr="00715EB6">
        <w:rPr>
          <w:snapToGrid w:val="0"/>
          <w:sz w:val="28"/>
          <w:szCs w:val="28"/>
        </w:rPr>
        <w:br/>
        <w:t>и обоснованию нормативов технологических потерь при передаче тепловой энергии»).</w:t>
      </w:r>
    </w:p>
    <w:p w14:paraId="6902157F" w14:textId="77777777" w:rsidR="00715EB6" w:rsidRPr="00715EB6" w:rsidRDefault="00715EB6" w:rsidP="008C16BA">
      <w:pPr>
        <w:numPr>
          <w:ilvl w:val="0"/>
          <w:numId w:val="4"/>
        </w:numPr>
        <w:tabs>
          <w:tab w:val="left" w:pos="1134"/>
        </w:tabs>
        <w:ind w:left="0" w:firstLine="709"/>
        <w:jc w:val="both"/>
        <w:rPr>
          <w:snapToGrid w:val="0"/>
          <w:sz w:val="28"/>
          <w:szCs w:val="28"/>
        </w:rPr>
      </w:pPr>
      <w:r w:rsidRPr="00715EB6">
        <w:rPr>
          <w:snapToGrid w:val="0"/>
          <w:sz w:val="28"/>
          <w:szCs w:val="28"/>
        </w:rPr>
        <w:t xml:space="preserve">Приказ Федеральной службы по тарифам (ФСТ России) </w:t>
      </w:r>
      <w:r w:rsidRPr="00715EB6">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0FFF8DEB" w14:textId="77777777" w:rsidR="00715EB6" w:rsidRPr="00715EB6" w:rsidRDefault="00715EB6" w:rsidP="008C16BA">
      <w:pPr>
        <w:numPr>
          <w:ilvl w:val="0"/>
          <w:numId w:val="4"/>
        </w:numPr>
        <w:tabs>
          <w:tab w:val="left" w:pos="1134"/>
        </w:tabs>
        <w:ind w:left="0" w:firstLine="709"/>
        <w:jc w:val="both"/>
        <w:rPr>
          <w:snapToGrid w:val="0"/>
          <w:sz w:val="28"/>
          <w:szCs w:val="28"/>
        </w:rPr>
      </w:pPr>
      <w:r w:rsidRPr="00715EB6">
        <w:rPr>
          <w:snapToGrid w:val="0"/>
          <w:sz w:val="28"/>
          <w:szCs w:val="28"/>
        </w:rPr>
        <w:t xml:space="preserve">Приказ Федеральной службы по тарифам (ФСТ России) </w:t>
      </w:r>
      <w:r w:rsidRPr="00715EB6">
        <w:rPr>
          <w:snapToGrid w:val="0"/>
          <w:sz w:val="28"/>
          <w:szCs w:val="28"/>
        </w:rPr>
        <w:br/>
        <w:t xml:space="preserve">от 07.06.2013 года № 163 «Об утверждении Регламента открытия дел </w:t>
      </w:r>
      <w:r w:rsidRPr="00715EB6">
        <w:rPr>
          <w:snapToGrid w:val="0"/>
          <w:sz w:val="28"/>
          <w:szCs w:val="28"/>
        </w:rPr>
        <w:br/>
        <w:t>об установлении регулируемых цен (тарифов) и отмене регулирования тарифов в сфере теплоснабжения».</w:t>
      </w:r>
    </w:p>
    <w:p w14:paraId="59F42F9C" w14:textId="77777777" w:rsidR="00715EB6" w:rsidRPr="00715EB6" w:rsidRDefault="00715EB6" w:rsidP="008C16BA">
      <w:pPr>
        <w:numPr>
          <w:ilvl w:val="0"/>
          <w:numId w:val="4"/>
        </w:numPr>
        <w:tabs>
          <w:tab w:val="left" w:pos="1134"/>
        </w:tabs>
        <w:ind w:left="0" w:firstLine="709"/>
        <w:jc w:val="both"/>
        <w:rPr>
          <w:snapToGrid w:val="0"/>
          <w:sz w:val="28"/>
          <w:szCs w:val="28"/>
        </w:rPr>
      </w:pPr>
      <w:r w:rsidRPr="00715EB6">
        <w:rPr>
          <w:snapToGrid w:val="0"/>
          <w:sz w:val="28"/>
          <w:szCs w:val="28"/>
        </w:rPr>
        <w:t xml:space="preserve">Прочие законы и подзаконные акты, методические разработки </w:t>
      </w:r>
      <w:r w:rsidRPr="00715EB6">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7D35934" w14:textId="77777777" w:rsidR="00715EB6" w:rsidRPr="00715EB6" w:rsidRDefault="00715EB6" w:rsidP="00715EB6">
      <w:pPr>
        <w:tabs>
          <w:tab w:val="left" w:pos="851"/>
          <w:tab w:val="left" w:pos="1134"/>
        </w:tabs>
        <w:ind w:firstLine="709"/>
        <w:jc w:val="both"/>
        <w:rPr>
          <w:sz w:val="28"/>
          <w:szCs w:val="20"/>
        </w:rPr>
      </w:pPr>
      <w:r w:rsidRPr="00715EB6">
        <w:rPr>
          <w:sz w:val="28"/>
          <w:szCs w:val="20"/>
        </w:rPr>
        <w:t>Вся нормативно – методическая основа используется в редакции, действующей на момент проведения экспертизы.</w:t>
      </w:r>
    </w:p>
    <w:p w14:paraId="5211D816" w14:textId="77777777" w:rsidR="00715EB6" w:rsidRPr="00715EB6" w:rsidRDefault="00715EB6" w:rsidP="00715EB6">
      <w:pPr>
        <w:tabs>
          <w:tab w:val="left" w:pos="851"/>
          <w:tab w:val="left" w:pos="1134"/>
        </w:tabs>
        <w:ind w:firstLine="709"/>
        <w:jc w:val="both"/>
        <w:rPr>
          <w:sz w:val="28"/>
          <w:szCs w:val="20"/>
        </w:rPr>
      </w:pPr>
    </w:p>
    <w:p w14:paraId="119BA6AD" w14:textId="77777777" w:rsidR="00715EB6" w:rsidRPr="00715EB6" w:rsidRDefault="00715EB6" w:rsidP="008C16BA">
      <w:pPr>
        <w:keepNext/>
        <w:numPr>
          <w:ilvl w:val="0"/>
          <w:numId w:val="10"/>
        </w:numPr>
        <w:tabs>
          <w:tab w:val="left" w:pos="567"/>
        </w:tabs>
        <w:jc w:val="center"/>
        <w:outlineLvl w:val="0"/>
        <w:rPr>
          <w:b/>
          <w:bCs/>
          <w:snapToGrid w:val="0"/>
          <w:kern w:val="32"/>
          <w:sz w:val="28"/>
          <w:szCs w:val="32"/>
          <w:lang w:val="x-none" w:eastAsia="en-US"/>
        </w:rPr>
      </w:pPr>
      <w:r w:rsidRPr="00715EB6">
        <w:rPr>
          <w:b/>
          <w:bCs/>
          <w:snapToGrid w:val="0"/>
          <w:kern w:val="32"/>
          <w:sz w:val="28"/>
          <w:szCs w:val="32"/>
          <w:lang w:val="x-none" w:eastAsia="en-US"/>
        </w:rPr>
        <w:t xml:space="preserve">Анализ соответствия расчетов тарифов и формы представления предложений нормативно – методическим документам </w:t>
      </w:r>
      <w:r w:rsidRPr="00715EB6">
        <w:rPr>
          <w:b/>
          <w:bCs/>
          <w:snapToGrid w:val="0"/>
          <w:kern w:val="32"/>
          <w:sz w:val="28"/>
          <w:szCs w:val="32"/>
          <w:lang w:val="x-none" w:eastAsia="en-US"/>
        </w:rPr>
        <w:br/>
        <w:t>по вопросам регулирования тарифов и (или) их предельных уровней</w:t>
      </w:r>
    </w:p>
    <w:p w14:paraId="1B55F6CB" w14:textId="77777777" w:rsidR="00715EB6" w:rsidRPr="00715EB6" w:rsidRDefault="00715EB6" w:rsidP="00715EB6">
      <w:pPr>
        <w:ind w:firstLine="709"/>
        <w:jc w:val="both"/>
        <w:rPr>
          <w:snapToGrid w:val="0"/>
          <w:sz w:val="28"/>
          <w:szCs w:val="28"/>
        </w:rPr>
      </w:pPr>
    </w:p>
    <w:p w14:paraId="4BE98936" w14:textId="77777777" w:rsidR="00715EB6" w:rsidRPr="00715EB6" w:rsidRDefault="00715EB6" w:rsidP="00715EB6">
      <w:pPr>
        <w:ind w:right="-1" w:firstLine="709"/>
        <w:jc w:val="both"/>
        <w:rPr>
          <w:snapToGrid w:val="0"/>
          <w:sz w:val="28"/>
          <w:szCs w:val="28"/>
        </w:rPr>
      </w:pPr>
      <w:r w:rsidRPr="00715EB6">
        <w:rPr>
          <w:snapToGrid w:val="0"/>
          <w:sz w:val="28"/>
          <w:szCs w:val="28"/>
        </w:rPr>
        <w:t xml:space="preserve">Материалы </w:t>
      </w:r>
      <w:r w:rsidRPr="00715EB6">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w:t>
      </w:r>
      <w:r w:rsidRPr="00715EB6">
        <w:rPr>
          <w:snapToGrid w:val="0"/>
          <w:sz w:val="28"/>
          <w:szCs w:val="28"/>
        </w:rPr>
        <w:t xml:space="preserve">по расчету тарифов </w:t>
      </w:r>
      <w:r w:rsidRPr="00715EB6">
        <w:rPr>
          <w:snapToGrid w:val="0"/>
          <w:sz w:val="28"/>
          <w:szCs w:val="28"/>
        </w:rPr>
        <w:br/>
        <w:t xml:space="preserve">на 2024-2028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715EB6">
        <w:rPr>
          <w:snapToGrid w:val="0"/>
          <w:sz w:val="28"/>
          <w:szCs w:val="28"/>
        </w:rPr>
        <w:br/>
        <w:t xml:space="preserve">№ 1075 и «Методических указаний по расчету регулируемых цен (тарифов) </w:t>
      </w:r>
      <w:r w:rsidRPr="00715EB6">
        <w:rPr>
          <w:snapToGrid w:val="0"/>
          <w:sz w:val="28"/>
          <w:szCs w:val="28"/>
        </w:rPr>
        <w:br/>
        <w:t xml:space="preserve">в сфере теплоснабжения», утверждённых приказом ФСТ России </w:t>
      </w:r>
      <w:r w:rsidRPr="00715EB6">
        <w:rPr>
          <w:snapToGrid w:val="0"/>
          <w:sz w:val="28"/>
          <w:szCs w:val="28"/>
        </w:rPr>
        <w:br/>
      </w:r>
      <w:r w:rsidRPr="00715EB6">
        <w:rPr>
          <w:snapToGrid w:val="0"/>
          <w:sz w:val="28"/>
          <w:szCs w:val="28"/>
        </w:rPr>
        <w:lastRenderedPageBreak/>
        <w:t xml:space="preserve">от 13.06.2013 № 760-э. Заявление и расчетно-обосновывающие материалы представлены в орган регулирования в формате шаблона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.6.42.</w:t>
      </w:r>
    </w:p>
    <w:p w14:paraId="5941B0AF" w14:textId="77777777" w:rsidR="00715EB6" w:rsidRPr="00715EB6" w:rsidRDefault="00715EB6" w:rsidP="00715EB6">
      <w:pPr>
        <w:ind w:right="142" w:firstLine="709"/>
        <w:jc w:val="both"/>
        <w:rPr>
          <w:snapToGrid w:val="0"/>
          <w:sz w:val="28"/>
          <w:szCs w:val="28"/>
        </w:rPr>
      </w:pPr>
    </w:p>
    <w:p w14:paraId="48242222" w14:textId="77777777" w:rsidR="00715EB6" w:rsidRPr="00715EB6" w:rsidRDefault="00715EB6" w:rsidP="008C16BA">
      <w:pPr>
        <w:keepNext/>
        <w:numPr>
          <w:ilvl w:val="0"/>
          <w:numId w:val="10"/>
        </w:numPr>
        <w:tabs>
          <w:tab w:val="left" w:pos="567"/>
        </w:tabs>
        <w:jc w:val="center"/>
        <w:outlineLvl w:val="0"/>
        <w:rPr>
          <w:b/>
          <w:bCs/>
          <w:snapToGrid w:val="0"/>
          <w:kern w:val="32"/>
          <w:sz w:val="28"/>
          <w:szCs w:val="32"/>
          <w:lang w:val="x-none" w:eastAsia="en-US"/>
        </w:rPr>
      </w:pPr>
      <w:r w:rsidRPr="00715EB6">
        <w:rPr>
          <w:b/>
          <w:bCs/>
          <w:snapToGrid w:val="0"/>
          <w:kern w:val="32"/>
          <w:sz w:val="28"/>
          <w:szCs w:val="32"/>
          <w:lang w:val="x-none" w:eastAsia="en-US"/>
        </w:rPr>
        <w:t>Оценка достоверности данных, приведенных в предложениях</w:t>
      </w:r>
      <w:r w:rsidRPr="00715EB6">
        <w:rPr>
          <w:b/>
          <w:bCs/>
          <w:snapToGrid w:val="0"/>
          <w:kern w:val="32"/>
          <w:sz w:val="28"/>
          <w:szCs w:val="32"/>
          <w:lang w:val="x-none" w:eastAsia="en-US"/>
        </w:rPr>
        <w:br/>
        <w:t>об установлении тарифов и (или) их предельных уровней</w:t>
      </w:r>
    </w:p>
    <w:p w14:paraId="2D3E5628" w14:textId="77777777" w:rsidR="00715EB6" w:rsidRPr="00715EB6" w:rsidRDefault="00715EB6" w:rsidP="00715EB6">
      <w:pPr>
        <w:ind w:firstLine="709"/>
        <w:jc w:val="both"/>
        <w:rPr>
          <w:snapToGrid w:val="0"/>
          <w:sz w:val="28"/>
          <w:szCs w:val="28"/>
        </w:rPr>
      </w:pPr>
    </w:p>
    <w:p w14:paraId="4B7C1446"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Экспертами рассматривались и принимались во внимание </w:t>
      </w:r>
      <w:r w:rsidRPr="00715EB6">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715EB6">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2228FCD" w14:textId="77777777" w:rsidR="00715EB6" w:rsidRPr="00715EB6" w:rsidRDefault="00715EB6" w:rsidP="00715EB6">
      <w:pPr>
        <w:ind w:firstLine="709"/>
        <w:jc w:val="both"/>
        <w:rPr>
          <w:snapToGrid w:val="0"/>
          <w:sz w:val="28"/>
          <w:szCs w:val="28"/>
        </w:rPr>
      </w:pPr>
      <w:r w:rsidRPr="00715EB6">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715EB6">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w:t>
      </w:r>
      <w:r w:rsidRPr="00715EB6">
        <w:rPr>
          <w:snapToGrid w:val="0"/>
          <w:sz w:val="28"/>
          <w:szCs w:val="28"/>
        </w:rPr>
        <w:t xml:space="preserve">информации </w:t>
      </w:r>
      <w:r w:rsidRPr="00715EB6">
        <w:rPr>
          <w:snapToGrid w:val="0"/>
          <w:sz w:val="28"/>
          <w:szCs w:val="28"/>
        </w:rPr>
        <w:br/>
        <w:t xml:space="preserve">для определения величины экономически обоснованных расходов </w:t>
      </w:r>
      <w:r w:rsidRPr="00715EB6">
        <w:rPr>
          <w:snapToGrid w:val="0"/>
          <w:sz w:val="28"/>
          <w:szCs w:val="28"/>
        </w:rPr>
        <w:br/>
        <w:t>по регулируемым РЭК Кузбасса видам деятельности на 2024-2028 годы.</w:t>
      </w:r>
    </w:p>
    <w:p w14:paraId="32F3AB87" w14:textId="77777777" w:rsidR="00715EB6" w:rsidRPr="00715EB6" w:rsidRDefault="00715EB6" w:rsidP="00715EB6">
      <w:pPr>
        <w:ind w:firstLine="709"/>
        <w:jc w:val="both"/>
        <w:rPr>
          <w:sz w:val="28"/>
          <w:szCs w:val="28"/>
        </w:rPr>
      </w:pPr>
      <w:r w:rsidRPr="00715EB6">
        <w:rPr>
          <w:snapToGrid w:val="0"/>
          <w:sz w:val="28"/>
          <w:szCs w:val="28"/>
        </w:rPr>
        <w:t xml:space="preserve">Экспертная оценка экономической обоснованности расходов </w:t>
      </w:r>
      <w:r w:rsidRPr="00715EB6">
        <w:rPr>
          <w:snapToGrid w:val="0"/>
          <w:sz w:val="28"/>
          <w:szCs w:val="28"/>
        </w:rPr>
        <w:br/>
        <w:t xml:space="preserve">на производство, передачу и сбыт тепловой энергии, принимаемых </w:t>
      </w:r>
      <w:r w:rsidRPr="00715EB6">
        <w:rPr>
          <w:snapToGrid w:val="0"/>
          <w:sz w:val="28"/>
          <w:szCs w:val="28"/>
        </w:rPr>
        <w:br/>
        <w:t>для расчета тарифов на 2024-2028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 и факта 2022 года.</w:t>
      </w:r>
    </w:p>
    <w:p w14:paraId="49081DDA" w14:textId="77777777" w:rsidR="00715EB6" w:rsidRPr="00715EB6" w:rsidRDefault="00715EB6" w:rsidP="00715EB6">
      <w:pPr>
        <w:ind w:firstLine="709"/>
        <w:jc w:val="both"/>
        <w:rPr>
          <w:sz w:val="28"/>
          <w:szCs w:val="28"/>
        </w:rPr>
      </w:pPr>
      <w:r w:rsidRPr="00715EB6">
        <w:rPr>
          <w:snapToGrid w:val="0"/>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w:t>
      </w:r>
    </w:p>
    <w:p w14:paraId="576E1CCB" w14:textId="77777777" w:rsidR="00715EB6" w:rsidRPr="00715EB6" w:rsidRDefault="00715EB6" w:rsidP="00715EB6">
      <w:pPr>
        <w:ind w:firstLine="709"/>
        <w:jc w:val="both"/>
        <w:rPr>
          <w:snapToGrid w:val="0"/>
          <w:sz w:val="28"/>
          <w:szCs w:val="28"/>
        </w:rPr>
      </w:pPr>
    </w:p>
    <w:p w14:paraId="36538777" w14:textId="77777777" w:rsidR="00715EB6" w:rsidRPr="00715EB6" w:rsidRDefault="00715EB6" w:rsidP="008C16BA">
      <w:pPr>
        <w:keepNext/>
        <w:numPr>
          <w:ilvl w:val="0"/>
          <w:numId w:val="10"/>
        </w:numPr>
        <w:tabs>
          <w:tab w:val="left" w:pos="567"/>
        </w:tabs>
        <w:jc w:val="center"/>
        <w:outlineLvl w:val="0"/>
        <w:rPr>
          <w:b/>
          <w:bCs/>
          <w:kern w:val="32"/>
          <w:sz w:val="28"/>
          <w:szCs w:val="28"/>
          <w:lang w:val="x-none" w:eastAsia="en-US"/>
        </w:rPr>
      </w:pPr>
      <w:r w:rsidRPr="00715EB6">
        <w:rPr>
          <w:b/>
          <w:bCs/>
          <w:snapToGrid w:val="0"/>
          <w:kern w:val="32"/>
          <w:sz w:val="28"/>
          <w:szCs w:val="28"/>
          <w:lang w:val="x-none" w:eastAsia="en-US"/>
        </w:rPr>
        <w:t xml:space="preserve">Определение долгосрочных и прогнозных параметров регулирования на </w:t>
      </w:r>
      <w:r w:rsidRPr="00715EB6">
        <w:rPr>
          <w:b/>
          <w:bCs/>
          <w:snapToGrid w:val="0"/>
          <w:kern w:val="32"/>
          <w:sz w:val="28"/>
          <w:szCs w:val="28"/>
          <w:lang w:eastAsia="en-US"/>
        </w:rPr>
        <w:t>производство</w:t>
      </w:r>
      <w:r w:rsidRPr="00715EB6">
        <w:rPr>
          <w:b/>
          <w:bCs/>
          <w:snapToGrid w:val="0"/>
          <w:kern w:val="32"/>
          <w:sz w:val="28"/>
          <w:szCs w:val="28"/>
          <w:lang w:val="x-none" w:eastAsia="en-US"/>
        </w:rPr>
        <w:t xml:space="preserve"> тепловой энергии для </w:t>
      </w:r>
      <w:r w:rsidRPr="00715EB6">
        <w:rPr>
          <w:b/>
          <w:bCs/>
          <w:snapToGrid w:val="0"/>
          <w:kern w:val="32"/>
          <w:sz w:val="28"/>
          <w:szCs w:val="32"/>
          <w:lang w:val="x-none" w:eastAsia="en-US"/>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715EB6">
        <w:rPr>
          <w:b/>
          <w:bCs/>
          <w:snapToGrid w:val="0"/>
          <w:kern w:val="32"/>
          <w:sz w:val="28"/>
          <w:szCs w:val="32"/>
          <w:lang w:eastAsia="en-US"/>
        </w:rPr>
        <w:t xml:space="preserve"> </w:t>
      </w:r>
      <w:r w:rsidRPr="00715EB6">
        <w:rPr>
          <w:b/>
          <w:bCs/>
          <w:snapToGrid w:val="0"/>
          <w:kern w:val="32"/>
          <w:sz w:val="28"/>
          <w:szCs w:val="32"/>
          <w:lang w:eastAsia="en-US"/>
        </w:rPr>
        <w:br/>
      </w:r>
      <w:r w:rsidRPr="00715EB6">
        <w:rPr>
          <w:b/>
          <w:bCs/>
          <w:snapToGrid w:val="0"/>
          <w:kern w:val="32"/>
          <w:sz w:val="28"/>
          <w:szCs w:val="32"/>
          <w:lang w:val="x-none" w:eastAsia="en-US"/>
        </w:rPr>
        <w:t>по узлу теплоснабжения - котельная ШЧ на ст. Артышта-2</w:t>
      </w:r>
    </w:p>
    <w:p w14:paraId="3D80B367" w14:textId="77777777" w:rsidR="00715EB6" w:rsidRPr="00715EB6" w:rsidRDefault="00715EB6" w:rsidP="00715EB6">
      <w:pPr>
        <w:ind w:firstLine="851"/>
        <w:jc w:val="center"/>
        <w:rPr>
          <w:bCs/>
          <w:snapToGrid w:val="0"/>
          <w:sz w:val="32"/>
          <w:szCs w:val="32"/>
        </w:rPr>
      </w:pPr>
    </w:p>
    <w:p w14:paraId="0D6F41B9" w14:textId="77777777" w:rsidR="00715EB6" w:rsidRPr="00715EB6" w:rsidRDefault="00715EB6" w:rsidP="00715EB6">
      <w:pPr>
        <w:keepNext/>
        <w:tabs>
          <w:tab w:val="left" w:pos="567"/>
        </w:tabs>
        <w:ind w:firstLine="720"/>
        <w:jc w:val="center"/>
        <w:outlineLvl w:val="0"/>
        <w:rPr>
          <w:b/>
          <w:bCs/>
          <w:snapToGrid w:val="0"/>
          <w:kern w:val="32"/>
          <w:sz w:val="28"/>
          <w:szCs w:val="32"/>
          <w:lang w:val="x-none" w:eastAsia="en-US"/>
        </w:rPr>
      </w:pPr>
      <w:r w:rsidRPr="00715EB6">
        <w:rPr>
          <w:b/>
          <w:bCs/>
          <w:snapToGrid w:val="0"/>
          <w:kern w:val="32"/>
          <w:sz w:val="28"/>
          <w:szCs w:val="32"/>
          <w:lang w:val="x-none" w:eastAsia="en-US"/>
        </w:rPr>
        <w:t>5.1. Долгосрочные параметры регулирования</w:t>
      </w:r>
    </w:p>
    <w:p w14:paraId="00391EBE" w14:textId="77777777" w:rsidR="00715EB6" w:rsidRPr="00715EB6" w:rsidRDefault="00715EB6" w:rsidP="00715EB6">
      <w:pPr>
        <w:ind w:firstLine="851"/>
        <w:jc w:val="both"/>
        <w:rPr>
          <w:snapToGrid w:val="0"/>
          <w:sz w:val="28"/>
          <w:szCs w:val="28"/>
        </w:rPr>
      </w:pPr>
    </w:p>
    <w:p w14:paraId="2A5D0BE8" w14:textId="77777777" w:rsidR="00715EB6" w:rsidRPr="00715EB6" w:rsidRDefault="00715EB6" w:rsidP="00715EB6">
      <w:pPr>
        <w:ind w:firstLine="709"/>
        <w:jc w:val="both"/>
        <w:rPr>
          <w:snapToGrid w:val="0"/>
          <w:sz w:val="28"/>
          <w:szCs w:val="28"/>
        </w:rPr>
      </w:pPr>
      <w:r w:rsidRPr="00715EB6">
        <w:rPr>
          <w:snapToGrid w:val="0"/>
          <w:sz w:val="28"/>
          <w:szCs w:val="28"/>
        </w:rPr>
        <w:t xml:space="preserve">Руководствуясь главой V Методических указаний, при расчете долгосрочных тарифов методом индексации установленных тарифов, </w:t>
      </w:r>
      <w:r w:rsidRPr="00715EB6">
        <w:rPr>
          <w:snapToGrid w:val="0"/>
          <w:sz w:val="28"/>
          <w:szCs w:val="28"/>
        </w:rPr>
        <w:lastRenderedPageBreak/>
        <w:t>необходимая валовая выручка определялась экспертами на основе долгосрочных параметров регулирования.</w:t>
      </w:r>
    </w:p>
    <w:p w14:paraId="4E9E958E" w14:textId="77777777" w:rsidR="00715EB6" w:rsidRPr="00715EB6" w:rsidRDefault="00715EB6" w:rsidP="00715EB6">
      <w:pPr>
        <w:ind w:firstLine="709"/>
        <w:jc w:val="both"/>
        <w:rPr>
          <w:snapToGrid w:val="0"/>
          <w:sz w:val="28"/>
          <w:szCs w:val="28"/>
        </w:rPr>
      </w:pPr>
      <w:r w:rsidRPr="00715EB6">
        <w:rPr>
          <w:snapToGrid w:val="0"/>
          <w:sz w:val="28"/>
          <w:szCs w:val="28"/>
        </w:rPr>
        <w:t>ОАО «РЖД» подало заявление на третий долгосрочный период регулирования методом индексации на 2024 – 2028 годы.</w:t>
      </w:r>
    </w:p>
    <w:p w14:paraId="34DC3B62" w14:textId="77777777" w:rsidR="00715EB6" w:rsidRPr="00715EB6" w:rsidRDefault="00715EB6" w:rsidP="00715EB6">
      <w:pPr>
        <w:ind w:firstLine="851"/>
        <w:jc w:val="both"/>
        <w:rPr>
          <w:sz w:val="28"/>
          <w:szCs w:val="28"/>
        </w:rPr>
      </w:pPr>
    </w:p>
    <w:p w14:paraId="7FDEED6C" w14:textId="77777777" w:rsidR="00715EB6" w:rsidRPr="00715EB6" w:rsidRDefault="00715EB6" w:rsidP="00715EB6">
      <w:pPr>
        <w:keepNext/>
        <w:tabs>
          <w:tab w:val="left" w:pos="567"/>
        </w:tabs>
        <w:ind w:firstLine="720"/>
        <w:jc w:val="center"/>
        <w:outlineLvl w:val="0"/>
        <w:rPr>
          <w:b/>
          <w:bCs/>
          <w:snapToGrid w:val="0"/>
          <w:kern w:val="32"/>
          <w:sz w:val="28"/>
          <w:szCs w:val="32"/>
          <w:lang w:val="x-none" w:eastAsia="en-US"/>
        </w:rPr>
      </w:pPr>
      <w:r w:rsidRPr="00715EB6">
        <w:rPr>
          <w:b/>
          <w:bCs/>
          <w:snapToGrid w:val="0"/>
          <w:kern w:val="32"/>
          <w:sz w:val="28"/>
          <w:szCs w:val="32"/>
          <w:lang w:val="x-none" w:eastAsia="en-US"/>
        </w:rPr>
        <w:t>5.1.1</w:t>
      </w:r>
      <w:r w:rsidRPr="00715EB6">
        <w:rPr>
          <w:b/>
          <w:bCs/>
          <w:snapToGrid w:val="0"/>
          <w:kern w:val="32"/>
          <w:sz w:val="28"/>
          <w:szCs w:val="32"/>
          <w:lang w:eastAsia="en-US"/>
        </w:rPr>
        <w:t>.</w:t>
      </w:r>
      <w:r w:rsidRPr="00715EB6">
        <w:rPr>
          <w:b/>
          <w:bCs/>
          <w:snapToGrid w:val="0"/>
          <w:kern w:val="32"/>
          <w:sz w:val="28"/>
          <w:szCs w:val="32"/>
          <w:lang w:val="x-none" w:eastAsia="en-US"/>
        </w:rPr>
        <w:t xml:space="preserve"> Базовый уровень операционных расходов</w:t>
      </w:r>
    </w:p>
    <w:p w14:paraId="26474BBC" w14:textId="77777777" w:rsidR="00715EB6" w:rsidRPr="00715EB6" w:rsidRDefault="00715EB6" w:rsidP="00715EB6">
      <w:pPr>
        <w:ind w:firstLine="709"/>
        <w:jc w:val="both"/>
        <w:rPr>
          <w:snapToGrid w:val="0"/>
          <w:sz w:val="28"/>
          <w:szCs w:val="28"/>
        </w:rPr>
      </w:pPr>
    </w:p>
    <w:p w14:paraId="18313CBF" w14:textId="77777777" w:rsidR="00715EB6" w:rsidRPr="00715EB6" w:rsidRDefault="00715EB6" w:rsidP="00715EB6">
      <w:pPr>
        <w:ind w:firstLine="709"/>
        <w:jc w:val="both"/>
        <w:rPr>
          <w:snapToGrid w:val="0"/>
          <w:sz w:val="28"/>
          <w:szCs w:val="28"/>
        </w:rPr>
      </w:pPr>
      <w:r w:rsidRPr="00715EB6">
        <w:rPr>
          <w:snapToGrid w:val="0"/>
          <w:sz w:val="28"/>
          <w:szCs w:val="28"/>
        </w:rPr>
        <w:t xml:space="preserve">Базовый уровень операционных расходов рассчитывался экспертами </w:t>
      </w:r>
      <w:r w:rsidRPr="00715EB6">
        <w:rPr>
          <w:snapToGrid w:val="0"/>
          <w:sz w:val="28"/>
          <w:szCs w:val="28"/>
        </w:rPr>
        <w:br/>
        <w:t xml:space="preserve">с учётом положений пункта 37 Методических указаний. </w:t>
      </w:r>
    </w:p>
    <w:p w14:paraId="33F42FDF" w14:textId="77777777" w:rsidR="00715EB6" w:rsidRPr="00715EB6" w:rsidRDefault="00715EB6" w:rsidP="00715EB6">
      <w:pPr>
        <w:ind w:firstLine="709"/>
        <w:jc w:val="both"/>
        <w:rPr>
          <w:snapToGrid w:val="0"/>
          <w:sz w:val="28"/>
          <w:szCs w:val="28"/>
        </w:rPr>
      </w:pPr>
      <w:r w:rsidRPr="00715EB6">
        <w:rPr>
          <w:snapToGrid w:val="0"/>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715EB6">
        <w:rPr>
          <w:snapToGrid w:val="0"/>
          <w:sz w:val="28"/>
          <w:szCs w:val="28"/>
        </w:rPr>
        <w:br/>
        <w:t>в соответствии с главой IV Методических указаний.</w:t>
      </w:r>
    </w:p>
    <w:p w14:paraId="39DD589A" w14:textId="77777777" w:rsidR="00715EB6" w:rsidRPr="00715EB6" w:rsidRDefault="00715EB6" w:rsidP="00715EB6">
      <w:pPr>
        <w:ind w:firstLine="709"/>
        <w:jc w:val="both"/>
        <w:rPr>
          <w:sz w:val="28"/>
          <w:szCs w:val="28"/>
        </w:rPr>
      </w:pPr>
    </w:p>
    <w:p w14:paraId="7B9CD692"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val="x-none" w:eastAsia="en-US"/>
        </w:rPr>
        <w:t>5.1.1.1</w:t>
      </w:r>
      <w:r w:rsidRPr="00715EB6">
        <w:rPr>
          <w:rFonts w:eastAsia="Calibri"/>
          <w:b/>
          <w:sz w:val="28"/>
          <w:szCs w:val="28"/>
          <w:lang w:eastAsia="en-US"/>
        </w:rPr>
        <w:t>.</w:t>
      </w:r>
      <w:r w:rsidRPr="00715EB6">
        <w:rPr>
          <w:rFonts w:eastAsia="Calibri"/>
          <w:b/>
          <w:sz w:val="28"/>
          <w:szCs w:val="28"/>
          <w:lang w:val="x-none" w:eastAsia="en-US"/>
        </w:rPr>
        <w:t xml:space="preserve"> расходы на сырье и материалы </w:t>
      </w:r>
    </w:p>
    <w:p w14:paraId="4AE09BF2" w14:textId="77777777" w:rsidR="00715EB6" w:rsidRPr="00715EB6" w:rsidRDefault="00715EB6" w:rsidP="00715EB6">
      <w:pPr>
        <w:rPr>
          <w:snapToGrid w:val="0"/>
          <w:sz w:val="28"/>
          <w:szCs w:val="28"/>
          <w:lang w:val="x-none" w:eastAsia="en-US"/>
        </w:rPr>
      </w:pPr>
    </w:p>
    <w:p w14:paraId="25CB64F6" w14:textId="77777777" w:rsidR="00715EB6" w:rsidRPr="00715EB6" w:rsidRDefault="00715EB6" w:rsidP="00715EB6">
      <w:pPr>
        <w:tabs>
          <w:tab w:val="left" w:pos="1890"/>
        </w:tabs>
        <w:ind w:firstLine="709"/>
        <w:jc w:val="both"/>
        <w:rPr>
          <w:sz w:val="28"/>
          <w:szCs w:val="20"/>
        </w:rPr>
      </w:pPr>
      <w:r w:rsidRPr="00715EB6">
        <w:rPr>
          <w:snapToGrid w:val="0"/>
          <w:sz w:val="28"/>
          <w:szCs w:val="28"/>
        </w:rPr>
        <w:t xml:space="preserve">По данной статье предприятием планируются расходы </w:t>
      </w:r>
      <w:r w:rsidRPr="00715EB6">
        <w:rPr>
          <w:snapToGrid w:val="0"/>
          <w:sz w:val="28"/>
          <w:szCs w:val="28"/>
        </w:rPr>
        <w:br/>
        <w:t xml:space="preserve">в размере 245 тыс. руб. </w:t>
      </w:r>
    </w:p>
    <w:p w14:paraId="06ED073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E3B68C8" w14:textId="77777777" w:rsidR="00715EB6" w:rsidRPr="00715EB6" w:rsidRDefault="00715EB6" w:rsidP="00715EB6">
      <w:pPr>
        <w:tabs>
          <w:tab w:val="left" w:pos="1890"/>
        </w:tabs>
        <w:ind w:firstLine="709"/>
        <w:jc w:val="both"/>
        <w:rPr>
          <w:snapToGrid w:val="0"/>
          <w:sz w:val="28"/>
          <w:szCs w:val="28"/>
        </w:rPr>
      </w:pPr>
    </w:p>
    <w:p w14:paraId="582F8E48"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Затраты, распределяемые пропорционально фонду оплаты труда по статьям-функциям</w:t>
      </w:r>
    </w:p>
    <w:p w14:paraId="337240E4"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1. Спецодежда общехозяйственного назначения (перчатки, рукавицы)</w:t>
      </w:r>
    </w:p>
    <w:p w14:paraId="41303169" w14:textId="77777777" w:rsidR="00715EB6" w:rsidRPr="00715EB6" w:rsidRDefault="00715EB6" w:rsidP="00715EB6">
      <w:pPr>
        <w:tabs>
          <w:tab w:val="left" w:pos="1890"/>
        </w:tabs>
        <w:ind w:firstLine="709"/>
        <w:jc w:val="both"/>
        <w:rPr>
          <w:b/>
          <w:snapToGrid w:val="0"/>
          <w:sz w:val="28"/>
          <w:szCs w:val="28"/>
        </w:rPr>
      </w:pPr>
    </w:p>
    <w:p w14:paraId="70E46707"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В обоснование затрат на сырье и материалы на 2024 год представлена ОСВ расходы по счету 3203 прочие материалы (накладные расходы) за 2022 год (DOCS.FORM.6.42. Часть 1. 6. Расходы на приобретение сырья </w:t>
      </w:r>
      <w:r w:rsidRPr="00715EB6">
        <w:rPr>
          <w:snapToGrid w:val="0"/>
          <w:sz w:val="28"/>
          <w:szCs w:val="28"/>
        </w:rPr>
        <w:br/>
        <w:t>и материалов. ОСВ расходы по материалам).</w:t>
      </w:r>
    </w:p>
    <w:p w14:paraId="0551683D" w14:textId="77777777" w:rsidR="00715EB6" w:rsidRPr="00715EB6" w:rsidRDefault="00715EB6" w:rsidP="00715EB6">
      <w:pPr>
        <w:tabs>
          <w:tab w:val="left" w:pos="1890"/>
        </w:tabs>
        <w:ind w:firstLine="709"/>
        <w:jc w:val="both"/>
        <w:rPr>
          <w:snapToGrid w:val="0"/>
          <w:sz w:val="28"/>
          <w:szCs w:val="28"/>
        </w:rPr>
      </w:pPr>
      <w:bookmarkStart w:id="82" w:name="_Hlk151490389"/>
      <w:r w:rsidRPr="00715EB6">
        <w:rPr>
          <w:snapToGrid w:val="0"/>
          <w:sz w:val="28"/>
          <w:szCs w:val="28"/>
        </w:rPr>
        <w:t>Расчет расходов на сырье и материалы по котельной ст. Артышта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.6.42. Доп. документы 3. Часть 6. 28. Приложение 2.1. Расчет расходов на сырье и материалы Артышта).</w:t>
      </w:r>
    </w:p>
    <w:bookmarkEnd w:id="82"/>
    <w:p w14:paraId="1F18A6D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0FC4F57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Реестр накладных затрат по материалам за 2022 год, распределяемых пропорционально ФОТ по статьям-функциям (охрана труда, спецодежда </w:t>
      </w:r>
      <w:r w:rsidRPr="00715EB6">
        <w:rPr>
          <w:snapToGrid w:val="0"/>
          <w:sz w:val="28"/>
          <w:szCs w:val="28"/>
        </w:rPr>
        <w:br/>
        <w:t xml:space="preserve">и т.д.) (DOCS.FORM.6.42. Часть 1. 6. Расходы на приобретение сырья </w:t>
      </w:r>
      <w:r w:rsidRPr="00715EB6">
        <w:rPr>
          <w:snapToGrid w:val="0"/>
          <w:sz w:val="28"/>
          <w:szCs w:val="28"/>
        </w:rPr>
        <w:br/>
        <w:t>и материалов. Распределение накладных расходов).</w:t>
      </w:r>
    </w:p>
    <w:p w14:paraId="1209F05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Согласно вышеуказанному расчету накладных затрат и реестру накладных затрат, общая сумма затрат на спецодежду составляет 441 тыс. руб., процент распределения на тепловую энергию – 83,15 %, процент распределения на котельную Артышта – 0,60 %.</w:t>
      </w:r>
    </w:p>
    <w:p w14:paraId="2256C540" w14:textId="77777777" w:rsidR="00715EB6" w:rsidRPr="00715EB6" w:rsidRDefault="00715EB6" w:rsidP="00715EB6">
      <w:pPr>
        <w:tabs>
          <w:tab w:val="left" w:pos="1890"/>
        </w:tabs>
        <w:ind w:firstLine="851"/>
        <w:jc w:val="both"/>
        <w:rPr>
          <w:sz w:val="28"/>
          <w:szCs w:val="28"/>
        </w:rPr>
      </w:pPr>
      <w:r w:rsidRPr="00715EB6">
        <w:rPr>
          <w:sz w:val="28"/>
          <w:szCs w:val="28"/>
        </w:rPr>
        <w:lastRenderedPageBreak/>
        <w:t xml:space="preserve">Эксперты произвели расчет затрат на спецодежду на 2024 год: </w:t>
      </w:r>
      <w:r w:rsidRPr="00715EB6">
        <w:rPr>
          <w:sz w:val="28"/>
          <w:szCs w:val="28"/>
        </w:rPr>
        <w:br/>
        <w:t xml:space="preserve">441 тыс. руб. (общая сумма затрат на спецодежду) </w:t>
      </w:r>
      <w:r w:rsidRPr="00715EB6">
        <w:rPr>
          <w:snapToGrid w:val="0"/>
          <w:sz w:val="28"/>
          <w:szCs w:val="28"/>
        </w:rPr>
        <w:t xml:space="preserve">× 83,15 % (процент отчислений на тепловую энергию) × 0,60 % (процент отчислений </w:t>
      </w:r>
      <w:r w:rsidRPr="00715EB6">
        <w:rPr>
          <w:snapToGrid w:val="0"/>
          <w:sz w:val="28"/>
          <w:szCs w:val="28"/>
        </w:rPr>
        <w:br/>
        <w:t xml:space="preserve">на котельную Артышта) × 1,058 (ИЦП 2023/2022) × </w:t>
      </w:r>
      <w:r w:rsidRPr="00715EB6">
        <w:rPr>
          <w:snapToGrid w:val="0"/>
          <w:sz w:val="28"/>
          <w:szCs w:val="28"/>
        </w:rPr>
        <w:br/>
        <w:t xml:space="preserve">1,072 (ИЦП 2024/2023) = </w:t>
      </w:r>
      <w:r w:rsidRPr="00715EB6">
        <w:rPr>
          <w:b/>
          <w:snapToGrid w:val="0"/>
          <w:sz w:val="28"/>
          <w:szCs w:val="28"/>
        </w:rPr>
        <w:t>2 тыс. руб.</w:t>
      </w:r>
    </w:p>
    <w:p w14:paraId="75D9FB31" w14:textId="77777777" w:rsidR="00715EB6" w:rsidRPr="00715EB6" w:rsidRDefault="00715EB6" w:rsidP="00715EB6">
      <w:pPr>
        <w:tabs>
          <w:tab w:val="left" w:pos="1890"/>
        </w:tabs>
        <w:ind w:firstLine="709"/>
        <w:jc w:val="both"/>
        <w:rPr>
          <w:b/>
          <w:snapToGrid w:val="0"/>
          <w:sz w:val="28"/>
          <w:szCs w:val="28"/>
        </w:rPr>
      </w:pPr>
    </w:p>
    <w:p w14:paraId="468689ED"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2. Средства индивидуальной защиты (мыло, крем, пасты)</w:t>
      </w:r>
    </w:p>
    <w:p w14:paraId="32661E24" w14:textId="77777777" w:rsidR="00715EB6" w:rsidRPr="00715EB6" w:rsidRDefault="00715EB6" w:rsidP="00715EB6">
      <w:pPr>
        <w:tabs>
          <w:tab w:val="left" w:pos="1890"/>
        </w:tabs>
        <w:ind w:firstLine="709"/>
        <w:jc w:val="both"/>
        <w:rPr>
          <w:b/>
          <w:snapToGrid w:val="0"/>
          <w:sz w:val="28"/>
          <w:szCs w:val="28"/>
        </w:rPr>
      </w:pPr>
    </w:p>
    <w:p w14:paraId="129F2B24"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средства индивидуальной защиты составляет 416 тыс. руб. </w:t>
      </w:r>
      <w:r w:rsidRPr="00715EB6">
        <w:rPr>
          <w:snapToGrid w:val="0"/>
          <w:sz w:val="28"/>
          <w:szCs w:val="28"/>
        </w:rPr>
        <w:br/>
        <w:t xml:space="preserve">(из данных ОСВ расходы по счету 3203), процент распределения </w:t>
      </w:r>
      <w:r w:rsidRPr="00715EB6">
        <w:rPr>
          <w:snapToGrid w:val="0"/>
          <w:sz w:val="28"/>
          <w:szCs w:val="28"/>
        </w:rPr>
        <w:br/>
        <w:t>на тепловую энергию и на котельную Артышта указан выше в данном экспертном заключении.</w:t>
      </w:r>
    </w:p>
    <w:p w14:paraId="7F46B24E"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средства индивидуальной защиты на 2024 год: 416 тыс. руб. (общая сумма затрат на средства индивидуальной защиты) </w:t>
      </w:r>
      <w:r w:rsidRPr="00715EB6">
        <w:rPr>
          <w:snapToGrid w:val="0"/>
          <w:sz w:val="28"/>
          <w:szCs w:val="28"/>
        </w:rPr>
        <w:t xml:space="preserve">× 83,15 % (процент отчислений на тепловую энергию) × 0,60 % (процент отчислений на котельную Артышта) × </w:t>
      </w:r>
      <w:r w:rsidRPr="00715EB6">
        <w:rPr>
          <w:snapToGrid w:val="0"/>
          <w:sz w:val="28"/>
          <w:szCs w:val="28"/>
        </w:rPr>
        <w:br/>
        <w:t xml:space="preserve">1,058 (ИЦП 2023/2022) × 1,072 (ИЦП 2024/2023) = </w:t>
      </w:r>
      <w:r w:rsidRPr="00715EB6">
        <w:rPr>
          <w:b/>
          <w:snapToGrid w:val="0"/>
          <w:sz w:val="28"/>
          <w:szCs w:val="28"/>
        </w:rPr>
        <w:t>2 тыс. руб.</w:t>
      </w:r>
    </w:p>
    <w:p w14:paraId="56335D4F" w14:textId="77777777" w:rsidR="00715EB6" w:rsidRPr="00715EB6" w:rsidRDefault="00715EB6" w:rsidP="00715EB6">
      <w:pPr>
        <w:tabs>
          <w:tab w:val="left" w:pos="1890"/>
        </w:tabs>
        <w:ind w:firstLine="709"/>
        <w:jc w:val="both"/>
        <w:rPr>
          <w:b/>
          <w:snapToGrid w:val="0"/>
          <w:sz w:val="28"/>
          <w:szCs w:val="28"/>
        </w:rPr>
      </w:pPr>
    </w:p>
    <w:p w14:paraId="0B8F8D06"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3. Средства для борьбы с эпидемиологической ситуацией в стране</w:t>
      </w:r>
    </w:p>
    <w:p w14:paraId="1D21D32F" w14:textId="77777777" w:rsidR="00715EB6" w:rsidRPr="00715EB6" w:rsidRDefault="00715EB6" w:rsidP="00715EB6">
      <w:pPr>
        <w:tabs>
          <w:tab w:val="left" w:pos="1890"/>
        </w:tabs>
        <w:ind w:firstLine="709"/>
        <w:jc w:val="both"/>
        <w:rPr>
          <w:b/>
          <w:snapToGrid w:val="0"/>
          <w:sz w:val="28"/>
          <w:szCs w:val="28"/>
        </w:rPr>
      </w:pPr>
    </w:p>
    <w:p w14:paraId="35AF67CC"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средства для борьбы с эпидемиологической ситуацией в стране составляет 84 тыс. руб. (из данных ОСВ расходы по счету 3203), процент распределения на тепловую энергию и на котельную Артышта указан выше </w:t>
      </w:r>
      <w:r w:rsidRPr="00715EB6">
        <w:rPr>
          <w:snapToGrid w:val="0"/>
          <w:sz w:val="28"/>
          <w:szCs w:val="28"/>
        </w:rPr>
        <w:br/>
        <w:t>в данном экспертном заключении.</w:t>
      </w:r>
    </w:p>
    <w:p w14:paraId="252DE004"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средства </w:t>
      </w:r>
      <w:r w:rsidRPr="00715EB6">
        <w:rPr>
          <w:snapToGrid w:val="0"/>
          <w:sz w:val="28"/>
          <w:szCs w:val="28"/>
        </w:rPr>
        <w:t xml:space="preserve">для борьбы </w:t>
      </w:r>
      <w:r w:rsidRPr="00715EB6">
        <w:rPr>
          <w:snapToGrid w:val="0"/>
          <w:sz w:val="28"/>
          <w:szCs w:val="28"/>
        </w:rPr>
        <w:br/>
        <w:t xml:space="preserve">с эпидемиологической ситуацией в стране </w:t>
      </w:r>
      <w:r w:rsidRPr="00715EB6">
        <w:rPr>
          <w:sz w:val="28"/>
          <w:szCs w:val="28"/>
        </w:rPr>
        <w:t xml:space="preserve">на 2024 год: 84 тыс. руб. (общая сумма затрат на средства </w:t>
      </w:r>
      <w:r w:rsidRPr="00715EB6">
        <w:rPr>
          <w:snapToGrid w:val="0"/>
          <w:sz w:val="28"/>
          <w:szCs w:val="28"/>
        </w:rPr>
        <w:t xml:space="preserve">для борьбы с эпидемиологической ситуацией </w:t>
      </w:r>
      <w:r w:rsidRPr="00715EB6">
        <w:rPr>
          <w:snapToGrid w:val="0"/>
          <w:sz w:val="28"/>
          <w:szCs w:val="28"/>
        </w:rPr>
        <w:br/>
        <w:t>в стране</w:t>
      </w:r>
      <w:r w:rsidRPr="00715EB6">
        <w:rPr>
          <w:sz w:val="28"/>
          <w:szCs w:val="28"/>
        </w:rPr>
        <w:t xml:space="preserve">) </w:t>
      </w:r>
      <w:r w:rsidRPr="00715EB6">
        <w:rPr>
          <w:snapToGrid w:val="0"/>
          <w:sz w:val="28"/>
          <w:szCs w:val="28"/>
        </w:rPr>
        <w:t xml:space="preserve">× 83,15 % (процент отчислений на тепловую энергию) × 0,60 % (процент отчислений на котельную Артышта) × 1,058 (ИЦП 2023/2022) × 1,072 (ИЦП 2024/2023) = </w:t>
      </w:r>
      <w:r w:rsidRPr="00715EB6">
        <w:rPr>
          <w:b/>
          <w:snapToGrid w:val="0"/>
          <w:sz w:val="28"/>
          <w:szCs w:val="28"/>
        </w:rPr>
        <w:t>0,475 тыс. руб.</w:t>
      </w:r>
    </w:p>
    <w:p w14:paraId="6BF7CA4C" w14:textId="77777777" w:rsidR="00715EB6" w:rsidRPr="00715EB6" w:rsidRDefault="00715EB6" w:rsidP="00715EB6">
      <w:pPr>
        <w:tabs>
          <w:tab w:val="left" w:pos="1890"/>
        </w:tabs>
        <w:ind w:firstLine="709"/>
        <w:jc w:val="both"/>
        <w:rPr>
          <w:b/>
          <w:snapToGrid w:val="0"/>
          <w:sz w:val="28"/>
          <w:szCs w:val="28"/>
        </w:rPr>
      </w:pPr>
    </w:p>
    <w:p w14:paraId="1C18C571"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4. Охрана труда (покупка бутилированной воды)</w:t>
      </w:r>
    </w:p>
    <w:p w14:paraId="7D5B2F07" w14:textId="77777777" w:rsidR="00715EB6" w:rsidRPr="00715EB6" w:rsidRDefault="00715EB6" w:rsidP="00715EB6">
      <w:pPr>
        <w:tabs>
          <w:tab w:val="left" w:pos="1890"/>
        </w:tabs>
        <w:ind w:firstLine="709"/>
        <w:jc w:val="both"/>
        <w:rPr>
          <w:b/>
          <w:snapToGrid w:val="0"/>
          <w:sz w:val="28"/>
          <w:szCs w:val="28"/>
        </w:rPr>
      </w:pPr>
    </w:p>
    <w:p w14:paraId="2E281B7A" w14:textId="77777777" w:rsidR="00715EB6" w:rsidRPr="00715EB6" w:rsidRDefault="00715EB6" w:rsidP="00715EB6">
      <w:pPr>
        <w:tabs>
          <w:tab w:val="left" w:pos="1890"/>
        </w:tabs>
        <w:ind w:firstLine="709"/>
        <w:jc w:val="both"/>
        <w:rPr>
          <w:snapToGrid w:val="0"/>
          <w:sz w:val="28"/>
          <w:szCs w:val="28"/>
        </w:rPr>
      </w:pPr>
      <w:bookmarkStart w:id="83" w:name="_Hlk151488241"/>
      <w:r w:rsidRPr="00715EB6">
        <w:rPr>
          <w:snapToGrid w:val="0"/>
          <w:sz w:val="28"/>
          <w:szCs w:val="28"/>
        </w:rPr>
        <w:t xml:space="preserve">В обоснование затрат на 2024 год представлен договор поставки бутилированной воды № 711/ОАЭ-ЦДЗС/22/1/1 б/д, заключенный </w:t>
      </w:r>
      <w:r w:rsidRPr="00715EB6">
        <w:rPr>
          <w:snapToGrid w:val="0"/>
          <w:sz w:val="28"/>
          <w:szCs w:val="28"/>
        </w:rPr>
        <w:br/>
        <w:t xml:space="preserve">с ООО «АРТКОМ», действующий по 31.03.2023, с приложениями, </w:t>
      </w:r>
      <w:r w:rsidRPr="00715EB6">
        <w:rPr>
          <w:snapToGrid w:val="0"/>
          <w:sz w:val="28"/>
          <w:szCs w:val="28"/>
        </w:rPr>
        <w:br/>
        <w:t>без автопролонгации (DOCS.FORM.6.42. Доп. документы 3. Часть 6. 6. Договор поставки бутилированной воды).</w:t>
      </w:r>
    </w:p>
    <w:bookmarkEnd w:id="83"/>
    <w:p w14:paraId="53B2DB94"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lastRenderedPageBreak/>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охрану труда составляет 102 тыс. руб. (из данных ОСВ расходы </w:t>
      </w:r>
      <w:r w:rsidRPr="00715EB6">
        <w:rPr>
          <w:snapToGrid w:val="0"/>
          <w:sz w:val="28"/>
          <w:szCs w:val="28"/>
        </w:rPr>
        <w:br/>
        <w:t>по счету 3203), процент распределения на тепловую энергию и на котельную Артышта указан выше в данном экспертном заключении.</w:t>
      </w:r>
    </w:p>
    <w:p w14:paraId="0F9EA8D1" w14:textId="77777777" w:rsidR="00715EB6" w:rsidRPr="00715EB6" w:rsidRDefault="00715EB6" w:rsidP="00715EB6">
      <w:pPr>
        <w:tabs>
          <w:tab w:val="left" w:pos="1890"/>
        </w:tabs>
        <w:ind w:firstLine="709"/>
        <w:jc w:val="both"/>
        <w:rPr>
          <w:b/>
          <w:snapToGrid w:val="0"/>
          <w:sz w:val="28"/>
          <w:szCs w:val="28"/>
        </w:rPr>
      </w:pPr>
      <w:r w:rsidRPr="00715EB6">
        <w:rPr>
          <w:sz w:val="28"/>
          <w:szCs w:val="28"/>
        </w:rPr>
        <w:t xml:space="preserve">Эксперты произвели расчет затрат на охрану труда на 2024 год: </w:t>
      </w:r>
      <w:r w:rsidRPr="00715EB6">
        <w:rPr>
          <w:sz w:val="28"/>
          <w:szCs w:val="28"/>
        </w:rPr>
        <w:br/>
        <w:t xml:space="preserve">102 тыс. руб. (общая сумма затрат на охрану труда) </w:t>
      </w:r>
      <w:r w:rsidRPr="00715EB6">
        <w:rPr>
          <w:snapToGrid w:val="0"/>
          <w:sz w:val="28"/>
          <w:szCs w:val="28"/>
        </w:rPr>
        <w:t xml:space="preserve">× 83,15 % (процент отчислений на тепловую энергию) × 0,60 % (процент отчислений </w:t>
      </w:r>
      <w:r w:rsidRPr="00715EB6">
        <w:rPr>
          <w:snapToGrid w:val="0"/>
          <w:sz w:val="28"/>
          <w:szCs w:val="28"/>
        </w:rPr>
        <w:br/>
        <w:t xml:space="preserve">на котельную Артышта) × 1,058 (ИЦП 2023/2022) × 1,072 (ИЦП 2024/2023) = </w:t>
      </w:r>
      <w:r w:rsidRPr="00715EB6">
        <w:rPr>
          <w:b/>
          <w:snapToGrid w:val="0"/>
          <w:sz w:val="28"/>
          <w:szCs w:val="28"/>
        </w:rPr>
        <w:t>1 тыс. руб.</w:t>
      </w:r>
    </w:p>
    <w:p w14:paraId="54BF0A8E" w14:textId="77777777" w:rsidR="00715EB6" w:rsidRPr="00715EB6" w:rsidRDefault="00715EB6" w:rsidP="00715EB6">
      <w:pPr>
        <w:tabs>
          <w:tab w:val="left" w:pos="1890"/>
        </w:tabs>
        <w:ind w:firstLine="709"/>
        <w:jc w:val="both"/>
        <w:rPr>
          <w:b/>
          <w:snapToGrid w:val="0"/>
          <w:sz w:val="28"/>
          <w:szCs w:val="28"/>
        </w:rPr>
      </w:pPr>
    </w:p>
    <w:p w14:paraId="4004BF01"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Затраты, распределяемые пропорционально прямым статьям-функциям</w:t>
      </w:r>
    </w:p>
    <w:p w14:paraId="112065E7" w14:textId="77777777" w:rsidR="00715EB6" w:rsidRPr="00715EB6" w:rsidRDefault="00715EB6" w:rsidP="008C16BA">
      <w:pPr>
        <w:numPr>
          <w:ilvl w:val="0"/>
          <w:numId w:val="7"/>
        </w:numPr>
        <w:rPr>
          <w:b/>
          <w:snapToGrid w:val="0"/>
          <w:sz w:val="28"/>
          <w:szCs w:val="28"/>
        </w:rPr>
      </w:pPr>
      <w:r w:rsidRPr="00715EB6">
        <w:rPr>
          <w:b/>
          <w:snapToGrid w:val="0"/>
          <w:sz w:val="28"/>
          <w:szCs w:val="28"/>
        </w:rPr>
        <w:t>Прочие материалы</w:t>
      </w:r>
    </w:p>
    <w:p w14:paraId="22F20EE9" w14:textId="77777777" w:rsidR="00715EB6" w:rsidRPr="00715EB6" w:rsidRDefault="00715EB6" w:rsidP="00715EB6">
      <w:pPr>
        <w:ind w:left="1069"/>
        <w:rPr>
          <w:b/>
          <w:snapToGrid w:val="0"/>
          <w:sz w:val="28"/>
          <w:szCs w:val="28"/>
        </w:rPr>
      </w:pPr>
    </w:p>
    <w:p w14:paraId="3B32B8C4"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прямым статьям-функциям, общая сумма затрат на прочие материалы составляет 235 тыс. руб. (из данных ОСВ расходы по счету 3203), процент распределения на тепловую энергию – </w:t>
      </w:r>
      <w:r w:rsidRPr="00715EB6">
        <w:rPr>
          <w:snapToGrid w:val="0"/>
          <w:sz w:val="28"/>
          <w:szCs w:val="28"/>
        </w:rPr>
        <w:br/>
        <w:t>83,82 %, котельную Артышта – 0,60 %.</w:t>
      </w:r>
    </w:p>
    <w:p w14:paraId="23E712EB" w14:textId="77777777" w:rsidR="00715EB6" w:rsidRPr="00715EB6" w:rsidRDefault="00715EB6" w:rsidP="00715EB6">
      <w:pPr>
        <w:tabs>
          <w:tab w:val="left" w:pos="1890"/>
        </w:tabs>
        <w:ind w:firstLine="709"/>
        <w:jc w:val="both"/>
        <w:rPr>
          <w:b/>
          <w:snapToGrid w:val="0"/>
          <w:sz w:val="28"/>
          <w:szCs w:val="28"/>
        </w:rPr>
      </w:pPr>
      <w:r w:rsidRPr="00715EB6">
        <w:rPr>
          <w:sz w:val="28"/>
          <w:szCs w:val="28"/>
        </w:rPr>
        <w:t xml:space="preserve">Эксперты произвели расчет затрат на прочие материалы на 2024 год: 235 тыс. руб. (общая сумма затрат на прочие материалы) </w:t>
      </w:r>
      <w:r w:rsidRPr="00715EB6">
        <w:rPr>
          <w:snapToGrid w:val="0"/>
          <w:sz w:val="28"/>
          <w:szCs w:val="28"/>
        </w:rPr>
        <w:t xml:space="preserve">× 83,82 % (процент отчислений на тепловую энергию) × 0,60 % (процент отчислений </w:t>
      </w:r>
      <w:r w:rsidRPr="00715EB6">
        <w:rPr>
          <w:snapToGrid w:val="0"/>
          <w:sz w:val="28"/>
          <w:szCs w:val="28"/>
        </w:rPr>
        <w:br/>
        <w:t xml:space="preserve">на котельную Артышта) × 1,058 (ИЦП 2023/2022) × 1,072 (ИЦП 2024/2023) = </w:t>
      </w:r>
      <w:r w:rsidRPr="00715EB6">
        <w:rPr>
          <w:b/>
          <w:snapToGrid w:val="0"/>
          <w:sz w:val="28"/>
          <w:szCs w:val="28"/>
        </w:rPr>
        <w:t>1 тыс. руб.</w:t>
      </w:r>
    </w:p>
    <w:p w14:paraId="72CD816F" w14:textId="77777777" w:rsidR="00715EB6" w:rsidRPr="00715EB6" w:rsidRDefault="00715EB6" w:rsidP="00715EB6">
      <w:pPr>
        <w:tabs>
          <w:tab w:val="left" w:pos="1890"/>
        </w:tabs>
        <w:ind w:firstLine="709"/>
        <w:jc w:val="both"/>
        <w:rPr>
          <w:b/>
          <w:snapToGrid w:val="0"/>
          <w:sz w:val="28"/>
          <w:szCs w:val="28"/>
        </w:rPr>
      </w:pPr>
    </w:p>
    <w:p w14:paraId="50EB64C7" w14:textId="77777777" w:rsidR="00715EB6" w:rsidRPr="00715EB6" w:rsidRDefault="00715EB6" w:rsidP="008C16BA">
      <w:pPr>
        <w:numPr>
          <w:ilvl w:val="0"/>
          <w:numId w:val="7"/>
        </w:numPr>
        <w:rPr>
          <w:b/>
          <w:snapToGrid w:val="0"/>
          <w:sz w:val="28"/>
          <w:szCs w:val="28"/>
        </w:rPr>
      </w:pPr>
      <w:r w:rsidRPr="00715EB6">
        <w:rPr>
          <w:b/>
          <w:snapToGrid w:val="0"/>
          <w:sz w:val="28"/>
          <w:szCs w:val="28"/>
        </w:rPr>
        <w:t>Канцелярские товары</w:t>
      </w:r>
    </w:p>
    <w:p w14:paraId="7185FE08" w14:textId="77777777" w:rsidR="00715EB6" w:rsidRPr="00715EB6" w:rsidRDefault="00715EB6" w:rsidP="00715EB6">
      <w:pPr>
        <w:ind w:left="1069"/>
        <w:rPr>
          <w:b/>
          <w:snapToGrid w:val="0"/>
          <w:sz w:val="28"/>
          <w:szCs w:val="28"/>
        </w:rPr>
      </w:pPr>
    </w:p>
    <w:p w14:paraId="3C6F6DA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обоснование затрат на 2024 год представлен договор поставки канцелярских товаров № 4677/ЗКТЭ-ЦДТВ/21/2/1 б/д, заключенный </w:t>
      </w:r>
      <w:r w:rsidRPr="00715EB6">
        <w:rPr>
          <w:snapToGrid w:val="0"/>
          <w:sz w:val="28"/>
          <w:szCs w:val="28"/>
        </w:rPr>
        <w:br/>
        <w:t xml:space="preserve">с ООО «Офис плюс», действующий до 31.03.2023, с приложениями, </w:t>
      </w:r>
      <w:r w:rsidRPr="00715EB6">
        <w:rPr>
          <w:snapToGrid w:val="0"/>
          <w:sz w:val="28"/>
          <w:szCs w:val="28"/>
        </w:rPr>
        <w:br/>
        <w:t>без автопролонгации (DOCS.FORM.6.42. Доп. документы 3. Часть 6. 7. Договор поставки канцелярских товаров)</w:t>
      </w:r>
    </w:p>
    <w:p w14:paraId="19CE2CC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прямым статьям-функциям, общая сумма затрат на канцелярские товары составляет 80 тыс. руб. (из данных ОСВ расходы по счету 3203), процент распределения на тепловую энергию – </w:t>
      </w:r>
      <w:r w:rsidRPr="00715EB6">
        <w:rPr>
          <w:snapToGrid w:val="0"/>
          <w:sz w:val="28"/>
          <w:szCs w:val="28"/>
        </w:rPr>
        <w:br/>
        <w:t>83,82 %, на котельную Артышта – 0,60 %.</w:t>
      </w:r>
    </w:p>
    <w:p w14:paraId="1598C655" w14:textId="77777777" w:rsidR="00715EB6" w:rsidRPr="00715EB6" w:rsidRDefault="00715EB6" w:rsidP="00715EB6">
      <w:pPr>
        <w:tabs>
          <w:tab w:val="left" w:pos="1890"/>
        </w:tabs>
        <w:ind w:firstLine="709"/>
        <w:jc w:val="both"/>
        <w:rPr>
          <w:b/>
          <w:snapToGrid w:val="0"/>
          <w:sz w:val="28"/>
          <w:szCs w:val="28"/>
        </w:rPr>
      </w:pPr>
      <w:r w:rsidRPr="00715EB6">
        <w:rPr>
          <w:sz w:val="28"/>
          <w:szCs w:val="28"/>
        </w:rPr>
        <w:t xml:space="preserve">Эксперты произвели расчет затрат канцелярские товары на 2024 год: </w:t>
      </w:r>
      <w:r w:rsidRPr="00715EB6">
        <w:rPr>
          <w:sz w:val="28"/>
          <w:szCs w:val="28"/>
        </w:rPr>
        <w:br/>
        <w:t xml:space="preserve">80 тыс. руб. (общая сумма затрат на канцелярские товары) </w:t>
      </w:r>
      <w:r w:rsidRPr="00715EB6">
        <w:rPr>
          <w:snapToGrid w:val="0"/>
          <w:sz w:val="28"/>
          <w:szCs w:val="28"/>
        </w:rPr>
        <w:t xml:space="preserve">× 83,82 % (процент отчислений на тепловую энергию) × 0,60 % (процент отчислений </w:t>
      </w:r>
      <w:r w:rsidRPr="00715EB6">
        <w:rPr>
          <w:snapToGrid w:val="0"/>
          <w:sz w:val="28"/>
          <w:szCs w:val="28"/>
        </w:rPr>
        <w:br/>
      </w:r>
      <w:r w:rsidRPr="00715EB6">
        <w:rPr>
          <w:snapToGrid w:val="0"/>
          <w:sz w:val="28"/>
          <w:szCs w:val="28"/>
        </w:rPr>
        <w:lastRenderedPageBreak/>
        <w:t xml:space="preserve">на котельную Артышта) × 1,058 (ИЦП 2023/2022) × 1,072 (ИЦП 2024/2023) = </w:t>
      </w:r>
      <w:r w:rsidRPr="00715EB6">
        <w:rPr>
          <w:b/>
          <w:snapToGrid w:val="0"/>
          <w:sz w:val="28"/>
          <w:szCs w:val="28"/>
        </w:rPr>
        <w:t>0,456 тыс. руб.</w:t>
      </w:r>
    </w:p>
    <w:p w14:paraId="20FD5DE8" w14:textId="77777777" w:rsidR="00715EB6" w:rsidRPr="00715EB6" w:rsidRDefault="00715EB6" w:rsidP="00715EB6">
      <w:pPr>
        <w:ind w:left="1069"/>
        <w:rPr>
          <w:snapToGrid w:val="0"/>
          <w:sz w:val="28"/>
          <w:szCs w:val="28"/>
          <w:lang w:eastAsia="en-US"/>
        </w:rPr>
      </w:pPr>
    </w:p>
    <w:p w14:paraId="33085B8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Также по статье «Расходы на приобретение сырья и материалов» была представлена ОСВ расходы по счету 3203 материалы по котельной </w:t>
      </w:r>
      <w:r w:rsidRPr="00715EB6">
        <w:rPr>
          <w:snapToGrid w:val="0"/>
          <w:sz w:val="28"/>
          <w:szCs w:val="28"/>
        </w:rPr>
        <w:br/>
        <w:t xml:space="preserve">ст. Артышта ШЧ за 2022 год (DOCS.FORM.6.42. Часть 1. 6. Расходы </w:t>
      </w:r>
      <w:r w:rsidRPr="00715EB6">
        <w:rPr>
          <w:snapToGrid w:val="0"/>
          <w:sz w:val="28"/>
          <w:szCs w:val="28"/>
        </w:rPr>
        <w:br/>
        <w:t>на приобретение сырья и материалов. ОСВ по материалам котельная Артышта ШЧ за 2022 г.).</w:t>
      </w:r>
    </w:p>
    <w:p w14:paraId="62AB55FA"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Эксперты произвели расчет экономически обоснованных затрат </w:t>
      </w:r>
      <w:r w:rsidRPr="00715EB6">
        <w:rPr>
          <w:snapToGrid w:val="0"/>
          <w:sz w:val="28"/>
          <w:szCs w:val="28"/>
        </w:rPr>
        <w:br/>
        <w:t xml:space="preserve">на 2024 год по данным ОСВ: 179 тыс. руб. (сумма ОСВ) × </w:t>
      </w:r>
      <w:r w:rsidRPr="00715EB6">
        <w:rPr>
          <w:snapToGrid w:val="0"/>
          <w:sz w:val="28"/>
          <w:szCs w:val="28"/>
        </w:rPr>
        <w:br/>
        <w:t xml:space="preserve">1,058 (ИЦП 2023/2022) × 1,072 (ИЦП 2024/2023) = </w:t>
      </w:r>
      <w:r w:rsidRPr="00715EB6">
        <w:rPr>
          <w:b/>
          <w:snapToGrid w:val="0"/>
          <w:sz w:val="28"/>
          <w:szCs w:val="28"/>
        </w:rPr>
        <w:t>203 тыс. руб.</w:t>
      </w:r>
    </w:p>
    <w:p w14:paraId="620E4A29"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Также по статье «Расходы на приобретение сырья и материалов» была представлена ОСВ расходы по счету 3207 материалы (малооценка) </w:t>
      </w:r>
      <w:r w:rsidRPr="00715EB6">
        <w:rPr>
          <w:snapToGrid w:val="0"/>
          <w:sz w:val="28"/>
          <w:szCs w:val="28"/>
        </w:rPr>
        <w:br/>
        <w:t>по котельной ст. Артышта ШЧ за 2022 год (DOCS.FORM.6.42. Часть 1. 6. Расходы на приобретение сырья и материалов. ОСВ по материалам (малооценка) котельная Артышта ШЧ за 2022 г.).</w:t>
      </w:r>
    </w:p>
    <w:p w14:paraId="593FE7C7"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Эксперты произвели расчет экономически обоснованных затрат </w:t>
      </w:r>
      <w:r w:rsidRPr="00715EB6">
        <w:rPr>
          <w:snapToGrid w:val="0"/>
          <w:sz w:val="28"/>
          <w:szCs w:val="28"/>
        </w:rPr>
        <w:br/>
        <w:t xml:space="preserve">на 2024 год по данным ОСВ: 30 тыс. руб. (сумма ОСВ) × 1,058 (ИЦП 2023/2022) × 1,072 (ИЦП 2024/2023) = </w:t>
      </w:r>
      <w:r w:rsidRPr="00715EB6">
        <w:rPr>
          <w:b/>
          <w:snapToGrid w:val="0"/>
          <w:sz w:val="28"/>
          <w:szCs w:val="28"/>
        </w:rPr>
        <w:t>34 тыс. руб.</w:t>
      </w:r>
    </w:p>
    <w:p w14:paraId="03AB91D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Итого затраты по статье «Расходы на сырье и материалы» составят: </w:t>
      </w:r>
      <w:r w:rsidRPr="00715EB6">
        <w:rPr>
          <w:snapToGrid w:val="0"/>
          <w:sz w:val="28"/>
          <w:szCs w:val="28"/>
        </w:rPr>
        <w:br/>
        <w:t xml:space="preserve">2 тыс. руб. (спецодежда) + 2 тыс. руб. (средства индивидуальной защиты) + 0,475 тыс. руб. (средства для борьбы с эпидемиологической ситуацией </w:t>
      </w:r>
      <w:r w:rsidRPr="00715EB6">
        <w:rPr>
          <w:snapToGrid w:val="0"/>
          <w:sz w:val="28"/>
          <w:szCs w:val="28"/>
        </w:rPr>
        <w:br/>
        <w:t xml:space="preserve">в стране) + 1 тыс. руб. (охрана труда) + 1 тыс. руб. (прочие материалы) + 0,456 тыс. руб. (канцелярские товары) + 203 тыс. руб. (материалы, ОСВ) + </w:t>
      </w:r>
      <w:r w:rsidRPr="00715EB6">
        <w:rPr>
          <w:snapToGrid w:val="0"/>
          <w:sz w:val="28"/>
          <w:szCs w:val="28"/>
        </w:rPr>
        <w:br/>
        <w:t xml:space="preserve">34 тыс. руб. (материалы (малооценка) ОСВ) = </w:t>
      </w:r>
      <w:r w:rsidRPr="00715EB6">
        <w:rPr>
          <w:b/>
          <w:snapToGrid w:val="0"/>
          <w:sz w:val="28"/>
          <w:szCs w:val="28"/>
        </w:rPr>
        <w:t>244 тыс. руб.</w:t>
      </w:r>
      <w:r w:rsidRPr="00715EB6">
        <w:rPr>
          <w:snapToGrid w:val="0"/>
          <w:sz w:val="28"/>
          <w:szCs w:val="28"/>
        </w:rPr>
        <w:t xml:space="preserve"> </w:t>
      </w:r>
    </w:p>
    <w:p w14:paraId="6805AE34" w14:textId="77777777" w:rsidR="00715EB6" w:rsidRPr="00715EB6" w:rsidRDefault="00715EB6" w:rsidP="00715EB6">
      <w:pPr>
        <w:tabs>
          <w:tab w:val="left" w:pos="1890"/>
        </w:tabs>
        <w:ind w:firstLine="709"/>
        <w:jc w:val="both"/>
        <w:rPr>
          <w:sz w:val="28"/>
          <w:szCs w:val="28"/>
        </w:rPr>
      </w:pPr>
      <w:r w:rsidRPr="00715EB6">
        <w:rPr>
          <w:snapToGrid w:val="0"/>
          <w:sz w:val="28"/>
          <w:szCs w:val="28"/>
        </w:rPr>
        <w:t xml:space="preserve">Данную величину эксперты признают экономически обоснованной </w:t>
      </w:r>
      <w:r w:rsidRPr="00715EB6">
        <w:rPr>
          <w:snapToGrid w:val="0"/>
          <w:sz w:val="28"/>
          <w:szCs w:val="28"/>
        </w:rPr>
        <w:br/>
        <w:t>и предлагают к включению в НВВ предприятия на 2024 год.</w:t>
      </w:r>
    </w:p>
    <w:p w14:paraId="3CF8F25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Расходы в размере 1 тыс. руб., не подтвержденные предприятием документально, подлежат исключению из НВВ на 2024 год, </w:t>
      </w:r>
      <w:r w:rsidRPr="00715EB6">
        <w:rPr>
          <w:snapToGrid w:val="0"/>
          <w:sz w:val="28"/>
          <w:szCs w:val="28"/>
        </w:rPr>
        <w:br/>
        <w:t>как экономически необоснованные.</w:t>
      </w:r>
    </w:p>
    <w:p w14:paraId="357580DE" w14:textId="77777777" w:rsidR="00715EB6" w:rsidRPr="00715EB6" w:rsidRDefault="00715EB6" w:rsidP="00715EB6">
      <w:pPr>
        <w:tabs>
          <w:tab w:val="left" w:pos="1890"/>
        </w:tabs>
        <w:ind w:firstLine="709"/>
        <w:jc w:val="both"/>
        <w:rPr>
          <w:snapToGrid w:val="0"/>
          <w:sz w:val="28"/>
          <w:szCs w:val="28"/>
        </w:rPr>
      </w:pPr>
    </w:p>
    <w:p w14:paraId="77DDA441"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val="x-none" w:eastAsia="en-US"/>
        </w:rPr>
        <w:t>5.1.1.2</w:t>
      </w:r>
      <w:r w:rsidRPr="00715EB6">
        <w:rPr>
          <w:rFonts w:eastAsia="Calibri"/>
          <w:b/>
          <w:sz w:val="28"/>
          <w:szCs w:val="28"/>
          <w:lang w:eastAsia="en-US"/>
        </w:rPr>
        <w:t>.</w:t>
      </w:r>
      <w:r w:rsidRPr="00715EB6">
        <w:rPr>
          <w:rFonts w:eastAsia="Calibri"/>
          <w:b/>
          <w:sz w:val="28"/>
          <w:szCs w:val="28"/>
          <w:lang w:val="x-none" w:eastAsia="en-US"/>
        </w:rPr>
        <w:t xml:space="preserve"> расходы на ремонт основных средств</w:t>
      </w:r>
    </w:p>
    <w:p w14:paraId="0CF34921" w14:textId="77777777" w:rsidR="00715EB6" w:rsidRPr="00715EB6" w:rsidRDefault="00715EB6" w:rsidP="00715EB6">
      <w:pPr>
        <w:ind w:firstLine="709"/>
        <w:jc w:val="both"/>
        <w:rPr>
          <w:snapToGrid w:val="0"/>
          <w:sz w:val="28"/>
          <w:szCs w:val="28"/>
        </w:rPr>
      </w:pPr>
    </w:p>
    <w:p w14:paraId="6C491FAC" w14:textId="77777777" w:rsidR="00715EB6" w:rsidRPr="00715EB6" w:rsidRDefault="00715EB6" w:rsidP="00715EB6">
      <w:pPr>
        <w:ind w:firstLine="709"/>
        <w:jc w:val="both"/>
        <w:rPr>
          <w:snapToGrid w:val="0"/>
          <w:sz w:val="28"/>
          <w:szCs w:val="20"/>
        </w:rPr>
      </w:pPr>
      <w:r w:rsidRPr="00715EB6">
        <w:rPr>
          <w:snapToGrid w:val="0"/>
          <w:sz w:val="28"/>
          <w:szCs w:val="28"/>
        </w:rPr>
        <w:t>По данной статье предприятием расходы не планируются.</w:t>
      </w:r>
    </w:p>
    <w:p w14:paraId="4C50FB86" w14:textId="77777777" w:rsidR="00715EB6" w:rsidRPr="00715EB6" w:rsidRDefault="00715EB6" w:rsidP="00715EB6">
      <w:pPr>
        <w:ind w:firstLine="709"/>
        <w:jc w:val="both"/>
        <w:rPr>
          <w:snapToGrid w:val="0"/>
          <w:sz w:val="28"/>
          <w:szCs w:val="28"/>
        </w:rPr>
      </w:pPr>
    </w:p>
    <w:p w14:paraId="59CE2F33" w14:textId="77777777" w:rsidR="00715EB6" w:rsidRPr="00715EB6" w:rsidRDefault="00715EB6" w:rsidP="00715EB6">
      <w:pPr>
        <w:keepNext/>
        <w:keepLines/>
        <w:jc w:val="both"/>
        <w:outlineLvl w:val="1"/>
        <w:rPr>
          <w:rFonts w:eastAsia="Calibri"/>
          <w:b/>
          <w:sz w:val="28"/>
          <w:szCs w:val="20"/>
          <w:lang w:val="x-none" w:eastAsia="en-US"/>
        </w:rPr>
      </w:pPr>
      <w:r w:rsidRPr="00715EB6">
        <w:rPr>
          <w:rFonts w:eastAsia="Calibri"/>
          <w:b/>
          <w:sz w:val="28"/>
          <w:szCs w:val="28"/>
          <w:lang w:val="x-none" w:eastAsia="en-US"/>
        </w:rPr>
        <w:t>5.1.1.3</w:t>
      </w:r>
      <w:r w:rsidRPr="00715EB6">
        <w:rPr>
          <w:rFonts w:eastAsia="Calibri"/>
          <w:b/>
          <w:sz w:val="28"/>
          <w:szCs w:val="28"/>
          <w:lang w:eastAsia="en-US"/>
        </w:rPr>
        <w:t>.</w:t>
      </w:r>
      <w:r w:rsidRPr="00715EB6">
        <w:rPr>
          <w:rFonts w:eastAsia="Calibri"/>
          <w:b/>
          <w:sz w:val="28"/>
          <w:szCs w:val="28"/>
          <w:lang w:val="x-none" w:eastAsia="en-US"/>
        </w:rPr>
        <w:t xml:space="preserve"> расходы на оплату труда </w:t>
      </w:r>
    </w:p>
    <w:p w14:paraId="55F5AA77" w14:textId="77777777" w:rsidR="00715EB6" w:rsidRPr="00715EB6" w:rsidRDefault="00715EB6" w:rsidP="00715EB6">
      <w:pPr>
        <w:ind w:firstLine="709"/>
        <w:jc w:val="both"/>
        <w:rPr>
          <w:snapToGrid w:val="0"/>
          <w:sz w:val="28"/>
          <w:szCs w:val="28"/>
        </w:rPr>
      </w:pPr>
    </w:p>
    <w:p w14:paraId="4C99897F" w14:textId="77777777" w:rsidR="00715EB6" w:rsidRPr="00715EB6" w:rsidRDefault="00715EB6" w:rsidP="00715EB6">
      <w:pPr>
        <w:tabs>
          <w:tab w:val="left" w:pos="1890"/>
        </w:tabs>
        <w:ind w:firstLine="709"/>
        <w:jc w:val="both"/>
        <w:rPr>
          <w:sz w:val="28"/>
          <w:szCs w:val="20"/>
        </w:rPr>
      </w:pPr>
      <w:r w:rsidRPr="00715EB6">
        <w:rPr>
          <w:snapToGrid w:val="0"/>
          <w:sz w:val="28"/>
          <w:szCs w:val="28"/>
        </w:rPr>
        <w:t xml:space="preserve">По данной статье предприятием планируются расходы в размере </w:t>
      </w:r>
      <w:r w:rsidRPr="00715EB6">
        <w:rPr>
          <w:snapToGrid w:val="0"/>
          <w:sz w:val="28"/>
          <w:szCs w:val="28"/>
        </w:rPr>
        <w:br/>
        <w:t xml:space="preserve">912 тыс. руб. </w:t>
      </w:r>
    </w:p>
    <w:p w14:paraId="393CA70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рассмотрены и проанализированы следующие представленные материалы:</w:t>
      </w:r>
    </w:p>
    <w:p w14:paraId="66E1765C" w14:textId="77777777" w:rsidR="00715EB6" w:rsidRPr="00715EB6" w:rsidRDefault="00715EB6" w:rsidP="00715EB6">
      <w:pPr>
        <w:ind w:firstLine="709"/>
        <w:jc w:val="both"/>
        <w:rPr>
          <w:snapToGrid w:val="0"/>
          <w:sz w:val="28"/>
          <w:szCs w:val="28"/>
        </w:rPr>
      </w:pPr>
      <w:r w:rsidRPr="00715EB6">
        <w:rPr>
          <w:snapToGrid w:val="0"/>
          <w:sz w:val="28"/>
          <w:szCs w:val="28"/>
        </w:rPr>
        <w:t xml:space="preserve">Коллективный договор ОАО «РЖД» на 2023-2025 годы. Зарегистрирован департаментом труда и социальной защиты населения города </w:t>
      </w:r>
      <w:r w:rsidRPr="00715EB6">
        <w:rPr>
          <w:snapToGrid w:val="0"/>
          <w:sz w:val="28"/>
          <w:szCs w:val="28"/>
        </w:rPr>
        <w:lastRenderedPageBreak/>
        <w:t>Москвы 08.12.2022 № 717 (DOCS.FORM.6.42. Часть 4. 18. Коллективный договор с печатью Минтруда).</w:t>
      </w:r>
    </w:p>
    <w:p w14:paraId="7286A30D" w14:textId="77777777" w:rsidR="00715EB6" w:rsidRPr="00715EB6" w:rsidRDefault="00715EB6" w:rsidP="00715EB6">
      <w:pPr>
        <w:ind w:firstLine="709"/>
        <w:jc w:val="both"/>
        <w:rPr>
          <w:snapToGrid w:val="0"/>
          <w:sz w:val="28"/>
          <w:szCs w:val="28"/>
        </w:rPr>
      </w:pPr>
      <w:r w:rsidRPr="00715EB6">
        <w:rPr>
          <w:snapToGrid w:val="0"/>
          <w:sz w:val="28"/>
          <w:szCs w:val="28"/>
        </w:rPr>
        <w:t>Штатное расписание с 01.03.2023 Кузбасский территориальный участок (DOCS.FORM.6.42. Часть 1. 8. Расходы на оплату труда).</w:t>
      </w:r>
    </w:p>
    <w:p w14:paraId="322A1EB0" w14:textId="77777777" w:rsidR="00715EB6" w:rsidRPr="00715EB6" w:rsidRDefault="00715EB6" w:rsidP="00715EB6">
      <w:pPr>
        <w:ind w:firstLine="709"/>
        <w:jc w:val="both"/>
        <w:rPr>
          <w:snapToGrid w:val="0"/>
          <w:sz w:val="28"/>
          <w:szCs w:val="28"/>
        </w:rPr>
      </w:pPr>
      <w:r w:rsidRPr="00715EB6">
        <w:rPr>
          <w:snapToGrid w:val="0"/>
          <w:sz w:val="28"/>
          <w:szCs w:val="28"/>
        </w:rPr>
        <w:t xml:space="preserve">Форма П-4. Сведения о численности и заработной плате работников </w:t>
      </w:r>
      <w:r w:rsidRPr="00715EB6">
        <w:rPr>
          <w:snapToGrid w:val="0"/>
          <w:sz w:val="28"/>
          <w:szCs w:val="28"/>
        </w:rPr>
        <w:br/>
        <w:t xml:space="preserve">за 2022г. (DOCS.FORM.6.42. Часть 1. 8. Расходы на оплату труда. </w:t>
      </w:r>
      <w:r w:rsidRPr="00715EB6">
        <w:rPr>
          <w:snapToGrid w:val="0"/>
          <w:sz w:val="28"/>
          <w:szCs w:val="28"/>
        </w:rPr>
        <w:br/>
        <w:t>П-4 за 2022) (DOCS.FORM.6.42. Часть 1. 8. Расходы на оплату труда. Форма П-4).</w:t>
      </w:r>
    </w:p>
    <w:p w14:paraId="14E80E3F" w14:textId="77777777" w:rsidR="00715EB6" w:rsidRPr="00715EB6" w:rsidRDefault="00715EB6" w:rsidP="00715EB6">
      <w:pPr>
        <w:ind w:firstLine="709"/>
        <w:jc w:val="both"/>
        <w:rPr>
          <w:snapToGrid w:val="0"/>
          <w:sz w:val="28"/>
          <w:szCs w:val="28"/>
        </w:rPr>
      </w:pPr>
      <w:r w:rsidRPr="00715EB6">
        <w:rPr>
          <w:snapToGrid w:val="0"/>
          <w:sz w:val="28"/>
          <w:szCs w:val="28"/>
        </w:rPr>
        <w:t>Приказ № 351 от 07.09.22 и перечень о внесении изменений в штатное расписание с 12.09.2022 (DOCS.FORM.6.42. Часть 1. 8. Расходы на оплату труда. Приказ 351 от 07.09.22).</w:t>
      </w:r>
    </w:p>
    <w:p w14:paraId="2577453B" w14:textId="77777777" w:rsidR="00715EB6" w:rsidRPr="00715EB6" w:rsidRDefault="00715EB6" w:rsidP="00715EB6">
      <w:pPr>
        <w:ind w:firstLine="709"/>
        <w:jc w:val="both"/>
        <w:rPr>
          <w:snapToGrid w:val="0"/>
          <w:sz w:val="28"/>
          <w:szCs w:val="28"/>
        </w:rPr>
      </w:pPr>
      <w:r w:rsidRPr="00715EB6">
        <w:rPr>
          <w:snapToGrid w:val="0"/>
          <w:sz w:val="28"/>
          <w:szCs w:val="28"/>
        </w:rPr>
        <w:t>Приказ № 389 от 27.09.22 и перечень о внесении изменений в штатном расписании с 28.09.2022 (DOCS.FORM.6.42. Часть 1. 8. Расходы на оплату труда. Приказ № 389 от 27.09.22).</w:t>
      </w:r>
    </w:p>
    <w:p w14:paraId="6BA7A0B4" w14:textId="77777777" w:rsidR="00715EB6" w:rsidRPr="00715EB6" w:rsidRDefault="00715EB6" w:rsidP="00715EB6">
      <w:pPr>
        <w:ind w:firstLine="709"/>
        <w:jc w:val="both"/>
        <w:rPr>
          <w:snapToGrid w:val="0"/>
          <w:sz w:val="28"/>
          <w:szCs w:val="28"/>
        </w:rPr>
      </w:pPr>
      <w:r w:rsidRPr="00715EB6">
        <w:rPr>
          <w:snapToGrid w:val="0"/>
          <w:sz w:val="28"/>
          <w:szCs w:val="28"/>
        </w:rPr>
        <w:t>Приказ № 392 от 27.09.22 перечень о внесении изменений в штатное расписание с 17.10.2022 (DOCS.FORM.6.42. Часть 1. 8. Расходы на оплату труда. Приказ 392 от 27.09.22).</w:t>
      </w:r>
    </w:p>
    <w:p w14:paraId="18CD030B" w14:textId="77777777" w:rsidR="00715EB6" w:rsidRPr="00715EB6" w:rsidRDefault="00715EB6" w:rsidP="00715EB6">
      <w:pPr>
        <w:ind w:firstLine="709"/>
        <w:jc w:val="both"/>
        <w:rPr>
          <w:snapToGrid w:val="0"/>
          <w:sz w:val="28"/>
          <w:szCs w:val="28"/>
        </w:rPr>
      </w:pPr>
      <w:r w:rsidRPr="00715EB6">
        <w:rPr>
          <w:snapToGrid w:val="0"/>
          <w:sz w:val="28"/>
          <w:szCs w:val="28"/>
        </w:rPr>
        <w:t>Приказ № 486 от 22.11.22 и перечень о внесении изменений в штатное расписание с 01.12.2022 (DOCS.FORM.6.42. Часть 1. 8. Расходы на оплату труда. Приказ 486 от 22.11.22).</w:t>
      </w:r>
    </w:p>
    <w:p w14:paraId="0BFA74F9" w14:textId="77777777" w:rsidR="00715EB6" w:rsidRPr="00715EB6" w:rsidRDefault="00715EB6" w:rsidP="00715EB6">
      <w:pPr>
        <w:ind w:firstLine="709"/>
        <w:jc w:val="both"/>
        <w:rPr>
          <w:snapToGrid w:val="0"/>
          <w:sz w:val="28"/>
          <w:szCs w:val="28"/>
        </w:rPr>
      </w:pPr>
      <w:r w:rsidRPr="00715EB6">
        <w:rPr>
          <w:snapToGrid w:val="0"/>
          <w:sz w:val="28"/>
          <w:szCs w:val="28"/>
        </w:rPr>
        <w:t>Приказ № 9 от 13.01.23 и перечень о внесении изменений в штатное расписание с 12.01.2023 (DOCS.FORM.6.42. Часть 1. 8. Расходы на оплату труда. Приказ 9 от 13.01.23).</w:t>
      </w:r>
    </w:p>
    <w:p w14:paraId="22661BDF" w14:textId="77777777" w:rsidR="00715EB6" w:rsidRPr="00715EB6" w:rsidRDefault="00715EB6" w:rsidP="00715EB6">
      <w:pPr>
        <w:ind w:firstLine="709"/>
        <w:jc w:val="both"/>
        <w:rPr>
          <w:snapToGrid w:val="0"/>
          <w:sz w:val="28"/>
          <w:szCs w:val="28"/>
        </w:rPr>
      </w:pPr>
      <w:r w:rsidRPr="00715EB6">
        <w:rPr>
          <w:snapToGrid w:val="0"/>
          <w:sz w:val="28"/>
          <w:szCs w:val="28"/>
        </w:rPr>
        <w:t xml:space="preserve">Распоряжение № ЗСИБ ДТВ-46/р от 08.02.2022 об индексации заработной платы с 01.03.2022 г. Приложения №№1 и 2 к распоряжению (DOCS.FORM.6.42. Часть 1. 8. Расходы на оплату труда. Распоряжение </w:t>
      </w:r>
      <w:r w:rsidRPr="00715EB6">
        <w:rPr>
          <w:snapToGrid w:val="0"/>
          <w:sz w:val="28"/>
          <w:szCs w:val="28"/>
        </w:rPr>
        <w:br/>
        <w:t>№ ЗСИБ ДТВ-46р от 08.02.2022).</w:t>
      </w:r>
    </w:p>
    <w:p w14:paraId="42480251" w14:textId="77777777" w:rsidR="00715EB6" w:rsidRPr="00715EB6" w:rsidRDefault="00715EB6" w:rsidP="00715EB6">
      <w:pPr>
        <w:ind w:firstLine="709"/>
        <w:jc w:val="both"/>
        <w:rPr>
          <w:snapToGrid w:val="0"/>
          <w:sz w:val="28"/>
          <w:szCs w:val="28"/>
        </w:rPr>
      </w:pPr>
      <w:r w:rsidRPr="00715EB6">
        <w:rPr>
          <w:snapToGrid w:val="0"/>
          <w:sz w:val="28"/>
          <w:szCs w:val="28"/>
        </w:rPr>
        <w:t xml:space="preserve">Распоряжение № ЗСИБ ДТВ-91/р от 18.04.2022 об индексации заработной платы с 01.05.2022 г. Приложения №№1 и 2 к распоряжению (DOCS.FORM.6.42. Часть 1. 8. Расходы на оплату труда. Распоряжение </w:t>
      </w:r>
      <w:r w:rsidRPr="00715EB6">
        <w:rPr>
          <w:snapToGrid w:val="0"/>
          <w:sz w:val="28"/>
          <w:szCs w:val="28"/>
        </w:rPr>
        <w:br/>
        <w:t>№ ЗСИБ ДТВ-91р от 18.04.2022).</w:t>
      </w:r>
    </w:p>
    <w:p w14:paraId="5F8DC221" w14:textId="77777777" w:rsidR="00715EB6" w:rsidRPr="00715EB6" w:rsidRDefault="00715EB6" w:rsidP="00715EB6">
      <w:pPr>
        <w:ind w:firstLine="709"/>
        <w:jc w:val="both"/>
        <w:rPr>
          <w:snapToGrid w:val="0"/>
          <w:sz w:val="28"/>
          <w:szCs w:val="28"/>
        </w:rPr>
      </w:pPr>
      <w:r w:rsidRPr="00715EB6">
        <w:rPr>
          <w:snapToGrid w:val="0"/>
          <w:sz w:val="28"/>
          <w:szCs w:val="28"/>
        </w:rPr>
        <w:t xml:space="preserve">Распоряжение № ЗСИБ ДТВ-145/р от 21.07.2022 об индексации заработной платы с 01.08.2022 г. Приложения №№1 и 2 к распоряжению (DOCS.FORM.6.42. Часть 1. 8. Расходы на оплату труда. Распоряжение </w:t>
      </w:r>
      <w:r w:rsidRPr="00715EB6">
        <w:rPr>
          <w:snapToGrid w:val="0"/>
          <w:sz w:val="28"/>
          <w:szCs w:val="28"/>
        </w:rPr>
        <w:br/>
        <w:t>№ ЗСИБ ДТВ-145р от 21.07.2022).</w:t>
      </w:r>
    </w:p>
    <w:p w14:paraId="5C5D4A9F" w14:textId="77777777" w:rsidR="00715EB6" w:rsidRPr="00715EB6" w:rsidRDefault="00715EB6" w:rsidP="00715EB6">
      <w:pPr>
        <w:ind w:firstLine="709"/>
        <w:jc w:val="both"/>
        <w:rPr>
          <w:snapToGrid w:val="0"/>
          <w:sz w:val="28"/>
          <w:szCs w:val="28"/>
        </w:rPr>
      </w:pPr>
      <w:r w:rsidRPr="00715EB6">
        <w:rPr>
          <w:snapToGrid w:val="0"/>
          <w:sz w:val="28"/>
          <w:szCs w:val="28"/>
        </w:rPr>
        <w:t>Распоряжение № ЗСИБ ДТВ-32/р от 22.0.2023 об индексации заработной платы с 01.03.2023 г. Приложения № 1 и 2 к распоряжению (DOCS.FORM.6.42. Часть 1. 8. Расходы на оплату труда).</w:t>
      </w:r>
    </w:p>
    <w:p w14:paraId="02049F6A" w14:textId="77777777" w:rsidR="00715EB6" w:rsidRPr="00715EB6" w:rsidRDefault="00715EB6" w:rsidP="00715EB6">
      <w:pPr>
        <w:ind w:firstLine="709"/>
        <w:jc w:val="both"/>
        <w:rPr>
          <w:snapToGrid w:val="0"/>
          <w:sz w:val="28"/>
          <w:szCs w:val="28"/>
        </w:rPr>
      </w:pPr>
      <w:r w:rsidRPr="00715EB6">
        <w:rPr>
          <w:snapToGrid w:val="0"/>
          <w:sz w:val="28"/>
          <w:szCs w:val="28"/>
        </w:rPr>
        <w:t xml:space="preserve">Протокол заседания правления ОАО «РЖД» № 9 от 02.04.2013 г </w:t>
      </w:r>
      <w:r w:rsidRPr="00715EB6">
        <w:rPr>
          <w:snapToGrid w:val="0"/>
          <w:sz w:val="28"/>
          <w:szCs w:val="28"/>
        </w:rPr>
        <w:br/>
        <w:t>о внесении изменений в Положение р корпоративной системе оплаты труда работников филиалов и структурных подразделений ОАО «РЖД» (DOCS.FORM.6.42. Часть 1. 8. Расходы на оплату труда).</w:t>
      </w:r>
    </w:p>
    <w:p w14:paraId="06645D55" w14:textId="77777777" w:rsidR="00715EB6" w:rsidRPr="00715EB6" w:rsidRDefault="00715EB6" w:rsidP="00715EB6">
      <w:pPr>
        <w:ind w:firstLine="709"/>
        <w:jc w:val="both"/>
        <w:rPr>
          <w:snapToGrid w:val="0"/>
          <w:sz w:val="28"/>
          <w:szCs w:val="28"/>
        </w:rPr>
      </w:pPr>
      <w:r w:rsidRPr="00715EB6">
        <w:rPr>
          <w:snapToGrid w:val="0"/>
          <w:sz w:val="28"/>
          <w:szCs w:val="28"/>
        </w:rPr>
        <w:t xml:space="preserve">Протокол заседания правления ОАО «РЖД» № 40 от 05.12.2014 г </w:t>
      </w:r>
      <w:r w:rsidRPr="00715EB6">
        <w:rPr>
          <w:snapToGrid w:val="0"/>
          <w:sz w:val="28"/>
          <w:szCs w:val="28"/>
        </w:rPr>
        <w:br/>
        <w:t xml:space="preserve">о внесении изменений в Положение р корпоративной системе оплаты труда работников филиалов и структурных подразделений ОАО «РЖД», </w:t>
      </w:r>
      <w:r w:rsidRPr="00715EB6">
        <w:rPr>
          <w:snapToGrid w:val="0"/>
          <w:sz w:val="28"/>
          <w:szCs w:val="28"/>
        </w:rPr>
        <w:lastRenderedPageBreak/>
        <w:t>утвержденное решением правления ОАО «РЖД» от 18-19 декабря 2006 г (DOCS.FORM.6.42. Часть 1. 8. Расходы на оплату труда).</w:t>
      </w:r>
    </w:p>
    <w:p w14:paraId="535D45B8" w14:textId="77777777" w:rsidR="00715EB6" w:rsidRPr="00715EB6" w:rsidRDefault="00715EB6" w:rsidP="00715EB6">
      <w:pPr>
        <w:ind w:firstLine="709"/>
        <w:jc w:val="both"/>
        <w:rPr>
          <w:snapToGrid w:val="0"/>
          <w:sz w:val="28"/>
          <w:szCs w:val="28"/>
        </w:rPr>
      </w:pPr>
      <w:r w:rsidRPr="00715EB6">
        <w:rPr>
          <w:snapToGrid w:val="0"/>
          <w:sz w:val="28"/>
          <w:szCs w:val="28"/>
        </w:rPr>
        <w:t xml:space="preserve">Распоряжение № ЗСИБ ДТВ-35/р от 26.01.2022 Об утверждении Положения о премировании руководителей и специалистов территориального участка Западно-Сибирской дирекции </w:t>
      </w:r>
      <w:r w:rsidRPr="00715EB6">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715EB6">
        <w:rPr>
          <w:snapToGrid w:val="0"/>
          <w:sz w:val="28"/>
          <w:szCs w:val="28"/>
        </w:rPr>
        <w:br/>
        <w:t>на оплату труда).</w:t>
      </w:r>
    </w:p>
    <w:p w14:paraId="3C488B63" w14:textId="77777777" w:rsidR="00715EB6" w:rsidRPr="00715EB6" w:rsidRDefault="00715EB6" w:rsidP="00715EB6">
      <w:pPr>
        <w:ind w:firstLine="709"/>
        <w:jc w:val="both"/>
        <w:rPr>
          <w:snapToGrid w:val="0"/>
          <w:sz w:val="28"/>
          <w:szCs w:val="28"/>
        </w:rPr>
      </w:pPr>
      <w:r w:rsidRPr="00715EB6">
        <w:rPr>
          <w:snapToGrid w:val="0"/>
          <w:sz w:val="28"/>
          <w:szCs w:val="28"/>
        </w:rPr>
        <w:t xml:space="preserve">Положение о премировании руководителей и специалистов территориального участка Западно-Сибирской дирекции </w:t>
      </w:r>
      <w:r w:rsidRPr="00715EB6">
        <w:rPr>
          <w:snapToGrid w:val="0"/>
          <w:sz w:val="28"/>
          <w:szCs w:val="28"/>
        </w:rPr>
        <w:br/>
        <w:t xml:space="preserve">по тепловодоснабжению за основные результаты производственно-хозяйственной деятельности к распоряжению № ЗСИБ ДТВ-35/р </w:t>
      </w:r>
      <w:r w:rsidRPr="00715EB6">
        <w:rPr>
          <w:snapToGrid w:val="0"/>
          <w:sz w:val="28"/>
          <w:szCs w:val="28"/>
        </w:rPr>
        <w:br/>
        <w:t>от 26.01.2022 (DOCS.FORM.6.42. Часть 1. 8. Расходы на оплату труда).</w:t>
      </w:r>
    </w:p>
    <w:p w14:paraId="46182091" w14:textId="77777777" w:rsidR="00715EB6" w:rsidRPr="00715EB6" w:rsidRDefault="00715EB6" w:rsidP="00715EB6">
      <w:pPr>
        <w:ind w:firstLine="709"/>
        <w:jc w:val="both"/>
        <w:rPr>
          <w:snapToGrid w:val="0"/>
          <w:sz w:val="28"/>
          <w:szCs w:val="28"/>
        </w:rPr>
      </w:pPr>
      <w:r w:rsidRPr="00715EB6">
        <w:rPr>
          <w:snapToGrid w:val="0"/>
          <w:sz w:val="28"/>
          <w:szCs w:val="28"/>
        </w:rPr>
        <w:t>Перечень производственных упущений и нарушений трудовой дисциплины и производственной дисциплины к положению о премировании руководителей  и специалистов территориального участка Западно-Сибирской дирекции по тепловодоснабжению за основные результаты производственно-хозяйственной деятельности к распоряжению № ЗСИБ ДТВ-35/р от 26.01.2022 (DOCS.FORM.6.42. Часть 1. 8. Расходы на оплату труда).</w:t>
      </w:r>
    </w:p>
    <w:p w14:paraId="26A63F15" w14:textId="77777777" w:rsidR="00715EB6" w:rsidRPr="00715EB6" w:rsidRDefault="00715EB6" w:rsidP="00715EB6">
      <w:pPr>
        <w:ind w:firstLine="709"/>
        <w:jc w:val="both"/>
        <w:rPr>
          <w:snapToGrid w:val="0"/>
          <w:sz w:val="28"/>
          <w:szCs w:val="28"/>
        </w:rPr>
      </w:pPr>
      <w:r w:rsidRPr="00715EB6">
        <w:rPr>
          <w:snapToGrid w:val="0"/>
          <w:sz w:val="28"/>
          <w:szCs w:val="28"/>
        </w:rPr>
        <w:t xml:space="preserve">Распоряжение № ЗСИБ ДТВ-39/р от 24.01.2022 Об утверждении Положения о премировании работников производственных участков территориальных участков Западно-Сибирской дирекции </w:t>
      </w:r>
      <w:r w:rsidRPr="00715EB6">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715EB6">
        <w:rPr>
          <w:snapToGrid w:val="0"/>
          <w:sz w:val="28"/>
          <w:szCs w:val="28"/>
        </w:rPr>
        <w:br/>
        <w:t>на оплату труда).</w:t>
      </w:r>
    </w:p>
    <w:p w14:paraId="52CECB64" w14:textId="77777777" w:rsidR="00715EB6" w:rsidRPr="00715EB6" w:rsidRDefault="00715EB6" w:rsidP="00715EB6">
      <w:pPr>
        <w:ind w:firstLine="709"/>
        <w:jc w:val="both"/>
        <w:rPr>
          <w:snapToGrid w:val="0"/>
          <w:sz w:val="28"/>
          <w:szCs w:val="28"/>
        </w:rPr>
      </w:pPr>
      <w:r w:rsidRPr="00715EB6">
        <w:rPr>
          <w:snapToGrid w:val="0"/>
          <w:sz w:val="28"/>
          <w:szCs w:val="28"/>
        </w:rPr>
        <w:t xml:space="preserve">Положение о премировании работников производственных участков территориальных участков Западно-Сибирской дирекции </w:t>
      </w:r>
      <w:r w:rsidRPr="00715EB6">
        <w:rPr>
          <w:snapToGrid w:val="0"/>
          <w:sz w:val="28"/>
          <w:szCs w:val="28"/>
        </w:rPr>
        <w:br/>
        <w:t xml:space="preserve">по тепловодоснабжению за основные результаты производственно-хозяйственной деятельности к распоряжению № ЗСИБ ДТВ-39/р </w:t>
      </w:r>
      <w:r w:rsidRPr="00715EB6">
        <w:rPr>
          <w:snapToGrid w:val="0"/>
          <w:sz w:val="28"/>
          <w:szCs w:val="28"/>
        </w:rPr>
        <w:br/>
        <w:t>от 24.01.2022 (DOCS.FORM.6.42. Часть 1. 8. Расходы на оплату труда).</w:t>
      </w:r>
    </w:p>
    <w:p w14:paraId="625D8F19" w14:textId="77777777" w:rsidR="00715EB6" w:rsidRPr="00715EB6" w:rsidRDefault="00715EB6" w:rsidP="00715EB6">
      <w:pPr>
        <w:ind w:firstLine="709"/>
        <w:jc w:val="both"/>
        <w:rPr>
          <w:snapToGrid w:val="0"/>
          <w:sz w:val="28"/>
          <w:szCs w:val="28"/>
        </w:rPr>
      </w:pPr>
      <w:r w:rsidRPr="00715EB6">
        <w:rPr>
          <w:snapToGrid w:val="0"/>
          <w:sz w:val="28"/>
          <w:szCs w:val="28"/>
        </w:rPr>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ДТВ-39/р </w:t>
      </w:r>
      <w:r w:rsidRPr="00715EB6">
        <w:rPr>
          <w:snapToGrid w:val="0"/>
          <w:sz w:val="28"/>
          <w:szCs w:val="28"/>
        </w:rPr>
        <w:br/>
        <w:t>от 24.01.2022 (DOCS.FORM.6.42. Часть 1. 8. Расходы на оплату труда).</w:t>
      </w:r>
    </w:p>
    <w:p w14:paraId="3A478EC5" w14:textId="77777777" w:rsidR="00715EB6" w:rsidRPr="00715EB6" w:rsidRDefault="00715EB6" w:rsidP="00715EB6">
      <w:pPr>
        <w:ind w:firstLine="709"/>
        <w:jc w:val="both"/>
        <w:rPr>
          <w:snapToGrid w:val="0"/>
          <w:sz w:val="28"/>
          <w:szCs w:val="28"/>
        </w:rPr>
      </w:pPr>
      <w:r w:rsidRPr="00715EB6">
        <w:rPr>
          <w:snapToGrid w:val="0"/>
          <w:sz w:val="28"/>
          <w:szCs w:val="28"/>
        </w:rPr>
        <w:t xml:space="preserve">Распоряжение № ЗСИБ ДТВ-200/р от 20.09.2022 О внесении изменений в Положение о премировании работников производственных участков территориальных участков Западно-Сибирской дирекции </w:t>
      </w:r>
      <w:r w:rsidRPr="00715EB6">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715EB6">
        <w:rPr>
          <w:snapToGrid w:val="0"/>
          <w:sz w:val="28"/>
          <w:szCs w:val="28"/>
        </w:rPr>
        <w:br/>
        <w:t>на оплату труда).</w:t>
      </w:r>
    </w:p>
    <w:p w14:paraId="663CE97D" w14:textId="77777777" w:rsidR="00715EB6" w:rsidRPr="00715EB6" w:rsidRDefault="00715EB6" w:rsidP="00715EB6">
      <w:pPr>
        <w:ind w:firstLine="709"/>
        <w:jc w:val="both"/>
        <w:rPr>
          <w:snapToGrid w:val="0"/>
          <w:sz w:val="28"/>
          <w:szCs w:val="28"/>
        </w:rPr>
      </w:pPr>
      <w:r w:rsidRPr="00715EB6">
        <w:rPr>
          <w:snapToGrid w:val="0"/>
          <w:sz w:val="28"/>
          <w:szCs w:val="28"/>
        </w:rPr>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ДТВ-200/р </w:t>
      </w:r>
      <w:r w:rsidRPr="00715EB6">
        <w:rPr>
          <w:snapToGrid w:val="0"/>
          <w:sz w:val="28"/>
          <w:szCs w:val="28"/>
        </w:rPr>
        <w:br/>
        <w:t>от 20.09.2022 (DOCS.FORM.6.42. Часть 1. 8. Расходы на оплату труда).</w:t>
      </w:r>
    </w:p>
    <w:p w14:paraId="49D65D04"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xml:space="preserve">Распоряжение № ЗСИБ ДТВ-33/р от 27.01.2023 О внесении изменений в Положение о премировании работников производственных участков территориальных участков  Западно-Сибирской дирекции </w:t>
      </w:r>
      <w:r w:rsidRPr="00715EB6">
        <w:rPr>
          <w:snapToGrid w:val="0"/>
          <w:sz w:val="28"/>
          <w:szCs w:val="28"/>
        </w:rPr>
        <w:br/>
        <w:t>по тепловодоснабжению – структурного подразделения Центральной дирекции по тепловодоснабжению – филиала ОАО «РЖД» за основные результаты производственно-хозяйственной деятельности (DOCS.FORM.6.42. Часть 1. 8. Расходы на оплату труда).</w:t>
      </w:r>
    </w:p>
    <w:p w14:paraId="3FBB3EEA" w14:textId="77777777" w:rsidR="00715EB6" w:rsidRPr="00715EB6" w:rsidRDefault="00715EB6" w:rsidP="00715EB6">
      <w:pPr>
        <w:ind w:firstLine="709"/>
        <w:jc w:val="both"/>
        <w:rPr>
          <w:snapToGrid w:val="0"/>
          <w:sz w:val="28"/>
          <w:szCs w:val="28"/>
        </w:rPr>
      </w:pPr>
      <w:r w:rsidRPr="00715EB6">
        <w:rPr>
          <w:snapToGrid w:val="0"/>
          <w:sz w:val="28"/>
          <w:szCs w:val="28"/>
        </w:rPr>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ДТВ-33/р </w:t>
      </w:r>
      <w:r w:rsidRPr="00715EB6">
        <w:rPr>
          <w:snapToGrid w:val="0"/>
          <w:sz w:val="28"/>
          <w:szCs w:val="28"/>
        </w:rPr>
        <w:br/>
        <w:t>от 27.01.2023 (DOCS.FORM.6.42. Часть 1. 8. Расходы на оплату труда).</w:t>
      </w:r>
    </w:p>
    <w:p w14:paraId="0D697665" w14:textId="77777777" w:rsidR="00715EB6" w:rsidRPr="00715EB6" w:rsidRDefault="00715EB6" w:rsidP="00715EB6">
      <w:pPr>
        <w:ind w:firstLine="709"/>
        <w:jc w:val="both"/>
        <w:rPr>
          <w:snapToGrid w:val="0"/>
          <w:sz w:val="28"/>
          <w:szCs w:val="28"/>
        </w:rPr>
      </w:pPr>
      <w:r w:rsidRPr="00715EB6">
        <w:rPr>
          <w:snapToGrid w:val="0"/>
          <w:sz w:val="28"/>
          <w:szCs w:val="28"/>
        </w:rPr>
        <w:t>Нормативный расчет численности ремонтного персонала по котельной ст. Артышта ШЧ (DOCS.FORM.6.42. Часть 1. 8. Расходы на оплату труда).</w:t>
      </w:r>
    </w:p>
    <w:p w14:paraId="21EFBCF0"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Расчет расходов на оплату труда Ремонтного персонала котельная </w:t>
      </w:r>
      <w:r w:rsidRPr="00715EB6">
        <w:rPr>
          <w:snapToGrid w:val="0"/>
          <w:sz w:val="28"/>
          <w:szCs w:val="28"/>
        </w:rPr>
        <w:br/>
        <w:t>ст. Артышта ШЧ на 2024 г (DOCS.FORM.6.42. Часть 1. 8. Расходы на оплату труда).</w:t>
      </w:r>
    </w:p>
    <w:p w14:paraId="052FF82A" w14:textId="77777777" w:rsidR="00715EB6" w:rsidRPr="00715EB6" w:rsidRDefault="00715EB6" w:rsidP="00715EB6">
      <w:pPr>
        <w:ind w:firstLine="709"/>
        <w:jc w:val="both"/>
        <w:rPr>
          <w:snapToGrid w:val="0"/>
          <w:sz w:val="28"/>
          <w:szCs w:val="28"/>
        </w:rPr>
      </w:pPr>
      <w:r w:rsidRPr="00715EB6">
        <w:rPr>
          <w:snapToGrid w:val="0"/>
          <w:sz w:val="28"/>
          <w:szCs w:val="28"/>
        </w:rPr>
        <w:t>Ведомость начисленной заработной платы по видам оказываемых услуг АУР, прочий персонал за 2022 г (DOCS.FORM.6.42. Часть 1. 8. Расходы на оплату труда).</w:t>
      </w:r>
    </w:p>
    <w:p w14:paraId="1C5026D8" w14:textId="77777777" w:rsidR="00715EB6" w:rsidRPr="00715EB6" w:rsidRDefault="00715EB6" w:rsidP="00715EB6">
      <w:pPr>
        <w:ind w:firstLine="709"/>
        <w:jc w:val="both"/>
        <w:rPr>
          <w:snapToGrid w:val="0"/>
          <w:sz w:val="28"/>
          <w:szCs w:val="28"/>
        </w:rPr>
      </w:pPr>
      <w:r w:rsidRPr="00715EB6">
        <w:rPr>
          <w:snapToGrid w:val="0"/>
          <w:sz w:val="28"/>
          <w:szCs w:val="28"/>
        </w:rPr>
        <w:t>Расчет процента распределения накладных расходов за 2022 год (DOCS.FORM.6.42. Часть 1. 8. Расходы на оплату труда).</w:t>
      </w:r>
    </w:p>
    <w:p w14:paraId="49EF002A" w14:textId="77777777" w:rsidR="00715EB6" w:rsidRPr="00715EB6" w:rsidRDefault="00715EB6" w:rsidP="00715EB6">
      <w:pPr>
        <w:ind w:firstLine="709"/>
        <w:jc w:val="both"/>
        <w:rPr>
          <w:snapToGrid w:val="0"/>
          <w:sz w:val="28"/>
          <w:szCs w:val="28"/>
        </w:rPr>
      </w:pPr>
      <w:r w:rsidRPr="00715EB6">
        <w:rPr>
          <w:snapToGrid w:val="0"/>
          <w:sz w:val="28"/>
          <w:szCs w:val="28"/>
        </w:rPr>
        <w:t>Сводная информация по начислению ФОТ в разрезе регулируемых видов деятельности котельная Артышта ШЧ за 2022 год (DOCS.FORM.6.42. Часть 4. 17. ОСВ по заработной плате (электронный вариант). Вкладка сводная таблица Артышта).</w:t>
      </w:r>
    </w:p>
    <w:p w14:paraId="70E620F9" w14:textId="77777777" w:rsidR="00715EB6" w:rsidRPr="00715EB6" w:rsidRDefault="00715EB6" w:rsidP="00715EB6">
      <w:pPr>
        <w:ind w:firstLine="709"/>
        <w:jc w:val="both"/>
        <w:rPr>
          <w:snapToGrid w:val="0"/>
          <w:sz w:val="28"/>
          <w:szCs w:val="28"/>
        </w:rPr>
      </w:pPr>
      <w:r w:rsidRPr="00715EB6">
        <w:rPr>
          <w:snapToGrid w:val="0"/>
          <w:sz w:val="28"/>
          <w:szCs w:val="28"/>
        </w:rPr>
        <w:t>Начисление заработной платы за 2022 год по административно-управленческому персоналу (по всем котельным) (DOCS.FORM.6.42. Часть 4. 17. ОСВ по заработной плате (электронный вариант). Вкладка АУР).</w:t>
      </w:r>
    </w:p>
    <w:p w14:paraId="478BE8DE" w14:textId="77777777" w:rsidR="00715EB6" w:rsidRPr="00715EB6" w:rsidRDefault="00715EB6" w:rsidP="00715EB6">
      <w:pPr>
        <w:ind w:firstLine="709"/>
        <w:jc w:val="both"/>
        <w:rPr>
          <w:snapToGrid w:val="0"/>
          <w:sz w:val="28"/>
          <w:szCs w:val="28"/>
        </w:rPr>
      </w:pPr>
      <w:r w:rsidRPr="00715EB6">
        <w:rPr>
          <w:snapToGrid w:val="0"/>
          <w:sz w:val="28"/>
          <w:szCs w:val="28"/>
        </w:rPr>
        <w:t xml:space="preserve">Начисление заработной платы за 2022 год по прочему персоналу </w:t>
      </w:r>
      <w:r w:rsidRPr="00715EB6">
        <w:rPr>
          <w:snapToGrid w:val="0"/>
          <w:sz w:val="28"/>
          <w:szCs w:val="28"/>
        </w:rPr>
        <w:br/>
        <w:t>(по всем котельным) (DOCS.FORM.6.42. Часть 4. 17. ОСВ по заработной плате (электронный вариант). Вкладка прочие).</w:t>
      </w:r>
    </w:p>
    <w:p w14:paraId="5D716297" w14:textId="77777777" w:rsidR="00715EB6" w:rsidRPr="00715EB6" w:rsidRDefault="00715EB6" w:rsidP="00715EB6">
      <w:pPr>
        <w:ind w:firstLine="709"/>
        <w:jc w:val="both"/>
        <w:rPr>
          <w:snapToGrid w:val="0"/>
          <w:sz w:val="28"/>
          <w:szCs w:val="28"/>
        </w:rPr>
      </w:pPr>
      <w:r w:rsidRPr="00715EB6">
        <w:rPr>
          <w:snapToGrid w:val="0"/>
          <w:sz w:val="28"/>
          <w:szCs w:val="28"/>
        </w:rPr>
        <w:t xml:space="preserve">Ведомость распределения фактических расходов по заработной плате АУР, прочий персонал, АВР за 12 мес. 2022 г. (прямо пропорционально фонду оплаты труда ППР), рублей (DOCS.FORM.6.42. Часть 1. 8. Расходы </w:t>
      </w:r>
      <w:r w:rsidRPr="00715EB6">
        <w:rPr>
          <w:snapToGrid w:val="0"/>
          <w:sz w:val="28"/>
          <w:szCs w:val="28"/>
        </w:rPr>
        <w:br/>
        <w:t>на оплату труда. Ведомость начисленной заработной платы АУР за 2022 год по видам услуг).</w:t>
      </w:r>
    </w:p>
    <w:p w14:paraId="61E021CE" w14:textId="77777777" w:rsidR="00715EB6" w:rsidRPr="00715EB6" w:rsidRDefault="00715EB6" w:rsidP="00715EB6">
      <w:pPr>
        <w:ind w:firstLine="709"/>
        <w:jc w:val="both"/>
        <w:rPr>
          <w:snapToGrid w:val="0"/>
          <w:sz w:val="28"/>
          <w:szCs w:val="28"/>
        </w:rPr>
      </w:pPr>
      <w:r w:rsidRPr="00715EB6">
        <w:rPr>
          <w:snapToGrid w:val="0"/>
          <w:sz w:val="28"/>
          <w:szCs w:val="28"/>
        </w:rPr>
        <w:t xml:space="preserve">Начисление заработной платы за 2022 год котельная ст. Артышта ШЧ (только ремонтный персонал) (DOCS.FORM.6.42. Часть 4. 17. ОСВ </w:t>
      </w:r>
      <w:r w:rsidRPr="00715EB6">
        <w:rPr>
          <w:snapToGrid w:val="0"/>
          <w:sz w:val="28"/>
          <w:szCs w:val="28"/>
        </w:rPr>
        <w:br/>
        <w:t>по заработной плате (электронный вариант). Вкладка Артышта ШЧ).</w:t>
      </w:r>
    </w:p>
    <w:p w14:paraId="6E7DCBB4" w14:textId="77777777" w:rsidR="00715EB6" w:rsidRPr="00715EB6" w:rsidRDefault="00715EB6" w:rsidP="00715EB6">
      <w:pPr>
        <w:ind w:firstLine="709"/>
        <w:jc w:val="both"/>
        <w:rPr>
          <w:snapToGrid w:val="0"/>
          <w:sz w:val="28"/>
          <w:szCs w:val="28"/>
        </w:rPr>
      </w:pPr>
    </w:p>
    <w:p w14:paraId="6AFC997F"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проанализировали расчет нормативной численности на 2024 год, согласно которому предложение предприятия составляет 1,5 чел. (ремонтный персонал). Согласно данным предыдущего периода 2019-2023 плановая численность составляла 1 чел. Относительно предыдущего периода </w:t>
      </w:r>
      <w:r w:rsidRPr="00715EB6">
        <w:rPr>
          <w:snapToGrid w:val="0"/>
          <w:sz w:val="28"/>
          <w:szCs w:val="28"/>
        </w:rPr>
        <w:lastRenderedPageBreak/>
        <w:t xml:space="preserve">регулирования, на котельной ст. Артышта ШЧ не происходило изменений, обосновывающих необходимость увеличения численности персонала. </w:t>
      </w:r>
    </w:p>
    <w:p w14:paraId="7799868F" w14:textId="77777777" w:rsidR="00715EB6" w:rsidRPr="00715EB6" w:rsidRDefault="00715EB6" w:rsidP="00715EB6">
      <w:pPr>
        <w:ind w:firstLine="709"/>
        <w:jc w:val="both"/>
        <w:rPr>
          <w:snapToGrid w:val="0"/>
          <w:sz w:val="28"/>
          <w:szCs w:val="28"/>
        </w:rPr>
      </w:pPr>
      <w:r w:rsidRPr="00715EB6">
        <w:rPr>
          <w:snapToGrid w:val="0"/>
          <w:sz w:val="28"/>
          <w:szCs w:val="28"/>
        </w:rPr>
        <w:t xml:space="preserve">Согласно расчету процента распределения накладных расходов за 2022 год (DOCS.FORM.6.42. Часть 1. 8. Расходы на оплату труда), фактическая численность персонала на котельной ст. Артышта ШЧ составляет 1 человек. </w:t>
      </w:r>
    </w:p>
    <w:p w14:paraId="57CC0BAB"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Экспертами принимается на 2024 год численность в размере 1 чел., </w:t>
      </w:r>
      <w:r w:rsidRPr="00715EB6">
        <w:rPr>
          <w:snapToGrid w:val="0"/>
          <w:sz w:val="28"/>
          <w:szCs w:val="28"/>
        </w:rPr>
        <w:br/>
        <w:t>на уровне предыдущего долгосрочного периода регулирования, и по факту 2022 года.</w:t>
      </w:r>
    </w:p>
    <w:p w14:paraId="49E8725E" w14:textId="77777777" w:rsidR="00715EB6" w:rsidRPr="00715EB6" w:rsidRDefault="00715EB6" w:rsidP="00715EB6">
      <w:pPr>
        <w:ind w:firstLine="709"/>
        <w:jc w:val="both"/>
        <w:rPr>
          <w:snapToGrid w:val="0"/>
          <w:sz w:val="28"/>
          <w:szCs w:val="28"/>
        </w:rPr>
      </w:pPr>
      <w:r w:rsidRPr="00715EB6">
        <w:rPr>
          <w:snapToGrid w:val="0"/>
          <w:sz w:val="28"/>
          <w:szCs w:val="28"/>
        </w:rPr>
        <w:t xml:space="preserve">Согласно вышеперечисленным документам, подтверждающим фактические расходы на оплату труда за 2022 год, заработная плата </w:t>
      </w:r>
      <w:r w:rsidRPr="00715EB6">
        <w:rPr>
          <w:snapToGrid w:val="0"/>
          <w:sz w:val="28"/>
          <w:szCs w:val="28"/>
        </w:rPr>
        <w:br/>
        <w:t xml:space="preserve">на котельной ст. Артышта ШЧ за 12 месяцев 2022 года составила </w:t>
      </w:r>
      <w:r w:rsidRPr="00715EB6">
        <w:rPr>
          <w:snapToGrid w:val="0"/>
          <w:sz w:val="28"/>
          <w:szCs w:val="28"/>
        </w:rPr>
        <w:br/>
        <w:t>631 тыс. руб.</w:t>
      </w:r>
    </w:p>
    <w:p w14:paraId="7578526B"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рассчитали заработную плату в месяц на основе фактических данных 2022 года: 631 тыс. руб. (ФОТ за 2022 год) ÷ 1 чел. ÷ 12 месяцев × </w:t>
      </w:r>
      <w:r w:rsidRPr="00715EB6">
        <w:rPr>
          <w:snapToGrid w:val="0"/>
          <w:sz w:val="28"/>
          <w:szCs w:val="28"/>
        </w:rPr>
        <w:br/>
        <w:t>1 000 (для приведения руб.) = 52 583,33 руб. в месяц.</w:t>
      </w:r>
    </w:p>
    <w:p w14:paraId="23FEBDA5" w14:textId="77777777" w:rsidR="00715EB6" w:rsidRPr="00715EB6" w:rsidRDefault="00715EB6" w:rsidP="00715EB6">
      <w:pPr>
        <w:tabs>
          <w:tab w:val="left" w:pos="1890"/>
        </w:tabs>
        <w:ind w:firstLine="709"/>
        <w:jc w:val="both"/>
        <w:rPr>
          <w:sz w:val="28"/>
          <w:szCs w:val="28"/>
        </w:rPr>
      </w:pPr>
      <w:r w:rsidRPr="00715EB6">
        <w:rPr>
          <w:snapToGrid w:val="0"/>
          <w:color w:val="000000"/>
          <w:sz w:val="28"/>
          <w:szCs w:val="28"/>
        </w:rPr>
        <w:t>Согласно информации с официального сайта Территориального органа Федеральной службы государственной статистики по Кемеровской области – Кузбассу - kemerovostat.gks.ru, средняя заработная плата за 2022 год по виду экономической деятельности «Производство, передача и распределение пара и горячей воды; кондиционирование воздуха» по Прокопьевскому муниципальному округу составила 41 267,80 руб./чел.</w:t>
      </w:r>
    </w:p>
    <w:p w14:paraId="7EBE36A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Заработная плата на 2024 год, исходя из статистических данных </w:t>
      </w:r>
      <w:r w:rsidRPr="00715EB6">
        <w:rPr>
          <w:snapToGrid w:val="0"/>
          <w:sz w:val="28"/>
          <w:szCs w:val="28"/>
        </w:rPr>
        <w:br/>
        <w:t xml:space="preserve">за 2022 год, по расчёту экспертов, составит: 41 267,80 руб./чел × 1,058 (ИПЦ 2023/2022) × 1,072 (ИПЦ 2024/2023) = </w:t>
      </w:r>
      <w:r w:rsidRPr="00715EB6">
        <w:rPr>
          <w:b/>
          <w:snapToGrid w:val="0"/>
          <w:sz w:val="28"/>
          <w:szCs w:val="28"/>
        </w:rPr>
        <w:t>46 804,95 руб./чел.</w:t>
      </w:r>
    </w:p>
    <w:p w14:paraId="6242E0EE" w14:textId="77777777" w:rsidR="00715EB6" w:rsidRPr="00715EB6" w:rsidRDefault="00715EB6" w:rsidP="00715EB6">
      <w:pPr>
        <w:ind w:firstLine="709"/>
        <w:jc w:val="both"/>
        <w:rPr>
          <w:snapToGrid w:val="0"/>
          <w:sz w:val="28"/>
          <w:szCs w:val="28"/>
        </w:rPr>
      </w:pPr>
      <w:r w:rsidRPr="00715EB6">
        <w:rPr>
          <w:snapToGrid w:val="0"/>
          <w:sz w:val="28"/>
          <w:szCs w:val="28"/>
        </w:rPr>
        <w:t xml:space="preserve">На основании предложения предприятия по общей сумме затрат </w:t>
      </w:r>
      <w:r w:rsidRPr="00715EB6">
        <w:rPr>
          <w:snapToGrid w:val="0"/>
          <w:sz w:val="28"/>
          <w:szCs w:val="28"/>
        </w:rPr>
        <w:br/>
        <w:t>на оплату труда и численности персонала, эксперты вывели среднегодовую заработную плату на 2024 год по предложению предприятия: 912 тыс. руб. (предложение предприятия на 2024 год по статье «расходы на оплату труда» ÷ 1,5 чел. (численность работников, предлагаемая предприятием на 2024 год) ÷ 12 (месяцев в году) × 1 000 (для приведение к руб.) = 50 666,67 руб./чел.</w:t>
      </w:r>
    </w:p>
    <w:p w14:paraId="3ABC02DF" w14:textId="77777777" w:rsidR="00715EB6" w:rsidRPr="00715EB6" w:rsidRDefault="00715EB6" w:rsidP="00715EB6">
      <w:pPr>
        <w:ind w:firstLine="709"/>
        <w:jc w:val="both"/>
        <w:rPr>
          <w:snapToGrid w:val="0"/>
          <w:sz w:val="28"/>
          <w:szCs w:val="28"/>
        </w:rPr>
      </w:pPr>
      <w:r w:rsidRPr="00715EB6">
        <w:rPr>
          <w:snapToGrid w:val="0"/>
          <w:sz w:val="28"/>
          <w:szCs w:val="28"/>
        </w:rPr>
        <w:t xml:space="preserve">Заработная плата по предложению предприятия превышает заработную плату, рассчитанную экспертами на 2024 год. В расчет принимается заработная плата по расчету экспертов в размере </w:t>
      </w:r>
      <w:r w:rsidRPr="00715EB6">
        <w:rPr>
          <w:b/>
          <w:snapToGrid w:val="0"/>
          <w:sz w:val="28"/>
          <w:szCs w:val="28"/>
        </w:rPr>
        <w:t>46 804,95 руб./чел.</w:t>
      </w:r>
    </w:p>
    <w:p w14:paraId="59C6FAE1" w14:textId="77777777" w:rsidR="00715EB6" w:rsidRPr="00715EB6" w:rsidRDefault="00715EB6" w:rsidP="00715EB6">
      <w:pPr>
        <w:tabs>
          <w:tab w:val="left" w:pos="1890"/>
        </w:tabs>
        <w:ind w:firstLine="709"/>
        <w:jc w:val="both"/>
        <w:rPr>
          <w:sz w:val="28"/>
          <w:szCs w:val="28"/>
        </w:rPr>
      </w:pPr>
      <w:r w:rsidRPr="00715EB6">
        <w:rPr>
          <w:snapToGrid w:val="0"/>
          <w:sz w:val="28"/>
          <w:szCs w:val="28"/>
        </w:rPr>
        <w:t>Затраты на оплату труда на 2024 год составят: 1 чел. × 46 804,95</w:t>
      </w:r>
      <w:r w:rsidRPr="00715EB6">
        <w:rPr>
          <w:b/>
          <w:snapToGrid w:val="0"/>
          <w:sz w:val="28"/>
          <w:szCs w:val="28"/>
        </w:rPr>
        <w:t> </w:t>
      </w:r>
      <w:r w:rsidRPr="00715EB6">
        <w:rPr>
          <w:snapToGrid w:val="0"/>
          <w:sz w:val="28"/>
          <w:szCs w:val="28"/>
        </w:rPr>
        <w:t xml:space="preserve">руб./чел. × 12 (месяцев в году) ÷ 1 000 = </w:t>
      </w:r>
      <w:r w:rsidRPr="00715EB6">
        <w:rPr>
          <w:b/>
          <w:snapToGrid w:val="0"/>
          <w:sz w:val="28"/>
          <w:szCs w:val="28"/>
        </w:rPr>
        <w:t>562 тыс. руб.,</w:t>
      </w:r>
      <w:r w:rsidRPr="00715EB6">
        <w:rPr>
          <w:snapToGrid w:val="0"/>
          <w:sz w:val="28"/>
          <w:szCs w:val="28"/>
        </w:rPr>
        <w:t xml:space="preserve"> </w:t>
      </w:r>
      <w:r w:rsidRPr="00715EB6">
        <w:rPr>
          <w:snapToGrid w:val="0"/>
          <w:sz w:val="28"/>
          <w:szCs w:val="28"/>
        </w:rPr>
        <w:br/>
        <w:t xml:space="preserve">и предлагаются к включению в НВВ предприятия на 2024 год, </w:t>
      </w:r>
      <w:r w:rsidRPr="00715EB6">
        <w:rPr>
          <w:snapToGrid w:val="0"/>
          <w:sz w:val="28"/>
          <w:szCs w:val="28"/>
        </w:rPr>
        <w:br/>
        <w:t>как экономически обоснованные.</w:t>
      </w:r>
    </w:p>
    <w:p w14:paraId="419369B9"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Расходы в размере 350 тыс. руб., не подтвержденные предприятием документально, подлежат исключению из НВВ на 2024 год, </w:t>
      </w:r>
      <w:r w:rsidRPr="00715EB6">
        <w:rPr>
          <w:snapToGrid w:val="0"/>
          <w:sz w:val="28"/>
          <w:szCs w:val="28"/>
        </w:rPr>
        <w:br/>
        <w:t>как экономически необоснованные.</w:t>
      </w:r>
    </w:p>
    <w:p w14:paraId="4F4BABD5" w14:textId="77777777" w:rsidR="00715EB6" w:rsidRPr="00715EB6" w:rsidRDefault="00715EB6" w:rsidP="00715EB6">
      <w:pPr>
        <w:ind w:firstLine="709"/>
        <w:jc w:val="both"/>
        <w:rPr>
          <w:snapToGrid w:val="0"/>
          <w:sz w:val="28"/>
          <w:szCs w:val="28"/>
        </w:rPr>
      </w:pPr>
    </w:p>
    <w:p w14:paraId="250BEB1D" w14:textId="77777777" w:rsidR="00715EB6" w:rsidRPr="00715EB6" w:rsidRDefault="00715EB6" w:rsidP="00715EB6">
      <w:pPr>
        <w:keepNext/>
        <w:keepLines/>
        <w:jc w:val="both"/>
        <w:outlineLvl w:val="1"/>
        <w:rPr>
          <w:rFonts w:eastAsia="Calibri"/>
          <w:b/>
          <w:sz w:val="28"/>
          <w:szCs w:val="20"/>
          <w:lang w:val="x-none" w:eastAsia="en-US"/>
        </w:rPr>
      </w:pPr>
      <w:r w:rsidRPr="00715EB6">
        <w:rPr>
          <w:rFonts w:eastAsia="Calibri"/>
          <w:b/>
          <w:sz w:val="28"/>
          <w:szCs w:val="28"/>
          <w:lang w:eastAsia="en-US"/>
        </w:rPr>
        <w:t>5</w:t>
      </w:r>
      <w:r w:rsidRPr="00715EB6">
        <w:rPr>
          <w:rFonts w:eastAsia="Calibri"/>
          <w:b/>
          <w:sz w:val="28"/>
          <w:szCs w:val="28"/>
          <w:lang w:val="x-none" w:eastAsia="en-US"/>
        </w:rPr>
        <w:t>.1.1.</w:t>
      </w:r>
      <w:r w:rsidRPr="00715EB6">
        <w:rPr>
          <w:rFonts w:eastAsia="Calibri"/>
          <w:b/>
          <w:sz w:val="28"/>
          <w:szCs w:val="28"/>
          <w:lang w:eastAsia="en-US"/>
        </w:rPr>
        <w:t>4.</w:t>
      </w:r>
      <w:r w:rsidRPr="00715EB6">
        <w:rPr>
          <w:rFonts w:eastAsia="Calibri"/>
          <w:b/>
          <w:sz w:val="28"/>
          <w:szCs w:val="28"/>
          <w:lang w:val="x-none" w:eastAsia="en-US"/>
        </w:rPr>
        <w:t xml:space="preserve"> расходы на оплату работ и услуг производственного характера, выполняемых по договорам со сторонними организациями</w:t>
      </w:r>
    </w:p>
    <w:p w14:paraId="55477E1E" w14:textId="77777777" w:rsidR="00715EB6" w:rsidRPr="00715EB6" w:rsidRDefault="00715EB6" w:rsidP="00715EB6">
      <w:pPr>
        <w:ind w:firstLine="709"/>
        <w:jc w:val="both"/>
        <w:rPr>
          <w:snapToGrid w:val="0"/>
          <w:sz w:val="28"/>
          <w:szCs w:val="28"/>
          <w:lang w:val="x-none"/>
        </w:rPr>
      </w:pPr>
    </w:p>
    <w:p w14:paraId="32BE22C9" w14:textId="77777777" w:rsidR="00715EB6" w:rsidRPr="00715EB6" w:rsidRDefault="00715EB6" w:rsidP="00715EB6">
      <w:pPr>
        <w:tabs>
          <w:tab w:val="left" w:pos="1890"/>
        </w:tabs>
        <w:ind w:firstLine="709"/>
        <w:jc w:val="both"/>
        <w:rPr>
          <w:sz w:val="28"/>
          <w:szCs w:val="20"/>
        </w:rPr>
      </w:pPr>
      <w:r w:rsidRPr="00715EB6">
        <w:rPr>
          <w:snapToGrid w:val="0"/>
          <w:sz w:val="28"/>
          <w:szCs w:val="28"/>
        </w:rPr>
        <w:lastRenderedPageBreak/>
        <w:t xml:space="preserve">По данной статье предприятием планируются расходы </w:t>
      </w:r>
      <w:r w:rsidRPr="00715EB6">
        <w:rPr>
          <w:snapToGrid w:val="0"/>
          <w:sz w:val="28"/>
          <w:szCs w:val="28"/>
        </w:rPr>
        <w:br/>
        <w:t xml:space="preserve">в размере 1 825 тыс. руб. </w:t>
      </w:r>
    </w:p>
    <w:p w14:paraId="43494359"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CA98E5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Расчет расходов на выполнение работ и услуг производственного характера ст. Артышта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.6.42. Доп. документы 3. Часть 6. 13. Приложение 2).</w:t>
      </w:r>
    </w:p>
    <w:p w14:paraId="3FC7683E"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Оборотно-сальдовые ведомости по расходам на оплату работ и услуг производственного характера за 2022 год (DOCS.FORM.6.42. Часть 1. 9. Расходы на оплату работ и услуг производственного характера. ОСВ </w:t>
      </w:r>
      <w:r w:rsidRPr="00715EB6">
        <w:rPr>
          <w:snapToGrid w:val="0"/>
          <w:sz w:val="28"/>
          <w:szCs w:val="28"/>
        </w:rPr>
        <w:br/>
        <w:t>по котельным).</w:t>
      </w:r>
    </w:p>
    <w:p w14:paraId="5FF6E013" w14:textId="77777777" w:rsidR="00715EB6" w:rsidRPr="00715EB6" w:rsidRDefault="00715EB6" w:rsidP="00715EB6">
      <w:pPr>
        <w:tabs>
          <w:tab w:val="left" w:pos="1890"/>
        </w:tabs>
        <w:ind w:firstLine="709"/>
        <w:jc w:val="both"/>
        <w:rPr>
          <w:snapToGrid w:val="0"/>
          <w:sz w:val="28"/>
          <w:szCs w:val="28"/>
        </w:rPr>
      </w:pPr>
    </w:p>
    <w:p w14:paraId="1CFF12AB"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1. Автоперевозки (вывоз снега, перевозка материалов)</w:t>
      </w:r>
    </w:p>
    <w:p w14:paraId="007BF4D4" w14:textId="77777777" w:rsidR="00715EB6" w:rsidRPr="00715EB6" w:rsidRDefault="00715EB6" w:rsidP="00715EB6">
      <w:pPr>
        <w:tabs>
          <w:tab w:val="left" w:pos="1890"/>
        </w:tabs>
        <w:ind w:firstLine="709"/>
        <w:jc w:val="both"/>
        <w:rPr>
          <w:b/>
          <w:snapToGrid w:val="0"/>
          <w:sz w:val="28"/>
          <w:szCs w:val="28"/>
        </w:rPr>
      </w:pPr>
    </w:p>
    <w:p w14:paraId="2E6C202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обоснование затрат на автоперевозки на 2024 год представлены: </w:t>
      </w:r>
    </w:p>
    <w:p w14:paraId="051AB91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Договор по организации технологического процесса работы объектов теплоснабжения № 1090/ОКЭ-ЦДТВ/22/1/1 от 30.09.2022, заключенный </w:t>
      </w:r>
      <w:r w:rsidRPr="00715EB6">
        <w:rPr>
          <w:snapToGrid w:val="0"/>
          <w:sz w:val="28"/>
          <w:szCs w:val="28"/>
        </w:rPr>
        <w:br/>
        <w:t>с ООО «ПромСтройСервис», действующий до 13.12.2025, с приложениями, без автопролонгации. (DOCS.FORM.6.42. Часть 1. 9. Расходы на оплату работ и услуг производственного характера. ПромСтройСервис. Договор 4965491).</w:t>
      </w:r>
    </w:p>
    <w:p w14:paraId="6D3C41F2"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возмездного оказания автотранспортных услуг № 3275837 </w:t>
      </w:r>
      <w:r w:rsidRPr="00715EB6">
        <w:rPr>
          <w:snapToGrid w:val="0"/>
          <w:sz w:val="28"/>
          <w:szCs w:val="28"/>
        </w:rPr>
        <w:br/>
        <w:t xml:space="preserve">от 30.01.2019, заключенный с ООО «ПромСтройСервис», действующий </w:t>
      </w:r>
      <w:r w:rsidRPr="00715EB6">
        <w:rPr>
          <w:snapToGrid w:val="0"/>
          <w:sz w:val="28"/>
          <w:szCs w:val="28"/>
        </w:rPr>
        <w:br/>
        <w:t xml:space="preserve">по 30.05.2022, с приложениями, без автопролонгации. Дополнительное соглашение № 1 от 31.05.2019. Дополнительное соглашение № 3 </w:t>
      </w:r>
      <w:r w:rsidRPr="00715EB6">
        <w:rPr>
          <w:snapToGrid w:val="0"/>
          <w:sz w:val="28"/>
          <w:szCs w:val="28"/>
        </w:rPr>
        <w:br/>
        <w:t xml:space="preserve">от 07.02.2020. Дополнительное соглашение № 4 от 27.04.2020. Дополнительное соглашение № 5 от 13.01.2021. Дополнительное соглашение № 6 от 07.06.2021. Дополнительное соглашение № 7 от 29.12.2021. Дополнительное соглашение № 8 от 31.03.2022. Дополнительное соглашение № 9 от 31.03.2022 (DOCS.FORM.6.42. Часть 1. 9. Расходы на оплату работ </w:t>
      </w:r>
      <w:r w:rsidRPr="00715EB6">
        <w:rPr>
          <w:snapToGrid w:val="0"/>
          <w:sz w:val="28"/>
          <w:szCs w:val="28"/>
        </w:rPr>
        <w:br/>
        <w:t>и услуг производственного характера. ПромСтройСервис. Договор и ДС).</w:t>
      </w:r>
    </w:p>
    <w:p w14:paraId="3BBAD025" w14:textId="77777777" w:rsidR="00715EB6" w:rsidRPr="00715EB6" w:rsidRDefault="00715EB6" w:rsidP="00715EB6">
      <w:pPr>
        <w:ind w:firstLine="709"/>
        <w:jc w:val="both"/>
        <w:rPr>
          <w:snapToGrid w:val="0"/>
          <w:sz w:val="28"/>
          <w:szCs w:val="28"/>
        </w:rPr>
      </w:pPr>
      <w:r w:rsidRPr="00715EB6">
        <w:rPr>
          <w:snapToGrid w:val="0"/>
          <w:sz w:val="28"/>
          <w:szCs w:val="28"/>
        </w:rPr>
        <w:t>Конкурсная документация ПромСтройСервис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 xml:space="preserve">.6.42. </w:t>
      </w:r>
      <w:r w:rsidRPr="00715EB6">
        <w:rPr>
          <w:snapToGrid w:val="0"/>
          <w:sz w:val="28"/>
          <w:szCs w:val="28"/>
        </w:rPr>
        <w:br/>
        <w:t>Доп. материалы 3. Часть 6. 2. Конкурсная документация Промстройсервис).</w:t>
      </w:r>
    </w:p>
    <w:p w14:paraId="08CFFAFB"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Счета-фактуры, акты за 2022 год ООО «ПромСтройСервис» оказание автотранспортных услуг (DOCS.FORM.6.42. Часть 1. 9. Расходы на оплату работ и услуг производственного характера. ПромСтройСервис. </w:t>
      </w:r>
      <w:r w:rsidRPr="00715EB6">
        <w:rPr>
          <w:snapToGrid w:val="0"/>
          <w:sz w:val="28"/>
          <w:szCs w:val="28"/>
        </w:rPr>
        <w:br/>
        <w:t>Доки ООО ПСС Авто).</w:t>
      </w:r>
    </w:p>
    <w:p w14:paraId="2DDC1300" w14:textId="77777777" w:rsidR="00715EB6" w:rsidRPr="00715EB6" w:rsidRDefault="00715EB6" w:rsidP="00715EB6">
      <w:pPr>
        <w:ind w:firstLine="709"/>
        <w:jc w:val="both"/>
        <w:rPr>
          <w:snapToGrid w:val="0"/>
          <w:sz w:val="28"/>
          <w:szCs w:val="28"/>
        </w:rPr>
      </w:pPr>
      <w:r w:rsidRPr="00715EB6">
        <w:rPr>
          <w:snapToGrid w:val="0"/>
          <w:sz w:val="28"/>
          <w:szCs w:val="28"/>
        </w:rPr>
        <w:t>Оборотно-сальдовая ведомость по счету 32 Автоперевозки котельная ст. Артышта ШЧ за 2022 год на сумму 547 тыс. руб. (DOCS.FORM.6.42. Часть 1. 9. Расходы на оплату работ и услуг производственного характера. ОСВ по котельным. ОСВ автоперевозки котельная Артышта ШЧ).</w:t>
      </w:r>
    </w:p>
    <w:p w14:paraId="6ED1BA18" w14:textId="77777777" w:rsidR="00715EB6" w:rsidRPr="00715EB6" w:rsidRDefault="00715EB6" w:rsidP="00715EB6">
      <w:pPr>
        <w:ind w:firstLine="709"/>
        <w:jc w:val="both"/>
        <w:rPr>
          <w:snapToGrid w:val="0"/>
          <w:sz w:val="28"/>
          <w:szCs w:val="28"/>
        </w:rPr>
      </w:pPr>
      <w:r w:rsidRPr="00715EB6">
        <w:rPr>
          <w:snapToGrid w:val="0"/>
          <w:sz w:val="28"/>
          <w:szCs w:val="28"/>
        </w:rPr>
        <w:t xml:space="preserve">Так как вышеуказанная ОСВ включает в том числе затраты </w:t>
      </w:r>
      <w:r w:rsidRPr="00715EB6">
        <w:rPr>
          <w:snapToGrid w:val="0"/>
          <w:sz w:val="28"/>
          <w:szCs w:val="28"/>
        </w:rPr>
        <w:br/>
        <w:t xml:space="preserve">на автодоставку и буртовку топлива, чтобы избежать задвоения затрат </w:t>
      </w:r>
      <w:r w:rsidRPr="00715EB6">
        <w:rPr>
          <w:snapToGrid w:val="0"/>
          <w:sz w:val="28"/>
          <w:szCs w:val="28"/>
        </w:rPr>
        <w:br/>
        <w:t xml:space="preserve">на доставку и буртовку топлива, экспертами была вычислена сумма затрат </w:t>
      </w:r>
      <w:r w:rsidRPr="00715EB6">
        <w:rPr>
          <w:snapToGrid w:val="0"/>
          <w:sz w:val="28"/>
          <w:szCs w:val="28"/>
        </w:rPr>
        <w:br/>
      </w:r>
      <w:r w:rsidRPr="00715EB6">
        <w:rPr>
          <w:snapToGrid w:val="0"/>
          <w:sz w:val="28"/>
          <w:szCs w:val="28"/>
        </w:rPr>
        <w:lastRenderedPageBreak/>
        <w:t xml:space="preserve">на автоперевозки за вычетом затрат на автодоставку и буртовку топлива: </w:t>
      </w:r>
      <w:r w:rsidRPr="00715EB6">
        <w:rPr>
          <w:snapToGrid w:val="0"/>
          <w:sz w:val="28"/>
          <w:szCs w:val="28"/>
        </w:rPr>
        <w:br/>
        <w:t>547 тыс. руб. (сумма на автоперевозки по данным ОСВ) – 140 тыс. руб. (затраты на автодоставку, согласно данным шаблона WARM.TOPL.Q4.2022.EIAS) – 166 тыс. руб. (затраты на буртовку, согласно данным шаблона WARM.TOPL.Q4.2022.EIAS) = 241 тыс. руб.</w:t>
      </w:r>
    </w:p>
    <w:p w14:paraId="7EDD156A" w14:textId="77777777" w:rsidR="00715EB6" w:rsidRPr="00715EB6" w:rsidRDefault="00715EB6" w:rsidP="00715EB6">
      <w:pPr>
        <w:ind w:firstLine="709"/>
        <w:jc w:val="both"/>
        <w:rPr>
          <w:b/>
          <w:snapToGrid w:val="0"/>
          <w:sz w:val="28"/>
          <w:szCs w:val="28"/>
        </w:rPr>
      </w:pPr>
      <w:r w:rsidRPr="00715EB6">
        <w:rPr>
          <w:snapToGrid w:val="0"/>
          <w:sz w:val="28"/>
          <w:szCs w:val="28"/>
        </w:rPr>
        <w:t xml:space="preserve">Эксперты рассчитали затраты на автоперевозки на 2024 год: </w:t>
      </w:r>
      <w:r w:rsidRPr="00715EB6">
        <w:rPr>
          <w:snapToGrid w:val="0"/>
          <w:sz w:val="28"/>
          <w:szCs w:val="28"/>
        </w:rPr>
        <w:br/>
        <w:t xml:space="preserve">241 тыс. руб. × 1,090 (ИЦП на транспорт 2023/2022) × 1,061 (ИЦП </w:t>
      </w:r>
      <w:r w:rsidRPr="00715EB6">
        <w:rPr>
          <w:snapToGrid w:val="0"/>
          <w:sz w:val="28"/>
          <w:szCs w:val="28"/>
        </w:rPr>
        <w:br/>
        <w:t xml:space="preserve">на транспорт 2024/2023) = </w:t>
      </w:r>
      <w:r w:rsidRPr="00715EB6">
        <w:rPr>
          <w:b/>
          <w:snapToGrid w:val="0"/>
          <w:sz w:val="28"/>
          <w:szCs w:val="28"/>
        </w:rPr>
        <w:t>279 тыс. руб.</w:t>
      </w:r>
    </w:p>
    <w:p w14:paraId="028B7687" w14:textId="77777777" w:rsidR="00715EB6" w:rsidRPr="00715EB6" w:rsidRDefault="00715EB6" w:rsidP="00715EB6">
      <w:pPr>
        <w:ind w:firstLine="709"/>
        <w:jc w:val="both"/>
        <w:rPr>
          <w:snapToGrid w:val="0"/>
          <w:sz w:val="28"/>
          <w:szCs w:val="28"/>
        </w:rPr>
      </w:pPr>
    </w:p>
    <w:p w14:paraId="3B4EC5A0" w14:textId="77777777" w:rsidR="00715EB6" w:rsidRPr="00715EB6" w:rsidRDefault="00715EB6" w:rsidP="00715EB6">
      <w:pPr>
        <w:ind w:left="709"/>
        <w:jc w:val="both"/>
        <w:rPr>
          <w:b/>
          <w:snapToGrid w:val="0"/>
          <w:sz w:val="28"/>
          <w:szCs w:val="28"/>
        </w:rPr>
      </w:pPr>
      <w:r w:rsidRPr="00715EB6">
        <w:rPr>
          <w:b/>
          <w:snapToGrid w:val="0"/>
          <w:sz w:val="28"/>
          <w:szCs w:val="28"/>
        </w:rPr>
        <w:t>2. АСКУТЭР</w:t>
      </w:r>
    </w:p>
    <w:p w14:paraId="580067E3" w14:textId="77777777" w:rsidR="00715EB6" w:rsidRPr="00715EB6" w:rsidRDefault="00715EB6" w:rsidP="00715EB6">
      <w:pPr>
        <w:ind w:left="709"/>
        <w:jc w:val="both"/>
        <w:rPr>
          <w:b/>
          <w:snapToGrid w:val="0"/>
          <w:sz w:val="28"/>
          <w:szCs w:val="28"/>
        </w:rPr>
      </w:pPr>
    </w:p>
    <w:p w14:paraId="229E5B5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обоснование затрат на </w:t>
      </w:r>
      <w:bookmarkStart w:id="84" w:name="_Hlk150958435"/>
      <w:r w:rsidRPr="00715EB6">
        <w:rPr>
          <w:snapToGrid w:val="0"/>
          <w:sz w:val="28"/>
          <w:szCs w:val="28"/>
        </w:rPr>
        <w:t>АСКУТЭР</w:t>
      </w:r>
      <w:bookmarkEnd w:id="84"/>
      <w:r w:rsidRPr="00715EB6">
        <w:rPr>
          <w:snapToGrid w:val="0"/>
          <w:sz w:val="28"/>
          <w:szCs w:val="28"/>
        </w:rPr>
        <w:t xml:space="preserve"> на 2024 год представлены: </w:t>
      </w:r>
    </w:p>
    <w:p w14:paraId="3023C7D7"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оказанию комплекса услуг по сервисному обслуживанию </w:t>
      </w:r>
      <w:r w:rsidRPr="00715EB6">
        <w:rPr>
          <w:snapToGrid w:val="0"/>
          <w:sz w:val="28"/>
          <w:szCs w:val="28"/>
        </w:rPr>
        <w:br/>
        <w:t xml:space="preserve">и проведению послегарантийного ремонта автоматизированных систем комплексного учета топливно-энергетических ресурсов № 3750210 </w:t>
      </w:r>
      <w:r w:rsidRPr="00715EB6">
        <w:rPr>
          <w:snapToGrid w:val="0"/>
          <w:sz w:val="28"/>
          <w:szCs w:val="28"/>
        </w:rPr>
        <w:br/>
        <w:t>от 24.12.2019, заключеный АО «Трансэнерком», действующий до 30.03.2023, с приложениями, без автопролонгации (DOCS.FORM.6.42. Часть 1. 9. Расходы на оплату работ и услуг производственного характера. Трансэнерком. Договор).</w:t>
      </w:r>
    </w:p>
    <w:p w14:paraId="67B660C4"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2 от 03.02.2021 г к договору </w:t>
      </w:r>
      <w:r w:rsidRPr="00715EB6">
        <w:rPr>
          <w:snapToGrid w:val="0"/>
          <w:sz w:val="28"/>
          <w:szCs w:val="28"/>
        </w:rPr>
        <w:br/>
        <w:t xml:space="preserve">по оказанию комплекса услуг по сервисному обслуживанию и проведению послегарантийного ремонта автоматизированных систем комплексного учета топливно-энергетических ресурсов № 3750210 от 24.12.2019 </w:t>
      </w:r>
      <w:r w:rsidRPr="00715EB6">
        <w:rPr>
          <w:snapToGrid w:val="0"/>
          <w:sz w:val="28"/>
          <w:szCs w:val="28"/>
        </w:rPr>
        <w:br/>
        <w:t>АО «Трансэнерком» (DOCS.FORM.6.42. Часть 1. 9. Расходы на оплату работ и услуг производственного характера. Трансэнерком. ДС 2 к договору).</w:t>
      </w:r>
    </w:p>
    <w:p w14:paraId="5AAB1AFD" w14:textId="77777777" w:rsidR="00715EB6" w:rsidRPr="00715EB6" w:rsidRDefault="00715EB6" w:rsidP="00715EB6">
      <w:pPr>
        <w:ind w:firstLine="709"/>
        <w:jc w:val="both"/>
        <w:rPr>
          <w:snapToGrid w:val="0"/>
          <w:sz w:val="28"/>
          <w:szCs w:val="28"/>
        </w:rPr>
      </w:pPr>
      <w:r w:rsidRPr="00715EB6">
        <w:rPr>
          <w:snapToGrid w:val="0"/>
          <w:sz w:val="28"/>
          <w:szCs w:val="28"/>
        </w:rPr>
        <w:t>Счета, счет-фактуры, акты за 2022 год АО «Трансэнерком» оказание комплекса услуг по сервисному обслуживанию и проведению послегарантийного ремонта автоматизированных систем комплексного учета топливно-энергетических ресурсов (DOCS.FORM.6.42. Часть 1. 9. Расходы на оплату работ и услуг производственного характера. Трансэнерком. Документы АСКУТЭР Трансэнерком).</w:t>
      </w:r>
    </w:p>
    <w:p w14:paraId="7137494E" w14:textId="77777777" w:rsidR="00715EB6" w:rsidRPr="00715EB6" w:rsidRDefault="00715EB6" w:rsidP="00715EB6">
      <w:pPr>
        <w:ind w:firstLine="709"/>
        <w:jc w:val="both"/>
        <w:rPr>
          <w:snapToGrid w:val="0"/>
          <w:sz w:val="28"/>
          <w:szCs w:val="28"/>
        </w:rPr>
      </w:pPr>
      <w:r w:rsidRPr="00715EB6">
        <w:rPr>
          <w:snapToGrid w:val="0"/>
          <w:sz w:val="28"/>
          <w:szCs w:val="28"/>
        </w:rPr>
        <w:t xml:space="preserve">Оборотно-сальдовая ведомость по счету 32 по услуге АСКУТЭР </w:t>
      </w:r>
      <w:r w:rsidRPr="00715EB6">
        <w:rPr>
          <w:snapToGrid w:val="0"/>
          <w:sz w:val="28"/>
          <w:szCs w:val="28"/>
        </w:rPr>
        <w:br/>
        <w:t>на котельной ст. Артышта ШЧ за 2022 год на сумму 45 тыс. руб. (DOCS.FORM.6.42. Часть 1. 9. Расходы на оплату работ и услуг производственного характера. ОСВ по котельным. ОСВ АСКУТЭР Артышта ШЧ).</w:t>
      </w:r>
    </w:p>
    <w:p w14:paraId="710416AA" w14:textId="77777777" w:rsidR="00715EB6" w:rsidRPr="00715EB6" w:rsidRDefault="00715EB6" w:rsidP="00715EB6">
      <w:pPr>
        <w:ind w:firstLine="709"/>
        <w:jc w:val="both"/>
        <w:rPr>
          <w:b/>
          <w:snapToGrid w:val="0"/>
          <w:sz w:val="28"/>
          <w:szCs w:val="28"/>
        </w:rPr>
      </w:pPr>
      <w:r w:rsidRPr="00715EB6">
        <w:rPr>
          <w:snapToGrid w:val="0"/>
          <w:sz w:val="28"/>
          <w:szCs w:val="28"/>
        </w:rPr>
        <w:t xml:space="preserve">Эксперты рассчитали затраты на АСКУТЭР на 2024 год: 45 тыс. руб. × 1,058 (ИЦП 2023/2022) × 1,072 (ИЦП 2024/2023) = </w:t>
      </w:r>
      <w:r w:rsidRPr="00715EB6">
        <w:rPr>
          <w:b/>
          <w:snapToGrid w:val="0"/>
          <w:sz w:val="28"/>
          <w:szCs w:val="28"/>
        </w:rPr>
        <w:t>51 тыс. руб.</w:t>
      </w:r>
      <w:r w:rsidRPr="00715EB6">
        <w:rPr>
          <w:snapToGrid w:val="0"/>
          <w:sz w:val="28"/>
          <w:szCs w:val="28"/>
        </w:rPr>
        <w:t xml:space="preserve"> </w:t>
      </w:r>
    </w:p>
    <w:p w14:paraId="44E67629" w14:textId="77777777" w:rsidR="00715EB6" w:rsidRPr="00715EB6" w:rsidRDefault="00715EB6" w:rsidP="00715EB6">
      <w:pPr>
        <w:ind w:firstLine="709"/>
        <w:jc w:val="both"/>
        <w:rPr>
          <w:snapToGrid w:val="0"/>
          <w:sz w:val="28"/>
          <w:szCs w:val="28"/>
        </w:rPr>
      </w:pPr>
    </w:p>
    <w:p w14:paraId="584FED37" w14:textId="77777777" w:rsidR="00715EB6" w:rsidRPr="00715EB6" w:rsidRDefault="00715EB6" w:rsidP="008C16BA">
      <w:pPr>
        <w:numPr>
          <w:ilvl w:val="0"/>
          <w:numId w:val="7"/>
        </w:numPr>
        <w:jc w:val="both"/>
        <w:rPr>
          <w:b/>
          <w:snapToGrid w:val="0"/>
          <w:sz w:val="28"/>
          <w:szCs w:val="28"/>
        </w:rPr>
      </w:pPr>
      <w:r w:rsidRPr="00715EB6">
        <w:rPr>
          <w:b/>
          <w:snapToGrid w:val="0"/>
          <w:sz w:val="28"/>
          <w:szCs w:val="28"/>
        </w:rPr>
        <w:t>Диагностика и технические испытания электроустановок</w:t>
      </w:r>
    </w:p>
    <w:p w14:paraId="0D4C4D85" w14:textId="77777777" w:rsidR="00715EB6" w:rsidRPr="00715EB6" w:rsidRDefault="00715EB6" w:rsidP="00715EB6">
      <w:pPr>
        <w:ind w:left="1069"/>
        <w:jc w:val="both"/>
        <w:rPr>
          <w:snapToGrid w:val="0"/>
          <w:sz w:val="28"/>
          <w:szCs w:val="28"/>
        </w:rPr>
      </w:pPr>
    </w:p>
    <w:p w14:paraId="4346A86E" w14:textId="77777777" w:rsidR="00715EB6" w:rsidRPr="00715EB6" w:rsidRDefault="00715EB6" w:rsidP="00715EB6">
      <w:pPr>
        <w:ind w:firstLine="709"/>
        <w:jc w:val="both"/>
        <w:rPr>
          <w:snapToGrid w:val="0"/>
          <w:sz w:val="28"/>
          <w:szCs w:val="28"/>
        </w:rPr>
      </w:pPr>
      <w:r w:rsidRPr="00715EB6">
        <w:rPr>
          <w:snapToGrid w:val="0"/>
          <w:sz w:val="28"/>
          <w:szCs w:val="28"/>
        </w:rPr>
        <w:t xml:space="preserve">В обоснование затрат на диагностику и технические испытания электроустановок на 2024 год представлены: </w:t>
      </w:r>
    </w:p>
    <w:p w14:paraId="08B857E2"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выполнению работ по проведению измерений и испытаний электрооборудования электроустановок № 348/ЗКТЭ-ЦДТВ/22/1/1 </w:t>
      </w:r>
      <w:r w:rsidRPr="00715EB6">
        <w:rPr>
          <w:snapToGrid w:val="0"/>
          <w:sz w:val="28"/>
          <w:szCs w:val="28"/>
        </w:rPr>
        <w:br/>
      </w:r>
      <w:r w:rsidRPr="00715EB6">
        <w:rPr>
          <w:snapToGrid w:val="0"/>
          <w:sz w:val="28"/>
          <w:szCs w:val="28"/>
        </w:rPr>
        <w:lastRenderedPageBreak/>
        <w:t>от 08.04.2022, заключенный с ООО «Энергогаз», действующий до 31.03.2023, с приложениями, без автопролонгации (DOCS.FORM.6.42. Часть 1. 9. Расходы на оплату работ и услуг производственного характера. Энергогаз. Договор 348 от 2022-04-07).</w:t>
      </w:r>
    </w:p>
    <w:p w14:paraId="23103D5D"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выполнению работ по проведению измерений и испытаний электрооборудования электроустановок № 4738264 от 21.02.2022, заключенный с ООО «Энергогаз», действующий до 29.05.2022, </w:t>
      </w:r>
      <w:r w:rsidRPr="00715EB6">
        <w:rPr>
          <w:snapToGrid w:val="0"/>
          <w:sz w:val="28"/>
          <w:szCs w:val="28"/>
        </w:rPr>
        <w:br/>
        <w:t>с приложениями, без автопролонгации (DOCS.FORM.6.42. Часть 1. 9. Расходы на оплату работ и услуг производственного характера. Энергогаз. Договор ООО Энергогаз 4738264).</w:t>
      </w:r>
    </w:p>
    <w:p w14:paraId="410EDE78"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1 от 13.05.22 к договору № 4738264 </w:t>
      </w:r>
      <w:r w:rsidRPr="00715EB6">
        <w:rPr>
          <w:snapToGrid w:val="0"/>
          <w:sz w:val="28"/>
          <w:szCs w:val="28"/>
        </w:rPr>
        <w:br/>
        <w:t xml:space="preserve">от 21.02.2022 ООО «Энергогаз» (DOCS.FORM.6.42. Часть 1. 9. Расходы </w:t>
      </w:r>
      <w:r w:rsidRPr="00715EB6">
        <w:rPr>
          <w:snapToGrid w:val="0"/>
          <w:sz w:val="28"/>
          <w:szCs w:val="28"/>
        </w:rPr>
        <w:br/>
        <w:t xml:space="preserve">на оплату работ и услуг производственного характера. Энергогаз. </w:t>
      </w:r>
      <w:r w:rsidRPr="00715EB6">
        <w:rPr>
          <w:snapToGrid w:val="0"/>
          <w:sz w:val="28"/>
          <w:szCs w:val="28"/>
        </w:rPr>
        <w:br/>
        <w:t>ДС к договору ООО Энергогаз 4738264).</w:t>
      </w:r>
    </w:p>
    <w:p w14:paraId="72797895" w14:textId="77777777" w:rsidR="00715EB6" w:rsidRPr="00715EB6" w:rsidRDefault="00715EB6" w:rsidP="00715EB6">
      <w:pPr>
        <w:ind w:firstLine="709"/>
        <w:jc w:val="both"/>
        <w:rPr>
          <w:snapToGrid w:val="0"/>
          <w:sz w:val="28"/>
          <w:szCs w:val="28"/>
        </w:rPr>
      </w:pPr>
      <w:r w:rsidRPr="00715EB6">
        <w:rPr>
          <w:snapToGrid w:val="0"/>
          <w:sz w:val="28"/>
          <w:szCs w:val="28"/>
        </w:rPr>
        <w:t>Счета, акты выполненных работ за 2022 год ООО «Энергогаз» (DOCS.FORM.6.42. Часть 1. 9. Расходы на оплату работ и услуг производственного характера. Энергогаз. СЧ, ФПУ, СЧ 44, СЧ 58, ФПУ-26).</w:t>
      </w:r>
    </w:p>
    <w:p w14:paraId="3913E7E9" w14:textId="77777777" w:rsidR="00715EB6" w:rsidRPr="00715EB6" w:rsidRDefault="00715EB6" w:rsidP="00715EB6">
      <w:pPr>
        <w:ind w:firstLine="709"/>
        <w:jc w:val="both"/>
        <w:rPr>
          <w:snapToGrid w:val="0"/>
          <w:sz w:val="28"/>
          <w:szCs w:val="28"/>
        </w:rPr>
      </w:pPr>
      <w:r w:rsidRPr="00715EB6">
        <w:rPr>
          <w:snapToGrid w:val="0"/>
          <w:sz w:val="28"/>
          <w:szCs w:val="28"/>
        </w:rPr>
        <w:t xml:space="preserve">Оборотно-сальдовая ведомость по счету 32 диагностика и тех испытания электроустановок по котельной ст. Артышта ШЧ за 2022 год </w:t>
      </w:r>
      <w:r w:rsidRPr="00715EB6">
        <w:rPr>
          <w:snapToGrid w:val="0"/>
          <w:sz w:val="28"/>
          <w:szCs w:val="28"/>
        </w:rPr>
        <w:br/>
        <w:t>на сумму 4 тыс. руб. (DOCS.FORM.6.42. Часть 1. 9. Расходы на оплату работ и услуг производственного характера. ОСВ по котельным. ОСВ диаг и тех котельная Артышта ШЧ).</w:t>
      </w:r>
    </w:p>
    <w:p w14:paraId="4BB4B22E"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рассчитали затраты на диагностику и технические испытания электроустановок на 2024 год: 4 тыс. руб. × 1,058 (ИЦП 2023/2022) × </w:t>
      </w:r>
      <w:r w:rsidRPr="00715EB6">
        <w:rPr>
          <w:snapToGrid w:val="0"/>
          <w:sz w:val="28"/>
          <w:szCs w:val="28"/>
        </w:rPr>
        <w:br/>
        <w:t xml:space="preserve">1,072 (ИЦП 2024/2023) = </w:t>
      </w:r>
      <w:r w:rsidRPr="00715EB6">
        <w:rPr>
          <w:b/>
          <w:snapToGrid w:val="0"/>
          <w:sz w:val="28"/>
          <w:szCs w:val="28"/>
        </w:rPr>
        <w:t>5 тыс. руб.</w:t>
      </w:r>
      <w:r w:rsidRPr="00715EB6">
        <w:rPr>
          <w:snapToGrid w:val="0"/>
          <w:sz w:val="28"/>
          <w:szCs w:val="28"/>
        </w:rPr>
        <w:t xml:space="preserve"> </w:t>
      </w:r>
    </w:p>
    <w:p w14:paraId="6E24750F" w14:textId="77777777" w:rsidR="00715EB6" w:rsidRPr="00715EB6" w:rsidRDefault="00715EB6" w:rsidP="00715EB6">
      <w:pPr>
        <w:ind w:firstLine="709"/>
        <w:jc w:val="both"/>
        <w:rPr>
          <w:snapToGrid w:val="0"/>
          <w:sz w:val="28"/>
          <w:szCs w:val="28"/>
        </w:rPr>
      </w:pPr>
    </w:p>
    <w:p w14:paraId="07ABC54D" w14:textId="77777777" w:rsidR="00715EB6" w:rsidRPr="00715EB6" w:rsidRDefault="00715EB6" w:rsidP="008C16BA">
      <w:pPr>
        <w:numPr>
          <w:ilvl w:val="0"/>
          <w:numId w:val="7"/>
        </w:numPr>
        <w:jc w:val="both"/>
        <w:rPr>
          <w:b/>
          <w:snapToGrid w:val="0"/>
          <w:sz w:val="28"/>
          <w:szCs w:val="28"/>
        </w:rPr>
      </w:pPr>
      <w:r w:rsidRPr="00715EB6">
        <w:rPr>
          <w:b/>
          <w:snapToGrid w:val="0"/>
          <w:sz w:val="28"/>
          <w:szCs w:val="28"/>
        </w:rPr>
        <w:t>Аутсорсинг (машинисты, кочегары котельной)</w:t>
      </w:r>
    </w:p>
    <w:p w14:paraId="63BCD065" w14:textId="77777777" w:rsidR="00715EB6" w:rsidRPr="00715EB6" w:rsidRDefault="00715EB6" w:rsidP="00715EB6">
      <w:pPr>
        <w:ind w:left="1069"/>
        <w:jc w:val="both"/>
        <w:rPr>
          <w:snapToGrid w:val="0"/>
          <w:sz w:val="28"/>
          <w:szCs w:val="28"/>
        </w:rPr>
      </w:pPr>
    </w:p>
    <w:p w14:paraId="5D93A016" w14:textId="77777777" w:rsidR="00715EB6" w:rsidRPr="00715EB6" w:rsidRDefault="00715EB6" w:rsidP="00715EB6">
      <w:pPr>
        <w:ind w:firstLine="709"/>
        <w:jc w:val="both"/>
        <w:rPr>
          <w:snapToGrid w:val="0"/>
          <w:sz w:val="28"/>
          <w:szCs w:val="28"/>
        </w:rPr>
      </w:pPr>
      <w:r w:rsidRPr="00715EB6">
        <w:rPr>
          <w:snapToGrid w:val="0"/>
          <w:sz w:val="28"/>
          <w:szCs w:val="28"/>
        </w:rPr>
        <w:t>В обоснование затрат на аутсорсинг на 2024 год представлена оборотно-сальдовая ведомость по счету 32 по услуге аутсорсинг (машинисты кочегары котельной) ст. Артышта ШЧ за 2022 год на сумму 798 тыс. руб. (DOCS.FORM.6.42. Часть 1. 9. Расходы на оплату работ и услуг производственного характера. ОСВ по котельным. ОСВ кочегары Артышта ШЧ).</w:t>
      </w:r>
    </w:p>
    <w:p w14:paraId="03714D54"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рассчитали затраты на аутсорсинг на 2024 год: 798 тыс. руб. × 1,058 (ИЦП 2023/2022) × 1,072 (ИЦП 2024/2023) = </w:t>
      </w:r>
      <w:r w:rsidRPr="00715EB6">
        <w:rPr>
          <w:b/>
          <w:snapToGrid w:val="0"/>
          <w:sz w:val="28"/>
          <w:szCs w:val="28"/>
        </w:rPr>
        <w:t>905 тыс. руб.</w:t>
      </w:r>
      <w:r w:rsidRPr="00715EB6">
        <w:rPr>
          <w:snapToGrid w:val="0"/>
          <w:sz w:val="28"/>
          <w:szCs w:val="28"/>
        </w:rPr>
        <w:t xml:space="preserve"> </w:t>
      </w:r>
    </w:p>
    <w:p w14:paraId="2CB0411F" w14:textId="77777777" w:rsidR="00715EB6" w:rsidRPr="00715EB6" w:rsidRDefault="00715EB6" w:rsidP="00715EB6">
      <w:pPr>
        <w:ind w:firstLine="709"/>
        <w:jc w:val="both"/>
        <w:rPr>
          <w:snapToGrid w:val="0"/>
          <w:sz w:val="28"/>
          <w:szCs w:val="28"/>
        </w:rPr>
      </w:pPr>
    </w:p>
    <w:p w14:paraId="00BEFF2F" w14:textId="77777777" w:rsidR="00715EB6" w:rsidRPr="00715EB6" w:rsidRDefault="00715EB6" w:rsidP="00715EB6">
      <w:pPr>
        <w:ind w:firstLine="709"/>
        <w:jc w:val="both"/>
        <w:rPr>
          <w:snapToGrid w:val="0"/>
          <w:sz w:val="28"/>
          <w:szCs w:val="28"/>
        </w:rPr>
      </w:pPr>
      <w:r w:rsidRPr="00715EB6">
        <w:rPr>
          <w:snapToGrid w:val="0"/>
          <w:sz w:val="28"/>
          <w:szCs w:val="28"/>
        </w:rPr>
        <w:t xml:space="preserve">Итого затраты по статье «Расходы на оплату работ и услуг производственного характера, выполняемых по договорам со сторонними организациями», составят: 279 тыс. руб. (автоперевозки) + 51 тыс. руб. (АСКУТЭР) + 5 тыс. руб. (диагностика и технические испытания электроустановок) + 905 тыс. руб. (аутсорсинг) = </w:t>
      </w:r>
      <w:r w:rsidRPr="00715EB6">
        <w:rPr>
          <w:b/>
          <w:snapToGrid w:val="0"/>
          <w:sz w:val="28"/>
          <w:szCs w:val="28"/>
        </w:rPr>
        <w:t>1 240 тыс. руб.</w:t>
      </w:r>
      <w:r w:rsidRPr="00715EB6">
        <w:rPr>
          <w:snapToGrid w:val="0"/>
          <w:sz w:val="28"/>
          <w:szCs w:val="28"/>
        </w:rPr>
        <w:t xml:space="preserve"> </w:t>
      </w:r>
    </w:p>
    <w:p w14:paraId="3A50550A" w14:textId="77777777" w:rsidR="00715EB6" w:rsidRPr="00715EB6" w:rsidRDefault="00715EB6" w:rsidP="00715EB6">
      <w:pPr>
        <w:tabs>
          <w:tab w:val="left" w:pos="1890"/>
        </w:tabs>
        <w:ind w:firstLine="709"/>
        <w:jc w:val="both"/>
        <w:rPr>
          <w:sz w:val="28"/>
          <w:szCs w:val="28"/>
        </w:rPr>
      </w:pPr>
      <w:r w:rsidRPr="00715EB6">
        <w:rPr>
          <w:snapToGrid w:val="0"/>
          <w:sz w:val="28"/>
          <w:szCs w:val="28"/>
        </w:rPr>
        <w:t xml:space="preserve">Данную величину эксперты признают экономически обоснованной </w:t>
      </w:r>
      <w:r w:rsidRPr="00715EB6">
        <w:rPr>
          <w:snapToGrid w:val="0"/>
          <w:sz w:val="28"/>
          <w:szCs w:val="28"/>
        </w:rPr>
        <w:br/>
        <w:t>и предлагают к включению в НВВ предприятия на 2024 год.</w:t>
      </w:r>
    </w:p>
    <w:p w14:paraId="36DB257E"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 xml:space="preserve">Расходы в размере 585 тыс. руб., не подтвержденные предприятием документально, подлежат исключению из НВВ на 2024 год, </w:t>
      </w:r>
      <w:r w:rsidRPr="00715EB6">
        <w:rPr>
          <w:snapToGrid w:val="0"/>
          <w:sz w:val="28"/>
          <w:szCs w:val="28"/>
        </w:rPr>
        <w:br/>
        <w:t>как экономически необоснованные.</w:t>
      </w:r>
    </w:p>
    <w:p w14:paraId="103A354F" w14:textId="77777777" w:rsidR="00715EB6" w:rsidRPr="00715EB6" w:rsidRDefault="00715EB6" w:rsidP="00715EB6">
      <w:pPr>
        <w:ind w:firstLine="709"/>
        <w:jc w:val="both"/>
        <w:rPr>
          <w:snapToGrid w:val="0"/>
          <w:sz w:val="28"/>
          <w:szCs w:val="28"/>
        </w:rPr>
      </w:pPr>
    </w:p>
    <w:p w14:paraId="241BC5B5" w14:textId="77777777" w:rsidR="00715EB6" w:rsidRPr="00715EB6" w:rsidRDefault="00715EB6" w:rsidP="00715EB6">
      <w:pPr>
        <w:keepNext/>
        <w:keepLines/>
        <w:jc w:val="both"/>
        <w:outlineLvl w:val="1"/>
        <w:rPr>
          <w:rFonts w:eastAsia="Calibri"/>
          <w:b/>
          <w:sz w:val="28"/>
          <w:szCs w:val="20"/>
          <w:lang w:val="x-none" w:eastAsia="en-US"/>
        </w:rPr>
      </w:pPr>
      <w:r w:rsidRPr="00715EB6">
        <w:rPr>
          <w:rFonts w:eastAsia="Calibri"/>
          <w:b/>
          <w:sz w:val="28"/>
          <w:szCs w:val="28"/>
          <w:lang w:eastAsia="en-US"/>
        </w:rPr>
        <w:t>5</w:t>
      </w:r>
      <w:r w:rsidRPr="00715EB6">
        <w:rPr>
          <w:rFonts w:eastAsia="Calibri"/>
          <w:b/>
          <w:sz w:val="28"/>
          <w:szCs w:val="28"/>
          <w:lang w:val="x-none" w:eastAsia="en-US"/>
        </w:rPr>
        <w:t>.1.1.</w:t>
      </w:r>
      <w:r w:rsidRPr="00715EB6">
        <w:rPr>
          <w:rFonts w:eastAsia="Calibri"/>
          <w:b/>
          <w:sz w:val="28"/>
          <w:szCs w:val="28"/>
          <w:lang w:eastAsia="en-US"/>
        </w:rPr>
        <w:t>5.</w:t>
      </w:r>
      <w:r w:rsidRPr="00715EB6">
        <w:rPr>
          <w:rFonts w:eastAsia="Calibri"/>
          <w:b/>
          <w:sz w:val="28"/>
          <w:szCs w:val="28"/>
          <w:lang w:val="x-none" w:eastAsia="en-US"/>
        </w:rPr>
        <w:t xml:space="preserve"> расходы на оплату</w:t>
      </w:r>
      <w:r w:rsidRPr="00715EB6">
        <w:rPr>
          <w:rFonts w:eastAsia="Calibri"/>
          <w:b/>
          <w:sz w:val="28"/>
          <w:szCs w:val="28"/>
          <w:lang w:eastAsia="en-US"/>
        </w:rPr>
        <w:t xml:space="preserve"> иных</w:t>
      </w:r>
      <w:r w:rsidRPr="00715EB6">
        <w:rPr>
          <w:rFonts w:eastAsia="Calibri"/>
          <w:b/>
          <w:sz w:val="28"/>
          <w:szCs w:val="28"/>
          <w:lang w:val="x-none" w:eastAsia="en-US"/>
        </w:rPr>
        <w:t xml:space="preserve"> работ и услуг, выполняемых </w:t>
      </w:r>
      <w:r w:rsidRPr="00715EB6">
        <w:rPr>
          <w:rFonts w:eastAsia="Calibri"/>
          <w:b/>
          <w:sz w:val="28"/>
          <w:szCs w:val="28"/>
          <w:lang w:val="x-none" w:eastAsia="en-US"/>
        </w:rPr>
        <w:br/>
        <w:t>по договорам с</w:t>
      </w:r>
      <w:r w:rsidRPr="00715EB6">
        <w:rPr>
          <w:rFonts w:eastAsia="Calibri"/>
          <w:b/>
          <w:sz w:val="28"/>
          <w:szCs w:val="28"/>
          <w:lang w:eastAsia="en-US"/>
        </w:rPr>
        <w:t xml:space="preserve"> </w:t>
      </w:r>
      <w:r w:rsidRPr="00715EB6">
        <w:rPr>
          <w:rFonts w:eastAsia="Calibri"/>
          <w:b/>
          <w:sz w:val="28"/>
          <w:szCs w:val="28"/>
          <w:lang w:val="x-none" w:eastAsia="en-US"/>
        </w:rPr>
        <w:t>организациями</w:t>
      </w:r>
    </w:p>
    <w:p w14:paraId="587C7876" w14:textId="77777777" w:rsidR="00715EB6" w:rsidRPr="00715EB6" w:rsidRDefault="00715EB6" w:rsidP="00715EB6">
      <w:pPr>
        <w:ind w:firstLine="709"/>
        <w:jc w:val="both"/>
        <w:rPr>
          <w:snapToGrid w:val="0"/>
          <w:sz w:val="28"/>
          <w:szCs w:val="28"/>
          <w:lang w:val="x-none"/>
        </w:rPr>
      </w:pPr>
    </w:p>
    <w:p w14:paraId="3A261A30" w14:textId="77777777" w:rsidR="00715EB6" w:rsidRPr="00715EB6" w:rsidRDefault="00715EB6" w:rsidP="00715EB6">
      <w:pPr>
        <w:tabs>
          <w:tab w:val="left" w:pos="1890"/>
        </w:tabs>
        <w:ind w:firstLine="709"/>
        <w:jc w:val="both"/>
        <w:rPr>
          <w:sz w:val="28"/>
          <w:szCs w:val="20"/>
        </w:rPr>
      </w:pPr>
      <w:r w:rsidRPr="00715EB6">
        <w:rPr>
          <w:snapToGrid w:val="0"/>
          <w:sz w:val="28"/>
          <w:szCs w:val="28"/>
        </w:rPr>
        <w:t xml:space="preserve">По данной статье предприятием планируются расходы </w:t>
      </w:r>
      <w:r w:rsidRPr="00715EB6">
        <w:rPr>
          <w:snapToGrid w:val="0"/>
          <w:sz w:val="28"/>
          <w:szCs w:val="28"/>
        </w:rPr>
        <w:br/>
        <w:t xml:space="preserve">в размере 19 тыс. руб. </w:t>
      </w:r>
    </w:p>
    <w:p w14:paraId="62C77CA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A06DF81" w14:textId="77777777" w:rsidR="00715EB6" w:rsidRPr="00715EB6" w:rsidRDefault="00715EB6" w:rsidP="008C16BA">
      <w:pPr>
        <w:numPr>
          <w:ilvl w:val="0"/>
          <w:numId w:val="8"/>
        </w:numPr>
        <w:ind w:left="0" w:firstLine="709"/>
        <w:jc w:val="both"/>
        <w:rPr>
          <w:b/>
          <w:snapToGrid w:val="0"/>
          <w:sz w:val="28"/>
          <w:szCs w:val="28"/>
        </w:rPr>
      </w:pPr>
      <w:r w:rsidRPr="00715EB6">
        <w:rPr>
          <w:b/>
          <w:snapToGrid w:val="0"/>
          <w:sz w:val="28"/>
          <w:szCs w:val="28"/>
        </w:rPr>
        <w:t>Автотранспортные услуги (накладные общехозяйственные расходы)</w:t>
      </w:r>
    </w:p>
    <w:p w14:paraId="14B9057F" w14:textId="77777777" w:rsidR="00715EB6" w:rsidRPr="00715EB6" w:rsidRDefault="00715EB6" w:rsidP="00715EB6">
      <w:pPr>
        <w:ind w:firstLine="709"/>
        <w:jc w:val="both"/>
        <w:rPr>
          <w:snapToGrid w:val="0"/>
          <w:sz w:val="28"/>
          <w:szCs w:val="28"/>
        </w:rPr>
      </w:pPr>
    </w:p>
    <w:p w14:paraId="1914A45E" w14:textId="77777777" w:rsidR="00715EB6" w:rsidRPr="00715EB6" w:rsidRDefault="00715EB6" w:rsidP="00715EB6">
      <w:pPr>
        <w:ind w:firstLine="709"/>
        <w:jc w:val="both"/>
        <w:rPr>
          <w:snapToGrid w:val="0"/>
          <w:sz w:val="28"/>
          <w:szCs w:val="28"/>
        </w:rPr>
      </w:pPr>
      <w:r w:rsidRPr="00715EB6">
        <w:rPr>
          <w:snapToGrid w:val="0"/>
          <w:sz w:val="28"/>
          <w:szCs w:val="28"/>
        </w:rPr>
        <w:t xml:space="preserve">В обоснование затрат на автотранспортные услуги на 2024 год представлены: </w:t>
      </w:r>
    </w:p>
    <w:p w14:paraId="47F26BB6" w14:textId="77777777" w:rsidR="00715EB6" w:rsidRPr="00715EB6" w:rsidRDefault="00715EB6" w:rsidP="00715EB6">
      <w:pPr>
        <w:ind w:firstLine="709"/>
        <w:jc w:val="both"/>
        <w:rPr>
          <w:snapToGrid w:val="0"/>
          <w:sz w:val="28"/>
          <w:szCs w:val="28"/>
        </w:rPr>
      </w:pPr>
      <w:bookmarkStart w:id="85" w:name="_Hlk151491019"/>
      <w:r w:rsidRPr="00715EB6">
        <w:rPr>
          <w:snapToGrid w:val="0"/>
          <w:sz w:val="28"/>
          <w:szCs w:val="28"/>
        </w:rPr>
        <w:t>Расчет иных расходов котельная ст. Артышта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 xml:space="preserve">.6.42. </w:t>
      </w:r>
      <w:r w:rsidRPr="00715EB6">
        <w:rPr>
          <w:snapToGrid w:val="0"/>
          <w:sz w:val="28"/>
          <w:szCs w:val="28"/>
        </w:rPr>
        <w:br/>
        <w:t>Доп. документы 3. Часть 6. 23. Приложение 4 Расчет иных расходов).</w:t>
      </w:r>
    </w:p>
    <w:bookmarkEnd w:id="85"/>
    <w:p w14:paraId="3A1AFC7C"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оказания автотранспортных услуг № 1535443 от 17.06.2015, заключенный с ООО «РесурсТранс», действующий по 31.03.2022, </w:t>
      </w:r>
      <w:r w:rsidRPr="00715EB6">
        <w:rPr>
          <w:snapToGrid w:val="0"/>
          <w:sz w:val="28"/>
          <w:szCs w:val="28"/>
        </w:rPr>
        <w:br/>
        <w:t>с приложениями, без автопролонгации (DOCS.FORM.6.42. Часть 1. 10. Расходы на оплату иных работ и услуг. Договор оказания автотранспортных услуг РСТ).</w:t>
      </w:r>
    </w:p>
    <w:p w14:paraId="3854F2F2" w14:textId="77777777" w:rsidR="00715EB6" w:rsidRPr="00715EB6" w:rsidRDefault="00715EB6" w:rsidP="00715EB6">
      <w:pPr>
        <w:ind w:firstLine="709"/>
        <w:jc w:val="both"/>
        <w:rPr>
          <w:snapToGrid w:val="0"/>
          <w:sz w:val="28"/>
          <w:szCs w:val="28"/>
        </w:rPr>
      </w:pPr>
      <w:r w:rsidRPr="00715EB6">
        <w:rPr>
          <w:snapToGrid w:val="0"/>
          <w:sz w:val="28"/>
          <w:szCs w:val="28"/>
        </w:rPr>
        <w:t>Дополнительные соглашения к договору оказания автотранспортных услуг № 1535443 от 17.06.2015, заключенного с ООО «РесурсТранс»</w:t>
      </w:r>
      <w:r w:rsidRPr="00715EB6">
        <w:rPr>
          <w:snapToGrid w:val="0"/>
          <w:sz w:val="28"/>
          <w:szCs w:val="28"/>
        </w:rPr>
        <w:br/>
        <w:t>(19 доп. соглашений) (DOCS.FORM.6.42. Часть 1. 10. Расходы на оплату иных работ и услуг).</w:t>
      </w:r>
    </w:p>
    <w:p w14:paraId="2DF8F5D9"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оказания автотранспортных услуг № 2030/ОКЭ-ЦАТ/22/12/1 б/д, заключенный с ООО «РесурсТранс», действующий по 31.03.2033, </w:t>
      </w:r>
      <w:r w:rsidRPr="00715EB6">
        <w:rPr>
          <w:snapToGrid w:val="0"/>
          <w:sz w:val="28"/>
          <w:szCs w:val="28"/>
        </w:rPr>
        <w:br/>
        <w:t>с приложениями, без автопролонгации (DOCS.FORM.6.42. Часть 2. 10. Расходы на оплату иных работ и услуг. Новый договор РесурсТранс).</w:t>
      </w:r>
    </w:p>
    <w:p w14:paraId="42FC47B2" w14:textId="77777777" w:rsidR="00715EB6" w:rsidRPr="00715EB6" w:rsidRDefault="00715EB6" w:rsidP="00715EB6">
      <w:pPr>
        <w:ind w:firstLine="709"/>
        <w:jc w:val="both"/>
        <w:rPr>
          <w:snapToGrid w:val="0"/>
          <w:sz w:val="28"/>
          <w:szCs w:val="28"/>
        </w:rPr>
      </w:pPr>
      <w:r w:rsidRPr="00715EB6">
        <w:rPr>
          <w:snapToGrid w:val="0"/>
          <w:sz w:val="28"/>
          <w:szCs w:val="28"/>
        </w:rPr>
        <w:t xml:space="preserve">Протокол заседания комиссии по ценам ОАО «РЖД» </w:t>
      </w:r>
      <w:r w:rsidRPr="00715EB6">
        <w:rPr>
          <w:snapToGrid w:val="0"/>
          <w:sz w:val="28"/>
          <w:szCs w:val="28"/>
        </w:rPr>
        <w:br/>
        <w:t xml:space="preserve">№ 83НЗЭФ1-159/пр от 25.04.2022 (DOCS.FORM.6.42. Часть 2. 10. Расходы </w:t>
      </w:r>
      <w:r w:rsidRPr="00715EB6">
        <w:rPr>
          <w:snapToGrid w:val="0"/>
          <w:sz w:val="28"/>
          <w:szCs w:val="28"/>
        </w:rPr>
        <w:br/>
        <w:t>на оплату иных работ и услуг. Протокол заседания комиссии по ценам).</w:t>
      </w:r>
    </w:p>
    <w:p w14:paraId="6357448A" w14:textId="77777777" w:rsidR="00715EB6" w:rsidRPr="00715EB6" w:rsidRDefault="00715EB6" w:rsidP="00715EB6">
      <w:pPr>
        <w:ind w:firstLine="709"/>
        <w:jc w:val="both"/>
        <w:rPr>
          <w:snapToGrid w:val="0"/>
          <w:sz w:val="28"/>
          <w:szCs w:val="28"/>
        </w:rPr>
      </w:pPr>
      <w:r w:rsidRPr="00715EB6">
        <w:rPr>
          <w:snapToGrid w:val="0"/>
          <w:sz w:val="28"/>
          <w:szCs w:val="28"/>
        </w:rPr>
        <w:t xml:space="preserve">Протокол заочного заседания Конкурсной комиссии ОАО «РЖД» </w:t>
      </w:r>
      <w:r w:rsidRPr="00715EB6">
        <w:rPr>
          <w:snapToGrid w:val="0"/>
          <w:sz w:val="28"/>
          <w:szCs w:val="28"/>
        </w:rPr>
        <w:br/>
        <w:t>№ 385 от 26.12.2016 (DOCS.FORM.6.42. Часть 2. 10. Расходы на оплату иных работ и услуг. Протокол конкурсной комиссии).</w:t>
      </w:r>
    </w:p>
    <w:p w14:paraId="25ED49E9" w14:textId="77777777" w:rsidR="00715EB6" w:rsidRPr="00715EB6" w:rsidRDefault="00715EB6" w:rsidP="00715EB6">
      <w:pPr>
        <w:ind w:firstLine="709"/>
        <w:jc w:val="both"/>
        <w:rPr>
          <w:snapToGrid w:val="0"/>
          <w:sz w:val="28"/>
          <w:szCs w:val="28"/>
        </w:rPr>
      </w:pPr>
      <w:r w:rsidRPr="00715EB6">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1B393914" w14:textId="77777777" w:rsidR="00715EB6" w:rsidRPr="00715EB6" w:rsidRDefault="00715EB6" w:rsidP="00715EB6">
      <w:pPr>
        <w:ind w:firstLine="709"/>
        <w:jc w:val="both"/>
        <w:rPr>
          <w:snapToGrid w:val="0"/>
          <w:sz w:val="28"/>
          <w:szCs w:val="28"/>
        </w:rPr>
      </w:pPr>
      <w:r w:rsidRPr="00715EB6">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7D4F680A"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lastRenderedPageBreak/>
        <w:t xml:space="preserve">Согласно расчёту накладных затрат по общехозяйственным расходам за 2022 год, процент распределения на тепловую энергию составляет </w:t>
      </w:r>
      <w:r w:rsidRPr="00715EB6">
        <w:rPr>
          <w:snapToGrid w:val="0"/>
          <w:sz w:val="28"/>
          <w:szCs w:val="28"/>
        </w:rPr>
        <w:br/>
        <w:t>83,82 %, котельную Артышта – 0,60 %.</w:t>
      </w:r>
    </w:p>
    <w:p w14:paraId="6A57352D" w14:textId="77777777" w:rsidR="00715EB6" w:rsidRPr="00715EB6" w:rsidRDefault="00715EB6" w:rsidP="00715EB6">
      <w:pPr>
        <w:ind w:firstLine="709"/>
        <w:jc w:val="both"/>
        <w:rPr>
          <w:snapToGrid w:val="0"/>
          <w:sz w:val="28"/>
          <w:szCs w:val="28"/>
        </w:rPr>
      </w:pPr>
      <w:r w:rsidRPr="00715EB6">
        <w:rPr>
          <w:snapToGrid w:val="0"/>
          <w:sz w:val="28"/>
          <w:szCs w:val="28"/>
        </w:rPr>
        <w:t xml:space="preserve">ОСВ по счету 34 Автоперевозки общехозяйственного назначения </w:t>
      </w:r>
      <w:r w:rsidRPr="00715EB6">
        <w:rPr>
          <w:snapToGrid w:val="0"/>
          <w:sz w:val="28"/>
          <w:szCs w:val="28"/>
        </w:rPr>
        <w:br/>
        <w:t>по договору с ООО «Ресурстранс» за 2022 год на сумму 3 336 тыс. руб. (DOCS.FORM.6.42. Часть 2. 13. Другие расходы. ОСВ автоперевозки общехозяйственного назначения).</w:t>
      </w:r>
    </w:p>
    <w:p w14:paraId="2E9FEEC4" w14:textId="77777777" w:rsidR="00715EB6" w:rsidRPr="00715EB6" w:rsidRDefault="00715EB6" w:rsidP="00715EB6">
      <w:pPr>
        <w:tabs>
          <w:tab w:val="left" w:pos="1890"/>
        </w:tabs>
        <w:ind w:firstLine="851"/>
        <w:jc w:val="both"/>
        <w:rPr>
          <w:sz w:val="28"/>
          <w:szCs w:val="28"/>
        </w:rPr>
      </w:pPr>
    </w:p>
    <w:p w14:paraId="4897B2DD"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автотранспортные услуги </w:t>
      </w:r>
      <w:r w:rsidRPr="00715EB6">
        <w:rPr>
          <w:sz w:val="28"/>
          <w:szCs w:val="28"/>
        </w:rPr>
        <w:br/>
        <w:t xml:space="preserve">на 2024 год: 3 336 тыс. руб. (общая сумма затрат по данным ОСВ) </w:t>
      </w:r>
      <w:r w:rsidRPr="00715EB6">
        <w:rPr>
          <w:snapToGrid w:val="0"/>
          <w:sz w:val="28"/>
          <w:szCs w:val="28"/>
        </w:rPr>
        <w:t xml:space="preserve">× </w:t>
      </w:r>
      <w:r w:rsidRPr="00715EB6">
        <w:rPr>
          <w:snapToGrid w:val="0"/>
          <w:sz w:val="28"/>
          <w:szCs w:val="28"/>
        </w:rPr>
        <w:br/>
        <w:t xml:space="preserve">83,82 % (процент отчислений на тепловую энергию) × 0,60 % (процент отчислений на котельную Артышта) × 1,058 (ИЦП 2023/2022) × </w:t>
      </w:r>
      <w:r w:rsidRPr="00715EB6">
        <w:rPr>
          <w:snapToGrid w:val="0"/>
          <w:sz w:val="28"/>
          <w:szCs w:val="28"/>
        </w:rPr>
        <w:br/>
        <w:t xml:space="preserve">1,072 (ИЦП 2024/2023) = </w:t>
      </w:r>
      <w:r w:rsidRPr="00715EB6">
        <w:rPr>
          <w:b/>
          <w:snapToGrid w:val="0"/>
          <w:sz w:val="28"/>
          <w:szCs w:val="28"/>
        </w:rPr>
        <w:t>19 тыс. руб.</w:t>
      </w:r>
    </w:p>
    <w:p w14:paraId="7EB5A412" w14:textId="77777777" w:rsidR="00715EB6" w:rsidRPr="00715EB6" w:rsidRDefault="00715EB6" w:rsidP="00715EB6">
      <w:pPr>
        <w:ind w:firstLine="709"/>
        <w:jc w:val="both"/>
        <w:rPr>
          <w:snapToGrid w:val="0"/>
          <w:sz w:val="28"/>
          <w:szCs w:val="28"/>
        </w:rPr>
      </w:pPr>
    </w:p>
    <w:p w14:paraId="196433F0" w14:textId="77777777" w:rsidR="00715EB6" w:rsidRPr="00715EB6" w:rsidRDefault="00715EB6" w:rsidP="008C16BA">
      <w:pPr>
        <w:numPr>
          <w:ilvl w:val="0"/>
          <w:numId w:val="8"/>
        </w:numPr>
        <w:ind w:left="0" w:firstLine="709"/>
        <w:jc w:val="both"/>
        <w:rPr>
          <w:b/>
          <w:snapToGrid w:val="0"/>
          <w:sz w:val="28"/>
          <w:szCs w:val="28"/>
        </w:rPr>
      </w:pPr>
      <w:r w:rsidRPr="00715EB6">
        <w:rPr>
          <w:b/>
          <w:snapToGrid w:val="0"/>
          <w:sz w:val="28"/>
          <w:szCs w:val="28"/>
        </w:rPr>
        <w:t>Химическая чистка спецодежды</w:t>
      </w:r>
    </w:p>
    <w:p w14:paraId="34293928" w14:textId="77777777" w:rsidR="00715EB6" w:rsidRPr="00715EB6" w:rsidRDefault="00715EB6" w:rsidP="00715EB6">
      <w:pPr>
        <w:ind w:firstLine="709"/>
        <w:jc w:val="both"/>
        <w:rPr>
          <w:snapToGrid w:val="0"/>
          <w:sz w:val="28"/>
          <w:szCs w:val="28"/>
        </w:rPr>
      </w:pPr>
    </w:p>
    <w:p w14:paraId="2C828B80" w14:textId="77777777" w:rsidR="00715EB6" w:rsidRPr="00715EB6" w:rsidRDefault="00715EB6" w:rsidP="00715EB6">
      <w:pPr>
        <w:ind w:firstLine="709"/>
        <w:jc w:val="both"/>
        <w:rPr>
          <w:snapToGrid w:val="0"/>
          <w:sz w:val="28"/>
          <w:szCs w:val="28"/>
        </w:rPr>
      </w:pPr>
      <w:r w:rsidRPr="00715EB6">
        <w:rPr>
          <w:snapToGrid w:val="0"/>
          <w:sz w:val="28"/>
          <w:szCs w:val="28"/>
        </w:rPr>
        <w:t>В обоснование затрат на химическую чистку спецодежды на 2024 год представлены:</w:t>
      </w:r>
    </w:p>
    <w:p w14:paraId="272E6A6B"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возмездного оказания услуг № 4801651 от 08.04.2022, заключенный с ИП Репин Алексей Вячеславович, действующий </w:t>
      </w:r>
      <w:r w:rsidRPr="00715EB6">
        <w:rPr>
          <w:snapToGrid w:val="0"/>
          <w:sz w:val="28"/>
          <w:szCs w:val="28"/>
        </w:rPr>
        <w:br/>
        <w:t>до 31.03.2023, с приложениями, без автопролонгации (DOCS.FORM.6.42. Часть 1. 10. Расходы на оплату иных работ и услуг. Договор ИП Репин).</w:t>
      </w:r>
    </w:p>
    <w:p w14:paraId="3AB55833" w14:textId="77777777" w:rsidR="00715EB6" w:rsidRPr="00715EB6" w:rsidRDefault="00715EB6" w:rsidP="00715EB6">
      <w:pPr>
        <w:ind w:firstLine="709"/>
        <w:jc w:val="both"/>
        <w:rPr>
          <w:snapToGrid w:val="0"/>
          <w:sz w:val="28"/>
          <w:szCs w:val="28"/>
        </w:rPr>
      </w:pPr>
      <w:r w:rsidRPr="00715EB6">
        <w:rPr>
          <w:snapToGrid w:val="0"/>
          <w:sz w:val="28"/>
          <w:szCs w:val="28"/>
        </w:rPr>
        <w:t>Счет на оплату ИП Репин А.В. № 167 от 23.06.2022 (DOCS.FORM.6.42. Часть 1. 10. Расходы на оплату иных работ и услуг. СЧ (ИП Репин А.В.)).</w:t>
      </w:r>
    </w:p>
    <w:p w14:paraId="5A056163" w14:textId="77777777" w:rsidR="00715EB6" w:rsidRPr="00715EB6" w:rsidRDefault="00715EB6" w:rsidP="00715EB6">
      <w:pPr>
        <w:ind w:firstLine="709"/>
        <w:jc w:val="both"/>
        <w:rPr>
          <w:snapToGrid w:val="0"/>
          <w:sz w:val="28"/>
          <w:szCs w:val="28"/>
        </w:rPr>
      </w:pPr>
      <w:r w:rsidRPr="00715EB6">
        <w:rPr>
          <w:snapToGrid w:val="0"/>
          <w:sz w:val="28"/>
          <w:szCs w:val="28"/>
        </w:rPr>
        <w:t>Счет на оплату ИП Репин А.В. № 336 от 28.09.2022 (DOCS.FORM.6.42. Часть 1. 10. Расходы на оплату иных работ и услуг. СЧ (ИП Репин А.В.)).</w:t>
      </w:r>
    </w:p>
    <w:p w14:paraId="1B75EA09" w14:textId="77777777" w:rsidR="00715EB6" w:rsidRPr="00715EB6" w:rsidRDefault="00715EB6" w:rsidP="00715EB6">
      <w:pPr>
        <w:ind w:firstLine="709"/>
        <w:jc w:val="both"/>
        <w:rPr>
          <w:snapToGrid w:val="0"/>
          <w:sz w:val="28"/>
          <w:szCs w:val="28"/>
        </w:rPr>
      </w:pPr>
      <w:r w:rsidRPr="00715EB6">
        <w:rPr>
          <w:snapToGrid w:val="0"/>
          <w:sz w:val="28"/>
          <w:szCs w:val="28"/>
        </w:rPr>
        <w:t>Счет-фактура № 167 от 23.06.2022 ИП Репин А.В. (DOCS.FORM.6.42. Часть 1. 10. Расходы на оплату иных работ и услуг. УПД).</w:t>
      </w:r>
    </w:p>
    <w:p w14:paraId="15A0114C" w14:textId="77777777" w:rsidR="00715EB6" w:rsidRPr="00715EB6" w:rsidRDefault="00715EB6" w:rsidP="00715EB6">
      <w:pPr>
        <w:ind w:firstLine="709"/>
        <w:jc w:val="both"/>
        <w:rPr>
          <w:snapToGrid w:val="0"/>
          <w:sz w:val="28"/>
          <w:szCs w:val="28"/>
        </w:rPr>
      </w:pPr>
      <w:r w:rsidRPr="00715EB6">
        <w:rPr>
          <w:snapToGrid w:val="0"/>
          <w:sz w:val="28"/>
          <w:szCs w:val="28"/>
        </w:rPr>
        <w:t>Счет-фактура № 336 от 28.09.2022 ИП Репин А.В. (DOCS.FORM.6.42. Часть 1. 10. Расходы на оплату иных работ и услуг. УПД).</w:t>
      </w:r>
    </w:p>
    <w:p w14:paraId="38C442AA" w14:textId="77777777" w:rsidR="00715EB6" w:rsidRPr="00715EB6" w:rsidRDefault="00715EB6" w:rsidP="00715EB6">
      <w:pPr>
        <w:ind w:firstLine="709"/>
        <w:jc w:val="both"/>
        <w:rPr>
          <w:snapToGrid w:val="0"/>
          <w:sz w:val="28"/>
          <w:szCs w:val="28"/>
        </w:rPr>
      </w:pPr>
      <w:r w:rsidRPr="00715EB6">
        <w:rPr>
          <w:snapToGrid w:val="0"/>
          <w:sz w:val="28"/>
          <w:szCs w:val="28"/>
        </w:rPr>
        <w:t xml:space="preserve">Акт выполненных работ № 336 от 28.09.2023 ИП Репин (DOCS.FORM.6.42. Часть 1. 10. Расходы на оплату иных работ и услуг. </w:t>
      </w:r>
      <w:r w:rsidRPr="00715EB6">
        <w:rPr>
          <w:snapToGrid w:val="0"/>
          <w:sz w:val="28"/>
          <w:szCs w:val="28"/>
        </w:rPr>
        <w:br/>
        <w:t>ФПУ-26).</w:t>
      </w:r>
    </w:p>
    <w:p w14:paraId="5C3E341F" w14:textId="77777777" w:rsidR="00715EB6" w:rsidRPr="00715EB6" w:rsidRDefault="00715EB6" w:rsidP="00715EB6">
      <w:pPr>
        <w:ind w:firstLine="709"/>
        <w:jc w:val="both"/>
        <w:rPr>
          <w:snapToGrid w:val="0"/>
          <w:sz w:val="28"/>
          <w:szCs w:val="28"/>
        </w:rPr>
      </w:pPr>
      <w:r w:rsidRPr="00715EB6">
        <w:rPr>
          <w:snapToGrid w:val="0"/>
          <w:sz w:val="28"/>
          <w:szCs w:val="28"/>
        </w:rPr>
        <w:t xml:space="preserve">Акт выполненных работ № 167 от 23.06.2022 ИП Репин (DOCS.FORM.6.42. Часть 1. 10. Расходы на оплату иных работ и услуг. </w:t>
      </w:r>
      <w:r w:rsidRPr="00715EB6">
        <w:rPr>
          <w:snapToGrid w:val="0"/>
          <w:sz w:val="28"/>
          <w:szCs w:val="28"/>
        </w:rPr>
        <w:br/>
        <w:t>ФПУ-26).</w:t>
      </w:r>
    </w:p>
    <w:p w14:paraId="59626439" w14:textId="77777777" w:rsidR="00715EB6" w:rsidRPr="00715EB6" w:rsidRDefault="00715EB6" w:rsidP="00715EB6">
      <w:pPr>
        <w:ind w:firstLine="709"/>
        <w:jc w:val="both"/>
        <w:rPr>
          <w:snapToGrid w:val="0"/>
          <w:sz w:val="28"/>
          <w:szCs w:val="28"/>
        </w:rPr>
      </w:pPr>
      <w:r w:rsidRPr="00715EB6">
        <w:rPr>
          <w:snapToGrid w:val="0"/>
          <w:sz w:val="28"/>
          <w:szCs w:val="28"/>
        </w:rPr>
        <w:t xml:space="preserve">Вышеперечисленные документы не подтверждают экономическую обоснованность затрат на химическую чистку спецодежды. </w:t>
      </w:r>
    </w:p>
    <w:p w14:paraId="2EABCC2E"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затраты по данной статье составили </w:t>
      </w:r>
      <w:r w:rsidRPr="00715EB6">
        <w:rPr>
          <w:snapToGrid w:val="0"/>
          <w:sz w:val="28"/>
          <w:szCs w:val="28"/>
        </w:rPr>
        <w:br/>
      </w:r>
      <w:r w:rsidRPr="00715EB6">
        <w:rPr>
          <w:b/>
          <w:snapToGrid w:val="0"/>
          <w:sz w:val="28"/>
          <w:szCs w:val="28"/>
        </w:rPr>
        <w:t>0 тыс. руб.</w:t>
      </w:r>
    </w:p>
    <w:p w14:paraId="0FC4C2A7" w14:textId="77777777" w:rsidR="00715EB6" w:rsidRPr="00715EB6" w:rsidRDefault="00715EB6" w:rsidP="00715EB6">
      <w:pPr>
        <w:ind w:firstLine="709"/>
        <w:jc w:val="both"/>
        <w:rPr>
          <w:b/>
          <w:snapToGrid w:val="0"/>
          <w:sz w:val="28"/>
          <w:szCs w:val="28"/>
        </w:rPr>
      </w:pPr>
    </w:p>
    <w:p w14:paraId="0A6C2E27" w14:textId="77777777" w:rsidR="00715EB6" w:rsidRPr="00715EB6" w:rsidRDefault="00715EB6" w:rsidP="008C16BA">
      <w:pPr>
        <w:numPr>
          <w:ilvl w:val="0"/>
          <w:numId w:val="8"/>
        </w:numPr>
        <w:ind w:left="0" w:firstLine="709"/>
        <w:jc w:val="both"/>
        <w:rPr>
          <w:snapToGrid w:val="0"/>
          <w:sz w:val="28"/>
          <w:szCs w:val="28"/>
        </w:rPr>
      </w:pPr>
      <w:r w:rsidRPr="00715EB6">
        <w:rPr>
          <w:b/>
          <w:snapToGrid w:val="0"/>
          <w:sz w:val="28"/>
          <w:szCs w:val="28"/>
        </w:rPr>
        <w:t>Услуги по разработке нормативов допустимых выбросов загрязняющих веществ в атмосферу</w:t>
      </w:r>
    </w:p>
    <w:p w14:paraId="73334B75" w14:textId="77777777" w:rsidR="00715EB6" w:rsidRPr="00715EB6" w:rsidRDefault="00715EB6" w:rsidP="00715EB6">
      <w:pPr>
        <w:ind w:firstLine="709"/>
        <w:jc w:val="both"/>
        <w:rPr>
          <w:snapToGrid w:val="0"/>
          <w:sz w:val="28"/>
          <w:szCs w:val="28"/>
        </w:rPr>
      </w:pPr>
    </w:p>
    <w:p w14:paraId="11E2B7AD" w14:textId="77777777" w:rsidR="00715EB6" w:rsidRPr="00715EB6" w:rsidRDefault="00715EB6" w:rsidP="00715EB6">
      <w:pPr>
        <w:ind w:firstLine="709"/>
        <w:jc w:val="both"/>
        <w:rPr>
          <w:snapToGrid w:val="0"/>
          <w:sz w:val="28"/>
          <w:szCs w:val="28"/>
        </w:rPr>
      </w:pPr>
      <w:r w:rsidRPr="00715EB6">
        <w:rPr>
          <w:snapToGrid w:val="0"/>
          <w:sz w:val="28"/>
          <w:szCs w:val="28"/>
        </w:rPr>
        <w:lastRenderedPageBreak/>
        <w:t>В обоснование затрат на услуги по разработке нормативов допустимых выбросов загрязняющих веществ в атмосферу на 2024 год представлены:</w:t>
      </w:r>
    </w:p>
    <w:p w14:paraId="41AD182D"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на оплату ООО «ЭКОСИБ» № 1 от 31.01.2022 (услуги </w:t>
      </w:r>
      <w:r w:rsidRPr="00715EB6">
        <w:rPr>
          <w:snapToGrid w:val="0"/>
          <w:sz w:val="28"/>
          <w:szCs w:val="28"/>
        </w:rPr>
        <w:br/>
        <w:t xml:space="preserve">по разработке нормативов допустимых выбросов загрязняющих веществ </w:t>
      </w:r>
      <w:r w:rsidRPr="00715EB6">
        <w:rPr>
          <w:snapToGrid w:val="0"/>
          <w:sz w:val="28"/>
          <w:szCs w:val="28"/>
        </w:rPr>
        <w:br/>
        <w:t>в атмосферу и получение экспертного заключения) (DOCS.FORM.6.42. Часть 1. 10. Расходы на оплату иных работ и услуг. image4433).</w:t>
      </w:r>
    </w:p>
    <w:p w14:paraId="28855642" w14:textId="77777777" w:rsidR="00715EB6" w:rsidRPr="00715EB6" w:rsidRDefault="00715EB6" w:rsidP="00715EB6">
      <w:pPr>
        <w:ind w:firstLine="709"/>
        <w:jc w:val="both"/>
        <w:rPr>
          <w:snapToGrid w:val="0"/>
          <w:sz w:val="28"/>
          <w:szCs w:val="28"/>
        </w:rPr>
      </w:pPr>
      <w:r w:rsidRPr="00715EB6">
        <w:rPr>
          <w:snapToGrid w:val="0"/>
          <w:sz w:val="28"/>
          <w:szCs w:val="28"/>
        </w:rPr>
        <w:t xml:space="preserve">Акт выполненных работ ООО «ЭКОСИБ» № 4 от 31.05.2022 (услуги </w:t>
      </w:r>
      <w:r w:rsidRPr="00715EB6">
        <w:rPr>
          <w:snapToGrid w:val="0"/>
          <w:sz w:val="28"/>
          <w:szCs w:val="28"/>
        </w:rPr>
        <w:br/>
        <w:t xml:space="preserve">по разработке нормативов допустимых выбросов загрязняющих веществ </w:t>
      </w:r>
      <w:r w:rsidRPr="00715EB6">
        <w:rPr>
          <w:snapToGrid w:val="0"/>
          <w:sz w:val="28"/>
          <w:szCs w:val="28"/>
        </w:rPr>
        <w:br/>
        <w:t>в атмосферу и получение экспертного заключения) (DOCS.FORM.6.42. Часть 1. 10. Расходы на оплату иных работ и услуг. image4432).</w:t>
      </w:r>
    </w:p>
    <w:p w14:paraId="1E4AE8A3" w14:textId="77777777" w:rsidR="00715EB6" w:rsidRPr="00715EB6" w:rsidRDefault="00715EB6" w:rsidP="00715EB6">
      <w:pPr>
        <w:ind w:firstLine="709"/>
        <w:jc w:val="both"/>
        <w:rPr>
          <w:snapToGrid w:val="0"/>
          <w:sz w:val="28"/>
          <w:szCs w:val="28"/>
        </w:rPr>
      </w:pPr>
      <w:r w:rsidRPr="00715EB6">
        <w:rPr>
          <w:snapToGrid w:val="0"/>
          <w:sz w:val="28"/>
          <w:szCs w:val="28"/>
        </w:rPr>
        <w:t xml:space="preserve">Вышеперечисленные документы не подтверждают экономическую обоснованность затрат услуги по разработке нормативов допустимых выбросов загрязняющих веществ в атмосферу. </w:t>
      </w:r>
    </w:p>
    <w:p w14:paraId="3ACB73B5"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затраты по данной статье составили </w:t>
      </w:r>
      <w:r w:rsidRPr="00715EB6">
        <w:rPr>
          <w:snapToGrid w:val="0"/>
          <w:sz w:val="28"/>
          <w:szCs w:val="28"/>
        </w:rPr>
        <w:br/>
      </w:r>
      <w:r w:rsidRPr="00715EB6">
        <w:rPr>
          <w:b/>
          <w:snapToGrid w:val="0"/>
          <w:sz w:val="28"/>
          <w:szCs w:val="28"/>
        </w:rPr>
        <w:t>0 тыс. руб.</w:t>
      </w:r>
    </w:p>
    <w:p w14:paraId="2A22ACF7" w14:textId="77777777" w:rsidR="00715EB6" w:rsidRPr="00715EB6" w:rsidRDefault="00715EB6" w:rsidP="00715EB6">
      <w:pPr>
        <w:ind w:firstLine="709"/>
        <w:jc w:val="both"/>
        <w:rPr>
          <w:snapToGrid w:val="0"/>
          <w:sz w:val="28"/>
          <w:szCs w:val="28"/>
        </w:rPr>
      </w:pPr>
    </w:p>
    <w:p w14:paraId="0F523AC7" w14:textId="77777777" w:rsidR="00715EB6" w:rsidRPr="00715EB6" w:rsidRDefault="00715EB6" w:rsidP="008C16BA">
      <w:pPr>
        <w:numPr>
          <w:ilvl w:val="0"/>
          <w:numId w:val="8"/>
        </w:numPr>
        <w:ind w:left="0" w:firstLine="709"/>
        <w:jc w:val="both"/>
        <w:rPr>
          <w:snapToGrid w:val="0"/>
          <w:sz w:val="28"/>
          <w:szCs w:val="28"/>
        </w:rPr>
      </w:pPr>
      <w:r w:rsidRPr="00715EB6">
        <w:rPr>
          <w:b/>
          <w:snapToGrid w:val="0"/>
          <w:sz w:val="28"/>
          <w:szCs w:val="28"/>
        </w:rPr>
        <w:t>Услуги по техническому диагностированию</w:t>
      </w:r>
    </w:p>
    <w:p w14:paraId="60A59CDD" w14:textId="77777777" w:rsidR="00715EB6" w:rsidRPr="00715EB6" w:rsidRDefault="00715EB6" w:rsidP="00715EB6">
      <w:pPr>
        <w:ind w:firstLine="709"/>
        <w:jc w:val="both"/>
        <w:rPr>
          <w:snapToGrid w:val="0"/>
          <w:sz w:val="28"/>
          <w:szCs w:val="28"/>
        </w:rPr>
      </w:pPr>
    </w:p>
    <w:p w14:paraId="4C7FA972" w14:textId="77777777" w:rsidR="00715EB6" w:rsidRPr="00715EB6" w:rsidRDefault="00715EB6" w:rsidP="00715EB6">
      <w:pPr>
        <w:ind w:firstLine="709"/>
        <w:jc w:val="both"/>
        <w:rPr>
          <w:snapToGrid w:val="0"/>
          <w:sz w:val="28"/>
          <w:szCs w:val="28"/>
        </w:rPr>
      </w:pPr>
      <w:r w:rsidRPr="00715EB6">
        <w:rPr>
          <w:snapToGrid w:val="0"/>
          <w:sz w:val="28"/>
          <w:szCs w:val="28"/>
        </w:rPr>
        <w:t xml:space="preserve">В обоснование затрат на услуги по техническому диагностированию </w:t>
      </w:r>
      <w:r w:rsidRPr="00715EB6">
        <w:rPr>
          <w:snapToGrid w:val="0"/>
          <w:sz w:val="28"/>
          <w:szCs w:val="28"/>
        </w:rPr>
        <w:br/>
        <w:t>на 2024 год представлены:</w:t>
      </w:r>
    </w:p>
    <w:p w14:paraId="5894481D" w14:textId="77777777" w:rsidR="00715EB6" w:rsidRPr="00715EB6" w:rsidRDefault="00715EB6" w:rsidP="00715EB6">
      <w:pPr>
        <w:ind w:firstLine="709"/>
        <w:jc w:val="both"/>
        <w:rPr>
          <w:snapToGrid w:val="0"/>
          <w:sz w:val="28"/>
          <w:szCs w:val="28"/>
        </w:rPr>
      </w:pPr>
      <w:r w:rsidRPr="00715EB6">
        <w:rPr>
          <w:snapToGrid w:val="0"/>
          <w:sz w:val="28"/>
          <w:szCs w:val="28"/>
        </w:rPr>
        <w:t>Счет на оплату ООО «ЦДП" № 139 от 07.09.2022 (DOCS.FORM.6.42. Часть 1. 10. Расходы на оплату иных работ и услуг. image14795).</w:t>
      </w:r>
    </w:p>
    <w:p w14:paraId="4B9F683C" w14:textId="77777777" w:rsidR="00715EB6" w:rsidRPr="00715EB6" w:rsidRDefault="00715EB6" w:rsidP="00715EB6">
      <w:pPr>
        <w:ind w:firstLine="709"/>
        <w:jc w:val="both"/>
        <w:rPr>
          <w:snapToGrid w:val="0"/>
          <w:sz w:val="28"/>
          <w:szCs w:val="28"/>
        </w:rPr>
      </w:pPr>
      <w:r w:rsidRPr="00715EB6">
        <w:rPr>
          <w:snapToGrid w:val="0"/>
          <w:sz w:val="28"/>
          <w:szCs w:val="28"/>
        </w:rPr>
        <w:t>Акт выполненных работ ООО «ЦДП» № 101 от 30.09.2022 (DOCS.FORM.6.42. Часть 1. 10. Расходы на оплату иных работ и услуг. АКТ от 30.09.22).</w:t>
      </w:r>
    </w:p>
    <w:p w14:paraId="3D6EAE9F" w14:textId="77777777" w:rsidR="00715EB6" w:rsidRPr="00715EB6" w:rsidRDefault="00715EB6" w:rsidP="00715EB6">
      <w:pPr>
        <w:ind w:firstLine="709"/>
        <w:jc w:val="both"/>
        <w:rPr>
          <w:snapToGrid w:val="0"/>
          <w:sz w:val="28"/>
          <w:szCs w:val="28"/>
        </w:rPr>
      </w:pPr>
    </w:p>
    <w:p w14:paraId="5A2DE80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Итого затраты по статье «Расходы на оплату иных работ и услуг, выполняемых по договорам с организациями», составят: </w:t>
      </w:r>
      <w:r w:rsidRPr="00715EB6">
        <w:rPr>
          <w:b/>
          <w:snapToGrid w:val="0"/>
          <w:sz w:val="28"/>
          <w:szCs w:val="28"/>
        </w:rPr>
        <w:t>19 тыс. руб.</w:t>
      </w:r>
      <w:r w:rsidRPr="00715EB6">
        <w:rPr>
          <w:snapToGrid w:val="0"/>
          <w:sz w:val="28"/>
          <w:szCs w:val="28"/>
        </w:rPr>
        <w:t xml:space="preserve"> (автотранспортные услуги) </w:t>
      </w:r>
    </w:p>
    <w:p w14:paraId="2E2AF4FD" w14:textId="77777777" w:rsidR="00715EB6" w:rsidRPr="00715EB6" w:rsidRDefault="00715EB6" w:rsidP="00715EB6">
      <w:pPr>
        <w:tabs>
          <w:tab w:val="left" w:pos="1890"/>
        </w:tabs>
        <w:ind w:firstLine="709"/>
        <w:jc w:val="both"/>
        <w:rPr>
          <w:sz w:val="28"/>
          <w:szCs w:val="28"/>
        </w:rPr>
      </w:pPr>
      <w:r w:rsidRPr="00715EB6">
        <w:rPr>
          <w:snapToGrid w:val="0"/>
          <w:sz w:val="28"/>
          <w:szCs w:val="28"/>
        </w:rPr>
        <w:t xml:space="preserve">Данную величину эксперты признают экономически обоснованной </w:t>
      </w:r>
      <w:r w:rsidRPr="00715EB6">
        <w:rPr>
          <w:snapToGrid w:val="0"/>
          <w:sz w:val="28"/>
          <w:szCs w:val="28"/>
        </w:rPr>
        <w:br/>
        <w:t>и предлагают к включению в НВВ предприятия на 2024 год.</w:t>
      </w:r>
    </w:p>
    <w:p w14:paraId="41055A56"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05677993" w14:textId="77777777" w:rsidR="00715EB6" w:rsidRPr="00715EB6" w:rsidRDefault="00715EB6" w:rsidP="00715EB6">
      <w:pPr>
        <w:ind w:firstLine="709"/>
        <w:jc w:val="both"/>
        <w:rPr>
          <w:snapToGrid w:val="0"/>
          <w:sz w:val="28"/>
          <w:szCs w:val="28"/>
        </w:rPr>
      </w:pPr>
    </w:p>
    <w:p w14:paraId="6DAFB831"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val="x-none" w:eastAsia="en-US"/>
        </w:rPr>
        <w:t>5.1.1.6</w:t>
      </w:r>
      <w:r w:rsidRPr="00715EB6">
        <w:rPr>
          <w:rFonts w:eastAsia="Calibri"/>
          <w:b/>
          <w:sz w:val="28"/>
          <w:szCs w:val="28"/>
          <w:lang w:eastAsia="en-US"/>
        </w:rPr>
        <w:t>.</w:t>
      </w:r>
      <w:r w:rsidRPr="00715EB6">
        <w:rPr>
          <w:rFonts w:eastAsia="Calibri"/>
          <w:b/>
          <w:sz w:val="28"/>
          <w:szCs w:val="28"/>
          <w:lang w:val="x-none" w:eastAsia="en-US"/>
        </w:rPr>
        <w:t xml:space="preserve"> расходы на служебные командировки</w:t>
      </w:r>
    </w:p>
    <w:p w14:paraId="093A2E0F" w14:textId="77777777" w:rsidR="00715EB6" w:rsidRPr="00715EB6" w:rsidRDefault="00715EB6" w:rsidP="00715EB6">
      <w:pPr>
        <w:ind w:firstLine="709"/>
        <w:jc w:val="both"/>
        <w:rPr>
          <w:snapToGrid w:val="0"/>
          <w:sz w:val="28"/>
          <w:szCs w:val="28"/>
        </w:rPr>
      </w:pPr>
    </w:p>
    <w:p w14:paraId="1805AB7A" w14:textId="77777777" w:rsidR="00715EB6" w:rsidRPr="00715EB6" w:rsidRDefault="00715EB6" w:rsidP="00715EB6">
      <w:pPr>
        <w:tabs>
          <w:tab w:val="left" w:pos="1890"/>
        </w:tabs>
        <w:ind w:firstLine="709"/>
        <w:jc w:val="both"/>
        <w:rPr>
          <w:sz w:val="28"/>
          <w:szCs w:val="20"/>
        </w:rPr>
      </w:pPr>
      <w:r w:rsidRPr="00715EB6">
        <w:rPr>
          <w:snapToGrid w:val="0"/>
          <w:sz w:val="28"/>
          <w:szCs w:val="28"/>
        </w:rPr>
        <w:t xml:space="preserve">По данной статье предприятием планируются расходы </w:t>
      </w:r>
      <w:r w:rsidRPr="00715EB6">
        <w:rPr>
          <w:snapToGrid w:val="0"/>
          <w:sz w:val="28"/>
          <w:szCs w:val="28"/>
        </w:rPr>
        <w:br/>
        <w:t xml:space="preserve">в размере 2 тыс. руб. </w:t>
      </w:r>
    </w:p>
    <w:p w14:paraId="2C90196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F2A383D" w14:textId="77777777" w:rsidR="00715EB6" w:rsidRPr="00715EB6" w:rsidRDefault="00715EB6" w:rsidP="00715EB6">
      <w:pPr>
        <w:ind w:firstLine="709"/>
        <w:jc w:val="both"/>
        <w:rPr>
          <w:snapToGrid w:val="0"/>
          <w:sz w:val="28"/>
          <w:szCs w:val="28"/>
        </w:rPr>
      </w:pPr>
      <w:r w:rsidRPr="00715EB6">
        <w:rPr>
          <w:snapToGrid w:val="0"/>
          <w:sz w:val="28"/>
          <w:szCs w:val="28"/>
        </w:rPr>
        <w:t xml:space="preserve">Приказы о направлении работников в командировку за 2022 год (DOCS.FORM.6.42. Доп. документы 2. Часть 5. 21. Копии приказов </w:t>
      </w:r>
      <w:r w:rsidRPr="00715EB6">
        <w:rPr>
          <w:snapToGrid w:val="0"/>
          <w:sz w:val="28"/>
          <w:szCs w:val="28"/>
        </w:rPr>
        <w:br/>
        <w:t>на командировочные расходы за 2022 год).</w:t>
      </w:r>
    </w:p>
    <w:p w14:paraId="01BC5721"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xml:space="preserve">Расчёт накладных затрат на обучение, командировочные расходы </w:t>
      </w:r>
      <w:r w:rsidRPr="00715EB6">
        <w:rPr>
          <w:snapToGrid w:val="0"/>
          <w:sz w:val="28"/>
          <w:szCs w:val="28"/>
        </w:rPr>
        <w:br/>
        <w:t>за 2022 год, распределяемые пропорционально ФОТ по статьям-функциям (DOCS.FORM.6.42. Часть 2. 13. Другие расходы. Общехозяйственные расходы 2022 г).</w:t>
      </w:r>
    </w:p>
    <w:p w14:paraId="31672DBC" w14:textId="77777777" w:rsidR="00715EB6" w:rsidRPr="00715EB6" w:rsidRDefault="00715EB6" w:rsidP="00715EB6">
      <w:pPr>
        <w:ind w:firstLine="709"/>
        <w:jc w:val="both"/>
        <w:rPr>
          <w:snapToGrid w:val="0"/>
          <w:sz w:val="28"/>
          <w:szCs w:val="28"/>
        </w:rPr>
      </w:pPr>
      <w:r w:rsidRPr="00715EB6">
        <w:rPr>
          <w:snapToGrid w:val="0"/>
          <w:sz w:val="28"/>
          <w:szCs w:val="28"/>
        </w:rPr>
        <w:t>Оборотно-сальдовая ведомость по счету 32 командировочные расходы за 2022 год на сумму 289 тыс. руб. (DOCS.FORM.6.42. Часть 2. 11. Расходы на служебные командировки).</w:t>
      </w:r>
    </w:p>
    <w:p w14:paraId="5E52473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Согласно вышеуказанному расчёту накладных затрат на обучение, командировочные расходы за 2022 год, распределяемые пропорционально ФОТ по статьям-функциям, процент распределения на тепловую энергию – 83,15 %, процент распределения на котельную Артышта – 0,60 %.</w:t>
      </w:r>
    </w:p>
    <w:p w14:paraId="1583B3A6"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служебные командировки </w:t>
      </w:r>
      <w:r w:rsidRPr="00715EB6">
        <w:rPr>
          <w:sz w:val="28"/>
          <w:szCs w:val="28"/>
        </w:rPr>
        <w:br/>
        <w:t xml:space="preserve">на 2024 год: 289 тыс. руб. (общая сумма затрат на служебные командировки по данным ОСВ) </w:t>
      </w:r>
      <w:r w:rsidRPr="00715EB6">
        <w:rPr>
          <w:snapToGrid w:val="0"/>
          <w:sz w:val="28"/>
          <w:szCs w:val="28"/>
        </w:rPr>
        <w:t xml:space="preserve">× 83,15 % (процент отчислений на тепловую энергию) × 0,60 % (процент отчислений на котельную Артышта) × </w:t>
      </w:r>
      <w:r w:rsidRPr="00715EB6">
        <w:rPr>
          <w:snapToGrid w:val="0"/>
          <w:sz w:val="28"/>
          <w:szCs w:val="28"/>
        </w:rPr>
        <w:br/>
        <w:t xml:space="preserve">1,058 (ИЦП 2023/2022) × 1,072 (ИЦП 2024/2023) = </w:t>
      </w:r>
      <w:r w:rsidRPr="00715EB6">
        <w:rPr>
          <w:b/>
          <w:snapToGrid w:val="0"/>
          <w:sz w:val="28"/>
          <w:szCs w:val="28"/>
        </w:rPr>
        <w:t>2 тыс. руб.</w:t>
      </w:r>
    </w:p>
    <w:p w14:paraId="788F9B87" w14:textId="77777777" w:rsidR="00715EB6" w:rsidRPr="00715EB6" w:rsidRDefault="00715EB6" w:rsidP="00715EB6">
      <w:pPr>
        <w:tabs>
          <w:tab w:val="left" w:pos="1890"/>
        </w:tabs>
        <w:ind w:firstLine="709"/>
        <w:jc w:val="both"/>
        <w:rPr>
          <w:sz w:val="28"/>
          <w:szCs w:val="28"/>
        </w:rPr>
      </w:pPr>
      <w:r w:rsidRPr="00715EB6">
        <w:rPr>
          <w:snapToGrid w:val="0"/>
          <w:sz w:val="28"/>
          <w:szCs w:val="28"/>
        </w:rPr>
        <w:t xml:space="preserve">Данную величину эксперты признают экономически обоснованной </w:t>
      </w:r>
      <w:r w:rsidRPr="00715EB6">
        <w:rPr>
          <w:snapToGrid w:val="0"/>
          <w:sz w:val="28"/>
          <w:szCs w:val="28"/>
        </w:rPr>
        <w:br/>
        <w:t>и предлагают к включению в НВВ предприятия на 2024 год.</w:t>
      </w:r>
    </w:p>
    <w:p w14:paraId="384E7B09"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35D2DED0" w14:textId="77777777" w:rsidR="00715EB6" w:rsidRPr="00715EB6" w:rsidRDefault="00715EB6" w:rsidP="00715EB6">
      <w:pPr>
        <w:ind w:firstLine="709"/>
        <w:jc w:val="both"/>
        <w:rPr>
          <w:snapToGrid w:val="0"/>
          <w:sz w:val="28"/>
          <w:szCs w:val="28"/>
        </w:rPr>
      </w:pPr>
    </w:p>
    <w:p w14:paraId="75BAA388"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val="x-none" w:eastAsia="en-US"/>
        </w:rPr>
        <w:t>5.1.1.7</w:t>
      </w:r>
      <w:r w:rsidRPr="00715EB6">
        <w:rPr>
          <w:rFonts w:eastAsia="Calibri"/>
          <w:b/>
          <w:sz w:val="28"/>
          <w:szCs w:val="28"/>
          <w:lang w:eastAsia="en-US"/>
        </w:rPr>
        <w:t>.</w:t>
      </w:r>
      <w:r w:rsidRPr="00715EB6">
        <w:rPr>
          <w:rFonts w:eastAsia="Calibri"/>
          <w:b/>
          <w:sz w:val="28"/>
          <w:szCs w:val="28"/>
          <w:lang w:val="x-none" w:eastAsia="en-US"/>
        </w:rPr>
        <w:t xml:space="preserve"> расходы на обучение персонала</w:t>
      </w:r>
    </w:p>
    <w:p w14:paraId="14208DAC" w14:textId="77777777" w:rsidR="00715EB6" w:rsidRPr="00715EB6" w:rsidRDefault="00715EB6" w:rsidP="00715EB6">
      <w:pPr>
        <w:ind w:firstLine="709"/>
        <w:jc w:val="both"/>
        <w:rPr>
          <w:snapToGrid w:val="0"/>
          <w:sz w:val="28"/>
          <w:szCs w:val="28"/>
        </w:rPr>
      </w:pPr>
    </w:p>
    <w:p w14:paraId="3FE7BD4D" w14:textId="77777777" w:rsidR="00715EB6" w:rsidRPr="00715EB6" w:rsidRDefault="00715EB6" w:rsidP="00715EB6">
      <w:pPr>
        <w:tabs>
          <w:tab w:val="left" w:pos="1890"/>
        </w:tabs>
        <w:ind w:firstLine="709"/>
        <w:jc w:val="both"/>
        <w:rPr>
          <w:sz w:val="28"/>
          <w:szCs w:val="20"/>
        </w:rPr>
      </w:pPr>
      <w:r w:rsidRPr="00715EB6">
        <w:rPr>
          <w:snapToGrid w:val="0"/>
          <w:sz w:val="28"/>
          <w:szCs w:val="28"/>
        </w:rPr>
        <w:t xml:space="preserve">По данной статье предприятием планируются расходы </w:t>
      </w:r>
      <w:r w:rsidRPr="00715EB6">
        <w:rPr>
          <w:snapToGrid w:val="0"/>
          <w:sz w:val="28"/>
          <w:szCs w:val="28"/>
        </w:rPr>
        <w:br/>
        <w:t xml:space="preserve">в размере 2 тыс. руб. </w:t>
      </w:r>
    </w:p>
    <w:p w14:paraId="3856073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75EC2EF"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об оказании образовательных услуг № 4648688 от 21.12.2021, заключенный с ФГБОУ СГУПС, действующий по 30.05.2023, </w:t>
      </w:r>
      <w:r w:rsidRPr="00715EB6">
        <w:rPr>
          <w:snapToGrid w:val="0"/>
          <w:sz w:val="28"/>
          <w:szCs w:val="28"/>
        </w:rPr>
        <w:br/>
        <w:t>с приложениями, без автопролонгации. Цена договора не может превышать 666 900 руб. (DOCS.FORM.6.42. Часть 2. 12. Расходы на обучение персонала. Договор 4648688).</w:t>
      </w:r>
    </w:p>
    <w:p w14:paraId="69692662" w14:textId="77777777" w:rsidR="00715EB6" w:rsidRPr="00715EB6" w:rsidRDefault="00715EB6" w:rsidP="00715EB6">
      <w:pPr>
        <w:ind w:firstLine="709"/>
        <w:jc w:val="both"/>
        <w:rPr>
          <w:snapToGrid w:val="0"/>
          <w:sz w:val="28"/>
          <w:szCs w:val="28"/>
        </w:rPr>
      </w:pPr>
      <w:r w:rsidRPr="00715EB6">
        <w:rPr>
          <w:snapToGrid w:val="0"/>
          <w:sz w:val="28"/>
          <w:szCs w:val="28"/>
        </w:rPr>
        <w:t>Счета на оплату, акты выполненных работ ФГБОУ СГУПС за 2022 год (DOCS.FORM.6.42. Часть 2. 12. Расходы на обучение персонала. Документы ФГБОУ гос универ путей).</w:t>
      </w:r>
    </w:p>
    <w:p w14:paraId="01F27C76"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об оказании образовательных услуг № 4645319 от 20.12.2021, заключенный с АНО ДПО «Промышленная безопасность», действующий </w:t>
      </w:r>
      <w:r w:rsidRPr="00715EB6">
        <w:rPr>
          <w:snapToGrid w:val="0"/>
          <w:sz w:val="28"/>
          <w:szCs w:val="28"/>
        </w:rPr>
        <w:br/>
        <w:t>по 30.05.2023, с приложением, без автопролонгации. Цена договора не может превышать 151 300 руб. (DOCS.FORM.6.42. Часть 2. 12. Расходы на обучение персонала. Договор АНО ДПО ПРОМ БЕЗ 4645319).</w:t>
      </w:r>
    </w:p>
    <w:p w14:paraId="4E9D5BD6" w14:textId="77777777" w:rsidR="00715EB6" w:rsidRPr="00715EB6" w:rsidRDefault="00715EB6" w:rsidP="00715EB6">
      <w:pPr>
        <w:ind w:firstLine="709"/>
        <w:jc w:val="both"/>
        <w:rPr>
          <w:snapToGrid w:val="0"/>
          <w:sz w:val="28"/>
          <w:szCs w:val="28"/>
        </w:rPr>
      </w:pPr>
      <w:r w:rsidRPr="00715EB6">
        <w:rPr>
          <w:snapToGrid w:val="0"/>
          <w:sz w:val="28"/>
          <w:szCs w:val="28"/>
        </w:rPr>
        <w:t>Счета на оплату, акты выполненных работ АНО ДПО «Промышленная безопасность» за 2022 год (февраль-сентябрь) (DOCS.FORM.6.42. Часть 2. 12. Расходы на обучение персонала. Документы АНО ДПО Промышленная безопасность).</w:t>
      </w:r>
    </w:p>
    <w:p w14:paraId="05D8F797"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xml:space="preserve">Договор об оказании образовательных услуг № 4655094 от 23.12.2021, заключенный с АНО ЦДПО «Академия», действующий по 30.05.2023, </w:t>
      </w:r>
      <w:r w:rsidRPr="00715EB6">
        <w:rPr>
          <w:snapToGrid w:val="0"/>
          <w:sz w:val="28"/>
          <w:szCs w:val="28"/>
        </w:rPr>
        <w:br/>
        <w:t xml:space="preserve">с приложениями, без автопролонгации. Цена договора составляет 87 500 руб. (без НДС), 105 000 (с НДС) (DOCS.FORM.6.42. Часть 2. 12. Расходы </w:t>
      </w:r>
      <w:r w:rsidRPr="00715EB6">
        <w:rPr>
          <w:snapToGrid w:val="0"/>
          <w:sz w:val="28"/>
          <w:szCs w:val="28"/>
        </w:rPr>
        <w:br/>
        <w:t>на обучение персонала. Договор АНО ЦДПО Академия 4655094).</w:t>
      </w:r>
    </w:p>
    <w:p w14:paraId="6F9F13F9"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1 от 26.04.2022 к договору об оказании образовательных услуг № 4655094 от 23.12.2021, заключенному </w:t>
      </w:r>
      <w:r w:rsidRPr="00715EB6">
        <w:rPr>
          <w:snapToGrid w:val="0"/>
          <w:sz w:val="28"/>
          <w:szCs w:val="28"/>
        </w:rPr>
        <w:br/>
        <w:t xml:space="preserve">с АНО ЦДПО «Академия» (DOCS.FORM.6.42. Часть 2. 12. Расходы </w:t>
      </w:r>
      <w:r w:rsidRPr="00715EB6">
        <w:rPr>
          <w:snapToGrid w:val="0"/>
          <w:sz w:val="28"/>
          <w:szCs w:val="28"/>
        </w:rPr>
        <w:br/>
        <w:t>на обучение персонала. ДС к договору АНО ЦДПО Академия 4655094).</w:t>
      </w:r>
    </w:p>
    <w:p w14:paraId="44CE3988" w14:textId="77777777" w:rsidR="00715EB6" w:rsidRPr="00715EB6" w:rsidRDefault="00715EB6" w:rsidP="00715EB6">
      <w:pPr>
        <w:ind w:firstLine="709"/>
        <w:jc w:val="both"/>
        <w:rPr>
          <w:snapToGrid w:val="0"/>
          <w:sz w:val="28"/>
          <w:szCs w:val="28"/>
        </w:rPr>
      </w:pPr>
      <w:r w:rsidRPr="00715EB6">
        <w:rPr>
          <w:snapToGrid w:val="0"/>
          <w:sz w:val="28"/>
          <w:szCs w:val="28"/>
        </w:rPr>
        <w:t>Счета на оплату, счета-фактуры, акты выполненных работ АНО ЦДПО «Академия» за февраль-март 2022 года (DOCS.FORM.6.42. Часть 2. 12. Расходы на обучение персонала. Документы АНО ЦДПО Академия).</w:t>
      </w:r>
    </w:p>
    <w:p w14:paraId="3681FCD6"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об оказании образовательных услуг № 4639882 от 17.12.2021, заключенный с ГАУ ДПО НСО «НОМЦПК», действующий с 01.01.2022 </w:t>
      </w:r>
      <w:r w:rsidRPr="00715EB6">
        <w:rPr>
          <w:snapToGrid w:val="0"/>
          <w:sz w:val="28"/>
          <w:szCs w:val="28"/>
        </w:rPr>
        <w:br/>
        <w:t xml:space="preserve">по 30.05.2023, с приложениями, без автопролонгации. Цена договора </w:t>
      </w:r>
      <w:r w:rsidRPr="00715EB6">
        <w:rPr>
          <w:snapToGrid w:val="0"/>
          <w:sz w:val="28"/>
          <w:szCs w:val="28"/>
        </w:rPr>
        <w:br/>
        <w:t xml:space="preserve">не может превышать 175 950 руб. (DOCS.FORM.6.42. Часть 2. 12. Расходы </w:t>
      </w:r>
      <w:r w:rsidRPr="00715EB6">
        <w:rPr>
          <w:snapToGrid w:val="0"/>
          <w:sz w:val="28"/>
          <w:szCs w:val="28"/>
        </w:rPr>
        <w:br/>
        <w:t>на обучение персонала. Договор ГАУ ДПО НСО НОМЦПК 4639882).</w:t>
      </w:r>
    </w:p>
    <w:p w14:paraId="33CD5CD5" w14:textId="77777777" w:rsidR="00715EB6" w:rsidRPr="00715EB6" w:rsidRDefault="00715EB6" w:rsidP="00715EB6">
      <w:pPr>
        <w:ind w:firstLine="709"/>
        <w:jc w:val="both"/>
        <w:rPr>
          <w:snapToGrid w:val="0"/>
          <w:sz w:val="28"/>
          <w:szCs w:val="28"/>
        </w:rPr>
      </w:pPr>
      <w:r w:rsidRPr="00715EB6">
        <w:rPr>
          <w:snapToGrid w:val="0"/>
          <w:sz w:val="28"/>
          <w:szCs w:val="28"/>
        </w:rPr>
        <w:t>Дополнительное соглашение № 1 от 07.06.2022 к договору об оказании образовательных услуг № 4639882 от 17.12.2021, заключенному с ГАУ ДПО НСО «НОМЦПК», с приложениями (DOCS.FORM.6.42. Часть 2. 12. Расходы на обучение персонала. ДС к договору ГАУ ДПО НСО НОМЦПК)</w:t>
      </w:r>
    </w:p>
    <w:p w14:paraId="686F2EF8"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на оплату, акты выполненных работ ГАУ ДПО НСО НОМЦПК за июнь, август 2022 года (DOCS.FORM.6.42. Часть 2. 12. Расходы </w:t>
      </w:r>
      <w:r w:rsidRPr="00715EB6">
        <w:rPr>
          <w:snapToGrid w:val="0"/>
          <w:sz w:val="28"/>
          <w:szCs w:val="28"/>
        </w:rPr>
        <w:br/>
        <w:t>на обучение персонала. Документы ГАУ ДПО НСО НОМЦПК).</w:t>
      </w:r>
    </w:p>
    <w:p w14:paraId="0C69C6E6"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об оказании образовательных услуг № 4861975 от 07.06.2022, заключенный с ООО УЦ МИР «ЭНЕРГИЯ», действующий по 31.03.2023, </w:t>
      </w:r>
      <w:r w:rsidRPr="00715EB6">
        <w:rPr>
          <w:snapToGrid w:val="0"/>
          <w:sz w:val="28"/>
          <w:szCs w:val="28"/>
        </w:rPr>
        <w:br/>
        <w:t>с приложениями, без автопролонгации. Цена договора не может превышать 37 000 тыс. (DOCS.FORM.6.42. Часть 2. 12. Расходы на обучение персонала. Договор ООО УЦ МИР Энергия 4861975).</w:t>
      </w:r>
    </w:p>
    <w:p w14:paraId="5100211F"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на оплату, акты выполненных работ ООО УЦ МИР «ЭНЕРГИЯ» за июнь, ноябрь 2022 года (DOCS.FORM.6.42. Часть 2. 12. Расходы </w:t>
      </w:r>
      <w:r w:rsidRPr="00715EB6">
        <w:rPr>
          <w:snapToGrid w:val="0"/>
          <w:sz w:val="28"/>
          <w:szCs w:val="28"/>
        </w:rPr>
        <w:br/>
        <w:t>на обучение персонала. ООО УЦ МИР Энергия).</w:t>
      </w:r>
    </w:p>
    <w:p w14:paraId="0D038B9D" w14:textId="77777777" w:rsidR="00715EB6" w:rsidRPr="00715EB6" w:rsidRDefault="00715EB6" w:rsidP="00715EB6">
      <w:pPr>
        <w:ind w:firstLine="709"/>
        <w:jc w:val="both"/>
        <w:rPr>
          <w:snapToGrid w:val="0"/>
          <w:sz w:val="28"/>
          <w:szCs w:val="28"/>
        </w:rPr>
      </w:pPr>
      <w:r w:rsidRPr="00715EB6">
        <w:rPr>
          <w:snapToGrid w:val="0"/>
          <w:sz w:val="28"/>
          <w:szCs w:val="28"/>
        </w:rPr>
        <w:t>Акт о выполненных работах № 7909 от 20.06.2022, на оказание услуг по обучению и повышению квалификации на 37 000 руб., ООО УЦ МИР «ЭНЕРГИЯ» (DOCS.FORM.6.42. Часть 2. 12. Расходы на обучение персонала. ООО УЦ МИР Энергия документы).</w:t>
      </w:r>
    </w:p>
    <w:p w14:paraId="5C0FC858" w14:textId="77777777" w:rsidR="00715EB6" w:rsidRPr="00715EB6" w:rsidRDefault="00715EB6" w:rsidP="00715EB6">
      <w:pPr>
        <w:ind w:firstLine="709"/>
        <w:jc w:val="both"/>
        <w:rPr>
          <w:snapToGrid w:val="0"/>
          <w:sz w:val="28"/>
          <w:szCs w:val="28"/>
        </w:rPr>
      </w:pPr>
      <w:r w:rsidRPr="00715EB6">
        <w:rPr>
          <w:snapToGrid w:val="0"/>
          <w:sz w:val="28"/>
          <w:szCs w:val="28"/>
        </w:rPr>
        <w:t>Счет на оплату № 10564 от 20.06.2022, на оказание образовательных услуг ООО УЦ МИР «ЭНЕРГИЯ» на 37 000 руб. (DOCS.FORM.6.42. Часть 2. 12. Расходы на обучение персонала. ООО УЦ МИР Энергия документы).</w:t>
      </w:r>
    </w:p>
    <w:p w14:paraId="6485CEA7"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Расчёт накладных затрат на обучение, командировочные расходы </w:t>
      </w:r>
      <w:r w:rsidRPr="00715EB6">
        <w:rPr>
          <w:snapToGrid w:val="0"/>
          <w:sz w:val="28"/>
          <w:szCs w:val="28"/>
        </w:rPr>
        <w:br/>
        <w:t>за 2022 год, распределяемые пропорционально ФОТ по статьям-функциям (DOCS.FORM.6.42. Часть 2. 13. Другие расходы. Общехозяйственные расходы 2022 г).</w:t>
      </w:r>
    </w:p>
    <w:p w14:paraId="7C55D214"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xml:space="preserve">Оборотно-сальдовая ведомость по счету 32 расходы на обучение </w:t>
      </w:r>
      <w:r w:rsidRPr="00715EB6">
        <w:rPr>
          <w:snapToGrid w:val="0"/>
          <w:sz w:val="28"/>
          <w:szCs w:val="28"/>
        </w:rPr>
        <w:br/>
        <w:t>за 2022 год на сумму 296 тыс. руб. (DOCS.FORM.6.42. Часть 2. 12. Расходы на обучение персонала. ОСВ обучение кадров).</w:t>
      </w:r>
    </w:p>
    <w:p w14:paraId="03693B4F"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Согласно вышеуказанному расчёту накладных затрат на обучение, командировочные расходы за 2022 год, распределяемые пропорционально ФОТ по статьям-функциям, процент распределения на тепловую энергию – 83,15 %, процент распределения на котельную Артышта – 0,60 %.</w:t>
      </w:r>
    </w:p>
    <w:p w14:paraId="77150ADB"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обучение персонала на 2024 год: 296 тыс. руб. (общая сумма затрат на служебные командировки по данным ОСВ) </w:t>
      </w:r>
      <w:r w:rsidRPr="00715EB6">
        <w:rPr>
          <w:snapToGrid w:val="0"/>
          <w:sz w:val="28"/>
          <w:szCs w:val="28"/>
        </w:rPr>
        <w:t xml:space="preserve">× 83,15 % (процент отчислений на тепловую энергию) × </w:t>
      </w:r>
      <w:r w:rsidRPr="00715EB6">
        <w:rPr>
          <w:snapToGrid w:val="0"/>
          <w:sz w:val="28"/>
          <w:szCs w:val="28"/>
        </w:rPr>
        <w:br/>
        <w:t xml:space="preserve">0,60 % (процент отчислений на котельную Артышта) × 1,058 (ИЦП 2023/2022) × 1,072 (ИЦП 2024/2023) = </w:t>
      </w:r>
      <w:r w:rsidRPr="00715EB6">
        <w:rPr>
          <w:b/>
          <w:snapToGrid w:val="0"/>
          <w:sz w:val="28"/>
          <w:szCs w:val="28"/>
        </w:rPr>
        <w:t>2 тыс. руб.</w:t>
      </w:r>
    </w:p>
    <w:p w14:paraId="7D4E667F" w14:textId="77777777" w:rsidR="00715EB6" w:rsidRPr="00715EB6" w:rsidRDefault="00715EB6" w:rsidP="00715EB6">
      <w:pPr>
        <w:tabs>
          <w:tab w:val="left" w:pos="1890"/>
        </w:tabs>
        <w:ind w:firstLine="709"/>
        <w:jc w:val="both"/>
        <w:rPr>
          <w:sz w:val="28"/>
          <w:szCs w:val="28"/>
        </w:rPr>
      </w:pPr>
      <w:r w:rsidRPr="00715EB6">
        <w:rPr>
          <w:snapToGrid w:val="0"/>
          <w:sz w:val="28"/>
          <w:szCs w:val="28"/>
        </w:rPr>
        <w:t xml:space="preserve">Данную величину эксперты признают экономически обоснованной </w:t>
      </w:r>
      <w:r w:rsidRPr="00715EB6">
        <w:rPr>
          <w:snapToGrid w:val="0"/>
          <w:sz w:val="28"/>
          <w:szCs w:val="28"/>
        </w:rPr>
        <w:br/>
        <w:t>и предлагают к включению в НВВ предприятия на 2024 год.</w:t>
      </w:r>
    </w:p>
    <w:p w14:paraId="43BF088D"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12B7F127" w14:textId="77777777" w:rsidR="00715EB6" w:rsidRPr="00715EB6" w:rsidRDefault="00715EB6" w:rsidP="00715EB6">
      <w:pPr>
        <w:ind w:firstLine="709"/>
        <w:jc w:val="both"/>
        <w:rPr>
          <w:snapToGrid w:val="0"/>
          <w:sz w:val="28"/>
          <w:szCs w:val="28"/>
        </w:rPr>
      </w:pPr>
    </w:p>
    <w:p w14:paraId="35AB162C" w14:textId="77777777" w:rsidR="00715EB6" w:rsidRPr="00715EB6" w:rsidRDefault="00715EB6" w:rsidP="00715EB6">
      <w:pPr>
        <w:keepNext/>
        <w:keepLines/>
        <w:jc w:val="both"/>
        <w:outlineLvl w:val="1"/>
        <w:rPr>
          <w:rFonts w:eastAsia="Calibri"/>
          <w:b/>
          <w:sz w:val="28"/>
          <w:szCs w:val="28"/>
          <w:lang w:eastAsia="en-US"/>
        </w:rPr>
      </w:pPr>
      <w:r w:rsidRPr="00715EB6">
        <w:rPr>
          <w:rFonts w:eastAsia="Calibri"/>
          <w:b/>
          <w:sz w:val="28"/>
          <w:szCs w:val="28"/>
          <w:lang w:val="x-none" w:eastAsia="en-US"/>
        </w:rPr>
        <w:t>5.1.1.</w:t>
      </w:r>
      <w:r w:rsidRPr="00715EB6">
        <w:rPr>
          <w:rFonts w:eastAsia="Calibri"/>
          <w:b/>
          <w:sz w:val="28"/>
          <w:szCs w:val="28"/>
          <w:lang w:eastAsia="en-US"/>
        </w:rPr>
        <w:t>8.</w:t>
      </w:r>
      <w:r w:rsidRPr="00715EB6">
        <w:rPr>
          <w:rFonts w:eastAsia="Calibri"/>
          <w:b/>
          <w:sz w:val="28"/>
          <w:szCs w:val="28"/>
          <w:lang w:val="x-none" w:eastAsia="en-US"/>
        </w:rPr>
        <w:t xml:space="preserve"> </w:t>
      </w:r>
      <w:r w:rsidRPr="00715EB6">
        <w:rPr>
          <w:rFonts w:eastAsia="Calibri"/>
          <w:b/>
          <w:sz w:val="28"/>
          <w:szCs w:val="28"/>
          <w:lang w:eastAsia="en-US"/>
        </w:rPr>
        <w:t>лизинговый платеж</w:t>
      </w:r>
    </w:p>
    <w:p w14:paraId="7F7E67E1" w14:textId="77777777" w:rsidR="00715EB6" w:rsidRPr="00715EB6" w:rsidRDefault="00715EB6" w:rsidP="00715EB6">
      <w:pPr>
        <w:rPr>
          <w:snapToGrid w:val="0"/>
          <w:sz w:val="28"/>
          <w:szCs w:val="28"/>
          <w:lang w:eastAsia="en-US"/>
        </w:rPr>
      </w:pPr>
    </w:p>
    <w:p w14:paraId="2F641109" w14:textId="77777777" w:rsidR="00715EB6" w:rsidRPr="00715EB6" w:rsidRDefault="00715EB6" w:rsidP="00715EB6">
      <w:pPr>
        <w:ind w:firstLine="709"/>
        <w:rPr>
          <w:snapToGrid w:val="0"/>
          <w:sz w:val="28"/>
          <w:szCs w:val="28"/>
        </w:rPr>
      </w:pPr>
      <w:r w:rsidRPr="00715EB6">
        <w:rPr>
          <w:snapToGrid w:val="0"/>
          <w:sz w:val="28"/>
          <w:szCs w:val="28"/>
        </w:rPr>
        <w:t>По данной статье предприятием расходы не планируются.</w:t>
      </w:r>
    </w:p>
    <w:p w14:paraId="2CEE4822" w14:textId="77777777" w:rsidR="00715EB6" w:rsidRPr="00715EB6" w:rsidRDefault="00715EB6" w:rsidP="00715EB6">
      <w:pPr>
        <w:rPr>
          <w:snapToGrid w:val="0"/>
          <w:sz w:val="28"/>
          <w:szCs w:val="28"/>
          <w:lang w:eastAsia="en-US"/>
        </w:rPr>
      </w:pPr>
    </w:p>
    <w:p w14:paraId="4C520D3A" w14:textId="77777777" w:rsidR="00715EB6" w:rsidRPr="00715EB6" w:rsidRDefault="00715EB6" w:rsidP="00715EB6">
      <w:pPr>
        <w:keepNext/>
        <w:keepLines/>
        <w:jc w:val="both"/>
        <w:outlineLvl w:val="1"/>
        <w:rPr>
          <w:rFonts w:eastAsia="Calibri"/>
          <w:b/>
          <w:sz w:val="28"/>
          <w:szCs w:val="28"/>
          <w:lang w:eastAsia="en-US"/>
        </w:rPr>
      </w:pPr>
      <w:r w:rsidRPr="00715EB6">
        <w:rPr>
          <w:rFonts w:eastAsia="Calibri"/>
          <w:b/>
          <w:sz w:val="28"/>
          <w:szCs w:val="28"/>
          <w:lang w:val="x-none" w:eastAsia="en-US"/>
        </w:rPr>
        <w:t>5.1.1.</w:t>
      </w:r>
      <w:r w:rsidRPr="00715EB6">
        <w:rPr>
          <w:rFonts w:eastAsia="Calibri"/>
          <w:b/>
          <w:sz w:val="28"/>
          <w:szCs w:val="28"/>
          <w:lang w:eastAsia="en-US"/>
        </w:rPr>
        <w:t>9.</w:t>
      </w:r>
      <w:r w:rsidRPr="00715EB6">
        <w:rPr>
          <w:rFonts w:eastAsia="Calibri"/>
          <w:b/>
          <w:sz w:val="28"/>
          <w:szCs w:val="28"/>
          <w:lang w:val="x-none" w:eastAsia="en-US"/>
        </w:rPr>
        <w:t xml:space="preserve"> </w:t>
      </w:r>
      <w:r w:rsidRPr="00715EB6">
        <w:rPr>
          <w:rFonts w:eastAsia="Calibri"/>
          <w:b/>
          <w:sz w:val="28"/>
          <w:szCs w:val="28"/>
          <w:lang w:eastAsia="en-US"/>
        </w:rPr>
        <w:t>арендная плата</w:t>
      </w:r>
    </w:p>
    <w:p w14:paraId="02D251DA" w14:textId="77777777" w:rsidR="00715EB6" w:rsidRPr="00715EB6" w:rsidRDefault="00715EB6" w:rsidP="00715EB6">
      <w:pPr>
        <w:rPr>
          <w:snapToGrid w:val="0"/>
          <w:sz w:val="28"/>
          <w:szCs w:val="28"/>
          <w:lang w:eastAsia="en-US"/>
        </w:rPr>
      </w:pPr>
    </w:p>
    <w:p w14:paraId="599ABB43" w14:textId="77777777" w:rsidR="00715EB6" w:rsidRPr="00715EB6" w:rsidRDefault="00715EB6" w:rsidP="00715EB6">
      <w:pPr>
        <w:ind w:firstLine="709"/>
        <w:rPr>
          <w:snapToGrid w:val="0"/>
          <w:sz w:val="28"/>
          <w:szCs w:val="28"/>
        </w:rPr>
      </w:pPr>
      <w:r w:rsidRPr="00715EB6">
        <w:rPr>
          <w:snapToGrid w:val="0"/>
          <w:sz w:val="28"/>
          <w:szCs w:val="28"/>
        </w:rPr>
        <w:t>По данной статье предприятием расходы не планируются.</w:t>
      </w:r>
    </w:p>
    <w:p w14:paraId="200ED37C" w14:textId="77777777" w:rsidR="00715EB6" w:rsidRPr="00715EB6" w:rsidRDefault="00715EB6" w:rsidP="00715EB6">
      <w:pPr>
        <w:rPr>
          <w:snapToGrid w:val="0"/>
          <w:sz w:val="28"/>
          <w:szCs w:val="28"/>
          <w:lang w:eastAsia="en-US"/>
        </w:rPr>
      </w:pPr>
    </w:p>
    <w:p w14:paraId="73D3F3DE" w14:textId="77777777" w:rsidR="00715EB6" w:rsidRPr="00715EB6" w:rsidRDefault="00715EB6" w:rsidP="00715EB6">
      <w:pPr>
        <w:keepNext/>
        <w:keepLines/>
        <w:jc w:val="both"/>
        <w:outlineLvl w:val="1"/>
        <w:rPr>
          <w:rFonts w:eastAsia="Calibri"/>
          <w:b/>
          <w:sz w:val="28"/>
          <w:szCs w:val="28"/>
          <w:lang w:eastAsia="en-US"/>
        </w:rPr>
      </w:pPr>
      <w:r w:rsidRPr="00715EB6">
        <w:rPr>
          <w:rFonts w:eastAsia="Calibri"/>
          <w:b/>
          <w:sz w:val="28"/>
          <w:szCs w:val="28"/>
          <w:lang w:val="x-none" w:eastAsia="en-US"/>
        </w:rPr>
        <w:t>5.1.1.</w:t>
      </w:r>
      <w:r w:rsidRPr="00715EB6">
        <w:rPr>
          <w:rFonts w:eastAsia="Calibri"/>
          <w:b/>
          <w:sz w:val="28"/>
          <w:szCs w:val="28"/>
          <w:lang w:eastAsia="en-US"/>
        </w:rPr>
        <w:t>10.</w:t>
      </w:r>
      <w:r w:rsidRPr="00715EB6">
        <w:rPr>
          <w:rFonts w:eastAsia="Calibri"/>
          <w:b/>
          <w:sz w:val="28"/>
          <w:szCs w:val="28"/>
          <w:lang w:val="x-none" w:eastAsia="en-US"/>
        </w:rPr>
        <w:t xml:space="preserve"> </w:t>
      </w:r>
      <w:r w:rsidRPr="00715EB6">
        <w:rPr>
          <w:rFonts w:eastAsia="Calibri"/>
          <w:b/>
          <w:sz w:val="28"/>
          <w:szCs w:val="28"/>
          <w:lang w:eastAsia="en-US"/>
        </w:rPr>
        <w:t>другие расходы</w:t>
      </w:r>
    </w:p>
    <w:p w14:paraId="253F71DA" w14:textId="77777777" w:rsidR="00715EB6" w:rsidRPr="00715EB6" w:rsidRDefault="00715EB6" w:rsidP="00715EB6">
      <w:pPr>
        <w:ind w:firstLine="709"/>
        <w:jc w:val="both"/>
        <w:rPr>
          <w:snapToGrid w:val="0"/>
          <w:sz w:val="28"/>
          <w:szCs w:val="28"/>
        </w:rPr>
      </w:pPr>
    </w:p>
    <w:p w14:paraId="0DFF88BF" w14:textId="77777777" w:rsidR="00715EB6" w:rsidRPr="00715EB6" w:rsidRDefault="00715EB6" w:rsidP="00715EB6">
      <w:pPr>
        <w:tabs>
          <w:tab w:val="left" w:pos="1890"/>
        </w:tabs>
        <w:ind w:firstLine="709"/>
        <w:jc w:val="both"/>
        <w:rPr>
          <w:sz w:val="28"/>
          <w:szCs w:val="20"/>
        </w:rPr>
      </w:pPr>
      <w:r w:rsidRPr="00715EB6">
        <w:rPr>
          <w:snapToGrid w:val="0"/>
          <w:sz w:val="28"/>
          <w:szCs w:val="28"/>
        </w:rPr>
        <w:t xml:space="preserve">По данной статье предприятием планируются расходы </w:t>
      </w:r>
      <w:r w:rsidRPr="00715EB6">
        <w:rPr>
          <w:snapToGrid w:val="0"/>
          <w:sz w:val="28"/>
          <w:szCs w:val="28"/>
        </w:rPr>
        <w:br/>
        <w:t xml:space="preserve">в размере 31 тыс. руб. </w:t>
      </w:r>
    </w:p>
    <w:p w14:paraId="1F2DC4F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9EA908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Расчет других расходов котельная ст. Артышта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.6.42. Доп. документы 3. Часть 6. 18. Приложение 4 Расчет других расходов).</w:t>
      </w:r>
    </w:p>
    <w:p w14:paraId="76B644A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4973D54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вышеуказанному расчету, процент распределения </w:t>
      </w:r>
      <w:r w:rsidRPr="00715EB6">
        <w:rPr>
          <w:snapToGrid w:val="0"/>
          <w:sz w:val="28"/>
          <w:szCs w:val="28"/>
        </w:rPr>
        <w:br/>
        <w:t xml:space="preserve">на теплоснабжение по общехозяйственным расходам, распределяемым пропорционально ФОТ по статьям-функциям, составляет 83,15 %, </w:t>
      </w:r>
      <w:r w:rsidRPr="00715EB6">
        <w:rPr>
          <w:snapToGrid w:val="0"/>
          <w:sz w:val="28"/>
          <w:szCs w:val="28"/>
        </w:rPr>
        <w:br/>
        <w:t xml:space="preserve">по общехозяйственным расходам, распределяемым пропорционально </w:t>
      </w:r>
      <w:proofErr w:type="gramStart"/>
      <w:r w:rsidRPr="00715EB6">
        <w:rPr>
          <w:snapToGrid w:val="0"/>
          <w:sz w:val="28"/>
          <w:szCs w:val="28"/>
        </w:rPr>
        <w:t>прямым статьям-функциям</w:t>
      </w:r>
      <w:proofErr w:type="gramEnd"/>
      <w:r w:rsidRPr="00715EB6">
        <w:rPr>
          <w:snapToGrid w:val="0"/>
          <w:sz w:val="28"/>
          <w:szCs w:val="28"/>
        </w:rPr>
        <w:t xml:space="preserve"> составляет 83,82 %, процент распределения </w:t>
      </w:r>
      <w:r w:rsidRPr="00715EB6">
        <w:rPr>
          <w:snapToGrid w:val="0"/>
          <w:sz w:val="28"/>
          <w:szCs w:val="28"/>
        </w:rPr>
        <w:br/>
        <w:t>на котельную Артышта – 0,60 %.</w:t>
      </w:r>
    </w:p>
    <w:p w14:paraId="7BCA5B02" w14:textId="77777777" w:rsidR="00715EB6" w:rsidRPr="00715EB6" w:rsidRDefault="00715EB6" w:rsidP="00715EB6">
      <w:pPr>
        <w:tabs>
          <w:tab w:val="left" w:pos="1890"/>
        </w:tabs>
        <w:ind w:firstLine="709"/>
        <w:jc w:val="both"/>
        <w:rPr>
          <w:snapToGrid w:val="0"/>
          <w:sz w:val="28"/>
          <w:szCs w:val="28"/>
        </w:rPr>
      </w:pPr>
    </w:p>
    <w:p w14:paraId="1D1267D8"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lastRenderedPageBreak/>
        <w:t>Затраты, распределяемые пропорционально фонду оплаты труда по статьям-функциям</w:t>
      </w:r>
    </w:p>
    <w:p w14:paraId="662696B8"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1. Медицинские осмотры</w:t>
      </w:r>
    </w:p>
    <w:p w14:paraId="7170F518" w14:textId="77777777" w:rsidR="00715EB6" w:rsidRPr="00715EB6" w:rsidRDefault="00715EB6" w:rsidP="00715EB6">
      <w:pPr>
        <w:tabs>
          <w:tab w:val="left" w:pos="1890"/>
        </w:tabs>
        <w:ind w:firstLine="709"/>
        <w:jc w:val="both"/>
        <w:rPr>
          <w:b/>
          <w:snapToGrid w:val="0"/>
          <w:sz w:val="28"/>
          <w:szCs w:val="28"/>
        </w:rPr>
      </w:pPr>
    </w:p>
    <w:p w14:paraId="15779B4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медицинские осмотры на 2024 год представлены:</w:t>
      </w:r>
    </w:p>
    <w:p w14:paraId="288C822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Договор на оказание медицинских услуг № 4602331 от 25.11.2021, заключенный с ЧУЗ «Больница «РЖД-медицина» города Кемерово», действующий по 30.05.2023, с приложением, без автопролонгации. Цена договора не может превышать 4 220 000 руб (НДС не облагается). (DOCS.FORM.6.42. Часть 2. 13. Другие расходы (общехозяйственные). 1. Медицинские осмотры. Договор ЧУЗ Кем и нов 4602331).</w:t>
      </w:r>
    </w:p>
    <w:p w14:paraId="3169F513"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Дополнительное соглашение №1 от 08.09.2022 к договору на оказание медицинских услуг по проведению медицинских осмотров № 4602331 </w:t>
      </w:r>
      <w:r w:rsidRPr="00715EB6">
        <w:rPr>
          <w:snapToGrid w:val="0"/>
          <w:sz w:val="28"/>
          <w:szCs w:val="28"/>
        </w:rPr>
        <w:br/>
        <w:t xml:space="preserve">от 25.11.2021 ЧУЗ «Больница «РЖД-медицина» города Кемерово», </w:t>
      </w:r>
      <w:r w:rsidRPr="00715EB6">
        <w:rPr>
          <w:snapToGrid w:val="0"/>
          <w:sz w:val="28"/>
          <w:szCs w:val="28"/>
        </w:rPr>
        <w:br/>
        <w:t xml:space="preserve">с приложениями (DOCS.FORM.6.42. Часть 2. 13. Другие расходы (общехозяйственные). 1. Медицинские осмотры. ДС 1 к договору ЧУЗ Кем </w:t>
      </w:r>
      <w:r w:rsidRPr="00715EB6">
        <w:rPr>
          <w:snapToGrid w:val="0"/>
          <w:sz w:val="28"/>
          <w:szCs w:val="28"/>
        </w:rPr>
        <w:br/>
        <w:t>и нов).</w:t>
      </w:r>
    </w:p>
    <w:p w14:paraId="48EBAAC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Договор на оказание медицинских услуг при проведении обязательного предварительного медицинского осмотра при поступлении на работу №4928802 от 12.08.2022, заключенный с ЧУЗ «Больница «РЖД-медицина» города Новокузнецк», действующий по 30.05.2023, с приложениями, </w:t>
      </w:r>
      <w:r w:rsidRPr="00715EB6">
        <w:rPr>
          <w:snapToGrid w:val="0"/>
          <w:sz w:val="28"/>
          <w:szCs w:val="28"/>
        </w:rPr>
        <w:br/>
        <w:t xml:space="preserve">без автопролонгации. Цена договора не может превышать 360 000 руб. </w:t>
      </w:r>
      <w:r w:rsidRPr="00715EB6">
        <w:rPr>
          <w:snapToGrid w:val="0"/>
          <w:sz w:val="28"/>
          <w:szCs w:val="28"/>
        </w:rPr>
        <w:br/>
        <w:t>(НДС не облагается). (DOCS.FORM.6.42. Часть 2. 13. Другие расходы (общехозяйственные). 1. Медицинские осмотры. Договор ЧУЗ нов предварит осм 4928802).</w:t>
      </w:r>
    </w:p>
    <w:p w14:paraId="1402613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Дополнительное соглашение № 1 от 23.12.2022 к договору на оказание медицинских услуг при проведении обязательного предварительного медицинского осмотра при поступлении на работу № 4928802 от 12.08.2021 г. ЧУЗ «Больница «РЖД-медицина» города Новокузнецк» (DOCS.FORM.6.42. Часть 2. 13. Другие расходы (общехозяйственные). 1. Медицинские осмотры. ДС к договору ЧУЗ нов предварит осм). </w:t>
      </w:r>
    </w:p>
    <w:p w14:paraId="3A58502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Счета, акты за 2022 год ЧУЗ «Больница «РЖД-медицина» города Кемерово» (медицинские услуги) (DOCS.FORM.6.42. Часть 2. 13. Другие расходы (общехозяйственные). 1. Медицинские осмотры. Документы ЧУЗ Кемерово). </w:t>
      </w:r>
    </w:p>
    <w:p w14:paraId="690895F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Счета, акты за 2022 год ЧУЗ «Больница «РЖД-медицина» города Новокузнецк» (предварительный медицинский осмотр) (DOCS.FORM.6.42. Часть 2. 13. Другие расходы (общехозяйственные). 1. Медицинские осмотры. Документы ЧУЗ Новокузнецк предвар). </w:t>
      </w:r>
    </w:p>
    <w:p w14:paraId="096E8A8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Счета, акты за 2022 год ЧУЗ «Больница «РЖД-медицина» города Новокузнецк» (медицинские услуги) (DOCS.FORM.6.42. Часть 2. 13. Другие расходы (общехозяйственные). 1. Медицинские осмотры. Документы ЧУЗ Новокузнецк). </w:t>
      </w:r>
    </w:p>
    <w:p w14:paraId="70C5872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 xml:space="preserve">ОСВ по счету 32 обязательные медицинские осмотры за 2022 год </w:t>
      </w:r>
      <w:r w:rsidRPr="00715EB6">
        <w:rPr>
          <w:snapToGrid w:val="0"/>
          <w:sz w:val="28"/>
          <w:szCs w:val="28"/>
        </w:rPr>
        <w:br/>
        <w:t>на сумму 1 405 тыс. руб. (DOCS.FORM.6.42. Часть 2. 13. Другие расходы. ОСВ мед осмотры).</w:t>
      </w:r>
    </w:p>
    <w:p w14:paraId="64DDE343"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медицинские осмотры на 2024 год: 1 405 тыс. руб. (общая сумма затрат на медосмотры по данным ОСВ) </w:t>
      </w:r>
      <w:r w:rsidRPr="00715EB6">
        <w:rPr>
          <w:snapToGrid w:val="0"/>
          <w:sz w:val="28"/>
          <w:szCs w:val="28"/>
        </w:rPr>
        <w:t xml:space="preserve">× 83,15 % (процент отчислений на тепловую энергию) × 0,60 % (процент отчислений на котельную Артышта) × 1,058 (ИЦП 2023/2022) × 1,072 (ИЦП 2024/2023) = </w:t>
      </w:r>
      <w:r w:rsidRPr="00715EB6">
        <w:rPr>
          <w:b/>
          <w:snapToGrid w:val="0"/>
          <w:sz w:val="28"/>
          <w:szCs w:val="28"/>
        </w:rPr>
        <w:t>8 тыс. руб.</w:t>
      </w:r>
    </w:p>
    <w:p w14:paraId="2F647F4C" w14:textId="77777777" w:rsidR="00715EB6" w:rsidRPr="00715EB6" w:rsidRDefault="00715EB6" w:rsidP="00715EB6">
      <w:pPr>
        <w:ind w:firstLine="709"/>
        <w:jc w:val="both"/>
        <w:rPr>
          <w:snapToGrid w:val="0"/>
          <w:sz w:val="28"/>
          <w:szCs w:val="28"/>
        </w:rPr>
      </w:pPr>
    </w:p>
    <w:p w14:paraId="3D74470C"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2. Производственный контроль</w:t>
      </w:r>
    </w:p>
    <w:p w14:paraId="30D6794B" w14:textId="77777777" w:rsidR="00715EB6" w:rsidRPr="00715EB6" w:rsidRDefault="00715EB6" w:rsidP="00715EB6">
      <w:pPr>
        <w:tabs>
          <w:tab w:val="left" w:pos="1890"/>
        </w:tabs>
        <w:ind w:firstLine="709"/>
        <w:jc w:val="both"/>
        <w:rPr>
          <w:b/>
          <w:snapToGrid w:val="0"/>
          <w:sz w:val="28"/>
          <w:szCs w:val="28"/>
        </w:rPr>
      </w:pPr>
    </w:p>
    <w:p w14:paraId="2EF7F53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производственный контроль на 2024 год представлены:</w:t>
      </w:r>
    </w:p>
    <w:p w14:paraId="7987C11B" w14:textId="77777777" w:rsidR="00715EB6" w:rsidRPr="00715EB6" w:rsidRDefault="00715EB6" w:rsidP="00715EB6">
      <w:pPr>
        <w:ind w:firstLine="709"/>
        <w:jc w:val="both"/>
        <w:rPr>
          <w:snapToGrid w:val="0"/>
          <w:sz w:val="28"/>
          <w:szCs w:val="28"/>
        </w:rPr>
      </w:pPr>
      <w:r w:rsidRPr="00715EB6">
        <w:rPr>
          <w:snapToGrid w:val="0"/>
          <w:sz w:val="28"/>
          <w:szCs w:val="28"/>
        </w:rPr>
        <w:t>Договор возмездного оказания услуг по проведению лабораторно-инструментальных исследований рабочих мест в рамках производственного контроля № 4643044 от 20.12.2021, заключенный с Новокузнецким филиалом ФБУЗ «Центр гигиены и эпидемиологии в Кемеровской области-Кузбассе», действующий по 30.05.2023, с приложениями, без автопролонгации. Цена договора составляет 266 618,00 руб. (без НДС) (DOCS.FORM.6.42. Часть 2. 13. Другие расходы (общехозяйственные). 2. Производственный контроль. Договор ФБУЗ Нов произ контр).</w:t>
      </w:r>
    </w:p>
    <w:p w14:paraId="68081F7E"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счет-фактуры, акты за 2022 год Новокузнецкий филиал ФБУЗ «Центр гигиены и эпидемиологии в Кемеровской области-Кузбассе» (проведение лабораторно-инструментальных исследований рабочих мест </w:t>
      </w:r>
      <w:r w:rsidRPr="00715EB6">
        <w:rPr>
          <w:snapToGrid w:val="0"/>
          <w:sz w:val="28"/>
          <w:szCs w:val="28"/>
        </w:rPr>
        <w:br/>
        <w:t xml:space="preserve">в рамках производственного контроля) (DOCS.FORM.6.42. Часть 2. 13. Другие расходы (общехозяйственные). 2. Производственный контроль. Документы ФБУЗ Новокузнецк производственный контроль). </w:t>
      </w:r>
    </w:p>
    <w:p w14:paraId="1AAD1A30" w14:textId="77777777" w:rsidR="00715EB6" w:rsidRPr="00715EB6" w:rsidRDefault="00715EB6" w:rsidP="00715EB6">
      <w:pPr>
        <w:ind w:firstLine="709"/>
        <w:jc w:val="both"/>
        <w:rPr>
          <w:snapToGrid w:val="0"/>
          <w:sz w:val="28"/>
          <w:szCs w:val="28"/>
        </w:rPr>
      </w:pPr>
      <w:r w:rsidRPr="00715EB6">
        <w:rPr>
          <w:snapToGrid w:val="0"/>
          <w:sz w:val="28"/>
          <w:szCs w:val="28"/>
        </w:rPr>
        <w:t>ОСВ по счету 32 производственный контроль за 2022 год на сумму 267 тыс. руб. (DOCS.FORM.6.42. Часть 2. 13. Другие расходы. ОСВ производственный контроль).</w:t>
      </w:r>
    </w:p>
    <w:p w14:paraId="7DD26F1D"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производственный контроль </w:t>
      </w:r>
      <w:r w:rsidRPr="00715EB6">
        <w:rPr>
          <w:sz w:val="28"/>
          <w:szCs w:val="28"/>
        </w:rPr>
        <w:br/>
        <w:t xml:space="preserve">на 2024 год: 267 тыс. руб. (общая сумма затрат на производственный контроль по данным ОСВ) </w:t>
      </w:r>
      <w:r w:rsidRPr="00715EB6">
        <w:rPr>
          <w:snapToGrid w:val="0"/>
          <w:sz w:val="28"/>
          <w:szCs w:val="28"/>
        </w:rPr>
        <w:t xml:space="preserve">× 83,15 % (процент отчислений на тепловую энергию) × 0,60 % (процент отчислений на котельную Артышта) × </w:t>
      </w:r>
      <w:r w:rsidRPr="00715EB6">
        <w:rPr>
          <w:snapToGrid w:val="0"/>
          <w:sz w:val="28"/>
          <w:szCs w:val="28"/>
        </w:rPr>
        <w:br/>
        <w:t xml:space="preserve">1,058 (ИЦП 2023/2022) × 1,072 (ИЦП 2024/2023) = </w:t>
      </w:r>
      <w:r w:rsidRPr="00715EB6">
        <w:rPr>
          <w:b/>
          <w:snapToGrid w:val="0"/>
          <w:sz w:val="28"/>
          <w:szCs w:val="28"/>
        </w:rPr>
        <w:t>2 тыс. руб.</w:t>
      </w:r>
    </w:p>
    <w:p w14:paraId="0CFD96E9" w14:textId="77777777" w:rsidR="00715EB6" w:rsidRPr="00715EB6" w:rsidRDefault="00715EB6" w:rsidP="00715EB6">
      <w:pPr>
        <w:ind w:firstLine="709"/>
        <w:jc w:val="both"/>
        <w:rPr>
          <w:snapToGrid w:val="0"/>
          <w:sz w:val="28"/>
          <w:szCs w:val="28"/>
        </w:rPr>
      </w:pPr>
    </w:p>
    <w:p w14:paraId="7793275B"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3. Аттестация рабочих мест (спецоценка)</w:t>
      </w:r>
    </w:p>
    <w:p w14:paraId="6359CF88" w14:textId="77777777" w:rsidR="00715EB6" w:rsidRPr="00715EB6" w:rsidRDefault="00715EB6" w:rsidP="00715EB6">
      <w:pPr>
        <w:ind w:firstLine="709"/>
        <w:jc w:val="both"/>
        <w:rPr>
          <w:snapToGrid w:val="0"/>
          <w:sz w:val="28"/>
          <w:szCs w:val="28"/>
        </w:rPr>
      </w:pPr>
    </w:p>
    <w:p w14:paraId="077B8FD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аттестацию рабочих мест на 2024 год представлены:</w:t>
      </w:r>
    </w:p>
    <w:p w14:paraId="2A48FE9F"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выполнению работ по проведению специальной оценки условий труда № 4778564 от 24.03.2022, заключенный с ООО «Центр экспертизы труда», действующий до 28.07.2022, с приложениями, </w:t>
      </w:r>
      <w:r w:rsidRPr="00715EB6">
        <w:rPr>
          <w:snapToGrid w:val="0"/>
          <w:sz w:val="28"/>
          <w:szCs w:val="28"/>
        </w:rPr>
        <w:br/>
        <w:t>без автопролонгации. Цена договора 110 050,00 руб. (DOCS.FORM.6.42. Часть 2. 13. Другие расходы (общехозяйственные). Договор ООО Центр эксп труда).</w:t>
      </w:r>
    </w:p>
    <w:p w14:paraId="4D5CEE5B" w14:textId="77777777" w:rsidR="00715EB6" w:rsidRPr="00715EB6" w:rsidRDefault="00715EB6" w:rsidP="00715EB6">
      <w:pPr>
        <w:ind w:firstLine="709"/>
        <w:jc w:val="both"/>
        <w:rPr>
          <w:snapToGrid w:val="0"/>
          <w:sz w:val="28"/>
          <w:szCs w:val="28"/>
        </w:rPr>
      </w:pPr>
      <w:r w:rsidRPr="00715EB6">
        <w:rPr>
          <w:snapToGrid w:val="0"/>
          <w:sz w:val="28"/>
          <w:szCs w:val="28"/>
        </w:rPr>
        <w:lastRenderedPageBreak/>
        <w:t>Счет, акт за 2022 год ООО «Центр экспертизы труда» (проведение специальной оценки условий труда) (DOCS.FORM.6.42. Часть 2. 13. Другие расходы (общехозяйственные). Документы ООО Центр экспертизы труда аттестация).</w:t>
      </w:r>
    </w:p>
    <w:p w14:paraId="0130F5AD" w14:textId="77777777" w:rsidR="00715EB6" w:rsidRPr="00715EB6" w:rsidRDefault="00715EB6" w:rsidP="00715EB6">
      <w:pPr>
        <w:ind w:firstLine="709"/>
        <w:jc w:val="both"/>
        <w:rPr>
          <w:snapToGrid w:val="0"/>
          <w:sz w:val="28"/>
          <w:szCs w:val="28"/>
        </w:rPr>
      </w:pPr>
      <w:r w:rsidRPr="00715EB6">
        <w:rPr>
          <w:snapToGrid w:val="0"/>
          <w:sz w:val="28"/>
          <w:szCs w:val="28"/>
        </w:rPr>
        <w:t>ОСВ по счету 32 аттестация рабочих мест за 2022 год на сумму 87 тыс. руб. (DOCS.FORM.6.42. Часть 2. 13. Другие расходы. ОСВ аттестация рабочих мест).</w:t>
      </w:r>
    </w:p>
    <w:p w14:paraId="4E4D8E71"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аттестацию рабочих мест </w:t>
      </w:r>
      <w:r w:rsidRPr="00715EB6">
        <w:rPr>
          <w:sz w:val="28"/>
          <w:szCs w:val="28"/>
        </w:rPr>
        <w:br/>
        <w:t xml:space="preserve">на 2024 год: 87 тыс. руб. (общая сумма затрат на аттестацию рабочих мест </w:t>
      </w:r>
      <w:r w:rsidRPr="00715EB6">
        <w:rPr>
          <w:sz w:val="28"/>
          <w:szCs w:val="28"/>
        </w:rPr>
        <w:br/>
        <w:t xml:space="preserve">по данным ОСВ) </w:t>
      </w:r>
      <w:r w:rsidRPr="00715EB6">
        <w:rPr>
          <w:snapToGrid w:val="0"/>
          <w:sz w:val="28"/>
          <w:szCs w:val="28"/>
        </w:rPr>
        <w:t xml:space="preserve">× 83,15 % (процент отчислений на тепловую энергию) × 0,60 % (процент отчислений на котельную Артышта) × 1,058 (ИЦП 2023/2022) × 1,072 (ИЦП 2024/2023) = </w:t>
      </w:r>
      <w:r w:rsidRPr="00715EB6">
        <w:rPr>
          <w:b/>
          <w:snapToGrid w:val="0"/>
          <w:sz w:val="28"/>
          <w:szCs w:val="28"/>
        </w:rPr>
        <w:t>0,492 тыс. руб.</w:t>
      </w:r>
    </w:p>
    <w:p w14:paraId="105E5F6B" w14:textId="77777777" w:rsidR="00715EB6" w:rsidRPr="00715EB6" w:rsidRDefault="00715EB6" w:rsidP="00715EB6">
      <w:pPr>
        <w:ind w:firstLine="709"/>
        <w:jc w:val="both"/>
        <w:rPr>
          <w:snapToGrid w:val="0"/>
          <w:sz w:val="28"/>
          <w:szCs w:val="28"/>
        </w:rPr>
      </w:pPr>
    </w:p>
    <w:p w14:paraId="0F7F4D10"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Затраты, распределяемые пропорционально прямым статьям-функциям</w:t>
      </w:r>
    </w:p>
    <w:p w14:paraId="21BC1357"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1. Дератизация помещений</w:t>
      </w:r>
    </w:p>
    <w:p w14:paraId="473EB0BE" w14:textId="77777777" w:rsidR="00715EB6" w:rsidRPr="00715EB6" w:rsidRDefault="00715EB6" w:rsidP="00715EB6">
      <w:pPr>
        <w:tabs>
          <w:tab w:val="left" w:pos="1890"/>
        </w:tabs>
        <w:ind w:firstLine="709"/>
        <w:jc w:val="both"/>
        <w:rPr>
          <w:snapToGrid w:val="0"/>
          <w:sz w:val="28"/>
          <w:szCs w:val="28"/>
        </w:rPr>
      </w:pPr>
    </w:p>
    <w:p w14:paraId="4B0F557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дератизацию на 2024 год представлены:</w:t>
      </w:r>
    </w:p>
    <w:p w14:paraId="264DC9E3"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возмездного оказания услуг по проведению дератизации </w:t>
      </w:r>
      <w:r w:rsidRPr="00715EB6">
        <w:rPr>
          <w:snapToGrid w:val="0"/>
          <w:sz w:val="28"/>
          <w:szCs w:val="28"/>
        </w:rPr>
        <w:br/>
        <w:t xml:space="preserve">и дезинсекции № 737-ОЖД от 03.03.2022, заключенный с ФБУЗ «Центр гигиены и эпидемиологии в Кемеровской области-Кузбассе», действующий до 30.05.2023, с приложением, без автопролонгации. Цена договора составляет 133 293,24 (без НДС) (DOCS.FORM.6.42. Часть 2. 13. Другие расходы (общехозяйственные). 1. Дератизация. ФБУЗ Кем 737 ОЖД). </w:t>
      </w:r>
    </w:p>
    <w:p w14:paraId="1146CA48"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счет-фактуры, акты за 2022 год ФБУЗ «Центр гигиены </w:t>
      </w:r>
      <w:r w:rsidRPr="00715EB6">
        <w:rPr>
          <w:snapToGrid w:val="0"/>
          <w:sz w:val="28"/>
          <w:szCs w:val="28"/>
        </w:rPr>
        <w:br/>
        <w:t xml:space="preserve">и эпидемиологии в Кемеровской области-Кузбассе» (проведение дератизации и дезинсекции) (DOCS.FORM.6.42. Часть 2. 13. Другие расходы (общехозяйственные). 1. Дератизация. Доки ФБУЗ Кемерово). </w:t>
      </w:r>
    </w:p>
    <w:p w14:paraId="63CAE433"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возмездного оказания услуг по проведению дератизации </w:t>
      </w:r>
      <w:r w:rsidRPr="00715EB6">
        <w:rPr>
          <w:snapToGrid w:val="0"/>
          <w:sz w:val="28"/>
          <w:szCs w:val="28"/>
        </w:rPr>
        <w:br/>
        <w:t xml:space="preserve">и дезинсекции № 4788514 от 29.03.2022, заключенные с Новокузнецким филиалом ФБУЗ «Центр гигиены и эпидемиологии в Кемеровской области», действующий до 30.05.2023, с приложениями, без автопролонгации. Цена договора составляет 75 074,83 руб. (без НДС) (DOCS.FORM.6.42. Часть 2. 13. Другие расходы (общехозяйственные). 1. Дератизация. Договор ФБУЗ Нов дератиз). </w:t>
      </w:r>
    </w:p>
    <w:p w14:paraId="79A173A2"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счет-фактуры, акты за 2022 год Новокузнецкий филиал ФБУЗ «Центр гигиены и эпидемиологии в Кемеровской области» (проведение дератизации и дезинсекции) (DOCS.FORM.6.42. Часть 2. 13. Другие расходы (общехозяйственные). 1. Дератизация. Доки ФБУЗ Кемерово). </w:t>
      </w:r>
    </w:p>
    <w:p w14:paraId="41DDF866" w14:textId="77777777" w:rsidR="00715EB6" w:rsidRPr="00715EB6" w:rsidRDefault="00715EB6" w:rsidP="00715EB6">
      <w:pPr>
        <w:ind w:firstLine="709"/>
        <w:jc w:val="both"/>
        <w:rPr>
          <w:snapToGrid w:val="0"/>
          <w:sz w:val="28"/>
          <w:szCs w:val="28"/>
        </w:rPr>
      </w:pPr>
      <w:r w:rsidRPr="00715EB6">
        <w:rPr>
          <w:snapToGrid w:val="0"/>
          <w:sz w:val="28"/>
          <w:szCs w:val="28"/>
        </w:rPr>
        <w:t>ОСВ по счету 32 по услуге дератизация за 2022 год на сумму 298 тыс. руб. (DOCS.FORM.6.42. Часть 2. 13. Другие расходы. ОСВ дератизация).</w:t>
      </w:r>
    </w:p>
    <w:p w14:paraId="7B8F4648"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дератизацию на 2024 год: 298 тыс. руб. (общая сумма затрат на дератизацию по данным ОСВ) </w:t>
      </w:r>
      <w:r w:rsidRPr="00715EB6">
        <w:rPr>
          <w:snapToGrid w:val="0"/>
          <w:sz w:val="28"/>
          <w:szCs w:val="28"/>
        </w:rPr>
        <w:t xml:space="preserve">× 83,82 % (процент отчислений на тепловую энергию) × 0,60 % (процент отчислений </w:t>
      </w:r>
      <w:r w:rsidRPr="00715EB6">
        <w:rPr>
          <w:snapToGrid w:val="0"/>
          <w:sz w:val="28"/>
          <w:szCs w:val="28"/>
        </w:rPr>
        <w:br/>
      </w:r>
      <w:r w:rsidRPr="00715EB6">
        <w:rPr>
          <w:snapToGrid w:val="0"/>
          <w:sz w:val="28"/>
          <w:szCs w:val="28"/>
        </w:rPr>
        <w:lastRenderedPageBreak/>
        <w:t xml:space="preserve">на котельную Артышта) × 1,058 (ИЦП 2023/2022) × 1,072 (ИЦП 2024/2023) = </w:t>
      </w:r>
      <w:r w:rsidRPr="00715EB6">
        <w:rPr>
          <w:b/>
          <w:snapToGrid w:val="0"/>
          <w:sz w:val="28"/>
          <w:szCs w:val="28"/>
        </w:rPr>
        <w:t>2 тыс. руб.</w:t>
      </w:r>
    </w:p>
    <w:p w14:paraId="42882135" w14:textId="77777777" w:rsidR="00715EB6" w:rsidRPr="00715EB6" w:rsidRDefault="00715EB6" w:rsidP="00715EB6">
      <w:pPr>
        <w:ind w:firstLine="709"/>
        <w:jc w:val="both"/>
        <w:rPr>
          <w:snapToGrid w:val="0"/>
          <w:sz w:val="28"/>
          <w:szCs w:val="28"/>
        </w:rPr>
      </w:pPr>
    </w:p>
    <w:p w14:paraId="7B6EBB34" w14:textId="77777777" w:rsidR="00715EB6" w:rsidRPr="00715EB6" w:rsidRDefault="00715EB6" w:rsidP="00715EB6">
      <w:pPr>
        <w:ind w:firstLine="709"/>
        <w:jc w:val="both"/>
        <w:rPr>
          <w:snapToGrid w:val="0"/>
          <w:sz w:val="28"/>
          <w:szCs w:val="28"/>
        </w:rPr>
      </w:pPr>
    </w:p>
    <w:p w14:paraId="6210A8A2" w14:textId="77777777" w:rsidR="00715EB6" w:rsidRPr="00715EB6" w:rsidRDefault="00715EB6" w:rsidP="00715EB6">
      <w:pPr>
        <w:ind w:firstLine="709"/>
        <w:jc w:val="both"/>
        <w:rPr>
          <w:snapToGrid w:val="0"/>
          <w:sz w:val="28"/>
          <w:szCs w:val="28"/>
        </w:rPr>
      </w:pPr>
    </w:p>
    <w:p w14:paraId="34223AAD"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2. Метрологические услуги</w:t>
      </w:r>
    </w:p>
    <w:p w14:paraId="2031C0F0" w14:textId="77777777" w:rsidR="00715EB6" w:rsidRPr="00715EB6" w:rsidRDefault="00715EB6" w:rsidP="00715EB6">
      <w:pPr>
        <w:ind w:firstLine="709"/>
        <w:jc w:val="both"/>
        <w:rPr>
          <w:snapToGrid w:val="0"/>
          <w:sz w:val="28"/>
          <w:szCs w:val="28"/>
        </w:rPr>
      </w:pPr>
    </w:p>
    <w:p w14:paraId="2FC3729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дератизацию на 2024 год представлены:</w:t>
      </w:r>
    </w:p>
    <w:p w14:paraId="78107FB8"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возмездного оказания услуг по метрологии № 154-22 </w:t>
      </w:r>
      <w:r w:rsidRPr="00715EB6">
        <w:rPr>
          <w:snapToGrid w:val="0"/>
          <w:sz w:val="28"/>
          <w:szCs w:val="28"/>
        </w:rPr>
        <w:br/>
        <w:t xml:space="preserve">от 08.02.2022, заключенный с ФБУ «Кемеровский ЦСМ», действующий </w:t>
      </w:r>
      <w:r w:rsidRPr="00715EB6">
        <w:rPr>
          <w:snapToGrid w:val="0"/>
          <w:sz w:val="28"/>
          <w:szCs w:val="28"/>
        </w:rPr>
        <w:br/>
        <w:t>по 31.12.2022, с приложениями, без автопролонгации. Общая стоимость договора не может превышать 628 765,94 руб. (DOCS.FORM.6.42. Часть 2. 13. Другие расходы (общехозяйственные). 2. Метрологические услуги. Договор ЦСМ 154-22).</w:t>
      </w:r>
    </w:p>
    <w:p w14:paraId="2C00A6C3" w14:textId="77777777" w:rsidR="00715EB6" w:rsidRPr="00715EB6" w:rsidRDefault="00715EB6" w:rsidP="00715EB6">
      <w:pPr>
        <w:ind w:firstLine="709"/>
        <w:jc w:val="both"/>
        <w:rPr>
          <w:snapToGrid w:val="0"/>
          <w:sz w:val="28"/>
          <w:szCs w:val="28"/>
        </w:rPr>
      </w:pPr>
      <w:r w:rsidRPr="00715EB6">
        <w:rPr>
          <w:snapToGrid w:val="0"/>
          <w:sz w:val="28"/>
          <w:szCs w:val="28"/>
        </w:rPr>
        <w:t>Дополнительное соглашение №1 от 12.05.2022 к договору возмездного оказания услуг по метрологии №154-22 от 08.02.2022 ФБУ «Кемеровский ЦСМ» (DOCS.FORM.6.42. Часть 2. 13. Другие расходы (общехозяйственные). 2. Метрологические услуги. ДС 1 к договору ЦСМ 154-22).</w:t>
      </w:r>
    </w:p>
    <w:p w14:paraId="300A567D" w14:textId="77777777" w:rsidR="00715EB6" w:rsidRPr="00715EB6" w:rsidRDefault="00715EB6" w:rsidP="00715EB6">
      <w:pPr>
        <w:ind w:firstLine="709"/>
        <w:jc w:val="both"/>
        <w:rPr>
          <w:snapToGrid w:val="0"/>
          <w:sz w:val="28"/>
          <w:szCs w:val="28"/>
        </w:rPr>
      </w:pPr>
      <w:r w:rsidRPr="00715EB6">
        <w:rPr>
          <w:snapToGrid w:val="0"/>
          <w:sz w:val="28"/>
          <w:szCs w:val="28"/>
        </w:rPr>
        <w:t>Дополнительное соглашение №2 от 26.05.2022 к договору возмездного оказания услуг по метрологии №154-22 от 08.02.2022 ФБУ «Кемеровский ЦСМ» (DOCS.FORM.6.42. Часть 2. 13. Другие расходы (общехозяйственные). 2. Метрологические услуги. ДС 2 к договору ЦСМ 154-22).</w:t>
      </w:r>
    </w:p>
    <w:p w14:paraId="17A4D679" w14:textId="77777777" w:rsidR="00715EB6" w:rsidRPr="00715EB6" w:rsidRDefault="00715EB6" w:rsidP="00715EB6">
      <w:pPr>
        <w:ind w:firstLine="709"/>
        <w:jc w:val="both"/>
        <w:rPr>
          <w:snapToGrid w:val="0"/>
          <w:sz w:val="28"/>
          <w:szCs w:val="28"/>
        </w:rPr>
      </w:pPr>
      <w:r w:rsidRPr="00715EB6">
        <w:rPr>
          <w:snapToGrid w:val="0"/>
          <w:sz w:val="28"/>
          <w:szCs w:val="28"/>
        </w:rPr>
        <w:t>Счета, счет-фактуры, акты за 2022 год ФБУ «Кемеровский ЦСМ» (услуги по метрологии) (DOCS.FORM.6.42. Часть 2. 13. Другие расходы (общехозяйственные). 2. Метрологические услуги. Документы ЦСМ).</w:t>
      </w:r>
    </w:p>
    <w:p w14:paraId="29C4AA5D"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и акт за 2022 год ООО «Взлет-Кузбасс-Сервис» (услуги </w:t>
      </w:r>
      <w:r w:rsidRPr="00715EB6">
        <w:rPr>
          <w:snapToGrid w:val="0"/>
          <w:sz w:val="28"/>
          <w:szCs w:val="28"/>
        </w:rPr>
        <w:br/>
        <w:t>по метрологии) (DOCS.FORM.6.42. Часть 2. 13. Другие расходы (общехозяйственные). 2. Метрологические услуги. ООО Взлет-Кузбасс-сервис документы).</w:t>
      </w:r>
    </w:p>
    <w:p w14:paraId="78C8736B" w14:textId="77777777" w:rsidR="00715EB6" w:rsidRPr="00715EB6" w:rsidRDefault="00715EB6" w:rsidP="00715EB6">
      <w:pPr>
        <w:ind w:firstLine="709"/>
        <w:jc w:val="both"/>
        <w:rPr>
          <w:snapToGrid w:val="0"/>
          <w:sz w:val="28"/>
          <w:szCs w:val="28"/>
        </w:rPr>
      </w:pPr>
      <w:r w:rsidRPr="00715EB6">
        <w:rPr>
          <w:snapToGrid w:val="0"/>
          <w:sz w:val="28"/>
          <w:szCs w:val="28"/>
        </w:rPr>
        <w:t xml:space="preserve">ОСВ по счету 32 по услуге метрология за 2022 год на сумму </w:t>
      </w:r>
      <w:r w:rsidRPr="00715EB6">
        <w:rPr>
          <w:snapToGrid w:val="0"/>
          <w:sz w:val="28"/>
          <w:szCs w:val="28"/>
        </w:rPr>
        <w:br/>
        <w:t>519 тыс. руб. (DOCS.FORM.6.42. Часть 2. 13. Другие расходы. ОСВ метрология).</w:t>
      </w:r>
    </w:p>
    <w:p w14:paraId="3D00D492"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метрологические услуги на 2024 год: 519 тыс. руб. (общая сумма затрат на метрологию по данным ОСВ) </w:t>
      </w:r>
      <w:r w:rsidRPr="00715EB6">
        <w:rPr>
          <w:snapToGrid w:val="0"/>
          <w:sz w:val="28"/>
          <w:szCs w:val="28"/>
        </w:rPr>
        <w:t xml:space="preserve">× 83,82 % (процент отчислений на тепловую энергию) × 0,60 % (процент отчислений на котельную Артышта) × 1,058 (ИЦП 2023/2022) × 1,072 (ИЦП 2024/2023) = </w:t>
      </w:r>
      <w:r w:rsidRPr="00715EB6">
        <w:rPr>
          <w:b/>
          <w:snapToGrid w:val="0"/>
          <w:sz w:val="28"/>
          <w:szCs w:val="28"/>
        </w:rPr>
        <w:t>3 тыс. руб.</w:t>
      </w:r>
    </w:p>
    <w:p w14:paraId="63E7B2E3" w14:textId="77777777" w:rsidR="00715EB6" w:rsidRPr="00715EB6" w:rsidRDefault="00715EB6" w:rsidP="00715EB6">
      <w:pPr>
        <w:ind w:firstLine="709"/>
        <w:jc w:val="both"/>
        <w:rPr>
          <w:snapToGrid w:val="0"/>
          <w:sz w:val="28"/>
          <w:szCs w:val="28"/>
        </w:rPr>
      </w:pPr>
    </w:p>
    <w:p w14:paraId="4AC6A41A"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3. Заправка оргтехники</w:t>
      </w:r>
    </w:p>
    <w:p w14:paraId="41925A07" w14:textId="77777777" w:rsidR="00715EB6" w:rsidRPr="00715EB6" w:rsidRDefault="00715EB6" w:rsidP="00715EB6">
      <w:pPr>
        <w:ind w:firstLine="709"/>
        <w:jc w:val="both"/>
        <w:rPr>
          <w:snapToGrid w:val="0"/>
          <w:sz w:val="28"/>
          <w:szCs w:val="28"/>
        </w:rPr>
      </w:pPr>
    </w:p>
    <w:p w14:paraId="26949D8E"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заправку оргтехники на 2024 год представлены:</w:t>
      </w:r>
    </w:p>
    <w:p w14:paraId="2E6D105A"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возмездного оказания услуг по заправке восстановлению расходных материалов для офисной техники № 4940/ЗКТЭ-ЦДТВ/21/3/1 </w:t>
      </w:r>
      <w:r w:rsidRPr="00715EB6">
        <w:rPr>
          <w:snapToGrid w:val="0"/>
          <w:sz w:val="28"/>
          <w:szCs w:val="28"/>
        </w:rPr>
        <w:br/>
        <w:t xml:space="preserve">от 02.02.2022, заключенный с ООО «КОМТЕЛ», действующий по 31.03.2023, с приложениями, без автопролонгации. Цена договора составляет 40 639,66 </w:t>
      </w:r>
      <w:r w:rsidRPr="00715EB6">
        <w:rPr>
          <w:snapToGrid w:val="0"/>
          <w:sz w:val="28"/>
          <w:szCs w:val="28"/>
        </w:rPr>
        <w:lastRenderedPageBreak/>
        <w:t>руб. (DOCS.FORM.6.42. Часть 2. 13. Другие расходы (общехозяйственные). 3. Заправка оргтехники. Договор ООО Комтел).</w:t>
      </w:r>
    </w:p>
    <w:p w14:paraId="29191647" w14:textId="77777777" w:rsidR="00715EB6" w:rsidRPr="00715EB6" w:rsidRDefault="00715EB6" w:rsidP="00715EB6">
      <w:pPr>
        <w:ind w:firstLine="709"/>
        <w:jc w:val="both"/>
        <w:rPr>
          <w:snapToGrid w:val="0"/>
          <w:sz w:val="28"/>
          <w:szCs w:val="28"/>
        </w:rPr>
      </w:pPr>
      <w:r w:rsidRPr="00715EB6">
        <w:rPr>
          <w:snapToGrid w:val="0"/>
          <w:sz w:val="28"/>
          <w:szCs w:val="28"/>
        </w:rPr>
        <w:t>Счет, счет-фактура, акт за 2022 год ООО «КОМТЕЛ» (заправка восстановление расходных материалов для офисной техники) (DOCS.FORM.6.42. Часть 2. 13. Другие расходы (общехозяйственные). 3. Заправка оргтехники. Документы ООО Комтел).</w:t>
      </w:r>
    </w:p>
    <w:p w14:paraId="42786381" w14:textId="77777777" w:rsidR="00715EB6" w:rsidRPr="00715EB6" w:rsidRDefault="00715EB6" w:rsidP="00715EB6">
      <w:pPr>
        <w:ind w:firstLine="709"/>
        <w:jc w:val="both"/>
        <w:rPr>
          <w:snapToGrid w:val="0"/>
          <w:sz w:val="28"/>
          <w:szCs w:val="28"/>
        </w:rPr>
      </w:pPr>
      <w:r w:rsidRPr="00715EB6">
        <w:rPr>
          <w:snapToGrid w:val="0"/>
          <w:sz w:val="28"/>
          <w:szCs w:val="28"/>
        </w:rPr>
        <w:t>Счет, акт за 2022 год ООО «Офисные технологии» (заправка восстановление расходных материалов для офисной техники) (DOCS.FORM.6.42. Часть 2. 13. Другие расходы (общехозяйственные). 3. Заправка оргтехники. Офисные технологии).</w:t>
      </w:r>
    </w:p>
    <w:p w14:paraId="1F8E312B" w14:textId="77777777" w:rsidR="00715EB6" w:rsidRPr="00715EB6" w:rsidRDefault="00715EB6" w:rsidP="00715EB6">
      <w:pPr>
        <w:ind w:firstLine="709"/>
        <w:jc w:val="both"/>
        <w:rPr>
          <w:snapToGrid w:val="0"/>
          <w:sz w:val="28"/>
          <w:szCs w:val="28"/>
        </w:rPr>
      </w:pPr>
      <w:r w:rsidRPr="00715EB6">
        <w:rPr>
          <w:snapToGrid w:val="0"/>
          <w:sz w:val="28"/>
          <w:szCs w:val="28"/>
        </w:rPr>
        <w:t>ОСВ по счету 32 по услуге заправка оргтехники за 2022 год на сумму 345 тыс. руб. (DOCS.FORM.6.42. Часть 2. 13. Другие расходы. ОСВ заправка оргтехники).</w:t>
      </w:r>
    </w:p>
    <w:p w14:paraId="2D010847"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заправку оргтехники на 2024 год: 345 тыс. руб. (общая сумма затрат на заправку оргтехники по данным ОСВ) </w:t>
      </w:r>
      <w:r w:rsidRPr="00715EB6">
        <w:rPr>
          <w:snapToGrid w:val="0"/>
          <w:sz w:val="28"/>
          <w:szCs w:val="28"/>
        </w:rPr>
        <w:t xml:space="preserve">× 83,82 % (процент отчислений на тепловую энергию) × 0,60 % (процент отчислений на котельную Артышта) × 1,058 (ИЦП 2023/2022) × 1,072 (ИЦП 2024/2023) = </w:t>
      </w:r>
      <w:r w:rsidRPr="00715EB6">
        <w:rPr>
          <w:b/>
          <w:snapToGrid w:val="0"/>
          <w:sz w:val="28"/>
          <w:szCs w:val="28"/>
        </w:rPr>
        <w:t>2 тыс. руб.</w:t>
      </w:r>
    </w:p>
    <w:p w14:paraId="1BA7547A" w14:textId="77777777" w:rsidR="00715EB6" w:rsidRPr="00715EB6" w:rsidRDefault="00715EB6" w:rsidP="00715EB6">
      <w:pPr>
        <w:ind w:firstLine="709"/>
        <w:jc w:val="both"/>
        <w:rPr>
          <w:snapToGrid w:val="0"/>
          <w:sz w:val="28"/>
          <w:szCs w:val="28"/>
        </w:rPr>
      </w:pPr>
    </w:p>
    <w:p w14:paraId="7D608723"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4. Услуги пожарной безопасности</w:t>
      </w:r>
    </w:p>
    <w:p w14:paraId="7B2D3A1B" w14:textId="77777777" w:rsidR="00715EB6" w:rsidRPr="00715EB6" w:rsidRDefault="00715EB6" w:rsidP="00715EB6">
      <w:pPr>
        <w:ind w:firstLine="709"/>
        <w:jc w:val="both"/>
        <w:rPr>
          <w:snapToGrid w:val="0"/>
          <w:sz w:val="28"/>
          <w:szCs w:val="28"/>
        </w:rPr>
      </w:pPr>
    </w:p>
    <w:p w14:paraId="111B095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заправку оргтехники на 2024 год представлены:</w:t>
      </w:r>
    </w:p>
    <w:p w14:paraId="5541CE88"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на оказание услуг по зарядке, техническому обслуживанию </w:t>
      </w:r>
      <w:r w:rsidRPr="00715EB6">
        <w:rPr>
          <w:snapToGrid w:val="0"/>
          <w:sz w:val="28"/>
          <w:szCs w:val="28"/>
        </w:rPr>
        <w:br/>
        <w:t xml:space="preserve">и ремонту огнетушителей № 4754105 от 04.03.2022, заключенный </w:t>
      </w:r>
      <w:r w:rsidRPr="00715EB6">
        <w:rPr>
          <w:snapToGrid w:val="0"/>
          <w:sz w:val="28"/>
          <w:szCs w:val="28"/>
        </w:rPr>
        <w:br/>
        <w:t xml:space="preserve">с ООО «АПБ», действующий по 31.03.2023, с приложениями, </w:t>
      </w:r>
      <w:r w:rsidRPr="00715EB6">
        <w:rPr>
          <w:snapToGrid w:val="0"/>
          <w:sz w:val="28"/>
          <w:szCs w:val="28"/>
        </w:rPr>
        <w:br/>
        <w:t xml:space="preserve">без автопролонгации. Цена договора составляет 70 000,00 руб. </w:t>
      </w:r>
      <w:r w:rsidRPr="00715EB6">
        <w:rPr>
          <w:snapToGrid w:val="0"/>
          <w:sz w:val="28"/>
          <w:szCs w:val="28"/>
        </w:rPr>
        <w:br/>
        <w:t xml:space="preserve">(НДС не облагается) (DOCS.FORM.6.42. Часть 2. 13. Другие расходы (общехозяйственные). 4. Услуги пожарной безопасности. Договор </w:t>
      </w:r>
      <w:r w:rsidRPr="00715EB6">
        <w:rPr>
          <w:snapToGrid w:val="0"/>
          <w:sz w:val="28"/>
          <w:szCs w:val="28"/>
        </w:rPr>
        <w:br/>
        <w:t>ООО АПБ).</w:t>
      </w:r>
    </w:p>
    <w:p w14:paraId="589D0A47"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1 от 19.04.22 к договору на оказания услуг по зарядке, техническому обслуживанию и ремонту огнетушителей №4757105 от 04.03.2022 ООО «АПБ» (DOCS.FORM.6.42. Часть 2. 13. Другие расходы (общехозяйственные). 4. Услуги пожарной безопасности. </w:t>
      </w:r>
      <w:r w:rsidRPr="00715EB6">
        <w:rPr>
          <w:snapToGrid w:val="0"/>
          <w:sz w:val="28"/>
          <w:szCs w:val="28"/>
        </w:rPr>
        <w:br/>
        <w:t>ДС к договору ООО АПБ 4754105).</w:t>
      </w:r>
    </w:p>
    <w:p w14:paraId="1BA01B97" w14:textId="77777777" w:rsidR="00715EB6" w:rsidRPr="00715EB6" w:rsidRDefault="00715EB6" w:rsidP="00715EB6">
      <w:pPr>
        <w:ind w:firstLine="709"/>
        <w:jc w:val="both"/>
        <w:rPr>
          <w:snapToGrid w:val="0"/>
          <w:sz w:val="28"/>
          <w:szCs w:val="28"/>
        </w:rPr>
      </w:pPr>
      <w:r w:rsidRPr="00715EB6">
        <w:rPr>
          <w:snapToGrid w:val="0"/>
          <w:sz w:val="28"/>
          <w:szCs w:val="28"/>
        </w:rPr>
        <w:t>Счета, акты за 2022 год ООО «АПБ» (оказание услуг по зарядке, техническому обслуживанию и ремонту огнетушителей) (DOCS.FORM.6.42. Часть 2. 13. Другие расходы (общехозяйственные). 4. Услуги пожарной безопасности. Документы АПБ пожарка).</w:t>
      </w:r>
    </w:p>
    <w:p w14:paraId="684F2281"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оказанию услуг по огнезащитной обработке № 5036680 </w:t>
      </w:r>
      <w:r w:rsidRPr="00715EB6">
        <w:rPr>
          <w:snapToGrid w:val="0"/>
          <w:sz w:val="28"/>
          <w:szCs w:val="28"/>
        </w:rPr>
        <w:br/>
        <w:t xml:space="preserve">от 17.11.2022, заключенный с ООО «Восток Импорт», действующий </w:t>
      </w:r>
      <w:r w:rsidRPr="00715EB6">
        <w:rPr>
          <w:snapToGrid w:val="0"/>
          <w:sz w:val="28"/>
          <w:szCs w:val="28"/>
        </w:rPr>
        <w:br/>
        <w:t xml:space="preserve">по 30.03.2023, с приложениями, без автопролонгации. Цена договора 18 384,00 руб. (без НДС) (DOCS.FORM.6.42. Часть 2. 13. Другие расходы (общехозяйственные). 4. Услуги пожарной безопасности. Договор </w:t>
      </w:r>
      <w:r w:rsidRPr="00715EB6">
        <w:rPr>
          <w:snapToGrid w:val="0"/>
          <w:sz w:val="28"/>
          <w:szCs w:val="28"/>
        </w:rPr>
        <w:br/>
        <w:t>ООО Восток импорт 5036680).</w:t>
      </w:r>
    </w:p>
    <w:p w14:paraId="3EEBA6F9" w14:textId="77777777" w:rsidR="00715EB6" w:rsidRPr="00715EB6" w:rsidRDefault="00715EB6" w:rsidP="00715EB6">
      <w:pPr>
        <w:ind w:firstLine="709"/>
        <w:jc w:val="both"/>
        <w:rPr>
          <w:snapToGrid w:val="0"/>
          <w:sz w:val="28"/>
          <w:szCs w:val="28"/>
        </w:rPr>
      </w:pPr>
      <w:r w:rsidRPr="00715EB6">
        <w:rPr>
          <w:snapToGrid w:val="0"/>
          <w:sz w:val="28"/>
          <w:szCs w:val="28"/>
        </w:rPr>
        <w:lastRenderedPageBreak/>
        <w:t>Счет, акт за 2022 ООО «Восток Импорт» (услуги по огнезащитной обработке) (DOCS.FORM.6.42. Часть 2. 13. Другие расходы (общехозяйственные). 4. Услуги пожарной безопасности. Документы Восток Импорт).</w:t>
      </w:r>
    </w:p>
    <w:p w14:paraId="71717ED0"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оказанию услуг по контролю качества огнезащитной обработке конструкций № 5037978 от 23.11.2022, заключенный </w:t>
      </w:r>
      <w:r w:rsidRPr="00715EB6">
        <w:rPr>
          <w:snapToGrid w:val="0"/>
          <w:sz w:val="28"/>
          <w:szCs w:val="28"/>
        </w:rPr>
        <w:br/>
        <w:t xml:space="preserve">с ООО «Восток Импорт», действующий до 28.02.2023, с приложениями, </w:t>
      </w:r>
      <w:r w:rsidRPr="00715EB6">
        <w:rPr>
          <w:snapToGrid w:val="0"/>
          <w:sz w:val="28"/>
          <w:szCs w:val="28"/>
        </w:rPr>
        <w:br/>
        <w:t>без автопролонгации. Цена договора 30 450,00 руб. (без НДС) (DOCS.FORM.6.42. Часть 2. 13. Другие расходы (общехозяйственные). 4. Услуги пожарной безопасности. Договор ООО Восток импорт 5037978).</w:t>
      </w:r>
    </w:p>
    <w:p w14:paraId="2A1AE208" w14:textId="77777777" w:rsidR="00715EB6" w:rsidRPr="00715EB6" w:rsidRDefault="00715EB6" w:rsidP="00715EB6">
      <w:pPr>
        <w:ind w:firstLine="709"/>
        <w:jc w:val="both"/>
        <w:rPr>
          <w:snapToGrid w:val="0"/>
          <w:sz w:val="28"/>
          <w:szCs w:val="28"/>
        </w:rPr>
      </w:pPr>
      <w:r w:rsidRPr="00715EB6">
        <w:rPr>
          <w:snapToGrid w:val="0"/>
          <w:sz w:val="28"/>
          <w:szCs w:val="28"/>
        </w:rPr>
        <w:t>Счет и акт за 2022 год ООО «Восток Импорт» (услуги по контролю качества огнезащитной обработке конструкций) (DOCS.FORM.6.42. Часть 2. 13. Другие расходы (общехозяйственные). 4. Услуги пожарной безопасности. Документы Восток Импорт 2).</w:t>
      </w:r>
    </w:p>
    <w:p w14:paraId="645E191B"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оказанию услуг по контролю качества огнезащитной обработке конструкций № 5036621 от 17.11.2022, заключенный </w:t>
      </w:r>
      <w:r w:rsidRPr="00715EB6">
        <w:rPr>
          <w:snapToGrid w:val="0"/>
          <w:sz w:val="28"/>
          <w:szCs w:val="28"/>
        </w:rPr>
        <w:br/>
        <w:t xml:space="preserve">с ООО «Восток Импорт», действующий по 28.02.2023, с приложениями, </w:t>
      </w:r>
      <w:r w:rsidRPr="00715EB6">
        <w:rPr>
          <w:snapToGrid w:val="0"/>
          <w:sz w:val="28"/>
          <w:szCs w:val="28"/>
        </w:rPr>
        <w:br/>
        <w:t>без автопролонгации. Цена договора составляет 19 576,00 руб. (DOCS.FORM.6.42. Часть 2. 13. Другие расходы (общехозяйственные). 4. Услуги пожарной безопасности. Договор ООО Восток импорт 5036621).</w:t>
      </w:r>
    </w:p>
    <w:p w14:paraId="08F61699" w14:textId="77777777" w:rsidR="00715EB6" w:rsidRPr="00715EB6" w:rsidRDefault="00715EB6" w:rsidP="00715EB6">
      <w:pPr>
        <w:ind w:firstLine="709"/>
        <w:jc w:val="both"/>
        <w:rPr>
          <w:snapToGrid w:val="0"/>
          <w:sz w:val="28"/>
          <w:szCs w:val="28"/>
        </w:rPr>
      </w:pPr>
      <w:r w:rsidRPr="00715EB6">
        <w:rPr>
          <w:snapToGrid w:val="0"/>
          <w:sz w:val="28"/>
          <w:szCs w:val="28"/>
        </w:rPr>
        <w:t>Счет и акт за 2022 год ООО «Восток Импорт» (услуги по контролю качества огнезащитной обработке конструкций) (DOCS.FORM.6.42. Часть 2. 13. Другие расходы (общехозяйственные). 4. Услуги пожарной безопасности. Документы Восток Импорт 3).</w:t>
      </w:r>
    </w:p>
    <w:p w14:paraId="63CDB3BC" w14:textId="77777777" w:rsidR="00715EB6" w:rsidRPr="00715EB6" w:rsidRDefault="00715EB6" w:rsidP="00715EB6">
      <w:pPr>
        <w:ind w:firstLine="709"/>
        <w:jc w:val="both"/>
        <w:rPr>
          <w:snapToGrid w:val="0"/>
          <w:sz w:val="28"/>
          <w:szCs w:val="28"/>
        </w:rPr>
      </w:pPr>
      <w:r w:rsidRPr="00715EB6">
        <w:rPr>
          <w:snapToGrid w:val="0"/>
          <w:sz w:val="28"/>
          <w:szCs w:val="28"/>
        </w:rPr>
        <w:t>Акт, счет за 2022 год ООО «ИППБ» (услуги по ремонту имущества) (DOCS.FORM.6.42. Часть 2. 13. Другие расходы (общехозяйственные). 4. Услуги пожарной безопасности. Документы ООО Институт пром безопас).</w:t>
      </w:r>
    </w:p>
    <w:p w14:paraId="6575306D"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оказанию услуг по техническому обслуживанию систем пожарной автоматики и сигнализации № 3673/ЗКТЭ-ЦДТВ/21/1/1 </w:t>
      </w:r>
      <w:r w:rsidRPr="00715EB6">
        <w:rPr>
          <w:snapToGrid w:val="0"/>
          <w:sz w:val="28"/>
          <w:szCs w:val="28"/>
        </w:rPr>
        <w:br/>
        <w:t xml:space="preserve">от 09.12.2021, заключенный с ООО «Невастройпроект», действующий </w:t>
      </w:r>
      <w:r w:rsidRPr="00715EB6">
        <w:rPr>
          <w:snapToGrid w:val="0"/>
          <w:sz w:val="28"/>
          <w:szCs w:val="28"/>
        </w:rPr>
        <w:br/>
        <w:t xml:space="preserve">до 31.03.2023, с приложениями, без автопролонгации. Цена договора составляет 824 995,44 руб. (DOCS.FORM.6.42. Часть 2. 13. Другие расходы (общехозяйственные). 4. Услуги пожарной безопасности. Договор </w:t>
      </w:r>
      <w:r w:rsidRPr="00715EB6">
        <w:rPr>
          <w:snapToGrid w:val="0"/>
          <w:sz w:val="28"/>
          <w:szCs w:val="28"/>
        </w:rPr>
        <w:br/>
        <w:t>ООО Невастройпроект).</w:t>
      </w:r>
    </w:p>
    <w:p w14:paraId="5BCFAC79" w14:textId="77777777" w:rsidR="00715EB6" w:rsidRPr="00715EB6" w:rsidRDefault="00715EB6" w:rsidP="00715EB6">
      <w:pPr>
        <w:ind w:firstLine="709"/>
        <w:jc w:val="both"/>
        <w:rPr>
          <w:snapToGrid w:val="0"/>
          <w:sz w:val="28"/>
          <w:szCs w:val="28"/>
        </w:rPr>
      </w:pPr>
      <w:r w:rsidRPr="00715EB6">
        <w:rPr>
          <w:snapToGrid w:val="0"/>
          <w:sz w:val="28"/>
          <w:szCs w:val="28"/>
        </w:rPr>
        <w:t>Счета, счет-фактуры, акты за 2022 год ООО «Невастройпроект» (DOCS.FORM.6.42. Часть 2. 13. Другие расходы (общехозяйственные). 4. Услуги пожарной безопасности. Документы ООО Невастройпроект пожар).</w:t>
      </w:r>
    </w:p>
    <w:p w14:paraId="491886DB"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акт за 2022 год ООО «Система ПРО» (изготовление и установка противопожарных дверей) (DOCS.FORM.6.42. Часть 2. 13. Другие расходы (общехозяйственные). 4. Услуги пожарной безопасности. Документы </w:t>
      </w:r>
      <w:r w:rsidRPr="00715EB6">
        <w:rPr>
          <w:snapToGrid w:val="0"/>
          <w:sz w:val="28"/>
          <w:szCs w:val="28"/>
        </w:rPr>
        <w:br/>
        <w:t xml:space="preserve">ООО Система про пожар). </w:t>
      </w:r>
    </w:p>
    <w:p w14:paraId="4CFA64C9"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выполнению работ по установке дверей </w:t>
      </w:r>
      <w:r w:rsidRPr="00715EB6">
        <w:rPr>
          <w:snapToGrid w:val="0"/>
          <w:sz w:val="28"/>
          <w:szCs w:val="28"/>
        </w:rPr>
        <w:br/>
        <w:t xml:space="preserve">в противопожарном исполнении № 5049177 от 24.11.2022, заключенный </w:t>
      </w:r>
      <w:r w:rsidRPr="00715EB6">
        <w:rPr>
          <w:snapToGrid w:val="0"/>
          <w:sz w:val="28"/>
          <w:szCs w:val="28"/>
        </w:rPr>
        <w:br/>
        <w:t xml:space="preserve">с ООО «ЦП и НТП «Пирант-Кузнецк», действующий до 30.03.2023, </w:t>
      </w:r>
      <w:r w:rsidRPr="00715EB6">
        <w:rPr>
          <w:snapToGrid w:val="0"/>
          <w:sz w:val="28"/>
          <w:szCs w:val="28"/>
        </w:rPr>
        <w:br/>
        <w:t xml:space="preserve">с приложениями, без автопролонгации. Цена договора составляет 71 800,00 </w:t>
      </w:r>
      <w:r w:rsidRPr="00715EB6">
        <w:rPr>
          <w:snapToGrid w:val="0"/>
          <w:sz w:val="28"/>
          <w:szCs w:val="28"/>
        </w:rPr>
        <w:lastRenderedPageBreak/>
        <w:t>руб. (DOCS.FORM.6.42. Часть 2. 13. Другие расходы (общехозяйственные). 4. Услуги пожарной безопасности. Договор ООО ЦП и НТП Пирант Кузнецк 5049177).</w:t>
      </w:r>
    </w:p>
    <w:p w14:paraId="3CF95C12"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 акты за 2022 год, заключенный с ООО «ЦП и НТП «Пирант-Кузнецк» (установке дверей в противопожарном исполнении) (DOCS.FORM.6.42. Часть 2. 13. Другие расходы (общехозяйственные). 4. Услуги пожарной безопасности. Документы ООО Пирант Кузнецк пожар). </w:t>
      </w:r>
    </w:p>
    <w:p w14:paraId="454DEB57"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по выполнению работ по техническому обслуживанию </w:t>
      </w:r>
      <w:r w:rsidRPr="00715EB6">
        <w:rPr>
          <w:snapToGrid w:val="0"/>
          <w:sz w:val="28"/>
          <w:szCs w:val="28"/>
        </w:rPr>
        <w:br/>
        <w:t>и ремонту систем пожарной автоматики № 4931075 от 16.08.2022, заключенный с ООО «ЦТПС «Автоматизация», действующий до 30.05.2023, с приложениями, без автопролонгации. Цена договора составляет 439 803,58 руб. (DOCS.FORM.6.42. Часть 2. 13. Другие расходы (общехозяйственные). 4. Услуги пожарной безопасности. Договор ООО ЦТПС Автоматизация 4931075).</w:t>
      </w:r>
    </w:p>
    <w:p w14:paraId="594A4969"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1 от 15.11.22 к договору </w:t>
      </w:r>
      <w:r w:rsidRPr="00715EB6">
        <w:rPr>
          <w:snapToGrid w:val="0"/>
          <w:sz w:val="28"/>
          <w:szCs w:val="28"/>
        </w:rPr>
        <w:br/>
        <w:t xml:space="preserve">по выполнению работ по техническому обслуживанию и ремонту систем пожарной автоматики № 4931075 от 16.08.2022 </w:t>
      </w:r>
      <w:r w:rsidRPr="00715EB6">
        <w:rPr>
          <w:snapToGrid w:val="0"/>
          <w:sz w:val="28"/>
          <w:szCs w:val="28"/>
        </w:rPr>
        <w:br/>
        <w:t xml:space="preserve">ООО «ЦТПС «Автоматизация» (DOCS.FORM.6.42. Часть 2. 13. Другие расходы (общехозяйственные). 4. Услуги пожарной безопасности. ДС 1 </w:t>
      </w:r>
      <w:r w:rsidRPr="00715EB6">
        <w:rPr>
          <w:snapToGrid w:val="0"/>
          <w:sz w:val="28"/>
          <w:szCs w:val="28"/>
        </w:rPr>
        <w:br/>
        <w:t>к договору ООО ЦТПС Автоматизация 4931075).</w:t>
      </w:r>
    </w:p>
    <w:p w14:paraId="11EF3510"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2 от 08.12.22 к договору </w:t>
      </w:r>
      <w:r w:rsidRPr="00715EB6">
        <w:rPr>
          <w:snapToGrid w:val="0"/>
          <w:sz w:val="28"/>
          <w:szCs w:val="28"/>
        </w:rPr>
        <w:br/>
        <w:t>по выполнению работ по техническому обслуживанию и ремонту систем пожарной автоматики №4931075 от 16.08.2022 ООО «ЦТПС «Автоматизация» (DOCS.FORM.6.42. Часть 2. 13. Другие расходы (общехозяйственные). 4. Услуги пожарной безопасности. ДС 2 к договору ООО ЦТПС Автоматизация 4931075).</w:t>
      </w:r>
    </w:p>
    <w:p w14:paraId="20D35A37"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счет-фактура № 409, акты за 2022 год ООО «ЦТПС «Автоматизация» (техническое обслуживание и ремонт систем пожарной автоматики) (DOCS.FORM.6.42. Часть 2. 13. Другие расходы (общехозяйственные). 4. Услуги пожарной безопасности. Документы </w:t>
      </w:r>
      <w:r w:rsidRPr="00715EB6">
        <w:rPr>
          <w:snapToGrid w:val="0"/>
          <w:sz w:val="28"/>
          <w:szCs w:val="28"/>
        </w:rPr>
        <w:br/>
        <w:t>ООО Автоматизация пожар).</w:t>
      </w:r>
    </w:p>
    <w:p w14:paraId="6738BAAF" w14:textId="77777777" w:rsidR="00715EB6" w:rsidRPr="00715EB6" w:rsidRDefault="00715EB6" w:rsidP="00715EB6">
      <w:pPr>
        <w:ind w:firstLine="709"/>
        <w:jc w:val="both"/>
        <w:rPr>
          <w:snapToGrid w:val="0"/>
          <w:sz w:val="28"/>
          <w:szCs w:val="28"/>
        </w:rPr>
      </w:pPr>
      <w:r w:rsidRPr="00715EB6">
        <w:rPr>
          <w:snapToGrid w:val="0"/>
          <w:sz w:val="28"/>
          <w:szCs w:val="28"/>
        </w:rPr>
        <w:t xml:space="preserve">ОСВ по счету 32 услуги по пожарной безопасности за 2022 год </w:t>
      </w:r>
      <w:r w:rsidRPr="00715EB6">
        <w:rPr>
          <w:snapToGrid w:val="0"/>
          <w:sz w:val="28"/>
          <w:szCs w:val="28"/>
        </w:rPr>
        <w:br/>
        <w:t xml:space="preserve">на сумму 714 тыс. руб. (DOCS.FORM.6.42. Часть 2. 13. Другие расходы. </w:t>
      </w:r>
      <w:r w:rsidRPr="00715EB6">
        <w:rPr>
          <w:snapToGrid w:val="0"/>
          <w:sz w:val="28"/>
          <w:szCs w:val="28"/>
        </w:rPr>
        <w:br/>
        <w:t>ОСВ пожарная безопасность 2022 г).</w:t>
      </w:r>
    </w:p>
    <w:p w14:paraId="065EA917"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услуги пожарной безопасности на 2024 год: 714 тыс. руб. (общая сумма затрат на услуги пожарной безопасности по данным ОСВ) </w:t>
      </w:r>
      <w:r w:rsidRPr="00715EB6">
        <w:rPr>
          <w:snapToGrid w:val="0"/>
          <w:sz w:val="28"/>
          <w:szCs w:val="28"/>
        </w:rPr>
        <w:t xml:space="preserve">× 83,82 % (процент отчислений на тепловую энергию) × 0,60 % (процент отчислений на котельную Артышта) × </w:t>
      </w:r>
      <w:r w:rsidRPr="00715EB6">
        <w:rPr>
          <w:snapToGrid w:val="0"/>
          <w:sz w:val="28"/>
          <w:szCs w:val="28"/>
        </w:rPr>
        <w:br/>
        <w:t xml:space="preserve">1,058 (ИЦП 2023/2022) × 1,072 (ИЦП 2024/2023) = </w:t>
      </w:r>
      <w:r w:rsidRPr="00715EB6">
        <w:rPr>
          <w:b/>
          <w:snapToGrid w:val="0"/>
          <w:sz w:val="28"/>
          <w:szCs w:val="28"/>
        </w:rPr>
        <w:t>4 тыс. руб.</w:t>
      </w:r>
    </w:p>
    <w:p w14:paraId="78897ED7" w14:textId="77777777" w:rsidR="00715EB6" w:rsidRPr="00715EB6" w:rsidRDefault="00715EB6" w:rsidP="00715EB6">
      <w:pPr>
        <w:ind w:firstLine="709"/>
        <w:jc w:val="both"/>
        <w:rPr>
          <w:snapToGrid w:val="0"/>
          <w:sz w:val="28"/>
          <w:szCs w:val="28"/>
        </w:rPr>
      </w:pPr>
    </w:p>
    <w:p w14:paraId="4DD3F3BE"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5. Охрана объектов</w:t>
      </w:r>
    </w:p>
    <w:p w14:paraId="573AA0C1" w14:textId="77777777" w:rsidR="00715EB6" w:rsidRPr="00715EB6" w:rsidRDefault="00715EB6" w:rsidP="00715EB6">
      <w:pPr>
        <w:ind w:firstLine="709"/>
        <w:jc w:val="both"/>
        <w:rPr>
          <w:snapToGrid w:val="0"/>
          <w:sz w:val="28"/>
          <w:szCs w:val="28"/>
        </w:rPr>
      </w:pPr>
    </w:p>
    <w:p w14:paraId="7F35F90E"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охрану объектов на 2024 год представлены:</w:t>
      </w:r>
    </w:p>
    <w:p w14:paraId="54A09255"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на охрану объектов № 5099/ЗКТЭ-ЦДТВ/21/1/1 от 31.01.2022, заключенный с ООО ОА «Пересвет», действующий по 31.03.2023, </w:t>
      </w:r>
      <w:r w:rsidRPr="00715EB6">
        <w:rPr>
          <w:snapToGrid w:val="0"/>
          <w:sz w:val="28"/>
          <w:szCs w:val="28"/>
        </w:rPr>
        <w:br/>
      </w:r>
      <w:r w:rsidRPr="00715EB6">
        <w:rPr>
          <w:snapToGrid w:val="0"/>
          <w:sz w:val="28"/>
          <w:szCs w:val="28"/>
        </w:rPr>
        <w:lastRenderedPageBreak/>
        <w:t>с приложениями, без автопролонгации. Цена договора составляет 534 330,00 руб. (DOCS.FORM.6.42. Часть 2. 13. Другие расходы (общехозяйственные). 5. Охрана объектов. Договор ООО АО Пересвет 5099 от 2022-01-27).</w:t>
      </w:r>
    </w:p>
    <w:p w14:paraId="2F1AB7A6"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на охрану объектов № 5099/ЗКТЭ-ЦДТВ/21/2/1 от 31.01.2022, заключенный с ООО ОА «Пересвет», действующий по 31.03.2023, </w:t>
      </w:r>
      <w:r w:rsidRPr="00715EB6">
        <w:rPr>
          <w:snapToGrid w:val="0"/>
          <w:sz w:val="28"/>
          <w:szCs w:val="28"/>
        </w:rPr>
        <w:br/>
        <w:t>с приложениями, без автопролонгации. Цена договора составляет 721 440,00 руб. (DOCS.FORM.6.42. Часть 2. 13. Другие расходы (общехозяйственные). 5. Охрана объектов. Договор ООО АО Пересвет 5099 зктэ-цдтв).</w:t>
      </w:r>
    </w:p>
    <w:p w14:paraId="2F041CF1"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счет-фактура, акт за 2022 год АО «Пересвет» (охрана объектов) (DOCS.FORM.6.42. Часть 2. 13. Другие расходы (общехозяйственные). </w:t>
      </w:r>
      <w:r w:rsidRPr="00715EB6">
        <w:rPr>
          <w:snapToGrid w:val="0"/>
          <w:sz w:val="28"/>
          <w:szCs w:val="28"/>
        </w:rPr>
        <w:br/>
        <w:t>5. Охрана объектов. Документы пересвет охрана 1).</w:t>
      </w:r>
    </w:p>
    <w:p w14:paraId="4BD727E3"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счет-фактура, акт за 2022 год АО «Пересвет» (охрана объектов) (DOCS.FORM.6.42. Часть 2. 13. Другие расходы (общехозяйственные). </w:t>
      </w:r>
      <w:r w:rsidRPr="00715EB6">
        <w:rPr>
          <w:snapToGrid w:val="0"/>
          <w:sz w:val="28"/>
          <w:szCs w:val="28"/>
        </w:rPr>
        <w:br/>
        <w:t>5. Охрана объектов. Документы пересвет охрана 2).</w:t>
      </w:r>
    </w:p>
    <w:p w14:paraId="1821FD3E" w14:textId="77777777" w:rsidR="00715EB6" w:rsidRPr="00715EB6" w:rsidRDefault="00715EB6" w:rsidP="00715EB6">
      <w:pPr>
        <w:ind w:firstLine="709"/>
        <w:jc w:val="both"/>
        <w:rPr>
          <w:snapToGrid w:val="0"/>
          <w:sz w:val="28"/>
          <w:szCs w:val="28"/>
        </w:rPr>
      </w:pPr>
      <w:r w:rsidRPr="00715EB6">
        <w:rPr>
          <w:snapToGrid w:val="0"/>
          <w:sz w:val="28"/>
          <w:szCs w:val="28"/>
        </w:rPr>
        <w:t>ОСВ по счету 32 охрана объектов АБК за 2022 год на сумму 1 043 тыс. руб. (DOCS.FORM.6.42. Часть 2. 13. Другие расходы. ОСВ охрана объектов).</w:t>
      </w:r>
    </w:p>
    <w:p w14:paraId="6AFCFBD4"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услуги пожарной безопасности на 2024 год: 1 043 тыс. руб. (общая сумма затрат на охрану объектов </w:t>
      </w:r>
      <w:r w:rsidRPr="00715EB6">
        <w:rPr>
          <w:sz w:val="28"/>
          <w:szCs w:val="28"/>
        </w:rPr>
        <w:br/>
        <w:t xml:space="preserve">по данным ОСВ) </w:t>
      </w:r>
      <w:r w:rsidRPr="00715EB6">
        <w:rPr>
          <w:snapToGrid w:val="0"/>
          <w:sz w:val="28"/>
          <w:szCs w:val="28"/>
        </w:rPr>
        <w:t xml:space="preserve">× 83,82 % (процент отчислений на тепловую энергию) × 0,60 % (процент отчислений на котельную Артышта) × 1,058 (ИЦП 2023/2022) × 1,072 (ИЦП 2024/2023) = </w:t>
      </w:r>
      <w:r w:rsidRPr="00715EB6">
        <w:rPr>
          <w:b/>
          <w:snapToGrid w:val="0"/>
          <w:sz w:val="28"/>
          <w:szCs w:val="28"/>
        </w:rPr>
        <w:t>6 тыс. руб.</w:t>
      </w:r>
    </w:p>
    <w:p w14:paraId="0655D8B9" w14:textId="77777777" w:rsidR="00715EB6" w:rsidRPr="00715EB6" w:rsidRDefault="00715EB6" w:rsidP="00715EB6">
      <w:pPr>
        <w:ind w:firstLine="709"/>
        <w:jc w:val="both"/>
        <w:rPr>
          <w:snapToGrid w:val="0"/>
          <w:sz w:val="28"/>
          <w:szCs w:val="28"/>
        </w:rPr>
      </w:pPr>
    </w:p>
    <w:p w14:paraId="2667E97B"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6. Сотовая связь</w:t>
      </w:r>
    </w:p>
    <w:p w14:paraId="7B74D6F7" w14:textId="77777777" w:rsidR="00715EB6" w:rsidRPr="00715EB6" w:rsidRDefault="00715EB6" w:rsidP="00715EB6">
      <w:pPr>
        <w:ind w:firstLine="709"/>
        <w:jc w:val="both"/>
        <w:rPr>
          <w:snapToGrid w:val="0"/>
          <w:sz w:val="28"/>
          <w:szCs w:val="28"/>
        </w:rPr>
      </w:pPr>
    </w:p>
    <w:p w14:paraId="4C67C647" w14:textId="77777777" w:rsidR="00715EB6" w:rsidRPr="00715EB6" w:rsidRDefault="00715EB6" w:rsidP="00715EB6">
      <w:pPr>
        <w:ind w:firstLine="709"/>
        <w:jc w:val="both"/>
        <w:rPr>
          <w:snapToGrid w:val="0"/>
          <w:sz w:val="28"/>
          <w:szCs w:val="28"/>
        </w:rPr>
      </w:pPr>
      <w:r w:rsidRPr="00715EB6">
        <w:rPr>
          <w:snapToGrid w:val="0"/>
          <w:sz w:val="28"/>
          <w:szCs w:val="28"/>
        </w:rPr>
        <w:t>В обоснование затрат на сотовую связь на 2024 год представлена ОСВ по счету 32 сотовая связь за 2022 год на сумму 61 тыс. руб. (DOCS.FORM.6.42. Часть 2. 13. Другие расходы. ОСВ сотовая связь).</w:t>
      </w:r>
    </w:p>
    <w:p w14:paraId="442E7812"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сотовую связь на 2024 год: </w:t>
      </w:r>
      <w:r w:rsidRPr="00715EB6">
        <w:rPr>
          <w:sz w:val="28"/>
          <w:szCs w:val="28"/>
        </w:rPr>
        <w:br/>
        <w:t xml:space="preserve">61 тыс. руб. (общая сумма затрат на сотовую связь по данным ОСВ) </w:t>
      </w:r>
      <w:r w:rsidRPr="00715EB6">
        <w:rPr>
          <w:snapToGrid w:val="0"/>
          <w:sz w:val="28"/>
          <w:szCs w:val="28"/>
        </w:rPr>
        <w:t xml:space="preserve">× </w:t>
      </w:r>
      <w:r w:rsidRPr="00715EB6">
        <w:rPr>
          <w:snapToGrid w:val="0"/>
          <w:sz w:val="28"/>
          <w:szCs w:val="28"/>
        </w:rPr>
        <w:br/>
        <w:t xml:space="preserve">83,82 % (процент отчислений на тепловую энергию) × 0,60 % (процент отчислений на котельную Артышта) × 1,058 (ИЦП 2023/2022) × 1,072 (ИЦП 2024/2023) = </w:t>
      </w:r>
      <w:r w:rsidRPr="00715EB6">
        <w:rPr>
          <w:b/>
          <w:snapToGrid w:val="0"/>
          <w:sz w:val="28"/>
          <w:szCs w:val="28"/>
        </w:rPr>
        <w:t>0,348 тыс. руб.</w:t>
      </w:r>
    </w:p>
    <w:p w14:paraId="45C1220E" w14:textId="77777777" w:rsidR="00715EB6" w:rsidRPr="00715EB6" w:rsidRDefault="00715EB6" w:rsidP="00715EB6">
      <w:pPr>
        <w:ind w:firstLine="709"/>
        <w:jc w:val="both"/>
        <w:rPr>
          <w:snapToGrid w:val="0"/>
          <w:sz w:val="28"/>
          <w:szCs w:val="28"/>
        </w:rPr>
      </w:pPr>
    </w:p>
    <w:p w14:paraId="1D4452EC"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7. Почтовые расходы</w:t>
      </w:r>
    </w:p>
    <w:p w14:paraId="612DE76C" w14:textId="77777777" w:rsidR="00715EB6" w:rsidRPr="00715EB6" w:rsidRDefault="00715EB6" w:rsidP="00715EB6">
      <w:pPr>
        <w:ind w:firstLine="709"/>
        <w:jc w:val="both"/>
        <w:rPr>
          <w:snapToGrid w:val="0"/>
          <w:sz w:val="28"/>
          <w:szCs w:val="28"/>
        </w:rPr>
      </w:pPr>
    </w:p>
    <w:p w14:paraId="3914033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почтовые расходы на 2024 год представлены:</w:t>
      </w:r>
    </w:p>
    <w:p w14:paraId="4FCBF473"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 693-2022 об осуществлении деятельности по приему платежей физических лиц от 22.03.2022, заключенный с АО «Почта России», действующий до 30.05.2023, с приложениями, без автопролонгации. (DOCS.FORM.6.42. Часть 2. 13. Другие расходы (общехозяйственные). </w:t>
      </w:r>
      <w:r w:rsidRPr="00715EB6">
        <w:rPr>
          <w:snapToGrid w:val="0"/>
          <w:sz w:val="28"/>
          <w:szCs w:val="28"/>
        </w:rPr>
        <w:br/>
        <w:t>7. Почтовые расходы. Договор АО почта 693-2022).</w:t>
      </w:r>
    </w:p>
    <w:p w14:paraId="5E6DC4B4" w14:textId="77777777" w:rsidR="00715EB6" w:rsidRPr="00715EB6" w:rsidRDefault="00715EB6" w:rsidP="00715EB6">
      <w:pPr>
        <w:ind w:firstLine="709"/>
        <w:jc w:val="both"/>
        <w:rPr>
          <w:snapToGrid w:val="0"/>
          <w:sz w:val="28"/>
          <w:szCs w:val="28"/>
        </w:rPr>
      </w:pPr>
      <w:r w:rsidRPr="00715EB6">
        <w:rPr>
          <w:snapToGrid w:val="0"/>
          <w:sz w:val="28"/>
          <w:szCs w:val="28"/>
        </w:rPr>
        <w:t>Счет, счет-фактура, акт за 2022год АО «Почта России» (прием платежей) (DOCS.FORM.6.42. Часть 2. 13. Другие расходы (общехозяйственные). 7. Почтовые расходы. Документы Почта России).</w:t>
      </w:r>
    </w:p>
    <w:p w14:paraId="342020EE" w14:textId="77777777" w:rsidR="00715EB6" w:rsidRPr="00715EB6" w:rsidRDefault="00715EB6" w:rsidP="00715EB6">
      <w:pPr>
        <w:ind w:firstLine="709"/>
        <w:jc w:val="both"/>
        <w:rPr>
          <w:snapToGrid w:val="0"/>
          <w:sz w:val="28"/>
          <w:szCs w:val="28"/>
        </w:rPr>
      </w:pPr>
      <w:r w:rsidRPr="00715EB6">
        <w:rPr>
          <w:snapToGrid w:val="0"/>
          <w:sz w:val="28"/>
          <w:szCs w:val="28"/>
        </w:rPr>
        <w:lastRenderedPageBreak/>
        <w:t>ОСВ по счету 32 почтовые расходы за 2022 год на сумму 17 тыс. руб.  (DOCS.FORM.6.42. Часть 2. 13. Другие расходы. ОСВ почтовые расходы).</w:t>
      </w:r>
    </w:p>
    <w:p w14:paraId="4F9C27BF"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почтовые расходы на 2024 год: 17 тыс. руб. (общая сумма затрат на почтовые расходы по данным ОСВ) </w:t>
      </w:r>
      <w:r w:rsidRPr="00715EB6">
        <w:rPr>
          <w:snapToGrid w:val="0"/>
          <w:sz w:val="28"/>
          <w:szCs w:val="28"/>
        </w:rPr>
        <w:t xml:space="preserve">× 83,82 % (процент отчислений на тепловую энергию) × 0,60 % (процент отчислений на котельную Артышта) × 1,058 (ИЦП 2023/2022) × 1,072 (ИЦП 2024/2023) = </w:t>
      </w:r>
      <w:r w:rsidRPr="00715EB6">
        <w:rPr>
          <w:b/>
          <w:snapToGrid w:val="0"/>
          <w:sz w:val="28"/>
          <w:szCs w:val="28"/>
        </w:rPr>
        <w:t>0,097 тыс. руб.</w:t>
      </w:r>
    </w:p>
    <w:p w14:paraId="34ADA9B2" w14:textId="77777777" w:rsidR="00715EB6" w:rsidRPr="00715EB6" w:rsidRDefault="00715EB6" w:rsidP="00715EB6">
      <w:pPr>
        <w:ind w:firstLine="709"/>
        <w:jc w:val="both"/>
        <w:rPr>
          <w:snapToGrid w:val="0"/>
          <w:sz w:val="28"/>
          <w:szCs w:val="28"/>
        </w:rPr>
      </w:pPr>
    </w:p>
    <w:p w14:paraId="0553ED4E" w14:textId="77777777" w:rsidR="00715EB6" w:rsidRPr="00715EB6" w:rsidRDefault="00715EB6" w:rsidP="00715EB6">
      <w:pPr>
        <w:tabs>
          <w:tab w:val="left" w:pos="1890"/>
        </w:tabs>
        <w:ind w:firstLine="709"/>
        <w:jc w:val="both"/>
        <w:rPr>
          <w:b/>
          <w:snapToGrid w:val="0"/>
          <w:sz w:val="28"/>
          <w:szCs w:val="28"/>
        </w:rPr>
      </w:pPr>
      <w:r w:rsidRPr="00715EB6">
        <w:rPr>
          <w:b/>
          <w:snapToGrid w:val="0"/>
          <w:sz w:val="28"/>
          <w:szCs w:val="28"/>
        </w:rPr>
        <w:t>8. Ремонт автотранспорта собственного</w:t>
      </w:r>
    </w:p>
    <w:p w14:paraId="7FC3826D" w14:textId="77777777" w:rsidR="00715EB6" w:rsidRPr="00715EB6" w:rsidRDefault="00715EB6" w:rsidP="00715EB6">
      <w:pPr>
        <w:ind w:firstLine="709"/>
        <w:jc w:val="both"/>
        <w:rPr>
          <w:snapToGrid w:val="0"/>
          <w:sz w:val="28"/>
          <w:szCs w:val="28"/>
        </w:rPr>
      </w:pPr>
    </w:p>
    <w:p w14:paraId="0A6F9F8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обоснование затрат на ремонт автотранспорта на 2024 год представлены:</w:t>
      </w:r>
    </w:p>
    <w:p w14:paraId="7748220F"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УПД, акт за 2022 год. ООО «АГРОМИР». Выполнение работ </w:t>
      </w:r>
      <w:r w:rsidRPr="00715EB6">
        <w:rPr>
          <w:snapToGrid w:val="0"/>
          <w:sz w:val="28"/>
          <w:szCs w:val="28"/>
        </w:rPr>
        <w:br/>
        <w:t>по техническому обслуживанию транспортного средства КАМАЗ 65111-А5 гос. номер К833МХ154 (DOCS.FORM.6.42. Часть 2. 13. Другие расходы (общехозяйственные). 8. Ремонт автотранспорта. ООО Агромир документы).</w:t>
      </w:r>
    </w:p>
    <w:p w14:paraId="254F8ABE"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 на оплату ООО «АГРОМИР» № 8233 от 06.09.2022 </w:t>
      </w:r>
      <w:r w:rsidRPr="00715EB6">
        <w:rPr>
          <w:snapToGrid w:val="0"/>
          <w:sz w:val="28"/>
          <w:szCs w:val="28"/>
        </w:rPr>
        <w:br/>
        <w:t>на выполнение работ по техническому обслуживанию транспортного средства КАМАЗ 65111-А4 гос. номер К833МХ154.</w:t>
      </w:r>
    </w:p>
    <w:p w14:paraId="778A6713" w14:textId="77777777" w:rsidR="00715EB6" w:rsidRPr="00715EB6" w:rsidRDefault="00715EB6" w:rsidP="00715EB6">
      <w:pPr>
        <w:ind w:firstLine="709"/>
        <w:jc w:val="both"/>
        <w:rPr>
          <w:snapToGrid w:val="0"/>
          <w:sz w:val="28"/>
          <w:szCs w:val="28"/>
        </w:rPr>
      </w:pPr>
      <w:r w:rsidRPr="00715EB6">
        <w:rPr>
          <w:snapToGrid w:val="0"/>
          <w:sz w:val="28"/>
          <w:szCs w:val="28"/>
        </w:rPr>
        <w:t>Счет-фактура ООО «АГРОМИР» № 8983 от 23.09.2022 на выполнение работ по техническому обслуживанию транспортного средства КАМАЗ 65111-А4 гос. номер К833МХ154.</w:t>
      </w:r>
    </w:p>
    <w:p w14:paraId="13A12BC2" w14:textId="77777777" w:rsidR="00715EB6" w:rsidRPr="00715EB6" w:rsidRDefault="00715EB6" w:rsidP="00715EB6">
      <w:pPr>
        <w:ind w:firstLine="709"/>
        <w:jc w:val="both"/>
        <w:rPr>
          <w:snapToGrid w:val="0"/>
          <w:sz w:val="28"/>
          <w:szCs w:val="28"/>
        </w:rPr>
      </w:pPr>
      <w:r w:rsidRPr="00715EB6">
        <w:rPr>
          <w:snapToGrid w:val="0"/>
          <w:sz w:val="28"/>
          <w:szCs w:val="28"/>
        </w:rPr>
        <w:t>Акт выполненных работ ООО «АГРОМИР» № 1523-09 от 26.09.2022.</w:t>
      </w:r>
    </w:p>
    <w:p w14:paraId="29185BAA" w14:textId="77777777" w:rsidR="00715EB6" w:rsidRPr="00715EB6" w:rsidRDefault="00715EB6" w:rsidP="00715EB6">
      <w:pPr>
        <w:ind w:firstLine="709"/>
        <w:jc w:val="both"/>
        <w:rPr>
          <w:snapToGrid w:val="0"/>
          <w:sz w:val="28"/>
          <w:szCs w:val="28"/>
        </w:rPr>
      </w:pPr>
      <w:r w:rsidRPr="00715EB6">
        <w:rPr>
          <w:snapToGrid w:val="0"/>
          <w:sz w:val="28"/>
          <w:szCs w:val="28"/>
        </w:rPr>
        <w:t xml:space="preserve">ОВС по счету 32 Ремонт автотранспорта за 2022 год на сумму 55 тыс. руб. (DOCS.FORM.6.42. Доп. документы 2. Часть 5. 23. ОСВ по расходам </w:t>
      </w:r>
      <w:r w:rsidRPr="00715EB6">
        <w:rPr>
          <w:snapToGrid w:val="0"/>
          <w:sz w:val="28"/>
          <w:szCs w:val="28"/>
        </w:rPr>
        <w:br/>
        <w:t>на ремонт служебного автотранспорта).</w:t>
      </w:r>
    </w:p>
    <w:p w14:paraId="2681465A"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ремонт автотранспорта на 2024 год: 55 тыс. руб. (общая сумма затрат на ремонт автотранспорта по данным ОСВ) </w:t>
      </w:r>
      <w:r w:rsidRPr="00715EB6">
        <w:rPr>
          <w:snapToGrid w:val="0"/>
          <w:sz w:val="28"/>
          <w:szCs w:val="28"/>
        </w:rPr>
        <w:t xml:space="preserve">× 83,82 % (процент отчислений на тепловую энергию) × 0,60 % (процент отчислений на котельную Артышта) × 1,058 (ИЦП 2023/2022) × 1,072 (ИЦП 2024/2023) = </w:t>
      </w:r>
      <w:r w:rsidRPr="00715EB6">
        <w:rPr>
          <w:b/>
          <w:snapToGrid w:val="0"/>
          <w:sz w:val="28"/>
          <w:szCs w:val="28"/>
        </w:rPr>
        <w:t>0,314 тыс. руб.</w:t>
      </w:r>
    </w:p>
    <w:p w14:paraId="4874AA02" w14:textId="77777777" w:rsidR="00715EB6" w:rsidRPr="00715EB6" w:rsidRDefault="00715EB6" w:rsidP="00715EB6">
      <w:pPr>
        <w:ind w:firstLine="709"/>
        <w:jc w:val="both"/>
        <w:rPr>
          <w:snapToGrid w:val="0"/>
          <w:sz w:val="28"/>
          <w:szCs w:val="28"/>
        </w:rPr>
      </w:pPr>
    </w:p>
    <w:p w14:paraId="3EAAFB39" w14:textId="77777777" w:rsidR="00715EB6" w:rsidRPr="00715EB6" w:rsidRDefault="00715EB6" w:rsidP="00715EB6">
      <w:pPr>
        <w:ind w:firstLine="709"/>
        <w:jc w:val="both"/>
        <w:rPr>
          <w:b/>
          <w:snapToGrid w:val="0"/>
          <w:sz w:val="28"/>
          <w:szCs w:val="28"/>
        </w:rPr>
      </w:pPr>
      <w:r w:rsidRPr="00715EB6">
        <w:rPr>
          <w:b/>
          <w:snapToGrid w:val="0"/>
          <w:sz w:val="28"/>
          <w:szCs w:val="28"/>
        </w:rPr>
        <w:t xml:space="preserve">9. Расходы на коммунальные услуги зданий АБК г. Кемерово, </w:t>
      </w:r>
      <w:r w:rsidRPr="00715EB6">
        <w:rPr>
          <w:b/>
          <w:snapToGrid w:val="0"/>
          <w:sz w:val="28"/>
          <w:szCs w:val="28"/>
        </w:rPr>
        <w:br/>
        <w:t>ул. Карболитовская, д. 2, г. Новокузнецк, ул. 375 км</w:t>
      </w:r>
    </w:p>
    <w:p w14:paraId="40749425" w14:textId="77777777" w:rsidR="00715EB6" w:rsidRPr="00715EB6" w:rsidRDefault="00715EB6" w:rsidP="00715EB6">
      <w:pPr>
        <w:ind w:firstLine="709"/>
        <w:jc w:val="both"/>
        <w:rPr>
          <w:snapToGrid w:val="0"/>
          <w:sz w:val="28"/>
          <w:szCs w:val="28"/>
        </w:rPr>
      </w:pPr>
    </w:p>
    <w:p w14:paraId="5364327F" w14:textId="77777777" w:rsidR="00715EB6" w:rsidRPr="00715EB6" w:rsidRDefault="00715EB6" w:rsidP="00715EB6">
      <w:pPr>
        <w:ind w:firstLine="709"/>
        <w:jc w:val="both"/>
        <w:rPr>
          <w:snapToGrid w:val="0"/>
          <w:sz w:val="28"/>
          <w:szCs w:val="28"/>
        </w:rPr>
      </w:pPr>
      <w:r w:rsidRPr="00715EB6">
        <w:rPr>
          <w:snapToGrid w:val="0"/>
          <w:sz w:val="28"/>
          <w:szCs w:val="28"/>
        </w:rPr>
        <w:t xml:space="preserve">В обоснование затрат на коммунальные услуги на 2024 год представлена ОСВ по счету 32 покупка коммунальных услуг для объектов АБК за 2022 год на сумму 886 тыс. руб. г. Кемерово, ул. Карболитовская, </w:t>
      </w:r>
      <w:r w:rsidRPr="00715EB6">
        <w:rPr>
          <w:snapToGrid w:val="0"/>
          <w:sz w:val="28"/>
          <w:szCs w:val="28"/>
        </w:rPr>
        <w:br/>
        <w:t>2 (DOCS.FORM.6.42. Часть 2. 13. Другие расходы. ОСВ покупка коммунальных услуг).</w:t>
      </w:r>
    </w:p>
    <w:p w14:paraId="45F210EC"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коммунальные услуги на 2024 год: 886 тыс. руб. (общая сумма затрат на коммунальные услуги по данным ОСВ) </w:t>
      </w:r>
      <w:r w:rsidRPr="00715EB6">
        <w:rPr>
          <w:snapToGrid w:val="0"/>
          <w:sz w:val="28"/>
          <w:szCs w:val="28"/>
        </w:rPr>
        <w:t xml:space="preserve">× 83,82 % (процент отчислений на тепловую энергию) × 0,60 % (процент отчислений на котельную Артышта) × 1,058 (ИЦП 2023/2022) × 1,072 (ИЦП 2024/2023) = </w:t>
      </w:r>
      <w:r w:rsidRPr="00715EB6">
        <w:rPr>
          <w:b/>
          <w:snapToGrid w:val="0"/>
          <w:sz w:val="28"/>
          <w:szCs w:val="28"/>
        </w:rPr>
        <w:t>5 тыс. руб.</w:t>
      </w:r>
    </w:p>
    <w:p w14:paraId="727FFEF4" w14:textId="77777777" w:rsidR="00715EB6" w:rsidRPr="00715EB6" w:rsidRDefault="00715EB6" w:rsidP="00715EB6">
      <w:pPr>
        <w:ind w:firstLine="709"/>
        <w:jc w:val="both"/>
        <w:rPr>
          <w:snapToGrid w:val="0"/>
          <w:sz w:val="28"/>
          <w:szCs w:val="28"/>
        </w:rPr>
      </w:pPr>
    </w:p>
    <w:p w14:paraId="3364D2F3" w14:textId="77777777" w:rsidR="00715EB6" w:rsidRPr="00715EB6" w:rsidRDefault="00715EB6" w:rsidP="00715EB6">
      <w:pPr>
        <w:ind w:firstLine="709"/>
        <w:jc w:val="both"/>
        <w:rPr>
          <w:snapToGrid w:val="0"/>
          <w:sz w:val="28"/>
          <w:szCs w:val="28"/>
        </w:rPr>
      </w:pPr>
    </w:p>
    <w:p w14:paraId="3DFD74F1" w14:textId="77777777" w:rsidR="00715EB6" w:rsidRPr="00715EB6" w:rsidRDefault="00715EB6" w:rsidP="00715EB6">
      <w:pPr>
        <w:ind w:firstLine="709"/>
        <w:jc w:val="both"/>
        <w:rPr>
          <w:b/>
          <w:snapToGrid w:val="0"/>
          <w:sz w:val="28"/>
          <w:szCs w:val="28"/>
        </w:rPr>
      </w:pPr>
      <w:r w:rsidRPr="00715EB6">
        <w:rPr>
          <w:b/>
          <w:snapToGrid w:val="0"/>
          <w:sz w:val="28"/>
          <w:szCs w:val="28"/>
        </w:rPr>
        <w:t>10. Госпошлина</w:t>
      </w:r>
    </w:p>
    <w:p w14:paraId="3F7C1206" w14:textId="77777777" w:rsidR="00715EB6" w:rsidRPr="00715EB6" w:rsidRDefault="00715EB6" w:rsidP="00715EB6">
      <w:pPr>
        <w:ind w:firstLine="709"/>
        <w:jc w:val="both"/>
        <w:rPr>
          <w:snapToGrid w:val="0"/>
          <w:sz w:val="28"/>
          <w:szCs w:val="28"/>
        </w:rPr>
      </w:pPr>
    </w:p>
    <w:p w14:paraId="15CC4D2B" w14:textId="77777777" w:rsidR="00715EB6" w:rsidRPr="00715EB6" w:rsidRDefault="00715EB6" w:rsidP="00715EB6">
      <w:pPr>
        <w:ind w:firstLine="709"/>
        <w:jc w:val="both"/>
        <w:rPr>
          <w:snapToGrid w:val="0"/>
          <w:sz w:val="28"/>
          <w:szCs w:val="28"/>
        </w:rPr>
      </w:pPr>
      <w:r w:rsidRPr="00715EB6">
        <w:rPr>
          <w:snapToGrid w:val="0"/>
          <w:sz w:val="28"/>
          <w:szCs w:val="28"/>
        </w:rPr>
        <w:t xml:space="preserve">В обоснование затрат на госпошлину на 2024 год представлена ОСВ </w:t>
      </w:r>
      <w:r w:rsidRPr="00715EB6">
        <w:rPr>
          <w:snapToGrid w:val="0"/>
          <w:sz w:val="28"/>
          <w:szCs w:val="28"/>
        </w:rPr>
        <w:br/>
        <w:t>по счету 32 оплата государственной пошлины за 2022 год на сумму 47 тыс. руб. (DOCS.FORM.6.42. Часть 2. 13. Другие расходы. ОСВ госпошлина).</w:t>
      </w:r>
    </w:p>
    <w:p w14:paraId="59B92E0E"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госпошлину на 2024 год: 47 тыс. руб. (общая сумма затрат на госпошлину по данным ОСВ) </w:t>
      </w:r>
      <w:r w:rsidRPr="00715EB6">
        <w:rPr>
          <w:snapToGrid w:val="0"/>
          <w:sz w:val="28"/>
          <w:szCs w:val="28"/>
        </w:rPr>
        <w:t xml:space="preserve">× 83,82 % (процент отчислений на тепловую энергию) × 0,60 % (процент отчислений </w:t>
      </w:r>
      <w:r w:rsidRPr="00715EB6">
        <w:rPr>
          <w:snapToGrid w:val="0"/>
          <w:sz w:val="28"/>
          <w:szCs w:val="28"/>
        </w:rPr>
        <w:br/>
        <w:t xml:space="preserve">на котельную Артышта) × 1,058 (ИЦП 2023/2022) × 1,072 (ИЦП 2024/2023) = </w:t>
      </w:r>
      <w:r w:rsidRPr="00715EB6">
        <w:rPr>
          <w:b/>
          <w:snapToGrid w:val="0"/>
          <w:sz w:val="28"/>
          <w:szCs w:val="28"/>
        </w:rPr>
        <w:t>0,268 тыс. руб.</w:t>
      </w:r>
    </w:p>
    <w:p w14:paraId="3028BB35" w14:textId="77777777" w:rsidR="00715EB6" w:rsidRPr="00715EB6" w:rsidRDefault="00715EB6" w:rsidP="00715EB6">
      <w:pPr>
        <w:ind w:firstLine="709"/>
        <w:jc w:val="both"/>
        <w:rPr>
          <w:snapToGrid w:val="0"/>
          <w:sz w:val="28"/>
          <w:szCs w:val="28"/>
        </w:rPr>
      </w:pPr>
    </w:p>
    <w:p w14:paraId="25A2BE37" w14:textId="77777777" w:rsidR="00715EB6" w:rsidRPr="00715EB6" w:rsidRDefault="00715EB6" w:rsidP="00715EB6">
      <w:pPr>
        <w:ind w:firstLine="709"/>
        <w:jc w:val="both"/>
        <w:rPr>
          <w:b/>
          <w:snapToGrid w:val="0"/>
          <w:sz w:val="28"/>
          <w:szCs w:val="28"/>
        </w:rPr>
      </w:pPr>
      <w:r w:rsidRPr="00715EB6">
        <w:rPr>
          <w:b/>
          <w:snapToGrid w:val="0"/>
          <w:sz w:val="28"/>
          <w:szCs w:val="28"/>
        </w:rPr>
        <w:t>11. Страхование объектов (имущества)</w:t>
      </w:r>
    </w:p>
    <w:p w14:paraId="6F681546" w14:textId="77777777" w:rsidR="00715EB6" w:rsidRPr="00715EB6" w:rsidRDefault="00715EB6" w:rsidP="00715EB6">
      <w:pPr>
        <w:ind w:firstLine="709"/>
        <w:jc w:val="both"/>
        <w:rPr>
          <w:snapToGrid w:val="0"/>
          <w:sz w:val="28"/>
          <w:szCs w:val="28"/>
        </w:rPr>
      </w:pPr>
    </w:p>
    <w:p w14:paraId="070521B5" w14:textId="77777777" w:rsidR="00715EB6" w:rsidRPr="00715EB6" w:rsidRDefault="00715EB6" w:rsidP="00715EB6">
      <w:pPr>
        <w:ind w:firstLine="709"/>
        <w:jc w:val="both"/>
        <w:rPr>
          <w:snapToGrid w:val="0"/>
          <w:sz w:val="28"/>
          <w:szCs w:val="28"/>
        </w:rPr>
      </w:pPr>
      <w:r w:rsidRPr="00715EB6">
        <w:rPr>
          <w:snapToGrid w:val="0"/>
          <w:sz w:val="28"/>
          <w:szCs w:val="28"/>
        </w:rPr>
        <w:t>В обоснование затрат на страхование объектов на 2024 год представлена ОСВ по счету 32 страхование объектов за 2022 год на сумму 12 тыс. руб. (DOCS.FORM.6.42. Часть 2. 13. Другие расходы. ОСВ страхование объектов).</w:t>
      </w:r>
    </w:p>
    <w:p w14:paraId="6AEAD938" w14:textId="77777777" w:rsidR="00715EB6" w:rsidRPr="00715EB6" w:rsidRDefault="00715EB6" w:rsidP="00715EB6">
      <w:pPr>
        <w:tabs>
          <w:tab w:val="left" w:pos="1890"/>
        </w:tabs>
        <w:ind w:firstLine="851"/>
        <w:jc w:val="both"/>
        <w:rPr>
          <w:sz w:val="28"/>
          <w:szCs w:val="28"/>
        </w:rPr>
      </w:pPr>
      <w:r w:rsidRPr="00715EB6">
        <w:rPr>
          <w:sz w:val="28"/>
          <w:szCs w:val="28"/>
        </w:rPr>
        <w:t xml:space="preserve">Эксперты произвели расчет затрат на страхование объектов на 2024 год: 12 тыс. руб. (общая сумма затрат на страхование по данным ОСВ) </w:t>
      </w:r>
      <w:r w:rsidRPr="00715EB6">
        <w:rPr>
          <w:snapToGrid w:val="0"/>
          <w:sz w:val="28"/>
          <w:szCs w:val="28"/>
        </w:rPr>
        <w:t xml:space="preserve">× 83,82 % (процент отчислений на тепловую энергию) × 0,60 % (процент отчислений на котельную Артышта) × 1,058 (ИЦП 2023/2022) × 1,072 (ИЦП 2024/2023) = </w:t>
      </w:r>
      <w:r w:rsidRPr="00715EB6">
        <w:rPr>
          <w:b/>
          <w:snapToGrid w:val="0"/>
          <w:sz w:val="28"/>
          <w:szCs w:val="28"/>
        </w:rPr>
        <w:t>0,068 тыс. руб.</w:t>
      </w:r>
    </w:p>
    <w:p w14:paraId="4E9C2996" w14:textId="77777777" w:rsidR="00715EB6" w:rsidRPr="00715EB6" w:rsidRDefault="00715EB6" w:rsidP="00715EB6">
      <w:pPr>
        <w:ind w:firstLine="709"/>
        <w:jc w:val="both"/>
        <w:rPr>
          <w:snapToGrid w:val="0"/>
          <w:sz w:val="28"/>
          <w:szCs w:val="28"/>
        </w:rPr>
      </w:pPr>
    </w:p>
    <w:p w14:paraId="57F43D3A" w14:textId="77777777" w:rsidR="00715EB6" w:rsidRPr="00715EB6" w:rsidRDefault="00715EB6" w:rsidP="00715EB6">
      <w:pPr>
        <w:ind w:firstLine="709"/>
        <w:jc w:val="both"/>
        <w:rPr>
          <w:snapToGrid w:val="0"/>
          <w:sz w:val="28"/>
          <w:szCs w:val="28"/>
        </w:rPr>
      </w:pPr>
      <w:r w:rsidRPr="00715EB6">
        <w:rPr>
          <w:snapToGrid w:val="0"/>
          <w:sz w:val="28"/>
          <w:szCs w:val="28"/>
        </w:rPr>
        <w:t xml:space="preserve">Итого затраты по статье «Другие расходы», составят: 8 тыс. руб. (медосмотры) + 2 тыс. руб. (производственный контроль) + 0,492 тыс. руб. (аттестация рабочих мест) + 2 тыс. руб. (дератизация помещений) + </w:t>
      </w:r>
      <w:r w:rsidRPr="00715EB6">
        <w:rPr>
          <w:snapToGrid w:val="0"/>
          <w:sz w:val="28"/>
          <w:szCs w:val="28"/>
        </w:rPr>
        <w:br/>
        <w:t xml:space="preserve">3 тыс. руб. (метрологические услуги) + 2 тыс. руб. (заправка оргтехники) + </w:t>
      </w:r>
      <w:r w:rsidRPr="00715EB6">
        <w:rPr>
          <w:snapToGrid w:val="0"/>
          <w:sz w:val="28"/>
          <w:szCs w:val="28"/>
        </w:rPr>
        <w:br/>
        <w:t xml:space="preserve">4 тыс. руб. (услуги пожарной безопасности) + 6 тыс. руб. (охрана объектов) + 0,348 тыс. руб. (сотовая связь) + 0,097 тыс. руб. (почтовые расходы) + </w:t>
      </w:r>
      <w:r w:rsidRPr="00715EB6">
        <w:rPr>
          <w:snapToGrid w:val="0"/>
          <w:sz w:val="28"/>
          <w:szCs w:val="28"/>
        </w:rPr>
        <w:br/>
        <w:t xml:space="preserve">0,314 тыс. руб. (ремонт автотранспорта) + 5 тыс. руб. (расходы </w:t>
      </w:r>
      <w:r w:rsidRPr="00715EB6">
        <w:rPr>
          <w:snapToGrid w:val="0"/>
          <w:sz w:val="28"/>
          <w:szCs w:val="28"/>
        </w:rPr>
        <w:br/>
        <w:t xml:space="preserve">на коммунальные услуги) + 0,268 тыс. руб. (госпошлина) + </w:t>
      </w:r>
      <w:r w:rsidRPr="00715EB6">
        <w:rPr>
          <w:snapToGrid w:val="0"/>
          <w:sz w:val="28"/>
          <w:szCs w:val="28"/>
        </w:rPr>
        <w:br/>
        <w:t xml:space="preserve">0,068 тыс. руб. (страхование объектов) = 34 тыс. руб. </w:t>
      </w:r>
    </w:p>
    <w:p w14:paraId="4FDDBCD3"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связи с тем, что предложение предприятия на 2024 год по статье «Другие расходы» составляет </w:t>
      </w:r>
      <w:r w:rsidRPr="00715EB6">
        <w:rPr>
          <w:b/>
          <w:snapToGrid w:val="0"/>
          <w:sz w:val="28"/>
          <w:szCs w:val="28"/>
        </w:rPr>
        <w:t>31 тыс. руб.,</w:t>
      </w:r>
      <w:r w:rsidRPr="00715EB6">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08A1D3EE"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434C0CCE" w14:textId="77777777" w:rsidR="00715EB6" w:rsidRPr="00715EB6" w:rsidRDefault="00715EB6" w:rsidP="00715EB6">
      <w:pPr>
        <w:tabs>
          <w:tab w:val="left" w:pos="426"/>
        </w:tabs>
        <w:ind w:firstLine="709"/>
        <w:jc w:val="both"/>
        <w:rPr>
          <w:bCs/>
          <w:snapToGrid w:val="0"/>
          <w:sz w:val="28"/>
          <w:szCs w:val="28"/>
          <w:lang w:eastAsia="en-US"/>
        </w:rPr>
      </w:pPr>
    </w:p>
    <w:p w14:paraId="57940F47" w14:textId="77777777" w:rsidR="00715EB6" w:rsidRPr="00715EB6" w:rsidRDefault="00715EB6" w:rsidP="00715EB6">
      <w:pPr>
        <w:tabs>
          <w:tab w:val="left" w:pos="426"/>
        </w:tabs>
        <w:ind w:firstLine="709"/>
        <w:jc w:val="both"/>
        <w:rPr>
          <w:sz w:val="28"/>
          <w:szCs w:val="28"/>
        </w:rPr>
      </w:pPr>
      <w:r w:rsidRPr="00715EB6">
        <w:rPr>
          <w:sz w:val="28"/>
          <w:szCs w:val="28"/>
        </w:rPr>
        <w:t>Базовый уровень операционных расходов на тепловую энергию приведен в таблице 1.</w:t>
      </w:r>
    </w:p>
    <w:p w14:paraId="661B0BD4" w14:textId="77777777" w:rsidR="00715EB6" w:rsidRPr="00715EB6" w:rsidRDefault="00715EB6" w:rsidP="00715EB6">
      <w:pPr>
        <w:ind w:firstLine="709"/>
        <w:jc w:val="both"/>
        <w:rPr>
          <w:snapToGrid w:val="0"/>
          <w:sz w:val="28"/>
          <w:szCs w:val="28"/>
        </w:rPr>
      </w:pPr>
    </w:p>
    <w:p w14:paraId="36A1B994" w14:textId="77777777" w:rsidR="00715EB6" w:rsidRPr="00715EB6" w:rsidRDefault="00715EB6" w:rsidP="00715EB6">
      <w:pPr>
        <w:ind w:firstLine="709"/>
        <w:jc w:val="both"/>
        <w:rPr>
          <w:snapToGrid w:val="0"/>
          <w:sz w:val="28"/>
          <w:szCs w:val="28"/>
        </w:rPr>
      </w:pPr>
    </w:p>
    <w:p w14:paraId="75593C60" w14:textId="77777777" w:rsidR="00715EB6" w:rsidRPr="00715EB6" w:rsidRDefault="00715EB6" w:rsidP="00715EB6">
      <w:pPr>
        <w:ind w:firstLine="709"/>
        <w:jc w:val="both"/>
        <w:rPr>
          <w:snapToGrid w:val="0"/>
          <w:sz w:val="28"/>
          <w:szCs w:val="28"/>
        </w:rPr>
      </w:pPr>
    </w:p>
    <w:p w14:paraId="7B6E385D" w14:textId="77777777" w:rsidR="00715EB6" w:rsidRPr="00715EB6" w:rsidRDefault="00715EB6" w:rsidP="00715EB6">
      <w:pPr>
        <w:ind w:firstLine="709"/>
        <w:jc w:val="both"/>
        <w:rPr>
          <w:snapToGrid w:val="0"/>
          <w:sz w:val="28"/>
          <w:szCs w:val="28"/>
        </w:rPr>
      </w:pPr>
    </w:p>
    <w:p w14:paraId="4E7553FA" w14:textId="77777777" w:rsidR="00715EB6" w:rsidRPr="00715EB6" w:rsidRDefault="00715EB6" w:rsidP="00715EB6">
      <w:pPr>
        <w:ind w:firstLine="709"/>
        <w:jc w:val="both"/>
        <w:rPr>
          <w:snapToGrid w:val="0"/>
          <w:sz w:val="28"/>
          <w:szCs w:val="28"/>
        </w:rPr>
      </w:pPr>
    </w:p>
    <w:p w14:paraId="062371F8" w14:textId="77777777" w:rsidR="00715EB6" w:rsidRPr="00715EB6" w:rsidRDefault="00715EB6" w:rsidP="008C16BA">
      <w:pPr>
        <w:numPr>
          <w:ilvl w:val="0"/>
          <w:numId w:val="5"/>
        </w:numPr>
        <w:ind w:left="9149" w:right="-426" w:hanging="1211"/>
        <w:jc w:val="right"/>
        <w:rPr>
          <w:snapToGrid w:val="0"/>
          <w:sz w:val="28"/>
          <w:szCs w:val="28"/>
        </w:rPr>
      </w:pPr>
    </w:p>
    <w:p w14:paraId="18D7E9E6" w14:textId="77777777" w:rsidR="00715EB6" w:rsidRPr="00715EB6" w:rsidRDefault="00715EB6" w:rsidP="00715EB6">
      <w:pPr>
        <w:spacing w:after="240"/>
        <w:jc w:val="center"/>
        <w:rPr>
          <w:b/>
          <w:snapToGrid w:val="0"/>
          <w:sz w:val="28"/>
          <w:szCs w:val="28"/>
        </w:rPr>
      </w:pPr>
      <w:r w:rsidRPr="00715EB6">
        <w:rPr>
          <w:b/>
          <w:snapToGrid w:val="0"/>
          <w:sz w:val="28"/>
          <w:szCs w:val="28"/>
        </w:rPr>
        <w:t>Определение операционных (подконтрольных) расходов на первый год долгосрочного периода регулирования (базовый уровень операционных расходов) (приложение 5.1 к Методическим указаниям)</w:t>
      </w:r>
    </w:p>
    <w:p w14:paraId="2E34D5E0" w14:textId="77777777" w:rsidR="00715EB6" w:rsidRPr="00715EB6" w:rsidRDefault="00715EB6" w:rsidP="00715EB6">
      <w:pPr>
        <w:spacing w:line="360" w:lineRule="auto"/>
        <w:jc w:val="right"/>
      </w:pPr>
      <w:r w:rsidRPr="00715EB6">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535"/>
        <w:gridCol w:w="1704"/>
        <w:gridCol w:w="1704"/>
        <w:gridCol w:w="1787"/>
      </w:tblGrid>
      <w:tr w:rsidR="00715EB6" w:rsidRPr="00715EB6" w14:paraId="0C7C6514" w14:textId="77777777" w:rsidTr="00BC4BE3">
        <w:trPr>
          <w:trHeight w:val="1080"/>
        </w:trPr>
        <w:tc>
          <w:tcPr>
            <w:tcW w:w="622" w:type="dxa"/>
            <w:shd w:val="clear" w:color="auto" w:fill="auto"/>
            <w:vAlign w:val="center"/>
            <w:hideMark/>
          </w:tcPr>
          <w:p w14:paraId="3BFDCA7E" w14:textId="77777777" w:rsidR="00715EB6" w:rsidRPr="00715EB6" w:rsidRDefault="00715EB6" w:rsidP="00715EB6">
            <w:pPr>
              <w:jc w:val="center"/>
              <w:rPr>
                <w:snapToGrid w:val="0"/>
              </w:rPr>
            </w:pPr>
            <w:r w:rsidRPr="00715EB6">
              <w:rPr>
                <w:snapToGrid w:val="0"/>
              </w:rPr>
              <w:t>№ п/п</w:t>
            </w:r>
          </w:p>
        </w:tc>
        <w:tc>
          <w:tcPr>
            <w:tcW w:w="3690" w:type="dxa"/>
            <w:shd w:val="clear" w:color="auto" w:fill="auto"/>
            <w:vAlign w:val="center"/>
            <w:hideMark/>
          </w:tcPr>
          <w:p w14:paraId="124E0EA1" w14:textId="77777777" w:rsidR="00715EB6" w:rsidRPr="00715EB6" w:rsidRDefault="00715EB6" w:rsidP="00715EB6">
            <w:pPr>
              <w:jc w:val="center"/>
              <w:rPr>
                <w:snapToGrid w:val="0"/>
              </w:rPr>
            </w:pPr>
            <w:r w:rsidRPr="00715EB6">
              <w:rPr>
                <w:snapToGrid w:val="0"/>
              </w:rPr>
              <w:t>Наименование расхода</w:t>
            </w:r>
          </w:p>
        </w:tc>
        <w:tc>
          <w:tcPr>
            <w:tcW w:w="1728" w:type="dxa"/>
            <w:vAlign w:val="center"/>
          </w:tcPr>
          <w:p w14:paraId="5793FB92" w14:textId="77777777" w:rsidR="00715EB6" w:rsidRPr="00715EB6" w:rsidRDefault="00715EB6" w:rsidP="00715EB6">
            <w:pPr>
              <w:ind w:left="-113" w:right="-113"/>
              <w:jc w:val="center"/>
              <w:rPr>
                <w:snapToGrid w:val="0"/>
              </w:rPr>
            </w:pPr>
            <w:r w:rsidRPr="00715EB6">
              <w:rPr>
                <w:snapToGrid w:val="0"/>
              </w:rPr>
              <w:t xml:space="preserve">Предложение предприятия </w:t>
            </w:r>
            <w:r w:rsidRPr="00715EB6">
              <w:rPr>
                <w:snapToGrid w:val="0"/>
              </w:rPr>
              <w:br/>
              <w:t>на 2024 год</w:t>
            </w:r>
          </w:p>
        </w:tc>
        <w:tc>
          <w:tcPr>
            <w:tcW w:w="1728" w:type="dxa"/>
            <w:shd w:val="clear" w:color="auto" w:fill="auto"/>
            <w:vAlign w:val="center"/>
            <w:hideMark/>
          </w:tcPr>
          <w:p w14:paraId="6326FC02" w14:textId="77777777" w:rsidR="00715EB6" w:rsidRPr="00715EB6" w:rsidRDefault="00715EB6" w:rsidP="00715EB6">
            <w:pPr>
              <w:ind w:left="-113" w:right="-113"/>
              <w:jc w:val="center"/>
              <w:rPr>
                <w:snapToGrid w:val="0"/>
              </w:rPr>
            </w:pPr>
            <w:r w:rsidRPr="00715EB6">
              <w:rPr>
                <w:snapToGrid w:val="0"/>
              </w:rPr>
              <w:t xml:space="preserve">Предложение экспертов </w:t>
            </w:r>
            <w:r w:rsidRPr="00715EB6">
              <w:rPr>
                <w:snapToGrid w:val="0"/>
              </w:rPr>
              <w:br/>
              <w:t>на 2024 год</w:t>
            </w:r>
          </w:p>
        </w:tc>
        <w:tc>
          <w:tcPr>
            <w:tcW w:w="1802" w:type="dxa"/>
            <w:shd w:val="clear" w:color="auto" w:fill="auto"/>
            <w:vAlign w:val="center"/>
            <w:hideMark/>
          </w:tcPr>
          <w:p w14:paraId="699ECF1C" w14:textId="77777777" w:rsidR="00715EB6" w:rsidRPr="00715EB6" w:rsidRDefault="00715EB6" w:rsidP="00715EB6">
            <w:pPr>
              <w:ind w:left="-113" w:right="-113"/>
              <w:jc w:val="center"/>
              <w:rPr>
                <w:snapToGrid w:val="0"/>
              </w:rPr>
            </w:pPr>
            <w:r w:rsidRPr="00715EB6">
              <w:rPr>
                <w:snapToGrid w:val="0"/>
              </w:rPr>
              <w:t>Корректировка</w:t>
            </w:r>
          </w:p>
        </w:tc>
      </w:tr>
      <w:tr w:rsidR="00715EB6" w:rsidRPr="00715EB6" w14:paraId="34E3EE01" w14:textId="77777777" w:rsidTr="00BC4BE3">
        <w:trPr>
          <w:trHeight w:val="447"/>
        </w:trPr>
        <w:tc>
          <w:tcPr>
            <w:tcW w:w="622" w:type="dxa"/>
            <w:shd w:val="clear" w:color="auto" w:fill="auto"/>
            <w:vAlign w:val="center"/>
            <w:hideMark/>
          </w:tcPr>
          <w:p w14:paraId="1B3E6611" w14:textId="77777777" w:rsidR="00715EB6" w:rsidRPr="00715EB6" w:rsidRDefault="00715EB6" w:rsidP="00715EB6">
            <w:pPr>
              <w:jc w:val="center"/>
              <w:rPr>
                <w:snapToGrid w:val="0"/>
              </w:rPr>
            </w:pPr>
            <w:r w:rsidRPr="00715EB6">
              <w:rPr>
                <w:snapToGrid w:val="0"/>
              </w:rPr>
              <w:t>1</w:t>
            </w:r>
          </w:p>
        </w:tc>
        <w:tc>
          <w:tcPr>
            <w:tcW w:w="3690" w:type="dxa"/>
            <w:shd w:val="clear" w:color="auto" w:fill="auto"/>
            <w:vAlign w:val="center"/>
            <w:hideMark/>
          </w:tcPr>
          <w:p w14:paraId="43DE5DB0" w14:textId="77777777" w:rsidR="00715EB6" w:rsidRPr="00715EB6" w:rsidRDefault="00715EB6" w:rsidP="00715EB6">
            <w:pPr>
              <w:rPr>
                <w:snapToGrid w:val="0"/>
              </w:rPr>
            </w:pPr>
            <w:r w:rsidRPr="00715EB6">
              <w:rPr>
                <w:snapToGrid w:val="0"/>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4BCF5AA" w14:textId="77777777" w:rsidR="00715EB6" w:rsidRPr="00715EB6" w:rsidRDefault="00715EB6" w:rsidP="00715EB6">
            <w:pPr>
              <w:jc w:val="center"/>
              <w:rPr>
                <w:snapToGrid w:val="0"/>
                <w:color w:val="000000"/>
              </w:rPr>
            </w:pPr>
            <w:r w:rsidRPr="00715EB6">
              <w:rPr>
                <w:snapToGrid w:val="0"/>
                <w:color w:val="000000"/>
              </w:rPr>
              <w:t>245</w:t>
            </w:r>
          </w:p>
        </w:tc>
        <w:tc>
          <w:tcPr>
            <w:tcW w:w="1728" w:type="dxa"/>
            <w:tcBorders>
              <w:top w:val="single" w:sz="4" w:space="0" w:color="auto"/>
              <w:left w:val="nil"/>
              <w:bottom w:val="single" w:sz="4" w:space="0" w:color="auto"/>
              <w:right w:val="single" w:sz="4" w:space="0" w:color="auto"/>
            </w:tcBorders>
            <w:shd w:val="clear" w:color="auto" w:fill="auto"/>
            <w:vAlign w:val="center"/>
          </w:tcPr>
          <w:p w14:paraId="20295499" w14:textId="77777777" w:rsidR="00715EB6" w:rsidRPr="00715EB6" w:rsidRDefault="00715EB6" w:rsidP="00715EB6">
            <w:pPr>
              <w:jc w:val="center"/>
              <w:rPr>
                <w:snapToGrid w:val="0"/>
                <w:color w:val="000000"/>
              </w:rPr>
            </w:pPr>
            <w:r w:rsidRPr="00715EB6">
              <w:rPr>
                <w:snapToGrid w:val="0"/>
                <w:color w:val="000000"/>
              </w:rPr>
              <w:t>244</w:t>
            </w:r>
          </w:p>
        </w:tc>
        <w:tc>
          <w:tcPr>
            <w:tcW w:w="1802" w:type="dxa"/>
            <w:tcBorders>
              <w:top w:val="single" w:sz="4" w:space="0" w:color="auto"/>
              <w:left w:val="nil"/>
              <w:bottom w:val="single" w:sz="4" w:space="0" w:color="auto"/>
              <w:right w:val="single" w:sz="4" w:space="0" w:color="auto"/>
            </w:tcBorders>
            <w:shd w:val="clear" w:color="auto" w:fill="auto"/>
            <w:vAlign w:val="center"/>
          </w:tcPr>
          <w:p w14:paraId="6C9F4340" w14:textId="77777777" w:rsidR="00715EB6" w:rsidRPr="00715EB6" w:rsidRDefault="00715EB6" w:rsidP="00715EB6">
            <w:pPr>
              <w:jc w:val="center"/>
              <w:rPr>
                <w:snapToGrid w:val="0"/>
                <w:color w:val="000000"/>
              </w:rPr>
            </w:pPr>
            <w:r w:rsidRPr="00715EB6">
              <w:rPr>
                <w:snapToGrid w:val="0"/>
                <w:color w:val="000000"/>
              </w:rPr>
              <w:t>-1</w:t>
            </w:r>
          </w:p>
        </w:tc>
      </w:tr>
      <w:tr w:rsidR="00715EB6" w:rsidRPr="00715EB6" w14:paraId="4001538E" w14:textId="77777777" w:rsidTr="00BC4BE3">
        <w:trPr>
          <w:trHeight w:val="70"/>
        </w:trPr>
        <w:tc>
          <w:tcPr>
            <w:tcW w:w="622" w:type="dxa"/>
            <w:shd w:val="clear" w:color="auto" w:fill="auto"/>
            <w:vAlign w:val="center"/>
            <w:hideMark/>
          </w:tcPr>
          <w:p w14:paraId="272E6AAA" w14:textId="77777777" w:rsidR="00715EB6" w:rsidRPr="00715EB6" w:rsidRDefault="00715EB6" w:rsidP="00715EB6">
            <w:pPr>
              <w:jc w:val="center"/>
              <w:rPr>
                <w:snapToGrid w:val="0"/>
              </w:rPr>
            </w:pPr>
            <w:r w:rsidRPr="00715EB6">
              <w:rPr>
                <w:snapToGrid w:val="0"/>
              </w:rPr>
              <w:t>2</w:t>
            </w:r>
          </w:p>
        </w:tc>
        <w:tc>
          <w:tcPr>
            <w:tcW w:w="3690" w:type="dxa"/>
            <w:shd w:val="clear" w:color="auto" w:fill="auto"/>
            <w:vAlign w:val="center"/>
            <w:hideMark/>
          </w:tcPr>
          <w:p w14:paraId="3ABECE7B" w14:textId="77777777" w:rsidR="00715EB6" w:rsidRPr="00715EB6" w:rsidRDefault="00715EB6" w:rsidP="00715EB6">
            <w:pPr>
              <w:rPr>
                <w:snapToGrid w:val="0"/>
              </w:rPr>
            </w:pPr>
            <w:r w:rsidRPr="00715EB6">
              <w:rPr>
                <w:snapToGrid w:val="0"/>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45040C8A" w14:textId="77777777" w:rsidR="00715EB6" w:rsidRPr="00715EB6" w:rsidRDefault="00715EB6" w:rsidP="00715EB6">
            <w:pPr>
              <w:jc w:val="center"/>
              <w:rPr>
                <w:snapToGrid w:val="0"/>
                <w:color w:val="000000"/>
              </w:rPr>
            </w:pPr>
            <w:r w:rsidRPr="00715EB6">
              <w:rPr>
                <w:snapToGrid w:val="0"/>
                <w:color w:val="000000"/>
              </w:rPr>
              <w:t>0</w:t>
            </w:r>
          </w:p>
        </w:tc>
        <w:tc>
          <w:tcPr>
            <w:tcW w:w="1728" w:type="dxa"/>
            <w:tcBorders>
              <w:top w:val="nil"/>
              <w:left w:val="nil"/>
              <w:bottom w:val="single" w:sz="4" w:space="0" w:color="auto"/>
              <w:right w:val="single" w:sz="4" w:space="0" w:color="auto"/>
            </w:tcBorders>
            <w:shd w:val="clear" w:color="auto" w:fill="auto"/>
            <w:vAlign w:val="center"/>
          </w:tcPr>
          <w:p w14:paraId="4761EB64" w14:textId="77777777" w:rsidR="00715EB6" w:rsidRPr="00715EB6" w:rsidRDefault="00715EB6" w:rsidP="00715EB6">
            <w:pPr>
              <w:jc w:val="center"/>
              <w:rPr>
                <w:snapToGrid w:val="0"/>
                <w:color w:val="000000"/>
              </w:rPr>
            </w:pPr>
            <w:r w:rsidRPr="00715EB6">
              <w:rPr>
                <w:snapToGrid w:val="0"/>
                <w:color w:val="000000"/>
              </w:rPr>
              <w:t>0</w:t>
            </w:r>
          </w:p>
        </w:tc>
        <w:tc>
          <w:tcPr>
            <w:tcW w:w="1802" w:type="dxa"/>
            <w:tcBorders>
              <w:top w:val="nil"/>
              <w:left w:val="nil"/>
              <w:bottom w:val="single" w:sz="4" w:space="0" w:color="auto"/>
              <w:right w:val="single" w:sz="4" w:space="0" w:color="auto"/>
            </w:tcBorders>
            <w:shd w:val="clear" w:color="auto" w:fill="auto"/>
            <w:vAlign w:val="center"/>
          </w:tcPr>
          <w:p w14:paraId="12902C54"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3F733103" w14:textId="77777777" w:rsidTr="00BC4BE3">
        <w:trPr>
          <w:trHeight w:val="70"/>
        </w:trPr>
        <w:tc>
          <w:tcPr>
            <w:tcW w:w="622" w:type="dxa"/>
            <w:shd w:val="clear" w:color="auto" w:fill="auto"/>
            <w:vAlign w:val="center"/>
            <w:hideMark/>
          </w:tcPr>
          <w:p w14:paraId="0DEF3B8A" w14:textId="77777777" w:rsidR="00715EB6" w:rsidRPr="00715EB6" w:rsidRDefault="00715EB6" w:rsidP="00715EB6">
            <w:pPr>
              <w:jc w:val="center"/>
              <w:rPr>
                <w:snapToGrid w:val="0"/>
              </w:rPr>
            </w:pPr>
            <w:r w:rsidRPr="00715EB6">
              <w:rPr>
                <w:snapToGrid w:val="0"/>
              </w:rPr>
              <w:t>3</w:t>
            </w:r>
          </w:p>
        </w:tc>
        <w:tc>
          <w:tcPr>
            <w:tcW w:w="3690" w:type="dxa"/>
            <w:shd w:val="clear" w:color="auto" w:fill="auto"/>
            <w:vAlign w:val="center"/>
            <w:hideMark/>
          </w:tcPr>
          <w:p w14:paraId="2DCBE584" w14:textId="77777777" w:rsidR="00715EB6" w:rsidRPr="00715EB6" w:rsidRDefault="00715EB6" w:rsidP="00715EB6">
            <w:pPr>
              <w:rPr>
                <w:snapToGrid w:val="0"/>
              </w:rPr>
            </w:pPr>
            <w:r w:rsidRPr="00715EB6">
              <w:rPr>
                <w:snapToGrid w:val="0"/>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0230BE44" w14:textId="77777777" w:rsidR="00715EB6" w:rsidRPr="00715EB6" w:rsidRDefault="00715EB6" w:rsidP="00715EB6">
            <w:pPr>
              <w:jc w:val="center"/>
              <w:rPr>
                <w:snapToGrid w:val="0"/>
                <w:color w:val="000000"/>
              </w:rPr>
            </w:pPr>
            <w:r w:rsidRPr="00715EB6">
              <w:rPr>
                <w:snapToGrid w:val="0"/>
                <w:color w:val="000000"/>
              </w:rPr>
              <w:t>912</w:t>
            </w:r>
          </w:p>
        </w:tc>
        <w:tc>
          <w:tcPr>
            <w:tcW w:w="1728" w:type="dxa"/>
            <w:tcBorders>
              <w:top w:val="nil"/>
              <w:left w:val="nil"/>
              <w:bottom w:val="single" w:sz="4" w:space="0" w:color="auto"/>
              <w:right w:val="single" w:sz="4" w:space="0" w:color="auto"/>
            </w:tcBorders>
            <w:shd w:val="clear" w:color="auto" w:fill="auto"/>
            <w:vAlign w:val="center"/>
          </w:tcPr>
          <w:p w14:paraId="22FFEADB" w14:textId="77777777" w:rsidR="00715EB6" w:rsidRPr="00715EB6" w:rsidRDefault="00715EB6" w:rsidP="00715EB6">
            <w:pPr>
              <w:jc w:val="center"/>
              <w:rPr>
                <w:snapToGrid w:val="0"/>
                <w:color w:val="000000"/>
              </w:rPr>
            </w:pPr>
            <w:r w:rsidRPr="00715EB6">
              <w:rPr>
                <w:snapToGrid w:val="0"/>
                <w:color w:val="000000"/>
              </w:rPr>
              <w:t>562</w:t>
            </w:r>
          </w:p>
        </w:tc>
        <w:tc>
          <w:tcPr>
            <w:tcW w:w="1802" w:type="dxa"/>
            <w:tcBorders>
              <w:top w:val="nil"/>
              <w:left w:val="nil"/>
              <w:bottom w:val="single" w:sz="4" w:space="0" w:color="auto"/>
              <w:right w:val="single" w:sz="4" w:space="0" w:color="auto"/>
            </w:tcBorders>
            <w:shd w:val="clear" w:color="auto" w:fill="auto"/>
            <w:vAlign w:val="center"/>
          </w:tcPr>
          <w:p w14:paraId="4EE19738" w14:textId="77777777" w:rsidR="00715EB6" w:rsidRPr="00715EB6" w:rsidRDefault="00715EB6" w:rsidP="00715EB6">
            <w:pPr>
              <w:jc w:val="center"/>
              <w:rPr>
                <w:snapToGrid w:val="0"/>
                <w:color w:val="000000"/>
              </w:rPr>
            </w:pPr>
            <w:r w:rsidRPr="00715EB6">
              <w:rPr>
                <w:snapToGrid w:val="0"/>
                <w:color w:val="000000"/>
              </w:rPr>
              <w:t>-350</w:t>
            </w:r>
          </w:p>
        </w:tc>
      </w:tr>
      <w:tr w:rsidR="00715EB6" w:rsidRPr="00715EB6" w14:paraId="4FB85EF4" w14:textId="77777777" w:rsidTr="00BC4BE3">
        <w:trPr>
          <w:trHeight w:val="1080"/>
        </w:trPr>
        <w:tc>
          <w:tcPr>
            <w:tcW w:w="622" w:type="dxa"/>
            <w:shd w:val="clear" w:color="auto" w:fill="auto"/>
            <w:vAlign w:val="center"/>
            <w:hideMark/>
          </w:tcPr>
          <w:p w14:paraId="412C089F" w14:textId="77777777" w:rsidR="00715EB6" w:rsidRPr="00715EB6" w:rsidRDefault="00715EB6" w:rsidP="00715EB6">
            <w:pPr>
              <w:jc w:val="center"/>
              <w:rPr>
                <w:snapToGrid w:val="0"/>
              </w:rPr>
            </w:pPr>
            <w:r w:rsidRPr="00715EB6">
              <w:rPr>
                <w:snapToGrid w:val="0"/>
              </w:rPr>
              <w:t>4</w:t>
            </w:r>
          </w:p>
        </w:tc>
        <w:tc>
          <w:tcPr>
            <w:tcW w:w="3690" w:type="dxa"/>
            <w:shd w:val="clear" w:color="auto" w:fill="auto"/>
            <w:vAlign w:val="center"/>
            <w:hideMark/>
          </w:tcPr>
          <w:p w14:paraId="51538F02" w14:textId="77777777" w:rsidR="00715EB6" w:rsidRPr="00715EB6" w:rsidRDefault="00715EB6" w:rsidP="00715EB6">
            <w:pPr>
              <w:rPr>
                <w:snapToGrid w:val="0"/>
              </w:rPr>
            </w:pPr>
            <w:r w:rsidRPr="00715EB6">
              <w:rPr>
                <w:snapToGrid w:val="0"/>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0DA21200" w14:textId="77777777" w:rsidR="00715EB6" w:rsidRPr="00715EB6" w:rsidRDefault="00715EB6" w:rsidP="00715EB6">
            <w:pPr>
              <w:jc w:val="center"/>
              <w:rPr>
                <w:snapToGrid w:val="0"/>
                <w:color w:val="000000"/>
              </w:rPr>
            </w:pPr>
            <w:r w:rsidRPr="00715EB6">
              <w:rPr>
                <w:snapToGrid w:val="0"/>
                <w:color w:val="000000"/>
              </w:rPr>
              <w:t>1 825</w:t>
            </w:r>
          </w:p>
        </w:tc>
        <w:tc>
          <w:tcPr>
            <w:tcW w:w="1728" w:type="dxa"/>
            <w:tcBorders>
              <w:top w:val="nil"/>
              <w:left w:val="nil"/>
              <w:bottom w:val="single" w:sz="4" w:space="0" w:color="auto"/>
              <w:right w:val="single" w:sz="4" w:space="0" w:color="auto"/>
            </w:tcBorders>
            <w:shd w:val="clear" w:color="auto" w:fill="auto"/>
            <w:vAlign w:val="center"/>
          </w:tcPr>
          <w:p w14:paraId="1D994E69" w14:textId="77777777" w:rsidR="00715EB6" w:rsidRPr="00715EB6" w:rsidRDefault="00715EB6" w:rsidP="00715EB6">
            <w:pPr>
              <w:jc w:val="center"/>
              <w:rPr>
                <w:snapToGrid w:val="0"/>
                <w:color w:val="000000"/>
              </w:rPr>
            </w:pPr>
            <w:r w:rsidRPr="00715EB6">
              <w:rPr>
                <w:snapToGrid w:val="0"/>
                <w:color w:val="000000"/>
              </w:rPr>
              <w:t>1 240</w:t>
            </w:r>
          </w:p>
        </w:tc>
        <w:tc>
          <w:tcPr>
            <w:tcW w:w="1802" w:type="dxa"/>
            <w:tcBorders>
              <w:top w:val="nil"/>
              <w:left w:val="nil"/>
              <w:bottom w:val="single" w:sz="4" w:space="0" w:color="auto"/>
              <w:right w:val="single" w:sz="4" w:space="0" w:color="auto"/>
            </w:tcBorders>
            <w:shd w:val="clear" w:color="auto" w:fill="auto"/>
            <w:vAlign w:val="center"/>
          </w:tcPr>
          <w:p w14:paraId="1D61E5C4" w14:textId="77777777" w:rsidR="00715EB6" w:rsidRPr="00715EB6" w:rsidRDefault="00715EB6" w:rsidP="00715EB6">
            <w:pPr>
              <w:jc w:val="center"/>
              <w:rPr>
                <w:snapToGrid w:val="0"/>
                <w:color w:val="000000"/>
              </w:rPr>
            </w:pPr>
            <w:r w:rsidRPr="00715EB6">
              <w:rPr>
                <w:snapToGrid w:val="0"/>
                <w:color w:val="000000"/>
              </w:rPr>
              <w:t>-585</w:t>
            </w:r>
          </w:p>
        </w:tc>
      </w:tr>
      <w:tr w:rsidR="00715EB6" w:rsidRPr="00715EB6" w14:paraId="02028CAB" w14:textId="77777777" w:rsidTr="00BC4BE3">
        <w:trPr>
          <w:trHeight w:val="1080"/>
        </w:trPr>
        <w:tc>
          <w:tcPr>
            <w:tcW w:w="622" w:type="dxa"/>
            <w:shd w:val="clear" w:color="auto" w:fill="auto"/>
            <w:vAlign w:val="center"/>
            <w:hideMark/>
          </w:tcPr>
          <w:p w14:paraId="6F1F8CCE" w14:textId="77777777" w:rsidR="00715EB6" w:rsidRPr="00715EB6" w:rsidRDefault="00715EB6" w:rsidP="00715EB6">
            <w:pPr>
              <w:jc w:val="center"/>
              <w:rPr>
                <w:snapToGrid w:val="0"/>
              </w:rPr>
            </w:pPr>
            <w:r w:rsidRPr="00715EB6">
              <w:rPr>
                <w:snapToGrid w:val="0"/>
              </w:rPr>
              <w:t>5</w:t>
            </w:r>
          </w:p>
        </w:tc>
        <w:tc>
          <w:tcPr>
            <w:tcW w:w="3690" w:type="dxa"/>
            <w:shd w:val="clear" w:color="auto" w:fill="auto"/>
            <w:vAlign w:val="center"/>
            <w:hideMark/>
          </w:tcPr>
          <w:p w14:paraId="2869B6B2" w14:textId="77777777" w:rsidR="00715EB6" w:rsidRPr="00715EB6" w:rsidRDefault="00715EB6" w:rsidP="00715EB6">
            <w:pPr>
              <w:rPr>
                <w:snapToGrid w:val="0"/>
              </w:rPr>
            </w:pPr>
            <w:r w:rsidRPr="00715EB6">
              <w:rPr>
                <w:snapToGrid w:val="0"/>
              </w:rPr>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auto" w:fill="auto"/>
            <w:vAlign w:val="center"/>
          </w:tcPr>
          <w:p w14:paraId="7A9287E1" w14:textId="77777777" w:rsidR="00715EB6" w:rsidRPr="00715EB6" w:rsidRDefault="00715EB6" w:rsidP="00715EB6">
            <w:pPr>
              <w:jc w:val="center"/>
              <w:rPr>
                <w:snapToGrid w:val="0"/>
                <w:color w:val="000000"/>
              </w:rPr>
            </w:pPr>
            <w:r w:rsidRPr="00715EB6">
              <w:rPr>
                <w:snapToGrid w:val="0"/>
                <w:color w:val="000000"/>
              </w:rPr>
              <w:t>19</w:t>
            </w:r>
          </w:p>
        </w:tc>
        <w:tc>
          <w:tcPr>
            <w:tcW w:w="1728" w:type="dxa"/>
            <w:tcBorders>
              <w:top w:val="nil"/>
              <w:left w:val="nil"/>
              <w:bottom w:val="single" w:sz="4" w:space="0" w:color="auto"/>
              <w:right w:val="single" w:sz="4" w:space="0" w:color="auto"/>
            </w:tcBorders>
            <w:shd w:val="clear" w:color="auto" w:fill="auto"/>
            <w:vAlign w:val="center"/>
          </w:tcPr>
          <w:p w14:paraId="6273ABF0" w14:textId="77777777" w:rsidR="00715EB6" w:rsidRPr="00715EB6" w:rsidRDefault="00715EB6" w:rsidP="00715EB6">
            <w:pPr>
              <w:jc w:val="center"/>
              <w:rPr>
                <w:snapToGrid w:val="0"/>
                <w:color w:val="000000"/>
              </w:rPr>
            </w:pPr>
            <w:r w:rsidRPr="00715EB6">
              <w:rPr>
                <w:snapToGrid w:val="0"/>
                <w:color w:val="000000"/>
              </w:rPr>
              <w:t>19</w:t>
            </w:r>
          </w:p>
        </w:tc>
        <w:tc>
          <w:tcPr>
            <w:tcW w:w="1802" w:type="dxa"/>
            <w:tcBorders>
              <w:top w:val="nil"/>
              <w:left w:val="nil"/>
              <w:bottom w:val="single" w:sz="4" w:space="0" w:color="auto"/>
              <w:right w:val="single" w:sz="4" w:space="0" w:color="auto"/>
            </w:tcBorders>
            <w:shd w:val="clear" w:color="auto" w:fill="auto"/>
            <w:vAlign w:val="center"/>
          </w:tcPr>
          <w:p w14:paraId="0A97F0EE"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3739504F" w14:textId="77777777" w:rsidTr="00BC4BE3">
        <w:trPr>
          <w:trHeight w:val="360"/>
        </w:trPr>
        <w:tc>
          <w:tcPr>
            <w:tcW w:w="622" w:type="dxa"/>
            <w:shd w:val="clear" w:color="auto" w:fill="auto"/>
            <w:vAlign w:val="center"/>
            <w:hideMark/>
          </w:tcPr>
          <w:p w14:paraId="36DB240F" w14:textId="77777777" w:rsidR="00715EB6" w:rsidRPr="00715EB6" w:rsidRDefault="00715EB6" w:rsidP="00715EB6">
            <w:pPr>
              <w:jc w:val="center"/>
              <w:rPr>
                <w:snapToGrid w:val="0"/>
              </w:rPr>
            </w:pPr>
            <w:r w:rsidRPr="00715EB6">
              <w:rPr>
                <w:snapToGrid w:val="0"/>
              </w:rPr>
              <w:t>6</w:t>
            </w:r>
          </w:p>
        </w:tc>
        <w:tc>
          <w:tcPr>
            <w:tcW w:w="3690" w:type="dxa"/>
            <w:shd w:val="clear" w:color="auto" w:fill="auto"/>
            <w:vAlign w:val="center"/>
            <w:hideMark/>
          </w:tcPr>
          <w:p w14:paraId="1003262D" w14:textId="77777777" w:rsidR="00715EB6" w:rsidRPr="00715EB6" w:rsidRDefault="00715EB6" w:rsidP="00715EB6">
            <w:pPr>
              <w:rPr>
                <w:snapToGrid w:val="0"/>
              </w:rPr>
            </w:pPr>
            <w:r w:rsidRPr="00715EB6">
              <w:rPr>
                <w:snapToGrid w:val="0"/>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63DC44D7" w14:textId="77777777" w:rsidR="00715EB6" w:rsidRPr="00715EB6" w:rsidRDefault="00715EB6" w:rsidP="00715EB6">
            <w:pPr>
              <w:jc w:val="center"/>
              <w:rPr>
                <w:snapToGrid w:val="0"/>
                <w:color w:val="000000"/>
              </w:rPr>
            </w:pPr>
            <w:r w:rsidRPr="00715EB6">
              <w:rPr>
                <w:snapToGrid w:val="0"/>
                <w:color w:val="000000"/>
              </w:rPr>
              <w:t>2</w:t>
            </w:r>
          </w:p>
        </w:tc>
        <w:tc>
          <w:tcPr>
            <w:tcW w:w="1728" w:type="dxa"/>
            <w:tcBorders>
              <w:top w:val="nil"/>
              <w:left w:val="nil"/>
              <w:bottom w:val="single" w:sz="4" w:space="0" w:color="auto"/>
              <w:right w:val="single" w:sz="4" w:space="0" w:color="auto"/>
            </w:tcBorders>
            <w:shd w:val="clear" w:color="auto" w:fill="auto"/>
            <w:vAlign w:val="center"/>
          </w:tcPr>
          <w:p w14:paraId="1449EAAA" w14:textId="77777777" w:rsidR="00715EB6" w:rsidRPr="00715EB6" w:rsidRDefault="00715EB6" w:rsidP="00715EB6">
            <w:pPr>
              <w:jc w:val="center"/>
              <w:rPr>
                <w:snapToGrid w:val="0"/>
                <w:color w:val="000000"/>
              </w:rPr>
            </w:pPr>
            <w:r w:rsidRPr="00715EB6">
              <w:rPr>
                <w:snapToGrid w:val="0"/>
                <w:color w:val="000000"/>
              </w:rPr>
              <w:t>2</w:t>
            </w:r>
          </w:p>
        </w:tc>
        <w:tc>
          <w:tcPr>
            <w:tcW w:w="1802" w:type="dxa"/>
            <w:tcBorders>
              <w:top w:val="nil"/>
              <w:left w:val="nil"/>
              <w:bottom w:val="single" w:sz="4" w:space="0" w:color="auto"/>
              <w:right w:val="single" w:sz="4" w:space="0" w:color="auto"/>
            </w:tcBorders>
            <w:shd w:val="clear" w:color="auto" w:fill="auto"/>
            <w:vAlign w:val="center"/>
          </w:tcPr>
          <w:p w14:paraId="72BC2737"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6712F75A" w14:textId="77777777" w:rsidTr="00BC4BE3">
        <w:trPr>
          <w:trHeight w:val="360"/>
        </w:trPr>
        <w:tc>
          <w:tcPr>
            <w:tcW w:w="622" w:type="dxa"/>
            <w:shd w:val="clear" w:color="auto" w:fill="auto"/>
            <w:vAlign w:val="center"/>
            <w:hideMark/>
          </w:tcPr>
          <w:p w14:paraId="2CCAACC2" w14:textId="77777777" w:rsidR="00715EB6" w:rsidRPr="00715EB6" w:rsidRDefault="00715EB6" w:rsidP="00715EB6">
            <w:pPr>
              <w:jc w:val="center"/>
              <w:rPr>
                <w:snapToGrid w:val="0"/>
              </w:rPr>
            </w:pPr>
            <w:r w:rsidRPr="00715EB6">
              <w:rPr>
                <w:snapToGrid w:val="0"/>
              </w:rPr>
              <w:t>7</w:t>
            </w:r>
          </w:p>
        </w:tc>
        <w:tc>
          <w:tcPr>
            <w:tcW w:w="3690" w:type="dxa"/>
            <w:shd w:val="clear" w:color="auto" w:fill="auto"/>
            <w:vAlign w:val="center"/>
            <w:hideMark/>
          </w:tcPr>
          <w:p w14:paraId="765261F2" w14:textId="77777777" w:rsidR="00715EB6" w:rsidRPr="00715EB6" w:rsidRDefault="00715EB6" w:rsidP="00715EB6">
            <w:pPr>
              <w:rPr>
                <w:snapToGrid w:val="0"/>
              </w:rPr>
            </w:pPr>
            <w:r w:rsidRPr="00715EB6">
              <w:rPr>
                <w:snapToGrid w:val="0"/>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51846817" w14:textId="77777777" w:rsidR="00715EB6" w:rsidRPr="00715EB6" w:rsidRDefault="00715EB6" w:rsidP="00715EB6">
            <w:pPr>
              <w:jc w:val="center"/>
              <w:rPr>
                <w:snapToGrid w:val="0"/>
                <w:color w:val="000000"/>
              </w:rPr>
            </w:pPr>
            <w:r w:rsidRPr="00715EB6">
              <w:rPr>
                <w:snapToGrid w:val="0"/>
                <w:color w:val="000000"/>
              </w:rPr>
              <w:t>2</w:t>
            </w:r>
          </w:p>
        </w:tc>
        <w:tc>
          <w:tcPr>
            <w:tcW w:w="1728" w:type="dxa"/>
            <w:tcBorders>
              <w:top w:val="nil"/>
              <w:left w:val="nil"/>
              <w:bottom w:val="single" w:sz="4" w:space="0" w:color="auto"/>
              <w:right w:val="single" w:sz="4" w:space="0" w:color="auto"/>
            </w:tcBorders>
            <w:shd w:val="clear" w:color="auto" w:fill="auto"/>
            <w:vAlign w:val="center"/>
          </w:tcPr>
          <w:p w14:paraId="5F9A18D7" w14:textId="77777777" w:rsidR="00715EB6" w:rsidRPr="00715EB6" w:rsidRDefault="00715EB6" w:rsidP="00715EB6">
            <w:pPr>
              <w:jc w:val="center"/>
              <w:rPr>
                <w:snapToGrid w:val="0"/>
                <w:color w:val="000000"/>
              </w:rPr>
            </w:pPr>
            <w:r w:rsidRPr="00715EB6">
              <w:rPr>
                <w:snapToGrid w:val="0"/>
                <w:color w:val="000000"/>
              </w:rPr>
              <w:t>2</w:t>
            </w:r>
          </w:p>
        </w:tc>
        <w:tc>
          <w:tcPr>
            <w:tcW w:w="1802" w:type="dxa"/>
            <w:tcBorders>
              <w:top w:val="nil"/>
              <w:left w:val="nil"/>
              <w:bottom w:val="single" w:sz="4" w:space="0" w:color="auto"/>
              <w:right w:val="single" w:sz="4" w:space="0" w:color="auto"/>
            </w:tcBorders>
            <w:shd w:val="clear" w:color="auto" w:fill="auto"/>
            <w:vAlign w:val="center"/>
          </w:tcPr>
          <w:p w14:paraId="35B7CBD2"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08E02F36" w14:textId="77777777" w:rsidTr="00BC4BE3">
        <w:trPr>
          <w:trHeight w:val="360"/>
        </w:trPr>
        <w:tc>
          <w:tcPr>
            <w:tcW w:w="622" w:type="dxa"/>
            <w:shd w:val="clear" w:color="auto" w:fill="auto"/>
            <w:vAlign w:val="center"/>
            <w:hideMark/>
          </w:tcPr>
          <w:p w14:paraId="5DA81D26" w14:textId="77777777" w:rsidR="00715EB6" w:rsidRPr="00715EB6" w:rsidRDefault="00715EB6" w:rsidP="00715EB6">
            <w:pPr>
              <w:jc w:val="center"/>
              <w:rPr>
                <w:snapToGrid w:val="0"/>
              </w:rPr>
            </w:pPr>
            <w:r w:rsidRPr="00715EB6">
              <w:rPr>
                <w:snapToGrid w:val="0"/>
              </w:rPr>
              <w:t>8</w:t>
            </w:r>
          </w:p>
        </w:tc>
        <w:tc>
          <w:tcPr>
            <w:tcW w:w="3690" w:type="dxa"/>
            <w:shd w:val="clear" w:color="auto" w:fill="auto"/>
            <w:vAlign w:val="center"/>
            <w:hideMark/>
          </w:tcPr>
          <w:p w14:paraId="15731266" w14:textId="77777777" w:rsidR="00715EB6" w:rsidRPr="00715EB6" w:rsidRDefault="00715EB6" w:rsidP="00715EB6">
            <w:pPr>
              <w:rPr>
                <w:snapToGrid w:val="0"/>
              </w:rPr>
            </w:pPr>
            <w:r w:rsidRPr="00715EB6">
              <w:rPr>
                <w:snapToGrid w:val="0"/>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7A95937D" w14:textId="77777777" w:rsidR="00715EB6" w:rsidRPr="00715EB6" w:rsidRDefault="00715EB6" w:rsidP="00715EB6">
            <w:pPr>
              <w:jc w:val="center"/>
              <w:rPr>
                <w:snapToGrid w:val="0"/>
                <w:color w:val="000000"/>
              </w:rPr>
            </w:pPr>
            <w:r w:rsidRPr="00715EB6">
              <w:rPr>
                <w:snapToGrid w:val="0"/>
                <w:color w:val="000000"/>
              </w:rPr>
              <w:t>0</w:t>
            </w:r>
          </w:p>
        </w:tc>
        <w:tc>
          <w:tcPr>
            <w:tcW w:w="1728" w:type="dxa"/>
            <w:tcBorders>
              <w:top w:val="nil"/>
              <w:left w:val="nil"/>
              <w:bottom w:val="single" w:sz="4" w:space="0" w:color="auto"/>
              <w:right w:val="single" w:sz="4" w:space="0" w:color="auto"/>
            </w:tcBorders>
            <w:shd w:val="clear" w:color="auto" w:fill="auto"/>
            <w:vAlign w:val="center"/>
          </w:tcPr>
          <w:p w14:paraId="57482AB4" w14:textId="77777777" w:rsidR="00715EB6" w:rsidRPr="00715EB6" w:rsidRDefault="00715EB6" w:rsidP="00715EB6">
            <w:pPr>
              <w:jc w:val="center"/>
              <w:rPr>
                <w:snapToGrid w:val="0"/>
                <w:color w:val="000000"/>
              </w:rPr>
            </w:pPr>
            <w:r w:rsidRPr="00715EB6">
              <w:rPr>
                <w:snapToGrid w:val="0"/>
                <w:color w:val="000000"/>
              </w:rPr>
              <w:t>0</w:t>
            </w:r>
          </w:p>
        </w:tc>
        <w:tc>
          <w:tcPr>
            <w:tcW w:w="1802" w:type="dxa"/>
            <w:tcBorders>
              <w:top w:val="nil"/>
              <w:left w:val="nil"/>
              <w:bottom w:val="single" w:sz="4" w:space="0" w:color="auto"/>
              <w:right w:val="single" w:sz="4" w:space="0" w:color="auto"/>
            </w:tcBorders>
            <w:shd w:val="clear" w:color="auto" w:fill="auto"/>
            <w:vAlign w:val="center"/>
          </w:tcPr>
          <w:p w14:paraId="069B24D2"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4D72A040" w14:textId="77777777" w:rsidTr="00BC4BE3">
        <w:trPr>
          <w:trHeight w:val="360"/>
        </w:trPr>
        <w:tc>
          <w:tcPr>
            <w:tcW w:w="622" w:type="dxa"/>
            <w:shd w:val="clear" w:color="auto" w:fill="auto"/>
            <w:vAlign w:val="center"/>
            <w:hideMark/>
          </w:tcPr>
          <w:p w14:paraId="1B7FD075" w14:textId="77777777" w:rsidR="00715EB6" w:rsidRPr="00715EB6" w:rsidRDefault="00715EB6" w:rsidP="00715EB6">
            <w:pPr>
              <w:jc w:val="center"/>
              <w:rPr>
                <w:snapToGrid w:val="0"/>
              </w:rPr>
            </w:pPr>
            <w:r w:rsidRPr="00715EB6">
              <w:rPr>
                <w:snapToGrid w:val="0"/>
              </w:rPr>
              <w:t>9</w:t>
            </w:r>
          </w:p>
        </w:tc>
        <w:tc>
          <w:tcPr>
            <w:tcW w:w="3690" w:type="dxa"/>
            <w:shd w:val="clear" w:color="auto" w:fill="auto"/>
            <w:vAlign w:val="center"/>
            <w:hideMark/>
          </w:tcPr>
          <w:p w14:paraId="116CE7EE" w14:textId="77777777" w:rsidR="00715EB6" w:rsidRPr="00715EB6" w:rsidRDefault="00715EB6" w:rsidP="00715EB6">
            <w:pPr>
              <w:rPr>
                <w:snapToGrid w:val="0"/>
              </w:rPr>
            </w:pPr>
            <w:r w:rsidRPr="00715EB6">
              <w:rPr>
                <w:snapToGrid w:val="0"/>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1A0A5D9F" w14:textId="77777777" w:rsidR="00715EB6" w:rsidRPr="00715EB6" w:rsidRDefault="00715EB6" w:rsidP="00715EB6">
            <w:pPr>
              <w:jc w:val="center"/>
              <w:rPr>
                <w:snapToGrid w:val="0"/>
                <w:color w:val="000000"/>
              </w:rPr>
            </w:pPr>
            <w:r w:rsidRPr="00715EB6">
              <w:rPr>
                <w:snapToGrid w:val="0"/>
                <w:color w:val="000000"/>
              </w:rPr>
              <w:t>0</w:t>
            </w:r>
          </w:p>
        </w:tc>
        <w:tc>
          <w:tcPr>
            <w:tcW w:w="1728" w:type="dxa"/>
            <w:tcBorders>
              <w:top w:val="nil"/>
              <w:left w:val="nil"/>
              <w:bottom w:val="single" w:sz="4" w:space="0" w:color="auto"/>
              <w:right w:val="single" w:sz="4" w:space="0" w:color="auto"/>
            </w:tcBorders>
            <w:shd w:val="clear" w:color="auto" w:fill="auto"/>
            <w:vAlign w:val="center"/>
          </w:tcPr>
          <w:p w14:paraId="1AB64D2B" w14:textId="77777777" w:rsidR="00715EB6" w:rsidRPr="00715EB6" w:rsidRDefault="00715EB6" w:rsidP="00715EB6">
            <w:pPr>
              <w:jc w:val="center"/>
              <w:rPr>
                <w:snapToGrid w:val="0"/>
                <w:color w:val="000000"/>
              </w:rPr>
            </w:pPr>
            <w:r w:rsidRPr="00715EB6">
              <w:rPr>
                <w:snapToGrid w:val="0"/>
                <w:color w:val="000000"/>
              </w:rPr>
              <w:t>0</w:t>
            </w:r>
          </w:p>
        </w:tc>
        <w:tc>
          <w:tcPr>
            <w:tcW w:w="1802" w:type="dxa"/>
            <w:tcBorders>
              <w:top w:val="nil"/>
              <w:left w:val="nil"/>
              <w:bottom w:val="single" w:sz="4" w:space="0" w:color="auto"/>
              <w:right w:val="single" w:sz="4" w:space="0" w:color="auto"/>
            </w:tcBorders>
            <w:shd w:val="clear" w:color="auto" w:fill="auto"/>
            <w:vAlign w:val="center"/>
          </w:tcPr>
          <w:p w14:paraId="5EBB2B22"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6FBAE526" w14:textId="77777777" w:rsidTr="00BC4BE3">
        <w:trPr>
          <w:trHeight w:val="360"/>
        </w:trPr>
        <w:tc>
          <w:tcPr>
            <w:tcW w:w="622" w:type="dxa"/>
            <w:shd w:val="clear" w:color="auto" w:fill="auto"/>
            <w:vAlign w:val="center"/>
            <w:hideMark/>
          </w:tcPr>
          <w:p w14:paraId="417A9C7A" w14:textId="77777777" w:rsidR="00715EB6" w:rsidRPr="00715EB6" w:rsidRDefault="00715EB6" w:rsidP="00715EB6">
            <w:pPr>
              <w:jc w:val="center"/>
              <w:rPr>
                <w:snapToGrid w:val="0"/>
              </w:rPr>
            </w:pPr>
            <w:r w:rsidRPr="00715EB6">
              <w:rPr>
                <w:snapToGrid w:val="0"/>
              </w:rPr>
              <w:t>10</w:t>
            </w:r>
          </w:p>
        </w:tc>
        <w:tc>
          <w:tcPr>
            <w:tcW w:w="3690" w:type="dxa"/>
            <w:shd w:val="clear" w:color="auto" w:fill="auto"/>
            <w:vAlign w:val="center"/>
            <w:hideMark/>
          </w:tcPr>
          <w:p w14:paraId="17D1DD5F" w14:textId="77777777" w:rsidR="00715EB6" w:rsidRPr="00715EB6" w:rsidRDefault="00715EB6" w:rsidP="00715EB6">
            <w:pPr>
              <w:rPr>
                <w:snapToGrid w:val="0"/>
              </w:rPr>
            </w:pPr>
            <w:r w:rsidRPr="00715EB6">
              <w:rPr>
                <w:snapToGrid w:val="0"/>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69265250" w14:textId="77777777" w:rsidR="00715EB6" w:rsidRPr="00715EB6" w:rsidRDefault="00715EB6" w:rsidP="00715EB6">
            <w:pPr>
              <w:jc w:val="center"/>
              <w:rPr>
                <w:snapToGrid w:val="0"/>
                <w:color w:val="000000"/>
              </w:rPr>
            </w:pPr>
            <w:r w:rsidRPr="00715EB6">
              <w:rPr>
                <w:snapToGrid w:val="0"/>
                <w:color w:val="000000"/>
              </w:rPr>
              <w:t>31</w:t>
            </w:r>
          </w:p>
        </w:tc>
        <w:tc>
          <w:tcPr>
            <w:tcW w:w="1728" w:type="dxa"/>
            <w:tcBorders>
              <w:top w:val="nil"/>
              <w:left w:val="nil"/>
              <w:bottom w:val="single" w:sz="4" w:space="0" w:color="auto"/>
              <w:right w:val="single" w:sz="4" w:space="0" w:color="auto"/>
            </w:tcBorders>
            <w:shd w:val="clear" w:color="auto" w:fill="auto"/>
            <w:vAlign w:val="center"/>
          </w:tcPr>
          <w:p w14:paraId="7E30A7DE" w14:textId="77777777" w:rsidR="00715EB6" w:rsidRPr="00715EB6" w:rsidRDefault="00715EB6" w:rsidP="00715EB6">
            <w:pPr>
              <w:jc w:val="center"/>
              <w:rPr>
                <w:snapToGrid w:val="0"/>
                <w:color w:val="000000"/>
              </w:rPr>
            </w:pPr>
            <w:r w:rsidRPr="00715EB6">
              <w:rPr>
                <w:snapToGrid w:val="0"/>
                <w:color w:val="000000"/>
              </w:rPr>
              <w:t>31</w:t>
            </w:r>
          </w:p>
        </w:tc>
        <w:tc>
          <w:tcPr>
            <w:tcW w:w="1802" w:type="dxa"/>
            <w:tcBorders>
              <w:top w:val="nil"/>
              <w:left w:val="nil"/>
              <w:bottom w:val="single" w:sz="4" w:space="0" w:color="auto"/>
              <w:right w:val="single" w:sz="4" w:space="0" w:color="auto"/>
            </w:tcBorders>
            <w:shd w:val="clear" w:color="auto" w:fill="auto"/>
            <w:vAlign w:val="center"/>
          </w:tcPr>
          <w:p w14:paraId="2BA4E390"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211417FF" w14:textId="77777777" w:rsidTr="00BC4BE3">
        <w:trPr>
          <w:trHeight w:val="720"/>
        </w:trPr>
        <w:tc>
          <w:tcPr>
            <w:tcW w:w="622" w:type="dxa"/>
            <w:shd w:val="clear" w:color="auto" w:fill="auto"/>
            <w:vAlign w:val="center"/>
            <w:hideMark/>
          </w:tcPr>
          <w:p w14:paraId="6FF5DAD6" w14:textId="77777777" w:rsidR="00715EB6" w:rsidRPr="00715EB6" w:rsidRDefault="00715EB6" w:rsidP="00715EB6">
            <w:pPr>
              <w:jc w:val="center"/>
              <w:rPr>
                <w:snapToGrid w:val="0"/>
              </w:rPr>
            </w:pPr>
            <w:r w:rsidRPr="00715EB6">
              <w:rPr>
                <w:snapToGrid w:val="0"/>
              </w:rPr>
              <w:t>11</w:t>
            </w:r>
          </w:p>
        </w:tc>
        <w:tc>
          <w:tcPr>
            <w:tcW w:w="3690" w:type="dxa"/>
            <w:shd w:val="clear" w:color="auto" w:fill="auto"/>
            <w:vAlign w:val="center"/>
            <w:hideMark/>
          </w:tcPr>
          <w:p w14:paraId="45D943A5" w14:textId="77777777" w:rsidR="00715EB6" w:rsidRPr="00715EB6" w:rsidRDefault="00715EB6" w:rsidP="00715EB6">
            <w:pPr>
              <w:rPr>
                <w:snapToGrid w:val="0"/>
              </w:rPr>
            </w:pPr>
            <w:r w:rsidRPr="00715EB6">
              <w:rPr>
                <w:snapToGrid w:val="0"/>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3B04ED2E" w14:textId="77777777" w:rsidR="00715EB6" w:rsidRPr="00715EB6" w:rsidRDefault="00715EB6" w:rsidP="00715EB6">
            <w:pPr>
              <w:jc w:val="center"/>
              <w:rPr>
                <w:snapToGrid w:val="0"/>
                <w:color w:val="000000"/>
              </w:rPr>
            </w:pPr>
            <w:r w:rsidRPr="00715EB6">
              <w:rPr>
                <w:snapToGrid w:val="0"/>
                <w:color w:val="000000"/>
              </w:rPr>
              <w:t>3 035</w:t>
            </w:r>
          </w:p>
        </w:tc>
        <w:tc>
          <w:tcPr>
            <w:tcW w:w="1728" w:type="dxa"/>
            <w:tcBorders>
              <w:top w:val="nil"/>
              <w:left w:val="nil"/>
              <w:bottom w:val="single" w:sz="4" w:space="0" w:color="auto"/>
              <w:right w:val="single" w:sz="4" w:space="0" w:color="auto"/>
            </w:tcBorders>
            <w:shd w:val="clear" w:color="auto" w:fill="auto"/>
            <w:vAlign w:val="center"/>
          </w:tcPr>
          <w:p w14:paraId="470BC831" w14:textId="77777777" w:rsidR="00715EB6" w:rsidRPr="00715EB6" w:rsidRDefault="00715EB6" w:rsidP="00715EB6">
            <w:pPr>
              <w:jc w:val="center"/>
              <w:rPr>
                <w:snapToGrid w:val="0"/>
                <w:color w:val="000000"/>
              </w:rPr>
            </w:pPr>
            <w:r w:rsidRPr="00715EB6">
              <w:rPr>
                <w:snapToGrid w:val="0"/>
                <w:color w:val="000000"/>
              </w:rPr>
              <w:t>2 100</w:t>
            </w:r>
          </w:p>
        </w:tc>
        <w:tc>
          <w:tcPr>
            <w:tcW w:w="1802" w:type="dxa"/>
            <w:tcBorders>
              <w:top w:val="nil"/>
              <w:left w:val="nil"/>
              <w:bottom w:val="single" w:sz="4" w:space="0" w:color="auto"/>
              <w:right w:val="single" w:sz="4" w:space="0" w:color="auto"/>
            </w:tcBorders>
            <w:shd w:val="clear" w:color="auto" w:fill="auto"/>
            <w:vAlign w:val="center"/>
          </w:tcPr>
          <w:p w14:paraId="2A0BC868" w14:textId="77777777" w:rsidR="00715EB6" w:rsidRPr="00715EB6" w:rsidRDefault="00715EB6" w:rsidP="00715EB6">
            <w:pPr>
              <w:jc w:val="center"/>
              <w:rPr>
                <w:snapToGrid w:val="0"/>
                <w:color w:val="000000"/>
              </w:rPr>
            </w:pPr>
            <w:r w:rsidRPr="00715EB6">
              <w:rPr>
                <w:snapToGrid w:val="0"/>
                <w:color w:val="000000"/>
              </w:rPr>
              <w:t>-935</w:t>
            </w:r>
          </w:p>
        </w:tc>
      </w:tr>
    </w:tbl>
    <w:p w14:paraId="1AE95FCA" w14:textId="77777777" w:rsidR="00715EB6" w:rsidRPr="00715EB6" w:rsidRDefault="00715EB6" w:rsidP="00715EB6">
      <w:pPr>
        <w:ind w:firstLine="851"/>
        <w:jc w:val="both"/>
        <w:rPr>
          <w:snapToGrid w:val="0"/>
        </w:rPr>
      </w:pPr>
    </w:p>
    <w:p w14:paraId="060C8D2C" w14:textId="77777777" w:rsidR="00715EB6" w:rsidRPr="00715EB6" w:rsidRDefault="00715EB6" w:rsidP="00715EB6">
      <w:pPr>
        <w:tabs>
          <w:tab w:val="left" w:pos="709"/>
        </w:tabs>
        <w:ind w:firstLine="709"/>
        <w:jc w:val="both"/>
        <w:rPr>
          <w:snapToGrid w:val="0"/>
          <w:sz w:val="28"/>
          <w:szCs w:val="28"/>
        </w:rPr>
      </w:pPr>
      <w:r w:rsidRPr="00715EB6">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2A907AB9" w14:textId="77777777" w:rsidR="00715EB6" w:rsidRPr="00715EB6" w:rsidRDefault="00715EB6" w:rsidP="00715EB6">
      <w:pPr>
        <w:ind w:firstLine="709"/>
        <w:jc w:val="both"/>
        <w:rPr>
          <w:snapToGrid w:val="0"/>
          <w:sz w:val="28"/>
          <w:szCs w:val="28"/>
        </w:rPr>
      </w:pPr>
    </w:p>
    <w:p w14:paraId="03C0C55B" w14:textId="101D412C" w:rsidR="00715EB6" w:rsidRPr="00715EB6" w:rsidRDefault="00715EB6" w:rsidP="00715EB6">
      <w:pPr>
        <w:ind w:firstLine="142"/>
        <w:jc w:val="both"/>
        <w:rPr>
          <w:snapToGrid w:val="0"/>
          <w:sz w:val="28"/>
          <w:szCs w:val="28"/>
        </w:rPr>
      </w:pPr>
      <w:r w:rsidRPr="00715EB6">
        <w:rPr>
          <w:noProof/>
          <w:snapToGrid w:val="0"/>
          <w:sz w:val="28"/>
          <w:szCs w:val="28"/>
        </w:rPr>
        <w:drawing>
          <wp:inline distT="0" distB="0" distL="0" distR="0" wp14:anchorId="53347122" wp14:editId="53B2DEE1">
            <wp:extent cx="5939790" cy="594995"/>
            <wp:effectExtent l="0" t="0" r="0" b="0"/>
            <wp:docPr id="8156650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715EB6">
        <w:rPr>
          <w:snapToGrid w:val="0"/>
          <w:sz w:val="28"/>
          <w:szCs w:val="28"/>
        </w:rPr>
        <w:t>где:</w:t>
      </w:r>
    </w:p>
    <w:p w14:paraId="155FE5BD" w14:textId="77777777" w:rsidR="00715EB6" w:rsidRPr="00715EB6" w:rsidRDefault="00715EB6" w:rsidP="00715EB6">
      <w:pPr>
        <w:ind w:firstLine="709"/>
        <w:jc w:val="both"/>
        <w:rPr>
          <w:snapToGrid w:val="0"/>
          <w:sz w:val="28"/>
          <w:szCs w:val="28"/>
        </w:rPr>
      </w:pPr>
      <w:r w:rsidRPr="00715EB6">
        <w:rPr>
          <w:snapToGrid w:val="0"/>
          <w:sz w:val="28"/>
          <w:szCs w:val="28"/>
        </w:rPr>
        <w:t>ОР</w:t>
      </w:r>
      <w:r w:rsidRPr="00715EB6">
        <w:rPr>
          <w:snapToGrid w:val="0"/>
          <w:sz w:val="28"/>
          <w:szCs w:val="28"/>
          <w:vertAlign w:val="subscript"/>
        </w:rPr>
        <w:t>i</w:t>
      </w:r>
      <w:r w:rsidRPr="00715EB6">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715EB6">
        <w:rPr>
          <w:snapToGrid w:val="0"/>
          <w:sz w:val="28"/>
          <w:szCs w:val="28"/>
        </w:rPr>
        <w:br/>
        <w:t>с пунктом 37 Методических указаний, тыс. руб.;</w:t>
      </w:r>
    </w:p>
    <w:p w14:paraId="1AFD478C" w14:textId="77777777" w:rsidR="00715EB6" w:rsidRPr="00715EB6" w:rsidRDefault="00715EB6" w:rsidP="00715EB6">
      <w:pPr>
        <w:ind w:firstLine="709"/>
        <w:jc w:val="both"/>
        <w:rPr>
          <w:snapToGrid w:val="0"/>
          <w:sz w:val="28"/>
          <w:szCs w:val="28"/>
        </w:rPr>
      </w:pPr>
      <w:r w:rsidRPr="00715EB6">
        <w:rPr>
          <w:snapToGrid w:val="0"/>
          <w:sz w:val="28"/>
          <w:szCs w:val="28"/>
        </w:rPr>
        <w:lastRenderedPageBreak/>
        <w:t>ИПЦ</w:t>
      </w:r>
      <w:r w:rsidRPr="00715EB6">
        <w:rPr>
          <w:snapToGrid w:val="0"/>
          <w:sz w:val="28"/>
          <w:szCs w:val="28"/>
          <w:vertAlign w:val="subscript"/>
        </w:rPr>
        <w:t>i</w:t>
      </w:r>
      <w:r w:rsidRPr="00715EB6">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1AE8F12" w14:textId="77777777" w:rsidR="00715EB6" w:rsidRPr="00715EB6" w:rsidRDefault="00715EB6" w:rsidP="00715EB6">
      <w:pPr>
        <w:ind w:firstLine="709"/>
        <w:jc w:val="both"/>
        <w:rPr>
          <w:snapToGrid w:val="0"/>
          <w:sz w:val="28"/>
          <w:szCs w:val="28"/>
        </w:rPr>
      </w:pPr>
      <w:r w:rsidRPr="00715EB6">
        <w:rPr>
          <w:snapToGrid w:val="0"/>
          <w:sz w:val="28"/>
          <w:szCs w:val="28"/>
        </w:rPr>
        <w:t>К</w:t>
      </w:r>
      <w:r w:rsidRPr="00715EB6">
        <w:rPr>
          <w:snapToGrid w:val="0"/>
          <w:sz w:val="28"/>
          <w:szCs w:val="28"/>
          <w:vertAlign w:val="subscript"/>
        </w:rPr>
        <w:t>эл</w:t>
      </w:r>
      <w:r w:rsidRPr="00715EB6">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0B34469" w14:textId="77777777" w:rsidR="00715EB6" w:rsidRPr="00715EB6" w:rsidRDefault="00715EB6" w:rsidP="00715EB6">
      <w:pPr>
        <w:ind w:firstLine="709"/>
        <w:jc w:val="both"/>
        <w:rPr>
          <w:snapToGrid w:val="0"/>
          <w:sz w:val="28"/>
          <w:szCs w:val="28"/>
        </w:rPr>
      </w:pPr>
      <w:r w:rsidRPr="00715EB6">
        <w:rPr>
          <w:snapToGrid w:val="0"/>
          <w:sz w:val="28"/>
          <w:szCs w:val="28"/>
        </w:rPr>
        <w:t>ИКА</w:t>
      </w:r>
      <w:r w:rsidRPr="00715EB6">
        <w:rPr>
          <w:snapToGrid w:val="0"/>
          <w:sz w:val="28"/>
          <w:szCs w:val="28"/>
          <w:vertAlign w:val="subscript"/>
        </w:rPr>
        <w:t>i</w:t>
      </w:r>
      <w:r w:rsidRPr="00715EB6">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85443B2" w14:textId="77777777" w:rsidR="00715EB6" w:rsidRPr="00715EB6" w:rsidRDefault="00715EB6" w:rsidP="00715EB6">
      <w:pPr>
        <w:ind w:firstLine="709"/>
        <w:jc w:val="both"/>
        <w:rPr>
          <w:snapToGrid w:val="0"/>
          <w:sz w:val="28"/>
          <w:szCs w:val="28"/>
        </w:rPr>
      </w:pPr>
      <w:r w:rsidRPr="00715EB6">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w:t>
      </w:r>
      <w:r w:rsidRPr="00715EB6">
        <w:rPr>
          <w:snapToGrid w:val="0"/>
          <w:sz w:val="28"/>
          <w:szCs w:val="28"/>
        </w:rPr>
        <w:br/>
        <w:t>по передаче тепловой энергии, теплоносителя по формуле:</w:t>
      </w:r>
    </w:p>
    <w:p w14:paraId="73B5BC15" w14:textId="77777777" w:rsidR="00715EB6" w:rsidRPr="00715EB6" w:rsidRDefault="00715EB6" w:rsidP="00715EB6">
      <w:pPr>
        <w:ind w:firstLine="709"/>
        <w:jc w:val="both"/>
        <w:rPr>
          <w:snapToGrid w:val="0"/>
          <w:sz w:val="28"/>
          <w:szCs w:val="28"/>
        </w:rPr>
      </w:pPr>
    </w:p>
    <w:p w14:paraId="1DFD6938" w14:textId="3E988FB3" w:rsidR="00715EB6" w:rsidRPr="00715EB6" w:rsidRDefault="00715EB6" w:rsidP="00715EB6">
      <w:pPr>
        <w:ind w:firstLine="709"/>
        <w:jc w:val="both"/>
        <w:rPr>
          <w:snapToGrid w:val="0"/>
          <w:sz w:val="28"/>
          <w:szCs w:val="28"/>
        </w:rPr>
      </w:pPr>
      <w:r w:rsidRPr="00715EB6">
        <w:rPr>
          <w:noProof/>
          <w:snapToGrid w:val="0"/>
          <w:sz w:val="28"/>
          <w:szCs w:val="28"/>
        </w:rPr>
        <w:drawing>
          <wp:inline distT="0" distB="0" distL="0" distR="0" wp14:anchorId="1DE4FAEC" wp14:editId="755E52BA">
            <wp:extent cx="1952625" cy="600075"/>
            <wp:effectExtent l="0" t="0" r="9525" b="9525"/>
            <wp:docPr id="182915173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715EB6">
        <w:rPr>
          <w:snapToGrid w:val="0"/>
          <w:sz w:val="28"/>
          <w:szCs w:val="28"/>
        </w:rPr>
        <w:t xml:space="preserve">, </w:t>
      </w:r>
    </w:p>
    <w:p w14:paraId="1DBA38ED" w14:textId="77777777" w:rsidR="00715EB6" w:rsidRPr="00715EB6" w:rsidRDefault="00715EB6" w:rsidP="00715EB6">
      <w:pPr>
        <w:ind w:firstLine="709"/>
        <w:jc w:val="both"/>
        <w:rPr>
          <w:snapToGrid w:val="0"/>
          <w:sz w:val="28"/>
          <w:szCs w:val="28"/>
        </w:rPr>
      </w:pPr>
      <w:r w:rsidRPr="00715EB6">
        <w:rPr>
          <w:snapToGrid w:val="0"/>
          <w:sz w:val="28"/>
          <w:szCs w:val="28"/>
        </w:rPr>
        <w:t>в отношении деятельности по производству тепловой энергии (мощности) по формуле:</w:t>
      </w:r>
    </w:p>
    <w:p w14:paraId="0C269CB0" w14:textId="03F63D87" w:rsidR="00715EB6" w:rsidRPr="00715EB6" w:rsidRDefault="00715EB6" w:rsidP="00715EB6">
      <w:pPr>
        <w:ind w:firstLine="709"/>
        <w:jc w:val="both"/>
        <w:rPr>
          <w:snapToGrid w:val="0"/>
          <w:sz w:val="28"/>
          <w:szCs w:val="28"/>
        </w:rPr>
      </w:pPr>
      <w:r w:rsidRPr="00715EB6">
        <w:rPr>
          <w:noProof/>
          <w:snapToGrid w:val="0"/>
          <w:sz w:val="28"/>
          <w:szCs w:val="28"/>
        </w:rPr>
        <w:drawing>
          <wp:inline distT="0" distB="0" distL="0" distR="0" wp14:anchorId="747AF3D7" wp14:editId="29C84B1C">
            <wp:extent cx="1666875" cy="600075"/>
            <wp:effectExtent l="0" t="0" r="9525" b="9525"/>
            <wp:docPr id="24289598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715EB6">
        <w:rPr>
          <w:snapToGrid w:val="0"/>
          <w:sz w:val="28"/>
          <w:szCs w:val="28"/>
        </w:rPr>
        <w:t>,</w:t>
      </w:r>
    </w:p>
    <w:p w14:paraId="4055D571" w14:textId="77777777" w:rsidR="00715EB6" w:rsidRPr="00715EB6" w:rsidRDefault="00715EB6" w:rsidP="00715EB6">
      <w:pPr>
        <w:tabs>
          <w:tab w:val="left" w:pos="851"/>
        </w:tabs>
        <w:ind w:firstLine="709"/>
        <w:jc w:val="both"/>
        <w:rPr>
          <w:snapToGrid w:val="0"/>
          <w:sz w:val="28"/>
          <w:szCs w:val="28"/>
        </w:rPr>
      </w:pPr>
      <w:r w:rsidRPr="00715EB6">
        <w:rPr>
          <w:snapToGrid w:val="0"/>
          <w:sz w:val="28"/>
          <w:szCs w:val="28"/>
        </w:rPr>
        <w:t>где:</w:t>
      </w:r>
    </w:p>
    <w:p w14:paraId="37EA3129" w14:textId="77777777" w:rsidR="00715EB6" w:rsidRPr="00715EB6" w:rsidRDefault="00715EB6" w:rsidP="00715EB6">
      <w:pPr>
        <w:ind w:firstLine="709"/>
        <w:jc w:val="both"/>
        <w:rPr>
          <w:snapToGrid w:val="0"/>
          <w:sz w:val="28"/>
          <w:szCs w:val="28"/>
        </w:rPr>
      </w:pPr>
      <w:r w:rsidRPr="00715EB6">
        <w:rPr>
          <w:snapToGrid w:val="0"/>
          <w:sz w:val="28"/>
          <w:szCs w:val="28"/>
        </w:rPr>
        <w:t>УЕ</w:t>
      </w:r>
      <w:r w:rsidRPr="00715EB6">
        <w:rPr>
          <w:snapToGrid w:val="0"/>
          <w:sz w:val="28"/>
          <w:szCs w:val="28"/>
          <w:vertAlign w:val="subscript"/>
        </w:rPr>
        <w:t>i</w:t>
      </w:r>
      <w:r w:rsidRPr="00715EB6">
        <w:rPr>
          <w:snapToGrid w:val="0"/>
          <w:sz w:val="28"/>
          <w:szCs w:val="28"/>
        </w:rPr>
        <w:t>, УЕ</w:t>
      </w:r>
      <w:r w:rsidRPr="00715EB6">
        <w:rPr>
          <w:snapToGrid w:val="0"/>
          <w:sz w:val="28"/>
          <w:szCs w:val="28"/>
          <w:vertAlign w:val="subscript"/>
        </w:rPr>
        <w:t>i-1</w:t>
      </w:r>
      <w:r w:rsidRPr="00715EB6">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с учетом активов, фактически введенных в эксплуатацию, </w:t>
      </w:r>
      <w:r w:rsidRPr="00715EB6">
        <w:rPr>
          <w:snapToGrid w:val="0"/>
          <w:sz w:val="28"/>
          <w:szCs w:val="28"/>
        </w:rPr>
        <w:br/>
        <w:t xml:space="preserve">и активов, использование которых планируется начать в i-м, (i-1)-м году </w:t>
      </w:r>
      <w:r w:rsidRPr="00715EB6">
        <w:rPr>
          <w:snapToGrid w:val="0"/>
          <w:sz w:val="28"/>
          <w:szCs w:val="28"/>
        </w:rPr>
        <w:br/>
        <w:t>в соответствии с утвержденной инвестиционной программой;</w:t>
      </w:r>
    </w:p>
    <w:p w14:paraId="2E6CB4F5" w14:textId="77777777" w:rsidR="00715EB6" w:rsidRPr="00715EB6" w:rsidRDefault="00715EB6" w:rsidP="00715EB6">
      <w:pPr>
        <w:ind w:firstLine="709"/>
        <w:jc w:val="both"/>
        <w:rPr>
          <w:snapToGrid w:val="0"/>
          <w:sz w:val="28"/>
          <w:szCs w:val="28"/>
        </w:rPr>
      </w:pPr>
      <w:r w:rsidRPr="00715EB6">
        <w:rPr>
          <w:snapToGrid w:val="0"/>
          <w:sz w:val="28"/>
          <w:szCs w:val="28"/>
        </w:rPr>
        <w:t>р</w:t>
      </w:r>
      <w:r w:rsidRPr="00715EB6">
        <w:rPr>
          <w:snapToGrid w:val="0"/>
          <w:sz w:val="28"/>
          <w:szCs w:val="28"/>
          <w:vertAlign w:val="subscript"/>
        </w:rPr>
        <w:t>i</w:t>
      </w:r>
      <w:r w:rsidRPr="00715EB6">
        <w:rPr>
          <w:snapToGrid w:val="0"/>
          <w:sz w:val="28"/>
          <w:szCs w:val="28"/>
        </w:rPr>
        <w:t>, р</w:t>
      </w:r>
      <w:r w:rsidRPr="00715EB6">
        <w:rPr>
          <w:snapToGrid w:val="0"/>
          <w:sz w:val="28"/>
          <w:szCs w:val="28"/>
          <w:vertAlign w:val="subscript"/>
        </w:rPr>
        <w:t>i-1</w:t>
      </w:r>
      <w:r w:rsidRPr="00715EB6">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B66E449" w14:textId="77777777" w:rsidR="00715EB6" w:rsidRPr="00715EB6" w:rsidRDefault="00715EB6" w:rsidP="00715EB6">
      <w:pPr>
        <w:ind w:firstLine="709"/>
        <w:jc w:val="both"/>
        <w:rPr>
          <w:snapToGrid w:val="0"/>
          <w:sz w:val="28"/>
          <w:szCs w:val="28"/>
        </w:rPr>
      </w:pPr>
    </w:p>
    <w:p w14:paraId="555090B8" w14:textId="77777777" w:rsidR="00715EB6" w:rsidRPr="00715EB6" w:rsidRDefault="00715EB6" w:rsidP="00715EB6">
      <w:pPr>
        <w:ind w:firstLine="709"/>
        <w:jc w:val="both"/>
        <w:rPr>
          <w:snapToGrid w:val="0"/>
          <w:sz w:val="28"/>
          <w:szCs w:val="28"/>
        </w:rPr>
      </w:pPr>
    </w:p>
    <w:p w14:paraId="0ECCD8A2" w14:textId="77777777" w:rsidR="00715EB6" w:rsidRPr="00715EB6" w:rsidRDefault="00715EB6" w:rsidP="00715EB6">
      <w:pPr>
        <w:ind w:firstLine="709"/>
        <w:jc w:val="both"/>
        <w:rPr>
          <w:snapToGrid w:val="0"/>
          <w:sz w:val="28"/>
          <w:szCs w:val="28"/>
        </w:rPr>
      </w:pPr>
    </w:p>
    <w:p w14:paraId="639F8701" w14:textId="77777777" w:rsidR="00715EB6" w:rsidRPr="00715EB6" w:rsidRDefault="00715EB6" w:rsidP="00715EB6">
      <w:pPr>
        <w:ind w:firstLine="709"/>
        <w:jc w:val="both"/>
        <w:rPr>
          <w:snapToGrid w:val="0"/>
          <w:sz w:val="28"/>
          <w:szCs w:val="28"/>
        </w:rPr>
      </w:pPr>
    </w:p>
    <w:p w14:paraId="7A0B2E7E" w14:textId="77777777" w:rsidR="00715EB6" w:rsidRPr="00715EB6" w:rsidRDefault="00715EB6" w:rsidP="00715EB6">
      <w:pPr>
        <w:ind w:firstLine="709"/>
        <w:jc w:val="both"/>
        <w:rPr>
          <w:snapToGrid w:val="0"/>
          <w:sz w:val="28"/>
          <w:szCs w:val="28"/>
        </w:rPr>
      </w:pPr>
    </w:p>
    <w:p w14:paraId="1A037EA7" w14:textId="77777777" w:rsidR="00715EB6" w:rsidRPr="00715EB6" w:rsidRDefault="00715EB6" w:rsidP="00715EB6">
      <w:pPr>
        <w:ind w:firstLine="709"/>
        <w:jc w:val="both"/>
        <w:rPr>
          <w:snapToGrid w:val="0"/>
          <w:sz w:val="28"/>
          <w:szCs w:val="28"/>
        </w:rPr>
      </w:pPr>
    </w:p>
    <w:p w14:paraId="131E8F48" w14:textId="77777777" w:rsidR="00715EB6" w:rsidRPr="00715EB6" w:rsidRDefault="00715EB6" w:rsidP="00715EB6">
      <w:pPr>
        <w:ind w:firstLine="709"/>
        <w:jc w:val="both"/>
        <w:rPr>
          <w:snapToGrid w:val="0"/>
          <w:sz w:val="28"/>
          <w:szCs w:val="28"/>
        </w:rPr>
      </w:pPr>
    </w:p>
    <w:p w14:paraId="166B82FE" w14:textId="77777777" w:rsidR="00715EB6" w:rsidRPr="00715EB6" w:rsidRDefault="00715EB6" w:rsidP="00715EB6">
      <w:pPr>
        <w:ind w:firstLine="709"/>
        <w:jc w:val="both"/>
        <w:rPr>
          <w:snapToGrid w:val="0"/>
          <w:sz w:val="28"/>
          <w:szCs w:val="28"/>
        </w:rPr>
      </w:pPr>
    </w:p>
    <w:p w14:paraId="358D08D7" w14:textId="77777777" w:rsidR="00715EB6" w:rsidRPr="00715EB6" w:rsidRDefault="00715EB6" w:rsidP="00715EB6">
      <w:pPr>
        <w:ind w:firstLine="709"/>
        <w:jc w:val="both"/>
        <w:rPr>
          <w:snapToGrid w:val="0"/>
          <w:sz w:val="28"/>
          <w:szCs w:val="28"/>
        </w:rPr>
      </w:pPr>
    </w:p>
    <w:p w14:paraId="7E98ED47" w14:textId="77777777" w:rsidR="00715EB6" w:rsidRPr="00715EB6" w:rsidRDefault="00715EB6" w:rsidP="00715EB6">
      <w:pPr>
        <w:ind w:firstLine="709"/>
        <w:jc w:val="both"/>
        <w:rPr>
          <w:snapToGrid w:val="0"/>
          <w:sz w:val="28"/>
          <w:szCs w:val="28"/>
        </w:rPr>
      </w:pPr>
    </w:p>
    <w:p w14:paraId="4BD3C071"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xml:space="preserve">Расчет операционных расходов на </w:t>
      </w:r>
      <w:r w:rsidRPr="00715EB6">
        <w:rPr>
          <w:b/>
          <w:snapToGrid w:val="0"/>
          <w:sz w:val="28"/>
          <w:szCs w:val="28"/>
        </w:rPr>
        <w:t>тепловую энергию</w:t>
      </w:r>
      <w:r w:rsidRPr="00715EB6">
        <w:rPr>
          <w:snapToGrid w:val="0"/>
          <w:sz w:val="28"/>
          <w:szCs w:val="28"/>
        </w:rPr>
        <w:t xml:space="preserve"> на каждый год долгосрочного периода регулирования приведен в таблице 2.</w:t>
      </w:r>
    </w:p>
    <w:p w14:paraId="158A8E70" w14:textId="77777777" w:rsidR="00715EB6" w:rsidRPr="00715EB6" w:rsidRDefault="00715EB6" w:rsidP="00715EB6">
      <w:pPr>
        <w:ind w:firstLine="709"/>
        <w:jc w:val="both"/>
        <w:rPr>
          <w:snapToGrid w:val="0"/>
          <w:sz w:val="28"/>
          <w:szCs w:val="28"/>
        </w:rPr>
      </w:pPr>
    </w:p>
    <w:p w14:paraId="7F871AED" w14:textId="77777777" w:rsidR="00715EB6" w:rsidRPr="00715EB6" w:rsidRDefault="00715EB6" w:rsidP="008C16BA">
      <w:pPr>
        <w:numPr>
          <w:ilvl w:val="0"/>
          <w:numId w:val="5"/>
        </w:numPr>
        <w:ind w:left="9149" w:right="-426" w:hanging="1211"/>
        <w:jc w:val="right"/>
        <w:rPr>
          <w:snapToGrid w:val="0"/>
          <w:sz w:val="28"/>
          <w:szCs w:val="28"/>
        </w:rPr>
      </w:pPr>
    </w:p>
    <w:p w14:paraId="7D20F7CC" w14:textId="77777777" w:rsidR="00715EB6" w:rsidRPr="00715EB6" w:rsidRDefault="00715EB6" w:rsidP="00715EB6">
      <w:pPr>
        <w:jc w:val="center"/>
        <w:rPr>
          <w:b/>
          <w:snapToGrid w:val="0"/>
          <w:sz w:val="28"/>
        </w:rPr>
      </w:pPr>
      <w:r w:rsidRPr="00715EB6">
        <w:rPr>
          <w:b/>
          <w:snapToGrid w:val="0"/>
          <w:sz w:val="28"/>
        </w:rPr>
        <w:t>Расчёт операционных (подконтрольных) расходов на каждый год долгосрочного периода регулирования</w:t>
      </w:r>
    </w:p>
    <w:p w14:paraId="74CF3721" w14:textId="77777777" w:rsidR="00715EB6" w:rsidRPr="00715EB6" w:rsidRDefault="00715EB6" w:rsidP="00715EB6">
      <w:pPr>
        <w:jc w:val="center"/>
        <w:rPr>
          <w:snapToGrid w:val="0"/>
          <w:sz w:val="28"/>
        </w:rPr>
      </w:pPr>
      <w:r w:rsidRPr="00715EB6">
        <w:rPr>
          <w:snapToGrid w:val="0"/>
          <w:sz w:val="28"/>
        </w:rPr>
        <w:t>(приложение 5.2 к Методическим указаниям)</w:t>
      </w:r>
    </w:p>
    <w:p w14:paraId="4C82EE17" w14:textId="77777777" w:rsidR="00715EB6" w:rsidRPr="00715EB6" w:rsidRDefault="00715EB6" w:rsidP="00715EB6">
      <w:pPr>
        <w:rPr>
          <w:snapToGrid w:val="0"/>
          <w:sz w:val="28"/>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235"/>
        <w:gridCol w:w="876"/>
        <w:gridCol w:w="1010"/>
        <w:gridCol w:w="992"/>
        <w:gridCol w:w="992"/>
        <w:gridCol w:w="992"/>
        <w:gridCol w:w="993"/>
      </w:tblGrid>
      <w:tr w:rsidR="00715EB6" w:rsidRPr="00715EB6" w14:paraId="6C7B819D" w14:textId="77777777" w:rsidTr="00BC4BE3">
        <w:trPr>
          <w:trHeight w:val="360"/>
          <w:tblHeader/>
          <w:jc w:val="center"/>
        </w:trPr>
        <w:tc>
          <w:tcPr>
            <w:tcW w:w="639" w:type="dxa"/>
            <w:vMerge w:val="restart"/>
            <w:shd w:val="clear" w:color="auto" w:fill="auto"/>
            <w:vAlign w:val="center"/>
            <w:hideMark/>
          </w:tcPr>
          <w:p w14:paraId="55F4C0FF" w14:textId="77777777" w:rsidR="00715EB6" w:rsidRPr="00715EB6" w:rsidRDefault="00715EB6" w:rsidP="00715EB6">
            <w:pPr>
              <w:ind w:left="-178" w:right="-108"/>
              <w:jc w:val="center"/>
              <w:rPr>
                <w:snapToGrid w:val="0"/>
                <w:color w:val="000000"/>
              </w:rPr>
            </w:pPr>
            <w:r w:rsidRPr="00715EB6">
              <w:rPr>
                <w:snapToGrid w:val="0"/>
                <w:color w:val="000000"/>
              </w:rPr>
              <w:t>№ п/п</w:t>
            </w:r>
          </w:p>
        </w:tc>
        <w:tc>
          <w:tcPr>
            <w:tcW w:w="3235" w:type="dxa"/>
            <w:vMerge w:val="restart"/>
            <w:shd w:val="clear" w:color="auto" w:fill="auto"/>
            <w:vAlign w:val="center"/>
            <w:hideMark/>
          </w:tcPr>
          <w:p w14:paraId="299CCBE8" w14:textId="77777777" w:rsidR="00715EB6" w:rsidRPr="00715EB6" w:rsidRDefault="00715EB6" w:rsidP="00715EB6">
            <w:pPr>
              <w:jc w:val="center"/>
              <w:rPr>
                <w:snapToGrid w:val="0"/>
                <w:color w:val="000000"/>
              </w:rPr>
            </w:pPr>
            <w:r w:rsidRPr="00715EB6">
              <w:rPr>
                <w:snapToGrid w:val="0"/>
                <w:color w:val="000000"/>
              </w:rPr>
              <w:t>Параметры расчета расходов</w:t>
            </w:r>
          </w:p>
        </w:tc>
        <w:tc>
          <w:tcPr>
            <w:tcW w:w="876" w:type="dxa"/>
            <w:vMerge w:val="restart"/>
            <w:shd w:val="clear" w:color="auto" w:fill="auto"/>
            <w:vAlign w:val="center"/>
            <w:hideMark/>
          </w:tcPr>
          <w:p w14:paraId="7F4751E1" w14:textId="77777777" w:rsidR="00715EB6" w:rsidRPr="00715EB6" w:rsidRDefault="00715EB6" w:rsidP="00715EB6">
            <w:pPr>
              <w:jc w:val="center"/>
              <w:rPr>
                <w:snapToGrid w:val="0"/>
                <w:color w:val="000000"/>
              </w:rPr>
            </w:pPr>
            <w:r w:rsidRPr="00715EB6">
              <w:rPr>
                <w:snapToGrid w:val="0"/>
                <w:color w:val="000000"/>
              </w:rPr>
              <w:t>Ед. изм.</w:t>
            </w:r>
          </w:p>
        </w:tc>
        <w:tc>
          <w:tcPr>
            <w:tcW w:w="4979" w:type="dxa"/>
            <w:gridSpan w:val="5"/>
          </w:tcPr>
          <w:p w14:paraId="6E1D1354" w14:textId="77777777" w:rsidR="00715EB6" w:rsidRPr="00715EB6" w:rsidRDefault="00715EB6" w:rsidP="00715EB6">
            <w:pPr>
              <w:jc w:val="center"/>
              <w:rPr>
                <w:snapToGrid w:val="0"/>
                <w:color w:val="000000"/>
              </w:rPr>
            </w:pPr>
            <w:r w:rsidRPr="00715EB6">
              <w:rPr>
                <w:snapToGrid w:val="0"/>
                <w:color w:val="000000"/>
              </w:rPr>
              <w:t>Предложение экспертов</w:t>
            </w:r>
          </w:p>
        </w:tc>
      </w:tr>
      <w:tr w:rsidR="00715EB6" w:rsidRPr="00715EB6" w14:paraId="656F392E" w14:textId="77777777" w:rsidTr="00BC4BE3">
        <w:trPr>
          <w:trHeight w:val="264"/>
          <w:tblHeader/>
          <w:jc w:val="center"/>
        </w:trPr>
        <w:tc>
          <w:tcPr>
            <w:tcW w:w="639" w:type="dxa"/>
            <w:vMerge/>
            <w:shd w:val="clear" w:color="auto" w:fill="auto"/>
            <w:vAlign w:val="center"/>
            <w:hideMark/>
          </w:tcPr>
          <w:p w14:paraId="592846DD" w14:textId="77777777" w:rsidR="00715EB6" w:rsidRPr="00715EB6" w:rsidRDefault="00715EB6" w:rsidP="00715EB6">
            <w:pPr>
              <w:jc w:val="center"/>
              <w:rPr>
                <w:snapToGrid w:val="0"/>
                <w:color w:val="000000"/>
              </w:rPr>
            </w:pPr>
          </w:p>
        </w:tc>
        <w:tc>
          <w:tcPr>
            <w:tcW w:w="3235" w:type="dxa"/>
            <w:vMerge/>
            <w:shd w:val="clear" w:color="auto" w:fill="auto"/>
            <w:vAlign w:val="center"/>
            <w:hideMark/>
          </w:tcPr>
          <w:p w14:paraId="79337C99" w14:textId="77777777" w:rsidR="00715EB6" w:rsidRPr="00715EB6" w:rsidRDefault="00715EB6" w:rsidP="00715EB6">
            <w:pPr>
              <w:jc w:val="center"/>
              <w:rPr>
                <w:snapToGrid w:val="0"/>
                <w:color w:val="000000"/>
              </w:rPr>
            </w:pPr>
          </w:p>
        </w:tc>
        <w:tc>
          <w:tcPr>
            <w:tcW w:w="876" w:type="dxa"/>
            <w:vMerge/>
            <w:shd w:val="clear" w:color="auto" w:fill="auto"/>
            <w:vAlign w:val="center"/>
            <w:hideMark/>
          </w:tcPr>
          <w:p w14:paraId="47400480" w14:textId="77777777" w:rsidR="00715EB6" w:rsidRPr="00715EB6" w:rsidRDefault="00715EB6" w:rsidP="00715EB6">
            <w:pPr>
              <w:jc w:val="center"/>
              <w:rPr>
                <w:snapToGrid w:val="0"/>
                <w:color w:val="000000"/>
              </w:rPr>
            </w:pPr>
          </w:p>
        </w:tc>
        <w:tc>
          <w:tcPr>
            <w:tcW w:w="1010" w:type="dxa"/>
            <w:vAlign w:val="center"/>
          </w:tcPr>
          <w:p w14:paraId="7DF97358" w14:textId="77777777" w:rsidR="00715EB6" w:rsidRPr="00715EB6" w:rsidRDefault="00715EB6" w:rsidP="00715EB6">
            <w:pPr>
              <w:jc w:val="center"/>
              <w:rPr>
                <w:snapToGrid w:val="0"/>
                <w:color w:val="000000"/>
              </w:rPr>
            </w:pPr>
            <w:r w:rsidRPr="00715EB6">
              <w:rPr>
                <w:snapToGrid w:val="0"/>
                <w:color w:val="000000"/>
              </w:rPr>
              <w:t>2024</w:t>
            </w:r>
          </w:p>
        </w:tc>
        <w:tc>
          <w:tcPr>
            <w:tcW w:w="992" w:type="dxa"/>
            <w:vAlign w:val="center"/>
          </w:tcPr>
          <w:p w14:paraId="65CAF6CB" w14:textId="77777777" w:rsidR="00715EB6" w:rsidRPr="00715EB6" w:rsidRDefault="00715EB6" w:rsidP="00715EB6">
            <w:pPr>
              <w:jc w:val="center"/>
              <w:rPr>
                <w:snapToGrid w:val="0"/>
                <w:color w:val="000000"/>
              </w:rPr>
            </w:pPr>
            <w:r w:rsidRPr="00715EB6">
              <w:rPr>
                <w:snapToGrid w:val="0"/>
                <w:color w:val="000000"/>
              </w:rPr>
              <w:t>2025</w:t>
            </w:r>
          </w:p>
        </w:tc>
        <w:tc>
          <w:tcPr>
            <w:tcW w:w="992" w:type="dxa"/>
          </w:tcPr>
          <w:p w14:paraId="366AC574" w14:textId="77777777" w:rsidR="00715EB6" w:rsidRPr="00715EB6" w:rsidRDefault="00715EB6" w:rsidP="00715EB6">
            <w:pPr>
              <w:jc w:val="center"/>
              <w:rPr>
                <w:snapToGrid w:val="0"/>
                <w:color w:val="000000"/>
              </w:rPr>
            </w:pPr>
            <w:r w:rsidRPr="00715EB6">
              <w:rPr>
                <w:snapToGrid w:val="0"/>
                <w:color w:val="000000"/>
              </w:rPr>
              <w:t>2026</w:t>
            </w:r>
          </w:p>
        </w:tc>
        <w:tc>
          <w:tcPr>
            <w:tcW w:w="992" w:type="dxa"/>
          </w:tcPr>
          <w:p w14:paraId="3925C8B6" w14:textId="77777777" w:rsidR="00715EB6" w:rsidRPr="00715EB6" w:rsidRDefault="00715EB6" w:rsidP="00715EB6">
            <w:pPr>
              <w:jc w:val="center"/>
              <w:rPr>
                <w:snapToGrid w:val="0"/>
                <w:color w:val="000000"/>
              </w:rPr>
            </w:pPr>
            <w:r w:rsidRPr="00715EB6">
              <w:rPr>
                <w:snapToGrid w:val="0"/>
                <w:color w:val="000000"/>
              </w:rPr>
              <w:t>2027</w:t>
            </w:r>
          </w:p>
        </w:tc>
        <w:tc>
          <w:tcPr>
            <w:tcW w:w="993" w:type="dxa"/>
            <w:shd w:val="clear" w:color="auto" w:fill="auto"/>
            <w:vAlign w:val="center"/>
          </w:tcPr>
          <w:p w14:paraId="7991B239" w14:textId="77777777" w:rsidR="00715EB6" w:rsidRPr="00715EB6" w:rsidRDefault="00715EB6" w:rsidP="00715EB6">
            <w:pPr>
              <w:jc w:val="center"/>
              <w:rPr>
                <w:snapToGrid w:val="0"/>
                <w:color w:val="000000"/>
              </w:rPr>
            </w:pPr>
            <w:r w:rsidRPr="00715EB6">
              <w:rPr>
                <w:snapToGrid w:val="0"/>
                <w:color w:val="000000"/>
              </w:rPr>
              <w:t>2028</w:t>
            </w:r>
          </w:p>
        </w:tc>
      </w:tr>
      <w:tr w:rsidR="00715EB6" w:rsidRPr="00715EB6" w14:paraId="11F43898" w14:textId="77777777" w:rsidTr="00BC4BE3">
        <w:trPr>
          <w:trHeight w:val="895"/>
          <w:tblHeader/>
          <w:jc w:val="center"/>
        </w:trPr>
        <w:tc>
          <w:tcPr>
            <w:tcW w:w="639" w:type="dxa"/>
            <w:shd w:val="clear" w:color="auto" w:fill="auto"/>
            <w:vAlign w:val="center"/>
            <w:hideMark/>
          </w:tcPr>
          <w:p w14:paraId="76F178F1" w14:textId="77777777" w:rsidR="00715EB6" w:rsidRPr="00715EB6" w:rsidRDefault="00715EB6" w:rsidP="00715EB6">
            <w:pPr>
              <w:jc w:val="center"/>
              <w:rPr>
                <w:snapToGrid w:val="0"/>
                <w:color w:val="000000"/>
              </w:rPr>
            </w:pPr>
            <w:r w:rsidRPr="00715EB6">
              <w:rPr>
                <w:snapToGrid w:val="0"/>
                <w:color w:val="000000"/>
              </w:rPr>
              <w:t>1</w:t>
            </w:r>
          </w:p>
        </w:tc>
        <w:tc>
          <w:tcPr>
            <w:tcW w:w="3235" w:type="dxa"/>
            <w:shd w:val="clear" w:color="auto" w:fill="auto"/>
            <w:vAlign w:val="center"/>
            <w:hideMark/>
          </w:tcPr>
          <w:p w14:paraId="28B9B096" w14:textId="77777777" w:rsidR="00715EB6" w:rsidRPr="00715EB6" w:rsidRDefault="00715EB6" w:rsidP="00715EB6">
            <w:pPr>
              <w:ind w:right="-108"/>
              <w:rPr>
                <w:snapToGrid w:val="0"/>
                <w:color w:val="000000"/>
              </w:rPr>
            </w:pPr>
            <w:r w:rsidRPr="00715EB6">
              <w:rPr>
                <w:snapToGrid w:val="0"/>
                <w:color w:val="000000"/>
              </w:rPr>
              <w:t>Индекс потребительских цен на расчетный период регулирования (ИПЦ)</w:t>
            </w:r>
          </w:p>
        </w:tc>
        <w:tc>
          <w:tcPr>
            <w:tcW w:w="876" w:type="dxa"/>
            <w:shd w:val="clear" w:color="auto" w:fill="auto"/>
            <w:vAlign w:val="center"/>
            <w:hideMark/>
          </w:tcPr>
          <w:p w14:paraId="76B827DB" w14:textId="77777777" w:rsidR="00715EB6" w:rsidRPr="00715EB6" w:rsidRDefault="00715EB6" w:rsidP="00715EB6">
            <w:pPr>
              <w:jc w:val="center"/>
              <w:rPr>
                <w:snapToGrid w:val="0"/>
                <w:color w:val="000000"/>
              </w:rPr>
            </w:pP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11DDF3B3" w14:textId="77777777" w:rsidR="00715EB6" w:rsidRPr="00715EB6" w:rsidRDefault="00715EB6" w:rsidP="00715EB6">
            <w:pPr>
              <w:jc w:val="center"/>
              <w:rPr>
                <w:snapToGrid w:val="0"/>
                <w:color w:val="000000"/>
              </w:rPr>
            </w:pPr>
            <w:r w:rsidRPr="00715EB6">
              <w:rPr>
                <w:snapToGrid w:val="0"/>
                <w:color w:val="00000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ADAC650" w14:textId="77777777" w:rsidR="00715EB6" w:rsidRPr="00715EB6" w:rsidRDefault="00715EB6" w:rsidP="00715EB6">
            <w:pPr>
              <w:jc w:val="center"/>
              <w:rPr>
                <w:snapToGrid w:val="0"/>
                <w:color w:val="000000"/>
              </w:rPr>
            </w:pPr>
            <w:r w:rsidRPr="00715EB6">
              <w:rPr>
                <w:snapToGrid w:val="0"/>
                <w:color w:val="000000"/>
              </w:rPr>
              <w:t>1,042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F6ABF4" w14:textId="77777777" w:rsidR="00715EB6" w:rsidRPr="00715EB6" w:rsidRDefault="00715EB6" w:rsidP="00715EB6">
            <w:pPr>
              <w:jc w:val="center"/>
              <w:rPr>
                <w:snapToGrid w:val="0"/>
                <w:color w:val="000000"/>
              </w:rPr>
            </w:pPr>
            <w:r w:rsidRPr="00715EB6">
              <w:rPr>
                <w:snapToGrid w:val="0"/>
                <w:color w:val="000000"/>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2F6EA7" w14:textId="77777777" w:rsidR="00715EB6" w:rsidRPr="00715EB6" w:rsidRDefault="00715EB6" w:rsidP="00715EB6">
            <w:pPr>
              <w:jc w:val="center"/>
              <w:rPr>
                <w:snapToGrid w:val="0"/>
                <w:color w:val="000000"/>
              </w:rPr>
            </w:pPr>
            <w:r w:rsidRPr="00715EB6">
              <w:rPr>
                <w:snapToGrid w:val="0"/>
                <w:color w:val="000000"/>
              </w:rPr>
              <w:t>1,04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DB4F3A8" w14:textId="77777777" w:rsidR="00715EB6" w:rsidRPr="00715EB6" w:rsidRDefault="00715EB6" w:rsidP="00715EB6">
            <w:pPr>
              <w:jc w:val="center"/>
              <w:rPr>
                <w:snapToGrid w:val="0"/>
                <w:color w:val="000000"/>
              </w:rPr>
            </w:pPr>
            <w:r w:rsidRPr="00715EB6">
              <w:rPr>
                <w:snapToGrid w:val="0"/>
                <w:color w:val="000000"/>
              </w:rPr>
              <w:t>1,04</w:t>
            </w:r>
          </w:p>
        </w:tc>
      </w:tr>
      <w:tr w:rsidR="00715EB6" w:rsidRPr="00715EB6" w14:paraId="1FA2EB8C" w14:textId="77777777" w:rsidTr="00BC4BE3">
        <w:trPr>
          <w:trHeight w:val="575"/>
          <w:tblHeader/>
          <w:jc w:val="center"/>
        </w:trPr>
        <w:tc>
          <w:tcPr>
            <w:tcW w:w="639" w:type="dxa"/>
            <w:shd w:val="clear" w:color="auto" w:fill="auto"/>
            <w:vAlign w:val="center"/>
            <w:hideMark/>
          </w:tcPr>
          <w:p w14:paraId="612BDA69" w14:textId="77777777" w:rsidR="00715EB6" w:rsidRPr="00715EB6" w:rsidRDefault="00715EB6" w:rsidP="00715EB6">
            <w:pPr>
              <w:jc w:val="center"/>
              <w:rPr>
                <w:snapToGrid w:val="0"/>
                <w:color w:val="000000"/>
              </w:rPr>
            </w:pPr>
            <w:r w:rsidRPr="00715EB6">
              <w:rPr>
                <w:snapToGrid w:val="0"/>
                <w:color w:val="000000"/>
              </w:rPr>
              <w:t>2</w:t>
            </w:r>
          </w:p>
        </w:tc>
        <w:tc>
          <w:tcPr>
            <w:tcW w:w="3235" w:type="dxa"/>
            <w:shd w:val="clear" w:color="auto" w:fill="auto"/>
            <w:vAlign w:val="center"/>
            <w:hideMark/>
          </w:tcPr>
          <w:p w14:paraId="6A66DB03" w14:textId="77777777" w:rsidR="00715EB6" w:rsidRPr="00715EB6" w:rsidRDefault="00715EB6" w:rsidP="00715EB6">
            <w:pPr>
              <w:ind w:right="-108"/>
              <w:rPr>
                <w:snapToGrid w:val="0"/>
                <w:color w:val="000000"/>
              </w:rPr>
            </w:pPr>
            <w:r w:rsidRPr="00715EB6">
              <w:rPr>
                <w:snapToGrid w:val="0"/>
                <w:color w:val="000000"/>
              </w:rPr>
              <w:t>Индекс эффективности операционных расходов (ИР)</w:t>
            </w:r>
          </w:p>
        </w:tc>
        <w:tc>
          <w:tcPr>
            <w:tcW w:w="876" w:type="dxa"/>
            <w:shd w:val="clear" w:color="auto" w:fill="auto"/>
            <w:vAlign w:val="center"/>
            <w:hideMark/>
          </w:tcPr>
          <w:p w14:paraId="06ECFF60" w14:textId="77777777" w:rsidR="00715EB6" w:rsidRPr="00715EB6" w:rsidRDefault="00715EB6" w:rsidP="00715EB6">
            <w:pPr>
              <w:jc w:val="center"/>
              <w:rPr>
                <w:snapToGrid w:val="0"/>
                <w:color w:val="000000"/>
              </w:rPr>
            </w:pPr>
            <w:r w:rsidRPr="00715EB6">
              <w:rPr>
                <w:snapToGrid w:val="0"/>
                <w:color w:val="000000"/>
              </w:rPr>
              <w:t>%</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4D0DADF6" w14:textId="77777777" w:rsidR="00715EB6" w:rsidRPr="00715EB6" w:rsidRDefault="00715EB6" w:rsidP="00715EB6">
            <w:pPr>
              <w:jc w:val="center"/>
              <w:rPr>
                <w:snapToGrid w:val="0"/>
                <w:color w:val="000000"/>
              </w:rPr>
            </w:pPr>
            <w:r w:rsidRPr="00715EB6">
              <w:rPr>
                <w:snapToGrid w:val="0"/>
                <w:color w:val="000000"/>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0D79707" w14:textId="77777777" w:rsidR="00715EB6" w:rsidRPr="00715EB6" w:rsidRDefault="00715EB6" w:rsidP="00715EB6">
            <w:pPr>
              <w:jc w:val="center"/>
              <w:rPr>
                <w:snapToGrid w:val="0"/>
                <w:color w:val="000000"/>
              </w:rPr>
            </w:pPr>
            <w:r w:rsidRPr="00715EB6">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09C9A729" w14:textId="77777777" w:rsidR="00715EB6" w:rsidRPr="00715EB6" w:rsidRDefault="00715EB6" w:rsidP="00715EB6">
            <w:pPr>
              <w:jc w:val="center"/>
              <w:rPr>
                <w:snapToGrid w:val="0"/>
                <w:color w:val="000000"/>
              </w:rPr>
            </w:pPr>
            <w:r w:rsidRPr="00715EB6">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181E8B8A" w14:textId="77777777" w:rsidR="00715EB6" w:rsidRPr="00715EB6" w:rsidRDefault="00715EB6" w:rsidP="00715EB6">
            <w:pPr>
              <w:jc w:val="center"/>
              <w:rPr>
                <w:snapToGrid w:val="0"/>
                <w:color w:val="000000"/>
              </w:rPr>
            </w:pPr>
            <w:r w:rsidRPr="00715EB6">
              <w:rPr>
                <w:snapToGrid w:val="0"/>
                <w:color w:val="000000"/>
              </w:rPr>
              <w:t>1%</w:t>
            </w:r>
          </w:p>
        </w:tc>
        <w:tc>
          <w:tcPr>
            <w:tcW w:w="993" w:type="dxa"/>
            <w:tcBorders>
              <w:top w:val="nil"/>
              <w:left w:val="nil"/>
              <w:bottom w:val="single" w:sz="4" w:space="0" w:color="auto"/>
              <w:right w:val="single" w:sz="4" w:space="0" w:color="auto"/>
            </w:tcBorders>
            <w:shd w:val="clear" w:color="000000" w:fill="FFFFFF"/>
            <w:vAlign w:val="center"/>
          </w:tcPr>
          <w:p w14:paraId="66DBF716" w14:textId="77777777" w:rsidR="00715EB6" w:rsidRPr="00715EB6" w:rsidRDefault="00715EB6" w:rsidP="00715EB6">
            <w:pPr>
              <w:jc w:val="center"/>
              <w:rPr>
                <w:snapToGrid w:val="0"/>
                <w:color w:val="000000"/>
              </w:rPr>
            </w:pPr>
            <w:r w:rsidRPr="00715EB6">
              <w:rPr>
                <w:snapToGrid w:val="0"/>
                <w:color w:val="000000"/>
              </w:rPr>
              <w:t>1%</w:t>
            </w:r>
          </w:p>
        </w:tc>
      </w:tr>
      <w:tr w:rsidR="00715EB6" w:rsidRPr="00715EB6" w14:paraId="5C390F92" w14:textId="77777777" w:rsidTr="00BC4BE3">
        <w:trPr>
          <w:trHeight w:val="461"/>
          <w:tblHeader/>
          <w:jc w:val="center"/>
        </w:trPr>
        <w:tc>
          <w:tcPr>
            <w:tcW w:w="639" w:type="dxa"/>
            <w:shd w:val="clear" w:color="auto" w:fill="auto"/>
            <w:vAlign w:val="center"/>
            <w:hideMark/>
          </w:tcPr>
          <w:p w14:paraId="48332A8F" w14:textId="77777777" w:rsidR="00715EB6" w:rsidRPr="00715EB6" w:rsidRDefault="00715EB6" w:rsidP="00715EB6">
            <w:pPr>
              <w:jc w:val="center"/>
              <w:rPr>
                <w:snapToGrid w:val="0"/>
                <w:color w:val="000000"/>
              </w:rPr>
            </w:pPr>
            <w:r w:rsidRPr="00715EB6">
              <w:rPr>
                <w:snapToGrid w:val="0"/>
                <w:color w:val="000000"/>
              </w:rPr>
              <w:t>3</w:t>
            </w:r>
          </w:p>
        </w:tc>
        <w:tc>
          <w:tcPr>
            <w:tcW w:w="3235" w:type="dxa"/>
            <w:shd w:val="clear" w:color="auto" w:fill="auto"/>
            <w:vAlign w:val="center"/>
            <w:hideMark/>
          </w:tcPr>
          <w:p w14:paraId="6DF47B79" w14:textId="77777777" w:rsidR="00715EB6" w:rsidRPr="00715EB6" w:rsidRDefault="00715EB6" w:rsidP="00715EB6">
            <w:pPr>
              <w:ind w:right="-108"/>
              <w:rPr>
                <w:snapToGrid w:val="0"/>
                <w:color w:val="000000"/>
              </w:rPr>
            </w:pPr>
            <w:r w:rsidRPr="00715EB6">
              <w:rPr>
                <w:snapToGrid w:val="0"/>
                <w:color w:val="000000"/>
              </w:rPr>
              <w:t>Индекс изменения количества активов (ИКА)</w:t>
            </w:r>
          </w:p>
        </w:tc>
        <w:tc>
          <w:tcPr>
            <w:tcW w:w="876" w:type="dxa"/>
            <w:shd w:val="clear" w:color="auto" w:fill="auto"/>
            <w:vAlign w:val="center"/>
            <w:hideMark/>
          </w:tcPr>
          <w:p w14:paraId="5731D4C1" w14:textId="77777777" w:rsidR="00715EB6" w:rsidRPr="00715EB6" w:rsidRDefault="00715EB6" w:rsidP="00715EB6">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2DBBDD6F"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B2AC5B1"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52EECD06"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2E3C4216"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nil"/>
              <w:bottom w:val="single" w:sz="4" w:space="0" w:color="auto"/>
              <w:right w:val="single" w:sz="4" w:space="0" w:color="auto"/>
            </w:tcBorders>
            <w:shd w:val="clear" w:color="000000" w:fill="FFFFFF"/>
            <w:vAlign w:val="center"/>
          </w:tcPr>
          <w:p w14:paraId="58C016D7"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6B0DCF76" w14:textId="77777777" w:rsidTr="00BC4BE3">
        <w:trPr>
          <w:trHeight w:val="1468"/>
          <w:tblHeader/>
          <w:jc w:val="center"/>
        </w:trPr>
        <w:tc>
          <w:tcPr>
            <w:tcW w:w="639" w:type="dxa"/>
            <w:shd w:val="clear" w:color="auto" w:fill="auto"/>
            <w:vAlign w:val="center"/>
            <w:hideMark/>
          </w:tcPr>
          <w:p w14:paraId="1417293C" w14:textId="77777777" w:rsidR="00715EB6" w:rsidRPr="00715EB6" w:rsidRDefault="00715EB6" w:rsidP="00715EB6">
            <w:pPr>
              <w:jc w:val="center"/>
              <w:rPr>
                <w:snapToGrid w:val="0"/>
                <w:color w:val="000000"/>
              </w:rPr>
            </w:pPr>
            <w:r w:rsidRPr="00715EB6">
              <w:rPr>
                <w:snapToGrid w:val="0"/>
                <w:color w:val="000000"/>
              </w:rPr>
              <w:t>3.1</w:t>
            </w:r>
          </w:p>
        </w:tc>
        <w:tc>
          <w:tcPr>
            <w:tcW w:w="3235" w:type="dxa"/>
            <w:shd w:val="clear" w:color="auto" w:fill="auto"/>
            <w:vAlign w:val="center"/>
            <w:hideMark/>
          </w:tcPr>
          <w:p w14:paraId="5795AA6D" w14:textId="77777777" w:rsidR="00715EB6" w:rsidRPr="00715EB6" w:rsidRDefault="00715EB6" w:rsidP="00715EB6">
            <w:pPr>
              <w:ind w:right="175"/>
              <w:rPr>
                <w:snapToGrid w:val="0"/>
                <w:color w:val="000000"/>
              </w:rPr>
            </w:pPr>
            <w:r w:rsidRPr="00715EB6">
              <w:rPr>
                <w:snapToGrid w:val="0"/>
                <w:color w:val="000000"/>
              </w:rPr>
              <w:t>количество условных единиц, относящихся к активам, необходимым для осуществления регулируемой деятельности</w:t>
            </w:r>
          </w:p>
        </w:tc>
        <w:tc>
          <w:tcPr>
            <w:tcW w:w="876" w:type="dxa"/>
            <w:shd w:val="clear" w:color="auto" w:fill="auto"/>
            <w:vAlign w:val="center"/>
            <w:hideMark/>
          </w:tcPr>
          <w:p w14:paraId="23B80A51" w14:textId="77777777" w:rsidR="00715EB6" w:rsidRPr="00715EB6" w:rsidRDefault="00715EB6" w:rsidP="00715EB6">
            <w:pPr>
              <w:jc w:val="center"/>
              <w:rPr>
                <w:snapToGrid w:val="0"/>
                <w:color w:val="000000"/>
              </w:rPr>
            </w:pPr>
            <w:r w:rsidRPr="00715EB6">
              <w:rPr>
                <w:snapToGrid w:val="0"/>
                <w:color w:val="000000"/>
              </w:rPr>
              <w:t>у.е.</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66707C6C" w14:textId="77777777" w:rsidR="00715EB6" w:rsidRPr="00715EB6" w:rsidRDefault="00715EB6" w:rsidP="00715EB6">
            <w:pPr>
              <w:jc w:val="center"/>
              <w:rPr>
                <w:snapToGrid w:val="0"/>
                <w:color w:val="000000"/>
              </w:rPr>
            </w:pPr>
            <w:r w:rsidRPr="00715EB6">
              <w:rPr>
                <w:snapToGrid w:val="0"/>
                <w:color w:val="000000"/>
              </w:rPr>
              <w:t>7,48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4622184" w14:textId="77777777" w:rsidR="00715EB6" w:rsidRPr="00715EB6" w:rsidRDefault="00715EB6" w:rsidP="00715EB6">
            <w:pPr>
              <w:jc w:val="center"/>
              <w:rPr>
                <w:snapToGrid w:val="0"/>
                <w:color w:val="000000"/>
              </w:rPr>
            </w:pPr>
            <w:r w:rsidRPr="00715EB6">
              <w:rPr>
                <w:snapToGrid w:val="0"/>
                <w:color w:val="000000"/>
              </w:rPr>
              <w:t>7,48</w:t>
            </w:r>
          </w:p>
        </w:tc>
        <w:tc>
          <w:tcPr>
            <w:tcW w:w="992" w:type="dxa"/>
            <w:tcBorders>
              <w:top w:val="nil"/>
              <w:left w:val="nil"/>
              <w:bottom w:val="single" w:sz="4" w:space="0" w:color="auto"/>
              <w:right w:val="single" w:sz="4" w:space="0" w:color="auto"/>
            </w:tcBorders>
            <w:shd w:val="clear" w:color="000000" w:fill="FFFFFF"/>
            <w:vAlign w:val="center"/>
          </w:tcPr>
          <w:p w14:paraId="43AC761B" w14:textId="77777777" w:rsidR="00715EB6" w:rsidRPr="00715EB6" w:rsidRDefault="00715EB6" w:rsidP="00715EB6">
            <w:pPr>
              <w:jc w:val="center"/>
              <w:rPr>
                <w:snapToGrid w:val="0"/>
                <w:color w:val="000000"/>
              </w:rPr>
            </w:pPr>
            <w:r w:rsidRPr="00715EB6">
              <w:rPr>
                <w:snapToGrid w:val="0"/>
                <w:color w:val="000000"/>
              </w:rPr>
              <w:t>7,48</w:t>
            </w:r>
          </w:p>
        </w:tc>
        <w:tc>
          <w:tcPr>
            <w:tcW w:w="992" w:type="dxa"/>
            <w:tcBorders>
              <w:top w:val="nil"/>
              <w:left w:val="nil"/>
              <w:bottom w:val="single" w:sz="4" w:space="0" w:color="auto"/>
              <w:right w:val="single" w:sz="4" w:space="0" w:color="auto"/>
            </w:tcBorders>
            <w:shd w:val="clear" w:color="000000" w:fill="FFFFFF"/>
            <w:vAlign w:val="center"/>
          </w:tcPr>
          <w:p w14:paraId="4A3BC9A4" w14:textId="77777777" w:rsidR="00715EB6" w:rsidRPr="00715EB6" w:rsidRDefault="00715EB6" w:rsidP="00715EB6">
            <w:pPr>
              <w:jc w:val="center"/>
              <w:rPr>
                <w:snapToGrid w:val="0"/>
                <w:color w:val="000000"/>
              </w:rPr>
            </w:pPr>
            <w:r w:rsidRPr="00715EB6">
              <w:rPr>
                <w:snapToGrid w:val="0"/>
                <w:color w:val="000000"/>
              </w:rPr>
              <w:t>7,48</w:t>
            </w:r>
          </w:p>
        </w:tc>
        <w:tc>
          <w:tcPr>
            <w:tcW w:w="993" w:type="dxa"/>
            <w:tcBorders>
              <w:top w:val="nil"/>
              <w:left w:val="nil"/>
              <w:bottom w:val="single" w:sz="4" w:space="0" w:color="auto"/>
              <w:right w:val="single" w:sz="4" w:space="0" w:color="auto"/>
            </w:tcBorders>
            <w:shd w:val="clear" w:color="000000" w:fill="FFFFFF"/>
            <w:vAlign w:val="center"/>
          </w:tcPr>
          <w:p w14:paraId="72B37EA1" w14:textId="77777777" w:rsidR="00715EB6" w:rsidRPr="00715EB6" w:rsidRDefault="00715EB6" w:rsidP="00715EB6">
            <w:pPr>
              <w:jc w:val="center"/>
              <w:rPr>
                <w:snapToGrid w:val="0"/>
                <w:color w:val="000000"/>
              </w:rPr>
            </w:pPr>
            <w:r w:rsidRPr="00715EB6">
              <w:rPr>
                <w:snapToGrid w:val="0"/>
                <w:color w:val="000000"/>
              </w:rPr>
              <w:t>7,48</w:t>
            </w:r>
          </w:p>
        </w:tc>
      </w:tr>
      <w:tr w:rsidR="00715EB6" w:rsidRPr="00715EB6" w14:paraId="037F0886" w14:textId="77777777" w:rsidTr="00BC4BE3">
        <w:trPr>
          <w:trHeight w:val="737"/>
          <w:tblHeader/>
          <w:jc w:val="center"/>
        </w:trPr>
        <w:tc>
          <w:tcPr>
            <w:tcW w:w="639" w:type="dxa"/>
            <w:shd w:val="clear" w:color="auto" w:fill="auto"/>
            <w:vAlign w:val="center"/>
            <w:hideMark/>
          </w:tcPr>
          <w:p w14:paraId="0BDCCE24" w14:textId="77777777" w:rsidR="00715EB6" w:rsidRPr="00715EB6" w:rsidRDefault="00715EB6" w:rsidP="00715EB6">
            <w:pPr>
              <w:jc w:val="center"/>
              <w:rPr>
                <w:snapToGrid w:val="0"/>
                <w:color w:val="000000"/>
              </w:rPr>
            </w:pPr>
            <w:r w:rsidRPr="00715EB6">
              <w:rPr>
                <w:snapToGrid w:val="0"/>
                <w:color w:val="000000"/>
              </w:rPr>
              <w:t>3.2</w:t>
            </w:r>
          </w:p>
        </w:tc>
        <w:tc>
          <w:tcPr>
            <w:tcW w:w="3235" w:type="dxa"/>
            <w:shd w:val="clear" w:color="auto" w:fill="auto"/>
            <w:vAlign w:val="center"/>
            <w:hideMark/>
          </w:tcPr>
          <w:p w14:paraId="30DD00B0" w14:textId="77777777" w:rsidR="00715EB6" w:rsidRPr="00715EB6" w:rsidRDefault="00715EB6" w:rsidP="00715EB6">
            <w:pPr>
              <w:ind w:right="-108"/>
              <w:rPr>
                <w:snapToGrid w:val="0"/>
                <w:color w:val="000000"/>
              </w:rPr>
            </w:pPr>
            <w:r w:rsidRPr="00715EB6">
              <w:rPr>
                <w:snapToGrid w:val="0"/>
                <w:color w:val="000000"/>
              </w:rPr>
              <w:t>установленная тепловая мощность источника тепловой энергии</w:t>
            </w:r>
          </w:p>
        </w:tc>
        <w:tc>
          <w:tcPr>
            <w:tcW w:w="876" w:type="dxa"/>
            <w:shd w:val="clear" w:color="auto" w:fill="auto"/>
            <w:vAlign w:val="center"/>
            <w:hideMark/>
          </w:tcPr>
          <w:p w14:paraId="29702FF6" w14:textId="77777777" w:rsidR="00715EB6" w:rsidRPr="00715EB6" w:rsidRDefault="00715EB6" w:rsidP="00715EB6">
            <w:pPr>
              <w:jc w:val="center"/>
              <w:rPr>
                <w:snapToGrid w:val="0"/>
                <w:color w:val="000000"/>
              </w:rPr>
            </w:pPr>
            <w:r w:rsidRPr="00715EB6">
              <w:rPr>
                <w:snapToGrid w:val="0"/>
                <w:color w:val="000000"/>
              </w:rPr>
              <w:t>Гкал/ч</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4FECC9E8" w14:textId="77777777" w:rsidR="00715EB6" w:rsidRPr="00715EB6" w:rsidRDefault="00715EB6" w:rsidP="00715EB6">
            <w:pPr>
              <w:jc w:val="center"/>
              <w:rPr>
                <w:snapToGrid w:val="0"/>
                <w:color w:val="000000"/>
              </w:rPr>
            </w:pPr>
            <w:r w:rsidRPr="00715EB6">
              <w:rPr>
                <w:snapToGrid w:val="0"/>
                <w:color w:val="000000"/>
              </w:rPr>
              <w:t>1,40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A0AA571" w14:textId="77777777" w:rsidR="00715EB6" w:rsidRPr="00715EB6" w:rsidRDefault="00715EB6" w:rsidP="00715EB6">
            <w:pPr>
              <w:jc w:val="center"/>
              <w:rPr>
                <w:snapToGrid w:val="0"/>
                <w:color w:val="000000"/>
              </w:rPr>
            </w:pPr>
            <w:r w:rsidRPr="00715EB6">
              <w:rPr>
                <w:snapToGrid w:val="0"/>
                <w:color w:val="000000"/>
              </w:rPr>
              <w:t>1,40</w:t>
            </w:r>
          </w:p>
        </w:tc>
        <w:tc>
          <w:tcPr>
            <w:tcW w:w="992" w:type="dxa"/>
            <w:tcBorders>
              <w:top w:val="nil"/>
              <w:left w:val="nil"/>
              <w:bottom w:val="single" w:sz="4" w:space="0" w:color="auto"/>
              <w:right w:val="single" w:sz="4" w:space="0" w:color="auto"/>
            </w:tcBorders>
            <w:shd w:val="clear" w:color="000000" w:fill="FFFFFF"/>
            <w:vAlign w:val="center"/>
          </w:tcPr>
          <w:p w14:paraId="1579C9ED" w14:textId="77777777" w:rsidR="00715EB6" w:rsidRPr="00715EB6" w:rsidRDefault="00715EB6" w:rsidP="00715EB6">
            <w:pPr>
              <w:jc w:val="center"/>
              <w:rPr>
                <w:snapToGrid w:val="0"/>
                <w:color w:val="000000"/>
              </w:rPr>
            </w:pPr>
            <w:r w:rsidRPr="00715EB6">
              <w:rPr>
                <w:snapToGrid w:val="0"/>
                <w:color w:val="000000"/>
              </w:rPr>
              <w:t>1,40</w:t>
            </w:r>
          </w:p>
        </w:tc>
        <w:tc>
          <w:tcPr>
            <w:tcW w:w="992" w:type="dxa"/>
            <w:tcBorders>
              <w:top w:val="nil"/>
              <w:left w:val="nil"/>
              <w:bottom w:val="single" w:sz="4" w:space="0" w:color="auto"/>
              <w:right w:val="single" w:sz="4" w:space="0" w:color="auto"/>
            </w:tcBorders>
            <w:shd w:val="clear" w:color="000000" w:fill="FFFFFF"/>
            <w:vAlign w:val="center"/>
          </w:tcPr>
          <w:p w14:paraId="7C4455D2" w14:textId="77777777" w:rsidR="00715EB6" w:rsidRPr="00715EB6" w:rsidRDefault="00715EB6" w:rsidP="00715EB6">
            <w:pPr>
              <w:jc w:val="center"/>
              <w:rPr>
                <w:snapToGrid w:val="0"/>
                <w:color w:val="000000"/>
              </w:rPr>
            </w:pPr>
            <w:r w:rsidRPr="00715EB6">
              <w:rPr>
                <w:snapToGrid w:val="0"/>
                <w:color w:val="000000"/>
              </w:rPr>
              <w:t>1,40</w:t>
            </w:r>
          </w:p>
        </w:tc>
        <w:tc>
          <w:tcPr>
            <w:tcW w:w="993" w:type="dxa"/>
            <w:tcBorders>
              <w:top w:val="nil"/>
              <w:left w:val="nil"/>
              <w:bottom w:val="single" w:sz="4" w:space="0" w:color="auto"/>
              <w:right w:val="single" w:sz="4" w:space="0" w:color="auto"/>
            </w:tcBorders>
            <w:shd w:val="clear" w:color="000000" w:fill="FFFFFF"/>
            <w:vAlign w:val="center"/>
          </w:tcPr>
          <w:p w14:paraId="649D597D" w14:textId="77777777" w:rsidR="00715EB6" w:rsidRPr="00715EB6" w:rsidRDefault="00715EB6" w:rsidP="00715EB6">
            <w:pPr>
              <w:jc w:val="center"/>
              <w:rPr>
                <w:snapToGrid w:val="0"/>
                <w:color w:val="000000"/>
              </w:rPr>
            </w:pPr>
            <w:r w:rsidRPr="00715EB6">
              <w:rPr>
                <w:snapToGrid w:val="0"/>
                <w:color w:val="000000"/>
              </w:rPr>
              <w:t>1,40</w:t>
            </w:r>
          </w:p>
        </w:tc>
      </w:tr>
      <w:tr w:rsidR="00715EB6" w:rsidRPr="00715EB6" w14:paraId="55CB65FE" w14:textId="77777777" w:rsidTr="00BC4BE3">
        <w:trPr>
          <w:trHeight w:val="843"/>
          <w:tblHeader/>
          <w:jc w:val="center"/>
        </w:trPr>
        <w:tc>
          <w:tcPr>
            <w:tcW w:w="639" w:type="dxa"/>
            <w:shd w:val="clear" w:color="auto" w:fill="auto"/>
            <w:vAlign w:val="center"/>
            <w:hideMark/>
          </w:tcPr>
          <w:p w14:paraId="3B76B6AD" w14:textId="77777777" w:rsidR="00715EB6" w:rsidRPr="00715EB6" w:rsidRDefault="00715EB6" w:rsidP="00715EB6">
            <w:pPr>
              <w:jc w:val="center"/>
              <w:rPr>
                <w:snapToGrid w:val="0"/>
                <w:color w:val="000000"/>
              </w:rPr>
            </w:pPr>
            <w:r w:rsidRPr="00715EB6">
              <w:rPr>
                <w:snapToGrid w:val="0"/>
                <w:color w:val="000000"/>
              </w:rPr>
              <w:t>4</w:t>
            </w:r>
          </w:p>
        </w:tc>
        <w:tc>
          <w:tcPr>
            <w:tcW w:w="3235" w:type="dxa"/>
            <w:shd w:val="clear" w:color="auto" w:fill="auto"/>
            <w:vAlign w:val="center"/>
            <w:hideMark/>
          </w:tcPr>
          <w:p w14:paraId="544AD4F3" w14:textId="77777777" w:rsidR="00715EB6" w:rsidRPr="00715EB6" w:rsidRDefault="00715EB6" w:rsidP="00715EB6">
            <w:pPr>
              <w:ind w:right="-108"/>
              <w:rPr>
                <w:snapToGrid w:val="0"/>
                <w:color w:val="000000"/>
              </w:rPr>
            </w:pPr>
            <w:r w:rsidRPr="00715EB6">
              <w:rPr>
                <w:snapToGrid w:val="0"/>
                <w:color w:val="000000"/>
              </w:rPr>
              <w:t xml:space="preserve">Коэффициент эластичности затрат по росту активов (К </w:t>
            </w:r>
            <w:r w:rsidRPr="00715EB6">
              <w:rPr>
                <w:snapToGrid w:val="0"/>
                <w:color w:val="000000"/>
                <w:vertAlign w:val="subscript"/>
              </w:rPr>
              <w:t>эл</w:t>
            </w:r>
            <w:r w:rsidRPr="00715EB6">
              <w:rPr>
                <w:snapToGrid w:val="0"/>
                <w:color w:val="000000"/>
              </w:rPr>
              <w:t>)</w:t>
            </w:r>
          </w:p>
        </w:tc>
        <w:tc>
          <w:tcPr>
            <w:tcW w:w="876" w:type="dxa"/>
            <w:shd w:val="clear" w:color="auto" w:fill="auto"/>
            <w:vAlign w:val="center"/>
            <w:hideMark/>
          </w:tcPr>
          <w:p w14:paraId="55D860C4" w14:textId="77777777" w:rsidR="00715EB6" w:rsidRPr="00715EB6" w:rsidRDefault="00715EB6" w:rsidP="00715EB6">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69052E05" w14:textId="77777777" w:rsidR="00715EB6" w:rsidRPr="00715EB6" w:rsidRDefault="00715EB6" w:rsidP="00715EB6">
            <w:pPr>
              <w:jc w:val="center"/>
              <w:rPr>
                <w:snapToGrid w:val="0"/>
                <w:color w:val="000000"/>
              </w:rPr>
            </w:pPr>
            <w:r w:rsidRPr="00715EB6">
              <w:rPr>
                <w:snapToGrid w:val="0"/>
                <w:color w:val="000000"/>
              </w:rPr>
              <w:t>0,75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6C36876" w14:textId="77777777" w:rsidR="00715EB6" w:rsidRPr="00715EB6" w:rsidRDefault="00715EB6" w:rsidP="00715EB6">
            <w:pPr>
              <w:jc w:val="center"/>
              <w:rPr>
                <w:snapToGrid w:val="0"/>
                <w:color w:val="000000"/>
              </w:rPr>
            </w:pPr>
            <w:r w:rsidRPr="00715EB6">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118B26E6" w14:textId="77777777" w:rsidR="00715EB6" w:rsidRPr="00715EB6" w:rsidRDefault="00715EB6" w:rsidP="00715EB6">
            <w:pPr>
              <w:jc w:val="center"/>
              <w:rPr>
                <w:snapToGrid w:val="0"/>
                <w:color w:val="000000"/>
              </w:rPr>
            </w:pPr>
            <w:r w:rsidRPr="00715EB6">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22600997" w14:textId="77777777" w:rsidR="00715EB6" w:rsidRPr="00715EB6" w:rsidRDefault="00715EB6" w:rsidP="00715EB6">
            <w:pPr>
              <w:jc w:val="center"/>
              <w:rPr>
                <w:snapToGrid w:val="0"/>
                <w:color w:val="000000"/>
              </w:rPr>
            </w:pPr>
            <w:r w:rsidRPr="00715EB6">
              <w:rPr>
                <w:snapToGrid w:val="0"/>
                <w:color w:val="000000"/>
              </w:rPr>
              <w:t>0,75</w:t>
            </w:r>
          </w:p>
        </w:tc>
        <w:tc>
          <w:tcPr>
            <w:tcW w:w="993" w:type="dxa"/>
            <w:tcBorders>
              <w:top w:val="nil"/>
              <w:left w:val="nil"/>
              <w:bottom w:val="single" w:sz="4" w:space="0" w:color="auto"/>
              <w:right w:val="single" w:sz="4" w:space="0" w:color="auto"/>
            </w:tcBorders>
            <w:shd w:val="clear" w:color="000000" w:fill="FFFFFF"/>
            <w:vAlign w:val="center"/>
          </w:tcPr>
          <w:p w14:paraId="595CBCFF" w14:textId="77777777" w:rsidR="00715EB6" w:rsidRPr="00715EB6" w:rsidRDefault="00715EB6" w:rsidP="00715EB6">
            <w:pPr>
              <w:jc w:val="center"/>
              <w:rPr>
                <w:snapToGrid w:val="0"/>
                <w:color w:val="000000"/>
              </w:rPr>
            </w:pPr>
            <w:r w:rsidRPr="00715EB6">
              <w:rPr>
                <w:snapToGrid w:val="0"/>
                <w:color w:val="000000"/>
              </w:rPr>
              <w:t>0,75</w:t>
            </w:r>
          </w:p>
        </w:tc>
      </w:tr>
      <w:tr w:rsidR="00715EB6" w:rsidRPr="00715EB6" w14:paraId="692276E6" w14:textId="77777777" w:rsidTr="00BC4BE3">
        <w:trPr>
          <w:trHeight w:val="250"/>
          <w:tblHeader/>
          <w:jc w:val="center"/>
        </w:trPr>
        <w:tc>
          <w:tcPr>
            <w:tcW w:w="639" w:type="dxa"/>
            <w:shd w:val="clear" w:color="auto" w:fill="auto"/>
            <w:vAlign w:val="center"/>
            <w:hideMark/>
          </w:tcPr>
          <w:p w14:paraId="77149591" w14:textId="77777777" w:rsidR="00715EB6" w:rsidRPr="00715EB6" w:rsidRDefault="00715EB6" w:rsidP="00715EB6">
            <w:pPr>
              <w:jc w:val="center"/>
              <w:rPr>
                <w:snapToGrid w:val="0"/>
                <w:color w:val="000000"/>
              </w:rPr>
            </w:pPr>
            <w:r w:rsidRPr="00715EB6">
              <w:rPr>
                <w:snapToGrid w:val="0"/>
                <w:color w:val="000000"/>
              </w:rPr>
              <w:t>5</w:t>
            </w:r>
          </w:p>
        </w:tc>
        <w:tc>
          <w:tcPr>
            <w:tcW w:w="3235" w:type="dxa"/>
            <w:shd w:val="clear" w:color="auto" w:fill="auto"/>
            <w:vAlign w:val="center"/>
            <w:hideMark/>
          </w:tcPr>
          <w:p w14:paraId="6BBAC2C6" w14:textId="77777777" w:rsidR="00715EB6" w:rsidRPr="00715EB6" w:rsidRDefault="00715EB6" w:rsidP="00715EB6">
            <w:pPr>
              <w:ind w:right="-108"/>
              <w:rPr>
                <w:snapToGrid w:val="0"/>
                <w:color w:val="000000"/>
              </w:rPr>
            </w:pPr>
            <w:r w:rsidRPr="00715EB6">
              <w:rPr>
                <w:snapToGrid w:val="0"/>
                <w:color w:val="000000"/>
              </w:rPr>
              <w:t>Операционные (подконтрольные)</w:t>
            </w:r>
            <w:r w:rsidRPr="00715EB6">
              <w:rPr>
                <w:snapToGrid w:val="0"/>
                <w:color w:val="000000"/>
              </w:rPr>
              <w:br/>
              <w:t>расходы</w:t>
            </w:r>
          </w:p>
        </w:tc>
        <w:tc>
          <w:tcPr>
            <w:tcW w:w="876" w:type="dxa"/>
            <w:shd w:val="clear" w:color="auto" w:fill="auto"/>
            <w:vAlign w:val="center"/>
            <w:hideMark/>
          </w:tcPr>
          <w:p w14:paraId="76CF23BB" w14:textId="77777777" w:rsidR="00715EB6" w:rsidRPr="00715EB6" w:rsidRDefault="00715EB6" w:rsidP="00715EB6">
            <w:pPr>
              <w:ind w:left="-108" w:right="-108"/>
              <w:jc w:val="center"/>
              <w:rPr>
                <w:snapToGrid w:val="0"/>
                <w:color w:val="000000"/>
              </w:rPr>
            </w:pPr>
            <w:r w:rsidRPr="00715EB6">
              <w:rPr>
                <w:snapToGrid w:val="0"/>
                <w:color w:val="000000"/>
              </w:rPr>
              <w:t>тыс. руб.</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039ABC3E" w14:textId="77777777" w:rsidR="00715EB6" w:rsidRPr="00715EB6" w:rsidRDefault="00715EB6" w:rsidP="00715EB6">
            <w:pPr>
              <w:jc w:val="center"/>
              <w:rPr>
                <w:snapToGrid w:val="0"/>
                <w:color w:val="000000"/>
              </w:rPr>
            </w:pPr>
            <w:r w:rsidRPr="00715EB6">
              <w:rPr>
                <w:snapToGrid w:val="0"/>
                <w:color w:val="000000"/>
              </w:rPr>
              <w:t>2 100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43B03" w14:textId="77777777" w:rsidR="00715EB6" w:rsidRPr="00715EB6" w:rsidRDefault="00715EB6" w:rsidP="00715EB6">
            <w:pPr>
              <w:jc w:val="center"/>
              <w:rPr>
                <w:snapToGrid w:val="0"/>
                <w:color w:val="000000"/>
              </w:rPr>
            </w:pPr>
            <w:r w:rsidRPr="00715EB6">
              <w:rPr>
                <w:snapToGrid w:val="0"/>
                <w:color w:val="000000"/>
              </w:rPr>
              <w:t>2 166</w:t>
            </w:r>
          </w:p>
        </w:tc>
        <w:tc>
          <w:tcPr>
            <w:tcW w:w="992" w:type="dxa"/>
            <w:tcBorders>
              <w:top w:val="single" w:sz="4" w:space="0" w:color="auto"/>
              <w:left w:val="nil"/>
              <w:bottom w:val="single" w:sz="4" w:space="0" w:color="auto"/>
              <w:right w:val="single" w:sz="4" w:space="0" w:color="auto"/>
            </w:tcBorders>
            <w:shd w:val="clear" w:color="auto" w:fill="auto"/>
            <w:vAlign w:val="center"/>
          </w:tcPr>
          <w:p w14:paraId="08C8CD8A" w14:textId="77777777" w:rsidR="00715EB6" w:rsidRPr="00715EB6" w:rsidRDefault="00715EB6" w:rsidP="00715EB6">
            <w:pPr>
              <w:jc w:val="center"/>
              <w:rPr>
                <w:snapToGrid w:val="0"/>
                <w:color w:val="000000"/>
              </w:rPr>
            </w:pPr>
            <w:r w:rsidRPr="00715EB6">
              <w:rPr>
                <w:snapToGrid w:val="0"/>
                <w:color w:val="000000"/>
              </w:rPr>
              <w:t>2 230</w:t>
            </w:r>
          </w:p>
        </w:tc>
        <w:tc>
          <w:tcPr>
            <w:tcW w:w="992" w:type="dxa"/>
            <w:tcBorders>
              <w:top w:val="single" w:sz="4" w:space="0" w:color="auto"/>
              <w:left w:val="nil"/>
              <w:bottom w:val="single" w:sz="4" w:space="0" w:color="auto"/>
              <w:right w:val="single" w:sz="4" w:space="0" w:color="auto"/>
            </w:tcBorders>
            <w:shd w:val="clear" w:color="auto" w:fill="auto"/>
            <w:vAlign w:val="center"/>
          </w:tcPr>
          <w:p w14:paraId="1A81ECBE" w14:textId="77777777" w:rsidR="00715EB6" w:rsidRPr="00715EB6" w:rsidRDefault="00715EB6" w:rsidP="00715EB6">
            <w:pPr>
              <w:jc w:val="center"/>
              <w:rPr>
                <w:snapToGrid w:val="0"/>
                <w:color w:val="000000"/>
              </w:rPr>
            </w:pPr>
            <w:r w:rsidRPr="00715EB6">
              <w:rPr>
                <w:snapToGrid w:val="0"/>
                <w:color w:val="000000"/>
              </w:rPr>
              <w:t>2 296</w:t>
            </w:r>
          </w:p>
        </w:tc>
        <w:tc>
          <w:tcPr>
            <w:tcW w:w="993" w:type="dxa"/>
            <w:tcBorders>
              <w:top w:val="single" w:sz="4" w:space="0" w:color="auto"/>
              <w:left w:val="nil"/>
              <w:bottom w:val="single" w:sz="4" w:space="0" w:color="auto"/>
              <w:right w:val="single" w:sz="4" w:space="0" w:color="auto"/>
            </w:tcBorders>
            <w:shd w:val="clear" w:color="auto" w:fill="auto"/>
            <w:vAlign w:val="center"/>
          </w:tcPr>
          <w:p w14:paraId="0564050D" w14:textId="77777777" w:rsidR="00715EB6" w:rsidRPr="00715EB6" w:rsidRDefault="00715EB6" w:rsidP="00715EB6">
            <w:pPr>
              <w:jc w:val="center"/>
              <w:rPr>
                <w:snapToGrid w:val="0"/>
                <w:color w:val="000000"/>
              </w:rPr>
            </w:pPr>
            <w:r w:rsidRPr="00715EB6">
              <w:rPr>
                <w:snapToGrid w:val="0"/>
                <w:color w:val="000000"/>
              </w:rPr>
              <w:t>2 364</w:t>
            </w:r>
          </w:p>
        </w:tc>
      </w:tr>
    </w:tbl>
    <w:p w14:paraId="6A3831B7" w14:textId="77777777" w:rsidR="00715EB6" w:rsidRPr="00715EB6" w:rsidRDefault="00715EB6" w:rsidP="00715EB6">
      <w:pPr>
        <w:ind w:firstLine="709"/>
        <w:jc w:val="both"/>
        <w:rPr>
          <w:snapToGrid w:val="0"/>
          <w:sz w:val="28"/>
          <w:szCs w:val="28"/>
        </w:rPr>
      </w:pPr>
    </w:p>
    <w:p w14:paraId="08D8235C" w14:textId="77777777" w:rsidR="00715EB6" w:rsidRPr="00715EB6" w:rsidRDefault="00715EB6" w:rsidP="00715EB6">
      <w:pPr>
        <w:ind w:firstLine="709"/>
        <w:jc w:val="both"/>
        <w:rPr>
          <w:snapToGrid w:val="0"/>
          <w:sz w:val="28"/>
          <w:szCs w:val="28"/>
        </w:rPr>
      </w:pPr>
    </w:p>
    <w:p w14:paraId="66D126C8" w14:textId="77777777" w:rsidR="00715EB6" w:rsidRPr="00715EB6" w:rsidRDefault="00715EB6" w:rsidP="00715EB6">
      <w:pPr>
        <w:ind w:firstLine="709"/>
        <w:jc w:val="both"/>
        <w:rPr>
          <w:snapToGrid w:val="0"/>
          <w:sz w:val="28"/>
          <w:szCs w:val="28"/>
        </w:rPr>
      </w:pPr>
    </w:p>
    <w:p w14:paraId="00C9C6DD" w14:textId="77777777" w:rsidR="00715EB6" w:rsidRPr="00715EB6" w:rsidRDefault="00715EB6" w:rsidP="00715EB6">
      <w:pPr>
        <w:ind w:firstLine="709"/>
        <w:jc w:val="both"/>
        <w:rPr>
          <w:snapToGrid w:val="0"/>
          <w:sz w:val="28"/>
          <w:szCs w:val="28"/>
        </w:rPr>
      </w:pPr>
    </w:p>
    <w:p w14:paraId="57DEB798" w14:textId="77777777" w:rsidR="00715EB6" w:rsidRPr="00715EB6" w:rsidRDefault="00715EB6" w:rsidP="00715EB6">
      <w:pPr>
        <w:ind w:firstLine="709"/>
        <w:jc w:val="both"/>
        <w:rPr>
          <w:snapToGrid w:val="0"/>
          <w:sz w:val="28"/>
          <w:szCs w:val="28"/>
        </w:rPr>
      </w:pPr>
    </w:p>
    <w:p w14:paraId="16361B9D" w14:textId="77777777" w:rsidR="00715EB6" w:rsidRPr="00715EB6" w:rsidRDefault="00715EB6" w:rsidP="00715EB6">
      <w:pPr>
        <w:ind w:firstLine="709"/>
        <w:jc w:val="both"/>
        <w:rPr>
          <w:snapToGrid w:val="0"/>
          <w:sz w:val="28"/>
          <w:szCs w:val="28"/>
        </w:rPr>
      </w:pPr>
    </w:p>
    <w:p w14:paraId="34CE095D" w14:textId="77777777" w:rsidR="00715EB6" w:rsidRPr="00715EB6" w:rsidRDefault="00715EB6" w:rsidP="00715EB6">
      <w:pPr>
        <w:ind w:firstLine="709"/>
        <w:jc w:val="both"/>
        <w:rPr>
          <w:snapToGrid w:val="0"/>
          <w:sz w:val="28"/>
          <w:szCs w:val="28"/>
        </w:rPr>
      </w:pPr>
    </w:p>
    <w:p w14:paraId="5F49F885" w14:textId="77777777" w:rsidR="00715EB6" w:rsidRPr="00715EB6" w:rsidRDefault="00715EB6" w:rsidP="00715EB6">
      <w:pPr>
        <w:ind w:firstLine="709"/>
        <w:jc w:val="both"/>
        <w:rPr>
          <w:snapToGrid w:val="0"/>
          <w:sz w:val="28"/>
          <w:szCs w:val="28"/>
        </w:rPr>
      </w:pPr>
    </w:p>
    <w:p w14:paraId="33CFE7F3" w14:textId="77777777" w:rsidR="00715EB6" w:rsidRPr="00715EB6" w:rsidRDefault="00715EB6" w:rsidP="00715EB6">
      <w:pPr>
        <w:ind w:firstLine="709"/>
        <w:jc w:val="both"/>
        <w:rPr>
          <w:snapToGrid w:val="0"/>
          <w:sz w:val="28"/>
          <w:szCs w:val="28"/>
        </w:rPr>
      </w:pPr>
    </w:p>
    <w:p w14:paraId="4A0222C1" w14:textId="77777777" w:rsidR="00715EB6" w:rsidRPr="00715EB6" w:rsidRDefault="00715EB6" w:rsidP="00715EB6">
      <w:pPr>
        <w:ind w:firstLine="709"/>
        <w:jc w:val="both"/>
        <w:rPr>
          <w:snapToGrid w:val="0"/>
          <w:sz w:val="28"/>
          <w:szCs w:val="28"/>
        </w:rPr>
      </w:pPr>
    </w:p>
    <w:p w14:paraId="4EFC18E9" w14:textId="77777777" w:rsidR="00715EB6" w:rsidRPr="00715EB6" w:rsidRDefault="00715EB6" w:rsidP="00715EB6">
      <w:pPr>
        <w:ind w:firstLine="709"/>
        <w:jc w:val="both"/>
        <w:rPr>
          <w:snapToGrid w:val="0"/>
          <w:sz w:val="28"/>
          <w:szCs w:val="28"/>
        </w:rPr>
      </w:pPr>
    </w:p>
    <w:p w14:paraId="38547178" w14:textId="77777777" w:rsidR="00715EB6" w:rsidRPr="00715EB6" w:rsidRDefault="00715EB6" w:rsidP="00715EB6">
      <w:pPr>
        <w:ind w:firstLine="709"/>
        <w:jc w:val="both"/>
        <w:rPr>
          <w:snapToGrid w:val="0"/>
          <w:sz w:val="28"/>
          <w:szCs w:val="28"/>
        </w:rPr>
      </w:pPr>
    </w:p>
    <w:p w14:paraId="1A91E5BB" w14:textId="77777777" w:rsidR="00715EB6" w:rsidRPr="00715EB6" w:rsidRDefault="00715EB6" w:rsidP="00715EB6">
      <w:pPr>
        <w:ind w:firstLine="709"/>
        <w:jc w:val="both"/>
        <w:rPr>
          <w:snapToGrid w:val="0"/>
          <w:sz w:val="28"/>
          <w:szCs w:val="28"/>
        </w:rPr>
      </w:pPr>
    </w:p>
    <w:p w14:paraId="6A27084E" w14:textId="77777777" w:rsidR="00715EB6" w:rsidRPr="00715EB6" w:rsidRDefault="00715EB6" w:rsidP="00715EB6">
      <w:pPr>
        <w:ind w:firstLine="709"/>
        <w:jc w:val="both"/>
        <w:rPr>
          <w:snapToGrid w:val="0"/>
          <w:sz w:val="28"/>
          <w:szCs w:val="28"/>
        </w:rPr>
      </w:pPr>
    </w:p>
    <w:p w14:paraId="76767C36" w14:textId="77777777" w:rsidR="00715EB6" w:rsidRPr="00715EB6" w:rsidRDefault="00715EB6" w:rsidP="00715EB6">
      <w:pPr>
        <w:ind w:firstLine="709"/>
        <w:jc w:val="both"/>
        <w:rPr>
          <w:snapToGrid w:val="0"/>
          <w:sz w:val="28"/>
          <w:szCs w:val="28"/>
        </w:rPr>
      </w:pPr>
    </w:p>
    <w:p w14:paraId="3A8828B1" w14:textId="77777777" w:rsidR="00715EB6" w:rsidRPr="00715EB6" w:rsidRDefault="00715EB6" w:rsidP="00715EB6">
      <w:pPr>
        <w:keepNext/>
        <w:spacing w:line="360" w:lineRule="auto"/>
        <w:outlineLvl w:val="1"/>
        <w:rPr>
          <w:b/>
          <w:sz w:val="28"/>
          <w:szCs w:val="20"/>
          <w:lang w:val="x-none" w:eastAsia="x-none"/>
        </w:rPr>
      </w:pPr>
      <w:r w:rsidRPr="00715EB6">
        <w:rPr>
          <w:b/>
          <w:sz w:val="28"/>
          <w:szCs w:val="20"/>
          <w:lang w:val="x-none" w:eastAsia="x-none"/>
        </w:rPr>
        <w:lastRenderedPageBreak/>
        <w:t xml:space="preserve">5.1.2. Индекс эффективности операционных расходов </w:t>
      </w:r>
    </w:p>
    <w:p w14:paraId="148DD88F" w14:textId="77777777" w:rsidR="00715EB6" w:rsidRPr="00715EB6" w:rsidRDefault="00715EB6" w:rsidP="00715EB6">
      <w:pPr>
        <w:ind w:firstLine="709"/>
        <w:jc w:val="both"/>
        <w:rPr>
          <w:sz w:val="28"/>
          <w:szCs w:val="28"/>
        </w:rPr>
      </w:pPr>
      <w:r w:rsidRPr="00715EB6">
        <w:rPr>
          <w:sz w:val="28"/>
          <w:szCs w:val="28"/>
        </w:rPr>
        <w:t>Индекс эффективности операционных расходов устанавливается органом регулирования для каждой регулируемой организации</w:t>
      </w:r>
      <w:r w:rsidRPr="00715EB6">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0B999A7" w14:textId="77777777" w:rsidR="00715EB6" w:rsidRPr="00715EB6" w:rsidRDefault="00715EB6" w:rsidP="00715EB6">
      <w:pPr>
        <w:ind w:firstLine="709"/>
        <w:jc w:val="both"/>
        <w:rPr>
          <w:sz w:val="28"/>
          <w:szCs w:val="28"/>
        </w:rPr>
      </w:pPr>
      <w:r w:rsidRPr="00715EB6">
        <w:rPr>
          <w:sz w:val="28"/>
          <w:szCs w:val="28"/>
        </w:rPr>
        <w:t xml:space="preserve">Согласно Приложению 1 к Методическим указаниям индекс эффективности операционных расходов для ОАО «РЖД» устанавливается </w:t>
      </w:r>
      <w:r w:rsidRPr="00715EB6">
        <w:rPr>
          <w:sz w:val="28"/>
          <w:szCs w:val="28"/>
        </w:rPr>
        <w:br/>
        <w:t>в размере 1%.</w:t>
      </w:r>
    </w:p>
    <w:p w14:paraId="0B485BE3" w14:textId="77777777" w:rsidR="00715EB6" w:rsidRPr="00715EB6" w:rsidRDefault="00715EB6" w:rsidP="00715EB6">
      <w:pPr>
        <w:ind w:firstLine="709"/>
        <w:jc w:val="both"/>
        <w:rPr>
          <w:sz w:val="28"/>
          <w:szCs w:val="28"/>
        </w:rPr>
      </w:pPr>
    </w:p>
    <w:p w14:paraId="71F9BA20" w14:textId="77777777" w:rsidR="00715EB6" w:rsidRPr="00715EB6" w:rsidRDefault="00715EB6" w:rsidP="00715EB6">
      <w:pPr>
        <w:keepNext/>
        <w:spacing w:line="360" w:lineRule="auto"/>
        <w:outlineLvl w:val="1"/>
        <w:rPr>
          <w:b/>
          <w:sz w:val="28"/>
          <w:szCs w:val="20"/>
          <w:lang w:val="x-none" w:eastAsia="x-none"/>
        </w:rPr>
      </w:pPr>
      <w:r w:rsidRPr="00715EB6">
        <w:rPr>
          <w:b/>
          <w:sz w:val="28"/>
          <w:szCs w:val="20"/>
          <w:lang w:val="x-none" w:eastAsia="x-none"/>
        </w:rPr>
        <w:t>5.1.3</w:t>
      </w:r>
      <w:r w:rsidRPr="00715EB6">
        <w:rPr>
          <w:b/>
          <w:sz w:val="28"/>
          <w:szCs w:val="20"/>
          <w:lang w:eastAsia="x-none"/>
        </w:rPr>
        <w:t>.</w:t>
      </w:r>
      <w:r w:rsidRPr="00715EB6">
        <w:rPr>
          <w:b/>
          <w:sz w:val="28"/>
          <w:szCs w:val="20"/>
          <w:lang w:val="x-none" w:eastAsia="x-none"/>
        </w:rPr>
        <w:t xml:space="preserve"> Нормативный уровень прибыли</w:t>
      </w:r>
    </w:p>
    <w:p w14:paraId="14665357" w14:textId="77777777" w:rsidR="00715EB6" w:rsidRPr="00715EB6" w:rsidRDefault="00715EB6" w:rsidP="00715EB6">
      <w:pPr>
        <w:ind w:firstLine="709"/>
        <w:jc w:val="both"/>
        <w:rPr>
          <w:sz w:val="28"/>
          <w:szCs w:val="28"/>
        </w:rPr>
      </w:pPr>
      <w:r w:rsidRPr="00715EB6">
        <w:rPr>
          <w:sz w:val="28"/>
          <w:szCs w:val="28"/>
        </w:rPr>
        <w:t>Нормативная прибыль, определяется в соответствии с пунктом 41 Методических указаний.</w:t>
      </w:r>
    </w:p>
    <w:p w14:paraId="3497F1DE" w14:textId="77777777" w:rsidR="00715EB6" w:rsidRPr="00715EB6" w:rsidRDefault="00715EB6" w:rsidP="00715EB6">
      <w:pPr>
        <w:ind w:firstLine="709"/>
        <w:jc w:val="both"/>
        <w:rPr>
          <w:sz w:val="28"/>
          <w:szCs w:val="28"/>
        </w:rPr>
      </w:pPr>
      <w:r w:rsidRPr="00715EB6">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w:t>
      </w:r>
      <w:r w:rsidRPr="00715EB6">
        <w:rPr>
          <w:sz w:val="28"/>
          <w:szCs w:val="28"/>
        </w:rPr>
        <w:br/>
        <w:t>по формуле:</w:t>
      </w:r>
    </w:p>
    <w:p w14:paraId="4426B381" w14:textId="124D8FBC" w:rsidR="00715EB6" w:rsidRPr="00715EB6" w:rsidRDefault="00715EB6" w:rsidP="00715EB6">
      <w:pPr>
        <w:ind w:firstLine="709"/>
        <w:jc w:val="both"/>
        <w:rPr>
          <w:sz w:val="28"/>
          <w:szCs w:val="28"/>
        </w:rPr>
      </w:pPr>
      <w:r w:rsidRPr="00715EB6">
        <w:rPr>
          <w:rFonts w:eastAsia="Calibri"/>
          <w:noProof/>
          <w:position w:val="-62"/>
        </w:rPr>
        <w:drawing>
          <wp:inline distT="0" distB="0" distL="0" distR="0" wp14:anchorId="2BE98395" wp14:editId="33745E2C">
            <wp:extent cx="2457450" cy="923925"/>
            <wp:effectExtent l="0" t="0" r="0" b="9525"/>
            <wp:docPr id="209075637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1BC13E3F" w14:textId="77777777" w:rsidR="00715EB6" w:rsidRPr="00715EB6" w:rsidRDefault="00715EB6" w:rsidP="00715EB6">
      <w:pPr>
        <w:autoSpaceDE w:val="0"/>
        <w:autoSpaceDN w:val="0"/>
        <w:adjustRightInd w:val="0"/>
        <w:ind w:firstLine="709"/>
        <w:jc w:val="both"/>
        <w:rPr>
          <w:rFonts w:eastAsia="Calibri"/>
          <w:sz w:val="28"/>
          <w:szCs w:val="28"/>
        </w:rPr>
      </w:pPr>
      <w:r w:rsidRPr="00715EB6">
        <w:rPr>
          <w:rFonts w:eastAsia="Calibri"/>
          <w:sz w:val="28"/>
          <w:szCs w:val="28"/>
        </w:rPr>
        <w:t>где:</w:t>
      </w:r>
    </w:p>
    <w:p w14:paraId="5F7DBD51" w14:textId="3F193B8E" w:rsidR="00715EB6" w:rsidRPr="00715EB6" w:rsidRDefault="00715EB6" w:rsidP="00715EB6">
      <w:pPr>
        <w:autoSpaceDE w:val="0"/>
        <w:autoSpaceDN w:val="0"/>
        <w:adjustRightInd w:val="0"/>
        <w:ind w:firstLine="709"/>
        <w:jc w:val="both"/>
        <w:rPr>
          <w:rFonts w:eastAsia="Calibri"/>
          <w:sz w:val="28"/>
          <w:szCs w:val="28"/>
        </w:rPr>
      </w:pPr>
      <w:r w:rsidRPr="00715EB6">
        <w:rPr>
          <w:rFonts w:eastAsia="Calibri"/>
          <w:noProof/>
          <w:position w:val="-12"/>
          <w:sz w:val="28"/>
          <w:szCs w:val="28"/>
        </w:rPr>
        <w:drawing>
          <wp:inline distT="0" distB="0" distL="0" distR="0" wp14:anchorId="3869A400" wp14:editId="3D03351C">
            <wp:extent cx="514350" cy="342900"/>
            <wp:effectExtent l="0" t="0" r="0" b="0"/>
            <wp:docPr id="3190186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15EB6">
        <w:rPr>
          <w:rFonts w:eastAsia="Calibri"/>
          <w:sz w:val="28"/>
          <w:szCs w:val="28"/>
        </w:rPr>
        <w:t xml:space="preserve"> - нормативный уровень прибыли, установленный на i-й год </w:t>
      </w:r>
      <w:r w:rsidRPr="00715EB6">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715EB6">
        <w:rPr>
          <w:rFonts w:eastAsia="Calibri"/>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5D4C2BC" w14:textId="755A128C" w:rsidR="00715EB6" w:rsidRPr="00715EB6" w:rsidRDefault="00715EB6" w:rsidP="00715EB6">
      <w:pPr>
        <w:autoSpaceDE w:val="0"/>
        <w:autoSpaceDN w:val="0"/>
        <w:adjustRightInd w:val="0"/>
        <w:spacing w:before="280"/>
        <w:ind w:firstLine="709"/>
        <w:jc w:val="both"/>
        <w:rPr>
          <w:rFonts w:eastAsia="Calibri"/>
          <w:sz w:val="28"/>
          <w:szCs w:val="28"/>
        </w:rPr>
      </w:pPr>
      <w:r w:rsidRPr="00715EB6">
        <w:rPr>
          <w:rFonts w:eastAsia="Calibri"/>
          <w:noProof/>
          <w:position w:val="-12"/>
          <w:sz w:val="28"/>
          <w:szCs w:val="28"/>
        </w:rPr>
        <w:drawing>
          <wp:inline distT="0" distB="0" distL="0" distR="0" wp14:anchorId="47C568AB" wp14:editId="253ECD63">
            <wp:extent cx="676275" cy="342900"/>
            <wp:effectExtent l="0" t="0" r="0" b="0"/>
            <wp:docPr id="128349976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715EB6">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715EB6">
        <w:rPr>
          <w:rFonts w:eastAsia="Calibri"/>
          <w:sz w:val="28"/>
          <w:szCs w:val="28"/>
        </w:rPr>
        <w:br/>
        <w:t>на прибыль, тыс. руб.;</w:t>
      </w:r>
    </w:p>
    <w:p w14:paraId="7E3F9F3A" w14:textId="0008A3DF" w:rsidR="00715EB6" w:rsidRPr="00715EB6" w:rsidRDefault="00715EB6" w:rsidP="00715EB6">
      <w:pPr>
        <w:autoSpaceDE w:val="0"/>
        <w:autoSpaceDN w:val="0"/>
        <w:adjustRightInd w:val="0"/>
        <w:spacing w:before="280"/>
        <w:ind w:firstLine="709"/>
        <w:jc w:val="both"/>
        <w:rPr>
          <w:rFonts w:eastAsia="Calibri"/>
          <w:sz w:val="28"/>
          <w:szCs w:val="28"/>
        </w:rPr>
      </w:pPr>
      <w:r w:rsidRPr="00715EB6">
        <w:rPr>
          <w:rFonts w:eastAsia="Calibri"/>
          <w:noProof/>
          <w:position w:val="-12"/>
          <w:sz w:val="28"/>
          <w:szCs w:val="28"/>
        </w:rPr>
        <w:drawing>
          <wp:inline distT="0" distB="0" distL="0" distR="0" wp14:anchorId="7B4D4BB3" wp14:editId="4C234486">
            <wp:extent cx="266700" cy="342900"/>
            <wp:effectExtent l="0" t="0" r="0" b="0"/>
            <wp:docPr id="119362956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715EB6">
        <w:rPr>
          <w:rFonts w:eastAsia="Calibri"/>
          <w:sz w:val="28"/>
          <w:szCs w:val="28"/>
        </w:rPr>
        <w:t xml:space="preserve"> - ставка налога на прибыль организаций в i-м году, определенная </w:t>
      </w:r>
      <w:r w:rsidRPr="00715EB6">
        <w:rPr>
          <w:rFonts w:eastAsia="Calibri"/>
          <w:sz w:val="28"/>
          <w:szCs w:val="28"/>
        </w:rPr>
        <w:br/>
        <w:t>в соответствии с налоговым законодательством Российской Федерации.</w:t>
      </w:r>
    </w:p>
    <w:p w14:paraId="69CC7ADD" w14:textId="77777777" w:rsidR="00715EB6" w:rsidRPr="00715EB6" w:rsidRDefault="00715EB6" w:rsidP="00715EB6">
      <w:pPr>
        <w:autoSpaceDE w:val="0"/>
        <w:autoSpaceDN w:val="0"/>
        <w:adjustRightInd w:val="0"/>
        <w:ind w:firstLine="709"/>
        <w:jc w:val="both"/>
        <w:rPr>
          <w:rFonts w:eastAsia="Calibri"/>
          <w:sz w:val="28"/>
          <w:szCs w:val="28"/>
        </w:rPr>
      </w:pPr>
    </w:p>
    <w:p w14:paraId="649267CB" w14:textId="77777777" w:rsidR="00715EB6" w:rsidRPr="00715EB6" w:rsidRDefault="00715EB6" w:rsidP="00715EB6">
      <w:pPr>
        <w:autoSpaceDE w:val="0"/>
        <w:autoSpaceDN w:val="0"/>
        <w:adjustRightInd w:val="0"/>
        <w:ind w:firstLine="709"/>
        <w:jc w:val="both"/>
        <w:rPr>
          <w:sz w:val="28"/>
          <w:szCs w:val="28"/>
        </w:rPr>
      </w:pPr>
      <w:r w:rsidRPr="00715EB6">
        <w:rPr>
          <w:sz w:val="28"/>
          <w:szCs w:val="28"/>
        </w:rPr>
        <w:lastRenderedPageBreak/>
        <w:t>Предприятием не заявлены расходы по данной статье.</w:t>
      </w:r>
    </w:p>
    <w:p w14:paraId="5FA4CC15" w14:textId="77777777" w:rsidR="00715EB6" w:rsidRPr="00715EB6" w:rsidRDefault="00715EB6" w:rsidP="00715EB6">
      <w:pPr>
        <w:autoSpaceDE w:val="0"/>
        <w:autoSpaceDN w:val="0"/>
        <w:adjustRightInd w:val="0"/>
        <w:ind w:firstLine="709"/>
        <w:jc w:val="both"/>
        <w:rPr>
          <w:rFonts w:eastAsia="Calibri"/>
          <w:sz w:val="28"/>
          <w:szCs w:val="28"/>
        </w:rPr>
      </w:pPr>
    </w:p>
    <w:p w14:paraId="50362CB3" w14:textId="77777777" w:rsidR="00715EB6" w:rsidRPr="00715EB6" w:rsidRDefault="00715EB6" w:rsidP="00715EB6">
      <w:pPr>
        <w:keepNext/>
        <w:spacing w:line="360" w:lineRule="auto"/>
        <w:outlineLvl w:val="1"/>
        <w:rPr>
          <w:b/>
          <w:sz w:val="28"/>
          <w:szCs w:val="20"/>
          <w:lang w:val="x-none" w:eastAsia="x-none"/>
        </w:rPr>
      </w:pPr>
      <w:r w:rsidRPr="00715EB6">
        <w:rPr>
          <w:b/>
          <w:sz w:val="28"/>
          <w:szCs w:val="20"/>
          <w:lang w:val="x-none" w:eastAsia="x-none"/>
        </w:rPr>
        <w:t>5.1.</w:t>
      </w:r>
      <w:r w:rsidRPr="00715EB6">
        <w:rPr>
          <w:b/>
          <w:sz w:val="28"/>
          <w:szCs w:val="20"/>
          <w:lang w:eastAsia="x-none"/>
        </w:rPr>
        <w:t>4.</w:t>
      </w:r>
      <w:r w:rsidRPr="00715EB6">
        <w:rPr>
          <w:b/>
          <w:sz w:val="28"/>
          <w:szCs w:val="20"/>
          <w:lang w:val="x-none" w:eastAsia="x-none"/>
        </w:rPr>
        <w:t xml:space="preserve"> </w:t>
      </w:r>
      <w:r w:rsidRPr="00715EB6">
        <w:rPr>
          <w:b/>
          <w:sz w:val="28"/>
          <w:szCs w:val="20"/>
          <w:lang w:eastAsia="x-none"/>
        </w:rPr>
        <w:t>Уровень</w:t>
      </w:r>
      <w:r w:rsidRPr="00715EB6">
        <w:rPr>
          <w:b/>
          <w:sz w:val="28"/>
          <w:szCs w:val="20"/>
          <w:lang w:val="x-none" w:eastAsia="x-none"/>
        </w:rPr>
        <w:t xml:space="preserve"> надежности теплоснабжения</w:t>
      </w:r>
    </w:p>
    <w:p w14:paraId="495DBE85" w14:textId="77777777" w:rsidR="00715EB6" w:rsidRPr="00715EB6" w:rsidRDefault="00715EB6" w:rsidP="00715EB6">
      <w:pPr>
        <w:ind w:firstLine="709"/>
        <w:contextualSpacing/>
        <w:jc w:val="both"/>
        <w:rPr>
          <w:sz w:val="28"/>
          <w:szCs w:val="28"/>
        </w:rPr>
      </w:pPr>
      <w:r w:rsidRPr="00715EB6">
        <w:rPr>
          <w:sz w:val="28"/>
          <w:szCs w:val="28"/>
        </w:rPr>
        <w:t>В отношении ОАО «РЖД» не утверждалась инвестиционная программа на 2024 – 2028 годы.</w:t>
      </w:r>
    </w:p>
    <w:p w14:paraId="2C62D8F2" w14:textId="77777777" w:rsidR="00715EB6" w:rsidRPr="00715EB6" w:rsidRDefault="00715EB6" w:rsidP="00715EB6">
      <w:pPr>
        <w:ind w:firstLine="709"/>
        <w:contextualSpacing/>
        <w:jc w:val="both"/>
        <w:rPr>
          <w:sz w:val="28"/>
          <w:szCs w:val="28"/>
        </w:rPr>
      </w:pPr>
    </w:p>
    <w:p w14:paraId="67299394" w14:textId="77777777" w:rsidR="00715EB6" w:rsidRPr="00715EB6" w:rsidRDefault="00715EB6" w:rsidP="00715EB6">
      <w:pPr>
        <w:keepNext/>
        <w:jc w:val="both"/>
        <w:outlineLvl w:val="1"/>
        <w:rPr>
          <w:b/>
          <w:sz w:val="28"/>
          <w:szCs w:val="20"/>
          <w:lang w:val="x-none" w:eastAsia="x-none"/>
        </w:rPr>
      </w:pPr>
      <w:r w:rsidRPr="00715EB6">
        <w:rPr>
          <w:b/>
          <w:sz w:val="28"/>
          <w:szCs w:val="20"/>
          <w:lang w:val="x-none" w:eastAsia="x-none"/>
        </w:rPr>
        <w:t>5.1.</w:t>
      </w:r>
      <w:r w:rsidRPr="00715EB6">
        <w:rPr>
          <w:b/>
          <w:sz w:val="28"/>
          <w:szCs w:val="20"/>
          <w:lang w:eastAsia="x-none"/>
        </w:rPr>
        <w:t>5.</w:t>
      </w:r>
      <w:r w:rsidRPr="00715EB6">
        <w:rPr>
          <w:b/>
          <w:sz w:val="28"/>
          <w:szCs w:val="20"/>
          <w:lang w:val="x-none" w:eastAsia="x-none"/>
        </w:rPr>
        <w:t xml:space="preserve"> </w:t>
      </w:r>
      <w:r w:rsidRPr="00715EB6">
        <w:rPr>
          <w:b/>
          <w:sz w:val="28"/>
          <w:szCs w:val="20"/>
          <w:lang w:eastAsia="x-none"/>
        </w:rPr>
        <w:t>Реализация</w:t>
      </w:r>
      <w:r w:rsidRPr="00715EB6">
        <w:rPr>
          <w:b/>
          <w:sz w:val="28"/>
          <w:szCs w:val="20"/>
          <w:lang w:val="x-none" w:eastAsia="x-none"/>
        </w:rPr>
        <w:t xml:space="preserve"> программ в области энергосбережения и повышения энергетической эффективности</w:t>
      </w:r>
    </w:p>
    <w:p w14:paraId="410F8289" w14:textId="77777777" w:rsidR="00715EB6" w:rsidRPr="00715EB6" w:rsidRDefault="00715EB6" w:rsidP="00715EB6">
      <w:pPr>
        <w:ind w:firstLine="709"/>
        <w:jc w:val="both"/>
        <w:rPr>
          <w:sz w:val="28"/>
          <w:szCs w:val="28"/>
        </w:rPr>
      </w:pPr>
    </w:p>
    <w:p w14:paraId="0B0F9F95" w14:textId="77777777" w:rsidR="00715EB6" w:rsidRPr="00715EB6" w:rsidRDefault="00715EB6" w:rsidP="00715EB6">
      <w:pPr>
        <w:ind w:firstLine="709"/>
        <w:jc w:val="both"/>
        <w:rPr>
          <w:sz w:val="28"/>
          <w:szCs w:val="28"/>
        </w:rPr>
      </w:pPr>
      <w:r w:rsidRPr="00715EB6">
        <w:rPr>
          <w:sz w:val="28"/>
          <w:szCs w:val="28"/>
        </w:rPr>
        <w:t>В отношении ОАО «РЖД» не утверждалась программа энергосбережения и повышения энергетической эффективности</w:t>
      </w:r>
      <w:r w:rsidRPr="00715EB6">
        <w:rPr>
          <w:sz w:val="28"/>
          <w:szCs w:val="28"/>
        </w:rPr>
        <w:br/>
        <w:t>на 2024 – 2028 годы.</w:t>
      </w:r>
    </w:p>
    <w:p w14:paraId="7169DA7D" w14:textId="77777777" w:rsidR="00715EB6" w:rsidRPr="00715EB6" w:rsidRDefault="00715EB6" w:rsidP="00715EB6">
      <w:pPr>
        <w:ind w:firstLine="709"/>
        <w:jc w:val="both"/>
        <w:rPr>
          <w:sz w:val="28"/>
          <w:szCs w:val="28"/>
        </w:rPr>
      </w:pPr>
      <w:r w:rsidRPr="00715EB6">
        <w:rPr>
          <w:sz w:val="28"/>
          <w:szCs w:val="28"/>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04EFD291" w14:textId="77777777" w:rsidR="00715EB6" w:rsidRPr="00715EB6" w:rsidRDefault="00715EB6" w:rsidP="00715EB6">
      <w:pPr>
        <w:ind w:firstLine="709"/>
        <w:jc w:val="both"/>
        <w:rPr>
          <w:sz w:val="28"/>
          <w:szCs w:val="28"/>
        </w:rPr>
      </w:pPr>
    </w:p>
    <w:p w14:paraId="7F6DC08A" w14:textId="77777777" w:rsidR="00715EB6" w:rsidRPr="00715EB6" w:rsidRDefault="00715EB6" w:rsidP="00715EB6">
      <w:pPr>
        <w:keepNext/>
        <w:spacing w:line="360" w:lineRule="auto"/>
        <w:outlineLvl w:val="1"/>
        <w:rPr>
          <w:b/>
          <w:sz w:val="28"/>
          <w:szCs w:val="20"/>
          <w:lang w:val="x-none" w:eastAsia="x-none"/>
        </w:rPr>
      </w:pPr>
      <w:r w:rsidRPr="00715EB6">
        <w:rPr>
          <w:b/>
          <w:sz w:val="28"/>
          <w:szCs w:val="20"/>
          <w:lang w:val="x-none" w:eastAsia="x-none"/>
        </w:rPr>
        <w:t>5.2.1</w:t>
      </w:r>
      <w:r w:rsidRPr="00715EB6">
        <w:rPr>
          <w:b/>
          <w:sz w:val="28"/>
          <w:szCs w:val="20"/>
          <w:lang w:eastAsia="x-none"/>
        </w:rPr>
        <w:t>.</w:t>
      </w:r>
      <w:r w:rsidRPr="00715EB6">
        <w:rPr>
          <w:b/>
          <w:sz w:val="28"/>
          <w:szCs w:val="20"/>
          <w:lang w:val="x-none" w:eastAsia="x-none"/>
        </w:rPr>
        <w:t xml:space="preserve"> Индекс потребительских цен </w:t>
      </w:r>
    </w:p>
    <w:p w14:paraId="3080735B" w14:textId="77777777" w:rsidR="00715EB6" w:rsidRPr="00715EB6" w:rsidRDefault="00715EB6" w:rsidP="00715EB6">
      <w:pPr>
        <w:ind w:firstLine="709"/>
        <w:jc w:val="both"/>
        <w:rPr>
          <w:sz w:val="28"/>
          <w:szCs w:val="28"/>
        </w:rPr>
      </w:pPr>
      <w:r w:rsidRPr="00715EB6">
        <w:rPr>
          <w:sz w:val="28"/>
          <w:szCs w:val="28"/>
        </w:rPr>
        <w:t>Определяется в среднем за год к предыдущему году, определенный</w:t>
      </w:r>
      <w:r w:rsidRPr="00715EB6">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715EB6">
        <w:rPr>
          <w:sz w:val="28"/>
          <w:szCs w:val="28"/>
        </w:rPr>
        <w:br/>
        <w:t>при осуществлении регулируемой деятельности, индексы роста цен</w:t>
      </w:r>
      <w:r w:rsidRPr="00715EB6">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4AD64266" w14:textId="77777777" w:rsidR="00715EB6" w:rsidRPr="00715EB6" w:rsidRDefault="00715EB6" w:rsidP="00715EB6">
      <w:pPr>
        <w:ind w:firstLine="709"/>
        <w:jc w:val="both"/>
        <w:rPr>
          <w:sz w:val="28"/>
          <w:szCs w:val="28"/>
        </w:rPr>
      </w:pPr>
      <w:r w:rsidRPr="00715EB6">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18BE22D1" w14:textId="77777777" w:rsidR="00715EB6" w:rsidRPr="00715EB6" w:rsidRDefault="00715EB6" w:rsidP="00715EB6">
      <w:pPr>
        <w:ind w:firstLine="709"/>
        <w:jc w:val="both"/>
        <w:rPr>
          <w:sz w:val="28"/>
          <w:szCs w:val="28"/>
        </w:rPr>
      </w:pPr>
      <w:r w:rsidRPr="00715EB6">
        <w:rPr>
          <w:sz w:val="28"/>
          <w:szCs w:val="28"/>
        </w:rPr>
        <w:t xml:space="preserve">На момент составления данного отчёта эксперты руководствовались Прогнозом Минэкономразвития, опубликованным на сайте 22.09.2023, </w:t>
      </w:r>
      <w:r w:rsidRPr="00715EB6">
        <w:rPr>
          <w:sz w:val="28"/>
          <w:szCs w:val="28"/>
        </w:rPr>
        <w:br/>
        <w:t>в соответствии с которым ИПЦ на планируемый долгосрочный период составят:</w:t>
      </w:r>
    </w:p>
    <w:p w14:paraId="514A64A5" w14:textId="77777777" w:rsidR="00715EB6" w:rsidRPr="00715EB6" w:rsidRDefault="00715EB6" w:rsidP="00715EB6">
      <w:pPr>
        <w:ind w:firstLine="709"/>
        <w:jc w:val="both"/>
        <w:rPr>
          <w:sz w:val="28"/>
          <w:szCs w:val="28"/>
        </w:rPr>
      </w:pPr>
      <w:r w:rsidRPr="00715EB6">
        <w:rPr>
          <w:sz w:val="28"/>
          <w:szCs w:val="28"/>
        </w:rPr>
        <w:t>на 2024 год – 1,072;</w:t>
      </w:r>
    </w:p>
    <w:p w14:paraId="2E03FB0A" w14:textId="77777777" w:rsidR="00715EB6" w:rsidRPr="00715EB6" w:rsidRDefault="00715EB6" w:rsidP="00715EB6">
      <w:pPr>
        <w:ind w:firstLine="709"/>
        <w:jc w:val="both"/>
        <w:rPr>
          <w:sz w:val="28"/>
          <w:szCs w:val="28"/>
        </w:rPr>
      </w:pPr>
      <w:r w:rsidRPr="00715EB6">
        <w:rPr>
          <w:sz w:val="28"/>
          <w:szCs w:val="28"/>
        </w:rPr>
        <w:t>на 2025 год – 1,042;</w:t>
      </w:r>
    </w:p>
    <w:p w14:paraId="69C27417" w14:textId="77777777" w:rsidR="00715EB6" w:rsidRPr="00715EB6" w:rsidRDefault="00715EB6" w:rsidP="00715EB6">
      <w:pPr>
        <w:ind w:firstLine="709"/>
        <w:jc w:val="both"/>
        <w:rPr>
          <w:sz w:val="28"/>
          <w:szCs w:val="28"/>
        </w:rPr>
      </w:pPr>
      <w:r w:rsidRPr="00715EB6">
        <w:rPr>
          <w:sz w:val="28"/>
          <w:szCs w:val="28"/>
        </w:rPr>
        <w:t>на 2026-2028 годы – 1,040.</w:t>
      </w:r>
    </w:p>
    <w:p w14:paraId="63EC7ECE" w14:textId="77777777" w:rsidR="00715EB6" w:rsidRPr="00715EB6" w:rsidRDefault="00715EB6" w:rsidP="00715EB6">
      <w:pPr>
        <w:ind w:firstLine="851"/>
        <w:jc w:val="both"/>
        <w:rPr>
          <w:sz w:val="28"/>
          <w:szCs w:val="28"/>
        </w:rPr>
      </w:pPr>
    </w:p>
    <w:p w14:paraId="02C9869F" w14:textId="77777777" w:rsidR="00715EB6" w:rsidRPr="00715EB6" w:rsidRDefault="00715EB6" w:rsidP="00715EB6">
      <w:pPr>
        <w:keepNext/>
        <w:spacing w:line="360" w:lineRule="auto"/>
        <w:outlineLvl w:val="1"/>
        <w:rPr>
          <w:b/>
          <w:sz w:val="28"/>
          <w:szCs w:val="20"/>
          <w:lang w:val="x-none" w:eastAsia="x-none"/>
        </w:rPr>
      </w:pPr>
      <w:r w:rsidRPr="00715EB6">
        <w:rPr>
          <w:b/>
          <w:sz w:val="28"/>
          <w:szCs w:val="20"/>
          <w:lang w:val="x-none" w:eastAsia="x-none"/>
        </w:rPr>
        <w:t>5.2.2</w:t>
      </w:r>
      <w:r w:rsidRPr="00715EB6">
        <w:rPr>
          <w:b/>
          <w:sz w:val="28"/>
          <w:szCs w:val="20"/>
          <w:lang w:eastAsia="x-none"/>
        </w:rPr>
        <w:t>.</w:t>
      </w:r>
      <w:r w:rsidRPr="00715EB6">
        <w:rPr>
          <w:b/>
          <w:sz w:val="28"/>
          <w:szCs w:val="20"/>
          <w:lang w:val="x-none" w:eastAsia="x-none"/>
        </w:rPr>
        <w:t xml:space="preserve"> Размер активов</w:t>
      </w:r>
    </w:p>
    <w:p w14:paraId="083E36D1" w14:textId="77777777" w:rsidR="00715EB6" w:rsidRPr="00715EB6" w:rsidRDefault="00715EB6" w:rsidP="00715EB6">
      <w:pPr>
        <w:ind w:firstLine="709"/>
        <w:jc w:val="both"/>
        <w:rPr>
          <w:sz w:val="28"/>
          <w:szCs w:val="28"/>
        </w:rPr>
      </w:pPr>
      <w:r w:rsidRPr="00715EB6">
        <w:rPr>
          <w:sz w:val="28"/>
          <w:szCs w:val="28"/>
        </w:rPr>
        <w:t>Определяется следующим образом:</w:t>
      </w:r>
    </w:p>
    <w:p w14:paraId="55C9941E" w14:textId="77777777" w:rsidR="00715EB6" w:rsidRPr="00715EB6" w:rsidRDefault="00715EB6" w:rsidP="00715EB6">
      <w:pPr>
        <w:ind w:firstLine="709"/>
        <w:jc w:val="both"/>
        <w:rPr>
          <w:sz w:val="28"/>
          <w:szCs w:val="28"/>
        </w:rPr>
      </w:pPr>
      <w:r w:rsidRPr="00715EB6">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w:t>
      </w:r>
      <w:r w:rsidRPr="00715EB6">
        <w:rPr>
          <w:sz w:val="28"/>
          <w:szCs w:val="28"/>
        </w:rPr>
        <w:lastRenderedPageBreak/>
        <w:t xml:space="preserve">необходимым для осуществления этой деятельности, в соответствии </w:t>
      </w:r>
      <w:r w:rsidRPr="00715EB6">
        <w:rPr>
          <w:sz w:val="28"/>
          <w:szCs w:val="28"/>
        </w:rPr>
        <w:br/>
        <w:t>с приложением 2 к Методическим указаниям,</w:t>
      </w:r>
    </w:p>
    <w:p w14:paraId="31442978" w14:textId="77777777" w:rsidR="00715EB6" w:rsidRPr="00715EB6" w:rsidRDefault="00715EB6" w:rsidP="00715EB6">
      <w:pPr>
        <w:ind w:firstLine="709"/>
        <w:jc w:val="both"/>
        <w:rPr>
          <w:sz w:val="28"/>
          <w:szCs w:val="28"/>
        </w:rPr>
      </w:pPr>
      <w:r w:rsidRPr="00715EB6">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1EF79E56" w14:textId="77777777" w:rsidR="00715EB6" w:rsidRPr="00715EB6" w:rsidRDefault="00715EB6" w:rsidP="00715EB6">
      <w:pPr>
        <w:ind w:firstLine="709"/>
        <w:jc w:val="both"/>
        <w:rPr>
          <w:sz w:val="28"/>
          <w:szCs w:val="28"/>
        </w:rPr>
      </w:pPr>
      <w:r w:rsidRPr="00715EB6">
        <w:rPr>
          <w:sz w:val="28"/>
          <w:szCs w:val="28"/>
        </w:rPr>
        <w:t>Предприятием представлен расчет условных единиц на регулируемый период по котельной ст. Артышта (</w:t>
      </w:r>
      <w:r w:rsidRPr="00715EB6">
        <w:rPr>
          <w:sz w:val="28"/>
          <w:szCs w:val="28"/>
          <w:lang w:val="en-US"/>
        </w:rPr>
        <w:t>DOCS</w:t>
      </w:r>
      <w:r w:rsidRPr="00715EB6">
        <w:rPr>
          <w:sz w:val="28"/>
          <w:szCs w:val="28"/>
        </w:rPr>
        <w:t>.</w:t>
      </w:r>
      <w:r w:rsidRPr="00715EB6">
        <w:rPr>
          <w:sz w:val="28"/>
          <w:szCs w:val="28"/>
          <w:lang w:val="en-US"/>
        </w:rPr>
        <w:t>FORM</w:t>
      </w:r>
      <w:r w:rsidRPr="00715EB6">
        <w:rPr>
          <w:sz w:val="28"/>
          <w:szCs w:val="28"/>
        </w:rPr>
        <w:t>.6.42. Доп. документы 3. Часть 6. 33. Расчет условных единиц Артышта).</w:t>
      </w:r>
    </w:p>
    <w:p w14:paraId="1C82167F" w14:textId="77777777" w:rsidR="00715EB6" w:rsidRPr="00715EB6" w:rsidRDefault="00715EB6" w:rsidP="00715EB6">
      <w:pPr>
        <w:ind w:firstLine="709"/>
        <w:jc w:val="both"/>
        <w:rPr>
          <w:sz w:val="28"/>
          <w:szCs w:val="28"/>
        </w:rPr>
      </w:pPr>
      <w:r w:rsidRPr="00715EB6">
        <w:rPr>
          <w:sz w:val="28"/>
          <w:szCs w:val="28"/>
        </w:rPr>
        <w:t xml:space="preserve">Эксперты проанализировали представленный расчет и согласились </w:t>
      </w:r>
      <w:r w:rsidRPr="00715EB6">
        <w:rPr>
          <w:sz w:val="28"/>
          <w:szCs w:val="28"/>
        </w:rPr>
        <w:br/>
        <w:t>с его правильностью.</w:t>
      </w:r>
    </w:p>
    <w:p w14:paraId="45A5C407" w14:textId="77777777" w:rsidR="00715EB6" w:rsidRPr="00715EB6" w:rsidRDefault="00715EB6" w:rsidP="00715EB6">
      <w:pPr>
        <w:ind w:firstLine="709"/>
        <w:jc w:val="both"/>
        <w:rPr>
          <w:sz w:val="28"/>
          <w:szCs w:val="28"/>
        </w:rPr>
      </w:pPr>
      <w:r w:rsidRPr="00715EB6">
        <w:rPr>
          <w:sz w:val="28"/>
          <w:szCs w:val="28"/>
        </w:rPr>
        <w:t xml:space="preserve">Количество условных единиц – 7,48. </w:t>
      </w:r>
    </w:p>
    <w:p w14:paraId="035E1BBC" w14:textId="77777777" w:rsidR="00715EB6" w:rsidRPr="00715EB6" w:rsidRDefault="00715EB6" w:rsidP="00715EB6">
      <w:pPr>
        <w:ind w:firstLine="709"/>
        <w:jc w:val="both"/>
        <w:rPr>
          <w:sz w:val="28"/>
          <w:szCs w:val="28"/>
        </w:rPr>
      </w:pPr>
      <w:r w:rsidRPr="00715EB6">
        <w:rPr>
          <w:sz w:val="28"/>
          <w:szCs w:val="28"/>
        </w:rPr>
        <w:t xml:space="preserve">Установленная тепловая мощность источника тепловой энергии – </w:t>
      </w:r>
      <w:r w:rsidRPr="00715EB6">
        <w:rPr>
          <w:sz w:val="28"/>
          <w:szCs w:val="28"/>
        </w:rPr>
        <w:br/>
        <w:t>1,40 Гкал/час.</w:t>
      </w:r>
    </w:p>
    <w:p w14:paraId="4C5AB0F2" w14:textId="77777777" w:rsidR="00715EB6" w:rsidRPr="00715EB6" w:rsidRDefault="00715EB6" w:rsidP="00715EB6">
      <w:pPr>
        <w:ind w:firstLine="709"/>
        <w:jc w:val="both"/>
        <w:rPr>
          <w:snapToGrid w:val="0"/>
          <w:sz w:val="28"/>
          <w:szCs w:val="28"/>
        </w:rPr>
      </w:pPr>
    </w:p>
    <w:p w14:paraId="4E430FDA" w14:textId="77777777" w:rsidR="00715EB6" w:rsidRPr="00715EB6" w:rsidRDefault="00715EB6" w:rsidP="00715EB6">
      <w:pPr>
        <w:keepNext/>
        <w:tabs>
          <w:tab w:val="left" w:pos="709"/>
        </w:tabs>
        <w:spacing w:line="360" w:lineRule="auto"/>
        <w:outlineLvl w:val="1"/>
        <w:rPr>
          <w:b/>
          <w:sz w:val="28"/>
          <w:szCs w:val="20"/>
          <w:lang w:val="x-none" w:eastAsia="x-none"/>
        </w:rPr>
      </w:pPr>
      <w:r w:rsidRPr="00715EB6">
        <w:rPr>
          <w:b/>
          <w:sz w:val="28"/>
          <w:szCs w:val="20"/>
          <w:lang w:val="x-none" w:eastAsia="x-none"/>
        </w:rPr>
        <w:t>5.2.3</w:t>
      </w:r>
      <w:r w:rsidRPr="00715EB6">
        <w:rPr>
          <w:b/>
          <w:sz w:val="28"/>
          <w:szCs w:val="20"/>
          <w:lang w:eastAsia="x-none"/>
        </w:rPr>
        <w:t>.</w:t>
      </w:r>
      <w:r w:rsidRPr="00715EB6">
        <w:rPr>
          <w:b/>
          <w:sz w:val="28"/>
          <w:szCs w:val="20"/>
          <w:lang w:val="x-none" w:eastAsia="x-none"/>
        </w:rPr>
        <w:t xml:space="preserve"> Неподконтрольные расходы</w:t>
      </w:r>
    </w:p>
    <w:p w14:paraId="7DC3F329" w14:textId="77777777" w:rsidR="00715EB6" w:rsidRPr="00715EB6" w:rsidRDefault="00715EB6" w:rsidP="00715EB6">
      <w:pPr>
        <w:ind w:firstLine="709"/>
        <w:jc w:val="both"/>
        <w:rPr>
          <w:snapToGrid w:val="0"/>
          <w:sz w:val="28"/>
          <w:szCs w:val="28"/>
        </w:rPr>
      </w:pPr>
    </w:p>
    <w:p w14:paraId="61546B59"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.2.3.1</w:t>
      </w:r>
      <w:r w:rsidRPr="00715EB6">
        <w:rPr>
          <w:rFonts w:eastAsia="Calibri"/>
          <w:b/>
          <w:sz w:val="28"/>
          <w:szCs w:val="28"/>
          <w:lang w:eastAsia="en-US"/>
        </w:rPr>
        <w:t xml:space="preserve">. </w:t>
      </w:r>
      <w:r w:rsidRPr="00715EB6">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7EA70E1E" w14:textId="77777777" w:rsidR="00715EB6" w:rsidRPr="00715EB6" w:rsidRDefault="00715EB6" w:rsidP="00715EB6">
      <w:pPr>
        <w:rPr>
          <w:snapToGrid w:val="0"/>
          <w:sz w:val="28"/>
          <w:szCs w:val="28"/>
          <w:lang w:eastAsia="en-US"/>
        </w:rPr>
      </w:pPr>
    </w:p>
    <w:p w14:paraId="69D59E77" w14:textId="77777777" w:rsidR="00715EB6" w:rsidRPr="00715EB6" w:rsidRDefault="00715EB6" w:rsidP="00715EB6">
      <w:pPr>
        <w:spacing w:line="288" w:lineRule="auto"/>
        <w:ind w:firstLine="709"/>
        <w:jc w:val="both"/>
        <w:rPr>
          <w:snapToGrid w:val="0"/>
          <w:color w:val="FF0000"/>
          <w:sz w:val="28"/>
          <w:szCs w:val="28"/>
        </w:rPr>
      </w:pPr>
      <w:r w:rsidRPr="00715EB6">
        <w:rPr>
          <w:snapToGrid w:val="0"/>
          <w:sz w:val="28"/>
          <w:szCs w:val="28"/>
        </w:rPr>
        <w:t xml:space="preserve">По данной статье организацией расходов не заявлено. </w:t>
      </w:r>
    </w:p>
    <w:p w14:paraId="432D27F4" w14:textId="77777777" w:rsidR="00715EB6" w:rsidRPr="00715EB6" w:rsidRDefault="00715EB6" w:rsidP="00715EB6">
      <w:pPr>
        <w:rPr>
          <w:snapToGrid w:val="0"/>
          <w:sz w:val="28"/>
          <w:szCs w:val="28"/>
        </w:rPr>
      </w:pPr>
    </w:p>
    <w:p w14:paraId="3662849F"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w:t>
      </w:r>
      <w:r w:rsidRPr="00715EB6">
        <w:rPr>
          <w:rFonts w:eastAsia="Calibri"/>
          <w:b/>
          <w:sz w:val="28"/>
          <w:szCs w:val="28"/>
          <w:lang w:eastAsia="en-US"/>
        </w:rPr>
        <w:t xml:space="preserve">2. </w:t>
      </w:r>
      <w:r w:rsidRPr="00715EB6">
        <w:rPr>
          <w:rFonts w:eastAsia="Calibri"/>
          <w:b/>
          <w:sz w:val="28"/>
          <w:szCs w:val="28"/>
          <w:lang w:val="x-none" w:eastAsia="en-US"/>
        </w:rPr>
        <w:t>Арендная плата</w:t>
      </w:r>
    </w:p>
    <w:p w14:paraId="7C869E73" w14:textId="77777777" w:rsidR="00715EB6" w:rsidRPr="00715EB6" w:rsidRDefault="00715EB6" w:rsidP="00715EB6">
      <w:pPr>
        <w:rPr>
          <w:snapToGrid w:val="0"/>
          <w:sz w:val="28"/>
          <w:szCs w:val="28"/>
          <w:lang w:eastAsia="en-US"/>
        </w:rPr>
      </w:pPr>
    </w:p>
    <w:p w14:paraId="5379A80C" w14:textId="77777777" w:rsidR="00715EB6" w:rsidRPr="00715EB6" w:rsidRDefault="00715EB6" w:rsidP="00715EB6">
      <w:pPr>
        <w:tabs>
          <w:tab w:val="left" w:pos="1134"/>
        </w:tabs>
        <w:spacing w:line="288" w:lineRule="auto"/>
        <w:ind w:firstLine="709"/>
        <w:jc w:val="both"/>
        <w:rPr>
          <w:snapToGrid w:val="0"/>
          <w:sz w:val="28"/>
          <w:szCs w:val="28"/>
        </w:rPr>
      </w:pPr>
      <w:r w:rsidRPr="00715EB6">
        <w:rPr>
          <w:snapToGrid w:val="0"/>
          <w:sz w:val="28"/>
          <w:szCs w:val="28"/>
        </w:rPr>
        <w:t>По данной статье организацией расходов не заявлено.</w:t>
      </w:r>
    </w:p>
    <w:p w14:paraId="7D30C160" w14:textId="77777777" w:rsidR="00715EB6" w:rsidRPr="00715EB6" w:rsidRDefault="00715EB6" w:rsidP="00715EB6">
      <w:pPr>
        <w:jc w:val="both"/>
        <w:rPr>
          <w:b/>
          <w:snapToGrid w:val="0"/>
          <w:sz w:val="28"/>
          <w:szCs w:val="28"/>
        </w:rPr>
      </w:pPr>
    </w:p>
    <w:p w14:paraId="52778B17"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w:t>
      </w:r>
      <w:r w:rsidRPr="00715EB6">
        <w:rPr>
          <w:rFonts w:eastAsia="Calibri"/>
          <w:b/>
          <w:sz w:val="28"/>
          <w:szCs w:val="28"/>
          <w:lang w:eastAsia="en-US"/>
        </w:rPr>
        <w:t>3.</w:t>
      </w:r>
      <w:r w:rsidRPr="00715EB6">
        <w:rPr>
          <w:rFonts w:eastAsia="Calibri"/>
          <w:b/>
          <w:sz w:val="28"/>
          <w:szCs w:val="28"/>
          <w:lang w:val="x-none" w:eastAsia="en-US"/>
        </w:rPr>
        <w:t xml:space="preserve"> Концессионная плата </w:t>
      </w:r>
    </w:p>
    <w:p w14:paraId="4F1FDE13" w14:textId="77777777" w:rsidR="00715EB6" w:rsidRPr="00715EB6" w:rsidRDefault="00715EB6" w:rsidP="00715EB6">
      <w:pPr>
        <w:ind w:firstLine="851"/>
        <w:jc w:val="both"/>
        <w:rPr>
          <w:snapToGrid w:val="0"/>
          <w:sz w:val="28"/>
          <w:szCs w:val="28"/>
        </w:rPr>
      </w:pPr>
    </w:p>
    <w:p w14:paraId="14976E40" w14:textId="77777777" w:rsidR="00715EB6" w:rsidRPr="00715EB6" w:rsidRDefault="00715EB6" w:rsidP="00715EB6">
      <w:pPr>
        <w:ind w:firstLine="709"/>
        <w:jc w:val="both"/>
        <w:rPr>
          <w:snapToGrid w:val="0"/>
          <w:sz w:val="28"/>
          <w:szCs w:val="28"/>
        </w:rPr>
      </w:pPr>
      <w:r w:rsidRPr="00715EB6">
        <w:rPr>
          <w:snapToGrid w:val="0"/>
          <w:sz w:val="28"/>
          <w:szCs w:val="28"/>
        </w:rPr>
        <w:t>Концессионная плата рассчитывается с учетом пункта 45 Основ ценообразования.</w:t>
      </w:r>
    </w:p>
    <w:p w14:paraId="106D3D95"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49E036AC" w14:textId="77777777" w:rsidR="00715EB6" w:rsidRPr="00715EB6" w:rsidRDefault="00715EB6" w:rsidP="00715EB6">
      <w:pPr>
        <w:rPr>
          <w:snapToGrid w:val="0"/>
          <w:sz w:val="28"/>
          <w:szCs w:val="28"/>
          <w:lang w:eastAsia="en-US"/>
        </w:rPr>
      </w:pPr>
    </w:p>
    <w:p w14:paraId="399E5181" w14:textId="77777777" w:rsidR="00715EB6" w:rsidRPr="00715EB6" w:rsidRDefault="00715EB6" w:rsidP="00715EB6">
      <w:pPr>
        <w:ind w:firstLine="720"/>
        <w:jc w:val="both"/>
        <w:rPr>
          <w:snapToGrid w:val="0"/>
          <w:sz w:val="28"/>
          <w:szCs w:val="28"/>
        </w:rPr>
      </w:pPr>
    </w:p>
    <w:p w14:paraId="09A9A6B8"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.2.3.4</w:t>
      </w:r>
      <w:r w:rsidRPr="00715EB6">
        <w:rPr>
          <w:rFonts w:eastAsia="Calibri"/>
          <w:b/>
          <w:sz w:val="28"/>
          <w:szCs w:val="28"/>
          <w:lang w:eastAsia="en-US"/>
        </w:rPr>
        <w:t>.</w:t>
      </w:r>
      <w:r w:rsidRPr="00715EB6">
        <w:rPr>
          <w:rFonts w:eastAsia="Calibri"/>
          <w:b/>
          <w:sz w:val="28"/>
          <w:szCs w:val="28"/>
          <w:lang w:val="x-none" w:eastAsia="en-US"/>
        </w:rPr>
        <w:t xml:space="preserve"> Расходы на уплату налогов, сборов и других обязательных платежей</w:t>
      </w:r>
    </w:p>
    <w:p w14:paraId="4C6DA70D" w14:textId="77777777" w:rsidR="00715EB6" w:rsidRPr="00715EB6" w:rsidRDefault="00715EB6" w:rsidP="00715EB6">
      <w:pPr>
        <w:rPr>
          <w:snapToGrid w:val="0"/>
          <w:sz w:val="28"/>
          <w:szCs w:val="28"/>
          <w:lang w:val="x-none" w:eastAsia="en-US"/>
        </w:rPr>
      </w:pPr>
    </w:p>
    <w:p w14:paraId="25AE7F22" w14:textId="77777777" w:rsidR="00715EB6" w:rsidRPr="00715EB6" w:rsidRDefault="00715EB6" w:rsidP="00715EB6">
      <w:pPr>
        <w:jc w:val="both"/>
        <w:outlineLvl w:val="1"/>
        <w:rPr>
          <w:b/>
          <w:sz w:val="28"/>
        </w:rPr>
      </w:pPr>
      <w:r w:rsidRPr="00715EB6">
        <w:rPr>
          <w:b/>
          <w:snapToGrid w:val="0"/>
          <w:sz w:val="28"/>
          <w:szCs w:val="28"/>
        </w:rPr>
        <w:t>5.2.3.4.1.</w:t>
      </w:r>
      <w:r w:rsidRPr="00715EB6">
        <w:rPr>
          <w:snapToGrid w:val="0"/>
          <w:sz w:val="28"/>
          <w:szCs w:val="28"/>
        </w:rPr>
        <w:t xml:space="preserve"> </w:t>
      </w:r>
      <w:r w:rsidRPr="00715EB6">
        <w:rPr>
          <w:b/>
          <w:sz w:val="28"/>
        </w:rPr>
        <w:t xml:space="preserve">Плата за выбросы и сбросы загрязняющих веществ </w:t>
      </w:r>
      <w:r w:rsidRPr="00715EB6">
        <w:rPr>
          <w:b/>
          <w:sz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324FF3EC" w14:textId="77777777" w:rsidR="00715EB6" w:rsidRPr="00715EB6" w:rsidRDefault="00715EB6" w:rsidP="00715EB6">
      <w:pPr>
        <w:rPr>
          <w:sz w:val="28"/>
          <w:szCs w:val="28"/>
        </w:rPr>
      </w:pPr>
    </w:p>
    <w:p w14:paraId="404D83E5" w14:textId="77777777" w:rsidR="00715EB6" w:rsidRPr="00715EB6" w:rsidRDefault="00715EB6" w:rsidP="00715EB6">
      <w:pPr>
        <w:ind w:firstLine="709"/>
        <w:jc w:val="both"/>
        <w:rPr>
          <w:sz w:val="28"/>
          <w:szCs w:val="28"/>
        </w:rPr>
      </w:pPr>
      <w:bookmarkStart w:id="86" w:name="_Hlk80798299"/>
      <w:r w:rsidRPr="00715EB6">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715EB6">
        <w:rPr>
          <w:sz w:val="28"/>
          <w:szCs w:val="28"/>
        </w:rPr>
        <w:br/>
        <w:t xml:space="preserve">по регулируемым видам деятельности, включают в себя плату за выбросы </w:t>
      </w:r>
      <w:r w:rsidRPr="00715EB6">
        <w:rPr>
          <w:sz w:val="28"/>
          <w:szCs w:val="28"/>
        </w:rPr>
        <w:br/>
        <w:t xml:space="preserve">и сбросы загрязняющих веществ в окружающую среду, размещение отходов и </w:t>
      </w:r>
      <w:r w:rsidRPr="00715EB6">
        <w:rPr>
          <w:sz w:val="28"/>
          <w:szCs w:val="28"/>
        </w:rPr>
        <w:lastRenderedPageBreak/>
        <w:t xml:space="preserve">другие виды негативного воздействия на окружающую среду </w:t>
      </w:r>
      <w:r w:rsidRPr="00715EB6">
        <w:rPr>
          <w:b/>
          <w:bCs/>
          <w:sz w:val="28"/>
          <w:szCs w:val="28"/>
        </w:rPr>
        <w:t>в пределах установленных нормативов и (или) лимитов</w:t>
      </w:r>
      <w:r w:rsidRPr="00715EB6">
        <w:rPr>
          <w:sz w:val="28"/>
          <w:szCs w:val="28"/>
        </w:rPr>
        <w:t>.</w:t>
      </w:r>
    </w:p>
    <w:bookmarkEnd w:id="86"/>
    <w:p w14:paraId="78C9B5E4"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6D53D387" w14:textId="77777777" w:rsidR="00715EB6" w:rsidRPr="00715EB6" w:rsidRDefault="00715EB6" w:rsidP="00715EB6">
      <w:pPr>
        <w:ind w:firstLine="709"/>
        <w:jc w:val="both"/>
        <w:rPr>
          <w:snapToGrid w:val="0"/>
          <w:sz w:val="28"/>
          <w:szCs w:val="28"/>
        </w:rPr>
      </w:pPr>
    </w:p>
    <w:p w14:paraId="43E6CADE"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.2.3.4.2</w:t>
      </w:r>
      <w:r w:rsidRPr="00715EB6">
        <w:rPr>
          <w:rFonts w:eastAsia="Calibri"/>
          <w:b/>
          <w:sz w:val="28"/>
          <w:szCs w:val="28"/>
          <w:lang w:eastAsia="en-US"/>
        </w:rPr>
        <w:t>.</w:t>
      </w:r>
      <w:r w:rsidRPr="00715EB6">
        <w:rPr>
          <w:rFonts w:eastAsia="Calibri"/>
          <w:b/>
          <w:sz w:val="28"/>
          <w:szCs w:val="28"/>
          <w:lang w:val="x-none" w:eastAsia="en-US"/>
        </w:rPr>
        <w:t xml:space="preserve"> Расходы на страхование</w:t>
      </w:r>
    </w:p>
    <w:p w14:paraId="080184FD" w14:textId="77777777" w:rsidR="00715EB6" w:rsidRPr="00715EB6" w:rsidRDefault="00715EB6" w:rsidP="00715EB6">
      <w:pPr>
        <w:tabs>
          <w:tab w:val="left" w:pos="1890"/>
        </w:tabs>
        <w:ind w:firstLine="720"/>
        <w:jc w:val="both"/>
        <w:rPr>
          <w:snapToGrid w:val="0"/>
          <w:sz w:val="28"/>
          <w:szCs w:val="28"/>
        </w:rPr>
      </w:pPr>
    </w:p>
    <w:p w14:paraId="3D578553"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По данной статье предприятием расходы не планируются.</w:t>
      </w:r>
    </w:p>
    <w:p w14:paraId="61A28975" w14:textId="77777777" w:rsidR="00715EB6" w:rsidRPr="00715EB6" w:rsidRDefault="00715EB6" w:rsidP="00715EB6">
      <w:pPr>
        <w:spacing w:line="288" w:lineRule="auto"/>
        <w:ind w:firstLine="709"/>
        <w:jc w:val="both"/>
        <w:rPr>
          <w:snapToGrid w:val="0"/>
          <w:color w:val="FF0000"/>
          <w:sz w:val="28"/>
          <w:szCs w:val="28"/>
        </w:rPr>
      </w:pPr>
    </w:p>
    <w:p w14:paraId="33803235"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.2.3.4.3</w:t>
      </w:r>
      <w:r w:rsidRPr="00715EB6">
        <w:rPr>
          <w:rFonts w:eastAsia="Calibri"/>
          <w:b/>
          <w:sz w:val="28"/>
          <w:szCs w:val="28"/>
          <w:lang w:eastAsia="en-US"/>
        </w:rPr>
        <w:t xml:space="preserve">. </w:t>
      </w:r>
      <w:r w:rsidRPr="00715EB6">
        <w:rPr>
          <w:rFonts w:eastAsia="Calibri"/>
          <w:b/>
          <w:sz w:val="28"/>
          <w:szCs w:val="28"/>
          <w:lang w:val="x-none" w:eastAsia="en-US"/>
        </w:rPr>
        <w:t>Налог на имущество</w:t>
      </w:r>
    </w:p>
    <w:p w14:paraId="5812F9E3" w14:textId="77777777" w:rsidR="00715EB6" w:rsidRPr="00715EB6" w:rsidRDefault="00715EB6" w:rsidP="00715EB6">
      <w:pPr>
        <w:ind w:firstLine="851"/>
        <w:jc w:val="both"/>
        <w:rPr>
          <w:sz w:val="28"/>
          <w:szCs w:val="28"/>
        </w:rPr>
      </w:pPr>
    </w:p>
    <w:p w14:paraId="6B09631D" w14:textId="77777777" w:rsidR="00715EB6" w:rsidRPr="00715EB6" w:rsidRDefault="00715EB6" w:rsidP="00715EB6">
      <w:pPr>
        <w:tabs>
          <w:tab w:val="left" w:pos="1890"/>
        </w:tabs>
        <w:ind w:firstLine="709"/>
        <w:jc w:val="both"/>
        <w:rPr>
          <w:sz w:val="28"/>
          <w:szCs w:val="20"/>
        </w:rPr>
      </w:pPr>
      <w:r w:rsidRPr="00715EB6">
        <w:rPr>
          <w:sz w:val="28"/>
          <w:szCs w:val="20"/>
        </w:rPr>
        <w:t>По данной статье предприятием планируются расходы в размере</w:t>
      </w:r>
      <w:r w:rsidRPr="00715EB6">
        <w:rPr>
          <w:sz w:val="28"/>
          <w:szCs w:val="20"/>
        </w:rPr>
        <w:br/>
        <w:t xml:space="preserve">23 тыс. руб. </w:t>
      </w:r>
    </w:p>
    <w:p w14:paraId="622C2DB8" w14:textId="77777777" w:rsidR="00715EB6" w:rsidRPr="00715EB6" w:rsidRDefault="00715EB6" w:rsidP="00715EB6">
      <w:pPr>
        <w:tabs>
          <w:tab w:val="left" w:pos="1890"/>
        </w:tabs>
        <w:ind w:firstLine="709"/>
        <w:jc w:val="both"/>
        <w:rPr>
          <w:sz w:val="28"/>
          <w:szCs w:val="20"/>
        </w:rPr>
      </w:pPr>
      <w:r w:rsidRPr="00715EB6">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715EB6">
        <w:rPr>
          <w:sz w:val="28"/>
        </w:rPr>
        <w:t xml:space="preserve"> </w:t>
      </w:r>
      <w:r w:rsidRPr="00715EB6">
        <w:rPr>
          <w:sz w:val="28"/>
          <w:szCs w:val="20"/>
        </w:rPr>
        <w:t>следующие представленные материалы:</w:t>
      </w:r>
    </w:p>
    <w:p w14:paraId="53E2D21F"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Ведомость расчет стоимости имущества обособленного подразделения на 31.12.2022 г. Котельная ст. Артышта ШЧ (DOCS.FORM.6.42. Часть 4. Расчет налога на имущество по котельным за 2022 год).</w:t>
      </w:r>
    </w:p>
    <w:p w14:paraId="3FA3C6C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Ведомость расчета налога на имущество на 2024-2028 годы по котельной ст. Артышта ШЧ (DOCS.FORM.6.42. Часть 3.18. Налог на имущество. Расчет расходов по налогу на имущество котельная ст. Артышта ШЧ).</w:t>
      </w:r>
    </w:p>
    <w:p w14:paraId="090DA021" w14:textId="77777777" w:rsidR="00715EB6" w:rsidRPr="00715EB6" w:rsidRDefault="00715EB6" w:rsidP="00715EB6">
      <w:pPr>
        <w:tabs>
          <w:tab w:val="left" w:pos="1890"/>
        </w:tabs>
        <w:ind w:firstLine="709"/>
        <w:jc w:val="both"/>
        <w:rPr>
          <w:sz w:val="28"/>
          <w:szCs w:val="20"/>
        </w:rPr>
      </w:pPr>
      <w:r w:rsidRPr="00715EB6">
        <w:rPr>
          <w:sz w:val="28"/>
          <w:szCs w:val="20"/>
        </w:rPr>
        <w:t>Эксперты произвели расчёт налога на имущество на 2024 год.</w:t>
      </w:r>
    </w:p>
    <w:p w14:paraId="6AC4D1AD" w14:textId="77777777" w:rsidR="00715EB6" w:rsidRPr="00715EB6" w:rsidRDefault="00715EB6" w:rsidP="00715EB6">
      <w:pPr>
        <w:tabs>
          <w:tab w:val="left" w:pos="1890"/>
        </w:tabs>
        <w:ind w:firstLine="709"/>
        <w:jc w:val="both"/>
        <w:rPr>
          <w:sz w:val="28"/>
          <w:szCs w:val="20"/>
        </w:rPr>
      </w:pPr>
    </w:p>
    <w:p w14:paraId="1BACC2D3" w14:textId="77777777" w:rsidR="00715EB6" w:rsidRPr="00715EB6" w:rsidRDefault="00715EB6" w:rsidP="008C16BA">
      <w:pPr>
        <w:numPr>
          <w:ilvl w:val="0"/>
          <w:numId w:val="5"/>
        </w:numPr>
        <w:ind w:left="9149" w:right="-426" w:hanging="1211"/>
        <w:jc w:val="right"/>
        <w:rPr>
          <w:sz w:val="28"/>
          <w:szCs w:val="20"/>
        </w:rPr>
      </w:pPr>
    </w:p>
    <w:p w14:paraId="4DBADE8F" w14:textId="77777777" w:rsidR="00715EB6" w:rsidRPr="00715EB6" w:rsidRDefault="00715EB6" w:rsidP="00715EB6">
      <w:pPr>
        <w:spacing w:after="240"/>
        <w:ind w:right="-425"/>
        <w:jc w:val="center"/>
        <w:rPr>
          <w:b/>
          <w:sz w:val="28"/>
          <w:szCs w:val="20"/>
        </w:rPr>
      </w:pPr>
      <w:r w:rsidRPr="00715EB6">
        <w:rPr>
          <w:b/>
          <w:sz w:val="28"/>
          <w:szCs w:val="20"/>
        </w:rPr>
        <w:t>Расчет налога на имущество на 2024 год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1830"/>
        <w:gridCol w:w="1701"/>
        <w:gridCol w:w="1985"/>
        <w:gridCol w:w="2268"/>
      </w:tblGrid>
      <w:tr w:rsidR="00715EB6" w:rsidRPr="00715EB6" w14:paraId="28016D77" w14:textId="77777777" w:rsidTr="00BC4BE3">
        <w:trPr>
          <w:trHeight w:val="861"/>
        </w:trPr>
        <w:tc>
          <w:tcPr>
            <w:tcW w:w="1822" w:type="dxa"/>
          </w:tcPr>
          <w:p w14:paraId="14F8FFD9" w14:textId="77777777" w:rsidR="00715EB6" w:rsidRPr="00715EB6" w:rsidRDefault="00715EB6" w:rsidP="00715EB6">
            <w:pPr>
              <w:tabs>
                <w:tab w:val="left" w:pos="1890"/>
              </w:tabs>
              <w:jc w:val="center"/>
              <w:rPr>
                <w:b/>
                <w:snapToGrid w:val="0"/>
              </w:rPr>
            </w:pPr>
            <w:r w:rsidRPr="00715EB6">
              <w:rPr>
                <w:b/>
                <w:snapToGrid w:val="0"/>
              </w:rPr>
              <w:t>Наименование ОС</w:t>
            </w:r>
          </w:p>
        </w:tc>
        <w:tc>
          <w:tcPr>
            <w:tcW w:w="1830" w:type="dxa"/>
          </w:tcPr>
          <w:p w14:paraId="2F7BF0E3" w14:textId="77777777" w:rsidR="00715EB6" w:rsidRPr="00715EB6" w:rsidRDefault="00715EB6" w:rsidP="00715EB6">
            <w:pPr>
              <w:tabs>
                <w:tab w:val="left" w:pos="1890"/>
              </w:tabs>
              <w:jc w:val="center"/>
              <w:rPr>
                <w:b/>
                <w:snapToGrid w:val="0"/>
              </w:rPr>
            </w:pPr>
            <w:r w:rsidRPr="00715EB6">
              <w:rPr>
                <w:b/>
                <w:snapToGrid w:val="0"/>
              </w:rPr>
              <w:t>Остаточная стоимость на 01.01.2024, руб.</w:t>
            </w:r>
          </w:p>
        </w:tc>
        <w:tc>
          <w:tcPr>
            <w:tcW w:w="1701" w:type="dxa"/>
          </w:tcPr>
          <w:p w14:paraId="40D51220" w14:textId="77777777" w:rsidR="00715EB6" w:rsidRPr="00715EB6" w:rsidRDefault="00715EB6" w:rsidP="00715EB6">
            <w:pPr>
              <w:tabs>
                <w:tab w:val="left" w:pos="1890"/>
              </w:tabs>
              <w:jc w:val="center"/>
              <w:rPr>
                <w:b/>
                <w:snapToGrid w:val="0"/>
              </w:rPr>
            </w:pPr>
            <w:r w:rsidRPr="00715EB6">
              <w:rPr>
                <w:b/>
                <w:snapToGrid w:val="0"/>
              </w:rPr>
              <w:t>Амортизация за месяц, руб.</w:t>
            </w:r>
          </w:p>
        </w:tc>
        <w:tc>
          <w:tcPr>
            <w:tcW w:w="1985" w:type="dxa"/>
          </w:tcPr>
          <w:p w14:paraId="49253169" w14:textId="77777777" w:rsidR="00715EB6" w:rsidRPr="00715EB6" w:rsidRDefault="00715EB6" w:rsidP="00715EB6">
            <w:pPr>
              <w:tabs>
                <w:tab w:val="left" w:pos="1890"/>
              </w:tabs>
              <w:jc w:val="center"/>
              <w:rPr>
                <w:b/>
                <w:snapToGrid w:val="0"/>
              </w:rPr>
            </w:pPr>
            <w:r w:rsidRPr="00715EB6">
              <w:rPr>
                <w:b/>
                <w:snapToGrid w:val="0"/>
              </w:rPr>
              <w:t>Среднегодовая стоимость ОС за 2024 год, руб.</w:t>
            </w:r>
          </w:p>
        </w:tc>
        <w:tc>
          <w:tcPr>
            <w:tcW w:w="2268" w:type="dxa"/>
          </w:tcPr>
          <w:p w14:paraId="32E5768A" w14:textId="77777777" w:rsidR="00715EB6" w:rsidRPr="00715EB6" w:rsidRDefault="00715EB6" w:rsidP="00715EB6">
            <w:pPr>
              <w:jc w:val="center"/>
              <w:rPr>
                <w:b/>
                <w:bCs/>
                <w:snapToGrid w:val="0"/>
              </w:rPr>
            </w:pPr>
            <w:r w:rsidRPr="00715EB6">
              <w:rPr>
                <w:b/>
                <w:bCs/>
                <w:snapToGrid w:val="0"/>
              </w:rPr>
              <w:t>Величина налога на имущество на 2024 год, тыс. руб.</w:t>
            </w:r>
          </w:p>
        </w:tc>
      </w:tr>
      <w:tr w:rsidR="00715EB6" w:rsidRPr="00715EB6" w14:paraId="51DEFA78" w14:textId="77777777" w:rsidTr="00BC4BE3">
        <w:tc>
          <w:tcPr>
            <w:tcW w:w="1822" w:type="dxa"/>
          </w:tcPr>
          <w:p w14:paraId="59D14632" w14:textId="77777777" w:rsidR="00715EB6" w:rsidRPr="00715EB6" w:rsidRDefault="00715EB6" w:rsidP="00715EB6">
            <w:pPr>
              <w:tabs>
                <w:tab w:val="left" w:pos="1890"/>
              </w:tabs>
              <w:jc w:val="both"/>
              <w:rPr>
                <w:snapToGrid w:val="0"/>
              </w:rPr>
            </w:pPr>
            <w:r w:rsidRPr="00715EB6">
              <w:rPr>
                <w:snapToGrid w:val="0"/>
              </w:rPr>
              <w:t>Наружная сеть горячего водоснабжения</w:t>
            </w:r>
          </w:p>
        </w:tc>
        <w:tc>
          <w:tcPr>
            <w:tcW w:w="1830" w:type="dxa"/>
          </w:tcPr>
          <w:p w14:paraId="4C7ECF72" w14:textId="77777777" w:rsidR="00715EB6" w:rsidRPr="00715EB6" w:rsidRDefault="00715EB6" w:rsidP="00715EB6">
            <w:pPr>
              <w:tabs>
                <w:tab w:val="left" w:pos="1890"/>
              </w:tabs>
              <w:jc w:val="center"/>
              <w:rPr>
                <w:snapToGrid w:val="0"/>
              </w:rPr>
            </w:pPr>
          </w:p>
          <w:p w14:paraId="37E915BE" w14:textId="77777777" w:rsidR="00715EB6" w:rsidRPr="00715EB6" w:rsidRDefault="00715EB6" w:rsidP="00715EB6">
            <w:pPr>
              <w:tabs>
                <w:tab w:val="left" w:pos="1890"/>
              </w:tabs>
              <w:jc w:val="center"/>
              <w:rPr>
                <w:snapToGrid w:val="0"/>
              </w:rPr>
            </w:pPr>
            <w:r w:rsidRPr="00715EB6">
              <w:rPr>
                <w:snapToGrid w:val="0"/>
              </w:rPr>
              <w:t>1 121 073,39</w:t>
            </w:r>
          </w:p>
          <w:p w14:paraId="03F3DEE3" w14:textId="77777777" w:rsidR="00715EB6" w:rsidRPr="00715EB6" w:rsidRDefault="00715EB6" w:rsidP="00715EB6">
            <w:pPr>
              <w:tabs>
                <w:tab w:val="left" w:pos="1890"/>
              </w:tabs>
              <w:jc w:val="center"/>
              <w:rPr>
                <w:snapToGrid w:val="0"/>
              </w:rPr>
            </w:pPr>
          </w:p>
        </w:tc>
        <w:tc>
          <w:tcPr>
            <w:tcW w:w="1701" w:type="dxa"/>
          </w:tcPr>
          <w:p w14:paraId="3DBA5B2B" w14:textId="77777777" w:rsidR="00715EB6" w:rsidRPr="00715EB6" w:rsidRDefault="00715EB6" w:rsidP="00715EB6">
            <w:pPr>
              <w:tabs>
                <w:tab w:val="left" w:pos="1890"/>
              </w:tabs>
              <w:jc w:val="center"/>
              <w:rPr>
                <w:snapToGrid w:val="0"/>
              </w:rPr>
            </w:pPr>
          </w:p>
          <w:p w14:paraId="31485D02" w14:textId="77777777" w:rsidR="00715EB6" w:rsidRPr="00715EB6" w:rsidRDefault="00715EB6" w:rsidP="00715EB6">
            <w:pPr>
              <w:tabs>
                <w:tab w:val="left" w:pos="1890"/>
              </w:tabs>
              <w:jc w:val="center"/>
              <w:rPr>
                <w:snapToGrid w:val="0"/>
              </w:rPr>
            </w:pPr>
            <w:r w:rsidRPr="00715EB6">
              <w:rPr>
                <w:snapToGrid w:val="0"/>
              </w:rPr>
              <w:t>3 417,91</w:t>
            </w:r>
          </w:p>
          <w:p w14:paraId="4024EE24" w14:textId="77777777" w:rsidR="00715EB6" w:rsidRPr="00715EB6" w:rsidRDefault="00715EB6" w:rsidP="00715EB6">
            <w:pPr>
              <w:tabs>
                <w:tab w:val="left" w:pos="1890"/>
              </w:tabs>
              <w:jc w:val="center"/>
              <w:rPr>
                <w:snapToGrid w:val="0"/>
              </w:rPr>
            </w:pPr>
          </w:p>
        </w:tc>
        <w:tc>
          <w:tcPr>
            <w:tcW w:w="1985" w:type="dxa"/>
          </w:tcPr>
          <w:p w14:paraId="63D0C1CE" w14:textId="77777777" w:rsidR="00715EB6" w:rsidRPr="00715EB6" w:rsidRDefault="00715EB6" w:rsidP="00715EB6">
            <w:pPr>
              <w:tabs>
                <w:tab w:val="left" w:pos="1890"/>
              </w:tabs>
              <w:jc w:val="center"/>
              <w:rPr>
                <w:snapToGrid w:val="0"/>
              </w:rPr>
            </w:pPr>
          </w:p>
          <w:p w14:paraId="5AA7D6CC" w14:textId="77777777" w:rsidR="00715EB6" w:rsidRPr="00715EB6" w:rsidRDefault="00715EB6" w:rsidP="00715EB6">
            <w:pPr>
              <w:tabs>
                <w:tab w:val="left" w:pos="1890"/>
              </w:tabs>
              <w:jc w:val="center"/>
              <w:rPr>
                <w:snapToGrid w:val="0"/>
              </w:rPr>
            </w:pPr>
            <w:r w:rsidRPr="00715EB6">
              <w:rPr>
                <w:snapToGrid w:val="0"/>
              </w:rPr>
              <w:t>1 100 565,947</w:t>
            </w:r>
          </w:p>
          <w:p w14:paraId="73E83D94" w14:textId="77777777" w:rsidR="00715EB6" w:rsidRPr="00715EB6" w:rsidRDefault="00715EB6" w:rsidP="00715EB6">
            <w:pPr>
              <w:tabs>
                <w:tab w:val="left" w:pos="1890"/>
              </w:tabs>
              <w:jc w:val="center"/>
              <w:rPr>
                <w:snapToGrid w:val="0"/>
              </w:rPr>
            </w:pPr>
          </w:p>
        </w:tc>
        <w:tc>
          <w:tcPr>
            <w:tcW w:w="2268" w:type="dxa"/>
          </w:tcPr>
          <w:p w14:paraId="2F8F3F11" w14:textId="77777777" w:rsidR="00715EB6" w:rsidRPr="00715EB6" w:rsidRDefault="00715EB6" w:rsidP="00715EB6">
            <w:pPr>
              <w:tabs>
                <w:tab w:val="left" w:pos="1890"/>
              </w:tabs>
              <w:jc w:val="center"/>
              <w:rPr>
                <w:snapToGrid w:val="0"/>
              </w:rPr>
            </w:pPr>
          </w:p>
          <w:p w14:paraId="25734306" w14:textId="77777777" w:rsidR="00715EB6" w:rsidRPr="00715EB6" w:rsidRDefault="00715EB6" w:rsidP="00715EB6">
            <w:pPr>
              <w:tabs>
                <w:tab w:val="left" w:pos="1890"/>
              </w:tabs>
              <w:jc w:val="center"/>
              <w:rPr>
                <w:b/>
                <w:snapToGrid w:val="0"/>
              </w:rPr>
            </w:pPr>
            <w:r w:rsidRPr="00715EB6">
              <w:rPr>
                <w:b/>
                <w:snapToGrid w:val="0"/>
              </w:rPr>
              <w:t>24</w:t>
            </w:r>
          </w:p>
        </w:tc>
      </w:tr>
    </w:tbl>
    <w:p w14:paraId="723BBDC2" w14:textId="77777777" w:rsidR="00715EB6" w:rsidRPr="00715EB6" w:rsidRDefault="00715EB6" w:rsidP="00715EB6">
      <w:pPr>
        <w:tabs>
          <w:tab w:val="left" w:pos="1890"/>
        </w:tabs>
        <w:ind w:firstLine="709"/>
        <w:jc w:val="both"/>
        <w:rPr>
          <w:sz w:val="28"/>
          <w:szCs w:val="20"/>
        </w:rPr>
      </w:pPr>
    </w:p>
    <w:p w14:paraId="78EBB874" w14:textId="77777777" w:rsidR="00715EB6" w:rsidRPr="00715EB6" w:rsidRDefault="00715EB6" w:rsidP="00715EB6">
      <w:pPr>
        <w:tabs>
          <w:tab w:val="left" w:pos="1890"/>
        </w:tabs>
        <w:ind w:firstLine="709"/>
        <w:jc w:val="both"/>
        <w:rPr>
          <w:sz w:val="28"/>
          <w:szCs w:val="20"/>
        </w:rPr>
      </w:pPr>
      <w:r w:rsidRPr="00715EB6">
        <w:rPr>
          <w:sz w:val="28"/>
          <w:szCs w:val="20"/>
        </w:rPr>
        <w:t>В соответствии с расчетом (только недвижимое имущество), экономически обоснованный размер налога на имущество на 2024 год составляет</w:t>
      </w:r>
      <w:r w:rsidRPr="00715EB6">
        <w:rPr>
          <w:b/>
          <w:sz w:val="28"/>
          <w:szCs w:val="20"/>
        </w:rPr>
        <w:t xml:space="preserve"> </w:t>
      </w:r>
      <w:r w:rsidRPr="00715EB6">
        <w:rPr>
          <w:sz w:val="28"/>
          <w:szCs w:val="20"/>
        </w:rPr>
        <w:t xml:space="preserve">24 тыс. руб. </w:t>
      </w:r>
    </w:p>
    <w:p w14:paraId="06103973"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связи с тем, что предложение предприятия на 2024 год по статье «Налог на имущество» составляет </w:t>
      </w:r>
      <w:r w:rsidRPr="00715EB6">
        <w:rPr>
          <w:b/>
          <w:snapToGrid w:val="0"/>
          <w:sz w:val="28"/>
          <w:szCs w:val="28"/>
        </w:rPr>
        <w:t>23 тыс. руб.,</w:t>
      </w:r>
      <w:r w:rsidRPr="00715EB6">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37789545" w14:textId="77777777" w:rsidR="00715EB6" w:rsidRPr="00715EB6" w:rsidRDefault="00715EB6" w:rsidP="00715EB6">
      <w:pPr>
        <w:ind w:firstLine="709"/>
        <w:jc w:val="both"/>
        <w:rPr>
          <w:snapToGrid w:val="0"/>
          <w:sz w:val="28"/>
          <w:szCs w:val="28"/>
        </w:rPr>
      </w:pPr>
      <w:r w:rsidRPr="00715EB6">
        <w:rPr>
          <w:snapToGrid w:val="0"/>
          <w:sz w:val="28"/>
          <w:szCs w:val="28"/>
        </w:rPr>
        <w:t>Корректировка предложения предприятия отсутствует.</w:t>
      </w:r>
    </w:p>
    <w:p w14:paraId="28033D27" w14:textId="77777777" w:rsidR="00715EB6" w:rsidRPr="00715EB6" w:rsidRDefault="00715EB6" w:rsidP="00715EB6">
      <w:pPr>
        <w:tabs>
          <w:tab w:val="left" w:pos="1890"/>
        </w:tabs>
        <w:ind w:firstLine="709"/>
        <w:jc w:val="both"/>
        <w:rPr>
          <w:sz w:val="28"/>
          <w:szCs w:val="20"/>
        </w:rPr>
      </w:pPr>
      <w:r w:rsidRPr="00715EB6">
        <w:rPr>
          <w:sz w:val="28"/>
          <w:szCs w:val="20"/>
        </w:rPr>
        <w:t xml:space="preserve">Экономически обоснованные затраты </w:t>
      </w:r>
      <w:r w:rsidRPr="00715EB6">
        <w:rPr>
          <w:b/>
          <w:sz w:val="28"/>
          <w:szCs w:val="20"/>
        </w:rPr>
        <w:t>на 2025 год</w:t>
      </w:r>
      <w:r w:rsidRPr="00715EB6">
        <w:rPr>
          <w:sz w:val="28"/>
          <w:szCs w:val="20"/>
        </w:rPr>
        <w:t xml:space="preserve"> составят </w:t>
      </w:r>
      <w:r w:rsidRPr="00715EB6">
        <w:rPr>
          <w:b/>
          <w:sz w:val="28"/>
          <w:szCs w:val="20"/>
        </w:rPr>
        <w:t>22 тыс. руб.</w:t>
      </w:r>
    </w:p>
    <w:p w14:paraId="1F4DC6C7" w14:textId="77777777" w:rsidR="00715EB6" w:rsidRPr="00715EB6" w:rsidRDefault="00715EB6" w:rsidP="00715EB6">
      <w:pPr>
        <w:tabs>
          <w:tab w:val="left" w:pos="1890"/>
        </w:tabs>
        <w:ind w:firstLine="709"/>
        <w:jc w:val="both"/>
        <w:rPr>
          <w:sz w:val="28"/>
          <w:szCs w:val="20"/>
        </w:rPr>
      </w:pPr>
      <w:r w:rsidRPr="00715EB6">
        <w:rPr>
          <w:sz w:val="28"/>
          <w:szCs w:val="20"/>
        </w:rPr>
        <w:t xml:space="preserve">Экономически обоснованные затраты </w:t>
      </w:r>
      <w:r w:rsidRPr="00715EB6">
        <w:rPr>
          <w:b/>
          <w:sz w:val="28"/>
          <w:szCs w:val="20"/>
        </w:rPr>
        <w:t>на 2026 год</w:t>
      </w:r>
      <w:r w:rsidRPr="00715EB6">
        <w:rPr>
          <w:sz w:val="28"/>
          <w:szCs w:val="20"/>
        </w:rPr>
        <w:t xml:space="preserve"> составят </w:t>
      </w:r>
      <w:r w:rsidRPr="00715EB6">
        <w:rPr>
          <w:b/>
          <w:sz w:val="28"/>
          <w:szCs w:val="20"/>
        </w:rPr>
        <w:t>21 тыс. руб.</w:t>
      </w:r>
    </w:p>
    <w:p w14:paraId="05CF9052" w14:textId="77777777" w:rsidR="00715EB6" w:rsidRPr="00715EB6" w:rsidRDefault="00715EB6" w:rsidP="00715EB6">
      <w:pPr>
        <w:tabs>
          <w:tab w:val="left" w:pos="1890"/>
        </w:tabs>
        <w:ind w:firstLine="709"/>
        <w:jc w:val="both"/>
        <w:rPr>
          <w:sz w:val="28"/>
          <w:szCs w:val="20"/>
        </w:rPr>
      </w:pPr>
      <w:r w:rsidRPr="00715EB6">
        <w:rPr>
          <w:sz w:val="28"/>
          <w:szCs w:val="20"/>
        </w:rPr>
        <w:t xml:space="preserve">Экономически обоснованные затраты </w:t>
      </w:r>
      <w:r w:rsidRPr="00715EB6">
        <w:rPr>
          <w:b/>
          <w:sz w:val="28"/>
          <w:szCs w:val="20"/>
        </w:rPr>
        <w:t>на 2027 год</w:t>
      </w:r>
      <w:r w:rsidRPr="00715EB6">
        <w:rPr>
          <w:sz w:val="28"/>
          <w:szCs w:val="20"/>
        </w:rPr>
        <w:t xml:space="preserve"> составят </w:t>
      </w:r>
      <w:r w:rsidRPr="00715EB6">
        <w:rPr>
          <w:b/>
          <w:sz w:val="28"/>
          <w:szCs w:val="20"/>
        </w:rPr>
        <w:t>20 тыс. руб.</w:t>
      </w:r>
    </w:p>
    <w:p w14:paraId="06E04CF8" w14:textId="77777777" w:rsidR="00715EB6" w:rsidRPr="00715EB6" w:rsidRDefault="00715EB6" w:rsidP="00715EB6">
      <w:pPr>
        <w:tabs>
          <w:tab w:val="left" w:pos="1890"/>
        </w:tabs>
        <w:ind w:firstLine="709"/>
        <w:jc w:val="both"/>
        <w:rPr>
          <w:sz w:val="28"/>
          <w:szCs w:val="20"/>
        </w:rPr>
      </w:pPr>
      <w:r w:rsidRPr="00715EB6">
        <w:rPr>
          <w:sz w:val="28"/>
          <w:szCs w:val="20"/>
        </w:rPr>
        <w:lastRenderedPageBreak/>
        <w:t xml:space="preserve">Экономически обоснованные затраты </w:t>
      </w:r>
      <w:r w:rsidRPr="00715EB6">
        <w:rPr>
          <w:b/>
          <w:sz w:val="28"/>
          <w:szCs w:val="20"/>
        </w:rPr>
        <w:t>на 2028 год</w:t>
      </w:r>
      <w:r w:rsidRPr="00715EB6">
        <w:rPr>
          <w:sz w:val="28"/>
          <w:szCs w:val="20"/>
        </w:rPr>
        <w:t xml:space="preserve"> составят </w:t>
      </w:r>
      <w:r w:rsidRPr="00715EB6">
        <w:rPr>
          <w:b/>
          <w:sz w:val="28"/>
          <w:szCs w:val="20"/>
        </w:rPr>
        <w:t>19 тыс. руб.</w:t>
      </w:r>
    </w:p>
    <w:p w14:paraId="65F57BE4" w14:textId="77777777" w:rsidR="00715EB6" w:rsidRPr="00715EB6" w:rsidRDefault="00715EB6" w:rsidP="00715EB6">
      <w:pPr>
        <w:tabs>
          <w:tab w:val="left" w:pos="1890"/>
        </w:tabs>
        <w:ind w:firstLine="720"/>
        <w:jc w:val="both"/>
        <w:rPr>
          <w:snapToGrid w:val="0"/>
          <w:sz w:val="28"/>
          <w:szCs w:val="28"/>
          <w:highlight w:val="yellow"/>
          <w:lang w:eastAsia="en-US"/>
        </w:rPr>
      </w:pPr>
    </w:p>
    <w:p w14:paraId="159EC3B4"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.2.3.4.4</w:t>
      </w:r>
      <w:r w:rsidRPr="00715EB6">
        <w:rPr>
          <w:rFonts w:eastAsia="Calibri"/>
          <w:b/>
          <w:sz w:val="28"/>
          <w:szCs w:val="28"/>
          <w:lang w:eastAsia="en-US"/>
        </w:rPr>
        <w:t>.</w:t>
      </w:r>
      <w:r w:rsidRPr="00715EB6">
        <w:rPr>
          <w:rFonts w:eastAsia="Calibri"/>
          <w:b/>
          <w:sz w:val="28"/>
          <w:szCs w:val="28"/>
          <w:lang w:val="x-none" w:eastAsia="en-US"/>
        </w:rPr>
        <w:t xml:space="preserve"> Земельный налог</w:t>
      </w:r>
    </w:p>
    <w:p w14:paraId="06C69D1F" w14:textId="77777777" w:rsidR="00715EB6" w:rsidRPr="00715EB6" w:rsidRDefault="00715EB6" w:rsidP="00715EB6">
      <w:pPr>
        <w:ind w:firstLine="851"/>
        <w:jc w:val="both"/>
        <w:rPr>
          <w:snapToGrid w:val="0"/>
          <w:sz w:val="28"/>
          <w:szCs w:val="28"/>
        </w:rPr>
      </w:pPr>
    </w:p>
    <w:p w14:paraId="0C8661BE"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1A606156" w14:textId="77777777" w:rsidR="00715EB6" w:rsidRPr="00715EB6" w:rsidRDefault="00715EB6" w:rsidP="00715EB6">
      <w:pPr>
        <w:ind w:firstLine="851"/>
        <w:jc w:val="both"/>
        <w:rPr>
          <w:snapToGrid w:val="0"/>
          <w:sz w:val="28"/>
          <w:szCs w:val="28"/>
        </w:rPr>
      </w:pPr>
    </w:p>
    <w:p w14:paraId="7E82D344"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.2.3.4.</w:t>
      </w:r>
      <w:r w:rsidRPr="00715EB6">
        <w:rPr>
          <w:rFonts w:eastAsia="Calibri"/>
          <w:b/>
          <w:sz w:val="28"/>
          <w:szCs w:val="28"/>
          <w:lang w:eastAsia="en-US"/>
        </w:rPr>
        <w:t>5.</w:t>
      </w:r>
      <w:r w:rsidRPr="00715EB6">
        <w:rPr>
          <w:rFonts w:eastAsia="Calibri"/>
          <w:b/>
          <w:sz w:val="28"/>
          <w:szCs w:val="28"/>
          <w:lang w:val="x-none" w:eastAsia="en-US"/>
        </w:rPr>
        <w:t xml:space="preserve"> </w:t>
      </w:r>
      <w:r w:rsidRPr="00715EB6">
        <w:rPr>
          <w:rFonts w:eastAsia="Calibri"/>
          <w:b/>
          <w:sz w:val="28"/>
          <w:szCs w:val="28"/>
          <w:lang w:eastAsia="en-US"/>
        </w:rPr>
        <w:t>Транспортный</w:t>
      </w:r>
      <w:r w:rsidRPr="00715EB6">
        <w:rPr>
          <w:rFonts w:eastAsia="Calibri"/>
          <w:b/>
          <w:sz w:val="28"/>
          <w:szCs w:val="28"/>
          <w:lang w:val="x-none" w:eastAsia="en-US"/>
        </w:rPr>
        <w:t xml:space="preserve"> налог</w:t>
      </w:r>
    </w:p>
    <w:p w14:paraId="7BEFCC4A" w14:textId="77777777" w:rsidR="00715EB6" w:rsidRPr="00715EB6" w:rsidRDefault="00715EB6" w:rsidP="00715EB6">
      <w:pPr>
        <w:ind w:firstLine="851"/>
        <w:jc w:val="both"/>
        <w:rPr>
          <w:snapToGrid w:val="0"/>
          <w:sz w:val="28"/>
          <w:szCs w:val="28"/>
        </w:rPr>
      </w:pPr>
    </w:p>
    <w:p w14:paraId="397D2500"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11013D0E" w14:textId="77777777" w:rsidR="00715EB6" w:rsidRPr="00715EB6" w:rsidRDefault="00715EB6" w:rsidP="00715EB6">
      <w:pPr>
        <w:ind w:right="142" w:firstLine="709"/>
        <w:jc w:val="both"/>
        <w:rPr>
          <w:snapToGrid w:val="0"/>
          <w:sz w:val="28"/>
          <w:szCs w:val="28"/>
        </w:rPr>
      </w:pPr>
    </w:p>
    <w:p w14:paraId="77900392"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.2.3.4.</w:t>
      </w:r>
      <w:r w:rsidRPr="00715EB6">
        <w:rPr>
          <w:rFonts w:eastAsia="Calibri"/>
          <w:b/>
          <w:sz w:val="28"/>
          <w:szCs w:val="28"/>
          <w:lang w:eastAsia="en-US"/>
        </w:rPr>
        <w:t>6.</w:t>
      </w:r>
      <w:r w:rsidRPr="00715EB6">
        <w:rPr>
          <w:rFonts w:eastAsia="Calibri"/>
          <w:b/>
          <w:sz w:val="28"/>
          <w:szCs w:val="28"/>
          <w:lang w:val="x-none" w:eastAsia="en-US"/>
        </w:rPr>
        <w:t xml:space="preserve"> </w:t>
      </w:r>
      <w:r w:rsidRPr="00715EB6">
        <w:rPr>
          <w:rFonts w:eastAsia="Calibri"/>
          <w:b/>
          <w:sz w:val="28"/>
          <w:szCs w:val="28"/>
          <w:lang w:eastAsia="en-US"/>
        </w:rPr>
        <w:t>Государственная пошлина</w:t>
      </w:r>
    </w:p>
    <w:p w14:paraId="6AE5EECC" w14:textId="77777777" w:rsidR="00715EB6" w:rsidRPr="00715EB6" w:rsidRDefault="00715EB6" w:rsidP="00715EB6">
      <w:pPr>
        <w:ind w:firstLine="851"/>
        <w:jc w:val="both"/>
        <w:rPr>
          <w:snapToGrid w:val="0"/>
          <w:sz w:val="28"/>
          <w:szCs w:val="28"/>
        </w:rPr>
      </w:pPr>
    </w:p>
    <w:p w14:paraId="12070492"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r w:rsidRPr="00715EB6">
        <w:rPr>
          <w:snapToGrid w:val="0"/>
          <w:sz w:val="28"/>
          <w:szCs w:val="28"/>
        </w:rPr>
        <w:br/>
      </w:r>
    </w:p>
    <w:p w14:paraId="3246FD47"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.2.3.4.7</w:t>
      </w:r>
      <w:r w:rsidRPr="00715EB6">
        <w:rPr>
          <w:rFonts w:eastAsia="Calibri"/>
          <w:b/>
          <w:sz w:val="28"/>
          <w:szCs w:val="28"/>
          <w:lang w:eastAsia="en-US"/>
        </w:rPr>
        <w:t>.</w:t>
      </w:r>
      <w:r w:rsidRPr="00715EB6">
        <w:rPr>
          <w:rFonts w:eastAsia="Calibri"/>
          <w:b/>
          <w:sz w:val="28"/>
          <w:szCs w:val="28"/>
          <w:lang w:val="x-none" w:eastAsia="en-US"/>
        </w:rPr>
        <w:t xml:space="preserve"> Водный налог</w:t>
      </w:r>
    </w:p>
    <w:p w14:paraId="686F5506" w14:textId="77777777" w:rsidR="00715EB6" w:rsidRPr="00715EB6" w:rsidRDefault="00715EB6" w:rsidP="00715EB6">
      <w:pPr>
        <w:ind w:firstLine="851"/>
        <w:jc w:val="both"/>
        <w:rPr>
          <w:snapToGrid w:val="0"/>
          <w:sz w:val="28"/>
          <w:szCs w:val="28"/>
        </w:rPr>
      </w:pPr>
    </w:p>
    <w:p w14:paraId="121DA4EB"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164C87C4" w14:textId="77777777" w:rsidR="00715EB6" w:rsidRPr="00715EB6" w:rsidRDefault="00715EB6" w:rsidP="00715EB6">
      <w:pPr>
        <w:ind w:firstLine="709"/>
        <w:jc w:val="both"/>
        <w:rPr>
          <w:snapToGrid w:val="0"/>
          <w:sz w:val="28"/>
          <w:szCs w:val="28"/>
        </w:rPr>
      </w:pPr>
    </w:p>
    <w:p w14:paraId="11012D1E" w14:textId="77777777" w:rsidR="00715EB6" w:rsidRPr="00715EB6" w:rsidRDefault="00715EB6" w:rsidP="00715EB6">
      <w:pPr>
        <w:keepNext/>
        <w:keepLines/>
        <w:jc w:val="both"/>
        <w:outlineLvl w:val="1"/>
        <w:rPr>
          <w:rFonts w:eastAsia="Calibri"/>
          <w:b/>
          <w:sz w:val="28"/>
          <w:szCs w:val="28"/>
          <w:lang w:eastAsia="en-US"/>
        </w:rPr>
      </w:pPr>
      <w:r w:rsidRPr="00715EB6">
        <w:rPr>
          <w:rFonts w:eastAsia="Calibri"/>
          <w:b/>
          <w:sz w:val="28"/>
          <w:szCs w:val="28"/>
          <w:lang w:eastAsia="en-US"/>
        </w:rPr>
        <w:t>5</w:t>
      </w:r>
      <w:r w:rsidRPr="00715EB6">
        <w:rPr>
          <w:rFonts w:eastAsia="Calibri"/>
          <w:b/>
          <w:sz w:val="28"/>
          <w:szCs w:val="28"/>
          <w:lang w:val="x-none" w:eastAsia="en-US"/>
        </w:rPr>
        <w:t>.2.3.4.</w:t>
      </w:r>
      <w:r w:rsidRPr="00715EB6">
        <w:rPr>
          <w:rFonts w:eastAsia="Calibri"/>
          <w:b/>
          <w:sz w:val="28"/>
          <w:szCs w:val="28"/>
          <w:lang w:eastAsia="en-US"/>
        </w:rPr>
        <w:t>8.</w:t>
      </w:r>
      <w:r w:rsidRPr="00715EB6">
        <w:rPr>
          <w:rFonts w:eastAsia="Calibri"/>
          <w:b/>
          <w:sz w:val="28"/>
          <w:szCs w:val="28"/>
          <w:lang w:val="x-none" w:eastAsia="en-US"/>
        </w:rPr>
        <w:t xml:space="preserve"> </w:t>
      </w:r>
      <w:r w:rsidRPr="00715EB6">
        <w:rPr>
          <w:rFonts w:eastAsia="Calibri"/>
          <w:b/>
          <w:sz w:val="28"/>
          <w:szCs w:val="28"/>
          <w:lang w:eastAsia="en-US"/>
        </w:rPr>
        <w:t>Прочие</w:t>
      </w:r>
      <w:r w:rsidRPr="00715EB6">
        <w:rPr>
          <w:rFonts w:eastAsia="Calibri"/>
          <w:b/>
          <w:sz w:val="28"/>
          <w:szCs w:val="28"/>
          <w:lang w:val="x-none" w:eastAsia="en-US"/>
        </w:rPr>
        <w:t xml:space="preserve"> налог</w:t>
      </w:r>
      <w:r w:rsidRPr="00715EB6">
        <w:rPr>
          <w:rFonts w:eastAsia="Calibri"/>
          <w:b/>
          <w:sz w:val="28"/>
          <w:szCs w:val="28"/>
          <w:lang w:eastAsia="en-US"/>
        </w:rPr>
        <w:t>и</w:t>
      </w:r>
    </w:p>
    <w:p w14:paraId="752C933D" w14:textId="77777777" w:rsidR="00715EB6" w:rsidRPr="00715EB6" w:rsidRDefault="00715EB6" w:rsidP="00715EB6">
      <w:pPr>
        <w:tabs>
          <w:tab w:val="left" w:pos="1890"/>
        </w:tabs>
        <w:ind w:firstLine="720"/>
        <w:jc w:val="both"/>
        <w:rPr>
          <w:snapToGrid w:val="0"/>
          <w:sz w:val="28"/>
          <w:szCs w:val="28"/>
          <w:highlight w:val="yellow"/>
          <w:lang w:eastAsia="en-US"/>
        </w:rPr>
      </w:pPr>
    </w:p>
    <w:p w14:paraId="4A1985F8"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503549D8" w14:textId="77777777" w:rsidR="00715EB6" w:rsidRPr="00715EB6" w:rsidRDefault="00715EB6" w:rsidP="00715EB6">
      <w:pPr>
        <w:tabs>
          <w:tab w:val="left" w:pos="1890"/>
        </w:tabs>
        <w:ind w:firstLine="720"/>
        <w:jc w:val="both"/>
        <w:rPr>
          <w:snapToGrid w:val="0"/>
          <w:sz w:val="28"/>
          <w:szCs w:val="28"/>
          <w:highlight w:val="yellow"/>
          <w:lang w:eastAsia="en-US"/>
        </w:rPr>
      </w:pPr>
    </w:p>
    <w:p w14:paraId="275EB9A3" w14:textId="77777777" w:rsidR="00715EB6" w:rsidRPr="00715EB6" w:rsidRDefault="00715EB6" w:rsidP="00715EB6">
      <w:pPr>
        <w:keepNext/>
        <w:keepLines/>
        <w:jc w:val="both"/>
        <w:outlineLvl w:val="1"/>
        <w:rPr>
          <w:rFonts w:eastAsia="Calibri"/>
          <w:b/>
          <w:sz w:val="28"/>
          <w:szCs w:val="28"/>
          <w:lang w:eastAsia="en-US"/>
        </w:rPr>
      </w:pPr>
      <w:r w:rsidRPr="00715EB6">
        <w:rPr>
          <w:rFonts w:eastAsia="Calibri"/>
          <w:b/>
          <w:sz w:val="28"/>
          <w:szCs w:val="28"/>
          <w:lang w:eastAsia="en-US"/>
        </w:rPr>
        <w:t>5</w:t>
      </w:r>
      <w:r w:rsidRPr="00715EB6">
        <w:rPr>
          <w:rFonts w:eastAsia="Calibri"/>
          <w:b/>
          <w:sz w:val="28"/>
          <w:szCs w:val="28"/>
          <w:lang w:val="x-none" w:eastAsia="en-US"/>
        </w:rPr>
        <w:t>.2.3.5</w:t>
      </w:r>
      <w:r w:rsidRPr="00715EB6">
        <w:rPr>
          <w:rFonts w:eastAsia="Calibri"/>
          <w:b/>
          <w:sz w:val="28"/>
          <w:szCs w:val="28"/>
          <w:lang w:eastAsia="en-US"/>
        </w:rPr>
        <w:t xml:space="preserve">. </w:t>
      </w:r>
      <w:r w:rsidRPr="00715EB6">
        <w:rPr>
          <w:rFonts w:eastAsia="Calibri"/>
          <w:b/>
          <w:sz w:val="28"/>
          <w:szCs w:val="28"/>
          <w:lang w:val="x-none" w:eastAsia="en-US"/>
        </w:rPr>
        <w:t>Отчисления на социальные нужды</w:t>
      </w:r>
    </w:p>
    <w:p w14:paraId="780477B4" w14:textId="77777777" w:rsidR="00715EB6" w:rsidRPr="00715EB6" w:rsidRDefault="00715EB6" w:rsidP="00715EB6">
      <w:pPr>
        <w:rPr>
          <w:snapToGrid w:val="0"/>
          <w:sz w:val="28"/>
          <w:szCs w:val="28"/>
          <w:lang w:eastAsia="en-US"/>
        </w:rPr>
      </w:pPr>
    </w:p>
    <w:p w14:paraId="5E713E42" w14:textId="77777777" w:rsidR="00715EB6" w:rsidRPr="00715EB6" w:rsidRDefault="00715EB6" w:rsidP="00715EB6">
      <w:pPr>
        <w:ind w:firstLine="709"/>
        <w:jc w:val="both"/>
        <w:rPr>
          <w:snapToGrid w:val="0"/>
          <w:sz w:val="28"/>
          <w:szCs w:val="28"/>
        </w:rPr>
      </w:pPr>
      <w:r w:rsidRPr="00715EB6">
        <w:rPr>
          <w:snapToGrid w:val="0"/>
          <w:sz w:val="28"/>
          <w:szCs w:val="28"/>
        </w:rPr>
        <w:t>В расходы по статье «Отчисления на социальные нужды» включаются:</w:t>
      </w:r>
    </w:p>
    <w:p w14:paraId="396E4C35" w14:textId="77777777" w:rsidR="00715EB6" w:rsidRPr="00715EB6" w:rsidRDefault="00715EB6" w:rsidP="00715EB6">
      <w:pPr>
        <w:ind w:firstLine="709"/>
        <w:jc w:val="both"/>
        <w:rPr>
          <w:snapToGrid w:val="0"/>
          <w:sz w:val="28"/>
          <w:szCs w:val="28"/>
        </w:rPr>
      </w:pPr>
      <w:r w:rsidRPr="00715EB6">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715EB6">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76E6C1D" w14:textId="77777777" w:rsidR="00715EB6" w:rsidRPr="00715EB6" w:rsidRDefault="00715EB6" w:rsidP="00715EB6">
      <w:pPr>
        <w:ind w:firstLine="709"/>
        <w:jc w:val="both"/>
        <w:rPr>
          <w:snapToGrid w:val="0"/>
          <w:sz w:val="28"/>
          <w:szCs w:val="28"/>
        </w:rPr>
      </w:pPr>
      <w:r w:rsidRPr="00715EB6">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715EB6">
        <w:rPr>
          <w:snapToGrid w:val="0"/>
          <w:sz w:val="28"/>
          <w:szCs w:val="28"/>
        </w:rPr>
        <w:br/>
        <w:t>(в зависимости от опасности или вредности труда);</w:t>
      </w:r>
    </w:p>
    <w:p w14:paraId="42366CBA" w14:textId="77777777" w:rsidR="00715EB6" w:rsidRPr="00715EB6" w:rsidRDefault="00715EB6" w:rsidP="00715EB6">
      <w:pPr>
        <w:ind w:firstLine="709"/>
        <w:jc w:val="both"/>
        <w:rPr>
          <w:snapToGrid w:val="0"/>
          <w:sz w:val="28"/>
          <w:szCs w:val="28"/>
        </w:rPr>
      </w:pPr>
      <w:r w:rsidRPr="00715EB6">
        <w:rPr>
          <w:snapToGrid w:val="0"/>
          <w:sz w:val="28"/>
          <w:szCs w:val="28"/>
        </w:rPr>
        <w:t xml:space="preserve">- сумма страховых взносов на обязательное социальное страхование </w:t>
      </w:r>
      <w:r w:rsidRPr="00715EB6">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0,4 %).</w:t>
      </w:r>
    </w:p>
    <w:p w14:paraId="3CF5ED64" w14:textId="77777777" w:rsidR="00715EB6" w:rsidRPr="00715EB6" w:rsidRDefault="00715EB6" w:rsidP="00715EB6">
      <w:pPr>
        <w:ind w:firstLine="709"/>
        <w:jc w:val="both"/>
        <w:rPr>
          <w:snapToGrid w:val="0"/>
          <w:sz w:val="28"/>
          <w:szCs w:val="28"/>
        </w:rPr>
      </w:pPr>
      <w:r w:rsidRPr="00715EB6">
        <w:rPr>
          <w:snapToGrid w:val="0"/>
          <w:sz w:val="28"/>
          <w:szCs w:val="28"/>
        </w:rPr>
        <w:t xml:space="preserve">Общий процент отчислений на социальные нужды составляет: </w:t>
      </w:r>
      <w:r w:rsidRPr="00715EB6">
        <w:rPr>
          <w:snapToGrid w:val="0"/>
          <w:sz w:val="28"/>
          <w:szCs w:val="28"/>
        </w:rPr>
        <w:br/>
        <w:t xml:space="preserve">30 % (сумма страховых взносов в фонды) + 0,40 % (страхование </w:t>
      </w:r>
      <w:r w:rsidRPr="00715EB6">
        <w:rPr>
          <w:snapToGrid w:val="0"/>
          <w:sz w:val="28"/>
          <w:szCs w:val="28"/>
        </w:rPr>
        <w:br/>
        <w:t xml:space="preserve">от несчастных случаев на производстве) = </w:t>
      </w:r>
      <w:r w:rsidRPr="00715EB6">
        <w:rPr>
          <w:b/>
          <w:snapToGrid w:val="0"/>
          <w:sz w:val="28"/>
          <w:szCs w:val="28"/>
        </w:rPr>
        <w:t>30,40 %.</w:t>
      </w:r>
    </w:p>
    <w:p w14:paraId="41A0FCA8" w14:textId="77777777" w:rsidR="00715EB6" w:rsidRPr="00715EB6" w:rsidRDefault="00715EB6" w:rsidP="00715EB6">
      <w:pPr>
        <w:ind w:firstLine="709"/>
        <w:jc w:val="both"/>
        <w:rPr>
          <w:snapToGrid w:val="0"/>
          <w:sz w:val="28"/>
          <w:szCs w:val="28"/>
        </w:rPr>
      </w:pPr>
      <w:r w:rsidRPr="00715EB6">
        <w:rPr>
          <w:snapToGrid w:val="0"/>
          <w:sz w:val="28"/>
          <w:szCs w:val="28"/>
        </w:rPr>
        <w:lastRenderedPageBreak/>
        <w:t>В составе обосновывающих материалов по данной статье предприятием были представлены:</w:t>
      </w:r>
    </w:p>
    <w:p w14:paraId="58097F03" w14:textId="77777777" w:rsidR="00715EB6" w:rsidRPr="00715EB6" w:rsidRDefault="00715EB6" w:rsidP="00715EB6">
      <w:pPr>
        <w:ind w:firstLine="709"/>
        <w:jc w:val="both"/>
        <w:rPr>
          <w:snapToGrid w:val="0"/>
          <w:sz w:val="28"/>
          <w:szCs w:val="28"/>
        </w:rPr>
      </w:pPr>
      <w:r w:rsidRPr="00715EB6">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на 2023 год (DOCS.FORM.6.42. Доп. документы 2. Часть 5. 34. Уведомление о страховом тарифе. ДТВ ОКВЭД на 2023 г).</w:t>
      </w:r>
    </w:p>
    <w:p w14:paraId="7F5A88F4" w14:textId="77777777" w:rsidR="00715EB6" w:rsidRPr="00715EB6" w:rsidRDefault="00715EB6" w:rsidP="00715EB6">
      <w:pPr>
        <w:ind w:firstLine="709"/>
        <w:jc w:val="both"/>
        <w:rPr>
          <w:snapToGrid w:val="0"/>
          <w:sz w:val="28"/>
          <w:szCs w:val="28"/>
        </w:rPr>
      </w:pPr>
      <w:r w:rsidRPr="00715EB6">
        <w:rPr>
          <w:snapToGrid w:val="0"/>
          <w:sz w:val="28"/>
          <w:szCs w:val="28"/>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юридического лица по месту нахождения обособленного подразделения (кроме государственных (муниципаьных) учреждений) (DOCS.FORM.6.42. Доп. документы 2. Часть 5. 35. Уведомление о размере страховых взносов на обязательное социальное страхование.).</w:t>
      </w:r>
    </w:p>
    <w:p w14:paraId="4F44E3F0" w14:textId="77777777" w:rsidR="00715EB6" w:rsidRPr="00715EB6" w:rsidRDefault="00715EB6" w:rsidP="00715EB6">
      <w:pPr>
        <w:ind w:firstLine="709"/>
        <w:jc w:val="both"/>
        <w:rPr>
          <w:snapToGrid w:val="0"/>
          <w:sz w:val="28"/>
          <w:szCs w:val="28"/>
        </w:rPr>
      </w:pPr>
      <w:r w:rsidRPr="00715EB6">
        <w:rPr>
          <w:snapToGrid w:val="0"/>
          <w:sz w:val="28"/>
          <w:szCs w:val="28"/>
        </w:rPr>
        <w:t xml:space="preserve">Приказ ФСС РФ от 30.09.2022 № 79-А «Об отказе в установлении скидки к страховому тарифу на обязательное социальное страхование </w:t>
      </w:r>
      <w:r w:rsidRPr="00715EB6">
        <w:rPr>
          <w:snapToGrid w:val="0"/>
          <w:sz w:val="28"/>
          <w:szCs w:val="28"/>
        </w:rPr>
        <w:br/>
        <w:t xml:space="preserve">от несчастных случаев на производстве и профессиональных заболеваний» (DOCS.FORM.6.42. Часть 1.3. Том 1. Учредительные документы. Приказ </w:t>
      </w:r>
      <w:r w:rsidRPr="00715EB6">
        <w:rPr>
          <w:snapToGrid w:val="0"/>
          <w:sz w:val="28"/>
          <w:szCs w:val="28"/>
        </w:rPr>
        <w:br/>
        <w:t>по скидкам от 30.09.2022 № 79-А, часть 4, Заявление скидка ФСС на 2023 г).</w:t>
      </w:r>
    </w:p>
    <w:p w14:paraId="20E94C3A" w14:textId="77777777" w:rsidR="00715EB6" w:rsidRPr="00715EB6" w:rsidRDefault="00715EB6" w:rsidP="00715EB6">
      <w:pPr>
        <w:ind w:firstLine="709"/>
        <w:jc w:val="both"/>
        <w:rPr>
          <w:snapToGrid w:val="0"/>
          <w:sz w:val="28"/>
          <w:szCs w:val="28"/>
        </w:rPr>
      </w:pPr>
      <w:r w:rsidRPr="00715EB6">
        <w:rPr>
          <w:snapToGrid w:val="0"/>
          <w:sz w:val="28"/>
          <w:szCs w:val="28"/>
        </w:rPr>
        <w:t xml:space="preserve">По данной статье на 2024 год предприятием планируются расходы </w:t>
      </w:r>
      <w:r w:rsidRPr="00715EB6">
        <w:rPr>
          <w:snapToGrid w:val="0"/>
          <w:sz w:val="28"/>
          <w:szCs w:val="28"/>
        </w:rPr>
        <w:br/>
        <w:t xml:space="preserve">в размере 277 тыс. руб. </w:t>
      </w:r>
    </w:p>
    <w:p w14:paraId="311DFEF9" w14:textId="77777777" w:rsidR="00715EB6" w:rsidRPr="00715EB6" w:rsidRDefault="00715EB6" w:rsidP="00715EB6">
      <w:pPr>
        <w:ind w:firstLine="709"/>
        <w:jc w:val="both"/>
        <w:rPr>
          <w:snapToGrid w:val="0"/>
          <w:sz w:val="28"/>
          <w:szCs w:val="28"/>
        </w:rPr>
      </w:pPr>
      <w:r w:rsidRPr="00715EB6">
        <w:rPr>
          <w:snapToGrid w:val="0"/>
          <w:sz w:val="28"/>
          <w:szCs w:val="28"/>
        </w:rPr>
        <w:t>По расчетам экспертов ФОТ на 2024 год составит 562 тыс. руб.</w:t>
      </w:r>
    </w:p>
    <w:p w14:paraId="66CB6F3F"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рассчитали отчисления на социальные нужды на 2024 год: 562 тыс. руб. (ФОТ на 2024 год) × 30,40 % (размер социальных отчислений) = </w:t>
      </w:r>
      <w:r w:rsidRPr="00715EB6">
        <w:rPr>
          <w:b/>
          <w:snapToGrid w:val="0"/>
          <w:sz w:val="28"/>
          <w:szCs w:val="28"/>
        </w:rPr>
        <w:t>171 тыс. руб.</w:t>
      </w:r>
    </w:p>
    <w:p w14:paraId="2577A718" w14:textId="77777777" w:rsidR="00715EB6" w:rsidRPr="00715EB6" w:rsidRDefault="00715EB6" w:rsidP="00715EB6">
      <w:pPr>
        <w:ind w:firstLine="709"/>
        <w:jc w:val="both"/>
        <w:rPr>
          <w:snapToGrid w:val="0"/>
          <w:sz w:val="28"/>
          <w:szCs w:val="28"/>
        </w:rPr>
      </w:pPr>
      <w:r w:rsidRPr="00715EB6">
        <w:rPr>
          <w:snapToGrid w:val="0"/>
          <w:sz w:val="28"/>
          <w:szCs w:val="28"/>
        </w:rPr>
        <w:t xml:space="preserve">Данная величина признается экономически обоснованной </w:t>
      </w:r>
      <w:r w:rsidRPr="00715EB6">
        <w:rPr>
          <w:snapToGrid w:val="0"/>
          <w:sz w:val="28"/>
          <w:szCs w:val="28"/>
        </w:rPr>
        <w:br/>
        <w:t>и</w:t>
      </w:r>
      <w:r w:rsidRPr="00715EB6">
        <w:rPr>
          <w:b/>
          <w:snapToGrid w:val="0"/>
          <w:sz w:val="28"/>
          <w:szCs w:val="28"/>
        </w:rPr>
        <w:t xml:space="preserve"> </w:t>
      </w:r>
      <w:r w:rsidRPr="00715EB6">
        <w:rPr>
          <w:snapToGrid w:val="0"/>
          <w:sz w:val="28"/>
          <w:szCs w:val="28"/>
        </w:rPr>
        <w:t>предлагается к включению в НВВ предприятия на 2024 год.</w:t>
      </w:r>
    </w:p>
    <w:p w14:paraId="7A520A13"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Расходы в размере 106 тыс. руб., не подтвержденные предприятием документально, подлежат исключению из НВВ на 2024 год, </w:t>
      </w:r>
      <w:r w:rsidRPr="00715EB6">
        <w:rPr>
          <w:snapToGrid w:val="0"/>
          <w:sz w:val="28"/>
          <w:szCs w:val="28"/>
        </w:rPr>
        <w:br/>
        <w:t>как экономически необоснованные.</w:t>
      </w:r>
    </w:p>
    <w:p w14:paraId="38596A3F" w14:textId="77777777" w:rsidR="00715EB6" w:rsidRPr="00715EB6" w:rsidRDefault="00715EB6" w:rsidP="00715EB6">
      <w:pPr>
        <w:ind w:firstLine="709"/>
        <w:jc w:val="both"/>
        <w:rPr>
          <w:snapToGrid w:val="0"/>
          <w:sz w:val="28"/>
          <w:szCs w:val="28"/>
        </w:rPr>
      </w:pPr>
    </w:p>
    <w:p w14:paraId="594DC9BA" w14:textId="77777777" w:rsidR="00715EB6" w:rsidRPr="00715EB6" w:rsidRDefault="00715EB6" w:rsidP="00715EB6">
      <w:pPr>
        <w:ind w:firstLine="709"/>
        <w:jc w:val="both"/>
        <w:rPr>
          <w:b/>
          <w:snapToGrid w:val="0"/>
          <w:sz w:val="28"/>
          <w:szCs w:val="28"/>
        </w:rPr>
      </w:pPr>
      <w:r w:rsidRPr="00715EB6">
        <w:rPr>
          <w:snapToGrid w:val="0"/>
          <w:sz w:val="28"/>
          <w:szCs w:val="28"/>
        </w:rPr>
        <w:t xml:space="preserve">Отчисления на социальные нужды </w:t>
      </w:r>
      <w:r w:rsidRPr="00715EB6">
        <w:rPr>
          <w:b/>
          <w:snapToGrid w:val="0"/>
          <w:sz w:val="28"/>
          <w:szCs w:val="28"/>
        </w:rPr>
        <w:t>на 2025 год</w:t>
      </w:r>
      <w:r w:rsidRPr="00715EB6">
        <w:rPr>
          <w:snapToGrid w:val="0"/>
          <w:sz w:val="28"/>
          <w:szCs w:val="28"/>
        </w:rPr>
        <w:t xml:space="preserve"> при этом составят: </w:t>
      </w:r>
      <w:r w:rsidRPr="00715EB6">
        <w:rPr>
          <w:snapToGrid w:val="0"/>
          <w:sz w:val="28"/>
          <w:szCs w:val="28"/>
        </w:rPr>
        <w:br/>
        <w:t xml:space="preserve">580 тыс. руб. (ФОТ на 2025 год) × 30,40 % (размер социальных отчислений) = </w:t>
      </w:r>
      <w:r w:rsidRPr="00715EB6">
        <w:rPr>
          <w:b/>
          <w:snapToGrid w:val="0"/>
          <w:sz w:val="28"/>
          <w:szCs w:val="28"/>
        </w:rPr>
        <w:t>176 тыс. руб.</w:t>
      </w:r>
    </w:p>
    <w:p w14:paraId="1840D26B" w14:textId="77777777" w:rsidR="00715EB6" w:rsidRPr="00715EB6" w:rsidRDefault="00715EB6" w:rsidP="00715EB6">
      <w:pPr>
        <w:ind w:firstLine="709"/>
        <w:jc w:val="both"/>
        <w:rPr>
          <w:b/>
          <w:snapToGrid w:val="0"/>
          <w:sz w:val="28"/>
          <w:szCs w:val="28"/>
        </w:rPr>
      </w:pPr>
      <w:r w:rsidRPr="00715EB6">
        <w:rPr>
          <w:snapToGrid w:val="0"/>
          <w:sz w:val="28"/>
          <w:szCs w:val="28"/>
        </w:rPr>
        <w:t xml:space="preserve">Отчисления на социальные нужды </w:t>
      </w:r>
      <w:r w:rsidRPr="00715EB6">
        <w:rPr>
          <w:b/>
          <w:snapToGrid w:val="0"/>
          <w:sz w:val="28"/>
          <w:szCs w:val="28"/>
        </w:rPr>
        <w:t>на 2026 год</w:t>
      </w:r>
      <w:r w:rsidRPr="00715EB6">
        <w:rPr>
          <w:snapToGrid w:val="0"/>
          <w:sz w:val="28"/>
          <w:szCs w:val="28"/>
        </w:rPr>
        <w:t xml:space="preserve"> при этом составят: </w:t>
      </w:r>
      <w:r w:rsidRPr="00715EB6">
        <w:rPr>
          <w:snapToGrid w:val="0"/>
          <w:sz w:val="28"/>
          <w:szCs w:val="28"/>
        </w:rPr>
        <w:br/>
        <w:t xml:space="preserve">597 тыс. руб. (ФОТ на 2026 год) × 30,40 % (размер социальных отчислений) = </w:t>
      </w:r>
      <w:r w:rsidRPr="00715EB6">
        <w:rPr>
          <w:b/>
          <w:snapToGrid w:val="0"/>
          <w:sz w:val="28"/>
          <w:szCs w:val="28"/>
        </w:rPr>
        <w:t>181 тыс. руб.</w:t>
      </w:r>
    </w:p>
    <w:p w14:paraId="09D5114A" w14:textId="77777777" w:rsidR="00715EB6" w:rsidRPr="00715EB6" w:rsidRDefault="00715EB6" w:rsidP="00715EB6">
      <w:pPr>
        <w:ind w:firstLine="709"/>
        <w:jc w:val="both"/>
        <w:rPr>
          <w:b/>
          <w:snapToGrid w:val="0"/>
          <w:sz w:val="28"/>
          <w:szCs w:val="28"/>
        </w:rPr>
      </w:pPr>
      <w:r w:rsidRPr="00715EB6">
        <w:rPr>
          <w:snapToGrid w:val="0"/>
          <w:sz w:val="28"/>
          <w:szCs w:val="28"/>
        </w:rPr>
        <w:t xml:space="preserve">Отчисления на социальные нужды </w:t>
      </w:r>
      <w:r w:rsidRPr="00715EB6">
        <w:rPr>
          <w:b/>
          <w:snapToGrid w:val="0"/>
          <w:sz w:val="28"/>
          <w:szCs w:val="28"/>
        </w:rPr>
        <w:t>на 2027 год</w:t>
      </w:r>
      <w:r w:rsidRPr="00715EB6">
        <w:rPr>
          <w:snapToGrid w:val="0"/>
          <w:sz w:val="28"/>
          <w:szCs w:val="28"/>
        </w:rPr>
        <w:t xml:space="preserve"> при этом составят: </w:t>
      </w:r>
      <w:r w:rsidRPr="00715EB6">
        <w:rPr>
          <w:snapToGrid w:val="0"/>
          <w:sz w:val="28"/>
          <w:szCs w:val="28"/>
        </w:rPr>
        <w:br/>
        <w:t xml:space="preserve">615 тыс. руб. (ФОТ на 2027 год) × 30,40 % (размер социальных отчислений) = </w:t>
      </w:r>
      <w:r w:rsidRPr="00715EB6">
        <w:rPr>
          <w:b/>
          <w:snapToGrid w:val="0"/>
          <w:sz w:val="28"/>
          <w:szCs w:val="28"/>
        </w:rPr>
        <w:t>187 тыс. руб.</w:t>
      </w:r>
    </w:p>
    <w:p w14:paraId="4E05031F" w14:textId="77777777" w:rsidR="00715EB6" w:rsidRPr="00715EB6" w:rsidRDefault="00715EB6" w:rsidP="00715EB6">
      <w:pPr>
        <w:ind w:firstLine="709"/>
        <w:jc w:val="both"/>
        <w:rPr>
          <w:b/>
          <w:snapToGrid w:val="0"/>
          <w:sz w:val="28"/>
          <w:szCs w:val="28"/>
        </w:rPr>
      </w:pPr>
      <w:r w:rsidRPr="00715EB6">
        <w:rPr>
          <w:snapToGrid w:val="0"/>
          <w:sz w:val="28"/>
          <w:szCs w:val="28"/>
        </w:rPr>
        <w:t xml:space="preserve">Отчисления на социальные нужды </w:t>
      </w:r>
      <w:r w:rsidRPr="00715EB6">
        <w:rPr>
          <w:b/>
          <w:snapToGrid w:val="0"/>
          <w:sz w:val="28"/>
          <w:szCs w:val="28"/>
        </w:rPr>
        <w:t>на 2028 год</w:t>
      </w:r>
      <w:r w:rsidRPr="00715EB6">
        <w:rPr>
          <w:snapToGrid w:val="0"/>
          <w:sz w:val="28"/>
          <w:szCs w:val="28"/>
        </w:rPr>
        <w:t xml:space="preserve"> при этом составят: </w:t>
      </w:r>
      <w:r w:rsidRPr="00715EB6">
        <w:rPr>
          <w:snapToGrid w:val="0"/>
          <w:sz w:val="28"/>
          <w:szCs w:val="28"/>
        </w:rPr>
        <w:br/>
        <w:t xml:space="preserve">633 тыс. руб. (ФОТ на 2028 год) × 30,40 % (размер социальных отчислений) = </w:t>
      </w:r>
      <w:r w:rsidRPr="00715EB6">
        <w:rPr>
          <w:b/>
          <w:snapToGrid w:val="0"/>
          <w:sz w:val="28"/>
          <w:szCs w:val="28"/>
        </w:rPr>
        <w:t>192 тыс. руб.</w:t>
      </w:r>
    </w:p>
    <w:p w14:paraId="3155A1CA" w14:textId="77777777" w:rsidR="00715EB6" w:rsidRPr="00715EB6" w:rsidRDefault="00715EB6" w:rsidP="00715EB6">
      <w:pPr>
        <w:rPr>
          <w:sz w:val="28"/>
          <w:szCs w:val="28"/>
        </w:rPr>
      </w:pPr>
    </w:p>
    <w:p w14:paraId="3D2CA0F1"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.2.3.6</w:t>
      </w:r>
      <w:r w:rsidRPr="00715EB6">
        <w:rPr>
          <w:rFonts w:eastAsia="Calibri"/>
          <w:b/>
          <w:sz w:val="28"/>
          <w:szCs w:val="28"/>
          <w:lang w:eastAsia="en-US"/>
        </w:rPr>
        <w:t>.</w:t>
      </w:r>
      <w:r w:rsidRPr="00715EB6">
        <w:rPr>
          <w:rFonts w:eastAsia="Calibri"/>
          <w:b/>
          <w:sz w:val="28"/>
          <w:szCs w:val="28"/>
          <w:lang w:val="x-none" w:eastAsia="en-US"/>
        </w:rPr>
        <w:t xml:space="preserve"> Расходы по сомнительным долгам </w:t>
      </w:r>
    </w:p>
    <w:p w14:paraId="7427203A" w14:textId="77777777" w:rsidR="00715EB6" w:rsidRPr="00715EB6" w:rsidRDefault="00715EB6" w:rsidP="00715EB6">
      <w:pPr>
        <w:ind w:firstLine="709"/>
        <w:jc w:val="both"/>
        <w:rPr>
          <w:snapToGrid w:val="0"/>
          <w:sz w:val="28"/>
          <w:szCs w:val="28"/>
        </w:rPr>
      </w:pPr>
    </w:p>
    <w:p w14:paraId="1C0C59BE" w14:textId="77777777" w:rsidR="00715EB6" w:rsidRPr="00715EB6" w:rsidRDefault="00715EB6" w:rsidP="00715EB6">
      <w:pPr>
        <w:ind w:firstLine="709"/>
        <w:jc w:val="both"/>
        <w:rPr>
          <w:snapToGrid w:val="0"/>
          <w:sz w:val="28"/>
          <w:szCs w:val="28"/>
        </w:rPr>
      </w:pPr>
      <w:r w:rsidRPr="00715EB6">
        <w:rPr>
          <w:snapToGrid w:val="0"/>
          <w:sz w:val="28"/>
          <w:szCs w:val="28"/>
        </w:rPr>
        <w:lastRenderedPageBreak/>
        <w:t>Расходы рассчитываются с учетом положений пункта 47 Основ ценообразования.</w:t>
      </w:r>
    </w:p>
    <w:p w14:paraId="20DB8D7D"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21CFC87B" w14:textId="77777777" w:rsidR="00715EB6" w:rsidRPr="00715EB6" w:rsidRDefault="00715EB6" w:rsidP="00715EB6">
      <w:pPr>
        <w:rPr>
          <w:sz w:val="28"/>
          <w:szCs w:val="28"/>
        </w:rPr>
      </w:pPr>
    </w:p>
    <w:p w14:paraId="3B4AE8E1"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.2.3.7</w:t>
      </w:r>
      <w:r w:rsidRPr="00715EB6">
        <w:rPr>
          <w:rFonts w:eastAsia="Calibri"/>
          <w:b/>
          <w:sz w:val="28"/>
          <w:szCs w:val="28"/>
          <w:lang w:eastAsia="en-US"/>
        </w:rPr>
        <w:t xml:space="preserve">. </w:t>
      </w:r>
      <w:r w:rsidRPr="00715EB6">
        <w:rPr>
          <w:rFonts w:eastAsia="Calibri"/>
          <w:b/>
          <w:sz w:val="28"/>
          <w:szCs w:val="28"/>
          <w:lang w:val="x-none" w:eastAsia="en-US"/>
        </w:rPr>
        <w:t>Амортизация основных средств и нематериальных активов</w:t>
      </w:r>
    </w:p>
    <w:p w14:paraId="43D4E38B" w14:textId="77777777" w:rsidR="00715EB6" w:rsidRPr="00715EB6" w:rsidRDefault="00715EB6" w:rsidP="00715EB6">
      <w:pPr>
        <w:ind w:firstLine="720"/>
        <w:jc w:val="both"/>
        <w:rPr>
          <w:snapToGrid w:val="0"/>
          <w:sz w:val="28"/>
          <w:szCs w:val="28"/>
        </w:rPr>
      </w:pPr>
    </w:p>
    <w:p w14:paraId="592A233C" w14:textId="77777777" w:rsidR="00715EB6" w:rsidRPr="00715EB6" w:rsidRDefault="00715EB6" w:rsidP="00715EB6">
      <w:pPr>
        <w:ind w:firstLine="709"/>
        <w:jc w:val="both"/>
        <w:rPr>
          <w:snapToGrid w:val="0"/>
          <w:sz w:val="28"/>
          <w:szCs w:val="28"/>
        </w:rPr>
      </w:pPr>
      <w:r w:rsidRPr="00715EB6">
        <w:rPr>
          <w:snapToGrid w:val="0"/>
          <w:sz w:val="28"/>
          <w:szCs w:val="28"/>
        </w:rPr>
        <w:t>К основным средствам активы относятся при одновременном выполнении ряда условий, а именно:</w:t>
      </w:r>
    </w:p>
    <w:p w14:paraId="4096A989" w14:textId="77777777" w:rsidR="00715EB6" w:rsidRPr="00715EB6" w:rsidRDefault="00715EB6" w:rsidP="00715EB6">
      <w:pPr>
        <w:ind w:firstLine="709"/>
        <w:jc w:val="both"/>
        <w:rPr>
          <w:snapToGrid w:val="0"/>
          <w:sz w:val="28"/>
          <w:szCs w:val="28"/>
        </w:rPr>
      </w:pPr>
      <w:r w:rsidRPr="00715EB6">
        <w:rPr>
          <w:snapToGrid w:val="0"/>
          <w:sz w:val="28"/>
          <w:szCs w:val="28"/>
        </w:rPr>
        <w:t xml:space="preserve">- использование в производственной деятельности </w:t>
      </w:r>
      <w:r w:rsidRPr="00715EB6">
        <w:rPr>
          <w:snapToGrid w:val="0"/>
          <w:sz w:val="28"/>
          <w:szCs w:val="28"/>
        </w:rPr>
        <w:br/>
        <w:t>или для управленческих нужд;</w:t>
      </w:r>
    </w:p>
    <w:p w14:paraId="6EF2C675" w14:textId="77777777" w:rsidR="00715EB6" w:rsidRPr="00715EB6" w:rsidRDefault="00715EB6" w:rsidP="00715EB6">
      <w:pPr>
        <w:ind w:firstLine="709"/>
        <w:jc w:val="both"/>
        <w:rPr>
          <w:snapToGrid w:val="0"/>
          <w:sz w:val="28"/>
          <w:szCs w:val="28"/>
        </w:rPr>
      </w:pPr>
      <w:r w:rsidRPr="00715EB6">
        <w:rPr>
          <w:snapToGrid w:val="0"/>
          <w:sz w:val="28"/>
          <w:szCs w:val="28"/>
        </w:rPr>
        <w:t>- использование более 12 месяцев;</w:t>
      </w:r>
    </w:p>
    <w:p w14:paraId="72B46099" w14:textId="77777777" w:rsidR="00715EB6" w:rsidRPr="00715EB6" w:rsidRDefault="00715EB6" w:rsidP="00715EB6">
      <w:pPr>
        <w:ind w:firstLine="709"/>
        <w:jc w:val="both"/>
        <w:rPr>
          <w:snapToGrid w:val="0"/>
          <w:sz w:val="28"/>
          <w:szCs w:val="28"/>
        </w:rPr>
      </w:pPr>
      <w:r w:rsidRPr="00715EB6">
        <w:rPr>
          <w:snapToGrid w:val="0"/>
          <w:sz w:val="28"/>
          <w:szCs w:val="28"/>
        </w:rPr>
        <w:t>- способность приносить доход;</w:t>
      </w:r>
    </w:p>
    <w:p w14:paraId="0CEAD595" w14:textId="77777777" w:rsidR="00715EB6" w:rsidRPr="00715EB6" w:rsidRDefault="00715EB6" w:rsidP="00715EB6">
      <w:pPr>
        <w:ind w:firstLine="709"/>
        <w:jc w:val="both"/>
        <w:rPr>
          <w:snapToGrid w:val="0"/>
          <w:sz w:val="28"/>
          <w:szCs w:val="28"/>
        </w:rPr>
      </w:pPr>
      <w:r w:rsidRPr="00715EB6">
        <w:rPr>
          <w:snapToGrid w:val="0"/>
          <w:sz w:val="28"/>
          <w:szCs w:val="28"/>
        </w:rPr>
        <w:t>- если не планируется дальнейшая перепродажа.</w:t>
      </w:r>
    </w:p>
    <w:p w14:paraId="28105C51" w14:textId="77777777" w:rsidR="00715EB6" w:rsidRPr="00715EB6" w:rsidRDefault="00715EB6" w:rsidP="00715EB6">
      <w:pPr>
        <w:ind w:firstLine="709"/>
        <w:jc w:val="both"/>
        <w:rPr>
          <w:snapToGrid w:val="0"/>
          <w:sz w:val="28"/>
          <w:szCs w:val="28"/>
        </w:rPr>
      </w:pPr>
      <w:r w:rsidRPr="00715EB6">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715EB6">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6B26931" w14:textId="77777777" w:rsidR="00715EB6" w:rsidRPr="00715EB6" w:rsidRDefault="00715EB6" w:rsidP="00715EB6">
      <w:pPr>
        <w:ind w:firstLine="709"/>
        <w:jc w:val="both"/>
        <w:rPr>
          <w:snapToGrid w:val="0"/>
          <w:sz w:val="28"/>
          <w:szCs w:val="28"/>
        </w:rPr>
      </w:pPr>
      <w:r w:rsidRPr="00715EB6">
        <w:rPr>
          <w:snapToGrid w:val="0"/>
          <w:sz w:val="28"/>
          <w:szCs w:val="28"/>
        </w:rPr>
        <w:t xml:space="preserve">Амортизационные отчисления определяются в соответствии </w:t>
      </w:r>
      <w:r w:rsidRPr="00715EB6">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57A4781" w14:textId="77777777" w:rsidR="00715EB6" w:rsidRPr="00715EB6" w:rsidRDefault="00715EB6" w:rsidP="00715EB6">
      <w:pPr>
        <w:ind w:firstLine="709"/>
        <w:jc w:val="both"/>
        <w:rPr>
          <w:snapToGrid w:val="0"/>
          <w:sz w:val="28"/>
          <w:szCs w:val="28"/>
        </w:rPr>
      </w:pPr>
      <w:r w:rsidRPr="00715EB6">
        <w:rPr>
          <w:snapToGrid w:val="0"/>
          <w:sz w:val="28"/>
          <w:szCs w:val="28"/>
        </w:rPr>
        <w:t xml:space="preserve">По данной статье предприятием заявлены расходы на уровне </w:t>
      </w:r>
      <w:r w:rsidRPr="00715EB6">
        <w:rPr>
          <w:snapToGrid w:val="0"/>
          <w:sz w:val="28"/>
          <w:szCs w:val="28"/>
        </w:rPr>
        <w:br/>
        <w:t>41 тыс. руб.</w:t>
      </w:r>
    </w:p>
    <w:p w14:paraId="4F15FD6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 составе обосновывающих документов представлены:</w:t>
      </w:r>
    </w:p>
    <w:p w14:paraId="19A619B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Ведомость амортизационных отчислений на 2024 год по котельной </w:t>
      </w:r>
      <w:r w:rsidRPr="00715EB6">
        <w:rPr>
          <w:snapToGrid w:val="0"/>
          <w:sz w:val="28"/>
          <w:szCs w:val="28"/>
        </w:rPr>
        <w:br/>
        <w:t>ст. Артышта ШЧ.</w:t>
      </w:r>
    </w:p>
    <w:p w14:paraId="1435C3D9"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Ведомость амортизационных отчислений на 2025 год по котельной </w:t>
      </w:r>
      <w:r w:rsidRPr="00715EB6">
        <w:rPr>
          <w:snapToGrid w:val="0"/>
          <w:sz w:val="28"/>
          <w:szCs w:val="28"/>
        </w:rPr>
        <w:br/>
        <w:t>ст. Артышта ШЧ.</w:t>
      </w:r>
    </w:p>
    <w:p w14:paraId="6DA7160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Ведомость амортизационных отчислений на 2026 год по котельной </w:t>
      </w:r>
      <w:r w:rsidRPr="00715EB6">
        <w:rPr>
          <w:snapToGrid w:val="0"/>
          <w:sz w:val="28"/>
          <w:szCs w:val="28"/>
        </w:rPr>
        <w:br/>
        <w:t>ст. Артышта ШЧ.</w:t>
      </w:r>
    </w:p>
    <w:p w14:paraId="3E05CFB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Ведомость амортизационных отчислений на 2027 год по котельной </w:t>
      </w:r>
      <w:r w:rsidRPr="00715EB6">
        <w:rPr>
          <w:snapToGrid w:val="0"/>
          <w:sz w:val="28"/>
          <w:szCs w:val="28"/>
        </w:rPr>
        <w:br/>
        <w:t>ст. Артышта ШЧ.</w:t>
      </w:r>
    </w:p>
    <w:p w14:paraId="7FFF1F0F"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Ведомость амортизационных отчислений на 2028 год по котельной </w:t>
      </w:r>
      <w:r w:rsidRPr="00715EB6">
        <w:rPr>
          <w:snapToGrid w:val="0"/>
          <w:sz w:val="28"/>
          <w:szCs w:val="28"/>
        </w:rPr>
        <w:br/>
        <w:t>ст. Артышта ШЧ. (DOCS.FORM.6.42. Часть 3. 19. Амортизация основных средств. Амортизация 2024 Артышта ШЧ. Амортизация Артышта ШЧ 2025. Амортизация Артышта ШЧ 2026. Амортизация Артышта ШЧ 2027. Амортизация Артышта ШЧ 2028.)</w:t>
      </w:r>
    </w:p>
    <w:p w14:paraId="7957726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Инвентарная карточка учета объекта основных средств на наружную сеть горячего водоснабжения пос. Артышта (DOCS.FORM.6.42. </w:t>
      </w:r>
      <w:r w:rsidRPr="00715EB6">
        <w:rPr>
          <w:snapToGrid w:val="0"/>
          <w:sz w:val="28"/>
          <w:szCs w:val="28"/>
        </w:rPr>
        <w:br/>
        <w:t xml:space="preserve">Доп. документы 2. Часть 5. 9. Инвентарная карточка 120000001585 </w:t>
      </w:r>
      <w:r w:rsidRPr="00715EB6">
        <w:rPr>
          <w:snapToGrid w:val="0"/>
          <w:sz w:val="28"/>
          <w:szCs w:val="28"/>
        </w:rPr>
        <w:br/>
        <w:t>от 31.12.2021).</w:t>
      </w:r>
    </w:p>
    <w:p w14:paraId="2ACC4E8E"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715EB6">
        <w:rPr>
          <w:snapToGrid w:val="0"/>
          <w:sz w:val="28"/>
          <w:szCs w:val="28"/>
        </w:rPr>
        <w:br/>
        <w:t>при установлении тарифов на очередной период регулирования</w:t>
      </w:r>
      <w:r w:rsidRPr="00715EB6">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7AEE6A89"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проанализировали представленные ведомости амортизационных отчислений. </w:t>
      </w:r>
    </w:p>
    <w:p w14:paraId="2779F884" w14:textId="77777777" w:rsidR="00715EB6" w:rsidRPr="00715EB6" w:rsidRDefault="00715EB6" w:rsidP="00715EB6">
      <w:pPr>
        <w:ind w:firstLine="709"/>
        <w:jc w:val="both"/>
        <w:rPr>
          <w:snapToGrid w:val="0"/>
          <w:sz w:val="28"/>
          <w:szCs w:val="28"/>
        </w:rPr>
      </w:pPr>
      <w:r w:rsidRPr="00715EB6">
        <w:rPr>
          <w:snapToGrid w:val="0"/>
          <w:sz w:val="28"/>
          <w:szCs w:val="28"/>
        </w:rPr>
        <w:t>На основании представленных инвентарных карточек, эксперты произвели расчёт амортизационных отчислений на 2024 год, представленный в таблице 4.</w:t>
      </w:r>
    </w:p>
    <w:p w14:paraId="0D3FA56A" w14:textId="77777777" w:rsidR="00715EB6" w:rsidRPr="00715EB6" w:rsidRDefault="00715EB6" w:rsidP="00715EB6">
      <w:pPr>
        <w:ind w:firstLine="709"/>
        <w:jc w:val="both"/>
        <w:rPr>
          <w:snapToGrid w:val="0"/>
          <w:sz w:val="28"/>
          <w:szCs w:val="28"/>
        </w:rPr>
      </w:pPr>
      <w:r w:rsidRPr="00715EB6">
        <w:rPr>
          <w:snapToGrid w:val="0"/>
          <w:sz w:val="28"/>
          <w:szCs w:val="28"/>
        </w:rPr>
        <w:br w:type="page"/>
      </w:r>
    </w:p>
    <w:p w14:paraId="5DB99598" w14:textId="77777777" w:rsidR="00715EB6" w:rsidRPr="00715EB6" w:rsidRDefault="00715EB6" w:rsidP="008C16BA">
      <w:pPr>
        <w:numPr>
          <w:ilvl w:val="0"/>
          <w:numId w:val="5"/>
        </w:numPr>
        <w:ind w:left="9149" w:right="-426" w:hanging="1211"/>
        <w:jc w:val="right"/>
        <w:rPr>
          <w:sz w:val="28"/>
          <w:szCs w:val="20"/>
        </w:rPr>
      </w:pPr>
    </w:p>
    <w:p w14:paraId="33ACCA00" w14:textId="77777777" w:rsidR="00715EB6" w:rsidRPr="00715EB6" w:rsidRDefault="00715EB6" w:rsidP="00715EB6">
      <w:pPr>
        <w:tabs>
          <w:tab w:val="left" w:pos="1890"/>
        </w:tabs>
        <w:ind w:firstLine="709"/>
        <w:jc w:val="both"/>
        <w:rPr>
          <w:snapToGrid w:val="0"/>
          <w:sz w:val="28"/>
          <w:szCs w:val="28"/>
        </w:rPr>
      </w:pPr>
    </w:p>
    <w:p w14:paraId="06CE3D6B" w14:textId="77777777" w:rsidR="00715EB6" w:rsidRPr="00715EB6" w:rsidRDefault="00715EB6" w:rsidP="00715EB6">
      <w:pPr>
        <w:tabs>
          <w:tab w:val="left" w:pos="1890"/>
        </w:tabs>
        <w:ind w:firstLine="709"/>
        <w:jc w:val="center"/>
        <w:rPr>
          <w:b/>
          <w:snapToGrid w:val="0"/>
          <w:sz w:val="28"/>
          <w:szCs w:val="28"/>
        </w:rPr>
      </w:pPr>
      <w:r w:rsidRPr="00715EB6">
        <w:rPr>
          <w:b/>
          <w:snapToGrid w:val="0"/>
          <w:sz w:val="28"/>
          <w:szCs w:val="28"/>
        </w:rPr>
        <w:t>Расчет амортизационных отчислений на 2024 год</w:t>
      </w:r>
    </w:p>
    <w:p w14:paraId="3116D610" w14:textId="77777777" w:rsidR="00715EB6" w:rsidRPr="00715EB6" w:rsidRDefault="00715EB6" w:rsidP="00715EB6">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417"/>
        <w:gridCol w:w="1701"/>
        <w:gridCol w:w="1701"/>
        <w:gridCol w:w="1701"/>
        <w:gridCol w:w="1531"/>
      </w:tblGrid>
      <w:tr w:rsidR="00715EB6" w:rsidRPr="00715EB6" w14:paraId="0E99A866" w14:textId="77777777" w:rsidTr="00BC4BE3">
        <w:trPr>
          <w:jc w:val="center"/>
        </w:trPr>
        <w:tc>
          <w:tcPr>
            <w:tcW w:w="1533" w:type="dxa"/>
            <w:vAlign w:val="center"/>
          </w:tcPr>
          <w:p w14:paraId="541EF363" w14:textId="77777777" w:rsidR="00715EB6" w:rsidRPr="00715EB6" w:rsidRDefault="00715EB6" w:rsidP="00715EB6">
            <w:pPr>
              <w:tabs>
                <w:tab w:val="left" w:pos="1890"/>
              </w:tabs>
              <w:jc w:val="center"/>
              <w:rPr>
                <w:snapToGrid w:val="0"/>
                <w:sz w:val="20"/>
                <w:szCs w:val="20"/>
              </w:rPr>
            </w:pPr>
            <w:r w:rsidRPr="00715EB6">
              <w:rPr>
                <w:snapToGrid w:val="0"/>
                <w:sz w:val="20"/>
                <w:szCs w:val="20"/>
              </w:rPr>
              <w:t>Наименование объекта</w:t>
            </w:r>
          </w:p>
        </w:tc>
        <w:tc>
          <w:tcPr>
            <w:tcW w:w="1417" w:type="dxa"/>
            <w:vAlign w:val="center"/>
          </w:tcPr>
          <w:p w14:paraId="426BF30F" w14:textId="77777777" w:rsidR="00715EB6" w:rsidRPr="00715EB6" w:rsidRDefault="00715EB6" w:rsidP="00715EB6">
            <w:pPr>
              <w:tabs>
                <w:tab w:val="left" w:pos="1890"/>
              </w:tabs>
              <w:jc w:val="center"/>
              <w:rPr>
                <w:snapToGrid w:val="0"/>
                <w:sz w:val="20"/>
                <w:szCs w:val="20"/>
              </w:rPr>
            </w:pPr>
            <w:r w:rsidRPr="00715EB6">
              <w:rPr>
                <w:snapToGrid w:val="0"/>
                <w:sz w:val="20"/>
                <w:szCs w:val="20"/>
              </w:rPr>
              <w:t>Группа амортизации</w:t>
            </w:r>
          </w:p>
        </w:tc>
        <w:tc>
          <w:tcPr>
            <w:tcW w:w="1701" w:type="dxa"/>
            <w:vAlign w:val="center"/>
          </w:tcPr>
          <w:p w14:paraId="425854F9" w14:textId="77777777" w:rsidR="00715EB6" w:rsidRPr="00715EB6" w:rsidRDefault="00715EB6" w:rsidP="00715EB6">
            <w:pPr>
              <w:tabs>
                <w:tab w:val="left" w:pos="1890"/>
              </w:tabs>
              <w:jc w:val="center"/>
              <w:rPr>
                <w:snapToGrid w:val="0"/>
                <w:sz w:val="20"/>
                <w:szCs w:val="20"/>
              </w:rPr>
            </w:pPr>
            <w:r w:rsidRPr="00715EB6">
              <w:rPr>
                <w:snapToGrid w:val="0"/>
                <w:sz w:val="20"/>
                <w:szCs w:val="20"/>
              </w:rPr>
              <w:t>Максимальный срок полезного использования, мес</w:t>
            </w:r>
          </w:p>
        </w:tc>
        <w:tc>
          <w:tcPr>
            <w:tcW w:w="1701" w:type="dxa"/>
            <w:vAlign w:val="center"/>
          </w:tcPr>
          <w:p w14:paraId="51C0BC15" w14:textId="77777777" w:rsidR="00715EB6" w:rsidRPr="00715EB6" w:rsidRDefault="00715EB6" w:rsidP="00715EB6">
            <w:pPr>
              <w:tabs>
                <w:tab w:val="left" w:pos="1890"/>
              </w:tabs>
              <w:jc w:val="center"/>
              <w:rPr>
                <w:snapToGrid w:val="0"/>
                <w:sz w:val="20"/>
                <w:szCs w:val="20"/>
              </w:rPr>
            </w:pPr>
            <w:r w:rsidRPr="00715EB6">
              <w:rPr>
                <w:snapToGrid w:val="0"/>
                <w:sz w:val="20"/>
                <w:szCs w:val="20"/>
              </w:rPr>
              <w:t>Первоначальная стоимость, руб</w:t>
            </w:r>
          </w:p>
        </w:tc>
        <w:tc>
          <w:tcPr>
            <w:tcW w:w="1701" w:type="dxa"/>
            <w:vAlign w:val="center"/>
          </w:tcPr>
          <w:p w14:paraId="69FC537C" w14:textId="77777777" w:rsidR="00715EB6" w:rsidRPr="00715EB6" w:rsidRDefault="00715EB6" w:rsidP="00715EB6">
            <w:pPr>
              <w:tabs>
                <w:tab w:val="left" w:pos="1890"/>
              </w:tabs>
              <w:jc w:val="center"/>
              <w:rPr>
                <w:snapToGrid w:val="0"/>
                <w:sz w:val="20"/>
                <w:szCs w:val="20"/>
              </w:rPr>
            </w:pPr>
            <w:r w:rsidRPr="00715EB6">
              <w:rPr>
                <w:snapToGrid w:val="0"/>
                <w:sz w:val="20"/>
                <w:szCs w:val="20"/>
              </w:rPr>
              <w:t>Остаточная стоимость на 01.01.2024</w:t>
            </w:r>
          </w:p>
        </w:tc>
        <w:tc>
          <w:tcPr>
            <w:tcW w:w="1531" w:type="dxa"/>
            <w:vAlign w:val="center"/>
          </w:tcPr>
          <w:p w14:paraId="101B9E6E" w14:textId="77777777" w:rsidR="00715EB6" w:rsidRPr="00715EB6" w:rsidRDefault="00715EB6" w:rsidP="00715EB6">
            <w:pPr>
              <w:tabs>
                <w:tab w:val="left" w:pos="1890"/>
              </w:tabs>
              <w:jc w:val="center"/>
              <w:rPr>
                <w:snapToGrid w:val="0"/>
                <w:sz w:val="20"/>
                <w:szCs w:val="20"/>
              </w:rPr>
            </w:pPr>
            <w:r w:rsidRPr="00715EB6">
              <w:rPr>
                <w:snapToGrid w:val="0"/>
                <w:sz w:val="20"/>
                <w:szCs w:val="20"/>
              </w:rPr>
              <w:t>Сумма амортизации в 2024 году, руб</w:t>
            </w:r>
          </w:p>
        </w:tc>
      </w:tr>
      <w:tr w:rsidR="00715EB6" w:rsidRPr="00715EB6" w14:paraId="374659CF" w14:textId="77777777" w:rsidTr="00BC4BE3">
        <w:trPr>
          <w:jc w:val="center"/>
        </w:trPr>
        <w:tc>
          <w:tcPr>
            <w:tcW w:w="1533" w:type="dxa"/>
            <w:vAlign w:val="center"/>
          </w:tcPr>
          <w:p w14:paraId="37DDFAA4" w14:textId="77777777" w:rsidR="00715EB6" w:rsidRPr="00715EB6" w:rsidRDefault="00715EB6" w:rsidP="00715EB6">
            <w:pPr>
              <w:tabs>
                <w:tab w:val="left" w:pos="1890"/>
              </w:tabs>
              <w:jc w:val="center"/>
              <w:rPr>
                <w:snapToGrid w:val="0"/>
                <w:sz w:val="22"/>
                <w:szCs w:val="22"/>
              </w:rPr>
            </w:pPr>
            <w:r w:rsidRPr="00715EB6">
              <w:rPr>
                <w:snapToGrid w:val="0"/>
                <w:sz w:val="22"/>
                <w:szCs w:val="22"/>
              </w:rPr>
              <w:t>Наружная сеть горячего водоснабжения</w:t>
            </w:r>
          </w:p>
        </w:tc>
        <w:tc>
          <w:tcPr>
            <w:tcW w:w="1417" w:type="dxa"/>
            <w:vAlign w:val="center"/>
          </w:tcPr>
          <w:p w14:paraId="59E53826" w14:textId="77777777" w:rsidR="00715EB6" w:rsidRPr="00715EB6" w:rsidRDefault="00715EB6" w:rsidP="00715EB6">
            <w:pPr>
              <w:tabs>
                <w:tab w:val="left" w:pos="1890"/>
              </w:tabs>
              <w:jc w:val="center"/>
              <w:rPr>
                <w:snapToGrid w:val="0"/>
                <w:sz w:val="22"/>
                <w:szCs w:val="22"/>
              </w:rPr>
            </w:pPr>
            <w:r w:rsidRPr="00715EB6">
              <w:rPr>
                <w:snapToGrid w:val="0"/>
                <w:sz w:val="22"/>
                <w:szCs w:val="22"/>
              </w:rPr>
              <w:t>10</w:t>
            </w:r>
          </w:p>
        </w:tc>
        <w:tc>
          <w:tcPr>
            <w:tcW w:w="1701" w:type="dxa"/>
            <w:vAlign w:val="center"/>
          </w:tcPr>
          <w:p w14:paraId="49A7EA16" w14:textId="77777777" w:rsidR="00715EB6" w:rsidRPr="00715EB6" w:rsidRDefault="00715EB6" w:rsidP="00715EB6">
            <w:pPr>
              <w:tabs>
                <w:tab w:val="left" w:pos="1890"/>
              </w:tabs>
              <w:jc w:val="center"/>
              <w:rPr>
                <w:snapToGrid w:val="0"/>
                <w:sz w:val="22"/>
                <w:szCs w:val="22"/>
              </w:rPr>
            </w:pPr>
            <w:r w:rsidRPr="00715EB6">
              <w:rPr>
                <w:snapToGrid w:val="0"/>
                <w:sz w:val="22"/>
                <w:szCs w:val="22"/>
              </w:rPr>
              <w:t>480</w:t>
            </w:r>
          </w:p>
        </w:tc>
        <w:tc>
          <w:tcPr>
            <w:tcW w:w="1701" w:type="dxa"/>
            <w:vAlign w:val="center"/>
          </w:tcPr>
          <w:p w14:paraId="49CC377E" w14:textId="77777777" w:rsidR="00715EB6" w:rsidRPr="00715EB6" w:rsidRDefault="00715EB6" w:rsidP="00715EB6">
            <w:pPr>
              <w:tabs>
                <w:tab w:val="left" w:pos="1890"/>
              </w:tabs>
              <w:jc w:val="center"/>
              <w:rPr>
                <w:snapToGrid w:val="0"/>
                <w:sz w:val="22"/>
                <w:szCs w:val="22"/>
              </w:rPr>
            </w:pPr>
            <w:r w:rsidRPr="00715EB6">
              <w:rPr>
                <w:snapToGrid w:val="0"/>
                <w:sz w:val="22"/>
                <w:szCs w:val="22"/>
              </w:rPr>
              <w:t>1 640 595,2</w:t>
            </w:r>
          </w:p>
        </w:tc>
        <w:tc>
          <w:tcPr>
            <w:tcW w:w="1701" w:type="dxa"/>
            <w:vAlign w:val="center"/>
          </w:tcPr>
          <w:p w14:paraId="3A79AD06" w14:textId="77777777" w:rsidR="00715EB6" w:rsidRPr="00715EB6" w:rsidRDefault="00715EB6" w:rsidP="00715EB6">
            <w:pPr>
              <w:jc w:val="center"/>
              <w:rPr>
                <w:snapToGrid w:val="0"/>
                <w:color w:val="000000"/>
                <w:sz w:val="22"/>
                <w:szCs w:val="22"/>
              </w:rPr>
            </w:pPr>
          </w:p>
          <w:p w14:paraId="68EF8742" w14:textId="77777777" w:rsidR="00715EB6" w:rsidRPr="00715EB6" w:rsidRDefault="00715EB6" w:rsidP="00715EB6">
            <w:pPr>
              <w:jc w:val="center"/>
              <w:rPr>
                <w:snapToGrid w:val="0"/>
                <w:color w:val="000000"/>
                <w:sz w:val="22"/>
                <w:szCs w:val="22"/>
              </w:rPr>
            </w:pPr>
            <w:r w:rsidRPr="00715EB6">
              <w:rPr>
                <w:snapToGrid w:val="0"/>
                <w:color w:val="000000"/>
                <w:sz w:val="22"/>
                <w:szCs w:val="22"/>
              </w:rPr>
              <w:t>1 121 073,39</w:t>
            </w:r>
          </w:p>
          <w:p w14:paraId="4824E523" w14:textId="77777777" w:rsidR="00715EB6" w:rsidRPr="00715EB6" w:rsidRDefault="00715EB6" w:rsidP="00715EB6">
            <w:pPr>
              <w:tabs>
                <w:tab w:val="left" w:pos="1890"/>
              </w:tabs>
              <w:jc w:val="center"/>
              <w:rPr>
                <w:snapToGrid w:val="0"/>
                <w:sz w:val="22"/>
                <w:szCs w:val="22"/>
              </w:rPr>
            </w:pPr>
          </w:p>
        </w:tc>
        <w:tc>
          <w:tcPr>
            <w:tcW w:w="1531" w:type="dxa"/>
            <w:vAlign w:val="center"/>
          </w:tcPr>
          <w:p w14:paraId="4A775AB6" w14:textId="77777777" w:rsidR="00715EB6" w:rsidRPr="00715EB6" w:rsidRDefault="00715EB6" w:rsidP="00715EB6">
            <w:pPr>
              <w:jc w:val="center"/>
              <w:rPr>
                <w:snapToGrid w:val="0"/>
                <w:color w:val="000000"/>
                <w:sz w:val="22"/>
                <w:szCs w:val="22"/>
              </w:rPr>
            </w:pPr>
          </w:p>
          <w:p w14:paraId="5FDFE0A4" w14:textId="77777777" w:rsidR="00715EB6" w:rsidRPr="00715EB6" w:rsidRDefault="00715EB6" w:rsidP="00715EB6">
            <w:pPr>
              <w:jc w:val="center"/>
              <w:rPr>
                <w:b/>
                <w:snapToGrid w:val="0"/>
                <w:color w:val="000000"/>
                <w:sz w:val="22"/>
                <w:szCs w:val="22"/>
              </w:rPr>
            </w:pPr>
            <w:r w:rsidRPr="00715EB6">
              <w:rPr>
                <w:b/>
                <w:snapToGrid w:val="0"/>
                <w:color w:val="000000"/>
                <w:sz w:val="22"/>
                <w:szCs w:val="22"/>
              </w:rPr>
              <w:t>41 014,88</w:t>
            </w:r>
          </w:p>
          <w:p w14:paraId="2AB9DC54" w14:textId="77777777" w:rsidR="00715EB6" w:rsidRPr="00715EB6" w:rsidRDefault="00715EB6" w:rsidP="00715EB6">
            <w:pPr>
              <w:tabs>
                <w:tab w:val="left" w:pos="1890"/>
              </w:tabs>
              <w:jc w:val="center"/>
              <w:rPr>
                <w:snapToGrid w:val="0"/>
                <w:sz w:val="22"/>
                <w:szCs w:val="22"/>
              </w:rPr>
            </w:pPr>
          </w:p>
        </w:tc>
      </w:tr>
    </w:tbl>
    <w:p w14:paraId="20F02521" w14:textId="77777777" w:rsidR="00715EB6" w:rsidRPr="00715EB6" w:rsidRDefault="00715EB6" w:rsidP="00715EB6">
      <w:pPr>
        <w:tabs>
          <w:tab w:val="left" w:pos="1890"/>
        </w:tabs>
        <w:ind w:firstLine="709"/>
        <w:jc w:val="both"/>
        <w:rPr>
          <w:snapToGrid w:val="0"/>
          <w:sz w:val="28"/>
          <w:szCs w:val="28"/>
        </w:rPr>
      </w:pPr>
    </w:p>
    <w:p w14:paraId="37CD2F0B" w14:textId="77777777" w:rsidR="00715EB6" w:rsidRPr="00715EB6" w:rsidRDefault="00715EB6" w:rsidP="00715EB6">
      <w:pPr>
        <w:ind w:firstLine="709"/>
        <w:jc w:val="both"/>
        <w:rPr>
          <w:snapToGrid w:val="0"/>
          <w:sz w:val="28"/>
          <w:szCs w:val="28"/>
        </w:rPr>
      </w:pPr>
      <w:r w:rsidRPr="00715EB6">
        <w:rPr>
          <w:snapToGrid w:val="0"/>
          <w:sz w:val="28"/>
          <w:szCs w:val="28"/>
        </w:rPr>
        <w:t>В соответствии с расчетами, экономически обоснованный размер амортизационных отчислений на 2024 год составляет</w:t>
      </w:r>
      <w:r w:rsidRPr="00715EB6">
        <w:rPr>
          <w:b/>
          <w:snapToGrid w:val="0"/>
          <w:sz w:val="28"/>
          <w:szCs w:val="28"/>
        </w:rPr>
        <w:t xml:space="preserve"> 41 тыс. руб.</w:t>
      </w:r>
      <w:r w:rsidRPr="00715EB6">
        <w:rPr>
          <w:snapToGrid w:val="0"/>
          <w:sz w:val="28"/>
          <w:szCs w:val="28"/>
        </w:rPr>
        <w:t xml:space="preserve">, </w:t>
      </w:r>
      <w:r w:rsidRPr="00715EB6">
        <w:rPr>
          <w:snapToGrid w:val="0"/>
          <w:sz w:val="28"/>
          <w:szCs w:val="28"/>
        </w:rPr>
        <w:br/>
        <w:t>и предлагается экспертами для включения в НВВ предприятия.</w:t>
      </w:r>
    </w:p>
    <w:p w14:paraId="55927A7C" w14:textId="77777777" w:rsidR="00715EB6" w:rsidRPr="00715EB6" w:rsidRDefault="00715EB6" w:rsidP="00715EB6">
      <w:pPr>
        <w:tabs>
          <w:tab w:val="left" w:pos="1890"/>
        </w:tabs>
        <w:ind w:firstLine="709"/>
        <w:jc w:val="both"/>
        <w:rPr>
          <w:sz w:val="28"/>
          <w:szCs w:val="20"/>
        </w:rPr>
      </w:pPr>
      <w:r w:rsidRPr="00715EB6">
        <w:rPr>
          <w:sz w:val="28"/>
          <w:szCs w:val="20"/>
        </w:rPr>
        <w:t>Корректировка предложения предприятия отсутствует.</w:t>
      </w:r>
    </w:p>
    <w:p w14:paraId="6F71B771" w14:textId="77777777" w:rsidR="00715EB6" w:rsidRPr="00715EB6" w:rsidRDefault="00715EB6" w:rsidP="00715EB6">
      <w:pPr>
        <w:rPr>
          <w:snapToGrid w:val="0"/>
          <w:sz w:val="28"/>
          <w:szCs w:val="28"/>
        </w:rPr>
      </w:pPr>
    </w:p>
    <w:p w14:paraId="7897666E" w14:textId="77777777" w:rsidR="00715EB6" w:rsidRPr="00715EB6" w:rsidRDefault="00715EB6" w:rsidP="00715EB6">
      <w:pPr>
        <w:ind w:firstLine="709"/>
        <w:jc w:val="both"/>
        <w:rPr>
          <w:b/>
          <w:snapToGrid w:val="0"/>
          <w:sz w:val="28"/>
          <w:szCs w:val="28"/>
        </w:rPr>
      </w:pPr>
      <w:r w:rsidRPr="00715EB6">
        <w:rPr>
          <w:snapToGrid w:val="0"/>
          <w:sz w:val="28"/>
          <w:szCs w:val="28"/>
        </w:rPr>
        <w:t xml:space="preserve">Амортизационные отчисления </w:t>
      </w:r>
      <w:r w:rsidRPr="00715EB6">
        <w:rPr>
          <w:b/>
          <w:snapToGrid w:val="0"/>
          <w:sz w:val="28"/>
          <w:szCs w:val="28"/>
        </w:rPr>
        <w:t>на 2025 год</w:t>
      </w:r>
      <w:r w:rsidRPr="00715EB6">
        <w:rPr>
          <w:snapToGrid w:val="0"/>
          <w:sz w:val="28"/>
          <w:szCs w:val="28"/>
        </w:rPr>
        <w:t xml:space="preserve"> составят </w:t>
      </w:r>
      <w:r w:rsidRPr="00715EB6">
        <w:rPr>
          <w:b/>
          <w:snapToGrid w:val="0"/>
          <w:sz w:val="28"/>
          <w:szCs w:val="28"/>
        </w:rPr>
        <w:t>41 тыс. руб.</w:t>
      </w:r>
    </w:p>
    <w:p w14:paraId="634177E1" w14:textId="77777777" w:rsidR="00715EB6" w:rsidRPr="00715EB6" w:rsidRDefault="00715EB6" w:rsidP="00715EB6">
      <w:pPr>
        <w:ind w:firstLine="709"/>
        <w:rPr>
          <w:snapToGrid w:val="0"/>
          <w:sz w:val="28"/>
          <w:szCs w:val="28"/>
        </w:rPr>
      </w:pPr>
      <w:r w:rsidRPr="00715EB6">
        <w:rPr>
          <w:snapToGrid w:val="0"/>
          <w:sz w:val="28"/>
          <w:szCs w:val="28"/>
        </w:rPr>
        <w:t xml:space="preserve">Амортизационные отчисления </w:t>
      </w:r>
      <w:r w:rsidRPr="00715EB6">
        <w:rPr>
          <w:b/>
          <w:snapToGrid w:val="0"/>
          <w:sz w:val="28"/>
          <w:szCs w:val="28"/>
        </w:rPr>
        <w:t>на 2026 год</w:t>
      </w:r>
      <w:r w:rsidRPr="00715EB6">
        <w:rPr>
          <w:snapToGrid w:val="0"/>
          <w:sz w:val="28"/>
          <w:szCs w:val="28"/>
        </w:rPr>
        <w:t xml:space="preserve"> составят </w:t>
      </w:r>
      <w:r w:rsidRPr="00715EB6">
        <w:rPr>
          <w:b/>
          <w:snapToGrid w:val="0"/>
          <w:sz w:val="28"/>
          <w:szCs w:val="28"/>
        </w:rPr>
        <w:t>41 тыс. руб.</w:t>
      </w:r>
    </w:p>
    <w:p w14:paraId="61A0DE8F" w14:textId="77777777" w:rsidR="00715EB6" w:rsidRPr="00715EB6" w:rsidRDefault="00715EB6" w:rsidP="00715EB6">
      <w:pPr>
        <w:ind w:firstLine="709"/>
        <w:rPr>
          <w:snapToGrid w:val="0"/>
          <w:sz w:val="28"/>
          <w:szCs w:val="28"/>
        </w:rPr>
      </w:pPr>
      <w:r w:rsidRPr="00715EB6">
        <w:rPr>
          <w:snapToGrid w:val="0"/>
          <w:sz w:val="28"/>
          <w:szCs w:val="28"/>
        </w:rPr>
        <w:t xml:space="preserve">Амортизационные отчисления </w:t>
      </w:r>
      <w:r w:rsidRPr="00715EB6">
        <w:rPr>
          <w:b/>
          <w:snapToGrid w:val="0"/>
          <w:sz w:val="28"/>
          <w:szCs w:val="28"/>
        </w:rPr>
        <w:t>на 2027 год</w:t>
      </w:r>
      <w:r w:rsidRPr="00715EB6">
        <w:rPr>
          <w:snapToGrid w:val="0"/>
          <w:sz w:val="28"/>
          <w:szCs w:val="28"/>
        </w:rPr>
        <w:t xml:space="preserve"> составят </w:t>
      </w:r>
      <w:r w:rsidRPr="00715EB6">
        <w:rPr>
          <w:b/>
          <w:snapToGrid w:val="0"/>
          <w:sz w:val="28"/>
          <w:szCs w:val="28"/>
        </w:rPr>
        <w:t>41 тыс. руб.</w:t>
      </w:r>
    </w:p>
    <w:p w14:paraId="7386FC65" w14:textId="77777777" w:rsidR="00715EB6" w:rsidRPr="00715EB6" w:rsidRDefault="00715EB6" w:rsidP="00715EB6">
      <w:pPr>
        <w:ind w:firstLine="709"/>
        <w:rPr>
          <w:snapToGrid w:val="0"/>
          <w:sz w:val="28"/>
          <w:szCs w:val="28"/>
        </w:rPr>
      </w:pPr>
      <w:r w:rsidRPr="00715EB6">
        <w:rPr>
          <w:snapToGrid w:val="0"/>
          <w:sz w:val="28"/>
          <w:szCs w:val="28"/>
        </w:rPr>
        <w:t xml:space="preserve">Амортизационные отчисления </w:t>
      </w:r>
      <w:r w:rsidRPr="00715EB6">
        <w:rPr>
          <w:b/>
          <w:snapToGrid w:val="0"/>
          <w:sz w:val="28"/>
          <w:szCs w:val="28"/>
        </w:rPr>
        <w:t>на 2028 год</w:t>
      </w:r>
      <w:r w:rsidRPr="00715EB6">
        <w:rPr>
          <w:snapToGrid w:val="0"/>
          <w:sz w:val="28"/>
          <w:szCs w:val="28"/>
        </w:rPr>
        <w:t xml:space="preserve"> составят </w:t>
      </w:r>
      <w:r w:rsidRPr="00715EB6">
        <w:rPr>
          <w:b/>
          <w:snapToGrid w:val="0"/>
          <w:sz w:val="28"/>
          <w:szCs w:val="28"/>
        </w:rPr>
        <w:t>41 тыс. руб.</w:t>
      </w:r>
    </w:p>
    <w:p w14:paraId="1C8DB6D7" w14:textId="77777777" w:rsidR="00715EB6" w:rsidRPr="00715EB6" w:rsidRDefault="00715EB6" w:rsidP="00715EB6">
      <w:pPr>
        <w:rPr>
          <w:snapToGrid w:val="0"/>
          <w:sz w:val="28"/>
          <w:szCs w:val="28"/>
        </w:rPr>
      </w:pPr>
    </w:p>
    <w:p w14:paraId="03AC0B3C" w14:textId="77777777" w:rsidR="00715EB6" w:rsidRPr="00715EB6" w:rsidRDefault="00715EB6" w:rsidP="00715EB6">
      <w:pPr>
        <w:jc w:val="both"/>
        <w:rPr>
          <w:b/>
          <w:snapToGrid w:val="0"/>
          <w:sz w:val="28"/>
          <w:szCs w:val="28"/>
        </w:rPr>
      </w:pPr>
    </w:p>
    <w:p w14:paraId="7A37A7F4"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5</w:t>
      </w:r>
      <w:r w:rsidRPr="00715EB6">
        <w:rPr>
          <w:rFonts w:eastAsia="Calibri"/>
          <w:b/>
          <w:sz w:val="28"/>
          <w:szCs w:val="28"/>
          <w:lang w:val="x-none" w:eastAsia="en-US"/>
        </w:rPr>
        <w:t>.2.3.8</w:t>
      </w:r>
      <w:r w:rsidRPr="00715EB6">
        <w:rPr>
          <w:rFonts w:eastAsia="Calibri"/>
          <w:b/>
          <w:sz w:val="28"/>
          <w:szCs w:val="28"/>
          <w:lang w:eastAsia="en-US"/>
        </w:rPr>
        <w:t>.</w:t>
      </w:r>
      <w:r w:rsidRPr="00715EB6">
        <w:rPr>
          <w:rFonts w:eastAsia="Calibri"/>
          <w:b/>
          <w:sz w:val="28"/>
          <w:szCs w:val="28"/>
          <w:lang w:val="x-none" w:eastAsia="en-US"/>
        </w:rPr>
        <w:t xml:space="preserve"> Расходы на выплаты по договорам займа и кредитным договорам, включая проценты по ним</w:t>
      </w:r>
    </w:p>
    <w:p w14:paraId="44332D75" w14:textId="77777777" w:rsidR="00715EB6" w:rsidRPr="00715EB6" w:rsidRDefault="00715EB6" w:rsidP="00715EB6">
      <w:pPr>
        <w:ind w:firstLine="709"/>
        <w:jc w:val="both"/>
        <w:rPr>
          <w:snapToGrid w:val="0"/>
          <w:sz w:val="28"/>
          <w:szCs w:val="28"/>
        </w:rPr>
      </w:pPr>
    </w:p>
    <w:p w14:paraId="7A63B80B"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5E987654" w14:textId="77777777" w:rsidR="00715EB6" w:rsidRPr="00715EB6" w:rsidRDefault="00715EB6" w:rsidP="00715EB6">
      <w:pPr>
        <w:ind w:firstLine="709"/>
        <w:jc w:val="both"/>
        <w:rPr>
          <w:snapToGrid w:val="0"/>
          <w:sz w:val="28"/>
          <w:szCs w:val="28"/>
        </w:rPr>
      </w:pPr>
    </w:p>
    <w:p w14:paraId="1A0069EE" w14:textId="77777777" w:rsidR="00715EB6" w:rsidRPr="00715EB6" w:rsidRDefault="00715EB6" w:rsidP="00715EB6">
      <w:pPr>
        <w:keepNext/>
        <w:keepLines/>
        <w:jc w:val="both"/>
        <w:outlineLvl w:val="1"/>
        <w:rPr>
          <w:rFonts w:eastAsia="Calibri"/>
          <w:b/>
          <w:sz w:val="28"/>
          <w:szCs w:val="28"/>
          <w:lang w:eastAsia="en-US"/>
        </w:rPr>
      </w:pPr>
      <w:r w:rsidRPr="00715EB6">
        <w:rPr>
          <w:rFonts w:eastAsia="Calibri"/>
          <w:b/>
          <w:sz w:val="28"/>
          <w:szCs w:val="28"/>
          <w:lang w:eastAsia="en-US"/>
        </w:rPr>
        <w:t>5</w:t>
      </w:r>
      <w:r w:rsidRPr="00715EB6">
        <w:rPr>
          <w:rFonts w:eastAsia="Calibri"/>
          <w:b/>
          <w:sz w:val="28"/>
          <w:szCs w:val="28"/>
          <w:lang w:val="x-none" w:eastAsia="en-US"/>
        </w:rPr>
        <w:t>.2.3.</w:t>
      </w:r>
      <w:r w:rsidRPr="00715EB6">
        <w:rPr>
          <w:rFonts w:eastAsia="Calibri"/>
          <w:b/>
          <w:sz w:val="28"/>
          <w:szCs w:val="28"/>
          <w:lang w:eastAsia="en-US"/>
        </w:rPr>
        <w:t>9.</w:t>
      </w:r>
      <w:r w:rsidRPr="00715EB6">
        <w:rPr>
          <w:rFonts w:eastAsia="Calibri"/>
          <w:b/>
          <w:sz w:val="28"/>
          <w:szCs w:val="28"/>
          <w:lang w:val="x-none" w:eastAsia="en-US"/>
        </w:rPr>
        <w:t xml:space="preserve"> </w:t>
      </w:r>
      <w:r w:rsidRPr="00715EB6">
        <w:rPr>
          <w:rFonts w:eastAsia="Calibri"/>
          <w:b/>
          <w:sz w:val="28"/>
          <w:szCs w:val="28"/>
          <w:lang w:eastAsia="en-US"/>
        </w:rPr>
        <w:t>Налог на прибыль</w:t>
      </w:r>
    </w:p>
    <w:p w14:paraId="1CEC9B24" w14:textId="77777777" w:rsidR="00715EB6" w:rsidRPr="00715EB6" w:rsidRDefault="00715EB6" w:rsidP="00715EB6">
      <w:pPr>
        <w:ind w:firstLine="709"/>
        <w:jc w:val="both"/>
        <w:rPr>
          <w:snapToGrid w:val="0"/>
          <w:sz w:val="28"/>
          <w:szCs w:val="28"/>
        </w:rPr>
      </w:pPr>
    </w:p>
    <w:p w14:paraId="3C087916" w14:textId="77777777" w:rsidR="00715EB6" w:rsidRPr="00715EB6" w:rsidRDefault="00715EB6" w:rsidP="00715EB6">
      <w:pPr>
        <w:ind w:firstLine="709"/>
        <w:jc w:val="both"/>
        <w:rPr>
          <w:snapToGrid w:val="0"/>
          <w:sz w:val="28"/>
          <w:szCs w:val="28"/>
        </w:rPr>
      </w:pPr>
      <w:r w:rsidRPr="00715EB6">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2C1A25FF"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02307BC9" w14:textId="77777777" w:rsidR="00715EB6" w:rsidRPr="00715EB6" w:rsidRDefault="00715EB6" w:rsidP="00715EB6">
      <w:pPr>
        <w:rPr>
          <w:snapToGrid w:val="0"/>
          <w:sz w:val="28"/>
          <w:szCs w:val="28"/>
        </w:rPr>
      </w:pPr>
    </w:p>
    <w:p w14:paraId="190980D3" w14:textId="77777777" w:rsidR="00715EB6" w:rsidRPr="00715EB6" w:rsidRDefault="00715EB6" w:rsidP="00715EB6">
      <w:pPr>
        <w:tabs>
          <w:tab w:val="left" w:pos="426"/>
        </w:tabs>
        <w:ind w:firstLine="709"/>
        <w:jc w:val="both"/>
        <w:rPr>
          <w:sz w:val="28"/>
          <w:szCs w:val="28"/>
        </w:rPr>
      </w:pPr>
      <w:r w:rsidRPr="00715EB6">
        <w:rPr>
          <w:sz w:val="28"/>
          <w:szCs w:val="28"/>
        </w:rPr>
        <w:t>Расчет неподконтрольных расходов на тепловую энергию приведен</w:t>
      </w:r>
      <w:r w:rsidRPr="00715EB6">
        <w:rPr>
          <w:sz w:val="28"/>
          <w:szCs w:val="28"/>
        </w:rPr>
        <w:br/>
        <w:t>в таблице 5.</w:t>
      </w:r>
    </w:p>
    <w:p w14:paraId="1C9FD7FA" w14:textId="77777777" w:rsidR="00715EB6" w:rsidRPr="00715EB6" w:rsidRDefault="00715EB6" w:rsidP="00715EB6">
      <w:pPr>
        <w:rPr>
          <w:snapToGrid w:val="0"/>
          <w:sz w:val="28"/>
          <w:szCs w:val="28"/>
        </w:rPr>
      </w:pPr>
    </w:p>
    <w:p w14:paraId="3B2D5A94" w14:textId="77777777" w:rsidR="00715EB6" w:rsidRPr="00715EB6" w:rsidRDefault="00715EB6" w:rsidP="00715EB6">
      <w:pPr>
        <w:rPr>
          <w:snapToGrid w:val="0"/>
          <w:sz w:val="28"/>
          <w:szCs w:val="28"/>
        </w:rPr>
      </w:pPr>
    </w:p>
    <w:p w14:paraId="55F8A18D" w14:textId="77777777" w:rsidR="00715EB6" w:rsidRPr="00715EB6" w:rsidRDefault="00715EB6" w:rsidP="00715EB6">
      <w:pPr>
        <w:rPr>
          <w:snapToGrid w:val="0"/>
          <w:sz w:val="28"/>
          <w:szCs w:val="28"/>
        </w:rPr>
      </w:pPr>
    </w:p>
    <w:p w14:paraId="3E5A8A7F" w14:textId="77777777" w:rsidR="00715EB6" w:rsidRPr="00715EB6" w:rsidRDefault="00715EB6" w:rsidP="00715EB6">
      <w:pPr>
        <w:rPr>
          <w:snapToGrid w:val="0"/>
          <w:sz w:val="28"/>
          <w:szCs w:val="28"/>
        </w:rPr>
      </w:pPr>
    </w:p>
    <w:p w14:paraId="327FEFAC" w14:textId="77777777" w:rsidR="00715EB6" w:rsidRPr="00715EB6" w:rsidRDefault="00715EB6" w:rsidP="00715EB6">
      <w:pPr>
        <w:rPr>
          <w:snapToGrid w:val="0"/>
          <w:sz w:val="28"/>
          <w:szCs w:val="28"/>
        </w:rPr>
      </w:pPr>
    </w:p>
    <w:p w14:paraId="711A6289" w14:textId="77777777" w:rsidR="00715EB6" w:rsidRPr="00715EB6" w:rsidRDefault="00715EB6" w:rsidP="00715EB6">
      <w:pPr>
        <w:rPr>
          <w:snapToGrid w:val="0"/>
          <w:sz w:val="28"/>
          <w:szCs w:val="28"/>
        </w:rPr>
      </w:pPr>
    </w:p>
    <w:p w14:paraId="1C4325CC" w14:textId="77777777" w:rsidR="00715EB6" w:rsidRPr="00715EB6" w:rsidRDefault="00715EB6" w:rsidP="00715EB6">
      <w:pPr>
        <w:rPr>
          <w:snapToGrid w:val="0"/>
          <w:sz w:val="28"/>
          <w:szCs w:val="28"/>
        </w:rPr>
      </w:pPr>
    </w:p>
    <w:p w14:paraId="570DB8AF" w14:textId="77777777" w:rsidR="00715EB6" w:rsidRPr="00715EB6" w:rsidRDefault="00715EB6" w:rsidP="008C16BA">
      <w:pPr>
        <w:numPr>
          <w:ilvl w:val="0"/>
          <w:numId w:val="5"/>
        </w:numPr>
        <w:ind w:left="9149" w:right="-426" w:hanging="1211"/>
        <w:jc w:val="right"/>
        <w:rPr>
          <w:snapToGrid w:val="0"/>
          <w:sz w:val="28"/>
          <w:szCs w:val="28"/>
          <w:lang w:eastAsia="en-US"/>
        </w:rPr>
      </w:pPr>
    </w:p>
    <w:p w14:paraId="4472E68B" w14:textId="77777777" w:rsidR="00715EB6" w:rsidRPr="00715EB6" w:rsidRDefault="00715EB6" w:rsidP="00715EB6">
      <w:pPr>
        <w:jc w:val="center"/>
        <w:rPr>
          <w:b/>
          <w:snapToGrid w:val="0"/>
          <w:sz w:val="28"/>
        </w:rPr>
      </w:pPr>
      <w:r w:rsidRPr="00715EB6">
        <w:rPr>
          <w:b/>
          <w:snapToGrid w:val="0"/>
          <w:sz w:val="28"/>
        </w:rPr>
        <w:lastRenderedPageBreak/>
        <w:t>Реестр неподконтрольных расходов</w:t>
      </w:r>
    </w:p>
    <w:p w14:paraId="07033B97" w14:textId="77777777" w:rsidR="00715EB6" w:rsidRPr="00715EB6" w:rsidRDefault="00715EB6" w:rsidP="00715EB6">
      <w:pPr>
        <w:jc w:val="center"/>
        <w:rPr>
          <w:b/>
          <w:snapToGrid w:val="0"/>
          <w:sz w:val="28"/>
        </w:rPr>
      </w:pPr>
      <w:r w:rsidRPr="00715EB6">
        <w:rPr>
          <w:snapToGrid w:val="0"/>
          <w:sz w:val="28"/>
        </w:rPr>
        <w:t>(приложение 5.3 к Методическим указаниям</w:t>
      </w:r>
    </w:p>
    <w:p w14:paraId="2211C236" w14:textId="77777777" w:rsidR="00715EB6" w:rsidRPr="00715EB6" w:rsidRDefault="00715EB6" w:rsidP="00715EB6">
      <w:pPr>
        <w:ind w:right="281"/>
        <w:jc w:val="right"/>
        <w:rPr>
          <w:sz w:val="28"/>
          <w:szCs w:val="28"/>
        </w:rPr>
      </w:pPr>
      <w:r w:rsidRPr="00715EB6">
        <w:rPr>
          <w:sz w:val="28"/>
          <w:szCs w:val="28"/>
        </w:rPr>
        <w:t>тыс. руб.</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992"/>
        <w:gridCol w:w="993"/>
        <w:gridCol w:w="992"/>
        <w:gridCol w:w="992"/>
        <w:gridCol w:w="992"/>
      </w:tblGrid>
      <w:tr w:rsidR="00715EB6" w:rsidRPr="00715EB6" w14:paraId="401F5B8F" w14:textId="77777777" w:rsidTr="00BC4BE3">
        <w:trPr>
          <w:trHeight w:val="360"/>
        </w:trPr>
        <w:tc>
          <w:tcPr>
            <w:tcW w:w="709" w:type="dxa"/>
            <w:vMerge w:val="restart"/>
            <w:shd w:val="clear" w:color="auto" w:fill="auto"/>
            <w:vAlign w:val="center"/>
            <w:hideMark/>
          </w:tcPr>
          <w:p w14:paraId="1E54477E" w14:textId="77777777" w:rsidR="00715EB6" w:rsidRPr="00715EB6" w:rsidRDefault="00715EB6" w:rsidP="00715EB6">
            <w:pPr>
              <w:jc w:val="center"/>
            </w:pPr>
            <w:r w:rsidRPr="00715EB6">
              <w:t>№ п/п</w:t>
            </w:r>
          </w:p>
        </w:tc>
        <w:tc>
          <w:tcPr>
            <w:tcW w:w="4820" w:type="dxa"/>
            <w:vMerge w:val="restart"/>
            <w:shd w:val="clear" w:color="auto" w:fill="auto"/>
            <w:vAlign w:val="center"/>
            <w:hideMark/>
          </w:tcPr>
          <w:p w14:paraId="22477741" w14:textId="77777777" w:rsidR="00715EB6" w:rsidRPr="00715EB6" w:rsidRDefault="00715EB6" w:rsidP="00715EB6">
            <w:pPr>
              <w:jc w:val="center"/>
            </w:pPr>
            <w:r w:rsidRPr="00715EB6">
              <w:t>Наименование расхода</w:t>
            </w:r>
          </w:p>
        </w:tc>
        <w:tc>
          <w:tcPr>
            <w:tcW w:w="4961" w:type="dxa"/>
            <w:gridSpan w:val="5"/>
          </w:tcPr>
          <w:p w14:paraId="2AB6C138" w14:textId="77777777" w:rsidR="00715EB6" w:rsidRPr="00715EB6" w:rsidRDefault="00715EB6" w:rsidP="00715EB6">
            <w:pPr>
              <w:jc w:val="center"/>
            </w:pPr>
            <w:r w:rsidRPr="00715EB6">
              <w:t>Предложение экспертов</w:t>
            </w:r>
          </w:p>
        </w:tc>
      </w:tr>
      <w:tr w:rsidR="00715EB6" w:rsidRPr="00715EB6" w14:paraId="59EC15C6" w14:textId="77777777" w:rsidTr="00BC4BE3">
        <w:trPr>
          <w:trHeight w:val="360"/>
        </w:trPr>
        <w:tc>
          <w:tcPr>
            <w:tcW w:w="709" w:type="dxa"/>
            <w:vMerge/>
            <w:shd w:val="clear" w:color="auto" w:fill="auto"/>
            <w:vAlign w:val="center"/>
            <w:hideMark/>
          </w:tcPr>
          <w:p w14:paraId="0E084B1A" w14:textId="77777777" w:rsidR="00715EB6" w:rsidRPr="00715EB6" w:rsidRDefault="00715EB6" w:rsidP="00715EB6">
            <w:pPr>
              <w:jc w:val="center"/>
            </w:pPr>
          </w:p>
        </w:tc>
        <w:tc>
          <w:tcPr>
            <w:tcW w:w="4820" w:type="dxa"/>
            <w:vMerge/>
            <w:shd w:val="clear" w:color="auto" w:fill="auto"/>
            <w:vAlign w:val="center"/>
            <w:hideMark/>
          </w:tcPr>
          <w:p w14:paraId="6F35E93A" w14:textId="77777777" w:rsidR="00715EB6" w:rsidRPr="00715EB6" w:rsidRDefault="00715EB6" w:rsidP="00715EB6">
            <w:pPr>
              <w:jc w:val="center"/>
            </w:pPr>
          </w:p>
        </w:tc>
        <w:tc>
          <w:tcPr>
            <w:tcW w:w="992" w:type="dxa"/>
            <w:vAlign w:val="center"/>
          </w:tcPr>
          <w:p w14:paraId="02414C89" w14:textId="77777777" w:rsidR="00715EB6" w:rsidRPr="00715EB6" w:rsidRDefault="00715EB6" w:rsidP="00715EB6">
            <w:pPr>
              <w:jc w:val="center"/>
            </w:pPr>
            <w:r w:rsidRPr="00715EB6">
              <w:t>2024</w:t>
            </w:r>
          </w:p>
        </w:tc>
        <w:tc>
          <w:tcPr>
            <w:tcW w:w="993" w:type="dxa"/>
            <w:shd w:val="clear" w:color="auto" w:fill="auto"/>
            <w:vAlign w:val="center"/>
          </w:tcPr>
          <w:p w14:paraId="1E21DDFE" w14:textId="77777777" w:rsidR="00715EB6" w:rsidRPr="00715EB6" w:rsidRDefault="00715EB6" w:rsidP="00715EB6">
            <w:pPr>
              <w:jc w:val="center"/>
            </w:pPr>
            <w:r w:rsidRPr="00715EB6">
              <w:t>2025</w:t>
            </w:r>
          </w:p>
        </w:tc>
        <w:tc>
          <w:tcPr>
            <w:tcW w:w="992" w:type="dxa"/>
            <w:vAlign w:val="center"/>
          </w:tcPr>
          <w:p w14:paraId="144E11ED" w14:textId="77777777" w:rsidR="00715EB6" w:rsidRPr="00715EB6" w:rsidRDefault="00715EB6" w:rsidP="00715EB6">
            <w:pPr>
              <w:jc w:val="center"/>
            </w:pPr>
            <w:r w:rsidRPr="00715EB6">
              <w:t>2026</w:t>
            </w:r>
          </w:p>
        </w:tc>
        <w:tc>
          <w:tcPr>
            <w:tcW w:w="992" w:type="dxa"/>
            <w:vAlign w:val="center"/>
          </w:tcPr>
          <w:p w14:paraId="12126181" w14:textId="77777777" w:rsidR="00715EB6" w:rsidRPr="00715EB6" w:rsidRDefault="00715EB6" w:rsidP="00715EB6">
            <w:pPr>
              <w:jc w:val="center"/>
            </w:pPr>
            <w:r w:rsidRPr="00715EB6">
              <w:t>2027</w:t>
            </w:r>
          </w:p>
        </w:tc>
        <w:tc>
          <w:tcPr>
            <w:tcW w:w="992" w:type="dxa"/>
            <w:vAlign w:val="center"/>
          </w:tcPr>
          <w:p w14:paraId="66335260" w14:textId="77777777" w:rsidR="00715EB6" w:rsidRPr="00715EB6" w:rsidRDefault="00715EB6" w:rsidP="00715EB6">
            <w:pPr>
              <w:jc w:val="center"/>
            </w:pPr>
            <w:r w:rsidRPr="00715EB6">
              <w:t>2028</w:t>
            </w:r>
          </w:p>
        </w:tc>
      </w:tr>
      <w:tr w:rsidR="00715EB6" w:rsidRPr="00715EB6" w14:paraId="40B4D2E1" w14:textId="77777777" w:rsidTr="00BC4BE3">
        <w:trPr>
          <w:trHeight w:val="806"/>
        </w:trPr>
        <w:tc>
          <w:tcPr>
            <w:tcW w:w="709" w:type="dxa"/>
            <w:shd w:val="clear" w:color="auto" w:fill="auto"/>
            <w:noWrap/>
            <w:vAlign w:val="center"/>
            <w:hideMark/>
          </w:tcPr>
          <w:p w14:paraId="510C3228" w14:textId="77777777" w:rsidR="00715EB6" w:rsidRPr="00715EB6" w:rsidRDefault="00715EB6" w:rsidP="00715EB6">
            <w:pPr>
              <w:jc w:val="center"/>
            </w:pPr>
            <w:r w:rsidRPr="00715EB6">
              <w:t>1.1</w:t>
            </w:r>
          </w:p>
        </w:tc>
        <w:tc>
          <w:tcPr>
            <w:tcW w:w="4820" w:type="dxa"/>
            <w:shd w:val="clear" w:color="auto" w:fill="auto"/>
            <w:vAlign w:val="center"/>
            <w:hideMark/>
          </w:tcPr>
          <w:p w14:paraId="5BED1194" w14:textId="77777777" w:rsidR="00715EB6" w:rsidRPr="00715EB6" w:rsidRDefault="00715EB6" w:rsidP="00715EB6">
            <w:r w:rsidRPr="00715EB6">
              <w:t>Расходы на оплату услуг, оказываемых организациями, осуществляющими регулируемые виды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C84DEF"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28446"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5179189E"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2DB23F2A"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2A2DF8F7"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4BDDB88E" w14:textId="77777777" w:rsidTr="00BC4BE3">
        <w:trPr>
          <w:trHeight w:val="360"/>
        </w:trPr>
        <w:tc>
          <w:tcPr>
            <w:tcW w:w="709" w:type="dxa"/>
            <w:shd w:val="clear" w:color="auto" w:fill="auto"/>
            <w:noWrap/>
            <w:vAlign w:val="center"/>
            <w:hideMark/>
          </w:tcPr>
          <w:p w14:paraId="740ACF96" w14:textId="77777777" w:rsidR="00715EB6" w:rsidRPr="00715EB6" w:rsidRDefault="00715EB6" w:rsidP="00715EB6">
            <w:pPr>
              <w:jc w:val="center"/>
            </w:pPr>
            <w:r w:rsidRPr="00715EB6">
              <w:t>1.2</w:t>
            </w:r>
          </w:p>
        </w:tc>
        <w:tc>
          <w:tcPr>
            <w:tcW w:w="4820" w:type="dxa"/>
            <w:shd w:val="clear" w:color="auto" w:fill="auto"/>
            <w:noWrap/>
            <w:vAlign w:val="center"/>
            <w:hideMark/>
          </w:tcPr>
          <w:p w14:paraId="5DCAA321" w14:textId="77777777" w:rsidR="00715EB6" w:rsidRPr="00715EB6" w:rsidRDefault="00715EB6" w:rsidP="00715EB6">
            <w:r w:rsidRPr="00715EB6">
              <w:t>Арендная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41E109B9"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13EC4C9"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0105745"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DF0BC78"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777B2F97"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1F7232A7" w14:textId="77777777" w:rsidTr="00BC4BE3">
        <w:trPr>
          <w:trHeight w:val="360"/>
        </w:trPr>
        <w:tc>
          <w:tcPr>
            <w:tcW w:w="709" w:type="dxa"/>
            <w:shd w:val="clear" w:color="auto" w:fill="auto"/>
            <w:noWrap/>
            <w:vAlign w:val="center"/>
            <w:hideMark/>
          </w:tcPr>
          <w:p w14:paraId="13FDED70" w14:textId="77777777" w:rsidR="00715EB6" w:rsidRPr="00715EB6" w:rsidRDefault="00715EB6" w:rsidP="00715EB6">
            <w:pPr>
              <w:jc w:val="center"/>
            </w:pPr>
            <w:r w:rsidRPr="00715EB6">
              <w:t>1.3</w:t>
            </w:r>
          </w:p>
        </w:tc>
        <w:tc>
          <w:tcPr>
            <w:tcW w:w="4820" w:type="dxa"/>
            <w:shd w:val="clear" w:color="auto" w:fill="auto"/>
            <w:noWrap/>
            <w:vAlign w:val="center"/>
            <w:hideMark/>
          </w:tcPr>
          <w:p w14:paraId="0F8AB0F7" w14:textId="77777777" w:rsidR="00715EB6" w:rsidRPr="00715EB6" w:rsidRDefault="00715EB6" w:rsidP="00715EB6">
            <w:r w:rsidRPr="00715EB6">
              <w:t>Концессионная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6B3ADF3"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6252249"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9A130A6"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7D419E2"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7EF1DB2C"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15E7C67F" w14:textId="77777777" w:rsidTr="00BC4BE3">
        <w:trPr>
          <w:trHeight w:val="519"/>
        </w:trPr>
        <w:tc>
          <w:tcPr>
            <w:tcW w:w="709" w:type="dxa"/>
            <w:shd w:val="clear" w:color="auto" w:fill="auto"/>
            <w:noWrap/>
            <w:vAlign w:val="center"/>
            <w:hideMark/>
          </w:tcPr>
          <w:p w14:paraId="7B0DFA52" w14:textId="77777777" w:rsidR="00715EB6" w:rsidRPr="00715EB6" w:rsidRDefault="00715EB6" w:rsidP="00715EB6">
            <w:pPr>
              <w:jc w:val="center"/>
            </w:pPr>
            <w:r w:rsidRPr="00715EB6">
              <w:t>1.4</w:t>
            </w:r>
          </w:p>
        </w:tc>
        <w:tc>
          <w:tcPr>
            <w:tcW w:w="4820" w:type="dxa"/>
            <w:shd w:val="clear" w:color="auto" w:fill="auto"/>
            <w:vAlign w:val="center"/>
            <w:hideMark/>
          </w:tcPr>
          <w:p w14:paraId="62490AD5" w14:textId="77777777" w:rsidR="00715EB6" w:rsidRPr="00715EB6" w:rsidRDefault="00715EB6" w:rsidP="00715EB6">
            <w:r w:rsidRPr="00715EB6">
              <w:t>Расходы на уплату налогов, сборов и других обязательных платежей,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tcPr>
          <w:p w14:paraId="27316EB6" w14:textId="77777777" w:rsidR="00715EB6" w:rsidRPr="00715EB6" w:rsidRDefault="00715EB6" w:rsidP="00715EB6">
            <w:pPr>
              <w:jc w:val="center"/>
              <w:rPr>
                <w:snapToGrid w:val="0"/>
                <w:color w:val="000000"/>
              </w:rPr>
            </w:pPr>
            <w:r w:rsidRPr="00715EB6">
              <w:rPr>
                <w:snapToGrid w:val="0"/>
                <w:color w:val="000000"/>
              </w:rPr>
              <w:t>23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E711416" w14:textId="77777777" w:rsidR="00715EB6" w:rsidRPr="00715EB6" w:rsidRDefault="00715EB6" w:rsidP="00715EB6">
            <w:pPr>
              <w:jc w:val="center"/>
              <w:rPr>
                <w:snapToGrid w:val="0"/>
                <w:color w:val="000000"/>
              </w:rPr>
            </w:pPr>
            <w:r w:rsidRPr="00715EB6">
              <w:rPr>
                <w:snapToGrid w:val="0"/>
                <w:color w:val="000000"/>
              </w:rPr>
              <w:t>22</w:t>
            </w:r>
          </w:p>
        </w:tc>
        <w:tc>
          <w:tcPr>
            <w:tcW w:w="992" w:type="dxa"/>
            <w:tcBorders>
              <w:top w:val="nil"/>
              <w:left w:val="nil"/>
              <w:bottom w:val="single" w:sz="4" w:space="0" w:color="auto"/>
              <w:right w:val="single" w:sz="4" w:space="0" w:color="auto"/>
            </w:tcBorders>
            <w:shd w:val="clear" w:color="auto" w:fill="auto"/>
            <w:vAlign w:val="center"/>
          </w:tcPr>
          <w:p w14:paraId="431C4CE9" w14:textId="77777777" w:rsidR="00715EB6" w:rsidRPr="00715EB6" w:rsidRDefault="00715EB6" w:rsidP="00715EB6">
            <w:pPr>
              <w:jc w:val="center"/>
              <w:rPr>
                <w:snapToGrid w:val="0"/>
                <w:color w:val="000000"/>
              </w:rPr>
            </w:pPr>
            <w:r w:rsidRPr="00715EB6">
              <w:rPr>
                <w:snapToGrid w:val="0"/>
                <w:color w:val="000000"/>
              </w:rPr>
              <w:t>21</w:t>
            </w:r>
          </w:p>
        </w:tc>
        <w:tc>
          <w:tcPr>
            <w:tcW w:w="992" w:type="dxa"/>
            <w:tcBorders>
              <w:top w:val="nil"/>
              <w:left w:val="nil"/>
              <w:bottom w:val="single" w:sz="4" w:space="0" w:color="auto"/>
              <w:right w:val="single" w:sz="4" w:space="0" w:color="auto"/>
            </w:tcBorders>
            <w:shd w:val="clear" w:color="auto" w:fill="auto"/>
            <w:vAlign w:val="center"/>
          </w:tcPr>
          <w:p w14:paraId="2FBF53F9" w14:textId="77777777" w:rsidR="00715EB6" w:rsidRPr="00715EB6" w:rsidRDefault="00715EB6" w:rsidP="00715EB6">
            <w:pPr>
              <w:jc w:val="center"/>
              <w:rPr>
                <w:snapToGrid w:val="0"/>
                <w:color w:val="000000"/>
              </w:rPr>
            </w:pPr>
            <w:r w:rsidRPr="00715EB6">
              <w:rPr>
                <w:snapToGrid w:val="0"/>
                <w:color w:val="000000"/>
              </w:rPr>
              <w:t>20</w:t>
            </w:r>
          </w:p>
        </w:tc>
        <w:tc>
          <w:tcPr>
            <w:tcW w:w="992" w:type="dxa"/>
            <w:tcBorders>
              <w:top w:val="nil"/>
              <w:left w:val="nil"/>
              <w:bottom w:val="single" w:sz="4" w:space="0" w:color="auto"/>
              <w:right w:val="single" w:sz="4" w:space="0" w:color="auto"/>
            </w:tcBorders>
            <w:shd w:val="clear" w:color="auto" w:fill="auto"/>
            <w:vAlign w:val="center"/>
          </w:tcPr>
          <w:p w14:paraId="5A053C51" w14:textId="77777777" w:rsidR="00715EB6" w:rsidRPr="00715EB6" w:rsidRDefault="00715EB6" w:rsidP="00715EB6">
            <w:pPr>
              <w:jc w:val="center"/>
              <w:rPr>
                <w:snapToGrid w:val="0"/>
                <w:color w:val="000000"/>
              </w:rPr>
            </w:pPr>
            <w:r w:rsidRPr="00715EB6">
              <w:rPr>
                <w:snapToGrid w:val="0"/>
                <w:color w:val="000000"/>
              </w:rPr>
              <w:t>19</w:t>
            </w:r>
          </w:p>
        </w:tc>
      </w:tr>
      <w:tr w:rsidR="00715EB6" w:rsidRPr="00715EB6" w14:paraId="6ABA6BD6" w14:textId="77777777" w:rsidTr="00BC4BE3">
        <w:trPr>
          <w:trHeight w:val="70"/>
        </w:trPr>
        <w:tc>
          <w:tcPr>
            <w:tcW w:w="709" w:type="dxa"/>
            <w:shd w:val="clear" w:color="auto" w:fill="auto"/>
            <w:noWrap/>
            <w:vAlign w:val="center"/>
          </w:tcPr>
          <w:p w14:paraId="77B6AC28" w14:textId="77777777" w:rsidR="00715EB6" w:rsidRPr="00715EB6" w:rsidRDefault="00715EB6" w:rsidP="00715EB6">
            <w:pPr>
              <w:ind w:left="-108" w:right="-108"/>
              <w:jc w:val="center"/>
            </w:pP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77950" w14:textId="77777777" w:rsidR="00715EB6" w:rsidRPr="00715EB6" w:rsidRDefault="00715EB6" w:rsidP="00715EB6">
            <w:pPr>
              <w:jc w:val="both"/>
            </w:pPr>
            <w:r w:rsidRPr="00715EB6">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71F5B26C"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9CADA8F"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762F8D91"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956E9FE"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365B618F"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5CC5CCDC" w14:textId="77777777" w:rsidTr="00BC4BE3">
        <w:trPr>
          <w:trHeight w:val="70"/>
        </w:trPr>
        <w:tc>
          <w:tcPr>
            <w:tcW w:w="709" w:type="dxa"/>
            <w:shd w:val="clear" w:color="auto" w:fill="auto"/>
            <w:noWrap/>
            <w:vAlign w:val="center"/>
          </w:tcPr>
          <w:p w14:paraId="0CC7D620" w14:textId="77777777" w:rsidR="00715EB6" w:rsidRPr="00715EB6" w:rsidRDefault="00715EB6" w:rsidP="00715EB6">
            <w:pPr>
              <w:ind w:left="-108" w:right="-108"/>
              <w:jc w:val="center"/>
            </w:pPr>
          </w:p>
        </w:tc>
        <w:tc>
          <w:tcPr>
            <w:tcW w:w="4820" w:type="dxa"/>
            <w:tcBorders>
              <w:top w:val="nil"/>
              <w:left w:val="single" w:sz="4" w:space="0" w:color="auto"/>
              <w:bottom w:val="single" w:sz="4" w:space="0" w:color="auto"/>
              <w:right w:val="single" w:sz="4" w:space="0" w:color="auto"/>
            </w:tcBorders>
            <w:shd w:val="clear" w:color="auto" w:fill="auto"/>
            <w:noWrap/>
            <w:vAlign w:val="center"/>
          </w:tcPr>
          <w:p w14:paraId="696E33E2" w14:textId="77777777" w:rsidR="00715EB6" w:rsidRPr="00715EB6" w:rsidRDefault="00715EB6" w:rsidP="00715EB6">
            <w:pPr>
              <w:jc w:val="both"/>
              <w:rPr>
                <w:snapToGrid w:val="0"/>
              </w:rPr>
            </w:pPr>
            <w:r w:rsidRPr="00715EB6">
              <w:rPr>
                <w:snapToGrid w:val="0"/>
              </w:rPr>
              <w:t>расходы на обязательное страхование</w:t>
            </w:r>
          </w:p>
        </w:tc>
        <w:tc>
          <w:tcPr>
            <w:tcW w:w="992" w:type="dxa"/>
            <w:tcBorders>
              <w:top w:val="nil"/>
              <w:left w:val="single" w:sz="4" w:space="0" w:color="auto"/>
              <w:bottom w:val="single" w:sz="4" w:space="0" w:color="auto"/>
              <w:right w:val="single" w:sz="4" w:space="0" w:color="auto"/>
            </w:tcBorders>
            <w:shd w:val="clear" w:color="auto" w:fill="auto"/>
            <w:vAlign w:val="center"/>
          </w:tcPr>
          <w:p w14:paraId="43C95006"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D0FD7BD"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03D4342C"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7EE22C89"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45D37895"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42101ACB" w14:textId="77777777" w:rsidTr="00BC4BE3">
        <w:trPr>
          <w:trHeight w:val="70"/>
        </w:trPr>
        <w:tc>
          <w:tcPr>
            <w:tcW w:w="709" w:type="dxa"/>
            <w:shd w:val="clear" w:color="auto" w:fill="auto"/>
            <w:noWrap/>
            <w:vAlign w:val="center"/>
            <w:hideMark/>
          </w:tcPr>
          <w:p w14:paraId="2B5100DF" w14:textId="77777777" w:rsidR="00715EB6" w:rsidRPr="00715EB6" w:rsidRDefault="00715EB6" w:rsidP="00715EB6">
            <w:pPr>
              <w:ind w:left="-108" w:right="-108"/>
              <w:jc w:val="center"/>
            </w:pPr>
            <w:r w:rsidRPr="00715EB6">
              <w:t>1.4.1</w:t>
            </w:r>
          </w:p>
        </w:tc>
        <w:tc>
          <w:tcPr>
            <w:tcW w:w="4820" w:type="dxa"/>
            <w:shd w:val="clear" w:color="auto" w:fill="auto"/>
            <w:noWrap/>
            <w:vAlign w:val="center"/>
            <w:hideMark/>
          </w:tcPr>
          <w:p w14:paraId="5D9B2288" w14:textId="77777777" w:rsidR="00715EB6" w:rsidRPr="00715EB6" w:rsidRDefault="00715EB6" w:rsidP="00715EB6">
            <w:r w:rsidRPr="00715EB6">
              <w:t>иные расходы (налог на имущество)</w:t>
            </w:r>
          </w:p>
        </w:tc>
        <w:tc>
          <w:tcPr>
            <w:tcW w:w="992" w:type="dxa"/>
            <w:tcBorders>
              <w:top w:val="nil"/>
              <w:left w:val="single" w:sz="4" w:space="0" w:color="auto"/>
              <w:bottom w:val="single" w:sz="4" w:space="0" w:color="auto"/>
              <w:right w:val="single" w:sz="4" w:space="0" w:color="auto"/>
            </w:tcBorders>
            <w:shd w:val="clear" w:color="auto" w:fill="auto"/>
            <w:vAlign w:val="center"/>
          </w:tcPr>
          <w:p w14:paraId="2388AC1A" w14:textId="77777777" w:rsidR="00715EB6" w:rsidRPr="00715EB6" w:rsidRDefault="00715EB6" w:rsidP="00715EB6">
            <w:pPr>
              <w:jc w:val="center"/>
              <w:rPr>
                <w:snapToGrid w:val="0"/>
                <w:color w:val="000000"/>
              </w:rPr>
            </w:pPr>
            <w:r w:rsidRPr="00715EB6">
              <w:rPr>
                <w:snapToGrid w:val="0"/>
                <w:color w:val="000000"/>
              </w:rPr>
              <w:t>23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D3F1C1D" w14:textId="77777777" w:rsidR="00715EB6" w:rsidRPr="00715EB6" w:rsidRDefault="00715EB6" w:rsidP="00715EB6">
            <w:pPr>
              <w:jc w:val="center"/>
              <w:rPr>
                <w:snapToGrid w:val="0"/>
                <w:color w:val="000000"/>
              </w:rPr>
            </w:pPr>
            <w:r w:rsidRPr="00715EB6">
              <w:rPr>
                <w:snapToGrid w:val="0"/>
                <w:color w:val="000000"/>
              </w:rPr>
              <w:t>22</w:t>
            </w:r>
          </w:p>
        </w:tc>
        <w:tc>
          <w:tcPr>
            <w:tcW w:w="992" w:type="dxa"/>
            <w:tcBorders>
              <w:top w:val="nil"/>
              <w:left w:val="nil"/>
              <w:bottom w:val="single" w:sz="4" w:space="0" w:color="auto"/>
              <w:right w:val="single" w:sz="4" w:space="0" w:color="auto"/>
            </w:tcBorders>
            <w:shd w:val="clear" w:color="auto" w:fill="auto"/>
            <w:vAlign w:val="center"/>
          </w:tcPr>
          <w:p w14:paraId="092666FF" w14:textId="77777777" w:rsidR="00715EB6" w:rsidRPr="00715EB6" w:rsidRDefault="00715EB6" w:rsidP="00715EB6">
            <w:pPr>
              <w:jc w:val="center"/>
              <w:rPr>
                <w:snapToGrid w:val="0"/>
                <w:color w:val="000000"/>
              </w:rPr>
            </w:pPr>
            <w:r w:rsidRPr="00715EB6">
              <w:rPr>
                <w:snapToGrid w:val="0"/>
                <w:color w:val="000000"/>
              </w:rPr>
              <w:t>21</w:t>
            </w:r>
          </w:p>
        </w:tc>
        <w:tc>
          <w:tcPr>
            <w:tcW w:w="992" w:type="dxa"/>
            <w:tcBorders>
              <w:top w:val="nil"/>
              <w:left w:val="nil"/>
              <w:bottom w:val="single" w:sz="4" w:space="0" w:color="auto"/>
              <w:right w:val="single" w:sz="4" w:space="0" w:color="auto"/>
            </w:tcBorders>
            <w:shd w:val="clear" w:color="auto" w:fill="auto"/>
            <w:vAlign w:val="center"/>
          </w:tcPr>
          <w:p w14:paraId="2149EBAD" w14:textId="77777777" w:rsidR="00715EB6" w:rsidRPr="00715EB6" w:rsidRDefault="00715EB6" w:rsidP="00715EB6">
            <w:pPr>
              <w:jc w:val="center"/>
              <w:rPr>
                <w:snapToGrid w:val="0"/>
                <w:color w:val="000000"/>
              </w:rPr>
            </w:pPr>
            <w:r w:rsidRPr="00715EB6">
              <w:rPr>
                <w:snapToGrid w:val="0"/>
                <w:color w:val="000000"/>
              </w:rPr>
              <w:t>20</w:t>
            </w:r>
          </w:p>
        </w:tc>
        <w:tc>
          <w:tcPr>
            <w:tcW w:w="992" w:type="dxa"/>
            <w:tcBorders>
              <w:top w:val="nil"/>
              <w:left w:val="nil"/>
              <w:bottom w:val="single" w:sz="4" w:space="0" w:color="auto"/>
              <w:right w:val="single" w:sz="4" w:space="0" w:color="auto"/>
            </w:tcBorders>
            <w:shd w:val="clear" w:color="auto" w:fill="auto"/>
            <w:vAlign w:val="center"/>
          </w:tcPr>
          <w:p w14:paraId="2BE317AD" w14:textId="77777777" w:rsidR="00715EB6" w:rsidRPr="00715EB6" w:rsidRDefault="00715EB6" w:rsidP="00715EB6">
            <w:pPr>
              <w:jc w:val="center"/>
              <w:rPr>
                <w:snapToGrid w:val="0"/>
                <w:color w:val="000000"/>
              </w:rPr>
            </w:pPr>
            <w:r w:rsidRPr="00715EB6">
              <w:rPr>
                <w:snapToGrid w:val="0"/>
                <w:color w:val="000000"/>
              </w:rPr>
              <w:t>19</w:t>
            </w:r>
          </w:p>
        </w:tc>
      </w:tr>
      <w:tr w:rsidR="00715EB6" w:rsidRPr="00715EB6" w14:paraId="23D0219F" w14:textId="77777777" w:rsidTr="00BC4BE3">
        <w:trPr>
          <w:trHeight w:val="70"/>
        </w:trPr>
        <w:tc>
          <w:tcPr>
            <w:tcW w:w="709" w:type="dxa"/>
            <w:shd w:val="clear" w:color="auto" w:fill="auto"/>
            <w:noWrap/>
            <w:vAlign w:val="center"/>
            <w:hideMark/>
          </w:tcPr>
          <w:p w14:paraId="7EE0BA81" w14:textId="77777777" w:rsidR="00715EB6" w:rsidRPr="00715EB6" w:rsidRDefault="00715EB6" w:rsidP="00715EB6">
            <w:pPr>
              <w:jc w:val="center"/>
            </w:pPr>
            <w:r w:rsidRPr="00715EB6">
              <w:t>1.5</w:t>
            </w:r>
          </w:p>
        </w:tc>
        <w:tc>
          <w:tcPr>
            <w:tcW w:w="4820" w:type="dxa"/>
            <w:shd w:val="clear" w:color="auto" w:fill="auto"/>
            <w:vAlign w:val="center"/>
            <w:hideMark/>
          </w:tcPr>
          <w:p w14:paraId="0E5FE220" w14:textId="77777777" w:rsidR="00715EB6" w:rsidRPr="00715EB6" w:rsidRDefault="00715EB6" w:rsidP="00715EB6">
            <w:r w:rsidRPr="00715EB6">
              <w:t>Отчисления на социальные нужды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729176" w14:textId="77777777" w:rsidR="00715EB6" w:rsidRPr="00715EB6" w:rsidRDefault="00715EB6" w:rsidP="00715EB6">
            <w:pPr>
              <w:jc w:val="center"/>
              <w:rPr>
                <w:snapToGrid w:val="0"/>
                <w:color w:val="000000"/>
              </w:rPr>
            </w:pPr>
            <w:r w:rsidRPr="00715EB6">
              <w:rPr>
                <w:snapToGrid w:val="0"/>
                <w:color w:val="000000"/>
              </w:rPr>
              <w:t>171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3194F" w14:textId="77777777" w:rsidR="00715EB6" w:rsidRPr="00715EB6" w:rsidRDefault="00715EB6" w:rsidP="00715EB6">
            <w:pPr>
              <w:jc w:val="center"/>
              <w:rPr>
                <w:snapToGrid w:val="0"/>
                <w:color w:val="000000"/>
              </w:rPr>
            </w:pPr>
            <w:r w:rsidRPr="00715EB6">
              <w:rPr>
                <w:snapToGrid w:val="0"/>
                <w:color w:val="000000"/>
              </w:rPr>
              <w:t>176</w:t>
            </w:r>
          </w:p>
        </w:tc>
        <w:tc>
          <w:tcPr>
            <w:tcW w:w="992" w:type="dxa"/>
            <w:tcBorders>
              <w:top w:val="single" w:sz="4" w:space="0" w:color="auto"/>
              <w:left w:val="nil"/>
              <w:bottom w:val="single" w:sz="4" w:space="0" w:color="auto"/>
              <w:right w:val="single" w:sz="4" w:space="0" w:color="auto"/>
            </w:tcBorders>
            <w:shd w:val="clear" w:color="auto" w:fill="auto"/>
            <w:vAlign w:val="center"/>
          </w:tcPr>
          <w:p w14:paraId="5E2EC370" w14:textId="77777777" w:rsidR="00715EB6" w:rsidRPr="00715EB6" w:rsidRDefault="00715EB6" w:rsidP="00715EB6">
            <w:pPr>
              <w:jc w:val="center"/>
              <w:rPr>
                <w:snapToGrid w:val="0"/>
                <w:color w:val="000000"/>
              </w:rPr>
            </w:pPr>
            <w:r w:rsidRPr="00715EB6">
              <w:rPr>
                <w:snapToGrid w:val="0"/>
                <w:color w:val="000000"/>
              </w:rPr>
              <w:t>181</w:t>
            </w:r>
          </w:p>
        </w:tc>
        <w:tc>
          <w:tcPr>
            <w:tcW w:w="992" w:type="dxa"/>
            <w:tcBorders>
              <w:top w:val="single" w:sz="4" w:space="0" w:color="auto"/>
              <w:left w:val="nil"/>
              <w:bottom w:val="single" w:sz="4" w:space="0" w:color="auto"/>
              <w:right w:val="single" w:sz="4" w:space="0" w:color="auto"/>
            </w:tcBorders>
            <w:shd w:val="clear" w:color="auto" w:fill="auto"/>
            <w:vAlign w:val="center"/>
          </w:tcPr>
          <w:p w14:paraId="430C946D" w14:textId="77777777" w:rsidR="00715EB6" w:rsidRPr="00715EB6" w:rsidRDefault="00715EB6" w:rsidP="00715EB6">
            <w:pPr>
              <w:jc w:val="center"/>
              <w:rPr>
                <w:snapToGrid w:val="0"/>
                <w:color w:val="000000"/>
              </w:rPr>
            </w:pPr>
            <w:r w:rsidRPr="00715EB6">
              <w:rPr>
                <w:snapToGrid w:val="0"/>
                <w:color w:val="000000"/>
              </w:rPr>
              <w:t>187</w:t>
            </w:r>
          </w:p>
        </w:tc>
        <w:tc>
          <w:tcPr>
            <w:tcW w:w="992" w:type="dxa"/>
            <w:tcBorders>
              <w:top w:val="single" w:sz="4" w:space="0" w:color="auto"/>
              <w:left w:val="nil"/>
              <w:bottom w:val="single" w:sz="4" w:space="0" w:color="auto"/>
              <w:right w:val="single" w:sz="4" w:space="0" w:color="auto"/>
            </w:tcBorders>
            <w:shd w:val="clear" w:color="auto" w:fill="auto"/>
            <w:vAlign w:val="center"/>
          </w:tcPr>
          <w:p w14:paraId="54A6F349" w14:textId="77777777" w:rsidR="00715EB6" w:rsidRPr="00715EB6" w:rsidRDefault="00715EB6" w:rsidP="00715EB6">
            <w:pPr>
              <w:jc w:val="center"/>
              <w:rPr>
                <w:snapToGrid w:val="0"/>
                <w:color w:val="000000"/>
              </w:rPr>
            </w:pPr>
            <w:r w:rsidRPr="00715EB6">
              <w:rPr>
                <w:snapToGrid w:val="0"/>
                <w:color w:val="000000"/>
              </w:rPr>
              <w:t>192</w:t>
            </w:r>
          </w:p>
        </w:tc>
      </w:tr>
      <w:tr w:rsidR="00715EB6" w:rsidRPr="00715EB6" w14:paraId="68624DD8" w14:textId="77777777" w:rsidTr="00BC4BE3">
        <w:trPr>
          <w:trHeight w:val="419"/>
        </w:trPr>
        <w:tc>
          <w:tcPr>
            <w:tcW w:w="709" w:type="dxa"/>
            <w:shd w:val="clear" w:color="auto" w:fill="auto"/>
            <w:noWrap/>
            <w:vAlign w:val="center"/>
            <w:hideMark/>
          </w:tcPr>
          <w:p w14:paraId="02A68C09" w14:textId="77777777" w:rsidR="00715EB6" w:rsidRPr="00715EB6" w:rsidRDefault="00715EB6" w:rsidP="00715EB6">
            <w:pPr>
              <w:jc w:val="center"/>
            </w:pPr>
            <w:r w:rsidRPr="00715EB6">
              <w:t>1.6</w:t>
            </w:r>
          </w:p>
        </w:tc>
        <w:tc>
          <w:tcPr>
            <w:tcW w:w="4820" w:type="dxa"/>
            <w:shd w:val="clear" w:color="auto" w:fill="auto"/>
            <w:vAlign w:val="center"/>
            <w:hideMark/>
          </w:tcPr>
          <w:p w14:paraId="4A56DC62" w14:textId="77777777" w:rsidR="00715EB6" w:rsidRPr="00715EB6" w:rsidRDefault="00715EB6" w:rsidP="00715EB6">
            <w:r w:rsidRPr="00715EB6">
              <w:t>Расходы по сомнительным долгам</w:t>
            </w:r>
          </w:p>
        </w:tc>
        <w:tc>
          <w:tcPr>
            <w:tcW w:w="992" w:type="dxa"/>
            <w:tcBorders>
              <w:top w:val="nil"/>
              <w:left w:val="single" w:sz="4" w:space="0" w:color="auto"/>
              <w:bottom w:val="single" w:sz="4" w:space="0" w:color="auto"/>
              <w:right w:val="single" w:sz="4" w:space="0" w:color="auto"/>
            </w:tcBorders>
            <w:shd w:val="clear" w:color="auto" w:fill="auto"/>
            <w:vAlign w:val="center"/>
          </w:tcPr>
          <w:p w14:paraId="01516E67"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C0524E2"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C64C62C"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211363AF"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7FE3FCB3"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79EB463E" w14:textId="77777777" w:rsidTr="00BC4BE3">
        <w:trPr>
          <w:trHeight w:val="705"/>
        </w:trPr>
        <w:tc>
          <w:tcPr>
            <w:tcW w:w="709" w:type="dxa"/>
            <w:shd w:val="clear" w:color="auto" w:fill="auto"/>
            <w:noWrap/>
            <w:vAlign w:val="center"/>
            <w:hideMark/>
          </w:tcPr>
          <w:p w14:paraId="1E514A30" w14:textId="77777777" w:rsidR="00715EB6" w:rsidRPr="00715EB6" w:rsidRDefault="00715EB6" w:rsidP="00715EB6">
            <w:pPr>
              <w:jc w:val="center"/>
            </w:pPr>
            <w:r w:rsidRPr="00715EB6">
              <w:t>1.7</w:t>
            </w:r>
          </w:p>
        </w:tc>
        <w:tc>
          <w:tcPr>
            <w:tcW w:w="4820" w:type="dxa"/>
            <w:shd w:val="clear" w:color="auto" w:fill="auto"/>
            <w:vAlign w:val="center"/>
            <w:hideMark/>
          </w:tcPr>
          <w:p w14:paraId="2F97CA70" w14:textId="77777777" w:rsidR="00715EB6" w:rsidRPr="00715EB6" w:rsidRDefault="00715EB6" w:rsidP="00715EB6">
            <w:r w:rsidRPr="00715EB6">
              <w:t>Амортизация основных средств и нематериальных активов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6D3DEA99" w14:textId="77777777" w:rsidR="00715EB6" w:rsidRPr="00715EB6" w:rsidRDefault="00715EB6" w:rsidP="00715EB6">
            <w:pPr>
              <w:jc w:val="center"/>
              <w:rPr>
                <w:snapToGrid w:val="0"/>
                <w:color w:val="000000"/>
              </w:rPr>
            </w:pPr>
            <w:r w:rsidRPr="00715EB6">
              <w:rPr>
                <w:snapToGrid w:val="0"/>
                <w:color w:val="000000"/>
              </w:rPr>
              <w:t>41</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B5DED75" w14:textId="77777777" w:rsidR="00715EB6" w:rsidRPr="00715EB6" w:rsidRDefault="00715EB6" w:rsidP="00715EB6">
            <w:pPr>
              <w:jc w:val="center"/>
              <w:rPr>
                <w:snapToGrid w:val="0"/>
                <w:color w:val="000000"/>
              </w:rPr>
            </w:pPr>
            <w:r w:rsidRPr="00715EB6">
              <w:rPr>
                <w:snapToGrid w:val="0"/>
                <w:color w:val="000000"/>
              </w:rPr>
              <w:t>41</w:t>
            </w:r>
          </w:p>
        </w:tc>
        <w:tc>
          <w:tcPr>
            <w:tcW w:w="992" w:type="dxa"/>
            <w:tcBorders>
              <w:top w:val="nil"/>
              <w:left w:val="nil"/>
              <w:bottom w:val="single" w:sz="4" w:space="0" w:color="auto"/>
              <w:right w:val="single" w:sz="4" w:space="0" w:color="auto"/>
            </w:tcBorders>
            <w:shd w:val="clear" w:color="auto" w:fill="auto"/>
            <w:vAlign w:val="center"/>
          </w:tcPr>
          <w:p w14:paraId="5D6BA7B3" w14:textId="77777777" w:rsidR="00715EB6" w:rsidRPr="00715EB6" w:rsidRDefault="00715EB6" w:rsidP="00715EB6">
            <w:pPr>
              <w:jc w:val="center"/>
              <w:rPr>
                <w:snapToGrid w:val="0"/>
                <w:color w:val="000000"/>
              </w:rPr>
            </w:pPr>
            <w:r w:rsidRPr="00715EB6">
              <w:rPr>
                <w:snapToGrid w:val="0"/>
                <w:color w:val="000000"/>
              </w:rPr>
              <w:t>41</w:t>
            </w:r>
          </w:p>
        </w:tc>
        <w:tc>
          <w:tcPr>
            <w:tcW w:w="992" w:type="dxa"/>
            <w:tcBorders>
              <w:top w:val="nil"/>
              <w:left w:val="nil"/>
              <w:bottom w:val="single" w:sz="4" w:space="0" w:color="auto"/>
              <w:right w:val="single" w:sz="4" w:space="0" w:color="auto"/>
            </w:tcBorders>
            <w:shd w:val="clear" w:color="auto" w:fill="auto"/>
            <w:vAlign w:val="center"/>
          </w:tcPr>
          <w:p w14:paraId="060D6429" w14:textId="77777777" w:rsidR="00715EB6" w:rsidRPr="00715EB6" w:rsidRDefault="00715EB6" w:rsidP="00715EB6">
            <w:pPr>
              <w:jc w:val="center"/>
              <w:rPr>
                <w:snapToGrid w:val="0"/>
                <w:color w:val="000000"/>
              </w:rPr>
            </w:pPr>
            <w:r w:rsidRPr="00715EB6">
              <w:rPr>
                <w:snapToGrid w:val="0"/>
                <w:color w:val="000000"/>
              </w:rPr>
              <w:t>41</w:t>
            </w:r>
          </w:p>
        </w:tc>
        <w:tc>
          <w:tcPr>
            <w:tcW w:w="992" w:type="dxa"/>
            <w:tcBorders>
              <w:top w:val="nil"/>
              <w:left w:val="nil"/>
              <w:bottom w:val="single" w:sz="4" w:space="0" w:color="auto"/>
              <w:right w:val="single" w:sz="4" w:space="0" w:color="auto"/>
            </w:tcBorders>
            <w:shd w:val="clear" w:color="auto" w:fill="auto"/>
            <w:vAlign w:val="center"/>
          </w:tcPr>
          <w:p w14:paraId="4AC81C1C" w14:textId="77777777" w:rsidR="00715EB6" w:rsidRPr="00715EB6" w:rsidRDefault="00715EB6" w:rsidP="00715EB6">
            <w:pPr>
              <w:jc w:val="center"/>
              <w:rPr>
                <w:snapToGrid w:val="0"/>
                <w:color w:val="000000"/>
              </w:rPr>
            </w:pPr>
            <w:r w:rsidRPr="00715EB6">
              <w:rPr>
                <w:snapToGrid w:val="0"/>
                <w:color w:val="000000"/>
              </w:rPr>
              <w:t>41</w:t>
            </w:r>
          </w:p>
        </w:tc>
      </w:tr>
      <w:tr w:rsidR="00715EB6" w:rsidRPr="00715EB6" w14:paraId="00AB3037" w14:textId="77777777" w:rsidTr="00BC4BE3">
        <w:trPr>
          <w:trHeight w:val="1116"/>
        </w:trPr>
        <w:tc>
          <w:tcPr>
            <w:tcW w:w="709" w:type="dxa"/>
            <w:shd w:val="clear" w:color="auto" w:fill="auto"/>
            <w:noWrap/>
            <w:vAlign w:val="center"/>
            <w:hideMark/>
          </w:tcPr>
          <w:p w14:paraId="51F2C430" w14:textId="77777777" w:rsidR="00715EB6" w:rsidRPr="00715EB6" w:rsidRDefault="00715EB6" w:rsidP="00715EB6">
            <w:pPr>
              <w:jc w:val="center"/>
            </w:pPr>
            <w:r w:rsidRPr="00715EB6">
              <w:t>1.8</w:t>
            </w:r>
          </w:p>
        </w:tc>
        <w:tc>
          <w:tcPr>
            <w:tcW w:w="4820" w:type="dxa"/>
            <w:shd w:val="clear" w:color="auto" w:fill="auto"/>
            <w:noWrap/>
            <w:vAlign w:val="center"/>
            <w:hideMark/>
          </w:tcPr>
          <w:p w14:paraId="695D5574" w14:textId="77777777" w:rsidR="00715EB6" w:rsidRPr="00715EB6" w:rsidRDefault="00715EB6" w:rsidP="00715EB6">
            <w:r w:rsidRPr="00715EB6">
              <w:t>Расходы на выплаты по договорам займа и кредитным договорам, включая проценты по ним</w:t>
            </w:r>
          </w:p>
        </w:tc>
        <w:tc>
          <w:tcPr>
            <w:tcW w:w="992" w:type="dxa"/>
            <w:tcBorders>
              <w:top w:val="nil"/>
              <w:left w:val="single" w:sz="4" w:space="0" w:color="auto"/>
              <w:bottom w:val="single" w:sz="4" w:space="0" w:color="auto"/>
              <w:right w:val="single" w:sz="4" w:space="0" w:color="auto"/>
            </w:tcBorders>
            <w:shd w:val="clear" w:color="auto" w:fill="auto"/>
            <w:vAlign w:val="center"/>
          </w:tcPr>
          <w:p w14:paraId="3CA4322F"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2261643"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0A30AC02"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08438DE4"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22A7210A"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2807544F" w14:textId="77777777" w:rsidTr="00BC4BE3">
        <w:trPr>
          <w:trHeight w:val="360"/>
        </w:trPr>
        <w:tc>
          <w:tcPr>
            <w:tcW w:w="709" w:type="dxa"/>
            <w:shd w:val="clear" w:color="auto" w:fill="auto"/>
            <w:noWrap/>
            <w:vAlign w:val="center"/>
            <w:hideMark/>
          </w:tcPr>
          <w:p w14:paraId="426567AD" w14:textId="77777777" w:rsidR="00715EB6" w:rsidRPr="00715EB6" w:rsidRDefault="00715EB6" w:rsidP="00715EB6">
            <w:pPr>
              <w:jc w:val="center"/>
            </w:pPr>
          </w:p>
        </w:tc>
        <w:tc>
          <w:tcPr>
            <w:tcW w:w="4820" w:type="dxa"/>
            <w:shd w:val="clear" w:color="auto" w:fill="auto"/>
            <w:noWrap/>
            <w:vAlign w:val="center"/>
            <w:hideMark/>
          </w:tcPr>
          <w:p w14:paraId="47472C71" w14:textId="77777777" w:rsidR="00715EB6" w:rsidRPr="00715EB6" w:rsidRDefault="00715EB6" w:rsidP="00715EB6">
            <w:r w:rsidRPr="00715EB6">
              <w:t>ИТОГО</w:t>
            </w:r>
          </w:p>
        </w:tc>
        <w:tc>
          <w:tcPr>
            <w:tcW w:w="992" w:type="dxa"/>
            <w:tcBorders>
              <w:top w:val="nil"/>
              <w:left w:val="single" w:sz="4" w:space="0" w:color="auto"/>
              <w:bottom w:val="single" w:sz="4" w:space="0" w:color="auto"/>
              <w:right w:val="single" w:sz="4" w:space="0" w:color="auto"/>
            </w:tcBorders>
            <w:shd w:val="clear" w:color="auto" w:fill="auto"/>
            <w:vAlign w:val="center"/>
          </w:tcPr>
          <w:p w14:paraId="1080D321" w14:textId="77777777" w:rsidR="00715EB6" w:rsidRPr="00715EB6" w:rsidRDefault="00715EB6" w:rsidP="00715EB6">
            <w:pPr>
              <w:jc w:val="center"/>
              <w:rPr>
                <w:snapToGrid w:val="0"/>
                <w:color w:val="000000"/>
              </w:rPr>
            </w:pPr>
            <w:r w:rsidRPr="00715EB6">
              <w:rPr>
                <w:snapToGrid w:val="0"/>
                <w:color w:val="000000"/>
              </w:rPr>
              <w:t>235</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93057EE" w14:textId="77777777" w:rsidR="00715EB6" w:rsidRPr="00715EB6" w:rsidRDefault="00715EB6" w:rsidP="00715EB6">
            <w:pPr>
              <w:jc w:val="center"/>
              <w:rPr>
                <w:snapToGrid w:val="0"/>
                <w:color w:val="000000"/>
              </w:rPr>
            </w:pPr>
            <w:r w:rsidRPr="00715EB6">
              <w:rPr>
                <w:snapToGrid w:val="0"/>
                <w:color w:val="000000"/>
              </w:rPr>
              <w:t>239</w:t>
            </w:r>
          </w:p>
        </w:tc>
        <w:tc>
          <w:tcPr>
            <w:tcW w:w="992" w:type="dxa"/>
            <w:tcBorders>
              <w:top w:val="nil"/>
              <w:left w:val="nil"/>
              <w:bottom w:val="single" w:sz="4" w:space="0" w:color="auto"/>
              <w:right w:val="single" w:sz="4" w:space="0" w:color="auto"/>
            </w:tcBorders>
            <w:shd w:val="clear" w:color="auto" w:fill="auto"/>
            <w:vAlign w:val="center"/>
          </w:tcPr>
          <w:p w14:paraId="0EAA0F1E" w14:textId="77777777" w:rsidR="00715EB6" w:rsidRPr="00715EB6" w:rsidRDefault="00715EB6" w:rsidP="00715EB6">
            <w:pPr>
              <w:jc w:val="center"/>
              <w:rPr>
                <w:snapToGrid w:val="0"/>
                <w:color w:val="000000"/>
              </w:rPr>
            </w:pPr>
            <w:r w:rsidRPr="00715EB6">
              <w:rPr>
                <w:snapToGrid w:val="0"/>
                <w:color w:val="000000"/>
              </w:rPr>
              <w:t>243</w:t>
            </w:r>
          </w:p>
        </w:tc>
        <w:tc>
          <w:tcPr>
            <w:tcW w:w="992" w:type="dxa"/>
            <w:tcBorders>
              <w:top w:val="nil"/>
              <w:left w:val="nil"/>
              <w:bottom w:val="single" w:sz="4" w:space="0" w:color="auto"/>
              <w:right w:val="single" w:sz="4" w:space="0" w:color="auto"/>
            </w:tcBorders>
            <w:shd w:val="clear" w:color="auto" w:fill="auto"/>
            <w:vAlign w:val="center"/>
          </w:tcPr>
          <w:p w14:paraId="2D12BA95" w14:textId="77777777" w:rsidR="00715EB6" w:rsidRPr="00715EB6" w:rsidRDefault="00715EB6" w:rsidP="00715EB6">
            <w:pPr>
              <w:jc w:val="center"/>
              <w:rPr>
                <w:snapToGrid w:val="0"/>
                <w:color w:val="000000"/>
              </w:rPr>
            </w:pPr>
            <w:r w:rsidRPr="00715EB6">
              <w:rPr>
                <w:snapToGrid w:val="0"/>
                <w:color w:val="000000"/>
              </w:rPr>
              <w:t>248</w:t>
            </w:r>
          </w:p>
        </w:tc>
        <w:tc>
          <w:tcPr>
            <w:tcW w:w="992" w:type="dxa"/>
            <w:tcBorders>
              <w:top w:val="nil"/>
              <w:left w:val="nil"/>
              <w:bottom w:val="single" w:sz="4" w:space="0" w:color="auto"/>
              <w:right w:val="single" w:sz="4" w:space="0" w:color="auto"/>
            </w:tcBorders>
            <w:shd w:val="clear" w:color="auto" w:fill="auto"/>
            <w:vAlign w:val="center"/>
          </w:tcPr>
          <w:p w14:paraId="428CA0F3" w14:textId="77777777" w:rsidR="00715EB6" w:rsidRPr="00715EB6" w:rsidRDefault="00715EB6" w:rsidP="00715EB6">
            <w:pPr>
              <w:jc w:val="center"/>
              <w:rPr>
                <w:snapToGrid w:val="0"/>
                <w:color w:val="000000"/>
              </w:rPr>
            </w:pPr>
            <w:r w:rsidRPr="00715EB6">
              <w:rPr>
                <w:snapToGrid w:val="0"/>
                <w:color w:val="000000"/>
              </w:rPr>
              <w:t>252</w:t>
            </w:r>
          </w:p>
        </w:tc>
      </w:tr>
      <w:tr w:rsidR="00715EB6" w:rsidRPr="00715EB6" w14:paraId="3306A3F3" w14:textId="77777777" w:rsidTr="00BC4BE3">
        <w:trPr>
          <w:trHeight w:val="360"/>
        </w:trPr>
        <w:tc>
          <w:tcPr>
            <w:tcW w:w="709" w:type="dxa"/>
            <w:shd w:val="clear" w:color="auto" w:fill="auto"/>
            <w:noWrap/>
            <w:vAlign w:val="center"/>
            <w:hideMark/>
          </w:tcPr>
          <w:p w14:paraId="3C3A1FDC" w14:textId="77777777" w:rsidR="00715EB6" w:rsidRPr="00715EB6" w:rsidRDefault="00715EB6" w:rsidP="00715EB6">
            <w:pPr>
              <w:jc w:val="center"/>
              <w:rPr>
                <w:color w:val="000000"/>
              </w:rPr>
            </w:pPr>
            <w:r w:rsidRPr="00715EB6">
              <w:rPr>
                <w:color w:val="000000"/>
              </w:rPr>
              <w:t>2</w:t>
            </w:r>
          </w:p>
        </w:tc>
        <w:tc>
          <w:tcPr>
            <w:tcW w:w="4820" w:type="dxa"/>
            <w:shd w:val="clear" w:color="auto" w:fill="auto"/>
            <w:noWrap/>
            <w:vAlign w:val="center"/>
            <w:hideMark/>
          </w:tcPr>
          <w:p w14:paraId="1CE50780" w14:textId="77777777" w:rsidR="00715EB6" w:rsidRPr="00715EB6" w:rsidRDefault="00715EB6" w:rsidP="00715EB6">
            <w:pPr>
              <w:rPr>
                <w:color w:val="000000"/>
              </w:rPr>
            </w:pPr>
            <w:r w:rsidRPr="00715EB6">
              <w:rPr>
                <w:color w:val="000000"/>
              </w:rPr>
              <w:t>Налог на прибыль</w:t>
            </w:r>
          </w:p>
        </w:tc>
        <w:tc>
          <w:tcPr>
            <w:tcW w:w="992" w:type="dxa"/>
            <w:tcBorders>
              <w:top w:val="nil"/>
              <w:left w:val="single" w:sz="4" w:space="0" w:color="auto"/>
              <w:bottom w:val="single" w:sz="4" w:space="0" w:color="auto"/>
              <w:right w:val="single" w:sz="4" w:space="0" w:color="auto"/>
            </w:tcBorders>
            <w:shd w:val="clear" w:color="auto" w:fill="auto"/>
            <w:vAlign w:val="center"/>
          </w:tcPr>
          <w:p w14:paraId="195D8568"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3D39A55"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7D48785"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0F5FCE97"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9851F17"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40E3A8DE" w14:textId="77777777" w:rsidTr="00BC4BE3">
        <w:trPr>
          <w:trHeight w:val="1170"/>
        </w:trPr>
        <w:tc>
          <w:tcPr>
            <w:tcW w:w="709" w:type="dxa"/>
            <w:shd w:val="clear" w:color="auto" w:fill="auto"/>
            <w:noWrap/>
            <w:vAlign w:val="center"/>
            <w:hideMark/>
          </w:tcPr>
          <w:p w14:paraId="20CC7F04" w14:textId="77777777" w:rsidR="00715EB6" w:rsidRPr="00715EB6" w:rsidRDefault="00715EB6" w:rsidP="00715EB6">
            <w:pPr>
              <w:jc w:val="center"/>
              <w:rPr>
                <w:color w:val="000000"/>
              </w:rPr>
            </w:pPr>
            <w:r w:rsidRPr="00715EB6">
              <w:rPr>
                <w:color w:val="000000"/>
              </w:rPr>
              <w:t>3</w:t>
            </w:r>
          </w:p>
        </w:tc>
        <w:tc>
          <w:tcPr>
            <w:tcW w:w="4820" w:type="dxa"/>
            <w:shd w:val="clear" w:color="auto" w:fill="auto"/>
            <w:noWrap/>
            <w:vAlign w:val="center"/>
            <w:hideMark/>
          </w:tcPr>
          <w:p w14:paraId="603178D8" w14:textId="77777777" w:rsidR="00715EB6" w:rsidRPr="00715EB6" w:rsidRDefault="00715EB6" w:rsidP="00715EB6">
            <w:pPr>
              <w:rPr>
                <w:color w:val="000000"/>
              </w:rPr>
            </w:pPr>
            <w:r w:rsidRPr="00715EB6">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92" w:type="dxa"/>
            <w:tcBorders>
              <w:top w:val="nil"/>
              <w:left w:val="single" w:sz="4" w:space="0" w:color="auto"/>
              <w:bottom w:val="single" w:sz="4" w:space="0" w:color="auto"/>
              <w:right w:val="single" w:sz="4" w:space="0" w:color="auto"/>
            </w:tcBorders>
            <w:shd w:val="clear" w:color="auto" w:fill="auto"/>
            <w:vAlign w:val="center"/>
          </w:tcPr>
          <w:p w14:paraId="64F5DFBE"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7955DBB"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4839A361"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63D8EE9"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2A07635"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538AD158" w14:textId="77777777" w:rsidTr="00BC4BE3">
        <w:trPr>
          <w:trHeight w:val="563"/>
        </w:trPr>
        <w:tc>
          <w:tcPr>
            <w:tcW w:w="709" w:type="dxa"/>
            <w:shd w:val="clear" w:color="auto" w:fill="auto"/>
            <w:noWrap/>
            <w:vAlign w:val="center"/>
            <w:hideMark/>
          </w:tcPr>
          <w:p w14:paraId="78D22FC7" w14:textId="77777777" w:rsidR="00715EB6" w:rsidRPr="00715EB6" w:rsidRDefault="00715EB6" w:rsidP="00715EB6">
            <w:pPr>
              <w:jc w:val="center"/>
              <w:rPr>
                <w:color w:val="000000"/>
              </w:rPr>
            </w:pPr>
            <w:r w:rsidRPr="00715EB6">
              <w:rPr>
                <w:color w:val="000000"/>
              </w:rPr>
              <w:t>4</w:t>
            </w:r>
          </w:p>
        </w:tc>
        <w:tc>
          <w:tcPr>
            <w:tcW w:w="4820" w:type="dxa"/>
            <w:shd w:val="clear" w:color="auto" w:fill="auto"/>
            <w:vAlign w:val="center"/>
            <w:hideMark/>
          </w:tcPr>
          <w:p w14:paraId="327FCB0C" w14:textId="77777777" w:rsidR="00715EB6" w:rsidRPr="00715EB6" w:rsidRDefault="00715EB6" w:rsidP="00715EB6">
            <w:pPr>
              <w:rPr>
                <w:color w:val="000000"/>
              </w:rPr>
            </w:pPr>
            <w:r w:rsidRPr="00715EB6">
              <w:rPr>
                <w:color w:val="000000"/>
              </w:rPr>
              <w:t>Итого неподконтрольных расходов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6B9D589C" w14:textId="77777777" w:rsidR="00715EB6" w:rsidRPr="00715EB6" w:rsidRDefault="00715EB6" w:rsidP="00715EB6">
            <w:pPr>
              <w:jc w:val="center"/>
              <w:rPr>
                <w:snapToGrid w:val="0"/>
                <w:color w:val="000000"/>
              </w:rPr>
            </w:pPr>
            <w:r w:rsidRPr="00715EB6">
              <w:rPr>
                <w:snapToGrid w:val="0"/>
                <w:color w:val="000000"/>
              </w:rPr>
              <w:t>235</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E5D3CEE" w14:textId="77777777" w:rsidR="00715EB6" w:rsidRPr="00715EB6" w:rsidRDefault="00715EB6" w:rsidP="00715EB6">
            <w:pPr>
              <w:jc w:val="center"/>
              <w:rPr>
                <w:snapToGrid w:val="0"/>
                <w:color w:val="000000"/>
              </w:rPr>
            </w:pPr>
            <w:r w:rsidRPr="00715EB6">
              <w:rPr>
                <w:snapToGrid w:val="0"/>
                <w:color w:val="000000"/>
              </w:rPr>
              <w:t>239</w:t>
            </w:r>
          </w:p>
        </w:tc>
        <w:tc>
          <w:tcPr>
            <w:tcW w:w="992" w:type="dxa"/>
            <w:tcBorders>
              <w:top w:val="nil"/>
              <w:left w:val="nil"/>
              <w:bottom w:val="single" w:sz="4" w:space="0" w:color="auto"/>
              <w:right w:val="single" w:sz="4" w:space="0" w:color="auto"/>
            </w:tcBorders>
            <w:shd w:val="clear" w:color="auto" w:fill="auto"/>
            <w:vAlign w:val="center"/>
          </w:tcPr>
          <w:p w14:paraId="29F72B70" w14:textId="77777777" w:rsidR="00715EB6" w:rsidRPr="00715EB6" w:rsidRDefault="00715EB6" w:rsidP="00715EB6">
            <w:pPr>
              <w:jc w:val="center"/>
              <w:rPr>
                <w:snapToGrid w:val="0"/>
                <w:color w:val="000000"/>
              </w:rPr>
            </w:pPr>
            <w:r w:rsidRPr="00715EB6">
              <w:rPr>
                <w:snapToGrid w:val="0"/>
                <w:color w:val="000000"/>
              </w:rPr>
              <w:t>243</w:t>
            </w:r>
          </w:p>
        </w:tc>
        <w:tc>
          <w:tcPr>
            <w:tcW w:w="992" w:type="dxa"/>
            <w:tcBorders>
              <w:top w:val="nil"/>
              <w:left w:val="nil"/>
              <w:bottom w:val="single" w:sz="4" w:space="0" w:color="auto"/>
              <w:right w:val="single" w:sz="4" w:space="0" w:color="auto"/>
            </w:tcBorders>
            <w:shd w:val="clear" w:color="auto" w:fill="auto"/>
            <w:vAlign w:val="center"/>
          </w:tcPr>
          <w:p w14:paraId="0A4A2B47" w14:textId="77777777" w:rsidR="00715EB6" w:rsidRPr="00715EB6" w:rsidRDefault="00715EB6" w:rsidP="00715EB6">
            <w:pPr>
              <w:jc w:val="center"/>
              <w:rPr>
                <w:snapToGrid w:val="0"/>
                <w:color w:val="000000"/>
              </w:rPr>
            </w:pPr>
            <w:r w:rsidRPr="00715EB6">
              <w:rPr>
                <w:snapToGrid w:val="0"/>
                <w:color w:val="000000"/>
              </w:rPr>
              <w:t>248</w:t>
            </w:r>
          </w:p>
        </w:tc>
        <w:tc>
          <w:tcPr>
            <w:tcW w:w="992" w:type="dxa"/>
            <w:tcBorders>
              <w:top w:val="nil"/>
              <w:left w:val="nil"/>
              <w:bottom w:val="single" w:sz="4" w:space="0" w:color="auto"/>
              <w:right w:val="single" w:sz="4" w:space="0" w:color="auto"/>
            </w:tcBorders>
            <w:shd w:val="clear" w:color="auto" w:fill="auto"/>
            <w:vAlign w:val="center"/>
          </w:tcPr>
          <w:p w14:paraId="5A6AF020" w14:textId="77777777" w:rsidR="00715EB6" w:rsidRPr="00715EB6" w:rsidRDefault="00715EB6" w:rsidP="00715EB6">
            <w:pPr>
              <w:jc w:val="center"/>
              <w:rPr>
                <w:snapToGrid w:val="0"/>
                <w:color w:val="000000"/>
              </w:rPr>
            </w:pPr>
            <w:r w:rsidRPr="00715EB6">
              <w:rPr>
                <w:snapToGrid w:val="0"/>
                <w:color w:val="000000"/>
              </w:rPr>
              <w:t>252</w:t>
            </w:r>
          </w:p>
        </w:tc>
      </w:tr>
    </w:tbl>
    <w:p w14:paraId="0F8DEF05" w14:textId="77777777" w:rsidR="00715EB6" w:rsidRPr="00715EB6" w:rsidRDefault="00715EB6" w:rsidP="00715EB6">
      <w:pPr>
        <w:jc w:val="center"/>
        <w:rPr>
          <w:color w:val="000000"/>
        </w:rPr>
      </w:pPr>
    </w:p>
    <w:p w14:paraId="53174252" w14:textId="77777777" w:rsidR="00715EB6" w:rsidRPr="00715EB6" w:rsidRDefault="00715EB6" w:rsidP="00715EB6">
      <w:pPr>
        <w:keepNext/>
        <w:tabs>
          <w:tab w:val="left" w:pos="567"/>
        </w:tabs>
        <w:ind w:firstLine="720"/>
        <w:jc w:val="center"/>
        <w:outlineLvl w:val="0"/>
        <w:rPr>
          <w:b/>
          <w:bCs/>
          <w:snapToGrid w:val="0"/>
          <w:kern w:val="32"/>
          <w:sz w:val="28"/>
          <w:szCs w:val="32"/>
          <w:lang w:val="x-none" w:eastAsia="en-US"/>
        </w:rPr>
      </w:pPr>
      <w:r w:rsidRPr="00715EB6">
        <w:rPr>
          <w:b/>
          <w:bCs/>
          <w:snapToGrid w:val="0"/>
          <w:kern w:val="32"/>
          <w:lang w:val="x-none" w:eastAsia="en-US"/>
        </w:rPr>
        <w:br w:type="page"/>
      </w:r>
      <w:r w:rsidRPr="00715EB6">
        <w:rPr>
          <w:b/>
          <w:bCs/>
          <w:snapToGrid w:val="0"/>
          <w:kern w:val="32"/>
          <w:sz w:val="28"/>
          <w:szCs w:val="32"/>
          <w:lang w:val="x-none" w:eastAsia="en-US"/>
        </w:rPr>
        <w:lastRenderedPageBreak/>
        <w:t>6. Расчетный объем полезного отпуска тепловой энергии</w:t>
      </w:r>
    </w:p>
    <w:p w14:paraId="3E5823C6" w14:textId="77777777" w:rsidR="00715EB6" w:rsidRPr="00715EB6" w:rsidRDefault="00715EB6" w:rsidP="00715EB6">
      <w:pPr>
        <w:autoSpaceDE w:val="0"/>
        <w:autoSpaceDN w:val="0"/>
        <w:adjustRightInd w:val="0"/>
        <w:ind w:firstLine="851"/>
        <w:jc w:val="both"/>
        <w:rPr>
          <w:snapToGrid w:val="0"/>
          <w:sz w:val="28"/>
          <w:szCs w:val="28"/>
        </w:rPr>
      </w:pPr>
    </w:p>
    <w:p w14:paraId="5661308E" w14:textId="77777777" w:rsidR="00715EB6" w:rsidRPr="00715EB6" w:rsidRDefault="00715EB6" w:rsidP="00715EB6">
      <w:pPr>
        <w:ind w:firstLine="709"/>
        <w:jc w:val="both"/>
        <w:rPr>
          <w:snapToGrid w:val="0"/>
          <w:sz w:val="28"/>
          <w:szCs w:val="22"/>
        </w:rPr>
      </w:pPr>
      <w:r w:rsidRPr="00715EB6">
        <w:rPr>
          <w:snapToGrid w:val="0"/>
          <w:sz w:val="28"/>
          <w:szCs w:val="22"/>
        </w:rPr>
        <w:t>Согласно </w:t>
      </w:r>
      <w:hyperlink r:id="rId23" w:anchor="000013" w:history="1">
        <w:r w:rsidRPr="00715EB6">
          <w:rPr>
            <w:snapToGrid w:val="0"/>
            <w:sz w:val="28"/>
            <w:szCs w:val="22"/>
          </w:rPr>
          <w:t>пункту 22</w:t>
        </w:r>
      </w:hyperlink>
      <w:r w:rsidRPr="00715EB6">
        <w:rPr>
          <w:snapToGrid w:val="0"/>
          <w:sz w:val="28"/>
          <w:szCs w:val="22"/>
        </w:rPr>
        <w:t xml:space="preserve"> Основ ценообразования тарифы устанавливаются </w:t>
      </w:r>
      <w:r w:rsidRPr="00715EB6">
        <w:rPr>
          <w:snapToGrid w:val="0"/>
          <w:sz w:val="28"/>
          <w:szCs w:val="22"/>
        </w:rPr>
        <w:br/>
        <w:t xml:space="preserve">на основании необходимой валовой выручки, определенной </w:t>
      </w:r>
      <w:r w:rsidRPr="00715EB6">
        <w:rPr>
          <w:snapToGrid w:val="0"/>
          <w:sz w:val="28"/>
          <w:szCs w:val="22"/>
        </w:rPr>
        <w:br/>
        <w:t>для соответствующего регулируемого вида деятельности, и расчетного объема полезного отпуска соответствующего вида продукции (услуг)</w:t>
      </w:r>
      <w:r w:rsidRPr="00715EB6">
        <w:rPr>
          <w:snapToGrid w:val="0"/>
          <w:sz w:val="28"/>
          <w:szCs w:val="22"/>
        </w:rPr>
        <w:br/>
        <w:t xml:space="preserve">на расчетный период регулирования, определенного в соответствии </w:t>
      </w:r>
      <w:r w:rsidRPr="00715EB6">
        <w:rPr>
          <w:snapToGrid w:val="0"/>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715EB6">
        <w:rPr>
          <w:snapToGrid w:val="0"/>
          <w:sz w:val="28"/>
          <w:szCs w:val="22"/>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715EB6">
        <w:rPr>
          <w:snapToGrid w:val="0"/>
          <w:sz w:val="28"/>
          <w:szCs w:val="22"/>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715EB6">
        <w:rPr>
          <w:snapToGrid w:val="0"/>
          <w:sz w:val="28"/>
          <w:szCs w:val="22"/>
        </w:rPr>
        <w:br/>
        <w:t>в соответствии с методическими </w:t>
      </w:r>
      <w:hyperlink r:id="rId24" w:anchor="100015" w:history="1">
        <w:r w:rsidRPr="00715EB6">
          <w:rPr>
            <w:snapToGrid w:val="0"/>
            <w:sz w:val="28"/>
            <w:szCs w:val="22"/>
          </w:rPr>
          <w:t>указаниями</w:t>
        </w:r>
      </w:hyperlink>
      <w:r w:rsidRPr="00715EB6">
        <w:rPr>
          <w:snapToGrid w:val="0"/>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9909851" w14:textId="77777777" w:rsidR="00715EB6" w:rsidRPr="00715EB6" w:rsidRDefault="00715EB6" w:rsidP="00715EB6">
      <w:pPr>
        <w:ind w:firstLine="709"/>
        <w:jc w:val="both"/>
        <w:rPr>
          <w:snapToGrid w:val="0"/>
          <w:sz w:val="28"/>
          <w:szCs w:val="22"/>
        </w:rPr>
      </w:pPr>
      <w:r w:rsidRPr="00715EB6">
        <w:rPr>
          <w:snapToGrid w:val="0"/>
          <w:sz w:val="28"/>
          <w:szCs w:val="28"/>
        </w:rPr>
        <w:t>Схема теплоснабжения Прокопьевского муниципального округа Кемеровской области - Кузбасса на период до 2039 года утверждена</w:t>
      </w:r>
      <w:r w:rsidRPr="00715EB6">
        <w:rPr>
          <w:bCs/>
          <w:snapToGrid w:val="0"/>
          <w:sz w:val="28"/>
          <w:szCs w:val="28"/>
        </w:rPr>
        <w:t xml:space="preserve"> </w:t>
      </w:r>
      <w:r w:rsidRPr="00715EB6">
        <w:rPr>
          <w:snapToGrid w:val="0"/>
          <w:sz w:val="28"/>
          <w:szCs w:val="22"/>
        </w:rPr>
        <w:t xml:space="preserve">постановлением Администрации Прокопьевского муниципального округа </w:t>
      </w:r>
      <w:r w:rsidRPr="00715EB6">
        <w:rPr>
          <w:snapToGrid w:val="0"/>
          <w:sz w:val="28"/>
          <w:szCs w:val="22"/>
        </w:rPr>
        <w:br/>
        <w:t>от 07.08.2023 № 134-п (https://prokopmo.ru/deyatelnost/zhilishchno-kommunalnoe-khozyaystvo/skhemy-teplosnabzheniya-vodosnabzheniya-i-vodootvedeniya.php?ysclid=lncyhyxslg896482873).</w:t>
      </w:r>
    </w:p>
    <w:p w14:paraId="6B30485F"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Экспертами отмечается, что данные по объему полезного отпуска </w:t>
      </w:r>
      <w:r w:rsidRPr="00715EB6">
        <w:rPr>
          <w:snapToGrid w:val="0"/>
          <w:sz w:val="28"/>
          <w:szCs w:val="28"/>
        </w:rPr>
        <w:br/>
        <w:t xml:space="preserve">на потребительский рынок </w:t>
      </w:r>
      <w:r w:rsidRPr="00715EB6">
        <w:rPr>
          <w:iCs/>
          <w:snapToGrid w:val="0"/>
          <w:sz w:val="28"/>
          <w:szCs w:val="28"/>
        </w:rPr>
        <w:t xml:space="preserve">ОАО «РЖД» по узлу теплоснабжения - котельная </w:t>
      </w:r>
      <w:r w:rsidRPr="00715EB6">
        <w:rPr>
          <w:iCs/>
          <w:snapToGrid w:val="0"/>
          <w:sz w:val="28"/>
          <w:szCs w:val="28"/>
        </w:rPr>
        <w:br/>
        <w:t xml:space="preserve">ШЧ на ст. Артышта-2 </w:t>
      </w:r>
      <w:r w:rsidRPr="00715EB6">
        <w:rPr>
          <w:snapToGrid w:val="0"/>
          <w:sz w:val="28"/>
          <w:szCs w:val="28"/>
        </w:rPr>
        <w:t>отсутствуют в актуализированной схеме теплоснабжения Прокопьевского муниципального округа на 2024 год.</w:t>
      </w:r>
    </w:p>
    <w:p w14:paraId="36554266" w14:textId="77777777" w:rsidR="00715EB6" w:rsidRPr="00715EB6" w:rsidRDefault="00715EB6" w:rsidP="00715EB6">
      <w:pPr>
        <w:ind w:firstLine="709"/>
        <w:jc w:val="both"/>
        <w:rPr>
          <w:snapToGrid w:val="0"/>
          <w:sz w:val="28"/>
          <w:szCs w:val="28"/>
        </w:rPr>
      </w:pPr>
      <w:r w:rsidRPr="00715EB6">
        <w:rPr>
          <w:snapToGrid w:val="0"/>
          <w:sz w:val="28"/>
          <w:szCs w:val="28"/>
        </w:rPr>
        <w:t>Экспертами рассчитан объем полезного отпуска тепловой энергии</w:t>
      </w:r>
      <w:r w:rsidRPr="00715EB6">
        <w:rPr>
          <w:snapToGrid w:val="0"/>
          <w:sz w:val="28"/>
          <w:szCs w:val="28"/>
        </w:rPr>
        <w:br/>
        <w:t xml:space="preserve">на потребительский рынок в соответствии с методическими указаниями </w:t>
      </w:r>
      <w:r w:rsidRPr="00715EB6">
        <w:rPr>
          <w:snapToGrid w:val="0"/>
          <w:sz w:val="28"/>
          <w:szCs w:val="28"/>
        </w:rPr>
        <w:br/>
        <w:t xml:space="preserve">и с учетом фактического полезного отпуска тепловой энергии за последний отчетный год и динамики полезного отпуска тепловой энергии за последние </w:t>
      </w:r>
      <w:r w:rsidRPr="00715EB6">
        <w:rPr>
          <w:snapToGrid w:val="0"/>
          <w:sz w:val="28"/>
          <w:szCs w:val="28"/>
        </w:rPr>
        <w:br/>
        <w:t>3 года. Расчет представлен в таблице 6.</w:t>
      </w:r>
    </w:p>
    <w:p w14:paraId="7FE10D74" w14:textId="77777777" w:rsidR="00715EB6" w:rsidRPr="00715EB6" w:rsidRDefault="00715EB6" w:rsidP="00715EB6">
      <w:pPr>
        <w:ind w:firstLine="709"/>
        <w:jc w:val="both"/>
        <w:rPr>
          <w:snapToGrid w:val="0"/>
          <w:sz w:val="28"/>
          <w:szCs w:val="28"/>
        </w:rPr>
      </w:pPr>
    </w:p>
    <w:p w14:paraId="77CE2980" w14:textId="77777777" w:rsidR="00715EB6" w:rsidRPr="00715EB6" w:rsidRDefault="00715EB6" w:rsidP="008C16BA">
      <w:pPr>
        <w:numPr>
          <w:ilvl w:val="0"/>
          <w:numId w:val="5"/>
        </w:numPr>
        <w:ind w:left="9149" w:right="-426" w:hanging="1211"/>
        <w:jc w:val="right"/>
        <w:rPr>
          <w:snapToGrid w:val="0"/>
          <w:sz w:val="28"/>
          <w:szCs w:val="28"/>
        </w:rPr>
      </w:pPr>
    </w:p>
    <w:p w14:paraId="3B1B1833" w14:textId="77777777" w:rsidR="00715EB6" w:rsidRPr="00715EB6" w:rsidRDefault="00715EB6" w:rsidP="00715EB6">
      <w:pPr>
        <w:ind w:firstLine="709"/>
        <w:jc w:val="center"/>
        <w:rPr>
          <w:snapToGrid w:val="0"/>
          <w:sz w:val="28"/>
          <w:szCs w:val="28"/>
        </w:rPr>
      </w:pPr>
      <w:r w:rsidRPr="00715EB6">
        <w:rPr>
          <w:b/>
          <w:snapToGrid w:val="0"/>
          <w:sz w:val="28"/>
          <w:szCs w:val="28"/>
        </w:rPr>
        <w:t>Расчет полезного отпуска тепловой энергии на потребительский рынок на 2024 год с учетом динамики</w:t>
      </w:r>
      <w:r w:rsidRPr="00715EB6">
        <w:rPr>
          <w:snapToGrid w:val="0"/>
          <w:sz w:val="28"/>
          <w:szCs w:val="28"/>
        </w:rPr>
        <w:t xml:space="preserve"> </w:t>
      </w:r>
      <w:r w:rsidRPr="00715EB6">
        <w:rPr>
          <w:snapToGrid w:val="0"/>
          <w:sz w:val="28"/>
          <w:szCs w:val="2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532"/>
        <w:gridCol w:w="2144"/>
        <w:gridCol w:w="2436"/>
      </w:tblGrid>
      <w:tr w:rsidR="00715EB6" w:rsidRPr="00715EB6" w14:paraId="3F4180FF" w14:textId="77777777" w:rsidTr="00BC4BE3">
        <w:tc>
          <w:tcPr>
            <w:tcW w:w="2177" w:type="dxa"/>
            <w:vMerge w:val="restart"/>
            <w:shd w:val="clear" w:color="auto" w:fill="auto"/>
            <w:vAlign w:val="center"/>
          </w:tcPr>
          <w:p w14:paraId="197C2A61" w14:textId="77777777" w:rsidR="00715EB6" w:rsidRPr="00715EB6" w:rsidRDefault="00715EB6" w:rsidP="00715EB6">
            <w:pPr>
              <w:jc w:val="center"/>
              <w:rPr>
                <w:snapToGrid w:val="0"/>
                <w:szCs w:val="28"/>
              </w:rPr>
            </w:pPr>
            <w:r w:rsidRPr="00715EB6">
              <w:rPr>
                <w:snapToGrid w:val="0"/>
                <w:szCs w:val="28"/>
              </w:rPr>
              <w:t>Период</w:t>
            </w:r>
          </w:p>
          <w:p w14:paraId="4B729A83" w14:textId="77777777" w:rsidR="00715EB6" w:rsidRPr="00715EB6" w:rsidRDefault="00715EB6" w:rsidP="00715EB6">
            <w:pPr>
              <w:jc w:val="center"/>
              <w:rPr>
                <w:snapToGrid w:val="0"/>
                <w:sz w:val="28"/>
                <w:szCs w:val="28"/>
              </w:rPr>
            </w:pPr>
          </w:p>
        </w:tc>
        <w:tc>
          <w:tcPr>
            <w:tcW w:w="2601" w:type="dxa"/>
            <w:shd w:val="clear" w:color="auto" w:fill="auto"/>
          </w:tcPr>
          <w:p w14:paraId="069E742D" w14:textId="77777777" w:rsidR="00715EB6" w:rsidRPr="00715EB6" w:rsidRDefault="00715EB6" w:rsidP="00715EB6">
            <w:pPr>
              <w:ind w:left="-108" w:hanging="108"/>
              <w:jc w:val="center"/>
              <w:rPr>
                <w:snapToGrid w:val="0"/>
              </w:rPr>
            </w:pPr>
            <w:r w:rsidRPr="00715EB6">
              <w:rPr>
                <w:snapToGrid w:val="0"/>
              </w:rPr>
              <w:t>Полезный отпуск</w:t>
            </w:r>
          </w:p>
        </w:tc>
        <w:tc>
          <w:tcPr>
            <w:tcW w:w="2185" w:type="dxa"/>
            <w:shd w:val="clear" w:color="auto" w:fill="auto"/>
          </w:tcPr>
          <w:p w14:paraId="07DB9AFF" w14:textId="77777777" w:rsidR="00715EB6" w:rsidRPr="00715EB6" w:rsidRDefault="00715EB6" w:rsidP="00715EB6">
            <w:pPr>
              <w:ind w:right="-108"/>
              <w:jc w:val="center"/>
              <w:rPr>
                <w:snapToGrid w:val="0"/>
              </w:rPr>
            </w:pPr>
            <w:r w:rsidRPr="00715EB6">
              <w:rPr>
                <w:snapToGrid w:val="0"/>
              </w:rPr>
              <w:t>Динамика</w:t>
            </w:r>
          </w:p>
        </w:tc>
        <w:tc>
          <w:tcPr>
            <w:tcW w:w="2499" w:type="dxa"/>
            <w:shd w:val="clear" w:color="auto" w:fill="auto"/>
          </w:tcPr>
          <w:p w14:paraId="0ED5E867" w14:textId="77777777" w:rsidR="00715EB6" w:rsidRPr="00715EB6" w:rsidRDefault="00715EB6" w:rsidP="00715EB6">
            <w:pPr>
              <w:ind w:right="-108"/>
              <w:jc w:val="center"/>
              <w:rPr>
                <w:snapToGrid w:val="0"/>
              </w:rPr>
            </w:pPr>
            <w:r w:rsidRPr="00715EB6">
              <w:rPr>
                <w:snapToGrid w:val="0"/>
              </w:rPr>
              <w:t>Рост</w:t>
            </w:r>
          </w:p>
        </w:tc>
      </w:tr>
      <w:tr w:rsidR="00715EB6" w:rsidRPr="00715EB6" w14:paraId="31E93069" w14:textId="77777777" w:rsidTr="00BC4BE3">
        <w:trPr>
          <w:trHeight w:val="149"/>
        </w:trPr>
        <w:tc>
          <w:tcPr>
            <w:tcW w:w="2177" w:type="dxa"/>
            <w:vMerge/>
            <w:shd w:val="clear" w:color="auto" w:fill="auto"/>
          </w:tcPr>
          <w:p w14:paraId="4EFE9EB6" w14:textId="77777777" w:rsidR="00715EB6" w:rsidRPr="00715EB6" w:rsidRDefault="00715EB6" w:rsidP="00715EB6">
            <w:pPr>
              <w:jc w:val="both"/>
              <w:rPr>
                <w:snapToGrid w:val="0"/>
                <w:sz w:val="28"/>
                <w:szCs w:val="28"/>
              </w:rPr>
            </w:pPr>
          </w:p>
        </w:tc>
        <w:tc>
          <w:tcPr>
            <w:tcW w:w="2601" w:type="dxa"/>
            <w:shd w:val="clear" w:color="auto" w:fill="auto"/>
          </w:tcPr>
          <w:p w14:paraId="191B916C" w14:textId="77777777" w:rsidR="00715EB6" w:rsidRPr="00715EB6" w:rsidRDefault="00715EB6" w:rsidP="00715EB6">
            <w:pPr>
              <w:ind w:left="-108" w:hanging="108"/>
              <w:jc w:val="center"/>
              <w:rPr>
                <w:snapToGrid w:val="0"/>
              </w:rPr>
            </w:pPr>
            <w:r w:rsidRPr="00715EB6">
              <w:rPr>
                <w:snapToGrid w:val="0"/>
              </w:rPr>
              <w:t>тыс. Гкал</w:t>
            </w:r>
          </w:p>
        </w:tc>
        <w:tc>
          <w:tcPr>
            <w:tcW w:w="2185" w:type="dxa"/>
            <w:shd w:val="clear" w:color="auto" w:fill="auto"/>
          </w:tcPr>
          <w:p w14:paraId="51A6A5E3" w14:textId="77777777" w:rsidR="00715EB6" w:rsidRPr="00715EB6" w:rsidRDefault="00715EB6" w:rsidP="00715EB6">
            <w:pPr>
              <w:ind w:right="-108"/>
              <w:jc w:val="center"/>
              <w:rPr>
                <w:snapToGrid w:val="0"/>
              </w:rPr>
            </w:pPr>
          </w:p>
        </w:tc>
        <w:tc>
          <w:tcPr>
            <w:tcW w:w="2499" w:type="dxa"/>
            <w:shd w:val="clear" w:color="auto" w:fill="auto"/>
          </w:tcPr>
          <w:p w14:paraId="0136E483" w14:textId="77777777" w:rsidR="00715EB6" w:rsidRPr="00715EB6" w:rsidRDefault="00715EB6" w:rsidP="00715EB6">
            <w:pPr>
              <w:ind w:right="-108"/>
              <w:jc w:val="center"/>
              <w:rPr>
                <w:snapToGrid w:val="0"/>
              </w:rPr>
            </w:pPr>
            <w:r w:rsidRPr="00715EB6">
              <w:rPr>
                <w:snapToGrid w:val="0"/>
              </w:rPr>
              <w:t>%</w:t>
            </w:r>
          </w:p>
        </w:tc>
      </w:tr>
      <w:tr w:rsidR="00715EB6" w:rsidRPr="00715EB6" w14:paraId="2F785EA5" w14:textId="77777777" w:rsidTr="00BC4BE3">
        <w:tc>
          <w:tcPr>
            <w:tcW w:w="2177" w:type="dxa"/>
            <w:shd w:val="clear" w:color="auto" w:fill="auto"/>
          </w:tcPr>
          <w:p w14:paraId="59F2F62C" w14:textId="77777777" w:rsidR="00715EB6" w:rsidRPr="00715EB6" w:rsidRDefault="00715EB6" w:rsidP="00715EB6">
            <w:pPr>
              <w:jc w:val="center"/>
              <w:rPr>
                <w:snapToGrid w:val="0"/>
                <w:szCs w:val="28"/>
              </w:rPr>
            </w:pPr>
            <w:r w:rsidRPr="00715EB6">
              <w:rPr>
                <w:snapToGrid w:val="0"/>
                <w:szCs w:val="28"/>
              </w:rPr>
              <w:t>2020</w:t>
            </w:r>
          </w:p>
        </w:tc>
        <w:tc>
          <w:tcPr>
            <w:tcW w:w="2601" w:type="dxa"/>
            <w:shd w:val="clear" w:color="auto" w:fill="auto"/>
            <w:vAlign w:val="center"/>
          </w:tcPr>
          <w:p w14:paraId="58DAED02" w14:textId="77777777" w:rsidR="00715EB6" w:rsidRPr="00715EB6" w:rsidRDefault="00715EB6" w:rsidP="00715EB6">
            <w:pPr>
              <w:jc w:val="center"/>
              <w:rPr>
                <w:snapToGrid w:val="0"/>
                <w:szCs w:val="28"/>
              </w:rPr>
            </w:pPr>
            <w:r w:rsidRPr="00715EB6">
              <w:rPr>
                <w:snapToGrid w:val="0"/>
                <w:szCs w:val="28"/>
              </w:rPr>
              <w:t>0,167</w:t>
            </w:r>
          </w:p>
        </w:tc>
        <w:tc>
          <w:tcPr>
            <w:tcW w:w="2185" w:type="dxa"/>
            <w:shd w:val="clear" w:color="auto" w:fill="auto"/>
          </w:tcPr>
          <w:p w14:paraId="61C340FD" w14:textId="77777777" w:rsidR="00715EB6" w:rsidRPr="00715EB6" w:rsidRDefault="00715EB6" w:rsidP="00715EB6">
            <w:pPr>
              <w:jc w:val="center"/>
              <w:rPr>
                <w:snapToGrid w:val="0"/>
                <w:szCs w:val="28"/>
              </w:rPr>
            </w:pPr>
            <w:r w:rsidRPr="00715EB6">
              <w:rPr>
                <w:snapToGrid w:val="0"/>
                <w:szCs w:val="28"/>
              </w:rPr>
              <w:t>-</w:t>
            </w:r>
          </w:p>
        </w:tc>
        <w:tc>
          <w:tcPr>
            <w:tcW w:w="2499" w:type="dxa"/>
            <w:shd w:val="clear" w:color="auto" w:fill="auto"/>
            <w:vAlign w:val="center"/>
          </w:tcPr>
          <w:p w14:paraId="1AA10CE5" w14:textId="77777777" w:rsidR="00715EB6" w:rsidRPr="00715EB6" w:rsidRDefault="00715EB6" w:rsidP="00715EB6">
            <w:pPr>
              <w:jc w:val="center"/>
              <w:rPr>
                <w:snapToGrid w:val="0"/>
                <w:szCs w:val="28"/>
              </w:rPr>
            </w:pPr>
            <w:r w:rsidRPr="00715EB6">
              <w:rPr>
                <w:snapToGrid w:val="0"/>
                <w:szCs w:val="28"/>
              </w:rPr>
              <w:t>-</w:t>
            </w:r>
          </w:p>
        </w:tc>
      </w:tr>
      <w:tr w:rsidR="00715EB6" w:rsidRPr="00715EB6" w14:paraId="333BF8D7" w14:textId="77777777" w:rsidTr="00BC4BE3">
        <w:tc>
          <w:tcPr>
            <w:tcW w:w="2177" w:type="dxa"/>
            <w:shd w:val="clear" w:color="auto" w:fill="auto"/>
          </w:tcPr>
          <w:p w14:paraId="37D3B549" w14:textId="77777777" w:rsidR="00715EB6" w:rsidRPr="00715EB6" w:rsidRDefault="00715EB6" w:rsidP="00715EB6">
            <w:pPr>
              <w:jc w:val="center"/>
              <w:rPr>
                <w:snapToGrid w:val="0"/>
                <w:szCs w:val="28"/>
              </w:rPr>
            </w:pPr>
            <w:r w:rsidRPr="00715EB6">
              <w:rPr>
                <w:snapToGrid w:val="0"/>
                <w:szCs w:val="28"/>
              </w:rPr>
              <w:t>2021</w:t>
            </w:r>
          </w:p>
        </w:tc>
        <w:tc>
          <w:tcPr>
            <w:tcW w:w="2601" w:type="dxa"/>
            <w:shd w:val="clear" w:color="auto" w:fill="auto"/>
            <w:vAlign w:val="center"/>
          </w:tcPr>
          <w:p w14:paraId="4FDE8716" w14:textId="77777777" w:rsidR="00715EB6" w:rsidRPr="00715EB6" w:rsidRDefault="00715EB6" w:rsidP="00715EB6">
            <w:pPr>
              <w:jc w:val="center"/>
              <w:rPr>
                <w:snapToGrid w:val="0"/>
                <w:szCs w:val="28"/>
              </w:rPr>
            </w:pPr>
            <w:r w:rsidRPr="00715EB6">
              <w:rPr>
                <w:snapToGrid w:val="0"/>
                <w:szCs w:val="28"/>
              </w:rPr>
              <w:t>0,180</w:t>
            </w:r>
          </w:p>
        </w:tc>
        <w:tc>
          <w:tcPr>
            <w:tcW w:w="2185" w:type="dxa"/>
            <w:shd w:val="clear" w:color="auto" w:fill="auto"/>
            <w:vAlign w:val="bottom"/>
          </w:tcPr>
          <w:p w14:paraId="26F14178" w14:textId="77777777" w:rsidR="00715EB6" w:rsidRPr="00715EB6" w:rsidRDefault="00715EB6" w:rsidP="00715EB6">
            <w:pPr>
              <w:jc w:val="center"/>
              <w:rPr>
                <w:snapToGrid w:val="0"/>
                <w:szCs w:val="28"/>
              </w:rPr>
            </w:pPr>
            <w:r w:rsidRPr="00715EB6">
              <w:rPr>
                <w:snapToGrid w:val="0"/>
                <w:szCs w:val="28"/>
              </w:rPr>
              <w:t>1,079</w:t>
            </w:r>
          </w:p>
        </w:tc>
        <w:tc>
          <w:tcPr>
            <w:tcW w:w="2499" w:type="dxa"/>
            <w:shd w:val="clear" w:color="auto" w:fill="auto"/>
            <w:vAlign w:val="center"/>
          </w:tcPr>
          <w:p w14:paraId="10695058" w14:textId="77777777" w:rsidR="00715EB6" w:rsidRPr="00715EB6" w:rsidRDefault="00715EB6" w:rsidP="00715EB6">
            <w:pPr>
              <w:jc w:val="center"/>
              <w:rPr>
                <w:snapToGrid w:val="0"/>
                <w:szCs w:val="28"/>
              </w:rPr>
            </w:pPr>
            <w:r w:rsidRPr="00715EB6">
              <w:rPr>
                <w:snapToGrid w:val="0"/>
                <w:szCs w:val="28"/>
              </w:rPr>
              <w:t>7,88</w:t>
            </w:r>
          </w:p>
        </w:tc>
      </w:tr>
      <w:tr w:rsidR="00715EB6" w:rsidRPr="00715EB6" w14:paraId="18E2DECF" w14:textId="77777777" w:rsidTr="00BC4BE3">
        <w:tc>
          <w:tcPr>
            <w:tcW w:w="2177" w:type="dxa"/>
            <w:shd w:val="clear" w:color="auto" w:fill="auto"/>
          </w:tcPr>
          <w:p w14:paraId="1EC624C7" w14:textId="77777777" w:rsidR="00715EB6" w:rsidRPr="00715EB6" w:rsidRDefault="00715EB6" w:rsidP="00715EB6">
            <w:pPr>
              <w:jc w:val="center"/>
              <w:rPr>
                <w:snapToGrid w:val="0"/>
                <w:szCs w:val="28"/>
              </w:rPr>
            </w:pPr>
            <w:r w:rsidRPr="00715EB6">
              <w:rPr>
                <w:snapToGrid w:val="0"/>
                <w:szCs w:val="28"/>
              </w:rPr>
              <w:t>2022</w:t>
            </w:r>
          </w:p>
        </w:tc>
        <w:tc>
          <w:tcPr>
            <w:tcW w:w="2601" w:type="dxa"/>
            <w:shd w:val="clear" w:color="auto" w:fill="auto"/>
            <w:vAlign w:val="center"/>
          </w:tcPr>
          <w:p w14:paraId="327DA383" w14:textId="77777777" w:rsidR="00715EB6" w:rsidRPr="00715EB6" w:rsidRDefault="00715EB6" w:rsidP="00715EB6">
            <w:pPr>
              <w:jc w:val="center"/>
              <w:rPr>
                <w:snapToGrid w:val="0"/>
                <w:szCs w:val="28"/>
              </w:rPr>
            </w:pPr>
            <w:r w:rsidRPr="00715EB6">
              <w:rPr>
                <w:snapToGrid w:val="0"/>
                <w:szCs w:val="28"/>
              </w:rPr>
              <w:t>0,164</w:t>
            </w:r>
          </w:p>
        </w:tc>
        <w:tc>
          <w:tcPr>
            <w:tcW w:w="2185" w:type="dxa"/>
            <w:shd w:val="clear" w:color="auto" w:fill="auto"/>
            <w:vAlign w:val="bottom"/>
          </w:tcPr>
          <w:p w14:paraId="18F69B6E" w14:textId="77777777" w:rsidR="00715EB6" w:rsidRPr="00715EB6" w:rsidRDefault="00715EB6" w:rsidP="00715EB6">
            <w:pPr>
              <w:jc w:val="center"/>
              <w:rPr>
                <w:snapToGrid w:val="0"/>
                <w:szCs w:val="28"/>
              </w:rPr>
            </w:pPr>
            <w:r w:rsidRPr="00715EB6">
              <w:rPr>
                <w:snapToGrid w:val="0"/>
                <w:szCs w:val="28"/>
              </w:rPr>
              <w:t>0,912</w:t>
            </w:r>
          </w:p>
        </w:tc>
        <w:tc>
          <w:tcPr>
            <w:tcW w:w="2499" w:type="dxa"/>
            <w:shd w:val="clear" w:color="auto" w:fill="auto"/>
            <w:vAlign w:val="center"/>
          </w:tcPr>
          <w:p w14:paraId="47B57F56" w14:textId="77777777" w:rsidR="00715EB6" w:rsidRPr="00715EB6" w:rsidRDefault="00715EB6" w:rsidP="00715EB6">
            <w:pPr>
              <w:jc w:val="center"/>
              <w:rPr>
                <w:snapToGrid w:val="0"/>
                <w:szCs w:val="28"/>
              </w:rPr>
            </w:pPr>
            <w:r w:rsidRPr="00715EB6">
              <w:rPr>
                <w:snapToGrid w:val="0"/>
                <w:szCs w:val="28"/>
              </w:rPr>
              <w:t>-8,81</w:t>
            </w:r>
          </w:p>
        </w:tc>
      </w:tr>
      <w:tr w:rsidR="00715EB6" w:rsidRPr="00715EB6" w14:paraId="58706309" w14:textId="77777777" w:rsidTr="00BC4BE3">
        <w:tc>
          <w:tcPr>
            <w:tcW w:w="2177" w:type="dxa"/>
            <w:shd w:val="clear" w:color="auto" w:fill="auto"/>
          </w:tcPr>
          <w:p w14:paraId="528A7980" w14:textId="77777777" w:rsidR="00715EB6" w:rsidRPr="00715EB6" w:rsidRDefault="00715EB6" w:rsidP="00715EB6">
            <w:pPr>
              <w:jc w:val="center"/>
              <w:rPr>
                <w:snapToGrid w:val="0"/>
                <w:szCs w:val="28"/>
              </w:rPr>
            </w:pPr>
            <w:r w:rsidRPr="00715EB6">
              <w:rPr>
                <w:snapToGrid w:val="0"/>
                <w:szCs w:val="28"/>
              </w:rPr>
              <w:t>2024</w:t>
            </w:r>
          </w:p>
        </w:tc>
        <w:tc>
          <w:tcPr>
            <w:tcW w:w="2601" w:type="dxa"/>
            <w:shd w:val="clear" w:color="auto" w:fill="auto"/>
            <w:vAlign w:val="center"/>
          </w:tcPr>
          <w:p w14:paraId="2563F639" w14:textId="77777777" w:rsidR="00715EB6" w:rsidRPr="00715EB6" w:rsidRDefault="00715EB6" w:rsidP="00715EB6">
            <w:pPr>
              <w:jc w:val="center"/>
              <w:rPr>
                <w:b/>
                <w:snapToGrid w:val="0"/>
                <w:szCs w:val="28"/>
              </w:rPr>
            </w:pPr>
            <w:r w:rsidRPr="00715EB6">
              <w:rPr>
                <w:b/>
                <w:snapToGrid w:val="0"/>
                <w:szCs w:val="28"/>
              </w:rPr>
              <w:t>0,164</w:t>
            </w:r>
          </w:p>
        </w:tc>
        <w:tc>
          <w:tcPr>
            <w:tcW w:w="2185" w:type="dxa"/>
            <w:shd w:val="clear" w:color="auto" w:fill="auto"/>
          </w:tcPr>
          <w:p w14:paraId="06E9B091" w14:textId="77777777" w:rsidR="00715EB6" w:rsidRPr="00715EB6" w:rsidRDefault="00715EB6" w:rsidP="00715EB6">
            <w:pPr>
              <w:jc w:val="center"/>
              <w:rPr>
                <w:snapToGrid w:val="0"/>
                <w:szCs w:val="28"/>
              </w:rPr>
            </w:pPr>
            <w:r w:rsidRPr="00715EB6">
              <w:rPr>
                <w:snapToGrid w:val="0"/>
                <w:szCs w:val="28"/>
              </w:rPr>
              <w:t>0,995</w:t>
            </w:r>
          </w:p>
        </w:tc>
        <w:tc>
          <w:tcPr>
            <w:tcW w:w="2499" w:type="dxa"/>
            <w:shd w:val="clear" w:color="auto" w:fill="auto"/>
            <w:vAlign w:val="center"/>
          </w:tcPr>
          <w:p w14:paraId="4E276592" w14:textId="77777777" w:rsidR="00715EB6" w:rsidRPr="00715EB6" w:rsidRDefault="00715EB6" w:rsidP="00715EB6">
            <w:pPr>
              <w:jc w:val="center"/>
              <w:rPr>
                <w:snapToGrid w:val="0"/>
                <w:szCs w:val="28"/>
              </w:rPr>
            </w:pPr>
            <w:r w:rsidRPr="00715EB6">
              <w:rPr>
                <w:snapToGrid w:val="0"/>
                <w:szCs w:val="28"/>
              </w:rPr>
              <w:t>-0,46 в среднем</w:t>
            </w:r>
          </w:p>
        </w:tc>
      </w:tr>
    </w:tbl>
    <w:p w14:paraId="6A9437AB" w14:textId="77777777" w:rsidR="00715EB6" w:rsidRPr="00715EB6" w:rsidRDefault="00715EB6" w:rsidP="00715EB6">
      <w:pPr>
        <w:ind w:firstLine="709"/>
        <w:jc w:val="both"/>
        <w:rPr>
          <w:snapToGrid w:val="0"/>
          <w:sz w:val="28"/>
          <w:szCs w:val="28"/>
        </w:rPr>
      </w:pPr>
    </w:p>
    <w:p w14:paraId="53288E6F" w14:textId="77777777" w:rsidR="00715EB6" w:rsidRPr="00715EB6" w:rsidRDefault="00715EB6" w:rsidP="00715EB6">
      <w:pPr>
        <w:ind w:firstLine="709"/>
        <w:jc w:val="both"/>
        <w:rPr>
          <w:snapToGrid w:val="0"/>
          <w:sz w:val="28"/>
          <w:szCs w:val="28"/>
        </w:rPr>
      </w:pPr>
      <w:r w:rsidRPr="00715EB6">
        <w:rPr>
          <w:snapToGrid w:val="0"/>
          <w:sz w:val="28"/>
          <w:szCs w:val="28"/>
        </w:rPr>
        <w:lastRenderedPageBreak/>
        <w:t>Поскольку схема теплоснабжения Прокопьевского муниципального округа Кемеровской области - Кузбасса на период до 2039 года не содержит распределения полезного отпуска тепловой энергии по категориям потребителей, то 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5ED2711" w14:textId="77777777" w:rsidR="00715EB6" w:rsidRPr="00715EB6" w:rsidRDefault="00715EB6" w:rsidP="00715EB6">
      <w:pPr>
        <w:ind w:firstLine="709"/>
        <w:jc w:val="both"/>
        <w:rPr>
          <w:snapToGrid w:val="0"/>
          <w:sz w:val="28"/>
          <w:szCs w:val="28"/>
        </w:rPr>
      </w:pPr>
    </w:p>
    <w:p w14:paraId="0600A2DA" w14:textId="77777777" w:rsidR="00715EB6" w:rsidRPr="00715EB6" w:rsidRDefault="00715EB6" w:rsidP="008C16BA">
      <w:pPr>
        <w:numPr>
          <w:ilvl w:val="0"/>
          <w:numId w:val="5"/>
        </w:numPr>
        <w:ind w:left="9149" w:right="-426" w:hanging="1211"/>
        <w:jc w:val="right"/>
        <w:rPr>
          <w:snapToGrid w:val="0"/>
          <w:sz w:val="28"/>
          <w:szCs w:val="28"/>
        </w:rPr>
      </w:pPr>
    </w:p>
    <w:p w14:paraId="61743958" w14:textId="77777777" w:rsidR="00715EB6" w:rsidRPr="00715EB6" w:rsidRDefault="00715EB6" w:rsidP="00715EB6">
      <w:pPr>
        <w:spacing w:before="120" w:after="120"/>
        <w:jc w:val="center"/>
        <w:rPr>
          <w:b/>
          <w:snapToGrid w:val="0"/>
          <w:sz w:val="28"/>
          <w:szCs w:val="28"/>
        </w:rPr>
      </w:pPr>
      <w:r w:rsidRPr="00715EB6">
        <w:rPr>
          <w:b/>
          <w:snapToGrid w:val="0"/>
          <w:sz w:val="28"/>
          <w:szCs w:val="28"/>
        </w:rPr>
        <w:t>Баланс тепловой энергии для категории население на 2024 год</w:t>
      </w:r>
    </w:p>
    <w:tbl>
      <w:tblPr>
        <w:tblW w:w="9498" w:type="dxa"/>
        <w:tblInd w:w="108" w:type="dxa"/>
        <w:tblLook w:val="04A0" w:firstRow="1" w:lastRow="0" w:firstColumn="1" w:lastColumn="0" w:noHBand="0" w:noVBand="1"/>
      </w:tblPr>
      <w:tblGrid>
        <w:gridCol w:w="2127"/>
        <w:gridCol w:w="2835"/>
        <w:gridCol w:w="2409"/>
        <w:gridCol w:w="2127"/>
      </w:tblGrid>
      <w:tr w:rsidR="00715EB6" w:rsidRPr="00715EB6" w14:paraId="2C131666" w14:textId="77777777" w:rsidTr="00BC4BE3">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42C8CEFE" w14:textId="77777777" w:rsidR="00715EB6" w:rsidRPr="00715EB6" w:rsidRDefault="00715EB6" w:rsidP="00715EB6">
            <w:pPr>
              <w:jc w:val="center"/>
              <w:rPr>
                <w:snapToGrid w:val="0"/>
                <w:color w:val="000000"/>
              </w:rPr>
            </w:pPr>
            <w:r w:rsidRPr="00715EB6">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2CB9C0F0" w14:textId="77777777" w:rsidR="00715EB6" w:rsidRPr="00715EB6" w:rsidRDefault="00715EB6" w:rsidP="00715EB6">
            <w:pPr>
              <w:jc w:val="center"/>
              <w:rPr>
                <w:snapToGrid w:val="0"/>
                <w:color w:val="000000"/>
              </w:rPr>
            </w:pPr>
            <w:r w:rsidRPr="00715EB6">
              <w:rPr>
                <w:snapToGrid w:val="0"/>
                <w:color w:val="000000"/>
              </w:rPr>
              <w:t>Население, тыс. Гкал</w:t>
            </w:r>
          </w:p>
        </w:tc>
        <w:tc>
          <w:tcPr>
            <w:tcW w:w="2409" w:type="dxa"/>
            <w:tcBorders>
              <w:top w:val="single" w:sz="4" w:space="0" w:color="auto"/>
              <w:left w:val="nil"/>
              <w:bottom w:val="single" w:sz="4" w:space="0" w:color="auto"/>
              <w:right w:val="single" w:sz="4" w:space="0" w:color="auto"/>
            </w:tcBorders>
            <w:noWrap/>
            <w:vAlign w:val="center"/>
            <w:hideMark/>
          </w:tcPr>
          <w:p w14:paraId="6D2B88C8" w14:textId="77777777" w:rsidR="00715EB6" w:rsidRPr="00715EB6" w:rsidRDefault="00715EB6" w:rsidP="00715EB6">
            <w:pPr>
              <w:jc w:val="center"/>
              <w:rPr>
                <w:snapToGrid w:val="0"/>
                <w:color w:val="000000"/>
              </w:rPr>
            </w:pPr>
            <w:r w:rsidRPr="00715EB6">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3A2B5971" w14:textId="77777777" w:rsidR="00715EB6" w:rsidRPr="00715EB6" w:rsidRDefault="00715EB6" w:rsidP="00715EB6">
            <w:pPr>
              <w:jc w:val="center"/>
              <w:rPr>
                <w:snapToGrid w:val="0"/>
                <w:color w:val="000000"/>
              </w:rPr>
            </w:pPr>
            <w:r w:rsidRPr="00715EB6">
              <w:rPr>
                <w:snapToGrid w:val="0"/>
                <w:color w:val="000000"/>
              </w:rPr>
              <w:t>Рост</w:t>
            </w:r>
          </w:p>
        </w:tc>
      </w:tr>
      <w:tr w:rsidR="00715EB6" w:rsidRPr="00715EB6" w14:paraId="104E5855"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734F126E" w14:textId="77777777" w:rsidR="00715EB6" w:rsidRPr="00715EB6" w:rsidRDefault="00715EB6" w:rsidP="00715EB6">
            <w:pPr>
              <w:jc w:val="center"/>
              <w:rPr>
                <w:snapToGrid w:val="0"/>
                <w:szCs w:val="28"/>
              </w:rPr>
            </w:pPr>
            <w:r w:rsidRPr="00715EB6">
              <w:rPr>
                <w:snapToGrid w:val="0"/>
                <w:szCs w:val="28"/>
              </w:rPr>
              <w:t>2020</w:t>
            </w:r>
          </w:p>
        </w:tc>
        <w:tc>
          <w:tcPr>
            <w:tcW w:w="2835" w:type="dxa"/>
            <w:tcBorders>
              <w:top w:val="nil"/>
              <w:left w:val="nil"/>
              <w:bottom w:val="single" w:sz="4" w:space="0" w:color="auto"/>
              <w:right w:val="single" w:sz="4" w:space="0" w:color="auto"/>
            </w:tcBorders>
            <w:noWrap/>
            <w:vAlign w:val="center"/>
            <w:hideMark/>
          </w:tcPr>
          <w:p w14:paraId="3B82FBD3" w14:textId="77777777" w:rsidR="00715EB6" w:rsidRPr="00715EB6" w:rsidRDefault="00715EB6" w:rsidP="00715EB6">
            <w:pPr>
              <w:jc w:val="center"/>
              <w:rPr>
                <w:snapToGrid w:val="0"/>
                <w:color w:val="000000"/>
              </w:rPr>
            </w:pPr>
            <w:r w:rsidRPr="00715EB6">
              <w:rPr>
                <w:snapToGrid w:val="0"/>
                <w:color w:val="000000"/>
              </w:rPr>
              <w:t>0,061</w:t>
            </w:r>
          </w:p>
        </w:tc>
        <w:tc>
          <w:tcPr>
            <w:tcW w:w="2409" w:type="dxa"/>
            <w:tcBorders>
              <w:top w:val="nil"/>
              <w:left w:val="nil"/>
              <w:bottom w:val="single" w:sz="4" w:space="0" w:color="auto"/>
              <w:right w:val="single" w:sz="4" w:space="0" w:color="auto"/>
            </w:tcBorders>
            <w:noWrap/>
            <w:vAlign w:val="center"/>
            <w:hideMark/>
          </w:tcPr>
          <w:p w14:paraId="2B039CDA" w14:textId="77777777" w:rsidR="00715EB6" w:rsidRPr="00715EB6" w:rsidRDefault="00715EB6" w:rsidP="00715EB6">
            <w:pPr>
              <w:jc w:val="center"/>
              <w:rPr>
                <w:snapToGrid w:val="0"/>
                <w:color w:val="000000"/>
              </w:rPr>
            </w:pPr>
            <w:r w:rsidRPr="00715EB6">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44A530CF" w14:textId="77777777" w:rsidR="00715EB6" w:rsidRPr="00715EB6" w:rsidRDefault="00715EB6" w:rsidP="00715EB6">
            <w:pPr>
              <w:jc w:val="center"/>
              <w:rPr>
                <w:snapToGrid w:val="0"/>
                <w:color w:val="000000"/>
              </w:rPr>
            </w:pPr>
            <w:r w:rsidRPr="00715EB6">
              <w:rPr>
                <w:snapToGrid w:val="0"/>
                <w:color w:val="000000"/>
              </w:rPr>
              <w:t>- </w:t>
            </w:r>
          </w:p>
        </w:tc>
      </w:tr>
      <w:tr w:rsidR="00715EB6" w:rsidRPr="00715EB6" w14:paraId="4C3AE1A9"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289F7445" w14:textId="77777777" w:rsidR="00715EB6" w:rsidRPr="00715EB6" w:rsidRDefault="00715EB6" w:rsidP="00715EB6">
            <w:pPr>
              <w:jc w:val="center"/>
              <w:rPr>
                <w:snapToGrid w:val="0"/>
                <w:szCs w:val="28"/>
              </w:rPr>
            </w:pPr>
            <w:r w:rsidRPr="00715EB6">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083C482C" w14:textId="77777777" w:rsidR="00715EB6" w:rsidRPr="00715EB6" w:rsidRDefault="00715EB6" w:rsidP="00715EB6">
            <w:pPr>
              <w:jc w:val="center"/>
              <w:rPr>
                <w:snapToGrid w:val="0"/>
                <w:color w:val="000000"/>
              </w:rPr>
            </w:pPr>
            <w:r w:rsidRPr="00715EB6">
              <w:rPr>
                <w:snapToGrid w:val="0"/>
                <w:color w:val="000000"/>
              </w:rPr>
              <w:t>0,072</w:t>
            </w:r>
          </w:p>
        </w:tc>
        <w:tc>
          <w:tcPr>
            <w:tcW w:w="2409" w:type="dxa"/>
            <w:tcBorders>
              <w:top w:val="nil"/>
              <w:left w:val="nil"/>
              <w:bottom w:val="single" w:sz="4" w:space="0" w:color="auto"/>
              <w:right w:val="single" w:sz="4" w:space="0" w:color="auto"/>
            </w:tcBorders>
            <w:noWrap/>
            <w:vAlign w:val="center"/>
            <w:hideMark/>
          </w:tcPr>
          <w:p w14:paraId="0BA96FF1" w14:textId="77777777" w:rsidR="00715EB6" w:rsidRPr="00715EB6" w:rsidRDefault="00715EB6" w:rsidP="00715EB6">
            <w:pPr>
              <w:jc w:val="center"/>
              <w:rPr>
                <w:snapToGrid w:val="0"/>
                <w:color w:val="000000"/>
              </w:rPr>
            </w:pPr>
            <w:r w:rsidRPr="00715EB6">
              <w:rPr>
                <w:snapToGrid w:val="0"/>
                <w:color w:val="000000"/>
              </w:rPr>
              <w:t>1,182</w:t>
            </w:r>
          </w:p>
        </w:tc>
        <w:tc>
          <w:tcPr>
            <w:tcW w:w="2127" w:type="dxa"/>
            <w:tcBorders>
              <w:top w:val="nil"/>
              <w:left w:val="nil"/>
              <w:bottom w:val="single" w:sz="4" w:space="0" w:color="auto"/>
              <w:right w:val="single" w:sz="4" w:space="0" w:color="auto"/>
            </w:tcBorders>
            <w:noWrap/>
            <w:vAlign w:val="center"/>
            <w:hideMark/>
          </w:tcPr>
          <w:p w14:paraId="7E382D9D" w14:textId="77777777" w:rsidR="00715EB6" w:rsidRPr="00715EB6" w:rsidRDefault="00715EB6" w:rsidP="00715EB6">
            <w:pPr>
              <w:jc w:val="center"/>
              <w:rPr>
                <w:snapToGrid w:val="0"/>
                <w:color w:val="000000"/>
              </w:rPr>
            </w:pPr>
            <w:r w:rsidRPr="00715EB6">
              <w:rPr>
                <w:snapToGrid w:val="0"/>
                <w:color w:val="000000"/>
              </w:rPr>
              <w:t>18,16</w:t>
            </w:r>
          </w:p>
        </w:tc>
      </w:tr>
      <w:tr w:rsidR="00715EB6" w:rsidRPr="00715EB6" w14:paraId="7FD8FF6F"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09EFF387" w14:textId="77777777" w:rsidR="00715EB6" w:rsidRPr="00715EB6" w:rsidRDefault="00715EB6" w:rsidP="00715EB6">
            <w:pPr>
              <w:jc w:val="center"/>
              <w:rPr>
                <w:snapToGrid w:val="0"/>
                <w:szCs w:val="28"/>
              </w:rPr>
            </w:pPr>
            <w:r w:rsidRPr="00715EB6">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555E416E" w14:textId="77777777" w:rsidR="00715EB6" w:rsidRPr="00715EB6" w:rsidRDefault="00715EB6" w:rsidP="00715EB6">
            <w:pPr>
              <w:jc w:val="center"/>
              <w:rPr>
                <w:snapToGrid w:val="0"/>
                <w:color w:val="000000"/>
              </w:rPr>
            </w:pPr>
            <w:r w:rsidRPr="00715EB6">
              <w:rPr>
                <w:snapToGrid w:val="0"/>
                <w:color w:val="000000"/>
              </w:rPr>
              <w:t>0,064</w:t>
            </w:r>
          </w:p>
        </w:tc>
        <w:tc>
          <w:tcPr>
            <w:tcW w:w="2409" w:type="dxa"/>
            <w:tcBorders>
              <w:top w:val="nil"/>
              <w:left w:val="nil"/>
              <w:bottom w:val="single" w:sz="4" w:space="0" w:color="auto"/>
              <w:right w:val="single" w:sz="4" w:space="0" w:color="auto"/>
            </w:tcBorders>
            <w:noWrap/>
            <w:vAlign w:val="center"/>
            <w:hideMark/>
          </w:tcPr>
          <w:p w14:paraId="1C010C6E" w14:textId="77777777" w:rsidR="00715EB6" w:rsidRPr="00715EB6" w:rsidRDefault="00715EB6" w:rsidP="00715EB6">
            <w:pPr>
              <w:jc w:val="center"/>
              <w:rPr>
                <w:snapToGrid w:val="0"/>
                <w:color w:val="000000"/>
              </w:rPr>
            </w:pPr>
            <w:r w:rsidRPr="00715EB6">
              <w:rPr>
                <w:snapToGrid w:val="0"/>
                <w:color w:val="000000"/>
              </w:rPr>
              <w:t>0,896</w:t>
            </w:r>
          </w:p>
        </w:tc>
        <w:tc>
          <w:tcPr>
            <w:tcW w:w="2127" w:type="dxa"/>
            <w:tcBorders>
              <w:top w:val="nil"/>
              <w:left w:val="nil"/>
              <w:bottom w:val="single" w:sz="4" w:space="0" w:color="auto"/>
              <w:right w:val="single" w:sz="4" w:space="0" w:color="auto"/>
            </w:tcBorders>
            <w:noWrap/>
            <w:vAlign w:val="center"/>
            <w:hideMark/>
          </w:tcPr>
          <w:p w14:paraId="6F4687EA" w14:textId="77777777" w:rsidR="00715EB6" w:rsidRPr="00715EB6" w:rsidRDefault="00715EB6" w:rsidP="00715EB6">
            <w:pPr>
              <w:jc w:val="center"/>
              <w:rPr>
                <w:snapToGrid w:val="0"/>
                <w:color w:val="000000"/>
              </w:rPr>
            </w:pPr>
            <w:r w:rsidRPr="00715EB6">
              <w:rPr>
                <w:snapToGrid w:val="0"/>
                <w:color w:val="000000"/>
              </w:rPr>
              <w:t>-10,38 </w:t>
            </w:r>
          </w:p>
        </w:tc>
      </w:tr>
      <w:tr w:rsidR="00715EB6" w:rsidRPr="00715EB6" w14:paraId="7D4F867E"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42CC4706" w14:textId="77777777" w:rsidR="00715EB6" w:rsidRPr="00715EB6" w:rsidRDefault="00715EB6" w:rsidP="00715EB6">
            <w:pPr>
              <w:jc w:val="center"/>
              <w:rPr>
                <w:snapToGrid w:val="0"/>
                <w:szCs w:val="28"/>
              </w:rPr>
            </w:pPr>
            <w:r w:rsidRPr="00715EB6">
              <w:rPr>
                <w:snapToGrid w:val="0"/>
                <w:szCs w:val="28"/>
              </w:rPr>
              <w:t>2024</w:t>
            </w:r>
          </w:p>
        </w:tc>
        <w:tc>
          <w:tcPr>
            <w:tcW w:w="2835" w:type="dxa"/>
            <w:tcBorders>
              <w:top w:val="nil"/>
              <w:left w:val="nil"/>
              <w:bottom w:val="single" w:sz="4" w:space="0" w:color="auto"/>
              <w:right w:val="single" w:sz="4" w:space="0" w:color="auto"/>
            </w:tcBorders>
            <w:noWrap/>
            <w:vAlign w:val="center"/>
            <w:hideMark/>
          </w:tcPr>
          <w:p w14:paraId="31CD9B34" w14:textId="77777777" w:rsidR="00715EB6" w:rsidRPr="00715EB6" w:rsidRDefault="00715EB6" w:rsidP="00715EB6">
            <w:pPr>
              <w:jc w:val="center"/>
              <w:rPr>
                <w:b/>
                <w:bCs/>
                <w:snapToGrid w:val="0"/>
                <w:color w:val="000000"/>
              </w:rPr>
            </w:pPr>
            <w:r w:rsidRPr="00715EB6">
              <w:rPr>
                <w:b/>
                <w:bCs/>
                <w:snapToGrid w:val="0"/>
                <w:color w:val="000000"/>
              </w:rPr>
              <w:t>0,067</w:t>
            </w:r>
          </w:p>
        </w:tc>
        <w:tc>
          <w:tcPr>
            <w:tcW w:w="2409" w:type="dxa"/>
            <w:tcBorders>
              <w:top w:val="nil"/>
              <w:left w:val="nil"/>
              <w:bottom w:val="single" w:sz="4" w:space="0" w:color="auto"/>
              <w:right w:val="single" w:sz="4" w:space="0" w:color="auto"/>
            </w:tcBorders>
            <w:noWrap/>
            <w:vAlign w:val="center"/>
            <w:hideMark/>
          </w:tcPr>
          <w:p w14:paraId="37C7F48E" w14:textId="77777777" w:rsidR="00715EB6" w:rsidRPr="00715EB6" w:rsidRDefault="00715EB6" w:rsidP="00715EB6">
            <w:pPr>
              <w:jc w:val="center"/>
              <w:rPr>
                <w:snapToGrid w:val="0"/>
                <w:color w:val="000000"/>
              </w:rPr>
            </w:pPr>
            <w:r w:rsidRPr="00715EB6">
              <w:rPr>
                <w:snapToGrid w:val="0"/>
                <w:color w:val="000000"/>
              </w:rPr>
              <w:t> 1,039</w:t>
            </w:r>
          </w:p>
        </w:tc>
        <w:tc>
          <w:tcPr>
            <w:tcW w:w="2127" w:type="dxa"/>
            <w:tcBorders>
              <w:top w:val="nil"/>
              <w:left w:val="nil"/>
              <w:bottom w:val="single" w:sz="4" w:space="0" w:color="auto"/>
              <w:right w:val="single" w:sz="4" w:space="0" w:color="auto"/>
            </w:tcBorders>
            <w:noWrap/>
            <w:vAlign w:val="center"/>
            <w:hideMark/>
          </w:tcPr>
          <w:p w14:paraId="0CFDBD30" w14:textId="77777777" w:rsidR="00715EB6" w:rsidRPr="00715EB6" w:rsidRDefault="00715EB6" w:rsidP="00715EB6">
            <w:pPr>
              <w:jc w:val="center"/>
              <w:rPr>
                <w:snapToGrid w:val="0"/>
                <w:color w:val="000000"/>
              </w:rPr>
            </w:pPr>
            <w:r w:rsidRPr="00715EB6">
              <w:rPr>
                <w:snapToGrid w:val="0"/>
                <w:color w:val="000000"/>
              </w:rPr>
              <w:t>3,89 в среднем</w:t>
            </w:r>
          </w:p>
        </w:tc>
      </w:tr>
    </w:tbl>
    <w:p w14:paraId="6EE7887B" w14:textId="77777777" w:rsidR="00715EB6" w:rsidRPr="00715EB6" w:rsidRDefault="00715EB6" w:rsidP="00715EB6">
      <w:pPr>
        <w:rPr>
          <w:snapToGrid w:val="0"/>
          <w:sz w:val="28"/>
          <w:szCs w:val="28"/>
          <w:highlight w:val="green"/>
          <w:lang w:eastAsia="en-US"/>
        </w:rPr>
      </w:pPr>
    </w:p>
    <w:p w14:paraId="436BC880"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Расчетный объем полезного отпуска тепловой энергии </w:t>
      </w:r>
      <w:r w:rsidRPr="00715EB6">
        <w:rPr>
          <w:snapToGrid w:val="0"/>
          <w:sz w:val="28"/>
          <w:szCs w:val="28"/>
        </w:rPr>
        <w:br/>
        <w:t>на производственные нужды определен экспертами также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8F7AD0B" w14:textId="77777777" w:rsidR="00715EB6" w:rsidRPr="00715EB6" w:rsidRDefault="00715EB6" w:rsidP="00715EB6">
      <w:pPr>
        <w:ind w:firstLine="709"/>
        <w:jc w:val="both"/>
        <w:rPr>
          <w:snapToGrid w:val="0"/>
          <w:sz w:val="28"/>
          <w:szCs w:val="28"/>
        </w:rPr>
      </w:pPr>
    </w:p>
    <w:p w14:paraId="70B650F7" w14:textId="77777777" w:rsidR="00715EB6" w:rsidRPr="00715EB6" w:rsidRDefault="00715EB6" w:rsidP="008C16BA">
      <w:pPr>
        <w:numPr>
          <w:ilvl w:val="0"/>
          <w:numId w:val="5"/>
        </w:numPr>
        <w:ind w:left="9149" w:right="-426" w:hanging="1211"/>
        <w:jc w:val="right"/>
        <w:rPr>
          <w:snapToGrid w:val="0"/>
          <w:sz w:val="28"/>
          <w:szCs w:val="28"/>
        </w:rPr>
      </w:pPr>
    </w:p>
    <w:p w14:paraId="1D4D08FF" w14:textId="77777777" w:rsidR="00715EB6" w:rsidRPr="00715EB6" w:rsidRDefault="00715EB6" w:rsidP="00715EB6">
      <w:pPr>
        <w:spacing w:before="120" w:after="120"/>
        <w:jc w:val="center"/>
        <w:rPr>
          <w:b/>
          <w:snapToGrid w:val="0"/>
          <w:sz w:val="28"/>
          <w:szCs w:val="28"/>
        </w:rPr>
      </w:pPr>
      <w:r w:rsidRPr="00715EB6">
        <w:rPr>
          <w:b/>
          <w:snapToGrid w:val="0"/>
          <w:sz w:val="28"/>
          <w:szCs w:val="28"/>
        </w:rPr>
        <w:t>Расчет полезного отпуска тепловой энергии на производственные нужды на 2024 год с учетом динамики</w:t>
      </w:r>
    </w:p>
    <w:tbl>
      <w:tblPr>
        <w:tblW w:w="9498" w:type="dxa"/>
        <w:tblInd w:w="108" w:type="dxa"/>
        <w:tblLook w:val="04A0" w:firstRow="1" w:lastRow="0" w:firstColumn="1" w:lastColumn="0" w:noHBand="0" w:noVBand="1"/>
      </w:tblPr>
      <w:tblGrid>
        <w:gridCol w:w="2127"/>
        <w:gridCol w:w="2835"/>
        <w:gridCol w:w="2409"/>
        <w:gridCol w:w="2127"/>
      </w:tblGrid>
      <w:tr w:rsidR="00715EB6" w:rsidRPr="00715EB6" w14:paraId="101B9C4C" w14:textId="77777777" w:rsidTr="00BC4BE3">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2F5EDC74" w14:textId="77777777" w:rsidR="00715EB6" w:rsidRPr="00715EB6" w:rsidRDefault="00715EB6" w:rsidP="00715EB6">
            <w:pPr>
              <w:jc w:val="center"/>
              <w:rPr>
                <w:snapToGrid w:val="0"/>
                <w:color w:val="000000"/>
              </w:rPr>
            </w:pPr>
            <w:r w:rsidRPr="00715EB6">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653C225C" w14:textId="77777777" w:rsidR="00715EB6" w:rsidRPr="00715EB6" w:rsidRDefault="00715EB6" w:rsidP="00715EB6">
            <w:pPr>
              <w:jc w:val="center"/>
              <w:rPr>
                <w:snapToGrid w:val="0"/>
                <w:color w:val="000000"/>
              </w:rPr>
            </w:pPr>
            <w:r w:rsidRPr="00715EB6">
              <w:rPr>
                <w:snapToGrid w:val="0"/>
                <w:color w:val="000000"/>
              </w:rPr>
              <w:t>Производственные нужды, тыс. Гкал</w:t>
            </w:r>
          </w:p>
        </w:tc>
        <w:tc>
          <w:tcPr>
            <w:tcW w:w="2409" w:type="dxa"/>
            <w:tcBorders>
              <w:top w:val="single" w:sz="4" w:space="0" w:color="auto"/>
              <w:left w:val="nil"/>
              <w:bottom w:val="single" w:sz="4" w:space="0" w:color="auto"/>
              <w:right w:val="single" w:sz="4" w:space="0" w:color="auto"/>
            </w:tcBorders>
            <w:noWrap/>
            <w:vAlign w:val="center"/>
            <w:hideMark/>
          </w:tcPr>
          <w:p w14:paraId="4EFF038E" w14:textId="77777777" w:rsidR="00715EB6" w:rsidRPr="00715EB6" w:rsidRDefault="00715EB6" w:rsidP="00715EB6">
            <w:pPr>
              <w:jc w:val="center"/>
              <w:rPr>
                <w:snapToGrid w:val="0"/>
                <w:color w:val="000000"/>
              </w:rPr>
            </w:pPr>
            <w:r w:rsidRPr="00715EB6">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28383A26" w14:textId="77777777" w:rsidR="00715EB6" w:rsidRPr="00715EB6" w:rsidRDefault="00715EB6" w:rsidP="00715EB6">
            <w:pPr>
              <w:jc w:val="center"/>
              <w:rPr>
                <w:snapToGrid w:val="0"/>
                <w:color w:val="000000"/>
              </w:rPr>
            </w:pPr>
            <w:r w:rsidRPr="00715EB6">
              <w:rPr>
                <w:snapToGrid w:val="0"/>
                <w:color w:val="000000"/>
              </w:rPr>
              <w:t xml:space="preserve">Рост </w:t>
            </w:r>
          </w:p>
        </w:tc>
      </w:tr>
      <w:tr w:rsidR="00715EB6" w:rsidRPr="00715EB6" w14:paraId="02AD1E30"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0E47D6F2" w14:textId="77777777" w:rsidR="00715EB6" w:rsidRPr="00715EB6" w:rsidRDefault="00715EB6" w:rsidP="00715EB6">
            <w:pPr>
              <w:jc w:val="center"/>
              <w:rPr>
                <w:snapToGrid w:val="0"/>
                <w:szCs w:val="28"/>
              </w:rPr>
            </w:pPr>
            <w:r w:rsidRPr="00715EB6">
              <w:rPr>
                <w:snapToGrid w:val="0"/>
                <w:szCs w:val="28"/>
              </w:rPr>
              <w:t>2020</w:t>
            </w:r>
          </w:p>
        </w:tc>
        <w:tc>
          <w:tcPr>
            <w:tcW w:w="2835" w:type="dxa"/>
            <w:tcBorders>
              <w:top w:val="nil"/>
              <w:left w:val="nil"/>
              <w:bottom w:val="single" w:sz="4" w:space="0" w:color="auto"/>
              <w:right w:val="single" w:sz="4" w:space="0" w:color="auto"/>
            </w:tcBorders>
            <w:noWrap/>
            <w:vAlign w:val="center"/>
            <w:hideMark/>
          </w:tcPr>
          <w:p w14:paraId="750DB264" w14:textId="77777777" w:rsidR="00715EB6" w:rsidRPr="00715EB6" w:rsidRDefault="00715EB6" w:rsidP="00715EB6">
            <w:pPr>
              <w:jc w:val="center"/>
              <w:rPr>
                <w:snapToGrid w:val="0"/>
                <w:color w:val="000000"/>
              </w:rPr>
            </w:pPr>
            <w:r w:rsidRPr="00715EB6">
              <w:rPr>
                <w:snapToGrid w:val="0"/>
                <w:color w:val="000000"/>
              </w:rPr>
              <w:t>1,003</w:t>
            </w:r>
          </w:p>
        </w:tc>
        <w:tc>
          <w:tcPr>
            <w:tcW w:w="2409" w:type="dxa"/>
            <w:tcBorders>
              <w:top w:val="nil"/>
              <w:left w:val="nil"/>
              <w:bottom w:val="single" w:sz="4" w:space="0" w:color="auto"/>
              <w:right w:val="single" w:sz="4" w:space="0" w:color="auto"/>
            </w:tcBorders>
            <w:noWrap/>
            <w:vAlign w:val="center"/>
            <w:hideMark/>
          </w:tcPr>
          <w:p w14:paraId="2981942D" w14:textId="77777777" w:rsidR="00715EB6" w:rsidRPr="00715EB6" w:rsidRDefault="00715EB6" w:rsidP="00715EB6">
            <w:pPr>
              <w:jc w:val="center"/>
              <w:rPr>
                <w:snapToGrid w:val="0"/>
                <w:color w:val="000000"/>
              </w:rPr>
            </w:pPr>
            <w:r w:rsidRPr="00715EB6">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6B1E40E9" w14:textId="77777777" w:rsidR="00715EB6" w:rsidRPr="00715EB6" w:rsidRDefault="00715EB6" w:rsidP="00715EB6">
            <w:pPr>
              <w:jc w:val="center"/>
              <w:rPr>
                <w:snapToGrid w:val="0"/>
                <w:color w:val="000000"/>
              </w:rPr>
            </w:pPr>
            <w:r w:rsidRPr="00715EB6">
              <w:rPr>
                <w:snapToGrid w:val="0"/>
                <w:color w:val="000000"/>
              </w:rPr>
              <w:t>- </w:t>
            </w:r>
          </w:p>
        </w:tc>
      </w:tr>
      <w:tr w:rsidR="00715EB6" w:rsidRPr="00715EB6" w14:paraId="3BD27BE2"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466BCE82" w14:textId="77777777" w:rsidR="00715EB6" w:rsidRPr="00715EB6" w:rsidRDefault="00715EB6" w:rsidP="00715EB6">
            <w:pPr>
              <w:jc w:val="center"/>
              <w:rPr>
                <w:snapToGrid w:val="0"/>
                <w:szCs w:val="28"/>
              </w:rPr>
            </w:pPr>
            <w:r w:rsidRPr="00715EB6">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30DE3E7A" w14:textId="77777777" w:rsidR="00715EB6" w:rsidRPr="00715EB6" w:rsidRDefault="00715EB6" w:rsidP="00715EB6">
            <w:pPr>
              <w:jc w:val="center"/>
              <w:rPr>
                <w:snapToGrid w:val="0"/>
                <w:color w:val="000000"/>
              </w:rPr>
            </w:pPr>
            <w:r w:rsidRPr="00715EB6">
              <w:rPr>
                <w:snapToGrid w:val="0"/>
                <w:color w:val="000000"/>
              </w:rPr>
              <w:t>0,993</w:t>
            </w:r>
          </w:p>
        </w:tc>
        <w:tc>
          <w:tcPr>
            <w:tcW w:w="2409" w:type="dxa"/>
            <w:tcBorders>
              <w:top w:val="nil"/>
              <w:left w:val="nil"/>
              <w:bottom w:val="single" w:sz="4" w:space="0" w:color="auto"/>
              <w:right w:val="single" w:sz="4" w:space="0" w:color="auto"/>
            </w:tcBorders>
            <w:noWrap/>
            <w:vAlign w:val="center"/>
            <w:hideMark/>
          </w:tcPr>
          <w:p w14:paraId="590F925B" w14:textId="77777777" w:rsidR="00715EB6" w:rsidRPr="00715EB6" w:rsidRDefault="00715EB6" w:rsidP="00715EB6">
            <w:pPr>
              <w:jc w:val="center"/>
              <w:rPr>
                <w:snapToGrid w:val="0"/>
                <w:color w:val="000000"/>
              </w:rPr>
            </w:pPr>
            <w:r w:rsidRPr="00715EB6">
              <w:rPr>
                <w:snapToGrid w:val="0"/>
                <w:color w:val="000000"/>
              </w:rPr>
              <w:t>0,990</w:t>
            </w:r>
          </w:p>
        </w:tc>
        <w:tc>
          <w:tcPr>
            <w:tcW w:w="2127" w:type="dxa"/>
            <w:tcBorders>
              <w:top w:val="nil"/>
              <w:left w:val="nil"/>
              <w:bottom w:val="single" w:sz="4" w:space="0" w:color="auto"/>
              <w:right w:val="single" w:sz="4" w:space="0" w:color="auto"/>
            </w:tcBorders>
            <w:noWrap/>
            <w:vAlign w:val="center"/>
            <w:hideMark/>
          </w:tcPr>
          <w:p w14:paraId="456E8433" w14:textId="77777777" w:rsidR="00715EB6" w:rsidRPr="00715EB6" w:rsidRDefault="00715EB6" w:rsidP="00715EB6">
            <w:pPr>
              <w:jc w:val="center"/>
              <w:rPr>
                <w:snapToGrid w:val="0"/>
                <w:color w:val="000000"/>
              </w:rPr>
            </w:pPr>
            <w:r w:rsidRPr="00715EB6">
              <w:rPr>
                <w:snapToGrid w:val="0"/>
                <w:color w:val="000000"/>
              </w:rPr>
              <w:t>-1,04</w:t>
            </w:r>
          </w:p>
        </w:tc>
      </w:tr>
      <w:tr w:rsidR="00715EB6" w:rsidRPr="00715EB6" w14:paraId="4FCC0F25"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14E76166" w14:textId="77777777" w:rsidR="00715EB6" w:rsidRPr="00715EB6" w:rsidRDefault="00715EB6" w:rsidP="00715EB6">
            <w:pPr>
              <w:jc w:val="center"/>
              <w:rPr>
                <w:snapToGrid w:val="0"/>
                <w:szCs w:val="28"/>
              </w:rPr>
            </w:pPr>
            <w:r w:rsidRPr="00715EB6">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0B9046CC" w14:textId="77777777" w:rsidR="00715EB6" w:rsidRPr="00715EB6" w:rsidRDefault="00715EB6" w:rsidP="00715EB6">
            <w:pPr>
              <w:jc w:val="center"/>
              <w:rPr>
                <w:snapToGrid w:val="0"/>
                <w:color w:val="000000"/>
              </w:rPr>
            </w:pPr>
            <w:r w:rsidRPr="00715EB6">
              <w:rPr>
                <w:snapToGrid w:val="0"/>
                <w:color w:val="000000"/>
              </w:rPr>
              <w:t>1,006</w:t>
            </w:r>
          </w:p>
        </w:tc>
        <w:tc>
          <w:tcPr>
            <w:tcW w:w="2409" w:type="dxa"/>
            <w:tcBorders>
              <w:top w:val="nil"/>
              <w:left w:val="nil"/>
              <w:bottom w:val="single" w:sz="4" w:space="0" w:color="auto"/>
              <w:right w:val="single" w:sz="4" w:space="0" w:color="auto"/>
            </w:tcBorders>
            <w:noWrap/>
            <w:vAlign w:val="center"/>
            <w:hideMark/>
          </w:tcPr>
          <w:p w14:paraId="38F8B130" w14:textId="77777777" w:rsidR="00715EB6" w:rsidRPr="00715EB6" w:rsidRDefault="00715EB6" w:rsidP="00715EB6">
            <w:pPr>
              <w:jc w:val="center"/>
              <w:rPr>
                <w:snapToGrid w:val="0"/>
                <w:color w:val="000000"/>
              </w:rPr>
            </w:pPr>
            <w:r w:rsidRPr="00715EB6">
              <w:rPr>
                <w:snapToGrid w:val="0"/>
                <w:color w:val="000000"/>
              </w:rPr>
              <w:t>1,014</w:t>
            </w:r>
          </w:p>
        </w:tc>
        <w:tc>
          <w:tcPr>
            <w:tcW w:w="2127" w:type="dxa"/>
            <w:tcBorders>
              <w:top w:val="nil"/>
              <w:left w:val="nil"/>
              <w:bottom w:val="single" w:sz="4" w:space="0" w:color="auto"/>
              <w:right w:val="single" w:sz="4" w:space="0" w:color="auto"/>
            </w:tcBorders>
            <w:noWrap/>
            <w:vAlign w:val="center"/>
            <w:hideMark/>
          </w:tcPr>
          <w:p w14:paraId="37B2574E" w14:textId="77777777" w:rsidR="00715EB6" w:rsidRPr="00715EB6" w:rsidRDefault="00715EB6" w:rsidP="00715EB6">
            <w:pPr>
              <w:jc w:val="center"/>
              <w:rPr>
                <w:snapToGrid w:val="0"/>
                <w:color w:val="000000"/>
              </w:rPr>
            </w:pPr>
            <w:r w:rsidRPr="00715EB6">
              <w:rPr>
                <w:snapToGrid w:val="0"/>
                <w:color w:val="000000"/>
              </w:rPr>
              <w:t>1,36</w:t>
            </w:r>
          </w:p>
        </w:tc>
      </w:tr>
      <w:tr w:rsidR="00715EB6" w:rsidRPr="00715EB6" w14:paraId="34CC952C"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626DE70A" w14:textId="77777777" w:rsidR="00715EB6" w:rsidRPr="00715EB6" w:rsidRDefault="00715EB6" w:rsidP="00715EB6">
            <w:pPr>
              <w:jc w:val="center"/>
              <w:rPr>
                <w:snapToGrid w:val="0"/>
                <w:szCs w:val="28"/>
              </w:rPr>
            </w:pPr>
            <w:r w:rsidRPr="00715EB6">
              <w:rPr>
                <w:snapToGrid w:val="0"/>
                <w:szCs w:val="28"/>
              </w:rPr>
              <w:t>2024</w:t>
            </w:r>
          </w:p>
        </w:tc>
        <w:tc>
          <w:tcPr>
            <w:tcW w:w="2835" w:type="dxa"/>
            <w:tcBorders>
              <w:top w:val="nil"/>
              <w:left w:val="nil"/>
              <w:bottom w:val="single" w:sz="4" w:space="0" w:color="auto"/>
              <w:right w:val="single" w:sz="4" w:space="0" w:color="auto"/>
            </w:tcBorders>
            <w:noWrap/>
            <w:vAlign w:val="center"/>
            <w:hideMark/>
          </w:tcPr>
          <w:p w14:paraId="2D455A5A" w14:textId="77777777" w:rsidR="00715EB6" w:rsidRPr="00715EB6" w:rsidRDefault="00715EB6" w:rsidP="00715EB6">
            <w:pPr>
              <w:jc w:val="center"/>
              <w:rPr>
                <w:b/>
                <w:bCs/>
                <w:snapToGrid w:val="0"/>
                <w:color w:val="000000"/>
              </w:rPr>
            </w:pPr>
            <w:r w:rsidRPr="00715EB6">
              <w:rPr>
                <w:b/>
                <w:bCs/>
                <w:snapToGrid w:val="0"/>
                <w:color w:val="000000"/>
              </w:rPr>
              <w:t>1,008</w:t>
            </w:r>
          </w:p>
        </w:tc>
        <w:tc>
          <w:tcPr>
            <w:tcW w:w="2409" w:type="dxa"/>
            <w:tcBorders>
              <w:top w:val="nil"/>
              <w:left w:val="nil"/>
              <w:bottom w:val="single" w:sz="4" w:space="0" w:color="auto"/>
              <w:right w:val="single" w:sz="4" w:space="0" w:color="auto"/>
            </w:tcBorders>
            <w:noWrap/>
            <w:vAlign w:val="center"/>
            <w:hideMark/>
          </w:tcPr>
          <w:p w14:paraId="58A801DD" w14:textId="77777777" w:rsidR="00715EB6" w:rsidRPr="00715EB6" w:rsidRDefault="00715EB6" w:rsidP="00715EB6">
            <w:pPr>
              <w:jc w:val="center"/>
              <w:rPr>
                <w:snapToGrid w:val="0"/>
                <w:color w:val="000000"/>
              </w:rPr>
            </w:pPr>
            <w:r w:rsidRPr="00715EB6">
              <w:rPr>
                <w:snapToGrid w:val="0"/>
                <w:color w:val="000000"/>
              </w:rPr>
              <w:t> 1,002</w:t>
            </w:r>
          </w:p>
        </w:tc>
        <w:tc>
          <w:tcPr>
            <w:tcW w:w="2127" w:type="dxa"/>
            <w:tcBorders>
              <w:top w:val="nil"/>
              <w:left w:val="nil"/>
              <w:bottom w:val="single" w:sz="4" w:space="0" w:color="auto"/>
              <w:right w:val="single" w:sz="4" w:space="0" w:color="auto"/>
            </w:tcBorders>
            <w:noWrap/>
            <w:vAlign w:val="center"/>
            <w:hideMark/>
          </w:tcPr>
          <w:p w14:paraId="405C6CF4" w14:textId="77777777" w:rsidR="00715EB6" w:rsidRPr="00715EB6" w:rsidRDefault="00715EB6" w:rsidP="00715EB6">
            <w:pPr>
              <w:jc w:val="center"/>
              <w:rPr>
                <w:snapToGrid w:val="0"/>
                <w:color w:val="000000"/>
              </w:rPr>
            </w:pPr>
            <w:r w:rsidRPr="00715EB6">
              <w:rPr>
                <w:snapToGrid w:val="0"/>
                <w:color w:val="000000"/>
              </w:rPr>
              <w:t>0,16 в среднем</w:t>
            </w:r>
          </w:p>
        </w:tc>
      </w:tr>
    </w:tbl>
    <w:p w14:paraId="27838C3B" w14:textId="77777777" w:rsidR="00715EB6" w:rsidRPr="00715EB6" w:rsidRDefault="00715EB6" w:rsidP="00715EB6">
      <w:pPr>
        <w:rPr>
          <w:snapToGrid w:val="0"/>
          <w:sz w:val="28"/>
          <w:szCs w:val="28"/>
          <w:highlight w:val="green"/>
          <w:lang w:eastAsia="en-US"/>
        </w:rPr>
      </w:pPr>
    </w:p>
    <w:p w14:paraId="7CA785B4" w14:textId="77777777" w:rsidR="00715EB6" w:rsidRPr="00715EB6" w:rsidRDefault="00715EB6" w:rsidP="00715EB6">
      <w:pPr>
        <w:ind w:firstLine="709"/>
        <w:jc w:val="both"/>
        <w:rPr>
          <w:snapToGrid w:val="0"/>
          <w:sz w:val="28"/>
          <w:szCs w:val="28"/>
        </w:rPr>
      </w:pPr>
      <w:r w:rsidRPr="00715EB6">
        <w:rPr>
          <w:snapToGrid w:val="0"/>
          <w:sz w:val="28"/>
          <w:szCs w:val="28"/>
        </w:rPr>
        <w:t>Объем потерь тепловой энергии при передаче устанавливается</w:t>
      </w:r>
      <w:r w:rsidRPr="00715EB6">
        <w:rPr>
          <w:snapToGrid w:val="0"/>
          <w:sz w:val="28"/>
          <w:szCs w:val="28"/>
        </w:rPr>
        <w:br/>
        <w:t>на каждый год долгосрочного периода регулирования, определяется</w:t>
      </w:r>
      <w:r w:rsidRPr="00715EB6">
        <w:rPr>
          <w:snapToGrid w:val="0"/>
          <w:sz w:val="28"/>
          <w:szCs w:val="28"/>
        </w:rPr>
        <w:br/>
        <w:t>в соответствии с пунктом 40 Методических указаний и в течение этого периода не пересматривается.</w:t>
      </w:r>
    </w:p>
    <w:p w14:paraId="41C1352A" w14:textId="77777777" w:rsidR="00715EB6" w:rsidRPr="00715EB6" w:rsidRDefault="00715EB6" w:rsidP="00715EB6">
      <w:pPr>
        <w:ind w:firstLine="709"/>
        <w:jc w:val="both"/>
        <w:rPr>
          <w:snapToGrid w:val="0"/>
          <w:sz w:val="28"/>
          <w:szCs w:val="28"/>
        </w:rPr>
      </w:pPr>
      <w:r w:rsidRPr="00715EB6">
        <w:rPr>
          <w:snapToGrid w:val="0"/>
          <w:sz w:val="28"/>
          <w:szCs w:val="28"/>
        </w:rPr>
        <w:t xml:space="preserve">Объем потерь тепловой энергии при передаче принимается в размере 0,000 тыс. Гкал, так как ОАО «РЖД» не заявлялось с предложением </w:t>
      </w:r>
      <w:r w:rsidRPr="00715EB6">
        <w:rPr>
          <w:snapToGrid w:val="0"/>
          <w:sz w:val="28"/>
          <w:szCs w:val="28"/>
        </w:rPr>
        <w:br/>
        <w:t xml:space="preserve">на установление нормативных потерь тепловой энергии в тепловых сетях. </w:t>
      </w:r>
    </w:p>
    <w:p w14:paraId="2C215FF4" w14:textId="77777777" w:rsidR="00715EB6" w:rsidRPr="00715EB6" w:rsidRDefault="00715EB6" w:rsidP="00715EB6">
      <w:pPr>
        <w:ind w:firstLine="709"/>
        <w:jc w:val="both"/>
        <w:rPr>
          <w:snapToGrid w:val="0"/>
          <w:sz w:val="28"/>
          <w:szCs w:val="28"/>
        </w:rPr>
      </w:pPr>
      <w:r w:rsidRPr="00715EB6">
        <w:rPr>
          <w:snapToGrid w:val="0"/>
          <w:sz w:val="28"/>
          <w:szCs w:val="28"/>
        </w:rPr>
        <w:lastRenderedPageBreak/>
        <w:t>Объемы тепловой энергии по полугодиям 2024 года посчитаны пропорционально сложившемуся факту полезного отпуска тепловой энергии на потребительский рынок за 2022 год, согласно данным шаблона BALANCE.CALC.TARIFF.WARM.FACT.2022:</w:t>
      </w:r>
    </w:p>
    <w:p w14:paraId="176AE95D" w14:textId="77777777" w:rsidR="00715EB6" w:rsidRPr="00715EB6" w:rsidRDefault="00715EB6" w:rsidP="00715EB6">
      <w:pPr>
        <w:ind w:firstLine="709"/>
        <w:jc w:val="both"/>
        <w:rPr>
          <w:snapToGrid w:val="0"/>
          <w:sz w:val="28"/>
          <w:szCs w:val="28"/>
        </w:rPr>
      </w:pPr>
      <w:r w:rsidRPr="00715EB6">
        <w:rPr>
          <w:snapToGrid w:val="0"/>
          <w:sz w:val="28"/>
          <w:szCs w:val="28"/>
        </w:rPr>
        <w:t xml:space="preserve">0,093 тыс. Гкал. (1 полугодие) + 0,071 тыс. Гкал. (2 полугодие) = </w:t>
      </w:r>
      <w:r w:rsidRPr="00715EB6">
        <w:rPr>
          <w:snapToGrid w:val="0"/>
          <w:sz w:val="28"/>
          <w:szCs w:val="28"/>
        </w:rPr>
        <w:br/>
        <w:t>0,164 тыс. Гкал.</w:t>
      </w:r>
    </w:p>
    <w:p w14:paraId="7B874077" w14:textId="77777777" w:rsidR="00715EB6" w:rsidRPr="00715EB6" w:rsidRDefault="00715EB6" w:rsidP="00715EB6">
      <w:pPr>
        <w:ind w:firstLine="709"/>
        <w:jc w:val="both"/>
        <w:rPr>
          <w:snapToGrid w:val="0"/>
          <w:sz w:val="28"/>
          <w:szCs w:val="28"/>
        </w:rPr>
      </w:pPr>
      <w:r w:rsidRPr="00715EB6">
        <w:rPr>
          <w:snapToGrid w:val="0"/>
          <w:sz w:val="28"/>
          <w:szCs w:val="28"/>
        </w:rPr>
        <w:t>Доля отпуска тепловой энергии по полугодиям составила:</w:t>
      </w:r>
    </w:p>
    <w:p w14:paraId="0EC11177" w14:textId="77777777" w:rsidR="00715EB6" w:rsidRPr="00715EB6" w:rsidRDefault="00715EB6" w:rsidP="00715EB6">
      <w:pPr>
        <w:ind w:firstLine="709"/>
        <w:jc w:val="both"/>
        <w:rPr>
          <w:snapToGrid w:val="0"/>
          <w:sz w:val="28"/>
          <w:szCs w:val="28"/>
        </w:rPr>
      </w:pPr>
      <w:r w:rsidRPr="00715EB6">
        <w:rPr>
          <w:snapToGrid w:val="0"/>
          <w:sz w:val="28"/>
          <w:szCs w:val="28"/>
        </w:rPr>
        <w:t>0,57 % (1 полугодие) = 0,093 тыс. Гкал. ÷ 0,164 тыс. Гкал.</w:t>
      </w:r>
    </w:p>
    <w:p w14:paraId="1FC7BC01" w14:textId="77777777" w:rsidR="00715EB6" w:rsidRPr="00715EB6" w:rsidRDefault="00715EB6" w:rsidP="00715EB6">
      <w:pPr>
        <w:ind w:firstLine="709"/>
        <w:jc w:val="both"/>
        <w:rPr>
          <w:snapToGrid w:val="0"/>
          <w:sz w:val="28"/>
          <w:szCs w:val="28"/>
        </w:rPr>
      </w:pPr>
      <w:r w:rsidRPr="00715EB6">
        <w:rPr>
          <w:snapToGrid w:val="0"/>
          <w:sz w:val="28"/>
          <w:szCs w:val="28"/>
        </w:rPr>
        <w:t>0,43 % (2 полугодие) = 0,071 тыс. Гкал. ÷ 0,164 тыс. Гкал.</w:t>
      </w:r>
    </w:p>
    <w:p w14:paraId="4C842790" w14:textId="77777777" w:rsidR="00715EB6" w:rsidRPr="00715EB6" w:rsidRDefault="00715EB6" w:rsidP="00715EB6">
      <w:pPr>
        <w:ind w:firstLine="851"/>
        <w:jc w:val="both"/>
        <w:rPr>
          <w:snapToGrid w:val="0"/>
          <w:sz w:val="28"/>
          <w:szCs w:val="28"/>
        </w:rPr>
      </w:pPr>
    </w:p>
    <w:p w14:paraId="04EE97CF" w14:textId="77777777" w:rsidR="00715EB6" w:rsidRPr="00715EB6" w:rsidRDefault="00715EB6" w:rsidP="00715EB6">
      <w:pPr>
        <w:ind w:firstLine="851"/>
        <w:jc w:val="both"/>
        <w:rPr>
          <w:snapToGrid w:val="0"/>
          <w:sz w:val="28"/>
          <w:szCs w:val="28"/>
        </w:rPr>
      </w:pPr>
      <w:r w:rsidRPr="00715EB6">
        <w:rPr>
          <w:snapToGrid w:val="0"/>
          <w:sz w:val="28"/>
          <w:szCs w:val="28"/>
        </w:rPr>
        <w:t>Сводный баланс тепловой энергии представлен в таблице 9.</w:t>
      </w:r>
    </w:p>
    <w:p w14:paraId="5042812B" w14:textId="77777777" w:rsidR="00715EB6" w:rsidRPr="00715EB6" w:rsidRDefault="00715EB6" w:rsidP="00715EB6">
      <w:pPr>
        <w:ind w:right="-427"/>
        <w:rPr>
          <w:snapToGrid w:val="0"/>
          <w:sz w:val="28"/>
          <w:szCs w:val="22"/>
        </w:rPr>
      </w:pPr>
      <w:r w:rsidRPr="00715EB6">
        <w:rPr>
          <w:snapToGrid w:val="0"/>
          <w:sz w:val="28"/>
          <w:szCs w:val="22"/>
        </w:rPr>
        <w:t xml:space="preserve"> </w:t>
      </w:r>
    </w:p>
    <w:p w14:paraId="22622577" w14:textId="77777777" w:rsidR="00715EB6" w:rsidRPr="00715EB6" w:rsidRDefault="00715EB6" w:rsidP="008C16BA">
      <w:pPr>
        <w:numPr>
          <w:ilvl w:val="0"/>
          <w:numId w:val="5"/>
        </w:numPr>
        <w:ind w:left="9149" w:right="-426" w:hanging="1211"/>
        <w:jc w:val="right"/>
        <w:rPr>
          <w:snapToGrid w:val="0"/>
          <w:sz w:val="28"/>
          <w:szCs w:val="28"/>
        </w:rPr>
      </w:pPr>
    </w:p>
    <w:p w14:paraId="2A440DB7" w14:textId="77777777" w:rsidR="00715EB6" w:rsidRPr="00715EB6" w:rsidRDefault="00715EB6" w:rsidP="00715EB6">
      <w:pPr>
        <w:spacing w:after="240"/>
        <w:ind w:left="720"/>
        <w:jc w:val="center"/>
        <w:rPr>
          <w:b/>
          <w:snapToGrid w:val="0"/>
          <w:sz w:val="28"/>
          <w:szCs w:val="28"/>
        </w:rPr>
      </w:pPr>
      <w:r w:rsidRPr="00715EB6">
        <w:rPr>
          <w:b/>
          <w:snapToGrid w:val="0"/>
          <w:sz w:val="28"/>
          <w:szCs w:val="28"/>
        </w:rPr>
        <w:t xml:space="preserve">Баланс тепловой энергии </w:t>
      </w:r>
      <w:r w:rsidRPr="00715EB6">
        <w:rPr>
          <w:b/>
          <w:iCs/>
          <w:snapToGrid w:val="0"/>
          <w:sz w:val="28"/>
          <w:szCs w:val="28"/>
        </w:rPr>
        <w:t xml:space="preserve">ОАО «РЖД» по узлу теплоснабжения - котельная ШЧ на ст. Артышта-2 </w:t>
      </w:r>
      <w:r w:rsidRPr="00715EB6">
        <w:rPr>
          <w:b/>
          <w:snapToGrid w:val="0"/>
          <w:sz w:val="28"/>
          <w:szCs w:val="28"/>
        </w:rPr>
        <w:t>на 2024-2028 годы</w:t>
      </w:r>
    </w:p>
    <w:tbl>
      <w:tblPr>
        <w:tblW w:w="9951" w:type="dxa"/>
        <w:tblInd w:w="-256" w:type="dxa"/>
        <w:tblLook w:val="04A0" w:firstRow="1" w:lastRow="0" w:firstColumn="1" w:lastColumn="0" w:noHBand="0" w:noVBand="1"/>
      </w:tblPr>
      <w:tblGrid>
        <w:gridCol w:w="710"/>
        <w:gridCol w:w="3402"/>
        <w:gridCol w:w="1134"/>
        <w:gridCol w:w="1729"/>
        <w:gridCol w:w="1559"/>
        <w:gridCol w:w="1417"/>
      </w:tblGrid>
      <w:tr w:rsidR="00715EB6" w:rsidRPr="00715EB6" w14:paraId="5D06EFC6" w14:textId="77777777" w:rsidTr="00BC4BE3">
        <w:trPr>
          <w:trHeight w:val="375"/>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CEE3E6" w14:textId="77777777" w:rsidR="00715EB6" w:rsidRPr="00715EB6" w:rsidRDefault="00715EB6" w:rsidP="00715EB6">
            <w:pPr>
              <w:jc w:val="center"/>
              <w:rPr>
                <w:snapToGrid w:val="0"/>
              </w:rPr>
            </w:pPr>
            <w:r w:rsidRPr="00715EB6">
              <w:rPr>
                <w:snapToGrid w:val="0"/>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09ADCC" w14:textId="77777777" w:rsidR="00715EB6" w:rsidRPr="00715EB6" w:rsidRDefault="00715EB6" w:rsidP="00715EB6">
            <w:pPr>
              <w:jc w:val="center"/>
              <w:rPr>
                <w:snapToGrid w:val="0"/>
              </w:rPr>
            </w:pPr>
            <w:r w:rsidRPr="00715EB6">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15D2A47" w14:textId="77777777" w:rsidR="00715EB6" w:rsidRPr="00715EB6" w:rsidRDefault="00715EB6" w:rsidP="00715EB6">
            <w:pPr>
              <w:jc w:val="center"/>
              <w:rPr>
                <w:iCs/>
                <w:snapToGrid w:val="0"/>
              </w:rPr>
            </w:pPr>
            <w:r w:rsidRPr="00715EB6">
              <w:rPr>
                <w:iCs/>
                <w:snapToGrid w:val="0"/>
              </w:rPr>
              <w:t>Единицы измерения</w:t>
            </w:r>
          </w:p>
        </w:tc>
        <w:tc>
          <w:tcPr>
            <w:tcW w:w="172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E2B9DFD" w14:textId="77777777" w:rsidR="00715EB6" w:rsidRPr="00715EB6" w:rsidRDefault="00715EB6" w:rsidP="00715EB6">
            <w:pPr>
              <w:jc w:val="center"/>
              <w:rPr>
                <w:snapToGrid w:val="0"/>
              </w:rPr>
            </w:pPr>
            <w:r w:rsidRPr="00715EB6">
              <w:rPr>
                <w:snapToGrid w:val="0"/>
              </w:rPr>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A58D598" w14:textId="77777777" w:rsidR="00715EB6" w:rsidRPr="00715EB6" w:rsidRDefault="00715EB6" w:rsidP="00715EB6">
            <w:pPr>
              <w:jc w:val="center"/>
              <w:rPr>
                <w:snapToGrid w:val="0"/>
              </w:rPr>
            </w:pPr>
            <w:r w:rsidRPr="00715EB6">
              <w:rPr>
                <w:snapToGrid w:val="0"/>
              </w:rPr>
              <w:t>в том числе</w:t>
            </w:r>
          </w:p>
        </w:tc>
      </w:tr>
      <w:tr w:rsidR="00715EB6" w:rsidRPr="00715EB6" w14:paraId="0F55FFC5" w14:textId="77777777" w:rsidTr="00BC4BE3">
        <w:trPr>
          <w:trHeight w:val="1080"/>
          <w:tblHeader/>
        </w:trPr>
        <w:tc>
          <w:tcPr>
            <w:tcW w:w="7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E296AAD" w14:textId="77777777" w:rsidR="00715EB6" w:rsidRPr="00715EB6" w:rsidRDefault="00715EB6" w:rsidP="00715EB6">
            <w:pPr>
              <w:rPr>
                <w:snapToGrid w:val="0"/>
              </w:rPr>
            </w:pPr>
          </w:p>
        </w:tc>
        <w:tc>
          <w:tcPr>
            <w:tcW w:w="34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5EE5054" w14:textId="77777777" w:rsidR="00715EB6" w:rsidRPr="00715EB6" w:rsidRDefault="00715EB6" w:rsidP="00715EB6">
            <w:pPr>
              <w:rPr>
                <w:snapToGrid w:val="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8C8C7E" w14:textId="77777777" w:rsidR="00715EB6" w:rsidRPr="00715EB6" w:rsidRDefault="00715EB6" w:rsidP="00715EB6">
            <w:pPr>
              <w:rPr>
                <w:i/>
                <w:iCs/>
                <w:snapToGrid w:val="0"/>
              </w:rPr>
            </w:pPr>
          </w:p>
        </w:tc>
        <w:tc>
          <w:tcPr>
            <w:tcW w:w="172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4F69FC8" w14:textId="77777777" w:rsidR="00715EB6" w:rsidRPr="00715EB6" w:rsidRDefault="00715EB6" w:rsidP="00715EB6">
            <w:pPr>
              <w:rPr>
                <w:snapToGrid w:val="0"/>
              </w:rPr>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5C859C" w14:textId="77777777" w:rsidR="00715EB6" w:rsidRPr="00715EB6" w:rsidRDefault="00715EB6" w:rsidP="00715EB6">
            <w:pPr>
              <w:jc w:val="center"/>
              <w:rPr>
                <w:snapToGrid w:val="0"/>
              </w:rPr>
            </w:pPr>
            <w:r w:rsidRPr="00715EB6">
              <w:rPr>
                <w:snapToGrid w:val="0"/>
              </w:rPr>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C7E963A" w14:textId="77777777" w:rsidR="00715EB6" w:rsidRPr="00715EB6" w:rsidRDefault="00715EB6" w:rsidP="00715EB6">
            <w:pPr>
              <w:jc w:val="center"/>
              <w:rPr>
                <w:snapToGrid w:val="0"/>
              </w:rPr>
            </w:pPr>
            <w:r w:rsidRPr="00715EB6">
              <w:rPr>
                <w:snapToGrid w:val="0"/>
              </w:rPr>
              <w:t>2 полугодие</w:t>
            </w:r>
          </w:p>
        </w:tc>
      </w:tr>
      <w:tr w:rsidR="00715EB6" w:rsidRPr="00715EB6" w14:paraId="2F673E45" w14:textId="77777777" w:rsidTr="00BC4BE3">
        <w:trPr>
          <w:trHeight w:val="63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41F417" w14:textId="77777777" w:rsidR="00715EB6" w:rsidRPr="00715EB6" w:rsidRDefault="00715EB6" w:rsidP="00715EB6">
            <w:pPr>
              <w:jc w:val="center"/>
              <w:rPr>
                <w:bCs/>
                <w:snapToGrid w:val="0"/>
              </w:rPr>
            </w:pPr>
            <w:r w:rsidRPr="00715EB6">
              <w:rPr>
                <w:bCs/>
                <w:snapToGrid w:val="0"/>
              </w:rPr>
              <w:t>1</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3E1A28" w14:textId="77777777" w:rsidR="00715EB6" w:rsidRPr="00715EB6" w:rsidRDefault="00715EB6" w:rsidP="00715EB6">
            <w:pPr>
              <w:rPr>
                <w:bCs/>
                <w:snapToGrid w:val="0"/>
              </w:rPr>
            </w:pPr>
            <w:r w:rsidRPr="00715EB6">
              <w:rPr>
                <w:bCs/>
                <w:snapToGrid w:val="0"/>
              </w:rPr>
              <w:t>Отпуск тепловой энергии в сеть (полезный отпуск)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7E377E" w14:textId="77777777" w:rsidR="00715EB6" w:rsidRPr="00715EB6" w:rsidRDefault="00715EB6" w:rsidP="00715EB6">
            <w:pPr>
              <w:jc w:val="center"/>
              <w:rPr>
                <w:snapToGrid w:val="0"/>
              </w:rPr>
            </w:pPr>
            <w:r w:rsidRPr="00715EB6">
              <w:rPr>
                <w:snapToGrid w:val="0"/>
              </w:rPr>
              <w:t>тыс. Гкал.</w:t>
            </w:r>
          </w:p>
        </w:tc>
        <w:tc>
          <w:tcPr>
            <w:tcW w:w="17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2390C7" w14:textId="77777777" w:rsidR="00715EB6" w:rsidRPr="00715EB6" w:rsidRDefault="00715EB6" w:rsidP="00715EB6">
            <w:pPr>
              <w:jc w:val="center"/>
              <w:rPr>
                <w:snapToGrid w:val="0"/>
                <w:szCs w:val="28"/>
              </w:rPr>
            </w:pPr>
            <w:r w:rsidRPr="00715EB6">
              <w:rPr>
                <w:snapToGrid w:val="0"/>
                <w:szCs w:val="28"/>
              </w:rPr>
              <w:t>1,172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75D804" w14:textId="77777777" w:rsidR="00715EB6" w:rsidRPr="00715EB6" w:rsidRDefault="00715EB6" w:rsidP="00715EB6">
            <w:pPr>
              <w:jc w:val="center"/>
              <w:rPr>
                <w:snapToGrid w:val="0"/>
                <w:szCs w:val="28"/>
              </w:rPr>
            </w:pPr>
            <w:r w:rsidRPr="00715EB6">
              <w:rPr>
                <w:snapToGrid w:val="0"/>
                <w:szCs w:val="28"/>
              </w:rPr>
              <w:t>0,664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CF45C" w14:textId="77777777" w:rsidR="00715EB6" w:rsidRPr="00715EB6" w:rsidRDefault="00715EB6" w:rsidP="00715EB6">
            <w:pPr>
              <w:jc w:val="center"/>
              <w:rPr>
                <w:snapToGrid w:val="0"/>
                <w:szCs w:val="28"/>
              </w:rPr>
            </w:pPr>
            <w:r w:rsidRPr="00715EB6">
              <w:rPr>
                <w:snapToGrid w:val="0"/>
                <w:szCs w:val="28"/>
              </w:rPr>
              <w:t>0,508</w:t>
            </w:r>
          </w:p>
        </w:tc>
      </w:tr>
      <w:tr w:rsidR="00715EB6" w:rsidRPr="00715EB6" w14:paraId="498DA421"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CCB688" w14:textId="77777777" w:rsidR="00715EB6" w:rsidRPr="00715EB6" w:rsidRDefault="00715EB6" w:rsidP="00715EB6">
            <w:pPr>
              <w:jc w:val="center"/>
              <w:rPr>
                <w:bCs/>
                <w:snapToGrid w:val="0"/>
              </w:rPr>
            </w:pPr>
            <w:r w:rsidRPr="00715EB6">
              <w:rPr>
                <w:bCs/>
                <w:snapToGrid w:val="0"/>
              </w:rPr>
              <w:t>2</w:t>
            </w:r>
          </w:p>
        </w:tc>
        <w:tc>
          <w:tcPr>
            <w:tcW w:w="3402" w:type="dxa"/>
            <w:tcBorders>
              <w:top w:val="nil"/>
              <w:left w:val="nil"/>
              <w:bottom w:val="single" w:sz="4" w:space="0" w:color="auto"/>
              <w:right w:val="single" w:sz="4" w:space="0" w:color="auto"/>
            </w:tcBorders>
            <w:shd w:val="clear" w:color="auto" w:fill="auto"/>
            <w:noWrap/>
            <w:tcMar>
              <w:left w:w="28" w:type="dxa"/>
              <w:right w:w="28" w:type="dxa"/>
            </w:tcMar>
            <w:hideMark/>
          </w:tcPr>
          <w:p w14:paraId="1683549A" w14:textId="77777777" w:rsidR="00715EB6" w:rsidRPr="00715EB6" w:rsidRDefault="00715EB6" w:rsidP="00715EB6">
            <w:pPr>
              <w:rPr>
                <w:bCs/>
                <w:snapToGrid w:val="0"/>
              </w:rPr>
            </w:pPr>
            <w:r w:rsidRPr="00715EB6">
              <w:rPr>
                <w:bCs/>
                <w:snapToGrid w:val="0"/>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515F94" w14:textId="77777777" w:rsidR="00715EB6" w:rsidRPr="00715EB6" w:rsidRDefault="00715EB6" w:rsidP="00715EB6">
            <w:pPr>
              <w:jc w:val="center"/>
              <w:rPr>
                <w:snapToGrid w:val="0"/>
              </w:rPr>
            </w:pPr>
            <w:r w:rsidRPr="00715EB6">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CC7D1F" w14:textId="77777777" w:rsidR="00715EB6" w:rsidRPr="00715EB6" w:rsidRDefault="00715EB6" w:rsidP="00715EB6">
            <w:pPr>
              <w:jc w:val="center"/>
              <w:rPr>
                <w:snapToGrid w:val="0"/>
                <w:szCs w:val="28"/>
              </w:rPr>
            </w:pPr>
            <w:r w:rsidRPr="00715EB6">
              <w:rPr>
                <w:snapToGrid w:val="0"/>
                <w:szCs w:val="28"/>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E8C543" w14:textId="77777777" w:rsidR="00715EB6" w:rsidRPr="00715EB6" w:rsidRDefault="00715EB6" w:rsidP="00715EB6">
            <w:pPr>
              <w:jc w:val="center"/>
              <w:rPr>
                <w:snapToGrid w:val="0"/>
                <w:szCs w:val="28"/>
              </w:rPr>
            </w:pPr>
            <w:r w:rsidRPr="00715EB6">
              <w:rPr>
                <w:snapToGrid w:val="0"/>
                <w:szCs w:val="28"/>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E45B40" w14:textId="77777777" w:rsidR="00715EB6" w:rsidRPr="00715EB6" w:rsidRDefault="00715EB6" w:rsidP="00715EB6">
            <w:pPr>
              <w:jc w:val="center"/>
              <w:rPr>
                <w:snapToGrid w:val="0"/>
                <w:szCs w:val="28"/>
              </w:rPr>
            </w:pPr>
            <w:r w:rsidRPr="00715EB6">
              <w:rPr>
                <w:snapToGrid w:val="0"/>
                <w:szCs w:val="28"/>
              </w:rPr>
              <w:t>0,000</w:t>
            </w:r>
          </w:p>
        </w:tc>
      </w:tr>
      <w:tr w:rsidR="00715EB6" w:rsidRPr="00715EB6" w14:paraId="5006B04E"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DE65D2" w14:textId="77777777" w:rsidR="00715EB6" w:rsidRPr="00715EB6" w:rsidRDefault="00715EB6" w:rsidP="00715EB6">
            <w:pPr>
              <w:jc w:val="center"/>
              <w:rPr>
                <w:bCs/>
                <w:snapToGrid w:val="0"/>
              </w:rPr>
            </w:pPr>
            <w:r w:rsidRPr="00715EB6">
              <w:rPr>
                <w:bCs/>
                <w:snapToGrid w:val="0"/>
              </w:rPr>
              <w:t>3</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F50F57" w14:textId="77777777" w:rsidR="00715EB6" w:rsidRPr="00715EB6" w:rsidRDefault="00715EB6" w:rsidP="00715EB6">
            <w:pPr>
              <w:rPr>
                <w:bCs/>
                <w:snapToGrid w:val="0"/>
              </w:rPr>
            </w:pPr>
            <w:r w:rsidRPr="00715EB6">
              <w:rPr>
                <w:bCs/>
                <w:snapToGrid w:val="0"/>
              </w:rPr>
              <w:t>Полезный отпуск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5A6595" w14:textId="77777777" w:rsidR="00715EB6" w:rsidRPr="00715EB6" w:rsidRDefault="00715EB6" w:rsidP="00715EB6">
            <w:pPr>
              <w:jc w:val="center"/>
              <w:rPr>
                <w:snapToGrid w:val="0"/>
              </w:rPr>
            </w:pPr>
            <w:r w:rsidRPr="00715EB6">
              <w:rPr>
                <w:snapToGrid w:val="0"/>
              </w:rPr>
              <w:t>тыс. Гкал.</w:t>
            </w:r>
          </w:p>
        </w:tc>
        <w:tc>
          <w:tcPr>
            <w:tcW w:w="172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F7CAF6" w14:textId="77777777" w:rsidR="00715EB6" w:rsidRPr="00715EB6" w:rsidRDefault="00715EB6" w:rsidP="00715EB6">
            <w:pPr>
              <w:jc w:val="center"/>
              <w:rPr>
                <w:snapToGrid w:val="0"/>
                <w:szCs w:val="28"/>
              </w:rPr>
            </w:pPr>
            <w:r w:rsidRPr="00715EB6">
              <w:rPr>
                <w:snapToGrid w:val="0"/>
                <w:szCs w:val="28"/>
              </w:rPr>
              <w:t>1,172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2244C" w14:textId="77777777" w:rsidR="00715EB6" w:rsidRPr="00715EB6" w:rsidRDefault="00715EB6" w:rsidP="00715EB6">
            <w:pPr>
              <w:jc w:val="center"/>
              <w:rPr>
                <w:snapToGrid w:val="0"/>
                <w:szCs w:val="28"/>
              </w:rPr>
            </w:pPr>
            <w:r w:rsidRPr="00715EB6">
              <w:rPr>
                <w:snapToGrid w:val="0"/>
                <w:szCs w:val="28"/>
              </w:rPr>
              <w:t>0,664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A744C8" w14:textId="77777777" w:rsidR="00715EB6" w:rsidRPr="00715EB6" w:rsidRDefault="00715EB6" w:rsidP="00715EB6">
            <w:pPr>
              <w:jc w:val="center"/>
              <w:rPr>
                <w:snapToGrid w:val="0"/>
                <w:szCs w:val="28"/>
              </w:rPr>
            </w:pPr>
            <w:r w:rsidRPr="00715EB6">
              <w:rPr>
                <w:snapToGrid w:val="0"/>
                <w:szCs w:val="28"/>
              </w:rPr>
              <w:t>0,508</w:t>
            </w:r>
          </w:p>
        </w:tc>
      </w:tr>
      <w:tr w:rsidR="00715EB6" w:rsidRPr="00715EB6" w14:paraId="7846FCDA"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A67FB9" w14:textId="77777777" w:rsidR="00715EB6" w:rsidRPr="00715EB6" w:rsidRDefault="00715EB6" w:rsidP="00715EB6">
            <w:pPr>
              <w:jc w:val="center"/>
              <w:rPr>
                <w:bCs/>
                <w:snapToGrid w:val="0"/>
              </w:rPr>
            </w:pPr>
            <w:r w:rsidRPr="00715EB6">
              <w:rPr>
                <w:bCs/>
                <w:snapToGrid w:val="0"/>
              </w:rPr>
              <w:t>4</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7E9873" w14:textId="77777777" w:rsidR="00715EB6" w:rsidRPr="00715EB6" w:rsidRDefault="00715EB6" w:rsidP="00715EB6">
            <w:pPr>
              <w:rPr>
                <w:bCs/>
                <w:snapToGrid w:val="0"/>
              </w:rPr>
            </w:pPr>
            <w:r w:rsidRPr="00715EB6">
              <w:rPr>
                <w:bCs/>
                <w:snapToGrid w:val="0"/>
              </w:rPr>
              <w:t>Производственные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AB4F1D" w14:textId="77777777" w:rsidR="00715EB6" w:rsidRPr="00715EB6" w:rsidRDefault="00715EB6" w:rsidP="00715EB6">
            <w:pPr>
              <w:jc w:val="center"/>
              <w:rPr>
                <w:snapToGrid w:val="0"/>
              </w:rPr>
            </w:pPr>
            <w:r w:rsidRPr="00715EB6">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06F57D" w14:textId="77777777" w:rsidR="00715EB6" w:rsidRPr="00715EB6" w:rsidRDefault="00715EB6" w:rsidP="00715EB6">
            <w:pPr>
              <w:jc w:val="center"/>
              <w:rPr>
                <w:snapToGrid w:val="0"/>
                <w:szCs w:val="28"/>
              </w:rPr>
            </w:pPr>
            <w:r w:rsidRPr="00715EB6">
              <w:rPr>
                <w:snapToGrid w:val="0"/>
                <w:szCs w:val="28"/>
              </w:rPr>
              <w:t>1,008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0469E4" w14:textId="77777777" w:rsidR="00715EB6" w:rsidRPr="00715EB6" w:rsidRDefault="00715EB6" w:rsidP="00715EB6">
            <w:pPr>
              <w:jc w:val="center"/>
              <w:rPr>
                <w:snapToGrid w:val="0"/>
                <w:szCs w:val="28"/>
              </w:rPr>
            </w:pPr>
            <w:r w:rsidRPr="00715EB6">
              <w:rPr>
                <w:snapToGrid w:val="0"/>
                <w:szCs w:val="28"/>
              </w:rPr>
              <w:t>0,571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5F337C" w14:textId="77777777" w:rsidR="00715EB6" w:rsidRPr="00715EB6" w:rsidRDefault="00715EB6" w:rsidP="00715EB6">
            <w:pPr>
              <w:jc w:val="center"/>
              <w:rPr>
                <w:snapToGrid w:val="0"/>
                <w:szCs w:val="28"/>
              </w:rPr>
            </w:pPr>
            <w:r w:rsidRPr="00715EB6">
              <w:rPr>
                <w:snapToGrid w:val="0"/>
                <w:szCs w:val="28"/>
              </w:rPr>
              <w:t>0,437</w:t>
            </w:r>
          </w:p>
        </w:tc>
      </w:tr>
      <w:tr w:rsidR="00715EB6" w:rsidRPr="00715EB6" w14:paraId="773B7AC7"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65F2B1C" w14:textId="77777777" w:rsidR="00715EB6" w:rsidRPr="00715EB6" w:rsidRDefault="00715EB6" w:rsidP="00715EB6">
            <w:pPr>
              <w:jc w:val="center"/>
              <w:rPr>
                <w:bCs/>
                <w:snapToGrid w:val="0"/>
              </w:rPr>
            </w:pPr>
            <w:r w:rsidRPr="00715EB6">
              <w:rPr>
                <w:bCs/>
                <w:snapToGrid w:val="0"/>
              </w:rPr>
              <w:t>5</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C05AB03" w14:textId="77777777" w:rsidR="00715EB6" w:rsidRPr="00715EB6" w:rsidRDefault="00715EB6" w:rsidP="00715EB6">
            <w:pPr>
              <w:rPr>
                <w:bCs/>
                <w:snapToGrid w:val="0"/>
              </w:rPr>
            </w:pPr>
            <w:r w:rsidRPr="00715EB6">
              <w:rPr>
                <w:bCs/>
                <w:snapToGrid w:val="0"/>
              </w:rPr>
              <w:t>Полезный отпуск тепловой энергии</w:t>
            </w:r>
            <w:r w:rsidRPr="00715EB6">
              <w:rPr>
                <w:snapToGrid w:val="0"/>
              </w:rPr>
              <w:t xml:space="preserve"> </w:t>
            </w:r>
            <w:r w:rsidRPr="00715EB6">
              <w:rPr>
                <w:bCs/>
                <w:snapToGrid w:val="0"/>
              </w:rPr>
              <w:t>на потребительский рынок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207E63C4" w14:textId="77777777" w:rsidR="00715EB6" w:rsidRPr="00715EB6" w:rsidRDefault="00715EB6" w:rsidP="00715EB6">
            <w:pPr>
              <w:jc w:val="center"/>
              <w:rPr>
                <w:snapToGrid w:val="0"/>
              </w:rPr>
            </w:pPr>
            <w:r w:rsidRPr="00715EB6">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BC6093B" w14:textId="77777777" w:rsidR="00715EB6" w:rsidRPr="00715EB6" w:rsidRDefault="00715EB6" w:rsidP="00715EB6">
            <w:pPr>
              <w:jc w:val="center"/>
              <w:rPr>
                <w:snapToGrid w:val="0"/>
                <w:szCs w:val="28"/>
              </w:rPr>
            </w:pPr>
            <w:r w:rsidRPr="00715EB6">
              <w:rPr>
                <w:snapToGrid w:val="0"/>
                <w:szCs w:val="28"/>
              </w:rPr>
              <w:t>0,164</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75CEAA8" w14:textId="77777777" w:rsidR="00715EB6" w:rsidRPr="00715EB6" w:rsidRDefault="00715EB6" w:rsidP="00715EB6">
            <w:pPr>
              <w:jc w:val="center"/>
              <w:rPr>
                <w:snapToGrid w:val="0"/>
                <w:szCs w:val="28"/>
              </w:rPr>
            </w:pPr>
            <w:r w:rsidRPr="00715EB6">
              <w:rPr>
                <w:snapToGrid w:val="0"/>
                <w:szCs w:val="28"/>
              </w:rPr>
              <w:t>0,093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2A32125" w14:textId="77777777" w:rsidR="00715EB6" w:rsidRPr="00715EB6" w:rsidRDefault="00715EB6" w:rsidP="00715EB6">
            <w:pPr>
              <w:jc w:val="center"/>
              <w:rPr>
                <w:snapToGrid w:val="0"/>
                <w:szCs w:val="28"/>
              </w:rPr>
            </w:pPr>
            <w:r w:rsidRPr="00715EB6">
              <w:rPr>
                <w:snapToGrid w:val="0"/>
                <w:szCs w:val="28"/>
              </w:rPr>
              <w:t>0,071</w:t>
            </w:r>
          </w:p>
        </w:tc>
      </w:tr>
    </w:tbl>
    <w:p w14:paraId="3FE22BB0" w14:textId="77777777" w:rsidR="00715EB6" w:rsidRPr="00715EB6" w:rsidRDefault="00715EB6" w:rsidP="00715EB6">
      <w:pPr>
        <w:rPr>
          <w:snapToGrid w:val="0"/>
          <w:sz w:val="28"/>
          <w:szCs w:val="28"/>
        </w:rPr>
      </w:pPr>
    </w:p>
    <w:p w14:paraId="62B2E177" w14:textId="77777777" w:rsidR="00715EB6" w:rsidRPr="00715EB6" w:rsidRDefault="00715EB6" w:rsidP="00715EB6">
      <w:pPr>
        <w:rPr>
          <w:snapToGrid w:val="0"/>
          <w:sz w:val="28"/>
          <w:szCs w:val="28"/>
        </w:rPr>
      </w:pPr>
    </w:p>
    <w:p w14:paraId="03808CF8" w14:textId="77777777" w:rsidR="00715EB6" w:rsidRPr="00715EB6" w:rsidRDefault="00715EB6" w:rsidP="00715EB6">
      <w:pPr>
        <w:keepNext/>
        <w:tabs>
          <w:tab w:val="left" w:pos="567"/>
        </w:tabs>
        <w:ind w:firstLine="720"/>
        <w:jc w:val="center"/>
        <w:outlineLvl w:val="0"/>
        <w:rPr>
          <w:b/>
          <w:bCs/>
          <w:snapToGrid w:val="0"/>
          <w:kern w:val="32"/>
          <w:sz w:val="28"/>
          <w:szCs w:val="32"/>
          <w:lang w:val="x-none" w:eastAsia="en-US"/>
        </w:rPr>
      </w:pPr>
      <w:r w:rsidRPr="00715EB6">
        <w:rPr>
          <w:b/>
          <w:bCs/>
          <w:snapToGrid w:val="0"/>
          <w:kern w:val="32"/>
          <w:sz w:val="28"/>
          <w:szCs w:val="32"/>
          <w:lang w:eastAsia="en-US"/>
        </w:rPr>
        <w:t>7.</w:t>
      </w:r>
      <w:r w:rsidRPr="00715EB6">
        <w:rPr>
          <w:b/>
          <w:bCs/>
          <w:snapToGrid w:val="0"/>
          <w:kern w:val="32"/>
          <w:sz w:val="28"/>
          <w:szCs w:val="32"/>
          <w:lang w:val="x-none" w:eastAsia="en-US"/>
        </w:rPr>
        <w:t xml:space="preserve"> Стоимость покупки единицы энергетических ресурсов</w:t>
      </w:r>
    </w:p>
    <w:p w14:paraId="75ACA76F" w14:textId="77777777" w:rsidR="00715EB6" w:rsidRPr="00715EB6" w:rsidRDefault="00715EB6" w:rsidP="00715EB6">
      <w:pPr>
        <w:ind w:firstLine="709"/>
        <w:jc w:val="both"/>
        <w:rPr>
          <w:snapToGrid w:val="0"/>
          <w:sz w:val="28"/>
          <w:szCs w:val="28"/>
        </w:rPr>
      </w:pPr>
    </w:p>
    <w:p w14:paraId="7BA04701" w14:textId="77777777" w:rsidR="00715EB6" w:rsidRPr="00715EB6" w:rsidRDefault="00715EB6" w:rsidP="00715EB6">
      <w:pPr>
        <w:ind w:firstLine="709"/>
        <w:jc w:val="both"/>
        <w:rPr>
          <w:snapToGrid w:val="0"/>
          <w:sz w:val="28"/>
          <w:szCs w:val="28"/>
        </w:rPr>
      </w:pPr>
      <w:r w:rsidRPr="00715EB6">
        <w:rPr>
          <w:snapToGrid w:val="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715EB6">
        <w:rPr>
          <w:snapToGrid w:val="0"/>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4ED0F0F7" w14:textId="77777777" w:rsidR="00715EB6" w:rsidRPr="00715EB6" w:rsidRDefault="00715EB6" w:rsidP="00715EB6">
      <w:pPr>
        <w:rPr>
          <w:snapToGrid w:val="0"/>
          <w:sz w:val="28"/>
          <w:szCs w:val="28"/>
        </w:rPr>
      </w:pPr>
    </w:p>
    <w:p w14:paraId="40B91A75"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7.1.</w:t>
      </w:r>
      <w:r w:rsidRPr="00715EB6">
        <w:rPr>
          <w:rFonts w:eastAsia="Calibri"/>
          <w:b/>
          <w:sz w:val="28"/>
          <w:szCs w:val="28"/>
          <w:lang w:val="x-none" w:eastAsia="en-US"/>
        </w:rPr>
        <w:t xml:space="preserve"> Расходы на топливо</w:t>
      </w:r>
    </w:p>
    <w:p w14:paraId="1838D578" w14:textId="77777777" w:rsidR="00715EB6" w:rsidRPr="00715EB6" w:rsidRDefault="00715EB6" w:rsidP="00715EB6">
      <w:pPr>
        <w:ind w:firstLine="720"/>
        <w:jc w:val="both"/>
        <w:rPr>
          <w:snapToGrid w:val="0"/>
          <w:sz w:val="28"/>
          <w:szCs w:val="28"/>
        </w:rPr>
      </w:pPr>
    </w:p>
    <w:p w14:paraId="576223B3"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По данной статье предприятием планируются расходы в размере </w:t>
      </w:r>
      <w:r w:rsidRPr="00715EB6">
        <w:rPr>
          <w:snapToGrid w:val="0"/>
          <w:sz w:val="28"/>
          <w:szCs w:val="28"/>
        </w:rPr>
        <w:br/>
        <w:t xml:space="preserve">1 141 тыс. руб. </w:t>
      </w:r>
    </w:p>
    <w:p w14:paraId="6B007253"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Для выработки тепловой энергии на котельной применяют каменный уголь марки ДР.</w:t>
      </w:r>
    </w:p>
    <w:p w14:paraId="0B2ED45D" w14:textId="77777777" w:rsidR="00715EB6" w:rsidRPr="00715EB6" w:rsidRDefault="00715EB6" w:rsidP="00715EB6">
      <w:pPr>
        <w:ind w:firstLine="709"/>
        <w:jc w:val="both"/>
        <w:rPr>
          <w:snapToGrid w:val="0"/>
          <w:sz w:val="28"/>
          <w:szCs w:val="28"/>
        </w:rPr>
      </w:pPr>
      <w:r w:rsidRPr="00715EB6">
        <w:rPr>
          <w:snapToGrid w:val="0"/>
          <w:sz w:val="28"/>
          <w:szCs w:val="28"/>
        </w:rPr>
        <w:t xml:space="preserve">Для подтверждения затрат на поставку угля ОАО «РЖД» представило </w:t>
      </w:r>
      <w:r w:rsidRPr="00715EB6">
        <w:rPr>
          <w:snapToGrid w:val="0"/>
          <w:sz w:val="28"/>
          <w:szCs w:val="28"/>
          <w:u w:val="single"/>
        </w:rPr>
        <w:t>следующую документацию:</w:t>
      </w:r>
    </w:p>
    <w:p w14:paraId="1E95B127"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 3607294 от 08.10.2019, заключенный с АО «Угольная компания «Кузбассразрезуголь» на поставку угля, действующий </w:t>
      </w:r>
      <w:r w:rsidRPr="00715EB6">
        <w:rPr>
          <w:snapToGrid w:val="0"/>
          <w:sz w:val="28"/>
          <w:szCs w:val="28"/>
        </w:rPr>
        <w:br/>
        <w:t xml:space="preserve">по 27.02.2023, с приложениями, без автопролонгации (DOCS.FORM.6.42. Часть 3. 21. Расходы на топливо. Уголь 2020 по 3 квартал 2023). Договор заключен с соблюдением конкурсной процедуры, опубликованной </w:t>
      </w:r>
      <w:r w:rsidRPr="00715EB6">
        <w:rPr>
          <w:snapToGrid w:val="0"/>
          <w:sz w:val="28"/>
          <w:szCs w:val="28"/>
        </w:rPr>
        <w:br/>
        <w:t xml:space="preserve">на портале </w:t>
      </w:r>
      <w:r w:rsidRPr="00715EB6">
        <w:rPr>
          <w:snapToGrid w:val="0"/>
          <w:sz w:val="28"/>
          <w:szCs w:val="28"/>
          <w:lang w:val="en-US"/>
        </w:rPr>
        <w:t>zakupki</w:t>
      </w:r>
      <w:r w:rsidRPr="00715EB6">
        <w:rPr>
          <w:snapToGrid w:val="0"/>
          <w:sz w:val="28"/>
          <w:szCs w:val="28"/>
        </w:rPr>
        <w:t>.</w:t>
      </w:r>
      <w:r w:rsidRPr="00715EB6">
        <w:rPr>
          <w:snapToGrid w:val="0"/>
          <w:sz w:val="28"/>
          <w:szCs w:val="28"/>
          <w:lang w:val="en-US"/>
        </w:rPr>
        <w:t>gov</w:t>
      </w:r>
      <w:r w:rsidRPr="00715EB6">
        <w:rPr>
          <w:snapToGrid w:val="0"/>
          <w:sz w:val="28"/>
          <w:szCs w:val="28"/>
        </w:rPr>
        <w:t>.</w:t>
      </w:r>
      <w:r w:rsidRPr="00715EB6">
        <w:rPr>
          <w:snapToGrid w:val="0"/>
          <w:sz w:val="28"/>
          <w:szCs w:val="28"/>
          <w:lang w:val="en-US"/>
        </w:rPr>
        <w:t>ru</w:t>
      </w:r>
      <w:r w:rsidRPr="00715EB6">
        <w:rPr>
          <w:snapToGrid w:val="0"/>
          <w:sz w:val="28"/>
          <w:szCs w:val="28"/>
        </w:rPr>
        <w:t xml:space="preserve">., следовательно, данный договор принимается </w:t>
      </w:r>
      <w:r w:rsidRPr="00715EB6">
        <w:rPr>
          <w:snapToGrid w:val="0"/>
          <w:sz w:val="28"/>
          <w:szCs w:val="28"/>
        </w:rPr>
        <w:br/>
        <w:t>в расчет экспертами.</w:t>
      </w:r>
    </w:p>
    <w:p w14:paraId="6FB9F5F0" w14:textId="77777777" w:rsidR="00715EB6" w:rsidRPr="00715EB6" w:rsidRDefault="00715EB6" w:rsidP="00715EB6">
      <w:pPr>
        <w:ind w:firstLine="709"/>
        <w:jc w:val="both"/>
        <w:rPr>
          <w:snapToGrid w:val="0"/>
          <w:sz w:val="28"/>
          <w:szCs w:val="28"/>
        </w:rPr>
      </w:pPr>
      <w:r w:rsidRPr="00715EB6">
        <w:rPr>
          <w:snapToGrid w:val="0"/>
          <w:sz w:val="28"/>
          <w:szCs w:val="28"/>
        </w:rPr>
        <w:t>Дополнительное соглашение № 4930824 от 30.09.2022 к договору поставки между АО «УК «Кузбассразрезуголь» и ОАО «РЖД» от 08.10.2019 № 3607294, действующее по 29.05.2024 (DOCS.FORM.6.42. Часть 3. 21. Расходы на топливо. 4930824 от 30.09.2022).</w:t>
      </w:r>
    </w:p>
    <w:p w14:paraId="4C1CF10C"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Дополнительное соглашение № 5148709 от 02.03.2023 к договору поставки между АО «УК «Кузбассразрезуголь» и ОАО «РЖД» от 08.10.2019 № 3607294 (DOCS.FORM.6.42. Часть 3. 21. Расходы на топливо. 5148709 </w:t>
      </w:r>
      <w:r w:rsidRPr="00715EB6">
        <w:rPr>
          <w:snapToGrid w:val="0"/>
          <w:sz w:val="28"/>
          <w:szCs w:val="28"/>
        </w:rPr>
        <w:br/>
        <w:t xml:space="preserve">от 02.03.2023, </w:t>
      </w:r>
      <w:bookmarkStart w:id="87" w:name="_Hlk151492372"/>
      <w:r w:rsidRPr="00715EB6">
        <w:rPr>
          <w:snapToGrid w:val="0"/>
          <w:sz w:val="28"/>
          <w:szCs w:val="28"/>
        </w:rPr>
        <w:t>DOCS.FORM.6.42. Доп. документы 3. Часть 6. 11. Доп. соглашение).</w:t>
      </w:r>
      <w:bookmarkEnd w:id="87"/>
    </w:p>
    <w:p w14:paraId="0D5832C1" w14:textId="77777777" w:rsidR="00715EB6" w:rsidRPr="00715EB6" w:rsidRDefault="00715EB6" w:rsidP="00715EB6">
      <w:pPr>
        <w:ind w:firstLine="709"/>
        <w:jc w:val="both"/>
        <w:rPr>
          <w:snapToGrid w:val="0"/>
          <w:sz w:val="28"/>
          <w:szCs w:val="28"/>
        </w:rPr>
      </w:pPr>
      <w:bookmarkStart w:id="88" w:name="_Hlk151492549"/>
      <w:r w:rsidRPr="00715EB6">
        <w:rPr>
          <w:snapToGrid w:val="0"/>
          <w:sz w:val="28"/>
          <w:szCs w:val="28"/>
        </w:rPr>
        <w:t>Конкурсная документация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.6.42. Доп. документы 3. Часть 6. 5. Конкурсная документация).</w:t>
      </w:r>
    </w:p>
    <w:bookmarkEnd w:id="88"/>
    <w:p w14:paraId="0B9FBDFB" w14:textId="77777777" w:rsidR="00715EB6" w:rsidRPr="00715EB6" w:rsidRDefault="00715EB6" w:rsidP="00715EB6">
      <w:pPr>
        <w:ind w:firstLine="709"/>
        <w:jc w:val="both"/>
        <w:rPr>
          <w:snapToGrid w:val="0"/>
          <w:sz w:val="28"/>
          <w:szCs w:val="28"/>
        </w:rPr>
      </w:pPr>
      <w:r w:rsidRPr="00715EB6">
        <w:rPr>
          <w:snapToGrid w:val="0"/>
          <w:sz w:val="28"/>
          <w:szCs w:val="28"/>
        </w:rPr>
        <w:t>Протокол проведения электронного аукциона № 5183/ОАЭ-РЖДС/19/2 лот № 5 (DOCS.FORM.6.42. Часть 3. 21. Расходы на топливо. Протокол проведения аукциона по лоту № 5).</w:t>
      </w:r>
    </w:p>
    <w:p w14:paraId="0A47EB94" w14:textId="77777777" w:rsidR="00715EB6" w:rsidRPr="00715EB6" w:rsidRDefault="00715EB6" w:rsidP="00715EB6">
      <w:pPr>
        <w:ind w:firstLine="709"/>
        <w:jc w:val="both"/>
        <w:rPr>
          <w:snapToGrid w:val="0"/>
          <w:sz w:val="28"/>
          <w:szCs w:val="28"/>
        </w:rPr>
      </w:pPr>
      <w:r w:rsidRPr="00715EB6">
        <w:rPr>
          <w:snapToGrid w:val="0"/>
          <w:sz w:val="28"/>
          <w:szCs w:val="28"/>
        </w:rPr>
        <w:t xml:space="preserve">Протокол № 5183/ОАЭ-РЖДС/19/1 рассмотрения аукционных заявок, поступивших для участия в открытом аукционе в электронной форме </w:t>
      </w:r>
      <w:r w:rsidRPr="00715EB6">
        <w:rPr>
          <w:snapToGrid w:val="0"/>
          <w:sz w:val="28"/>
          <w:szCs w:val="28"/>
        </w:rPr>
        <w:br/>
        <w:t>№ 5183/ОАЭ-РЖДС/19 на право заключения договоров поставки угля (</w:t>
      </w:r>
      <w:r w:rsidRPr="00715EB6">
        <w:rPr>
          <w:snapToGrid w:val="0"/>
          <w:sz w:val="28"/>
          <w:szCs w:val="28"/>
          <w:lang w:val="en-US"/>
        </w:rPr>
        <w:t>DOCS</w:t>
      </w:r>
      <w:r w:rsidRPr="00715EB6">
        <w:rPr>
          <w:snapToGrid w:val="0"/>
          <w:sz w:val="28"/>
          <w:szCs w:val="28"/>
        </w:rPr>
        <w:t>.</w:t>
      </w:r>
      <w:r w:rsidRPr="00715EB6">
        <w:rPr>
          <w:snapToGrid w:val="0"/>
          <w:sz w:val="28"/>
          <w:szCs w:val="28"/>
          <w:lang w:val="en-US"/>
        </w:rPr>
        <w:t>FORM</w:t>
      </w:r>
      <w:r w:rsidRPr="00715EB6">
        <w:rPr>
          <w:snapToGrid w:val="0"/>
          <w:sz w:val="28"/>
          <w:szCs w:val="28"/>
        </w:rPr>
        <w:t>.6.42. Доп. документы 3. Часть 6. 5. Конкурсная документация).</w:t>
      </w:r>
    </w:p>
    <w:p w14:paraId="04253262"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Счета-фактуры АО «УК «Кузбассразрезуголь» за 2022 год </w:t>
      </w:r>
      <w:r w:rsidRPr="00715EB6">
        <w:rPr>
          <w:snapToGrid w:val="0"/>
          <w:sz w:val="28"/>
          <w:szCs w:val="28"/>
        </w:rPr>
        <w:br/>
        <w:t>по каменному углю (DOCS.FORM.6.42. Доп. документы 2. Часть 5. 13. Счета-фактуры по покупке угля за 2022 год по рядовому углю).</w:t>
      </w:r>
    </w:p>
    <w:p w14:paraId="220A941F" w14:textId="77777777" w:rsidR="00715EB6" w:rsidRPr="00715EB6" w:rsidRDefault="00715EB6" w:rsidP="00715EB6">
      <w:pPr>
        <w:ind w:firstLine="709"/>
        <w:jc w:val="both"/>
        <w:rPr>
          <w:snapToGrid w:val="0"/>
          <w:sz w:val="28"/>
          <w:szCs w:val="28"/>
        </w:rPr>
      </w:pPr>
      <w:r w:rsidRPr="00715EB6">
        <w:rPr>
          <w:snapToGrid w:val="0"/>
          <w:sz w:val="28"/>
          <w:szCs w:val="28"/>
        </w:rPr>
        <w:t xml:space="preserve">Счета-фактуры АО «УК «Кузбассразрезуголь» за 2023 год </w:t>
      </w:r>
      <w:r w:rsidRPr="00715EB6">
        <w:rPr>
          <w:snapToGrid w:val="0"/>
          <w:sz w:val="28"/>
          <w:szCs w:val="28"/>
        </w:rPr>
        <w:br/>
        <w:t>по каменному углю (DOCS.FORM.6.42. Доп. документы 2. Часть 5. 15. Счета-фактуры по покупке угля за 2023 год по рядовому углю).</w:t>
      </w:r>
    </w:p>
    <w:p w14:paraId="0AE13DC9" w14:textId="77777777" w:rsidR="00715EB6" w:rsidRPr="00715EB6" w:rsidRDefault="00715EB6" w:rsidP="00715EB6">
      <w:pPr>
        <w:ind w:firstLine="709"/>
        <w:jc w:val="both"/>
        <w:rPr>
          <w:snapToGrid w:val="0"/>
          <w:sz w:val="28"/>
          <w:szCs w:val="28"/>
        </w:rPr>
      </w:pPr>
    </w:p>
    <w:p w14:paraId="7E0BF74C" w14:textId="77777777" w:rsidR="00715EB6" w:rsidRPr="00715EB6" w:rsidRDefault="00715EB6" w:rsidP="00715EB6">
      <w:pPr>
        <w:tabs>
          <w:tab w:val="left" w:pos="1890"/>
        </w:tabs>
        <w:ind w:firstLine="709"/>
        <w:jc w:val="both"/>
        <w:rPr>
          <w:sz w:val="28"/>
          <w:szCs w:val="28"/>
        </w:rPr>
      </w:pPr>
      <w:r w:rsidRPr="00715EB6">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2C1B100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1) удельный расход топлива на производство 1 Гкал тепловой энергии;</w:t>
      </w:r>
    </w:p>
    <w:p w14:paraId="25439CD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2) плановая (расчетная) цена на топливо с учетом затрат на его доставку и хранение; </w:t>
      </w:r>
    </w:p>
    <w:p w14:paraId="2DE5917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3) расчетный объем отпуска тепловой энергии, поставляемой </w:t>
      </w:r>
      <w:r w:rsidRPr="00715EB6">
        <w:rPr>
          <w:snapToGrid w:val="0"/>
          <w:sz w:val="28"/>
          <w:szCs w:val="28"/>
        </w:rPr>
        <w:br/>
        <w:t>с коллекторов источника тепловой энергии.</w:t>
      </w:r>
    </w:p>
    <w:p w14:paraId="5B0A717F" w14:textId="77777777" w:rsidR="00715EB6" w:rsidRPr="00715EB6" w:rsidRDefault="00715EB6" w:rsidP="00715EB6">
      <w:pPr>
        <w:ind w:firstLine="709"/>
        <w:jc w:val="both"/>
        <w:rPr>
          <w:snapToGrid w:val="0"/>
          <w:sz w:val="28"/>
          <w:szCs w:val="28"/>
        </w:rPr>
      </w:pPr>
    </w:p>
    <w:p w14:paraId="3AB10B39"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xml:space="preserve">Удельный расход условного топлива, в соответствии с постановлением Региональной энергетической комиссии Кузбасса от </w:t>
      </w:r>
      <w:bookmarkStart w:id="89" w:name="_Hlk113873064"/>
      <w:r w:rsidRPr="00715EB6">
        <w:rPr>
          <w:snapToGrid w:val="0"/>
          <w:sz w:val="28"/>
          <w:szCs w:val="28"/>
        </w:rPr>
        <w:t xml:space="preserve">__.11.2023 № ___ </w:t>
      </w:r>
      <w:bookmarkEnd w:id="89"/>
      <w:r w:rsidRPr="00715EB6">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715EB6">
        <w:rPr>
          <w:snapToGrid w:val="0"/>
          <w:sz w:val="28"/>
          <w:szCs w:val="28"/>
        </w:rPr>
        <w:br/>
        <w:t xml:space="preserve">с установленной мощностью производства электрической энергии 25 МВт </w:t>
      </w:r>
      <w:r w:rsidRPr="00715EB6">
        <w:rPr>
          <w:snapToGrid w:val="0"/>
          <w:sz w:val="28"/>
          <w:szCs w:val="28"/>
        </w:rPr>
        <w:br/>
        <w:t>и более, на 2024 год» составляет 219,5 кг у.т./Гкал.</w:t>
      </w:r>
    </w:p>
    <w:p w14:paraId="35086DBD" w14:textId="77777777" w:rsidR="00715EB6" w:rsidRPr="00715EB6" w:rsidRDefault="00715EB6" w:rsidP="00715EB6">
      <w:pPr>
        <w:ind w:firstLine="709"/>
        <w:jc w:val="both"/>
        <w:rPr>
          <w:snapToGrid w:val="0"/>
          <w:sz w:val="28"/>
          <w:szCs w:val="28"/>
        </w:rPr>
      </w:pPr>
      <w:r w:rsidRPr="00715EB6">
        <w:rPr>
          <w:snapToGrid w:val="0"/>
          <w:sz w:val="28"/>
          <w:szCs w:val="28"/>
        </w:rPr>
        <w:t xml:space="preserve">По данным дополнительного соглашения № 5148709 от 02.03.2023 </w:t>
      </w:r>
      <w:r w:rsidRPr="00715EB6">
        <w:rPr>
          <w:snapToGrid w:val="0"/>
          <w:sz w:val="28"/>
          <w:szCs w:val="28"/>
        </w:rPr>
        <w:br/>
        <w:t xml:space="preserve">к договору поставки между АО «УК «Кузбассразрезуголь» и ОАО «РЖД» </w:t>
      </w:r>
      <w:r w:rsidRPr="00715EB6">
        <w:rPr>
          <w:snapToGrid w:val="0"/>
          <w:sz w:val="28"/>
          <w:szCs w:val="28"/>
        </w:rPr>
        <w:br/>
        <w:t>от 08.10.2019 № 3607294 цена натурального топлива без учета доставки составила 1 761,35 руб./т. (договор по конкурсу).</w:t>
      </w:r>
    </w:p>
    <w:p w14:paraId="1F66B1F2"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рассчитали цену натурального топлива на 2024 год: </w:t>
      </w:r>
      <w:r w:rsidRPr="00715EB6">
        <w:rPr>
          <w:snapToGrid w:val="0"/>
          <w:sz w:val="28"/>
          <w:szCs w:val="28"/>
        </w:rPr>
        <w:br/>
        <w:t xml:space="preserve">1 761,35 руб./т. (цена угля в 2023 году) × 1,050 (ИЦП на уголь 2024/2023) = </w:t>
      </w:r>
      <w:r w:rsidRPr="00715EB6">
        <w:rPr>
          <w:snapToGrid w:val="0"/>
          <w:sz w:val="28"/>
          <w:szCs w:val="28"/>
        </w:rPr>
        <w:br/>
      </w:r>
      <w:r w:rsidRPr="00715EB6">
        <w:rPr>
          <w:b/>
          <w:snapToGrid w:val="0"/>
          <w:sz w:val="28"/>
          <w:szCs w:val="28"/>
        </w:rPr>
        <w:t>1 849,42 руб./т</w:t>
      </w:r>
      <w:r w:rsidRPr="00715EB6">
        <w:rPr>
          <w:snapToGrid w:val="0"/>
          <w:sz w:val="28"/>
          <w:szCs w:val="28"/>
        </w:rPr>
        <w:t xml:space="preserve"> (цена натурального топлива на 2024 год, с учетом инфляции).</w:t>
      </w:r>
    </w:p>
    <w:p w14:paraId="41C552ED" w14:textId="77777777" w:rsidR="00715EB6" w:rsidRPr="00715EB6" w:rsidRDefault="00715EB6" w:rsidP="00715EB6">
      <w:pPr>
        <w:ind w:firstLine="709"/>
        <w:jc w:val="both"/>
        <w:rPr>
          <w:snapToGrid w:val="0"/>
          <w:sz w:val="28"/>
          <w:szCs w:val="28"/>
        </w:rPr>
      </w:pPr>
    </w:p>
    <w:p w14:paraId="4A0B28E9" w14:textId="77777777" w:rsidR="00715EB6" w:rsidRPr="00715EB6" w:rsidRDefault="00715EB6" w:rsidP="00715EB6">
      <w:pPr>
        <w:ind w:firstLine="709"/>
        <w:jc w:val="both"/>
        <w:rPr>
          <w:b/>
          <w:snapToGrid w:val="0"/>
          <w:sz w:val="28"/>
          <w:szCs w:val="28"/>
          <w:u w:val="single"/>
        </w:rPr>
      </w:pPr>
      <w:r w:rsidRPr="00715EB6">
        <w:rPr>
          <w:b/>
          <w:snapToGrid w:val="0"/>
          <w:sz w:val="28"/>
          <w:szCs w:val="28"/>
          <w:u w:val="single"/>
        </w:rPr>
        <w:t>Железнодорожная доставка</w:t>
      </w:r>
    </w:p>
    <w:p w14:paraId="292D522E" w14:textId="77777777" w:rsidR="00715EB6" w:rsidRPr="00715EB6" w:rsidRDefault="00715EB6" w:rsidP="00715EB6">
      <w:pPr>
        <w:ind w:firstLine="709"/>
        <w:jc w:val="both"/>
        <w:rPr>
          <w:snapToGrid w:val="0"/>
          <w:sz w:val="28"/>
          <w:szCs w:val="28"/>
        </w:rPr>
      </w:pPr>
    </w:p>
    <w:p w14:paraId="4AB678E4" w14:textId="77777777" w:rsidR="00715EB6" w:rsidRPr="00715EB6" w:rsidRDefault="00715EB6" w:rsidP="00715EB6">
      <w:pPr>
        <w:ind w:firstLine="709"/>
        <w:jc w:val="both"/>
        <w:rPr>
          <w:snapToGrid w:val="0"/>
          <w:sz w:val="28"/>
          <w:szCs w:val="28"/>
        </w:rPr>
      </w:pPr>
      <w:r w:rsidRPr="00715EB6">
        <w:rPr>
          <w:snapToGrid w:val="0"/>
          <w:sz w:val="28"/>
          <w:szCs w:val="28"/>
        </w:rPr>
        <w:t xml:space="preserve">До станции Артышта топливо транспортируется </w:t>
      </w:r>
      <w:r w:rsidRPr="00715EB6">
        <w:rPr>
          <w:snapToGrid w:val="0"/>
          <w:sz w:val="28"/>
          <w:szCs w:val="28"/>
        </w:rPr>
        <w:br/>
        <w:t xml:space="preserve">железнодорожным транспортом. Поставка осуществляется организацией материально-технического снабжения филиалов и дочерних и зависимых обществ (ОМТО) ОАО «РЖД». </w:t>
      </w:r>
    </w:p>
    <w:p w14:paraId="554895EC" w14:textId="77777777" w:rsidR="00715EB6" w:rsidRPr="00715EB6" w:rsidRDefault="00715EB6" w:rsidP="00715EB6">
      <w:pPr>
        <w:ind w:firstLine="709"/>
        <w:jc w:val="both"/>
        <w:rPr>
          <w:snapToGrid w:val="0"/>
          <w:sz w:val="28"/>
          <w:szCs w:val="28"/>
        </w:rPr>
      </w:pPr>
      <w:r w:rsidRPr="00715EB6">
        <w:rPr>
          <w:snapToGrid w:val="0"/>
          <w:sz w:val="28"/>
          <w:szCs w:val="28"/>
        </w:rPr>
        <w:t xml:space="preserve">В подтверждение расходов на транспортировку ОАО «РЖД» Регламент организации материально-технического снабжения филиалов и дочерних </w:t>
      </w:r>
      <w:r w:rsidRPr="00715EB6">
        <w:rPr>
          <w:snapToGrid w:val="0"/>
          <w:sz w:val="28"/>
          <w:szCs w:val="28"/>
        </w:rPr>
        <w:br/>
        <w:t>и зависимых обществ ОАО «РЖД» (утвержден распоряжением ОАО «РЖД» № 531/р от 01.03.2018) (DOCS.FORM.6.42. Часть 3. 21. Доп. документы 2. Часть 5. 18. Регламент организации материально-технического снабжения филиалов).</w:t>
      </w:r>
    </w:p>
    <w:p w14:paraId="5CAC696E" w14:textId="77777777" w:rsidR="00715EB6" w:rsidRPr="00715EB6" w:rsidRDefault="00715EB6" w:rsidP="00715EB6">
      <w:pPr>
        <w:ind w:firstLine="709"/>
        <w:jc w:val="both"/>
        <w:rPr>
          <w:snapToGrid w:val="0"/>
          <w:sz w:val="28"/>
          <w:szCs w:val="28"/>
        </w:rPr>
      </w:pPr>
      <w:r w:rsidRPr="00715EB6">
        <w:rPr>
          <w:snapToGrid w:val="0"/>
          <w:sz w:val="28"/>
          <w:szCs w:val="28"/>
        </w:rPr>
        <w:t>Оборотно-сальдовая ведомость по счету 3204 затраты на топливо (уголь) по котельной ст. Артышта ШЧ за 2022 год (уголь, жд доставка) (DOCS.FORM.6.42. Часть 3. 21. Расходы на топливо. ОСВ по счету 3204 Артышта).</w:t>
      </w:r>
    </w:p>
    <w:p w14:paraId="5D5593F9" w14:textId="77777777" w:rsidR="00715EB6" w:rsidRPr="00715EB6" w:rsidRDefault="00715EB6" w:rsidP="00715EB6">
      <w:pPr>
        <w:ind w:firstLine="709"/>
        <w:jc w:val="both"/>
        <w:rPr>
          <w:snapToGrid w:val="0"/>
          <w:sz w:val="28"/>
          <w:szCs w:val="28"/>
        </w:rPr>
      </w:pPr>
      <w:r w:rsidRPr="00715EB6">
        <w:rPr>
          <w:snapToGrid w:val="0"/>
          <w:sz w:val="28"/>
          <w:szCs w:val="28"/>
        </w:rPr>
        <w:t xml:space="preserve">В соответствии с вышеуказанной оборотно-сальдовой ведомостью, стоимость доставки в 2022 году составила 68 557,52 руб. В соответствии </w:t>
      </w:r>
      <w:r w:rsidRPr="00715EB6">
        <w:rPr>
          <w:snapToGrid w:val="0"/>
          <w:sz w:val="28"/>
          <w:szCs w:val="28"/>
        </w:rPr>
        <w:br/>
        <w:t>с шаблоном WARM TOPL.Q4.2022. количество натурального топлива в 2022 году составило 336 т.</w:t>
      </w:r>
    </w:p>
    <w:p w14:paraId="371AB0B1" w14:textId="77777777" w:rsidR="00715EB6" w:rsidRPr="00715EB6" w:rsidRDefault="00715EB6" w:rsidP="00715EB6">
      <w:pPr>
        <w:ind w:firstLine="709"/>
        <w:jc w:val="both"/>
        <w:rPr>
          <w:b/>
          <w:snapToGrid w:val="0"/>
          <w:sz w:val="28"/>
          <w:szCs w:val="28"/>
        </w:rPr>
      </w:pPr>
      <w:r w:rsidRPr="00715EB6">
        <w:rPr>
          <w:snapToGrid w:val="0"/>
          <w:sz w:val="28"/>
          <w:szCs w:val="28"/>
        </w:rPr>
        <w:t xml:space="preserve">Эксперты рассчитали цену железнодорожной доставки ОМТО на 2024 год с учетом инфляции: (68 557,52 руб. (стоимость доставки топлива в 2022 году) ÷ 336 т. (количество натурального топлива в 2022 году)) × 1,090 (ИЦП </w:t>
      </w:r>
      <w:r w:rsidRPr="00715EB6">
        <w:rPr>
          <w:snapToGrid w:val="0"/>
          <w:sz w:val="28"/>
          <w:szCs w:val="28"/>
        </w:rPr>
        <w:br/>
        <w:t xml:space="preserve">на транспорт 2023/2022) × 1,061 (ИЦП на транспорт 2024/2023) = </w:t>
      </w:r>
      <w:r w:rsidRPr="00715EB6">
        <w:rPr>
          <w:snapToGrid w:val="0"/>
          <w:sz w:val="28"/>
          <w:szCs w:val="28"/>
        </w:rPr>
        <w:br/>
      </w:r>
      <w:r w:rsidRPr="00715EB6">
        <w:rPr>
          <w:b/>
          <w:snapToGrid w:val="0"/>
          <w:sz w:val="28"/>
          <w:szCs w:val="28"/>
        </w:rPr>
        <w:t>235,97 руб./т.</w:t>
      </w:r>
    </w:p>
    <w:p w14:paraId="15F94C19" w14:textId="77777777" w:rsidR="00715EB6" w:rsidRPr="00715EB6" w:rsidRDefault="00715EB6" w:rsidP="00715EB6">
      <w:pPr>
        <w:ind w:firstLine="709"/>
        <w:jc w:val="both"/>
        <w:rPr>
          <w:b/>
          <w:snapToGrid w:val="0"/>
          <w:sz w:val="28"/>
          <w:szCs w:val="28"/>
          <w:u w:val="single"/>
        </w:rPr>
      </w:pPr>
    </w:p>
    <w:p w14:paraId="17E90DBD" w14:textId="77777777" w:rsidR="00715EB6" w:rsidRPr="00715EB6" w:rsidRDefault="00715EB6" w:rsidP="00715EB6">
      <w:pPr>
        <w:ind w:firstLine="709"/>
        <w:jc w:val="both"/>
        <w:rPr>
          <w:b/>
          <w:snapToGrid w:val="0"/>
          <w:sz w:val="28"/>
          <w:szCs w:val="28"/>
          <w:u w:val="single"/>
        </w:rPr>
      </w:pPr>
    </w:p>
    <w:p w14:paraId="62C0B70B" w14:textId="77777777" w:rsidR="00715EB6" w:rsidRPr="00715EB6" w:rsidRDefault="00715EB6" w:rsidP="00715EB6">
      <w:pPr>
        <w:ind w:firstLine="709"/>
        <w:jc w:val="both"/>
        <w:rPr>
          <w:b/>
          <w:snapToGrid w:val="0"/>
          <w:sz w:val="28"/>
          <w:szCs w:val="28"/>
          <w:u w:val="single"/>
        </w:rPr>
      </w:pPr>
    </w:p>
    <w:p w14:paraId="163B015B" w14:textId="77777777" w:rsidR="00715EB6" w:rsidRPr="00715EB6" w:rsidRDefault="00715EB6" w:rsidP="00715EB6">
      <w:pPr>
        <w:ind w:firstLine="709"/>
        <w:jc w:val="both"/>
        <w:rPr>
          <w:b/>
          <w:snapToGrid w:val="0"/>
          <w:sz w:val="28"/>
          <w:szCs w:val="28"/>
          <w:u w:val="single"/>
        </w:rPr>
      </w:pPr>
    </w:p>
    <w:p w14:paraId="70AFCA29" w14:textId="77777777" w:rsidR="00715EB6" w:rsidRPr="00715EB6" w:rsidRDefault="00715EB6" w:rsidP="00715EB6">
      <w:pPr>
        <w:ind w:firstLine="709"/>
        <w:jc w:val="both"/>
        <w:rPr>
          <w:b/>
          <w:snapToGrid w:val="0"/>
          <w:sz w:val="28"/>
          <w:szCs w:val="28"/>
          <w:u w:val="single"/>
        </w:rPr>
      </w:pPr>
      <w:r w:rsidRPr="00715EB6">
        <w:rPr>
          <w:b/>
          <w:snapToGrid w:val="0"/>
          <w:sz w:val="28"/>
          <w:szCs w:val="28"/>
          <w:u w:val="single"/>
        </w:rPr>
        <w:lastRenderedPageBreak/>
        <w:t>Автодоставка и буртовка</w:t>
      </w:r>
    </w:p>
    <w:p w14:paraId="22EB7963" w14:textId="77777777" w:rsidR="00715EB6" w:rsidRPr="00715EB6" w:rsidRDefault="00715EB6" w:rsidP="00715EB6">
      <w:pPr>
        <w:ind w:firstLine="709"/>
        <w:jc w:val="both"/>
        <w:rPr>
          <w:snapToGrid w:val="0"/>
          <w:sz w:val="28"/>
          <w:szCs w:val="28"/>
        </w:rPr>
      </w:pPr>
    </w:p>
    <w:p w14:paraId="3E9C936C" w14:textId="77777777" w:rsidR="00715EB6" w:rsidRPr="00715EB6" w:rsidRDefault="00715EB6" w:rsidP="00715EB6">
      <w:pPr>
        <w:ind w:firstLine="709"/>
        <w:jc w:val="both"/>
        <w:rPr>
          <w:snapToGrid w:val="0"/>
          <w:sz w:val="28"/>
          <w:szCs w:val="28"/>
        </w:rPr>
      </w:pPr>
      <w:r w:rsidRPr="00715EB6">
        <w:rPr>
          <w:snapToGrid w:val="0"/>
          <w:sz w:val="28"/>
          <w:szCs w:val="28"/>
        </w:rPr>
        <w:t xml:space="preserve">От железнодорожной станции Артышта топливо доставляется автотранспортом до котельной. В разрезе автодоставки и буртовки </w:t>
      </w:r>
      <w:r w:rsidRPr="00715EB6">
        <w:rPr>
          <w:snapToGrid w:val="0"/>
          <w:sz w:val="28"/>
          <w:szCs w:val="28"/>
        </w:rPr>
        <w:br/>
        <w:t>ОАО «РЖД» представило следующий пакет документов:</w:t>
      </w:r>
    </w:p>
    <w:p w14:paraId="17D06284"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Расчет затрат по доставке угля на котельные с угольных складов </w:t>
      </w:r>
      <w:r w:rsidRPr="00715EB6">
        <w:rPr>
          <w:snapToGrid w:val="0"/>
          <w:sz w:val="28"/>
          <w:szCs w:val="28"/>
        </w:rPr>
        <w:br/>
        <w:t xml:space="preserve">на 2024 год по договору с ООО «Ресурстранс» № 2030/ОКЭ-ЦАТ/22/12/1 </w:t>
      </w:r>
      <w:r w:rsidRPr="00715EB6">
        <w:rPr>
          <w:snapToGrid w:val="0"/>
          <w:sz w:val="28"/>
          <w:szCs w:val="28"/>
        </w:rPr>
        <w:br/>
        <w:t xml:space="preserve">от 30.12.2022 с учетом индекса 1,054 (DOCS.FORM.6.42. Часть 3. 21. Расходы на топливо. Расчет затрат по автодоставке угля на котельную </w:t>
      </w:r>
      <w:r w:rsidRPr="00715EB6">
        <w:rPr>
          <w:snapToGrid w:val="0"/>
          <w:sz w:val="28"/>
          <w:szCs w:val="28"/>
        </w:rPr>
        <w:br/>
        <w:t xml:space="preserve">ст. Артышта. Расчет затрат по автодоставке угля на котельную </w:t>
      </w:r>
      <w:r w:rsidRPr="00715EB6">
        <w:rPr>
          <w:snapToGrid w:val="0"/>
          <w:sz w:val="28"/>
          <w:szCs w:val="28"/>
        </w:rPr>
        <w:br/>
        <w:t xml:space="preserve">ст. Бирюлинская. Расчет затрат по автодоставке угля на котельную </w:t>
      </w:r>
      <w:r w:rsidRPr="00715EB6">
        <w:rPr>
          <w:snapToGrid w:val="0"/>
          <w:sz w:val="28"/>
          <w:szCs w:val="28"/>
        </w:rPr>
        <w:br/>
        <w:t>ст. Промышленная ЭЧ и РСП).</w:t>
      </w:r>
    </w:p>
    <w:p w14:paraId="306011FC" w14:textId="77777777" w:rsidR="00715EB6" w:rsidRPr="00715EB6" w:rsidRDefault="00715EB6" w:rsidP="00715EB6">
      <w:pPr>
        <w:ind w:firstLine="709"/>
        <w:jc w:val="both"/>
        <w:rPr>
          <w:snapToGrid w:val="0"/>
          <w:sz w:val="28"/>
          <w:szCs w:val="28"/>
        </w:rPr>
      </w:pPr>
      <w:r w:rsidRPr="00715EB6">
        <w:rPr>
          <w:snapToGrid w:val="0"/>
          <w:sz w:val="28"/>
          <w:szCs w:val="28"/>
        </w:rPr>
        <w:t xml:space="preserve">Планируемые расходы на буртовку угля по договору аутсорсинга </w:t>
      </w:r>
      <w:r w:rsidRPr="00715EB6">
        <w:rPr>
          <w:snapToGrid w:val="0"/>
          <w:sz w:val="28"/>
          <w:szCs w:val="28"/>
        </w:rPr>
        <w:br/>
        <w:t xml:space="preserve">с ООО «Ресурстранс» на 2024 г с учетом индекса 1,054 </w:t>
      </w:r>
      <w:r w:rsidRPr="00715EB6">
        <w:rPr>
          <w:snapToGrid w:val="0"/>
          <w:sz w:val="28"/>
          <w:szCs w:val="28"/>
        </w:rPr>
        <w:br/>
        <w:t xml:space="preserve">№ 2030/ОКЭ-ЦАТ/22/12/1 от 30.12.2022 (DOCS.FORM.6.42. Часть 3. 21. Расходы на топливо. Расчет расходов на буртовку угля на котельную </w:t>
      </w:r>
      <w:r w:rsidRPr="00715EB6">
        <w:rPr>
          <w:snapToGrid w:val="0"/>
          <w:sz w:val="28"/>
          <w:szCs w:val="28"/>
        </w:rPr>
        <w:br/>
        <w:t xml:space="preserve">ст. Артышта ШЧ, ст. Бирюлинская, ст. Промышленная ЭЧ и РСП, </w:t>
      </w:r>
      <w:r w:rsidRPr="00715EB6">
        <w:rPr>
          <w:snapToGrid w:val="0"/>
          <w:sz w:val="28"/>
          <w:szCs w:val="28"/>
        </w:rPr>
        <w:br/>
        <w:t>ст. Новокузнецк-Сортировочный).</w:t>
      </w:r>
    </w:p>
    <w:p w14:paraId="709EB494"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оказания автотранспортных услуг № 1535443 от 17.06.2015, заключенный с ООО «РесурсТранс», действующий по 31.03.2022, </w:t>
      </w:r>
      <w:r w:rsidRPr="00715EB6">
        <w:rPr>
          <w:snapToGrid w:val="0"/>
          <w:sz w:val="28"/>
          <w:szCs w:val="28"/>
        </w:rPr>
        <w:br/>
        <w:t>с приложениями, без автопролонгации (DOCS.FORM.6.42. Часть 1. 10. Расходы на оплату иных работ и услуг. Договор оказания автотранспортных услуг РСТ).</w:t>
      </w:r>
    </w:p>
    <w:p w14:paraId="13828F46" w14:textId="77777777" w:rsidR="00715EB6" w:rsidRPr="00715EB6" w:rsidRDefault="00715EB6" w:rsidP="00715EB6">
      <w:pPr>
        <w:ind w:firstLine="709"/>
        <w:jc w:val="both"/>
        <w:rPr>
          <w:snapToGrid w:val="0"/>
          <w:sz w:val="28"/>
          <w:szCs w:val="28"/>
        </w:rPr>
      </w:pPr>
      <w:r w:rsidRPr="00715EB6">
        <w:rPr>
          <w:snapToGrid w:val="0"/>
          <w:sz w:val="28"/>
          <w:szCs w:val="28"/>
        </w:rPr>
        <w:t xml:space="preserve">Дополнительные соглашения к договору оказания автотранспортных услуг № 1535443 от 17.06.2015, заключенного с ООО «РесурсТранс» </w:t>
      </w:r>
      <w:r w:rsidRPr="00715EB6">
        <w:rPr>
          <w:snapToGrid w:val="0"/>
          <w:sz w:val="28"/>
          <w:szCs w:val="28"/>
        </w:rPr>
        <w:br/>
        <w:t>(19 доп соглашений) (DOCS.FORM.6.42. Часть 1. 10. Расходы на оплату иных работ и услуг).</w:t>
      </w:r>
    </w:p>
    <w:p w14:paraId="12BF2D80" w14:textId="77777777" w:rsidR="00715EB6" w:rsidRPr="00715EB6" w:rsidRDefault="00715EB6" w:rsidP="00715EB6">
      <w:pPr>
        <w:ind w:firstLine="709"/>
        <w:jc w:val="both"/>
        <w:rPr>
          <w:snapToGrid w:val="0"/>
          <w:sz w:val="28"/>
          <w:szCs w:val="28"/>
        </w:rPr>
      </w:pPr>
      <w:r w:rsidRPr="00715EB6">
        <w:rPr>
          <w:snapToGrid w:val="0"/>
          <w:sz w:val="28"/>
          <w:szCs w:val="28"/>
        </w:rPr>
        <w:t xml:space="preserve">Договор оказания автотранспортных услуг № 2030/ОКЭ-ЦАТ/22/12/1 б/д, заключенный с ООО «РесурсТранс», действующий с 01.01.2023 </w:t>
      </w:r>
      <w:r w:rsidRPr="00715EB6">
        <w:rPr>
          <w:snapToGrid w:val="0"/>
          <w:sz w:val="28"/>
          <w:szCs w:val="28"/>
        </w:rPr>
        <w:br/>
        <w:t>по 31.03.2033, с приложениями, без автопролонгации (DOCS.FORM.6.42. Часть 2. 10. Расходы на оплату иных работ и услуг. Новый договор РесурсТранс).</w:t>
      </w:r>
    </w:p>
    <w:p w14:paraId="4B413C66" w14:textId="77777777" w:rsidR="00715EB6" w:rsidRPr="00715EB6" w:rsidRDefault="00715EB6" w:rsidP="00715EB6">
      <w:pPr>
        <w:ind w:firstLine="709"/>
        <w:jc w:val="both"/>
        <w:rPr>
          <w:snapToGrid w:val="0"/>
          <w:sz w:val="28"/>
          <w:szCs w:val="28"/>
        </w:rPr>
      </w:pPr>
      <w:r w:rsidRPr="00715EB6">
        <w:rPr>
          <w:snapToGrid w:val="0"/>
          <w:sz w:val="28"/>
          <w:szCs w:val="28"/>
        </w:rPr>
        <w:t xml:space="preserve">Протокол заседания комиссии по ценам ОАО «РЖД» от 25.04.2022 </w:t>
      </w:r>
      <w:r w:rsidRPr="00715EB6">
        <w:rPr>
          <w:snapToGrid w:val="0"/>
          <w:sz w:val="28"/>
          <w:szCs w:val="28"/>
        </w:rPr>
        <w:br/>
        <w:t>№ 83НЗЭФ1-159/пр «О согласовании единичных расценок к договору возмездного оказания автотранспортных услуг для структурных подразделений Западно-Сибирской железной дороги» (DOCS.FORM.6.42. Часть 2. 10. Расходы на оплату иных работ и услуг. Протокол заседания комиссии по ценам).</w:t>
      </w:r>
    </w:p>
    <w:p w14:paraId="20B6F80A" w14:textId="77777777" w:rsidR="00715EB6" w:rsidRPr="00715EB6" w:rsidRDefault="00715EB6" w:rsidP="00715EB6">
      <w:pPr>
        <w:ind w:firstLine="709"/>
        <w:jc w:val="both"/>
        <w:rPr>
          <w:snapToGrid w:val="0"/>
          <w:sz w:val="28"/>
          <w:szCs w:val="28"/>
        </w:rPr>
      </w:pPr>
      <w:r w:rsidRPr="00715EB6">
        <w:rPr>
          <w:snapToGrid w:val="0"/>
          <w:sz w:val="28"/>
          <w:szCs w:val="28"/>
        </w:rPr>
        <w:t>Извещение об осуществлении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Доп. документы 2. Часть 5. 19. Конкурсная документация к договору оказания автотранспортных услуг).</w:t>
      </w:r>
    </w:p>
    <w:p w14:paraId="26564916" w14:textId="77777777" w:rsidR="00715EB6" w:rsidRPr="00715EB6" w:rsidRDefault="00715EB6" w:rsidP="00715EB6">
      <w:pPr>
        <w:ind w:firstLine="709"/>
        <w:jc w:val="both"/>
        <w:rPr>
          <w:snapToGrid w:val="0"/>
          <w:sz w:val="28"/>
          <w:szCs w:val="28"/>
        </w:rPr>
      </w:pPr>
      <w:r w:rsidRPr="00715EB6">
        <w:rPr>
          <w:snapToGrid w:val="0"/>
          <w:sz w:val="28"/>
          <w:szCs w:val="28"/>
        </w:rPr>
        <w:t xml:space="preserve">Протокол №2030/ОКЭ-ЦАТ/22/1 рассмотрения и оценки конкурсных заявок, поступивших для участия в открытом конкурсе в электронной форме </w:t>
      </w:r>
      <w:r w:rsidRPr="00715EB6">
        <w:rPr>
          <w:snapToGrid w:val="0"/>
          <w:sz w:val="28"/>
          <w:szCs w:val="28"/>
        </w:rPr>
        <w:lastRenderedPageBreak/>
        <w:t>№2030/ОКЭ-ЦАТ/22/1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Доп. документы 2. Часть 5. 19. Конкурсная документация к договору оказания автотранспортных услуг).</w:t>
      </w:r>
    </w:p>
    <w:p w14:paraId="573EA656"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проанализировали конкурсную документацию. Согласно вышеуказанному протоколу заочного заседания, открытый конкурс </w:t>
      </w:r>
      <w:r w:rsidRPr="00715EB6">
        <w:rPr>
          <w:snapToGrid w:val="0"/>
          <w:sz w:val="28"/>
          <w:szCs w:val="28"/>
        </w:rPr>
        <w:br/>
        <w:t>№ 2030/ОКЭ-ЦАТ/22 по лоту № 12 признан несостоявшимся в связи с тем, что на участие в закупке по лоту № 12 подана одна заявка, на основании подпункта 2 пункта 3.9.1 документации о закупке.</w:t>
      </w:r>
    </w:p>
    <w:p w14:paraId="198006D0" w14:textId="77777777" w:rsidR="00715EB6" w:rsidRPr="00715EB6" w:rsidRDefault="00715EB6" w:rsidP="00715EB6">
      <w:pPr>
        <w:tabs>
          <w:tab w:val="left" w:pos="1890"/>
        </w:tabs>
        <w:ind w:firstLine="709"/>
        <w:jc w:val="both"/>
        <w:rPr>
          <w:sz w:val="28"/>
          <w:szCs w:val="28"/>
        </w:rPr>
      </w:pPr>
      <w:r w:rsidRPr="00715EB6">
        <w:rPr>
          <w:snapToGrid w:val="0"/>
          <w:sz w:val="28"/>
          <w:szCs w:val="28"/>
        </w:rPr>
        <w:t xml:space="preserve">Поэтому экспертами, в соответствии с пунктом </w:t>
      </w:r>
      <w:bookmarkStart w:id="90" w:name="_Hlk150959154"/>
      <w:r w:rsidRPr="00715EB6">
        <w:rPr>
          <w:snapToGrid w:val="0"/>
          <w:sz w:val="28"/>
          <w:szCs w:val="28"/>
        </w:rPr>
        <w:t xml:space="preserve">29 (г) </w:t>
      </w:r>
      <w:bookmarkEnd w:id="90"/>
      <w:r w:rsidRPr="00715EB6">
        <w:rPr>
          <w:snapToGrid w:val="0"/>
          <w:sz w:val="28"/>
          <w:szCs w:val="28"/>
        </w:rPr>
        <w:t xml:space="preserve">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w:t>
      </w:r>
      <w:r w:rsidRPr="00715EB6">
        <w:rPr>
          <w:snapToGrid w:val="0"/>
          <w:sz w:val="28"/>
          <w:szCs w:val="28"/>
        </w:rPr>
        <w:br/>
        <w:t xml:space="preserve">для соответствующего субъекта Российской Федерации «Сборник информационно-аналитических материалов «Цены в строительстве» № 01 от января 2022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w:t>
      </w:r>
      <w:r w:rsidRPr="00715EB6">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715EB6">
        <w:rPr>
          <w:snapToGrid w:val="0"/>
          <w:sz w:val="28"/>
          <w:szCs w:val="28"/>
        </w:rPr>
        <w:br/>
        <w:t xml:space="preserve">от 27.10.1998 № 1153-р, от 17.02.2003 № 143-р). </w:t>
      </w:r>
    </w:p>
    <w:p w14:paraId="5F921DAC" w14:textId="77777777" w:rsidR="00715EB6" w:rsidRPr="00715EB6" w:rsidRDefault="00715EB6" w:rsidP="00715EB6">
      <w:pPr>
        <w:tabs>
          <w:tab w:val="left" w:pos="1890"/>
        </w:tabs>
        <w:ind w:firstLine="709"/>
        <w:jc w:val="both"/>
        <w:rPr>
          <w:sz w:val="28"/>
          <w:szCs w:val="28"/>
        </w:rPr>
      </w:pPr>
      <w:r w:rsidRPr="00715EB6">
        <w:rPr>
          <w:snapToGrid w:val="0"/>
          <w:sz w:val="28"/>
          <w:szCs w:val="28"/>
        </w:rPr>
        <w:t xml:space="preserve">Плановая стоимость автомобиля бортового грузоподъёмностью до 5 т за 2021 год, определена согласно данным каталога, в размере </w:t>
      </w:r>
      <w:r w:rsidRPr="00715EB6">
        <w:rPr>
          <w:snapToGrid w:val="0"/>
          <w:sz w:val="28"/>
          <w:szCs w:val="28"/>
        </w:rPr>
        <w:br/>
        <w:t>1 398,83 руб./м-ч. (без НДС). С учетом изменения индексов цен производителей Минэкономразвития от 22.09.2023 «Транспорт» (исключая трубопроводный) составила:</w:t>
      </w:r>
    </w:p>
    <w:p w14:paraId="03892D99"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1 398,83 руб./м-ч. × 1,139 (ИЦП на транспорт (отчет 2022)) × 1,090 (ИЦП на транспорт (2023/2022)) × 1,061 (ИЦП на транспорт (2024/2023)) = 1 842,60 руб./м.-ч. (без НДС). </w:t>
      </w:r>
    </w:p>
    <w:p w14:paraId="40A6FF74" w14:textId="77777777" w:rsidR="00715EB6" w:rsidRPr="00715EB6" w:rsidRDefault="00715EB6" w:rsidP="00715EB6">
      <w:pPr>
        <w:tabs>
          <w:tab w:val="left" w:pos="1890"/>
        </w:tabs>
        <w:ind w:firstLine="709"/>
        <w:jc w:val="both"/>
        <w:rPr>
          <w:snapToGrid w:val="0"/>
          <w:sz w:val="28"/>
          <w:szCs w:val="20"/>
        </w:rPr>
      </w:pPr>
      <w:r w:rsidRPr="00715EB6">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12 км. Средняя скорость движения принимается равной 45 км/ч. Расчет стоимости доставки угля на 2024 год представлен в таблице 10.</w:t>
      </w:r>
    </w:p>
    <w:p w14:paraId="61A2D9CF" w14:textId="77777777" w:rsidR="00715EB6" w:rsidRPr="00715EB6" w:rsidRDefault="00715EB6" w:rsidP="008C16BA">
      <w:pPr>
        <w:numPr>
          <w:ilvl w:val="0"/>
          <w:numId w:val="5"/>
        </w:numPr>
        <w:ind w:left="9149" w:right="-426" w:hanging="1211"/>
        <w:jc w:val="right"/>
        <w:rPr>
          <w:snapToGrid w:val="0"/>
          <w:sz w:val="28"/>
          <w:szCs w:val="28"/>
        </w:rPr>
      </w:pPr>
    </w:p>
    <w:p w14:paraId="3F8ABDC7" w14:textId="77777777" w:rsidR="00715EB6" w:rsidRPr="00715EB6" w:rsidRDefault="00715EB6" w:rsidP="00715EB6">
      <w:pPr>
        <w:tabs>
          <w:tab w:val="left" w:pos="1890"/>
        </w:tabs>
        <w:ind w:firstLine="709"/>
        <w:jc w:val="both"/>
        <w:rPr>
          <w:snapToGrid w:val="0"/>
          <w:sz w:val="28"/>
          <w:szCs w:val="2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715EB6" w:rsidRPr="00715EB6" w14:paraId="1D2F8233" w14:textId="77777777" w:rsidTr="00BC4BE3">
        <w:trPr>
          <w:trHeight w:val="1609"/>
        </w:trPr>
        <w:tc>
          <w:tcPr>
            <w:tcW w:w="994" w:type="dxa"/>
            <w:tcBorders>
              <w:top w:val="single" w:sz="4" w:space="0" w:color="auto"/>
              <w:left w:val="single" w:sz="4" w:space="0" w:color="auto"/>
              <w:bottom w:val="single" w:sz="4" w:space="0" w:color="auto"/>
              <w:right w:val="single" w:sz="4" w:space="0" w:color="auto"/>
            </w:tcBorders>
            <w:hideMark/>
          </w:tcPr>
          <w:p w14:paraId="489F647E" w14:textId="77777777" w:rsidR="00715EB6" w:rsidRPr="00715EB6" w:rsidRDefault="00715EB6" w:rsidP="00715EB6">
            <w:pPr>
              <w:tabs>
                <w:tab w:val="left" w:pos="1890"/>
              </w:tabs>
              <w:jc w:val="both"/>
              <w:rPr>
                <w:snapToGrid w:val="0"/>
                <w:sz w:val="20"/>
                <w:szCs w:val="28"/>
              </w:rPr>
            </w:pPr>
            <w:r w:rsidRPr="00715EB6">
              <w:rPr>
                <w:snapToGrid w:val="0"/>
                <w:sz w:val="20"/>
                <w:szCs w:val="28"/>
              </w:rPr>
              <w:t>км. (туда-обратно) 6 км*2</w:t>
            </w:r>
          </w:p>
        </w:tc>
        <w:tc>
          <w:tcPr>
            <w:tcW w:w="1135" w:type="dxa"/>
            <w:tcBorders>
              <w:top w:val="single" w:sz="4" w:space="0" w:color="auto"/>
              <w:left w:val="single" w:sz="4" w:space="0" w:color="auto"/>
              <w:bottom w:val="single" w:sz="4" w:space="0" w:color="auto"/>
              <w:right w:val="single" w:sz="4" w:space="0" w:color="auto"/>
            </w:tcBorders>
            <w:hideMark/>
          </w:tcPr>
          <w:p w14:paraId="25DF1083" w14:textId="77777777" w:rsidR="00715EB6" w:rsidRPr="00715EB6" w:rsidRDefault="00715EB6" w:rsidP="00715EB6">
            <w:pPr>
              <w:tabs>
                <w:tab w:val="left" w:pos="1890"/>
              </w:tabs>
              <w:jc w:val="both"/>
              <w:rPr>
                <w:snapToGrid w:val="0"/>
                <w:sz w:val="20"/>
                <w:szCs w:val="28"/>
              </w:rPr>
            </w:pPr>
            <w:r w:rsidRPr="00715EB6">
              <w:rPr>
                <w:snapToGrid w:val="0"/>
                <w:sz w:val="20"/>
                <w:szCs w:val="28"/>
              </w:rPr>
              <w:t xml:space="preserve">Расход </w:t>
            </w:r>
            <w:proofErr w:type="gramStart"/>
            <w:r w:rsidRPr="00715EB6">
              <w:rPr>
                <w:snapToGrid w:val="0"/>
                <w:sz w:val="20"/>
                <w:szCs w:val="28"/>
              </w:rPr>
              <w:t>натураль-ного</w:t>
            </w:r>
            <w:proofErr w:type="gramEnd"/>
            <w:r w:rsidRPr="00715EB6">
              <w:rPr>
                <w:snapToGrid w:val="0"/>
                <w:sz w:val="20"/>
                <w:szCs w:val="28"/>
              </w:rPr>
              <w:t xml:space="preserve"> топлива по факту 2022 года</w:t>
            </w:r>
          </w:p>
        </w:tc>
        <w:tc>
          <w:tcPr>
            <w:tcW w:w="992" w:type="dxa"/>
            <w:tcBorders>
              <w:top w:val="single" w:sz="4" w:space="0" w:color="auto"/>
              <w:left w:val="single" w:sz="4" w:space="0" w:color="auto"/>
              <w:bottom w:val="single" w:sz="4" w:space="0" w:color="auto"/>
              <w:right w:val="single" w:sz="4" w:space="0" w:color="auto"/>
            </w:tcBorders>
            <w:hideMark/>
          </w:tcPr>
          <w:p w14:paraId="79894A27" w14:textId="77777777" w:rsidR="00715EB6" w:rsidRPr="00715EB6" w:rsidRDefault="00715EB6" w:rsidP="00715EB6">
            <w:pPr>
              <w:tabs>
                <w:tab w:val="left" w:pos="1890"/>
              </w:tabs>
              <w:jc w:val="both"/>
              <w:rPr>
                <w:snapToGrid w:val="0"/>
                <w:sz w:val="20"/>
                <w:szCs w:val="28"/>
              </w:rPr>
            </w:pPr>
            <w:r w:rsidRPr="00715EB6">
              <w:rPr>
                <w:snapToGrid w:val="0"/>
                <w:sz w:val="20"/>
                <w:szCs w:val="28"/>
              </w:rPr>
              <w:t xml:space="preserve">кол-во рейсов, ГАЗ САЗ </w:t>
            </w:r>
            <w:r w:rsidRPr="00715EB6">
              <w:rPr>
                <w:snapToGrid w:val="0"/>
                <w:sz w:val="20"/>
                <w:szCs w:val="28"/>
              </w:rPr>
              <w:br/>
              <w:t>3,5 т.</w:t>
            </w:r>
          </w:p>
        </w:tc>
        <w:tc>
          <w:tcPr>
            <w:tcW w:w="1134" w:type="dxa"/>
            <w:tcBorders>
              <w:top w:val="single" w:sz="4" w:space="0" w:color="auto"/>
              <w:left w:val="single" w:sz="4" w:space="0" w:color="auto"/>
              <w:bottom w:val="single" w:sz="4" w:space="0" w:color="auto"/>
              <w:right w:val="single" w:sz="4" w:space="0" w:color="auto"/>
            </w:tcBorders>
            <w:hideMark/>
          </w:tcPr>
          <w:p w14:paraId="22EEAED5" w14:textId="77777777" w:rsidR="00715EB6" w:rsidRPr="00715EB6" w:rsidRDefault="00715EB6" w:rsidP="00715EB6">
            <w:pPr>
              <w:tabs>
                <w:tab w:val="left" w:pos="1890"/>
              </w:tabs>
              <w:jc w:val="both"/>
              <w:rPr>
                <w:snapToGrid w:val="0"/>
                <w:sz w:val="20"/>
                <w:szCs w:val="28"/>
              </w:rPr>
            </w:pPr>
            <w:r w:rsidRPr="00715EB6">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39B5F42D" w14:textId="77777777" w:rsidR="00715EB6" w:rsidRPr="00715EB6" w:rsidRDefault="00715EB6" w:rsidP="00715EB6">
            <w:pPr>
              <w:tabs>
                <w:tab w:val="left" w:pos="1890"/>
              </w:tabs>
              <w:jc w:val="both"/>
              <w:rPr>
                <w:snapToGrid w:val="0"/>
                <w:sz w:val="20"/>
                <w:szCs w:val="28"/>
              </w:rPr>
            </w:pPr>
            <w:r w:rsidRPr="00715EB6">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1465312D" w14:textId="77777777" w:rsidR="00715EB6" w:rsidRPr="00715EB6" w:rsidRDefault="00715EB6" w:rsidP="00715EB6">
            <w:pPr>
              <w:tabs>
                <w:tab w:val="left" w:pos="1890"/>
              </w:tabs>
              <w:jc w:val="both"/>
              <w:rPr>
                <w:snapToGrid w:val="0"/>
                <w:sz w:val="20"/>
                <w:szCs w:val="28"/>
              </w:rPr>
            </w:pPr>
            <w:r w:rsidRPr="00715EB6">
              <w:rPr>
                <w:snapToGrid w:val="0"/>
                <w:sz w:val="20"/>
                <w:szCs w:val="28"/>
              </w:rPr>
              <w:t>Время на погрузку/</w:t>
            </w:r>
            <w:proofErr w:type="gramStart"/>
            <w:r w:rsidRPr="00715EB6">
              <w:rPr>
                <w:snapToGrid w:val="0"/>
                <w:sz w:val="20"/>
                <w:szCs w:val="28"/>
              </w:rPr>
              <w:t>разгруз-ку</w:t>
            </w:r>
            <w:proofErr w:type="gramEnd"/>
            <w:r w:rsidRPr="00715EB6">
              <w:rPr>
                <w:snapToGrid w:val="0"/>
                <w:sz w:val="20"/>
                <w:szCs w:val="28"/>
              </w:rPr>
              <w:t>,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091C4220" w14:textId="77777777" w:rsidR="00715EB6" w:rsidRPr="00715EB6" w:rsidRDefault="00715EB6" w:rsidP="00715EB6">
            <w:pPr>
              <w:tabs>
                <w:tab w:val="left" w:pos="1890"/>
              </w:tabs>
              <w:jc w:val="both"/>
              <w:rPr>
                <w:snapToGrid w:val="0"/>
                <w:sz w:val="20"/>
                <w:szCs w:val="28"/>
              </w:rPr>
            </w:pPr>
            <w:r w:rsidRPr="00715EB6">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1C2170A3" w14:textId="77777777" w:rsidR="00715EB6" w:rsidRPr="00715EB6" w:rsidRDefault="00715EB6" w:rsidP="00715EB6">
            <w:pPr>
              <w:tabs>
                <w:tab w:val="left" w:pos="1890"/>
              </w:tabs>
              <w:jc w:val="both"/>
              <w:rPr>
                <w:snapToGrid w:val="0"/>
                <w:sz w:val="20"/>
                <w:szCs w:val="28"/>
              </w:rPr>
            </w:pPr>
            <w:r w:rsidRPr="00715EB6">
              <w:rPr>
                <w:snapToGrid w:val="0"/>
                <w:sz w:val="20"/>
                <w:szCs w:val="28"/>
              </w:rPr>
              <w:t xml:space="preserve">Общее время </w:t>
            </w:r>
            <w:proofErr w:type="gramStart"/>
            <w:r w:rsidRPr="00715EB6">
              <w:rPr>
                <w:snapToGrid w:val="0"/>
                <w:sz w:val="20"/>
                <w:szCs w:val="28"/>
              </w:rPr>
              <w:t>достав-ки</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49EADABB" w14:textId="77777777" w:rsidR="00715EB6" w:rsidRPr="00715EB6" w:rsidRDefault="00715EB6" w:rsidP="00715EB6">
            <w:pPr>
              <w:tabs>
                <w:tab w:val="left" w:pos="1890"/>
              </w:tabs>
              <w:ind w:left="-112" w:right="-105" w:hanging="2"/>
              <w:jc w:val="center"/>
              <w:rPr>
                <w:snapToGrid w:val="0"/>
                <w:sz w:val="20"/>
                <w:szCs w:val="28"/>
              </w:rPr>
            </w:pPr>
            <w:r w:rsidRPr="00715EB6">
              <w:rPr>
                <w:snapToGrid w:val="0"/>
                <w:sz w:val="20"/>
                <w:szCs w:val="28"/>
              </w:rPr>
              <w:t>Стоимость м/ч автомобиля грузоподьем-ность 3,5 т</w:t>
            </w:r>
          </w:p>
        </w:tc>
        <w:tc>
          <w:tcPr>
            <w:tcW w:w="1136" w:type="dxa"/>
            <w:tcBorders>
              <w:top w:val="single" w:sz="4" w:space="0" w:color="auto"/>
              <w:left w:val="single" w:sz="4" w:space="0" w:color="auto"/>
              <w:bottom w:val="single" w:sz="4" w:space="0" w:color="auto"/>
              <w:right w:val="single" w:sz="4" w:space="0" w:color="auto"/>
            </w:tcBorders>
            <w:hideMark/>
          </w:tcPr>
          <w:p w14:paraId="51D616A4" w14:textId="77777777" w:rsidR="00715EB6" w:rsidRPr="00715EB6" w:rsidRDefault="00715EB6" w:rsidP="00715EB6">
            <w:pPr>
              <w:tabs>
                <w:tab w:val="left" w:pos="1890"/>
              </w:tabs>
              <w:jc w:val="center"/>
              <w:rPr>
                <w:snapToGrid w:val="0"/>
                <w:sz w:val="20"/>
                <w:szCs w:val="28"/>
              </w:rPr>
            </w:pPr>
            <w:r w:rsidRPr="00715EB6">
              <w:rPr>
                <w:snapToGrid w:val="0"/>
                <w:sz w:val="20"/>
                <w:szCs w:val="28"/>
              </w:rPr>
              <w:t>Расходы на доставку, тыс. руб.</w:t>
            </w:r>
          </w:p>
        </w:tc>
      </w:tr>
      <w:tr w:rsidR="00715EB6" w:rsidRPr="00715EB6" w14:paraId="5A2EEB6B" w14:textId="77777777" w:rsidTr="00BC4BE3">
        <w:tc>
          <w:tcPr>
            <w:tcW w:w="994" w:type="dxa"/>
            <w:tcBorders>
              <w:top w:val="single" w:sz="4" w:space="0" w:color="auto"/>
              <w:left w:val="single" w:sz="4" w:space="0" w:color="auto"/>
              <w:bottom w:val="single" w:sz="4" w:space="0" w:color="auto"/>
              <w:right w:val="single" w:sz="4" w:space="0" w:color="auto"/>
            </w:tcBorders>
            <w:hideMark/>
          </w:tcPr>
          <w:p w14:paraId="42A2923A" w14:textId="77777777" w:rsidR="00715EB6" w:rsidRPr="00715EB6" w:rsidRDefault="00715EB6" w:rsidP="00715EB6">
            <w:pPr>
              <w:tabs>
                <w:tab w:val="left" w:pos="1890"/>
              </w:tabs>
              <w:jc w:val="center"/>
              <w:rPr>
                <w:snapToGrid w:val="0"/>
                <w:sz w:val="20"/>
                <w:szCs w:val="28"/>
              </w:rPr>
            </w:pPr>
            <w:r w:rsidRPr="00715EB6">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71D0A1A5" w14:textId="77777777" w:rsidR="00715EB6" w:rsidRPr="00715EB6" w:rsidRDefault="00715EB6" w:rsidP="00715EB6">
            <w:pPr>
              <w:tabs>
                <w:tab w:val="left" w:pos="1890"/>
              </w:tabs>
              <w:jc w:val="center"/>
              <w:rPr>
                <w:snapToGrid w:val="0"/>
                <w:sz w:val="20"/>
                <w:szCs w:val="28"/>
              </w:rPr>
            </w:pPr>
            <w:r w:rsidRPr="00715EB6">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6BD62A54" w14:textId="77777777" w:rsidR="00715EB6" w:rsidRPr="00715EB6" w:rsidRDefault="00715EB6" w:rsidP="00715EB6">
            <w:pPr>
              <w:tabs>
                <w:tab w:val="left" w:pos="1890"/>
              </w:tabs>
              <w:jc w:val="center"/>
              <w:rPr>
                <w:snapToGrid w:val="0"/>
                <w:sz w:val="20"/>
                <w:szCs w:val="28"/>
              </w:rPr>
            </w:pPr>
            <w:r w:rsidRPr="00715EB6">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1222CE3B" w14:textId="77777777" w:rsidR="00715EB6" w:rsidRPr="00715EB6" w:rsidRDefault="00715EB6" w:rsidP="00715EB6">
            <w:pPr>
              <w:tabs>
                <w:tab w:val="left" w:pos="1890"/>
              </w:tabs>
              <w:jc w:val="center"/>
              <w:rPr>
                <w:snapToGrid w:val="0"/>
                <w:sz w:val="20"/>
                <w:szCs w:val="28"/>
              </w:rPr>
            </w:pPr>
            <w:r w:rsidRPr="00715EB6">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5C4E6EB2" w14:textId="77777777" w:rsidR="00715EB6" w:rsidRPr="00715EB6" w:rsidRDefault="00715EB6" w:rsidP="00715EB6">
            <w:pPr>
              <w:tabs>
                <w:tab w:val="left" w:pos="1890"/>
              </w:tabs>
              <w:jc w:val="center"/>
              <w:rPr>
                <w:snapToGrid w:val="0"/>
                <w:sz w:val="20"/>
                <w:szCs w:val="28"/>
              </w:rPr>
            </w:pPr>
            <w:r w:rsidRPr="00715EB6">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47F98485" w14:textId="77777777" w:rsidR="00715EB6" w:rsidRPr="00715EB6" w:rsidRDefault="00715EB6" w:rsidP="00715EB6">
            <w:pPr>
              <w:tabs>
                <w:tab w:val="left" w:pos="1890"/>
              </w:tabs>
              <w:jc w:val="center"/>
              <w:rPr>
                <w:snapToGrid w:val="0"/>
                <w:sz w:val="20"/>
                <w:szCs w:val="28"/>
              </w:rPr>
            </w:pPr>
            <w:r w:rsidRPr="00715EB6">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4A5DC4B2" w14:textId="77777777" w:rsidR="00715EB6" w:rsidRPr="00715EB6" w:rsidRDefault="00715EB6" w:rsidP="00715EB6">
            <w:pPr>
              <w:tabs>
                <w:tab w:val="left" w:pos="1890"/>
              </w:tabs>
              <w:jc w:val="center"/>
              <w:rPr>
                <w:snapToGrid w:val="0"/>
                <w:sz w:val="20"/>
                <w:szCs w:val="28"/>
              </w:rPr>
            </w:pPr>
            <w:r w:rsidRPr="00715EB6">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0A4FCD77" w14:textId="77777777" w:rsidR="00715EB6" w:rsidRPr="00715EB6" w:rsidRDefault="00715EB6" w:rsidP="00715EB6">
            <w:pPr>
              <w:tabs>
                <w:tab w:val="left" w:pos="1890"/>
              </w:tabs>
              <w:jc w:val="center"/>
              <w:rPr>
                <w:snapToGrid w:val="0"/>
                <w:sz w:val="20"/>
                <w:szCs w:val="28"/>
              </w:rPr>
            </w:pPr>
            <w:r w:rsidRPr="00715EB6">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3289F7D1" w14:textId="77777777" w:rsidR="00715EB6" w:rsidRPr="00715EB6" w:rsidRDefault="00715EB6" w:rsidP="00715EB6">
            <w:pPr>
              <w:tabs>
                <w:tab w:val="left" w:pos="1890"/>
              </w:tabs>
              <w:jc w:val="center"/>
              <w:rPr>
                <w:snapToGrid w:val="0"/>
                <w:sz w:val="20"/>
                <w:szCs w:val="28"/>
              </w:rPr>
            </w:pPr>
            <w:r w:rsidRPr="00715EB6">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71F4DF7E" w14:textId="77777777" w:rsidR="00715EB6" w:rsidRPr="00715EB6" w:rsidRDefault="00715EB6" w:rsidP="00715EB6">
            <w:pPr>
              <w:tabs>
                <w:tab w:val="left" w:pos="1890"/>
              </w:tabs>
              <w:jc w:val="center"/>
              <w:rPr>
                <w:snapToGrid w:val="0"/>
                <w:sz w:val="20"/>
                <w:szCs w:val="28"/>
              </w:rPr>
            </w:pPr>
            <w:r w:rsidRPr="00715EB6">
              <w:rPr>
                <w:snapToGrid w:val="0"/>
                <w:sz w:val="20"/>
                <w:szCs w:val="28"/>
              </w:rPr>
              <w:t>10=8*9</w:t>
            </w:r>
          </w:p>
        </w:tc>
      </w:tr>
      <w:tr w:rsidR="00715EB6" w:rsidRPr="00715EB6" w14:paraId="1CF3D7B5" w14:textId="77777777" w:rsidTr="00BC4BE3">
        <w:tc>
          <w:tcPr>
            <w:tcW w:w="994" w:type="dxa"/>
            <w:tcBorders>
              <w:top w:val="single" w:sz="4" w:space="0" w:color="auto"/>
              <w:left w:val="single" w:sz="4" w:space="0" w:color="auto"/>
              <w:bottom w:val="single" w:sz="4" w:space="0" w:color="auto"/>
              <w:right w:val="single" w:sz="4" w:space="0" w:color="auto"/>
            </w:tcBorders>
            <w:vAlign w:val="center"/>
            <w:hideMark/>
          </w:tcPr>
          <w:p w14:paraId="550A5172" w14:textId="77777777" w:rsidR="00715EB6" w:rsidRPr="00715EB6" w:rsidRDefault="00715EB6" w:rsidP="00715EB6">
            <w:pPr>
              <w:tabs>
                <w:tab w:val="left" w:pos="1890"/>
              </w:tabs>
              <w:jc w:val="center"/>
              <w:rPr>
                <w:snapToGrid w:val="0"/>
                <w:sz w:val="20"/>
                <w:szCs w:val="28"/>
              </w:rPr>
            </w:pPr>
            <w:r w:rsidRPr="00715EB6">
              <w:rPr>
                <w:snapToGrid w:val="0"/>
                <w:sz w:val="20"/>
                <w:szCs w:val="28"/>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7E359A2" w14:textId="77777777" w:rsidR="00715EB6" w:rsidRPr="00715EB6" w:rsidRDefault="00715EB6" w:rsidP="00715EB6">
            <w:pPr>
              <w:tabs>
                <w:tab w:val="left" w:pos="1890"/>
              </w:tabs>
              <w:jc w:val="center"/>
              <w:rPr>
                <w:snapToGrid w:val="0"/>
                <w:sz w:val="20"/>
                <w:szCs w:val="28"/>
              </w:rPr>
            </w:pPr>
            <w:r w:rsidRPr="00715EB6">
              <w:rPr>
                <w:snapToGrid w:val="0"/>
                <w:sz w:val="20"/>
                <w:szCs w:val="28"/>
              </w:rPr>
              <w:t>336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F25FD0" w14:textId="77777777" w:rsidR="00715EB6" w:rsidRPr="00715EB6" w:rsidRDefault="00715EB6" w:rsidP="00715EB6">
            <w:pPr>
              <w:tabs>
                <w:tab w:val="left" w:pos="1890"/>
              </w:tabs>
              <w:jc w:val="center"/>
              <w:rPr>
                <w:snapToGrid w:val="0"/>
                <w:sz w:val="20"/>
                <w:szCs w:val="28"/>
              </w:rPr>
            </w:pPr>
            <w:r w:rsidRPr="00715EB6">
              <w:rPr>
                <w:snapToGrid w:val="0"/>
                <w:sz w:val="20"/>
                <w:szCs w:val="28"/>
              </w:rPr>
              <w:t>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527EBC" w14:textId="77777777" w:rsidR="00715EB6" w:rsidRPr="00715EB6" w:rsidRDefault="00715EB6" w:rsidP="00715EB6">
            <w:pPr>
              <w:tabs>
                <w:tab w:val="left" w:pos="1890"/>
              </w:tabs>
              <w:jc w:val="center"/>
              <w:rPr>
                <w:snapToGrid w:val="0"/>
                <w:sz w:val="20"/>
                <w:szCs w:val="28"/>
              </w:rPr>
            </w:pPr>
            <w:r w:rsidRPr="00715EB6">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D4D9C6" w14:textId="77777777" w:rsidR="00715EB6" w:rsidRPr="00715EB6" w:rsidRDefault="00715EB6" w:rsidP="00715EB6">
            <w:pPr>
              <w:tabs>
                <w:tab w:val="left" w:pos="1890"/>
              </w:tabs>
              <w:jc w:val="center"/>
              <w:rPr>
                <w:snapToGrid w:val="0"/>
                <w:sz w:val="20"/>
                <w:szCs w:val="28"/>
              </w:rPr>
            </w:pPr>
            <w:r w:rsidRPr="00715EB6">
              <w:rPr>
                <w:snapToGrid w:val="0"/>
                <w:sz w:val="20"/>
                <w:szCs w:val="28"/>
              </w:rPr>
              <w:t>0,16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B354D9" w14:textId="77777777" w:rsidR="00715EB6" w:rsidRPr="00715EB6" w:rsidRDefault="00715EB6" w:rsidP="00715EB6">
            <w:pPr>
              <w:tabs>
                <w:tab w:val="left" w:pos="1890"/>
              </w:tabs>
              <w:jc w:val="center"/>
              <w:rPr>
                <w:snapToGrid w:val="0"/>
                <w:sz w:val="20"/>
                <w:szCs w:val="28"/>
              </w:rPr>
            </w:pPr>
            <w:r w:rsidRPr="00715EB6">
              <w:rPr>
                <w:snapToGrid w:val="0"/>
                <w:sz w:val="20"/>
                <w:szCs w:val="2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CAF374" w14:textId="77777777" w:rsidR="00715EB6" w:rsidRPr="00715EB6" w:rsidRDefault="00715EB6" w:rsidP="00715EB6">
            <w:pPr>
              <w:tabs>
                <w:tab w:val="left" w:pos="1890"/>
              </w:tabs>
              <w:jc w:val="center"/>
              <w:rPr>
                <w:snapToGrid w:val="0"/>
                <w:sz w:val="20"/>
                <w:szCs w:val="28"/>
              </w:rPr>
            </w:pPr>
            <w:r w:rsidRPr="00715EB6">
              <w:rPr>
                <w:snapToGrid w:val="0"/>
                <w:sz w:val="20"/>
                <w:szCs w:val="28"/>
              </w:rPr>
              <w:t>2,16</w:t>
            </w:r>
          </w:p>
        </w:tc>
        <w:tc>
          <w:tcPr>
            <w:tcW w:w="849" w:type="dxa"/>
            <w:tcBorders>
              <w:top w:val="single" w:sz="4" w:space="0" w:color="auto"/>
              <w:left w:val="single" w:sz="4" w:space="0" w:color="auto"/>
              <w:bottom w:val="single" w:sz="4" w:space="0" w:color="auto"/>
              <w:right w:val="single" w:sz="4" w:space="0" w:color="auto"/>
            </w:tcBorders>
            <w:vAlign w:val="center"/>
            <w:hideMark/>
          </w:tcPr>
          <w:p w14:paraId="11EA9531" w14:textId="77777777" w:rsidR="00715EB6" w:rsidRPr="00715EB6" w:rsidRDefault="00715EB6" w:rsidP="00715EB6">
            <w:pPr>
              <w:tabs>
                <w:tab w:val="left" w:pos="1890"/>
              </w:tabs>
              <w:jc w:val="center"/>
              <w:rPr>
                <w:snapToGrid w:val="0"/>
                <w:sz w:val="20"/>
                <w:szCs w:val="28"/>
              </w:rPr>
            </w:pPr>
            <w:r w:rsidRPr="00715EB6">
              <w:rPr>
                <w:snapToGrid w:val="0"/>
                <w:sz w:val="20"/>
                <w:szCs w:val="28"/>
              </w:rPr>
              <w:t>207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6A2994" w14:textId="77777777" w:rsidR="00715EB6" w:rsidRPr="00715EB6" w:rsidRDefault="00715EB6" w:rsidP="00715EB6">
            <w:pPr>
              <w:tabs>
                <w:tab w:val="left" w:pos="1890"/>
              </w:tabs>
              <w:jc w:val="center"/>
              <w:rPr>
                <w:snapToGrid w:val="0"/>
                <w:sz w:val="20"/>
                <w:szCs w:val="28"/>
              </w:rPr>
            </w:pPr>
            <w:r w:rsidRPr="00715EB6">
              <w:rPr>
                <w:snapToGrid w:val="0"/>
                <w:sz w:val="20"/>
                <w:szCs w:val="28"/>
              </w:rPr>
              <w:t>1 842,60</w:t>
            </w:r>
          </w:p>
        </w:tc>
        <w:tc>
          <w:tcPr>
            <w:tcW w:w="1136" w:type="dxa"/>
            <w:tcBorders>
              <w:top w:val="single" w:sz="4" w:space="0" w:color="auto"/>
              <w:left w:val="single" w:sz="4" w:space="0" w:color="auto"/>
              <w:bottom w:val="single" w:sz="4" w:space="0" w:color="auto"/>
              <w:right w:val="single" w:sz="4" w:space="0" w:color="auto"/>
            </w:tcBorders>
            <w:vAlign w:val="center"/>
            <w:hideMark/>
          </w:tcPr>
          <w:p w14:paraId="56C9F61F" w14:textId="77777777" w:rsidR="00715EB6" w:rsidRPr="00715EB6" w:rsidRDefault="00715EB6" w:rsidP="00715EB6">
            <w:pPr>
              <w:tabs>
                <w:tab w:val="left" w:pos="1890"/>
              </w:tabs>
              <w:jc w:val="center"/>
              <w:rPr>
                <w:snapToGrid w:val="0"/>
                <w:sz w:val="20"/>
                <w:szCs w:val="28"/>
              </w:rPr>
            </w:pPr>
            <w:r w:rsidRPr="00715EB6">
              <w:rPr>
                <w:snapToGrid w:val="0"/>
                <w:sz w:val="20"/>
                <w:szCs w:val="28"/>
              </w:rPr>
              <w:t>381</w:t>
            </w:r>
          </w:p>
        </w:tc>
      </w:tr>
    </w:tbl>
    <w:p w14:paraId="51A7096E" w14:textId="77777777" w:rsidR="00715EB6" w:rsidRPr="00715EB6" w:rsidRDefault="00715EB6" w:rsidP="00715EB6">
      <w:pPr>
        <w:ind w:firstLine="709"/>
        <w:jc w:val="both"/>
        <w:rPr>
          <w:snapToGrid w:val="0"/>
          <w:sz w:val="28"/>
          <w:szCs w:val="20"/>
        </w:rPr>
      </w:pPr>
    </w:p>
    <w:p w14:paraId="1021902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Согласно расчету, стоимость доставки одной тонны угля составляет:</w:t>
      </w:r>
    </w:p>
    <w:p w14:paraId="72A44E82" w14:textId="77777777" w:rsidR="00715EB6" w:rsidRPr="00715EB6" w:rsidRDefault="00715EB6" w:rsidP="00715EB6">
      <w:pPr>
        <w:tabs>
          <w:tab w:val="left" w:pos="1890"/>
        </w:tabs>
        <w:ind w:firstLine="709"/>
        <w:jc w:val="both"/>
        <w:rPr>
          <w:snapToGrid w:val="0"/>
          <w:sz w:val="28"/>
          <w:szCs w:val="28"/>
          <w:highlight w:val="yellow"/>
        </w:rPr>
      </w:pPr>
      <w:r w:rsidRPr="00715EB6">
        <w:rPr>
          <w:snapToGrid w:val="0"/>
          <w:sz w:val="28"/>
          <w:szCs w:val="28"/>
        </w:rPr>
        <w:t>381 тыс. руб. (расходы на доставку) ÷ 336 т (расход натурального топлива) = 1 133,93 руб./т.</w:t>
      </w:r>
    </w:p>
    <w:p w14:paraId="2464B45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Цена доставки угля на 2024 год, заявленная ООО «РЖД» составляет 469,72 руб./т. </w:t>
      </w:r>
    </w:p>
    <w:p w14:paraId="4667ECE3"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Согласно официальной форме отчетности, шаблону WARM.TOPL.Q</w:t>
      </w:r>
      <w:proofErr w:type="gramStart"/>
      <w:r w:rsidRPr="00715EB6">
        <w:rPr>
          <w:snapToGrid w:val="0"/>
          <w:sz w:val="28"/>
          <w:szCs w:val="28"/>
        </w:rPr>
        <w:t>2.2023.EIAS</w:t>
      </w:r>
      <w:proofErr w:type="gramEnd"/>
      <w:r w:rsidRPr="00715EB6">
        <w:rPr>
          <w:snapToGrid w:val="0"/>
          <w:sz w:val="28"/>
          <w:szCs w:val="28"/>
        </w:rPr>
        <w:t>, цена доставки автотранспортом в 2023 году составляла 445,65 руб./т.</w:t>
      </w:r>
    </w:p>
    <w:p w14:paraId="1BF79489"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Эксперты рассчитали цену доставки автотранспортом на 2024 год: 445,65 руб./т. (цена автодоставки в 2023 году) × 1,061 (ИЦП на транспорт, </w:t>
      </w:r>
      <w:r w:rsidRPr="00715EB6">
        <w:rPr>
          <w:snapToGrid w:val="0"/>
          <w:sz w:val="28"/>
          <w:szCs w:val="28"/>
        </w:rPr>
        <w:br/>
        <w:t>за исключением трубопроводного (2024/2023)) = 472,83 руб./т.</w:t>
      </w:r>
    </w:p>
    <w:p w14:paraId="040A1DF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сводным аналитическим данным, цена автодоставки угля Др в среднем по Кузбассу за 2022 год составила 497,71 руб./т. </w:t>
      </w:r>
    </w:p>
    <w:p w14:paraId="132C708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На 2024 год цена составит: 497,71 руб./т. (среднеобластная цена автодоставки в 2022 году) × 1,090 (ИЦП на транспорт, за исключением трубопроводного (2023/2022)) × 1,061 (ИЦП на транспорт, за исключением трубопроводного (2024/2023)) = 575,60 руб./т.</w:t>
      </w:r>
    </w:p>
    <w:p w14:paraId="2AE60F83" w14:textId="77777777" w:rsidR="00715EB6" w:rsidRPr="00715EB6" w:rsidRDefault="00715EB6" w:rsidP="00715EB6">
      <w:pPr>
        <w:tabs>
          <w:tab w:val="left" w:pos="1890"/>
        </w:tabs>
        <w:ind w:firstLine="709"/>
        <w:jc w:val="both"/>
        <w:rPr>
          <w:snapToGrid w:val="0"/>
          <w:sz w:val="28"/>
          <w:szCs w:val="28"/>
        </w:rPr>
      </w:pPr>
    </w:p>
    <w:p w14:paraId="56EDE2F7" w14:textId="77777777" w:rsidR="00715EB6" w:rsidRPr="00715EB6" w:rsidRDefault="00715EB6" w:rsidP="00715EB6">
      <w:pPr>
        <w:tabs>
          <w:tab w:val="left" w:pos="1890"/>
        </w:tabs>
        <w:ind w:firstLine="709"/>
        <w:jc w:val="both"/>
        <w:rPr>
          <w:snapToGrid w:val="0"/>
          <w:sz w:val="28"/>
          <w:szCs w:val="20"/>
        </w:rPr>
      </w:pPr>
      <w:r w:rsidRPr="00715EB6">
        <w:rPr>
          <w:snapToGrid w:val="0"/>
          <w:sz w:val="28"/>
          <w:szCs w:val="28"/>
        </w:rPr>
        <w:t xml:space="preserve">На основании проведенных расчетов эксперты делают вывод, </w:t>
      </w:r>
      <w:r w:rsidRPr="00715EB6">
        <w:rPr>
          <w:snapToGrid w:val="0"/>
          <w:sz w:val="28"/>
          <w:szCs w:val="28"/>
        </w:rPr>
        <w:br/>
        <w:t xml:space="preserve">что наименьшей является цена автодоставки угля на 2024 год, предложенная предприятием. Следовательно, в расчет стоимости затрат на топливо принимается цена – </w:t>
      </w:r>
      <w:r w:rsidRPr="00715EB6">
        <w:rPr>
          <w:b/>
          <w:snapToGrid w:val="0"/>
          <w:sz w:val="28"/>
          <w:szCs w:val="28"/>
        </w:rPr>
        <w:t>469,72 руб./т.</w:t>
      </w:r>
    </w:p>
    <w:p w14:paraId="7F28F76B" w14:textId="77777777" w:rsidR="00715EB6" w:rsidRPr="00715EB6" w:rsidRDefault="00715EB6" w:rsidP="00715EB6">
      <w:pPr>
        <w:ind w:firstLine="709"/>
        <w:jc w:val="both"/>
        <w:rPr>
          <w:snapToGrid w:val="0"/>
          <w:sz w:val="28"/>
          <w:szCs w:val="28"/>
        </w:rPr>
      </w:pPr>
    </w:p>
    <w:p w14:paraId="61A8ADF8" w14:textId="77777777" w:rsidR="00715EB6" w:rsidRPr="00715EB6" w:rsidRDefault="00715EB6" w:rsidP="00715EB6">
      <w:pPr>
        <w:ind w:firstLine="709"/>
        <w:jc w:val="both"/>
        <w:rPr>
          <w:b/>
          <w:snapToGrid w:val="0"/>
          <w:sz w:val="28"/>
          <w:szCs w:val="28"/>
          <w:u w:val="single"/>
        </w:rPr>
      </w:pPr>
      <w:r w:rsidRPr="00715EB6">
        <w:rPr>
          <w:b/>
          <w:snapToGrid w:val="0"/>
          <w:sz w:val="28"/>
          <w:szCs w:val="28"/>
          <w:u w:val="single"/>
        </w:rPr>
        <w:t>Буртовка</w:t>
      </w:r>
    </w:p>
    <w:p w14:paraId="1F26E4BA" w14:textId="77777777" w:rsidR="00715EB6" w:rsidRPr="00715EB6" w:rsidRDefault="00715EB6" w:rsidP="00715EB6">
      <w:pPr>
        <w:ind w:firstLine="709"/>
        <w:jc w:val="both"/>
        <w:rPr>
          <w:snapToGrid w:val="0"/>
          <w:sz w:val="28"/>
          <w:szCs w:val="28"/>
        </w:rPr>
      </w:pPr>
    </w:p>
    <w:p w14:paraId="3221810C" w14:textId="77777777" w:rsidR="00715EB6" w:rsidRPr="00715EB6" w:rsidRDefault="00715EB6" w:rsidP="00715EB6">
      <w:pPr>
        <w:ind w:firstLine="709"/>
        <w:jc w:val="both"/>
        <w:rPr>
          <w:snapToGrid w:val="0"/>
          <w:sz w:val="28"/>
          <w:szCs w:val="28"/>
        </w:rPr>
      </w:pPr>
      <w:r w:rsidRPr="00715EB6">
        <w:rPr>
          <w:snapToGrid w:val="0"/>
          <w:sz w:val="28"/>
          <w:szCs w:val="28"/>
        </w:rPr>
        <w:t>Буртовка осуществляется фронтальным погрузчиком на колесном ходу (ковшовый погрузчик без навесного оборудования) LONG KING 3 т.</w:t>
      </w:r>
    </w:p>
    <w:p w14:paraId="4A607C28" w14:textId="77777777" w:rsidR="00715EB6" w:rsidRPr="00715EB6" w:rsidRDefault="00715EB6" w:rsidP="00715EB6">
      <w:pPr>
        <w:ind w:firstLine="709"/>
        <w:jc w:val="both"/>
        <w:rPr>
          <w:snapToGrid w:val="0"/>
          <w:sz w:val="28"/>
          <w:szCs w:val="28"/>
        </w:rPr>
      </w:pPr>
      <w:r w:rsidRPr="00715EB6">
        <w:rPr>
          <w:snapToGrid w:val="0"/>
          <w:sz w:val="28"/>
          <w:szCs w:val="28"/>
        </w:rPr>
        <w:t xml:space="preserve">Цена буртовки на 2024 год по предложению предприятия составляет 494,41 руб./т. </w:t>
      </w:r>
    </w:p>
    <w:p w14:paraId="7287D95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Согласно официальной форме отчетности, шаблону WARM.TOPL.Q</w:t>
      </w:r>
      <w:proofErr w:type="gramStart"/>
      <w:r w:rsidRPr="00715EB6">
        <w:rPr>
          <w:snapToGrid w:val="0"/>
          <w:sz w:val="28"/>
          <w:szCs w:val="28"/>
        </w:rPr>
        <w:t>2.2023.EIAS</w:t>
      </w:r>
      <w:proofErr w:type="gramEnd"/>
      <w:r w:rsidRPr="00715EB6">
        <w:rPr>
          <w:snapToGrid w:val="0"/>
          <w:sz w:val="28"/>
          <w:szCs w:val="28"/>
        </w:rPr>
        <w:t>, цена транспортировки топлива иными видами перевозок (буртовка) в 2023 году составила 469,07 руб./т.</w:t>
      </w:r>
    </w:p>
    <w:p w14:paraId="60AA553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Эксперты рассчитали цену доставки автотранспортом на 2024 год: 469,07 руб./т. (цена автодоставки в 2023 году) × 1,061 (ИЦП на транспорт, </w:t>
      </w:r>
      <w:r w:rsidRPr="00715EB6">
        <w:rPr>
          <w:snapToGrid w:val="0"/>
          <w:sz w:val="28"/>
          <w:szCs w:val="28"/>
        </w:rPr>
        <w:br/>
        <w:t>за исключением трубопроводного (2024/2023)) = 497,68 руб./т.</w:t>
      </w:r>
    </w:p>
    <w:p w14:paraId="0193309E" w14:textId="77777777" w:rsidR="00715EB6" w:rsidRPr="00715EB6" w:rsidRDefault="00715EB6" w:rsidP="00715EB6">
      <w:pPr>
        <w:ind w:firstLine="709"/>
        <w:jc w:val="both"/>
        <w:rPr>
          <w:snapToGrid w:val="0"/>
          <w:sz w:val="28"/>
          <w:szCs w:val="28"/>
        </w:rPr>
      </w:pPr>
      <w:r w:rsidRPr="00715EB6">
        <w:rPr>
          <w:snapToGrid w:val="0"/>
          <w:sz w:val="28"/>
          <w:szCs w:val="28"/>
        </w:rPr>
        <w:t>Экспертами, в соответствии с пунктом 29 (г) Основ ценообразования, произведен альтернативный расчет стоимости буртовки угля.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в строительстве» № 01 от января 2022 года.</w:t>
      </w:r>
    </w:p>
    <w:p w14:paraId="06BCBB86" w14:textId="77777777" w:rsidR="00715EB6" w:rsidRPr="00715EB6" w:rsidRDefault="00715EB6" w:rsidP="00715EB6">
      <w:pPr>
        <w:ind w:firstLine="709"/>
        <w:jc w:val="both"/>
        <w:rPr>
          <w:snapToGrid w:val="0"/>
          <w:sz w:val="28"/>
          <w:szCs w:val="28"/>
        </w:rPr>
      </w:pPr>
      <w:r w:rsidRPr="00715EB6">
        <w:rPr>
          <w:snapToGrid w:val="0"/>
          <w:sz w:val="28"/>
          <w:szCs w:val="28"/>
        </w:rPr>
        <w:t>Плановая стоимость фронтального погрузчика 3 т за 2021 год, определена согласно данным каталога, в размере 961,21 руб./м-ч. (без НДС).</w:t>
      </w:r>
    </w:p>
    <w:p w14:paraId="1172B7E9" w14:textId="77777777" w:rsidR="00715EB6" w:rsidRPr="00715EB6" w:rsidRDefault="00715EB6" w:rsidP="00715EB6">
      <w:pPr>
        <w:ind w:firstLine="709"/>
        <w:jc w:val="both"/>
        <w:rPr>
          <w:snapToGrid w:val="0"/>
          <w:sz w:val="28"/>
          <w:szCs w:val="28"/>
        </w:rPr>
      </w:pPr>
    </w:p>
    <w:p w14:paraId="79061568" w14:textId="77777777" w:rsidR="00715EB6" w:rsidRPr="00715EB6" w:rsidRDefault="00715EB6" w:rsidP="00715EB6">
      <w:pPr>
        <w:tabs>
          <w:tab w:val="left" w:pos="1890"/>
        </w:tabs>
        <w:ind w:firstLine="709"/>
        <w:jc w:val="both"/>
        <w:rPr>
          <w:sz w:val="28"/>
          <w:szCs w:val="28"/>
        </w:rPr>
      </w:pPr>
      <w:r w:rsidRPr="00715EB6">
        <w:rPr>
          <w:snapToGrid w:val="0"/>
          <w:sz w:val="28"/>
          <w:szCs w:val="28"/>
        </w:rPr>
        <w:t>Расчет затрат на буртовку угля представлен в таблице 11.</w:t>
      </w:r>
    </w:p>
    <w:p w14:paraId="79704255" w14:textId="77777777" w:rsidR="00715EB6" w:rsidRPr="00715EB6" w:rsidRDefault="00715EB6" w:rsidP="008C16BA">
      <w:pPr>
        <w:numPr>
          <w:ilvl w:val="0"/>
          <w:numId w:val="5"/>
        </w:numPr>
        <w:ind w:left="9149" w:right="-426" w:hanging="1211"/>
        <w:jc w:val="right"/>
        <w:rPr>
          <w:sz w:val="28"/>
          <w:szCs w:val="28"/>
        </w:rPr>
      </w:pPr>
    </w:p>
    <w:p w14:paraId="62ADAFBD" w14:textId="77777777" w:rsidR="00715EB6" w:rsidRPr="00715EB6" w:rsidRDefault="00715EB6" w:rsidP="00715EB6">
      <w:pPr>
        <w:tabs>
          <w:tab w:val="left" w:pos="1890"/>
        </w:tabs>
        <w:ind w:firstLine="709"/>
        <w:jc w:val="both"/>
        <w:rPr>
          <w:snapToGrid w:val="0"/>
          <w:sz w:val="28"/>
          <w:szCs w:val="28"/>
        </w:rPr>
      </w:pP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41"/>
        <w:gridCol w:w="1276"/>
        <w:gridCol w:w="1843"/>
      </w:tblGrid>
      <w:tr w:rsidR="00715EB6" w:rsidRPr="00715EB6" w14:paraId="5F6319FB" w14:textId="77777777" w:rsidTr="00BC4BE3">
        <w:trPr>
          <w:trHeight w:val="636"/>
        </w:trPr>
        <w:tc>
          <w:tcPr>
            <w:tcW w:w="828" w:type="dxa"/>
            <w:tcBorders>
              <w:top w:val="single" w:sz="4" w:space="0" w:color="auto"/>
              <w:left w:val="single" w:sz="4" w:space="0" w:color="auto"/>
              <w:bottom w:val="single" w:sz="4" w:space="0" w:color="auto"/>
              <w:right w:val="single" w:sz="4" w:space="0" w:color="auto"/>
            </w:tcBorders>
            <w:vAlign w:val="center"/>
            <w:hideMark/>
          </w:tcPr>
          <w:p w14:paraId="3C3BBF0D" w14:textId="77777777" w:rsidR="00715EB6" w:rsidRPr="00715EB6" w:rsidRDefault="00715EB6" w:rsidP="00715EB6">
            <w:pPr>
              <w:jc w:val="center"/>
              <w:rPr>
                <w:bCs/>
                <w:snapToGrid w:val="0"/>
                <w:color w:val="000000"/>
              </w:rPr>
            </w:pPr>
            <w:r w:rsidRPr="00715EB6">
              <w:rPr>
                <w:bCs/>
                <w:snapToGrid w:val="0"/>
                <w:color w:val="000000"/>
              </w:rPr>
              <w:t>№ п/п</w:t>
            </w:r>
          </w:p>
        </w:tc>
        <w:tc>
          <w:tcPr>
            <w:tcW w:w="5541" w:type="dxa"/>
            <w:tcBorders>
              <w:top w:val="single" w:sz="4" w:space="0" w:color="auto"/>
              <w:left w:val="single" w:sz="4" w:space="0" w:color="auto"/>
              <w:bottom w:val="single" w:sz="4" w:space="0" w:color="auto"/>
              <w:right w:val="single" w:sz="4" w:space="0" w:color="auto"/>
            </w:tcBorders>
            <w:vAlign w:val="center"/>
            <w:hideMark/>
          </w:tcPr>
          <w:p w14:paraId="5B1D23F2" w14:textId="77777777" w:rsidR="00715EB6" w:rsidRPr="00715EB6" w:rsidRDefault="00715EB6" w:rsidP="00715EB6">
            <w:pPr>
              <w:jc w:val="center"/>
              <w:rPr>
                <w:bCs/>
                <w:snapToGrid w:val="0"/>
              </w:rPr>
            </w:pPr>
            <w:r w:rsidRPr="00715EB6">
              <w:rPr>
                <w:bCs/>
                <w:snapToGrid w:val="0"/>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F8ED09" w14:textId="77777777" w:rsidR="00715EB6" w:rsidRPr="00715EB6" w:rsidRDefault="00715EB6" w:rsidP="00715EB6">
            <w:pPr>
              <w:jc w:val="center"/>
              <w:rPr>
                <w:bCs/>
                <w:snapToGrid w:val="0"/>
              </w:rPr>
            </w:pPr>
            <w:r w:rsidRPr="00715EB6">
              <w:rPr>
                <w:bCs/>
                <w:snapToGrid w:val="0"/>
              </w:rPr>
              <w:t>Ед. изм.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AA17E1" w14:textId="77777777" w:rsidR="00715EB6" w:rsidRPr="00715EB6" w:rsidRDefault="00715EB6" w:rsidP="00715EB6">
            <w:pPr>
              <w:jc w:val="center"/>
              <w:rPr>
                <w:bCs/>
                <w:snapToGrid w:val="0"/>
              </w:rPr>
            </w:pPr>
            <w:r w:rsidRPr="00715EB6">
              <w:rPr>
                <w:bCs/>
                <w:snapToGrid w:val="0"/>
              </w:rPr>
              <w:t>Значение</w:t>
            </w:r>
          </w:p>
        </w:tc>
      </w:tr>
      <w:tr w:rsidR="00715EB6" w:rsidRPr="00715EB6" w14:paraId="1AF8E2B2" w14:textId="77777777" w:rsidTr="00BC4BE3">
        <w:trPr>
          <w:trHeight w:val="324"/>
        </w:trPr>
        <w:tc>
          <w:tcPr>
            <w:tcW w:w="828" w:type="dxa"/>
            <w:tcBorders>
              <w:top w:val="single" w:sz="4" w:space="0" w:color="auto"/>
              <w:left w:val="single" w:sz="4" w:space="0" w:color="auto"/>
              <w:bottom w:val="single" w:sz="4" w:space="0" w:color="auto"/>
              <w:right w:val="single" w:sz="4" w:space="0" w:color="auto"/>
            </w:tcBorders>
            <w:noWrap/>
            <w:vAlign w:val="bottom"/>
            <w:hideMark/>
          </w:tcPr>
          <w:p w14:paraId="77E8AD23" w14:textId="77777777" w:rsidR="00715EB6" w:rsidRPr="00715EB6" w:rsidRDefault="00715EB6" w:rsidP="00715EB6">
            <w:pPr>
              <w:jc w:val="center"/>
              <w:rPr>
                <w:b/>
                <w:bCs/>
                <w:snapToGrid w:val="0"/>
                <w:color w:val="000000"/>
              </w:rPr>
            </w:pPr>
            <w:r w:rsidRPr="00715EB6">
              <w:rPr>
                <w:b/>
                <w:bCs/>
                <w:snapToGrid w:val="0"/>
                <w:color w:val="000000"/>
              </w:rPr>
              <w:t>1</w:t>
            </w:r>
          </w:p>
        </w:tc>
        <w:tc>
          <w:tcPr>
            <w:tcW w:w="5541" w:type="dxa"/>
            <w:tcBorders>
              <w:top w:val="single" w:sz="4" w:space="0" w:color="auto"/>
              <w:left w:val="single" w:sz="4" w:space="0" w:color="auto"/>
              <w:bottom w:val="single" w:sz="4" w:space="0" w:color="auto"/>
              <w:right w:val="single" w:sz="4" w:space="0" w:color="auto"/>
            </w:tcBorders>
            <w:noWrap/>
            <w:vAlign w:val="bottom"/>
            <w:hideMark/>
          </w:tcPr>
          <w:p w14:paraId="34471AB1" w14:textId="77777777" w:rsidR="00715EB6" w:rsidRPr="00715EB6" w:rsidRDefault="00715EB6" w:rsidP="00715EB6">
            <w:pPr>
              <w:jc w:val="center"/>
              <w:rPr>
                <w:b/>
                <w:bCs/>
                <w:snapToGrid w:val="0"/>
              </w:rPr>
            </w:pPr>
            <w:r w:rsidRPr="00715EB6">
              <w:rPr>
                <w:b/>
                <w:bCs/>
                <w:snapToGrid w:val="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6D7BF42" w14:textId="77777777" w:rsidR="00715EB6" w:rsidRPr="00715EB6" w:rsidRDefault="00715EB6" w:rsidP="00715EB6">
            <w:pPr>
              <w:jc w:val="center"/>
              <w:rPr>
                <w:b/>
                <w:bCs/>
                <w:snapToGrid w:val="0"/>
              </w:rPr>
            </w:pPr>
            <w:r w:rsidRPr="00715EB6">
              <w:rPr>
                <w:b/>
                <w:bCs/>
                <w:snapToGrid w:val="0"/>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DD12157" w14:textId="77777777" w:rsidR="00715EB6" w:rsidRPr="00715EB6" w:rsidRDefault="00715EB6" w:rsidP="00715EB6">
            <w:pPr>
              <w:jc w:val="center"/>
              <w:rPr>
                <w:b/>
                <w:bCs/>
                <w:snapToGrid w:val="0"/>
                <w:color w:val="000000"/>
              </w:rPr>
            </w:pPr>
            <w:r w:rsidRPr="00715EB6">
              <w:rPr>
                <w:b/>
                <w:bCs/>
                <w:snapToGrid w:val="0"/>
                <w:color w:val="000000"/>
              </w:rPr>
              <w:t>4</w:t>
            </w:r>
          </w:p>
        </w:tc>
      </w:tr>
      <w:tr w:rsidR="00715EB6" w:rsidRPr="00715EB6" w14:paraId="160F4DBD" w14:textId="77777777" w:rsidTr="00BC4BE3">
        <w:trPr>
          <w:trHeight w:val="40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591D8334" w14:textId="77777777" w:rsidR="00715EB6" w:rsidRPr="00715EB6" w:rsidRDefault="00715EB6" w:rsidP="00715EB6">
            <w:pPr>
              <w:jc w:val="center"/>
              <w:rPr>
                <w:snapToGrid w:val="0"/>
                <w:color w:val="000000"/>
              </w:rPr>
            </w:pPr>
            <w:r w:rsidRPr="00715EB6">
              <w:rPr>
                <w:snapToGrid w:val="0"/>
                <w:color w:val="000000"/>
              </w:rPr>
              <w:t>1.</w:t>
            </w:r>
          </w:p>
        </w:tc>
        <w:tc>
          <w:tcPr>
            <w:tcW w:w="5541" w:type="dxa"/>
            <w:tcBorders>
              <w:top w:val="single" w:sz="4" w:space="0" w:color="auto"/>
              <w:left w:val="single" w:sz="4" w:space="0" w:color="auto"/>
              <w:bottom w:val="single" w:sz="4" w:space="0" w:color="auto"/>
              <w:right w:val="single" w:sz="4" w:space="0" w:color="auto"/>
            </w:tcBorders>
            <w:vAlign w:val="center"/>
            <w:hideMark/>
          </w:tcPr>
          <w:p w14:paraId="5C3F591A" w14:textId="77777777" w:rsidR="00715EB6" w:rsidRPr="00715EB6" w:rsidRDefault="00715EB6" w:rsidP="00715EB6">
            <w:pPr>
              <w:ind w:firstLineChars="100" w:firstLine="240"/>
              <w:rPr>
                <w:snapToGrid w:val="0"/>
              </w:rPr>
            </w:pPr>
            <w:r w:rsidRPr="00715EB6">
              <w:rPr>
                <w:snapToGrid w:val="0"/>
              </w:rPr>
              <w:t>Годовая потребность в угле</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54A13EA" w14:textId="77777777" w:rsidR="00715EB6" w:rsidRPr="00715EB6" w:rsidRDefault="00715EB6" w:rsidP="00715EB6">
            <w:pPr>
              <w:jc w:val="center"/>
              <w:rPr>
                <w:snapToGrid w:val="0"/>
              </w:rPr>
            </w:pPr>
            <w:r w:rsidRPr="00715EB6">
              <w:rPr>
                <w:snapToGrid w:val="0"/>
              </w:rPr>
              <w:t>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5EAA6D8" w14:textId="77777777" w:rsidR="00715EB6" w:rsidRPr="00715EB6" w:rsidRDefault="00715EB6" w:rsidP="00715EB6">
            <w:pPr>
              <w:jc w:val="center"/>
            </w:pPr>
            <w:r w:rsidRPr="00715EB6">
              <w:rPr>
                <w:snapToGrid w:val="0"/>
                <w:szCs w:val="28"/>
              </w:rPr>
              <w:t>336,00</w:t>
            </w:r>
          </w:p>
        </w:tc>
      </w:tr>
      <w:tr w:rsidR="00715EB6" w:rsidRPr="00715EB6" w14:paraId="0377FDC8" w14:textId="77777777" w:rsidTr="00BC4BE3">
        <w:trPr>
          <w:trHeight w:val="424"/>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4261803" w14:textId="77777777" w:rsidR="00715EB6" w:rsidRPr="00715EB6" w:rsidRDefault="00715EB6" w:rsidP="00715EB6">
            <w:pPr>
              <w:jc w:val="center"/>
              <w:rPr>
                <w:snapToGrid w:val="0"/>
                <w:color w:val="000000"/>
              </w:rPr>
            </w:pPr>
            <w:r w:rsidRPr="00715EB6">
              <w:rPr>
                <w:snapToGrid w:val="0"/>
                <w:color w:val="000000"/>
              </w:rPr>
              <w:t>2</w:t>
            </w:r>
          </w:p>
        </w:tc>
        <w:tc>
          <w:tcPr>
            <w:tcW w:w="5541" w:type="dxa"/>
            <w:tcBorders>
              <w:top w:val="single" w:sz="4" w:space="0" w:color="auto"/>
              <w:left w:val="single" w:sz="4" w:space="0" w:color="auto"/>
              <w:bottom w:val="single" w:sz="4" w:space="0" w:color="auto"/>
              <w:right w:val="single" w:sz="4" w:space="0" w:color="auto"/>
            </w:tcBorders>
            <w:vAlign w:val="center"/>
            <w:hideMark/>
          </w:tcPr>
          <w:p w14:paraId="24740874" w14:textId="77777777" w:rsidR="00715EB6" w:rsidRPr="00715EB6" w:rsidRDefault="00715EB6" w:rsidP="00715EB6">
            <w:pPr>
              <w:ind w:firstLineChars="100" w:firstLine="240"/>
              <w:rPr>
                <w:snapToGrid w:val="0"/>
              </w:rPr>
            </w:pPr>
            <w:r w:rsidRPr="00715EB6">
              <w:rPr>
                <w:snapToGrid w:val="0"/>
              </w:rPr>
              <w:t>Буртовка угля фронтальным погрузчиком LONG KING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2750A0F" w14:textId="77777777" w:rsidR="00715EB6" w:rsidRPr="00715EB6" w:rsidRDefault="00715EB6" w:rsidP="00715EB6">
            <w:pPr>
              <w:ind w:left="-113" w:right="-107"/>
              <w:jc w:val="center"/>
              <w:rPr>
                <w:snapToGrid w:val="0"/>
              </w:rPr>
            </w:pPr>
            <w:r w:rsidRPr="00715EB6">
              <w:rPr>
                <w:snapToGrid w:val="0"/>
              </w:rPr>
              <w:t xml:space="preserve">маш. </w:t>
            </w:r>
            <w:r w:rsidRPr="00715EB6">
              <w:rPr>
                <w:rFonts w:ascii="Calibri" w:hAnsi="Calibri" w:cs="Calibri"/>
                <w:snapToGrid w:val="0"/>
              </w:rPr>
              <w:t>x</w:t>
            </w:r>
            <w:r w:rsidRPr="00715EB6">
              <w:rPr>
                <w:snapToGrid w:val="0"/>
              </w:rPr>
              <w:t xml:space="preserve"> час</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F0F929B" w14:textId="77777777" w:rsidR="00715EB6" w:rsidRPr="00715EB6" w:rsidRDefault="00715EB6" w:rsidP="00715EB6">
            <w:pPr>
              <w:jc w:val="center"/>
              <w:rPr>
                <w:snapToGrid w:val="0"/>
                <w:szCs w:val="28"/>
              </w:rPr>
            </w:pPr>
            <w:r w:rsidRPr="00715EB6">
              <w:rPr>
                <w:snapToGrid w:val="0"/>
                <w:szCs w:val="28"/>
              </w:rPr>
              <w:t>144,00</w:t>
            </w:r>
          </w:p>
        </w:tc>
      </w:tr>
      <w:tr w:rsidR="00715EB6" w:rsidRPr="00715EB6" w14:paraId="40F6DE9A" w14:textId="77777777" w:rsidTr="00BC4BE3">
        <w:trPr>
          <w:trHeight w:val="348"/>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2D4FA159" w14:textId="77777777" w:rsidR="00715EB6" w:rsidRPr="00715EB6" w:rsidRDefault="00715EB6" w:rsidP="00715EB6">
            <w:pPr>
              <w:jc w:val="center"/>
              <w:rPr>
                <w:snapToGrid w:val="0"/>
                <w:color w:val="000000"/>
              </w:rPr>
            </w:pPr>
            <w:r w:rsidRPr="00715EB6">
              <w:rPr>
                <w:snapToGrid w:val="0"/>
                <w:color w:val="000000"/>
              </w:rPr>
              <w:t>3</w:t>
            </w:r>
          </w:p>
        </w:tc>
        <w:tc>
          <w:tcPr>
            <w:tcW w:w="5541" w:type="dxa"/>
            <w:tcBorders>
              <w:top w:val="single" w:sz="4" w:space="0" w:color="auto"/>
              <w:left w:val="single" w:sz="4" w:space="0" w:color="auto"/>
              <w:bottom w:val="single" w:sz="4" w:space="0" w:color="auto"/>
              <w:right w:val="single" w:sz="4" w:space="0" w:color="auto"/>
            </w:tcBorders>
            <w:vAlign w:val="center"/>
            <w:hideMark/>
          </w:tcPr>
          <w:p w14:paraId="62ED95F1" w14:textId="77777777" w:rsidR="00715EB6" w:rsidRPr="00715EB6" w:rsidRDefault="00715EB6" w:rsidP="00715EB6">
            <w:pPr>
              <w:ind w:firstLineChars="100" w:firstLine="240"/>
              <w:rPr>
                <w:snapToGrid w:val="0"/>
              </w:rPr>
            </w:pPr>
            <w:r w:rsidRPr="00715EB6">
              <w:rPr>
                <w:snapToGrid w:val="0"/>
              </w:rPr>
              <w:t>Стоимость маш x час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9E2ABF" w14:textId="77777777" w:rsidR="00715EB6" w:rsidRPr="00715EB6" w:rsidRDefault="00715EB6" w:rsidP="00715EB6">
            <w:pPr>
              <w:ind w:left="-113" w:right="-107"/>
              <w:jc w:val="center"/>
              <w:rPr>
                <w:snapToGrid w:val="0"/>
              </w:rPr>
            </w:pPr>
            <w:r w:rsidRPr="00715EB6">
              <w:rPr>
                <w:snapToGrid w:val="0"/>
              </w:rPr>
              <w:t xml:space="preserve">руб./м </w:t>
            </w:r>
            <w:r w:rsidRPr="00715EB6">
              <w:rPr>
                <w:rFonts w:ascii="Calibri" w:hAnsi="Calibri" w:cs="Calibri"/>
                <w:snapToGrid w:val="0"/>
              </w:rPr>
              <w:t>x</w:t>
            </w:r>
            <w:r w:rsidRPr="00715EB6">
              <w:rPr>
                <w:snapToGrid w:val="0"/>
              </w:rPr>
              <w:t xml:space="preserve"> ч</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1DAC652" w14:textId="77777777" w:rsidR="00715EB6" w:rsidRPr="00715EB6" w:rsidRDefault="00715EB6" w:rsidP="00715EB6">
            <w:pPr>
              <w:jc w:val="center"/>
              <w:rPr>
                <w:bCs/>
                <w:snapToGrid w:val="0"/>
                <w:szCs w:val="28"/>
              </w:rPr>
            </w:pPr>
            <w:r w:rsidRPr="00715EB6">
              <w:rPr>
                <w:bCs/>
                <w:snapToGrid w:val="0"/>
                <w:szCs w:val="28"/>
              </w:rPr>
              <w:t>961,21</w:t>
            </w:r>
          </w:p>
        </w:tc>
      </w:tr>
      <w:tr w:rsidR="00715EB6" w:rsidRPr="00715EB6" w14:paraId="2BF3B618" w14:textId="77777777" w:rsidTr="00BC4BE3">
        <w:trPr>
          <w:trHeight w:val="49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59C6973B" w14:textId="77777777" w:rsidR="00715EB6" w:rsidRPr="00715EB6" w:rsidRDefault="00715EB6" w:rsidP="00715EB6">
            <w:pPr>
              <w:jc w:val="center"/>
              <w:rPr>
                <w:snapToGrid w:val="0"/>
                <w:color w:val="000000"/>
              </w:rPr>
            </w:pPr>
            <w:r w:rsidRPr="00715EB6">
              <w:rPr>
                <w:snapToGrid w:val="0"/>
                <w:color w:val="000000"/>
              </w:rPr>
              <w:t>4</w:t>
            </w:r>
          </w:p>
        </w:tc>
        <w:tc>
          <w:tcPr>
            <w:tcW w:w="5541" w:type="dxa"/>
            <w:tcBorders>
              <w:top w:val="single" w:sz="4" w:space="0" w:color="auto"/>
              <w:left w:val="single" w:sz="4" w:space="0" w:color="auto"/>
              <w:bottom w:val="single" w:sz="4" w:space="0" w:color="auto"/>
              <w:right w:val="single" w:sz="4" w:space="0" w:color="auto"/>
            </w:tcBorders>
            <w:vAlign w:val="center"/>
            <w:hideMark/>
          </w:tcPr>
          <w:p w14:paraId="32A4A8BF" w14:textId="77777777" w:rsidR="00715EB6" w:rsidRPr="00715EB6" w:rsidRDefault="00715EB6" w:rsidP="00715EB6">
            <w:pPr>
              <w:ind w:firstLineChars="100" w:firstLine="240"/>
              <w:rPr>
                <w:snapToGrid w:val="0"/>
              </w:rPr>
            </w:pPr>
            <w:r w:rsidRPr="00715EB6">
              <w:rPr>
                <w:snapToGrid w:val="0"/>
              </w:rPr>
              <w:t xml:space="preserve">Расчёт тарифа на транспорт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EA79F4" w14:textId="77777777" w:rsidR="00715EB6" w:rsidRPr="00715EB6" w:rsidRDefault="00715EB6" w:rsidP="00715EB6">
            <w:pPr>
              <w:ind w:left="-113" w:right="-107"/>
              <w:jc w:val="center"/>
              <w:rPr>
                <w:snapToGrid w:val="0"/>
              </w:rPr>
            </w:pPr>
            <w:r w:rsidRPr="00715EB6">
              <w:rPr>
                <w:snapToGrid w:val="0"/>
              </w:rPr>
              <w:t>руб./т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B558C49" w14:textId="77777777" w:rsidR="00715EB6" w:rsidRPr="00715EB6" w:rsidRDefault="00715EB6" w:rsidP="00715EB6">
            <w:pPr>
              <w:jc w:val="center"/>
              <w:rPr>
                <w:bCs/>
                <w:snapToGrid w:val="0"/>
                <w:szCs w:val="28"/>
              </w:rPr>
            </w:pPr>
            <w:r w:rsidRPr="00715EB6">
              <w:rPr>
                <w:bCs/>
                <w:snapToGrid w:val="0"/>
                <w:szCs w:val="28"/>
              </w:rPr>
              <w:t>411,95</w:t>
            </w:r>
          </w:p>
        </w:tc>
      </w:tr>
    </w:tbl>
    <w:p w14:paraId="3F9D8DF0" w14:textId="77777777" w:rsidR="00715EB6" w:rsidRPr="00715EB6" w:rsidRDefault="00715EB6" w:rsidP="00715EB6">
      <w:pPr>
        <w:tabs>
          <w:tab w:val="left" w:pos="1890"/>
        </w:tabs>
        <w:ind w:firstLine="709"/>
        <w:jc w:val="both"/>
        <w:rPr>
          <w:snapToGrid w:val="0"/>
          <w:sz w:val="28"/>
          <w:szCs w:val="28"/>
        </w:rPr>
      </w:pPr>
    </w:p>
    <w:p w14:paraId="1A5AF426" w14:textId="77777777" w:rsidR="00715EB6" w:rsidRPr="00715EB6" w:rsidRDefault="00715EB6" w:rsidP="00715EB6">
      <w:pPr>
        <w:tabs>
          <w:tab w:val="left" w:pos="1890"/>
        </w:tabs>
        <w:ind w:firstLine="709"/>
        <w:jc w:val="both"/>
        <w:rPr>
          <w:sz w:val="28"/>
          <w:szCs w:val="28"/>
        </w:rPr>
      </w:pPr>
      <w:r w:rsidRPr="00715EB6">
        <w:rPr>
          <w:snapToGrid w:val="0"/>
          <w:sz w:val="28"/>
          <w:szCs w:val="28"/>
        </w:rPr>
        <w:t>Цена буртовки угля на 2024 год в соответствии с альтернативным расчетом экспертов с учетом с учетом ИЦП по транспорту составит:</w:t>
      </w:r>
    </w:p>
    <w:p w14:paraId="2E5525FB" w14:textId="77777777" w:rsidR="00715EB6" w:rsidRPr="00715EB6" w:rsidRDefault="00715EB6" w:rsidP="00715EB6">
      <w:pPr>
        <w:ind w:firstLine="709"/>
        <w:jc w:val="both"/>
        <w:rPr>
          <w:b/>
          <w:snapToGrid w:val="0"/>
          <w:sz w:val="28"/>
          <w:szCs w:val="28"/>
          <w:u w:val="single"/>
        </w:rPr>
      </w:pPr>
      <w:r w:rsidRPr="00715EB6">
        <w:rPr>
          <w:snapToGrid w:val="0"/>
          <w:sz w:val="28"/>
          <w:szCs w:val="28"/>
        </w:rPr>
        <w:t>411,95 руб./т × 1,139 (индекс отчет 2022) × 1,090 (индекс 2023/2022) × 1,061 (индекс 2024/2023) = 542,63 руб./т. (без НДС),</w:t>
      </w:r>
    </w:p>
    <w:p w14:paraId="139ECF4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сводным аналитическим данным, цена транспортировки топлива Др иными видами перевозок (буртовки) в среднем по Кузбассу </w:t>
      </w:r>
      <w:r w:rsidRPr="00715EB6">
        <w:rPr>
          <w:snapToGrid w:val="0"/>
          <w:sz w:val="28"/>
          <w:szCs w:val="28"/>
        </w:rPr>
        <w:br/>
        <w:t xml:space="preserve">за 2022 год составила 193,86 руб./т. </w:t>
      </w:r>
    </w:p>
    <w:p w14:paraId="4E836A8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На 2024 год цена составит: 193,86 руб./т. (среднеобластная цена буртовки в 2022 году) × 1,090 (ИЦП на транспорт, за исключением трубопроводного (2023/2022)) × 1,061 (ИЦП на транспорт, за исключением трубопроводного (2024/2023)) = 224,20 руб./т.</w:t>
      </w:r>
    </w:p>
    <w:p w14:paraId="229AA7AB" w14:textId="77777777" w:rsidR="00715EB6" w:rsidRPr="00715EB6" w:rsidRDefault="00715EB6" w:rsidP="00715EB6">
      <w:pPr>
        <w:tabs>
          <w:tab w:val="left" w:pos="1890"/>
        </w:tabs>
        <w:ind w:firstLine="709"/>
        <w:jc w:val="both"/>
        <w:rPr>
          <w:snapToGrid w:val="0"/>
          <w:sz w:val="28"/>
          <w:szCs w:val="20"/>
        </w:rPr>
      </w:pPr>
      <w:r w:rsidRPr="00715EB6">
        <w:rPr>
          <w:snapToGrid w:val="0"/>
          <w:sz w:val="28"/>
          <w:szCs w:val="28"/>
        </w:rPr>
        <w:t xml:space="preserve">На основании проведенных расчетов эксперты делают вывод, </w:t>
      </w:r>
      <w:r w:rsidRPr="00715EB6">
        <w:rPr>
          <w:snapToGrid w:val="0"/>
          <w:sz w:val="28"/>
          <w:szCs w:val="28"/>
        </w:rPr>
        <w:br/>
        <w:t xml:space="preserve">что наименьшей является цена буртовки угля на 2024 год по расчету экспертов на основе среднеобластных данных по Кузбассу за 2022 год. Следовательно, в расчет стоимости затрат на топливо принимается цена – </w:t>
      </w:r>
      <w:r w:rsidRPr="00715EB6">
        <w:rPr>
          <w:b/>
          <w:snapToGrid w:val="0"/>
          <w:sz w:val="28"/>
          <w:szCs w:val="28"/>
        </w:rPr>
        <w:t>224,20 руб./т.</w:t>
      </w:r>
    </w:p>
    <w:p w14:paraId="221F10CE" w14:textId="77777777" w:rsidR="00715EB6" w:rsidRPr="00715EB6" w:rsidRDefault="00715EB6" w:rsidP="00715EB6">
      <w:pPr>
        <w:tabs>
          <w:tab w:val="left" w:pos="1890"/>
        </w:tabs>
        <w:ind w:firstLine="709"/>
        <w:jc w:val="both"/>
        <w:rPr>
          <w:snapToGrid w:val="0"/>
          <w:sz w:val="28"/>
          <w:szCs w:val="28"/>
        </w:rPr>
      </w:pPr>
    </w:p>
    <w:p w14:paraId="1CD485D5" w14:textId="77777777" w:rsidR="00715EB6" w:rsidRPr="00715EB6" w:rsidRDefault="00715EB6" w:rsidP="00715EB6">
      <w:pPr>
        <w:ind w:firstLine="709"/>
        <w:jc w:val="both"/>
        <w:rPr>
          <w:snapToGrid w:val="0"/>
          <w:sz w:val="28"/>
          <w:szCs w:val="28"/>
        </w:rPr>
      </w:pPr>
      <w:r w:rsidRPr="00715EB6">
        <w:rPr>
          <w:b/>
          <w:snapToGrid w:val="0"/>
          <w:sz w:val="28"/>
          <w:szCs w:val="28"/>
          <w:u w:val="single"/>
        </w:rPr>
        <w:t>Цена угля с учетом доставки на 2024 год составит:</w:t>
      </w:r>
      <w:r w:rsidRPr="00715EB6">
        <w:rPr>
          <w:snapToGrid w:val="0"/>
          <w:sz w:val="28"/>
          <w:szCs w:val="28"/>
        </w:rPr>
        <w:t xml:space="preserve"> 1 849,42 руб./т (цена топлива на 2024 год) + 235,97 руб./т (цена железнодорожной доставки ОМТО ОАО «РЖД») + 469,72 руб./т (цена транспортировки автотранспортом) + 224,20 руб./т (цена буртовки) = </w:t>
      </w:r>
      <w:r w:rsidRPr="00715EB6">
        <w:rPr>
          <w:b/>
          <w:snapToGrid w:val="0"/>
          <w:sz w:val="28"/>
          <w:szCs w:val="28"/>
        </w:rPr>
        <w:t>2 779,31 руб./т.</w:t>
      </w:r>
    </w:p>
    <w:p w14:paraId="201EEB70" w14:textId="77777777" w:rsidR="00715EB6" w:rsidRPr="00715EB6" w:rsidRDefault="00715EB6" w:rsidP="00715EB6">
      <w:pPr>
        <w:ind w:firstLine="709"/>
        <w:jc w:val="both"/>
        <w:rPr>
          <w:snapToGrid w:val="0"/>
          <w:sz w:val="28"/>
          <w:szCs w:val="28"/>
        </w:rPr>
      </w:pPr>
    </w:p>
    <w:p w14:paraId="5D3ADDDC" w14:textId="77777777" w:rsidR="00715EB6" w:rsidRPr="00715EB6" w:rsidRDefault="00715EB6" w:rsidP="00715EB6">
      <w:pPr>
        <w:ind w:firstLine="709"/>
        <w:jc w:val="both"/>
        <w:rPr>
          <w:snapToGrid w:val="0"/>
          <w:sz w:val="28"/>
          <w:szCs w:val="28"/>
        </w:rPr>
      </w:pPr>
      <w:r w:rsidRPr="00715EB6">
        <w:rPr>
          <w:snapToGrid w:val="0"/>
          <w:sz w:val="28"/>
          <w:szCs w:val="28"/>
        </w:rPr>
        <w:t xml:space="preserve">В соответствии с балансом тепловой энергии отпуск тепловой энергии </w:t>
      </w:r>
      <w:r w:rsidRPr="00715EB6">
        <w:rPr>
          <w:snapToGrid w:val="0"/>
          <w:sz w:val="28"/>
          <w:szCs w:val="28"/>
        </w:rPr>
        <w:br/>
        <w:t>в сеть составляет 1,172 тыс. Гкал.</w:t>
      </w:r>
    </w:p>
    <w:p w14:paraId="365E2746" w14:textId="77777777" w:rsidR="00715EB6" w:rsidRPr="00715EB6" w:rsidRDefault="00715EB6" w:rsidP="00715EB6">
      <w:pPr>
        <w:ind w:firstLine="709"/>
        <w:jc w:val="both"/>
        <w:rPr>
          <w:snapToGrid w:val="0"/>
          <w:sz w:val="28"/>
          <w:szCs w:val="28"/>
        </w:rPr>
      </w:pPr>
      <w:r w:rsidRPr="00715EB6">
        <w:rPr>
          <w:snapToGrid w:val="0"/>
          <w:sz w:val="28"/>
          <w:szCs w:val="28"/>
        </w:rPr>
        <w:t>Коэффициент перевода условного топлива в натуральное принимается на уровне 0,77, в соответствии с шаблоном WARM.TOPL.Q</w:t>
      </w:r>
      <w:proofErr w:type="gramStart"/>
      <w:r w:rsidRPr="00715EB6">
        <w:rPr>
          <w:snapToGrid w:val="0"/>
          <w:sz w:val="28"/>
          <w:szCs w:val="28"/>
        </w:rPr>
        <w:t>2.2023.EIAS</w:t>
      </w:r>
      <w:proofErr w:type="gramEnd"/>
      <w:r w:rsidRPr="00715EB6">
        <w:rPr>
          <w:snapToGrid w:val="0"/>
          <w:sz w:val="28"/>
          <w:szCs w:val="28"/>
        </w:rPr>
        <w:t>.</w:t>
      </w:r>
    </w:p>
    <w:p w14:paraId="551586EA" w14:textId="77777777" w:rsidR="00715EB6" w:rsidRPr="00715EB6" w:rsidRDefault="00715EB6" w:rsidP="00715EB6">
      <w:pPr>
        <w:ind w:firstLine="709"/>
        <w:jc w:val="both"/>
        <w:rPr>
          <w:snapToGrid w:val="0"/>
          <w:sz w:val="28"/>
          <w:szCs w:val="28"/>
        </w:rPr>
      </w:pPr>
      <w:r w:rsidRPr="00715EB6">
        <w:rPr>
          <w:snapToGrid w:val="0"/>
          <w:sz w:val="28"/>
          <w:szCs w:val="28"/>
        </w:rPr>
        <w:t xml:space="preserve">Количество натурального топлива при этом составляет: 1,172 тыс. Гкал (отпуск в сеть) × 219,5 кг у.т./Гкал (удельный расход условного топлива) ÷ 0,77 (коэффициент перевода условного топлива в натуральное) = </w:t>
      </w:r>
      <w:r w:rsidRPr="00715EB6">
        <w:rPr>
          <w:b/>
          <w:bCs/>
          <w:snapToGrid w:val="0"/>
          <w:sz w:val="28"/>
          <w:szCs w:val="28"/>
        </w:rPr>
        <w:t>334 т</w:t>
      </w:r>
      <w:r w:rsidRPr="00715EB6">
        <w:rPr>
          <w:snapToGrid w:val="0"/>
          <w:sz w:val="28"/>
          <w:szCs w:val="28"/>
        </w:rPr>
        <w:t xml:space="preserve"> (натурального топлива).</w:t>
      </w:r>
    </w:p>
    <w:p w14:paraId="35E59AB9" w14:textId="77777777" w:rsidR="00715EB6" w:rsidRPr="00715EB6" w:rsidRDefault="00715EB6" w:rsidP="00715EB6">
      <w:pPr>
        <w:ind w:firstLine="709"/>
        <w:jc w:val="both"/>
        <w:rPr>
          <w:snapToGrid w:val="0"/>
          <w:sz w:val="28"/>
          <w:szCs w:val="28"/>
        </w:rPr>
      </w:pPr>
    </w:p>
    <w:p w14:paraId="446D6B45" w14:textId="77777777" w:rsidR="00715EB6" w:rsidRPr="00715EB6" w:rsidRDefault="00715EB6" w:rsidP="00715EB6">
      <w:pPr>
        <w:ind w:firstLine="709"/>
        <w:jc w:val="both"/>
        <w:rPr>
          <w:snapToGrid w:val="0"/>
          <w:sz w:val="28"/>
          <w:szCs w:val="28"/>
        </w:rPr>
      </w:pPr>
      <w:r w:rsidRPr="00715EB6">
        <w:rPr>
          <w:snapToGrid w:val="0"/>
          <w:sz w:val="28"/>
          <w:szCs w:val="28"/>
        </w:rPr>
        <w:t xml:space="preserve">Эксперты рассчитали затраты на приобретение топлива: </w:t>
      </w:r>
      <w:r w:rsidRPr="00715EB6">
        <w:rPr>
          <w:snapToGrid w:val="0"/>
          <w:sz w:val="28"/>
          <w:szCs w:val="28"/>
        </w:rPr>
        <w:br/>
        <w:t xml:space="preserve">334 т (количество натурального топлива) × 2 779,31 руб./т (цена натурального топлива на 2024 год) = </w:t>
      </w:r>
      <w:r w:rsidRPr="00715EB6">
        <w:rPr>
          <w:b/>
          <w:bCs/>
          <w:snapToGrid w:val="0"/>
          <w:sz w:val="28"/>
          <w:szCs w:val="28"/>
        </w:rPr>
        <w:t>928 тыс. руб.</w:t>
      </w:r>
      <w:r w:rsidRPr="00715EB6">
        <w:rPr>
          <w:snapToGrid w:val="0"/>
          <w:sz w:val="28"/>
          <w:szCs w:val="28"/>
        </w:rPr>
        <w:t xml:space="preserve"> и предлагают </w:t>
      </w:r>
      <w:r w:rsidRPr="00715EB6">
        <w:rPr>
          <w:snapToGrid w:val="0"/>
          <w:sz w:val="28"/>
          <w:szCs w:val="28"/>
        </w:rPr>
        <w:br/>
      </w:r>
      <w:r w:rsidRPr="00715EB6">
        <w:rPr>
          <w:snapToGrid w:val="0"/>
          <w:sz w:val="28"/>
          <w:szCs w:val="28"/>
        </w:rPr>
        <w:lastRenderedPageBreak/>
        <w:t>их к включению в НВВ предприятия на 2024 год в качестве экономически обоснованных расходов.</w:t>
      </w:r>
    </w:p>
    <w:p w14:paraId="34B91B8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Расходы в размере 213 тыс. руб., не подтвержденные предприятием документально, подлежат исключению из НВВ на 2024 год, </w:t>
      </w:r>
      <w:r w:rsidRPr="00715EB6">
        <w:rPr>
          <w:snapToGrid w:val="0"/>
          <w:sz w:val="28"/>
          <w:szCs w:val="28"/>
        </w:rPr>
        <w:br/>
        <w:t xml:space="preserve">как экономически необоснованные. </w:t>
      </w:r>
    </w:p>
    <w:p w14:paraId="3C6194E8" w14:textId="77777777" w:rsidR="00715EB6" w:rsidRPr="00715EB6" w:rsidRDefault="00715EB6" w:rsidP="00715EB6">
      <w:pPr>
        <w:ind w:firstLine="709"/>
        <w:jc w:val="both"/>
        <w:rPr>
          <w:snapToGrid w:val="0"/>
          <w:sz w:val="28"/>
          <w:szCs w:val="28"/>
        </w:rPr>
      </w:pPr>
    </w:p>
    <w:p w14:paraId="069A6F16" w14:textId="77777777" w:rsidR="00715EB6" w:rsidRPr="00715EB6" w:rsidRDefault="00715EB6" w:rsidP="00715EB6">
      <w:pPr>
        <w:ind w:firstLine="709"/>
        <w:jc w:val="both"/>
        <w:rPr>
          <w:sz w:val="28"/>
          <w:szCs w:val="28"/>
        </w:rPr>
      </w:pPr>
      <w:r w:rsidRPr="00715EB6">
        <w:rPr>
          <w:snapToGrid w:val="0"/>
          <w:sz w:val="28"/>
          <w:szCs w:val="28"/>
        </w:rPr>
        <w:t xml:space="preserve">При расчете цен на уголь на 2025-2028 годы к планируемым ценам </w:t>
      </w:r>
      <w:r w:rsidRPr="00715EB6">
        <w:rPr>
          <w:snapToGrid w:val="0"/>
          <w:sz w:val="28"/>
          <w:szCs w:val="28"/>
        </w:rPr>
        <w:br/>
        <w:t>на 2024 год последовательно применялись следующие индексы-дефляторы, опубликованные на сайте Минэкономразвития 22.09.2023:</w:t>
      </w:r>
    </w:p>
    <w:p w14:paraId="6DA45A8F" w14:textId="77777777" w:rsidR="00715EB6" w:rsidRPr="00715EB6" w:rsidRDefault="00715EB6" w:rsidP="00715EB6">
      <w:pPr>
        <w:ind w:firstLine="709"/>
        <w:jc w:val="both"/>
        <w:rPr>
          <w:snapToGrid w:val="0"/>
          <w:sz w:val="28"/>
          <w:szCs w:val="28"/>
        </w:rPr>
      </w:pPr>
      <w:r w:rsidRPr="00715EB6">
        <w:rPr>
          <w:snapToGrid w:val="0"/>
          <w:sz w:val="28"/>
          <w:szCs w:val="28"/>
        </w:rPr>
        <w:t>уголь - 1,036, 1,034, 1,034, 1,034.</w:t>
      </w:r>
    </w:p>
    <w:p w14:paraId="5533094C" w14:textId="77777777" w:rsidR="00715EB6" w:rsidRPr="00715EB6" w:rsidRDefault="00715EB6" w:rsidP="00715EB6">
      <w:pPr>
        <w:ind w:firstLine="709"/>
        <w:jc w:val="both"/>
        <w:rPr>
          <w:snapToGrid w:val="0"/>
          <w:sz w:val="28"/>
          <w:szCs w:val="28"/>
        </w:rPr>
      </w:pPr>
      <w:r w:rsidRPr="00715EB6">
        <w:rPr>
          <w:snapToGrid w:val="0"/>
          <w:sz w:val="28"/>
          <w:szCs w:val="28"/>
        </w:rPr>
        <w:t>При расчете цен на автотранспортные услуги по доставке угля на 2025-2028 годы к планируемым ценам на 2024 год последовательно применялись следующие индексы-дефляторы, опубликованные на сайте Минэкономразвития 22.09.2023:</w:t>
      </w:r>
    </w:p>
    <w:p w14:paraId="21F89170" w14:textId="77777777" w:rsidR="00715EB6" w:rsidRPr="00715EB6" w:rsidRDefault="00715EB6" w:rsidP="00715EB6">
      <w:pPr>
        <w:ind w:firstLine="709"/>
        <w:jc w:val="both"/>
        <w:rPr>
          <w:snapToGrid w:val="0"/>
          <w:sz w:val="28"/>
          <w:szCs w:val="28"/>
        </w:rPr>
      </w:pPr>
      <w:r w:rsidRPr="00715EB6">
        <w:rPr>
          <w:snapToGrid w:val="0"/>
          <w:sz w:val="28"/>
          <w:szCs w:val="28"/>
        </w:rPr>
        <w:t>дефлятор на транспорт, за исключением трубопроводного – 1,051, 1,047, 1,047, 1,047.</w:t>
      </w:r>
    </w:p>
    <w:p w14:paraId="57F02D95" w14:textId="77777777" w:rsidR="00715EB6" w:rsidRPr="00715EB6" w:rsidRDefault="00715EB6" w:rsidP="00715EB6">
      <w:pPr>
        <w:ind w:firstLine="709"/>
        <w:jc w:val="both"/>
        <w:rPr>
          <w:snapToGrid w:val="0"/>
          <w:sz w:val="28"/>
          <w:szCs w:val="28"/>
          <w:highlight w:val="yellow"/>
        </w:rPr>
      </w:pPr>
    </w:p>
    <w:p w14:paraId="34119A4D"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расходы на топливо на </w:t>
      </w:r>
      <w:r w:rsidRPr="00715EB6">
        <w:rPr>
          <w:b/>
          <w:snapToGrid w:val="0"/>
          <w:sz w:val="28"/>
          <w:szCs w:val="28"/>
        </w:rPr>
        <w:t>2025 год</w:t>
      </w:r>
      <w:r w:rsidRPr="00715EB6">
        <w:rPr>
          <w:snapToGrid w:val="0"/>
          <w:sz w:val="28"/>
          <w:szCs w:val="28"/>
        </w:rPr>
        <w:t xml:space="preserve"> составляют: </w:t>
      </w:r>
      <w:bookmarkStart w:id="91" w:name="_Hlk117673320"/>
      <w:r w:rsidRPr="00715EB6">
        <w:rPr>
          <w:snapToGrid w:val="0"/>
          <w:sz w:val="28"/>
          <w:szCs w:val="28"/>
        </w:rPr>
        <w:t xml:space="preserve">334 тыс. т (объем топлива) × [1 849,42 руб./т (цена угля </w:t>
      </w:r>
      <w:r w:rsidRPr="00715EB6">
        <w:rPr>
          <w:snapToGrid w:val="0"/>
          <w:sz w:val="28"/>
          <w:szCs w:val="28"/>
        </w:rPr>
        <w:br/>
        <w:t>на 2024 год) × 1,036 (индекс) + 929,89 руб./т (транспортная составляющая</w:t>
      </w:r>
      <w:r w:rsidRPr="00715EB6">
        <w:rPr>
          <w:snapToGrid w:val="0"/>
          <w:sz w:val="28"/>
          <w:szCs w:val="28"/>
        </w:rPr>
        <w:br/>
        <w:t xml:space="preserve">на 2024 год) × 1,051 (индекс)] = </w:t>
      </w:r>
      <w:r w:rsidRPr="00715EB6">
        <w:rPr>
          <w:b/>
          <w:snapToGrid w:val="0"/>
          <w:sz w:val="28"/>
          <w:szCs w:val="28"/>
        </w:rPr>
        <w:t>966 тыс. руб.</w:t>
      </w:r>
      <w:r w:rsidRPr="00715EB6">
        <w:rPr>
          <w:snapToGrid w:val="0"/>
          <w:sz w:val="28"/>
          <w:szCs w:val="28"/>
        </w:rPr>
        <w:t xml:space="preserve">, и предлагаются экспертами </w:t>
      </w:r>
      <w:r w:rsidRPr="00715EB6">
        <w:rPr>
          <w:snapToGrid w:val="0"/>
          <w:sz w:val="28"/>
          <w:szCs w:val="28"/>
        </w:rPr>
        <w:br/>
        <w:t>к включению в НВВ предприятия на 2025 год.</w:t>
      </w:r>
    </w:p>
    <w:bookmarkEnd w:id="91"/>
    <w:p w14:paraId="22594867"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расходы на топливо на </w:t>
      </w:r>
      <w:r w:rsidRPr="00715EB6">
        <w:rPr>
          <w:b/>
          <w:snapToGrid w:val="0"/>
          <w:sz w:val="28"/>
          <w:szCs w:val="28"/>
        </w:rPr>
        <w:t>2026 год</w:t>
      </w:r>
      <w:r w:rsidRPr="00715EB6">
        <w:rPr>
          <w:snapToGrid w:val="0"/>
          <w:sz w:val="28"/>
          <w:szCs w:val="28"/>
        </w:rPr>
        <w:t xml:space="preserve"> составляют: 334 тыс. т (объем топлива) × [1 849,42 руб./т (цена угля </w:t>
      </w:r>
      <w:r w:rsidRPr="00715EB6">
        <w:rPr>
          <w:snapToGrid w:val="0"/>
          <w:sz w:val="28"/>
          <w:szCs w:val="28"/>
        </w:rPr>
        <w:br/>
        <w:t xml:space="preserve">на 2024 год) × 1,036 (индекс) × 1,034 (индекс) + 929,89 руб./т (транспортная составляющая на 2024 год) × 1,051 (индекс) × 1,047 (индекс)] = </w:t>
      </w:r>
      <w:r w:rsidRPr="00715EB6">
        <w:rPr>
          <w:b/>
          <w:snapToGrid w:val="0"/>
          <w:sz w:val="28"/>
          <w:szCs w:val="28"/>
        </w:rPr>
        <w:t>1 003 тыс. руб.</w:t>
      </w:r>
      <w:r w:rsidRPr="00715EB6">
        <w:rPr>
          <w:snapToGrid w:val="0"/>
          <w:sz w:val="28"/>
          <w:szCs w:val="28"/>
        </w:rPr>
        <w:t>, и предлагаются экспертами к включению в НВВ предприятия на 2026 год.</w:t>
      </w:r>
    </w:p>
    <w:p w14:paraId="563B5562"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расходы на топливо на </w:t>
      </w:r>
      <w:r w:rsidRPr="00715EB6">
        <w:rPr>
          <w:b/>
          <w:snapToGrid w:val="0"/>
          <w:sz w:val="28"/>
          <w:szCs w:val="28"/>
        </w:rPr>
        <w:t>2027 год</w:t>
      </w:r>
      <w:r w:rsidRPr="00715EB6">
        <w:rPr>
          <w:snapToGrid w:val="0"/>
          <w:sz w:val="28"/>
          <w:szCs w:val="28"/>
        </w:rPr>
        <w:t xml:space="preserve"> составляют: 334 тыс. т (объем топлива) × [1 849,42 руб./т (цена угля </w:t>
      </w:r>
      <w:r w:rsidRPr="00715EB6">
        <w:rPr>
          <w:snapToGrid w:val="0"/>
          <w:sz w:val="28"/>
          <w:szCs w:val="28"/>
        </w:rPr>
        <w:br/>
        <w:t xml:space="preserve">на 2024 год) × 1,036 (индекс) × 1,034 (индекс) × 1,034 (индекс) + 929,89 руб./т (транспортная составляющая на 2024 год) × 1,051 (индекс) × 1,047 (индекс) × 1,047 (индекс)] = </w:t>
      </w:r>
      <w:r w:rsidRPr="00715EB6">
        <w:rPr>
          <w:b/>
          <w:snapToGrid w:val="0"/>
          <w:sz w:val="28"/>
          <w:szCs w:val="28"/>
        </w:rPr>
        <w:t>1 042 тыс. руб.</w:t>
      </w:r>
      <w:r w:rsidRPr="00715EB6">
        <w:rPr>
          <w:snapToGrid w:val="0"/>
          <w:sz w:val="28"/>
          <w:szCs w:val="28"/>
        </w:rPr>
        <w:t xml:space="preserve">, и предлагаются экспертами к включению </w:t>
      </w:r>
      <w:r w:rsidRPr="00715EB6">
        <w:rPr>
          <w:snapToGrid w:val="0"/>
          <w:sz w:val="28"/>
          <w:szCs w:val="28"/>
        </w:rPr>
        <w:br/>
        <w:t>в НВВ предприятия на 2027 год.</w:t>
      </w:r>
    </w:p>
    <w:p w14:paraId="3D4772C2"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расходы на топливо на </w:t>
      </w:r>
      <w:r w:rsidRPr="00715EB6">
        <w:rPr>
          <w:b/>
          <w:snapToGrid w:val="0"/>
          <w:sz w:val="28"/>
          <w:szCs w:val="28"/>
        </w:rPr>
        <w:t>2028 год</w:t>
      </w:r>
      <w:r w:rsidRPr="00715EB6">
        <w:rPr>
          <w:snapToGrid w:val="0"/>
          <w:sz w:val="28"/>
          <w:szCs w:val="28"/>
        </w:rPr>
        <w:t xml:space="preserve"> составляют: 334 тыс. т (объем топлива) × [1 849,42 руб./т (цена угля </w:t>
      </w:r>
      <w:r w:rsidRPr="00715EB6">
        <w:rPr>
          <w:snapToGrid w:val="0"/>
          <w:sz w:val="28"/>
          <w:szCs w:val="28"/>
        </w:rPr>
        <w:br/>
        <w:t xml:space="preserve">на 2024 год) × 1,036 (индекс) × 1,034 (индекс) × 1,034 (индекс) × 1,034 (индекс) + 929,89 руб./т (транспортная составляющая на 2024 год) × 1,051 (индекс) × 1,047 (индекс) × 1,047 (индекс) × 1,047 (индекс)] = </w:t>
      </w:r>
      <w:r w:rsidRPr="00715EB6">
        <w:rPr>
          <w:b/>
          <w:snapToGrid w:val="0"/>
          <w:sz w:val="28"/>
          <w:szCs w:val="28"/>
        </w:rPr>
        <w:t>1 082 тыс. руб.</w:t>
      </w:r>
      <w:r w:rsidRPr="00715EB6">
        <w:rPr>
          <w:snapToGrid w:val="0"/>
          <w:sz w:val="28"/>
          <w:szCs w:val="28"/>
        </w:rPr>
        <w:t>, и предлагаются экспертами к включению в НВВ предприятия на 2028 год.</w:t>
      </w:r>
    </w:p>
    <w:p w14:paraId="790A545D" w14:textId="77777777" w:rsidR="00715EB6" w:rsidRPr="00715EB6" w:rsidRDefault="00715EB6" w:rsidP="00715EB6">
      <w:pPr>
        <w:ind w:firstLine="709"/>
        <w:jc w:val="both"/>
        <w:rPr>
          <w:snapToGrid w:val="0"/>
          <w:sz w:val="28"/>
          <w:szCs w:val="28"/>
        </w:rPr>
      </w:pPr>
    </w:p>
    <w:p w14:paraId="1C537676" w14:textId="77777777" w:rsidR="00715EB6" w:rsidRPr="00715EB6" w:rsidRDefault="00715EB6" w:rsidP="00715EB6">
      <w:pPr>
        <w:ind w:firstLine="709"/>
        <w:jc w:val="both"/>
        <w:rPr>
          <w:snapToGrid w:val="0"/>
          <w:sz w:val="28"/>
          <w:szCs w:val="28"/>
        </w:rPr>
      </w:pPr>
    </w:p>
    <w:p w14:paraId="48F45E50" w14:textId="77777777" w:rsidR="00715EB6" w:rsidRPr="00715EB6" w:rsidRDefault="00715EB6" w:rsidP="00715EB6">
      <w:pPr>
        <w:ind w:firstLine="709"/>
        <w:jc w:val="both"/>
        <w:rPr>
          <w:snapToGrid w:val="0"/>
          <w:sz w:val="28"/>
          <w:szCs w:val="28"/>
        </w:rPr>
      </w:pPr>
    </w:p>
    <w:p w14:paraId="61D30DE9"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7.</w:t>
      </w:r>
      <w:r w:rsidRPr="00715EB6">
        <w:rPr>
          <w:rFonts w:eastAsia="Calibri"/>
          <w:b/>
          <w:sz w:val="28"/>
          <w:szCs w:val="28"/>
          <w:lang w:val="x-none" w:eastAsia="en-US"/>
        </w:rPr>
        <w:t>2</w:t>
      </w:r>
      <w:r w:rsidRPr="00715EB6">
        <w:rPr>
          <w:rFonts w:eastAsia="Calibri"/>
          <w:b/>
          <w:sz w:val="28"/>
          <w:szCs w:val="28"/>
          <w:lang w:eastAsia="en-US"/>
        </w:rPr>
        <w:t>.</w:t>
      </w:r>
      <w:r w:rsidRPr="00715EB6">
        <w:rPr>
          <w:rFonts w:eastAsia="Calibri"/>
          <w:b/>
          <w:sz w:val="28"/>
          <w:szCs w:val="28"/>
          <w:lang w:val="x-none" w:eastAsia="en-US"/>
        </w:rPr>
        <w:t xml:space="preserve"> Расходы на электрическую энергию</w:t>
      </w:r>
    </w:p>
    <w:p w14:paraId="78C97E3B" w14:textId="77777777" w:rsidR="00715EB6" w:rsidRPr="00715EB6" w:rsidRDefault="00715EB6" w:rsidP="00715EB6">
      <w:pPr>
        <w:ind w:firstLine="720"/>
        <w:jc w:val="both"/>
        <w:rPr>
          <w:snapToGrid w:val="0"/>
          <w:sz w:val="28"/>
          <w:szCs w:val="28"/>
        </w:rPr>
      </w:pPr>
    </w:p>
    <w:p w14:paraId="64FC8E6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 xml:space="preserve">По данной статье предприятием планируются расходы в размере </w:t>
      </w:r>
      <w:r w:rsidRPr="00715EB6">
        <w:rPr>
          <w:snapToGrid w:val="0"/>
          <w:sz w:val="28"/>
          <w:szCs w:val="28"/>
        </w:rPr>
        <w:br/>
        <w:t xml:space="preserve">265 тыс. руб. </w:t>
      </w:r>
    </w:p>
    <w:p w14:paraId="47F0C22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2022 года, акты приема-передачи электрической энергии по договору ООО «Русэнергосбыт» (DOCS.FORM.6.42. Часть 3. 22. Электроэнергия. СЧФ и акт Кемерово).</w:t>
      </w:r>
    </w:p>
    <w:p w14:paraId="7A54B10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Также в составе обосновывающих документов ОАО «РЖД» представило:</w:t>
      </w:r>
    </w:p>
    <w:p w14:paraId="1E190EA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Договор купли-продажи электрической энергии (мощности) в границах ОАО «Кузбассэнерго» №165/011-р/133Д-05 от 30.08.2005, заключенный </w:t>
      </w:r>
      <w:r w:rsidRPr="00715EB6">
        <w:rPr>
          <w:snapToGrid w:val="0"/>
          <w:sz w:val="28"/>
          <w:szCs w:val="28"/>
        </w:rPr>
        <w:br/>
        <w:t>с ООО «Русэнергосбыт», действующий до 31.12.2010, с автопролонгацией (DOCS.FORM.6.42. Часть 3. 22. Электроэнергия. Договор Русэнергосбыт).</w:t>
      </w:r>
    </w:p>
    <w:p w14:paraId="4252CDF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Свод расходов по электроэнергии (DOCS.FORM.6.42. Часть 3. 22. Электроэнергия. Свод расходов по электроэнергии).</w:t>
      </w:r>
    </w:p>
    <w:p w14:paraId="7DB36AC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Расшифровки объемов расхода электроэнергии структурным подразделением филиала ОАО «РЖД» (DOCS.FORM.6.42. Часть 3. 22. Электроэнергия. Расшифровки).</w:t>
      </w:r>
    </w:p>
    <w:p w14:paraId="6713E7B3"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Счета-фактуры за 2022 год, акты приема-передачи электрической энергии по договору ООО «Русэнергосбыт» (DOCS.FORM.6.42. Часть 3. 22. Электроэнергия. СЧФ и акт Кемерово).</w:t>
      </w:r>
    </w:p>
    <w:p w14:paraId="01AC99AB"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Экспертами был проанализирован представленный предприятием плановый расчет объема электроэнергии по котельным (DOCS.FORM.6.42. Доп. документы 2. Часть 5. 33. Плановый расчет объема электроэнергии </w:t>
      </w:r>
      <w:r w:rsidRPr="00715EB6">
        <w:rPr>
          <w:snapToGrid w:val="0"/>
          <w:sz w:val="28"/>
          <w:szCs w:val="28"/>
        </w:rPr>
        <w:br/>
        <w:t>по котельным)</w:t>
      </w:r>
      <w:bookmarkStart w:id="92" w:name="_Hlk151493347"/>
      <w:r w:rsidRPr="00715EB6">
        <w:rPr>
          <w:snapToGrid w:val="0"/>
          <w:sz w:val="28"/>
          <w:szCs w:val="28"/>
        </w:rPr>
        <w:t xml:space="preserve">, </w:t>
      </w:r>
      <w:bookmarkEnd w:id="92"/>
      <w:r w:rsidRPr="00715EB6">
        <w:rPr>
          <w:snapToGrid w:val="0"/>
          <w:sz w:val="28"/>
          <w:szCs w:val="28"/>
        </w:rPr>
        <w:t>согласно которому плановый объем электроэнергии на 2024-2928 годы составляет 89,28 тыс. кВтч.</w:t>
      </w:r>
    </w:p>
    <w:p w14:paraId="558FEE37" w14:textId="77777777" w:rsidR="00715EB6" w:rsidRPr="00715EB6" w:rsidRDefault="00715EB6" w:rsidP="00715EB6">
      <w:pPr>
        <w:ind w:firstLine="709"/>
        <w:jc w:val="both"/>
        <w:rPr>
          <w:snapToGrid w:val="0"/>
          <w:sz w:val="28"/>
          <w:szCs w:val="28"/>
        </w:rPr>
      </w:pPr>
      <w:r w:rsidRPr="00715EB6">
        <w:rPr>
          <w:snapToGrid w:val="0"/>
          <w:sz w:val="28"/>
          <w:szCs w:val="28"/>
        </w:rPr>
        <w:t xml:space="preserve">Объем электрической энергии на 2024 год принят экспертами </w:t>
      </w:r>
      <w:r w:rsidRPr="00715EB6">
        <w:rPr>
          <w:snapToGrid w:val="0"/>
          <w:sz w:val="28"/>
          <w:szCs w:val="28"/>
        </w:rPr>
        <w:br/>
        <w:t>на уровне фактических показателей 2022 года, согласно данным шаблона BALANCE.CALC.TARIFF.WARM.2022.FACT</w:t>
      </w:r>
      <w:proofErr w:type="gramStart"/>
      <w:r w:rsidRPr="00715EB6">
        <w:rPr>
          <w:snapToGrid w:val="0"/>
          <w:sz w:val="28"/>
          <w:szCs w:val="28"/>
        </w:rPr>
        <w:t>.</w:t>
      </w:r>
      <w:proofErr w:type="gramEnd"/>
      <w:r w:rsidRPr="00715EB6">
        <w:rPr>
          <w:snapToGrid w:val="0"/>
          <w:sz w:val="28"/>
          <w:szCs w:val="28"/>
        </w:rPr>
        <w:t xml:space="preserve"> и составляет </w:t>
      </w:r>
      <w:r w:rsidRPr="00715EB6">
        <w:rPr>
          <w:b/>
          <w:snapToGrid w:val="0"/>
          <w:sz w:val="28"/>
          <w:szCs w:val="28"/>
        </w:rPr>
        <w:t>56,80 тыс. кВтч.</w:t>
      </w:r>
    </w:p>
    <w:p w14:paraId="0DB29D8F"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Эксперты рассчитали средневзвешенную цену электрической энергии за 2022 год на основе данных представленных счетов-фактур, которая составила 3,99249 руб./кВтч.</w:t>
      </w:r>
    </w:p>
    <w:p w14:paraId="18533ECF"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Эксперты рассчитали цену электрической энергии на 2024 год: </w:t>
      </w:r>
      <w:r w:rsidRPr="00715EB6">
        <w:rPr>
          <w:snapToGrid w:val="0"/>
          <w:sz w:val="28"/>
          <w:szCs w:val="28"/>
        </w:rPr>
        <w:br/>
        <w:t xml:space="preserve">3,99249 руб./кВтч (средневзвешенная цена электрической энергии за 2022 год) × 1,120 (ИЦП на электрическую энергию (2023/2022)) × 1,056 (ИЦП </w:t>
      </w:r>
      <w:r w:rsidRPr="00715EB6">
        <w:rPr>
          <w:snapToGrid w:val="0"/>
          <w:sz w:val="28"/>
          <w:szCs w:val="28"/>
        </w:rPr>
        <w:br/>
        <w:t xml:space="preserve">на электрическую энергию (2024/2023)) = </w:t>
      </w:r>
      <w:r w:rsidRPr="00715EB6">
        <w:rPr>
          <w:b/>
          <w:snapToGrid w:val="0"/>
          <w:sz w:val="28"/>
          <w:szCs w:val="28"/>
        </w:rPr>
        <w:t>4,72200 руб./кВтч</w:t>
      </w:r>
    </w:p>
    <w:p w14:paraId="4C9D461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Расходы на приобретение электрической энергии на 2024 год составляют: 4,72200</w:t>
      </w:r>
      <w:r w:rsidRPr="00715EB6">
        <w:rPr>
          <w:b/>
          <w:snapToGrid w:val="0"/>
          <w:sz w:val="28"/>
          <w:szCs w:val="28"/>
        </w:rPr>
        <w:t xml:space="preserve"> </w:t>
      </w:r>
      <w:r w:rsidRPr="00715EB6">
        <w:rPr>
          <w:snapToGrid w:val="0"/>
          <w:sz w:val="28"/>
          <w:szCs w:val="28"/>
        </w:rPr>
        <w:t xml:space="preserve">руб./кВтч (цена электрической энергии на 2024 год) × 56,80 тыс. кВтч (плановый расход электрической энергии) = 268 тыс. руб. </w:t>
      </w:r>
    </w:p>
    <w:p w14:paraId="4896D7B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связи с тем, что предложение предприятия на 2024 год по статье «Расходы на электрическую энергию» составляет </w:t>
      </w:r>
      <w:r w:rsidRPr="00715EB6">
        <w:rPr>
          <w:b/>
          <w:snapToGrid w:val="0"/>
          <w:sz w:val="28"/>
          <w:szCs w:val="28"/>
        </w:rPr>
        <w:t>265 тыс. руб.,</w:t>
      </w:r>
      <w:r w:rsidRPr="00715EB6">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5DDE6EE1" w14:textId="77777777" w:rsidR="00715EB6" w:rsidRPr="00715EB6" w:rsidRDefault="00715EB6" w:rsidP="00715EB6">
      <w:pPr>
        <w:ind w:firstLine="709"/>
        <w:jc w:val="both"/>
        <w:rPr>
          <w:snapToGrid w:val="0"/>
          <w:sz w:val="28"/>
          <w:szCs w:val="28"/>
        </w:rPr>
      </w:pPr>
      <w:r w:rsidRPr="00715EB6">
        <w:rPr>
          <w:snapToGrid w:val="0"/>
          <w:sz w:val="28"/>
          <w:szCs w:val="28"/>
        </w:rPr>
        <w:lastRenderedPageBreak/>
        <w:t>Корректировка предложения предприятия отсутствует.</w:t>
      </w:r>
    </w:p>
    <w:p w14:paraId="3950A10E" w14:textId="77777777" w:rsidR="00715EB6" w:rsidRPr="00715EB6" w:rsidRDefault="00715EB6" w:rsidP="00715EB6">
      <w:pPr>
        <w:ind w:firstLine="709"/>
        <w:jc w:val="both"/>
        <w:rPr>
          <w:snapToGrid w:val="0"/>
          <w:sz w:val="28"/>
          <w:szCs w:val="28"/>
        </w:rPr>
      </w:pPr>
    </w:p>
    <w:p w14:paraId="653F5E77" w14:textId="77777777" w:rsidR="00715EB6" w:rsidRPr="00715EB6" w:rsidRDefault="00715EB6" w:rsidP="00715EB6">
      <w:pPr>
        <w:ind w:firstLine="709"/>
        <w:jc w:val="both"/>
        <w:rPr>
          <w:snapToGrid w:val="0"/>
          <w:sz w:val="28"/>
          <w:szCs w:val="28"/>
        </w:rPr>
      </w:pPr>
      <w:r w:rsidRPr="00715EB6">
        <w:rPr>
          <w:snapToGrid w:val="0"/>
          <w:sz w:val="28"/>
          <w:szCs w:val="28"/>
        </w:rPr>
        <w:t>При расчете расходов предприятия на приобретение электрической энергии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4B17E6E7" w14:textId="77777777" w:rsidR="00715EB6" w:rsidRPr="00715EB6" w:rsidRDefault="00715EB6" w:rsidP="00715EB6">
      <w:pPr>
        <w:ind w:firstLine="709"/>
        <w:jc w:val="both"/>
        <w:rPr>
          <w:snapToGrid w:val="0"/>
          <w:sz w:val="28"/>
          <w:szCs w:val="28"/>
        </w:rPr>
      </w:pPr>
      <w:r w:rsidRPr="00715EB6">
        <w:rPr>
          <w:snapToGrid w:val="0"/>
          <w:sz w:val="28"/>
          <w:szCs w:val="28"/>
        </w:rPr>
        <w:t>электрическая энергия - 1,049; 1,030; 1,030; 1,030.</w:t>
      </w:r>
    </w:p>
    <w:p w14:paraId="6F02066E"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расходы на покупку электрической энергии на </w:t>
      </w:r>
      <w:r w:rsidRPr="00715EB6">
        <w:rPr>
          <w:b/>
          <w:snapToGrid w:val="0"/>
          <w:sz w:val="28"/>
          <w:szCs w:val="28"/>
        </w:rPr>
        <w:t>2025 год</w:t>
      </w:r>
      <w:r w:rsidRPr="00715EB6">
        <w:rPr>
          <w:snapToGrid w:val="0"/>
          <w:sz w:val="28"/>
          <w:szCs w:val="28"/>
        </w:rPr>
        <w:t xml:space="preserve"> составляют:</w:t>
      </w:r>
    </w:p>
    <w:p w14:paraId="3BBD93FC" w14:textId="77777777" w:rsidR="00715EB6" w:rsidRPr="00715EB6" w:rsidRDefault="00715EB6" w:rsidP="00715EB6">
      <w:pPr>
        <w:ind w:firstLine="709"/>
        <w:jc w:val="both"/>
        <w:rPr>
          <w:snapToGrid w:val="0"/>
          <w:sz w:val="28"/>
          <w:szCs w:val="28"/>
        </w:rPr>
      </w:pPr>
      <w:r w:rsidRPr="00715EB6">
        <w:rPr>
          <w:snapToGrid w:val="0"/>
          <w:sz w:val="28"/>
          <w:szCs w:val="28"/>
        </w:rPr>
        <w:t>265 тыс. руб. (затраты на 2024 год) × 1,049 (индекс) =</w:t>
      </w:r>
      <w:r w:rsidRPr="00715EB6">
        <w:rPr>
          <w:snapToGrid w:val="0"/>
          <w:sz w:val="28"/>
          <w:szCs w:val="28"/>
        </w:rPr>
        <w:br/>
      </w:r>
      <w:r w:rsidRPr="00715EB6">
        <w:rPr>
          <w:b/>
          <w:snapToGrid w:val="0"/>
          <w:sz w:val="28"/>
          <w:szCs w:val="28"/>
        </w:rPr>
        <w:t>278 тыс. руб</w:t>
      </w:r>
      <w:r w:rsidRPr="00715EB6">
        <w:rPr>
          <w:snapToGrid w:val="0"/>
          <w:sz w:val="28"/>
          <w:szCs w:val="28"/>
        </w:rPr>
        <w:t>., и предлагаются экспертами к включению в НВВ предприятия на 2025 год.</w:t>
      </w:r>
    </w:p>
    <w:p w14:paraId="72E30548" w14:textId="77777777" w:rsidR="00715EB6" w:rsidRPr="00715EB6" w:rsidRDefault="00715EB6" w:rsidP="00715EB6">
      <w:pPr>
        <w:ind w:firstLine="709"/>
        <w:jc w:val="both"/>
        <w:rPr>
          <w:snapToGrid w:val="0"/>
          <w:sz w:val="28"/>
          <w:szCs w:val="28"/>
        </w:rPr>
      </w:pPr>
      <w:r w:rsidRPr="00715EB6">
        <w:rPr>
          <w:snapToGrid w:val="0"/>
          <w:sz w:val="28"/>
          <w:szCs w:val="28"/>
        </w:rPr>
        <w:t xml:space="preserve">Экономически обоснованные расходы на покупку электрической энергии на </w:t>
      </w:r>
      <w:r w:rsidRPr="00715EB6">
        <w:rPr>
          <w:b/>
          <w:snapToGrid w:val="0"/>
          <w:sz w:val="28"/>
          <w:szCs w:val="28"/>
        </w:rPr>
        <w:t>2026 год</w:t>
      </w:r>
      <w:r w:rsidRPr="00715EB6">
        <w:rPr>
          <w:snapToGrid w:val="0"/>
          <w:sz w:val="28"/>
          <w:szCs w:val="28"/>
        </w:rPr>
        <w:t xml:space="preserve"> составляют:</w:t>
      </w:r>
    </w:p>
    <w:p w14:paraId="0A4E9A17" w14:textId="77777777" w:rsidR="00715EB6" w:rsidRPr="00715EB6" w:rsidRDefault="00715EB6" w:rsidP="00715EB6">
      <w:pPr>
        <w:ind w:firstLine="709"/>
        <w:jc w:val="both"/>
        <w:rPr>
          <w:snapToGrid w:val="0"/>
          <w:sz w:val="28"/>
          <w:szCs w:val="28"/>
        </w:rPr>
      </w:pPr>
      <w:r w:rsidRPr="00715EB6">
        <w:rPr>
          <w:snapToGrid w:val="0"/>
          <w:sz w:val="28"/>
          <w:szCs w:val="28"/>
        </w:rPr>
        <w:t>278 тыс. руб. (затраты на 2025 год) × 1,030 (индекс) =</w:t>
      </w:r>
      <w:r w:rsidRPr="00715EB6">
        <w:rPr>
          <w:snapToGrid w:val="0"/>
          <w:sz w:val="28"/>
          <w:szCs w:val="28"/>
        </w:rPr>
        <w:br/>
      </w:r>
      <w:bookmarkStart w:id="93" w:name="_Hlk116915422"/>
      <w:r w:rsidRPr="00715EB6">
        <w:rPr>
          <w:b/>
          <w:snapToGrid w:val="0"/>
          <w:sz w:val="28"/>
          <w:szCs w:val="28"/>
        </w:rPr>
        <w:t xml:space="preserve">286 </w:t>
      </w:r>
      <w:bookmarkEnd w:id="93"/>
      <w:r w:rsidRPr="00715EB6">
        <w:rPr>
          <w:b/>
          <w:snapToGrid w:val="0"/>
          <w:sz w:val="28"/>
          <w:szCs w:val="28"/>
        </w:rPr>
        <w:t>тыс. руб.</w:t>
      </w:r>
      <w:r w:rsidRPr="00715EB6">
        <w:rPr>
          <w:snapToGrid w:val="0"/>
          <w:sz w:val="28"/>
          <w:szCs w:val="28"/>
        </w:rPr>
        <w:t>, и предлагаются экспертами к включению в НВВ предприятия на 2026 год.</w:t>
      </w:r>
    </w:p>
    <w:p w14:paraId="047A0C72" w14:textId="77777777" w:rsidR="00715EB6" w:rsidRPr="00715EB6" w:rsidRDefault="00715EB6" w:rsidP="00715EB6">
      <w:pPr>
        <w:ind w:firstLine="851"/>
        <w:jc w:val="both"/>
        <w:rPr>
          <w:snapToGrid w:val="0"/>
          <w:sz w:val="28"/>
          <w:szCs w:val="28"/>
        </w:rPr>
      </w:pPr>
      <w:r w:rsidRPr="00715EB6">
        <w:rPr>
          <w:snapToGrid w:val="0"/>
          <w:sz w:val="28"/>
          <w:szCs w:val="28"/>
        </w:rPr>
        <w:t xml:space="preserve">Экономически обоснованные расходы на покупку электрической энергии на </w:t>
      </w:r>
      <w:r w:rsidRPr="00715EB6">
        <w:rPr>
          <w:b/>
          <w:snapToGrid w:val="0"/>
          <w:sz w:val="28"/>
          <w:szCs w:val="28"/>
        </w:rPr>
        <w:t>2027 год</w:t>
      </w:r>
      <w:r w:rsidRPr="00715EB6">
        <w:rPr>
          <w:snapToGrid w:val="0"/>
          <w:sz w:val="28"/>
          <w:szCs w:val="28"/>
        </w:rPr>
        <w:t xml:space="preserve"> составляют:</w:t>
      </w:r>
    </w:p>
    <w:p w14:paraId="593C2BB5" w14:textId="77777777" w:rsidR="00715EB6" w:rsidRPr="00715EB6" w:rsidRDefault="00715EB6" w:rsidP="00715EB6">
      <w:pPr>
        <w:ind w:firstLine="851"/>
        <w:jc w:val="both"/>
        <w:rPr>
          <w:snapToGrid w:val="0"/>
          <w:sz w:val="28"/>
          <w:szCs w:val="28"/>
        </w:rPr>
      </w:pPr>
      <w:r w:rsidRPr="00715EB6">
        <w:rPr>
          <w:snapToGrid w:val="0"/>
          <w:sz w:val="28"/>
          <w:szCs w:val="28"/>
        </w:rPr>
        <w:t>286 тыс. руб. (затраты на 2026 год) × 1,030 (индекс) =</w:t>
      </w:r>
      <w:r w:rsidRPr="00715EB6">
        <w:rPr>
          <w:snapToGrid w:val="0"/>
          <w:sz w:val="28"/>
          <w:szCs w:val="28"/>
        </w:rPr>
        <w:br/>
      </w:r>
      <w:r w:rsidRPr="00715EB6">
        <w:rPr>
          <w:b/>
          <w:snapToGrid w:val="0"/>
          <w:sz w:val="28"/>
          <w:szCs w:val="28"/>
        </w:rPr>
        <w:t>295 тыс. руб.</w:t>
      </w:r>
      <w:r w:rsidRPr="00715EB6">
        <w:rPr>
          <w:snapToGrid w:val="0"/>
          <w:sz w:val="28"/>
          <w:szCs w:val="28"/>
        </w:rPr>
        <w:t>, и предлагаются экспертами к включению в НВВ предприятия на 2027 год.</w:t>
      </w:r>
    </w:p>
    <w:p w14:paraId="7465A4BA" w14:textId="77777777" w:rsidR="00715EB6" w:rsidRPr="00715EB6" w:rsidRDefault="00715EB6" w:rsidP="00715EB6">
      <w:pPr>
        <w:ind w:firstLine="851"/>
        <w:jc w:val="both"/>
        <w:rPr>
          <w:snapToGrid w:val="0"/>
          <w:sz w:val="28"/>
          <w:szCs w:val="28"/>
        </w:rPr>
      </w:pPr>
      <w:r w:rsidRPr="00715EB6">
        <w:rPr>
          <w:snapToGrid w:val="0"/>
          <w:sz w:val="28"/>
          <w:szCs w:val="28"/>
        </w:rPr>
        <w:t xml:space="preserve">Экономически обоснованные расходы на покупку электрической энергии на </w:t>
      </w:r>
      <w:r w:rsidRPr="00715EB6">
        <w:rPr>
          <w:b/>
          <w:snapToGrid w:val="0"/>
          <w:sz w:val="28"/>
          <w:szCs w:val="28"/>
        </w:rPr>
        <w:t>2028 год</w:t>
      </w:r>
      <w:r w:rsidRPr="00715EB6">
        <w:rPr>
          <w:snapToGrid w:val="0"/>
          <w:sz w:val="28"/>
          <w:szCs w:val="28"/>
        </w:rPr>
        <w:t xml:space="preserve"> составляют:</w:t>
      </w:r>
    </w:p>
    <w:p w14:paraId="7A6D7BF0" w14:textId="77777777" w:rsidR="00715EB6" w:rsidRPr="00715EB6" w:rsidRDefault="00715EB6" w:rsidP="00715EB6">
      <w:pPr>
        <w:ind w:firstLine="851"/>
        <w:jc w:val="both"/>
        <w:rPr>
          <w:snapToGrid w:val="0"/>
          <w:sz w:val="28"/>
          <w:szCs w:val="28"/>
        </w:rPr>
      </w:pPr>
      <w:r w:rsidRPr="00715EB6">
        <w:rPr>
          <w:snapToGrid w:val="0"/>
          <w:sz w:val="28"/>
          <w:szCs w:val="28"/>
        </w:rPr>
        <w:t>295 тыс. руб. (затраты на 2027 год) × 1,030 (индекс) =</w:t>
      </w:r>
      <w:r w:rsidRPr="00715EB6">
        <w:rPr>
          <w:snapToGrid w:val="0"/>
          <w:sz w:val="28"/>
          <w:szCs w:val="28"/>
        </w:rPr>
        <w:br/>
      </w:r>
      <w:r w:rsidRPr="00715EB6">
        <w:rPr>
          <w:b/>
          <w:snapToGrid w:val="0"/>
          <w:sz w:val="28"/>
          <w:szCs w:val="28"/>
        </w:rPr>
        <w:t>304 тыс. руб.</w:t>
      </w:r>
      <w:r w:rsidRPr="00715EB6">
        <w:rPr>
          <w:snapToGrid w:val="0"/>
          <w:sz w:val="28"/>
          <w:szCs w:val="28"/>
        </w:rPr>
        <w:t>, и предлагаются экспертами к включению в НВВ предприятия на 2028 год.</w:t>
      </w:r>
    </w:p>
    <w:p w14:paraId="55389681" w14:textId="77777777" w:rsidR="00715EB6" w:rsidRPr="00715EB6" w:rsidRDefault="00715EB6" w:rsidP="00715EB6">
      <w:pPr>
        <w:ind w:firstLine="709"/>
        <w:jc w:val="both"/>
        <w:rPr>
          <w:snapToGrid w:val="0"/>
          <w:sz w:val="28"/>
          <w:szCs w:val="28"/>
        </w:rPr>
      </w:pPr>
    </w:p>
    <w:p w14:paraId="76F2B77D" w14:textId="77777777" w:rsidR="00715EB6" w:rsidRPr="00715EB6" w:rsidRDefault="00715EB6" w:rsidP="00715EB6">
      <w:pPr>
        <w:keepNext/>
        <w:keepLines/>
        <w:ind w:firstLine="709"/>
        <w:jc w:val="both"/>
        <w:outlineLvl w:val="1"/>
        <w:rPr>
          <w:rFonts w:eastAsia="Calibri"/>
          <w:b/>
          <w:sz w:val="28"/>
          <w:szCs w:val="28"/>
          <w:lang w:eastAsia="en-US"/>
        </w:rPr>
      </w:pPr>
      <w:r w:rsidRPr="00715EB6">
        <w:rPr>
          <w:rFonts w:eastAsia="Calibri"/>
          <w:b/>
          <w:sz w:val="28"/>
          <w:szCs w:val="28"/>
          <w:lang w:eastAsia="en-US"/>
        </w:rPr>
        <w:t>7</w:t>
      </w:r>
      <w:r w:rsidRPr="00715EB6">
        <w:rPr>
          <w:rFonts w:eastAsia="Calibri"/>
          <w:b/>
          <w:sz w:val="28"/>
          <w:szCs w:val="28"/>
          <w:lang w:val="x-none" w:eastAsia="en-US"/>
        </w:rPr>
        <w:t>.</w:t>
      </w:r>
      <w:r w:rsidRPr="00715EB6">
        <w:rPr>
          <w:rFonts w:eastAsia="Calibri"/>
          <w:b/>
          <w:sz w:val="28"/>
          <w:szCs w:val="28"/>
          <w:lang w:eastAsia="en-US"/>
        </w:rPr>
        <w:t>3.</w:t>
      </w:r>
      <w:r w:rsidRPr="00715EB6">
        <w:rPr>
          <w:rFonts w:eastAsia="Calibri"/>
          <w:b/>
          <w:sz w:val="28"/>
          <w:szCs w:val="28"/>
          <w:lang w:val="x-none" w:eastAsia="en-US"/>
        </w:rPr>
        <w:t xml:space="preserve"> Расходы на </w:t>
      </w:r>
      <w:r w:rsidRPr="00715EB6">
        <w:rPr>
          <w:rFonts w:eastAsia="Calibri"/>
          <w:b/>
          <w:sz w:val="28"/>
          <w:szCs w:val="28"/>
          <w:lang w:eastAsia="en-US"/>
        </w:rPr>
        <w:t>тепловую энергию</w:t>
      </w:r>
    </w:p>
    <w:p w14:paraId="58763470" w14:textId="77777777" w:rsidR="00715EB6" w:rsidRPr="00715EB6" w:rsidRDefault="00715EB6" w:rsidP="00715EB6">
      <w:pPr>
        <w:tabs>
          <w:tab w:val="left" w:pos="1890"/>
        </w:tabs>
        <w:ind w:firstLine="709"/>
        <w:jc w:val="both"/>
        <w:rPr>
          <w:snapToGrid w:val="0"/>
          <w:sz w:val="28"/>
          <w:szCs w:val="28"/>
        </w:rPr>
      </w:pPr>
    </w:p>
    <w:p w14:paraId="49C69A9B"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6326180E" w14:textId="77777777" w:rsidR="00715EB6" w:rsidRPr="00715EB6" w:rsidRDefault="00715EB6" w:rsidP="00715EB6">
      <w:pPr>
        <w:ind w:firstLine="709"/>
        <w:jc w:val="both"/>
        <w:rPr>
          <w:snapToGrid w:val="0"/>
          <w:sz w:val="28"/>
          <w:szCs w:val="28"/>
        </w:rPr>
      </w:pPr>
    </w:p>
    <w:p w14:paraId="4775B291" w14:textId="77777777" w:rsidR="00715EB6" w:rsidRPr="00715EB6" w:rsidRDefault="00715EB6" w:rsidP="00715EB6">
      <w:pPr>
        <w:keepNext/>
        <w:keepLines/>
        <w:ind w:firstLine="709"/>
        <w:jc w:val="both"/>
        <w:outlineLvl w:val="1"/>
        <w:rPr>
          <w:rFonts w:eastAsia="Calibri"/>
          <w:b/>
          <w:sz w:val="28"/>
          <w:szCs w:val="28"/>
          <w:lang w:eastAsia="en-US"/>
        </w:rPr>
      </w:pPr>
      <w:r w:rsidRPr="00715EB6">
        <w:rPr>
          <w:rFonts w:eastAsia="Calibri"/>
          <w:b/>
          <w:sz w:val="28"/>
          <w:szCs w:val="28"/>
          <w:lang w:eastAsia="en-US"/>
        </w:rPr>
        <w:t>7</w:t>
      </w:r>
      <w:r w:rsidRPr="00715EB6">
        <w:rPr>
          <w:rFonts w:eastAsia="Calibri"/>
          <w:b/>
          <w:sz w:val="28"/>
          <w:szCs w:val="28"/>
          <w:lang w:val="x-none" w:eastAsia="en-US"/>
        </w:rPr>
        <w:t>.</w:t>
      </w:r>
      <w:r w:rsidRPr="00715EB6">
        <w:rPr>
          <w:rFonts w:eastAsia="Calibri"/>
          <w:b/>
          <w:sz w:val="28"/>
          <w:szCs w:val="28"/>
          <w:lang w:eastAsia="en-US"/>
        </w:rPr>
        <w:t xml:space="preserve">4. </w:t>
      </w:r>
      <w:r w:rsidRPr="00715EB6">
        <w:rPr>
          <w:rFonts w:eastAsia="Calibri"/>
          <w:b/>
          <w:sz w:val="28"/>
          <w:szCs w:val="28"/>
          <w:lang w:val="x-none" w:eastAsia="en-US"/>
        </w:rPr>
        <w:t>Расходы на холодную воду</w:t>
      </w:r>
      <w:r w:rsidRPr="00715EB6">
        <w:rPr>
          <w:rFonts w:eastAsia="Calibri"/>
          <w:b/>
          <w:sz w:val="28"/>
          <w:szCs w:val="28"/>
          <w:lang w:eastAsia="en-US"/>
        </w:rPr>
        <w:t xml:space="preserve"> </w:t>
      </w:r>
    </w:p>
    <w:p w14:paraId="09504A95" w14:textId="77777777" w:rsidR="00715EB6" w:rsidRPr="00715EB6" w:rsidRDefault="00715EB6" w:rsidP="00715EB6">
      <w:pPr>
        <w:ind w:firstLine="709"/>
        <w:jc w:val="both"/>
        <w:rPr>
          <w:snapToGrid w:val="0"/>
          <w:sz w:val="28"/>
          <w:szCs w:val="28"/>
        </w:rPr>
      </w:pPr>
    </w:p>
    <w:p w14:paraId="6849EAC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По данной статье предприятием планируются расходы в размере </w:t>
      </w:r>
      <w:r w:rsidRPr="00715EB6">
        <w:rPr>
          <w:snapToGrid w:val="0"/>
          <w:sz w:val="28"/>
          <w:szCs w:val="28"/>
        </w:rPr>
        <w:br/>
        <w:t xml:space="preserve">61 тыс. руб. </w:t>
      </w:r>
    </w:p>
    <w:p w14:paraId="76C1AEE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715EB6">
        <w:rPr>
          <w:snapToGrid w:val="0"/>
          <w:sz w:val="28"/>
          <w:szCs w:val="28"/>
          <w:lang w:eastAsia="en-US"/>
        </w:rPr>
        <w:t>Для этого были рассмотрены и проанализированы следующие представленные материалы:</w:t>
      </w:r>
    </w:p>
    <w:p w14:paraId="7F6004D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Расчет водопотребления и водоотведения котельная ст. Артышта </w:t>
      </w:r>
      <w:r w:rsidRPr="00715EB6">
        <w:rPr>
          <w:snapToGrid w:val="0"/>
          <w:sz w:val="28"/>
          <w:szCs w:val="28"/>
        </w:rPr>
        <w:br/>
        <w:t xml:space="preserve">на 2024 год (DOCS.FORM.6.42. Доп. документы 2. Часть 5. 30. Расчет водопотребления и водоотведения Артышта ШЧ на 2024 год). Согласно данному расчету, плановый объем потребления холодной воды </w:t>
      </w:r>
      <w:r w:rsidRPr="00715EB6">
        <w:rPr>
          <w:snapToGrid w:val="0"/>
          <w:sz w:val="28"/>
          <w:szCs w:val="28"/>
        </w:rPr>
        <w:br/>
        <w:t>по предложению предприятия составляет 1,410 тыс. куб. м.</w:t>
      </w:r>
    </w:p>
    <w:p w14:paraId="21A5E6F3"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lastRenderedPageBreak/>
        <w:t xml:space="preserve">Эксперты проанализировали данные шаблона BALANCE.CALC.TARIFF.WARM.2022.FACT. Согласно отчетным данным, объем воды по факту 2022 года составил 0,585 тыс. куб. м. </w:t>
      </w:r>
    </w:p>
    <w:p w14:paraId="7499B91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Объем холодной воды на 2024 год принимается экспертами на уровне фактических показателей 2022 года, в размере 0,585 тыс. куб. м.</w:t>
      </w:r>
    </w:p>
    <w:p w14:paraId="485E85C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Эксперты рассчитали объем потребления холодной воды </w:t>
      </w:r>
      <w:r w:rsidRPr="00715EB6">
        <w:rPr>
          <w:snapToGrid w:val="0"/>
          <w:sz w:val="28"/>
          <w:szCs w:val="28"/>
        </w:rPr>
        <w:br/>
        <w:t>по полугодиям пропорционально распределению по полугодиям объема полезного отпуска.</w:t>
      </w:r>
    </w:p>
    <w:p w14:paraId="6D3E84F2"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Объем потребления холодной воды в 1 полугодии составляет: </w:t>
      </w:r>
      <w:r w:rsidRPr="00715EB6">
        <w:rPr>
          <w:snapToGrid w:val="0"/>
          <w:sz w:val="28"/>
          <w:szCs w:val="28"/>
        </w:rPr>
        <w:br/>
        <w:t xml:space="preserve">0,585 тыс. куб. м (общий объем потребления) × 0,57 (доля первого полугодия в общем объеме полезного отпуска в 2024 году) = </w:t>
      </w:r>
      <w:r w:rsidRPr="00715EB6">
        <w:rPr>
          <w:b/>
          <w:snapToGrid w:val="0"/>
          <w:sz w:val="28"/>
          <w:szCs w:val="28"/>
        </w:rPr>
        <w:t>0,33 тыс. куб. м.</w:t>
      </w:r>
    </w:p>
    <w:p w14:paraId="127F2277" w14:textId="77777777" w:rsidR="00715EB6" w:rsidRPr="00715EB6" w:rsidRDefault="00715EB6" w:rsidP="00715EB6">
      <w:pPr>
        <w:tabs>
          <w:tab w:val="left" w:pos="1890"/>
        </w:tabs>
        <w:ind w:firstLine="709"/>
        <w:jc w:val="both"/>
        <w:rPr>
          <w:b/>
          <w:snapToGrid w:val="0"/>
          <w:sz w:val="28"/>
          <w:szCs w:val="28"/>
        </w:rPr>
      </w:pPr>
      <w:r w:rsidRPr="00715EB6">
        <w:rPr>
          <w:snapToGrid w:val="0"/>
          <w:sz w:val="28"/>
          <w:szCs w:val="28"/>
        </w:rPr>
        <w:t xml:space="preserve">Объем потребления холодной воды во 2 полугодии составляет: </w:t>
      </w:r>
      <w:r w:rsidRPr="00715EB6">
        <w:rPr>
          <w:snapToGrid w:val="0"/>
          <w:sz w:val="28"/>
          <w:szCs w:val="28"/>
        </w:rPr>
        <w:br/>
        <w:t xml:space="preserve">0,585 тыс. куб. м (общий объем потребления) × 0,43 (доля второго полугодия в общем объеме полезного отпуска в 2024 году) = </w:t>
      </w:r>
      <w:r w:rsidRPr="00715EB6">
        <w:rPr>
          <w:b/>
          <w:snapToGrid w:val="0"/>
          <w:sz w:val="28"/>
          <w:szCs w:val="28"/>
        </w:rPr>
        <w:t>0,25 тыс. куб. м.</w:t>
      </w:r>
    </w:p>
    <w:p w14:paraId="3259EE19"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ОАО «РЖД» (Центральная дирекция по тепловодоснабжению Западно-Сибирская дирекция по тепловодоснабжению Кузбасский территориальный участок) в 2022 году было передано имущество (объекты водоснабжения) </w:t>
      </w:r>
      <w:r w:rsidRPr="00715EB6">
        <w:rPr>
          <w:snapToGrid w:val="0"/>
          <w:sz w:val="28"/>
          <w:szCs w:val="28"/>
        </w:rPr>
        <w:br/>
        <w:t>в КУМИ Прокопьевского муниципального округа. В настоящий момент имущество находится в процессе передачи (собственник не определен).  Регулирование в отношении ОАО «РЖД» в сфере водоснабжения прекращено, ОАО «РЖД» не имеет утвержденного тарифа на холодную воду на 2024 год.</w:t>
      </w:r>
    </w:p>
    <w:p w14:paraId="3F0FF7C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Гарантирующим поставщиком в сфере водоснабжения на территории Прокопьевского МО является ООО «Энергоресур», затраты по статье «Расходы на холодную воду» принимались экспертами с учетом тарифа гарантирующего поставщика.</w:t>
      </w:r>
    </w:p>
    <w:p w14:paraId="62A10D5E"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Тариф на холодную воду для ООО «Энергоресурс» установлен Постановлением РЭК Кузбасса от 22.06.2021 № 212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715EB6">
        <w:rPr>
          <w:snapToGrid w:val="0"/>
          <w:sz w:val="28"/>
          <w:szCs w:val="28"/>
        </w:rPr>
        <w:br/>
        <w:t xml:space="preserve">ООО «Энергоресурс» (Прокопьевский муниципальный округ, за исключеием пгт. Краснобродский) (в редакции постановлений РЭК Кузбасса </w:t>
      </w:r>
      <w:r w:rsidRPr="00715EB6">
        <w:rPr>
          <w:snapToGrid w:val="0"/>
          <w:sz w:val="28"/>
          <w:szCs w:val="28"/>
        </w:rPr>
        <w:br/>
        <w:t xml:space="preserve">от 21.06.2022 № 160, от 29.09.2022 № 302, от 24.11.2022 № 413, от 08.11.2023 № 249) в размере 53,34 руб./куб. м с 01.01.2024, 64,01 руб./куб. м </w:t>
      </w:r>
      <w:r w:rsidRPr="00715EB6">
        <w:rPr>
          <w:snapToGrid w:val="0"/>
          <w:sz w:val="28"/>
          <w:szCs w:val="28"/>
        </w:rPr>
        <w:br/>
        <w:t>с 01.07.2024.</w:t>
      </w:r>
    </w:p>
    <w:p w14:paraId="578AAFF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Расходы на приобретение холодной воды на 2024 год составляют: </w:t>
      </w:r>
      <w:r w:rsidRPr="00715EB6">
        <w:rPr>
          <w:snapToGrid w:val="0"/>
          <w:sz w:val="28"/>
          <w:szCs w:val="28"/>
        </w:rPr>
        <w:br/>
        <w:t xml:space="preserve">0,33 тыс. куб. м (плановый объем потребления холодной воды в 1 полугодии 2024 года) × 53,34 руб./куб. м (тариф на холодную воду в 1 полугодии 2024 года) + 0,25 тыс. куб. м (плановый объем потребления холодной воды </w:t>
      </w:r>
      <w:r w:rsidRPr="00715EB6">
        <w:rPr>
          <w:snapToGrid w:val="0"/>
          <w:sz w:val="28"/>
          <w:szCs w:val="28"/>
        </w:rPr>
        <w:br/>
        <w:t xml:space="preserve">во 2 полугодии 2024 года) × 64,01 руб./куб. м (тариф на холодную воду </w:t>
      </w:r>
      <w:r w:rsidRPr="00715EB6">
        <w:rPr>
          <w:snapToGrid w:val="0"/>
          <w:sz w:val="28"/>
          <w:szCs w:val="28"/>
        </w:rPr>
        <w:br/>
        <w:t xml:space="preserve">во 2 полугодии 2024 года) = </w:t>
      </w:r>
      <w:r w:rsidRPr="00715EB6">
        <w:rPr>
          <w:b/>
          <w:snapToGrid w:val="0"/>
          <w:sz w:val="28"/>
          <w:szCs w:val="28"/>
        </w:rPr>
        <w:t>34 тыс. руб.</w:t>
      </w:r>
      <w:r w:rsidRPr="00715EB6">
        <w:rPr>
          <w:snapToGrid w:val="0"/>
          <w:sz w:val="28"/>
          <w:szCs w:val="28"/>
        </w:rPr>
        <w:t xml:space="preserve"> и предлагаются к включению </w:t>
      </w:r>
      <w:r w:rsidRPr="00715EB6">
        <w:rPr>
          <w:snapToGrid w:val="0"/>
          <w:sz w:val="28"/>
          <w:szCs w:val="28"/>
        </w:rPr>
        <w:br/>
        <w:t xml:space="preserve">в НВВ предприятия на 2024 год в качестве экономически обоснованных расходов. </w:t>
      </w:r>
    </w:p>
    <w:p w14:paraId="7E8D178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Расходы в размере 27 тыс. руб., не подтвержденные предприятием документально, подлежат исключению из НВВ на 2024 год, </w:t>
      </w:r>
      <w:r w:rsidRPr="00715EB6">
        <w:rPr>
          <w:snapToGrid w:val="0"/>
          <w:sz w:val="28"/>
          <w:szCs w:val="28"/>
        </w:rPr>
        <w:br/>
        <w:t xml:space="preserve">как экономически необоснованные. </w:t>
      </w:r>
    </w:p>
    <w:p w14:paraId="05CD7C5B" w14:textId="77777777" w:rsidR="00715EB6" w:rsidRPr="00715EB6" w:rsidRDefault="00715EB6" w:rsidP="00715EB6">
      <w:pPr>
        <w:tabs>
          <w:tab w:val="left" w:pos="1890"/>
        </w:tabs>
        <w:ind w:firstLine="709"/>
        <w:jc w:val="both"/>
        <w:rPr>
          <w:snapToGrid w:val="0"/>
          <w:sz w:val="28"/>
          <w:szCs w:val="28"/>
        </w:rPr>
      </w:pPr>
    </w:p>
    <w:p w14:paraId="3728538D"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При расчете расходов предприятия на водоснабжение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211A0D4F"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Водоснабжение - 1,060; 1,045; 1,045; 1,045.</w:t>
      </w:r>
    </w:p>
    <w:p w14:paraId="7F7D554E"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Экономически обоснованные расходы на водоснабжение на 2025 год составляют:</w:t>
      </w:r>
    </w:p>
    <w:p w14:paraId="063E87BA"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34 тыс. руб. (затраты на 2024 год) × 1,060 (индекс) = </w:t>
      </w:r>
      <w:r w:rsidRPr="00715EB6">
        <w:rPr>
          <w:b/>
          <w:snapToGrid w:val="0"/>
          <w:sz w:val="28"/>
          <w:szCs w:val="28"/>
          <w:lang w:eastAsia="en-US"/>
        </w:rPr>
        <w:t>36 тыс. руб</w:t>
      </w:r>
      <w:r w:rsidRPr="00715EB6">
        <w:rPr>
          <w:snapToGrid w:val="0"/>
          <w:sz w:val="28"/>
          <w:szCs w:val="28"/>
          <w:lang w:eastAsia="en-US"/>
        </w:rPr>
        <w:t xml:space="preserve">., </w:t>
      </w:r>
      <w:r w:rsidRPr="00715EB6">
        <w:rPr>
          <w:snapToGrid w:val="0"/>
          <w:sz w:val="28"/>
          <w:szCs w:val="28"/>
          <w:lang w:eastAsia="en-US"/>
        </w:rPr>
        <w:br/>
        <w:t>и предлагаются экспертами к включению в НВВ предприятия на 2025 год.</w:t>
      </w:r>
    </w:p>
    <w:p w14:paraId="27E99DC0"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Экономически обоснованные расходы на водоснабжение на 2026 год составляют:</w:t>
      </w:r>
    </w:p>
    <w:p w14:paraId="4855848C"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36 тыс. руб. (затраты на 2025 год) × 1,045 (индекс) = </w:t>
      </w:r>
      <w:r w:rsidRPr="00715EB6">
        <w:rPr>
          <w:b/>
          <w:snapToGrid w:val="0"/>
          <w:sz w:val="28"/>
          <w:szCs w:val="28"/>
          <w:lang w:eastAsia="en-US"/>
        </w:rPr>
        <w:t>38 тыс. руб.,</w:t>
      </w:r>
      <w:r w:rsidRPr="00715EB6">
        <w:rPr>
          <w:snapToGrid w:val="0"/>
          <w:sz w:val="28"/>
          <w:szCs w:val="28"/>
          <w:lang w:eastAsia="en-US"/>
        </w:rPr>
        <w:t xml:space="preserve"> </w:t>
      </w:r>
      <w:r w:rsidRPr="00715EB6">
        <w:rPr>
          <w:snapToGrid w:val="0"/>
          <w:sz w:val="28"/>
          <w:szCs w:val="28"/>
          <w:lang w:eastAsia="en-US"/>
        </w:rPr>
        <w:br/>
        <w:t>и предлагаются экспертами к включению в НВВ предприятия на 2026 год.</w:t>
      </w:r>
    </w:p>
    <w:p w14:paraId="13CAD8BC"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Экономически обоснованные расходы на водоснабжение на 2027 год составляют:</w:t>
      </w:r>
    </w:p>
    <w:p w14:paraId="67E97105"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38 тыс. руб. (затраты на 2026 год) × 1,045 (индекс) = </w:t>
      </w:r>
      <w:r w:rsidRPr="00715EB6">
        <w:rPr>
          <w:b/>
          <w:snapToGrid w:val="0"/>
          <w:sz w:val="28"/>
          <w:szCs w:val="28"/>
          <w:lang w:eastAsia="en-US"/>
        </w:rPr>
        <w:t>40 тыс. руб.,</w:t>
      </w:r>
      <w:r w:rsidRPr="00715EB6">
        <w:rPr>
          <w:snapToGrid w:val="0"/>
          <w:sz w:val="28"/>
          <w:szCs w:val="28"/>
          <w:lang w:eastAsia="en-US"/>
        </w:rPr>
        <w:t xml:space="preserve"> </w:t>
      </w:r>
      <w:r w:rsidRPr="00715EB6">
        <w:rPr>
          <w:snapToGrid w:val="0"/>
          <w:sz w:val="28"/>
          <w:szCs w:val="28"/>
          <w:lang w:eastAsia="en-US"/>
        </w:rPr>
        <w:br/>
        <w:t>и предлагаются экспертами к включению в НВВ предприятия на 2027 год.</w:t>
      </w:r>
    </w:p>
    <w:p w14:paraId="01A1CD06"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Экономически обоснованные расходы на водоснабжение на 2028 год составляют:</w:t>
      </w:r>
    </w:p>
    <w:p w14:paraId="37430A7D" w14:textId="77777777" w:rsidR="00715EB6" w:rsidRPr="00715EB6" w:rsidRDefault="00715EB6" w:rsidP="00715EB6">
      <w:pPr>
        <w:tabs>
          <w:tab w:val="left" w:pos="1890"/>
        </w:tabs>
        <w:ind w:firstLine="709"/>
        <w:jc w:val="both"/>
        <w:rPr>
          <w:snapToGrid w:val="0"/>
          <w:sz w:val="28"/>
          <w:szCs w:val="28"/>
          <w:lang w:eastAsia="en-US"/>
        </w:rPr>
      </w:pPr>
      <w:r w:rsidRPr="00715EB6">
        <w:rPr>
          <w:snapToGrid w:val="0"/>
          <w:sz w:val="28"/>
          <w:szCs w:val="28"/>
          <w:lang w:eastAsia="en-US"/>
        </w:rPr>
        <w:t xml:space="preserve">40 тыс. руб. (затраты на 2027 год) × 1,045 (индекс) = </w:t>
      </w:r>
      <w:r w:rsidRPr="00715EB6">
        <w:rPr>
          <w:b/>
          <w:snapToGrid w:val="0"/>
          <w:sz w:val="28"/>
          <w:szCs w:val="28"/>
          <w:lang w:eastAsia="en-US"/>
        </w:rPr>
        <w:t>42 тыс. руб.,</w:t>
      </w:r>
      <w:r w:rsidRPr="00715EB6">
        <w:rPr>
          <w:snapToGrid w:val="0"/>
          <w:sz w:val="28"/>
          <w:szCs w:val="28"/>
          <w:lang w:eastAsia="en-US"/>
        </w:rPr>
        <w:t xml:space="preserve"> </w:t>
      </w:r>
      <w:r w:rsidRPr="00715EB6">
        <w:rPr>
          <w:snapToGrid w:val="0"/>
          <w:sz w:val="28"/>
          <w:szCs w:val="28"/>
          <w:lang w:eastAsia="en-US"/>
        </w:rPr>
        <w:br/>
        <w:t>и предлагаются экспертами к включению в НВВ предприятия на 2028 год.</w:t>
      </w:r>
    </w:p>
    <w:p w14:paraId="21F636CE" w14:textId="77777777" w:rsidR="00715EB6" w:rsidRPr="00715EB6" w:rsidRDefault="00715EB6" w:rsidP="00715EB6">
      <w:pPr>
        <w:tabs>
          <w:tab w:val="left" w:pos="1890"/>
        </w:tabs>
        <w:ind w:firstLine="709"/>
        <w:jc w:val="both"/>
        <w:rPr>
          <w:snapToGrid w:val="0"/>
          <w:sz w:val="28"/>
          <w:szCs w:val="28"/>
        </w:rPr>
      </w:pPr>
    </w:p>
    <w:p w14:paraId="7DA13029"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eastAsia="en-US"/>
        </w:rPr>
        <w:t>7</w:t>
      </w:r>
      <w:r w:rsidRPr="00715EB6">
        <w:rPr>
          <w:rFonts w:eastAsia="Calibri"/>
          <w:b/>
          <w:sz w:val="28"/>
          <w:szCs w:val="28"/>
          <w:lang w:val="x-none" w:eastAsia="en-US"/>
        </w:rPr>
        <w:t>.</w:t>
      </w:r>
      <w:r w:rsidRPr="00715EB6">
        <w:rPr>
          <w:rFonts w:eastAsia="Calibri"/>
          <w:b/>
          <w:sz w:val="28"/>
          <w:szCs w:val="28"/>
          <w:lang w:eastAsia="en-US"/>
        </w:rPr>
        <w:t>5.</w:t>
      </w:r>
      <w:r w:rsidRPr="00715EB6">
        <w:rPr>
          <w:rFonts w:eastAsia="Calibri"/>
          <w:b/>
          <w:sz w:val="28"/>
          <w:szCs w:val="28"/>
          <w:lang w:val="x-none" w:eastAsia="en-US"/>
        </w:rPr>
        <w:t xml:space="preserve"> Расходы на теплоноситель</w:t>
      </w:r>
    </w:p>
    <w:p w14:paraId="2BC17EFF" w14:textId="77777777" w:rsidR="00715EB6" w:rsidRPr="00715EB6" w:rsidRDefault="00715EB6" w:rsidP="00715EB6">
      <w:pPr>
        <w:ind w:firstLine="709"/>
        <w:jc w:val="both"/>
        <w:rPr>
          <w:snapToGrid w:val="0"/>
          <w:sz w:val="28"/>
          <w:szCs w:val="28"/>
        </w:rPr>
      </w:pPr>
    </w:p>
    <w:p w14:paraId="3931B7E8" w14:textId="77777777" w:rsidR="00715EB6" w:rsidRPr="00715EB6" w:rsidRDefault="00715EB6" w:rsidP="00715EB6">
      <w:pPr>
        <w:ind w:firstLine="709"/>
        <w:jc w:val="both"/>
        <w:rPr>
          <w:snapToGrid w:val="0"/>
          <w:sz w:val="28"/>
          <w:szCs w:val="28"/>
        </w:rPr>
      </w:pPr>
      <w:r w:rsidRPr="00715EB6">
        <w:rPr>
          <w:snapToGrid w:val="0"/>
          <w:sz w:val="28"/>
          <w:szCs w:val="28"/>
        </w:rPr>
        <w:t>Предприятием не заявлены расходы по данной статье.</w:t>
      </w:r>
    </w:p>
    <w:p w14:paraId="43690CC2" w14:textId="77777777" w:rsidR="00715EB6" w:rsidRPr="00715EB6" w:rsidRDefault="00715EB6" w:rsidP="00715EB6">
      <w:pPr>
        <w:tabs>
          <w:tab w:val="left" w:pos="1890"/>
        </w:tabs>
        <w:ind w:firstLine="709"/>
        <w:jc w:val="both"/>
        <w:rPr>
          <w:snapToGrid w:val="0"/>
          <w:sz w:val="28"/>
          <w:szCs w:val="28"/>
        </w:rPr>
      </w:pPr>
    </w:p>
    <w:p w14:paraId="301B4146" w14:textId="77777777" w:rsidR="00715EB6" w:rsidRPr="00715EB6" w:rsidRDefault="00715EB6" w:rsidP="00715EB6">
      <w:pPr>
        <w:ind w:firstLine="709"/>
        <w:jc w:val="both"/>
        <w:rPr>
          <w:sz w:val="28"/>
          <w:szCs w:val="28"/>
        </w:rPr>
      </w:pPr>
      <w:r w:rsidRPr="00715EB6">
        <w:rPr>
          <w:snapToGrid w:val="0"/>
          <w:sz w:val="28"/>
          <w:szCs w:val="28"/>
        </w:rPr>
        <w:t xml:space="preserve">Общая величина расходов на приобретение энергетических ресурсов </w:t>
      </w:r>
      <w:r w:rsidRPr="00715EB6">
        <w:rPr>
          <w:snapToGrid w:val="0"/>
          <w:sz w:val="28"/>
          <w:szCs w:val="28"/>
        </w:rPr>
        <w:br/>
        <w:t>на передачу тепловой энергии</w:t>
      </w:r>
      <w:r w:rsidRPr="00715EB6">
        <w:rPr>
          <w:b/>
          <w:snapToGrid w:val="0"/>
          <w:sz w:val="28"/>
          <w:szCs w:val="28"/>
        </w:rPr>
        <w:t xml:space="preserve"> </w:t>
      </w:r>
      <w:r w:rsidRPr="00715EB6">
        <w:rPr>
          <w:snapToGrid w:val="0"/>
          <w:sz w:val="28"/>
          <w:szCs w:val="28"/>
        </w:rPr>
        <w:t>приведена в таблице 12.</w:t>
      </w:r>
    </w:p>
    <w:p w14:paraId="20A3E942" w14:textId="77777777" w:rsidR="00715EB6" w:rsidRPr="00715EB6" w:rsidRDefault="00715EB6" w:rsidP="00715EB6">
      <w:pPr>
        <w:ind w:firstLine="709"/>
        <w:jc w:val="both"/>
        <w:rPr>
          <w:snapToGrid w:val="0"/>
          <w:sz w:val="28"/>
          <w:szCs w:val="28"/>
        </w:rPr>
      </w:pPr>
    </w:p>
    <w:p w14:paraId="4B383FC0" w14:textId="77777777" w:rsidR="00715EB6" w:rsidRPr="00715EB6" w:rsidRDefault="00715EB6" w:rsidP="00715EB6">
      <w:pPr>
        <w:ind w:firstLine="709"/>
        <w:jc w:val="both"/>
        <w:rPr>
          <w:snapToGrid w:val="0"/>
          <w:sz w:val="28"/>
          <w:szCs w:val="28"/>
        </w:rPr>
      </w:pPr>
    </w:p>
    <w:p w14:paraId="47F27A1F" w14:textId="77777777" w:rsidR="00715EB6" w:rsidRPr="00715EB6" w:rsidRDefault="00715EB6" w:rsidP="00715EB6">
      <w:pPr>
        <w:ind w:firstLine="709"/>
        <w:jc w:val="both"/>
        <w:rPr>
          <w:snapToGrid w:val="0"/>
          <w:sz w:val="28"/>
          <w:szCs w:val="28"/>
        </w:rPr>
      </w:pPr>
    </w:p>
    <w:p w14:paraId="3C43DB24" w14:textId="77777777" w:rsidR="00715EB6" w:rsidRPr="00715EB6" w:rsidRDefault="00715EB6" w:rsidP="00715EB6">
      <w:pPr>
        <w:ind w:firstLine="709"/>
        <w:jc w:val="both"/>
        <w:rPr>
          <w:snapToGrid w:val="0"/>
          <w:sz w:val="28"/>
          <w:szCs w:val="28"/>
        </w:rPr>
      </w:pPr>
    </w:p>
    <w:p w14:paraId="123AD2CA" w14:textId="77777777" w:rsidR="00715EB6" w:rsidRPr="00715EB6" w:rsidRDefault="00715EB6" w:rsidP="00715EB6">
      <w:pPr>
        <w:ind w:firstLine="709"/>
        <w:jc w:val="both"/>
        <w:rPr>
          <w:snapToGrid w:val="0"/>
          <w:sz w:val="28"/>
          <w:szCs w:val="28"/>
        </w:rPr>
      </w:pPr>
    </w:p>
    <w:p w14:paraId="75B559A2" w14:textId="77777777" w:rsidR="00715EB6" w:rsidRPr="00715EB6" w:rsidRDefault="00715EB6" w:rsidP="00715EB6">
      <w:pPr>
        <w:ind w:firstLine="709"/>
        <w:jc w:val="both"/>
        <w:rPr>
          <w:snapToGrid w:val="0"/>
          <w:sz w:val="28"/>
          <w:szCs w:val="28"/>
        </w:rPr>
      </w:pPr>
    </w:p>
    <w:p w14:paraId="493C9C47" w14:textId="77777777" w:rsidR="00715EB6" w:rsidRPr="00715EB6" w:rsidRDefault="00715EB6" w:rsidP="00715EB6">
      <w:pPr>
        <w:ind w:firstLine="709"/>
        <w:jc w:val="both"/>
        <w:rPr>
          <w:snapToGrid w:val="0"/>
          <w:sz w:val="28"/>
          <w:szCs w:val="28"/>
        </w:rPr>
      </w:pPr>
    </w:p>
    <w:p w14:paraId="35443685" w14:textId="77777777" w:rsidR="00715EB6" w:rsidRPr="00715EB6" w:rsidRDefault="00715EB6" w:rsidP="00715EB6">
      <w:pPr>
        <w:ind w:firstLine="709"/>
        <w:jc w:val="both"/>
        <w:rPr>
          <w:snapToGrid w:val="0"/>
          <w:sz w:val="28"/>
          <w:szCs w:val="28"/>
        </w:rPr>
      </w:pPr>
    </w:p>
    <w:p w14:paraId="14EC6748" w14:textId="77777777" w:rsidR="00715EB6" w:rsidRPr="00715EB6" w:rsidRDefault="00715EB6" w:rsidP="00715EB6">
      <w:pPr>
        <w:ind w:firstLine="709"/>
        <w:jc w:val="both"/>
        <w:rPr>
          <w:snapToGrid w:val="0"/>
          <w:sz w:val="28"/>
          <w:szCs w:val="28"/>
        </w:rPr>
      </w:pPr>
    </w:p>
    <w:p w14:paraId="4C42FC43" w14:textId="77777777" w:rsidR="00715EB6" w:rsidRPr="00715EB6" w:rsidRDefault="00715EB6" w:rsidP="00715EB6">
      <w:pPr>
        <w:ind w:firstLine="709"/>
        <w:jc w:val="both"/>
        <w:rPr>
          <w:snapToGrid w:val="0"/>
          <w:sz w:val="28"/>
          <w:szCs w:val="28"/>
        </w:rPr>
      </w:pPr>
    </w:p>
    <w:p w14:paraId="40D47EA4" w14:textId="77777777" w:rsidR="00715EB6" w:rsidRPr="00715EB6" w:rsidRDefault="00715EB6" w:rsidP="00715EB6">
      <w:pPr>
        <w:ind w:firstLine="709"/>
        <w:jc w:val="both"/>
        <w:rPr>
          <w:snapToGrid w:val="0"/>
          <w:sz w:val="28"/>
          <w:szCs w:val="28"/>
        </w:rPr>
      </w:pPr>
    </w:p>
    <w:p w14:paraId="330B2D6D" w14:textId="77777777" w:rsidR="00715EB6" w:rsidRPr="00715EB6" w:rsidRDefault="00715EB6" w:rsidP="00715EB6">
      <w:pPr>
        <w:ind w:firstLine="709"/>
        <w:jc w:val="both"/>
        <w:rPr>
          <w:snapToGrid w:val="0"/>
          <w:sz w:val="28"/>
          <w:szCs w:val="28"/>
        </w:rPr>
      </w:pPr>
    </w:p>
    <w:p w14:paraId="36589E72" w14:textId="77777777" w:rsidR="00715EB6" w:rsidRDefault="00715EB6" w:rsidP="00715EB6">
      <w:pPr>
        <w:ind w:firstLine="709"/>
        <w:jc w:val="both"/>
        <w:rPr>
          <w:snapToGrid w:val="0"/>
          <w:sz w:val="28"/>
          <w:szCs w:val="28"/>
        </w:rPr>
        <w:sectPr w:rsidR="00715EB6" w:rsidSect="0032083A">
          <w:pgSz w:w="11906" w:h="16838"/>
          <w:pgMar w:top="1134" w:right="851" w:bottom="1134" w:left="1701" w:header="720" w:footer="720" w:gutter="0"/>
          <w:cols w:space="720"/>
          <w:titlePg/>
          <w:docGrid w:linePitch="326"/>
        </w:sectPr>
      </w:pPr>
    </w:p>
    <w:p w14:paraId="4EDA6BE3" w14:textId="77777777" w:rsidR="00715EB6" w:rsidRPr="00715EB6" w:rsidRDefault="00715EB6" w:rsidP="00715EB6">
      <w:pPr>
        <w:ind w:firstLine="709"/>
        <w:jc w:val="both"/>
        <w:rPr>
          <w:snapToGrid w:val="0"/>
          <w:sz w:val="28"/>
          <w:szCs w:val="28"/>
        </w:rPr>
      </w:pPr>
    </w:p>
    <w:p w14:paraId="2C69D3A2" w14:textId="77777777" w:rsidR="00715EB6" w:rsidRPr="00715EB6" w:rsidRDefault="00715EB6" w:rsidP="008C16BA">
      <w:pPr>
        <w:numPr>
          <w:ilvl w:val="0"/>
          <w:numId w:val="5"/>
        </w:numPr>
        <w:ind w:left="9149" w:right="-426" w:hanging="1211"/>
        <w:jc w:val="right"/>
        <w:rPr>
          <w:snapToGrid w:val="0"/>
          <w:sz w:val="28"/>
          <w:szCs w:val="28"/>
        </w:rPr>
      </w:pPr>
    </w:p>
    <w:p w14:paraId="72E8C477" w14:textId="77777777" w:rsidR="00715EB6" w:rsidRPr="00715EB6" w:rsidRDefault="00715EB6" w:rsidP="00715EB6">
      <w:pPr>
        <w:jc w:val="center"/>
        <w:rPr>
          <w:rFonts w:eastAsia="Calibri"/>
          <w:b/>
          <w:bCs/>
          <w:snapToGrid w:val="0"/>
          <w:sz w:val="28"/>
          <w:lang w:eastAsia="en-US"/>
        </w:rPr>
      </w:pPr>
      <w:r w:rsidRPr="00715EB6">
        <w:rPr>
          <w:rFonts w:eastAsia="Calibri"/>
          <w:b/>
          <w:bCs/>
          <w:snapToGrid w:val="0"/>
          <w:sz w:val="28"/>
          <w:lang w:eastAsia="en-US"/>
        </w:rPr>
        <w:t xml:space="preserve">Реестр расходов на приобретение энергетических ресурсов, </w:t>
      </w:r>
    </w:p>
    <w:p w14:paraId="66C60888" w14:textId="77777777" w:rsidR="00715EB6" w:rsidRPr="00715EB6" w:rsidRDefault="00715EB6" w:rsidP="00715EB6">
      <w:pPr>
        <w:jc w:val="center"/>
        <w:rPr>
          <w:rFonts w:eastAsia="Calibri"/>
          <w:b/>
          <w:bCs/>
          <w:snapToGrid w:val="0"/>
          <w:sz w:val="28"/>
          <w:lang w:eastAsia="en-US"/>
        </w:rPr>
      </w:pPr>
      <w:r w:rsidRPr="00715EB6">
        <w:rPr>
          <w:rFonts w:eastAsia="Calibri"/>
          <w:b/>
          <w:bCs/>
          <w:snapToGrid w:val="0"/>
          <w:sz w:val="28"/>
          <w:lang w:eastAsia="en-US"/>
        </w:rPr>
        <w:t>холодной воды и теплоносителя (далее - ресурсы)</w:t>
      </w:r>
    </w:p>
    <w:p w14:paraId="56423A9F" w14:textId="77777777" w:rsidR="00715EB6" w:rsidRPr="00715EB6" w:rsidRDefault="00715EB6" w:rsidP="00715EB6">
      <w:pPr>
        <w:jc w:val="center"/>
        <w:rPr>
          <w:snapToGrid w:val="0"/>
          <w:sz w:val="28"/>
        </w:rPr>
      </w:pPr>
      <w:r w:rsidRPr="00715EB6">
        <w:rPr>
          <w:snapToGrid w:val="0"/>
          <w:sz w:val="28"/>
        </w:rPr>
        <w:t>(Приложение 5.4 к Методическим указаниям)</w:t>
      </w:r>
    </w:p>
    <w:p w14:paraId="45CFD135" w14:textId="77777777" w:rsidR="00715EB6" w:rsidRPr="00715EB6" w:rsidRDefault="00715EB6" w:rsidP="00715EB6">
      <w:pPr>
        <w:ind w:firstLine="851"/>
        <w:jc w:val="right"/>
        <w:rPr>
          <w:snapToGrid w:val="0"/>
          <w:sz w:val="28"/>
          <w:szCs w:val="28"/>
        </w:rPr>
      </w:pPr>
      <w:r w:rsidRPr="00715EB6">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262"/>
        <w:gridCol w:w="983"/>
        <w:gridCol w:w="983"/>
        <w:gridCol w:w="983"/>
        <w:gridCol w:w="984"/>
        <w:gridCol w:w="1030"/>
      </w:tblGrid>
      <w:tr w:rsidR="00715EB6" w:rsidRPr="00715EB6" w14:paraId="7AEC6523" w14:textId="77777777" w:rsidTr="00BC4BE3">
        <w:trPr>
          <w:trHeight w:val="300"/>
          <w:jc w:val="center"/>
        </w:trPr>
        <w:tc>
          <w:tcPr>
            <w:tcW w:w="1137" w:type="dxa"/>
            <w:vMerge w:val="restart"/>
            <w:tcBorders>
              <w:top w:val="single" w:sz="4" w:space="0" w:color="auto"/>
              <w:left w:val="single" w:sz="4" w:space="0" w:color="auto"/>
              <w:bottom w:val="single" w:sz="4" w:space="0" w:color="auto"/>
              <w:right w:val="single" w:sz="4" w:space="0" w:color="auto"/>
            </w:tcBorders>
            <w:vAlign w:val="center"/>
            <w:hideMark/>
          </w:tcPr>
          <w:p w14:paraId="5099CA3A" w14:textId="77777777" w:rsidR="00715EB6" w:rsidRPr="00715EB6" w:rsidRDefault="00715EB6" w:rsidP="00715EB6">
            <w:pPr>
              <w:jc w:val="center"/>
              <w:rPr>
                <w:snapToGrid w:val="0"/>
              </w:rPr>
            </w:pPr>
            <w:r w:rsidRPr="00715EB6">
              <w:rPr>
                <w:snapToGrid w:val="0"/>
              </w:rPr>
              <w:t>№ п/п</w:t>
            </w:r>
          </w:p>
        </w:tc>
        <w:tc>
          <w:tcPr>
            <w:tcW w:w="3310" w:type="dxa"/>
            <w:vMerge w:val="restart"/>
            <w:tcBorders>
              <w:top w:val="single" w:sz="4" w:space="0" w:color="auto"/>
              <w:left w:val="single" w:sz="4" w:space="0" w:color="auto"/>
              <w:bottom w:val="single" w:sz="4" w:space="0" w:color="auto"/>
              <w:right w:val="single" w:sz="4" w:space="0" w:color="auto"/>
            </w:tcBorders>
            <w:vAlign w:val="center"/>
            <w:hideMark/>
          </w:tcPr>
          <w:p w14:paraId="36EFE318" w14:textId="77777777" w:rsidR="00715EB6" w:rsidRPr="00715EB6" w:rsidRDefault="00715EB6" w:rsidP="00715EB6">
            <w:pPr>
              <w:jc w:val="center"/>
              <w:rPr>
                <w:snapToGrid w:val="0"/>
              </w:rPr>
            </w:pPr>
            <w:r w:rsidRPr="00715EB6">
              <w:rPr>
                <w:snapToGrid w:val="0"/>
              </w:rPr>
              <w:t>Наименование ресурса</w:t>
            </w:r>
          </w:p>
        </w:tc>
        <w:tc>
          <w:tcPr>
            <w:tcW w:w="5010" w:type="dxa"/>
            <w:gridSpan w:val="5"/>
            <w:tcBorders>
              <w:top w:val="single" w:sz="4" w:space="0" w:color="auto"/>
              <w:left w:val="single" w:sz="4" w:space="0" w:color="auto"/>
              <w:bottom w:val="single" w:sz="4" w:space="0" w:color="auto"/>
              <w:right w:val="single" w:sz="4" w:space="0" w:color="auto"/>
            </w:tcBorders>
            <w:hideMark/>
          </w:tcPr>
          <w:p w14:paraId="2BE7E942" w14:textId="77777777" w:rsidR="00715EB6" w:rsidRPr="00715EB6" w:rsidRDefault="00715EB6" w:rsidP="00715EB6">
            <w:pPr>
              <w:jc w:val="center"/>
              <w:rPr>
                <w:snapToGrid w:val="0"/>
              </w:rPr>
            </w:pPr>
            <w:r w:rsidRPr="00715EB6">
              <w:rPr>
                <w:snapToGrid w:val="0"/>
              </w:rPr>
              <w:t>Предложение экспертов</w:t>
            </w:r>
          </w:p>
        </w:tc>
      </w:tr>
      <w:tr w:rsidR="00715EB6" w:rsidRPr="00715EB6" w14:paraId="4812D5C1" w14:textId="77777777" w:rsidTr="00BC4BE3">
        <w:trPr>
          <w:trHeight w:val="360"/>
          <w:jc w:val="center"/>
        </w:trPr>
        <w:tc>
          <w:tcPr>
            <w:tcW w:w="1137" w:type="dxa"/>
            <w:vMerge/>
            <w:tcBorders>
              <w:top w:val="single" w:sz="4" w:space="0" w:color="auto"/>
              <w:left w:val="single" w:sz="4" w:space="0" w:color="auto"/>
              <w:bottom w:val="single" w:sz="4" w:space="0" w:color="auto"/>
              <w:right w:val="single" w:sz="4" w:space="0" w:color="auto"/>
            </w:tcBorders>
            <w:vAlign w:val="center"/>
            <w:hideMark/>
          </w:tcPr>
          <w:p w14:paraId="59F0D996" w14:textId="77777777" w:rsidR="00715EB6" w:rsidRPr="00715EB6" w:rsidRDefault="00715EB6" w:rsidP="00715EB6">
            <w:pPr>
              <w:rPr>
                <w:snapToGrid w:val="0"/>
              </w:rPr>
            </w:pPr>
          </w:p>
        </w:tc>
        <w:tc>
          <w:tcPr>
            <w:tcW w:w="3310" w:type="dxa"/>
            <w:vMerge/>
            <w:tcBorders>
              <w:top w:val="single" w:sz="4" w:space="0" w:color="auto"/>
              <w:left w:val="single" w:sz="4" w:space="0" w:color="auto"/>
              <w:bottom w:val="single" w:sz="4" w:space="0" w:color="auto"/>
              <w:right w:val="single" w:sz="4" w:space="0" w:color="auto"/>
            </w:tcBorders>
            <w:vAlign w:val="center"/>
            <w:hideMark/>
          </w:tcPr>
          <w:p w14:paraId="07D842A9" w14:textId="77777777" w:rsidR="00715EB6" w:rsidRPr="00715EB6" w:rsidRDefault="00715EB6" w:rsidP="00715EB6">
            <w:pPr>
              <w:rPr>
                <w:snapToGrid w:val="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E8207D8" w14:textId="77777777" w:rsidR="00715EB6" w:rsidRPr="00715EB6" w:rsidRDefault="00715EB6" w:rsidP="00715EB6">
            <w:pPr>
              <w:jc w:val="center"/>
              <w:rPr>
                <w:snapToGrid w:val="0"/>
              </w:rPr>
            </w:pPr>
            <w:r w:rsidRPr="00715EB6">
              <w:rPr>
                <w:snapToGrid w:val="0"/>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7390A8" w14:textId="77777777" w:rsidR="00715EB6" w:rsidRPr="00715EB6" w:rsidRDefault="00715EB6" w:rsidP="00715EB6">
            <w:pPr>
              <w:jc w:val="center"/>
              <w:rPr>
                <w:snapToGrid w:val="0"/>
              </w:rPr>
            </w:pPr>
            <w:r w:rsidRPr="00715EB6">
              <w:rPr>
                <w:snapToGrid w:val="0"/>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8156CC" w14:textId="77777777" w:rsidR="00715EB6" w:rsidRPr="00715EB6" w:rsidRDefault="00715EB6" w:rsidP="00715EB6">
            <w:pPr>
              <w:jc w:val="center"/>
              <w:rPr>
                <w:snapToGrid w:val="0"/>
              </w:rPr>
            </w:pPr>
            <w:r w:rsidRPr="00715EB6">
              <w:rPr>
                <w:snapToGrid w:val="0"/>
              </w:rPr>
              <w:t>2026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EB9AD1" w14:textId="77777777" w:rsidR="00715EB6" w:rsidRPr="00715EB6" w:rsidRDefault="00715EB6" w:rsidP="00715EB6">
            <w:pPr>
              <w:jc w:val="center"/>
              <w:rPr>
                <w:snapToGrid w:val="0"/>
              </w:rPr>
            </w:pPr>
            <w:r w:rsidRPr="00715EB6">
              <w:rPr>
                <w:snapToGrid w:val="0"/>
              </w:rPr>
              <w:t>2027</w:t>
            </w:r>
          </w:p>
        </w:tc>
        <w:tc>
          <w:tcPr>
            <w:tcW w:w="1041" w:type="dxa"/>
            <w:tcBorders>
              <w:top w:val="single" w:sz="4" w:space="0" w:color="auto"/>
              <w:left w:val="single" w:sz="4" w:space="0" w:color="auto"/>
              <w:bottom w:val="single" w:sz="4" w:space="0" w:color="auto"/>
              <w:right w:val="single" w:sz="4" w:space="0" w:color="auto"/>
            </w:tcBorders>
            <w:vAlign w:val="center"/>
            <w:hideMark/>
          </w:tcPr>
          <w:p w14:paraId="229EFB13" w14:textId="77777777" w:rsidR="00715EB6" w:rsidRPr="00715EB6" w:rsidRDefault="00715EB6" w:rsidP="00715EB6">
            <w:pPr>
              <w:jc w:val="center"/>
              <w:rPr>
                <w:snapToGrid w:val="0"/>
              </w:rPr>
            </w:pPr>
            <w:r w:rsidRPr="00715EB6">
              <w:rPr>
                <w:snapToGrid w:val="0"/>
              </w:rPr>
              <w:t>2028</w:t>
            </w:r>
          </w:p>
        </w:tc>
      </w:tr>
      <w:tr w:rsidR="00715EB6" w:rsidRPr="00715EB6" w14:paraId="73616D43"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159F1C64" w14:textId="77777777" w:rsidR="00715EB6" w:rsidRPr="00715EB6" w:rsidRDefault="00715EB6" w:rsidP="00715EB6">
            <w:pPr>
              <w:jc w:val="center"/>
              <w:rPr>
                <w:snapToGrid w:val="0"/>
              </w:rPr>
            </w:pPr>
            <w:r w:rsidRPr="00715EB6">
              <w:rPr>
                <w:snapToGrid w:val="0"/>
              </w:rPr>
              <w:t>1</w:t>
            </w:r>
          </w:p>
        </w:tc>
        <w:tc>
          <w:tcPr>
            <w:tcW w:w="3310" w:type="dxa"/>
            <w:tcBorders>
              <w:top w:val="single" w:sz="4" w:space="0" w:color="auto"/>
              <w:left w:val="single" w:sz="4" w:space="0" w:color="auto"/>
              <w:bottom w:val="single" w:sz="4" w:space="0" w:color="auto"/>
              <w:right w:val="single" w:sz="4" w:space="0" w:color="auto"/>
            </w:tcBorders>
            <w:vAlign w:val="center"/>
            <w:hideMark/>
          </w:tcPr>
          <w:p w14:paraId="1410E28D" w14:textId="77777777" w:rsidR="00715EB6" w:rsidRPr="00715EB6" w:rsidRDefault="00715EB6" w:rsidP="00715EB6">
            <w:pPr>
              <w:rPr>
                <w:snapToGrid w:val="0"/>
              </w:rPr>
            </w:pPr>
            <w:r w:rsidRPr="00715EB6">
              <w:rPr>
                <w:snapToGrid w:val="0"/>
              </w:rPr>
              <w:t>Расходы на топливо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CFF3DE" w14:textId="77777777" w:rsidR="00715EB6" w:rsidRPr="00715EB6" w:rsidRDefault="00715EB6" w:rsidP="00715EB6">
            <w:pPr>
              <w:jc w:val="center"/>
              <w:rPr>
                <w:snapToGrid w:val="0"/>
              </w:rPr>
            </w:pPr>
            <w:r w:rsidRPr="00715EB6">
              <w:rPr>
                <w:snapToGrid w:val="0"/>
              </w:rPr>
              <w:t>928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CB71C6" w14:textId="77777777" w:rsidR="00715EB6" w:rsidRPr="00715EB6" w:rsidRDefault="00715EB6" w:rsidP="00715EB6">
            <w:pPr>
              <w:jc w:val="center"/>
              <w:rPr>
                <w:snapToGrid w:val="0"/>
              </w:rPr>
            </w:pPr>
            <w:r w:rsidRPr="00715EB6">
              <w:rPr>
                <w:snapToGrid w:val="0"/>
              </w:rPr>
              <w:t>966</w:t>
            </w:r>
          </w:p>
        </w:tc>
        <w:tc>
          <w:tcPr>
            <w:tcW w:w="992" w:type="dxa"/>
            <w:tcBorders>
              <w:top w:val="single" w:sz="4" w:space="0" w:color="auto"/>
              <w:left w:val="nil"/>
              <w:bottom w:val="single" w:sz="4" w:space="0" w:color="auto"/>
              <w:right w:val="single" w:sz="4" w:space="0" w:color="auto"/>
            </w:tcBorders>
            <w:vAlign w:val="center"/>
            <w:hideMark/>
          </w:tcPr>
          <w:p w14:paraId="61D8A8DF" w14:textId="77777777" w:rsidR="00715EB6" w:rsidRPr="00715EB6" w:rsidRDefault="00715EB6" w:rsidP="00715EB6">
            <w:pPr>
              <w:jc w:val="center"/>
              <w:rPr>
                <w:snapToGrid w:val="0"/>
              </w:rPr>
            </w:pPr>
            <w:r w:rsidRPr="00715EB6">
              <w:rPr>
                <w:snapToGrid w:val="0"/>
              </w:rPr>
              <w:t>1 003</w:t>
            </w:r>
          </w:p>
        </w:tc>
        <w:tc>
          <w:tcPr>
            <w:tcW w:w="993" w:type="dxa"/>
            <w:tcBorders>
              <w:top w:val="single" w:sz="4" w:space="0" w:color="auto"/>
              <w:left w:val="nil"/>
              <w:bottom w:val="single" w:sz="4" w:space="0" w:color="auto"/>
              <w:right w:val="single" w:sz="4" w:space="0" w:color="auto"/>
            </w:tcBorders>
            <w:vAlign w:val="center"/>
            <w:hideMark/>
          </w:tcPr>
          <w:p w14:paraId="4FD35B16" w14:textId="77777777" w:rsidR="00715EB6" w:rsidRPr="00715EB6" w:rsidRDefault="00715EB6" w:rsidP="00715EB6">
            <w:pPr>
              <w:jc w:val="center"/>
              <w:rPr>
                <w:snapToGrid w:val="0"/>
              </w:rPr>
            </w:pPr>
            <w:r w:rsidRPr="00715EB6">
              <w:rPr>
                <w:snapToGrid w:val="0"/>
              </w:rPr>
              <w:t>1 042</w:t>
            </w:r>
          </w:p>
        </w:tc>
        <w:tc>
          <w:tcPr>
            <w:tcW w:w="1041" w:type="dxa"/>
            <w:tcBorders>
              <w:top w:val="single" w:sz="4" w:space="0" w:color="auto"/>
              <w:left w:val="nil"/>
              <w:bottom w:val="single" w:sz="4" w:space="0" w:color="auto"/>
              <w:right w:val="single" w:sz="4" w:space="0" w:color="auto"/>
            </w:tcBorders>
            <w:vAlign w:val="center"/>
            <w:hideMark/>
          </w:tcPr>
          <w:p w14:paraId="7A5A404B" w14:textId="77777777" w:rsidR="00715EB6" w:rsidRPr="00715EB6" w:rsidRDefault="00715EB6" w:rsidP="00715EB6">
            <w:pPr>
              <w:jc w:val="center"/>
              <w:rPr>
                <w:snapToGrid w:val="0"/>
              </w:rPr>
            </w:pPr>
            <w:r w:rsidRPr="00715EB6">
              <w:rPr>
                <w:snapToGrid w:val="0"/>
              </w:rPr>
              <w:t>1 082</w:t>
            </w:r>
          </w:p>
        </w:tc>
      </w:tr>
      <w:tr w:rsidR="00715EB6" w:rsidRPr="00715EB6" w14:paraId="4A577D7A" w14:textId="77777777" w:rsidTr="00BC4BE3">
        <w:trPr>
          <w:trHeight w:val="432"/>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7BA99275" w14:textId="77777777" w:rsidR="00715EB6" w:rsidRPr="00715EB6" w:rsidRDefault="00715EB6" w:rsidP="00715EB6">
            <w:pPr>
              <w:jc w:val="center"/>
              <w:rPr>
                <w:snapToGrid w:val="0"/>
              </w:rPr>
            </w:pPr>
            <w:r w:rsidRPr="00715EB6">
              <w:rPr>
                <w:snapToGrid w:val="0"/>
              </w:rPr>
              <w:t>2</w:t>
            </w:r>
          </w:p>
        </w:tc>
        <w:tc>
          <w:tcPr>
            <w:tcW w:w="3310" w:type="dxa"/>
            <w:tcBorders>
              <w:top w:val="single" w:sz="4" w:space="0" w:color="auto"/>
              <w:left w:val="single" w:sz="4" w:space="0" w:color="auto"/>
              <w:bottom w:val="single" w:sz="4" w:space="0" w:color="auto"/>
              <w:right w:val="single" w:sz="4" w:space="0" w:color="auto"/>
            </w:tcBorders>
            <w:vAlign w:val="center"/>
            <w:hideMark/>
          </w:tcPr>
          <w:p w14:paraId="33647ABB" w14:textId="77777777" w:rsidR="00715EB6" w:rsidRPr="00715EB6" w:rsidRDefault="00715EB6" w:rsidP="00715EB6">
            <w:pPr>
              <w:rPr>
                <w:snapToGrid w:val="0"/>
              </w:rPr>
            </w:pPr>
            <w:r w:rsidRPr="00715EB6">
              <w:rPr>
                <w:snapToGrid w:val="0"/>
              </w:rPr>
              <w:t>Расходы на электрическую энергию</w:t>
            </w:r>
          </w:p>
        </w:tc>
        <w:tc>
          <w:tcPr>
            <w:tcW w:w="992" w:type="dxa"/>
            <w:tcBorders>
              <w:top w:val="nil"/>
              <w:left w:val="single" w:sz="4" w:space="0" w:color="auto"/>
              <w:bottom w:val="single" w:sz="4" w:space="0" w:color="auto"/>
              <w:right w:val="single" w:sz="4" w:space="0" w:color="auto"/>
            </w:tcBorders>
            <w:vAlign w:val="center"/>
            <w:hideMark/>
          </w:tcPr>
          <w:p w14:paraId="30C524E3" w14:textId="77777777" w:rsidR="00715EB6" w:rsidRPr="00715EB6" w:rsidRDefault="00715EB6" w:rsidP="00715EB6">
            <w:pPr>
              <w:jc w:val="center"/>
              <w:rPr>
                <w:snapToGrid w:val="0"/>
              </w:rPr>
            </w:pPr>
            <w:r w:rsidRPr="00715EB6">
              <w:rPr>
                <w:snapToGrid w:val="0"/>
              </w:rPr>
              <w:t>265</w:t>
            </w:r>
          </w:p>
        </w:tc>
        <w:tc>
          <w:tcPr>
            <w:tcW w:w="992" w:type="dxa"/>
            <w:tcBorders>
              <w:top w:val="nil"/>
              <w:left w:val="single" w:sz="4" w:space="0" w:color="auto"/>
              <w:bottom w:val="single" w:sz="4" w:space="0" w:color="auto"/>
              <w:right w:val="single" w:sz="4" w:space="0" w:color="auto"/>
            </w:tcBorders>
            <w:vAlign w:val="center"/>
            <w:hideMark/>
          </w:tcPr>
          <w:p w14:paraId="1624E0D9" w14:textId="77777777" w:rsidR="00715EB6" w:rsidRPr="00715EB6" w:rsidRDefault="00715EB6" w:rsidP="00715EB6">
            <w:pPr>
              <w:jc w:val="center"/>
              <w:rPr>
                <w:snapToGrid w:val="0"/>
              </w:rPr>
            </w:pPr>
            <w:r w:rsidRPr="00715EB6">
              <w:rPr>
                <w:snapToGrid w:val="0"/>
              </w:rPr>
              <w:t>278</w:t>
            </w:r>
          </w:p>
        </w:tc>
        <w:tc>
          <w:tcPr>
            <w:tcW w:w="992" w:type="dxa"/>
            <w:tcBorders>
              <w:top w:val="nil"/>
              <w:left w:val="nil"/>
              <w:bottom w:val="single" w:sz="4" w:space="0" w:color="auto"/>
              <w:right w:val="single" w:sz="4" w:space="0" w:color="auto"/>
            </w:tcBorders>
            <w:vAlign w:val="center"/>
            <w:hideMark/>
          </w:tcPr>
          <w:p w14:paraId="1FD2AA25" w14:textId="77777777" w:rsidR="00715EB6" w:rsidRPr="00715EB6" w:rsidRDefault="00715EB6" w:rsidP="00715EB6">
            <w:pPr>
              <w:jc w:val="center"/>
              <w:rPr>
                <w:snapToGrid w:val="0"/>
              </w:rPr>
            </w:pPr>
            <w:r w:rsidRPr="00715EB6">
              <w:rPr>
                <w:snapToGrid w:val="0"/>
              </w:rPr>
              <w:t>286</w:t>
            </w:r>
          </w:p>
        </w:tc>
        <w:tc>
          <w:tcPr>
            <w:tcW w:w="993" w:type="dxa"/>
            <w:tcBorders>
              <w:top w:val="nil"/>
              <w:left w:val="nil"/>
              <w:bottom w:val="single" w:sz="4" w:space="0" w:color="auto"/>
              <w:right w:val="single" w:sz="4" w:space="0" w:color="auto"/>
            </w:tcBorders>
            <w:vAlign w:val="center"/>
            <w:hideMark/>
          </w:tcPr>
          <w:p w14:paraId="6FD60197" w14:textId="77777777" w:rsidR="00715EB6" w:rsidRPr="00715EB6" w:rsidRDefault="00715EB6" w:rsidP="00715EB6">
            <w:pPr>
              <w:jc w:val="center"/>
              <w:rPr>
                <w:snapToGrid w:val="0"/>
              </w:rPr>
            </w:pPr>
            <w:r w:rsidRPr="00715EB6">
              <w:rPr>
                <w:snapToGrid w:val="0"/>
              </w:rPr>
              <w:t>295</w:t>
            </w:r>
          </w:p>
        </w:tc>
        <w:tc>
          <w:tcPr>
            <w:tcW w:w="1041" w:type="dxa"/>
            <w:tcBorders>
              <w:top w:val="single" w:sz="4" w:space="0" w:color="auto"/>
              <w:left w:val="nil"/>
              <w:bottom w:val="single" w:sz="4" w:space="0" w:color="auto"/>
              <w:right w:val="single" w:sz="4" w:space="0" w:color="auto"/>
            </w:tcBorders>
            <w:vAlign w:val="center"/>
            <w:hideMark/>
          </w:tcPr>
          <w:p w14:paraId="0007E7E2" w14:textId="77777777" w:rsidR="00715EB6" w:rsidRPr="00715EB6" w:rsidRDefault="00715EB6" w:rsidP="00715EB6">
            <w:pPr>
              <w:jc w:val="center"/>
              <w:rPr>
                <w:snapToGrid w:val="0"/>
              </w:rPr>
            </w:pPr>
            <w:r w:rsidRPr="00715EB6">
              <w:rPr>
                <w:snapToGrid w:val="0"/>
              </w:rPr>
              <w:t>304</w:t>
            </w:r>
          </w:p>
        </w:tc>
      </w:tr>
      <w:tr w:rsidR="00715EB6" w:rsidRPr="00715EB6" w14:paraId="5251F927"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197589E4" w14:textId="77777777" w:rsidR="00715EB6" w:rsidRPr="00715EB6" w:rsidRDefault="00715EB6" w:rsidP="00715EB6">
            <w:pPr>
              <w:jc w:val="center"/>
              <w:rPr>
                <w:snapToGrid w:val="0"/>
              </w:rPr>
            </w:pPr>
            <w:r w:rsidRPr="00715EB6">
              <w:rPr>
                <w:snapToGrid w:val="0"/>
              </w:rPr>
              <w:t>3</w:t>
            </w:r>
          </w:p>
        </w:tc>
        <w:tc>
          <w:tcPr>
            <w:tcW w:w="3310" w:type="dxa"/>
            <w:tcBorders>
              <w:top w:val="single" w:sz="4" w:space="0" w:color="auto"/>
              <w:left w:val="single" w:sz="4" w:space="0" w:color="auto"/>
              <w:bottom w:val="single" w:sz="4" w:space="0" w:color="auto"/>
              <w:right w:val="single" w:sz="4" w:space="0" w:color="auto"/>
            </w:tcBorders>
            <w:vAlign w:val="center"/>
            <w:hideMark/>
          </w:tcPr>
          <w:p w14:paraId="4D37A567" w14:textId="77777777" w:rsidR="00715EB6" w:rsidRPr="00715EB6" w:rsidRDefault="00715EB6" w:rsidP="00715EB6">
            <w:pPr>
              <w:rPr>
                <w:snapToGrid w:val="0"/>
              </w:rPr>
            </w:pPr>
            <w:r w:rsidRPr="00715EB6">
              <w:rPr>
                <w:snapToGrid w:val="0"/>
              </w:rPr>
              <w:t>Расходы на тепловую энергию</w:t>
            </w:r>
          </w:p>
        </w:tc>
        <w:tc>
          <w:tcPr>
            <w:tcW w:w="992" w:type="dxa"/>
            <w:tcBorders>
              <w:top w:val="nil"/>
              <w:left w:val="single" w:sz="4" w:space="0" w:color="auto"/>
              <w:bottom w:val="single" w:sz="4" w:space="0" w:color="auto"/>
              <w:right w:val="single" w:sz="4" w:space="0" w:color="auto"/>
            </w:tcBorders>
            <w:vAlign w:val="center"/>
            <w:hideMark/>
          </w:tcPr>
          <w:p w14:paraId="6AD13562" w14:textId="77777777" w:rsidR="00715EB6" w:rsidRPr="00715EB6" w:rsidRDefault="00715EB6" w:rsidP="00715EB6">
            <w:pPr>
              <w:jc w:val="center"/>
              <w:rPr>
                <w:snapToGrid w:val="0"/>
              </w:rPr>
            </w:pPr>
            <w:r w:rsidRPr="00715EB6">
              <w:rPr>
                <w:snapToGrid w:val="0"/>
              </w:rPr>
              <w:t>0</w:t>
            </w:r>
          </w:p>
        </w:tc>
        <w:tc>
          <w:tcPr>
            <w:tcW w:w="992" w:type="dxa"/>
            <w:tcBorders>
              <w:top w:val="nil"/>
              <w:left w:val="single" w:sz="4" w:space="0" w:color="auto"/>
              <w:bottom w:val="single" w:sz="4" w:space="0" w:color="auto"/>
              <w:right w:val="single" w:sz="4" w:space="0" w:color="auto"/>
            </w:tcBorders>
            <w:vAlign w:val="center"/>
            <w:hideMark/>
          </w:tcPr>
          <w:p w14:paraId="76F9F00D"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vAlign w:val="center"/>
            <w:hideMark/>
          </w:tcPr>
          <w:p w14:paraId="6D7B21E0" w14:textId="77777777" w:rsidR="00715EB6" w:rsidRPr="00715EB6" w:rsidRDefault="00715EB6" w:rsidP="00715EB6">
            <w:pPr>
              <w:jc w:val="center"/>
              <w:rPr>
                <w:snapToGrid w:val="0"/>
              </w:rPr>
            </w:pPr>
            <w:r w:rsidRPr="00715EB6">
              <w:rPr>
                <w:snapToGrid w:val="0"/>
              </w:rPr>
              <w:t>0</w:t>
            </w:r>
          </w:p>
        </w:tc>
        <w:tc>
          <w:tcPr>
            <w:tcW w:w="993" w:type="dxa"/>
            <w:tcBorders>
              <w:top w:val="nil"/>
              <w:left w:val="nil"/>
              <w:bottom w:val="single" w:sz="4" w:space="0" w:color="auto"/>
              <w:right w:val="single" w:sz="4" w:space="0" w:color="auto"/>
            </w:tcBorders>
            <w:vAlign w:val="center"/>
            <w:hideMark/>
          </w:tcPr>
          <w:p w14:paraId="27CF71A8" w14:textId="77777777" w:rsidR="00715EB6" w:rsidRPr="00715EB6" w:rsidRDefault="00715EB6" w:rsidP="00715EB6">
            <w:pPr>
              <w:jc w:val="center"/>
              <w:rPr>
                <w:snapToGrid w:val="0"/>
              </w:rPr>
            </w:pPr>
            <w:r w:rsidRPr="00715EB6">
              <w:rPr>
                <w:snapToGrid w:val="0"/>
              </w:rPr>
              <w:t>0</w:t>
            </w:r>
          </w:p>
        </w:tc>
        <w:tc>
          <w:tcPr>
            <w:tcW w:w="1041" w:type="dxa"/>
            <w:tcBorders>
              <w:top w:val="single" w:sz="4" w:space="0" w:color="auto"/>
              <w:left w:val="nil"/>
              <w:bottom w:val="single" w:sz="4" w:space="0" w:color="auto"/>
              <w:right w:val="single" w:sz="4" w:space="0" w:color="auto"/>
            </w:tcBorders>
            <w:vAlign w:val="center"/>
            <w:hideMark/>
          </w:tcPr>
          <w:p w14:paraId="5C48076E" w14:textId="77777777" w:rsidR="00715EB6" w:rsidRPr="00715EB6" w:rsidRDefault="00715EB6" w:rsidP="00715EB6">
            <w:pPr>
              <w:jc w:val="center"/>
              <w:rPr>
                <w:snapToGrid w:val="0"/>
              </w:rPr>
            </w:pPr>
            <w:r w:rsidRPr="00715EB6">
              <w:rPr>
                <w:snapToGrid w:val="0"/>
              </w:rPr>
              <w:t>0</w:t>
            </w:r>
          </w:p>
        </w:tc>
      </w:tr>
      <w:tr w:rsidR="00715EB6" w:rsidRPr="00715EB6" w14:paraId="31709963"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2DD0201D" w14:textId="77777777" w:rsidR="00715EB6" w:rsidRPr="00715EB6" w:rsidRDefault="00715EB6" w:rsidP="00715EB6">
            <w:pPr>
              <w:jc w:val="center"/>
              <w:rPr>
                <w:snapToGrid w:val="0"/>
              </w:rPr>
            </w:pPr>
            <w:r w:rsidRPr="00715EB6">
              <w:rPr>
                <w:snapToGrid w:val="0"/>
              </w:rPr>
              <w:t>4</w:t>
            </w:r>
          </w:p>
        </w:tc>
        <w:tc>
          <w:tcPr>
            <w:tcW w:w="3310" w:type="dxa"/>
            <w:tcBorders>
              <w:top w:val="single" w:sz="4" w:space="0" w:color="auto"/>
              <w:left w:val="single" w:sz="4" w:space="0" w:color="auto"/>
              <w:bottom w:val="single" w:sz="4" w:space="0" w:color="auto"/>
              <w:right w:val="single" w:sz="4" w:space="0" w:color="auto"/>
            </w:tcBorders>
            <w:vAlign w:val="center"/>
            <w:hideMark/>
          </w:tcPr>
          <w:p w14:paraId="246CD54C" w14:textId="77777777" w:rsidR="00715EB6" w:rsidRPr="00715EB6" w:rsidRDefault="00715EB6" w:rsidP="00715EB6">
            <w:pPr>
              <w:rPr>
                <w:snapToGrid w:val="0"/>
              </w:rPr>
            </w:pPr>
            <w:r w:rsidRPr="00715EB6">
              <w:rPr>
                <w:snapToGrid w:val="0"/>
              </w:rPr>
              <w:t>Расходы на холодную воду</w:t>
            </w:r>
          </w:p>
        </w:tc>
        <w:tc>
          <w:tcPr>
            <w:tcW w:w="992" w:type="dxa"/>
            <w:tcBorders>
              <w:top w:val="nil"/>
              <w:left w:val="single" w:sz="4" w:space="0" w:color="auto"/>
              <w:bottom w:val="single" w:sz="4" w:space="0" w:color="auto"/>
              <w:right w:val="single" w:sz="4" w:space="0" w:color="auto"/>
            </w:tcBorders>
            <w:vAlign w:val="center"/>
            <w:hideMark/>
          </w:tcPr>
          <w:p w14:paraId="7E3F9980" w14:textId="77777777" w:rsidR="00715EB6" w:rsidRPr="00715EB6" w:rsidRDefault="00715EB6" w:rsidP="00715EB6">
            <w:pPr>
              <w:jc w:val="center"/>
              <w:rPr>
                <w:snapToGrid w:val="0"/>
              </w:rPr>
            </w:pPr>
            <w:r w:rsidRPr="00715EB6">
              <w:rPr>
                <w:snapToGrid w:val="0"/>
              </w:rPr>
              <w:t>34</w:t>
            </w:r>
          </w:p>
        </w:tc>
        <w:tc>
          <w:tcPr>
            <w:tcW w:w="992" w:type="dxa"/>
            <w:tcBorders>
              <w:top w:val="nil"/>
              <w:left w:val="single" w:sz="4" w:space="0" w:color="auto"/>
              <w:bottom w:val="single" w:sz="4" w:space="0" w:color="auto"/>
              <w:right w:val="single" w:sz="4" w:space="0" w:color="auto"/>
            </w:tcBorders>
            <w:vAlign w:val="center"/>
            <w:hideMark/>
          </w:tcPr>
          <w:p w14:paraId="68F0BBFC" w14:textId="77777777" w:rsidR="00715EB6" w:rsidRPr="00715EB6" w:rsidRDefault="00715EB6" w:rsidP="00715EB6">
            <w:pPr>
              <w:jc w:val="center"/>
              <w:rPr>
                <w:snapToGrid w:val="0"/>
              </w:rPr>
            </w:pPr>
            <w:r w:rsidRPr="00715EB6">
              <w:rPr>
                <w:snapToGrid w:val="0"/>
              </w:rPr>
              <w:t>36</w:t>
            </w:r>
          </w:p>
        </w:tc>
        <w:tc>
          <w:tcPr>
            <w:tcW w:w="992" w:type="dxa"/>
            <w:tcBorders>
              <w:top w:val="nil"/>
              <w:left w:val="nil"/>
              <w:bottom w:val="single" w:sz="4" w:space="0" w:color="auto"/>
              <w:right w:val="single" w:sz="4" w:space="0" w:color="auto"/>
            </w:tcBorders>
            <w:vAlign w:val="center"/>
            <w:hideMark/>
          </w:tcPr>
          <w:p w14:paraId="76688F61" w14:textId="77777777" w:rsidR="00715EB6" w:rsidRPr="00715EB6" w:rsidRDefault="00715EB6" w:rsidP="00715EB6">
            <w:pPr>
              <w:jc w:val="center"/>
              <w:rPr>
                <w:snapToGrid w:val="0"/>
              </w:rPr>
            </w:pPr>
            <w:r w:rsidRPr="00715EB6">
              <w:rPr>
                <w:snapToGrid w:val="0"/>
              </w:rPr>
              <w:t>38</w:t>
            </w:r>
          </w:p>
        </w:tc>
        <w:tc>
          <w:tcPr>
            <w:tcW w:w="993" w:type="dxa"/>
            <w:tcBorders>
              <w:top w:val="nil"/>
              <w:left w:val="nil"/>
              <w:bottom w:val="single" w:sz="4" w:space="0" w:color="auto"/>
              <w:right w:val="single" w:sz="4" w:space="0" w:color="auto"/>
            </w:tcBorders>
            <w:vAlign w:val="center"/>
            <w:hideMark/>
          </w:tcPr>
          <w:p w14:paraId="24517E77" w14:textId="77777777" w:rsidR="00715EB6" w:rsidRPr="00715EB6" w:rsidRDefault="00715EB6" w:rsidP="00715EB6">
            <w:pPr>
              <w:jc w:val="center"/>
              <w:rPr>
                <w:snapToGrid w:val="0"/>
              </w:rPr>
            </w:pPr>
            <w:r w:rsidRPr="00715EB6">
              <w:rPr>
                <w:snapToGrid w:val="0"/>
              </w:rPr>
              <w:t>40</w:t>
            </w:r>
          </w:p>
        </w:tc>
        <w:tc>
          <w:tcPr>
            <w:tcW w:w="1041" w:type="dxa"/>
            <w:tcBorders>
              <w:top w:val="single" w:sz="4" w:space="0" w:color="auto"/>
              <w:left w:val="nil"/>
              <w:bottom w:val="single" w:sz="4" w:space="0" w:color="auto"/>
              <w:right w:val="single" w:sz="4" w:space="0" w:color="auto"/>
            </w:tcBorders>
            <w:vAlign w:val="center"/>
            <w:hideMark/>
          </w:tcPr>
          <w:p w14:paraId="656D6961" w14:textId="77777777" w:rsidR="00715EB6" w:rsidRPr="00715EB6" w:rsidRDefault="00715EB6" w:rsidP="00715EB6">
            <w:pPr>
              <w:jc w:val="center"/>
              <w:rPr>
                <w:snapToGrid w:val="0"/>
              </w:rPr>
            </w:pPr>
            <w:r w:rsidRPr="00715EB6">
              <w:rPr>
                <w:snapToGrid w:val="0"/>
              </w:rPr>
              <w:t>42</w:t>
            </w:r>
          </w:p>
        </w:tc>
      </w:tr>
      <w:tr w:rsidR="00715EB6" w:rsidRPr="00715EB6" w14:paraId="2F68944D"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47B93B10" w14:textId="77777777" w:rsidR="00715EB6" w:rsidRPr="00715EB6" w:rsidRDefault="00715EB6" w:rsidP="00715EB6">
            <w:pPr>
              <w:jc w:val="center"/>
              <w:rPr>
                <w:snapToGrid w:val="0"/>
              </w:rPr>
            </w:pPr>
            <w:r w:rsidRPr="00715EB6">
              <w:rPr>
                <w:snapToGrid w:val="0"/>
              </w:rPr>
              <w:t>5</w:t>
            </w:r>
          </w:p>
        </w:tc>
        <w:tc>
          <w:tcPr>
            <w:tcW w:w="3310" w:type="dxa"/>
            <w:tcBorders>
              <w:top w:val="single" w:sz="4" w:space="0" w:color="auto"/>
              <w:left w:val="single" w:sz="4" w:space="0" w:color="auto"/>
              <w:bottom w:val="single" w:sz="4" w:space="0" w:color="auto"/>
              <w:right w:val="single" w:sz="4" w:space="0" w:color="auto"/>
            </w:tcBorders>
            <w:vAlign w:val="center"/>
            <w:hideMark/>
          </w:tcPr>
          <w:p w14:paraId="281BB552" w14:textId="77777777" w:rsidR="00715EB6" w:rsidRPr="00715EB6" w:rsidRDefault="00715EB6" w:rsidP="00715EB6">
            <w:pPr>
              <w:rPr>
                <w:snapToGrid w:val="0"/>
              </w:rPr>
            </w:pPr>
            <w:r w:rsidRPr="00715EB6">
              <w:rPr>
                <w:snapToGrid w:val="0"/>
              </w:rPr>
              <w:t>Расходы на теплоноситель</w:t>
            </w:r>
          </w:p>
        </w:tc>
        <w:tc>
          <w:tcPr>
            <w:tcW w:w="992" w:type="dxa"/>
            <w:tcBorders>
              <w:top w:val="nil"/>
              <w:left w:val="single" w:sz="4" w:space="0" w:color="auto"/>
              <w:bottom w:val="single" w:sz="4" w:space="0" w:color="auto"/>
              <w:right w:val="single" w:sz="4" w:space="0" w:color="auto"/>
            </w:tcBorders>
            <w:vAlign w:val="center"/>
            <w:hideMark/>
          </w:tcPr>
          <w:p w14:paraId="4A07E2D4" w14:textId="77777777" w:rsidR="00715EB6" w:rsidRPr="00715EB6" w:rsidRDefault="00715EB6" w:rsidP="00715EB6">
            <w:pPr>
              <w:jc w:val="center"/>
              <w:rPr>
                <w:snapToGrid w:val="0"/>
              </w:rPr>
            </w:pPr>
            <w:r w:rsidRPr="00715EB6">
              <w:rPr>
                <w:snapToGrid w:val="0"/>
              </w:rPr>
              <w:t>0</w:t>
            </w:r>
          </w:p>
        </w:tc>
        <w:tc>
          <w:tcPr>
            <w:tcW w:w="992" w:type="dxa"/>
            <w:tcBorders>
              <w:top w:val="nil"/>
              <w:left w:val="single" w:sz="4" w:space="0" w:color="auto"/>
              <w:bottom w:val="single" w:sz="4" w:space="0" w:color="auto"/>
              <w:right w:val="single" w:sz="4" w:space="0" w:color="auto"/>
            </w:tcBorders>
            <w:vAlign w:val="center"/>
            <w:hideMark/>
          </w:tcPr>
          <w:p w14:paraId="2B95C944" w14:textId="77777777" w:rsidR="00715EB6" w:rsidRPr="00715EB6" w:rsidRDefault="00715EB6" w:rsidP="00715EB6">
            <w:pPr>
              <w:jc w:val="center"/>
              <w:rPr>
                <w:snapToGrid w:val="0"/>
              </w:rPr>
            </w:pPr>
            <w:r w:rsidRPr="00715EB6">
              <w:rPr>
                <w:snapToGrid w:val="0"/>
              </w:rPr>
              <w:t>0</w:t>
            </w:r>
          </w:p>
        </w:tc>
        <w:tc>
          <w:tcPr>
            <w:tcW w:w="992" w:type="dxa"/>
            <w:tcBorders>
              <w:top w:val="nil"/>
              <w:left w:val="nil"/>
              <w:bottom w:val="single" w:sz="4" w:space="0" w:color="auto"/>
              <w:right w:val="single" w:sz="4" w:space="0" w:color="auto"/>
            </w:tcBorders>
            <w:vAlign w:val="center"/>
            <w:hideMark/>
          </w:tcPr>
          <w:p w14:paraId="2C56FEE9" w14:textId="77777777" w:rsidR="00715EB6" w:rsidRPr="00715EB6" w:rsidRDefault="00715EB6" w:rsidP="00715EB6">
            <w:pPr>
              <w:jc w:val="center"/>
              <w:rPr>
                <w:snapToGrid w:val="0"/>
              </w:rPr>
            </w:pPr>
            <w:r w:rsidRPr="00715EB6">
              <w:rPr>
                <w:snapToGrid w:val="0"/>
              </w:rPr>
              <w:t>0</w:t>
            </w:r>
          </w:p>
        </w:tc>
        <w:tc>
          <w:tcPr>
            <w:tcW w:w="993" w:type="dxa"/>
            <w:tcBorders>
              <w:top w:val="nil"/>
              <w:left w:val="nil"/>
              <w:bottom w:val="single" w:sz="4" w:space="0" w:color="auto"/>
              <w:right w:val="single" w:sz="4" w:space="0" w:color="auto"/>
            </w:tcBorders>
            <w:vAlign w:val="center"/>
            <w:hideMark/>
          </w:tcPr>
          <w:p w14:paraId="207DF5E1" w14:textId="77777777" w:rsidR="00715EB6" w:rsidRPr="00715EB6" w:rsidRDefault="00715EB6" w:rsidP="00715EB6">
            <w:pPr>
              <w:jc w:val="center"/>
              <w:rPr>
                <w:snapToGrid w:val="0"/>
              </w:rPr>
            </w:pPr>
            <w:r w:rsidRPr="00715EB6">
              <w:rPr>
                <w:snapToGrid w:val="0"/>
              </w:rPr>
              <w:t>0</w:t>
            </w:r>
          </w:p>
        </w:tc>
        <w:tc>
          <w:tcPr>
            <w:tcW w:w="1041" w:type="dxa"/>
            <w:tcBorders>
              <w:top w:val="single" w:sz="4" w:space="0" w:color="auto"/>
              <w:left w:val="nil"/>
              <w:bottom w:val="single" w:sz="4" w:space="0" w:color="auto"/>
              <w:right w:val="single" w:sz="4" w:space="0" w:color="auto"/>
            </w:tcBorders>
            <w:vAlign w:val="center"/>
            <w:hideMark/>
          </w:tcPr>
          <w:p w14:paraId="1B4E8C49" w14:textId="77777777" w:rsidR="00715EB6" w:rsidRPr="00715EB6" w:rsidRDefault="00715EB6" w:rsidP="00715EB6">
            <w:pPr>
              <w:jc w:val="center"/>
              <w:rPr>
                <w:snapToGrid w:val="0"/>
              </w:rPr>
            </w:pPr>
            <w:r w:rsidRPr="00715EB6">
              <w:rPr>
                <w:snapToGrid w:val="0"/>
              </w:rPr>
              <w:t>0</w:t>
            </w:r>
          </w:p>
        </w:tc>
      </w:tr>
      <w:tr w:rsidR="00715EB6" w:rsidRPr="00715EB6" w14:paraId="1C618661"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5A0E2843" w14:textId="77777777" w:rsidR="00715EB6" w:rsidRPr="00715EB6" w:rsidRDefault="00715EB6" w:rsidP="00715EB6">
            <w:pPr>
              <w:jc w:val="center"/>
              <w:rPr>
                <w:snapToGrid w:val="0"/>
              </w:rPr>
            </w:pPr>
            <w:r w:rsidRPr="00715EB6">
              <w:rPr>
                <w:snapToGrid w:val="0"/>
              </w:rPr>
              <w:t>6</w:t>
            </w:r>
          </w:p>
        </w:tc>
        <w:tc>
          <w:tcPr>
            <w:tcW w:w="3310" w:type="dxa"/>
            <w:tcBorders>
              <w:top w:val="single" w:sz="4" w:space="0" w:color="auto"/>
              <w:left w:val="single" w:sz="4" w:space="0" w:color="auto"/>
              <w:bottom w:val="single" w:sz="4" w:space="0" w:color="auto"/>
              <w:right w:val="single" w:sz="4" w:space="0" w:color="auto"/>
            </w:tcBorders>
            <w:vAlign w:val="center"/>
            <w:hideMark/>
          </w:tcPr>
          <w:p w14:paraId="6C2B6775" w14:textId="77777777" w:rsidR="00715EB6" w:rsidRPr="00715EB6" w:rsidRDefault="00715EB6" w:rsidP="00715EB6">
            <w:pPr>
              <w:rPr>
                <w:snapToGrid w:val="0"/>
              </w:rPr>
            </w:pPr>
            <w:r w:rsidRPr="00715EB6">
              <w:rPr>
                <w:snapToGrid w:val="0"/>
              </w:rPr>
              <w:t>ИТОГО</w:t>
            </w:r>
          </w:p>
        </w:tc>
        <w:tc>
          <w:tcPr>
            <w:tcW w:w="992" w:type="dxa"/>
            <w:tcBorders>
              <w:top w:val="nil"/>
              <w:left w:val="single" w:sz="4" w:space="0" w:color="auto"/>
              <w:bottom w:val="single" w:sz="4" w:space="0" w:color="auto"/>
              <w:right w:val="single" w:sz="4" w:space="0" w:color="auto"/>
            </w:tcBorders>
            <w:vAlign w:val="center"/>
            <w:hideMark/>
          </w:tcPr>
          <w:p w14:paraId="582CDA87" w14:textId="77777777" w:rsidR="00715EB6" w:rsidRPr="00715EB6" w:rsidRDefault="00715EB6" w:rsidP="00715EB6">
            <w:pPr>
              <w:jc w:val="center"/>
              <w:rPr>
                <w:snapToGrid w:val="0"/>
              </w:rPr>
            </w:pPr>
            <w:r w:rsidRPr="00715EB6">
              <w:rPr>
                <w:snapToGrid w:val="0"/>
              </w:rPr>
              <w:t>1 227</w:t>
            </w:r>
          </w:p>
        </w:tc>
        <w:tc>
          <w:tcPr>
            <w:tcW w:w="992" w:type="dxa"/>
            <w:tcBorders>
              <w:top w:val="nil"/>
              <w:left w:val="single" w:sz="4" w:space="0" w:color="auto"/>
              <w:bottom w:val="single" w:sz="4" w:space="0" w:color="auto"/>
              <w:right w:val="single" w:sz="4" w:space="0" w:color="auto"/>
            </w:tcBorders>
            <w:vAlign w:val="center"/>
            <w:hideMark/>
          </w:tcPr>
          <w:p w14:paraId="4BC863F4" w14:textId="77777777" w:rsidR="00715EB6" w:rsidRPr="00715EB6" w:rsidRDefault="00715EB6" w:rsidP="00715EB6">
            <w:pPr>
              <w:jc w:val="center"/>
              <w:rPr>
                <w:snapToGrid w:val="0"/>
              </w:rPr>
            </w:pPr>
            <w:r w:rsidRPr="00715EB6">
              <w:rPr>
                <w:snapToGrid w:val="0"/>
              </w:rPr>
              <w:t>1 280</w:t>
            </w:r>
          </w:p>
        </w:tc>
        <w:tc>
          <w:tcPr>
            <w:tcW w:w="992" w:type="dxa"/>
            <w:tcBorders>
              <w:top w:val="nil"/>
              <w:left w:val="nil"/>
              <w:bottom w:val="single" w:sz="4" w:space="0" w:color="auto"/>
              <w:right w:val="single" w:sz="4" w:space="0" w:color="auto"/>
            </w:tcBorders>
            <w:vAlign w:val="center"/>
            <w:hideMark/>
          </w:tcPr>
          <w:p w14:paraId="61AF6B98" w14:textId="77777777" w:rsidR="00715EB6" w:rsidRPr="00715EB6" w:rsidRDefault="00715EB6" w:rsidP="00715EB6">
            <w:pPr>
              <w:jc w:val="center"/>
              <w:rPr>
                <w:snapToGrid w:val="0"/>
              </w:rPr>
            </w:pPr>
            <w:r w:rsidRPr="00715EB6">
              <w:rPr>
                <w:snapToGrid w:val="0"/>
              </w:rPr>
              <w:t>1 327</w:t>
            </w:r>
          </w:p>
        </w:tc>
        <w:tc>
          <w:tcPr>
            <w:tcW w:w="993" w:type="dxa"/>
            <w:tcBorders>
              <w:top w:val="nil"/>
              <w:left w:val="nil"/>
              <w:bottom w:val="single" w:sz="4" w:space="0" w:color="auto"/>
              <w:right w:val="single" w:sz="4" w:space="0" w:color="auto"/>
            </w:tcBorders>
            <w:vAlign w:val="center"/>
            <w:hideMark/>
          </w:tcPr>
          <w:p w14:paraId="21BF8BE6" w14:textId="77777777" w:rsidR="00715EB6" w:rsidRPr="00715EB6" w:rsidRDefault="00715EB6" w:rsidP="00715EB6">
            <w:pPr>
              <w:jc w:val="center"/>
              <w:rPr>
                <w:snapToGrid w:val="0"/>
              </w:rPr>
            </w:pPr>
            <w:r w:rsidRPr="00715EB6">
              <w:rPr>
                <w:snapToGrid w:val="0"/>
              </w:rPr>
              <w:t>1 377</w:t>
            </w:r>
          </w:p>
        </w:tc>
        <w:tc>
          <w:tcPr>
            <w:tcW w:w="1041" w:type="dxa"/>
            <w:tcBorders>
              <w:top w:val="single" w:sz="4" w:space="0" w:color="auto"/>
              <w:left w:val="nil"/>
              <w:bottom w:val="single" w:sz="4" w:space="0" w:color="auto"/>
              <w:right w:val="single" w:sz="4" w:space="0" w:color="auto"/>
            </w:tcBorders>
            <w:vAlign w:val="center"/>
            <w:hideMark/>
          </w:tcPr>
          <w:p w14:paraId="4C66BCB0" w14:textId="77777777" w:rsidR="00715EB6" w:rsidRPr="00715EB6" w:rsidRDefault="00715EB6" w:rsidP="00715EB6">
            <w:pPr>
              <w:jc w:val="center"/>
              <w:rPr>
                <w:snapToGrid w:val="0"/>
              </w:rPr>
            </w:pPr>
            <w:r w:rsidRPr="00715EB6">
              <w:rPr>
                <w:snapToGrid w:val="0"/>
              </w:rPr>
              <w:t>1 428</w:t>
            </w:r>
          </w:p>
        </w:tc>
      </w:tr>
    </w:tbl>
    <w:p w14:paraId="646CF3EE" w14:textId="77777777" w:rsidR="00715EB6" w:rsidRPr="00715EB6" w:rsidRDefault="00715EB6" w:rsidP="00715EB6">
      <w:pPr>
        <w:rPr>
          <w:snapToGrid w:val="0"/>
          <w:szCs w:val="20"/>
        </w:rPr>
      </w:pPr>
    </w:p>
    <w:p w14:paraId="42D6D03F" w14:textId="77777777" w:rsidR="00715EB6" w:rsidRPr="00715EB6" w:rsidRDefault="00715EB6" w:rsidP="00715EB6">
      <w:pPr>
        <w:tabs>
          <w:tab w:val="left" w:pos="1890"/>
        </w:tabs>
        <w:ind w:firstLine="709"/>
        <w:jc w:val="both"/>
        <w:rPr>
          <w:snapToGrid w:val="0"/>
          <w:sz w:val="28"/>
          <w:szCs w:val="28"/>
        </w:rPr>
      </w:pPr>
    </w:p>
    <w:p w14:paraId="45FFD21C" w14:textId="77777777" w:rsidR="00715EB6" w:rsidRPr="00715EB6" w:rsidRDefault="00715EB6" w:rsidP="00715EB6">
      <w:pPr>
        <w:keepNext/>
        <w:tabs>
          <w:tab w:val="left" w:pos="567"/>
        </w:tabs>
        <w:ind w:firstLine="720"/>
        <w:jc w:val="center"/>
        <w:outlineLvl w:val="0"/>
        <w:rPr>
          <w:b/>
          <w:bCs/>
          <w:snapToGrid w:val="0"/>
          <w:kern w:val="32"/>
          <w:sz w:val="28"/>
          <w:szCs w:val="32"/>
          <w:lang w:val="x-none" w:eastAsia="en-US"/>
        </w:rPr>
      </w:pPr>
      <w:r w:rsidRPr="00715EB6">
        <w:rPr>
          <w:b/>
          <w:bCs/>
          <w:snapToGrid w:val="0"/>
          <w:kern w:val="32"/>
          <w:sz w:val="28"/>
          <w:szCs w:val="32"/>
          <w:lang w:eastAsia="en-US"/>
        </w:rPr>
        <w:t>8.</w:t>
      </w:r>
      <w:r w:rsidRPr="00715EB6">
        <w:rPr>
          <w:b/>
          <w:bCs/>
          <w:snapToGrid w:val="0"/>
          <w:kern w:val="32"/>
          <w:sz w:val="28"/>
          <w:szCs w:val="32"/>
          <w:lang w:val="x-none" w:eastAsia="en-US"/>
        </w:rPr>
        <w:t xml:space="preserve"> Прибыль </w:t>
      </w:r>
    </w:p>
    <w:p w14:paraId="022C521E" w14:textId="77777777" w:rsidR="00715EB6" w:rsidRPr="00715EB6" w:rsidRDefault="00715EB6" w:rsidP="00715EB6">
      <w:pPr>
        <w:rPr>
          <w:snapToGrid w:val="0"/>
          <w:sz w:val="28"/>
          <w:szCs w:val="28"/>
          <w:lang w:val="x-none" w:eastAsia="en-US"/>
        </w:rPr>
      </w:pPr>
    </w:p>
    <w:p w14:paraId="7957097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715EB6">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715EB6">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715EB6">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1B13C9EB" w14:textId="77777777" w:rsidR="00715EB6" w:rsidRPr="00715EB6" w:rsidRDefault="00715EB6" w:rsidP="00715EB6">
      <w:pPr>
        <w:tabs>
          <w:tab w:val="left" w:pos="1890"/>
        </w:tabs>
        <w:ind w:firstLine="709"/>
        <w:jc w:val="both"/>
        <w:rPr>
          <w:b/>
          <w:bCs/>
          <w:snapToGrid w:val="0"/>
          <w:sz w:val="28"/>
          <w:szCs w:val="28"/>
        </w:rPr>
      </w:pPr>
      <w:r w:rsidRPr="00715EB6">
        <w:rPr>
          <w:snapToGrid w:val="0"/>
          <w:sz w:val="28"/>
          <w:szCs w:val="28"/>
        </w:rPr>
        <w:t xml:space="preserve">По данной статье предприятием планируются расходы в размере </w:t>
      </w:r>
      <w:r w:rsidRPr="00715EB6">
        <w:rPr>
          <w:snapToGrid w:val="0"/>
          <w:sz w:val="28"/>
          <w:szCs w:val="28"/>
        </w:rPr>
        <w:br/>
      </w:r>
      <w:r w:rsidRPr="00715EB6">
        <w:rPr>
          <w:b/>
          <w:bCs/>
          <w:snapToGrid w:val="0"/>
          <w:sz w:val="28"/>
          <w:szCs w:val="28"/>
        </w:rPr>
        <w:t>23 тыс. руб.</w:t>
      </w:r>
    </w:p>
    <w:p w14:paraId="61360E1E"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Для обоснования указанных затрат предприятие представило:</w:t>
      </w:r>
    </w:p>
    <w:p w14:paraId="71C87541"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Расчет выплат социального характера по видам деятельности за 2022 год (DOCS.FORM.6.42. Часть 4. 17. ОСВ по заработной плате за 2022 г).</w:t>
      </w:r>
    </w:p>
    <w:p w14:paraId="32472F1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Ведомость начисления социальных выплат за 2022 год (DOCS.FORM.6.42. Часть 4. 17. ОСВ по заработной плате за 2022 г).</w:t>
      </w:r>
    </w:p>
    <w:p w14:paraId="6FE604D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Расчёт доли на теплоснабжение (DOCS.FORM.6.42. Часть 4. 17. ОСВ по заработной плате за 2022 г).</w:t>
      </w:r>
    </w:p>
    <w:p w14:paraId="66542ECD"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Расчет процента распределения выплат социального характера </w:t>
      </w:r>
      <w:r w:rsidRPr="00715EB6">
        <w:rPr>
          <w:snapToGrid w:val="0"/>
          <w:sz w:val="28"/>
          <w:szCs w:val="28"/>
        </w:rPr>
        <w:br/>
        <w:t>по котельным за 2022 год (DOCS.FORM.6.42. Часть 4. 17. ОСВ по заработной плате за 2022 г).</w:t>
      </w:r>
    </w:p>
    <w:p w14:paraId="46945CFE"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Коллективный договор ОАО «РЖД» на 2023-2025 годы. Зарегистрирован департаментом труда и социальной защиты населения города Москвы 08.12.2022 № 717 (DOCS.FORM.6.42. Часть 4. 18. Коллективный договор с печатью Минтруда).</w:t>
      </w:r>
    </w:p>
    <w:p w14:paraId="44C0530A"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 xml:space="preserve">Согласно ведомости начисления социальных выплат за 2022 год, общая сумма выплат социального характера составляет 4 314 тыс. руб., процент распределения на тепловую энергию – 83,15 %, процент распределения </w:t>
      </w:r>
      <w:r w:rsidRPr="00715EB6">
        <w:rPr>
          <w:snapToGrid w:val="0"/>
          <w:sz w:val="28"/>
          <w:szCs w:val="28"/>
        </w:rPr>
        <w:br/>
        <w:t>на котельную Артышта – 0,60 %.</w:t>
      </w:r>
    </w:p>
    <w:p w14:paraId="213E8D83"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Эксперты произвели расчет прибыли на 2024 год: 4 314 тыс. руб. (общая сумма выплат социального характера) × 83,15% (процент отчислений на тепловую энергию) × 0,60 % (процент отчислений на котельную Артышта) = </w:t>
      </w:r>
      <w:r w:rsidRPr="00715EB6">
        <w:rPr>
          <w:b/>
          <w:snapToGrid w:val="0"/>
          <w:sz w:val="28"/>
          <w:szCs w:val="28"/>
        </w:rPr>
        <w:t>22 тыс. руб.</w:t>
      </w:r>
      <w:r w:rsidRPr="00715EB6">
        <w:rPr>
          <w:snapToGrid w:val="0"/>
          <w:sz w:val="28"/>
          <w:szCs w:val="28"/>
        </w:rPr>
        <w:t xml:space="preserve"> Данная сумма признается экономически обоснованной </w:t>
      </w:r>
      <w:r w:rsidRPr="00715EB6">
        <w:rPr>
          <w:snapToGrid w:val="0"/>
          <w:sz w:val="28"/>
          <w:szCs w:val="28"/>
        </w:rPr>
        <w:br/>
        <w:t>и предлагается к включению в НВВ предприятия на 2024 год.</w:t>
      </w:r>
    </w:p>
    <w:p w14:paraId="77C79D2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Расходы в размере 1 тыс. руб., не подтвержденные предприятием документально, подлежат исключению из НВВ на 2024 год, </w:t>
      </w:r>
      <w:r w:rsidRPr="00715EB6">
        <w:rPr>
          <w:snapToGrid w:val="0"/>
          <w:sz w:val="28"/>
          <w:szCs w:val="28"/>
        </w:rPr>
        <w:br/>
        <w:t xml:space="preserve">как экономически необоснованные. </w:t>
      </w:r>
    </w:p>
    <w:p w14:paraId="3FE3B9DA" w14:textId="77777777" w:rsidR="00715EB6" w:rsidRPr="00715EB6" w:rsidRDefault="00715EB6" w:rsidP="00715EB6">
      <w:pPr>
        <w:tabs>
          <w:tab w:val="left" w:pos="1890"/>
        </w:tabs>
        <w:ind w:firstLine="851"/>
        <w:jc w:val="both"/>
        <w:rPr>
          <w:snapToGrid w:val="0"/>
          <w:sz w:val="28"/>
          <w:szCs w:val="28"/>
        </w:rPr>
      </w:pPr>
    </w:p>
    <w:p w14:paraId="1E5DC952" w14:textId="77777777" w:rsidR="00715EB6" w:rsidRPr="00715EB6" w:rsidRDefault="00715EB6" w:rsidP="00715EB6">
      <w:pPr>
        <w:keepNext/>
        <w:tabs>
          <w:tab w:val="left" w:pos="567"/>
        </w:tabs>
        <w:ind w:firstLine="720"/>
        <w:jc w:val="center"/>
        <w:outlineLvl w:val="0"/>
        <w:rPr>
          <w:b/>
          <w:bCs/>
          <w:kern w:val="32"/>
          <w:sz w:val="28"/>
          <w:szCs w:val="32"/>
          <w:lang w:val="x-none" w:eastAsia="en-US"/>
        </w:rPr>
      </w:pPr>
      <w:r w:rsidRPr="00715EB6">
        <w:rPr>
          <w:b/>
          <w:bCs/>
          <w:kern w:val="32"/>
          <w:sz w:val="28"/>
          <w:szCs w:val="32"/>
          <w:lang w:val="x-none" w:eastAsia="en-US"/>
        </w:rPr>
        <w:t>9. Расчетная предпринимательская прибыль</w:t>
      </w:r>
    </w:p>
    <w:p w14:paraId="0F012290" w14:textId="77777777" w:rsidR="00715EB6" w:rsidRPr="00715EB6" w:rsidRDefault="00715EB6" w:rsidP="00715EB6">
      <w:pPr>
        <w:autoSpaceDE w:val="0"/>
        <w:autoSpaceDN w:val="0"/>
        <w:adjustRightInd w:val="0"/>
        <w:ind w:firstLine="709"/>
        <w:jc w:val="both"/>
        <w:rPr>
          <w:snapToGrid w:val="0"/>
          <w:sz w:val="28"/>
          <w:szCs w:val="28"/>
        </w:rPr>
      </w:pPr>
    </w:p>
    <w:p w14:paraId="3997A4A3" w14:textId="77777777" w:rsidR="00715EB6" w:rsidRPr="00715EB6" w:rsidRDefault="00715EB6" w:rsidP="00715EB6">
      <w:pPr>
        <w:autoSpaceDE w:val="0"/>
        <w:autoSpaceDN w:val="0"/>
        <w:adjustRightInd w:val="0"/>
        <w:ind w:firstLine="709"/>
        <w:jc w:val="both"/>
        <w:rPr>
          <w:snapToGrid w:val="0"/>
          <w:sz w:val="28"/>
          <w:szCs w:val="28"/>
        </w:rPr>
      </w:pPr>
      <w:r w:rsidRPr="00715EB6">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715EB6">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715EB6">
        <w:rPr>
          <w:snapToGrid w:val="0"/>
          <w:sz w:val="28"/>
          <w:szCs w:val="28"/>
        </w:rPr>
        <w:br/>
        <w:t xml:space="preserve">в подпунктах 2 - 8 пункта 33 Основ ценообразования, за исключением расходов на приобретение тепловой энергии (теплоносителя) и услуг </w:t>
      </w:r>
      <w:r w:rsidRPr="00715EB6">
        <w:rPr>
          <w:snapToGrid w:val="0"/>
          <w:sz w:val="28"/>
          <w:szCs w:val="28"/>
        </w:rPr>
        <w:br/>
        <w:t xml:space="preserve">по передаче тепловой энергии (теплоносителя). </w:t>
      </w:r>
    </w:p>
    <w:p w14:paraId="0993CF25"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По данной статье предприятием планируются расходы в размере </w:t>
      </w:r>
      <w:r w:rsidRPr="00715EB6">
        <w:rPr>
          <w:snapToGrid w:val="0"/>
          <w:sz w:val="28"/>
          <w:szCs w:val="28"/>
        </w:rPr>
        <w:br/>
        <w:t>185 тыс. руб.</w:t>
      </w:r>
    </w:p>
    <w:p w14:paraId="067E6E53"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Эксперты рассчитали экономически обоснованную величину расчетной предпринимательской прибыли:</w:t>
      </w:r>
    </w:p>
    <w:p w14:paraId="3B5B1C40"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(2 100 тыс. руб. (операционные расходы) + 23 тыс. руб. (расходы </w:t>
      </w:r>
      <w:r w:rsidRPr="00715EB6">
        <w:rPr>
          <w:snapToGrid w:val="0"/>
          <w:sz w:val="28"/>
          <w:szCs w:val="28"/>
        </w:rPr>
        <w:br/>
        <w:t xml:space="preserve">на уплату налогов, сборов и других обязательных платежей) + </w:t>
      </w:r>
      <w:r w:rsidRPr="00715EB6">
        <w:rPr>
          <w:snapToGrid w:val="0"/>
          <w:sz w:val="28"/>
          <w:szCs w:val="28"/>
        </w:rPr>
        <w:br/>
        <w:t xml:space="preserve">171 тыс. руб. (отчисления на социальные нужды) + </w:t>
      </w:r>
      <w:r w:rsidRPr="00715EB6">
        <w:rPr>
          <w:snapToGrid w:val="0"/>
          <w:sz w:val="28"/>
          <w:szCs w:val="28"/>
        </w:rPr>
        <w:br/>
        <w:t xml:space="preserve">41 тыс. руб. (амортизация) + 265 тыс. руб. (расходы на электрическую энергию) + 25 тыс. руб. (расходы на холодную воду)) × 5% = </w:t>
      </w:r>
      <w:r w:rsidRPr="00715EB6">
        <w:rPr>
          <w:b/>
          <w:snapToGrid w:val="0"/>
          <w:sz w:val="28"/>
          <w:szCs w:val="28"/>
        </w:rPr>
        <w:t>131 тыс. руб.</w:t>
      </w:r>
      <w:r w:rsidRPr="00715EB6">
        <w:rPr>
          <w:snapToGrid w:val="0"/>
          <w:sz w:val="28"/>
          <w:szCs w:val="28"/>
        </w:rPr>
        <w:t xml:space="preserve"> </w:t>
      </w:r>
    </w:p>
    <w:p w14:paraId="3157A2A3"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Расходы в размере 54 тыс. руб., не подтвержденные предприятием документально, подлежат исключению из НВВ на 2024 год, </w:t>
      </w:r>
      <w:r w:rsidRPr="00715EB6">
        <w:rPr>
          <w:snapToGrid w:val="0"/>
          <w:sz w:val="28"/>
          <w:szCs w:val="28"/>
        </w:rPr>
        <w:br/>
        <w:t>как экономически необоснованные.</w:t>
      </w:r>
    </w:p>
    <w:p w14:paraId="0A070376" w14:textId="77777777" w:rsidR="00715EB6" w:rsidRPr="00715EB6" w:rsidRDefault="00715EB6" w:rsidP="00715EB6">
      <w:pPr>
        <w:ind w:firstLine="709"/>
        <w:jc w:val="both"/>
        <w:rPr>
          <w:rFonts w:eastAsia="Calibri"/>
          <w:sz w:val="28"/>
          <w:szCs w:val="28"/>
        </w:rPr>
      </w:pPr>
    </w:p>
    <w:p w14:paraId="4A1C7AD7" w14:textId="77777777" w:rsidR="00715EB6" w:rsidRPr="00715EB6" w:rsidRDefault="00715EB6" w:rsidP="00715EB6">
      <w:pPr>
        <w:ind w:firstLine="709"/>
        <w:jc w:val="both"/>
        <w:rPr>
          <w:rFonts w:eastAsia="Calibri"/>
          <w:sz w:val="28"/>
          <w:szCs w:val="28"/>
        </w:rPr>
      </w:pPr>
    </w:p>
    <w:p w14:paraId="41A1740E" w14:textId="77777777" w:rsidR="00715EB6" w:rsidRPr="00715EB6" w:rsidRDefault="00715EB6" w:rsidP="00715EB6">
      <w:pPr>
        <w:ind w:firstLine="709"/>
        <w:jc w:val="both"/>
        <w:rPr>
          <w:rFonts w:eastAsia="Calibri"/>
          <w:sz w:val="28"/>
          <w:szCs w:val="28"/>
        </w:rPr>
      </w:pPr>
    </w:p>
    <w:p w14:paraId="69EE10C7" w14:textId="77777777" w:rsidR="00715EB6" w:rsidRPr="00715EB6" w:rsidRDefault="00715EB6" w:rsidP="00715EB6">
      <w:pPr>
        <w:ind w:firstLine="709"/>
        <w:jc w:val="both"/>
        <w:rPr>
          <w:rFonts w:eastAsia="Calibri"/>
          <w:sz w:val="28"/>
          <w:szCs w:val="28"/>
        </w:rPr>
      </w:pPr>
    </w:p>
    <w:p w14:paraId="6D069E5F" w14:textId="77777777" w:rsidR="00715EB6" w:rsidRPr="00715EB6" w:rsidRDefault="00715EB6" w:rsidP="00715EB6">
      <w:pPr>
        <w:ind w:firstLine="709"/>
        <w:jc w:val="both"/>
        <w:rPr>
          <w:rFonts w:eastAsia="Calibri"/>
          <w:sz w:val="28"/>
          <w:szCs w:val="28"/>
        </w:rPr>
      </w:pPr>
    </w:p>
    <w:p w14:paraId="31F69AEC" w14:textId="77777777" w:rsidR="00715EB6" w:rsidRPr="00715EB6" w:rsidRDefault="00715EB6" w:rsidP="00715EB6">
      <w:pPr>
        <w:ind w:firstLine="709"/>
        <w:jc w:val="both"/>
        <w:rPr>
          <w:rFonts w:eastAsia="Calibri"/>
          <w:sz w:val="28"/>
          <w:szCs w:val="28"/>
        </w:rPr>
      </w:pPr>
    </w:p>
    <w:p w14:paraId="5CA225AD" w14:textId="77777777" w:rsidR="00715EB6" w:rsidRPr="00715EB6" w:rsidRDefault="00715EB6" w:rsidP="00715EB6">
      <w:pPr>
        <w:ind w:firstLine="709"/>
        <w:jc w:val="both"/>
        <w:rPr>
          <w:rFonts w:eastAsia="Calibri"/>
          <w:sz w:val="28"/>
          <w:szCs w:val="28"/>
        </w:rPr>
      </w:pPr>
    </w:p>
    <w:p w14:paraId="5619C99E" w14:textId="77777777" w:rsidR="00715EB6" w:rsidRDefault="00715EB6" w:rsidP="00715EB6">
      <w:pPr>
        <w:ind w:firstLine="709"/>
        <w:jc w:val="both"/>
        <w:rPr>
          <w:rFonts w:eastAsia="Calibri"/>
          <w:sz w:val="28"/>
          <w:szCs w:val="28"/>
        </w:rPr>
        <w:sectPr w:rsidR="00715EB6" w:rsidSect="0032083A">
          <w:pgSz w:w="11906" w:h="16838"/>
          <w:pgMar w:top="1134" w:right="851" w:bottom="1134" w:left="1701" w:header="720" w:footer="720" w:gutter="0"/>
          <w:cols w:space="720"/>
          <w:titlePg/>
          <w:docGrid w:linePitch="326"/>
        </w:sectPr>
      </w:pPr>
    </w:p>
    <w:p w14:paraId="538C44CC" w14:textId="77777777" w:rsidR="00715EB6" w:rsidRPr="00715EB6" w:rsidRDefault="00715EB6" w:rsidP="00715EB6">
      <w:pPr>
        <w:ind w:firstLine="709"/>
        <w:jc w:val="both"/>
        <w:rPr>
          <w:rFonts w:eastAsia="Calibri"/>
          <w:sz w:val="28"/>
          <w:szCs w:val="28"/>
        </w:rPr>
      </w:pPr>
    </w:p>
    <w:p w14:paraId="473835FA" w14:textId="77777777" w:rsidR="00715EB6" w:rsidRPr="00715EB6" w:rsidRDefault="00715EB6" w:rsidP="00715EB6">
      <w:pPr>
        <w:keepNext/>
        <w:tabs>
          <w:tab w:val="left" w:pos="567"/>
        </w:tabs>
        <w:ind w:firstLine="720"/>
        <w:jc w:val="center"/>
        <w:outlineLvl w:val="0"/>
        <w:rPr>
          <w:b/>
          <w:bCs/>
          <w:snapToGrid w:val="0"/>
          <w:kern w:val="32"/>
          <w:sz w:val="28"/>
          <w:szCs w:val="32"/>
          <w:lang w:val="x-none" w:eastAsia="en-US"/>
        </w:rPr>
      </w:pPr>
      <w:r w:rsidRPr="00715EB6">
        <w:rPr>
          <w:b/>
          <w:bCs/>
          <w:snapToGrid w:val="0"/>
          <w:kern w:val="32"/>
          <w:sz w:val="28"/>
          <w:szCs w:val="32"/>
          <w:lang w:eastAsia="en-US"/>
        </w:rPr>
        <w:t xml:space="preserve">10. </w:t>
      </w:r>
      <w:r w:rsidRPr="00715EB6">
        <w:rPr>
          <w:b/>
          <w:bCs/>
          <w:snapToGrid w:val="0"/>
          <w:kern w:val="32"/>
          <w:sz w:val="28"/>
          <w:szCs w:val="32"/>
          <w:lang w:val="x-none" w:eastAsia="en-US"/>
        </w:rPr>
        <w:t xml:space="preserve">Корректировка с целью учета отклонения фактических значений параметров расчета тарифов от значений, учтенных </w:t>
      </w:r>
      <w:r w:rsidRPr="00715EB6">
        <w:rPr>
          <w:b/>
          <w:bCs/>
          <w:snapToGrid w:val="0"/>
          <w:kern w:val="32"/>
          <w:sz w:val="28"/>
          <w:szCs w:val="32"/>
          <w:lang w:val="x-none" w:eastAsia="en-US"/>
        </w:rPr>
        <w:br/>
        <w:t>при установлении тарифов на тепловую энергию</w:t>
      </w:r>
    </w:p>
    <w:p w14:paraId="527B98ED" w14:textId="77777777" w:rsidR="00715EB6" w:rsidRPr="00715EB6" w:rsidRDefault="00715EB6" w:rsidP="00715EB6">
      <w:pPr>
        <w:ind w:firstLine="709"/>
        <w:jc w:val="both"/>
        <w:rPr>
          <w:snapToGrid w:val="0"/>
          <w:sz w:val="28"/>
          <w:szCs w:val="28"/>
        </w:rPr>
      </w:pPr>
    </w:p>
    <w:p w14:paraId="6AA6A585" w14:textId="77777777" w:rsidR="00715EB6" w:rsidRPr="00715EB6" w:rsidRDefault="00715EB6" w:rsidP="00715EB6">
      <w:pPr>
        <w:ind w:firstLine="709"/>
        <w:jc w:val="both"/>
        <w:rPr>
          <w:snapToGrid w:val="0"/>
          <w:sz w:val="28"/>
          <w:szCs w:val="28"/>
        </w:rPr>
      </w:pPr>
      <w:r w:rsidRPr="00715EB6">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715EB6">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628CEF6" w14:textId="77777777" w:rsidR="00715EB6" w:rsidRPr="00715EB6" w:rsidRDefault="00715EB6" w:rsidP="00715EB6">
      <w:pPr>
        <w:ind w:firstLine="709"/>
        <w:jc w:val="both"/>
        <w:rPr>
          <w:snapToGrid w:val="0"/>
          <w:sz w:val="28"/>
          <w:szCs w:val="28"/>
        </w:rPr>
      </w:pPr>
      <w:r w:rsidRPr="00715EB6">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715EB6">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6987F92" w14:textId="77777777" w:rsidR="00715EB6" w:rsidRPr="00715EB6" w:rsidRDefault="00715EB6" w:rsidP="00715EB6">
      <w:pPr>
        <w:ind w:firstLine="709"/>
        <w:rPr>
          <w:rFonts w:eastAsia="Calibri"/>
          <w:snapToGrid w:val="0"/>
          <w:sz w:val="28"/>
          <w:szCs w:val="28"/>
        </w:rPr>
      </w:pPr>
    </w:p>
    <w:p w14:paraId="1362D377" w14:textId="1CC4A114" w:rsidR="00715EB6" w:rsidRPr="00715EB6" w:rsidRDefault="00715EB6" w:rsidP="00715EB6">
      <w:pPr>
        <w:autoSpaceDE w:val="0"/>
        <w:autoSpaceDN w:val="0"/>
        <w:adjustRightInd w:val="0"/>
        <w:jc w:val="center"/>
        <w:rPr>
          <w:rFonts w:eastAsia="Calibri"/>
          <w:snapToGrid w:val="0"/>
          <w:sz w:val="28"/>
          <w:szCs w:val="28"/>
        </w:rPr>
      </w:pPr>
      <w:r w:rsidRPr="00715EB6">
        <w:rPr>
          <w:rFonts w:eastAsia="Calibri"/>
          <w:noProof/>
          <w:snapToGrid w:val="0"/>
          <w:position w:val="-12"/>
          <w:sz w:val="28"/>
          <w:szCs w:val="28"/>
        </w:rPr>
        <w:drawing>
          <wp:inline distT="0" distB="0" distL="0" distR="0" wp14:anchorId="5F5DFB3A" wp14:editId="774492E7">
            <wp:extent cx="2276475" cy="342900"/>
            <wp:effectExtent l="0" t="0" r="9525" b="0"/>
            <wp:docPr id="52599412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715EB6">
        <w:rPr>
          <w:rFonts w:eastAsia="Calibri"/>
          <w:snapToGrid w:val="0"/>
          <w:sz w:val="28"/>
          <w:szCs w:val="28"/>
        </w:rPr>
        <w:t xml:space="preserve"> (тыс. руб.), (22)</w:t>
      </w:r>
    </w:p>
    <w:p w14:paraId="51574463" w14:textId="77777777" w:rsidR="00715EB6" w:rsidRPr="00715EB6" w:rsidRDefault="00715EB6" w:rsidP="00715EB6">
      <w:pPr>
        <w:autoSpaceDE w:val="0"/>
        <w:autoSpaceDN w:val="0"/>
        <w:adjustRightInd w:val="0"/>
        <w:ind w:firstLine="709"/>
        <w:jc w:val="both"/>
        <w:rPr>
          <w:rFonts w:eastAsia="Calibri"/>
          <w:snapToGrid w:val="0"/>
          <w:sz w:val="28"/>
          <w:szCs w:val="28"/>
        </w:rPr>
      </w:pPr>
    </w:p>
    <w:p w14:paraId="1BE760BC" w14:textId="77777777" w:rsidR="00715EB6" w:rsidRPr="00715EB6" w:rsidRDefault="00715EB6" w:rsidP="00715EB6">
      <w:pPr>
        <w:ind w:firstLine="709"/>
        <w:jc w:val="both"/>
        <w:rPr>
          <w:snapToGrid w:val="0"/>
          <w:sz w:val="28"/>
          <w:szCs w:val="28"/>
        </w:rPr>
      </w:pPr>
      <w:r w:rsidRPr="00715EB6">
        <w:rPr>
          <w:snapToGrid w:val="0"/>
          <w:sz w:val="28"/>
          <w:szCs w:val="28"/>
        </w:rPr>
        <w:t>где:</w:t>
      </w:r>
    </w:p>
    <w:p w14:paraId="1676CCD0" w14:textId="52704788" w:rsidR="00715EB6" w:rsidRPr="00715EB6" w:rsidRDefault="00715EB6" w:rsidP="00715EB6">
      <w:pPr>
        <w:ind w:firstLine="709"/>
        <w:jc w:val="both"/>
        <w:rPr>
          <w:snapToGrid w:val="0"/>
          <w:sz w:val="28"/>
          <w:szCs w:val="28"/>
        </w:rPr>
      </w:pPr>
      <w:r w:rsidRPr="00715EB6">
        <w:rPr>
          <w:noProof/>
          <w:snapToGrid w:val="0"/>
          <w:sz w:val="28"/>
          <w:szCs w:val="28"/>
        </w:rPr>
        <w:drawing>
          <wp:inline distT="0" distB="0" distL="0" distR="0" wp14:anchorId="337BBACF" wp14:editId="791C6C36">
            <wp:extent cx="819150" cy="342900"/>
            <wp:effectExtent l="0" t="0" r="0" b="0"/>
            <wp:docPr id="69046306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715EB6">
        <w:rPr>
          <w:snapToGrid w:val="0"/>
          <w:sz w:val="28"/>
          <w:szCs w:val="28"/>
        </w:rPr>
        <w:t xml:space="preserve"> - размер корректировки необходимой валовой выручки </w:t>
      </w:r>
      <w:r w:rsidRPr="00715EB6">
        <w:rPr>
          <w:snapToGrid w:val="0"/>
          <w:sz w:val="28"/>
          <w:szCs w:val="28"/>
        </w:rPr>
        <w:br/>
        <w:t>по результатам (i-2)-го года;</w:t>
      </w:r>
    </w:p>
    <w:p w14:paraId="669C0A19" w14:textId="12BB0D19" w:rsidR="00715EB6" w:rsidRPr="00715EB6" w:rsidRDefault="00715EB6" w:rsidP="00715EB6">
      <w:pPr>
        <w:ind w:firstLine="709"/>
        <w:jc w:val="both"/>
        <w:rPr>
          <w:snapToGrid w:val="0"/>
          <w:sz w:val="28"/>
          <w:szCs w:val="28"/>
        </w:rPr>
      </w:pPr>
      <w:r w:rsidRPr="00715EB6">
        <w:rPr>
          <w:noProof/>
          <w:snapToGrid w:val="0"/>
          <w:sz w:val="28"/>
          <w:szCs w:val="28"/>
        </w:rPr>
        <w:drawing>
          <wp:inline distT="0" distB="0" distL="0" distR="0" wp14:anchorId="2CBA6FC4" wp14:editId="64D9CDDA">
            <wp:extent cx="695325" cy="342900"/>
            <wp:effectExtent l="0" t="0" r="9525" b="0"/>
            <wp:docPr id="21251329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715EB6">
        <w:rPr>
          <w:snapToGrid w:val="0"/>
          <w:sz w:val="28"/>
          <w:szCs w:val="28"/>
        </w:rPr>
        <w:t xml:space="preserve"> - фактическая величина необходимой валовой выручки </w:t>
      </w:r>
      <w:r w:rsidRPr="00715EB6">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5" w:history="1">
        <w:r w:rsidRPr="00715EB6">
          <w:rPr>
            <w:snapToGrid w:val="0"/>
            <w:sz w:val="28"/>
            <w:szCs w:val="28"/>
          </w:rPr>
          <w:t>пунктом 55</w:t>
        </w:r>
      </w:hyperlink>
      <w:r w:rsidRPr="00715EB6">
        <w:rPr>
          <w:snapToGrid w:val="0"/>
          <w:sz w:val="28"/>
          <w:szCs w:val="28"/>
        </w:rPr>
        <w:t xml:space="preserve"> настоящих Методических указаний;</w:t>
      </w:r>
    </w:p>
    <w:p w14:paraId="0B3C4650" w14:textId="77777777" w:rsidR="00715EB6" w:rsidRPr="00715EB6" w:rsidRDefault="00715EB6" w:rsidP="00715EB6">
      <w:pPr>
        <w:ind w:firstLine="709"/>
        <w:jc w:val="both"/>
        <w:rPr>
          <w:snapToGrid w:val="0"/>
          <w:sz w:val="28"/>
          <w:szCs w:val="28"/>
        </w:rPr>
      </w:pPr>
      <w:r w:rsidRPr="00715EB6">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715EB6">
        <w:rPr>
          <w:snapToGrid w:val="0"/>
          <w:sz w:val="28"/>
          <w:szCs w:val="28"/>
        </w:rPr>
        <w:br/>
        <w:t xml:space="preserve">и тарифов, установленных в соответствии с </w:t>
      </w:r>
      <w:hyperlink r:id="rId26" w:history="1">
        <w:r w:rsidRPr="00715EB6">
          <w:rPr>
            <w:snapToGrid w:val="0"/>
            <w:sz w:val="28"/>
            <w:szCs w:val="28"/>
          </w:rPr>
          <w:t>главой IX</w:t>
        </w:r>
      </w:hyperlink>
      <w:r w:rsidRPr="00715EB6">
        <w:rPr>
          <w:snapToGrid w:val="0"/>
          <w:sz w:val="28"/>
          <w:szCs w:val="28"/>
        </w:rPr>
        <w:t xml:space="preserve"> настоящих Методических указаний на (i-2)-й год, без учета уровня собираемости платежей.</w:t>
      </w:r>
    </w:p>
    <w:p w14:paraId="22622DC0"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w:t>
      </w:r>
      <w:r w:rsidRPr="00715EB6">
        <w:rPr>
          <w:snapToGrid w:val="0"/>
          <w:sz w:val="28"/>
          <w:szCs w:val="28"/>
          <w:lang w:eastAsia="en-US"/>
        </w:rPr>
        <w:lastRenderedPageBreak/>
        <w:t xml:space="preserve">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715EB6">
        <w:rPr>
          <w:snapToGrid w:val="0"/>
          <w:sz w:val="28"/>
          <w:szCs w:val="28"/>
          <w:lang w:eastAsia="en-US"/>
        </w:rPr>
        <w:br/>
        <w:t xml:space="preserve">как произведение фактического полезного отпуска и утвержденного тарифа. </w:t>
      </w:r>
    </w:p>
    <w:p w14:paraId="2B81EB8E"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В расчёт фактической необходимой валовой выручки, согласно Методическим указаниям, включаются:</w:t>
      </w:r>
    </w:p>
    <w:p w14:paraId="32366108" w14:textId="77777777" w:rsidR="00715EB6" w:rsidRPr="00715EB6" w:rsidRDefault="00715EB6" w:rsidP="00715EB6">
      <w:pPr>
        <w:ind w:firstLine="709"/>
        <w:jc w:val="both"/>
        <w:rPr>
          <w:snapToGrid w:val="0"/>
          <w:sz w:val="28"/>
          <w:szCs w:val="28"/>
        </w:rPr>
      </w:pPr>
      <w:r w:rsidRPr="00715EB6">
        <w:rPr>
          <w:snapToGrid w:val="0"/>
          <w:sz w:val="28"/>
          <w:szCs w:val="28"/>
        </w:rPr>
        <w:t>- операционные расходы, рассчитываемые по формуле:</w:t>
      </w:r>
    </w:p>
    <w:p w14:paraId="6B353D74" w14:textId="75D73CBD" w:rsidR="00715EB6" w:rsidRPr="00715EB6" w:rsidRDefault="00715EB6" w:rsidP="00715EB6">
      <w:pPr>
        <w:ind w:right="-142"/>
        <w:jc w:val="both"/>
        <w:rPr>
          <w:snapToGrid w:val="0"/>
          <w:sz w:val="28"/>
          <w:szCs w:val="28"/>
          <w:lang w:eastAsia="en-US"/>
        </w:rPr>
      </w:pPr>
      <w:r w:rsidRPr="00715EB6">
        <w:rPr>
          <w:noProof/>
          <w:position w:val="-32"/>
        </w:rPr>
        <w:drawing>
          <wp:inline distT="0" distB="0" distL="0" distR="0" wp14:anchorId="075E8082" wp14:editId="50FC3056">
            <wp:extent cx="5848350" cy="581025"/>
            <wp:effectExtent l="0" t="0" r="0" b="9525"/>
            <wp:docPr id="179335531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715EB6">
        <w:rPr>
          <w:position w:val="-32"/>
          <w:sz w:val="28"/>
        </w:rPr>
        <w:t>;</w:t>
      </w:r>
    </w:p>
    <w:p w14:paraId="74838B44" w14:textId="77777777" w:rsidR="00715EB6" w:rsidRPr="00715EB6" w:rsidRDefault="00715EB6" w:rsidP="00715EB6">
      <w:pPr>
        <w:ind w:firstLine="709"/>
        <w:jc w:val="both"/>
        <w:rPr>
          <w:snapToGrid w:val="0"/>
          <w:sz w:val="28"/>
          <w:szCs w:val="28"/>
        </w:rPr>
      </w:pPr>
      <w:r w:rsidRPr="00715EB6">
        <w:rPr>
          <w:snapToGrid w:val="0"/>
          <w:sz w:val="28"/>
          <w:szCs w:val="28"/>
        </w:rPr>
        <w:t>- неподконтрольные расходы на основании документально подтвержденных, имевших место фактических расходов;</w:t>
      </w:r>
    </w:p>
    <w:p w14:paraId="7582A0EB" w14:textId="77777777" w:rsidR="00715EB6" w:rsidRPr="00715EB6" w:rsidRDefault="00715EB6" w:rsidP="00715EB6">
      <w:pPr>
        <w:ind w:firstLine="709"/>
        <w:jc w:val="both"/>
        <w:rPr>
          <w:snapToGrid w:val="0"/>
          <w:sz w:val="28"/>
          <w:szCs w:val="28"/>
        </w:rPr>
      </w:pPr>
      <w:r w:rsidRPr="00715EB6">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715EB6">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2F6442E5" w14:textId="77777777" w:rsidR="00715EB6" w:rsidRPr="00715EB6" w:rsidRDefault="00715EB6" w:rsidP="00715EB6">
      <w:pPr>
        <w:ind w:firstLine="709"/>
        <w:jc w:val="both"/>
        <w:rPr>
          <w:snapToGrid w:val="0"/>
          <w:sz w:val="28"/>
          <w:szCs w:val="28"/>
        </w:rPr>
      </w:pPr>
      <w:r w:rsidRPr="00715EB6">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15EB6">
        <w:rPr>
          <w:snapToGrid w:val="0"/>
          <w:sz w:val="28"/>
          <w:szCs w:val="28"/>
        </w:rPr>
        <w:br/>
        <w:t>и фактической цены условного топлива;</w:t>
      </w:r>
    </w:p>
    <w:p w14:paraId="346717D8" w14:textId="77777777" w:rsidR="00715EB6" w:rsidRPr="00715EB6" w:rsidRDefault="00715EB6" w:rsidP="00715EB6">
      <w:pPr>
        <w:ind w:firstLine="709"/>
        <w:jc w:val="both"/>
        <w:rPr>
          <w:snapToGrid w:val="0"/>
          <w:sz w:val="28"/>
          <w:szCs w:val="28"/>
        </w:rPr>
      </w:pPr>
      <w:r w:rsidRPr="00715EB6">
        <w:rPr>
          <w:snapToGrid w:val="0"/>
          <w:sz w:val="28"/>
          <w:szCs w:val="28"/>
        </w:rPr>
        <w:t>- фактическая прибыль.</w:t>
      </w:r>
    </w:p>
    <w:p w14:paraId="720A8C56" w14:textId="77777777" w:rsidR="00715EB6" w:rsidRPr="00715EB6" w:rsidRDefault="00715EB6" w:rsidP="00715EB6">
      <w:pPr>
        <w:ind w:firstLine="709"/>
        <w:jc w:val="both"/>
        <w:rPr>
          <w:snapToGrid w:val="0"/>
          <w:sz w:val="28"/>
          <w:szCs w:val="28"/>
        </w:rPr>
      </w:pPr>
      <w:r w:rsidRPr="00715EB6">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715EB6">
        <w:rPr>
          <w:snapToGrid w:val="0"/>
          <w:sz w:val="28"/>
          <w:szCs w:val="28"/>
        </w:rPr>
        <w:br/>
        <w:t>на реализацию тепловой энергии, с учетом нормативных показателей, рассчитана экспертами по группам статей.</w:t>
      </w:r>
    </w:p>
    <w:p w14:paraId="19B6BB67"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данным </w:t>
      </w:r>
      <w:proofErr w:type="gramStart"/>
      <w:r w:rsidRPr="00715EB6">
        <w:rPr>
          <w:snapToGrid w:val="0"/>
          <w:sz w:val="28"/>
          <w:szCs w:val="28"/>
        </w:rPr>
        <w:t>предприятия</w:t>
      </w:r>
      <w:proofErr w:type="gramEnd"/>
      <w:r w:rsidRPr="00715EB6">
        <w:rPr>
          <w:snapToGrid w:val="0"/>
          <w:sz w:val="28"/>
          <w:szCs w:val="28"/>
        </w:rPr>
        <w:t xml:space="preserve"> количество условных единиц </w:t>
      </w:r>
      <w:r w:rsidRPr="00715EB6">
        <w:rPr>
          <w:snapToGrid w:val="0"/>
          <w:sz w:val="28"/>
          <w:szCs w:val="28"/>
        </w:rPr>
        <w:br/>
        <w:t xml:space="preserve">и установленная мощность котельной на ст. ШЧ Артышта-2 </w:t>
      </w:r>
      <w:r w:rsidRPr="00715EB6">
        <w:rPr>
          <w:snapToGrid w:val="0"/>
          <w:sz w:val="28"/>
          <w:szCs w:val="28"/>
        </w:rPr>
        <w:br/>
        <w:t>в 2022 году относительно 2021 года не изменились.  Таким образом, индекс изменения количества активов (ИКА) равен 0.</w:t>
      </w:r>
    </w:p>
    <w:p w14:paraId="12401126"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1. Операционные расходы.</w:t>
      </w:r>
    </w:p>
    <w:p w14:paraId="3EDE9128" w14:textId="77777777" w:rsidR="00715EB6" w:rsidRPr="00715EB6" w:rsidRDefault="00715EB6" w:rsidP="00715EB6">
      <w:pPr>
        <w:tabs>
          <w:tab w:val="left" w:pos="1890"/>
        </w:tabs>
        <w:ind w:firstLine="709"/>
        <w:jc w:val="both"/>
        <w:rPr>
          <w:bCs/>
          <w:color w:val="000000"/>
          <w:kern w:val="32"/>
          <w:sz w:val="28"/>
          <w:szCs w:val="28"/>
          <w:lang w:eastAsia="en-US"/>
        </w:rPr>
      </w:pPr>
      <w:r w:rsidRPr="00715EB6">
        <w:rPr>
          <w:snapToGrid w:val="0"/>
          <w:sz w:val="28"/>
          <w:szCs w:val="28"/>
        </w:rPr>
        <w:t xml:space="preserve">Базовый уровень операционных расходов утвержден на 2019 год постановлением региональной энергетической комиссией Кемеровской области от </w:t>
      </w:r>
      <w:r w:rsidRPr="00715EB6">
        <w:rPr>
          <w:bCs/>
          <w:color w:val="000000"/>
          <w:kern w:val="32"/>
          <w:sz w:val="28"/>
          <w:szCs w:val="28"/>
          <w:lang w:eastAsia="en-US"/>
        </w:rPr>
        <w:t xml:space="preserve">20.12.2018 № 691 «Об установлении ОАО «РЖД» филиал Кузбасский территориальный участок Западно-Сибирской дирекции </w:t>
      </w:r>
      <w:r w:rsidRPr="00715EB6">
        <w:rPr>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и долгосрочных тарифов на тепловую энергию, реализуемую на потребительском рынке пгт. Краснобродский, на 2019-2023 годы» </w:t>
      </w:r>
      <w:r w:rsidRPr="00715EB6">
        <w:rPr>
          <w:snapToGrid w:val="0"/>
          <w:sz w:val="28"/>
          <w:szCs w:val="28"/>
        </w:rPr>
        <w:t>в размере 1 258 тыс. руб.</w:t>
      </w:r>
    </w:p>
    <w:p w14:paraId="7B7387C4"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прогнозу Минэкономразвития, опубликованному на сайте 30.09.2021, индекс потребительских цен за 2020 год составил 103,4 %. </w:t>
      </w:r>
    </w:p>
    <w:p w14:paraId="1A2C5B0C"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Согласно прогнозу Минэкономразвития, опубликованному на сайте 28.09.2022, индекс потребительских цен за 2021 год составил 106,7 %. </w:t>
      </w:r>
    </w:p>
    <w:p w14:paraId="32ADA41E"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lastRenderedPageBreak/>
        <w:t xml:space="preserve">Согласно прогнозу Минэкономразвития, опубликованному на сайте 22.09.2023, индекс потребительских цен за 2022 год составил 113,8 %. </w:t>
      </w:r>
    </w:p>
    <w:p w14:paraId="4A7DD4AF"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Итого, сумма подконтрольных расходов, подлежащая включению в фактическую необходимую валовую выручку за 2022 год, по мнению экспертов, составит 1 533 тыс. руб. </w:t>
      </w:r>
    </w:p>
    <w:p w14:paraId="585529D8"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 xml:space="preserve">Расчет операционных расходов на тепловую энергию приведен </w:t>
      </w:r>
      <w:r w:rsidRPr="00715EB6">
        <w:rPr>
          <w:snapToGrid w:val="0"/>
          <w:sz w:val="28"/>
          <w:szCs w:val="28"/>
        </w:rPr>
        <w:br/>
        <w:t>в таблице 13.</w:t>
      </w:r>
    </w:p>
    <w:p w14:paraId="56332F5D" w14:textId="77777777" w:rsidR="00715EB6" w:rsidRPr="00715EB6" w:rsidRDefault="00715EB6" w:rsidP="00715EB6">
      <w:pPr>
        <w:tabs>
          <w:tab w:val="left" w:pos="1890"/>
        </w:tabs>
        <w:ind w:firstLine="709"/>
        <w:jc w:val="both"/>
        <w:rPr>
          <w:snapToGrid w:val="0"/>
          <w:sz w:val="28"/>
          <w:szCs w:val="28"/>
        </w:rPr>
      </w:pPr>
    </w:p>
    <w:p w14:paraId="04ACF235" w14:textId="77777777" w:rsidR="00715EB6" w:rsidRPr="00715EB6" w:rsidRDefault="00715EB6" w:rsidP="008C16BA">
      <w:pPr>
        <w:numPr>
          <w:ilvl w:val="0"/>
          <w:numId w:val="5"/>
        </w:numPr>
        <w:ind w:left="9149" w:right="-426" w:hanging="1211"/>
        <w:jc w:val="right"/>
        <w:rPr>
          <w:snapToGrid w:val="0"/>
          <w:sz w:val="28"/>
          <w:szCs w:val="28"/>
        </w:rPr>
      </w:pPr>
    </w:p>
    <w:p w14:paraId="79D4928C" w14:textId="77777777" w:rsidR="00715EB6" w:rsidRPr="00715EB6" w:rsidRDefault="00715EB6" w:rsidP="00715EB6">
      <w:pPr>
        <w:jc w:val="center"/>
        <w:rPr>
          <w:snapToGrid w:val="0"/>
          <w:sz w:val="28"/>
        </w:rPr>
      </w:pPr>
      <w:r w:rsidRPr="00715EB6">
        <w:rPr>
          <w:snapToGrid w:val="0"/>
          <w:sz w:val="28"/>
        </w:rPr>
        <w:t xml:space="preserve">Расчет операционных (подконтрольных) расходов </w:t>
      </w:r>
    </w:p>
    <w:p w14:paraId="6B070702" w14:textId="77777777" w:rsidR="00715EB6" w:rsidRPr="00715EB6" w:rsidRDefault="00715EB6" w:rsidP="00715EB6">
      <w:pPr>
        <w:jc w:val="center"/>
        <w:rPr>
          <w:snapToGrid w:val="0"/>
          <w:sz w:val="28"/>
        </w:rPr>
      </w:pPr>
      <w:r w:rsidRPr="00715EB6">
        <w:rPr>
          <w:snapToGrid w:val="0"/>
          <w:sz w:val="28"/>
        </w:rPr>
        <w:t>(приложение 5.2 к Методическим указаниям)</w:t>
      </w:r>
    </w:p>
    <w:p w14:paraId="07A4C533" w14:textId="77777777" w:rsidR="00715EB6" w:rsidRPr="00715EB6" w:rsidRDefault="00715EB6" w:rsidP="00715EB6">
      <w:pPr>
        <w:ind w:firstLine="709"/>
        <w:jc w:val="both"/>
        <w:rPr>
          <w:snapToGrid w:val="0"/>
          <w:sz w:val="28"/>
          <w:szCs w:val="28"/>
          <w:highlight w:val="red"/>
        </w:rPr>
      </w:pPr>
    </w:p>
    <w:tbl>
      <w:tblPr>
        <w:tblW w:w="9517" w:type="dxa"/>
        <w:jc w:val="center"/>
        <w:tblLayout w:type="fixed"/>
        <w:tblLook w:val="04A0" w:firstRow="1" w:lastRow="0" w:firstColumn="1" w:lastColumn="0" w:noHBand="0" w:noVBand="1"/>
      </w:tblPr>
      <w:tblGrid>
        <w:gridCol w:w="600"/>
        <w:gridCol w:w="4078"/>
        <w:gridCol w:w="992"/>
        <w:gridCol w:w="922"/>
        <w:gridCol w:w="993"/>
        <w:gridCol w:w="956"/>
        <w:gridCol w:w="976"/>
      </w:tblGrid>
      <w:tr w:rsidR="00715EB6" w:rsidRPr="00715EB6" w14:paraId="0412251A" w14:textId="77777777" w:rsidTr="00BC4BE3">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2DF78A" w14:textId="77777777" w:rsidR="00715EB6" w:rsidRPr="00715EB6" w:rsidRDefault="00715EB6" w:rsidP="00715EB6">
            <w:pPr>
              <w:jc w:val="center"/>
              <w:rPr>
                <w:sz w:val="22"/>
                <w:szCs w:val="22"/>
              </w:rPr>
            </w:pPr>
            <w:r w:rsidRPr="00715EB6">
              <w:rPr>
                <w:sz w:val="22"/>
                <w:szCs w:val="22"/>
              </w:rPr>
              <w:t>№ п/п</w:t>
            </w:r>
          </w:p>
        </w:tc>
        <w:tc>
          <w:tcPr>
            <w:tcW w:w="4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E43F3" w14:textId="77777777" w:rsidR="00715EB6" w:rsidRPr="00715EB6" w:rsidRDefault="00715EB6" w:rsidP="00715EB6">
            <w:pPr>
              <w:jc w:val="center"/>
              <w:rPr>
                <w:sz w:val="22"/>
                <w:szCs w:val="22"/>
              </w:rPr>
            </w:pPr>
            <w:r w:rsidRPr="00715EB6">
              <w:rPr>
                <w:sz w:val="22"/>
                <w:szCs w:val="22"/>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17A73" w14:textId="77777777" w:rsidR="00715EB6" w:rsidRPr="00715EB6" w:rsidRDefault="00715EB6" w:rsidP="00715EB6">
            <w:pPr>
              <w:ind w:left="-108" w:right="-108"/>
              <w:jc w:val="center"/>
              <w:rPr>
                <w:sz w:val="22"/>
                <w:szCs w:val="22"/>
              </w:rPr>
            </w:pPr>
            <w:r w:rsidRPr="00715EB6">
              <w:rPr>
                <w:sz w:val="22"/>
                <w:szCs w:val="22"/>
              </w:rPr>
              <w:t>Ед. изм.</w:t>
            </w:r>
          </w:p>
        </w:tc>
        <w:tc>
          <w:tcPr>
            <w:tcW w:w="3847" w:type="dxa"/>
            <w:gridSpan w:val="4"/>
            <w:tcBorders>
              <w:top w:val="single" w:sz="4" w:space="0" w:color="auto"/>
              <w:left w:val="nil"/>
              <w:bottom w:val="single" w:sz="4" w:space="0" w:color="auto"/>
              <w:right w:val="single" w:sz="4" w:space="0" w:color="000000"/>
            </w:tcBorders>
            <w:shd w:val="clear" w:color="auto" w:fill="auto"/>
            <w:vAlign w:val="center"/>
            <w:hideMark/>
          </w:tcPr>
          <w:p w14:paraId="7FC357F4" w14:textId="77777777" w:rsidR="00715EB6" w:rsidRPr="00715EB6" w:rsidRDefault="00715EB6" w:rsidP="00715EB6">
            <w:pPr>
              <w:jc w:val="center"/>
              <w:rPr>
                <w:sz w:val="22"/>
                <w:szCs w:val="22"/>
              </w:rPr>
            </w:pPr>
            <w:r w:rsidRPr="00715EB6">
              <w:rPr>
                <w:sz w:val="22"/>
                <w:szCs w:val="22"/>
              </w:rPr>
              <w:t>Предложение экспертов</w:t>
            </w:r>
          </w:p>
        </w:tc>
      </w:tr>
      <w:tr w:rsidR="00715EB6" w:rsidRPr="00715EB6" w14:paraId="72F57A62" w14:textId="77777777" w:rsidTr="00BC4BE3">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47261ADB" w14:textId="77777777" w:rsidR="00715EB6" w:rsidRPr="00715EB6" w:rsidRDefault="00715EB6" w:rsidP="00715EB6">
            <w:pPr>
              <w:rPr>
                <w:sz w:val="22"/>
                <w:szCs w:val="22"/>
              </w:rPr>
            </w:pPr>
          </w:p>
        </w:tc>
        <w:tc>
          <w:tcPr>
            <w:tcW w:w="4078" w:type="dxa"/>
            <w:vMerge/>
            <w:tcBorders>
              <w:top w:val="single" w:sz="4" w:space="0" w:color="auto"/>
              <w:left w:val="single" w:sz="4" w:space="0" w:color="auto"/>
              <w:bottom w:val="single" w:sz="4" w:space="0" w:color="auto"/>
              <w:right w:val="single" w:sz="4" w:space="0" w:color="auto"/>
            </w:tcBorders>
            <w:vAlign w:val="center"/>
            <w:hideMark/>
          </w:tcPr>
          <w:p w14:paraId="1BE1172E" w14:textId="77777777" w:rsidR="00715EB6" w:rsidRPr="00715EB6" w:rsidRDefault="00715EB6" w:rsidP="00715EB6">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430E76" w14:textId="77777777" w:rsidR="00715EB6" w:rsidRPr="00715EB6" w:rsidRDefault="00715EB6" w:rsidP="00715EB6">
            <w:pPr>
              <w:rPr>
                <w:sz w:val="22"/>
                <w:szCs w:val="22"/>
              </w:rPr>
            </w:pPr>
          </w:p>
        </w:tc>
        <w:tc>
          <w:tcPr>
            <w:tcW w:w="922" w:type="dxa"/>
            <w:tcBorders>
              <w:top w:val="nil"/>
              <w:left w:val="nil"/>
              <w:bottom w:val="single" w:sz="4" w:space="0" w:color="auto"/>
              <w:right w:val="single" w:sz="4" w:space="0" w:color="auto"/>
            </w:tcBorders>
            <w:shd w:val="clear" w:color="auto" w:fill="auto"/>
            <w:vAlign w:val="center"/>
            <w:hideMark/>
          </w:tcPr>
          <w:p w14:paraId="188E9B0A" w14:textId="77777777" w:rsidR="00715EB6" w:rsidRPr="00715EB6" w:rsidRDefault="00715EB6" w:rsidP="00715EB6">
            <w:pPr>
              <w:jc w:val="center"/>
              <w:rPr>
                <w:sz w:val="22"/>
                <w:szCs w:val="22"/>
              </w:rPr>
            </w:pPr>
            <w:r w:rsidRPr="00715EB6">
              <w:rPr>
                <w:sz w:val="22"/>
                <w:szCs w:val="22"/>
              </w:rPr>
              <w:t>2019*</w:t>
            </w:r>
          </w:p>
        </w:tc>
        <w:tc>
          <w:tcPr>
            <w:tcW w:w="993" w:type="dxa"/>
            <w:tcBorders>
              <w:top w:val="nil"/>
              <w:left w:val="nil"/>
              <w:bottom w:val="single" w:sz="4" w:space="0" w:color="auto"/>
              <w:right w:val="single" w:sz="4" w:space="0" w:color="auto"/>
            </w:tcBorders>
            <w:shd w:val="clear" w:color="auto" w:fill="auto"/>
            <w:vAlign w:val="center"/>
            <w:hideMark/>
          </w:tcPr>
          <w:p w14:paraId="31DE7DC4" w14:textId="77777777" w:rsidR="00715EB6" w:rsidRPr="00715EB6" w:rsidRDefault="00715EB6" w:rsidP="00715EB6">
            <w:pPr>
              <w:jc w:val="center"/>
              <w:rPr>
                <w:sz w:val="22"/>
                <w:szCs w:val="22"/>
              </w:rPr>
            </w:pPr>
            <w:r w:rsidRPr="00715EB6">
              <w:rPr>
                <w:sz w:val="22"/>
                <w:szCs w:val="22"/>
              </w:rPr>
              <w:t>2020</w:t>
            </w:r>
          </w:p>
        </w:tc>
        <w:tc>
          <w:tcPr>
            <w:tcW w:w="956" w:type="dxa"/>
            <w:tcBorders>
              <w:top w:val="nil"/>
              <w:left w:val="nil"/>
              <w:bottom w:val="single" w:sz="4" w:space="0" w:color="auto"/>
              <w:right w:val="single" w:sz="4" w:space="0" w:color="auto"/>
            </w:tcBorders>
          </w:tcPr>
          <w:p w14:paraId="3F8B8558" w14:textId="77777777" w:rsidR="00715EB6" w:rsidRPr="00715EB6" w:rsidRDefault="00715EB6" w:rsidP="00715EB6">
            <w:pPr>
              <w:jc w:val="center"/>
              <w:rPr>
                <w:sz w:val="22"/>
                <w:szCs w:val="22"/>
              </w:rPr>
            </w:pPr>
            <w:r w:rsidRPr="00715EB6">
              <w:rPr>
                <w:sz w:val="22"/>
                <w:szCs w:val="22"/>
              </w:rPr>
              <w:t>2021</w:t>
            </w:r>
          </w:p>
        </w:tc>
        <w:tc>
          <w:tcPr>
            <w:tcW w:w="976" w:type="dxa"/>
            <w:tcBorders>
              <w:top w:val="nil"/>
              <w:left w:val="nil"/>
              <w:bottom w:val="single" w:sz="4" w:space="0" w:color="auto"/>
              <w:right w:val="single" w:sz="4" w:space="0" w:color="auto"/>
            </w:tcBorders>
          </w:tcPr>
          <w:p w14:paraId="66876333" w14:textId="77777777" w:rsidR="00715EB6" w:rsidRPr="00715EB6" w:rsidRDefault="00715EB6" w:rsidP="00715EB6">
            <w:pPr>
              <w:jc w:val="center"/>
              <w:rPr>
                <w:sz w:val="22"/>
                <w:szCs w:val="22"/>
              </w:rPr>
            </w:pPr>
            <w:r w:rsidRPr="00715EB6">
              <w:rPr>
                <w:sz w:val="22"/>
                <w:szCs w:val="22"/>
              </w:rPr>
              <w:t>2022</w:t>
            </w:r>
          </w:p>
        </w:tc>
      </w:tr>
      <w:tr w:rsidR="00715EB6" w:rsidRPr="00715EB6" w14:paraId="6083C926"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E650028" w14:textId="77777777" w:rsidR="00715EB6" w:rsidRPr="00715EB6" w:rsidRDefault="00715EB6" w:rsidP="00715EB6">
            <w:pPr>
              <w:jc w:val="center"/>
              <w:rPr>
                <w:sz w:val="22"/>
                <w:szCs w:val="22"/>
              </w:rPr>
            </w:pPr>
            <w:r w:rsidRPr="00715EB6">
              <w:rPr>
                <w:sz w:val="22"/>
                <w:szCs w:val="22"/>
              </w:rPr>
              <w:t>1</w:t>
            </w:r>
          </w:p>
        </w:tc>
        <w:tc>
          <w:tcPr>
            <w:tcW w:w="4078" w:type="dxa"/>
            <w:tcBorders>
              <w:top w:val="nil"/>
              <w:left w:val="nil"/>
              <w:bottom w:val="single" w:sz="4" w:space="0" w:color="auto"/>
              <w:right w:val="single" w:sz="4" w:space="0" w:color="auto"/>
            </w:tcBorders>
            <w:shd w:val="clear" w:color="auto" w:fill="auto"/>
            <w:vAlign w:val="center"/>
            <w:hideMark/>
          </w:tcPr>
          <w:p w14:paraId="13C3D06E" w14:textId="77777777" w:rsidR="00715EB6" w:rsidRPr="00715EB6" w:rsidRDefault="00715EB6" w:rsidP="00715EB6">
            <w:pPr>
              <w:rPr>
                <w:sz w:val="22"/>
                <w:szCs w:val="22"/>
              </w:rPr>
            </w:pPr>
            <w:r w:rsidRPr="00715EB6">
              <w:rPr>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5A1FD3E4" w14:textId="77777777" w:rsidR="00715EB6" w:rsidRPr="00715EB6" w:rsidRDefault="00715EB6" w:rsidP="00715EB6">
            <w:pPr>
              <w:jc w:val="center"/>
              <w:rPr>
                <w:sz w:val="22"/>
                <w:szCs w:val="22"/>
              </w:rPr>
            </w:pPr>
            <w:r w:rsidRPr="00715EB6">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1210BA0E" w14:textId="77777777" w:rsidR="00715EB6" w:rsidRPr="00715EB6" w:rsidRDefault="00715EB6" w:rsidP="00715EB6">
            <w:pPr>
              <w:jc w:val="center"/>
              <w:rPr>
                <w:snapToGrid w:val="0"/>
                <w:sz w:val="22"/>
                <w:szCs w:val="22"/>
              </w:rPr>
            </w:pPr>
            <w:r w:rsidRPr="00715EB6">
              <w:rPr>
                <w:snapToGrid w:val="0"/>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26BE77F7" w14:textId="77777777" w:rsidR="00715EB6" w:rsidRPr="00715EB6" w:rsidRDefault="00715EB6" w:rsidP="00715EB6">
            <w:pPr>
              <w:jc w:val="center"/>
              <w:rPr>
                <w:snapToGrid w:val="0"/>
                <w:sz w:val="22"/>
                <w:szCs w:val="22"/>
              </w:rPr>
            </w:pPr>
            <w:r w:rsidRPr="00715EB6">
              <w:rPr>
                <w:snapToGrid w:val="0"/>
                <w:sz w:val="22"/>
                <w:szCs w:val="22"/>
              </w:rPr>
              <w:t>1,034</w:t>
            </w:r>
          </w:p>
        </w:tc>
        <w:tc>
          <w:tcPr>
            <w:tcW w:w="956" w:type="dxa"/>
            <w:tcBorders>
              <w:top w:val="nil"/>
              <w:left w:val="nil"/>
              <w:bottom w:val="single" w:sz="4" w:space="0" w:color="auto"/>
              <w:right w:val="single" w:sz="4" w:space="0" w:color="auto"/>
            </w:tcBorders>
            <w:vAlign w:val="center"/>
          </w:tcPr>
          <w:p w14:paraId="740D0024" w14:textId="77777777" w:rsidR="00715EB6" w:rsidRPr="00715EB6" w:rsidRDefault="00715EB6" w:rsidP="00715EB6">
            <w:pPr>
              <w:jc w:val="center"/>
              <w:rPr>
                <w:snapToGrid w:val="0"/>
                <w:sz w:val="22"/>
                <w:szCs w:val="22"/>
              </w:rPr>
            </w:pPr>
            <w:r w:rsidRPr="00715EB6">
              <w:rPr>
                <w:snapToGrid w:val="0"/>
                <w:sz w:val="22"/>
                <w:szCs w:val="22"/>
              </w:rPr>
              <w:t>1,067</w:t>
            </w:r>
          </w:p>
        </w:tc>
        <w:tc>
          <w:tcPr>
            <w:tcW w:w="976" w:type="dxa"/>
            <w:tcBorders>
              <w:top w:val="nil"/>
              <w:left w:val="nil"/>
              <w:bottom w:val="single" w:sz="4" w:space="0" w:color="auto"/>
              <w:right w:val="single" w:sz="4" w:space="0" w:color="auto"/>
            </w:tcBorders>
            <w:vAlign w:val="center"/>
          </w:tcPr>
          <w:p w14:paraId="31CB54DF" w14:textId="77777777" w:rsidR="00715EB6" w:rsidRPr="00715EB6" w:rsidRDefault="00715EB6" w:rsidP="00715EB6">
            <w:pPr>
              <w:jc w:val="center"/>
              <w:rPr>
                <w:snapToGrid w:val="0"/>
                <w:sz w:val="22"/>
                <w:szCs w:val="22"/>
              </w:rPr>
            </w:pPr>
            <w:r w:rsidRPr="00715EB6">
              <w:rPr>
                <w:snapToGrid w:val="0"/>
                <w:sz w:val="22"/>
                <w:szCs w:val="22"/>
              </w:rPr>
              <w:t>1,138</w:t>
            </w:r>
          </w:p>
        </w:tc>
      </w:tr>
      <w:tr w:rsidR="00715EB6" w:rsidRPr="00715EB6" w14:paraId="70F3ACA9"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AC8A45A" w14:textId="77777777" w:rsidR="00715EB6" w:rsidRPr="00715EB6" w:rsidRDefault="00715EB6" w:rsidP="00715EB6">
            <w:pPr>
              <w:jc w:val="center"/>
              <w:rPr>
                <w:sz w:val="22"/>
                <w:szCs w:val="22"/>
              </w:rPr>
            </w:pPr>
            <w:r w:rsidRPr="00715EB6">
              <w:rPr>
                <w:sz w:val="22"/>
                <w:szCs w:val="22"/>
              </w:rPr>
              <w:t>2</w:t>
            </w:r>
          </w:p>
        </w:tc>
        <w:tc>
          <w:tcPr>
            <w:tcW w:w="4078" w:type="dxa"/>
            <w:tcBorders>
              <w:top w:val="nil"/>
              <w:left w:val="nil"/>
              <w:bottom w:val="single" w:sz="4" w:space="0" w:color="auto"/>
              <w:right w:val="single" w:sz="4" w:space="0" w:color="auto"/>
            </w:tcBorders>
            <w:shd w:val="clear" w:color="auto" w:fill="auto"/>
            <w:vAlign w:val="center"/>
            <w:hideMark/>
          </w:tcPr>
          <w:p w14:paraId="3E55D99A" w14:textId="77777777" w:rsidR="00715EB6" w:rsidRPr="00715EB6" w:rsidRDefault="00715EB6" w:rsidP="00715EB6">
            <w:pPr>
              <w:rPr>
                <w:sz w:val="22"/>
                <w:szCs w:val="22"/>
              </w:rPr>
            </w:pPr>
            <w:r w:rsidRPr="00715EB6">
              <w:rPr>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7E89B8AA" w14:textId="77777777" w:rsidR="00715EB6" w:rsidRPr="00715EB6" w:rsidRDefault="00715EB6" w:rsidP="00715EB6">
            <w:pPr>
              <w:jc w:val="center"/>
              <w:rPr>
                <w:sz w:val="22"/>
                <w:szCs w:val="22"/>
              </w:rPr>
            </w:pPr>
            <w:r w:rsidRPr="00715EB6">
              <w:rPr>
                <w:sz w:val="22"/>
                <w:szCs w:val="22"/>
              </w:rPr>
              <w:t>%</w:t>
            </w:r>
          </w:p>
        </w:tc>
        <w:tc>
          <w:tcPr>
            <w:tcW w:w="922" w:type="dxa"/>
            <w:tcBorders>
              <w:top w:val="nil"/>
              <w:left w:val="nil"/>
              <w:bottom w:val="single" w:sz="4" w:space="0" w:color="auto"/>
              <w:right w:val="single" w:sz="4" w:space="0" w:color="auto"/>
            </w:tcBorders>
            <w:shd w:val="clear" w:color="auto" w:fill="auto"/>
            <w:vAlign w:val="center"/>
            <w:hideMark/>
          </w:tcPr>
          <w:p w14:paraId="047E5C28" w14:textId="77777777" w:rsidR="00715EB6" w:rsidRPr="00715EB6" w:rsidRDefault="00715EB6" w:rsidP="00715EB6">
            <w:pPr>
              <w:jc w:val="center"/>
              <w:rPr>
                <w:snapToGrid w:val="0"/>
                <w:sz w:val="22"/>
                <w:szCs w:val="22"/>
              </w:rPr>
            </w:pPr>
            <w:r w:rsidRPr="00715EB6">
              <w:rPr>
                <w:snapToGrid w:val="0"/>
                <w:sz w:val="22"/>
                <w:szCs w:val="22"/>
              </w:rPr>
              <w:t>1%</w:t>
            </w:r>
          </w:p>
        </w:tc>
        <w:tc>
          <w:tcPr>
            <w:tcW w:w="993" w:type="dxa"/>
            <w:tcBorders>
              <w:top w:val="nil"/>
              <w:left w:val="nil"/>
              <w:bottom w:val="single" w:sz="4" w:space="0" w:color="auto"/>
              <w:right w:val="single" w:sz="4" w:space="0" w:color="auto"/>
            </w:tcBorders>
            <w:shd w:val="clear" w:color="auto" w:fill="auto"/>
            <w:vAlign w:val="center"/>
            <w:hideMark/>
          </w:tcPr>
          <w:p w14:paraId="7EA20A86" w14:textId="77777777" w:rsidR="00715EB6" w:rsidRPr="00715EB6" w:rsidRDefault="00715EB6" w:rsidP="00715EB6">
            <w:pPr>
              <w:jc w:val="center"/>
              <w:rPr>
                <w:snapToGrid w:val="0"/>
                <w:sz w:val="22"/>
                <w:szCs w:val="22"/>
              </w:rPr>
            </w:pPr>
            <w:r w:rsidRPr="00715EB6">
              <w:rPr>
                <w:snapToGrid w:val="0"/>
                <w:sz w:val="22"/>
                <w:szCs w:val="22"/>
              </w:rPr>
              <w:t>1%</w:t>
            </w:r>
          </w:p>
        </w:tc>
        <w:tc>
          <w:tcPr>
            <w:tcW w:w="956" w:type="dxa"/>
            <w:tcBorders>
              <w:top w:val="nil"/>
              <w:left w:val="nil"/>
              <w:bottom w:val="single" w:sz="4" w:space="0" w:color="auto"/>
              <w:right w:val="single" w:sz="4" w:space="0" w:color="auto"/>
            </w:tcBorders>
            <w:vAlign w:val="center"/>
          </w:tcPr>
          <w:p w14:paraId="297AA606" w14:textId="77777777" w:rsidR="00715EB6" w:rsidRPr="00715EB6" w:rsidRDefault="00715EB6" w:rsidP="00715EB6">
            <w:pPr>
              <w:jc w:val="center"/>
              <w:rPr>
                <w:snapToGrid w:val="0"/>
                <w:sz w:val="22"/>
                <w:szCs w:val="22"/>
              </w:rPr>
            </w:pPr>
            <w:r w:rsidRPr="00715EB6">
              <w:rPr>
                <w:snapToGrid w:val="0"/>
                <w:sz w:val="22"/>
                <w:szCs w:val="22"/>
              </w:rPr>
              <w:t>1%</w:t>
            </w:r>
          </w:p>
        </w:tc>
        <w:tc>
          <w:tcPr>
            <w:tcW w:w="976" w:type="dxa"/>
            <w:tcBorders>
              <w:top w:val="nil"/>
              <w:left w:val="nil"/>
              <w:bottom w:val="single" w:sz="4" w:space="0" w:color="auto"/>
              <w:right w:val="single" w:sz="4" w:space="0" w:color="auto"/>
            </w:tcBorders>
            <w:vAlign w:val="center"/>
          </w:tcPr>
          <w:p w14:paraId="61400B05" w14:textId="77777777" w:rsidR="00715EB6" w:rsidRPr="00715EB6" w:rsidRDefault="00715EB6" w:rsidP="00715EB6">
            <w:pPr>
              <w:jc w:val="center"/>
              <w:rPr>
                <w:snapToGrid w:val="0"/>
                <w:sz w:val="22"/>
                <w:szCs w:val="22"/>
              </w:rPr>
            </w:pPr>
            <w:r w:rsidRPr="00715EB6">
              <w:rPr>
                <w:snapToGrid w:val="0"/>
                <w:sz w:val="22"/>
                <w:szCs w:val="22"/>
              </w:rPr>
              <w:t>1%</w:t>
            </w:r>
          </w:p>
        </w:tc>
      </w:tr>
      <w:tr w:rsidR="00715EB6" w:rsidRPr="00715EB6" w14:paraId="51B84275"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F33B42C" w14:textId="77777777" w:rsidR="00715EB6" w:rsidRPr="00715EB6" w:rsidRDefault="00715EB6" w:rsidP="00715EB6">
            <w:pPr>
              <w:jc w:val="center"/>
              <w:rPr>
                <w:sz w:val="22"/>
                <w:szCs w:val="22"/>
              </w:rPr>
            </w:pPr>
            <w:r w:rsidRPr="00715EB6">
              <w:rPr>
                <w:sz w:val="22"/>
                <w:szCs w:val="22"/>
              </w:rPr>
              <w:t>3</w:t>
            </w:r>
          </w:p>
        </w:tc>
        <w:tc>
          <w:tcPr>
            <w:tcW w:w="4078" w:type="dxa"/>
            <w:tcBorders>
              <w:top w:val="nil"/>
              <w:left w:val="nil"/>
              <w:bottom w:val="single" w:sz="4" w:space="0" w:color="auto"/>
              <w:right w:val="single" w:sz="4" w:space="0" w:color="auto"/>
            </w:tcBorders>
            <w:shd w:val="clear" w:color="auto" w:fill="auto"/>
            <w:vAlign w:val="center"/>
            <w:hideMark/>
          </w:tcPr>
          <w:p w14:paraId="0D93E1AA" w14:textId="77777777" w:rsidR="00715EB6" w:rsidRPr="00715EB6" w:rsidRDefault="00715EB6" w:rsidP="00715EB6">
            <w:pPr>
              <w:rPr>
                <w:sz w:val="22"/>
                <w:szCs w:val="22"/>
              </w:rPr>
            </w:pPr>
            <w:r w:rsidRPr="00715EB6">
              <w:rPr>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7D44FCE3" w14:textId="77777777" w:rsidR="00715EB6" w:rsidRPr="00715EB6" w:rsidRDefault="00715EB6" w:rsidP="00715EB6">
            <w:pPr>
              <w:jc w:val="center"/>
              <w:rPr>
                <w:sz w:val="22"/>
                <w:szCs w:val="22"/>
              </w:rPr>
            </w:pPr>
            <w:r w:rsidRPr="00715EB6">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5AA69144" w14:textId="77777777" w:rsidR="00715EB6" w:rsidRPr="00715EB6" w:rsidRDefault="00715EB6" w:rsidP="00715EB6">
            <w:pPr>
              <w:jc w:val="center"/>
              <w:rPr>
                <w:snapToGrid w:val="0"/>
                <w:sz w:val="22"/>
                <w:szCs w:val="22"/>
              </w:rPr>
            </w:pPr>
            <w:r w:rsidRPr="00715EB6">
              <w:rPr>
                <w:snapToGrid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14:paraId="431FC0D5" w14:textId="77777777" w:rsidR="00715EB6" w:rsidRPr="00715EB6" w:rsidRDefault="00715EB6" w:rsidP="00715EB6">
            <w:pPr>
              <w:jc w:val="center"/>
              <w:rPr>
                <w:snapToGrid w:val="0"/>
                <w:sz w:val="22"/>
                <w:szCs w:val="22"/>
              </w:rPr>
            </w:pPr>
            <w:r w:rsidRPr="00715EB6">
              <w:rPr>
                <w:snapToGrid w:val="0"/>
                <w:sz w:val="22"/>
                <w:szCs w:val="22"/>
              </w:rPr>
              <w:t>0</w:t>
            </w:r>
          </w:p>
        </w:tc>
        <w:tc>
          <w:tcPr>
            <w:tcW w:w="956" w:type="dxa"/>
            <w:tcBorders>
              <w:top w:val="nil"/>
              <w:left w:val="nil"/>
              <w:bottom w:val="single" w:sz="4" w:space="0" w:color="auto"/>
              <w:right w:val="single" w:sz="4" w:space="0" w:color="auto"/>
            </w:tcBorders>
            <w:vAlign w:val="center"/>
          </w:tcPr>
          <w:p w14:paraId="34359122" w14:textId="77777777" w:rsidR="00715EB6" w:rsidRPr="00715EB6" w:rsidRDefault="00715EB6" w:rsidP="00715EB6">
            <w:pPr>
              <w:jc w:val="center"/>
              <w:rPr>
                <w:snapToGrid w:val="0"/>
                <w:sz w:val="22"/>
                <w:szCs w:val="22"/>
              </w:rPr>
            </w:pPr>
            <w:r w:rsidRPr="00715EB6">
              <w:rPr>
                <w:snapToGrid w:val="0"/>
                <w:sz w:val="22"/>
                <w:szCs w:val="22"/>
              </w:rPr>
              <w:t>0</w:t>
            </w:r>
          </w:p>
        </w:tc>
        <w:tc>
          <w:tcPr>
            <w:tcW w:w="976" w:type="dxa"/>
            <w:tcBorders>
              <w:top w:val="nil"/>
              <w:left w:val="nil"/>
              <w:bottom w:val="single" w:sz="4" w:space="0" w:color="auto"/>
              <w:right w:val="single" w:sz="4" w:space="0" w:color="auto"/>
            </w:tcBorders>
            <w:vAlign w:val="center"/>
          </w:tcPr>
          <w:p w14:paraId="060D9275" w14:textId="77777777" w:rsidR="00715EB6" w:rsidRPr="00715EB6" w:rsidRDefault="00715EB6" w:rsidP="00715EB6">
            <w:pPr>
              <w:jc w:val="center"/>
              <w:rPr>
                <w:snapToGrid w:val="0"/>
                <w:sz w:val="22"/>
                <w:szCs w:val="22"/>
              </w:rPr>
            </w:pPr>
            <w:r w:rsidRPr="00715EB6">
              <w:rPr>
                <w:snapToGrid w:val="0"/>
                <w:sz w:val="22"/>
                <w:szCs w:val="22"/>
              </w:rPr>
              <w:t>0</w:t>
            </w:r>
          </w:p>
        </w:tc>
      </w:tr>
      <w:tr w:rsidR="00715EB6" w:rsidRPr="00715EB6" w14:paraId="0E2F5EC9" w14:textId="77777777" w:rsidTr="00BC4BE3">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4DA65F0" w14:textId="77777777" w:rsidR="00715EB6" w:rsidRPr="00715EB6" w:rsidRDefault="00715EB6" w:rsidP="00715EB6">
            <w:pPr>
              <w:jc w:val="center"/>
              <w:rPr>
                <w:sz w:val="22"/>
                <w:szCs w:val="22"/>
              </w:rPr>
            </w:pPr>
            <w:r w:rsidRPr="00715EB6">
              <w:rPr>
                <w:sz w:val="22"/>
                <w:szCs w:val="22"/>
              </w:rPr>
              <w:t>3.1</w:t>
            </w:r>
          </w:p>
        </w:tc>
        <w:tc>
          <w:tcPr>
            <w:tcW w:w="4078" w:type="dxa"/>
            <w:tcBorders>
              <w:top w:val="nil"/>
              <w:left w:val="nil"/>
              <w:bottom w:val="single" w:sz="4" w:space="0" w:color="auto"/>
              <w:right w:val="single" w:sz="4" w:space="0" w:color="auto"/>
            </w:tcBorders>
            <w:shd w:val="clear" w:color="auto" w:fill="auto"/>
            <w:vAlign w:val="center"/>
            <w:hideMark/>
          </w:tcPr>
          <w:p w14:paraId="69855D16" w14:textId="77777777" w:rsidR="00715EB6" w:rsidRPr="00715EB6" w:rsidRDefault="00715EB6" w:rsidP="00715EB6">
            <w:pPr>
              <w:rPr>
                <w:sz w:val="22"/>
                <w:szCs w:val="22"/>
              </w:rPr>
            </w:pPr>
            <w:r w:rsidRPr="00715EB6">
              <w:rPr>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3C50F7F9" w14:textId="77777777" w:rsidR="00715EB6" w:rsidRPr="00715EB6" w:rsidRDefault="00715EB6" w:rsidP="00715EB6">
            <w:pPr>
              <w:jc w:val="center"/>
              <w:rPr>
                <w:sz w:val="22"/>
                <w:szCs w:val="22"/>
              </w:rPr>
            </w:pPr>
            <w:r w:rsidRPr="00715EB6">
              <w:rPr>
                <w:sz w:val="22"/>
                <w:szCs w:val="22"/>
              </w:rPr>
              <w:t>у.е.</w:t>
            </w:r>
          </w:p>
        </w:tc>
        <w:tc>
          <w:tcPr>
            <w:tcW w:w="922" w:type="dxa"/>
            <w:tcBorders>
              <w:top w:val="nil"/>
              <w:left w:val="nil"/>
              <w:bottom w:val="single" w:sz="4" w:space="0" w:color="auto"/>
              <w:right w:val="single" w:sz="4" w:space="0" w:color="auto"/>
            </w:tcBorders>
            <w:shd w:val="clear" w:color="auto" w:fill="auto"/>
            <w:vAlign w:val="center"/>
          </w:tcPr>
          <w:p w14:paraId="0945E347" w14:textId="77777777" w:rsidR="00715EB6" w:rsidRPr="00715EB6" w:rsidRDefault="00715EB6" w:rsidP="00715EB6">
            <w:pPr>
              <w:jc w:val="center"/>
              <w:rPr>
                <w:snapToGrid w:val="0"/>
                <w:sz w:val="22"/>
                <w:szCs w:val="22"/>
              </w:rPr>
            </w:pPr>
            <w:r w:rsidRPr="00715EB6">
              <w:rPr>
                <w:snapToGrid w:val="0"/>
                <w:sz w:val="22"/>
                <w:szCs w:val="22"/>
              </w:rPr>
              <w:t>-</w:t>
            </w:r>
          </w:p>
        </w:tc>
        <w:tc>
          <w:tcPr>
            <w:tcW w:w="993" w:type="dxa"/>
            <w:tcBorders>
              <w:top w:val="nil"/>
              <w:left w:val="nil"/>
              <w:bottom w:val="single" w:sz="4" w:space="0" w:color="auto"/>
              <w:right w:val="single" w:sz="4" w:space="0" w:color="auto"/>
            </w:tcBorders>
            <w:shd w:val="clear" w:color="auto" w:fill="auto"/>
            <w:vAlign w:val="center"/>
          </w:tcPr>
          <w:p w14:paraId="592CC9C6" w14:textId="77777777" w:rsidR="00715EB6" w:rsidRPr="00715EB6" w:rsidRDefault="00715EB6" w:rsidP="00715EB6">
            <w:pPr>
              <w:jc w:val="center"/>
              <w:rPr>
                <w:snapToGrid w:val="0"/>
                <w:sz w:val="22"/>
                <w:szCs w:val="22"/>
              </w:rPr>
            </w:pPr>
            <w:r w:rsidRPr="00715EB6">
              <w:rPr>
                <w:snapToGrid w:val="0"/>
                <w:sz w:val="22"/>
                <w:szCs w:val="22"/>
              </w:rPr>
              <w:t>-</w:t>
            </w:r>
          </w:p>
        </w:tc>
        <w:tc>
          <w:tcPr>
            <w:tcW w:w="956" w:type="dxa"/>
            <w:tcBorders>
              <w:top w:val="nil"/>
              <w:left w:val="nil"/>
              <w:bottom w:val="single" w:sz="4" w:space="0" w:color="auto"/>
              <w:right w:val="single" w:sz="4" w:space="0" w:color="auto"/>
            </w:tcBorders>
            <w:vAlign w:val="center"/>
          </w:tcPr>
          <w:p w14:paraId="26458680" w14:textId="77777777" w:rsidR="00715EB6" w:rsidRPr="00715EB6" w:rsidRDefault="00715EB6" w:rsidP="00715EB6">
            <w:pPr>
              <w:jc w:val="center"/>
              <w:rPr>
                <w:snapToGrid w:val="0"/>
                <w:sz w:val="22"/>
                <w:szCs w:val="22"/>
              </w:rPr>
            </w:pPr>
            <w:r w:rsidRPr="00715EB6">
              <w:rPr>
                <w:snapToGrid w:val="0"/>
                <w:sz w:val="22"/>
                <w:szCs w:val="22"/>
              </w:rPr>
              <w:t>-</w:t>
            </w:r>
          </w:p>
        </w:tc>
        <w:tc>
          <w:tcPr>
            <w:tcW w:w="976" w:type="dxa"/>
            <w:tcBorders>
              <w:top w:val="nil"/>
              <w:left w:val="nil"/>
              <w:bottom w:val="single" w:sz="4" w:space="0" w:color="auto"/>
              <w:right w:val="single" w:sz="4" w:space="0" w:color="auto"/>
            </w:tcBorders>
            <w:vAlign w:val="center"/>
          </w:tcPr>
          <w:p w14:paraId="5445A09C" w14:textId="77777777" w:rsidR="00715EB6" w:rsidRPr="00715EB6" w:rsidRDefault="00715EB6" w:rsidP="00715EB6">
            <w:pPr>
              <w:jc w:val="center"/>
              <w:rPr>
                <w:snapToGrid w:val="0"/>
                <w:sz w:val="22"/>
                <w:szCs w:val="22"/>
              </w:rPr>
            </w:pPr>
            <w:r w:rsidRPr="00715EB6">
              <w:rPr>
                <w:snapToGrid w:val="0"/>
                <w:sz w:val="22"/>
                <w:szCs w:val="22"/>
              </w:rPr>
              <w:t>-</w:t>
            </w:r>
          </w:p>
        </w:tc>
      </w:tr>
      <w:tr w:rsidR="00715EB6" w:rsidRPr="00715EB6" w14:paraId="0F6B634A"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A53FDE4" w14:textId="77777777" w:rsidR="00715EB6" w:rsidRPr="00715EB6" w:rsidRDefault="00715EB6" w:rsidP="00715EB6">
            <w:pPr>
              <w:jc w:val="center"/>
              <w:rPr>
                <w:sz w:val="22"/>
                <w:szCs w:val="22"/>
              </w:rPr>
            </w:pPr>
            <w:r w:rsidRPr="00715EB6">
              <w:rPr>
                <w:sz w:val="22"/>
                <w:szCs w:val="22"/>
              </w:rPr>
              <w:t>3.2</w:t>
            </w:r>
          </w:p>
        </w:tc>
        <w:tc>
          <w:tcPr>
            <w:tcW w:w="4078" w:type="dxa"/>
            <w:tcBorders>
              <w:top w:val="nil"/>
              <w:left w:val="nil"/>
              <w:bottom w:val="single" w:sz="4" w:space="0" w:color="auto"/>
              <w:right w:val="single" w:sz="4" w:space="0" w:color="auto"/>
            </w:tcBorders>
            <w:shd w:val="clear" w:color="auto" w:fill="auto"/>
            <w:vAlign w:val="center"/>
            <w:hideMark/>
          </w:tcPr>
          <w:p w14:paraId="133FE880" w14:textId="77777777" w:rsidR="00715EB6" w:rsidRPr="00715EB6" w:rsidRDefault="00715EB6" w:rsidP="00715EB6">
            <w:pPr>
              <w:rPr>
                <w:sz w:val="22"/>
                <w:szCs w:val="22"/>
              </w:rPr>
            </w:pPr>
            <w:r w:rsidRPr="00715EB6">
              <w:rPr>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15C733B8" w14:textId="77777777" w:rsidR="00715EB6" w:rsidRPr="00715EB6" w:rsidRDefault="00715EB6" w:rsidP="00715EB6">
            <w:pPr>
              <w:jc w:val="center"/>
              <w:rPr>
                <w:sz w:val="22"/>
                <w:szCs w:val="22"/>
              </w:rPr>
            </w:pPr>
            <w:r w:rsidRPr="00715EB6">
              <w:rPr>
                <w:sz w:val="22"/>
                <w:szCs w:val="22"/>
              </w:rPr>
              <w:t>Гкал/ч</w:t>
            </w:r>
          </w:p>
        </w:tc>
        <w:tc>
          <w:tcPr>
            <w:tcW w:w="922" w:type="dxa"/>
            <w:tcBorders>
              <w:top w:val="nil"/>
              <w:left w:val="nil"/>
              <w:bottom w:val="single" w:sz="4" w:space="0" w:color="auto"/>
              <w:right w:val="single" w:sz="4" w:space="0" w:color="auto"/>
            </w:tcBorders>
            <w:shd w:val="clear" w:color="auto" w:fill="auto"/>
            <w:vAlign w:val="center"/>
          </w:tcPr>
          <w:p w14:paraId="1617DCAF" w14:textId="77777777" w:rsidR="00715EB6" w:rsidRPr="00715EB6" w:rsidRDefault="00715EB6" w:rsidP="00715EB6">
            <w:pPr>
              <w:jc w:val="center"/>
              <w:rPr>
                <w:snapToGrid w:val="0"/>
                <w:sz w:val="22"/>
                <w:szCs w:val="22"/>
              </w:rPr>
            </w:pPr>
            <w:r w:rsidRPr="00715EB6">
              <w:rPr>
                <w:snapToGrid w:val="0"/>
                <w:sz w:val="22"/>
                <w:szCs w:val="22"/>
              </w:rPr>
              <w:t>1,38</w:t>
            </w:r>
          </w:p>
        </w:tc>
        <w:tc>
          <w:tcPr>
            <w:tcW w:w="993" w:type="dxa"/>
            <w:tcBorders>
              <w:top w:val="nil"/>
              <w:left w:val="nil"/>
              <w:bottom w:val="single" w:sz="4" w:space="0" w:color="auto"/>
              <w:right w:val="single" w:sz="4" w:space="0" w:color="auto"/>
            </w:tcBorders>
            <w:shd w:val="clear" w:color="auto" w:fill="auto"/>
            <w:vAlign w:val="center"/>
          </w:tcPr>
          <w:p w14:paraId="2C79D9F3" w14:textId="77777777" w:rsidR="00715EB6" w:rsidRPr="00715EB6" w:rsidRDefault="00715EB6" w:rsidP="00715EB6">
            <w:pPr>
              <w:jc w:val="center"/>
              <w:rPr>
                <w:snapToGrid w:val="0"/>
                <w:sz w:val="22"/>
                <w:szCs w:val="22"/>
              </w:rPr>
            </w:pPr>
            <w:r w:rsidRPr="00715EB6">
              <w:rPr>
                <w:snapToGrid w:val="0"/>
                <w:sz w:val="22"/>
                <w:szCs w:val="22"/>
              </w:rPr>
              <w:t>1,38</w:t>
            </w:r>
          </w:p>
        </w:tc>
        <w:tc>
          <w:tcPr>
            <w:tcW w:w="956" w:type="dxa"/>
            <w:tcBorders>
              <w:top w:val="nil"/>
              <w:left w:val="nil"/>
              <w:bottom w:val="single" w:sz="4" w:space="0" w:color="auto"/>
              <w:right w:val="single" w:sz="4" w:space="0" w:color="auto"/>
            </w:tcBorders>
            <w:vAlign w:val="center"/>
          </w:tcPr>
          <w:p w14:paraId="59AB17D7" w14:textId="77777777" w:rsidR="00715EB6" w:rsidRPr="00715EB6" w:rsidRDefault="00715EB6" w:rsidP="00715EB6">
            <w:pPr>
              <w:jc w:val="center"/>
              <w:rPr>
                <w:snapToGrid w:val="0"/>
                <w:sz w:val="22"/>
                <w:szCs w:val="22"/>
              </w:rPr>
            </w:pPr>
            <w:r w:rsidRPr="00715EB6">
              <w:rPr>
                <w:snapToGrid w:val="0"/>
                <w:sz w:val="22"/>
                <w:szCs w:val="22"/>
              </w:rPr>
              <w:t>1,38</w:t>
            </w:r>
          </w:p>
        </w:tc>
        <w:tc>
          <w:tcPr>
            <w:tcW w:w="976" w:type="dxa"/>
            <w:tcBorders>
              <w:top w:val="nil"/>
              <w:left w:val="nil"/>
              <w:bottom w:val="single" w:sz="4" w:space="0" w:color="auto"/>
              <w:right w:val="single" w:sz="4" w:space="0" w:color="auto"/>
            </w:tcBorders>
            <w:vAlign w:val="center"/>
          </w:tcPr>
          <w:p w14:paraId="13BE87C6" w14:textId="77777777" w:rsidR="00715EB6" w:rsidRPr="00715EB6" w:rsidRDefault="00715EB6" w:rsidP="00715EB6">
            <w:pPr>
              <w:jc w:val="center"/>
              <w:rPr>
                <w:snapToGrid w:val="0"/>
                <w:sz w:val="22"/>
                <w:szCs w:val="22"/>
              </w:rPr>
            </w:pPr>
            <w:r w:rsidRPr="00715EB6">
              <w:rPr>
                <w:snapToGrid w:val="0"/>
                <w:sz w:val="22"/>
                <w:szCs w:val="22"/>
              </w:rPr>
              <w:t>1,38</w:t>
            </w:r>
          </w:p>
        </w:tc>
      </w:tr>
      <w:tr w:rsidR="00715EB6" w:rsidRPr="00715EB6" w14:paraId="4E0F291C"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5CCD5BE" w14:textId="77777777" w:rsidR="00715EB6" w:rsidRPr="00715EB6" w:rsidRDefault="00715EB6" w:rsidP="00715EB6">
            <w:pPr>
              <w:jc w:val="center"/>
              <w:rPr>
                <w:sz w:val="22"/>
                <w:szCs w:val="22"/>
              </w:rPr>
            </w:pPr>
            <w:r w:rsidRPr="00715EB6">
              <w:rPr>
                <w:sz w:val="22"/>
                <w:szCs w:val="22"/>
              </w:rPr>
              <w:t>4</w:t>
            </w:r>
          </w:p>
        </w:tc>
        <w:tc>
          <w:tcPr>
            <w:tcW w:w="4078" w:type="dxa"/>
            <w:tcBorders>
              <w:top w:val="nil"/>
              <w:left w:val="nil"/>
              <w:bottom w:val="single" w:sz="4" w:space="0" w:color="auto"/>
              <w:right w:val="single" w:sz="4" w:space="0" w:color="auto"/>
            </w:tcBorders>
            <w:shd w:val="clear" w:color="auto" w:fill="auto"/>
            <w:vAlign w:val="center"/>
            <w:hideMark/>
          </w:tcPr>
          <w:p w14:paraId="3E3094EB" w14:textId="77777777" w:rsidR="00715EB6" w:rsidRPr="00715EB6" w:rsidRDefault="00715EB6" w:rsidP="00715EB6">
            <w:pPr>
              <w:rPr>
                <w:sz w:val="22"/>
                <w:szCs w:val="22"/>
              </w:rPr>
            </w:pPr>
            <w:r w:rsidRPr="00715EB6">
              <w:rPr>
                <w:sz w:val="22"/>
                <w:szCs w:val="22"/>
              </w:rPr>
              <w:t>Коэффициент эластичности затрат по росту активов (К</w:t>
            </w:r>
            <w:r w:rsidRPr="00715EB6">
              <w:rPr>
                <w:sz w:val="22"/>
                <w:szCs w:val="22"/>
                <w:vertAlign w:val="subscript"/>
              </w:rPr>
              <w:t>эл</w:t>
            </w:r>
            <w:r w:rsidRPr="00715EB6">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68CDCC5E" w14:textId="77777777" w:rsidR="00715EB6" w:rsidRPr="00715EB6" w:rsidRDefault="00715EB6" w:rsidP="00715EB6">
            <w:pPr>
              <w:jc w:val="center"/>
              <w:rPr>
                <w:sz w:val="22"/>
                <w:szCs w:val="22"/>
              </w:rPr>
            </w:pPr>
            <w:r w:rsidRPr="00715EB6">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3A26198D" w14:textId="77777777" w:rsidR="00715EB6" w:rsidRPr="00715EB6" w:rsidRDefault="00715EB6" w:rsidP="00715EB6">
            <w:pPr>
              <w:jc w:val="center"/>
              <w:rPr>
                <w:snapToGrid w:val="0"/>
                <w:sz w:val="22"/>
                <w:szCs w:val="22"/>
              </w:rPr>
            </w:pPr>
            <w:r w:rsidRPr="00715EB6">
              <w:rPr>
                <w:snapToGrid w:val="0"/>
                <w:sz w:val="22"/>
                <w:szCs w:val="22"/>
              </w:rPr>
              <w:t>0,75</w:t>
            </w:r>
          </w:p>
        </w:tc>
        <w:tc>
          <w:tcPr>
            <w:tcW w:w="993" w:type="dxa"/>
            <w:tcBorders>
              <w:top w:val="nil"/>
              <w:left w:val="nil"/>
              <w:bottom w:val="single" w:sz="4" w:space="0" w:color="auto"/>
              <w:right w:val="single" w:sz="4" w:space="0" w:color="auto"/>
            </w:tcBorders>
            <w:shd w:val="clear" w:color="auto" w:fill="auto"/>
            <w:vAlign w:val="center"/>
            <w:hideMark/>
          </w:tcPr>
          <w:p w14:paraId="62AF032C" w14:textId="77777777" w:rsidR="00715EB6" w:rsidRPr="00715EB6" w:rsidRDefault="00715EB6" w:rsidP="00715EB6">
            <w:pPr>
              <w:jc w:val="center"/>
              <w:rPr>
                <w:snapToGrid w:val="0"/>
                <w:sz w:val="22"/>
                <w:szCs w:val="22"/>
              </w:rPr>
            </w:pPr>
            <w:r w:rsidRPr="00715EB6">
              <w:rPr>
                <w:snapToGrid w:val="0"/>
                <w:sz w:val="22"/>
                <w:szCs w:val="22"/>
              </w:rPr>
              <w:t>0,75</w:t>
            </w:r>
          </w:p>
        </w:tc>
        <w:tc>
          <w:tcPr>
            <w:tcW w:w="956" w:type="dxa"/>
            <w:tcBorders>
              <w:top w:val="nil"/>
              <w:left w:val="nil"/>
              <w:bottom w:val="single" w:sz="4" w:space="0" w:color="auto"/>
              <w:right w:val="single" w:sz="4" w:space="0" w:color="auto"/>
            </w:tcBorders>
            <w:vAlign w:val="center"/>
          </w:tcPr>
          <w:p w14:paraId="6F199DBA" w14:textId="77777777" w:rsidR="00715EB6" w:rsidRPr="00715EB6" w:rsidRDefault="00715EB6" w:rsidP="00715EB6">
            <w:pPr>
              <w:jc w:val="center"/>
              <w:rPr>
                <w:snapToGrid w:val="0"/>
                <w:sz w:val="22"/>
                <w:szCs w:val="22"/>
              </w:rPr>
            </w:pPr>
            <w:r w:rsidRPr="00715EB6">
              <w:rPr>
                <w:snapToGrid w:val="0"/>
                <w:sz w:val="22"/>
                <w:szCs w:val="22"/>
              </w:rPr>
              <w:t>0,75</w:t>
            </w:r>
          </w:p>
        </w:tc>
        <w:tc>
          <w:tcPr>
            <w:tcW w:w="976" w:type="dxa"/>
            <w:tcBorders>
              <w:top w:val="nil"/>
              <w:left w:val="nil"/>
              <w:bottom w:val="single" w:sz="4" w:space="0" w:color="auto"/>
              <w:right w:val="single" w:sz="4" w:space="0" w:color="auto"/>
            </w:tcBorders>
            <w:vAlign w:val="center"/>
          </w:tcPr>
          <w:p w14:paraId="44C4D43E" w14:textId="77777777" w:rsidR="00715EB6" w:rsidRPr="00715EB6" w:rsidRDefault="00715EB6" w:rsidP="00715EB6">
            <w:pPr>
              <w:jc w:val="center"/>
              <w:rPr>
                <w:snapToGrid w:val="0"/>
                <w:sz w:val="22"/>
                <w:szCs w:val="22"/>
              </w:rPr>
            </w:pPr>
            <w:r w:rsidRPr="00715EB6">
              <w:rPr>
                <w:snapToGrid w:val="0"/>
                <w:sz w:val="22"/>
                <w:szCs w:val="22"/>
              </w:rPr>
              <w:t>0,75</w:t>
            </w:r>
          </w:p>
        </w:tc>
      </w:tr>
      <w:tr w:rsidR="00715EB6" w:rsidRPr="00715EB6" w14:paraId="11E3E92C"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6A9082A" w14:textId="77777777" w:rsidR="00715EB6" w:rsidRPr="00715EB6" w:rsidRDefault="00715EB6" w:rsidP="00715EB6">
            <w:pPr>
              <w:jc w:val="center"/>
              <w:rPr>
                <w:sz w:val="22"/>
                <w:szCs w:val="22"/>
              </w:rPr>
            </w:pPr>
            <w:r w:rsidRPr="00715EB6">
              <w:rPr>
                <w:sz w:val="22"/>
                <w:szCs w:val="22"/>
              </w:rPr>
              <w:t>5</w:t>
            </w:r>
          </w:p>
        </w:tc>
        <w:tc>
          <w:tcPr>
            <w:tcW w:w="4078" w:type="dxa"/>
            <w:tcBorders>
              <w:top w:val="nil"/>
              <w:left w:val="nil"/>
              <w:bottom w:val="single" w:sz="4" w:space="0" w:color="auto"/>
              <w:right w:val="single" w:sz="4" w:space="0" w:color="auto"/>
            </w:tcBorders>
            <w:shd w:val="clear" w:color="auto" w:fill="auto"/>
            <w:vAlign w:val="center"/>
            <w:hideMark/>
          </w:tcPr>
          <w:p w14:paraId="0DAB09CE" w14:textId="77777777" w:rsidR="00715EB6" w:rsidRPr="00715EB6" w:rsidRDefault="00715EB6" w:rsidP="00715EB6">
            <w:pPr>
              <w:rPr>
                <w:sz w:val="22"/>
                <w:szCs w:val="22"/>
              </w:rPr>
            </w:pPr>
            <w:r w:rsidRPr="00715EB6">
              <w:rPr>
                <w:sz w:val="22"/>
                <w:szCs w:val="22"/>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75A3CF71" w14:textId="77777777" w:rsidR="00715EB6" w:rsidRPr="00715EB6" w:rsidRDefault="00715EB6" w:rsidP="00715EB6">
            <w:pPr>
              <w:ind w:left="-108" w:right="-108"/>
              <w:jc w:val="center"/>
              <w:rPr>
                <w:sz w:val="22"/>
                <w:szCs w:val="22"/>
              </w:rPr>
            </w:pPr>
            <w:r w:rsidRPr="00715EB6">
              <w:rPr>
                <w:sz w:val="22"/>
                <w:szCs w:val="22"/>
              </w:rPr>
              <w:t>тыс. руб.</w:t>
            </w:r>
          </w:p>
        </w:tc>
        <w:tc>
          <w:tcPr>
            <w:tcW w:w="922" w:type="dxa"/>
            <w:tcBorders>
              <w:top w:val="nil"/>
              <w:left w:val="nil"/>
              <w:bottom w:val="single" w:sz="4" w:space="0" w:color="auto"/>
              <w:right w:val="single" w:sz="4" w:space="0" w:color="auto"/>
            </w:tcBorders>
            <w:shd w:val="clear" w:color="auto" w:fill="auto"/>
            <w:vAlign w:val="center"/>
          </w:tcPr>
          <w:p w14:paraId="285A1751" w14:textId="77777777" w:rsidR="00715EB6" w:rsidRPr="00715EB6" w:rsidRDefault="00715EB6" w:rsidP="00715EB6">
            <w:pPr>
              <w:jc w:val="center"/>
              <w:rPr>
                <w:bCs/>
                <w:snapToGrid w:val="0"/>
                <w:sz w:val="22"/>
                <w:szCs w:val="22"/>
              </w:rPr>
            </w:pPr>
            <w:r w:rsidRPr="00715EB6">
              <w:rPr>
                <w:bCs/>
                <w:snapToGrid w:val="0"/>
                <w:sz w:val="22"/>
                <w:szCs w:val="22"/>
              </w:rPr>
              <w:t>1 258</w:t>
            </w:r>
          </w:p>
        </w:tc>
        <w:tc>
          <w:tcPr>
            <w:tcW w:w="993" w:type="dxa"/>
            <w:tcBorders>
              <w:top w:val="nil"/>
              <w:left w:val="nil"/>
              <w:bottom w:val="single" w:sz="4" w:space="0" w:color="auto"/>
              <w:right w:val="single" w:sz="4" w:space="0" w:color="auto"/>
            </w:tcBorders>
            <w:shd w:val="clear" w:color="auto" w:fill="auto"/>
            <w:vAlign w:val="center"/>
          </w:tcPr>
          <w:p w14:paraId="233D3C3E" w14:textId="77777777" w:rsidR="00715EB6" w:rsidRPr="00715EB6" w:rsidRDefault="00715EB6" w:rsidP="00715EB6">
            <w:pPr>
              <w:jc w:val="center"/>
              <w:rPr>
                <w:bCs/>
                <w:snapToGrid w:val="0"/>
                <w:sz w:val="22"/>
                <w:szCs w:val="22"/>
              </w:rPr>
            </w:pPr>
            <w:r w:rsidRPr="00715EB6">
              <w:rPr>
                <w:bCs/>
                <w:snapToGrid w:val="0"/>
                <w:sz w:val="22"/>
                <w:szCs w:val="22"/>
              </w:rPr>
              <w:t>1 288</w:t>
            </w:r>
          </w:p>
        </w:tc>
        <w:tc>
          <w:tcPr>
            <w:tcW w:w="956" w:type="dxa"/>
            <w:tcBorders>
              <w:top w:val="nil"/>
              <w:left w:val="nil"/>
              <w:bottom w:val="single" w:sz="4" w:space="0" w:color="auto"/>
              <w:right w:val="single" w:sz="4" w:space="0" w:color="auto"/>
            </w:tcBorders>
            <w:vAlign w:val="center"/>
          </w:tcPr>
          <w:p w14:paraId="7F3CEABD" w14:textId="77777777" w:rsidR="00715EB6" w:rsidRPr="00715EB6" w:rsidRDefault="00715EB6" w:rsidP="00715EB6">
            <w:pPr>
              <w:jc w:val="center"/>
              <w:rPr>
                <w:bCs/>
                <w:snapToGrid w:val="0"/>
                <w:sz w:val="22"/>
                <w:szCs w:val="22"/>
              </w:rPr>
            </w:pPr>
            <w:r w:rsidRPr="00715EB6">
              <w:rPr>
                <w:bCs/>
                <w:snapToGrid w:val="0"/>
                <w:sz w:val="22"/>
                <w:szCs w:val="22"/>
              </w:rPr>
              <w:t>1 360</w:t>
            </w:r>
          </w:p>
        </w:tc>
        <w:tc>
          <w:tcPr>
            <w:tcW w:w="976" w:type="dxa"/>
            <w:tcBorders>
              <w:top w:val="nil"/>
              <w:left w:val="nil"/>
              <w:bottom w:val="single" w:sz="4" w:space="0" w:color="auto"/>
              <w:right w:val="single" w:sz="4" w:space="0" w:color="auto"/>
            </w:tcBorders>
            <w:vAlign w:val="center"/>
          </w:tcPr>
          <w:p w14:paraId="5F065B28" w14:textId="77777777" w:rsidR="00715EB6" w:rsidRPr="00715EB6" w:rsidRDefault="00715EB6" w:rsidP="00715EB6">
            <w:pPr>
              <w:jc w:val="center"/>
              <w:rPr>
                <w:bCs/>
                <w:snapToGrid w:val="0"/>
                <w:sz w:val="22"/>
                <w:szCs w:val="22"/>
              </w:rPr>
            </w:pPr>
            <w:r w:rsidRPr="00715EB6">
              <w:rPr>
                <w:bCs/>
                <w:snapToGrid w:val="0"/>
                <w:sz w:val="22"/>
                <w:szCs w:val="22"/>
              </w:rPr>
              <w:t>1 533</w:t>
            </w:r>
          </w:p>
        </w:tc>
      </w:tr>
    </w:tbl>
    <w:p w14:paraId="6F74F614" w14:textId="77777777" w:rsidR="00715EB6" w:rsidRPr="00715EB6" w:rsidRDefault="00715EB6" w:rsidP="00715EB6">
      <w:pPr>
        <w:ind w:firstLine="709"/>
        <w:jc w:val="both"/>
        <w:rPr>
          <w:snapToGrid w:val="0"/>
          <w:sz w:val="28"/>
          <w:szCs w:val="28"/>
          <w:highlight w:val="red"/>
        </w:rPr>
      </w:pPr>
    </w:p>
    <w:p w14:paraId="751146D6" w14:textId="77777777" w:rsidR="00715EB6" w:rsidRPr="00715EB6" w:rsidRDefault="00715EB6" w:rsidP="00715EB6">
      <w:pPr>
        <w:tabs>
          <w:tab w:val="left" w:pos="1890"/>
        </w:tabs>
        <w:spacing w:before="240"/>
        <w:ind w:firstLine="720"/>
        <w:jc w:val="both"/>
        <w:rPr>
          <w:snapToGrid w:val="0"/>
          <w:sz w:val="28"/>
          <w:szCs w:val="28"/>
          <w:lang w:eastAsia="en-US"/>
        </w:rPr>
      </w:pPr>
      <w:r w:rsidRPr="00715EB6">
        <w:rPr>
          <w:snapToGrid w:val="0"/>
          <w:sz w:val="28"/>
          <w:szCs w:val="28"/>
          <w:lang w:eastAsia="en-US"/>
        </w:rPr>
        <w:t>* – первый год долгосрочного периода регулирования.</w:t>
      </w:r>
    </w:p>
    <w:p w14:paraId="32D77D66" w14:textId="77777777" w:rsidR="00715EB6" w:rsidRPr="00715EB6" w:rsidRDefault="00715EB6" w:rsidP="00715EB6">
      <w:pPr>
        <w:ind w:firstLine="709"/>
        <w:jc w:val="both"/>
        <w:rPr>
          <w:snapToGrid w:val="0"/>
          <w:sz w:val="28"/>
          <w:szCs w:val="28"/>
        </w:rPr>
      </w:pPr>
    </w:p>
    <w:p w14:paraId="0FF27D10" w14:textId="77777777" w:rsidR="00715EB6" w:rsidRPr="00715EB6" w:rsidRDefault="00715EB6" w:rsidP="00715EB6">
      <w:pPr>
        <w:ind w:firstLine="709"/>
        <w:jc w:val="both"/>
        <w:rPr>
          <w:snapToGrid w:val="0"/>
          <w:sz w:val="28"/>
          <w:szCs w:val="28"/>
        </w:rPr>
      </w:pPr>
      <w:r w:rsidRPr="00715EB6">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715EB6">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64B47B78" w14:textId="77777777" w:rsidR="00715EB6" w:rsidRPr="00715EB6" w:rsidRDefault="00715EB6" w:rsidP="00715EB6">
      <w:pPr>
        <w:ind w:firstLine="709"/>
        <w:jc w:val="both"/>
        <w:rPr>
          <w:snapToGrid w:val="0"/>
          <w:sz w:val="28"/>
          <w:szCs w:val="28"/>
        </w:rPr>
      </w:pPr>
    </w:p>
    <w:p w14:paraId="7AF18E52" w14:textId="77777777" w:rsidR="00715EB6" w:rsidRPr="00715EB6" w:rsidRDefault="00715EB6" w:rsidP="00715EB6">
      <w:pPr>
        <w:ind w:firstLine="709"/>
        <w:jc w:val="both"/>
        <w:rPr>
          <w:snapToGrid w:val="0"/>
          <w:sz w:val="28"/>
          <w:szCs w:val="28"/>
        </w:rPr>
      </w:pPr>
      <w:r w:rsidRPr="00715EB6">
        <w:rPr>
          <w:snapToGrid w:val="0"/>
          <w:sz w:val="28"/>
          <w:szCs w:val="28"/>
        </w:rPr>
        <w:t>В подтверждение расходов на плату за выбросы и сбросы загрязняющих веществ представлена Декларация платы за негативное воздействие Артышта ШЧ за 2022 год (DOCS.FORM.6.42. Часть 2. 17. Плата за выбросы и сбросы загрязняющих веществ в окружающую среду).</w:t>
      </w:r>
    </w:p>
    <w:p w14:paraId="1FEDD6ED" w14:textId="77777777" w:rsidR="00715EB6" w:rsidRPr="00715EB6" w:rsidRDefault="00715EB6" w:rsidP="00715EB6">
      <w:pPr>
        <w:ind w:firstLine="709"/>
        <w:jc w:val="both"/>
        <w:rPr>
          <w:snapToGrid w:val="0"/>
          <w:sz w:val="28"/>
          <w:szCs w:val="28"/>
        </w:rPr>
      </w:pPr>
    </w:p>
    <w:p w14:paraId="025B14BF" w14:textId="77777777" w:rsidR="00715EB6" w:rsidRPr="00715EB6" w:rsidRDefault="00715EB6" w:rsidP="00715EB6">
      <w:pPr>
        <w:ind w:firstLine="709"/>
        <w:jc w:val="both"/>
        <w:rPr>
          <w:snapToGrid w:val="0"/>
          <w:sz w:val="28"/>
          <w:szCs w:val="28"/>
        </w:rPr>
      </w:pPr>
      <w:r w:rsidRPr="00715EB6">
        <w:rPr>
          <w:snapToGrid w:val="0"/>
          <w:sz w:val="28"/>
          <w:szCs w:val="28"/>
        </w:rPr>
        <w:lastRenderedPageBreak/>
        <w:t xml:space="preserve">В подтверждение расходов по уплате налога на имущество предприятием представлена ведомость расчет стоимости имущества обособленного подразделения на 31.12.2022 г. Котельная ст. Артышта ШЧ (DOCS.FORM.6.42. Часть 4. Расчет налога на имущество по котельным </w:t>
      </w:r>
      <w:r w:rsidRPr="00715EB6">
        <w:rPr>
          <w:snapToGrid w:val="0"/>
          <w:sz w:val="28"/>
          <w:szCs w:val="28"/>
        </w:rPr>
        <w:br/>
        <w:t xml:space="preserve">за 2022 год), свидетельства о государственной регистрации права </w:t>
      </w:r>
      <w:r w:rsidRPr="00715EB6">
        <w:rPr>
          <w:snapToGrid w:val="0"/>
          <w:sz w:val="28"/>
          <w:szCs w:val="28"/>
        </w:rPr>
        <w:br/>
        <w:t>по котельным (DOCS.FORM.6.42. Часть 2. Том 1. Учредительные документы. Свидетельство 42 АА 737352. Свидетельство 42 АА 750413. Свидетельство 42 АА 765546. Свидетельство 42 АА 767375. Свидетельство 42 АВ 968257. Свидетельство 42 АД 827537. Свидетельство новое 42 АД 369116).</w:t>
      </w:r>
    </w:p>
    <w:p w14:paraId="7B37A445" w14:textId="77777777" w:rsidR="00715EB6" w:rsidRPr="00715EB6" w:rsidRDefault="00715EB6" w:rsidP="00715EB6">
      <w:pPr>
        <w:ind w:firstLine="709"/>
        <w:jc w:val="both"/>
        <w:rPr>
          <w:snapToGrid w:val="0"/>
          <w:sz w:val="28"/>
          <w:szCs w:val="28"/>
          <w:lang w:eastAsia="en-US"/>
        </w:rPr>
      </w:pPr>
    </w:p>
    <w:p w14:paraId="20A5F6D0"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В подтверждение расходов по уплате отчислений на социальные нужды предприятием представлена следующая документация:</w:t>
      </w:r>
    </w:p>
    <w:p w14:paraId="19FA4AD4"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Приказ ФСС РФ от 30.09.2022 № 79-А «Об отказе в установлении скидки к страховому тарифу на обязательное социальное страхование </w:t>
      </w:r>
      <w:r w:rsidRPr="00715EB6">
        <w:rPr>
          <w:snapToGrid w:val="0"/>
          <w:sz w:val="28"/>
          <w:szCs w:val="28"/>
          <w:lang w:eastAsia="en-US"/>
        </w:rPr>
        <w:br/>
        <w:t xml:space="preserve">от несчастных случаев на производстве и профессиональных заболеваний» (DOCS.FORM.6.42. Часть 1.3. Том 1. Учредительные документы. Приказ </w:t>
      </w:r>
      <w:r w:rsidRPr="00715EB6">
        <w:rPr>
          <w:snapToGrid w:val="0"/>
          <w:sz w:val="28"/>
          <w:szCs w:val="28"/>
          <w:lang w:eastAsia="en-US"/>
        </w:rPr>
        <w:br/>
        <w:t>по скидкам от 30.09.2022 № 79-А).</w:t>
      </w:r>
    </w:p>
    <w:p w14:paraId="32156283"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Заявление об установлении скидки к страховому тарифу </w:t>
      </w:r>
      <w:r w:rsidRPr="00715EB6">
        <w:rPr>
          <w:snapToGrid w:val="0"/>
          <w:sz w:val="28"/>
          <w:szCs w:val="28"/>
          <w:lang w:eastAsia="en-US"/>
        </w:rPr>
        <w:br/>
        <w:t xml:space="preserve">на обязательное социальное страхование от несчастных случаев </w:t>
      </w:r>
      <w:r w:rsidRPr="00715EB6">
        <w:rPr>
          <w:snapToGrid w:val="0"/>
          <w:sz w:val="28"/>
          <w:szCs w:val="28"/>
          <w:lang w:eastAsia="en-US"/>
        </w:rPr>
        <w:br/>
        <w:t>на производстве и непрофессиональных заболеваний на 2022 год (DOCS.FORM.6.42. Часть 4.4. Заявление скидка ФСС на 2022 г).</w:t>
      </w:r>
    </w:p>
    <w:p w14:paraId="7970F79B"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Уведомление об отказе в приеме заявления об установлении скидки </w:t>
      </w:r>
      <w:r w:rsidRPr="00715EB6">
        <w:rPr>
          <w:snapToGrid w:val="0"/>
          <w:sz w:val="28"/>
          <w:szCs w:val="28"/>
          <w:lang w:eastAsia="en-US"/>
        </w:rPr>
        <w:br/>
        <w:t>к страховому тарифу на 2022 год (DOCS.FORM.6.42. Часть 4.4. Заявление скидка ФСС на 2022 г).</w:t>
      </w:r>
    </w:p>
    <w:p w14:paraId="7DD7E21A"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Начисление заработной платы за 2022 год по административно-управленческому персоналу (по всем котельным) (DOCS.FORM.6.42. Часть 4. 17. ОСВ по заработной плате (электронный вариант). Вкладка АУР).</w:t>
      </w:r>
    </w:p>
    <w:p w14:paraId="5E09F5C1"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Начисление заработной платы за 2022 год по прочему персоналу </w:t>
      </w:r>
      <w:r w:rsidRPr="00715EB6">
        <w:rPr>
          <w:snapToGrid w:val="0"/>
          <w:sz w:val="28"/>
          <w:szCs w:val="28"/>
          <w:lang w:eastAsia="en-US"/>
        </w:rPr>
        <w:br/>
        <w:t>(по всем котельным) (DOCS.FORM.6.42. Часть 4. 17. ОСВ по заработной плате (электронный вариант). Вкладка прочие).</w:t>
      </w:r>
    </w:p>
    <w:p w14:paraId="3F25E61F"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Начисление социальных выплат за 2022 год (DOCS.FORM.6.42. Часть 4. 17. ОСВ по заработной плате (электронный вариант). Вкладка Соц. характера).</w:t>
      </w:r>
    </w:p>
    <w:p w14:paraId="2BFA1A84"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Ведомость распределения фактических расходов по заработной плате АУР, прочий персонал, АВР за 12 мес. 2022 г. (прямо пропорционально фонду оплаты труда ППР), рублей (DOCS.FORM.6.42. Часть 1. 8. Расходы </w:t>
      </w:r>
      <w:r w:rsidRPr="00715EB6">
        <w:rPr>
          <w:snapToGrid w:val="0"/>
          <w:sz w:val="28"/>
          <w:szCs w:val="28"/>
          <w:lang w:eastAsia="en-US"/>
        </w:rPr>
        <w:br/>
        <w:t>на оплату труда. Ведомость начисленной заработной платы АУР за 2022 год по видам услуг).</w:t>
      </w:r>
    </w:p>
    <w:p w14:paraId="34D7F8F8"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Начисление заработной платы за 2022 год котельная ст. Артышта ШЧ (только ремонтный персонал) (DOCS.FORM.6.42. Часть 4. 17. ОСВ </w:t>
      </w:r>
      <w:r w:rsidRPr="00715EB6">
        <w:rPr>
          <w:snapToGrid w:val="0"/>
          <w:sz w:val="28"/>
          <w:szCs w:val="28"/>
          <w:lang w:eastAsia="en-US"/>
        </w:rPr>
        <w:br/>
        <w:t>по заработной плате (электронный вариант). Вкладка Артышта ШЧ).</w:t>
      </w:r>
    </w:p>
    <w:p w14:paraId="5C7712B7"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Сводная информация по начислению ФОТ в разрезе регулируемых видов деятельности котельная Артышта ШЧ за 2022 год (DOCS.FORM.6.42. Часть 4. 17. ОСВ по заработной плате (электронный вариант). Вкладка сводная таблица Артышта).</w:t>
      </w:r>
    </w:p>
    <w:p w14:paraId="5F15E167" w14:textId="77777777" w:rsidR="00715EB6" w:rsidRPr="00715EB6" w:rsidRDefault="00715EB6" w:rsidP="00715EB6">
      <w:pPr>
        <w:ind w:firstLine="709"/>
        <w:jc w:val="both"/>
        <w:rPr>
          <w:snapToGrid w:val="0"/>
          <w:sz w:val="28"/>
          <w:szCs w:val="28"/>
          <w:lang w:eastAsia="en-US"/>
        </w:rPr>
      </w:pPr>
    </w:p>
    <w:p w14:paraId="65750DF9"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lastRenderedPageBreak/>
        <w:t xml:space="preserve">В подтверждение величины амортизации основных средств </w:t>
      </w:r>
      <w:r w:rsidRPr="00715EB6">
        <w:rPr>
          <w:snapToGrid w:val="0"/>
          <w:sz w:val="28"/>
          <w:szCs w:val="28"/>
          <w:lang w:eastAsia="en-US"/>
        </w:rPr>
        <w:br/>
        <w:t>и нематериальных активов предприятием представлена следующая документация:</w:t>
      </w:r>
    </w:p>
    <w:p w14:paraId="56A5F654"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Ведомость амортизации по котельной ст. Артышта ШЧ за 2022 год (DOCS.FORM.6.42. Часть 3. 19. Амортизация основных средств. Амортизация 12 мес. 2022 котельная Артышта ШЧ).</w:t>
      </w:r>
    </w:p>
    <w:p w14:paraId="37E7CB6F" w14:textId="77777777" w:rsidR="00715EB6" w:rsidRPr="00715EB6" w:rsidRDefault="00715EB6" w:rsidP="00715EB6">
      <w:pPr>
        <w:ind w:firstLine="709"/>
        <w:jc w:val="both"/>
        <w:rPr>
          <w:snapToGrid w:val="0"/>
          <w:sz w:val="28"/>
          <w:szCs w:val="28"/>
          <w:lang w:eastAsia="en-US"/>
        </w:rPr>
      </w:pPr>
    </w:p>
    <w:p w14:paraId="52742FC6"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 xml:space="preserve">Инвентарная карточка учета объекта основных средств на наружную сеть горячего водоснабжения пос. Артышта (DOCS.FORM.6.42. </w:t>
      </w:r>
      <w:r w:rsidRPr="00715EB6">
        <w:rPr>
          <w:snapToGrid w:val="0"/>
          <w:sz w:val="28"/>
          <w:szCs w:val="28"/>
          <w:lang w:eastAsia="en-US"/>
        </w:rPr>
        <w:br/>
        <w:t xml:space="preserve">Доп. документы 2. Часть 5. 9. Инвентарная карточка 120000001585 </w:t>
      </w:r>
      <w:r w:rsidRPr="00715EB6">
        <w:rPr>
          <w:snapToGrid w:val="0"/>
          <w:sz w:val="28"/>
          <w:szCs w:val="28"/>
          <w:lang w:eastAsia="en-US"/>
        </w:rPr>
        <w:br/>
        <w:t>от 31.12.2021).</w:t>
      </w:r>
    </w:p>
    <w:p w14:paraId="4E599F96" w14:textId="77777777" w:rsidR="00715EB6" w:rsidRPr="00715EB6" w:rsidRDefault="00715EB6" w:rsidP="00715EB6">
      <w:pPr>
        <w:ind w:firstLine="709"/>
        <w:jc w:val="both"/>
        <w:rPr>
          <w:snapToGrid w:val="0"/>
          <w:sz w:val="28"/>
          <w:szCs w:val="28"/>
          <w:lang w:eastAsia="en-US"/>
        </w:rPr>
      </w:pPr>
    </w:p>
    <w:p w14:paraId="5F4C2378" w14:textId="77777777" w:rsidR="00715EB6" w:rsidRPr="00715EB6" w:rsidRDefault="00715EB6" w:rsidP="00715EB6">
      <w:pPr>
        <w:ind w:firstLine="709"/>
        <w:jc w:val="both"/>
        <w:rPr>
          <w:snapToGrid w:val="0"/>
          <w:sz w:val="28"/>
          <w:szCs w:val="28"/>
          <w:lang w:eastAsia="en-US"/>
        </w:rPr>
      </w:pPr>
      <w:r w:rsidRPr="00715EB6">
        <w:rPr>
          <w:snapToGrid w:val="0"/>
          <w:sz w:val="28"/>
          <w:szCs w:val="28"/>
          <w:lang w:eastAsia="en-US"/>
        </w:rPr>
        <w:t>В подтверждение расходов по выплатам социального характера (прибыль) предприятием представлена следующая документация:</w:t>
      </w:r>
    </w:p>
    <w:p w14:paraId="06F9949B" w14:textId="77777777" w:rsidR="00715EB6" w:rsidRPr="00715EB6" w:rsidRDefault="00715EB6" w:rsidP="00715EB6">
      <w:pPr>
        <w:autoSpaceDE w:val="0"/>
        <w:autoSpaceDN w:val="0"/>
        <w:adjustRightInd w:val="0"/>
        <w:ind w:firstLine="709"/>
        <w:jc w:val="both"/>
        <w:rPr>
          <w:snapToGrid w:val="0"/>
          <w:sz w:val="28"/>
          <w:szCs w:val="28"/>
          <w:lang w:eastAsia="en-US"/>
        </w:rPr>
      </w:pPr>
      <w:r w:rsidRPr="00715EB6">
        <w:rPr>
          <w:snapToGrid w:val="0"/>
          <w:sz w:val="28"/>
          <w:szCs w:val="28"/>
          <w:lang w:eastAsia="en-US"/>
        </w:rPr>
        <w:t>Расчет выплат социального характера по видам деятельности за 2022 год (DOCS.FORM.6.42. Часть 4. 17. ОСВ по заработной плате за 2022 г).</w:t>
      </w:r>
    </w:p>
    <w:p w14:paraId="2FC6A1E7" w14:textId="77777777" w:rsidR="00715EB6" w:rsidRPr="00715EB6" w:rsidRDefault="00715EB6" w:rsidP="00715EB6">
      <w:pPr>
        <w:autoSpaceDE w:val="0"/>
        <w:autoSpaceDN w:val="0"/>
        <w:adjustRightInd w:val="0"/>
        <w:ind w:firstLine="709"/>
        <w:jc w:val="both"/>
        <w:rPr>
          <w:snapToGrid w:val="0"/>
          <w:sz w:val="28"/>
          <w:szCs w:val="28"/>
          <w:lang w:eastAsia="en-US"/>
        </w:rPr>
      </w:pPr>
      <w:r w:rsidRPr="00715EB6">
        <w:rPr>
          <w:snapToGrid w:val="0"/>
          <w:sz w:val="28"/>
          <w:szCs w:val="28"/>
          <w:lang w:eastAsia="en-US"/>
        </w:rPr>
        <w:t>Начисление социальных выплат за 2022 год (DOCS.FORM.6.42. Часть 4. 17. ОСВ по заработной плате за 2022 г).</w:t>
      </w:r>
    </w:p>
    <w:p w14:paraId="723DD91B" w14:textId="77777777" w:rsidR="00715EB6" w:rsidRPr="00715EB6" w:rsidRDefault="00715EB6" w:rsidP="00715EB6">
      <w:pPr>
        <w:autoSpaceDE w:val="0"/>
        <w:autoSpaceDN w:val="0"/>
        <w:adjustRightInd w:val="0"/>
        <w:ind w:firstLine="709"/>
        <w:jc w:val="both"/>
        <w:rPr>
          <w:snapToGrid w:val="0"/>
          <w:sz w:val="28"/>
          <w:szCs w:val="28"/>
          <w:lang w:eastAsia="en-US"/>
        </w:rPr>
      </w:pPr>
      <w:r w:rsidRPr="00715EB6">
        <w:rPr>
          <w:snapToGrid w:val="0"/>
          <w:sz w:val="28"/>
          <w:szCs w:val="28"/>
          <w:lang w:eastAsia="en-US"/>
        </w:rPr>
        <w:t>Расчёт доли на теплоснабжение (DOCS.FORM.6.42. Часть 4. 17. ОСВ по заработной плате за 2022 г).</w:t>
      </w:r>
    </w:p>
    <w:p w14:paraId="49BED7DF" w14:textId="77777777" w:rsidR="00715EB6" w:rsidRPr="00715EB6" w:rsidRDefault="00715EB6" w:rsidP="00715EB6">
      <w:pPr>
        <w:autoSpaceDE w:val="0"/>
        <w:autoSpaceDN w:val="0"/>
        <w:adjustRightInd w:val="0"/>
        <w:ind w:firstLine="709"/>
        <w:jc w:val="both"/>
        <w:rPr>
          <w:snapToGrid w:val="0"/>
          <w:sz w:val="28"/>
          <w:szCs w:val="28"/>
          <w:lang w:eastAsia="en-US"/>
        </w:rPr>
      </w:pPr>
    </w:p>
    <w:p w14:paraId="396C519D" w14:textId="77777777" w:rsidR="00715EB6" w:rsidRPr="00715EB6" w:rsidRDefault="00715EB6" w:rsidP="00715EB6">
      <w:pPr>
        <w:autoSpaceDE w:val="0"/>
        <w:autoSpaceDN w:val="0"/>
        <w:adjustRightInd w:val="0"/>
        <w:ind w:firstLine="709"/>
        <w:jc w:val="both"/>
        <w:rPr>
          <w:snapToGrid w:val="0"/>
          <w:sz w:val="28"/>
          <w:szCs w:val="28"/>
          <w:lang w:eastAsia="en-US"/>
        </w:rPr>
      </w:pPr>
      <w:r w:rsidRPr="00715EB6">
        <w:rPr>
          <w:snapToGrid w:val="0"/>
          <w:sz w:val="28"/>
          <w:szCs w:val="28"/>
          <w:lang w:eastAsia="en-US"/>
        </w:rPr>
        <w:t>Данные расходы признаются экспертами документально подтвержденными и экономически обоснованными.</w:t>
      </w:r>
    </w:p>
    <w:p w14:paraId="0B83D871" w14:textId="77777777" w:rsidR="00715EB6" w:rsidRPr="00715EB6" w:rsidRDefault="00715EB6" w:rsidP="00715EB6">
      <w:pPr>
        <w:ind w:right="-426"/>
        <w:rPr>
          <w:snapToGrid w:val="0"/>
          <w:sz w:val="28"/>
          <w:szCs w:val="28"/>
          <w:lang w:eastAsia="en-US"/>
        </w:rPr>
      </w:pPr>
    </w:p>
    <w:p w14:paraId="5C1329CF" w14:textId="77777777" w:rsidR="00715EB6" w:rsidRPr="00715EB6" w:rsidRDefault="00715EB6" w:rsidP="00715EB6">
      <w:pPr>
        <w:tabs>
          <w:tab w:val="left" w:pos="1890"/>
        </w:tabs>
        <w:ind w:firstLine="709"/>
        <w:jc w:val="both"/>
        <w:rPr>
          <w:snapToGrid w:val="0"/>
          <w:sz w:val="28"/>
          <w:szCs w:val="28"/>
        </w:rPr>
      </w:pPr>
      <w:r w:rsidRPr="00715EB6">
        <w:rPr>
          <w:snapToGrid w:val="0"/>
          <w:sz w:val="28"/>
          <w:szCs w:val="28"/>
        </w:rPr>
        <w:t>Расчет неподконтрольных расходов приведен в таблице 14.</w:t>
      </w:r>
    </w:p>
    <w:p w14:paraId="6637E455" w14:textId="77777777" w:rsidR="00715EB6" w:rsidRPr="00715EB6" w:rsidRDefault="00715EB6" w:rsidP="00715EB6">
      <w:pPr>
        <w:ind w:right="-426"/>
        <w:rPr>
          <w:snapToGrid w:val="0"/>
          <w:sz w:val="28"/>
          <w:szCs w:val="28"/>
          <w:lang w:eastAsia="en-US"/>
        </w:rPr>
      </w:pPr>
    </w:p>
    <w:p w14:paraId="093F6D92" w14:textId="77777777" w:rsidR="00715EB6" w:rsidRPr="00715EB6" w:rsidRDefault="00715EB6" w:rsidP="00715EB6">
      <w:pPr>
        <w:ind w:right="-426"/>
        <w:rPr>
          <w:snapToGrid w:val="0"/>
          <w:sz w:val="28"/>
          <w:szCs w:val="28"/>
          <w:lang w:eastAsia="en-US"/>
        </w:rPr>
      </w:pPr>
    </w:p>
    <w:p w14:paraId="615B2199" w14:textId="77777777" w:rsidR="00715EB6" w:rsidRPr="00715EB6" w:rsidRDefault="00715EB6" w:rsidP="00715EB6">
      <w:pPr>
        <w:ind w:right="-426"/>
        <w:rPr>
          <w:snapToGrid w:val="0"/>
          <w:sz w:val="28"/>
          <w:szCs w:val="28"/>
          <w:lang w:eastAsia="en-US"/>
        </w:rPr>
      </w:pPr>
    </w:p>
    <w:p w14:paraId="0024E731" w14:textId="77777777" w:rsidR="00715EB6" w:rsidRPr="00715EB6" w:rsidRDefault="00715EB6" w:rsidP="00715EB6">
      <w:pPr>
        <w:ind w:right="-426"/>
        <w:rPr>
          <w:snapToGrid w:val="0"/>
          <w:sz w:val="28"/>
          <w:szCs w:val="28"/>
          <w:lang w:eastAsia="en-US"/>
        </w:rPr>
      </w:pPr>
    </w:p>
    <w:p w14:paraId="22C5F8E7" w14:textId="77777777" w:rsidR="00715EB6" w:rsidRPr="00715EB6" w:rsidRDefault="00715EB6" w:rsidP="00715EB6">
      <w:pPr>
        <w:ind w:right="-426"/>
        <w:rPr>
          <w:snapToGrid w:val="0"/>
          <w:sz w:val="28"/>
          <w:szCs w:val="28"/>
          <w:lang w:eastAsia="en-US"/>
        </w:rPr>
      </w:pPr>
    </w:p>
    <w:p w14:paraId="1FEA6EF1" w14:textId="77777777" w:rsidR="00715EB6" w:rsidRPr="00715EB6" w:rsidRDefault="00715EB6" w:rsidP="00715EB6">
      <w:pPr>
        <w:ind w:right="-426"/>
        <w:rPr>
          <w:snapToGrid w:val="0"/>
          <w:sz w:val="28"/>
          <w:szCs w:val="28"/>
          <w:lang w:eastAsia="en-US"/>
        </w:rPr>
      </w:pPr>
    </w:p>
    <w:p w14:paraId="7FAEDE2D" w14:textId="77777777" w:rsidR="00715EB6" w:rsidRPr="00715EB6" w:rsidRDefault="00715EB6" w:rsidP="00715EB6">
      <w:pPr>
        <w:ind w:right="-426"/>
        <w:rPr>
          <w:snapToGrid w:val="0"/>
          <w:sz w:val="28"/>
          <w:szCs w:val="28"/>
          <w:lang w:eastAsia="en-US"/>
        </w:rPr>
      </w:pPr>
    </w:p>
    <w:p w14:paraId="728E6140" w14:textId="77777777" w:rsidR="00715EB6" w:rsidRPr="00715EB6" w:rsidRDefault="00715EB6" w:rsidP="00715EB6">
      <w:pPr>
        <w:ind w:right="-426"/>
        <w:rPr>
          <w:snapToGrid w:val="0"/>
          <w:sz w:val="28"/>
          <w:szCs w:val="28"/>
          <w:lang w:eastAsia="en-US"/>
        </w:rPr>
      </w:pPr>
    </w:p>
    <w:p w14:paraId="5B35CCA9" w14:textId="77777777" w:rsidR="00715EB6" w:rsidRPr="00715EB6" w:rsidRDefault="00715EB6" w:rsidP="00715EB6">
      <w:pPr>
        <w:ind w:right="-426"/>
        <w:rPr>
          <w:snapToGrid w:val="0"/>
          <w:sz w:val="28"/>
          <w:szCs w:val="28"/>
          <w:lang w:eastAsia="en-US"/>
        </w:rPr>
      </w:pPr>
    </w:p>
    <w:p w14:paraId="39F94557" w14:textId="77777777" w:rsidR="00715EB6" w:rsidRPr="00715EB6" w:rsidRDefault="00715EB6" w:rsidP="00715EB6">
      <w:pPr>
        <w:ind w:right="-426"/>
        <w:rPr>
          <w:snapToGrid w:val="0"/>
          <w:sz w:val="28"/>
          <w:szCs w:val="28"/>
          <w:lang w:eastAsia="en-US"/>
        </w:rPr>
      </w:pPr>
    </w:p>
    <w:p w14:paraId="2AE5DB32" w14:textId="77777777" w:rsidR="00715EB6" w:rsidRPr="00715EB6" w:rsidRDefault="00715EB6" w:rsidP="00715EB6">
      <w:pPr>
        <w:ind w:right="-426"/>
        <w:rPr>
          <w:snapToGrid w:val="0"/>
          <w:sz w:val="28"/>
          <w:szCs w:val="28"/>
          <w:lang w:eastAsia="en-US"/>
        </w:rPr>
      </w:pPr>
    </w:p>
    <w:p w14:paraId="4F16D6AB" w14:textId="77777777" w:rsidR="00715EB6" w:rsidRPr="00715EB6" w:rsidRDefault="00715EB6" w:rsidP="00715EB6">
      <w:pPr>
        <w:ind w:right="-426"/>
        <w:rPr>
          <w:snapToGrid w:val="0"/>
          <w:sz w:val="28"/>
          <w:szCs w:val="28"/>
          <w:lang w:eastAsia="en-US"/>
        </w:rPr>
      </w:pPr>
    </w:p>
    <w:p w14:paraId="3A363F3B" w14:textId="77777777" w:rsidR="00715EB6" w:rsidRPr="00715EB6" w:rsidRDefault="00715EB6" w:rsidP="00715EB6">
      <w:pPr>
        <w:ind w:right="-426"/>
        <w:rPr>
          <w:snapToGrid w:val="0"/>
          <w:sz w:val="28"/>
          <w:szCs w:val="28"/>
          <w:lang w:eastAsia="en-US"/>
        </w:rPr>
      </w:pPr>
    </w:p>
    <w:p w14:paraId="4E247D7E" w14:textId="77777777" w:rsidR="00715EB6" w:rsidRPr="00715EB6" w:rsidRDefault="00715EB6" w:rsidP="00715EB6">
      <w:pPr>
        <w:ind w:right="-426"/>
        <w:rPr>
          <w:snapToGrid w:val="0"/>
          <w:sz w:val="28"/>
          <w:szCs w:val="28"/>
          <w:lang w:eastAsia="en-US"/>
        </w:rPr>
      </w:pPr>
    </w:p>
    <w:p w14:paraId="68EF3A6A" w14:textId="77777777" w:rsidR="00715EB6" w:rsidRPr="00715EB6" w:rsidRDefault="00715EB6" w:rsidP="00715EB6">
      <w:pPr>
        <w:ind w:right="-426"/>
        <w:rPr>
          <w:snapToGrid w:val="0"/>
          <w:sz w:val="28"/>
          <w:szCs w:val="28"/>
          <w:lang w:eastAsia="en-US"/>
        </w:rPr>
      </w:pPr>
    </w:p>
    <w:p w14:paraId="3CA0E713" w14:textId="77777777" w:rsidR="00715EB6" w:rsidRPr="00715EB6" w:rsidRDefault="00715EB6" w:rsidP="00715EB6">
      <w:pPr>
        <w:ind w:right="-426"/>
        <w:rPr>
          <w:snapToGrid w:val="0"/>
          <w:sz w:val="28"/>
          <w:szCs w:val="28"/>
          <w:lang w:eastAsia="en-US"/>
        </w:rPr>
      </w:pPr>
    </w:p>
    <w:p w14:paraId="03CD9355" w14:textId="77777777" w:rsidR="00715EB6" w:rsidRPr="00715EB6" w:rsidRDefault="00715EB6" w:rsidP="00715EB6">
      <w:pPr>
        <w:ind w:right="-426"/>
        <w:rPr>
          <w:snapToGrid w:val="0"/>
          <w:sz w:val="28"/>
          <w:szCs w:val="28"/>
          <w:lang w:eastAsia="en-US"/>
        </w:rPr>
      </w:pPr>
    </w:p>
    <w:p w14:paraId="0099C5AD" w14:textId="77777777" w:rsidR="00715EB6" w:rsidRPr="00715EB6" w:rsidRDefault="00715EB6" w:rsidP="00715EB6">
      <w:pPr>
        <w:ind w:right="-426"/>
        <w:rPr>
          <w:snapToGrid w:val="0"/>
          <w:sz w:val="28"/>
          <w:szCs w:val="28"/>
          <w:lang w:eastAsia="en-US"/>
        </w:rPr>
      </w:pPr>
    </w:p>
    <w:p w14:paraId="26412E41" w14:textId="77777777" w:rsidR="00715EB6" w:rsidRPr="00715EB6" w:rsidRDefault="00715EB6" w:rsidP="00715EB6">
      <w:pPr>
        <w:ind w:right="-426"/>
        <w:rPr>
          <w:snapToGrid w:val="0"/>
          <w:sz w:val="28"/>
          <w:szCs w:val="28"/>
          <w:lang w:eastAsia="en-US"/>
        </w:rPr>
      </w:pPr>
    </w:p>
    <w:p w14:paraId="4AF28D0B" w14:textId="77777777" w:rsidR="00715EB6" w:rsidRDefault="00715EB6" w:rsidP="00715EB6">
      <w:pPr>
        <w:ind w:right="-426"/>
        <w:rPr>
          <w:snapToGrid w:val="0"/>
          <w:sz w:val="28"/>
          <w:szCs w:val="28"/>
          <w:lang w:eastAsia="en-US"/>
        </w:rPr>
        <w:sectPr w:rsidR="00715EB6" w:rsidSect="0032083A">
          <w:pgSz w:w="11906" w:h="16838"/>
          <w:pgMar w:top="1134" w:right="851" w:bottom="1134" w:left="1701" w:header="720" w:footer="720" w:gutter="0"/>
          <w:cols w:space="720"/>
          <w:titlePg/>
          <w:docGrid w:linePitch="326"/>
        </w:sectPr>
      </w:pPr>
    </w:p>
    <w:p w14:paraId="2D983421" w14:textId="77777777" w:rsidR="00715EB6" w:rsidRPr="00715EB6" w:rsidRDefault="00715EB6" w:rsidP="00715EB6">
      <w:pPr>
        <w:ind w:right="-426"/>
        <w:rPr>
          <w:snapToGrid w:val="0"/>
          <w:sz w:val="28"/>
          <w:szCs w:val="28"/>
          <w:lang w:eastAsia="en-US"/>
        </w:rPr>
      </w:pPr>
    </w:p>
    <w:p w14:paraId="4314A407" w14:textId="77777777" w:rsidR="00715EB6" w:rsidRPr="00715EB6" w:rsidRDefault="00715EB6" w:rsidP="008C16BA">
      <w:pPr>
        <w:numPr>
          <w:ilvl w:val="0"/>
          <w:numId w:val="5"/>
        </w:numPr>
        <w:ind w:left="9149" w:right="-426" w:hanging="1211"/>
        <w:jc w:val="right"/>
        <w:rPr>
          <w:snapToGrid w:val="0"/>
          <w:sz w:val="28"/>
          <w:szCs w:val="28"/>
          <w:lang w:eastAsia="en-US"/>
        </w:rPr>
      </w:pPr>
    </w:p>
    <w:p w14:paraId="09E56E0F" w14:textId="77777777" w:rsidR="00715EB6" w:rsidRPr="00715EB6" w:rsidRDefault="00715EB6" w:rsidP="00715EB6">
      <w:pPr>
        <w:keepNext/>
        <w:jc w:val="center"/>
        <w:outlineLvl w:val="1"/>
        <w:rPr>
          <w:b/>
          <w:sz w:val="28"/>
          <w:szCs w:val="20"/>
          <w:lang w:eastAsia="x-none"/>
        </w:rPr>
      </w:pPr>
      <w:r w:rsidRPr="00715EB6">
        <w:rPr>
          <w:b/>
          <w:sz w:val="28"/>
          <w:szCs w:val="20"/>
          <w:lang w:eastAsia="x-none"/>
        </w:rPr>
        <w:t>Реестр фактических неподконтрольных расходов на производство тепловой энергии</w:t>
      </w:r>
    </w:p>
    <w:p w14:paraId="41BBF896" w14:textId="77777777" w:rsidR="00715EB6" w:rsidRPr="00715EB6" w:rsidRDefault="00715EB6" w:rsidP="00715EB6">
      <w:pPr>
        <w:ind w:right="281"/>
        <w:jc w:val="right"/>
        <w:rPr>
          <w:sz w:val="28"/>
          <w:szCs w:val="28"/>
        </w:rPr>
      </w:pPr>
      <w:r w:rsidRPr="00715EB6">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715EB6" w:rsidRPr="00715EB6" w14:paraId="1AE4A74F" w14:textId="77777777" w:rsidTr="00BC4BE3">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3C62BD" w14:textId="77777777" w:rsidR="00715EB6" w:rsidRPr="00715EB6" w:rsidRDefault="00715EB6" w:rsidP="00715EB6">
            <w:pPr>
              <w:jc w:val="center"/>
              <w:rPr>
                <w:sz w:val="28"/>
                <w:szCs w:val="28"/>
              </w:rPr>
            </w:pPr>
            <w:r w:rsidRPr="00715EB6">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A4DB1B" w14:textId="77777777" w:rsidR="00715EB6" w:rsidRPr="00715EB6" w:rsidRDefault="00715EB6" w:rsidP="00715EB6">
            <w:pPr>
              <w:jc w:val="center"/>
              <w:rPr>
                <w:sz w:val="28"/>
                <w:szCs w:val="28"/>
              </w:rPr>
            </w:pPr>
            <w:r w:rsidRPr="00715EB6">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5766A9C" w14:textId="77777777" w:rsidR="00715EB6" w:rsidRPr="00715EB6" w:rsidRDefault="00715EB6" w:rsidP="00715EB6">
            <w:pPr>
              <w:jc w:val="center"/>
              <w:rPr>
                <w:sz w:val="28"/>
                <w:szCs w:val="28"/>
              </w:rPr>
            </w:pPr>
            <w:r w:rsidRPr="00715EB6">
              <w:rPr>
                <w:sz w:val="28"/>
                <w:szCs w:val="28"/>
              </w:rPr>
              <w:t>2022 год</w:t>
            </w:r>
          </w:p>
        </w:tc>
      </w:tr>
      <w:tr w:rsidR="00715EB6" w:rsidRPr="00715EB6" w14:paraId="62FCD538" w14:textId="77777777" w:rsidTr="00BC4BE3">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50F343DC" w14:textId="77777777" w:rsidR="00715EB6" w:rsidRPr="00715EB6" w:rsidRDefault="00715EB6" w:rsidP="00715EB6">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1F7F37AD" w14:textId="77777777" w:rsidR="00715EB6" w:rsidRPr="00715EB6" w:rsidRDefault="00715EB6" w:rsidP="00715EB6">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6E8798C6" w14:textId="77777777" w:rsidR="00715EB6" w:rsidRPr="00715EB6" w:rsidRDefault="00715EB6" w:rsidP="00715EB6">
            <w:pPr>
              <w:jc w:val="center"/>
              <w:rPr>
                <w:sz w:val="28"/>
                <w:szCs w:val="28"/>
              </w:rPr>
            </w:pPr>
            <w:r w:rsidRPr="00715EB6">
              <w:rPr>
                <w:sz w:val="28"/>
                <w:szCs w:val="28"/>
              </w:rPr>
              <w:t>Факт</w:t>
            </w:r>
          </w:p>
        </w:tc>
      </w:tr>
      <w:tr w:rsidR="00715EB6" w:rsidRPr="00715EB6" w14:paraId="4ECCD206" w14:textId="77777777" w:rsidTr="00BC4BE3">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88CB7C3" w14:textId="77777777" w:rsidR="00715EB6" w:rsidRPr="00715EB6" w:rsidRDefault="00715EB6" w:rsidP="00715EB6">
            <w:pPr>
              <w:jc w:val="center"/>
              <w:rPr>
                <w:sz w:val="28"/>
                <w:szCs w:val="28"/>
              </w:rPr>
            </w:pPr>
            <w:r w:rsidRPr="00715EB6">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69727553" w14:textId="77777777" w:rsidR="00715EB6" w:rsidRPr="00715EB6" w:rsidRDefault="00715EB6" w:rsidP="00715EB6">
            <w:pPr>
              <w:rPr>
                <w:sz w:val="28"/>
                <w:szCs w:val="28"/>
              </w:rPr>
            </w:pPr>
            <w:r w:rsidRPr="00715EB6">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670BE7E9"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0D2E4C0B"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2A21E1A" w14:textId="77777777" w:rsidR="00715EB6" w:rsidRPr="00715EB6" w:rsidRDefault="00715EB6" w:rsidP="00715EB6">
            <w:pPr>
              <w:jc w:val="center"/>
              <w:rPr>
                <w:sz w:val="28"/>
                <w:szCs w:val="28"/>
              </w:rPr>
            </w:pPr>
            <w:r w:rsidRPr="00715EB6">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406990D4" w14:textId="77777777" w:rsidR="00715EB6" w:rsidRPr="00715EB6" w:rsidRDefault="00715EB6" w:rsidP="00715EB6">
            <w:pPr>
              <w:rPr>
                <w:sz w:val="28"/>
                <w:szCs w:val="28"/>
              </w:rPr>
            </w:pPr>
            <w:r w:rsidRPr="00715EB6">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2CE5F680"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163B9236"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427F6AC" w14:textId="77777777" w:rsidR="00715EB6" w:rsidRPr="00715EB6" w:rsidRDefault="00715EB6" w:rsidP="00715EB6">
            <w:pPr>
              <w:jc w:val="center"/>
              <w:rPr>
                <w:sz w:val="28"/>
                <w:szCs w:val="28"/>
              </w:rPr>
            </w:pPr>
            <w:r w:rsidRPr="00715EB6">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4C2EF28F" w14:textId="77777777" w:rsidR="00715EB6" w:rsidRPr="00715EB6" w:rsidRDefault="00715EB6" w:rsidP="00715EB6">
            <w:pPr>
              <w:rPr>
                <w:sz w:val="28"/>
                <w:szCs w:val="28"/>
              </w:rPr>
            </w:pPr>
            <w:r w:rsidRPr="00715EB6">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401C3C21"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1472761B"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664DB64" w14:textId="77777777" w:rsidR="00715EB6" w:rsidRPr="00715EB6" w:rsidRDefault="00715EB6" w:rsidP="00715EB6">
            <w:pPr>
              <w:jc w:val="center"/>
              <w:rPr>
                <w:sz w:val="28"/>
                <w:szCs w:val="28"/>
              </w:rPr>
            </w:pPr>
            <w:r w:rsidRPr="00715EB6">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66414086" w14:textId="77777777" w:rsidR="00715EB6" w:rsidRPr="00715EB6" w:rsidRDefault="00715EB6" w:rsidP="00715EB6">
            <w:pPr>
              <w:jc w:val="both"/>
              <w:rPr>
                <w:sz w:val="28"/>
                <w:szCs w:val="28"/>
              </w:rPr>
            </w:pPr>
            <w:r w:rsidRPr="00715EB6">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70555388" w14:textId="77777777" w:rsidR="00715EB6" w:rsidRPr="00715EB6" w:rsidRDefault="00715EB6" w:rsidP="00715EB6">
            <w:pPr>
              <w:jc w:val="center"/>
              <w:rPr>
                <w:snapToGrid w:val="0"/>
                <w:color w:val="000000"/>
                <w:sz w:val="28"/>
                <w:szCs w:val="28"/>
              </w:rPr>
            </w:pPr>
            <w:r w:rsidRPr="00715EB6">
              <w:rPr>
                <w:snapToGrid w:val="0"/>
                <w:color w:val="000000"/>
                <w:sz w:val="28"/>
                <w:szCs w:val="28"/>
              </w:rPr>
              <w:t>24</w:t>
            </w:r>
          </w:p>
        </w:tc>
      </w:tr>
      <w:tr w:rsidR="00715EB6" w:rsidRPr="00715EB6" w14:paraId="031CCDEB" w14:textId="77777777" w:rsidTr="00BC4BE3">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6299A4B" w14:textId="77777777" w:rsidR="00715EB6" w:rsidRPr="00715EB6" w:rsidRDefault="00715EB6" w:rsidP="00715EB6">
            <w:pPr>
              <w:jc w:val="center"/>
              <w:rPr>
                <w:sz w:val="28"/>
                <w:szCs w:val="28"/>
              </w:rPr>
            </w:pPr>
            <w:r w:rsidRPr="00715EB6">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0510D05E" w14:textId="77777777" w:rsidR="00715EB6" w:rsidRPr="00715EB6" w:rsidRDefault="00715EB6" w:rsidP="00715EB6">
            <w:pPr>
              <w:jc w:val="both"/>
              <w:rPr>
                <w:sz w:val="28"/>
                <w:szCs w:val="28"/>
              </w:rPr>
            </w:pPr>
            <w:r w:rsidRPr="00715EB6">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71166490"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5162E0C3"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3146F8A" w14:textId="77777777" w:rsidR="00715EB6" w:rsidRPr="00715EB6" w:rsidRDefault="00715EB6" w:rsidP="00715EB6">
            <w:pPr>
              <w:jc w:val="center"/>
              <w:rPr>
                <w:sz w:val="28"/>
                <w:szCs w:val="28"/>
              </w:rPr>
            </w:pPr>
            <w:r w:rsidRPr="00715EB6">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4207B955" w14:textId="77777777" w:rsidR="00715EB6" w:rsidRPr="00715EB6" w:rsidRDefault="00715EB6" w:rsidP="00715EB6">
            <w:pPr>
              <w:jc w:val="both"/>
              <w:rPr>
                <w:sz w:val="28"/>
                <w:szCs w:val="28"/>
              </w:rPr>
            </w:pPr>
            <w:r w:rsidRPr="00715EB6">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3D5DC532"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3D5764ED"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9556B42" w14:textId="77777777" w:rsidR="00715EB6" w:rsidRPr="00715EB6" w:rsidRDefault="00715EB6" w:rsidP="00715EB6">
            <w:pPr>
              <w:jc w:val="center"/>
              <w:rPr>
                <w:sz w:val="28"/>
                <w:szCs w:val="28"/>
              </w:rPr>
            </w:pPr>
            <w:r w:rsidRPr="00715EB6">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3D00BBB0" w14:textId="77777777" w:rsidR="00715EB6" w:rsidRPr="00715EB6" w:rsidRDefault="00715EB6" w:rsidP="00715EB6">
            <w:pPr>
              <w:rPr>
                <w:sz w:val="28"/>
                <w:szCs w:val="28"/>
              </w:rPr>
            </w:pPr>
            <w:r w:rsidRPr="00715EB6">
              <w:rPr>
                <w:sz w:val="28"/>
                <w:szCs w:val="28"/>
              </w:rPr>
              <w:t>иные расходы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602D1A50" w14:textId="77777777" w:rsidR="00715EB6" w:rsidRPr="00715EB6" w:rsidRDefault="00715EB6" w:rsidP="00715EB6">
            <w:pPr>
              <w:jc w:val="center"/>
              <w:rPr>
                <w:snapToGrid w:val="0"/>
                <w:color w:val="000000"/>
                <w:sz w:val="28"/>
                <w:szCs w:val="28"/>
              </w:rPr>
            </w:pPr>
            <w:r w:rsidRPr="00715EB6">
              <w:rPr>
                <w:snapToGrid w:val="0"/>
                <w:color w:val="000000"/>
                <w:sz w:val="28"/>
                <w:szCs w:val="28"/>
              </w:rPr>
              <w:t>24</w:t>
            </w:r>
          </w:p>
        </w:tc>
      </w:tr>
      <w:tr w:rsidR="00715EB6" w:rsidRPr="00715EB6" w14:paraId="3A466871"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CC7A738" w14:textId="77777777" w:rsidR="00715EB6" w:rsidRPr="00715EB6" w:rsidRDefault="00715EB6" w:rsidP="00715EB6">
            <w:pPr>
              <w:jc w:val="center"/>
              <w:rPr>
                <w:sz w:val="28"/>
                <w:szCs w:val="28"/>
              </w:rPr>
            </w:pPr>
            <w:r w:rsidRPr="00715EB6">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7267085A" w14:textId="77777777" w:rsidR="00715EB6" w:rsidRPr="00715EB6" w:rsidRDefault="00715EB6" w:rsidP="00715EB6">
            <w:pPr>
              <w:jc w:val="both"/>
              <w:rPr>
                <w:sz w:val="28"/>
                <w:szCs w:val="28"/>
              </w:rPr>
            </w:pPr>
            <w:r w:rsidRPr="00715EB6">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75B84BF2" w14:textId="77777777" w:rsidR="00715EB6" w:rsidRPr="00715EB6" w:rsidRDefault="00715EB6" w:rsidP="00715EB6">
            <w:pPr>
              <w:jc w:val="center"/>
              <w:rPr>
                <w:snapToGrid w:val="0"/>
                <w:color w:val="000000"/>
                <w:sz w:val="28"/>
                <w:szCs w:val="28"/>
              </w:rPr>
            </w:pPr>
            <w:r w:rsidRPr="00715EB6">
              <w:rPr>
                <w:snapToGrid w:val="0"/>
                <w:color w:val="000000"/>
                <w:sz w:val="28"/>
                <w:szCs w:val="28"/>
              </w:rPr>
              <w:t>192</w:t>
            </w:r>
          </w:p>
        </w:tc>
      </w:tr>
      <w:tr w:rsidR="00715EB6" w:rsidRPr="00715EB6" w14:paraId="21073D08"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A2195B0" w14:textId="77777777" w:rsidR="00715EB6" w:rsidRPr="00715EB6" w:rsidRDefault="00715EB6" w:rsidP="00715EB6">
            <w:pPr>
              <w:jc w:val="center"/>
              <w:rPr>
                <w:sz w:val="28"/>
                <w:szCs w:val="28"/>
              </w:rPr>
            </w:pPr>
            <w:r w:rsidRPr="00715EB6">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35784439" w14:textId="77777777" w:rsidR="00715EB6" w:rsidRPr="00715EB6" w:rsidRDefault="00715EB6" w:rsidP="00715EB6">
            <w:pPr>
              <w:jc w:val="both"/>
              <w:rPr>
                <w:sz w:val="28"/>
                <w:szCs w:val="28"/>
              </w:rPr>
            </w:pPr>
            <w:r w:rsidRPr="00715EB6">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61DE1CE4"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3452A730"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DBD2C75" w14:textId="77777777" w:rsidR="00715EB6" w:rsidRPr="00715EB6" w:rsidRDefault="00715EB6" w:rsidP="00715EB6">
            <w:pPr>
              <w:jc w:val="center"/>
              <w:rPr>
                <w:sz w:val="28"/>
                <w:szCs w:val="28"/>
              </w:rPr>
            </w:pPr>
            <w:r w:rsidRPr="00715EB6">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4D5F4218" w14:textId="77777777" w:rsidR="00715EB6" w:rsidRPr="00715EB6" w:rsidRDefault="00715EB6" w:rsidP="00715EB6">
            <w:pPr>
              <w:jc w:val="both"/>
              <w:rPr>
                <w:sz w:val="28"/>
                <w:szCs w:val="28"/>
              </w:rPr>
            </w:pPr>
            <w:r w:rsidRPr="00715EB6">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5A777865" w14:textId="77777777" w:rsidR="00715EB6" w:rsidRPr="00715EB6" w:rsidRDefault="00715EB6" w:rsidP="00715EB6">
            <w:pPr>
              <w:jc w:val="center"/>
              <w:rPr>
                <w:snapToGrid w:val="0"/>
                <w:color w:val="000000"/>
                <w:sz w:val="28"/>
                <w:szCs w:val="28"/>
              </w:rPr>
            </w:pPr>
            <w:r w:rsidRPr="00715EB6">
              <w:rPr>
                <w:snapToGrid w:val="0"/>
                <w:color w:val="000000"/>
                <w:sz w:val="28"/>
                <w:szCs w:val="28"/>
              </w:rPr>
              <w:t>41</w:t>
            </w:r>
          </w:p>
        </w:tc>
      </w:tr>
      <w:tr w:rsidR="00715EB6" w:rsidRPr="00715EB6" w14:paraId="18F3C49D"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1E4B6E0" w14:textId="77777777" w:rsidR="00715EB6" w:rsidRPr="00715EB6" w:rsidRDefault="00715EB6" w:rsidP="00715EB6">
            <w:pPr>
              <w:jc w:val="center"/>
              <w:rPr>
                <w:sz w:val="28"/>
                <w:szCs w:val="28"/>
              </w:rPr>
            </w:pPr>
            <w:r w:rsidRPr="00715EB6">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1E48926F" w14:textId="77777777" w:rsidR="00715EB6" w:rsidRPr="00715EB6" w:rsidRDefault="00715EB6" w:rsidP="00715EB6">
            <w:pPr>
              <w:jc w:val="both"/>
              <w:rPr>
                <w:sz w:val="28"/>
                <w:szCs w:val="28"/>
              </w:rPr>
            </w:pPr>
            <w:r w:rsidRPr="00715EB6">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612664BE"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50F0719D"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ACA6A9D" w14:textId="77777777" w:rsidR="00715EB6" w:rsidRPr="00715EB6" w:rsidRDefault="00715EB6" w:rsidP="00715EB6">
            <w:pPr>
              <w:jc w:val="center"/>
              <w:rPr>
                <w:sz w:val="28"/>
                <w:szCs w:val="28"/>
              </w:rPr>
            </w:pPr>
            <w:r w:rsidRPr="00715EB6">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2268EFFD" w14:textId="77777777" w:rsidR="00715EB6" w:rsidRPr="00715EB6" w:rsidRDefault="00715EB6" w:rsidP="00715EB6">
            <w:pPr>
              <w:rPr>
                <w:sz w:val="28"/>
                <w:szCs w:val="28"/>
              </w:rPr>
            </w:pPr>
            <w:r w:rsidRPr="00715EB6">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2ECB866B" w14:textId="77777777" w:rsidR="00715EB6" w:rsidRPr="00715EB6" w:rsidRDefault="00715EB6" w:rsidP="00715EB6">
            <w:pPr>
              <w:jc w:val="center"/>
              <w:rPr>
                <w:snapToGrid w:val="0"/>
                <w:color w:val="000000"/>
                <w:sz w:val="28"/>
                <w:szCs w:val="28"/>
              </w:rPr>
            </w:pPr>
            <w:r w:rsidRPr="00715EB6">
              <w:rPr>
                <w:snapToGrid w:val="0"/>
                <w:color w:val="000000"/>
                <w:sz w:val="28"/>
                <w:szCs w:val="28"/>
              </w:rPr>
              <w:t>257</w:t>
            </w:r>
          </w:p>
        </w:tc>
      </w:tr>
      <w:tr w:rsidR="00715EB6" w:rsidRPr="00715EB6" w14:paraId="41F68B27"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3437D76" w14:textId="77777777" w:rsidR="00715EB6" w:rsidRPr="00715EB6" w:rsidRDefault="00715EB6" w:rsidP="00715EB6">
            <w:pPr>
              <w:jc w:val="center"/>
              <w:rPr>
                <w:sz w:val="28"/>
                <w:szCs w:val="28"/>
              </w:rPr>
            </w:pPr>
            <w:r w:rsidRPr="00715EB6">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3F30E126" w14:textId="77777777" w:rsidR="00715EB6" w:rsidRPr="00715EB6" w:rsidRDefault="00715EB6" w:rsidP="00715EB6">
            <w:pPr>
              <w:rPr>
                <w:sz w:val="28"/>
                <w:szCs w:val="28"/>
              </w:rPr>
            </w:pPr>
            <w:r w:rsidRPr="00715EB6">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513A3B02"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2A1CD0CA" w14:textId="77777777" w:rsidTr="00BC4BE3">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A451F53" w14:textId="77777777" w:rsidR="00715EB6" w:rsidRPr="00715EB6" w:rsidRDefault="00715EB6" w:rsidP="00715EB6">
            <w:pPr>
              <w:jc w:val="center"/>
              <w:rPr>
                <w:sz w:val="28"/>
                <w:szCs w:val="28"/>
              </w:rPr>
            </w:pPr>
            <w:r w:rsidRPr="00715EB6">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38CF89EC" w14:textId="77777777" w:rsidR="00715EB6" w:rsidRPr="00715EB6" w:rsidRDefault="00715EB6" w:rsidP="00715EB6">
            <w:pPr>
              <w:jc w:val="both"/>
              <w:rPr>
                <w:sz w:val="28"/>
                <w:szCs w:val="28"/>
              </w:rPr>
            </w:pPr>
            <w:r w:rsidRPr="00715EB6">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0CEAE340"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4C4966B8"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E829440" w14:textId="77777777" w:rsidR="00715EB6" w:rsidRPr="00715EB6" w:rsidRDefault="00715EB6" w:rsidP="00715EB6">
            <w:pPr>
              <w:jc w:val="center"/>
              <w:rPr>
                <w:sz w:val="28"/>
                <w:szCs w:val="28"/>
              </w:rPr>
            </w:pPr>
            <w:r w:rsidRPr="00715EB6">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627E1DEF" w14:textId="77777777" w:rsidR="00715EB6" w:rsidRPr="00715EB6" w:rsidRDefault="00715EB6" w:rsidP="00715EB6">
            <w:pPr>
              <w:jc w:val="both"/>
              <w:rPr>
                <w:sz w:val="28"/>
                <w:szCs w:val="28"/>
              </w:rPr>
            </w:pPr>
            <w:r w:rsidRPr="00715EB6">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1B4F4CFE" w14:textId="77777777" w:rsidR="00715EB6" w:rsidRPr="00715EB6" w:rsidRDefault="00715EB6" w:rsidP="00715EB6">
            <w:pPr>
              <w:jc w:val="center"/>
              <w:rPr>
                <w:snapToGrid w:val="0"/>
                <w:color w:val="000000"/>
                <w:sz w:val="28"/>
                <w:szCs w:val="28"/>
              </w:rPr>
            </w:pPr>
            <w:r w:rsidRPr="00715EB6">
              <w:rPr>
                <w:snapToGrid w:val="0"/>
                <w:color w:val="000000"/>
                <w:sz w:val="28"/>
                <w:szCs w:val="28"/>
              </w:rPr>
              <w:t>257</w:t>
            </w:r>
          </w:p>
        </w:tc>
      </w:tr>
    </w:tbl>
    <w:p w14:paraId="36F66E65" w14:textId="77777777" w:rsidR="00715EB6" w:rsidRPr="00715EB6" w:rsidRDefault="00715EB6" w:rsidP="00715EB6">
      <w:pPr>
        <w:autoSpaceDE w:val="0"/>
        <w:autoSpaceDN w:val="0"/>
        <w:adjustRightInd w:val="0"/>
        <w:jc w:val="both"/>
        <w:rPr>
          <w:snapToGrid w:val="0"/>
          <w:sz w:val="28"/>
          <w:szCs w:val="28"/>
          <w:lang w:eastAsia="en-US"/>
        </w:rPr>
      </w:pPr>
    </w:p>
    <w:p w14:paraId="26F5F275" w14:textId="77777777" w:rsidR="00715EB6" w:rsidRPr="00715EB6" w:rsidRDefault="00715EB6" w:rsidP="00715EB6">
      <w:pPr>
        <w:autoSpaceDE w:val="0"/>
        <w:autoSpaceDN w:val="0"/>
        <w:adjustRightInd w:val="0"/>
        <w:ind w:firstLine="709"/>
        <w:jc w:val="both"/>
        <w:rPr>
          <w:snapToGrid w:val="0"/>
          <w:sz w:val="28"/>
          <w:szCs w:val="28"/>
          <w:lang w:eastAsia="en-US"/>
        </w:rPr>
      </w:pPr>
      <w:r w:rsidRPr="00715EB6">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4633D35" w14:textId="77777777" w:rsidR="00715EB6" w:rsidRPr="00715EB6" w:rsidRDefault="00715EB6" w:rsidP="00715EB6">
      <w:pPr>
        <w:autoSpaceDE w:val="0"/>
        <w:autoSpaceDN w:val="0"/>
        <w:adjustRightInd w:val="0"/>
        <w:ind w:firstLine="709"/>
        <w:jc w:val="both"/>
        <w:rPr>
          <w:snapToGrid w:val="0"/>
          <w:sz w:val="28"/>
          <w:szCs w:val="28"/>
          <w:lang w:eastAsia="en-US"/>
        </w:rPr>
      </w:pPr>
    </w:p>
    <w:p w14:paraId="2E2FF7C4" w14:textId="77777777" w:rsidR="00715EB6" w:rsidRPr="00715EB6" w:rsidRDefault="00715EB6" w:rsidP="00715EB6">
      <w:pPr>
        <w:ind w:right="142" w:firstLine="720"/>
        <w:jc w:val="both"/>
        <w:rPr>
          <w:snapToGrid w:val="0"/>
          <w:sz w:val="28"/>
          <w:szCs w:val="28"/>
        </w:rPr>
      </w:pPr>
      <w:r w:rsidRPr="00715EB6">
        <w:rPr>
          <w:snapToGrid w:val="0"/>
          <w:sz w:val="28"/>
          <w:szCs w:val="28"/>
        </w:rPr>
        <w:lastRenderedPageBreak/>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715EB6">
        <w:rPr>
          <w:snapToGrid w:val="0"/>
          <w:sz w:val="28"/>
          <w:szCs w:val="28"/>
        </w:rPr>
        <w:br/>
        <w:t>в таблице 15.</w:t>
      </w:r>
    </w:p>
    <w:p w14:paraId="0140E80F" w14:textId="77777777" w:rsidR="00715EB6" w:rsidRPr="00715EB6" w:rsidRDefault="00715EB6" w:rsidP="00715EB6">
      <w:pPr>
        <w:ind w:right="142" w:firstLine="720"/>
        <w:jc w:val="both"/>
        <w:rPr>
          <w:snapToGrid w:val="0"/>
          <w:sz w:val="28"/>
          <w:szCs w:val="28"/>
          <w:lang w:eastAsia="en-US"/>
        </w:rPr>
      </w:pPr>
    </w:p>
    <w:p w14:paraId="3213305C" w14:textId="77777777" w:rsidR="00715EB6" w:rsidRPr="00715EB6" w:rsidRDefault="00715EB6" w:rsidP="008C16BA">
      <w:pPr>
        <w:numPr>
          <w:ilvl w:val="0"/>
          <w:numId w:val="5"/>
        </w:numPr>
        <w:ind w:left="9149" w:right="-426" w:hanging="1211"/>
        <w:jc w:val="right"/>
        <w:rPr>
          <w:snapToGrid w:val="0"/>
          <w:sz w:val="28"/>
          <w:szCs w:val="28"/>
          <w:lang w:eastAsia="en-US"/>
        </w:rPr>
      </w:pPr>
    </w:p>
    <w:p w14:paraId="25331A02" w14:textId="77777777" w:rsidR="00715EB6" w:rsidRPr="00715EB6" w:rsidRDefault="00715EB6" w:rsidP="00715EB6">
      <w:pPr>
        <w:keepNext/>
        <w:jc w:val="center"/>
        <w:outlineLvl w:val="1"/>
        <w:rPr>
          <w:b/>
          <w:sz w:val="28"/>
          <w:szCs w:val="20"/>
          <w:lang w:eastAsia="x-none"/>
        </w:rPr>
      </w:pPr>
      <w:r w:rsidRPr="00715EB6">
        <w:rPr>
          <w:b/>
          <w:sz w:val="28"/>
          <w:szCs w:val="20"/>
          <w:lang w:eastAsia="x-none"/>
        </w:rPr>
        <w:t>Реестр фактических расходов на приобретение энергетических ресурсов, холодной воды и теплоносителя на производство тепловой энергии</w:t>
      </w:r>
    </w:p>
    <w:p w14:paraId="347982E0" w14:textId="77777777" w:rsidR="00715EB6" w:rsidRPr="00715EB6" w:rsidRDefault="00715EB6" w:rsidP="00715EB6">
      <w:pPr>
        <w:jc w:val="right"/>
        <w:rPr>
          <w:sz w:val="28"/>
          <w:szCs w:val="28"/>
        </w:rPr>
      </w:pPr>
      <w:r w:rsidRPr="00715EB6">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715EB6" w:rsidRPr="00715EB6" w14:paraId="57B8A6CA" w14:textId="77777777" w:rsidTr="00BC4BE3">
        <w:trPr>
          <w:trHeight w:val="507"/>
        </w:trPr>
        <w:tc>
          <w:tcPr>
            <w:tcW w:w="594" w:type="dxa"/>
            <w:vMerge w:val="restart"/>
            <w:shd w:val="clear" w:color="auto" w:fill="auto"/>
            <w:vAlign w:val="center"/>
            <w:hideMark/>
          </w:tcPr>
          <w:p w14:paraId="349E99CA" w14:textId="77777777" w:rsidR="00715EB6" w:rsidRPr="00715EB6" w:rsidRDefault="00715EB6" w:rsidP="00715EB6">
            <w:pPr>
              <w:jc w:val="center"/>
              <w:rPr>
                <w:sz w:val="28"/>
                <w:szCs w:val="28"/>
              </w:rPr>
            </w:pPr>
            <w:r w:rsidRPr="00715EB6">
              <w:rPr>
                <w:sz w:val="28"/>
                <w:szCs w:val="28"/>
              </w:rPr>
              <w:t>№ п/п</w:t>
            </w:r>
          </w:p>
        </w:tc>
        <w:tc>
          <w:tcPr>
            <w:tcW w:w="6580" w:type="dxa"/>
            <w:vMerge w:val="restart"/>
            <w:shd w:val="clear" w:color="auto" w:fill="auto"/>
            <w:vAlign w:val="center"/>
            <w:hideMark/>
          </w:tcPr>
          <w:p w14:paraId="437EA460" w14:textId="77777777" w:rsidR="00715EB6" w:rsidRPr="00715EB6" w:rsidRDefault="00715EB6" w:rsidP="00715EB6">
            <w:pPr>
              <w:jc w:val="center"/>
              <w:rPr>
                <w:sz w:val="28"/>
                <w:szCs w:val="28"/>
              </w:rPr>
            </w:pPr>
            <w:r w:rsidRPr="00715EB6">
              <w:rPr>
                <w:sz w:val="28"/>
                <w:szCs w:val="28"/>
              </w:rPr>
              <w:t>Наименование ресурса</w:t>
            </w:r>
          </w:p>
        </w:tc>
        <w:tc>
          <w:tcPr>
            <w:tcW w:w="2288" w:type="dxa"/>
            <w:vMerge w:val="restart"/>
            <w:shd w:val="clear" w:color="auto" w:fill="auto"/>
            <w:vAlign w:val="center"/>
            <w:hideMark/>
          </w:tcPr>
          <w:p w14:paraId="6C74CBBB" w14:textId="77777777" w:rsidR="00715EB6" w:rsidRPr="00715EB6" w:rsidRDefault="00715EB6" w:rsidP="00715EB6">
            <w:pPr>
              <w:jc w:val="center"/>
              <w:rPr>
                <w:sz w:val="28"/>
                <w:szCs w:val="28"/>
              </w:rPr>
            </w:pPr>
            <w:r w:rsidRPr="00715EB6">
              <w:rPr>
                <w:sz w:val="28"/>
                <w:szCs w:val="28"/>
              </w:rPr>
              <w:t>Факт</w:t>
            </w:r>
            <w:r w:rsidRPr="00715EB6">
              <w:rPr>
                <w:sz w:val="28"/>
                <w:szCs w:val="28"/>
              </w:rPr>
              <w:br/>
              <w:t>2022 года</w:t>
            </w:r>
          </w:p>
        </w:tc>
      </w:tr>
      <w:tr w:rsidR="00715EB6" w:rsidRPr="00715EB6" w14:paraId="1D823D50" w14:textId="77777777" w:rsidTr="00BC4BE3">
        <w:trPr>
          <w:trHeight w:val="507"/>
        </w:trPr>
        <w:tc>
          <w:tcPr>
            <w:tcW w:w="594" w:type="dxa"/>
            <w:vMerge/>
            <w:shd w:val="clear" w:color="auto" w:fill="auto"/>
            <w:hideMark/>
          </w:tcPr>
          <w:p w14:paraId="61E375E9" w14:textId="77777777" w:rsidR="00715EB6" w:rsidRPr="00715EB6" w:rsidRDefault="00715EB6" w:rsidP="00715EB6">
            <w:pPr>
              <w:jc w:val="both"/>
              <w:rPr>
                <w:sz w:val="28"/>
                <w:szCs w:val="28"/>
              </w:rPr>
            </w:pPr>
          </w:p>
        </w:tc>
        <w:tc>
          <w:tcPr>
            <w:tcW w:w="6580" w:type="dxa"/>
            <w:vMerge/>
            <w:shd w:val="clear" w:color="auto" w:fill="auto"/>
            <w:hideMark/>
          </w:tcPr>
          <w:p w14:paraId="6E2F6660" w14:textId="77777777" w:rsidR="00715EB6" w:rsidRPr="00715EB6" w:rsidRDefault="00715EB6" w:rsidP="00715EB6">
            <w:pPr>
              <w:jc w:val="both"/>
              <w:rPr>
                <w:sz w:val="28"/>
                <w:szCs w:val="28"/>
              </w:rPr>
            </w:pPr>
          </w:p>
        </w:tc>
        <w:tc>
          <w:tcPr>
            <w:tcW w:w="2288" w:type="dxa"/>
            <w:vMerge/>
            <w:shd w:val="clear" w:color="auto" w:fill="auto"/>
            <w:hideMark/>
          </w:tcPr>
          <w:p w14:paraId="2B775EF2" w14:textId="77777777" w:rsidR="00715EB6" w:rsidRPr="00715EB6" w:rsidRDefault="00715EB6" w:rsidP="00715EB6">
            <w:pPr>
              <w:jc w:val="both"/>
              <w:rPr>
                <w:sz w:val="28"/>
                <w:szCs w:val="28"/>
              </w:rPr>
            </w:pPr>
          </w:p>
        </w:tc>
      </w:tr>
      <w:tr w:rsidR="00715EB6" w:rsidRPr="00715EB6" w14:paraId="5787ECAE" w14:textId="77777777" w:rsidTr="00BC4BE3">
        <w:trPr>
          <w:trHeight w:val="353"/>
        </w:trPr>
        <w:tc>
          <w:tcPr>
            <w:tcW w:w="594" w:type="dxa"/>
            <w:shd w:val="clear" w:color="auto" w:fill="auto"/>
            <w:vAlign w:val="center"/>
            <w:hideMark/>
          </w:tcPr>
          <w:p w14:paraId="2876DFE9" w14:textId="77777777" w:rsidR="00715EB6" w:rsidRPr="00715EB6" w:rsidRDefault="00715EB6" w:rsidP="00715EB6">
            <w:pPr>
              <w:jc w:val="center"/>
              <w:rPr>
                <w:sz w:val="28"/>
                <w:szCs w:val="28"/>
              </w:rPr>
            </w:pPr>
            <w:r w:rsidRPr="00715EB6">
              <w:rPr>
                <w:sz w:val="28"/>
                <w:szCs w:val="28"/>
              </w:rPr>
              <w:t>1</w:t>
            </w:r>
          </w:p>
        </w:tc>
        <w:tc>
          <w:tcPr>
            <w:tcW w:w="6580" w:type="dxa"/>
            <w:shd w:val="clear" w:color="auto" w:fill="auto"/>
            <w:vAlign w:val="center"/>
            <w:hideMark/>
          </w:tcPr>
          <w:p w14:paraId="7378A9CF" w14:textId="77777777" w:rsidR="00715EB6" w:rsidRPr="00715EB6" w:rsidRDefault="00715EB6" w:rsidP="00715EB6">
            <w:pPr>
              <w:rPr>
                <w:sz w:val="28"/>
                <w:szCs w:val="28"/>
              </w:rPr>
            </w:pPr>
            <w:r w:rsidRPr="00715EB6">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764EE" w14:textId="77777777" w:rsidR="00715EB6" w:rsidRPr="00715EB6" w:rsidRDefault="00715EB6" w:rsidP="00715EB6">
            <w:pPr>
              <w:jc w:val="center"/>
              <w:rPr>
                <w:snapToGrid w:val="0"/>
                <w:color w:val="000000"/>
                <w:sz w:val="28"/>
                <w:szCs w:val="28"/>
              </w:rPr>
            </w:pPr>
            <w:r w:rsidRPr="00715EB6">
              <w:rPr>
                <w:snapToGrid w:val="0"/>
                <w:color w:val="000000"/>
                <w:sz w:val="28"/>
                <w:szCs w:val="28"/>
              </w:rPr>
              <w:t>995</w:t>
            </w:r>
          </w:p>
        </w:tc>
      </w:tr>
      <w:tr w:rsidR="00715EB6" w:rsidRPr="00715EB6" w14:paraId="34940522" w14:textId="77777777" w:rsidTr="00BC4BE3">
        <w:trPr>
          <w:trHeight w:val="353"/>
        </w:trPr>
        <w:tc>
          <w:tcPr>
            <w:tcW w:w="594" w:type="dxa"/>
            <w:shd w:val="clear" w:color="auto" w:fill="auto"/>
            <w:vAlign w:val="center"/>
            <w:hideMark/>
          </w:tcPr>
          <w:p w14:paraId="148FB08C" w14:textId="77777777" w:rsidR="00715EB6" w:rsidRPr="00715EB6" w:rsidRDefault="00715EB6" w:rsidP="00715EB6">
            <w:pPr>
              <w:jc w:val="center"/>
              <w:rPr>
                <w:sz w:val="28"/>
                <w:szCs w:val="28"/>
              </w:rPr>
            </w:pPr>
            <w:r w:rsidRPr="00715EB6">
              <w:rPr>
                <w:sz w:val="28"/>
                <w:szCs w:val="28"/>
              </w:rPr>
              <w:t>2</w:t>
            </w:r>
          </w:p>
        </w:tc>
        <w:tc>
          <w:tcPr>
            <w:tcW w:w="6580" w:type="dxa"/>
            <w:shd w:val="clear" w:color="auto" w:fill="auto"/>
            <w:vAlign w:val="center"/>
            <w:hideMark/>
          </w:tcPr>
          <w:p w14:paraId="67749C76" w14:textId="77777777" w:rsidR="00715EB6" w:rsidRPr="00715EB6" w:rsidRDefault="00715EB6" w:rsidP="00715EB6">
            <w:pPr>
              <w:rPr>
                <w:sz w:val="28"/>
                <w:szCs w:val="28"/>
              </w:rPr>
            </w:pPr>
            <w:r w:rsidRPr="00715EB6">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7FA33E25" w14:textId="77777777" w:rsidR="00715EB6" w:rsidRPr="00715EB6" w:rsidRDefault="00715EB6" w:rsidP="00715EB6">
            <w:pPr>
              <w:jc w:val="center"/>
              <w:rPr>
                <w:snapToGrid w:val="0"/>
                <w:color w:val="000000"/>
                <w:sz w:val="28"/>
                <w:szCs w:val="28"/>
              </w:rPr>
            </w:pPr>
            <w:r w:rsidRPr="00715EB6">
              <w:rPr>
                <w:snapToGrid w:val="0"/>
                <w:color w:val="000000"/>
                <w:sz w:val="28"/>
                <w:szCs w:val="28"/>
              </w:rPr>
              <w:t>211</w:t>
            </w:r>
          </w:p>
        </w:tc>
      </w:tr>
      <w:tr w:rsidR="00715EB6" w:rsidRPr="00715EB6" w14:paraId="4C839AC8" w14:textId="77777777" w:rsidTr="00BC4BE3">
        <w:trPr>
          <w:trHeight w:val="353"/>
        </w:trPr>
        <w:tc>
          <w:tcPr>
            <w:tcW w:w="594" w:type="dxa"/>
            <w:shd w:val="clear" w:color="auto" w:fill="auto"/>
            <w:vAlign w:val="center"/>
            <w:hideMark/>
          </w:tcPr>
          <w:p w14:paraId="2D95AE36" w14:textId="77777777" w:rsidR="00715EB6" w:rsidRPr="00715EB6" w:rsidRDefault="00715EB6" w:rsidP="00715EB6">
            <w:pPr>
              <w:jc w:val="center"/>
              <w:rPr>
                <w:sz w:val="28"/>
                <w:szCs w:val="28"/>
              </w:rPr>
            </w:pPr>
            <w:r w:rsidRPr="00715EB6">
              <w:rPr>
                <w:sz w:val="28"/>
                <w:szCs w:val="28"/>
              </w:rPr>
              <w:t>3</w:t>
            </w:r>
          </w:p>
        </w:tc>
        <w:tc>
          <w:tcPr>
            <w:tcW w:w="6580" w:type="dxa"/>
            <w:shd w:val="clear" w:color="auto" w:fill="auto"/>
            <w:vAlign w:val="center"/>
            <w:hideMark/>
          </w:tcPr>
          <w:p w14:paraId="624924AF" w14:textId="77777777" w:rsidR="00715EB6" w:rsidRPr="00715EB6" w:rsidRDefault="00715EB6" w:rsidP="00715EB6">
            <w:pPr>
              <w:rPr>
                <w:sz w:val="28"/>
                <w:szCs w:val="28"/>
              </w:rPr>
            </w:pPr>
            <w:r w:rsidRPr="00715EB6">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B1129F6"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26D5ECC6" w14:textId="77777777" w:rsidTr="00BC4BE3">
        <w:trPr>
          <w:trHeight w:val="353"/>
        </w:trPr>
        <w:tc>
          <w:tcPr>
            <w:tcW w:w="594" w:type="dxa"/>
            <w:shd w:val="clear" w:color="auto" w:fill="auto"/>
            <w:vAlign w:val="center"/>
            <w:hideMark/>
          </w:tcPr>
          <w:p w14:paraId="6FD5D161" w14:textId="77777777" w:rsidR="00715EB6" w:rsidRPr="00715EB6" w:rsidRDefault="00715EB6" w:rsidP="00715EB6">
            <w:pPr>
              <w:jc w:val="center"/>
              <w:rPr>
                <w:sz w:val="28"/>
                <w:szCs w:val="28"/>
              </w:rPr>
            </w:pPr>
            <w:r w:rsidRPr="00715EB6">
              <w:rPr>
                <w:sz w:val="28"/>
                <w:szCs w:val="28"/>
              </w:rPr>
              <w:t>4</w:t>
            </w:r>
          </w:p>
        </w:tc>
        <w:tc>
          <w:tcPr>
            <w:tcW w:w="6580" w:type="dxa"/>
            <w:shd w:val="clear" w:color="auto" w:fill="auto"/>
            <w:vAlign w:val="center"/>
            <w:hideMark/>
          </w:tcPr>
          <w:p w14:paraId="78CE7790" w14:textId="77777777" w:rsidR="00715EB6" w:rsidRPr="00715EB6" w:rsidRDefault="00715EB6" w:rsidP="00715EB6">
            <w:pPr>
              <w:rPr>
                <w:sz w:val="28"/>
                <w:szCs w:val="28"/>
              </w:rPr>
            </w:pPr>
            <w:r w:rsidRPr="00715EB6">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3CDBCEF" w14:textId="77777777" w:rsidR="00715EB6" w:rsidRPr="00715EB6" w:rsidRDefault="00715EB6" w:rsidP="00715EB6">
            <w:pPr>
              <w:jc w:val="center"/>
              <w:rPr>
                <w:snapToGrid w:val="0"/>
                <w:color w:val="000000"/>
                <w:sz w:val="28"/>
                <w:szCs w:val="28"/>
              </w:rPr>
            </w:pPr>
            <w:r w:rsidRPr="00715EB6">
              <w:rPr>
                <w:snapToGrid w:val="0"/>
                <w:color w:val="000000"/>
                <w:sz w:val="28"/>
                <w:szCs w:val="28"/>
              </w:rPr>
              <w:t>24</w:t>
            </w:r>
          </w:p>
        </w:tc>
      </w:tr>
      <w:tr w:rsidR="00715EB6" w:rsidRPr="00715EB6" w14:paraId="1A94E8A7" w14:textId="77777777" w:rsidTr="00BC4BE3">
        <w:trPr>
          <w:trHeight w:val="353"/>
        </w:trPr>
        <w:tc>
          <w:tcPr>
            <w:tcW w:w="594" w:type="dxa"/>
            <w:shd w:val="clear" w:color="auto" w:fill="auto"/>
            <w:vAlign w:val="center"/>
            <w:hideMark/>
          </w:tcPr>
          <w:p w14:paraId="77E93A7F" w14:textId="77777777" w:rsidR="00715EB6" w:rsidRPr="00715EB6" w:rsidRDefault="00715EB6" w:rsidP="00715EB6">
            <w:pPr>
              <w:jc w:val="center"/>
              <w:rPr>
                <w:sz w:val="28"/>
                <w:szCs w:val="28"/>
              </w:rPr>
            </w:pPr>
            <w:r w:rsidRPr="00715EB6">
              <w:rPr>
                <w:sz w:val="28"/>
                <w:szCs w:val="28"/>
              </w:rPr>
              <w:t>5</w:t>
            </w:r>
          </w:p>
        </w:tc>
        <w:tc>
          <w:tcPr>
            <w:tcW w:w="6580" w:type="dxa"/>
            <w:shd w:val="clear" w:color="auto" w:fill="auto"/>
            <w:vAlign w:val="center"/>
            <w:hideMark/>
          </w:tcPr>
          <w:p w14:paraId="497620C8" w14:textId="77777777" w:rsidR="00715EB6" w:rsidRPr="00715EB6" w:rsidRDefault="00715EB6" w:rsidP="00715EB6">
            <w:pPr>
              <w:rPr>
                <w:sz w:val="28"/>
                <w:szCs w:val="28"/>
              </w:rPr>
            </w:pPr>
            <w:r w:rsidRPr="00715EB6">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53D4823B"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1F9CE708" w14:textId="77777777" w:rsidTr="00BC4BE3">
        <w:trPr>
          <w:trHeight w:val="353"/>
        </w:trPr>
        <w:tc>
          <w:tcPr>
            <w:tcW w:w="594" w:type="dxa"/>
            <w:shd w:val="clear" w:color="auto" w:fill="auto"/>
            <w:vAlign w:val="center"/>
            <w:hideMark/>
          </w:tcPr>
          <w:p w14:paraId="5DAE12A0" w14:textId="77777777" w:rsidR="00715EB6" w:rsidRPr="00715EB6" w:rsidRDefault="00715EB6" w:rsidP="00715EB6">
            <w:pPr>
              <w:jc w:val="center"/>
              <w:rPr>
                <w:sz w:val="28"/>
                <w:szCs w:val="28"/>
              </w:rPr>
            </w:pPr>
            <w:r w:rsidRPr="00715EB6">
              <w:rPr>
                <w:sz w:val="28"/>
                <w:szCs w:val="28"/>
              </w:rPr>
              <w:t>6</w:t>
            </w:r>
          </w:p>
        </w:tc>
        <w:tc>
          <w:tcPr>
            <w:tcW w:w="6580" w:type="dxa"/>
            <w:shd w:val="clear" w:color="auto" w:fill="auto"/>
            <w:vAlign w:val="center"/>
            <w:hideMark/>
          </w:tcPr>
          <w:p w14:paraId="7A0D7AA9" w14:textId="77777777" w:rsidR="00715EB6" w:rsidRPr="00715EB6" w:rsidRDefault="00715EB6" w:rsidP="00715EB6">
            <w:pPr>
              <w:rPr>
                <w:sz w:val="28"/>
                <w:szCs w:val="28"/>
              </w:rPr>
            </w:pPr>
            <w:r w:rsidRPr="00715EB6">
              <w:rPr>
                <w:sz w:val="28"/>
                <w:szCs w:val="28"/>
              </w:rPr>
              <w:t>ИТОГО:</w:t>
            </w:r>
          </w:p>
          <w:p w14:paraId="72278CDE" w14:textId="77777777" w:rsidR="00715EB6" w:rsidRPr="00715EB6" w:rsidRDefault="00715EB6" w:rsidP="00715EB6">
            <w:pPr>
              <w:autoSpaceDE w:val="0"/>
              <w:autoSpaceDN w:val="0"/>
              <w:adjustRightInd w:val="0"/>
              <w:jc w:val="both"/>
              <w:rPr>
                <w:sz w:val="28"/>
                <w:szCs w:val="28"/>
              </w:rPr>
            </w:pPr>
            <w:r w:rsidRPr="00715EB6">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72541B01" w14:textId="77777777" w:rsidR="00715EB6" w:rsidRPr="00715EB6" w:rsidRDefault="00715EB6" w:rsidP="00715EB6">
            <w:pPr>
              <w:jc w:val="center"/>
              <w:rPr>
                <w:snapToGrid w:val="0"/>
                <w:color w:val="000000"/>
                <w:sz w:val="28"/>
                <w:szCs w:val="28"/>
              </w:rPr>
            </w:pPr>
            <w:r w:rsidRPr="00715EB6">
              <w:rPr>
                <w:snapToGrid w:val="0"/>
                <w:color w:val="000000"/>
                <w:sz w:val="28"/>
                <w:szCs w:val="28"/>
              </w:rPr>
              <w:t>1 230</w:t>
            </w:r>
          </w:p>
        </w:tc>
      </w:tr>
    </w:tbl>
    <w:p w14:paraId="6157E683" w14:textId="77777777" w:rsidR="00715EB6" w:rsidRPr="00715EB6" w:rsidRDefault="00715EB6" w:rsidP="00715EB6">
      <w:pPr>
        <w:autoSpaceDE w:val="0"/>
        <w:autoSpaceDN w:val="0"/>
        <w:adjustRightInd w:val="0"/>
        <w:jc w:val="both"/>
        <w:rPr>
          <w:snapToGrid w:val="0"/>
          <w:sz w:val="28"/>
          <w:szCs w:val="28"/>
          <w:lang w:eastAsia="en-US"/>
        </w:rPr>
      </w:pPr>
    </w:p>
    <w:p w14:paraId="043309CF" w14:textId="77777777" w:rsidR="00715EB6" w:rsidRPr="00715EB6" w:rsidRDefault="00715EB6" w:rsidP="00715EB6">
      <w:pPr>
        <w:autoSpaceDE w:val="0"/>
        <w:autoSpaceDN w:val="0"/>
        <w:adjustRightInd w:val="0"/>
        <w:ind w:firstLine="709"/>
        <w:jc w:val="both"/>
        <w:rPr>
          <w:snapToGrid w:val="0"/>
          <w:sz w:val="28"/>
          <w:szCs w:val="28"/>
          <w:lang w:eastAsia="en-US"/>
        </w:rPr>
      </w:pPr>
      <w:r w:rsidRPr="00715EB6">
        <w:rPr>
          <w:snapToGrid w:val="0"/>
          <w:sz w:val="28"/>
          <w:szCs w:val="28"/>
          <w:lang w:eastAsia="en-US"/>
        </w:rPr>
        <w:t>4. Фактическая прибыль у предприятия отсутствует.</w:t>
      </w:r>
    </w:p>
    <w:p w14:paraId="350BF1FD" w14:textId="77777777" w:rsidR="00715EB6" w:rsidRPr="00715EB6" w:rsidRDefault="00715EB6" w:rsidP="00715EB6">
      <w:pPr>
        <w:autoSpaceDE w:val="0"/>
        <w:autoSpaceDN w:val="0"/>
        <w:adjustRightInd w:val="0"/>
        <w:ind w:firstLine="709"/>
        <w:jc w:val="both"/>
        <w:rPr>
          <w:snapToGrid w:val="0"/>
          <w:sz w:val="28"/>
          <w:szCs w:val="28"/>
          <w:lang w:eastAsia="en-US"/>
        </w:rPr>
      </w:pPr>
    </w:p>
    <w:p w14:paraId="264F3BB2" w14:textId="77777777" w:rsidR="00715EB6" w:rsidRPr="00715EB6" w:rsidRDefault="00715EB6" w:rsidP="00715EB6">
      <w:pPr>
        <w:tabs>
          <w:tab w:val="left" w:pos="1890"/>
          <w:tab w:val="left" w:pos="9356"/>
        </w:tabs>
        <w:ind w:right="142" w:firstLine="709"/>
        <w:jc w:val="both"/>
        <w:rPr>
          <w:snapToGrid w:val="0"/>
          <w:sz w:val="28"/>
          <w:szCs w:val="28"/>
          <w:lang w:eastAsia="en-US"/>
        </w:rPr>
      </w:pPr>
      <w:r w:rsidRPr="00715EB6">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715EB6">
        <w:rPr>
          <w:snapToGrid w:val="0"/>
          <w:sz w:val="28"/>
          <w:szCs w:val="28"/>
          <w:lang w:eastAsia="en-US"/>
        </w:rPr>
        <w:br/>
        <w:t>за 2022 год представлен в таблице 16.</w:t>
      </w:r>
    </w:p>
    <w:p w14:paraId="48B1EBC3" w14:textId="77777777" w:rsidR="00715EB6" w:rsidRPr="00715EB6" w:rsidRDefault="00715EB6" w:rsidP="008C16BA">
      <w:pPr>
        <w:numPr>
          <w:ilvl w:val="0"/>
          <w:numId w:val="5"/>
        </w:numPr>
        <w:ind w:left="9149" w:right="-426" w:hanging="1211"/>
        <w:jc w:val="right"/>
        <w:rPr>
          <w:snapToGrid w:val="0"/>
          <w:sz w:val="28"/>
          <w:szCs w:val="28"/>
          <w:lang w:eastAsia="en-US"/>
        </w:rPr>
      </w:pPr>
      <w:r w:rsidRPr="00715EB6">
        <w:rPr>
          <w:snapToGrid w:val="0"/>
          <w:sz w:val="28"/>
          <w:szCs w:val="28"/>
          <w:lang w:eastAsia="en-US"/>
        </w:rPr>
        <w:br w:type="page"/>
      </w:r>
    </w:p>
    <w:p w14:paraId="6CAE7858" w14:textId="77777777" w:rsidR="00715EB6" w:rsidRPr="00715EB6" w:rsidRDefault="00715EB6" w:rsidP="00715EB6">
      <w:pPr>
        <w:jc w:val="center"/>
        <w:rPr>
          <w:b/>
          <w:snapToGrid w:val="0"/>
          <w:sz w:val="28"/>
          <w:szCs w:val="28"/>
        </w:rPr>
      </w:pPr>
      <w:r w:rsidRPr="00715EB6">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7C4BC65F" w14:textId="77777777" w:rsidR="00715EB6" w:rsidRPr="00715EB6" w:rsidRDefault="00715EB6" w:rsidP="00715EB6">
      <w:pPr>
        <w:jc w:val="center"/>
        <w:rPr>
          <w:b/>
          <w:snapToGrid w:val="0"/>
          <w:sz w:val="28"/>
          <w:szCs w:val="28"/>
        </w:rPr>
      </w:pPr>
      <w:r w:rsidRPr="00715EB6">
        <w:rPr>
          <w:b/>
          <w:snapToGrid w:val="0"/>
          <w:sz w:val="28"/>
          <w:szCs w:val="28"/>
        </w:rPr>
        <w:t xml:space="preserve"> на </w:t>
      </w:r>
      <w:r w:rsidRPr="00715EB6">
        <w:rPr>
          <w:b/>
          <w:snapToGrid w:val="0"/>
          <w:color w:val="000000"/>
          <w:sz w:val="28"/>
          <w:szCs w:val="28"/>
        </w:rPr>
        <w:t>тепловую энергию</w:t>
      </w:r>
      <w:r w:rsidRPr="00715EB6">
        <w:rPr>
          <w:b/>
          <w:snapToGrid w:val="0"/>
          <w:sz w:val="28"/>
          <w:szCs w:val="28"/>
        </w:rPr>
        <w:t>)</w:t>
      </w:r>
    </w:p>
    <w:p w14:paraId="020614D7" w14:textId="77777777" w:rsidR="00715EB6" w:rsidRPr="00715EB6" w:rsidRDefault="00715EB6" w:rsidP="00715EB6">
      <w:pPr>
        <w:jc w:val="right"/>
        <w:rPr>
          <w:snapToGrid w:val="0"/>
          <w:sz w:val="28"/>
          <w:szCs w:val="28"/>
        </w:rPr>
      </w:pPr>
      <w:r w:rsidRPr="00715EB6">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715EB6" w:rsidRPr="00715EB6" w14:paraId="1435EFDB" w14:textId="77777777" w:rsidTr="00BC4BE3">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5A25FE" w14:textId="77777777" w:rsidR="00715EB6" w:rsidRPr="00715EB6" w:rsidRDefault="00715EB6" w:rsidP="00715EB6">
            <w:pPr>
              <w:jc w:val="center"/>
              <w:rPr>
                <w:color w:val="000000"/>
                <w:sz w:val="28"/>
                <w:szCs w:val="28"/>
              </w:rPr>
            </w:pPr>
            <w:r w:rsidRPr="00715EB6">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70495C" w14:textId="77777777" w:rsidR="00715EB6" w:rsidRPr="00715EB6" w:rsidRDefault="00715EB6" w:rsidP="00715EB6">
            <w:pPr>
              <w:jc w:val="center"/>
              <w:rPr>
                <w:color w:val="000000"/>
                <w:sz w:val="28"/>
                <w:szCs w:val="28"/>
              </w:rPr>
            </w:pPr>
            <w:r w:rsidRPr="00715EB6">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BB0EDD" w14:textId="77777777" w:rsidR="00715EB6" w:rsidRPr="00715EB6" w:rsidRDefault="00715EB6" w:rsidP="00715EB6">
            <w:pPr>
              <w:jc w:val="center"/>
              <w:rPr>
                <w:color w:val="000000"/>
                <w:sz w:val="28"/>
                <w:szCs w:val="28"/>
              </w:rPr>
            </w:pPr>
            <w:r w:rsidRPr="00715EB6">
              <w:rPr>
                <w:color w:val="000000"/>
                <w:sz w:val="28"/>
                <w:szCs w:val="28"/>
              </w:rPr>
              <w:t>2022 год</w:t>
            </w:r>
          </w:p>
        </w:tc>
      </w:tr>
      <w:tr w:rsidR="00715EB6" w:rsidRPr="00715EB6" w14:paraId="3E53B59F" w14:textId="77777777" w:rsidTr="00BC4BE3">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743F678B" w14:textId="77777777" w:rsidR="00715EB6" w:rsidRPr="00715EB6" w:rsidRDefault="00715EB6" w:rsidP="00715EB6">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3F74282C" w14:textId="77777777" w:rsidR="00715EB6" w:rsidRPr="00715EB6" w:rsidRDefault="00715EB6" w:rsidP="00715EB6">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6635F061" w14:textId="77777777" w:rsidR="00715EB6" w:rsidRPr="00715EB6" w:rsidRDefault="00715EB6" w:rsidP="00715EB6">
            <w:pPr>
              <w:jc w:val="center"/>
              <w:rPr>
                <w:color w:val="000000"/>
                <w:sz w:val="28"/>
                <w:szCs w:val="28"/>
              </w:rPr>
            </w:pPr>
            <w:r w:rsidRPr="00715EB6">
              <w:rPr>
                <w:color w:val="000000"/>
                <w:sz w:val="28"/>
                <w:szCs w:val="28"/>
              </w:rPr>
              <w:t>Факт</w:t>
            </w:r>
          </w:p>
        </w:tc>
      </w:tr>
      <w:tr w:rsidR="00715EB6" w:rsidRPr="00715EB6" w14:paraId="5EE04322"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C6B5C52" w14:textId="77777777" w:rsidR="00715EB6" w:rsidRPr="00715EB6" w:rsidRDefault="00715EB6" w:rsidP="00715EB6">
            <w:pPr>
              <w:jc w:val="center"/>
              <w:rPr>
                <w:color w:val="000000"/>
                <w:sz w:val="28"/>
                <w:szCs w:val="28"/>
              </w:rPr>
            </w:pPr>
            <w:r w:rsidRPr="00715EB6">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2DC17B2D" w14:textId="77777777" w:rsidR="00715EB6" w:rsidRPr="00715EB6" w:rsidRDefault="00715EB6" w:rsidP="00715EB6">
            <w:pPr>
              <w:rPr>
                <w:color w:val="000000"/>
                <w:sz w:val="28"/>
                <w:szCs w:val="28"/>
              </w:rPr>
            </w:pPr>
            <w:r w:rsidRPr="00715EB6">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729F2877" w14:textId="77777777" w:rsidR="00715EB6" w:rsidRPr="00715EB6" w:rsidRDefault="00715EB6" w:rsidP="00715EB6">
            <w:pPr>
              <w:jc w:val="center"/>
              <w:rPr>
                <w:snapToGrid w:val="0"/>
                <w:color w:val="000000"/>
                <w:sz w:val="28"/>
                <w:szCs w:val="28"/>
              </w:rPr>
            </w:pPr>
            <w:r w:rsidRPr="00715EB6">
              <w:rPr>
                <w:snapToGrid w:val="0"/>
                <w:color w:val="000000"/>
                <w:sz w:val="28"/>
                <w:szCs w:val="28"/>
              </w:rPr>
              <w:t>1 533</w:t>
            </w:r>
          </w:p>
        </w:tc>
      </w:tr>
      <w:tr w:rsidR="00715EB6" w:rsidRPr="00715EB6" w14:paraId="11F0F4CE"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7C4A63" w14:textId="77777777" w:rsidR="00715EB6" w:rsidRPr="00715EB6" w:rsidRDefault="00715EB6" w:rsidP="00715EB6">
            <w:pPr>
              <w:jc w:val="center"/>
              <w:rPr>
                <w:color w:val="000000"/>
                <w:sz w:val="28"/>
                <w:szCs w:val="28"/>
              </w:rPr>
            </w:pPr>
            <w:r w:rsidRPr="00715EB6">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273EAC68" w14:textId="77777777" w:rsidR="00715EB6" w:rsidRPr="00715EB6" w:rsidRDefault="00715EB6" w:rsidP="00715EB6">
            <w:pPr>
              <w:jc w:val="both"/>
              <w:rPr>
                <w:color w:val="000000"/>
                <w:sz w:val="28"/>
                <w:szCs w:val="28"/>
              </w:rPr>
            </w:pPr>
            <w:r w:rsidRPr="00715EB6">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2A68CF99" w14:textId="77777777" w:rsidR="00715EB6" w:rsidRPr="00715EB6" w:rsidRDefault="00715EB6" w:rsidP="00715EB6">
            <w:pPr>
              <w:jc w:val="center"/>
              <w:rPr>
                <w:snapToGrid w:val="0"/>
                <w:color w:val="000000"/>
                <w:sz w:val="28"/>
                <w:szCs w:val="28"/>
              </w:rPr>
            </w:pPr>
            <w:r w:rsidRPr="00715EB6">
              <w:rPr>
                <w:snapToGrid w:val="0"/>
                <w:color w:val="000000"/>
                <w:sz w:val="28"/>
                <w:szCs w:val="28"/>
              </w:rPr>
              <w:t>257</w:t>
            </w:r>
          </w:p>
        </w:tc>
      </w:tr>
      <w:tr w:rsidR="00715EB6" w:rsidRPr="00715EB6" w14:paraId="6D331C44"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EC3C9B" w14:textId="77777777" w:rsidR="00715EB6" w:rsidRPr="00715EB6" w:rsidRDefault="00715EB6" w:rsidP="00715EB6">
            <w:pPr>
              <w:jc w:val="center"/>
              <w:rPr>
                <w:color w:val="000000"/>
                <w:sz w:val="28"/>
                <w:szCs w:val="28"/>
              </w:rPr>
            </w:pPr>
            <w:r w:rsidRPr="00715EB6">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78DDE1DE" w14:textId="77777777" w:rsidR="00715EB6" w:rsidRPr="00715EB6" w:rsidRDefault="00715EB6" w:rsidP="00715EB6">
            <w:pPr>
              <w:jc w:val="both"/>
              <w:rPr>
                <w:color w:val="000000"/>
                <w:sz w:val="28"/>
                <w:szCs w:val="28"/>
              </w:rPr>
            </w:pPr>
            <w:r w:rsidRPr="00715EB6">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732F0080" w14:textId="77777777" w:rsidR="00715EB6" w:rsidRPr="00715EB6" w:rsidRDefault="00715EB6" w:rsidP="00715EB6">
            <w:pPr>
              <w:jc w:val="center"/>
              <w:rPr>
                <w:snapToGrid w:val="0"/>
                <w:color w:val="000000"/>
                <w:sz w:val="28"/>
                <w:szCs w:val="28"/>
              </w:rPr>
            </w:pPr>
            <w:r w:rsidRPr="00715EB6">
              <w:rPr>
                <w:snapToGrid w:val="0"/>
                <w:color w:val="000000"/>
                <w:sz w:val="28"/>
                <w:szCs w:val="28"/>
              </w:rPr>
              <w:t>1 230</w:t>
            </w:r>
          </w:p>
        </w:tc>
      </w:tr>
      <w:tr w:rsidR="00715EB6" w:rsidRPr="00715EB6" w14:paraId="026BA0FA"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D060F3" w14:textId="77777777" w:rsidR="00715EB6" w:rsidRPr="00715EB6" w:rsidRDefault="00715EB6" w:rsidP="00715EB6">
            <w:pPr>
              <w:jc w:val="center"/>
              <w:rPr>
                <w:color w:val="000000"/>
                <w:sz w:val="28"/>
                <w:szCs w:val="28"/>
              </w:rPr>
            </w:pPr>
            <w:r w:rsidRPr="00715EB6">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41243B0B" w14:textId="77777777" w:rsidR="00715EB6" w:rsidRPr="00715EB6" w:rsidRDefault="00715EB6" w:rsidP="00715EB6">
            <w:pPr>
              <w:jc w:val="both"/>
              <w:rPr>
                <w:color w:val="000000"/>
                <w:sz w:val="28"/>
                <w:szCs w:val="28"/>
              </w:rPr>
            </w:pPr>
            <w:r w:rsidRPr="00715EB6">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25F9FD00" w14:textId="77777777" w:rsidR="00715EB6" w:rsidRPr="00715EB6" w:rsidRDefault="00715EB6" w:rsidP="00715EB6">
            <w:pPr>
              <w:jc w:val="center"/>
              <w:rPr>
                <w:snapToGrid w:val="0"/>
                <w:color w:val="000000"/>
                <w:sz w:val="28"/>
                <w:szCs w:val="28"/>
              </w:rPr>
            </w:pPr>
            <w:r w:rsidRPr="00715EB6">
              <w:rPr>
                <w:snapToGrid w:val="0"/>
                <w:color w:val="000000"/>
                <w:sz w:val="28"/>
                <w:szCs w:val="28"/>
              </w:rPr>
              <w:t>21</w:t>
            </w:r>
          </w:p>
        </w:tc>
      </w:tr>
      <w:tr w:rsidR="00715EB6" w:rsidRPr="00715EB6" w14:paraId="338916BD"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0B3E3B" w14:textId="77777777" w:rsidR="00715EB6" w:rsidRPr="00715EB6" w:rsidRDefault="00715EB6" w:rsidP="00715EB6">
            <w:pPr>
              <w:jc w:val="center"/>
              <w:rPr>
                <w:color w:val="000000"/>
                <w:sz w:val="28"/>
                <w:szCs w:val="28"/>
              </w:rPr>
            </w:pPr>
            <w:r w:rsidRPr="00715EB6">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285F4C1B" w14:textId="77777777" w:rsidR="00715EB6" w:rsidRPr="00715EB6" w:rsidRDefault="00715EB6" w:rsidP="00715EB6">
            <w:pPr>
              <w:jc w:val="both"/>
              <w:rPr>
                <w:color w:val="000000"/>
                <w:sz w:val="28"/>
                <w:szCs w:val="28"/>
              </w:rPr>
            </w:pPr>
            <w:r w:rsidRPr="00715EB6">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6AF77D26" w14:textId="77777777" w:rsidR="00715EB6" w:rsidRPr="00715EB6" w:rsidRDefault="00715EB6" w:rsidP="00715EB6">
            <w:pPr>
              <w:jc w:val="center"/>
              <w:rPr>
                <w:snapToGrid w:val="0"/>
                <w:color w:val="000000"/>
                <w:sz w:val="28"/>
                <w:szCs w:val="28"/>
              </w:rPr>
            </w:pPr>
            <w:r w:rsidRPr="00715EB6">
              <w:rPr>
                <w:snapToGrid w:val="0"/>
                <w:color w:val="000000"/>
                <w:sz w:val="28"/>
                <w:szCs w:val="28"/>
              </w:rPr>
              <w:t>121</w:t>
            </w:r>
          </w:p>
        </w:tc>
      </w:tr>
      <w:tr w:rsidR="00715EB6" w:rsidRPr="00715EB6" w14:paraId="7B29D5B3"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3A14EC" w14:textId="77777777" w:rsidR="00715EB6" w:rsidRPr="00715EB6" w:rsidRDefault="00715EB6" w:rsidP="00715EB6">
            <w:pPr>
              <w:jc w:val="center"/>
              <w:rPr>
                <w:color w:val="000000"/>
                <w:sz w:val="28"/>
                <w:szCs w:val="28"/>
              </w:rPr>
            </w:pPr>
            <w:r w:rsidRPr="00715EB6">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2841676B" w14:textId="77777777" w:rsidR="00715EB6" w:rsidRPr="00715EB6" w:rsidRDefault="00715EB6" w:rsidP="00715EB6">
            <w:pPr>
              <w:jc w:val="both"/>
              <w:rPr>
                <w:color w:val="000000"/>
                <w:sz w:val="28"/>
                <w:szCs w:val="28"/>
              </w:rPr>
            </w:pPr>
            <w:r w:rsidRPr="00715EB6">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70294ADC"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3F7709F1"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F836EE" w14:textId="77777777" w:rsidR="00715EB6" w:rsidRPr="00715EB6" w:rsidRDefault="00715EB6" w:rsidP="00715EB6">
            <w:pPr>
              <w:jc w:val="center"/>
              <w:rPr>
                <w:color w:val="000000"/>
                <w:sz w:val="28"/>
                <w:szCs w:val="28"/>
              </w:rPr>
            </w:pPr>
            <w:r w:rsidRPr="00715EB6">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63600886" w14:textId="77777777" w:rsidR="00715EB6" w:rsidRPr="00715EB6" w:rsidRDefault="00715EB6" w:rsidP="00715EB6">
            <w:pPr>
              <w:jc w:val="both"/>
              <w:rPr>
                <w:color w:val="000000"/>
                <w:sz w:val="28"/>
                <w:szCs w:val="28"/>
              </w:rPr>
            </w:pPr>
            <w:r w:rsidRPr="00715EB6">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7633E221"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49800CD6"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C5496D" w14:textId="77777777" w:rsidR="00715EB6" w:rsidRPr="00715EB6" w:rsidRDefault="00715EB6" w:rsidP="00715EB6">
            <w:pPr>
              <w:jc w:val="center"/>
              <w:rPr>
                <w:color w:val="000000"/>
                <w:sz w:val="28"/>
                <w:szCs w:val="28"/>
              </w:rPr>
            </w:pPr>
            <w:r w:rsidRPr="00715EB6">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2F9EC380" w14:textId="77777777" w:rsidR="00715EB6" w:rsidRPr="00715EB6" w:rsidRDefault="00715EB6" w:rsidP="00715EB6">
            <w:pPr>
              <w:jc w:val="both"/>
              <w:rPr>
                <w:color w:val="000000"/>
                <w:sz w:val="28"/>
                <w:szCs w:val="28"/>
              </w:rPr>
            </w:pPr>
            <w:r w:rsidRPr="00715EB6">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78BEC45D"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6D0126A2" w14:textId="77777777" w:rsidTr="00BC4BE3">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793AB1" w14:textId="77777777" w:rsidR="00715EB6" w:rsidRPr="00715EB6" w:rsidRDefault="00715EB6" w:rsidP="00715EB6">
            <w:pPr>
              <w:jc w:val="center"/>
              <w:rPr>
                <w:color w:val="000000"/>
                <w:sz w:val="28"/>
                <w:szCs w:val="28"/>
              </w:rPr>
            </w:pPr>
            <w:r w:rsidRPr="00715EB6">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55CD870B" w14:textId="77777777" w:rsidR="00715EB6" w:rsidRPr="00715EB6" w:rsidRDefault="00715EB6" w:rsidP="00715EB6">
            <w:pPr>
              <w:jc w:val="both"/>
              <w:rPr>
                <w:color w:val="000000"/>
                <w:sz w:val="28"/>
                <w:szCs w:val="28"/>
              </w:rPr>
            </w:pPr>
            <w:r w:rsidRPr="00715EB6">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48C29CAB"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083842C0" w14:textId="77777777" w:rsidTr="00BC4BE3">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33FEE0" w14:textId="77777777" w:rsidR="00715EB6" w:rsidRPr="00715EB6" w:rsidRDefault="00715EB6" w:rsidP="00715EB6">
            <w:pPr>
              <w:jc w:val="center"/>
              <w:rPr>
                <w:color w:val="000000"/>
                <w:sz w:val="28"/>
                <w:szCs w:val="28"/>
              </w:rPr>
            </w:pPr>
            <w:r w:rsidRPr="00715EB6">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45C5B21D" w14:textId="77777777" w:rsidR="00715EB6" w:rsidRPr="00715EB6" w:rsidRDefault="00715EB6" w:rsidP="00715EB6">
            <w:pPr>
              <w:jc w:val="both"/>
              <w:rPr>
                <w:color w:val="000000"/>
                <w:sz w:val="28"/>
                <w:szCs w:val="28"/>
              </w:rPr>
            </w:pPr>
            <w:r w:rsidRPr="00715EB6">
              <w:rPr>
                <w:color w:val="000000"/>
                <w:sz w:val="28"/>
                <w:szCs w:val="28"/>
              </w:rPr>
              <w:t>Корректировка, подлежащая учету в НВВ</w:t>
            </w:r>
            <w:r w:rsidRPr="00715EB6">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4C4EDB1A" w14:textId="77777777" w:rsidR="00715EB6" w:rsidRPr="00715EB6" w:rsidRDefault="00715EB6" w:rsidP="00715EB6">
            <w:pPr>
              <w:jc w:val="center"/>
              <w:rPr>
                <w:snapToGrid w:val="0"/>
                <w:color w:val="000000"/>
                <w:sz w:val="28"/>
                <w:szCs w:val="28"/>
              </w:rPr>
            </w:pPr>
            <w:r w:rsidRPr="00715EB6">
              <w:rPr>
                <w:snapToGrid w:val="0"/>
                <w:color w:val="000000"/>
                <w:sz w:val="28"/>
                <w:szCs w:val="28"/>
              </w:rPr>
              <w:t>0</w:t>
            </w:r>
          </w:p>
        </w:tc>
      </w:tr>
      <w:tr w:rsidR="00715EB6" w:rsidRPr="00715EB6" w14:paraId="46ACE857"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656C1B" w14:textId="77777777" w:rsidR="00715EB6" w:rsidRPr="00715EB6" w:rsidRDefault="00715EB6" w:rsidP="00715EB6">
            <w:pPr>
              <w:jc w:val="center"/>
              <w:rPr>
                <w:color w:val="000000"/>
                <w:sz w:val="28"/>
                <w:szCs w:val="28"/>
              </w:rPr>
            </w:pPr>
            <w:r w:rsidRPr="00715EB6">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5AF13607" w14:textId="77777777" w:rsidR="00715EB6" w:rsidRPr="00715EB6" w:rsidRDefault="00715EB6" w:rsidP="00715EB6">
            <w:pPr>
              <w:jc w:val="both"/>
              <w:rPr>
                <w:color w:val="000000"/>
                <w:sz w:val="28"/>
                <w:szCs w:val="28"/>
              </w:rPr>
            </w:pPr>
            <w:r w:rsidRPr="00715EB6">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72B28BDF" w14:textId="77777777" w:rsidR="00715EB6" w:rsidRPr="00715EB6" w:rsidRDefault="00715EB6" w:rsidP="00715EB6">
            <w:pPr>
              <w:jc w:val="center"/>
              <w:rPr>
                <w:snapToGrid w:val="0"/>
                <w:color w:val="000000"/>
                <w:sz w:val="28"/>
                <w:szCs w:val="28"/>
              </w:rPr>
            </w:pPr>
            <w:r w:rsidRPr="00715EB6">
              <w:rPr>
                <w:snapToGrid w:val="0"/>
                <w:color w:val="000000"/>
                <w:sz w:val="28"/>
                <w:szCs w:val="28"/>
              </w:rPr>
              <w:t>3 162</w:t>
            </w:r>
          </w:p>
        </w:tc>
      </w:tr>
    </w:tbl>
    <w:p w14:paraId="725A3508" w14:textId="77777777" w:rsidR="00715EB6" w:rsidRPr="00715EB6" w:rsidRDefault="00715EB6" w:rsidP="00715EB6">
      <w:pPr>
        <w:autoSpaceDE w:val="0"/>
        <w:autoSpaceDN w:val="0"/>
        <w:adjustRightInd w:val="0"/>
        <w:ind w:firstLine="709"/>
        <w:jc w:val="both"/>
        <w:rPr>
          <w:snapToGrid w:val="0"/>
          <w:color w:val="000000"/>
          <w:sz w:val="28"/>
          <w:szCs w:val="28"/>
          <w:lang w:eastAsia="en-US"/>
        </w:rPr>
      </w:pPr>
    </w:p>
    <w:p w14:paraId="09B17589" w14:textId="77777777" w:rsidR="00715EB6" w:rsidRPr="00715EB6" w:rsidRDefault="00715EB6" w:rsidP="00715EB6">
      <w:pPr>
        <w:autoSpaceDE w:val="0"/>
        <w:autoSpaceDN w:val="0"/>
        <w:adjustRightInd w:val="0"/>
        <w:ind w:firstLine="709"/>
        <w:jc w:val="both"/>
        <w:rPr>
          <w:snapToGrid w:val="0"/>
          <w:color w:val="000000"/>
          <w:sz w:val="28"/>
          <w:szCs w:val="28"/>
          <w:lang w:eastAsia="en-US"/>
        </w:rPr>
      </w:pPr>
      <w:r w:rsidRPr="00715EB6">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77F6C589" w14:textId="77777777" w:rsidR="00715EB6" w:rsidRPr="00715EB6" w:rsidRDefault="00715EB6" w:rsidP="00715EB6">
      <w:pPr>
        <w:autoSpaceDE w:val="0"/>
        <w:autoSpaceDN w:val="0"/>
        <w:adjustRightInd w:val="0"/>
        <w:ind w:firstLine="709"/>
        <w:jc w:val="both"/>
        <w:rPr>
          <w:snapToGrid w:val="0"/>
          <w:sz w:val="28"/>
          <w:szCs w:val="28"/>
        </w:rPr>
      </w:pPr>
      <w:r w:rsidRPr="00715EB6">
        <w:rPr>
          <w:snapToGrid w:val="0"/>
          <w:sz w:val="28"/>
          <w:szCs w:val="28"/>
        </w:rPr>
        <w:t xml:space="preserve">Эксперты произвели 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715EB6">
        <w:rPr>
          <w:snapToGrid w:val="0"/>
          <w:color w:val="000000"/>
          <w:sz w:val="28"/>
          <w:szCs w:val="28"/>
        </w:rPr>
        <w:t xml:space="preserve">тепловую энергию </w:t>
      </w:r>
      <w:r w:rsidRPr="00715EB6">
        <w:rPr>
          <w:snapToGrid w:val="0"/>
          <w:sz w:val="28"/>
          <w:szCs w:val="28"/>
        </w:rPr>
        <w:t xml:space="preserve">(дельта НВВ). Данная корректировка была рассчитана для потребительского рынка. </w:t>
      </w:r>
    </w:p>
    <w:p w14:paraId="5104FE85" w14:textId="77777777" w:rsidR="00715EB6" w:rsidRPr="00715EB6" w:rsidRDefault="00715EB6" w:rsidP="00715EB6">
      <w:pPr>
        <w:autoSpaceDE w:val="0"/>
        <w:autoSpaceDN w:val="0"/>
        <w:adjustRightInd w:val="0"/>
        <w:ind w:firstLine="709"/>
        <w:jc w:val="both"/>
        <w:rPr>
          <w:snapToGrid w:val="0"/>
          <w:sz w:val="28"/>
          <w:szCs w:val="28"/>
        </w:rPr>
      </w:pPr>
      <w:r w:rsidRPr="00715EB6">
        <w:rPr>
          <w:snapToGrid w:val="0"/>
          <w:sz w:val="28"/>
          <w:szCs w:val="28"/>
        </w:rPr>
        <w:t xml:space="preserve">Была вычислена НВВ на потребительский рынок: 3 162 тыс. руб. </w:t>
      </w:r>
      <w:r w:rsidRPr="00715EB6">
        <w:rPr>
          <w:color w:val="000000"/>
          <w:sz w:val="28"/>
          <w:szCs w:val="28"/>
        </w:rPr>
        <w:t xml:space="preserve">(итого необходимая валовая выручка на 2022 год) </w:t>
      </w:r>
      <w:r w:rsidRPr="00715EB6">
        <w:rPr>
          <w:snapToGrid w:val="0"/>
          <w:sz w:val="28"/>
          <w:szCs w:val="28"/>
        </w:rPr>
        <w:t>× 0,14029 (</w:t>
      </w:r>
      <w:r w:rsidRPr="00715EB6">
        <w:rPr>
          <w:snapToGrid w:val="0"/>
          <w:sz w:val="28"/>
          <w:szCs w:val="28"/>
          <w:lang w:eastAsia="en-US"/>
        </w:rPr>
        <w:t>доля объема полезного отпуска на потребительский рынок) = 444 тыс. руб.</w:t>
      </w:r>
    </w:p>
    <w:p w14:paraId="47A527EE" w14:textId="77777777" w:rsidR="00715EB6" w:rsidRPr="00715EB6" w:rsidRDefault="00715EB6" w:rsidP="00715EB6">
      <w:pPr>
        <w:autoSpaceDE w:val="0"/>
        <w:autoSpaceDN w:val="0"/>
        <w:adjustRightInd w:val="0"/>
        <w:ind w:firstLine="709"/>
        <w:jc w:val="both"/>
        <w:rPr>
          <w:snapToGrid w:val="0"/>
          <w:color w:val="000000"/>
          <w:sz w:val="28"/>
          <w:szCs w:val="28"/>
        </w:rPr>
      </w:pPr>
      <w:r w:rsidRPr="00715EB6">
        <w:rPr>
          <w:snapToGrid w:val="0"/>
          <w:color w:val="000000"/>
          <w:sz w:val="28"/>
          <w:szCs w:val="28"/>
        </w:rPr>
        <w:br w:type="page"/>
      </w:r>
      <w:r w:rsidRPr="00715EB6">
        <w:rPr>
          <w:snapToGrid w:val="0"/>
          <w:color w:val="000000"/>
          <w:sz w:val="28"/>
          <w:szCs w:val="28"/>
        </w:rPr>
        <w:lastRenderedPageBreak/>
        <w:t xml:space="preserve">Выручка от реализации тепловой энергии также была рассчитана </w:t>
      </w:r>
      <w:r w:rsidRPr="00715EB6">
        <w:rPr>
          <w:snapToGrid w:val="0"/>
          <w:color w:val="000000"/>
          <w:sz w:val="28"/>
          <w:szCs w:val="28"/>
        </w:rPr>
        <w:br/>
        <w:t>с учетом полезного отпуска только на потребительский рынок.</w:t>
      </w:r>
    </w:p>
    <w:p w14:paraId="25F9B9B8" w14:textId="77777777" w:rsidR="00715EB6" w:rsidRPr="00715EB6" w:rsidRDefault="00715EB6" w:rsidP="00715EB6">
      <w:pPr>
        <w:autoSpaceDE w:val="0"/>
        <w:autoSpaceDN w:val="0"/>
        <w:adjustRightInd w:val="0"/>
        <w:ind w:firstLine="709"/>
        <w:jc w:val="both"/>
        <w:rPr>
          <w:snapToGrid w:val="0"/>
          <w:color w:val="000000"/>
          <w:sz w:val="28"/>
          <w:szCs w:val="28"/>
        </w:rPr>
      </w:pPr>
    </w:p>
    <w:p w14:paraId="78567CAA" w14:textId="77777777" w:rsidR="00715EB6" w:rsidRPr="00715EB6" w:rsidRDefault="00715EB6" w:rsidP="008C16BA">
      <w:pPr>
        <w:numPr>
          <w:ilvl w:val="0"/>
          <w:numId w:val="5"/>
        </w:numPr>
        <w:ind w:left="9149" w:right="-426" w:hanging="1211"/>
        <w:jc w:val="right"/>
        <w:rPr>
          <w:snapToGrid w:val="0"/>
          <w:color w:val="000000"/>
          <w:sz w:val="28"/>
          <w:szCs w:val="28"/>
          <w:lang w:eastAsia="en-US"/>
        </w:rPr>
      </w:pPr>
    </w:p>
    <w:p w14:paraId="28F98823" w14:textId="77777777" w:rsidR="00715EB6" w:rsidRPr="00715EB6" w:rsidRDefault="00715EB6" w:rsidP="00715EB6">
      <w:pPr>
        <w:keepNext/>
        <w:keepLines/>
        <w:jc w:val="both"/>
        <w:outlineLvl w:val="1"/>
        <w:rPr>
          <w:rFonts w:eastAsia="Calibri"/>
          <w:b/>
          <w:sz w:val="28"/>
          <w:szCs w:val="28"/>
          <w:lang w:val="x-none" w:eastAsia="en-US"/>
        </w:rPr>
      </w:pPr>
      <w:r w:rsidRPr="00715EB6">
        <w:rPr>
          <w:rFonts w:eastAsia="Calibri"/>
          <w:b/>
          <w:sz w:val="28"/>
          <w:szCs w:val="28"/>
          <w:lang w:val="x-none"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715EB6">
        <w:rPr>
          <w:rFonts w:eastAsia="Calibri"/>
          <w:b/>
          <w:color w:val="000000"/>
          <w:sz w:val="28"/>
          <w:szCs w:val="28"/>
          <w:lang w:val="x-none" w:eastAsia="en-US"/>
        </w:rPr>
        <w:t xml:space="preserve">тепловую энергию </w:t>
      </w:r>
      <w:r w:rsidRPr="00715EB6">
        <w:rPr>
          <w:rFonts w:eastAsia="Calibri"/>
          <w:b/>
          <w:sz w:val="28"/>
          <w:szCs w:val="28"/>
          <w:lang w:val="x-none" w:eastAsia="en-US"/>
        </w:rPr>
        <w:t>(дельта НВВ)</w:t>
      </w:r>
    </w:p>
    <w:p w14:paraId="07E85C4B" w14:textId="77777777" w:rsidR="00715EB6" w:rsidRPr="00715EB6" w:rsidRDefault="00715EB6" w:rsidP="00715EB6">
      <w:pPr>
        <w:rPr>
          <w:snapToGrid w:val="0"/>
          <w:sz w:val="28"/>
          <w:szCs w:val="28"/>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715EB6" w:rsidRPr="00715EB6" w14:paraId="418A15E8" w14:textId="77777777" w:rsidTr="00BC4BE3">
        <w:trPr>
          <w:trHeight w:val="300"/>
        </w:trPr>
        <w:tc>
          <w:tcPr>
            <w:tcW w:w="6220" w:type="dxa"/>
            <w:shd w:val="clear" w:color="auto" w:fill="auto"/>
            <w:vAlign w:val="center"/>
            <w:hideMark/>
          </w:tcPr>
          <w:p w14:paraId="782957D9" w14:textId="77777777" w:rsidR="00715EB6" w:rsidRPr="00715EB6" w:rsidRDefault="00715EB6" w:rsidP="00715EB6">
            <w:pPr>
              <w:jc w:val="both"/>
              <w:rPr>
                <w:snapToGrid w:val="0"/>
                <w:sz w:val="28"/>
                <w:szCs w:val="22"/>
              </w:rPr>
            </w:pPr>
            <w:r w:rsidRPr="00715EB6">
              <w:rPr>
                <w:snapToGrid w:val="0"/>
                <w:sz w:val="28"/>
                <w:szCs w:val="22"/>
              </w:rPr>
              <w:t xml:space="preserve">Фактическая необходимая валовая выручка </w:t>
            </w:r>
            <w:r w:rsidRPr="00715EB6">
              <w:rPr>
                <w:snapToGrid w:val="0"/>
                <w:sz w:val="28"/>
                <w:szCs w:val="22"/>
              </w:rPr>
              <w:br/>
              <w:t>на потребительский рынок</w:t>
            </w:r>
          </w:p>
        </w:tc>
        <w:tc>
          <w:tcPr>
            <w:tcW w:w="1435" w:type="dxa"/>
            <w:vAlign w:val="center"/>
          </w:tcPr>
          <w:p w14:paraId="651C1F48" w14:textId="77777777" w:rsidR="00715EB6" w:rsidRPr="00715EB6" w:rsidRDefault="00715EB6" w:rsidP="00715EB6">
            <w:pPr>
              <w:jc w:val="center"/>
              <w:rPr>
                <w:snapToGrid w:val="0"/>
                <w:sz w:val="28"/>
                <w:szCs w:val="22"/>
              </w:rPr>
            </w:pPr>
            <w:r w:rsidRPr="00715EB6">
              <w:rPr>
                <w:snapToGrid w:val="0"/>
                <w:sz w:val="28"/>
                <w:szCs w:val="22"/>
              </w:rPr>
              <w:t>тыс. руб.</w:t>
            </w:r>
          </w:p>
        </w:tc>
        <w:tc>
          <w:tcPr>
            <w:tcW w:w="1843" w:type="dxa"/>
            <w:vAlign w:val="center"/>
          </w:tcPr>
          <w:p w14:paraId="02E90C50" w14:textId="77777777" w:rsidR="00715EB6" w:rsidRPr="00715EB6" w:rsidRDefault="00715EB6" w:rsidP="00715EB6">
            <w:pPr>
              <w:jc w:val="center"/>
            </w:pPr>
            <w:r w:rsidRPr="00715EB6">
              <w:rPr>
                <w:snapToGrid w:val="0"/>
                <w:sz w:val="28"/>
                <w:szCs w:val="28"/>
              </w:rPr>
              <w:t>444</w:t>
            </w:r>
          </w:p>
        </w:tc>
      </w:tr>
      <w:tr w:rsidR="00715EB6" w:rsidRPr="00715EB6" w14:paraId="6E4E36EB" w14:textId="77777777" w:rsidTr="00BC4BE3">
        <w:trPr>
          <w:trHeight w:val="300"/>
        </w:trPr>
        <w:tc>
          <w:tcPr>
            <w:tcW w:w="6220" w:type="dxa"/>
            <w:shd w:val="clear" w:color="auto" w:fill="auto"/>
            <w:vAlign w:val="center"/>
            <w:hideMark/>
          </w:tcPr>
          <w:p w14:paraId="69772BA4" w14:textId="77777777" w:rsidR="00715EB6" w:rsidRPr="00715EB6" w:rsidRDefault="00715EB6" w:rsidP="00715EB6">
            <w:pPr>
              <w:jc w:val="both"/>
              <w:rPr>
                <w:snapToGrid w:val="0"/>
                <w:sz w:val="28"/>
                <w:szCs w:val="22"/>
              </w:rPr>
            </w:pPr>
            <w:r w:rsidRPr="00715EB6">
              <w:rPr>
                <w:snapToGrid w:val="0"/>
                <w:sz w:val="28"/>
                <w:szCs w:val="22"/>
              </w:rPr>
              <w:t>Выручка от реализации тепловой энергии</w:t>
            </w:r>
          </w:p>
        </w:tc>
        <w:tc>
          <w:tcPr>
            <w:tcW w:w="1435" w:type="dxa"/>
            <w:vAlign w:val="center"/>
          </w:tcPr>
          <w:p w14:paraId="1BD21290" w14:textId="77777777" w:rsidR="00715EB6" w:rsidRPr="00715EB6" w:rsidRDefault="00715EB6" w:rsidP="00715EB6">
            <w:pPr>
              <w:jc w:val="center"/>
              <w:rPr>
                <w:snapToGrid w:val="0"/>
                <w:sz w:val="28"/>
                <w:szCs w:val="22"/>
              </w:rPr>
            </w:pPr>
            <w:r w:rsidRPr="00715EB6">
              <w:rPr>
                <w:snapToGrid w:val="0"/>
                <w:sz w:val="28"/>
                <w:szCs w:val="22"/>
              </w:rPr>
              <w:t>тыс. руб.</w:t>
            </w:r>
          </w:p>
        </w:tc>
        <w:tc>
          <w:tcPr>
            <w:tcW w:w="1843" w:type="dxa"/>
            <w:vAlign w:val="center"/>
          </w:tcPr>
          <w:p w14:paraId="651EEBF0" w14:textId="77777777" w:rsidR="00715EB6" w:rsidRPr="00715EB6" w:rsidRDefault="00715EB6" w:rsidP="00715EB6">
            <w:pPr>
              <w:jc w:val="center"/>
              <w:rPr>
                <w:snapToGrid w:val="0"/>
                <w:sz w:val="28"/>
                <w:szCs w:val="28"/>
              </w:rPr>
            </w:pPr>
            <w:r w:rsidRPr="00715EB6">
              <w:rPr>
                <w:snapToGrid w:val="0"/>
                <w:sz w:val="28"/>
                <w:szCs w:val="28"/>
              </w:rPr>
              <w:t>384</w:t>
            </w:r>
          </w:p>
        </w:tc>
      </w:tr>
      <w:tr w:rsidR="00715EB6" w:rsidRPr="00715EB6" w14:paraId="0E368F25" w14:textId="77777777" w:rsidTr="00BC4BE3">
        <w:trPr>
          <w:trHeight w:val="300"/>
        </w:trPr>
        <w:tc>
          <w:tcPr>
            <w:tcW w:w="6220" w:type="dxa"/>
            <w:shd w:val="clear" w:color="auto" w:fill="auto"/>
            <w:vAlign w:val="center"/>
            <w:hideMark/>
          </w:tcPr>
          <w:p w14:paraId="499DC251" w14:textId="77777777" w:rsidR="00715EB6" w:rsidRPr="00715EB6" w:rsidRDefault="00715EB6" w:rsidP="00715EB6">
            <w:pPr>
              <w:jc w:val="both"/>
              <w:rPr>
                <w:snapToGrid w:val="0"/>
                <w:sz w:val="28"/>
                <w:szCs w:val="22"/>
              </w:rPr>
            </w:pPr>
            <w:r w:rsidRPr="00715EB6">
              <w:rPr>
                <w:snapToGrid w:val="0"/>
                <w:sz w:val="28"/>
                <w:szCs w:val="22"/>
              </w:rPr>
              <w:t>1 полугодие (январь-июнь 2022 года)</w:t>
            </w:r>
          </w:p>
        </w:tc>
        <w:tc>
          <w:tcPr>
            <w:tcW w:w="1435" w:type="dxa"/>
            <w:vAlign w:val="center"/>
          </w:tcPr>
          <w:p w14:paraId="44347B76" w14:textId="77777777" w:rsidR="00715EB6" w:rsidRPr="00715EB6" w:rsidRDefault="00715EB6" w:rsidP="00715EB6">
            <w:pPr>
              <w:jc w:val="center"/>
              <w:rPr>
                <w:snapToGrid w:val="0"/>
                <w:sz w:val="28"/>
                <w:szCs w:val="22"/>
              </w:rPr>
            </w:pPr>
            <w:r w:rsidRPr="00715EB6">
              <w:rPr>
                <w:snapToGrid w:val="0"/>
                <w:sz w:val="28"/>
                <w:szCs w:val="22"/>
              </w:rPr>
              <w:t> тыс. руб.</w:t>
            </w:r>
          </w:p>
        </w:tc>
        <w:tc>
          <w:tcPr>
            <w:tcW w:w="1843" w:type="dxa"/>
            <w:vAlign w:val="center"/>
          </w:tcPr>
          <w:p w14:paraId="2C713622" w14:textId="77777777" w:rsidR="00715EB6" w:rsidRPr="00715EB6" w:rsidRDefault="00715EB6" w:rsidP="00715EB6">
            <w:pPr>
              <w:jc w:val="center"/>
              <w:rPr>
                <w:snapToGrid w:val="0"/>
                <w:sz w:val="28"/>
                <w:szCs w:val="28"/>
              </w:rPr>
            </w:pPr>
            <w:r w:rsidRPr="00715EB6">
              <w:rPr>
                <w:snapToGrid w:val="0"/>
                <w:sz w:val="28"/>
                <w:szCs w:val="28"/>
              </w:rPr>
              <w:t>213</w:t>
            </w:r>
          </w:p>
        </w:tc>
      </w:tr>
      <w:tr w:rsidR="00715EB6" w:rsidRPr="00715EB6" w14:paraId="08B7F68A" w14:textId="77777777" w:rsidTr="00BC4BE3">
        <w:trPr>
          <w:trHeight w:val="300"/>
        </w:trPr>
        <w:tc>
          <w:tcPr>
            <w:tcW w:w="6220" w:type="dxa"/>
            <w:shd w:val="clear" w:color="auto" w:fill="auto"/>
            <w:vAlign w:val="center"/>
            <w:hideMark/>
          </w:tcPr>
          <w:p w14:paraId="5E1E3B48" w14:textId="77777777" w:rsidR="00715EB6" w:rsidRPr="00715EB6" w:rsidRDefault="00715EB6" w:rsidP="00715EB6">
            <w:pPr>
              <w:jc w:val="both"/>
              <w:rPr>
                <w:snapToGrid w:val="0"/>
                <w:sz w:val="28"/>
                <w:szCs w:val="22"/>
              </w:rPr>
            </w:pPr>
            <w:r w:rsidRPr="00715EB6">
              <w:rPr>
                <w:snapToGrid w:val="0"/>
                <w:sz w:val="28"/>
                <w:szCs w:val="22"/>
              </w:rPr>
              <w:t>июль-ноябрь 2022 года</w:t>
            </w:r>
          </w:p>
        </w:tc>
        <w:tc>
          <w:tcPr>
            <w:tcW w:w="1435" w:type="dxa"/>
            <w:vAlign w:val="center"/>
          </w:tcPr>
          <w:p w14:paraId="48D525E1" w14:textId="77777777" w:rsidR="00715EB6" w:rsidRPr="00715EB6" w:rsidRDefault="00715EB6" w:rsidP="00715EB6">
            <w:pPr>
              <w:jc w:val="center"/>
              <w:rPr>
                <w:snapToGrid w:val="0"/>
                <w:sz w:val="28"/>
                <w:szCs w:val="22"/>
              </w:rPr>
            </w:pPr>
            <w:r w:rsidRPr="00715EB6">
              <w:rPr>
                <w:snapToGrid w:val="0"/>
                <w:sz w:val="28"/>
                <w:szCs w:val="22"/>
              </w:rPr>
              <w:t> тыс. руб.</w:t>
            </w:r>
          </w:p>
        </w:tc>
        <w:tc>
          <w:tcPr>
            <w:tcW w:w="1843" w:type="dxa"/>
            <w:vAlign w:val="center"/>
          </w:tcPr>
          <w:p w14:paraId="341AF1B8" w14:textId="77777777" w:rsidR="00715EB6" w:rsidRPr="00715EB6" w:rsidRDefault="00715EB6" w:rsidP="00715EB6">
            <w:pPr>
              <w:jc w:val="center"/>
              <w:rPr>
                <w:snapToGrid w:val="0"/>
                <w:sz w:val="28"/>
                <w:szCs w:val="28"/>
              </w:rPr>
            </w:pPr>
            <w:r w:rsidRPr="00715EB6">
              <w:rPr>
                <w:snapToGrid w:val="0"/>
                <w:sz w:val="28"/>
                <w:szCs w:val="28"/>
              </w:rPr>
              <w:t>141</w:t>
            </w:r>
          </w:p>
        </w:tc>
      </w:tr>
      <w:tr w:rsidR="00715EB6" w:rsidRPr="00715EB6" w14:paraId="22F93A13" w14:textId="77777777" w:rsidTr="00BC4BE3">
        <w:trPr>
          <w:trHeight w:val="356"/>
        </w:trPr>
        <w:tc>
          <w:tcPr>
            <w:tcW w:w="6220" w:type="dxa"/>
            <w:shd w:val="clear" w:color="auto" w:fill="auto"/>
            <w:vAlign w:val="center"/>
            <w:hideMark/>
          </w:tcPr>
          <w:p w14:paraId="1479C5AE" w14:textId="77777777" w:rsidR="00715EB6" w:rsidRPr="00715EB6" w:rsidRDefault="00715EB6" w:rsidP="00715EB6">
            <w:pPr>
              <w:jc w:val="both"/>
              <w:rPr>
                <w:snapToGrid w:val="0"/>
                <w:sz w:val="28"/>
                <w:szCs w:val="22"/>
              </w:rPr>
            </w:pPr>
            <w:r w:rsidRPr="00715EB6">
              <w:rPr>
                <w:snapToGrid w:val="0"/>
                <w:sz w:val="28"/>
                <w:szCs w:val="22"/>
              </w:rPr>
              <w:t>декабрь 2022 года</w:t>
            </w:r>
          </w:p>
        </w:tc>
        <w:tc>
          <w:tcPr>
            <w:tcW w:w="1435" w:type="dxa"/>
            <w:vAlign w:val="center"/>
          </w:tcPr>
          <w:p w14:paraId="1EA16ADF" w14:textId="77777777" w:rsidR="00715EB6" w:rsidRPr="00715EB6" w:rsidRDefault="00715EB6" w:rsidP="00715EB6">
            <w:pPr>
              <w:jc w:val="center"/>
              <w:rPr>
                <w:snapToGrid w:val="0"/>
                <w:sz w:val="28"/>
                <w:szCs w:val="22"/>
              </w:rPr>
            </w:pPr>
            <w:r w:rsidRPr="00715EB6">
              <w:rPr>
                <w:snapToGrid w:val="0"/>
                <w:sz w:val="28"/>
                <w:szCs w:val="22"/>
              </w:rPr>
              <w:t> тыс. руб.</w:t>
            </w:r>
          </w:p>
        </w:tc>
        <w:tc>
          <w:tcPr>
            <w:tcW w:w="1843" w:type="dxa"/>
            <w:vAlign w:val="center"/>
          </w:tcPr>
          <w:p w14:paraId="318DAB81" w14:textId="77777777" w:rsidR="00715EB6" w:rsidRPr="00715EB6" w:rsidRDefault="00715EB6" w:rsidP="00715EB6">
            <w:pPr>
              <w:jc w:val="center"/>
              <w:rPr>
                <w:snapToGrid w:val="0"/>
                <w:sz w:val="28"/>
                <w:szCs w:val="28"/>
              </w:rPr>
            </w:pPr>
            <w:r w:rsidRPr="00715EB6">
              <w:rPr>
                <w:snapToGrid w:val="0"/>
                <w:sz w:val="28"/>
                <w:szCs w:val="28"/>
              </w:rPr>
              <w:t>31</w:t>
            </w:r>
          </w:p>
        </w:tc>
      </w:tr>
      <w:tr w:rsidR="00715EB6" w:rsidRPr="00715EB6" w14:paraId="2403C020" w14:textId="77777777" w:rsidTr="00BC4BE3">
        <w:trPr>
          <w:trHeight w:val="600"/>
        </w:trPr>
        <w:tc>
          <w:tcPr>
            <w:tcW w:w="6220" w:type="dxa"/>
            <w:shd w:val="clear" w:color="auto" w:fill="auto"/>
            <w:vAlign w:val="center"/>
            <w:hideMark/>
          </w:tcPr>
          <w:p w14:paraId="4E35A5F2" w14:textId="77777777" w:rsidR="00715EB6" w:rsidRPr="00715EB6" w:rsidRDefault="00715EB6" w:rsidP="00715EB6">
            <w:pPr>
              <w:jc w:val="both"/>
              <w:rPr>
                <w:snapToGrid w:val="0"/>
                <w:sz w:val="28"/>
                <w:szCs w:val="22"/>
              </w:rPr>
            </w:pPr>
            <w:r w:rsidRPr="00715EB6">
              <w:rPr>
                <w:snapToGrid w:val="0"/>
                <w:sz w:val="28"/>
                <w:szCs w:val="22"/>
              </w:rPr>
              <w:t>Полезный отпуск на потребительский рынок (шаблон BALANCE.CALC.TARIFF.WARM.2022.FACT)</w:t>
            </w:r>
          </w:p>
        </w:tc>
        <w:tc>
          <w:tcPr>
            <w:tcW w:w="1435" w:type="dxa"/>
            <w:vAlign w:val="center"/>
          </w:tcPr>
          <w:p w14:paraId="7B2C13D8" w14:textId="77777777" w:rsidR="00715EB6" w:rsidRPr="00715EB6" w:rsidRDefault="00715EB6" w:rsidP="00715EB6">
            <w:pPr>
              <w:jc w:val="center"/>
              <w:rPr>
                <w:snapToGrid w:val="0"/>
                <w:sz w:val="28"/>
                <w:szCs w:val="22"/>
              </w:rPr>
            </w:pPr>
            <w:r w:rsidRPr="00715EB6">
              <w:rPr>
                <w:snapToGrid w:val="0"/>
                <w:sz w:val="28"/>
                <w:szCs w:val="22"/>
              </w:rPr>
              <w:t>тыс. Гкал</w:t>
            </w:r>
          </w:p>
        </w:tc>
        <w:tc>
          <w:tcPr>
            <w:tcW w:w="1843" w:type="dxa"/>
            <w:vAlign w:val="center"/>
          </w:tcPr>
          <w:p w14:paraId="65024AFD" w14:textId="77777777" w:rsidR="00715EB6" w:rsidRPr="00715EB6" w:rsidRDefault="00715EB6" w:rsidP="00715EB6">
            <w:pPr>
              <w:jc w:val="center"/>
              <w:rPr>
                <w:snapToGrid w:val="0"/>
                <w:sz w:val="28"/>
                <w:szCs w:val="28"/>
              </w:rPr>
            </w:pPr>
            <w:r w:rsidRPr="00715EB6">
              <w:rPr>
                <w:snapToGrid w:val="0"/>
                <w:sz w:val="28"/>
                <w:szCs w:val="28"/>
              </w:rPr>
              <w:t>0,164</w:t>
            </w:r>
          </w:p>
        </w:tc>
      </w:tr>
      <w:tr w:rsidR="00715EB6" w:rsidRPr="00715EB6" w14:paraId="34270256" w14:textId="77777777" w:rsidTr="00BC4BE3">
        <w:trPr>
          <w:trHeight w:val="300"/>
        </w:trPr>
        <w:tc>
          <w:tcPr>
            <w:tcW w:w="6220" w:type="dxa"/>
            <w:shd w:val="clear" w:color="auto" w:fill="auto"/>
            <w:vAlign w:val="center"/>
            <w:hideMark/>
          </w:tcPr>
          <w:p w14:paraId="3EEE5AE6" w14:textId="77777777" w:rsidR="00715EB6" w:rsidRPr="00715EB6" w:rsidRDefault="00715EB6" w:rsidP="00715EB6">
            <w:pPr>
              <w:jc w:val="both"/>
              <w:rPr>
                <w:snapToGrid w:val="0"/>
                <w:sz w:val="28"/>
                <w:szCs w:val="22"/>
              </w:rPr>
            </w:pPr>
            <w:r w:rsidRPr="00715EB6">
              <w:rPr>
                <w:snapToGrid w:val="0"/>
                <w:sz w:val="28"/>
                <w:szCs w:val="22"/>
              </w:rPr>
              <w:t>1 полугодие (январь-июнь 2022 года)</w:t>
            </w:r>
          </w:p>
        </w:tc>
        <w:tc>
          <w:tcPr>
            <w:tcW w:w="1435" w:type="dxa"/>
            <w:vAlign w:val="center"/>
          </w:tcPr>
          <w:p w14:paraId="59220A23" w14:textId="77777777" w:rsidR="00715EB6" w:rsidRPr="00715EB6" w:rsidRDefault="00715EB6" w:rsidP="00715EB6">
            <w:pPr>
              <w:jc w:val="center"/>
              <w:rPr>
                <w:snapToGrid w:val="0"/>
                <w:sz w:val="28"/>
                <w:szCs w:val="22"/>
              </w:rPr>
            </w:pPr>
            <w:r w:rsidRPr="00715EB6">
              <w:rPr>
                <w:snapToGrid w:val="0"/>
                <w:sz w:val="28"/>
                <w:szCs w:val="22"/>
              </w:rPr>
              <w:t>тыс. Гкал</w:t>
            </w:r>
          </w:p>
        </w:tc>
        <w:tc>
          <w:tcPr>
            <w:tcW w:w="1843" w:type="dxa"/>
            <w:vAlign w:val="center"/>
          </w:tcPr>
          <w:p w14:paraId="09EBBFBA" w14:textId="77777777" w:rsidR="00715EB6" w:rsidRPr="00715EB6" w:rsidRDefault="00715EB6" w:rsidP="00715EB6">
            <w:pPr>
              <w:jc w:val="center"/>
              <w:rPr>
                <w:snapToGrid w:val="0"/>
                <w:sz w:val="28"/>
                <w:szCs w:val="28"/>
              </w:rPr>
            </w:pPr>
            <w:r w:rsidRPr="00715EB6">
              <w:rPr>
                <w:snapToGrid w:val="0"/>
                <w:sz w:val="28"/>
                <w:szCs w:val="28"/>
              </w:rPr>
              <w:t>0,093</w:t>
            </w:r>
          </w:p>
        </w:tc>
      </w:tr>
      <w:tr w:rsidR="00715EB6" w:rsidRPr="00715EB6" w14:paraId="07ABFB04" w14:textId="77777777" w:rsidTr="00BC4BE3">
        <w:trPr>
          <w:trHeight w:val="300"/>
        </w:trPr>
        <w:tc>
          <w:tcPr>
            <w:tcW w:w="6220" w:type="dxa"/>
            <w:shd w:val="clear" w:color="auto" w:fill="auto"/>
            <w:vAlign w:val="center"/>
            <w:hideMark/>
          </w:tcPr>
          <w:p w14:paraId="579166D2" w14:textId="77777777" w:rsidR="00715EB6" w:rsidRPr="00715EB6" w:rsidRDefault="00715EB6" w:rsidP="00715EB6">
            <w:pPr>
              <w:jc w:val="both"/>
              <w:rPr>
                <w:snapToGrid w:val="0"/>
                <w:sz w:val="28"/>
                <w:szCs w:val="22"/>
              </w:rPr>
            </w:pPr>
            <w:r w:rsidRPr="00715EB6">
              <w:rPr>
                <w:snapToGrid w:val="0"/>
                <w:sz w:val="28"/>
                <w:szCs w:val="22"/>
              </w:rPr>
              <w:t>июль-ноябрь 2022 года</w:t>
            </w:r>
          </w:p>
        </w:tc>
        <w:tc>
          <w:tcPr>
            <w:tcW w:w="1435" w:type="dxa"/>
            <w:vAlign w:val="center"/>
          </w:tcPr>
          <w:p w14:paraId="00226E5E" w14:textId="77777777" w:rsidR="00715EB6" w:rsidRPr="00715EB6" w:rsidRDefault="00715EB6" w:rsidP="00715EB6">
            <w:pPr>
              <w:jc w:val="center"/>
              <w:rPr>
                <w:snapToGrid w:val="0"/>
                <w:sz w:val="28"/>
                <w:szCs w:val="22"/>
              </w:rPr>
            </w:pPr>
            <w:r w:rsidRPr="00715EB6">
              <w:rPr>
                <w:snapToGrid w:val="0"/>
                <w:sz w:val="28"/>
                <w:szCs w:val="22"/>
              </w:rPr>
              <w:t>тыс. Гкал</w:t>
            </w:r>
          </w:p>
        </w:tc>
        <w:tc>
          <w:tcPr>
            <w:tcW w:w="1843" w:type="dxa"/>
            <w:vAlign w:val="center"/>
          </w:tcPr>
          <w:p w14:paraId="43F0CB17" w14:textId="77777777" w:rsidR="00715EB6" w:rsidRPr="00715EB6" w:rsidRDefault="00715EB6" w:rsidP="00715EB6">
            <w:pPr>
              <w:jc w:val="center"/>
              <w:rPr>
                <w:snapToGrid w:val="0"/>
                <w:sz w:val="28"/>
                <w:szCs w:val="28"/>
              </w:rPr>
            </w:pPr>
            <w:r w:rsidRPr="00715EB6">
              <w:rPr>
                <w:snapToGrid w:val="0"/>
                <w:sz w:val="28"/>
                <w:szCs w:val="28"/>
              </w:rPr>
              <w:t>0,059</w:t>
            </w:r>
          </w:p>
        </w:tc>
      </w:tr>
      <w:tr w:rsidR="00715EB6" w:rsidRPr="00715EB6" w14:paraId="2D13DF9E" w14:textId="77777777" w:rsidTr="00BC4BE3">
        <w:trPr>
          <w:trHeight w:val="343"/>
        </w:trPr>
        <w:tc>
          <w:tcPr>
            <w:tcW w:w="6220" w:type="dxa"/>
            <w:shd w:val="clear" w:color="auto" w:fill="auto"/>
            <w:vAlign w:val="center"/>
            <w:hideMark/>
          </w:tcPr>
          <w:p w14:paraId="6BC97927" w14:textId="77777777" w:rsidR="00715EB6" w:rsidRPr="00715EB6" w:rsidRDefault="00715EB6" w:rsidP="00715EB6">
            <w:pPr>
              <w:jc w:val="both"/>
              <w:rPr>
                <w:snapToGrid w:val="0"/>
                <w:sz w:val="28"/>
                <w:szCs w:val="22"/>
              </w:rPr>
            </w:pPr>
            <w:r w:rsidRPr="00715EB6">
              <w:rPr>
                <w:snapToGrid w:val="0"/>
                <w:sz w:val="28"/>
                <w:szCs w:val="22"/>
              </w:rPr>
              <w:t>декабрь 2022 года</w:t>
            </w:r>
          </w:p>
        </w:tc>
        <w:tc>
          <w:tcPr>
            <w:tcW w:w="1435" w:type="dxa"/>
            <w:vAlign w:val="center"/>
          </w:tcPr>
          <w:p w14:paraId="2B39CFEB" w14:textId="77777777" w:rsidR="00715EB6" w:rsidRPr="00715EB6" w:rsidRDefault="00715EB6" w:rsidP="00715EB6">
            <w:pPr>
              <w:jc w:val="center"/>
              <w:rPr>
                <w:snapToGrid w:val="0"/>
                <w:sz w:val="28"/>
                <w:szCs w:val="22"/>
              </w:rPr>
            </w:pPr>
            <w:r w:rsidRPr="00715EB6">
              <w:rPr>
                <w:snapToGrid w:val="0"/>
                <w:sz w:val="28"/>
                <w:szCs w:val="22"/>
              </w:rPr>
              <w:t>тыс. Гкал</w:t>
            </w:r>
          </w:p>
        </w:tc>
        <w:tc>
          <w:tcPr>
            <w:tcW w:w="1843" w:type="dxa"/>
            <w:vAlign w:val="center"/>
          </w:tcPr>
          <w:p w14:paraId="63EA42DC" w14:textId="77777777" w:rsidR="00715EB6" w:rsidRPr="00715EB6" w:rsidRDefault="00715EB6" w:rsidP="00715EB6">
            <w:pPr>
              <w:jc w:val="center"/>
              <w:rPr>
                <w:snapToGrid w:val="0"/>
                <w:sz w:val="28"/>
                <w:szCs w:val="28"/>
              </w:rPr>
            </w:pPr>
            <w:r w:rsidRPr="00715EB6">
              <w:rPr>
                <w:snapToGrid w:val="0"/>
                <w:sz w:val="28"/>
                <w:szCs w:val="28"/>
              </w:rPr>
              <w:t>0,012</w:t>
            </w:r>
          </w:p>
        </w:tc>
      </w:tr>
      <w:tr w:rsidR="00715EB6" w:rsidRPr="00715EB6" w14:paraId="62DDCE6C" w14:textId="77777777" w:rsidTr="00BC4BE3">
        <w:trPr>
          <w:trHeight w:val="600"/>
        </w:trPr>
        <w:tc>
          <w:tcPr>
            <w:tcW w:w="6220" w:type="dxa"/>
            <w:shd w:val="clear" w:color="auto" w:fill="auto"/>
            <w:vAlign w:val="center"/>
            <w:hideMark/>
          </w:tcPr>
          <w:p w14:paraId="6E76873D" w14:textId="77777777" w:rsidR="00715EB6" w:rsidRPr="00715EB6" w:rsidRDefault="00715EB6" w:rsidP="00715EB6">
            <w:pPr>
              <w:jc w:val="both"/>
              <w:rPr>
                <w:snapToGrid w:val="0"/>
                <w:sz w:val="28"/>
                <w:szCs w:val="22"/>
              </w:rPr>
            </w:pPr>
            <w:r w:rsidRPr="00715EB6">
              <w:rPr>
                <w:snapToGrid w:val="0"/>
                <w:sz w:val="28"/>
                <w:szCs w:val="22"/>
              </w:rPr>
              <w:t>Тариф с 1 января 2022 года (Постановление РЭК Кузбасса № 321 от 07.09.2021)</w:t>
            </w:r>
          </w:p>
        </w:tc>
        <w:tc>
          <w:tcPr>
            <w:tcW w:w="1435" w:type="dxa"/>
            <w:vAlign w:val="center"/>
          </w:tcPr>
          <w:p w14:paraId="542F1D01" w14:textId="77777777" w:rsidR="00715EB6" w:rsidRPr="00715EB6" w:rsidRDefault="00715EB6" w:rsidP="00715EB6">
            <w:pPr>
              <w:jc w:val="center"/>
              <w:rPr>
                <w:snapToGrid w:val="0"/>
                <w:sz w:val="28"/>
                <w:szCs w:val="22"/>
              </w:rPr>
            </w:pPr>
            <w:r w:rsidRPr="00715EB6">
              <w:rPr>
                <w:snapToGrid w:val="0"/>
                <w:sz w:val="28"/>
                <w:szCs w:val="22"/>
              </w:rPr>
              <w:t>руб./Гкал</w:t>
            </w:r>
          </w:p>
        </w:tc>
        <w:tc>
          <w:tcPr>
            <w:tcW w:w="1843" w:type="dxa"/>
            <w:vAlign w:val="center"/>
          </w:tcPr>
          <w:p w14:paraId="2E78944B" w14:textId="77777777" w:rsidR="00715EB6" w:rsidRPr="00715EB6" w:rsidRDefault="00715EB6" w:rsidP="00715EB6">
            <w:pPr>
              <w:jc w:val="center"/>
              <w:rPr>
                <w:snapToGrid w:val="0"/>
                <w:sz w:val="28"/>
                <w:szCs w:val="28"/>
              </w:rPr>
            </w:pPr>
            <w:r w:rsidRPr="00715EB6">
              <w:rPr>
                <w:snapToGrid w:val="0"/>
                <w:sz w:val="28"/>
                <w:szCs w:val="28"/>
              </w:rPr>
              <w:t>2 283,93</w:t>
            </w:r>
          </w:p>
        </w:tc>
      </w:tr>
      <w:tr w:rsidR="00715EB6" w:rsidRPr="00715EB6" w14:paraId="382BD84D" w14:textId="77777777" w:rsidTr="00BC4BE3">
        <w:trPr>
          <w:trHeight w:val="600"/>
        </w:trPr>
        <w:tc>
          <w:tcPr>
            <w:tcW w:w="6220" w:type="dxa"/>
            <w:shd w:val="clear" w:color="auto" w:fill="auto"/>
            <w:vAlign w:val="center"/>
            <w:hideMark/>
          </w:tcPr>
          <w:p w14:paraId="7244E284" w14:textId="77777777" w:rsidR="00715EB6" w:rsidRPr="00715EB6" w:rsidRDefault="00715EB6" w:rsidP="00715EB6">
            <w:pPr>
              <w:jc w:val="both"/>
              <w:rPr>
                <w:snapToGrid w:val="0"/>
                <w:sz w:val="28"/>
                <w:szCs w:val="22"/>
              </w:rPr>
            </w:pPr>
            <w:r w:rsidRPr="00715EB6">
              <w:rPr>
                <w:snapToGrid w:val="0"/>
                <w:sz w:val="28"/>
                <w:szCs w:val="22"/>
              </w:rPr>
              <w:t>Тариф с 1 июля 2022 года (Постановление РЭК Кузбасса № 321 от 07.09.2021)</w:t>
            </w:r>
          </w:p>
        </w:tc>
        <w:tc>
          <w:tcPr>
            <w:tcW w:w="1435" w:type="dxa"/>
            <w:vAlign w:val="center"/>
          </w:tcPr>
          <w:p w14:paraId="57B2E7A0" w14:textId="77777777" w:rsidR="00715EB6" w:rsidRPr="00715EB6" w:rsidRDefault="00715EB6" w:rsidP="00715EB6">
            <w:pPr>
              <w:jc w:val="center"/>
              <w:rPr>
                <w:snapToGrid w:val="0"/>
                <w:sz w:val="28"/>
                <w:szCs w:val="22"/>
              </w:rPr>
            </w:pPr>
            <w:r w:rsidRPr="00715EB6">
              <w:rPr>
                <w:snapToGrid w:val="0"/>
                <w:sz w:val="28"/>
                <w:szCs w:val="22"/>
              </w:rPr>
              <w:t>руб./Гкал</w:t>
            </w:r>
          </w:p>
        </w:tc>
        <w:tc>
          <w:tcPr>
            <w:tcW w:w="1843" w:type="dxa"/>
            <w:vAlign w:val="center"/>
          </w:tcPr>
          <w:p w14:paraId="056CC0C4" w14:textId="77777777" w:rsidR="00715EB6" w:rsidRPr="00715EB6" w:rsidRDefault="00715EB6" w:rsidP="00715EB6">
            <w:pPr>
              <w:jc w:val="center"/>
              <w:rPr>
                <w:snapToGrid w:val="0"/>
                <w:sz w:val="28"/>
                <w:szCs w:val="28"/>
              </w:rPr>
            </w:pPr>
            <w:r w:rsidRPr="00715EB6">
              <w:rPr>
                <w:snapToGrid w:val="0"/>
                <w:sz w:val="28"/>
                <w:szCs w:val="28"/>
              </w:rPr>
              <w:t>2 373,00</w:t>
            </w:r>
          </w:p>
        </w:tc>
      </w:tr>
      <w:tr w:rsidR="00715EB6" w:rsidRPr="00715EB6" w14:paraId="0BBE696E" w14:textId="77777777" w:rsidTr="00BC4BE3">
        <w:trPr>
          <w:trHeight w:val="300"/>
        </w:trPr>
        <w:tc>
          <w:tcPr>
            <w:tcW w:w="6220" w:type="dxa"/>
            <w:shd w:val="clear" w:color="auto" w:fill="auto"/>
            <w:vAlign w:val="center"/>
            <w:hideMark/>
          </w:tcPr>
          <w:p w14:paraId="0515C530" w14:textId="77777777" w:rsidR="00715EB6" w:rsidRPr="00715EB6" w:rsidRDefault="00715EB6" w:rsidP="00715EB6">
            <w:pPr>
              <w:jc w:val="both"/>
              <w:rPr>
                <w:snapToGrid w:val="0"/>
                <w:sz w:val="28"/>
                <w:szCs w:val="22"/>
              </w:rPr>
            </w:pPr>
            <w:r w:rsidRPr="00715EB6">
              <w:rPr>
                <w:snapToGrid w:val="0"/>
                <w:sz w:val="28"/>
                <w:szCs w:val="22"/>
              </w:rPr>
              <w:t>Тариф с 1 декабря 2022 года (Постановление РЭК Кузбасса № 698 от 25.11.2022)</w:t>
            </w:r>
          </w:p>
        </w:tc>
        <w:tc>
          <w:tcPr>
            <w:tcW w:w="1435" w:type="dxa"/>
            <w:vAlign w:val="center"/>
          </w:tcPr>
          <w:p w14:paraId="2F3A734B" w14:textId="77777777" w:rsidR="00715EB6" w:rsidRPr="00715EB6" w:rsidRDefault="00715EB6" w:rsidP="00715EB6">
            <w:pPr>
              <w:jc w:val="center"/>
              <w:rPr>
                <w:snapToGrid w:val="0"/>
                <w:sz w:val="28"/>
                <w:szCs w:val="22"/>
              </w:rPr>
            </w:pPr>
            <w:r w:rsidRPr="00715EB6">
              <w:rPr>
                <w:snapToGrid w:val="0"/>
                <w:sz w:val="28"/>
                <w:szCs w:val="22"/>
              </w:rPr>
              <w:t>руб./Гкал</w:t>
            </w:r>
          </w:p>
        </w:tc>
        <w:tc>
          <w:tcPr>
            <w:tcW w:w="1843" w:type="dxa"/>
            <w:vAlign w:val="center"/>
          </w:tcPr>
          <w:p w14:paraId="7065C834" w14:textId="77777777" w:rsidR="00715EB6" w:rsidRPr="00715EB6" w:rsidRDefault="00715EB6" w:rsidP="00715EB6">
            <w:pPr>
              <w:jc w:val="center"/>
              <w:rPr>
                <w:snapToGrid w:val="0"/>
                <w:sz w:val="28"/>
                <w:szCs w:val="28"/>
              </w:rPr>
            </w:pPr>
            <w:r w:rsidRPr="00715EB6">
              <w:rPr>
                <w:snapToGrid w:val="0"/>
                <w:sz w:val="28"/>
                <w:szCs w:val="28"/>
              </w:rPr>
              <w:t>2 590,16</w:t>
            </w:r>
          </w:p>
        </w:tc>
      </w:tr>
      <w:tr w:rsidR="00715EB6" w:rsidRPr="00715EB6" w14:paraId="35AB072C" w14:textId="77777777" w:rsidTr="00BC4BE3">
        <w:trPr>
          <w:trHeight w:val="300"/>
        </w:trPr>
        <w:tc>
          <w:tcPr>
            <w:tcW w:w="6220" w:type="dxa"/>
            <w:shd w:val="clear" w:color="auto" w:fill="auto"/>
            <w:vAlign w:val="center"/>
            <w:hideMark/>
          </w:tcPr>
          <w:p w14:paraId="22DF623A" w14:textId="77777777" w:rsidR="00715EB6" w:rsidRPr="00715EB6" w:rsidRDefault="00715EB6" w:rsidP="00715EB6">
            <w:pPr>
              <w:jc w:val="both"/>
              <w:rPr>
                <w:snapToGrid w:val="0"/>
                <w:sz w:val="28"/>
                <w:szCs w:val="22"/>
              </w:rPr>
            </w:pPr>
            <w:r w:rsidRPr="00715EB6">
              <w:rPr>
                <w:snapToGrid w:val="0"/>
                <w:sz w:val="28"/>
                <w:szCs w:val="22"/>
              </w:rPr>
              <w:t>Дельта НВВ (стр. 1 – стр. 2)</w:t>
            </w:r>
          </w:p>
        </w:tc>
        <w:tc>
          <w:tcPr>
            <w:tcW w:w="1435" w:type="dxa"/>
            <w:vAlign w:val="center"/>
          </w:tcPr>
          <w:p w14:paraId="6EC80690" w14:textId="77777777" w:rsidR="00715EB6" w:rsidRPr="00715EB6" w:rsidRDefault="00715EB6" w:rsidP="00715EB6">
            <w:pPr>
              <w:jc w:val="center"/>
              <w:rPr>
                <w:snapToGrid w:val="0"/>
                <w:sz w:val="28"/>
                <w:szCs w:val="22"/>
              </w:rPr>
            </w:pPr>
            <w:r w:rsidRPr="00715EB6">
              <w:rPr>
                <w:snapToGrid w:val="0"/>
                <w:sz w:val="28"/>
                <w:szCs w:val="22"/>
              </w:rPr>
              <w:t>тыс. руб.</w:t>
            </w:r>
          </w:p>
        </w:tc>
        <w:tc>
          <w:tcPr>
            <w:tcW w:w="1843" w:type="dxa"/>
            <w:vAlign w:val="center"/>
          </w:tcPr>
          <w:p w14:paraId="0AB0A4B2" w14:textId="77777777" w:rsidR="00715EB6" w:rsidRPr="00715EB6" w:rsidRDefault="00715EB6" w:rsidP="00715EB6">
            <w:pPr>
              <w:jc w:val="center"/>
              <w:rPr>
                <w:snapToGrid w:val="0"/>
                <w:sz w:val="28"/>
                <w:szCs w:val="28"/>
              </w:rPr>
            </w:pPr>
            <w:r w:rsidRPr="00715EB6">
              <w:rPr>
                <w:snapToGrid w:val="0"/>
                <w:sz w:val="28"/>
                <w:szCs w:val="28"/>
              </w:rPr>
              <w:t>60</w:t>
            </w:r>
          </w:p>
        </w:tc>
      </w:tr>
    </w:tbl>
    <w:p w14:paraId="7D3EF9E6" w14:textId="77777777" w:rsidR="00715EB6" w:rsidRPr="00715EB6" w:rsidRDefault="00715EB6" w:rsidP="00715EB6">
      <w:pPr>
        <w:autoSpaceDE w:val="0"/>
        <w:autoSpaceDN w:val="0"/>
        <w:adjustRightInd w:val="0"/>
        <w:ind w:firstLine="851"/>
        <w:jc w:val="both"/>
        <w:rPr>
          <w:snapToGrid w:val="0"/>
          <w:sz w:val="28"/>
          <w:szCs w:val="28"/>
        </w:rPr>
      </w:pPr>
    </w:p>
    <w:p w14:paraId="7405E15D" w14:textId="77777777" w:rsidR="00715EB6" w:rsidRPr="00715EB6" w:rsidRDefault="00715EB6" w:rsidP="00715EB6">
      <w:pPr>
        <w:autoSpaceDE w:val="0"/>
        <w:autoSpaceDN w:val="0"/>
        <w:adjustRightInd w:val="0"/>
        <w:ind w:firstLine="709"/>
        <w:jc w:val="both"/>
        <w:rPr>
          <w:snapToGrid w:val="0"/>
          <w:sz w:val="28"/>
          <w:szCs w:val="28"/>
        </w:rPr>
      </w:pPr>
      <w:r w:rsidRPr="00715EB6">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715EB6">
        <w:rPr>
          <w:snapToGrid w:val="0"/>
          <w:sz w:val="28"/>
          <w:szCs w:val="28"/>
        </w:rPr>
        <w:br/>
        <w:t>при установлении тарифов, составляет 60 тыс. руб.</w:t>
      </w:r>
    </w:p>
    <w:p w14:paraId="20A3B3E2" w14:textId="77777777" w:rsidR="00715EB6" w:rsidRPr="00715EB6" w:rsidRDefault="00715EB6" w:rsidP="00715EB6">
      <w:pPr>
        <w:ind w:firstLine="709"/>
        <w:jc w:val="both"/>
        <w:rPr>
          <w:snapToGrid w:val="0"/>
          <w:sz w:val="28"/>
          <w:szCs w:val="28"/>
        </w:rPr>
      </w:pPr>
      <w:r w:rsidRPr="00715EB6">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715EB6">
        <w:rPr>
          <w:snapToGrid w:val="0"/>
          <w:sz w:val="28"/>
          <w:szCs w:val="28"/>
        </w:rPr>
        <w:br/>
        <w:t>и 1,072 (2024/2023), опубликованные на сайте Минэкономразвития России 22.09.2023. Таким образом, размер корректировки с целью учета отклонений фактических значений параметров расчета тарифов от значений, учтенных</w:t>
      </w:r>
      <w:r w:rsidRPr="00715EB6">
        <w:rPr>
          <w:snapToGrid w:val="0"/>
          <w:sz w:val="28"/>
          <w:szCs w:val="28"/>
        </w:rPr>
        <w:br/>
        <w:t xml:space="preserve">при установлении тарифов </w:t>
      </w:r>
      <w:r w:rsidRPr="00715EB6">
        <w:rPr>
          <w:snapToGrid w:val="0"/>
          <w:color w:val="000000"/>
          <w:sz w:val="28"/>
          <w:szCs w:val="28"/>
        </w:rPr>
        <w:t>на тепловую энергию,</w:t>
      </w:r>
      <w:r w:rsidRPr="00715EB6">
        <w:rPr>
          <w:snapToGrid w:val="0"/>
          <w:sz w:val="28"/>
          <w:szCs w:val="28"/>
        </w:rPr>
        <w:t xml:space="preserve"> составляет 68 тыс. руб. </w:t>
      </w:r>
    </w:p>
    <w:p w14:paraId="4338ABC2" w14:textId="77777777" w:rsidR="00715EB6" w:rsidRPr="00715EB6" w:rsidRDefault="00715EB6" w:rsidP="00715EB6">
      <w:pPr>
        <w:ind w:firstLine="709"/>
        <w:jc w:val="both"/>
        <w:rPr>
          <w:sz w:val="28"/>
          <w:szCs w:val="28"/>
        </w:rPr>
      </w:pPr>
      <w:r w:rsidRPr="00715EB6">
        <w:rPr>
          <w:snapToGrid w:val="0"/>
          <w:sz w:val="28"/>
          <w:szCs w:val="28"/>
        </w:rPr>
        <w:t xml:space="preserve">Предложение предприятия по данной статье отсутствует. </w:t>
      </w:r>
      <w:r w:rsidRPr="00715EB6">
        <w:rPr>
          <w:snapToGrid w:val="0"/>
          <w:sz w:val="28"/>
          <w:szCs w:val="28"/>
        </w:rPr>
        <w:br/>
        <w:t xml:space="preserve">С целью соблюдения баланса интересов производителя и потребителей тепловой энергии, эксперты не включают корректировку в НВВ на 2024 год. </w:t>
      </w:r>
    </w:p>
    <w:p w14:paraId="70221654" w14:textId="77777777" w:rsidR="00715EB6" w:rsidRPr="00715EB6" w:rsidRDefault="00715EB6" w:rsidP="00715EB6">
      <w:pPr>
        <w:rPr>
          <w:snapToGrid w:val="0"/>
          <w:sz w:val="28"/>
          <w:szCs w:val="28"/>
          <w:lang w:eastAsia="en-US"/>
        </w:rPr>
      </w:pPr>
    </w:p>
    <w:p w14:paraId="66BF8116" w14:textId="77777777" w:rsidR="00715EB6" w:rsidRPr="00715EB6" w:rsidRDefault="00715EB6" w:rsidP="00715EB6">
      <w:pPr>
        <w:rPr>
          <w:snapToGrid w:val="0"/>
          <w:sz w:val="28"/>
          <w:szCs w:val="28"/>
          <w:lang w:eastAsia="en-US"/>
        </w:rPr>
      </w:pPr>
    </w:p>
    <w:p w14:paraId="5BC80A79" w14:textId="77777777" w:rsidR="00715EB6" w:rsidRPr="00715EB6" w:rsidRDefault="00715EB6" w:rsidP="00715EB6">
      <w:pPr>
        <w:rPr>
          <w:snapToGrid w:val="0"/>
          <w:sz w:val="28"/>
          <w:szCs w:val="28"/>
          <w:lang w:eastAsia="en-US"/>
        </w:rPr>
      </w:pPr>
    </w:p>
    <w:p w14:paraId="2446A9DD" w14:textId="77777777" w:rsidR="00715EB6" w:rsidRPr="00715EB6" w:rsidRDefault="00715EB6" w:rsidP="00715EB6">
      <w:pPr>
        <w:rPr>
          <w:snapToGrid w:val="0"/>
          <w:sz w:val="28"/>
          <w:szCs w:val="28"/>
          <w:lang w:eastAsia="en-US"/>
        </w:rPr>
      </w:pPr>
    </w:p>
    <w:p w14:paraId="45EF37F6" w14:textId="77777777" w:rsidR="00715EB6" w:rsidRPr="00715EB6" w:rsidRDefault="00715EB6" w:rsidP="00715EB6">
      <w:pPr>
        <w:keepNext/>
        <w:tabs>
          <w:tab w:val="left" w:pos="567"/>
        </w:tabs>
        <w:ind w:firstLine="720"/>
        <w:jc w:val="center"/>
        <w:outlineLvl w:val="0"/>
        <w:rPr>
          <w:b/>
          <w:bCs/>
          <w:snapToGrid w:val="0"/>
          <w:kern w:val="32"/>
          <w:sz w:val="28"/>
          <w:szCs w:val="32"/>
          <w:lang w:val="x-none" w:eastAsia="en-US"/>
        </w:rPr>
      </w:pPr>
      <w:r w:rsidRPr="00715EB6">
        <w:rPr>
          <w:b/>
          <w:bCs/>
          <w:snapToGrid w:val="0"/>
          <w:kern w:val="32"/>
          <w:sz w:val="28"/>
          <w:szCs w:val="32"/>
          <w:lang w:eastAsia="en-US"/>
        </w:rPr>
        <w:lastRenderedPageBreak/>
        <w:t xml:space="preserve">11. Расчет необходимой валовой выручки на каждый расчетный период регулирования </w:t>
      </w:r>
      <w:r w:rsidRPr="00715EB6">
        <w:rPr>
          <w:b/>
          <w:bCs/>
          <w:snapToGrid w:val="0"/>
          <w:kern w:val="32"/>
          <w:sz w:val="28"/>
          <w:szCs w:val="32"/>
          <w:lang w:val="x-none" w:eastAsia="en-US"/>
        </w:rPr>
        <w:t xml:space="preserve">ОАО «РЖД» (филиал Кузбасский территориальный участок Западно-Сибирской дирекции </w:t>
      </w:r>
      <w:r w:rsidRPr="00715EB6">
        <w:rPr>
          <w:b/>
          <w:bCs/>
          <w:snapToGrid w:val="0"/>
          <w:kern w:val="32"/>
          <w:sz w:val="28"/>
          <w:szCs w:val="32"/>
          <w:lang w:val="x-none" w:eastAsia="en-US"/>
        </w:rPr>
        <w:br/>
        <w:t>по тепловодоснабжению - структурное подразделение Центральной дирекции по тепловодоснабжению) по узлу теплоснабжения - котельная ШЧ на ст. Артышта-2</w:t>
      </w:r>
    </w:p>
    <w:p w14:paraId="0542A672" w14:textId="77777777" w:rsidR="00715EB6" w:rsidRPr="00715EB6" w:rsidRDefault="00715EB6" w:rsidP="00715EB6">
      <w:pPr>
        <w:autoSpaceDE w:val="0"/>
        <w:autoSpaceDN w:val="0"/>
        <w:adjustRightInd w:val="0"/>
        <w:ind w:right="-569"/>
        <w:jc w:val="both"/>
        <w:rPr>
          <w:b/>
          <w:snapToGrid w:val="0"/>
          <w:sz w:val="28"/>
          <w:szCs w:val="28"/>
          <w:lang w:val="x-none" w:eastAsia="en-US"/>
        </w:rPr>
      </w:pPr>
    </w:p>
    <w:p w14:paraId="68F8213A" w14:textId="77777777" w:rsidR="00715EB6" w:rsidRPr="00715EB6" w:rsidRDefault="00715EB6" w:rsidP="00715EB6">
      <w:pPr>
        <w:ind w:firstLine="709"/>
        <w:jc w:val="both"/>
        <w:rPr>
          <w:snapToGrid w:val="0"/>
          <w:sz w:val="28"/>
          <w:szCs w:val="28"/>
        </w:rPr>
      </w:pPr>
      <w:r w:rsidRPr="00715EB6">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121FA8A8" w14:textId="77777777" w:rsidR="00715EB6" w:rsidRPr="00715EB6" w:rsidRDefault="00715EB6" w:rsidP="00715EB6">
      <w:pPr>
        <w:autoSpaceDE w:val="0"/>
        <w:autoSpaceDN w:val="0"/>
        <w:adjustRightInd w:val="0"/>
        <w:ind w:right="-569"/>
        <w:jc w:val="both"/>
        <w:rPr>
          <w:b/>
          <w:snapToGrid w:val="0"/>
          <w:sz w:val="28"/>
          <w:szCs w:val="28"/>
          <w:lang w:eastAsia="en-US"/>
        </w:rPr>
      </w:pPr>
    </w:p>
    <w:p w14:paraId="6395EECD" w14:textId="77777777" w:rsidR="00715EB6" w:rsidRPr="00715EB6" w:rsidRDefault="00715EB6" w:rsidP="008C16BA">
      <w:pPr>
        <w:numPr>
          <w:ilvl w:val="0"/>
          <w:numId w:val="5"/>
        </w:numPr>
        <w:ind w:left="9149" w:right="-426" w:hanging="1211"/>
        <w:jc w:val="right"/>
        <w:rPr>
          <w:snapToGrid w:val="0"/>
          <w:sz w:val="28"/>
          <w:szCs w:val="28"/>
          <w:lang w:eastAsia="en-US"/>
        </w:rPr>
      </w:pPr>
    </w:p>
    <w:p w14:paraId="09F70A0A" w14:textId="77777777" w:rsidR="00715EB6" w:rsidRPr="00715EB6" w:rsidRDefault="00715EB6" w:rsidP="00715EB6">
      <w:pPr>
        <w:jc w:val="center"/>
        <w:rPr>
          <w:rFonts w:eastAsia="Calibri"/>
          <w:b/>
          <w:bCs/>
          <w:snapToGrid w:val="0"/>
          <w:sz w:val="28"/>
          <w:lang w:eastAsia="en-US"/>
        </w:rPr>
      </w:pPr>
      <w:r w:rsidRPr="00715EB6">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w:t>
      </w:r>
    </w:p>
    <w:p w14:paraId="6548D3C2" w14:textId="77777777" w:rsidR="00715EB6" w:rsidRPr="00715EB6" w:rsidRDefault="00715EB6" w:rsidP="00715EB6">
      <w:pPr>
        <w:spacing w:line="360" w:lineRule="auto"/>
        <w:jc w:val="center"/>
        <w:rPr>
          <w:snapToGrid w:val="0"/>
          <w:sz w:val="28"/>
        </w:rPr>
      </w:pPr>
      <w:r w:rsidRPr="00715EB6">
        <w:rPr>
          <w:snapToGrid w:val="0"/>
          <w:sz w:val="28"/>
        </w:rPr>
        <w:t>(Приложение 5.9 к Методическим указаниям)</w:t>
      </w:r>
    </w:p>
    <w:p w14:paraId="35F0A72C" w14:textId="77777777" w:rsidR="00715EB6" w:rsidRPr="00715EB6" w:rsidRDefault="00715EB6" w:rsidP="00715EB6">
      <w:pPr>
        <w:jc w:val="right"/>
        <w:rPr>
          <w:snapToGrid w:val="0"/>
          <w:sz w:val="28"/>
          <w:szCs w:val="28"/>
        </w:rPr>
      </w:pPr>
      <w:r w:rsidRPr="00715EB6">
        <w:rPr>
          <w:snapToGrid w:val="0"/>
          <w:sz w:val="28"/>
          <w:szCs w:val="28"/>
        </w:rPr>
        <w:t>тыс. руб.</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134"/>
        <w:gridCol w:w="1134"/>
        <w:gridCol w:w="992"/>
        <w:gridCol w:w="993"/>
        <w:gridCol w:w="1134"/>
      </w:tblGrid>
      <w:tr w:rsidR="00715EB6" w:rsidRPr="00715EB6" w14:paraId="7C26DB6C" w14:textId="77777777" w:rsidTr="00BC4BE3">
        <w:trPr>
          <w:trHeight w:val="300"/>
          <w:tblHeader/>
        </w:trPr>
        <w:tc>
          <w:tcPr>
            <w:tcW w:w="709" w:type="dxa"/>
            <w:vMerge w:val="restart"/>
            <w:shd w:val="clear" w:color="auto" w:fill="auto"/>
            <w:vAlign w:val="center"/>
            <w:hideMark/>
          </w:tcPr>
          <w:p w14:paraId="6C4A19D3" w14:textId="77777777" w:rsidR="00715EB6" w:rsidRPr="00715EB6" w:rsidRDefault="00715EB6" w:rsidP="00715EB6">
            <w:pPr>
              <w:ind w:left="-108" w:right="-157"/>
              <w:jc w:val="center"/>
            </w:pPr>
            <w:r w:rsidRPr="00715EB6">
              <w:t>№ п/п</w:t>
            </w:r>
          </w:p>
        </w:tc>
        <w:tc>
          <w:tcPr>
            <w:tcW w:w="4111" w:type="dxa"/>
            <w:vMerge w:val="restart"/>
            <w:shd w:val="clear" w:color="auto" w:fill="auto"/>
            <w:vAlign w:val="center"/>
            <w:hideMark/>
          </w:tcPr>
          <w:p w14:paraId="71CDA17F" w14:textId="77777777" w:rsidR="00715EB6" w:rsidRPr="00715EB6" w:rsidRDefault="00715EB6" w:rsidP="00715EB6">
            <w:pPr>
              <w:jc w:val="center"/>
            </w:pPr>
            <w:r w:rsidRPr="00715EB6">
              <w:t>Наименование расхода</w:t>
            </w:r>
          </w:p>
        </w:tc>
        <w:tc>
          <w:tcPr>
            <w:tcW w:w="5387" w:type="dxa"/>
            <w:gridSpan w:val="5"/>
          </w:tcPr>
          <w:p w14:paraId="78B96A10" w14:textId="77777777" w:rsidR="00715EB6" w:rsidRPr="00715EB6" w:rsidRDefault="00715EB6" w:rsidP="00715EB6">
            <w:pPr>
              <w:jc w:val="center"/>
            </w:pPr>
            <w:r w:rsidRPr="00715EB6">
              <w:t>Предложение экспертов</w:t>
            </w:r>
          </w:p>
        </w:tc>
      </w:tr>
      <w:tr w:rsidR="00715EB6" w:rsidRPr="00715EB6" w14:paraId="0D3DF0E4" w14:textId="77777777" w:rsidTr="00BC4BE3">
        <w:trPr>
          <w:trHeight w:val="360"/>
          <w:tblHeader/>
        </w:trPr>
        <w:tc>
          <w:tcPr>
            <w:tcW w:w="709" w:type="dxa"/>
            <w:vMerge/>
            <w:shd w:val="clear" w:color="auto" w:fill="auto"/>
            <w:vAlign w:val="center"/>
            <w:hideMark/>
          </w:tcPr>
          <w:p w14:paraId="79BCC8EC" w14:textId="77777777" w:rsidR="00715EB6" w:rsidRPr="00715EB6" w:rsidRDefault="00715EB6" w:rsidP="00715EB6">
            <w:pPr>
              <w:ind w:left="-108" w:right="-157"/>
              <w:jc w:val="center"/>
            </w:pPr>
          </w:p>
        </w:tc>
        <w:tc>
          <w:tcPr>
            <w:tcW w:w="4111" w:type="dxa"/>
            <w:vMerge/>
            <w:shd w:val="clear" w:color="auto" w:fill="auto"/>
            <w:vAlign w:val="center"/>
            <w:hideMark/>
          </w:tcPr>
          <w:p w14:paraId="5A750E54" w14:textId="77777777" w:rsidR="00715EB6" w:rsidRPr="00715EB6" w:rsidRDefault="00715EB6" w:rsidP="00715EB6">
            <w:pPr>
              <w:jc w:val="center"/>
            </w:pPr>
          </w:p>
        </w:tc>
        <w:tc>
          <w:tcPr>
            <w:tcW w:w="1134" w:type="dxa"/>
            <w:vAlign w:val="center"/>
          </w:tcPr>
          <w:p w14:paraId="57B38B73" w14:textId="77777777" w:rsidR="00715EB6" w:rsidRPr="00715EB6" w:rsidRDefault="00715EB6" w:rsidP="00715EB6">
            <w:pPr>
              <w:jc w:val="center"/>
            </w:pPr>
            <w:r w:rsidRPr="00715EB6">
              <w:t>2024</w:t>
            </w:r>
          </w:p>
        </w:tc>
        <w:tc>
          <w:tcPr>
            <w:tcW w:w="1134" w:type="dxa"/>
            <w:vAlign w:val="center"/>
          </w:tcPr>
          <w:p w14:paraId="1DF999F0" w14:textId="77777777" w:rsidR="00715EB6" w:rsidRPr="00715EB6" w:rsidRDefault="00715EB6" w:rsidP="00715EB6">
            <w:pPr>
              <w:jc w:val="center"/>
            </w:pPr>
            <w:r w:rsidRPr="00715EB6">
              <w:t>2025</w:t>
            </w:r>
          </w:p>
        </w:tc>
        <w:tc>
          <w:tcPr>
            <w:tcW w:w="992" w:type="dxa"/>
            <w:vAlign w:val="center"/>
          </w:tcPr>
          <w:p w14:paraId="0B9359E4" w14:textId="77777777" w:rsidR="00715EB6" w:rsidRPr="00715EB6" w:rsidRDefault="00715EB6" w:rsidP="00715EB6">
            <w:pPr>
              <w:jc w:val="center"/>
            </w:pPr>
            <w:r w:rsidRPr="00715EB6">
              <w:t>2026</w:t>
            </w:r>
          </w:p>
        </w:tc>
        <w:tc>
          <w:tcPr>
            <w:tcW w:w="993" w:type="dxa"/>
            <w:vAlign w:val="center"/>
          </w:tcPr>
          <w:p w14:paraId="2EEC412B" w14:textId="77777777" w:rsidR="00715EB6" w:rsidRPr="00715EB6" w:rsidRDefault="00715EB6" w:rsidP="00715EB6">
            <w:pPr>
              <w:jc w:val="center"/>
            </w:pPr>
            <w:r w:rsidRPr="00715EB6">
              <w:t>2027</w:t>
            </w:r>
          </w:p>
        </w:tc>
        <w:tc>
          <w:tcPr>
            <w:tcW w:w="1134" w:type="dxa"/>
            <w:vAlign w:val="center"/>
          </w:tcPr>
          <w:p w14:paraId="388CD115" w14:textId="77777777" w:rsidR="00715EB6" w:rsidRPr="00715EB6" w:rsidRDefault="00715EB6" w:rsidP="00715EB6">
            <w:pPr>
              <w:jc w:val="center"/>
            </w:pPr>
            <w:r w:rsidRPr="00715EB6">
              <w:t>2028</w:t>
            </w:r>
          </w:p>
        </w:tc>
      </w:tr>
      <w:tr w:rsidR="00715EB6" w:rsidRPr="00715EB6" w14:paraId="4AEBFBBA" w14:textId="77777777" w:rsidTr="00BC4BE3">
        <w:trPr>
          <w:trHeight w:val="402"/>
        </w:trPr>
        <w:tc>
          <w:tcPr>
            <w:tcW w:w="709" w:type="dxa"/>
            <w:shd w:val="clear" w:color="auto" w:fill="auto"/>
            <w:vAlign w:val="center"/>
            <w:hideMark/>
          </w:tcPr>
          <w:p w14:paraId="1C4F21A3" w14:textId="77777777" w:rsidR="00715EB6" w:rsidRPr="00715EB6" w:rsidRDefault="00715EB6" w:rsidP="00715EB6">
            <w:pPr>
              <w:ind w:left="-108" w:right="-157"/>
              <w:jc w:val="center"/>
            </w:pPr>
            <w:r w:rsidRPr="00715EB6">
              <w:t>1</w:t>
            </w:r>
          </w:p>
        </w:tc>
        <w:tc>
          <w:tcPr>
            <w:tcW w:w="4111" w:type="dxa"/>
            <w:shd w:val="clear" w:color="auto" w:fill="auto"/>
            <w:vAlign w:val="center"/>
            <w:hideMark/>
          </w:tcPr>
          <w:p w14:paraId="22CA36A5" w14:textId="77777777" w:rsidR="00715EB6" w:rsidRPr="00715EB6" w:rsidRDefault="00715EB6" w:rsidP="00715EB6">
            <w:r w:rsidRPr="00715EB6">
              <w:t>Операционные (подконтрольные) 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9F15E8" w14:textId="77777777" w:rsidR="00715EB6" w:rsidRPr="00715EB6" w:rsidRDefault="00715EB6" w:rsidP="00715EB6">
            <w:pPr>
              <w:jc w:val="center"/>
              <w:rPr>
                <w:snapToGrid w:val="0"/>
                <w:color w:val="000000"/>
              </w:rPr>
            </w:pPr>
            <w:r w:rsidRPr="00715EB6">
              <w:rPr>
                <w:snapToGrid w:val="0"/>
                <w:color w:val="000000"/>
              </w:rPr>
              <w:t>2 100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18476F" w14:textId="77777777" w:rsidR="00715EB6" w:rsidRPr="00715EB6" w:rsidRDefault="00715EB6" w:rsidP="00715EB6">
            <w:pPr>
              <w:jc w:val="center"/>
              <w:rPr>
                <w:snapToGrid w:val="0"/>
                <w:color w:val="000000"/>
              </w:rPr>
            </w:pPr>
            <w:r w:rsidRPr="00715EB6">
              <w:rPr>
                <w:snapToGrid w:val="0"/>
                <w:color w:val="000000"/>
              </w:rPr>
              <w:t>2 166</w:t>
            </w:r>
          </w:p>
        </w:tc>
        <w:tc>
          <w:tcPr>
            <w:tcW w:w="992" w:type="dxa"/>
            <w:tcBorders>
              <w:top w:val="single" w:sz="4" w:space="0" w:color="auto"/>
              <w:left w:val="nil"/>
              <w:bottom w:val="single" w:sz="4" w:space="0" w:color="auto"/>
              <w:right w:val="single" w:sz="4" w:space="0" w:color="auto"/>
            </w:tcBorders>
            <w:shd w:val="clear" w:color="auto" w:fill="auto"/>
            <w:vAlign w:val="center"/>
          </w:tcPr>
          <w:p w14:paraId="7A796B93" w14:textId="77777777" w:rsidR="00715EB6" w:rsidRPr="00715EB6" w:rsidRDefault="00715EB6" w:rsidP="00715EB6">
            <w:pPr>
              <w:jc w:val="center"/>
              <w:rPr>
                <w:snapToGrid w:val="0"/>
                <w:color w:val="000000"/>
              </w:rPr>
            </w:pPr>
            <w:r w:rsidRPr="00715EB6">
              <w:rPr>
                <w:snapToGrid w:val="0"/>
                <w:color w:val="000000"/>
              </w:rPr>
              <w:t>2 230</w:t>
            </w:r>
          </w:p>
        </w:tc>
        <w:tc>
          <w:tcPr>
            <w:tcW w:w="993" w:type="dxa"/>
            <w:tcBorders>
              <w:top w:val="single" w:sz="4" w:space="0" w:color="auto"/>
              <w:left w:val="nil"/>
              <w:bottom w:val="single" w:sz="4" w:space="0" w:color="auto"/>
              <w:right w:val="single" w:sz="4" w:space="0" w:color="auto"/>
            </w:tcBorders>
            <w:shd w:val="clear" w:color="auto" w:fill="auto"/>
            <w:vAlign w:val="center"/>
          </w:tcPr>
          <w:p w14:paraId="1F20E928" w14:textId="77777777" w:rsidR="00715EB6" w:rsidRPr="00715EB6" w:rsidRDefault="00715EB6" w:rsidP="00715EB6">
            <w:pPr>
              <w:jc w:val="center"/>
              <w:rPr>
                <w:snapToGrid w:val="0"/>
                <w:color w:val="000000"/>
              </w:rPr>
            </w:pPr>
            <w:r w:rsidRPr="00715EB6">
              <w:rPr>
                <w:snapToGrid w:val="0"/>
                <w:color w:val="000000"/>
              </w:rPr>
              <w:t>2 296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9D55A8" w14:textId="77777777" w:rsidR="00715EB6" w:rsidRPr="00715EB6" w:rsidRDefault="00715EB6" w:rsidP="00715EB6">
            <w:pPr>
              <w:jc w:val="center"/>
              <w:rPr>
                <w:snapToGrid w:val="0"/>
                <w:color w:val="000000"/>
              </w:rPr>
            </w:pPr>
            <w:r w:rsidRPr="00715EB6">
              <w:rPr>
                <w:snapToGrid w:val="0"/>
                <w:color w:val="000000"/>
              </w:rPr>
              <w:t>2 364</w:t>
            </w:r>
          </w:p>
        </w:tc>
      </w:tr>
      <w:tr w:rsidR="00715EB6" w:rsidRPr="00715EB6" w14:paraId="6DBCA018" w14:textId="77777777" w:rsidTr="00BC4BE3">
        <w:trPr>
          <w:trHeight w:val="360"/>
        </w:trPr>
        <w:tc>
          <w:tcPr>
            <w:tcW w:w="709" w:type="dxa"/>
            <w:shd w:val="clear" w:color="auto" w:fill="auto"/>
            <w:vAlign w:val="center"/>
            <w:hideMark/>
          </w:tcPr>
          <w:p w14:paraId="5A24E569" w14:textId="77777777" w:rsidR="00715EB6" w:rsidRPr="00715EB6" w:rsidRDefault="00715EB6" w:rsidP="00715EB6">
            <w:pPr>
              <w:ind w:left="-108" w:right="-157"/>
              <w:jc w:val="center"/>
            </w:pPr>
            <w:r w:rsidRPr="00715EB6">
              <w:t>2</w:t>
            </w:r>
          </w:p>
        </w:tc>
        <w:tc>
          <w:tcPr>
            <w:tcW w:w="4111" w:type="dxa"/>
            <w:shd w:val="clear" w:color="auto" w:fill="auto"/>
            <w:vAlign w:val="center"/>
            <w:hideMark/>
          </w:tcPr>
          <w:p w14:paraId="5481DAFD" w14:textId="77777777" w:rsidR="00715EB6" w:rsidRPr="00715EB6" w:rsidRDefault="00715EB6" w:rsidP="00715EB6">
            <w:r w:rsidRPr="00715EB6">
              <w:t>Неподконтрольные расходы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BB00B1" w14:textId="77777777" w:rsidR="00715EB6" w:rsidRPr="00715EB6" w:rsidRDefault="00715EB6" w:rsidP="00715EB6">
            <w:pPr>
              <w:jc w:val="center"/>
              <w:rPr>
                <w:snapToGrid w:val="0"/>
                <w:color w:val="000000"/>
              </w:rPr>
            </w:pPr>
            <w:r w:rsidRPr="00715EB6">
              <w:rPr>
                <w:snapToGrid w:val="0"/>
                <w:color w:val="000000"/>
              </w:rPr>
              <w:t>235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516458A" w14:textId="77777777" w:rsidR="00715EB6" w:rsidRPr="00715EB6" w:rsidRDefault="00715EB6" w:rsidP="00715EB6">
            <w:pPr>
              <w:jc w:val="center"/>
              <w:rPr>
                <w:snapToGrid w:val="0"/>
                <w:color w:val="000000"/>
              </w:rPr>
            </w:pPr>
            <w:r w:rsidRPr="00715EB6">
              <w:rPr>
                <w:snapToGrid w:val="0"/>
                <w:color w:val="000000"/>
              </w:rPr>
              <w:t>239</w:t>
            </w:r>
          </w:p>
        </w:tc>
        <w:tc>
          <w:tcPr>
            <w:tcW w:w="992" w:type="dxa"/>
            <w:tcBorders>
              <w:top w:val="nil"/>
              <w:left w:val="nil"/>
              <w:bottom w:val="single" w:sz="4" w:space="0" w:color="auto"/>
              <w:right w:val="single" w:sz="4" w:space="0" w:color="auto"/>
            </w:tcBorders>
            <w:shd w:val="clear" w:color="auto" w:fill="auto"/>
            <w:vAlign w:val="center"/>
          </w:tcPr>
          <w:p w14:paraId="2276A4AA" w14:textId="77777777" w:rsidR="00715EB6" w:rsidRPr="00715EB6" w:rsidRDefault="00715EB6" w:rsidP="00715EB6">
            <w:pPr>
              <w:jc w:val="center"/>
              <w:rPr>
                <w:snapToGrid w:val="0"/>
                <w:color w:val="000000"/>
              </w:rPr>
            </w:pPr>
            <w:r w:rsidRPr="00715EB6">
              <w:rPr>
                <w:snapToGrid w:val="0"/>
                <w:color w:val="000000"/>
              </w:rPr>
              <w:t>243</w:t>
            </w:r>
          </w:p>
        </w:tc>
        <w:tc>
          <w:tcPr>
            <w:tcW w:w="993" w:type="dxa"/>
            <w:tcBorders>
              <w:top w:val="nil"/>
              <w:left w:val="nil"/>
              <w:bottom w:val="single" w:sz="4" w:space="0" w:color="auto"/>
              <w:right w:val="single" w:sz="4" w:space="0" w:color="auto"/>
            </w:tcBorders>
            <w:shd w:val="clear" w:color="auto" w:fill="auto"/>
            <w:vAlign w:val="center"/>
          </w:tcPr>
          <w:p w14:paraId="3C97C5F4" w14:textId="77777777" w:rsidR="00715EB6" w:rsidRPr="00715EB6" w:rsidRDefault="00715EB6" w:rsidP="00715EB6">
            <w:pPr>
              <w:jc w:val="center"/>
              <w:rPr>
                <w:snapToGrid w:val="0"/>
                <w:color w:val="000000"/>
              </w:rPr>
            </w:pPr>
            <w:r w:rsidRPr="00715EB6">
              <w:rPr>
                <w:snapToGrid w:val="0"/>
                <w:color w:val="000000"/>
              </w:rPr>
              <w:t>248</w:t>
            </w:r>
          </w:p>
        </w:tc>
        <w:tc>
          <w:tcPr>
            <w:tcW w:w="1134" w:type="dxa"/>
            <w:tcBorders>
              <w:top w:val="nil"/>
              <w:left w:val="nil"/>
              <w:bottom w:val="single" w:sz="4" w:space="0" w:color="auto"/>
              <w:right w:val="single" w:sz="4" w:space="0" w:color="auto"/>
            </w:tcBorders>
            <w:shd w:val="clear" w:color="auto" w:fill="auto"/>
            <w:vAlign w:val="center"/>
          </w:tcPr>
          <w:p w14:paraId="25920453" w14:textId="77777777" w:rsidR="00715EB6" w:rsidRPr="00715EB6" w:rsidRDefault="00715EB6" w:rsidP="00715EB6">
            <w:pPr>
              <w:jc w:val="center"/>
              <w:rPr>
                <w:snapToGrid w:val="0"/>
                <w:color w:val="000000"/>
              </w:rPr>
            </w:pPr>
            <w:r w:rsidRPr="00715EB6">
              <w:rPr>
                <w:snapToGrid w:val="0"/>
                <w:color w:val="000000"/>
              </w:rPr>
              <w:t>252</w:t>
            </w:r>
          </w:p>
        </w:tc>
      </w:tr>
      <w:tr w:rsidR="00715EB6" w:rsidRPr="00715EB6" w14:paraId="4C0B6AE5" w14:textId="77777777" w:rsidTr="00BC4BE3">
        <w:trPr>
          <w:trHeight w:val="1196"/>
        </w:trPr>
        <w:tc>
          <w:tcPr>
            <w:tcW w:w="709" w:type="dxa"/>
            <w:shd w:val="clear" w:color="auto" w:fill="auto"/>
            <w:vAlign w:val="center"/>
            <w:hideMark/>
          </w:tcPr>
          <w:p w14:paraId="78569E8B" w14:textId="77777777" w:rsidR="00715EB6" w:rsidRPr="00715EB6" w:rsidRDefault="00715EB6" w:rsidP="00715EB6">
            <w:pPr>
              <w:ind w:left="-108" w:right="-157"/>
              <w:jc w:val="center"/>
            </w:pPr>
            <w:r w:rsidRPr="00715EB6">
              <w:t>3</w:t>
            </w:r>
          </w:p>
        </w:tc>
        <w:tc>
          <w:tcPr>
            <w:tcW w:w="4111" w:type="dxa"/>
            <w:shd w:val="clear" w:color="auto" w:fill="auto"/>
            <w:vAlign w:val="center"/>
            <w:hideMark/>
          </w:tcPr>
          <w:p w14:paraId="2E0D3501" w14:textId="77777777" w:rsidR="00715EB6" w:rsidRPr="00715EB6" w:rsidRDefault="00715EB6" w:rsidP="00715EB6">
            <w:r w:rsidRPr="00715EB6">
              <w:t>Расходы на приобретение (производство) энергетических ресурсов, холодной воды</w:t>
            </w:r>
            <w:r w:rsidRPr="00715EB6">
              <w:br/>
              <w:t>и теплоносителя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B7409A" w14:textId="77777777" w:rsidR="00715EB6" w:rsidRPr="00715EB6" w:rsidRDefault="00715EB6" w:rsidP="00715EB6">
            <w:pPr>
              <w:jc w:val="center"/>
              <w:rPr>
                <w:snapToGrid w:val="0"/>
                <w:color w:val="000000"/>
              </w:rPr>
            </w:pPr>
            <w:r w:rsidRPr="00715EB6">
              <w:rPr>
                <w:snapToGrid w:val="0"/>
                <w:color w:val="000000"/>
              </w:rPr>
              <w:t>1 227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363A99" w14:textId="77777777" w:rsidR="00715EB6" w:rsidRPr="00715EB6" w:rsidRDefault="00715EB6" w:rsidP="00715EB6">
            <w:pPr>
              <w:jc w:val="center"/>
              <w:rPr>
                <w:snapToGrid w:val="0"/>
                <w:color w:val="000000"/>
              </w:rPr>
            </w:pPr>
            <w:r w:rsidRPr="00715EB6">
              <w:rPr>
                <w:snapToGrid w:val="0"/>
                <w:color w:val="000000"/>
              </w:rPr>
              <w:t>1 280</w:t>
            </w:r>
          </w:p>
        </w:tc>
        <w:tc>
          <w:tcPr>
            <w:tcW w:w="992" w:type="dxa"/>
            <w:tcBorders>
              <w:top w:val="nil"/>
              <w:left w:val="nil"/>
              <w:bottom w:val="single" w:sz="4" w:space="0" w:color="auto"/>
              <w:right w:val="single" w:sz="4" w:space="0" w:color="auto"/>
            </w:tcBorders>
            <w:shd w:val="clear" w:color="auto" w:fill="auto"/>
            <w:vAlign w:val="center"/>
          </w:tcPr>
          <w:p w14:paraId="4B72D394" w14:textId="77777777" w:rsidR="00715EB6" w:rsidRPr="00715EB6" w:rsidRDefault="00715EB6" w:rsidP="00715EB6">
            <w:pPr>
              <w:jc w:val="center"/>
              <w:rPr>
                <w:snapToGrid w:val="0"/>
                <w:color w:val="000000"/>
              </w:rPr>
            </w:pPr>
            <w:r w:rsidRPr="00715EB6">
              <w:rPr>
                <w:snapToGrid w:val="0"/>
                <w:color w:val="000000"/>
              </w:rPr>
              <w:t>1 327</w:t>
            </w:r>
          </w:p>
        </w:tc>
        <w:tc>
          <w:tcPr>
            <w:tcW w:w="993" w:type="dxa"/>
            <w:tcBorders>
              <w:top w:val="nil"/>
              <w:left w:val="nil"/>
              <w:bottom w:val="single" w:sz="4" w:space="0" w:color="auto"/>
              <w:right w:val="single" w:sz="4" w:space="0" w:color="auto"/>
            </w:tcBorders>
            <w:shd w:val="clear" w:color="auto" w:fill="auto"/>
            <w:vAlign w:val="center"/>
          </w:tcPr>
          <w:p w14:paraId="0F2B9FFF" w14:textId="77777777" w:rsidR="00715EB6" w:rsidRPr="00715EB6" w:rsidRDefault="00715EB6" w:rsidP="00715EB6">
            <w:pPr>
              <w:jc w:val="center"/>
              <w:rPr>
                <w:snapToGrid w:val="0"/>
                <w:color w:val="000000"/>
              </w:rPr>
            </w:pPr>
            <w:r w:rsidRPr="00715EB6">
              <w:rPr>
                <w:snapToGrid w:val="0"/>
                <w:color w:val="000000"/>
              </w:rPr>
              <w:t>1 377</w:t>
            </w:r>
          </w:p>
        </w:tc>
        <w:tc>
          <w:tcPr>
            <w:tcW w:w="1134" w:type="dxa"/>
            <w:tcBorders>
              <w:top w:val="nil"/>
              <w:left w:val="nil"/>
              <w:bottom w:val="single" w:sz="4" w:space="0" w:color="auto"/>
              <w:right w:val="single" w:sz="4" w:space="0" w:color="auto"/>
            </w:tcBorders>
            <w:shd w:val="clear" w:color="auto" w:fill="auto"/>
            <w:vAlign w:val="center"/>
          </w:tcPr>
          <w:p w14:paraId="17A5BB34" w14:textId="77777777" w:rsidR="00715EB6" w:rsidRPr="00715EB6" w:rsidRDefault="00715EB6" w:rsidP="00715EB6">
            <w:pPr>
              <w:jc w:val="center"/>
              <w:rPr>
                <w:snapToGrid w:val="0"/>
                <w:color w:val="000000"/>
              </w:rPr>
            </w:pPr>
            <w:r w:rsidRPr="00715EB6">
              <w:rPr>
                <w:snapToGrid w:val="0"/>
                <w:color w:val="000000"/>
              </w:rPr>
              <w:t>1 428</w:t>
            </w:r>
          </w:p>
        </w:tc>
      </w:tr>
      <w:tr w:rsidR="00715EB6" w:rsidRPr="00715EB6" w14:paraId="29363D37" w14:textId="77777777" w:rsidTr="00BC4BE3">
        <w:trPr>
          <w:trHeight w:val="360"/>
        </w:trPr>
        <w:tc>
          <w:tcPr>
            <w:tcW w:w="709" w:type="dxa"/>
            <w:shd w:val="clear" w:color="auto" w:fill="auto"/>
            <w:vAlign w:val="center"/>
            <w:hideMark/>
          </w:tcPr>
          <w:p w14:paraId="6D10A516" w14:textId="77777777" w:rsidR="00715EB6" w:rsidRPr="00715EB6" w:rsidRDefault="00715EB6" w:rsidP="00715EB6">
            <w:pPr>
              <w:ind w:left="-108" w:right="-157"/>
              <w:jc w:val="center"/>
            </w:pPr>
            <w:r w:rsidRPr="00715EB6">
              <w:t>4</w:t>
            </w:r>
          </w:p>
        </w:tc>
        <w:tc>
          <w:tcPr>
            <w:tcW w:w="4111" w:type="dxa"/>
            <w:shd w:val="clear" w:color="auto" w:fill="auto"/>
            <w:vAlign w:val="center"/>
            <w:hideMark/>
          </w:tcPr>
          <w:p w14:paraId="329A2B4A" w14:textId="77777777" w:rsidR="00715EB6" w:rsidRPr="00715EB6" w:rsidRDefault="00715EB6" w:rsidP="00715EB6">
            <w:r w:rsidRPr="00715EB6">
              <w:t>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5F7B77BE" w14:textId="77777777" w:rsidR="00715EB6" w:rsidRPr="00715EB6" w:rsidRDefault="00715EB6" w:rsidP="00715EB6">
            <w:pPr>
              <w:jc w:val="center"/>
              <w:rPr>
                <w:snapToGrid w:val="0"/>
                <w:color w:val="000000"/>
              </w:rPr>
            </w:pPr>
            <w:r w:rsidRPr="00715EB6">
              <w:rPr>
                <w:snapToGrid w:val="0"/>
                <w:color w:val="000000"/>
              </w:rPr>
              <w:t>22</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ADA744" w14:textId="77777777" w:rsidR="00715EB6" w:rsidRPr="00715EB6" w:rsidRDefault="00715EB6" w:rsidP="00715EB6">
            <w:pPr>
              <w:jc w:val="center"/>
              <w:rPr>
                <w:snapToGrid w:val="0"/>
                <w:color w:val="000000"/>
              </w:rPr>
            </w:pPr>
            <w:r w:rsidRPr="00715EB6">
              <w:rPr>
                <w:snapToGrid w:val="0"/>
                <w:color w:val="000000"/>
              </w:rPr>
              <w:t>22</w:t>
            </w:r>
          </w:p>
        </w:tc>
        <w:tc>
          <w:tcPr>
            <w:tcW w:w="992" w:type="dxa"/>
            <w:tcBorders>
              <w:top w:val="nil"/>
              <w:left w:val="nil"/>
              <w:bottom w:val="single" w:sz="4" w:space="0" w:color="auto"/>
              <w:right w:val="single" w:sz="4" w:space="0" w:color="auto"/>
            </w:tcBorders>
            <w:shd w:val="clear" w:color="auto" w:fill="auto"/>
            <w:vAlign w:val="center"/>
          </w:tcPr>
          <w:p w14:paraId="06F69D1F" w14:textId="77777777" w:rsidR="00715EB6" w:rsidRPr="00715EB6" w:rsidRDefault="00715EB6" w:rsidP="00715EB6">
            <w:pPr>
              <w:jc w:val="center"/>
              <w:rPr>
                <w:snapToGrid w:val="0"/>
                <w:color w:val="000000"/>
              </w:rPr>
            </w:pPr>
            <w:r w:rsidRPr="00715EB6">
              <w:rPr>
                <w:snapToGrid w:val="0"/>
                <w:color w:val="000000"/>
              </w:rPr>
              <w:t>22</w:t>
            </w:r>
          </w:p>
        </w:tc>
        <w:tc>
          <w:tcPr>
            <w:tcW w:w="993" w:type="dxa"/>
            <w:tcBorders>
              <w:top w:val="nil"/>
              <w:left w:val="nil"/>
              <w:bottom w:val="single" w:sz="4" w:space="0" w:color="auto"/>
              <w:right w:val="single" w:sz="4" w:space="0" w:color="auto"/>
            </w:tcBorders>
            <w:shd w:val="clear" w:color="auto" w:fill="auto"/>
            <w:vAlign w:val="center"/>
          </w:tcPr>
          <w:p w14:paraId="3DF65154" w14:textId="77777777" w:rsidR="00715EB6" w:rsidRPr="00715EB6" w:rsidRDefault="00715EB6" w:rsidP="00715EB6">
            <w:pPr>
              <w:jc w:val="center"/>
              <w:rPr>
                <w:snapToGrid w:val="0"/>
                <w:color w:val="000000"/>
              </w:rPr>
            </w:pPr>
            <w:r w:rsidRPr="00715EB6">
              <w:rPr>
                <w:snapToGrid w:val="0"/>
                <w:color w:val="000000"/>
              </w:rPr>
              <w:t>22</w:t>
            </w:r>
          </w:p>
        </w:tc>
        <w:tc>
          <w:tcPr>
            <w:tcW w:w="1134" w:type="dxa"/>
            <w:tcBorders>
              <w:top w:val="nil"/>
              <w:left w:val="nil"/>
              <w:bottom w:val="single" w:sz="4" w:space="0" w:color="auto"/>
              <w:right w:val="single" w:sz="4" w:space="0" w:color="auto"/>
            </w:tcBorders>
            <w:shd w:val="clear" w:color="auto" w:fill="auto"/>
            <w:vAlign w:val="center"/>
          </w:tcPr>
          <w:p w14:paraId="2D9ADDA8" w14:textId="77777777" w:rsidR="00715EB6" w:rsidRPr="00715EB6" w:rsidRDefault="00715EB6" w:rsidP="00715EB6">
            <w:pPr>
              <w:jc w:val="center"/>
              <w:rPr>
                <w:snapToGrid w:val="0"/>
                <w:color w:val="000000"/>
              </w:rPr>
            </w:pPr>
            <w:r w:rsidRPr="00715EB6">
              <w:rPr>
                <w:snapToGrid w:val="0"/>
                <w:color w:val="000000"/>
              </w:rPr>
              <w:t>22</w:t>
            </w:r>
          </w:p>
        </w:tc>
      </w:tr>
      <w:tr w:rsidR="00715EB6" w:rsidRPr="00715EB6" w14:paraId="481B4798" w14:textId="77777777" w:rsidTr="00BC4BE3">
        <w:trPr>
          <w:trHeight w:val="464"/>
        </w:trPr>
        <w:tc>
          <w:tcPr>
            <w:tcW w:w="709" w:type="dxa"/>
            <w:shd w:val="clear" w:color="auto" w:fill="auto"/>
            <w:vAlign w:val="center"/>
          </w:tcPr>
          <w:p w14:paraId="20D72FE3" w14:textId="77777777" w:rsidR="00715EB6" w:rsidRPr="00715EB6" w:rsidRDefault="00715EB6" w:rsidP="00715EB6">
            <w:pPr>
              <w:ind w:left="-108" w:right="-157"/>
              <w:jc w:val="center"/>
            </w:pPr>
            <w:r w:rsidRPr="00715EB6">
              <w:t>5</w:t>
            </w:r>
          </w:p>
        </w:tc>
        <w:tc>
          <w:tcPr>
            <w:tcW w:w="4111" w:type="dxa"/>
            <w:shd w:val="clear" w:color="auto" w:fill="auto"/>
            <w:vAlign w:val="center"/>
          </w:tcPr>
          <w:p w14:paraId="7A54E72F" w14:textId="77777777" w:rsidR="00715EB6" w:rsidRPr="00715EB6" w:rsidRDefault="00715EB6" w:rsidP="00715EB6">
            <w:r w:rsidRPr="00715EB6">
              <w:t>Расчетная предпринимательская 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360078" w14:textId="77777777" w:rsidR="00715EB6" w:rsidRPr="00715EB6" w:rsidRDefault="00715EB6" w:rsidP="00715EB6">
            <w:pPr>
              <w:jc w:val="center"/>
              <w:rPr>
                <w:snapToGrid w:val="0"/>
                <w:color w:val="000000"/>
              </w:rPr>
            </w:pPr>
            <w:r w:rsidRPr="00715EB6">
              <w:rPr>
                <w:snapToGrid w:val="0"/>
                <w:color w:val="000000"/>
              </w:rPr>
              <w:t>131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BCC1F5" w14:textId="77777777" w:rsidR="00715EB6" w:rsidRPr="00715EB6" w:rsidRDefault="00715EB6" w:rsidP="00715EB6">
            <w:pPr>
              <w:jc w:val="center"/>
              <w:rPr>
                <w:snapToGrid w:val="0"/>
                <w:color w:val="000000"/>
              </w:rPr>
            </w:pPr>
            <w:r w:rsidRPr="00715EB6">
              <w:rPr>
                <w:snapToGrid w:val="0"/>
                <w:color w:val="000000"/>
              </w:rPr>
              <w:t>136</w:t>
            </w:r>
          </w:p>
        </w:tc>
        <w:tc>
          <w:tcPr>
            <w:tcW w:w="992" w:type="dxa"/>
            <w:tcBorders>
              <w:top w:val="nil"/>
              <w:left w:val="nil"/>
              <w:bottom w:val="single" w:sz="4" w:space="0" w:color="auto"/>
              <w:right w:val="single" w:sz="4" w:space="0" w:color="auto"/>
            </w:tcBorders>
            <w:shd w:val="clear" w:color="auto" w:fill="auto"/>
            <w:vAlign w:val="center"/>
          </w:tcPr>
          <w:p w14:paraId="6469769E" w14:textId="77777777" w:rsidR="00715EB6" w:rsidRPr="00715EB6" w:rsidRDefault="00715EB6" w:rsidP="00715EB6">
            <w:pPr>
              <w:jc w:val="center"/>
              <w:rPr>
                <w:snapToGrid w:val="0"/>
                <w:color w:val="000000"/>
              </w:rPr>
            </w:pPr>
            <w:r w:rsidRPr="00715EB6">
              <w:rPr>
                <w:snapToGrid w:val="0"/>
                <w:color w:val="000000"/>
              </w:rPr>
              <w:t>139</w:t>
            </w:r>
          </w:p>
        </w:tc>
        <w:tc>
          <w:tcPr>
            <w:tcW w:w="993" w:type="dxa"/>
            <w:tcBorders>
              <w:top w:val="nil"/>
              <w:left w:val="nil"/>
              <w:bottom w:val="single" w:sz="4" w:space="0" w:color="auto"/>
              <w:right w:val="single" w:sz="4" w:space="0" w:color="auto"/>
            </w:tcBorders>
            <w:shd w:val="clear" w:color="auto" w:fill="auto"/>
            <w:vAlign w:val="center"/>
          </w:tcPr>
          <w:p w14:paraId="3CF88875" w14:textId="77777777" w:rsidR="00715EB6" w:rsidRPr="00715EB6" w:rsidRDefault="00715EB6" w:rsidP="00715EB6">
            <w:pPr>
              <w:jc w:val="center"/>
              <w:rPr>
                <w:snapToGrid w:val="0"/>
                <w:color w:val="000000"/>
              </w:rPr>
            </w:pPr>
            <w:r w:rsidRPr="00715EB6">
              <w:rPr>
                <w:snapToGrid w:val="0"/>
                <w:color w:val="000000"/>
              </w:rPr>
              <w:t>143</w:t>
            </w:r>
          </w:p>
        </w:tc>
        <w:tc>
          <w:tcPr>
            <w:tcW w:w="1134" w:type="dxa"/>
            <w:tcBorders>
              <w:top w:val="nil"/>
              <w:left w:val="nil"/>
              <w:bottom w:val="single" w:sz="4" w:space="0" w:color="auto"/>
              <w:right w:val="single" w:sz="4" w:space="0" w:color="auto"/>
            </w:tcBorders>
            <w:shd w:val="clear" w:color="auto" w:fill="auto"/>
            <w:vAlign w:val="center"/>
          </w:tcPr>
          <w:p w14:paraId="2597B584" w14:textId="77777777" w:rsidR="00715EB6" w:rsidRPr="00715EB6" w:rsidRDefault="00715EB6" w:rsidP="00715EB6">
            <w:pPr>
              <w:jc w:val="center"/>
              <w:rPr>
                <w:snapToGrid w:val="0"/>
                <w:color w:val="000000"/>
              </w:rPr>
            </w:pPr>
            <w:r w:rsidRPr="00715EB6">
              <w:rPr>
                <w:snapToGrid w:val="0"/>
                <w:color w:val="000000"/>
              </w:rPr>
              <w:t>148</w:t>
            </w:r>
          </w:p>
        </w:tc>
      </w:tr>
      <w:tr w:rsidR="00715EB6" w:rsidRPr="00715EB6" w14:paraId="4B192D00" w14:textId="77777777" w:rsidTr="00BC4BE3">
        <w:trPr>
          <w:trHeight w:val="967"/>
        </w:trPr>
        <w:tc>
          <w:tcPr>
            <w:tcW w:w="709" w:type="dxa"/>
            <w:shd w:val="clear" w:color="auto" w:fill="auto"/>
            <w:vAlign w:val="center"/>
            <w:hideMark/>
          </w:tcPr>
          <w:p w14:paraId="5996665D" w14:textId="77777777" w:rsidR="00715EB6" w:rsidRPr="00715EB6" w:rsidRDefault="00715EB6" w:rsidP="00715EB6">
            <w:pPr>
              <w:ind w:left="-108" w:right="-157"/>
              <w:jc w:val="center"/>
            </w:pPr>
            <w:r w:rsidRPr="00715EB6">
              <w:t>6</w:t>
            </w:r>
          </w:p>
        </w:tc>
        <w:tc>
          <w:tcPr>
            <w:tcW w:w="4111" w:type="dxa"/>
            <w:shd w:val="clear" w:color="auto" w:fill="auto"/>
            <w:vAlign w:val="center"/>
            <w:hideMark/>
          </w:tcPr>
          <w:p w14:paraId="79E1D6F2" w14:textId="77777777" w:rsidR="00715EB6" w:rsidRPr="00715EB6" w:rsidRDefault="00715EB6" w:rsidP="00715EB6">
            <w:r w:rsidRPr="00715EB6">
              <w:t>Результаты деятельности до перехода к регулированию цен (тарифов) на основе долгосрочных параметров регулирования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0007F5"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3E408E"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433F7FC5"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76158FE4"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343E0A2D"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401F3066" w14:textId="77777777" w:rsidTr="00BC4BE3">
        <w:trPr>
          <w:trHeight w:val="1279"/>
        </w:trPr>
        <w:tc>
          <w:tcPr>
            <w:tcW w:w="709" w:type="dxa"/>
            <w:shd w:val="clear" w:color="auto" w:fill="auto"/>
            <w:vAlign w:val="center"/>
            <w:hideMark/>
          </w:tcPr>
          <w:p w14:paraId="1FE02BDF" w14:textId="77777777" w:rsidR="00715EB6" w:rsidRPr="00715EB6" w:rsidRDefault="00715EB6" w:rsidP="00715EB6">
            <w:pPr>
              <w:ind w:left="-108" w:right="-157"/>
              <w:jc w:val="center"/>
            </w:pPr>
            <w:r w:rsidRPr="00715EB6">
              <w:t>7</w:t>
            </w:r>
          </w:p>
        </w:tc>
        <w:tc>
          <w:tcPr>
            <w:tcW w:w="4111" w:type="dxa"/>
            <w:shd w:val="clear" w:color="auto" w:fill="auto"/>
            <w:vAlign w:val="center"/>
            <w:hideMark/>
          </w:tcPr>
          <w:p w14:paraId="75FFDFCD" w14:textId="77777777" w:rsidR="00715EB6" w:rsidRPr="00715EB6" w:rsidRDefault="00715EB6" w:rsidP="00715EB6">
            <w:r w:rsidRPr="00715EB6">
              <w:t>Корректировка с целью учета отклонения фактических значений параметров расчета тарифов от значений, учтенных</w:t>
            </w:r>
            <w:r w:rsidRPr="00715EB6">
              <w:br/>
              <w:t>при установлении тарифов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39BAD9"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5C20EF1"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0C413FB"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5D3F7B9E"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67764AC4"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5BAAE2B9" w14:textId="77777777" w:rsidTr="00BC4BE3">
        <w:trPr>
          <w:trHeight w:val="971"/>
        </w:trPr>
        <w:tc>
          <w:tcPr>
            <w:tcW w:w="709" w:type="dxa"/>
            <w:shd w:val="clear" w:color="auto" w:fill="auto"/>
            <w:vAlign w:val="center"/>
            <w:hideMark/>
          </w:tcPr>
          <w:p w14:paraId="079081D0" w14:textId="77777777" w:rsidR="00715EB6" w:rsidRPr="00715EB6" w:rsidRDefault="00715EB6" w:rsidP="00715EB6">
            <w:pPr>
              <w:ind w:left="-108" w:right="-157"/>
              <w:jc w:val="center"/>
            </w:pPr>
            <w:r w:rsidRPr="00715EB6">
              <w:t>8</w:t>
            </w:r>
          </w:p>
        </w:tc>
        <w:tc>
          <w:tcPr>
            <w:tcW w:w="4111" w:type="dxa"/>
            <w:shd w:val="clear" w:color="auto" w:fill="auto"/>
            <w:vAlign w:val="center"/>
            <w:hideMark/>
          </w:tcPr>
          <w:p w14:paraId="4DD0CA59" w14:textId="77777777" w:rsidR="00715EB6" w:rsidRPr="00715EB6" w:rsidRDefault="00715EB6" w:rsidP="00715EB6">
            <w:r w:rsidRPr="00715EB6">
              <w:t>Корректировка с учетом надежности и качества реализуемых товаров (оказываемых услуг), подлежащая учету в НВВ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EFA49A"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D8A93D7"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8568E86"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0BA68858"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0EC94D65"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33330998" w14:textId="77777777" w:rsidTr="00BC4BE3">
        <w:trPr>
          <w:trHeight w:val="1080"/>
        </w:trPr>
        <w:tc>
          <w:tcPr>
            <w:tcW w:w="709" w:type="dxa"/>
            <w:shd w:val="clear" w:color="auto" w:fill="auto"/>
            <w:vAlign w:val="center"/>
            <w:hideMark/>
          </w:tcPr>
          <w:p w14:paraId="45C8B48A" w14:textId="77777777" w:rsidR="00715EB6" w:rsidRPr="00715EB6" w:rsidRDefault="00715EB6" w:rsidP="00715EB6">
            <w:pPr>
              <w:ind w:left="-108" w:right="-157"/>
              <w:jc w:val="center"/>
            </w:pPr>
            <w:r w:rsidRPr="00715EB6">
              <w:t>9</w:t>
            </w:r>
          </w:p>
        </w:tc>
        <w:tc>
          <w:tcPr>
            <w:tcW w:w="4111" w:type="dxa"/>
            <w:shd w:val="clear" w:color="auto" w:fill="auto"/>
            <w:vAlign w:val="center"/>
            <w:hideMark/>
          </w:tcPr>
          <w:p w14:paraId="3FC2EA19" w14:textId="77777777" w:rsidR="00715EB6" w:rsidRPr="00715EB6" w:rsidRDefault="00715EB6" w:rsidP="00715EB6">
            <w:r w:rsidRPr="00715EB6">
              <w:t>Корректировка НВВ в связи с изменением (неисполнением) инвестиционной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9BA45D"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FD511C"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351D8A65"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49531BD5"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145F9DBD"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2B3D7B67" w14:textId="77777777" w:rsidTr="00BC4BE3">
        <w:trPr>
          <w:cantSplit/>
          <w:trHeight w:val="488"/>
        </w:trPr>
        <w:tc>
          <w:tcPr>
            <w:tcW w:w="709" w:type="dxa"/>
            <w:shd w:val="clear" w:color="auto" w:fill="auto"/>
            <w:vAlign w:val="center"/>
            <w:hideMark/>
          </w:tcPr>
          <w:p w14:paraId="4803CCF5" w14:textId="77777777" w:rsidR="00715EB6" w:rsidRPr="00715EB6" w:rsidRDefault="00715EB6" w:rsidP="00715EB6">
            <w:pPr>
              <w:ind w:left="-108" w:right="-157"/>
              <w:jc w:val="center"/>
            </w:pPr>
            <w:r w:rsidRPr="00715EB6">
              <w:lastRenderedPageBreak/>
              <w:t>10</w:t>
            </w:r>
          </w:p>
        </w:tc>
        <w:tc>
          <w:tcPr>
            <w:tcW w:w="4111" w:type="dxa"/>
            <w:shd w:val="clear" w:color="auto" w:fill="auto"/>
            <w:vAlign w:val="center"/>
            <w:hideMark/>
          </w:tcPr>
          <w:p w14:paraId="54DAAA72" w14:textId="77777777" w:rsidR="00715EB6" w:rsidRPr="00715EB6" w:rsidRDefault="00715EB6" w:rsidP="00715EB6">
            <w:r w:rsidRPr="00715EB6">
              <w:t>Корректировка, подлежащая учету в НВВ</w:t>
            </w:r>
            <w:r w:rsidRPr="00715EB6">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715EB6">
              <w:br/>
              <w:t>и повышения энергетической эффективности от установленных сроков реализации такой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C9B047"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7C7DF7"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01F95556"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554B673C"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48C43BF8"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308EA9B4" w14:textId="77777777" w:rsidTr="00BC4BE3">
        <w:trPr>
          <w:cantSplit/>
          <w:trHeight w:val="488"/>
        </w:trPr>
        <w:tc>
          <w:tcPr>
            <w:tcW w:w="709" w:type="dxa"/>
            <w:shd w:val="clear" w:color="auto" w:fill="auto"/>
            <w:vAlign w:val="center"/>
          </w:tcPr>
          <w:p w14:paraId="70B3DDE1" w14:textId="77777777" w:rsidR="00715EB6" w:rsidRPr="00715EB6" w:rsidRDefault="00715EB6" w:rsidP="00715EB6">
            <w:pPr>
              <w:ind w:left="-108" w:right="-157"/>
              <w:jc w:val="center"/>
            </w:pPr>
            <w:r w:rsidRPr="00715EB6">
              <w:t>11</w:t>
            </w:r>
          </w:p>
        </w:tc>
        <w:tc>
          <w:tcPr>
            <w:tcW w:w="4111" w:type="dxa"/>
            <w:shd w:val="clear" w:color="auto" w:fill="auto"/>
            <w:vAlign w:val="center"/>
          </w:tcPr>
          <w:p w14:paraId="3F53FB2C" w14:textId="77777777" w:rsidR="00715EB6" w:rsidRPr="00715EB6" w:rsidRDefault="00715EB6" w:rsidP="00715EB6">
            <w:r w:rsidRPr="00715EB6">
              <w:t>ИТОГО необходимая валовая выручка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D79955" w14:textId="77777777" w:rsidR="00715EB6" w:rsidRPr="00715EB6" w:rsidRDefault="00715EB6" w:rsidP="00715EB6">
            <w:pPr>
              <w:jc w:val="center"/>
              <w:rPr>
                <w:snapToGrid w:val="0"/>
                <w:color w:val="000000"/>
              </w:rPr>
            </w:pPr>
            <w:r w:rsidRPr="00715EB6">
              <w:rPr>
                <w:snapToGrid w:val="0"/>
                <w:color w:val="000000"/>
              </w:rPr>
              <w:t>3 716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221D42" w14:textId="77777777" w:rsidR="00715EB6" w:rsidRPr="00715EB6" w:rsidRDefault="00715EB6" w:rsidP="00715EB6">
            <w:pPr>
              <w:jc w:val="center"/>
              <w:rPr>
                <w:snapToGrid w:val="0"/>
                <w:color w:val="000000"/>
              </w:rPr>
            </w:pPr>
            <w:r w:rsidRPr="00715EB6">
              <w:rPr>
                <w:snapToGrid w:val="0"/>
                <w:color w:val="000000"/>
              </w:rPr>
              <w:t>3 843</w:t>
            </w:r>
          </w:p>
        </w:tc>
        <w:tc>
          <w:tcPr>
            <w:tcW w:w="992" w:type="dxa"/>
            <w:tcBorders>
              <w:top w:val="single" w:sz="4" w:space="0" w:color="auto"/>
              <w:left w:val="nil"/>
              <w:bottom w:val="single" w:sz="4" w:space="0" w:color="auto"/>
              <w:right w:val="single" w:sz="4" w:space="0" w:color="auto"/>
            </w:tcBorders>
            <w:shd w:val="clear" w:color="auto" w:fill="auto"/>
            <w:vAlign w:val="center"/>
          </w:tcPr>
          <w:p w14:paraId="24C93C7A" w14:textId="77777777" w:rsidR="00715EB6" w:rsidRPr="00715EB6" w:rsidRDefault="00715EB6" w:rsidP="00715EB6">
            <w:pPr>
              <w:jc w:val="center"/>
              <w:rPr>
                <w:snapToGrid w:val="0"/>
                <w:color w:val="000000"/>
              </w:rPr>
            </w:pPr>
            <w:r w:rsidRPr="00715EB6">
              <w:rPr>
                <w:snapToGrid w:val="0"/>
                <w:color w:val="000000"/>
              </w:rPr>
              <w:t>3 962</w:t>
            </w:r>
          </w:p>
        </w:tc>
        <w:tc>
          <w:tcPr>
            <w:tcW w:w="993" w:type="dxa"/>
            <w:tcBorders>
              <w:top w:val="single" w:sz="4" w:space="0" w:color="auto"/>
              <w:left w:val="nil"/>
              <w:bottom w:val="single" w:sz="4" w:space="0" w:color="auto"/>
              <w:right w:val="single" w:sz="4" w:space="0" w:color="auto"/>
            </w:tcBorders>
            <w:shd w:val="clear" w:color="auto" w:fill="auto"/>
            <w:vAlign w:val="center"/>
          </w:tcPr>
          <w:p w14:paraId="5721E372" w14:textId="77777777" w:rsidR="00715EB6" w:rsidRPr="00715EB6" w:rsidRDefault="00715EB6" w:rsidP="00715EB6">
            <w:pPr>
              <w:jc w:val="center"/>
              <w:rPr>
                <w:snapToGrid w:val="0"/>
                <w:color w:val="000000"/>
              </w:rPr>
            </w:pPr>
            <w:r w:rsidRPr="00715EB6">
              <w:rPr>
                <w:snapToGrid w:val="0"/>
                <w:color w:val="000000"/>
              </w:rPr>
              <w:t>4 087</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1F5F0F" w14:textId="77777777" w:rsidR="00715EB6" w:rsidRPr="00715EB6" w:rsidRDefault="00715EB6" w:rsidP="00715EB6">
            <w:pPr>
              <w:jc w:val="center"/>
              <w:rPr>
                <w:snapToGrid w:val="0"/>
                <w:color w:val="000000"/>
              </w:rPr>
            </w:pPr>
            <w:r w:rsidRPr="00715EB6">
              <w:rPr>
                <w:snapToGrid w:val="0"/>
                <w:color w:val="000000"/>
              </w:rPr>
              <w:t>4 214</w:t>
            </w:r>
          </w:p>
        </w:tc>
      </w:tr>
      <w:tr w:rsidR="00715EB6" w:rsidRPr="00715EB6" w14:paraId="20482CC7" w14:textId="77777777" w:rsidTr="00BC4BE3">
        <w:trPr>
          <w:cantSplit/>
          <w:trHeight w:val="488"/>
        </w:trPr>
        <w:tc>
          <w:tcPr>
            <w:tcW w:w="709" w:type="dxa"/>
            <w:shd w:val="clear" w:color="auto" w:fill="auto"/>
            <w:vAlign w:val="center"/>
          </w:tcPr>
          <w:p w14:paraId="6C111D67" w14:textId="77777777" w:rsidR="00715EB6" w:rsidRPr="00715EB6" w:rsidRDefault="00715EB6" w:rsidP="00715EB6">
            <w:pPr>
              <w:ind w:left="-108" w:right="-157"/>
              <w:jc w:val="center"/>
            </w:pPr>
            <w:r w:rsidRPr="00715EB6">
              <w:t>12</w:t>
            </w:r>
          </w:p>
        </w:tc>
        <w:tc>
          <w:tcPr>
            <w:tcW w:w="4111" w:type="dxa"/>
            <w:shd w:val="clear" w:color="auto" w:fill="auto"/>
            <w:vAlign w:val="center"/>
          </w:tcPr>
          <w:p w14:paraId="67A1EF67" w14:textId="77777777" w:rsidR="00715EB6" w:rsidRPr="00715EB6" w:rsidRDefault="00715EB6" w:rsidP="00715EB6">
            <w:r w:rsidRPr="00715EB6">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6A2D57"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5A4429" w14:textId="77777777" w:rsidR="00715EB6" w:rsidRPr="00715EB6" w:rsidRDefault="00715EB6" w:rsidP="00715EB6">
            <w:pPr>
              <w:jc w:val="center"/>
              <w:rPr>
                <w:snapToGrid w:val="0"/>
                <w:color w:val="000000"/>
              </w:rPr>
            </w:pPr>
            <w:r w:rsidRPr="00715EB6">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2FF5C5C4" w14:textId="77777777" w:rsidR="00715EB6" w:rsidRPr="00715EB6" w:rsidRDefault="00715EB6" w:rsidP="00715EB6">
            <w:pPr>
              <w:jc w:val="center"/>
              <w:rPr>
                <w:snapToGrid w:val="0"/>
                <w:color w:val="000000"/>
              </w:rPr>
            </w:pPr>
            <w:r w:rsidRPr="00715EB6">
              <w:rPr>
                <w:snapToGrid w:val="0"/>
                <w:color w:val="000000"/>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02B0C720" w14:textId="77777777" w:rsidR="00715EB6" w:rsidRPr="00715EB6" w:rsidRDefault="00715EB6" w:rsidP="00715EB6">
            <w:pPr>
              <w:jc w:val="center"/>
              <w:rPr>
                <w:snapToGrid w:val="0"/>
                <w:color w:val="000000"/>
              </w:rPr>
            </w:pPr>
            <w:r w:rsidRPr="00715EB6">
              <w:rPr>
                <w:snapToGrid w:val="0"/>
                <w:color w:val="000000"/>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D3BEB6" w14:textId="77777777" w:rsidR="00715EB6" w:rsidRPr="00715EB6" w:rsidRDefault="00715EB6" w:rsidP="00715EB6">
            <w:pPr>
              <w:jc w:val="center"/>
              <w:rPr>
                <w:snapToGrid w:val="0"/>
                <w:color w:val="000000"/>
              </w:rPr>
            </w:pPr>
            <w:r w:rsidRPr="00715EB6">
              <w:rPr>
                <w:snapToGrid w:val="0"/>
                <w:color w:val="000000"/>
              </w:rPr>
              <w:t>0</w:t>
            </w:r>
          </w:p>
        </w:tc>
      </w:tr>
      <w:tr w:rsidR="00715EB6" w:rsidRPr="00715EB6" w14:paraId="28E2E2E0" w14:textId="77777777" w:rsidTr="00BC4BE3">
        <w:trPr>
          <w:cantSplit/>
          <w:trHeight w:val="488"/>
        </w:trPr>
        <w:tc>
          <w:tcPr>
            <w:tcW w:w="709" w:type="dxa"/>
            <w:shd w:val="clear" w:color="auto" w:fill="auto"/>
            <w:vAlign w:val="center"/>
          </w:tcPr>
          <w:p w14:paraId="0BEAA4EA" w14:textId="77777777" w:rsidR="00715EB6" w:rsidRPr="00715EB6" w:rsidRDefault="00715EB6" w:rsidP="00715EB6">
            <w:pPr>
              <w:ind w:left="-108" w:right="-157"/>
              <w:jc w:val="center"/>
            </w:pPr>
            <w:r w:rsidRPr="00715EB6">
              <w:t>13</w:t>
            </w:r>
          </w:p>
        </w:tc>
        <w:tc>
          <w:tcPr>
            <w:tcW w:w="4111" w:type="dxa"/>
            <w:shd w:val="clear" w:color="auto" w:fill="auto"/>
            <w:vAlign w:val="center"/>
          </w:tcPr>
          <w:p w14:paraId="43C55796" w14:textId="77777777" w:rsidR="00715EB6" w:rsidRPr="00715EB6" w:rsidRDefault="00715EB6" w:rsidP="00715EB6">
            <w:pPr>
              <w:rPr>
                <w:snapToGrid w:val="0"/>
                <w:szCs w:val="28"/>
              </w:rPr>
            </w:pPr>
            <w:r w:rsidRPr="00715EB6">
              <w:rPr>
                <w:snapToGrid w:val="0"/>
                <w:szCs w:val="28"/>
              </w:rPr>
              <w:t>Корректировка НВВ, связанная с соблюдением ст. 3 ФЗ от 27.07.2010 № 190 «О теплоснабжении» (на потребительский рынок)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BDE046" w14:textId="77777777" w:rsidR="00715EB6" w:rsidRPr="00715EB6" w:rsidRDefault="00715EB6" w:rsidP="00715EB6">
            <w:pPr>
              <w:jc w:val="center"/>
              <w:rPr>
                <w:snapToGrid w:val="0"/>
                <w:color w:val="000000"/>
              </w:rPr>
            </w:pPr>
            <w:r w:rsidRPr="00715EB6">
              <w:rPr>
                <w:snapToGrid w:val="0"/>
                <w:color w:val="000000"/>
              </w:rPr>
              <w:t>-79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519B8D" w14:textId="77777777" w:rsidR="00715EB6" w:rsidRPr="00715EB6" w:rsidRDefault="00715EB6" w:rsidP="00715EB6">
            <w:pPr>
              <w:jc w:val="center"/>
              <w:rPr>
                <w:snapToGrid w:val="0"/>
                <w:color w:val="000000"/>
              </w:rPr>
            </w:pPr>
            <w:r w:rsidRPr="00715EB6">
              <w:rPr>
                <w:snapToGrid w:val="0"/>
                <w:color w:val="000000"/>
              </w:rPr>
              <w:t>-38</w:t>
            </w:r>
          </w:p>
        </w:tc>
        <w:tc>
          <w:tcPr>
            <w:tcW w:w="992" w:type="dxa"/>
            <w:tcBorders>
              <w:top w:val="single" w:sz="4" w:space="0" w:color="auto"/>
              <w:left w:val="nil"/>
              <w:bottom w:val="single" w:sz="4" w:space="0" w:color="auto"/>
              <w:right w:val="single" w:sz="4" w:space="0" w:color="auto"/>
            </w:tcBorders>
            <w:shd w:val="clear" w:color="auto" w:fill="auto"/>
            <w:vAlign w:val="center"/>
          </w:tcPr>
          <w:p w14:paraId="6CC91396" w14:textId="77777777" w:rsidR="00715EB6" w:rsidRPr="00715EB6" w:rsidRDefault="00715EB6" w:rsidP="00715EB6">
            <w:pPr>
              <w:jc w:val="center"/>
              <w:rPr>
                <w:snapToGrid w:val="0"/>
                <w:color w:val="000000"/>
              </w:rPr>
            </w:pPr>
            <w:r w:rsidRPr="00715EB6">
              <w:rPr>
                <w:snapToGrid w:val="0"/>
                <w:color w:val="000000"/>
              </w:rPr>
              <w:t>14</w:t>
            </w:r>
          </w:p>
        </w:tc>
        <w:tc>
          <w:tcPr>
            <w:tcW w:w="993" w:type="dxa"/>
            <w:tcBorders>
              <w:top w:val="single" w:sz="4" w:space="0" w:color="auto"/>
              <w:left w:val="nil"/>
              <w:bottom w:val="single" w:sz="4" w:space="0" w:color="auto"/>
              <w:right w:val="single" w:sz="4" w:space="0" w:color="auto"/>
            </w:tcBorders>
            <w:shd w:val="clear" w:color="auto" w:fill="auto"/>
            <w:vAlign w:val="center"/>
          </w:tcPr>
          <w:p w14:paraId="79015781" w14:textId="77777777" w:rsidR="00715EB6" w:rsidRPr="00715EB6" w:rsidRDefault="00715EB6" w:rsidP="00715EB6">
            <w:pPr>
              <w:jc w:val="center"/>
              <w:rPr>
                <w:snapToGrid w:val="0"/>
                <w:color w:val="000000"/>
              </w:rPr>
            </w:pPr>
            <w:r w:rsidRPr="00715EB6">
              <w:rPr>
                <w:snapToGrid w:val="0"/>
                <w:color w:val="000000"/>
              </w:rPr>
              <w:t>40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86E3ED" w14:textId="77777777" w:rsidR="00715EB6" w:rsidRPr="00715EB6" w:rsidRDefault="00715EB6" w:rsidP="00715EB6">
            <w:pPr>
              <w:jc w:val="center"/>
              <w:rPr>
                <w:snapToGrid w:val="0"/>
                <w:color w:val="000000"/>
              </w:rPr>
            </w:pPr>
            <w:r w:rsidRPr="00715EB6">
              <w:rPr>
                <w:snapToGrid w:val="0"/>
                <w:color w:val="000000"/>
              </w:rPr>
              <w:t>63</w:t>
            </w:r>
          </w:p>
        </w:tc>
      </w:tr>
      <w:tr w:rsidR="00715EB6" w:rsidRPr="00715EB6" w14:paraId="081B90C5" w14:textId="77777777" w:rsidTr="00BC4BE3">
        <w:trPr>
          <w:trHeight w:val="720"/>
        </w:trPr>
        <w:tc>
          <w:tcPr>
            <w:tcW w:w="709" w:type="dxa"/>
            <w:shd w:val="clear" w:color="auto" w:fill="auto"/>
            <w:vAlign w:val="center"/>
            <w:hideMark/>
          </w:tcPr>
          <w:p w14:paraId="232674CF" w14:textId="77777777" w:rsidR="00715EB6" w:rsidRPr="00715EB6" w:rsidRDefault="00715EB6" w:rsidP="00715EB6">
            <w:pPr>
              <w:ind w:left="-108" w:right="-157"/>
              <w:jc w:val="center"/>
            </w:pPr>
            <w:r w:rsidRPr="00715EB6">
              <w:t>14</w:t>
            </w:r>
          </w:p>
        </w:tc>
        <w:tc>
          <w:tcPr>
            <w:tcW w:w="4111" w:type="dxa"/>
            <w:shd w:val="clear" w:color="auto" w:fill="auto"/>
            <w:vAlign w:val="center"/>
            <w:hideMark/>
          </w:tcPr>
          <w:p w14:paraId="155BDCFA" w14:textId="77777777" w:rsidR="00715EB6" w:rsidRPr="00715EB6" w:rsidRDefault="00715EB6" w:rsidP="00715EB6">
            <w:r w:rsidRPr="00715EB6">
              <w:t>Необходимая валовая выручка на потребительский рынок</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392A02" w14:textId="77777777" w:rsidR="00715EB6" w:rsidRPr="00715EB6" w:rsidRDefault="00715EB6" w:rsidP="00715EB6">
            <w:pPr>
              <w:jc w:val="center"/>
              <w:rPr>
                <w:snapToGrid w:val="0"/>
                <w:color w:val="000000"/>
              </w:rPr>
            </w:pPr>
            <w:r w:rsidRPr="00715EB6">
              <w:rPr>
                <w:snapToGrid w:val="0"/>
                <w:color w:val="000000"/>
              </w:rPr>
              <w:t>443</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0D3145" w14:textId="77777777" w:rsidR="00715EB6" w:rsidRPr="00715EB6" w:rsidRDefault="00715EB6" w:rsidP="00715EB6">
            <w:pPr>
              <w:jc w:val="center"/>
              <w:rPr>
                <w:snapToGrid w:val="0"/>
                <w:color w:val="000000"/>
              </w:rPr>
            </w:pPr>
            <w:r w:rsidRPr="00715EB6">
              <w:rPr>
                <w:snapToGrid w:val="0"/>
                <w:color w:val="000000"/>
              </w:rPr>
              <w:t>501</w:t>
            </w:r>
          </w:p>
        </w:tc>
        <w:tc>
          <w:tcPr>
            <w:tcW w:w="992" w:type="dxa"/>
            <w:tcBorders>
              <w:top w:val="nil"/>
              <w:left w:val="nil"/>
              <w:bottom w:val="single" w:sz="4" w:space="0" w:color="auto"/>
              <w:right w:val="single" w:sz="4" w:space="0" w:color="auto"/>
            </w:tcBorders>
            <w:shd w:val="clear" w:color="auto" w:fill="auto"/>
            <w:vAlign w:val="center"/>
          </w:tcPr>
          <w:p w14:paraId="1127F3CB" w14:textId="77777777" w:rsidR="00715EB6" w:rsidRPr="00715EB6" w:rsidRDefault="00715EB6" w:rsidP="00715EB6">
            <w:pPr>
              <w:jc w:val="center"/>
              <w:rPr>
                <w:snapToGrid w:val="0"/>
                <w:color w:val="000000"/>
              </w:rPr>
            </w:pPr>
            <w:r w:rsidRPr="00715EB6">
              <w:rPr>
                <w:snapToGrid w:val="0"/>
                <w:color w:val="000000"/>
              </w:rPr>
              <w:t>570</w:t>
            </w:r>
          </w:p>
        </w:tc>
        <w:tc>
          <w:tcPr>
            <w:tcW w:w="993" w:type="dxa"/>
            <w:tcBorders>
              <w:top w:val="nil"/>
              <w:left w:val="nil"/>
              <w:bottom w:val="single" w:sz="4" w:space="0" w:color="auto"/>
              <w:right w:val="single" w:sz="4" w:space="0" w:color="auto"/>
            </w:tcBorders>
            <w:shd w:val="clear" w:color="auto" w:fill="auto"/>
            <w:vAlign w:val="center"/>
          </w:tcPr>
          <w:p w14:paraId="44C07ECC" w14:textId="77777777" w:rsidR="00715EB6" w:rsidRPr="00715EB6" w:rsidRDefault="00715EB6" w:rsidP="00715EB6">
            <w:pPr>
              <w:jc w:val="center"/>
              <w:rPr>
                <w:snapToGrid w:val="0"/>
                <w:color w:val="000000"/>
              </w:rPr>
            </w:pPr>
            <w:r w:rsidRPr="00715EB6">
              <w:rPr>
                <w:snapToGrid w:val="0"/>
                <w:color w:val="000000"/>
              </w:rPr>
              <w:t>614</w:t>
            </w:r>
          </w:p>
        </w:tc>
        <w:tc>
          <w:tcPr>
            <w:tcW w:w="1134" w:type="dxa"/>
            <w:tcBorders>
              <w:top w:val="nil"/>
              <w:left w:val="nil"/>
              <w:bottom w:val="single" w:sz="4" w:space="0" w:color="auto"/>
              <w:right w:val="single" w:sz="4" w:space="0" w:color="auto"/>
            </w:tcBorders>
            <w:shd w:val="clear" w:color="auto" w:fill="auto"/>
            <w:vAlign w:val="center"/>
          </w:tcPr>
          <w:p w14:paraId="27CD3FF6" w14:textId="77777777" w:rsidR="00715EB6" w:rsidRPr="00715EB6" w:rsidRDefault="00715EB6" w:rsidP="00715EB6">
            <w:pPr>
              <w:jc w:val="center"/>
              <w:rPr>
                <w:snapToGrid w:val="0"/>
                <w:color w:val="000000"/>
              </w:rPr>
            </w:pPr>
            <w:r w:rsidRPr="00715EB6">
              <w:rPr>
                <w:snapToGrid w:val="0"/>
                <w:color w:val="000000"/>
              </w:rPr>
              <w:t>655</w:t>
            </w:r>
          </w:p>
        </w:tc>
      </w:tr>
    </w:tbl>
    <w:p w14:paraId="248D8539" w14:textId="77777777" w:rsidR="00715EB6" w:rsidRPr="00715EB6" w:rsidRDefault="00715EB6" w:rsidP="00715EB6">
      <w:pPr>
        <w:keepNext/>
        <w:tabs>
          <w:tab w:val="left" w:pos="567"/>
        </w:tabs>
        <w:ind w:firstLine="720"/>
        <w:jc w:val="center"/>
        <w:outlineLvl w:val="0"/>
        <w:rPr>
          <w:b/>
          <w:bCs/>
          <w:snapToGrid w:val="0"/>
          <w:kern w:val="32"/>
          <w:sz w:val="28"/>
          <w:szCs w:val="20"/>
          <w:lang w:val="x-none" w:eastAsia="en-US"/>
        </w:rPr>
      </w:pPr>
      <w:r w:rsidRPr="00715EB6">
        <w:rPr>
          <w:b/>
          <w:bCs/>
          <w:snapToGrid w:val="0"/>
          <w:kern w:val="32"/>
          <w:sz w:val="28"/>
          <w:szCs w:val="32"/>
          <w:lang w:val="x-none" w:eastAsia="en-US"/>
        </w:rPr>
        <w:br w:type="page"/>
      </w:r>
      <w:r w:rsidRPr="00715EB6">
        <w:rPr>
          <w:b/>
          <w:bCs/>
          <w:snapToGrid w:val="0"/>
          <w:kern w:val="32"/>
          <w:sz w:val="28"/>
          <w:szCs w:val="32"/>
          <w:lang w:val="x-none" w:eastAsia="en-US"/>
        </w:rPr>
        <w:lastRenderedPageBreak/>
        <w:t xml:space="preserve">12. Расчет тарифов на тепловую энергию ОАО «РЖД» (филиал Кузбасский территориальный участок Западно-Сибирской дирекции </w:t>
      </w:r>
      <w:r w:rsidRPr="00715EB6">
        <w:rPr>
          <w:b/>
          <w:bCs/>
          <w:snapToGrid w:val="0"/>
          <w:kern w:val="32"/>
          <w:sz w:val="28"/>
          <w:szCs w:val="32"/>
          <w:lang w:val="x-none" w:eastAsia="en-US"/>
        </w:rPr>
        <w:br/>
        <w:t>по тепловодоснабжению - структурное подразделение Центральной дирекции по тепловодоснабжению) по узлу теплоснабжения - котельная ШЧ на ст. Артышта-2</w:t>
      </w:r>
    </w:p>
    <w:p w14:paraId="643CA343" w14:textId="77777777" w:rsidR="00715EB6" w:rsidRPr="00715EB6" w:rsidRDefault="00715EB6" w:rsidP="00715EB6">
      <w:pPr>
        <w:ind w:right="-315" w:firstLine="709"/>
        <w:jc w:val="both"/>
        <w:rPr>
          <w:snapToGrid w:val="0"/>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715EB6" w:rsidRPr="00715EB6" w14:paraId="5B375D3B"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05502D17" w14:textId="77777777" w:rsidR="00715EB6" w:rsidRPr="00715EB6" w:rsidRDefault="00715EB6" w:rsidP="00715EB6">
            <w:pPr>
              <w:jc w:val="center"/>
              <w:rPr>
                <w:b/>
                <w:bCs/>
              </w:rPr>
            </w:pPr>
            <w:r w:rsidRPr="00715EB6">
              <w:rPr>
                <w:b/>
                <w:bCs/>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FDE8679" w14:textId="77777777" w:rsidR="00715EB6" w:rsidRPr="00715EB6" w:rsidRDefault="00715EB6" w:rsidP="00715EB6">
            <w:pPr>
              <w:jc w:val="center"/>
            </w:pPr>
            <w:r w:rsidRPr="00715EB6">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6D9B5DC" w14:textId="77777777" w:rsidR="00715EB6" w:rsidRPr="00715EB6" w:rsidRDefault="00715EB6" w:rsidP="00715EB6">
            <w:pPr>
              <w:jc w:val="center"/>
            </w:pPr>
            <w:r w:rsidRPr="00715EB6">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2293F6" w14:textId="77777777" w:rsidR="00715EB6" w:rsidRPr="00715EB6" w:rsidRDefault="00715EB6" w:rsidP="00715EB6">
            <w:pPr>
              <w:jc w:val="center"/>
            </w:pPr>
            <w:r w:rsidRPr="00715EB6">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E931272" w14:textId="77777777" w:rsidR="00715EB6" w:rsidRPr="00715EB6" w:rsidRDefault="00715EB6" w:rsidP="00715EB6">
            <w:pPr>
              <w:jc w:val="center"/>
            </w:pPr>
            <w:r w:rsidRPr="00715EB6">
              <w:t>НВВ</w:t>
            </w:r>
          </w:p>
        </w:tc>
      </w:tr>
      <w:tr w:rsidR="00715EB6" w:rsidRPr="00715EB6" w14:paraId="24834608" w14:textId="77777777" w:rsidTr="00BC4BE3">
        <w:trPr>
          <w:trHeight w:val="183"/>
        </w:trPr>
        <w:tc>
          <w:tcPr>
            <w:tcW w:w="3823" w:type="dxa"/>
            <w:vMerge/>
            <w:tcBorders>
              <w:left w:val="single" w:sz="4" w:space="0" w:color="auto"/>
              <w:bottom w:val="single" w:sz="4" w:space="0" w:color="000000"/>
              <w:right w:val="single" w:sz="4" w:space="0" w:color="auto"/>
            </w:tcBorders>
            <w:shd w:val="clear" w:color="auto" w:fill="auto"/>
            <w:vAlign w:val="center"/>
            <w:hideMark/>
          </w:tcPr>
          <w:p w14:paraId="760074A6" w14:textId="77777777" w:rsidR="00715EB6" w:rsidRPr="00715EB6" w:rsidRDefault="00715EB6" w:rsidP="00715EB6">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A880ACE" w14:textId="77777777" w:rsidR="00715EB6" w:rsidRPr="00715EB6" w:rsidRDefault="00715EB6" w:rsidP="00715EB6">
            <w:pPr>
              <w:jc w:val="center"/>
            </w:pPr>
            <w:r w:rsidRPr="00715EB6">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013361D" w14:textId="77777777" w:rsidR="00715EB6" w:rsidRPr="00715EB6" w:rsidRDefault="00715EB6" w:rsidP="00715EB6">
            <w:pPr>
              <w:jc w:val="center"/>
            </w:pPr>
            <w:r w:rsidRPr="00715EB6">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C0FAFA2" w14:textId="77777777" w:rsidR="00715EB6" w:rsidRPr="00715EB6" w:rsidRDefault="00715EB6" w:rsidP="00715EB6">
            <w:pPr>
              <w:jc w:val="center"/>
            </w:pPr>
            <w:r w:rsidRPr="00715EB6">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0D19D11" w14:textId="77777777" w:rsidR="00715EB6" w:rsidRPr="00715EB6" w:rsidRDefault="00715EB6" w:rsidP="00715EB6">
            <w:pPr>
              <w:jc w:val="center"/>
            </w:pPr>
            <w:r w:rsidRPr="00715EB6">
              <w:t>тыс. руб.</w:t>
            </w:r>
          </w:p>
        </w:tc>
      </w:tr>
      <w:tr w:rsidR="00715EB6" w:rsidRPr="00715EB6" w14:paraId="66998B25" w14:textId="77777777" w:rsidTr="00BC4BE3">
        <w:trPr>
          <w:trHeight w:val="31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2264DD" w14:textId="77777777" w:rsidR="00715EB6" w:rsidRPr="00715EB6" w:rsidRDefault="00715EB6" w:rsidP="00715EB6">
            <w:pPr>
              <w:rPr>
                <w:bCs/>
              </w:rPr>
            </w:pPr>
            <w:r w:rsidRPr="00715EB6">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18468D2" w14:textId="77777777" w:rsidR="00715EB6" w:rsidRPr="00715EB6" w:rsidRDefault="00715EB6" w:rsidP="00715EB6">
            <w:pPr>
              <w:jc w:val="center"/>
              <w:rPr>
                <w:snapToGrid w:val="0"/>
              </w:rPr>
            </w:pPr>
            <w:r w:rsidRPr="00715EB6">
              <w:rPr>
                <w:snapToGrid w:val="0"/>
              </w:rPr>
              <w:t>0,093</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5FB627C3" w14:textId="77777777" w:rsidR="00715EB6" w:rsidRPr="00715EB6" w:rsidRDefault="00715EB6" w:rsidP="00715EB6">
            <w:pPr>
              <w:jc w:val="center"/>
              <w:rPr>
                <w:snapToGrid w:val="0"/>
              </w:rPr>
            </w:pPr>
            <w:r w:rsidRPr="00715EB6">
              <w:rPr>
                <w:snapToGrid w:val="0"/>
              </w:rPr>
              <w:t>2 590,16</w:t>
            </w:r>
          </w:p>
        </w:tc>
        <w:tc>
          <w:tcPr>
            <w:tcW w:w="1480" w:type="dxa"/>
            <w:tcBorders>
              <w:top w:val="nil"/>
              <w:left w:val="nil"/>
              <w:bottom w:val="single" w:sz="4" w:space="0" w:color="auto"/>
              <w:right w:val="single" w:sz="4" w:space="0" w:color="auto"/>
            </w:tcBorders>
            <w:shd w:val="clear" w:color="000000" w:fill="FFFFFF"/>
            <w:vAlign w:val="center"/>
            <w:hideMark/>
          </w:tcPr>
          <w:p w14:paraId="6A205E1F" w14:textId="77777777" w:rsidR="00715EB6" w:rsidRPr="00715EB6" w:rsidRDefault="00715EB6" w:rsidP="00715EB6">
            <w:pPr>
              <w:jc w:val="center"/>
              <w:rPr>
                <w:snapToGrid w:val="0"/>
              </w:rPr>
            </w:pPr>
            <w:r w:rsidRPr="00715EB6">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76C7B5E2" w14:textId="77777777" w:rsidR="00715EB6" w:rsidRPr="00715EB6" w:rsidRDefault="00715EB6" w:rsidP="00715EB6">
            <w:pPr>
              <w:jc w:val="center"/>
              <w:rPr>
                <w:snapToGrid w:val="0"/>
              </w:rPr>
            </w:pPr>
            <w:r w:rsidRPr="00715EB6">
              <w:rPr>
                <w:snapToGrid w:val="0"/>
              </w:rPr>
              <w:t>241</w:t>
            </w:r>
          </w:p>
        </w:tc>
      </w:tr>
      <w:tr w:rsidR="00715EB6" w:rsidRPr="00715EB6" w14:paraId="29C79321" w14:textId="77777777" w:rsidTr="00BC4BE3">
        <w:trPr>
          <w:trHeight w:val="32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B7C07F3" w14:textId="77777777" w:rsidR="00715EB6" w:rsidRPr="00715EB6" w:rsidRDefault="00715EB6" w:rsidP="00715EB6">
            <w:pPr>
              <w:rPr>
                <w:bCs/>
              </w:rPr>
            </w:pPr>
            <w:r w:rsidRPr="00715EB6">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049B245" w14:textId="77777777" w:rsidR="00715EB6" w:rsidRPr="00715EB6" w:rsidRDefault="00715EB6" w:rsidP="00715EB6">
            <w:pPr>
              <w:jc w:val="center"/>
              <w:rPr>
                <w:snapToGrid w:val="0"/>
              </w:rPr>
            </w:pPr>
            <w:r w:rsidRPr="00715EB6">
              <w:rPr>
                <w:snapToGrid w:val="0"/>
              </w:rPr>
              <w:t>0,071</w:t>
            </w:r>
          </w:p>
        </w:tc>
        <w:tc>
          <w:tcPr>
            <w:tcW w:w="1480" w:type="dxa"/>
            <w:tcBorders>
              <w:top w:val="nil"/>
              <w:left w:val="nil"/>
              <w:bottom w:val="single" w:sz="4" w:space="0" w:color="auto"/>
              <w:right w:val="single" w:sz="4" w:space="0" w:color="auto"/>
            </w:tcBorders>
            <w:shd w:val="clear" w:color="000000" w:fill="FFFFFF"/>
            <w:vAlign w:val="center"/>
            <w:hideMark/>
          </w:tcPr>
          <w:p w14:paraId="3648D55D" w14:textId="77777777" w:rsidR="00715EB6" w:rsidRPr="00715EB6" w:rsidRDefault="00715EB6" w:rsidP="00715EB6">
            <w:pPr>
              <w:jc w:val="center"/>
              <w:rPr>
                <w:snapToGrid w:val="0"/>
              </w:rPr>
            </w:pPr>
            <w:r w:rsidRPr="00715EB6">
              <w:rPr>
                <w:snapToGrid w:val="0"/>
              </w:rPr>
              <w:t>2 838,82</w:t>
            </w:r>
          </w:p>
        </w:tc>
        <w:tc>
          <w:tcPr>
            <w:tcW w:w="1480" w:type="dxa"/>
            <w:tcBorders>
              <w:top w:val="nil"/>
              <w:left w:val="nil"/>
              <w:bottom w:val="single" w:sz="4" w:space="0" w:color="auto"/>
              <w:right w:val="single" w:sz="4" w:space="0" w:color="auto"/>
            </w:tcBorders>
            <w:shd w:val="clear" w:color="000000" w:fill="FFFFFF"/>
            <w:vAlign w:val="center"/>
            <w:hideMark/>
          </w:tcPr>
          <w:p w14:paraId="232E1186" w14:textId="77777777" w:rsidR="00715EB6" w:rsidRPr="00715EB6" w:rsidRDefault="00715EB6" w:rsidP="00715EB6">
            <w:pPr>
              <w:jc w:val="center"/>
              <w:rPr>
                <w:snapToGrid w:val="0"/>
              </w:rPr>
            </w:pPr>
            <w:r w:rsidRPr="00715EB6">
              <w:rPr>
                <w:snapToGrid w:val="0"/>
              </w:rPr>
              <w:t>9,6%</w:t>
            </w:r>
          </w:p>
        </w:tc>
        <w:tc>
          <w:tcPr>
            <w:tcW w:w="1480" w:type="dxa"/>
            <w:tcBorders>
              <w:top w:val="nil"/>
              <w:left w:val="nil"/>
              <w:bottom w:val="single" w:sz="4" w:space="0" w:color="auto"/>
              <w:right w:val="single" w:sz="4" w:space="0" w:color="auto"/>
            </w:tcBorders>
            <w:shd w:val="clear" w:color="000000" w:fill="FFFFFF"/>
            <w:vAlign w:val="center"/>
            <w:hideMark/>
          </w:tcPr>
          <w:p w14:paraId="3963191F" w14:textId="77777777" w:rsidR="00715EB6" w:rsidRPr="00715EB6" w:rsidRDefault="00715EB6" w:rsidP="00715EB6">
            <w:pPr>
              <w:jc w:val="center"/>
              <w:rPr>
                <w:snapToGrid w:val="0"/>
              </w:rPr>
            </w:pPr>
            <w:r w:rsidRPr="00715EB6">
              <w:rPr>
                <w:snapToGrid w:val="0"/>
              </w:rPr>
              <w:t>202</w:t>
            </w:r>
          </w:p>
        </w:tc>
      </w:tr>
      <w:tr w:rsidR="00715EB6" w:rsidRPr="00715EB6" w14:paraId="5219DCC7" w14:textId="77777777" w:rsidTr="00BC4BE3">
        <w:trPr>
          <w:trHeight w:val="81"/>
        </w:trPr>
        <w:tc>
          <w:tcPr>
            <w:tcW w:w="3823" w:type="dxa"/>
            <w:tcBorders>
              <w:top w:val="nil"/>
              <w:left w:val="nil"/>
              <w:bottom w:val="single" w:sz="4" w:space="0" w:color="auto"/>
              <w:right w:val="nil"/>
            </w:tcBorders>
            <w:shd w:val="clear" w:color="auto" w:fill="auto"/>
            <w:vAlign w:val="center"/>
            <w:hideMark/>
          </w:tcPr>
          <w:p w14:paraId="68641CCC" w14:textId="77777777" w:rsidR="00715EB6" w:rsidRPr="00715EB6" w:rsidRDefault="00715EB6" w:rsidP="00715EB6">
            <w:r w:rsidRPr="00715EB6">
              <w:t> </w:t>
            </w:r>
          </w:p>
        </w:tc>
        <w:tc>
          <w:tcPr>
            <w:tcW w:w="1480" w:type="dxa"/>
            <w:tcBorders>
              <w:top w:val="nil"/>
              <w:left w:val="nil"/>
              <w:bottom w:val="single" w:sz="4" w:space="0" w:color="auto"/>
              <w:right w:val="nil"/>
            </w:tcBorders>
            <w:shd w:val="clear" w:color="auto" w:fill="auto"/>
            <w:hideMark/>
          </w:tcPr>
          <w:p w14:paraId="63B1A6B5" w14:textId="77777777" w:rsidR="00715EB6" w:rsidRPr="00715EB6" w:rsidRDefault="00715EB6" w:rsidP="00715EB6">
            <w:pPr>
              <w:jc w:val="center"/>
              <w:rPr>
                <w:color w:val="000000"/>
              </w:rPr>
            </w:pPr>
          </w:p>
        </w:tc>
        <w:tc>
          <w:tcPr>
            <w:tcW w:w="1480" w:type="dxa"/>
            <w:tcBorders>
              <w:top w:val="nil"/>
              <w:left w:val="nil"/>
              <w:bottom w:val="single" w:sz="4" w:space="0" w:color="auto"/>
              <w:right w:val="nil"/>
            </w:tcBorders>
            <w:shd w:val="clear" w:color="auto" w:fill="auto"/>
            <w:hideMark/>
          </w:tcPr>
          <w:p w14:paraId="31555D79" w14:textId="77777777" w:rsidR="00715EB6" w:rsidRPr="00715EB6" w:rsidRDefault="00715EB6" w:rsidP="00715EB6">
            <w:pPr>
              <w:jc w:val="center"/>
              <w:rPr>
                <w:color w:val="000000"/>
              </w:rPr>
            </w:pPr>
          </w:p>
        </w:tc>
        <w:tc>
          <w:tcPr>
            <w:tcW w:w="1480" w:type="dxa"/>
            <w:tcBorders>
              <w:top w:val="nil"/>
              <w:left w:val="nil"/>
              <w:bottom w:val="single" w:sz="4" w:space="0" w:color="auto"/>
              <w:right w:val="nil"/>
            </w:tcBorders>
            <w:shd w:val="clear" w:color="auto" w:fill="auto"/>
            <w:hideMark/>
          </w:tcPr>
          <w:p w14:paraId="32EFBE21" w14:textId="77777777" w:rsidR="00715EB6" w:rsidRPr="00715EB6" w:rsidRDefault="00715EB6" w:rsidP="00715EB6">
            <w:pPr>
              <w:jc w:val="center"/>
              <w:rPr>
                <w:color w:val="000000"/>
              </w:rPr>
            </w:pPr>
          </w:p>
        </w:tc>
        <w:tc>
          <w:tcPr>
            <w:tcW w:w="1480" w:type="dxa"/>
            <w:tcBorders>
              <w:top w:val="nil"/>
              <w:left w:val="nil"/>
              <w:bottom w:val="single" w:sz="4" w:space="0" w:color="auto"/>
              <w:right w:val="nil"/>
            </w:tcBorders>
            <w:shd w:val="clear" w:color="auto" w:fill="auto"/>
            <w:hideMark/>
          </w:tcPr>
          <w:p w14:paraId="325DC34B" w14:textId="77777777" w:rsidR="00715EB6" w:rsidRPr="00715EB6" w:rsidRDefault="00715EB6" w:rsidP="00715EB6">
            <w:pPr>
              <w:jc w:val="center"/>
              <w:rPr>
                <w:color w:val="000000"/>
              </w:rPr>
            </w:pPr>
          </w:p>
        </w:tc>
      </w:tr>
      <w:tr w:rsidR="00715EB6" w:rsidRPr="00715EB6" w14:paraId="59CB0E8D" w14:textId="77777777" w:rsidTr="00BC4BE3">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537918A" w14:textId="77777777" w:rsidR="00715EB6" w:rsidRPr="00715EB6" w:rsidRDefault="00715EB6" w:rsidP="00715EB6">
            <w:pPr>
              <w:rPr>
                <w:b/>
                <w:bCs/>
              </w:rPr>
            </w:pPr>
            <w:r w:rsidRPr="00715EB6">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7FD72D67" w14:textId="77777777" w:rsidR="00715EB6" w:rsidRPr="00715EB6" w:rsidRDefault="00715EB6" w:rsidP="00715EB6">
            <w:pPr>
              <w:jc w:val="center"/>
              <w:rPr>
                <w:b/>
                <w:bCs/>
                <w:snapToGrid w:val="0"/>
              </w:rPr>
            </w:pPr>
            <w:r w:rsidRPr="00715EB6">
              <w:rPr>
                <w:b/>
                <w:bCs/>
                <w:snapToGrid w:val="0"/>
              </w:rPr>
              <w:t>0,164</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7CF5B330" w14:textId="77777777" w:rsidR="00715EB6" w:rsidRPr="00715EB6" w:rsidRDefault="00715EB6" w:rsidP="00715EB6">
            <w:pPr>
              <w:jc w:val="center"/>
              <w:rPr>
                <w:b/>
                <w:bCs/>
                <w:snapToGrid w:val="0"/>
              </w:rPr>
            </w:pPr>
            <w:r w:rsidRPr="00715EB6">
              <w:rPr>
                <w:b/>
                <w:bCs/>
                <w:snapToGrid w:val="0"/>
              </w:rPr>
              <w:t>2 698,51</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78E8327E" w14:textId="77777777" w:rsidR="00715EB6" w:rsidRPr="00715EB6" w:rsidRDefault="00715EB6" w:rsidP="00715EB6">
            <w:pPr>
              <w:jc w:val="center"/>
              <w:rPr>
                <w:b/>
                <w:bCs/>
                <w:snapToGrid w:val="0"/>
              </w:rPr>
            </w:pPr>
            <w:r w:rsidRPr="00715EB6">
              <w:rPr>
                <w:b/>
                <w:bCs/>
                <w:snapToGrid w:val="0"/>
              </w:rPr>
              <w:t>4,2%</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7EE607ED" w14:textId="77777777" w:rsidR="00715EB6" w:rsidRPr="00715EB6" w:rsidRDefault="00715EB6" w:rsidP="00715EB6">
            <w:pPr>
              <w:jc w:val="center"/>
              <w:rPr>
                <w:b/>
                <w:bCs/>
                <w:snapToGrid w:val="0"/>
              </w:rPr>
            </w:pPr>
            <w:r w:rsidRPr="00715EB6">
              <w:rPr>
                <w:b/>
                <w:bCs/>
                <w:snapToGrid w:val="0"/>
              </w:rPr>
              <w:t>443</w:t>
            </w:r>
          </w:p>
        </w:tc>
      </w:tr>
    </w:tbl>
    <w:p w14:paraId="5DFA1003" w14:textId="77777777" w:rsidR="00715EB6" w:rsidRPr="00715EB6" w:rsidRDefault="00715EB6" w:rsidP="00715EB6">
      <w:pPr>
        <w:spacing w:line="360" w:lineRule="auto"/>
        <w:ind w:firstLine="851"/>
        <w:jc w:val="both"/>
        <w:rPr>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715EB6" w:rsidRPr="00715EB6" w14:paraId="694930A5"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5D45264B" w14:textId="77777777" w:rsidR="00715EB6" w:rsidRPr="00715EB6" w:rsidRDefault="00715EB6" w:rsidP="00715EB6">
            <w:pPr>
              <w:jc w:val="center"/>
              <w:rPr>
                <w:b/>
                <w:bCs/>
              </w:rPr>
            </w:pPr>
            <w:r w:rsidRPr="00715EB6">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0DAF7F8" w14:textId="77777777" w:rsidR="00715EB6" w:rsidRPr="00715EB6" w:rsidRDefault="00715EB6" w:rsidP="00715EB6">
            <w:pPr>
              <w:jc w:val="center"/>
            </w:pPr>
            <w:r w:rsidRPr="00715EB6">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67AE13" w14:textId="77777777" w:rsidR="00715EB6" w:rsidRPr="00715EB6" w:rsidRDefault="00715EB6" w:rsidP="00715EB6">
            <w:pPr>
              <w:jc w:val="center"/>
            </w:pPr>
            <w:r w:rsidRPr="00715EB6">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38DE598" w14:textId="77777777" w:rsidR="00715EB6" w:rsidRPr="00715EB6" w:rsidRDefault="00715EB6" w:rsidP="00715EB6">
            <w:pPr>
              <w:jc w:val="center"/>
            </w:pPr>
            <w:r w:rsidRPr="00715EB6">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5ADD821" w14:textId="77777777" w:rsidR="00715EB6" w:rsidRPr="00715EB6" w:rsidRDefault="00715EB6" w:rsidP="00715EB6">
            <w:pPr>
              <w:jc w:val="center"/>
            </w:pPr>
            <w:r w:rsidRPr="00715EB6">
              <w:t>НВВ</w:t>
            </w:r>
          </w:p>
        </w:tc>
      </w:tr>
      <w:tr w:rsidR="00715EB6" w:rsidRPr="00715EB6" w14:paraId="137AC069" w14:textId="77777777" w:rsidTr="00BC4BE3">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37DC0ECC" w14:textId="77777777" w:rsidR="00715EB6" w:rsidRPr="00715EB6" w:rsidRDefault="00715EB6" w:rsidP="00715EB6">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0306E52" w14:textId="77777777" w:rsidR="00715EB6" w:rsidRPr="00715EB6" w:rsidRDefault="00715EB6" w:rsidP="00715EB6">
            <w:pPr>
              <w:jc w:val="center"/>
            </w:pPr>
            <w:r w:rsidRPr="00715EB6">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04FAD6" w14:textId="77777777" w:rsidR="00715EB6" w:rsidRPr="00715EB6" w:rsidRDefault="00715EB6" w:rsidP="00715EB6">
            <w:pPr>
              <w:jc w:val="center"/>
            </w:pPr>
            <w:r w:rsidRPr="00715EB6">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3179C50" w14:textId="77777777" w:rsidR="00715EB6" w:rsidRPr="00715EB6" w:rsidRDefault="00715EB6" w:rsidP="00715EB6">
            <w:pPr>
              <w:jc w:val="center"/>
            </w:pPr>
            <w:r w:rsidRPr="00715EB6">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D48839" w14:textId="77777777" w:rsidR="00715EB6" w:rsidRPr="00715EB6" w:rsidRDefault="00715EB6" w:rsidP="00715EB6">
            <w:pPr>
              <w:jc w:val="center"/>
            </w:pPr>
            <w:r w:rsidRPr="00715EB6">
              <w:t>тыс. руб.</w:t>
            </w:r>
          </w:p>
        </w:tc>
      </w:tr>
      <w:tr w:rsidR="00715EB6" w:rsidRPr="00715EB6" w14:paraId="4A9D28E5"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343D7B" w14:textId="77777777" w:rsidR="00715EB6" w:rsidRPr="00715EB6" w:rsidRDefault="00715EB6" w:rsidP="00715EB6">
            <w:pPr>
              <w:rPr>
                <w:bCs/>
              </w:rPr>
            </w:pPr>
            <w:r w:rsidRPr="00715EB6">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A278082" w14:textId="77777777" w:rsidR="00715EB6" w:rsidRPr="00715EB6" w:rsidRDefault="00715EB6" w:rsidP="00715EB6">
            <w:pPr>
              <w:jc w:val="center"/>
              <w:rPr>
                <w:snapToGrid w:val="0"/>
              </w:rPr>
            </w:pPr>
            <w:r w:rsidRPr="00715EB6">
              <w:rPr>
                <w:snapToGrid w:val="0"/>
              </w:rPr>
              <w:t>0,093</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3879D97D" w14:textId="77777777" w:rsidR="00715EB6" w:rsidRPr="00715EB6" w:rsidRDefault="00715EB6" w:rsidP="00715EB6">
            <w:pPr>
              <w:jc w:val="center"/>
              <w:rPr>
                <w:snapToGrid w:val="0"/>
              </w:rPr>
            </w:pPr>
            <w:r w:rsidRPr="00715EB6">
              <w:rPr>
                <w:snapToGrid w:val="0"/>
              </w:rPr>
              <w:t>2 838,82</w:t>
            </w:r>
          </w:p>
        </w:tc>
        <w:tc>
          <w:tcPr>
            <w:tcW w:w="1480" w:type="dxa"/>
            <w:tcBorders>
              <w:top w:val="nil"/>
              <w:left w:val="nil"/>
              <w:bottom w:val="single" w:sz="4" w:space="0" w:color="auto"/>
              <w:right w:val="single" w:sz="4" w:space="0" w:color="auto"/>
            </w:tcBorders>
            <w:shd w:val="clear" w:color="000000" w:fill="FFFFFF"/>
            <w:vAlign w:val="center"/>
            <w:hideMark/>
          </w:tcPr>
          <w:p w14:paraId="35995738" w14:textId="77777777" w:rsidR="00715EB6" w:rsidRPr="00715EB6" w:rsidRDefault="00715EB6" w:rsidP="00715EB6">
            <w:pPr>
              <w:jc w:val="center"/>
              <w:rPr>
                <w:snapToGrid w:val="0"/>
              </w:rPr>
            </w:pPr>
            <w:r w:rsidRPr="00715EB6">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56B3CBC5" w14:textId="77777777" w:rsidR="00715EB6" w:rsidRPr="00715EB6" w:rsidRDefault="00715EB6" w:rsidP="00715EB6">
            <w:pPr>
              <w:jc w:val="center"/>
              <w:rPr>
                <w:snapToGrid w:val="0"/>
              </w:rPr>
            </w:pPr>
            <w:r w:rsidRPr="00715EB6">
              <w:rPr>
                <w:snapToGrid w:val="0"/>
              </w:rPr>
              <w:t>264</w:t>
            </w:r>
          </w:p>
        </w:tc>
      </w:tr>
      <w:tr w:rsidR="00715EB6" w:rsidRPr="00715EB6" w14:paraId="19409607" w14:textId="77777777" w:rsidTr="00BC4BE3">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36BB5A" w14:textId="77777777" w:rsidR="00715EB6" w:rsidRPr="00715EB6" w:rsidRDefault="00715EB6" w:rsidP="00715EB6">
            <w:pPr>
              <w:rPr>
                <w:bCs/>
              </w:rPr>
            </w:pPr>
            <w:r w:rsidRPr="00715EB6">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70BE1D38" w14:textId="77777777" w:rsidR="00715EB6" w:rsidRPr="00715EB6" w:rsidRDefault="00715EB6" w:rsidP="00715EB6">
            <w:pPr>
              <w:jc w:val="center"/>
              <w:rPr>
                <w:snapToGrid w:val="0"/>
              </w:rPr>
            </w:pPr>
            <w:r w:rsidRPr="00715EB6">
              <w:rPr>
                <w:snapToGrid w:val="0"/>
              </w:rPr>
              <w:t>0,071</w:t>
            </w:r>
          </w:p>
        </w:tc>
        <w:tc>
          <w:tcPr>
            <w:tcW w:w="1480" w:type="dxa"/>
            <w:tcBorders>
              <w:top w:val="nil"/>
              <w:left w:val="nil"/>
              <w:bottom w:val="single" w:sz="4" w:space="0" w:color="auto"/>
              <w:right w:val="single" w:sz="4" w:space="0" w:color="auto"/>
            </w:tcBorders>
            <w:shd w:val="clear" w:color="000000" w:fill="FFFFFF"/>
            <w:vAlign w:val="center"/>
            <w:hideMark/>
          </w:tcPr>
          <w:p w14:paraId="4873F005" w14:textId="77777777" w:rsidR="00715EB6" w:rsidRPr="00715EB6" w:rsidRDefault="00715EB6" w:rsidP="00715EB6">
            <w:pPr>
              <w:jc w:val="center"/>
              <w:rPr>
                <w:snapToGrid w:val="0"/>
              </w:rPr>
            </w:pPr>
            <w:r w:rsidRPr="00715EB6">
              <w:rPr>
                <w:snapToGrid w:val="0"/>
              </w:rPr>
              <w:t>3 338,03</w:t>
            </w:r>
          </w:p>
        </w:tc>
        <w:tc>
          <w:tcPr>
            <w:tcW w:w="1480" w:type="dxa"/>
            <w:tcBorders>
              <w:top w:val="nil"/>
              <w:left w:val="nil"/>
              <w:bottom w:val="single" w:sz="4" w:space="0" w:color="auto"/>
              <w:right w:val="single" w:sz="4" w:space="0" w:color="auto"/>
            </w:tcBorders>
            <w:shd w:val="clear" w:color="000000" w:fill="FFFFFF"/>
            <w:vAlign w:val="center"/>
            <w:hideMark/>
          </w:tcPr>
          <w:p w14:paraId="22CBC144" w14:textId="77777777" w:rsidR="00715EB6" w:rsidRPr="00715EB6" w:rsidRDefault="00715EB6" w:rsidP="00715EB6">
            <w:pPr>
              <w:jc w:val="center"/>
              <w:rPr>
                <w:snapToGrid w:val="0"/>
              </w:rPr>
            </w:pPr>
            <w:r w:rsidRPr="00715EB6">
              <w:rPr>
                <w:snapToGrid w:val="0"/>
              </w:rPr>
              <w:t>17,6%</w:t>
            </w:r>
          </w:p>
        </w:tc>
        <w:tc>
          <w:tcPr>
            <w:tcW w:w="1480" w:type="dxa"/>
            <w:tcBorders>
              <w:top w:val="nil"/>
              <w:left w:val="nil"/>
              <w:bottom w:val="single" w:sz="4" w:space="0" w:color="auto"/>
              <w:right w:val="single" w:sz="4" w:space="0" w:color="auto"/>
            </w:tcBorders>
            <w:shd w:val="clear" w:color="000000" w:fill="FFFFFF"/>
            <w:vAlign w:val="center"/>
            <w:hideMark/>
          </w:tcPr>
          <w:p w14:paraId="7DC2122F" w14:textId="77777777" w:rsidR="00715EB6" w:rsidRPr="00715EB6" w:rsidRDefault="00715EB6" w:rsidP="00715EB6">
            <w:pPr>
              <w:jc w:val="center"/>
              <w:rPr>
                <w:snapToGrid w:val="0"/>
              </w:rPr>
            </w:pPr>
            <w:r w:rsidRPr="00715EB6">
              <w:rPr>
                <w:snapToGrid w:val="0"/>
              </w:rPr>
              <w:t>237</w:t>
            </w:r>
          </w:p>
        </w:tc>
      </w:tr>
      <w:tr w:rsidR="00715EB6" w:rsidRPr="00715EB6" w14:paraId="558410B4" w14:textId="77777777" w:rsidTr="00BC4BE3">
        <w:trPr>
          <w:trHeight w:val="58"/>
        </w:trPr>
        <w:tc>
          <w:tcPr>
            <w:tcW w:w="3823" w:type="dxa"/>
            <w:tcBorders>
              <w:top w:val="nil"/>
              <w:left w:val="nil"/>
              <w:bottom w:val="single" w:sz="4" w:space="0" w:color="auto"/>
              <w:right w:val="nil"/>
            </w:tcBorders>
            <w:shd w:val="clear" w:color="auto" w:fill="auto"/>
            <w:vAlign w:val="center"/>
            <w:hideMark/>
          </w:tcPr>
          <w:p w14:paraId="5DC8553F" w14:textId="77777777" w:rsidR="00715EB6" w:rsidRPr="00715EB6" w:rsidRDefault="00715EB6" w:rsidP="00715EB6">
            <w:r w:rsidRPr="00715EB6">
              <w:t> </w:t>
            </w:r>
          </w:p>
        </w:tc>
        <w:tc>
          <w:tcPr>
            <w:tcW w:w="1480" w:type="dxa"/>
            <w:tcBorders>
              <w:top w:val="nil"/>
              <w:left w:val="nil"/>
              <w:bottom w:val="single" w:sz="4" w:space="0" w:color="auto"/>
              <w:right w:val="nil"/>
            </w:tcBorders>
            <w:shd w:val="clear" w:color="000000" w:fill="FFFFFF"/>
            <w:vAlign w:val="center"/>
            <w:hideMark/>
          </w:tcPr>
          <w:p w14:paraId="697B2F65"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35D629E8"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7412788D"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03A7C02C" w14:textId="77777777" w:rsidR="00715EB6" w:rsidRPr="00715EB6" w:rsidRDefault="00715EB6" w:rsidP="00715EB6">
            <w:pPr>
              <w:jc w:val="center"/>
              <w:rPr>
                <w:snapToGrid w:val="0"/>
              </w:rPr>
            </w:pPr>
          </w:p>
        </w:tc>
      </w:tr>
      <w:tr w:rsidR="00715EB6" w:rsidRPr="00715EB6" w14:paraId="4F8F655D" w14:textId="77777777" w:rsidTr="00BC4BE3">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81B67C" w14:textId="77777777" w:rsidR="00715EB6" w:rsidRPr="00715EB6" w:rsidRDefault="00715EB6" w:rsidP="00715EB6">
            <w:pPr>
              <w:rPr>
                <w:b/>
                <w:bCs/>
              </w:rPr>
            </w:pPr>
            <w:r w:rsidRPr="00715EB6">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79429EDE" w14:textId="77777777" w:rsidR="00715EB6" w:rsidRPr="00715EB6" w:rsidRDefault="00715EB6" w:rsidP="00715EB6">
            <w:pPr>
              <w:jc w:val="center"/>
              <w:rPr>
                <w:b/>
                <w:bCs/>
                <w:snapToGrid w:val="0"/>
              </w:rPr>
            </w:pPr>
            <w:r w:rsidRPr="00715EB6">
              <w:rPr>
                <w:b/>
                <w:bCs/>
                <w:snapToGrid w:val="0"/>
              </w:rPr>
              <w:t>0,164</w:t>
            </w:r>
          </w:p>
        </w:tc>
        <w:tc>
          <w:tcPr>
            <w:tcW w:w="1480" w:type="dxa"/>
            <w:tcBorders>
              <w:top w:val="nil"/>
              <w:left w:val="nil"/>
              <w:bottom w:val="single" w:sz="4" w:space="0" w:color="auto"/>
              <w:right w:val="single" w:sz="4" w:space="0" w:color="auto"/>
            </w:tcBorders>
            <w:shd w:val="clear" w:color="000000" w:fill="FFFFFF"/>
            <w:vAlign w:val="center"/>
          </w:tcPr>
          <w:p w14:paraId="0BD5931A" w14:textId="77777777" w:rsidR="00715EB6" w:rsidRPr="00715EB6" w:rsidRDefault="00715EB6" w:rsidP="00715EB6">
            <w:pPr>
              <w:jc w:val="center"/>
              <w:rPr>
                <w:b/>
                <w:bCs/>
                <w:snapToGrid w:val="0"/>
              </w:rPr>
            </w:pPr>
            <w:r w:rsidRPr="00715EB6">
              <w:rPr>
                <w:b/>
                <w:bCs/>
                <w:snapToGrid w:val="0"/>
              </w:rPr>
              <w:t>3 054,88</w:t>
            </w:r>
          </w:p>
        </w:tc>
        <w:tc>
          <w:tcPr>
            <w:tcW w:w="1480" w:type="dxa"/>
            <w:tcBorders>
              <w:top w:val="nil"/>
              <w:left w:val="nil"/>
              <w:bottom w:val="single" w:sz="4" w:space="0" w:color="auto"/>
              <w:right w:val="single" w:sz="4" w:space="0" w:color="auto"/>
            </w:tcBorders>
            <w:shd w:val="clear" w:color="000000" w:fill="FFFFFF"/>
            <w:vAlign w:val="center"/>
          </w:tcPr>
          <w:p w14:paraId="1B790804" w14:textId="77777777" w:rsidR="00715EB6" w:rsidRPr="00715EB6" w:rsidRDefault="00715EB6" w:rsidP="00715EB6">
            <w:pPr>
              <w:jc w:val="center"/>
              <w:rPr>
                <w:b/>
                <w:bCs/>
                <w:snapToGrid w:val="0"/>
              </w:rPr>
            </w:pPr>
            <w:r w:rsidRPr="00715EB6">
              <w:rPr>
                <w:b/>
                <w:bCs/>
                <w:snapToGrid w:val="0"/>
              </w:rPr>
              <w:t>13,2%</w:t>
            </w:r>
          </w:p>
        </w:tc>
        <w:tc>
          <w:tcPr>
            <w:tcW w:w="1480" w:type="dxa"/>
            <w:tcBorders>
              <w:top w:val="nil"/>
              <w:left w:val="nil"/>
              <w:bottom w:val="single" w:sz="4" w:space="0" w:color="auto"/>
              <w:right w:val="single" w:sz="4" w:space="0" w:color="auto"/>
            </w:tcBorders>
            <w:shd w:val="clear" w:color="000000" w:fill="FFFFFF"/>
            <w:vAlign w:val="center"/>
          </w:tcPr>
          <w:p w14:paraId="0D354471" w14:textId="77777777" w:rsidR="00715EB6" w:rsidRPr="00715EB6" w:rsidRDefault="00715EB6" w:rsidP="00715EB6">
            <w:pPr>
              <w:jc w:val="center"/>
              <w:rPr>
                <w:b/>
                <w:bCs/>
                <w:snapToGrid w:val="0"/>
              </w:rPr>
            </w:pPr>
            <w:r w:rsidRPr="00715EB6">
              <w:rPr>
                <w:b/>
                <w:bCs/>
                <w:snapToGrid w:val="0"/>
              </w:rPr>
              <w:t>501</w:t>
            </w:r>
          </w:p>
        </w:tc>
      </w:tr>
    </w:tbl>
    <w:p w14:paraId="4B30711C" w14:textId="77777777" w:rsidR="00715EB6" w:rsidRPr="00715EB6" w:rsidRDefault="00715EB6" w:rsidP="00715EB6">
      <w:pPr>
        <w:keepNext/>
        <w:rPr>
          <w:sz w:val="28"/>
          <w:szCs w:val="28"/>
        </w:rPr>
      </w:pPr>
    </w:p>
    <w:tbl>
      <w:tblPr>
        <w:tblW w:w="9748" w:type="dxa"/>
        <w:tblInd w:w="-176" w:type="dxa"/>
        <w:tblLook w:val="04A0" w:firstRow="1" w:lastRow="0" w:firstColumn="1" w:lastColumn="0" w:noHBand="0" w:noVBand="1"/>
      </w:tblPr>
      <w:tblGrid>
        <w:gridCol w:w="3823"/>
        <w:gridCol w:w="1480"/>
        <w:gridCol w:w="1480"/>
        <w:gridCol w:w="1480"/>
        <w:gridCol w:w="1485"/>
      </w:tblGrid>
      <w:tr w:rsidR="00715EB6" w:rsidRPr="00715EB6" w14:paraId="0D05AE42"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1C700E39" w14:textId="77777777" w:rsidR="00715EB6" w:rsidRPr="00715EB6" w:rsidRDefault="00715EB6" w:rsidP="00715EB6">
            <w:pPr>
              <w:jc w:val="center"/>
              <w:rPr>
                <w:b/>
                <w:bCs/>
              </w:rPr>
            </w:pPr>
            <w:r w:rsidRPr="00715EB6">
              <w:rPr>
                <w:b/>
                <w:bCs/>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1DE6C63" w14:textId="77777777" w:rsidR="00715EB6" w:rsidRPr="00715EB6" w:rsidRDefault="00715EB6" w:rsidP="00715EB6">
            <w:pPr>
              <w:jc w:val="center"/>
            </w:pPr>
            <w:r w:rsidRPr="00715EB6">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CF0D6FA" w14:textId="77777777" w:rsidR="00715EB6" w:rsidRPr="00715EB6" w:rsidRDefault="00715EB6" w:rsidP="00715EB6">
            <w:pPr>
              <w:jc w:val="center"/>
            </w:pPr>
            <w:r w:rsidRPr="00715EB6">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E73F375" w14:textId="77777777" w:rsidR="00715EB6" w:rsidRPr="00715EB6" w:rsidRDefault="00715EB6" w:rsidP="00715EB6">
            <w:pPr>
              <w:jc w:val="center"/>
            </w:pPr>
            <w:r w:rsidRPr="00715EB6">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214FCA04" w14:textId="77777777" w:rsidR="00715EB6" w:rsidRPr="00715EB6" w:rsidRDefault="00715EB6" w:rsidP="00715EB6">
            <w:pPr>
              <w:jc w:val="center"/>
            </w:pPr>
            <w:r w:rsidRPr="00715EB6">
              <w:t>НВВ</w:t>
            </w:r>
          </w:p>
        </w:tc>
      </w:tr>
      <w:tr w:rsidR="00715EB6" w:rsidRPr="00715EB6" w14:paraId="456DBC2C"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2DFAD34C" w14:textId="77777777" w:rsidR="00715EB6" w:rsidRPr="00715EB6" w:rsidRDefault="00715EB6" w:rsidP="00715EB6">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A88E2BB" w14:textId="77777777" w:rsidR="00715EB6" w:rsidRPr="00715EB6" w:rsidRDefault="00715EB6" w:rsidP="00715EB6">
            <w:pPr>
              <w:jc w:val="center"/>
            </w:pPr>
            <w:r w:rsidRPr="00715EB6">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06EC46D" w14:textId="77777777" w:rsidR="00715EB6" w:rsidRPr="00715EB6" w:rsidRDefault="00715EB6" w:rsidP="00715EB6">
            <w:pPr>
              <w:jc w:val="center"/>
            </w:pPr>
            <w:r w:rsidRPr="00715EB6">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4724EAE" w14:textId="77777777" w:rsidR="00715EB6" w:rsidRPr="00715EB6" w:rsidRDefault="00715EB6" w:rsidP="00715EB6">
            <w:pPr>
              <w:jc w:val="center"/>
            </w:pPr>
            <w:r w:rsidRPr="00715EB6">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6041552E" w14:textId="77777777" w:rsidR="00715EB6" w:rsidRPr="00715EB6" w:rsidRDefault="00715EB6" w:rsidP="00715EB6">
            <w:pPr>
              <w:jc w:val="center"/>
            </w:pPr>
            <w:r w:rsidRPr="00715EB6">
              <w:t>тыс. руб.</w:t>
            </w:r>
          </w:p>
        </w:tc>
      </w:tr>
      <w:tr w:rsidR="00715EB6" w:rsidRPr="00715EB6" w14:paraId="6E61E804"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D8C47F" w14:textId="77777777" w:rsidR="00715EB6" w:rsidRPr="00715EB6" w:rsidRDefault="00715EB6" w:rsidP="00715EB6">
            <w:pPr>
              <w:rPr>
                <w:bCs/>
              </w:rPr>
            </w:pPr>
            <w:r w:rsidRPr="00715EB6">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FF6EDD1" w14:textId="77777777" w:rsidR="00715EB6" w:rsidRPr="00715EB6" w:rsidRDefault="00715EB6" w:rsidP="00715EB6">
            <w:pPr>
              <w:jc w:val="center"/>
              <w:rPr>
                <w:snapToGrid w:val="0"/>
              </w:rPr>
            </w:pPr>
            <w:r w:rsidRPr="00715EB6">
              <w:rPr>
                <w:snapToGrid w:val="0"/>
              </w:rPr>
              <w:t>0,093</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5F0E2ECF" w14:textId="77777777" w:rsidR="00715EB6" w:rsidRPr="00715EB6" w:rsidRDefault="00715EB6" w:rsidP="00715EB6">
            <w:pPr>
              <w:jc w:val="center"/>
              <w:rPr>
                <w:snapToGrid w:val="0"/>
              </w:rPr>
            </w:pPr>
            <w:r w:rsidRPr="00715EB6">
              <w:rPr>
                <w:snapToGrid w:val="0"/>
              </w:rPr>
              <w:t>3 338,03</w:t>
            </w:r>
          </w:p>
        </w:tc>
        <w:tc>
          <w:tcPr>
            <w:tcW w:w="1480" w:type="dxa"/>
            <w:tcBorders>
              <w:top w:val="nil"/>
              <w:left w:val="nil"/>
              <w:bottom w:val="single" w:sz="4" w:space="0" w:color="auto"/>
              <w:right w:val="single" w:sz="4" w:space="0" w:color="auto"/>
            </w:tcBorders>
            <w:shd w:val="clear" w:color="000000" w:fill="FFFFFF"/>
            <w:vAlign w:val="center"/>
            <w:hideMark/>
          </w:tcPr>
          <w:p w14:paraId="3E26AAC5" w14:textId="77777777" w:rsidR="00715EB6" w:rsidRPr="00715EB6" w:rsidRDefault="00715EB6" w:rsidP="00715EB6">
            <w:pPr>
              <w:jc w:val="center"/>
              <w:rPr>
                <w:snapToGrid w:val="0"/>
              </w:rPr>
            </w:pPr>
            <w:r w:rsidRPr="00715EB6">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6C720CCC" w14:textId="77777777" w:rsidR="00715EB6" w:rsidRPr="00715EB6" w:rsidRDefault="00715EB6" w:rsidP="00715EB6">
            <w:pPr>
              <w:jc w:val="center"/>
              <w:rPr>
                <w:snapToGrid w:val="0"/>
              </w:rPr>
            </w:pPr>
            <w:r w:rsidRPr="00715EB6">
              <w:rPr>
                <w:snapToGrid w:val="0"/>
              </w:rPr>
              <w:t>310</w:t>
            </w:r>
          </w:p>
        </w:tc>
      </w:tr>
      <w:tr w:rsidR="00715EB6" w:rsidRPr="00715EB6" w14:paraId="5D592F24"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D0ECFAC" w14:textId="77777777" w:rsidR="00715EB6" w:rsidRPr="00715EB6" w:rsidRDefault="00715EB6" w:rsidP="00715EB6">
            <w:pPr>
              <w:rPr>
                <w:bCs/>
              </w:rPr>
            </w:pPr>
            <w:r w:rsidRPr="00715EB6">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7C41DAD0" w14:textId="77777777" w:rsidR="00715EB6" w:rsidRPr="00715EB6" w:rsidRDefault="00715EB6" w:rsidP="00715EB6">
            <w:pPr>
              <w:jc w:val="center"/>
              <w:rPr>
                <w:snapToGrid w:val="0"/>
              </w:rPr>
            </w:pPr>
            <w:r w:rsidRPr="00715EB6">
              <w:rPr>
                <w:snapToGrid w:val="0"/>
              </w:rPr>
              <w:t>0,071</w:t>
            </w:r>
          </w:p>
        </w:tc>
        <w:tc>
          <w:tcPr>
            <w:tcW w:w="1480" w:type="dxa"/>
            <w:tcBorders>
              <w:top w:val="nil"/>
              <w:left w:val="nil"/>
              <w:bottom w:val="single" w:sz="4" w:space="0" w:color="auto"/>
              <w:right w:val="single" w:sz="4" w:space="0" w:color="auto"/>
            </w:tcBorders>
            <w:shd w:val="clear" w:color="000000" w:fill="FFFFFF"/>
            <w:vAlign w:val="center"/>
            <w:hideMark/>
          </w:tcPr>
          <w:p w14:paraId="05745BE5" w14:textId="77777777" w:rsidR="00715EB6" w:rsidRPr="00715EB6" w:rsidRDefault="00715EB6" w:rsidP="00715EB6">
            <w:pPr>
              <w:jc w:val="center"/>
              <w:rPr>
                <w:snapToGrid w:val="0"/>
              </w:rPr>
            </w:pPr>
            <w:r w:rsidRPr="00715EB6">
              <w:rPr>
                <w:snapToGrid w:val="0"/>
              </w:rPr>
              <w:t>3 661,97</w:t>
            </w:r>
          </w:p>
        </w:tc>
        <w:tc>
          <w:tcPr>
            <w:tcW w:w="1480" w:type="dxa"/>
            <w:tcBorders>
              <w:top w:val="nil"/>
              <w:left w:val="nil"/>
              <w:bottom w:val="single" w:sz="4" w:space="0" w:color="auto"/>
              <w:right w:val="single" w:sz="4" w:space="0" w:color="auto"/>
            </w:tcBorders>
            <w:shd w:val="clear" w:color="000000" w:fill="FFFFFF"/>
            <w:vAlign w:val="center"/>
            <w:hideMark/>
          </w:tcPr>
          <w:p w14:paraId="5BF61D42" w14:textId="77777777" w:rsidR="00715EB6" w:rsidRPr="00715EB6" w:rsidRDefault="00715EB6" w:rsidP="00715EB6">
            <w:pPr>
              <w:jc w:val="center"/>
              <w:rPr>
                <w:snapToGrid w:val="0"/>
              </w:rPr>
            </w:pPr>
            <w:r w:rsidRPr="00715EB6">
              <w:rPr>
                <w:snapToGrid w:val="0"/>
              </w:rPr>
              <w:t>9,7%</w:t>
            </w:r>
          </w:p>
        </w:tc>
        <w:tc>
          <w:tcPr>
            <w:tcW w:w="1485" w:type="dxa"/>
            <w:tcBorders>
              <w:top w:val="nil"/>
              <w:left w:val="nil"/>
              <w:bottom w:val="single" w:sz="4" w:space="0" w:color="auto"/>
              <w:right w:val="single" w:sz="4" w:space="0" w:color="auto"/>
            </w:tcBorders>
            <w:shd w:val="clear" w:color="000000" w:fill="FFFFFF"/>
            <w:vAlign w:val="center"/>
            <w:hideMark/>
          </w:tcPr>
          <w:p w14:paraId="0BCD483E" w14:textId="77777777" w:rsidR="00715EB6" w:rsidRPr="00715EB6" w:rsidRDefault="00715EB6" w:rsidP="00715EB6">
            <w:pPr>
              <w:jc w:val="center"/>
              <w:rPr>
                <w:snapToGrid w:val="0"/>
              </w:rPr>
            </w:pPr>
            <w:r w:rsidRPr="00715EB6">
              <w:rPr>
                <w:snapToGrid w:val="0"/>
              </w:rPr>
              <w:t>260</w:t>
            </w:r>
          </w:p>
        </w:tc>
      </w:tr>
      <w:tr w:rsidR="00715EB6" w:rsidRPr="00715EB6" w14:paraId="1E4B5117"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41724FE5" w14:textId="77777777" w:rsidR="00715EB6" w:rsidRPr="00715EB6" w:rsidRDefault="00715EB6" w:rsidP="00715EB6">
            <w:r w:rsidRPr="00715EB6">
              <w:t> </w:t>
            </w:r>
          </w:p>
        </w:tc>
        <w:tc>
          <w:tcPr>
            <w:tcW w:w="1480" w:type="dxa"/>
            <w:tcBorders>
              <w:top w:val="nil"/>
              <w:left w:val="nil"/>
              <w:bottom w:val="single" w:sz="4" w:space="0" w:color="auto"/>
              <w:right w:val="nil"/>
            </w:tcBorders>
            <w:shd w:val="clear" w:color="000000" w:fill="FFFFFF"/>
            <w:vAlign w:val="center"/>
            <w:hideMark/>
          </w:tcPr>
          <w:p w14:paraId="596FD989"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32F93257"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1D0CF7B8" w14:textId="77777777" w:rsidR="00715EB6" w:rsidRPr="00715EB6" w:rsidRDefault="00715EB6" w:rsidP="00715EB6">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15880598" w14:textId="77777777" w:rsidR="00715EB6" w:rsidRPr="00715EB6" w:rsidRDefault="00715EB6" w:rsidP="00715EB6">
            <w:pPr>
              <w:jc w:val="center"/>
              <w:rPr>
                <w:snapToGrid w:val="0"/>
              </w:rPr>
            </w:pPr>
          </w:p>
        </w:tc>
      </w:tr>
      <w:tr w:rsidR="00715EB6" w:rsidRPr="00715EB6" w14:paraId="17FE17C1"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2B406" w14:textId="77777777" w:rsidR="00715EB6" w:rsidRPr="00715EB6" w:rsidRDefault="00715EB6" w:rsidP="00715EB6">
            <w:pPr>
              <w:rPr>
                <w:b/>
                <w:bCs/>
              </w:rPr>
            </w:pPr>
            <w:r w:rsidRPr="00715EB6">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2D712DC3" w14:textId="77777777" w:rsidR="00715EB6" w:rsidRPr="00715EB6" w:rsidRDefault="00715EB6" w:rsidP="00715EB6">
            <w:pPr>
              <w:jc w:val="center"/>
              <w:rPr>
                <w:b/>
                <w:bCs/>
                <w:snapToGrid w:val="0"/>
              </w:rPr>
            </w:pPr>
            <w:r w:rsidRPr="00715EB6">
              <w:rPr>
                <w:b/>
                <w:bCs/>
                <w:snapToGrid w:val="0"/>
              </w:rPr>
              <w:t>0,164</w:t>
            </w:r>
          </w:p>
        </w:tc>
        <w:tc>
          <w:tcPr>
            <w:tcW w:w="1480" w:type="dxa"/>
            <w:tcBorders>
              <w:top w:val="nil"/>
              <w:left w:val="nil"/>
              <w:bottom w:val="single" w:sz="4" w:space="0" w:color="auto"/>
              <w:right w:val="single" w:sz="4" w:space="0" w:color="auto"/>
            </w:tcBorders>
            <w:shd w:val="clear" w:color="000000" w:fill="FFFFFF"/>
            <w:vAlign w:val="center"/>
          </w:tcPr>
          <w:p w14:paraId="69F554AC" w14:textId="77777777" w:rsidR="00715EB6" w:rsidRPr="00715EB6" w:rsidRDefault="00715EB6" w:rsidP="00715EB6">
            <w:pPr>
              <w:jc w:val="center"/>
              <w:rPr>
                <w:b/>
                <w:bCs/>
                <w:snapToGrid w:val="0"/>
              </w:rPr>
            </w:pPr>
            <w:r w:rsidRPr="00715EB6">
              <w:rPr>
                <w:b/>
                <w:bCs/>
                <w:snapToGrid w:val="0"/>
              </w:rPr>
              <w:t>3 475,61</w:t>
            </w:r>
          </w:p>
        </w:tc>
        <w:tc>
          <w:tcPr>
            <w:tcW w:w="1480" w:type="dxa"/>
            <w:tcBorders>
              <w:top w:val="nil"/>
              <w:left w:val="nil"/>
              <w:bottom w:val="single" w:sz="4" w:space="0" w:color="auto"/>
              <w:right w:val="single" w:sz="4" w:space="0" w:color="auto"/>
            </w:tcBorders>
            <w:shd w:val="clear" w:color="000000" w:fill="FFFFFF"/>
            <w:vAlign w:val="center"/>
          </w:tcPr>
          <w:p w14:paraId="03BE4B97" w14:textId="77777777" w:rsidR="00715EB6" w:rsidRPr="00715EB6" w:rsidRDefault="00715EB6" w:rsidP="00715EB6">
            <w:pPr>
              <w:jc w:val="center"/>
              <w:rPr>
                <w:b/>
                <w:bCs/>
                <w:snapToGrid w:val="0"/>
              </w:rPr>
            </w:pPr>
            <w:r w:rsidRPr="00715EB6">
              <w:rPr>
                <w:b/>
                <w:bCs/>
                <w:snapToGrid w:val="0"/>
              </w:rPr>
              <w:t>13,8%</w:t>
            </w:r>
          </w:p>
        </w:tc>
        <w:tc>
          <w:tcPr>
            <w:tcW w:w="1485" w:type="dxa"/>
            <w:tcBorders>
              <w:top w:val="nil"/>
              <w:left w:val="nil"/>
              <w:bottom w:val="single" w:sz="4" w:space="0" w:color="auto"/>
              <w:right w:val="single" w:sz="4" w:space="0" w:color="auto"/>
            </w:tcBorders>
            <w:shd w:val="clear" w:color="000000" w:fill="FFFFFF"/>
            <w:vAlign w:val="center"/>
          </w:tcPr>
          <w:p w14:paraId="3666920F" w14:textId="77777777" w:rsidR="00715EB6" w:rsidRPr="00715EB6" w:rsidRDefault="00715EB6" w:rsidP="00715EB6">
            <w:pPr>
              <w:jc w:val="center"/>
              <w:rPr>
                <w:b/>
                <w:bCs/>
                <w:snapToGrid w:val="0"/>
              </w:rPr>
            </w:pPr>
            <w:r w:rsidRPr="00715EB6">
              <w:rPr>
                <w:b/>
                <w:bCs/>
                <w:snapToGrid w:val="0"/>
              </w:rPr>
              <w:t>570</w:t>
            </w:r>
          </w:p>
        </w:tc>
      </w:tr>
    </w:tbl>
    <w:p w14:paraId="09E1F379" w14:textId="77777777" w:rsidR="00715EB6" w:rsidRPr="00715EB6" w:rsidRDefault="00715EB6" w:rsidP="00715EB6">
      <w:pPr>
        <w:autoSpaceDE w:val="0"/>
        <w:autoSpaceDN w:val="0"/>
        <w:adjustRightInd w:val="0"/>
        <w:ind w:right="-569"/>
        <w:jc w:val="both"/>
        <w:rPr>
          <w:b/>
          <w:snapToGrid w:val="0"/>
          <w:sz w:val="28"/>
          <w:szCs w:val="28"/>
          <w:lang w:eastAsia="en-US"/>
        </w:rPr>
      </w:pPr>
    </w:p>
    <w:tbl>
      <w:tblPr>
        <w:tblW w:w="9748" w:type="dxa"/>
        <w:tblInd w:w="-176" w:type="dxa"/>
        <w:tblLook w:val="04A0" w:firstRow="1" w:lastRow="0" w:firstColumn="1" w:lastColumn="0" w:noHBand="0" w:noVBand="1"/>
      </w:tblPr>
      <w:tblGrid>
        <w:gridCol w:w="3823"/>
        <w:gridCol w:w="1480"/>
        <w:gridCol w:w="1480"/>
        <w:gridCol w:w="1480"/>
        <w:gridCol w:w="1485"/>
      </w:tblGrid>
      <w:tr w:rsidR="00715EB6" w:rsidRPr="00715EB6" w14:paraId="04882C29"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3C4630D0" w14:textId="77777777" w:rsidR="00715EB6" w:rsidRPr="00715EB6" w:rsidRDefault="00715EB6" w:rsidP="00715EB6">
            <w:pPr>
              <w:jc w:val="center"/>
              <w:rPr>
                <w:b/>
                <w:bCs/>
              </w:rPr>
            </w:pPr>
            <w:r w:rsidRPr="00715EB6">
              <w:rPr>
                <w:b/>
                <w:bCs/>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BCB7CD1" w14:textId="77777777" w:rsidR="00715EB6" w:rsidRPr="00715EB6" w:rsidRDefault="00715EB6" w:rsidP="00715EB6">
            <w:pPr>
              <w:jc w:val="center"/>
            </w:pPr>
            <w:r w:rsidRPr="00715EB6">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8805549" w14:textId="77777777" w:rsidR="00715EB6" w:rsidRPr="00715EB6" w:rsidRDefault="00715EB6" w:rsidP="00715EB6">
            <w:pPr>
              <w:jc w:val="center"/>
            </w:pPr>
            <w:r w:rsidRPr="00715EB6">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E54B8FE" w14:textId="77777777" w:rsidR="00715EB6" w:rsidRPr="00715EB6" w:rsidRDefault="00715EB6" w:rsidP="00715EB6">
            <w:pPr>
              <w:jc w:val="center"/>
            </w:pPr>
            <w:r w:rsidRPr="00715EB6">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4349E2A2" w14:textId="77777777" w:rsidR="00715EB6" w:rsidRPr="00715EB6" w:rsidRDefault="00715EB6" w:rsidP="00715EB6">
            <w:pPr>
              <w:jc w:val="center"/>
            </w:pPr>
            <w:r w:rsidRPr="00715EB6">
              <w:t>НВВ</w:t>
            </w:r>
          </w:p>
        </w:tc>
      </w:tr>
      <w:tr w:rsidR="00715EB6" w:rsidRPr="00715EB6" w14:paraId="145845C6"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7712C30F" w14:textId="77777777" w:rsidR="00715EB6" w:rsidRPr="00715EB6" w:rsidRDefault="00715EB6" w:rsidP="00715EB6">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5D2100F" w14:textId="77777777" w:rsidR="00715EB6" w:rsidRPr="00715EB6" w:rsidRDefault="00715EB6" w:rsidP="00715EB6">
            <w:pPr>
              <w:jc w:val="center"/>
            </w:pPr>
            <w:r w:rsidRPr="00715EB6">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6BEE1CD" w14:textId="77777777" w:rsidR="00715EB6" w:rsidRPr="00715EB6" w:rsidRDefault="00715EB6" w:rsidP="00715EB6">
            <w:pPr>
              <w:jc w:val="center"/>
            </w:pPr>
            <w:r w:rsidRPr="00715EB6">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3E91A7C" w14:textId="77777777" w:rsidR="00715EB6" w:rsidRPr="00715EB6" w:rsidRDefault="00715EB6" w:rsidP="00715EB6">
            <w:pPr>
              <w:jc w:val="center"/>
            </w:pPr>
            <w:r w:rsidRPr="00715EB6">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00A9FCEA" w14:textId="77777777" w:rsidR="00715EB6" w:rsidRPr="00715EB6" w:rsidRDefault="00715EB6" w:rsidP="00715EB6">
            <w:pPr>
              <w:jc w:val="center"/>
            </w:pPr>
            <w:r w:rsidRPr="00715EB6">
              <w:t>тыс. руб.</w:t>
            </w:r>
          </w:p>
        </w:tc>
      </w:tr>
      <w:tr w:rsidR="00715EB6" w:rsidRPr="00715EB6" w14:paraId="7A40A65A"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9796937" w14:textId="77777777" w:rsidR="00715EB6" w:rsidRPr="00715EB6" w:rsidRDefault="00715EB6" w:rsidP="00715EB6">
            <w:pPr>
              <w:rPr>
                <w:bCs/>
              </w:rPr>
            </w:pPr>
            <w:r w:rsidRPr="00715EB6">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61C62F5E" w14:textId="77777777" w:rsidR="00715EB6" w:rsidRPr="00715EB6" w:rsidRDefault="00715EB6" w:rsidP="00715EB6">
            <w:pPr>
              <w:jc w:val="center"/>
              <w:rPr>
                <w:snapToGrid w:val="0"/>
              </w:rPr>
            </w:pPr>
            <w:r w:rsidRPr="00715EB6">
              <w:rPr>
                <w:snapToGrid w:val="0"/>
              </w:rPr>
              <w:t>0,093</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0B141D2E" w14:textId="77777777" w:rsidR="00715EB6" w:rsidRPr="00715EB6" w:rsidRDefault="00715EB6" w:rsidP="00715EB6">
            <w:pPr>
              <w:jc w:val="center"/>
              <w:rPr>
                <w:snapToGrid w:val="0"/>
              </w:rPr>
            </w:pPr>
            <w:r w:rsidRPr="00715EB6">
              <w:rPr>
                <w:snapToGrid w:val="0"/>
              </w:rPr>
              <w:t>3 661,97</w:t>
            </w:r>
          </w:p>
        </w:tc>
        <w:tc>
          <w:tcPr>
            <w:tcW w:w="1480" w:type="dxa"/>
            <w:tcBorders>
              <w:top w:val="nil"/>
              <w:left w:val="nil"/>
              <w:bottom w:val="single" w:sz="4" w:space="0" w:color="auto"/>
              <w:right w:val="single" w:sz="4" w:space="0" w:color="auto"/>
            </w:tcBorders>
            <w:shd w:val="clear" w:color="000000" w:fill="FFFFFF"/>
            <w:vAlign w:val="center"/>
            <w:hideMark/>
          </w:tcPr>
          <w:p w14:paraId="1DB0186C" w14:textId="77777777" w:rsidR="00715EB6" w:rsidRPr="00715EB6" w:rsidRDefault="00715EB6" w:rsidP="00715EB6">
            <w:pPr>
              <w:jc w:val="center"/>
              <w:rPr>
                <w:snapToGrid w:val="0"/>
              </w:rPr>
            </w:pPr>
            <w:r w:rsidRPr="00715EB6">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07A5AF3F" w14:textId="77777777" w:rsidR="00715EB6" w:rsidRPr="00715EB6" w:rsidRDefault="00715EB6" w:rsidP="00715EB6">
            <w:pPr>
              <w:jc w:val="center"/>
              <w:rPr>
                <w:snapToGrid w:val="0"/>
              </w:rPr>
            </w:pPr>
            <w:r w:rsidRPr="00715EB6">
              <w:rPr>
                <w:snapToGrid w:val="0"/>
              </w:rPr>
              <w:t>341</w:t>
            </w:r>
          </w:p>
        </w:tc>
      </w:tr>
      <w:tr w:rsidR="00715EB6" w:rsidRPr="00715EB6" w14:paraId="5038C86A"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AB9D1" w14:textId="77777777" w:rsidR="00715EB6" w:rsidRPr="00715EB6" w:rsidRDefault="00715EB6" w:rsidP="00715EB6">
            <w:pPr>
              <w:rPr>
                <w:bCs/>
              </w:rPr>
            </w:pPr>
            <w:r w:rsidRPr="00715EB6">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70F748C9" w14:textId="77777777" w:rsidR="00715EB6" w:rsidRPr="00715EB6" w:rsidRDefault="00715EB6" w:rsidP="00715EB6">
            <w:pPr>
              <w:jc w:val="center"/>
              <w:rPr>
                <w:snapToGrid w:val="0"/>
              </w:rPr>
            </w:pPr>
            <w:r w:rsidRPr="00715EB6">
              <w:rPr>
                <w:snapToGrid w:val="0"/>
              </w:rPr>
              <w:t>0,071</w:t>
            </w:r>
          </w:p>
        </w:tc>
        <w:tc>
          <w:tcPr>
            <w:tcW w:w="1480" w:type="dxa"/>
            <w:tcBorders>
              <w:top w:val="nil"/>
              <w:left w:val="nil"/>
              <w:bottom w:val="single" w:sz="4" w:space="0" w:color="auto"/>
              <w:right w:val="single" w:sz="4" w:space="0" w:color="auto"/>
            </w:tcBorders>
            <w:shd w:val="clear" w:color="000000" w:fill="FFFFFF"/>
            <w:vAlign w:val="center"/>
            <w:hideMark/>
          </w:tcPr>
          <w:p w14:paraId="59B03A42" w14:textId="77777777" w:rsidR="00715EB6" w:rsidRPr="00715EB6" w:rsidRDefault="00715EB6" w:rsidP="00715EB6">
            <w:pPr>
              <w:jc w:val="center"/>
              <w:rPr>
                <w:snapToGrid w:val="0"/>
              </w:rPr>
            </w:pPr>
            <w:r w:rsidRPr="00715EB6">
              <w:rPr>
                <w:snapToGrid w:val="0"/>
              </w:rPr>
              <w:t>3 845,07</w:t>
            </w:r>
          </w:p>
        </w:tc>
        <w:tc>
          <w:tcPr>
            <w:tcW w:w="1480" w:type="dxa"/>
            <w:tcBorders>
              <w:top w:val="nil"/>
              <w:left w:val="nil"/>
              <w:bottom w:val="single" w:sz="4" w:space="0" w:color="auto"/>
              <w:right w:val="single" w:sz="4" w:space="0" w:color="auto"/>
            </w:tcBorders>
            <w:shd w:val="clear" w:color="000000" w:fill="FFFFFF"/>
            <w:vAlign w:val="center"/>
            <w:hideMark/>
          </w:tcPr>
          <w:p w14:paraId="58B7DDE7" w14:textId="77777777" w:rsidR="00715EB6" w:rsidRPr="00715EB6" w:rsidRDefault="00715EB6" w:rsidP="00715EB6">
            <w:pPr>
              <w:jc w:val="center"/>
              <w:rPr>
                <w:snapToGrid w:val="0"/>
              </w:rPr>
            </w:pPr>
            <w:r w:rsidRPr="00715EB6">
              <w:rPr>
                <w:snapToGrid w:val="0"/>
              </w:rPr>
              <w:t>5,0%</w:t>
            </w:r>
          </w:p>
        </w:tc>
        <w:tc>
          <w:tcPr>
            <w:tcW w:w="1485" w:type="dxa"/>
            <w:tcBorders>
              <w:top w:val="nil"/>
              <w:left w:val="nil"/>
              <w:bottom w:val="single" w:sz="4" w:space="0" w:color="auto"/>
              <w:right w:val="single" w:sz="4" w:space="0" w:color="auto"/>
            </w:tcBorders>
            <w:shd w:val="clear" w:color="000000" w:fill="FFFFFF"/>
            <w:vAlign w:val="center"/>
            <w:hideMark/>
          </w:tcPr>
          <w:p w14:paraId="20C8BE49" w14:textId="77777777" w:rsidR="00715EB6" w:rsidRPr="00715EB6" w:rsidRDefault="00715EB6" w:rsidP="00715EB6">
            <w:pPr>
              <w:jc w:val="center"/>
              <w:rPr>
                <w:snapToGrid w:val="0"/>
              </w:rPr>
            </w:pPr>
            <w:r w:rsidRPr="00715EB6">
              <w:rPr>
                <w:snapToGrid w:val="0"/>
              </w:rPr>
              <w:t>273</w:t>
            </w:r>
          </w:p>
        </w:tc>
      </w:tr>
      <w:tr w:rsidR="00715EB6" w:rsidRPr="00715EB6" w14:paraId="43E170BA"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2D6D78CE" w14:textId="77777777" w:rsidR="00715EB6" w:rsidRPr="00715EB6" w:rsidRDefault="00715EB6" w:rsidP="00715EB6">
            <w:r w:rsidRPr="00715EB6">
              <w:t> </w:t>
            </w:r>
          </w:p>
        </w:tc>
        <w:tc>
          <w:tcPr>
            <w:tcW w:w="1480" w:type="dxa"/>
            <w:tcBorders>
              <w:top w:val="nil"/>
              <w:left w:val="nil"/>
              <w:bottom w:val="single" w:sz="4" w:space="0" w:color="auto"/>
              <w:right w:val="nil"/>
            </w:tcBorders>
            <w:shd w:val="clear" w:color="000000" w:fill="FFFFFF"/>
            <w:vAlign w:val="center"/>
            <w:hideMark/>
          </w:tcPr>
          <w:p w14:paraId="5BC038B2"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784BF7E7"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157240B2" w14:textId="77777777" w:rsidR="00715EB6" w:rsidRPr="00715EB6" w:rsidRDefault="00715EB6" w:rsidP="00715EB6">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5B28B62B" w14:textId="77777777" w:rsidR="00715EB6" w:rsidRPr="00715EB6" w:rsidRDefault="00715EB6" w:rsidP="00715EB6">
            <w:pPr>
              <w:jc w:val="center"/>
              <w:rPr>
                <w:snapToGrid w:val="0"/>
              </w:rPr>
            </w:pPr>
          </w:p>
        </w:tc>
      </w:tr>
      <w:tr w:rsidR="00715EB6" w:rsidRPr="00715EB6" w14:paraId="67B103C0"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78FF" w14:textId="77777777" w:rsidR="00715EB6" w:rsidRPr="00715EB6" w:rsidRDefault="00715EB6" w:rsidP="00715EB6">
            <w:pPr>
              <w:rPr>
                <w:b/>
                <w:bCs/>
              </w:rPr>
            </w:pPr>
            <w:r w:rsidRPr="00715EB6">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526497EA" w14:textId="77777777" w:rsidR="00715EB6" w:rsidRPr="00715EB6" w:rsidRDefault="00715EB6" w:rsidP="00715EB6">
            <w:pPr>
              <w:jc w:val="center"/>
              <w:rPr>
                <w:b/>
                <w:bCs/>
                <w:snapToGrid w:val="0"/>
              </w:rPr>
            </w:pPr>
            <w:r w:rsidRPr="00715EB6">
              <w:rPr>
                <w:b/>
                <w:bCs/>
                <w:snapToGrid w:val="0"/>
              </w:rPr>
              <w:t>0,164</w:t>
            </w:r>
          </w:p>
        </w:tc>
        <w:tc>
          <w:tcPr>
            <w:tcW w:w="1480" w:type="dxa"/>
            <w:tcBorders>
              <w:top w:val="nil"/>
              <w:left w:val="nil"/>
              <w:bottom w:val="single" w:sz="4" w:space="0" w:color="auto"/>
              <w:right w:val="single" w:sz="4" w:space="0" w:color="auto"/>
            </w:tcBorders>
            <w:shd w:val="clear" w:color="000000" w:fill="FFFFFF"/>
            <w:vAlign w:val="center"/>
          </w:tcPr>
          <w:p w14:paraId="7824DE92" w14:textId="77777777" w:rsidR="00715EB6" w:rsidRPr="00715EB6" w:rsidRDefault="00715EB6" w:rsidP="00715EB6">
            <w:pPr>
              <w:jc w:val="center"/>
              <w:rPr>
                <w:b/>
                <w:bCs/>
                <w:snapToGrid w:val="0"/>
              </w:rPr>
            </w:pPr>
            <w:r w:rsidRPr="00715EB6">
              <w:rPr>
                <w:b/>
                <w:bCs/>
                <w:snapToGrid w:val="0"/>
              </w:rPr>
              <w:t>3 743,90</w:t>
            </w:r>
          </w:p>
        </w:tc>
        <w:tc>
          <w:tcPr>
            <w:tcW w:w="1480" w:type="dxa"/>
            <w:tcBorders>
              <w:top w:val="nil"/>
              <w:left w:val="nil"/>
              <w:bottom w:val="single" w:sz="4" w:space="0" w:color="auto"/>
              <w:right w:val="single" w:sz="4" w:space="0" w:color="auto"/>
            </w:tcBorders>
            <w:shd w:val="clear" w:color="000000" w:fill="FFFFFF"/>
            <w:vAlign w:val="center"/>
          </w:tcPr>
          <w:p w14:paraId="397B7CD4" w14:textId="77777777" w:rsidR="00715EB6" w:rsidRPr="00715EB6" w:rsidRDefault="00715EB6" w:rsidP="00715EB6">
            <w:pPr>
              <w:jc w:val="center"/>
              <w:rPr>
                <w:b/>
                <w:bCs/>
                <w:snapToGrid w:val="0"/>
              </w:rPr>
            </w:pPr>
            <w:r w:rsidRPr="00715EB6">
              <w:rPr>
                <w:b/>
                <w:bCs/>
                <w:snapToGrid w:val="0"/>
              </w:rPr>
              <w:t>7,7%</w:t>
            </w:r>
          </w:p>
        </w:tc>
        <w:tc>
          <w:tcPr>
            <w:tcW w:w="1485" w:type="dxa"/>
            <w:tcBorders>
              <w:top w:val="nil"/>
              <w:left w:val="nil"/>
              <w:bottom w:val="single" w:sz="4" w:space="0" w:color="auto"/>
              <w:right w:val="single" w:sz="4" w:space="0" w:color="auto"/>
            </w:tcBorders>
            <w:shd w:val="clear" w:color="000000" w:fill="FFFFFF"/>
            <w:vAlign w:val="center"/>
          </w:tcPr>
          <w:p w14:paraId="5170992C" w14:textId="77777777" w:rsidR="00715EB6" w:rsidRPr="00715EB6" w:rsidRDefault="00715EB6" w:rsidP="00715EB6">
            <w:pPr>
              <w:jc w:val="center"/>
              <w:rPr>
                <w:b/>
                <w:bCs/>
                <w:snapToGrid w:val="0"/>
              </w:rPr>
            </w:pPr>
            <w:r w:rsidRPr="00715EB6">
              <w:rPr>
                <w:b/>
                <w:bCs/>
                <w:snapToGrid w:val="0"/>
              </w:rPr>
              <w:t>614</w:t>
            </w:r>
          </w:p>
        </w:tc>
      </w:tr>
    </w:tbl>
    <w:p w14:paraId="0CE9C3A1" w14:textId="77777777" w:rsidR="00715EB6" w:rsidRPr="00715EB6" w:rsidRDefault="00715EB6" w:rsidP="00715EB6">
      <w:pPr>
        <w:autoSpaceDE w:val="0"/>
        <w:autoSpaceDN w:val="0"/>
        <w:adjustRightInd w:val="0"/>
        <w:ind w:right="-569"/>
        <w:jc w:val="both"/>
        <w:rPr>
          <w:b/>
          <w:snapToGrid w:val="0"/>
          <w:sz w:val="28"/>
          <w:szCs w:val="28"/>
          <w:lang w:eastAsia="en-US"/>
        </w:rPr>
      </w:pPr>
    </w:p>
    <w:tbl>
      <w:tblPr>
        <w:tblW w:w="9748" w:type="dxa"/>
        <w:tblInd w:w="-176" w:type="dxa"/>
        <w:tblLook w:val="04A0" w:firstRow="1" w:lastRow="0" w:firstColumn="1" w:lastColumn="0" w:noHBand="0" w:noVBand="1"/>
      </w:tblPr>
      <w:tblGrid>
        <w:gridCol w:w="3823"/>
        <w:gridCol w:w="1480"/>
        <w:gridCol w:w="1480"/>
        <w:gridCol w:w="1480"/>
        <w:gridCol w:w="1485"/>
      </w:tblGrid>
      <w:tr w:rsidR="00715EB6" w:rsidRPr="00715EB6" w14:paraId="2EE037E3"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7F02BA05" w14:textId="77777777" w:rsidR="00715EB6" w:rsidRPr="00715EB6" w:rsidRDefault="00715EB6" w:rsidP="00715EB6">
            <w:pPr>
              <w:jc w:val="center"/>
              <w:rPr>
                <w:b/>
                <w:bCs/>
              </w:rPr>
            </w:pPr>
            <w:r w:rsidRPr="00715EB6">
              <w:rPr>
                <w:b/>
                <w:bCs/>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6A75D69" w14:textId="77777777" w:rsidR="00715EB6" w:rsidRPr="00715EB6" w:rsidRDefault="00715EB6" w:rsidP="00715EB6">
            <w:pPr>
              <w:jc w:val="center"/>
            </w:pPr>
            <w:r w:rsidRPr="00715EB6">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DB747E7" w14:textId="77777777" w:rsidR="00715EB6" w:rsidRPr="00715EB6" w:rsidRDefault="00715EB6" w:rsidP="00715EB6">
            <w:pPr>
              <w:jc w:val="center"/>
            </w:pPr>
            <w:r w:rsidRPr="00715EB6">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B4E630C" w14:textId="77777777" w:rsidR="00715EB6" w:rsidRPr="00715EB6" w:rsidRDefault="00715EB6" w:rsidP="00715EB6">
            <w:pPr>
              <w:jc w:val="center"/>
            </w:pPr>
            <w:r w:rsidRPr="00715EB6">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093AC690" w14:textId="77777777" w:rsidR="00715EB6" w:rsidRPr="00715EB6" w:rsidRDefault="00715EB6" w:rsidP="00715EB6">
            <w:pPr>
              <w:jc w:val="center"/>
            </w:pPr>
            <w:r w:rsidRPr="00715EB6">
              <w:t>НВВ</w:t>
            </w:r>
          </w:p>
        </w:tc>
      </w:tr>
      <w:tr w:rsidR="00715EB6" w:rsidRPr="00715EB6" w14:paraId="4EEFBD80"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6ACCD46E" w14:textId="77777777" w:rsidR="00715EB6" w:rsidRPr="00715EB6" w:rsidRDefault="00715EB6" w:rsidP="00715EB6">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EFE7F6A" w14:textId="77777777" w:rsidR="00715EB6" w:rsidRPr="00715EB6" w:rsidRDefault="00715EB6" w:rsidP="00715EB6">
            <w:pPr>
              <w:jc w:val="center"/>
            </w:pPr>
            <w:r w:rsidRPr="00715EB6">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46ADE4D" w14:textId="77777777" w:rsidR="00715EB6" w:rsidRPr="00715EB6" w:rsidRDefault="00715EB6" w:rsidP="00715EB6">
            <w:pPr>
              <w:jc w:val="center"/>
            </w:pPr>
            <w:r w:rsidRPr="00715EB6">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2DEECD0" w14:textId="77777777" w:rsidR="00715EB6" w:rsidRPr="00715EB6" w:rsidRDefault="00715EB6" w:rsidP="00715EB6">
            <w:pPr>
              <w:jc w:val="center"/>
            </w:pPr>
            <w:r w:rsidRPr="00715EB6">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1D2FD449" w14:textId="77777777" w:rsidR="00715EB6" w:rsidRPr="00715EB6" w:rsidRDefault="00715EB6" w:rsidP="00715EB6">
            <w:pPr>
              <w:jc w:val="center"/>
            </w:pPr>
            <w:r w:rsidRPr="00715EB6">
              <w:t>тыс. руб.</w:t>
            </w:r>
          </w:p>
        </w:tc>
      </w:tr>
      <w:tr w:rsidR="00715EB6" w:rsidRPr="00715EB6" w14:paraId="11780C7B"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E45AE31" w14:textId="77777777" w:rsidR="00715EB6" w:rsidRPr="00715EB6" w:rsidRDefault="00715EB6" w:rsidP="00715EB6">
            <w:pPr>
              <w:rPr>
                <w:bCs/>
              </w:rPr>
            </w:pPr>
            <w:r w:rsidRPr="00715EB6">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32386DB6" w14:textId="77777777" w:rsidR="00715EB6" w:rsidRPr="00715EB6" w:rsidRDefault="00715EB6" w:rsidP="00715EB6">
            <w:pPr>
              <w:jc w:val="center"/>
              <w:rPr>
                <w:snapToGrid w:val="0"/>
              </w:rPr>
            </w:pPr>
            <w:r w:rsidRPr="00715EB6">
              <w:rPr>
                <w:snapToGrid w:val="0"/>
              </w:rPr>
              <w:t>0,093</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39D5A5C6" w14:textId="77777777" w:rsidR="00715EB6" w:rsidRPr="00715EB6" w:rsidRDefault="00715EB6" w:rsidP="00715EB6">
            <w:pPr>
              <w:jc w:val="center"/>
              <w:rPr>
                <w:snapToGrid w:val="0"/>
              </w:rPr>
            </w:pPr>
            <w:r w:rsidRPr="00715EB6">
              <w:rPr>
                <w:snapToGrid w:val="0"/>
              </w:rPr>
              <w:t>3 845,07</w:t>
            </w:r>
          </w:p>
        </w:tc>
        <w:tc>
          <w:tcPr>
            <w:tcW w:w="1480" w:type="dxa"/>
            <w:tcBorders>
              <w:top w:val="nil"/>
              <w:left w:val="nil"/>
              <w:bottom w:val="single" w:sz="4" w:space="0" w:color="auto"/>
              <w:right w:val="single" w:sz="4" w:space="0" w:color="auto"/>
            </w:tcBorders>
            <w:shd w:val="clear" w:color="000000" w:fill="FFFFFF"/>
            <w:vAlign w:val="center"/>
            <w:hideMark/>
          </w:tcPr>
          <w:p w14:paraId="544581C8" w14:textId="77777777" w:rsidR="00715EB6" w:rsidRPr="00715EB6" w:rsidRDefault="00715EB6" w:rsidP="00715EB6">
            <w:pPr>
              <w:jc w:val="center"/>
              <w:rPr>
                <w:snapToGrid w:val="0"/>
              </w:rPr>
            </w:pPr>
            <w:r w:rsidRPr="00715EB6">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0990C23B" w14:textId="77777777" w:rsidR="00715EB6" w:rsidRPr="00715EB6" w:rsidRDefault="00715EB6" w:rsidP="00715EB6">
            <w:pPr>
              <w:jc w:val="center"/>
              <w:rPr>
                <w:snapToGrid w:val="0"/>
              </w:rPr>
            </w:pPr>
            <w:r w:rsidRPr="00715EB6">
              <w:rPr>
                <w:snapToGrid w:val="0"/>
              </w:rPr>
              <w:t>358</w:t>
            </w:r>
          </w:p>
        </w:tc>
      </w:tr>
      <w:tr w:rsidR="00715EB6" w:rsidRPr="00715EB6" w14:paraId="2CC5A29A"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5838341" w14:textId="77777777" w:rsidR="00715EB6" w:rsidRPr="00715EB6" w:rsidRDefault="00715EB6" w:rsidP="00715EB6">
            <w:pPr>
              <w:rPr>
                <w:bCs/>
              </w:rPr>
            </w:pPr>
            <w:r w:rsidRPr="00715EB6">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614F33C5" w14:textId="77777777" w:rsidR="00715EB6" w:rsidRPr="00715EB6" w:rsidRDefault="00715EB6" w:rsidP="00715EB6">
            <w:pPr>
              <w:jc w:val="center"/>
              <w:rPr>
                <w:snapToGrid w:val="0"/>
              </w:rPr>
            </w:pPr>
            <w:r w:rsidRPr="00715EB6">
              <w:rPr>
                <w:snapToGrid w:val="0"/>
              </w:rPr>
              <w:t>0,071</w:t>
            </w:r>
          </w:p>
        </w:tc>
        <w:tc>
          <w:tcPr>
            <w:tcW w:w="1480" w:type="dxa"/>
            <w:tcBorders>
              <w:top w:val="nil"/>
              <w:left w:val="nil"/>
              <w:bottom w:val="single" w:sz="4" w:space="0" w:color="auto"/>
              <w:right w:val="single" w:sz="4" w:space="0" w:color="auto"/>
            </w:tcBorders>
            <w:shd w:val="clear" w:color="000000" w:fill="FFFFFF"/>
            <w:vAlign w:val="center"/>
            <w:hideMark/>
          </w:tcPr>
          <w:p w14:paraId="368200A2" w14:textId="77777777" w:rsidR="00715EB6" w:rsidRPr="00715EB6" w:rsidRDefault="00715EB6" w:rsidP="00715EB6">
            <w:pPr>
              <w:jc w:val="center"/>
              <w:rPr>
                <w:snapToGrid w:val="0"/>
              </w:rPr>
            </w:pPr>
            <w:r w:rsidRPr="00715EB6">
              <w:rPr>
                <w:snapToGrid w:val="0"/>
              </w:rPr>
              <w:t>4 183,10</w:t>
            </w:r>
          </w:p>
        </w:tc>
        <w:tc>
          <w:tcPr>
            <w:tcW w:w="1480" w:type="dxa"/>
            <w:tcBorders>
              <w:top w:val="nil"/>
              <w:left w:val="nil"/>
              <w:bottom w:val="single" w:sz="4" w:space="0" w:color="auto"/>
              <w:right w:val="single" w:sz="4" w:space="0" w:color="auto"/>
            </w:tcBorders>
            <w:shd w:val="clear" w:color="000000" w:fill="FFFFFF"/>
            <w:vAlign w:val="center"/>
            <w:hideMark/>
          </w:tcPr>
          <w:p w14:paraId="345F0831" w14:textId="77777777" w:rsidR="00715EB6" w:rsidRPr="00715EB6" w:rsidRDefault="00715EB6" w:rsidP="00715EB6">
            <w:pPr>
              <w:jc w:val="center"/>
              <w:rPr>
                <w:snapToGrid w:val="0"/>
              </w:rPr>
            </w:pPr>
            <w:r w:rsidRPr="00715EB6">
              <w:rPr>
                <w:snapToGrid w:val="0"/>
              </w:rPr>
              <w:t>8,8%</w:t>
            </w:r>
          </w:p>
        </w:tc>
        <w:tc>
          <w:tcPr>
            <w:tcW w:w="1485" w:type="dxa"/>
            <w:tcBorders>
              <w:top w:val="nil"/>
              <w:left w:val="nil"/>
              <w:bottom w:val="single" w:sz="4" w:space="0" w:color="auto"/>
              <w:right w:val="single" w:sz="4" w:space="0" w:color="auto"/>
            </w:tcBorders>
            <w:shd w:val="clear" w:color="000000" w:fill="FFFFFF"/>
            <w:vAlign w:val="center"/>
            <w:hideMark/>
          </w:tcPr>
          <w:p w14:paraId="3CCA0243" w14:textId="77777777" w:rsidR="00715EB6" w:rsidRPr="00715EB6" w:rsidRDefault="00715EB6" w:rsidP="00715EB6">
            <w:pPr>
              <w:jc w:val="center"/>
              <w:rPr>
                <w:snapToGrid w:val="0"/>
              </w:rPr>
            </w:pPr>
            <w:r w:rsidRPr="00715EB6">
              <w:rPr>
                <w:snapToGrid w:val="0"/>
              </w:rPr>
              <w:t>297</w:t>
            </w:r>
          </w:p>
        </w:tc>
      </w:tr>
      <w:tr w:rsidR="00715EB6" w:rsidRPr="00715EB6" w14:paraId="4F5323DA"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34FBB4C1" w14:textId="77777777" w:rsidR="00715EB6" w:rsidRPr="00715EB6" w:rsidRDefault="00715EB6" w:rsidP="00715EB6">
            <w:r w:rsidRPr="00715EB6">
              <w:t> </w:t>
            </w:r>
          </w:p>
        </w:tc>
        <w:tc>
          <w:tcPr>
            <w:tcW w:w="1480" w:type="dxa"/>
            <w:tcBorders>
              <w:top w:val="nil"/>
              <w:left w:val="nil"/>
              <w:bottom w:val="single" w:sz="4" w:space="0" w:color="auto"/>
              <w:right w:val="nil"/>
            </w:tcBorders>
            <w:shd w:val="clear" w:color="000000" w:fill="FFFFFF"/>
            <w:vAlign w:val="center"/>
            <w:hideMark/>
          </w:tcPr>
          <w:p w14:paraId="37521C8A"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641DBE76" w14:textId="77777777" w:rsidR="00715EB6" w:rsidRPr="00715EB6" w:rsidRDefault="00715EB6" w:rsidP="00715EB6">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64209705" w14:textId="77777777" w:rsidR="00715EB6" w:rsidRPr="00715EB6" w:rsidRDefault="00715EB6" w:rsidP="00715EB6">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514E9912" w14:textId="77777777" w:rsidR="00715EB6" w:rsidRPr="00715EB6" w:rsidRDefault="00715EB6" w:rsidP="00715EB6">
            <w:pPr>
              <w:jc w:val="center"/>
              <w:rPr>
                <w:snapToGrid w:val="0"/>
              </w:rPr>
            </w:pPr>
          </w:p>
        </w:tc>
      </w:tr>
      <w:tr w:rsidR="00715EB6" w:rsidRPr="00715EB6" w14:paraId="78D9AC06"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333A4" w14:textId="77777777" w:rsidR="00715EB6" w:rsidRPr="00715EB6" w:rsidRDefault="00715EB6" w:rsidP="00715EB6">
            <w:pPr>
              <w:rPr>
                <w:b/>
                <w:bCs/>
              </w:rPr>
            </w:pPr>
            <w:r w:rsidRPr="00715EB6">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0131056E" w14:textId="77777777" w:rsidR="00715EB6" w:rsidRPr="00715EB6" w:rsidRDefault="00715EB6" w:rsidP="00715EB6">
            <w:pPr>
              <w:jc w:val="center"/>
              <w:rPr>
                <w:b/>
                <w:bCs/>
                <w:snapToGrid w:val="0"/>
              </w:rPr>
            </w:pPr>
            <w:r w:rsidRPr="00715EB6">
              <w:rPr>
                <w:b/>
                <w:bCs/>
                <w:snapToGrid w:val="0"/>
              </w:rPr>
              <w:t>0,164</w:t>
            </w:r>
          </w:p>
        </w:tc>
        <w:tc>
          <w:tcPr>
            <w:tcW w:w="1480" w:type="dxa"/>
            <w:tcBorders>
              <w:top w:val="nil"/>
              <w:left w:val="nil"/>
              <w:bottom w:val="single" w:sz="4" w:space="0" w:color="auto"/>
              <w:right w:val="single" w:sz="4" w:space="0" w:color="auto"/>
            </w:tcBorders>
            <w:shd w:val="clear" w:color="000000" w:fill="FFFFFF"/>
            <w:vAlign w:val="center"/>
          </w:tcPr>
          <w:p w14:paraId="50AA012F" w14:textId="77777777" w:rsidR="00715EB6" w:rsidRPr="00715EB6" w:rsidRDefault="00715EB6" w:rsidP="00715EB6">
            <w:pPr>
              <w:jc w:val="center"/>
              <w:rPr>
                <w:b/>
                <w:bCs/>
                <w:snapToGrid w:val="0"/>
              </w:rPr>
            </w:pPr>
            <w:r w:rsidRPr="00715EB6">
              <w:rPr>
                <w:b/>
                <w:bCs/>
                <w:snapToGrid w:val="0"/>
              </w:rPr>
              <w:t>3 993,90</w:t>
            </w:r>
          </w:p>
        </w:tc>
        <w:tc>
          <w:tcPr>
            <w:tcW w:w="1480" w:type="dxa"/>
            <w:tcBorders>
              <w:top w:val="nil"/>
              <w:left w:val="nil"/>
              <w:bottom w:val="single" w:sz="4" w:space="0" w:color="auto"/>
              <w:right w:val="single" w:sz="4" w:space="0" w:color="auto"/>
            </w:tcBorders>
            <w:shd w:val="clear" w:color="000000" w:fill="FFFFFF"/>
            <w:vAlign w:val="center"/>
          </w:tcPr>
          <w:p w14:paraId="24FC5912" w14:textId="77777777" w:rsidR="00715EB6" w:rsidRPr="00715EB6" w:rsidRDefault="00715EB6" w:rsidP="00715EB6">
            <w:pPr>
              <w:jc w:val="center"/>
              <w:rPr>
                <w:b/>
                <w:bCs/>
                <w:snapToGrid w:val="0"/>
              </w:rPr>
            </w:pPr>
            <w:r w:rsidRPr="00715EB6">
              <w:rPr>
                <w:b/>
                <w:bCs/>
                <w:snapToGrid w:val="0"/>
              </w:rPr>
              <w:t>6,7%</w:t>
            </w:r>
          </w:p>
        </w:tc>
        <w:tc>
          <w:tcPr>
            <w:tcW w:w="1485" w:type="dxa"/>
            <w:tcBorders>
              <w:top w:val="nil"/>
              <w:left w:val="nil"/>
              <w:bottom w:val="single" w:sz="4" w:space="0" w:color="auto"/>
              <w:right w:val="single" w:sz="4" w:space="0" w:color="auto"/>
            </w:tcBorders>
            <w:shd w:val="clear" w:color="000000" w:fill="FFFFFF"/>
            <w:vAlign w:val="center"/>
          </w:tcPr>
          <w:p w14:paraId="7FF1C32E" w14:textId="77777777" w:rsidR="00715EB6" w:rsidRPr="00715EB6" w:rsidRDefault="00715EB6" w:rsidP="00715EB6">
            <w:pPr>
              <w:jc w:val="center"/>
              <w:rPr>
                <w:b/>
                <w:bCs/>
                <w:snapToGrid w:val="0"/>
              </w:rPr>
            </w:pPr>
            <w:r w:rsidRPr="00715EB6">
              <w:rPr>
                <w:b/>
                <w:bCs/>
                <w:snapToGrid w:val="0"/>
              </w:rPr>
              <w:t>655</w:t>
            </w:r>
          </w:p>
        </w:tc>
      </w:tr>
    </w:tbl>
    <w:p w14:paraId="51A96D2C" w14:textId="77777777" w:rsidR="00715EB6" w:rsidRPr="00715EB6" w:rsidRDefault="00715EB6" w:rsidP="00715EB6">
      <w:pPr>
        <w:autoSpaceDE w:val="0"/>
        <w:autoSpaceDN w:val="0"/>
        <w:adjustRightInd w:val="0"/>
        <w:ind w:right="-569"/>
        <w:jc w:val="both"/>
        <w:rPr>
          <w:b/>
          <w:snapToGrid w:val="0"/>
          <w:sz w:val="28"/>
          <w:szCs w:val="28"/>
          <w:lang w:eastAsia="en-US"/>
        </w:rPr>
      </w:pPr>
    </w:p>
    <w:p w14:paraId="6BCE08B9" w14:textId="77777777" w:rsidR="00715EB6" w:rsidRPr="00715EB6" w:rsidRDefault="00715EB6" w:rsidP="00715EB6">
      <w:pPr>
        <w:autoSpaceDE w:val="0"/>
        <w:autoSpaceDN w:val="0"/>
        <w:adjustRightInd w:val="0"/>
        <w:ind w:right="-569"/>
        <w:jc w:val="both"/>
        <w:rPr>
          <w:b/>
          <w:snapToGrid w:val="0"/>
          <w:sz w:val="28"/>
          <w:szCs w:val="28"/>
          <w:lang w:eastAsia="en-US"/>
        </w:rPr>
      </w:pPr>
    </w:p>
    <w:p w14:paraId="5A3195F2" w14:textId="77777777" w:rsidR="00715EB6" w:rsidRPr="00715EB6" w:rsidRDefault="00715EB6" w:rsidP="00715EB6">
      <w:pPr>
        <w:spacing w:before="240" w:after="60"/>
        <w:jc w:val="center"/>
        <w:outlineLvl w:val="0"/>
        <w:rPr>
          <w:b/>
          <w:sz w:val="28"/>
          <w:szCs w:val="20"/>
          <w:lang w:val="x-none" w:eastAsia="x-none"/>
        </w:rPr>
      </w:pPr>
      <w:r w:rsidRPr="00715EB6">
        <w:rPr>
          <w:b/>
          <w:sz w:val="28"/>
          <w:szCs w:val="20"/>
          <w:lang w:eastAsia="x-none"/>
        </w:rPr>
        <w:lastRenderedPageBreak/>
        <w:t xml:space="preserve">13. </w:t>
      </w:r>
      <w:r w:rsidRPr="00715EB6">
        <w:rPr>
          <w:b/>
          <w:sz w:val="28"/>
          <w:szCs w:val="20"/>
          <w:lang w:val="x-none" w:eastAsia="x-none"/>
        </w:rPr>
        <w:t xml:space="preserve">Сравнительный анализ динамики расходов </w:t>
      </w:r>
      <w:r w:rsidRPr="00715EB6">
        <w:rPr>
          <w:b/>
          <w:sz w:val="28"/>
          <w:szCs w:val="20"/>
          <w:lang w:val="x-none" w:eastAsia="x-none"/>
        </w:rPr>
        <w:br/>
        <w:t xml:space="preserve">в сравнении с предыдущими периодами регулирования ОАО «РЖД» </w:t>
      </w:r>
    </w:p>
    <w:p w14:paraId="3B523EC1" w14:textId="77777777" w:rsidR="00715EB6" w:rsidRPr="00715EB6" w:rsidRDefault="00715EB6" w:rsidP="00715EB6">
      <w:pPr>
        <w:rPr>
          <w:snapToGrid w:val="0"/>
          <w:sz w:val="28"/>
          <w:szCs w:val="28"/>
        </w:rPr>
      </w:pPr>
    </w:p>
    <w:p w14:paraId="5D3E43C9" w14:textId="77777777" w:rsidR="00715EB6" w:rsidRPr="00715EB6" w:rsidRDefault="00715EB6" w:rsidP="00715EB6">
      <w:pPr>
        <w:jc w:val="center"/>
        <w:rPr>
          <w:b/>
          <w:snapToGrid w:val="0"/>
          <w:sz w:val="28"/>
        </w:rPr>
      </w:pPr>
      <w:r w:rsidRPr="00715EB6">
        <w:rPr>
          <w:b/>
          <w:snapToGrid w:val="0"/>
          <w:sz w:val="28"/>
        </w:rPr>
        <w:t>Расходы на тепловую энергию</w:t>
      </w:r>
    </w:p>
    <w:p w14:paraId="38BB4F69" w14:textId="77777777" w:rsidR="00715EB6" w:rsidRPr="00715EB6" w:rsidRDefault="00715EB6" w:rsidP="00715EB6">
      <w:pPr>
        <w:jc w:val="center"/>
        <w:rPr>
          <w:snapToGrid w:val="0"/>
          <w:sz w:val="28"/>
          <w:szCs w:val="28"/>
        </w:rPr>
      </w:pPr>
    </w:p>
    <w:p w14:paraId="04E23D60" w14:textId="77777777" w:rsidR="00715EB6" w:rsidRPr="00715EB6" w:rsidRDefault="00715EB6" w:rsidP="008C16BA">
      <w:pPr>
        <w:numPr>
          <w:ilvl w:val="0"/>
          <w:numId w:val="5"/>
        </w:numPr>
        <w:ind w:left="9149" w:right="-426" w:hanging="1211"/>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15EB6" w:rsidRPr="00715EB6" w14:paraId="56C3C9AE" w14:textId="77777777" w:rsidTr="00BC4BE3">
        <w:trPr>
          <w:trHeight w:val="705"/>
        </w:trPr>
        <w:tc>
          <w:tcPr>
            <w:tcW w:w="11084" w:type="dxa"/>
            <w:gridSpan w:val="9"/>
            <w:tcBorders>
              <w:top w:val="nil"/>
              <w:left w:val="nil"/>
              <w:bottom w:val="nil"/>
              <w:right w:val="nil"/>
            </w:tcBorders>
            <w:shd w:val="clear" w:color="auto" w:fill="auto"/>
            <w:noWrap/>
            <w:vAlign w:val="center"/>
            <w:hideMark/>
          </w:tcPr>
          <w:p w14:paraId="76593143" w14:textId="77777777" w:rsidR="00715EB6" w:rsidRPr="00715EB6" w:rsidRDefault="00715EB6" w:rsidP="00715EB6">
            <w:pPr>
              <w:ind w:right="1337"/>
              <w:jc w:val="center"/>
              <w:rPr>
                <w:bCs/>
                <w:snapToGrid w:val="0"/>
                <w:sz w:val="20"/>
                <w:szCs w:val="28"/>
              </w:rPr>
            </w:pPr>
            <w:r w:rsidRPr="00715EB6">
              <w:rPr>
                <w:bCs/>
                <w:snapToGrid w:val="0"/>
                <w:sz w:val="28"/>
                <w:szCs w:val="28"/>
              </w:rPr>
              <w:t>Реестр операционных (подконтрольных) расходов</w:t>
            </w:r>
          </w:p>
        </w:tc>
      </w:tr>
      <w:tr w:rsidR="00715EB6" w:rsidRPr="00715EB6" w14:paraId="27DA4A58" w14:textId="77777777" w:rsidTr="00BC4BE3">
        <w:trPr>
          <w:trHeight w:val="300"/>
        </w:trPr>
        <w:tc>
          <w:tcPr>
            <w:tcW w:w="750" w:type="dxa"/>
            <w:tcBorders>
              <w:top w:val="nil"/>
              <w:left w:val="nil"/>
              <w:bottom w:val="nil"/>
              <w:right w:val="nil"/>
            </w:tcBorders>
            <w:shd w:val="clear" w:color="auto" w:fill="auto"/>
            <w:vAlign w:val="center"/>
            <w:hideMark/>
          </w:tcPr>
          <w:p w14:paraId="301CF93F" w14:textId="77777777" w:rsidR="00715EB6" w:rsidRPr="00715EB6" w:rsidRDefault="00715EB6" w:rsidP="00715EB6">
            <w:pPr>
              <w:rPr>
                <w:b/>
                <w:bCs/>
                <w:snapToGrid w:val="0"/>
                <w:sz w:val="20"/>
                <w:szCs w:val="28"/>
              </w:rPr>
            </w:pPr>
          </w:p>
        </w:tc>
        <w:tc>
          <w:tcPr>
            <w:tcW w:w="3361" w:type="dxa"/>
            <w:tcBorders>
              <w:top w:val="nil"/>
              <w:left w:val="nil"/>
              <w:bottom w:val="nil"/>
              <w:right w:val="nil"/>
            </w:tcBorders>
            <w:shd w:val="clear" w:color="auto" w:fill="auto"/>
            <w:vAlign w:val="center"/>
            <w:hideMark/>
          </w:tcPr>
          <w:p w14:paraId="6292A1FA" w14:textId="77777777" w:rsidR="00715EB6" w:rsidRPr="00715EB6" w:rsidRDefault="00715EB6" w:rsidP="00715EB6">
            <w:pPr>
              <w:jc w:val="center"/>
              <w:rPr>
                <w:snapToGrid w:val="0"/>
                <w:sz w:val="20"/>
                <w:szCs w:val="28"/>
              </w:rPr>
            </w:pPr>
          </w:p>
        </w:tc>
        <w:tc>
          <w:tcPr>
            <w:tcW w:w="1573" w:type="dxa"/>
            <w:tcBorders>
              <w:top w:val="nil"/>
              <w:left w:val="nil"/>
              <w:bottom w:val="nil"/>
              <w:right w:val="nil"/>
            </w:tcBorders>
            <w:shd w:val="clear" w:color="auto" w:fill="auto"/>
            <w:vAlign w:val="center"/>
            <w:hideMark/>
          </w:tcPr>
          <w:p w14:paraId="2E5CE796"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D2D3152"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9C9E9BD" w14:textId="77777777" w:rsidR="00715EB6" w:rsidRPr="00715EB6" w:rsidRDefault="00715EB6" w:rsidP="00715EB6">
            <w:pPr>
              <w:jc w:val="right"/>
              <w:rPr>
                <w:snapToGrid w:val="0"/>
                <w:sz w:val="20"/>
                <w:szCs w:val="28"/>
              </w:rPr>
            </w:pPr>
            <w:r w:rsidRPr="00715EB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218AE0F" w14:textId="77777777" w:rsidR="00715EB6" w:rsidRPr="00715EB6" w:rsidRDefault="00715EB6" w:rsidP="00715EB6">
            <w:pPr>
              <w:jc w:val="right"/>
              <w:rPr>
                <w:snapToGrid w:val="0"/>
                <w:sz w:val="20"/>
                <w:szCs w:val="28"/>
              </w:rPr>
            </w:pPr>
          </w:p>
        </w:tc>
      </w:tr>
      <w:tr w:rsidR="00715EB6" w:rsidRPr="00715EB6" w14:paraId="2C331720"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2E416" w14:textId="77777777" w:rsidR="00715EB6" w:rsidRPr="00715EB6" w:rsidRDefault="00715EB6" w:rsidP="00715EB6">
            <w:pPr>
              <w:jc w:val="center"/>
              <w:rPr>
                <w:snapToGrid w:val="0"/>
                <w:sz w:val="20"/>
                <w:szCs w:val="28"/>
              </w:rPr>
            </w:pPr>
            <w:r w:rsidRPr="00715EB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D52330" w14:textId="77777777" w:rsidR="00715EB6" w:rsidRPr="00715EB6" w:rsidRDefault="00715EB6" w:rsidP="00715EB6">
            <w:pPr>
              <w:jc w:val="center"/>
              <w:rPr>
                <w:snapToGrid w:val="0"/>
                <w:sz w:val="20"/>
                <w:szCs w:val="28"/>
              </w:rPr>
            </w:pPr>
            <w:r w:rsidRPr="00715EB6">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3B3EABD" w14:textId="77777777" w:rsidR="00715EB6" w:rsidRPr="00715EB6" w:rsidRDefault="00715EB6" w:rsidP="00715EB6">
            <w:pPr>
              <w:jc w:val="center"/>
              <w:rPr>
                <w:snapToGrid w:val="0"/>
                <w:sz w:val="20"/>
                <w:szCs w:val="28"/>
              </w:rPr>
            </w:pPr>
            <w:r w:rsidRPr="00715EB6">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84129B4" w14:textId="77777777" w:rsidR="00715EB6" w:rsidRPr="00715EB6" w:rsidRDefault="00715EB6" w:rsidP="00715EB6">
            <w:pPr>
              <w:jc w:val="center"/>
              <w:rPr>
                <w:snapToGrid w:val="0"/>
                <w:sz w:val="20"/>
                <w:szCs w:val="28"/>
              </w:rPr>
            </w:pPr>
            <w:r w:rsidRPr="00715EB6">
              <w:rPr>
                <w:snapToGrid w:val="0"/>
                <w:sz w:val="20"/>
                <w:szCs w:val="28"/>
              </w:rPr>
              <w:t xml:space="preserve">Предложение экспертов </w:t>
            </w:r>
          </w:p>
          <w:p w14:paraId="06E9BE74" w14:textId="77777777" w:rsidR="00715EB6" w:rsidRPr="00715EB6" w:rsidRDefault="00715EB6" w:rsidP="00715EB6">
            <w:pPr>
              <w:jc w:val="center"/>
              <w:rPr>
                <w:snapToGrid w:val="0"/>
                <w:sz w:val="20"/>
                <w:szCs w:val="28"/>
              </w:rPr>
            </w:pPr>
            <w:r w:rsidRPr="00715EB6">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C165F" w14:textId="77777777" w:rsidR="00715EB6" w:rsidRPr="00715EB6" w:rsidRDefault="00715EB6" w:rsidP="00715EB6">
            <w:pPr>
              <w:jc w:val="center"/>
              <w:rPr>
                <w:snapToGrid w:val="0"/>
                <w:sz w:val="20"/>
                <w:szCs w:val="28"/>
              </w:rPr>
            </w:pPr>
            <w:r w:rsidRPr="00715EB6">
              <w:rPr>
                <w:snapToGrid w:val="0"/>
                <w:sz w:val="20"/>
                <w:szCs w:val="28"/>
              </w:rPr>
              <w:t>Динамика расходов</w:t>
            </w:r>
          </w:p>
        </w:tc>
      </w:tr>
      <w:tr w:rsidR="00715EB6" w:rsidRPr="00715EB6" w14:paraId="121AEAC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AED95" w14:textId="77777777" w:rsidR="00715EB6" w:rsidRPr="00715EB6" w:rsidRDefault="00715EB6" w:rsidP="00715EB6">
            <w:pPr>
              <w:jc w:val="center"/>
              <w:rPr>
                <w:snapToGrid w:val="0"/>
                <w:sz w:val="20"/>
                <w:szCs w:val="28"/>
              </w:rPr>
            </w:pPr>
            <w:r w:rsidRPr="00715EB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49477F" w14:textId="77777777" w:rsidR="00715EB6" w:rsidRPr="00715EB6" w:rsidRDefault="00715EB6" w:rsidP="00715EB6">
            <w:pPr>
              <w:rPr>
                <w:snapToGrid w:val="0"/>
                <w:sz w:val="20"/>
                <w:szCs w:val="28"/>
              </w:rPr>
            </w:pPr>
            <w:r w:rsidRPr="00715EB6">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4888DD" w14:textId="77777777" w:rsidR="00715EB6" w:rsidRPr="00715EB6" w:rsidRDefault="00715EB6" w:rsidP="00715EB6">
            <w:pPr>
              <w:jc w:val="center"/>
              <w:rPr>
                <w:snapToGrid w:val="0"/>
                <w:sz w:val="28"/>
                <w:szCs w:val="28"/>
              </w:rPr>
            </w:pPr>
            <w:r w:rsidRPr="00715EB6">
              <w:rPr>
                <w:snapToGrid w:val="0"/>
                <w:sz w:val="28"/>
                <w:szCs w:val="28"/>
              </w:rPr>
              <w:t>37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742D3" w14:textId="77777777" w:rsidR="00715EB6" w:rsidRPr="00715EB6" w:rsidRDefault="00715EB6" w:rsidP="00715EB6">
            <w:pPr>
              <w:jc w:val="center"/>
              <w:rPr>
                <w:snapToGrid w:val="0"/>
                <w:sz w:val="28"/>
                <w:szCs w:val="28"/>
              </w:rPr>
            </w:pPr>
            <w:r w:rsidRPr="00715EB6">
              <w:rPr>
                <w:snapToGrid w:val="0"/>
                <w:sz w:val="28"/>
                <w:szCs w:val="28"/>
              </w:rPr>
              <w:t>244</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8B8FDC" w14:textId="77777777" w:rsidR="00715EB6" w:rsidRPr="00715EB6" w:rsidRDefault="00715EB6" w:rsidP="00715EB6">
            <w:pPr>
              <w:jc w:val="center"/>
              <w:rPr>
                <w:snapToGrid w:val="0"/>
                <w:sz w:val="28"/>
                <w:szCs w:val="28"/>
              </w:rPr>
            </w:pPr>
            <w:r w:rsidRPr="00715EB6">
              <w:rPr>
                <w:snapToGrid w:val="0"/>
                <w:sz w:val="28"/>
                <w:szCs w:val="28"/>
              </w:rPr>
              <w:t>207</w:t>
            </w:r>
          </w:p>
        </w:tc>
      </w:tr>
      <w:tr w:rsidR="00715EB6" w:rsidRPr="00715EB6" w14:paraId="2082C36A"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C9D18" w14:textId="77777777" w:rsidR="00715EB6" w:rsidRPr="00715EB6" w:rsidRDefault="00715EB6" w:rsidP="00715EB6">
            <w:pPr>
              <w:jc w:val="center"/>
              <w:rPr>
                <w:snapToGrid w:val="0"/>
                <w:sz w:val="20"/>
                <w:szCs w:val="28"/>
              </w:rPr>
            </w:pPr>
            <w:r w:rsidRPr="00715EB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137749" w14:textId="77777777" w:rsidR="00715EB6" w:rsidRPr="00715EB6" w:rsidRDefault="00715EB6" w:rsidP="00715EB6">
            <w:pPr>
              <w:rPr>
                <w:snapToGrid w:val="0"/>
                <w:sz w:val="20"/>
                <w:szCs w:val="28"/>
              </w:rPr>
            </w:pPr>
            <w:r w:rsidRPr="00715EB6">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FD415FE" w14:textId="77777777" w:rsidR="00715EB6" w:rsidRPr="00715EB6" w:rsidRDefault="00715EB6" w:rsidP="00715EB6">
            <w:pPr>
              <w:jc w:val="center"/>
              <w:rPr>
                <w:snapToGrid w:val="0"/>
                <w:sz w:val="28"/>
                <w:szCs w:val="28"/>
              </w:rPr>
            </w:pPr>
            <w:r w:rsidRPr="00715EB6">
              <w:rPr>
                <w:snapToGrid w:val="0"/>
                <w:sz w:val="28"/>
                <w:szCs w:val="28"/>
              </w:rPr>
              <w:t>181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5C8F63"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7F581D5" w14:textId="77777777" w:rsidR="00715EB6" w:rsidRPr="00715EB6" w:rsidRDefault="00715EB6" w:rsidP="00715EB6">
            <w:pPr>
              <w:jc w:val="center"/>
              <w:rPr>
                <w:snapToGrid w:val="0"/>
                <w:sz w:val="28"/>
                <w:szCs w:val="28"/>
              </w:rPr>
            </w:pPr>
            <w:r w:rsidRPr="00715EB6">
              <w:rPr>
                <w:snapToGrid w:val="0"/>
                <w:sz w:val="28"/>
                <w:szCs w:val="28"/>
              </w:rPr>
              <w:t>-181</w:t>
            </w:r>
          </w:p>
        </w:tc>
      </w:tr>
      <w:tr w:rsidR="00715EB6" w:rsidRPr="00715EB6" w14:paraId="712F69F3"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F76E0" w14:textId="77777777" w:rsidR="00715EB6" w:rsidRPr="00715EB6" w:rsidRDefault="00715EB6" w:rsidP="00715EB6">
            <w:pPr>
              <w:jc w:val="center"/>
              <w:rPr>
                <w:snapToGrid w:val="0"/>
                <w:sz w:val="20"/>
                <w:szCs w:val="28"/>
              </w:rPr>
            </w:pPr>
            <w:r w:rsidRPr="00715EB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D04026" w14:textId="77777777" w:rsidR="00715EB6" w:rsidRPr="00715EB6" w:rsidRDefault="00715EB6" w:rsidP="00715EB6">
            <w:pPr>
              <w:rPr>
                <w:snapToGrid w:val="0"/>
                <w:sz w:val="20"/>
                <w:szCs w:val="28"/>
              </w:rPr>
            </w:pPr>
            <w:r w:rsidRPr="00715EB6">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D39C44C" w14:textId="77777777" w:rsidR="00715EB6" w:rsidRPr="00715EB6" w:rsidRDefault="00715EB6" w:rsidP="00715EB6">
            <w:pPr>
              <w:jc w:val="center"/>
              <w:rPr>
                <w:snapToGrid w:val="0"/>
                <w:sz w:val="28"/>
                <w:szCs w:val="28"/>
              </w:rPr>
            </w:pPr>
            <w:r w:rsidRPr="00715EB6">
              <w:rPr>
                <w:snapToGrid w:val="0"/>
                <w:sz w:val="28"/>
                <w:szCs w:val="28"/>
              </w:rPr>
              <w:t>300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C2C9749" w14:textId="77777777" w:rsidR="00715EB6" w:rsidRPr="00715EB6" w:rsidRDefault="00715EB6" w:rsidP="00715EB6">
            <w:pPr>
              <w:jc w:val="center"/>
              <w:rPr>
                <w:snapToGrid w:val="0"/>
                <w:sz w:val="28"/>
                <w:szCs w:val="28"/>
              </w:rPr>
            </w:pPr>
            <w:r w:rsidRPr="00715EB6">
              <w:rPr>
                <w:snapToGrid w:val="0"/>
                <w:sz w:val="28"/>
                <w:szCs w:val="28"/>
              </w:rPr>
              <w:t>562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5B4B924" w14:textId="77777777" w:rsidR="00715EB6" w:rsidRPr="00715EB6" w:rsidRDefault="00715EB6" w:rsidP="00715EB6">
            <w:pPr>
              <w:jc w:val="center"/>
              <w:rPr>
                <w:snapToGrid w:val="0"/>
                <w:sz w:val="28"/>
                <w:szCs w:val="28"/>
              </w:rPr>
            </w:pPr>
            <w:r w:rsidRPr="00715EB6">
              <w:rPr>
                <w:snapToGrid w:val="0"/>
                <w:sz w:val="28"/>
                <w:szCs w:val="28"/>
              </w:rPr>
              <w:t>262</w:t>
            </w:r>
          </w:p>
        </w:tc>
      </w:tr>
      <w:tr w:rsidR="00715EB6" w:rsidRPr="00715EB6" w14:paraId="59972CE4"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0813E" w14:textId="77777777" w:rsidR="00715EB6" w:rsidRPr="00715EB6" w:rsidRDefault="00715EB6" w:rsidP="00715EB6">
            <w:pPr>
              <w:jc w:val="center"/>
              <w:rPr>
                <w:snapToGrid w:val="0"/>
                <w:sz w:val="20"/>
                <w:szCs w:val="28"/>
              </w:rPr>
            </w:pPr>
            <w:r w:rsidRPr="00715EB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6B0C02" w14:textId="77777777" w:rsidR="00715EB6" w:rsidRPr="00715EB6" w:rsidRDefault="00715EB6" w:rsidP="00715EB6">
            <w:pPr>
              <w:rPr>
                <w:snapToGrid w:val="0"/>
                <w:sz w:val="20"/>
                <w:szCs w:val="28"/>
              </w:rPr>
            </w:pPr>
            <w:r w:rsidRPr="00715EB6">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6B84C17" w14:textId="77777777" w:rsidR="00715EB6" w:rsidRPr="00715EB6" w:rsidRDefault="00715EB6" w:rsidP="00715EB6">
            <w:pPr>
              <w:jc w:val="center"/>
              <w:rPr>
                <w:snapToGrid w:val="0"/>
                <w:sz w:val="28"/>
                <w:szCs w:val="28"/>
              </w:rPr>
            </w:pPr>
            <w:r w:rsidRPr="00715EB6">
              <w:rPr>
                <w:snapToGrid w:val="0"/>
                <w:sz w:val="28"/>
                <w:szCs w:val="28"/>
              </w:rPr>
              <w:t>770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74C045F" w14:textId="77777777" w:rsidR="00715EB6" w:rsidRPr="00715EB6" w:rsidRDefault="00715EB6" w:rsidP="00715EB6">
            <w:pPr>
              <w:jc w:val="center"/>
              <w:rPr>
                <w:snapToGrid w:val="0"/>
                <w:sz w:val="28"/>
                <w:szCs w:val="28"/>
              </w:rPr>
            </w:pPr>
            <w:r w:rsidRPr="00715EB6">
              <w:rPr>
                <w:snapToGrid w:val="0"/>
                <w:sz w:val="28"/>
                <w:szCs w:val="28"/>
              </w:rPr>
              <w:t>1 240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A506748" w14:textId="77777777" w:rsidR="00715EB6" w:rsidRPr="00715EB6" w:rsidRDefault="00715EB6" w:rsidP="00715EB6">
            <w:pPr>
              <w:jc w:val="center"/>
              <w:rPr>
                <w:snapToGrid w:val="0"/>
                <w:sz w:val="28"/>
                <w:szCs w:val="28"/>
              </w:rPr>
            </w:pPr>
            <w:r w:rsidRPr="00715EB6">
              <w:rPr>
                <w:snapToGrid w:val="0"/>
                <w:sz w:val="28"/>
                <w:szCs w:val="28"/>
              </w:rPr>
              <w:t>470</w:t>
            </w:r>
          </w:p>
        </w:tc>
      </w:tr>
      <w:tr w:rsidR="00715EB6" w:rsidRPr="00715EB6" w14:paraId="7B952CC6"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20AB6" w14:textId="77777777" w:rsidR="00715EB6" w:rsidRPr="00715EB6" w:rsidRDefault="00715EB6" w:rsidP="00715EB6">
            <w:pPr>
              <w:jc w:val="center"/>
              <w:rPr>
                <w:snapToGrid w:val="0"/>
                <w:sz w:val="20"/>
                <w:szCs w:val="28"/>
              </w:rPr>
            </w:pPr>
            <w:r w:rsidRPr="00715EB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81A077" w14:textId="77777777" w:rsidR="00715EB6" w:rsidRPr="00715EB6" w:rsidRDefault="00715EB6" w:rsidP="00715EB6">
            <w:pPr>
              <w:rPr>
                <w:snapToGrid w:val="0"/>
                <w:sz w:val="20"/>
                <w:szCs w:val="28"/>
              </w:rPr>
            </w:pPr>
            <w:r w:rsidRPr="00715EB6">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DF5BF7D" w14:textId="77777777" w:rsidR="00715EB6" w:rsidRPr="00715EB6" w:rsidRDefault="00715EB6" w:rsidP="00715EB6">
            <w:pPr>
              <w:jc w:val="center"/>
              <w:rPr>
                <w:snapToGrid w:val="0"/>
                <w:sz w:val="28"/>
                <w:szCs w:val="28"/>
              </w:rPr>
            </w:pPr>
            <w:r w:rsidRPr="00715EB6">
              <w:rPr>
                <w:snapToGrid w:val="0"/>
                <w:sz w:val="28"/>
                <w:szCs w:val="28"/>
              </w:rPr>
              <w:t>41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BFD21D" w14:textId="77777777" w:rsidR="00715EB6" w:rsidRPr="00715EB6" w:rsidRDefault="00715EB6" w:rsidP="00715EB6">
            <w:pPr>
              <w:jc w:val="center"/>
              <w:rPr>
                <w:snapToGrid w:val="0"/>
                <w:sz w:val="28"/>
                <w:szCs w:val="28"/>
              </w:rPr>
            </w:pPr>
            <w:r w:rsidRPr="00715EB6">
              <w:rPr>
                <w:snapToGrid w:val="0"/>
                <w:sz w:val="28"/>
                <w:szCs w:val="28"/>
              </w:rPr>
              <w:t>19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4EC62C1" w14:textId="77777777" w:rsidR="00715EB6" w:rsidRPr="00715EB6" w:rsidRDefault="00715EB6" w:rsidP="00715EB6">
            <w:pPr>
              <w:jc w:val="center"/>
              <w:rPr>
                <w:snapToGrid w:val="0"/>
                <w:sz w:val="28"/>
                <w:szCs w:val="28"/>
              </w:rPr>
            </w:pPr>
            <w:r w:rsidRPr="00715EB6">
              <w:rPr>
                <w:snapToGrid w:val="0"/>
                <w:sz w:val="28"/>
                <w:szCs w:val="28"/>
              </w:rPr>
              <w:t>-22</w:t>
            </w:r>
          </w:p>
        </w:tc>
      </w:tr>
      <w:tr w:rsidR="00715EB6" w:rsidRPr="00715EB6" w14:paraId="0B67D4F4"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39DA5" w14:textId="77777777" w:rsidR="00715EB6" w:rsidRPr="00715EB6" w:rsidRDefault="00715EB6" w:rsidP="00715EB6">
            <w:pPr>
              <w:jc w:val="center"/>
              <w:rPr>
                <w:snapToGrid w:val="0"/>
                <w:sz w:val="20"/>
                <w:szCs w:val="28"/>
              </w:rPr>
            </w:pPr>
            <w:r w:rsidRPr="00715EB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238434" w14:textId="77777777" w:rsidR="00715EB6" w:rsidRPr="00715EB6" w:rsidRDefault="00715EB6" w:rsidP="00715EB6">
            <w:pPr>
              <w:rPr>
                <w:snapToGrid w:val="0"/>
                <w:sz w:val="20"/>
                <w:szCs w:val="28"/>
              </w:rPr>
            </w:pPr>
            <w:r w:rsidRPr="00715EB6">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C93A0C0" w14:textId="77777777" w:rsidR="00715EB6" w:rsidRPr="00715EB6" w:rsidRDefault="00715EB6" w:rsidP="00715EB6">
            <w:pPr>
              <w:jc w:val="center"/>
              <w:rPr>
                <w:snapToGrid w:val="0"/>
                <w:sz w:val="28"/>
                <w:szCs w:val="28"/>
              </w:rPr>
            </w:pPr>
            <w:r w:rsidRPr="00715EB6">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68AA1C5" w14:textId="77777777" w:rsidR="00715EB6" w:rsidRPr="00715EB6" w:rsidRDefault="00715EB6" w:rsidP="00715EB6">
            <w:pPr>
              <w:jc w:val="center"/>
              <w:rPr>
                <w:snapToGrid w:val="0"/>
                <w:sz w:val="28"/>
                <w:szCs w:val="28"/>
              </w:rPr>
            </w:pPr>
            <w:r w:rsidRPr="00715EB6">
              <w:rPr>
                <w:snapToGrid w:val="0"/>
                <w:sz w:val="28"/>
                <w:szCs w:val="28"/>
              </w:rPr>
              <w:t>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F6CC8FF"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196CA9C3"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140ED" w14:textId="77777777" w:rsidR="00715EB6" w:rsidRPr="00715EB6" w:rsidRDefault="00715EB6" w:rsidP="00715EB6">
            <w:pPr>
              <w:jc w:val="center"/>
              <w:rPr>
                <w:snapToGrid w:val="0"/>
                <w:sz w:val="20"/>
                <w:szCs w:val="28"/>
              </w:rPr>
            </w:pPr>
            <w:r w:rsidRPr="00715EB6">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0484FD" w14:textId="77777777" w:rsidR="00715EB6" w:rsidRPr="00715EB6" w:rsidRDefault="00715EB6" w:rsidP="00715EB6">
            <w:pPr>
              <w:rPr>
                <w:snapToGrid w:val="0"/>
                <w:sz w:val="20"/>
                <w:szCs w:val="28"/>
              </w:rPr>
            </w:pPr>
            <w:r w:rsidRPr="00715EB6">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F6E9CED" w14:textId="77777777" w:rsidR="00715EB6" w:rsidRPr="00715EB6" w:rsidRDefault="00715EB6" w:rsidP="00715EB6">
            <w:pPr>
              <w:jc w:val="center"/>
              <w:rPr>
                <w:snapToGrid w:val="0"/>
                <w:sz w:val="28"/>
                <w:szCs w:val="28"/>
              </w:rPr>
            </w:pPr>
            <w:r w:rsidRPr="00715EB6">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8700B9" w14:textId="77777777" w:rsidR="00715EB6" w:rsidRPr="00715EB6" w:rsidRDefault="00715EB6" w:rsidP="00715EB6">
            <w:pPr>
              <w:jc w:val="center"/>
              <w:rPr>
                <w:snapToGrid w:val="0"/>
                <w:sz w:val="28"/>
                <w:szCs w:val="28"/>
              </w:rPr>
            </w:pPr>
            <w:r w:rsidRPr="00715EB6">
              <w:rPr>
                <w:snapToGrid w:val="0"/>
                <w:sz w:val="28"/>
                <w:szCs w:val="28"/>
              </w:rPr>
              <w:t>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3337DC3"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69D68B35"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9647E" w14:textId="77777777" w:rsidR="00715EB6" w:rsidRPr="00715EB6" w:rsidRDefault="00715EB6" w:rsidP="00715EB6">
            <w:pPr>
              <w:jc w:val="center"/>
              <w:rPr>
                <w:snapToGrid w:val="0"/>
                <w:sz w:val="20"/>
                <w:szCs w:val="28"/>
              </w:rPr>
            </w:pPr>
            <w:r w:rsidRPr="00715EB6">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5140FD" w14:textId="77777777" w:rsidR="00715EB6" w:rsidRPr="00715EB6" w:rsidRDefault="00715EB6" w:rsidP="00715EB6">
            <w:pPr>
              <w:rPr>
                <w:snapToGrid w:val="0"/>
                <w:sz w:val="20"/>
                <w:szCs w:val="28"/>
              </w:rPr>
            </w:pPr>
            <w:r w:rsidRPr="00715EB6">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73716A1"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76C0DE9"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75E5B05"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7744C3B0"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75987" w14:textId="77777777" w:rsidR="00715EB6" w:rsidRPr="00715EB6" w:rsidRDefault="00715EB6" w:rsidP="00715EB6">
            <w:pPr>
              <w:jc w:val="center"/>
              <w:rPr>
                <w:snapToGrid w:val="0"/>
                <w:sz w:val="20"/>
                <w:szCs w:val="28"/>
              </w:rPr>
            </w:pPr>
            <w:r w:rsidRPr="00715EB6">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2271C0" w14:textId="77777777" w:rsidR="00715EB6" w:rsidRPr="00715EB6" w:rsidRDefault="00715EB6" w:rsidP="00715EB6">
            <w:pPr>
              <w:rPr>
                <w:snapToGrid w:val="0"/>
                <w:sz w:val="20"/>
                <w:szCs w:val="28"/>
              </w:rPr>
            </w:pPr>
            <w:r w:rsidRPr="00715EB6">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D72A731"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84F7D6"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224C275"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3744D143"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43831" w14:textId="77777777" w:rsidR="00715EB6" w:rsidRPr="00715EB6" w:rsidRDefault="00715EB6" w:rsidP="00715EB6">
            <w:pPr>
              <w:jc w:val="center"/>
              <w:rPr>
                <w:snapToGrid w:val="0"/>
                <w:sz w:val="20"/>
                <w:szCs w:val="28"/>
              </w:rPr>
            </w:pPr>
            <w:r w:rsidRPr="00715EB6">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BC7004" w14:textId="77777777" w:rsidR="00715EB6" w:rsidRPr="00715EB6" w:rsidRDefault="00715EB6" w:rsidP="00715EB6">
            <w:pPr>
              <w:rPr>
                <w:snapToGrid w:val="0"/>
                <w:sz w:val="20"/>
                <w:szCs w:val="28"/>
              </w:rPr>
            </w:pPr>
            <w:r w:rsidRPr="00715EB6">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622167A" w14:textId="77777777" w:rsidR="00715EB6" w:rsidRPr="00715EB6" w:rsidRDefault="00715EB6" w:rsidP="00715EB6">
            <w:pPr>
              <w:jc w:val="center"/>
              <w:rPr>
                <w:snapToGrid w:val="0"/>
                <w:sz w:val="28"/>
                <w:szCs w:val="28"/>
              </w:rPr>
            </w:pPr>
            <w:r w:rsidRPr="00715EB6">
              <w:rPr>
                <w:snapToGrid w:val="0"/>
                <w:sz w:val="28"/>
                <w:szCs w:val="28"/>
              </w:rPr>
              <w:t>61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4C53C09" w14:textId="77777777" w:rsidR="00715EB6" w:rsidRPr="00715EB6" w:rsidRDefault="00715EB6" w:rsidP="00715EB6">
            <w:pPr>
              <w:jc w:val="center"/>
              <w:rPr>
                <w:snapToGrid w:val="0"/>
                <w:sz w:val="28"/>
                <w:szCs w:val="28"/>
              </w:rPr>
            </w:pPr>
            <w:r w:rsidRPr="00715EB6">
              <w:rPr>
                <w:snapToGrid w:val="0"/>
                <w:sz w:val="28"/>
                <w:szCs w:val="28"/>
              </w:rPr>
              <w:t>31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D9CE688" w14:textId="77777777" w:rsidR="00715EB6" w:rsidRPr="00715EB6" w:rsidRDefault="00715EB6" w:rsidP="00715EB6">
            <w:pPr>
              <w:jc w:val="center"/>
              <w:rPr>
                <w:snapToGrid w:val="0"/>
                <w:sz w:val="28"/>
                <w:szCs w:val="28"/>
              </w:rPr>
            </w:pPr>
            <w:r w:rsidRPr="00715EB6">
              <w:rPr>
                <w:snapToGrid w:val="0"/>
                <w:sz w:val="28"/>
                <w:szCs w:val="28"/>
              </w:rPr>
              <w:t>-30</w:t>
            </w:r>
          </w:p>
        </w:tc>
      </w:tr>
      <w:tr w:rsidR="00715EB6" w:rsidRPr="00715EB6" w14:paraId="27881FA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CD9DE" w14:textId="77777777" w:rsidR="00715EB6" w:rsidRPr="00715EB6" w:rsidRDefault="00715EB6" w:rsidP="00715EB6">
            <w:pPr>
              <w:jc w:val="center"/>
              <w:rPr>
                <w:snapToGrid w:val="0"/>
                <w:sz w:val="20"/>
                <w:szCs w:val="28"/>
              </w:rPr>
            </w:pPr>
            <w:r w:rsidRPr="00715EB6">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DF1461" w14:textId="77777777" w:rsidR="00715EB6" w:rsidRPr="00715EB6" w:rsidRDefault="00715EB6" w:rsidP="00715EB6">
            <w:pPr>
              <w:rPr>
                <w:snapToGrid w:val="0"/>
                <w:sz w:val="20"/>
                <w:szCs w:val="28"/>
              </w:rPr>
            </w:pPr>
            <w:r w:rsidRPr="00715EB6">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81DBB4F" w14:textId="77777777" w:rsidR="00715EB6" w:rsidRPr="00715EB6" w:rsidRDefault="00715EB6" w:rsidP="00715EB6">
            <w:pPr>
              <w:jc w:val="center"/>
              <w:rPr>
                <w:snapToGrid w:val="0"/>
                <w:sz w:val="28"/>
                <w:szCs w:val="28"/>
              </w:rPr>
            </w:pPr>
            <w:r w:rsidRPr="00715EB6">
              <w:rPr>
                <w:snapToGrid w:val="0"/>
                <w:sz w:val="28"/>
                <w:szCs w:val="28"/>
              </w:rPr>
              <w:t>1 394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7A79918" w14:textId="77777777" w:rsidR="00715EB6" w:rsidRPr="00715EB6" w:rsidRDefault="00715EB6" w:rsidP="00715EB6">
            <w:pPr>
              <w:jc w:val="center"/>
              <w:rPr>
                <w:snapToGrid w:val="0"/>
                <w:sz w:val="28"/>
                <w:szCs w:val="28"/>
              </w:rPr>
            </w:pPr>
            <w:r w:rsidRPr="00715EB6">
              <w:rPr>
                <w:snapToGrid w:val="0"/>
                <w:sz w:val="28"/>
                <w:szCs w:val="28"/>
              </w:rPr>
              <w:t>2 100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3A90DEE" w14:textId="77777777" w:rsidR="00715EB6" w:rsidRPr="00715EB6" w:rsidRDefault="00715EB6" w:rsidP="00715EB6">
            <w:pPr>
              <w:jc w:val="center"/>
              <w:rPr>
                <w:snapToGrid w:val="0"/>
                <w:sz w:val="28"/>
                <w:szCs w:val="28"/>
              </w:rPr>
            </w:pPr>
            <w:r w:rsidRPr="00715EB6">
              <w:rPr>
                <w:snapToGrid w:val="0"/>
                <w:sz w:val="28"/>
                <w:szCs w:val="28"/>
              </w:rPr>
              <w:t>706</w:t>
            </w:r>
          </w:p>
        </w:tc>
      </w:tr>
      <w:tr w:rsidR="00715EB6" w:rsidRPr="00715EB6" w14:paraId="024E39EB" w14:textId="77777777" w:rsidTr="00BC4BE3">
        <w:trPr>
          <w:trHeight w:val="300"/>
        </w:trPr>
        <w:tc>
          <w:tcPr>
            <w:tcW w:w="750" w:type="dxa"/>
            <w:tcBorders>
              <w:top w:val="nil"/>
              <w:left w:val="nil"/>
              <w:bottom w:val="nil"/>
              <w:right w:val="nil"/>
            </w:tcBorders>
            <w:shd w:val="clear" w:color="auto" w:fill="auto"/>
            <w:vAlign w:val="center"/>
            <w:hideMark/>
          </w:tcPr>
          <w:p w14:paraId="2C3237DC" w14:textId="77777777" w:rsidR="00715EB6" w:rsidRPr="00715EB6" w:rsidRDefault="00715EB6" w:rsidP="00715EB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D95BAA1"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hideMark/>
          </w:tcPr>
          <w:p w14:paraId="142585D0"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hideMark/>
          </w:tcPr>
          <w:p w14:paraId="7E8B2F6F"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hideMark/>
          </w:tcPr>
          <w:p w14:paraId="3CA7C257" w14:textId="77777777" w:rsidR="00715EB6" w:rsidRPr="00715EB6" w:rsidRDefault="00715EB6" w:rsidP="00715EB6">
            <w:pPr>
              <w:jc w:val="center"/>
              <w:rPr>
                <w:snapToGrid w:val="0"/>
                <w:sz w:val="28"/>
                <w:szCs w:val="28"/>
              </w:rPr>
            </w:pPr>
          </w:p>
        </w:tc>
        <w:tc>
          <w:tcPr>
            <w:tcW w:w="1872" w:type="dxa"/>
            <w:gridSpan w:val="2"/>
            <w:tcBorders>
              <w:top w:val="nil"/>
              <w:left w:val="nil"/>
              <w:bottom w:val="nil"/>
              <w:right w:val="nil"/>
            </w:tcBorders>
            <w:shd w:val="clear" w:color="auto" w:fill="auto"/>
            <w:hideMark/>
          </w:tcPr>
          <w:p w14:paraId="0AD757C1" w14:textId="77777777" w:rsidR="00715EB6" w:rsidRPr="00715EB6" w:rsidRDefault="00715EB6" w:rsidP="00715EB6">
            <w:pPr>
              <w:jc w:val="center"/>
              <w:rPr>
                <w:snapToGrid w:val="0"/>
                <w:sz w:val="28"/>
                <w:szCs w:val="28"/>
              </w:rPr>
            </w:pPr>
          </w:p>
        </w:tc>
      </w:tr>
      <w:tr w:rsidR="00715EB6" w:rsidRPr="00715EB6" w14:paraId="7844C6C3" w14:textId="77777777" w:rsidTr="00BC4BE3">
        <w:trPr>
          <w:trHeight w:val="300"/>
        </w:trPr>
        <w:tc>
          <w:tcPr>
            <w:tcW w:w="750" w:type="dxa"/>
            <w:tcBorders>
              <w:top w:val="nil"/>
              <w:left w:val="nil"/>
              <w:bottom w:val="nil"/>
              <w:right w:val="nil"/>
            </w:tcBorders>
            <w:shd w:val="clear" w:color="auto" w:fill="auto"/>
            <w:vAlign w:val="center"/>
            <w:hideMark/>
          </w:tcPr>
          <w:p w14:paraId="0E10A5B2" w14:textId="77777777" w:rsidR="00715EB6" w:rsidRPr="00715EB6" w:rsidRDefault="00715EB6" w:rsidP="00715EB6">
            <w:pPr>
              <w:rPr>
                <w:snapToGrid w:val="0"/>
                <w:sz w:val="20"/>
                <w:szCs w:val="28"/>
              </w:rPr>
            </w:pPr>
          </w:p>
        </w:tc>
        <w:tc>
          <w:tcPr>
            <w:tcW w:w="3361" w:type="dxa"/>
            <w:tcBorders>
              <w:top w:val="nil"/>
              <w:left w:val="nil"/>
              <w:bottom w:val="nil"/>
              <w:right w:val="nil"/>
            </w:tcBorders>
            <w:shd w:val="clear" w:color="auto" w:fill="auto"/>
            <w:vAlign w:val="center"/>
            <w:hideMark/>
          </w:tcPr>
          <w:p w14:paraId="2FB14F6C"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vAlign w:val="center"/>
            <w:hideMark/>
          </w:tcPr>
          <w:p w14:paraId="40409DBA"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9EFCAF4"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F49B913" w14:textId="77777777" w:rsidR="00715EB6" w:rsidRPr="00715EB6" w:rsidRDefault="00715EB6" w:rsidP="00715EB6">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A4DDDD9" w14:textId="77777777" w:rsidR="00715EB6" w:rsidRPr="00715EB6" w:rsidRDefault="00715EB6" w:rsidP="00715EB6">
            <w:pPr>
              <w:rPr>
                <w:snapToGrid w:val="0"/>
                <w:sz w:val="20"/>
                <w:szCs w:val="28"/>
              </w:rPr>
            </w:pPr>
          </w:p>
        </w:tc>
      </w:tr>
    </w:tbl>
    <w:p w14:paraId="018A2D7D" w14:textId="77777777" w:rsidR="00715EB6" w:rsidRPr="00715EB6" w:rsidRDefault="00715EB6" w:rsidP="008C16BA">
      <w:pPr>
        <w:numPr>
          <w:ilvl w:val="0"/>
          <w:numId w:val="5"/>
        </w:numPr>
        <w:ind w:left="9149" w:right="-426" w:hanging="1211"/>
        <w:jc w:val="right"/>
        <w:rPr>
          <w:snapToGrid w:val="0"/>
          <w:sz w:val="28"/>
          <w:szCs w:val="28"/>
        </w:rPr>
      </w:pPr>
      <w:r w:rsidRPr="00715EB6">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15EB6" w:rsidRPr="00715EB6" w14:paraId="085AFDA6" w14:textId="77777777" w:rsidTr="00BC4BE3">
        <w:trPr>
          <w:trHeight w:val="315"/>
        </w:trPr>
        <w:tc>
          <w:tcPr>
            <w:tcW w:w="9212" w:type="dxa"/>
            <w:gridSpan w:val="7"/>
            <w:tcBorders>
              <w:top w:val="nil"/>
              <w:left w:val="nil"/>
              <w:bottom w:val="nil"/>
              <w:right w:val="nil"/>
            </w:tcBorders>
            <w:shd w:val="clear" w:color="auto" w:fill="auto"/>
            <w:noWrap/>
            <w:vAlign w:val="center"/>
            <w:hideMark/>
          </w:tcPr>
          <w:p w14:paraId="2CFFD79F" w14:textId="77777777" w:rsidR="00715EB6" w:rsidRPr="00715EB6" w:rsidRDefault="00715EB6" w:rsidP="00715EB6">
            <w:pPr>
              <w:jc w:val="center"/>
              <w:rPr>
                <w:snapToGrid w:val="0"/>
                <w:sz w:val="20"/>
                <w:szCs w:val="28"/>
              </w:rPr>
            </w:pPr>
            <w:r w:rsidRPr="00715EB6">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DFFC5FA" w14:textId="77777777" w:rsidR="00715EB6" w:rsidRPr="00715EB6" w:rsidRDefault="00715EB6" w:rsidP="00715EB6">
            <w:pPr>
              <w:rPr>
                <w:snapToGrid w:val="0"/>
                <w:sz w:val="20"/>
                <w:szCs w:val="28"/>
              </w:rPr>
            </w:pPr>
          </w:p>
        </w:tc>
      </w:tr>
      <w:tr w:rsidR="00715EB6" w:rsidRPr="00715EB6" w14:paraId="7685C247" w14:textId="77777777" w:rsidTr="00BC4BE3">
        <w:trPr>
          <w:trHeight w:val="300"/>
        </w:trPr>
        <w:tc>
          <w:tcPr>
            <w:tcW w:w="750" w:type="dxa"/>
            <w:tcBorders>
              <w:top w:val="nil"/>
              <w:left w:val="nil"/>
              <w:bottom w:val="nil"/>
              <w:right w:val="nil"/>
            </w:tcBorders>
            <w:shd w:val="clear" w:color="auto" w:fill="auto"/>
            <w:noWrap/>
            <w:vAlign w:val="center"/>
            <w:hideMark/>
          </w:tcPr>
          <w:p w14:paraId="25C181E1" w14:textId="77777777" w:rsidR="00715EB6" w:rsidRPr="00715EB6" w:rsidRDefault="00715EB6" w:rsidP="00715EB6">
            <w:pPr>
              <w:rPr>
                <w:snapToGrid w:val="0"/>
                <w:sz w:val="20"/>
                <w:szCs w:val="28"/>
              </w:rPr>
            </w:pPr>
          </w:p>
        </w:tc>
        <w:tc>
          <w:tcPr>
            <w:tcW w:w="3361" w:type="dxa"/>
            <w:tcBorders>
              <w:top w:val="nil"/>
              <w:left w:val="nil"/>
              <w:bottom w:val="nil"/>
              <w:right w:val="nil"/>
            </w:tcBorders>
            <w:shd w:val="clear" w:color="auto" w:fill="auto"/>
            <w:noWrap/>
            <w:vAlign w:val="center"/>
            <w:hideMark/>
          </w:tcPr>
          <w:p w14:paraId="0BA04D8A"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noWrap/>
            <w:vAlign w:val="center"/>
            <w:hideMark/>
          </w:tcPr>
          <w:p w14:paraId="1FCB4E79"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58E394B"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C38DB12" w14:textId="77777777" w:rsidR="00715EB6" w:rsidRPr="00715EB6" w:rsidRDefault="00715EB6" w:rsidP="00715EB6">
            <w:pPr>
              <w:jc w:val="right"/>
              <w:rPr>
                <w:snapToGrid w:val="0"/>
                <w:sz w:val="20"/>
                <w:szCs w:val="28"/>
              </w:rPr>
            </w:pPr>
            <w:r w:rsidRPr="00715EB6">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C391FCD" w14:textId="77777777" w:rsidR="00715EB6" w:rsidRPr="00715EB6" w:rsidRDefault="00715EB6" w:rsidP="00715EB6">
            <w:pPr>
              <w:rPr>
                <w:snapToGrid w:val="0"/>
                <w:sz w:val="20"/>
                <w:szCs w:val="28"/>
              </w:rPr>
            </w:pPr>
          </w:p>
        </w:tc>
      </w:tr>
      <w:tr w:rsidR="00715EB6" w:rsidRPr="00715EB6" w14:paraId="0011CF8E"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B1096" w14:textId="77777777" w:rsidR="00715EB6" w:rsidRPr="00715EB6" w:rsidRDefault="00715EB6" w:rsidP="00715EB6">
            <w:pPr>
              <w:jc w:val="center"/>
              <w:rPr>
                <w:snapToGrid w:val="0"/>
                <w:sz w:val="20"/>
                <w:szCs w:val="28"/>
              </w:rPr>
            </w:pPr>
            <w:r w:rsidRPr="00715EB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380876" w14:textId="77777777" w:rsidR="00715EB6" w:rsidRPr="00715EB6" w:rsidRDefault="00715EB6" w:rsidP="00715EB6">
            <w:pPr>
              <w:jc w:val="center"/>
              <w:rPr>
                <w:snapToGrid w:val="0"/>
                <w:sz w:val="20"/>
                <w:szCs w:val="28"/>
              </w:rPr>
            </w:pPr>
            <w:r w:rsidRPr="00715EB6">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0A952AA" w14:textId="77777777" w:rsidR="00715EB6" w:rsidRPr="00715EB6" w:rsidRDefault="00715EB6" w:rsidP="00715EB6">
            <w:pPr>
              <w:jc w:val="center"/>
              <w:rPr>
                <w:snapToGrid w:val="0"/>
                <w:sz w:val="20"/>
                <w:szCs w:val="28"/>
              </w:rPr>
            </w:pPr>
            <w:r w:rsidRPr="00715EB6">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AD4F549" w14:textId="77777777" w:rsidR="00715EB6" w:rsidRPr="00715EB6" w:rsidRDefault="00715EB6" w:rsidP="00715EB6">
            <w:pPr>
              <w:jc w:val="center"/>
              <w:rPr>
                <w:snapToGrid w:val="0"/>
                <w:sz w:val="20"/>
                <w:szCs w:val="28"/>
              </w:rPr>
            </w:pPr>
            <w:r w:rsidRPr="00715EB6">
              <w:rPr>
                <w:snapToGrid w:val="0"/>
                <w:sz w:val="20"/>
                <w:szCs w:val="28"/>
              </w:rPr>
              <w:t xml:space="preserve">Предложение экспертов </w:t>
            </w:r>
          </w:p>
          <w:p w14:paraId="56D2DC34" w14:textId="77777777" w:rsidR="00715EB6" w:rsidRPr="00715EB6" w:rsidRDefault="00715EB6" w:rsidP="00715EB6">
            <w:pPr>
              <w:jc w:val="center"/>
              <w:rPr>
                <w:snapToGrid w:val="0"/>
                <w:sz w:val="20"/>
                <w:szCs w:val="28"/>
              </w:rPr>
            </w:pPr>
            <w:r w:rsidRPr="00715EB6">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569EAA" w14:textId="77777777" w:rsidR="00715EB6" w:rsidRPr="00715EB6" w:rsidRDefault="00715EB6" w:rsidP="00715EB6">
            <w:pPr>
              <w:jc w:val="center"/>
              <w:rPr>
                <w:snapToGrid w:val="0"/>
                <w:sz w:val="20"/>
                <w:szCs w:val="28"/>
              </w:rPr>
            </w:pPr>
            <w:r w:rsidRPr="00715EB6">
              <w:rPr>
                <w:snapToGrid w:val="0"/>
                <w:sz w:val="20"/>
                <w:szCs w:val="28"/>
              </w:rPr>
              <w:t>Динамика расходов</w:t>
            </w:r>
          </w:p>
        </w:tc>
      </w:tr>
      <w:tr w:rsidR="00715EB6" w:rsidRPr="00715EB6" w14:paraId="23D86A59"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42E5D" w14:textId="77777777" w:rsidR="00715EB6" w:rsidRPr="00715EB6" w:rsidRDefault="00715EB6" w:rsidP="00715EB6">
            <w:pPr>
              <w:jc w:val="center"/>
              <w:rPr>
                <w:snapToGrid w:val="0"/>
                <w:sz w:val="20"/>
                <w:szCs w:val="28"/>
              </w:rPr>
            </w:pPr>
            <w:r w:rsidRPr="00715EB6">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836CF8" w14:textId="77777777" w:rsidR="00715EB6" w:rsidRPr="00715EB6" w:rsidRDefault="00715EB6" w:rsidP="00715EB6">
            <w:pPr>
              <w:rPr>
                <w:snapToGrid w:val="0"/>
                <w:sz w:val="20"/>
                <w:szCs w:val="28"/>
              </w:rPr>
            </w:pPr>
            <w:r w:rsidRPr="00715EB6">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AF83CA3"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03B0B30"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428FF57"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7F094F74"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4A595" w14:textId="77777777" w:rsidR="00715EB6" w:rsidRPr="00715EB6" w:rsidRDefault="00715EB6" w:rsidP="00715EB6">
            <w:pPr>
              <w:jc w:val="center"/>
              <w:rPr>
                <w:snapToGrid w:val="0"/>
                <w:sz w:val="20"/>
                <w:szCs w:val="28"/>
              </w:rPr>
            </w:pPr>
            <w:r w:rsidRPr="00715EB6">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6012962" w14:textId="77777777" w:rsidR="00715EB6" w:rsidRPr="00715EB6" w:rsidRDefault="00715EB6" w:rsidP="00715EB6">
            <w:pPr>
              <w:rPr>
                <w:snapToGrid w:val="0"/>
                <w:sz w:val="20"/>
                <w:szCs w:val="28"/>
              </w:rPr>
            </w:pPr>
            <w:r w:rsidRPr="00715EB6">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59D6FCB"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3D67466"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53C22A1"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2E4091EE"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A1499" w14:textId="77777777" w:rsidR="00715EB6" w:rsidRPr="00715EB6" w:rsidRDefault="00715EB6" w:rsidP="00715EB6">
            <w:pPr>
              <w:jc w:val="center"/>
              <w:rPr>
                <w:snapToGrid w:val="0"/>
                <w:sz w:val="20"/>
                <w:szCs w:val="28"/>
              </w:rPr>
            </w:pPr>
            <w:r w:rsidRPr="00715EB6">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634E403" w14:textId="77777777" w:rsidR="00715EB6" w:rsidRPr="00715EB6" w:rsidRDefault="00715EB6" w:rsidP="00715EB6">
            <w:pPr>
              <w:rPr>
                <w:snapToGrid w:val="0"/>
                <w:sz w:val="20"/>
                <w:szCs w:val="28"/>
              </w:rPr>
            </w:pPr>
            <w:r w:rsidRPr="00715EB6">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61C03EF"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CFAE2E"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95A0A0F"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2C516D6B"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B1EF0" w14:textId="77777777" w:rsidR="00715EB6" w:rsidRPr="00715EB6" w:rsidRDefault="00715EB6" w:rsidP="00715EB6">
            <w:pPr>
              <w:jc w:val="center"/>
              <w:rPr>
                <w:snapToGrid w:val="0"/>
                <w:sz w:val="20"/>
                <w:szCs w:val="28"/>
              </w:rPr>
            </w:pPr>
            <w:r w:rsidRPr="00715EB6">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4EE854" w14:textId="77777777" w:rsidR="00715EB6" w:rsidRPr="00715EB6" w:rsidRDefault="00715EB6" w:rsidP="00715EB6">
            <w:pPr>
              <w:jc w:val="both"/>
              <w:rPr>
                <w:snapToGrid w:val="0"/>
                <w:sz w:val="20"/>
                <w:szCs w:val="28"/>
              </w:rPr>
            </w:pPr>
            <w:r w:rsidRPr="00715EB6">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933C432" w14:textId="77777777" w:rsidR="00715EB6" w:rsidRPr="00715EB6" w:rsidRDefault="00715EB6" w:rsidP="00715EB6">
            <w:pPr>
              <w:jc w:val="center"/>
              <w:rPr>
                <w:snapToGrid w:val="0"/>
                <w:sz w:val="28"/>
                <w:szCs w:val="28"/>
              </w:rPr>
            </w:pPr>
            <w:r w:rsidRPr="00715EB6">
              <w:rPr>
                <w:snapToGrid w:val="0"/>
                <w:sz w:val="28"/>
                <w:szCs w:val="28"/>
              </w:rPr>
              <w:t>25</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1FA784D" w14:textId="77777777" w:rsidR="00715EB6" w:rsidRPr="00715EB6" w:rsidRDefault="00715EB6" w:rsidP="00715EB6">
            <w:pPr>
              <w:jc w:val="center"/>
              <w:rPr>
                <w:snapToGrid w:val="0"/>
                <w:sz w:val="28"/>
                <w:szCs w:val="28"/>
              </w:rPr>
            </w:pPr>
            <w:r w:rsidRPr="00715EB6">
              <w:rPr>
                <w:snapToGrid w:val="0"/>
                <w:sz w:val="28"/>
                <w:szCs w:val="28"/>
              </w:rPr>
              <w:t>23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0E5D60D" w14:textId="77777777" w:rsidR="00715EB6" w:rsidRPr="00715EB6" w:rsidRDefault="00715EB6" w:rsidP="00715EB6">
            <w:pPr>
              <w:jc w:val="center"/>
              <w:rPr>
                <w:snapToGrid w:val="0"/>
                <w:sz w:val="28"/>
                <w:szCs w:val="28"/>
              </w:rPr>
            </w:pPr>
            <w:r w:rsidRPr="00715EB6">
              <w:rPr>
                <w:snapToGrid w:val="0"/>
                <w:sz w:val="28"/>
                <w:szCs w:val="28"/>
              </w:rPr>
              <w:t>-2</w:t>
            </w:r>
          </w:p>
        </w:tc>
      </w:tr>
      <w:tr w:rsidR="00715EB6" w:rsidRPr="00715EB6" w14:paraId="64ECFE1D" w14:textId="77777777" w:rsidTr="00BC4BE3">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F5A4B" w14:textId="77777777" w:rsidR="00715EB6" w:rsidRPr="00715EB6" w:rsidRDefault="00715EB6" w:rsidP="00715EB6">
            <w:pPr>
              <w:jc w:val="center"/>
              <w:rPr>
                <w:snapToGrid w:val="0"/>
                <w:sz w:val="20"/>
                <w:szCs w:val="28"/>
              </w:rPr>
            </w:pPr>
            <w:r w:rsidRPr="00715EB6">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97C077" w14:textId="77777777" w:rsidR="00715EB6" w:rsidRPr="00715EB6" w:rsidRDefault="00715EB6" w:rsidP="00715EB6">
            <w:pPr>
              <w:jc w:val="both"/>
              <w:rPr>
                <w:snapToGrid w:val="0"/>
                <w:sz w:val="20"/>
                <w:szCs w:val="28"/>
              </w:rPr>
            </w:pPr>
            <w:r w:rsidRPr="00715EB6">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9BF9189"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53F1BCC"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11A3196"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3D47083A"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D8855" w14:textId="77777777" w:rsidR="00715EB6" w:rsidRPr="00715EB6" w:rsidRDefault="00715EB6" w:rsidP="00715EB6">
            <w:pPr>
              <w:jc w:val="center"/>
              <w:rPr>
                <w:snapToGrid w:val="0"/>
                <w:sz w:val="20"/>
                <w:szCs w:val="28"/>
              </w:rPr>
            </w:pPr>
            <w:r w:rsidRPr="00715EB6">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C41C77" w14:textId="77777777" w:rsidR="00715EB6" w:rsidRPr="00715EB6" w:rsidRDefault="00715EB6" w:rsidP="00715EB6">
            <w:pPr>
              <w:jc w:val="both"/>
              <w:rPr>
                <w:snapToGrid w:val="0"/>
                <w:sz w:val="20"/>
                <w:szCs w:val="28"/>
              </w:rPr>
            </w:pPr>
            <w:r w:rsidRPr="00715EB6">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984D72C"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3F99EF"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B0155D8"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67E48DBE"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35ADB" w14:textId="77777777" w:rsidR="00715EB6" w:rsidRPr="00715EB6" w:rsidRDefault="00715EB6" w:rsidP="00715EB6">
            <w:pPr>
              <w:jc w:val="center"/>
              <w:rPr>
                <w:snapToGrid w:val="0"/>
                <w:sz w:val="20"/>
                <w:szCs w:val="28"/>
              </w:rPr>
            </w:pPr>
            <w:r w:rsidRPr="00715EB6">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6916FD5" w14:textId="77777777" w:rsidR="00715EB6" w:rsidRPr="00715EB6" w:rsidRDefault="00715EB6" w:rsidP="00715EB6">
            <w:pPr>
              <w:rPr>
                <w:snapToGrid w:val="0"/>
                <w:sz w:val="20"/>
                <w:szCs w:val="28"/>
              </w:rPr>
            </w:pPr>
            <w:r w:rsidRPr="00715EB6">
              <w:rPr>
                <w:snapToGrid w:val="0"/>
                <w:sz w:val="20"/>
                <w:szCs w:val="28"/>
              </w:rPr>
              <w:t>иные расходы (налог на имущество)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47C03EA" w14:textId="77777777" w:rsidR="00715EB6" w:rsidRPr="00715EB6" w:rsidRDefault="00715EB6" w:rsidP="00715EB6">
            <w:pPr>
              <w:jc w:val="center"/>
              <w:rPr>
                <w:snapToGrid w:val="0"/>
                <w:sz w:val="28"/>
                <w:szCs w:val="28"/>
              </w:rPr>
            </w:pPr>
            <w:r w:rsidRPr="00715EB6">
              <w:rPr>
                <w:snapToGrid w:val="0"/>
                <w:sz w:val="28"/>
                <w:szCs w:val="28"/>
              </w:rPr>
              <w:t>25</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4AEF111" w14:textId="77777777" w:rsidR="00715EB6" w:rsidRPr="00715EB6" w:rsidRDefault="00715EB6" w:rsidP="00715EB6">
            <w:pPr>
              <w:jc w:val="center"/>
              <w:rPr>
                <w:snapToGrid w:val="0"/>
                <w:sz w:val="28"/>
                <w:szCs w:val="28"/>
              </w:rPr>
            </w:pPr>
            <w:r w:rsidRPr="00715EB6">
              <w:rPr>
                <w:snapToGrid w:val="0"/>
                <w:sz w:val="28"/>
                <w:szCs w:val="28"/>
              </w:rPr>
              <w:t>23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662D07A" w14:textId="77777777" w:rsidR="00715EB6" w:rsidRPr="00715EB6" w:rsidRDefault="00715EB6" w:rsidP="00715EB6">
            <w:pPr>
              <w:jc w:val="center"/>
              <w:rPr>
                <w:snapToGrid w:val="0"/>
                <w:sz w:val="28"/>
                <w:szCs w:val="28"/>
              </w:rPr>
            </w:pPr>
            <w:r w:rsidRPr="00715EB6">
              <w:rPr>
                <w:snapToGrid w:val="0"/>
                <w:sz w:val="28"/>
                <w:szCs w:val="28"/>
              </w:rPr>
              <w:t>-2</w:t>
            </w:r>
          </w:p>
        </w:tc>
      </w:tr>
      <w:tr w:rsidR="00715EB6" w:rsidRPr="00715EB6" w14:paraId="33D1F32F"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E9F6B" w14:textId="77777777" w:rsidR="00715EB6" w:rsidRPr="00715EB6" w:rsidRDefault="00715EB6" w:rsidP="00715EB6">
            <w:pPr>
              <w:jc w:val="center"/>
              <w:rPr>
                <w:snapToGrid w:val="0"/>
                <w:sz w:val="20"/>
                <w:szCs w:val="28"/>
              </w:rPr>
            </w:pPr>
            <w:r w:rsidRPr="00715EB6">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D6AD35" w14:textId="77777777" w:rsidR="00715EB6" w:rsidRPr="00715EB6" w:rsidRDefault="00715EB6" w:rsidP="00715EB6">
            <w:pPr>
              <w:jc w:val="both"/>
              <w:rPr>
                <w:snapToGrid w:val="0"/>
                <w:sz w:val="20"/>
                <w:szCs w:val="28"/>
              </w:rPr>
            </w:pPr>
            <w:r w:rsidRPr="00715EB6">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9BF7BDC" w14:textId="77777777" w:rsidR="00715EB6" w:rsidRPr="00715EB6" w:rsidRDefault="00715EB6" w:rsidP="00715EB6">
            <w:pPr>
              <w:jc w:val="center"/>
              <w:rPr>
                <w:snapToGrid w:val="0"/>
                <w:sz w:val="28"/>
                <w:szCs w:val="28"/>
              </w:rPr>
            </w:pPr>
            <w:r w:rsidRPr="00715EB6">
              <w:rPr>
                <w:snapToGrid w:val="0"/>
                <w:sz w:val="28"/>
                <w:szCs w:val="28"/>
              </w:rPr>
              <w:t>91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1FF63D7" w14:textId="77777777" w:rsidR="00715EB6" w:rsidRPr="00715EB6" w:rsidRDefault="00715EB6" w:rsidP="00715EB6">
            <w:pPr>
              <w:jc w:val="center"/>
              <w:rPr>
                <w:snapToGrid w:val="0"/>
                <w:sz w:val="28"/>
                <w:szCs w:val="28"/>
              </w:rPr>
            </w:pPr>
            <w:r w:rsidRPr="00715EB6">
              <w:rPr>
                <w:snapToGrid w:val="0"/>
                <w:sz w:val="28"/>
                <w:szCs w:val="28"/>
              </w:rPr>
              <w:t>171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DA5FC6F" w14:textId="77777777" w:rsidR="00715EB6" w:rsidRPr="00715EB6" w:rsidRDefault="00715EB6" w:rsidP="00715EB6">
            <w:pPr>
              <w:jc w:val="center"/>
              <w:rPr>
                <w:snapToGrid w:val="0"/>
                <w:sz w:val="28"/>
                <w:szCs w:val="28"/>
              </w:rPr>
            </w:pPr>
            <w:r w:rsidRPr="00715EB6">
              <w:rPr>
                <w:snapToGrid w:val="0"/>
                <w:sz w:val="28"/>
                <w:szCs w:val="28"/>
              </w:rPr>
              <w:t>80</w:t>
            </w:r>
          </w:p>
        </w:tc>
      </w:tr>
      <w:tr w:rsidR="00715EB6" w:rsidRPr="00715EB6" w14:paraId="7917C919"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B2925" w14:textId="77777777" w:rsidR="00715EB6" w:rsidRPr="00715EB6" w:rsidRDefault="00715EB6" w:rsidP="00715EB6">
            <w:pPr>
              <w:jc w:val="center"/>
              <w:rPr>
                <w:snapToGrid w:val="0"/>
                <w:sz w:val="20"/>
                <w:szCs w:val="28"/>
              </w:rPr>
            </w:pPr>
            <w:r w:rsidRPr="00715EB6">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162677" w14:textId="77777777" w:rsidR="00715EB6" w:rsidRPr="00715EB6" w:rsidRDefault="00715EB6" w:rsidP="00715EB6">
            <w:pPr>
              <w:jc w:val="both"/>
              <w:rPr>
                <w:snapToGrid w:val="0"/>
                <w:sz w:val="20"/>
                <w:szCs w:val="28"/>
              </w:rPr>
            </w:pPr>
            <w:r w:rsidRPr="00715EB6">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6CE7BA6"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6A4FAB"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B7F2E16"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249C61CE"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AAC62" w14:textId="77777777" w:rsidR="00715EB6" w:rsidRPr="00715EB6" w:rsidRDefault="00715EB6" w:rsidP="00715EB6">
            <w:pPr>
              <w:jc w:val="center"/>
              <w:rPr>
                <w:snapToGrid w:val="0"/>
                <w:sz w:val="20"/>
                <w:szCs w:val="28"/>
              </w:rPr>
            </w:pPr>
            <w:r w:rsidRPr="00715EB6">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03FF73" w14:textId="77777777" w:rsidR="00715EB6" w:rsidRPr="00715EB6" w:rsidRDefault="00715EB6" w:rsidP="00715EB6">
            <w:pPr>
              <w:jc w:val="both"/>
              <w:rPr>
                <w:snapToGrid w:val="0"/>
                <w:sz w:val="20"/>
                <w:szCs w:val="28"/>
              </w:rPr>
            </w:pPr>
            <w:r w:rsidRPr="00715EB6">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B6B9C11" w14:textId="77777777" w:rsidR="00715EB6" w:rsidRPr="00715EB6" w:rsidRDefault="00715EB6" w:rsidP="00715EB6">
            <w:pPr>
              <w:jc w:val="center"/>
              <w:rPr>
                <w:snapToGrid w:val="0"/>
                <w:sz w:val="28"/>
                <w:szCs w:val="28"/>
              </w:rPr>
            </w:pPr>
            <w:r w:rsidRPr="00715EB6">
              <w:rPr>
                <w:snapToGrid w:val="0"/>
                <w:sz w:val="28"/>
                <w:szCs w:val="28"/>
              </w:rPr>
              <w:t>41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4F2858" w14:textId="77777777" w:rsidR="00715EB6" w:rsidRPr="00715EB6" w:rsidRDefault="00715EB6" w:rsidP="00715EB6">
            <w:pPr>
              <w:jc w:val="center"/>
              <w:rPr>
                <w:snapToGrid w:val="0"/>
                <w:sz w:val="28"/>
                <w:szCs w:val="28"/>
              </w:rPr>
            </w:pPr>
            <w:r w:rsidRPr="00715EB6">
              <w:rPr>
                <w:snapToGrid w:val="0"/>
                <w:sz w:val="28"/>
                <w:szCs w:val="28"/>
              </w:rPr>
              <w:t>41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9CBA597"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2B61183E"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0EE69" w14:textId="77777777" w:rsidR="00715EB6" w:rsidRPr="00715EB6" w:rsidRDefault="00715EB6" w:rsidP="00715EB6">
            <w:pPr>
              <w:jc w:val="center"/>
              <w:rPr>
                <w:snapToGrid w:val="0"/>
                <w:sz w:val="20"/>
                <w:szCs w:val="28"/>
              </w:rPr>
            </w:pPr>
            <w:r w:rsidRPr="00715EB6">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7A6EC11" w14:textId="77777777" w:rsidR="00715EB6" w:rsidRPr="00715EB6" w:rsidRDefault="00715EB6" w:rsidP="00715EB6">
            <w:pPr>
              <w:jc w:val="both"/>
              <w:rPr>
                <w:snapToGrid w:val="0"/>
                <w:sz w:val="20"/>
                <w:szCs w:val="28"/>
              </w:rPr>
            </w:pPr>
            <w:r w:rsidRPr="00715EB6">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BB0B50"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ADCC51"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183E125"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16B82C74"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BC728" w14:textId="77777777" w:rsidR="00715EB6" w:rsidRPr="00715EB6" w:rsidRDefault="00715EB6" w:rsidP="00715EB6">
            <w:pPr>
              <w:jc w:val="center"/>
              <w:rPr>
                <w:snapToGrid w:val="0"/>
                <w:sz w:val="20"/>
                <w:szCs w:val="28"/>
              </w:rPr>
            </w:pPr>
            <w:r w:rsidRPr="00715EB6">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E44320E" w14:textId="77777777" w:rsidR="00715EB6" w:rsidRPr="00715EB6" w:rsidRDefault="00715EB6" w:rsidP="00715EB6">
            <w:pPr>
              <w:rPr>
                <w:snapToGrid w:val="0"/>
                <w:sz w:val="20"/>
                <w:szCs w:val="28"/>
              </w:rPr>
            </w:pPr>
            <w:r w:rsidRPr="00715EB6">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9412BD5" w14:textId="77777777" w:rsidR="00715EB6" w:rsidRPr="00715EB6" w:rsidRDefault="00715EB6" w:rsidP="00715EB6">
            <w:pPr>
              <w:jc w:val="center"/>
              <w:rPr>
                <w:snapToGrid w:val="0"/>
                <w:sz w:val="28"/>
                <w:szCs w:val="28"/>
              </w:rPr>
            </w:pPr>
            <w:r w:rsidRPr="00715EB6">
              <w:rPr>
                <w:snapToGrid w:val="0"/>
                <w:sz w:val="28"/>
                <w:szCs w:val="28"/>
              </w:rPr>
              <w:t>157</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43B8808" w14:textId="77777777" w:rsidR="00715EB6" w:rsidRPr="00715EB6" w:rsidRDefault="00715EB6" w:rsidP="00715EB6">
            <w:pPr>
              <w:jc w:val="center"/>
              <w:rPr>
                <w:snapToGrid w:val="0"/>
                <w:sz w:val="28"/>
                <w:szCs w:val="28"/>
              </w:rPr>
            </w:pPr>
            <w:r w:rsidRPr="00715EB6">
              <w:rPr>
                <w:snapToGrid w:val="0"/>
                <w:sz w:val="28"/>
                <w:szCs w:val="28"/>
              </w:rPr>
              <w:t>235</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ADE8C47" w14:textId="77777777" w:rsidR="00715EB6" w:rsidRPr="00715EB6" w:rsidRDefault="00715EB6" w:rsidP="00715EB6">
            <w:pPr>
              <w:jc w:val="center"/>
              <w:rPr>
                <w:snapToGrid w:val="0"/>
                <w:sz w:val="28"/>
                <w:szCs w:val="28"/>
              </w:rPr>
            </w:pPr>
            <w:r w:rsidRPr="00715EB6">
              <w:rPr>
                <w:snapToGrid w:val="0"/>
                <w:sz w:val="28"/>
                <w:szCs w:val="28"/>
              </w:rPr>
              <w:t>78</w:t>
            </w:r>
          </w:p>
        </w:tc>
      </w:tr>
      <w:tr w:rsidR="00715EB6" w:rsidRPr="00715EB6" w14:paraId="6BF0D78A"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E1B82" w14:textId="77777777" w:rsidR="00715EB6" w:rsidRPr="00715EB6" w:rsidRDefault="00715EB6" w:rsidP="00715EB6">
            <w:pPr>
              <w:jc w:val="center"/>
              <w:rPr>
                <w:snapToGrid w:val="0"/>
                <w:sz w:val="20"/>
                <w:szCs w:val="28"/>
              </w:rPr>
            </w:pPr>
            <w:r w:rsidRPr="00715EB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0C21B01" w14:textId="77777777" w:rsidR="00715EB6" w:rsidRPr="00715EB6" w:rsidRDefault="00715EB6" w:rsidP="00715EB6">
            <w:pPr>
              <w:rPr>
                <w:snapToGrid w:val="0"/>
                <w:sz w:val="20"/>
                <w:szCs w:val="28"/>
              </w:rPr>
            </w:pPr>
            <w:r w:rsidRPr="00715EB6">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0192A180"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714A5E73"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4D164F66"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707052C9"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9C105" w14:textId="77777777" w:rsidR="00715EB6" w:rsidRPr="00715EB6" w:rsidRDefault="00715EB6" w:rsidP="00715EB6">
            <w:pPr>
              <w:jc w:val="center"/>
              <w:rPr>
                <w:snapToGrid w:val="0"/>
                <w:sz w:val="20"/>
                <w:szCs w:val="28"/>
              </w:rPr>
            </w:pPr>
            <w:r w:rsidRPr="00715EB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CBEA844" w14:textId="77777777" w:rsidR="00715EB6" w:rsidRPr="00715EB6" w:rsidRDefault="00715EB6" w:rsidP="00715EB6">
            <w:pPr>
              <w:jc w:val="both"/>
              <w:rPr>
                <w:snapToGrid w:val="0"/>
                <w:sz w:val="20"/>
                <w:szCs w:val="28"/>
              </w:rPr>
            </w:pPr>
            <w:r w:rsidRPr="00715EB6">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94A3588"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EF493EC"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7DBA5B1"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5434B829"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4E0E8" w14:textId="77777777" w:rsidR="00715EB6" w:rsidRPr="00715EB6" w:rsidRDefault="00715EB6" w:rsidP="00715EB6">
            <w:pPr>
              <w:jc w:val="center"/>
              <w:rPr>
                <w:snapToGrid w:val="0"/>
                <w:sz w:val="20"/>
                <w:szCs w:val="28"/>
              </w:rPr>
            </w:pPr>
            <w:r w:rsidRPr="00715EB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D4EFBC" w14:textId="77777777" w:rsidR="00715EB6" w:rsidRPr="00715EB6" w:rsidRDefault="00715EB6" w:rsidP="00715EB6">
            <w:pPr>
              <w:jc w:val="both"/>
              <w:rPr>
                <w:snapToGrid w:val="0"/>
                <w:sz w:val="20"/>
                <w:szCs w:val="28"/>
              </w:rPr>
            </w:pPr>
            <w:r w:rsidRPr="00715EB6">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20FDD5C4" w14:textId="77777777" w:rsidR="00715EB6" w:rsidRPr="00715EB6" w:rsidRDefault="00715EB6" w:rsidP="00715EB6">
            <w:pPr>
              <w:jc w:val="center"/>
              <w:rPr>
                <w:snapToGrid w:val="0"/>
                <w:sz w:val="28"/>
                <w:szCs w:val="28"/>
              </w:rPr>
            </w:pPr>
            <w:r w:rsidRPr="00715EB6">
              <w:rPr>
                <w:snapToGrid w:val="0"/>
                <w:sz w:val="28"/>
                <w:szCs w:val="28"/>
              </w:rPr>
              <w:t>157</w:t>
            </w:r>
          </w:p>
        </w:tc>
        <w:tc>
          <w:tcPr>
            <w:tcW w:w="1764" w:type="dxa"/>
            <w:gridSpan w:val="2"/>
            <w:tcBorders>
              <w:top w:val="nil"/>
              <w:left w:val="nil"/>
              <w:bottom w:val="single" w:sz="4" w:space="0" w:color="auto"/>
              <w:right w:val="single" w:sz="4" w:space="0" w:color="auto"/>
            </w:tcBorders>
            <w:shd w:val="clear" w:color="000000" w:fill="FFFFFF"/>
            <w:noWrap/>
            <w:vAlign w:val="center"/>
          </w:tcPr>
          <w:p w14:paraId="44FE8B35" w14:textId="77777777" w:rsidR="00715EB6" w:rsidRPr="00715EB6" w:rsidRDefault="00715EB6" w:rsidP="00715EB6">
            <w:pPr>
              <w:jc w:val="center"/>
              <w:rPr>
                <w:snapToGrid w:val="0"/>
                <w:sz w:val="28"/>
                <w:szCs w:val="28"/>
              </w:rPr>
            </w:pPr>
            <w:r w:rsidRPr="00715EB6">
              <w:rPr>
                <w:snapToGrid w:val="0"/>
                <w:sz w:val="28"/>
                <w:szCs w:val="28"/>
              </w:rPr>
              <w:t>235</w:t>
            </w:r>
          </w:p>
        </w:tc>
        <w:tc>
          <w:tcPr>
            <w:tcW w:w="1872" w:type="dxa"/>
            <w:gridSpan w:val="2"/>
            <w:tcBorders>
              <w:top w:val="nil"/>
              <w:left w:val="nil"/>
              <w:bottom w:val="single" w:sz="4" w:space="0" w:color="auto"/>
              <w:right w:val="single" w:sz="4" w:space="0" w:color="auto"/>
            </w:tcBorders>
            <w:shd w:val="clear" w:color="000000" w:fill="FFFFFF"/>
            <w:noWrap/>
            <w:vAlign w:val="center"/>
          </w:tcPr>
          <w:p w14:paraId="742F4346" w14:textId="77777777" w:rsidR="00715EB6" w:rsidRPr="00715EB6" w:rsidRDefault="00715EB6" w:rsidP="00715EB6">
            <w:pPr>
              <w:jc w:val="center"/>
              <w:rPr>
                <w:snapToGrid w:val="0"/>
                <w:sz w:val="28"/>
                <w:szCs w:val="28"/>
              </w:rPr>
            </w:pPr>
            <w:r w:rsidRPr="00715EB6">
              <w:rPr>
                <w:snapToGrid w:val="0"/>
                <w:sz w:val="28"/>
                <w:szCs w:val="28"/>
              </w:rPr>
              <w:t>78</w:t>
            </w:r>
          </w:p>
        </w:tc>
      </w:tr>
      <w:tr w:rsidR="00715EB6" w:rsidRPr="00715EB6" w14:paraId="62B3AE11" w14:textId="77777777" w:rsidTr="00BC4BE3">
        <w:trPr>
          <w:trHeight w:val="300"/>
        </w:trPr>
        <w:tc>
          <w:tcPr>
            <w:tcW w:w="750" w:type="dxa"/>
            <w:tcBorders>
              <w:top w:val="nil"/>
              <w:left w:val="nil"/>
              <w:bottom w:val="nil"/>
              <w:right w:val="nil"/>
            </w:tcBorders>
            <w:shd w:val="clear" w:color="auto" w:fill="auto"/>
            <w:vAlign w:val="center"/>
            <w:hideMark/>
          </w:tcPr>
          <w:p w14:paraId="0589CDBF" w14:textId="77777777" w:rsidR="00715EB6" w:rsidRPr="00715EB6" w:rsidRDefault="00715EB6" w:rsidP="00715EB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2A6CB7E"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vAlign w:val="center"/>
            <w:hideMark/>
          </w:tcPr>
          <w:p w14:paraId="23D94F9B"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2CFB4F0"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55D4DE7" w14:textId="77777777" w:rsidR="00715EB6" w:rsidRPr="00715EB6" w:rsidRDefault="00715EB6" w:rsidP="00715EB6">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77827447" w14:textId="77777777" w:rsidR="00715EB6" w:rsidRPr="00715EB6" w:rsidRDefault="00715EB6" w:rsidP="00715EB6">
            <w:pPr>
              <w:jc w:val="center"/>
              <w:rPr>
                <w:snapToGrid w:val="0"/>
                <w:sz w:val="28"/>
                <w:szCs w:val="28"/>
              </w:rPr>
            </w:pPr>
          </w:p>
        </w:tc>
      </w:tr>
    </w:tbl>
    <w:p w14:paraId="2229C022" w14:textId="77777777" w:rsidR="00715EB6" w:rsidRPr="00715EB6" w:rsidRDefault="00715EB6" w:rsidP="008C16BA">
      <w:pPr>
        <w:numPr>
          <w:ilvl w:val="0"/>
          <w:numId w:val="5"/>
        </w:numPr>
        <w:ind w:left="9149" w:right="-426" w:hanging="1211"/>
        <w:jc w:val="right"/>
        <w:rPr>
          <w:snapToGrid w:val="0"/>
          <w:sz w:val="28"/>
          <w:szCs w:val="28"/>
        </w:rPr>
      </w:pPr>
      <w:r w:rsidRPr="00715EB6">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15EB6" w:rsidRPr="00715EB6" w14:paraId="7C3E5F50" w14:textId="77777777" w:rsidTr="00BC4BE3">
        <w:trPr>
          <w:trHeight w:val="630"/>
        </w:trPr>
        <w:tc>
          <w:tcPr>
            <w:tcW w:w="11084" w:type="dxa"/>
            <w:gridSpan w:val="9"/>
            <w:tcBorders>
              <w:top w:val="nil"/>
              <w:left w:val="nil"/>
              <w:bottom w:val="nil"/>
              <w:right w:val="nil"/>
            </w:tcBorders>
            <w:shd w:val="clear" w:color="auto" w:fill="auto"/>
            <w:noWrap/>
            <w:vAlign w:val="center"/>
            <w:hideMark/>
          </w:tcPr>
          <w:p w14:paraId="36BC98CA" w14:textId="77777777" w:rsidR="00715EB6" w:rsidRPr="00715EB6" w:rsidRDefault="00715EB6" w:rsidP="00715EB6">
            <w:pPr>
              <w:ind w:right="1478"/>
              <w:jc w:val="center"/>
              <w:rPr>
                <w:bCs/>
                <w:snapToGrid w:val="0"/>
                <w:sz w:val="20"/>
                <w:szCs w:val="28"/>
              </w:rPr>
            </w:pPr>
            <w:r w:rsidRPr="00715EB6">
              <w:rPr>
                <w:bCs/>
                <w:snapToGrid w:val="0"/>
                <w:sz w:val="28"/>
                <w:szCs w:val="28"/>
              </w:rPr>
              <w:lastRenderedPageBreak/>
              <w:t xml:space="preserve">Реестр расходов на приобретение энергетических ресурсов, холодной воды </w:t>
            </w:r>
            <w:r w:rsidRPr="00715EB6">
              <w:rPr>
                <w:bCs/>
                <w:snapToGrid w:val="0"/>
                <w:sz w:val="28"/>
                <w:szCs w:val="28"/>
              </w:rPr>
              <w:br/>
              <w:t>и теплоносителя</w:t>
            </w:r>
          </w:p>
        </w:tc>
      </w:tr>
      <w:tr w:rsidR="00715EB6" w:rsidRPr="00715EB6" w14:paraId="240F10E4" w14:textId="77777777" w:rsidTr="00BC4BE3">
        <w:trPr>
          <w:trHeight w:val="300"/>
        </w:trPr>
        <w:tc>
          <w:tcPr>
            <w:tcW w:w="750" w:type="dxa"/>
            <w:tcBorders>
              <w:top w:val="nil"/>
              <w:left w:val="nil"/>
              <w:bottom w:val="nil"/>
              <w:right w:val="nil"/>
            </w:tcBorders>
            <w:shd w:val="clear" w:color="auto" w:fill="auto"/>
            <w:vAlign w:val="center"/>
            <w:hideMark/>
          </w:tcPr>
          <w:p w14:paraId="7FDB6968" w14:textId="77777777" w:rsidR="00715EB6" w:rsidRPr="00715EB6" w:rsidRDefault="00715EB6" w:rsidP="00715EB6">
            <w:pPr>
              <w:rPr>
                <w:b/>
                <w:bCs/>
                <w:snapToGrid w:val="0"/>
                <w:sz w:val="20"/>
                <w:szCs w:val="28"/>
              </w:rPr>
            </w:pPr>
          </w:p>
        </w:tc>
        <w:tc>
          <w:tcPr>
            <w:tcW w:w="3361" w:type="dxa"/>
            <w:tcBorders>
              <w:top w:val="nil"/>
              <w:left w:val="nil"/>
              <w:bottom w:val="nil"/>
              <w:right w:val="nil"/>
            </w:tcBorders>
            <w:shd w:val="clear" w:color="auto" w:fill="auto"/>
            <w:vAlign w:val="center"/>
            <w:hideMark/>
          </w:tcPr>
          <w:p w14:paraId="1F67C9F9"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vAlign w:val="center"/>
            <w:hideMark/>
          </w:tcPr>
          <w:p w14:paraId="6BBC0D6D"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85C02BD" w14:textId="77777777" w:rsidR="00715EB6" w:rsidRPr="00715EB6" w:rsidRDefault="00715EB6" w:rsidP="00715EB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CE1D51D" w14:textId="77777777" w:rsidR="00715EB6" w:rsidRPr="00715EB6" w:rsidRDefault="00715EB6" w:rsidP="00715EB6">
            <w:pPr>
              <w:jc w:val="right"/>
              <w:rPr>
                <w:snapToGrid w:val="0"/>
                <w:sz w:val="20"/>
                <w:szCs w:val="28"/>
              </w:rPr>
            </w:pPr>
            <w:r w:rsidRPr="00715EB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EB9AC2D" w14:textId="77777777" w:rsidR="00715EB6" w:rsidRPr="00715EB6" w:rsidRDefault="00715EB6" w:rsidP="00715EB6">
            <w:pPr>
              <w:rPr>
                <w:snapToGrid w:val="0"/>
                <w:sz w:val="20"/>
                <w:szCs w:val="28"/>
              </w:rPr>
            </w:pPr>
          </w:p>
        </w:tc>
      </w:tr>
      <w:tr w:rsidR="00715EB6" w:rsidRPr="00715EB6" w14:paraId="5E56C418"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7CCCC" w14:textId="77777777" w:rsidR="00715EB6" w:rsidRPr="00715EB6" w:rsidRDefault="00715EB6" w:rsidP="00715EB6">
            <w:pPr>
              <w:jc w:val="center"/>
              <w:rPr>
                <w:snapToGrid w:val="0"/>
                <w:sz w:val="20"/>
                <w:szCs w:val="28"/>
              </w:rPr>
            </w:pPr>
            <w:r w:rsidRPr="00715EB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48A35F" w14:textId="77777777" w:rsidR="00715EB6" w:rsidRPr="00715EB6" w:rsidRDefault="00715EB6" w:rsidP="00715EB6">
            <w:pPr>
              <w:jc w:val="center"/>
              <w:rPr>
                <w:snapToGrid w:val="0"/>
                <w:sz w:val="20"/>
                <w:szCs w:val="28"/>
              </w:rPr>
            </w:pPr>
            <w:r w:rsidRPr="00715EB6">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4B057B1" w14:textId="77777777" w:rsidR="00715EB6" w:rsidRPr="00715EB6" w:rsidRDefault="00715EB6" w:rsidP="00715EB6">
            <w:pPr>
              <w:jc w:val="center"/>
              <w:rPr>
                <w:snapToGrid w:val="0"/>
                <w:sz w:val="20"/>
                <w:szCs w:val="28"/>
              </w:rPr>
            </w:pPr>
            <w:r w:rsidRPr="00715EB6">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C20F586" w14:textId="77777777" w:rsidR="00715EB6" w:rsidRPr="00715EB6" w:rsidRDefault="00715EB6" w:rsidP="00715EB6">
            <w:pPr>
              <w:jc w:val="center"/>
              <w:rPr>
                <w:snapToGrid w:val="0"/>
                <w:sz w:val="20"/>
                <w:szCs w:val="28"/>
              </w:rPr>
            </w:pPr>
            <w:r w:rsidRPr="00715EB6">
              <w:rPr>
                <w:snapToGrid w:val="0"/>
                <w:sz w:val="20"/>
                <w:szCs w:val="28"/>
              </w:rPr>
              <w:t xml:space="preserve">Предложение экспертов </w:t>
            </w:r>
          </w:p>
          <w:p w14:paraId="3777CF73" w14:textId="77777777" w:rsidR="00715EB6" w:rsidRPr="00715EB6" w:rsidRDefault="00715EB6" w:rsidP="00715EB6">
            <w:pPr>
              <w:jc w:val="center"/>
              <w:rPr>
                <w:snapToGrid w:val="0"/>
                <w:sz w:val="20"/>
                <w:szCs w:val="28"/>
              </w:rPr>
            </w:pPr>
            <w:r w:rsidRPr="00715EB6">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5E4A58" w14:textId="77777777" w:rsidR="00715EB6" w:rsidRPr="00715EB6" w:rsidRDefault="00715EB6" w:rsidP="00715EB6">
            <w:pPr>
              <w:jc w:val="center"/>
              <w:rPr>
                <w:snapToGrid w:val="0"/>
                <w:sz w:val="20"/>
                <w:szCs w:val="28"/>
              </w:rPr>
            </w:pPr>
            <w:r w:rsidRPr="00715EB6">
              <w:rPr>
                <w:snapToGrid w:val="0"/>
                <w:sz w:val="20"/>
                <w:szCs w:val="28"/>
              </w:rPr>
              <w:t>Динамика расходов</w:t>
            </w:r>
          </w:p>
        </w:tc>
      </w:tr>
      <w:tr w:rsidR="00715EB6" w:rsidRPr="00715EB6" w14:paraId="277D6D9A"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DBA6A" w14:textId="77777777" w:rsidR="00715EB6" w:rsidRPr="00715EB6" w:rsidRDefault="00715EB6" w:rsidP="00715EB6">
            <w:pPr>
              <w:jc w:val="center"/>
              <w:rPr>
                <w:snapToGrid w:val="0"/>
                <w:sz w:val="20"/>
                <w:szCs w:val="28"/>
              </w:rPr>
            </w:pPr>
            <w:r w:rsidRPr="00715EB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D54B5A" w14:textId="77777777" w:rsidR="00715EB6" w:rsidRPr="00715EB6" w:rsidRDefault="00715EB6" w:rsidP="00715EB6">
            <w:pPr>
              <w:rPr>
                <w:snapToGrid w:val="0"/>
                <w:sz w:val="20"/>
                <w:szCs w:val="28"/>
              </w:rPr>
            </w:pPr>
            <w:r w:rsidRPr="00715EB6">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B8832D" w14:textId="77777777" w:rsidR="00715EB6" w:rsidRPr="00715EB6" w:rsidRDefault="00715EB6" w:rsidP="00715EB6">
            <w:pPr>
              <w:jc w:val="center"/>
              <w:rPr>
                <w:snapToGrid w:val="0"/>
                <w:sz w:val="28"/>
                <w:szCs w:val="28"/>
              </w:rPr>
            </w:pPr>
            <w:r w:rsidRPr="00715EB6">
              <w:rPr>
                <w:snapToGrid w:val="0"/>
                <w:sz w:val="28"/>
                <w:szCs w:val="28"/>
              </w:rPr>
              <w:t>1 050</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2E8D3A21" w14:textId="77777777" w:rsidR="00715EB6" w:rsidRPr="00715EB6" w:rsidRDefault="00715EB6" w:rsidP="00715EB6">
            <w:pPr>
              <w:jc w:val="center"/>
              <w:rPr>
                <w:snapToGrid w:val="0"/>
                <w:sz w:val="28"/>
                <w:szCs w:val="28"/>
              </w:rPr>
            </w:pPr>
            <w:r w:rsidRPr="00715EB6">
              <w:rPr>
                <w:snapToGrid w:val="0"/>
                <w:sz w:val="28"/>
                <w:szCs w:val="28"/>
              </w:rPr>
              <w:t>928</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7AFBC339" w14:textId="77777777" w:rsidR="00715EB6" w:rsidRPr="00715EB6" w:rsidRDefault="00715EB6" w:rsidP="00715EB6">
            <w:pPr>
              <w:jc w:val="center"/>
              <w:rPr>
                <w:snapToGrid w:val="0"/>
                <w:sz w:val="28"/>
                <w:szCs w:val="28"/>
              </w:rPr>
            </w:pPr>
            <w:r w:rsidRPr="00715EB6">
              <w:rPr>
                <w:snapToGrid w:val="0"/>
                <w:sz w:val="28"/>
                <w:szCs w:val="28"/>
              </w:rPr>
              <w:t>-122</w:t>
            </w:r>
          </w:p>
        </w:tc>
      </w:tr>
      <w:tr w:rsidR="00715EB6" w:rsidRPr="00715EB6" w14:paraId="39B74300"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26538" w14:textId="77777777" w:rsidR="00715EB6" w:rsidRPr="00715EB6" w:rsidRDefault="00715EB6" w:rsidP="00715EB6">
            <w:pPr>
              <w:jc w:val="center"/>
              <w:rPr>
                <w:snapToGrid w:val="0"/>
                <w:sz w:val="20"/>
                <w:szCs w:val="28"/>
              </w:rPr>
            </w:pPr>
            <w:r w:rsidRPr="00715EB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51D8A1" w14:textId="77777777" w:rsidR="00715EB6" w:rsidRPr="00715EB6" w:rsidRDefault="00715EB6" w:rsidP="00715EB6">
            <w:pPr>
              <w:jc w:val="both"/>
              <w:rPr>
                <w:snapToGrid w:val="0"/>
                <w:sz w:val="20"/>
                <w:szCs w:val="28"/>
              </w:rPr>
            </w:pPr>
            <w:r w:rsidRPr="00715EB6">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FF076AD" w14:textId="77777777" w:rsidR="00715EB6" w:rsidRPr="00715EB6" w:rsidRDefault="00715EB6" w:rsidP="00715EB6">
            <w:pPr>
              <w:jc w:val="center"/>
              <w:rPr>
                <w:snapToGrid w:val="0"/>
                <w:sz w:val="28"/>
                <w:szCs w:val="28"/>
              </w:rPr>
            </w:pPr>
            <w:r w:rsidRPr="00715EB6">
              <w:rPr>
                <w:snapToGrid w:val="0"/>
                <w:sz w:val="28"/>
                <w:szCs w:val="28"/>
              </w:rPr>
              <w:t>184</w:t>
            </w:r>
          </w:p>
        </w:tc>
        <w:tc>
          <w:tcPr>
            <w:tcW w:w="1764" w:type="dxa"/>
            <w:gridSpan w:val="2"/>
            <w:tcBorders>
              <w:top w:val="nil"/>
              <w:left w:val="nil"/>
              <w:bottom w:val="single" w:sz="4" w:space="0" w:color="auto"/>
              <w:right w:val="single" w:sz="4" w:space="0" w:color="auto"/>
            </w:tcBorders>
            <w:shd w:val="clear" w:color="000000" w:fill="FFFFFF"/>
            <w:vAlign w:val="center"/>
          </w:tcPr>
          <w:p w14:paraId="67058AAF" w14:textId="77777777" w:rsidR="00715EB6" w:rsidRPr="00715EB6" w:rsidRDefault="00715EB6" w:rsidP="00715EB6">
            <w:pPr>
              <w:jc w:val="center"/>
              <w:rPr>
                <w:snapToGrid w:val="0"/>
                <w:sz w:val="28"/>
                <w:szCs w:val="28"/>
              </w:rPr>
            </w:pPr>
            <w:r w:rsidRPr="00715EB6">
              <w:rPr>
                <w:snapToGrid w:val="0"/>
                <w:sz w:val="28"/>
                <w:szCs w:val="28"/>
              </w:rPr>
              <w:t>265</w:t>
            </w:r>
          </w:p>
        </w:tc>
        <w:tc>
          <w:tcPr>
            <w:tcW w:w="1872" w:type="dxa"/>
            <w:gridSpan w:val="2"/>
            <w:tcBorders>
              <w:top w:val="nil"/>
              <w:left w:val="nil"/>
              <w:bottom w:val="single" w:sz="4" w:space="0" w:color="auto"/>
              <w:right w:val="single" w:sz="4" w:space="0" w:color="auto"/>
            </w:tcBorders>
            <w:shd w:val="clear" w:color="000000" w:fill="FFFFFF"/>
            <w:vAlign w:val="center"/>
          </w:tcPr>
          <w:p w14:paraId="5AA6527C" w14:textId="77777777" w:rsidR="00715EB6" w:rsidRPr="00715EB6" w:rsidRDefault="00715EB6" w:rsidP="00715EB6">
            <w:pPr>
              <w:jc w:val="center"/>
              <w:rPr>
                <w:snapToGrid w:val="0"/>
                <w:sz w:val="28"/>
                <w:szCs w:val="28"/>
              </w:rPr>
            </w:pPr>
            <w:r w:rsidRPr="00715EB6">
              <w:rPr>
                <w:snapToGrid w:val="0"/>
                <w:sz w:val="28"/>
                <w:szCs w:val="28"/>
              </w:rPr>
              <w:t>81</w:t>
            </w:r>
          </w:p>
        </w:tc>
      </w:tr>
      <w:tr w:rsidR="00715EB6" w:rsidRPr="00715EB6" w14:paraId="7516C527"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23CAD" w14:textId="77777777" w:rsidR="00715EB6" w:rsidRPr="00715EB6" w:rsidRDefault="00715EB6" w:rsidP="00715EB6">
            <w:pPr>
              <w:jc w:val="center"/>
              <w:rPr>
                <w:snapToGrid w:val="0"/>
                <w:sz w:val="20"/>
                <w:szCs w:val="28"/>
              </w:rPr>
            </w:pPr>
            <w:r w:rsidRPr="00715EB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2EA557" w14:textId="77777777" w:rsidR="00715EB6" w:rsidRPr="00715EB6" w:rsidRDefault="00715EB6" w:rsidP="00715EB6">
            <w:pPr>
              <w:jc w:val="both"/>
              <w:rPr>
                <w:snapToGrid w:val="0"/>
                <w:sz w:val="20"/>
                <w:szCs w:val="28"/>
              </w:rPr>
            </w:pPr>
            <w:r w:rsidRPr="00715EB6">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F89FB68"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B7EA7E9"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4FC7B65"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4E58B10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665DA" w14:textId="77777777" w:rsidR="00715EB6" w:rsidRPr="00715EB6" w:rsidRDefault="00715EB6" w:rsidP="00715EB6">
            <w:pPr>
              <w:jc w:val="center"/>
              <w:rPr>
                <w:snapToGrid w:val="0"/>
                <w:sz w:val="20"/>
                <w:szCs w:val="28"/>
              </w:rPr>
            </w:pPr>
            <w:r w:rsidRPr="00715EB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CE1942" w14:textId="77777777" w:rsidR="00715EB6" w:rsidRPr="00715EB6" w:rsidRDefault="00715EB6" w:rsidP="00715EB6">
            <w:pPr>
              <w:jc w:val="both"/>
              <w:rPr>
                <w:snapToGrid w:val="0"/>
                <w:sz w:val="20"/>
                <w:szCs w:val="28"/>
              </w:rPr>
            </w:pPr>
            <w:r w:rsidRPr="00715EB6">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EABFA99" w14:textId="77777777" w:rsidR="00715EB6" w:rsidRPr="00715EB6" w:rsidRDefault="00715EB6" w:rsidP="00715EB6">
            <w:pPr>
              <w:jc w:val="center"/>
              <w:rPr>
                <w:snapToGrid w:val="0"/>
                <w:sz w:val="28"/>
                <w:szCs w:val="28"/>
              </w:rPr>
            </w:pPr>
            <w:r w:rsidRPr="00715EB6">
              <w:rPr>
                <w:snapToGrid w:val="0"/>
                <w:sz w:val="28"/>
                <w:szCs w:val="28"/>
              </w:rPr>
              <w:t>24</w:t>
            </w:r>
          </w:p>
        </w:tc>
        <w:tc>
          <w:tcPr>
            <w:tcW w:w="1764" w:type="dxa"/>
            <w:gridSpan w:val="2"/>
            <w:tcBorders>
              <w:top w:val="nil"/>
              <w:left w:val="nil"/>
              <w:bottom w:val="single" w:sz="4" w:space="0" w:color="auto"/>
              <w:right w:val="single" w:sz="4" w:space="0" w:color="auto"/>
            </w:tcBorders>
            <w:shd w:val="clear" w:color="000000" w:fill="FFFFFF"/>
            <w:vAlign w:val="center"/>
          </w:tcPr>
          <w:p w14:paraId="26B9C914" w14:textId="77777777" w:rsidR="00715EB6" w:rsidRPr="00715EB6" w:rsidRDefault="00715EB6" w:rsidP="00715EB6">
            <w:pPr>
              <w:jc w:val="center"/>
              <w:rPr>
                <w:snapToGrid w:val="0"/>
                <w:sz w:val="28"/>
                <w:szCs w:val="28"/>
              </w:rPr>
            </w:pPr>
            <w:r w:rsidRPr="00715EB6">
              <w:rPr>
                <w:snapToGrid w:val="0"/>
                <w:sz w:val="28"/>
                <w:szCs w:val="28"/>
              </w:rPr>
              <w:t>34</w:t>
            </w:r>
          </w:p>
        </w:tc>
        <w:tc>
          <w:tcPr>
            <w:tcW w:w="1872" w:type="dxa"/>
            <w:gridSpan w:val="2"/>
            <w:tcBorders>
              <w:top w:val="nil"/>
              <w:left w:val="nil"/>
              <w:bottom w:val="single" w:sz="4" w:space="0" w:color="auto"/>
              <w:right w:val="single" w:sz="4" w:space="0" w:color="auto"/>
            </w:tcBorders>
            <w:shd w:val="clear" w:color="000000" w:fill="FFFFFF"/>
            <w:vAlign w:val="center"/>
          </w:tcPr>
          <w:p w14:paraId="4063C3BB" w14:textId="77777777" w:rsidR="00715EB6" w:rsidRPr="00715EB6" w:rsidRDefault="00715EB6" w:rsidP="00715EB6">
            <w:pPr>
              <w:jc w:val="center"/>
              <w:rPr>
                <w:snapToGrid w:val="0"/>
                <w:sz w:val="28"/>
                <w:szCs w:val="28"/>
              </w:rPr>
            </w:pPr>
            <w:r w:rsidRPr="00715EB6">
              <w:rPr>
                <w:snapToGrid w:val="0"/>
                <w:sz w:val="28"/>
                <w:szCs w:val="28"/>
              </w:rPr>
              <w:t>10</w:t>
            </w:r>
          </w:p>
        </w:tc>
      </w:tr>
      <w:tr w:rsidR="00715EB6" w:rsidRPr="00715EB6" w14:paraId="1E9DF5B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B458F" w14:textId="77777777" w:rsidR="00715EB6" w:rsidRPr="00715EB6" w:rsidRDefault="00715EB6" w:rsidP="00715EB6">
            <w:pPr>
              <w:jc w:val="center"/>
              <w:rPr>
                <w:snapToGrid w:val="0"/>
                <w:sz w:val="20"/>
                <w:szCs w:val="28"/>
              </w:rPr>
            </w:pPr>
            <w:r w:rsidRPr="00715EB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F862C0" w14:textId="77777777" w:rsidR="00715EB6" w:rsidRPr="00715EB6" w:rsidRDefault="00715EB6" w:rsidP="00715EB6">
            <w:pPr>
              <w:jc w:val="both"/>
              <w:rPr>
                <w:snapToGrid w:val="0"/>
                <w:sz w:val="20"/>
                <w:szCs w:val="28"/>
              </w:rPr>
            </w:pPr>
            <w:r w:rsidRPr="00715EB6">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BF15DDB" w14:textId="77777777" w:rsidR="00715EB6" w:rsidRPr="00715EB6" w:rsidRDefault="00715EB6" w:rsidP="00715EB6">
            <w:pPr>
              <w:jc w:val="center"/>
              <w:rPr>
                <w:snapToGrid w:val="0"/>
                <w:sz w:val="28"/>
                <w:szCs w:val="28"/>
              </w:rPr>
            </w:pPr>
            <w:r w:rsidRPr="00715EB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5AA68F0" w14:textId="77777777" w:rsidR="00715EB6" w:rsidRPr="00715EB6" w:rsidRDefault="00715EB6" w:rsidP="00715EB6">
            <w:pPr>
              <w:jc w:val="center"/>
              <w:rPr>
                <w:snapToGrid w:val="0"/>
                <w:sz w:val="28"/>
                <w:szCs w:val="28"/>
              </w:rPr>
            </w:pPr>
            <w:r w:rsidRPr="00715EB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5887283"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2264B195"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74292" w14:textId="77777777" w:rsidR="00715EB6" w:rsidRPr="00715EB6" w:rsidRDefault="00715EB6" w:rsidP="00715EB6">
            <w:pPr>
              <w:jc w:val="center"/>
              <w:rPr>
                <w:snapToGrid w:val="0"/>
                <w:sz w:val="20"/>
                <w:szCs w:val="28"/>
              </w:rPr>
            </w:pPr>
            <w:r w:rsidRPr="00715EB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F1A884" w14:textId="77777777" w:rsidR="00715EB6" w:rsidRPr="00715EB6" w:rsidRDefault="00715EB6" w:rsidP="00715EB6">
            <w:pPr>
              <w:rPr>
                <w:snapToGrid w:val="0"/>
                <w:sz w:val="20"/>
                <w:szCs w:val="28"/>
              </w:rPr>
            </w:pPr>
            <w:r w:rsidRPr="00715EB6">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7DAA2BF" w14:textId="77777777" w:rsidR="00715EB6" w:rsidRPr="00715EB6" w:rsidRDefault="00715EB6" w:rsidP="00715EB6">
            <w:pPr>
              <w:jc w:val="center"/>
              <w:rPr>
                <w:snapToGrid w:val="0"/>
                <w:sz w:val="28"/>
                <w:szCs w:val="28"/>
              </w:rPr>
            </w:pPr>
            <w:r w:rsidRPr="00715EB6">
              <w:rPr>
                <w:snapToGrid w:val="0"/>
                <w:sz w:val="28"/>
                <w:szCs w:val="28"/>
              </w:rPr>
              <w:t>1 258</w:t>
            </w:r>
          </w:p>
        </w:tc>
        <w:tc>
          <w:tcPr>
            <w:tcW w:w="1764" w:type="dxa"/>
            <w:gridSpan w:val="2"/>
            <w:tcBorders>
              <w:top w:val="nil"/>
              <w:left w:val="nil"/>
              <w:bottom w:val="single" w:sz="4" w:space="0" w:color="auto"/>
              <w:right w:val="single" w:sz="4" w:space="0" w:color="auto"/>
            </w:tcBorders>
            <w:shd w:val="clear" w:color="000000" w:fill="FFFFFF"/>
            <w:vAlign w:val="center"/>
          </w:tcPr>
          <w:p w14:paraId="79A26E92" w14:textId="77777777" w:rsidR="00715EB6" w:rsidRPr="00715EB6" w:rsidRDefault="00715EB6" w:rsidP="00715EB6">
            <w:pPr>
              <w:jc w:val="center"/>
              <w:rPr>
                <w:snapToGrid w:val="0"/>
                <w:sz w:val="28"/>
                <w:szCs w:val="28"/>
              </w:rPr>
            </w:pPr>
            <w:r w:rsidRPr="00715EB6">
              <w:rPr>
                <w:snapToGrid w:val="0"/>
                <w:sz w:val="28"/>
                <w:szCs w:val="28"/>
              </w:rPr>
              <w:t>1 227</w:t>
            </w:r>
          </w:p>
        </w:tc>
        <w:tc>
          <w:tcPr>
            <w:tcW w:w="1872" w:type="dxa"/>
            <w:gridSpan w:val="2"/>
            <w:tcBorders>
              <w:top w:val="nil"/>
              <w:left w:val="nil"/>
              <w:bottom w:val="single" w:sz="4" w:space="0" w:color="auto"/>
              <w:right w:val="single" w:sz="4" w:space="0" w:color="auto"/>
            </w:tcBorders>
            <w:shd w:val="clear" w:color="000000" w:fill="FFFFFF"/>
            <w:vAlign w:val="center"/>
          </w:tcPr>
          <w:p w14:paraId="6778DA89" w14:textId="77777777" w:rsidR="00715EB6" w:rsidRPr="00715EB6" w:rsidRDefault="00715EB6" w:rsidP="00715EB6">
            <w:pPr>
              <w:jc w:val="center"/>
              <w:rPr>
                <w:snapToGrid w:val="0"/>
                <w:sz w:val="28"/>
                <w:szCs w:val="28"/>
              </w:rPr>
            </w:pPr>
            <w:r w:rsidRPr="00715EB6">
              <w:rPr>
                <w:snapToGrid w:val="0"/>
                <w:sz w:val="28"/>
                <w:szCs w:val="28"/>
              </w:rPr>
              <w:t>-31</w:t>
            </w:r>
          </w:p>
        </w:tc>
      </w:tr>
      <w:tr w:rsidR="00715EB6" w:rsidRPr="00715EB6" w14:paraId="483B9E72" w14:textId="77777777" w:rsidTr="00BC4BE3">
        <w:trPr>
          <w:trHeight w:val="300"/>
        </w:trPr>
        <w:tc>
          <w:tcPr>
            <w:tcW w:w="750" w:type="dxa"/>
            <w:tcBorders>
              <w:top w:val="nil"/>
              <w:left w:val="nil"/>
              <w:bottom w:val="nil"/>
              <w:right w:val="nil"/>
            </w:tcBorders>
            <w:shd w:val="clear" w:color="auto" w:fill="auto"/>
            <w:vAlign w:val="center"/>
            <w:hideMark/>
          </w:tcPr>
          <w:p w14:paraId="0BFD659E" w14:textId="77777777" w:rsidR="00715EB6" w:rsidRPr="00715EB6" w:rsidRDefault="00715EB6" w:rsidP="00715EB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33012A0"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vAlign w:val="center"/>
            <w:hideMark/>
          </w:tcPr>
          <w:p w14:paraId="36474EC1"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8A518A7"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0AFB701" w14:textId="77777777" w:rsidR="00715EB6" w:rsidRPr="00715EB6" w:rsidRDefault="00715EB6" w:rsidP="00715EB6">
            <w:pPr>
              <w:jc w:val="center"/>
              <w:rPr>
                <w:snapToGrid w:val="0"/>
                <w:sz w:val="20"/>
                <w:szCs w:val="28"/>
              </w:rPr>
            </w:pPr>
          </w:p>
        </w:tc>
        <w:tc>
          <w:tcPr>
            <w:tcW w:w="1872" w:type="dxa"/>
            <w:gridSpan w:val="2"/>
            <w:tcBorders>
              <w:top w:val="nil"/>
              <w:left w:val="nil"/>
              <w:bottom w:val="nil"/>
              <w:right w:val="nil"/>
            </w:tcBorders>
            <w:shd w:val="clear" w:color="auto" w:fill="auto"/>
            <w:hideMark/>
          </w:tcPr>
          <w:p w14:paraId="100C7044" w14:textId="77777777" w:rsidR="00715EB6" w:rsidRPr="00715EB6" w:rsidRDefault="00715EB6" w:rsidP="00715EB6">
            <w:pPr>
              <w:jc w:val="center"/>
              <w:rPr>
                <w:snapToGrid w:val="0"/>
                <w:sz w:val="20"/>
                <w:szCs w:val="28"/>
              </w:rPr>
            </w:pPr>
          </w:p>
        </w:tc>
      </w:tr>
      <w:tr w:rsidR="00715EB6" w:rsidRPr="00715EB6" w14:paraId="32065AEB" w14:textId="77777777" w:rsidTr="00BC4BE3">
        <w:trPr>
          <w:trHeight w:val="300"/>
        </w:trPr>
        <w:tc>
          <w:tcPr>
            <w:tcW w:w="750" w:type="dxa"/>
            <w:tcBorders>
              <w:top w:val="nil"/>
              <w:left w:val="nil"/>
              <w:bottom w:val="nil"/>
              <w:right w:val="nil"/>
            </w:tcBorders>
            <w:shd w:val="clear" w:color="auto" w:fill="auto"/>
            <w:vAlign w:val="center"/>
            <w:hideMark/>
          </w:tcPr>
          <w:p w14:paraId="323A48AB" w14:textId="77777777" w:rsidR="00715EB6" w:rsidRPr="00715EB6" w:rsidRDefault="00715EB6" w:rsidP="00715EB6">
            <w:pPr>
              <w:rPr>
                <w:snapToGrid w:val="0"/>
                <w:sz w:val="20"/>
                <w:szCs w:val="28"/>
              </w:rPr>
            </w:pPr>
          </w:p>
        </w:tc>
        <w:tc>
          <w:tcPr>
            <w:tcW w:w="3361" w:type="dxa"/>
            <w:tcBorders>
              <w:top w:val="nil"/>
              <w:left w:val="nil"/>
              <w:bottom w:val="nil"/>
              <w:right w:val="nil"/>
            </w:tcBorders>
            <w:shd w:val="clear" w:color="auto" w:fill="auto"/>
            <w:vAlign w:val="center"/>
            <w:hideMark/>
          </w:tcPr>
          <w:p w14:paraId="01028604" w14:textId="77777777" w:rsidR="00715EB6" w:rsidRPr="00715EB6" w:rsidRDefault="00715EB6" w:rsidP="00715EB6">
            <w:pPr>
              <w:rPr>
                <w:snapToGrid w:val="0"/>
                <w:sz w:val="20"/>
                <w:szCs w:val="28"/>
              </w:rPr>
            </w:pPr>
          </w:p>
        </w:tc>
        <w:tc>
          <w:tcPr>
            <w:tcW w:w="1573" w:type="dxa"/>
            <w:tcBorders>
              <w:top w:val="nil"/>
              <w:left w:val="nil"/>
              <w:bottom w:val="nil"/>
              <w:right w:val="nil"/>
            </w:tcBorders>
            <w:shd w:val="clear" w:color="auto" w:fill="auto"/>
            <w:vAlign w:val="center"/>
            <w:hideMark/>
          </w:tcPr>
          <w:p w14:paraId="58DBFC47"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A6A0BCF"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153C53D" w14:textId="77777777" w:rsidR="00715EB6" w:rsidRPr="00715EB6" w:rsidRDefault="00715EB6" w:rsidP="00715EB6">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5C2821D" w14:textId="77777777" w:rsidR="00715EB6" w:rsidRPr="00715EB6" w:rsidRDefault="00715EB6" w:rsidP="00715EB6">
            <w:pPr>
              <w:jc w:val="center"/>
              <w:rPr>
                <w:snapToGrid w:val="0"/>
                <w:sz w:val="20"/>
                <w:szCs w:val="28"/>
              </w:rPr>
            </w:pPr>
          </w:p>
        </w:tc>
      </w:tr>
    </w:tbl>
    <w:p w14:paraId="38DAAEAE" w14:textId="77777777" w:rsidR="00715EB6" w:rsidRPr="00715EB6" w:rsidRDefault="00715EB6" w:rsidP="008C16BA">
      <w:pPr>
        <w:numPr>
          <w:ilvl w:val="0"/>
          <w:numId w:val="5"/>
        </w:numPr>
        <w:ind w:left="9149" w:right="-426" w:hanging="1211"/>
        <w:jc w:val="right"/>
        <w:rPr>
          <w:snapToGrid w:val="0"/>
          <w:sz w:val="28"/>
          <w:szCs w:val="28"/>
        </w:rPr>
      </w:pPr>
      <w:r w:rsidRPr="00715EB6">
        <w:rPr>
          <w:snapToGrid w:val="0"/>
          <w:sz w:val="28"/>
          <w:szCs w:val="28"/>
        </w:rPr>
        <w:br w:type="page"/>
      </w:r>
    </w:p>
    <w:tbl>
      <w:tblPr>
        <w:tblW w:w="11084" w:type="dxa"/>
        <w:tblInd w:w="108" w:type="dxa"/>
        <w:tblLook w:val="04A0" w:firstRow="1" w:lastRow="0" w:firstColumn="1" w:lastColumn="0" w:noHBand="0" w:noVBand="1"/>
      </w:tblPr>
      <w:tblGrid>
        <w:gridCol w:w="750"/>
        <w:gridCol w:w="4212"/>
        <w:gridCol w:w="722"/>
        <w:gridCol w:w="979"/>
        <w:gridCol w:w="785"/>
        <w:gridCol w:w="774"/>
        <w:gridCol w:w="990"/>
        <w:gridCol w:w="299"/>
        <w:gridCol w:w="1573"/>
      </w:tblGrid>
      <w:tr w:rsidR="00715EB6" w:rsidRPr="00715EB6" w14:paraId="40C96419" w14:textId="77777777" w:rsidTr="00BC4BE3">
        <w:trPr>
          <w:trHeight w:val="315"/>
        </w:trPr>
        <w:tc>
          <w:tcPr>
            <w:tcW w:w="9212" w:type="dxa"/>
            <w:gridSpan w:val="7"/>
            <w:tcBorders>
              <w:top w:val="nil"/>
              <w:left w:val="nil"/>
              <w:bottom w:val="nil"/>
              <w:right w:val="nil"/>
            </w:tcBorders>
            <w:shd w:val="clear" w:color="auto" w:fill="auto"/>
            <w:noWrap/>
            <w:vAlign w:val="center"/>
            <w:hideMark/>
          </w:tcPr>
          <w:p w14:paraId="386C23BA" w14:textId="77777777" w:rsidR="00715EB6" w:rsidRPr="00715EB6" w:rsidRDefault="00715EB6" w:rsidP="00715EB6">
            <w:pPr>
              <w:ind w:right="-394"/>
              <w:jc w:val="center"/>
              <w:rPr>
                <w:bCs/>
                <w:snapToGrid w:val="0"/>
                <w:sz w:val="28"/>
                <w:szCs w:val="28"/>
              </w:rPr>
            </w:pPr>
            <w:r w:rsidRPr="00715EB6">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7A35A3B" w14:textId="77777777" w:rsidR="00715EB6" w:rsidRPr="00715EB6" w:rsidRDefault="00715EB6" w:rsidP="00715EB6">
            <w:pPr>
              <w:jc w:val="center"/>
              <w:rPr>
                <w:snapToGrid w:val="0"/>
                <w:sz w:val="20"/>
                <w:szCs w:val="28"/>
              </w:rPr>
            </w:pPr>
          </w:p>
        </w:tc>
      </w:tr>
      <w:tr w:rsidR="00715EB6" w:rsidRPr="00715EB6" w14:paraId="62C73A2C" w14:textId="77777777" w:rsidTr="00BC4BE3">
        <w:trPr>
          <w:trHeight w:val="300"/>
        </w:trPr>
        <w:tc>
          <w:tcPr>
            <w:tcW w:w="750" w:type="dxa"/>
            <w:tcBorders>
              <w:top w:val="nil"/>
              <w:left w:val="nil"/>
              <w:bottom w:val="nil"/>
              <w:right w:val="nil"/>
            </w:tcBorders>
            <w:shd w:val="clear" w:color="auto" w:fill="auto"/>
            <w:vAlign w:val="center"/>
            <w:hideMark/>
          </w:tcPr>
          <w:p w14:paraId="0911E4AF" w14:textId="77777777" w:rsidR="00715EB6" w:rsidRPr="00715EB6" w:rsidRDefault="00715EB6" w:rsidP="00715EB6">
            <w:pPr>
              <w:rPr>
                <w:snapToGrid w:val="0"/>
                <w:sz w:val="20"/>
                <w:szCs w:val="28"/>
              </w:rPr>
            </w:pPr>
          </w:p>
        </w:tc>
        <w:tc>
          <w:tcPr>
            <w:tcW w:w="4212" w:type="dxa"/>
            <w:tcBorders>
              <w:top w:val="nil"/>
              <w:left w:val="nil"/>
              <w:bottom w:val="nil"/>
              <w:right w:val="nil"/>
            </w:tcBorders>
            <w:shd w:val="clear" w:color="auto" w:fill="auto"/>
            <w:vAlign w:val="center"/>
            <w:hideMark/>
          </w:tcPr>
          <w:p w14:paraId="0E7EB9A3" w14:textId="77777777" w:rsidR="00715EB6" w:rsidRPr="00715EB6" w:rsidRDefault="00715EB6" w:rsidP="00715EB6">
            <w:pPr>
              <w:rPr>
                <w:snapToGrid w:val="0"/>
                <w:sz w:val="20"/>
                <w:szCs w:val="28"/>
              </w:rPr>
            </w:pPr>
          </w:p>
        </w:tc>
        <w:tc>
          <w:tcPr>
            <w:tcW w:w="722" w:type="dxa"/>
            <w:tcBorders>
              <w:top w:val="nil"/>
              <w:left w:val="nil"/>
              <w:bottom w:val="nil"/>
              <w:right w:val="nil"/>
            </w:tcBorders>
            <w:shd w:val="clear" w:color="auto" w:fill="auto"/>
            <w:vAlign w:val="center"/>
            <w:hideMark/>
          </w:tcPr>
          <w:p w14:paraId="2EA44E33"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058C5E7" w14:textId="77777777" w:rsidR="00715EB6" w:rsidRPr="00715EB6" w:rsidRDefault="00715EB6" w:rsidP="00715EB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8AD24C8" w14:textId="77777777" w:rsidR="00715EB6" w:rsidRPr="00715EB6" w:rsidRDefault="00715EB6" w:rsidP="00715EB6">
            <w:pPr>
              <w:jc w:val="right"/>
              <w:rPr>
                <w:snapToGrid w:val="0"/>
                <w:sz w:val="20"/>
                <w:szCs w:val="28"/>
              </w:rPr>
            </w:pPr>
            <w:r w:rsidRPr="00715EB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568DBDB" w14:textId="77777777" w:rsidR="00715EB6" w:rsidRPr="00715EB6" w:rsidRDefault="00715EB6" w:rsidP="00715EB6">
            <w:pPr>
              <w:jc w:val="center"/>
              <w:rPr>
                <w:snapToGrid w:val="0"/>
                <w:sz w:val="20"/>
                <w:szCs w:val="28"/>
              </w:rPr>
            </w:pPr>
          </w:p>
        </w:tc>
      </w:tr>
      <w:tr w:rsidR="00715EB6" w:rsidRPr="00715EB6" w14:paraId="171E6B02"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F8D1E" w14:textId="77777777" w:rsidR="00715EB6" w:rsidRPr="00715EB6" w:rsidRDefault="00715EB6" w:rsidP="00715EB6">
            <w:pPr>
              <w:jc w:val="center"/>
              <w:rPr>
                <w:snapToGrid w:val="0"/>
                <w:sz w:val="20"/>
                <w:szCs w:val="28"/>
              </w:rPr>
            </w:pPr>
            <w:r w:rsidRPr="00715EB6">
              <w:rPr>
                <w:snapToGrid w:val="0"/>
                <w:sz w:val="20"/>
                <w:szCs w:val="28"/>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FA5774A" w14:textId="77777777" w:rsidR="00715EB6" w:rsidRPr="00715EB6" w:rsidRDefault="00715EB6" w:rsidP="00715EB6">
            <w:pPr>
              <w:jc w:val="center"/>
              <w:rPr>
                <w:snapToGrid w:val="0"/>
                <w:sz w:val="20"/>
                <w:szCs w:val="28"/>
              </w:rPr>
            </w:pPr>
            <w:r w:rsidRPr="00715EB6">
              <w:rPr>
                <w:snapToGrid w:val="0"/>
                <w:sz w:val="20"/>
                <w:szCs w:val="28"/>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49DE1EFC" w14:textId="77777777" w:rsidR="00715EB6" w:rsidRPr="00715EB6" w:rsidRDefault="00715EB6" w:rsidP="00715EB6">
            <w:pPr>
              <w:jc w:val="center"/>
              <w:rPr>
                <w:snapToGrid w:val="0"/>
                <w:sz w:val="20"/>
                <w:szCs w:val="28"/>
              </w:rPr>
            </w:pPr>
            <w:r w:rsidRPr="00715EB6">
              <w:rPr>
                <w:snapToGrid w:val="0"/>
                <w:sz w:val="20"/>
                <w:szCs w:val="28"/>
              </w:rPr>
              <w:t>Утверждено на 2023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69577FDD" w14:textId="77777777" w:rsidR="00715EB6" w:rsidRPr="00715EB6" w:rsidRDefault="00715EB6" w:rsidP="00715EB6">
            <w:pPr>
              <w:jc w:val="center"/>
              <w:rPr>
                <w:snapToGrid w:val="0"/>
                <w:sz w:val="20"/>
                <w:szCs w:val="28"/>
              </w:rPr>
            </w:pPr>
            <w:r w:rsidRPr="00715EB6">
              <w:rPr>
                <w:snapToGrid w:val="0"/>
                <w:sz w:val="20"/>
                <w:szCs w:val="28"/>
              </w:rPr>
              <w:t xml:space="preserve">Предложение экспертов </w:t>
            </w:r>
          </w:p>
          <w:p w14:paraId="5CD124B7" w14:textId="77777777" w:rsidR="00715EB6" w:rsidRPr="00715EB6" w:rsidRDefault="00715EB6" w:rsidP="00715EB6">
            <w:pPr>
              <w:jc w:val="center"/>
              <w:rPr>
                <w:snapToGrid w:val="0"/>
                <w:sz w:val="20"/>
                <w:szCs w:val="28"/>
              </w:rPr>
            </w:pPr>
            <w:r w:rsidRPr="00715EB6">
              <w:rPr>
                <w:snapToGrid w:val="0"/>
                <w:sz w:val="20"/>
                <w:szCs w:val="28"/>
              </w:rPr>
              <w:t>на 2024 год</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A5BBE" w14:textId="77777777" w:rsidR="00715EB6" w:rsidRPr="00715EB6" w:rsidRDefault="00715EB6" w:rsidP="00715EB6">
            <w:pPr>
              <w:jc w:val="center"/>
              <w:rPr>
                <w:snapToGrid w:val="0"/>
                <w:sz w:val="20"/>
                <w:szCs w:val="28"/>
              </w:rPr>
            </w:pPr>
            <w:r w:rsidRPr="00715EB6">
              <w:rPr>
                <w:snapToGrid w:val="0"/>
                <w:sz w:val="20"/>
                <w:szCs w:val="28"/>
              </w:rPr>
              <w:t>Динамика расходов</w:t>
            </w:r>
          </w:p>
        </w:tc>
      </w:tr>
      <w:tr w:rsidR="00715EB6" w:rsidRPr="00715EB6" w14:paraId="3902B9AC"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BDD2F" w14:textId="77777777" w:rsidR="00715EB6" w:rsidRPr="00715EB6" w:rsidRDefault="00715EB6" w:rsidP="00715EB6">
            <w:pPr>
              <w:jc w:val="center"/>
              <w:rPr>
                <w:snapToGrid w:val="0"/>
                <w:sz w:val="20"/>
                <w:szCs w:val="28"/>
              </w:rPr>
            </w:pPr>
            <w:r w:rsidRPr="00715EB6">
              <w:rPr>
                <w:snapToGrid w:val="0"/>
                <w:sz w:val="20"/>
                <w:szCs w:val="28"/>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D61030E" w14:textId="77777777" w:rsidR="00715EB6" w:rsidRPr="00715EB6" w:rsidRDefault="00715EB6" w:rsidP="00715EB6">
            <w:pPr>
              <w:rPr>
                <w:snapToGrid w:val="0"/>
                <w:sz w:val="20"/>
                <w:szCs w:val="28"/>
              </w:rPr>
            </w:pPr>
            <w:r w:rsidRPr="00715EB6">
              <w:rPr>
                <w:snapToGrid w:val="0"/>
                <w:sz w:val="20"/>
                <w:szCs w:val="28"/>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BF05A8" w14:textId="77777777" w:rsidR="00715EB6" w:rsidRPr="00715EB6" w:rsidRDefault="00715EB6" w:rsidP="00715EB6">
            <w:pPr>
              <w:jc w:val="center"/>
              <w:rPr>
                <w:snapToGrid w:val="0"/>
                <w:sz w:val="28"/>
                <w:szCs w:val="28"/>
              </w:rPr>
            </w:pPr>
            <w:r w:rsidRPr="00715EB6">
              <w:rPr>
                <w:snapToGrid w:val="0"/>
                <w:sz w:val="28"/>
                <w:szCs w:val="28"/>
              </w:rPr>
              <w:t>1 394</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4448C224" w14:textId="77777777" w:rsidR="00715EB6" w:rsidRPr="00715EB6" w:rsidRDefault="00715EB6" w:rsidP="00715EB6">
            <w:pPr>
              <w:jc w:val="center"/>
              <w:rPr>
                <w:snapToGrid w:val="0"/>
                <w:sz w:val="28"/>
                <w:szCs w:val="28"/>
              </w:rPr>
            </w:pPr>
            <w:r w:rsidRPr="00715EB6">
              <w:rPr>
                <w:snapToGrid w:val="0"/>
                <w:sz w:val="28"/>
                <w:szCs w:val="28"/>
              </w:rPr>
              <w:t>2 100</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364CBD30" w14:textId="77777777" w:rsidR="00715EB6" w:rsidRPr="00715EB6" w:rsidRDefault="00715EB6" w:rsidP="00715EB6">
            <w:pPr>
              <w:jc w:val="center"/>
              <w:rPr>
                <w:snapToGrid w:val="0"/>
                <w:sz w:val="28"/>
                <w:szCs w:val="28"/>
              </w:rPr>
            </w:pPr>
            <w:r w:rsidRPr="00715EB6">
              <w:rPr>
                <w:snapToGrid w:val="0"/>
                <w:sz w:val="28"/>
                <w:szCs w:val="28"/>
              </w:rPr>
              <w:t>706</w:t>
            </w:r>
          </w:p>
        </w:tc>
      </w:tr>
      <w:tr w:rsidR="00715EB6" w:rsidRPr="00715EB6" w14:paraId="4A495E73"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9D027" w14:textId="77777777" w:rsidR="00715EB6" w:rsidRPr="00715EB6" w:rsidRDefault="00715EB6" w:rsidP="00715EB6">
            <w:pPr>
              <w:jc w:val="center"/>
              <w:rPr>
                <w:snapToGrid w:val="0"/>
                <w:sz w:val="20"/>
                <w:szCs w:val="28"/>
              </w:rPr>
            </w:pPr>
            <w:r w:rsidRPr="00715EB6">
              <w:rPr>
                <w:snapToGrid w:val="0"/>
                <w:sz w:val="20"/>
                <w:szCs w:val="28"/>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FD34BBE" w14:textId="77777777" w:rsidR="00715EB6" w:rsidRPr="00715EB6" w:rsidRDefault="00715EB6" w:rsidP="00715EB6">
            <w:pPr>
              <w:jc w:val="both"/>
              <w:rPr>
                <w:snapToGrid w:val="0"/>
                <w:sz w:val="20"/>
                <w:szCs w:val="28"/>
              </w:rPr>
            </w:pPr>
            <w:r w:rsidRPr="00715EB6">
              <w:rPr>
                <w:snapToGrid w:val="0"/>
                <w:sz w:val="20"/>
                <w:szCs w:val="28"/>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80DC795" w14:textId="77777777" w:rsidR="00715EB6" w:rsidRPr="00715EB6" w:rsidRDefault="00715EB6" w:rsidP="00715EB6">
            <w:pPr>
              <w:jc w:val="center"/>
              <w:rPr>
                <w:snapToGrid w:val="0"/>
                <w:sz w:val="28"/>
                <w:szCs w:val="28"/>
              </w:rPr>
            </w:pPr>
            <w:r w:rsidRPr="00715EB6">
              <w:rPr>
                <w:snapToGrid w:val="0"/>
                <w:sz w:val="28"/>
                <w:szCs w:val="28"/>
              </w:rPr>
              <w:t>157</w:t>
            </w:r>
          </w:p>
        </w:tc>
        <w:tc>
          <w:tcPr>
            <w:tcW w:w="1559" w:type="dxa"/>
            <w:gridSpan w:val="2"/>
            <w:tcBorders>
              <w:top w:val="nil"/>
              <w:left w:val="nil"/>
              <w:bottom w:val="single" w:sz="4" w:space="0" w:color="auto"/>
              <w:right w:val="single" w:sz="4" w:space="0" w:color="auto"/>
            </w:tcBorders>
            <w:shd w:val="clear" w:color="000000" w:fill="FFFFFF"/>
            <w:vAlign w:val="center"/>
          </w:tcPr>
          <w:p w14:paraId="73AEA03A" w14:textId="77777777" w:rsidR="00715EB6" w:rsidRPr="00715EB6" w:rsidRDefault="00715EB6" w:rsidP="00715EB6">
            <w:pPr>
              <w:jc w:val="center"/>
              <w:rPr>
                <w:snapToGrid w:val="0"/>
                <w:sz w:val="28"/>
                <w:szCs w:val="28"/>
              </w:rPr>
            </w:pPr>
            <w:r w:rsidRPr="00715EB6">
              <w:rPr>
                <w:snapToGrid w:val="0"/>
                <w:sz w:val="28"/>
                <w:szCs w:val="28"/>
              </w:rPr>
              <w:t>235</w:t>
            </w:r>
          </w:p>
        </w:tc>
        <w:tc>
          <w:tcPr>
            <w:tcW w:w="1289" w:type="dxa"/>
            <w:gridSpan w:val="2"/>
            <w:tcBorders>
              <w:top w:val="nil"/>
              <w:left w:val="nil"/>
              <w:bottom w:val="single" w:sz="4" w:space="0" w:color="auto"/>
              <w:right w:val="single" w:sz="4" w:space="0" w:color="auto"/>
            </w:tcBorders>
            <w:shd w:val="clear" w:color="000000" w:fill="FFFFFF"/>
            <w:vAlign w:val="center"/>
          </w:tcPr>
          <w:p w14:paraId="0D45D001" w14:textId="77777777" w:rsidR="00715EB6" w:rsidRPr="00715EB6" w:rsidRDefault="00715EB6" w:rsidP="00715EB6">
            <w:pPr>
              <w:jc w:val="center"/>
              <w:rPr>
                <w:snapToGrid w:val="0"/>
                <w:sz w:val="28"/>
                <w:szCs w:val="28"/>
              </w:rPr>
            </w:pPr>
            <w:r w:rsidRPr="00715EB6">
              <w:rPr>
                <w:snapToGrid w:val="0"/>
                <w:sz w:val="28"/>
                <w:szCs w:val="28"/>
              </w:rPr>
              <w:t>78</w:t>
            </w:r>
          </w:p>
        </w:tc>
      </w:tr>
      <w:tr w:rsidR="00715EB6" w:rsidRPr="00715EB6" w14:paraId="52AA46F7"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426E" w14:textId="77777777" w:rsidR="00715EB6" w:rsidRPr="00715EB6" w:rsidRDefault="00715EB6" w:rsidP="00715EB6">
            <w:pPr>
              <w:jc w:val="center"/>
              <w:rPr>
                <w:snapToGrid w:val="0"/>
                <w:sz w:val="20"/>
                <w:szCs w:val="28"/>
              </w:rPr>
            </w:pPr>
            <w:r w:rsidRPr="00715EB6">
              <w:rPr>
                <w:snapToGrid w:val="0"/>
                <w:sz w:val="20"/>
                <w:szCs w:val="28"/>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D36824E" w14:textId="77777777" w:rsidR="00715EB6" w:rsidRPr="00715EB6" w:rsidRDefault="00715EB6" w:rsidP="00715EB6">
            <w:pPr>
              <w:jc w:val="both"/>
              <w:rPr>
                <w:snapToGrid w:val="0"/>
                <w:sz w:val="20"/>
                <w:szCs w:val="28"/>
              </w:rPr>
            </w:pPr>
            <w:r w:rsidRPr="00715EB6">
              <w:rPr>
                <w:snapToGrid w:val="0"/>
                <w:sz w:val="20"/>
                <w:szCs w:val="28"/>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7F31A60D" w14:textId="77777777" w:rsidR="00715EB6" w:rsidRPr="00715EB6" w:rsidRDefault="00715EB6" w:rsidP="00715EB6">
            <w:pPr>
              <w:jc w:val="center"/>
              <w:rPr>
                <w:snapToGrid w:val="0"/>
                <w:sz w:val="28"/>
                <w:szCs w:val="28"/>
              </w:rPr>
            </w:pPr>
            <w:r w:rsidRPr="00715EB6">
              <w:rPr>
                <w:snapToGrid w:val="0"/>
                <w:sz w:val="28"/>
                <w:szCs w:val="28"/>
              </w:rPr>
              <w:t>1 258</w:t>
            </w:r>
          </w:p>
        </w:tc>
        <w:tc>
          <w:tcPr>
            <w:tcW w:w="1559" w:type="dxa"/>
            <w:gridSpan w:val="2"/>
            <w:tcBorders>
              <w:top w:val="nil"/>
              <w:left w:val="nil"/>
              <w:bottom w:val="single" w:sz="4" w:space="0" w:color="auto"/>
              <w:right w:val="single" w:sz="4" w:space="0" w:color="auto"/>
            </w:tcBorders>
            <w:shd w:val="clear" w:color="000000" w:fill="FFFFFF"/>
            <w:vAlign w:val="center"/>
          </w:tcPr>
          <w:p w14:paraId="2EBC3803" w14:textId="77777777" w:rsidR="00715EB6" w:rsidRPr="00715EB6" w:rsidRDefault="00715EB6" w:rsidP="00715EB6">
            <w:pPr>
              <w:jc w:val="center"/>
              <w:rPr>
                <w:snapToGrid w:val="0"/>
                <w:sz w:val="28"/>
                <w:szCs w:val="28"/>
              </w:rPr>
            </w:pPr>
            <w:r w:rsidRPr="00715EB6">
              <w:rPr>
                <w:snapToGrid w:val="0"/>
                <w:sz w:val="28"/>
                <w:szCs w:val="28"/>
              </w:rPr>
              <w:t>1 227</w:t>
            </w:r>
          </w:p>
        </w:tc>
        <w:tc>
          <w:tcPr>
            <w:tcW w:w="1289" w:type="dxa"/>
            <w:gridSpan w:val="2"/>
            <w:tcBorders>
              <w:top w:val="nil"/>
              <w:left w:val="nil"/>
              <w:bottom w:val="single" w:sz="4" w:space="0" w:color="auto"/>
              <w:right w:val="single" w:sz="4" w:space="0" w:color="auto"/>
            </w:tcBorders>
            <w:shd w:val="clear" w:color="000000" w:fill="FFFFFF"/>
            <w:vAlign w:val="center"/>
          </w:tcPr>
          <w:p w14:paraId="05BD852A" w14:textId="77777777" w:rsidR="00715EB6" w:rsidRPr="00715EB6" w:rsidRDefault="00715EB6" w:rsidP="00715EB6">
            <w:pPr>
              <w:jc w:val="center"/>
              <w:rPr>
                <w:snapToGrid w:val="0"/>
                <w:sz w:val="28"/>
                <w:szCs w:val="28"/>
              </w:rPr>
            </w:pPr>
            <w:r w:rsidRPr="00715EB6">
              <w:rPr>
                <w:snapToGrid w:val="0"/>
                <w:sz w:val="28"/>
                <w:szCs w:val="28"/>
              </w:rPr>
              <w:t>-31</w:t>
            </w:r>
          </w:p>
        </w:tc>
      </w:tr>
      <w:tr w:rsidR="00715EB6" w:rsidRPr="00715EB6" w14:paraId="1B6DBF89"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16019" w14:textId="77777777" w:rsidR="00715EB6" w:rsidRPr="00715EB6" w:rsidRDefault="00715EB6" w:rsidP="00715EB6">
            <w:pPr>
              <w:jc w:val="center"/>
              <w:rPr>
                <w:snapToGrid w:val="0"/>
                <w:sz w:val="20"/>
                <w:szCs w:val="28"/>
              </w:rPr>
            </w:pPr>
            <w:r w:rsidRPr="00715EB6">
              <w:rPr>
                <w:snapToGrid w:val="0"/>
                <w:sz w:val="20"/>
                <w:szCs w:val="28"/>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D808E47" w14:textId="77777777" w:rsidR="00715EB6" w:rsidRPr="00715EB6" w:rsidRDefault="00715EB6" w:rsidP="00715EB6">
            <w:pPr>
              <w:jc w:val="both"/>
              <w:rPr>
                <w:snapToGrid w:val="0"/>
                <w:sz w:val="20"/>
                <w:szCs w:val="28"/>
              </w:rPr>
            </w:pPr>
            <w:r w:rsidRPr="00715EB6">
              <w:rPr>
                <w:snapToGrid w:val="0"/>
                <w:sz w:val="20"/>
                <w:szCs w:val="28"/>
              </w:rPr>
              <w:t>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7DF028D" w14:textId="77777777" w:rsidR="00715EB6" w:rsidRPr="00715EB6" w:rsidRDefault="00715EB6" w:rsidP="00715EB6">
            <w:pPr>
              <w:jc w:val="center"/>
              <w:rPr>
                <w:snapToGrid w:val="0"/>
                <w:sz w:val="28"/>
                <w:szCs w:val="28"/>
              </w:rPr>
            </w:pPr>
            <w:r w:rsidRPr="00715EB6">
              <w:rPr>
                <w:snapToGrid w:val="0"/>
                <w:sz w:val="28"/>
                <w:szCs w:val="28"/>
              </w:rPr>
              <w:t>12</w:t>
            </w:r>
          </w:p>
        </w:tc>
        <w:tc>
          <w:tcPr>
            <w:tcW w:w="1559" w:type="dxa"/>
            <w:gridSpan w:val="2"/>
            <w:tcBorders>
              <w:top w:val="nil"/>
              <w:left w:val="nil"/>
              <w:bottom w:val="single" w:sz="4" w:space="0" w:color="auto"/>
              <w:right w:val="single" w:sz="4" w:space="0" w:color="auto"/>
            </w:tcBorders>
            <w:shd w:val="clear" w:color="000000" w:fill="FFFFFF"/>
            <w:vAlign w:val="center"/>
          </w:tcPr>
          <w:p w14:paraId="11719D03" w14:textId="77777777" w:rsidR="00715EB6" w:rsidRPr="00715EB6" w:rsidRDefault="00715EB6" w:rsidP="00715EB6">
            <w:pPr>
              <w:jc w:val="center"/>
              <w:rPr>
                <w:snapToGrid w:val="0"/>
                <w:sz w:val="28"/>
                <w:szCs w:val="28"/>
              </w:rPr>
            </w:pPr>
            <w:r w:rsidRPr="00715EB6">
              <w:rPr>
                <w:snapToGrid w:val="0"/>
                <w:sz w:val="28"/>
                <w:szCs w:val="28"/>
              </w:rPr>
              <w:t>22</w:t>
            </w:r>
          </w:p>
        </w:tc>
        <w:tc>
          <w:tcPr>
            <w:tcW w:w="1289" w:type="dxa"/>
            <w:gridSpan w:val="2"/>
            <w:tcBorders>
              <w:top w:val="nil"/>
              <w:left w:val="nil"/>
              <w:bottom w:val="single" w:sz="4" w:space="0" w:color="auto"/>
              <w:right w:val="single" w:sz="4" w:space="0" w:color="auto"/>
            </w:tcBorders>
            <w:shd w:val="clear" w:color="000000" w:fill="FFFFFF"/>
            <w:vAlign w:val="center"/>
          </w:tcPr>
          <w:p w14:paraId="4EA141FF" w14:textId="77777777" w:rsidR="00715EB6" w:rsidRPr="00715EB6" w:rsidRDefault="00715EB6" w:rsidP="00715EB6">
            <w:pPr>
              <w:jc w:val="center"/>
              <w:rPr>
                <w:snapToGrid w:val="0"/>
                <w:sz w:val="28"/>
                <w:szCs w:val="28"/>
              </w:rPr>
            </w:pPr>
            <w:r w:rsidRPr="00715EB6">
              <w:rPr>
                <w:snapToGrid w:val="0"/>
                <w:sz w:val="28"/>
                <w:szCs w:val="28"/>
              </w:rPr>
              <w:t>10</w:t>
            </w:r>
          </w:p>
        </w:tc>
      </w:tr>
      <w:tr w:rsidR="00715EB6" w:rsidRPr="00715EB6" w14:paraId="1BAD6847"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9B3D3" w14:textId="77777777" w:rsidR="00715EB6" w:rsidRPr="00715EB6" w:rsidRDefault="00715EB6" w:rsidP="00715EB6">
            <w:pPr>
              <w:jc w:val="center"/>
              <w:rPr>
                <w:snapToGrid w:val="0"/>
                <w:sz w:val="20"/>
                <w:szCs w:val="28"/>
              </w:rPr>
            </w:pPr>
            <w:r w:rsidRPr="00715EB6">
              <w:rPr>
                <w:snapToGrid w:val="0"/>
                <w:sz w:val="20"/>
                <w:szCs w:val="28"/>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854834F" w14:textId="77777777" w:rsidR="00715EB6" w:rsidRPr="00715EB6" w:rsidRDefault="00715EB6" w:rsidP="00715EB6">
            <w:pPr>
              <w:jc w:val="both"/>
              <w:rPr>
                <w:snapToGrid w:val="0"/>
                <w:sz w:val="20"/>
                <w:szCs w:val="28"/>
              </w:rPr>
            </w:pPr>
            <w:r w:rsidRPr="00715EB6">
              <w:rPr>
                <w:snapToGrid w:val="0"/>
                <w:sz w:val="20"/>
                <w:szCs w:val="28"/>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D3E6FD9" w14:textId="77777777" w:rsidR="00715EB6" w:rsidRPr="00715EB6" w:rsidRDefault="00715EB6" w:rsidP="00715EB6">
            <w:pPr>
              <w:jc w:val="center"/>
              <w:rPr>
                <w:snapToGrid w:val="0"/>
                <w:sz w:val="28"/>
                <w:szCs w:val="28"/>
              </w:rPr>
            </w:pPr>
            <w:r w:rsidRPr="00715EB6">
              <w:rPr>
                <w:snapToGrid w:val="0"/>
                <w:sz w:val="28"/>
                <w:szCs w:val="28"/>
              </w:rPr>
              <w:t>88</w:t>
            </w:r>
          </w:p>
        </w:tc>
        <w:tc>
          <w:tcPr>
            <w:tcW w:w="1559" w:type="dxa"/>
            <w:gridSpan w:val="2"/>
            <w:tcBorders>
              <w:top w:val="nil"/>
              <w:left w:val="nil"/>
              <w:bottom w:val="single" w:sz="4" w:space="0" w:color="auto"/>
              <w:right w:val="single" w:sz="4" w:space="0" w:color="auto"/>
            </w:tcBorders>
            <w:shd w:val="clear" w:color="000000" w:fill="FFFFFF"/>
            <w:vAlign w:val="center"/>
          </w:tcPr>
          <w:p w14:paraId="3F55C54D" w14:textId="77777777" w:rsidR="00715EB6" w:rsidRPr="00715EB6" w:rsidRDefault="00715EB6" w:rsidP="00715EB6">
            <w:pPr>
              <w:jc w:val="center"/>
              <w:rPr>
                <w:snapToGrid w:val="0"/>
                <w:sz w:val="28"/>
                <w:szCs w:val="28"/>
              </w:rPr>
            </w:pPr>
            <w:r w:rsidRPr="00715EB6">
              <w:rPr>
                <w:snapToGrid w:val="0"/>
                <w:sz w:val="28"/>
                <w:szCs w:val="28"/>
              </w:rPr>
              <w:t>132</w:t>
            </w:r>
          </w:p>
        </w:tc>
        <w:tc>
          <w:tcPr>
            <w:tcW w:w="1289" w:type="dxa"/>
            <w:gridSpan w:val="2"/>
            <w:tcBorders>
              <w:top w:val="nil"/>
              <w:left w:val="nil"/>
              <w:bottom w:val="single" w:sz="4" w:space="0" w:color="auto"/>
              <w:right w:val="single" w:sz="4" w:space="0" w:color="auto"/>
            </w:tcBorders>
            <w:shd w:val="clear" w:color="000000" w:fill="FFFFFF"/>
            <w:vAlign w:val="center"/>
          </w:tcPr>
          <w:p w14:paraId="587F0346" w14:textId="77777777" w:rsidR="00715EB6" w:rsidRPr="00715EB6" w:rsidRDefault="00715EB6" w:rsidP="00715EB6">
            <w:pPr>
              <w:jc w:val="center"/>
              <w:rPr>
                <w:snapToGrid w:val="0"/>
                <w:sz w:val="28"/>
                <w:szCs w:val="28"/>
              </w:rPr>
            </w:pPr>
            <w:r w:rsidRPr="00715EB6">
              <w:rPr>
                <w:snapToGrid w:val="0"/>
                <w:sz w:val="28"/>
                <w:szCs w:val="28"/>
              </w:rPr>
              <w:t>44</w:t>
            </w:r>
          </w:p>
        </w:tc>
      </w:tr>
      <w:tr w:rsidR="00715EB6" w:rsidRPr="00715EB6" w14:paraId="18BAB080"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62915" w14:textId="77777777" w:rsidR="00715EB6" w:rsidRPr="00715EB6" w:rsidRDefault="00715EB6" w:rsidP="00715EB6">
            <w:pPr>
              <w:jc w:val="center"/>
              <w:rPr>
                <w:snapToGrid w:val="0"/>
                <w:sz w:val="20"/>
                <w:szCs w:val="28"/>
              </w:rPr>
            </w:pPr>
            <w:r w:rsidRPr="00715EB6">
              <w:rPr>
                <w:snapToGrid w:val="0"/>
                <w:sz w:val="20"/>
                <w:szCs w:val="28"/>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3E2FACC" w14:textId="77777777" w:rsidR="00715EB6" w:rsidRPr="00715EB6" w:rsidRDefault="00715EB6" w:rsidP="00715EB6">
            <w:pPr>
              <w:jc w:val="both"/>
              <w:rPr>
                <w:snapToGrid w:val="0"/>
                <w:sz w:val="20"/>
                <w:szCs w:val="28"/>
              </w:rPr>
            </w:pPr>
            <w:r w:rsidRPr="00715EB6">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75BC3AB9" w14:textId="77777777" w:rsidR="00715EB6" w:rsidRPr="00715EB6" w:rsidRDefault="00715EB6" w:rsidP="00715EB6">
            <w:pPr>
              <w:jc w:val="center"/>
              <w:rPr>
                <w:snapToGrid w:val="0"/>
                <w:sz w:val="28"/>
                <w:szCs w:val="28"/>
              </w:rPr>
            </w:pPr>
            <w:r w:rsidRPr="00715EB6">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5125CA82" w14:textId="77777777" w:rsidR="00715EB6" w:rsidRPr="00715EB6" w:rsidRDefault="00715EB6" w:rsidP="00715EB6">
            <w:pPr>
              <w:jc w:val="center"/>
              <w:rPr>
                <w:snapToGrid w:val="0"/>
                <w:sz w:val="28"/>
                <w:szCs w:val="28"/>
              </w:rPr>
            </w:pPr>
            <w:r w:rsidRPr="00715EB6">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31D6CE72"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6FA630CE"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1E41C" w14:textId="77777777" w:rsidR="00715EB6" w:rsidRPr="00715EB6" w:rsidRDefault="00715EB6" w:rsidP="00715EB6">
            <w:pPr>
              <w:jc w:val="center"/>
              <w:rPr>
                <w:snapToGrid w:val="0"/>
                <w:sz w:val="20"/>
                <w:szCs w:val="28"/>
              </w:rPr>
            </w:pPr>
            <w:r w:rsidRPr="00715EB6">
              <w:rPr>
                <w:snapToGrid w:val="0"/>
                <w:sz w:val="20"/>
                <w:szCs w:val="28"/>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268D632" w14:textId="77777777" w:rsidR="00715EB6" w:rsidRPr="00715EB6" w:rsidRDefault="00715EB6" w:rsidP="00715EB6">
            <w:pPr>
              <w:jc w:val="both"/>
              <w:rPr>
                <w:snapToGrid w:val="0"/>
                <w:sz w:val="20"/>
                <w:szCs w:val="28"/>
              </w:rPr>
            </w:pPr>
            <w:r w:rsidRPr="00715EB6">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AEE15B4" w14:textId="77777777" w:rsidR="00715EB6" w:rsidRPr="00715EB6" w:rsidRDefault="00715EB6" w:rsidP="00715EB6">
            <w:pPr>
              <w:jc w:val="center"/>
              <w:rPr>
                <w:snapToGrid w:val="0"/>
                <w:sz w:val="28"/>
                <w:szCs w:val="28"/>
              </w:rPr>
            </w:pPr>
            <w:r w:rsidRPr="00715EB6">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2AC3768E" w14:textId="77777777" w:rsidR="00715EB6" w:rsidRPr="00715EB6" w:rsidRDefault="00715EB6" w:rsidP="00715EB6">
            <w:pPr>
              <w:jc w:val="center"/>
              <w:rPr>
                <w:snapToGrid w:val="0"/>
                <w:sz w:val="28"/>
                <w:szCs w:val="28"/>
              </w:rPr>
            </w:pPr>
            <w:r w:rsidRPr="00715EB6">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27A7E919"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446C50A2"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B4F0A" w14:textId="77777777" w:rsidR="00715EB6" w:rsidRPr="00715EB6" w:rsidRDefault="00715EB6" w:rsidP="00715EB6">
            <w:pPr>
              <w:jc w:val="center"/>
              <w:rPr>
                <w:snapToGrid w:val="0"/>
                <w:sz w:val="20"/>
                <w:szCs w:val="28"/>
              </w:rPr>
            </w:pPr>
            <w:r w:rsidRPr="00715EB6">
              <w:rPr>
                <w:snapToGrid w:val="0"/>
                <w:sz w:val="20"/>
                <w:szCs w:val="28"/>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8040462" w14:textId="77777777" w:rsidR="00715EB6" w:rsidRPr="00715EB6" w:rsidRDefault="00715EB6" w:rsidP="00715EB6">
            <w:pPr>
              <w:jc w:val="both"/>
              <w:rPr>
                <w:snapToGrid w:val="0"/>
                <w:sz w:val="20"/>
                <w:szCs w:val="28"/>
              </w:rPr>
            </w:pPr>
            <w:r w:rsidRPr="00715EB6">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D28DD99" w14:textId="77777777" w:rsidR="00715EB6" w:rsidRPr="00715EB6" w:rsidRDefault="00715EB6" w:rsidP="00715EB6">
            <w:pPr>
              <w:jc w:val="center"/>
              <w:rPr>
                <w:snapToGrid w:val="0"/>
                <w:sz w:val="28"/>
                <w:szCs w:val="28"/>
              </w:rPr>
            </w:pPr>
            <w:r w:rsidRPr="00715EB6">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63CA00AF" w14:textId="77777777" w:rsidR="00715EB6" w:rsidRPr="00715EB6" w:rsidRDefault="00715EB6" w:rsidP="00715EB6">
            <w:pPr>
              <w:jc w:val="center"/>
              <w:rPr>
                <w:snapToGrid w:val="0"/>
                <w:sz w:val="28"/>
                <w:szCs w:val="28"/>
              </w:rPr>
            </w:pPr>
            <w:r w:rsidRPr="00715EB6">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57892C10"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7B51B6CD"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E2322" w14:textId="77777777" w:rsidR="00715EB6" w:rsidRPr="00715EB6" w:rsidRDefault="00715EB6" w:rsidP="00715EB6">
            <w:pPr>
              <w:jc w:val="center"/>
              <w:rPr>
                <w:snapToGrid w:val="0"/>
                <w:sz w:val="20"/>
                <w:szCs w:val="28"/>
              </w:rPr>
            </w:pPr>
            <w:r w:rsidRPr="00715EB6">
              <w:rPr>
                <w:snapToGrid w:val="0"/>
                <w:sz w:val="20"/>
                <w:szCs w:val="28"/>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58767F61" w14:textId="77777777" w:rsidR="00715EB6" w:rsidRPr="00715EB6" w:rsidRDefault="00715EB6" w:rsidP="00715EB6">
            <w:pPr>
              <w:jc w:val="both"/>
              <w:rPr>
                <w:snapToGrid w:val="0"/>
                <w:sz w:val="20"/>
                <w:szCs w:val="28"/>
              </w:rPr>
            </w:pPr>
            <w:r w:rsidRPr="00715EB6">
              <w:rPr>
                <w:snapToGrid w:val="0"/>
                <w:sz w:val="20"/>
                <w:szCs w:val="28"/>
              </w:rPr>
              <w:t>Корректировка НВВ в связи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50196A3" w14:textId="77777777" w:rsidR="00715EB6" w:rsidRPr="00715EB6" w:rsidRDefault="00715EB6" w:rsidP="00715EB6">
            <w:pPr>
              <w:jc w:val="center"/>
              <w:rPr>
                <w:snapToGrid w:val="0"/>
                <w:sz w:val="28"/>
                <w:szCs w:val="28"/>
              </w:rPr>
            </w:pPr>
            <w:r w:rsidRPr="00715EB6">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38FCC25B" w14:textId="77777777" w:rsidR="00715EB6" w:rsidRPr="00715EB6" w:rsidRDefault="00715EB6" w:rsidP="00715EB6">
            <w:pPr>
              <w:jc w:val="center"/>
              <w:rPr>
                <w:snapToGrid w:val="0"/>
                <w:sz w:val="28"/>
                <w:szCs w:val="28"/>
              </w:rPr>
            </w:pPr>
            <w:r w:rsidRPr="00715EB6">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53B9006A"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52143182" w14:textId="77777777" w:rsidTr="00BC4BE3">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EBD94" w14:textId="77777777" w:rsidR="00715EB6" w:rsidRPr="00715EB6" w:rsidRDefault="00715EB6" w:rsidP="00715EB6">
            <w:pPr>
              <w:jc w:val="center"/>
              <w:rPr>
                <w:snapToGrid w:val="0"/>
                <w:sz w:val="20"/>
                <w:szCs w:val="28"/>
              </w:rPr>
            </w:pPr>
            <w:r w:rsidRPr="00715EB6">
              <w:rPr>
                <w:snapToGrid w:val="0"/>
                <w:sz w:val="20"/>
                <w:szCs w:val="28"/>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41B87D7" w14:textId="77777777" w:rsidR="00715EB6" w:rsidRPr="00715EB6" w:rsidRDefault="00715EB6" w:rsidP="00715EB6">
            <w:pPr>
              <w:jc w:val="both"/>
              <w:rPr>
                <w:snapToGrid w:val="0"/>
                <w:sz w:val="20"/>
                <w:szCs w:val="28"/>
              </w:rPr>
            </w:pPr>
            <w:r w:rsidRPr="00715EB6">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F374256" w14:textId="77777777" w:rsidR="00715EB6" w:rsidRPr="00715EB6" w:rsidRDefault="00715EB6" w:rsidP="00715EB6">
            <w:pPr>
              <w:jc w:val="center"/>
              <w:rPr>
                <w:snapToGrid w:val="0"/>
                <w:sz w:val="28"/>
                <w:szCs w:val="28"/>
              </w:rPr>
            </w:pPr>
            <w:r w:rsidRPr="00715EB6">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55F8A10D" w14:textId="77777777" w:rsidR="00715EB6" w:rsidRPr="00715EB6" w:rsidRDefault="00715EB6" w:rsidP="00715EB6">
            <w:pPr>
              <w:jc w:val="center"/>
              <w:rPr>
                <w:snapToGrid w:val="0"/>
                <w:sz w:val="28"/>
                <w:szCs w:val="28"/>
              </w:rPr>
            </w:pPr>
            <w:r w:rsidRPr="00715EB6">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3E475853" w14:textId="77777777" w:rsidR="00715EB6" w:rsidRPr="00715EB6" w:rsidRDefault="00715EB6" w:rsidP="00715EB6">
            <w:pPr>
              <w:jc w:val="center"/>
              <w:rPr>
                <w:snapToGrid w:val="0"/>
                <w:sz w:val="28"/>
                <w:szCs w:val="28"/>
              </w:rPr>
            </w:pPr>
            <w:r w:rsidRPr="00715EB6">
              <w:rPr>
                <w:snapToGrid w:val="0"/>
                <w:sz w:val="28"/>
                <w:szCs w:val="28"/>
              </w:rPr>
              <w:t>0</w:t>
            </w:r>
          </w:p>
        </w:tc>
      </w:tr>
      <w:tr w:rsidR="00715EB6" w:rsidRPr="00715EB6" w14:paraId="13D90847"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C1B65" w14:textId="77777777" w:rsidR="00715EB6" w:rsidRPr="00715EB6" w:rsidRDefault="00715EB6" w:rsidP="00715EB6">
            <w:pPr>
              <w:jc w:val="center"/>
              <w:rPr>
                <w:snapToGrid w:val="0"/>
                <w:sz w:val="20"/>
                <w:szCs w:val="28"/>
              </w:rPr>
            </w:pPr>
            <w:r w:rsidRPr="00715EB6">
              <w:rPr>
                <w:snapToGrid w:val="0"/>
                <w:sz w:val="20"/>
                <w:szCs w:val="28"/>
              </w:rPr>
              <w:t>11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A73E35C" w14:textId="77777777" w:rsidR="00715EB6" w:rsidRPr="00715EB6" w:rsidRDefault="00715EB6" w:rsidP="00715EB6">
            <w:pPr>
              <w:jc w:val="both"/>
              <w:rPr>
                <w:snapToGrid w:val="0"/>
                <w:sz w:val="20"/>
                <w:szCs w:val="28"/>
              </w:rPr>
            </w:pPr>
            <w:r w:rsidRPr="00715EB6">
              <w:rPr>
                <w:snapToGrid w:val="0"/>
                <w:sz w:val="20"/>
                <w:szCs w:val="28"/>
              </w:rPr>
              <w:t>ИТОГО необходимая валовая выручка</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AE60907" w14:textId="77777777" w:rsidR="00715EB6" w:rsidRPr="00715EB6" w:rsidRDefault="00715EB6" w:rsidP="00715EB6">
            <w:pPr>
              <w:jc w:val="center"/>
              <w:rPr>
                <w:snapToGrid w:val="0"/>
                <w:sz w:val="28"/>
                <w:szCs w:val="28"/>
              </w:rPr>
            </w:pPr>
            <w:r w:rsidRPr="00715EB6">
              <w:rPr>
                <w:snapToGrid w:val="0"/>
                <w:sz w:val="28"/>
                <w:szCs w:val="28"/>
              </w:rPr>
              <w:t>2 909</w:t>
            </w:r>
          </w:p>
        </w:tc>
        <w:tc>
          <w:tcPr>
            <w:tcW w:w="1559" w:type="dxa"/>
            <w:gridSpan w:val="2"/>
            <w:tcBorders>
              <w:top w:val="nil"/>
              <w:left w:val="nil"/>
              <w:bottom w:val="single" w:sz="4" w:space="0" w:color="auto"/>
              <w:right w:val="single" w:sz="4" w:space="0" w:color="auto"/>
            </w:tcBorders>
            <w:shd w:val="clear" w:color="000000" w:fill="FFFFFF"/>
            <w:vAlign w:val="center"/>
          </w:tcPr>
          <w:p w14:paraId="25F52BC2" w14:textId="77777777" w:rsidR="00715EB6" w:rsidRPr="00715EB6" w:rsidRDefault="00715EB6" w:rsidP="00715EB6">
            <w:pPr>
              <w:jc w:val="center"/>
              <w:rPr>
                <w:snapToGrid w:val="0"/>
                <w:sz w:val="28"/>
                <w:szCs w:val="28"/>
              </w:rPr>
            </w:pPr>
            <w:r w:rsidRPr="00715EB6">
              <w:rPr>
                <w:snapToGrid w:val="0"/>
                <w:sz w:val="28"/>
                <w:szCs w:val="28"/>
              </w:rPr>
              <w:t>3 716</w:t>
            </w:r>
          </w:p>
        </w:tc>
        <w:tc>
          <w:tcPr>
            <w:tcW w:w="1289" w:type="dxa"/>
            <w:gridSpan w:val="2"/>
            <w:tcBorders>
              <w:top w:val="nil"/>
              <w:left w:val="nil"/>
              <w:bottom w:val="single" w:sz="4" w:space="0" w:color="auto"/>
              <w:right w:val="single" w:sz="4" w:space="0" w:color="auto"/>
            </w:tcBorders>
            <w:shd w:val="clear" w:color="000000" w:fill="FFFFFF"/>
            <w:vAlign w:val="center"/>
          </w:tcPr>
          <w:p w14:paraId="499C7FA0" w14:textId="77777777" w:rsidR="00715EB6" w:rsidRPr="00715EB6" w:rsidRDefault="00715EB6" w:rsidP="00715EB6">
            <w:pPr>
              <w:jc w:val="center"/>
              <w:rPr>
                <w:snapToGrid w:val="0"/>
                <w:sz w:val="28"/>
                <w:szCs w:val="28"/>
              </w:rPr>
            </w:pPr>
            <w:r w:rsidRPr="00715EB6">
              <w:rPr>
                <w:snapToGrid w:val="0"/>
                <w:sz w:val="28"/>
                <w:szCs w:val="28"/>
              </w:rPr>
              <w:t>807</w:t>
            </w:r>
          </w:p>
        </w:tc>
      </w:tr>
      <w:tr w:rsidR="00715EB6" w:rsidRPr="00715EB6" w14:paraId="16B83A0D"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81F3588" w14:textId="77777777" w:rsidR="00715EB6" w:rsidRPr="00715EB6" w:rsidRDefault="00715EB6" w:rsidP="00715EB6">
            <w:pPr>
              <w:jc w:val="center"/>
              <w:rPr>
                <w:snapToGrid w:val="0"/>
                <w:sz w:val="20"/>
                <w:szCs w:val="28"/>
              </w:rPr>
            </w:pPr>
            <w:r w:rsidRPr="00715EB6">
              <w:rPr>
                <w:snapToGrid w:val="0"/>
                <w:sz w:val="20"/>
                <w:szCs w:val="28"/>
              </w:rPr>
              <w:t>12</w:t>
            </w:r>
          </w:p>
        </w:tc>
        <w:tc>
          <w:tcPr>
            <w:tcW w:w="4212" w:type="dxa"/>
            <w:tcBorders>
              <w:top w:val="single" w:sz="4" w:space="0" w:color="auto"/>
              <w:left w:val="nil"/>
              <w:bottom w:val="single" w:sz="4" w:space="0" w:color="auto"/>
              <w:right w:val="single" w:sz="4" w:space="0" w:color="auto"/>
            </w:tcBorders>
            <w:shd w:val="clear" w:color="auto" w:fill="auto"/>
            <w:vAlign w:val="center"/>
          </w:tcPr>
          <w:p w14:paraId="30555C8D" w14:textId="77777777" w:rsidR="00715EB6" w:rsidRPr="00715EB6" w:rsidRDefault="00715EB6" w:rsidP="00715EB6">
            <w:pPr>
              <w:jc w:val="both"/>
              <w:rPr>
                <w:snapToGrid w:val="0"/>
                <w:sz w:val="20"/>
                <w:szCs w:val="28"/>
              </w:rPr>
            </w:pPr>
            <w:r w:rsidRPr="00715EB6">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CC6543" w14:textId="77777777" w:rsidR="00715EB6" w:rsidRPr="00715EB6" w:rsidRDefault="00715EB6" w:rsidP="00715EB6">
            <w:pPr>
              <w:jc w:val="center"/>
              <w:rPr>
                <w:snapToGrid w:val="0"/>
                <w:sz w:val="28"/>
                <w:szCs w:val="28"/>
              </w:rPr>
            </w:pPr>
            <w:r w:rsidRPr="00715EB6">
              <w:rPr>
                <w:snapToGrid w:val="0"/>
                <w:sz w:val="28"/>
                <w:szCs w:val="28"/>
              </w:rPr>
              <w:t>27</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1D55A597" w14:textId="77777777" w:rsidR="00715EB6" w:rsidRPr="00715EB6" w:rsidRDefault="00715EB6" w:rsidP="00715EB6">
            <w:pPr>
              <w:jc w:val="center"/>
              <w:rPr>
                <w:snapToGrid w:val="0"/>
                <w:sz w:val="28"/>
                <w:szCs w:val="28"/>
              </w:rPr>
            </w:pPr>
            <w:r w:rsidRPr="00715EB6">
              <w:rPr>
                <w:snapToGrid w:val="0"/>
                <w:sz w:val="28"/>
                <w:szCs w:val="28"/>
              </w:rPr>
              <w:t>0</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79BE5B0F" w14:textId="77777777" w:rsidR="00715EB6" w:rsidRPr="00715EB6" w:rsidRDefault="00715EB6" w:rsidP="00715EB6">
            <w:pPr>
              <w:jc w:val="center"/>
              <w:rPr>
                <w:snapToGrid w:val="0"/>
                <w:sz w:val="28"/>
                <w:szCs w:val="28"/>
              </w:rPr>
            </w:pPr>
            <w:r w:rsidRPr="00715EB6">
              <w:rPr>
                <w:snapToGrid w:val="0"/>
                <w:sz w:val="28"/>
                <w:szCs w:val="28"/>
              </w:rPr>
              <w:t>-27</w:t>
            </w:r>
          </w:p>
        </w:tc>
      </w:tr>
      <w:tr w:rsidR="00715EB6" w:rsidRPr="00715EB6" w14:paraId="5D32FC14"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497B1E8" w14:textId="77777777" w:rsidR="00715EB6" w:rsidRPr="00715EB6" w:rsidRDefault="00715EB6" w:rsidP="00715EB6">
            <w:pPr>
              <w:jc w:val="center"/>
              <w:rPr>
                <w:snapToGrid w:val="0"/>
                <w:sz w:val="20"/>
                <w:szCs w:val="28"/>
              </w:rPr>
            </w:pPr>
            <w:r w:rsidRPr="00715EB6">
              <w:rPr>
                <w:snapToGrid w:val="0"/>
                <w:sz w:val="20"/>
                <w:szCs w:val="28"/>
              </w:rPr>
              <w:t>13</w:t>
            </w:r>
          </w:p>
        </w:tc>
        <w:tc>
          <w:tcPr>
            <w:tcW w:w="4212" w:type="dxa"/>
            <w:tcBorders>
              <w:top w:val="single" w:sz="4" w:space="0" w:color="auto"/>
              <w:left w:val="nil"/>
              <w:bottom w:val="single" w:sz="4" w:space="0" w:color="auto"/>
              <w:right w:val="single" w:sz="4" w:space="0" w:color="auto"/>
            </w:tcBorders>
            <w:shd w:val="clear" w:color="auto" w:fill="auto"/>
            <w:vAlign w:val="center"/>
          </w:tcPr>
          <w:p w14:paraId="3A90D910" w14:textId="77777777" w:rsidR="00715EB6" w:rsidRPr="00715EB6" w:rsidRDefault="00715EB6" w:rsidP="00715EB6">
            <w:pPr>
              <w:jc w:val="both"/>
              <w:rPr>
                <w:snapToGrid w:val="0"/>
                <w:sz w:val="20"/>
                <w:szCs w:val="28"/>
              </w:rPr>
            </w:pPr>
            <w:r w:rsidRPr="00715EB6">
              <w:rPr>
                <w:snapToGrid w:val="0"/>
                <w:sz w:val="20"/>
                <w:szCs w:val="28"/>
              </w:rPr>
              <w:t>Корректировка НВВ, связанная с соблюдением ст. 3 ФЗ от 27.07.2010 № 190 «О теплоснабжении»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E41519" w14:textId="77777777" w:rsidR="00715EB6" w:rsidRPr="00715EB6" w:rsidRDefault="00715EB6" w:rsidP="00715EB6">
            <w:pPr>
              <w:jc w:val="center"/>
              <w:rPr>
                <w:snapToGrid w:val="0"/>
                <w:sz w:val="28"/>
                <w:szCs w:val="28"/>
              </w:rPr>
            </w:pPr>
            <w:r w:rsidRPr="00715EB6">
              <w:rPr>
                <w:snapToGrid w:val="0"/>
                <w:sz w:val="28"/>
                <w:szCs w:val="28"/>
              </w:rPr>
              <w:t>0</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060A5B91" w14:textId="77777777" w:rsidR="00715EB6" w:rsidRPr="00715EB6" w:rsidRDefault="00715EB6" w:rsidP="00715EB6">
            <w:pPr>
              <w:jc w:val="center"/>
              <w:rPr>
                <w:snapToGrid w:val="0"/>
                <w:sz w:val="28"/>
                <w:szCs w:val="28"/>
              </w:rPr>
            </w:pPr>
            <w:r w:rsidRPr="00715EB6">
              <w:rPr>
                <w:snapToGrid w:val="0"/>
                <w:sz w:val="28"/>
                <w:szCs w:val="28"/>
              </w:rPr>
              <w:t>-79</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56678A56" w14:textId="77777777" w:rsidR="00715EB6" w:rsidRPr="00715EB6" w:rsidRDefault="00715EB6" w:rsidP="00715EB6">
            <w:pPr>
              <w:jc w:val="center"/>
              <w:rPr>
                <w:snapToGrid w:val="0"/>
                <w:sz w:val="28"/>
                <w:szCs w:val="28"/>
              </w:rPr>
            </w:pPr>
            <w:r w:rsidRPr="00715EB6">
              <w:rPr>
                <w:snapToGrid w:val="0"/>
                <w:sz w:val="28"/>
                <w:szCs w:val="28"/>
              </w:rPr>
              <w:t>-79</w:t>
            </w:r>
          </w:p>
        </w:tc>
      </w:tr>
      <w:tr w:rsidR="00715EB6" w:rsidRPr="00715EB6" w14:paraId="4D535D1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7FD6841" w14:textId="77777777" w:rsidR="00715EB6" w:rsidRPr="00715EB6" w:rsidRDefault="00715EB6" w:rsidP="00715EB6">
            <w:pPr>
              <w:jc w:val="center"/>
              <w:rPr>
                <w:snapToGrid w:val="0"/>
                <w:sz w:val="20"/>
                <w:szCs w:val="28"/>
              </w:rPr>
            </w:pPr>
            <w:r w:rsidRPr="00715EB6">
              <w:rPr>
                <w:snapToGrid w:val="0"/>
                <w:sz w:val="20"/>
                <w:szCs w:val="28"/>
              </w:rPr>
              <w:t>14</w:t>
            </w:r>
          </w:p>
        </w:tc>
        <w:tc>
          <w:tcPr>
            <w:tcW w:w="4212" w:type="dxa"/>
            <w:tcBorders>
              <w:top w:val="single" w:sz="4" w:space="0" w:color="auto"/>
              <w:left w:val="nil"/>
              <w:bottom w:val="single" w:sz="4" w:space="0" w:color="auto"/>
              <w:right w:val="single" w:sz="4" w:space="0" w:color="auto"/>
            </w:tcBorders>
            <w:shd w:val="clear" w:color="auto" w:fill="auto"/>
            <w:vAlign w:val="center"/>
          </w:tcPr>
          <w:p w14:paraId="1F95490D" w14:textId="77777777" w:rsidR="00715EB6" w:rsidRPr="00715EB6" w:rsidRDefault="00715EB6" w:rsidP="00715EB6">
            <w:pPr>
              <w:jc w:val="both"/>
              <w:rPr>
                <w:snapToGrid w:val="0"/>
                <w:sz w:val="20"/>
                <w:szCs w:val="28"/>
              </w:rPr>
            </w:pPr>
            <w:r w:rsidRPr="00715EB6">
              <w:rPr>
                <w:snapToGrid w:val="0"/>
                <w:sz w:val="20"/>
                <w:szCs w:val="28"/>
              </w:rPr>
              <w:t>Необходимая валовая выручка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203D7B" w14:textId="77777777" w:rsidR="00715EB6" w:rsidRPr="00715EB6" w:rsidRDefault="00715EB6" w:rsidP="00715EB6">
            <w:pPr>
              <w:jc w:val="center"/>
              <w:rPr>
                <w:snapToGrid w:val="0"/>
                <w:sz w:val="28"/>
                <w:szCs w:val="28"/>
              </w:rPr>
            </w:pPr>
            <w:r w:rsidRPr="00715EB6">
              <w:rPr>
                <w:snapToGrid w:val="0"/>
                <w:sz w:val="28"/>
                <w:szCs w:val="28"/>
              </w:rPr>
              <w:t>474</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18E375A5" w14:textId="77777777" w:rsidR="00715EB6" w:rsidRPr="00715EB6" w:rsidRDefault="00715EB6" w:rsidP="00715EB6">
            <w:pPr>
              <w:jc w:val="center"/>
              <w:rPr>
                <w:snapToGrid w:val="0"/>
                <w:sz w:val="28"/>
                <w:szCs w:val="28"/>
              </w:rPr>
            </w:pPr>
            <w:r w:rsidRPr="00715EB6">
              <w:rPr>
                <w:snapToGrid w:val="0"/>
                <w:sz w:val="28"/>
                <w:szCs w:val="28"/>
              </w:rPr>
              <w:t>443</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69250C3D" w14:textId="77777777" w:rsidR="00715EB6" w:rsidRPr="00715EB6" w:rsidRDefault="00715EB6" w:rsidP="00715EB6">
            <w:pPr>
              <w:jc w:val="center"/>
              <w:rPr>
                <w:snapToGrid w:val="0"/>
                <w:sz w:val="28"/>
                <w:szCs w:val="28"/>
              </w:rPr>
            </w:pPr>
            <w:r w:rsidRPr="00715EB6">
              <w:rPr>
                <w:snapToGrid w:val="0"/>
                <w:sz w:val="28"/>
                <w:szCs w:val="28"/>
              </w:rPr>
              <w:t>-31</w:t>
            </w:r>
          </w:p>
        </w:tc>
      </w:tr>
    </w:tbl>
    <w:p w14:paraId="12265E5F" w14:textId="77777777" w:rsidR="00715EB6" w:rsidRPr="00715EB6" w:rsidRDefault="00715EB6" w:rsidP="00715EB6">
      <w:pPr>
        <w:jc w:val="center"/>
        <w:rPr>
          <w:snapToGrid w:val="0"/>
          <w:sz w:val="28"/>
        </w:rPr>
      </w:pPr>
    </w:p>
    <w:p w14:paraId="67486ABC" w14:textId="77777777" w:rsidR="00715EB6" w:rsidRDefault="00715EB6" w:rsidP="00715EB6">
      <w:pPr>
        <w:ind w:right="-1"/>
        <w:contextualSpacing/>
        <w:jc w:val="both"/>
        <w:rPr>
          <w:sz w:val="28"/>
          <w:szCs w:val="28"/>
        </w:rPr>
        <w:sectPr w:rsidR="00715EB6" w:rsidSect="0032083A">
          <w:pgSz w:w="11906" w:h="16838"/>
          <w:pgMar w:top="1134" w:right="851" w:bottom="1134" w:left="1701" w:header="720" w:footer="720" w:gutter="0"/>
          <w:cols w:space="720"/>
          <w:titlePg/>
          <w:docGrid w:linePitch="326"/>
        </w:sectPr>
      </w:pPr>
    </w:p>
    <w:p w14:paraId="6033AB33" w14:textId="0AC701A0" w:rsidR="00715EB6" w:rsidRPr="00AE0629" w:rsidRDefault="00715EB6" w:rsidP="00715EB6">
      <w:pPr>
        <w:tabs>
          <w:tab w:val="left" w:pos="5580"/>
          <w:tab w:val="left" w:pos="9498"/>
        </w:tabs>
        <w:ind w:left="-4836" w:right="-569" w:firstLine="10365"/>
      </w:pPr>
      <w:r w:rsidRPr="00AE0629">
        <w:lastRenderedPageBreak/>
        <w:t xml:space="preserve">Приложение № </w:t>
      </w:r>
      <w:r>
        <w:t>3</w:t>
      </w:r>
      <w:r>
        <w:t>9</w:t>
      </w:r>
      <w:r w:rsidRPr="00AE0629">
        <w:t xml:space="preserve"> к протоколу № </w:t>
      </w:r>
      <w:r>
        <w:t>73</w:t>
      </w:r>
    </w:p>
    <w:p w14:paraId="393BBBDD" w14:textId="77777777" w:rsidR="00715EB6" w:rsidRPr="00AE0629" w:rsidRDefault="00715EB6" w:rsidP="00715EB6">
      <w:pPr>
        <w:tabs>
          <w:tab w:val="left" w:pos="5580"/>
          <w:tab w:val="left" w:pos="9498"/>
        </w:tabs>
        <w:ind w:left="-4836" w:right="-569" w:firstLine="10365"/>
      </w:pPr>
      <w:r w:rsidRPr="00AE0629">
        <w:t>заседания правления Региональной</w:t>
      </w:r>
    </w:p>
    <w:p w14:paraId="43A2DC2F" w14:textId="77777777" w:rsidR="00715EB6" w:rsidRPr="00AE0629" w:rsidRDefault="00715EB6" w:rsidP="00715EB6">
      <w:pPr>
        <w:tabs>
          <w:tab w:val="left" w:pos="5580"/>
          <w:tab w:val="left" w:pos="9498"/>
        </w:tabs>
        <w:ind w:left="-4836" w:right="-569" w:firstLine="10365"/>
      </w:pPr>
      <w:r w:rsidRPr="00AE0629">
        <w:t>энергетической комиссии</w:t>
      </w:r>
    </w:p>
    <w:p w14:paraId="59E5DB2D" w14:textId="77777777" w:rsidR="00715EB6" w:rsidRDefault="00715EB6" w:rsidP="00715EB6">
      <w:pPr>
        <w:tabs>
          <w:tab w:val="left" w:pos="5580"/>
          <w:tab w:val="left" w:pos="9498"/>
        </w:tabs>
        <w:ind w:left="-4836" w:right="-569" w:firstLine="10365"/>
      </w:pPr>
      <w:r w:rsidRPr="00AE0629">
        <w:t xml:space="preserve">Кузбасса от </w:t>
      </w:r>
      <w:r>
        <w:t>23</w:t>
      </w:r>
      <w:r w:rsidRPr="00AE0629">
        <w:t>.1</w:t>
      </w:r>
      <w:r>
        <w:t>1</w:t>
      </w:r>
      <w:r w:rsidRPr="00AE0629">
        <w:t>.2023</w:t>
      </w:r>
    </w:p>
    <w:p w14:paraId="1AF99350" w14:textId="77777777" w:rsidR="00F009AC" w:rsidRDefault="00F009AC" w:rsidP="00715EB6">
      <w:pPr>
        <w:tabs>
          <w:tab w:val="left" w:pos="5580"/>
          <w:tab w:val="left" w:pos="9498"/>
        </w:tabs>
        <w:ind w:left="-4836" w:right="-569" w:firstLine="10365"/>
      </w:pPr>
    </w:p>
    <w:p w14:paraId="45A5F73F" w14:textId="77777777" w:rsidR="00F009AC" w:rsidRPr="00F009AC" w:rsidRDefault="00F009AC" w:rsidP="00F009AC">
      <w:pPr>
        <w:ind w:right="-1"/>
        <w:jc w:val="center"/>
        <w:rPr>
          <w:b/>
          <w:bCs/>
          <w:color w:val="000000"/>
          <w:kern w:val="32"/>
          <w:sz w:val="28"/>
          <w:szCs w:val="28"/>
          <w:lang w:eastAsia="en-US"/>
        </w:rPr>
      </w:pPr>
      <w:r w:rsidRPr="00F009AC">
        <w:rPr>
          <w:b/>
          <w:bCs/>
          <w:color w:val="000000"/>
          <w:kern w:val="32"/>
          <w:sz w:val="28"/>
          <w:szCs w:val="28"/>
          <w:lang w:eastAsia="en-US"/>
        </w:rPr>
        <w:t xml:space="preserve">Долгосрочные параметры регулирования ОАО «РЖД» (филиал Кузбасский территориальный участок Западно-Сибирской дирекции </w:t>
      </w:r>
      <w:r w:rsidRPr="00F009AC">
        <w:rPr>
          <w:b/>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ШЧ на ст. Артышта-2 для формирования долгосрочных тарифов </w:t>
      </w:r>
      <w:r w:rsidRPr="00F009AC">
        <w:rPr>
          <w:b/>
          <w:bCs/>
          <w:color w:val="000000"/>
          <w:kern w:val="32"/>
          <w:sz w:val="28"/>
          <w:szCs w:val="28"/>
          <w:lang w:eastAsia="en-US"/>
        </w:rPr>
        <w:br/>
        <w:t xml:space="preserve">на тепловую энергию, реализуемую на потребительском рынке </w:t>
      </w:r>
      <w:r w:rsidRPr="00F009AC">
        <w:rPr>
          <w:b/>
          <w:bCs/>
          <w:kern w:val="32"/>
          <w:sz w:val="28"/>
          <w:szCs w:val="28"/>
          <w:lang w:eastAsia="en-US"/>
        </w:rPr>
        <w:t xml:space="preserve">Прокопьевского муниципального </w:t>
      </w:r>
      <w:r w:rsidRPr="00F009AC">
        <w:rPr>
          <w:b/>
          <w:bCs/>
          <w:color w:val="000000"/>
          <w:kern w:val="32"/>
          <w:sz w:val="28"/>
          <w:szCs w:val="28"/>
          <w:lang w:eastAsia="en-US"/>
        </w:rPr>
        <w:t xml:space="preserve">округа, </w:t>
      </w:r>
      <w:r w:rsidRPr="00F009AC">
        <w:rPr>
          <w:b/>
          <w:bCs/>
          <w:color w:val="000000"/>
          <w:kern w:val="32"/>
          <w:sz w:val="28"/>
          <w:szCs w:val="28"/>
          <w:lang w:eastAsia="en-US"/>
        </w:rPr>
        <w:br/>
        <w:t>на период с 01.01.2024 по 31.12.2028</w:t>
      </w:r>
    </w:p>
    <w:p w14:paraId="0B0AFCBD" w14:textId="77777777" w:rsidR="00F009AC" w:rsidRPr="00F009AC" w:rsidRDefault="00F009AC" w:rsidP="00F009AC">
      <w:pPr>
        <w:ind w:right="-1"/>
        <w:jc w:val="center"/>
        <w:rPr>
          <w:bCs/>
          <w:color w:val="000000"/>
          <w:kern w:val="32"/>
          <w:szCs w:val="28"/>
          <w:lang w:eastAsia="en-US"/>
        </w:rPr>
      </w:pPr>
    </w:p>
    <w:tbl>
      <w:tblPr>
        <w:tblStyle w:val="ae"/>
        <w:tblW w:w="10348" w:type="dxa"/>
        <w:tblInd w:w="-572" w:type="dxa"/>
        <w:tblLayout w:type="fixed"/>
        <w:tblLook w:val="04A0" w:firstRow="1" w:lastRow="0" w:firstColumn="1" w:lastColumn="0" w:noHBand="0" w:noVBand="1"/>
      </w:tblPr>
      <w:tblGrid>
        <w:gridCol w:w="1844"/>
        <w:gridCol w:w="850"/>
        <w:gridCol w:w="1134"/>
        <w:gridCol w:w="1134"/>
        <w:gridCol w:w="993"/>
        <w:gridCol w:w="850"/>
        <w:gridCol w:w="1134"/>
        <w:gridCol w:w="1418"/>
        <w:gridCol w:w="991"/>
      </w:tblGrid>
      <w:tr w:rsidR="00F009AC" w:rsidRPr="00F009AC" w14:paraId="2190CD42" w14:textId="77777777" w:rsidTr="00BC4BE3">
        <w:trPr>
          <w:trHeight w:val="2302"/>
        </w:trPr>
        <w:tc>
          <w:tcPr>
            <w:tcW w:w="1844" w:type="dxa"/>
            <w:vMerge w:val="restart"/>
            <w:vAlign w:val="center"/>
          </w:tcPr>
          <w:p w14:paraId="3F8E9D3A" w14:textId="77777777" w:rsidR="00F009AC" w:rsidRPr="00F009AC" w:rsidRDefault="00F009AC" w:rsidP="00F009AC">
            <w:pPr>
              <w:ind w:right="-2"/>
              <w:jc w:val="center"/>
              <w:rPr>
                <w:sz w:val="22"/>
                <w:szCs w:val="22"/>
                <w:lang w:eastAsia="en-US"/>
              </w:rPr>
            </w:pPr>
            <w:r w:rsidRPr="00F009AC">
              <w:rPr>
                <w:sz w:val="22"/>
                <w:szCs w:val="22"/>
                <w:lang w:eastAsia="en-US"/>
              </w:rPr>
              <w:t>Наименование регулируемой организации</w:t>
            </w:r>
          </w:p>
        </w:tc>
        <w:tc>
          <w:tcPr>
            <w:tcW w:w="850" w:type="dxa"/>
            <w:vMerge w:val="restart"/>
            <w:vAlign w:val="center"/>
          </w:tcPr>
          <w:p w14:paraId="5D32873F" w14:textId="77777777" w:rsidR="00F009AC" w:rsidRPr="00F009AC" w:rsidRDefault="00F009AC" w:rsidP="00F009AC">
            <w:pPr>
              <w:ind w:left="-103" w:right="-110"/>
              <w:jc w:val="center"/>
              <w:rPr>
                <w:sz w:val="22"/>
                <w:szCs w:val="22"/>
                <w:lang w:eastAsia="en-US"/>
              </w:rPr>
            </w:pPr>
            <w:r w:rsidRPr="00F009AC">
              <w:rPr>
                <w:sz w:val="22"/>
                <w:szCs w:val="22"/>
                <w:lang w:eastAsia="en-US"/>
              </w:rPr>
              <w:t>Период</w:t>
            </w:r>
          </w:p>
        </w:tc>
        <w:tc>
          <w:tcPr>
            <w:tcW w:w="1134" w:type="dxa"/>
            <w:vAlign w:val="center"/>
          </w:tcPr>
          <w:p w14:paraId="767B592B" w14:textId="77777777" w:rsidR="00F009AC" w:rsidRPr="00F009AC" w:rsidRDefault="00F009AC" w:rsidP="00F009AC">
            <w:pPr>
              <w:ind w:right="-2"/>
              <w:jc w:val="center"/>
              <w:rPr>
                <w:sz w:val="22"/>
                <w:szCs w:val="22"/>
                <w:lang w:eastAsia="en-US"/>
              </w:rPr>
            </w:pPr>
            <w:r w:rsidRPr="00F009AC">
              <w:rPr>
                <w:sz w:val="22"/>
                <w:szCs w:val="22"/>
                <w:lang w:eastAsia="en-US"/>
              </w:rPr>
              <w:t>Базовый</w:t>
            </w:r>
          </w:p>
          <w:p w14:paraId="7518CC4A" w14:textId="77777777" w:rsidR="00F009AC" w:rsidRPr="00F009AC" w:rsidRDefault="00F009AC" w:rsidP="00F009AC">
            <w:pPr>
              <w:ind w:right="-2"/>
              <w:jc w:val="center"/>
              <w:rPr>
                <w:sz w:val="22"/>
                <w:szCs w:val="22"/>
                <w:lang w:eastAsia="en-US"/>
              </w:rPr>
            </w:pPr>
            <w:r w:rsidRPr="00F009AC">
              <w:rPr>
                <w:sz w:val="22"/>
                <w:szCs w:val="22"/>
                <w:lang w:eastAsia="en-US"/>
              </w:rPr>
              <w:t>уровень операци-</w:t>
            </w:r>
          </w:p>
          <w:p w14:paraId="536234E2" w14:textId="77777777" w:rsidR="00F009AC" w:rsidRPr="00F009AC" w:rsidRDefault="00F009AC" w:rsidP="00F009AC">
            <w:pPr>
              <w:ind w:right="-2"/>
              <w:jc w:val="center"/>
              <w:rPr>
                <w:sz w:val="22"/>
                <w:szCs w:val="22"/>
                <w:lang w:eastAsia="en-US"/>
              </w:rPr>
            </w:pPr>
            <w:r w:rsidRPr="00F009AC">
              <w:rPr>
                <w:sz w:val="22"/>
                <w:szCs w:val="22"/>
                <w:lang w:eastAsia="en-US"/>
              </w:rPr>
              <w:t>онных расходов</w:t>
            </w:r>
          </w:p>
        </w:tc>
        <w:tc>
          <w:tcPr>
            <w:tcW w:w="1134" w:type="dxa"/>
            <w:vAlign w:val="center"/>
          </w:tcPr>
          <w:p w14:paraId="7993A1A2" w14:textId="77777777" w:rsidR="00F009AC" w:rsidRPr="00F009AC" w:rsidRDefault="00F009AC" w:rsidP="00F009AC">
            <w:pPr>
              <w:ind w:left="-107" w:right="-107"/>
              <w:jc w:val="center"/>
              <w:rPr>
                <w:sz w:val="22"/>
                <w:szCs w:val="22"/>
                <w:lang w:eastAsia="en-US"/>
              </w:rPr>
            </w:pPr>
            <w:r w:rsidRPr="00F009AC">
              <w:rPr>
                <w:sz w:val="22"/>
                <w:szCs w:val="22"/>
                <w:lang w:eastAsia="en-US"/>
              </w:rPr>
              <w:t>Индекс эффектив-ности операцион-ных расходов</w:t>
            </w:r>
          </w:p>
        </w:tc>
        <w:tc>
          <w:tcPr>
            <w:tcW w:w="993" w:type="dxa"/>
            <w:vAlign w:val="center"/>
          </w:tcPr>
          <w:p w14:paraId="2FACB465" w14:textId="77777777" w:rsidR="00F009AC" w:rsidRPr="00F009AC" w:rsidRDefault="00F009AC" w:rsidP="00F009AC">
            <w:pPr>
              <w:ind w:left="-111" w:right="-108"/>
              <w:jc w:val="center"/>
              <w:rPr>
                <w:sz w:val="22"/>
                <w:szCs w:val="22"/>
                <w:lang w:eastAsia="en-US"/>
              </w:rPr>
            </w:pPr>
            <w:proofErr w:type="gramStart"/>
            <w:r w:rsidRPr="00F009AC">
              <w:rPr>
                <w:sz w:val="22"/>
                <w:szCs w:val="22"/>
                <w:lang w:eastAsia="en-US"/>
              </w:rPr>
              <w:t>Норма-тивный</w:t>
            </w:r>
            <w:proofErr w:type="gramEnd"/>
            <w:r w:rsidRPr="00F009AC">
              <w:rPr>
                <w:sz w:val="22"/>
                <w:szCs w:val="22"/>
                <w:lang w:eastAsia="en-US"/>
              </w:rPr>
              <w:t xml:space="preserve"> уровень прибыли</w:t>
            </w:r>
          </w:p>
        </w:tc>
        <w:tc>
          <w:tcPr>
            <w:tcW w:w="850" w:type="dxa"/>
            <w:vMerge w:val="restart"/>
            <w:vAlign w:val="center"/>
          </w:tcPr>
          <w:p w14:paraId="0F9159F1" w14:textId="77777777" w:rsidR="00F009AC" w:rsidRPr="00F009AC" w:rsidRDefault="00F009AC" w:rsidP="00F009AC">
            <w:pPr>
              <w:ind w:right="-2"/>
              <w:jc w:val="center"/>
              <w:rPr>
                <w:sz w:val="22"/>
                <w:szCs w:val="22"/>
                <w:lang w:eastAsia="en-US"/>
              </w:rPr>
            </w:pPr>
            <w:proofErr w:type="gramStart"/>
            <w:r w:rsidRPr="00F009AC">
              <w:rPr>
                <w:sz w:val="22"/>
                <w:szCs w:val="22"/>
                <w:lang w:eastAsia="en-US"/>
              </w:rPr>
              <w:t>Уро-вень</w:t>
            </w:r>
            <w:proofErr w:type="gramEnd"/>
            <w:r w:rsidRPr="00F009AC">
              <w:rPr>
                <w:sz w:val="22"/>
                <w:szCs w:val="22"/>
                <w:lang w:eastAsia="en-US"/>
              </w:rPr>
              <w:t xml:space="preserve"> надежности тепло-снаб-жения</w:t>
            </w:r>
          </w:p>
        </w:tc>
        <w:tc>
          <w:tcPr>
            <w:tcW w:w="1134" w:type="dxa"/>
            <w:vMerge w:val="restart"/>
            <w:vAlign w:val="center"/>
          </w:tcPr>
          <w:p w14:paraId="56341E75" w14:textId="77777777" w:rsidR="00F009AC" w:rsidRPr="00F009AC" w:rsidRDefault="00F009AC" w:rsidP="00F009AC">
            <w:pPr>
              <w:ind w:right="-2"/>
              <w:jc w:val="center"/>
              <w:rPr>
                <w:sz w:val="22"/>
                <w:szCs w:val="22"/>
                <w:lang w:eastAsia="en-US"/>
              </w:rPr>
            </w:pPr>
            <w:proofErr w:type="gramStart"/>
            <w:r w:rsidRPr="00F009AC">
              <w:rPr>
                <w:sz w:val="22"/>
                <w:szCs w:val="22"/>
                <w:lang w:eastAsia="en-US"/>
              </w:rPr>
              <w:t>Показа-тели</w:t>
            </w:r>
            <w:proofErr w:type="gramEnd"/>
            <w:r w:rsidRPr="00F009AC">
              <w:rPr>
                <w:sz w:val="22"/>
                <w:szCs w:val="22"/>
                <w:lang w:eastAsia="en-US"/>
              </w:rPr>
              <w:t xml:space="preserve"> энерго-сбере-жения и энергети-ческой эффек-тив-ности</w:t>
            </w:r>
          </w:p>
        </w:tc>
        <w:tc>
          <w:tcPr>
            <w:tcW w:w="1418" w:type="dxa"/>
            <w:vMerge w:val="restart"/>
            <w:vAlign w:val="center"/>
          </w:tcPr>
          <w:p w14:paraId="28815947" w14:textId="77777777" w:rsidR="00F009AC" w:rsidRPr="00F009AC" w:rsidRDefault="00F009AC" w:rsidP="00F009AC">
            <w:pPr>
              <w:ind w:right="-2"/>
              <w:jc w:val="center"/>
              <w:rPr>
                <w:sz w:val="22"/>
                <w:szCs w:val="22"/>
                <w:lang w:eastAsia="en-US"/>
              </w:rPr>
            </w:pPr>
            <w:r w:rsidRPr="00F009AC">
              <w:rPr>
                <w:sz w:val="22"/>
                <w:szCs w:val="22"/>
                <w:lang w:eastAsia="en-US"/>
              </w:rPr>
              <w:t xml:space="preserve">Реализация программ в области энергосбе-режения и повышения </w:t>
            </w:r>
            <w:proofErr w:type="gramStart"/>
            <w:r w:rsidRPr="00F009AC">
              <w:rPr>
                <w:sz w:val="22"/>
                <w:szCs w:val="22"/>
                <w:lang w:eastAsia="en-US"/>
              </w:rPr>
              <w:t>энергети-ческой</w:t>
            </w:r>
            <w:proofErr w:type="gramEnd"/>
            <w:r w:rsidRPr="00F009AC">
              <w:rPr>
                <w:sz w:val="22"/>
                <w:szCs w:val="22"/>
                <w:lang w:eastAsia="en-US"/>
              </w:rPr>
              <w:t xml:space="preserve"> эффектив-ности</w:t>
            </w:r>
          </w:p>
        </w:tc>
        <w:tc>
          <w:tcPr>
            <w:tcW w:w="991" w:type="dxa"/>
            <w:vMerge w:val="restart"/>
            <w:vAlign w:val="center"/>
          </w:tcPr>
          <w:p w14:paraId="054ACC6B" w14:textId="77777777" w:rsidR="00F009AC" w:rsidRPr="00F009AC" w:rsidRDefault="00F009AC" w:rsidP="00F009AC">
            <w:pPr>
              <w:ind w:right="-2"/>
              <w:jc w:val="center"/>
              <w:rPr>
                <w:sz w:val="22"/>
                <w:szCs w:val="22"/>
                <w:lang w:eastAsia="en-US"/>
              </w:rPr>
            </w:pPr>
            <w:r w:rsidRPr="00F009AC">
              <w:rPr>
                <w:sz w:val="22"/>
                <w:szCs w:val="22"/>
                <w:lang w:eastAsia="en-US"/>
              </w:rPr>
              <w:t xml:space="preserve">Дина-мика </w:t>
            </w:r>
            <w:proofErr w:type="gramStart"/>
            <w:r w:rsidRPr="00F009AC">
              <w:rPr>
                <w:sz w:val="22"/>
                <w:szCs w:val="22"/>
                <w:lang w:eastAsia="en-US"/>
              </w:rPr>
              <w:t>изме-нения</w:t>
            </w:r>
            <w:proofErr w:type="gramEnd"/>
            <w:r w:rsidRPr="00F009AC">
              <w:rPr>
                <w:sz w:val="22"/>
                <w:szCs w:val="22"/>
                <w:lang w:eastAsia="en-US"/>
              </w:rPr>
              <w:t xml:space="preserve"> расхо-дов на топли-во</w:t>
            </w:r>
          </w:p>
        </w:tc>
      </w:tr>
      <w:tr w:rsidR="00F009AC" w:rsidRPr="00F009AC" w14:paraId="08910D6F" w14:textId="77777777" w:rsidTr="00BC4BE3">
        <w:trPr>
          <w:trHeight w:val="165"/>
        </w:trPr>
        <w:tc>
          <w:tcPr>
            <w:tcW w:w="1844" w:type="dxa"/>
            <w:vMerge/>
          </w:tcPr>
          <w:p w14:paraId="4B1F3325" w14:textId="77777777" w:rsidR="00F009AC" w:rsidRPr="00F009AC" w:rsidRDefault="00F009AC" w:rsidP="00F009AC">
            <w:pPr>
              <w:ind w:right="-2"/>
              <w:rPr>
                <w:sz w:val="22"/>
                <w:szCs w:val="22"/>
                <w:lang w:eastAsia="en-US"/>
              </w:rPr>
            </w:pPr>
          </w:p>
        </w:tc>
        <w:tc>
          <w:tcPr>
            <w:tcW w:w="850" w:type="dxa"/>
            <w:vMerge/>
          </w:tcPr>
          <w:p w14:paraId="06F9E7F0" w14:textId="77777777" w:rsidR="00F009AC" w:rsidRPr="00F009AC" w:rsidRDefault="00F009AC" w:rsidP="00F009AC">
            <w:pPr>
              <w:ind w:right="-2"/>
              <w:rPr>
                <w:sz w:val="22"/>
                <w:szCs w:val="22"/>
                <w:lang w:eastAsia="en-US"/>
              </w:rPr>
            </w:pPr>
          </w:p>
        </w:tc>
        <w:tc>
          <w:tcPr>
            <w:tcW w:w="1134" w:type="dxa"/>
          </w:tcPr>
          <w:p w14:paraId="3C439F54" w14:textId="77777777" w:rsidR="00F009AC" w:rsidRPr="00F009AC" w:rsidRDefault="00F009AC" w:rsidP="00F009AC">
            <w:pPr>
              <w:ind w:right="-2"/>
              <w:jc w:val="center"/>
              <w:rPr>
                <w:sz w:val="22"/>
                <w:szCs w:val="22"/>
                <w:lang w:eastAsia="en-US"/>
              </w:rPr>
            </w:pPr>
            <w:r w:rsidRPr="00F009AC">
              <w:rPr>
                <w:sz w:val="22"/>
                <w:szCs w:val="22"/>
                <w:lang w:eastAsia="en-US"/>
              </w:rPr>
              <w:t>тыс. руб.</w:t>
            </w:r>
          </w:p>
        </w:tc>
        <w:tc>
          <w:tcPr>
            <w:tcW w:w="1134" w:type="dxa"/>
          </w:tcPr>
          <w:p w14:paraId="09443BC0" w14:textId="77777777" w:rsidR="00F009AC" w:rsidRPr="00F009AC" w:rsidRDefault="00F009AC" w:rsidP="00F009AC">
            <w:pPr>
              <w:ind w:right="-2"/>
              <w:jc w:val="center"/>
              <w:rPr>
                <w:sz w:val="22"/>
                <w:szCs w:val="22"/>
                <w:lang w:eastAsia="en-US"/>
              </w:rPr>
            </w:pPr>
            <w:r w:rsidRPr="00F009AC">
              <w:rPr>
                <w:sz w:val="22"/>
                <w:szCs w:val="22"/>
                <w:lang w:eastAsia="en-US"/>
              </w:rPr>
              <w:t>%</w:t>
            </w:r>
          </w:p>
        </w:tc>
        <w:tc>
          <w:tcPr>
            <w:tcW w:w="993" w:type="dxa"/>
          </w:tcPr>
          <w:p w14:paraId="19B4ED40" w14:textId="77777777" w:rsidR="00F009AC" w:rsidRPr="00F009AC" w:rsidRDefault="00F009AC" w:rsidP="00F009AC">
            <w:pPr>
              <w:ind w:right="-2"/>
              <w:jc w:val="center"/>
              <w:rPr>
                <w:sz w:val="22"/>
                <w:szCs w:val="22"/>
                <w:lang w:eastAsia="en-US"/>
              </w:rPr>
            </w:pPr>
            <w:r w:rsidRPr="00F009AC">
              <w:rPr>
                <w:sz w:val="22"/>
                <w:szCs w:val="22"/>
                <w:lang w:eastAsia="en-US"/>
              </w:rPr>
              <w:t>%</w:t>
            </w:r>
          </w:p>
        </w:tc>
        <w:tc>
          <w:tcPr>
            <w:tcW w:w="850" w:type="dxa"/>
            <w:vMerge/>
          </w:tcPr>
          <w:p w14:paraId="4CFE6214" w14:textId="77777777" w:rsidR="00F009AC" w:rsidRPr="00F009AC" w:rsidRDefault="00F009AC" w:rsidP="00F009AC">
            <w:pPr>
              <w:ind w:right="-2"/>
              <w:rPr>
                <w:sz w:val="22"/>
                <w:szCs w:val="22"/>
                <w:lang w:eastAsia="en-US"/>
              </w:rPr>
            </w:pPr>
          </w:p>
        </w:tc>
        <w:tc>
          <w:tcPr>
            <w:tcW w:w="1134" w:type="dxa"/>
            <w:vMerge/>
          </w:tcPr>
          <w:p w14:paraId="56056B16" w14:textId="77777777" w:rsidR="00F009AC" w:rsidRPr="00F009AC" w:rsidRDefault="00F009AC" w:rsidP="00F009AC">
            <w:pPr>
              <w:ind w:right="-2"/>
              <w:rPr>
                <w:sz w:val="22"/>
                <w:szCs w:val="22"/>
                <w:lang w:eastAsia="en-US"/>
              </w:rPr>
            </w:pPr>
          </w:p>
        </w:tc>
        <w:tc>
          <w:tcPr>
            <w:tcW w:w="1418" w:type="dxa"/>
            <w:vMerge/>
          </w:tcPr>
          <w:p w14:paraId="28EA1252" w14:textId="77777777" w:rsidR="00F009AC" w:rsidRPr="00F009AC" w:rsidRDefault="00F009AC" w:rsidP="00F009AC">
            <w:pPr>
              <w:ind w:right="-2"/>
              <w:rPr>
                <w:sz w:val="22"/>
                <w:szCs w:val="22"/>
                <w:lang w:eastAsia="en-US"/>
              </w:rPr>
            </w:pPr>
          </w:p>
        </w:tc>
        <w:tc>
          <w:tcPr>
            <w:tcW w:w="991" w:type="dxa"/>
            <w:vMerge/>
          </w:tcPr>
          <w:p w14:paraId="36CD99C6" w14:textId="77777777" w:rsidR="00F009AC" w:rsidRPr="00F009AC" w:rsidRDefault="00F009AC" w:rsidP="00F009AC">
            <w:pPr>
              <w:ind w:right="-2"/>
              <w:rPr>
                <w:sz w:val="22"/>
                <w:szCs w:val="22"/>
                <w:lang w:eastAsia="en-US"/>
              </w:rPr>
            </w:pPr>
          </w:p>
        </w:tc>
      </w:tr>
      <w:tr w:rsidR="00F009AC" w:rsidRPr="00F009AC" w14:paraId="12D4618C" w14:textId="77777777" w:rsidTr="00BC4BE3">
        <w:trPr>
          <w:trHeight w:val="952"/>
        </w:trPr>
        <w:tc>
          <w:tcPr>
            <w:tcW w:w="1844" w:type="dxa"/>
            <w:vMerge w:val="restart"/>
            <w:vAlign w:val="center"/>
          </w:tcPr>
          <w:p w14:paraId="3FBD2042" w14:textId="77777777" w:rsidR="00F009AC" w:rsidRPr="00F009AC" w:rsidRDefault="00F009AC" w:rsidP="00F009AC">
            <w:pPr>
              <w:ind w:left="-57" w:right="-57"/>
              <w:jc w:val="center"/>
              <w:rPr>
                <w:sz w:val="22"/>
                <w:szCs w:val="22"/>
                <w:lang w:eastAsia="en-US"/>
              </w:rPr>
            </w:pPr>
            <w:r w:rsidRPr="00F009AC">
              <w:rPr>
                <w:color w:val="000000"/>
                <w:kern w:val="32"/>
                <w:sz w:val="22"/>
                <w:szCs w:val="22"/>
                <w:lang w:eastAsia="en-US"/>
              </w:rPr>
              <w:t xml:space="preserve">ОАО «РЖД» (филиал Кузбасский территориальный участок Западно-Сибирской дирекции по тепловодоснабже-нию –структурное подразделение Центральной дирекции по тепловодоснабже-нию) по узлу теплоснабжения – котельная ШЧ </w:t>
            </w:r>
            <w:r w:rsidRPr="00F009AC">
              <w:rPr>
                <w:color w:val="000000"/>
                <w:kern w:val="32"/>
                <w:sz w:val="22"/>
                <w:szCs w:val="22"/>
                <w:lang w:eastAsia="en-US"/>
              </w:rPr>
              <w:br/>
              <w:t>на ст. Артышта-2</w:t>
            </w:r>
          </w:p>
        </w:tc>
        <w:tc>
          <w:tcPr>
            <w:tcW w:w="850" w:type="dxa"/>
            <w:vAlign w:val="center"/>
          </w:tcPr>
          <w:p w14:paraId="558B6203" w14:textId="77777777" w:rsidR="00F009AC" w:rsidRPr="00F009AC" w:rsidRDefault="00F009AC" w:rsidP="00F009AC">
            <w:pPr>
              <w:ind w:right="-2"/>
              <w:jc w:val="center"/>
              <w:rPr>
                <w:sz w:val="22"/>
                <w:szCs w:val="22"/>
                <w:lang w:eastAsia="en-US"/>
              </w:rPr>
            </w:pPr>
            <w:r w:rsidRPr="00F009AC">
              <w:rPr>
                <w:sz w:val="22"/>
                <w:szCs w:val="22"/>
                <w:lang w:eastAsia="en-US"/>
              </w:rPr>
              <w:t>2024</w:t>
            </w:r>
          </w:p>
        </w:tc>
        <w:tc>
          <w:tcPr>
            <w:tcW w:w="1134" w:type="dxa"/>
            <w:vAlign w:val="center"/>
          </w:tcPr>
          <w:p w14:paraId="5F3BE55B" w14:textId="77777777" w:rsidR="00F009AC" w:rsidRPr="00F009AC" w:rsidRDefault="00F009AC" w:rsidP="00F009AC">
            <w:pPr>
              <w:ind w:left="-57" w:right="-57"/>
              <w:jc w:val="center"/>
              <w:rPr>
                <w:sz w:val="22"/>
                <w:szCs w:val="22"/>
                <w:lang w:eastAsia="en-US"/>
              </w:rPr>
            </w:pPr>
            <w:r w:rsidRPr="00F009AC">
              <w:rPr>
                <w:sz w:val="22"/>
                <w:szCs w:val="22"/>
                <w:lang w:eastAsia="en-US"/>
              </w:rPr>
              <w:t xml:space="preserve">2 100 </w:t>
            </w:r>
          </w:p>
        </w:tc>
        <w:tc>
          <w:tcPr>
            <w:tcW w:w="1134" w:type="dxa"/>
            <w:vAlign w:val="center"/>
          </w:tcPr>
          <w:p w14:paraId="17DAACDA" w14:textId="77777777" w:rsidR="00F009AC" w:rsidRPr="00F009AC" w:rsidRDefault="00F009AC" w:rsidP="00F009AC">
            <w:pPr>
              <w:jc w:val="center"/>
              <w:rPr>
                <w:sz w:val="22"/>
                <w:szCs w:val="22"/>
                <w:lang w:eastAsia="en-US"/>
              </w:rPr>
            </w:pPr>
            <w:r w:rsidRPr="00F009AC">
              <w:rPr>
                <w:sz w:val="22"/>
                <w:szCs w:val="22"/>
                <w:lang w:eastAsia="en-US"/>
              </w:rPr>
              <w:t>x</w:t>
            </w:r>
          </w:p>
        </w:tc>
        <w:tc>
          <w:tcPr>
            <w:tcW w:w="993" w:type="dxa"/>
            <w:vAlign w:val="center"/>
          </w:tcPr>
          <w:p w14:paraId="3B25E40A" w14:textId="77777777" w:rsidR="00F009AC" w:rsidRPr="00F009AC" w:rsidRDefault="00F009AC" w:rsidP="00F009AC">
            <w:pPr>
              <w:jc w:val="center"/>
              <w:rPr>
                <w:lang w:eastAsia="en-US"/>
              </w:rPr>
            </w:pPr>
            <w:r w:rsidRPr="00F009AC">
              <w:rPr>
                <w:sz w:val="22"/>
                <w:szCs w:val="22"/>
                <w:lang w:eastAsia="en-US"/>
              </w:rPr>
              <w:t>x</w:t>
            </w:r>
          </w:p>
        </w:tc>
        <w:tc>
          <w:tcPr>
            <w:tcW w:w="850" w:type="dxa"/>
            <w:vAlign w:val="center"/>
          </w:tcPr>
          <w:p w14:paraId="37AA19FE" w14:textId="77777777" w:rsidR="00F009AC" w:rsidRPr="00F009AC" w:rsidRDefault="00F009AC" w:rsidP="00F009AC">
            <w:pPr>
              <w:jc w:val="center"/>
              <w:rPr>
                <w:lang w:eastAsia="en-US"/>
              </w:rPr>
            </w:pPr>
            <w:r w:rsidRPr="00F009AC">
              <w:rPr>
                <w:sz w:val="22"/>
                <w:szCs w:val="22"/>
                <w:lang w:eastAsia="en-US"/>
              </w:rPr>
              <w:t>x</w:t>
            </w:r>
          </w:p>
        </w:tc>
        <w:tc>
          <w:tcPr>
            <w:tcW w:w="1134" w:type="dxa"/>
            <w:vAlign w:val="center"/>
          </w:tcPr>
          <w:p w14:paraId="13B3EE42" w14:textId="77777777" w:rsidR="00F009AC" w:rsidRPr="00F009AC" w:rsidRDefault="00F009AC" w:rsidP="00F009AC">
            <w:pPr>
              <w:ind w:right="-108"/>
              <w:jc w:val="center"/>
              <w:rPr>
                <w:sz w:val="22"/>
                <w:szCs w:val="22"/>
                <w:lang w:val="en-US" w:eastAsia="en-US"/>
              </w:rPr>
            </w:pPr>
            <w:r w:rsidRPr="00F009AC">
              <w:rPr>
                <w:sz w:val="22"/>
                <w:szCs w:val="22"/>
                <w:lang w:val="en-US" w:eastAsia="en-US"/>
              </w:rPr>
              <w:t>x</w:t>
            </w:r>
          </w:p>
        </w:tc>
        <w:tc>
          <w:tcPr>
            <w:tcW w:w="1418" w:type="dxa"/>
            <w:vAlign w:val="center"/>
          </w:tcPr>
          <w:p w14:paraId="78C80A4D" w14:textId="77777777" w:rsidR="00F009AC" w:rsidRPr="00F009AC" w:rsidRDefault="00F009AC" w:rsidP="00F009AC">
            <w:pPr>
              <w:jc w:val="center"/>
              <w:rPr>
                <w:sz w:val="22"/>
                <w:szCs w:val="22"/>
                <w:lang w:eastAsia="en-US"/>
              </w:rPr>
            </w:pPr>
            <w:r w:rsidRPr="00F009AC">
              <w:rPr>
                <w:sz w:val="22"/>
                <w:szCs w:val="22"/>
                <w:lang w:eastAsia="en-US"/>
              </w:rPr>
              <w:t>x</w:t>
            </w:r>
          </w:p>
        </w:tc>
        <w:tc>
          <w:tcPr>
            <w:tcW w:w="991" w:type="dxa"/>
            <w:vAlign w:val="center"/>
          </w:tcPr>
          <w:p w14:paraId="2D40323F" w14:textId="77777777" w:rsidR="00F009AC" w:rsidRPr="00F009AC" w:rsidRDefault="00F009AC" w:rsidP="00F009AC">
            <w:pPr>
              <w:jc w:val="center"/>
              <w:rPr>
                <w:sz w:val="22"/>
                <w:szCs w:val="22"/>
                <w:lang w:eastAsia="en-US"/>
              </w:rPr>
            </w:pPr>
            <w:r w:rsidRPr="00F009AC">
              <w:rPr>
                <w:sz w:val="22"/>
                <w:szCs w:val="22"/>
                <w:lang w:eastAsia="en-US"/>
              </w:rPr>
              <w:t>x</w:t>
            </w:r>
          </w:p>
        </w:tc>
      </w:tr>
      <w:tr w:rsidR="00F009AC" w:rsidRPr="00F009AC" w14:paraId="17CF24A2" w14:textId="77777777" w:rsidTr="00BC4BE3">
        <w:trPr>
          <w:trHeight w:val="981"/>
        </w:trPr>
        <w:tc>
          <w:tcPr>
            <w:tcW w:w="1844" w:type="dxa"/>
            <w:vMerge/>
            <w:vAlign w:val="center"/>
          </w:tcPr>
          <w:p w14:paraId="78AEF659" w14:textId="77777777" w:rsidR="00F009AC" w:rsidRPr="00F009AC" w:rsidRDefault="00F009AC" w:rsidP="00F009AC">
            <w:pPr>
              <w:ind w:right="-2"/>
              <w:jc w:val="center"/>
              <w:rPr>
                <w:sz w:val="22"/>
                <w:szCs w:val="22"/>
                <w:lang w:eastAsia="en-US"/>
              </w:rPr>
            </w:pPr>
          </w:p>
        </w:tc>
        <w:tc>
          <w:tcPr>
            <w:tcW w:w="850" w:type="dxa"/>
            <w:vAlign w:val="center"/>
          </w:tcPr>
          <w:p w14:paraId="6B2DA0E7" w14:textId="77777777" w:rsidR="00F009AC" w:rsidRPr="00F009AC" w:rsidRDefault="00F009AC" w:rsidP="00F009AC">
            <w:pPr>
              <w:ind w:right="-2"/>
              <w:jc w:val="center"/>
              <w:rPr>
                <w:sz w:val="22"/>
                <w:szCs w:val="22"/>
                <w:lang w:eastAsia="en-US"/>
              </w:rPr>
            </w:pPr>
            <w:r w:rsidRPr="00F009AC">
              <w:rPr>
                <w:sz w:val="22"/>
                <w:szCs w:val="22"/>
                <w:lang w:eastAsia="en-US"/>
              </w:rPr>
              <w:t>2025</w:t>
            </w:r>
          </w:p>
        </w:tc>
        <w:tc>
          <w:tcPr>
            <w:tcW w:w="1134" w:type="dxa"/>
            <w:vAlign w:val="center"/>
          </w:tcPr>
          <w:p w14:paraId="50829F66" w14:textId="77777777" w:rsidR="00F009AC" w:rsidRPr="00F009AC" w:rsidRDefault="00F009AC" w:rsidP="00F009AC">
            <w:pPr>
              <w:jc w:val="center"/>
              <w:rPr>
                <w:sz w:val="22"/>
                <w:szCs w:val="22"/>
                <w:lang w:eastAsia="en-US"/>
              </w:rPr>
            </w:pPr>
            <w:r w:rsidRPr="00F009AC">
              <w:rPr>
                <w:sz w:val="22"/>
                <w:szCs w:val="22"/>
                <w:lang w:eastAsia="en-US"/>
              </w:rPr>
              <w:t>x</w:t>
            </w:r>
          </w:p>
        </w:tc>
        <w:tc>
          <w:tcPr>
            <w:tcW w:w="1134" w:type="dxa"/>
            <w:vAlign w:val="center"/>
          </w:tcPr>
          <w:p w14:paraId="3E29F208" w14:textId="77777777" w:rsidR="00F009AC" w:rsidRPr="00F009AC" w:rsidRDefault="00F009AC" w:rsidP="00F009AC">
            <w:pPr>
              <w:jc w:val="center"/>
              <w:rPr>
                <w:sz w:val="22"/>
                <w:szCs w:val="22"/>
                <w:lang w:eastAsia="en-US"/>
              </w:rPr>
            </w:pPr>
            <w:r w:rsidRPr="00F009AC">
              <w:rPr>
                <w:sz w:val="22"/>
                <w:szCs w:val="22"/>
                <w:lang w:eastAsia="en-US"/>
              </w:rPr>
              <w:t>1,00</w:t>
            </w:r>
          </w:p>
        </w:tc>
        <w:tc>
          <w:tcPr>
            <w:tcW w:w="993" w:type="dxa"/>
            <w:vAlign w:val="center"/>
          </w:tcPr>
          <w:p w14:paraId="6A36FEE9" w14:textId="77777777" w:rsidR="00F009AC" w:rsidRPr="00F009AC" w:rsidRDefault="00F009AC" w:rsidP="00F009AC">
            <w:pPr>
              <w:jc w:val="center"/>
              <w:rPr>
                <w:lang w:eastAsia="en-US"/>
              </w:rPr>
            </w:pPr>
            <w:r w:rsidRPr="00F009AC">
              <w:rPr>
                <w:sz w:val="22"/>
                <w:szCs w:val="22"/>
                <w:lang w:eastAsia="en-US"/>
              </w:rPr>
              <w:t>x</w:t>
            </w:r>
          </w:p>
        </w:tc>
        <w:tc>
          <w:tcPr>
            <w:tcW w:w="850" w:type="dxa"/>
            <w:vAlign w:val="center"/>
          </w:tcPr>
          <w:p w14:paraId="5ADE20F6" w14:textId="77777777" w:rsidR="00F009AC" w:rsidRPr="00F009AC" w:rsidRDefault="00F009AC" w:rsidP="00F009AC">
            <w:pPr>
              <w:jc w:val="center"/>
              <w:rPr>
                <w:lang w:eastAsia="en-US"/>
              </w:rPr>
            </w:pPr>
            <w:r w:rsidRPr="00F009AC">
              <w:rPr>
                <w:sz w:val="22"/>
                <w:szCs w:val="22"/>
                <w:lang w:eastAsia="en-US"/>
              </w:rPr>
              <w:t>x</w:t>
            </w:r>
          </w:p>
        </w:tc>
        <w:tc>
          <w:tcPr>
            <w:tcW w:w="1134" w:type="dxa"/>
            <w:vAlign w:val="center"/>
          </w:tcPr>
          <w:p w14:paraId="16A361EC" w14:textId="77777777" w:rsidR="00F009AC" w:rsidRPr="00F009AC" w:rsidRDefault="00F009AC" w:rsidP="00F009AC">
            <w:pPr>
              <w:ind w:right="-108"/>
              <w:jc w:val="center"/>
              <w:rPr>
                <w:sz w:val="22"/>
                <w:szCs w:val="22"/>
                <w:lang w:val="en-US" w:eastAsia="en-US"/>
              </w:rPr>
            </w:pPr>
            <w:r w:rsidRPr="00F009AC">
              <w:rPr>
                <w:sz w:val="22"/>
                <w:szCs w:val="22"/>
                <w:lang w:val="en-US" w:eastAsia="en-US"/>
              </w:rPr>
              <w:t>x</w:t>
            </w:r>
          </w:p>
        </w:tc>
        <w:tc>
          <w:tcPr>
            <w:tcW w:w="1418" w:type="dxa"/>
            <w:vAlign w:val="center"/>
          </w:tcPr>
          <w:p w14:paraId="14F06B6F" w14:textId="77777777" w:rsidR="00F009AC" w:rsidRPr="00F009AC" w:rsidRDefault="00F009AC" w:rsidP="00F009AC">
            <w:pPr>
              <w:jc w:val="center"/>
              <w:rPr>
                <w:sz w:val="22"/>
                <w:szCs w:val="22"/>
                <w:lang w:eastAsia="en-US"/>
              </w:rPr>
            </w:pPr>
            <w:r w:rsidRPr="00F009AC">
              <w:rPr>
                <w:sz w:val="22"/>
                <w:szCs w:val="22"/>
                <w:lang w:eastAsia="en-US"/>
              </w:rPr>
              <w:t>x</w:t>
            </w:r>
          </w:p>
        </w:tc>
        <w:tc>
          <w:tcPr>
            <w:tcW w:w="991" w:type="dxa"/>
            <w:vAlign w:val="center"/>
          </w:tcPr>
          <w:p w14:paraId="66564CDA" w14:textId="77777777" w:rsidR="00F009AC" w:rsidRPr="00F009AC" w:rsidRDefault="00F009AC" w:rsidP="00F009AC">
            <w:pPr>
              <w:jc w:val="center"/>
              <w:rPr>
                <w:sz w:val="22"/>
                <w:szCs w:val="22"/>
                <w:lang w:eastAsia="en-US"/>
              </w:rPr>
            </w:pPr>
            <w:r w:rsidRPr="00F009AC">
              <w:rPr>
                <w:sz w:val="22"/>
                <w:szCs w:val="22"/>
                <w:lang w:eastAsia="en-US"/>
              </w:rPr>
              <w:t>x</w:t>
            </w:r>
          </w:p>
        </w:tc>
      </w:tr>
      <w:tr w:rsidR="00F009AC" w:rsidRPr="00F009AC" w14:paraId="2D67AA9C" w14:textId="77777777" w:rsidTr="00BC4BE3">
        <w:trPr>
          <w:trHeight w:val="994"/>
        </w:trPr>
        <w:tc>
          <w:tcPr>
            <w:tcW w:w="1844" w:type="dxa"/>
            <w:vMerge/>
          </w:tcPr>
          <w:p w14:paraId="00BD21BD" w14:textId="77777777" w:rsidR="00F009AC" w:rsidRPr="00F009AC" w:rsidRDefault="00F009AC" w:rsidP="00F009AC">
            <w:pPr>
              <w:ind w:right="-2"/>
              <w:rPr>
                <w:sz w:val="22"/>
                <w:szCs w:val="22"/>
                <w:lang w:eastAsia="en-US"/>
              </w:rPr>
            </w:pPr>
          </w:p>
        </w:tc>
        <w:tc>
          <w:tcPr>
            <w:tcW w:w="850" w:type="dxa"/>
            <w:vAlign w:val="center"/>
          </w:tcPr>
          <w:p w14:paraId="72C3FCB0" w14:textId="77777777" w:rsidR="00F009AC" w:rsidRPr="00F009AC" w:rsidRDefault="00F009AC" w:rsidP="00F009AC">
            <w:pPr>
              <w:ind w:right="-2"/>
              <w:jc w:val="center"/>
              <w:rPr>
                <w:sz w:val="22"/>
                <w:szCs w:val="22"/>
                <w:lang w:eastAsia="en-US"/>
              </w:rPr>
            </w:pPr>
            <w:r w:rsidRPr="00F009AC">
              <w:rPr>
                <w:sz w:val="22"/>
                <w:szCs w:val="22"/>
                <w:lang w:eastAsia="en-US"/>
              </w:rPr>
              <w:t>2026</w:t>
            </w:r>
          </w:p>
        </w:tc>
        <w:tc>
          <w:tcPr>
            <w:tcW w:w="1134" w:type="dxa"/>
            <w:vAlign w:val="center"/>
          </w:tcPr>
          <w:p w14:paraId="63C1F282" w14:textId="77777777" w:rsidR="00F009AC" w:rsidRPr="00F009AC" w:rsidRDefault="00F009AC" w:rsidP="00F009AC">
            <w:pPr>
              <w:jc w:val="center"/>
              <w:rPr>
                <w:sz w:val="22"/>
                <w:szCs w:val="22"/>
                <w:lang w:eastAsia="en-US"/>
              </w:rPr>
            </w:pPr>
            <w:r w:rsidRPr="00F009AC">
              <w:rPr>
                <w:sz w:val="22"/>
                <w:szCs w:val="22"/>
                <w:lang w:eastAsia="en-US"/>
              </w:rPr>
              <w:t>x</w:t>
            </w:r>
          </w:p>
        </w:tc>
        <w:tc>
          <w:tcPr>
            <w:tcW w:w="1134" w:type="dxa"/>
            <w:vAlign w:val="center"/>
          </w:tcPr>
          <w:p w14:paraId="2281534C" w14:textId="77777777" w:rsidR="00F009AC" w:rsidRPr="00F009AC" w:rsidRDefault="00F009AC" w:rsidP="00F009AC">
            <w:pPr>
              <w:jc w:val="center"/>
              <w:rPr>
                <w:sz w:val="22"/>
                <w:szCs w:val="22"/>
                <w:lang w:eastAsia="en-US"/>
              </w:rPr>
            </w:pPr>
            <w:r w:rsidRPr="00F009AC">
              <w:rPr>
                <w:sz w:val="22"/>
                <w:szCs w:val="22"/>
                <w:lang w:eastAsia="en-US"/>
              </w:rPr>
              <w:t>1,00</w:t>
            </w:r>
          </w:p>
        </w:tc>
        <w:tc>
          <w:tcPr>
            <w:tcW w:w="993" w:type="dxa"/>
            <w:vAlign w:val="center"/>
          </w:tcPr>
          <w:p w14:paraId="56655DEE" w14:textId="77777777" w:rsidR="00F009AC" w:rsidRPr="00F009AC" w:rsidRDefault="00F009AC" w:rsidP="00F009AC">
            <w:pPr>
              <w:jc w:val="center"/>
              <w:rPr>
                <w:lang w:eastAsia="en-US"/>
              </w:rPr>
            </w:pPr>
            <w:r w:rsidRPr="00F009AC">
              <w:rPr>
                <w:sz w:val="22"/>
                <w:szCs w:val="22"/>
                <w:lang w:eastAsia="en-US"/>
              </w:rPr>
              <w:t>x</w:t>
            </w:r>
          </w:p>
        </w:tc>
        <w:tc>
          <w:tcPr>
            <w:tcW w:w="850" w:type="dxa"/>
            <w:vAlign w:val="center"/>
          </w:tcPr>
          <w:p w14:paraId="09D14CB4" w14:textId="77777777" w:rsidR="00F009AC" w:rsidRPr="00F009AC" w:rsidRDefault="00F009AC" w:rsidP="00F009AC">
            <w:pPr>
              <w:jc w:val="center"/>
              <w:rPr>
                <w:lang w:eastAsia="en-US"/>
              </w:rPr>
            </w:pPr>
            <w:r w:rsidRPr="00F009AC">
              <w:rPr>
                <w:sz w:val="22"/>
                <w:szCs w:val="22"/>
                <w:lang w:eastAsia="en-US"/>
              </w:rPr>
              <w:t>x</w:t>
            </w:r>
          </w:p>
        </w:tc>
        <w:tc>
          <w:tcPr>
            <w:tcW w:w="1134" w:type="dxa"/>
            <w:vAlign w:val="center"/>
          </w:tcPr>
          <w:p w14:paraId="3D7855AE" w14:textId="77777777" w:rsidR="00F009AC" w:rsidRPr="00F009AC" w:rsidRDefault="00F009AC" w:rsidP="00F009AC">
            <w:pPr>
              <w:ind w:left="-108" w:right="-108"/>
              <w:jc w:val="center"/>
              <w:rPr>
                <w:sz w:val="22"/>
                <w:szCs w:val="22"/>
                <w:lang w:val="en-US" w:eastAsia="en-US"/>
              </w:rPr>
            </w:pPr>
            <w:r w:rsidRPr="00F009AC">
              <w:rPr>
                <w:sz w:val="22"/>
                <w:szCs w:val="22"/>
                <w:lang w:val="en-US" w:eastAsia="en-US"/>
              </w:rPr>
              <w:t>x</w:t>
            </w:r>
          </w:p>
        </w:tc>
        <w:tc>
          <w:tcPr>
            <w:tcW w:w="1418" w:type="dxa"/>
            <w:vAlign w:val="center"/>
          </w:tcPr>
          <w:p w14:paraId="4C7BC835" w14:textId="77777777" w:rsidR="00F009AC" w:rsidRPr="00F009AC" w:rsidRDefault="00F009AC" w:rsidP="00F009AC">
            <w:pPr>
              <w:ind w:right="-2"/>
              <w:jc w:val="center"/>
              <w:rPr>
                <w:sz w:val="22"/>
                <w:szCs w:val="22"/>
                <w:lang w:val="en-US" w:eastAsia="en-US"/>
              </w:rPr>
            </w:pPr>
            <w:r w:rsidRPr="00F009AC">
              <w:rPr>
                <w:sz w:val="22"/>
                <w:szCs w:val="22"/>
                <w:lang w:val="en-US" w:eastAsia="en-US"/>
              </w:rPr>
              <w:t>x</w:t>
            </w:r>
          </w:p>
        </w:tc>
        <w:tc>
          <w:tcPr>
            <w:tcW w:w="991" w:type="dxa"/>
            <w:vAlign w:val="center"/>
          </w:tcPr>
          <w:p w14:paraId="43BC647B" w14:textId="77777777" w:rsidR="00F009AC" w:rsidRPr="00F009AC" w:rsidRDefault="00F009AC" w:rsidP="00F009AC">
            <w:pPr>
              <w:jc w:val="center"/>
              <w:rPr>
                <w:sz w:val="22"/>
                <w:szCs w:val="22"/>
                <w:lang w:val="en-US" w:eastAsia="en-US"/>
              </w:rPr>
            </w:pPr>
            <w:r w:rsidRPr="00F009AC">
              <w:rPr>
                <w:sz w:val="22"/>
                <w:szCs w:val="22"/>
                <w:lang w:val="en-US" w:eastAsia="en-US"/>
              </w:rPr>
              <w:t>x</w:t>
            </w:r>
          </w:p>
        </w:tc>
      </w:tr>
      <w:tr w:rsidR="00F009AC" w:rsidRPr="00F009AC" w14:paraId="2AA91A06" w14:textId="77777777" w:rsidTr="00BC4BE3">
        <w:trPr>
          <w:trHeight w:val="980"/>
        </w:trPr>
        <w:tc>
          <w:tcPr>
            <w:tcW w:w="1844" w:type="dxa"/>
            <w:vMerge/>
          </w:tcPr>
          <w:p w14:paraId="7D08FA09" w14:textId="77777777" w:rsidR="00F009AC" w:rsidRPr="00F009AC" w:rsidRDefault="00F009AC" w:rsidP="00F009AC">
            <w:pPr>
              <w:ind w:right="-2"/>
              <w:rPr>
                <w:sz w:val="22"/>
                <w:szCs w:val="22"/>
                <w:lang w:eastAsia="en-US"/>
              </w:rPr>
            </w:pPr>
          </w:p>
        </w:tc>
        <w:tc>
          <w:tcPr>
            <w:tcW w:w="850" w:type="dxa"/>
            <w:vAlign w:val="center"/>
          </w:tcPr>
          <w:p w14:paraId="5C6D2387" w14:textId="77777777" w:rsidR="00F009AC" w:rsidRPr="00F009AC" w:rsidRDefault="00F009AC" w:rsidP="00F009AC">
            <w:pPr>
              <w:ind w:right="-2"/>
              <w:jc w:val="center"/>
              <w:rPr>
                <w:sz w:val="22"/>
                <w:szCs w:val="22"/>
                <w:lang w:eastAsia="en-US"/>
              </w:rPr>
            </w:pPr>
            <w:r w:rsidRPr="00F009AC">
              <w:rPr>
                <w:sz w:val="22"/>
                <w:szCs w:val="22"/>
                <w:lang w:eastAsia="en-US"/>
              </w:rPr>
              <w:t>2027</w:t>
            </w:r>
          </w:p>
        </w:tc>
        <w:tc>
          <w:tcPr>
            <w:tcW w:w="1134" w:type="dxa"/>
            <w:vAlign w:val="center"/>
          </w:tcPr>
          <w:p w14:paraId="61F8E069" w14:textId="77777777" w:rsidR="00F009AC" w:rsidRPr="00F009AC" w:rsidRDefault="00F009AC" w:rsidP="00F009AC">
            <w:pPr>
              <w:jc w:val="center"/>
              <w:rPr>
                <w:sz w:val="22"/>
                <w:szCs w:val="22"/>
                <w:lang w:eastAsia="en-US"/>
              </w:rPr>
            </w:pPr>
            <w:r w:rsidRPr="00F009AC">
              <w:rPr>
                <w:sz w:val="22"/>
                <w:szCs w:val="22"/>
                <w:lang w:eastAsia="en-US"/>
              </w:rPr>
              <w:t>x</w:t>
            </w:r>
          </w:p>
        </w:tc>
        <w:tc>
          <w:tcPr>
            <w:tcW w:w="1134" w:type="dxa"/>
            <w:vAlign w:val="center"/>
          </w:tcPr>
          <w:p w14:paraId="23C60B57" w14:textId="77777777" w:rsidR="00F009AC" w:rsidRPr="00F009AC" w:rsidRDefault="00F009AC" w:rsidP="00F009AC">
            <w:pPr>
              <w:jc w:val="center"/>
              <w:rPr>
                <w:sz w:val="22"/>
                <w:szCs w:val="22"/>
                <w:lang w:eastAsia="en-US"/>
              </w:rPr>
            </w:pPr>
            <w:r w:rsidRPr="00F009AC">
              <w:rPr>
                <w:sz w:val="22"/>
                <w:szCs w:val="22"/>
                <w:lang w:eastAsia="en-US"/>
              </w:rPr>
              <w:t>1,00</w:t>
            </w:r>
          </w:p>
        </w:tc>
        <w:tc>
          <w:tcPr>
            <w:tcW w:w="993" w:type="dxa"/>
            <w:vAlign w:val="center"/>
          </w:tcPr>
          <w:p w14:paraId="7FADD15B" w14:textId="77777777" w:rsidR="00F009AC" w:rsidRPr="00F009AC" w:rsidRDefault="00F009AC" w:rsidP="00F009AC">
            <w:pPr>
              <w:jc w:val="center"/>
              <w:rPr>
                <w:sz w:val="22"/>
                <w:szCs w:val="22"/>
                <w:lang w:eastAsia="en-US"/>
              </w:rPr>
            </w:pPr>
            <w:r w:rsidRPr="00F009AC">
              <w:rPr>
                <w:sz w:val="22"/>
                <w:szCs w:val="22"/>
                <w:lang w:eastAsia="en-US"/>
              </w:rPr>
              <w:t>x</w:t>
            </w:r>
          </w:p>
        </w:tc>
        <w:tc>
          <w:tcPr>
            <w:tcW w:w="850" w:type="dxa"/>
            <w:vAlign w:val="center"/>
          </w:tcPr>
          <w:p w14:paraId="4A459E92" w14:textId="77777777" w:rsidR="00F009AC" w:rsidRPr="00F009AC" w:rsidRDefault="00F009AC" w:rsidP="00F009AC">
            <w:pPr>
              <w:jc w:val="center"/>
              <w:rPr>
                <w:sz w:val="22"/>
                <w:szCs w:val="22"/>
                <w:lang w:eastAsia="en-US"/>
              </w:rPr>
            </w:pPr>
            <w:r w:rsidRPr="00F009AC">
              <w:rPr>
                <w:sz w:val="22"/>
                <w:szCs w:val="22"/>
                <w:lang w:eastAsia="en-US"/>
              </w:rPr>
              <w:t>x</w:t>
            </w:r>
          </w:p>
        </w:tc>
        <w:tc>
          <w:tcPr>
            <w:tcW w:w="1134" w:type="dxa"/>
            <w:vAlign w:val="center"/>
          </w:tcPr>
          <w:p w14:paraId="6BE13375" w14:textId="77777777" w:rsidR="00F009AC" w:rsidRPr="00F009AC" w:rsidRDefault="00F009AC" w:rsidP="00F009AC">
            <w:pPr>
              <w:ind w:left="-108" w:right="-108"/>
              <w:jc w:val="center"/>
              <w:rPr>
                <w:sz w:val="22"/>
                <w:szCs w:val="22"/>
                <w:lang w:val="en-US" w:eastAsia="en-US"/>
              </w:rPr>
            </w:pPr>
            <w:r w:rsidRPr="00F009AC">
              <w:rPr>
                <w:sz w:val="22"/>
                <w:szCs w:val="22"/>
                <w:lang w:eastAsia="en-US"/>
              </w:rPr>
              <w:t>x</w:t>
            </w:r>
          </w:p>
        </w:tc>
        <w:tc>
          <w:tcPr>
            <w:tcW w:w="1418" w:type="dxa"/>
            <w:vAlign w:val="center"/>
          </w:tcPr>
          <w:p w14:paraId="39800957" w14:textId="77777777" w:rsidR="00F009AC" w:rsidRPr="00F009AC" w:rsidRDefault="00F009AC" w:rsidP="00F009AC">
            <w:pPr>
              <w:ind w:right="-2"/>
              <w:jc w:val="center"/>
              <w:rPr>
                <w:sz w:val="22"/>
                <w:szCs w:val="22"/>
                <w:lang w:val="en-US" w:eastAsia="en-US"/>
              </w:rPr>
            </w:pPr>
            <w:r w:rsidRPr="00F009AC">
              <w:rPr>
                <w:sz w:val="22"/>
                <w:szCs w:val="22"/>
                <w:lang w:eastAsia="en-US"/>
              </w:rPr>
              <w:t>x</w:t>
            </w:r>
          </w:p>
        </w:tc>
        <w:tc>
          <w:tcPr>
            <w:tcW w:w="991" w:type="dxa"/>
            <w:vAlign w:val="center"/>
          </w:tcPr>
          <w:p w14:paraId="7FF30F91" w14:textId="77777777" w:rsidR="00F009AC" w:rsidRPr="00F009AC" w:rsidRDefault="00F009AC" w:rsidP="00F009AC">
            <w:pPr>
              <w:jc w:val="center"/>
              <w:rPr>
                <w:sz w:val="22"/>
                <w:szCs w:val="22"/>
                <w:lang w:val="en-US" w:eastAsia="en-US"/>
              </w:rPr>
            </w:pPr>
            <w:r w:rsidRPr="00F009AC">
              <w:rPr>
                <w:sz w:val="22"/>
                <w:szCs w:val="22"/>
                <w:lang w:eastAsia="en-US"/>
              </w:rPr>
              <w:t xml:space="preserve">x </w:t>
            </w:r>
          </w:p>
        </w:tc>
      </w:tr>
      <w:tr w:rsidR="00F009AC" w:rsidRPr="00F009AC" w14:paraId="415CFCD0" w14:textId="77777777" w:rsidTr="00BC4BE3">
        <w:trPr>
          <w:trHeight w:val="966"/>
        </w:trPr>
        <w:tc>
          <w:tcPr>
            <w:tcW w:w="1844" w:type="dxa"/>
            <w:vMerge/>
          </w:tcPr>
          <w:p w14:paraId="345824D5" w14:textId="77777777" w:rsidR="00F009AC" w:rsidRPr="00F009AC" w:rsidRDefault="00F009AC" w:rsidP="00F009AC">
            <w:pPr>
              <w:ind w:right="-2"/>
              <w:rPr>
                <w:sz w:val="22"/>
                <w:szCs w:val="22"/>
                <w:lang w:eastAsia="en-US"/>
              </w:rPr>
            </w:pPr>
          </w:p>
        </w:tc>
        <w:tc>
          <w:tcPr>
            <w:tcW w:w="850" w:type="dxa"/>
            <w:vAlign w:val="center"/>
          </w:tcPr>
          <w:p w14:paraId="3489D240" w14:textId="77777777" w:rsidR="00F009AC" w:rsidRPr="00F009AC" w:rsidRDefault="00F009AC" w:rsidP="00F009AC">
            <w:pPr>
              <w:ind w:right="-2"/>
              <w:jc w:val="center"/>
              <w:rPr>
                <w:sz w:val="22"/>
                <w:szCs w:val="22"/>
                <w:lang w:eastAsia="en-US"/>
              </w:rPr>
            </w:pPr>
            <w:r w:rsidRPr="00F009AC">
              <w:rPr>
                <w:sz w:val="22"/>
                <w:szCs w:val="22"/>
                <w:lang w:eastAsia="en-US"/>
              </w:rPr>
              <w:t>2028</w:t>
            </w:r>
          </w:p>
        </w:tc>
        <w:tc>
          <w:tcPr>
            <w:tcW w:w="1134" w:type="dxa"/>
            <w:vAlign w:val="center"/>
          </w:tcPr>
          <w:p w14:paraId="2653B70B" w14:textId="77777777" w:rsidR="00F009AC" w:rsidRPr="00F009AC" w:rsidRDefault="00F009AC" w:rsidP="00F009AC">
            <w:pPr>
              <w:jc w:val="center"/>
              <w:rPr>
                <w:sz w:val="22"/>
                <w:szCs w:val="22"/>
                <w:lang w:eastAsia="en-US"/>
              </w:rPr>
            </w:pPr>
            <w:r w:rsidRPr="00F009AC">
              <w:rPr>
                <w:sz w:val="22"/>
                <w:szCs w:val="22"/>
                <w:lang w:eastAsia="en-US"/>
              </w:rPr>
              <w:t>x</w:t>
            </w:r>
          </w:p>
        </w:tc>
        <w:tc>
          <w:tcPr>
            <w:tcW w:w="1134" w:type="dxa"/>
            <w:vAlign w:val="center"/>
          </w:tcPr>
          <w:p w14:paraId="74A1FA02" w14:textId="77777777" w:rsidR="00F009AC" w:rsidRPr="00F009AC" w:rsidRDefault="00F009AC" w:rsidP="00F009AC">
            <w:pPr>
              <w:jc w:val="center"/>
              <w:rPr>
                <w:sz w:val="22"/>
                <w:szCs w:val="22"/>
                <w:lang w:eastAsia="en-US"/>
              </w:rPr>
            </w:pPr>
            <w:r w:rsidRPr="00F009AC">
              <w:rPr>
                <w:sz w:val="22"/>
                <w:szCs w:val="22"/>
                <w:lang w:eastAsia="en-US"/>
              </w:rPr>
              <w:t>1,00</w:t>
            </w:r>
          </w:p>
        </w:tc>
        <w:tc>
          <w:tcPr>
            <w:tcW w:w="993" w:type="dxa"/>
            <w:vAlign w:val="center"/>
          </w:tcPr>
          <w:p w14:paraId="050116D7" w14:textId="77777777" w:rsidR="00F009AC" w:rsidRPr="00F009AC" w:rsidRDefault="00F009AC" w:rsidP="00F009AC">
            <w:pPr>
              <w:jc w:val="center"/>
              <w:rPr>
                <w:sz w:val="22"/>
                <w:szCs w:val="22"/>
                <w:lang w:eastAsia="en-US"/>
              </w:rPr>
            </w:pPr>
            <w:r w:rsidRPr="00F009AC">
              <w:rPr>
                <w:sz w:val="22"/>
                <w:szCs w:val="22"/>
                <w:lang w:eastAsia="en-US"/>
              </w:rPr>
              <w:t>x</w:t>
            </w:r>
          </w:p>
        </w:tc>
        <w:tc>
          <w:tcPr>
            <w:tcW w:w="850" w:type="dxa"/>
            <w:vAlign w:val="center"/>
          </w:tcPr>
          <w:p w14:paraId="15D5F02E" w14:textId="77777777" w:rsidR="00F009AC" w:rsidRPr="00F009AC" w:rsidRDefault="00F009AC" w:rsidP="00F009AC">
            <w:pPr>
              <w:jc w:val="center"/>
              <w:rPr>
                <w:sz w:val="22"/>
                <w:szCs w:val="22"/>
                <w:lang w:eastAsia="en-US"/>
              </w:rPr>
            </w:pPr>
            <w:r w:rsidRPr="00F009AC">
              <w:rPr>
                <w:sz w:val="22"/>
                <w:szCs w:val="22"/>
                <w:lang w:eastAsia="en-US"/>
              </w:rPr>
              <w:t>x</w:t>
            </w:r>
          </w:p>
        </w:tc>
        <w:tc>
          <w:tcPr>
            <w:tcW w:w="1134" w:type="dxa"/>
            <w:vAlign w:val="center"/>
          </w:tcPr>
          <w:p w14:paraId="4B6BBF6B" w14:textId="77777777" w:rsidR="00F009AC" w:rsidRPr="00F009AC" w:rsidRDefault="00F009AC" w:rsidP="00F009AC">
            <w:pPr>
              <w:ind w:left="-108" w:right="-108"/>
              <w:jc w:val="center"/>
              <w:rPr>
                <w:sz w:val="22"/>
                <w:szCs w:val="22"/>
                <w:lang w:val="en-US" w:eastAsia="en-US"/>
              </w:rPr>
            </w:pPr>
            <w:r w:rsidRPr="00F009AC">
              <w:rPr>
                <w:sz w:val="22"/>
                <w:szCs w:val="22"/>
                <w:lang w:eastAsia="en-US"/>
              </w:rPr>
              <w:t>x</w:t>
            </w:r>
          </w:p>
        </w:tc>
        <w:tc>
          <w:tcPr>
            <w:tcW w:w="1418" w:type="dxa"/>
            <w:vAlign w:val="center"/>
          </w:tcPr>
          <w:p w14:paraId="7F9B5A3D" w14:textId="77777777" w:rsidR="00F009AC" w:rsidRPr="00F009AC" w:rsidRDefault="00F009AC" w:rsidP="00F009AC">
            <w:pPr>
              <w:ind w:right="-2"/>
              <w:jc w:val="center"/>
              <w:rPr>
                <w:sz w:val="22"/>
                <w:szCs w:val="22"/>
                <w:lang w:val="en-US" w:eastAsia="en-US"/>
              </w:rPr>
            </w:pPr>
            <w:r w:rsidRPr="00F009AC">
              <w:rPr>
                <w:sz w:val="22"/>
                <w:szCs w:val="22"/>
                <w:lang w:eastAsia="en-US"/>
              </w:rPr>
              <w:t>x</w:t>
            </w:r>
          </w:p>
        </w:tc>
        <w:tc>
          <w:tcPr>
            <w:tcW w:w="991" w:type="dxa"/>
            <w:vAlign w:val="center"/>
          </w:tcPr>
          <w:p w14:paraId="05E1C55C" w14:textId="77777777" w:rsidR="00F009AC" w:rsidRPr="00F009AC" w:rsidRDefault="00F009AC" w:rsidP="00F009AC">
            <w:pPr>
              <w:jc w:val="center"/>
              <w:rPr>
                <w:sz w:val="22"/>
                <w:szCs w:val="22"/>
                <w:lang w:val="en-US" w:eastAsia="en-US"/>
              </w:rPr>
            </w:pPr>
            <w:r w:rsidRPr="00F009AC">
              <w:rPr>
                <w:sz w:val="22"/>
                <w:szCs w:val="22"/>
                <w:lang w:eastAsia="en-US"/>
              </w:rPr>
              <w:t>x</w:t>
            </w:r>
          </w:p>
        </w:tc>
      </w:tr>
    </w:tbl>
    <w:p w14:paraId="275B9FB7" w14:textId="77777777" w:rsidR="00F009AC" w:rsidRPr="00F009AC" w:rsidRDefault="00F009AC" w:rsidP="00F009AC">
      <w:pPr>
        <w:ind w:left="4820"/>
        <w:jc w:val="center"/>
        <w:rPr>
          <w:lang w:eastAsia="en-US"/>
        </w:rPr>
      </w:pPr>
    </w:p>
    <w:p w14:paraId="010AF565" w14:textId="77777777" w:rsidR="00F009AC" w:rsidRPr="00F009AC" w:rsidRDefault="00F009AC" w:rsidP="00F009AC">
      <w:pPr>
        <w:ind w:left="4820"/>
        <w:jc w:val="center"/>
        <w:rPr>
          <w:lang w:eastAsia="en-US"/>
        </w:rPr>
      </w:pPr>
    </w:p>
    <w:p w14:paraId="1C74C2DD" w14:textId="77777777" w:rsidR="00F009AC" w:rsidRPr="00F009AC" w:rsidRDefault="00F009AC" w:rsidP="00F009AC">
      <w:pPr>
        <w:rPr>
          <w:lang w:eastAsia="en-US"/>
        </w:rPr>
      </w:pPr>
      <w:r w:rsidRPr="00F009AC">
        <w:rPr>
          <w:lang w:eastAsia="en-US"/>
        </w:rPr>
        <w:br w:type="page"/>
      </w:r>
    </w:p>
    <w:p w14:paraId="535083BF" w14:textId="3A437F4D" w:rsidR="00F009AC" w:rsidRPr="00AE0629" w:rsidRDefault="00F009AC" w:rsidP="00F009AC">
      <w:pPr>
        <w:tabs>
          <w:tab w:val="left" w:pos="5580"/>
          <w:tab w:val="left" w:pos="9498"/>
        </w:tabs>
        <w:ind w:left="-4836" w:right="-569" w:firstLine="10365"/>
      </w:pPr>
      <w:r w:rsidRPr="00AE0629">
        <w:lastRenderedPageBreak/>
        <w:t xml:space="preserve">Приложение № </w:t>
      </w:r>
      <w:r>
        <w:t>40</w:t>
      </w:r>
      <w:r w:rsidRPr="00AE0629">
        <w:t xml:space="preserve"> к протоколу № </w:t>
      </w:r>
      <w:r>
        <w:t>73</w:t>
      </w:r>
    </w:p>
    <w:p w14:paraId="52DB10E6" w14:textId="77777777" w:rsidR="00F009AC" w:rsidRPr="00AE0629" w:rsidRDefault="00F009AC" w:rsidP="00F009AC">
      <w:pPr>
        <w:tabs>
          <w:tab w:val="left" w:pos="5580"/>
          <w:tab w:val="left" w:pos="9498"/>
        </w:tabs>
        <w:ind w:left="-4836" w:right="-569" w:firstLine="10365"/>
      </w:pPr>
      <w:r w:rsidRPr="00AE0629">
        <w:t>заседания правления Региональной</w:t>
      </w:r>
    </w:p>
    <w:p w14:paraId="39243194" w14:textId="77777777" w:rsidR="00F009AC" w:rsidRPr="00AE0629" w:rsidRDefault="00F009AC" w:rsidP="00F009AC">
      <w:pPr>
        <w:tabs>
          <w:tab w:val="left" w:pos="5580"/>
          <w:tab w:val="left" w:pos="9498"/>
        </w:tabs>
        <w:ind w:left="-4836" w:right="-569" w:firstLine="10365"/>
      </w:pPr>
      <w:r w:rsidRPr="00AE0629">
        <w:t>энергетической комиссии</w:t>
      </w:r>
    </w:p>
    <w:p w14:paraId="3C8ED56E" w14:textId="77777777" w:rsidR="00F009AC" w:rsidRDefault="00F009AC" w:rsidP="00F009AC">
      <w:pPr>
        <w:tabs>
          <w:tab w:val="left" w:pos="5580"/>
          <w:tab w:val="left" w:pos="9498"/>
        </w:tabs>
        <w:ind w:left="-4836" w:right="-569" w:firstLine="10365"/>
      </w:pPr>
      <w:r w:rsidRPr="00AE0629">
        <w:t xml:space="preserve">Кузбасса от </w:t>
      </w:r>
      <w:r>
        <w:t>23</w:t>
      </w:r>
      <w:r w:rsidRPr="00AE0629">
        <w:t>.1</w:t>
      </w:r>
      <w:r>
        <w:t>1</w:t>
      </w:r>
      <w:r w:rsidRPr="00AE0629">
        <w:t>.2023</w:t>
      </w:r>
    </w:p>
    <w:p w14:paraId="7C1D5715" w14:textId="77777777" w:rsidR="00F009AC" w:rsidRPr="00F009AC" w:rsidRDefault="00F009AC" w:rsidP="00F009AC">
      <w:pPr>
        <w:ind w:left="4995"/>
        <w:jc w:val="center"/>
        <w:rPr>
          <w:b/>
          <w:bCs/>
          <w:sz w:val="16"/>
          <w:szCs w:val="16"/>
        </w:rPr>
      </w:pPr>
    </w:p>
    <w:p w14:paraId="0CA2CA5A" w14:textId="77777777" w:rsidR="00F009AC" w:rsidRPr="00F009AC" w:rsidRDefault="00F009AC" w:rsidP="00F009AC">
      <w:pPr>
        <w:ind w:right="140" w:firstLine="709"/>
        <w:jc w:val="center"/>
        <w:rPr>
          <w:b/>
          <w:bCs/>
          <w:kern w:val="32"/>
          <w:sz w:val="28"/>
          <w:szCs w:val="28"/>
          <w:lang w:eastAsia="en-US"/>
        </w:rPr>
      </w:pPr>
    </w:p>
    <w:p w14:paraId="5C398CC6" w14:textId="77777777" w:rsidR="00F009AC" w:rsidRPr="00F009AC" w:rsidRDefault="00F009AC" w:rsidP="00F009AC">
      <w:pPr>
        <w:ind w:right="142" w:firstLine="709"/>
        <w:jc w:val="center"/>
        <w:rPr>
          <w:b/>
          <w:bCs/>
          <w:sz w:val="28"/>
          <w:szCs w:val="28"/>
          <w:lang w:eastAsia="en-US"/>
        </w:rPr>
      </w:pPr>
      <w:r w:rsidRPr="00F009AC">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F009AC">
        <w:rPr>
          <w:b/>
          <w:bCs/>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ШЧ на ст. Артышта-2 </w:t>
      </w:r>
      <w:r w:rsidRPr="00F009AC">
        <w:rPr>
          <w:b/>
          <w:bCs/>
          <w:kern w:val="32"/>
          <w:sz w:val="28"/>
          <w:szCs w:val="28"/>
          <w:lang w:val="x-none" w:eastAsia="en-US"/>
        </w:rPr>
        <w:t>на тепловую энергию, реализуем</w:t>
      </w:r>
      <w:r w:rsidRPr="00F009AC">
        <w:rPr>
          <w:b/>
          <w:bCs/>
          <w:kern w:val="32"/>
          <w:sz w:val="28"/>
          <w:szCs w:val="28"/>
          <w:lang w:eastAsia="en-US"/>
        </w:rPr>
        <w:t xml:space="preserve">ую </w:t>
      </w:r>
      <w:r w:rsidRPr="00F009AC">
        <w:rPr>
          <w:b/>
          <w:bCs/>
          <w:kern w:val="32"/>
          <w:sz w:val="28"/>
          <w:szCs w:val="28"/>
          <w:lang w:eastAsia="en-US"/>
        </w:rPr>
        <w:br/>
      </w:r>
      <w:r w:rsidRPr="00F009AC">
        <w:rPr>
          <w:b/>
          <w:bCs/>
          <w:kern w:val="32"/>
          <w:sz w:val="28"/>
          <w:szCs w:val="28"/>
          <w:lang w:val="x-none" w:eastAsia="en-US"/>
        </w:rPr>
        <w:t>на потребительском рынке</w:t>
      </w:r>
      <w:r w:rsidRPr="00F009AC">
        <w:rPr>
          <w:b/>
          <w:bCs/>
          <w:kern w:val="32"/>
          <w:sz w:val="28"/>
          <w:szCs w:val="28"/>
          <w:lang w:eastAsia="en-US"/>
        </w:rPr>
        <w:t xml:space="preserve"> </w:t>
      </w:r>
      <w:r w:rsidRPr="00F009AC">
        <w:rPr>
          <w:b/>
          <w:kern w:val="32"/>
          <w:sz w:val="28"/>
          <w:szCs w:val="28"/>
          <w:lang w:eastAsia="en-US"/>
        </w:rPr>
        <w:t>Прокопьевского муниципального округа,</w:t>
      </w:r>
      <w:r w:rsidRPr="00F009AC">
        <w:rPr>
          <w:b/>
          <w:bCs/>
          <w:kern w:val="32"/>
          <w:sz w:val="28"/>
          <w:szCs w:val="28"/>
          <w:lang w:eastAsia="en-US"/>
        </w:rPr>
        <w:br/>
      </w:r>
      <w:r w:rsidRPr="00F009AC">
        <w:rPr>
          <w:b/>
          <w:sz w:val="28"/>
          <w:szCs w:val="28"/>
          <w:lang w:eastAsia="en-US"/>
        </w:rPr>
        <w:t>на период с 01.01.</w:t>
      </w:r>
      <w:r w:rsidRPr="00F009AC">
        <w:rPr>
          <w:b/>
          <w:bCs/>
          <w:sz w:val="28"/>
          <w:szCs w:val="28"/>
        </w:rPr>
        <w:t>2024 по</w:t>
      </w:r>
      <w:r w:rsidRPr="00F009AC">
        <w:rPr>
          <w:b/>
          <w:bCs/>
          <w:sz w:val="28"/>
          <w:szCs w:val="28"/>
          <w:lang w:eastAsia="en-US"/>
        </w:rPr>
        <w:t xml:space="preserve"> 31.12.2028</w:t>
      </w:r>
    </w:p>
    <w:p w14:paraId="26DA7CF8" w14:textId="77777777" w:rsidR="00F009AC" w:rsidRPr="00F009AC" w:rsidRDefault="00F009AC" w:rsidP="00F009AC">
      <w:pPr>
        <w:ind w:right="140" w:firstLine="709"/>
        <w:jc w:val="center"/>
        <w:rPr>
          <w:b/>
          <w:bCs/>
          <w:sz w:val="28"/>
          <w:szCs w:val="28"/>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1845"/>
        <w:gridCol w:w="1489"/>
        <w:gridCol w:w="993"/>
        <w:gridCol w:w="708"/>
        <w:gridCol w:w="827"/>
        <w:gridCol w:w="708"/>
        <w:gridCol w:w="709"/>
        <w:gridCol w:w="1017"/>
      </w:tblGrid>
      <w:tr w:rsidR="00F009AC" w:rsidRPr="00F009AC" w14:paraId="0DAEFA72" w14:textId="77777777" w:rsidTr="00BC4BE3">
        <w:trPr>
          <w:trHeight w:val="276"/>
          <w:jc w:val="center"/>
        </w:trPr>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26F9054B" w14:textId="77777777" w:rsidR="00F009AC" w:rsidRPr="00F009AC" w:rsidRDefault="00F009AC" w:rsidP="00F009AC">
            <w:pPr>
              <w:ind w:left="-80" w:right="-106"/>
              <w:jc w:val="center"/>
              <w:rPr>
                <w:sz w:val="22"/>
                <w:szCs w:val="22"/>
                <w:lang w:eastAsia="en-US"/>
              </w:rPr>
            </w:pPr>
            <w:r w:rsidRPr="00F009AC">
              <w:rPr>
                <w:sz w:val="22"/>
                <w:szCs w:val="22"/>
              </w:rPr>
              <w:br w:type="page"/>
            </w:r>
            <w:r w:rsidRPr="00F009AC">
              <w:rPr>
                <w:sz w:val="22"/>
                <w:szCs w:val="22"/>
                <w:lang w:eastAsia="en-US"/>
              </w:rPr>
              <w:t>Наименование регулируемой организации</w:t>
            </w:r>
            <w:r w:rsidRPr="00F009AC">
              <w:rPr>
                <w:bCs/>
                <w:color w:val="000000"/>
                <w:kern w:val="32"/>
                <w:sz w:val="22"/>
                <w:szCs w:val="22"/>
                <w:lang w:eastAsia="en-US"/>
              </w:rPr>
              <w:t xml:space="preserve"> </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3A4CE7DC" w14:textId="77777777" w:rsidR="00F009AC" w:rsidRPr="00F009AC" w:rsidRDefault="00F009AC" w:rsidP="00F009AC">
            <w:pPr>
              <w:ind w:right="-2"/>
              <w:jc w:val="center"/>
              <w:rPr>
                <w:sz w:val="22"/>
                <w:szCs w:val="22"/>
                <w:lang w:eastAsia="en-US"/>
              </w:rPr>
            </w:pPr>
            <w:r w:rsidRPr="00F009AC">
              <w:rPr>
                <w:sz w:val="22"/>
                <w:szCs w:val="22"/>
                <w:lang w:eastAsia="en-US"/>
              </w:rPr>
              <w:t>Вид тарифа</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3367C60E" w14:textId="77777777" w:rsidR="00F009AC" w:rsidRPr="00F009AC" w:rsidRDefault="00F009AC" w:rsidP="00F009AC">
            <w:pPr>
              <w:ind w:right="-2"/>
              <w:jc w:val="center"/>
              <w:rPr>
                <w:sz w:val="22"/>
                <w:szCs w:val="22"/>
                <w:lang w:eastAsia="en-US"/>
              </w:rPr>
            </w:pPr>
            <w:r w:rsidRPr="00F009AC">
              <w:rPr>
                <w:sz w:val="22"/>
                <w:szCs w:val="22"/>
                <w:lang w:eastAsia="en-US"/>
              </w:rPr>
              <w:t>Период</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F25C67A" w14:textId="77777777" w:rsidR="00F009AC" w:rsidRPr="00F009AC" w:rsidRDefault="00F009AC" w:rsidP="00F009AC">
            <w:pPr>
              <w:ind w:right="-2"/>
              <w:jc w:val="center"/>
              <w:rPr>
                <w:sz w:val="22"/>
                <w:szCs w:val="22"/>
                <w:lang w:eastAsia="en-US"/>
              </w:rPr>
            </w:pPr>
            <w:r w:rsidRPr="00F009AC">
              <w:rPr>
                <w:sz w:val="22"/>
                <w:szCs w:val="22"/>
                <w:lang w:eastAsia="en-US"/>
              </w:rPr>
              <w:t>Вода</w:t>
            </w:r>
          </w:p>
        </w:tc>
        <w:tc>
          <w:tcPr>
            <w:tcW w:w="2952" w:type="dxa"/>
            <w:gridSpan w:val="4"/>
            <w:tcBorders>
              <w:top w:val="single" w:sz="4" w:space="0" w:color="auto"/>
              <w:left w:val="single" w:sz="4" w:space="0" w:color="auto"/>
              <w:bottom w:val="single" w:sz="4" w:space="0" w:color="auto"/>
              <w:right w:val="single" w:sz="4" w:space="0" w:color="auto"/>
            </w:tcBorders>
            <w:vAlign w:val="center"/>
            <w:hideMark/>
          </w:tcPr>
          <w:p w14:paraId="573C036C" w14:textId="77777777" w:rsidR="00F009AC" w:rsidRPr="00F009AC" w:rsidRDefault="00F009AC" w:rsidP="00F009AC">
            <w:pPr>
              <w:ind w:right="-2"/>
              <w:jc w:val="center"/>
              <w:rPr>
                <w:sz w:val="22"/>
                <w:szCs w:val="22"/>
                <w:lang w:eastAsia="en-US"/>
              </w:rPr>
            </w:pPr>
            <w:r w:rsidRPr="00F009AC">
              <w:rPr>
                <w:sz w:val="22"/>
                <w:szCs w:val="22"/>
                <w:lang w:eastAsia="en-US"/>
              </w:rPr>
              <w:t>Отборный пар давлением</w:t>
            </w:r>
          </w:p>
        </w:tc>
        <w:tc>
          <w:tcPr>
            <w:tcW w:w="1017" w:type="dxa"/>
            <w:vMerge w:val="restart"/>
            <w:tcBorders>
              <w:top w:val="single" w:sz="4" w:space="0" w:color="auto"/>
              <w:left w:val="single" w:sz="4" w:space="0" w:color="auto"/>
              <w:bottom w:val="single" w:sz="4" w:space="0" w:color="auto"/>
              <w:right w:val="single" w:sz="4" w:space="0" w:color="auto"/>
            </w:tcBorders>
            <w:vAlign w:val="center"/>
            <w:hideMark/>
          </w:tcPr>
          <w:p w14:paraId="345C1C8E" w14:textId="77777777" w:rsidR="00F009AC" w:rsidRPr="00F009AC" w:rsidRDefault="00F009AC" w:rsidP="00F009AC">
            <w:pPr>
              <w:ind w:left="-164" w:right="-109"/>
              <w:jc w:val="center"/>
              <w:rPr>
                <w:sz w:val="22"/>
                <w:szCs w:val="22"/>
                <w:lang w:eastAsia="en-US"/>
              </w:rPr>
            </w:pPr>
            <w:r w:rsidRPr="00F009AC">
              <w:rPr>
                <w:sz w:val="22"/>
                <w:szCs w:val="22"/>
                <w:lang w:eastAsia="en-US"/>
              </w:rPr>
              <w:t>Острый</w:t>
            </w:r>
          </w:p>
          <w:p w14:paraId="4CC030A7" w14:textId="77777777" w:rsidR="00F009AC" w:rsidRPr="00F009AC" w:rsidRDefault="00F009AC" w:rsidP="00F009AC">
            <w:pPr>
              <w:ind w:left="-164" w:right="-109"/>
              <w:jc w:val="center"/>
              <w:rPr>
                <w:sz w:val="22"/>
                <w:szCs w:val="22"/>
                <w:lang w:eastAsia="en-US"/>
              </w:rPr>
            </w:pPr>
            <w:r w:rsidRPr="00F009AC">
              <w:rPr>
                <w:sz w:val="22"/>
                <w:szCs w:val="22"/>
                <w:lang w:eastAsia="en-US"/>
              </w:rPr>
              <w:t xml:space="preserve"> и </w:t>
            </w:r>
          </w:p>
          <w:p w14:paraId="041751EF" w14:textId="77777777" w:rsidR="00F009AC" w:rsidRPr="00F009AC" w:rsidRDefault="00F009AC" w:rsidP="00F009AC">
            <w:pPr>
              <w:ind w:left="-164" w:right="-109"/>
              <w:jc w:val="center"/>
              <w:rPr>
                <w:sz w:val="22"/>
                <w:szCs w:val="22"/>
                <w:lang w:eastAsia="en-US"/>
              </w:rPr>
            </w:pPr>
            <w:r w:rsidRPr="00F009AC">
              <w:rPr>
                <w:sz w:val="22"/>
                <w:szCs w:val="22"/>
                <w:lang w:eastAsia="en-US"/>
              </w:rPr>
              <w:t>редуци-рованный пар</w:t>
            </w:r>
          </w:p>
        </w:tc>
      </w:tr>
      <w:tr w:rsidR="00F009AC" w:rsidRPr="00F009AC" w14:paraId="3DB8DB30" w14:textId="77777777" w:rsidTr="00BC4BE3">
        <w:trPr>
          <w:trHeight w:val="911"/>
          <w:jc w:val="center"/>
        </w:trPr>
        <w:tc>
          <w:tcPr>
            <w:tcW w:w="1911" w:type="dxa"/>
            <w:vMerge/>
            <w:tcBorders>
              <w:top w:val="single" w:sz="4" w:space="0" w:color="auto"/>
              <w:left w:val="single" w:sz="4" w:space="0" w:color="auto"/>
              <w:bottom w:val="single" w:sz="4" w:space="0" w:color="auto"/>
              <w:right w:val="single" w:sz="4" w:space="0" w:color="auto"/>
            </w:tcBorders>
            <w:vAlign w:val="center"/>
            <w:hideMark/>
          </w:tcPr>
          <w:p w14:paraId="0CCA98DF" w14:textId="77777777" w:rsidR="00F009AC" w:rsidRPr="00F009AC" w:rsidRDefault="00F009AC" w:rsidP="00F009A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35751FE" w14:textId="77777777" w:rsidR="00F009AC" w:rsidRPr="00F009AC" w:rsidRDefault="00F009AC" w:rsidP="00F009AC">
            <w:pPr>
              <w:rPr>
                <w:sz w:val="22"/>
                <w:szCs w:val="22"/>
                <w:lang w:eastAsia="en-US"/>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57F152D7" w14:textId="77777777" w:rsidR="00F009AC" w:rsidRPr="00F009AC" w:rsidRDefault="00F009AC" w:rsidP="00F009AC">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003EC94" w14:textId="77777777" w:rsidR="00F009AC" w:rsidRPr="00F009AC" w:rsidRDefault="00F009AC" w:rsidP="00F009AC">
            <w:pPr>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197C7E1" w14:textId="77777777" w:rsidR="00F009AC" w:rsidRPr="00F009AC" w:rsidRDefault="00F009AC" w:rsidP="00F009AC">
            <w:pPr>
              <w:ind w:left="-108" w:right="-108"/>
              <w:jc w:val="center"/>
              <w:rPr>
                <w:sz w:val="22"/>
                <w:szCs w:val="22"/>
                <w:vertAlign w:val="superscript"/>
                <w:lang w:eastAsia="en-US"/>
              </w:rPr>
            </w:pPr>
            <w:r w:rsidRPr="00F009AC">
              <w:rPr>
                <w:sz w:val="22"/>
                <w:szCs w:val="22"/>
                <w:lang w:eastAsia="en-US"/>
              </w:rPr>
              <w:t>от 1,2 до 2,5 кг/см²</w:t>
            </w:r>
          </w:p>
        </w:tc>
        <w:tc>
          <w:tcPr>
            <w:tcW w:w="827" w:type="dxa"/>
            <w:tcBorders>
              <w:top w:val="single" w:sz="4" w:space="0" w:color="auto"/>
              <w:left w:val="single" w:sz="4" w:space="0" w:color="auto"/>
              <w:bottom w:val="single" w:sz="4" w:space="0" w:color="auto"/>
              <w:right w:val="single" w:sz="4" w:space="0" w:color="auto"/>
            </w:tcBorders>
            <w:vAlign w:val="center"/>
            <w:hideMark/>
          </w:tcPr>
          <w:p w14:paraId="06DBBB9D" w14:textId="77777777" w:rsidR="00F009AC" w:rsidRPr="00F009AC" w:rsidRDefault="00F009AC" w:rsidP="00F009AC">
            <w:pPr>
              <w:ind w:right="-2"/>
              <w:jc w:val="center"/>
              <w:rPr>
                <w:sz w:val="22"/>
                <w:szCs w:val="22"/>
                <w:lang w:eastAsia="en-US"/>
              </w:rPr>
            </w:pPr>
            <w:r w:rsidRPr="00F009AC">
              <w:rPr>
                <w:sz w:val="22"/>
                <w:szCs w:val="22"/>
                <w:lang w:eastAsia="en-US"/>
              </w:rPr>
              <w:t>от 2,5 до 7,0 кг/см²</w:t>
            </w:r>
          </w:p>
        </w:tc>
        <w:tc>
          <w:tcPr>
            <w:tcW w:w="708" w:type="dxa"/>
            <w:tcBorders>
              <w:top w:val="single" w:sz="4" w:space="0" w:color="auto"/>
              <w:left w:val="single" w:sz="4" w:space="0" w:color="auto"/>
              <w:bottom w:val="single" w:sz="4" w:space="0" w:color="auto"/>
              <w:right w:val="single" w:sz="4" w:space="0" w:color="auto"/>
            </w:tcBorders>
            <w:vAlign w:val="center"/>
            <w:hideMark/>
          </w:tcPr>
          <w:p w14:paraId="36B92457" w14:textId="77777777" w:rsidR="00F009AC" w:rsidRPr="00F009AC" w:rsidRDefault="00F009AC" w:rsidP="00F009AC">
            <w:pPr>
              <w:ind w:left="-108" w:right="-108"/>
              <w:jc w:val="center"/>
              <w:rPr>
                <w:sz w:val="22"/>
                <w:szCs w:val="22"/>
                <w:lang w:eastAsia="en-US"/>
              </w:rPr>
            </w:pPr>
            <w:r w:rsidRPr="00F009AC">
              <w:rPr>
                <w:sz w:val="22"/>
                <w:szCs w:val="22"/>
                <w:lang w:eastAsia="en-US"/>
              </w:rPr>
              <w:t xml:space="preserve">от 7,0 </w:t>
            </w:r>
          </w:p>
          <w:p w14:paraId="77B4012F" w14:textId="77777777" w:rsidR="00F009AC" w:rsidRPr="00F009AC" w:rsidRDefault="00F009AC" w:rsidP="00F009AC">
            <w:pPr>
              <w:ind w:left="-108" w:right="-108"/>
              <w:jc w:val="center"/>
              <w:rPr>
                <w:sz w:val="22"/>
                <w:szCs w:val="22"/>
                <w:lang w:eastAsia="en-US"/>
              </w:rPr>
            </w:pPr>
            <w:r w:rsidRPr="00F009AC">
              <w:rPr>
                <w:sz w:val="22"/>
                <w:szCs w:val="22"/>
                <w:lang w:eastAsia="en-US"/>
              </w:rPr>
              <w:t>до 13,0 кг/см²</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9E5146" w14:textId="77777777" w:rsidR="00F009AC" w:rsidRPr="00F009AC" w:rsidRDefault="00F009AC" w:rsidP="00F009AC">
            <w:pPr>
              <w:ind w:left="-108" w:right="-108"/>
              <w:jc w:val="center"/>
              <w:rPr>
                <w:sz w:val="22"/>
                <w:szCs w:val="22"/>
                <w:lang w:eastAsia="en-US"/>
              </w:rPr>
            </w:pPr>
            <w:r w:rsidRPr="00F009AC">
              <w:rPr>
                <w:sz w:val="22"/>
                <w:szCs w:val="22"/>
                <w:lang w:eastAsia="en-US"/>
              </w:rPr>
              <w:t>свыше 13,0 кг/см²</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07A0C52C" w14:textId="77777777" w:rsidR="00F009AC" w:rsidRPr="00F009AC" w:rsidRDefault="00F009AC" w:rsidP="00F009AC">
            <w:pPr>
              <w:rPr>
                <w:sz w:val="22"/>
                <w:szCs w:val="22"/>
                <w:lang w:eastAsia="en-US"/>
              </w:rPr>
            </w:pPr>
          </w:p>
        </w:tc>
      </w:tr>
      <w:tr w:rsidR="00F009AC" w:rsidRPr="00F009AC" w14:paraId="5D2D55F1" w14:textId="77777777" w:rsidTr="00BC4BE3">
        <w:trPr>
          <w:trHeight w:val="91"/>
          <w:jc w:val="center"/>
        </w:trPr>
        <w:tc>
          <w:tcPr>
            <w:tcW w:w="1911" w:type="dxa"/>
            <w:tcBorders>
              <w:top w:val="single" w:sz="4" w:space="0" w:color="auto"/>
              <w:left w:val="single" w:sz="4" w:space="0" w:color="auto"/>
              <w:bottom w:val="single" w:sz="4" w:space="0" w:color="auto"/>
              <w:right w:val="single" w:sz="4" w:space="0" w:color="auto"/>
            </w:tcBorders>
            <w:vAlign w:val="center"/>
            <w:hideMark/>
          </w:tcPr>
          <w:p w14:paraId="77BD8EBC" w14:textId="77777777" w:rsidR="00F009AC" w:rsidRPr="00F009AC" w:rsidRDefault="00F009AC" w:rsidP="00F009AC">
            <w:pPr>
              <w:ind w:left="-108" w:right="-125"/>
              <w:jc w:val="center"/>
              <w:rPr>
                <w:bCs/>
                <w:color w:val="000000"/>
                <w:kern w:val="32"/>
                <w:sz w:val="20"/>
                <w:szCs w:val="22"/>
                <w:lang w:eastAsia="en-US"/>
              </w:rPr>
            </w:pPr>
            <w:r w:rsidRPr="00F009AC">
              <w:rPr>
                <w:bCs/>
                <w:color w:val="000000"/>
                <w:kern w:val="32"/>
                <w:sz w:val="20"/>
                <w:szCs w:val="22"/>
                <w:lang w:eastAsia="en-US"/>
              </w:rPr>
              <w:t>1</w:t>
            </w:r>
          </w:p>
        </w:tc>
        <w:tc>
          <w:tcPr>
            <w:tcW w:w="1845" w:type="dxa"/>
            <w:tcBorders>
              <w:top w:val="single" w:sz="4" w:space="0" w:color="auto"/>
              <w:left w:val="single" w:sz="4" w:space="0" w:color="auto"/>
              <w:bottom w:val="single" w:sz="4" w:space="0" w:color="auto"/>
              <w:right w:val="single" w:sz="4" w:space="0" w:color="auto"/>
            </w:tcBorders>
            <w:vAlign w:val="center"/>
            <w:hideMark/>
          </w:tcPr>
          <w:p w14:paraId="3E19BB62" w14:textId="77777777" w:rsidR="00F009AC" w:rsidRPr="00F009AC" w:rsidRDefault="00F009AC" w:rsidP="00F009AC">
            <w:pPr>
              <w:ind w:right="-2"/>
              <w:jc w:val="center"/>
              <w:rPr>
                <w:sz w:val="20"/>
                <w:szCs w:val="22"/>
                <w:lang w:eastAsia="en-US"/>
              </w:rPr>
            </w:pPr>
            <w:r w:rsidRPr="00F009AC">
              <w:rPr>
                <w:sz w:val="20"/>
                <w:szCs w:val="22"/>
                <w:lang w:eastAsia="en-US"/>
              </w:rPr>
              <w:t>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366674" w14:textId="77777777" w:rsidR="00F009AC" w:rsidRPr="00F009AC" w:rsidRDefault="00F009AC" w:rsidP="00F009AC">
            <w:pPr>
              <w:ind w:right="-2"/>
              <w:jc w:val="center"/>
              <w:rPr>
                <w:sz w:val="20"/>
                <w:szCs w:val="22"/>
                <w:lang w:eastAsia="en-US"/>
              </w:rPr>
            </w:pPr>
            <w:r w:rsidRPr="00F009AC">
              <w:rPr>
                <w:sz w:val="20"/>
                <w:szCs w:val="22"/>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0577C3" w14:textId="77777777" w:rsidR="00F009AC" w:rsidRPr="00F009AC" w:rsidRDefault="00F009AC" w:rsidP="00F009AC">
            <w:pPr>
              <w:ind w:right="-2"/>
              <w:jc w:val="center"/>
              <w:rPr>
                <w:sz w:val="20"/>
                <w:szCs w:val="22"/>
                <w:lang w:eastAsia="en-US"/>
              </w:rPr>
            </w:pPr>
            <w:r w:rsidRPr="00F009AC">
              <w:rPr>
                <w:sz w:val="20"/>
                <w:szCs w:val="22"/>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D044FD" w14:textId="77777777" w:rsidR="00F009AC" w:rsidRPr="00F009AC" w:rsidRDefault="00F009AC" w:rsidP="00F009AC">
            <w:pPr>
              <w:ind w:left="-108" w:right="-108"/>
              <w:jc w:val="center"/>
              <w:rPr>
                <w:sz w:val="20"/>
                <w:szCs w:val="22"/>
                <w:lang w:eastAsia="en-US"/>
              </w:rPr>
            </w:pPr>
            <w:r w:rsidRPr="00F009AC">
              <w:rPr>
                <w:sz w:val="20"/>
                <w:szCs w:val="22"/>
                <w:lang w:eastAsia="en-US"/>
              </w:rPr>
              <w:t>5</w:t>
            </w:r>
          </w:p>
        </w:tc>
        <w:tc>
          <w:tcPr>
            <w:tcW w:w="827" w:type="dxa"/>
            <w:tcBorders>
              <w:top w:val="single" w:sz="4" w:space="0" w:color="auto"/>
              <w:left w:val="single" w:sz="4" w:space="0" w:color="auto"/>
              <w:bottom w:val="single" w:sz="4" w:space="0" w:color="auto"/>
              <w:right w:val="single" w:sz="4" w:space="0" w:color="auto"/>
            </w:tcBorders>
            <w:vAlign w:val="center"/>
            <w:hideMark/>
          </w:tcPr>
          <w:p w14:paraId="4AF36CE2" w14:textId="77777777" w:rsidR="00F009AC" w:rsidRPr="00F009AC" w:rsidRDefault="00F009AC" w:rsidP="00F009AC">
            <w:pPr>
              <w:ind w:right="-2"/>
              <w:jc w:val="center"/>
              <w:rPr>
                <w:sz w:val="20"/>
                <w:szCs w:val="22"/>
                <w:lang w:eastAsia="en-US"/>
              </w:rPr>
            </w:pPr>
            <w:r w:rsidRPr="00F009AC">
              <w:rPr>
                <w:sz w:val="20"/>
                <w:szCs w:val="22"/>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A5052C" w14:textId="77777777" w:rsidR="00F009AC" w:rsidRPr="00F009AC" w:rsidRDefault="00F009AC" w:rsidP="00F009AC">
            <w:pPr>
              <w:ind w:left="-108" w:right="-108"/>
              <w:jc w:val="center"/>
              <w:rPr>
                <w:sz w:val="20"/>
                <w:szCs w:val="22"/>
                <w:lang w:eastAsia="en-US"/>
              </w:rPr>
            </w:pPr>
            <w:r w:rsidRPr="00F009AC">
              <w:rPr>
                <w:sz w:val="20"/>
                <w:szCs w:val="22"/>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C4587B" w14:textId="77777777" w:rsidR="00F009AC" w:rsidRPr="00F009AC" w:rsidRDefault="00F009AC" w:rsidP="00F009AC">
            <w:pPr>
              <w:ind w:left="-108" w:right="-108"/>
              <w:jc w:val="center"/>
              <w:rPr>
                <w:sz w:val="20"/>
                <w:szCs w:val="22"/>
                <w:lang w:eastAsia="en-US"/>
              </w:rPr>
            </w:pPr>
            <w:r w:rsidRPr="00F009AC">
              <w:rPr>
                <w:sz w:val="20"/>
                <w:szCs w:val="22"/>
                <w:lang w:eastAsia="en-US"/>
              </w:rPr>
              <w:t>8</w:t>
            </w:r>
          </w:p>
        </w:tc>
        <w:tc>
          <w:tcPr>
            <w:tcW w:w="1017" w:type="dxa"/>
            <w:tcBorders>
              <w:top w:val="single" w:sz="4" w:space="0" w:color="auto"/>
              <w:left w:val="single" w:sz="4" w:space="0" w:color="auto"/>
              <w:bottom w:val="single" w:sz="4" w:space="0" w:color="auto"/>
              <w:right w:val="single" w:sz="4" w:space="0" w:color="auto"/>
            </w:tcBorders>
            <w:vAlign w:val="center"/>
            <w:hideMark/>
          </w:tcPr>
          <w:p w14:paraId="578324F3" w14:textId="77777777" w:rsidR="00F009AC" w:rsidRPr="00F009AC" w:rsidRDefault="00F009AC" w:rsidP="00F009AC">
            <w:pPr>
              <w:ind w:right="-2"/>
              <w:jc w:val="center"/>
              <w:rPr>
                <w:sz w:val="20"/>
                <w:szCs w:val="22"/>
                <w:lang w:eastAsia="en-US"/>
              </w:rPr>
            </w:pPr>
            <w:r w:rsidRPr="00F009AC">
              <w:rPr>
                <w:sz w:val="20"/>
                <w:szCs w:val="22"/>
                <w:lang w:eastAsia="en-US"/>
              </w:rPr>
              <w:t>9</w:t>
            </w:r>
          </w:p>
        </w:tc>
      </w:tr>
      <w:tr w:rsidR="00F009AC" w:rsidRPr="00F009AC" w14:paraId="1354EB7E" w14:textId="77777777" w:rsidTr="00BC4BE3">
        <w:trPr>
          <w:trHeight w:val="377"/>
          <w:jc w:val="center"/>
        </w:trPr>
        <w:tc>
          <w:tcPr>
            <w:tcW w:w="1911" w:type="dxa"/>
            <w:vMerge w:val="restart"/>
            <w:tcBorders>
              <w:top w:val="single" w:sz="4" w:space="0" w:color="auto"/>
              <w:left w:val="single" w:sz="4" w:space="0" w:color="auto"/>
              <w:right w:val="single" w:sz="4" w:space="0" w:color="auto"/>
            </w:tcBorders>
            <w:vAlign w:val="center"/>
            <w:hideMark/>
          </w:tcPr>
          <w:p w14:paraId="2F46EC52" w14:textId="77777777" w:rsidR="00F009AC" w:rsidRPr="00F009AC" w:rsidRDefault="00F009AC" w:rsidP="00F009AC">
            <w:pPr>
              <w:ind w:left="-80"/>
              <w:jc w:val="center"/>
              <w:rPr>
                <w:sz w:val="22"/>
                <w:szCs w:val="22"/>
                <w:lang w:eastAsia="en-US"/>
              </w:rPr>
            </w:pPr>
            <w:r w:rsidRPr="00F009AC">
              <w:rPr>
                <w:color w:val="000000"/>
                <w:kern w:val="32"/>
                <w:sz w:val="22"/>
                <w:szCs w:val="22"/>
                <w:lang w:eastAsia="en-US"/>
              </w:rPr>
              <w:t xml:space="preserve">ОАО «РЖД» (филиал Кузбасский территориальный участок Западно-Сибирской дирекции по тепловодоснабже-нию –структурное подразделение Центральной дирекции по тепловодоснабже-нию) по узлу теплоснабжения – котельная ШЧ </w:t>
            </w:r>
            <w:r w:rsidRPr="00F009AC">
              <w:rPr>
                <w:color w:val="000000"/>
                <w:kern w:val="32"/>
                <w:sz w:val="22"/>
                <w:szCs w:val="22"/>
                <w:lang w:eastAsia="en-US"/>
              </w:rPr>
              <w:br/>
              <w:t>на ст. Артышта-2</w:t>
            </w:r>
          </w:p>
        </w:tc>
        <w:tc>
          <w:tcPr>
            <w:tcW w:w="8296" w:type="dxa"/>
            <w:gridSpan w:val="8"/>
            <w:tcBorders>
              <w:top w:val="single" w:sz="4" w:space="0" w:color="auto"/>
              <w:left w:val="single" w:sz="4" w:space="0" w:color="auto"/>
              <w:bottom w:val="single" w:sz="4" w:space="0" w:color="auto"/>
              <w:right w:val="single" w:sz="4" w:space="0" w:color="auto"/>
            </w:tcBorders>
            <w:hideMark/>
          </w:tcPr>
          <w:p w14:paraId="4EE4E399" w14:textId="77777777" w:rsidR="00F009AC" w:rsidRPr="00F009AC" w:rsidRDefault="00F009AC" w:rsidP="00F009AC">
            <w:pPr>
              <w:ind w:right="-994"/>
              <w:jc w:val="center"/>
              <w:rPr>
                <w:lang w:eastAsia="en-US"/>
              </w:rPr>
            </w:pPr>
            <w:r w:rsidRPr="00F009AC">
              <w:rPr>
                <w:lang w:eastAsia="en-US"/>
              </w:rPr>
              <w:t>Для потребителей, в случае отсутствия дифференциации тарифов</w:t>
            </w:r>
          </w:p>
          <w:p w14:paraId="3DFC4E4E" w14:textId="77777777" w:rsidR="00F009AC" w:rsidRPr="00F009AC" w:rsidRDefault="00F009AC" w:rsidP="00F009AC">
            <w:pPr>
              <w:ind w:right="-994"/>
              <w:jc w:val="center"/>
              <w:rPr>
                <w:sz w:val="22"/>
                <w:szCs w:val="22"/>
                <w:lang w:eastAsia="en-US"/>
              </w:rPr>
            </w:pPr>
            <w:r w:rsidRPr="00F009AC">
              <w:rPr>
                <w:lang w:eastAsia="en-US"/>
              </w:rPr>
              <w:t>по схеме подключения (без НДС)</w:t>
            </w:r>
            <w:r w:rsidRPr="00F009AC">
              <w:rPr>
                <w:sz w:val="22"/>
                <w:szCs w:val="22"/>
                <w:lang w:eastAsia="en-US"/>
              </w:rPr>
              <w:t xml:space="preserve"> </w:t>
            </w:r>
          </w:p>
        </w:tc>
      </w:tr>
      <w:tr w:rsidR="00F009AC" w:rsidRPr="00F009AC" w14:paraId="60AC87C8" w14:textId="77777777" w:rsidTr="00BC4BE3">
        <w:trPr>
          <w:jc w:val="center"/>
        </w:trPr>
        <w:tc>
          <w:tcPr>
            <w:tcW w:w="1911" w:type="dxa"/>
            <w:vMerge/>
            <w:tcBorders>
              <w:left w:val="single" w:sz="4" w:space="0" w:color="auto"/>
              <w:right w:val="single" w:sz="4" w:space="0" w:color="auto"/>
            </w:tcBorders>
            <w:vAlign w:val="center"/>
            <w:hideMark/>
          </w:tcPr>
          <w:p w14:paraId="3BDAFC7E" w14:textId="77777777" w:rsidR="00F009AC" w:rsidRPr="00F009AC" w:rsidRDefault="00F009AC" w:rsidP="00F009AC">
            <w:pPr>
              <w:rPr>
                <w:sz w:val="22"/>
                <w:szCs w:val="22"/>
                <w:lang w:eastAsia="en-US"/>
              </w:rPr>
            </w:pP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5B153EB2" w14:textId="77777777" w:rsidR="00F009AC" w:rsidRPr="00F009AC" w:rsidRDefault="00F009AC" w:rsidP="00F009AC">
            <w:pPr>
              <w:ind w:left="-107" w:right="-2"/>
              <w:jc w:val="center"/>
              <w:rPr>
                <w:sz w:val="22"/>
                <w:szCs w:val="22"/>
                <w:lang w:eastAsia="en-US"/>
              </w:rPr>
            </w:pPr>
            <w:r w:rsidRPr="00F009AC">
              <w:rPr>
                <w:sz w:val="22"/>
                <w:szCs w:val="22"/>
                <w:lang w:eastAsia="en-US"/>
              </w:rPr>
              <w:t>Одноставочный</w:t>
            </w:r>
          </w:p>
          <w:p w14:paraId="59131318" w14:textId="77777777" w:rsidR="00F009AC" w:rsidRPr="00F009AC" w:rsidRDefault="00F009AC" w:rsidP="00F009AC">
            <w:pPr>
              <w:ind w:right="-2"/>
              <w:jc w:val="center"/>
              <w:rPr>
                <w:sz w:val="22"/>
                <w:szCs w:val="22"/>
                <w:lang w:eastAsia="en-US"/>
              </w:rPr>
            </w:pPr>
            <w:r w:rsidRPr="00F009AC">
              <w:rPr>
                <w:sz w:val="22"/>
                <w:szCs w:val="22"/>
                <w:lang w:eastAsia="en-US"/>
              </w:rPr>
              <w:t>руб./Гкал</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D07727" w14:textId="77777777" w:rsidR="00F009AC" w:rsidRPr="00F009AC" w:rsidRDefault="00F009AC" w:rsidP="00F009AC">
            <w:pPr>
              <w:ind w:left="-6" w:right="-61"/>
              <w:jc w:val="center"/>
              <w:rPr>
                <w:sz w:val="22"/>
                <w:szCs w:val="22"/>
              </w:rPr>
            </w:pPr>
            <w:r w:rsidRPr="00F009AC">
              <w:rPr>
                <w:sz w:val="22"/>
                <w:szCs w:val="22"/>
              </w:rPr>
              <w:t>с 01.01.2024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78018A" w14:textId="77777777" w:rsidR="00F009AC" w:rsidRPr="00F009AC" w:rsidRDefault="00F009AC" w:rsidP="00F009AC">
            <w:pPr>
              <w:jc w:val="center"/>
              <w:rPr>
                <w:sz w:val="22"/>
                <w:szCs w:val="22"/>
                <w:lang w:eastAsia="en-US"/>
              </w:rPr>
            </w:pPr>
            <w:r w:rsidRPr="00F009AC">
              <w:rPr>
                <w:sz w:val="22"/>
                <w:szCs w:val="22"/>
                <w:lang w:eastAsia="en-US"/>
              </w:rPr>
              <w:t>2 590,16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DFD3F6"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32D3737D"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024445"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01FE4E"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2E85DE43"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r>
      <w:tr w:rsidR="00F009AC" w:rsidRPr="00F009AC" w14:paraId="51768182" w14:textId="77777777" w:rsidTr="00BC4BE3">
        <w:trPr>
          <w:jc w:val="center"/>
        </w:trPr>
        <w:tc>
          <w:tcPr>
            <w:tcW w:w="1911" w:type="dxa"/>
            <w:vMerge/>
            <w:tcBorders>
              <w:left w:val="single" w:sz="4" w:space="0" w:color="auto"/>
              <w:right w:val="single" w:sz="4" w:space="0" w:color="auto"/>
            </w:tcBorders>
            <w:vAlign w:val="center"/>
            <w:hideMark/>
          </w:tcPr>
          <w:p w14:paraId="55E1DC85" w14:textId="77777777" w:rsidR="00F009AC" w:rsidRPr="00F009AC" w:rsidRDefault="00F009AC" w:rsidP="00F009A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4D5C47D"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27DFD803" w14:textId="77777777" w:rsidR="00F009AC" w:rsidRPr="00F009AC" w:rsidRDefault="00F009AC" w:rsidP="00F009AC">
            <w:pPr>
              <w:ind w:left="-6" w:right="-61"/>
              <w:jc w:val="center"/>
              <w:rPr>
                <w:sz w:val="22"/>
                <w:szCs w:val="22"/>
              </w:rPr>
            </w:pPr>
            <w:r w:rsidRPr="00F009AC">
              <w:rPr>
                <w:sz w:val="22"/>
                <w:szCs w:val="22"/>
              </w:rPr>
              <w:t>с 01.07.2024</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6EB472" w14:textId="77777777" w:rsidR="00F009AC" w:rsidRPr="00F009AC" w:rsidRDefault="00F009AC" w:rsidP="00F009AC">
            <w:pPr>
              <w:jc w:val="center"/>
              <w:rPr>
                <w:sz w:val="22"/>
                <w:szCs w:val="22"/>
                <w:lang w:eastAsia="en-US"/>
              </w:rPr>
            </w:pPr>
            <w:r w:rsidRPr="00F009AC">
              <w:rPr>
                <w:sz w:val="22"/>
                <w:szCs w:val="22"/>
                <w:lang w:eastAsia="en-US"/>
              </w:rPr>
              <w:t>2 838,82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0D4C96"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5C3FE1CB"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C617A5"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85C1D2"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29698DED"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r>
      <w:tr w:rsidR="00F009AC" w:rsidRPr="00F009AC" w14:paraId="32924FFA" w14:textId="77777777" w:rsidTr="00BC4BE3">
        <w:trPr>
          <w:jc w:val="center"/>
        </w:trPr>
        <w:tc>
          <w:tcPr>
            <w:tcW w:w="1911" w:type="dxa"/>
            <w:vMerge/>
            <w:tcBorders>
              <w:left w:val="single" w:sz="4" w:space="0" w:color="auto"/>
              <w:right w:val="single" w:sz="4" w:space="0" w:color="auto"/>
            </w:tcBorders>
            <w:vAlign w:val="center"/>
            <w:hideMark/>
          </w:tcPr>
          <w:p w14:paraId="4A532BD9" w14:textId="77777777" w:rsidR="00F009AC" w:rsidRPr="00F009AC" w:rsidRDefault="00F009AC" w:rsidP="00F009A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3C5F294"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0BF8144D" w14:textId="77777777" w:rsidR="00F009AC" w:rsidRPr="00F009AC" w:rsidRDefault="00F009AC" w:rsidP="00F009AC">
            <w:pPr>
              <w:ind w:left="-6" w:right="-61"/>
              <w:jc w:val="center"/>
              <w:rPr>
                <w:sz w:val="22"/>
                <w:szCs w:val="22"/>
              </w:rPr>
            </w:pPr>
            <w:r w:rsidRPr="00F009AC">
              <w:rPr>
                <w:sz w:val="22"/>
                <w:szCs w:val="22"/>
              </w:rPr>
              <w:t>с 01.01.2025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2F7D41" w14:textId="77777777" w:rsidR="00F009AC" w:rsidRPr="00F009AC" w:rsidRDefault="00F009AC" w:rsidP="00F009AC">
            <w:pPr>
              <w:jc w:val="center"/>
              <w:rPr>
                <w:sz w:val="22"/>
                <w:szCs w:val="22"/>
                <w:lang w:eastAsia="en-US"/>
              </w:rPr>
            </w:pPr>
            <w:r w:rsidRPr="00F009AC">
              <w:rPr>
                <w:sz w:val="22"/>
                <w:szCs w:val="22"/>
                <w:lang w:eastAsia="en-US"/>
              </w:rPr>
              <w:t>2 838,82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E4F1B2"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0118ED4B"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540F7E"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E325ED"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032A937"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r>
      <w:tr w:rsidR="00F009AC" w:rsidRPr="00F009AC" w14:paraId="7EB42A4A" w14:textId="77777777" w:rsidTr="00BC4BE3">
        <w:trPr>
          <w:jc w:val="center"/>
        </w:trPr>
        <w:tc>
          <w:tcPr>
            <w:tcW w:w="1911" w:type="dxa"/>
            <w:vMerge/>
            <w:tcBorders>
              <w:left w:val="single" w:sz="4" w:space="0" w:color="auto"/>
              <w:right w:val="single" w:sz="4" w:space="0" w:color="auto"/>
            </w:tcBorders>
            <w:vAlign w:val="center"/>
            <w:hideMark/>
          </w:tcPr>
          <w:p w14:paraId="3212F35D" w14:textId="77777777" w:rsidR="00F009AC" w:rsidRPr="00F009AC" w:rsidRDefault="00F009AC" w:rsidP="00F009A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C0F1695"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09E22185" w14:textId="77777777" w:rsidR="00F009AC" w:rsidRPr="00F009AC" w:rsidRDefault="00F009AC" w:rsidP="00F009AC">
            <w:pPr>
              <w:ind w:left="-6" w:right="-61"/>
              <w:jc w:val="center"/>
              <w:rPr>
                <w:sz w:val="22"/>
                <w:szCs w:val="22"/>
              </w:rPr>
            </w:pPr>
            <w:r w:rsidRPr="00F009AC">
              <w:rPr>
                <w:sz w:val="22"/>
                <w:szCs w:val="22"/>
              </w:rPr>
              <w:t>с 01.07.2025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2C9CCF" w14:textId="77777777" w:rsidR="00F009AC" w:rsidRPr="00F009AC" w:rsidRDefault="00F009AC" w:rsidP="00F009AC">
            <w:pPr>
              <w:jc w:val="center"/>
              <w:rPr>
                <w:sz w:val="22"/>
                <w:szCs w:val="22"/>
                <w:lang w:eastAsia="en-US"/>
              </w:rPr>
            </w:pPr>
            <w:r w:rsidRPr="00F009AC">
              <w:rPr>
                <w:sz w:val="22"/>
                <w:szCs w:val="22"/>
                <w:lang w:eastAsia="en-US"/>
              </w:rPr>
              <w:t>3 338,03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8876D9"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0B442320"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043041"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BC1F34"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B05F5D2"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r>
      <w:tr w:rsidR="00F009AC" w:rsidRPr="00F009AC" w14:paraId="2367CE90" w14:textId="77777777" w:rsidTr="00BC4BE3">
        <w:trPr>
          <w:jc w:val="center"/>
        </w:trPr>
        <w:tc>
          <w:tcPr>
            <w:tcW w:w="1911" w:type="dxa"/>
            <w:vMerge/>
            <w:tcBorders>
              <w:left w:val="single" w:sz="4" w:space="0" w:color="auto"/>
              <w:right w:val="single" w:sz="4" w:space="0" w:color="auto"/>
            </w:tcBorders>
            <w:vAlign w:val="center"/>
            <w:hideMark/>
          </w:tcPr>
          <w:p w14:paraId="60C75124" w14:textId="77777777" w:rsidR="00F009AC" w:rsidRPr="00F009AC" w:rsidRDefault="00F009AC" w:rsidP="00F009A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980C072"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3B63C49C" w14:textId="77777777" w:rsidR="00F009AC" w:rsidRPr="00F009AC" w:rsidRDefault="00F009AC" w:rsidP="00F009AC">
            <w:pPr>
              <w:ind w:left="-6" w:right="-61"/>
              <w:jc w:val="center"/>
              <w:rPr>
                <w:sz w:val="22"/>
                <w:szCs w:val="22"/>
              </w:rPr>
            </w:pPr>
            <w:r w:rsidRPr="00F009AC">
              <w:rPr>
                <w:sz w:val="22"/>
                <w:szCs w:val="22"/>
              </w:rPr>
              <w:t>с 01.01.2026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7A5D6C" w14:textId="77777777" w:rsidR="00F009AC" w:rsidRPr="00F009AC" w:rsidRDefault="00F009AC" w:rsidP="00F009AC">
            <w:pPr>
              <w:jc w:val="center"/>
              <w:rPr>
                <w:sz w:val="22"/>
                <w:szCs w:val="22"/>
                <w:lang w:eastAsia="en-US"/>
              </w:rPr>
            </w:pPr>
            <w:r w:rsidRPr="00F009AC">
              <w:rPr>
                <w:sz w:val="22"/>
                <w:szCs w:val="22"/>
                <w:lang w:eastAsia="en-US"/>
              </w:rPr>
              <w:t>3 338,03</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5F06BF"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0A92B9D0"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9EF0DAC"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EC404D"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5C6B8205"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r>
      <w:tr w:rsidR="00F009AC" w:rsidRPr="00F009AC" w14:paraId="4A3DEE53" w14:textId="77777777" w:rsidTr="00BC4BE3">
        <w:trPr>
          <w:trHeight w:val="189"/>
          <w:jc w:val="center"/>
        </w:trPr>
        <w:tc>
          <w:tcPr>
            <w:tcW w:w="1911" w:type="dxa"/>
            <w:vMerge/>
            <w:tcBorders>
              <w:left w:val="single" w:sz="4" w:space="0" w:color="auto"/>
              <w:right w:val="single" w:sz="4" w:space="0" w:color="auto"/>
            </w:tcBorders>
            <w:vAlign w:val="center"/>
            <w:hideMark/>
          </w:tcPr>
          <w:p w14:paraId="606C2E7F" w14:textId="77777777" w:rsidR="00F009AC" w:rsidRPr="00F009AC" w:rsidRDefault="00F009AC" w:rsidP="00F009A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140A337"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17C25019" w14:textId="77777777" w:rsidR="00F009AC" w:rsidRPr="00F009AC" w:rsidRDefault="00F009AC" w:rsidP="00F009AC">
            <w:pPr>
              <w:ind w:left="-6" w:right="-61"/>
              <w:jc w:val="center"/>
              <w:rPr>
                <w:sz w:val="22"/>
                <w:szCs w:val="22"/>
              </w:rPr>
            </w:pPr>
            <w:r w:rsidRPr="00F009AC">
              <w:rPr>
                <w:sz w:val="22"/>
                <w:szCs w:val="22"/>
              </w:rPr>
              <w:t>с 01.07.2026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877DC4" w14:textId="77777777" w:rsidR="00F009AC" w:rsidRPr="00F009AC" w:rsidRDefault="00F009AC" w:rsidP="00F009AC">
            <w:pPr>
              <w:jc w:val="center"/>
              <w:rPr>
                <w:sz w:val="22"/>
                <w:szCs w:val="22"/>
                <w:lang w:eastAsia="en-US"/>
              </w:rPr>
            </w:pPr>
            <w:r w:rsidRPr="00F009AC">
              <w:rPr>
                <w:sz w:val="22"/>
                <w:szCs w:val="22"/>
                <w:lang w:eastAsia="en-US"/>
              </w:rPr>
              <w:t>3 661,97</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F081E6"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21B42927"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9B736B"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A796D4"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55521D61"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r>
      <w:tr w:rsidR="00F009AC" w:rsidRPr="00F009AC" w14:paraId="2704893A" w14:textId="77777777" w:rsidTr="00BC4BE3">
        <w:trPr>
          <w:trHeight w:val="189"/>
          <w:jc w:val="center"/>
        </w:trPr>
        <w:tc>
          <w:tcPr>
            <w:tcW w:w="1911" w:type="dxa"/>
            <w:vMerge/>
            <w:tcBorders>
              <w:left w:val="single" w:sz="4" w:space="0" w:color="auto"/>
              <w:right w:val="single" w:sz="4" w:space="0" w:color="auto"/>
            </w:tcBorders>
            <w:vAlign w:val="center"/>
            <w:hideMark/>
          </w:tcPr>
          <w:p w14:paraId="44ECC90F" w14:textId="77777777" w:rsidR="00F009AC" w:rsidRPr="00F009AC" w:rsidRDefault="00F009AC" w:rsidP="00F009A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AEA154C"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113FDE14" w14:textId="77777777" w:rsidR="00F009AC" w:rsidRPr="00F009AC" w:rsidRDefault="00F009AC" w:rsidP="00F009AC">
            <w:pPr>
              <w:ind w:left="-6" w:right="-61"/>
              <w:jc w:val="center"/>
              <w:rPr>
                <w:sz w:val="22"/>
                <w:szCs w:val="22"/>
              </w:rPr>
            </w:pPr>
            <w:r w:rsidRPr="00F009AC">
              <w:rPr>
                <w:sz w:val="22"/>
                <w:szCs w:val="22"/>
              </w:rPr>
              <w:t>с 01.01.2027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375418" w14:textId="77777777" w:rsidR="00F009AC" w:rsidRPr="00F009AC" w:rsidRDefault="00F009AC" w:rsidP="00F009AC">
            <w:pPr>
              <w:jc w:val="center"/>
              <w:rPr>
                <w:sz w:val="22"/>
                <w:szCs w:val="22"/>
                <w:lang w:eastAsia="en-US"/>
              </w:rPr>
            </w:pPr>
            <w:r w:rsidRPr="00F009AC">
              <w:rPr>
                <w:sz w:val="22"/>
                <w:szCs w:val="22"/>
                <w:lang w:eastAsia="en-US"/>
              </w:rPr>
              <w:t>3 661,97</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A20AB7"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3E81DAD5"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B4FABE"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040AF0"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E2470B5"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r>
      <w:tr w:rsidR="00F009AC" w:rsidRPr="00F009AC" w14:paraId="4FD553B0" w14:textId="77777777" w:rsidTr="00BC4BE3">
        <w:trPr>
          <w:trHeight w:val="189"/>
          <w:jc w:val="center"/>
        </w:trPr>
        <w:tc>
          <w:tcPr>
            <w:tcW w:w="1911" w:type="dxa"/>
            <w:vMerge/>
            <w:tcBorders>
              <w:left w:val="single" w:sz="4" w:space="0" w:color="auto"/>
              <w:right w:val="single" w:sz="4" w:space="0" w:color="auto"/>
            </w:tcBorders>
            <w:vAlign w:val="center"/>
            <w:hideMark/>
          </w:tcPr>
          <w:p w14:paraId="741135C2" w14:textId="77777777" w:rsidR="00F009AC" w:rsidRPr="00F009AC" w:rsidRDefault="00F009AC" w:rsidP="00F009A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3483C73"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1543F40D" w14:textId="77777777" w:rsidR="00F009AC" w:rsidRPr="00F009AC" w:rsidRDefault="00F009AC" w:rsidP="00F009AC">
            <w:pPr>
              <w:ind w:left="-6" w:right="-61"/>
              <w:jc w:val="center"/>
              <w:rPr>
                <w:sz w:val="22"/>
                <w:szCs w:val="22"/>
              </w:rPr>
            </w:pPr>
            <w:r w:rsidRPr="00F009AC">
              <w:rPr>
                <w:sz w:val="22"/>
                <w:szCs w:val="22"/>
              </w:rPr>
              <w:t>с 01.07.2027</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F65C41" w14:textId="77777777" w:rsidR="00F009AC" w:rsidRPr="00F009AC" w:rsidRDefault="00F009AC" w:rsidP="00F009AC">
            <w:pPr>
              <w:jc w:val="center"/>
              <w:rPr>
                <w:sz w:val="22"/>
                <w:szCs w:val="22"/>
                <w:lang w:eastAsia="en-US"/>
              </w:rPr>
            </w:pPr>
            <w:r w:rsidRPr="00F009AC">
              <w:rPr>
                <w:sz w:val="22"/>
                <w:szCs w:val="22"/>
                <w:lang w:eastAsia="en-US"/>
              </w:rPr>
              <w:t>3 845,07</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3E1909"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515325A4"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D7E755"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D29127"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4F1766F3"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r>
      <w:tr w:rsidR="00F009AC" w:rsidRPr="00F009AC" w14:paraId="71612A28" w14:textId="77777777" w:rsidTr="00BC4BE3">
        <w:trPr>
          <w:trHeight w:val="189"/>
          <w:jc w:val="center"/>
        </w:trPr>
        <w:tc>
          <w:tcPr>
            <w:tcW w:w="1911" w:type="dxa"/>
            <w:vMerge/>
            <w:tcBorders>
              <w:left w:val="single" w:sz="4" w:space="0" w:color="auto"/>
              <w:right w:val="single" w:sz="4" w:space="0" w:color="auto"/>
            </w:tcBorders>
            <w:vAlign w:val="center"/>
            <w:hideMark/>
          </w:tcPr>
          <w:p w14:paraId="45F877DB" w14:textId="77777777" w:rsidR="00F009AC" w:rsidRPr="00F009AC" w:rsidRDefault="00F009AC" w:rsidP="00F009A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81ADC21"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697BDA71" w14:textId="77777777" w:rsidR="00F009AC" w:rsidRPr="00F009AC" w:rsidRDefault="00F009AC" w:rsidP="00F009AC">
            <w:pPr>
              <w:ind w:left="-6" w:right="-61"/>
              <w:jc w:val="center"/>
              <w:rPr>
                <w:sz w:val="22"/>
                <w:szCs w:val="22"/>
              </w:rPr>
            </w:pPr>
            <w:r w:rsidRPr="00F009AC">
              <w:rPr>
                <w:sz w:val="22"/>
                <w:lang w:eastAsia="en-US"/>
              </w:rPr>
              <w:t>с 01.01.2028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7815F0" w14:textId="77777777" w:rsidR="00F009AC" w:rsidRPr="00F009AC" w:rsidRDefault="00F009AC" w:rsidP="00F009AC">
            <w:pPr>
              <w:jc w:val="center"/>
              <w:rPr>
                <w:sz w:val="22"/>
                <w:szCs w:val="22"/>
                <w:lang w:eastAsia="en-US"/>
              </w:rPr>
            </w:pPr>
            <w:r w:rsidRPr="00F009AC">
              <w:rPr>
                <w:sz w:val="22"/>
                <w:szCs w:val="22"/>
                <w:lang w:eastAsia="en-US"/>
              </w:rPr>
              <w:t>3 845,07</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EE7FD0"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74AA306A"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105B41"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89931F"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EDDE32F"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r>
      <w:tr w:rsidR="00F009AC" w:rsidRPr="00F009AC" w14:paraId="27986726" w14:textId="77777777" w:rsidTr="00BC4BE3">
        <w:trPr>
          <w:trHeight w:val="189"/>
          <w:jc w:val="center"/>
        </w:trPr>
        <w:tc>
          <w:tcPr>
            <w:tcW w:w="1911" w:type="dxa"/>
            <w:vMerge/>
            <w:tcBorders>
              <w:left w:val="single" w:sz="4" w:space="0" w:color="auto"/>
              <w:right w:val="single" w:sz="4" w:space="0" w:color="auto"/>
            </w:tcBorders>
            <w:vAlign w:val="center"/>
            <w:hideMark/>
          </w:tcPr>
          <w:p w14:paraId="379B478E" w14:textId="77777777" w:rsidR="00F009AC" w:rsidRPr="00F009AC" w:rsidRDefault="00F009AC" w:rsidP="00F009A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B14D259"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48D69046" w14:textId="77777777" w:rsidR="00F009AC" w:rsidRPr="00F009AC" w:rsidRDefault="00F009AC" w:rsidP="00F009AC">
            <w:pPr>
              <w:ind w:left="-6" w:right="-61"/>
              <w:jc w:val="center"/>
              <w:rPr>
                <w:sz w:val="22"/>
                <w:szCs w:val="22"/>
              </w:rPr>
            </w:pPr>
            <w:r w:rsidRPr="00F009AC">
              <w:rPr>
                <w:sz w:val="22"/>
                <w:lang w:eastAsia="en-US"/>
              </w:rPr>
              <w:t>с 01.07.2028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B581" w14:textId="77777777" w:rsidR="00F009AC" w:rsidRPr="00F009AC" w:rsidRDefault="00F009AC" w:rsidP="00F009AC">
            <w:pPr>
              <w:jc w:val="center"/>
              <w:rPr>
                <w:sz w:val="22"/>
                <w:szCs w:val="22"/>
                <w:lang w:eastAsia="en-US"/>
              </w:rPr>
            </w:pPr>
            <w:r w:rsidRPr="00F009AC">
              <w:rPr>
                <w:sz w:val="22"/>
                <w:szCs w:val="22"/>
                <w:lang w:eastAsia="en-US"/>
              </w:rPr>
              <w:t>4 183,10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64FB2A"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61046A46"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6DEE8D"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655902"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58148DFF"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r>
      <w:tr w:rsidR="00F009AC" w:rsidRPr="00F009AC" w14:paraId="6A1C2D36" w14:textId="77777777" w:rsidTr="00BC4BE3">
        <w:trPr>
          <w:trHeight w:val="185"/>
          <w:jc w:val="center"/>
        </w:trPr>
        <w:tc>
          <w:tcPr>
            <w:tcW w:w="1911" w:type="dxa"/>
            <w:vMerge/>
            <w:tcBorders>
              <w:left w:val="single" w:sz="4" w:space="0" w:color="auto"/>
              <w:right w:val="single" w:sz="4" w:space="0" w:color="auto"/>
            </w:tcBorders>
            <w:vAlign w:val="center"/>
            <w:hideMark/>
          </w:tcPr>
          <w:p w14:paraId="1CB9EBC8" w14:textId="77777777" w:rsidR="00F009AC" w:rsidRPr="00F009AC" w:rsidRDefault="00F009AC" w:rsidP="00F009AC">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23971C5E" w14:textId="77777777" w:rsidR="00F009AC" w:rsidRPr="00F009AC" w:rsidRDefault="00F009AC" w:rsidP="00F009AC">
            <w:pPr>
              <w:ind w:left="-78" w:right="-2"/>
              <w:jc w:val="center"/>
              <w:rPr>
                <w:sz w:val="22"/>
                <w:szCs w:val="22"/>
                <w:lang w:eastAsia="en-US"/>
              </w:rPr>
            </w:pPr>
            <w:r w:rsidRPr="00F009AC">
              <w:rPr>
                <w:sz w:val="22"/>
                <w:szCs w:val="22"/>
                <w:lang w:eastAsia="en-US"/>
              </w:rPr>
              <w:t>Двухставочный</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280B47" w14:textId="77777777" w:rsidR="00F009AC" w:rsidRPr="00F009AC" w:rsidRDefault="00F009AC" w:rsidP="00F009AC">
            <w:pPr>
              <w:jc w:val="center"/>
              <w:rPr>
                <w:sz w:val="22"/>
                <w:szCs w:val="22"/>
                <w:lang w:eastAsia="en-US"/>
              </w:rPr>
            </w:pPr>
            <w:r w:rsidRPr="00F009A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45876C" w14:textId="77777777" w:rsidR="00F009AC" w:rsidRPr="00F009AC" w:rsidRDefault="00F009AC" w:rsidP="00F009AC">
            <w:pPr>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6911FA"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0DE37233"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9A0C1DA" w14:textId="77777777" w:rsidR="00F009AC" w:rsidRPr="00F009AC" w:rsidRDefault="00F009AC" w:rsidP="00F009AC">
            <w:pPr>
              <w:ind w:left="-162" w:right="-114"/>
              <w:jc w:val="center"/>
              <w:rPr>
                <w:sz w:val="22"/>
                <w:szCs w:val="22"/>
                <w:lang w:eastAsia="en-US"/>
              </w:rPr>
            </w:pPr>
            <w:r w:rsidRPr="00F009A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39B24B"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5B79C8E0" w14:textId="77777777" w:rsidR="00F009AC" w:rsidRPr="00F009AC" w:rsidRDefault="00F009AC" w:rsidP="00F009AC">
            <w:pPr>
              <w:ind w:left="-162" w:right="-114"/>
              <w:jc w:val="center"/>
              <w:rPr>
                <w:sz w:val="22"/>
                <w:szCs w:val="22"/>
                <w:lang w:eastAsia="en-US"/>
              </w:rPr>
            </w:pPr>
            <w:r w:rsidRPr="00F009AC">
              <w:rPr>
                <w:sz w:val="22"/>
                <w:szCs w:val="22"/>
                <w:lang w:eastAsia="en-US"/>
              </w:rPr>
              <w:t>x</w:t>
            </w:r>
          </w:p>
        </w:tc>
      </w:tr>
      <w:tr w:rsidR="00F009AC" w:rsidRPr="00F009AC" w14:paraId="52EC706B" w14:textId="77777777" w:rsidTr="00BC4BE3">
        <w:trPr>
          <w:trHeight w:val="395"/>
          <w:jc w:val="center"/>
        </w:trPr>
        <w:tc>
          <w:tcPr>
            <w:tcW w:w="1911" w:type="dxa"/>
            <w:vMerge/>
            <w:tcBorders>
              <w:left w:val="single" w:sz="4" w:space="0" w:color="auto"/>
              <w:right w:val="single" w:sz="4" w:space="0" w:color="auto"/>
            </w:tcBorders>
            <w:vAlign w:val="center"/>
            <w:hideMark/>
          </w:tcPr>
          <w:p w14:paraId="55FF69C6" w14:textId="77777777" w:rsidR="00F009AC" w:rsidRPr="00F009AC" w:rsidRDefault="00F009AC" w:rsidP="00F009AC">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4289C61E" w14:textId="77777777" w:rsidR="00F009AC" w:rsidRPr="00F009AC" w:rsidRDefault="00F009AC" w:rsidP="00F009AC">
            <w:pPr>
              <w:ind w:left="-108" w:right="-109"/>
              <w:jc w:val="center"/>
              <w:rPr>
                <w:sz w:val="22"/>
                <w:szCs w:val="22"/>
                <w:lang w:eastAsia="en-US"/>
              </w:rPr>
            </w:pPr>
            <w:r w:rsidRPr="00F009AC">
              <w:rPr>
                <w:sz w:val="22"/>
                <w:szCs w:val="22"/>
                <w:lang w:eastAsia="en-US"/>
              </w:rPr>
              <w:t>Ставка за тепловую энергию, руб./Гкал</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824A09" w14:textId="77777777" w:rsidR="00F009AC" w:rsidRPr="00F009AC" w:rsidRDefault="00F009AC" w:rsidP="00F009AC">
            <w:pPr>
              <w:jc w:val="center"/>
              <w:rPr>
                <w:sz w:val="22"/>
                <w:szCs w:val="22"/>
                <w:lang w:eastAsia="en-US"/>
              </w:rPr>
            </w:pPr>
            <w:r w:rsidRPr="00F009A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5F0CA5" w14:textId="77777777" w:rsidR="00F009AC" w:rsidRPr="00F009AC" w:rsidRDefault="00F009AC" w:rsidP="00F009AC">
            <w:pPr>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74D375" w14:textId="77777777" w:rsidR="00F009AC" w:rsidRPr="00F009AC" w:rsidRDefault="00F009AC" w:rsidP="00F009AC">
            <w:pPr>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7CE10E36" w14:textId="77777777" w:rsidR="00F009AC" w:rsidRPr="00F009AC" w:rsidRDefault="00F009AC" w:rsidP="00F009AC">
            <w:pPr>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EB1E3C" w14:textId="77777777" w:rsidR="00F009AC" w:rsidRPr="00F009AC" w:rsidRDefault="00F009AC" w:rsidP="00F009AC">
            <w:pPr>
              <w:jc w:val="center"/>
              <w:rPr>
                <w:sz w:val="22"/>
                <w:szCs w:val="22"/>
                <w:lang w:eastAsia="en-US"/>
              </w:rPr>
            </w:pPr>
            <w:r w:rsidRPr="00F009A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F3BDF0" w14:textId="77777777" w:rsidR="00F009AC" w:rsidRPr="00F009AC" w:rsidRDefault="00F009AC" w:rsidP="00F009AC">
            <w:pPr>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3FCA675F" w14:textId="77777777" w:rsidR="00F009AC" w:rsidRPr="00F009AC" w:rsidRDefault="00F009AC" w:rsidP="00F009AC">
            <w:pPr>
              <w:jc w:val="center"/>
              <w:rPr>
                <w:sz w:val="22"/>
                <w:szCs w:val="22"/>
                <w:lang w:eastAsia="en-US"/>
              </w:rPr>
            </w:pPr>
            <w:r w:rsidRPr="00F009AC">
              <w:rPr>
                <w:sz w:val="22"/>
                <w:szCs w:val="22"/>
                <w:lang w:eastAsia="en-US"/>
              </w:rPr>
              <w:t>x</w:t>
            </w:r>
          </w:p>
        </w:tc>
      </w:tr>
      <w:tr w:rsidR="00F009AC" w:rsidRPr="00F009AC" w14:paraId="5CB4938A" w14:textId="77777777" w:rsidTr="00BC4BE3">
        <w:trPr>
          <w:trHeight w:val="1248"/>
          <w:jc w:val="center"/>
        </w:trPr>
        <w:tc>
          <w:tcPr>
            <w:tcW w:w="1911" w:type="dxa"/>
            <w:vMerge/>
            <w:tcBorders>
              <w:left w:val="single" w:sz="4" w:space="0" w:color="auto"/>
              <w:right w:val="single" w:sz="4" w:space="0" w:color="auto"/>
            </w:tcBorders>
            <w:vAlign w:val="center"/>
            <w:hideMark/>
          </w:tcPr>
          <w:p w14:paraId="53A18898" w14:textId="77777777" w:rsidR="00F009AC" w:rsidRPr="00F009AC" w:rsidRDefault="00F009AC" w:rsidP="00F009AC">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7702133F" w14:textId="77777777" w:rsidR="00F009AC" w:rsidRPr="00F009AC" w:rsidRDefault="00F009AC" w:rsidP="00F009AC">
            <w:pPr>
              <w:ind w:left="-108" w:right="-109"/>
              <w:jc w:val="center"/>
              <w:rPr>
                <w:sz w:val="22"/>
                <w:szCs w:val="22"/>
                <w:lang w:eastAsia="en-US"/>
              </w:rPr>
            </w:pPr>
            <w:r w:rsidRPr="00F009AC">
              <w:rPr>
                <w:sz w:val="22"/>
                <w:szCs w:val="22"/>
                <w:lang w:eastAsia="en-US"/>
              </w:rPr>
              <w:t>Ставка за содержание тепловой мощности, тыс. руб./Гкал/ч в мес.</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A94489" w14:textId="77777777" w:rsidR="00F009AC" w:rsidRPr="00F009AC" w:rsidRDefault="00F009AC" w:rsidP="00F009AC">
            <w:pPr>
              <w:jc w:val="center"/>
              <w:rPr>
                <w:sz w:val="22"/>
                <w:szCs w:val="22"/>
                <w:lang w:eastAsia="en-US"/>
              </w:rPr>
            </w:pPr>
            <w:r w:rsidRPr="00F009A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B6FDEE" w14:textId="77777777" w:rsidR="00F009AC" w:rsidRPr="00F009AC" w:rsidRDefault="00F009AC" w:rsidP="00F009AC">
            <w:pPr>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387C36" w14:textId="77777777" w:rsidR="00F009AC" w:rsidRPr="00F009AC" w:rsidRDefault="00F009AC" w:rsidP="00F009AC">
            <w:pPr>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0E01FAE9" w14:textId="77777777" w:rsidR="00F009AC" w:rsidRPr="00F009AC" w:rsidRDefault="00F009AC" w:rsidP="00F009AC">
            <w:pPr>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038792" w14:textId="77777777" w:rsidR="00F009AC" w:rsidRPr="00F009AC" w:rsidRDefault="00F009AC" w:rsidP="00F009AC">
            <w:pPr>
              <w:jc w:val="center"/>
              <w:rPr>
                <w:sz w:val="22"/>
                <w:szCs w:val="22"/>
                <w:lang w:eastAsia="en-US"/>
              </w:rPr>
            </w:pPr>
            <w:r w:rsidRPr="00F009A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74DE75" w14:textId="77777777" w:rsidR="00F009AC" w:rsidRPr="00F009AC" w:rsidRDefault="00F009AC" w:rsidP="00F009AC">
            <w:pPr>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1D86F012" w14:textId="77777777" w:rsidR="00F009AC" w:rsidRPr="00F009AC" w:rsidRDefault="00F009AC" w:rsidP="00F009AC">
            <w:pPr>
              <w:jc w:val="center"/>
              <w:rPr>
                <w:sz w:val="22"/>
                <w:szCs w:val="22"/>
                <w:lang w:eastAsia="en-US"/>
              </w:rPr>
            </w:pPr>
            <w:r w:rsidRPr="00F009AC">
              <w:rPr>
                <w:sz w:val="22"/>
                <w:szCs w:val="22"/>
                <w:lang w:eastAsia="en-US"/>
              </w:rPr>
              <w:t>x</w:t>
            </w:r>
          </w:p>
        </w:tc>
      </w:tr>
      <w:tr w:rsidR="00F009AC" w:rsidRPr="00F009AC" w14:paraId="235CF2FD" w14:textId="77777777" w:rsidTr="00BC4BE3">
        <w:trPr>
          <w:jc w:val="center"/>
        </w:trPr>
        <w:tc>
          <w:tcPr>
            <w:tcW w:w="1911" w:type="dxa"/>
            <w:vMerge/>
            <w:tcBorders>
              <w:left w:val="single" w:sz="4" w:space="0" w:color="auto"/>
              <w:right w:val="single" w:sz="4" w:space="0" w:color="auto"/>
            </w:tcBorders>
            <w:vAlign w:val="center"/>
            <w:hideMark/>
          </w:tcPr>
          <w:p w14:paraId="168D0D65" w14:textId="77777777" w:rsidR="00F009AC" w:rsidRPr="00F009AC" w:rsidRDefault="00F009AC" w:rsidP="00F009AC">
            <w:pPr>
              <w:rPr>
                <w:sz w:val="22"/>
                <w:szCs w:val="22"/>
                <w:lang w:eastAsia="en-US"/>
              </w:rPr>
            </w:pPr>
          </w:p>
        </w:tc>
        <w:tc>
          <w:tcPr>
            <w:tcW w:w="8296" w:type="dxa"/>
            <w:gridSpan w:val="8"/>
            <w:tcBorders>
              <w:top w:val="single" w:sz="4" w:space="0" w:color="auto"/>
              <w:left w:val="single" w:sz="4" w:space="0" w:color="auto"/>
              <w:bottom w:val="single" w:sz="4" w:space="0" w:color="auto"/>
              <w:right w:val="single" w:sz="4" w:space="0" w:color="auto"/>
            </w:tcBorders>
            <w:hideMark/>
          </w:tcPr>
          <w:p w14:paraId="3C47A3A0" w14:textId="77777777" w:rsidR="00F009AC" w:rsidRPr="00F009AC" w:rsidRDefault="00F009AC" w:rsidP="00F009AC">
            <w:pPr>
              <w:ind w:right="-2"/>
              <w:jc w:val="center"/>
              <w:rPr>
                <w:sz w:val="22"/>
                <w:szCs w:val="22"/>
                <w:lang w:eastAsia="en-US"/>
              </w:rPr>
            </w:pPr>
            <w:r w:rsidRPr="00F009AC">
              <w:rPr>
                <w:sz w:val="22"/>
                <w:szCs w:val="22"/>
                <w:lang w:eastAsia="en-US"/>
              </w:rPr>
              <w:t>Население (тарифы указываются с учетом НДС) *</w:t>
            </w:r>
          </w:p>
        </w:tc>
      </w:tr>
      <w:tr w:rsidR="00F009AC" w:rsidRPr="00F009AC" w14:paraId="27DC6844" w14:textId="77777777" w:rsidTr="00BC4BE3">
        <w:trPr>
          <w:trHeight w:val="225"/>
          <w:jc w:val="center"/>
        </w:trPr>
        <w:tc>
          <w:tcPr>
            <w:tcW w:w="1911" w:type="dxa"/>
            <w:vMerge/>
            <w:tcBorders>
              <w:left w:val="single" w:sz="4" w:space="0" w:color="auto"/>
              <w:right w:val="single" w:sz="4" w:space="0" w:color="auto"/>
            </w:tcBorders>
            <w:vAlign w:val="center"/>
            <w:hideMark/>
          </w:tcPr>
          <w:p w14:paraId="3FE2A0C9" w14:textId="77777777" w:rsidR="00F009AC" w:rsidRPr="00F009AC" w:rsidRDefault="00F009AC" w:rsidP="00F009AC">
            <w:pPr>
              <w:rPr>
                <w:sz w:val="22"/>
                <w:szCs w:val="22"/>
                <w:lang w:eastAsia="en-US"/>
              </w:rPr>
            </w:pPr>
          </w:p>
        </w:tc>
        <w:tc>
          <w:tcPr>
            <w:tcW w:w="1845" w:type="dxa"/>
            <w:vMerge w:val="restart"/>
            <w:tcBorders>
              <w:top w:val="single" w:sz="4" w:space="0" w:color="auto"/>
              <w:left w:val="single" w:sz="4" w:space="0" w:color="auto"/>
              <w:right w:val="single" w:sz="4" w:space="0" w:color="auto"/>
            </w:tcBorders>
            <w:vAlign w:val="center"/>
            <w:hideMark/>
          </w:tcPr>
          <w:p w14:paraId="743F26CB" w14:textId="77777777" w:rsidR="00F009AC" w:rsidRPr="00F009AC" w:rsidRDefault="00F009AC" w:rsidP="00F009AC">
            <w:pPr>
              <w:ind w:left="-107" w:right="-108" w:firstLine="29"/>
              <w:jc w:val="center"/>
              <w:rPr>
                <w:sz w:val="22"/>
                <w:szCs w:val="22"/>
                <w:lang w:eastAsia="en-US"/>
              </w:rPr>
            </w:pPr>
            <w:r w:rsidRPr="00F009AC">
              <w:rPr>
                <w:sz w:val="22"/>
                <w:szCs w:val="22"/>
                <w:lang w:eastAsia="en-US"/>
              </w:rPr>
              <w:t>Одноставочный</w:t>
            </w:r>
          </w:p>
          <w:p w14:paraId="35C0298A" w14:textId="77777777" w:rsidR="00F009AC" w:rsidRPr="00F009AC" w:rsidRDefault="00F009AC" w:rsidP="00F009AC">
            <w:pPr>
              <w:ind w:left="-107" w:right="-2" w:firstLine="29"/>
              <w:jc w:val="center"/>
              <w:rPr>
                <w:sz w:val="22"/>
                <w:szCs w:val="22"/>
                <w:lang w:eastAsia="en-US"/>
              </w:rPr>
            </w:pPr>
            <w:r w:rsidRPr="00F009AC">
              <w:rPr>
                <w:sz w:val="22"/>
                <w:szCs w:val="22"/>
                <w:lang w:eastAsia="en-US"/>
              </w:rPr>
              <w:t>руб./Гкал</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066D46" w14:textId="77777777" w:rsidR="00F009AC" w:rsidRPr="00F009AC" w:rsidRDefault="00F009AC" w:rsidP="00F009AC">
            <w:pPr>
              <w:ind w:left="-6" w:right="-61"/>
              <w:jc w:val="center"/>
              <w:rPr>
                <w:sz w:val="22"/>
                <w:szCs w:val="22"/>
              </w:rPr>
            </w:pPr>
            <w:r w:rsidRPr="00F009AC">
              <w:rPr>
                <w:sz w:val="22"/>
                <w:szCs w:val="22"/>
              </w:rPr>
              <w:t>с 01.01.2024</w:t>
            </w:r>
          </w:p>
        </w:tc>
        <w:tc>
          <w:tcPr>
            <w:tcW w:w="993" w:type="dxa"/>
            <w:tcBorders>
              <w:top w:val="single" w:sz="4" w:space="0" w:color="auto"/>
              <w:left w:val="single" w:sz="4" w:space="0" w:color="auto"/>
              <w:bottom w:val="single" w:sz="4" w:space="0" w:color="auto"/>
              <w:right w:val="single" w:sz="4" w:space="0" w:color="auto"/>
            </w:tcBorders>
            <w:hideMark/>
          </w:tcPr>
          <w:p w14:paraId="199ADD9D" w14:textId="77777777" w:rsidR="00F009AC" w:rsidRPr="00F009AC" w:rsidRDefault="00F009AC" w:rsidP="00F009AC">
            <w:pPr>
              <w:jc w:val="center"/>
              <w:rPr>
                <w:sz w:val="22"/>
                <w:szCs w:val="22"/>
                <w:lang w:eastAsia="en-US"/>
              </w:rPr>
            </w:pPr>
            <w:r w:rsidRPr="00F009AC">
              <w:rPr>
                <w:sz w:val="22"/>
                <w:szCs w:val="22"/>
                <w:lang w:eastAsia="en-US"/>
              </w:rPr>
              <w:t>3 108,19</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3498F0"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2DDC2547"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8ED275" w14:textId="77777777" w:rsidR="00F009AC" w:rsidRPr="00F009AC" w:rsidRDefault="00F009AC" w:rsidP="00F009AC">
            <w:pPr>
              <w:ind w:left="-105" w:right="-108"/>
              <w:jc w:val="center"/>
              <w:rPr>
                <w:sz w:val="22"/>
                <w:szCs w:val="22"/>
                <w:lang w:eastAsia="en-US"/>
              </w:rPr>
            </w:pPr>
            <w:r w:rsidRPr="00F009A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2CBF27"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42ADFD54"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r>
      <w:tr w:rsidR="00F009AC" w:rsidRPr="00F009AC" w14:paraId="6DDC42AF" w14:textId="77777777" w:rsidTr="00BC4BE3">
        <w:trPr>
          <w:trHeight w:val="180"/>
          <w:jc w:val="center"/>
        </w:trPr>
        <w:tc>
          <w:tcPr>
            <w:tcW w:w="1911" w:type="dxa"/>
            <w:vMerge/>
            <w:tcBorders>
              <w:left w:val="single" w:sz="4" w:space="0" w:color="auto"/>
              <w:right w:val="single" w:sz="4" w:space="0" w:color="auto"/>
            </w:tcBorders>
            <w:vAlign w:val="center"/>
            <w:hideMark/>
          </w:tcPr>
          <w:p w14:paraId="4D98CFFE" w14:textId="77777777" w:rsidR="00F009AC" w:rsidRPr="00F009AC" w:rsidRDefault="00F009AC" w:rsidP="00F009AC">
            <w:pPr>
              <w:rPr>
                <w:sz w:val="22"/>
                <w:szCs w:val="22"/>
                <w:lang w:eastAsia="en-US"/>
              </w:rPr>
            </w:pPr>
          </w:p>
        </w:tc>
        <w:tc>
          <w:tcPr>
            <w:tcW w:w="1845" w:type="dxa"/>
            <w:vMerge/>
            <w:tcBorders>
              <w:left w:val="single" w:sz="4" w:space="0" w:color="auto"/>
              <w:right w:val="single" w:sz="4" w:space="0" w:color="auto"/>
            </w:tcBorders>
            <w:vAlign w:val="center"/>
            <w:hideMark/>
          </w:tcPr>
          <w:p w14:paraId="7A703490"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3D9D6ABA" w14:textId="77777777" w:rsidR="00F009AC" w:rsidRPr="00F009AC" w:rsidRDefault="00F009AC" w:rsidP="00F009AC">
            <w:pPr>
              <w:ind w:left="-6" w:right="-61"/>
              <w:jc w:val="center"/>
              <w:rPr>
                <w:sz w:val="22"/>
                <w:szCs w:val="22"/>
              </w:rPr>
            </w:pPr>
            <w:r w:rsidRPr="00F009AC">
              <w:rPr>
                <w:sz w:val="22"/>
                <w:szCs w:val="22"/>
              </w:rPr>
              <w:t>с 01.07.2024</w:t>
            </w:r>
          </w:p>
        </w:tc>
        <w:tc>
          <w:tcPr>
            <w:tcW w:w="993" w:type="dxa"/>
            <w:tcBorders>
              <w:top w:val="single" w:sz="4" w:space="0" w:color="auto"/>
              <w:left w:val="single" w:sz="4" w:space="0" w:color="auto"/>
              <w:bottom w:val="single" w:sz="4" w:space="0" w:color="auto"/>
              <w:right w:val="single" w:sz="4" w:space="0" w:color="auto"/>
            </w:tcBorders>
            <w:hideMark/>
          </w:tcPr>
          <w:p w14:paraId="5B14497F" w14:textId="77777777" w:rsidR="00F009AC" w:rsidRPr="00F009AC" w:rsidRDefault="00F009AC" w:rsidP="00F009AC">
            <w:pPr>
              <w:jc w:val="center"/>
              <w:rPr>
                <w:sz w:val="22"/>
                <w:szCs w:val="22"/>
                <w:lang w:eastAsia="en-US"/>
              </w:rPr>
            </w:pPr>
            <w:r w:rsidRPr="00F009AC">
              <w:rPr>
                <w:sz w:val="22"/>
                <w:szCs w:val="22"/>
                <w:lang w:eastAsia="en-US"/>
              </w:rPr>
              <w:t>3 406,58</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546481"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24A07AC3"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9252C6"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7E37CA"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402F339F"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r>
      <w:tr w:rsidR="00F009AC" w:rsidRPr="00F009AC" w14:paraId="3DC5149F" w14:textId="77777777" w:rsidTr="00BC4BE3">
        <w:trPr>
          <w:trHeight w:val="180"/>
          <w:jc w:val="center"/>
        </w:trPr>
        <w:tc>
          <w:tcPr>
            <w:tcW w:w="1911" w:type="dxa"/>
            <w:vMerge/>
            <w:tcBorders>
              <w:left w:val="single" w:sz="4" w:space="0" w:color="auto"/>
              <w:right w:val="single" w:sz="4" w:space="0" w:color="auto"/>
            </w:tcBorders>
            <w:vAlign w:val="center"/>
            <w:hideMark/>
          </w:tcPr>
          <w:p w14:paraId="35F7314E" w14:textId="77777777" w:rsidR="00F009AC" w:rsidRPr="00F009AC" w:rsidRDefault="00F009AC" w:rsidP="00F009AC">
            <w:pPr>
              <w:rPr>
                <w:sz w:val="22"/>
                <w:szCs w:val="22"/>
                <w:lang w:eastAsia="en-US"/>
              </w:rPr>
            </w:pPr>
          </w:p>
        </w:tc>
        <w:tc>
          <w:tcPr>
            <w:tcW w:w="1845" w:type="dxa"/>
            <w:vMerge/>
            <w:tcBorders>
              <w:left w:val="single" w:sz="4" w:space="0" w:color="auto"/>
              <w:right w:val="single" w:sz="4" w:space="0" w:color="auto"/>
            </w:tcBorders>
            <w:vAlign w:val="center"/>
            <w:hideMark/>
          </w:tcPr>
          <w:p w14:paraId="672B4F61"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03913879" w14:textId="77777777" w:rsidR="00F009AC" w:rsidRPr="00F009AC" w:rsidRDefault="00F009AC" w:rsidP="00F009AC">
            <w:pPr>
              <w:ind w:left="-6" w:right="-61"/>
              <w:jc w:val="center"/>
              <w:rPr>
                <w:sz w:val="22"/>
                <w:szCs w:val="22"/>
              </w:rPr>
            </w:pPr>
            <w:r w:rsidRPr="00F009AC">
              <w:rPr>
                <w:sz w:val="22"/>
                <w:szCs w:val="22"/>
              </w:rPr>
              <w:t>с 01.01.2025</w:t>
            </w:r>
          </w:p>
        </w:tc>
        <w:tc>
          <w:tcPr>
            <w:tcW w:w="993" w:type="dxa"/>
            <w:tcBorders>
              <w:top w:val="single" w:sz="4" w:space="0" w:color="auto"/>
              <w:left w:val="single" w:sz="4" w:space="0" w:color="auto"/>
              <w:bottom w:val="single" w:sz="4" w:space="0" w:color="auto"/>
              <w:right w:val="single" w:sz="4" w:space="0" w:color="auto"/>
            </w:tcBorders>
            <w:hideMark/>
          </w:tcPr>
          <w:p w14:paraId="75303393" w14:textId="77777777" w:rsidR="00F009AC" w:rsidRPr="00F009AC" w:rsidRDefault="00F009AC" w:rsidP="00F009AC">
            <w:pPr>
              <w:jc w:val="center"/>
              <w:rPr>
                <w:sz w:val="22"/>
                <w:szCs w:val="22"/>
                <w:lang w:eastAsia="en-US"/>
              </w:rPr>
            </w:pPr>
            <w:r w:rsidRPr="00F009AC">
              <w:rPr>
                <w:sz w:val="22"/>
                <w:szCs w:val="22"/>
                <w:lang w:eastAsia="en-US"/>
              </w:rPr>
              <w:t>3 406,58</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378264"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4D92170F"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8B8764"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D60B94"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7D86F72A"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r>
      <w:tr w:rsidR="00F009AC" w:rsidRPr="00F009AC" w14:paraId="588DA965" w14:textId="77777777" w:rsidTr="00BC4BE3">
        <w:trPr>
          <w:trHeight w:val="180"/>
          <w:jc w:val="center"/>
        </w:trPr>
        <w:tc>
          <w:tcPr>
            <w:tcW w:w="1911" w:type="dxa"/>
            <w:vMerge/>
            <w:tcBorders>
              <w:left w:val="single" w:sz="4" w:space="0" w:color="auto"/>
              <w:right w:val="single" w:sz="4" w:space="0" w:color="auto"/>
            </w:tcBorders>
            <w:vAlign w:val="center"/>
            <w:hideMark/>
          </w:tcPr>
          <w:p w14:paraId="4CB4F619" w14:textId="77777777" w:rsidR="00F009AC" w:rsidRPr="00F009AC" w:rsidRDefault="00F009AC" w:rsidP="00F009AC">
            <w:pPr>
              <w:rPr>
                <w:sz w:val="22"/>
                <w:szCs w:val="22"/>
                <w:lang w:eastAsia="en-US"/>
              </w:rPr>
            </w:pPr>
          </w:p>
        </w:tc>
        <w:tc>
          <w:tcPr>
            <w:tcW w:w="1845" w:type="dxa"/>
            <w:vMerge/>
            <w:tcBorders>
              <w:left w:val="single" w:sz="4" w:space="0" w:color="auto"/>
              <w:right w:val="single" w:sz="4" w:space="0" w:color="auto"/>
            </w:tcBorders>
            <w:vAlign w:val="center"/>
            <w:hideMark/>
          </w:tcPr>
          <w:p w14:paraId="5551EADB"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42ABC23A" w14:textId="77777777" w:rsidR="00F009AC" w:rsidRPr="00F009AC" w:rsidRDefault="00F009AC" w:rsidP="00F009AC">
            <w:pPr>
              <w:ind w:left="-6" w:right="-61"/>
              <w:jc w:val="center"/>
              <w:rPr>
                <w:sz w:val="22"/>
                <w:szCs w:val="22"/>
              </w:rPr>
            </w:pPr>
            <w:r w:rsidRPr="00F009AC">
              <w:rPr>
                <w:sz w:val="22"/>
                <w:szCs w:val="22"/>
              </w:rPr>
              <w:t>с 01.07.2025</w:t>
            </w:r>
          </w:p>
        </w:tc>
        <w:tc>
          <w:tcPr>
            <w:tcW w:w="993" w:type="dxa"/>
            <w:tcBorders>
              <w:top w:val="single" w:sz="4" w:space="0" w:color="auto"/>
              <w:left w:val="single" w:sz="4" w:space="0" w:color="auto"/>
              <w:bottom w:val="single" w:sz="4" w:space="0" w:color="auto"/>
              <w:right w:val="single" w:sz="4" w:space="0" w:color="auto"/>
            </w:tcBorders>
            <w:hideMark/>
          </w:tcPr>
          <w:p w14:paraId="52470FC6" w14:textId="77777777" w:rsidR="00F009AC" w:rsidRPr="00F009AC" w:rsidRDefault="00F009AC" w:rsidP="00F009AC">
            <w:pPr>
              <w:jc w:val="center"/>
              <w:rPr>
                <w:sz w:val="22"/>
                <w:szCs w:val="22"/>
                <w:lang w:eastAsia="en-US"/>
              </w:rPr>
            </w:pPr>
            <w:r w:rsidRPr="00F009AC">
              <w:rPr>
                <w:sz w:val="22"/>
                <w:szCs w:val="22"/>
                <w:lang w:eastAsia="en-US"/>
              </w:rPr>
              <w:t>4 005,64</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34FD91"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hideMark/>
          </w:tcPr>
          <w:p w14:paraId="0AF066F7"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AAC98D"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030C6E"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hideMark/>
          </w:tcPr>
          <w:p w14:paraId="32008226"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r>
      <w:tr w:rsidR="00F009AC" w:rsidRPr="00F009AC" w14:paraId="42055116" w14:textId="77777777" w:rsidTr="00BC4BE3">
        <w:trPr>
          <w:trHeight w:val="180"/>
          <w:jc w:val="center"/>
        </w:trPr>
        <w:tc>
          <w:tcPr>
            <w:tcW w:w="1911" w:type="dxa"/>
            <w:vMerge/>
            <w:tcBorders>
              <w:left w:val="single" w:sz="4" w:space="0" w:color="auto"/>
              <w:right w:val="single" w:sz="4" w:space="0" w:color="auto"/>
            </w:tcBorders>
            <w:vAlign w:val="center"/>
          </w:tcPr>
          <w:p w14:paraId="4DA86D5E" w14:textId="77777777" w:rsidR="00F009AC" w:rsidRPr="00F009AC" w:rsidRDefault="00F009AC" w:rsidP="00F009AC">
            <w:pPr>
              <w:rPr>
                <w:sz w:val="22"/>
                <w:szCs w:val="22"/>
                <w:lang w:eastAsia="en-US"/>
              </w:rPr>
            </w:pPr>
          </w:p>
        </w:tc>
        <w:tc>
          <w:tcPr>
            <w:tcW w:w="1845" w:type="dxa"/>
            <w:vMerge/>
            <w:tcBorders>
              <w:left w:val="single" w:sz="4" w:space="0" w:color="auto"/>
              <w:right w:val="single" w:sz="4" w:space="0" w:color="auto"/>
            </w:tcBorders>
            <w:vAlign w:val="center"/>
          </w:tcPr>
          <w:p w14:paraId="51789BA5"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1AF7E362" w14:textId="77777777" w:rsidR="00F009AC" w:rsidRPr="00F009AC" w:rsidRDefault="00F009AC" w:rsidP="00F009AC">
            <w:pPr>
              <w:ind w:left="-6" w:right="-61"/>
              <w:jc w:val="center"/>
              <w:rPr>
                <w:sz w:val="22"/>
                <w:szCs w:val="22"/>
              </w:rPr>
            </w:pPr>
            <w:r w:rsidRPr="00F009AC">
              <w:rPr>
                <w:sz w:val="22"/>
                <w:szCs w:val="22"/>
              </w:rPr>
              <w:t>с 01.01.2026</w:t>
            </w:r>
          </w:p>
        </w:tc>
        <w:tc>
          <w:tcPr>
            <w:tcW w:w="993" w:type="dxa"/>
            <w:tcBorders>
              <w:top w:val="single" w:sz="4" w:space="0" w:color="auto"/>
              <w:left w:val="single" w:sz="4" w:space="0" w:color="auto"/>
              <w:bottom w:val="single" w:sz="4" w:space="0" w:color="auto"/>
              <w:right w:val="single" w:sz="4" w:space="0" w:color="auto"/>
            </w:tcBorders>
          </w:tcPr>
          <w:p w14:paraId="32DAE34B" w14:textId="77777777" w:rsidR="00F009AC" w:rsidRPr="00F009AC" w:rsidRDefault="00F009AC" w:rsidP="00F009AC">
            <w:pPr>
              <w:jc w:val="center"/>
              <w:rPr>
                <w:sz w:val="22"/>
                <w:szCs w:val="22"/>
                <w:lang w:eastAsia="en-US"/>
              </w:rPr>
            </w:pPr>
            <w:r w:rsidRPr="00F009AC">
              <w:rPr>
                <w:sz w:val="22"/>
                <w:szCs w:val="22"/>
                <w:lang w:eastAsia="en-US"/>
              </w:rPr>
              <w:t>4 005,64</w:t>
            </w:r>
          </w:p>
        </w:tc>
        <w:tc>
          <w:tcPr>
            <w:tcW w:w="708" w:type="dxa"/>
            <w:tcBorders>
              <w:top w:val="single" w:sz="4" w:space="0" w:color="auto"/>
              <w:left w:val="single" w:sz="4" w:space="0" w:color="auto"/>
              <w:bottom w:val="single" w:sz="4" w:space="0" w:color="auto"/>
              <w:right w:val="single" w:sz="4" w:space="0" w:color="auto"/>
            </w:tcBorders>
            <w:vAlign w:val="center"/>
          </w:tcPr>
          <w:p w14:paraId="124E9309"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tcPr>
          <w:p w14:paraId="6B6B6B20"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12F9A6EF" w14:textId="77777777" w:rsidR="00F009AC" w:rsidRPr="00F009AC" w:rsidRDefault="00F009AC" w:rsidP="00F009AC">
            <w:pPr>
              <w:ind w:left="-105" w:right="-108"/>
              <w:jc w:val="center"/>
              <w:rPr>
                <w:sz w:val="22"/>
                <w:szCs w:val="22"/>
                <w:lang w:eastAsia="en-US"/>
              </w:rPr>
            </w:pPr>
            <w:r w:rsidRPr="00F009A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tcPr>
          <w:p w14:paraId="0E85DF7E"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tcPr>
          <w:p w14:paraId="40DB8EE2"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r>
      <w:tr w:rsidR="00F009AC" w:rsidRPr="00F009AC" w14:paraId="799CF024" w14:textId="77777777" w:rsidTr="00BC4BE3">
        <w:trPr>
          <w:trHeight w:val="180"/>
          <w:jc w:val="center"/>
        </w:trPr>
        <w:tc>
          <w:tcPr>
            <w:tcW w:w="1911" w:type="dxa"/>
            <w:vMerge/>
            <w:tcBorders>
              <w:left w:val="single" w:sz="4" w:space="0" w:color="auto"/>
              <w:right w:val="single" w:sz="4" w:space="0" w:color="auto"/>
            </w:tcBorders>
            <w:vAlign w:val="center"/>
          </w:tcPr>
          <w:p w14:paraId="6104A2CA" w14:textId="77777777" w:rsidR="00F009AC" w:rsidRPr="00F009AC" w:rsidRDefault="00F009AC" w:rsidP="00F009AC">
            <w:pPr>
              <w:rPr>
                <w:sz w:val="22"/>
                <w:szCs w:val="22"/>
                <w:lang w:eastAsia="en-US"/>
              </w:rPr>
            </w:pPr>
          </w:p>
        </w:tc>
        <w:tc>
          <w:tcPr>
            <w:tcW w:w="1845" w:type="dxa"/>
            <w:vMerge/>
            <w:tcBorders>
              <w:left w:val="single" w:sz="4" w:space="0" w:color="auto"/>
              <w:right w:val="single" w:sz="4" w:space="0" w:color="auto"/>
            </w:tcBorders>
            <w:vAlign w:val="center"/>
          </w:tcPr>
          <w:p w14:paraId="09E60B82"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595431D2" w14:textId="77777777" w:rsidR="00F009AC" w:rsidRPr="00F009AC" w:rsidRDefault="00F009AC" w:rsidP="00F009AC">
            <w:pPr>
              <w:ind w:left="-6" w:right="-61"/>
              <w:jc w:val="center"/>
              <w:rPr>
                <w:sz w:val="22"/>
                <w:szCs w:val="22"/>
              </w:rPr>
            </w:pPr>
            <w:r w:rsidRPr="00F009AC">
              <w:rPr>
                <w:sz w:val="22"/>
                <w:szCs w:val="22"/>
              </w:rPr>
              <w:t>с 01.07.2026</w:t>
            </w:r>
          </w:p>
        </w:tc>
        <w:tc>
          <w:tcPr>
            <w:tcW w:w="993" w:type="dxa"/>
            <w:tcBorders>
              <w:top w:val="single" w:sz="4" w:space="0" w:color="auto"/>
              <w:left w:val="single" w:sz="4" w:space="0" w:color="auto"/>
              <w:bottom w:val="single" w:sz="4" w:space="0" w:color="auto"/>
              <w:right w:val="single" w:sz="4" w:space="0" w:color="auto"/>
            </w:tcBorders>
          </w:tcPr>
          <w:p w14:paraId="0E083CF4" w14:textId="77777777" w:rsidR="00F009AC" w:rsidRPr="00F009AC" w:rsidRDefault="00F009AC" w:rsidP="00F009AC">
            <w:pPr>
              <w:jc w:val="center"/>
              <w:rPr>
                <w:sz w:val="22"/>
                <w:szCs w:val="22"/>
                <w:lang w:eastAsia="en-US"/>
              </w:rPr>
            </w:pPr>
            <w:r w:rsidRPr="00F009AC">
              <w:rPr>
                <w:sz w:val="22"/>
                <w:szCs w:val="22"/>
                <w:lang w:eastAsia="en-US"/>
              </w:rPr>
              <w:t>4 394,36</w:t>
            </w:r>
          </w:p>
        </w:tc>
        <w:tc>
          <w:tcPr>
            <w:tcW w:w="708" w:type="dxa"/>
            <w:tcBorders>
              <w:top w:val="single" w:sz="4" w:space="0" w:color="auto"/>
              <w:left w:val="single" w:sz="4" w:space="0" w:color="auto"/>
              <w:bottom w:val="single" w:sz="4" w:space="0" w:color="auto"/>
              <w:right w:val="single" w:sz="4" w:space="0" w:color="auto"/>
            </w:tcBorders>
            <w:vAlign w:val="center"/>
          </w:tcPr>
          <w:p w14:paraId="6D171330"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tcPr>
          <w:p w14:paraId="2947FB45"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497F5005" w14:textId="77777777" w:rsidR="00F009AC" w:rsidRPr="00F009AC" w:rsidRDefault="00F009AC" w:rsidP="00F009AC">
            <w:pPr>
              <w:ind w:left="-105" w:right="-108"/>
              <w:jc w:val="center"/>
              <w:rPr>
                <w:sz w:val="22"/>
                <w:szCs w:val="22"/>
                <w:lang w:eastAsia="en-US"/>
              </w:rPr>
            </w:pPr>
            <w:r w:rsidRPr="00F009A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tcPr>
          <w:p w14:paraId="342DB45F"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tcPr>
          <w:p w14:paraId="586D7135"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r>
      <w:tr w:rsidR="00F009AC" w:rsidRPr="00F009AC" w14:paraId="55163573" w14:textId="77777777" w:rsidTr="00BC4BE3">
        <w:trPr>
          <w:trHeight w:val="180"/>
          <w:jc w:val="center"/>
        </w:trPr>
        <w:tc>
          <w:tcPr>
            <w:tcW w:w="1911" w:type="dxa"/>
            <w:vMerge/>
            <w:tcBorders>
              <w:left w:val="single" w:sz="4" w:space="0" w:color="auto"/>
              <w:right w:val="single" w:sz="4" w:space="0" w:color="auto"/>
            </w:tcBorders>
            <w:vAlign w:val="center"/>
          </w:tcPr>
          <w:p w14:paraId="14B598E1" w14:textId="77777777" w:rsidR="00F009AC" w:rsidRPr="00F009AC" w:rsidRDefault="00F009AC" w:rsidP="00F009AC">
            <w:pPr>
              <w:rPr>
                <w:sz w:val="22"/>
                <w:szCs w:val="22"/>
                <w:lang w:eastAsia="en-US"/>
              </w:rPr>
            </w:pPr>
          </w:p>
        </w:tc>
        <w:tc>
          <w:tcPr>
            <w:tcW w:w="1845" w:type="dxa"/>
            <w:vMerge/>
            <w:tcBorders>
              <w:left w:val="single" w:sz="4" w:space="0" w:color="auto"/>
              <w:right w:val="single" w:sz="4" w:space="0" w:color="auto"/>
            </w:tcBorders>
            <w:vAlign w:val="center"/>
          </w:tcPr>
          <w:p w14:paraId="15B6B6B3"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1D8BA508" w14:textId="77777777" w:rsidR="00F009AC" w:rsidRPr="00F009AC" w:rsidRDefault="00F009AC" w:rsidP="00F009AC">
            <w:pPr>
              <w:ind w:left="-6" w:right="-61"/>
              <w:jc w:val="center"/>
              <w:rPr>
                <w:sz w:val="22"/>
                <w:szCs w:val="22"/>
              </w:rPr>
            </w:pPr>
            <w:r w:rsidRPr="00F009AC">
              <w:rPr>
                <w:sz w:val="22"/>
                <w:szCs w:val="22"/>
              </w:rPr>
              <w:t>с 01.01.2027</w:t>
            </w:r>
          </w:p>
        </w:tc>
        <w:tc>
          <w:tcPr>
            <w:tcW w:w="993" w:type="dxa"/>
            <w:tcBorders>
              <w:top w:val="single" w:sz="4" w:space="0" w:color="auto"/>
              <w:left w:val="single" w:sz="4" w:space="0" w:color="auto"/>
              <w:bottom w:val="single" w:sz="4" w:space="0" w:color="auto"/>
              <w:right w:val="single" w:sz="4" w:space="0" w:color="auto"/>
            </w:tcBorders>
          </w:tcPr>
          <w:p w14:paraId="1146D9A2" w14:textId="77777777" w:rsidR="00F009AC" w:rsidRPr="00F009AC" w:rsidRDefault="00F009AC" w:rsidP="00F009AC">
            <w:pPr>
              <w:jc w:val="center"/>
              <w:rPr>
                <w:sz w:val="22"/>
                <w:szCs w:val="22"/>
                <w:lang w:eastAsia="en-US"/>
              </w:rPr>
            </w:pPr>
            <w:r w:rsidRPr="00F009AC">
              <w:rPr>
                <w:sz w:val="22"/>
                <w:szCs w:val="22"/>
                <w:lang w:eastAsia="en-US"/>
              </w:rPr>
              <w:t>4 394,36</w:t>
            </w:r>
          </w:p>
        </w:tc>
        <w:tc>
          <w:tcPr>
            <w:tcW w:w="708" w:type="dxa"/>
            <w:tcBorders>
              <w:top w:val="single" w:sz="4" w:space="0" w:color="auto"/>
              <w:left w:val="single" w:sz="4" w:space="0" w:color="auto"/>
              <w:bottom w:val="single" w:sz="4" w:space="0" w:color="auto"/>
              <w:right w:val="single" w:sz="4" w:space="0" w:color="auto"/>
            </w:tcBorders>
            <w:vAlign w:val="center"/>
          </w:tcPr>
          <w:p w14:paraId="6617D864"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tcPr>
          <w:p w14:paraId="3BD56B8A"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058B669A"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4FEBD0C6"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tcPr>
          <w:p w14:paraId="24B529ED"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r>
      <w:tr w:rsidR="00F009AC" w:rsidRPr="00F009AC" w14:paraId="6B1A3D26" w14:textId="77777777" w:rsidTr="00BC4BE3">
        <w:trPr>
          <w:trHeight w:val="180"/>
          <w:jc w:val="center"/>
        </w:trPr>
        <w:tc>
          <w:tcPr>
            <w:tcW w:w="1911" w:type="dxa"/>
            <w:vMerge/>
            <w:tcBorders>
              <w:left w:val="single" w:sz="4" w:space="0" w:color="auto"/>
              <w:bottom w:val="single" w:sz="4" w:space="0" w:color="auto"/>
              <w:right w:val="single" w:sz="4" w:space="0" w:color="auto"/>
            </w:tcBorders>
            <w:vAlign w:val="center"/>
          </w:tcPr>
          <w:p w14:paraId="500D5A23" w14:textId="77777777" w:rsidR="00F009AC" w:rsidRPr="00F009AC" w:rsidRDefault="00F009AC" w:rsidP="00F009AC">
            <w:pPr>
              <w:rPr>
                <w:sz w:val="22"/>
                <w:szCs w:val="22"/>
                <w:lang w:eastAsia="en-US"/>
              </w:rPr>
            </w:pPr>
          </w:p>
        </w:tc>
        <w:tc>
          <w:tcPr>
            <w:tcW w:w="1845" w:type="dxa"/>
            <w:vMerge/>
            <w:tcBorders>
              <w:left w:val="single" w:sz="4" w:space="0" w:color="auto"/>
              <w:bottom w:val="single" w:sz="4" w:space="0" w:color="auto"/>
              <w:right w:val="single" w:sz="4" w:space="0" w:color="auto"/>
            </w:tcBorders>
            <w:vAlign w:val="center"/>
          </w:tcPr>
          <w:p w14:paraId="2B47D6FE" w14:textId="77777777" w:rsidR="00F009AC" w:rsidRPr="00F009AC" w:rsidRDefault="00F009AC" w:rsidP="00F009AC">
            <w:pPr>
              <w:rPr>
                <w:sz w:val="22"/>
                <w:szCs w:val="22"/>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7E0FA5C9" w14:textId="77777777" w:rsidR="00F009AC" w:rsidRPr="00F009AC" w:rsidRDefault="00F009AC" w:rsidP="00F009AC">
            <w:pPr>
              <w:ind w:left="-6" w:right="-61"/>
              <w:jc w:val="center"/>
              <w:rPr>
                <w:sz w:val="22"/>
                <w:szCs w:val="22"/>
              </w:rPr>
            </w:pPr>
            <w:r w:rsidRPr="00F009AC">
              <w:rPr>
                <w:sz w:val="22"/>
                <w:szCs w:val="22"/>
              </w:rPr>
              <w:t>с 01.07.2027</w:t>
            </w:r>
          </w:p>
        </w:tc>
        <w:tc>
          <w:tcPr>
            <w:tcW w:w="993" w:type="dxa"/>
            <w:tcBorders>
              <w:top w:val="single" w:sz="4" w:space="0" w:color="auto"/>
              <w:left w:val="single" w:sz="4" w:space="0" w:color="auto"/>
              <w:bottom w:val="single" w:sz="4" w:space="0" w:color="auto"/>
              <w:right w:val="single" w:sz="4" w:space="0" w:color="auto"/>
            </w:tcBorders>
          </w:tcPr>
          <w:p w14:paraId="39581638" w14:textId="77777777" w:rsidR="00F009AC" w:rsidRPr="00F009AC" w:rsidRDefault="00F009AC" w:rsidP="00F009AC">
            <w:pPr>
              <w:jc w:val="center"/>
              <w:rPr>
                <w:sz w:val="22"/>
                <w:szCs w:val="22"/>
                <w:lang w:eastAsia="en-US"/>
              </w:rPr>
            </w:pPr>
            <w:r w:rsidRPr="00F009AC">
              <w:rPr>
                <w:sz w:val="22"/>
                <w:szCs w:val="22"/>
                <w:lang w:eastAsia="en-US"/>
              </w:rPr>
              <w:t>4 614,08</w:t>
            </w:r>
          </w:p>
        </w:tc>
        <w:tc>
          <w:tcPr>
            <w:tcW w:w="708" w:type="dxa"/>
            <w:tcBorders>
              <w:top w:val="single" w:sz="4" w:space="0" w:color="auto"/>
              <w:left w:val="single" w:sz="4" w:space="0" w:color="auto"/>
              <w:bottom w:val="single" w:sz="4" w:space="0" w:color="auto"/>
              <w:right w:val="single" w:sz="4" w:space="0" w:color="auto"/>
            </w:tcBorders>
            <w:vAlign w:val="center"/>
          </w:tcPr>
          <w:p w14:paraId="0359221D"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827" w:type="dxa"/>
            <w:tcBorders>
              <w:top w:val="single" w:sz="4" w:space="0" w:color="auto"/>
              <w:left w:val="single" w:sz="4" w:space="0" w:color="auto"/>
              <w:bottom w:val="single" w:sz="4" w:space="0" w:color="auto"/>
              <w:right w:val="single" w:sz="4" w:space="0" w:color="auto"/>
            </w:tcBorders>
            <w:vAlign w:val="center"/>
          </w:tcPr>
          <w:p w14:paraId="0D7E55C1"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tcPr>
          <w:p w14:paraId="42AC8ED3"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70F019F4"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1017" w:type="dxa"/>
            <w:tcBorders>
              <w:top w:val="single" w:sz="4" w:space="0" w:color="auto"/>
              <w:left w:val="single" w:sz="4" w:space="0" w:color="auto"/>
              <w:bottom w:val="single" w:sz="4" w:space="0" w:color="auto"/>
              <w:right w:val="single" w:sz="4" w:space="0" w:color="auto"/>
            </w:tcBorders>
            <w:vAlign w:val="center"/>
          </w:tcPr>
          <w:p w14:paraId="462095A9"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r>
    </w:tbl>
    <w:p w14:paraId="68A8C2F4" w14:textId="77777777" w:rsidR="00F009AC" w:rsidRPr="00F009AC" w:rsidRDefault="00F009AC" w:rsidP="00F009AC">
      <w:pPr>
        <w:rPr>
          <w:lang w:eastAsia="en-US"/>
        </w:rPr>
      </w:pPr>
      <w:r w:rsidRPr="00F009AC">
        <w:rPr>
          <w:lang w:eastAsia="en-US"/>
        </w:rP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559"/>
        <w:gridCol w:w="993"/>
        <w:gridCol w:w="708"/>
        <w:gridCol w:w="709"/>
        <w:gridCol w:w="709"/>
        <w:gridCol w:w="850"/>
        <w:gridCol w:w="851"/>
      </w:tblGrid>
      <w:tr w:rsidR="00F009AC" w:rsidRPr="00F009AC" w14:paraId="294D02A3" w14:textId="77777777" w:rsidTr="00BC4BE3">
        <w:trPr>
          <w:trHeight w:val="18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D4BF710" w14:textId="77777777" w:rsidR="00F009AC" w:rsidRPr="00F009AC" w:rsidRDefault="00F009AC" w:rsidP="00F009AC">
            <w:pPr>
              <w:ind w:right="-2"/>
              <w:jc w:val="center"/>
              <w:rPr>
                <w:sz w:val="22"/>
                <w:szCs w:val="22"/>
                <w:lang w:eastAsia="en-US"/>
              </w:rPr>
            </w:pPr>
            <w:r w:rsidRPr="00F009AC">
              <w:rPr>
                <w:sz w:val="22"/>
                <w:szCs w:val="22"/>
                <w:lang w:eastAsia="en-US"/>
              </w:rPr>
              <w:lastRenderedPageBreak/>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51F448" w14:textId="77777777" w:rsidR="00F009AC" w:rsidRPr="00F009AC" w:rsidRDefault="00F009AC" w:rsidP="00F009AC">
            <w:pPr>
              <w:ind w:right="-2"/>
              <w:jc w:val="center"/>
              <w:rPr>
                <w:sz w:val="22"/>
                <w:szCs w:val="22"/>
                <w:lang w:eastAsia="en-US"/>
              </w:rPr>
            </w:pPr>
            <w:r w:rsidRPr="00F009AC">
              <w:rPr>
                <w:sz w:val="22"/>
                <w:szCs w:val="22"/>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155556" w14:textId="77777777" w:rsidR="00F009AC" w:rsidRPr="00F009AC" w:rsidRDefault="00F009AC" w:rsidP="00F009AC">
            <w:pPr>
              <w:ind w:left="-6" w:right="-61"/>
              <w:jc w:val="center"/>
              <w:rPr>
                <w:sz w:val="22"/>
                <w:szCs w:val="22"/>
              </w:rPr>
            </w:pPr>
            <w:r w:rsidRPr="00F009AC">
              <w:rPr>
                <w:sz w:val="22"/>
                <w:szCs w:val="22"/>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777C4A" w14:textId="77777777" w:rsidR="00F009AC" w:rsidRPr="00F009AC" w:rsidRDefault="00F009AC" w:rsidP="00F009AC">
            <w:pPr>
              <w:jc w:val="center"/>
              <w:rPr>
                <w:sz w:val="22"/>
                <w:szCs w:val="22"/>
                <w:lang w:eastAsia="en-US"/>
              </w:rPr>
            </w:pPr>
            <w:r w:rsidRPr="00F009AC">
              <w:rPr>
                <w:sz w:val="22"/>
                <w:szCs w:val="22"/>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E7F7A0" w14:textId="77777777" w:rsidR="00F009AC" w:rsidRPr="00F009AC" w:rsidRDefault="00F009AC" w:rsidP="00F009AC">
            <w:pPr>
              <w:ind w:left="-105" w:right="-108"/>
              <w:jc w:val="center"/>
              <w:rPr>
                <w:sz w:val="22"/>
                <w:szCs w:val="22"/>
                <w:lang w:eastAsia="en-US"/>
              </w:rPr>
            </w:pPr>
            <w:r w:rsidRPr="00F009AC">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139FAD" w14:textId="77777777" w:rsidR="00F009AC" w:rsidRPr="00F009AC" w:rsidRDefault="00F009AC" w:rsidP="00F009AC">
            <w:pPr>
              <w:ind w:left="-105" w:right="-108"/>
              <w:jc w:val="center"/>
              <w:rPr>
                <w:sz w:val="22"/>
                <w:szCs w:val="22"/>
                <w:lang w:eastAsia="en-US"/>
              </w:rPr>
            </w:pPr>
            <w:r w:rsidRPr="00F009AC">
              <w:rPr>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E16E90" w14:textId="77777777" w:rsidR="00F009AC" w:rsidRPr="00F009AC" w:rsidRDefault="00F009AC" w:rsidP="00F009AC">
            <w:pPr>
              <w:ind w:left="-105" w:right="-108"/>
              <w:jc w:val="center"/>
              <w:rPr>
                <w:sz w:val="22"/>
                <w:szCs w:val="22"/>
                <w:lang w:eastAsia="en-US"/>
              </w:rPr>
            </w:pPr>
            <w:r w:rsidRPr="00F009AC">
              <w:rPr>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5B656D" w14:textId="77777777" w:rsidR="00F009AC" w:rsidRPr="00F009AC" w:rsidRDefault="00F009AC" w:rsidP="00F009AC">
            <w:pPr>
              <w:ind w:left="-105" w:right="-108"/>
              <w:jc w:val="center"/>
              <w:rPr>
                <w:sz w:val="22"/>
                <w:szCs w:val="22"/>
                <w:lang w:eastAsia="en-US"/>
              </w:rPr>
            </w:pPr>
            <w:r w:rsidRPr="00F009AC">
              <w:rPr>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4EDBA4" w14:textId="77777777" w:rsidR="00F009AC" w:rsidRPr="00F009AC" w:rsidRDefault="00F009AC" w:rsidP="00F009AC">
            <w:pPr>
              <w:ind w:left="-105" w:right="-108"/>
              <w:jc w:val="center"/>
              <w:rPr>
                <w:sz w:val="22"/>
                <w:szCs w:val="22"/>
                <w:lang w:eastAsia="en-US"/>
              </w:rPr>
            </w:pPr>
            <w:r w:rsidRPr="00F009AC">
              <w:rPr>
                <w:sz w:val="22"/>
                <w:szCs w:val="22"/>
                <w:lang w:eastAsia="en-US"/>
              </w:rPr>
              <w:t>9</w:t>
            </w:r>
          </w:p>
        </w:tc>
      </w:tr>
      <w:tr w:rsidR="00F009AC" w:rsidRPr="00F009AC" w14:paraId="03CAC520" w14:textId="77777777" w:rsidTr="00BC4BE3">
        <w:trPr>
          <w:trHeight w:val="135"/>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A6AFBD0" w14:textId="77777777" w:rsidR="00F009AC" w:rsidRPr="00F009AC" w:rsidRDefault="00F009AC" w:rsidP="00F009AC">
            <w:pPr>
              <w:rPr>
                <w:sz w:val="22"/>
                <w:szCs w:val="22"/>
                <w:lang w:eastAsia="en-US"/>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54B10D0" w14:textId="77777777" w:rsidR="00F009AC" w:rsidRPr="00F009AC" w:rsidRDefault="00F009AC" w:rsidP="00F009AC">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BD0C284" w14:textId="77777777" w:rsidR="00F009AC" w:rsidRPr="00F009AC" w:rsidRDefault="00F009AC" w:rsidP="00F009AC">
            <w:pPr>
              <w:ind w:left="-6" w:right="-61"/>
              <w:jc w:val="center"/>
              <w:rPr>
                <w:sz w:val="22"/>
                <w:szCs w:val="22"/>
              </w:rPr>
            </w:pPr>
            <w:r w:rsidRPr="00F009AC">
              <w:rPr>
                <w:sz w:val="22"/>
                <w:lang w:eastAsia="en-US"/>
              </w:rPr>
              <w:t>с 01.01.2028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C342AE" w14:textId="77777777" w:rsidR="00F009AC" w:rsidRPr="00F009AC" w:rsidRDefault="00F009AC" w:rsidP="00F009AC">
            <w:pPr>
              <w:jc w:val="center"/>
              <w:rPr>
                <w:sz w:val="22"/>
                <w:szCs w:val="22"/>
                <w:lang w:eastAsia="en-US"/>
              </w:rPr>
            </w:pPr>
            <w:r w:rsidRPr="00F009AC">
              <w:rPr>
                <w:sz w:val="22"/>
                <w:szCs w:val="22"/>
                <w:lang w:eastAsia="en-US"/>
              </w:rPr>
              <w:t>4 614,08</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E1E972"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C5AB42"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47CB96" w14:textId="77777777" w:rsidR="00F009AC" w:rsidRPr="00F009AC" w:rsidRDefault="00F009AC" w:rsidP="00F009AC">
            <w:pPr>
              <w:ind w:left="-105" w:right="-108"/>
              <w:jc w:val="center"/>
              <w:rPr>
                <w:sz w:val="22"/>
                <w:szCs w:val="22"/>
                <w:lang w:eastAsia="en-US"/>
              </w:rPr>
            </w:pPr>
            <w:r w:rsidRPr="00F009AC">
              <w:rPr>
                <w:sz w:val="22"/>
                <w:szCs w:val="22"/>
                <w:lang w:eastAsia="en-US"/>
              </w:rPr>
              <w:t>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59ED57"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F3171F"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r>
      <w:tr w:rsidR="00F009AC" w:rsidRPr="00F009AC" w14:paraId="61F37EC9" w14:textId="77777777" w:rsidTr="00BC4BE3">
        <w:trPr>
          <w:trHeight w:val="13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4F90D55" w14:textId="77777777" w:rsidR="00F009AC" w:rsidRPr="00F009AC" w:rsidRDefault="00F009AC" w:rsidP="00F009AC">
            <w:pPr>
              <w:rPr>
                <w:sz w:val="22"/>
                <w:szCs w:val="22"/>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1812BE7" w14:textId="77777777" w:rsidR="00F009AC" w:rsidRPr="00F009AC" w:rsidRDefault="00F009AC" w:rsidP="00F009AC">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37E1555" w14:textId="77777777" w:rsidR="00F009AC" w:rsidRPr="00F009AC" w:rsidRDefault="00F009AC" w:rsidP="00F009AC">
            <w:pPr>
              <w:ind w:left="-6" w:right="-61"/>
              <w:jc w:val="center"/>
              <w:rPr>
                <w:sz w:val="22"/>
                <w:szCs w:val="22"/>
              </w:rPr>
            </w:pPr>
            <w:r w:rsidRPr="00F009AC">
              <w:rPr>
                <w:sz w:val="22"/>
                <w:lang w:eastAsia="en-US"/>
              </w:rPr>
              <w:t>с 01.07.2028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05449B" w14:textId="77777777" w:rsidR="00F009AC" w:rsidRPr="00F009AC" w:rsidRDefault="00F009AC" w:rsidP="00F009AC">
            <w:pPr>
              <w:jc w:val="center"/>
              <w:rPr>
                <w:sz w:val="22"/>
                <w:szCs w:val="22"/>
                <w:lang w:eastAsia="en-US"/>
              </w:rPr>
            </w:pPr>
            <w:r w:rsidRPr="00F009AC">
              <w:rPr>
                <w:sz w:val="22"/>
                <w:szCs w:val="22"/>
                <w:lang w:eastAsia="en-US"/>
              </w:rPr>
              <w:t>5 019,72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25C947"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A74989"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BCF512" w14:textId="77777777" w:rsidR="00F009AC" w:rsidRPr="00F009AC" w:rsidRDefault="00F009AC" w:rsidP="00F009AC">
            <w:pPr>
              <w:ind w:left="-105" w:right="-108"/>
              <w:jc w:val="center"/>
              <w:rPr>
                <w:sz w:val="22"/>
                <w:szCs w:val="22"/>
                <w:lang w:eastAsia="en-US"/>
              </w:rPr>
            </w:pPr>
            <w:r w:rsidRPr="00F009AC">
              <w:rPr>
                <w:sz w:val="22"/>
                <w:szCs w:val="22"/>
                <w:lang w:eastAsia="en-US"/>
              </w:rPr>
              <w:t>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1295C5"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08856E"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r>
      <w:tr w:rsidR="00F009AC" w:rsidRPr="00F009AC" w14:paraId="728F01D7" w14:textId="77777777" w:rsidTr="00BC4BE3">
        <w:trPr>
          <w:trHeight w:val="13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553DD34" w14:textId="77777777" w:rsidR="00F009AC" w:rsidRPr="00F009AC" w:rsidRDefault="00F009AC" w:rsidP="00F009AC">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0D5A08DB" w14:textId="77777777" w:rsidR="00F009AC" w:rsidRPr="00F009AC" w:rsidRDefault="00F009AC" w:rsidP="00F009AC">
            <w:pPr>
              <w:ind w:left="-78" w:right="-2"/>
              <w:jc w:val="center"/>
              <w:rPr>
                <w:sz w:val="22"/>
                <w:szCs w:val="22"/>
                <w:lang w:eastAsia="en-US"/>
              </w:rPr>
            </w:pPr>
            <w:r w:rsidRPr="00F009AC">
              <w:rPr>
                <w:sz w:val="22"/>
                <w:szCs w:val="22"/>
                <w:lang w:eastAsia="en-US"/>
              </w:rPr>
              <w:t>Двухставочный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1281CA" w14:textId="77777777" w:rsidR="00F009AC" w:rsidRPr="00F009AC" w:rsidRDefault="00F009AC" w:rsidP="00F009AC">
            <w:pPr>
              <w:jc w:val="center"/>
              <w:rPr>
                <w:sz w:val="22"/>
                <w:szCs w:val="22"/>
                <w:lang w:eastAsia="en-US"/>
              </w:rPr>
            </w:pPr>
            <w:r w:rsidRPr="00F009A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0A001F" w14:textId="77777777" w:rsidR="00F009AC" w:rsidRPr="00F009AC" w:rsidRDefault="00F009AC" w:rsidP="00F009AC">
            <w:pPr>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9B361A8" w14:textId="77777777" w:rsidR="00F009AC" w:rsidRPr="00F009AC" w:rsidRDefault="00F009AC" w:rsidP="00F009AC">
            <w:pPr>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B62CF2"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E6FB42" w14:textId="77777777" w:rsidR="00F009AC" w:rsidRPr="00F009AC" w:rsidRDefault="00F009AC" w:rsidP="00F009AC">
            <w:pPr>
              <w:ind w:left="-105" w:right="-108"/>
              <w:jc w:val="center"/>
              <w:rPr>
                <w:sz w:val="22"/>
                <w:szCs w:val="22"/>
                <w:lang w:eastAsia="en-US"/>
              </w:rPr>
            </w:pPr>
            <w:r w:rsidRPr="00F009AC">
              <w:rPr>
                <w:sz w:val="22"/>
                <w:szCs w:val="22"/>
                <w:lang w:eastAsia="en-US"/>
              </w:rPr>
              <w:t>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41E76C"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57E8E9" w14:textId="77777777" w:rsidR="00F009AC" w:rsidRPr="00F009AC" w:rsidRDefault="00F009AC" w:rsidP="00F009AC">
            <w:pPr>
              <w:ind w:left="-105" w:right="-108"/>
              <w:jc w:val="center"/>
              <w:rPr>
                <w:sz w:val="22"/>
                <w:szCs w:val="22"/>
                <w:lang w:eastAsia="en-US"/>
              </w:rPr>
            </w:pPr>
            <w:r w:rsidRPr="00F009AC">
              <w:rPr>
                <w:sz w:val="22"/>
                <w:szCs w:val="22"/>
                <w:lang w:eastAsia="en-US"/>
              </w:rPr>
              <w:t>x</w:t>
            </w:r>
          </w:p>
        </w:tc>
      </w:tr>
      <w:tr w:rsidR="00F009AC" w:rsidRPr="00F009AC" w14:paraId="44B3DAA4" w14:textId="77777777" w:rsidTr="00BC4BE3">
        <w:trPr>
          <w:trHeight w:val="13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3469515" w14:textId="77777777" w:rsidR="00F009AC" w:rsidRPr="00F009AC" w:rsidRDefault="00F009AC" w:rsidP="00F009AC">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5D229C2" w14:textId="77777777" w:rsidR="00F009AC" w:rsidRPr="00F009AC" w:rsidRDefault="00F009AC" w:rsidP="00F009AC">
            <w:pPr>
              <w:ind w:left="-108" w:right="-109"/>
              <w:jc w:val="center"/>
              <w:rPr>
                <w:sz w:val="22"/>
                <w:szCs w:val="22"/>
                <w:lang w:eastAsia="en-US"/>
              </w:rPr>
            </w:pPr>
            <w:r w:rsidRPr="00F009AC">
              <w:rPr>
                <w:sz w:val="22"/>
                <w:szCs w:val="22"/>
                <w:lang w:eastAsia="en-US"/>
              </w:rPr>
              <w:t>Ставка за тепловую энергию, руб./Гкал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98DD4F" w14:textId="77777777" w:rsidR="00F009AC" w:rsidRPr="00F009AC" w:rsidRDefault="00F009AC" w:rsidP="00F009AC">
            <w:pPr>
              <w:jc w:val="center"/>
              <w:rPr>
                <w:sz w:val="22"/>
                <w:szCs w:val="22"/>
                <w:lang w:eastAsia="en-US"/>
              </w:rPr>
            </w:pPr>
            <w:r w:rsidRPr="00F009A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6ECD7A" w14:textId="77777777" w:rsidR="00F009AC" w:rsidRPr="00F009AC" w:rsidRDefault="00F009AC" w:rsidP="00F009AC">
            <w:pPr>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6CDC0D9" w14:textId="77777777" w:rsidR="00F009AC" w:rsidRPr="00F009AC" w:rsidRDefault="00F009AC" w:rsidP="00F009AC">
            <w:pPr>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6C24AB" w14:textId="77777777" w:rsidR="00F009AC" w:rsidRPr="00F009AC" w:rsidRDefault="00F009AC" w:rsidP="00F009AC">
            <w:pPr>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C773CF" w14:textId="77777777" w:rsidR="00F009AC" w:rsidRPr="00F009AC" w:rsidRDefault="00F009AC" w:rsidP="00F009AC">
            <w:pPr>
              <w:jc w:val="center"/>
              <w:rPr>
                <w:sz w:val="22"/>
                <w:szCs w:val="22"/>
                <w:lang w:eastAsia="en-US"/>
              </w:rPr>
            </w:pPr>
            <w:r w:rsidRPr="00F009AC">
              <w:rPr>
                <w:sz w:val="22"/>
                <w:szCs w:val="22"/>
                <w:lang w:eastAsia="en-US"/>
              </w:rPr>
              <w:t>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B2B52D" w14:textId="77777777" w:rsidR="00F009AC" w:rsidRPr="00F009AC" w:rsidRDefault="00F009AC" w:rsidP="00F009AC">
            <w:pPr>
              <w:jc w:val="center"/>
              <w:rPr>
                <w:sz w:val="22"/>
                <w:szCs w:val="22"/>
                <w:lang w:eastAsia="en-US"/>
              </w:rPr>
            </w:pPr>
            <w:r w:rsidRPr="00F009A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DD452E" w14:textId="77777777" w:rsidR="00F009AC" w:rsidRPr="00F009AC" w:rsidRDefault="00F009AC" w:rsidP="00F009AC">
            <w:pPr>
              <w:jc w:val="center"/>
              <w:rPr>
                <w:sz w:val="22"/>
                <w:szCs w:val="22"/>
                <w:lang w:eastAsia="en-US"/>
              </w:rPr>
            </w:pPr>
            <w:r w:rsidRPr="00F009AC">
              <w:rPr>
                <w:sz w:val="22"/>
                <w:szCs w:val="22"/>
                <w:lang w:eastAsia="en-US"/>
              </w:rPr>
              <w:t>x</w:t>
            </w:r>
          </w:p>
        </w:tc>
      </w:tr>
      <w:tr w:rsidR="00F009AC" w:rsidRPr="00F009AC" w14:paraId="0CA98422" w14:textId="77777777" w:rsidTr="00BC4BE3">
        <w:trPr>
          <w:trHeight w:val="13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2D792D4" w14:textId="77777777" w:rsidR="00F009AC" w:rsidRPr="00F009AC" w:rsidRDefault="00F009AC" w:rsidP="00F009AC">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6328B345" w14:textId="77777777" w:rsidR="00F009AC" w:rsidRPr="00F009AC" w:rsidRDefault="00F009AC" w:rsidP="00F009AC">
            <w:pPr>
              <w:ind w:left="-108" w:right="-109"/>
              <w:jc w:val="center"/>
              <w:rPr>
                <w:sz w:val="22"/>
                <w:szCs w:val="22"/>
                <w:lang w:eastAsia="en-US"/>
              </w:rPr>
            </w:pPr>
            <w:r w:rsidRPr="00F009AC">
              <w:rPr>
                <w:sz w:val="22"/>
                <w:szCs w:val="22"/>
                <w:lang w:eastAsia="en-US"/>
              </w:rPr>
              <w:t>Ставка за содержание тепловой мощности, тыс. руб./Гкал/ч в мес.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723941" w14:textId="77777777" w:rsidR="00F009AC" w:rsidRPr="00F009AC" w:rsidRDefault="00F009AC" w:rsidP="00F009AC">
            <w:pPr>
              <w:jc w:val="center"/>
              <w:rPr>
                <w:sz w:val="22"/>
                <w:szCs w:val="22"/>
                <w:lang w:eastAsia="en-US"/>
              </w:rPr>
            </w:pPr>
            <w:r w:rsidRPr="00F009A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0B4EA0" w14:textId="77777777" w:rsidR="00F009AC" w:rsidRPr="00F009AC" w:rsidRDefault="00F009AC" w:rsidP="00F009AC">
            <w:pPr>
              <w:jc w:val="center"/>
              <w:rPr>
                <w:sz w:val="22"/>
                <w:szCs w:val="22"/>
                <w:lang w:eastAsia="en-US"/>
              </w:rPr>
            </w:pPr>
            <w:r w:rsidRPr="00F009A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D42C10" w14:textId="77777777" w:rsidR="00F009AC" w:rsidRPr="00F009AC" w:rsidRDefault="00F009AC" w:rsidP="00F009AC">
            <w:pPr>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AB36C9" w14:textId="77777777" w:rsidR="00F009AC" w:rsidRPr="00F009AC" w:rsidRDefault="00F009AC" w:rsidP="00F009AC">
            <w:pPr>
              <w:jc w:val="center"/>
              <w:rPr>
                <w:sz w:val="22"/>
                <w:szCs w:val="22"/>
                <w:lang w:eastAsia="en-US"/>
              </w:rPr>
            </w:pPr>
            <w:r w:rsidRPr="00F009A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616FBF" w14:textId="77777777" w:rsidR="00F009AC" w:rsidRPr="00F009AC" w:rsidRDefault="00F009AC" w:rsidP="00F009AC">
            <w:pPr>
              <w:jc w:val="center"/>
              <w:rPr>
                <w:sz w:val="22"/>
                <w:szCs w:val="22"/>
                <w:lang w:eastAsia="en-US"/>
              </w:rPr>
            </w:pPr>
            <w:r w:rsidRPr="00F009AC">
              <w:rPr>
                <w:sz w:val="22"/>
                <w:szCs w:val="22"/>
                <w:lang w:eastAsia="en-US"/>
              </w:rPr>
              <w:t>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08CB19" w14:textId="77777777" w:rsidR="00F009AC" w:rsidRPr="00F009AC" w:rsidRDefault="00F009AC" w:rsidP="00F009AC">
            <w:pPr>
              <w:jc w:val="center"/>
              <w:rPr>
                <w:sz w:val="22"/>
                <w:szCs w:val="22"/>
                <w:lang w:eastAsia="en-US"/>
              </w:rPr>
            </w:pPr>
            <w:r w:rsidRPr="00F009A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6480AF" w14:textId="77777777" w:rsidR="00F009AC" w:rsidRPr="00F009AC" w:rsidRDefault="00F009AC" w:rsidP="00F009AC">
            <w:pPr>
              <w:jc w:val="center"/>
              <w:rPr>
                <w:sz w:val="22"/>
                <w:szCs w:val="22"/>
                <w:lang w:eastAsia="en-US"/>
              </w:rPr>
            </w:pPr>
            <w:r w:rsidRPr="00F009AC">
              <w:rPr>
                <w:sz w:val="22"/>
                <w:szCs w:val="22"/>
                <w:lang w:eastAsia="en-US"/>
              </w:rPr>
              <w:t>x</w:t>
            </w:r>
          </w:p>
        </w:tc>
      </w:tr>
    </w:tbl>
    <w:p w14:paraId="5E3EB590" w14:textId="77777777" w:rsidR="00F009AC" w:rsidRPr="00F009AC" w:rsidRDefault="00F009AC" w:rsidP="00F009AC">
      <w:pPr>
        <w:ind w:left="601" w:right="-142"/>
        <w:jc w:val="right"/>
        <w:rPr>
          <w:b/>
          <w:lang w:eastAsia="en-US"/>
        </w:rPr>
      </w:pPr>
    </w:p>
    <w:p w14:paraId="26C82B68" w14:textId="77777777" w:rsidR="00F009AC" w:rsidRPr="00F009AC" w:rsidRDefault="00F009AC" w:rsidP="00F009AC">
      <w:pPr>
        <w:ind w:left="-142" w:right="-285" w:firstLine="709"/>
        <w:jc w:val="both"/>
        <w:rPr>
          <w:sz w:val="28"/>
          <w:szCs w:val="28"/>
          <w:lang w:eastAsia="en-US"/>
        </w:rPr>
      </w:pPr>
      <w:r w:rsidRPr="00F009AC">
        <w:rPr>
          <w:sz w:val="28"/>
          <w:szCs w:val="28"/>
          <w:lang w:eastAsia="en-US"/>
        </w:rPr>
        <w:t xml:space="preserve">* Выделяется в целях реализации пункта 6 статьи 168 Налогового кодекса Российской Федерации (часть вторая). </w:t>
      </w:r>
    </w:p>
    <w:p w14:paraId="6836034E" w14:textId="77777777" w:rsidR="00F009AC" w:rsidRPr="00F009AC" w:rsidRDefault="00F009AC" w:rsidP="00F009AC">
      <w:pPr>
        <w:ind w:left="-142" w:right="-285" w:firstLine="709"/>
        <w:jc w:val="right"/>
        <w:rPr>
          <w:sz w:val="28"/>
          <w:szCs w:val="28"/>
          <w:lang w:eastAsia="en-US"/>
        </w:rPr>
      </w:pPr>
    </w:p>
    <w:p w14:paraId="7B29AEF5" w14:textId="77777777" w:rsidR="00F009AC" w:rsidRPr="00F009AC" w:rsidRDefault="00F009AC" w:rsidP="00F009AC">
      <w:pPr>
        <w:ind w:left="4820"/>
        <w:jc w:val="center"/>
        <w:rPr>
          <w:lang w:eastAsia="en-US"/>
        </w:rPr>
      </w:pPr>
    </w:p>
    <w:p w14:paraId="1C985CA7" w14:textId="77777777" w:rsidR="00892C02" w:rsidRDefault="00892C02" w:rsidP="00715EB6">
      <w:pPr>
        <w:ind w:right="-1"/>
        <w:contextualSpacing/>
        <w:jc w:val="both"/>
        <w:rPr>
          <w:sz w:val="28"/>
          <w:szCs w:val="28"/>
        </w:rPr>
        <w:sectPr w:rsidR="00892C02" w:rsidSect="0032083A">
          <w:pgSz w:w="11906" w:h="16838"/>
          <w:pgMar w:top="1134" w:right="851" w:bottom="1134" w:left="1701" w:header="720" w:footer="720" w:gutter="0"/>
          <w:cols w:space="720"/>
          <w:titlePg/>
          <w:docGrid w:linePitch="326"/>
        </w:sectPr>
      </w:pPr>
    </w:p>
    <w:p w14:paraId="1C273595" w14:textId="420D47FC" w:rsidR="00892C02" w:rsidRPr="00AE0629" w:rsidRDefault="00892C02" w:rsidP="00892C02">
      <w:pPr>
        <w:tabs>
          <w:tab w:val="left" w:pos="5580"/>
          <w:tab w:val="left" w:pos="9498"/>
        </w:tabs>
        <w:ind w:left="-4836" w:right="-569" w:firstLine="10365"/>
      </w:pPr>
      <w:r w:rsidRPr="00AE0629">
        <w:lastRenderedPageBreak/>
        <w:t xml:space="preserve">Приложение № </w:t>
      </w:r>
      <w:r>
        <w:t>4</w:t>
      </w:r>
      <w:r>
        <w:t>1</w:t>
      </w:r>
      <w:r w:rsidRPr="00AE0629">
        <w:t xml:space="preserve"> к протоколу № </w:t>
      </w:r>
      <w:r>
        <w:t>73</w:t>
      </w:r>
    </w:p>
    <w:p w14:paraId="273F5079" w14:textId="77777777" w:rsidR="00892C02" w:rsidRPr="00AE0629" w:rsidRDefault="00892C02" w:rsidP="00892C02">
      <w:pPr>
        <w:tabs>
          <w:tab w:val="left" w:pos="5580"/>
          <w:tab w:val="left" w:pos="9498"/>
        </w:tabs>
        <w:ind w:left="-4836" w:right="-569" w:firstLine="10365"/>
      </w:pPr>
      <w:r w:rsidRPr="00AE0629">
        <w:t>заседания правления Региональной</w:t>
      </w:r>
    </w:p>
    <w:p w14:paraId="42FF0667" w14:textId="77777777" w:rsidR="00892C02" w:rsidRPr="00AE0629" w:rsidRDefault="00892C02" w:rsidP="00892C02">
      <w:pPr>
        <w:tabs>
          <w:tab w:val="left" w:pos="5580"/>
          <w:tab w:val="left" w:pos="9498"/>
        </w:tabs>
        <w:ind w:left="-4836" w:right="-569" w:firstLine="10365"/>
      </w:pPr>
      <w:r w:rsidRPr="00AE0629">
        <w:t>энергетической комиссии</w:t>
      </w:r>
    </w:p>
    <w:p w14:paraId="4CA56C18" w14:textId="77777777" w:rsidR="00892C02" w:rsidRDefault="00892C02" w:rsidP="00892C02">
      <w:pPr>
        <w:tabs>
          <w:tab w:val="left" w:pos="5580"/>
          <w:tab w:val="left" w:pos="9498"/>
        </w:tabs>
        <w:ind w:left="-4836" w:right="-569" w:firstLine="10365"/>
      </w:pPr>
      <w:r w:rsidRPr="00AE0629">
        <w:t xml:space="preserve">Кузбасса от </w:t>
      </w:r>
      <w:r>
        <w:t>23</w:t>
      </w:r>
      <w:r w:rsidRPr="00AE0629">
        <w:t>.1</w:t>
      </w:r>
      <w:r>
        <w:t>1</w:t>
      </w:r>
      <w:r w:rsidRPr="00AE0629">
        <w:t>.2023</w:t>
      </w:r>
    </w:p>
    <w:p w14:paraId="62E8C371" w14:textId="77777777" w:rsidR="00892C02" w:rsidRDefault="00892C02" w:rsidP="00892C02">
      <w:pPr>
        <w:tabs>
          <w:tab w:val="left" w:pos="5580"/>
          <w:tab w:val="left" w:pos="9498"/>
        </w:tabs>
        <w:ind w:left="-4836" w:right="-569" w:firstLine="10365"/>
      </w:pPr>
    </w:p>
    <w:p w14:paraId="176D138C" w14:textId="77777777" w:rsidR="00892C02" w:rsidRPr="00892C02" w:rsidRDefault="00892C02" w:rsidP="00892C02">
      <w:pPr>
        <w:jc w:val="center"/>
        <w:rPr>
          <w:snapToGrid w:val="0"/>
          <w:sz w:val="28"/>
          <w:szCs w:val="28"/>
        </w:rPr>
      </w:pPr>
      <w:r w:rsidRPr="00892C02">
        <w:rPr>
          <w:snapToGrid w:val="0"/>
          <w:sz w:val="28"/>
          <w:szCs w:val="28"/>
        </w:rPr>
        <w:t>Экспертное заключение</w:t>
      </w:r>
    </w:p>
    <w:p w14:paraId="4E9396D5" w14:textId="77777777" w:rsidR="00892C02" w:rsidRPr="00892C02" w:rsidRDefault="00892C02" w:rsidP="00892C02">
      <w:pPr>
        <w:jc w:val="center"/>
        <w:rPr>
          <w:snapToGrid w:val="0"/>
          <w:sz w:val="28"/>
          <w:szCs w:val="28"/>
        </w:rPr>
      </w:pPr>
      <w:r w:rsidRPr="00892C02">
        <w:rPr>
          <w:snapToGrid w:val="0"/>
          <w:sz w:val="28"/>
          <w:szCs w:val="28"/>
        </w:rPr>
        <w:t>Региональной энергетической комиссии Кузбасса</w:t>
      </w:r>
    </w:p>
    <w:p w14:paraId="0F0E5355" w14:textId="77777777" w:rsidR="00892C02" w:rsidRPr="00892C02" w:rsidRDefault="00892C02" w:rsidP="00892C02">
      <w:pPr>
        <w:jc w:val="center"/>
        <w:rPr>
          <w:snapToGrid w:val="0"/>
          <w:sz w:val="28"/>
          <w:szCs w:val="28"/>
        </w:rPr>
      </w:pPr>
      <w:r w:rsidRPr="00892C02">
        <w:rPr>
          <w:snapToGrid w:val="0"/>
          <w:sz w:val="28"/>
          <w:szCs w:val="28"/>
        </w:rPr>
        <w:t xml:space="preserve">по материалам, представленным </w:t>
      </w:r>
      <w:r w:rsidRPr="00892C02">
        <w:rPr>
          <w:iCs/>
          <w:snapToGrid w:val="0"/>
          <w:sz w:val="28"/>
          <w:szCs w:val="28"/>
        </w:rPr>
        <w:t xml:space="preserve">ОАО «РЖД» (филиал Кузбасский территориальный участок Западно-Сибирской дирекции </w:t>
      </w:r>
      <w:r w:rsidRPr="00892C02">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892C02">
        <w:rPr>
          <w:iCs/>
          <w:snapToGrid w:val="0"/>
          <w:sz w:val="28"/>
          <w:szCs w:val="28"/>
        </w:rPr>
        <w:br/>
        <w:t xml:space="preserve">на ст. Бирюлинская </w:t>
      </w:r>
      <w:r w:rsidRPr="00892C02">
        <w:rPr>
          <w:snapToGrid w:val="0"/>
          <w:sz w:val="28"/>
          <w:szCs w:val="28"/>
        </w:rPr>
        <w:t xml:space="preserve">для установления </w:t>
      </w:r>
      <w:r w:rsidRPr="00892C02">
        <w:rPr>
          <w:bCs/>
          <w:snapToGrid w:val="0"/>
          <w:color w:val="000000"/>
          <w:kern w:val="32"/>
          <w:sz w:val="28"/>
          <w:szCs w:val="28"/>
        </w:rPr>
        <w:t xml:space="preserve">долгосрочных параметров регулирования и долгосрочных тарифов на тепловую энергию, реализуемую на потребительском рынке </w:t>
      </w:r>
      <w:r w:rsidRPr="00892C02">
        <w:rPr>
          <w:iCs/>
          <w:snapToGrid w:val="0"/>
          <w:sz w:val="28"/>
          <w:szCs w:val="28"/>
        </w:rPr>
        <w:t>Берёзовского городского округа</w:t>
      </w:r>
      <w:r w:rsidRPr="00892C02">
        <w:rPr>
          <w:bCs/>
          <w:snapToGrid w:val="0"/>
          <w:kern w:val="32"/>
          <w:sz w:val="28"/>
          <w:szCs w:val="28"/>
        </w:rPr>
        <w:t xml:space="preserve">, </w:t>
      </w:r>
      <w:r w:rsidRPr="00892C02">
        <w:rPr>
          <w:bCs/>
          <w:snapToGrid w:val="0"/>
          <w:kern w:val="32"/>
          <w:sz w:val="28"/>
          <w:szCs w:val="28"/>
        </w:rPr>
        <w:br/>
        <w:t>на 2024-2028 годы</w:t>
      </w:r>
    </w:p>
    <w:p w14:paraId="1237A74B" w14:textId="77777777" w:rsidR="00892C02" w:rsidRPr="00892C02" w:rsidRDefault="00892C02" w:rsidP="00892C02">
      <w:pPr>
        <w:tabs>
          <w:tab w:val="left" w:pos="426"/>
          <w:tab w:val="right" w:leader="dot" w:pos="9356"/>
        </w:tabs>
        <w:rPr>
          <w:b/>
          <w:snapToGrid w:val="0"/>
          <w:sz w:val="28"/>
          <w:szCs w:val="28"/>
        </w:rPr>
      </w:pPr>
    </w:p>
    <w:p w14:paraId="7C1997BF" w14:textId="77777777" w:rsidR="00892C02" w:rsidRPr="00892C02" w:rsidRDefault="00892C02" w:rsidP="008C16BA">
      <w:pPr>
        <w:keepNext/>
        <w:numPr>
          <w:ilvl w:val="0"/>
          <w:numId w:val="11"/>
        </w:numPr>
        <w:tabs>
          <w:tab w:val="left" w:pos="567"/>
        </w:tabs>
        <w:jc w:val="both"/>
        <w:outlineLvl w:val="0"/>
        <w:rPr>
          <w:b/>
          <w:bCs/>
          <w:snapToGrid w:val="0"/>
          <w:kern w:val="32"/>
          <w:sz w:val="28"/>
          <w:szCs w:val="32"/>
          <w:lang w:val="x-none" w:eastAsia="en-US"/>
        </w:rPr>
      </w:pPr>
      <w:r w:rsidRPr="00892C02">
        <w:rPr>
          <w:b/>
          <w:bCs/>
          <w:snapToGrid w:val="0"/>
          <w:kern w:val="32"/>
          <w:sz w:val="28"/>
          <w:szCs w:val="32"/>
          <w:lang w:val="x-none" w:eastAsia="en-US"/>
        </w:rPr>
        <w:t>Общая характеристика предприятия</w:t>
      </w:r>
    </w:p>
    <w:p w14:paraId="7CDF80BB" w14:textId="77777777" w:rsidR="00892C02" w:rsidRPr="00892C02" w:rsidRDefault="00892C02" w:rsidP="00892C02">
      <w:pPr>
        <w:ind w:firstLine="709"/>
        <w:jc w:val="center"/>
        <w:rPr>
          <w:b/>
          <w:snapToGrid w:val="0"/>
          <w:sz w:val="28"/>
          <w:szCs w:val="28"/>
          <w:u w:val="single"/>
        </w:rPr>
      </w:pPr>
    </w:p>
    <w:p w14:paraId="255A7A00" w14:textId="77777777" w:rsidR="00892C02" w:rsidRPr="00892C02" w:rsidRDefault="00892C02" w:rsidP="00892C02">
      <w:pPr>
        <w:ind w:right="-1" w:firstLine="709"/>
        <w:jc w:val="both"/>
        <w:rPr>
          <w:sz w:val="28"/>
          <w:szCs w:val="28"/>
          <w:lang w:eastAsia="x-none"/>
        </w:rPr>
      </w:pPr>
      <w:r w:rsidRPr="00892C02">
        <w:rPr>
          <w:sz w:val="28"/>
          <w:szCs w:val="28"/>
          <w:lang w:val="x-none" w:eastAsia="x-none"/>
        </w:rPr>
        <w:t xml:space="preserve">Полное наименование организации – </w:t>
      </w:r>
      <w:r w:rsidRPr="00892C02">
        <w:rPr>
          <w:bCs/>
          <w:iCs/>
          <w:sz w:val="28"/>
          <w:szCs w:val="28"/>
          <w:lang w:val="x-none" w:eastAsia="x-none"/>
        </w:rPr>
        <w:t xml:space="preserve">ОАО «РЖД» (филиал Кузбасский территориальный участок Западно-Сибирской дирекции </w:t>
      </w:r>
      <w:r w:rsidRPr="00892C02">
        <w:rPr>
          <w:bCs/>
          <w:iCs/>
          <w:sz w:val="28"/>
          <w:szCs w:val="28"/>
          <w:lang w:val="x-none" w:eastAsia="x-none"/>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892C02">
        <w:rPr>
          <w:bCs/>
          <w:iCs/>
          <w:sz w:val="28"/>
          <w:szCs w:val="28"/>
          <w:lang w:val="x-none" w:eastAsia="x-none"/>
        </w:rPr>
        <w:br/>
        <w:t>на ст. Бирюлинская.</w:t>
      </w:r>
    </w:p>
    <w:p w14:paraId="1B07136A" w14:textId="77777777" w:rsidR="00892C02" w:rsidRPr="00892C02" w:rsidRDefault="00892C02" w:rsidP="00892C02">
      <w:pPr>
        <w:tabs>
          <w:tab w:val="left" w:pos="426"/>
        </w:tabs>
        <w:spacing w:line="276" w:lineRule="auto"/>
        <w:ind w:right="-1" w:firstLine="709"/>
        <w:jc w:val="both"/>
        <w:rPr>
          <w:sz w:val="28"/>
          <w:szCs w:val="28"/>
        </w:rPr>
      </w:pPr>
      <w:r w:rsidRPr="00892C02">
        <w:rPr>
          <w:sz w:val="28"/>
          <w:szCs w:val="28"/>
        </w:rPr>
        <w:t>Фактический адрес: 650992, г. Кемерово, ул. Карболитовская, д. 2.</w:t>
      </w:r>
    </w:p>
    <w:p w14:paraId="798092EF" w14:textId="77777777" w:rsidR="00892C02" w:rsidRPr="00892C02" w:rsidRDefault="00892C02" w:rsidP="00892C02">
      <w:pPr>
        <w:tabs>
          <w:tab w:val="left" w:pos="284"/>
          <w:tab w:val="left" w:pos="567"/>
        </w:tabs>
        <w:spacing w:line="276" w:lineRule="auto"/>
        <w:ind w:right="-1" w:firstLine="709"/>
        <w:jc w:val="both"/>
        <w:rPr>
          <w:sz w:val="28"/>
          <w:szCs w:val="28"/>
        </w:rPr>
      </w:pPr>
      <w:r w:rsidRPr="00892C02">
        <w:rPr>
          <w:sz w:val="28"/>
          <w:szCs w:val="28"/>
        </w:rPr>
        <w:t>Должность, фамилия, имя, отчество контактного лица, рабочий телефон – Рейникова Юлия Борисовна, телефон (3842) 32-35-15.</w:t>
      </w:r>
    </w:p>
    <w:p w14:paraId="5491DB53" w14:textId="77777777" w:rsidR="00892C02" w:rsidRPr="00892C02" w:rsidRDefault="00892C02" w:rsidP="00892C02">
      <w:pPr>
        <w:widowControl w:val="0"/>
        <w:suppressAutoHyphens/>
        <w:ind w:right="-1" w:firstLine="709"/>
        <w:contextualSpacing/>
        <w:jc w:val="both"/>
        <w:rPr>
          <w:snapToGrid w:val="0"/>
          <w:color w:val="000000"/>
          <w:sz w:val="28"/>
          <w:szCs w:val="28"/>
        </w:rPr>
      </w:pPr>
      <w:r w:rsidRPr="00892C02">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892C02">
        <w:rPr>
          <w:snapToGrid w:val="0"/>
          <w:color w:val="000000"/>
          <w:sz w:val="28"/>
          <w:szCs w:val="28"/>
        </w:rPr>
        <w:br/>
        <w:t xml:space="preserve">и водоотведения на территории </w:t>
      </w:r>
      <w:r w:rsidRPr="00892C02">
        <w:rPr>
          <w:iCs/>
          <w:snapToGrid w:val="0"/>
          <w:sz w:val="28"/>
          <w:szCs w:val="28"/>
        </w:rPr>
        <w:t>Кемеровской области</w:t>
      </w:r>
      <w:r w:rsidRPr="00892C02">
        <w:rPr>
          <w:snapToGrid w:val="0"/>
          <w:color w:val="000000"/>
          <w:sz w:val="28"/>
          <w:szCs w:val="28"/>
        </w:rPr>
        <w:t>, в том числе эксплуатации 7 котельных.</w:t>
      </w:r>
    </w:p>
    <w:p w14:paraId="7A97ECC5" w14:textId="77777777" w:rsidR="00892C02" w:rsidRPr="00892C02" w:rsidRDefault="00892C02" w:rsidP="00892C02">
      <w:pPr>
        <w:widowControl w:val="0"/>
        <w:suppressAutoHyphens/>
        <w:ind w:right="-1" w:firstLine="709"/>
        <w:contextualSpacing/>
        <w:jc w:val="both"/>
        <w:rPr>
          <w:snapToGrid w:val="0"/>
          <w:color w:val="000000"/>
          <w:sz w:val="28"/>
          <w:szCs w:val="28"/>
        </w:rPr>
      </w:pPr>
      <w:r w:rsidRPr="00892C02">
        <w:rPr>
          <w:snapToGrid w:val="0"/>
          <w:color w:val="000000"/>
          <w:sz w:val="28"/>
          <w:szCs w:val="28"/>
        </w:rPr>
        <w:t xml:space="preserve">Подразделение создано на основании приказа Центральной дирекции </w:t>
      </w:r>
      <w:r w:rsidRPr="00892C02">
        <w:rPr>
          <w:snapToGrid w:val="0"/>
          <w:color w:val="000000"/>
          <w:sz w:val="28"/>
          <w:szCs w:val="28"/>
        </w:rPr>
        <w:br/>
        <w:t xml:space="preserve">по тепловодоснабжению ОАО «РЖД» от 23.11.2010 № 188 «О создании структурных подразделений Центральной дирекции </w:t>
      </w:r>
      <w:r w:rsidRPr="00892C02">
        <w:rPr>
          <w:snapToGrid w:val="0"/>
          <w:color w:val="000000"/>
          <w:sz w:val="28"/>
          <w:szCs w:val="28"/>
        </w:rPr>
        <w:br/>
        <w:t xml:space="preserve">по тепловодоснабжению» и является полным правопреемником Дирекции </w:t>
      </w:r>
      <w:r w:rsidRPr="00892C02">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316337CE" w14:textId="77777777" w:rsidR="00892C02" w:rsidRPr="00892C02" w:rsidRDefault="00892C02" w:rsidP="00892C02">
      <w:pPr>
        <w:widowControl w:val="0"/>
        <w:suppressAutoHyphens/>
        <w:ind w:firstLine="709"/>
        <w:contextualSpacing/>
        <w:jc w:val="both"/>
        <w:rPr>
          <w:snapToGrid w:val="0"/>
          <w:color w:val="000000"/>
          <w:sz w:val="28"/>
          <w:szCs w:val="28"/>
        </w:rPr>
      </w:pPr>
      <w:r w:rsidRPr="00892C02">
        <w:rPr>
          <w:snapToGrid w:val="0"/>
          <w:color w:val="000000"/>
          <w:sz w:val="28"/>
          <w:szCs w:val="28"/>
        </w:rPr>
        <w:t>По узлу теплоснабжения котельная на станции Бирюлинская</w:t>
      </w:r>
      <w:r w:rsidRPr="00892C02">
        <w:rPr>
          <w:snapToGrid w:val="0"/>
          <w:color w:val="000000"/>
          <w:sz w:val="28"/>
          <w:szCs w:val="28"/>
        </w:rPr>
        <w:br/>
        <w:t xml:space="preserve">(г. Березовский) предприятие эксплуатирует 1 котельную установленной мощностью 0,24 Гкал/час, обеспечивающую тепловой энергией жилищные организации и прочих потребителей (в основном – объекты железнодорожного транспорта, являющиеся аффилированными </w:t>
      </w:r>
      <w:r w:rsidRPr="00892C02">
        <w:rPr>
          <w:snapToGrid w:val="0"/>
          <w:color w:val="000000"/>
          <w:sz w:val="28"/>
          <w:szCs w:val="28"/>
        </w:rPr>
        <w:lastRenderedPageBreak/>
        <w:t>юридическими лицами ОАО «РЖД. Температурный график работы тепловой сети - 95/70˚С. Для производства тепловой энергии используется энергетический каменный длиннопламенный уголь (класс 0-300 (200))</w:t>
      </w:r>
    </w:p>
    <w:p w14:paraId="4660A597" w14:textId="77777777" w:rsidR="00892C02" w:rsidRPr="00892C02" w:rsidRDefault="00892C02" w:rsidP="00892C02">
      <w:pPr>
        <w:widowControl w:val="0"/>
        <w:suppressAutoHyphens/>
        <w:ind w:right="-1" w:firstLine="709"/>
        <w:contextualSpacing/>
        <w:jc w:val="both"/>
        <w:rPr>
          <w:snapToGrid w:val="0"/>
          <w:color w:val="000000"/>
          <w:sz w:val="28"/>
          <w:szCs w:val="28"/>
        </w:rPr>
      </w:pPr>
      <w:r w:rsidRPr="00892C02">
        <w:rPr>
          <w:snapToGrid w:val="0"/>
          <w:color w:val="000000"/>
          <w:sz w:val="28"/>
          <w:szCs w:val="28"/>
        </w:rPr>
        <w:t xml:space="preserve">Поставщиком угля для предприятия является </w:t>
      </w:r>
      <w:r w:rsidRPr="00892C02">
        <w:rPr>
          <w:snapToGrid w:val="0"/>
          <w:color w:val="000000"/>
          <w:sz w:val="28"/>
          <w:szCs w:val="28"/>
        </w:rPr>
        <w:br/>
        <w:t xml:space="preserve">АО «УК Кузбассразрезуголь». </w:t>
      </w:r>
    </w:p>
    <w:p w14:paraId="04BD5DD6" w14:textId="77777777" w:rsidR="00892C02" w:rsidRPr="00892C02" w:rsidRDefault="00892C02" w:rsidP="00892C02">
      <w:pPr>
        <w:widowControl w:val="0"/>
        <w:suppressAutoHyphens/>
        <w:spacing w:line="276" w:lineRule="auto"/>
        <w:ind w:right="-1" w:firstLine="709"/>
        <w:contextualSpacing/>
        <w:jc w:val="both"/>
        <w:rPr>
          <w:color w:val="000000"/>
          <w:sz w:val="28"/>
          <w:szCs w:val="28"/>
        </w:rPr>
      </w:pPr>
      <w:r w:rsidRPr="00892C02">
        <w:rPr>
          <w:color w:val="000000"/>
          <w:sz w:val="28"/>
          <w:szCs w:val="28"/>
        </w:rPr>
        <w:t>Предприятие находится на общей системе налогообложения.</w:t>
      </w:r>
    </w:p>
    <w:p w14:paraId="6FC59542" w14:textId="77777777" w:rsidR="00892C02" w:rsidRPr="00892C02" w:rsidRDefault="00892C02" w:rsidP="00892C02">
      <w:pPr>
        <w:ind w:firstLine="709"/>
        <w:jc w:val="both"/>
        <w:rPr>
          <w:sz w:val="28"/>
          <w:szCs w:val="20"/>
        </w:rPr>
      </w:pPr>
      <w:r w:rsidRPr="00892C02">
        <w:rPr>
          <w:snapToGrid w:val="0"/>
          <w:sz w:val="28"/>
          <w:szCs w:val="20"/>
        </w:rPr>
        <w:t xml:space="preserve">Для установления тарифов на тепловую энергию и горячую воду </w:t>
      </w:r>
      <w:r w:rsidRPr="00892C02">
        <w:rPr>
          <w:snapToGrid w:val="0"/>
          <w:sz w:val="28"/>
          <w:szCs w:val="20"/>
        </w:rPr>
        <w:br/>
        <w:t>ОАО «РЖД» обратилось в Региональную энергетическую комиссию Кузбасса с заявлением (исх. № 428/ЗСИБ ДТВу-3</w:t>
      </w:r>
      <w:r w:rsidRPr="00892C02">
        <w:rPr>
          <w:snapToGrid w:val="0"/>
          <w:sz w:val="28"/>
          <w:szCs w:val="28"/>
        </w:rPr>
        <w:t xml:space="preserve"> </w:t>
      </w:r>
      <w:r w:rsidRPr="00892C02">
        <w:rPr>
          <w:snapToGrid w:val="0"/>
          <w:sz w:val="28"/>
          <w:szCs w:val="20"/>
        </w:rPr>
        <w:t xml:space="preserve">от 28.04.2023, вх. № 2600 </w:t>
      </w:r>
      <w:r w:rsidRPr="00892C02">
        <w:rPr>
          <w:snapToGrid w:val="0"/>
          <w:sz w:val="28"/>
          <w:szCs w:val="20"/>
        </w:rPr>
        <w:br/>
        <w:t xml:space="preserve">от 28.04.2023) и представило пакет документов в формате шаблона </w:t>
      </w:r>
      <w:r w:rsidRPr="00892C02">
        <w:rPr>
          <w:snapToGrid w:val="0"/>
          <w:sz w:val="28"/>
          <w:szCs w:val="20"/>
          <w:lang w:val="en-US"/>
        </w:rPr>
        <w:t>DOCS</w:t>
      </w:r>
      <w:r w:rsidRPr="00892C02">
        <w:rPr>
          <w:snapToGrid w:val="0"/>
          <w:sz w:val="28"/>
          <w:szCs w:val="20"/>
        </w:rPr>
        <w:t>.</w:t>
      </w:r>
      <w:r w:rsidRPr="00892C02">
        <w:rPr>
          <w:snapToGrid w:val="0"/>
          <w:sz w:val="28"/>
          <w:szCs w:val="20"/>
          <w:lang w:val="en-US"/>
        </w:rPr>
        <w:t>FORM</w:t>
      </w:r>
      <w:r w:rsidRPr="00892C02">
        <w:rPr>
          <w:snapToGrid w:val="0"/>
          <w:sz w:val="28"/>
          <w:szCs w:val="20"/>
        </w:rPr>
        <w:t xml:space="preserve">.6.42.  </w:t>
      </w:r>
    </w:p>
    <w:p w14:paraId="09FBFFDD" w14:textId="77777777" w:rsidR="00892C02" w:rsidRPr="00892C02" w:rsidRDefault="00892C02" w:rsidP="00892C02">
      <w:pPr>
        <w:ind w:firstLine="709"/>
        <w:jc w:val="both"/>
        <w:rPr>
          <w:snapToGrid w:val="0"/>
          <w:sz w:val="28"/>
          <w:szCs w:val="20"/>
        </w:rPr>
      </w:pPr>
      <w:r w:rsidRPr="00892C02">
        <w:rPr>
          <w:snapToGrid w:val="0"/>
          <w:sz w:val="28"/>
          <w:szCs w:val="20"/>
        </w:rPr>
        <w:t xml:space="preserve">Письмом от 14.08.2023 № 913/ЗСИБ ДТВу-3 (вх. № 4591 от 15.08.2023) представлен дополнительный пакет документов № 2 в формате шаблона </w:t>
      </w:r>
      <w:r w:rsidRPr="00892C02">
        <w:rPr>
          <w:snapToGrid w:val="0"/>
          <w:sz w:val="28"/>
          <w:szCs w:val="20"/>
          <w:lang w:val="en-US"/>
        </w:rPr>
        <w:t>DOCS</w:t>
      </w:r>
      <w:r w:rsidRPr="00892C02">
        <w:rPr>
          <w:snapToGrid w:val="0"/>
          <w:sz w:val="28"/>
          <w:szCs w:val="20"/>
        </w:rPr>
        <w:t>.</w:t>
      </w:r>
      <w:r w:rsidRPr="00892C02">
        <w:rPr>
          <w:snapToGrid w:val="0"/>
          <w:sz w:val="28"/>
          <w:szCs w:val="20"/>
          <w:lang w:val="en-US"/>
        </w:rPr>
        <w:t>FORM</w:t>
      </w:r>
      <w:r w:rsidRPr="00892C02">
        <w:rPr>
          <w:snapToGrid w:val="0"/>
          <w:sz w:val="28"/>
          <w:szCs w:val="20"/>
        </w:rPr>
        <w:t xml:space="preserve">.6.42.  </w:t>
      </w:r>
    </w:p>
    <w:p w14:paraId="23937091" w14:textId="77777777" w:rsidR="00892C02" w:rsidRPr="00892C02" w:rsidRDefault="00892C02" w:rsidP="00892C02">
      <w:pPr>
        <w:ind w:firstLine="709"/>
        <w:jc w:val="both"/>
        <w:rPr>
          <w:snapToGrid w:val="0"/>
          <w:sz w:val="28"/>
          <w:szCs w:val="20"/>
        </w:rPr>
      </w:pPr>
      <w:r w:rsidRPr="00892C02">
        <w:rPr>
          <w:snapToGrid w:val="0"/>
          <w:sz w:val="28"/>
          <w:szCs w:val="20"/>
        </w:rPr>
        <w:t xml:space="preserve">Письмом от 13.10.2023 № 1248/ЗСИБ ДТВу-3 (вх. № 5730 </w:t>
      </w:r>
      <w:r w:rsidRPr="00892C02">
        <w:rPr>
          <w:snapToGrid w:val="0"/>
          <w:sz w:val="28"/>
          <w:szCs w:val="20"/>
        </w:rPr>
        <w:br/>
        <w:t xml:space="preserve">от 13.10.2023) представлен дополнительный пакет документов № 3 в формате шаблона </w:t>
      </w:r>
      <w:r w:rsidRPr="00892C02">
        <w:rPr>
          <w:snapToGrid w:val="0"/>
          <w:sz w:val="28"/>
          <w:szCs w:val="20"/>
          <w:lang w:val="en-US"/>
        </w:rPr>
        <w:t>DOCS</w:t>
      </w:r>
      <w:r w:rsidRPr="00892C02">
        <w:rPr>
          <w:snapToGrid w:val="0"/>
          <w:sz w:val="28"/>
          <w:szCs w:val="20"/>
        </w:rPr>
        <w:t>.</w:t>
      </w:r>
      <w:r w:rsidRPr="00892C02">
        <w:rPr>
          <w:snapToGrid w:val="0"/>
          <w:sz w:val="28"/>
          <w:szCs w:val="20"/>
          <w:lang w:val="en-US"/>
        </w:rPr>
        <w:t>FORM</w:t>
      </w:r>
      <w:r w:rsidRPr="00892C02">
        <w:rPr>
          <w:snapToGrid w:val="0"/>
          <w:sz w:val="28"/>
          <w:szCs w:val="20"/>
        </w:rPr>
        <w:t xml:space="preserve">.6.42.  </w:t>
      </w:r>
    </w:p>
    <w:p w14:paraId="6A5235C0" w14:textId="77777777" w:rsidR="00892C02" w:rsidRPr="00892C02" w:rsidRDefault="00892C02" w:rsidP="00892C02">
      <w:pPr>
        <w:ind w:firstLine="709"/>
        <w:jc w:val="both"/>
        <w:rPr>
          <w:snapToGrid w:val="0"/>
          <w:sz w:val="28"/>
          <w:szCs w:val="20"/>
        </w:rPr>
      </w:pPr>
      <w:r w:rsidRPr="00892C02">
        <w:rPr>
          <w:snapToGrid w:val="0"/>
          <w:sz w:val="28"/>
          <w:szCs w:val="20"/>
        </w:rPr>
        <w:t xml:space="preserve">Письмом от 17.11.2023 № 1391/ЗСИБ ДТВу-3 (вх. № 6636 </w:t>
      </w:r>
      <w:r w:rsidRPr="00892C02">
        <w:rPr>
          <w:snapToGrid w:val="0"/>
          <w:sz w:val="28"/>
          <w:szCs w:val="20"/>
        </w:rPr>
        <w:br/>
        <w:t xml:space="preserve">от 17.11.2023) представлен дополнительный пакет документов № 4 в формате шаблона </w:t>
      </w:r>
      <w:r w:rsidRPr="00892C02">
        <w:rPr>
          <w:snapToGrid w:val="0"/>
          <w:sz w:val="28"/>
          <w:szCs w:val="20"/>
          <w:lang w:val="en-US"/>
        </w:rPr>
        <w:t>DOCS</w:t>
      </w:r>
      <w:r w:rsidRPr="00892C02">
        <w:rPr>
          <w:snapToGrid w:val="0"/>
          <w:sz w:val="28"/>
          <w:szCs w:val="20"/>
        </w:rPr>
        <w:t>.</w:t>
      </w:r>
      <w:r w:rsidRPr="00892C02">
        <w:rPr>
          <w:snapToGrid w:val="0"/>
          <w:sz w:val="28"/>
          <w:szCs w:val="20"/>
          <w:lang w:val="en-US"/>
        </w:rPr>
        <w:t>FORM</w:t>
      </w:r>
      <w:r w:rsidRPr="00892C02">
        <w:rPr>
          <w:snapToGrid w:val="0"/>
          <w:sz w:val="28"/>
          <w:szCs w:val="20"/>
        </w:rPr>
        <w:t xml:space="preserve">.6.42.  </w:t>
      </w:r>
    </w:p>
    <w:p w14:paraId="6EE5071A" w14:textId="77777777" w:rsidR="00892C02" w:rsidRPr="00892C02" w:rsidRDefault="00892C02" w:rsidP="00892C02">
      <w:pPr>
        <w:widowControl w:val="0"/>
        <w:shd w:val="clear" w:color="auto" w:fill="FFFFFF"/>
        <w:autoSpaceDE w:val="0"/>
        <w:autoSpaceDN w:val="0"/>
        <w:adjustRightInd w:val="0"/>
        <w:ind w:firstLine="709"/>
        <w:jc w:val="both"/>
        <w:rPr>
          <w:snapToGrid w:val="0"/>
          <w:sz w:val="28"/>
          <w:szCs w:val="20"/>
        </w:rPr>
      </w:pPr>
      <w:r w:rsidRPr="00892C02">
        <w:rPr>
          <w:snapToGrid w:val="0"/>
          <w:sz w:val="28"/>
          <w:szCs w:val="20"/>
        </w:rPr>
        <w:t xml:space="preserve">Открыто дело «Об установлении долгосрочных параметров регулирования, долгосрочных тарифов на тепловую энергию, реализуемую </w:t>
      </w:r>
      <w:r w:rsidRPr="00892C02">
        <w:rPr>
          <w:snapToGrid w:val="0"/>
          <w:sz w:val="28"/>
          <w:szCs w:val="20"/>
        </w:rPr>
        <w:br/>
        <w:t xml:space="preserve">на потребительском рынке Промышленновского муниципального округа, </w:t>
      </w:r>
      <w:r w:rsidRPr="00892C02">
        <w:rPr>
          <w:snapToGrid w:val="0"/>
          <w:sz w:val="28"/>
          <w:szCs w:val="20"/>
        </w:rPr>
        <w:br/>
        <w:t xml:space="preserve">а также по узлам теплоснабжения котельная ШЧ на ст. Артышта-2, котельная </w:t>
      </w:r>
      <w:r w:rsidRPr="00892C02">
        <w:rPr>
          <w:snapToGrid w:val="0"/>
          <w:sz w:val="28"/>
          <w:szCs w:val="20"/>
        </w:rPr>
        <w:br/>
        <w:t xml:space="preserve">на ст. Бирюлинская, котельная на ст. Юрга-1 на 2024-2028 годы; </w:t>
      </w:r>
      <w:r w:rsidRPr="00892C02">
        <w:rPr>
          <w:snapToGrid w:val="0"/>
          <w:sz w:val="28"/>
          <w:szCs w:val="20"/>
        </w:rPr>
        <w:br/>
        <w:t xml:space="preserve">об установлении долгосрочных параметров регулирования, долгосрочных тарифов на тепловую энергию, горячую воду </w:t>
      </w:r>
      <w:r w:rsidRPr="00892C02">
        <w:rPr>
          <w:snapToGrid w:val="0"/>
          <w:sz w:val="28"/>
          <w:szCs w:val="20"/>
        </w:rPr>
        <w:br/>
        <w:t xml:space="preserve">в открытой системе теплоснабжения (горячего водоснабжения), тепловую энергию, поставляемую теплоснабжающим, теплосетевым организациям, приобретающим тепловую энергию с целью компенсации потерь по узлу теплоснабжения котельная ТЧ-15 на ст. Новокузнецк-Сортировочный </w:t>
      </w:r>
      <w:r w:rsidRPr="00892C02">
        <w:rPr>
          <w:snapToGrid w:val="0"/>
          <w:sz w:val="28"/>
          <w:szCs w:val="20"/>
        </w:rPr>
        <w:br/>
        <w:t xml:space="preserve">на 2024-2028 годы; о корректировке НВВ и уровня тарифов на тепловую энергию, тепловую энергию для потребителей, приобретающих </w:t>
      </w:r>
      <w:r w:rsidRPr="00892C02">
        <w:rPr>
          <w:snapToGrid w:val="0"/>
          <w:sz w:val="28"/>
          <w:szCs w:val="20"/>
        </w:rPr>
        <w:br/>
        <w:t xml:space="preserve">её с целью компенсации потерь по узлу теплоснабжения котельная </w:t>
      </w:r>
      <w:r w:rsidRPr="00892C02">
        <w:rPr>
          <w:snapToGrid w:val="0"/>
          <w:sz w:val="28"/>
          <w:szCs w:val="20"/>
        </w:rPr>
        <w:br/>
        <w:t xml:space="preserve">на ст. Абагур-Лесной ПМС-2 на 2024 год для ОАО «РЖД» </w:t>
      </w:r>
      <w:r w:rsidRPr="00892C02">
        <w:rPr>
          <w:snapToGrid w:val="0"/>
          <w:sz w:val="28"/>
          <w:szCs w:val="20"/>
        </w:rPr>
        <w:br/>
        <w:t>№ РЭК/61-РЖД-2024 от 03.05.2023.</w:t>
      </w:r>
    </w:p>
    <w:p w14:paraId="634E500D" w14:textId="77777777" w:rsidR="00892C02" w:rsidRPr="00892C02" w:rsidRDefault="00892C02" w:rsidP="00892C02">
      <w:pPr>
        <w:ind w:right="-1" w:firstLine="709"/>
        <w:jc w:val="both"/>
        <w:rPr>
          <w:sz w:val="28"/>
          <w:szCs w:val="28"/>
          <w:lang w:eastAsia="x-none"/>
        </w:rPr>
      </w:pPr>
      <w:r w:rsidRPr="00892C02">
        <w:rPr>
          <w:iCs/>
          <w:color w:val="000000"/>
          <w:sz w:val="28"/>
          <w:szCs w:val="28"/>
          <w:lang w:val="x-none" w:eastAsia="x-none"/>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Бирюлинская</w:t>
      </w:r>
      <w:r w:rsidRPr="00892C02">
        <w:rPr>
          <w:sz w:val="28"/>
          <w:szCs w:val="28"/>
          <w:lang w:val="x-none" w:eastAsia="x-none"/>
        </w:rPr>
        <w:t xml:space="preserve"> осуществляет свою деятельность </w:t>
      </w:r>
      <w:r w:rsidRPr="00892C02">
        <w:rPr>
          <w:sz w:val="28"/>
          <w:szCs w:val="28"/>
          <w:lang w:val="x-none" w:eastAsia="x-none"/>
        </w:rPr>
        <w:br/>
        <w:t xml:space="preserve">в соответствии с действующим на территории Российской Федерации законодательством, Уставом предприятия (DOCS.FORM.6.42. Часть 1. Том 1. Учредительные документы. Устав ОАО </w:t>
      </w:r>
      <w:r w:rsidRPr="00892C02">
        <w:rPr>
          <w:sz w:val="28"/>
          <w:szCs w:val="28"/>
          <w:lang w:eastAsia="x-none"/>
        </w:rPr>
        <w:t>«</w:t>
      </w:r>
      <w:r w:rsidRPr="00892C02">
        <w:rPr>
          <w:sz w:val="28"/>
          <w:szCs w:val="28"/>
          <w:lang w:val="x-none" w:eastAsia="x-none"/>
        </w:rPr>
        <w:t>РЖД</w:t>
      </w:r>
      <w:r w:rsidRPr="00892C02">
        <w:rPr>
          <w:sz w:val="28"/>
          <w:szCs w:val="28"/>
          <w:lang w:eastAsia="x-none"/>
        </w:rPr>
        <w:t>»</w:t>
      </w:r>
      <w:r w:rsidRPr="00892C02">
        <w:rPr>
          <w:sz w:val="28"/>
          <w:szCs w:val="28"/>
          <w:lang w:val="x-none" w:eastAsia="x-none"/>
        </w:rPr>
        <w:t>)</w:t>
      </w:r>
      <w:r w:rsidRPr="00892C02">
        <w:rPr>
          <w:sz w:val="28"/>
          <w:szCs w:val="28"/>
          <w:lang w:eastAsia="x-none"/>
        </w:rPr>
        <w:t>.</w:t>
      </w:r>
    </w:p>
    <w:p w14:paraId="4E61FA3C" w14:textId="77777777" w:rsidR="00892C02" w:rsidRPr="00892C02" w:rsidRDefault="00892C02" w:rsidP="00892C02">
      <w:pPr>
        <w:ind w:right="-1" w:firstLine="709"/>
        <w:jc w:val="both"/>
        <w:rPr>
          <w:sz w:val="28"/>
          <w:szCs w:val="28"/>
          <w:lang w:eastAsia="x-none"/>
        </w:rPr>
      </w:pPr>
      <w:r w:rsidRPr="00892C02">
        <w:rPr>
          <w:sz w:val="28"/>
          <w:szCs w:val="28"/>
          <w:lang w:eastAsia="x-none"/>
        </w:rPr>
        <w:t>В составе обосновывающих материалов были представлены следующие документы:</w:t>
      </w:r>
    </w:p>
    <w:p w14:paraId="1FC99EC6" w14:textId="77777777" w:rsidR="00892C02" w:rsidRPr="00892C02" w:rsidRDefault="00892C02" w:rsidP="00892C02">
      <w:pPr>
        <w:ind w:right="-1" w:firstLine="709"/>
        <w:jc w:val="both"/>
        <w:rPr>
          <w:sz w:val="28"/>
          <w:szCs w:val="28"/>
          <w:lang w:eastAsia="x-none"/>
        </w:rPr>
      </w:pPr>
      <w:r w:rsidRPr="00892C02">
        <w:rPr>
          <w:sz w:val="28"/>
          <w:szCs w:val="28"/>
          <w:lang w:eastAsia="x-none"/>
        </w:rPr>
        <w:lastRenderedPageBreak/>
        <w:t>Смета расходов по котельной ст. Бирюлинская (</w:t>
      </w:r>
      <w:r w:rsidRPr="00892C02">
        <w:rPr>
          <w:sz w:val="28"/>
          <w:szCs w:val="28"/>
          <w:lang w:val="en-US" w:eastAsia="x-none"/>
        </w:rPr>
        <w:t>DOCS</w:t>
      </w:r>
      <w:r w:rsidRPr="00892C02">
        <w:rPr>
          <w:sz w:val="28"/>
          <w:szCs w:val="28"/>
          <w:lang w:eastAsia="x-none"/>
        </w:rPr>
        <w:t>.</w:t>
      </w:r>
      <w:r w:rsidRPr="00892C02">
        <w:rPr>
          <w:sz w:val="28"/>
          <w:szCs w:val="28"/>
          <w:lang w:val="en-US" w:eastAsia="x-none"/>
        </w:rPr>
        <w:t>FORM</w:t>
      </w:r>
      <w:r w:rsidRPr="00892C02">
        <w:rPr>
          <w:sz w:val="28"/>
          <w:szCs w:val="28"/>
          <w:lang w:eastAsia="x-none"/>
        </w:rPr>
        <w:t xml:space="preserve">.6.42. </w:t>
      </w:r>
      <w:r w:rsidRPr="00892C02">
        <w:rPr>
          <w:sz w:val="28"/>
          <w:szCs w:val="28"/>
          <w:lang w:eastAsia="x-none"/>
        </w:rPr>
        <w:br/>
        <w:t>Доп. документы 3. Часть 6. 42. Смета расходов Бирюлинская).</w:t>
      </w:r>
    </w:p>
    <w:p w14:paraId="14DCD6A4" w14:textId="77777777" w:rsidR="00892C02" w:rsidRPr="00892C02" w:rsidRDefault="00892C02" w:rsidP="00892C02">
      <w:pPr>
        <w:ind w:right="-1" w:firstLine="709"/>
        <w:jc w:val="both"/>
        <w:rPr>
          <w:sz w:val="28"/>
          <w:szCs w:val="28"/>
          <w:lang w:eastAsia="x-none"/>
        </w:rPr>
      </w:pPr>
      <w:r w:rsidRPr="00892C02">
        <w:rPr>
          <w:sz w:val="28"/>
          <w:szCs w:val="28"/>
          <w:lang w:eastAsia="x-none"/>
        </w:rPr>
        <w:t>Учетная политика ОАО «РЖД» от 26.12.2016 № 106 (DOCS.FORM.6.42. Часть 1. Том 1. Учредительные документы. Учетная политика).</w:t>
      </w:r>
    </w:p>
    <w:p w14:paraId="77231AB5" w14:textId="77777777" w:rsidR="00892C02" w:rsidRPr="00892C02" w:rsidRDefault="00892C02" w:rsidP="00892C02">
      <w:pPr>
        <w:ind w:right="-1" w:firstLine="709"/>
        <w:jc w:val="both"/>
        <w:rPr>
          <w:sz w:val="28"/>
          <w:szCs w:val="28"/>
          <w:lang w:eastAsia="x-none"/>
        </w:rPr>
      </w:pPr>
      <w:r w:rsidRPr="00892C02">
        <w:rPr>
          <w:sz w:val="28"/>
          <w:szCs w:val="28"/>
          <w:lang w:eastAsia="x-none"/>
        </w:rPr>
        <w:t xml:space="preserve">Учет затрат в структурных подразделениях Центральной дирекции </w:t>
      </w:r>
      <w:r w:rsidRPr="00892C02">
        <w:rPr>
          <w:sz w:val="28"/>
          <w:szCs w:val="28"/>
          <w:lang w:eastAsia="x-none"/>
        </w:rPr>
        <w:br/>
        <w:t>по тепловодоснабжению-филиала ОАО «РЖД» (DOCS.FORM.6.42. Часть 1. Том 1. Учредительные документы. Раздельный учет с 2020 года).</w:t>
      </w:r>
    </w:p>
    <w:p w14:paraId="18C47663" w14:textId="77777777" w:rsidR="00892C02" w:rsidRPr="00892C02" w:rsidRDefault="00892C02" w:rsidP="00892C02">
      <w:pPr>
        <w:ind w:right="-1" w:firstLine="709"/>
        <w:jc w:val="both"/>
        <w:rPr>
          <w:sz w:val="28"/>
          <w:szCs w:val="28"/>
          <w:lang w:eastAsia="x-none"/>
        </w:rPr>
      </w:pPr>
      <w:r w:rsidRPr="00892C02">
        <w:rPr>
          <w:sz w:val="28"/>
          <w:szCs w:val="28"/>
          <w:lang w:eastAsia="x-none"/>
        </w:rPr>
        <w:t xml:space="preserve">Распоряжение ОАО «РЖД» от 12.07.2018 № 1481/р (ред. от 14.02.2023) «О порядке закупки товаров, работ, услуг для нужд ОАО «РЖД» (Вместе </w:t>
      </w:r>
      <w:r w:rsidRPr="00892C02">
        <w:rPr>
          <w:sz w:val="28"/>
          <w:szCs w:val="28"/>
          <w:lang w:eastAsia="x-none"/>
        </w:rPr>
        <w:br/>
        <w:t>с положением) (DOCS.FORM.6.42. Часть 1. Том 1. Учредительные документы. Положение о закупке).</w:t>
      </w:r>
    </w:p>
    <w:p w14:paraId="43FE6558" w14:textId="77777777" w:rsidR="00892C02" w:rsidRPr="00892C02" w:rsidRDefault="00892C02" w:rsidP="00892C02">
      <w:pPr>
        <w:ind w:right="-1" w:firstLine="709"/>
        <w:jc w:val="both"/>
        <w:rPr>
          <w:sz w:val="28"/>
          <w:szCs w:val="28"/>
          <w:lang w:eastAsia="x-none"/>
        </w:rPr>
      </w:pPr>
      <w:r w:rsidRPr="00892C02">
        <w:rPr>
          <w:sz w:val="28"/>
          <w:szCs w:val="28"/>
          <w:lang w:eastAsia="x-none"/>
        </w:rPr>
        <w:t>Приказ от 23.11.2010 № 188 «О создании структурных подразделений Центральной дирекции по тепловодоснабжению» (DOCS.FORM.6.42. Часть 1. Том 1. Учредительные документы. Приказ № 188 от 23.11.2010).</w:t>
      </w:r>
    </w:p>
    <w:p w14:paraId="1182AF59" w14:textId="77777777" w:rsidR="00892C02" w:rsidRPr="00892C02" w:rsidRDefault="00892C02" w:rsidP="00892C02">
      <w:pPr>
        <w:ind w:right="-1" w:firstLine="709"/>
        <w:jc w:val="both"/>
        <w:rPr>
          <w:sz w:val="28"/>
          <w:szCs w:val="28"/>
          <w:lang w:eastAsia="x-none"/>
        </w:rPr>
      </w:pPr>
      <w:r w:rsidRPr="00892C02">
        <w:rPr>
          <w:sz w:val="28"/>
          <w:szCs w:val="28"/>
          <w:lang w:eastAsia="x-none"/>
        </w:rPr>
        <w:t xml:space="preserve">Положение о Западно-Сибирской дирекции по тепловодоснабжению-структурном подразделении Центральной дирекции </w:t>
      </w:r>
      <w:r w:rsidRPr="00892C02">
        <w:rPr>
          <w:sz w:val="28"/>
          <w:szCs w:val="28"/>
          <w:lang w:eastAsia="x-none"/>
        </w:rPr>
        <w:br/>
        <w:t>по тепловодоснабжению-филиала ОАО «РЖД» от 01.04.2011 (DOCS.FORM.6.42. Часть 1. Том 1. Учредительные документы. Положение от 01.04.2011 о Зап-Сиб ДТВ новое).</w:t>
      </w:r>
    </w:p>
    <w:p w14:paraId="5D8D9CA8" w14:textId="77777777" w:rsidR="00892C02" w:rsidRPr="00892C02" w:rsidRDefault="00892C02" w:rsidP="00892C02">
      <w:pPr>
        <w:ind w:right="-1" w:firstLine="709"/>
        <w:jc w:val="both"/>
        <w:rPr>
          <w:sz w:val="28"/>
          <w:szCs w:val="28"/>
          <w:lang w:eastAsia="x-none"/>
        </w:rPr>
      </w:pPr>
      <w:r w:rsidRPr="00892C02">
        <w:rPr>
          <w:sz w:val="28"/>
          <w:szCs w:val="28"/>
          <w:lang w:eastAsia="x-none"/>
        </w:rPr>
        <w:t xml:space="preserve">Свидетельство о постановке на учет Российской организации </w:t>
      </w:r>
      <w:r w:rsidRPr="00892C02">
        <w:rPr>
          <w:sz w:val="28"/>
          <w:szCs w:val="28"/>
          <w:lang w:eastAsia="x-none"/>
        </w:rPr>
        <w:br/>
        <w:t>в налоговом органе по месту нахождения на территории Российской Федерации от 23.09.2003 серия 77 № 008389961 (DOCS.FORM.6.42. Часть 1. Том 1. Учредительные документы. Свидетельство о пост на уч).</w:t>
      </w:r>
    </w:p>
    <w:p w14:paraId="1CBFC322" w14:textId="77777777" w:rsidR="00892C02" w:rsidRPr="00892C02" w:rsidRDefault="00892C02" w:rsidP="00892C02">
      <w:pPr>
        <w:ind w:right="-1" w:firstLine="709"/>
        <w:jc w:val="both"/>
        <w:rPr>
          <w:sz w:val="28"/>
          <w:szCs w:val="28"/>
          <w:lang w:eastAsia="x-none"/>
        </w:rPr>
      </w:pPr>
      <w:r w:rsidRPr="00892C02">
        <w:rPr>
          <w:sz w:val="28"/>
          <w:szCs w:val="28"/>
          <w:lang w:eastAsia="x-none"/>
        </w:rPr>
        <w:t>Страховое свидетельство Фонда социального страхования Российской Федерации от 24.09.2003 № 7738014001 (DOCS.FORM.6.42. Часть 1. Том 1. Учредительные документы. Страховое свидетельство ФСС № 7738014001).</w:t>
      </w:r>
    </w:p>
    <w:p w14:paraId="03ADAAA0" w14:textId="77777777" w:rsidR="00892C02" w:rsidRPr="00892C02" w:rsidRDefault="00892C02" w:rsidP="00892C02">
      <w:pPr>
        <w:ind w:right="-1" w:firstLine="709"/>
        <w:jc w:val="both"/>
        <w:rPr>
          <w:sz w:val="28"/>
          <w:szCs w:val="28"/>
          <w:lang w:eastAsia="x-none"/>
        </w:rPr>
      </w:pPr>
      <w:r w:rsidRPr="00892C02">
        <w:rPr>
          <w:sz w:val="28"/>
          <w:szCs w:val="28"/>
          <w:lang w:eastAsia="x-none"/>
        </w:rPr>
        <w:t>Уведомление от 26.01.2011 № 742419 о постановке на учет Российской организации ОАО «РЖД» в налоговом органе на территории Российской Федерации (DOCS.FORM.6.42. Часть 1. Том 1. Учредительные документы. Уведомление о пост на уч).</w:t>
      </w:r>
    </w:p>
    <w:p w14:paraId="3877633D" w14:textId="77777777" w:rsidR="00892C02" w:rsidRPr="00892C02" w:rsidRDefault="00892C02" w:rsidP="00892C02">
      <w:pPr>
        <w:ind w:right="-1" w:firstLine="709"/>
        <w:jc w:val="both"/>
        <w:rPr>
          <w:sz w:val="28"/>
          <w:szCs w:val="28"/>
          <w:lang w:eastAsia="x-none"/>
        </w:rPr>
      </w:pPr>
      <w:r w:rsidRPr="00892C02">
        <w:rPr>
          <w:sz w:val="28"/>
          <w:szCs w:val="28"/>
          <w:lang w:eastAsia="x-none"/>
        </w:rPr>
        <w:t xml:space="preserve">Физические показатели по котельной ст. Бирюлинская на 2024-2028 гг (DOCS.FORM.6.42. Доп. документы 2. Часть 5. 43. Физические показатели </w:t>
      </w:r>
      <w:r w:rsidRPr="00892C02">
        <w:rPr>
          <w:sz w:val="28"/>
          <w:szCs w:val="28"/>
          <w:lang w:eastAsia="x-none"/>
        </w:rPr>
        <w:br/>
        <w:t>по котельной ст. Бирюлинская на 2024-2028 гг).</w:t>
      </w:r>
    </w:p>
    <w:p w14:paraId="5726EDF4" w14:textId="77777777" w:rsidR="00892C02" w:rsidRPr="00892C02" w:rsidRDefault="00892C02" w:rsidP="00892C02">
      <w:pPr>
        <w:ind w:right="-1" w:firstLine="709"/>
        <w:jc w:val="both"/>
        <w:rPr>
          <w:sz w:val="28"/>
          <w:szCs w:val="28"/>
          <w:lang w:val="x-none" w:eastAsia="x-none"/>
        </w:rPr>
      </w:pPr>
      <w:r w:rsidRPr="00892C02">
        <w:rPr>
          <w:sz w:val="28"/>
          <w:szCs w:val="28"/>
          <w:lang w:val="x-none" w:eastAsia="x-none"/>
        </w:rPr>
        <w:t xml:space="preserve">В соответствии со статьей 8 Федерального закона от 27.07.2010 </w:t>
      </w:r>
      <w:r w:rsidRPr="00892C02">
        <w:rPr>
          <w:sz w:val="28"/>
          <w:szCs w:val="28"/>
          <w:lang w:val="x-none" w:eastAsia="x-none"/>
        </w:rPr>
        <w:br/>
        <w:t xml:space="preserve">№ 190-ФЗ «О теплоснабжении», цены (тарифы) на товары, услуги </w:t>
      </w:r>
      <w:r w:rsidRPr="00892C02">
        <w:rPr>
          <w:sz w:val="28"/>
          <w:szCs w:val="28"/>
          <w:lang w:val="x-none" w:eastAsia="x-none"/>
        </w:rPr>
        <w:br/>
        <w:t>в сфере теплоснабжения ОАО «РЖД» подлежат государственному регулированию.</w:t>
      </w:r>
    </w:p>
    <w:p w14:paraId="0B839ED5" w14:textId="77777777" w:rsidR="00892C02" w:rsidRPr="00892C02" w:rsidRDefault="00892C02" w:rsidP="00892C02">
      <w:pPr>
        <w:ind w:right="-1" w:firstLine="709"/>
        <w:jc w:val="both"/>
        <w:rPr>
          <w:sz w:val="28"/>
          <w:szCs w:val="28"/>
          <w:lang w:val="x-none" w:eastAsia="x-none"/>
        </w:rPr>
      </w:pPr>
      <w:r w:rsidRPr="00892C02">
        <w:rPr>
          <w:sz w:val="28"/>
          <w:szCs w:val="28"/>
          <w:lang w:val="x-none"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892C02">
        <w:rPr>
          <w:sz w:val="28"/>
          <w:szCs w:val="28"/>
          <w:lang w:val="x-none" w:eastAsia="x-none"/>
        </w:rPr>
        <w:br/>
        <w:t xml:space="preserve">от 22.10.2012 № 1075 «О ценообразовании в сфере теплоснабжения», </w:t>
      </w:r>
      <w:r w:rsidRPr="00892C02">
        <w:rPr>
          <w:sz w:val="28"/>
          <w:szCs w:val="28"/>
          <w:lang w:val="x-none" w:eastAsia="x-none"/>
        </w:rPr>
        <w:br/>
        <w:t xml:space="preserve">цены (тарифы) на услуги в сфере теплоснабжения, оказываемые </w:t>
      </w:r>
      <w:r w:rsidRPr="00892C02">
        <w:rPr>
          <w:sz w:val="28"/>
          <w:szCs w:val="28"/>
          <w:lang w:val="x-none" w:eastAsia="x-none"/>
        </w:rPr>
        <w:br/>
        <w:t>ОАО «РЖД» посредством комплекса теплоснабжения находящегося</w:t>
      </w:r>
      <w:r w:rsidRPr="00892C02">
        <w:rPr>
          <w:sz w:val="28"/>
          <w:szCs w:val="28"/>
          <w:lang w:val="x-none" w:eastAsia="x-none"/>
        </w:rPr>
        <w:br/>
        <w:t xml:space="preserve">в собственности, подлежат государственному регулированию. </w:t>
      </w:r>
    </w:p>
    <w:p w14:paraId="53710827" w14:textId="77777777" w:rsidR="00892C02" w:rsidRPr="00892C02" w:rsidRDefault="00892C02" w:rsidP="00892C02">
      <w:pPr>
        <w:ind w:right="-1" w:firstLine="709"/>
        <w:jc w:val="both"/>
        <w:rPr>
          <w:sz w:val="28"/>
          <w:szCs w:val="28"/>
          <w:lang w:val="x-none" w:eastAsia="x-none"/>
        </w:rPr>
      </w:pPr>
      <w:r w:rsidRPr="00892C02">
        <w:rPr>
          <w:sz w:val="28"/>
          <w:szCs w:val="28"/>
          <w:lang w:val="x-none" w:eastAsia="x-none"/>
        </w:rPr>
        <w:t xml:space="preserve">Расходы предприятия рассчитываются в соответствии с пунктами </w:t>
      </w:r>
      <w:r w:rsidRPr="00892C02">
        <w:rPr>
          <w:sz w:val="28"/>
          <w:szCs w:val="28"/>
          <w:lang w:val="x-none" w:eastAsia="x-none"/>
        </w:rPr>
        <w:br/>
        <w:t>28 и 31 Основ ценообразования.</w:t>
      </w:r>
    </w:p>
    <w:p w14:paraId="3252918B" w14:textId="77777777" w:rsidR="00892C02" w:rsidRPr="00892C02" w:rsidRDefault="00892C02" w:rsidP="00892C02">
      <w:pPr>
        <w:ind w:right="-1" w:firstLine="709"/>
        <w:jc w:val="both"/>
        <w:rPr>
          <w:snapToGrid w:val="0"/>
          <w:sz w:val="28"/>
          <w:szCs w:val="28"/>
          <w:lang w:eastAsia="en-US"/>
        </w:rPr>
      </w:pPr>
      <w:r w:rsidRPr="00892C02">
        <w:rPr>
          <w:bCs/>
          <w:sz w:val="28"/>
          <w:szCs w:val="28"/>
          <w:lang w:val="x-none" w:eastAsia="x-none"/>
        </w:rPr>
        <w:lastRenderedPageBreak/>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892C02">
        <w:rPr>
          <w:snapToGrid w:val="0"/>
          <w:sz w:val="28"/>
          <w:szCs w:val="28"/>
          <w:lang w:eastAsia="en-US"/>
        </w:rPr>
        <w:t xml:space="preserve">Минэкономразвития РФ 22.09.2023, в соответствии с которым </w:t>
      </w:r>
      <w:r w:rsidRPr="00892C02">
        <w:rPr>
          <w:snapToGrid w:val="0"/>
          <w:sz w:val="28"/>
          <w:szCs w:val="28"/>
          <w:lang w:eastAsia="en-US"/>
        </w:rPr>
        <w:br/>
        <w:t xml:space="preserve">индекс потребительских цен (ИЦП) (2023/2022) составляет 1,058; </w:t>
      </w:r>
    </w:p>
    <w:p w14:paraId="24A63F04" w14:textId="77777777" w:rsidR="00892C02" w:rsidRPr="00892C02" w:rsidRDefault="00892C02" w:rsidP="00892C02">
      <w:pPr>
        <w:jc w:val="both"/>
        <w:rPr>
          <w:snapToGrid w:val="0"/>
          <w:sz w:val="28"/>
          <w:szCs w:val="28"/>
          <w:lang w:eastAsia="en-US"/>
        </w:rPr>
      </w:pPr>
      <w:r w:rsidRPr="00892C02">
        <w:rPr>
          <w:snapToGrid w:val="0"/>
          <w:sz w:val="28"/>
          <w:szCs w:val="28"/>
          <w:lang w:eastAsia="en-US"/>
        </w:rPr>
        <w:t>индекс потребительских цен (ИЦП) (2024/2023) составляет 1,072;</w:t>
      </w:r>
    </w:p>
    <w:p w14:paraId="18CC34CD" w14:textId="77777777" w:rsidR="00892C02" w:rsidRPr="00892C02" w:rsidRDefault="00892C02" w:rsidP="00892C02">
      <w:pPr>
        <w:jc w:val="both"/>
        <w:rPr>
          <w:snapToGrid w:val="0"/>
          <w:sz w:val="28"/>
          <w:szCs w:val="28"/>
          <w:lang w:eastAsia="en-US"/>
        </w:rPr>
      </w:pPr>
      <w:r w:rsidRPr="00892C02">
        <w:rPr>
          <w:snapToGrid w:val="0"/>
          <w:sz w:val="28"/>
          <w:szCs w:val="28"/>
          <w:lang w:eastAsia="en-US"/>
        </w:rPr>
        <w:t>индекс цен производителей по добыче угля (ИЦП на уголь) (2023/2022) составляет 0,942;</w:t>
      </w:r>
    </w:p>
    <w:p w14:paraId="6D1266B9" w14:textId="77777777" w:rsidR="00892C02" w:rsidRPr="00892C02" w:rsidRDefault="00892C02" w:rsidP="00892C02">
      <w:pPr>
        <w:jc w:val="both"/>
        <w:rPr>
          <w:snapToGrid w:val="0"/>
          <w:sz w:val="28"/>
          <w:szCs w:val="28"/>
          <w:lang w:eastAsia="en-US"/>
        </w:rPr>
      </w:pPr>
      <w:r w:rsidRPr="00892C02">
        <w:rPr>
          <w:snapToGrid w:val="0"/>
          <w:sz w:val="28"/>
          <w:szCs w:val="28"/>
          <w:lang w:eastAsia="en-US"/>
        </w:rPr>
        <w:t>индекс цен производителей по добыче угля (ИЦП на уголь) (2024/2023) составляет 1,050;</w:t>
      </w:r>
    </w:p>
    <w:p w14:paraId="75FBC7A2" w14:textId="77777777" w:rsidR="00892C02" w:rsidRPr="00892C02" w:rsidRDefault="00892C02" w:rsidP="00892C02">
      <w:pPr>
        <w:jc w:val="both"/>
        <w:rPr>
          <w:snapToGrid w:val="0"/>
          <w:sz w:val="28"/>
          <w:szCs w:val="28"/>
          <w:lang w:eastAsia="en-US"/>
        </w:rPr>
      </w:pPr>
      <w:r w:rsidRPr="00892C02">
        <w:rPr>
          <w:snapToGrid w:val="0"/>
          <w:sz w:val="28"/>
          <w:szCs w:val="28"/>
          <w:lang w:eastAsia="en-US"/>
        </w:rPr>
        <w:t>индекс цен производителей на транспорт, за исключением трубопроводного (ИЦП на транспорт) (2023/2022) составляет 1,090;</w:t>
      </w:r>
    </w:p>
    <w:p w14:paraId="57267894" w14:textId="77777777" w:rsidR="00892C02" w:rsidRPr="00892C02" w:rsidRDefault="00892C02" w:rsidP="00892C02">
      <w:pPr>
        <w:jc w:val="both"/>
        <w:rPr>
          <w:snapToGrid w:val="0"/>
          <w:sz w:val="28"/>
          <w:szCs w:val="28"/>
          <w:lang w:eastAsia="en-US"/>
        </w:rPr>
      </w:pPr>
      <w:r w:rsidRPr="00892C02">
        <w:rPr>
          <w:snapToGrid w:val="0"/>
          <w:sz w:val="28"/>
          <w:szCs w:val="28"/>
          <w:lang w:eastAsia="en-US"/>
        </w:rPr>
        <w:t>индекс цен производителей на транспорт, за исключением трубопроводного (ИЦП на транспорт) (2024/2023) составляет 1,061;</w:t>
      </w:r>
    </w:p>
    <w:p w14:paraId="79ECA0CD" w14:textId="77777777" w:rsidR="00892C02" w:rsidRPr="00892C02" w:rsidRDefault="00892C02" w:rsidP="00892C02">
      <w:pPr>
        <w:jc w:val="both"/>
        <w:rPr>
          <w:snapToGrid w:val="0"/>
          <w:sz w:val="28"/>
          <w:szCs w:val="28"/>
          <w:lang w:eastAsia="en-US"/>
        </w:rPr>
      </w:pPr>
      <w:r w:rsidRPr="00892C02">
        <w:rPr>
          <w:snapToGrid w:val="0"/>
          <w:sz w:val="28"/>
          <w:szCs w:val="28"/>
          <w:lang w:eastAsia="en-US"/>
        </w:rPr>
        <w:t xml:space="preserve">индекс цен производителей на электрическую энергию </w:t>
      </w:r>
      <w:r w:rsidRPr="00892C02">
        <w:rPr>
          <w:snapToGrid w:val="0"/>
          <w:sz w:val="28"/>
          <w:szCs w:val="28"/>
          <w:lang w:eastAsia="en-US"/>
        </w:rPr>
        <w:br/>
        <w:t>(ИЦП на электрическую энергию) (2023/2022) составляет 1,120;</w:t>
      </w:r>
    </w:p>
    <w:p w14:paraId="05E1CCEA" w14:textId="77777777" w:rsidR="00892C02" w:rsidRPr="00892C02" w:rsidRDefault="00892C02" w:rsidP="00892C02">
      <w:pPr>
        <w:jc w:val="both"/>
        <w:rPr>
          <w:snapToGrid w:val="0"/>
          <w:sz w:val="28"/>
          <w:szCs w:val="28"/>
          <w:lang w:eastAsia="en-US"/>
        </w:rPr>
      </w:pPr>
      <w:r w:rsidRPr="00892C02">
        <w:rPr>
          <w:snapToGrid w:val="0"/>
          <w:sz w:val="28"/>
          <w:szCs w:val="28"/>
          <w:lang w:eastAsia="en-US"/>
        </w:rPr>
        <w:t xml:space="preserve">индекс цен производителей на электрическую энергию </w:t>
      </w:r>
      <w:r w:rsidRPr="00892C02">
        <w:rPr>
          <w:snapToGrid w:val="0"/>
          <w:sz w:val="28"/>
          <w:szCs w:val="28"/>
          <w:lang w:eastAsia="en-US"/>
        </w:rPr>
        <w:br/>
        <w:t>(ИЦП на электрическую энергию) (2024/2023) составляет 1,056;</w:t>
      </w:r>
    </w:p>
    <w:p w14:paraId="427EEAF9" w14:textId="77777777" w:rsidR="00892C02" w:rsidRPr="00892C02" w:rsidRDefault="00892C02" w:rsidP="00892C02">
      <w:pPr>
        <w:jc w:val="both"/>
        <w:rPr>
          <w:snapToGrid w:val="0"/>
          <w:sz w:val="28"/>
          <w:szCs w:val="28"/>
          <w:lang w:eastAsia="en-US"/>
        </w:rPr>
      </w:pPr>
      <w:r w:rsidRPr="00892C02">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(2023/2022) составляет 1,083;</w:t>
      </w:r>
    </w:p>
    <w:p w14:paraId="1A09349E" w14:textId="77777777" w:rsidR="00892C02" w:rsidRPr="00892C02" w:rsidRDefault="00892C02" w:rsidP="00892C02">
      <w:pPr>
        <w:jc w:val="both"/>
        <w:rPr>
          <w:snapToGrid w:val="0"/>
          <w:sz w:val="28"/>
          <w:szCs w:val="28"/>
          <w:lang w:eastAsia="en-US"/>
        </w:rPr>
      </w:pPr>
      <w:r w:rsidRPr="00892C02">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1,044.</w:t>
      </w:r>
    </w:p>
    <w:p w14:paraId="6E3442EC" w14:textId="77777777" w:rsidR="00892C02" w:rsidRPr="00892C02" w:rsidRDefault="00892C02" w:rsidP="00892C02">
      <w:pPr>
        <w:ind w:right="142" w:firstLine="709"/>
        <w:jc w:val="both"/>
        <w:rPr>
          <w:bCs/>
          <w:sz w:val="28"/>
          <w:szCs w:val="28"/>
          <w:lang w:eastAsia="x-none"/>
        </w:rPr>
      </w:pPr>
    </w:p>
    <w:p w14:paraId="65F85A68" w14:textId="77777777" w:rsidR="00892C02" w:rsidRPr="00892C02" w:rsidRDefault="00892C02" w:rsidP="008C16BA">
      <w:pPr>
        <w:keepNext/>
        <w:numPr>
          <w:ilvl w:val="0"/>
          <w:numId w:val="11"/>
        </w:numPr>
        <w:tabs>
          <w:tab w:val="left" w:pos="567"/>
        </w:tabs>
        <w:jc w:val="both"/>
        <w:outlineLvl w:val="0"/>
        <w:rPr>
          <w:b/>
          <w:bCs/>
          <w:snapToGrid w:val="0"/>
          <w:kern w:val="32"/>
          <w:sz w:val="28"/>
          <w:szCs w:val="32"/>
          <w:lang w:val="x-none" w:eastAsia="en-US"/>
        </w:rPr>
      </w:pPr>
      <w:r w:rsidRPr="00892C02">
        <w:rPr>
          <w:b/>
          <w:bCs/>
          <w:snapToGrid w:val="0"/>
          <w:kern w:val="32"/>
          <w:sz w:val="28"/>
          <w:szCs w:val="32"/>
          <w:lang w:val="x-none" w:eastAsia="en-US"/>
        </w:rPr>
        <w:t>Нормативно правовая база</w:t>
      </w:r>
    </w:p>
    <w:p w14:paraId="03B13F98" w14:textId="77777777" w:rsidR="00892C02" w:rsidRPr="00892C02" w:rsidRDefault="00892C02" w:rsidP="00892C02">
      <w:pPr>
        <w:ind w:firstLine="851"/>
        <w:rPr>
          <w:snapToGrid w:val="0"/>
          <w:sz w:val="28"/>
          <w:szCs w:val="28"/>
          <w:lang w:eastAsia="en-US"/>
        </w:rPr>
      </w:pPr>
    </w:p>
    <w:p w14:paraId="41E16EB4" w14:textId="77777777" w:rsidR="00892C02" w:rsidRPr="00892C02" w:rsidRDefault="00892C02" w:rsidP="008C16BA">
      <w:pPr>
        <w:numPr>
          <w:ilvl w:val="0"/>
          <w:numId w:val="4"/>
        </w:numPr>
        <w:tabs>
          <w:tab w:val="left" w:pos="1134"/>
          <w:tab w:val="left" w:pos="9900"/>
        </w:tabs>
        <w:ind w:left="0" w:firstLine="709"/>
        <w:jc w:val="both"/>
        <w:rPr>
          <w:snapToGrid w:val="0"/>
          <w:sz w:val="28"/>
          <w:szCs w:val="28"/>
        </w:rPr>
      </w:pPr>
      <w:r w:rsidRPr="00892C02">
        <w:rPr>
          <w:snapToGrid w:val="0"/>
          <w:sz w:val="28"/>
          <w:szCs w:val="28"/>
        </w:rPr>
        <w:t>Гражданский кодекс Российской Федерации.</w:t>
      </w:r>
    </w:p>
    <w:p w14:paraId="0060C9FC" w14:textId="77777777" w:rsidR="00892C02" w:rsidRPr="00892C02" w:rsidRDefault="00892C02" w:rsidP="008C16BA">
      <w:pPr>
        <w:numPr>
          <w:ilvl w:val="0"/>
          <w:numId w:val="4"/>
        </w:numPr>
        <w:tabs>
          <w:tab w:val="left" w:pos="1134"/>
          <w:tab w:val="left" w:pos="9900"/>
        </w:tabs>
        <w:ind w:left="0" w:firstLine="709"/>
        <w:jc w:val="both"/>
        <w:rPr>
          <w:snapToGrid w:val="0"/>
          <w:sz w:val="28"/>
          <w:szCs w:val="28"/>
        </w:rPr>
      </w:pPr>
      <w:r w:rsidRPr="00892C02">
        <w:rPr>
          <w:snapToGrid w:val="0"/>
          <w:sz w:val="28"/>
          <w:szCs w:val="28"/>
        </w:rPr>
        <w:t>Налоговый кодекс Российской Федерации.</w:t>
      </w:r>
    </w:p>
    <w:p w14:paraId="1C316CD1" w14:textId="77777777" w:rsidR="00892C02" w:rsidRPr="00892C02" w:rsidRDefault="00892C02" w:rsidP="008C16BA">
      <w:pPr>
        <w:numPr>
          <w:ilvl w:val="0"/>
          <w:numId w:val="4"/>
        </w:numPr>
        <w:tabs>
          <w:tab w:val="left" w:pos="1134"/>
          <w:tab w:val="left" w:pos="9900"/>
        </w:tabs>
        <w:ind w:left="0" w:firstLine="709"/>
        <w:jc w:val="both"/>
        <w:rPr>
          <w:snapToGrid w:val="0"/>
          <w:sz w:val="28"/>
          <w:szCs w:val="28"/>
        </w:rPr>
      </w:pPr>
      <w:r w:rsidRPr="00892C02">
        <w:rPr>
          <w:snapToGrid w:val="0"/>
          <w:sz w:val="28"/>
          <w:szCs w:val="28"/>
        </w:rPr>
        <w:t>Трудовой Кодекс Российской Федерации.</w:t>
      </w:r>
    </w:p>
    <w:p w14:paraId="2F283E1C" w14:textId="77777777" w:rsidR="00892C02" w:rsidRPr="00892C02" w:rsidRDefault="00892C02" w:rsidP="008C16BA">
      <w:pPr>
        <w:numPr>
          <w:ilvl w:val="0"/>
          <w:numId w:val="4"/>
        </w:numPr>
        <w:tabs>
          <w:tab w:val="left" w:pos="1134"/>
          <w:tab w:val="left" w:pos="9900"/>
        </w:tabs>
        <w:ind w:left="0" w:firstLine="709"/>
        <w:jc w:val="both"/>
        <w:rPr>
          <w:snapToGrid w:val="0"/>
          <w:sz w:val="28"/>
          <w:szCs w:val="28"/>
        </w:rPr>
      </w:pPr>
      <w:r w:rsidRPr="00892C02">
        <w:rPr>
          <w:snapToGrid w:val="0"/>
          <w:sz w:val="28"/>
          <w:szCs w:val="28"/>
        </w:rPr>
        <w:t>Федеральный Закон от 17.08.1995 № 147-ФЗ «О естественных монополиях».</w:t>
      </w:r>
    </w:p>
    <w:p w14:paraId="35E3722B" w14:textId="77777777" w:rsidR="00892C02" w:rsidRPr="00892C02" w:rsidRDefault="00892C02" w:rsidP="008C16BA">
      <w:pPr>
        <w:numPr>
          <w:ilvl w:val="0"/>
          <w:numId w:val="4"/>
        </w:numPr>
        <w:tabs>
          <w:tab w:val="left" w:pos="1134"/>
          <w:tab w:val="left" w:pos="9900"/>
        </w:tabs>
        <w:ind w:left="0" w:firstLine="709"/>
        <w:jc w:val="both"/>
        <w:rPr>
          <w:snapToGrid w:val="0"/>
          <w:sz w:val="28"/>
          <w:szCs w:val="28"/>
        </w:rPr>
      </w:pPr>
      <w:r w:rsidRPr="00892C02">
        <w:rPr>
          <w:snapToGrid w:val="0"/>
          <w:sz w:val="28"/>
          <w:szCs w:val="28"/>
        </w:rPr>
        <w:t xml:space="preserve"> Федеральный закон от 27.07.2010 № 190-ФЗ «О теплоснабжении».</w:t>
      </w:r>
    </w:p>
    <w:p w14:paraId="719FA5B9" w14:textId="77777777" w:rsidR="00892C02" w:rsidRPr="00892C02" w:rsidRDefault="00892C02" w:rsidP="008C16BA">
      <w:pPr>
        <w:numPr>
          <w:ilvl w:val="0"/>
          <w:numId w:val="4"/>
        </w:numPr>
        <w:tabs>
          <w:tab w:val="left" w:pos="1134"/>
          <w:tab w:val="left" w:pos="9900"/>
        </w:tabs>
        <w:ind w:left="0" w:firstLine="709"/>
        <w:jc w:val="both"/>
        <w:rPr>
          <w:snapToGrid w:val="0"/>
          <w:sz w:val="28"/>
          <w:szCs w:val="28"/>
        </w:rPr>
      </w:pPr>
      <w:r w:rsidRPr="00892C02">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892C02">
        <w:rPr>
          <w:snapToGrid w:val="0"/>
          <w:sz w:val="28"/>
          <w:szCs w:val="28"/>
        </w:rPr>
        <w:br/>
        <w:t>в энергетике».</w:t>
      </w:r>
    </w:p>
    <w:p w14:paraId="14A59CB3" w14:textId="77777777" w:rsidR="00892C02" w:rsidRPr="00892C02" w:rsidRDefault="00892C02" w:rsidP="008C16BA">
      <w:pPr>
        <w:numPr>
          <w:ilvl w:val="0"/>
          <w:numId w:val="4"/>
        </w:numPr>
        <w:tabs>
          <w:tab w:val="left" w:pos="1134"/>
          <w:tab w:val="left" w:pos="9900"/>
        </w:tabs>
        <w:ind w:left="0" w:firstLine="709"/>
        <w:jc w:val="both"/>
        <w:rPr>
          <w:snapToGrid w:val="0"/>
          <w:sz w:val="28"/>
          <w:szCs w:val="28"/>
        </w:rPr>
      </w:pPr>
      <w:r w:rsidRPr="00892C02">
        <w:rPr>
          <w:snapToGrid w:val="0"/>
          <w:sz w:val="28"/>
          <w:szCs w:val="28"/>
        </w:rPr>
        <w:t>Постановление Правительства Российской Федерации от 22.10.2012 № 1075 «О ценообразовании в сфере теплоснабжения».</w:t>
      </w:r>
    </w:p>
    <w:p w14:paraId="3079477C" w14:textId="77777777" w:rsidR="00892C02" w:rsidRPr="00892C02" w:rsidRDefault="00892C02" w:rsidP="008C16BA">
      <w:pPr>
        <w:numPr>
          <w:ilvl w:val="0"/>
          <w:numId w:val="4"/>
        </w:numPr>
        <w:tabs>
          <w:tab w:val="left" w:pos="1134"/>
          <w:tab w:val="left" w:pos="9900"/>
        </w:tabs>
        <w:ind w:left="0" w:firstLine="709"/>
        <w:jc w:val="both"/>
        <w:rPr>
          <w:snapToGrid w:val="0"/>
          <w:sz w:val="28"/>
          <w:szCs w:val="28"/>
        </w:rPr>
      </w:pPr>
      <w:r w:rsidRPr="00892C02">
        <w:rPr>
          <w:snapToGrid w:val="0"/>
          <w:sz w:val="28"/>
          <w:szCs w:val="28"/>
        </w:rPr>
        <w:t xml:space="preserve"> Приказ Минэнерго РФ от 30.12.2008 № 323 «Об организации </w:t>
      </w:r>
      <w:r w:rsidRPr="00892C02">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892C02">
        <w:rPr>
          <w:snapToGrid w:val="0"/>
          <w:sz w:val="28"/>
          <w:szCs w:val="28"/>
        </w:rPr>
        <w:br/>
        <w:t>и тепловую энергию от тепловых электрических станций и котельных».</w:t>
      </w:r>
    </w:p>
    <w:p w14:paraId="37B82C53" w14:textId="77777777" w:rsidR="00892C02" w:rsidRPr="00892C02" w:rsidRDefault="00892C02" w:rsidP="008C16BA">
      <w:pPr>
        <w:numPr>
          <w:ilvl w:val="0"/>
          <w:numId w:val="4"/>
        </w:numPr>
        <w:tabs>
          <w:tab w:val="left" w:pos="1134"/>
          <w:tab w:val="left" w:pos="9900"/>
        </w:tabs>
        <w:ind w:left="0" w:firstLine="709"/>
        <w:jc w:val="both"/>
        <w:rPr>
          <w:snapToGrid w:val="0"/>
          <w:sz w:val="28"/>
          <w:szCs w:val="28"/>
        </w:rPr>
      </w:pPr>
      <w:r w:rsidRPr="00892C02">
        <w:rPr>
          <w:snapToGrid w:val="0"/>
          <w:sz w:val="28"/>
          <w:szCs w:val="28"/>
        </w:rPr>
        <w:t xml:space="preserve"> Приказ Минэнерго РФ от 30.12.2008 № 325 «Об организации </w:t>
      </w:r>
      <w:r w:rsidRPr="00892C02">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892C02">
        <w:rPr>
          <w:snapToGrid w:val="0"/>
          <w:sz w:val="28"/>
          <w:szCs w:val="28"/>
        </w:rPr>
        <w:br/>
      </w:r>
      <w:r w:rsidRPr="00892C02">
        <w:rPr>
          <w:snapToGrid w:val="0"/>
          <w:sz w:val="28"/>
          <w:szCs w:val="28"/>
        </w:rPr>
        <w:lastRenderedPageBreak/>
        <w:t xml:space="preserve">с «Инструкцией по организации в Минэнерго России работы по расчету </w:t>
      </w:r>
      <w:r w:rsidRPr="00892C02">
        <w:rPr>
          <w:snapToGrid w:val="0"/>
          <w:sz w:val="28"/>
          <w:szCs w:val="28"/>
        </w:rPr>
        <w:br/>
        <w:t>и обоснованию нормативов технологических потерь при передаче тепловой энергии»).</w:t>
      </w:r>
    </w:p>
    <w:p w14:paraId="2F89428C" w14:textId="77777777" w:rsidR="00892C02" w:rsidRPr="00892C02" w:rsidRDefault="00892C02" w:rsidP="008C16BA">
      <w:pPr>
        <w:numPr>
          <w:ilvl w:val="0"/>
          <w:numId w:val="4"/>
        </w:numPr>
        <w:tabs>
          <w:tab w:val="left" w:pos="1134"/>
        </w:tabs>
        <w:ind w:left="0" w:firstLine="709"/>
        <w:jc w:val="both"/>
        <w:rPr>
          <w:snapToGrid w:val="0"/>
          <w:sz w:val="28"/>
          <w:szCs w:val="28"/>
        </w:rPr>
      </w:pPr>
      <w:r w:rsidRPr="00892C02">
        <w:rPr>
          <w:snapToGrid w:val="0"/>
          <w:sz w:val="28"/>
          <w:szCs w:val="28"/>
        </w:rPr>
        <w:t xml:space="preserve">Приказ Федеральной службы по тарифам (ФСТ России) </w:t>
      </w:r>
      <w:r w:rsidRPr="00892C02">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FCAB8E5" w14:textId="77777777" w:rsidR="00892C02" w:rsidRPr="00892C02" w:rsidRDefault="00892C02" w:rsidP="008C16BA">
      <w:pPr>
        <w:numPr>
          <w:ilvl w:val="0"/>
          <w:numId w:val="4"/>
        </w:numPr>
        <w:tabs>
          <w:tab w:val="left" w:pos="1134"/>
        </w:tabs>
        <w:ind w:left="0" w:firstLine="709"/>
        <w:jc w:val="both"/>
        <w:rPr>
          <w:snapToGrid w:val="0"/>
          <w:sz w:val="28"/>
          <w:szCs w:val="28"/>
        </w:rPr>
      </w:pPr>
      <w:r w:rsidRPr="00892C02">
        <w:rPr>
          <w:snapToGrid w:val="0"/>
          <w:sz w:val="28"/>
          <w:szCs w:val="28"/>
        </w:rPr>
        <w:t xml:space="preserve">Приказ Федеральной службы по тарифам (ФСТ России) </w:t>
      </w:r>
      <w:r w:rsidRPr="00892C02">
        <w:rPr>
          <w:snapToGrid w:val="0"/>
          <w:sz w:val="28"/>
          <w:szCs w:val="28"/>
        </w:rPr>
        <w:br/>
        <w:t xml:space="preserve">от 07.06.2013 года № 163 «Об утверждении Регламента открытия дел </w:t>
      </w:r>
      <w:r w:rsidRPr="00892C02">
        <w:rPr>
          <w:snapToGrid w:val="0"/>
          <w:sz w:val="28"/>
          <w:szCs w:val="28"/>
        </w:rPr>
        <w:br/>
        <w:t>об установлении регулируемых цен (тарифов) и отмене регулирования тарифов в сфере теплоснабжения».</w:t>
      </w:r>
    </w:p>
    <w:p w14:paraId="5F240055" w14:textId="77777777" w:rsidR="00892C02" w:rsidRPr="00892C02" w:rsidRDefault="00892C02" w:rsidP="008C16BA">
      <w:pPr>
        <w:numPr>
          <w:ilvl w:val="0"/>
          <w:numId w:val="4"/>
        </w:numPr>
        <w:tabs>
          <w:tab w:val="left" w:pos="1134"/>
        </w:tabs>
        <w:ind w:left="0" w:firstLine="709"/>
        <w:jc w:val="both"/>
        <w:rPr>
          <w:snapToGrid w:val="0"/>
          <w:sz w:val="28"/>
          <w:szCs w:val="28"/>
        </w:rPr>
      </w:pPr>
      <w:r w:rsidRPr="00892C02">
        <w:rPr>
          <w:snapToGrid w:val="0"/>
          <w:sz w:val="28"/>
          <w:szCs w:val="28"/>
        </w:rPr>
        <w:t xml:space="preserve">Прочие законы и подзаконные акты, методические разработки </w:t>
      </w:r>
      <w:r w:rsidRPr="00892C02">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32DA03D" w14:textId="77777777" w:rsidR="00892C02" w:rsidRPr="00892C02" w:rsidRDefault="00892C02" w:rsidP="00892C02">
      <w:pPr>
        <w:tabs>
          <w:tab w:val="left" w:pos="851"/>
          <w:tab w:val="left" w:pos="1134"/>
        </w:tabs>
        <w:ind w:firstLine="709"/>
        <w:jc w:val="both"/>
        <w:rPr>
          <w:sz w:val="28"/>
          <w:szCs w:val="20"/>
        </w:rPr>
      </w:pPr>
      <w:r w:rsidRPr="00892C02">
        <w:rPr>
          <w:sz w:val="28"/>
          <w:szCs w:val="20"/>
        </w:rPr>
        <w:t>Вся нормативно – методическая основа используется в редакции, действующей на момент проведения экспертизы.</w:t>
      </w:r>
    </w:p>
    <w:p w14:paraId="0868F218" w14:textId="77777777" w:rsidR="00892C02" w:rsidRPr="00892C02" w:rsidRDefault="00892C02" w:rsidP="00892C02">
      <w:pPr>
        <w:tabs>
          <w:tab w:val="left" w:pos="851"/>
          <w:tab w:val="left" w:pos="1134"/>
        </w:tabs>
        <w:ind w:firstLine="709"/>
        <w:jc w:val="both"/>
        <w:rPr>
          <w:sz w:val="28"/>
          <w:szCs w:val="20"/>
        </w:rPr>
      </w:pPr>
    </w:p>
    <w:p w14:paraId="3D1C4376" w14:textId="77777777" w:rsidR="00892C02" w:rsidRPr="00892C02" w:rsidRDefault="00892C02" w:rsidP="008C16BA">
      <w:pPr>
        <w:keepNext/>
        <w:numPr>
          <w:ilvl w:val="0"/>
          <w:numId w:val="11"/>
        </w:numPr>
        <w:tabs>
          <w:tab w:val="left" w:pos="567"/>
        </w:tabs>
        <w:jc w:val="both"/>
        <w:outlineLvl w:val="0"/>
        <w:rPr>
          <w:b/>
          <w:bCs/>
          <w:snapToGrid w:val="0"/>
          <w:kern w:val="32"/>
          <w:sz w:val="28"/>
          <w:szCs w:val="32"/>
          <w:lang w:val="x-none" w:eastAsia="en-US"/>
        </w:rPr>
      </w:pPr>
      <w:r w:rsidRPr="00892C02">
        <w:rPr>
          <w:b/>
          <w:bCs/>
          <w:snapToGrid w:val="0"/>
          <w:kern w:val="32"/>
          <w:sz w:val="28"/>
          <w:szCs w:val="32"/>
          <w:lang w:val="x-none" w:eastAsia="en-US"/>
        </w:rPr>
        <w:t xml:space="preserve">Анализ соответствия расчетов тарифов и формы представления предложений нормативно – методическим документам </w:t>
      </w:r>
      <w:r w:rsidRPr="00892C02">
        <w:rPr>
          <w:b/>
          <w:bCs/>
          <w:snapToGrid w:val="0"/>
          <w:kern w:val="32"/>
          <w:sz w:val="28"/>
          <w:szCs w:val="32"/>
          <w:lang w:val="x-none" w:eastAsia="en-US"/>
        </w:rPr>
        <w:br/>
        <w:t>по вопросам регулирования тарифов и (или) их предельных уровней</w:t>
      </w:r>
    </w:p>
    <w:p w14:paraId="0054CDF1" w14:textId="77777777" w:rsidR="00892C02" w:rsidRPr="00892C02" w:rsidRDefault="00892C02" w:rsidP="00892C02">
      <w:pPr>
        <w:ind w:firstLine="709"/>
        <w:jc w:val="both"/>
        <w:rPr>
          <w:snapToGrid w:val="0"/>
          <w:sz w:val="28"/>
          <w:szCs w:val="28"/>
        </w:rPr>
      </w:pPr>
    </w:p>
    <w:p w14:paraId="506D5710" w14:textId="77777777" w:rsidR="00892C02" w:rsidRPr="00892C02" w:rsidRDefault="00892C02" w:rsidP="00892C02">
      <w:pPr>
        <w:ind w:right="-1" w:firstLine="709"/>
        <w:jc w:val="both"/>
        <w:rPr>
          <w:sz w:val="28"/>
          <w:szCs w:val="28"/>
        </w:rPr>
      </w:pPr>
      <w:r w:rsidRPr="00892C02">
        <w:rPr>
          <w:snapToGrid w:val="0"/>
          <w:sz w:val="28"/>
          <w:szCs w:val="28"/>
        </w:rPr>
        <w:t xml:space="preserve">Материалы </w:t>
      </w:r>
      <w:r w:rsidRPr="00892C02">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Бирюлинская </w:t>
      </w:r>
      <w:r w:rsidRPr="00892C02">
        <w:rPr>
          <w:snapToGrid w:val="0"/>
          <w:sz w:val="28"/>
          <w:szCs w:val="28"/>
        </w:rPr>
        <w:t xml:space="preserve">по расчету тарифов </w:t>
      </w:r>
      <w:r w:rsidRPr="00892C02">
        <w:rPr>
          <w:snapToGrid w:val="0"/>
          <w:sz w:val="28"/>
          <w:szCs w:val="28"/>
        </w:rPr>
        <w:br/>
        <w:t xml:space="preserve">на 2024-2028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892C02">
        <w:rPr>
          <w:snapToGrid w:val="0"/>
          <w:sz w:val="28"/>
          <w:szCs w:val="28"/>
        </w:rPr>
        <w:br/>
        <w:t xml:space="preserve">№ 1075 и «Методических указаний по расчету регулируемых цен (тарифов) </w:t>
      </w:r>
      <w:r w:rsidRPr="00892C02">
        <w:rPr>
          <w:snapToGrid w:val="0"/>
          <w:sz w:val="28"/>
          <w:szCs w:val="28"/>
        </w:rPr>
        <w:br/>
        <w:t xml:space="preserve">в сфере теплоснабжения», утверждённых приказом ФСТ России </w:t>
      </w:r>
      <w:r w:rsidRPr="00892C02">
        <w:rPr>
          <w:snapToGrid w:val="0"/>
          <w:sz w:val="28"/>
          <w:szCs w:val="28"/>
        </w:rPr>
        <w:br/>
        <w:t xml:space="preserve">от 13.06.2013 № 760-э. Заявление и расчетно-обосновывающие материалы представлены в орган регулирования в формате шаблона </w:t>
      </w:r>
      <w:r w:rsidRPr="00892C02">
        <w:rPr>
          <w:snapToGrid w:val="0"/>
          <w:sz w:val="28"/>
          <w:szCs w:val="28"/>
          <w:lang w:val="en-US"/>
        </w:rPr>
        <w:t>DOCS</w:t>
      </w:r>
      <w:r w:rsidRPr="00892C02">
        <w:rPr>
          <w:snapToGrid w:val="0"/>
          <w:sz w:val="28"/>
          <w:szCs w:val="28"/>
        </w:rPr>
        <w:t>.</w:t>
      </w:r>
      <w:r w:rsidRPr="00892C02">
        <w:rPr>
          <w:snapToGrid w:val="0"/>
          <w:sz w:val="28"/>
          <w:szCs w:val="28"/>
          <w:lang w:val="en-US"/>
        </w:rPr>
        <w:t>FORM</w:t>
      </w:r>
      <w:r w:rsidRPr="00892C02">
        <w:rPr>
          <w:snapToGrid w:val="0"/>
          <w:sz w:val="28"/>
          <w:szCs w:val="28"/>
        </w:rPr>
        <w:t>.6.42.</w:t>
      </w:r>
    </w:p>
    <w:p w14:paraId="0DB1E9B8" w14:textId="77777777" w:rsidR="00892C02" w:rsidRPr="00892C02" w:rsidRDefault="00892C02" w:rsidP="00892C02">
      <w:pPr>
        <w:ind w:right="142" w:firstLine="709"/>
        <w:jc w:val="both"/>
        <w:rPr>
          <w:snapToGrid w:val="0"/>
          <w:sz w:val="28"/>
          <w:szCs w:val="28"/>
        </w:rPr>
      </w:pPr>
    </w:p>
    <w:p w14:paraId="7D5FDEBA" w14:textId="77777777" w:rsidR="00892C02" w:rsidRPr="00892C02" w:rsidRDefault="00892C02" w:rsidP="008C16BA">
      <w:pPr>
        <w:keepNext/>
        <w:numPr>
          <w:ilvl w:val="0"/>
          <w:numId w:val="11"/>
        </w:numPr>
        <w:tabs>
          <w:tab w:val="left" w:pos="567"/>
        </w:tabs>
        <w:jc w:val="both"/>
        <w:outlineLvl w:val="0"/>
        <w:rPr>
          <w:b/>
          <w:bCs/>
          <w:snapToGrid w:val="0"/>
          <w:kern w:val="32"/>
          <w:sz w:val="28"/>
          <w:szCs w:val="32"/>
          <w:lang w:val="x-none" w:eastAsia="en-US"/>
        </w:rPr>
      </w:pPr>
      <w:r w:rsidRPr="00892C02">
        <w:rPr>
          <w:b/>
          <w:bCs/>
          <w:snapToGrid w:val="0"/>
          <w:kern w:val="32"/>
          <w:sz w:val="28"/>
          <w:szCs w:val="32"/>
          <w:lang w:val="x-none" w:eastAsia="en-US"/>
        </w:rPr>
        <w:t>Оценка достоверности данных, приведенных в предложениях</w:t>
      </w:r>
      <w:r w:rsidRPr="00892C02">
        <w:rPr>
          <w:b/>
          <w:bCs/>
          <w:snapToGrid w:val="0"/>
          <w:kern w:val="32"/>
          <w:sz w:val="28"/>
          <w:szCs w:val="32"/>
          <w:lang w:val="x-none" w:eastAsia="en-US"/>
        </w:rPr>
        <w:br/>
        <w:t>об установлении тарифов и (или) их предельных уровней</w:t>
      </w:r>
    </w:p>
    <w:p w14:paraId="61F09030" w14:textId="77777777" w:rsidR="00892C02" w:rsidRPr="00892C02" w:rsidRDefault="00892C02" w:rsidP="00892C02">
      <w:pPr>
        <w:ind w:firstLine="709"/>
        <w:jc w:val="both"/>
        <w:rPr>
          <w:snapToGrid w:val="0"/>
          <w:sz w:val="28"/>
          <w:szCs w:val="28"/>
        </w:rPr>
      </w:pPr>
    </w:p>
    <w:p w14:paraId="64D85CC6" w14:textId="77777777" w:rsidR="00892C02" w:rsidRPr="00892C02" w:rsidRDefault="00892C02" w:rsidP="00892C02">
      <w:pPr>
        <w:ind w:firstLine="709"/>
        <w:jc w:val="both"/>
        <w:rPr>
          <w:snapToGrid w:val="0"/>
          <w:sz w:val="28"/>
          <w:szCs w:val="28"/>
        </w:rPr>
      </w:pPr>
      <w:r w:rsidRPr="00892C02">
        <w:rPr>
          <w:snapToGrid w:val="0"/>
          <w:sz w:val="28"/>
          <w:szCs w:val="28"/>
        </w:rPr>
        <w:t xml:space="preserve">Экспертами рассматривались и принимались во внимание </w:t>
      </w:r>
      <w:r w:rsidRPr="00892C02">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892C02">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B6C01E0" w14:textId="77777777" w:rsidR="00892C02" w:rsidRPr="00892C02" w:rsidRDefault="00892C02" w:rsidP="00892C02">
      <w:pPr>
        <w:ind w:firstLine="709"/>
        <w:jc w:val="both"/>
        <w:rPr>
          <w:snapToGrid w:val="0"/>
          <w:sz w:val="28"/>
          <w:szCs w:val="28"/>
        </w:rPr>
      </w:pPr>
      <w:r w:rsidRPr="00892C02">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w:t>
      </w:r>
      <w:r w:rsidRPr="00892C02">
        <w:rPr>
          <w:snapToGrid w:val="0"/>
          <w:sz w:val="28"/>
          <w:szCs w:val="28"/>
        </w:rPr>
        <w:lastRenderedPageBreak/>
        <w:t xml:space="preserve">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892C02">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w:t>
      </w:r>
      <w:r w:rsidRPr="00892C02">
        <w:rPr>
          <w:snapToGrid w:val="0"/>
          <w:sz w:val="28"/>
          <w:szCs w:val="28"/>
        </w:rPr>
        <w:t xml:space="preserve">ст. Бирюлинская информации </w:t>
      </w:r>
      <w:r w:rsidRPr="00892C02">
        <w:rPr>
          <w:snapToGrid w:val="0"/>
          <w:sz w:val="28"/>
          <w:szCs w:val="28"/>
        </w:rPr>
        <w:br/>
        <w:t xml:space="preserve">для определения величины экономически обоснованных расходов </w:t>
      </w:r>
      <w:r w:rsidRPr="00892C02">
        <w:rPr>
          <w:snapToGrid w:val="0"/>
          <w:sz w:val="28"/>
          <w:szCs w:val="28"/>
        </w:rPr>
        <w:br/>
        <w:t>по регулируемым РЭК Кузбасса видам деятельности на 2024-2028 годы.</w:t>
      </w:r>
    </w:p>
    <w:p w14:paraId="5990E86F" w14:textId="77777777" w:rsidR="00892C02" w:rsidRPr="00892C02" w:rsidRDefault="00892C02" w:rsidP="00892C02">
      <w:pPr>
        <w:ind w:firstLine="709"/>
        <w:jc w:val="both"/>
        <w:rPr>
          <w:sz w:val="28"/>
          <w:szCs w:val="28"/>
        </w:rPr>
      </w:pPr>
      <w:r w:rsidRPr="00892C02">
        <w:rPr>
          <w:snapToGrid w:val="0"/>
          <w:sz w:val="28"/>
          <w:szCs w:val="28"/>
        </w:rPr>
        <w:t xml:space="preserve">Экспертная оценка экономической обоснованности расходов </w:t>
      </w:r>
      <w:r w:rsidRPr="00892C02">
        <w:rPr>
          <w:snapToGrid w:val="0"/>
          <w:sz w:val="28"/>
          <w:szCs w:val="28"/>
        </w:rPr>
        <w:br/>
        <w:t xml:space="preserve">на производство, передачу и сбыт тепловой энергии, принимаемых </w:t>
      </w:r>
      <w:r w:rsidRPr="00892C02">
        <w:rPr>
          <w:snapToGrid w:val="0"/>
          <w:sz w:val="28"/>
          <w:szCs w:val="28"/>
        </w:rPr>
        <w:br/>
        <w:t>для расчета тарифов на 2024-2028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 и факта 2022 года.</w:t>
      </w:r>
    </w:p>
    <w:p w14:paraId="2731C00B" w14:textId="77777777" w:rsidR="00892C02" w:rsidRPr="00892C02" w:rsidRDefault="00892C02" w:rsidP="00892C02">
      <w:pPr>
        <w:ind w:firstLine="709"/>
        <w:jc w:val="both"/>
        <w:rPr>
          <w:sz w:val="28"/>
          <w:szCs w:val="28"/>
        </w:rPr>
      </w:pPr>
      <w:r w:rsidRPr="00892C02">
        <w:rPr>
          <w:snapToGrid w:val="0"/>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w:t>
      </w:r>
    </w:p>
    <w:p w14:paraId="3AA1380B" w14:textId="77777777" w:rsidR="00892C02" w:rsidRPr="00892C02" w:rsidRDefault="00892C02" w:rsidP="00892C02">
      <w:pPr>
        <w:ind w:firstLine="709"/>
        <w:jc w:val="both"/>
        <w:rPr>
          <w:snapToGrid w:val="0"/>
          <w:sz w:val="28"/>
          <w:szCs w:val="28"/>
        </w:rPr>
      </w:pPr>
    </w:p>
    <w:p w14:paraId="55EFD3DD" w14:textId="77777777" w:rsidR="00892C02" w:rsidRPr="00892C02" w:rsidRDefault="00892C02" w:rsidP="008C16BA">
      <w:pPr>
        <w:keepNext/>
        <w:numPr>
          <w:ilvl w:val="0"/>
          <w:numId w:val="11"/>
        </w:numPr>
        <w:tabs>
          <w:tab w:val="left" w:pos="567"/>
        </w:tabs>
        <w:jc w:val="both"/>
        <w:outlineLvl w:val="0"/>
        <w:rPr>
          <w:b/>
          <w:bCs/>
          <w:kern w:val="32"/>
          <w:sz w:val="28"/>
          <w:szCs w:val="28"/>
          <w:lang w:val="x-none" w:eastAsia="en-US"/>
        </w:rPr>
      </w:pPr>
      <w:r w:rsidRPr="00892C02">
        <w:rPr>
          <w:b/>
          <w:bCs/>
          <w:snapToGrid w:val="0"/>
          <w:kern w:val="32"/>
          <w:sz w:val="28"/>
          <w:szCs w:val="28"/>
          <w:lang w:val="x-none" w:eastAsia="en-US"/>
        </w:rPr>
        <w:t xml:space="preserve">Определение долгосрочных и прогнозных параметров регулирования на </w:t>
      </w:r>
      <w:r w:rsidRPr="00892C02">
        <w:rPr>
          <w:b/>
          <w:bCs/>
          <w:snapToGrid w:val="0"/>
          <w:kern w:val="32"/>
          <w:sz w:val="28"/>
          <w:szCs w:val="28"/>
          <w:lang w:eastAsia="en-US"/>
        </w:rPr>
        <w:t>производство</w:t>
      </w:r>
      <w:r w:rsidRPr="00892C02">
        <w:rPr>
          <w:b/>
          <w:bCs/>
          <w:snapToGrid w:val="0"/>
          <w:kern w:val="32"/>
          <w:sz w:val="28"/>
          <w:szCs w:val="28"/>
          <w:lang w:val="x-none" w:eastAsia="en-US"/>
        </w:rPr>
        <w:t xml:space="preserve"> тепловой энергии для </w:t>
      </w:r>
      <w:r w:rsidRPr="00892C02">
        <w:rPr>
          <w:b/>
          <w:bCs/>
          <w:snapToGrid w:val="0"/>
          <w:kern w:val="32"/>
          <w:sz w:val="28"/>
          <w:szCs w:val="32"/>
          <w:lang w:val="x-none" w:eastAsia="en-US"/>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892C02">
        <w:rPr>
          <w:b/>
          <w:bCs/>
          <w:snapToGrid w:val="0"/>
          <w:kern w:val="32"/>
          <w:sz w:val="28"/>
          <w:szCs w:val="32"/>
          <w:lang w:eastAsia="en-US"/>
        </w:rPr>
        <w:t xml:space="preserve"> </w:t>
      </w:r>
      <w:r w:rsidRPr="00892C02">
        <w:rPr>
          <w:b/>
          <w:bCs/>
          <w:snapToGrid w:val="0"/>
          <w:kern w:val="32"/>
          <w:sz w:val="28"/>
          <w:szCs w:val="32"/>
          <w:lang w:eastAsia="en-US"/>
        </w:rPr>
        <w:br/>
      </w:r>
      <w:r w:rsidRPr="00892C02">
        <w:rPr>
          <w:b/>
          <w:bCs/>
          <w:snapToGrid w:val="0"/>
          <w:kern w:val="32"/>
          <w:sz w:val="28"/>
          <w:szCs w:val="32"/>
          <w:lang w:val="x-none" w:eastAsia="en-US"/>
        </w:rPr>
        <w:t xml:space="preserve">по узлу теплоснабжения - котельная </w:t>
      </w:r>
      <w:r w:rsidRPr="00892C02">
        <w:rPr>
          <w:b/>
          <w:bCs/>
          <w:iCs/>
          <w:snapToGrid w:val="0"/>
          <w:kern w:val="32"/>
          <w:sz w:val="28"/>
          <w:szCs w:val="32"/>
          <w:lang w:val="x-none" w:eastAsia="en-US"/>
        </w:rPr>
        <w:t xml:space="preserve">на </w:t>
      </w:r>
      <w:r w:rsidRPr="00892C02">
        <w:rPr>
          <w:b/>
          <w:bCs/>
          <w:snapToGrid w:val="0"/>
          <w:kern w:val="32"/>
          <w:sz w:val="28"/>
          <w:szCs w:val="32"/>
          <w:lang w:val="x-none" w:eastAsia="en-US"/>
        </w:rPr>
        <w:t>ст. Бирюлинская</w:t>
      </w:r>
    </w:p>
    <w:p w14:paraId="6C9FA544" w14:textId="77777777" w:rsidR="00892C02" w:rsidRPr="00892C02" w:rsidRDefault="00892C02" w:rsidP="00892C02">
      <w:pPr>
        <w:ind w:firstLine="851"/>
        <w:jc w:val="center"/>
        <w:rPr>
          <w:bCs/>
          <w:snapToGrid w:val="0"/>
          <w:sz w:val="32"/>
          <w:szCs w:val="32"/>
        </w:rPr>
      </w:pPr>
    </w:p>
    <w:p w14:paraId="439415B1" w14:textId="77777777" w:rsidR="00892C02" w:rsidRPr="00892C02" w:rsidRDefault="00892C02" w:rsidP="00892C02">
      <w:pPr>
        <w:keepNext/>
        <w:tabs>
          <w:tab w:val="left" w:pos="567"/>
        </w:tabs>
        <w:ind w:firstLine="720"/>
        <w:jc w:val="both"/>
        <w:outlineLvl w:val="0"/>
        <w:rPr>
          <w:b/>
          <w:bCs/>
          <w:snapToGrid w:val="0"/>
          <w:kern w:val="32"/>
          <w:sz w:val="28"/>
          <w:szCs w:val="32"/>
          <w:lang w:val="x-none" w:eastAsia="en-US"/>
        </w:rPr>
      </w:pPr>
      <w:r w:rsidRPr="00892C02">
        <w:rPr>
          <w:b/>
          <w:bCs/>
          <w:snapToGrid w:val="0"/>
          <w:kern w:val="32"/>
          <w:sz w:val="28"/>
          <w:szCs w:val="32"/>
          <w:lang w:val="x-none" w:eastAsia="en-US"/>
        </w:rPr>
        <w:t>5.1. Долгосрочные параметры регулирования</w:t>
      </w:r>
    </w:p>
    <w:p w14:paraId="23110809" w14:textId="77777777" w:rsidR="00892C02" w:rsidRPr="00892C02" w:rsidRDefault="00892C02" w:rsidP="00892C02">
      <w:pPr>
        <w:ind w:firstLine="851"/>
        <w:jc w:val="both"/>
        <w:rPr>
          <w:snapToGrid w:val="0"/>
          <w:sz w:val="28"/>
          <w:szCs w:val="28"/>
        </w:rPr>
      </w:pPr>
    </w:p>
    <w:p w14:paraId="5F6E07DA" w14:textId="77777777" w:rsidR="00892C02" w:rsidRPr="00892C02" w:rsidRDefault="00892C02" w:rsidP="00892C02">
      <w:pPr>
        <w:ind w:firstLine="709"/>
        <w:jc w:val="both"/>
        <w:rPr>
          <w:snapToGrid w:val="0"/>
          <w:sz w:val="28"/>
          <w:szCs w:val="28"/>
        </w:rPr>
      </w:pPr>
      <w:r w:rsidRPr="00892C02">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1B301415" w14:textId="77777777" w:rsidR="00892C02" w:rsidRPr="00892C02" w:rsidRDefault="00892C02" w:rsidP="00892C02">
      <w:pPr>
        <w:ind w:firstLine="709"/>
        <w:jc w:val="both"/>
        <w:rPr>
          <w:snapToGrid w:val="0"/>
          <w:sz w:val="28"/>
          <w:szCs w:val="28"/>
        </w:rPr>
      </w:pPr>
      <w:r w:rsidRPr="00892C02">
        <w:rPr>
          <w:snapToGrid w:val="0"/>
          <w:sz w:val="28"/>
          <w:szCs w:val="28"/>
        </w:rPr>
        <w:t>ОАО «РЖД» подало заявление на третий долгосрочный период регулирования методом индексации на 2024 – 2028 годы.</w:t>
      </w:r>
    </w:p>
    <w:p w14:paraId="1E7F33F6" w14:textId="77777777" w:rsidR="00892C02" w:rsidRPr="00892C02" w:rsidRDefault="00892C02" w:rsidP="00892C02">
      <w:pPr>
        <w:ind w:firstLine="851"/>
        <w:jc w:val="both"/>
        <w:rPr>
          <w:sz w:val="28"/>
          <w:szCs w:val="28"/>
        </w:rPr>
      </w:pPr>
    </w:p>
    <w:p w14:paraId="10F91F0A" w14:textId="77777777" w:rsidR="00892C02" w:rsidRPr="00892C02" w:rsidRDefault="00892C02" w:rsidP="00892C02">
      <w:pPr>
        <w:keepNext/>
        <w:tabs>
          <w:tab w:val="left" w:pos="567"/>
        </w:tabs>
        <w:ind w:firstLine="720"/>
        <w:jc w:val="both"/>
        <w:outlineLvl w:val="0"/>
        <w:rPr>
          <w:b/>
          <w:bCs/>
          <w:snapToGrid w:val="0"/>
          <w:kern w:val="32"/>
          <w:sz w:val="28"/>
          <w:szCs w:val="32"/>
          <w:lang w:val="x-none" w:eastAsia="en-US"/>
        </w:rPr>
      </w:pPr>
      <w:r w:rsidRPr="00892C02">
        <w:rPr>
          <w:b/>
          <w:bCs/>
          <w:snapToGrid w:val="0"/>
          <w:kern w:val="32"/>
          <w:sz w:val="28"/>
          <w:szCs w:val="32"/>
          <w:lang w:val="x-none" w:eastAsia="en-US"/>
        </w:rPr>
        <w:t>5.1.1</w:t>
      </w:r>
      <w:r w:rsidRPr="00892C02">
        <w:rPr>
          <w:b/>
          <w:bCs/>
          <w:snapToGrid w:val="0"/>
          <w:kern w:val="32"/>
          <w:sz w:val="28"/>
          <w:szCs w:val="32"/>
          <w:lang w:eastAsia="en-US"/>
        </w:rPr>
        <w:t>.</w:t>
      </w:r>
      <w:r w:rsidRPr="00892C02">
        <w:rPr>
          <w:b/>
          <w:bCs/>
          <w:snapToGrid w:val="0"/>
          <w:kern w:val="32"/>
          <w:sz w:val="28"/>
          <w:szCs w:val="32"/>
          <w:lang w:val="x-none" w:eastAsia="en-US"/>
        </w:rPr>
        <w:t xml:space="preserve"> Базовый уровень операционных расходов</w:t>
      </w:r>
    </w:p>
    <w:p w14:paraId="40287EBA" w14:textId="77777777" w:rsidR="00892C02" w:rsidRPr="00892C02" w:rsidRDefault="00892C02" w:rsidP="00892C02">
      <w:pPr>
        <w:ind w:firstLine="709"/>
        <w:jc w:val="both"/>
        <w:rPr>
          <w:snapToGrid w:val="0"/>
          <w:sz w:val="28"/>
          <w:szCs w:val="28"/>
        </w:rPr>
      </w:pPr>
    </w:p>
    <w:p w14:paraId="6C9272F8" w14:textId="77777777" w:rsidR="00892C02" w:rsidRPr="00892C02" w:rsidRDefault="00892C02" w:rsidP="00892C02">
      <w:pPr>
        <w:ind w:firstLine="709"/>
        <w:jc w:val="both"/>
        <w:rPr>
          <w:snapToGrid w:val="0"/>
          <w:sz w:val="28"/>
          <w:szCs w:val="28"/>
        </w:rPr>
      </w:pPr>
      <w:r w:rsidRPr="00892C02">
        <w:rPr>
          <w:snapToGrid w:val="0"/>
          <w:sz w:val="28"/>
          <w:szCs w:val="28"/>
        </w:rPr>
        <w:t xml:space="preserve">Базовый уровень операционных расходов рассчитывался экспертами </w:t>
      </w:r>
      <w:r w:rsidRPr="00892C02">
        <w:rPr>
          <w:snapToGrid w:val="0"/>
          <w:sz w:val="28"/>
          <w:szCs w:val="28"/>
        </w:rPr>
        <w:br/>
        <w:t xml:space="preserve">с учётом положений пункта 37 Методических указаний. </w:t>
      </w:r>
    </w:p>
    <w:p w14:paraId="49518649" w14:textId="77777777" w:rsidR="00892C02" w:rsidRPr="00892C02" w:rsidRDefault="00892C02" w:rsidP="00892C02">
      <w:pPr>
        <w:ind w:firstLine="709"/>
        <w:jc w:val="both"/>
        <w:rPr>
          <w:snapToGrid w:val="0"/>
          <w:sz w:val="28"/>
          <w:szCs w:val="28"/>
        </w:rPr>
      </w:pPr>
      <w:r w:rsidRPr="00892C02">
        <w:rPr>
          <w:snapToGrid w:val="0"/>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892C02">
        <w:rPr>
          <w:snapToGrid w:val="0"/>
          <w:sz w:val="28"/>
          <w:szCs w:val="28"/>
        </w:rPr>
        <w:br/>
        <w:t>в соответствии с главой IV Методических указаний.</w:t>
      </w:r>
    </w:p>
    <w:p w14:paraId="57997177"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val="x-none" w:eastAsia="en-US"/>
        </w:rPr>
        <w:t>5.1.1.1</w:t>
      </w:r>
      <w:r w:rsidRPr="00892C02">
        <w:rPr>
          <w:rFonts w:eastAsia="Calibri"/>
          <w:b/>
          <w:sz w:val="28"/>
          <w:szCs w:val="28"/>
          <w:lang w:eastAsia="en-US"/>
        </w:rPr>
        <w:t>.</w:t>
      </w:r>
      <w:r w:rsidRPr="00892C02">
        <w:rPr>
          <w:rFonts w:eastAsia="Calibri"/>
          <w:b/>
          <w:sz w:val="28"/>
          <w:szCs w:val="28"/>
          <w:lang w:val="x-none" w:eastAsia="en-US"/>
        </w:rPr>
        <w:t xml:space="preserve"> расходы на сырье и материалы </w:t>
      </w:r>
    </w:p>
    <w:p w14:paraId="34A2BEFE" w14:textId="77777777" w:rsidR="00892C02" w:rsidRPr="00892C02" w:rsidRDefault="00892C02" w:rsidP="00892C02">
      <w:pPr>
        <w:rPr>
          <w:snapToGrid w:val="0"/>
          <w:sz w:val="28"/>
          <w:szCs w:val="28"/>
          <w:lang w:val="x-none" w:eastAsia="en-US"/>
        </w:rPr>
      </w:pPr>
    </w:p>
    <w:p w14:paraId="6285EB2A" w14:textId="77777777" w:rsidR="00892C02" w:rsidRPr="00892C02" w:rsidRDefault="00892C02" w:rsidP="00892C02">
      <w:pPr>
        <w:tabs>
          <w:tab w:val="left" w:pos="1890"/>
        </w:tabs>
        <w:ind w:firstLine="709"/>
        <w:jc w:val="both"/>
        <w:rPr>
          <w:sz w:val="28"/>
          <w:szCs w:val="20"/>
        </w:rPr>
      </w:pPr>
      <w:r w:rsidRPr="00892C02">
        <w:rPr>
          <w:snapToGrid w:val="0"/>
          <w:sz w:val="28"/>
          <w:szCs w:val="28"/>
        </w:rPr>
        <w:lastRenderedPageBreak/>
        <w:t xml:space="preserve">По данной статье предприятием планируются расходы </w:t>
      </w:r>
      <w:r w:rsidRPr="00892C02">
        <w:rPr>
          <w:snapToGrid w:val="0"/>
          <w:sz w:val="28"/>
          <w:szCs w:val="28"/>
        </w:rPr>
        <w:br/>
        <w:t xml:space="preserve">в размере 153 тыс. руб. </w:t>
      </w:r>
    </w:p>
    <w:p w14:paraId="469BA2BE"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BBF2FDC" w14:textId="77777777" w:rsidR="00892C02" w:rsidRPr="00892C02" w:rsidRDefault="00892C02" w:rsidP="00892C02">
      <w:pPr>
        <w:tabs>
          <w:tab w:val="left" w:pos="1890"/>
        </w:tabs>
        <w:ind w:firstLine="709"/>
        <w:jc w:val="both"/>
        <w:rPr>
          <w:snapToGrid w:val="0"/>
          <w:sz w:val="28"/>
          <w:szCs w:val="28"/>
        </w:rPr>
      </w:pPr>
    </w:p>
    <w:p w14:paraId="509BE6C9"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Затраты, распределяемые пропорционально фонду оплаты труда по статьям-функциям</w:t>
      </w:r>
    </w:p>
    <w:p w14:paraId="07F17B06"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1. Спецодежда общехозяйственного назначения (перчатки, рукавицы)</w:t>
      </w:r>
    </w:p>
    <w:p w14:paraId="56094C07" w14:textId="77777777" w:rsidR="00892C02" w:rsidRPr="00892C02" w:rsidRDefault="00892C02" w:rsidP="00892C02">
      <w:pPr>
        <w:tabs>
          <w:tab w:val="left" w:pos="1890"/>
        </w:tabs>
        <w:ind w:firstLine="709"/>
        <w:jc w:val="both"/>
        <w:rPr>
          <w:b/>
          <w:snapToGrid w:val="0"/>
          <w:sz w:val="28"/>
          <w:szCs w:val="28"/>
        </w:rPr>
      </w:pPr>
    </w:p>
    <w:p w14:paraId="3DB680E2"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В обоснование затрат на сырье и материалы на 2024 год представлена ОСВ расходы по счету 3203 прочие материалы (накладные расходы) за 2022 год (DOCS.FORM.6.42. Часть 1. 6. Расходы на приобретение сырья </w:t>
      </w:r>
      <w:r w:rsidRPr="00892C02">
        <w:rPr>
          <w:snapToGrid w:val="0"/>
          <w:sz w:val="28"/>
          <w:szCs w:val="28"/>
        </w:rPr>
        <w:br/>
        <w:t>и материалов. ОСВ расходы по материалам).</w:t>
      </w:r>
    </w:p>
    <w:p w14:paraId="1D7B3DD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Расчет расходов на сырье и материалы по котельной ст. Бирюлинская (</w:t>
      </w:r>
      <w:r w:rsidRPr="00892C02">
        <w:rPr>
          <w:snapToGrid w:val="0"/>
          <w:sz w:val="28"/>
          <w:szCs w:val="28"/>
          <w:lang w:val="en-US"/>
        </w:rPr>
        <w:t>DOCS</w:t>
      </w:r>
      <w:r w:rsidRPr="00892C02">
        <w:rPr>
          <w:snapToGrid w:val="0"/>
          <w:sz w:val="28"/>
          <w:szCs w:val="28"/>
        </w:rPr>
        <w:t>.</w:t>
      </w:r>
      <w:r w:rsidRPr="00892C02">
        <w:rPr>
          <w:snapToGrid w:val="0"/>
          <w:sz w:val="28"/>
          <w:szCs w:val="28"/>
          <w:lang w:val="en-US"/>
        </w:rPr>
        <w:t>FORM</w:t>
      </w:r>
      <w:r w:rsidRPr="00892C02">
        <w:rPr>
          <w:snapToGrid w:val="0"/>
          <w:sz w:val="28"/>
          <w:szCs w:val="28"/>
        </w:rPr>
        <w:t>.6.42. Доп. документы 3. Часть 6. 29. Приложение 2.1. Расчет расходов на сырье и материалы Бирюлинская).</w:t>
      </w:r>
    </w:p>
    <w:p w14:paraId="1C010002"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6D6A1375"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Реестр накладных затрат по материалам за 2022 год, распределяемых пропорционально ФОТ по статьям-функциям (охрана труда, спецодежда </w:t>
      </w:r>
      <w:r w:rsidRPr="00892C02">
        <w:rPr>
          <w:snapToGrid w:val="0"/>
          <w:sz w:val="28"/>
          <w:szCs w:val="28"/>
        </w:rPr>
        <w:br/>
        <w:t xml:space="preserve">и т.д.) (DOCS.FORM.6.42. Часть 1. 6. Расходы на приобретение сырья </w:t>
      </w:r>
      <w:r w:rsidRPr="00892C02">
        <w:rPr>
          <w:snapToGrid w:val="0"/>
          <w:sz w:val="28"/>
          <w:szCs w:val="28"/>
        </w:rPr>
        <w:br/>
        <w:t>и материалов. Распределение накладных расходов).</w:t>
      </w:r>
    </w:p>
    <w:p w14:paraId="19795B54"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Согласно вышеуказанному расчету накладных затрат и реестру накладных затрат, общая сумма затрат на спецодежду составляет 441 тыс. руб., процент распределения на тепловую энергию – 83,15 %, процент распределения на котельную </w:t>
      </w:r>
      <w:r w:rsidRPr="00892C02">
        <w:rPr>
          <w:iCs/>
          <w:snapToGrid w:val="0"/>
          <w:sz w:val="28"/>
          <w:szCs w:val="28"/>
        </w:rPr>
        <w:t xml:space="preserve">на </w:t>
      </w:r>
      <w:r w:rsidRPr="00892C02">
        <w:rPr>
          <w:snapToGrid w:val="0"/>
          <w:sz w:val="28"/>
          <w:szCs w:val="28"/>
        </w:rPr>
        <w:t>ст. Бирюлинская – 0,28 %.</w:t>
      </w:r>
    </w:p>
    <w:p w14:paraId="5FB167AD"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спецодежду на 2024 год: </w:t>
      </w:r>
      <w:r w:rsidRPr="00892C02">
        <w:rPr>
          <w:sz w:val="28"/>
          <w:szCs w:val="28"/>
        </w:rPr>
        <w:br/>
        <w:t xml:space="preserve">441 тыс. руб. (общая сумма затрат на спецодежду) </w:t>
      </w:r>
      <w:r w:rsidRPr="00892C02">
        <w:rPr>
          <w:snapToGrid w:val="0"/>
          <w:sz w:val="28"/>
          <w:szCs w:val="28"/>
        </w:rPr>
        <w:t xml:space="preserve">× 83,15 % (процент отчислений на тепловую энергию) × 0,28 % (процент отчислений </w:t>
      </w:r>
      <w:r w:rsidRPr="00892C02">
        <w:rPr>
          <w:snapToGrid w:val="0"/>
          <w:sz w:val="28"/>
          <w:szCs w:val="28"/>
        </w:rPr>
        <w:br/>
        <w:t xml:space="preserve">на котельную </w:t>
      </w:r>
      <w:r w:rsidRPr="00892C02">
        <w:rPr>
          <w:iCs/>
          <w:snapToGrid w:val="0"/>
          <w:sz w:val="28"/>
          <w:szCs w:val="28"/>
        </w:rPr>
        <w:t xml:space="preserve">на </w:t>
      </w:r>
      <w:r w:rsidRPr="00892C02">
        <w:rPr>
          <w:snapToGrid w:val="0"/>
          <w:sz w:val="28"/>
          <w:szCs w:val="28"/>
        </w:rPr>
        <w:t xml:space="preserve">ст. Бирюлинская) × 1,058 (ИЦП 2023/2022) × </w:t>
      </w:r>
      <w:r w:rsidRPr="00892C02">
        <w:rPr>
          <w:snapToGrid w:val="0"/>
          <w:sz w:val="28"/>
          <w:szCs w:val="28"/>
        </w:rPr>
        <w:br/>
        <w:t xml:space="preserve">1,072 (ИЦП 2024/2023) = </w:t>
      </w:r>
      <w:r w:rsidRPr="00892C02">
        <w:rPr>
          <w:b/>
          <w:snapToGrid w:val="0"/>
          <w:sz w:val="28"/>
          <w:szCs w:val="28"/>
        </w:rPr>
        <w:t>1 тыс. руб.</w:t>
      </w:r>
    </w:p>
    <w:p w14:paraId="33E34099" w14:textId="77777777" w:rsidR="00892C02" w:rsidRPr="00892C02" w:rsidRDefault="00892C02" w:rsidP="00892C02">
      <w:pPr>
        <w:tabs>
          <w:tab w:val="left" w:pos="1890"/>
        </w:tabs>
        <w:ind w:firstLine="709"/>
        <w:jc w:val="both"/>
        <w:rPr>
          <w:b/>
          <w:snapToGrid w:val="0"/>
          <w:sz w:val="28"/>
          <w:szCs w:val="28"/>
        </w:rPr>
      </w:pPr>
    </w:p>
    <w:p w14:paraId="303204E0"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2. Средства индивидуальной защиты (мыло, крем, пасты)</w:t>
      </w:r>
    </w:p>
    <w:p w14:paraId="09F1D04F" w14:textId="77777777" w:rsidR="00892C02" w:rsidRPr="00892C02" w:rsidRDefault="00892C02" w:rsidP="00892C02">
      <w:pPr>
        <w:tabs>
          <w:tab w:val="left" w:pos="1890"/>
        </w:tabs>
        <w:ind w:firstLine="709"/>
        <w:jc w:val="both"/>
        <w:rPr>
          <w:b/>
          <w:snapToGrid w:val="0"/>
          <w:sz w:val="28"/>
          <w:szCs w:val="28"/>
        </w:rPr>
      </w:pPr>
    </w:p>
    <w:p w14:paraId="1CD10C64" w14:textId="77777777" w:rsidR="00892C02" w:rsidRPr="00892C02" w:rsidRDefault="00892C02" w:rsidP="00892C02">
      <w:pPr>
        <w:tabs>
          <w:tab w:val="left" w:pos="1890"/>
        </w:tabs>
        <w:ind w:firstLine="709"/>
        <w:jc w:val="both"/>
        <w:rPr>
          <w:b/>
          <w:snapToGrid w:val="0"/>
          <w:sz w:val="28"/>
          <w:szCs w:val="28"/>
        </w:rPr>
      </w:pPr>
      <w:r w:rsidRPr="00892C02">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средства индивидуальной защиты составляет 416 тыс. руб. </w:t>
      </w:r>
      <w:r w:rsidRPr="00892C02">
        <w:rPr>
          <w:snapToGrid w:val="0"/>
          <w:sz w:val="28"/>
          <w:szCs w:val="28"/>
        </w:rPr>
        <w:br/>
        <w:t xml:space="preserve">(из данных ОСВ расходы по счету 3203), процент распределения </w:t>
      </w:r>
      <w:r w:rsidRPr="00892C02">
        <w:rPr>
          <w:snapToGrid w:val="0"/>
          <w:sz w:val="28"/>
          <w:szCs w:val="28"/>
        </w:rPr>
        <w:br/>
        <w:t xml:space="preserve">на тепловую энергию и на котельную </w:t>
      </w:r>
      <w:r w:rsidRPr="00892C02">
        <w:rPr>
          <w:iCs/>
          <w:snapToGrid w:val="0"/>
          <w:sz w:val="28"/>
          <w:szCs w:val="28"/>
        </w:rPr>
        <w:t xml:space="preserve">на </w:t>
      </w:r>
      <w:r w:rsidRPr="00892C02">
        <w:rPr>
          <w:snapToGrid w:val="0"/>
          <w:sz w:val="28"/>
          <w:szCs w:val="28"/>
        </w:rPr>
        <w:t xml:space="preserve">ст. Бирюлинская указан выше </w:t>
      </w:r>
      <w:r w:rsidRPr="00892C02">
        <w:rPr>
          <w:snapToGrid w:val="0"/>
          <w:sz w:val="28"/>
          <w:szCs w:val="28"/>
        </w:rPr>
        <w:br/>
        <w:t>в данном экспертном заключении.</w:t>
      </w:r>
    </w:p>
    <w:p w14:paraId="1AD519D1" w14:textId="77777777" w:rsidR="00892C02" w:rsidRPr="00892C02" w:rsidRDefault="00892C02" w:rsidP="00892C02">
      <w:pPr>
        <w:tabs>
          <w:tab w:val="left" w:pos="1890"/>
        </w:tabs>
        <w:ind w:firstLine="851"/>
        <w:jc w:val="both"/>
        <w:rPr>
          <w:sz w:val="28"/>
          <w:szCs w:val="28"/>
        </w:rPr>
      </w:pPr>
      <w:r w:rsidRPr="00892C02">
        <w:rPr>
          <w:sz w:val="28"/>
          <w:szCs w:val="28"/>
        </w:rPr>
        <w:lastRenderedPageBreak/>
        <w:t xml:space="preserve">Эксперты произвели расчет затрат на средства индивидуальной защиты на 2024 год: 416 тыс. руб. (общая сумма затрат на средства индивидуальной защиты) </w:t>
      </w:r>
      <w:r w:rsidRPr="00892C02">
        <w:rPr>
          <w:snapToGrid w:val="0"/>
          <w:sz w:val="28"/>
          <w:szCs w:val="28"/>
        </w:rPr>
        <w:t xml:space="preserve">× 83,15 % (процент отчислений на тепловую энергию) × 0,28 % (процент отчислений на котельную </w:t>
      </w:r>
      <w:r w:rsidRPr="00892C02">
        <w:rPr>
          <w:iCs/>
          <w:snapToGrid w:val="0"/>
          <w:sz w:val="28"/>
          <w:szCs w:val="28"/>
        </w:rPr>
        <w:t xml:space="preserve">на </w:t>
      </w:r>
      <w:r w:rsidRPr="00892C02">
        <w:rPr>
          <w:snapToGrid w:val="0"/>
          <w:sz w:val="28"/>
          <w:szCs w:val="28"/>
        </w:rPr>
        <w:t xml:space="preserve">ст. Бирюлинская) × 1,058 (ИЦП 2023/2022) × 1,072 (ИЦП 2024/2023) = </w:t>
      </w:r>
      <w:r w:rsidRPr="00892C02">
        <w:rPr>
          <w:b/>
          <w:snapToGrid w:val="0"/>
          <w:sz w:val="28"/>
          <w:szCs w:val="28"/>
        </w:rPr>
        <w:t>1 тыс. руб.</w:t>
      </w:r>
    </w:p>
    <w:p w14:paraId="7C4C3752" w14:textId="77777777" w:rsidR="00892C02" w:rsidRPr="00892C02" w:rsidRDefault="00892C02" w:rsidP="00892C02">
      <w:pPr>
        <w:tabs>
          <w:tab w:val="left" w:pos="1890"/>
        </w:tabs>
        <w:ind w:firstLine="709"/>
        <w:jc w:val="both"/>
        <w:rPr>
          <w:b/>
          <w:snapToGrid w:val="0"/>
          <w:sz w:val="28"/>
          <w:szCs w:val="28"/>
        </w:rPr>
      </w:pPr>
    </w:p>
    <w:p w14:paraId="12F3412C"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3. Средства для борьбы с эпидемиологической ситуацией в стране</w:t>
      </w:r>
    </w:p>
    <w:p w14:paraId="1917FC8B" w14:textId="77777777" w:rsidR="00892C02" w:rsidRPr="00892C02" w:rsidRDefault="00892C02" w:rsidP="00892C02">
      <w:pPr>
        <w:tabs>
          <w:tab w:val="left" w:pos="1890"/>
        </w:tabs>
        <w:ind w:firstLine="709"/>
        <w:jc w:val="both"/>
        <w:rPr>
          <w:b/>
          <w:snapToGrid w:val="0"/>
          <w:sz w:val="28"/>
          <w:szCs w:val="28"/>
        </w:rPr>
      </w:pPr>
    </w:p>
    <w:p w14:paraId="484025E1" w14:textId="77777777" w:rsidR="00892C02" w:rsidRPr="00892C02" w:rsidRDefault="00892C02" w:rsidP="00892C02">
      <w:pPr>
        <w:tabs>
          <w:tab w:val="left" w:pos="1890"/>
        </w:tabs>
        <w:ind w:firstLine="709"/>
        <w:jc w:val="both"/>
        <w:rPr>
          <w:b/>
          <w:snapToGrid w:val="0"/>
          <w:sz w:val="28"/>
          <w:szCs w:val="28"/>
        </w:rPr>
      </w:pPr>
      <w:r w:rsidRPr="00892C02">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средства для борьбы с эпидемиологической ситуацией в стране составляет 84 тыс. руб. (из данных ОСВ расходы по счету 3203), процент распределения на тепловую энергию и на котельную </w:t>
      </w:r>
      <w:r w:rsidRPr="00892C02">
        <w:rPr>
          <w:iCs/>
          <w:snapToGrid w:val="0"/>
          <w:sz w:val="28"/>
          <w:szCs w:val="28"/>
        </w:rPr>
        <w:t xml:space="preserve">на </w:t>
      </w:r>
      <w:r w:rsidRPr="00892C02">
        <w:rPr>
          <w:snapToGrid w:val="0"/>
          <w:sz w:val="28"/>
          <w:szCs w:val="28"/>
        </w:rPr>
        <w:t>ст. Бирюлинская указан выше в данном экспертном заключении.</w:t>
      </w:r>
    </w:p>
    <w:p w14:paraId="5FFA0A38"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средства </w:t>
      </w:r>
      <w:r w:rsidRPr="00892C02">
        <w:rPr>
          <w:snapToGrid w:val="0"/>
          <w:sz w:val="28"/>
          <w:szCs w:val="28"/>
        </w:rPr>
        <w:t xml:space="preserve">для борьбы </w:t>
      </w:r>
      <w:r w:rsidRPr="00892C02">
        <w:rPr>
          <w:snapToGrid w:val="0"/>
          <w:sz w:val="28"/>
          <w:szCs w:val="28"/>
        </w:rPr>
        <w:br/>
        <w:t xml:space="preserve">с эпидемиологической ситуацией в стране </w:t>
      </w:r>
      <w:r w:rsidRPr="00892C02">
        <w:rPr>
          <w:sz w:val="28"/>
          <w:szCs w:val="28"/>
        </w:rPr>
        <w:t xml:space="preserve">на 2024 год: 84 тыс. руб. (общая сумма затрат на средства </w:t>
      </w:r>
      <w:r w:rsidRPr="00892C02">
        <w:rPr>
          <w:snapToGrid w:val="0"/>
          <w:sz w:val="28"/>
          <w:szCs w:val="28"/>
        </w:rPr>
        <w:t xml:space="preserve">для борьбы с эпидемиологической ситуацией </w:t>
      </w:r>
      <w:r w:rsidRPr="00892C02">
        <w:rPr>
          <w:snapToGrid w:val="0"/>
          <w:sz w:val="28"/>
          <w:szCs w:val="28"/>
        </w:rPr>
        <w:br/>
        <w:t>в стране</w:t>
      </w:r>
      <w:r w:rsidRPr="00892C02">
        <w:rPr>
          <w:sz w:val="28"/>
          <w:szCs w:val="28"/>
        </w:rPr>
        <w:t xml:space="preserve">) </w:t>
      </w:r>
      <w:r w:rsidRPr="00892C02">
        <w:rPr>
          <w:snapToGrid w:val="0"/>
          <w:sz w:val="28"/>
          <w:szCs w:val="28"/>
        </w:rPr>
        <w:t xml:space="preserve">× 83,15 % (процент отчислений на тепловую энергию) × </w:t>
      </w:r>
      <w:r w:rsidRPr="00892C02">
        <w:rPr>
          <w:snapToGrid w:val="0"/>
          <w:sz w:val="28"/>
          <w:szCs w:val="28"/>
        </w:rPr>
        <w:br/>
        <w:t xml:space="preserve">0,28 % (процент отчислений на котельную </w:t>
      </w:r>
      <w:r w:rsidRPr="00892C02">
        <w:rPr>
          <w:iCs/>
          <w:snapToGrid w:val="0"/>
          <w:sz w:val="28"/>
          <w:szCs w:val="28"/>
        </w:rPr>
        <w:t xml:space="preserve">на </w:t>
      </w:r>
      <w:r w:rsidRPr="00892C02">
        <w:rPr>
          <w:snapToGrid w:val="0"/>
          <w:sz w:val="28"/>
          <w:szCs w:val="28"/>
        </w:rPr>
        <w:t xml:space="preserve">ст. Бирюлинская) × </w:t>
      </w:r>
      <w:r w:rsidRPr="00892C02">
        <w:rPr>
          <w:snapToGrid w:val="0"/>
          <w:sz w:val="28"/>
          <w:szCs w:val="28"/>
        </w:rPr>
        <w:br/>
        <w:t xml:space="preserve">1,058 (ИЦП 2023/2022) × 1,072 (ИЦП 2024/2023) = </w:t>
      </w:r>
      <w:r w:rsidRPr="00892C02">
        <w:rPr>
          <w:b/>
          <w:snapToGrid w:val="0"/>
          <w:sz w:val="28"/>
          <w:szCs w:val="28"/>
        </w:rPr>
        <w:t>0,222 тыс. руб.</w:t>
      </w:r>
    </w:p>
    <w:p w14:paraId="1666EC40" w14:textId="77777777" w:rsidR="00892C02" w:rsidRPr="00892C02" w:rsidRDefault="00892C02" w:rsidP="00892C02">
      <w:pPr>
        <w:tabs>
          <w:tab w:val="left" w:pos="1890"/>
        </w:tabs>
        <w:ind w:firstLine="709"/>
        <w:jc w:val="both"/>
        <w:rPr>
          <w:b/>
          <w:snapToGrid w:val="0"/>
          <w:sz w:val="28"/>
          <w:szCs w:val="28"/>
        </w:rPr>
      </w:pPr>
    </w:p>
    <w:p w14:paraId="058207EE"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4. Охрана труда (покупка бутилированной воды)</w:t>
      </w:r>
    </w:p>
    <w:p w14:paraId="6876DD2C" w14:textId="77777777" w:rsidR="00892C02" w:rsidRPr="00892C02" w:rsidRDefault="00892C02" w:rsidP="00892C02">
      <w:pPr>
        <w:tabs>
          <w:tab w:val="left" w:pos="1890"/>
        </w:tabs>
        <w:ind w:firstLine="709"/>
        <w:jc w:val="both"/>
        <w:rPr>
          <w:b/>
          <w:snapToGrid w:val="0"/>
          <w:sz w:val="28"/>
          <w:szCs w:val="28"/>
        </w:rPr>
      </w:pPr>
    </w:p>
    <w:p w14:paraId="330FC52A"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В обоснование затрат на 2024 год представлен договор поставки бутилированной воды № 711/ОАЭ-ЦДЗС/22/1/1 б/д, заключенный </w:t>
      </w:r>
      <w:r w:rsidRPr="00892C02">
        <w:rPr>
          <w:snapToGrid w:val="0"/>
          <w:sz w:val="28"/>
          <w:szCs w:val="28"/>
        </w:rPr>
        <w:br/>
        <w:t xml:space="preserve">с ООО «АРТКОМ», действующий по 31.03.2023, с приложениями, </w:t>
      </w:r>
      <w:r w:rsidRPr="00892C02">
        <w:rPr>
          <w:snapToGrid w:val="0"/>
          <w:sz w:val="28"/>
          <w:szCs w:val="28"/>
        </w:rPr>
        <w:br/>
        <w:t>без автопролонгации (DOCS.FORM.6.42. Доп. документы 3. Часть 6. 6. Договор поставки бутилированной воды).</w:t>
      </w:r>
    </w:p>
    <w:p w14:paraId="7F0BB079" w14:textId="77777777" w:rsidR="00892C02" w:rsidRPr="00892C02" w:rsidRDefault="00892C02" w:rsidP="00892C02">
      <w:pPr>
        <w:tabs>
          <w:tab w:val="left" w:pos="1890"/>
        </w:tabs>
        <w:ind w:firstLine="709"/>
        <w:jc w:val="both"/>
        <w:rPr>
          <w:b/>
          <w:snapToGrid w:val="0"/>
          <w:sz w:val="28"/>
          <w:szCs w:val="28"/>
        </w:rPr>
      </w:pPr>
      <w:r w:rsidRPr="00892C02">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охрану труда составляет 102 тыс. руб. (из данных ОСВ расходы </w:t>
      </w:r>
      <w:r w:rsidRPr="00892C02">
        <w:rPr>
          <w:snapToGrid w:val="0"/>
          <w:sz w:val="28"/>
          <w:szCs w:val="28"/>
        </w:rPr>
        <w:br/>
        <w:t xml:space="preserve">по счету 3203), процент распределения на тепловую энергию и на котельную </w:t>
      </w:r>
      <w:r w:rsidRPr="00892C02">
        <w:rPr>
          <w:iCs/>
          <w:snapToGrid w:val="0"/>
          <w:sz w:val="28"/>
          <w:szCs w:val="28"/>
        </w:rPr>
        <w:t xml:space="preserve">на </w:t>
      </w:r>
      <w:r w:rsidRPr="00892C02">
        <w:rPr>
          <w:snapToGrid w:val="0"/>
          <w:sz w:val="28"/>
          <w:szCs w:val="28"/>
        </w:rPr>
        <w:t>ст. Бирюлинская указан выше в данном экспертном заключении.</w:t>
      </w:r>
    </w:p>
    <w:p w14:paraId="7E7E1873" w14:textId="77777777" w:rsidR="00892C02" w:rsidRPr="00892C02" w:rsidRDefault="00892C02" w:rsidP="00892C02">
      <w:pPr>
        <w:tabs>
          <w:tab w:val="left" w:pos="1890"/>
        </w:tabs>
        <w:ind w:firstLine="709"/>
        <w:jc w:val="both"/>
        <w:rPr>
          <w:b/>
          <w:snapToGrid w:val="0"/>
          <w:sz w:val="28"/>
          <w:szCs w:val="28"/>
        </w:rPr>
      </w:pPr>
      <w:r w:rsidRPr="00892C02">
        <w:rPr>
          <w:sz w:val="28"/>
          <w:szCs w:val="28"/>
        </w:rPr>
        <w:t xml:space="preserve">Эксперты произвели расчет затрат на охрану труда на 2024 год: </w:t>
      </w:r>
      <w:r w:rsidRPr="00892C02">
        <w:rPr>
          <w:sz w:val="28"/>
          <w:szCs w:val="28"/>
        </w:rPr>
        <w:br/>
        <w:t xml:space="preserve">102 тыс. руб. (общая сумма затрат на охрану труда) </w:t>
      </w:r>
      <w:r w:rsidRPr="00892C02">
        <w:rPr>
          <w:snapToGrid w:val="0"/>
          <w:sz w:val="28"/>
          <w:szCs w:val="28"/>
        </w:rPr>
        <w:t xml:space="preserve">× 83,15 % (процент отчислений на тепловую энергию) × 0,28 % (процент отчислений </w:t>
      </w:r>
      <w:r w:rsidRPr="00892C02">
        <w:rPr>
          <w:snapToGrid w:val="0"/>
          <w:sz w:val="28"/>
          <w:szCs w:val="28"/>
        </w:rPr>
        <w:br/>
        <w:t xml:space="preserve">на котельную на ст. Бирюлинская) × 1,058 (ИЦП 2023/2022) × </w:t>
      </w:r>
      <w:r w:rsidRPr="00892C02">
        <w:rPr>
          <w:snapToGrid w:val="0"/>
          <w:sz w:val="28"/>
          <w:szCs w:val="28"/>
        </w:rPr>
        <w:br/>
        <w:t xml:space="preserve">1,072 (ИЦП 2024/2023) = </w:t>
      </w:r>
      <w:r w:rsidRPr="00892C02">
        <w:rPr>
          <w:b/>
          <w:snapToGrid w:val="0"/>
          <w:sz w:val="28"/>
          <w:szCs w:val="28"/>
        </w:rPr>
        <w:t>0,269 тыс. руб.</w:t>
      </w:r>
    </w:p>
    <w:p w14:paraId="467CF5C7" w14:textId="77777777" w:rsidR="00892C02" w:rsidRPr="00892C02" w:rsidRDefault="00892C02" w:rsidP="00892C02">
      <w:pPr>
        <w:tabs>
          <w:tab w:val="left" w:pos="1890"/>
        </w:tabs>
        <w:ind w:firstLine="709"/>
        <w:jc w:val="both"/>
        <w:rPr>
          <w:b/>
          <w:snapToGrid w:val="0"/>
          <w:sz w:val="28"/>
          <w:szCs w:val="28"/>
        </w:rPr>
      </w:pPr>
    </w:p>
    <w:p w14:paraId="42EDB2D4" w14:textId="77777777" w:rsidR="00892C02" w:rsidRPr="00892C02" w:rsidRDefault="00892C02" w:rsidP="00892C02">
      <w:pPr>
        <w:tabs>
          <w:tab w:val="left" w:pos="1890"/>
        </w:tabs>
        <w:ind w:firstLine="709"/>
        <w:jc w:val="both"/>
        <w:rPr>
          <w:b/>
          <w:snapToGrid w:val="0"/>
          <w:sz w:val="28"/>
          <w:szCs w:val="28"/>
        </w:rPr>
      </w:pPr>
    </w:p>
    <w:p w14:paraId="33F23932"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Затраты, распределяемые пропорционально прямым статьям-функциям</w:t>
      </w:r>
    </w:p>
    <w:p w14:paraId="6E890642" w14:textId="77777777" w:rsidR="00892C02" w:rsidRPr="00892C02" w:rsidRDefault="00892C02" w:rsidP="008C16BA">
      <w:pPr>
        <w:numPr>
          <w:ilvl w:val="0"/>
          <w:numId w:val="7"/>
        </w:numPr>
        <w:rPr>
          <w:b/>
          <w:snapToGrid w:val="0"/>
          <w:sz w:val="28"/>
          <w:szCs w:val="28"/>
        </w:rPr>
      </w:pPr>
      <w:r w:rsidRPr="00892C02">
        <w:rPr>
          <w:b/>
          <w:snapToGrid w:val="0"/>
          <w:sz w:val="28"/>
          <w:szCs w:val="28"/>
        </w:rPr>
        <w:t>Прочие материалы</w:t>
      </w:r>
    </w:p>
    <w:p w14:paraId="19C1FCAD" w14:textId="77777777" w:rsidR="00892C02" w:rsidRPr="00892C02" w:rsidRDefault="00892C02" w:rsidP="00892C02">
      <w:pPr>
        <w:ind w:left="1069"/>
        <w:rPr>
          <w:b/>
          <w:snapToGrid w:val="0"/>
          <w:sz w:val="28"/>
          <w:szCs w:val="28"/>
        </w:rPr>
      </w:pPr>
    </w:p>
    <w:p w14:paraId="42074580" w14:textId="77777777" w:rsidR="00892C02" w:rsidRPr="00892C02" w:rsidRDefault="00892C02" w:rsidP="00892C02">
      <w:pPr>
        <w:tabs>
          <w:tab w:val="left" w:pos="1890"/>
        </w:tabs>
        <w:ind w:firstLine="709"/>
        <w:jc w:val="both"/>
        <w:rPr>
          <w:b/>
          <w:snapToGrid w:val="0"/>
          <w:sz w:val="28"/>
          <w:szCs w:val="28"/>
        </w:rPr>
      </w:pPr>
      <w:r w:rsidRPr="00892C02">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прямым статьям-функциям, общая сумма затрат на прочие материалы составляет 235 тыс. руб. (из данных ОСВ расходы по счету 3203), процент распределения на тепловую энергию – </w:t>
      </w:r>
      <w:r w:rsidRPr="00892C02">
        <w:rPr>
          <w:snapToGrid w:val="0"/>
          <w:sz w:val="28"/>
          <w:szCs w:val="28"/>
        </w:rPr>
        <w:br/>
        <w:t xml:space="preserve">83,82 %, котельную </w:t>
      </w:r>
      <w:r w:rsidRPr="00892C02">
        <w:rPr>
          <w:iCs/>
          <w:snapToGrid w:val="0"/>
          <w:sz w:val="28"/>
          <w:szCs w:val="28"/>
        </w:rPr>
        <w:t xml:space="preserve">на </w:t>
      </w:r>
      <w:r w:rsidRPr="00892C02">
        <w:rPr>
          <w:snapToGrid w:val="0"/>
          <w:sz w:val="28"/>
          <w:szCs w:val="28"/>
        </w:rPr>
        <w:t>ст. Бирюлинская – 0,28 %.</w:t>
      </w:r>
    </w:p>
    <w:p w14:paraId="2C02125F" w14:textId="77777777" w:rsidR="00892C02" w:rsidRPr="00892C02" w:rsidRDefault="00892C02" w:rsidP="00892C02">
      <w:pPr>
        <w:tabs>
          <w:tab w:val="left" w:pos="1890"/>
        </w:tabs>
        <w:ind w:firstLine="709"/>
        <w:jc w:val="both"/>
        <w:rPr>
          <w:b/>
          <w:snapToGrid w:val="0"/>
          <w:sz w:val="28"/>
          <w:szCs w:val="28"/>
        </w:rPr>
      </w:pPr>
      <w:r w:rsidRPr="00892C02">
        <w:rPr>
          <w:sz w:val="28"/>
          <w:szCs w:val="28"/>
        </w:rPr>
        <w:t xml:space="preserve">Эксперты произвели расчет затрат на прочие материалы на 2024 год: 235 тыс. руб. (общая сумма затрат на прочие материалы) </w:t>
      </w:r>
      <w:r w:rsidRPr="00892C02">
        <w:rPr>
          <w:snapToGrid w:val="0"/>
          <w:sz w:val="28"/>
          <w:szCs w:val="28"/>
        </w:rPr>
        <w:t xml:space="preserve">× 83,82 % (процент отчислений на тепловую энергию) × 0,28 % (процент отчислений </w:t>
      </w:r>
      <w:r w:rsidRPr="00892C02">
        <w:rPr>
          <w:snapToGrid w:val="0"/>
          <w:sz w:val="28"/>
          <w:szCs w:val="28"/>
        </w:rPr>
        <w:br/>
        <w:t xml:space="preserve">на котельную </w:t>
      </w:r>
      <w:r w:rsidRPr="00892C02">
        <w:rPr>
          <w:iCs/>
          <w:snapToGrid w:val="0"/>
          <w:sz w:val="28"/>
          <w:szCs w:val="28"/>
        </w:rPr>
        <w:t xml:space="preserve">на </w:t>
      </w:r>
      <w:r w:rsidRPr="00892C02">
        <w:rPr>
          <w:snapToGrid w:val="0"/>
          <w:sz w:val="28"/>
          <w:szCs w:val="28"/>
        </w:rPr>
        <w:t xml:space="preserve">ст. Бирюлинская) × 1,058 (ИЦП 2023/2022) × </w:t>
      </w:r>
      <w:r w:rsidRPr="00892C02">
        <w:rPr>
          <w:snapToGrid w:val="0"/>
          <w:sz w:val="28"/>
          <w:szCs w:val="28"/>
        </w:rPr>
        <w:br/>
        <w:t xml:space="preserve">1,072 (ИЦП 2024/2023) = </w:t>
      </w:r>
      <w:r w:rsidRPr="00892C02">
        <w:rPr>
          <w:b/>
          <w:snapToGrid w:val="0"/>
          <w:sz w:val="28"/>
          <w:szCs w:val="28"/>
        </w:rPr>
        <w:t>1 тыс. руб.</w:t>
      </w:r>
    </w:p>
    <w:p w14:paraId="66879C4D" w14:textId="77777777" w:rsidR="00892C02" w:rsidRPr="00892C02" w:rsidRDefault="00892C02" w:rsidP="00892C02">
      <w:pPr>
        <w:tabs>
          <w:tab w:val="left" w:pos="1890"/>
        </w:tabs>
        <w:ind w:firstLine="709"/>
        <w:jc w:val="both"/>
        <w:rPr>
          <w:b/>
          <w:snapToGrid w:val="0"/>
          <w:sz w:val="28"/>
          <w:szCs w:val="28"/>
        </w:rPr>
      </w:pPr>
    </w:p>
    <w:p w14:paraId="7B843559" w14:textId="77777777" w:rsidR="00892C02" w:rsidRPr="00892C02" w:rsidRDefault="00892C02" w:rsidP="008C16BA">
      <w:pPr>
        <w:numPr>
          <w:ilvl w:val="0"/>
          <w:numId w:val="7"/>
        </w:numPr>
        <w:rPr>
          <w:b/>
          <w:snapToGrid w:val="0"/>
          <w:sz w:val="28"/>
          <w:szCs w:val="28"/>
        </w:rPr>
      </w:pPr>
      <w:r w:rsidRPr="00892C02">
        <w:rPr>
          <w:b/>
          <w:snapToGrid w:val="0"/>
          <w:sz w:val="28"/>
          <w:szCs w:val="28"/>
        </w:rPr>
        <w:t>Канцелярские товары</w:t>
      </w:r>
    </w:p>
    <w:p w14:paraId="19FF8F72" w14:textId="77777777" w:rsidR="00892C02" w:rsidRPr="00892C02" w:rsidRDefault="00892C02" w:rsidP="00892C02">
      <w:pPr>
        <w:ind w:left="1069"/>
        <w:rPr>
          <w:b/>
          <w:snapToGrid w:val="0"/>
          <w:sz w:val="28"/>
          <w:szCs w:val="28"/>
        </w:rPr>
      </w:pPr>
    </w:p>
    <w:p w14:paraId="7C2EC27B"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В обоснование затрат на 2024 год представлен договор поставки канцелярских товаров № 4677/ЗКТЭ-ЦДТВ/21/2/1 б/д, заключенный </w:t>
      </w:r>
      <w:r w:rsidRPr="00892C02">
        <w:rPr>
          <w:snapToGrid w:val="0"/>
          <w:sz w:val="28"/>
          <w:szCs w:val="28"/>
        </w:rPr>
        <w:br/>
        <w:t xml:space="preserve">с ООО «Офис плюс», действующий до 31.03.2023, с приложениями, </w:t>
      </w:r>
      <w:r w:rsidRPr="00892C02">
        <w:rPr>
          <w:snapToGrid w:val="0"/>
          <w:sz w:val="28"/>
          <w:szCs w:val="28"/>
        </w:rPr>
        <w:br/>
        <w:t>без автопролонгации (DOCS.FORM.6.42. Доп. документы 3. Часть 6. 7. Договор поставки канцелярских товаров).</w:t>
      </w:r>
    </w:p>
    <w:p w14:paraId="28E7E01F"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прямым статьям-функциям, общая сумма затрат на канцелярские товары составляет 80 тыс. руб. (из данных ОСВ расходы по счету 3203), процент распределения на тепловую энергию – </w:t>
      </w:r>
      <w:r w:rsidRPr="00892C02">
        <w:rPr>
          <w:snapToGrid w:val="0"/>
          <w:sz w:val="28"/>
          <w:szCs w:val="28"/>
        </w:rPr>
        <w:br/>
        <w:t xml:space="preserve">83,82 %, на котельную </w:t>
      </w:r>
      <w:r w:rsidRPr="00892C02">
        <w:rPr>
          <w:iCs/>
          <w:snapToGrid w:val="0"/>
          <w:sz w:val="28"/>
          <w:szCs w:val="28"/>
        </w:rPr>
        <w:t xml:space="preserve">на </w:t>
      </w:r>
      <w:r w:rsidRPr="00892C02">
        <w:rPr>
          <w:snapToGrid w:val="0"/>
          <w:sz w:val="28"/>
          <w:szCs w:val="28"/>
        </w:rPr>
        <w:t>ст. Бирюлинская – 0,28 %.</w:t>
      </w:r>
    </w:p>
    <w:p w14:paraId="628DCD6A" w14:textId="77777777" w:rsidR="00892C02" w:rsidRPr="00892C02" w:rsidRDefault="00892C02" w:rsidP="00892C02">
      <w:pPr>
        <w:tabs>
          <w:tab w:val="left" w:pos="1890"/>
        </w:tabs>
        <w:ind w:firstLine="709"/>
        <w:jc w:val="both"/>
        <w:rPr>
          <w:b/>
          <w:snapToGrid w:val="0"/>
          <w:sz w:val="28"/>
          <w:szCs w:val="28"/>
        </w:rPr>
      </w:pPr>
      <w:r w:rsidRPr="00892C02">
        <w:rPr>
          <w:sz w:val="28"/>
          <w:szCs w:val="28"/>
        </w:rPr>
        <w:t xml:space="preserve">Эксперты произвели расчет затрат канцелярские товары на 2024 год: </w:t>
      </w:r>
      <w:r w:rsidRPr="00892C02">
        <w:rPr>
          <w:sz w:val="28"/>
          <w:szCs w:val="28"/>
        </w:rPr>
        <w:br/>
        <w:t xml:space="preserve">80 тыс. руб. (общая сумма затрат на канцелярские товары) </w:t>
      </w:r>
      <w:r w:rsidRPr="00892C02">
        <w:rPr>
          <w:snapToGrid w:val="0"/>
          <w:sz w:val="28"/>
          <w:szCs w:val="28"/>
        </w:rPr>
        <w:t xml:space="preserve">× 83,82 % (процент отчислений на тепловую энергию) × 0,28 % (процент отчислений </w:t>
      </w:r>
      <w:r w:rsidRPr="00892C02">
        <w:rPr>
          <w:snapToGrid w:val="0"/>
          <w:sz w:val="28"/>
          <w:szCs w:val="28"/>
        </w:rPr>
        <w:br/>
        <w:t xml:space="preserve">на котельную </w:t>
      </w:r>
      <w:r w:rsidRPr="00892C02">
        <w:rPr>
          <w:iCs/>
          <w:snapToGrid w:val="0"/>
          <w:sz w:val="28"/>
          <w:szCs w:val="28"/>
        </w:rPr>
        <w:t xml:space="preserve">на </w:t>
      </w:r>
      <w:r w:rsidRPr="00892C02">
        <w:rPr>
          <w:snapToGrid w:val="0"/>
          <w:sz w:val="28"/>
          <w:szCs w:val="28"/>
        </w:rPr>
        <w:t xml:space="preserve">ст. Бирюлинская) × 1,058 (ИЦП 2023/2022) × </w:t>
      </w:r>
      <w:r w:rsidRPr="00892C02">
        <w:rPr>
          <w:snapToGrid w:val="0"/>
          <w:sz w:val="28"/>
          <w:szCs w:val="28"/>
        </w:rPr>
        <w:br/>
        <w:t xml:space="preserve">1,072 (ИЦП 2024/2023) = </w:t>
      </w:r>
      <w:r w:rsidRPr="00892C02">
        <w:rPr>
          <w:b/>
          <w:snapToGrid w:val="0"/>
          <w:sz w:val="28"/>
          <w:szCs w:val="28"/>
        </w:rPr>
        <w:t>0,213 тыс. руб.</w:t>
      </w:r>
    </w:p>
    <w:p w14:paraId="750E58A3" w14:textId="77777777" w:rsidR="00892C02" w:rsidRPr="00892C02" w:rsidRDefault="00892C02" w:rsidP="00892C02">
      <w:pPr>
        <w:ind w:left="1069"/>
        <w:rPr>
          <w:snapToGrid w:val="0"/>
          <w:sz w:val="28"/>
          <w:szCs w:val="28"/>
          <w:lang w:eastAsia="en-US"/>
        </w:rPr>
      </w:pPr>
    </w:p>
    <w:p w14:paraId="426B4C17"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Также по статье «Расходы на приобретение сырья и материалов» была представлена ОСВ расходы по счету 3203 материалы по котельной </w:t>
      </w:r>
      <w:r w:rsidRPr="00892C02">
        <w:rPr>
          <w:snapToGrid w:val="0"/>
          <w:sz w:val="28"/>
          <w:szCs w:val="28"/>
        </w:rPr>
        <w:br/>
        <w:t xml:space="preserve">ст. Бирюлинская за 2022 год (DOCS.FORM.6.42. Часть 1. 6. Расходы </w:t>
      </w:r>
      <w:r w:rsidRPr="00892C02">
        <w:rPr>
          <w:snapToGrid w:val="0"/>
          <w:sz w:val="28"/>
          <w:szCs w:val="28"/>
        </w:rPr>
        <w:br/>
        <w:t>на приобретение сырья и материалов. ОСВ по материалам котельная Бирюлинская за 2022 г).</w:t>
      </w:r>
    </w:p>
    <w:p w14:paraId="2952F755" w14:textId="77777777" w:rsidR="00892C02" w:rsidRPr="00892C02" w:rsidRDefault="00892C02" w:rsidP="00892C02">
      <w:pPr>
        <w:tabs>
          <w:tab w:val="left" w:pos="1890"/>
        </w:tabs>
        <w:ind w:firstLine="709"/>
        <w:jc w:val="both"/>
        <w:rPr>
          <w:b/>
          <w:snapToGrid w:val="0"/>
          <w:sz w:val="28"/>
          <w:szCs w:val="28"/>
        </w:rPr>
      </w:pPr>
      <w:r w:rsidRPr="00892C02">
        <w:rPr>
          <w:snapToGrid w:val="0"/>
          <w:sz w:val="28"/>
          <w:szCs w:val="28"/>
        </w:rPr>
        <w:t xml:space="preserve">Эксперты произвели расчет экономически обоснованных затрат </w:t>
      </w:r>
      <w:r w:rsidRPr="00892C02">
        <w:rPr>
          <w:snapToGrid w:val="0"/>
          <w:sz w:val="28"/>
          <w:szCs w:val="28"/>
        </w:rPr>
        <w:br/>
        <w:t xml:space="preserve">на 2024 год по данным ОСВ: 110 тыс. руб. (сумма ОСВ) × 1,058 (ИЦП 2023/2022) × 1,072 (ИЦП 2024/2023) = </w:t>
      </w:r>
      <w:r w:rsidRPr="00892C02">
        <w:rPr>
          <w:b/>
          <w:snapToGrid w:val="0"/>
          <w:sz w:val="28"/>
          <w:szCs w:val="28"/>
        </w:rPr>
        <w:t>125 тыс. руб.</w:t>
      </w:r>
    </w:p>
    <w:p w14:paraId="6EE73DB6"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Также по статье «Расходы на приобретение сырья и материалов» была представлена ОСВ расходы по счету 3207 материалы (малооценка) </w:t>
      </w:r>
      <w:r w:rsidRPr="00892C02">
        <w:rPr>
          <w:snapToGrid w:val="0"/>
          <w:sz w:val="28"/>
          <w:szCs w:val="28"/>
        </w:rPr>
        <w:br/>
        <w:t>по котельной ст. Бирюлинская за 2022 год (DOCS.FORM.6.42. Часть 1. 6. Расходы на приобретение сырья и материалов. ОСВ по материалам (малооценка) котельная Бирюлинская за 2022 г).</w:t>
      </w:r>
    </w:p>
    <w:p w14:paraId="3837540C" w14:textId="77777777" w:rsidR="00892C02" w:rsidRPr="00892C02" w:rsidRDefault="00892C02" w:rsidP="00892C02">
      <w:pPr>
        <w:tabs>
          <w:tab w:val="left" w:pos="1890"/>
        </w:tabs>
        <w:ind w:firstLine="709"/>
        <w:jc w:val="both"/>
        <w:rPr>
          <w:b/>
          <w:snapToGrid w:val="0"/>
          <w:sz w:val="28"/>
          <w:szCs w:val="28"/>
        </w:rPr>
      </w:pPr>
      <w:r w:rsidRPr="00892C02">
        <w:rPr>
          <w:snapToGrid w:val="0"/>
          <w:sz w:val="28"/>
          <w:szCs w:val="28"/>
        </w:rPr>
        <w:lastRenderedPageBreak/>
        <w:t xml:space="preserve">Эксперты произвели расчет экономически обоснованных затрат </w:t>
      </w:r>
      <w:r w:rsidRPr="00892C02">
        <w:rPr>
          <w:snapToGrid w:val="0"/>
          <w:sz w:val="28"/>
          <w:szCs w:val="28"/>
        </w:rPr>
        <w:br/>
        <w:t xml:space="preserve">на 2024 год по данным ОСВ: 22 тыс. руб. (сумма ОСВ) × 1,058 (ИЦП 2023/2022) × 1,072 (ИЦП 2024/2023) = </w:t>
      </w:r>
      <w:r w:rsidRPr="00892C02">
        <w:rPr>
          <w:b/>
          <w:snapToGrid w:val="0"/>
          <w:sz w:val="28"/>
          <w:szCs w:val="28"/>
        </w:rPr>
        <w:t>25 тыс. руб.</w:t>
      </w:r>
    </w:p>
    <w:p w14:paraId="3DA01D9C"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Итого затраты по статье «Расходы на сырье и материалы» составят: </w:t>
      </w:r>
      <w:r w:rsidRPr="00892C02">
        <w:rPr>
          <w:snapToGrid w:val="0"/>
          <w:sz w:val="28"/>
          <w:szCs w:val="28"/>
        </w:rPr>
        <w:br/>
        <w:t xml:space="preserve">1 тыс. руб. (спецодежда) + 1 тыс. руб. (средства индивидуальной защиты) + 0,222 тыс. руб. (средства для борьбы с эпидемиологической ситуацией </w:t>
      </w:r>
      <w:r w:rsidRPr="00892C02">
        <w:rPr>
          <w:snapToGrid w:val="0"/>
          <w:sz w:val="28"/>
          <w:szCs w:val="28"/>
        </w:rPr>
        <w:br/>
        <w:t xml:space="preserve">в стране) + 0,269 тыс. руб. (охрана труда) + 1 тыс. руб. (прочие материалы) + 0,213 тыс. руб. (канцелярские товары) + 125 тыс. руб. (материалы, ОСВ) + </w:t>
      </w:r>
      <w:r w:rsidRPr="00892C02">
        <w:rPr>
          <w:snapToGrid w:val="0"/>
          <w:sz w:val="28"/>
          <w:szCs w:val="28"/>
        </w:rPr>
        <w:br/>
        <w:t xml:space="preserve">25 тыс. руб. (материалы (малооценка) ОСВ) = 154 тыс. руб. </w:t>
      </w:r>
    </w:p>
    <w:p w14:paraId="429CCDE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В связи с тем, что предложение предприятия на 2024 год по статье «Расходы на приобретение сырья и материалов» составляет </w:t>
      </w:r>
      <w:r w:rsidRPr="00892C02">
        <w:rPr>
          <w:b/>
          <w:snapToGrid w:val="0"/>
          <w:sz w:val="28"/>
          <w:szCs w:val="28"/>
        </w:rPr>
        <w:t>153 тыс. руб.,</w:t>
      </w:r>
      <w:r w:rsidRPr="00892C02">
        <w:rPr>
          <w:snapToGrid w:val="0"/>
          <w:sz w:val="28"/>
          <w:szCs w:val="28"/>
        </w:rPr>
        <w:t xml:space="preserve"> </w:t>
      </w:r>
      <w:r w:rsidRPr="00892C02">
        <w:rPr>
          <w:snapToGrid w:val="0"/>
          <w:sz w:val="28"/>
          <w:szCs w:val="28"/>
        </w:rPr>
        <w:br/>
        <w:t>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1494D84A" w14:textId="77777777" w:rsidR="00892C02" w:rsidRPr="00892C02" w:rsidRDefault="00892C02" w:rsidP="00892C02">
      <w:pPr>
        <w:ind w:firstLine="709"/>
        <w:jc w:val="both"/>
        <w:rPr>
          <w:snapToGrid w:val="0"/>
          <w:sz w:val="28"/>
          <w:szCs w:val="28"/>
        </w:rPr>
      </w:pPr>
      <w:r w:rsidRPr="00892C02">
        <w:rPr>
          <w:snapToGrid w:val="0"/>
          <w:sz w:val="28"/>
          <w:szCs w:val="28"/>
        </w:rPr>
        <w:t>Корректировка предложения предприятия отсутствует.</w:t>
      </w:r>
    </w:p>
    <w:p w14:paraId="2D3A4488" w14:textId="77777777" w:rsidR="00892C02" w:rsidRPr="00892C02" w:rsidRDefault="00892C02" w:rsidP="00892C02">
      <w:pPr>
        <w:tabs>
          <w:tab w:val="left" w:pos="1890"/>
        </w:tabs>
        <w:ind w:firstLine="709"/>
        <w:jc w:val="both"/>
        <w:rPr>
          <w:snapToGrid w:val="0"/>
          <w:sz w:val="28"/>
          <w:szCs w:val="28"/>
        </w:rPr>
      </w:pPr>
    </w:p>
    <w:p w14:paraId="2F63F158"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val="x-none" w:eastAsia="en-US"/>
        </w:rPr>
        <w:t>5.1.1.2</w:t>
      </w:r>
      <w:r w:rsidRPr="00892C02">
        <w:rPr>
          <w:rFonts w:eastAsia="Calibri"/>
          <w:b/>
          <w:sz w:val="28"/>
          <w:szCs w:val="28"/>
          <w:lang w:eastAsia="en-US"/>
        </w:rPr>
        <w:t>.</w:t>
      </w:r>
      <w:r w:rsidRPr="00892C02">
        <w:rPr>
          <w:rFonts w:eastAsia="Calibri"/>
          <w:b/>
          <w:sz w:val="28"/>
          <w:szCs w:val="28"/>
          <w:lang w:val="x-none" w:eastAsia="en-US"/>
        </w:rPr>
        <w:t xml:space="preserve"> расходы на ремонт основных средств</w:t>
      </w:r>
    </w:p>
    <w:p w14:paraId="282E91F0" w14:textId="77777777" w:rsidR="00892C02" w:rsidRPr="00892C02" w:rsidRDefault="00892C02" w:rsidP="00892C02">
      <w:pPr>
        <w:ind w:firstLine="709"/>
        <w:jc w:val="both"/>
        <w:rPr>
          <w:snapToGrid w:val="0"/>
          <w:sz w:val="28"/>
          <w:szCs w:val="28"/>
        </w:rPr>
      </w:pPr>
    </w:p>
    <w:p w14:paraId="1DA17D48" w14:textId="77777777" w:rsidR="00892C02" w:rsidRPr="00892C02" w:rsidRDefault="00892C02" w:rsidP="00892C02">
      <w:pPr>
        <w:ind w:firstLine="709"/>
        <w:jc w:val="both"/>
        <w:rPr>
          <w:snapToGrid w:val="0"/>
          <w:sz w:val="28"/>
          <w:szCs w:val="20"/>
        </w:rPr>
      </w:pPr>
      <w:r w:rsidRPr="00892C02">
        <w:rPr>
          <w:snapToGrid w:val="0"/>
          <w:sz w:val="28"/>
          <w:szCs w:val="28"/>
        </w:rPr>
        <w:t>По данной статье предприятием расходы не планируются.</w:t>
      </w:r>
    </w:p>
    <w:p w14:paraId="574FE582" w14:textId="77777777" w:rsidR="00892C02" w:rsidRPr="00892C02" w:rsidRDefault="00892C02" w:rsidP="00892C02">
      <w:pPr>
        <w:ind w:firstLine="709"/>
        <w:jc w:val="both"/>
        <w:rPr>
          <w:snapToGrid w:val="0"/>
          <w:sz w:val="28"/>
          <w:szCs w:val="28"/>
        </w:rPr>
      </w:pPr>
    </w:p>
    <w:p w14:paraId="2F248877" w14:textId="77777777" w:rsidR="00892C02" w:rsidRPr="00892C02" w:rsidRDefault="00892C02" w:rsidP="00892C02">
      <w:pPr>
        <w:keepNext/>
        <w:keepLines/>
        <w:jc w:val="both"/>
        <w:outlineLvl w:val="1"/>
        <w:rPr>
          <w:rFonts w:eastAsia="Calibri"/>
          <w:b/>
          <w:sz w:val="28"/>
          <w:szCs w:val="20"/>
          <w:lang w:val="x-none" w:eastAsia="en-US"/>
        </w:rPr>
      </w:pPr>
      <w:r w:rsidRPr="00892C02">
        <w:rPr>
          <w:rFonts w:eastAsia="Calibri"/>
          <w:b/>
          <w:sz w:val="28"/>
          <w:szCs w:val="28"/>
          <w:lang w:val="x-none" w:eastAsia="en-US"/>
        </w:rPr>
        <w:t>5.1.1.3</w:t>
      </w:r>
      <w:r w:rsidRPr="00892C02">
        <w:rPr>
          <w:rFonts w:eastAsia="Calibri"/>
          <w:b/>
          <w:sz w:val="28"/>
          <w:szCs w:val="28"/>
          <w:lang w:eastAsia="en-US"/>
        </w:rPr>
        <w:t>.</w:t>
      </w:r>
      <w:r w:rsidRPr="00892C02">
        <w:rPr>
          <w:rFonts w:eastAsia="Calibri"/>
          <w:b/>
          <w:sz w:val="28"/>
          <w:szCs w:val="28"/>
          <w:lang w:val="x-none" w:eastAsia="en-US"/>
        </w:rPr>
        <w:t xml:space="preserve"> расходы на оплату труда </w:t>
      </w:r>
    </w:p>
    <w:p w14:paraId="279407B6" w14:textId="77777777" w:rsidR="00892C02" w:rsidRPr="00892C02" w:rsidRDefault="00892C02" w:rsidP="00892C02">
      <w:pPr>
        <w:ind w:firstLine="709"/>
        <w:jc w:val="both"/>
        <w:rPr>
          <w:snapToGrid w:val="0"/>
          <w:sz w:val="28"/>
          <w:szCs w:val="28"/>
        </w:rPr>
      </w:pPr>
    </w:p>
    <w:p w14:paraId="74F899B8" w14:textId="77777777" w:rsidR="00892C02" w:rsidRPr="00892C02" w:rsidRDefault="00892C02" w:rsidP="00892C02">
      <w:pPr>
        <w:tabs>
          <w:tab w:val="left" w:pos="1890"/>
        </w:tabs>
        <w:ind w:firstLine="709"/>
        <w:jc w:val="both"/>
        <w:rPr>
          <w:sz w:val="28"/>
          <w:szCs w:val="20"/>
        </w:rPr>
      </w:pPr>
      <w:r w:rsidRPr="00892C02">
        <w:rPr>
          <w:snapToGrid w:val="0"/>
          <w:sz w:val="28"/>
          <w:szCs w:val="28"/>
        </w:rPr>
        <w:t xml:space="preserve">По данной статье предприятием планируются расходы в размере </w:t>
      </w:r>
      <w:r w:rsidRPr="00892C02">
        <w:rPr>
          <w:snapToGrid w:val="0"/>
          <w:sz w:val="28"/>
          <w:szCs w:val="28"/>
        </w:rPr>
        <w:br/>
        <w:t xml:space="preserve">255 тыс. руб. </w:t>
      </w:r>
    </w:p>
    <w:p w14:paraId="002E286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рассмотрены и проанализированы следующие представленные материалы:</w:t>
      </w:r>
    </w:p>
    <w:p w14:paraId="05D18563" w14:textId="77777777" w:rsidR="00892C02" w:rsidRPr="00892C02" w:rsidRDefault="00892C02" w:rsidP="00892C02">
      <w:pPr>
        <w:ind w:firstLine="709"/>
        <w:jc w:val="both"/>
        <w:rPr>
          <w:snapToGrid w:val="0"/>
          <w:sz w:val="28"/>
          <w:szCs w:val="28"/>
        </w:rPr>
      </w:pPr>
      <w:r w:rsidRPr="00892C02">
        <w:rPr>
          <w:snapToGrid w:val="0"/>
          <w:sz w:val="28"/>
          <w:szCs w:val="28"/>
        </w:rPr>
        <w:t>Коллективный договор ОАО «РЖД» на 2023-2025 годы. Зарегистрирован департаментом труда и социальной защиты населения города Москвы 08.12.2022 № 717 (DOCS.FORM.6.42. Часть 4. 18. Коллективный договор с печатью Минтруда).</w:t>
      </w:r>
    </w:p>
    <w:p w14:paraId="51F6EBC0" w14:textId="77777777" w:rsidR="00892C02" w:rsidRPr="00892C02" w:rsidRDefault="00892C02" w:rsidP="00892C02">
      <w:pPr>
        <w:ind w:firstLine="709"/>
        <w:jc w:val="both"/>
        <w:rPr>
          <w:snapToGrid w:val="0"/>
          <w:sz w:val="28"/>
          <w:szCs w:val="28"/>
        </w:rPr>
      </w:pPr>
      <w:r w:rsidRPr="00892C02">
        <w:rPr>
          <w:snapToGrid w:val="0"/>
          <w:sz w:val="28"/>
          <w:szCs w:val="28"/>
        </w:rPr>
        <w:t>Штатное расписание с 01.03.2023 Кузбасский территориальный участок (DOCS.FORM.6.42. Часть 1. 8. Расходы на оплату труда)</w:t>
      </w:r>
    </w:p>
    <w:p w14:paraId="08BF0339" w14:textId="77777777" w:rsidR="00892C02" w:rsidRPr="00892C02" w:rsidRDefault="00892C02" w:rsidP="00892C02">
      <w:pPr>
        <w:ind w:firstLine="709"/>
        <w:jc w:val="both"/>
        <w:rPr>
          <w:snapToGrid w:val="0"/>
          <w:sz w:val="28"/>
          <w:szCs w:val="28"/>
        </w:rPr>
      </w:pPr>
      <w:r w:rsidRPr="00892C02">
        <w:rPr>
          <w:snapToGrid w:val="0"/>
          <w:sz w:val="28"/>
          <w:szCs w:val="28"/>
        </w:rPr>
        <w:t xml:space="preserve">Форма П-4. Сведения о численности и заработной плате работников </w:t>
      </w:r>
      <w:r w:rsidRPr="00892C02">
        <w:rPr>
          <w:snapToGrid w:val="0"/>
          <w:sz w:val="28"/>
          <w:szCs w:val="28"/>
        </w:rPr>
        <w:br/>
        <w:t xml:space="preserve">за 2022г. (DOCS.FORM.6.42. Часть 1. 8. Расходы на оплату труда. П-4 </w:t>
      </w:r>
      <w:r w:rsidRPr="00892C02">
        <w:rPr>
          <w:snapToGrid w:val="0"/>
          <w:sz w:val="28"/>
          <w:szCs w:val="28"/>
        </w:rPr>
        <w:br/>
        <w:t>за 2022) (DOCS.FORM.6.42. Часть 1. 8. Расходы на оплату труда. Форма П-4).</w:t>
      </w:r>
    </w:p>
    <w:p w14:paraId="22EB6691" w14:textId="77777777" w:rsidR="00892C02" w:rsidRPr="00892C02" w:rsidRDefault="00892C02" w:rsidP="00892C02">
      <w:pPr>
        <w:ind w:firstLine="709"/>
        <w:jc w:val="both"/>
        <w:rPr>
          <w:snapToGrid w:val="0"/>
          <w:sz w:val="28"/>
          <w:szCs w:val="28"/>
        </w:rPr>
      </w:pPr>
      <w:r w:rsidRPr="00892C02">
        <w:rPr>
          <w:snapToGrid w:val="0"/>
          <w:sz w:val="28"/>
          <w:szCs w:val="28"/>
        </w:rPr>
        <w:t>Приказ № 351 от 07.09.22 и перечень о внесении изменений в штатное расписание с 12.09.2022 (DOCS.FORM.6.42. Часть 1. 8. Расходы на оплату труда. Приказ 351 от 07.09.22).</w:t>
      </w:r>
    </w:p>
    <w:p w14:paraId="3BCA9FBE" w14:textId="77777777" w:rsidR="00892C02" w:rsidRPr="00892C02" w:rsidRDefault="00892C02" w:rsidP="00892C02">
      <w:pPr>
        <w:ind w:firstLine="709"/>
        <w:jc w:val="both"/>
        <w:rPr>
          <w:snapToGrid w:val="0"/>
          <w:sz w:val="28"/>
          <w:szCs w:val="28"/>
        </w:rPr>
      </w:pPr>
      <w:r w:rsidRPr="00892C02">
        <w:rPr>
          <w:snapToGrid w:val="0"/>
          <w:sz w:val="28"/>
          <w:szCs w:val="28"/>
        </w:rPr>
        <w:t>Приказ № 389 от 27.09.22 и перечень о внесении изменений в штатном расписании с 28.09.2022 (DOCS.FORM.6.42. Часть 1. 8. Расходы на оплату труда. Приказ № 389 от 27.09.22).</w:t>
      </w:r>
    </w:p>
    <w:p w14:paraId="675F1868" w14:textId="77777777" w:rsidR="00892C02" w:rsidRPr="00892C02" w:rsidRDefault="00892C02" w:rsidP="00892C02">
      <w:pPr>
        <w:ind w:firstLine="709"/>
        <w:jc w:val="both"/>
        <w:rPr>
          <w:snapToGrid w:val="0"/>
          <w:sz w:val="28"/>
          <w:szCs w:val="28"/>
        </w:rPr>
      </w:pPr>
      <w:r w:rsidRPr="00892C02">
        <w:rPr>
          <w:snapToGrid w:val="0"/>
          <w:sz w:val="28"/>
          <w:szCs w:val="28"/>
        </w:rPr>
        <w:lastRenderedPageBreak/>
        <w:t>Приказ № 392 от 27.09.22 перечень о внесении изменений в штатное расписание с 17.10.2022 (DOCS.FORM.6.42. Часть 1. 8. Расходы на оплату труда. Приказ 392 от 27.09.22).</w:t>
      </w:r>
    </w:p>
    <w:p w14:paraId="46384C8F" w14:textId="77777777" w:rsidR="00892C02" w:rsidRPr="00892C02" w:rsidRDefault="00892C02" w:rsidP="00892C02">
      <w:pPr>
        <w:ind w:firstLine="709"/>
        <w:jc w:val="both"/>
        <w:rPr>
          <w:snapToGrid w:val="0"/>
          <w:sz w:val="28"/>
          <w:szCs w:val="28"/>
        </w:rPr>
      </w:pPr>
      <w:r w:rsidRPr="00892C02">
        <w:rPr>
          <w:snapToGrid w:val="0"/>
          <w:sz w:val="28"/>
          <w:szCs w:val="28"/>
        </w:rPr>
        <w:t>Приказ № 486 от 22.11.22 и перечень о внесении изменений в штатное расписание с 01.12.2022 (DOCS.FORM.6.42. Часть 1. 8. Расходы на оплату труда. Приказ 486 от 22.11.22).</w:t>
      </w:r>
    </w:p>
    <w:p w14:paraId="78DDF0AC" w14:textId="77777777" w:rsidR="00892C02" w:rsidRPr="00892C02" w:rsidRDefault="00892C02" w:rsidP="00892C02">
      <w:pPr>
        <w:ind w:firstLine="709"/>
        <w:jc w:val="both"/>
        <w:rPr>
          <w:snapToGrid w:val="0"/>
          <w:sz w:val="28"/>
          <w:szCs w:val="28"/>
        </w:rPr>
      </w:pPr>
      <w:r w:rsidRPr="00892C02">
        <w:rPr>
          <w:snapToGrid w:val="0"/>
          <w:sz w:val="28"/>
          <w:szCs w:val="28"/>
        </w:rPr>
        <w:t>Приказ № 9 от 13.01.23 и перечень о внесении изменений в штатное расписание с 12.01.2023 (DOCS.FORM.6.42. Часть 1. 8. Расходы на оплату труда. Приказ 9 от 13.01.23).</w:t>
      </w:r>
    </w:p>
    <w:p w14:paraId="7566F7CF" w14:textId="77777777" w:rsidR="00892C02" w:rsidRPr="00892C02" w:rsidRDefault="00892C02" w:rsidP="00892C02">
      <w:pPr>
        <w:ind w:firstLine="709"/>
        <w:jc w:val="both"/>
        <w:rPr>
          <w:snapToGrid w:val="0"/>
          <w:sz w:val="28"/>
          <w:szCs w:val="28"/>
        </w:rPr>
      </w:pPr>
      <w:r w:rsidRPr="00892C02">
        <w:rPr>
          <w:snapToGrid w:val="0"/>
          <w:sz w:val="28"/>
          <w:szCs w:val="28"/>
        </w:rPr>
        <w:t xml:space="preserve">Распоряжение № ЗСИБ ДТВ-46/р от 08.02.2022 об индексации заработной платы с 01.03.2022 г. Приложения №№1 и 2 к распоряжению (DOCS.FORM.6.42. Часть 1. 8. Расходы на оплату труда. Распоряжение </w:t>
      </w:r>
      <w:r w:rsidRPr="00892C02">
        <w:rPr>
          <w:snapToGrid w:val="0"/>
          <w:sz w:val="28"/>
          <w:szCs w:val="28"/>
        </w:rPr>
        <w:br/>
        <w:t>№ ЗСИБ ДТВ-46р от 08.02.2022).</w:t>
      </w:r>
    </w:p>
    <w:p w14:paraId="0A3DADD3" w14:textId="77777777" w:rsidR="00892C02" w:rsidRPr="00892C02" w:rsidRDefault="00892C02" w:rsidP="00892C02">
      <w:pPr>
        <w:ind w:firstLine="709"/>
        <w:jc w:val="both"/>
        <w:rPr>
          <w:snapToGrid w:val="0"/>
          <w:sz w:val="28"/>
          <w:szCs w:val="28"/>
        </w:rPr>
      </w:pPr>
      <w:r w:rsidRPr="00892C02">
        <w:rPr>
          <w:snapToGrid w:val="0"/>
          <w:sz w:val="28"/>
          <w:szCs w:val="28"/>
        </w:rPr>
        <w:t xml:space="preserve">Распоряжение № ЗСИБ ДТВ-91/р от 18.04.2022 об индексации заработной платы с 01.05.2022 г. Приложения №№1 и 2 к распоряжению (DOCS.FORM.6.42. Часть 1. 8. Расходы на оплату труда. Распоряжение </w:t>
      </w:r>
      <w:r w:rsidRPr="00892C02">
        <w:rPr>
          <w:snapToGrid w:val="0"/>
          <w:sz w:val="28"/>
          <w:szCs w:val="28"/>
        </w:rPr>
        <w:br/>
        <w:t>№ ЗСИБ ДТВ-91р от 18.04.2022).</w:t>
      </w:r>
    </w:p>
    <w:p w14:paraId="7B42213C" w14:textId="77777777" w:rsidR="00892C02" w:rsidRPr="00892C02" w:rsidRDefault="00892C02" w:rsidP="00892C02">
      <w:pPr>
        <w:ind w:firstLine="709"/>
        <w:jc w:val="both"/>
        <w:rPr>
          <w:snapToGrid w:val="0"/>
          <w:sz w:val="28"/>
          <w:szCs w:val="28"/>
        </w:rPr>
      </w:pPr>
      <w:r w:rsidRPr="00892C02">
        <w:rPr>
          <w:snapToGrid w:val="0"/>
          <w:sz w:val="28"/>
          <w:szCs w:val="28"/>
        </w:rPr>
        <w:t xml:space="preserve">Распоряжение № ЗСИБ ДТВ-145/р от 21.07.2022 об индексации заработной платы с 01.08.2022 г. Приложения №№1 и 2 к распоряжению (DOCS.FORM.6.42. Часть 1. 8. Расходы на оплату труда. Распоряжение </w:t>
      </w:r>
      <w:r w:rsidRPr="00892C02">
        <w:rPr>
          <w:snapToGrid w:val="0"/>
          <w:sz w:val="28"/>
          <w:szCs w:val="28"/>
        </w:rPr>
        <w:br/>
        <w:t>№ ЗСИБ ДТВ-145р от 21.07.2022).</w:t>
      </w:r>
    </w:p>
    <w:p w14:paraId="3301F3BB" w14:textId="77777777" w:rsidR="00892C02" w:rsidRPr="00892C02" w:rsidRDefault="00892C02" w:rsidP="00892C02">
      <w:pPr>
        <w:ind w:firstLine="709"/>
        <w:jc w:val="both"/>
        <w:rPr>
          <w:snapToGrid w:val="0"/>
          <w:sz w:val="28"/>
          <w:szCs w:val="28"/>
        </w:rPr>
      </w:pPr>
      <w:r w:rsidRPr="00892C02">
        <w:rPr>
          <w:snapToGrid w:val="0"/>
          <w:sz w:val="28"/>
          <w:szCs w:val="28"/>
        </w:rPr>
        <w:t>Распоряжение № ЗСИБ ДТВ-32/р от 22.0.2023 об индексации заработной платы с 01.03.2023 г. Приложения № 1 и 2 к распоряжению (DOCS.FORM.6.42. Часть 1. 8. Расходы на оплату труда).</w:t>
      </w:r>
    </w:p>
    <w:p w14:paraId="6CF02D5D" w14:textId="77777777" w:rsidR="00892C02" w:rsidRPr="00892C02" w:rsidRDefault="00892C02" w:rsidP="00892C02">
      <w:pPr>
        <w:ind w:firstLine="709"/>
        <w:jc w:val="both"/>
        <w:rPr>
          <w:snapToGrid w:val="0"/>
          <w:sz w:val="28"/>
          <w:szCs w:val="28"/>
        </w:rPr>
      </w:pPr>
      <w:r w:rsidRPr="00892C02">
        <w:rPr>
          <w:snapToGrid w:val="0"/>
          <w:sz w:val="28"/>
          <w:szCs w:val="28"/>
        </w:rPr>
        <w:t xml:space="preserve">Протокол заседания правления ОАО «РЖД» № 9 от 02.04.2013 г </w:t>
      </w:r>
      <w:r w:rsidRPr="00892C02">
        <w:rPr>
          <w:snapToGrid w:val="0"/>
          <w:sz w:val="28"/>
          <w:szCs w:val="28"/>
        </w:rPr>
        <w:br/>
        <w:t>о внесении изменений в Положение р корпоративной системе оплаты труда работников филиалов и структурных подразделений ОАО «РЖД» (DOCS.FORM.6.42. Часть 1. 8. Расходы на оплату труда).</w:t>
      </w:r>
    </w:p>
    <w:p w14:paraId="55094038" w14:textId="77777777" w:rsidR="00892C02" w:rsidRPr="00892C02" w:rsidRDefault="00892C02" w:rsidP="00892C02">
      <w:pPr>
        <w:ind w:firstLine="709"/>
        <w:jc w:val="both"/>
        <w:rPr>
          <w:snapToGrid w:val="0"/>
          <w:sz w:val="28"/>
          <w:szCs w:val="28"/>
        </w:rPr>
      </w:pPr>
      <w:r w:rsidRPr="00892C02">
        <w:rPr>
          <w:snapToGrid w:val="0"/>
          <w:sz w:val="28"/>
          <w:szCs w:val="28"/>
        </w:rPr>
        <w:t xml:space="preserve">Протокол заседания правления ОАО «РЖД» № 40 от 05.12.2014 г </w:t>
      </w:r>
      <w:r w:rsidRPr="00892C02">
        <w:rPr>
          <w:snapToGrid w:val="0"/>
          <w:sz w:val="28"/>
          <w:szCs w:val="28"/>
        </w:rPr>
        <w:br/>
        <w:t>о внесении изменений в Положение р корпоративной системе оплаты труда работников филиалов и структурных подразделений ОАО «РЖД», утвержденное решением правления ОАО «РЖД» от 18-19 декабря 2006 г (DOCS.FORM.6.42. Часть 1. 8. Расходы на оплату труда).</w:t>
      </w:r>
    </w:p>
    <w:p w14:paraId="5EF192DD" w14:textId="77777777" w:rsidR="00892C02" w:rsidRPr="00892C02" w:rsidRDefault="00892C02" w:rsidP="00892C02">
      <w:pPr>
        <w:ind w:firstLine="709"/>
        <w:jc w:val="both"/>
        <w:rPr>
          <w:snapToGrid w:val="0"/>
          <w:sz w:val="28"/>
          <w:szCs w:val="28"/>
        </w:rPr>
      </w:pPr>
      <w:r w:rsidRPr="00892C02">
        <w:rPr>
          <w:snapToGrid w:val="0"/>
          <w:sz w:val="28"/>
          <w:szCs w:val="28"/>
        </w:rPr>
        <w:t xml:space="preserve">Распоряжение № ЗСИБ ДТВ-35/р от 26.01.2022 Об утверждении Положения о премировании руководителей и специалистов территориального участка Западно-Сибирской дирекции </w:t>
      </w:r>
      <w:r w:rsidRPr="00892C02">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892C02">
        <w:rPr>
          <w:snapToGrid w:val="0"/>
          <w:sz w:val="28"/>
          <w:szCs w:val="28"/>
        </w:rPr>
        <w:br/>
        <w:t>на оплату труда).</w:t>
      </w:r>
    </w:p>
    <w:p w14:paraId="749BFF0D" w14:textId="77777777" w:rsidR="00892C02" w:rsidRPr="00892C02" w:rsidRDefault="00892C02" w:rsidP="00892C02">
      <w:pPr>
        <w:ind w:firstLine="709"/>
        <w:jc w:val="both"/>
        <w:rPr>
          <w:snapToGrid w:val="0"/>
          <w:sz w:val="28"/>
          <w:szCs w:val="28"/>
        </w:rPr>
      </w:pPr>
      <w:r w:rsidRPr="00892C02">
        <w:rPr>
          <w:snapToGrid w:val="0"/>
          <w:sz w:val="28"/>
          <w:szCs w:val="28"/>
        </w:rPr>
        <w:t xml:space="preserve">Положение о премировании руководителей и специалистов территориального участка Западно-Сибирской дирекции </w:t>
      </w:r>
      <w:r w:rsidRPr="00892C02">
        <w:rPr>
          <w:snapToGrid w:val="0"/>
          <w:sz w:val="28"/>
          <w:szCs w:val="28"/>
        </w:rPr>
        <w:br/>
        <w:t xml:space="preserve">по тепловодоснабжению за основные результаты производственно-хозяйственной деятельности к распоряжению № ЗСИБ ДТВ-35/р </w:t>
      </w:r>
      <w:r w:rsidRPr="00892C02">
        <w:rPr>
          <w:snapToGrid w:val="0"/>
          <w:sz w:val="28"/>
          <w:szCs w:val="28"/>
        </w:rPr>
        <w:br/>
        <w:t>от 26.01.2022 (DOCS.FORM.6.42. Часть 1. 8. Расходы на оплату труда).</w:t>
      </w:r>
    </w:p>
    <w:p w14:paraId="1F947C9A" w14:textId="77777777" w:rsidR="00892C02" w:rsidRPr="00892C02" w:rsidRDefault="00892C02" w:rsidP="00892C02">
      <w:pPr>
        <w:ind w:firstLine="709"/>
        <w:jc w:val="both"/>
        <w:rPr>
          <w:snapToGrid w:val="0"/>
          <w:sz w:val="28"/>
          <w:szCs w:val="28"/>
        </w:rPr>
      </w:pPr>
      <w:r w:rsidRPr="00892C02">
        <w:rPr>
          <w:snapToGrid w:val="0"/>
          <w:sz w:val="28"/>
          <w:szCs w:val="28"/>
        </w:rPr>
        <w:lastRenderedPageBreak/>
        <w:t xml:space="preserve">Перечень производственных упущений и нарушений трудовой дисциплины и производственной дисциплины к положению о премировании руководителей  и специалистов территориального участка Западно-Сибирской дирекции по тепловодоснабжению за основные результаты производственно-хозяйственной деятельности к распоряжению </w:t>
      </w:r>
      <w:r w:rsidRPr="00892C02">
        <w:rPr>
          <w:snapToGrid w:val="0"/>
          <w:sz w:val="28"/>
          <w:szCs w:val="28"/>
        </w:rPr>
        <w:br/>
        <w:t xml:space="preserve">№ ЗСИБ ДТВ-35/р от 26.01.2022 (DOCS.FORM.6.42. Часть 1. 8. Расходы </w:t>
      </w:r>
      <w:r w:rsidRPr="00892C02">
        <w:rPr>
          <w:snapToGrid w:val="0"/>
          <w:sz w:val="28"/>
          <w:szCs w:val="28"/>
        </w:rPr>
        <w:br/>
        <w:t>на оплату труда).</w:t>
      </w:r>
    </w:p>
    <w:p w14:paraId="1E7CE28F" w14:textId="77777777" w:rsidR="00892C02" w:rsidRPr="00892C02" w:rsidRDefault="00892C02" w:rsidP="00892C02">
      <w:pPr>
        <w:ind w:firstLine="709"/>
        <w:jc w:val="both"/>
        <w:rPr>
          <w:snapToGrid w:val="0"/>
          <w:sz w:val="28"/>
          <w:szCs w:val="28"/>
        </w:rPr>
      </w:pPr>
      <w:r w:rsidRPr="00892C02">
        <w:rPr>
          <w:snapToGrid w:val="0"/>
          <w:sz w:val="28"/>
          <w:szCs w:val="28"/>
        </w:rPr>
        <w:t xml:space="preserve">Распоряжение № ЗСИБ ДТВ-39/р от 24.01.2022 Об утверждении Положения о премировании работников производственных участков территориальных участков Западно-Сибирской дирекции </w:t>
      </w:r>
      <w:r w:rsidRPr="00892C02">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892C02">
        <w:rPr>
          <w:snapToGrid w:val="0"/>
          <w:sz w:val="28"/>
          <w:szCs w:val="28"/>
        </w:rPr>
        <w:br/>
        <w:t>на оплату труда).</w:t>
      </w:r>
    </w:p>
    <w:p w14:paraId="380C4DC8" w14:textId="77777777" w:rsidR="00892C02" w:rsidRPr="00892C02" w:rsidRDefault="00892C02" w:rsidP="00892C02">
      <w:pPr>
        <w:ind w:firstLine="709"/>
        <w:jc w:val="both"/>
        <w:rPr>
          <w:snapToGrid w:val="0"/>
          <w:sz w:val="28"/>
          <w:szCs w:val="28"/>
        </w:rPr>
      </w:pPr>
      <w:r w:rsidRPr="00892C02">
        <w:rPr>
          <w:snapToGrid w:val="0"/>
          <w:sz w:val="28"/>
          <w:szCs w:val="28"/>
        </w:rPr>
        <w:t xml:space="preserve">Положение о премировании работников производственных участков территориальных участков Западно-Сибирской дирекции </w:t>
      </w:r>
      <w:r w:rsidRPr="00892C02">
        <w:rPr>
          <w:snapToGrid w:val="0"/>
          <w:sz w:val="28"/>
          <w:szCs w:val="28"/>
        </w:rPr>
        <w:br/>
        <w:t xml:space="preserve">по тепловодоснабжению за основные результаты производственно-хозяйственной деятельности к распоряжению № ЗСИБ ДТВ-39/р </w:t>
      </w:r>
      <w:r w:rsidRPr="00892C02">
        <w:rPr>
          <w:snapToGrid w:val="0"/>
          <w:sz w:val="28"/>
          <w:szCs w:val="28"/>
        </w:rPr>
        <w:br/>
        <w:t>от 24.01.2022 (DOCS.FORM.6.42. Часть 1. 8. Расходы на оплату труда).</w:t>
      </w:r>
    </w:p>
    <w:p w14:paraId="4B10D696" w14:textId="77777777" w:rsidR="00892C02" w:rsidRPr="00892C02" w:rsidRDefault="00892C02" w:rsidP="00892C02">
      <w:pPr>
        <w:ind w:firstLine="709"/>
        <w:jc w:val="both"/>
        <w:rPr>
          <w:snapToGrid w:val="0"/>
          <w:sz w:val="28"/>
          <w:szCs w:val="28"/>
        </w:rPr>
      </w:pPr>
      <w:r w:rsidRPr="00892C02">
        <w:rPr>
          <w:snapToGrid w:val="0"/>
          <w:sz w:val="28"/>
          <w:szCs w:val="28"/>
        </w:rPr>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ДТВ-39/р </w:t>
      </w:r>
      <w:r w:rsidRPr="00892C02">
        <w:rPr>
          <w:snapToGrid w:val="0"/>
          <w:sz w:val="28"/>
          <w:szCs w:val="28"/>
        </w:rPr>
        <w:br/>
        <w:t>от 24.01.2022 (DOCS.FORM.6.42. Часть 1. 8. Расходы на оплату труда).</w:t>
      </w:r>
    </w:p>
    <w:p w14:paraId="600505AB" w14:textId="77777777" w:rsidR="00892C02" w:rsidRPr="00892C02" w:rsidRDefault="00892C02" w:rsidP="00892C02">
      <w:pPr>
        <w:ind w:firstLine="709"/>
        <w:jc w:val="both"/>
        <w:rPr>
          <w:snapToGrid w:val="0"/>
          <w:sz w:val="28"/>
          <w:szCs w:val="28"/>
        </w:rPr>
      </w:pPr>
      <w:r w:rsidRPr="00892C02">
        <w:rPr>
          <w:snapToGrid w:val="0"/>
          <w:sz w:val="28"/>
          <w:szCs w:val="28"/>
        </w:rPr>
        <w:t xml:space="preserve">Распоряжение № ЗСИБ ДТВ-200/р от 20.09.2022 О внесении изменений в Положение о премировании работников производственных участков территориальных участков Западно-Сибирской дирекции </w:t>
      </w:r>
      <w:r w:rsidRPr="00892C02">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892C02">
        <w:rPr>
          <w:snapToGrid w:val="0"/>
          <w:sz w:val="28"/>
          <w:szCs w:val="28"/>
        </w:rPr>
        <w:br/>
        <w:t>на оплату труда).</w:t>
      </w:r>
    </w:p>
    <w:p w14:paraId="3BB74E68" w14:textId="77777777" w:rsidR="00892C02" w:rsidRPr="00892C02" w:rsidRDefault="00892C02" w:rsidP="00892C02">
      <w:pPr>
        <w:ind w:firstLine="709"/>
        <w:jc w:val="both"/>
        <w:rPr>
          <w:snapToGrid w:val="0"/>
          <w:sz w:val="28"/>
          <w:szCs w:val="28"/>
        </w:rPr>
      </w:pPr>
      <w:r w:rsidRPr="00892C02">
        <w:rPr>
          <w:snapToGrid w:val="0"/>
          <w:sz w:val="28"/>
          <w:szCs w:val="28"/>
        </w:rPr>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ДТВ-200/р </w:t>
      </w:r>
      <w:r w:rsidRPr="00892C02">
        <w:rPr>
          <w:snapToGrid w:val="0"/>
          <w:sz w:val="28"/>
          <w:szCs w:val="28"/>
        </w:rPr>
        <w:br/>
        <w:t>от 20.09.2022 (DOCS.FORM.6.42. Часть 1. 8. Расходы на оплату труда).</w:t>
      </w:r>
    </w:p>
    <w:p w14:paraId="0247CB18" w14:textId="77777777" w:rsidR="00892C02" w:rsidRPr="00892C02" w:rsidRDefault="00892C02" w:rsidP="00892C02">
      <w:pPr>
        <w:ind w:firstLine="709"/>
        <w:jc w:val="both"/>
        <w:rPr>
          <w:snapToGrid w:val="0"/>
          <w:sz w:val="28"/>
          <w:szCs w:val="28"/>
        </w:rPr>
      </w:pPr>
      <w:r w:rsidRPr="00892C02">
        <w:rPr>
          <w:snapToGrid w:val="0"/>
          <w:sz w:val="28"/>
          <w:szCs w:val="28"/>
        </w:rPr>
        <w:t xml:space="preserve">Распоряжение № ЗСИБ ДТВ-33/р от 27.01.2023 О внесении изменений в Положение о премировании работников производственных участков территориальных участков  Западно-Сибирской дирекции </w:t>
      </w:r>
      <w:r w:rsidRPr="00892C02">
        <w:rPr>
          <w:snapToGrid w:val="0"/>
          <w:sz w:val="28"/>
          <w:szCs w:val="28"/>
        </w:rPr>
        <w:br/>
        <w:t>по тепловодоснабжению – структурного подразделения Центральной дирекции по тепловодоснабжению – филиала ОАО «РЖД» за основные результаты производственно-хозяйственной деятельности (DOCS.FORM.6.42. Часть 1. 8. Расходы на оплату труда).</w:t>
      </w:r>
    </w:p>
    <w:p w14:paraId="17470CFF" w14:textId="77777777" w:rsidR="00892C02" w:rsidRPr="00892C02" w:rsidRDefault="00892C02" w:rsidP="00892C02">
      <w:pPr>
        <w:ind w:firstLine="709"/>
        <w:jc w:val="both"/>
        <w:rPr>
          <w:snapToGrid w:val="0"/>
          <w:sz w:val="28"/>
          <w:szCs w:val="28"/>
        </w:rPr>
      </w:pPr>
      <w:r w:rsidRPr="00892C02">
        <w:rPr>
          <w:snapToGrid w:val="0"/>
          <w:sz w:val="28"/>
          <w:szCs w:val="28"/>
        </w:rPr>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ДТВ-33/р </w:t>
      </w:r>
      <w:r w:rsidRPr="00892C02">
        <w:rPr>
          <w:snapToGrid w:val="0"/>
          <w:sz w:val="28"/>
          <w:szCs w:val="28"/>
        </w:rPr>
        <w:br/>
        <w:t>от 27.01.2023 (DOCS.FORM.6.42. Часть 1. 8. Расходы на оплату труда).</w:t>
      </w:r>
    </w:p>
    <w:p w14:paraId="1BCA4BBD" w14:textId="77777777" w:rsidR="00892C02" w:rsidRPr="00892C02" w:rsidRDefault="00892C02" w:rsidP="00892C02">
      <w:pPr>
        <w:ind w:firstLine="709"/>
        <w:jc w:val="both"/>
        <w:rPr>
          <w:snapToGrid w:val="0"/>
          <w:sz w:val="28"/>
          <w:szCs w:val="28"/>
        </w:rPr>
      </w:pPr>
      <w:r w:rsidRPr="00892C02">
        <w:rPr>
          <w:snapToGrid w:val="0"/>
          <w:sz w:val="28"/>
          <w:szCs w:val="28"/>
        </w:rPr>
        <w:t>Нормативный расчет численности ремонтного персонада по котельной ст. Бирюлинская. (DOCS.FORM.6.42. Часть 1. 8. Расходы на оплату труда).</w:t>
      </w:r>
    </w:p>
    <w:p w14:paraId="3AC84583" w14:textId="77777777" w:rsidR="00892C02" w:rsidRPr="00892C02" w:rsidRDefault="00892C02" w:rsidP="00892C02">
      <w:pPr>
        <w:ind w:firstLine="709"/>
        <w:jc w:val="both"/>
        <w:rPr>
          <w:snapToGrid w:val="0"/>
          <w:sz w:val="28"/>
          <w:szCs w:val="28"/>
        </w:rPr>
      </w:pPr>
      <w:r w:rsidRPr="00892C02">
        <w:rPr>
          <w:snapToGrid w:val="0"/>
          <w:sz w:val="28"/>
          <w:szCs w:val="28"/>
        </w:rPr>
        <w:lastRenderedPageBreak/>
        <w:t>Расчет расходов на оплату труда ремонтного персонала по котельной ст. Бирюлинская на 2024 г. (DOCS.FORM.6.42. Часть 1. 8. Расходы на оплату труда).</w:t>
      </w:r>
    </w:p>
    <w:p w14:paraId="301F80BE" w14:textId="77777777" w:rsidR="00892C02" w:rsidRPr="00892C02" w:rsidRDefault="00892C02" w:rsidP="00892C02">
      <w:pPr>
        <w:ind w:firstLine="709"/>
        <w:jc w:val="both"/>
        <w:rPr>
          <w:snapToGrid w:val="0"/>
          <w:sz w:val="28"/>
          <w:szCs w:val="28"/>
        </w:rPr>
      </w:pPr>
      <w:r w:rsidRPr="00892C02">
        <w:rPr>
          <w:snapToGrid w:val="0"/>
          <w:sz w:val="28"/>
          <w:szCs w:val="28"/>
        </w:rPr>
        <w:t>Ведомость начисленной заработной платы по видам оказываемых услуг АУР, прочий персонал за 2022 г (DOCS.FORM.6.42. Часть 1. 8. Расходы на оплату труда).</w:t>
      </w:r>
    </w:p>
    <w:p w14:paraId="439ABDCF" w14:textId="77777777" w:rsidR="00892C02" w:rsidRPr="00892C02" w:rsidRDefault="00892C02" w:rsidP="00892C02">
      <w:pPr>
        <w:ind w:firstLine="709"/>
        <w:jc w:val="both"/>
        <w:rPr>
          <w:snapToGrid w:val="0"/>
          <w:sz w:val="28"/>
          <w:szCs w:val="28"/>
        </w:rPr>
      </w:pPr>
      <w:r w:rsidRPr="00892C02">
        <w:rPr>
          <w:snapToGrid w:val="0"/>
          <w:sz w:val="28"/>
          <w:szCs w:val="28"/>
        </w:rPr>
        <w:t>Расчет процента распределения накладных расходов за 2022 год (DOCS.FORM.6.42. Часть 1. 8. Расходы на оплату труда).</w:t>
      </w:r>
    </w:p>
    <w:p w14:paraId="22707E4D" w14:textId="77777777" w:rsidR="00892C02" w:rsidRPr="00892C02" w:rsidRDefault="00892C02" w:rsidP="00892C02">
      <w:pPr>
        <w:ind w:firstLine="709"/>
        <w:jc w:val="both"/>
        <w:rPr>
          <w:snapToGrid w:val="0"/>
          <w:sz w:val="28"/>
          <w:szCs w:val="28"/>
        </w:rPr>
      </w:pPr>
      <w:r w:rsidRPr="00892C02">
        <w:rPr>
          <w:snapToGrid w:val="0"/>
          <w:sz w:val="28"/>
          <w:szCs w:val="28"/>
        </w:rPr>
        <w:t>Сводная информация по начислению ФОТ в разрезе регулируемых видов деятельности котельная Бирюлинская за 2022 год (DOCS.FORM.6.42. Часть 4. 17. ОСВ по заработной плате (электронный вариант). Вкладка сводная таблица Бирюли).</w:t>
      </w:r>
    </w:p>
    <w:p w14:paraId="50AA0A1E" w14:textId="77777777" w:rsidR="00892C02" w:rsidRPr="00892C02" w:rsidRDefault="00892C02" w:rsidP="00892C02">
      <w:pPr>
        <w:ind w:firstLine="709"/>
        <w:jc w:val="both"/>
        <w:rPr>
          <w:snapToGrid w:val="0"/>
          <w:sz w:val="28"/>
          <w:szCs w:val="28"/>
        </w:rPr>
      </w:pPr>
    </w:p>
    <w:p w14:paraId="2652F8F1" w14:textId="77777777" w:rsidR="00892C02" w:rsidRPr="00892C02" w:rsidRDefault="00892C02" w:rsidP="00892C02">
      <w:pPr>
        <w:ind w:firstLine="709"/>
        <w:jc w:val="both"/>
        <w:rPr>
          <w:snapToGrid w:val="0"/>
          <w:sz w:val="28"/>
          <w:szCs w:val="28"/>
        </w:rPr>
      </w:pPr>
      <w:r w:rsidRPr="00892C02">
        <w:rPr>
          <w:snapToGrid w:val="0"/>
          <w:sz w:val="28"/>
          <w:szCs w:val="28"/>
        </w:rPr>
        <w:t xml:space="preserve">Начисление заработной платы за 2022 год котельная ст. Бирюлинская (только ремонтный персонал) (DOCS.FORM.6.42. Часть 4. 17. ОСВ </w:t>
      </w:r>
      <w:r w:rsidRPr="00892C02">
        <w:rPr>
          <w:snapToGrid w:val="0"/>
          <w:sz w:val="28"/>
          <w:szCs w:val="28"/>
        </w:rPr>
        <w:br/>
        <w:t>по заработной плате (электронный вариант). Вкладка Бирюли).</w:t>
      </w:r>
    </w:p>
    <w:p w14:paraId="5824F96F" w14:textId="77777777" w:rsidR="00892C02" w:rsidRPr="00892C02" w:rsidRDefault="00892C02" w:rsidP="00892C02">
      <w:pPr>
        <w:ind w:firstLine="709"/>
        <w:jc w:val="both"/>
        <w:rPr>
          <w:snapToGrid w:val="0"/>
          <w:sz w:val="28"/>
          <w:szCs w:val="28"/>
        </w:rPr>
      </w:pPr>
      <w:r w:rsidRPr="00892C02">
        <w:rPr>
          <w:snapToGrid w:val="0"/>
          <w:sz w:val="28"/>
          <w:szCs w:val="28"/>
        </w:rPr>
        <w:t xml:space="preserve">Начисление заработной платы за 2022 год по прочему персоналу </w:t>
      </w:r>
      <w:r w:rsidRPr="00892C02">
        <w:rPr>
          <w:snapToGrid w:val="0"/>
          <w:sz w:val="28"/>
          <w:szCs w:val="28"/>
        </w:rPr>
        <w:br/>
        <w:t>(по всем котельным) (DOCS.FORM.6.42. Часть 4. 17. ОСВ по заработной плате (электронный вариант). Вкладка прочие).</w:t>
      </w:r>
    </w:p>
    <w:p w14:paraId="1D8206E5" w14:textId="77777777" w:rsidR="00892C02" w:rsidRPr="00892C02" w:rsidRDefault="00892C02" w:rsidP="00892C02">
      <w:pPr>
        <w:ind w:firstLine="709"/>
        <w:jc w:val="both"/>
        <w:rPr>
          <w:snapToGrid w:val="0"/>
          <w:sz w:val="28"/>
          <w:szCs w:val="28"/>
        </w:rPr>
      </w:pPr>
      <w:r w:rsidRPr="00892C02">
        <w:rPr>
          <w:snapToGrid w:val="0"/>
          <w:sz w:val="28"/>
          <w:szCs w:val="28"/>
        </w:rPr>
        <w:t xml:space="preserve">Ведомость распределения фактических расходов по заработной плате АУР, прочий персонал, АВР за 12 мес. 2022 г. (прямо пропорционально фонду оплаты труда ППР), рублей (DOCS.FORM.6.42. Часть 1. 8. Расходы </w:t>
      </w:r>
      <w:r w:rsidRPr="00892C02">
        <w:rPr>
          <w:snapToGrid w:val="0"/>
          <w:sz w:val="28"/>
          <w:szCs w:val="28"/>
        </w:rPr>
        <w:br/>
        <w:t>на оплату труда. Ведомость начисленной заработной платы АУР за 2022 год по видам услуг).</w:t>
      </w:r>
    </w:p>
    <w:p w14:paraId="204F446D" w14:textId="77777777" w:rsidR="00892C02" w:rsidRPr="00892C02" w:rsidRDefault="00892C02" w:rsidP="00892C02">
      <w:pPr>
        <w:ind w:firstLine="709"/>
        <w:jc w:val="both"/>
        <w:rPr>
          <w:snapToGrid w:val="0"/>
          <w:sz w:val="28"/>
          <w:szCs w:val="28"/>
        </w:rPr>
      </w:pPr>
      <w:r w:rsidRPr="00892C02">
        <w:rPr>
          <w:snapToGrid w:val="0"/>
          <w:sz w:val="28"/>
          <w:szCs w:val="28"/>
        </w:rPr>
        <w:t xml:space="preserve">Эксперты проанализировали расчет нормативной численности на 2024 год, согласно которому предложение предприятия составляет 0,3 чел. (ремонтный персонал). Согласно данным предыдущего периода 2019-2023 плановая численность составляла 1 чел. </w:t>
      </w:r>
    </w:p>
    <w:p w14:paraId="1C00DD25" w14:textId="77777777" w:rsidR="00892C02" w:rsidRPr="00892C02" w:rsidRDefault="00892C02" w:rsidP="00892C02">
      <w:pPr>
        <w:ind w:firstLine="709"/>
        <w:jc w:val="both"/>
        <w:rPr>
          <w:snapToGrid w:val="0"/>
          <w:sz w:val="28"/>
          <w:szCs w:val="28"/>
        </w:rPr>
      </w:pPr>
      <w:r w:rsidRPr="00892C02">
        <w:rPr>
          <w:snapToGrid w:val="0"/>
          <w:sz w:val="28"/>
          <w:szCs w:val="28"/>
        </w:rPr>
        <w:t xml:space="preserve">Согласно расчету процента распределения накладных расходов за 2022 год (DOCS.FORM.6.42. Часть 1. 8. Расходы на оплату труда), фактическая численность персонала на котельной на ст. Бирюлинская составляет 0,4 чел. </w:t>
      </w:r>
    </w:p>
    <w:p w14:paraId="68309C38" w14:textId="77777777" w:rsidR="00892C02" w:rsidRPr="00892C02" w:rsidRDefault="00892C02" w:rsidP="00892C02">
      <w:pPr>
        <w:ind w:firstLine="709"/>
        <w:jc w:val="both"/>
        <w:rPr>
          <w:snapToGrid w:val="0"/>
          <w:sz w:val="28"/>
          <w:szCs w:val="28"/>
        </w:rPr>
      </w:pPr>
      <w:r w:rsidRPr="00892C02">
        <w:rPr>
          <w:snapToGrid w:val="0"/>
          <w:sz w:val="28"/>
          <w:szCs w:val="28"/>
        </w:rPr>
        <w:t xml:space="preserve">Эксперты согласились с расчетом нормативной численности </w:t>
      </w:r>
      <w:r w:rsidRPr="00892C02">
        <w:rPr>
          <w:snapToGrid w:val="0"/>
          <w:sz w:val="28"/>
          <w:szCs w:val="28"/>
        </w:rPr>
        <w:br/>
        <w:t xml:space="preserve">по предложению предприятия на 2024 год и принимают численность </w:t>
      </w:r>
      <w:r w:rsidRPr="00892C02">
        <w:rPr>
          <w:snapToGrid w:val="0"/>
          <w:sz w:val="28"/>
          <w:szCs w:val="28"/>
        </w:rPr>
        <w:br/>
        <w:t xml:space="preserve">в размере </w:t>
      </w:r>
      <w:r w:rsidRPr="00892C02">
        <w:rPr>
          <w:b/>
          <w:snapToGrid w:val="0"/>
          <w:sz w:val="28"/>
          <w:szCs w:val="28"/>
        </w:rPr>
        <w:t>0,3 чел.</w:t>
      </w:r>
    </w:p>
    <w:p w14:paraId="2BE610FF" w14:textId="77777777" w:rsidR="00892C02" w:rsidRPr="00892C02" w:rsidRDefault="00892C02" w:rsidP="00892C02">
      <w:pPr>
        <w:ind w:firstLine="709"/>
        <w:jc w:val="both"/>
        <w:rPr>
          <w:snapToGrid w:val="0"/>
          <w:sz w:val="28"/>
          <w:szCs w:val="28"/>
        </w:rPr>
      </w:pPr>
      <w:r w:rsidRPr="00892C02">
        <w:rPr>
          <w:snapToGrid w:val="0"/>
          <w:sz w:val="28"/>
          <w:szCs w:val="28"/>
        </w:rPr>
        <w:t xml:space="preserve">Согласно вышеперечисленным документам, подтверждающим фактические расходы на оплату труда за 2022 год, заработная плата </w:t>
      </w:r>
      <w:r w:rsidRPr="00892C02">
        <w:rPr>
          <w:snapToGrid w:val="0"/>
          <w:sz w:val="28"/>
          <w:szCs w:val="28"/>
        </w:rPr>
        <w:br/>
        <w:t xml:space="preserve">на котельной ст. Бирюлинская за 12 месяцев 2022 года составила </w:t>
      </w:r>
      <w:r w:rsidRPr="00892C02">
        <w:rPr>
          <w:snapToGrid w:val="0"/>
          <w:sz w:val="28"/>
          <w:szCs w:val="28"/>
        </w:rPr>
        <w:br/>
        <w:t>297 тыс. руб.</w:t>
      </w:r>
    </w:p>
    <w:p w14:paraId="3426DBC2" w14:textId="77777777" w:rsidR="00892C02" w:rsidRPr="00892C02" w:rsidRDefault="00892C02" w:rsidP="00892C02">
      <w:pPr>
        <w:ind w:firstLine="709"/>
        <w:jc w:val="both"/>
        <w:rPr>
          <w:snapToGrid w:val="0"/>
          <w:sz w:val="28"/>
          <w:szCs w:val="28"/>
        </w:rPr>
      </w:pPr>
      <w:r w:rsidRPr="00892C02">
        <w:rPr>
          <w:snapToGrid w:val="0"/>
          <w:sz w:val="28"/>
          <w:szCs w:val="28"/>
        </w:rPr>
        <w:t>Эксперты рассчитали заработную плату в месяц на основе фактических данных 2022 года: 297 тыс. руб. (ФОТ за 2022 год) ÷ 0,4 чел. ÷ 12 месяцев × 1000 (для приведения руб.) = 61 875,00 руб. в месяц.</w:t>
      </w:r>
    </w:p>
    <w:p w14:paraId="51C96224" w14:textId="77777777" w:rsidR="00892C02" w:rsidRPr="00892C02" w:rsidRDefault="00892C02" w:rsidP="00892C02">
      <w:pPr>
        <w:tabs>
          <w:tab w:val="left" w:pos="1890"/>
        </w:tabs>
        <w:ind w:firstLine="709"/>
        <w:jc w:val="both"/>
        <w:rPr>
          <w:sz w:val="28"/>
          <w:szCs w:val="28"/>
        </w:rPr>
      </w:pPr>
      <w:r w:rsidRPr="00892C02">
        <w:rPr>
          <w:snapToGrid w:val="0"/>
          <w:color w:val="000000"/>
          <w:sz w:val="28"/>
          <w:szCs w:val="28"/>
        </w:rPr>
        <w:t xml:space="preserve">Согласно информации с официального сайта Территориального органа Федеральной службы государственной статистики по Кемеровской области – Кузбассу - kemerovostat.gks.ru, средняя заработная плата за 2022 год по виду экономической деятельности «Производство, передача и распределение пара </w:t>
      </w:r>
      <w:r w:rsidRPr="00892C02">
        <w:rPr>
          <w:snapToGrid w:val="0"/>
          <w:color w:val="000000"/>
          <w:sz w:val="28"/>
          <w:szCs w:val="28"/>
        </w:rPr>
        <w:lastRenderedPageBreak/>
        <w:t>и горячей воды; кондиционирование воздуха» по Березовскому городскому округу составила 48 058,10 руб./чел.</w:t>
      </w:r>
    </w:p>
    <w:p w14:paraId="35C6CF8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Заработная плата на 2024 год, исходя из статистических данных </w:t>
      </w:r>
      <w:r w:rsidRPr="00892C02">
        <w:rPr>
          <w:snapToGrid w:val="0"/>
          <w:sz w:val="28"/>
          <w:szCs w:val="28"/>
        </w:rPr>
        <w:br/>
        <w:t xml:space="preserve">за 2022 год, по расчёту экспертов, составит: </w:t>
      </w:r>
      <w:r w:rsidRPr="00892C02">
        <w:rPr>
          <w:snapToGrid w:val="0"/>
          <w:color w:val="000000"/>
          <w:sz w:val="28"/>
          <w:szCs w:val="28"/>
        </w:rPr>
        <w:t xml:space="preserve">48 058,10 </w:t>
      </w:r>
      <w:r w:rsidRPr="00892C02">
        <w:rPr>
          <w:snapToGrid w:val="0"/>
          <w:sz w:val="28"/>
          <w:szCs w:val="28"/>
        </w:rPr>
        <w:t xml:space="preserve">руб./чел × </w:t>
      </w:r>
      <w:r w:rsidRPr="00892C02">
        <w:rPr>
          <w:snapToGrid w:val="0"/>
          <w:sz w:val="28"/>
          <w:szCs w:val="28"/>
        </w:rPr>
        <w:br/>
        <w:t xml:space="preserve">1,058 (ИПЦ 2023/2022) × 1,072 (ИПЦ 2024/2023) = </w:t>
      </w:r>
      <w:r w:rsidRPr="00892C02">
        <w:rPr>
          <w:b/>
          <w:snapToGrid w:val="0"/>
          <w:sz w:val="28"/>
          <w:szCs w:val="28"/>
        </w:rPr>
        <w:t>54 506,34 руб./чел.</w:t>
      </w:r>
    </w:p>
    <w:p w14:paraId="27153136" w14:textId="77777777" w:rsidR="00892C02" w:rsidRPr="00892C02" w:rsidRDefault="00892C02" w:rsidP="00892C02">
      <w:pPr>
        <w:ind w:firstLine="709"/>
        <w:jc w:val="both"/>
        <w:rPr>
          <w:snapToGrid w:val="0"/>
          <w:sz w:val="28"/>
          <w:szCs w:val="28"/>
        </w:rPr>
      </w:pPr>
      <w:r w:rsidRPr="00892C02">
        <w:rPr>
          <w:snapToGrid w:val="0"/>
          <w:sz w:val="28"/>
          <w:szCs w:val="28"/>
        </w:rPr>
        <w:t xml:space="preserve">На основании предложения предприятия по общей сумме затрат </w:t>
      </w:r>
      <w:r w:rsidRPr="00892C02">
        <w:rPr>
          <w:snapToGrid w:val="0"/>
          <w:sz w:val="28"/>
          <w:szCs w:val="28"/>
        </w:rPr>
        <w:br/>
        <w:t>на оплату труда и численности персонала, эксперты вывели среднегодовую заработную плату на 2024 год по предложению предприятия: 255 тыс. руб. (предложение предприятия на 2024 год по статье «расходы на оплату труда» ÷ 0,3 чел. (численность работников, предлагаемая предприятием на 2024 год) ÷ 12 (месяцев в году) × 1000 (для приведение к руб.) = 70 833,33 руб./чел.</w:t>
      </w:r>
    </w:p>
    <w:p w14:paraId="730DA80D" w14:textId="77777777" w:rsidR="00892C02" w:rsidRPr="00892C02" w:rsidRDefault="00892C02" w:rsidP="00892C02">
      <w:pPr>
        <w:ind w:firstLine="709"/>
        <w:jc w:val="both"/>
        <w:rPr>
          <w:snapToGrid w:val="0"/>
          <w:sz w:val="28"/>
          <w:szCs w:val="28"/>
        </w:rPr>
      </w:pPr>
      <w:r w:rsidRPr="00892C02">
        <w:rPr>
          <w:snapToGrid w:val="0"/>
          <w:sz w:val="28"/>
          <w:szCs w:val="28"/>
        </w:rPr>
        <w:t xml:space="preserve">Заработная плата по предложению предприятия превышает заработную плату, рассчитанную экспертами на 2024 год. В расчет принимается заработная плата по расчету экспертов в размере </w:t>
      </w:r>
      <w:r w:rsidRPr="00892C02">
        <w:rPr>
          <w:b/>
          <w:snapToGrid w:val="0"/>
          <w:sz w:val="28"/>
          <w:szCs w:val="28"/>
        </w:rPr>
        <w:t>54 506,34 руб./чел.</w:t>
      </w:r>
    </w:p>
    <w:p w14:paraId="6DF4E6D7" w14:textId="77777777" w:rsidR="00892C02" w:rsidRPr="00892C02" w:rsidRDefault="00892C02" w:rsidP="00892C02">
      <w:pPr>
        <w:tabs>
          <w:tab w:val="left" w:pos="1890"/>
        </w:tabs>
        <w:ind w:firstLine="709"/>
        <w:jc w:val="both"/>
        <w:rPr>
          <w:sz w:val="28"/>
          <w:szCs w:val="28"/>
        </w:rPr>
      </w:pPr>
      <w:r w:rsidRPr="00892C02">
        <w:rPr>
          <w:snapToGrid w:val="0"/>
          <w:sz w:val="28"/>
          <w:szCs w:val="28"/>
        </w:rPr>
        <w:t>Затраты на оплату труда на 2024 год составят: 0,3 чел. × 54 506,34</w:t>
      </w:r>
      <w:r w:rsidRPr="00892C02">
        <w:rPr>
          <w:b/>
          <w:snapToGrid w:val="0"/>
          <w:sz w:val="28"/>
          <w:szCs w:val="28"/>
        </w:rPr>
        <w:t xml:space="preserve"> </w:t>
      </w:r>
      <w:r w:rsidRPr="00892C02">
        <w:rPr>
          <w:snapToGrid w:val="0"/>
          <w:sz w:val="28"/>
          <w:szCs w:val="28"/>
        </w:rPr>
        <w:t xml:space="preserve">руб./чел. × 12 (месяцев в году) ÷ 1000 = </w:t>
      </w:r>
      <w:r w:rsidRPr="00892C02">
        <w:rPr>
          <w:b/>
          <w:snapToGrid w:val="0"/>
          <w:sz w:val="28"/>
          <w:szCs w:val="28"/>
        </w:rPr>
        <w:t>196 тыс. руб.,</w:t>
      </w:r>
      <w:r w:rsidRPr="00892C02">
        <w:rPr>
          <w:snapToGrid w:val="0"/>
          <w:sz w:val="28"/>
          <w:szCs w:val="28"/>
        </w:rPr>
        <w:t xml:space="preserve"> </w:t>
      </w:r>
      <w:r w:rsidRPr="00892C02">
        <w:rPr>
          <w:snapToGrid w:val="0"/>
          <w:sz w:val="28"/>
          <w:szCs w:val="28"/>
        </w:rPr>
        <w:br/>
        <w:t xml:space="preserve">и предлагаются к включению в НВВ предприятия на 2024 год, </w:t>
      </w:r>
      <w:r w:rsidRPr="00892C02">
        <w:rPr>
          <w:snapToGrid w:val="0"/>
          <w:sz w:val="28"/>
          <w:szCs w:val="28"/>
        </w:rPr>
        <w:br/>
        <w:t>как экономически обоснованные.</w:t>
      </w:r>
    </w:p>
    <w:p w14:paraId="6748CA80" w14:textId="77777777" w:rsidR="00892C02" w:rsidRPr="00892C02" w:rsidRDefault="00892C02" w:rsidP="00892C02">
      <w:pPr>
        <w:ind w:firstLine="709"/>
        <w:jc w:val="both"/>
        <w:rPr>
          <w:snapToGrid w:val="0"/>
          <w:sz w:val="28"/>
          <w:szCs w:val="28"/>
        </w:rPr>
      </w:pPr>
      <w:r w:rsidRPr="00892C02">
        <w:rPr>
          <w:snapToGrid w:val="0"/>
          <w:sz w:val="28"/>
          <w:szCs w:val="28"/>
        </w:rPr>
        <w:t xml:space="preserve">Расходы в размере 59 тыс. руб., не подтвержденные предприятием документально, подлежат исключению из НВВ на 2024 год, </w:t>
      </w:r>
      <w:r w:rsidRPr="00892C02">
        <w:rPr>
          <w:snapToGrid w:val="0"/>
          <w:sz w:val="28"/>
          <w:szCs w:val="28"/>
        </w:rPr>
        <w:br/>
        <w:t>как экономически необоснованные.</w:t>
      </w:r>
    </w:p>
    <w:p w14:paraId="6E8D8F34" w14:textId="77777777" w:rsidR="00892C02" w:rsidRPr="00892C02" w:rsidRDefault="00892C02" w:rsidP="00892C02">
      <w:pPr>
        <w:ind w:firstLine="709"/>
        <w:jc w:val="both"/>
        <w:rPr>
          <w:snapToGrid w:val="0"/>
          <w:sz w:val="28"/>
          <w:szCs w:val="28"/>
        </w:rPr>
      </w:pPr>
    </w:p>
    <w:p w14:paraId="47BB9DA6" w14:textId="77777777" w:rsidR="00892C02" w:rsidRPr="00892C02" w:rsidRDefault="00892C02" w:rsidP="00892C02">
      <w:pPr>
        <w:keepNext/>
        <w:keepLines/>
        <w:jc w:val="both"/>
        <w:outlineLvl w:val="1"/>
        <w:rPr>
          <w:rFonts w:eastAsia="Calibri"/>
          <w:b/>
          <w:sz w:val="28"/>
          <w:szCs w:val="20"/>
          <w:lang w:val="x-none" w:eastAsia="en-US"/>
        </w:rPr>
      </w:pPr>
      <w:r w:rsidRPr="00892C02">
        <w:rPr>
          <w:rFonts w:eastAsia="Calibri"/>
          <w:b/>
          <w:sz w:val="28"/>
          <w:szCs w:val="28"/>
          <w:lang w:eastAsia="en-US"/>
        </w:rPr>
        <w:t>5</w:t>
      </w:r>
      <w:r w:rsidRPr="00892C02">
        <w:rPr>
          <w:rFonts w:eastAsia="Calibri"/>
          <w:b/>
          <w:sz w:val="28"/>
          <w:szCs w:val="28"/>
          <w:lang w:val="x-none" w:eastAsia="en-US"/>
        </w:rPr>
        <w:t>.1.1.</w:t>
      </w:r>
      <w:r w:rsidRPr="00892C02">
        <w:rPr>
          <w:rFonts w:eastAsia="Calibri"/>
          <w:b/>
          <w:sz w:val="28"/>
          <w:szCs w:val="28"/>
          <w:lang w:eastAsia="en-US"/>
        </w:rPr>
        <w:t>4.</w:t>
      </w:r>
      <w:r w:rsidRPr="00892C02">
        <w:rPr>
          <w:rFonts w:eastAsia="Calibri"/>
          <w:b/>
          <w:sz w:val="28"/>
          <w:szCs w:val="28"/>
          <w:lang w:val="x-none" w:eastAsia="en-US"/>
        </w:rPr>
        <w:t xml:space="preserve"> расходы на оплату работ и услуг производственного характера, выполняемых по договорам со сторонними организациями</w:t>
      </w:r>
    </w:p>
    <w:p w14:paraId="039BC88B" w14:textId="77777777" w:rsidR="00892C02" w:rsidRPr="00892C02" w:rsidRDefault="00892C02" w:rsidP="00892C02">
      <w:pPr>
        <w:ind w:firstLine="709"/>
        <w:jc w:val="both"/>
        <w:rPr>
          <w:snapToGrid w:val="0"/>
          <w:sz w:val="28"/>
          <w:szCs w:val="28"/>
          <w:lang w:val="x-none"/>
        </w:rPr>
      </w:pPr>
    </w:p>
    <w:p w14:paraId="0A692ACE" w14:textId="77777777" w:rsidR="00892C02" w:rsidRPr="00892C02" w:rsidRDefault="00892C02" w:rsidP="00892C02">
      <w:pPr>
        <w:tabs>
          <w:tab w:val="left" w:pos="1890"/>
        </w:tabs>
        <w:ind w:firstLine="709"/>
        <w:jc w:val="both"/>
        <w:rPr>
          <w:sz w:val="28"/>
          <w:szCs w:val="20"/>
        </w:rPr>
      </w:pPr>
      <w:r w:rsidRPr="00892C02">
        <w:rPr>
          <w:snapToGrid w:val="0"/>
          <w:sz w:val="28"/>
          <w:szCs w:val="28"/>
        </w:rPr>
        <w:t xml:space="preserve">По данной статье предприятием планируются расходы </w:t>
      </w:r>
      <w:r w:rsidRPr="00892C02">
        <w:rPr>
          <w:snapToGrid w:val="0"/>
          <w:sz w:val="28"/>
          <w:szCs w:val="28"/>
        </w:rPr>
        <w:br/>
        <w:t xml:space="preserve">в размере 2 175 тыс. руб. </w:t>
      </w:r>
    </w:p>
    <w:p w14:paraId="7F9BDE0C"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9A281E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Расчет расходов на выполнение работ и услуг производственного характера ст. Бирюлинская (</w:t>
      </w:r>
      <w:r w:rsidRPr="00892C02">
        <w:rPr>
          <w:snapToGrid w:val="0"/>
          <w:sz w:val="28"/>
          <w:szCs w:val="28"/>
          <w:lang w:val="en-US"/>
        </w:rPr>
        <w:t>DOCS</w:t>
      </w:r>
      <w:r w:rsidRPr="00892C02">
        <w:rPr>
          <w:snapToGrid w:val="0"/>
          <w:sz w:val="28"/>
          <w:szCs w:val="28"/>
        </w:rPr>
        <w:t>.</w:t>
      </w:r>
      <w:r w:rsidRPr="00892C02">
        <w:rPr>
          <w:snapToGrid w:val="0"/>
          <w:sz w:val="28"/>
          <w:szCs w:val="28"/>
          <w:lang w:val="en-US"/>
        </w:rPr>
        <w:t>FORM</w:t>
      </w:r>
      <w:r w:rsidRPr="00892C02">
        <w:rPr>
          <w:snapToGrid w:val="0"/>
          <w:sz w:val="28"/>
          <w:szCs w:val="28"/>
        </w:rPr>
        <w:t>.6.42. Доп. документы 3. Часть 6. 14. Приложение 2).</w:t>
      </w:r>
    </w:p>
    <w:p w14:paraId="0A5F157A"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Оборотно-сальдовые ведомости по расходам на оплату работ и услуг производственного характера за 2022 год (DOCS.FORM.6.42. Часть 1. 9. Расходы на оплату работ и услуг производственного характера. </w:t>
      </w:r>
      <w:r w:rsidRPr="00892C02">
        <w:rPr>
          <w:snapToGrid w:val="0"/>
          <w:sz w:val="28"/>
          <w:szCs w:val="28"/>
        </w:rPr>
        <w:br/>
        <w:t>ОСВ по котельным)</w:t>
      </w:r>
    </w:p>
    <w:p w14:paraId="7CC79B85" w14:textId="77777777" w:rsidR="00892C02" w:rsidRPr="00892C02" w:rsidRDefault="00892C02" w:rsidP="00892C02">
      <w:pPr>
        <w:tabs>
          <w:tab w:val="left" w:pos="1890"/>
        </w:tabs>
        <w:ind w:firstLine="709"/>
        <w:jc w:val="both"/>
        <w:rPr>
          <w:snapToGrid w:val="0"/>
          <w:sz w:val="28"/>
          <w:szCs w:val="28"/>
        </w:rPr>
      </w:pPr>
    </w:p>
    <w:p w14:paraId="10A631FC"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1. Автоперевозки (вывоз снега, перевозка материалов)</w:t>
      </w:r>
    </w:p>
    <w:p w14:paraId="52D83CFB" w14:textId="77777777" w:rsidR="00892C02" w:rsidRPr="00892C02" w:rsidRDefault="00892C02" w:rsidP="00892C02">
      <w:pPr>
        <w:tabs>
          <w:tab w:val="left" w:pos="1890"/>
        </w:tabs>
        <w:ind w:firstLine="709"/>
        <w:jc w:val="both"/>
        <w:rPr>
          <w:b/>
          <w:snapToGrid w:val="0"/>
          <w:sz w:val="28"/>
          <w:szCs w:val="28"/>
        </w:rPr>
      </w:pPr>
    </w:p>
    <w:p w14:paraId="4CA83802"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В обоснование затрат на автоперевозки на 2024 год представлены: </w:t>
      </w:r>
    </w:p>
    <w:p w14:paraId="6C7981DC"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Договор по организации технологического процесса работы объектов теплоснабжения № 1090/ОКЭ-ЦДТВ/22/1/1 от 30.09.2022, заключенный </w:t>
      </w:r>
      <w:r w:rsidRPr="00892C02">
        <w:rPr>
          <w:snapToGrid w:val="0"/>
          <w:sz w:val="28"/>
          <w:szCs w:val="28"/>
        </w:rPr>
        <w:br/>
        <w:t xml:space="preserve">с ООО «ПромСтройСервис», действующий до 13.12.2025, с приложениями, </w:t>
      </w:r>
      <w:r w:rsidRPr="00892C02">
        <w:rPr>
          <w:snapToGrid w:val="0"/>
          <w:sz w:val="28"/>
          <w:szCs w:val="28"/>
        </w:rPr>
        <w:lastRenderedPageBreak/>
        <w:t>без автопролонгации. (DOCS.FORM.6.42. Часть 1. 9. Расходы на оплату работ и услуг производственного характера. ПромСтройСервис. Договор 4965491).</w:t>
      </w:r>
    </w:p>
    <w:p w14:paraId="0C77CCA9"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возмездного оказания автотранспортных услуг № 3275837 </w:t>
      </w:r>
      <w:r w:rsidRPr="00892C02">
        <w:rPr>
          <w:snapToGrid w:val="0"/>
          <w:sz w:val="28"/>
          <w:szCs w:val="28"/>
        </w:rPr>
        <w:br/>
        <w:t xml:space="preserve">от 30.01.2019, заключенный с ООО «ПромСтройСервис», действующий </w:t>
      </w:r>
      <w:r w:rsidRPr="00892C02">
        <w:rPr>
          <w:snapToGrid w:val="0"/>
          <w:sz w:val="28"/>
          <w:szCs w:val="28"/>
        </w:rPr>
        <w:br/>
        <w:t xml:space="preserve">по 30.05.2022, с приложениями, без автопролонгации. Дополнительное соглашение № 1 от 31.05.2019. Дополнительное соглашение № 3 </w:t>
      </w:r>
      <w:r w:rsidRPr="00892C02">
        <w:rPr>
          <w:snapToGrid w:val="0"/>
          <w:sz w:val="28"/>
          <w:szCs w:val="28"/>
        </w:rPr>
        <w:br/>
        <w:t xml:space="preserve">от 07.02.2020. Дополнительное соглашение № 4 от 27.04.2020. Дополнительное соглашение № 5 от 13.01.2021. Дополнительное соглашение № 6 от 07.06.2021. Дополнительное соглашение № 7 от 29.12.2021. Дополнительное соглашение № 8 от 31.03.2022. Дополнительное соглашение № 9 от 31.03.2022 (DOCS.FORM.6.42. Часть 1. 9. Расходы на оплату работ </w:t>
      </w:r>
      <w:r w:rsidRPr="00892C02">
        <w:rPr>
          <w:snapToGrid w:val="0"/>
          <w:sz w:val="28"/>
          <w:szCs w:val="28"/>
        </w:rPr>
        <w:br/>
        <w:t>и услуг производственного характера. ПромСтройСервис. Договор и ДС).</w:t>
      </w:r>
    </w:p>
    <w:p w14:paraId="6AF32D0F" w14:textId="77777777" w:rsidR="00892C02" w:rsidRPr="00892C02" w:rsidRDefault="00892C02" w:rsidP="00892C02">
      <w:pPr>
        <w:ind w:firstLine="709"/>
        <w:jc w:val="both"/>
        <w:rPr>
          <w:snapToGrid w:val="0"/>
          <w:sz w:val="28"/>
          <w:szCs w:val="28"/>
        </w:rPr>
      </w:pPr>
      <w:r w:rsidRPr="00892C02">
        <w:rPr>
          <w:snapToGrid w:val="0"/>
          <w:sz w:val="28"/>
          <w:szCs w:val="28"/>
        </w:rPr>
        <w:t>Конкурсная документация ПромСтройСервис (</w:t>
      </w:r>
      <w:r w:rsidRPr="00892C02">
        <w:rPr>
          <w:snapToGrid w:val="0"/>
          <w:sz w:val="28"/>
          <w:szCs w:val="28"/>
          <w:lang w:val="en-US"/>
        </w:rPr>
        <w:t>DOCS</w:t>
      </w:r>
      <w:r w:rsidRPr="00892C02">
        <w:rPr>
          <w:snapToGrid w:val="0"/>
          <w:sz w:val="28"/>
          <w:szCs w:val="28"/>
        </w:rPr>
        <w:t>.</w:t>
      </w:r>
      <w:r w:rsidRPr="00892C02">
        <w:rPr>
          <w:snapToGrid w:val="0"/>
          <w:sz w:val="28"/>
          <w:szCs w:val="28"/>
          <w:lang w:val="en-US"/>
        </w:rPr>
        <w:t>FORM</w:t>
      </w:r>
      <w:r w:rsidRPr="00892C02">
        <w:rPr>
          <w:snapToGrid w:val="0"/>
          <w:sz w:val="28"/>
          <w:szCs w:val="28"/>
        </w:rPr>
        <w:t xml:space="preserve">.6.42. </w:t>
      </w:r>
      <w:r w:rsidRPr="00892C02">
        <w:rPr>
          <w:snapToGrid w:val="0"/>
          <w:sz w:val="28"/>
          <w:szCs w:val="28"/>
        </w:rPr>
        <w:br/>
        <w:t>Доп. материалы 3. Часть 6. 2. Конкурсная документация Промстройсервис).</w:t>
      </w:r>
    </w:p>
    <w:p w14:paraId="0E148519"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Счета-фактуры, акты за 2022 год ООО «ПромСтройСервис» оказание автотранспортных услуг (DOCS.FORM.6.42. Часть 1. 9. Расходы на оплату работ и услуг производственного характера. ПромСтройСервис. </w:t>
      </w:r>
      <w:r w:rsidRPr="00892C02">
        <w:rPr>
          <w:snapToGrid w:val="0"/>
          <w:sz w:val="28"/>
          <w:szCs w:val="28"/>
        </w:rPr>
        <w:br/>
        <w:t>Доки ООО ПСС Авто).</w:t>
      </w:r>
    </w:p>
    <w:p w14:paraId="4442D23E" w14:textId="77777777" w:rsidR="00892C02" w:rsidRPr="00892C02" w:rsidRDefault="00892C02" w:rsidP="00892C02">
      <w:pPr>
        <w:ind w:firstLine="709"/>
        <w:jc w:val="both"/>
        <w:rPr>
          <w:snapToGrid w:val="0"/>
          <w:sz w:val="28"/>
          <w:szCs w:val="28"/>
        </w:rPr>
      </w:pPr>
      <w:r w:rsidRPr="00892C02">
        <w:rPr>
          <w:snapToGrid w:val="0"/>
          <w:sz w:val="28"/>
          <w:szCs w:val="28"/>
        </w:rPr>
        <w:t>Оборотно-сальдовая ведомость по счету 32 Автоперевозки котельная ст. Бирюлинская ШЧ за 2022 год на сумму 819 тыс. руб. (DOCS.FORM.6.42. Часть 1. 9. Расходы на оплату работ и услуг производственного характера. ОСВ по котельным. ОСВ автоперевозки котельная Бирюлинская).</w:t>
      </w:r>
    </w:p>
    <w:p w14:paraId="52887D46" w14:textId="77777777" w:rsidR="00892C02" w:rsidRPr="00892C02" w:rsidRDefault="00892C02" w:rsidP="00892C02">
      <w:pPr>
        <w:ind w:firstLine="709"/>
        <w:jc w:val="both"/>
        <w:rPr>
          <w:snapToGrid w:val="0"/>
          <w:sz w:val="28"/>
          <w:szCs w:val="28"/>
        </w:rPr>
      </w:pPr>
      <w:r w:rsidRPr="00892C02">
        <w:rPr>
          <w:snapToGrid w:val="0"/>
          <w:sz w:val="28"/>
          <w:szCs w:val="28"/>
        </w:rPr>
        <w:t xml:space="preserve">Так как вышеуказанная ОСВ включает в том числе затраты </w:t>
      </w:r>
      <w:r w:rsidRPr="00892C02">
        <w:rPr>
          <w:snapToGrid w:val="0"/>
          <w:sz w:val="28"/>
          <w:szCs w:val="28"/>
        </w:rPr>
        <w:br/>
        <w:t xml:space="preserve">на автодоставку и буртовку топлива, чтобы избежать задвоения затрат </w:t>
      </w:r>
      <w:r w:rsidRPr="00892C02">
        <w:rPr>
          <w:snapToGrid w:val="0"/>
          <w:sz w:val="28"/>
          <w:szCs w:val="28"/>
        </w:rPr>
        <w:br/>
        <w:t xml:space="preserve">на доставку и буртовку топлива, экспертами была вычислена сумма затрат </w:t>
      </w:r>
      <w:r w:rsidRPr="00892C02">
        <w:rPr>
          <w:snapToGrid w:val="0"/>
          <w:sz w:val="28"/>
          <w:szCs w:val="28"/>
        </w:rPr>
        <w:br/>
        <w:t xml:space="preserve">на автоперевозки за вычетом затрат на автодоставку и буртовку топлива: </w:t>
      </w:r>
      <w:r w:rsidRPr="00892C02">
        <w:rPr>
          <w:snapToGrid w:val="0"/>
          <w:sz w:val="28"/>
          <w:szCs w:val="28"/>
        </w:rPr>
        <w:br/>
        <w:t>819 тыс. руб. (сумма на автоперевозки по данным ОСВ) – 191 тыс. руб. (затраты на автодоставку, согласно данным шаблона WARM.TOPL.Q4.2022.EIAS) – 79 тыс. руб. (затраты на буртовку, согласно данным шаблона WARM.TOPL.Q4.2022.EIAS) = 549 тыс. руб.</w:t>
      </w:r>
    </w:p>
    <w:p w14:paraId="593ABDB8" w14:textId="77777777" w:rsidR="00892C02" w:rsidRPr="00892C02" w:rsidRDefault="00892C02" w:rsidP="00892C02">
      <w:pPr>
        <w:ind w:firstLine="709"/>
        <w:jc w:val="both"/>
        <w:rPr>
          <w:b/>
          <w:snapToGrid w:val="0"/>
          <w:sz w:val="28"/>
          <w:szCs w:val="28"/>
        </w:rPr>
      </w:pPr>
      <w:r w:rsidRPr="00892C02">
        <w:rPr>
          <w:snapToGrid w:val="0"/>
          <w:sz w:val="28"/>
          <w:szCs w:val="28"/>
        </w:rPr>
        <w:t xml:space="preserve">Эксперты рассчитали затраты на автоперевозки на 2024 год: </w:t>
      </w:r>
      <w:r w:rsidRPr="00892C02">
        <w:rPr>
          <w:snapToGrid w:val="0"/>
          <w:sz w:val="28"/>
          <w:szCs w:val="28"/>
        </w:rPr>
        <w:br/>
        <w:t xml:space="preserve">549 тыс. руб. × 1,090 (ИЦП на транспорт 2023/2022) × 1,061 (ИЦП </w:t>
      </w:r>
      <w:r w:rsidRPr="00892C02">
        <w:rPr>
          <w:snapToGrid w:val="0"/>
          <w:sz w:val="28"/>
          <w:szCs w:val="28"/>
        </w:rPr>
        <w:br/>
        <w:t xml:space="preserve">на транспорт 2024/2023) = </w:t>
      </w:r>
      <w:r w:rsidRPr="00892C02">
        <w:rPr>
          <w:b/>
          <w:snapToGrid w:val="0"/>
          <w:sz w:val="28"/>
          <w:szCs w:val="28"/>
        </w:rPr>
        <w:t>635 тыс. руб.</w:t>
      </w:r>
    </w:p>
    <w:p w14:paraId="3D8D2D23" w14:textId="77777777" w:rsidR="00892C02" w:rsidRPr="00892C02" w:rsidRDefault="00892C02" w:rsidP="00892C02">
      <w:pPr>
        <w:ind w:firstLine="709"/>
        <w:jc w:val="both"/>
        <w:rPr>
          <w:snapToGrid w:val="0"/>
          <w:sz w:val="28"/>
          <w:szCs w:val="28"/>
        </w:rPr>
      </w:pPr>
    </w:p>
    <w:p w14:paraId="6C0963C4" w14:textId="77777777" w:rsidR="00892C02" w:rsidRPr="00892C02" w:rsidRDefault="00892C02" w:rsidP="00892C02">
      <w:pPr>
        <w:ind w:left="709"/>
        <w:jc w:val="both"/>
        <w:rPr>
          <w:b/>
          <w:snapToGrid w:val="0"/>
          <w:sz w:val="28"/>
          <w:szCs w:val="28"/>
        </w:rPr>
      </w:pPr>
      <w:r w:rsidRPr="00892C02">
        <w:rPr>
          <w:b/>
          <w:snapToGrid w:val="0"/>
          <w:sz w:val="28"/>
          <w:szCs w:val="28"/>
        </w:rPr>
        <w:t>2. АСКУТЭР</w:t>
      </w:r>
    </w:p>
    <w:p w14:paraId="3F453E0E" w14:textId="77777777" w:rsidR="00892C02" w:rsidRPr="00892C02" w:rsidRDefault="00892C02" w:rsidP="00892C02">
      <w:pPr>
        <w:ind w:left="709"/>
        <w:jc w:val="both"/>
        <w:rPr>
          <w:b/>
          <w:snapToGrid w:val="0"/>
          <w:sz w:val="28"/>
          <w:szCs w:val="28"/>
        </w:rPr>
      </w:pPr>
    </w:p>
    <w:p w14:paraId="5E6A6FA2"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В обоснование затрат на АСКУТЭР на 2024 год представлены: </w:t>
      </w:r>
    </w:p>
    <w:p w14:paraId="34497DCF"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по оказанию комплекса услуг по сервисному обслуживанию </w:t>
      </w:r>
      <w:r w:rsidRPr="00892C02">
        <w:rPr>
          <w:snapToGrid w:val="0"/>
          <w:sz w:val="28"/>
          <w:szCs w:val="28"/>
        </w:rPr>
        <w:br/>
        <w:t xml:space="preserve">и проведению послегарантийного ремонта автоматизированных систем комплексного учета топливно-энергетических ресурсов № 3750210 </w:t>
      </w:r>
      <w:r w:rsidRPr="00892C02">
        <w:rPr>
          <w:snapToGrid w:val="0"/>
          <w:sz w:val="28"/>
          <w:szCs w:val="28"/>
        </w:rPr>
        <w:br/>
        <w:t>от 24.12.2019, заключеный АО «Трансэнерком», действующий до 30.03.2023, с приложениями, без автопролонгации (DOCS.FORM.6.42. Часть 1. 9. Расходы на оплату работ и услуг производственного характера. Трансэнерком. Договор).</w:t>
      </w:r>
    </w:p>
    <w:p w14:paraId="026C2D85" w14:textId="77777777" w:rsidR="00892C02" w:rsidRPr="00892C02" w:rsidRDefault="00892C02" w:rsidP="00892C02">
      <w:pPr>
        <w:ind w:firstLine="709"/>
        <w:jc w:val="both"/>
        <w:rPr>
          <w:snapToGrid w:val="0"/>
          <w:sz w:val="28"/>
          <w:szCs w:val="28"/>
        </w:rPr>
      </w:pPr>
      <w:r w:rsidRPr="00892C02">
        <w:rPr>
          <w:snapToGrid w:val="0"/>
          <w:sz w:val="28"/>
          <w:szCs w:val="28"/>
        </w:rPr>
        <w:lastRenderedPageBreak/>
        <w:t xml:space="preserve">Дополнительное соглашение № 2 от 03.02.2021 г к договору </w:t>
      </w:r>
      <w:r w:rsidRPr="00892C02">
        <w:rPr>
          <w:snapToGrid w:val="0"/>
          <w:sz w:val="28"/>
          <w:szCs w:val="28"/>
        </w:rPr>
        <w:br/>
        <w:t xml:space="preserve">по оказанию комплекса услуг по сервисному обслуживанию и проведению послегарантийного ремонта автоматизированных систем комплексного учета топливно-энергетических ресурсов № 3750210 от 24.12.2019 </w:t>
      </w:r>
      <w:r w:rsidRPr="00892C02">
        <w:rPr>
          <w:snapToGrid w:val="0"/>
          <w:sz w:val="28"/>
          <w:szCs w:val="28"/>
        </w:rPr>
        <w:br/>
        <w:t>АО «Трансэнерком» (DOCS.FORM.6.42. Часть 1. 9. Расходы на оплату работ и услуг производственного характера. Трансэнерком. ДС 2 к договору).</w:t>
      </w:r>
    </w:p>
    <w:p w14:paraId="0B1AE717" w14:textId="77777777" w:rsidR="00892C02" w:rsidRPr="00892C02" w:rsidRDefault="00892C02" w:rsidP="00892C02">
      <w:pPr>
        <w:ind w:firstLine="709"/>
        <w:jc w:val="both"/>
        <w:rPr>
          <w:snapToGrid w:val="0"/>
          <w:sz w:val="28"/>
          <w:szCs w:val="28"/>
        </w:rPr>
      </w:pPr>
      <w:r w:rsidRPr="00892C02">
        <w:rPr>
          <w:snapToGrid w:val="0"/>
          <w:sz w:val="28"/>
          <w:szCs w:val="28"/>
        </w:rPr>
        <w:t>Счета, счет-фактуры, акты за 2022 год АО «Трансэнерком» оказание комплекса услуг по сервисному обслуживанию и проведению послегарантийного ремонта автоматизированных систем комплексного учета топливно-энергетических ресурсов (DOCS.FORM.6.42. Часть 1. 9. Расходы на оплату работ и услуг производственного характера. Трансэнерком. Документы АСКУТЭР Трансэнерком).</w:t>
      </w:r>
    </w:p>
    <w:p w14:paraId="2220116F" w14:textId="77777777" w:rsidR="00892C02" w:rsidRPr="00892C02" w:rsidRDefault="00892C02" w:rsidP="00892C02">
      <w:pPr>
        <w:ind w:firstLine="709"/>
        <w:jc w:val="both"/>
        <w:rPr>
          <w:snapToGrid w:val="0"/>
          <w:sz w:val="28"/>
          <w:szCs w:val="28"/>
        </w:rPr>
      </w:pPr>
      <w:r w:rsidRPr="00892C02">
        <w:rPr>
          <w:snapToGrid w:val="0"/>
          <w:sz w:val="28"/>
          <w:szCs w:val="28"/>
        </w:rPr>
        <w:t xml:space="preserve">Оборотно-сальдовая ведомость по счету 32 по услуге АСКУТЭР </w:t>
      </w:r>
      <w:r w:rsidRPr="00892C02">
        <w:rPr>
          <w:snapToGrid w:val="0"/>
          <w:sz w:val="28"/>
          <w:szCs w:val="28"/>
        </w:rPr>
        <w:br/>
        <w:t>на котельной ст. Бирюлинская ШЧ за 2022 год на сумму 45 тыс. руб. (DOCS.FORM.6.42. Часть 1. 9. Расходы на оплату работ и услуг производственного характера. ОСВ по котельным. ОСВ АСКУТЭР котельная ст. Бирюлинская).</w:t>
      </w:r>
    </w:p>
    <w:p w14:paraId="4349A303" w14:textId="77777777" w:rsidR="00892C02" w:rsidRPr="00892C02" w:rsidRDefault="00892C02" w:rsidP="00892C02">
      <w:pPr>
        <w:ind w:firstLine="709"/>
        <w:jc w:val="both"/>
        <w:rPr>
          <w:b/>
          <w:snapToGrid w:val="0"/>
          <w:sz w:val="28"/>
          <w:szCs w:val="28"/>
        </w:rPr>
      </w:pPr>
      <w:r w:rsidRPr="00892C02">
        <w:rPr>
          <w:snapToGrid w:val="0"/>
          <w:sz w:val="28"/>
          <w:szCs w:val="28"/>
        </w:rPr>
        <w:t xml:space="preserve">Эксперты рассчитали затраты на АСКУТЭР на 2024 год: 45 тыс. руб. × 1,058 (ИЦП 2023/2022) × 1,072 (ИЦП 2024/2023) = </w:t>
      </w:r>
      <w:r w:rsidRPr="00892C02">
        <w:rPr>
          <w:b/>
          <w:snapToGrid w:val="0"/>
          <w:sz w:val="28"/>
          <w:szCs w:val="28"/>
        </w:rPr>
        <w:t>51 тыс. руб.</w:t>
      </w:r>
      <w:r w:rsidRPr="00892C02">
        <w:rPr>
          <w:snapToGrid w:val="0"/>
          <w:sz w:val="28"/>
          <w:szCs w:val="28"/>
        </w:rPr>
        <w:t xml:space="preserve"> </w:t>
      </w:r>
    </w:p>
    <w:p w14:paraId="7AFF708E" w14:textId="77777777" w:rsidR="00892C02" w:rsidRPr="00892C02" w:rsidRDefault="00892C02" w:rsidP="00892C02">
      <w:pPr>
        <w:ind w:firstLine="709"/>
        <w:jc w:val="both"/>
        <w:rPr>
          <w:snapToGrid w:val="0"/>
          <w:sz w:val="28"/>
          <w:szCs w:val="28"/>
        </w:rPr>
      </w:pPr>
    </w:p>
    <w:p w14:paraId="348E049A" w14:textId="77777777" w:rsidR="00892C02" w:rsidRPr="00892C02" w:rsidRDefault="00892C02" w:rsidP="008C16BA">
      <w:pPr>
        <w:numPr>
          <w:ilvl w:val="0"/>
          <w:numId w:val="7"/>
        </w:numPr>
        <w:jc w:val="both"/>
        <w:rPr>
          <w:b/>
          <w:snapToGrid w:val="0"/>
          <w:sz w:val="28"/>
          <w:szCs w:val="28"/>
        </w:rPr>
      </w:pPr>
      <w:r w:rsidRPr="00892C02">
        <w:rPr>
          <w:b/>
          <w:snapToGrid w:val="0"/>
          <w:sz w:val="28"/>
          <w:szCs w:val="28"/>
        </w:rPr>
        <w:t>Диагностика и технические испытания электроустановок</w:t>
      </w:r>
    </w:p>
    <w:p w14:paraId="47535C17" w14:textId="77777777" w:rsidR="00892C02" w:rsidRPr="00892C02" w:rsidRDefault="00892C02" w:rsidP="00892C02">
      <w:pPr>
        <w:ind w:left="1069"/>
        <w:jc w:val="both"/>
        <w:rPr>
          <w:snapToGrid w:val="0"/>
          <w:sz w:val="28"/>
          <w:szCs w:val="28"/>
        </w:rPr>
      </w:pPr>
    </w:p>
    <w:p w14:paraId="6400B785" w14:textId="77777777" w:rsidR="00892C02" w:rsidRPr="00892C02" w:rsidRDefault="00892C02" w:rsidP="00892C02">
      <w:pPr>
        <w:ind w:firstLine="709"/>
        <w:jc w:val="both"/>
        <w:rPr>
          <w:snapToGrid w:val="0"/>
          <w:sz w:val="28"/>
          <w:szCs w:val="28"/>
        </w:rPr>
      </w:pPr>
      <w:r w:rsidRPr="00892C02">
        <w:rPr>
          <w:snapToGrid w:val="0"/>
          <w:sz w:val="28"/>
          <w:szCs w:val="28"/>
        </w:rPr>
        <w:t xml:space="preserve">В обоснование затрат на диагностику и технические испытания электроустановок на 2024 год представлены: </w:t>
      </w:r>
    </w:p>
    <w:p w14:paraId="0A8D4901"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по выполнению работ по проведению измерений и испытаний электрооборудования электроустановок № 348/ЗКТЭ-ЦДТВ/22/1/1 </w:t>
      </w:r>
      <w:r w:rsidRPr="00892C02">
        <w:rPr>
          <w:snapToGrid w:val="0"/>
          <w:sz w:val="28"/>
          <w:szCs w:val="28"/>
        </w:rPr>
        <w:br/>
        <w:t>от 08.04.2022, заключенный с ООО «Энергогаз», действующий до 31.03.2023, с приложениями, без автопролонгации (DOCS.FORM.6.42. Часть 1. 9. Расходы на оплату работ и услуг производственного характера. Энергогаз. Договор 348 от 2022-04-07).</w:t>
      </w:r>
    </w:p>
    <w:p w14:paraId="69365D1D"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по выполнению работ по проведению измерений и испытаний электрооборудования электроустановок № 4738264 от 21.02.2022, заключенный с ООО «Энергогаз», действующий до 29.05.2022, </w:t>
      </w:r>
      <w:r w:rsidRPr="00892C02">
        <w:rPr>
          <w:snapToGrid w:val="0"/>
          <w:sz w:val="28"/>
          <w:szCs w:val="28"/>
        </w:rPr>
        <w:br/>
        <w:t>с приложениями, без автопролонгации (DOCS.FORM.6.42. Часть 1. 9. Расходы на оплату работ и услуг производственного характера. Энергогаз. Договор ООО Энергогаз 4738264).</w:t>
      </w:r>
    </w:p>
    <w:p w14:paraId="659F12C0" w14:textId="77777777" w:rsidR="00892C02" w:rsidRPr="00892C02" w:rsidRDefault="00892C02" w:rsidP="00892C02">
      <w:pPr>
        <w:ind w:firstLine="709"/>
        <w:jc w:val="both"/>
        <w:rPr>
          <w:snapToGrid w:val="0"/>
          <w:sz w:val="28"/>
          <w:szCs w:val="28"/>
        </w:rPr>
      </w:pPr>
      <w:r w:rsidRPr="00892C02">
        <w:rPr>
          <w:snapToGrid w:val="0"/>
          <w:sz w:val="28"/>
          <w:szCs w:val="28"/>
        </w:rPr>
        <w:t xml:space="preserve">Дополнительное соглашение № 1 от 13.05.22 к договору № 4738264 </w:t>
      </w:r>
      <w:r w:rsidRPr="00892C02">
        <w:rPr>
          <w:snapToGrid w:val="0"/>
          <w:sz w:val="28"/>
          <w:szCs w:val="28"/>
        </w:rPr>
        <w:br/>
        <w:t xml:space="preserve">от 21.02.2022 ООО «Энергогаз» (DOCS.FORM.6.42. Часть 1. 9. Расходы </w:t>
      </w:r>
      <w:r w:rsidRPr="00892C02">
        <w:rPr>
          <w:snapToGrid w:val="0"/>
          <w:sz w:val="28"/>
          <w:szCs w:val="28"/>
        </w:rPr>
        <w:br/>
        <w:t xml:space="preserve">на оплату работ и услуг производственного характера. Энергогаз. </w:t>
      </w:r>
      <w:r w:rsidRPr="00892C02">
        <w:rPr>
          <w:snapToGrid w:val="0"/>
          <w:sz w:val="28"/>
          <w:szCs w:val="28"/>
        </w:rPr>
        <w:br/>
        <w:t>ДС к договору ООО Энергогаз 4738264).</w:t>
      </w:r>
    </w:p>
    <w:p w14:paraId="229F3B33" w14:textId="77777777" w:rsidR="00892C02" w:rsidRPr="00892C02" w:rsidRDefault="00892C02" w:rsidP="00892C02">
      <w:pPr>
        <w:ind w:firstLine="709"/>
        <w:jc w:val="both"/>
        <w:rPr>
          <w:snapToGrid w:val="0"/>
          <w:sz w:val="28"/>
          <w:szCs w:val="28"/>
        </w:rPr>
      </w:pPr>
      <w:r w:rsidRPr="00892C02">
        <w:rPr>
          <w:snapToGrid w:val="0"/>
          <w:sz w:val="28"/>
          <w:szCs w:val="28"/>
        </w:rPr>
        <w:t>Счета, акты выполненных работ за 2022 год ООО «Энергогаз» (DOCS.FORM.6.42. Часть 1. 9. Расходы на оплату работ и услуг производственного характера. Энергогаз. СЧ, ФПУ, СЧ 44, СЧ 58, ФПУ-26).</w:t>
      </w:r>
    </w:p>
    <w:p w14:paraId="51AED923" w14:textId="77777777" w:rsidR="00892C02" w:rsidRPr="00892C02" w:rsidRDefault="00892C02" w:rsidP="00892C02">
      <w:pPr>
        <w:ind w:firstLine="709"/>
        <w:jc w:val="both"/>
        <w:rPr>
          <w:snapToGrid w:val="0"/>
          <w:sz w:val="28"/>
          <w:szCs w:val="28"/>
        </w:rPr>
      </w:pPr>
      <w:r w:rsidRPr="00892C02">
        <w:rPr>
          <w:snapToGrid w:val="0"/>
          <w:sz w:val="28"/>
          <w:szCs w:val="28"/>
        </w:rPr>
        <w:t xml:space="preserve">Оборотно-сальдовая ведомость по счету 32 диагностика и тех испытания электроустановок по котельной ст. Бирюлинская ШЧ за 2022 год на сумму 7 </w:t>
      </w:r>
      <w:r w:rsidRPr="00892C02">
        <w:rPr>
          <w:snapToGrid w:val="0"/>
          <w:sz w:val="28"/>
          <w:szCs w:val="28"/>
        </w:rPr>
        <w:lastRenderedPageBreak/>
        <w:t>тыс. руб. (DOCS.FORM.6.42. Часть 1. 9. Расходы на оплату работ и услуг производственного характера. ОСВ по котельным. ОСВ диаг и тех котельная ст. Бирюлинская)</w:t>
      </w:r>
    </w:p>
    <w:p w14:paraId="3BCCE3BD" w14:textId="77777777" w:rsidR="00892C02" w:rsidRPr="00892C02" w:rsidRDefault="00892C02" w:rsidP="00892C02">
      <w:pPr>
        <w:ind w:firstLine="709"/>
        <w:jc w:val="both"/>
        <w:rPr>
          <w:snapToGrid w:val="0"/>
          <w:sz w:val="28"/>
          <w:szCs w:val="28"/>
        </w:rPr>
      </w:pPr>
      <w:r w:rsidRPr="00892C02">
        <w:rPr>
          <w:snapToGrid w:val="0"/>
          <w:sz w:val="28"/>
          <w:szCs w:val="28"/>
        </w:rPr>
        <w:t xml:space="preserve">Эксперты рассчитали затраты на диагностику и технические испытания электроустановок на 2024 год: 7 тыс. руб. × 1,058 (ИЦП 2023/2022) × </w:t>
      </w:r>
      <w:r w:rsidRPr="00892C02">
        <w:rPr>
          <w:snapToGrid w:val="0"/>
          <w:sz w:val="28"/>
          <w:szCs w:val="28"/>
        </w:rPr>
        <w:br/>
        <w:t xml:space="preserve">1,072 (ИЦП 2024/2023) = </w:t>
      </w:r>
      <w:r w:rsidRPr="00892C02">
        <w:rPr>
          <w:b/>
          <w:snapToGrid w:val="0"/>
          <w:sz w:val="28"/>
          <w:szCs w:val="28"/>
        </w:rPr>
        <w:t>8 тыс. руб.</w:t>
      </w:r>
      <w:r w:rsidRPr="00892C02">
        <w:rPr>
          <w:snapToGrid w:val="0"/>
          <w:sz w:val="28"/>
          <w:szCs w:val="28"/>
        </w:rPr>
        <w:t xml:space="preserve"> </w:t>
      </w:r>
    </w:p>
    <w:p w14:paraId="3E49A333" w14:textId="77777777" w:rsidR="00892C02" w:rsidRPr="00892C02" w:rsidRDefault="00892C02" w:rsidP="00892C02">
      <w:pPr>
        <w:ind w:firstLine="709"/>
        <w:jc w:val="both"/>
        <w:rPr>
          <w:snapToGrid w:val="0"/>
          <w:sz w:val="28"/>
          <w:szCs w:val="28"/>
        </w:rPr>
      </w:pPr>
    </w:p>
    <w:p w14:paraId="2A06B7B1" w14:textId="77777777" w:rsidR="00892C02" w:rsidRPr="00892C02" w:rsidRDefault="00892C02" w:rsidP="008C16BA">
      <w:pPr>
        <w:numPr>
          <w:ilvl w:val="0"/>
          <w:numId w:val="7"/>
        </w:numPr>
        <w:jc w:val="both"/>
        <w:rPr>
          <w:b/>
          <w:snapToGrid w:val="0"/>
          <w:sz w:val="28"/>
          <w:szCs w:val="28"/>
        </w:rPr>
      </w:pPr>
      <w:r w:rsidRPr="00892C02">
        <w:rPr>
          <w:b/>
          <w:snapToGrid w:val="0"/>
          <w:sz w:val="28"/>
          <w:szCs w:val="28"/>
        </w:rPr>
        <w:t>Аутсорсинг (машинисты, кочегары котельной)</w:t>
      </w:r>
    </w:p>
    <w:p w14:paraId="5EC1C4CF" w14:textId="77777777" w:rsidR="00892C02" w:rsidRPr="00892C02" w:rsidRDefault="00892C02" w:rsidP="00892C02">
      <w:pPr>
        <w:ind w:left="1069"/>
        <w:jc w:val="both"/>
        <w:rPr>
          <w:snapToGrid w:val="0"/>
          <w:sz w:val="28"/>
          <w:szCs w:val="28"/>
        </w:rPr>
      </w:pPr>
    </w:p>
    <w:p w14:paraId="4AA82C4A" w14:textId="77777777" w:rsidR="00892C02" w:rsidRPr="00892C02" w:rsidRDefault="00892C02" w:rsidP="00892C02">
      <w:pPr>
        <w:ind w:firstLine="709"/>
        <w:jc w:val="both"/>
        <w:rPr>
          <w:snapToGrid w:val="0"/>
          <w:sz w:val="28"/>
          <w:szCs w:val="28"/>
        </w:rPr>
      </w:pPr>
      <w:r w:rsidRPr="00892C02">
        <w:rPr>
          <w:snapToGrid w:val="0"/>
          <w:sz w:val="28"/>
          <w:szCs w:val="28"/>
        </w:rPr>
        <w:t>В обоснование затрат на аутсорсинг на 2024 год представлена оборотно-сальдовая ведомость по счету 32 по услуге аутсорсинг (машинисты кочегары котельной) ст. Бирюлинская за 2022 год на сумму 775 тыс. руб. (DOCS.FORM.6.42. Часть 1. 9. Расходы на оплату работ и услуг производственного характера. ОСВ по котельным. ОСВ кочегары котельная Бирюлинская).</w:t>
      </w:r>
    </w:p>
    <w:p w14:paraId="30B7ECB9" w14:textId="77777777" w:rsidR="00892C02" w:rsidRPr="00892C02" w:rsidRDefault="00892C02" w:rsidP="00892C02">
      <w:pPr>
        <w:ind w:firstLine="709"/>
        <w:jc w:val="both"/>
        <w:rPr>
          <w:snapToGrid w:val="0"/>
          <w:sz w:val="28"/>
          <w:szCs w:val="28"/>
        </w:rPr>
      </w:pPr>
      <w:r w:rsidRPr="00892C02">
        <w:rPr>
          <w:snapToGrid w:val="0"/>
          <w:sz w:val="28"/>
          <w:szCs w:val="28"/>
        </w:rPr>
        <w:t xml:space="preserve">Эксперты рассчитали затраты на аутсорсинг на 2024 год: 775 тыс. руб. × 1,058 (ИЦП 2023/2022) × 1,072 (ИЦП 2024/2023) = </w:t>
      </w:r>
      <w:r w:rsidRPr="00892C02">
        <w:rPr>
          <w:b/>
          <w:snapToGrid w:val="0"/>
          <w:sz w:val="28"/>
          <w:szCs w:val="28"/>
        </w:rPr>
        <w:t>879 тыс. руб.</w:t>
      </w:r>
      <w:r w:rsidRPr="00892C02">
        <w:rPr>
          <w:snapToGrid w:val="0"/>
          <w:sz w:val="28"/>
          <w:szCs w:val="28"/>
        </w:rPr>
        <w:t xml:space="preserve"> </w:t>
      </w:r>
    </w:p>
    <w:p w14:paraId="1B0146E2" w14:textId="77777777" w:rsidR="00892C02" w:rsidRPr="00892C02" w:rsidRDefault="00892C02" w:rsidP="00892C02">
      <w:pPr>
        <w:ind w:firstLine="709"/>
        <w:jc w:val="both"/>
        <w:rPr>
          <w:snapToGrid w:val="0"/>
          <w:sz w:val="28"/>
          <w:szCs w:val="28"/>
        </w:rPr>
      </w:pPr>
    </w:p>
    <w:p w14:paraId="1B08FF21" w14:textId="77777777" w:rsidR="00892C02" w:rsidRPr="00892C02" w:rsidRDefault="00892C02" w:rsidP="008C16BA">
      <w:pPr>
        <w:numPr>
          <w:ilvl w:val="0"/>
          <w:numId w:val="7"/>
        </w:numPr>
        <w:jc w:val="both"/>
        <w:rPr>
          <w:b/>
          <w:snapToGrid w:val="0"/>
          <w:sz w:val="28"/>
          <w:szCs w:val="28"/>
        </w:rPr>
      </w:pPr>
      <w:r w:rsidRPr="00892C02">
        <w:rPr>
          <w:b/>
          <w:snapToGrid w:val="0"/>
          <w:sz w:val="28"/>
          <w:szCs w:val="28"/>
        </w:rPr>
        <w:t>Режимно-наладочные работы</w:t>
      </w:r>
    </w:p>
    <w:p w14:paraId="43306337" w14:textId="77777777" w:rsidR="00892C02" w:rsidRPr="00892C02" w:rsidRDefault="00892C02" w:rsidP="00892C02">
      <w:pPr>
        <w:ind w:firstLine="709"/>
        <w:jc w:val="both"/>
        <w:rPr>
          <w:snapToGrid w:val="0"/>
          <w:sz w:val="28"/>
          <w:szCs w:val="28"/>
        </w:rPr>
      </w:pPr>
    </w:p>
    <w:p w14:paraId="325B00BC" w14:textId="77777777" w:rsidR="00892C02" w:rsidRPr="00892C02" w:rsidRDefault="00892C02" w:rsidP="00892C02">
      <w:pPr>
        <w:ind w:firstLine="709"/>
        <w:jc w:val="both"/>
        <w:rPr>
          <w:snapToGrid w:val="0"/>
          <w:sz w:val="28"/>
          <w:szCs w:val="28"/>
        </w:rPr>
      </w:pPr>
      <w:r w:rsidRPr="00892C02">
        <w:rPr>
          <w:snapToGrid w:val="0"/>
          <w:sz w:val="28"/>
          <w:szCs w:val="28"/>
        </w:rPr>
        <w:t xml:space="preserve">В обоснование затрат на режимно-наладочные работы на 2024 год представлены: </w:t>
      </w:r>
    </w:p>
    <w:p w14:paraId="6837F846"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по оказанию услуг по режимно-наладочным испытаниям котельного и водоподготовительного оборудования </w:t>
      </w:r>
      <w:r w:rsidRPr="00892C02">
        <w:rPr>
          <w:snapToGrid w:val="0"/>
          <w:sz w:val="28"/>
          <w:szCs w:val="28"/>
        </w:rPr>
        <w:br/>
        <w:t xml:space="preserve">№ 4565/ЗКТЭ-ЦДТВ/21/1/1 от 28.12.2021, заключенный </w:t>
      </w:r>
      <w:r w:rsidRPr="00892C02">
        <w:rPr>
          <w:snapToGrid w:val="0"/>
          <w:sz w:val="28"/>
          <w:szCs w:val="28"/>
        </w:rPr>
        <w:br/>
        <w:t xml:space="preserve">с ООО «Современные ЭнергоТехнологии», действующий до 28.09.2022, </w:t>
      </w:r>
      <w:r w:rsidRPr="00892C02">
        <w:rPr>
          <w:snapToGrid w:val="0"/>
          <w:sz w:val="28"/>
          <w:szCs w:val="28"/>
        </w:rPr>
        <w:br/>
        <w:t>с приложениями, без автопролонгации (DOCS.FORM.6.42. Часть 1. 9. Расходы на оплату работ и услуг производственного характера. СовременныеЭнергоТехнологии. Договор ООО СЭТ).</w:t>
      </w:r>
    </w:p>
    <w:p w14:paraId="463C7650"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Счета, акты за 2022 год ООО «Современные ЭнергоТехнологии» (оказание услуг по режимно-наладочным испытаниям котельного </w:t>
      </w:r>
      <w:r w:rsidRPr="00892C02">
        <w:rPr>
          <w:snapToGrid w:val="0"/>
          <w:sz w:val="28"/>
          <w:szCs w:val="28"/>
        </w:rPr>
        <w:br/>
        <w:t>и водоподготовительного оборудования) (DOCS.FORM.6.42. Часть 1. 9. Расходы на оплату работ и услуг производственного характера. СовременныеЭнергоТехнологии. СЧ, ФПУ).</w:t>
      </w:r>
    </w:p>
    <w:p w14:paraId="1893AF96" w14:textId="77777777" w:rsidR="00892C02" w:rsidRPr="00892C02" w:rsidRDefault="00892C02" w:rsidP="00892C02">
      <w:pPr>
        <w:ind w:firstLine="709"/>
        <w:jc w:val="both"/>
        <w:rPr>
          <w:snapToGrid w:val="0"/>
          <w:sz w:val="28"/>
          <w:szCs w:val="28"/>
        </w:rPr>
      </w:pPr>
      <w:r w:rsidRPr="00892C02">
        <w:rPr>
          <w:snapToGrid w:val="0"/>
          <w:sz w:val="28"/>
          <w:szCs w:val="28"/>
        </w:rPr>
        <w:t>Оборотно-сальдовая ведомость по счету 32 режимно-наладочные работы на котельной ст. Бирюлинская за 2022 год на сумму 43 тыс. руб. (DOCS.FORM.6.42. Часть 1. 9. Расходы на оплату работ и услуг производственного характера. ОСВ по котельным. ОСВ режимно-наладочные работы котельная Бирюлинская).</w:t>
      </w:r>
    </w:p>
    <w:p w14:paraId="74C3BCC5" w14:textId="77777777" w:rsidR="00892C02" w:rsidRPr="00892C02" w:rsidRDefault="00892C02" w:rsidP="00892C02">
      <w:pPr>
        <w:ind w:firstLine="709"/>
        <w:jc w:val="both"/>
        <w:rPr>
          <w:snapToGrid w:val="0"/>
          <w:sz w:val="28"/>
          <w:szCs w:val="28"/>
        </w:rPr>
      </w:pPr>
      <w:r w:rsidRPr="00892C02">
        <w:rPr>
          <w:snapToGrid w:val="0"/>
          <w:sz w:val="28"/>
          <w:szCs w:val="28"/>
        </w:rPr>
        <w:t xml:space="preserve">Эксперты рассчитали затраты на режимно-наладочные работы на 2024 год: 43 тыс. руб. × 1,058 (ИЦП 2023/2022) × 1,072 (ИЦП 2024/2023) = </w:t>
      </w:r>
      <w:r w:rsidRPr="00892C02">
        <w:rPr>
          <w:snapToGrid w:val="0"/>
          <w:sz w:val="28"/>
          <w:szCs w:val="28"/>
        </w:rPr>
        <w:br/>
      </w:r>
      <w:r w:rsidRPr="00892C02">
        <w:rPr>
          <w:b/>
          <w:snapToGrid w:val="0"/>
          <w:sz w:val="28"/>
          <w:szCs w:val="28"/>
        </w:rPr>
        <w:t>49 тыс. руб.</w:t>
      </w:r>
      <w:r w:rsidRPr="00892C02">
        <w:rPr>
          <w:snapToGrid w:val="0"/>
          <w:sz w:val="28"/>
          <w:szCs w:val="28"/>
        </w:rPr>
        <w:t xml:space="preserve"> </w:t>
      </w:r>
    </w:p>
    <w:p w14:paraId="142DC303" w14:textId="77777777" w:rsidR="00892C02" w:rsidRPr="00892C02" w:rsidRDefault="00892C02" w:rsidP="00892C02">
      <w:pPr>
        <w:ind w:firstLine="709"/>
        <w:jc w:val="both"/>
        <w:rPr>
          <w:snapToGrid w:val="0"/>
          <w:sz w:val="28"/>
          <w:szCs w:val="28"/>
        </w:rPr>
      </w:pPr>
    </w:p>
    <w:p w14:paraId="3A9EFDDE" w14:textId="77777777" w:rsidR="00892C02" w:rsidRPr="00892C02" w:rsidRDefault="00892C02" w:rsidP="00892C02">
      <w:pPr>
        <w:ind w:firstLine="709"/>
        <w:jc w:val="both"/>
        <w:rPr>
          <w:snapToGrid w:val="0"/>
          <w:sz w:val="28"/>
          <w:szCs w:val="28"/>
        </w:rPr>
      </w:pPr>
      <w:r w:rsidRPr="00892C02">
        <w:rPr>
          <w:snapToGrid w:val="0"/>
          <w:sz w:val="28"/>
          <w:szCs w:val="28"/>
        </w:rPr>
        <w:t xml:space="preserve">Итого затраты по статье «Расходы на оплату работ и услуг производственного характера, выполняемых по договорам со сторонними </w:t>
      </w:r>
      <w:r w:rsidRPr="00892C02">
        <w:rPr>
          <w:snapToGrid w:val="0"/>
          <w:sz w:val="28"/>
          <w:szCs w:val="28"/>
        </w:rPr>
        <w:lastRenderedPageBreak/>
        <w:t xml:space="preserve">организациями», составят: 635 тыс. руб. (автоперевозки) + 51 тыс. руб. (АСКУТЭР) + 8 тыс. руб. (диагностика и технические испытания электроустановок) + 879 тыс. руб. (аутсорсинг) + 49 (режимно-наладочные работы) = </w:t>
      </w:r>
      <w:r w:rsidRPr="00892C02">
        <w:rPr>
          <w:b/>
          <w:snapToGrid w:val="0"/>
          <w:sz w:val="28"/>
          <w:szCs w:val="28"/>
        </w:rPr>
        <w:t>1 622 тыс. руб.</w:t>
      </w:r>
      <w:r w:rsidRPr="00892C02">
        <w:rPr>
          <w:snapToGrid w:val="0"/>
          <w:sz w:val="28"/>
          <w:szCs w:val="28"/>
        </w:rPr>
        <w:t xml:space="preserve"> </w:t>
      </w:r>
    </w:p>
    <w:p w14:paraId="007DF4D6" w14:textId="77777777" w:rsidR="00892C02" w:rsidRPr="00892C02" w:rsidRDefault="00892C02" w:rsidP="00892C02">
      <w:pPr>
        <w:tabs>
          <w:tab w:val="left" w:pos="1890"/>
        </w:tabs>
        <w:ind w:firstLine="709"/>
        <w:jc w:val="both"/>
        <w:rPr>
          <w:sz w:val="28"/>
          <w:szCs w:val="28"/>
        </w:rPr>
      </w:pPr>
      <w:r w:rsidRPr="00892C02">
        <w:rPr>
          <w:snapToGrid w:val="0"/>
          <w:sz w:val="28"/>
          <w:szCs w:val="28"/>
        </w:rPr>
        <w:t xml:space="preserve">Данную величину эксперты признают экономически обоснованной </w:t>
      </w:r>
      <w:r w:rsidRPr="00892C02">
        <w:rPr>
          <w:snapToGrid w:val="0"/>
          <w:sz w:val="28"/>
          <w:szCs w:val="28"/>
        </w:rPr>
        <w:br/>
        <w:t>и предлагают к включению в НВВ предприятия на 2024 год.</w:t>
      </w:r>
    </w:p>
    <w:p w14:paraId="7B265848"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Расходы в размере 553 тыс. руб., не подтвержденные предприятием документально, подлежат исключению из НВВ на 2024 год, </w:t>
      </w:r>
      <w:r w:rsidRPr="00892C02">
        <w:rPr>
          <w:snapToGrid w:val="0"/>
          <w:sz w:val="28"/>
          <w:szCs w:val="28"/>
        </w:rPr>
        <w:br/>
        <w:t>как экономически необоснованные.</w:t>
      </w:r>
    </w:p>
    <w:p w14:paraId="0915B840" w14:textId="77777777" w:rsidR="00892C02" w:rsidRPr="00892C02" w:rsidRDefault="00892C02" w:rsidP="00892C02">
      <w:pPr>
        <w:ind w:firstLine="709"/>
        <w:jc w:val="both"/>
        <w:rPr>
          <w:snapToGrid w:val="0"/>
          <w:sz w:val="28"/>
          <w:szCs w:val="28"/>
        </w:rPr>
      </w:pPr>
    </w:p>
    <w:p w14:paraId="214A1218" w14:textId="77777777" w:rsidR="00892C02" w:rsidRPr="00892C02" w:rsidRDefault="00892C02" w:rsidP="00892C02">
      <w:pPr>
        <w:keepNext/>
        <w:keepLines/>
        <w:jc w:val="both"/>
        <w:outlineLvl w:val="1"/>
        <w:rPr>
          <w:rFonts w:eastAsia="Calibri"/>
          <w:b/>
          <w:sz w:val="28"/>
          <w:szCs w:val="20"/>
          <w:lang w:val="x-none" w:eastAsia="en-US"/>
        </w:rPr>
      </w:pPr>
      <w:r w:rsidRPr="00892C02">
        <w:rPr>
          <w:rFonts w:eastAsia="Calibri"/>
          <w:b/>
          <w:sz w:val="28"/>
          <w:szCs w:val="28"/>
          <w:lang w:eastAsia="en-US"/>
        </w:rPr>
        <w:t>5</w:t>
      </w:r>
      <w:r w:rsidRPr="00892C02">
        <w:rPr>
          <w:rFonts w:eastAsia="Calibri"/>
          <w:b/>
          <w:sz w:val="28"/>
          <w:szCs w:val="28"/>
          <w:lang w:val="x-none" w:eastAsia="en-US"/>
        </w:rPr>
        <w:t>.1.1.</w:t>
      </w:r>
      <w:r w:rsidRPr="00892C02">
        <w:rPr>
          <w:rFonts w:eastAsia="Calibri"/>
          <w:b/>
          <w:sz w:val="28"/>
          <w:szCs w:val="28"/>
          <w:lang w:eastAsia="en-US"/>
        </w:rPr>
        <w:t>5.</w:t>
      </w:r>
      <w:r w:rsidRPr="00892C02">
        <w:rPr>
          <w:rFonts w:eastAsia="Calibri"/>
          <w:b/>
          <w:sz w:val="28"/>
          <w:szCs w:val="28"/>
          <w:lang w:val="x-none" w:eastAsia="en-US"/>
        </w:rPr>
        <w:t xml:space="preserve"> расходы на оплату</w:t>
      </w:r>
      <w:r w:rsidRPr="00892C02">
        <w:rPr>
          <w:rFonts w:eastAsia="Calibri"/>
          <w:b/>
          <w:sz w:val="28"/>
          <w:szCs w:val="28"/>
          <w:lang w:eastAsia="en-US"/>
        </w:rPr>
        <w:t xml:space="preserve"> иных</w:t>
      </w:r>
      <w:r w:rsidRPr="00892C02">
        <w:rPr>
          <w:rFonts w:eastAsia="Calibri"/>
          <w:b/>
          <w:sz w:val="28"/>
          <w:szCs w:val="28"/>
          <w:lang w:val="x-none" w:eastAsia="en-US"/>
        </w:rPr>
        <w:t xml:space="preserve"> работ и услуг, выполняемых </w:t>
      </w:r>
      <w:r w:rsidRPr="00892C02">
        <w:rPr>
          <w:rFonts w:eastAsia="Calibri"/>
          <w:b/>
          <w:sz w:val="28"/>
          <w:szCs w:val="28"/>
          <w:lang w:val="x-none" w:eastAsia="en-US"/>
        </w:rPr>
        <w:br/>
        <w:t>по договорам с</w:t>
      </w:r>
      <w:r w:rsidRPr="00892C02">
        <w:rPr>
          <w:rFonts w:eastAsia="Calibri"/>
          <w:b/>
          <w:sz w:val="28"/>
          <w:szCs w:val="28"/>
          <w:lang w:eastAsia="en-US"/>
        </w:rPr>
        <w:t xml:space="preserve"> </w:t>
      </w:r>
      <w:r w:rsidRPr="00892C02">
        <w:rPr>
          <w:rFonts w:eastAsia="Calibri"/>
          <w:b/>
          <w:sz w:val="28"/>
          <w:szCs w:val="28"/>
          <w:lang w:val="x-none" w:eastAsia="en-US"/>
        </w:rPr>
        <w:t>организациями</w:t>
      </w:r>
    </w:p>
    <w:p w14:paraId="31A4E7F4" w14:textId="77777777" w:rsidR="00892C02" w:rsidRPr="00892C02" w:rsidRDefault="00892C02" w:rsidP="00892C02">
      <w:pPr>
        <w:ind w:firstLine="709"/>
        <w:jc w:val="both"/>
        <w:rPr>
          <w:snapToGrid w:val="0"/>
          <w:sz w:val="28"/>
          <w:szCs w:val="28"/>
          <w:lang w:val="x-none"/>
        </w:rPr>
      </w:pPr>
    </w:p>
    <w:p w14:paraId="1E634F30" w14:textId="77777777" w:rsidR="00892C02" w:rsidRPr="00892C02" w:rsidRDefault="00892C02" w:rsidP="00892C02">
      <w:pPr>
        <w:tabs>
          <w:tab w:val="left" w:pos="1890"/>
        </w:tabs>
        <w:ind w:firstLine="709"/>
        <w:jc w:val="both"/>
        <w:rPr>
          <w:sz w:val="28"/>
          <w:szCs w:val="20"/>
        </w:rPr>
      </w:pPr>
      <w:r w:rsidRPr="00892C02">
        <w:rPr>
          <w:snapToGrid w:val="0"/>
          <w:sz w:val="28"/>
          <w:szCs w:val="28"/>
        </w:rPr>
        <w:t xml:space="preserve">По данной статье предприятием планируются расходы </w:t>
      </w:r>
      <w:r w:rsidRPr="00892C02">
        <w:rPr>
          <w:snapToGrid w:val="0"/>
          <w:sz w:val="28"/>
          <w:szCs w:val="28"/>
        </w:rPr>
        <w:br/>
        <w:t xml:space="preserve">в размере 9 тыс. руб. </w:t>
      </w:r>
    </w:p>
    <w:p w14:paraId="62E1AC38"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698BAA3" w14:textId="77777777" w:rsidR="00892C02" w:rsidRPr="00892C02" w:rsidRDefault="00892C02" w:rsidP="00892C02">
      <w:pPr>
        <w:ind w:firstLine="709"/>
        <w:jc w:val="both"/>
        <w:rPr>
          <w:snapToGrid w:val="0"/>
          <w:sz w:val="28"/>
          <w:szCs w:val="28"/>
        </w:rPr>
      </w:pPr>
    </w:p>
    <w:p w14:paraId="2C3CADF9" w14:textId="77777777" w:rsidR="00892C02" w:rsidRPr="00892C02" w:rsidRDefault="00892C02" w:rsidP="008C16BA">
      <w:pPr>
        <w:numPr>
          <w:ilvl w:val="0"/>
          <w:numId w:val="8"/>
        </w:numPr>
        <w:ind w:left="0" w:firstLine="709"/>
        <w:jc w:val="both"/>
        <w:rPr>
          <w:b/>
          <w:snapToGrid w:val="0"/>
          <w:sz w:val="28"/>
          <w:szCs w:val="28"/>
        </w:rPr>
      </w:pPr>
      <w:r w:rsidRPr="00892C02">
        <w:rPr>
          <w:b/>
          <w:snapToGrid w:val="0"/>
          <w:sz w:val="28"/>
          <w:szCs w:val="28"/>
        </w:rPr>
        <w:t>Автотранспортные услуги (накладные общехозяйственные расходы)</w:t>
      </w:r>
    </w:p>
    <w:p w14:paraId="2EEAEA1F" w14:textId="77777777" w:rsidR="00892C02" w:rsidRPr="00892C02" w:rsidRDefault="00892C02" w:rsidP="00892C02">
      <w:pPr>
        <w:ind w:firstLine="709"/>
        <w:jc w:val="both"/>
        <w:rPr>
          <w:snapToGrid w:val="0"/>
          <w:sz w:val="28"/>
          <w:szCs w:val="28"/>
        </w:rPr>
      </w:pPr>
    </w:p>
    <w:p w14:paraId="052477BD" w14:textId="77777777" w:rsidR="00892C02" w:rsidRPr="00892C02" w:rsidRDefault="00892C02" w:rsidP="00892C02">
      <w:pPr>
        <w:ind w:firstLine="709"/>
        <w:jc w:val="both"/>
        <w:rPr>
          <w:snapToGrid w:val="0"/>
          <w:sz w:val="28"/>
          <w:szCs w:val="28"/>
        </w:rPr>
      </w:pPr>
      <w:r w:rsidRPr="00892C02">
        <w:rPr>
          <w:snapToGrid w:val="0"/>
          <w:sz w:val="28"/>
          <w:szCs w:val="28"/>
        </w:rPr>
        <w:t xml:space="preserve">В обоснование затрат на автотранспортные услуги на 2024 год представлены: </w:t>
      </w:r>
    </w:p>
    <w:p w14:paraId="63124448" w14:textId="77777777" w:rsidR="00892C02" w:rsidRPr="00892C02" w:rsidRDefault="00892C02" w:rsidP="00892C02">
      <w:pPr>
        <w:ind w:firstLine="709"/>
        <w:jc w:val="both"/>
        <w:rPr>
          <w:snapToGrid w:val="0"/>
          <w:sz w:val="28"/>
          <w:szCs w:val="28"/>
        </w:rPr>
      </w:pPr>
      <w:r w:rsidRPr="00892C02">
        <w:rPr>
          <w:snapToGrid w:val="0"/>
          <w:sz w:val="28"/>
          <w:szCs w:val="28"/>
        </w:rPr>
        <w:t>Расчет иных расходов котельная ст. Бирюлинская (</w:t>
      </w:r>
      <w:r w:rsidRPr="00892C02">
        <w:rPr>
          <w:snapToGrid w:val="0"/>
          <w:sz w:val="28"/>
          <w:szCs w:val="28"/>
          <w:lang w:val="en-US"/>
        </w:rPr>
        <w:t>DOCS</w:t>
      </w:r>
      <w:r w:rsidRPr="00892C02">
        <w:rPr>
          <w:snapToGrid w:val="0"/>
          <w:sz w:val="28"/>
          <w:szCs w:val="28"/>
        </w:rPr>
        <w:t>.</w:t>
      </w:r>
      <w:r w:rsidRPr="00892C02">
        <w:rPr>
          <w:snapToGrid w:val="0"/>
          <w:sz w:val="28"/>
          <w:szCs w:val="28"/>
          <w:lang w:val="en-US"/>
        </w:rPr>
        <w:t>FORM</w:t>
      </w:r>
      <w:r w:rsidRPr="00892C02">
        <w:rPr>
          <w:snapToGrid w:val="0"/>
          <w:sz w:val="28"/>
          <w:szCs w:val="28"/>
        </w:rPr>
        <w:t xml:space="preserve">.6.42. </w:t>
      </w:r>
      <w:r w:rsidRPr="00892C02">
        <w:rPr>
          <w:snapToGrid w:val="0"/>
          <w:sz w:val="28"/>
          <w:szCs w:val="28"/>
        </w:rPr>
        <w:br/>
        <w:t>Доп. документы 3. Часть 6. 24. Приложение 4 Расчет иных расходов).</w:t>
      </w:r>
    </w:p>
    <w:p w14:paraId="4ED267F4"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оказания автотранспортных услуг № 1535443 от 17.06.2015, заключенный с ООО «РесурсТранс», действующий по 31.03.2022, </w:t>
      </w:r>
      <w:r w:rsidRPr="00892C02">
        <w:rPr>
          <w:snapToGrid w:val="0"/>
          <w:sz w:val="28"/>
          <w:szCs w:val="28"/>
        </w:rPr>
        <w:br/>
        <w:t>с приложениями, без автопролонгации (DOCS.FORM.6.42. Часть 1. 10. Расходы на оплату иных работ и услуг. Договор оказания автотранспортных услуг РСТ).</w:t>
      </w:r>
    </w:p>
    <w:p w14:paraId="78EAE7C2" w14:textId="77777777" w:rsidR="00892C02" w:rsidRPr="00892C02" w:rsidRDefault="00892C02" w:rsidP="00892C02">
      <w:pPr>
        <w:ind w:firstLine="709"/>
        <w:jc w:val="both"/>
        <w:rPr>
          <w:snapToGrid w:val="0"/>
          <w:sz w:val="28"/>
          <w:szCs w:val="28"/>
        </w:rPr>
      </w:pPr>
      <w:r w:rsidRPr="00892C02">
        <w:rPr>
          <w:snapToGrid w:val="0"/>
          <w:sz w:val="28"/>
          <w:szCs w:val="28"/>
        </w:rPr>
        <w:t>Дополнительные соглашения к договору оказания автотранспортных услуг № 1535443 от 17.06.2015, заключенного с ООО «РесурсТранс»</w:t>
      </w:r>
      <w:r w:rsidRPr="00892C02">
        <w:rPr>
          <w:snapToGrid w:val="0"/>
          <w:sz w:val="28"/>
          <w:szCs w:val="28"/>
        </w:rPr>
        <w:br/>
        <w:t>(19 доп. соглашений) (DOCS.FORM.6.42. Часть 1. 10. Расходы на оплату иных работ и услуг).</w:t>
      </w:r>
    </w:p>
    <w:p w14:paraId="66CA01CC"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оказания автотранспортных услуг № 2030/ОКЭ-ЦАТ/22/12/1 б/д, заключенный с ООО «РесурсТранс», действующий по 31.03.2033, </w:t>
      </w:r>
      <w:r w:rsidRPr="00892C02">
        <w:rPr>
          <w:snapToGrid w:val="0"/>
          <w:sz w:val="28"/>
          <w:szCs w:val="28"/>
        </w:rPr>
        <w:br/>
        <w:t>с приложениями, без автопролонгации (DOCS.FORM.6.42. Часть 2. 10. Расходы на оплату иных работ и услуг. Новый договор РесурсТранс).</w:t>
      </w:r>
    </w:p>
    <w:p w14:paraId="6EB3E6EB" w14:textId="77777777" w:rsidR="00892C02" w:rsidRPr="00892C02" w:rsidRDefault="00892C02" w:rsidP="00892C02">
      <w:pPr>
        <w:ind w:firstLine="709"/>
        <w:jc w:val="both"/>
        <w:rPr>
          <w:snapToGrid w:val="0"/>
          <w:sz w:val="28"/>
          <w:szCs w:val="28"/>
        </w:rPr>
      </w:pPr>
      <w:r w:rsidRPr="00892C02">
        <w:rPr>
          <w:snapToGrid w:val="0"/>
          <w:sz w:val="28"/>
          <w:szCs w:val="28"/>
        </w:rPr>
        <w:t xml:space="preserve">Протокол заседания комиссии по ценам ОАО «РЖД» </w:t>
      </w:r>
      <w:r w:rsidRPr="00892C02">
        <w:rPr>
          <w:snapToGrid w:val="0"/>
          <w:sz w:val="28"/>
          <w:szCs w:val="28"/>
        </w:rPr>
        <w:br/>
        <w:t xml:space="preserve">№ 83НЗЭФ1-159/пр от 25.04.2022 (DOCS.FORM.6.42. Часть 2. 10. Расходы </w:t>
      </w:r>
      <w:r w:rsidRPr="00892C02">
        <w:rPr>
          <w:snapToGrid w:val="0"/>
          <w:sz w:val="28"/>
          <w:szCs w:val="28"/>
        </w:rPr>
        <w:br/>
        <w:t>на оплату иных работ и услуг. Протокол заседания комиссии по ценам).</w:t>
      </w:r>
    </w:p>
    <w:p w14:paraId="06AEB039" w14:textId="77777777" w:rsidR="00892C02" w:rsidRPr="00892C02" w:rsidRDefault="00892C02" w:rsidP="00892C02">
      <w:pPr>
        <w:ind w:firstLine="709"/>
        <w:jc w:val="both"/>
        <w:rPr>
          <w:snapToGrid w:val="0"/>
          <w:sz w:val="28"/>
          <w:szCs w:val="28"/>
        </w:rPr>
      </w:pPr>
      <w:r w:rsidRPr="00892C02">
        <w:rPr>
          <w:snapToGrid w:val="0"/>
          <w:sz w:val="28"/>
          <w:szCs w:val="28"/>
        </w:rPr>
        <w:lastRenderedPageBreak/>
        <w:t xml:space="preserve">Протокол заочного заседания Конкурсной комиссии ОАО «РЖД» </w:t>
      </w:r>
      <w:r w:rsidRPr="00892C02">
        <w:rPr>
          <w:snapToGrid w:val="0"/>
          <w:sz w:val="28"/>
          <w:szCs w:val="28"/>
        </w:rPr>
        <w:br/>
        <w:t>№ 385 от 26.12.2016 (DOCS.FORM.6.42. Часть 2. 10. Расходы на оплату иных работ и услуг. Протокол конкурсной комиссии).</w:t>
      </w:r>
    </w:p>
    <w:p w14:paraId="76AB2F14" w14:textId="77777777" w:rsidR="00892C02" w:rsidRPr="00892C02" w:rsidRDefault="00892C02" w:rsidP="00892C02">
      <w:pPr>
        <w:ind w:firstLine="709"/>
        <w:jc w:val="both"/>
        <w:rPr>
          <w:snapToGrid w:val="0"/>
          <w:sz w:val="28"/>
          <w:szCs w:val="28"/>
        </w:rPr>
      </w:pPr>
      <w:r w:rsidRPr="00892C02">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203A1132" w14:textId="77777777" w:rsidR="00892C02" w:rsidRPr="00892C02" w:rsidRDefault="00892C02" w:rsidP="00892C02">
      <w:pPr>
        <w:ind w:firstLine="709"/>
        <w:jc w:val="both"/>
        <w:rPr>
          <w:snapToGrid w:val="0"/>
          <w:sz w:val="28"/>
          <w:szCs w:val="28"/>
        </w:rPr>
      </w:pPr>
      <w:r w:rsidRPr="00892C02">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6EB2799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Согласно расчёту накладных затрат по общехозяйственным расходам за 2022 год, процент распределения на тепловую энергию составляет </w:t>
      </w:r>
      <w:r w:rsidRPr="00892C02">
        <w:rPr>
          <w:snapToGrid w:val="0"/>
          <w:sz w:val="28"/>
          <w:szCs w:val="28"/>
        </w:rPr>
        <w:br/>
        <w:t>83,82 %, котельную на ст. Бирюлинская – 0,28 %.</w:t>
      </w:r>
    </w:p>
    <w:p w14:paraId="4FF05CB1" w14:textId="77777777" w:rsidR="00892C02" w:rsidRPr="00892C02" w:rsidRDefault="00892C02" w:rsidP="00892C02">
      <w:pPr>
        <w:ind w:firstLine="709"/>
        <w:jc w:val="both"/>
        <w:rPr>
          <w:snapToGrid w:val="0"/>
          <w:sz w:val="28"/>
          <w:szCs w:val="28"/>
        </w:rPr>
      </w:pPr>
      <w:r w:rsidRPr="00892C02">
        <w:rPr>
          <w:snapToGrid w:val="0"/>
          <w:sz w:val="28"/>
          <w:szCs w:val="28"/>
        </w:rPr>
        <w:t xml:space="preserve">ОСВ по счету 34 Автоперевозки общехозяйственного назначения </w:t>
      </w:r>
      <w:r w:rsidRPr="00892C02">
        <w:rPr>
          <w:snapToGrid w:val="0"/>
          <w:sz w:val="28"/>
          <w:szCs w:val="28"/>
        </w:rPr>
        <w:br/>
        <w:t>по договору с ООО «Ресурстранс» за 2022 год на сумму 3 336 тыс. руб. (DOCS.FORM.6.42. Часть 2. 13. Другие расходы. ОСВ автоперевозки общехозяйственного назначения).</w:t>
      </w:r>
    </w:p>
    <w:p w14:paraId="5320D86D" w14:textId="77777777" w:rsidR="00892C02" w:rsidRPr="00892C02" w:rsidRDefault="00892C02" w:rsidP="00892C02">
      <w:pPr>
        <w:tabs>
          <w:tab w:val="left" w:pos="1890"/>
        </w:tabs>
        <w:ind w:firstLine="851"/>
        <w:jc w:val="both"/>
        <w:rPr>
          <w:sz w:val="28"/>
          <w:szCs w:val="28"/>
        </w:rPr>
      </w:pPr>
    </w:p>
    <w:p w14:paraId="2E1BBD8B"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автотранспортные услуги </w:t>
      </w:r>
      <w:r w:rsidRPr="00892C02">
        <w:rPr>
          <w:sz w:val="28"/>
          <w:szCs w:val="28"/>
        </w:rPr>
        <w:br/>
        <w:t xml:space="preserve">на 2024 год: 3 336 тыс. руб. (общая сумма затрат по данным ОСВ) </w:t>
      </w:r>
      <w:r w:rsidRPr="00892C02">
        <w:rPr>
          <w:snapToGrid w:val="0"/>
          <w:sz w:val="28"/>
          <w:szCs w:val="28"/>
        </w:rPr>
        <w:t xml:space="preserve">× </w:t>
      </w:r>
      <w:r w:rsidRPr="00892C02">
        <w:rPr>
          <w:snapToGrid w:val="0"/>
          <w:sz w:val="28"/>
          <w:szCs w:val="28"/>
        </w:rPr>
        <w:br/>
        <w:t xml:space="preserve">83,82 % (процент отчислений на тепловую энергию) × 0,28 % (процент отчислений на котельную на ст. Бирюлинская) × 1,058 (ИЦП 2023/2022) × </w:t>
      </w:r>
      <w:r w:rsidRPr="00892C02">
        <w:rPr>
          <w:snapToGrid w:val="0"/>
          <w:sz w:val="28"/>
          <w:szCs w:val="28"/>
        </w:rPr>
        <w:br/>
        <w:t xml:space="preserve">1,072 (ИЦП 2024/2023) = </w:t>
      </w:r>
      <w:r w:rsidRPr="00892C02">
        <w:rPr>
          <w:b/>
          <w:snapToGrid w:val="0"/>
          <w:sz w:val="28"/>
          <w:szCs w:val="28"/>
        </w:rPr>
        <w:t>9 тыс. руб.</w:t>
      </w:r>
    </w:p>
    <w:p w14:paraId="79433F34" w14:textId="77777777" w:rsidR="00892C02" w:rsidRPr="00892C02" w:rsidRDefault="00892C02" w:rsidP="00892C02">
      <w:pPr>
        <w:ind w:firstLine="709"/>
        <w:jc w:val="both"/>
        <w:rPr>
          <w:snapToGrid w:val="0"/>
          <w:sz w:val="28"/>
          <w:szCs w:val="28"/>
        </w:rPr>
      </w:pPr>
    </w:p>
    <w:p w14:paraId="23DCB98F" w14:textId="77777777" w:rsidR="00892C02" w:rsidRPr="00892C02" w:rsidRDefault="00892C02" w:rsidP="008C16BA">
      <w:pPr>
        <w:numPr>
          <w:ilvl w:val="0"/>
          <w:numId w:val="8"/>
        </w:numPr>
        <w:ind w:left="0" w:firstLine="709"/>
        <w:jc w:val="both"/>
        <w:rPr>
          <w:b/>
          <w:snapToGrid w:val="0"/>
          <w:sz w:val="28"/>
          <w:szCs w:val="28"/>
        </w:rPr>
      </w:pPr>
      <w:r w:rsidRPr="00892C02">
        <w:rPr>
          <w:b/>
          <w:snapToGrid w:val="0"/>
          <w:sz w:val="28"/>
          <w:szCs w:val="28"/>
        </w:rPr>
        <w:t>Химическая чистка спецодежды</w:t>
      </w:r>
    </w:p>
    <w:p w14:paraId="65C76C9A" w14:textId="77777777" w:rsidR="00892C02" w:rsidRPr="00892C02" w:rsidRDefault="00892C02" w:rsidP="00892C02">
      <w:pPr>
        <w:ind w:firstLine="709"/>
        <w:jc w:val="both"/>
        <w:rPr>
          <w:snapToGrid w:val="0"/>
          <w:sz w:val="28"/>
          <w:szCs w:val="28"/>
        </w:rPr>
      </w:pPr>
    </w:p>
    <w:p w14:paraId="2E9E3EFE" w14:textId="77777777" w:rsidR="00892C02" w:rsidRPr="00892C02" w:rsidRDefault="00892C02" w:rsidP="00892C02">
      <w:pPr>
        <w:ind w:firstLine="709"/>
        <w:jc w:val="both"/>
        <w:rPr>
          <w:snapToGrid w:val="0"/>
          <w:sz w:val="28"/>
          <w:szCs w:val="28"/>
        </w:rPr>
      </w:pPr>
      <w:r w:rsidRPr="00892C02">
        <w:rPr>
          <w:snapToGrid w:val="0"/>
          <w:sz w:val="28"/>
          <w:szCs w:val="28"/>
        </w:rPr>
        <w:t>В обоснование затрат на химическую чистку спецодежды на 2024 год представлены:</w:t>
      </w:r>
    </w:p>
    <w:p w14:paraId="07E35119" w14:textId="77777777" w:rsidR="00892C02" w:rsidRPr="00892C02" w:rsidRDefault="00892C02" w:rsidP="00892C02">
      <w:pPr>
        <w:ind w:firstLine="709"/>
        <w:jc w:val="both"/>
        <w:rPr>
          <w:snapToGrid w:val="0"/>
          <w:sz w:val="28"/>
          <w:szCs w:val="28"/>
        </w:rPr>
      </w:pPr>
      <w:r w:rsidRPr="00892C02">
        <w:rPr>
          <w:snapToGrid w:val="0"/>
          <w:sz w:val="28"/>
          <w:szCs w:val="28"/>
        </w:rPr>
        <w:t xml:space="preserve"> Договор возмездного оказания услуг № 4801651 от 08.04.2022, заключенный с ИП Репин Алексей Вячеславович, действующий </w:t>
      </w:r>
      <w:r w:rsidRPr="00892C02">
        <w:rPr>
          <w:snapToGrid w:val="0"/>
          <w:sz w:val="28"/>
          <w:szCs w:val="28"/>
        </w:rPr>
        <w:br/>
        <w:t>до 31.03.2023, с приложениями, без автопролонгации (DOCS.FORM.6.42. Часть 1. 10. Расходы на оплату иных работ и услуг. Договор ИП Репин).</w:t>
      </w:r>
    </w:p>
    <w:p w14:paraId="36AACFC0" w14:textId="77777777" w:rsidR="00892C02" w:rsidRPr="00892C02" w:rsidRDefault="00892C02" w:rsidP="00892C02">
      <w:pPr>
        <w:ind w:firstLine="709"/>
        <w:jc w:val="both"/>
        <w:rPr>
          <w:snapToGrid w:val="0"/>
          <w:sz w:val="28"/>
          <w:szCs w:val="28"/>
        </w:rPr>
      </w:pPr>
      <w:r w:rsidRPr="00892C02">
        <w:rPr>
          <w:snapToGrid w:val="0"/>
          <w:sz w:val="28"/>
          <w:szCs w:val="28"/>
        </w:rPr>
        <w:t>Счет на оплату ИП Репин А.В. № 167 от 23.06.2022 (DOCS.FORM.6.42. Часть 1. 10. Расходы на оплату иных работ и услуг. СЧ (ИП Репин А.В.)).</w:t>
      </w:r>
    </w:p>
    <w:p w14:paraId="51F0BDE8" w14:textId="77777777" w:rsidR="00892C02" w:rsidRPr="00892C02" w:rsidRDefault="00892C02" w:rsidP="00892C02">
      <w:pPr>
        <w:ind w:firstLine="709"/>
        <w:jc w:val="both"/>
        <w:rPr>
          <w:snapToGrid w:val="0"/>
          <w:sz w:val="28"/>
          <w:szCs w:val="28"/>
        </w:rPr>
      </w:pPr>
      <w:r w:rsidRPr="00892C02">
        <w:rPr>
          <w:snapToGrid w:val="0"/>
          <w:sz w:val="28"/>
          <w:szCs w:val="28"/>
        </w:rPr>
        <w:t>Счет на оплату ИП Репин А.В. № 336 от 28.09.2022 (DOCS.FORM.6.42. Часть 1. 10. Расходы на оплату иных работ и услуг. СЧ (ИП Репин А.В.)).</w:t>
      </w:r>
    </w:p>
    <w:p w14:paraId="1BB26039" w14:textId="77777777" w:rsidR="00892C02" w:rsidRPr="00892C02" w:rsidRDefault="00892C02" w:rsidP="00892C02">
      <w:pPr>
        <w:ind w:firstLine="709"/>
        <w:jc w:val="both"/>
        <w:rPr>
          <w:snapToGrid w:val="0"/>
          <w:sz w:val="28"/>
          <w:szCs w:val="28"/>
        </w:rPr>
      </w:pPr>
      <w:r w:rsidRPr="00892C02">
        <w:rPr>
          <w:snapToGrid w:val="0"/>
          <w:sz w:val="28"/>
          <w:szCs w:val="28"/>
        </w:rPr>
        <w:t>Счет-фактура № 167 от 23.06.2022 ИП Репин А.В. (DOCS.FORM.6.42. Часть 1. 10. Расходы на оплату иных работ и услуг. УПД).</w:t>
      </w:r>
    </w:p>
    <w:p w14:paraId="2522369D" w14:textId="77777777" w:rsidR="00892C02" w:rsidRPr="00892C02" w:rsidRDefault="00892C02" w:rsidP="00892C02">
      <w:pPr>
        <w:ind w:firstLine="709"/>
        <w:jc w:val="both"/>
        <w:rPr>
          <w:snapToGrid w:val="0"/>
          <w:sz w:val="28"/>
          <w:szCs w:val="28"/>
        </w:rPr>
      </w:pPr>
      <w:r w:rsidRPr="00892C02">
        <w:rPr>
          <w:snapToGrid w:val="0"/>
          <w:sz w:val="28"/>
          <w:szCs w:val="28"/>
        </w:rPr>
        <w:t>Счет-фактура № 336 от 28.09.2022 ИП Репин А.В. (DOCS.FORM.6.42. Часть 1. 10. Расходы на оплату иных работ и услуг. УПД).</w:t>
      </w:r>
    </w:p>
    <w:p w14:paraId="2C95D896" w14:textId="77777777" w:rsidR="00892C02" w:rsidRPr="00892C02" w:rsidRDefault="00892C02" w:rsidP="00892C02">
      <w:pPr>
        <w:ind w:firstLine="709"/>
        <w:jc w:val="both"/>
        <w:rPr>
          <w:snapToGrid w:val="0"/>
          <w:sz w:val="28"/>
          <w:szCs w:val="28"/>
        </w:rPr>
      </w:pPr>
      <w:r w:rsidRPr="00892C02">
        <w:rPr>
          <w:snapToGrid w:val="0"/>
          <w:sz w:val="28"/>
          <w:szCs w:val="28"/>
        </w:rPr>
        <w:t xml:space="preserve">Акт выполненных работ № 336 от 28.09.2023 ИП Репин (DOCS.FORM.6.42. Часть 1. 10. Расходы на оплату иных работ и услуг. </w:t>
      </w:r>
      <w:r w:rsidRPr="00892C02">
        <w:rPr>
          <w:snapToGrid w:val="0"/>
          <w:sz w:val="28"/>
          <w:szCs w:val="28"/>
        </w:rPr>
        <w:br/>
        <w:t>ФПУ-26).</w:t>
      </w:r>
    </w:p>
    <w:p w14:paraId="0BA2CB23" w14:textId="77777777" w:rsidR="00892C02" w:rsidRPr="00892C02" w:rsidRDefault="00892C02" w:rsidP="00892C02">
      <w:pPr>
        <w:ind w:firstLine="709"/>
        <w:jc w:val="both"/>
        <w:rPr>
          <w:snapToGrid w:val="0"/>
          <w:sz w:val="28"/>
          <w:szCs w:val="28"/>
        </w:rPr>
      </w:pPr>
      <w:r w:rsidRPr="00892C02">
        <w:rPr>
          <w:snapToGrid w:val="0"/>
          <w:sz w:val="28"/>
          <w:szCs w:val="28"/>
        </w:rPr>
        <w:t xml:space="preserve">Акт выполненных работ № 167 от 23.06.2022 ИП Репин (DOCS.FORM.6.42. Часть 1. 10. Расходы на оплату иных работ и услуг. </w:t>
      </w:r>
      <w:r w:rsidRPr="00892C02">
        <w:rPr>
          <w:snapToGrid w:val="0"/>
          <w:sz w:val="28"/>
          <w:szCs w:val="28"/>
        </w:rPr>
        <w:br/>
        <w:t>ФПУ-26).</w:t>
      </w:r>
    </w:p>
    <w:p w14:paraId="7F57AC9E" w14:textId="77777777" w:rsidR="00892C02" w:rsidRPr="00892C02" w:rsidRDefault="00892C02" w:rsidP="00892C02">
      <w:pPr>
        <w:ind w:firstLine="709"/>
        <w:jc w:val="both"/>
        <w:rPr>
          <w:snapToGrid w:val="0"/>
          <w:sz w:val="28"/>
          <w:szCs w:val="28"/>
        </w:rPr>
      </w:pPr>
      <w:r w:rsidRPr="00892C02">
        <w:rPr>
          <w:snapToGrid w:val="0"/>
          <w:sz w:val="28"/>
          <w:szCs w:val="28"/>
        </w:rPr>
        <w:lastRenderedPageBreak/>
        <w:t xml:space="preserve">Вышеперечисленные документы не подтверждают экономическую обоснованность затрат на химическую чистку спецодежды. </w:t>
      </w:r>
    </w:p>
    <w:p w14:paraId="61861E5C" w14:textId="77777777" w:rsidR="00892C02" w:rsidRPr="00892C02" w:rsidRDefault="00892C02" w:rsidP="00892C02">
      <w:pPr>
        <w:ind w:firstLine="709"/>
        <w:jc w:val="both"/>
        <w:rPr>
          <w:snapToGrid w:val="0"/>
          <w:sz w:val="28"/>
          <w:szCs w:val="28"/>
        </w:rPr>
      </w:pPr>
      <w:r w:rsidRPr="00892C02">
        <w:rPr>
          <w:snapToGrid w:val="0"/>
          <w:sz w:val="28"/>
          <w:szCs w:val="28"/>
        </w:rPr>
        <w:t xml:space="preserve">Экономически обоснованные затраты по данной статье составили </w:t>
      </w:r>
      <w:r w:rsidRPr="00892C02">
        <w:rPr>
          <w:snapToGrid w:val="0"/>
          <w:sz w:val="28"/>
          <w:szCs w:val="28"/>
        </w:rPr>
        <w:br/>
      </w:r>
      <w:r w:rsidRPr="00892C02">
        <w:rPr>
          <w:b/>
          <w:snapToGrid w:val="0"/>
          <w:sz w:val="28"/>
          <w:szCs w:val="28"/>
        </w:rPr>
        <w:t>0 тыс. руб.</w:t>
      </w:r>
    </w:p>
    <w:p w14:paraId="71479E17" w14:textId="77777777" w:rsidR="00892C02" w:rsidRPr="00892C02" w:rsidRDefault="00892C02" w:rsidP="00892C02">
      <w:pPr>
        <w:ind w:firstLine="709"/>
        <w:jc w:val="both"/>
        <w:rPr>
          <w:b/>
          <w:snapToGrid w:val="0"/>
          <w:sz w:val="28"/>
          <w:szCs w:val="28"/>
        </w:rPr>
      </w:pPr>
    </w:p>
    <w:p w14:paraId="6388BD0F" w14:textId="77777777" w:rsidR="00892C02" w:rsidRPr="00892C02" w:rsidRDefault="00892C02" w:rsidP="008C16BA">
      <w:pPr>
        <w:numPr>
          <w:ilvl w:val="0"/>
          <w:numId w:val="8"/>
        </w:numPr>
        <w:ind w:left="0" w:firstLine="709"/>
        <w:jc w:val="both"/>
        <w:rPr>
          <w:snapToGrid w:val="0"/>
          <w:sz w:val="28"/>
          <w:szCs w:val="28"/>
        </w:rPr>
      </w:pPr>
      <w:r w:rsidRPr="00892C02">
        <w:rPr>
          <w:b/>
          <w:snapToGrid w:val="0"/>
          <w:sz w:val="28"/>
          <w:szCs w:val="28"/>
        </w:rPr>
        <w:t>Услуги по разработке нормативов допустимых выбросов загрязняющих веществ в атмосферу</w:t>
      </w:r>
    </w:p>
    <w:p w14:paraId="0FC9C716" w14:textId="77777777" w:rsidR="00892C02" w:rsidRPr="00892C02" w:rsidRDefault="00892C02" w:rsidP="00892C02">
      <w:pPr>
        <w:ind w:firstLine="709"/>
        <w:jc w:val="both"/>
        <w:rPr>
          <w:snapToGrid w:val="0"/>
          <w:sz w:val="28"/>
          <w:szCs w:val="28"/>
        </w:rPr>
      </w:pPr>
    </w:p>
    <w:p w14:paraId="4AE75A47" w14:textId="77777777" w:rsidR="00892C02" w:rsidRPr="00892C02" w:rsidRDefault="00892C02" w:rsidP="00892C02">
      <w:pPr>
        <w:ind w:firstLine="709"/>
        <w:jc w:val="both"/>
        <w:rPr>
          <w:snapToGrid w:val="0"/>
          <w:sz w:val="28"/>
          <w:szCs w:val="28"/>
        </w:rPr>
      </w:pPr>
      <w:r w:rsidRPr="00892C02">
        <w:rPr>
          <w:snapToGrid w:val="0"/>
          <w:sz w:val="28"/>
          <w:szCs w:val="28"/>
        </w:rPr>
        <w:t>В обоснование затрат на услуги по разработке нормативов допустимых выбросов загрязняющих веществ в атмосферу на 2024 год представлены:</w:t>
      </w:r>
    </w:p>
    <w:p w14:paraId="287F33FB"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 на оплату ООО «ЭКОСИБ» № 1 от 31.01.2022 (услуги </w:t>
      </w:r>
      <w:r w:rsidRPr="00892C02">
        <w:rPr>
          <w:snapToGrid w:val="0"/>
          <w:sz w:val="28"/>
          <w:szCs w:val="28"/>
        </w:rPr>
        <w:br/>
        <w:t xml:space="preserve">по разработке нормативов допустимых выбросов загрязняющих веществ </w:t>
      </w:r>
      <w:r w:rsidRPr="00892C02">
        <w:rPr>
          <w:snapToGrid w:val="0"/>
          <w:sz w:val="28"/>
          <w:szCs w:val="28"/>
        </w:rPr>
        <w:br/>
        <w:t>в атмосферу и получение экспертного заключения) (DOCS.FORM.6.42. Часть 1. 10. Расходы на оплату иных работ и услуг. image4433).</w:t>
      </w:r>
    </w:p>
    <w:p w14:paraId="32F9E406" w14:textId="77777777" w:rsidR="00892C02" w:rsidRPr="00892C02" w:rsidRDefault="00892C02" w:rsidP="00892C02">
      <w:pPr>
        <w:ind w:firstLine="709"/>
        <w:jc w:val="both"/>
        <w:rPr>
          <w:snapToGrid w:val="0"/>
          <w:sz w:val="28"/>
          <w:szCs w:val="28"/>
        </w:rPr>
      </w:pPr>
      <w:r w:rsidRPr="00892C02">
        <w:rPr>
          <w:snapToGrid w:val="0"/>
          <w:sz w:val="28"/>
          <w:szCs w:val="28"/>
        </w:rPr>
        <w:t xml:space="preserve">Акт выполненных работ ООО «ЭКОСИБ» № 4 от 31.05.2022 (услуги </w:t>
      </w:r>
      <w:r w:rsidRPr="00892C02">
        <w:rPr>
          <w:snapToGrid w:val="0"/>
          <w:sz w:val="28"/>
          <w:szCs w:val="28"/>
        </w:rPr>
        <w:br/>
        <w:t xml:space="preserve">по разработке нормативов допустимых выбросов загрязняющих веществ </w:t>
      </w:r>
      <w:r w:rsidRPr="00892C02">
        <w:rPr>
          <w:snapToGrid w:val="0"/>
          <w:sz w:val="28"/>
          <w:szCs w:val="28"/>
        </w:rPr>
        <w:br/>
        <w:t>в атмосферу и получение экспертного заключения) (DOCS.FORM.6.42. Часть 1. 10. Расходы на оплату иных работ и услуг. image4432).</w:t>
      </w:r>
    </w:p>
    <w:p w14:paraId="37AD8ABA" w14:textId="77777777" w:rsidR="00892C02" w:rsidRPr="00892C02" w:rsidRDefault="00892C02" w:rsidP="00892C02">
      <w:pPr>
        <w:ind w:firstLine="709"/>
        <w:jc w:val="both"/>
        <w:rPr>
          <w:snapToGrid w:val="0"/>
          <w:sz w:val="28"/>
          <w:szCs w:val="28"/>
        </w:rPr>
      </w:pPr>
      <w:r w:rsidRPr="00892C02">
        <w:rPr>
          <w:snapToGrid w:val="0"/>
          <w:sz w:val="28"/>
          <w:szCs w:val="28"/>
        </w:rPr>
        <w:t xml:space="preserve">Вышеперечисленные документы не подтверждают экономическую обоснованность затрат услуги по разработке нормативов допустимых выбросов загрязняющих веществ в атмосферу. </w:t>
      </w:r>
    </w:p>
    <w:p w14:paraId="17AFE587" w14:textId="77777777" w:rsidR="00892C02" w:rsidRPr="00892C02" w:rsidRDefault="00892C02" w:rsidP="00892C02">
      <w:pPr>
        <w:ind w:firstLine="709"/>
        <w:jc w:val="both"/>
        <w:rPr>
          <w:snapToGrid w:val="0"/>
          <w:sz w:val="28"/>
          <w:szCs w:val="28"/>
        </w:rPr>
      </w:pPr>
      <w:r w:rsidRPr="00892C02">
        <w:rPr>
          <w:snapToGrid w:val="0"/>
          <w:sz w:val="28"/>
          <w:szCs w:val="28"/>
        </w:rPr>
        <w:t xml:space="preserve">Экономически обоснованные затраты по данной статье составили </w:t>
      </w:r>
      <w:r w:rsidRPr="00892C02">
        <w:rPr>
          <w:snapToGrid w:val="0"/>
          <w:sz w:val="28"/>
          <w:szCs w:val="28"/>
        </w:rPr>
        <w:br/>
      </w:r>
      <w:r w:rsidRPr="00892C02">
        <w:rPr>
          <w:b/>
          <w:snapToGrid w:val="0"/>
          <w:sz w:val="28"/>
          <w:szCs w:val="28"/>
        </w:rPr>
        <w:t>0 тыс. руб.</w:t>
      </w:r>
    </w:p>
    <w:p w14:paraId="52052B5B" w14:textId="77777777" w:rsidR="00892C02" w:rsidRPr="00892C02" w:rsidRDefault="00892C02" w:rsidP="00892C02">
      <w:pPr>
        <w:ind w:firstLine="709"/>
        <w:jc w:val="both"/>
        <w:rPr>
          <w:snapToGrid w:val="0"/>
          <w:sz w:val="28"/>
          <w:szCs w:val="28"/>
        </w:rPr>
      </w:pPr>
    </w:p>
    <w:p w14:paraId="2B5D2E8E" w14:textId="77777777" w:rsidR="00892C02" w:rsidRPr="00892C02" w:rsidRDefault="00892C02" w:rsidP="008C16BA">
      <w:pPr>
        <w:numPr>
          <w:ilvl w:val="0"/>
          <w:numId w:val="8"/>
        </w:numPr>
        <w:ind w:left="0" w:firstLine="709"/>
        <w:jc w:val="both"/>
        <w:rPr>
          <w:snapToGrid w:val="0"/>
          <w:sz w:val="28"/>
          <w:szCs w:val="28"/>
        </w:rPr>
      </w:pPr>
      <w:r w:rsidRPr="00892C02">
        <w:rPr>
          <w:b/>
          <w:snapToGrid w:val="0"/>
          <w:sz w:val="28"/>
          <w:szCs w:val="28"/>
        </w:rPr>
        <w:t>Услуги по техническому диагностированию</w:t>
      </w:r>
    </w:p>
    <w:p w14:paraId="30CFD807" w14:textId="77777777" w:rsidR="00892C02" w:rsidRPr="00892C02" w:rsidRDefault="00892C02" w:rsidP="00892C02">
      <w:pPr>
        <w:ind w:firstLine="709"/>
        <w:jc w:val="both"/>
        <w:rPr>
          <w:snapToGrid w:val="0"/>
          <w:sz w:val="28"/>
          <w:szCs w:val="28"/>
        </w:rPr>
      </w:pPr>
    </w:p>
    <w:p w14:paraId="309F413C" w14:textId="77777777" w:rsidR="00892C02" w:rsidRPr="00892C02" w:rsidRDefault="00892C02" w:rsidP="00892C02">
      <w:pPr>
        <w:ind w:firstLine="709"/>
        <w:jc w:val="both"/>
        <w:rPr>
          <w:snapToGrid w:val="0"/>
          <w:sz w:val="28"/>
          <w:szCs w:val="28"/>
        </w:rPr>
      </w:pPr>
      <w:r w:rsidRPr="00892C02">
        <w:rPr>
          <w:snapToGrid w:val="0"/>
          <w:sz w:val="28"/>
          <w:szCs w:val="28"/>
        </w:rPr>
        <w:t xml:space="preserve">В обоснование затрат на услуги по техническому диагностированию </w:t>
      </w:r>
      <w:r w:rsidRPr="00892C02">
        <w:rPr>
          <w:snapToGrid w:val="0"/>
          <w:sz w:val="28"/>
          <w:szCs w:val="28"/>
        </w:rPr>
        <w:br/>
        <w:t>на 2024 год представлены:</w:t>
      </w:r>
    </w:p>
    <w:p w14:paraId="68967994" w14:textId="77777777" w:rsidR="00892C02" w:rsidRPr="00892C02" w:rsidRDefault="00892C02" w:rsidP="00892C02">
      <w:pPr>
        <w:ind w:firstLine="709"/>
        <w:jc w:val="both"/>
        <w:rPr>
          <w:snapToGrid w:val="0"/>
          <w:sz w:val="28"/>
          <w:szCs w:val="28"/>
        </w:rPr>
      </w:pPr>
      <w:r w:rsidRPr="00892C02">
        <w:rPr>
          <w:snapToGrid w:val="0"/>
          <w:sz w:val="28"/>
          <w:szCs w:val="28"/>
        </w:rPr>
        <w:t>Счет на оплату ООО «ЦДП» № 139 от 07.09.2022 (DOCS.FORM.6.42. Часть 1. 10. Расходы на оплату иных работ и услуг. image14795).</w:t>
      </w:r>
    </w:p>
    <w:p w14:paraId="6FC31A59" w14:textId="77777777" w:rsidR="00892C02" w:rsidRPr="00892C02" w:rsidRDefault="00892C02" w:rsidP="00892C02">
      <w:pPr>
        <w:ind w:firstLine="709"/>
        <w:jc w:val="both"/>
        <w:rPr>
          <w:snapToGrid w:val="0"/>
          <w:sz w:val="28"/>
          <w:szCs w:val="28"/>
        </w:rPr>
      </w:pPr>
      <w:r w:rsidRPr="00892C02">
        <w:rPr>
          <w:snapToGrid w:val="0"/>
          <w:sz w:val="28"/>
          <w:szCs w:val="28"/>
        </w:rPr>
        <w:t>Акт выполненных работ ООО «ЦДП» № 101 от 30.09.2022 (DOCS.FORM.6.42. Часть 1. 10. Расходы на оплату иных работ и услуг. АКТ от 30.09.22).</w:t>
      </w:r>
    </w:p>
    <w:p w14:paraId="2AD6C4A4" w14:textId="77777777" w:rsidR="00892C02" w:rsidRPr="00892C02" w:rsidRDefault="00892C02" w:rsidP="00892C02">
      <w:pPr>
        <w:ind w:firstLine="709"/>
        <w:jc w:val="both"/>
        <w:rPr>
          <w:snapToGrid w:val="0"/>
          <w:sz w:val="28"/>
          <w:szCs w:val="28"/>
        </w:rPr>
      </w:pPr>
    </w:p>
    <w:p w14:paraId="0C42883F"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Итого затраты по статье «Расходы на оплату иных работ и услуг, выполняемых по договорам с организациями», составят: </w:t>
      </w:r>
      <w:r w:rsidRPr="00892C02">
        <w:rPr>
          <w:b/>
          <w:snapToGrid w:val="0"/>
          <w:sz w:val="28"/>
          <w:szCs w:val="28"/>
        </w:rPr>
        <w:t>9 тыс. руб.</w:t>
      </w:r>
      <w:r w:rsidRPr="00892C02">
        <w:rPr>
          <w:snapToGrid w:val="0"/>
          <w:sz w:val="28"/>
          <w:szCs w:val="28"/>
        </w:rPr>
        <w:t xml:space="preserve"> (автотранспортные услуги) </w:t>
      </w:r>
    </w:p>
    <w:p w14:paraId="6F7182FE" w14:textId="77777777" w:rsidR="00892C02" w:rsidRPr="00892C02" w:rsidRDefault="00892C02" w:rsidP="00892C02">
      <w:pPr>
        <w:tabs>
          <w:tab w:val="left" w:pos="1890"/>
        </w:tabs>
        <w:ind w:firstLine="709"/>
        <w:jc w:val="both"/>
        <w:rPr>
          <w:sz w:val="28"/>
          <w:szCs w:val="28"/>
        </w:rPr>
      </w:pPr>
      <w:r w:rsidRPr="00892C02">
        <w:rPr>
          <w:snapToGrid w:val="0"/>
          <w:sz w:val="28"/>
          <w:szCs w:val="28"/>
        </w:rPr>
        <w:t xml:space="preserve">Данную величину эксперты признают экономически обоснованной </w:t>
      </w:r>
      <w:r w:rsidRPr="00892C02">
        <w:rPr>
          <w:snapToGrid w:val="0"/>
          <w:sz w:val="28"/>
          <w:szCs w:val="28"/>
        </w:rPr>
        <w:br/>
        <w:t>и предлагают к включению в НВВ предприятия на 2024 год.</w:t>
      </w:r>
    </w:p>
    <w:p w14:paraId="70BB4D9F" w14:textId="77777777" w:rsidR="00892C02" w:rsidRPr="00892C02" w:rsidRDefault="00892C02" w:rsidP="00892C02">
      <w:pPr>
        <w:ind w:firstLine="709"/>
        <w:jc w:val="both"/>
        <w:rPr>
          <w:snapToGrid w:val="0"/>
          <w:sz w:val="28"/>
          <w:szCs w:val="28"/>
        </w:rPr>
      </w:pPr>
      <w:r w:rsidRPr="00892C02">
        <w:rPr>
          <w:snapToGrid w:val="0"/>
          <w:sz w:val="28"/>
          <w:szCs w:val="28"/>
        </w:rPr>
        <w:t>Корректировка предложения предприятия отсутствует.</w:t>
      </w:r>
    </w:p>
    <w:p w14:paraId="5C9DB6A2" w14:textId="77777777" w:rsidR="00892C02" w:rsidRPr="00892C02" w:rsidRDefault="00892C02" w:rsidP="00892C02">
      <w:pPr>
        <w:ind w:firstLine="709"/>
        <w:jc w:val="both"/>
        <w:rPr>
          <w:snapToGrid w:val="0"/>
          <w:sz w:val="28"/>
          <w:szCs w:val="28"/>
        </w:rPr>
      </w:pPr>
    </w:p>
    <w:p w14:paraId="29745805"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val="x-none" w:eastAsia="en-US"/>
        </w:rPr>
        <w:t>5.1.1.6</w:t>
      </w:r>
      <w:r w:rsidRPr="00892C02">
        <w:rPr>
          <w:rFonts w:eastAsia="Calibri"/>
          <w:b/>
          <w:sz w:val="28"/>
          <w:szCs w:val="28"/>
          <w:lang w:eastAsia="en-US"/>
        </w:rPr>
        <w:t>.</w:t>
      </w:r>
      <w:r w:rsidRPr="00892C02">
        <w:rPr>
          <w:rFonts w:eastAsia="Calibri"/>
          <w:b/>
          <w:sz w:val="28"/>
          <w:szCs w:val="28"/>
          <w:lang w:val="x-none" w:eastAsia="en-US"/>
        </w:rPr>
        <w:t xml:space="preserve"> расходы на служебные командировки</w:t>
      </w:r>
    </w:p>
    <w:p w14:paraId="6F617242" w14:textId="77777777" w:rsidR="00892C02" w:rsidRPr="00892C02" w:rsidRDefault="00892C02" w:rsidP="00892C02">
      <w:pPr>
        <w:ind w:firstLine="709"/>
        <w:jc w:val="both"/>
        <w:rPr>
          <w:snapToGrid w:val="0"/>
          <w:sz w:val="28"/>
          <w:szCs w:val="28"/>
        </w:rPr>
      </w:pPr>
    </w:p>
    <w:p w14:paraId="086941E5" w14:textId="77777777" w:rsidR="00892C02" w:rsidRPr="00892C02" w:rsidRDefault="00892C02" w:rsidP="00892C02">
      <w:pPr>
        <w:tabs>
          <w:tab w:val="left" w:pos="1890"/>
        </w:tabs>
        <w:ind w:firstLine="709"/>
        <w:jc w:val="both"/>
        <w:rPr>
          <w:sz w:val="28"/>
          <w:szCs w:val="20"/>
        </w:rPr>
      </w:pPr>
      <w:r w:rsidRPr="00892C02">
        <w:rPr>
          <w:snapToGrid w:val="0"/>
          <w:sz w:val="28"/>
          <w:szCs w:val="28"/>
        </w:rPr>
        <w:t xml:space="preserve">По данной статье предприятием планируются расходы </w:t>
      </w:r>
      <w:r w:rsidRPr="00892C02">
        <w:rPr>
          <w:snapToGrid w:val="0"/>
          <w:sz w:val="28"/>
          <w:szCs w:val="28"/>
        </w:rPr>
        <w:br/>
        <w:t xml:space="preserve">в размере 1 тыс. руб. </w:t>
      </w:r>
    </w:p>
    <w:p w14:paraId="4911A1AB"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473EECB" w14:textId="77777777" w:rsidR="00892C02" w:rsidRPr="00892C02" w:rsidRDefault="00892C02" w:rsidP="00892C02">
      <w:pPr>
        <w:ind w:firstLine="709"/>
        <w:jc w:val="both"/>
        <w:rPr>
          <w:snapToGrid w:val="0"/>
          <w:sz w:val="28"/>
          <w:szCs w:val="28"/>
        </w:rPr>
      </w:pPr>
      <w:r w:rsidRPr="00892C02">
        <w:rPr>
          <w:snapToGrid w:val="0"/>
          <w:sz w:val="28"/>
          <w:szCs w:val="28"/>
        </w:rPr>
        <w:t xml:space="preserve">Приказы о направлении работников в командировку за 2022 год (DOCS.FORM.6.42. Доп. документы 2. Часть 5. 21. Копии приказов </w:t>
      </w:r>
      <w:r w:rsidRPr="00892C02">
        <w:rPr>
          <w:snapToGrid w:val="0"/>
          <w:sz w:val="28"/>
          <w:szCs w:val="28"/>
        </w:rPr>
        <w:br/>
        <w:t>на командировочные расходы за 2022 год).</w:t>
      </w:r>
    </w:p>
    <w:p w14:paraId="2E9CBB23" w14:textId="77777777" w:rsidR="00892C02" w:rsidRPr="00892C02" w:rsidRDefault="00892C02" w:rsidP="00892C02">
      <w:pPr>
        <w:ind w:firstLine="709"/>
        <w:jc w:val="both"/>
        <w:rPr>
          <w:snapToGrid w:val="0"/>
          <w:sz w:val="28"/>
          <w:szCs w:val="28"/>
        </w:rPr>
      </w:pPr>
      <w:r w:rsidRPr="00892C02">
        <w:rPr>
          <w:snapToGrid w:val="0"/>
          <w:sz w:val="28"/>
          <w:szCs w:val="28"/>
        </w:rPr>
        <w:t xml:space="preserve">Расчёт накладных затрат на обучение, командировочные расходы </w:t>
      </w:r>
      <w:r w:rsidRPr="00892C02">
        <w:rPr>
          <w:snapToGrid w:val="0"/>
          <w:sz w:val="28"/>
          <w:szCs w:val="28"/>
        </w:rPr>
        <w:br/>
        <w:t>за 2022 год, распределяемые пропорционально ФОТ по статьям-функциям (DOCS.FORM.6.42. Часть 2. 13. Другие расходы. Общехозяйственные расходы 2022 г).</w:t>
      </w:r>
    </w:p>
    <w:p w14:paraId="4DC3FBF1" w14:textId="77777777" w:rsidR="00892C02" w:rsidRPr="00892C02" w:rsidRDefault="00892C02" w:rsidP="00892C02">
      <w:pPr>
        <w:ind w:firstLine="709"/>
        <w:jc w:val="both"/>
        <w:rPr>
          <w:snapToGrid w:val="0"/>
          <w:sz w:val="28"/>
          <w:szCs w:val="28"/>
        </w:rPr>
      </w:pPr>
      <w:r w:rsidRPr="00892C02">
        <w:rPr>
          <w:snapToGrid w:val="0"/>
          <w:sz w:val="28"/>
          <w:szCs w:val="28"/>
        </w:rPr>
        <w:t>Оборотно-сальдовая ведомость по счету 32 командировочные расходы за 2022 год на сумму 289 тыс. руб. (DOCS.FORM.6.42. Часть 2. 11. Расходы на служебные командировки).</w:t>
      </w:r>
    </w:p>
    <w:p w14:paraId="72A5184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Согласно вышеуказанному расчёту накладных затрат на обучение, командировочные расходы за 2022 год, распределяемые пропорционально ФОТ по статьям-функциям, процент распределения на тепловую энергию – 83,15 %, процент распределения на котельную на ст. Бирюлинская – 0,28 %.</w:t>
      </w:r>
    </w:p>
    <w:p w14:paraId="42A23450"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служебные командировки </w:t>
      </w:r>
      <w:r w:rsidRPr="00892C02">
        <w:rPr>
          <w:sz w:val="28"/>
          <w:szCs w:val="28"/>
        </w:rPr>
        <w:br/>
        <w:t xml:space="preserve">на 2024 год: 289 тыс. руб. (общая сумма затрат на служебные командировки по данным ОСВ) </w:t>
      </w:r>
      <w:r w:rsidRPr="00892C02">
        <w:rPr>
          <w:snapToGrid w:val="0"/>
          <w:sz w:val="28"/>
          <w:szCs w:val="28"/>
        </w:rPr>
        <w:t xml:space="preserve">× 83,15 % (процент отчислений на тепловую энергию) × 0,28 % (процент отчислений на котельную на ст. Бирюлинская) × </w:t>
      </w:r>
      <w:r w:rsidRPr="00892C02">
        <w:rPr>
          <w:snapToGrid w:val="0"/>
          <w:sz w:val="28"/>
          <w:szCs w:val="28"/>
        </w:rPr>
        <w:br/>
        <w:t xml:space="preserve">1,058 (ИЦП 2023/2022) × 1,072 (ИЦП 2024/2023) = </w:t>
      </w:r>
      <w:r w:rsidRPr="00892C02">
        <w:rPr>
          <w:b/>
          <w:snapToGrid w:val="0"/>
          <w:sz w:val="28"/>
          <w:szCs w:val="28"/>
        </w:rPr>
        <w:t>1 тыс. руб.</w:t>
      </w:r>
    </w:p>
    <w:p w14:paraId="63BDC218" w14:textId="77777777" w:rsidR="00892C02" w:rsidRPr="00892C02" w:rsidRDefault="00892C02" w:rsidP="00892C02">
      <w:pPr>
        <w:tabs>
          <w:tab w:val="left" w:pos="1890"/>
        </w:tabs>
        <w:ind w:firstLine="709"/>
        <w:jc w:val="both"/>
        <w:rPr>
          <w:sz w:val="28"/>
          <w:szCs w:val="28"/>
        </w:rPr>
      </w:pPr>
      <w:r w:rsidRPr="00892C02">
        <w:rPr>
          <w:snapToGrid w:val="0"/>
          <w:sz w:val="28"/>
          <w:szCs w:val="28"/>
        </w:rPr>
        <w:t xml:space="preserve">Данную величину эксперты признают экономически обоснованной </w:t>
      </w:r>
      <w:r w:rsidRPr="00892C02">
        <w:rPr>
          <w:snapToGrid w:val="0"/>
          <w:sz w:val="28"/>
          <w:szCs w:val="28"/>
        </w:rPr>
        <w:br/>
        <w:t>и предлагают к включению в НВВ предприятия на 2024 год.</w:t>
      </w:r>
    </w:p>
    <w:p w14:paraId="01CBF52E" w14:textId="77777777" w:rsidR="00892C02" w:rsidRPr="00892C02" w:rsidRDefault="00892C02" w:rsidP="00892C02">
      <w:pPr>
        <w:ind w:firstLine="709"/>
        <w:jc w:val="both"/>
        <w:rPr>
          <w:snapToGrid w:val="0"/>
          <w:sz w:val="28"/>
          <w:szCs w:val="28"/>
        </w:rPr>
      </w:pPr>
      <w:r w:rsidRPr="00892C02">
        <w:rPr>
          <w:snapToGrid w:val="0"/>
          <w:sz w:val="28"/>
          <w:szCs w:val="28"/>
        </w:rPr>
        <w:t>Корректировка предложения предприятия отсутствует.</w:t>
      </w:r>
    </w:p>
    <w:p w14:paraId="08898CC1" w14:textId="77777777" w:rsidR="00892C02" w:rsidRPr="00892C02" w:rsidRDefault="00892C02" w:rsidP="00892C02">
      <w:pPr>
        <w:ind w:firstLine="709"/>
        <w:jc w:val="both"/>
        <w:rPr>
          <w:snapToGrid w:val="0"/>
          <w:sz w:val="28"/>
          <w:szCs w:val="28"/>
        </w:rPr>
      </w:pPr>
    </w:p>
    <w:p w14:paraId="1FE96D95"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val="x-none" w:eastAsia="en-US"/>
        </w:rPr>
        <w:t>5.1.1.7</w:t>
      </w:r>
      <w:r w:rsidRPr="00892C02">
        <w:rPr>
          <w:rFonts w:eastAsia="Calibri"/>
          <w:b/>
          <w:sz w:val="28"/>
          <w:szCs w:val="28"/>
          <w:lang w:eastAsia="en-US"/>
        </w:rPr>
        <w:t>.</w:t>
      </w:r>
      <w:r w:rsidRPr="00892C02">
        <w:rPr>
          <w:rFonts w:eastAsia="Calibri"/>
          <w:b/>
          <w:sz w:val="28"/>
          <w:szCs w:val="28"/>
          <w:lang w:val="x-none" w:eastAsia="en-US"/>
        </w:rPr>
        <w:t xml:space="preserve"> расходы на обучение персонала</w:t>
      </w:r>
    </w:p>
    <w:p w14:paraId="591DB0B4" w14:textId="77777777" w:rsidR="00892C02" w:rsidRPr="00892C02" w:rsidRDefault="00892C02" w:rsidP="00892C02">
      <w:pPr>
        <w:ind w:firstLine="709"/>
        <w:jc w:val="both"/>
        <w:rPr>
          <w:snapToGrid w:val="0"/>
          <w:sz w:val="28"/>
          <w:szCs w:val="28"/>
        </w:rPr>
      </w:pPr>
    </w:p>
    <w:p w14:paraId="6310D433" w14:textId="77777777" w:rsidR="00892C02" w:rsidRPr="00892C02" w:rsidRDefault="00892C02" w:rsidP="00892C02">
      <w:pPr>
        <w:tabs>
          <w:tab w:val="left" w:pos="1890"/>
        </w:tabs>
        <w:ind w:firstLine="709"/>
        <w:jc w:val="both"/>
        <w:rPr>
          <w:sz w:val="28"/>
          <w:szCs w:val="20"/>
        </w:rPr>
      </w:pPr>
      <w:r w:rsidRPr="00892C02">
        <w:rPr>
          <w:snapToGrid w:val="0"/>
          <w:sz w:val="28"/>
          <w:szCs w:val="28"/>
        </w:rPr>
        <w:t xml:space="preserve">По данной статье предприятием планируются расходы </w:t>
      </w:r>
      <w:r w:rsidRPr="00892C02">
        <w:rPr>
          <w:snapToGrid w:val="0"/>
          <w:sz w:val="28"/>
          <w:szCs w:val="28"/>
        </w:rPr>
        <w:br/>
        <w:t xml:space="preserve">в размере 1 тыс. руб. </w:t>
      </w:r>
    </w:p>
    <w:p w14:paraId="17A992C7"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F70A57F"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об оказании образовательных услуг № 4648688 от 21.12.2021, заключенный с ФГБОУ СГУПС, действующий по 30.05.2023, </w:t>
      </w:r>
      <w:r w:rsidRPr="00892C02">
        <w:rPr>
          <w:snapToGrid w:val="0"/>
          <w:sz w:val="28"/>
          <w:szCs w:val="28"/>
        </w:rPr>
        <w:br/>
        <w:t>с приложениями, без автопролонгации. Цена договора не может превышать 666 900 руб. (DOCS.FORM.6.42. Часть 2. 12. Расходы на обучение персонала. Договор 4648688).</w:t>
      </w:r>
    </w:p>
    <w:p w14:paraId="7F89E4BB" w14:textId="77777777" w:rsidR="00892C02" w:rsidRPr="00892C02" w:rsidRDefault="00892C02" w:rsidP="00892C02">
      <w:pPr>
        <w:ind w:firstLine="709"/>
        <w:jc w:val="both"/>
        <w:rPr>
          <w:snapToGrid w:val="0"/>
          <w:sz w:val="28"/>
          <w:szCs w:val="28"/>
        </w:rPr>
      </w:pPr>
      <w:r w:rsidRPr="00892C02">
        <w:rPr>
          <w:snapToGrid w:val="0"/>
          <w:sz w:val="28"/>
          <w:szCs w:val="28"/>
        </w:rPr>
        <w:t>Счета на оплату, акты выполненных работ ФГБОУ СГУПС за 2022 год (DOCS.FORM.6.42. Часть 2. 12. Расходы на обучение персонала. Документы ФГБОУ гос универ путей).</w:t>
      </w:r>
    </w:p>
    <w:p w14:paraId="6818D3D7"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об оказании образовательных услуг № 4645319 от 20.12.2021, заключенный с АНО ДПО «Промышленная безопасность», действующий </w:t>
      </w:r>
      <w:r w:rsidRPr="00892C02">
        <w:rPr>
          <w:snapToGrid w:val="0"/>
          <w:sz w:val="28"/>
          <w:szCs w:val="28"/>
        </w:rPr>
        <w:br/>
      </w:r>
      <w:r w:rsidRPr="00892C02">
        <w:rPr>
          <w:snapToGrid w:val="0"/>
          <w:sz w:val="28"/>
          <w:szCs w:val="28"/>
        </w:rPr>
        <w:lastRenderedPageBreak/>
        <w:t>по 30.05.2023, с приложением, без автопролонгации. Цена договора не может превышать 151 300 руб. (DOCS.FORM.6.42. Часть 2. 12. Расходы на обучение персонала. Договор АНО ДПО ПРОМ БЕЗ 4645319).</w:t>
      </w:r>
    </w:p>
    <w:p w14:paraId="1B83CD54" w14:textId="77777777" w:rsidR="00892C02" w:rsidRPr="00892C02" w:rsidRDefault="00892C02" w:rsidP="00892C02">
      <w:pPr>
        <w:ind w:firstLine="709"/>
        <w:jc w:val="both"/>
        <w:rPr>
          <w:snapToGrid w:val="0"/>
          <w:sz w:val="28"/>
          <w:szCs w:val="28"/>
        </w:rPr>
      </w:pPr>
      <w:r w:rsidRPr="00892C02">
        <w:rPr>
          <w:snapToGrid w:val="0"/>
          <w:sz w:val="28"/>
          <w:szCs w:val="28"/>
        </w:rPr>
        <w:t>Счета на оплату, акты выполненных работ АНО ДПО «Промышленная безопасность» за 2022 год (февраль-сентябрь) (DOCS.FORM.6.42. Часть 2. 12. Расходы на обучение персонала. Документы АНО ДПО Промышленная безопасность).</w:t>
      </w:r>
    </w:p>
    <w:p w14:paraId="2A68CA69"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об оказании образовательных услуг № 4655094 от 23.12.2021, заключенный с АНО ЦДПО «Академия», действующий по 30.05.2023, </w:t>
      </w:r>
      <w:r w:rsidRPr="00892C02">
        <w:rPr>
          <w:snapToGrid w:val="0"/>
          <w:sz w:val="28"/>
          <w:szCs w:val="28"/>
        </w:rPr>
        <w:br/>
        <w:t xml:space="preserve">с приложениями, без автопролонгации. Цена договора составляет 87 500 руб. (без НДС), 105 000 (с НДС) (DOCS.FORM.6.42. Часть 2. 12. Расходы </w:t>
      </w:r>
      <w:r w:rsidRPr="00892C02">
        <w:rPr>
          <w:snapToGrid w:val="0"/>
          <w:sz w:val="28"/>
          <w:szCs w:val="28"/>
        </w:rPr>
        <w:br/>
        <w:t>на обучение персонала. Договор АНО ЦДПО Академия 4655094).</w:t>
      </w:r>
    </w:p>
    <w:p w14:paraId="1129EF25" w14:textId="77777777" w:rsidR="00892C02" w:rsidRPr="00892C02" w:rsidRDefault="00892C02" w:rsidP="00892C02">
      <w:pPr>
        <w:ind w:firstLine="709"/>
        <w:jc w:val="both"/>
        <w:rPr>
          <w:snapToGrid w:val="0"/>
          <w:sz w:val="28"/>
          <w:szCs w:val="28"/>
        </w:rPr>
      </w:pPr>
      <w:r w:rsidRPr="00892C02">
        <w:rPr>
          <w:snapToGrid w:val="0"/>
          <w:sz w:val="28"/>
          <w:szCs w:val="28"/>
        </w:rPr>
        <w:t xml:space="preserve">Дополнительное соглашение № 1 от 26.04.2022 к договору об оказании образовательных услуг № 4655094 от 23.12.2021, заключенному </w:t>
      </w:r>
      <w:r w:rsidRPr="00892C02">
        <w:rPr>
          <w:snapToGrid w:val="0"/>
          <w:sz w:val="28"/>
          <w:szCs w:val="28"/>
        </w:rPr>
        <w:br/>
        <w:t xml:space="preserve">с АНО ЦДПО «Академия» (DOCS.FORM.6.42. Часть 2. 12. Расходы </w:t>
      </w:r>
      <w:r w:rsidRPr="00892C02">
        <w:rPr>
          <w:snapToGrid w:val="0"/>
          <w:sz w:val="28"/>
          <w:szCs w:val="28"/>
        </w:rPr>
        <w:br/>
        <w:t>на обучение персонала. ДС к договору АНО ЦДПО Академия 4655094).</w:t>
      </w:r>
    </w:p>
    <w:p w14:paraId="10C81F7B" w14:textId="77777777" w:rsidR="00892C02" w:rsidRPr="00892C02" w:rsidRDefault="00892C02" w:rsidP="00892C02">
      <w:pPr>
        <w:ind w:firstLine="709"/>
        <w:jc w:val="both"/>
        <w:rPr>
          <w:snapToGrid w:val="0"/>
          <w:sz w:val="28"/>
          <w:szCs w:val="28"/>
        </w:rPr>
      </w:pPr>
      <w:r w:rsidRPr="00892C02">
        <w:rPr>
          <w:snapToGrid w:val="0"/>
          <w:sz w:val="28"/>
          <w:szCs w:val="28"/>
        </w:rPr>
        <w:t>Счета на оплату, счета-фактуры, акты выполненных работ АНО ЦДПО «Академия» за февраль-март 2022 года (DOCS.FORM.6.42. Часть 2. 12. Расходы на обучение персонала. Документы АНО ЦДПО Академия).</w:t>
      </w:r>
    </w:p>
    <w:p w14:paraId="686C7EA2"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об оказании образовательных услуг № 4639882 от 17.12.2021, заключенный с ГАУ ДПО НСО «НОМЦПК», действующий с 01.01.2022 </w:t>
      </w:r>
      <w:r w:rsidRPr="00892C02">
        <w:rPr>
          <w:snapToGrid w:val="0"/>
          <w:sz w:val="28"/>
          <w:szCs w:val="28"/>
        </w:rPr>
        <w:br/>
        <w:t xml:space="preserve">по 30.05.2023, с приложениями, без автопролонгации. Цена договора </w:t>
      </w:r>
      <w:r w:rsidRPr="00892C02">
        <w:rPr>
          <w:snapToGrid w:val="0"/>
          <w:sz w:val="28"/>
          <w:szCs w:val="28"/>
        </w:rPr>
        <w:br/>
        <w:t xml:space="preserve">не может превышать 175 950 руб. (DOCS.FORM.6.42. Часть 2. 12. Расходы </w:t>
      </w:r>
      <w:r w:rsidRPr="00892C02">
        <w:rPr>
          <w:snapToGrid w:val="0"/>
          <w:sz w:val="28"/>
          <w:szCs w:val="28"/>
        </w:rPr>
        <w:br/>
        <w:t>на обучение персонала. Договор ГАУ ДПО НСО НОМЦПК 4639882).</w:t>
      </w:r>
    </w:p>
    <w:p w14:paraId="2542FB99" w14:textId="77777777" w:rsidR="00892C02" w:rsidRPr="00892C02" w:rsidRDefault="00892C02" w:rsidP="00892C02">
      <w:pPr>
        <w:ind w:firstLine="709"/>
        <w:jc w:val="both"/>
        <w:rPr>
          <w:snapToGrid w:val="0"/>
          <w:sz w:val="28"/>
          <w:szCs w:val="28"/>
        </w:rPr>
      </w:pPr>
      <w:r w:rsidRPr="00892C02">
        <w:rPr>
          <w:snapToGrid w:val="0"/>
          <w:sz w:val="28"/>
          <w:szCs w:val="28"/>
        </w:rPr>
        <w:t xml:space="preserve">Дополнительное соглашение № 1 от 07.06.2022 к договору об оказании образовательных услуг № 4639882 от 17.12.2021, заключенному </w:t>
      </w:r>
      <w:r w:rsidRPr="00892C02">
        <w:rPr>
          <w:snapToGrid w:val="0"/>
          <w:sz w:val="28"/>
          <w:szCs w:val="28"/>
        </w:rPr>
        <w:br/>
        <w:t>с ГАУ ДПО НСО «НОМЦПК», с приложениями (DOCS.FORM.6.42. Часть 2. 12. Расходы на обучение персонала. ДС к договору ГАУ ДПО НСО НОМЦПК).</w:t>
      </w:r>
    </w:p>
    <w:p w14:paraId="15BAE1E5"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Счета на оплату, акты выполненных работ ГАУ ДПО НСО НОМЦПК за июнь, август 2022 года (DOCS.FORM.6.42. Часть 2. 12. Расходы </w:t>
      </w:r>
      <w:r w:rsidRPr="00892C02">
        <w:rPr>
          <w:snapToGrid w:val="0"/>
          <w:sz w:val="28"/>
          <w:szCs w:val="28"/>
        </w:rPr>
        <w:br/>
        <w:t>на обучение персонала. Документы ГАУ ДПО НСО НОМЦПК).</w:t>
      </w:r>
    </w:p>
    <w:p w14:paraId="3D78C258"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об оказании образовательных услуг № 4861975 от 07.06.2022, заключенный с ООО УЦ МИР «ЭНЕРГИЯ», действующий по 31.03.2023, </w:t>
      </w:r>
      <w:r w:rsidRPr="00892C02">
        <w:rPr>
          <w:snapToGrid w:val="0"/>
          <w:sz w:val="28"/>
          <w:szCs w:val="28"/>
        </w:rPr>
        <w:br/>
        <w:t>с приложениями, без автопролонгации. Цена договора не может превышать 37 000 тыс. (DOCS.FORM.6.42. Часть 2. 12. Расходы на обучение персонала. Договор ООО УЦ МИР Энергия 4861975).</w:t>
      </w:r>
    </w:p>
    <w:p w14:paraId="5CC46DA1"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Счета на оплату, акты выполненных работ ООО УЦ МИР «ЭНЕРГИЯ» за июнь, ноябрь 2022 года (DOCS.FORM.6.42. Часть 2. 12. Расходы </w:t>
      </w:r>
      <w:r w:rsidRPr="00892C02">
        <w:rPr>
          <w:snapToGrid w:val="0"/>
          <w:sz w:val="28"/>
          <w:szCs w:val="28"/>
        </w:rPr>
        <w:br/>
        <w:t>на обучение персонала. ООО УЦ МИР Энергия).</w:t>
      </w:r>
    </w:p>
    <w:p w14:paraId="76AE9426" w14:textId="77777777" w:rsidR="00892C02" w:rsidRPr="00892C02" w:rsidRDefault="00892C02" w:rsidP="00892C02">
      <w:pPr>
        <w:ind w:firstLine="709"/>
        <w:jc w:val="both"/>
        <w:rPr>
          <w:snapToGrid w:val="0"/>
          <w:sz w:val="28"/>
          <w:szCs w:val="28"/>
        </w:rPr>
      </w:pPr>
      <w:r w:rsidRPr="00892C02">
        <w:rPr>
          <w:snapToGrid w:val="0"/>
          <w:sz w:val="28"/>
          <w:szCs w:val="28"/>
        </w:rPr>
        <w:t>Акт о выполненных работах № 7909 от 20.06.2022, на оказание услуг по обучению и повышению квалификации на 37 000 руб., ООО УЦ МИР «ЭНЕРГИЯ» (DOCS.FORM.6.42. Часть 2. 12. Расходы на обучение персонала. ООО УЦ МИР Энергия документы).</w:t>
      </w:r>
    </w:p>
    <w:p w14:paraId="22766DC4" w14:textId="77777777" w:rsidR="00892C02" w:rsidRPr="00892C02" w:rsidRDefault="00892C02" w:rsidP="00892C02">
      <w:pPr>
        <w:ind w:firstLine="709"/>
        <w:jc w:val="both"/>
        <w:rPr>
          <w:snapToGrid w:val="0"/>
          <w:sz w:val="28"/>
          <w:szCs w:val="28"/>
        </w:rPr>
      </w:pPr>
      <w:r w:rsidRPr="00892C02">
        <w:rPr>
          <w:snapToGrid w:val="0"/>
          <w:sz w:val="28"/>
          <w:szCs w:val="28"/>
        </w:rPr>
        <w:lastRenderedPageBreak/>
        <w:t>Счет на оплату № 10564 от 20.06.2022, на оказание образовательных услуг ООО УЦ МИР «ЭНЕРГИЯ» на 37 000 руб. (DOCS.FORM.6.42. Часть 2. 12. Расходы на обучение персонала. ООО УЦ МИР Энергия документы).</w:t>
      </w:r>
    </w:p>
    <w:p w14:paraId="345DCAB3" w14:textId="77777777" w:rsidR="00892C02" w:rsidRPr="00892C02" w:rsidRDefault="00892C02" w:rsidP="00892C02">
      <w:pPr>
        <w:ind w:firstLine="709"/>
        <w:jc w:val="both"/>
        <w:rPr>
          <w:snapToGrid w:val="0"/>
          <w:sz w:val="28"/>
          <w:szCs w:val="28"/>
        </w:rPr>
      </w:pPr>
      <w:r w:rsidRPr="00892C02">
        <w:rPr>
          <w:snapToGrid w:val="0"/>
          <w:sz w:val="28"/>
          <w:szCs w:val="28"/>
        </w:rPr>
        <w:t xml:space="preserve">Расчёт накладных затрат на обучение, командировочные расходы </w:t>
      </w:r>
      <w:r w:rsidRPr="00892C02">
        <w:rPr>
          <w:snapToGrid w:val="0"/>
          <w:sz w:val="28"/>
          <w:szCs w:val="28"/>
        </w:rPr>
        <w:br/>
        <w:t>за 2022 год, распределяемые пропорционально ФОТ по статьям-функциям (DOCS.FORM.6.42. Часть 2. 13. Другие расходы. Общехозяйственные расходы 2022 г).</w:t>
      </w:r>
    </w:p>
    <w:p w14:paraId="0D360E58" w14:textId="77777777" w:rsidR="00892C02" w:rsidRPr="00892C02" w:rsidRDefault="00892C02" w:rsidP="00892C02">
      <w:pPr>
        <w:ind w:firstLine="709"/>
        <w:jc w:val="both"/>
        <w:rPr>
          <w:snapToGrid w:val="0"/>
          <w:sz w:val="28"/>
          <w:szCs w:val="28"/>
        </w:rPr>
      </w:pPr>
      <w:r w:rsidRPr="00892C02">
        <w:rPr>
          <w:snapToGrid w:val="0"/>
          <w:sz w:val="28"/>
          <w:szCs w:val="28"/>
        </w:rPr>
        <w:t xml:space="preserve">Оборотно-сальдовая ведомость по счету 32 расходы на обучение </w:t>
      </w:r>
      <w:r w:rsidRPr="00892C02">
        <w:rPr>
          <w:snapToGrid w:val="0"/>
          <w:sz w:val="28"/>
          <w:szCs w:val="28"/>
        </w:rPr>
        <w:br/>
        <w:t>за 2022 год на сумму 296 тыс. руб. (DOCS.FORM.6.42. Часть 2. 12. Расходы на обучение персонала. ОСВ обучение кадров).</w:t>
      </w:r>
    </w:p>
    <w:p w14:paraId="6DD10D39"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Согласно вышеуказанному расчёту накладных затрат на обучение, командировочные расходы за 2022 год, распределяемые пропорционально ФОТ по статьям-функциям, процент распределения на тепловую энергию – 83,15 %, процент распределения на котельную на ст. Бирюлинская – 0,28 %.</w:t>
      </w:r>
    </w:p>
    <w:p w14:paraId="07F539F3"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обучение персонала на 2024 год: 296 тыс. руб. (общая сумма затрат на служебные командировки по данным ОСВ) </w:t>
      </w:r>
      <w:r w:rsidRPr="00892C02">
        <w:rPr>
          <w:snapToGrid w:val="0"/>
          <w:sz w:val="28"/>
          <w:szCs w:val="28"/>
        </w:rPr>
        <w:t xml:space="preserve">× 83,15 % (процент отчислений на тепловую энергию) × </w:t>
      </w:r>
      <w:r w:rsidRPr="00892C02">
        <w:rPr>
          <w:snapToGrid w:val="0"/>
          <w:sz w:val="28"/>
          <w:szCs w:val="28"/>
        </w:rPr>
        <w:br/>
        <w:t xml:space="preserve">0,28 % (процент отчислений на котельную на ст. Бирюлинская) × 1,058 (ИЦП 2023/2022) × 1,072 (ИЦП 2024/2023) = </w:t>
      </w:r>
      <w:r w:rsidRPr="00892C02">
        <w:rPr>
          <w:b/>
          <w:snapToGrid w:val="0"/>
          <w:sz w:val="28"/>
          <w:szCs w:val="28"/>
        </w:rPr>
        <w:t>1 тыс. руб.</w:t>
      </w:r>
    </w:p>
    <w:p w14:paraId="65BCC4AA" w14:textId="77777777" w:rsidR="00892C02" w:rsidRPr="00892C02" w:rsidRDefault="00892C02" w:rsidP="00892C02">
      <w:pPr>
        <w:tabs>
          <w:tab w:val="left" w:pos="1890"/>
        </w:tabs>
        <w:ind w:firstLine="709"/>
        <w:jc w:val="both"/>
        <w:rPr>
          <w:sz w:val="28"/>
          <w:szCs w:val="28"/>
        </w:rPr>
      </w:pPr>
      <w:r w:rsidRPr="00892C02">
        <w:rPr>
          <w:snapToGrid w:val="0"/>
          <w:sz w:val="28"/>
          <w:szCs w:val="28"/>
        </w:rPr>
        <w:t xml:space="preserve">Данную величину эксперты признают экономически обоснованной </w:t>
      </w:r>
      <w:r w:rsidRPr="00892C02">
        <w:rPr>
          <w:snapToGrid w:val="0"/>
          <w:sz w:val="28"/>
          <w:szCs w:val="28"/>
        </w:rPr>
        <w:br/>
        <w:t>и предлагают к включению в НВВ предприятия на 2024 год.</w:t>
      </w:r>
    </w:p>
    <w:p w14:paraId="15D1A01A" w14:textId="77777777" w:rsidR="00892C02" w:rsidRPr="00892C02" w:rsidRDefault="00892C02" w:rsidP="00892C02">
      <w:pPr>
        <w:ind w:firstLine="709"/>
        <w:jc w:val="both"/>
        <w:rPr>
          <w:snapToGrid w:val="0"/>
          <w:sz w:val="28"/>
          <w:szCs w:val="28"/>
        </w:rPr>
      </w:pPr>
      <w:r w:rsidRPr="00892C02">
        <w:rPr>
          <w:snapToGrid w:val="0"/>
          <w:sz w:val="28"/>
          <w:szCs w:val="28"/>
        </w:rPr>
        <w:t>Корректировка предложения предприятия отсутствует.</w:t>
      </w:r>
    </w:p>
    <w:p w14:paraId="25F7BFF7" w14:textId="77777777" w:rsidR="00892C02" w:rsidRPr="00892C02" w:rsidRDefault="00892C02" w:rsidP="00892C02">
      <w:pPr>
        <w:ind w:firstLine="709"/>
        <w:jc w:val="both"/>
        <w:rPr>
          <w:snapToGrid w:val="0"/>
          <w:sz w:val="28"/>
          <w:szCs w:val="28"/>
        </w:rPr>
      </w:pPr>
    </w:p>
    <w:p w14:paraId="2C8C3B40" w14:textId="77777777" w:rsidR="00892C02" w:rsidRPr="00892C02" w:rsidRDefault="00892C02" w:rsidP="00892C02">
      <w:pPr>
        <w:keepNext/>
        <w:keepLines/>
        <w:jc w:val="both"/>
        <w:outlineLvl w:val="1"/>
        <w:rPr>
          <w:rFonts w:eastAsia="Calibri"/>
          <w:b/>
          <w:sz w:val="28"/>
          <w:szCs w:val="28"/>
          <w:lang w:eastAsia="en-US"/>
        </w:rPr>
      </w:pPr>
      <w:r w:rsidRPr="00892C02">
        <w:rPr>
          <w:rFonts w:eastAsia="Calibri"/>
          <w:b/>
          <w:sz w:val="28"/>
          <w:szCs w:val="28"/>
          <w:lang w:val="x-none" w:eastAsia="en-US"/>
        </w:rPr>
        <w:t>5.1.1.</w:t>
      </w:r>
      <w:r w:rsidRPr="00892C02">
        <w:rPr>
          <w:rFonts w:eastAsia="Calibri"/>
          <w:b/>
          <w:sz w:val="28"/>
          <w:szCs w:val="28"/>
          <w:lang w:eastAsia="en-US"/>
        </w:rPr>
        <w:t>8.</w:t>
      </w:r>
      <w:r w:rsidRPr="00892C02">
        <w:rPr>
          <w:rFonts w:eastAsia="Calibri"/>
          <w:b/>
          <w:sz w:val="28"/>
          <w:szCs w:val="28"/>
          <w:lang w:val="x-none" w:eastAsia="en-US"/>
        </w:rPr>
        <w:t xml:space="preserve"> </w:t>
      </w:r>
      <w:r w:rsidRPr="00892C02">
        <w:rPr>
          <w:rFonts w:eastAsia="Calibri"/>
          <w:b/>
          <w:sz w:val="28"/>
          <w:szCs w:val="28"/>
          <w:lang w:eastAsia="en-US"/>
        </w:rPr>
        <w:t>лизинговый платеж</w:t>
      </w:r>
    </w:p>
    <w:p w14:paraId="1AC9DBE5" w14:textId="77777777" w:rsidR="00892C02" w:rsidRPr="00892C02" w:rsidRDefault="00892C02" w:rsidP="00892C02">
      <w:pPr>
        <w:rPr>
          <w:snapToGrid w:val="0"/>
          <w:sz w:val="28"/>
          <w:szCs w:val="28"/>
          <w:lang w:eastAsia="en-US"/>
        </w:rPr>
      </w:pPr>
    </w:p>
    <w:p w14:paraId="4D05AB45" w14:textId="77777777" w:rsidR="00892C02" w:rsidRPr="00892C02" w:rsidRDefault="00892C02" w:rsidP="00892C02">
      <w:pPr>
        <w:ind w:firstLine="709"/>
        <w:rPr>
          <w:snapToGrid w:val="0"/>
          <w:sz w:val="28"/>
          <w:szCs w:val="28"/>
        </w:rPr>
      </w:pPr>
      <w:r w:rsidRPr="00892C02">
        <w:rPr>
          <w:snapToGrid w:val="0"/>
          <w:sz w:val="28"/>
          <w:szCs w:val="28"/>
        </w:rPr>
        <w:t>По данной статье предприятием расходы не планируются.</w:t>
      </w:r>
    </w:p>
    <w:p w14:paraId="6D88500E" w14:textId="77777777" w:rsidR="00892C02" w:rsidRPr="00892C02" w:rsidRDefault="00892C02" w:rsidP="00892C02">
      <w:pPr>
        <w:rPr>
          <w:snapToGrid w:val="0"/>
          <w:sz w:val="28"/>
          <w:szCs w:val="28"/>
          <w:lang w:eastAsia="en-US"/>
        </w:rPr>
      </w:pPr>
    </w:p>
    <w:p w14:paraId="217408B2" w14:textId="77777777" w:rsidR="00892C02" w:rsidRPr="00892C02" w:rsidRDefault="00892C02" w:rsidP="00892C02">
      <w:pPr>
        <w:keepNext/>
        <w:keepLines/>
        <w:jc w:val="both"/>
        <w:outlineLvl w:val="1"/>
        <w:rPr>
          <w:rFonts w:eastAsia="Calibri"/>
          <w:b/>
          <w:sz w:val="28"/>
          <w:szCs w:val="28"/>
          <w:lang w:eastAsia="en-US"/>
        </w:rPr>
      </w:pPr>
      <w:r w:rsidRPr="00892C02">
        <w:rPr>
          <w:rFonts w:eastAsia="Calibri"/>
          <w:b/>
          <w:sz w:val="28"/>
          <w:szCs w:val="28"/>
          <w:lang w:val="x-none" w:eastAsia="en-US"/>
        </w:rPr>
        <w:t>5.1.1.</w:t>
      </w:r>
      <w:r w:rsidRPr="00892C02">
        <w:rPr>
          <w:rFonts w:eastAsia="Calibri"/>
          <w:b/>
          <w:sz w:val="28"/>
          <w:szCs w:val="28"/>
          <w:lang w:eastAsia="en-US"/>
        </w:rPr>
        <w:t>9.</w:t>
      </w:r>
      <w:r w:rsidRPr="00892C02">
        <w:rPr>
          <w:rFonts w:eastAsia="Calibri"/>
          <w:b/>
          <w:sz w:val="28"/>
          <w:szCs w:val="28"/>
          <w:lang w:val="x-none" w:eastAsia="en-US"/>
        </w:rPr>
        <w:t xml:space="preserve"> </w:t>
      </w:r>
      <w:r w:rsidRPr="00892C02">
        <w:rPr>
          <w:rFonts w:eastAsia="Calibri"/>
          <w:b/>
          <w:sz w:val="28"/>
          <w:szCs w:val="28"/>
          <w:lang w:eastAsia="en-US"/>
        </w:rPr>
        <w:t>арендная плата</w:t>
      </w:r>
    </w:p>
    <w:p w14:paraId="7B7E65CF" w14:textId="77777777" w:rsidR="00892C02" w:rsidRPr="00892C02" w:rsidRDefault="00892C02" w:rsidP="00892C02">
      <w:pPr>
        <w:rPr>
          <w:snapToGrid w:val="0"/>
          <w:sz w:val="28"/>
          <w:szCs w:val="28"/>
          <w:lang w:eastAsia="en-US"/>
        </w:rPr>
      </w:pPr>
    </w:p>
    <w:p w14:paraId="3B14AB8A" w14:textId="77777777" w:rsidR="00892C02" w:rsidRPr="00892C02" w:rsidRDefault="00892C02" w:rsidP="00892C02">
      <w:pPr>
        <w:ind w:firstLine="709"/>
        <w:rPr>
          <w:snapToGrid w:val="0"/>
          <w:sz w:val="28"/>
          <w:szCs w:val="28"/>
        </w:rPr>
      </w:pPr>
      <w:r w:rsidRPr="00892C02">
        <w:rPr>
          <w:snapToGrid w:val="0"/>
          <w:sz w:val="28"/>
          <w:szCs w:val="28"/>
        </w:rPr>
        <w:t>По данной статье предприятием расходы не планируются.</w:t>
      </w:r>
    </w:p>
    <w:p w14:paraId="230591FE" w14:textId="77777777" w:rsidR="00892C02" w:rsidRPr="00892C02" w:rsidRDefault="00892C02" w:rsidP="00892C02">
      <w:pPr>
        <w:rPr>
          <w:snapToGrid w:val="0"/>
          <w:sz w:val="28"/>
          <w:szCs w:val="28"/>
          <w:lang w:eastAsia="en-US"/>
        </w:rPr>
      </w:pPr>
    </w:p>
    <w:p w14:paraId="27BE9458" w14:textId="77777777" w:rsidR="00892C02" w:rsidRPr="00892C02" w:rsidRDefault="00892C02" w:rsidP="00892C02">
      <w:pPr>
        <w:keepNext/>
        <w:keepLines/>
        <w:jc w:val="both"/>
        <w:outlineLvl w:val="1"/>
        <w:rPr>
          <w:rFonts w:eastAsia="Calibri"/>
          <w:b/>
          <w:sz w:val="28"/>
          <w:szCs w:val="28"/>
          <w:lang w:eastAsia="en-US"/>
        </w:rPr>
      </w:pPr>
      <w:r w:rsidRPr="00892C02">
        <w:rPr>
          <w:rFonts w:eastAsia="Calibri"/>
          <w:b/>
          <w:sz w:val="28"/>
          <w:szCs w:val="28"/>
          <w:lang w:val="x-none" w:eastAsia="en-US"/>
        </w:rPr>
        <w:t>5.1.1.</w:t>
      </w:r>
      <w:r w:rsidRPr="00892C02">
        <w:rPr>
          <w:rFonts w:eastAsia="Calibri"/>
          <w:b/>
          <w:sz w:val="28"/>
          <w:szCs w:val="28"/>
          <w:lang w:eastAsia="en-US"/>
        </w:rPr>
        <w:t>10.</w:t>
      </w:r>
      <w:r w:rsidRPr="00892C02">
        <w:rPr>
          <w:rFonts w:eastAsia="Calibri"/>
          <w:b/>
          <w:sz w:val="28"/>
          <w:szCs w:val="28"/>
          <w:lang w:val="x-none" w:eastAsia="en-US"/>
        </w:rPr>
        <w:t xml:space="preserve"> </w:t>
      </w:r>
      <w:r w:rsidRPr="00892C02">
        <w:rPr>
          <w:rFonts w:eastAsia="Calibri"/>
          <w:b/>
          <w:sz w:val="28"/>
          <w:szCs w:val="28"/>
          <w:lang w:eastAsia="en-US"/>
        </w:rPr>
        <w:t>другие расходы</w:t>
      </w:r>
    </w:p>
    <w:p w14:paraId="554DA9FE" w14:textId="77777777" w:rsidR="00892C02" w:rsidRPr="00892C02" w:rsidRDefault="00892C02" w:rsidP="00892C02">
      <w:pPr>
        <w:ind w:firstLine="709"/>
        <w:jc w:val="both"/>
        <w:rPr>
          <w:snapToGrid w:val="0"/>
          <w:sz w:val="28"/>
          <w:szCs w:val="28"/>
        </w:rPr>
      </w:pPr>
    </w:p>
    <w:p w14:paraId="1F7F4DB1" w14:textId="77777777" w:rsidR="00892C02" w:rsidRPr="00892C02" w:rsidRDefault="00892C02" w:rsidP="00892C02">
      <w:pPr>
        <w:tabs>
          <w:tab w:val="left" w:pos="1890"/>
        </w:tabs>
        <w:ind w:firstLine="709"/>
        <w:jc w:val="both"/>
        <w:rPr>
          <w:sz w:val="28"/>
          <w:szCs w:val="20"/>
        </w:rPr>
      </w:pPr>
      <w:r w:rsidRPr="00892C02">
        <w:rPr>
          <w:snapToGrid w:val="0"/>
          <w:sz w:val="28"/>
          <w:szCs w:val="28"/>
        </w:rPr>
        <w:t xml:space="preserve">По данной статье предприятием планируются расходы </w:t>
      </w:r>
      <w:r w:rsidRPr="00892C02">
        <w:rPr>
          <w:snapToGrid w:val="0"/>
          <w:sz w:val="28"/>
          <w:szCs w:val="28"/>
        </w:rPr>
        <w:br/>
        <w:t xml:space="preserve">в размере 14 тыс. руб. </w:t>
      </w:r>
    </w:p>
    <w:p w14:paraId="71D43FA9"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69B37B8"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Расчет других расходов котельная ст. Бирюлинская (</w:t>
      </w:r>
      <w:r w:rsidRPr="00892C02">
        <w:rPr>
          <w:snapToGrid w:val="0"/>
          <w:sz w:val="28"/>
          <w:szCs w:val="28"/>
          <w:lang w:val="en-US"/>
        </w:rPr>
        <w:t>DOCS</w:t>
      </w:r>
      <w:r w:rsidRPr="00892C02">
        <w:rPr>
          <w:snapToGrid w:val="0"/>
          <w:sz w:val="28"/>
          <w:szCs w:val="28"/>
        </w:rPr>
        <w:t>.</w:t>
      </w:r>
      <w:r w:rsidRPr="00892C02">
        <w:rPr>
          <w:snapToGrid w:val="0"/>
          <w:sz w:val="28"/>
          <w:szCs w:val="28"/>
          <w:lang w:val="en-US"/>
        </w:rPr>
        <w:t>FORM</w:t>
      </w:r>
      <w:r w:rsidRPr="00892C02">
        <w:rPr>
          <w:snapToGrid w:val="0"/>
          <w:sz w:val="28"/>
          <w:szCs w:val="28"/>
        </w:rPr>
        <w:t>.6.42. Доп. документы 3. Часть 6. 19. Приложение 4 Расчет других расходов).</w:t>
      </w:r>
    </w:p>
    <w:p w14:paraId="3BB57B77"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3C4E542E"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lastRenderedPageBreak/>
        <w:t xml:space="preserve">Согласно вышеуказанному расчету, процент распределения </w:t>
      </w:r>
      <w:r w:rsidRPr="00892C02">
        <w:rPr>
          <w:snapToGrid w:val="0"/>
          <w:sz w:val="28"/>
          <w:szCs w:val="28"/>
        </w:rPr>
        <w:br/>
        <w:t xml:space="preserve">на теплоснабжение по общехозяйственным расходам, распределяемым пропорционально ФОТ по статьям-функциям, составляет 83,15 %, </w:t>
      </w:r>
      <w:r w:rsidRPr="00892C02">
        <w:rPr>
          <w:snapToGrid w:val="0"/>
          <w:sz w:val="28"/>
          <w:szCs w:val="28"/>
        </w:rPr>
        <w:br/>
        <w:t xml:space="preserve">по общехозяйственным расходам, распределяемым пропорционально </w:t>
      </w:r>
      <w:proofErr w:type="gramStart"/>
      <w:r w:rsidRPr="00892C02">
        <w:rPr>
          <w:snapToGrid w:val="0"/>
          <w:sz w:val="28"/>
          <w:szCs w:val="28"/>
        </w:rPr>
        <w:t>прямым статьям-функциям</w:t>
      </w:r>
      <w:proofErr w:type="gramEnd"/>
      <w:r w:rsidRPr="00892C02">
        <w:rPr>
          <w:snapToGrid w:val="0"/>
          <w:sz w:val="28"/>
          <w:szCs w:val="28"/>
        </w:rPr>
        <w:t xml:space="preserve"> составляет 83,82 %, процент распределения </w:t>
      </w:r>
      <w:r w:rsidRPr="00892C02">
        <w:rPr>
          <w:snapToGrid w:val="0"/>
          <w:sz w:val="28"/>
          <w:szCs w:val="28"/>
        </w:rPr>
        <w:br/>
        <w:t>на котельную на ст. Бирюлинская – 0,28 %.</w:t>
      </w:r>
    </w:p>
    <w:p w14:paraId="24003B49" w14:textId="77777777" w:rsidR="00892C02" w:rsidRPr="00892C02" w:rsidRDefault="00892C02" w:rsidP="00892C02">
      <w:pPr>
        <w:tabs>
          <w:tab w:val="left" w:pos="1890"/>
        </w:tabs>
        <w:ind w:firstLine="709"/>
        <w:jc w:val="both"/>
        <w:rPr>
          <w:snapToGrid w:val="0"/>
          <w:sz w:val="28"/>
          <w:szCs w:val="28"/>
        </w:rPr>
      </w:pPr>
    </w:p>
    <w:p w14:paraId="37EF1971"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Затраты, распределяемые пропорционально фонду оплаты труда по статьям-функциям</w:t>
      </w:r>
    </w:p>
    <w:p w14:paraId="6AAFC72F"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1. Медицинские осмотры</w:t>
      </w:r>
    </w:p>
    <w:p w14:paraId="74794CAF" w14:textId="77777777" w:rsidR="00892C02" w:rsidRPr="00892C02" w:rsidRDefault="00892C02" w:rsidP="00892C02">
      <w:pPr>
        <w:tabs>
          <w:tab w:val="left" w:pos="1890"/>
        </w:tabs>
        <w:ind w:firstLine="709"/>
        <w:jc w:val="both"/>
        <w:rPr>
          <w:b/>
          <w:snapToGrid w:val="0"/>
          <w:sz w:val="28"/>
          <w:szCs w:val="28"/>
        </w:rPr>
      </w:pPr>
    </w:p>
    <w:p w14:paraId="6C7FC404"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В обоснование затрат на медицинские осмотры на 2024 год представлены:</w:t>
      </w:r>
    </w:p>
    <w:p w14:paraId="7C8FC3C3"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Договор на оказание медицинских услуг № 4602331 от 25.11.2021, заключенный с ЧУЗ «Больница «РЖД-медицина» города Кемерово», действующий по 30.05.2023, с приложением, без автопролонгации. Цена договора не может превышать 4 220 000 руб (НДС не облагается). (DOCS.FORM.6.42. Часть 2. 13. Другие расходы (общехозяйственные). </w:t>
      </w:r>
      <w:r w:rsidRPr="00892C02">
        <w:rPr>
          <w:snapToGrid w:val="0"/>
          <w:sz w:val="28"/>
          <w:szCs w:val="28"/>
        </w:rPr>
        <w:br/>
        <w:t>1. Медицинские осмотры. Договор ЧУЗ Кем и нов 4602331).</w:t>
      </w:r>
    </w:p>
    <w:p w14:paraId="325608DA"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Дополнительное соглашение № 1 от 08.09.2022 к договору на оказание медицинских услуг по проведению медицинских осмотров № 4602331 </w:t>
      </w:r>
      <w:r w:rsidRPr="00892C02">
        <w:rPr>
          <w:snapToGrid w:val="0"/>
          <w:sz w:val="28"/>
          <w:szCs w:val="28"/>
        </w:rPr>
        <w:br/>
        <w:t xml:space="preserve">от 25.11.2021 ЧУЗ «Больница «РЖД-медицина» города Кемерово», </w:t>
      </w:r>
      <w:r w:rsidRPr="00892C02">
        <w:rPr>
          <w:snapToGrid w:val="0"/>
          <w:sz w:val="28"/>
          <w:szCs w:val="28"/>
        </w:rPr>
        <w:br/>
        <w:t xml:space="preserve">с приложениями (DOCS.FORM.6.42. Часть 2. 13. Другие расходы (общехозяйственные). 1. Медицинские осмотры. ДС 1 к договору </w:t>
      </w:r>
      <w:r w:rsidRPr="00892C02">
        <w:rPr>
          <w:snapToGrid w:val="0"/>
          <w:sz w:val="28"/>
          <w:szCs w:val="28"/>
        </w:rPr>
        <w:br/>
        <w:t>ЧУЗ Кем и нов).</w:t>
      </w:r>
    </w:p>
    <w:p w14:paraId="299E5429"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Договор на оказание медицинских услуг при проведении обязательного предварительного медицинского осмотра при поступлении на работу №4928802 от 12.08.2022, заключенный с ЧУЗ «Больница «РЖД-медицина» города Новокузнецк», действующий по 30.05.2023, с приложениями, </w:t>
      </w:r>
      <w:r w:rsidRPr="00892C02">
        <w:rPr>
          <w:snapToGrid w:val="0"/>
          <w:sz w:val="28"/>
          <w:szCs w:val="28"/>
        </w:rPr>
        <w:br/>
        <w:t xml:space="preserve">без автопролонгации. Цена договора не может превышать 360 000 руб. </w:t>
      </w:r>
      <w:r w:rsidRPr="00892C02">
        <w:rPr>
          <w:snapToGrid w:val="0"/>
          <w:sz w:val="28"/>
          <w:szCs w:val="28"/>
        </w:rPr>
        <w:br/>
        <w:t>(НДС не облагается). (DOCS.FORM.6.42. Часть 2. 13. Другие расходы (общехозяйственные). 1. Медицинские осмотры. Договор ЧУЗ нов предварит осм 4928802).</w:t>
      </w:r>
    </w:p>
    <w:p w14:paraId="3A0F6EE1"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Дополнительное соглашение № 1 от 23.12.2022 к договору на оказание медицинских услуг при проведении обязательного предварительного медицинского осмотра при поступлении на работу № 4928802 от 12.08.2021 г. ЧУЗ «Больница «РЖД-медицина» города Новокузнецк» (DOCS.FORM.6.42. Часть 2. 13. Другие расходы (общехозяйственные). </w:t>
      </w:r>
      <w:r w:rsidRPr="00892C02">
        <w:rPr>
          <w:snapToGrid w:val="0"/>
          <w:sz w:val="28"/>
          <w:szCs w:val="28"/>
        </w:rPr>
        <w:br/>
        <w:t xml:space="preserve">1. Медицинские осмотры. ДС к договору ЧУЗ нов предварит осм). </w:t>
      </w:r>
    </w:p>
    <w:p w14:paraId="7D1D7A3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Счета, акты за 2022 год ЧУЗ «Больница «РЖД-медицина» города Кемерово» (медицинские услуги) (DOCS.FORM.6.42. Часть 2. 13. Другие расходы (общехозяйственные). 1. Медицинские осмотры. Документы </w:t>
      </w:r>
      <w:r w:rsidRPr="00892C02">
        <w:rPr>
          <w:snapToGrid w:val="0"/>
          <w:sz w:val="28"/>
          <w:szCs w:val="28"/>
        </w:rPr>
        <w:br/>
        <w:t xml:space="preserve">ЧУЗ Кемерово). </w:t>
      </w:r>
    </w:p>
    <w:p w14:paraId="6EE76174"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Счета, акты за 2022 год ЧУЗ «Больница «РЖД-медицина» города Новокузнецк» (предварительный медицинский осмотр) (DOCS.FORM.6.42. </w:t>
      </w:r>
      <w:r w:rsidRPr="00892C02">
        <w:rPr>
          <w:snapToGrid w:val="0"/>
          <w:sz w:val="28"/>
          <w:szCs w:val="28"/>
        </w:rPr>
        <w:lastRenderedPageBreak/>
        <w:t xml:space="preserve">Часть 2. 13. Другие расходы (общехозяйственные). 1. Медицинские осмотры. Документы ЧУЗ Новокузнецк предвар). </w:t>
      </w:r>
    </w:p>
    <w:p w14:paraId="3D92A38A"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Счета, акты за 2022 год ЧУЗ «Больница «РЖД-медицина» города Новокузнецк» (медицинские услуги) (DOCS.FORM.6.42. Часть 2. 13. Другие расходы (общехозяйственные). 1. Медицинские осмотры. Документы </w:t>
      </w:r>
      <w:r w:rsidRPr="00892C02">
        <w:rPr>
          <w:snapToGrid w:val="0"/>
          <w:sz w:val="28"/>
          <w:szCs w:val="28"/>
        </w:rPr>
        <w:br/>
        <w:t xml:space="preserve">ЧУЗ Новокузнецк). </w:t>
      </w:r>
    </w:p>
    <w:p w14:paraId="3D98BD79"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ОСВ по счету 32 обязательные медицинские осмотры за 2022 год </w:t>
      </w:r>
      <w:r w:rsidRPr="00892C02">
        <w:rPr>
          <w:snapToGrid w:val="0"/>
          <w:sz w:val="28"/>
          <w:szCs w:val="28"/>
        </w:rPr>
        <w:br/>
        <w:t>на сумму 1 405 тыс. руб. (DOCS.FORM.6.42. Часть 2. 13. Другие расходы. ОСВ мед осмотры).</w:t>
      </w:r>
    </w:p>
    <w:p w14:paraId="27A9AAB8"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медицинские осмотры на 2024 год: 1 405 тыс. руб. (общая сумма затрат на медосмотры по данным ОСВ) </w:t>
      </w:r>
      <w:r w:rsidRPr="00892C02">
        <w:rPr>
          <w:snapToGrid w:val="0"/>
          <w:sz w:val="28"/>
          <w:szCs w:val="28"/>
        </w:rPr>
        <w:t xml:space="preserve">× 83,15 % (процент отчислений на тепловую энергию) × 0,28 % (процент отчислений на котельную на ст. Бирюлинская) × 1,058 (ИЦП 2023/2022) × 1,072 (ИЦП 2024/2023) = </w:t>
      </w:r>
      <w:r w:rsidRPr="00892C02">
        <w:rPr>
          <w:b/>
          <w:snapToGrid w:val="0"/>
          <w:sz w:val="28"/>
          <w:szCs w:val="28"/>
        </w:rPr>
        <w:t>4 тыс. руб.</w:t>
      </w:r>
    </w:p>
    <w:p w14:paraId="33070D91" w14:textId="77777777" w:rsidR="00892C02" w:rsidRPr="00892C02" w:rsidRDefault="00892C02" w:rsidP="00892C02">
      <w:pPr>
        <w:ind w:firstLine="709"/>
        <w:jc w:val="both"/>
        <w:rPr>
          <w:snapToGrid w:val="0"/>
          <w:sz w:val="28"/>
          <w:szCs w:val="28"/>
        </w:rPr>
      </w:pPr>
    </w:p>
    <w:p w14:paraId="30A03A69"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2. Производственный контроль</w:t>
      </w:r>
    </w:p>
    <w:p w14:paraId="0DED939B" w14:textId="77777777" w:rsidR="00892C02" w:rsidRPr="00892C02" w:rsidRDefault="00892C02" w:rsidP="00892C02">
      <w:pPr>
        <w:tabs>
          <w:tab w:val="left" w:pos="1890"/>
        </w:tabs>
        <w:ind w:firstLine="709"/>
        <w:jc w:val="both"/>
        <w:rPr>
          <w:b/>
          <w:snapToGrid w:val="0"/>
          <w:sz w:val="28"/>
          <w:szCs w:val="28"/>
        </w:rPr>
      </w:pPr>
    </w:p>
    <w:p w14:paraId="6E446365"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В обоснование затрат на производственный контроль на 2024 год представлены:</w:t>
      </w:r>
    </w:p>
    <w:p w14:paraId="50A5FB79" w14:textId="77777777" w:rsidR="00892C02" w:rsidRPr="00892C02" w:rsidRDefault="00892C02" w:rsidP="00892C02">
      <w:pPr>
        <w:ind w:firstLine="709"/>
        <w:jc w:val="both"/>
        <w:rPr>
          <w:snapToGrid w:val="0"/>
          <w:sz w:val="28"/>
          <w:szCs w:val="28"/>
        </w:rPr>
      </w:pPr>
      <w:r w:rsidRPr="00892C02">
        <w:rPr>
          <w:snapToGrid w:val="0"/>
          <w:sz w:val="28"/>
          <w:szCs w:val="28"/>
        </w:rPr>
        <w:t>Договор возмездного оказания услуг по проведению лабораторно-инструментальных исследований рабочих мест в рамках производственного контроля № 4643044 от 20.12.2021, заключенный с Новокузнецким филиалом ФБУЗ «Центр гигиены и эпидемиологии в Кемеровской области-Кузбассе», действующий по 30.05.2023, с приложениями, без автопролонгации. Цена договора составляет 266 618,00 руб. (без НДС) (DOCS.FORM.6.42. Часть 2. 13. Другие расходы (общехозяйственные). 2. Производственный контроль. Договор ФБУЗ Нов произ контр).</w:t>
      </w:r>
    </w:p>
    <w:p w14:paraId="0AAD2C73"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Счета, счет-фактуры, акты за 2022 год Новокузнецкий филиал ФБУЗ «Центр гигиены и эпидемиологии в Кемеровской области-Кузбассе» (проведение лабораторно-инструментальных исследований рабочих мест </w:t>
      </w:r>
      <w:r w:rsidRPr="00892C02">
        <w:rPr>
          <w:snapToGrid w:val="0"/>
          <w:sz w:val="28"/>
          <w:szCs w:val="28"/>
        </w:rPr>
        <w:br/>
        <w:t xml:space="preserve">в рамках производственного контроля) (DOCS.FORM.6.42. Часть 2. 13. Другие расходы (общехозяйственные). 2. Производственный контроль. Документы ФБУЗ Новокузнецк производственный контроль). </w:t>
      </w:r>
    </w:p>
    <w:p w14:paraId="308EE2F0" w14:textId="77777777" w:rsidR="00892C02" w:rsidRPr="00892C02" w:rsidRDefault="00892C02" w:rsidP="00892C02">
      <w:pPr>
        <w:ind w:firstLine="709"/>
        <w:jc w:val="both"/>
        <w:rPr>
          <w:snapToGrid w:val="0"/>
          <w:sz w:val="28"/>
          <w:szCs w:val="28"/>
        </w:rPr>
      </w:pPr>
      <w:r w:rsidRPr="00892C02">
        <w:rPr>
          <w:snapToGrid w:val="0"/>
          <w:sz w:val="28"/>
          <w:szCs w:val="28"/>
        </w:rPr>
        <w:t xml:space="preserve">ОСВ по счету 32 производственный контроль за 2022 год на сумму 267 тыс. руб. (DOCS.FORM.6.42. Часть 2. 13. Другие расходы. </w:t>
      </w:r>
      <w:r w:rsidRPr="00892C02">
        <w:rPr>
          <w:snapToGrid w:val="0"/>
          <w:sz w:val="28"/>
          <w:szCs w:val="28"/>
        </w:rPr>
        <w:br/>
        <w:t>ОСВ производственный контроль).</w:t>
      </w:r>
    </w:p>
    <w:p w14:paraId="74A4DCA3"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производственный контроль </w:t>
      </w:r>
      <w:r w:rsidRPr="00892C02">
        <w:rPr>
          <w:sz w:val="28"/>
          <w:szCs w:val="28"/>
        </w:rPr>
        <w:br/>
        <w:t xml:space="preserve">на 2024 год: 267 тыс. руб. (общая сумма затрат на производственный контроль по данным ОСВ) </w:t>
      </w:r>
      <w:r w:rsidRPr="00892C02">
        <w:rPr>
          <w:snapToGrid w:val="0"/>
          <w:sz w:val="28"/>
          <w:szCs w:val="28"/>
        </w:rPr>
        <w:t xml:space="preserve">× 83,15 % (процент отчислений на тепловую энергию) × 0,28 % (процент отчислений на котельную на ст. Бирюлинская) × </w:t>
      </w:r>
      <w:r w:rsidRPr="00892C02">
        <w:rPr>
          <w:snapToGrid w:val="0"/>
          <w:sz w:val="28"/>
          <w:szCs w:val="28"/>
        </w:rPr>
        <w:br/>
        <w:t xml:space="preserve">1,058 (ИЦП 2023/2022) × 1,072 (ИЦП 2024/2023) = </w:t>
      </w:r>
      <w:r w:rsidRPr="00892C02">
        <w:rPr>
          <w:b/>
          <w:snapToGrid w:val="0"/>
          <w:sz w:val="28"/>
          <w:szCs w:val="28"/>
        </w:rPr>
        <w:t>1 тыс. руб.</w:t>
      </w:r>
    </w:p>
    <w:p w14:paraId="73B1560B" w14:textId="77777777" w:rsidR="00892C02" w:rsidRPr="00892C02" w:rsidRDefault="00892C02" w:rsidP="00892C02">
      <w:pPr>
        <w:ind w:firstLine="709"/>
        <w:jc w:val="both"/>
        <w:rPr>
          <w:snapToGrid w:val="0"/>
          <w:sz w:val="28"/>
          <w:szCs w:val="28"/>
        </w:rPr>
      </w:pPr>
    </w:p>
    <w:p w14:paraId="753ED582" w14:textId="77777777" w:rsidR="00892C02" w:rsidRPr="00892C02" w:rsidRDefault="00892C02" w:rsidP="00892C02">
      <w:pPr>
        <w:ind w:firstLine="709"/>
        <w:jc w:val="both"/>
        <w:rPr>
          <w:snapToGrid w:val="0"/>
          <w:sz w:val="28"/>
          <w:szCs w:val="28"/>
        </w:rPr>
      </w:pPr>
    </w:p>
    <w:p w14:paraId="0691E3A0" w14:textId="77777777" w:rsidR="00892C02" w:rsidRPr="00892C02" w:rsidRDefault="00892C02" w:rsidP="00892C02">
      <w:pPr>
        <w:ind w:firstLine="709"/>
        <w:jc w:val="both"/>
        <w:rPr>
          <w:snapToGrid w:val="0"/>
          <w:sz w:val="28"/>
          <w:szCs w:val="28"/>
        </w:rPr>
      </w:pPr>
    </w:p>
    <w:p w14:paraId="25D62D4B" w14:textId="77777777" w:rsidR="00892C02" w:rsidRPr="00892C02" w:rsidRDefault="00892C02" w:rsidP="00892C02">
      <w:pPr>
        <w:ind w:firstLine="709"/>
        <w:jc w:val="both"/>
        <w:rPr>
          <w:snapToGrid w:val="0"/>
          <w:sz w:val="28"/>
          <w:szCs w:val="28"/>
        </w:rPr>
      </w:pPr>
    </w:p>
    <w:p w14:paraId="24946A9E"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lastRenderedPageBreak/>
        <w:t>3. Аттестация рабочих мест (спецоценка)</w:t>
      </w:r>
    </w:p>
    <w:p w14:paraId="6CCAF71A" w14:textId="77777777" w:rsidR="00892C02" w:rsidRPr="00892C02" w:rsidRDefault="00892C02" w:rsidP="00892C02">
      <w:pPr>
        <w:tabs>
          <w:tab w:val="left" w:pos="1890"/>
        </w:tabs>
        <w:ind w:firstLine="709"/>
        <w:jc w:val="both"/>
        <w:rPr>
          <w:snapToGrid w:val="0"/>
          <w:sz w:val="28"/>
          <w:szCs w:val="28"/>
        </w:rPr>
      </w:pPr>
    </w:p>
    <w:p w14:paraId="41769A21"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В обоснование затрат на аттестацию рабочих мест на 2024 год представлены:</w:t>
      </w:r>
    </w:p>
    <w:p w14:paraId="7E03BD39"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по выполнению работ по проведению специальной оценки условий труда № 4778564 от 24.03.2022, заключенный с ООО «Центр экспертизы труда», действующий до 28.07.2022, с приложениями, </w:t>
      </w:r>
      <w:r w:rsidRPr="00892C02">
        <w:rPr>
          <w:snapToGrid w:val="0"/>
          <w:sz w:val="28"/>
          <w:szCs w:val="28"/>
        </w:rPr>
        <w:br/>
        <w:t>без автопролонгации. Цена договора 110 050,00 руб. (DOCS.FORM.6.42. Часть 2. 13. Другие расходы (общехозяйственные). Договор ООО Центр эксп труда).</w:t>
      </w:r>
    </w:p>
    <w:p w14:paraId="707F40B8" w14:textId="77777777" w:rsidR="00892C02" w:rsidRPr="00892C02" w:rsidRDefault="00892C02" w:rsidP="00892C02">
      <w:pPr>
        <w:ind w:firstLine="709"/>
        <w:jc w:val="both"/>
        <w:rPr>
          <w:snapToGrid w:val="0"/>
          <w:sz w:val="28"/>
          <w:szCs w:val="28"/>
        </w:rPr>
      </w:pPr>
      <w:r w:rsidRPr="00892C02">
        <w:rPr>
          <w:snapToGrid w:val="0"/>
          <w:sz w:val="28"/>
          <w:szCs w:val="28"/>
        </w:rPr>
        <w:t>Счет, акт за 2022 год ООО «Центр экспертизы труда» (проведение специальной оценки условий труда) (DOCS.FORM.6.42. Часть 2. 13. Другие расходы (общехозяйственные). Документы ООО Центр экспертизы труда аттестация).</w:t>
      </w:r>
    </w:p>
    <w:p w14:paraId="5CE2CD5A" w14:textId="77777777" w:rsidR="00892C02" w:rsidRPr="00892C02" w:rsidRDefault="00892C02" w:rsidP="00892C02">
      <w:pPr>
        <w:ind w:firstLine="709"/>
        <w:jc w:val="both"/>
        <w:rPr>
          <w:snapToGrid w:val="0"/>
          <w:sz w:val="28"/>
          <w:szCs w:val="28"/>
        </w:rPr>
      </w:pPr>
      <w:r w:rsidRPr="00892C02">
        <w:rPr>
          <w:snapToGrid w:val="0"/>
          <w:sz w:val="28"/>
          <w:szCs w:val="28"/>
        </w:rPr>
        <w:t>ОСВ по счету 32 аттестация рабочих мест за 2022 год на сумму 87 тыс. руб. (DOCS.FORM.6.42. Часть 2. 13. Другие расходы. ОСВ аттестация рабочих мест).</w:t>
      </w:r>
    </w:p>
    <w:p w14:paraId="03ECCEF0"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аттестацию рабочих мест </w:t>
      </w:r>
      <w:r w:rsidRPr="00892C02">
        <w:rPr>
          <w:sz w:val="28"/>
          <w:szCs w:val="28"/>
        </w:rPr>
        <w:br/>
        <w:t xml:space="preserve">на 2024 год: 87 тыс. руб. (общая сумма затрат на аттестацию рабочих мест </w:t>
      </w:r>
      <w:r w:rsidRPr="00892C02">
        <w:rPr>
          <w:sz w:val="28"/>
          <w:szCs w:val="28"/>
        </w:rPr>
        <w:br/>
        <w:t xml:space="preserve">по данным ОСВ) </w:t>
      </w:r>
      <w:r w:rsidRPr="00892C02">
        <w:rPr>
          <w:snapToGrid w:val="0"/>
          <w:sz w:val="28"/>
          <w:szCs w:val="28"/>
        </w:rPr>
        <w:t xml:space="preserve">× 83,15 % (процент отчислений на тепловую энергию) × 0,28 % (процент отчислений на котельную на ст. Бирюлинская) × 1,058 (ИЦП 2023/2022) × 1,072 (ИЦП 2024/2023) = </w:t>
      </w:r>
      <w:r w:rsidRPr="00892C02">
        <w:rPr>
          <w:b/>
          <w:snapToGrid w:val="0"/>
          <w:sz w:val="28"/>
          <w:szCs w:val="28"/>
        </w:rPr>
        <w:t>0,230 тыс. руб.</w:t>
      </w:r>
    </w:p>
    <w:p w14:paraId="2ECB8D7A" w14:textId="77777777" w:rsidR="00892C02" w:rsidRPr="00892C02" w:rsidRDefault="00892C02" w:rsidP="00892C02">
      <w:pPr>
        <w:ind w:firstLine="709"/>
        <w:jc w:val="both"/>
        <w:rPr>
          <w:snapToGrid w:val="0"/>
          <w:sz w:val="28"/>
          <w:szCs w:val="28"/>
        </w:rPr>
      </w:pPr>
    </w:p>
    <w:p w14:paraId="51FF5550"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Затраты, распределяемые пропорционально прямым статьям-функциям</w:t>
      </w:r>
    </w:p>
    <w:p w14:paraId="4B78CFA7"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1. Дератизация помещений</w:t>
      </w:r>
    </w:p>
    <w:p w14:paraId="74C32197" w14:textId="77777777" w:rsidR="00892C02" w:rsidRPr="00892C02" w:rsidRDefault="00892C02" w:rsidP="00892C02">
      <w:pPr>
        <w:tabs>
          <w:tab w:val="left" w:pos="1890"/>
        </w:tabs>
        <w:ind w:firstLine="709"/>
        <w:jc w:val="both"/>
        <w:rPr>
          <w:snapToGrid w:val="0"/>
          <w:sz w:val="28"/>
          <w:szCs w:val="28"/>
        </w:rPr>
      </w:pPr>
    </w:p>
    <w:p w14:paraId="7CEC9B95"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В обоснование затрат на дератизацию на 2024 год представлены:</w:t>
      </w:r>
    </w:p>
    <w:p w14:paraId="1C199B8B"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возмездного оказания услуг по проведению дератизации </w:t>
      </w:r>
      <w:r w:rsidRPr="00892C02">
        <w:rPr>
          <w:snapToGrid w:val="0"/>
          <w:sz w:val="28"/>
          <w:szCs w:val="28"/>
        </w:rPr>
        <w:br/>
        <w:t xml:space="preserve">и дезинсекции № 737-ОЖД от 03.03.2022, заключенный с ФБУЗ «Центр гигиены и эпидемиологии в Кемеровской области-Кузбассе», действующий до 30.05.2023, с приложением, без автопролонгации. Цена договора составляет 133 293,24 (без НДС) (DOCS.FORM.6.42. Часть 2. 13. Другие расходы (общехозяйственные). 1. Дератизация. ФБУЗ Кем 737 ОЖД). </w:t>
      </w:r>
    </w:p>
    <w:p w14:paraId="1D70D314"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Счета, счет-фактуры, акты за 2022 год ФБУЗ «Центр гигиены </w:t>
      </w:r>
      <w:r w:rsidRPr="00892C02">
        <w:rPr>
          <w:snapToGrid w:val="0"/>
          <w:sz w:val="28"/>
          <w:szCs w:val="28"/>
        </w:rPr>
        <w:br/>
        <w:t xml:space="preserve">и эпидемиологии в Кемеровской области-Кузбассе» (проведение дератизации и дезинсекции) (DOCS.FORM.6.42. Часть 2. 13. Другие расходы (общехозяйственные). 1. Дератизация. Доки ФБУЗ Кемерово). </w:t>
      </w:r>
    </w:p>
    <w:p w14:paraId="0C5E66DB"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возмездного оказания услуг по проведению дератизации </w:t>
      </w:r>
      <w:r w:rsidRPr="00892C02">
        <w:rPr>
          <w:snapToGrid w:val="0"/>
          <w:sz w:val="28"/>
          <w:szCs w:val="28"/>
        </w:rPr>
        <w:br/>
        <w:t xml:space="preserve">и дезинсекции № 4788514 от 29.03.2022, заключенны с Новокузнецким филиалом ФБУЗ «Центр гигиены и эпидемиологии в Кемеровской области», действующий до 30.05.2023, с приложениями, без автопролонгации. Цена договора составляет 75 074,83 руб. (без НДС) (DOCS.FORM.6.42. Часть 2. 13. Другие расходы (общехозяйственные). 1. Дератизация. Договор </w:t>
      </w:r>
      <w:r w:rsidRPr="00892C02">
        <w:rPr>
          <w:snapToGrid w:val="0"/>
          <w:sz w:val="28"/>
          <w:szCs w:val="28"/>
        </w:rPr>
        <w:br/>
        <w:t xml:space="preserve">ФБУЗ Нов дератиз). </w:t>
      </w:r>
    </w:p>
    <w:p w14:paraId="1C9CA911" w14:textId="77777777" w:rsidR="00892C02" w:rsidRPr="00892C02" w:rsidRDefault="00892C02" w:rsidP="00892C02">
      <w:pPr>
        <w:ind w:firstLine="709"/>
        <w:jc w:val="both"/>
        <w:rPr>
          <w:snapToGrid w:val="0"/>
          <w:sz w:val="28"/>
          <w:szCs w:val="28"/>
        </w:rPr>
      </w:pPr>
      <w:r w:rsidRPr="00892C02">
        <w:rPr>
          <w:snapToGrid w:val="0"/>
          <w:sz w:val="28"/>
          <w:szCs w:val="28"/>
        </w:rPr>
        <w:lastRenderedPageBreak/>
        <w:t xml:space="preserve">Счета, счет-фактуры, акты за 2022 год Новокузнецкий филиал ФБУЗ «Центр гигиены и эпидемиологии в Кемеровской области» (проведение дератизации и дезинсекции) (DOCS.FORM.6.42. Часть 2. 13. Другие расходы (общехозяйственные). 1. Дератизация. Доки ФБУЗ Кемерово). </w:t>
      </w:r>
    </w:p>
    <w:p w14:paraId="410EABEB" w14:textId="77777777" w:rsidR="00892C02" w:rsidRPr="00892C02" w:rsidRDefault="00892C02" w:rsidP="00892C02">
      <w:pPr>
        <w:ind w:firstLine="709"/>
        <w:jc w:val="both"/>
        <w:rPr>
          <w:snapToGrid w:val="0"/>
          <w:sz w:val="28"/>
          <w:szCs w:val="28"/>
        </w:rPr>
      </w:pPr>
      <w:r w:rsidRPr="00892C02">
        <w:rPr>
          <w:snapToGrid w:val="0"/>
          <w:sz w:val="28"/>
          <w:szCs w:val="28"/>
        </w:rPr>
        <w:t>ОСВ по счету 32 по услуге дератизация за 2022 год на сумму 298 тыс. руб. (DOCS.FORM.6.42. Часть 2. 13. Другие расходы. ОСВ дератизация).</w:t>
      </w:r>
    </w:p>
    <w:p w14:paraId="6AE63FCB"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дератизацию на 2024 год: </w:t>
      </w:r>
      <w:r w:rsidRPr="00892C02">
        <w:rPr>
          <w:sz w:val="28"/>
          <w:szCs w:val="28"/>
        </w:rPr>
        <w:br/>
        <w:t xml:space="preserve">298 тыс. руб. (общая сумма затрат на дератизацию по данным ОСВ) </w:t>
      </w:r>
      <w:r w:rsidRPr="00892C02">
        <w:rPr>
          <w:snapToGrid w:val="0"/>
          <w:sz w:val="28"/>
          <w:szCs w:val="28"/>
        </w:rPr>
        <w:t xml:space="preserve">× </w:t>
      </w:r>
      <w:r w:rsidRPr="00892C02">
        <w:rPr>
          <w:snapToGrid w:val="0"/>
          <w:sz w:val="28"/>
          <w:szCs w:val="28"/>
        </w:rPr>
        <w:br/>
        <w:t xml:space="preserve">83,82 % (процент отчислений на тепловую энергию) × 0,28 % (процент отчислений на котельную на ст. Бирюлинская) × 1,058 (ИЦП 2023/2022) × 1,072 (ИЦП 2024/2023) = </w:t>
      </w:r>
      <w:r w:rsidRPr="00892C02">
        <w:rPr>
          <w:b/>
          <w:snapToGrid w:val="0"/>
          <w:sz w:val="28"/>
          <w:szCs w:val="28"/>
        </w:rPr>
        <w:t>1 тыс. руб.</w:t>
      </w:r>
    </w:p>
    <w:p w14:paraId="1E2A3E64" w14:textId="77777777" w:rsidR="00892C02" w:rsidRPr="00892C02" w:rsidRDefault="00892C02" w:rsidP="00892C02">
      <w:pPr>
        <w:ind w:firstLine="709"/>
        <w:jc w:val="both"/>
        <w:rPr>
          <w:snapToGrid w:val="0"/>
          <w:sz w:val="28"/>
          <w:szCs w:val="28"/>
        </w:rPr>
      </w:pPr>
    </w:p>
    <w:p w14:paraId="55A84EAE"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2. Метрологические услуги</w:t>
      </w:r>
    </w:p>
    <w:p w14:paraId="34DF4693" w14:textId="77777777" w:rsidR="00892C02" w:rsidRPr="00892C02" w:rsidRDefault="00892C02" w:rsidP="00892C02">
      <w:pPr>
        <w:ind w:firstLine="709"/>
        <w:jc w:val="both"/>
        <w:rPr>
          <w:snapToGrid w:val="0"/>
          <w:sz w:val="28"/>
          <w:szCs w:val="28"/>
        </w:rPr>
      </w:pPr>
    </w:p>
    <w:p w14:paraId="74A33550"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В обоснование затрат на дератизацию на 2024 год представлены:</w:t>
      </w:r>
    </w:p>
    <w:p w14:paraId="34413BF1"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возмездного оказания услуг по метрологии № 154-22 </w:t>
      </w:r>
      <w:r w:rsidRPr="00892C02">
        <w:rPr>
          <w:snapToGrid w:val="0"/>
          <w:sz w:val="28"/>
          <w:szCs w:val="28"/>
        </w:rPr>
        <w:br/>
        <w:t xml:space="preserve">от 08.02.2022, заключенный с ФБУ «Кемеровский ЦСМ», действующий </w:t>
      </w:r>
      <w:r w:rsidRPr="00892C02">
        <w:rPr>
          <w:snapToGrid w:val="0"/>
          <w:sz w:val="28"/>
          <w:szCs w:val="28"/>
        </w:rPr>
        <w:br/>
        <w:t>по 31.12.2022, с приложениями, без автопролонгации. Общая стоимость договора не может превышать 628 765,94 руб. (DOCS.FORM.6.42. Часть 2. 13. Другие расходы (общехозяйственные). 2. Метрологические услуги. Договор ЦСМ 154-22).</w:t>
      </w:r>
    </w:p>
    <w:p w14:paraId="45A56C62" w14:textId="77777777" w:rsidR="00892C02" w:rsidRPr="00892C02" w:rsidRDefault="00892C02" w:rsidP="00892C02">
      <w:pPr>
        <w:ind w:firstLine="709"/>
        <w:jc w:val="both"/>
        <w:rPr>
          <w:snapToGrid w:val="0"/>
          <w:sz w:val="28"/>
          <w:szCs w:val="28"/>
        </w:rPr>
      </w:pPr>
      <w:r w:rsidRPr="00892C02">
        <w:rPr>
          <w:snapToGrid w:val="0"/>
          <w:sz w:val="28"/>
          <w:szCs w:val="28"/>
        </w:rPr>
        <w:t xml:space="preserve">Дополнительное соглашение №1 от 12.05.2022 к договору возмездного оказания услуг по метрологии №154-22 от 08.02.2022 ФБУ «Кемеровский ЦСМ» (DOCS.FORM.6.42. Часть 2. 13. Другие расходы (общехозяйственные). 2. Метрологические услуги. ДС 1 к договору </w:t>
      </w:r>
      <w:r w:rsidRPr="00892C02">
        <w:rPr>
          <w:snapToGrid w:val="0"/>
          <w:sz w:val="28"/>
          <w:szCs w:val="28"/>
        </w:rPr>
        <w:br/>
        <w:t>ЦСМ 154-22).</w:t>
      </w:r>
    </w:p>
    <w:p w14:paraId="763BD1A7" w14:textId="77777777" w:rsidR="00892C02" w:rsidRPr="00892C02" w:rsidRDefault="00892C02" w:rsidP="00892C02">
      <w:pPr>
        <w:ind w:firstLine="709"/>
        <w:jc w:val="both"/>
        <w:rPr>
          <w:snapToGrid w:val="0"/>
          <w:sz w:val="28"/>
          <w:szCs w:val="28"/>
        </w:rPr>
      </w:pPr>
      <w:r w:rsidRPr="00892C02">
        <w:rPr>
          <w:snapToGrid w:val="0"/>
          <w:sz w:val="28"/>
          <w:szCs w:val="28"/>
        </w:rPr>
        <w:t xml:space="preserve">Дополнительное соглашение №2 от 26.05.2022 к договору возмездного оказания услуг по метрологии №154-22 от 08.02.2022 ФБУ «Кемеровский ЦСМ» (DOCS.FORM.6.42. Часть 2. 13. Другие расходы (общехозяйственные). 2. Метрологические услуги. ДС 2 к договору </w:t>
      </w:r>
      <w:r w:rsidRPr="00892C02">
        <w:rPr>
          <w:snapToGrid w:val="0"/>
          <w:sz w:val="28"/>
          <w:szCs w:val="28"/>
        </w:rPr>
        <w:br/>
        <w:t>ЦСМ 154-22).</w:t>
      </w:r>
    </w:p>
    <w:p w14:paraId="6FE6DCA4" w14:textId="77777777" w:rsidR="00892C02" w:rsidRPr="00892C02" w:rsidRDefault="00892C02" w:rsidP="00892C02">
      <w:pPr>
        <w:ind w:firstLine="709"/>
        <w:jc w:val="both"/>
        <w:rPr>
          <w:snapToGrid w:val="0"/>
          <w:sz w:val="28"/>
          <w:szCs w:val="28"/>
        </w:rPr>
      </w:pPr>
      <w:r w:rsidRPr="00892C02">
        <w:rPr>
          <w:snapToGrid w:val="0"/>
          <w:sz w:val="28"/>
          <w:szCs w:val="28"/>
        </w:rPr>
        <w:t>Счета, счет-фактуры, акты за 2022 год ФБУ «Кемеровский ЦСМ» (услуги по метрологии) (DOCS.FORM.6.42. Часть 2. 13. Другие расходы (общехозяйственные). 2. Метрологические услуги. Документы ЦСМ).</w:t>
      </w:r>
    </w:p>
    <w:p w14:paraId="06AB6BDA"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 и акт за 2022 год ООО «Взлет-Кузбасс-Сервис» (услуги </w:t>
      </w:r>
      <w:r w:rsidRPr="00892C02">
        <w:rPr>
          <w:snapToGrid w:val="0"/>
          <w:sz w:val="28"/>
          <w:szCs w:val="28"/>
        </w:rPr>
        <w:br/>
        <w:t>по метрологии) (DOCS.FORM.6.42. Часть 2. 13. Другие расходы (общехозяйственные). 2. Метрологические услуги. ООО Взлет-Кузбасс-сервис документы).</w:t>
      </w:r>
    </w:p>
    <w:p w14:paraId="79554FCD" w14:textId="77777777" w:rsidR="00892C02" w:rsidRPr="00892C02" w:rsidRDefault="00892C02" w:rsidP="00892C02">
      <w:pPr>
        <w:ind w:firstLine="709"/>
        <w:jc w:val="both"/>
        <w:rPr>
          <w:snapToGrid w:val="0"/>
          <w:sz w:val="28"/>
          <w:szCs w:val="28"/>
        </w:rPr>
      </w:pPr>
      <w:r w:rsidRPr="00892C02">
        <w:rPr>
          <w:snapToGrid w:val="0"/>
          <w:sz w:val="28"/>
          <w:szCs w:val="28"/>
        </w:rPr>
        <w:t>ОСВ по счету 32 по услуге метрология за 2022 год на сумму 519 тыс. руб. (DOCS.FORM.6.42. Часть 2. 13. Другие расходы. ОСВ метрология).</w:t>
      </w:r>
    </w:p>
    <w:p w14:paraId="58E361DC"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метрологические услуги на 2024 год: 519 тыс. руб. (общая сумма затрат на метрологию по данным ОСВ) </w:t>
      </w:r>
      <w:r w:rsidRPr="00892C02">
        <w:rPr>
          <w:snapToGrid w:val="0"/>
          <w:sz w:val="28"/>
          <w:szCs w:val="28"/>
        </w:rPr>
        <w:t xml:space="preserve">× 83,82 % (процент отчислений на тепловую энергию) × 0,28 % (процент отчислений на котельную на ст. Бирюлинская) × 1,058 (ИЦП 2023/2022) × 1,072 (ИЦП 2024/2023) = </w:t>
      </w:r>
      <w:r w:rsidRPr="00892C02">
        <w:rPr>
          <w:b/>
          <w:snapToGrid w:val="0"/>
          <w:sz w:val="28"/>
          <w:szCs w:val="28"/>
        </w:rPr>
        <w:t>1 тыс. руб.</w:t>
      </w:r>
    </w:p>
    <w:p w14:paraId="262E0E77"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lastRenderedPageBreak/>
        <w:t>3. Заправка оргтехники</w:t>
      </w:r>
    </w:p>
    <w:p w14:paraId="4FEDA107" w14:textId="77777777" w:rsidR="00892C02" w:rsidRPr="00892C02" w:rsidRDefault="00892C02" w:rsidP="00892C02">
      <w:pPr>
        <w:ind w:firstLine="709"/>
        <w:jc w:val="both"/>
        <w:rPr>
          <w:snapToGrid w:val="0"/>
          <w:sz w:val="28"/>
          <w:szCs w:val="28"/>
        </w:rPr>
      </w:pPr>
    </w:p>
    <w:p w14:paraId="6A47736A"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В обоснование затрат на заправку оргтехники на 2024 год представлены:</w:t>
      </w:r>
    </w:p>
    <w:p w14:paraId="52239C99"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возмездного оказания услуг по заправке восстановлению расходных материалов для офисной техники № 4940/ЗКТЭ-ЦДТВ/21/3/1 </w:t>
      </w:r>
      <w:r w:rsidRPr="00892C02">
        <w:rPr>
          <w:snapToGrid w:val="0"/>
          <w:sz w:val="28"/>
          <w:szCs w:val="28"/>
        </w:rPr>
        <w:br/>
        <w:t>от 02.02.2022, заключенный с ООО «КОМТЕЛ», действующий по 31.03.2023, с приложениями, без автопролонгации. Цена договора составляет 40 639,66 руб. (DOCS.FORM.6.42. Часть 2. 13. Другие расходы (общехозяйственные). 3. Заправка оргтехники. Договор ООО Комтел).</w:t>
      </w:r>
    </w:p>
    <w:p w14:paraId="3B3B736C" w14:textId="77777777" w:rsidR="00892C02" w:rsidRPr="00892C02" w:rsidRDefault="00892C02" w:rsidP="00892C02">
      <w:pPr>
        <w:ind w:firstLine="709"/>
        <w:jc w:val="both"/>
        <w:rPr>
          <w:snapToGrid w:val="0"/>
          <w:sz w:val="28"/>
          <w:szCs w:val="28"/>
        </w:rPr>
      </w:pPr>
      <w:r w:rsidRPr="00892C02">
        <w:rPr>
          <w:snapToGrid w:val="0"/>
          <w:sz w:val="28"/>
          <w:szCs w:val="28"/>
        </w:rPr>
        <w:t>Счет, счет-фактура, акт за 2022 год ООО «КОМТЕЛ» (заправка восстановление расходных материалов для офисной техники) (DOCS.FORM.6.42. Часть 2. 13. Другие расходы (общехозяйственные). 3. Заправка оргтехники. Документы ООО Комтел).</w:t>
      </w:r>
    </w:p>
    <w:p w14:paraId="72C7C7E7" w14:textId="77777777" w:rsidR="00892C02" w:rsidRPr="00892C02" w:rsidRDefault="00892C02" w:rsidP="00892C02">
      <w:pPr>
        <w:ind w:firstLine="709"/>
        <w:jc w:val="both"/>
        <w:rPr>
          <w:snapToGrid w:val="0"/>
          <w:sz w:val="28"/>
          <w:szCs w:val="28"/>
        </w:rPr>
      </w:pPr>
      <w:r w:rsidRPr="00892C02">
        <w:rPr>
          <w:snapToGrid w:val="0"/>
          <w:sz w:val="28"/>
          <w:szCs w:val="28"/>
        </w:rPr>
        <w:t>Счет, акт за 2022 год ООО «Офисные технологии» (заправка восстановление расходных материалов для офисной техники) (DOCS.FORM.6.42. Часть 2. 13. Другие расходы (общехозяйственные). 3. Заправка оргтехники. Офисные технологии).</w:t>
      </w:r>
    </w:p>
    <w:p w14:paraId="754CE8AB" w14:textId="77777777" w:rsidR="00892C02" w:rsidRPr="00892C02" w:rsidRDefault="00892C02" w:rsidP="00892C02">
      <w:pPr>
        <w:ind w:firstLine="709"/>
        <w:jc w:val="both"/>
        <w:rPr>
          <w:snapToGrid w:val="0"/>
          <w:sz w:val="28"/>
          <w:szCs w:val="28"/>
        </w:rPr>
      </w:pPr>
      <w:r w:rsidRPr="00892C02">
        <w:rPr>
          <w:snapToGrid w:val="0"/>
          <w:sz w:val="28"/>
          <w:szCs w:val="28"/>
        </w:rPr>
        <w:t>ОСВ по счету 32 по услуге заправка оргтехники за 2022 год на сумму 345 тыс. руб. (DOCS.FORM.6.42. Часть 2. 13. Другие расходы. ОСВ заправка оргтехники).</w:t>
      </w:r>
    </w:p>
    <w:p w14:paraId="2286DCC9"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заправку оргтехники на 2024 год: 345 тыс. руб. (общая сумма затрат на заправку оргтехники по данным ОСВ) </w:t>
      </w:r>
      <w:r w:rsidRPr="00892C02">
        <w:rPr>
          <w:snapToGrid w:val="0"/>
          <w:sz w:val="28"/>
          <w:szCs w:val="28"/>
        </w:rPr>
        <w:t xml:space="preserve">× 83,82 % (процент отчислений на тепловую энергию) × </w:t>
      </w:r>
      <w:r w:rsidRPr="00892C02">
        <w:rPr>
          <w:snapToGrid w:val="0"/>
          <w:sz w:val="28"/>
          <w:szCs w:val="28"/>
        </w:rPr>
        <w:br/>
        <w:t xml:space="preserve">0,28 % (процент отчислений на котельную на ст. Бирюлинская) × </w:t>
      </w:r>
      <w:r w:rsidRPr="00892C02">
        <w:rPr>
          <w:snapToGrid w:val="0"/>
          <w:sz w:val="28"/>
          <w:szCs w:val="28"/>
        </w:rPr>
        <w:br/>
        <w:t xml:space="preserve">1,058 (ИЦП 2023/2022) × 1,072 (ИЦП 2024/2023) = </w:t>
      </w:r>
      <w:r w:rsidRPr="00892C02">
        <w:rPr>
          <w:b/>
          <w:snapToGrid w:val="0"/>
          <w:sz w:val="28"/>
          <w:szCs w:val="28"/>
        </w:rPr>
        <w:t>1 тыс. руб.</w:t>
      </w:r>
    </w:p>
    <w:p w14:paraId="2AD0DDD1" w14:textId="77777777" w:rsidR="00892C02" w:rsidRPr="00892C02" w:rsidRDefault="00892C02" w:rsidP="00892C02">
      <w:pPr>
        <w:ind w:firstLine="709"/>
        <w:jc w:val="both"/>
        <w:rPr>
          <w:snapToGrid w:val="0"/>
          <w:sz w:val="28"/>
          <w:szCs w:val="28"/>
        </w:rPr>
      </w:pPr>
    </w:p>
    <w:p w14:paraId="29DA69C1"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4. Услуги пожарной безопасности</w:t>
      </w:r>
    </w:p>
    <w:p w14:paraId="3B17C7E3" w14:textId="77777777" w:rsidR="00892C02" w:rsidRPr="00892C02" w:rsidRDefault="00892C02" w:rsidP="00892C02">
      <w:pPr>
        <w:ind w:firstLine="709"/>
        <w:jc w:val="both"/>
        <w:rPr>
          <w:snapToGrid w:val="0"/>
          <w:sz w:val="28"/>
          <w:szCs w:val="28"/>
        </w:rPr>
      </w:pPr>
    </w:p>
    <w:p w14:paraId="1A5C20D7"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В обоснование затрат на заправку оргтехники на 2024 год представлены:</w:t>
      </w:r>
    </w:p>
    <w:p w14:paraId="5B64959F"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на оказание услуг по зарядке, техническому обслуживанию </w:t>
      </w:r>
      <w:r w:rsidRPr="00892C02">
        <w:rPr>
          <w:snapToGrid w:val="0"/>
          <w:sz w:val="28"/>
          <w:szCs w:val="28"/>
        </w:rPr>
        <w:br/>
        <w:t xml:space="preserve">и ремонту огнетушителей № 4754105 от 04.03.2022, заключенный </w:t>
      </w:r>
      <w:r w:rsidRPr="00892C02">
        <w:rPr>
          <w:snapToGrid w:val="0"/>
          <w:sz w:val="28"/>
          <w:szCs w:val="28"/>
        </w:rPr>
        <w:br/>
        <w:t xml:space="preserve">с ООО «АПБ», действующий по 31.03.2023, с приложениями, </w:t>
      </w:r>
      <w:r w:rsidRPr="00892C02">
        <w:rPr>
          <w:snapToGrid w:val="0"/>
          <w:sz w:val="28"/>
          <w:szCs w:val="28"/>
        </w:rPr>
        <w:br/>
        <w:t xml:space="preserve">без автопролонгации. Цена договора составляет 70 000,00 руб. </w:t>
      </w:r>
      <w:r w:rsidRPr="00892C02">
        <w:rPr>
          <w:snapToGrid w:val="0"/>
          <w:sz w:val="28"/>
          <w:szCs w:val="28"/>
        </w:rPr>
        <w:br/>
        <w:t xml:space="preserve">(НДС не облагается) (DOCS.FORM.6.42. Часть 2. 13. Другие расходы (общехозяйственные). 4. Услуги пожарной безопасности. Договор </w:t>
      </w:r>
      <w:r w:rsidRPr="00892C02">
        <w:rPr>
          <w:snapToGrid w:val="0"/>
          <w:sz w:val="28"/>
          <w:szCs w:val="28"/>
        </w:rPr>
        <w:br/>
        <w:t>ООО АПБ).</w:t>
      </w:r>
    </w:p>
    <w:p w14:paraId="3CCCD379" w14:textId="77777777" w:rsidR="00892C02" w:rsidRPr="00892C02" w:rsidRDefault="00892C02" w:rsidP="00892C02">
      <w:pPr>
        <w:ind w:firstLine="709"/>
        <w:jc w:val="both"/>
        <w:rPr>
          <w:snapToGrid w:val="0"/>
          <w:sz w:val="28"/>
          <w:szCs w:val="28"/>
        </w:rPr>
      </w:pPr>
      <w:r w:rsidRPr="00892C02">
        <w:rPr>
          <w:snapToGrid w:val="0"/>
          <w:sz w:val="28"/>
          <w:szCs w:val="28"/>
        </w:rPr>
        <w:t xml:space="preserve">Дополнительное соглашение № 1 от 19.04.22 к договору на оказания услуг по зарядке, техническому обслуживанию и ремонту огнетушителей №4757105 от 04.03.2022 ООО «АПБ» (DOCS.FORM.6.42. Часть 2. 13. Другие расходы (общехозяйственные). 4. Услуги пожарной безопасности. </w:t>
      </w:r>
      <w:r w:rsidRPr="00892C02">
        <w:rPr>
          <w:snapToGrid w:val="0"/>
          <w:sz w:val="28"/>
          <w:szCs w:val="28"/>
        </w:rPr>
        <w:br/>
        <w:t>ДС к договору ООО АПБ 4754105).</w:t>
      </w:r>
    </w:p>
    <w:p w14:paraId="18D99337" w14:textId="77777777" w:rsidR="00892C02" w:rsidRPr="00892C02" w:rsidRDefault="00892C02" w:rsidP="00892C02">
      <w:pPr>
        <w:ind w:firstLine="709"/>
        <w:jc w:val="both"/>
        <w:rPr>
          <w:snapToGrid w:val="0"/>
          <w:sz w:val="28"/>
          <w:szCs w:val="28"/>
        </w:rPr>
      </w:pPr>
      <w:r w:rsidRPr="00892C02">
        <w:rPr>
          <w:snapToGrid w:val="0"/>
          <w:sz w:val="28"/>
          <w:szCs w:val="28"/>
        </w:rPr>
        <w:t>Счета, акты за 2022 год ООО «АПБ» (оказание услуг по зарядке, техническому обслуживанию и ремонту огнетушителей) (DOCS.FORM.6.42. Часть 2. 13. Другие расходы (общехозяйственные). 4. Услуги пожарной безопасности. Документы АПБ пожарка).</w:t>
      </w:r>
    </w:p>
    <w:p w14:paraId="6DF158AE" w14:textId="77777777" w:rsidR="00892C02" w:rsidRPr="00892C02" w:rsidRDefault="00892C02" w:rsidP="00892C02">
      <w:pPr>
        <w:ind w:firstLine="709"/>
        <w:jc w:val="both"/>
        <w:rPr>
          <w:snapToGrid w:val="0"/>
          <w:sz w:val="28"/>
          <w:szCs w:val="28"/>
        </w:rPr>
      </w:pPr>
      <w:r w:rsidRPr="00892C02">
        <w:rPr>
          <w:snapToGrid w:val="0"/>
          <w:sz w:val="28"/>
          <w:szCs w:val="28"/>
        </w:rPr>
        <w:lastRenderedPageBreak/>
        <w:t xml:space="preserve">Договор по оказанию услуг по огнезащитной обработке № 5036680 </w:t>
      </w:r>
      <w:r w:rsidRPr="00892C02">
        <w:rPr>
          <w:snapToGrid w:val="0"/>
          <w:sz w:val="28"/>
          <w:szCs w:val="28"/>
        </w:rPr>
        <w:br/>
        <w:t xml:space="preserve">от 17.11.2022, заключенный с ООО «Восток Импорт», действующий </w:t>
      </w:r>
      <w:r w:rsidRPr="00892C02">
        <w:rPr>
          <w:snapToGrid w:val="0"/>
          <w:sz w:val="28"/>
          <w:szCs w:val="28"/>
        </w:rPr>
        <w:br/>
        <w:t xml:space="preserve">по 30.03.2023, с приложениями, без автопролонгации. Цена договора 18 384,00 руб. (без НДС) (DOCS.FORM.6.42. Часть 2. 13. Другие расходы (общехозяйственные). 4. Услуги пожарной безопасности. Договор </w:t>
      </w:r>
      <w:r w:rsidRPr="00892C02">
        <w:rPr>
          <w:snapToGrid w:val="0"/>
          <w:sz w:val="28"/>
          <w:szCs w:val="28"/>
        </w:rPr>
        <w:br/>
        <w:t>ООО Восток импорт 5036680).</w:t>
      </w:r>
    </w:p>
    <w:p w14:paraId="5EE3F1C9" w14:textId="77777777" w:rsidR="00892C02" w:rsidRPr="00892C02" w:rsidRDefault="00892C02" w:rsidP="00892C02">
      <w:pPr>
        <w:ind w:firstLine="709"/>
        <w:jc w:val="both"/>
        <w:rPr>
          <w:snapToGrid w:val="0"/>
          <w:sz w:val="28"/>
          <w:szCs w:val="28"/>
        </w:rPr>
      </w:pPr>
      <w:r w:rsidRPr="00892C02">
        <w:rPr>
          <w:snapToGrid w:val="0"/>
          <w:sz w:val="28"/>
          <w:szCs w:val="28"/>
        </w:rPr>
        <w:t>Счет, акт за 2022 ООО «Восток Импорт» (услуги по огнезащитной обработке) (DOCS.FORM.6.42. Часть 2. 13. Другие расходы (общехозяйственные). 4. Услуги пожарной безопасности. Документы Восток Импорт).</w:t>
      </w:r>
    </w:p>
    <w:p w14:paraId="69BF9F7B"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по оказанию услуг по контролю качества огнезащитной обработке конструкций № 5037978 от 23.11.2022, заключенный </w:t>
      </w:r>
      <w:r w:rsidRPr="00892C02">
        <w:rPr>
          <w:snapToGrid w:val="0"/>
          <w:sz w:val="28"/>
          <w:szCs w:val="28"/>
        </w:rPr>
        <w:br/>
        <w:t xml:space="preserve">с ООО «Восток Импорт», действующий до 28.02.2023, с приложениями, </w:t>
      </w:r>
      <w:r w:rsidRPr="00892C02">
        <w:rPr>
          <w:snapToGrid w:val="0"/>
          <w:sz w:val="28"/>
          <w:szCs w:val="28"/>
        </w:rPr>
        <w:br/>
        <w:t>без автопролонгации. Цена договора 30 450,00 руб. (без НДС) (DOCS.FORM.6.42. Часть 2. 13. Другие расходы (общехозяйственные). 4. Услуги пожарной безопасности. Договор ООО Восток импорт 5037978).</w:t>
      </w:r>
    </w:p>
    <w:p w14:paraId="77562E5C" w14:textId="77777777" w:rsidR="00892C02" w:rsidRPr="00892C02" w:rsidRDefault="00892C02" w:rsidP="00892C02">
      <w:pPr>
        <w:ind w:firstLine="709"/>
        <w:jc w:val="both"/>
        <w:rPr>
          <w:snapToGrid w:val="0"/>
          <w:sz w:val="28"/>
          <w:szCs w:val="28"/>
        </w:rPr>
      </w:pPr>
      <w:r w:rsidRPr="00892C02">
        <w:rPr>
          <w:snapToGrid w:val="0"/>
          <w:sz w:val="28"/>
          <w:szCs w:val="28"/>
        </w:rPr>
        <w:t>Счет и акт за 2022 год ООО «Восток Импорт» (услуги по контролю качества огнезащитной обработке конструкций) (DOCS.FORM.6.42. Часть 2. 13. Другие расходы (общехозяйственные). 4. Услуги пожарной безопасности. Документы Восток Импорт 2).</w:t>
      </w:r>
    </w:p>
    <w:p w14:paraId="403D8937"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по оказанию услуг по контролю качества огнезащитной обработке конструкций № 5036621 от 17.11.2022, заключенный </w:t>
      </w:r>
      <w:r w:rsidRPr="00892C02">
        <w:rPr>
          <w:snapToGrid w:val="0"/>
          <w:sz w:val="28"/>
          <w:szCs w:val="28"/>
        </w:rPr>
        <w:br/>
        <w:t xml:space="preserve">с ООО «Восток Импорт», действующий по 28.02.2023, с приложениями, </w:t>
      </w:r>
      <w:r w:rsidRPr="00892C02">
        <w:rPr>
          <w:snapToGrid w:val="0"/>
          <w:sz w:val="28"/>
          <w:szCs w:val="28"/>
        </w:rPr>
        <w:br/>
        <w:t>без автопролонгации. Цена договора составляет 19 576,00 руб. (DOCS.FORM.6.42. Часть 2. 13. Другие расходы (общехозяйственные). 4. Услуги пожарной безопасности. Договор ООО Восток импорт 5036621).</w:t>
      </w:r>
    </w:p>
    <w:p w14:paraId="13C5DE52" w14:textId="77777777" w:rsidR="00892C02" w:rsidRPr="00892C02" w:rsidRDefault="00892C02" w:rsidP="00892C02">
      <w:pPr>
        <w:ind w:firstLine="709"/>
        <w:jc w:val="both"/>
        <w:rPr>
          <w:snapToGrid w:val="0"/>
          <w:sz w:val="28"/>
          <w:szCs w:val="28"/>
        </w:rPr>
      </w:pPr>
      <w:r w:rsidRPr="00892C02">
        <w:rPr>
          <w:snapToGrid w:val="0"/>
          <w:sz w:val="28"/>
          <w:szCs w:val="28"/>
        </w:rPr>
        <w:t>Счет и акт за 2022 год ООО «Восток Импорт» (услуги по контролю качества огнезащитной обработке конструкций) (DOCS.FORM.6.42. Часть 2. 13. Другие расходы (общехозяйственные). 4. Услуги пожарной безопасности. Документы Восток Импорт 3).</w:t>
      </w:r>
    </w:p>
    <w:p w14:paraId="28EEB360" w14:textId="77777777" w:rsidR="00892C02" w:rsidRPr="00892C02" w:rsidRDefault="00892C02" w:rsidP="00892C02">
      <w:pPr>
        <w:ind w:firstLine="709"/>
        <w:jc w:val="both"/>
        <w:rPr>
          <w:snapToGrid w:val="0"/>
          <w:sz w:val="28"/>
          <w:szCs w:val="28"/>
        </w:rPr>
      </w:pPr>
      <w:r w:rsidRPr="00892C02">
        <w:rPr>
          <w:snapToGrid w:val="0"/>
          <w:sz w:val="28"/>
          <w:szCs w:val="28"/>
        </w:rPr>
        <w:t>Акт, счет за 2022 год ООО «ИППБ» (услуги по ремонту имущества) (DOCS.FORM.6.42. Часть 2. 13. Другие расходы (общехозяйственные). 4. Услуги пожарной безопасности. Документы ООО Институт пром безопас).</w:t>
      </w:r>
    </w:p>
    <w:p w14:paraId="68643D91"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по оказанию услуг по техническому обслуживанию систем пожарной автоматики и сигнализации № 3673/ЗКТЭ-ЦДТВ/21/1/1 </w:t>
      </w:r>
      <w:r w:rsidRPr="00892C02">
        <w:rPr>
          <w:snapToGrid w:val="0"/>
          <w:sz w:val="28"/>
          <w:szCs w:val="28"/>
        </w:rPr>
        <w:br/>
        <w:t xml:space="preserve">от 09.12.2021, заключенный с ООО «Невастройпроект», действующий </w:t>
      </w:r>
      <w:r w:rsidRPr="00892C02">
        <w:rPr>
          <w:snapToGrid w:val="0"/>
          <w:sz w:val="28"/>
          <w:szCs w:val="28"/>
        </w:rPr>
        <w:br/>
        <w:t xml:space="preserve">до 31.03.2023, с приложениями, без автопролонгации. Цена договора составляет 824 995,44 руб. (DOCS.FORM.6.42. Часть 2. 13. Другие расходы (общехозяйственные). 4. Услуги пожарной безопасности. Договор </w:t>
      </w:r>
      <w:r w:rsidRPr="00892C02">
        <w:rPr>
          <w:snapToGrid w:val="0"/>
          <w:sz w:val="28"/>
          <w:szCs w:val="28"/>
        </w:rPr>
        <w:br/>
        <w:t>ООО Невастройпроект).</w:t>
      </w:r>
    </w:p>
    <w:p w14:paraId="689ADFC1" w14:textId="77777777" w:rsidR="00892C02" w:rsidRPr="00892C02" w:rsidRDefault="00892C02" w:rsidP="00892C02">
      <w:pPr>
        <w:ind w:firstLine="709"/>
        <w:jc w:val="both"/>
        <w:rPr>
          <w:snapToGrid w:val="0"/>
          <w:sz w:val="28"/>
          <w:szCs w:val="28"/>
        </w:rPr>
      </w:pPr>
      <w:r w:rsidRPr="00892C02">
        <w:rPr>
          <w:snapToGrid w:val="0"/>
          <w:sz w:val="28"/>
          <w:szCs w:val="28"/>
        </w:rPr>
        <w:t>Счета, счет-фактуры, акты за 2022 год ООО «Невастройпроект» (DOCS.FORM.6.42. Часть 2. 13. Другие расходы (общехозяйственные). 4. Услуги пожарной безопасности. Документы ООО Невастройпроект пожар).</w:t>
      </w:r>
    </w:p>
    <w:p w14:paraId="1886E787"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 акт за 2022 год ООО «Система ПРО» (изготовление и установка противопожарных дверей) (DOCS.FORM.6.42. Часть 2. 13. Другие расходы </w:t>
      </w:r>
      <w:r w:rsidRPr="00892C02">
        <w:rPr>
          <w:snapToGrid w:val="0"/>
          <w:sz w:val="28"/>
          <w:szCs w:val="28"/>
        </w:rPr>
        <w:lastRenderedPageBreak/>
        <w:t xml:space="preserve">(общехозяйственные). 4. Услуги пожарной безопасности. Документы </w:t>
      </w:r>
      <w:r w:rsidRPr="00892C02">
        <w:rPr>
          <w:snapToGrid w:val="0"/>
          <w:sz w:val="28"/>
          <w:szCs w:val="28"/>
        </w:rPr>
        <w:br/>
        <w:t xml:space="preserve">ООО Система про пожар). </w:t>
      </w:r>
    </w:p>
    <w:p w14:paraId="0A6CD58D"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по выполнению работ по установке дверей </w:t>
      </w:r>
      <w:r w:rsidRPr="00892C02">
        <w:rPr>
          <w:snapToGrid w:val="0"/>
          <w:sz w:val="28"/>
          <w:szCs w:val="28"/>
        </w:rPr>
        <w:br/>
        <w:t xml:space="preserve">в противопожарном исполнении № 5049177 от 24.11.2022, заключенный </w:t>
      </w:r>
      <w:r w:rsidRPr="00892C02">
        <w:rPr>
          <w:snapToGrid w:val="0"/>
          <w:sz w:val="28"/>
          <w:szCs w:val="28"/>
        </w:rPr>
        <w:br/>
        <w:t xml:space="preserve">с ООО «ЦП и НТП «Пирант-Кузнецк», действующий до 30.03.2023, </w:t>
      </w:r>
      <w:r w:rsidRPr="00892C02">
        <w:rPr>
          <w:snapToGrid w:val="0"/>
          <w:sz w:val="28"/>
          <w:szCs w:val="28"/>
        </w:rPr>
        <w:br/>
        <w:t>с приложениями, без автопролонгации. Цена договора составляет 71 800,00 руб. (DOCS.FORM.6.42. Часть 2. 13. Другие расходы (общехозяйственные). 4. Услуги пожарной безопасности. Договор ООО ЦП и НТП Пирант Кузнецк 5049177).</w:t>
      </w:r>
    </w:p>
    <w:p w14:paraId="0C493BD9"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Счета, акты за 2022 год, заключенный с ООО «ЦП и НТП «Пирант-Кузнецк» (установке дверей в противопожарном исполнении) (DOCS.FORM.6.42. Часть 2. 13. Другие расходы (общехозяйственные). 4. Услуги пожарной безопасности. Документы ООО Пирант Кузнецк пожар). </w:t>
      </w:r>
    </w:p>
    <w:p w14:paraId="70899B18"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по выполнению работ по техническому обслуживанию </w:t>
      </w:r>
      <w:r w:rsidRPr="00892C02">
        <w:rPr>
          <w:snapToGrid w:val="0"/>
          <w:sz w:val="28"/>
          <w:szCs w:val="28"/>
        </w:rPr>
        <w:br/>
        <w:t xml:space="preserve">и ремонту систем пожарной автоматики № 4931075 от 16.08.2022, заключенный с ООО «ЦТПС «Автоматизация», действующий до 30.05.2023, с приложениями, без автопролонгации. Цена договора составляет </w:t>
      </w:r>
      <w:r w:rsidRPr="00892C02">
        <w:rPr>
          <w:snapToGrid w:val="0"/>
          <w:sz w:val="28"/>
          <w:szCs w:val="28"/>
        </w:rPr>
        <w:br/>
        <w:t xml:space="preserve">439 803,58 руб. (DOCS.FORM.6.42. Часть 2. 13. Другие расходы (общехозяйственные). 4. Услуги пожарной безопасности. Договор </w:t>
      </w:r>
      <w:r w:rsidRPr="00892C02">
        <w:rPr>
          <w:snapToGrid w:val="0"/>
          <w:sz w:val="28"/>
          <w:szCs w:val="28"/>
        </w:rPr>
        <w:br/>
        <w:t>ООО ЦТПС Автоматизация 4931075).</w:t>
      </w:r>
    </w:p>
    <w:p w14:paraId="6A0FC873" w14:textId="77777777" w:rsidR="00892C02" w:rsidRPr="00892C02" w:rsidRDefault="00892C02" w:rsidP="00892C02">
      <w:pPr>
        <w:ind w:firstLine="709"/>
        <w:jc w:val="both"/>
        <w:rPr>
          <w:snapToGrid w:val="0"/>
          <w:sz w:val="28"/>
          <w:szCs w:val="28"/>
        </w:rPr>
      </w:pPr>
      <w:r w:rsidRPr="00892C02">
        <w:rPr>
          <w:snapToGrid w:val="0"/>
          <w:sz w:val="28"/>
          <w:szCs w:val="28"/>
        </w:rPr>
        <w:t xml:space="preserve">Дополнительное соглашение № 1 от 15.11.22 к договору </w:t>
      </w:r>
      <w:r w:rsidRPr="00892C02">
        <w:rPr>
          <w:snapToGrid w:val="0"/>
          <w:sz w:val="28"/>
          <w:szCs w:val="28"/>
        </w:rPr>
        <w:br/>
        <w:t xml:space="preserve">по выполнению работ по техническому обслуживанию и ремонту систем пожарной автоматики № 4931075 от 16.08.2022 </w:t>
      </w:r>
      <w:r w:rsidRPr="00892C02">
        <w:rPr>
          <w:snapToGrid w:val="0"/>
          <w:sz w:val="28"/>
          <w:szCs w:val="28"/>
        </w:rPr>
        <w:br/>
        <w:t xml:space="preserve">ООО «ЦТПС «Автоматизация» (DOCS.FORM.6.42. Часть 2. 13. Другие расходы (общехозяйственные). 4. Услуги пожарной безопасности. </w:t>
      </w:r>
      <w:r w:rsidRPr="00892C02">
        <w:rPr>
          <w:snapToGrid w:val="0"/>
          <w:sz w:val="28"/>
          <w:szCs w:val="28"/>
        </w:rPr>
        <w:br/>
        <w:t>ДС 1 к договору ООО ЦТПС Автоматизация 4931075).</w:t>
      </w:r>
    </w:p>
    <w:p w14:paraId="7A89D0CB" w14:textId="77777777" w:rsidR="00892C02" w:rsidRPr="00892C02" w:rsidRDefault="00892C02" w:rsidP="00892C02">
      <w:pPr>
        <w:ind w:firstLine="709"/>
        <w:jc w:val="both"/>
        <w:rPr>
          <w:snapToGrid w:val="0"/>
          <w:sz w:val="28"/>
          <w:szCs w:val="28"/>
        </w:rPr>
      </w:pPr>
      <w:r w:rsidRPr="00892C02">
        <w:rPr>
          <w:snapToGrid w:val="0"/>
          <w:sz w:val="28"/>
          <w:szCs w:val="28"/>
        </w:rPr>
        <w:t xml:space="preserve">Дополнительное соглашение № 2 от 08.12.22 к договору </w:t>
      </w:r>
      <w:r w:rsidRPr="00892C02">
        <w:rPr>
          <w:snapToGrid w:val="0"/>
          <w:sz w:val="28"/>
          <w:szCs w:val="28"/>
        </w:rPr>
        <w:br/>
        <w:t xml:space="preserve">по выполнению работ по техническому обслуживанию и ремонту систем пожарной автоматики №4931075 от 16.08.2022 </w:t>
      </w:r>
      <w:r w:rsidRPr="00892C02">
        <w:rPr>
          <w:snapToGrid w:val="0"/>
          <w:sz w:val="28"/>
          <w:szCs w:val="28"/>
        </w:rPr>
        <w:br/>
        <w:t xml:space="preserve">ООО «ЦТПС «Автоматизация» (DOCS.FORM.6.42. Часть 2. 13. Другие расходы (общехозяйственные). 4. Услуги пожарной безопасности. </w:t>
      </w:r>
      <w:r w:rsidRPr="00892C02">
        <w:rPr>
          <w:snapToGrid w:val="0"/>
          <w:sz w:val="28"/>
          <w:szCs w:val="28"/>
        </w:rPr>
        <w:br/>
        <w:t>ДС 2 к договору ООО ЦТПС Автоматизация 4931075).</w:t>
      </w:r>
    </w:p>
    <w:p w14:paraId="141C06F7"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 счет-фактура № 409, акты за 2022 год </w:t>
      </w:r>
      <w:r w:rsidRPr="00892C02">
        <w:rPr>
          <w:snapToGrid w:val="0"/>
          <w:sz w:val="28"/>
          <w:szCs w:val="28"/>
        </w:rPr>
        <w:br/>
        <w:t xml:space="preserve">ООО «ЦТПС «Автоматизация» (техническое обслуживание и ремонт систем пожарной автоматики) (DOCS.FORM.6.42. Часть 2. 13. Другие расходы (общехозяйственные). 4. Услуги пожарной безопасности. Документы </w:t>
      </w:r>
      <w:r w:rsidRPr="00892C02">
        <w:rPr>
          <w:snapToGrid w:val="0"/>
          <w:sz w:val="28"/>
          <w:szCs w:val="28"/>
        </w:rPr>
        <w:br/>
        <w:t>ООО Автоматизация пожар).</w:t>
      </w:r>
    </w:p>
    <w:p w14:paraId="1243F817" w14:textId="77777777" w:rsidR="00892C02" w:rsidRPr="00892C02" w:rsidRDefault="00892C02" w:rsidP="00892C02">
      <w:pPr>
        <w:ind w:firstLine="709"/>
        <w:jc w:val="both"/>
        <w:rPr>
          <w:snapToGrid w:val="0"/>
          <w:sz w:val="28"/>
          <w:szCs w:val="28"/>
        </w:rPr>
      </w:pPr>
      <w:r w:rsidRPr="00892C02">
        <w:rPr>
          <w:snapToGrid w:val="0"/>
          <w:sz w:val="28"/>
          <w:szCs w:val="28"/>
        </w:rPr>
        <w:t xml:space="preserve">ОСВ по счету 32 услуги по пожарной безопасности за 2022 год </w:t>
      </w:r>
      <w:r w:rsidRPr="00892C02">
        <w:rPr>
          <w:snapToGrid w:val="0"/>
          <w:sz w:val="28"/>
          <w:szCs w:val="28"/>
        </w:rPr>
        <w:br/>
        <w:t xml:space="preserve">на сумму 714 тыс. руб. (DOCS.FORM.6.42. Часть 2. 13. Другие расходы. </w:t>
      </w:r>
      <w:r w:rsidRPr="00892C02">
        <w:rPr>
          <w:snapToGrid w:val="0"/>
          <w:sz w:val="28"/>
          <w:szCs w:val="28"/>
        </w:rPr>
        <w:br/>
        <w:t>ОСВ пожарная безопасность 2022 г).</w:t>
      </w:r>
    </w:p>
    <w:p w14:paraId="54915356"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услуги пожарной безопасности на 2024 год: 714 тыс. руб. (общая сумма затрат на услуги пожарной безопасности по данным ОСВ) </w:t>
      </w:r>
      <w:r w:rsidRPr="00892C02">
        <w:rPr>
          <w:snapToGrid w:val="0"/>
          <w:sz w:val="28"/>
          <w:szCs w:val="28"/>
        </w:rPr>
        <w:t xml:space="preserve">× 83,82 % (процент отчислений на тепловую энергию) × 0,28 % (процент отчислений на котельную на ст. Бирюлинская) × </w:t>
      </w:r>
      <w:r w:rsidRPr="00892C02">
        <w:rPr>
          <w:snapToGrid w:val="0"/>
          <w:sz w:val="28"/>
          <w:szCs w:val="28"/>
        </w:rPr>
        <w:br/>
        <w:t xml:space="preserve">1,058 (ИЦП 2023/2022) × 1,072 (ИЦП 2024/2023) = </w:t>
      </w:r>
      <w:r w:rsidRPr="00892C02">
        <w:rPr>
          <w:b/>
          <w:snapToGrid w:val="0"/>
          <w:sz w:val="28"/>
          <w:szCs w:val="28"/>
        </w:rPr>
        <w:t>2 тыс. руб.</w:t>
      </w:r>
    </w:p>
    <w:p w14:paraId="6636E0EF" w14:textId="77777777" w:rsidR="00892C02" w:rsidRPr="00892C02" w:rsidRDefault="00892C02" w:rsidP="00892C02">
      <w:pPr>
        <w:ind w:firstLine="709"/>
        <w:jc w:val="both"/>
        <w:rPr>
          <w:snapToGrid w:val="0"/>
          <w:sz w:val="28"/>
          <w:szCs w:val="28"/>
        </w:rPr>
      </w:pPr>
    </w:p>
    <w:p w14:paraId="626010BB"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5. Охрана объектов</w:t>
      </w:r>
    </w:p>
    <w:p w14:paraId="1A6EC2F5" w14:textId="77777777" w:rsidR="00892C02" w:rsidRPr="00892C02" w:rsidRDefault="00892C02" w:rsidP="00892C02">
      <w:pPr>
        <w:ind w:firstLine="709"/>
        <w:jc w:val="both"/>
        <w:rPr>
          <w:snapToGrid w:val="0"/>
          <w:sz w:val="28"/>
          <w:szCs w:val="28"/>
        </w:rPr>
      </w:pPr>
    </w:p>
    <w:p w14:paraId="2639EF7F"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В обоснование затрат на охрану объектов на 2024 год представлены:</w:t>
      </w:r>
    </w:p>
    <w:p w14:paraId="17A5A159"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на охрану объектов № 5099/ЗКТЭ-ЦДТВ/21/1/1 от 31.01.2022, заключенный с ООО ОА «Пересвет», действующий по 31.03.2023, </w:t>
      </w:r>
      <w:r w:rsidRPr="00892C02">
        <w:rPr>
          <w:snapToGrid w:val="0"/>
          <w:sz w:val="28"/>
          <w:szCs w:val="28"/>
        </w:rPr>
        <w:br/>
        <w:t>с приложениями, без автопролонгации. Цена договора составляет 534 330,00 руб. (DOCS.FORM.6.42. Часть 2. 13. Другие расходы (общехозяйственные). 5. Охрана объектов. Договор ООО АО Пересвет 5099 от 2022-01-27).</w:t>
      </w:r>
    </w:p>
    <w:p w14:paraId="482B8E60"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на охрану объектов № 5099/ЗКТЭ-ЦДТВ/21/2/1 от 31.01.2022, заключенный с ООО ОА «Пересвет», действующий по 31.03.2023, </w:t>
      </w:r>
      <w:r w:rsidRPr="00892C02">
        <w:rPr>
          <w:snapToGrid w:val="0"/>
          <w:sz w:val="28"/>
          <w:szCs w:val="28"/>
        </w:rPr>
        <w:br/>
        <w:t>с приложениями, без автопролонгации. Цена договора составляет 721 440,00 руб. (DOCS.FORM.6.42. Часть 2. 13. Другие расходы (общехозяйственные). 5. Охрана объектов. Договор ООО АО Пересвет 5099 зктэ-цдтв).</w:t>
      </w:r>
    </w:p>
    <w:p w14:paraId="4A01D7CF"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 счет-фактура, акт за 2022 год АО «Пересвет» (охрана объектов) (DOCS.FORM.6.42. Часть 2. 13. Другие расходы (общехозяйственные). </w:t>
      </w:r>
      <w:r w:rsidRPr="00892C02">
        <w:rPr>
          <w:snapToGrid w:val="0"/>
          <w:sz w:val="28"/>
          <w:szCs w:val="28"/>
        </w:rPr>
        <w:br/>
        <w:t>5. Охрана объектов. Документы пересвет охрана 1).</w:t>
      </w:r>
    </w:p>
    <w:p w14:paraId="43C0FF5C"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 счет-фактура, акт за 2022 год АО «Пересвет» (охрана объектов) (DOCS.FORM.6.42. Часть 2. 13. Другие расходы (общехозяйственные). </w:t>
      </w:r>
      <w:r w:rsidRPr="00892C02">
        <w:rPr>
          <w:snapToGrid w:val="0"/>
          <w:sz w:val="28"/>
          <w:szCs w:val="28"/>
        </w:rPr>
        <w:br/>
        <w:t>5. Охрана объектов. Документы пересвет охрана 2).</w:t>
      </w:r>
    </w:p>
    <w:p w14:paraId="5E113A1F" w14:textId="77777777" w:rsidR="00892C02" w:rsidRPr="00892C02" w:rsidRDefault="00892C02" w:rsidP="00892C02">
      <w:pPr>
        <w:ind w:firstLine="709"/>
        <w:jc w:val="both"/>
        <w:rPr>
          <w:snapToGrid w:val="0"/>
          <w:sz w:val="28"/>
          <w:szCs w:val="28"/>
        </w:rPr>
      </w:pPr>
      <w:r w:rsidRPr="00892C02">
        <w:rPr>
          <w:snapToGrid w:val="0"/>
          <w:sz w:val="28"/>
          <w:szCs w:val="28"/>
        </w:rPr>
        <w:t>ОСВ по счету 32 охрана объектов АБК за 2022 год на сумму 1 043 тыс. руб. (DOCS.FORM.6.42. Часть 2. 13. Другие расходы. ОСВ охрана объектов)</w:t>
      </w:r>
    </w:p>
    <w:p w14:paraId="55EF9EF6"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услуги пожарной безопасности на 2024 год: 1 043 тыс. руб. (общая сумма затрат на охрану объектов </w:t>
      </w:r>
      <w:r w:rsidRPr="00892C02">
        <w:rPr>
          <w:sz w:val="28"/>
          <w:szCs w:val="28"/>
        </w:rPr>
        <w:br/>
        <w:t xml:space="preserve">по данным ОСВ) </w:t>
      </w:r>
      <w:r w:rsidRPr="00892C02">
        <w:rPr>
          <w:snapToGrid w:val="0"/>
          <w:sz w:val="28"/>
          <w:szCs w:val="28"/>
        </w:rPr>
        <w:t xml:space="preserve">× 83,82 % (процент отчислений на тепловую энергию) × 0,28 % (процент отчислений на котельную на ст. Бирюлинская) × 1,058 (ИЦП 2023/2022) × 1,072 (ИЦП 2024/2023) = </w:t>
      </w:r>
      <w:r w:rsidRPr="00892C02">
        <w:rPr>
          <w:b/>
          <w:snapToGrid w:val="0"/>
          <w:sz w:val="28"/>
          <w:szCs w:val="28"/>
        </w:rPr>
        <w:t>3 тыс. руб.</w:t>
      </w:r>
    </w:p>
    <w:p w14:paraId="64B22C31" w14:textId="77777777" w:rsidR="00892C02" w:rsidRPr="00892C02" w:rsidRDefault="00892C02" w:rsidP="00892C02">
      <w:pPr>
        <w:ind w:firstLine="709"/>
        <w:jc w:val="both"/>
        <w:rPr>
          <w:snapToGrid w:val="0"/>
          <w:sz w:val="28"/>
          <w:szCs w:val="28"/>
        </w:rPr>
      </w:pPr>
    </w:p>
    <w:p w14:paraId="22563210"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6. Сотовая связь</w:t>
      </w:r>
    </w:p>
    <w:p w14:paraId="5FCB569E" w14:textId="77777777" w:rsidR="00892C02" w:rsidRPr="00892C02" w:rsidRDefault="00892C02" w:rsidP="00892C02">
      <w:pPr>
        <w:ind w:firstLine="709"/>
        <w:jc w:val="both"/>
        <w:rPr>
          <w:snapToGrid w:val="0"/>
          <w:sz w:val="28"/>
          <w:szCs w:val="28"/>
        </w:rPr>
      </w:pPr>
    </w:p>
    <w:p w14:paraId="16C6DE31" w14:textId="77777777" w:rsidR="00892C02" w:rsidRPr="00892C02" w:rsidRDefault="00892C02" w:rsidP="00892C02">
      <w:pPr>
        <w:ind w:firstLine="709"/>
        <w:jc w:val="both"/>
        <w:rPr>
          <w:snapToGrid w:val="0"/>
          <w:sz w:val="28"/>
          <w:szCs w:val="28"/>
        </w:rPr>
      </w:pPr>
      <w:r w:rsidRPr="00892C02">
        <w:rPr>
          <w:snapToGrid w:val="0"/>
          <w:sz w:val="28"/>
          <w:szCs w:val="28"/>
        </w:rPr>
        <w:t xml:space="preserve">В обоснование затрат на сотовую связь на 2024 год представлена </w:t>
      </w:r>
      <w:r w:rsidRPr="00892C02">
        <w:rPr>
          <w:snapToGrid w:val="0"/>
          <w:sz w:val="28"/>
          <w:szCs w:val="28"/>
        </w:rPr>
        <w:br/>
        <w:t>ОСВ по счету 32 сотовая связь за 2022 год на сумму 61 тыс. руб. (DOCS.FORM.6.42. Часть 2. 13. Другие расходы. ОСВ сотовая связь).</w:t>
      </w:r>
    </w:p>
    <w:p w14:paraId="6646BBC4"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сотовую связь на 2024 год: </w:t>
      </w:r>
      <w:r w:rsidRPr="00892C02">
        <w:rPr>
          <w:sz w:val="28"/>
          <w:szCs w:val="28"/>
        </w:rPr>
        <w:br/>
        <w:t xml:space="preserve">61 тыс. руб. (общая сумма затрат на сотовую связь по данным ОСВ) </w:t>
      </w:r>
      <w:r w:rsidRPr="00892C02">
        <w:rPr>
          <w:snapToGrid w:val="0"/>
          <w:sz w:val="28"/>
          <w:szCs w:val="28"/>
        </w:rPr>
        <w:t xml:space="preserve">× </w:t>
      </w:r>
      <w:r w:rsidRPr="00892C02">
        <w:rPr>
          <w:snapToGrid w:val="0"/>
          <w:sz w:val="28"/>
          <w:szCs w:val="28"/>
        </w:rPr>
        <w:br/>
        <w:t xml:space="preserve">83,82 % (процент отчислений на тепловую энергию) × 0,28 % (процент отчислений на котельную на ст. Бирюлинская) × 1,058 (ИЦП 2023/2022) × 1,072 (ИЦП 2024/2023) = </w:t>
      </w:r>
      <w:r w:rsidRPr="00892C02">
        <w:rPr>
          <w:b/>
          <w:snapToGrid w:val="0"/>
          <w:sz w:val="28"/>
          <w:szCs w:val="28"/>
        </w:rPr>
        <w:t>0,162 тыс. руб.</w:t>
      </w:r>
    </w:p>
    <w:p w14:paraId="429E305C" w14:textId="77777777" w:rsidR="00892C02" w:rsidRPr="00892C02" w:rsidRDefault="00892C02" w:rsidP="00892C02">
      <w:pPr>
        <w:ind w:firstLine="709"/>
        <w:jc w:val="both"/>
        <w:rPr>
          <w:snapToGrid w:val="0"/>
          <w:sz w:val="28"/>
          <w:szCs w:val="28"/>
        </w:rPr>
      </w:pPr>
    </w:p>
    <w:p w14:paraId="49B21150"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7. Почтовые расходы</w:t>
      </w:r>
    </w:p>
    <w:p w14:paraId="4F4F0660" w14:textId="77777777" w:rsidR="00892C02" w:rsidRPr="00892C02" w:rsidRDefault="00892C02" w:rsidP="00892C02">
      <w:pPr>
        <w:ind w:firstLine="709"/>
        <w:jc w:val="both"/>
        <w:rPr>
          <w:snapToGrid w:val="0"/>
          <w:sz w:val="28"/>
          <w:szCs w:val="28"/>
        </w:rPr>
      </w:pPr>
    </w:p>
    <w:p w14:paraId="25B46253"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В обоснование затрат на почтовые расходы на 2024 год представлены:</w:t>
      </w:r>
    </w:p>
    <w:p w14:paraId="142CCEA4"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 693-2022 об осуществлении деятельности по приему платежей физических лиц от 22.03.2022, заключенный с АО «Почта России», действующий до 30.05.2023, с приложениями, без автопролонгации. </w:t>
      </w:r>
      <w:r w:rsidRPr="00892C02">
        <w:rPr>
          <w:snapToGrid w:val="0"/>
          <w:sz w:val="28"/>
          <w:szCs w:val="28"/>
        </w:rPr>
        <w:lastRenderedPageBreak/>
        <w:t xml:space="preserve">(DOCS.FORM.6.42. Часть 2. 13. Другие расходы (общехозяйственные). </w:t>
      </w:r>
      <w:r w:rsidRPr="00892C02">
        <w:rPr>
          <w:snapToGrid w:val="0"/>
          <w:sz w:val="28"/>
          <w:szCs w:val="28"/>
        </w:rPr>
        <w:br/>
        <w:t>7. Почтовые расходы. Договор АО почта 693-2022).</w:t>
      </w:r>
    </w:p>
    <w:p w14:paraId="16001DCE" w14:textId="77777777" w:rsidR="00892C02" w:rsidRPr="00892C02" w:rsidRDefault="00892C02" w:rsidP="00892C02">
      <w:pPr>
        <w:ind w:firstLine="709"/>
        <w:jc w:val="both"/>
        <w:rPr>
          <w:snapToGrid w:val="0"/>
          <w:sz w:val="28"/>
          <w:szCs w:val="28"/>
        </w:rPr>
      </w:pPr>
      <w:r w:rsidRPr="00892C02">
        <w:rPr>
          <w:snapToGrid w:val="0"/>
          <w:sz w:val="28"/>
          <w:szCs w:val="28"/>
        </w:rPr>
        <w:t xml:space="preserve"> Счет, счет-фактура, акт за 2022год АО «Почта России» (прием платежей) (DOCS.FORM.6.42. Часть 2. 13. Другие расходы (общехозяйственные). 7. Почтовые расходы. Документы Почта России).</w:t>
      </w:r>
    </w:p>
    <w:p w14:paraId="1D843278" w14:textId="77777777" w:rsidR="00892C02" w:rsidRPr="00892C02" w:rsidRDefault="00892C02" w:rsidP="00892C02">
      <w:pPr>
        <w:ind w:firstLine="709"/>
        <w:jc w:val="both"/>
        <w:rPr>
          <w:snapToGrid w:val="0"/>
          <w:sz w:val="28"/>
          <w:szCs w:val="28"/>
        </w:rPr>
      </w:pPr>
      <w:r w:rsidRPr="00892C02">
        <w:rPr>
          <w:snapToGrid w:val="0"/>
          <w:sz w:val="28"/>
          <w:szCs w:val="28"/>
        </w:rPr>
        <w:t>ОСВ по счету 32 почтовые расходы за 2022 год на сумму 17 тыс. руб.  (DOCS.FORM.6.42. Часть 2. 13. Другие расходы. ОСВ почтовые расходы).</w:t>
      </w:r>
    </w:p>
    <w:p w14:paraId="7390D5C5" w14:textId="77777777" w:rsidR="00892C02" w:rsidRPr="00892C02" w:rsidRDefault="00892C02" w:rsidP="00892C02">
      <w:pPr>
        <w:tabs>
          <w:tab w:val="left" w:pos="1890"/>
        </w:tabs>
        <w:ind w:firstLine="851"/>
        <w:jc w:val="both"/>
        <w:rPr>
          <w:b/>
          <w:snapToGrid w:val="0"/>
          <w:sz w:val="28"/>
          <w:szCs w:val="28"/>
        </w:rPr>
      </w:pPr>
      <w:r w:rsidRPr="00892C02">
        <w:rPr>
          <w:sz w:val="28"/>
          <w:szCs w:val="28"/>
        </w:rPr>
        <w:t xml:space="preserve">Эксперты произвели расчет затрат на почтовые расходы на 2024 год: 17 тыс. руб. (общая сумма затрат на почтовые расходы по данным ОСВ) </w:t>
      </w:r>
      <w:r w:rsidRPr="00892C02">
        <w:rPr>
          <w:snapToGrid w:val="0"/>
          <w:sz w:val="28"/>
          <w:szCs w:val="28"/>
        </w:rPr>
        <w:t xml:space="preserve">× 83,82 % (процент отчислений на тепловую энергию) × 0,28 % (процент отчислений на котельную на ст. Бирюлинская) × 1,058 (ИЦП 2023/2022) × 1,072 (ИЦП 2024/2023) = </w:t>
      </w:r>
      <w:r w:rsidRPr="00892C02">
        <w:rPr>
          <w:b/>
          <w:snapToGrid w:val="0"/>
          <w:sz w:val="28"/>
          <w:szCs w:val="28"/>
        </w:rPr>
        <w:t>0,045 тыс. руб.</w:t>
      </w:r>
    </w:p>
    <w:p w14:paraId="1665DEE7" w14:textId="77777777" w:rsidR="00892C02" w:rsidRPr="00892C02" w:rsidRDefault="00892C02" w:rsidP="00892C02">
      <w:pPr>
        <w:tabs>
          <w:tab w:val="left" w:pos="1890"/>
        </w:tabs>
        <w:ind w:firstLine="851"/>
        <w:jc w:val="both"/>
        <w:rPr>
          <w:sz w:val="28"/>
          <w:szCs w:val="28"/>
        </w:rPr>
      </w:pPr>
    </w:p>
    <w:p w14:paraId="5D2512F7" w14:textId="77777777" w:rsidR="00892C02" w:rsidRPr="00892C02" w:rsidRDefault="00892C02" w:rsidP="00892C02">
      <w:pPr>
        <w:tabs>
          <w:tab w:val="left" w:pos="1890"/>
        </w:tabs>
        <w:ind w:firstLine="709"/>
        <w:jc w:val="both"/>
        <w:rPr>
          <w:b/>
          <w:snapToGrid w:val="0"/>
          <w:sz w:val="28"/>
          <w:szCs w:val="28"/>
        </w:rPr>
      </w:pPr>
      <w:r w:rsidRPr="00892C02">
        <w:rPr>
          <w:b/>
          <w:snapToGrid w:val="0"/>
          <w:sz w:val="28"/>
          <w:szCs w:val="28"/>
        </w:rPr>
        <w:t>8. Ремонт автотранспорта собственного</w:t>
      </w:r>
    </w:p>
    <w:p w14:paraId="72557FC5" w14:textId="77777777" w:rsidR="00892C02" w:rsidRPr="00892C02" w:rsidRDefault="00892C02" w:rsidP="00892C02">
      <w:pPr>
        <w:ind w:firstLine="709"/>
        <w:jc w:val="both"/>
        <w:rPr>
          <w:snapToGrid w:val="0"/>
          <w:sz w:val="28"/>
          <w:szCs w:val="28"/>
        </w:rPr>
      </w:pPr>
    </w:p>
    <w:p w14:paraId="551393F0"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В обоснование затрат на ремонт автотранспорта на 2024 год представлены:</w:t>
      </w:r>
    </w:p>
    <w:p w14:paraId="6B1F4343"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 УПД, акт за 2022 год. ООО «АГРОМИР». Выполнение работ </w:t>
      </w:r>
      <w:r w:rsidRPr="00892C02">
        <w:rPr>
          <w:snapToGrid w:val="0"/>
          <w:sz w:val="28"/>
          <w:szCs w:val="28"/>
        </w:rPr>
        <w:br/>
        <w:t>по техническому обслуживанию транспортного средства КАМАЗ 65111-А5 гос. номер К833МХ154 (DOCS.FORM.6.42. Часть 2. 13. Другие расходы (общехозяйственные). 8. Ремонт автотранспорта. ООО Агромир документы).</w:t>
      </w:r>
    </w:p>
    <w:p w14:paraId="296462D1"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 на оплату ООО «АГРОМИР» № 8233 от 06.09.2022 </w:t>
      </w:r>
      <w:r w:rsidRPr="00892C02">
        <w:rPr>
          <w:snapToGrid w:val="0"/>
          <w:sz w:val="28"/>
          <w:szCs w:val="28"/>
        </w:rPr>
        <w:br/>
        <w:t>на выполнение работ по техническому обслуживанию транспортного средства КАМАЗ 65111-А4 гос. номер К833МХ154.</w:t>
      </w:r>
    </w:p>
    <w:p w14:paraId="0B2FC0F9" w14:textId="77777777" w:rsidR="00892C02" w:rsidRPr="00892C02" w:rsidRDefault="00892C02" w:rsidP="00892C02">
      <w:pPr>
        <w:ind w:firstLine="709"/>
        <w:jc w:val="both"/>
        <w:rPr>
          <w:snapToGrid w:val="0"/>
          <w:sz w:val="28"/>
          <w:szCs w:val="28"/>
        </w:rPr>
      </w:pPr>
      <w:r w:rsidRPr="00892C02">
        <w:rPr>
          <w:snapToGrid w:val="0"/>
          <w:sz w:val="28"/>
          <w:szCs w:val="28"/>
        </w:rPr>
        <w:t>Счет-фактура ООО «АГРОМИР» № 8983 от 23.09.2022 на выполнение работ по техническому обслуживанию транспортного средства КАМАЗ 65111-А4 гос. номер К833МХ154.</w:t>
      </w:r>
    </w:p>
    <w:p w14:paraId="420ACA27" w14:textId="77777777" w:rsidR="00892C02" w:rsidRPr="00892C02" w:rsidRDefault="00892C02" w:rsidP="00892C02">
      <w:pPr>
        <w:ind w:firstLine="709"/>
        <w:jc w:val="both"/>
        <w:rPr>
          <w:snapToGrid w:val="0"/>
          <w:sz w:val="28"/>
          <w:szCs w:val="28"/>
        </w:rPr>
      </w:pPr>
      <w:r w:rsidRPr="00892C02">
        <w:rPr>
          <w:snapToGrid w:val="0"/>
          <w:sz w:val="28"/>
          <w:szCs w:val="28"/>
        </w:rPr>
        <w:t>Акт выполненных работ ООО «АГРОМИР» № 1523-09 от 26.09.2022.</w:t>
      </w:r>
    </w:p>
    <w:p w14:paraId="32FA0EC3" w14:textId="77777777" w:rsidR="00892C02" w:rsidRPr="00892C02" w:rsidRDefault="00892C02" w:rsidP="00892C02">
      <w:pPr>
        <w:ind w:firstLine="709"/>
        <w:jc w:val="both"/>
        <w:rPr>
          <w:snapToGrid w:val="0"/>
          <w:sz w:val="28"/>
          <w:szCs w:val="28"/>
        </w:rPr>
      </w:pPr>
      <w:r w:rsidRPr="00892C02">
        <w:rPr>
          <w:snapToGrid w:val="0"/>
          <w:sz w:val="28"/>
          <w:szCs w:val="28"/>
        </w:rPr>
        <w:t xml:space="preserve">ОВС по счету 32 Ремонт автотранспорта за 2022 год на сумму 55 тыс. руб. (DOCS.FORM.6.42. Доп. документы 2. Часть 5. 23. ОСВ по расходам </w:t>
      </w:r>
      <w:r w:rsidRPr="00892C02">
        <w:rPr>
          <w:snapToGrid w:val="0"/>
          <w:sz w:val="28"/>
          <w:szCs w:val="28"/>
        </w:rPr>
        <w:br/>
        <w:t>на ремонт служебного автотранспорта).</w:t>
      </w:r>
    </w:p>
    <w:p w14:paraId="3E152B74"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ремонт автотранспорта на 2024 год: 55 тыс. руб. (общая сумма затрат на ремонт автотранспорта по данным ОСВ) </w:t>
      </w:r>
      <w:r w:rsidRPr="00892C02">
        <w:rPr>
          <w:snapToGrid w:val="0"/>
          <w:sz w:val="28"/>
          <w:szCs w:val="28"/>
        </w:rPr>
        <w:t xml:space="preserve">× 83,82 % (процент отчислений на тепловую энергию) × </w:t>
      </w:r>
      <w:r w:rsidRPr="00892C02">
        <w:rPr>
          <w:snapToGrid w:val="0"/>
          <w:sz w:val="28"/>
          <w:szCs w:val="28"/>
        </w:rPr>
        <w:br/>
        <w:t xml:space="preserve">0,28 % (процент отчислений на котельную на ст. Бирюлинская) × </w:t>
      </w:r>
      <w:r w:rsidRPr="00892C02">
        <w:rPr>
          <w:snapToGrid w:val="0"/>
          <w:sz w:val="28"/>
          <w:szCs w:val="28"/>
        </w:rPr>
        <w:br/>
        <w:t xml:space="preserve">1,058 (ИЦП 2023/2022) × 1,072 (ИЦП 2024/2023) = </w:t>
      </w:r>
      <w:r w:rsidRPr="00892C02">
        <w:rPr>
          <w:b/>
          <w:snapToGrid w:val="0"/>
          <w:sz w:val="28"/>
          <w:szCs w:val="28"/>
        </w:rPr>
        <w:t>0,146 тыс. руб.</w:t>
      </w:r>
    </w:p>
    <w:p w14:paraId="4D30C819" w14:textId="77777777" w:rsidR="00892C02" w:rsidRPr="00892C02" w:rsidRDefault="00892C02" w:rsidP="00892C02">
      <w:pPr>
        <w:ind w:firstLine="709"/>
        <w:jc w:val="both"/>
        <w:rPr>
          <w:snapToGrid w:val="0"/>
          <w:sz w:val="28"/>
          <w:szCs w:val="28"/>
        </w:rPr>
      </w:pPr>
    </w:p>
    <w:p w14:paraId="63794172" w14:textId="77777777" w:rsidR="00892C02" w:rsidRPr="00892C02" w:rsidRDefault="00892C02" w:rsidP="00892C02">
      <w:pPr>
        <w:ind w:firstLine="709"/>
        <w:jc w:val="both"/>
        <w:rPr>
          <w:b/>
          <w:snapToGrid w:val="0"/>
          <w:sz w:val="28"/>
          <w:szCs w:val="28"/>
        </w:rPr>
      </w:pPr>
      <w:r w:rsidRPr="00892C02">
        <w:rPr>
          <w:b/>
          <w:snapToGrid w:val="0"/>
          <w:sz w:val="28"/>
          <w:szCs w:val="28"/>
        </w:rPr>
        <w:t xml:space="preserve">9. Расходы на коммунальные услуги зданий АБК г. Кемерово, </w:t>
      </w:r>
      <w:r w:rsidRPr="00892C02">
        <w:rPr>
          <w:b/>
          <w:snapToGrid w:val="0"/>
          <w:sz w:val="28"/>
          <w:szCs w:val="28"/>
        </w:rPr>
        <w:br/>
        <w:t>ул. Карболитовская, д. 2, г. Новокузнецк, ул. 375 км</w:t>
      </w:r>
    </w:p>
    <w:p w14:paraId="3DD08E80" w14:textId="77777777" w:rsidR="00892C02" w:rsidRPr="00892C02" w:rsidRDefault="00892C02" w:rsidP="00892C02">
      <w:pPr>
        <w:ind w:firstLine="709"/>
        <w:jc w:val="both"/>
        <w:rPr>
          <w:snapToGrid w:val="0"/>
          <w:sz w:val="28"/>
          <w:szCs w:val="28"/>
        </w:rPr>
      </w:pPr>
    </w:p>
    <w:p w14:paraId="04F7A769" w14:textId="77777777" w:rsidR="00892C02" w:rsidRPr="00892C02" w:rsidRDefault="00892C02" w:rsidP="00892C02">
      <w:pPr>
        <w:ind w:firstLine="709"/>
        <w:jc w:val="both"/>
        <w:rPr>
          <w:snapToGrid w:val="0"/>
          <w:sz w:val="28"/>
          <w:szCs w:val="28"/>
        </w:rPr>
      </w:pPr>
      <w:r w:rsidRPr="00892C02">
        <w:rPr>
          <w:snapToGrid w:val="0"/>
          <w:sz w:val="28"/>
          <w:szCs w:val="28"/>
        </w:rPr>
        <w:t xml:space="preserve">В обоснование затрат на коммунальные услуги на 2024 год представлена ОСВ по счету 32 покупка коммунальных услуг для объектов АБК за 2022 год на сумму 886 тыс. руб. г. Кемерово, ул. Карболитовская, </w:t>
      </w:r>
      <w:r w:rsidRPr="00892C02">
        <w:rPr>
          <w:snapToGrid w:val="0"/>
          <w:sz w:val="28"/>
          <w:szCs w:val="28"/>
        </w:rPr>
        <w:br/>
        <w:t>2 (DOCS.FORM.6.42. Часть 2. 13. Другие расходы. ОСВ покупка коммунальных услуг).</w:t>
      </w:r>
    </w:p>
    <w:p w14:paraId="2BDE11A1" w14:textId="77777777" w:rsidR="00892C02" w:rsidRPr="00892C02" w:rsidRDefault="00892C02" w:rsidP="00892C02">
      <w:pPr>
        <w:tabs>
          <w:tab w:val="left" w:pos="1890"/>
        </w:tabs>
        <w:ind w:firstLine="851"/>
        <w:jc w:val="both"/>
        <w:rPr>
          <w:sz w:val="28"/>
          <w:szCs w:val="28"/>
        </w:rPr>
      </w:pPr>
      <w:r w:rsidRPr="00892C02">
        <w:rPr>
          <w:sz w:val="28"/>
          <w:szCs w:val="28"/>
        </w:rPr>
        <w:lastRenderedPageBreak/>
        <w:t xml:space="preserve">Эксперты произвели расчет затрат на коммунальные услуги на 2024 год: 886 тыс. руб. (общая сумма затрат на коммунальные услуги по данным ОСВ) </w:t>
      </w:r>
      <w:r w:rsidRPr="00892C02">
        <w:rPr>
          <w:snapToGrid w:val="0"/>
          <w:sz w:val="28"/>
          <w:szCs w:val="28"/>
        </w:rPr>
        <w:t xml:space="preserve">× 83,82 % (процент отчислений на тепловую энергию) × </w:t>
      </w:r>
      <w:r w:rsidRPr="00892C02">
        <w:rPr>
          <w:snapToGrid w:val="0"/>
          <w:sz w:val="28"/>
          <w:szCs w:val="28"/>
        </w:rPr>
        <w:br/>
        <w:t xml:space="preserve">0,28 % (процент отчислений на котельную на ст. Бирюлинская) × </w:t>
      </w:r>
      <w:r w:rsidRPr="00892C02">
        <w:rPr>
          <w:snapToGrid w:val="0"/>
          <w:sz w:val="28"/>
          <w:szCs w:val="28"/>
        </w:rPr>
        <w:br/>
        <w:t xml:space="preserve">1,058 (ИЦП 2023/2022) × 1,072 (ИЦП 2024/2023) = </w:t>
      </w:r>
      <w:r w:rsidRPr="00892C02">
        <w:rPr>
          <w:b/>
          <w:snapToGrid w:val="0"/>
          <w:sz w:val="28"/>
          <w:szCs w:val="28"/>
        </w:rPr>
        <w:t>2 тыс. руб.</w:t>
      </w:r>
    </w:p>
    <w:p w14:paraId="015726F5" w14:textId="77777777" w:rsidR="00892C02" w:rsidRPr="00892C02" w:rsidRDefault="00892C02" w:rsidP="00892C02">
      <w:pPr>
        <w:ind w:firstLine="709"/>
        <w:jc w:val="both"/>
        <w:rPr>
          <w:snapToGrid w:val="0"/>
          <w:sz w:val="28"/>
          <w:szCs w:val="28"/>
        </w:rPr>
      </w:pPr>
    </w:p>
    <w:p w14:paraId="077E33D6" w14:textId="77777777" w:rsidR="00892C02" w:rsidRPr="00892C02" w:rsidRDefault="00892C02" w:rsidP="00892C02">
      <w:pPr>
        <w:ind w:firstLine="709"/>
        <w:jc w:val="both"/>
        <w:rPr>
          <w:b/>
          <w:snapToGrid w:val="0"/>
          <w:sz w:val="28"/>
          <w:szCs w:val="28"/>
        </w:rPr>
      </w:pPr>
      <w:r w:rsidRPr="00892C02">
        <w:rPr>
          <w:b/>
          <w:snapToGrid w:val="0"/>
          <w:sz w:val="28"/>
          <w:szCs w:val="28"/>
        </w:rPr>
        <w:t>10. Госпошлина</w:t>
      </w:r>
    </w:p>
    <w:p w14:paraId="0F976061" w14:textId="77777777" w:rsidR="00892C02" w:rsidRPr="00892C02" w:rsidRDefault="00892C02" w:rsidP="00892C02">
      <w:pPr>
        <w:ind w:firstLine="709"/>
        <w:jc w:val="both"/>
        <w:rPr>
          <w:snapToGrid w:val="0"/>
          <w:sz w:val="28"/>
          <w:szCs w:val="28"/>
        </w:rPr>
      </w:pPr>
    </w:p>
    <w:p w14:paraId="3D591ABB" w14:textId="77777777" w:rsidR="00892C02" w:rsidRPr="00892C02" w:rsidRDefault="00892C02" w:rsidP="00892C02">
      <w:pPr>
        <w:ind w:firstLine="709"/>
        <w:jc w:val="both"/>
        <w:rPr>
          <w:snapToGrid w:val="0"/>
          <w:sz w:val="28"/>
          <w:szCs w:val="28"/>
        </w:rPr>
      </w:pPr>
      <w:r w:rsidRPr="00892C02">
        <w:rPr>
          <w:snapToGrid w:val="0"/>
          <w:sz w:val="28"/>
          <w:szCs w:val="28"/>
        </w:rPr>
        <w:t xml:space="preserve">В обоснование затрат на госпошлину на 2024 год представлена ОСВ </w:t>
      </w:r>
      <w:r w:rsidRPr="00892C02">
        <w:rPr>
          <w:snapToGrid w:val="0"/>
          <w:sz w:val="28"/>
          <w:szCs w:val="28"/>
        </w:rPr>
        <w:br/>
        <w:t>по счету 32 оплата государственной пошлины за 2022 год на сумму 47 тыс. руб. (DOCS.FORM.6.42. Часть 2. 13. Другие расходы. ОСВ госпошлина).</w:t>
      </w:r>
    </w:p>
    <w:p w14:paraId="1E633D95"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госпошлину на 2024 год: </w:t>
      </w:r>
      <w:r w:rsidRPr="00892C02">
        <w:rPr>
          <w:sz w:val="28"/>
          <w:szCs w:val="28"/>
        </w:rPr>
        <w:br/>
        <w:t xml:space="preserve">47 тыс. руб. (общая сумма затрат на госпошлину по данным ОСВ) </w:t>
      </w:r>
      <w:r w:rsidRPr="00892C02">
        <w:rPr>
          <w:snapToGrid w:val="0"/>
          <w:sz w:val="28"/>
          <w:szCs w:val="28"/>
        </w:rPr>
        <w:t xml:space="preserve">× </w:t>
      </w:r>
      <w:r w:rsidRPr="00892C02">
        <w:rPr>
          <w:snapToGrid w:val="0"/>
          <w:sz w:val="28"/>
          <w:szCs w:val="28"/>
        </w:rPr>
        <w:br/>
        <w:t xml:space="preserve">83,82 % (процент отчислений на тепловую энергию) × 0,28 % (процент отчислений на котельную на ст. Бирюлинская) × 1,058 (ИЦП 2023/2022) × 1,072 (ИЦП 2024/2023) = </w:t>
      </w:r>
      <w:r w:rsidRPr="00892C02">
        <w:rPr>
          <w:b/>
          <w:snapToGrid w:val="0"/>
          <w:sz w:val="28"/>
          <w:szCs w:val="28"/>
        </w:rPr>
        <w:t>0,125 тыс. руб.</w:t>
      </w:r>
    </w:p>
    <w:p w14:paraId="603E3D6A" w14:textId="77777777" w:rsidR="00892C02" w:rsidRPr="00892C02" w:rsidRDefault="00892C02" w:rsidP="00892C02">
      <w:pPr>
        <w:ind w:firstLine="709"/>
        <w:jc w:val="both"/>
        <w:rPr>
          <w:snapToGrid w:val="0"/>
          <w:sz w:val="28"/>
          <w:szCs w:val="28"/>
        </w:rPr>
      </w:pPr>
    </w:p>
    <w:p w14:paraId="4EC705DD" w14:textId="77777777" w:rsidR="00892C02" w:rsidRPr="00892C02" w:rsidRDefault="00892C02" w:rsidP="00892C02">
      <w:pPr>
        <w:ind w:firstLine="709"/>
        <w:jc w:val="both"/>
        <w:rPr>
          <w:b/>
          <w:snapToGrid w:val="0"/>
          <w:sz w:val="28"/>
          <w:szCs w:val="28"/>
        </w:rPr>
      </w:pPr>
      <w:r w:rsidRPr="00892C02">
        <w:rPr>
          <w:b/>
          <w:snapToGrid w:val="0"/>
          <w:sz w:val="28"/>
          <w:szCs w:val="28"/>
        </w:rPr>
        <w:t>11. Страхование объектов (имущества)</w:t>
      </w:r>
    </w:p>
    <w:p w14:paraId="4438E0E0" w14:textId="77777777" w:rsidR="00892C02" w:rsidRPr="00892C02" w:rsidRDefault="00892C02" w:rsidP="00892C02">
      <w:pPr>
        <w:ind w:firstLine="709"/>
        <w:jc w:val="both"/>
        <w:rPr>
          <w:snapToGrid w:val="0"/>
          <w:sz w:val="28"/>
          <w:szCs w:val="28"/>
        </w:rPr>
      </w:pPr>
    </w:p>
    <w:p w14:paraId="5517D94D" w14:textId="77777777" w:rsidR="00892C02" w:rsidRPr="00892C02" w:rsidRDefault="00892C02" w:rsidP="00892C02">
      <w:pPr>
        <w:ind w:firstLine="709"/>
        <w:jc w:val="both"/>
        <w:rPr>
          <w:snapToGrid w:val="0"/>
          <w:sz w:val="28"/>
          <w:szCs w:val="28"/>
        </w:rPr>
      </w:pPr>
      <w:r w:rsidRPr="00892C02">
        <w:rPr>
          <w:snapToGrid w:val="0"/>
          <w:sz w:val="28"/>
          <w:szCs w:val="28"/>
        </w:rPr>
        <w:t>В обоснование затрат на страхование объектов на 2024 год представлена ОСВ по счету 32 страхование объектов за 2022 год на сумму 12 тыс. руб. (DOCS.FORM.6.42. Часть 2. 13. Другие расходы. ОСВ страхование объектов).</w:t>
      </w:r>
    </w:p>
    <w:p w14:paraId="0EF83658" w14:textId="77777777" w:rsidR="00892C02" w:rsidRPr="00892C02" w:rsidRDefault="00892C02" w:rsidP="00892C02">
      <w:pPr>
        <w:tabs>
          <w:tab w:val="left" w:pos="1890"/>
        </w:tabs>
        <w:ind w:firstLine="851"/>
        <w:jc w:val="both"/>
        <w:rPr>
          <w:sz w:val="28"/>
          <w:szCs w:val="28"/>
        </w:rPr>
      </w:pPr>
      <w:r w:rsidRPr="00892C02">
        <w:rPr>
          <w:sz w:val="28"/>
          <w:szCs w:val="28"/>
        </w:rPr>
        <w:t xml:space="preserve">Эксперты произвели расчет затрат на страхование объектов на 2024 год: 12 тыс. руб. (общая сумма затрат на страхование по данным ОСВ) </w:t>
      </w:r>
      <w:r w:rsidRPr="00892C02">
        <w:rPr>
          <w:snapToGrid w:val="0"/>
          <w:sz w:val="28"/>
          <w:szCs w:val="28"/>
        </w:rPr>
        <w:t xml:space="preserve">× 83,82 % (процент отчислений на тепловую энергию) × 0,28 % (процент отчислений на котельную на ст. Бирюлинская) × 1,058 (ИЦП 2023/2022) × 1,072 (ИЦП 2024/2023) = </w:t>
      </w:r>
      <w:r w:rsidRPr="00892C02">
        <w:rPr>
          <w:b/>
          <w:snapToGrid w:val="0"/>
          <w:sz w:val="28"/>
          <w:szCs w:val="28"/>
        </w:rPr>
        <w:t>0,032 тыс. руб.</w:t>
      </w:r>
    </w:p>
    <w:p w14:paraId="63497980" w14:textId="77777777" w:rsidR="00892C02" w:rsidRPr="00892C02" w:rsidRDefault="00892C02" w:rsidP="00892C02">
      <w:pPr>
        <w:ind w:firstLine="709"/>
        <w:jc w:val="both"/>
        <w:rPr>
          <w:snapToGrid w:val="0"/>
          <w:sz w:val="28"/>
          <w:szCs w:val="28"/>
        </w:rPr>
      </w:pPr>
      <w:r w:rsidRPr="00892C02">
        <w:rPr>
          <w:snapToGrid w:val="0"/>
          <w:sz w:val="28"/>
          <w:szCs w:val="28"/>
        </w:rPr>
        <w:t xml:space="preserve">Итого затраты по статье «Другие расходы», составят: 4 тыс. руб. (медосмотры) + 1 тыс. руб. (производственный контроль) + 0,230 тыс. руб. (аттестация рабочих мест) + 1 тыс. руб. (дератизация помещений) + </w:t>
      </w:r>
      <w:r w:rsidRPr="00892C02">
        <w:rPr>
          <w:snapToGrid w:val="0"/>
          <w:sz w:val="28"/>
          <w:szCs w:val="28"/>
        </w:rPr>
        <w:br/>
        <w:t xml:space="preserve">1 тыс. руб. (метрологические услуги) + 1 тыс. руб. (заправка оргтехники) + </w:t>
      </w:r>
      <w:r w:rsidRPr="00892C02">
        <w:rPr>
          <w:snapToGrid w:val="0"/>
          <w:sz w:val="28"/>
          <w:szCs w:val="28"/>
        </w:rPr>
        <w:br/>
        <w:t xml:space="preserve">2 тыс. руб. (услуги пожарной безопасности) + 3 тыс. руб. (охрана объектов) + 0,162 тыс. руб. (сотовая связь) + 0,045 тыс. руб. (почтовые расходы) + </w:t>
      </w:r>
      <w:r w:rsidRPr="00892C02">
        <w:rPr>
          <w:snapToGrid w:val="0"/>
          <w:sz w:val="28"/>
          <w:szCs w:val="28"/>
        </w:rPr>
        <w:br/>
        <w:t xml:space="preserve">0,146 тыс. руб. (ремонт автотранспорта) + 2 тыс. руб. (расходы </w:t>
      </w:r>
      <w:r w:rsidRPr="00892C02">
        <w:rPr>
          <w:snapToGrid w:val="0"/>
          <w:sz w:val="28"/>
          <w:szCs w:val="28"/>
        </w:rPr>
        <w:br/>
        <w:t xml:space="preserve">на коммунальные услуги) + 0,125 тыс. руб. (госпошлина) + </w:t>
      </w:r>
      <w:r w:rsidRPr="00892C02">
        <w:rPr>
          <w:snapToGrid w:val="0"/>
          <w:sz w:val="28"/>
          <w:szCs w:val="28"/>
        </w:rPr>
        <w:br/>
        <w:t xml:space="preserve">0,032 тыс. руб. (страхование объектов) = 16 тыс. руб. </w:t>
      </w:r>
    </w:p>
    <w:p w14:paraId="14C711CC"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В связи с тем, что предложение предприятия на 2024 год по статье «Другие расходы» составляет </w:t>
      </w:r>
      <w:r w:rsidRPr="00892C02">
        <w:rPr>
          <w:b/>
          <w:snapToGrid w:val="0"/>
          <w:sz w:val="28"/>
          <w:szCs w:val="28"/>
        </w:rPr>
        <w:t>14 тыс. руб.,</w:t>
      </w:r>
      <w:r w:rsidRPr="00892C02">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340280F9" w14:textId="77777777" w:rsidR="00892C02" w:rsidRPr="00892C02" w:rsidRDefault="00892C02" w:rsidP="00892C02">
      <w:pPr>
        <w:ind w:firstLine="709"/>
        <w:jc w:val="both"/>
        <w:rPr>
          <w:snapToGrid w:val="0"/>
          <w:sz w:val="28"/>
          <w:szCs w:val="28"/>
        </w:rPr>
      </w:pPr>
      <w:r w:rsidRPr="00892C02">
        <w:rPr>
          <w:snapToGrid w:val="0"/>
          <w:sz w:val="28"/>
          <w:szCs w:val="28"/>
        </w:rPr>
        <w:t>Корректировка предложения предприятия отсутствует.</w:t>
      </w:r>
    </w:p>
    <w:p w14:paraId="5F1A9D55" w14:textId="77777777" w:rsidR="00892C02" w:rsidRPr="00892C02" w:rsidRDefault="00892C02" w:rsidP="00892C02">
      <w:pPr>
        <w:tabs>
          <w:tab w:val="left" w:pos="426"/>
        </w:tabs>
        <w:ind w:firstLine="709"/>
        <w:jc w:val="both"/>
        <w:rPr>
          <w:bCs/>
          <w:snapToGrid w:val="0"/>
          <w:sz w:val="28"/>
          <w:szCs w:val="28"/>
          <w:lang w:eastAsia="en-US"/>
        </w:rPr>
      </w:pPr>
    </w:p>
    <w:p w14:paraId="1B12ADA8" w14:textId="77777777" w:rsidR="00892C02" w:rsidRPr="00892C02" w:rsidRDefault="00892C02" w:rsidP="00892C02">
      <w:pPr>
        <w:tabs>
          <w:tab w:val="left" w:pos="426"/>
        </w:tabs>
        <w:ind w:firstLine="709"/>
        <w:jc w:val="both"/>
        <w:rPr>
          <w:sz w:val="28"/>
          <w:szCs w:val="28"/>
        </w:rPr>
      </w:pPr>
      <w:r w:rsidRPr="00892C02">
        <w:rPr>
          <w:sz w:val="28"/>
          <w:szCs w:val="28"/>
        </w:rPr>
        <w:t>Базовый уровень операционных расходов на тепловую энергию приведен в таблице 1.</w:t>
      </w:r>
    </w:p>
    <w:p w14:paraId="369CCF76" w14:textId="77777777" w:rsidR="00892C02" w:rsidRPr="00892C02" w:rsidRDefault="00892C02" w:rsidP="00892C02">
      <w:pPr>
        <w:ind w:firstLine="709"/>
        <w:jc w:val="both"/>
        <w:rPr>
          <w:snapToGrid w:val="0"/>
          <w:sz w:val="28"/>
          <w:szCs w:val="28"/>
        </w:rPr>
      </w:pPr>
    </w:p>
    <w:p w14:paraId="38CFBC02" w14:textId="77777777" w:rsidR="00892C02" w:rsidRPr="00892C02" w:rsidRDefault="00892C02" w:rsidP="008C16BA">
      <w:pPr>
        <w:numPr>
          <w:ilvl w:val="0"/>
          <w:numId w:val="5"/>
        </w:numPr>
        <w:ind w:left="9149" w:right="-426" w:hanging="1211"/>
        <w:jc w:val="right"/>
        <w:rPr>
          <w:snapToGrid w:val="0"/>
          <w:sz w:val="28"/>
          <w:szCs w:val="28"/>
        </w:rPr>
      </w:pPr>
    </w:p>
    <w:p w14:paraId="146C5FE9" w14:textId="77777777" w:rsidR="00892C02" w:rsidRPr="00892C02" w:rsidRDefault="00892C02" w:rsidP="00892C02">
      <w:pPr>
        <w:spacing w:after="240"/>
        <w:jc w:val="center"/>
        <w:rPr>
          <w:b/>
          <w:snapToGrid w:val="0"/>
          <w:sz w:val="28"/>
          <w:szCs w:val="28"/>
        </w:rPr>
      </w:pPr>
      <w:r w:rsidRPr="00892C02">
        <w:rPr>
          <w:b/>
          <w:snapToGrid w:val="0"/>
          <w:sz w:val="28"/>
          <w:szCs w:val="28"/>
        </w:rPr>
        <w:t>Определение операционных (подконтрольных) расходов на первый год долгосрочного периода регулирования (базовый уровень операционных расходов) (приложение 5.1 к Методическим указаниям)</w:t>
      </w:r>
    </w:p>
    <w:p w14:paraId="1CA8368D" w14:textId="77777777" w:rsidR="00892C02" w:rsidRPr="00892C02" w:rsidRDefault="00892C02" w:rsidP="00892C02">
      <w:pPr>
        <w:spacing w:line="360" w:lineRule="auto"/>
        <w:jc w:val="right"/>
      </w:pPr>
      <w:r w:rsidRPr="00892C02">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535"/>
        <w:gridCol w:w="1704"/>
        <w:gridCol w:w="1704"/>
        <w:gridCol w:w="1787"/>
      </w:tblGrid>
      <w:tr w:rsidR="00892C02" w:rsidRPr="00892C02" w14:paraId="6F03DA8A" w14:textId="77777777" w:rsidTr="00BC4BE3">
        <w:trPr>
          <w:trHeight w:val="1080"/>
        </w:trPr>
        <w:tc>
          <w:tcPr>
            <w:tcW w:w="622" w:type="dxa"/>
            <w:shd w:val="clear" w:color="auto" w:fill="auto"/>
            <w:vAlign w:val="center"/>
            <w:hideMark/>
          </w:tcPr>
          <w:p w14:paraId="7C418EF1" w14:textId="77777777" w:rsidR="00892C02" w:rsidRPr="00892C02" w:rsidRDefault="00892C02" w:rsidP="00892C02">
            <w:pPr>
              <w:jc w:val="center"/>
              <w:rPr>
                <w:snapToGrid w:val="0"/>
              </w:rPr>
            </w:pPr>
            <w:r w:rsidRPr="00892C02">
              <w:rPr>
                <w:snapToGrid w:val="0"/>
              </w:rPr>
              <w:t>№ п/п</w:t>
            </w:r>
          </w:p>
        </w:tc>
        <w:tc>
          <w:tcPr>
            <w:tcW w:w="3690" w:type="dxa"/>
            <w:shd w:val="clear" w:color="auto" w:fill="auto"/>
            <w:vAlign w:val="center"/>
            <w:hideMark/>
          </w:tcPr>
          <w:p w14:paraId="7A15BDF1" w14:textId="77777777" w:rsidR="00892C02" w:rsidRPr="00892C02" w:rsidRDefault="00892C02" w:rsidP="00892C02">
            <w:pPr>
              <w:jc w:val="center"/>
              <w:rPr>
                <w:snapToGrid w:val="0"/>
              </w:rPr>
            </w:pPr>
            <w:r w:rsidRPr="00892C02">
              <w:rPr>
                <w:snapToGrid w:val="0"/>
              </w:rPr>
              <w:t>Наименование расхода</w:t>
            </w:r>
          </w:p>
        </w:tc>
        <w:tc>
          <w:tcPr>
            <w:tcW w:w="1728" w:type="dxa"/>
            <w:vAlign w:val="center"/>
          </w:tcPr>
          <w:p w14:paraId="2F24B346" w14:textId="77777777" w:rsidR="00892C02" w:rsidRPr="00892C02" w:rsidRDefault="00892C02" w:rsidP="00892C02">
            <w:pPr>
              <w:ind w:left="-113" w:right="-113"/>
              <w:jc w:val="center"/>
              <w:rPr>
                <w:snapToGrid w:val="0"/>
              </w:rPr>
            </w:pPr>
            <w:r w:rsidRPr="00892C02">
              <w:rPr>
                <w:snapToGrid w:val="0"/>
              </w:rPr>
              <w:t xml:space="preserve">Предложение предприятия </w:t>
            </w:r>
            <w:r w:rsidRPr="00892C02">
              <w:rPr>
                <w:snapToGrid w:val="0"/>
              </w:rPr>
              <w:br/>
              <w:t>на 2024 год</w:t>
            </w:r>
          </w:p>
        </w:tc>
        <w:tc>
          <w:tcPr>
            <w:tcW w:w="1728" w:type="dxa"/>
            <w:shd w:val="clear" w:color="auto" w:fill="auto"/>
            <w:vAlign w:val="center"/>
            <w:hideMark/>
          </w:tcPr>
          <w:p w14:paraId="2DFE4D7C" w14:textId="77777777" w:rsidR="00892C02" w:rsidRPr="00892C02" w:rsidRDefault="00892C02" w:rsidP="00892C02">
            <w:pPr>
              <w:ind w:left="-113" w:right="-113"/>
              <w:jc w:val="center"/>
              <w:rPr>
                <w:snapToGrid w:val="0"/>
              </w:rPr>
            </w:pPr>
            <w:r w:rsidRPr="00892C02">
              <w:rPr>
                <w:snapToGrid w:val="0"/>
              </w:rPr>
              <w:t xml:space="preserve">Предложение экспертов </w:t>
            </w:r>
            <w:r w:rsidRPr="00892C02">
              <w:rPr>
                <w:snapToGrid w:val="0"/>
              </w:rPr>
              <w:br/>
              <w:t>на 2024 год</w:t>
            </w:r>
          </w:p>
        </w:tc>
        <w:tc>
          <w:tcPr>
            <w:tcW w:w="1802" w:type="dxa"/>
            <w:shd w:val="clear" w:color="auto" w:fill="auto"/>
            <w:vAlign w:val="center"/>
            <w:hideMark/>
          </w:tcPr>
          <w:p w14:paraId="0FEF6BB6" w14:textId="77777777" w:rsidR="00892C02" w:rsidRPr="00892C02" w:rsidRDefault="00892C02" w:rsidP="00892C02">
            <w:pPr>
              <w:ind w:left="-113" w:right="-113"/>
              <w:jc w:val="center"/>
              <w:rPr>
                <w:snapToGrid w:val="0"/>
              </w:rPr>
            </w:pPr>
            <w:r w:rsidRPr="00892C02">
              <w:rPr>
                <w:snapToGrid w:val="0"/>
              </w:rPr>
              <w:t>Корректировка</w:t>
            </w:r>
          </w:p>
        </w:tc>
      </w:tr>
      <w:tr w:rsidR="00892C02" w:rsidRPr="00892C02" w14:paraId="08B32F8B" w14:textId="77777777" w:rsidTr="00BC4BE3">
        <w:trPr>
          <w:trHeight w:val="447"/>
        </w:trPr>
        <w:tc>
          <w:tcPr>
            <w:tcW w:w="622" w:type="dxa"/>
            <w:shd w:val="clear" w:color="auto" w:fill="auto"/>
            <w:vAlign w:val="center"/>
            <w:hideMark/>
          </w:tcPr>
          <w:p w14:paraId="01E3CD88" w14:textId="77777777" w:rsidR="00892C02" w:rsidRPr="00892C02" w:rsidRDefault="00892C02" w:rsidP="00892C02">
            <w:pPr>
              <w:jc w:val="center"/>
              <w:rPr>
                <w:snapToGrid w:val="0"/>
              </w:rPr>
            </w:pPr>
            <w:r w:rsidRPr="00892C02">
              <w:rPr>
                <w:snapToGrid w:val="0"/>
              </w:rPr>
              <w:t>1</w:t>
            </w:r>
          </w:p>
        </w:tc>
        <w:tc>
          <w:tcPr>
            <w:tcW w:w="3690" w:type="dxa"/>
            <w:shd w:val="clear" w:color="auto" w:fill="auto"/>
            <w:vAlign w:val="center"/>
            <w:hideMark/>
          </w:tcPr>
          <w:p w14:paraId="1B509561" w14:textId="77777777" w:rsidR="00892C02" w:rsidRPr="00892C02" w:rsidRDefault="00892C02" w:rsidP="00892C02">
            <w:pPr>
              <w:rPr>
                <w:snapToGrid w:val="0"/>
              </w:rPr>
            </w:pPr>
            <w:r w:rsidRPr="00892C02">
              <w:rPr>
                <w:snapToGrid w:val="0"/>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D7F5BD7" w14:textId="77777777" w:rsidR="00892C02" w:rsidRPr="00892C02" w:rsidRDefault="00892C02" w:rsidP="00892C02">
            <w:pPr>
              <w:jc w:val="center"/>
              <w:rPr>
                <w:snapToGrid w:val="0"/>
                <w:color w:val="000000"/>
              </w:rPr>
            </w:pPr>
            <w:r w:rsidRPr="00892C02">
              <w:rPr>
                <w:snapToGrid w:val="0"/>
                <w:color w:val="000000"/>
              </w:rPr>
              <w:t>153</w:t>
            </w:r>
          </w:p>
        </w:tc>
        <w:tc>
          <w:tcPr>
            <w:tcW w:w="1728" w:type="dxa"/>
            <w:tcBorders>
              <w:top w:val="single" w:sz="4" w:space="0" w:color="auto"/>
              <w:left w:val="nil"/>
              <w:bottom w:val="single" w:sz="4" w:space="0" w:color="auto"/>
              <w:right w:val="single" w:sz="4" w:space="0" w:color="auto"/>
            </w:tcBorders>
            <w:shd w:val="clear" w:color="auto" w:fill="auto"/>
            <w:vAlign w:val="center"/>
          </w:tcPr>
          <w:p w14:paraId="19F34164" w14:textId="77777777" w:rsidR="00892C02" w:rsidRPr="00892C02" w:rsidRDefault="00892C02" w:rsidP="00892C02">
            <w:pPr>
              <w:jc w:val="center"/>
              <w:rPr>
                <w:snapToGrid w:val="0"/>
                <w:color w:val="000000"/>
              </w:rPr>
            </w:pPr>
            <w:r w:rsidRPr="00892C02">
              <w:rPr>
                <w:snapToGrid w:val="0"/>
                <w:color w:val="000000"/>
              </w:rPr>
              <w:t>153</w:t>
            </w:r>
          </w:p>
        </w:tc>
        <w:tc>
          <w:tcPr>
            <w:tcW w:w="1802" w:type="dxa"/>
            <w:tcBorders>
              <w:top w:val="single" w:sz="4" w:space="0" w:color="auto"/>
              <w:left w:val="nil"/>
              <w:bottom w:val="single" w:sz="4" w:space="0" w:color="auto"/>
              <w:right w:val="single" w:sz="4" w:space="0" w:color="auto"/>
            </w:tcBorders>
            <w:shd w:val="clear" w:color="auto" w:fill="auto"/>
            <w:vAlign w:val="center"/>
          </w:tcPr>
          <w:p w14:paraId="24205D97"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5B015B14" w14:textId="77777777" w:rsidTr="00BC4BE3">
        <w:trPr>
          <w:trHeight w:val="70"/>
        </w:trPr>
        <w:tc>
          <w:tcPr>
            <w:tcW w:w="622" w:type="dxa"/>
            <w:shd w:val="clear" w:color="auto" w:fill="auto"/>
            <w:vAlign w:val="center"/>
            <w:hideMark/>
          </w:tcPr>
          <w:p w14:paraId="5D339820" w14:textId="77777777" w:rsidR="00892C02" w:rsidRPr="00892C02" w:rsidRDefault="00892C02" w:rsidP="00892C02">
            <w:pPr>
              <w:jc w:val="center"/>
              <w:rPr>
                <w:snapToGrid w:val="0"/>
              </w:rPr>
            </w:pPr>
            <w:r w:rsidRPr="00892C02">
              <w:rPr>
                <w:snapToGrid w:val="0"/>
              </w:rPr>
              <w:t>2</w:t>
            </w:r>
          </w:p>
        </w:tc>
        <w:tc>
          <w:tcPr>
            <w:tcW w:w="3690" w:type="dxa"/>
            <w:shd w:val="clear" w:color="auto" w:fill="auto"/>
            <w:vAlign w:val="center"/>
            <w:hideMark/>
          </w:tcPr>
          <w:p w14:paraId="1F5FD90C" w14:textId="77777777" w:rsidR="00892C02" w:rsidRPr="00892C02" w:rsidRDefault="00892C02" w:rsidP="00892C02">
            <w:pPr>
              <w:rPr>
                <w:snapToGrid w:val="0"/>
              </w:rPr>
            </w:pPr>
            <w:r w:rsidRPr="00892C02">
              <w:rPr>
                <w:snapToGrid w:val="0"/>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3B165788" w14:textId="77777777" w:rsidR="00892C02" w:rsidRPr="00892C02" w:rsidRDefault="00892C02" w:rsidP="00892C02">
            <w:pPr>
              <w:jc w:val="center"/>
              <w:rPr>
                <w:snapToGrid w:val="0"/>
                <w:color w:val="000000"/>
              </w:rPr>
            </w:pPr>
            <w:r w:rsidRPr="00892C02">
              <w:rPr>
                <w:snapToGrid w:val="0"/>
                <w:color w:val="000000"/>
              </w:rPr>
              <w:t>0</w:t>
            </w:r>
          </w:p>
        </w:tc>
        <w:tc>
          <w:tcPr>
            <w:tcW w:w="1728" w:type="dxa"/>
            <w:tcBorders>
              <w:top w:val="nil"/>
              <w:left w:val="nil"/>
              <w:bottom w:val="single" w:sz="4" w:space="0" w:color="auto"/>
              <w:right w:val="single" w:sz="4" w:space="0" w:color="auto"/>
            </w:tcBorders>
            <w:shd w:val="clear" w:color="auto" w:fill="auto"/>
            <w:vAlign w:val="center"/>
          </w:tcPr>
          <w:p w14:paraId="6328E2C2" w14:textId="77777777" w:rsidR="00892C02" w:rsidRPr="00892C02" w:rsidRDefault="00892C02" w:rsidP="00892C02">
            <w:pPr>
              <w:jc w:val="center"/>
              <w:rPr>
                <w:snapToGrid w:val="0"/>
                <w:color w:val="000000"/>
              </w:rPr>
            </w:pPr>
            <w:r w:rsidRPr="00892C02">
              <w:rPr>
                <w:snapToGrid w:val="0"/>
                <w:color w:val="000000"/>
              </w:rPr>
              <w:t>0</w:t>
            </w:r>
          </w:p>
        </w:tc>
        <w:tc>
          <w:tcPr>
            <w:tcW w:w="1802" w:type="dxa"/>
            <w:tcBorders>
              <w:top w:val="nil"/>
              <w:left w:val="nil"/>
              <w:bottom w:val="single" w:sz="4" w:space="0" w:color="auto"/>
              <w:right w:val="single" w:sz="4" w:space="0" w:color="auto"/>
            </w:tcBorders>
            <w:shd w:val="clear" w:color="auto" w:fill="auto"/>
            <w:vAlign w:val="center"/>
          </w:tcPr>
          <w:p w14:paraId="32900AF6"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40FF9FEC" w14:textId="77777777" w:rsidTr="00BC4BE3">
        <w:trPr>
          <w:trHeight w:val="70"/>
        </w:trPr>
        <w:tc>
          <w:tcPr>
            <w:tcW w:w="622" w:type="dxa"/>
            <w:shd w:val="clear" w:color="auto" w:fill="auto"/>
            <w:vAlign w:val="center"/>
            <w:hideMark/>
          </w:tcPr>
          <w:p w14:paraId="5E0FF4B1" w14:textId="77777777" w:rsidR="00892C02" w:rsidRPr="00892C02" w:rsidRDefault="00892C02" w:rsidP="00892C02">
            <w:pPr>
              <w:jc w:val="center"/>
              <w:rPr>
                <w:snapToGrid w:val="0"/>
              </w:rPr>
            </w:pPr>
            <w:r w:rsidRPr="00892C02">
              <w:rPr>
                <w:snapToGrid w:val="0"/>
              </w:rPr>
              <w:t>3</w:t>
            </w:r>
          </w:p>
        </w:tc>
        <w:tc>
          <w:tcPr>
            <w:tcW w:w="3690" w:type="dxa"/>
            <w:shd w:val="clear" w:color="auto" w:fill="auto"/>
            <w:vAlign w:val="center"/>
            <w:hideMark/>
          </w:tcPr>
          <w:p w14:paraId="252B0FC1" w14:textId="77777777" w:rsidR="00892C02" w:rsidRPr="00892C02" w:rsidRDefault="00892C02" w:rsidP="00892C02">
            <w:pPr>
              <w:rPr>
                <w:snapToGrid w:val="0"/>
              </w:rPr>
            </w:pPr>
            <w:r w:rsidRPr="00892C02">
              <w:rPr>
                <w:snapToGrid w:val="0"/>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000836B5" w14:textId="77777777" w:rsidR="00892C02" w:rsidRPr="00892C02" w:rsidRDefault="00892C02" w:rsidP="00892C02">
            <w:pPr>
              <w:jc w:val="center"/>
              <w:rPr>
                <w:snapToGrid w:val="0"/>
                <w:color w:val="000000"/>
              </w:rPr>
            </w:pPr>
            <w:r w:rsidRPr="00892C02">
              <w:rPr>
                <w:snapToGrid w:val="0"/>
                <w:color w:val="000000"/>
              </w:rPr>
              <w:t>255</w:t>
            </w:r>
          </w:p>
        </w:tc>
        <w:tc>
          <w:tcPr>
            <w:tcW w:w="1728" w:type="dxa"/>
            <w:tcBorders>
              <w:top w:val="nil"/>
              <w:left w:val="nil"/>
              <w:bottom w:val="single" w:sz="4" w:space="0" w:color="auto"/>
              <w:right w:val="single" w:sz="4" w:space="0" w:color="auto"/>
            </w:tcBorders>
            <w:shd w:val="clear" w:color="auto" w:fill="auto"/>
            <w:vAlign w:val="center"/>
          </w:tcPr>
          <w:p w14:paraId="56277E31" w14:textId="77777777" w:rsidR="00892C02" w:rsidRPr="00892C02" w:rsidRDefault="00892C02" w:rsidP="00892C02">
            <w:pPr>
              <w:jc w:val="center"/>
              <w:rPr>
                <w:snapToGrid w:val="0"/>
                <w:color w:val="000000"/>
              </w:rPr>
            </w:pPr>
            <w:r w:rsidRPr="00892C02">
              <w:rPr>
                <w:snapToGrid w:val="0"/>
                <w:color w:val="000000"/>
              </w:rPr>
              <w:t>196</w:t>
            </w:r>
          </w:p>
        </w:tc>
        <w:tc>
          <w:tcPr>
            <w:tcW w:w="1802" w:type="dxa"/>
            <w:tcBorders>
              <w:top w:val="nil"/>
              <w:left w:val="nil"/>
              <w:bottom w:val="single" w:sz="4" w:space="0" w:color="auto"/>
              <w:right w:val="single" w:sz="4" w:space="0" w:color="auto"/>
            </w:tcBorders>
            <w:shd w:val="clear" w:color="auto" w:fill="auto"/>
            <w:vAlign w:val="center"/>
          </w:tcPr>
          <w:p w14:paraId="4420FFBC" w14:textId="77777777" w:rsidR="00892C02" w:rsidRPr="00892C02" w:rsidRDefault="00892C02" w:rsidP="00892C02">
            <w:pPr>
              <w:jc w:val="center"/>
              <w:rPr>
                <w:snapToGrid w:val="0"/>
                <w:color w:val="000000"/>
              </w:rPr>
            </w:pPr>
            <w:r w:rsidRPr="00892C02">
              <w:rPr>
                <w:snapToGrid w:val="0"/>
                <w:color w:val="000000"/>
              </w:rPr>
              <w:t>-59</w:t>
            </w:r>
          </w:p>
        </w:tc>
      </w:tr>
      <w:tr w:rsidR="00892C02" w:rsidRPr="00892C02" w14:paraId="61E021F6" w14:textId="77777777" w:rsidTr="00BC4BE3">
        <w:trPr>
          <w:trHeight w:val="1080"/>
        </w:trPr>
        <w:tc>
          <w:tcPr>
            <w:tcW w:w="622" w:type="dxa"/>
            <w:shd w:val="clear" w:color="auto" w:fill="auto"/>
            <w:vAlign w:val="center"/>
            <w:hideMark/>
          </w:tcPr>
          <w:p w14:paraId="29A6E54C" w14:textId="77777777" w:rsidR="00892C02" w:rsidRPr="00892C02" w:rsidRDefault="00892C02" w:rsidP="00892C02">
            <w:pPr>
              <w:jc w:val="center"/>
              <w:rPr>
                <w:snapToGrid w:val="0"/>
              </w:rPr>
            </w:pPr>
            <w:r w:rsidRPr="00892C02">
              <w:rPr>
                <w:snapToGrid w:val="0"/>
              </w:rPr>
              <w:t>4</w:t>
            </w:r>
          </w:p>
        </w:tc>
        <w:tc>
          <w:tcPr>
            <w:tcW w:w="3690" w:type="dxa"/>
            <w:shd w:val="clear" w:color="auto" w:fill="auto"/>
            <w:vAlign w:val="center"/>
            <w:hideMark/>
          </w:tcPr>
          <w:p w14:paraId="02B74FCF" w14:textId="77777777" w:rsidR="00892C02" w:rsidRPr="00892C02" w:rsidRDefault="00892C02" w:rsidP="00892C02">
            <w:pPr>
              <w:rPr>
                <w:snapToGrid w:val="0"/>
              </w:rPr>
            </w:pPr>
            <w:r w:rsidRPr="00892C02">
              <w:rPr>
                <w:snapToGrid w:val="0"/>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4D7D5858" w14:textId="77777777" w:rsidR="00892C02" w:rsidRPr="00892C02" w:rsidRDefault="00892C02" w:rsidP="00892C02">
            <w:pPr>
              <w:jc w:val="center"/>
              <w:rPr>
                <w:snapToGrid w:val="0"/>
                <w:color w:val="000000"/>
              </w:rPr>
            </w:pPr>
            <w:r w:rsidRPr="00892C02">
              <w:rPr>
                <w:snapToGrid w:val="0"/>
                <w:color w:val="000000"/>
              </w:rPr>
              <w:t>2 175</w:t>
            </w:r>
          </w:p>
        </w:tc>
        <w:tc>
          <w:tcPr>
            <w:tcW w:w="1728" w:type="dxa"/>
            <w:tcBorders>
              <w:top w:val="nil"/>
              <w:left w:val="nil"/>
              <w:bottom w:val="single" w:sz="4" w:space="0" w:color="auto"/>
              <w:right w:val="single" w:sz="4" w:space="0" w:color="auto"/>
            </w:tcBorders>
            <w:shd w:val="clear" w:color="auto" w:fill="auto"/>
            <w:vAlign w:val="center"/>
          </w:tcPr>
          <w:p w14:paraId="5CB2FEE3" w14:textId="77777777" w:rsidR="00892C02" w:rsidRPr="00892C02" w:rsidRDefault="00892C02" w:rsidP="00892C02">
            <w:pPr>
              <w:jc w:val="center"/>
              <w:rPr>
                <w:snapToGrid w:val="0"/>
                <w:color w:val="000000"/>
              </w:rPr>
            </w:pPr>
            <w:r w:rsidRPr="00892C02">
              <w:rPr>
                <w:snapToGrid w:val="0"/>
                <w:color w:val="000000"/>
              </w:rPr>
              <w:t>1 622</w:t>
            </w:r>
          </w:p>
        </w:tc>
        <w:tc>
          <w:tcPr>
            <w:tcW w:w="1802" w:type="dxa"/>
            <w:tcBorders>
              <w:top w:val="nil"/>
              <w:left w:val="nil"/>
              <w:bottom w:val="single" w:sz="4" w:space="0" w:color="auto"/>
              <w:right w:val="single" w:sz="4" w:space="0" w:color="auto"/>
            </w:tcBorders>
            <w:shd w:val="clear" w:color="auto" w:fill="auto"/>
            <w:vAlign w:val="center"/>
          </w:tcPr>
          <w:p w14:paraId="59E92FEB" w14:textId="77777777" w:rsidR="00892C02" w:rsidRPr="00892C02" w:rsidRDefault="00892C02" w:rsidP="00892C02">
            <w:pPr>
              <w:jc w:val="center"/>
              <w:rPr>
                <w:snapToGrid w:val="0"/>
                <w:color w:val="000000"/>
              </w:rPr>
            </w:pPr>
            <w:r w:rsidRPr="00892C02">
              <w:rPr>
                <w:snapToGrid w:val="0"/>
                <w:color w:val="000000"/>
              </w:rPr>
              <w:t>-553</w:t>
            </w:r>
          </w:p>
        </w:tc>
      </w:tr>
      <w:tr w:rsidR="00892C02" w:rsidRPr="00892C02" w14:paraId="470E3D17" w14:textId="77777777" w:rsidTr="00BC4BE3">
        <w:trPr>
          <w:trHeight w:val="1080"/>
        </w:trPr>
        <w:tc>
          <w:tcPr>
            <w:tcW w:w="622" w:type="dxa"/>
            <w:shd w:val="clear" w:color="auto" w:fill="auto"/>
            <w:vAlign w:val="center"/>
            <w:hideMark/>
          </w:tcPr>
          <w:p w14:paraId="6E83C12B" w14:textId="77777777" w:rsidR="00892C02" w:rsidRPr="00892C02" w:rsidRDefault="00892C02" w:rsidP="00892C02">
            <w:pPr>
              <w:jc w:val="center"/>
              <w:rPr>
                <w:snapToGrid w:val="0"/>
              </w:rPr>
            </w:pPr>
            <w:r w:rsidRPr="00892C02">
              <w:rPr>
                <w:snapToGrid w:val="0"/>
              </w:rPr>
              <w:t>5</w:t>
            </w:r>
          </w:p>
        </w:tc>
        <w:tc>
          <w:tcPr>
            <w:tcW w:w="3690" w:type="dxa"/>
            <w:shd w:val="clear" w:color="auto" w:fill="auto"/>
            <w:vAlign w:val="center"/>
            <w:hideMark/>
          </w:tcPr>
          <w:p w14:paraId="4F96708D" w14:textId="77777777" w:rsidR="00892C02" w:rsidRPr="00892C02" w:rsidRDefault="00892C02" w:rsidP="00892C02">
            <w:pPr>
              <w:rPr>
                <w:snapToGrid w:val="0"/>
              </w:rPr>
            </w:pPr>
            <w:r w:rsidRPr="00892C02">
              <w:rPr>
                <w:snapToGrid w:val="0"/>
              </w:rPr>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auto" w:fill="auto"/>
            <w:vAlign w:val="center"/>
          </w:tcPr>
          <w:p w14:paraId="5968BAA5" w14:textId="77777777" w:rsidR="00892C02" w:rsidRPr="00892C02" w:rsidRDefault="00892C02" w:rsidP="00892C02">
            <w:pPr>
              <w:jc w:val="center"/>
              <w:rPr>
                <w:snapToGrid w:val="0"/>
                <w:color w:val="000000"/>
              </w:rPr>
            </w:pPr>
            <w:r w:rsidRPr="00892C02">
              <w:rPr>
                <w:snapToGrid w:val="0"/>
                <w:color w:val="000000"/>
              </w:rPr>
              <w:t>9</w:t>
            </w:r>
          </w:p>
        </w:tc>
        <w:tc>
          <w:tcPr>
            <w:tcW w:w="1728" w:type="dxa"/>
            <w:tcBorders>
              <w:top w:val="nil"/>
              <w:left w:val="nil"/>
              <w:bottom w:val="single" w:sz="4" w:space="0" w:color="auto"/>
              <w:right w:val="single" w:sz="4" w:space="0" w:color="auto"/>
            </w:tcBorders>
            <w:shd w:val="clear" w:color="auto" w:fill="auto"/>
            <w:vAlign w:val="center"/>
          </w:tcPr>
          <w:p w14:paraId="21CD3B96" w14:textId="77777777" w:rsidR="00892C02" w:rsidRPr="00892C02" w:rsidRDefault="00892C02" w:rsidP="00892C02">
            <w:pPr>
              <w:jc w:val="center"/>
              <w:rPr>
                <w:snapToGrid w:val="0"/>
                <w:color w:val="000000"/>
              </w:rPr>
            </w:pPr>
            <w:r w:rsidRPr="00892C02">
              <w:rPr>
                <w:snapToGrid w:val="0"/>
                <w:color w:val="000000"/>
              </w:rPr>
              <w:t>9</w:t>
            </w:r>
          </w:p>
        </w:tc>
        <w:tc>
          <w:tcPr>
            <w:tcW w:w="1802" w:type="dxa"/>
            <w:tcBorders>
              <w:top w:val="nil"/>
              <w:left w:val="nil"/>
              <w:bottom w:val="single" w:sz="4" w:space="0" w:color="auto"/>
              <w:right w:val="single" w:sz="4" w:space="0" w:color="auto"/>
            </w:tcBorders>
            <w:shd w:val="clear" w:color="auto" w:fill="auto"/>
            <w:vAlign w:val="center"/>
          </w:tcPr>
          <w:p w14:paraId="5973B5B1"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54117E5F" w14:textId="77777777" w:rsidTr="00BC4BE3">
        <w:trPr>
          <w:trHeight w:val="360"/>
        </w:trPr>
        <w:tc>
          <w:tcPr>
            <w:tcW w:w="622" w:type="dxa"/>
            <w:shd w:val="clear" w:color="auto" w:fill="auto"/>
            <w:vAlign w:val="center"/>
            <w:hideMark/>
          </w:tcPr>
          <w:p w14:paraId="084A6384" w14:textId="77777777" w:rsidR="00892C02" w:rsidRPr="00892C02" w:rsidRDefault="00892C02" w:rsidP="00892C02">
            <w:pPr>
              <w:jc w:val="center"/>
              <w:rPr>
                <w:snapToGrid w:val="0"/>
              </w:rPr>
            </w:pPr>
            <w:r w:rsidRPr="00892C02">
              <w:rPr>
                <w:snapToGrid w:val="0"/>
              </w:rPr>
              <w:t>6</w:t>
            </w:r>
          </w:p>
        </w:tc>
        <w:tc>
          <w:tcPr>
            <w:tcW w:w="3690" w:type="dxa"/>
            <w:shd w:val="clear" w:color="auto" w:fill="auto"/>
            <w:vAlign w:val="center"/>
            <w:hideMark/>
          </w:tcPr>
          <w:p w14:paraId="28D86F5C" w14:textId="77777777" w:rsidR="00892C02" w:rsidRPr="00892C02" w:rsidRDefault="00892C02" w:rsidP="00892C02">
            <w:pPr>
              <w:rPr>
                <w:snapToGrid w:val="0"/>
              </w:rPr>
            </w:pPr>
            <w:r w:rsidRPr="00892C02">
              <w:rPr>
                <w:snapToGrid w:val="0"/>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1234DCF0" w14:textId="77777777" w:rsidR="00892C02" w:rsidRPr="00892C02" w:rsidRDefault="00892C02" w:rsidP="00892C02">
            <w:pPr>
              <w:jc w:val="center"/>
              <w:rPr>
                <w:snapToGrid w:val="0"/>
                <w:color w:val="000000"/>
              </w:rPr>
            </w:pPr>
            <w:r w:rsidRPr="00892C02">
              <w:rPr>
                <w:snapToGrid w:val="0"/>
                <w:color w:val="000000"/>
              </w:rPr>
              <w:t>1</w:t>
            </w:r>
          </w:p>
        </w:tc>
        <w:tc>
          <w:tcPr>
            <w:tcW w:w="1728" w:type="dxa"/>
            <w:tcBorders>
              <w:top w:val="nil"/>
              <w:left w:val="nil"/>
              <w:bottom w:val="single" w:sz="4" w:space="0" w:color="auto"/>
              <w:right w:val="single" w:sz="4" w:space="0" w:color="auto"/>
            </w:tcBorders>
            <w:shd w:val="clear" w:color="auto" w:fill="auto"/>
            <w:vAlign w:val="center"/>
          </w:tcPr>
          <w:p w14:paraId="110CA5BA" w14:textId="77777777" w:rsidR="00892C02" w:rsidRPr="00892C02" w:rsidRDefault="00892C02" w:rsidP="00892C02">
            <w:pPr>
              <w:jc w:val="center"/>
              <w:rPr>
                <w:snapToGrid w:val="0"/>
                <w:color w:val="000000"/>
              </w:rPr>
            </w:pPr>
            <w:r w:rsidRPr="00892C02">
              <w:rPr>
                <w:snapToGrid w:val="0"/>
                <w:color w:val="000000"/>
              </w:rPr>
              <w:t>1</w:t>
            </w:r>
          </w:p>
        </w:tc>
        <w:tc>
          <w:tcPr>
            <w:tcW w:w="1802" w:type="dxa"/>
            <w:tcBorders>
              <w:top w:val="nil"/>
              <w:left w:val="nil"/>
              <w:bottom w:val="single" w:sz="4" w:space="0" w:color="auto"/>
              <w:right w:val="single" w:sz="4" w:space="0" w:color="auto"/>
            </w:tcBorders>
            <w:shd w:val="clear" w:color="auto" w:fill="auto"/>
            <w:vAlign w:val="center"/>
          </w:tcPr>
          <w:p w14:paraId="2D3E8F70"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5E1F62C6" w14:textId="77777777" w:rsidTr="00BC4BE3">
        <w:trPr>
          <w:trHeight w:val="360"/>
        </w:trPr>
        <w:tc>
          <w:tcPr>
            <w:tcW w:w="622" w:type="dxa"/>
            <w:shd w:val="clear" w:color="auto" w:fill="auto"/>
            <w:vAlign w:val="center"/>
            <w:hideMark/>
          </w:tcPr>
          <w:p w14:paraId="3E29F5AD" w14:textId="77777777" w:rsidR="00892C02" w:rsidRPr="00892C02" w:rsidRDefault="00892C02" w:rsidP="00892C02">
            <w:pPr>
              <w:jc w:val="center"/>
              <w:rPr>
                <w:snapToGrid w:val="0"/>
              </w:rPr>
            </w:pPr>
            <w:r w:rsidRPr="00892C02">
              <w:rPr>
                <w:snapToGrid w:val="0"/>
              </w:rPr>
              <w:t>7</w:t>
            </w:r>
          </w:p>
        </w:tc>
        <w:tc>
          <w:tcPr>
            <w:tcW w:w="3690" w:type="dxa"/>
            <w:shd w:val="clear" w:color="auto" w:fill="auto"/>
            <w:vAlign w:val="center"/>
            <w:hideMark/>
          </w:tcPr>
          <w:p w14:paraId="6AC2CEA7" w14:textId="77777777" w:rsidR="00892C02" w:rsidRPr="00892C02" w:rsidRDefault="00892C02" w:rsidP="00892C02">
            <w:pPr>
              <w:rPr>
                <w:snapToGrid w:val="0"/>
              </w:rPr>
            </w:pPr>
            <w:r w:rsidRPr="00892C02">
              <w:rPr>
                <w:snapToGrid w:val="0"/>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4E7ED095" w14:textId="77777777" w:rsidR="00892C02" w:rsidRPr="00892C02" w:rsidRDefault="00892C02" w:rsidP="00892C02">
            <w:pPr>
              <w:jc w:val="center"/>
              <w:rPr>
                <w:snapToGrid w:val="0"/>
                <w:color w:val="000000"/>
              </w:rPr>
            </w:pPr>
            <w:r w:rsidRPr="00892C02">
              <w:rPr>
                <w:snapToGrid w:val="0"/>
                <w:color w:val="000000"/>
              </w:rPr>
              <w:t>1</w:t>
            </w:r>
          </w:p>
        </w:tc>
        <w:tc>
          <w:tcPr>
            <w:tcW w:w="1728" w:type="dxa"/>
            <w:tcBorders>
              <w:top w:val="nil"/>
              <w:left w:val="nil"/>
              <w:bottom w:val="single" w:sz="4" w:space="0" w:color="auto"/>
              <w:right w:val="single" w:sz="4" w:space="0" w:color="auto"/>
            </w:tcBorders>
            <w:shd w:val="clear" w:color="auto" w:fill="auto"/>
            <w:vAlign w:val="center"/>
          </w:tcPr>
          <w:p w14:paraId="7214BDE4" w14:textId="77777777" w:rsidR="00892C02" w:rsidRPr="00892C02" w:rsidRDefault="00892C02" w:rsidP="00892C02">
            <w:pPr>
              <w:jc w:val="center"/>
              <w:rPr>
                <w:snapToGrid w:val="0"/>
                <w:color w:val="000000"/>
              </w:rPr>
            </w:pPr>
            <w:r w:rsidRPr="00892C02">
              <w:rPr>
                <w:snapToGrid w:val="0"/>
                <w:color w:val="000000"/>
              </w:rPr>
              <w:t>1</w:t>
            </w:r>
          </w:p>
        </w:tc>
        <w:tc>
          <w:tcPr>
            <w:tcW w:w="1802" w:type="dxa"/>
            <w:tcBorders>
              <w:top w:val="nil"/>
              <w:left w:val="nil"/>
              <w:bottom w:val="single" w:sz="4" w:space="0" w:color="auto"/>
              <w:right w:val="single" w:sz="4" w:space="0" w:color="auto"/>
            </w:tcBorders>
            <w:shd w:val="clear" w:color="auto" w:fill="auto"/>
            <w:vAlign w:val="center"/>
          </w:tcPr>
          <w:p w14:paraId="20C5C4E6"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14E211D9" w14:textId="77777777" w:rsidTr="00BC4BE3">
        <w:trPr>
          <w:trHeight w:val="360"/>
        </w:trPr>
        <w:tc>
          <w:tcPr>
            <w:tcW w:w="622" w:type="dxa"/>
            <w:shd w:val="clear" w:color="auto" w:fill="auto"/>
            <w:vAlign w:val="center"/>
            <w:hideMark/>
          </w:tcPr>
          <w:p w14:paraId="751D411C" w14:textId="77777777" w:rsidR="00892C02" w:rsidRPr="00892C02" w:rsidRDefault="00892C02" w:rsidP="00892C02">
            <w:pPr>
              <w:jc w:val="center"/>
              <w:rPr>
                <w:snapToGrid w:val="0"/>
              </w:rPr>
            </w:pPr>
            <w:r w:rsidRPr="00892C02">
              <w:rPr>
                <w:snapToGrid w:val="0"/>
              </w:rPr>
              <w:t>8</w:t>
            </w:r>
          </w:p>
        </w:tc>
        <w:tc>
          <w:tcPr>
            <w:tcW w:w="3690" w:type="dxa"/>
            <w:shd w:val="clear" w:color="auto" w:fill="auto"/>
            <w:vAlign w:val="center"/>
            <w:hideMark/>
          </w:tcPr>
          <w:p w14:paraId="7E57C0AF" w14:textId="77777777" w:rsidR="00892C02" w:rsidRPr="00892C02" w:rsidRDefault="00892C02" w:rsidP="00892C02">
            <w:pPr>
              <w:rPr>
                <w:snapToGrid w:val="0"/>
              </w:rPr>
            </w:pPr>
            <w:r w:rsidRPr="00892C02">
              <w:rPr>
                <w:snapToGrid w:val="0"/>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078800F9" w14:textId="77777777" w:rsidR="00892C02" w:rsidRPr="00892C02" w:rsidRDefault="00892C02" w:rsidP="00892C02">
            <w:pPr>
              <w:jc w:val="center"/>
              <w:rPr>
                <w:snapToGrid w:val="0"/>
                <w:color w:val="000000"/>
              </w:rPr>
            </w:pPr>
            <w:r w:rsidRPr="00892C02">
              <w:rPr>
                <w:snapToGrid w:val="0"/>
                <w:color w:val="000000"/>
              </w:rPr>
              <w:t>0</w:t>
            </w:r>
          </w:p>
        </w:tc>
        <w:tc>
          <w:tcPr>
            <w:tcW w:w="1728" w:type="dxa"/>
            <w:tcBorders>
              <w:top w:val="nil"/>
              <w:left w:val="nil"/>
              <w:bottom w:val="single" w:sz="4" w:space="0" w:color="auto"/>
              <w:right w:val="single" w:sz="4" w:space="0" w:color="auto"/>
            </w:tcBorders>
            <w:shd w:val="clear" w:color="auto" w:fill="auto"/>
            <w:vAlign w:val="center"/>
          </w:tcPr>
          <w:p w14:paraId="079A0CA1" w14:textId="77777777" w:rsidR="00892C02" w:rsidRPr="00892C02" w:rsidRDefault="00892C02" w:rsidP="00892C02">
            <w:pPr>
              <w:jc w:val="center"/>
              <w:rPr>
                <w:snapToGrid w:val="0"/>
                <w:color w:val="000000"/>
              </w:rPr>
            </w:pPr>
            <w:r w:rsidRPr="00892C02">
              <w:rPr>
                <w:snapToGrid w:val="0"/>
                <w:color w:val="000000"/>
              </w:rPr>
              <w:t>0</w:t>
            </w:r>
          </w:p>
        </w:tc>
        <w:tc>
          <w:tcPr>
            <w:tcW w:w="1802" w:type="dxa"/>
            <w:tcBorders>
              <w:top w:val="nil"/>
              <w:left w:val="nil"/>
              <w:bottom w:val="single" w:sz="4" w:space="0" w:color="auto"/>
              <w:right w:val="single" w:sz="4" w:space="0" w:color="auto"/>
            </w:tcBorders>
            <w:shd w:val="clear" w:color="auto" w:fill="auto"/>
            <w:vAlign w:val="center"/>
          </w:tcPr>
          <w:p w14:paraId="3BE32A7F"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02680649" w14:textId="77777777" w:rsidTr="00BC4BE3">
        <w:trPr>
          <w:trHeight w:val="360"/>
        </w:trPr>
        <w:tc>
          <w:tcPr>
            <w:tcW w:w="622" w:type="dxa"/>
            <w:shd w:val="clear" w:color="auto" w:fill="auto"/>
            <w:vAlign w:val="center"/>
            <w:hideMark/>
          </w:tcPr>
          <w:p w14:paraId="3FD35ECA" w14:textId="77777777" w:rsidR="00892C02" w:rsidRPr="00892C02" w:rsidRDefault="00892C02" w:rsidP="00892C02">
            <w:pPr>
              <w:jc w:val="center"/>
              <w:rPr>
                <w:snapToGrid w:val="0"/>
              </w:rPr>
            </w:pPr>
            <w:r w:rsidRPr="00892C02">
              <w:rPr>
                <w:snapToGrid w:val="0"/>
              </w:rPr>
              <w:t>9</w:t>
            </w:r>
          </w:p>
        </w:tc>
        <w:tc>
          <w:tcPr>
            <w:tcW w:w="3690" w:type="dxa"/>
            <w:shd w:val="clear" w:color="auto" w:fill="auto"/>
            <w:vAlign w:val="center"/>
            <w:hideMark/>
          </w:tcPr>
          <w:p w14:paraId="2AE844A0" w14:textId="77777777" w:rsidR="00892C02" w:rsidRPr="00892C02" w:rsidRDefault="00892C02" w:rsidP="00892C02">
            <w:pPr>
              <w:rPr>
                <w:snapToGrid w:val="0"/>
              </w:rPr>
            </w:pPr>
            <w:r w:rsidRPr="00892C02">
              <w:rPr>
                <w:snapToGrid w:val="0"/>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2B9D6E6A" w14:textId="77777777" w:rsidR="00892C02" w:rsidRPr="00892C02" w:rsidRDefault="00892C02" w:rsidP="00892C02">
            <w:pPr>
              <w:jc w:val="center"/>
              <w:rPr>
                <w:snapToGrid w:val="0"/>
                <w:color w:val="000000"/>
              </w:rPr>
            </w:pPr>
            <w:r w:rsidRPr="00892C02">
              <w:rPr>
                <w:snapToGrid w:val="0"/>
                <w:color w:val="000000"/>
              </w:rPr>
              <w:t>0</w:t>
            </w:r>
          </w:p>
        </w:tc>
        <w:tc>
          <w:tcPr>
            <w:tcW w:w="1728" w:type="dxa"/>
            <w:tcBorders>
              <w:top w:val="nil"/>
              <w:left w:val="nil"/>
              <w:bottom w:val="single" w:sz="4" w:space="0" w:color="auto"/>
              <w:right w:val="single" w:sz="4" w:space="0" w:color="auto"/>
            </w:tcBorders>
            <w:shd w:val="clear" w:color="auto" w:fill="auto"/>
            <w:vAlign w:val="center"/>
          </w:tcPr>
          <w:p w14:paraId="51A1AC80" w14:textId="77777777" w:rsidR="00892C02" w:rsidRPr="00892C02" w:rsidRDefault="00892C02" w:rsidP="00892C02">
            <w:pPr>
              <w:jc w:val="center"/>
              <w:rPr>
                <w:snapToGrid w:val="0"/>
                <w:color w:val="000000"/>
              </w:rPr>
            </w:pPr>
            <w:r w:rsidRPr="00892C02">
              <w:rPr>
                <w:snapToGrid w:val="0"/>
                <w:color w:val="000000"/>
              </w:rPr>
              <w:t>0</w:t>
            </w:r>
          </w:p>
        </w:tc>
        <w:tc>
          <w:tcPr>
            <w:tcW w:w="1802" w:type="dxa"/>
            <w:tcBorders>
              <w:top w:val="nil"/>
              <w:left w:val="nil"/>
              <w:bottom w:val="single" w:sz="4" w:space="0" w:color="auto"/>
              <w:right w:val="single" w:sz="4" w:space="0" w:color="auto"/>
            </w:tcBorders>
            <w:shd w:val="clear" w:color="auto" w:fill="auto"/>
            <w:vAlign w:val="center"/>
          </w:tcPr>
          <w:p w14:paraId="42639C17"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0363F029" w14:textId="77777777" w:rsidTr="00BC4BE3">
        <w:trPr>
          <w:trHeight w:val="360"/>
        </w:trPr>
        <w:tc>
          <w:tcPr>
            <w:tcW w:w="622" w:type="dxa"/>
            <w:shd w:val="clear" w:color="auto" w:fill="auto"/>
            <w:vAlign w:val="center"/>
            <w:hideMark/>
          </w:tcPr>
          <w:p w14:paraId="6BC5CF85" w14:textId="77777777" w:rsidR="00892C02" w:rsidRPr="00892C02" w:rsidRDefault="00892C02" w:rsidP="00892C02">
            <w:pPr>
              <w:jc w:val="center"/>
              <w:rPr>
                <w:snapToGrid w:val="0"/>
              </w:rPr>
            </w:pPr>
            <w:r w:rsidRPr="00892C02">
              <w:rPr>
                <w:snapToGrid w:val="0"/>
              </w:rPr>
              <w:t>10</w:t>
            </w:r>
          </w:p>
        </w:tc>
        <w:tc>
          <w:tcPr>
            <w:tcW w:w="3690" w:type="dxa"/>
            <w:shd w:val="clear" w:color="auto" w:fill="auto"/>
            <w:vAlign w:val="center"/>
            <w:hideMark/>
          </w:tcPr>
          <w:p w14:paraId="1EB71995" w14:textId="77777777" w:rsidR="00892C02" w:rsidRPr="00892C02" w:rsidRDefault="00892C02" w:rsidP="00892C02">
            <w:pPr>
              <w:rPr>
                <w:snapToGrid w:val="0"/>
              </w:rPr>
            </w:pPr>
            <w:r w:rsidRPr="00892C02">
              <w:rPr>
                <w:snapToGrid w:val="0"/>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715D21B2" w14:textId="77777777" w:rsidR="00892C02" w:rsidRPr="00892C02" w:rsidRDefault="00892C02" w:rsidP="00892C02">
            <w:pPr>
              <w:jc w:val="center"/>
              <w:rPr>
                <w:snapToGrid w:val="0"/>
                <w:color w:val="000000"/>
              </w:rPr>
            </w:pPr>
            <w:r w:rsidRPr="00892C02">
              <w:rPr>
                <w:snapToGrid w:val="0"/>
                <w:color w:val="000000"/>
              </w:rPr>
              <w:t>14</w:t>
            </w:r>
          </w:p>
        </w:tc>
        <w:tc>
          <w:tcPr>
            <w:tcW w:w="1728" w:type="dxa"/>
            <w:tcBorders>
              <w:top w:val="nil"/>
              <w:left w:val="nil"/>
              <w:bottom w:val="single" w:sz="4" w:space="0" w:color="auto"/>
              <w:right w:val="single" w:sz="4" w:space="0" w:color="auto"/>
            </w:tcBorders>
            <w:shd w:val="clear" w:color="auto" w:fill="auto"/>
            <w:vAlign w:val="center"/>
          </w:tcPr>
          <w:p w14:paraId="1CE2AF30" w14:textId="77777777" w:rsidR="00892C02" w:rsidRPr="00892C02" w:rsidRDefault="00892C02" w:rsidP="00892C02">
            <w:pPr>
              <w:jc w:val="center"/>
              <w:rPr>
                <w:snapToGrid w:val="0"/>
                <w:color w:val="000000"/>
              </w:rPr>
            </w:pPr>
            <w:r w:rsidRPr="00892C02">
              <w:rPr>
                <w:snapToGrid w:val="0"/>
                <w:color w:val="000000"/>
              </w:rPr>
              <w:t>14</w:t>
            </w:r>
          </w:p>
        </w:tc>
        <w:tc>
          <w:tcPr>
            <w:tcW w:w="1802" w:type="dxa"/>
            <w:tcBorders>
              <w:top w:val="nil"/>
              <w:left w:val="nil"/>
              <w:bottom w:val="single" w:sz="4" w:space="0" w:color="auto"/>
              <w:right w:val="single" w:sz="4" w:space="0" w:color="auto"/>
            </w:tcBorders>
            <w:shd w:val="clear" w:color="auto" w:fill="auto"/>
            <w:vAlign w:val="center"/>
          </w:tcPr>
          <w:p w14:paraId="3F67924A"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1FFBFE89" w14:textId="77777777" w:rsidTr="00BC4BE3">
        <w:trPr>
          <w:trHeight w:val="720"/>
        </w:trPr>
        <w:tc>
          <w:tcPr>
            <w:tcW w:w="622" w:type="dxa"/>
            <w:shd w:val="clear" w:color="auto" w:fill="auto"/>
            <w:vAlign w:val="center"/>
            <w:hideMark/>
          </w:tcPr>
          <w:p w14:paraId="2C010F1E" w14:textId="77777777" w:rsidR="00892C02" w:rsidRPr="00892C02" w:rsidRDefault="00892C02" w:rsidP="00892C02">
            <w:pPr>
              <w:jc w:val="center"/>
              <w:rPr>
                <w:snapToGrid w:val="0"/>
              </w:rPr>
            </w:pPr>
            <w:r w:rsidRPr="00892C02">
              <w:rPr>
                <w:snapToGrid w:val="0"/>
              </w:rPr>
              <w:t>11</w:t>
            </w:r>
          </w:p>
        </w:tc>
        <w:tc>
          <w:tcPr>
            <w:tcW w:w="3690" w:type="dxa"/>
            <w:shd w:val="clear" w:color="auto" w:fill="auto"/>
            <w:vAlign w:val="center"/>
            <w:hideMark/>
          </w:tcPr>
          <w:p w14:paraId="3FADAA8B" w14:textId="77777777" w:rsidR="00892C02" w:rsidRPr="00892C02" w:rsidRDefault="00892C02" w:rsidP="00892C02">
            <w:pPr>
              <w:rPr>
                <w:snapToGrid w:val="0"/>
              </w:rPr>
            </w:pPr>
            <w:r w:rsidRPr="00892C02">
              <w:rPr>
                <w:snapToGrid w:val="0"/>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04747CA1" w14:textId="77777777" w:rsidR="00892C02" w:rsidRPr="00892C02" w:rsidRDefault="00892C02" w:rsidP="00892C02">
            <w:pPr>
              <w:jc w:val="center"/>
              <w:rPr>
                <w:snapToGrid w:val="0"/>
                <w:color w:val="000000"/>
              </w:rPr>
            </w:pPr>
            <w:r w:rsidRPr="00892C02">
              <w:rPr>
                <w:snapToGrid w:val="0"/>
                <w:color w:val="000000"/>
              </w:rPr>
              <w:t>2 607</w:t>
            </w:r>
          </w:p>
        </w:tc>
        <w:tc>
          <w:tcPr>
            <w:tcW w:w="1728" w:type="dxa"/>
            <w:tcBorders>
              <w:top w:val="nil"/>
              <w:left w:val="nil"/>
              <w:bottom w:val="single" w:sz="4" w:space="0" w:color="auto"/>
              <w:right w:val="single" w:sz="4" w:space="0" w:color="auto"/>
            </w:tcBorders>
            <w:shd w:val="clear" w:color="auto" w:fill="auto"/>
            <w:vAlign w:val="center"/>
          </w:tcPr>
          <w:p w14:paraId="03DDCFB5" w14:textId="77777777" w:rsidR="00892C02" w:rsidRPr="00892C02" w:rsidRDefault="00892C02" w:rsidP="00892C02">
            <w:pPr>
              <w:jc w:val="center"/>
              <w:rPr>
                <w:snapToGrid w:val="0"/>
                <w:color w:val="000000"/>
              </w:rPr>
            </w:pPr>
            <w:r w:rsidRPr="00892C02">
              <w:rPr>
                <w:snapToGrid w:val="0"/>
                <w:color w:val="000000"/>
              </w:rPr>
              <w:t>1 996</w:t>
            </w:r>
          </w:p>
        </w:tc>
        <w:tc>
          <w:tcPr>
            <w:tcW w:w="1802" w:type="dxa"/>
            <w:tcBorders>
              <w:top w:val="nil"/>
              <w:left w:val="nil"/>
              <w:bottom w:val="single" w:sz="4" w:space="0" w:color="auto"/>
              <w:right w:val="single" w:sz="4" w:space="0" w:color="auto"/>
            </w:tcBorders>
            <w:shd w:val="clear" w:color="auto" w:fill="auto"/>
            <w:vAlign w:val="center"/>
          </w:tcPr>
          <w:p w14:paraId="6F761477" w14:textId="77777777" w:rsidR="00892C02" w:rsidRPr="00892C02" w:rsidRDefault="00892C02" w:rsidP="00892C02">
            <w:pPr>
              <w:jc w:val="center"/>
              <w:rPr>
                <w:snapToGrid w:val="0"/>
                <w:color w:val="000000"/>
              </w:rPr>
            </w:pPr>
            <w:r w:rsidRPr="00892C02">
              <w:rPr>
                <w:snapToGrid w:val="0"/>
                <w:color w:val="000000"/>
              </w:rPr>
              <w:t>-611</w:t>
            </w:r>
          </w:p>
        </w:tc>
      </w:tr>
    </w:tbl>
    <w:p w14:paraId="2160976D" w14:textId="77777777" w:rsidR="00892C02" w:rsidRPr="00892C02" w:rsidRDefault="00892C02" w:rsidP="00892C02">
      <w:pPr>
        <w:ind w:firstLine="851"/>
        <w:jc w:val="both"/>
        <w:rPr>
          <w:snapToGrid w:val="0"/>
        </w:rPr>
      </w:pPr>
    </w:p>
    <w:p w14:paraId="119DF948" w14:textId="77777777" w:rsidR="00892C02" w:rsidRPr="00892C02" w:rsidRDefault="00892C02" w:rsidP="00892C02">
      <w:pPr>
        <w:tabs>
          <w:tab w:val="left" w:pos="709"/>
        </w:tabs>
        <w:ind w:firstLine="709"/>
        <w:jc w:val="both"/>
        <w:rPr>
          <w:snapToGrid w:val="0"/>
          <w:sz w:val="28"/>
          <w:szCs w:val="28"/>
        </w:rPr>
      </w:pPr>
      <w:r w:rsidRPr="00892C02">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7470F9F9" w14:textId="77777777" w:rsidR="00892C02" w:rsidRPr="00892C02" w:rsidRDefault="00892C02" w:rsidP="00892C02">
      <w:pPr>
        <w:ind w:firstLine="709"/>
        <w:jc w:val="both"/>
        <w:rPr>
          <w:snapToGrid w:val="0"/>
          <w:sz w:val="28"/>
          <w:szCs w:val="28"/>
        </w:rPr>
      </w:pPr>
    </w:p>
    <w:p w14:paraId="2D32B5DA" w14:textId="60BE10CA" w:rsidR="00892C02" w:rsidRPr="00892C02" w:rsidRDefault="00892C02" w:rsidP="00892C02">
      <w:pPr>
        <w:ind w:firstLine="142"/>
        <w:jc w:val="both"/>
        <w:rPr>
          <w:snapToGrid w:val="0"/>
          <w:sz w:val="28"/>
          <w:szCs w:val="28"/>
        </w:rPr>
      </w:pPr>
      <w:r w:rsidRPr="00892C02">
        <w:rPr>
          <w:noProof/>
          <w:snapToGrid w:val="0"/>
          <w:sz w:val="28"/>
          <w:szCs w:val="28"/>
        </w:rPr>
        <w:drawing>
          <wp:inline distT="0" distB="0" distL="0" distR="0" wp14:anchorId="5F5ABC16" wp14:editId="36C5E3B9">
            <wp:extent cx="5939790" cy="594995"/>
            <wp:effectExtent l="0" t="0" r="0" b="0"/>
            <wp:docPr id="96332609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892C02">
        <w:rPr>
          <w:snapToGrid w:val="0"/>
          <w:sz w:val="28"/>
          <w:szCs w:val="28"/>
        </w:rPr>
        <w:t>где:</w:t>
      </w:r>
    </w:p>
    <w:p w14:paraId="0D77315C" w14:textId="77777777" w:rsidR="00892C02" w:rsidRPr="00892C02" w:rsidRDefault="00892C02" w:rsidP="00892C02">
      <w:pPr>
        <w:ind w:firstLine="709"/>
        <w:jc w:val="both"/>
        <w:rPr>
          <w:snapToGrid w:val="0"/>
          <w:sz w:val="28"/>
          <w:szCs w:val="28"/>
        </w:rPr>
      </w:pPr>
      <w:r w:rsidRPr="00892C02">
        <w:rPr>
          <w:snapToGrid w:val="0"/>
          <w:sz w:val="28"/>
          <w:szCs w:val="28"/>
        </w:rPr>
        <w:t>ОР</w:t>
      </w:r>
      <w:r w:rsidRPr="00892C02">
        <w:rPr>
          <w:snapToGrid w:val="0"/>
          <w:sz w:val="28"/>
          <w:szCs w:val="28"/>
          <w:vertAlign w:val="subscript"/>
        </w:rPr>
        <w:t>i</w:t>
      </w:r>
      <w:r w:rsidRPr="00892C02">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892C02">
        <w:rPr>
          <w:snapToGrid w:val="0"/>
          <w:sz w:val="28"/>
          <w:szCs w:val="28"/>
        </w:rPr>
        <w:br/>
        <w:t>с пунктом 37 Методических указаний, тыс. руб.;</w:t>
      </w:r>
    </w:p>
    <w:p w14:paraId="30AD3CA3" w14:textId="77777777" w:rsidR="00892C02" w:rsidRPr="00892C02" w:rsidRDefault="00892C02" w:rsidP="00892C02">
      <w:pPr>
        <w:ind w:firstLine="709"/>
        <w:jc w:val="both"/>
        <w:rPr>
          <w:snapToGrid w:val="0"/>
          <w:sz w:val="28"/>
          <w:szCs w:val="28"/>
        </w:rPr>
      </w:pPr>
      <w:r w:rsidRPr="00892C02">
        <w:rPr>
          <w:snapToGrid w:val="0"/>
          <w:sz w:val="28"/>
          <w:szCs w:val="28"/>
        </w:rPr>
        <w:lastRenderedPageBreak/>
        <w:t>ИПЦ</w:t>
      </w:r>
      <w:r w:rsidRPr="00892C02">
        <w:rPr>
          <w:snapToGrid w:val="0"/>
          <w:sz w:val="28"/>
          <w:szCs w:val="28"/>
          <w:vertAlign w:val="subscript"/>
        </w:rPr>
        <w:t>i</w:t>
      </w:r>
      <w:r w:rsidRPr="00892C02">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0FC051F" w14:textId="77777777" w:rsidR="00892C02" w:rsidRPr="00892C02" w:rsidRDefault="00892C02" w:rsidP="00892C02">
      <w:pPr>
        <w:ind w:firstLine="709"/>
        <w:jc w:val="both"/>
        <w:rPr>
          <w:snapToGrid w:val="0"/>
          <w:sz w:val="28"/>
          <w:szCs w:val="28"/>
        </w:rPr>
      </w:pPr>
      <w:r w:rsidRPr="00892C02">
        <w:rPr>
          <w:snapToGrid w:val="0"/>
          <w:sz w:val="28"/>
          <w:szCs w:val="28"/>
        </w:rPr>
        <w:t>К</w:t>
      </w:r>
      <w:r w:rsidRPr="00892C02">
        <w:rPr>
          <w:snapToGrid w:val="0"/>
          <w:sz w:val="28"/>
          <w:szCs w:val="28"/>
          <w:vertAlign w:val="subscript"/>
        </w:rPr>
        <w:t>эл</w:t>
      </w:r>
      <w:r w:rsidRPr="00892C02">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F5D29D0" w14:textId="77777777" w:rsidR="00892C02" w:rsidRPr="00892C02" w:rsidRDefault="00892C02" w:rsidP="00892C02">
      <w:pPr>
        <w:ind w:firstLine="709"/>
        <w:jc w:val="both"/>
        <w:rPr>
          <w:snapToGrid w:val="0"/>
          <w:sz w:val="28"/>
          <w:szCs w:val="28"/>
        </w:rPr>
      </w:pPr>
      <w:r w:rsidRPr="00892C02">
        <w:rPr>
          <w:snapToGrid w:val="0"/>
          <w:sz w:val="28"/>
          <w:szCs w:val="28"/>
        </w:rPr>
        <w:t>ИКА</w:t>
      </w:r>
      <w:r w:rsidRPr="00892C02">
        <w:rPr>
          <w:snapToGrid w:val="0"/>
          <w:sz w:val="28"/>
          <w:szCs w:val="28"/>
          <w:vertAlign w:val="subscript"/>
        </w:rPr>
        <w:t>i</w:t>
      </w:r>
      <w:r w:rsidRPr="00892C02">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419E935" w14:textId="77777777" w:rsidR="00892C02" w:rsidRPr="00892C02" w:rsidRDefault="00892C02" w:rsidP="00892C02">
      <w:pPr>
        <w:ind w:firstLine="709"/>
        <w:jc w:val="both"/>
        <w:rPr>
          <w:snapToGrid w:val="0"/>
          <w:sz w:val="28"/>
          <w:szCs w:val="28"/>
        </w:rPr>
      </w:pPr>
      <w:r w:rsidRPr="00892C02">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w:t>
      </w:r>
      <w:r w:rsidRPr="00892C02">
        <w:rPr>
          <w:snapToGrid w:val="0"/>
          <w:sz w:val="28"/>
          <w:szCs w:val="28"/>
        </w:rPr>
        <w:br/>
        <w:t>по передаче тепловой энергии, теплоносителя по формуле:</w:t>
      </w:r>
    </w:p>
    <w:p w14:paraId="411450A0" w14:textId="77777777" w:rsidR="00892C02" w:rsidRPr="00892C02" w:rsidRDefault="00892C02" w:rsidP="00892C02">
      <w:pPr>
        <w:ind w:firstLine="709"/>
        <w:jc w:val="both"/>
        <w:rPr>
          <w:snapToGrid w:val="0"/>
          <w:sz w:val="28"/>
          <w:szCs w:val="28"/>
        </w:rPr>
      </w:pPr>
    </w:p>
    <w:p w14:paraId="4365D0B5" w14:textId="249311B7" w:rsidR="00892C02" w:rsidRPr="00892C02" w:rsidRDefault="00892C02" w:rsidP="00892C02">
      <w:pPr>
        <w:ind w:firstLine="709"/>
        <w:jc w:val="both"/>
        <w:rPr>
          <w:snapToGrid w:val="0"/>
          <w:sz w:val="28"/>
          <w:szCs w:val="28"/>
        </w:rPr>
      </w:pPr>
      <w:r w:rsidRPr="00892C02">
        <w:rPr>
          <w:noProof/>
          <w:snapToGrid w:val="0"/>
          <w:sz w:val="28"/>
          <w:szCs w:val="28"/>
        </w:rPr>
        <w:drawing>
          <wp:inline distT="0" distB="0" distL="0" distR="0" wp14:anchorId="36EE80BE" wp14:editId="37A7346D">
            <wp:extent cx="1952625" cy="600075"/>
            <wp:effectExtent l="0" t="0" r="9525" b="9525"/>
            <wp:docPr id="179026179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892C02">
        <w:rPr>
          <w:snapToGrid w:val="0"/>
          <w:sz w:val="28"/>
          <w:szCs w:val="28"/>
        </w:rPr>
        <w:t xml:space="preserve">, </w:t>
      </w:r>
    </w:p>
    <w:p w14:paraId="34048DA4" w14:textId="77777777" w:rsidR="00892C02" w:rsidRPr="00892C02" w:rsidRDefault="00892C02" w:rsidP="00892C02">
      <w:pPr>
        <w:ind w:firstLine="709"/>
        <w:jc w:val="both"/>
        <w:rPr>
          <w:snapToGrid w:val="0"/>
          <w:sz w:val="28"/>
          <w:szCs w:val="28"/>
        </w:rPr>
      </w:pPr>
      <w:r w:rsidRPr="00892C02">
        <w:rPr>
          <w:snapToGrid w:val="0"/>
          <w:sz w:val="28"/>
          <w:szCs w:val="28"/>
        </w:rPr>
        <w:t>в отношении деятельности по производству тепловой энергии (мощности) по формуле:</w:t>
      </w:r>
    </w:p>
    <w:p w14:paraId="2DBA96E9" w14:textId="7FB9FD6B" w:rsidR="00892C02" w:rsidRPr="00892C02" w:rsidRDefault="00892C02" w:rsidP="00892C02">
      <w:pPr>
        <w:ind w:firstLine="709"/>
        <w:jc w:val="both"/>
        <w:rPr>
          <w:snapToGrid w:val="0"/>
          <w:sz w:val="28"/>
          <w:szCs w:val="28"/>
        </w:rPr>
      </w:pPr>
      <w:r w:rsidRPr="00892C02">
        <w:rPr>
          <w:noProof/>
          <w:snapToGrid w:val="0"/>
          <w:sz w:val="28"/>
          <w:szCs w:val="28"/>
        </w:rPr>
        <w:drawing>
          <wp:inline distT="0" distB="0" distL="0" distR="0" wp14:anchorId="76CDD050" wp14:editId="5C3F33FB">
            <wp:extent cx="1666875" cy="600075"/>
            <wp:effectExtent l="0" t="0" r="9525" b="9525"/>
            <wp:docPr id="206203756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892C02">
        <w:rPr>
          <w:snapToGrid w:val="0"/>
          <w:sz w:val="28"/>
          <w:szCs w:val="28"/>
        </w:rPr>
        <w:t>,</w:t>
      </w:r>
    </w:p>
    <w:p w14:paraId="6A3C2350" w14:textId="77777777" w:rsidR="00892C02" w:rsidRPr="00892C02" w:rsidRDefault="00892C02" w:rsidP="00892C02">
      <w:pPr>
        <w:tabs>
          <w:tab w:val="left" w:pos="851"/>
        </w:tabs>
        <w:ind w:firstLine="709"/>
        <w:jc w:val="both"/>
        <w:rPr>
          <w:snapToGrid w:val="0"/>
          <w:sz w:val="28"/>
          <w:szCs w:val="28"/>
        </w:rPr>
      </w:pPr>
      <w:r w:rsidRPr="00892C02">
        <w:rPr>
          <w:snapToGrid w:val="0"/>
          <w:sz w:val="28"/>
          <w:szCs w:val="28"/>
        </w:rPr>
        <w:t>где:</w:t>
      </w:r>
    </w:p>
    <w:p w14:paraId="20239685" w14:textId="77777777" w:rsidR="00892C02" w:rsidRPr="00892C02" w:rsidRDefault="00892C02" w:rsidP="00892C02">
      <w:pPr>
        <w:ind w:firstLine="709"/>
        <w:jc w:val="both"/>
        <w:rPr>
          <w:snapToGrid w:val="0"/>
          <w:sz w:val="28"/>
          <w:szCs w:val="28"/>
        </w:rPr>
      </w:pPr>
      <w:r w:rsidRPr="00892C02">
        <w:rPr>
          <w:snapToGrid w:val="0"/>
          <w:sz w:val="28"/>
          <w:szCs w:val="28"/>
        </w:rPr>
        <w:t>УЕ</w:t>
      </w:r>
      <w:r w:rsidRPr="00892C02">
        <w:rPr>
          <w:snapToGrid w:val="0"/>
          <w:sz w:val="28"/>
          <w:szCs w:val="28"/>
          <w:vertAlign w:val="subscript"/>
        </w:rPr>
        <w:t>i</w:t>
      </w:r>
      <w:r w:rsidRPr="00892C02">
        <w:rPr>
          <w:snapToGrid w:val="0"/>
          <w:sz w:val="28"/>
          <w:szCs w:val="28"/>
        </w:rPr>
        <w:t>, УЕ</w:t>
      </w:r>
      <w:r w:rsidRPr="00892C02">
        <w:rPr>
          <w:snapToGrid w:val="0"/>
          <w:sz w:val="28"/>
          <w:szCs w:val="28"/>
          <w:vertAlign w:val="subscript"/>
        </w:rPr>
        <w:t>i-1</w:t>
      </w:r>
      <w:r w:rsidRPr="00892C02">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с учетом активов, фактически введенных в эксплуатацию, </w:t>
      </w:r>
      <w:r w:rsidRPr="00892C02">
        <w:rPr>
          <w:snapToGrid w:val="0"/>
          <w:sz w:val="28"/>
          <w:szCs w:val="28"/>
        </w:rPr>
        <w:br/>
        <w:t xml:space="preserve">и активов, использование которых планируется начать в i-м, (i-1)-м году </w:t>
      </w:r>
      <w:r w:rsidRPr="00892C02">
        <w:rPr>
          <w:snapToGrid w:val="0"/>
          <w:sz w:val="28"/>
          <w:szCs w:val="28"/>
        </w:rPr>
        <w:br/>
        <w:t>в соответствии с утвержденной инвестиционной программой;</w:t>
      </w:r>
    </w:p>
    <w:p w14:paraId="105239B8" w14:textId="77777777" w:rsidR="00892C02" w:rsidRPr="00892C02" w:rsidRDefault="00892C02" w:rsidP="00892C02">
      <w:pPr>
        <w:ind w:firstLine="709"/>
        <w:jc w:val="both"/>
        <w:rPr>
          <w:snapToGrid w:val="0"/>
          <w:sz w:val="28"/>
          <w:szCs w:val="28"/>
        </w:rPr>
      </w:pPr>
      <w:r w:rsidRPr="00892C02">
        <w:rPr>
          <w:snapToGrid w:val="0"/>
          <w:sz w:val="28"/>
          <w:szCs w:val="28"/>
        </w:rPr>
        <w:t>р</w:t>
      </w:r>
      <w:r w:rsidRPr="00892C02">
        <w:rPr>
          <w:snapToGrid w:val="0"/>
          <w:sz w:val="28"/>
          <w:szCs w:val="28"/>
          <w:vertAlign w:val="subscript"/>
        </w:rPr>
        <w:t>i</w:t>
      </w:r>
      <w:r w:rsidRPr="00892C02">
        <w:rPr>
          <w:snapToGrid w:val="0"/>
          <w:sz w:val="28"/>
          <w:szCs w:val="28"/>
        </w:rPr>
        <w:t>, р</w:t>
      </w:r>
      <w:r w:rsidRPr="00892C02">
        <w:rPr>
          <w:snapToGrid w:val="0"/>
          <w:sz w:val="28"/>
          <w:szCs w:val="28"/>
          <w:vertAlign w:val="subscript"/>
        </w:rPr>
        <w:t>i-1</w:t>
      </w:r>
      <w:r w:rsidRPr="00892C02">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D7D13AC" w14:textId="77777777" w:rsidR="00892C02" w:rsidRPr="00892C02" w:rsidRDefault="00892C02" w:rsidP="00892C02">
      <w:pPr>
        <w:ind w:firstLine="709"/>
        <w:jc w:val="both"/>
        <w:rPr>
          <w:snapToGrid w:val="0"/>
          <w:sz w:val="28"/>
          <w:szCs w:val="28"/>
        </w:rPr>
      </w:pPr>
    </w:p>
    <w:p w14:paraId="0268806F" w14:textId="77777777" w:rsidR="00892C02" w:rsidRPr="00892C02" w:rsidRDefault="00892C02" w:rsidP="00892C02">
      <w:pPr>
        <w:ind w:firstLine="709"/>
        <w:jc w:val="both"/>
        <w:rPr>
          <w:snapToGrid w:val="0"/>
          <w:sz w:val="28"/>
          <w:szCs w:val="28"/>
        </w:rPr>
      </w:pPr>
    </w:p>
    <w:p w14:paraId="7E13D8B8" w14:textId="77777777" w:rsidR="00892C02" w:rsidRPr="00892C02" w:rsidRDefault="00892C02" w:rsidP="00892C02">
      <w:pPr>
        <w:ind w:firstLine="709"/>
        <w:jc w:val="both"/>
        <w:rPr>
          <w:snapToGrid w:val="0"/>
          <w:sz w:val="28"/>
          <w:szCs w:val="28"/>
        </w:rPr>
      </w:pPr>
    </w:p>
    <w:p w14:paraId="5A6E061A" w14:textId="77777777" w:rsidR="00892C02" w:rsidRPr="00892C02" w:rsidRDefault="00892C02" w:rsidP="00892C02">
      <w:pPr>
        <w:ind w:firstLine="709"/>
        <w:jc w:val="both"/>
        <w:rPr>
          <w:snapToGrid w:val="0"/>
          <w:sz w:val="28"/>
          <w:szCs w:val="28"/>
        </w:rPr>
      </w:pPr>
    </w:p>
    <w:p w14:paraId="49ECFC92" w14:textId="77777777" w:rsidR="00892C02" w:rsidRPr="00892C02" w:rsidRDefault="00892C02" w:rsidP="00892C02">
      <w:pPr>
        <w:ind w:firstLine="709"/>
        <w:jc w:val="both"/>
        <w:rPr>
          <w:snapToGrid w:val="0"/>
          <w:sz w:val="28"/>
          <w:szCs w:val="28"/>
        </w:rPr>
      </w:pPr>
    </w:p>
    <w:p w14:paraId="23A240D0" w14:textId="77777777" w:rsidR="00892C02" w:rsidRPr="00892C02" w:rsidRDefault="00892C02" w:rsidP="00892C02">
      <w:pPr>
        <w:ind w:firstLine="709"/>
        <w:jc w:val="both"/>
        <w:rPr>
          <w:snapToGrid w:val="0"/>
          <w:sz w:val="28"/>
          <w:szCs w:val="28"/>
        </w:rPr>
      </w:pPr>
    </w:p>
    <w:p w14:paraId="229D21E3" w14:textId="77777777" w:rsidR="00892C02" w:rsidRPr="00892C02" w:rsidRDefault="00892C02" w:rsidP="00892C02">
      <w:pPr>
        <w:ind w:firstLine="709"/>
        <w:jc w:val="both"/>
        <w:rPr>
          <w:snapToGrid w:val="0"/>
          <w:sz w:val="28"/>
          <w:szCs w:val="28"/>
        </w:rPr>
      </w:pPr>
    </w:p>
    <w:p w14:paraId="0129CF65" w14:textId="77777777" w:rsidR="00892C02" w:rsidRPr="00892C02" w:rsidRDefault="00892C02" w:rsidP="00892C02">
      <w:pPr>
        <w:ind w:firstLine="709"/>
        <w:jc w:val="both"/>
        <w:rPr>
          <w:snapToGrid w:val="0"/>
          <w:sz w:val="28"/>
          <w:szCs w:val="28"/>
        </w:rPr>
      </w:pPr>
    </w:p>
    <w:p w14:paraId="3C060592" w14:textId="77777777" w:rsidR="00892C02" w:rsidRPr="00892C02" w:rsidRDefault="00892C02" w:rsidP="00892C02">
      <w:pPr>
        <w:ind w:firstLine="709"/>
        <w:jc w:val="both"/>
        <w:rPr>
          <w:snapToGrid w:val="0"/>
          <w:sz w:val="28"/>
          <w:szCs w:val="28"/>
        </w:rPr>
      </w:pPr>
    </w:p>
    <w:p w14:paraId="4E108E80" w14:textId="77777777" w:rsidR="00892C02" w:rsidRPr="00892C02" w:rsidRDefault="00892C02" w:rsidP="00892C02">
      <w:pPr>
        <w:ind w:firstLine="709"/>
        <w:jc w:val="both"/>
        <w:rPr>
          <w:snapToGrid w:val="0"/>
          <w:sz w:val="28"/>
          <w:szCs w:val="28"/>
        </w:rPr>
      </w:pPr>
      <w:r w:rsidRPr="00892C02">
        <w:rPr>
          <w:snapToGrid w:val="0"/>
          <w:sz w:val="28"/>
          <w:szCs w:val="28"/>
        </w:rPr>
        <w:lastRenderedPageBreak/>
        <w:t xml:space="preserve">Расчет операционных расходов на </w:t>
      </w:r>
      <w:r w:rsidRPr="00892C02">
        <w:rPr>
          <w:b/>
          <w:snapToGrid w:val="0"/>
          <w:sz w:val="28"/>
          <w:szCs w:val="28"/>
        </w:rPr>
        <w:t>тепловую энергию</w:t>
      </w:r>
      <w:r w:rsidRPr="00892C02">
        <w:rPr>
          <w:snapToGrid w:val="0"/>
          <w:sz w:val="28"/>
          <w:szCs w:val="28"/>
        </w:rPr>
        <w:t xml:space="preserve"> на каждый год долгосрочного периода регулирования приведен в таблице 2.</w:t>
      </w:r>
    </w:p>
    <w:p w14:paraId="6C37AF58" w14:textId="77777777" w:rsidR="00892C02" w:rsidRPr="00892C02" w:rsidRDefault="00892C02" w:rsidP="00892C02">
      <w:pPr>
        <w:ind w:firstLine="709"/>
        <w:jc w:val="both"/>
        <w:rPr>
          <w:snapToGrid w:val="0"/>
          <w:sz w:val="28"/>
          <w:szCs w:val="28"/>
        </w:rPr>
      </w:pPr>
    </w:p>
    <w:p w14:paraId="2F4EC3EC" w14:textId="77777777" w:rsidR="00892C02" w:rsidRPr="00892C02" w:rsidRDefault="00892C02" w:rsidP="008C16BA">
      <w:pPr>
        <w:numPr>
          <w:ilvl w:val="0"/>
          <w:numId w:val="5"/>
        </w:numPr>
        <w:ind w:left="9149" w:right="-426" w:hanging="1211"/>
        <w:jc w:val="right"/>
        <w:rPr>
          <w:snapToGrid w:val="0"/>
          <w:sz w:val="28"/>
          <w:szCs w:val="28"/>
        </w:rPr>
      </w:pPr>
    </w:p>
    <w:p w14:paraId="7BBEFF6F" w14:textId="77777777" w:rsidR="00892C02" w:rsidRPr="00892C02" w:rsidRDefault="00892C02" w:rsidP="00892C02">
      <w:pPr>
        <w:jc w:val="center"/>
        <w:rPr>
          <w:b/>
          <w:snapToGrid w:val="0"/>
          <w:sz w:val="28"/>
        </w:rPr>
      </w:pPr>
      <w:r w:rsidRPr="00892C02">
        <w:rPr>
          <w:b/>
          <w:snapToGrid w:val="0"/>
          <w:sz w:val="28"/>
        </w:rPr>
        <w:t>Расчёт операционных (подконтрольных) расходов на каждый год долгосрочного периода регулирования</w:t>
      </w:r>
    </w:p>
    <w:p w14:paraId="695A4932" w14:textId="77777777" w:rsidR="00892C02" w:rsidRPr="00892C02" w:rsidRDefault="00892C02" w:rsidP="00892C02">
      <w:pPr>
        <w:jc w:val="center"/>
        <w:rPr>
          <w:snapToGrid w:val="0"/>
          <w:sz w:val="28"/>
        </w:rPr>
      </w:pPr>
      <w:r w:rsidRPr="00892C02">
        <w:rPr>
          <w:snapToGrid w:val="0"/>
          <w:sz w:val="28"/>
        </w:rPr>
        <w:t>(приложение 5.2 к Методическим указаниям)</w:t>
      </w:r>
    </w:p>
    <w:p w14:paraId="47B6F761" w14:textId="77777777" w:rsidR="00892C02" w:rsidRPr="00892C02" w:rsidRDefault="00892C02" w:rsidP="00892C02">
      <w:pPr>
        <w:rPr>
          <w:snapToGrid w:val="0"/>
          <w:sz w:val="28"/>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235"/>
        <w:gridCol w:w="876"/>
        <w:gridCol w:w="1010"/>
        <w:gridCol w:w="992"/>
        <w:gridCol w:w="992"/>
        <w:gridCol w:w="992"/>
        <w:gridCol w:w="993"/>
      </w:tblGrid>
      <w:tr w:rsidR="00892C02" w:rsidRPr="00892C02" w14:paraId="103D4A00" w14:textId="77777777" w:rsidTr="00BC4BE3">
        <w:trPr>
          <w:trHeight w:val="360"/>
          <w:tblHeader/>
          <w:jc w:val="center"/>
        </w:trPr>
        <w:tc>
          <w:tcPr>
            <w:tcW w:w="639" w:type="dxa"/>
            <w:vMerge w:val="restart"/>
            <w:shd w:val="clear" w:color="auto" w:fill="auto"/>
            <w:vAlign w:val="center"/>
            <w:hideMark/>
          </w:tcPr>
          <w:p w14:paraId="513D1383" w14:textId="77777777" w:rsidR="00892C02" w:rsidRPr="00892C02" w:rsidRDefault="00892C02" w:rsidP="00892C02">
            <w:pPr>
              <w:ind w:left="-178" w:right="-108"/>
              <w:jc w:val="center"/>
              <w:rPr>
                <w:snapToGrid w:val="0"/>
                <w:color w:val="000000"/>
              </w:rPr>
            </w:pPr>
            <w:r w:rsidRPr="00892C02">
              <w:rPr>
                <w:snapToGrid w:val="0"/>
                <w:color w:val="000000"/>
              </w:rPr>
              <w:t>№ п/п</w:t>
            </w:r>
          </w:p>
        </w:tc>
        <w:tc>
          <w:tcPr>
            <w:tcW w:w="3235" w:type="dxa"/>
            <w:vMerge w:val="restart"/>
            <w:shd w:val="clear" w:color="auto" w:fill="auto"/>
            <w:vAlign w:val="center"/>
            <w:hideMark/>
          </w:tcPr>
          <w:p w14:paraId="2F22692C" w14:textId="77777777" w:rsidR="00892C02" w:rsidRPr="00892C02" w:rsidRDefault="00892C02" w:rsidP="00892C02">
            <w:pPr>
              <w:jc w:val="center"/>
              <w:rPr>
                <w:snapToGrid w:val="0"/>
                <w:color w:val="000000"/>
              </w:rPr>
            </w:pPr>
            <w:r w:rsidRPr="00892C02">
              <w:rPr>
                <w:snapToGrid w:val="0"/>
                <w:color w:val="000000"/>
              </w:rPr>
              <w:t>Параметры расчета расходов</w:t>
            </w:r>
          </w:p>
        </w:tc>
        <w:tc>
          <w:tcPr>
            <w:tcW w:w="876" w:type="dxa"/>
            <w:vMerge w:val="restart"/>
            <w:shd w:val="clear" w:color="auto" w:fill="auto"/>
            <w:vAlign w:val="center"/>
            <w:hideMark/>
          </w:tcPr>
          <w:p w14:paraId="56299BFE" w14:textId="77777777" w:rsidR="00892C02" w:rsidRPr="00892C02" w:rsidRDefault="00892C02" w:rsidP="00892C02">
            <w:pPr>
              <w:jc w:val="center"/>
              <w:rPr>
                <w:snapToGrid w:val="0"/>
                <w:color w:val="000000"/>
              </w:rPr>
            </w:pPr>
            <w:r w:rsidRPr="00892C02">
              <w:rPr>
                <w:snapToGrid w:val="0"/>
                <w:color w:val="000000"/>
              </w:rPr>
              <w:t>Ед. изм.</w:t>
            </w:r>
          </w:p>
        </w:tc>
        <w:tc>
          <w:tcPr>
            <w:tcW w:w="4979" w:type="dxa"/>
            <w:gridSpan w:val="5"/>
          </w:tcPr>
          <w:p w14:paraId="15524567" w14:textId="77777777" w:rsidR="00892C02" w:rsidRPr="00892C02" w:rsidRDefault="00892C02" w:rsidP="00892C02">
            <w:pPr>
              <w:jc w:val="center"/>
              <w:rPr>
                <w:snapToGrid w:val="0"/>
                <w:color w:val="000000"/>
              </w:rPr>
            </w:pPr>
            <w:r w:rsidRPr="00892C02">
              <w:rPr>
                <w:snapToGrid w:val="0"/>
                <w:color w:val="000000"/>
              </w:rPr>
              <w:t>Предложение экспертов</w:t>
            </w:r>
          </w:p>
        </w:tc>
      </w:tr>
      <w:tr w:rsidR="00892C02" w:rsidRPr="00892C02" w14:paraId="68B043BC" w14:textId="77777777" w:rsidTr="00BC4BE3">
        <w:trPr>
          <w:trHeight w:val="264"/>
          <w:tblHeader/>
          <w:jc w:val="center"/>
        </w:trPr>
        <w:tc>
          <w:tcPr>
            <w:tcW w:w="639" w:type="dxa"/>
            <w:vMerge/>
            <w:shd w:val="clear" w:color="auto" w:fill="auto"/>
            <w:vAlign w:val="center"/>
            <w:hideMark/>
          </w:tcPr>
          <w:p w14:paraId="1A4CA3B7" w14:textId="77777777" w:rsidR="00892C02" w:rsidRPr="00892C02" w:rsidRDefault="00892C02" w:rsidP="00892C02">
            <w:pPr>
              <w:jc w:val="center"/>
              <w:rPr>
                <w:snapToGrid w:val="0"/>
                <w:color w:val="000000"/>
              </w:rPr>
            </w:pPr>
          </w:p>
        </w:tc>
        <w:tc>
          <w:tcPr>
            <w:tcW w:w="3235" w:type="dxa"/>
            <w:vMerge/>
            <w:shd w:val="clear" w:color="auto" w:fill="auto"/>
            <w:vAlign w:val="center"/>
            <w:hideMark/>
          </w:tcPr>
          <w:p w14:paraId="0931626D" w14:textId="77777777" w:rsidR="00892C02" w:rsidRPr="00892C02" w:rsidRDefault="00892C02" w:rsidP="00892C02">
            <w:pPr>
              <w:jc w:val="center"/>
              <w:rPr>
                <w:snapToGrid w:val="0"/>
                <w:color w:val="000000"/>
              </w:rPr>
            </w:pPr>
          </w:p>
        </w:tc>
        <w:tc>
          <w:tcPr>
            <w:tcW w:w="876" w:type="dxa"/>
            <w:vMerge/>
            <w:shd w:val="clear" w:color="auto" w:fill="auto"/>
            <w:vAlign w:val="center"/>
            <w:hideMark/>
          </w:tcPr>
          <w:p w14:paraId="469992E4" w14:textId="77777777" w:rsidR="00892C02" w:rsidRPr="00892C02" w:rsidRDefault="00892C02" w:rsidP="00892C02">
            <w:pPr>
              <w:jc w:val="center"/>
              <w:rPr>
                <w:snapToGrid w:val="0"/>
                <w:color w:val="000000"/>
              </w:rPr>
            </w:pPr>
          </w:p>
        </w:tc>
        <w:tc>
          <w:tcPr>
            <w:tcW w:w="1010" w:type="dxa"/>
            <w:vAlign w:val="center"/>
          </w:tcPr>
          <w:p w14:paraId="0CA4FD83" w14:textId="77777777" w:rsidR="00892C02" w:rsidRPr="00892C02" w:rsidRDefault="00892C02" w:rsidP="00892C02">
            <w:pPr>
              <w:jc w:val="center"/>
              <w:rPr>
                <w:snapToGrid w:val="0"/>
                <w:color w:val="000000"/>
              </w:rPr>
            </w:pPr>
            <w:r w:rsidRPr="00892C02">
              <w:rPr>
                <w:snapToGrid w:val="0"/>
                <w:color w:val="000000"/>
              </w:rPr>
              <w:t>2024</w:t>
            </w:r>
          </w:p>
        </w:tc>
        <w:tc>
          <w:tcPr>
            <w:tcW w:w="992" w:type="dxa"/>
            <w:vAlign w:val="center"/>
          </w:tcPr>
          <w:p w14:paraId="309E4569" w14:textId="77777777" w:rsidR="00892C02" w:rsidRPr="00892C02" w:rsidRDefault="00892C02" w:rsidP="00892C02">
            <w:pPr>
              <w:jc w:val="center"/>
              <w:rPr>
                <w:snapToGrid w:val="0"/>
                <w:color w:val="000000"/>
              </w:rPr>
            </w:pPr>
            <w:r w:rsidRPr="00892C02">
              <w:rPr>
                <w:snapToGrid w:val="0"/>
                <w:color w:val="000000"/>
              </w:rPr>
              <w:t>2025</w:t>
            </w:r>
          </w:p>
        </w:tc>
        <w:tc>
          <w:tcPr>
            <w:tcW w:w="992" w:type="dxa"/>
          </w:tcPr>
          <w:p w14:paraId="42D9972D" w14:textId="77777777" w:rsidR="00892C02" w:rsidRPr="00892C02" w:rsidRDefault="00892C02" w:rsidP="00892C02">
            <w:pPr>
              <w:jc w:val="center"/>
              <w:rPr>
                <w:snapToGrid w:val="0"/>
                <w:color w:val="000000"/>
              </w:rPr>
            </w:pPr>
            <w:r w:rsidRPr="00892C02">
              <w:rPr>
                <w:snapToGrid w:val="0"/>
                <w:color w:val="000000"/>
              </w:rPr>
              <w:t>2026</w:t>
            </w:r>
          </w:p>
        </w:tc>
        <w:tc>
          <w:tcPr>
            <w:tcW w:w="992" w:type="dxa"/>
          </w:tcPr>
          <w:p w14:paraId="30895E82" w14:textId="77777777" w:rsidR="00892C02" w:rsidRPr="00892C02" w:rsidRDefault="00892C02" w:rsidP="00892C02">
            <w:pPr>
              <w:jc w:val="center"/>
              <w:rPr>
                <w:snapToGrid w:val="0"/>
                <w:color w:val="000000"/>
              </w:rPr>
            </w:pPr>
            <w:r w:rsidRPr="00892C02">
              <w:rPr>
                <w:snapToGrid w:val="0"/>
                <w:color w:val="000000"/>
              </w:rPr>
              <w:t>2027</w:t>
            </w:r>
          </w:p>
        </w:tc>
        <w:tc>
          <w:tcPr>
            <w:tcW w:w="993" w:type="dxa"/>
            <w:shd w:val="clear" w:color="auto" w:fill="auto"/>
            <w:vAlign w:val="center"/>
          </w:tcPr>
          <w:p w14:paraId="20FB6DCE" w14:textId="77777777" w:rsidR="00892C02" w:rsidRPr="00892C02" w:rsidRDefault="00892C02" w:rsidP="00892C02">
            <w:pPr>
              <w:jc w:val="center"/>
              <w:rPr>
                <w:snapToGrid w:val="0"/>
                <w:color w:val="000000"/>
              </w:rPr>
            </w:pPr>
            <w:r w:rsidRPr="00892C02">
              <w:rPr>
                <w:snapToGrid w:val="0"/>
                <w:color w:val="000000"/>
              </w:rPr>
              <w:t>2028</w:t>
            </w:r>
          </w:p>
        </w:tc>
      </w:tr>
      <w:tr w:rsidR="00892C02" w:rsidRPr="00892C02" w14:paraId="38315DB9" w14:textId="77777777" w:rsidTr="00BC4BE3">
        <w:trPr>
          <w:trHeight w:val="895"/>
          <w:tblHeader/>
          <w:jc w:val="center"/>
        </w:trPr>
        <w:tc>
          <w:tcPr>
            <w:tcW w:w="639" w:type="dxa"/>
            <w:shd w:val="clear" w:color="auto" w:fill="auto"/>
            <w:vAlign w:val="center"/>
            <w:hideMark/>
          </w:tcPr>
          <w:p w14:paraId="4D238393" w14:textId="77777777" w:rsidR="00892C02" w:rsidRPr="00892C02" w:rsidRDefault="00892C02" w:rsidP="00892C02">
            <w:pPr>
              <w:jc w:val="center"/>
              <w:rPr>
                <w:snapToGrid w:val="0"/>
                <w:color w:val="000000"/>
              </w:rPr>
            </w:pPr>
            <w:r w:rsidRPr="00892C02">
              <w:rPr>
                <w:snapToGrid w:val="0"/>
                <w:color w:val="000000"/>
              </w:rPr>
              <w:t>1</w:t>
            </w:r>
          </w:p>
        </w:tc>
        <w:tc>
          <w:tcPr>
            <w:tcW w:w="3235" w:type="dxa"/>
            <w:shd w:val="clear" w:color="auto" w:fill="auto"/>
            <w:vAlign w:val="center"/>
            <w:hideMark/>
          </w:tcPr>
          <w:p w14:paraId="667B770A" w14:textId="77777777" w:rsidR="00892C02" w:rsidRPr="00892C02" w:rsidRDefault="00892C02" w:rsidP="00892C02">
            <w:pPr>
              <w:ind w:right="-108"/>
              <w:rPr>
                <w:snapToGrid w:val="0"/>
                <w:color w:val="000000"/>
              </w:rPr>
            </w:pPr>
            <w:r w:rsidRPr="00892C02">
              <w:rPr>
                <w:snapToGrid w:val="0"/>
                <w:color w:val="000000"/>
              </w:rPr>
              <w:t>Индекс потребительских цен на расчетный период регулирования (ИПЦ)</w:t>
            </w:r>
          </w:p>
        </w:tc>
        <w:tc>
          <w:tcPr>
            <w:tcW w:w="876" w:type="dxa"/>
            <w:shd w:val="clear" w:color="auto" w:fill="auto"/>
            <w:vAlign w:val="center"/>
            <w:hideMark/>
          </w:tcPr>
          <w:p w14:paraId="2992B644" w14:textId="77777777" w:rsidR="00892C02" w:rsidRPr="00892C02" w:rsidRDefault="00892C02" w:rsidP="00892C02">
            <w:pPr>
              <w:jc w:val="center"/>
              <w:rPr>
                <w:snapToGrid w:val="0"/>
                <w:color w:val="000000"/>
              </w:rPr>
            </w:pP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7C671D4D" w14:textId="77777777" w:rsidR="00892C02" w:rsidRPr="00892C02" w:rsidRDefault="00892C02" w:rsidP="00892C02">
            <w:pPr>
              <w:jc w:val="center"/>
              <w:rPr>
                <w:snapToGrid w:val="0"/>
                <w:color w:val="000000"/>
              </w:rPr>
            </w:pPr>
            <w:r w:rsidRPr="00892C02">
              <w:rPr>
                <w:snapToGrid w:val="0"/>
                <w:color w:val="00000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ADC0192" w14:textId="77777777" w:rsidR="00892C02" w:rsidRPr="00892C02" w:rsidRDefault="00892C02" w:rsidP="00892C02">
            <w:pPr>
              <w:jc w:val="center"/>
              <w:rPr>
                <w:snapToGrid w:val="0"/>
                <w:color w:val="000000"/>
              </w:rPr>
            </w:pPr>
            <w:r w:rsidRPr="00892C02">
              <w:rPr>
                <w:snapToGrid w:val="0"/>
                <w:color w:val="000000"/>
              </w:rPr>
              <w:t>1,042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34F56A" w14:textId="77777777" w:rsidR="00892C02" w:rsidRPr="00892C02" w:rsidRDefault="00892C02" w:rsidP="00892C02">
            <w:pPr>
              <w:jc w:val="center"/>
              <w:rPr>
                <w:snapToGrid w:val="0"/>
                <w:color w:val="000000"/>
              </w:rPr>
            </w:pPr>
            <w:r w:rsidRPr="00892C02">
              <w:rPr>
                <w:snapToGrid w:val="0"/>
                <w:color w:val="000000"/>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B79FE6" w14:textId="77777777" w:rsidR="00892C02" w:rsidRPr="00892C02" w:rsidRDefault="00892C02" w:rsidP="00892C02">
            <w:pPr>
              <w:jc w:val="center"/>
              <w:rPr>
                <w:snapToGrid w:val="0"/>
                <w:color w:val="000000"/>
              </w:rPr>
            </w:pPr>
            <w:r w:rsidRPr="00892C02">
              <w:rPr>
                <w:snapToGrid w:val="0"/>
                <w:color w:val="000000"/>
              </w:rPr>
              <w:t>1,04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E7E23D5" w14:textId="77777777" w:rsidR="00892C02" w:rsidRPr="00892C02" w:rsidRDefault="00892C02" w:rsidP="00892C02">
            <w:pPr>
              <w:jc w:val="center"/>
              <w:rPr>
                <w:snapToGrid w:val="0"/>
                <w:color w:val="000000"/>
              </w:rPr>
            </w:pPr>
            <w:r w:rsidRPr="00892C02">
              <w:rPr>
                <w:snapToGrid w:val="0"/>
                <w:color w:val="000000"/>
              </w:rPr>
              <w:t>1,04</w:t>
            </w:r>
          </w:p>
        </w:tc>
      </w:tr>
      <w:tr w:rsidR="00892C02" w:rsidRPr="00892C02" w14:paraId="3E656982" w14:textId="77777777" w:rsidTr="00BC4BE3">
        <w:trPr>
          <w:trHeight w:val="575"/>
          <w:tblHeader/>
          <w:jc w:val="center"/>
        </w:trPr>
        <w:tc>
          <w:tcPr>
            <w:tcW w:w="639" w:type="dxa"/>
            <w:shd w:val="clear" w:color="auto" w:fill="auto"/>
            <w:vAlign w:val="center"/>
            <w:hideMark/>
          </w:tcPr>
          <w:p w14:paraId="58E556A6" w14:textId="77777777" w:rsidR="00892C02" w:rsidRPr="00892C02" w:rsidRDefault="00892C02" w:rsidP="00892C02">
            <w:pPr>
              <w:jc w:val="center"/>
              <w:rPr>
                <w:snapToGrid w:val="0"/>
                <w:color w:val="000000"/>
              </w:rPr>
            </w:pPr>
            <w:r w:rsidRPr="00892C02">
              <w:rPr>
                <w:snapToGrid w:val="0"/>
                <w:color w:val="000000"/>
              </w:rPr>
              <w:t>2</w:t>
            </w:r>
          </w:p>
        </w:tc>
        <w:tc>
          <w:tcPr>
            <w:tcW w:w="3235" w:type="dxa"/>
            <w:shd w:val="clear" w:color="auto" w:fill="auto"/>
            <w:vAlign w:val="center"/>
            <w:hideMark/>
          </w:tcPr>
          <w:p w14:paraId="713A1357" w14:textId="77777777" w:rsidR="00892C02" w:rsidRPr="00892C02" w:rsidRDefault="00892C02" w:rsidP="00892C02">
            <w:pPr>
              <w:ind w:right="-108"/>
              <w:rPr>
                <w:snapToGrid w:val="0"/>
                <w:color w:val="000000"/>
              </w:rPr>
            </w:pPr>
            <w:r w:rsidRPr="00892C02">
              <w:rPr>
                <w:snapToGrid w:val="0"/>
                <w:color w:val="000000"/>
              </w:rPr>
              <w:t>Индекс эффективности операционных расходов (ИР)</w:t>
            </w:r>
          </w:p>
        </w:tc>
        <w:tc>
          <w:tcPr>
            <w:tcW w:w="876" w:type="dxa"/>
            <w:shd w:val="clear" w:color="auto" w:fill="auto"/>
            <w:vAlign w:val="center"/>
            <w:hideMark/>
          </w:tcPr>
          <w:p w14:paraId="5C04E62B" w14:textId="77777777" w:rsidR="00892C02" w:rsidRPr="00892C02" w:rsidRDefault="00892C02" w:rsidP="00892C02">
            <w:pPr>
              <w:jc w:val="center"/>
              <w:rPr>
                <w:snapToGrid w:val="0"/>
                <w:color w:val="000000"/>
              </w:rPr>
            </w:pPr>
            <w:r w:rsidRPr="00892C02">
              <w:rPr>
                <w:snapToGrid w:val="0"/>
                <w:color w:val="000000"/>
              </w:rPr>
              <w:t>%</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42FED94F" w14:textId="77777777" w:rsidR="00892C02" w:rsidRPr="00892C02" w:rsidRDefault="00892C02" w:rsidP="00892C02">
            <w:pPr>
              <w:jc w:val="center"/>
              <w:rPr>
                <w:snapToGrid w:val="0"/>
                <w:color w:val="000000"/>
              </w:rPr>
            </w:pPr>
            <w:r w:rsidRPr="00892C02">
              <w:rPr>
                <w:snapToGrid w:val="0"/>
                <w:color w:val="000000"/>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5E395CC" w14:textId="77777777" w:rsidR="00892C02" w:rsidRPr="00892C02" w:rsidRDefault="00892C02" w:rsidP="00892C02">
            <w:pPr>
              <w:jc w:val="center"/>
              <w:rPr>
                <w:snapToGrid w:val="0"/>
                <w:color w:val="000000"/>
              </w:rPr>
            </w:pPr>
            <w:r w:rsidRPr="00892C02">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46F694BE" w14:textId="77777777" w:rsidR="00892C02" w:rsidRPr="00892C02" w:rsidRDefault="00892C02" w:rsidP="00892C02">
            <w:pPr>
              <w:jc w:val="center"/>
              <w:rPr>
                <w:snapToGrid w:val="0"/>
                <w:color w:val="000000"/>
              </w:rPr>
            </w:pPr>
            <w:r w:rsidRPr="00892C02">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7CB50A7F" w14:textId="77777777" w:rsidR="00892C02" w:rsidRPr="00892C02" w:rsidRDefault="00892C02" w:rsidP="00892C02">
            <w:pPr>
              <w:jc w:val="center"/>
              <w:rPr>
                <w:snapToGrid w:val="0"/>
                <w:color w:val="000000"/>
              </w:rPr>
            </w:pPr>
            <w:r w:rsidRPr="00892C02">
              <w:rPr>
                <w:snapToGrid w:val="0"/>
                <w:color w:val="000000"/>
              </w:rPr>
              <w:t>1%</w:t>
            </w:r>
          </w:p>
        </w:tc>
        <w:tc>
          <w:tcPr>
            <w:tcW w:w="993" w:type="dxa"/>
            <w:tcBorders>
              <w:top w:val="nil"/>
              <w:left w:val="nil"/>
              <w:bottom w:val="single" w:sz="4" w:space="0" w:color="auto"/>
              <w:right w:val="single" w:sz="4" w:space="0" w:color="auto"/>
            </w:tcBorders>
            <w:shd w:val="clear" w:color="000000" w:fill="FFFFFF"/>
            <w:vAlign w:val="center"/>
          </w:tcPr>
          <w:p w14:paraId="4860A34C" w14:textId="77777777" w:rsidR="00892C02" w:rsidRPr="00892C02" w:rsidRDefault="00892C02" w:rsidP="00892C02">
            <w:pPr>
              <w:jc w:val="center"/>
              <w:rPr>
                <w:snapToGrid w:val="0"/>
                <w:color w:val="000000"/>
              </w:rPr>
            </w:pPr>
            <w:r w:rsidRPr="00892C02">
              <w:rPr>
                <w:snapToGrid w:val="0"/>
                <w:color w:val="000000"/>
              </w:rPr>
              <w:t>1%</w:t>
            </w:r>
          </w:p>
        </w:tc>
      </w:tr>
      <w:tr w:rsidR="00892C02" w:rsidRPr="00892C02" w14:paraId="726F6CBB" w14:textId="77777777" w:rsidTr="00BC4BE3">
        <w:trPr>
          <w:trHeight w:val="461"/>
          <w:tblHeader/>
          <w:jc w:val="center"/>
        </w:trPr>
        <w:tc>
          <w:tcPr>
            <w:tcW w:w="639" w:type="dxa"/>
            <w:shd w:val="clear" w:color="auto" w:fill="auto"/>
            <w:vAlign w:val="center"/>
            <w:hideMark/>
          </w:tcPr>
          <w:p w14:paraId="538D8454" w14:textId="77777777" w:rsidR="00892C02" w:rsidRPr="00892C02" w:rsidRDefault="00892C02" w:rsidP="00892C02">
            <w:pPr>
              <w:jc w:val="center"/>
              <w:rPr>
                <w:snapToGrid w:val="0"/>
                <w:color w:val="000000"/>
              </w:rPr>
            </w:pPr>
            <w:r w:rsidRPr="00892C02">
              <w:rPr>
                <w:snapToGrid w:val="0"/>
                <w:color w:val="000000"/>
              </w:rPr>
              <w:t>3</w:t>
            </w:r>
          </w:p>
        </w:tc>
        <w:tc>
          <w:tcPr>
            <w:tcW w:w="3235" w:type="dxa"/>
            <w:shd w:val="clear" w:color="auto" w:fill="auto"/>
            <w:vAlign w:val="center"/>
            <w:hideMark/>
          </w:tcPr>
          <w:p w14:paraId="771A7E20" w14:textId="77777777" w:rsidR="00892C02" w:rsidRPr="00892C02" w:rsidRDefault="00892C02" w:rsidP="00892C02">
            <w:pPr>
              <w:ind w:right="-108"/>
              <w:rPr>
                <w:snapToGrid w:val="0"/>
                <w:color w:val="000000"/>
              </w:rPr>
            </w:pPr>
            <w:r w:rsidRPr="00892C02">
              <w:rPr>
                <w:snapToGrid w:val="0"/>
                <w:color w:val="000000"/>
              </w:rPr>
              <w:t>Индекс изменения количества активов (ИКА)</w:t>
            </w:r>
          </w:p>
        </w:tc>
        <w:tc>
          <w:tcPr>
            <w:tcW w:w="876" w:type="dxa"/>
            <w:shd w:val="clear" w:color="auto" w:fill="auto"/>
            <w:vAlign w:val="center"/>
            <w:hideMark/>
          </w:tcPr>
          <w:p w14:paraId="4E659C3E" w14:textId="77777777" w:rsidR="00892C02" w:rsidRPr="00892C02" w:rsidRDefault="00892C02" w:rsidP="00892C02">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2B27D1DD"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1AACEDF"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00CF14B6"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235A3979"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nil"/>
              <w:bottom w:val="single" w:sz="4" w:space="0" w:color="auto"/>
              <w:right w:val="single" w:sz="4" w:space="0" w:color="auto"/>
            </w:tcBorders>
            <w:shd w:val="clear" w:color="000000" w:fill="FFFFFF"/>
            <w:vAlign w:val="center"/>
          </w:tcPr>
          <w:p w14:paraId="575BA901"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51E30E42" w14:textId="77777777" w:rsidTr="00BC4BE3">
        <w:trPr>
          <w:trHeight w:val="1468"/>
          <w:tblHeader/>
          <w:jc w:val="center"/>
        </w:trPr>
        <w:tc>
          <w:tcPr>
            <w:tcW w:w="639" w:type="dxa"/>
            <w:shd w:val="clear" w:color="auto" w:fill="auto"/>
            <w:vAlign w:val="center"/>
            <w:hideMark/>
          </w:tcPr>
          <w:p w14:paraId="37AB3087" w14:textId="77777777" w:rsidR="00892C02" w:rsidRPr="00892C02" w:rsidRDefault="00892C02" w:rsidP="00892C02">
            <w:pPr>
              <w:jc w:val="center"/>
              <w:rPr>
                <w:snapToGrid w:val="0"/>
                <w:color w:val="000000"/>
              </w:rPr>
            </w:pPr>
            <w:r w:rsidRPr="00892C02">
              <w:rPr>
                <w:snapToGrid w:val="0"/>
                <w:color w:val="000000"/>
              </w:rPr>
              <w:t>3.1</w:t>
            </w:r>
          </w:p>
        </w:tc>
        <w:tc>
          <w:tcPr>
            <w:tcW w:w="3235" w:type="dxa"/>
            <w:shd w:val="clear" w:color="auto" w:fill="auto"/>
            <w:vAlign w:val="center"/>
            <w:hideMark/>
          </w:tcPr>
          <w:p w14:paraId="3D7188C7" w14:textId="77777777" w:rsidR="00892C02" w:rsidRPr="00892C02" w:rsidRDefault="00892C02" w:rsidP="00892C02">
            <w:pPr>
              <w:ind w:right="175"/>
              <w:rPr>
                <w:snapToGrid w:val="0"/>
                <w:color w:val="000000"/>
              </w:rPr>
            </w:pPr>
            <w:r w:rsidRPr="00892C02">
              <w:rPr>
                <w:snapToGrid w:val="0"/>
                <w:color w:val="000000"/>
              </w:rPr>
              <w:t>количество условных единиц, относящихся к активам, необходимым для осуществления регулируемой деятельности</w:t>
            </w:r>
          </w:p>
        </w:tc>
        <w:tc>
          <w:tcPr>
            <w:tcW w:w="876" w:type="dxa"/>
            <w:shd w:val="clear" w:color="auto" w:fill="auto"/>
            <w:vAlign w:val="center"/>
            <w:hideMark/>
          </w:tcPr>
          <w:p w14:paraId="47991D0C" w14:textId="77777777" w:rsidR="00892C02" w:rsidRPr="00892C02" w:rsidRDefault="00892C02" w:rsidP="00892C02">
            <w:pPr>
              <w:jc w:val="center"/>
              <w:rPr>
                <w:snapToGrid w:val="0"/>
                <w:color w:val="000000"/>
              </w:rPr>
            </w:pPr>
            <w:r w:rsidRPr="00892C02">
              <w:rPr>
                <w:snapToGrid w:val="0"/>
                <w:color w:val="000000"/>
              </w:rPr>
              <w:t>у.е.</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57FC3EA2"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2FBAE90"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0C647866"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056B895F"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nil"/>
              <w:bottom w:val="single" w:sz="4" w:space="0" w:color="auto"/>
              <w:right w:val="single" w:sz="4" w:space="0" w:color="auto"/>
            </w:tcBorders>
            <w:shd w:val="clear" w:color="000000" w:fill="FFFFFF"/>
            <w:vAlign w:val="center"/>
          </w:tcPr>
          <w:p w14:paraId="0981C158"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65E99F97" w14:textId="77777777" w:rsidTr="00BC4BE3">
        <w:trPr>
          <w:trHeight w:val="737"/>
          <w:tblHeader/>
          <w:jc w:val="center"/>
        </w:trPr>
        <w:tc>
          <w:tcPr>
            <w:tcW w:w="639" w:type="dxa"/>
            <w:shd w:val="clear" w:color="auto" w:fill="auto"/>
            <w:vAlign w:val="center"/>
            <w:hideMark/>
          </w:tcPr>
          <w:p w14:paraId="0EA6E33F" w14:textId="77777777" w:rsidR="00892C02" w:rsidRPr="00892C02" w:rsidRDefault="00892C02" w:rsidP="00892C02">
            <w:pPr>
              <w:jc w:val="center"/>
              <w:rPr>
                <w:snapToGrid w:val="0"/>
                <w:color w:val="000000"/>
              </w:rPr>
            </w:pPr>
            <w:r w:rsidRPr="00892C02">
              <w:rPr>
                <w:snapToGrid w:val="0"/>
                <w:color w:val="000000"/>
              </w:rPr>
              <w:t>3.2</w:t>
            </w:r>
          </w:p>
        </w:tc>
        <w:tc>
          <w:tcPr>
            <w:tcW w:w="3235" w:type="dxa"/>
            <w:shd w:val="clear" w:color="auto" w:fill="auto"/>
            <w:vAlign w:val="center"/>
            <w:hideMark/>
          </w:tcPr>
          <w:p w14:paraId="336893F2" w14:textId="77777777" w:rsidR="00892C02" w:rsidRPr="00892C02" w:rsidRDefault="00892C02" w:rsidP="00892C02">
            <w:pPr>
              <w:ind w:right="-108"/>
              <w:rPr>
                <w:snapToGrid w:val="0"/>
                <w:color w:val="000000"/>
              </w:rPr>
            </w:pPr>
            <w:r w:rsidRPr="00892C02">
              <w:rPr>
                <w:snapToGrid w:val="0"/>
                <w:color w:val="000000"/>
              </w:rPr>
              <w:t>установленная тепловая мощность источника тепловой энергии</w:t>
            </w:r>
          </w:p>
        </w:tc>
        <w:tc>
          <w:tcPr>
            <w:tcW w:w="876" w:type="dxa"/>
            <w:shd w:val="clear" w:color="auto" w:fill="auto"/>
            <w:vAlign w:val="center"/>
            <w:hideMark/>
          </w:tcPr>
          <w:p w14:paraId="4E007D42" w14:textId="77777777" w:rsidR="00892C02" w:rsidRPr="00892C02" w:rsidRDefault="00892C02" w:rsidP="00892C02">
            <w:pPr>
              <w:jc w:val="center"/>
              <w:rPr>
                <w:snapToGrid w:val="0"/>
                <w:color w:val="000000"/>
              </w:rPr>
            </w:pPr>
            <w:r w:rsidRPr="00892C02">
              <w:rPr>
                <w:snapToGrid w:val="0"/>
                <w:color w:val="000000"/>
              </w:rPr>
              <w:t>Гкал/ч</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03D23EB9" w14:textId="77777777" w:rsidR="00892C02" w:rsidRPr="00892C02" w:rsidRDefault="00892C02" w:rsidP="00892C02">
            <w:pPr>
              <w:jc w:val="center"/>
              <w:rPr>
                <w:snapToGrid w:val="0"/>
                <w:color w:val="000000"/>
                <w:lang w:val="en-US"/>
              </w:rPr>
            </w:pPr>
            <w:r w:rsidRPr="00892C02">
              <w:rPr>
                <w:snapToGrid w:val="0"/>
                <w:color w:val="000000"/>
                <w:lang w:val="en-US"/>
              </w:rPr>
              <w:t>0</w:t>
            </w:r>
            <w:r w:rsidRPr="00892C02">
              <w:rPr>
                <w:snapToGrid w:val="0"/>
                <w:color w:val="000000"/>
              </w:rPr>
              <w:t>,</w:t>
            </w:r>
            <w:r w:rsidRPr="00892C02">
              <w:rPr>
                <w:snapToGrid w:val="0"/>
                <w:color w:val="000000"/>
                <w:lang w:val="en-US"/>
              </w:rPr>
              <w:t>24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3BCE858" w14:textId="77777777" w:rsidR="00892C02" w:rsidRPr="00892C02" w:rsidRDefault="00892C02" w:rsidP="00892C02">
            <w:pPr>
              <w:jc w:val="center"/>
              <w:rPr>
                <w:snapToGrid w:val="0"/>
                <w:color w:val="000000"/>
                <w:lang w:val="en-US"/>
              </w:rPr>
            </w:pPr>
            <w:r w:rsidRPr="00892C02">
              <w:rPr>
                <w:snapToGrid w:val="0"/>
                <w:color w:val="000000"/>
                <w:lang w:val="en-US"/>
              </w:rPr>
              <w:t>0</w:t>
            </w:r>
            <w:r w:rsidRPr="00892C02">
              <w:rPr>
                <w:snapToGrid w:val="0"/>
                <w:color w:val="000000"/>
              </w:rPr>
              <w:t>,</w:t>
            </w:r>
            <w:r w:rsidRPr="00892C02">
              <w:rPr>
                <w:snapToGrid w:val="0"/>
                <w:color w:val="000000"/>
                <w:lang w:val="en-US"/>
              </w:rPr>
              <w:t>24</w:t>
            </w:r>
          </w:p>
        </w:tc>
        <w:tc>
          <w:tcPr>
            <w:tcW w:w="992" w:type="dxa"/>
            <w:tcBorders>
              <w:top w:val="nil"/>
              <w:left w:val="nil"/>
              <w:bottom w:val="single" w:sz="4" w:space="0" w:color="auto"/>
              <w:right w:val="single" w:sz="4" w:space="0" w:color="auto"/>
            </w:tcBorders>
            <w:shd w:val="clear" w:color="000000" w:fill="FFFFFF"/>
            <w:vAlign w:val="center"/>
          </w:tcPr>
          <w:p w14:paraId="712A4717" w14:textId="77777777" w:rsidR="00892C02" w:rsidRPr="00892C02" w:rsidRDefault="00892C02" w:rsidP="00892C02">
            <w:pPr>
              <w:jc w:val="center"/>
              <w:rPr>
                <w:snapToGrid w:val="0"/>
                <w:color w:val="000000"/>
                <w:lang w:val="en-US"/>
              </w:rPr>
            </w:pPr>
            <w:r w:rsidRPr="00892C02">
              <w:rPr>
                <w:snapToGrid w:val="0"/>
                <w:color w:val="000000"/>
                <w:lang w:val="en-US"/>
              </w:rPr>
              <w:t>0</w:t>
            </w:r>
            <w:r w:rsidRPr="00892C02">
              <w:rPr>
                <w:snapToGrid w:val="0"/>
                <w:color w:val="000000"/>
              </w:rPr>
              <w:t>,</w:t>
            </w:r>
            <w:r w:rsidRPr="00892C02">
              <w:rPr>
                <w:snapToGrid w:val="0"/>
                <w:color w:val="000000"/>
                <w:lang w:val="en-US"/>
              </w:rPr>
              <w:t>24</w:t>
            </w:r>
          </w:p>
        </w:tc>
        <w:tc>
          <w:tcPr>
            <w:tcW w:w="992" w:type="dxa"/>
            <w:tcBorders>
              <w:top w:val="nil"/>
              <w:left w:val="nil"/>
              <w:bottom w:val="single" w:sz="4" w:space="0" w:color="auto"/>
              <w:right w:val="single" w:sz="4" w:space="0" w:color="auto"/>
            </w:tcBorders>
            <w:shd w:val="clear" w:color="000000" w:fill="FFFFFF"/>
            <w:vAlign w:val="center"/>
          </w:tcPr>
          <w:p w14:paraId="7DF6365C" w14:textId="77777777" w:rsidR="00892C02" w:rsidRPr="00892C02" w:rsidRDefault="00892C02" w:rsidP="00892C02">
            <w:pPr>
              <w:jc w:val="center"/>
              <w:rPr>
                <w:snapToGrid w:val="0"/>
                <w:color w:val="000000"/>
                <w:lang w:val="en-US"/>
              </w:rPr>
            </w:pPr>
            <w:r w:rsidRPr="00892C02">
              <w:rPr>
                <w:snapToGrid w:val="0"/>
                <w:color w:val="000000"/>
                <w:lang w:val="en-US"/>
              </w:rPr>
              <w:t>0</w:t>
            </w:r>
            <w:r w:rsidRPr="00892C02">
              <w:rPr>
                <w:snapToGrid w:val="0"/>
                <w:color w:val="000000"/>
              </w:rPr>
              <w:t>,</w:t>
            </w:r>
            <w:r w:rsidRPr="00892C02">
              <w:rPr>
                <w:snapToGrid w:val="0"/>
                <w:color w:val="000000"/>
                <w:lang w:val="en-US"/>
              </w:rPr>
              <w:t>24</w:t>
            </w:r>
          </w:p>
        </w:tc>
        <w:tc>
          <w:tcPr>
            <w:tcW w:w="993" w:type="dxa"/>
            <w:tcBorders>
              <w:top w:val="nil"/>
              <w:left w:val="nil"/>
              <w:bottom w:val="single" w:sz="4" w:space="0" w:color="auto"/>
              <w:right w:val="single" w:sz="4" w:space="0" w:color="auto"/>
            </w:tcBorders>
            <w:shd w:val="clear" w:color="000000" w:fill="FFFFFF"/>
            <w:vAlign w:val="center"/>
          </w:tcPr>
          <w:p w14:paraId="6990751C" w14:textId="77777777" w:rsidR="00892C02" w:rsidRPr="00892C02" w:rsidRDefault="00892C02" w:rsidP="00892C02">
            <w:pPr>
              <w:jc w:val="center"/>
              <w:rPr>
                <w:snapToGrid w:val="0"/>
                <w:color w:val="000000"/>
                <w:lang w:val="en-US"/>
              </w:rPr>
            </w:pPr>
            <w:r w:rsidRPr="00892C02">
              <w:rPr>
                <w:snapToGrid w:val="0"/>
                <w:color w:val="000000"/>
                <w:lang w:val="en-US"/>
              </w:rPr>
              <w:t>0</w:t>
            </w:r>
            <w:r w:rsidRPr="00892C02">
              <w:rPr>
                <w:snapToGrid w:val="0"/>
                <w:color w:val="000000"/>
              </w:rPr>
              <w:t>,</w:t>
            </w:r>
            <w:r w:rsidRPr="00892C02">
              <w:rPr>
                <w:snapToGrid w:val="0"/>
                <w:color w:val="000000"/>
                <w:lang w:val="en-US"/>
              </w:rPr>
              <w:t>24</w:t>
            </w:r>
          </w:p>
        </w:tc>
      </w:tr>
      <w:tr w:rsidR="00892C02" w:rsidRPr="00892C02" w14:paraId="447776EF" w14:textId="77777777" w:rsidTr="00BC4BE3">
        <w:trPr>
          <w:trHeight w:val="843"/>
          <w:tblHeader/>
          <w:jc w:val="center"/>
        </w:trPr>
        <w:tc>
          <w:tcPr>
            <w:tcW w:w="639" w:type="dxa"/>
            <w:shd w:val="clear" w:color="auto" w:fill="auto"/>
            <w:vAlign w:val="center"/>
            <w:hideMark/>
          </w:tcPr>
          <w:p w14:paraId="4E9C5DB0" w14:textId="77777777" w:rsidR="00892C02" w:rsidRPr="00892C02" w:rsidRDefault="00892C02" w:rsidP="00892C02">
            <w:pPr>
              <w:jc w:val="center"/>
              <w:rPr>
                <w:snapToGrid w:val="0"/>
                <w:color w:val="000000"/>
              </w:rPr>
            </w:pPr>
            <w:r w:rsidRPr="00892C02">
              <w:rPr>
                <w:snapToGrid w:val="0"/>
                <w:color w:val="000000"/>
              </w:rPr>
              <w:t>4</w:t>
            </w:r>
          </w:p>
        </w:tc>
        <w:tc>
          <w:tcPr>
            <w:tcW w:w="3235" w:type="dxa"/>
            <w:shd w:val="clear" w:color="auto" w:fill="auto"/>
            <w:vAlign w:val="center"/>
            <w:hideMark/>
          </w:tcPr>
          <w:p w14:paraId="5FC3101D" w14:textId="77777777" w:rsidR="00892C02" w:rsidRPr="00892C02" w:rsidRDefault="00892C02" w:rsidP="00892C02">
            <w:pPr>
              <w:ind w:right="-108"/>
              <w:rPr>
                <w:snapToGrid w:val="0"/>
                <w:color w:val="000000"/>
              </w:rPr>
            </w:pPr>
            <w:r w:rsidRPr="00892C02">
              <w:rPr>
                <w:snapToGrid w:val="0"/>
                <w:color w:val="000000"/>
              </w:rPr>
              <w:t xml:space="preserve">Коэффициент эластичности затрат по росту активов (К </w:t>
            </w:r>
            <w:r w:rsidRPr="00892C02">
              <w:rPr>
                <w:snapToGrid w:val="0"/>
                <w:color w:val="000000"/>
                <w:vertAlign w:val="subscript"/>
              </w:rPr>
              <w:t>эл</w:t>
            </w:r>
            <w:r w:rsidRPr="00892C02">
              <w:rPr>
                <w:snapToGrid w:val="0"/>
                <w:color w:val="000000"/>
              </w:rPr>
              <w:t>)</w:t>
            </w:r>
          </w:p>
        </w:tc>
        <w:tc>
          <w:tcPr>
            <w:tcW w:w="876" w:type="dxa"/>
            <w:shd w:val="clear" w:color="auto" w:fill="auto"/>
            <w:vAlign w:val="center"/>
            <w:hideMark/>
          </w:tcPr>
          <w:p w14:paraId="594E06F2" w14:textId="77777777" w:rsidR="00892C02" w:rsidRPr="00892C02" w:rsidRDefault="00892C02" w:rsidP="00892C02">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216D46A9" w14:textId="77777777" w:rsidR="00892C02" w:rsidRPr="00892C02" w:rsidRDefault="00892C02" w:rsidP="00892C02">
            <w:pPr>
              <w:jc w:val="center"/>
              <w:rPr>
                <w:snapToGrid w:val="0"/>
                <w:color w:val="000000"/>
              </w:rPr>
            </w:pPr>
            <w:r w:rsidRPr="00892C02">
              <w:rPr>
                <w:snapToGrid w:val="0"/>
                <w:color w:val="000000"/>
              </w:rPr>
              <w:t>0,75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83C8594" w14:textId="77777777" w:rsidR="00892C02" w:rsidRPr="00892C02" w:rsidRDefault="00892C02" w:rsidP="00892C02">
            <w:pPr>
              <w:jc w:val="center"/>
              <w:rPr>
                <w:snapToGrid w:val="0"/>
                <w:color w:val="000000"/>
              </w:rPr>
            </w:pPr>
            <w:r w:rsidRPr="00892C02">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44DD63D8" w14:textId="77777777" w:rsidR="00892C02" w:rsidRPr="00892C02" w:rsidRDefault="00892C02" w:rsidP="00892C02">
            <w:pPr>
              <w:jc w:val="center"/>
              <w:rPr>
                <w:snapToGrid w:val="0"/>
                <w:color w:val="000000"/>
              </w:rPr>
            </w:pPr>
            <w:r w:rsidRPr="00892C02">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7C4C30A7" w14:textId="77777777" w:rsidR="00892C02" w:rsidRPr="00892C02" w:rsidRDefault="00892C02" w:rsidP="00892C02">
            <w:pPr>
              <w:jc w:val="center"/>
              <w:rPr>
                <w:snapToGrid w:val="0"/>
                <w:color w:val="000000"/>
              </w:rPr>
            </w:pPr>
            <w:r w:rsidRPr="00892C02">
              <w:rPr>
                <w:snapToGrid w:val="0"/>
                <w:color w:val="000000"/>
              </w:rPr>
              <w:t>0,75</w:t>
            </w:r>
          </w:p>
        </w:tc>
        <w:tc>
          <w:tcPr>
            <w:tcW w:w="993" w:type="dxa"/>
            <w:tcBorders>
              <w:top w:val="nil"/>
              <w:left w:val="nil"/>
              <w:bottom w:val="single" w:sz="4" w:space="0" w:color="auto"/>
              <w:right w:val="single" w:sz="4" w:space="0" w:color="auto"/>
            </w:tcBorders>
            <w:shd w:val="clear" w:color="000000" w:fill="FFFFFF"/>
            <w:vAlign w:val="center"/>
          </w:tcPr>
          <w:p w14:paraId="11F3790C" w14:textId="77777777" w:rsidR="00892C02" w:rsidRPr="00892C02" w:rsidRDefault="00892C02" w:rsidP="00892C02">
            <w:pPr>
              <w:jc w:val="center"/>
              <w:rPr>
                <w:snapToGrid w:val="0"/>
                <w:color w:val="000000"/>
              </w:rPr>
            </w:pPr>
            <w:r w:rsidRPr="00892C02">
              <w:rPr>
                <w:snapToGrid w:val="0"/>
                <w:color w:val="000000"/>
              </w:rPr>
              <w:t>0,75</w:t>
            </w:r>
          </w:p>
        </w:tc>
      </w:tr>
      <w:tr w:rsidR="00892C02" w:rsidRPr="00892C02" w14:paraId="418DCE7B" w14:textId="77777777" w:rsidTr="00BC4BE3">
        <w:trPr>
          <w:trHeight w:val="250"/>
          <w:tblHeader/>
          <w:jc w:val="center"/>
        </w:trPr>
        <w:tc>
          <w:tcPr>
            <w:tcW w:w="639" w:type="dxa"/>
            <w:shd w:val="clear" w:color="auto" w:fill="auto"/>
            <w:vAlign w:val="center"/>
            <w:hideMark/>
          </w:tcPr>
          <w:p w14:paraId="361A83CB" w14:textId="77777777" w:rsidR="00892C02" w:rsidRPr="00892C02" w:rsidRDefault="00892C02" w:rsidP="00892C02">
            <w:pPr>
              <w:jc w:val="center"/>
              <w:rPr>
                <w:snapToGrid w:val="0"/>
                <w:color w:val="000000"/>
              </w:rPr>
            </w:pPr>
            <w:r w:rsidRPr="00892C02">
              <w:rPr>
                <w:snapToGrid w:val="0"/>
                <w:color w:val="000000"/>
              </w:rPr>
              <w:t>5</w:t>
            </w:r>
          </w:p>
        </w:tc>
        <w:tc>
          <w:tcPr>
            <w:tcW w:w="3235" w:type="dxa"/>
            <w:shd w:val="clear" w:color="auto" w:fill="auto"/>
            <w:vAlign w:val="center"/>
            <w:hideMark/>
          </w:tcPr>
          <w:p w14:paraId="323EDBD6" w14:textId="77777777" w:rsidR="00892C02" w:rsidRPr="00892C02" w:rsidRDefault="00892C02" w:rsidP="00892C02">
            <w:pPr>
              <w:ind w:right="-108"/>
              <w:rPr>
                <w:snapToGrid w:val="0"/>
                <w:color w:val="000000"/>
              </w:rPr>
            </w:pPr>
            <w:r w:rsidRPr="00892C02">
              <w:rPr>
                <w:snapToGrid w:val="0"/>
                <w:color w:val="000000"/>
              </w:rPr>
              <w:t>Операционные (подконтрольные)</w:t>
            </w:r>
            <w:r w:rsidRPr="00892C02">
              <w:rPr>
                <w:snapToGrid w:val="0"/>
                <w:color w:val="000000"/>
              </w:rPr>
              <w:br/>
              <w:t>расходы</w:t>
            </w:r>
          </w:p>
        </w:tc>
        <w:tc>
          <w:tcPr>
            <w:tcW w:w="876" w:type="dxa"/>
            <w:shd w:val="clear" w:color="auto" w:fill="auto"/>
            <w:vAlign w:val="center"/>
            <w:hideMark/>
          </w:tcPr>
          <w:p w14:paraId="30847975" w14:textId="77777777" w:rsidR="00892C02" w:rsidRPr="00892C02" w:rsidRDefault="00892C02" w:rsidP="00892C02">
            <w:pPr>
              <w:ind w:left="-108" w:right="-108"/>
              <w:jc w:val="center"/>
              <w:rPr>
                <w:snapToGrid w:val="0"/>
                <w:color w:val="000000"/>
              </w:rPr>
            </w:pPr>
            <w:r w:rsidRPr="00892C02">
              <w:rPr>
                <w:snapToGrid w:val="0"/>
                <w:color w:val="000000"/>
              </w:rPr>
              <w:t>тыс. руб.</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653459BD" w14:textId="77777777" w:rsidR="00892C02" w:rsidRPr="00892C02" w:rsidRDefault="00892C02" w:rsidP="00892C02">
            <w:pPr>
              <w:jc w:val="center"/>
              <w:rPr>
                <w:snapToGrid w:val="0"/>
                <w:color w:val="000000"/>
              </w:rPr>
            </w:pPr>
            <w:r w:rsidRPr="00892C02">
              <w:rPr>
                <w:snapToGrid w:val="0"/>
                <w:color w:val="000000"/>
              </w:rPr>
              <w:t>2 607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39881" w14:textId="77777777" w:rsidR="00892C02" w:rsidRPr="00892C02" w:rsidRDefault="00892C02" w:rsidP="00892C02">
            <w:pPr>
              <w:jc w:val="center"/>
              <w:rPr>
                <w:snapToGrid w:val="0"/>
                <w:color w:val="000000"/>
              </w:rPr>
            </w:pPr>
            <w:r w:rsidRPr="00892C02">
              <w:rPr>
                <w:snapToGrid w:val="0"/>
                <w:color w:val="000000"/>
              </w:rPr>
              <w:t>2 059</w:t>
            </w:r>
          </w:p>
        </w:tc>
        <w:tc>
          <w:tcPr>
            <w:tcW w:w="992" w:type="dxa"/>
            <w:tcBorders>
              <w:top w:val="single" w:sz="4" w:space="0" w:color="auto"/>
              <w:left w:val="nil"/>
              <w:bottom w:val="single" w:sz="4" w:space="0" w:color="auto"/>
              <w:right w:val="single" w:sz="4" w:space="0" w:color="auto"/>
            </w:tcBorders>
            <w:shd w:val="clear" w:color="auto" w:fill="auto"/>
            <w:vAlign w:val="center"/>
          </w:tcPr>
          <w:p w14:paraId="1BDE5579" w14:textId="77777777" w:rsidR="00892C02" w:rsidRPr="00892C02" w:rsidRDefault="00892C02" w:rsidP="00892C02">
            <w:pPr>
              <w:jc w:val="center"/>
              <w:rPr>
                <w:snapToGrid w:val="0"/>
                <w:color w:val="000000"/>
              </w:rPr>
            </w:pPr>
            <w:r w:rsidRPr="00892C02">
              <w:rPr>
                <w:snapToGrid w:val="0"/>
                <w:color w:val="000000"/>
              </w:rPr>
              <w:t>2 120</w:t>
            </w:r>
          </w:p>
        </w:tc>
        <w:tc>
          <w:tcPr>
            <w:tcW w:w="992" w:type="dxa"/>
            <w:tcBorders>
              <w:top w:val="single" w:sz="4" w:space="0" w:color="auto"/>
              <w:left w:val="nil"/>
              <w:bottom w:val="single" w:sz="4" w:space="0" w:color="auto"/>
              <w:right w:val="single" w:sz="4" w:space="0" w:color="auto"/>
            </w:tcBorders>
            <w:shd w:val="clear" w:color="auto" w:fill="auto"/>
            <w:vAlign w:val="center"/>
          </w:tcPr>
          <w:p w14:paraId="3B81B6CF" w14:textId="77777777" w:rsidR="00892C02" w:rsidRPr="00892C02" w:rsidRDefault="00892C02" w:rsidP="00892C02">
            <w:pPr>
              <w:jc w:val="center"/>
              <w:rPr>
                <w:snapToGrid w:val="0"/>
                <w:color w:val="000000"/>
              </w:rPr>
            </w:pPr>
            <w:r w:rsidRPr="00892C02">
              <w:rPr>
                <w:snapToGrid w:val="0"/>
                <w:color w:val="000000"/>
              </w:rPr>
              <w:t>2 183</w:t>
            </w:r>
          </w:p>
        </w:tc>
        <w:tc>
          <w:tcPr>
            <w:tcW w:w="993" w:type="dxa"/>
            <w:tcBorders>
              <w:top w:val="single" w:sz="4" w:space="0" w:color="auto"/>
              <w:left w:val="nil"/>
              <w:bottom w:val="single" w:sz="4" w:space="0" w:color="auto"/>
              <w:right w:val="single" w:sz="4" w:space="0" w:color="auto"/>
            </w:tcBorders>
            <w:shd w:val="clear" w:color="auto" w:fill="auto"/>
            <w:vAlign w:val="center"/>
          </w:tcPr>
          <w:p w14:paraId="7A4EF159" w14:textId="77777777" w:rsidR="00892C02" w:rsidRPr="00892C02" w:rsidRDefault="00892C02" w:rsidP="00892C02">
            <w:pPr>
              <w:jc w:val="center"/>
              <w:rPr>
                <w:snapToGrid w:val="0"/>
                <w:color w:val="000000"/>
              </w:rPr>
            </w:pPr>
            <w:r w:rsidRPr="00892C02">
              <w:rPr>
                <w:snapToGrid w:val="0"/>
                <w:color w:val="000000"/>
              </w:rPr>
              <w:t>2 248</w:t>
            </w:r>
          </w:p>
        </w:tc>
      </w:tr>
    </w:tbl>
    <w:p w14:paraId="783714EE" w14:textId="77777777" w:rsidR="00892C02" w:rsidRPr="00892C02" w:rsidRDefault="00892C02" w:rsidP="00892C02">
      <w:pPr>
        <w:ind w:firstLine="709"/>
        <w:jc w:val="both"/>
        <w:rPr>
          <w:snapToGrid w:val="0"/>
          <w:sz w:val="28"/>
          <w:szCs w:val="28"/>
        </w:rPr>
      </w:pPr>
    </w:p>
    <w:p w14:paraId="742ADCE7" w14:textId="77777777" w:rsidR="00892C02" w:rsidRPr="00892C02" w:rsidRDefault="00892C02" w:rsidP="00892C02">
      <w:pPr>
        <w:ind w:firstLine="709"/>
        <w:jc w:val="both"/>
        <w:rPr>
          <w:snapToGrid w:val="0"/>
          <w:sz w:val="28"/>
          <w:szCs w:val="28"/>
        </w:rPr>
      </w:pPr>
    </w:p>
    <w:p w14:paraId="2B69803B" w14:textId="77777777" w:rsidR="00892C02" w:rsidRPr="00892C02" w:rsidRDefault="00892C02" w:rsidP="00892C02">
      <w:pPr>
        <w:ind w:firstLine="709"/>
        <w:jc w:val="both"/>
        <w:rPr>
          <w:snapToGrid w:val="0"/>
          <w:sz w:val="28"/>
          <w:szCs w:val="28"/>
        </w:rPr>
      </w:pPr>
    </w:p>
    <w:p w14:paraId="09692A15" w14:textId="77777777" w:rsidR="00892C02" w:rsidRPr="00892C02" w:rsidRDefault="00892C02" w:rsidP="00892C02">
      <w:pPr>
        <w:ind w:firstLine="709"/>
        <w:jc w:val="both"/>
        <w:rPr>
          <w:snapToGrid w:val="0"/>
          <w:sz w:val="28"/>
          <w:szCs w:val="28"/>
        </w:rPr>
      </w:pPr>
    </w:p>
    <w:p w14:paraId="22802885" w14:textId="77777777" w:rsidR="00892C02" w:rsidRPr="00892C02" w:rsidRDefault="00892C02" w:rsidP="00892C02">
      <w:pPr>
        <w:ind w:firstLine="709"/>
        <w:jc w:val="both"/>
        <w:rPr>
          <w:snapToGrid w:val="0"/>
          <w:sz w:val="28"/>
          <w:szCs w:val="28"/>
        </w:rPr>
      </w:pPr>
    </w:p>
    <w:p w14:paraId="299F3555" w14:textId="77777777" w:rsidR="00892C02" w:rsidRPr="00892C02" w:rsidRDefault="00892C02" w:rsidP="00892C02">
      <w:pPr>
        <w:ind w:firstLine="709"/>
        <w:jc w:val="both"/>
        <w:rPr>
          <w:snapToGrid w:val="0"/>
          <w:sz w:val="28"/>
          <w:szCs w:val="28"/>
        </w:rPr>
      </w:pPr>
    </w:p>
    <w:p w14:paraId="5BCDCE80" w14:textId="77777777" w:rsidR="00892C02" w:rsidRPr="00892C02" w:rsidRDefault="00892C02" w:rsidP="00892C02">
      <w:pPr>
        <w:ind w:firstLine="709"/>
        <w:jc w:val="both"/>
        <w:rPr>
          <w:snapToGrid w:val="0"/>
          <w:sz w:val="28"/>
          <w:szCs w:val="28"/>
        </w:rPr>
      </w:pPr>
    </w:p>
    <w:p w14:paraId="0177EF6D" w14:textId="77777777" w:rsidR="00892C02" w:rsidRPr="00892C02" w:rsidRDefault="00892C02" w:rsidP="00892C02">
      <w:pPr>
        <w:ind w:firstLine="709"/>
        <w:jc w:val="both"/>
        <w:rPr>
          <w:snapToGrid w:val="0"/>
          <w:sz w:val="28"/>
          <w:szCs w:val="28"/>
        </w:rPr>
      </w:pPr>
    </w:p>
    <w:p w14:paraId="7128E3CA" w14:textId="77777777" w:rsidR="00892C02" w:rsidRPr="00892C02" w:rsidRDefault="00892C02" w:rsidP="00892C02">
      <w:pPr>
        <w:ind w:firstLine="709"/>
        <w:jc w:val="both"/>
        <w:rPr>
          <w:snapToGrid w:val="0"/>
          <w:sz w:val="28"/>
          <w:szCs w:val="28"/>
        </w:rPr>
      </w:pPr>
    </w:p>
    <w:p w14:paraId="48B7A941" w14:textId="77777777" w:rsidR="00892C02" w:rsidRPr="00892C02" w:rsidRDefault="00892C02" w:rsidP="00892C02">
      <w:pPr>
        <w:ind w:firstLine="709"/>
        <w:jc w:val="both"/>
        <w:rPr>
          <w:snapToGrid w:val="0"/>
          <w:sz w:val="28"/>
          <w:szCs w:val="28"/>
        </w:rPr>
      </w:pPr>
    </w:p>
    <w:p w14:paraId="48E50525" w14:textId="77777777" w:rsidR="00892C02" w:rsidRPr="00892C02" w:rsidRDefault="00892C02" w:rsidP="00892C02">
      <w:pPr>
        <w:ind w:firstLine="709"/>
        <w:jc w:val="both"/>
        <w:rPr>
          <w:snapToGrid w:val="0"/>
          <w:sz w:val="28"/>
          <w:szCs w:val="28"/>
        </w:rPr>
      </w:pPr>
    </w:p>
    <w:p w14:paraId="150330D0" w14:textId="77777777" w:rsidR="00892C02" w:rsidRPr="00892C02" w:rsidRDefault="00892C02" w:rsidP="00892C02">
      <w:pPr>
        <w:ind w:firstLine="709"/>
        <w:jc w:val="both"/>
        <w:rPr>
          <w:snapToGrid w:val="0"/>
          <w:sz w:val="28"/>
          <w:szCs w:val="28"/>
        </w:rPr>
      </w:pPr>
    </w:p>
    <w:p w14:paraId="36746345" w14:textId="77777777" w:rsidR="00892C02" w:rsidRPr="00892C02" w:rsidRDefault="00892C02" w:rsidP="00892C02">
      <w:pPr>
        <w:ind w:firstLine="709"/>
        <w:jc w:val="both"/>
        <w:rPr>
          <w:snapToGrid w:val="0"/>
          <w:sz w:val="28"/>
          <w:szCs w:val="28"/>
        </w:rPr>
      </w:pPr>
    </w:p>
    <w:p w14:paraId="2A112163" w14:textId="77777777" w:rsidR="00892C02" w:rsidRPr="00892C02" w:rsidRDefault="00892C02" w:rsidP="00892C02">
      <w:pPr>
        <w:ind w:firstLine="709"/>
        <w:jc w:val="both"/>
        <w:rPr>
          <w:snapToGrid w:val="0"/>
          <w:sz w:val="28"/>
          <w:szCs w:val="28"/>
        </w:rPr>
      </w:pPr>
    </w:p>
    <w:p w14:paraId="6E3AAC34" w14:textId="77777777" w:rsidR="00892C02" w:rsidRPr="00892C02" w:rsidRDefault="00892C02" w:rsidP="00892C02">
      <w:pPr>
        <w:ind w:firstLine="709"/>
        <w:jc w:val="both"/>
        <w:rPr>
          <w:snapToGrid w:val="0"/>
          <w:sz w:val="28"/>
          <w:szCs w:val="28"/>
        </w:rPr>
      </w:pPr>
    </w:p>
    <w:p w14:paraId="5BED2D8B" w14:textId="77777777" w:rsidR="00892C02" w:rsidRPr="00892C02" w:rsidRDefault="00892C02" w:rsidP="00892C02">
      <w:pPr>
        <w:keepNext/>
        <w:spacing w:line="360" w:lineRule="auto"/>
        <w:outlineLvl w:val="1"/>
        <w:rPr>
          <w:b/>
          <w:sz w:val="28"/>
          <w:szCs w:val="20"/>
          <w:lang w:val="x-none" w:eastAsia="x-none"/>
        </w:rPr>
      </w:pPr>
      <w:r w:rsidRPr="00892C02">
        <w:rPr>
          <w:b/>
          <w:sz w:val="28"/>
          <w:szCs w:val="20"/>
          <w:lang w:val="x-none" w:eastAsia="x-none"/>
        </w:rPr>
        <w:lastRenderedPageBreak/>
        <w:t xml:space="preserve">5.1.2. Индекс эффективности операционных расходов </w:t>
      </w:r>
    </w:p>
    <w:p w14:paraId="34F901A4" w14:textId="77777777" w:rsidR="00892C02" w:rsidRPr="00892C02" w:rsidRDefault="00892C02" w:rsidP="00892C02">
      <w:pPr>
        <w:ind w:firstLine="709"/>
        <w:jc w:val="both"/>
        <w:rPr>
          <w:sz w:val="28"/>
          <w:szCs w:val="28"/>
        </w:rPr>
      </w:pPr>
      <w:r w:rsidRPr="00892C02">
        <w:rPr>
          <w:sz w:val="28"/>
          <w:szCs w:val="28"/>
        </w:rPr>
        <w:t>Индекс эффективности операционных расходов устанавливается органом регулирования для каждой регулируемой организации</w:t>
      </w:r>
      <w:r w:rsidRPr="00892C02">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4FC0C9BE" w14:textId="77777777" w:rsidR="00892C02" w:rsidRPr="00892C02" w:rsidRDefault="00892C02" w:rsidP="00892C02">
      <w:pPr>
        <w:ind w:firstLine="709"/>
        <w:jc w:val="both"/>
        <w:rPr>
          <w:sz w:val="28"/>
          <w:szCs w:val="28"/>
        </w:rPr>
      </w:pPr>
      <w:r w:rsidRPr="00892C02">
        <w:rPr>
          <w:sz w:val="28"/>
          <w:szCs w:val="28"/>
        </w:rPr>
        <w:t xml:space="preserve">Согласно Приложению 1 к Методическим указаниям индекс эффективности операционных расходов для ОАО «РЖД» устанавливается </w:t>
      </w:r>
      <w:r w:rsidRPr="00892C02">
        <w:rPr>
          <w:sz w:val="28"/>
          <w:szCs w:val="28"/>
        </w:rPr>
        <w:br/>
        <w:t>в размере 1%.</w:t>
      </w:r>
    </w:p>
    <w:p w14:paraId="32085DB5" w14:textId="77777777" w:rsidR="00892C02" w:rsidRPr="00892C02" w:rsidRDefault="00892C02" w:rsidP="00892C02">
      <w:pPr>
        <w:ind w:firstLine="709"/>
        <w:jc w:val="both"/>
        <w:rPr>
          <w:sz w:val="28"/>
          <w:szCs w:val="28"/>
        </w:rPr>
      </w:pPr>
    </w:p>
    <w:p w14:paraId="05FFC0E0" w14:textId="77777777" w:rsidR="00892C02" w:rsidRPr="00892C02" w:rsidRDefault="00892C02" w:rsidP="00892C02">
      <w:pPr>
        <w:keepNext/>
        <w:spacing w:line="360" w:lineRule="auto"/>
        <w:outlineLvl w:val="1"/>
        <w:rPr>
          <w:b/>
          <w:sz w:val="28"/>
          <w:szCs w:val="20"/>
          <w:lang w:val="x-none" w:eastAsia="x-none"/>
        </w:rPr>
      </w:pPr>
      <w:r w:rsidRPr="00892C02">
        <w:rPr>
          <w:b/>
          <w:sz w:val="28"/>
          <w:szCs w:val="20"/>
          <w:lang w:val="x-none" w:eastAsia="x-none"/>
        </w:rPr>
        <w:t>5.1.3</w:t>
      </w:r>
      <w:r w:rsidRPr="00892C02">
        <w:rPr>
          <w:b/>
          <w:sz w:val="28"/>
          <w:szCs w:val="20"/>
          <w:lang w:eastAsia="x-none"/>
        </w:rPr>
        <w:t>.</w:t>
      </w:r>
      <w:r w:rsidRPr="00892C02">
        <w:rPr>
          <w:b/>
          <w:sz w:val="28"/>
          <w:szCs w:val="20"/>
          <w:lang w:val="x-none" w:eastAsia="x-none"/>
        </w:rPr>
        <w:t xml:space="preserve"> Нормативный уровень прибыли</w:t>
      </w:r>
    </w:p>
    <w:p w14:paraId="3F96F5DE" w14:textId="77777777" w:rsidR="00892C02" w:rsidRPr="00892C02" w:rsidRDefault="00892C02" w:rsidP="00892C02">
      <w:pPr>
        <w:ind w:firstLine="709"/>
        <w:jc w:val="both"/>
        <w:rPr>
          <w:sz w:val="28"/>
          <w:szCs w:val="28"/>
        </w:rPr>
      </w:pPr>
      <w:r w:rsidRPr="00892C02">
        <w:rPr>
          <w:sz w:val="28"/>
          <w:szCs w:val="28"/>
        </w:rPr>
        <w:t>Нормативная прибыль, определяется в соответствии с пунктом 41 Методических указаний.</w:t>
      </w:r>
    </w:p>
    <w:p w14:paraId="1D630ABC" w14:textId="77777777" w:rsidR="00892C02" w:rsidRPr="00892C02" w:rsidRDefault="00892C02" w:rsidP="00892C02">
      <w:pPr>
        <w:ind w:firstLine="709"/>
        <w:jc w:val="both"/>
        <w:rPr>
          <w:sz w:val="28"/>
          <w:szCs w:val="28"/>
        </w:rPr>
      </w:pPr>
      <w:r w:rsidRPr="00892C02">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w:t>
      </w:r>
      <w:r w:rsidRPr="00892C02">
        <w:rPr>
          <w:sz w:val="28"/>
          <w:szCs w:val="28"/>
        </w:rPr>
        <w:br/>
        <w:t>по формуле:</w:t>
      </w:r>
    </w:p>
    <w:p w14:paraId="7B9F93E7" w14:textId="5AB2CEB0" w:rsidR="00892C02" w:rsidRPr="00892C02" w:rsidRDefault="00892C02" w:rsidP="00892C02">
      <w:pPr>
        <w:ind w:firstLine="709"/>
        <w:jc w:val="both"/>
        <w:rPr>
          <w:sz w:val="28"/>
          <w:szCs w:val="28"/>
        </w:rPr>
      </w:pPr>
      <w:r w:rsidRPr="00892C02">
        <w:rPr>
          <w:rFonts w:eastAsia="Calibri"/>
          <w:noProof/>
          <w:position w:val="-62"/>
        </w:rPr>
        <w:drawing>
          <wp:inline distT="0" distB="0" distL="0" distR="0" wp14:anchorId="50BD7E5A" wp14:editId="12B23BF5">
            <wp:extent cx="2457450" cy="923925"/>
            <wp:effectExtent l="0" t="0" r="0" b="9525"/>
            <wp:docPr id="168357930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33F9FB4E" w14:textId="77777777" w:rsidR="00892C02" w:rsidRPr="00892C02" w:rsidRDefault="00892C02" w:rsidP="00892C02">
      <w:pPr>
        <w:autoSpaceDE w:val="0"/>
        <w:autoSpaceDN w:val="0"/>
        <w:adjustRightInd w:val="0"/>
        <w:ind w:firstLine="709"/>
        <w:jc w:val="both"/>
        <w:rPr>
          <w:rFonts w:eastAsia="Calibri"/>
          <w:sz w:val="28"/>
          <w:szCs w:val="28"/>
        </w:rPr>
      </w:pPr>
      <w:r w:rsidRPr="00892C02">
        <w:rPr>
          <w:rFonts w:eastAsia="Calibri"/>
          <w:sz w:val="28"/>
          <w:szCs w:val="28"/>
        </w:rPr>
        <w:t>где:</w:t>
      </w:r>
    </w:p>
    <w:p w14:paraId="182AB8E1" w14:textId="18E33CC9" w:rsidR="00892C02" w:rsidRPr="00892C02" w:rsidRDefault="00892C02" w:rsidP="00892C02">
      <w:pPr>
        <w:autoSpaceDE w:val="0"/>
        <w:autoSpaceDN w:val="0"/>
        <w:adjustRightInd w:val="0"/>
        <w:ind w:firstLine="709"/>
        <w:jc w:val="both"/>
        <w:rPr>
          <w:rFonts w:eastAsia="Calibri"/>
          <w:sz w:val="28"/>
          <w:szCs w:val="28"/>
        </w:rPr>
      </w:pPr>
      <w:r w:rsidRPr="00892C02">
        <w:rPr>
          <w:rFonts w:eastAsia="Calibri"/>
          <w:noProof/>
          <w:position w:val="-12"/>
          <w:sz w:val="28"/>
          <w:szCs w:val="28"/>
        </w:rPr>
        <w:drawing>
          <wp:inline distT="0" distB="0" distL="0" distR="0" wp14:anchorId="10A5351D" wp14:editId="57DEC974">
            <wp:extent cx="514350" cy="342900"/>
            <wp:effectExtent l="0" t="0" r="0" b="0"/>
            <wp:docPr id="10662884"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892C02">
        <w:rPr>
          <w:rFonts w:eastAsia="Calibri"/>
          <w:sz w:val="28"/>
          <w:szCs w:val="28"/>
        </w:rPr>
        <w:t xml:space="preserve"> - нормативный уровень прибыли, установленный на i-й год </w:t>
      </w:r>
      <w:r w:rsidRPr="00892C02">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892C02">
        <w:rPr>
          <w:rFonts w:eastAsia="Calibri"/>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A03458A" w14:textId="37F95870" w:rsidR="00892C02" w:rsidRPr="00892C02" w:rsidRDefault="00892C02" w:rsidP="00892C02">
      <w:pPr>
        <w:autoSpaceDE w:val="0"/>
        <w:autoSpaceDN w:val="0"/>
        <w:adjustRightInd w:val="0"/>
        <w:spacing w:before="280"/>
        <w:ind w:firstLine="709"/>
        <w:jc w:val="both"/>
        <w:rPr>
          <w:rFonts w:eastAsia="Calibri"/>
          <w:sz w:val="28"/>
          <w:szCs w:val="28"/>
        </w:rPr>
      </w:pPr>
      <w:r w:rsidRPr="00892C02">
        <w:rPr>
          <w:rFonts w:eastAsia="Calibri"/>
          <w:noProof/>
          <w:position w:val="-12"/>
          <w:sz w:val="28"/>
          <w:szCs w:val="28"/>
        </w:rPr>
        <w:drawing>
          <wp:inline distT="0" distB="0" distL="0" distR="0" wp14:anchorId="2CF35B06" wp14:editId="3E5402B9">
            <wp:extent cx="676275" cy="342900"/>
            <wp:effectExtent l="0" t="0" r="0" b="0"/>
            <wp:docPr id="8586075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892C02">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892C02">
        <w:rPr>
          <w:rFonts w:eastAsia="Calibri"/>
          <w:sz w:val="28"/>
          <w:szCs w:val="28"/>
        </w:rPr>
        <w:br/>
        <w:t>на прибыль, тыс. руб.;</w:t>
      </w:r>
    </w:p>
    <w:p w14:paraId="2A8F82A5" w14:textId="1D240A17" w:rsidR="00892C02" w:rsidRPr="00892C02" w:rsidRDefault="00892C02" w:rsidP="00892C02">
      <w:pPr>
        <w:autoSpaceDE w:val="0"/>
        <w:autoSpaceDN w:val="0"/>
        <w:adjustRightInd w:val="0"/>
        <w:spacing w:before="280"/>
        <w:ind w:firstLine="709"/>
        <w:jc w:val="both"/>
        <w:rPr>
          <w:rFonts w:eastAsia="Calibri"/>
          <w:sz w:val="28"/>
          <w:szCs w:val="28"/>
        </w:rPr>
      </w:pPr>
      <w:r w:rsidRPr="00892C02">
        <w:rPr>
          <w:rFonts w:eastAsia="Calibri"/>
          <w:noProof/>
          <w:position w:val="-12"/>
          <w:sz w:val="28"/>
          <w:szCs w:val="28"/>
        </w:rPr>
        <w:drawing>
          <wp:inline distT="0" distB="0" distL="0" distR="0" wp14:anchorId="0EF7C595" wp14:editId="3B49E6B2">
            <wp:extent cx="266700" cy="342900"/>
            <wp:effectExtent l="0" t="0" r="0" b="0"/>
            <wp:docPr id="63225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892C02">
        <w:rPr>
          <w:rFonts w:eastAsia="Calibri"/>
          <w:sz w:val="28"/>
          <w:szCs w:val="28"/>
        </w:rPr>
        <w:t xml:space="preserve"> - ставка налога на прибыль организаций в i-м году, определенная </w:t>
      </w:r>
      <w:r w:rsidRPr="00892C02">
        <w:rPr>
          <w:rFonts w:eastAsia="Calibri"/>
          <w:sz w:val="28"/>
          <w:szCs w:val="28"/>
        </w:rPr>
        <w:br/>
        <w:t>в соответствии с налоговым законодательством Российской Федерации.</w:t>
      </w:r>
    </w:p>
    <w:p w14:paraId="5E93C0AB" w14:textId="77777777" w:rsidR="00892C02" w:rsidRPr="00892C02" w:rsidRDefault="00892C02" w:rsidP="00892C02">
      <w:pPr>
        <w:autoSpaceDE w:val="0"/>
        <w:autoSpaceDN w:val="0"/>
        <w:adjustRightInd w:val="0"/>
        <w:ind w:firstLine="709"/>
        <w:jc w:val="both"/>
        <w:rPr>
          <w:rFonts w:eastAsia="Calibri"/>
          <w:sz w:val="28"/>
          <w:szCs w:val="28"/>
        </w:rPr>
      </w:pPr>
    </w:p>
    <w:p w14:paraId="655339F5" w14:textId="77777777" w:rsidR="00892C02" w:rsidRPr="00892C02" w:rsidRDefault="00892C02" w:rsidP="00892C02">
      <w:pPr>
        <w:autoSpaceDE w:val="0"/>
        <w:autoSpaceDN w:val="0"/>
        <w:adjustRightInd w:val="0"/>
        <w:ind w:firstLine="709"/>
        <w:jc w:val="both"/>
        <w:rPr>
          <w:sz w:val="28"/>
          <w:szCs w:val="28"/>
        </w:rPr>
      </w:pPr>
      <w:r w:rsidRPr="00892C02">
        <w:rPr>
          <w:sz w:val="28"/>
          <w:szCs w:val="28"/>
        </w:rPr>
        <w:lastRenderedPageBreak/>
        <w:t>Предприятием не заявлены расходы по данной статье.</w:t>
      </w:r>
    </w:p>
    <w:p w14:paraId="44E3640A" w14:textId="77777777" w:rsidR="00892C02" w:rsidRPr="00892C02" w:rsidRDefault="00892C02" w:rsidP="00892C02">
      <w:pPr>
        <w:autoSpaceDE w:val="0"/>
        <w:autoSpaceDN w:val="0"/>
        <w:adjustRightInd w:val="0"/>
        <w:ind w:firstLine="709"/>
        <w:jc w:val="both"/>
        <w:rPr>
          <w:rFonts w:eastAsia="Calibri"/>
          <w:sz w:val="28"/>
          <w:szCs w:val="28"/>
        </w:rPr>
      </w:pPr>
    </w:p>
    <w:p w14:paraId="6281AD05" w14:textId="77777777" w:rsidR="00892C02" w:rsidRPr="00892C02" w:rsidRDefault="00892C02" w:rsidP="00892C02">
      <w:pPr>
        <w:keepNext/>
        <w:spacing w:line="360" w:lineRule="auto"/>
        <w:outlineLvl w:val="1"/>
        <w:rPr>
          <w:b/>
          <w:sz w:val="28"/>
          <w:szCs w:val="20"/>
          <w:lang w:val="x-none" w:eastAsia="x-none"/>
        </w:rPr>
      </w:pPr>
      <w:r w:rsidRPr="00892C02">
        <w:rPr>
          <w:b/>
          <w:sz w:val="28"/>
          <w:szCs w:val="20"/>
          <w:lang w:val="x-none" w:eastAsia="x-none"/>
        </w:rPr>
        <w:t>5.1.</w:t>
      </w:r>
      <w:r w:rsidRPr="00892C02">
        <w:rPr>
          <w:b/>
          <w:sz w:val="28"/>
          <w:szCs w:val="20"/>
          <w:lang w:eastAsia="x-none"/>
        </w:rPr>
        <w:t>4.</w:t>
      </w:r>
      <w:r w:rsidRPr="00892C02">
        <w:rPr>
          <w:b/>
          <w:sz w:val="28"/>
          <w:szCs w:val="20"/>
          <w:lang w:val="x-none" w:eastAsia="x-none"/>
        </w:rPr>
        <w:t xml:space="preserve"> </w:t>
      </w:r>
      <w:r w:rsidRPr="00892C02">
        <w:rPr>
          <w:b/>
          <w:sz w:val="28"/>
          <w:szCs w:val="20"/>
          <w:lang w:eastAsia="x-none"/>
        </w:rPr>
        <w:t>Уровень</w:t>
      </w:r>
      <w:r w:rsidRPr="00892C02">
        <w:rPr>
          <w:b/>
          <w:sz w:val="28"/>
          <w:szCs w:val="20"/>
          <w:lang w:val="x-none" w:eastAsia="x-none"/>
        </w:rPr>
        <w:t xml:space="preserve"> надежности теплоснабжения</w:t>
      </w:r>
    </w:p>
    <w:p w14:paraId="23D78D68" w14:textId="77777777" w:rsidR="00892C02" w:rsidRPr="00892C02" w:rsidRDefault="00892C02" w:rsidP="00892C02">
      <w:pPr>
        <w:ind w:firstLine="709"/>
        <w:contextualSpacing/>
        <w:jc w:val="both"/>
        <w:rPr>
          <w:sz w:val="28"/>
          <w:szCs w:val="28"/>
        </w:rPr>
      </w:pPr>
      <w:r w:rsidRPr="00892C02">
        <w:rPr>
          <w:sz w:val="28"/>
          <w:szCs w:val="28"/>
        </w:rPr>
        <w:t>В отношении ОАО «РЖД» не утверждалась инвестиционная программа на 2024 – 2028 годы.</w:t>
      </w:r>
    </w:p>
    <w:p w14:paraId="1F589A89" w14:textId="77777777" w:rsidR="00892C02" w:rsidRPr="00892C02" w:rsidRDefault="00892C02" w:rsidP="00892C02">
      <w:pPr>
        <w:ind w:firstLine="709"/>
        <w:contextualSpacing/>
        <w:jc w:val="both"/>
        <w:rPr>
          <w:sz w:val="28"/>
          <w:szCs w:val="28"/>
        </w:rPr>
      </w:pPr>
    </w:p>
    <w:p w14:paraId="252D45C0" w14:textId="77777777" w:rsidR="00892C02" w:rsidRPr="00892C02" w:rsidRDefault="00892C02" w:rsidP="00892C02">
      <w:pPr>
        <w:keepNext/>
        <w:jc w:val="both"/>
        <w:outlineLvl w:val="1"/>
        <w:rPr>
          <w:b/>
          <w:sz w:val="28"/>
          <w:szCs w:val="20"/>
          <w:lang w:val="x-none" w:eastAsia="x-none"/>
        </w:rPr>
      </w:pPr>
      <w:r w:rsidRPr="00892C02">
        <w:rPr>
          <w:b/>
          <w:sz w:val="28"/>
          <w:szCs w:val="20"/>
          <w:lang w:val="x-none" w:eastAsia="x-none"/>
        </w:rPr>
        <w:t>5.1.</w:t>
      </w:r>
      <w:r w:rsidRPr="00892C02">
        <w:rPr>
          <w:b/>
          <w:sz w:val="28"/>
          <w:szCs w:val="20"/>
          <w:lang w:eastAsia="x-none"/>
        </w:rPr>
        <w:t>5.</w:t>
      </w:r>
      <w:r w:rsidRPr="00892C02">
        <w:rPr>
          <w:b/>
          <w:sz w:val="28"/>
          <w:szCs w:val="20"/>
          <w:lang w:val="x-none" w:eastAsia="x-none"/>
        </w:rPr>
        <w:t xml:space="preserve"> </w:t>
      </w:r>
      <w:r w:rsidRPr="00892C02">
        <w:rPr>
          <w:b/>
          <w:sz w:val="28"/>
          <w:szCs w:val="20"/>
          <w:lang w:eastAsia="x-none"/>
        </w:rPr>
        <w:t>Реализация</w:t>
      </w:r>
      <w:r w:rsidRPr="00892C02">
        <w:rPr>
          <w:b/>
          <w:sz w:val="28"/>
          <w:szCs w:val="20"/>
          <w:lang w:val="x-none" w:eastAsia="x-none"/>
        </w:rPr>
        <w:t xml:space="preserve"> программ в области энергосбережения и повышения энергетической эффективности</w:t>
      </w:r>
    </w:p>
    <w:p w14:paraId="54D99145" w14:textId="77777777" w:rsidR="00892C02" w:rsidRPr="00892C02" w:rsidRDefault="00892C02" w:rsidP="00892C02">
      <w:pPr>
        <w:ind w:firstLine="709"/>
        <w:jc w:val="both"/>
        <w:rPr>
          <w:sz w:val="28"/>
          <w:szCs w:val="28"/>
        </w:rPr>
      </w:pPr>
    </w:p>
    <w:p w14:paraId="39A6D896" w14:textId="77777777" w:rsidR="00892C02" w:rsidRPr="00892C02" w:rsidRDefault="00892C02" w:rsidP="00892C02">
      <w:pPr>
        <w:ind w:firstLine="709"/>
        <w:jc w:val="both"/>
        <w:rPr>
          <w:sz w:val="28"/>
          <w:szCs w:val="28"/>
        </w:rPr>
      </w:pPr>
      <w:r w:rsidRPr="00892C02">
        <w:rPr>
          <w:sz w:val="28"/>
          <w:szCs w:val="28"/>
        </w:rPr>
        <w:t>В отношении ОАО «РЖД» не утверждалась программа энергосбережения и повышения энергетической эффективности</w:t>
      </w:r>
      <w:r w:rsidRPr="00892C02">
        <w:rPr>
          <w:sz w:val="28"/>
          <w:szCs w:val="28"/>
        </w:rPr>
        <w:br/>
        <w:t>на 2024 – 2028 годы.</w:t>
      </w:r>
    </w:p>
    <w:p w14:paraId="50CFC822" w14:textId="77777777" w:rsidR="00892C02" w:rsidRPr="00892C02" w:rsidRDefault="00892C02" w:rsidP="00892C02">
      <w:pPr>
        <w:ind w:firstLine="709"/>
        <w:jc w:val="both"/>
        <w:rPr>
          <w:sz w:val="28"/>
          <w:szCs w:val="28"/>
        </w:rPr>
      </w:pPr>
      <w:r w:rsidRPr="00892C02">
        <w:rPr>
          <w:sz w:val="28"/>
          <w:szCs w:val="28"/>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4E3DB1CB" w14:textId="77777777" w:rsidR="00892C02" w:rsidRPr="00892C02" w:rsidRDefault="00892C02" w:rsidP="00892C02">
      <w:pPr>
        <w:ind w:firstLine="709"/>
        <w:jc w:val="both"/>
        <w:rPr>
          <w:sz w:val="28"/>
          <w:szCs w:val="28"/>
        </w:rPr>
      </w:pPr>
    </w:p>
    <w:p w14:paraId="2FDA92BC" w14:textId="77777777" w:rsidR="00892C02" w:rsidRPr="00892C02" w:rsidRDefault="00892C02" w:rsidP="00892C02">
      <w:pPr>
        <w:keepNext/>
        <w:spacing w:line="360" w:lineRule="auto"/>
        <w:outlineLvl w:val="1"/>
        <w:rPr>
          <w:b/>
          <w:sz w:val="28"/>
          <w:szCs w:val="20"/>
          <w:lang w:val="x-none" w:eastAsia="x-none"/>
        </w:rPr>
      </w:pPr>
      <w:r w:rsidRPr="00892C02">
        <w:rPr>
          <w:b/>
          <w:sz w:val="28"/>
          <w:szCs w:val="20"/>
          <w:lang w:val="x-none" w:eastAsia="x-none"/>
        </w:rPr>
        <w:t>5.2.1</w:t>
      </w:r>
      <w:r w:rsidRPr="00892C02">
        <w:rPr>
          <w:b/>
          <w:sz w:val="28"/>
          <w:szCs w:val="20"/>
          <w:lang w:eastAsia="x-none"/>
        </w:rPr>
        <w:t>.</w:t>
      </w:r>
      <w:r w:rsidRPr="00892C02">
        <w:rPr>
          <w:b/>
          <w:sz w:val="28"/>
          <w:szCs w:val="20"/>
          <w:lang w:val="x-none" w:eastAsia="x-none"/>
        </w:rPr>
        <w:t xml:space="preserve"> Индекс потребительских цен </w:t>
      </w:r>
    </w:p>
    <w:p w14:paraId="6F3C15E7" w14:textId="77777777" w:rsidR="00892C02" w:rsidRPr="00892C02" w:rsidRDefault="00892C02" w:rsidP="00892C02">
      <w:pPr>
        <w:ind w:firstLine="709"/>
        <w:jc w:val="both"/>
        <w:rPr>
          <w:sz w:val="28"/>
          <w:szCs w:val="28"/>
        </w:rPr>
      </w:pPr>
      <w:r w:rsidRPr="00892C02">
        <w:rPr>
          <w:sz w:val="28"/>
          <w:szCs w:val="28"/>
        </w:rPr>
        <w:t>Определяется в среднем за год к предыдущему году, определенный</w:t>
      </w:r>
      <w:r w:rsidRPr="00892C02">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892C02">
        <w:rPr>
          <w:sz w:val="28"/>
          <w:szCs w:val="28"/>
        </w:rPr>
        <w:br/>
        <w:t>при осуществлении регулируемой деятельности, индексы роста цен</w:t>
      </w:r>
      <w:r w:rsidRPr="00892C02">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6F21366D" w14:textId="77777777" w:rsidR="00892C02" w:rsidRPr="00892C02" w:rsidRDefault="00892C02" w:rsidP="00892C02">
      <w:pPr>
        <w:ind w:firstLine="709"/>
        <w:jc w:val="both"/>
        <w:rPr>
          <w:sz w:val="28"/>
          <w:szCs w:val="28"/>
        </w:rPr>
      </w:pPr>
      <w:r w:rsidRPr="00892C02">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6831E902" w14:textId="77777777" w:rsidR="00892C02" w:rsidRPr="00892C02" w:rsidRDefault="00892C02" w:rsidP="00892C02">
      <w:pPr>
        <w:ind w:firstLine="709"/>
        <w:jc w:val="both"/>
        <w:rPr>
          <w:sz w:val="28"/>
          <w:szCs w:val="28"/>
        </w:rPr>
      </w:pPr>
      <w:r w:rsidRPr="00892C02">
        <w:rPr>
          <w:sz w:val="28"/>
          <w:szCs w:val="28"/>
        </w:rPr>
        <w:t xml:space="preserve">На момент составления данного отчёта эксперты руководствовались Прогнозом Минэкономразвития, опубликованным на сайте 22.09.2023, </w:t>
      </w:r>
      <w:r w:rsidRPr="00892C02">
        <w:rPr>
          <w:sz w:val="28"/>
          <w:szCs w:val="28"/>
        </w:rPr>
        <w:br/>
        <w:t>в соответствии с которым ИПЦ на планируемый долгосрочный период составят:</w:t>
      </w:r>
    </w:p>
    <w:p w14:paraId="5DC4E3D7" w14:textId="77777777" w:rsidR="00892C02" w:rsidRPr="00892C02" w:rsidRDefault="00892C02" w:rsidP="00892C02">
      <w:pPr>
        <w:ind w:firstLine="709"/>
        <w:jc w:val="both"/>
        <w:rPr>
          <w:sz w:val="28"/>
          <w:szCs w:val="28"/>
        </w:rPr>
      </w:pPr>
      <w:r w:rsidRPr="00892C02">
        <w:rPr>
          <w:sz w:val="28"/>
          <w:szCs w:val="28"/>
        </w:rPr>
        <w:t>на 2024 год – 1,072;</w:t>
      </w:r>
    </w:p>
    <w:p w14:paraId="6565A172" w14:textId="77777777" w:rsidR="00892C02" w:rsidRPr="00892C02" w:rsidRDefault="00892C02" w:rsidP="00892C02">
      <w:pPr>
        <w:ind w:firstLine="709"/>
        <w:jc w:val="both"/>
        <w:rPr>
          <w:sz w:val="28"/>
          <w:szCs w:val="28"/>
        </w:rPr>
      </w:pPr>
      <w:r w:rsidRPr="00892C02">
        <w:rPr>
          <w:sz w:val="28"/>
          <w:szCs w:val="28"/>
        </w:rPr>
        <w:t>на 2025 год – 1,042;</w:t>
      </w:r>
    </w:p>
    <w:p w14:paraId="06EF734D" w14:textId="77777777" w:rsidR="00892C02" w:rsidRPr="00892C02" w:rsidRDefault="00892C02" w:rsidP="00892C02">
      <w:pPr>
        <w:ind w:firstLine="709"/>
        <w:jc w:val="both"/>
        <w:rPr>
          <w:sz w:val="28"/>
          <w:szCs w:val="28"/>
        </w:rPr>
      </w:pPr>
      <w:r w:rsidRPr="00892C02">
        <w:rPr>
          <w:sz w:val="28"/>
          <w:szCs w:val="28"/>
        </w:rPr>
        <w:t>на 2026-2028 годы – 1,040.</w:t>
      </w:r>
    </w:p>
    <w:p w14:paraId="2B26FF21" w14:textId="77777777" w:rsidR="00892C02" w:rsidRPr="00892C02" w:rsidRDefault="00892C02" w:rsidP="00892C02">
      <w:pPr>
        <w:ind w:firstLine="851"/>
        <w:jc w:val="both"/>
        <w:rPr>
          <w:sz w:val="28"/>
          <w:szCs w:val="28"/>
        </w:rPr>
      </w:pPr>
    </w:p>
    <w:p w14:paraId="12166AA2" w14:textId="77777777" w:rsidR="00892C02" w:rsidRPr="00892C02" w:rsidRDefault="00892C02" w:rsidP="00892C02">
      <w:pPr>
        <w:keepNext/>
        <w:spacing w:line="360" w:lineRule="auto"/>
        <w:outlineLvl w:val="1"/>
        <w:rPr>
          <w:b/>
          <w:sz w:val="28"/>
          <w:szCs w:val="20"/>
          <w:lang w:val="x-none" w:eastAsia="x-none"/>
        </w:rPr>
      </w:pPr>
      <w:r w:rsidRPr="00892C02">
        <w:rPr>
          <w:b/>
          <w:sz w:val="28"/>
          <w:szCs w:val="20"/>
          <w:lang w:val="x-none" w:eastAsia="x-none"/>
        </w:rPr>
        <w:t>5.2.2</w:t>
      </w:r>
      <w:r w:rsidRPr="00892C02">
        <w:rPr>
          <w:b/>
          <w:sz w:val="28"/>
          <w:szCs w:val="20"/>
          <w:lang w:eastAsia="x-none"/>
        </w:rPr>
        <w:t>.</w:t>
      </w:r>
      <w:r w:rsidRPr="00892C02">
        <w:rPr>
          <w:b/>
          <w:sz w:val="28"/>
          <w:szCs w:val="20"/>
          <w:lang w:val="x-none" w:eastAsia="x-none"/>
        </w:rPr>
        <w:t xml:space="preserve"> Размер активов</w:t>
      </w:r>
    </w:p>
    <w:p w14:paraId="010593EF" w14:textId="77777777" w:rsidR="00892C02" w:rsidRPr="00892C02" w:rsidRDefault="00892C02" w:rsidP="00892C02">
      <w:pPr>
        <w:ind w:firstLine="709"/>
        <w:jc w:val="both"/>
        <w:rPr>
          <w:sz w:val="28"/>
          <w:szCs w:val="28"/>
        </w:rPr>
      </w:pPr>
      <w:r w:rsidRPr="00892C02">
        <w:rPr>
          <w:sz w:val="28"/>
          <w:szCs w:val="28"/>
        </w:rPr>
        <w:t>Определяется следующим образом:</w:t>
      </w:r>
    </w:p>
    <w:p w14:paraId="4E08EB73" w14:textId="77777777" w:rsidR="00892C02" w:rsidRPr="00892C02" w:rsidRDefault="00892C02" w:rsidP="00892C02">
      <w:pPr>
        <w:ind w:firstLine="709"/>
        <w:jc w:val="both"/>
        <w:rPr>
          <w:sz w:val="28"/>
          <w:szCs w:val="28"/>
        </w:rPr>
      </w:pPr>
      <w:r w:rsidRPr="00892C02">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w:t>
      </w:r>
      <w:r w:rsidRPr="00892C02">
        <w:rPr>
          <w:sz w:val="28"/>
          <w:szCs w:val="28"/>
        </w:rPr>
        <w:lastRenderedPageBreak/>
        <w:t xml:space="preserve">необходимым для осуществления этой деятельности, в соответствии </w:t>
      </w:r>
      <w:r w:rsidRPr="00892C02">
        <w:rPr>
          <w:sz w:val="28"/>
          <w:szCs w:val="28"/>
        </w:rPr>
        <w:br/>
        <w:t>с приложением 2 к Методическим указаниям,</w:t>
      </w:r>
    </w:p>
    <w:p w14:paraId="473D7A63" w14:textId="77777777" w:rsidR="00892C02" w:rsidRPr="00892C02" w:rsidRDefault="00892C02" w:rsidP="00892C02">
      <w:pPr>
        <w:ind w:firstLine="709"/>
        <w:jc w:val="both"/>
        <w:rPr>
          <w:sz w:val="28"/>
          <w:szCs w:val="28"/>
        </w:rPr>
      </w:pPr>
      <w:r w:rsidRPr="00892C02">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1C8D0494" w14:textId="77777777" w:rsidR="00892C02" w:rsidRPr="00892C02" w:rsidRDefault="00892C02" w:rsidP="00892C02">
      <w:pPr>
        <w:ind w:firstLine="709"/>
        <w:jc w:val="both"/>
        <w:rPr>
          <w:sz w:val="28"/>
          <w:szCs w:val="28"/>
        </w:rPr>
      </w:pPr>
      <w:r w:rsidRPr="00892C02">
        <w:rPr>
          <w:sz w:val="28"/>
          <w:szCs w:val="28"/>
        </w:rPr>
        <w:t>Предприятием представлен расчет условных единиц на регулируемый период по котельной ст. Бирюлинская (</w:t>
      </w:r>
      <w:r w:rsidRPr="00892C02">
        <w:rPr>
          <w:sz w:val="28"/>
          <w:szCs w:val="28"/>
          <w:lang w:val="en-US"/>
        </w:rPr>
        <w:t>DOCS</w:t>
      </w:r>
      <w:r w:rsidRPr="00892C02">
        <w:rPr>
          <w:sz w:val="28"/>
          <w:szCs w:val="28"/>
        </w:rPr>
        <w:t>.</w:t>
      </w:r>
      <w:r w:rsidRPr="00892C02">
        <w:rPr>
          <w:sz w:val="28"/>
          <w:szCs w:val="28"/>
          <w:lang w:val="en-US"/>
        </w:rPr>
        <w:t>FORM</w:t>
      </w:r>
      <w:r w:rsidRPr="00892C02">
        <w:rPr>
          <w:sz w:val="28"/>
          <w:szCs w:val="28"/>
        </w:rPr>
        <w:t>.6.42. Доп. документы 3. Часть 6. 34. Расчет условных единиц Бирюлинская).</w:t>
      </w:r>
    </w:p>
    <w:p w14:paraId="68F568B8" w14:textId="77777777" w:rsidR="00892C02" w:rsidRPr="00892C02" w:rsidRDefault="00892C02" w:rsidP="00892C02">
      <w:pPr>
        <w:ind w:firstLine="709"/>
        <w:jc w:val="both"/>
        <w:rPr>
          <w:sz w:val="28"/>
          <w:szCs w:val="28"/>
        </w:rPr>
      </w:pPr>
      <w:r w:rsidRPr="00892C02">
        <w:rPr>
          <w:sz w:val="28"/>
          <w:szCs w:val="28"/>
        </w:rPr>
        <w:t>В связи с тем, что у котельной на ст. Бирюлинская отсутствуют тепловые сети, то условные единицы равны 0.</w:t>
      </w:r>
    </w:p>
    <w:p w14:paraId="29BF5B92" w14:textId="77777777" w:rsidR="00892C02" w:rsidRPr="00892C02" w:rsidRDefault="00892C02" w:rsidP="00892C02">
      <w:pPr>
        <w:ind w:firstLine="709"/>
        <w:jc w:val="both"/>
        <w:rPr>
          <w:sz w:val="28"/>
          <w:szCs w:val="28"/>
        </w:rPr>
      </w:pPr>
      <w:r w:rsidRPr="00892C02">
        <w:rPr>
          <w:sz w:val="28"/>
          <w:szCs w:val="28"/>
        </w:rPr>
        <w:t xml:space="preserve">Установленная тепловая мощность источника тепловой энергии – </w:t>
      </w:r>
      <w:r w:rsidRPr="00892C02">
        <w:rPr>
          <w:sz w:val="28"/>
          <w:szCs w:val="28"/>
        </w:rPr>
        <w:br/>
        <w:t>0,24 Гкал/час.</w:t>
      </w:r>
    </w:p>
    <w:p w14:paraId="2D28CC21" w14:textId="77777777" w:rsidR="00892C02" w:rsidRPr="00892C02" w:rsidRDefault="00892C02" w:rsidP="00892C02">
      <w:pPr>
        <w:ind w:firstLine="709"/>
        <w:jc w:val="both"/>
        <w:rPr>
          <w:snapToGrid w:val="0"/>
          <w:sz w:val="28"/>
          <w:szCs w:val="28"/>
        </w:rPr>
      </w:pPr>
    </w:p>
    <w:p w14:paraId="112BCA89" w14:textId="77777777" w:rsidR="00892C02" w:rsidRPr="00892C02" w:rsidRDefault="00892C02" w:rsidP="00892C02">
      <w:pPr>
        <w:keepNext/>
        <w:tabs>
          <w:tab w:val="left" w:pos="709"/>
        </w:tabs>
        <w:spacing w:line="360" w:lineRule="auto"/>
        <w:outlineLvl w:val="1"/>
        <w:rPr>
          <w:b/>
          <w:sz w:val="28"/>
          <w:szCs w:val="20"/>
          <w:lang w:val="x-none" w:eastAsia="x-none"/>
        </w:rPr>
      </w:pPr>
      <w:r w:rsidRPr="00892C02">
        <w:rPr>
          <w:b/>
          <w:sz w:val="28"/>
          <w:szCs w:val="20"/>
          <w:lang w:val="x-none" w:eastAsia="x-none"/>
        </w:rPr>
        <w:t>5.2.3</w:t>
      </w:r>
      <w:r w:rsidRPr="00892C02">
        <w:rPr>
          <w:b/>
          <w:sz w:val="28"/>
          <w:szCs w:val="20"/>
          <w:lang w:eastAsia="x-none"/>
        </w:rPr>
        <w:t>.</w:t>
      </w:r>
      <w:r w:rsidRPr="00892C02">
        <w:rPr>
          <w:b/>
          <w:sz w:val="28"/>
          <w:szCs w:val="20"/>
          <w:lang w:val="x-none" w:eastAsia="x-none"/>
        </w:rPr>
        <w:t xml:space="preserve"> Неподконтрольные расходы</w:t>
      </w:r>
    </w:p>
    <w:p w14:paraId="58059441" w14:textId="77777777" w:rsidR="00892C02" w:rsidRPr="00892C02" w:rsidRDefault="00892C02" w:rsidP="00892C02">
      <w:pPr>
        <w:ind w:firstLine="709"/>
        <w:jc w:val="both"/>
        <w:rPr>
          <w:snapToGrid w:val="0"/>
          <w:sz w:val="28"/>
          <w:szCs w:val="28"/>
        </w:rPr>
      </w:pPr>
    </w:p>
    <w:p w14:paraId="69155B13"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5</w:t>
      </w:r>
      <w:r w:rsidRPr="00892C02">
        <w:rPr>
          <w:rFonts w:eastAsia="Calibri"/>
          <w:b/>
          <w:sz w:val="28"/>
          <w:szCs w:val="28"/>
          <w:lang w:val="x-none" w:eastAsia="en-US"/>
        </w:rPr>
        <w:t>.2.3.1</w:t>
      </w:r>
      <w:r w:rsidRPr="00892C02">
        <w:rPr>
          <w:rFonts w:eastAsia="Calibri"/>
          <w:b/>
          <w:sz w:val="28"/>
          <w:szCs w:val="28"/>
          <w:lang w:eastAsia="en-US"/>
        </w:rPr>
        <w:t xml:space="preserve">. </w:t>
      </w:r>
      <w:r w:rsidRPr="00892C02">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7353E375" w14:textId="77777777" w:rsidR="00892C02" w:rsidRPr="00892C02" w:rsidRDefault="00892C02" w:rsidP="00892C02">
      <w:pPr>
        <w:rPr>
          <w:snapToGrid w:val="0"/>
          <w:sz w:val="28"/>
          <w:szCs w:val="28"/>
          <w:lang w:eastAsia="en-US"/>
        </w:rPr>
      </w:pPr>
    </w:p>
    <w:p w14:paraId="7449ED7F" w14:textId="77777777" w:rsidR="00892C02" w:rsidRPr="00892C02" w:rsidRDefault="00892C02" w:rsidP="00892C02">
      <w:pPr>
        <w:spacing w:line="288" w:lineRule="auto"/>
        <w:ind w:firstLine="709"/>
        <w:jc w:val="both"/>
        <w:rPr>
          <w:snapToGrid w:val="0"/>
          <w:color w:val="FF0000"/>
          <w:sz w:val="28"/>
          <w:szCs w:val="28"/>
        </w:rPr>
      </w:pPr>
      <w:r w:rsidRPr="00892C02">
        <w:rPr>
          <w:snapToGrid w:val="0"/>
          <w:sz w:val="28"/>
          <w:szCs w:val="28"/>
        </w:rPr>
        <w:t xml:space="preserve">По данной статье организацией расходов не заявлено. </w:t>
      </w:r>
    </w:p>
    <w:p w14:paraId="532913DA" w14:textId="77777777" w:rsidR="00892C02" w:rsidRPr="00892C02" w:rsidRDefault="00892C02" w:rsidP="00892C02">
      <w:pPr>
        <w:rPr>
          <w:snapToGrid w:val="0"/>
          <w:sz w:val="28"/>
          <w:szCs w:val="28"/>
        </w:rPr>
      </w:pPr>
    </w:p>
    <w:p w14:paraId="69EB6FA1"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5</w:t>
      </w:r>
      <w:r w:rsidRPr="00892C02">
        <w:rPr>
          <w:rFonts w:eastAsia="Calibri"/>
          <w:b/>
          <w:sz w:val="28"/>
          <w:szCs w:val="28"/>
          <w:lang w:val="x-none" w:eastAsia="en-US"/>
        </w:rPr>
        <w:t>.2.3.</w:t>
      </w:r>
      <w:r w:rsidRPr="00892C02">
        <w:rPr>
          <w:rFonts w:eastAsia="Calibri"/>
          <w:b/>
          <w:sz w:val="28"/>
          <w:szCs w:val="28"/>
          <w:lang w:eastAsia="en-US"/>
        </w:rPr>
        <w:t xml:space="preserve">2. </w:t>
      </w:r>
      <w:r w:rsidRPr="00892C02">
        <w:rPr>
          <w:rFonts w:eastAsia="Calibri"/>
          <w:b/>
          <w:sz w:val="28"/>
          <w:szCs w:val="28"/>
          <w:lang w:val="x-none" w:eastAsia="en-US"/>
        </w:rPr>
        <w:t>Арендная плата</w:t>
      </w:r>
    </w:p>
    <w:p w14:paraId="082660BD" w14:textId="77777777" w:rsidR="00892C02" w:rsidRPr="00892C02" w:rsidRDefault="00892C02" w:rsidP="00892C02">
      <w:pPr>
        <w:rPr>
          <w:snapToGrid w:val="0"/>
          <w:sz w:val="28"/>
          <w:szCs w:val="28"/>
          <w:lang w:eastAsia="en-US"/>
        </w:rPr>
      </w:pPr>
    </w:p>
    <w:p w14:paraId="4359DFB1" w14:textId="77777777" w:rsidR="00892C02" w:rsidRPr="00892C02" w:rsidRDefault="00892C02" w:rsidP="00892C02">
      <w:pPr>
        <w:tabs>
          <w:tab w:val="left" w:pos="1134"/>
        </w:tabs>
        <w:spacing w:line="288" w:lineRule="auto"/>
        <w:ind w:firstLine="709"/>
        <w:jc w:val="both"/>
        <w:rPr>
          <w:snapToGrid w:val="0"/>
          <w:sz w:val="28"/>
          <w:szCs w:val="28"/>
        </w:rPr>
      </w:pPr>
      <w:r w:rsidRPr="00892C02">
        <w:rPr>
          <w:snapToGrid w:val="0"/>
          <w:sz w:val="28"/>
          <w:szCs w:val="28"/>
        </w:rPr>
        <w:t>По данной статье организацией расходов не заявлено.</w:t>
      </w:r>
    </w:p>
    <w:p w14:paraId="69E76982" w14:textId="77777777" w:rsidR="00892C02" w:rsidRPr="00892C02" w:rsidRDefault="00892C02" w:rsidP="00892C02">
      <w:pPr>
        <w:jc w:val="both"/>
        <w:rPr>
          <w:b/>
          <w:snapToGrid w:val="0"/>
          <w:sz w:val="28"/>
          <w:szCs w:val="28"/>
        </w:rPr>
      </w:pPr>
    </w:p>
    <w:p w14:paraId="6DC782C1"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5</w:t>
      </w:r>
      <w:r w:rsidRPr="00892C02">
        <w:rPr>
          <w:rFonts w:eastAsia="Calibri"/>
          <w:b/>
          <w:sz w:val="28"/>
          <w:szCs w:val="28"/>
          <w:lang w:val="x-none" w:eastAsia="en-US"/>
        </w:rPr>
        <w:t>.2.3.</w:t>
      </w:r>
      <w:r w:rsidRPr="00892C02">
        <w:rPr>
          <w:rFonts w:eastAsia="Calibri"/>
          <w:b/>
          <w:sz w:val="28"/>
          <w:szCs w:val="28"/>
          <w:lang w:eastAsia="en-US"/>
        </w:rPr>
        <w:t>3.</w:t>
      </w:r>
      <w:r w:rsidRPr="00892C02">
        <w:rPr>
          <w:rFonts w:eastAsia="Calibri"/>
          <w:b/>
          <w:sz w:val="28"/>
          <w:szCs w:val="28"/>
          <w:lang w:val="x-none" w:eastAsia="en-US"/>
        </w:rPr>
        <w:t xml:space="preserve"> Концессионная плата </w:t>
      </w:r>
    </w:p>
    <w:p w14:paraId="19F020D9" w14:textId="77777777" w:rsidR="00892C02" w:rsidRPr="00892C02" w:rsidRDefault="00892C02" w:rsidP="00892C02">
      <w:pPr>
        <w:ind w:firstLine="851"/>
        <w:jc w:val="both"/>
        <w:rPr>
          <w:snapToGrid w:val="0"/>
          <w:sz w:val="28"/>
          <w:szCs w:val="28"/>
        </w:rPr>
      </w:pPr>
    </w:p>
    <w:p w14:paraId="2C28ECB1" w14:textId="77777777" w:rsidR="00892C02" w:rsidRPr="00892C02" w:rsidRDefault="00892C02" w:rsidP="00892C02">
      <w:pPr>
        <w:ind w:firstLine="709"/>
        <w:jc w:val="both"/>
        <w:rPr>
          <w:snapToGrid w:val="0"/>
          <w:sz w:val="28"/>
          <w:szCs w:val="28"/>
        </w:rPr>
      </w:pPr>
      <w:r w:rsidRPr="00892C02">
        <w:rPr>
          <w:snapToGrid w:val="0"/>
          <w:sz w:val="28"/>
          <w:szCs w:val="28"/>
        </w:rPr>
        <w:t>Концессионная плата рассчитывается с учетом пункта 45 Основ ценообразования.</w:t>
      </w:r>
    </w:p>
    <w:p w14:paraId="390CFD32" w14:textId="77777777" w:rsidR="00892C02" w:rsidRPr="00892C02" w:rsidRDefault="00892C02" w:rsidP="00892C02">
      <w:pPr>
        <w:ind w:firstLine="709"/>
        <w:jc w:val="both"/>
        <w:rPr>
          <w:snapToGrid w:val="0"/>
          <w:sz w:val="28"/>
          <w:szCs w:val="28"/>
        </w:rPr>
      </w:pPr>
      <w:r w:rsidRPr="00892C02">
        <w:rPr>
          <w:snapToGrid w:val="0"/>
          <w:sz w:val="28"/>
          <w:szCs w:val="28"/>
        </w:rPr>
        <w:t>Предприятием не заявлены расходы по данной статье.</w:t>
      </w:r>
    </w:p>
    <w:p w14:paraId="425A3829" w14:textId="77777777" w:rsidR="00892C02" w:rsidRPr="00892C02" w:rsidRDefault="00892C02" w:rsidP="00892C02">
      <w:pPr>
        <w:rPr>
          <w:snapToGrid w:val="0"/>
          <w:sz w:val="28"/>
          <w:szCs w:val="28"/>
          <w:lang w:eastAsia="en-US"/>
        </w:rPr>
      </w:pPr>
    </w:p>
    <w:p w14:paraId="1A29644C" w14:textId="77777777" w:rsidR="00892C02" w:rsidRPr="00892C02" w:rsidRDefault="00892C02" w:rsidP="00892C02">
      <w:pPr>
        <w:ind w:firstLine="720"/>
        <w:jc w:val="both"/>
        <w:rPr>
          <w:snapToGrid w:val="0"/>
          <w:sz w:val="28"/>
          <w:szCs w:val="28"/>
        </w:rPr>
      </w:pPr>
    </w:p>
    <w:p w14:paraId="40F98490"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5</w:t>
      </w:r>
      <w:r w:rsidRPr="00892C02">
        <w:rPr>
          <w:rFonts w:eastAsia="Calibri"/>
          <w:b/>
          <w:sz w:val="28"/>
          <w:szCs w:val="28"/>
          <w:lang w:val="x-none" w:eastAsia="en-US"/>
        </w:rPr>
        <w:t>.2.3.4</w:t>
      </w:r>
      <w:r w:rsidRPr="00892C02">
        <w:rPr>
          <w:rFonts w:eastAsia="Calibri"/>
          <w:b/>
          <w:sz w:val="28"/>
          <w:szCs w:val="28"/>
          <w:lang w:eastAsia="en-US"/>
        </w:rPr>
        <w:t>.</w:t>
      </w:r>
      <w:r w:rsidRPr="00892C02">
        <w:rPr>
          <w:rFonts w:eastAsia="Calibri"/>
          <w:b/>
          <w:sz w:val="28"/>
          <w:szCs w:val="28"/>
          <w:lang w:val="x-none" w:eastAsia="en-US"/>
        </w:rPr>
        <w:t xml:space="preserve"> Расходы на уплату налогов, сборов и других обязательных платежей</w:t>
      </w:r>
    </w:p>
    <w:p w14:paraId="3F5F50B2" w14:textId="77777777" w:rsidR="00892C02" w:rsidRPr="00892C02" w:rsidRDefault="00892C02" w:rsidP="00892C02">
      <w:pPr>
        <w:rPr>
          <w:snapToGrid w:val="0"/>
          <w:sz w:val="28"/>
          <w:szCs w:val="28"/>
          <w:lang w:val="x-none" w:eastAsia="en-US"/>
        </w:rPr>
      </w:pPr>
    </w:p>
    <w:p w14:paraId="46A781F9" w14:textId="77777777" w:rsidR="00892C02" w:rsidRPr="00892C02" w:rsidRDefault="00892C02" w:rsidP="00892C02">
      <w:pPr>
        <w:jc w:val="both"/>
        <w:outlineLvl w:val="1"/>
        <w:rPr>
          <w:b/>
          <w:sz w:val="28"/>
        </w:rPr>
      </w:pPr>
      <w:r w:rsidRPr="00892C02">
        <w:rPr>
          <w:b/>
          <w:snapToGrid w:val="0"/>
          <w:sz w:val="28"/>
          <w:szCs w:val="28"/>
        </w:rPr>
        <w:t>5.2.3.4.1.</w:t>
      </w:r>
      <w:r w:rsidRPr="00892C02">
        <w:rPr>
          <w:snapToGrid w:val="0"/>
          <w:sz w:val="28"/>
          <w:szCs w:val="28"/>
        </w:rPr>
        <w:t xml:space="preserve"> </w:t>
      </w:r>
      <w:r w:rsidRPr="00892C02">
        <w:rPr>
          <w:b/>
          <w:sz w:val="28"/>
        </w:rPr>
        <w:t xml:space="preserve">Плата за выбросы и сбросы загрязняющих веществ </w:t>
      </w:r>
      <w:r w:rsidRPr="00892C02">
        <w:rPr>
          <w:b/>
          <w:sz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233207F9" w14:textId="77777777" w:rsidR="00892C02" w:rsidRPr="00892C02" w:rsidRDefault="00892C02" w:rsidP="00892C02">
      <w:pPr>
        <w:rPr>
          <w:sz w:val="28"/>
          <w:szCs w:val="28"/>
        </w:rPr>
      </w:pPr>
    </w:p>
    <w:p w14:paraId="51689F1E" w14:textId="77777777" w:rsidR="00892C02" w:rsidRPr="00892C02" w:rsidRDefault="00892C02" w:rsidP="00892C02">
      <w:pPr>
        <w:ind w:firstLine="709"/>
        <w:jc w:val="both"/>
        <w:rPr>
          <w:sz w:val="28"/>
          <w:szCs w:val="28"/>
        </w:rPr>
      </w:pPr>
      <w:r w:rsidRPr="00892C02">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892C02">
        <w:rPr>
          <w:sz w:val="28"/>
          <w:szCs w:val="28"/>
        </w:rPr>
        <w:br/>
        <w:t xml:space="preserve">по регулируемым видам деятельности, включают в себя плату за выбросы </w:t>
      </w:r>
      <w:r w:rsidRPr="00892C02">
        <w:rPr>
          <w:sz w:val="28"/>
          <w:szCs w:val="28"/>
        </w:rPr>
        <w:br/>
        <w:t xml:space="preserve">и сбросы загрязняющих веществ в окружающую среду, размещение отходов и </w:t>
      </w:r>
      <w:r w:rsidRPr="00892C02">
        <w:rPr>
          <w:sz w:val="28"/>
          <w:szCs w:val="28"/>
        </w:rPr>
        <w:lastRenderedPageBreak/>
        <w:t xml:space="preserve">другие виды негативного воздействия на окружающую среду </w:t>
      </w:r>
      <w:r w:rsidRPr="00892C02">
        <w:rPr>
          <w:b/>
          <w:bCs/>
          <w:sz w:val="28"/>
          <w:szCs w:val="28"/>
        </w:rPr>
        <w:t>в пределах установленных нормативов и (или) лимитов</w:t>
      </w:r>
      <w:r w:rsidRPr="00892C02">
        <w:rPr>
          <w:sz w:val="28"/>
          <w:szCs w:val="28"/>
        </w:rPr>
        <w:t>.</w:t>
      </w:r>
    </w:p>
    <w:p w14:paraId="35AD1C90" w14:textId="77777777" w:rsidR="00892C02" w:rsidRPr="00892C02" w:rsidRDefault="00892C02" w:rsidP="00892C02">
      <w:pPr>
        <w:ind w:firstLine="709"/>
        <w:jc w:val="both"/>
        <w:rPr>
          <w:color w:val="FF0000"/>
          <w:sz w:val="28"/>
          <w:szCs w:val="28"/>
        </w:rPr>
      </w:pPr>
      <w:r w:rsidRPr="00892C02">
        <w:rPr>
          <w:sz w:val="28"/>
          <w:szCs w:val="28"/>
        </w:rPr>
        <w:t xml:space="preserve">По данной статье предприятием планируются расходы в размере </w:t>
      </w:r>
      <w:r w:rsidRPr="00892C02">
        <w:rPr>
          <w:sz w:val="28"/>
          <w:szCs w:val="28"/>
        </w:rPr>
        <w:br/>
        <w:t xml:space="preserve">1 тыс. руб. </w:t>
      </w:r>
    </w:p>
    <w:p w14:paraId="4D2D91E9" w14:textId="77777777" w:rsidR="00892C02" w:rsidRPr="00892C02" w:rsidRDefault="00892C02" w:rsidP="00892C02">
      <w:pPr>
        <w:ind w:firstLine="709"/>
        <w:jc w:val="both"/>
        <w:rPr>
          <w:sz w:val="28"/>
          <w:szCs w:val="28"/>
        </w:rPr>
      </w:pPr>
      <w:r w:rsidRPr="00892C02">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декларация о плате за негативное воздействие на окружающую среду за 2022 год Бирюлинская (DOCS.FORM.6.42. Часть 2.17. Декларация платы </w:t>
      </w:r>
      <w:r w:rsidRPr="00892C02">
        <w:rPr>
          <w:sz w:val="28"/>
          <w:szCs w:val="28"/>
        </w:rPr>
        <w:br/>
        <w:t xml:space="preserve">за негативное воздействие Бирюлинская 2022 г). </w:t>
      </w:r>
    </w:p>
    <w:p w14:paraId="68436A10" w14:textId="77777777" w:rsidR="00892C02" w:rsidRPr="00892C02" w:rsidRDefault="00892C02" w:rsidP="00892C02">
      <w:pPr>
        <w:ind w:firstLine="709"/>
        <w:jc w:val="both"/>
        <w:rPr>
          <w:snapToGrid w:val="0"/>
          <w:sz w:val="28"/>
          <w:szCs w:val="28"/>
        </w:rPr>
      </w:pPr>
      <w:r w:rsidRPr="00892C02">
        <w:rPr>
          <w:snapToGrid w:val="0"/>
          <w:sz w:val="28"/>
          <w:szCs w:val="28"/>
        </w:rPr>
        <w:t xml:space="preserve">Согласно декларации, сумма платы за выбросы и сбросы в пределах </w:t>
      </w:r>
      <w:r w:rsidRPr="00892C02">
        <w:rPr>
          <w:bCs/>
          <w:sz w:val="28"/>
          <w:szCs w:val="28"/>
        </w:rPr>
        <w:t>установленных нормативов и (или) лимитов</w:t>
      </w:r>
      <w:r w:rsidRPr="00892C02">
        <w:rPr>
          <w:snapToGrid w:val="0"/>
          <w:sz w:val="28"/>
          <w:szCs w:val="28"/>
        </w:rPr>
        <w:t xml:space="preserve"> составляет </w:t>
      </w:r>
      <w:r w:rsidRPr="00892C02">
        <w:rPr>
          <w:b/>
          <w:snapToGrid w:val="0"/>
          <w:sz w:val="28"/>
          <w:szCs w:val="28"/>
        </w:rPr>
        <w:t>1 тыс. руб.</w:t>
      </w:r>
      <w:r w:rsidRPr="00892C02">
        <w:rPr>
          <w:snapToGrid w:val="0"/>
          <w:sz w:val="28"/>
          <w:szCs w:val="28"/>
        </w:rPr>
        <w:t xml:space="preserve"> Данная сумма признается экономически обоснованной и предлагается к включению в НВВ предприятия на 2024 год.</w:t>
      </w:r>
    </w:p>
    <w:p w14:paraId="7D48E085" w14:textId="77777777" w:rsidR="00892C02" w:rsidRPr="00892C02" w:rsidRDefault="00892C02" w:rsidP="00892C02">
      <w:pPr>
        <w:ind w:firstLine="709"/>
        <w:jc w:val="both"/>
        <w:rPr>
          <w:snapToGrid w:val="0"/>
          <w:sz w:val="28"/>
          <w:szCs w:val="28"/>
        </w:rPr>
      </w:pPr>
      <w:r w:rsidRPr="00892C02">
        <w:rPr>
          <w:snapToGrid w:val="0"/>
          <w:sz w:val="28"/>
          <w:szCs w:val="28"/>
        </w:rPr>
        <w:t>Корректировка предложения предприятия отсутствует.</w:t>
      </w:r>
    </w:p>
    <w:p w14:paraId="6FDA400E" w14:textId="77777777" w:rsidR="00892C02" w:rsidRPr="00892C02" w:rsidRDefault="00892C02" w:rsidP="00892C02">
      <w:pPr>
        <w:ind w:firstLine="709"/>
        <w:jc w:val="both"/>
        <w:rPr>
          <w:snapToGrid w:val="0"/>
          <w:sz w:val="28"/>
          <w:szCs w:val="28"/>
        </w:rPr>
      </w:pPr>
    </w:p>
    <w:p w14:paraId="22D84F1A" w14:textId="77777777" w:rsidR="00892C02" w:rsidRPr="00892C02" w:rsidRDefault="00892C02" w:rsidP="00892C02">
      <w:pPr>
        <w:ind w:firstLine="709"/>
        <w:jc w:val="both"/>
        <w:rPr>
          <w:snapToGrid w:val="0"/>
          <w:sz w:val="28"/>
          <w:szCs w:val="28"/>
        </w:rPr>
      </w:pPr>
      <w:r w:rsidRPr="00892C02">
        <w:rPr>
          <w:snapToGrid w:val="0"/>
          <w:sz w:val="28"/>
          <w:szCs w:val="28"/>
        </w:rPr>
        <w:t xml:space="preserve">Плата за выбросы и сбросы </w:t>
      </w:r>
      <w:r w:rsidRPr="00892C02">
        <w:rPr>
          <w:b/>
          <w:snapToGrid w:val="0"/>
          <w:sz w:val="28"/>
          <w:szCs w:val="28"/>
        </w:rPr>
        <w:t>на 2025 год</w:t>
      </w:r>
      <w:r w:rsidRPr="00892C02">
        <w:rPr>
          <w:snapToGrid w:val="0"/>
          <w:sz w:val="28"/>
          <w:szCs w:val="28"/>
        </w:rPr>
        <w:t xml:space="preserve"> составит </w:t>
      </w:r>
      <w:r w:rsidRPr="00892C02">
        <w:rPr>
          <w:b/>
          <w:snapToGrid w:val="0"/>
          <w:sz w:val="28"/>
          <w:szCs w:val="28"/>
        </w:rPr>
        <w:t>1 тыс. руб.</w:t>
      </w:r>
    </w:p>
    <w:p w14:paraId="5F5F4F37" w14:textId="77777777" w:rsidR="00892C02" w:rsidRPr="00892C02" w:rsidRDefault="00892C02" w:rsidP="00892C02">
      <w:pPr>
        <w:ind w:firstLine="709"/>
        <w:jc w:val="both"/>
        <w:rPr>
          <w:snapToGrid w:val="0"/>
          <w:sz w:val="28"/>
          <w:szCs w:val="28"/>
        </w:rPr>
      </w:pPr>
      <w:r w:rsidRPr="00892C02">
        <w:rPr>
          <w:snapToGrid w:val="0"/>
          <w:sz w:val="28"/>
          <w:szCs w:val="28"/>
        </w:rPr>
        <w:t xml:space="preserve">Плата за выбросы и сбросы </w:t>
      </w:r>
      <w:r w:rsidRPr="00892C02">
        <w:rPr>
          <w:b/>
          <w:snapToGrid w:val="0"/>
          <w:sz w:val="28"/>
          <w:szCs w:val="28"/>
        </w:rPr>
        <w:t>на 2026 год</w:t>
      </w:r>
      <w:r w:rsidRPr="00892C02">
        <w:rPr>
          <w:snapToGrid w:val="0"/>
          <w:sz w:val="28"/>
          <w:szCs w:val="28"/>
        </w:rPr>
        <w:t xml:space="preserve"> составит </w:t>
      </w:r>
      <w:r w:rsidRPr="00892C02">
        <w:rPr>
          <w:b/>
          <w:snapToGrid w:val="0"/>
          <w:sz w:val="28"/>
          <w:szCs w:val="28"/>
        </w:rPr>
        <w:t>1 тыс. руб.</w:t>
      </w:r>
    </w:p>
    <w:p w14:paraId="666EE8B7" w14:textId="77777777" w:rsidR="00892C02" w:rsidRPr="00892C02" w:rsidRDefault="00892C02" w:rsidP="00892C02">
      <w:pPr>
        <w:ind w:firstLine="709"/>
        <w:jc w:val="both"/>
        <w:rPr>
          <w:snapToGrid w:val="0"/>
          <w:sz w:val="28"/>
          <w:szCs w:val="28"/>
        </w:rPr>
      </w:pPr>
      <w:r w:rsidRPr="00892C02">
        <w:rPr>
          <w:snapToGrid w:val="0"/>
          <w:sz w:val="28"/>
          <w:szCs w:val="28"/>
        </w:rPr>
        <w:t xml:space="preserve">Плата за выбросы и сбросы </w:t>
      </w:r>
      <w:r w:rsidRPr="00892C02">
        <w:rPr>
          <w:b/>
          <w:snapToGrid w:val="0"/>
          <w:sz w:val="28"/>
          <w:szCs w:val="28"/>
        </w:rPr>
        <w:t>на 2027 год</w:t>
      </w:r>
      <w:r w:rsidRPr="00892C02">
        <w:rPr>
          <w:snapToGrid w:val="0"/>
          <w:sz w:val="28"/>
          <w:szCs w:val="28"/>
        </w:rPr>
        <w:t xml:space="preserve"> составит </w:t>
      </w:r>
      <w:r w:rsidRPr="00892C02">
        <w:rPr>
          <w:b/>
          <w:snapToGrid w:val="0"/>
          <w:sz w:val="28"/>
          <w:szCs w:val="28"/>
        </w:rPr>
        <w:t>1 тыс. руб.</w:t>
      </w:r>
    </w:p>
    <w:p w14:paraId="47E2985C" w14:textId="77777777" w:rsidR="00892C02" w:rsidRPr="00892C02" w:rsidRDefault="00892C02" w:rsidP="00892C02">
      <w:pPr>
        <w:ind w:firstLine="709"/>
        <w:jc w:val="both"/>
        <w:rPr>
          <w:snapToGrid w:val="0"/>
          <w:sz w:val="28"/>
          <w:szCs w:val="28"/>
        </w:rPr>
      </w:pPr>
      <w:r w:rsidRPr="00892C02">
        <w:rPr>
          <w:snapToGrid w:val="0"/>
          <w:sz w:val="28"/>
          <w:szCs w:val="28"/>
        </w:rPr>
        <w:t xml:space="preserve">Плата за выбросы и сбросы </w:t>
      </w:r>
      <w:r w:rsidRPr="00892C02">
        <w:rPr>
          <w:b/>
          <w:snapToGrid w:val="0"/>
          <w:sz w:val="28"/>
          <w:szCs w:val="28"/>
        </w:rPr>
        <w:t>на 2028 год</w:t>
      </w:r>
      <w:r w:rsidRPr="00892C02">
        <w:rPr>
          <w:snapToGrid w:val="0"/>
          <w:sz w:val="28"/>
          <w:szCs w:val="28"/>
        </w:rPr>
        <w:t xml:space="preserve"> составит </w:t>
      </w:r>
      <w:r w:rsidRPr="00892C02">
        <w:rPr>
          <w:b/>
          <w:snapToGrid w:val="0"/>
          <w:sz w:val="28"/>
          <w:szCs w:val="28"/>
        </w:rPr>
        <w:t>1 тыс. руб.</w:t>
      </w:r>
    </w:p>
    <w:p w14:paraId="5AFBE021" w14:textId="77777777" w:rsidR="00892C02" w:rsidRPr="00892C02" w:rsidRDefault="00892C02" w:rsidP="00892C02">
      <w:pPr>
        <w:ind w:firstLine="709"/>
        <w:jc w:val="both"/>
        <w:rPr>
          <w:snapToGrid w:val="0"/>
          <w:sz w:val="28"/>
          <w:szCs w:val="28"/>
        </w:rPr>
      </w:pPr>
    </w:p>
    <w:p w14:paraId="0BD2429C"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5</w:t>
      </w:r>
      <w:r w:rsidRPr="00892C02">
        <w:rPr>
          <w:rFonts w:eastAsia="Calibri"/>
          <w:b/>
          <w:sz w:val="28"/>
          <w:szCs w:val="28"/>
          <w:lang w:val="x-none" w:eastAsia="en-US"/>
        </w:rPr>
        <w:t>.2.3.4.2</w:t>
      </w:r>
      <w:r w:rsidRPr="00892C02">
        <w:rPr>
          <w:rFonts w:eastAsia="Calibri"/>
          <w:b/>
          <w:sz w:val="28"/>
          <w:szCs w:val="28"/>
          <w:lang w:eastAsia="en-US"/>
        </w:rPr>
        <w:t>.</w:t>
      </w:r>
      <w:r w:rsidRPr="00892C02">
        <w:rPr>
          <w:rFonts w:eastAsia="Calibri"/>
          <w:b/>
          <w:sz w:val="28"/>
          <w:szCs w:val="28"/>
          <w:lang w:val="x-none" w:eastAsia="en-US"/>
        </w:rPr>
        <w:t xml:space="preserve"> Расходы на страхование</w:t>
      </w:r>
    </w:p>
    <w:p w14:paraId="1C520E60" w14:textId="77777777" w:rsidR="00892C02" w:rsidRPr="00892C02" w:rsidRDefault="00892C02" w:rsidP="00892C02">
      <w:pPr>
        <w:tabs>
          <w:tab w:val="left" w:pos="1890"/>
        </w:tabs>
        <w:ind w:firstLine="720"/>
        <w:jc w:val="both"/>
        <w:rPr>
          <w:snapToGrid w:val="0"/>
          <w:sz w:val="28"/>
          <w:szCs w:val="28"/>
        </w:rPr>
      </w:pPr>
    </w:p>
    <w:p w14:paraId="12FE3917"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По данной статье предприятием расходы не планируются.</w:t>
      </w:r>
    </w:p>
    <w:p w14:paraId="3DE0F462" w14:textId="77777777" w:rsidR="00892C02" w:rsidRPr="00892C02" w:rsidRDefault="00892C02" w:rsidP="00892C02">
      <w:pPr>
        <w:spacing w:line="288" w:lineRule="auto"/>
        <w:ind w:firstLine="709"/>
        <w:jc w:val="both"/>
        <w:rPr>
          <w:snapToGrid w:val="0"/>
          <w:color w:val="FF0000"/>
          <w:sz w:val="28"/>
          <w:szCs w:val="28"/>
        </w:rPr>
      </w:pPr>
    </w:p>
    <w:p w14:paraId="7A0C22F3"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5</w:t>
      </w:r>
      <w:r w:rsidRPr="00892C02">
        <w:rPr>
          <w:rFonts w:eastAsia="Calibri"/>
          <w:b/>
          <w:sz w:val="28"/>
          <w:szCs w:val="28"/>
          <w:lang w:val="x-none" w:eastAsia="en-US"/>
        </w:rPr>
        <w:t>.2.3.4.3</w:t>
      </w:r>
      <w:r w:rsidRPr="00892C02">
        <w:rPr>
          <w:rFonts w:eastAsia="Calibri"/>
          <w:b/>
          <w:sz w:val="28"/>
          <w:szCs w:val="28"/>
          <w:lang w:eastAsia="en-US"/>
        </w:rPr>
        <w:t xml:space="preserve">. </w:t>
      </w:r>
      <w:r w:rsidRPr="00892C02">
        <w:rPr>
          <w:rFonts w:eastAsia="Calibri"/>
          <w:b/>
          <w:sz w:val="28"/>
          <w:szCs w:val="28"/>
          <w:lang w:val="x-none" w:eastAsia="en-US"/>
        </w:rPr>
        <w:t>Налог на имущество</w:t>
      </w:r>
    </w:p>
    <w:p w14:paraId="3EA5ABD4" w14:textId="77777777" w:rsidR="00892C02" w:rsidRPr="00892C02" w:rsidRDefault="00892C02" w:rsidP="00892C02">
      <w:pPr>
        <w:ind w:firstLine="851"/>
        <w:jc w:val="both"/>
        <w:rPr>
          <w:sz w:val="28"/>
          <w:szCs w:val="28"/>
        </w:rPr>
      </w:pPr>
    </w:p>
    <w:p w14:paraId="74BDBF0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По данной статье предприятием расходы не планируются.</w:t>
      </w:r>
    </w:p>
    <w:p w14:paraId="2E574A2A" w14:textId="77777777" w:rsidR="00892C02" w:rsidRPr="00892C02" w:rsidRDefault="00892C02" w:rsidP="00892C02">
      <w:pPr>
        <w:tabs>
          <w:tab w:val="left" w:pos="1890"/>
        </w:tabs>
        <w:ind w:firstLine="720"/>
        <w:jc w:val="both"/>
        <w:rPr>
          <w:snapToGrid w:val="0"/>
          <w:sz w:val="28"/>
          <w:szCs w:val="28"/>
          <w:highlight w:val="yellow"/>
          <w:lang w:eastAsia="en-US"/>
        </w:rPr>
      </w:pPr>
    </w:p>
    <w:p w14:paraId="65C4EB39"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5</w:t>
      </w:r>
      <w:r w:rsidRPr="00892C02">
        <w:rPr>
          <w:rFonts w:eastAsia="Calibri"/>
          <w:b/>
          <w:sz w:val="28"/>
          <w:szCs w:val="28"/>
          <w:lang w:val="x-none" w:eastAsia="en-US"/>
        </w:rPr>
        <w:t>.2.3.4.4</w:t>
      </w:r>
      <w:r w:rsidRPr="00892C02">
        <w:rPr>
          <w:rFonts w:eastAsia="Calibri"/>
          <w:b/>
          <w:sz w:val="28"/>
          <w:szCs w:val="28"/>
          <w:lang w:eastAsia="en-US"/>
        </w:rPr>
        <w:t>.</w:t>
      </w:r>
      <w:r w:rsidRPr="00892C02">
        <w:rPr>
          <w:rFonts w:eastAsia="Calibri"/>
          <w:b/>
          <w:sz w:val="28"/>
          <w:szCs w:val="28"/>
          <w:lang w:val="x-none" w:eastAsia="en-US"/>
        </w:rPr>
        <w:t xml:space="preserve"> Земельный налог</w:t>
      </w:r>
    </w:p>
    <w:p w14:paraId="4E80CBDD" w14:textId="77777777" w:rsidR="00892C02" w:rsidRPr="00892C02" w:rsidRDefault="00892C02" w:rsidP="00892C02">
      <w:pPr>
        <w:ind w:firstLine="851"/>
        <w:jc w:val="both"/>
        <w:rPr>
          <w:snapToGrid w:val="0"/>
          <w:sz w:val="28"/>
          <w:szCs w:val="28"/>
        </w:rPr>
      </w:pPr>
    </w:p>
    <w:p w14:paraId="3E19B52D" w14:textId="77777777" w:rsidR="00892C02" w:rsidRPr="00892C02" w:rsidRDefault="00892C02" w:rsidP="00892C02">
      <w:pPr>
        <w:ind w:firstLine="709"/>
        <w:jc w:val="both"/>
        <w:rPr>
          <w:snapToGrid w:val="0"/>
          <w:sz w:val="28"/>
          <w:szCs w:val="28"/>
        </w:rPr>
      </w:pPr>
      <w:r w:rsidRPr="00892C02">
        <w:rPr>
          <w:snapToGrid w:val="0"/>
          <w:sz w:val="28"/>
          <w:szCs w:val="28"/>
        </w:rPr>
        <w:t>Предприятием не заявлены расходы по данной статье.</w:t>
      </w:r>
    </w:p>
    <w:p w14:paraId="7B485BA8" w14:textId="77777777" w:rsidR="00892C02" w:rsidRPr="00892C02" w:rsidRDefault="00892C02" w:rsidP="00892C02">
      <w:pPr>
        <w:ind w:firstLine="851"/>
        <w:jc w:val="both"/>
        <w:rPr>
          <w:snapToGrid w:val="0"/>
          <w:sz w:val="28"/>
          <w:szCs w:val="28"/>
        </w:rPr>
      </w:pPr>
    </w:p>
    <w:p w14:paraId="21F133D8"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5</w:t>
      </w:r>
      <w:r w:rsidRPr="00892C02">
        <w:rPr>
          <w:rFonts w:eastAsia="Calibri"/>
          <w:b/>
          <w:sz w:val="28"/>
          <w:szCs w:val="28"/>
          <w:lang w:val="x-none" w:eastAsia="en-US"/>
        </w:rPr>
        <w:t>.2.3.4.</w:t>
      </w:r>
      <w:r w:rsidRPr="00892C02">
        <w:rPr>
          <w:rFonts w:eastAsia="Calibri"/>
          <w:b/>
          <w:sz w:val="28"/>
          <w:szCs w:val="28"/>
          <w:lang w:eastAsia="en-US"/>
        </w:rPr>
        <w:t>5.</w:t>
      </w:r>
      <w:r w:rsidRPr="00892C02">
        <w:rPr>
          <w:rFonts w:eastAsia="Calibri"/>
          <w:b/>
          <w:sz w:val="28"/>
          <w:szCs w:val="28"/>
          <w:lang w:val="x-none" w:eastAsia="en-US"/>
        </w:rPr>
        <w:t xml:space="preserve"> </w:t>
      </w:r>
      <w:r w:rsidRPr="00892C02">
        <w:rPr>
          <w:rFonts w:eastAsia="Calibri"/>
          <w:b/>
          <w:sz w:val="28"/>
          <w:szCs w:val="28"/>
          <w:lang w:eastAsia="en-US"/>
        </w:rPr>
        <w:t>Транспортный</w:t>
      </w:r>
      <w:r w:rsidRPr="00892C02">
        <w:rPr>
          <w:rFonts w:eastAsia="Calibri"/>
          <w:b/>
          <w:sz w:val="28"/>
          <w:szCs w:val="28"/>
          <w:lang w:val="x-none" w:eastAsia="en-US"/>
        </w:rPr>
        <w:t xml:space="preserve"> налог</w:t>
      </w:r>
    </w:p>
    <w:p w14:paraId="3D5EAA07" w14:textId="77777777" w:rsidR="00892C02" w:rsidRPr="00892C02" w:rsidRDefault="00892C02" w:rsidP="00892C02">
      <w:pPr>
        <w:ind w:firstLine="851"/>
        <w:jc w:val="both"/>
        <w:rPr>
          <w:snapToGrid w:val="0"/>
          <w:sz w:val="28"/>
          <w:szCs w:val="28"/>
        </w:rPr>
      </w:pPr>
    </w:p>
    <w:p w14:paraId="73ADB019" w14:textId="77777777" w:rsidR="00892C02" w:rsidRPr="00892C02" w:rsidRDefault="00892C02" w:rsidP="00892C02">
      <w:pPr>
        <w:ind w:firstLine="709"/>
        <w:jc w:val="both"/>
        <w:rPr>
          <w:snapToGrid w:val="0"/>
          <w:sz w:val="28"/>
          <w:szCs w:val="28"/>
        </w:rPr>
      </w:pPr>
      <w:r w:rsidRPr="00892C02">
        <w:rPr>
          <w:snapToGrid w:val="0"/>
          <w:sz w:val="28"/>
          <w:szCs w:val="28"/>
        </w:rPr>
        <w:t>Предприятием не заявлены расходы по данной статье.</w:t>
      </w:r>
    </w:p>
    <w:p w14:paraId="69499BF3" w14:textId="77777777" w:rsidR="00892C02" w:rsidRPr="00892C02" w:rsidRDefault="00892C02" w:rsidP="00892C02">
      <w:pPr>
        <w:ind w:right="142" w:firstLine="709"/>
        <w:jc w:val="both"/>
        <w:rPr>
          <w:snapToGrid w:val="0"/>
          <w:sz w:val="28"/>
          <w:szCs w:val="28"/>
        </w:rPr>
      </w:pPr>
    </w:p>
    <w:p w14:paraId="47F0B6A2"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5</w:t>
      </w:r>
      <w:r w:rsidRPr="00892C02">
        <w:rPr>
          <w:rFonts w:eastAsia="Calibri"/>
          <w:b/>
          <w:sz w:val="28"/>
          <w:szCs w:val="28"/>
          <w:lang w:val="x-none" w:eastAsia="en-US"/>
        </w:rPr>
        <w:t>.2.3.4.</w:t>
      </w:r>
      <w:r w:rsidRPr="00892C02">
        <w:rPr>
          <w:rFonts w:eastAsia="Calibri"/>
          <w:b/>
          <w:sz w:val="28"/>
          <w:szCs w:val="28"/>
          <w:lang w:eastAsia="en-US"/>
        </w:rPr>
        <w:t>6.</w:t>
      </w:r>
      <w:r w:rsidRPr="00892C02">
        <w:rPr>
          <w:rFonts w:eastAsia="Calibri"/>
          <w:b/>
          <w:sz w:val="28"/>
          <w:szCs w:val="28"/>
          <w:lang w:val="x-none" w:eastAsia="en-US"/>
        </w:rPr>
        <w:t xml:space="preserve"> </w:t>
      </w:r>
      <w:r w:rsidRPr="00892C02">
        <w:rPr>
          <w:rFonts w:eastAsia="Calibri"/>
          <w:b/>
          <w:sz w:val="28"/>
          <w:szCs w:val="28"/>
          <w:lang w:eastAsia="en-US"/>
        </w:rPr>
        <w:t>Государственная пошлина</w:t>
      </w:r>
    </w:p>
    <w:p w14:paraId="789B3A44" w14:textId="77777777" w:rsidR="00892C02" w:rsidRPr="00892C02" w:rsidRDefault="00892C02" w:rsidP="00892C02">
      <w:pPr>
        <w:ind w:firstLine="851"/>
        <w:jc w:val="both"/>
        <w:rPr>
          <w:snapToGrid w:val="0"/>
          <w:sz w:val="28"/>
          <w:szCs w:val="28"/>
        </w:rPr>
      </w:pPr>
    </w:p>
    <w:p w14:paraId="7617459A" w14:textId="77777777" w:rsidR="00892C02" w:rsidRPr="00892C02" w:rsidRDefault="00892C02" w:rsidP="00892C02">
      <w:pPr>
        <w:ind w:firstLine="709"/>
        <w:jc w:val="both"/>
        <w:rPr>
          <w:snapToGrid w:val="0"/>
          <w:sz w:val="28"/>
          <w:szCs w:val="28"/>
        </w:rPr>
      </w:pPr>
      <w:r w:rsidRPr="00892C02">
        <w:rPr>
          <w:snapToGrid w:val="0"/>
          <w:sz w:val="28"/>
          <w:szCs w:val="28"/>
        </w:rPr>
        <w:t>Предприятием не заявлены расходы по данной статье.</w:t>
      </w:r>
      <w:r w:rsidRPr="00892C02">
        <w:rPr>
          <w:snapToGrid w:val="0"/>
          <w:sz w:val="28"/>
          <w:szCs w:val="28"/>
        </w:rPr>
        <w:br/>
      </w:r>
    </w:p>
    <w:p w14:paraId="75D60B5F"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5</w:t>
      </w:r>
      <w:r w:rsidRPr="00892C02">
        <w:rPr>
          <w:rFonts w:eastAsia="Calibri"/>
          <w:b/>
          <w:sz w:val="28"/>
          <w:szCs w:val="28"/>
          <w:lang w:val="x-none" w:eastAsia="en-US"/>
        </w:rPr>
        <w:t>.2.3.4.7</w:t>
      </w:r>
      <w:r w:rsidRPr="00892C02">
        <w:rPr>
          <w:rFonts w:eastAsia="Calibri"/>
          <w:b/>
          <w:sz w:val="28"/>
          <w:szCs w:val="28"/>
          <w:lang w:eastAsia="en-US"/>
        </w:rPr>
        <w:t>.</w:t>
      </w:r>
      <w:r w:rsidRPr="00892C02">
        <w:rPr>
          <w:rFonts w:eastAsia="Calibri"/>
          <w:b/>
          <w:sz w:val="28"/>
          <w:szCs w:val="28"/>
          <w:lang w:val="x-none" w:eastAsia="en-US"/>
        </w:rPr>
        <w:t xml:space="preserve"> Водный налог</w:t>
      </w:r>
    </w:p>
    <w:p w14:paraId="2F7F210A" w14:textId="77777777" w:rsidR="00892C02" w:rsidRPr="00892C02" w:rsidRDefault="00892C02" w:rsidP="00892C02">
      <w:pPr>
        <w:ind w:firstLine="851"/>
        <w:jc w:val="both"/>
        <w:rPr>
          <w:snapToGrid w:val="0"/>
          <w:sz w:val="28"/>
          <w:szCs w:val="28"/>
        </w:rPr>
      </w:pPr>
    </w:p>
    <w:p w14:paraId="3B235B45" w14:textId="77777777" w:rsidR="00892C02" w:rsidRPr="00892C02" w:rsidRDefault="00892C02" w:rsidP="00892C02">
      <w:pPr>
        <w:ind w:firstLine="709"/>
        <w:jc w:val="both"/>
        <w:rPr>
          <w:snapToGrid w:val="0"/>
          <w:sz w:val="28"/>
          <w:szCs w:val="28"/>
        </w:rPr>
      </w:pPr>
      <w:r w:rsidRPr="00892C02">
        <w:rPr>
          <w:snapToGrid w:val="0"/>
          <w:sz w:val="28"/>
          <w:szCs w:val="28"/>
        </w:rPr>
        <w:t>Предприятием не заявлены расходы по данной статье.</w:t>
      </w:r>
    </w:p>
    <w:p w14:paraId="5671295A" w14:textId="77777777" w:rsidR="00892C02" w:rsidRPr="00892C02" w:rsidRDefault="00892C02" w:rsidP="00892C02">
      <w:pPr>
        <w:ind w:firstLine="709"/>
        <w:jc w:val="both"/>
        <w:rPr>
          <w:snapToGrid w:val="0"/>
          <w:sz w:val="28"/>
          <w:szCs w:val="28"/>
        </w:rPr>
      </w:pPr>
    </w:p>
    <w:p w14:paraId="4E4C3FE1" w14:textId="77777777" w:rsidR="00892C02" w:rsidRPr="00892C02" w:rsidRDefault="00892C02" w:rsidP="00892C02">
      <w:pPr>
        <w:keepNext/>
        <w:keepLines/>
        <w:jc w:val="both"/>
        <w:outlineLvl w:val="1"/>
        <w:rPr>
          <w:rFonts w:eastAsia="Calibri"/>
          <w:b/>
          <w:sz w:val="28"/>
          <w:szCs w:val="28"/>
          <w:lang w:eastAsia="en-US"/>
        </w:rPr>
      </w:pPr>
      <w:r w:rsidRPr="00892C02">
        <w:rPr>
          <w:rFonts w:eastAsia="Calibri"/>
          <w:b/>
          <w:sz w:val="28"/>
          <w:szCs w:val="28"/>
          <w:lang w:eastAsia="en-US"/>
        </w:rPr>
        <w:lastRenderedPageBreak/>
        <w:t>5</w:t>
      </w:r>
      <w:r w:rsidRPr="00892C02">
        <w:rPr>
          <w:rFonts w:eastAsia="Calibri"/>
          <w:b/>
          <w:sz w:val="28"/>
          <w:szCs w:val="28"/>
          <w:lang w:val="x-none" w:eastAsia="en-US"/>
        </w:rPr>
        <w:t>.2.3.4.</w:t>
      </w:r>
      <w:r w:rsidRPr="00892C02">
        <w:rPr>
          <w:rFonts w:eastAsia="Calibri"/>
          <w:b/>
          <w:sz w:val="28"/>
          <w:szCs w:val="28"/>
          <w:lang w:eastAsia="en-US"/>
        </w:rPr>
        <w:t>8.</w:t>
      </w:r>
      <w:r w:rsidRPr="00892C02">
        <w:rPr>
          <w:rFonts w:eastAsia="Calibri"/>
          <w:b/>
          <w:sz w:val="28"/>
          <w:szCs w:val="28"/>
          <w:lang w:val="x-none" w:eastAsia="en-US"/>
        </w:rPr>
        <w:t xml:space="preserve"> </w:t>
      </w:r>
      <w:r w:rsidRPr="00892C02">
        <w:rPr>
          <w:rFonts w:eastAsia="Calibri"/>
          <w:b/>
          <w:sz w:val="28"/>
          <w:szCs w:val="28"/>
          <w:lang w:eastAsia="en-US"/>
        </w:rPr>
        <w:t>Прочие</w:t>
      </w:r>
      <w:r w:rsidRPr="00892C02">
        <w:rPr>
          <w:rFonts w:eastAsia="Calibri"/>
          <w:b/>
          <w:sz w:val="28"/>
          <w:szCs w:val="28"/>
          <w:lang w:val="x-none" w:eastAsia="en-US"/>
        </w:rPr>
        <w:t xml:space="preserve"> налог</w:t>
      </w:r>
      <w:r w:rsidRPr="00892C02">
        <w:rPr>
          <w:rFonts w:eastAsia="Calibri"/>
          <w:b/>
          <w:sz w:val="28"/>
          <w:szCs w:val="28"/>
          <w:lang w:eastAsia="en-US"/>
        </w:rPr>
        <w:t>и</w:t>
      </w:r>
    </w:p>
    <w:p w14:paraId="5E3B80F0" w14:textId="77777777" w:rsidR="00892C02" w:rsidRPr="00892C02" w:rsidRDefault="00892C02" w:rsidP="00892C02">
      <w:pPr>
        <w:tabs>
          <w:tab w:val="left" w:pos="1890"/>
        </w:tabs>
        <w:ind w:firstLine="720"/>
        <w:jc w:val="both"/>
        <w:rPr>
          <w:snapToGrid w:val="0"/>
          <w:sz w:val="28"/>
          <w:szCs w:val="28"/>
          <w:highlight w:val="yellow"/>
          <w:lang w:eastAsia="en-US"/>
        </w:rPr>
      </w:pPr>
    </w:p>
    <w:p w14:paraId="2BCE6E1A" w14:textId="77777777" w:rsidR="00892C02" w:rsidRPr="00892C02" w:rsidRDefault="00892C02" w:rsidP="00892C02">
      <w:pPr>
        <w:ind w:firstLine="709"/>
        <w:jc w:val="both"/>
        <w:rPr>
          <w:snapToGrid w:val="0"/>
          <w:sz w:val="28"/>
          <w:szCs w:val="28"/>
        </w:rPr>
      </w:pPr>
      <w:r w:rsidRPr="00892C02">
        <w:rPr>
          <w:snapToGrid w:val="0"/>
          <w:sz w:val="28"/>
          <w:szCs w:val="28"/>
        </w:rPr>
        <w:t>Предприятием не заявлены расходы по данной статье.</w:t>
      </w:r>
    </w:p>
    <w:p w14:paraId="2962990A" w14:textId="77777777" w:rsidR="00892C02" w:rsidRPr="00892C02" w:rsidRDefault="00892C02" w:rsidP="00892C02">
      <w:pPr>
        <w:tabs>
          <w:tab w:val="left" w:pos="1890"/>
        </w:tabs>
        <w:ind w:firstLine="720"/>
        <w:jc w:val="both"/>
        <w:rPr>
          <w:snapToGrid w:val="0"/>
          <w:sz w:val="28"/>
          <w:szCs w:val="28"/>
          <w:highlight w:val="yellow"/>
          <w:lang w:eastAsia="en-US"/>
        </w:rPr>
      </w:pPr>
    </w:p>
    <w:p w14:paraId="4695D3F2" w14:textId="77777777" w:rsidR="00892C02" w:rsidRPr="00892C02" w:rsidRDefault="00892C02" w:rsidP="00892C02">
      <w:pPr>
        <w:keepNext/>
        <w:keepLines/>
        <w:jc w:val="both"/>
        <w:outlineLvl w:val="1"/>
        <w:rPr>
          <w:rFonts w:eastAsia="Calibri"/>
          <w:b/>
          <w:sz w:val="28"/>
          <w:szCs w:val="28"/>
          <w:lang w:eastAsia="en-US"/>
        </w:rPr>
      </w:pPr>
      <w:r w:rsidRPr="00892C02">
        <w:rPr>
          <w:rFonts w:eastAsia="Calibri"/>
          <w:b/>
          <w:sz w:val="28"/>
          <w:szCs w:val="28"/>
          <w:lang w:eastAsia="en-US"/>
        </w:rPr>
        <w:t>5</w:t>
      </w:r>
      <w:r w:rsidRPr="00892C02">
        <w:rPr>
          <w:rFonts w:eastAsia="Calibri"/>
          <w:b/>
          <w:sz w:val="28"/>
          <w:szCs w:val="28"/>
          <w:lang w:val="x-none" w:eastAsia="en-US"/>
        </w:rPr>
        <w:t>.2.3.5</w:t>
      </w:r>
      <w:r w:rsidRPr="00892C02">
        <w:rPr>
          <w:rFonts w:eastAsia="Calibri"/>
          <w:b/>
          <w:sz w:val="28"/>
          <w:szCs w:val="28"/>
          <w:lang w:eastAsia="en-US"/>
        </w:rPr>
        <w:t xml:space="preserve">. </w:t>
      </w:r>
      <w:r w:rsidRPr="00892C02">
        <w:rPr>
          <w:rFonts w:eastAsia="Calibri"/>
          <w:b/>
          <w:sz w:val="28"/>
          <w:szCs w:val="28"/>
          <w:lang w:val="x-none" w:eastAsia="en-US"/>
        </w:rPr>
        <w:t>Отчисления на социальные нужды</w:t>
      </w:r>
    </w:p>
    <w:p w14:paraId="7CF0D768" w14:textId="77777777" w:rsidR="00892C02" w:rsidRPr="00892C02" w:rsidRDefault="00892C02" w:rsidP="00892C02">
      <w:pPr>
        <w:rPr>
          <w:snapToGrid w:val="0"/>
          <w:sz w:val="28"/>
          <w:szCs w:val="28"/>
          <w:lang w:eastAsia="en-US"/>
        </w:rPr>
      </w:pPr>
    </w:p>
    <w:p w14:paraId="3E84B195" w14:textId="77777777" w:rsidR="00892C02" w:rsidRPr="00892C02" w:rsidRDefault="00892C02" w:rsidP="00892C02">
      <w:pPr>
        <w:ind w:firstLine="709"/>
        <w:jc w:val="both"/>
        <w:rPr>
          <w:snapToGrid w:val="0"/>
          <w:sz w:val="28"/>
          <w:szCs w:val="28"/>
        </w:rPr>
      </w:pPr>
      <w:r w:rsidRPr="00892C02">
        <w:rPr>
          <w:snapToGrid w:val="0"/>
          <w:sz w:val="28"/>
          <w:szCs w:val="28"/>
        </w:rPr>
        <w:t>В расходы по статье «Отчисления на социальные нужды» включаются:</w:t>
      </w:r>
    </w:p>
    <w:p w14:paraId="039D8443" w14:textId="77777777" w:rsidR="00892C02" w:rsidRPr="00892C02" w:rsidRDefault="00892C02" w:rsidP="00892C02">
      <w:pPr>
        <w:ind w:firstLine="709"/>
        <w:jc w:val="both"/>
        <w:rPr>
          <w:snapToGrid w:val="0"/>
          <w:sz w:val="28"/>
          <w:szCs w:val="28"/>
        </w:rPr>
      </w:pPr>
      <w:r w:rsidRPr="00892C02">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892C02">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CE7BDBB" w14:textId="77777777" w:rsidR="00892C02" w:rsidRPr="00892C02" w:rsidRDefault="00892C02" w:rsidP="00892C02">
      <w:pPr>
        <w:ind w:firstLine="709"/>
        <w:jc w:val="both"/>
        <w:rPr>
          <w:snapToGrid w:val="0"/>
          <w:sz w:val="28"/>
          <w:szCs w:val="28"/>
        </w:rPr>
      </w:pPr>
      <w:r w:rsidRPr="00892C02">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892C02">
        <w:rPr>
          <w:snapToGrid w:val="0"/>
          <w:sz w:val="28"/>
          <w:szCs w:val="28"/>
        </w:rPr>
        <w:br/>
        <w:t>(в зависимости от опасности или вредности труда);</w:t>
      </w:r>
    </w:p>
    <w:p w14:paraId="71667C08" w14:textId="77777777" w:rsidR="00892C02" w:rsidRPr="00892C02" w:rsidRDefault="00892C02" w:rsidP="00892C02">
      <w:pPr>
        <w:ind w:firstLine="709"/>
        <w:jc w:val="both"/>
        <w:rPr>
          <w:snapToGrid w:val="0"/>
          <w:sz w:val="28"/>
          <w:szCs w:val="28"/>
        </w:rPr>
      </w:pPr>
      <w:r w:rsidRPr="00892C02">
        <w:rPr>
          <w:snapToGrid w:val="0"/>
          <w:sz w:val="28"/>
          <w:szCs w:val="28"/>
        </w:rPr>
        <w:t xml:space="preserve">- сумма страховых взносов на обязательное социальное страхование </w:t>
      </w:r>
      <w:r w:rsidRPr="00892C02">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0,4 %).</w:t>
      </w:r>
    </w:p>
    <w:p w14:paraId="03B13B97" w14:textId="77777777" w:rsidR="00892C02" w:rsidRPr="00892C02" w:rsidRDefault="00892C02" w:rsidP="00892C02">
      <w:pPr>
        <w:ind w:firstLine="709"/>
        <w:jc w:val="both"/>
        <w:rPr>
          <w:snapToGrid w:val="0"/>
          <w:sz w:val="28"/>
          <w:szCs w:val="28"/>
        </w:rPr>
      </w:pPr>
      <w:r w:rsidRPr="00892C02">
        <w:rPr>
          <w:snapToGrid w:val="0"/>
          <w:sz w:val="28"/>
          <w:szCs w:val="28"/>
        </w:rPr>
        <w:t xml:space="preserve">Общий процент отчислений на социальные нужды составляет: </w:t>
      </w:r>
      <w:r w:rsidRPr="00892C02">
        <w:rPr>
          <w:snapToGrid w:val="0"/>
          <w:sz w:val="28"/>
          <w:szCs w:val="28"/>
        </w:rPr>
        <w:br/>
        <w:t xml:space="preserve">30 % (сумма страховых взносов в фонды) + 0,40 % (страхование </w:t>
      </w:r>
      <w:r w:rsidRPr="00892C02">
        <w:rPr>
          <w:snapToGrid w:val="0"/>
          <w:sz w:val="28"/>
          <w:szCs w:val="28"/>
        </w:rPr>
        <w:br/>
        <w:t xml:space="preserve">от несчастных случаев на производстве) = </w:t>
      </w:r>
      <w:r w:rsidRPr="00892C02">
        <w:rPr>
          <w:b/>
          <w:snapToGrid w:val="0"/>
          <w:sz w:val="28"/>
          <w:szCs w:val="28"/>
        </w:rPr>
        <w:t>30,40 %.</w:t>
      </w:r>
    </w:p>
    <w:p w14:paraId="4147CCEC" w14:textId="77777777" w:rsidR="00892C02" w:rsidRPr="00892C02" w:rsidRDefault="00892C02" w:rsidP="00892C02">
      <w:pPr>
        <w:ind w:firstLine="709"/>
        <w:jc w:val="both"/>
        <w:rPr>
          <w:snapToGrid w:val="0"/>
          <w:sz w:val="28"/>
          <w:szCs w:val="28"/>
        </w:rPr>
      </w:pPr>
      <w:r w:rsidRPr="00892C02">
        <w:rPr>
          <w:snapToGrid w:val="0"/>
          <w:sz w:val="28"/>
          <w:szCs w:val="28"/>
        </w:rPr>
        <w:t>В составе обосновывающих материалов по данной статье предприятием были представлены:</w:t>
      </w:r>
    </w:p>
    <w:p w14:paraId="7A8D54FE" w14:textId="77777777" w:rsidR="00892C02" w:rsidRPr="00892C02" w:rsidRDefault="00892C02" w:rsidP="00892C02">
      <w:pPr>
        <w:ind w:firstLine="709"/>
        <w:jc w:val="both"/>
        <w:rPr>
          <w:snapToGrid w:val="0"/>
          <w:sz w:val="28"/>
          <w:szCs w:val="28"/>
        </w:rPr>
      </w:pPr>
      <w:r w:rsidRPr="00892C02">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на 2023 год (DOCS.FORM.6.42. Доп. документы 2. Часть 5. 34. Уведомление о страховом тарифе. ДТВ ОКВЭД на 2023 г).</w:t>
      </w:r>
    </w:p>
    <w:p w14:paraId="1B029D9F" w14:textId="77777777" w:rsidR="00892C02" w:rsidRPr="00892C02" w:rsidRDefault="00892C02" w:rsidP="00892C02">
      <w:pPr>
        <w:ind w:firstLine="709"/>
        <w:jc w:val="both"/>
        <w:rPr>
          <w:snapToGrid w:val="0"/>
          <w:sz w:val="28"/>
          <w:szCs w:val="28"/>
        </w:rPr>
      </w:pPr>
      <w:r w:rsidRPr="00892C02">
        <w:rPr>
          <w:snapToGrid w:val="0"/>
          <w:sz w:val="28"/>
          <w:szCs w:val="28"/>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юридического лица по месту нахождения обособленного подразделения (кроме государственных (муниципаьных) учреждений) (DOCS.FORM.6.42. Доп. документы 2. Часть 5. 35. Уведомление о размере страховых взносов на обязательное социальное страхование.).</w:t>
      </w:r>
    </w:p>
    <w:p w14:paraId="4E658E4A" w14:textId="77777777" w:rsidR="00892C02" w:rsidRPr="00892C02" w:rsidRDefault="00892C02" w:rsidP="00892C02">
      <w:pPr>
        <w:ind w:firstLine="709"/>
        <w:jc w:val="both"/>
        <w:rPr>
          <w:snapToGrid w:val="0"/>
          <w:sz w:val="28"/>
          <w:szCs w:val="28"/>
        </w:rPr>
      </w:pPr>
      <w:r w:rsidRPr="00892C02">
        <w:rPr>
          <w:snapToGrid w:val="0"/>
          <w:sz w:val="28"/>
          <w:szCs w:val="28"/>
        </w:rPr>
        <w:t xml:space="preserve">Приказ ФСС РФ от 30.09.2022 № 79-А «Об отказе в установлении скидки к страховому тарифу на обязательное социальное страхование </w:t>
      </w:r>
      <w:r w:rsidRPr="00892C02">
        <w:rPr>
          <w:snapToGrid w:val="0"/>
          <w:sz w:val="28"/>
          <w:szCs w:val="28"/>
        </w:rPr>
        <w:br/>
        <w:t xml:space="preserve">от несчастных случаев на производстве и профессиональных заболеваний» (DOCS.FORM.6.42. Часть 1.3. Том 1. Учредительные документы. Приказ </w:t>
      </w:r>
      <w:r w:rsidRPr="00892C02">
        <w:rPr>
          <w:snapToGrid w:val="0"/>
          <w:sz w:val="28"/>
          <w:szCs w:val="28"/>
        </w:rPr>
        <w:br/>
        <w:t>по скидкам от 30.09.2022 № 79-А, часть 4, Заявление скидка ФСС на 2023 г).</w:t>
      </w:r>
    </w:p>
    <w:p w14:paraId="29108932" w14:textId="77777777" w:rsidR="00892C02" w:rsidRPr="00892C02" w:rsidRDefault="00892C02" w:rsidP="00892C02">
      <w:pPr>
        <w:ind w:firstLine="709"/>
        <w:jc w:val="both"/>
        <w:rPr>
          <w:snapToGrid w:val="0"/>
          <w:sz w:val="28"/>
          <w:szCs w:val="28"/>
        </w:rPr>
      </w:pPr>
      <w:r w:rsidRPr="00892C02">
        <w:rPr>
          <w:snapToGrid w:val="0"/>
          <w:sz w:val="28"/>
          <w:szCs w:val="28"/>
        </w:rPr>
        <w:lastRenderedPageBreak/>
        <w:t xml:space="preserve">По данной статье на 2024 год предприятием планируются расходы </w:t>
      </w:r>
      <w:r w:rsidRPr="00892C02">
        <w:rPr>
          <w:snapToGrid w:val="0"/>
          <w:sz w:val="28"/>
          <w:szCs w:val="28"/>
        </w:rPr>
        <w:br/>
        <w:t xml:space="preserve">в размере 77 тыс. руб. </w:t>
      </w:r>
    </w:p>
    <w:p w14:paraId="7A6C149C" w14:textId="77777777" w:rsidR="00892C02" w:rsidRPr="00892C02" w:rsidRDefault="00892C02" w:rsidP="00892C02">
      <w:pPr>
        <w:ind w:firstLine="709"/>
        <w:jc w:val="both"/>
        <w:rPr>
          <w:snapToGrid w:val="0"/>
          <w:sz w:val="28"/>
          <w:szCs w:val="28"/>
        </w:rPr>
      </w:pPr>
      <w:r w:rsidRPr="00892C02">
        <w:rPr>
          <w:snapToGrid w:val="0"/>
          <w:sz w:val="28"/>
          <w:szCs w:val="28"/>
        </w:rPr>
        <w:t>По расчетам экспертов ФОТ на 2024 год составит 562 тыс. руб.</w:t>
      </w:r>
    </w:p>
    <w:p w14:paraId="1F5F8F86" w14:textId="77777777" w:rsidR="00892C02" w:rsidRPr="00892C02" w:rsidRDefault="00892C02" w:rsidP="00892C02">
      <w:pPr>
        <w:ind w:firstLine="709"/>
        <w:jc w:val="both"/>
        <w:rPr>
          <w:snapToGrid w:val="0"/>
          <w:sz w:val="28"/>
          <w:szCs w:val="28"/>
        </w:rPr>
      </w:pPr>
      <w:r w:rsidRPr="00892C02">
        <w:rPr>
          <w:snapToGrid w:val="0"/>
          <w:sz w:val="28"/>
          <w:szCs w:val="28"/>
        </w:rPr>
        <w:t xml:space="preserve">Эксперты рассчитали отчисления на социальные нужды на 2024 год: 196 тыс. руб. (ФОТ на 2024 год) × 30,40 % (размер социальных отчислений) = </w:t>
      </w:r>
      <w:r w:rsidRPr="00892C02">
        <w:rPr>
          <w:b/>
          <w:snapToGrid w:val="0"/>
          <w:sz w:val="28"/>
          <w:szCs w:val="28"/>
        </w:rPr>
        <w:t>60 тыс. руб.</w:t>
      </w:r>
    </w:p>
    <w:p w14:paraId="3011BC0E" w14:textId="77777777" w:rsidR="00892C02" w:rsidRPr="00892C02" w:rsidRDefault="00892C02" w:rsidP="00892C02">
      <w:pPr>
        <w:ind w:firstLine="709"/>
        <w:jc w:val="both"/>
        <w:rPr>
          <w:snapToGrid w:val="0"/>
          <w:sz w:val="28"/>
          <w:szCs w:val="28"/>
        </w:rPr>
      </w:pPr>
      <w:r w:rsidRPr="00892C02">
        <w:rPr>
          <w:snapToGrid w:val="0"/>
          <w:sz w:val="28"/>
          <w:szCs w:val="28"/>
        </w:rPr>
        <w:t xml:space="preserve">Данная величина признается экономически обоснованной </w:t>
      </w:r>
      <w:r w:rsidRPr="00892C02">
        <w:rPr>
          <w:snapToGrid w:val="0"/>
          <w:sz w:val="28"/>
          <w:szCs w:val="28"/>
        </w:rPr>
        <w:br/>
        <w:t>и</w:t>
      </w:r>
      <w:r w:rsidRPr="00892C02">
        <w:rPr>
          <w:b/>
          <w:snapToGrid w:val="0"/>
          <w:sz w:val="28"/>
          <w:szCs w:val="28"/>
        </w:rPr>
        <w:t xml:space="preserve"> </w:t>
      </w:r>
      <w:r w:rsidRPr="00892C02">
        <w:rPr>
          <w:snapToGrid w:val="0"/>
          <w:sz w:val="28"/>
          <w:szCs w:val="28"/>
        </w:rPr>
        <w:t>предлагается к включению в НВВ предприятия на 2024 год.</w:t>
      </w:r>
    </w:p>
    <w:p w14:paraId="33683DA7" w14:textId="77777777" w:rsidR="00892C02" w:rsidRPr="00892C02" w:rsidRDefault="00892C02" w:rsidP="00892C02">
      <w:pPr>
        <w:ind w:firstLine="709"/>
        <w:jc w:val="both"/>
        <w:rPr>
          <w:snapToGrid w:val="0"/>
          <w:sz w:val="28"/>
          <w:szCs w:val="28"/>
        </w:rPr>
      </w:pPr>
      <w:r w:rsidRPr="00892C02">
        <w:rPr>
          <w:snapToGrid w:val="0"/>
          <w:sz w:val="28"/>
          <w:szCs w:val="28"/>
        </w:rPr>
        <w:t xml:space="preserve">Расходы в размере 17 тыс. руб., не подтвержденные предприятием документально, подлежат исключению из НВВ на 2024 год, </w:t>
      </w:r>
      <w:r w:rsidRPr="00892C02">
        <w:rPr>
          <w:snapToGrid w:val="0"/>
          <w:sz w:val="28"/>
          <w:szCs w:val="28"/>
        </w:rPr>
        <w:br/>
        <w:t>как экономически необоснованные.</w:t>
      </w:r>
    </w:p>
    <w:p w14:paraId="4111FDF8" w14:textId="77777777" w:rsidR="00892C02" w:rsidRPr="00892C02" w:rsidRDefault="00892C02" w:rsidP="00892C02">
      <w:pPr>
        <w:ind w:firstLine="709"/>
        <w:jc w:val="both"/>
        <w:rPr>
          <w:snapToGrid w:val="0"/>
          <w:sz w:val="28"/>
          <w:szCs w:val="28"/>
        </w:rPr>
      </w:pPr>
    </w:p>
    <w:p w14:paraId="6A48E5D0" w14:textId="77777777" w:rsidR="00892C02" w:rsidRPr="00892C02" w:rsidRDefault="00892C02" w:rsidP="00892C02">
      <w:pPr>
        <w:ind w:firstLine="709"/>
        <w:jc w:val="both"/>
        <w:rPr>
          <w:b/>
          <w:snapToGrid w:val="0"/>
          <w:sz w:val="28"/>
          <w:szCs w:val="28"/>
        </w:rPr>
      </w:pPr>
      <w:r w:rsidRPr="00892C02">
        <w:rPr>
          <w:snapToGrid w:val="0"/>
          <w:sz w:val="28"/>
          <w:szCs w:val="28"/>
        </w:rPr>
        <w:t xml:space="preserve">Отчисления на социальные нужды </w:t>
      </w:r>
      <w:r w:rsidRPr="00892C02">
        <w:rPr>
          <w:b/>
          <w:snapToGrid w:val="0"/>
          <w:sz w:val="28"/>
          <w:szCs w:val="28"/>
        </w:rPr>
        <w:t>на 2025 год</w:t>
      </w:r>
      <w:r w:rsidRPr="00892C02">
        <w:rPr>
          <w:snapToGrid w:val="0"/>
          <w:sz w:val="28"/>
          <w:szCs w:val="28"/>
        </w:rPr>
        <w:t xml:space="preserve"> при этом составят: </w:t>
      </w:r>
      <w:r w:rsidRPr="00892C02">
        <w:rPr>
          <w:snapToGrid w:val="0"/>
          <w:sz w:val="28"/>
          <w:szCs w:val="28"/>
        </w:rPr>
        <w:br/>
        <w:t xml:space="preserve">202 тыс. руб. (ФОТ на 2025 год) × 30,40 % (размер социальных отчислений) = </w:t>
      </w:r>
      <w:r w:rsidRPr="00892C02">
        <w:rPr>
          <w:b/>
          <w:snapToGrid w:val="0"/>
          <w:sz w:val="28"/>
          <w:szCs w:val="28"/>
        </w:rPr>
        <w:t>61 тыс. руб.</w:t>
      </w:r>
    </w:p>
    <w:p w14:paraId="09A54AC9" w14:textId="77777777" w:rsidR="00892C02" w:rsidRPr="00892C02" w:rsidRDefault="00892C02" w:rsidP="00892C02">
      <w:pPr>
        <w:ind w:firstLine="709"/>
        <w:jc w:val="both"/>
        <w:rPr>
          <w:b/>
          <w:snapToGrid w:val="0"/>
          <w:sz w:val="28"/>
          <w:szCs w:val="28"/>
        </w:rPr>
      </w:pPr>
      <w:r w:rsidRPr="00892C02">
        <w:rPr>
          <w:snapToGrid w:val="0"/>
          <w:sz w:val="28"/>
          <w:szCs w:val="28"/>
        </w:rPr>
        <w:t xml:space="preserve">Отчисления на социальные нужды </w:t>
      </w:r>
      <w:r w:rsidRPr="00892C02">
        <w:rPr>
          <w:b/>
          <w:snapToGrid w:val="0"/>
          <w:sz w:val="28"/>
          <w:szCs w:val="28"/>
        </w:rPr>
        <w:t>на 2026 год</w:t>
      </w:r>
      <w:r w:rsidRPr="00892C02">
        <w:rPr>
          <w:snapToGrid w:val="0"/>
          <w:sz w:val="28"/>
          <w:szCs w:val="28"/>
        </w:rPr>
        <w:t xml:space="preserve"> при этом составят: </w:t>
      </w:r>
      <w:r w:rsidRPr="00892C02">
        <w:rPr>
          <w:snapToGrid w:val="0"/>
          <w:sz w:val="28"/>
          <w:szCs w:val="28"/>
        </w:rPr>
        <w:br/>
        <w:t xml:space="preserve">208 тыс. руб. (ФОТ на 2026 год) × 30,40 % (размер социальных отчислений) = </w:t>
      </w:r>
      <w:r w:rsidRPr="00892C02">
        <w:rPr>
          <w:b/>
          <w:snapToGrid w:val="0"/>
          <w:sz w:val="28"/>
          <w:szCs w:val="28"/>
        </w:rPr>
        <w:t>63 тыс. руб.</w:t>
      </w:r>
    </w:p>
    <w:p w14:paraId="2532BBEA" w14:textId="77777777" w:rsidR="00892C02" w:rsidRPr="00892C02" w:rsidRDefault="00892C02" w:rsidP="00892C02">
      <w:pPr>
        <w:ind w:firstLine="709"/>
        <w:jc w:val="both"/>
        <w:rPr>
          <w:b/>
          <w:snapToGrid w:val="0"/>
          <w:sz w:val="28"/>
          <w:szCs w:val="28"/>
        </w:rPr>
      </w:pPr>
      <w:r w:rsidRPr="00892C02">
        <w:rPr>
          <w:snapToGrid w:val="0"/>
          <w:sz w:val="28"/>
          <w:szCs w:val="28"/>
        </w:rPr>
        <w:t xml:space="preserve">Отчисления на социальные нужды </w:t>
      </w:r>
      <w:r w:rsidRPr="00892C02">
        <w:rPr>
          <w:b/>
          <w:snapToGrid w:val="0"/>
          <w:sz w:val="28"/>
          <w:szCs w:val="28"/>
        </w:rPr>
        <w:t>на 2027 год</w:t>
      </w:r>
      <w:r w:rsidRPr="00892C02">
        <w:rPr>
          <w:snapToGrid w:val="0"/>
          <w:sz w:val="28"/>
          <w:szCs w:val="28"/>
        </w:rPr>
        <w:t xml:space="preserve"> при этом составят: </w:t>
      </w:r>
      <w:r w:rsidRPr="00892C02">
        <w:rPr>
          <w:snapToGrid w:val="0"/>
          <w:sz w:val="28"/>
          <w:szCs w:val="28"/>
        </w:rPr>
        <w:br/>
        <w:t xml:space="preserve">214 тыс. руб. (ФОТ на 2027 год) × 30,40 % (размер социальных отчислений) = </w:t>
      </w:r>
      <w:r w:rsidRPr="00892C02">
        <w:rPr>
          <w:b/>
          <w:snapToGrid w:val="0"/>
          <w:sz w:val="28"/>
          <w:szCs w:val="28"/>
        </w:rPr>
        <w:t>65 тыс. руб.</w:t>
      </w:r>
    </w:p>
    <w:p w14:paraId="265FD102" w14:textId="77777777" w:rsidR="00892C02" w:rsidRPr="00892C02" w:rsidRDefault="00892C02" w:rsidP="00892C02">
      <w:pPr>
        <w:ind w:firstLine="709"/>
        <w:jc w:val="both"/>
        <w:rPr>
          <w:b/>
          <w:snapToGrid w:val="0"/>
          <w:sz w:val="28"/>
          <w:szCs w:val="28"/>
        </w:rPr>
      </w:pPr>
      <w:r w:rsidRPr="00892C02">
        <w:rPr>
          <w:snapToGrid w:val="0"/>
          <w:sz w:val="28"/>
          <w:szCs w:val="28"/>
        </w:rPr>
        <w:t xml:space="preserve">Отчисления на социальные нужды </w:t>
      </w:r>
      <w:r w:rsidRPr="00892C02">
        <w:rPr>
          <w:b/>
          <w:snapToGrid w:val="0"/>
          <w:sz w:val="28"/>
          <w:szCs w:val="28"/>
        </w:rPr>
        <w:t>на 2028 год</w:t>
      </w:r>
      <w:r w:rsidRPr="00892C02">
        <w:rPr>
          <w:snapToGrid w:val="0"/>
          <w:sz w:val="28"/>
          <w:szCs w:val="28"/>
        </w:rPr>
        <w:t xml:space="preserve"> при этом составят: </w:t>
      </w:r>
      <w:r w:rsidRPr="00892C02">
        <w:rPr>
          <w:snapToGrid w:val="0"/>
          <w:sz w:val="28"/>
          <w:szCs w:val="28"/>
        </w:rPr>
        <w:br/>
        <w:t xml:space="preserve">220 тыс. руб. (ФОТ на 2028 год) × 30,40 % (размер социальных отчислений) = </w:t>
      </w:r>
      <w:r w:rsidRPr="00892C02">
        <w:rPr>
          <w:b/>
          <w:snapToGrid w:val="0"/>
          <w:sz w:val="28"/>
          <w:szCs w:val="28"/>
        </w:rPr>
        <w:t>67 тыс. руб.</w:t>
      </w:r>
    </w:p>
    <w:p w14:paraId="44E1FAC4" w14:textId="77777777" w:rsidR="00892C02" w:rsidRPr="00892C02" w:rsidRDefault="00892C02" w:rsidP="00892C02">
      <w:pPr>
        <w:rPr>
          <w:sz w:val="28"/>
          <w:szCs w:val="28"/>
        </w:rPr>
      </w:pPr>
    </w:p>
    <w:p w14:paraId="2C5DFE28"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5</w:t>
      </w:r>
      <w:r w:rsidRPr="00892C02">
        <w:rPr>
          <w:rFonts w:eastAsia="Calibri"/>
          <w:b/>
          <w:sz w:val="28"/>
          <w:szCs w:val="28"/>
          <w:lang w:val="x-none" w:eastAsia="en-US"/>
        </w:rPr>
        <w:t>.2.3.6</w:t>
      </w:r>
      <w:r w:rsidRPr="00892C02">
        <w:rPr>
          <w:rFonts w:eastAsia="Calibri"/>
          <w:b/>
          <w:sz w:val="28"/>
          <w:szCs w:val="28"/>
          <w:lang w:eastAsia="en-US"/>
        </w:rPr>
        <w:t>.</w:t>
      </w:r>
      <w:r w:rsidRPr="00892C02">
        <w:rPr>
          <w:rFonts w:eastAsia="Calibri"/>
          <w:b/>
          <w:sz w:val="28"/>
          <w:szCs w:val="28"/>
          <w:lang w:val="x-none" w:eastAsia="en-US"/>
        </w:rPr>
        <w:t xml:space="preserve"> Расходы по сомнительным долгам </w:t>
      </w:r>
    </w:p>
    <w:p w14:paraId="2CEC0CEA" w14:textId="77777777" w:rsidR="00892C02" w:rsidRPr="00892C02" w:rsidRDefault="00892C02" w:rsidP="00892C02">
      <w:pPr>
        <w:ind w:firstLine="709"/>
        <w:jc w:val="both"/>
        <w:rPr>
          <w:snapToGrid w:val="0"/>
          <w:sz w:val="28"/>
          <w:szCs w:val="28"/>
        </w:rPr>
      </w:pPr>
    </w:p>
    <w:p w14:paraId="76B83250" w14:textId="77777777" w:rsidR="00892C02" w:rsidRPr="00892C02" w:rsidRDefault="00892C02" w:rsidP="00892C02">
      <w:pPr>
        <w:ind w:firstLine="709"/>
        <w:jc w:val="both"/>
        <w:rPr>
          <w:snapToGrid w:val="0"/>
          <w:sz w:val="28"/>
          <w:szCs w:val="28"/>
        </w:rPr>
      </w:pPr>
      <w:r w:rsidRPr="00892C02">
        <w:rPr>
          <w:snapToGrid w:val="0"/>
          <w:sz w:val="28"/>
          <w:szCs w:val="28"/>
        </w:rPr>
        <w:t>Расходы рассчитываются с учетом положений пункта 47 Основ ценообразования.</w:t>
      </w:r>
    </w:p>
    <w:p w14:paraId="136F27F1" w14:textId="77777777" w:rsidR="00892C02" w:rsidRPr="00892C02" w:rsidRDefault="00892C02" w:rsidP="00892C02">
      <w:pPr>
        <w:ind w:firstLine="709"/>
        <w:jc w:val="both"/>
        <w:rPr>
          <w:snapToGrid w:val="0"/>
          <w:sz w:val="28"/>
          <w:szCs w:val="28"/>
        </w:rPr>
      </w:pPr>
      <w:r w:rsidRPr="00892C02">
        <w:rPr>
          <w:snapToGrid w:val="0"/>
          <w:sz w:val="28"/>
          <w:szCs w:val="28"/>
        </w:rPr>
        <w:t>Предприятием не заявлены расходы по данной статье.</w:t>
      </w:r>
    </w:p>
    <w:p w14:paraId="2A5C0C36" w14:textId="77777777" w:rsidR="00892C02" w:rsidRPr="00892C02" w:rsidRDefault="00892C02" w:rsidP="00892C02">
      <w:pPr>
        <w:rPr>
          <w:sz w:val="28"/>
          <w:szCs w:val="28"/>
        </w:rPr>
      </w:pPr>
    </w:p>
    <w:p w14:paraId="284D4E48"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5</w:t>
      </w:r>
      <w:r w:rsidRPr="00892C02">
        <w:rPr>
          <w:rFonts w:eastAsia="Calibri"/>
          <w:b/>
          <w:sz w:val="28"/>
          <w:szCs w:val="28"/>
          <w:lang w:val="x-none" w:eastAsia="en-US"/>
        </w:rPr>
        <w:t>.2.3.7</w:t>
      </w:r>
      <w:r w:rsidRPr="00892C02">
        <w:rPr>
          <w:rFonts w:eastAsia="Calibri"/>
          <w:b/>
          <w:sz w:val="28"/>
          <w:szCs w:val="28"/>
          <w:lang w:eastAsia="en-US"/>
        </w:rPr>
        <w:t xml:space="preserve">. </w:t>
      </w:r>
      <w:r w:rsidRPr="00892C02">
        <w:rPr>
          <w:rFonts w:eastAsia="Calibri"/>
          <w:b/>
          <w:sz w:val="28"/>
          <w:szCs w:val="28"/>
          <w:lang w:val="x-none" w:eastAsia="en-US"/>
        </w:rPr>
        <w:t>Амортизация основных средств и нематериальных активов</w:t>
      </w:r>
    </w:p>
    <w:p w14:paraId="38C0F1C1" w14:textId="77777777" w:rsidR="00892C02" w:rsidRPr="00892C02" w:rsidRDefault="00892C02" w:rsidP="00892C02">
      <w:pPr>
        <w:ind w:firstLine="720"/>
        <w:jc w:val="both"/>
        <w:rPr>
          <w:snapToGrid w:val="0"/>
          <w:sz w:val="28"/>
          <w:szCs w:val="28"/>
        </w:rPr>
      </w:pPr>
    </w:p>
    <w:p w14:paraId="5D074B88" w14:textId="77777777" w:rsidR="00892C02" w:rsidRPr="00892C02" w:rsidRDefault="00892C02" w:rsidP="00892C02">
      <w:pPr>
        <w:ind w:firstLine="709"/>
        <w:jc w:val="both"/>
        <w:rPr>
          <w:snapToGrid w:val="0"/>
          <w:sz w:val="28"/>
          <w:szCs w:val="28"/>
        </w:rPr>
      </w:pPr>
      <w:r w:rsidRPr="00892C02">
        <w:rPr>
          <w:snapToGrid w:val="0"/>
          <w:sz w:val="28"/>
          <w:szCs w:val="28"/>
        </w:rPr>
        <w:t>К основным средствам активы относятся при одновременном выполнении ряда условий, а именно:</w:t>
      </w:r>
    </w:p>
    <w:p w14:paraId="7BE9991D" w14:textId="77777777" w:rsidR="00892C02" w:rsidRPr="00892C02" w:rsidRDefault="00892C02" w:rsidP="00892C02">
      <w:pPr>
        <w:ind w:firstLine="709"/>
        <w:jc w:val="both"/>
        <w:rPr>
          <w:snapToGrid w:val="0"/>
          <w:sz w:val="28"/>
          <w:szCs w:val="28"/>
        </w:rPr>
      </w:pPr>
      <w:r w:rsidRPr="00892C02">
        <w:rPr>
          <w:snapToGrid w:val="0"/>
          <w:sz w:val="28"/>
          <w:szCs w:val="28"/>
        </w:rPr>
        <w:t xml:space="preserve">- использование в производственной деятельности </w:t>
      </w:r>
      <w:r w:rsidRPr="00892C02">
        <w:rPr>
          <w:snapToGrid w:val="0"/>
          <w:sz w:val="28"/>
          <w:szCs w:val="28"/>
        </w:rPr>
        <w:br/>
        <w:t>или для управленческих нужд;</w:t>
      </w:r>
    </w:p>
    <w:p w14:paraId="4BA3DF47" w14:textId="77777777" w:rsidR="00892C02" w:rsidRPr="00892C02" w:rsidRDefault="00892C02" w:rsidP="00892C02">
      <w:pPr>
        <w:ind w:firstLine="709"/>
        <w:jc w:val="both"/>
        <w:rPr>
          <w:snapToGrid w:val="0"/>
          <w:sz w:val="28"/>
          <w:szCs w:val="28"/>
        </w:rPr>
      </w:pPr>
      <w:r w:rsidRPr="00892C02">
        <w:rPr>
          <w:snapToGrid w:val="0"/>
          <w:sz w:val="28"/>
          <w:szCs w:val="28"/>
        </w:rPr>
        <w:t>- использование более 12 месяцев;</w:t>
      </w:r>
    </w:p>
    <w:p w14:paraId="68B97671" w14:textId="77777777" w:rsidR="00892C02" w:rsidRPr="00892C02" w:rsidRDefault="00892C02" w:rsidP="00892C02">
      <w:pPr>
        <w:ind w:firstLine="709"/>
        <w:jc w:val="both"/>
        <w:rPr>
          <w:snapToGrid w:val="0"/>
          <w:sz w:val="28"/>
          <w:szCs w:val="28"/>
        </w:rPr>
      </w:pPr>
      <w:r w:rsidRPr="00892C02">
        <w:rPr>
          <w:snapToGrid w:val="0"/>
          <w:sz w:val="28"/>
          <w:szCs w:val="28"/>
        </w:rPr>
        <w:t>- способность приносить доход;</w:t>
      </w:r>
    </w:p>
    <w:p w14:paraId="2E01AA1D" w14:textId="77777777" w:rsidR="00892C02" w:rsidRPr="00892C02" w:rsidRDefault="00892C02" w:rsidP="00892C02">
      <w:pPr>
        <w:ind w:firstLine="709"/>
        <w:jc w:val="both"/>
        <w:rPr>
          <w:snapToGrid w:val="0"/>
          <w:sz w:val="28"/>
          <w:szCs w:val="28"/>
        </w:rPr>
      </w:pPr>
      <w:r w:rsidRPr="00892C02">
        <w:rPr>
          <w:snapToGrid w:val="0"/>
          <w:sz w:val="28"/>
          <w:szCs w:val="28"/>
        </w:rPr>
        <w:t>- если не планируется дальнейшая перепродажа.</w:t>
      </w:r>
    </w:p>
    <w:p w14:paraId="10E7E4F1" w14:textId="77777777" w:rsidR="00892C02" w:rsidRPr="00892C02" w:rsidRDefault="00892C02" w:rsidP="00892C02">
      <w:pPr>
        <w:ind w:firstLine="709"/>
        <w:jc w:val="both"/>
        <w:rPr>
          <w:snapToGrid w:val="0"/>
          <w:sz w:val="28"/>
          <w:szCs w:val="28"/>
        </w:rPr>
      </w:pPr>
      <w:r w:rsidRPr="00892C02">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892C02">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2B46B331" w14:textId="77777777" w:rsidR="00892C02" w:rsidRPr="00892C02" w:rsidRDefault="00892C02" w:rsidP="00892C02">
      <w:pPr>
        <w:ind w:firstLine="709"/>
        <w:jc w:val="both"/>
        <w:rPr>
          <w:snapToGrid w:val="0"/>
          <w:sz w:val="28"/>
          <w:szCs w:val="28"/>
        </w:rPr>
      </w:pPr>
      <w:r w:rsidRPr="00892C02">
        <w:rPr>
          <w:snapToGrid w:val="0"/>
          <w:sz w:val="28"/>
          <w:szCs w:val="28"/>
        </w:rPr>
        <w:lastRenderedPageBreak/>
        <w:t xml:space="preserve">Амортизационные отчисления определяются в соответствии </w:t>
      </w:r>
      <w:r w:rsidRPr="00892C02">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25516C5" w14:textId="77777777" w:rsidR="00892C02" w:rsidRPr="00892C02" w:rsidRDefault="00892C02" w:rsidP="00892C02">
      <w:pPr>
        <w:ind w:firstLine="709"/>
        <w:jc w:val="both"/>
        <w:rPr>
          <w:snapToGrid w:val="0"/>
          <w:sz w:val="28"/>
          <w:szCs w:val="28"/>
        </w:rPr>
      </w:pPr>
      <w:r w:rsidRPr="00892C02">
        <w:rPr>
          <w:snapToGrid w:val="0"/>
          <w:sz w:val="28"/>
          <w:szCs w:val="28"/>
        </w:rPr>
        <w:t>Предприятием не заявлены расходы по данной статье.</w:t>
      </w:r>
    </w:p>
    <w:p w14:paraId="255777B5" w14:textId="77777777" w:rsidR="00892C02" w:rsidRPr="00892C02" w:rsidRDefault="00892C02" w:rsidP="00892C02">
      <w:pPr>
        <w:jc w:val="both"/>
        <w:rPr>
          <w:b/>
          <w:snapToGrid w:val="0"/>
          <w:sz w:val="28"/>
          <w:szCs w:val="28"/>
        </w:rPr>
      </w:pPr>
    </w:p>
    <w:p w14:paraId="27982310"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5</w:t>
      </w:r>
      <w:r w:rsidRPr="00892C02">
        <w:rPr>
          <w:rFonts w:eastAsia="Calibri"/>
          <w:b/>
          <w:sz w:val="28"/>
          <w:szCs w:val="28"/>
          <w:lang w:val="x-none" w:eastAsia="en-US"/>
        </w:rPr>
        <w:t>.2.3.8</w:t>
      </w:r>
      <w:r w:rsidRPr="00892C02">
        <w:rPr>
          <w:rFonts w:eastAsia="Calibri"/>
          <w:b/>
          <w:sz w:val="28"/>
          <w:szCs w:val="28"/>
          <w:lang w:eastAsia="en-US"/>
        </w:rPr>
        <w:t>.</w:t>
      </w:r>
      <w:r w:rsidRPr="00892C02">
        <w:rPr>
          <w:rFonts w:eastAsia="Calibri"/>
          <w:b/>
          <w:sz w:val="28"/>
          <w:szCs w:val="28"/>
          <w:lang w:val="x-none" w:eastAsia="en-US"/>
        </w:rPr>
        <w:t xml:space="preserve"> Расходы на выплаты по договорам займа и кредитным договорам, включая проценты по ним</w:t>
      </w:r>
    </w:p>
    <w:p w14:paraId="1285DB28" w14:textId="77777777" w:rsidR="00892C02" w:rsidRPr="00892C02" w:rsidRDefault="00892C02" w:rsidP="00892C02">
      <w:pPr>
        <w:ind w:firstLine="709"/>
        <w:jc w:val="both"/>
        <w:rPr>
          <w:snapToGrid w:val="0"/>
          <w:sz w:val="28"/>
          <w:szCs w:val="28"/>
        </w:rPr>
      </w:pPr>
    </w:p>
    <w:p w14:paraId="343545CE" w14:textId="77777777" w:rsidR="00892C02" w:rsidRPr="00892C02" w:rsidRDefault="00892C02" w:rsidP="00892C02">
      <w:pPr>
        <w:ind w:firstLine="709"/>
        <w:jc w:val="both"/>
        <w:rPr>
          <w:snapToGrid w:val="0"/>
          <w:sz w:val="28"/>
          <w:szCs w:val="28"/>
        </w:rPr>
      </w:pPr>
      <w:r w:rsidRPr="00892C02">
        <w:rPr>
          <w:snapToGrid w:val="0"/>
          <w:sz w:val="28"/>
          <w:szCs w:val="28"/>
        </w:rPr>
        <w:t>Предприятием не заявлены расходы по данной статье.</w:t>
      </w:r>
    </w:p>
    <w:p w14:paraId="7AC3B31E" w14:textId="77777777" w:rsidR="00892C02" w:rsidRPr="00892C02" w:rsidRDefault="00892C02" w:rsidP="00892C02">
      <w:pPr>
        <w:ind w:firstLine="709"/>
        <w:jc w:val="both"/>
        <w:rPr>
          <w:snapToGrid w:val="0"/>
          <w:sz w:val="28"/>
          <w:szCs w:val="28"/>
        </w:rPr>
      </w:pPr>
    </w:p>
    <w:p w14:paraId="40BB8A72" w14:textId="77777777" w:rsidR="00892C02" w:rsidRPr="00892C02" w:rsidRDefault="00892C02" w:rsidP="00892C02">
      <w:pPr>
        <w:keepNext/>
        <w:keepLines/>
        <w:jc w:val="both"/>
        <w:outlineLvl w:val="1"/>
        <w:rPr>
          <w:rFonts w:eastAsia="Calibri"/>
          <w:b/>
          <w:sz w:val="28"/>
          <w:szCs w:val="28"/>
          <w:lang w:eastAsia="en-US"/>
        </w:rPr>
      </w:pPr>
      <w:r w:rsidRPr="00892C02">
        <w:rPr>
          <w:rFonts w:eastAsia="Calibri"/>
          <w:b/>
          <w:sz w:val="28"/>
          <w:szCs w:val="28"/>
          <w:lang w:eastAsia="en-US"/>
        </w:rPr>
        <w:t>5</w:t>
      </w:r>
      <w:r w:rsidRPr="00892C02">
        <w:rPr>
          <w:rFonts w:eastAsia="Calibri"/>
          <w:b/>
          <w:sz w:val="28"/>
          <w:szCs w:val="28"/>
          <w:lang w:val="x-none" w:eastAsia="en-US"/>
        </w:rPr>
        <w:t>.2.3.</w:t>
      </w:r>
      <w:r w:rsidRPr="00892C02">
        <w:rPr>
          <w:rFonts w:eastAsia="Calibri"/>
          <w:b/>
          <w:sz w:val="28"/>
          <w:szCs w:val="28"/>
          <w:lang w:eastAsia="en-US"/>
        </w:rPr>
        <w:t>9.</w:t>
      </w:r>
      <w:r w:rsidRPr="00892C02">
        <w:rPr>
          <w:rFonts w:eastAsia="Calibri"/>
          <w:b/>
          <w:sz w:val="28"/>
          <w:szCs w:val="28"/>
          <w:lang w:val="x-none" w:eastAsia="en-US"/>
        </w:rPr>
        <w:t xml:space="preserve"> </w:t>
      </w:r>
      <w:r w:rsidRPr="00892C02">
        <w:rPr>
          <w:rFonts w:eastAsia="Calibri"/>
          <w:b/>
          <w:sz w:val="28"/>
          <w:szCs w:val="28"/>
          <w:lang w:eastAsia="en-US"/>
        </w:rPr>
        <w:t>Налог на прибыль</w:t>
      </w:r>
    </w:p>
    <w:p w14:paraId="75BB1DB0" w14:textId="77777777" w:rsidR="00892C02" w:rsidRPr="00892C02" w:rsidRDefault="00892C02" w:rsidP="00892C02">
      <w:pPr>
        <w:ind w:firstLine="709"/>
        <w:jc w:val="both"/>
        <w:rPr>
          <w:snapToGrid w:val="0"/>
          <w:sz w:val="28"/>
          <w:szCs w:val="28"/>
        </w:rPr>
      </w:pPr>
    </w:p>
    <w:p w14:paraId="266EE6D2" w14:textId="77777777" w:rsidR="00892C02" w:rsidRPr="00892C02" w:rsidRDefault="00892C02" w:rsidP="00892C02">
      <w:pPr>
        <w:ind w:firstLine="709"/>
        <w:jc w:val="both"/>
        <w:rPr>
          <w:snapToGrid w:val="0"/>
          <w:sz w:val="28"/>
          <w:szCs w:val="28"/>
        </w:rPr>
      </w:pPr>
      <w:r w:rsidRPr="00892C02">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0799BFC3" w14:textId="77777777" w:rsidR="00892C02" w:rsidRPr="00892C02" w:rsidRDefault="00892C02" w:rsidP="00892C02">
      <w:pPr>
        <w:ind w:firstLine="709"/>
        <w:jc w:val="both"/>
        <w:rPr>
          <w:snapToGrid w:val="0"/>
          <w:sz w:val="28"/>
          <w:szCs w:val="28"/>
        </w:rPr>
      </w:pPr>
      <w:r w:rsidRPr="00892C02">
        <w:rPr>
          <w:snapToGrid w:val="0"/>
          <w:sz w:val="28"/>
          <w:szCs w:val="28"/>
        </w:rPr>
        <w:t>Предприятием не заявлены расходы по данной статье.</w:t>
      </w:r>
    </w:p>
    <w:p w14:paraId="305E5B88" w14:textId="77777777" w:rsidR="00892C02" w:rsidRPr="00892C02" w:rsidRDefault="00892C02" w:rsidP="00892C02">
      <w:pPr>
        <w:rPr>
          <w:snapToGrid w:val="0"/>
          <w:sz w:val="28"/>
          <w:szCs w:val="28"/>
        </w:rPr>
      </w:pPr>
    </w:p>
    <w:p w14:paraId="2EEA3305" w14:textId="77777777" w:rsidR="00892C02" w:rsidRPr="00892C02" w:rsidRDefault="00892C02" w:rsidP="00892C02">
      <w:pPr>
        <w:rPr>
          <w:snapToGrid w:val="0"/>
          <w:sz w:val="28"/>
          <w:szCs w:val="28"/>
        </w:rPr>
      </w:pPr>
    </w:p>
    <w:p w14:paraId="69B40CA6" w14:textId="77777777" w:rsidR="00892C02" w:rsidRPr="00892C02" w:rsidRDefault="00892C02" w:rsidP="00892C02">
      <w:pPr>
        <w:tabs>
          <w:tab w:val="left" w:pos="426"/>
        </w:tabs>
        <w:ind w:firstLine="709"/>
        <w:jc w:val="both"/>
        <w:rPr>
          <w:sz w:val="28"/>
          <w:szCs w:val="28"/>
        </w:rPr>
      </w:pPr>
      <w:r w:rsidRPr="00892C02">
        <w:rPr>
          <w:sz w:val="28"/>
          <w:szCs w:val="28"/>
        </w:rPr>
        <w:t>Расчет неподконтрольных расходов на тепловую энергию приведен</w:t>
      </w:r>
      <w:r w:rsidRPr="00892C02">
        <w:rPr>
          <w:sz w:val="28"/>
          <w:szCs w:val="28"/>
        </w:rPr>
        <w:br/>
        <w:t xml:space="preserve"> в таблице 3.</w:t>
      </w:r>
    </w:p>
    <w:p w14:paraId="3B56213C" w14:textId="77777777" w:rsidR="00892C02" w:rsidRPr="00892C02" w:rsidRDefault="00892C02" w:rsidP="00892C02">
      <w:pPr>
        <w:rPr>
          <w:snapToGrid w:val="0"/>
          <w:sz w:val="28"/>
          <w:szCs w:val="28"/>
        </w:rPr>
      </w:pPr>
    </w:p>
    <w:p w14:paraId="7245C7F8" w14:textId="77777777" w:rsidR="00892C02" w:rsidRPr="00892C02" w:rsidRDefault="00892C02" w:rsidP="00892C02">
      <w:pPr>
        <w:rPr>
          <w:snapToGrid w:val="0"/>
          <w:sz w:val="28"/>
          <w:szCs w:val="28"/>
        </w:rPr>
      </w:pPr>
    </w:p>
    <w:p w14:paraId="7A1578BD" w14:textId="77777777" w:rsidR="00892C02" w:rsidRPr="00892C02" w:rsidRDefault="00892C02" w:rsidP="00892C02">
      <w:pPr>
        <w:rPr>
          <w:snapToGrid w:val="0"/>
          <w:sz w:val="28"/>
          <w:szCs w:val="28"/>
        </w:rPr>
      </w:pPr>
    </w:p>
    <w:p w14:paraId="24C5F069" w14:textId="77777777" w:rsidR="00892C02" w:rsidRPr="00892C02" w:rsidRDefault="00892C02" w:rsidP="00892C02">
      <w:pPr>
        <w:rPr>
          <w:snapToGrid w:val="0"/>
          <w:sz w:val="28"/>
          <w:szCs w:val="28"/>
        </w:rPr>
      </w:pPr>
    </w:p>
    <w:p w14:paraId="58A4A876" w14:textId="77777777" w:rsidR="00892C02" w:rsidRPr="00892C02" w:rsidRDefault="00892C02" w:rsidP="00892C02">
      <w:pPr>
        <w:rPr>
          <w:snapToGrid w:val="0"/>
          <w:sz w:val="28"/>
          <w:szCs w:val="28"/>
        </w:rPr>
      </w:pPr>
    </w:p>
    <w:p w14:paraId="3FDF992C" w14:textId="77777777" w:rsidR="00892C02" w:rsidRPr="00892C02" w:rsidRDefault="00892C02" w:rsidP="00892C02">
      <w:pPr>
        <w:rPr>
          <w:snapToGrid w:val="0"/>
          <w:sz w:val="28"/>
          <w:szCs w:val="28"/>
        </w:rPr>
      </w:pPr>
    </w:p>
    <w:p w14:paraId="000412D1" w14:textId="77777777" w:rsidR="00892C02" w:rsidRPr="00892C02" w:rsidRDefault="00892C02" w:rsidP="00892C02">
      <w:pPr>
        <w:rPr>
          <w:snapToGrid w:val="0"/>
          <w:sz w:val="28"/>
          <w:szCs w:val="28"/>
        </w:rPr>
      </w:pPr>
    </w:p>
    <w:p w14:paraId="375289A2" w14:textId="77777777" w:rsidR="00892C02" w:rsidRPr="00892C02" w:rsidRDefault="00892C02" w:rsidP="00892C02">
      <w:pPr>
        <w:rPr>
          <w:snapToGrid w:val="0"/>
          <w:sz w:val="28"/>
          <w:szCs w:val="28"/>
        </w:rPr>
      </w:pPr>
    </w:p>
    <w:p w14:paraId="7476DE0C" w14:textId="77777777" w:rsidR="00892C02" w:rsidRPr="00892C02" w:rsidRDefault="00892C02" w:rsidP="00892C02">
      <w:pPr>
        <w:rPr>
          <w:snapToGrid w:val="0"/>
          <w:sz w:val="28"/>
          <w:szCs w:val="28"/>
        </w:rPr>
      </w:pPr>
    </w:p>
    <w:p w14:paraId="0F316407" w14:textId="77777777" w:rsidR="00892C02" w:rsidRPr="00892C02" w:rsidRDefault="00892C02" w:rsidP="00892C02">
      <w:pPr>
        <w:rPr>
          <w:snapToGrid w:val="0"/>
          <w:sz w:val="28"/>
          <w:szCs w:val="28"/>
        </w:rPr>
      </w:pPr>
    </w:p>
    <w:p w14:paraId="74D72925" w14:textId="77777777" w:rsidR="00892C02" w:rsidRPr="00892C02" w:rsidRDefault="00892C02" w:rsidP="00892C02">
      <w:pPr>
        <w:rPr>
          <w:snapToGrid w:val="0"/>
          <w:sz w:val="28"/>
          <w:szCs w:val="28"/>
        </w:rPr>
      </w:pPr>
    </w:p>
    <w:p w14:paraId="7D527104" w14:textId="77777777" w:rsidR="00892C02" w:rsidRPr="00892C02" w:rsidRDefault="00892C02" w:rsidP="00892C02">
      <w:pPr>
        <w:rPr>
          <w:snapToGrid w:val="0"/>
          <w:sz w:val="28"/>
          <w:szCs w:val="28"/>
        </w:rPr>
      </w:pPr>
    </w:p>
    <w:p w14:paraId="5EC69AF7" w14:textId="77777777" w:rsidR="00892C02" w:rsidRPr="00892C02" w:rsidRDefault="00892C02" w:rsidP="00892C02">
      <w:pPr>
        <w:rPr>
          <w:snapToGrid w:val="0"/>
          <w:sz w:val="28"/>
          <w:szCs w:val="28"/>
        </w:rPr>
      </w:pPr>
    </w:p>
    <w:p w14:paraId="0433E0F5" w14:textId="77777777" w:rsidR="00892C02" w:rsidRPr="00892C02" w:rsidRDefault="00892C02" w:rsidP="00892C02">
      <w:pPr>
        <w:rPr>
          <w:snapToGrid w:val="0"/>
          <w:sz w:val="28"/>
          <w:szCs w:val="28"/>
        </w:rPr>
      </w:pPr>
    </w:p>
    <w:p w14:paraId="5549C7B5" w14:textId="77777777" w:rsidR="00892C02" w:rsidRPr="00892C02" w:rsidRDefault="00892C02" w:rsidP="00892C02">
      <w:pPr>
        <w:rPr>
          <w:snapToGrid w:val="0"/>
          <w:sz w:val="28"/>
          <w:szCs w:val="28"/>
        </w:rPr>
      </w:pPr>
    </w:p>
    <w:p w14:paraId="0A7F4725" w14:textId="77777777" w:rsidR="00892C02" w:rsidRPr="00892C02" w:rsidRDefault="00892C02" w:rsidP="00892C02">
      <w:pPr>
        <w:rPr>
          <w:snapToGrid w:val="0"/>
          <w:sz w:val="28"/>
          <w:szCs w:val="28"/>
        </w:rPr>
      </w:pPr>
    </w:p>
    <w:p w14:paraId="4FD9087E" w14:textId="77777777" w:rsidR="00892C02" w:rsidRPr="00892C02" w:rsidRDefault="00892C02" w:rsidP="00892C02">
      <w:pPr>
        <w:rPr>
          <w:snapToGrid w:val="0"/>
          <w:sz w:val="28"/>
          <w:szCs w:val="28"/>
        </w:rPr>
      </w:pPr>
    </w:p>
    <w:p w14:paraId="5427B080" w14:textId="77777777" w:rsidR="00892C02" w:rsidRPr="00892C02" w:rsidRDefault="00892C02" w:rsidP="00892C02">
      <w:pPr>
        <w:rPr>
          <w:snapToGrid w:val="0"/>
          <w:sz w:val="28"/>
          <w:szCs w:val="28"/>
        </w:rPr>
      </w:pPr>
    </w:p>
    <w:p w14:paraId="11AAF977" w14:textId="77777777" w:rsidR="00892C02" w:rsidRPr="00892C02" w:rsidRDefault="00892C02" w:rsidP="00892C02">
      <w:pPr>
        <w:rPr>
          <w:snapToGrid w:val="0"/>
          <w:sz w:val="28"/>
          <w:szCs w:val="28"/>
        </w:rPr>
      </w:pPr>
    </w:p>
    <w:p w14:paraId="67311156" w14:textId="77777777" w:rsidR="00892C02" w:rsidRPr="00892C02" w:rsidRDefault="00892C02" w:rsidP="00892C02">
      <w:pPr>
        <w:rPr>
          <w:snapToGrid w:val="0"/>
          <w:sz w:val="28"/>
          <w:szCs w:val="28"/>
        </w:rPr>
      </w:pPr>
    </w:p>
    <w:p w14:paraId="6072F88A" w14:textId="77777777" w:rsidR="00892C02" w:rsidRPr="00892C02" w:rsidRDefault="00892C02" w:rsidP="008C16BA">
      <w:pPr>
        <w:numPr>
          <w:ilvl w:val="0"/>
          <w:numId w:val="5"/>
        </w:numPr>
        <w:ind w:left="9149" w:right="-426" w:hanging="1211"/>
        <w:jc w:val="right"/>
        <w:rPr>
          <w:snapToGrid w:val="0"/>
          <w:sz w:val="28"/>
          <w:szCs w:val="28"/>
          <w:lang w:eastAsia="en-US"/>
        </w:rPr>
      </w:pPr>
    </w:p>
    <w:p w14:paraId="35B5C058" w14:textId="77777777" w:rsidR="00892C02" w:rsidRPr="00892C02" w:rsidRDefault="00892C02" w:rsidP="00892C02">
      <w:pPr>
        <w:jc w:val="center"/>
        <w:rPr>
          <w:b/>
          <w:snapToGrid w:val="0"/>
          <w:sz w:val="28"/>
        </w:rPr>
      </w:pPr>
      <w:r w:rsidRPr="00892C02">
        <w:rPr>
          <w:b/>
          <w:snapToGrid w:val="0"/>
          <w:sz w:val="28"/>
        </w:rPr>
        <w:t>Реестр неподконтрольных расходов</w:t>
      </w:r>
    </w:p>
    <w:p w14:paraId="18A0AD43" w14:textId="77777777" w:rsidR="00892C02" w:rsidRPr="00892C02" w:rsidRDefault="00892C02" w:rsidP="00892C02">
      <w:pPr>
        <w:keepNext/>
        <w:jc w:val="center"/>
        <w:outlineLvl w:val="1"/>
        <w:rPr>
          <w:b/>
          <w:sz w:val="28"/>
          <w:szCs w:val="20"/>
          <w:lang w:eastAsia="x-none"/>
        </w:rPr>
      </w:pPr>
      <w:r w:rsidRPr="00892C02">
        <w:rPr>
          <w:snapToGrid w:val="0"/>
          <w:sz w:val="28"/>
        </w:rPr>
        <w:t>(приложение 5.3 к Методическим указаниям</w:t>
      </w:r>
      <w:r w:rsidRPr="00892C02">
        <w:rPr>
          <w:b/>
          <w:sz w:val="28"/>
          <w:szCs w:val="20"/>
          <w:lang w:eastAsia="x-none"/>
        </w:rPr>
        <w:t xml:space="preserve"> </w:t>
      </w:r>
    </w:p>
    <w:p w14:paraId="6723AD24" w14:textId="77777777" w:rsidR="00892C02" w:rsidRPr="00892C02" w:rsidRDefault="00892C02" w:rsidP="00892C02">
      <w:pPr>
        <w:ind w:right="281"/>
        <w:jc w:val="right"/>
        <w:rPr>
          <w:sz w:val="28"/>
          <w:szCs w:val="28"/>
        </w:rPr>
      </w:pPr>
      <w:r w:rsidRPr="00892C02">
        <w:rPr>
          <w:sz w:val="28"/>
          <w:szCs w:val="28"/>
        </w:rPr>
        <w:t>тыс. руб.</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992"/>
        <w:gridCol w:w="993"/>
        <w:gridCol w:w="992"/>
        <w:gridCol w:w="992"/>
        <w:gridCol w:w="992"/>
      </w:tblGrid>
      <w:tr w:rsidR="00892C02" w:rsidRPr="00892C02" w14:paraId="37EB3A4A" w14:textId="77777777" w:rsidTr="00BC4BE3">
        <w:trPr>
          <w:trHeight w:val="360"/>
        </w:trPr>
        <w:tc>
          <w:tcPr>
            <w:tcW w:w="709" w:type="dxa"/>
            <w:vMerge w:val="restart"/>
            <w:shd w:val="clear" w:color="auto" w:fill="auto"/>
            <w:vAlign w:val="center"/>
            <w:hideMark/>
          </w:tcPr>
          <w:p w14:paraId="5EB63B0F" w14:textId="77777777" w:rsidR="00892C02" w:rsidRPr="00892C02" w:rsidRDefault="00892C02" w:rsidP="00892C02">
            <w:pPr>
              <w:jc w:val="center"/>
            </w:pPr>
            <w:r w:rsidRPr="00892C02">
              <w:t>№ п/п</w:t>
            </w:r>
          </w:p>
        </w:tc>
        <w:tc>
          <w:tcPr>
            <w:tcW w:w="4820" w:type="dxa"/>
            <w:vMerge w:val="restart"/>
            <w:shd w:val="clear" w:color="auto" w:fill="auto"/>
            <w:vAlign w:val="center"/>
            <w:hideMark/>
          </w:tcPr>
          <w:p w14:paraId="10048764" w14:textId="77777777" w:rsidR="00892C02" w:rsidRPr="00892C02" w:rsidRDefault="00892C02" w:rsidP="00892C02">
            <w:pPr>
              <w:jc w:val="center"/>
            </w:pPr>
            <w:r w:rsidRPr="00892C02">
              <w:t>Наименование расхода</w:t>
            </w:r>
          </w:p>
        </w:tc>
        <w:tc>
          <w:tcPr>
            <w:tcW w:w="4961" w:type="dxa"/>
            <w:gridSpan w:val="5"/>
          </w:tcPr>
          <w:p w14:paraId="18CAD21C" w14:textId="77777777" w:rsidR="00892C02" w:rsidRPr="00892C02" w:rsidRDefault="00892C02" w:rsidP="00892C02">
            <w:pPr>
              <w:jc w:val="center"/>
            </w:pPr>
            <w:r w:rsidRPr="00892C02">
              <w:t>Предложение экспертов</w:t>
            </w:r>
          </w:p>
        </w:tc>
      </w:tr>
      <w:tr w:rsidR="00892C02" w:rsidRPr="00892C02" w14:paraId="3765431E" w14:textId="77777777" w:rsidTr="00BC4BE3">
        <w:trPr>
          <w:trHeight w:val="360"/>
        </w:trPr>
        <w:tc>
          <w:tcPr>
            <w:tcW w:w="709" w:type="dxa"/>
            <w:vMerge/>
            <w:shd w:val="clear" w:color="auto" w:fill="auto"/>
            <w:vAlign w:val="center"/>
            <w:hideMark/>
          </w:tcPr>
          <w:p w14:paraId="5627F29C" w14:textId="77777777" w:rsidR="00892C02" w:rsidRPr="00892C02" w:rsidRDefault="00892C02" w:rsidP="00892C02">
            <w:pPr>
              <w:jc w:val="center"/>
            </w:pPr>
          </w:p>
        </w:tc>
        <w:tc>
          <w:tcPr>
            <w:tcW w:w="4820" w:type="dxa"/>
            <w:vMerge/>
            <w:shd w:val="clear" w:color="auto" w:fill="auto"/>
            <w:vAlign w:val="center"/>
            <w:hideMark/>
          </w:tcPr>
          <w:p w14:paraId="559340AF" w14:textId="77777777" w:rsidR="00892C02" w:rsidRPr="00892C02" w:rsidRDefault="00892C02" w:rsidP="00892C02">
            <w:pPr>
              <w:jc w:val="center"/>
            </w:pPr>
          </w:p>
        </w:tc>
        <w:tc>
          <w:tcPr>
            <w:tcW w:w="992" w:type="dxa"/>
            <w:vAlign w:val="center"/>
          </w:tcPr>
          <w:p w14:paraId="0D2556A3" w14:textId="77777777" w:rsidR="00892C02" w:rsidRPr="00892C02" w:rsidRDefault="00892C02" w:rsidP="00892C02">
            <w:pPr>
              <w:jc w:val="center"/>
            </w:pPr>
            <w:r w:rsidRPr="00892C02">
              <w:t>2024</w:t>
            </w:r>
          </w:p>
        </w:tc>
        <w:tc>
          <w:tcPr>
            <w:tcW w:w="993" w:type="dxa"/>
            <w:shd w:val="clear" w:color="auto" w:fill="auto"/>
            <w:vAlign w:val="center"/>
          </w:tcPr>
          <w:p w14:paraId="6C79759E" w14:textId="77777777" w:rsidR="00892C02" w:rsidRPr="00892C02" w:rsidRDefault="00892C02" w:rsidP="00892C02">
            <w:pPr>
              <w:jc w:val="center"/>
            </w:pPr>
            <w:r w:rsidRPr="00892C02">
              <w:t>2025</w:t>
            </w:r>
          </w:p>
        </w:tc>
        <w:tc>
          <w:tcPr>
            <w:tcW w:w="992" w:type="dxa"/>
            <w:vAlign w:val="center"/>
          </w:tcPr>
          <w:p w14:paraId="0AA21667" w14:textId="77777777" w:rsidR="00892C02" w:rsidRPr="00892C02" w:rsidRDefault="00892C02" w:rsidP="00892C02">
            <w:pPr>
              <w:jc w:val="center"/>
            </w:pPr>
            <w:r w:rsidRPr="00892C02">
              <w:t>2026</w:t>
            </w:r>
          </w:p>
        </w:tc>
        <w:tc>
          <w:tcPr>
            <w:tcW w:w="992" w:type="dxa"/>
            <w:vAlign w:val="center"/>
          </w:tcPr>
          <w:p w14:paraId="07422565" w14:textId="77777777" w:rsidR="00892C02" w:rsidRPr="00892C02" w:rsidRDefault="00892C02" w:rsidP="00892C02">
            <w:pPr>
              <w:jc w:val="center"/>
            </w:pPr>
            <w:r w:rsidRPr="00892C02">
              <w:t>2027</w:t>
            </w:r>
          </w:p>
        </w:tc>
        <w:tc>
          <w:tcPr>
            <w:tcW w:w="992" w:type="dxa"/>
            <w:vAlign w:val="center"/>
          </w:tcPr>
          <w:p w14:paraId="0FA13B1B" w14:textId="77777777" w:rsidR="00892C02" w:rsidRPr="00892C02" w:rsidRDefault="00892C02" w:rsidP="00892C02">
            <w:pPr>
              <w:jc w:val="center"/>
            </w:pPr>
            <w:r w:rsidRPr="00892C02">
              <w:t>2028</w:t>
            </w:r>
          </w:p>
        </w:tc>
      </w:tr>
      <w:tr w:rsidR="00892C02" w:rsidRPr="00892C02" w14:paraId="06FD0422" w14:textId="77777777" w:rsidTr="00BC4BE3">
        <w:trPr>
          <w:trHeight w:val="806"/>
        </w:trPr>
        <w:tc>
          <w:tcPr>
            <w:tcW w:w="709" w:type="dxa"/>
            <w:shd w:val="clear" w:color="auto" w:fill="auto"/>
            <w:noWrap/>
            <w:vAlign w:val="center"/>
            <w:hideMark/>
          </w:tcPr>
          <w:p w14:paraId="42CC943D" w14:textId="77777777" w:rsidR="00892C02" w:rsidRPr="00892C02" w:rsidRDefault="00892C02" w:rsidP="00892C02">
            <w:pPr>
              <w:jc w:val="center"/>
            </w:pPr>
            <w:r w:rsidRPr="00892C02">
              <w:t>1.1</w:t>
            </w:r>
          </w:p>
        </w:tc>
        <w:tc>
          <w:tcPr>
            <w:tcW w:w="4820" w:type="dxa"/>
            <w:shd w:val="clear" w:color="auto" w:fill="auto"/>
            <w:vAlign w:val="center"/>
            <w:hideMark/>
          </w:tcPr>
          <w:p w14:paraId="3D5FC6CC" w14:textId="77777777" w:rsidR="00892C02" w:rsidRPr="00892C02" w:rsidRDefault="00892C02" w:rsidP="00892C02">
            <w:r w:rsidRPr="00892C02">
              <w:t>Расходы на оплату услуг, оказываемых организациями, осуществляющими регулируемые виды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5A4366"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857E1"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11B01295"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2AC58851"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770B4904"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6E611E76" w14:textId="77777777" w:rsidTr="00BC4BE3">
        <w:trPr>
          <w:trHeight w:val="360"/>
        </w:trPr>
        <w:tc>
          <w:tcPr>
            <w:tcW w:w="709" w:type="dxa"/>
            <w:shd w:val="clear" w:color="auto" w:fill="auto"/>
            <w:noWrap/>
            <w:vAlign w:val="center"/>
            <w:hideMark/>
          </w:tcPr>
          <w:p w14:paraId="3394528F" w14:textId="77777777" w:rsidR="00892C02" w:rsidRPr="00892C02" w:rsidRDefault="00892C02" w:rsidP="00892C02">
            <w:pPr>
              <w:jc w:val="center"/>
            </w:pPr>
            <w:r w:rsidRPr="00892C02">
              <w:t>1.2</w:t>
            </w:r>
          </w:p>
        </w:tc>
        <w:tc>
          <w:tcPr>
            <w:tcW w:w="4820" w:type="dxa"/>
            <w:shd w:val="clear" w:color="auto" w:fill="auto"/>
            <w:noWrap/>
            <w:vAlign w:val="center"/>
            <w:hideMark/>
          </w:tcPr>
          <w:p w14:paraId="5C30195B" w14:textId="77777777" w:rsidR="00892C02" w:rsidRPr="00892C02" w:rsidRDefault="00892C02" w:rsidP="00892C02">
            <w:r w:rsidRPr="00892C02">
              <w:t>Арендная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3C4996FE"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E326D6E"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F9D0907"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67012F4"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74940A6E"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04C4311C" w14:textId="77777777" w:rsidTr="00BC4BE3">
        <w:trPr>
          <w:trHeight w:val="360"/>
        </w:trPr>
        <w:tc>
          <w:tcPr>
            <w:tcW w:w="709" w:type="dxa"/>
            <w:shd w:val="clear" w:color="auto" w:fill="auto"/>
            <w:noWrap/>
            <w:vAlign w:val="center"/>
            <w:hideMark/>
          </w:tcPr>
          <w:p w14:paraId="1EDA827D" w14:textId="77777777" w:rsidR="00892C02" w:rsidRPr="00892C02" w:rsidRDefault="00892C02" w:rsidP="00892C02">
            <w:pPr>
              <w:jc w:val="center"/>
            </w:pPr>
            <w:r w:rsidRPr="00892C02">
              <w:t>1.3</w:t>
            </w:r>
          </w:p>
        </w:tc>
        <w:tc>
          <w:tcPr>
            <w:tcW w:w="4820" w:type="dxa"/>
            <w:shd w:val="clear" w:color="auto" w:fill="auto"/>
            <w:noWrap/>
            <w:vAlign w:val="center"/>
            <w:hideMark/>
          </w:tcPr>
          <w:p w14:paraId="3FCCC55C" w14:textId="77777777" w:rsidR="00892C02" w:rsidRPr="00892C02" w:rsidRDefault="00892C02" w:rsidP="00892C02">
            <w:r w:rsidRPr="00892C02">
              <w:t>Концессионная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2DBC2CFF"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716EC8F"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357DED16"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3AFD353E"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EF0539B"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31580152" w14:textId="77777777" w:rsidTr="00BC4BE3">
        <w:trPr>
          <w:trHeight w:val="519"/>
        </w:trPr>
        <w:tc>
          <w:tcPr>
            <w:tcW w:w="709" w:type="dxa"/>
            <w:shd w:val="clear" w:color="auto" w:fill="auto"/>
            <w:noWrap/>
            <w:vAlign w:val="center"/>
            <w:hideMark/>
          </w:tcPr>
          <w:p w14:paraId="759CC3CE" w14:textId="77777777" w:rsidR="00892C02" w:rsidRPr="00892C02" w:rsidRDefault="00892C02" w:rsidP="00892C02">
            <w:pPr>
              <w:jc w:val="center"/>
            </w:pPr>
            <w:r w:rsidRPr="00892C02">
              <w:t>1.4</w:t>
            </w:r>
          </w:p>
        </w:tc>
        <w:tc>
          <w:tcPr>
            <w:tcW w:w="4820" w:type="dxa"/>
            <w:shd w:val="clear" w:color="auto" w:fill="auto"/>
            <w:vAlign w:val="center"/>
            <w:hideMark/>
          </w:tcPr>
          <w:p w14:paraId="1A109E5D" w14:textId="77777777" w:rsidR="00892C02" w:rsidRPr="00892C02" w:rsidRDefault="00892C02" w:rsidP="00892C02">
            <w:r w:rsidRPr="00892C02">
              <w:t>Расходы на уплату налогов, сборов и других обязательных платежей,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tcPr>
          <w:p w14:paraId="0A981840" w14:textId="77777777" w:rsidR="00892C02" w:rsidRPr="00892C02" w:rsidRDefault="00892C02" w:rsidP="00892C02">
            <w:pPr>
              <w:jc w:val="center"/>
              <w:rPr>
                <w:snapToGrid w:val="0"/>
                <w:color w:val="000000"/>
              </w:rPr>
            </w:pPr>
            <w:r w:rsidRPr="00892C02">
              <w:rPr>
                <w:snapToGrid w:val="0"/>
                <w:color w:val="000000"/>
              </w:rPr>
              <w:t>1</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7E70726" w14:textId="77777777" w:rsidR="00892C02" w:rsidRPr="00892C02" w:rsidRDefault="00892C02" w:rsidP="00892C02">
            <w:pPr>
              <w:jc w:val="center"/>
              <w:rPr>
                <w:snapToGrid w:val="0"/>
                <w:color w:val="000000"/>
              </w:rPr>
            </w:pPr>
            <w:r w:rsidRPr="00892C02">
              <w:rPr>
                <w:snapToGrid w:val="0"/>
                <w:color w:val="000000"/>
              </w:rPr>
              <w:t>1</w:t>
            </w:r>
          </w:p>
        </w:tc>
        <w:tc>
          <w:tcPr>
            <w:tcW w:w="992" w:type="dxa"/>
            <w:tcBorders>
              <w:top w:val="nil"/>
              <w:left w:val="nil"/>
              <w:bottom w:val="single" w:sz="4" w:space="0" w:color="auto"/>
              <w:right w:val="single" w:sz="4" w:space="0" w:color="auto"/>
            </w:tcBorders>
            <w:shd w:val="clear" w:color="auto" w:fill="auto"/>
            <w:vAlign w:val="center"/>
          </w:tcPr>
          <w:p w14:paraId="450A039D" w14:textId="77777777" w:rsidR="00892C02" w:rsidRPr="00892C02" w:rsidRDefault="00892C02" w:rsidP="00892C02">
            <w:pPr>
              <w:jc w:val="center"/>
              <w:rPr>
                <w:snapToGrid w:val="0"/>
                <w:color w:val="000000"/>
              </w:rPr>
            </w:pPr>
            <w:r w:rsidRPr="00892C02">
              <w:rPr>
                <w:snapToGrid w:val="0"/>
                <w:color w:val="000000"/>
              </w:rPr>
              <w:t>1</w:t>
            </w:r>
          </w:p>
        </w:tc>
        <w:tc>
          <w:tcPr>
            <w:tcW w:w="992" w:type="dxa"/>
            <w:tcBorders>
              <w:top w:val="nil"/>
              <w:left w:val="nil"/>
              <w:bottom w:val="single" w:sz="4" w:space="0" w:color="auto"/>
              <w:right w:val="single" w:sz="4" w:space="0" w:color="auto"/>
            </w:tcBorders>
            <w:shd w:val="clear" w:color="auto" w:fill="auto"/>
            <w:vAlign w:val="center"/>
          </w:tcPr>
          <w:p w14:paraId="2C396A77" w14:textId="77777777" w:rsidR="00892C02" w:rsidRPr="00892C02" w:rsidRDefault="00892C02" w:rsidP="00892C02">
            <w:pPr>
              <w:jc w:val="center"/>
              <w:rPr>
                <w:snapToGrid w:val="0"/>
                <w:color w:val="000000"/>
              </w:rPr>
            </w:pPr>
            <w:r w:rsidRPr="00892C02">
              <w:rPr>
                <w:snapToGrid w:val="0"/>
                <w:color w:val="000000"/>
              </w:rPr>
              <w:t>1</w:t>
            </w:r>
          </w:p>
        </w:tc>
        <w:tc>
          <w:tcPr>
            <w:tcW w:w="992" w:type="dxa"/>
            <w:tcBorders>
              <w:top w:val="nil"/>
              <w:left w:val="nil"/>
              <w:bottom w:val="single" w:sz="4" w:space="0" w:color="auto"/>
              <w:right w:val="single" w:sz="4" w:space="0" w:color="auto"/>
            </w:tcBorders>
            <w:shd w:val="clear" w:color="auto" w:fill="auto"/>
            <w:vAlign w:val="center"/>
          </w:tcPr>
          <w:p w14:paraId="31B61533" w14:textId="77777777" w:rsidR="00892C02" w:rsidRPr="00892C02" w:rsidRDefault="00892C02" w:rsidP="00892C02">
            <w:pPr>
              <w:jc w:val="center"/>
              <w:rPr>
                <w:snapToGrid w:val="0"/>
                <w:color w:val="000000"/>
              </w:rPr>
            </w:pPr>
            <w:r w:rsidRPr="00892C02">
              <w:rPr>
                <w:snapToGrid w:val="0"/>
                <w:color w:val="000000"/>
              </w:rPr>
              <w:t>1</w:t>
            </w:r>
          </w:p>
        </w:tc>
      </w:tr>
      <w:tr w:rsidR="00892C02" w:rsidRPr="00892C02" w14:paraId="7117D9AF" w14:textId="77777777" w:rsidTr="00BC4BE3">
        <w:trPr>
          <w:trHeight w:val="70"/>
        </w:trPr>
        <w:tc>
          <w:tcPr>
            <w:tcW w:w="709" w:type="dxa"/>
            <w:shd w:val="clear" w:color="auto" w:fill="auto"/>
            <w:noWrap/>
            <w:vAlign w:val="center"/>
          </w:tcPr>
          <w:p w14:paraId="18377EAF" w14:textId="77777777" w:rsidR="00892C02" w:rsidRPr="00892C02" w:rsidRDefault="00892C02" w:rsidP="00892C02">
            <w:pPr>
              <w:ind w:left="-108" w:right="-108"/>
              <w:jc w:val="center"/>
            </w:pP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3B586" w14:textId="77777777" w:rsidR="00892C02" w:rsidRPr="00892C02" w:rsidRDefault="00892C02" w:rsidP="00892C02">
            <w:pPr>
              <w:jc w:val="both"/>
            </w:pPr>
            <w:r w:rsidRPr="00892C02">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3D57A721" w14:textId="77777777" w:rsidR="00892C02" w:rsidRPr="00892C02" w:rsidRDefault="00892C02" w:rsidP="00892C02">
            <w:pPr>
              <w:jc w:val="center"/>
              <w:rPr>
                <w:snapToGrid w:val="0"/>
                <w:color w:val="000000"/>
              </w:rPr>
            </w:pPr>
            <w:r w:rsidRPr="00892C02">
              <w:rPr>
                <w:snapToGrid w:val="0"/>
                <w:color w:val="000000"/>
              </w:rPr>
              <w:t>1</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6B36179" w14:textId="77777777" w:rsidR="00892C02" w:rsidRPr="00892C02" w:rsidRDefault="00892C02" w:rsidP="00892C02">
            <w:pPr>
              <w:jc w:val="center"/>
              <w:rPr>
                <w:snapToGrid w:val="0"/>
                <w:color w:val="000000"/>
              </w:rPr>
            </w:pPr>
            <w:r w:rsidRPr="00892C02">
              <w:rPr>
                <w:snapToGrid w:val="0"/>
                <w:color w:val="000000"/>
              </w:rPr>
              <w:t>1</w:t>
            </w:r>
          </w:p>
        </w:tc>
        <w:tc>
          <w:tcPr>
            <w:tcW w:w="992" w:type="dxa"/>
            <w:tcBorders>
              <w:top w:val="nil"/>
              <w:left w:val="nil"/>
              <w:bottom w:val="single" w:sz="4" w:space="0" w:color="auto"/>
              <w:right w:val="single" w:sz="4" w:space="0" w:color="auto"/>
            </w:tcBorders>
            <w:shd w:val="clear" w:color="auto" w:fill="auto"/>
            <w:vAlign w:val="center"/>
          </w:tcPr>
          <w:p w14:paraId="0AAF398D" w14:textId="77777777" w:rsidR="00892C02" w:rsidRPr="00892C02" w:rsidRDefault="00892C02" w:rsidP="00892C02">
            <w:pPr>
              <w:jc w:val="center"/>
              <w:rPr>
                <w:snapToGrid w:val="0"/>
                <w:color w:val="000000"/>
              </w:rPr>
            </w:pPr>
            <w:r w:rsidRPr="00892C02">
              <w:rPr>
                <w:snapToGrid w:val="0"/>
                <w:color w:val="000000"/>
              </w:rPr>
              <w:t>1</w:t>
            </w:r>
          </w:p>
        </w:tc>
        <w:tc>
          <w:tcPr>
            <w:tcW w:w="992" w:type="dxa"/>
            <w:tcBorders>
              <w:top w:val="nil"/>
              <w:left w:val="nil"/>
              <w:bottom w:val="single" w:sz="4" w:space="0" w:color="auto"/>
              <w:right w:val="single" w:sz="4" w:space="0" w:color="auto"/>
            </w:tcBorders>
            <w:shd w:val="clear" w:color="auto" w:fill="auto"/>
            <w:vAlign w:val="center"/>
          </w:tcPr>
          <w:p w14:paraId="7F3F7A7C" w14:textId="77777777" w:rsidR="00892C02" w:rsidRPr="00892C02" w:rsidRDefault="00892C02" w:rsidP="00892C02">
            <w:pPr>
              <w:jc w:val="center"/>
              <w:rPr>
                <w:snapToGrid w:val="0"/>
                <w:color w:val="000000"/>
              </w:rPr>
            </w:pPr>
            <w:r w:rsidRPr="00892C02">
              <w:rPr>
                <w:snapToGrid w:val="0"/>
                <w:color w:val="000000"/>
              </w:rPr>
              <w:t>1</w:t>
            </w:r>
          </w:p>
        </w:tc>
        <w:tc>
          <w:tcPr>
            <w:tcW w:w="992" w:type="dxa"/>
            <w:tcBorders>
              <w:top w:val="nil"/>
              <w:left w:val="nil"/>
              <w:bottom w:val="single" w:sz="4" w:space="0" w:color="auto"/>
              <w:right w:val="single" w:sz="4" w:space="0" w:color="auto"/>
            </w:tcBorders>
            <w:shd w:val="clear" w:color="auto" w:fill="auto"/>
            <w:vAlign w:val="center"/>
          </w:tcPr>
          <w:p w14:paraId="414AE3F4" w14:textId="77777777" w:rsidR="00892C02" w:rsidRPr="00892C02" w:rsidRDefault="00892C02" w:rsidP="00892C02">
            <w:pPr>
              <w:jc w:val="center"/>
              <w:rPr>
                <w:snapToGrid w:val="0"/>
                <w:color w:val="000000"/>
              </w:rPr>
            </w:pPr>
            <w:r w:rsidRPr="00892C02">
              <w:rPr>
                <w:snapToGrid w:val="0"/>
                <w:color w:val="000000"/>
              </w:rPr>
              <w:t>1</w:t>
            </w:r>
          </w:p>
        </w:tc>
      </w:tr>
      <w:tr w:rsidR="00892C02" w:rsidRPr="00892C02" w14:paraId="10CAD052" w14:textId="77777777" w:rsidTr="00BC4BE3">
        <w:trPr>
          <w:trHeight w:val="70"/>
        </w:trPr>
        <w:tc>
          <w:tcPr>
            <w:tcW w:w="709" w:type="dxa"/>
            <w:shd w:val="clear" w:color="auto" w:fill="auto"/>
            <w:noWrap/>
            <w:vAlign w:val="center"/>
          </w:tcPr>
          <w:p w14:paraId="3B070ACE" w14:textId="77777777" w:rsidR="00892C02" w:rsidRPr="00892C02" w:rsidRDefault="00892C02" w:rsidP="00892C02">
            <w:pPr>
              <w:ind w:left="-108" w:right="-108"/>
              <w:jc w:val="center"/>
            </w:pPr>
          </w:p>
        </w:tc>
        <w:tc>
          <w:tcPr>
            <w:tcW w:w="4820" w:type="dxa"/>
            <w:tcBorders>
              <w:top w:val="nil"/>
              <w:left w:val="single" w:sz="4" w:space="0" w:color="auto"/>
              <w:bottom w:val="single" w:sz="4" w:space="0" w:color="auto"/>
              <w:right w:val="single" w:sz="4" w:space="0" w:color="auto"/>
            </w:tcBorders>
            <w:shd w:val="clear" w:color="auto" w:fill="auto"/>
            <w:noWrap/>
            <w:vAlign w:val="center"/>
          </w:tcPr>
          <w:p w14:paraId="183660F9" w14:textId="77777777" w:rsidR="00892C02" w:rsidRPr="00892C02" w:rsidRDefault="00892C02" w:rsidP="00892C02">
            <w:pPr>
              <w:jc w:val="both"/>
              <w:rPr>
                <w:snapToGrid w:val="0"/>
              </w:rPr>
            </w:pPr>
            <w:r w:rsidRPr="00892C02">
              <w:rPr>
                <w:snapToGrid w:val="0"/>
              </w:rPr>
              <w:t>расходы на обязательное страхование</w:t>
            </w:r>
          </w:p>
        </w:tc>
        <w:tc>
          <w:tcPr>
            <w:tcW w:w="992" w:type="dxa"/>
            <w:tcBorders>
              <w:top w:val="nil"/>
              <w:left w:val="single" w:sz="4" w:space="0" w:color="auto"/>
              <w:bottom w:val="single" w:sz="4" w:space="0" w:color="auto"/>
              <w:right w:val="single" w:sz="4" w:space="0" w:color="auto"/>
            </w:tcBorders>
            <w:shd w:val="clear" w:color="auto" w:fill="auto"/>
            <w:vAlign w:val="center"/>
          </w:tcPr>
          <w:p w14:paraId="7932E5A7"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0A13686"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33B57A16"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4197BCD"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70AF5132"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250D6760" w14:textId="77777777" w:rsidTr="00BC4BE3">
        <w:trPr>
          <w:trHeight w:val="70"/>
        </w:trPr>
        <w:tc>
          <w:tcPr>
            <w:tcW w:w="709" w:type="dxa"/>
            <w:shd w:val="clear" w:color="auto" w:fill="auto"/>
            <w:noWrap/>
            <w:vAlign w:val="center"/>
            <w:hideMark/>
          </w:tcPr>
          <w:p w14:paraId="4FA695A8" w14:textId="77777777" w:rsidR="00892C02" w:rsidRPr="00892C02" w:rsidRDefault="00892C02" w:rsidP="00892C02">
            <w:pPr>
              <w:ind w:left="-108" w:right="-108"/>
              <w:jc w:val="center"/>
            </w:pPr>
            <w:r w:rsidRPr="00892C02">
              <w:t>1.4.1</w:t>
            </w:r>
          </w:p>
        </w:tc>
        <w:tc>
          <w:tcPr>
            <w:tcW w:w="4820" w:type="dxa"/>
            <w:shd w:val="clear" w:color="auto" w:fill="auto"/>
            <w:noWrap/>
            <w:vAlign w:val="center"/>
            <w:hideMark/>
          </w:tcPr>
          <w:p w14:paraId="44C82CE4" w14:textId="77777777" w:rsidR="00892C02" w:rsidRPr="00892C02" w:rsidRDefault="00892C02" w:rsidP="00892C02">
            <w:r w:rsidRPr="00892C02">
              <w:t xml:space="preserve">иные расходы </w:t>
            </w:r>
          </w:p>
        </w:tc>
        <w:tc>
          <w:tcPr>
            <w:tcW w:w="992" w:type="dxa"/>
            <w:tcBorders>
              <w:top w:val="nil"/>
              <w:left w:val="single" w:sz="4" w:space="0" w:color="auto"/>
              <w:bottom w:val="single" w:sz="4" w:space="0" w:color="auto"/>
              <w:right w:val="single" w:sz="4" w:space="0" w:color="auto"/>
            </w:tcBorders>
            <w:shd w:val="clear" w:color="auto" w:fill="auto"/>
            <w:vAlign w:val="center"/>
          </w:tcPr>
          <w:p w14:paraId="4E6EFF05"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33A34A4"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3B02388B"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F3FF27A"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33462530"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5CD2637B" w14:textId="77777777" w:rsidTr="00BC4BE3">
        <w:trPr>
          <w:trHeight w:val="70"/>
        </w:trPr>
        <w:tc>
          <w:tcPr>
            <w:tcW w:w="709" w:type="dxa"/>
            <w:shd w:val="clear" w:color="auto" w:fill="auto"/>
            <w:noWrap/>
            <w:vAlign w:val="center"/>
            <w:hideMark/>
          </w:tcPr>
          <w:p w14:paraId="0E43858D" w14:textId="77777777" w:rsidR="00892C02" w:rsidRPr="00892C02" w:rsidRDefault="00892C02" w:rsidP="00892C02">
            <w:pPr>
              <w:jc w:val="center"/>
            </w:pPr>
            <w:r w:rsidRPr="00892C02">
              <w:t>1.5</w:t>
            </w:r>
          </w:p>
        </w:tc>
        <w:tc>
          <w:tcPr>
            <w:tcW w:w="4820" w:type="dxa"/>
            <w:shd w:val="clear" w:color="auto" w:fill="auto"/>
            <w:vAlign w:val="center"/>
            <w:hideMark/>
          </w:tcPr>
          <w:p w14:paraId="4F672420" w14:textId="77777777" w:rsidR="00892C02" w:rsidRPr="00892C02" w:rsidRDefault="00892C02" w:rsidP="00892C02">
            <w:r w:rsidRPr="00892C02">
              <w:t>Отчисления на социальные нужды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E1B86A" w14:textId="77777777" w:rsidR="00892C02" w:rsidRPr="00892C02" w:rsidRDefault="00892C02" w:rsidP="00892C02">
            <w:pPr>
              <w:jc w:val="center"/>
              <w:rPr>
                <w:snapToGrid w:val="0"/>
                <w:color w:val="000000"/>
              </w:rPr>
            </w:pPr>
            <w:r w:rsidRPr="00892C02">
              <w:rPr>
                <w:snapToGrid w:val="0"/>
                <w:color w:val="000000"/>
              </w:rPr>
              <w:t>77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C9DB6" w14:textId="77777777" w:rsidR="00892C02" w:rsidRPr="00892C02" w:rsidRDefault="00892C02" w:rsidP="00892C02">
            <w:pPr>
              <w:jc w:val="center"/>
              <w:rPr>
                <w:snapToGrid w:val="0"/>
                <w:color w:val="000000"/>
              </w:rPr>
            </w:pPr>
            <w:r w:rsidRPr="00892C02">
              <w:rPr>
                <w:snapToGrid w:val="0"/>
                <w:color w:val="000000"/>
              </w:rPr>
              <w:t>61</w:t>
            </w:r>
          </w:p>
        </w:tc>
        <w:tc>
          <w:tcPr>
            <w:tcW w:w="992" w:type="dxa"/>
            <w:tcBorders>
              <w:top w:val="single" w:sz="4" w:space="0" w:color="auto"/>
              <w:left w:val="nil"/>
              <w:bottom w:val="single" w:sz="4" w:space="0" w:color="auto"/>
              <w:right w:val="single" w:sz="4" w:space="0" w:color="auto"/>
            </w:tcBorders>
            <w:shd w:val="clear" w:color="auto" w:fill="auto"/>
            <w:vAlign w:val="center"/>
          </w:tcPr>
          <w:p w14:paraId="29EB3BD7" w14:textId="77777777" w:rsidR="00892C02" w:rsidRPr="00892C02" w:rsidRDefault="00892C02" w:rsidP="00892C02">
            <w:pPr>
              <w:jc w:val="center"/>
              <w:rPr>
                <w:snapToGrid w:val="0"/>
                <w:color w:val="000000"/>
              </w:rPr>
            </w:pPr>
            <w:r w:rsidRPr="00892C02">
              <w:rPr>
                <w:snapToGrid w:val="0"/>
                <w:color w:val="000000"/>
              </w:rPr>
              <w:t>63</w:t>
            </w:r>
          </w:p>
        </w:tc>
        <w:tc>
          <w:tcPr>
            <w:tcW w:w="992" w:type="dxa"/>
            <w:tcBorders>
              <w:top w:val="single" w:sz="4" w:space="0" w:color="auto"/>
              <w:left w:val="nil"/>
              <w:bottom w:val="single" w:sz="4" w:space="0" w:color="auto"/>
              <w:right w:val="single" w:sz="4" w:space="0" w:color="auto"/>
            </w:tcBorders>
            <w:shd w:val="clear" w:color="auto" w:fill="auto"/>
            <w:vAlign w:val="center"/>
          </w:tcPr>
          <w:p w14:paraId="40637016" w14:textId="77777777" w:rsidR="00892C02" w:rsidRPr="00892C02" w:rsidRDefault="00892C02" w:rsidP="00892C02">
            <w:pPr>
              <w:jc w:val="center"/>
              <w:rPr>
                <w:snapToGrid w:val="0"/>
                <w:color w:val="000000"/>
              </w:rPr>
            </w:pPr>
            <w:r w:rsidRPr="00892C02">
              <w:rPr>
                <w:snapToGrid w:val="0"/>
                <w:color w:val="000000"/>
              </w:rPr>
              <w:t>65</w:t>
            </w:r>
          </w:p>
        </w:tc>
        <w:tc>
          <w:tcPr>
            <w:tcW w:w="992" w:type="dxa"/>
            <w:tcBorders>
              <w:top w:val="single" w:sz="4" w:space="0" w:color="auto"/>
              <w:left w:val="nil"/>
              <w:bottom w:val="single" w:sz="4" w:space="0" w:color="auto"/>
              <w:right w:val="single" w:sz="4" w:space="0" w:color="auto"/>
            </w:tcBorders>
            <w:shd w:val="clear" w:color="auto" w:fill="auto"/>
            <w:vAlign w:val="center"/>
          </w:tcPr>
          <w:p w14:paraId="41CFD2AF" w14:textId="77777777" w:rsidR="00892C02" w:rsidRPr="00892C02" w:rsidRDefault="00892C02" w:rsidP="00892C02">
            <w:pPr>
              <w:jc w:val="center"/>
              <w:rPr>
                <w:snapToGrid w:val="0"/>
                <w:color w:val="000000"/>
              </w:rPr>
            </w:pPr>
            <w:r w:rsidRPr="00892C02">
              <w:rPr>
                <w:snapToGrid w:val="0"/>
                <w:color w:val="000000"/>
              </w:rPr>
              <w:t>67</w:t>
            </w:r>
          </w:p>
        </w:tc>
      </w:tr>
      <w:tr w:rsidR="00892C02" w:rsidRPr="00892C02" w14:paraId="1709C6C5" w14:textId="77777777" w:rsidTr="00BC4BE3">
        <w:trPr>
          <w:trHeight w:val="419"/>
        </w:trPr>
        <w:tc>
          <w:tcPr>
            <w:tcW w:w="709" w:type="dxa"/>
            <w:shd w:val="clear" w:color="auto" w:fill="auto"/>
            <w:noWrap/>
            <w:vAlign w:val="center"/>
            <w:hideMark/>
          </w:tcPr>
          <w:p w14:paraId="0E3F52B5" w14:textId="77777777" w:rsidR="00892C02" w:rsidRPr="00892C02" w:rsidRDefault="00892C02" w:rsidP="00892C02">
            <w:pPr>
              <w:jc w:val="center"/>
            </w:pPr>
            <w:r w:rsidRPr="00892C02">
              <w:t>1.6</w:t>
            </w:r>
          </w:p>
        </w:tc>
        <w:tc>
          <w:tcPr>
            <w:tcW w:w="4820" w:type="dxa"/>
            <w:shd w:val="clear" w:color="auto" w:fill="auto"/>
            <w:vAlign w:val="center"/>
            <w:hideMark/>
          </w:tcPr>
          <w:p w14:paraId="2E54A83F" w14:textId="77777777" w:rsidR="00892C02" w:rsidRPr="00892C02" w:rsidRDefault="00892C02" w:rsidP="00892C02">
            <w:r w:rsidRPr="00892C02">
              <w:t>Расходы по сомнительным долгам</w:t>
            </w:r>
          </w:p>
        </w:tc>
        <w:tc>
          <w:tcPr>
            <w:tcW w:w="992" w:type="dxa"/>
            <w:tcBorders>
              <w:top w:val="nil"/>
              <w:left w:val="single" w:sz="4" w:space="0" w:color="auto"/>
              <w:bottom w:val="single" w:sz="4" w:space="0" w:color="auto"/>
              <w:right w:val="single" w:sz="4" w:space="0" w:color="auto"/>
            </w:tcBorders>
            <w:shd w:val="clear" w:color="auto" w:fill="auto"/>
            <w:vAlign w:val="center"/>
          </w:tcPr>
          <w:p w14:paraId="00C73F19"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6CC5D1F"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91D7390"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9E71FBA"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2B8CFD4"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611CEFFB" w14:textId="77777777" w:rsidTr="00BC4BE3">
        <w:trPr>
          <w:trHeight w:val="705"/>
        </w:trPr>
        <w:tc>
          <w:tcPr>
            <w:tcW w:w="709" w:type="dxa"/>
            <w:shd w:val="clear" w:color="auto" w:fill="auto"/>
            <w:noWrap/>
            <w:vAlign w:val="center"/>
            <w:hideMark/>
          </w:tcPr>
          <w:p w14:paraId="6D1B235E" w14:textId="77777777" w:rsidR="00892C02" w:rsidRPr="00892C02" w:rsidRDefault="00892C02" w:rsidP="00892C02">
            <w:pPr>
              <w:jc w:val="center"/>
            </w:pPr>
            <w:r w:rsidRPr="00892C02">
              <w:t>1.7</w:t>
            </w:r>
          </w:p>
        </w:tc>
        <w:tc>
          <w:tcPr>
            <w:tcW w:w="4820" w:type="dxa"/>
            <w:shd w:val="clear" w:color="auto" w:fill="auto"/>
            <w:vAlign w:val="center"/>
            <w:hideMark/>
          </w:tcPr>
          <w:p w14:paraId="4528C901" w14:textId="77777777" w:rsidR="00892C02" w:rsidRPr="00892C02" w:rsidRDefault="00892C02" w:rsidP="00892C02">
            <w:r w:rsidRPr="00892C02">
              <w:t>Амортизация основных средств и нематериальных активов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48B40EF1"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EAE1CC0"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3891CC7D"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4C5EAFFA"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791D81E"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63973EDF" w14:textId="77777777" w:rsidTr="00BC4BE3">
        <w:trPr>
          <w:trHeight w:val="1116"/>
        </w:trPr>
        <w:tc>
          <w:tcPr>
            <w:tcW w:w="709" w:type="dxa"/>
            <w:shd w:val="clear" w:color="auto" w:fill="auto"/>
            <w:noWrap/>
            <w:vAlign w:val="center"/>
            <w:hideMark/>
          </w:tcPr>
          <w:p w14:paraId="2E2F5E68" w14:textId="77777777" w:rsidR="00892C02" w:rsidRPr="00892C02" w:rsidRDefault="00892C02" w:rsidP="00892C02">
            <w:pPr>
              <w:jc w:val="center"/>
            </w:pPr>
            <w:r w:rsidRPr="00892C02">
              <w:t>1.8</w:t>
            </w:r>
          </w:p>
        </w:tc>
        <w:tc>
          <w:tcPr>
            <w:tcW w:w="4820" w:type="dxa"/>
            <w:shd w:val="clear" w:color="auto" w:fill="auto"/>
            <w:noWrap/>
            <w:vAlign w:val="center"/>
            <w:hideMark/>
          </w:tcPr>
          <w:p w14:paraId="6A4576AC" w14:textId="77777777" w:rsidR="00892C02" w:rsidRPr="00892C02" w:rsidRDefault="00892C02" w:rsidP="00892C02">
            <w:r w:rsidRPr="00892C02">
              <w:t>Расходы на выплаты по договорам займа и кредитным договорам, включая проценты по ним</w:t>
            </w:r>
          </w:p>
        </w:tc>
        <w:tc>
          <w:tcPr>
            <w:tcW w:w="992" w:type="dxa"/>
            <w:tcBorders>
              <w:top w:val="nil"/>
              <w:left w:val="single" w:sz="4" w:space="0" w:color="auto"/>
              <w:bottom w:val="single" w:sz="4" w:space="0" w:color="auto"/>
              <w:right w:val="single" w:sz="4" w:space="0" w:color="auto"/>
            </w:tcBorders>
            <w:shd w:val="clear" w:color="auto" w:fill="auto"/>
            <w:vAlign w:val="center"/>
          </w:tcPr>
          <w:p w14:paraId="05E69BD9"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AF594DE"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3A5CFBF7"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C3AFB30"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DC32CB8"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59330E08" w14:textId="77777777" w:rsidTr="00BC4BE3">
        <w:trPr>
          <w:trHeight w:val="360"/>
        </w:trPr>
        <w:tc>
          <w:tcPr>
            <w:tcW w:w="709" w:type="dxa"/>
            <w:shd w:val="clear" w:color="auto" w:fill="auto"/>
            <w:noWrap/>
            <w:vAlign w:val="center"/>
            <w:hideMark/>
          </w:tcPr>
          <w:p w14:paraId="3C53DB69" w14:textId="77777777" w:rsidR="00892C02" w:rsidRPr="00892C02" w:rsidRDefault="00892C02" w:rsidP="00892C02">
            <w:pPr>
              <w:jc w:val="center"/>
            </w:pPr>
          </w:p>
        </w:tc>
        <w:tc>
          <w:tcPr>
            <w:tcW w:w="4820" w:type="dxa"/>
            <w:shd w:val="clear" w:color="auto" w:fill="auto"/>
            <w:noWrap/>
            <w:vAlign w:val="center"/>
            <w:hideMark/>
          </w:tcPr>
          <w:p w14:paraId="78152248" w14:textId="77777777" w:rsidR="00892C02" w:rsidRPr="00892C02" w:rsidRDefault="00892C02" w:rsidP="00892C02">
            <w:r w:rsidRPr="00892C02">
              <w:t>ИТОГО</w:t>
            </w:r>
          </w:p>
        </w:tc>
        <w:tc>
          <w:tcPr>
            <w:tcW w:w="992" w:type="dxa"/>
            <w:tcBorders>
              <w:top w:val="nil"/>
              <w:left w:val="single" w:sz="4" w:space="0" w:color="auto"/>
              <w:bottom w:val="single" w:sz="4" w:space="0" w:color="auto"/>
              <w:right w:val="single" w:sz="4" w:space="0" w:color="auto"/>
            </w:tcBorders>
            <w:shd w:val="clear" w:color="auto" w:fill="auto"/>
            <w:vAlign w:val="center"/>
          </w:tcPr>
          <w:p w14:paraId="5DD12DDF" w14:textId="77777777" w:rsidR="00892C02" w:rsidRPr="00892C02" w:rsidRDefault="00892C02" w:rsidP="00892C02">
            <w:pPr>
              <w:jc w:val="center"/>
              <w:rPr>
                <w:snapToGrid w:val="0"/>
                <w:color w:val="000000"/>
              </w:rPr>
            </w:pPr>
            <w:r w:rsidRPr="00892C02">
              <w:rPr>
                <w:snapToGrid w:val="0"/>
                <w:color w:val="000000"/>
              </w:rPr>
              <w:t>78</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CD9BED2" w14:textId="77777777" w:rsidR="00892C02" w:rsidRPr="00892C02" w:rsidRDefault="00892C02" w:rsidP="00892C02">
            <w:pPr>
              <w:jc w:val="center"/>
              <w:rPr>
                <w:snapToGrid w:val="0"/>
                <w:color w:val="000000"/>
              </w:rPr>
            </w:pPr>
            <w:r w:rsidRPr="00892C02">
              <w:rPr>
                <w:snapToGrid w:val="0"/>
                <w:color w:val="000000"/>
              </w:rPr>
              <w:t>62</w:t>
            </w:r>
          </w:p>
        </w:tc>
        <w:tc>
          <w:tcPr>
            <w:tcW w:w="992" w:type="dxa"/>
            <w:tcBorders>
              <w:top w:val="nil"/>
              <w:left w:val="nil"/>
              <w:bottom w:val="single" w:sz="4" w:space="0" w:color="auto"/>
              <w:right w:val="single" w:sz="4" w:space="0" w:color="auto"/>
            </w:tcBorders>
            <w:shd w:val="clear" w:color="auto" w:fill="auto"/>
            <w:vAlign w:val="center"/>
          </w:tcPr>
          <w:p w14:paraId="087A4CF8" w14:textId="77777777" w:rsidR="00892C02" w:rsidRPr="00892C02" w:rsidRDefault="00892C02" w:rsidP="00892C02">
            <w:pPr>
              <w:jc w:val="center"/>
              <w:rPr>
                <w:snapToGrid w:val="0"/>
                <w:color w:val="000000"/>
              </w:rPr>
            </w:pPr>
            <w:r w:rsidRPr="00892C02">
              <w:rPr>
                <w:snapToGrid w:val="0"/>
                <w:color w:val="000000"/>
              </w:rPr>
              <w:t>64</w:t>
            </w:r>
          </w:p>
        </w:tc>
        <w:tc>
          <w:tcPr>
            <w:tcW w:w="992" w:type="dxa"/>
            <w:tcBorders>
              <w:top w:val="nil"/>
              <w:left w:val="nil"/>
              <w:bottom w:val="single" w:sz="4" w:space="0" w:color="auto"/>
              <w:right w:val="single" w:sz="4" w:space="0" w:color="auto"/>
            </w:tcBorders>
            <w:shd w:val="clear" w:color="auto" w:fill="auto"/>
            <w:vAlign w:val="center"/>
          </w:tcPr>
          <w:p w14:paraId="56E76EEE" w14:textId="77777777" w:rsidR="00892C02" w:rsidRPr="00892C02" w:rsidRDefault="00892C02" w:rsidP="00892C02">
            <w:pPr>
              <w:jc w:val="center"/>
              <w:rPr>
                <w:snapToGrid w:val="0"/>
                <w:color w:val="000000"/>
              </w:rPr>
            </w:pPr>
            <w:r w:rsidRPr="00892C02">
              <w:rPr>
                <w:snapToGrid w:val="0"/>
                <w:color w:val="000000"/>
              </w:rPr>
              <w:t>66</w:t>
            </w:r>
          </w:p>
        </w:tc>
        <w:tc>
          <w:tcPr>
            <w:tcW w:w="992" w:type="dxa"/>
            <w:tcBorders>
              <w:top w:val="nil"/>
              <w:left w:val="nil"/>
              <w:bottom w:val="single" w:sz="4" w:space="0" w:color="auto"/>
              <w:right w:val="single" w:sz="4" w:space="0" w:color="auto"/>
            </w:tcBorders>
            <w:shd w:val="clear" w:color="auto" w:fill="auto"/>
            <w:vAlign w:val="center"/>
          </w:tcPr>
          <w:p w14:paraId="07977A14" w14:textId="77777777" w:rsidR="00892C02" w:rsidRPr="00892C02" w:rsidRDefault="00892C02" w:rsidP="00892C02">
            <w:pPr>
              <w:jc w:val="center"/>
              <w:rPr>
                <w:snapToGrid w:val="0"/>
                <w:color w:val="000000"/>
              </w:rPr>
            </w:pPr>
            <w:r w:rsidRPr="00892C02">
              <w:rPr>
                <w:snapToGrid w:val="0"/>
                <w:color w:val="000000"/>
              </w:rPr>
              <w:t>68</w:t>
            </w:r>
          </w:p>
        </w:tc>
      </w:tr>
      <w:tr w:rsidR="00892C02" w:rsidRPr="00892C02" w14:paraId="64BE127F" w14:textId="77777777" w:rsidTr="00BC4BE3">
        <w:trPr>
          <w:trHeight w:val="360"/>
        </w:trPr>
        <w:tc>
          <w:tcPr>
            <w:tcW w:w="709" w:type="dxa"/>
            <w:shd w:val="clear" w:color="auto" w:fill="auto"/>
            <w:noWrap/>
            <w:vAlign w:val="center"/>
            <w:hideMark/>
          </w:tcPr>
          <w:p w14:paraId="16AE2EA9" w14:textId="77777777" w:rsidR="00892C02" w:rsidRPr="00892C02" w:rsidRDefault="00892C02" w:rsidP="00892C02">
            <w:pPr>
              <w:jc w:val="center"/>
              <w:rPr>
                <w:color w:val="000000"/>
              </w:rPr>
            </w:pPr>
            <w:r w:rsidRPr="00892C02">
              <w:rPr>
                <w:color w:val="000000"/>
              </w:rPr>
              <w:t>2</w:t>
            </w:r>
          </w:p>
        </w:tc>
        <w:tc>
          <w:tcPr>
            <w:tcW w:w="4820" w:type="dxa"/>
            <w:shd w:val="clear" w:color="auto" w:fill="auto"/>
            <w:noWrap/>
            <w:vAlign w:val="center"/>
            <w:hideMark/>
          </w:tcPr>
          <w:p w14:paraId="3340D67F" w14:textId="77777777" w:rsidR="00892C02" w:rsidRPr="00892C02" w:rsidRDefault="00892C02" w:rsidP="00892C02">
            <w:pPr>
              <w:rPr>
                <w:color w:val="000000"/>
              </w:rPr>
            </w:pPr>
            <w:r w:rsidRPr="00892C02">
              <w:rPr>
                <w:color w:val="000000"/>
              </w:rPr>
              <w:t>Налог на прибыль</w:t>
            </w:r>
          </w:p>
        </w:tc>
        <w:tc>
          <w:tcPr>
            <w:tcW w:w="992" w:type="dxa"/>
            <w:tcBorders>
              <w:top w:val="nil"/>
              <w:left w:val="single" w:sz="4" w:space="0" w:color="auto"/>
              <w:bottom w:val="single" w:sz="4" w:space="0" w:color="auto"/>
              <w:right w:val="single" w:sz="4" w:space="0" w:color="auto"/>
            </w:tcBorders>
            <w:shd w:val="clear" w:color="auto" w:fill="auto"/>
            <w:vAlign w:val="center"/>
          </w:tcPr>
          <w:p w14:paraId="59719C74"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68BF191"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71BF494D"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26BF21A"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233B547"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272F0998" w14:textId="77777777" w:rsidTr="00BC4BE3">
        <w:trPr>
          <w:trHeight w:val="1170"/>
        </w:trPr>
        <w:tc>
          <w:tcPr>
            <w:tcW w:w="709" w:type="dxa"/>
            <w:shd w:val="clear" w:color="auto" w:fill="auto"/>
            <w:noWrap/>
            <w:vAlign w:val="center"/>
            <w:hideMark/>
          </w:tcPr>
          <w:p w14:paraId="6AD88AB2" w14:textId="77777777" w:rsidR="00892C02" w:rsidRPr="00892C02" w:rsidRDefault="00892C02" w:rsidP="00892C02">
            <w:pPr>
              <w:jc w:val="center"/>
              <w:rPr>
                <w:color w:val="000000"/>
              </w:rPr>
            </w:pPr>
            <w:r w:rsidRPr="00892C02">
              <w:rPr>
                <w:color w:val="000000"/>
              </w:rPr>
              <w:t>3</w:t>
            </w:r>
          </w:p>
        </w:tc>
        <w:tc>
          <w:tcPr>
            <w:tcW w:w="4820" w:type="dxa"/>
            <w:shd w:val="clear" w:color="auto" w:fill="auto"/>
            <w:noWrap/>
            <w:vAlign w:val="center"/>
            <w:hideMark/>
          </w:tcPr>
          <w:p w14:paraId="104DB279" w14:textId="77777777" w:rsidR="00892C02" w:rsidRPr="00892C02" w:rsidRDefault="00892C02" w:rsidP="00892C02">
            <w:pPr>
              <w:rPr>
                <w:color w:val="000000"/>
              </w:rPr>
            </w:pPr>
            <w:r w:rsidRPr="00892C02">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92" w:type="dxa"/>
            <w:tcBorders>
              <w:top w:val="nil"/>
              <w:left w:val="single" w:sz="4" w:space="0" w:color="auto"/>
              <w:bottom w:val="single" w:sz="4" w:space="0" w:color="auto"/>
              <w:right w:val="single" w:sz="4" w:space="0" w:color="auto"/>
            </w:tcBorders>
            <w:shd w:val="clear" w:color="auto" w:fill="auto"/>
            <w:vAlign w:val="center"/>
          </w:tcPr>
          <w:p w14:paraId="0FC47D57"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0091A9F"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784EF916"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08B6AB19"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2CE80C6"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6EADF678" w14:textId="77777777" w:rsidTr="00BC4BE3">
        <w:trPr>
          <w:trHeight w:val="563"/>
        </w:trPr>
        <w:tc>
          <w:tcPr>
            <w:tcW w:w="709" w:type="dxa"/>
            <w:shd w:val="clear" w:color="auto" w:fill="auto"/>
            <w:noWrap/>
            <w:vAlign w:val="center"/>
            <w:hideMark/>
          </w:tcPr>
          <w:p w14:paraId="528FC1A4" w14:textId="77777777" w:rsidR="00892C02" w:rsidRPr="00892C02" w:rsidRDefault="00892C02" w:rsidP="00892C02">
            <w:pPr>
              <w:jc w:val="center"/>
              <w:rPr>
                <w:color w:val="000000"/>
              </w:rPr>
            </w:pPr>
            <w:r w:rsidRPr="00892C02">
              <w:rPr>
                <w:color w:val="000000"/>
              </w:rPr>
              <w:t>4</w:t>
            </w:r>
          </w:p>
        </w:tc>
        <w:tc>
          <w:tcPr>
            <w:tcW w:w="4820" w:type="dxa"/>
            <w:shd w:val="clear" w:color="auto" w:fill="auto"/>
            <w:vAlign w:val="center"/>
            <w:hideMark/>
          </w:tcPr>
          <w:p w14:paraId="70049DF9" w14:textId="77777777" w:rsidR="00892C02" w:rsidRPr="00892C02" w:rsidRDefault="00892C02" w:rsidP="00892C02">
            <w:pPr>
              <w:rPr>
                <w:color w:val="000000"/>
              </w:rPr>
            </w:pPr>
            <w:r w:rsidRPr="00892C02">
              <w:rPr>
                <w:color w:val="000000"/>
              </w:rPr>
              <w:t>Итого неподконтрольных расходов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7C2D3AC9" w14:textId="77777777" w:rsidR="00892C02" w:rsidRPr="00892C02" w:rsidRDefault="00892C02" w:rsidP="00892C02">
            <w:pPr>
              <w:jc w:val="center"/>
              <w:rPr>
                <w:snapToGrid w:val="0"/>
                <w:color w:val="000000"/>
              </w:rPr>
            </w:pPr>
            <w:r w:rsidRPr="00892C02">
              <w:rPr>
                <w:snapToGrid w:val="0"/>
                <w:color w:val="000000"/>
              </w:rPr>
              <w:t>78</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E352F6C" w14:textId="77777777" w:rsidR="00892C02" w:rsidRPr="00892C02" w:rsidRDefault="00892C02" w:rsidP="00892C02">
            <w:pPr>
              <w:jc w:val="center"/>
              <w:rPr>
                <w:snapToGrid w:val="0"/>
                <w:color w:val="000000"/>
              </w:rPr>
            </w:pPr>
            <w:r w:rsidRPr="00892C02">
              <w:rPr>
                <w:snapToGrid w:val="0"/>
                <w:color w:val="000000"/>
              </w:rPr>
              <w:t>62</w:t>
            </w:r>
          </w:p>
        </w:tc>
        <w:tc>
          <w:tcPr>
            <w:tcW w:w="992" w:type="dxa"/>
            <w:tcBorders>
              <w:top w:val="nil"/>
              <w:left w:val="nil"/>
              <w:bottom w:val="single" w:sz="4" w:space="0" w:color="auto"/>
              <w:right w:val="single" w:sz="4" w:space="0" w:color="auto"/>
            </w:tcBorders>
            <w:shd w:val="clear" w:color="auto" w:fill="auto"/>
            <w:vAlign w:val="center"/>
          </w:tcPr>
          <w:p w14:paraId="09692C90" w14:textId="77777777" w:rsidR="00892C02" w:rsidRPr="00892C02" w:rsidRDefault="00892C02" w:rsidP="00892C02">
            <w:pPr>
              <w:jc w:val="center"/>
              <w:rPr>
                <w:snapToGrid w:val="0"/>
                <w:color w:val="000000"/>
              </w:rPr>
            </w:pPr>
            <w:r w:rsidRPr="00892C02">
              <w:rPr>
                <w:snapToGrid w:val="0"/>
                <w:color w:val="000000"/>
              </w:rPr>
              <w:t>64</w:t>
            </w:r>
          </w:p>
        </w:tc>
        <w:tc>
          <w:tcPr>
            <w:tcW w:w="992" w:type="dxa"/>
            <w:tcBorders>
              <w:top w:val="nil"/>
              <w:left w:val="nil"/>
              <w:bottom w:val="single" w:sz="4" w:space="0" w:color="auto"/>
              <w:right w:val="single" w:sz="4" w:space="0" w:color="auto"/>
            </w:tcBorders>
            <w:shd w:val="clear" w:color="auto" w:fill="auto"/>
            <w:vAlign w:val="center"/>
          </w:tcPr>
          <w:p w14:paraId="22DF3A33" w14:textId="77777777" w:rsidR="00892C02" w:rsidRPr="00892C02" w:rsidRDefault="00892C02" w:rsidP="00892C02">
            <w:pPr>
              <w:jc w:val="center"/>
              <w:rPr>
                <w:snapToGrid w:val="0"/>
                <w:color w:val="000000"/>
              </w:rPr>
            </w:pPr>
            <w:r w:rsidRPr="00892C02">
              <w:rPr>
                <w:snapToGrid w:val="0"/>
                <w:color w:val="000000"/>
              </w:rPr>
              <w:t>66</w:t>
            </w:r>
          </w:p>
        </w:tc>
        <w:tc>
          <w:tcPr>
            <w:tcW w:w="992" w:type="dxa"/>
            <w:tcBorders>
              <w:top w:val="nil"/>
              <w:left w:val="nil"/>
              <w:bottom w:val="single" w:sz="4" w:space="0" w:color="auto"/>
              <w:right w:val="single" w:sz="4" w:space="0" w:color="auto"/>
            </w:tcBorders>
            <w:shd w:val="clear" w:color="auto" w:fill="auto"/>
            <w:vAlign w:val="center"/>
          </w:tcPr>
          <w:p w14:paraId="68C87E9B" w14:textId="77777777" w:rsidR="00892C02" w:rsidRPr="00892C02" w:rsidRDefault="00892C02" w:rsidP="00892C02">
            <w:pPr>
              <w:jc w:val="center"/>
              <w:rPr>
                <w:snapToGrid w:val="0"/>
                <w:color w:val="000000"/>
              </w:rPr>
            </w:pPr>
            <w:r w:rsidRPr="00892C02">
              <w:rPr>
                <w:snapToGrid w:val="0"/>
                <w:color w:val="000000"/>
              </w:rPr>
              <w:t>68</w:t>
            </w:r>
          </w:p>
        </w:tc>
      </w:tr>
    </w:tbl>
    <w:p w14:paraId="22D54498" w14:textId="77777777" w:rsidR="00892C02" w:rsidRPr="00892C02" w:rsidRDefault="00892C02" w:rsidP="00892C02">
      <w:pPr>
        <w:jc w:val="center"/>
        <w:rPr>
          <w:color w:val="000000"/>
        </w:rPr>
      </w:pPr>
    </w:p>
    <w:p w14:paraId="6AB53D61" w14:textId="77777777" w:rsidR="00892C02" w:rsidRPr="00892C02" w:rsidRDefault="00892C02" w:rsidP="00892C02">
      <w:pPr>
        <w:keepNext/>
        <w:tabs>
          <w:tab w:val="left" w:pos="567"/>
        </w:tabs>
        <w:ind w:firstLine="720"/>
        <w:jc w:val="both"/>
        <w:outlineLvl w:val="0"/>
        <w:rPr>
          <w:b/>
          <w:bCs/>
          <w:snapToGrid w:val="0"/>
          <w:kern w:val="32"/>
          <w:sz w:val="28"/>
          <w:szCs w:val="32"/>
          <w:lang w:eastAsia="en-US"/>
        </w:rPr>
      </w:pPr>
      <w:r w:rsidRPr="00892C02">
        <w:rPr>
          <w:b/>
          <w:bCs/>
          <w:snapToGrid w:val="0"/>
          <w:kern w:val="32"/>
          <w:lang w:val="x-none" w:eastAsia="en-US"/>
        </w:rPr>
        <w:br w:type="page"/>
      </w:r>
      <w:r w:rsidRPr="00892C02">
        <w:rPr>
          <w:b/>
          <w:bCs/>
          <w:snapToGrid w:val="0"/>
          <w:kern w:val="32"/>
          <w:lang w:eastAsia="en-US"/>
        </w:rPr>
        <w:lastRenderedPageBreak/>
        <w:t>6</w:t>
      </w:r>
      <w:r w:rsidRPr="00892C02">
        <w:rPr>
          <w:b/>
          <w:bCs/>
          <w:snapToGrid w:val="0"/>
          <w:kern w:val="32"/>
          <w:sz w:val="28"/>
          <w:szCs w:val="32"/>
          <w:lang w:eastAsia="en-US"/>
        </w:rPr>
        <w:t>. Расчетный объем полезного отпуска тепловой энергии</w:t>
      </w:r>
    </w:p>
    <w:p w14:paraId="46009AFD" w14:textId="77777777" w:rsidR="00892C02" w:rsidRPr="00892C02" w:rsidRDefault="00892C02" w:rsidP="00892C02">
      <w:pPr>
        <w:autoSpaceDE w:val="0"/>
        <w:autoSpaceDN w:val="0"/>
        <w:adjustRightInd w:val="0"/>
        <w:ind w:firstLine="851"/>
        <w:jc w:val="both"/>
        <w:rPr>
          <w:snapToGrid w:val="0"/>
          <w:sz w:val="28"/>
          <w:szCs w:val="28"/>
        </w:rPr>
      </w:pPr>
    </w:p>
    <w:p w14:paraId="2046B334" w14:textId="77777777" w:rsidR="00892C02" w:rsidRPr="00892C02" w:rsidRDefault="00892C02" w:rsidP="00892C02">
      <w:pPr>
        <w:ind w:firstLine="709"/>
        <w:jc w:val="both"/>
        <w:rPr>
          <w:snapToGrid w:val="0"/>
          <w:sz w:val="28"/>
          <w:szCs w:val="22"/>
        </w:rPr>
      </w:pPr>
      <w:r w:rsidRPr="00892C02">
        <w:rPr>
          <w:snapToGrid w:val="0"/>
          <w:sz w:val="28"/>
          <w:szCs w:val="22"/>
        </w:rPr>
        <w:t>Согласно </w:t>
      </w:r>
      <w:hyperlink r:id="rId27" w:anchor="000013" w:history="1">
        <w:r w:rsidRPr="00892C02">
          <w:rPr>
            <w:snapToGrid w:val="0"/>
            <w:sz w:val="28"/>
            <w:szCs w:val="22"/>
          </w:rPr>
          <w:t>пункту 22</w:t>
        </w:r>
      </w:hyperlink>
      <w:r w:rsidRPr="00892C02">
        <w:rPr>
          <w:snapToGrid w:val="0"/>
          <w:sz w:val="28"/>
          <w:szCs w:val="22"/>
        </w:rPr>
        <w:t xml:space="preserve"> Основ ценообразования тарифы устанавливаются </w:t>
      </w:r>
      <w:r w:rsidRPr="00892C02">
        <w:rPr>
          <w:snapToGrid w:val="0"/>
          <w:sz w:val="28"/>
          <w:szCs w:val="22"/>
        </w:rPr>
        <w:br/>
        <w:t xml:space="preserve">на основании необходимой валовой выручки, определенной </w:t>
      </w:r>
      <w:r w:rsidRPr="00892C02">
        <w:rPr>
          <w:snapToGrid w:val="0"/>
          <w:sz w:val="28"/>
          <w:szCs w:val="22"/>
        </w:rPr>
        <w:br/>
        <w:t>для соответствующего регулируемого вида деятельности, и расчетного объема полезного отпуска соответствующего вида продукции (услуг)</w:t>
      </w:r>
      <w:r w:rsidRPr="00892C02">
        <w:rPr>
          <w:snapToGrid w:val="0"/>
          <w:sz w:val="28"/>
          <w:szCs w:val="22"/>
        </w:rPr>
        <w:br/>
        <w:t xml:space="preserve">на расчетный период регулирования, определенного в соответствии </w:t>
      </w:r>
      <w:r w:rsidRPr="00892C02">
        <w:rPr>
          <w:snapToGrid w:val="0"/>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892C02">
        <w:rPr>
          <w:snapToGrid w:val="0"/>
          <w:sz w:val="28"/>
          <w:szCs w:val="22"/>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892C02">
        <w:rPr>
          <w:snapToGrid w:val="0"/>
          <w:sz w:val="28"/>
          <w:szCs w:val="22"/>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892C02">
        <w:rPr>
          <w:snapToGrid w:val="0"/>
          <w:sz w:val="28"/>
          <w:szCs w:val="22"/>
        </w:rPr>
        <w:br/>
        <w:t>в соответствии с методическими </w:t>
      </w:r>
      <w:hyperlink r:id="rId28" w:anchor="100015" w:history="1">
        <w:r w:rsidRPr="00892C02">
          <w:rPr>
            <w:snapToGrid w:val="0"/>
            <w:sz w:val="28"/>
            <w:szCs w:val="22"/>
          </w:rPr>
          <w:t>указаниями</w:t>
        </w:r>
      </w:hyperlink>
      <w:r w:rsidRPr="00892C02">
        <w:rPr>
          <w:snapToGrid w:val="0"/>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3559CD1" w14:textId="77777777" w:rsidR="00892C02" w:rsidRPr="00892C02" w:rsidRDefault="00892C02" w:rsidP="00892C02">
      <w:pPr>
        <w:ind w:firstLine="709"/>
        <w:jc w:val="both"/>
        <w:rPr>
          <w:snapToGrid w:val="0"/>
          <w:sz w:val="28"/>
          <w:szCs w:val="22"/>
        </w:rPr>
      </w:pPr>
      <w:r w:rsidRPr="00892C02">
        <w:rPr>
          <w:snapToGrid w:val="0"/>
          <w:sz w:val="28"/>
          <w:szCs w:val="28"/>
        </w:rPr>
        <w:t>Схема теплоснабжения Березовского городского округа на 2024 год утверждена</w:t>
      </w:r>
      <w:r w:rsidRPr="00892C02">
        <w:rPr>
          <w:bCs/>
          <w:snapToGrid w:val="0"/>
          <w:sz w:val="28"/>
          <w:szCs w:val="28"/>
        </w:rPr>
        <w:t xml:space="preserve"> </w:t>
      </w:r>
      <w:r w:rsidRPr="00892C02">
        <w:rPr>
          <w:snapToGrid w:val="0"/>
          <w:sz w:val="28"/>
          <w:szCs w:val="22"/>
        </w:rPr>
        <w:t>постановлением Администрации Березовского городского округа от 30.06.2023 № 668 (https://berez.org/22464-shema-teplosnabzhenija-municipalnogo-obrazovanija-berezovskij-gorodskoj-okrug-aktualizacija-na-2024-god.html).</w:t>
      </w:r>
    </w:p>
    <w:p w14:paraId="166DF058" w14:textId="77777777" w:rsidR="00892C02" w:rsidRPr="00892C02" w:rsidRDefault="00892C02" w:rsidP="00892C02">
      <w:pPr>
        <w:ind w:firstLine="709"/>
        <w:jc w:val="both"/>
        <w:rPr>
          <w:snapToGrid w:val="0"/>
          <w:sz w:val="28"/>
          <w:szCs w:val="22"/>
        </w:rPr>
      </w:pPr>
      <w:r w:rsidRPr="00892C02">
        <w:rPr>
          <w:snapToGrid w:val="0"/>
          <w:sz w:val="28"/>
          <w:szCs w:val="28"/>
        </w:rPr>
        <w:t xml:space="preserve">Согласно схеме теплоснабжения, объем полезного отпуска тепловой энергии на потребительский рынок на 2024 год составляет </w:t>
      </w:r>
      <w:r w:rsidRPr="00892C02">
        <w:rPr>
          <w:b/>
          <w:snapToGrid w:val="0"/>
          <w:sz w:val="28"/>
          <w:szCs w:val="28"/>
        </w:rPr>
        <w:t>0,214 тыс. Гкал.</w:t>
      </w:r>
    </w:p>
    <w:p w14:paraId="12AA2176" w14:textId="77777777" w:rsidR="00892C02" w:rsidRPr="00892C02" w:rsidRDefault="00892C02" w:rsidP="00892C02">
      <w:pPr>
        <w:ind w:firstLine="709"/>
        <w:jc w:val="both"/>
        <w:rPr>
          <w:snapToGrid w:val="0"/>
          <w:sz w:val="28"/>
          <w:szCs w:val="28"/>
        </w:rPr>
      </w:pPr>
      <w:r w:rsidRPr="00892C02">
        <w:rPr>
          <w:snapToGrid w:val="0"/>
          <w:sz w:val="28"/>
          <w:szCs w:val="28"/>
        </w:rPr>
        <w:t xml:space="preserve">Поскольку схема теплоснабжения Березовского городского округа </w:t>
      </w:r>
      <w:r w:rsidRPr="00892C02">
        <w:rPr>
          <w:snapToGrid w:val="0"/>
          <w:sz w:val="28"/>
          <w:szCs w:val="28"/>
        </w:rPr>
        <w:br/>
        <w:t xml:space="preserve">на 2024 год не содержит распределения полезного отпуска тепловой энергии по категориям потребителей, то согласно п. 22(1) Основ ценообразования расчетный объем полезного отпуска тепловой энергии для населения </w:t>
      </w:r>
      <w:r w:rsidRPr="00892C02">
        <w:rPr>
          <w:snapToGrid w:val="0"/>
          <w:sz w:val="28"/>
          <w:szCs w:val="28"/>
        </w:rPr>
        <w:br/>
        <w:t>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3D255E7" w14:textId="77777777" w:rsidR="00892C02" w:rsidRPr="00892C02" w:rsidRDefault="00892C02" w:rsidP="00892C02">
      <w:pPr>
        <w:ind w:firstLine="709"/>
        <w:jc w:val="both"/>
        <w:rPr>
          <w:snapToGrid w:val="0"/>
          <w:sz w:val="28"/>
          <w:szCs w:val="28"/>
        </w:rPr>
      </w:pPr>
    </w:p>
    <w:p w14:paraId="573654EF" w14:textId="77777777" w:rsidR="00892C02" w:rsidRPr="00892C02" w:rsidRDefault="00892C02" w:rsidP="008C16BA">
      <w:pPr>
        <w:numPr>
          <w:ilvl w:val="0"/>
          <w:numId w:val="5"/>
        </w:numPr>
        <w:ind w:left="9149" w:right="-426" w:hanging="1211"/>
        <w:jc w:val="right"/>
        <w:rPr>
          <w:snapToGrid w:val="0"/>
          <w:sz w:val="28"/>
          <w:szCs w:val="28"/>
        </w:rPr>
      </w:pPr>
    </w:p>
    <w:p w14:paraId="5A6542BE" w14:textId="77777777" w:rsidR="00892C02" w:rsidRPr="00892C02" w:rsidRDefault="00892C02" w:rsidP="00892C02">
      <w:pPr>
        <w:spacing w:before="120" w:after="120"/>
        <w:jc w:val="center"/>
        <w:rPr>
          <w:b/>
          <w:snapToGrid w:val="0"/>
          <w:sz w:val="28"/>
          <w:szCs w:val="28"/>
        </w:rPr>
      </w:pPr>
      <w:r w:rsidRPr="00892C02">
        <w:rPr>
          <w:b/>
          <w:snapToGrid w:val="0"/>
          <w:sz w:val="28"/>
          <w:szCs w:val="28"/>
        </w:rPr>
        <w:t>Баланс тепловой энергии для категории население на 2024 год</w:t>
      </w:r>
    </w:p>
    <w:tbl>
      <w:tblPr>
        <w:tblW w:w="9498" w:type="dxa"/>
        <w:tblInd w:w="108" w:type="dxa"/>
        <w:tblLook w:val="04A0" w:firstRow="1" w:lastRow="0" w:firstColumn="1" w:lastColumn="0" w:noHBand="0" w:noVBand="1"/>
      </w:tblPr>
      <w:tblGrid>
        <w:gridCol w:w="2127"/>
        <w:gridCol w:w="2835"/>
        <w:gridCol w:w="2409"/>
        <w:gridCol w:w="2127"/>
      </w:tblGrid>
      <w:tr w:rsidR="00892C02" w:rsidRPr="00892C02" w14:paraId="762D7534" w14:textId="77777777" w:rsidTr="00BC4BE3">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79BE5EC4" w14:textId="77777777" w:rsidR="00892C02" w:rsidRPr="00892C02" w:rsidRDefault="00892C02" w:rsidP="00892C02">
            <w:pPr>
              <w:jc w:val="center"/>
              <w:rPr>
                <w:snapToGrid w:val="0"/>
                <w:color w:val="000000"/>
              </w:rPr>
            </w:pPr>
            <w:r w:rsidRPr="00892C02">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17468D0D" w14:textId="77777777" w:rsidR="00892C02" w:rsidRPr="00892C02" w:rsidRDefault="00892C02" w:rsidP="00892C02">
            <w:pPr>
              <w:jc w:val="center"/>
              <w:rPr>
                <w:snapToGrid w:val="0"/>
                <w:color w:val="000000"/>
              </w:rPr>
            </w:pPr>
            <w:r w:rsidRPr="00892C02">
              <w:rPr>
                <w:snapToGrid w:val="0"/>
                <w:color w:val="000000"/>
              </w:rPr>
              <w:t>Население, тыс. Гкал</w:t>
            </w:r>
          </w:p>
        </w:tc>
        <w:tc>
          <w:tcPr>
            <w:tcW w:w="2409" w:type="dxa"/>
            <w:tcBorders>
              <w:top w:val="single" w:sz="4" w:space="0" w:color="auto"/>
              <w:left w:val="nil"/>
              <w:bottom w:val="single" w:sz="4" w:space="0" w:color="auto"/>
              <w:right w:val="single" w:sz="4" w:space="0" w:color="auto"/>
            </w:tcBorders>
            <w:noWrap/>
            <w:vAlign w:val="center"/>
            <w:hideMark/>
          </w:tcPr>
          <w:p w14:paraId="089DEB57" w14:textId="77777777" w:rsidR="00892C02" w:rsidRPr="00892C02" w:rsidRDefault="00892C02" w:rsidP="00892C02">
            <w:pPr>
              <w:jc w:val="center"/>
              <w:rPr>
                <w:snapToGrid w:val="0"/>
                <w:color w:val="000000"/>
              </w:rPr>
            </w:pPr>
            <w:r w:rsidRPr="00892C02">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2D5A2440" w14:textId="77777777" w:rsidR="00892C02" w:rsidRPr="00892C02" w:rsidRDefault="00892C02" w:rsidP="00892C02">
            <w:pPr>
              <w:jc w:val="center"/>
              <w:rPr>
                <w:snapToGrid w:val="0"/>
                <w:color w:val="000000"/>
              </w:rPr>
            </w:pPr>
            <w:r w:rsidRPr="00892C02">
              <w:rPr>
                <w:snapToGrid w:val="0"/>
                <w:color w:val="000000"/>
              </w:rPr>
              <w:t>Рост</w:t>
            </w:r>
          </w:p>
        </w:tc>
      </w:tr>
      <w:tr w:rsidR="00892C02" w:rsidRPr="00892C02" w14:paraId="11C8478A"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48F63072" w14:textId="77777777" w:rsidR="00892C02" w:rsidRPr="00892C02" w:rsidRDefault="00892C02" w:rsidP="00892C02">
            <w:pPr>
              <w:jc w:val="center"/>
              <w:rPr>
                <w:snapToGrid w:val="0"/>
                <w:szCs w:val="28"/>
              </w:rPr>
            </w:pPr>
            <w:r w:rsidRPr="00892C02">
              <w:rPr>
                <w:snapToGrid w:val="0"/>
                <w:szCs w:val="28"/>
              </w:rPr>
              <w:t>2020</w:t>
            </w:r>
          </w:p>
        </w:tc>
        <w:tc>
          <w:tcPr>
            <w:tcW w:w="2835" w:type="dxa"/>
            <w:tcBorders>
              <w:top w:val="nil"/>
              <w:left w:val="nil"/>
              <w:bottom w:val="single" w:sz="4" w:space="0" w:color="auto"/>
              <w:right w:val="single" w:sz="4" w:space="0" w:color="auto"/>
            </w:tcBorders>
            <w:noWrap/>
            <w:vAlign w:val="bottom"/>
            <w:hideMark/>
          </w:tcPr>
          <w:p w14:paraId="27AD5643" w14:textId="77777777" w:rsidR="00892C02" w:rsidRPr="00892C02" w:rsidRDefault="00892C02" w:rsidP="00892C02">
            <w:pPr>
              <w:jc w:val="center"/>
              <w:rPr>
                <w:snapToGrid w:val="0"/>
                <w:color w:val="000000"/>
              </w:rPr>
            </w:pPr>
            <w:r w:rsidRPr="00892C02">
              <w:rPr>
                <w:snapToGrid w:val="0"/>
                <w:color w:val="000000"/>
              </w:rPr>
              <w:t>0,214</w:t>
            </w:r>
          </w:p>
        </w:tc>
        <w:tc>
          <w:tcPr>
            <w:tcW w:w="2409" w:type="dxa"/>
            <w:tcBorders>
              <w:top w:val="nil"/>
              <w:left w:val="nil"/>
              <w:bottom w:val="single" w:sz="4" w:space="0" w:color="auto"/>
              <w:right w:val="single" w:sz="4" w:space="0" w:color="auto"/>
            </w:tcBorders>
            <w:noWrap/>
            <w:vAlign w:val="center"/>
            <w:hideMark/>
          </w:tcPr>
          <w:p w14:paraId="3FD321CE" w14:textId="77777777" w:rsidR="00892C02" w:rsidRPr="00892C02" w:rsidRDefault="00892C02" w:rsidP="00892C02">
            <w:pPr>
              <w:jc w:val="center"/>
              <w:rPr>
                <w:snapToGrid w:val="0"/>
                <w:color w:val="000000"/>
              </w:rPr>
            </w:pPr>
            <w:r w:rsidRPr="00892C02">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21C4B108" w14:textId="77777777" w:rsidR="00892C02" w:rsidRPr="00892C02" w:rsidRDefault="00892C02" w:rsidP="00892C02">
            <w:pPr>
              <w:jc w:val="center"/>
              <w:rPr>
                <w:snapToGrid w:val="0"/>
                <w:color w:val="000000"/>
              </w:rPr>
            </w:pPr>
            <w:r w:rsidRPr="00892C02">
              <w:rPr>
                <w:snapToGrid w:val="0"/>
                <w:color w:val="000000"/>
              </w:rPr>
              <w:t>- </w:t>
            </w:r>
          </w:p>
        </w:tc>
      </w:tr>
      <w:tr w:rsidR="00892C02" w:rsidRPr="00892C02" w14:paraId="3B7FCC91"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4B6D457C" w14:textId="77777777" w:rsidR="00892C02" w:rsidRPr="00892C02" w:rsidRDefault="00892C02" w:rsidP="00892C02">
            <w:pPr>
              <w:jc w:val="center"/>
              <w:rPr>
                <w:snapToGrid w:val="0"/>
                <w:szCs w:val="28"/>
              </w:rPr>
            </w:pPr>
            <w:r w:rsidRPr="00892C02">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3A0F8369" w14:textId="77777777" w:rsidR="00892C02" w:rsidRPr="00892C02" w:rsidRDefault="00892C02" w:rsidP="00892C02">
            <w:pPr>
              <w:jc w:val="center"/>
              <w:rPr>
                <w:snapToGrid w:val="0"/>
                <w:color w:val="000000"/>
              </w:rPr>
            </w:pPr>
            <w:r w:rsidRPr="00892C02">
              <w:rPr>
                <w:snapToGrid w:val="0"/>
                <w:color w:val="000000"/>
              </w:rPr>
              <w:t>0,214</w:t>
            </w:r>
          </w:p>
        </w:tc>
        <w:tc>
          <w:tcPr>
            <w:tcW w:w="2409" w:type="dxa"/>
            <w:tcBorders>
              <w:top w:val="nil"/>
              <w:left w:val="nil"/>
              <w:bottom w:val="single" w:sz="4" w:space="0" w:color="auto"/>
              <w:right w:val="single" w:sz="4" w:space="0" w:color="auto"/>
            </w:tcBorders>
            <w:noWrap/>
            <w:vAlign w:val="center"/>
            <w:hideMark/>
          </w:tcPr>
          <w:p w14:paraId="00311310" w14:textId="77777777" w:rsidR="00892C02" w:rsidRPr="00892C02" w:rsidRDefault="00892C02" w:rsidP="00892C02">
            <w:pPr>
              <w:jc w:val="center"/>
              <w:rPr>
                <w:snapToGrid w:val="0"/>
                <w:color w:val="000000"/>
              </w:rPr>
            </w:pPr>
            <w:r w:rsidRPr="00892C02">
              <w:rPr>
                <w:snapToGrid w:val="0"/>
                <w:color w:val="000000"/>
              </w:rPr>
              <w:t>1,00</w:t>
            </w:r>
          </w:p>
        </w:tc>
        <w:tc>
          <w:tcPr>
            <w:tcW w:w="2127" w:type="dxa"/>
            <w:tcBorders>
              <w:top w:val="nil"/>
              <w:left w:val="nil"/>
              <w:bottom w:val="single" w:sz="4" w:space="0" w:color="auto"/>
              <w:right w:val="single" w:sz="4" w:space="0" w:color="auto"/>
            </w:tcBorders>
            <w:noWrap/>
            <w:vAlign w:val="bottom"/>
            <w:hideMark/>
          </w:tcPr>
          <w:p w14:paraId="75B4FDF6" w14:textId="77777777" w:rsidR="00892C02" w:rsidRPr="00892C02" w:rsidRDefault="00892C02" w:rsidP="00892C02">
            <w:pPr>
              <w:jc w:val="center"/>
              <w:rPr>
                <w:snapToGrid w:val="0"/>
                <w:color w:val="000000"/>
              </w:rPr>
            </w:pPr>
            <w:r w:rsidRPr="00892C02">
              <w:rPr>
                <w:snapToGrid w:val="0"/>
                <w:color w:val="000000"/>
              </w:rPr>
              <w:t>-0,01</w:t>
            </w:r>
          </w:p>
        </w:tc>
      </w:tr>
      <w:tr w:rsidR="00892C02" w:rsidRPr="00892C02" w14:paraId="70ED48E6"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30D7A4D4" w14:textId="77777777" w:rsidR="00892C02" w:rsidRPr="00892C02" w:rsidRDefault="00892C02" w:rsidP="00892C02">
            <w:pPr>
              <w:jc w:val="center"/>
              <w:rPr>
                <w:snapToGrid w:val="0"/>
                <w:szCs w:val="28"/>
              </w:rPr>
            </w:pPr>
            <w:r w:rsidRPr="00892C02">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5BDB1DCC" w14:textId="77777777" w:rsidR="00892C02" w:rsidRPr="00892C02" w:rsidRDefault="00892C02" w:rsidP="00892C02">
            <w:pPr>
              <w:jc w:val="center"/>
              <w:rPr>
                <w:snapToGrid w:val="0"/>
                <w:color w:val="000000"/>
              </w:rPr>
            </w:pPr>
            <w:r w:rsidRPr="00892C02">
              <w:rPr>
                <w:snapToGrid w:val="0"/>
                <w:color w:val="000000"/>
              </w:rPr>
              <w:t>0,214</w:t>
            </w:r>
          </w:p>
        </w:tc>
        <w:tc>
          <w:tcPr>
            <w:tcW w:w="2409" w:type="dxa"/>
            <w:tcBorders>
              <w:top w:val="nil"/>
              <w:left w:val="nil"/>
              <w:bottom w:val="single" w:sz="4" w:space="0" w:color="auto"/>
              <w:right w:val="single" w:sz="4" w:space="0" w:color="auto"/>
            </w:tcBorders>
            <w:noWrap/>
            <w:vAlign w:val="center"/>
            <w:hideMark/>
          </w:tcPr>
          <w:p w14:paraId="00131193" w14:textId="77777777" w:rsidR="00892C02" w:rsidRPr="00892C02" w:rsidRDefault="00892C02" w:rsidP="00892C02">
            <w:pPr>
              <w:jc w:val="center"/>
              <w:rPr>
                <w:snapToGrid w:val="0"/>
                <w:color w:val="000000"/>
              </w:rPr>
            </w:pPr>
            <w:r w:rsidRPr="00892C02">
              <w:rPr>
                <w:snapToGrid w:val="0"/>
                <w:color w:val="000000"/>
              </w:rPr>
              <w:t>1,00</w:t>
            </w:r>
          </w:p>
        </w:tc>
        <w:tc>
          <w:tcPr>
            <w:tcW w:w="2127" w:type="dxa"/>
            <w:tcBorders>
              <w:top w:val="nil"/>
              <w:left w:val="nil"/>
              <w:bottom w:val="single" w:sz="4" w:space="0" w:color="auto"/>
              <w:right w:val="single" w:sz="4" w:space="0" w:color="auto"/>
            </w:tcBorders>
            <w:noWrap/>
            <w:vAlign w:val="bottom"/>
            <w:hideMark/>
          </w:tcPr>
          <w:p w14:paraId="7695EE8B" w14:textId="77777777" w:rsidR="00892C02" w:rsidRPr="00892C02" w:rsidRDefault="00892C02" w:rsidP="00892C02">
            <w:pPr>
              <w:jc w:val="center"/>
              <w:rPr>
                <w:snapToGrid w:val="0"/>
                <w:color w:val="000000"/>
              </w:rPr>
            </w:pPr>
            <w:r w:rsidRPr="00892C02">
              <w:rPr>
                <w:snapToGrid w:val="0"/>
                <w:color w:val="000000"/>
              </w:rPr>
              <w:t>0,00</w:t>
            </w:r>
          </w:p>
        </w:tc>
      </w:tr>
      <w:tr w:rsidR="00892C02" w:rsidRPr="00892C02" w14:paraId="5B3F8FB1"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5A129783" w14:textId="77777777" w:rsidR="00892C02" w:rsidRPr="00892C02" w:rsidRDefault="00892C02" w:rsidP="00892C02">
            <w:pPr>
              <w:jc w:val="center"/>
              <w:rPr>
                <w:snapToGrid w:val="0"/>
                <w:szCs w:val="28"/>
              </w:rPr>
            </w:pPr>
            <w:r w:rsidRPr="00892C02">
              <w:rPr>
                <w:snapToGrid w:val="0"/>
                <w:szCs w:val="28"/>
              </w:rPr>
              <w:t>2024</w:t>
            </w:r>
          </w:p>
        </w:tc>
        <w:tc>
          <w:tcPr>
            <w:tcW w:w="2835" w:type="dxa"/>
            <w:tcBorders>
              <w:top w:val="nil"/>
              <w:left w:val="nil"/>
              <w:bottom w:val="single" w:sz="4" w:space="0" w:color="auto"/>
              <w:right w:val="single" w:sz="4" w:space="0" w:color="auto"/>
            </w:tcBorders>
            <w:noWrap/>
            <w:vAlign w:val="center"/>
            <w:hideMark/>
          </w:tcPr>
          <w:p w14:paraId="164B7574" w14:textId="77777777" w:rsidR="00892C02" w:rsidRPr="00892C02" w:rsidRDefault="00892C02" w:rsidP="00892C02">
            <w:pPr>
              <w:jc w:val="center"/>
              <w:rPr>
                <w:b/>
                <w:bCs/>
                <w:snapToGrid w:val="0"/>
                <w:color w:val="000000"/>
              </w:rPr>
            </w:pPr>
            <w:r w:rsidRPr="00892C02">
              <w:rPr>
                <w:b/>
                <w:bCs/>
                <w:snapToGrid w:val="0"/>
                <w:color w:val="000000"/>
              </w:rPr>
              <w:t>0,214</w:t>
            </w:r>
          </w:p>
        </w:tc>
        <w:tc>
          <w:tcPr>
            <w:tcW w:w="2409" w:type="dxa"/>
            <w:tcBorders>
              <w:top w:val="nil"/>
              <w:left w:val="nil"/>
              <w:bottom w:val="single" w:sz="4" w:space="0" w:color="auto"/>
              <w:right w:val="single" w:sz="4" w:space="0" w:color="auto"/>
            </w:tcBorders>
            <w:noWrap/>
            <w:vAlign w:val="center"/>
            <w:hideMark/>
          </w:tcPr>
          <w:p w14:paraId="67E59617" w14:textId="77777777" w:rsidR="00892C02" w:rsidRPr="00892C02" w:rsidRDefault="00892C02" w:rsidP="00892C02">
            <w:pPr>
              <w:jc w:val="center"/>
              <w:rPr>
                <w:snapToGrid w:val="0"/>
                <w:color w:val="000000"/>
              </w:rPr>
            </w:pPr>
            <w:r w:rsidRPr="00892C02">
              <w:rPr>
                <w:snapToGrid w:val="0"/>
                <w:color w:val="000000"/>
              </w:rPr>
              <w:t>1,00</w:t>
            </w:r>
          </w:p>
        </w:tc>
        <w:tc>
          <w:tcPr>
            <w:tcW w:w="2127" w:type="dxa"/>
            <w:tcBorders>
              <w:top w:val="nil"/>
              <w:left w:val="nil"/>
              <w:bottom w:val="single" w:sz="4" w:space="0" w:color="auto"/>
              <w:right w:val="single" w:sz="4" w:space="0" w:color="auto"/>
            </w:tcBorders>
            <w:noWrap/>
            <w:vAlign w:val="center"/>
            <w:hideMark/>
          </w:tcPr>
          <w:p w14:paraId="6DBBDDF9" w14:textId="77777777" w:rsidR="00892C02" w:rsidRPr="00892C02" w:rsidRDefault="00892C02" w:rsidP="00892C02">
            <w:pPr>
              <w:jc w:val="center"/>
              <w:rPr>
                <w:snapToGrid w:val="0"/>
                <w:color w:val="000000"/>
              </w:rPr>
            </w:pPr>
            <w:r w:rsidRPr="00892C02">
              <w:rPr>
                <w:snapToGrid w:val="0"/>
                <w:color w:val="000000"/>
              </w:rPr>
              <w:t>0,00 в среднем</w:t>
            </w:r>
          </w:p>
        </w:tc>
      </w:tr>
    </w:tbl>
    <w:p w14:paraId="30786B6B" w14:textId="77777777" w:rsidR="00892C02" w:rsidRPr="00892C02" w:rsidRDefault="00892C02" w:rsidP="00892C02">
      <w:pPr>
        <w:rPr>
          <w:snapToGrid w:val="0"/>
          <w:sz w:val="28"/>
          <w:szCs w:val="28"/>
          <w:highlight w:val="green"/>
          <w:lang w:eastAsia="en-US"/>
        </w:rPr>
      </w:pPr>
    </w:p>
    <w:p w14:paraId="16BDB3DA" w14:textId="77777777" w:rsidR="00892C02" w:rsidRPr="00892C02" w:rsidRDefault="00892C02" w:rsidP="00892C02">
      <w:pPr>
        <w:ind w:firstLine="709"/>
        <w:jc w:val="both"/>
        <w:rPr>
          <w:snapToGrid w:val="0"/>
          <w:sz w:val="28"/>
          <w:szCs w:val="28"/>
        </w:rPr>
      </w:pPr>
      <w:r w:rsidRPr="00892C02">
        <w:rPr>
          <w:snapToGrid w:val="0"/>
          <w:sz w:val="28"/>
          <w:szCs w:val="28"/>
        </w:rPr>
        <w:lastRenderedPageBreak/>
        <w:t xml:space="preserve">Расчетный объем полезного отпуска тепловой энергии </w:t>
      </w:r>
      <w:r w:rsidRPr="00892C02">
        <w:rPr>
          <w:snapToGrid w:val="0"/>
          <w:sz w:val="28"/>
          <w:szCs w:val="28"/>
        </w:rPr>
        <w:br/>
        <w:t>на производственные нужды определен экспертами также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6A96CB8" w14:textId="77777777" w:rsidR="00892C02" w:rsidRPr="00892C02" w:rsidRDefault="00892C02" w:rsidP="00892C02">
      <w:pPr>
        <w:ind w:firstLine="709"/>
        <w:jc w:val="both"/>
        <w:rPr>
          <w:snapToGrid w:val="0"/>
          <w:sz w:val="28"/>
          <w:szCs w:val="28"/>
        </w:rPr>
      </w:pPr>
    </w:p>
    <w:p w14:paraId="2CBC7D00" w14:textId="77777777" w:rsidR="00892C02" w:rsidRPr="00892C02" w:rsidRDefault="00892C02" w:rsidP="008C16BA">
      <w:pPr>
        <w:numPr>
          <w:ilvl w:val="0"/>
          <w:numId w:val="5"/>
        </w:numPr>
        <w:ind w:left="9149" w:right="-426" w:hanging="1211"/>
        <w:jc w:val="right"/>
        <w:rPr>
          <w:snapToGrid w:val="0"/>
          <w:sz w:val="28"/>
          <w:szCs w:val="28"/>
        </w:rPr>
      </w:pPr>
    </w:p>
    <w:p w14:paraId="56143EA4" w14:textId="77777777" w:rsidR="00892C02" w:rsidRPr="00892C02" w:rsidRDefault="00892C02" w:rsidP="00892C02">
      <w:pPr>
        <w:spacing w:before="120" w:after="120"/>
        <w:jc w:val="center"/>
        <w:rPr>
          <w:b/>
          <w:snapToGrid w:val="0"/>
          <w:sz w:val="28"/>
          <w:szCs w:val="28"/>
        </w:rPr>
      </w:pPr>
      <w:r w:rsidRPr="00892C02">
        <w:rPr>
          <w:b/>
          <w:snapToGrid w:val="0"/>
          <w:sz w:val="28"/>
          <w:szCs w:val="28"/>
        </w:rPr>
        <w:t>Расчет полезного отпуска тепловой энергии на производственные нужды на 2024 год с учетом динамики</w:t>
      </w:r>
    </w:p>
    <w:tbl>
      <w:tblPr>
        <w:tblW w:w="9498" w:type="dxa"/>
        <w:tblInd w:w="108" w:type="dxa"/>
        <w:tblLook w:val="04A0" w:firstRow="1" w:lastRow="0" w:firstColumn="1" w:lastColumn="0" w:noHBand="0" w:noVBand="1"/>
      </w:tblPr>
      <w:tblGrid>
        <w:gridCol w:w="2127"/>
        <w:gridCol w:w="2835"/>
        <w:gridCol w:w="2409"/>
        <w:gridCol w:w="2127"/>
      </w:tblGrid>
      <w:tr w:rsidR="00892C02" w:rsidRPr="00892C02" w14:paraId="1DF7174A" w14:textId="77777777" w:rsidTr="00BC4BE3">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61B40B05" w14:textId="77777777" w:rsidR="00892C02" w:rsidRPr="00892C02" w:rsidRDefault="00892C02" w:rsidP="00892C02">
            <w:pPr>
              <w:jc w:val="center"/>
              <w:rPr>
                <w:snapToGrid w:val="0"/>
                <w:color w:val="000000"/>
              </w:rPr>
            </w:pPr>
            <w:r w:rsidRPr="00892C02">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531798CE" w14:textId="77777777" w:rsidR="00892C02" w:rsidRPr="00892C02" w:rsidRDefault="00892C02" w:rsidP="00892C02">
            <w:pPr>
              <w:jc w:val="center"/>
              <w:rPr>
                <w:snapToGrid w:val="0"/>
                <w:color w:val="000000"/>
              </w:rPr>
            </w:pPr>
            <w:r w:rsidRPr="00892C02">
              <w:rPr>
                <w:snapToGrid w:val="0"/>
                <w:color w:val="000000"/>
              </w:rPr>
              <w:t>Производственные нужды, тыс. Гкал</w:t>
            </w:r>
          </w:p>
        </w:tc>
        <w:tc>
          <w:tcPr>
            <w:tcW w:w="2409" w:type="dxa"/>
            <w:tcBorders>
              <w:top w:val="single" w:sz="4" w:space="0" w:color="auto"/>
              <w:left w:val="nil"/>
              <w:bottom w:val="single" w:sz="4" w:space="0" w:color="auto"/>
              <w:right w:val="single" w:sz="4" w:space="0" w:color="auto"/>
            </w:tcBorders>
            <w:noWrap/>
            <w:vAlign w:val="center"/>
            <w:hideMark/>
          </w:tcPr>
          <w:p w14:paraId="4B4DF672" w14:textId="77777777" w:rsidR="00892C02" w:rsidRPr="00892C02" w:rsidRDefault="00892C02" w:rsidP="00892C02">
            <w:pPr>
              <w:jc w:val="center"/>
              <w:rPr>
                <w:snapToGrid w:val="0"/>
                <w:color w:val="000000"/>
              </w:rPr>
            </w:pPr>
            <w:r w:rsidRPr="00892C02">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08F44491" w14:textId="77777777" w:rsidR="00892C02" w:rsidRPr="00892C02" w:rsidRDefault="00892C02" w:rsidP="00892C02">
            <w:pPr>
              <w:jc w:val="center"/>
              <w:rPr>
                <w:snapToGrid w:val="0"/>
                <w:color w:val="000000"/>
              </w:rPr>
            </w:pPr>
            <w:r w:rsidRPr="00892C02">
              <w:rPr>
                <w:snapToGrid w:val="0"/>
                <w:color w:val="000000"/>
              </w:rPr>
              <w:t>Рост</w:t>
            </w:r>
          </w:p>
        </w:tc>
      </w:tr>
      <w:tr w:rsidR="00892C02" w:rsidRPr="00892C02" w14:paraId="33D151AD"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2B453698" w14:textId="77777777" w:rsidR="00892C02" w:rsidRPr="00892C02" w:rsidRDefault="00892C02" w:rsidP="00892C02">
            <w:pPr>
              <w:jc w:val="center"/>
              <w:rPr>
                <w:snapToGrid w:val="0"/>
                <w:szCs w:val="28"/>
              </w:rPr>
            </w:pPr>
            <w:r w:rsidRPr="00892C02">
              <w:rPr>
                <w:snapToGrid w:val="0"/>
                <w:szCs w:val="28"/>
              </w:rPr>
              <w:t>2020</w:t>
            </w:r>
          </w:p>
        </w:tc>
        <w:tc>
          <w:tcPr>
            <w:tcW w:w="2835" w:type="dxa"/>
            <w:tcBorders>
              <w:top w:val="nil"/>
              <w:left w:val="nil"/>
              <w:bottom w:val="single" w:sz="4" w:space="0" w:color="auto"/>
              <w:right w:val="single" w:sz="4" w:space="0" w:color="auto"/>
            </w:tcBorders>
            <w:noWrap/>
            <w:vAlign w:val="bottom"/>
            <w:hideMark/>
          </w:tcPr>
          <w:p w14:paraId="194C2E5A" w14:textId="77777777" w:rsidR="00892C02" w:rsidRPr="00892C02" w:rsidRDefault="00892C02" w:rsidP="00892C02">
            <w:pPr>
              <w:jc w:val="center"/>
              <w:rPr>
                <w:snapToGrid w:val="0"/>
                <w:color w:val="000000"/>
              </w:rPr>
            </w:pPr>
            <w:r w:rsidRPr="00892C02">
              <w:rPr>
                <w:snapToGrid w:val="0"/>
                <w:color w:val="000000"/>
              </w:rPr>
              <w:t>0,840</w:t>
            </w:r>
          </w:p>
        </w:tc>
        <w:tc>
          <w:tcPr>
            <w:tcW w:w="2409" w:type="dxa"/>
            <w:tcBorders>
              <w:top w:val="nil"/>
              <w:left w:val="nil"/>
              <w:bottom w:val="single" w:sz="4" w:space="0" w:color="auto"/>
              <w:right w:val="single" w:sz="4" w:space="0" w:color="auto"/>
            </w:tcBorders>
            <w:noWrap/>
            <w:vAlign w:val="center"/>
            <w:hideMark/>
          </w:tcPr>
          <w:p w14:paraId="1A9AF0F7" w14:textId="77777777" w:rsidR="00892C02" w:rsidRPr="00892C02" w:rsidRDefault="00892C02" w:rsidP="00892C02">
            <w:pPr>
              <w:jc w:val="center"/>
              <w:rPr>
                <w:snapToGrid w:val="0"/>
                <w:color w:val="000000"/>
              </w:rPr>
            </w:pPr>
            <w:r w:rsidRPr="00892C02">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451AE509" w14:textId="77777777" w:rsidR="00892C02" w:rsidRPr="00892C02" w:rsidRDefault="00892C02" w:rsidP="00892C02">
            <w:pPr>
              <w:jc w:val="center"/>
              <w:rPr>
                <w:snapToGrid w:val="0"/>
                <w:color w:val="000000"/>
              </w:rPr>
            </w:pPr>
            <w:r w:rsidRPr="00892C02">
              <w:rPr>
                <w:snapToGrid w:val="0"/>
                <w:color w:val="000000"/>
              </w:rPr>
              <w:t>- </w:t>
            </w:r>
          </w:p>
        </w:tc>
      </w:tr>
      <w:tr w:rsidR="00892C02" w:rsidRPr="00892C02" w14:paraId="32A5CF1D"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003737A9" w14:textId="77777777" w:rsidR="00892C02" w:rsidRPr="00892C02" w:rsidRDefault="00892C02" w:rsidP="00892C02">
            <w:pPr>
              <w:jc w:val="center"/>
              <w:rPr>
                <w:snapToGrid w:val="0"/>
                <w:szCs w:val="28"/>
              </w:rPr>
            </w:pPr>
            <w:r w:rsidRPr="00892C02">
              <w:rPr>
                <w:snapToGrid w:val="0"/>
                <w:szCs w:val="28"/>
              </w:rPr>
              <w:t>2021</w:t>
            </w:r>
          </w:p>
        </w:tc>
        <w:tc>
          <w:tcPr>
            <w:tcW w:w="2835" w:type="dxa"/>
            <w:tcBorders>
              <w:top w:val="nil"/>
              <w:left w:val="nil"/>
              <w:bottom w:val="single" w:sz="4" w:space="0" w:color="auto"/>
              <w:right w:val="single" w:sz="4" w:space="0" w:color="auto"/>
            </w:tcBorders>
            <w:noWrap/>
            <w:vAlign w:val="bottom"/>
            <w:hideMark/>
          </w:tcPr>
          <w:p w14:paraId="615F11C1" w14:textId="77777777" w:rsidR="00892C02" w:rsidRPr="00892C02" w:rsidRDefault="00892C02" w:rsidP="00892C02">
            <w:pPr>
              <w:jc w:val="center"/>
              <w:rPr>
                <w:snapToGrid w:val="0"/>
                <w:color w:val="000000"/>
              </w:rPr>
            </w:pPr>
            <w:r w:rsidRPr="00892C02">
              <w:rPr>
                <w:snapToGrid w:val="0"/>
                <w:color w:val="000000"/>
              </w:rPr>
              <w:t>0,840</w:t>
            </w:r>
          </w:p>
        </w:tc>
        <w:tc>
          <w:tcPr>
            <w:tcW w:w="2409" w:type="dxa"/>
            <w:tcBorders>
              <w:top w:val="nil"/>
              <w:left w:val="nil"/>
              <w:bottom w:val="single" w:sz="4" w:space="0" w:color="auto"/>
              <w:right w:val="single" w:sz="4" w:space="0" w:color="auto"/>
            </w:tcBorders>
            <w:noWrap/>
            <w:vAlign w:val="center"/>
            <w:hideMark/>
          </w:tcPr>
          <w:p w14:paraId="1738FE45" w14:textId="77777777" w:rsidR="00892C02" w:rsidRPr="00892C02" w:rsidRDefault="00892C02" w:rsidP="00892C02">
            <w:pPr>
              <w:jc w:val="center"/>
              <w:rPr>
                <w:snapToGrid w:val="0"/>
                <w:color w:val="000000"/>
              </w:rPr>
            </w:pPr>
            <w:r w:rsidRPr="00892C02">
              <w:rPr>
                <w:snapToGrid w:val="0"/>
                <w:color w:val="000000"/>
              </w:rPr>
              <w:t>1,000</w:t>
            </w:r>
          </w:p>
        </w:tc>
        <w:tc>
          <w:tcPr>
            <w:tcW w:w="2127" w:type="dxa"/>
            <w:tcBorders>
              <w:top w:val="nil"/>
              <w:left w:val="nil"/>
              <w:bottom w:val="single" w:sz="4" w:space="0" w:color="auto"/>
              <w:right w:val="single" w:sz="4" w:space="0" w:color="auto"/>
            </w:tcBorders>
            <w:noWrap/>
            <w:vAlign w:val="center"/>
            <w:hideMark/>
          </w:tcPr>
          <w:p w14:paraId="007F672D" w14:textId="77777777" w:rsidR="00892C02" w:rsidRPr="00892C02" w:rsidRDefault="00892C02" w:rsidP="00892C02">
            <w:pPr>
              <w:jc w:val="center"/>
              <w:rPr>
                <w:snapToGrid w:val="0"/>
                <w:color w:val="000000"/>
              </w:rPr>
            </w:pPr>
            <w:r w:rsidRPr="00892C02">
              <w:rPr>
                <w:snapToGrid w:val="0"/>
                <w:color w:val="000000"/>
              </w:rPr>
              <w:t>-0,02</w:t>
            </w:r>
          </w:p>
        </w:tc>
      </w:tr>
      <w:tr w:rsidR="00892C02" w:rsidRPr="00892C02" w14:paraId="32A69BA1"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1E0753FF" w14:textId="77777777" w:rsidR="00892C02" w:rsidRPr="00892C02" w:rsidRDefault="00892C02" w:rsidP="00892C02">
            <w:pPr>
              <w:jc w:val="center"/>
              <w:rPr>
                <w:snapToGrid w:val="0"/>
                <w:szCs w:val="28"/>
              </w:rPr>
            </w:pPr>
            <w:r w:rsidRPr="00892C02">
              <w:rPr>
                <w:snapToGrid w:val="0"/>
                <w:szCs w:val="28"/>
              </w:rPr>
              <w:t>2022</w:t>
            </w:r>
          </w:p>
        </w:tc>
        <w:tc>
          <w:tcPr>
            <w:tcW w:w="2835" w:type="dxa"/>
            <w:tcBorders>
              <w:top w:val="nil"/>
              <w:left w:val="nil"/>
              <w:bottom w:val="single" w:sz="4" w:space="0" w:color="auto"/>
              <w:right w:val="single" w:sz="4" w:space="0" w:color="auto"/>
            </w:tcBorders>
            <w:noWrap/>
            <w:vAlign w:val="bottom"/>
            <w:hideMark/>
          </w:tcPr>
          <w:p w14:paraId="1A2E0F0E" w14:textId="77777777" w:rsidR="00892C02" w:rsidRPr="00892C02" w:rsidRDefault="00892C02" w:rsidP="00892C02">
            <w:pPr>
              <w:jc w:val="center"/>
              <w:rPr>
                <w:snapToGrid w:val="0"/>
                <w:color w:val="000000"/>
              </w:rPr>
            </w:pPr>
            <w:r w:rsidRPr="00892C02">
              <w:rPr>
                <w:snapToGrid w:val="0"/>
                <w:color w:val="000000"/>
              </w:rPr>
              <w:t>0,860</w:t>
            </w:r>
          </w:p>
        </w:tc>
        <w:tc>
          <w:tcPr>
            <w:tcW w:w="2409" w:type="dxa"/>
            <w:tcBorders>
              <w:top w:val="nil"/>
              <w:left w:val="nil"/>
              <w:bottom w:val="single" w:sz="4" w:space="0" w:color="auto"/>
              <w:right w:val="single" w:sz="4" w:space="0" w:color="auto"/>
            </w:tcBorders>
            <w:noWrap/>
            <w:vAlign w:val="center"/>
            <w:hideMark/>
          </w:tcPr>
          <w:p w14:paraId="74044AC3" w14:textId="77777777" w:rsidR="00892C02" w:rsidRPr="00892C02" w:rsidRDefault="00892C02" w:rsidP="00892C02">
            <w:pPr>
              <w:jc w:val="center"/>
              <w:rPr>
                <w:snapToGrid w:val="0"/>
                <w:color w:val="000000"/>
              </w:rPr>
            </w:pPr>
            <w:r w:rsidRPr="00892C02">
              <w:rPr>
                <w:snapToGrid w:val="0"/>
                <w:color w:val="000000"/>
              </w:rPr>
              <w:t>1,024</w:t>
            </w:r>
          </w:p>
        </w:tc>
        <w:tc>
          <w:tcPr>
            <w:tcW w:w="2127" w:type="dxa"/>
            <w:tcBorders>
              <w:top w:val="nil"/>
              <w:left w:val="nil"/>
              <w:bottom w:val="single" w:sz="4" w:space="0" w:color="auto"/>
              <w:right w:val="single" w:sz="4" w:space="0" w:color="auto"/>
            </w:tcBorders>
            <w:noWrap/>
            <w:vAlign w:val="center"/>
            <w:hideMark/>
          </w:tcPr>
          <w:p w14:paraId="63B505A6" w14:textId="77777777" w:rsidR="00892C02" w:rsidRPr="00892C02" w:rsidRDefault="00892C02" w:rsidP="00892C02">
            <w:pPr>
              <w:jc w:val="center"/>
              <w:rPr>
                <w:snapToGrid w:val="0"/>
                <w:color w:val="000000"/>
              </w:rPr>
            </w:pPr>
            <w:r w:rsidRPr="00892C02">
              <w:rPr>
                <w:snapToGrid w:val="0"/>
                <w:color w:val="000000"/>
              </w:rPr>
              <w:t>2,42</w:t>
            </w:r>
          </w:p>
        </w:tc>
      </w:tr>
      <w:tr w:rsidR="00892C02" w:rsidRPr="00892C02" w14:paraId="3FC171AD"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3CAD3FA9" w14:textId="77777777" w:rsidR="00892C02" w:rsidRPr="00892C02" w:rsidRDefault="00892C02" w:rsidP="00892C02">
            <w:pPr>
              <w:jc w:val="center"/>
              <w:rPr>
                <w:snapToGrid w:val="0"/>
                <w:szCs w:val="28"/>
              </w:rPr>
            </w:pPr>
            <w:r w:rsidRPr="00892C02">
              <w:rPr>
                <w:snapToGrid w:val="0"/>
                <w:szCs w:val="28"/>
              </w:rPr>
              <w:t>2024</w:t>
            </w:r>
          </w:p>
        </w:tc>
        <w:tc>
          <w:tcPr>
            <w:tcW w:w="2835" w:type="dxa"/>
            <w:tcBorders>
              <w:top w:val="nil"/>
              <w:left w:val="nil"/>
              <w:bottom w:val="single" w:sz="4" w:space="0" w:color="auto"/>
              <w:right w:val="single" w:sz="4" w:space="0" w:color="auto"/>
            </w:tcBorders>
            <w:noWrap/>
            <w:vAlign w:val="center"/>
            <w:hideMark/>
          </w:tcPr>
          <w:p w14:paraId="5D701DDE" w14:textId="77777777" w:rsidR="00892C02" w:rsidRPr="00892C02" w:rsidRDefault="00892C02" w:rsidP="00892C02">
            <w:pPr>
              <w:jc w:val="center"/>
              <w:rPr>
                <w:b/>
                <w:bCs/>
                <w:snapToGrid w:val="0"/>
                <w:color w:val="000000"/>
              </w:rPr>
            </w:pPr>
            <w:r w:rsidRPr="00892C02">
              <w:rPr>
                <w:b/>
                <w:bCs/>
                <w:snapToGrid w:val="0"/>
                <w:color w:val="000000"/>
              </w:rPr>
              <w:t>0,871</w:t>
            </w:r>
          </w:p>
        </w:tc>
        <w:tc>
          <w:tcPr>
            <w:tcW w:w="2409" w:type="dxa"/>
            <w:tcBorders>
              <w:top w:val="nil"/>
              <w:left w:val="nil"/>
              <w:bottom w:val="single" w:sz="4" w:space="0" w:color="auto"/>
              <w:right w:val="single" w:sz="4" w:space="0" w:color="auto"/>
            </w:tcBorders>
            <w:noWrap/>
            <w:vAlign w:val="center"/>
            <w:hideMark/>
          </w:tcPr>
          <w:p w14:paraId="3136C7EF" w14:textId="77777777" w:rsidR="00892C02" w:rsidRPr="00892C02" w:rsidRDefault="00892C02" w:rsidP="00892C02">
            <w:pPr>
              <w:jc w:val="center"/>
              <w:rPr>
                <w:snapToGrid w:val="0"/>
                <w:color w:val="000000"/>
              </w:rPr>
            </w:pPr>
            <w:r w:rsidRPr="00892C02">
              <w:rPr>
                <w:snapToGrid w:val="0"/>
                <w:color w:val="000000"/>
              </w:rPr>
              <w:t>1,012</w:t>
            </w:r>
          </w:p>
        </w:tc>
        <w:tc>
          <w:tcPr>
            <w:tcW w:w="2127" w:type="dxa"/>
            <w:tcBorders>
              <w:top w:val="nil"/>
              <w:left w:val="nil"/>
              <w:bottom w:val="single" w:sz="4" w:space="0" w:color="auto"/>
              <w:right w:val="single" w:sz="4" w:space="0" w:color="auto"/>
            </w:tcBorders>
            <w:noWrap/>
            <w:vAlign w:val="center"/>
            <w:hideMark/>
          </w:tcPr>
          <w:p w14:paraId="1DA0E016" w14:textId="77777777" w:rsidR="00892C02" w:rsidRPr="00892C02" w:rsidRDefault="00892C02" w:rsidP="00892C02">
            <w:pPr>
              <w:jc w:val="center"/>
              <w:rPr>
                <w:snapToGrid w:val="0"/>
                <w:color w:val="000000"/>
              </w:rPr>
            </w:pPr>
            <w:r w:rsidRPr="00892C02">
              <w:rPr>
                <w:snapToGrid w:val="0"/>
                <w:color w:val="000000"/>
              </w:rPr>
              <w:t>1,20 в среднем</w:t>
            </w:r>
          </w:p>
        </w:tc>
      </w:tr>
    </w:tbl>
    <w:p w14:paraId="7B32D0D6" w14:textId="77777777" w:rsidR="00892C02" w:rsidRPr="00892C02" w:rsidRDefault="00892C02" w:rsidP="00892C02">
      <w:pPr>
        <w:rPr>
          <w:snapToGrid w:val="0"/>
          <w:sz w:val="28"/>
          <w:szCs w:val="28"/>
          <w:highlight w:val="green"/>
          <w:lang w:eastAsia="en-US"/>
        </w:rPr>
      </w:pPr>
    </w:p>
    <w:p w14:paraId="67829D86" w14:textId="77777777" w:rsidR="00892C02" w:rsidRPr="00892C02" w:rsidRDefault="00892C02" w:rsidP="00892C02">
      <w:pPr>
        <w:ind w:firstLine="709"/>
        <w:jc w:val="both"/>
        <w:rPr>
          <w:snapToGrid w:val="0"/>
          <w:sz w:val="28"/>
          <w:szCs w:val="28"/>
        </w:rPr>
      </w:pPr>
      <w:r w:rsidRPr="00892C02">
        <w:rPr>
          <w:snapToGrid w:val="0"/>
          <w:sz w:val="28"/>
          <w:szCs w:val="28"/>
        </w:rPr>
        <w:t>Объем потерь тепловой энергии при передаче устанавливается</w:t>
      </w:r>
      <w:r w:rsidRPr="00892C02">
        <w:rPr>
          <w:snapToGrid w:val="0"/>
          <w:sz w:val="28"/>
          <w:szCs w:val="28"/>
        </w:rPr>
        <w:br/>
        <w:t>на каждый год долгосрочного периода регулирования, определяется</w:t>
      </w:r>
      <w:r w:rsidRPr="00892C02">
        <w:rPr>
          <w:snapToGrid w:val="0"/>
          <w:sz w:val="28"/>
          <w:szCs w:val="28"/>
        </w:rPr>
        <w:br/>
        <w:t>в соответствии с пунктом 40 Методических указаний и в течение этого периода не пересматривается.</w:t>
      </w:r>
    </w:p>
    <w:p w14:paraId="18E1FA38" w14:textId="77777777" w:rsidR="00892C02" w:rsidRPr="00892C02" w:rsidRDefault="00892C02" w:rsidP="00892C02">
      <w:pPr>
        <w:ind w:firstLine="709"/>
        <w:jc w:val="both"/>
        <w:rPr>
          <w:snapToGrid w:val="0"/>
          <w:sz w:val="28"/>
          <w:szCs w:val="28"/>
        </w:rPr>
      </w:pPr>
      <w:r w:rsidRPr="00892C02">
        <w:rPr>
          <w:snapToGrid w:val="0"/>
          <w:sz w:val="28"/>
          <w:szCs w:val="28"/>
        </w:rPr>
        <w:t xml:space="preserve">Объем потерь тепловой энергии при передаче принимается в размере 0,000 тыс. Гкал, так как ОАО «РЖД» не заявлялось с предложением </w:t>
      </w:r>
      <w:r w:rsidRPr="00892C02">
        <w:rPr>
          <w:snapToGrid w:val="0"/>
          <w:sz w:val="28"/>
          <w:szCs w:val="28"/>
        </w:rPr>
        <w:br/>
        <w:t xml:space="preserve">на установление нормативных потерь тепловой энергии в тепловых сетях. </w:t>
      </w:r>
    </w:p>
    <w:p w14:paraId="3048F655" w14:textId="77777777" w:rsidR="00892C02" w:rsidRPr="00892C02" w:rsidRDefault="00892C02" w:rsidP="00892C02">
      <w:pPr>
        <w:ind w:firstLine="709"/>
        <w:jc w:val="both"/>
        <w:rPr>
          <w:snapToGrid w:val="0"/>
          <w:sz w:val="28"/>
          <w:szCs w:val="28"/>
        </w:rPr>
      </w:pPr>
      <w:r w:rsidRPr="00892C02">
        <w:rPr>
          <w:snapToGrid w:val="0"/>
          <w:sz w:val="28"/>
          <w:szCs w:val="28"/>
        </w:rPr>
        <w:t>Объемы тепловой энергии по полугодиям 2024 года посчитаны пропорционально сложившемуся факту полезного отпуска тепловой энергии на потребительский рынок за 2022 год, согласно данным шаблона BALANCE.CALC.TARIFF.WARM.FACT.2022:</w:t>
      </w:r>
    </w:p>
    <w:p w14:paraId="7A1EF95C" w14:textId="77777777" w:rsidR="00892C02" w:rsidRPr="00892C02" w:rsidRDefault="00892C02" w:rsidP="00892C02">
      <w:pPr>
        <w:ind w:firstLine="709"/>
        <w:jc w:val="both"/>
        <w:rPr>
          <w:snapToGrid w:val="0"/>
          <w:sz w:val="28"/>
          <w:szCs w:val="28"/>
        </w:rPr>
      </w:pPr>
      <w:r w:rsidRPr="00892C02">
        <w:rPr>
          <w:snapToGrid w:val="0"/>
          <w:sz w:val="28"/>
          <w:szCs w:val="28"/>
        </w:rPr>
        <w:t xml:space="preserve">0,107 тыс. Гкал. (1 полугодие) + 0,107 тыс. Гкал. (2 полугодие) = </w:t>
      </w:r>
      <w:r w:rsidRPr="00892C02">
        <w:rPr>
          <w:snapToGrid w:val="0"/>
          <w:sz w:val="28"/>
          <w:szCs w:val="28"/>
        </w:rPr>
        <w:br/>
        <w:t>0,214 тыс. Гкал.</w:t>
      </w:r>
    </w:p>
    <w:p w14:paraId="11514080" w14:textId="77777777" w:rsidR="00892C02" w:rsidRPr="00892C02" w:rsidRDefault="00892C02" w:rsidP="00892C02">
      <w:pPr>
        <w:ind w:firstLine="709"/>
        <w:jc w:val="both"/>
        <w:rPr>
          <w:snapToGrid w:val="0"/>
          <w:sz w:val="28"/>
          <w:szCs w:val="28"/>
        </w:rPr>
      </w:pPr>
      <w:r w:rsidRPr="00892C02">
        <w:rPr>
          <w:snapToGrid w:val="0"/>
          <w:sz w:val="28"/>
          <w:szCs w:val="28"/>
        </w:rPr>
        <w:t>Доля отпуска тепловой энергии по полугодиям составила:</w:t>
      </w:r>
    </w:p>
    <w:p w14:paraId="75242E90" w14:textId="77777777" w:rsidR="00892C02" w:rsidRPr="00892C02" w:rsidRDefault="00892C02" w:rsidP="00892C02">
      <w:pPr>
        <w:ind w:firstLine="709"/>
        <w:jc w:val="both"/>
        <w:rPr>
          <w:snapToGrid w:val="0"/>
          <w:sz w:val="28"/>
          <w:szCs w:val="28"/>
        </w:rPr>
      </w:pPr>
      <w:r w:rsidRPr="00892C02">
        <w:rPr>
          <w:snapToGrid w:val="0"/>
          <w:sz w:val="28"/>
          <w:szCs w:val="28"/>
        </w:rPr>
        <w:t>0,50 % (1 полугодие) = 0,107 тыс. Гкал. ÷ 0,214 тыс. Гкал.</w:t>
      </w:r>
    </w:p>
    <w:p w14:paraId="081B2FC5" w14:textId="77777777" w:rsidR="00892C02" w:rsidRPr="00892C02" w:rsidRDefault="00892C02" w:rsidP="00892C02">
      <w:pPr>
        <w:ind w:firstLine="709"/>
        <w:jc w:val="both"/>
        <w:rPr>
          <w:snapToGrid w:val="0"/>
          <w:sz w:val="28"/>
          <w:szCs w:val="28"/>
        </w:rPr>
      </w:pPr>
      <w:r w:rsidRPr="00892C02">
        <w:rPr>
          <w:snapToGrid w:val="0"/>
          <w:sz w:val="28"/>
          <w:szCs w:val="28"/>
        </w:rPr>
        <w:t>0,50 % (2 полугодие) = 0,107 тыс. Гкал. ÷ 0,214 тыс. Гкал.</w:t>
      </w:r>
    </w:p>
    <w:p w14:paraId="160449F2" w14:textId="77777777" w:rsidR="00892C02" w:rsidRPr="00892C02" w:rsidRDefault="00892C02" w:rsidP="00892C02">
      <w:pPr>
        <w:ind w:firstLine="851"/>
        <w:jc w:val="both"/>
        <w:rPr>
          <w:snapToGrid w:val="0"/>
          <w:sz w:val="28"/>
          <w:szCs w:val="28"/>
        </w:rPr>
      </w:pPr>
    </w:p>
    <w:p w14:paraId="3D95974A" w14:textId="77777777" w:rsidR="00892C02" w:rsidRPr="00892C02" w:rsidRDefault="00892C02" w:rsidP="00892C02">
      <w:pPr>
        <w:ind w:firstLine="709"/>
        <w:jc w:val="both"/>
        <w:rPr>
          <w:snapToGrid w:val="0"/>
          <w:sz w:val="28"/>
          <w:szCs w:val="28"/>
        </w:rPr>
      </w:pPr>
      <w:r w:rsidRPr="00892C02">
        <w:rPr>
          <w:snapToGrid w:val="0"/>
          <w:sz w:val="28"/>
          <w:szCs w:val="28"/>
        </w:rPr>
        <w:t>Сводный баланс тепловой энергии представлен в таблице 6.</w:t>
      </w:r>
    </w:p>
    <w:p w14:paraId="2ED9CB93" w14:textId="77777777" w:rsidR="00892C02" w:rsidRPr="00892C02" w:rsidRDefault="00892C02" w:rsidP="00892C02">
      <w:pPr>
        <w:ind w:right="-427"/>
        <w:rPr>
          <w:snapToGrid w:val="0"/>
          <w:sz w:val="28"/>
          <w:szCs w:val="22"/>
        </w:rPr>
      </w:pPr>
      <w:r w:rsidRPr="00892C02">
        <w:rPr>
          <w:snapToGrid w:val="0"/>
          <w:sz w:val="28"/>
          <w:szCs w:val="22"/>
        </w:rPr>
        <w:t xml:space="preserve"> </w:t>
      </w:r>
    </w:p>
    <w:p w14:paraId="74638A22" w14:textId="77777777" w:rsidR="00892C02" w:rsidRPr="00892C02" w:rsidRDefault="00892C02" w:rsidP="00892C02">
      <w:pPr>
        <w:ind w:right="-427"/>
        <w:rPr>
          <w:snapToGrid w:val="0"/>
          <w:sz w:val="28"/>
          <w:szCs w:val="22"/>
        </w:rPr>
      </w:pPr>
    </w:p>
    <w:p w14:paraId="29B74259" w14:textId="77777777" w:rsidR="00892C02" w:rsidRPr="00892C02" w:rsidRDefault="00892C02" w:rsidP="00892C02">
      <w:pPr>
        <w:ind w:right="-427"/>
        <w:rPr>
          <w:snapToGrid w:val="0"/>
          <w:sz w:val="28"/>
          <w:szCs w:val="22"/>
        </w:rPr>
      </w:pPr>
    </w:p>
    <w:p w14:paraId="76791DE1" w14:textId="77777777" w:rsidR="00892C02" w:rsidRPr="00892C02" w:rsidRDefault="00892C02" w:rsidP="00892C02">
      <w:pPr>
        <w:ind w:right="-427"/>
        <w:rPr>
          <w:snapToGrid w:val="0"/>
          <w:sz w:val="28"/>
          <w:szCs w:val="22"/>
        </w:rPr>
      </w:pPr>
    </w:p>
    <w:p w14:paraId="1F7C40DE" w14:textId="77777777" w:rsidR="00892C02" w:rsidRPr="00892C02" w:rsidRDefault="00892C02" w:rsidP="00892C02">
      <w:pPr>
        <w:ind w:right="-427"/>
        <w:rPr>
          <w:snapToGrid w:val="0"/>
          <w:sz w:val="28"/>
          <w:szCs w:val="22"/>
        </w:rPr>
      </w:pPr>
    </w:p>
    <w:p w14:paraId="7CD14F80" w14:textId="77777777" w:rsidR="00892C02" w:rsidRPr="00892C02" w:rsidRDefault="00892C02" w:rsidP="00892C02">
      <w:pPr>
        <w:ind w:right="-427"/>
        <w:rPr>
          <w:snapToGrid w:val="0"/>
          <w:sz w:val="28"/>
          <w:szCs w:val="22"/>
        </w:rPr>
      </w:pPr>
    </w:p>
    <w:p w14:paraId="04E3CCF3" w14:textId="77777777" w:rsidR="00892C02" w:rsidRPr="00892C02" w:rsidRDefault="00892C02" w:rsidP="00892C02">
      <w:pPr>
        <w:ind w:right="-427"/>
        <w:rPr>
          <w:snapToGrid w:val="0"/>
          <w:sz w:val="28"/>
          <w:szCs w:val="22"/>
        </w:rPr>
      </w:pPr>
    </w:p>
    <w:p w14:paraId="323A4C09" w14:textId="77777777" w:rsidR="00892C02" w:rsidRPr="00892C02" w:rsidRDefault="00892C02" w:rsidP="00892C02">
      <w:pPr>
        <w:ind w:right="-427"/>
        <w:rPr>
          <w:snapToGrid w:val="0"/>
          <w:sz w:val="28"/>
          <w:szCs w:val="22"/>
        </w:rPr>
      </w:pPr>
    </w:p>
    <w:p w14:paraId="0183D33C" w14:textId="77777777" w:rsidR="00892C02" w:rsidRPr="00892C02" w:rsidRDefault="00892C02" w:rsidP="00892C02">
      <w:pPr>
        <w:ind w:right="-427"/>
        <w:rPr>
          <w:snapToGrid w:val="0"/>
          <w:sz w:val="28"/>
          <w:szCs w:val="22"/>
        </w:rPr>
      </w:pPr>
    </w:p>
    <w:p w14:paraId="394B4FBB" w14:textId="77777777" w:rsidR="00892C02" w:rsidRPr="00892C02" w:rsidRDefault="00892C02" w:rsidP="00892C02">
      <w:pPr>
        <w:ind w:right="-427"/>
        <w:rPr>
          <w:snapToGrid w:val="0"/>
          <w:sz w:val="28"/>
          <w:szCs w:val="22"/>
        </w:rPr>
      </w:pPr>
    </w:p>
    <w:p w14:paraId="193E95D9" w14:textId="77777777" w:rsidR="00892C02" w:rsidRPr="00892C02" w:rsidRDefault="00892C02" w:rsidP="008C16BA">
      <w:pPr>
        <w:numPr>
          <w:ilvl w:val="0"/>
          <w:numId w:val="5"/>
        </w:numPr>
        <w:ind w:left="9149" w:right="-426" w:hanging="1211"/>
        <w:jc w:val="right"/>
        <w:rPr>
          <w:snapToGrid w:val="0"/>
          <w:sz w:val="28"/>
          <w:szCs w:val="28"/>
        </w:rPr>
      </w:pPr>
    </w:p>
    <w:p w14:paraId="11076DC4" w14:textId="77777777" w:rsidR="00892C02" w:rsidRPr="00892C02" w:rsidRDefault="00892C02" w:rsidP="00892C02">
      <w:pPr>
        <w:spacing w:after="240"/>
        <w:ind w:left="720"/>
        <w:jc w:val="center"/>
        <w:rPr>
          <w:b/>
          <w:snapToGrid w:val="0"/>
          <w:sz w:val="28"/>
          <w:szCs w:val="28"/>
        </w:rPr>
      </w:pPr>
      <w:r w:rsidRPr="00892C02">
        <w:rPr>
          <w:b/>
          <w:snapToGrid w:val="0"/>
          <w:sz w:val="28"/>
          <w:szCs w:val="28"/>
        </w:rPr>
        <w:t xml:space="preserve">Баланс тепловой энергии </w:t>
      </w:r>
      <w:r w:rsidRPr="00892C02">
        <w:rPr>
          <w:b/>
          <w:iCs/>
          <w:snapToGrid w:val="0"/>
          <w:sz w:val="28"/>
          <w:szCs w:val="28"/>
        </w:rPr>
        <w:t xml:space="preserve">ОАО «РЖД» по узлу теплоснабжения - котельная ШЧ на ст. Бирюлинская </w:t>
      </w:r>
      <w:r w:rsidRPr="00892C02">
        <w:rPr>
          <w:b/>
          <w:snapToGrid w:val="0"/>
          <w:sz w:val="28"/>
          <w:szCs w:val="28"/>
        </w:rPr>
        <w:t>на 2024-2028 годы</w:t>
      </w:r>
    </w:p>
    <w:tbl>
      <w:tblPr>
        <w:tblW w:w="9951" w:type="dxa"/>
        <w:tblInd w:w="-256" w:type="dxa"/>
        <w:tblLook w:val="04A0" w:firstRow="1" w:lastRow="0" w:firstColumn="1" w:lastColumn="0" w:noHBand="0" w:noVBand="1"/>
      </w:tblPr>
      <w:tblGrid>
        <w:gridCol w:w="710"/>
        <w:gridCol w:w="3402"/>
        <w:gridCol w:w="1134"/>
        <w:gridCol w:w="1729"/>
        <w:gridCol w:w="1559"/>
        <w:gridCol w:w="1417"/>
      </w:tblGrid>
      <w:tr w:rsidR="00892C02" w:rsidRPr="00892C02" w14:paraId="6946DB20" w14:textId="77777777" w:rsidTr="00BC4BE3">
        <w:trPr>
          <w:trHeight w:val="375"/>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50ABA10" w14:textId="77777777" w:rsidR="00892C02" w:rsidRPr="00892C02" w:rsidRDefault="00892C02" w:rsidP="00892C02">
            <w:pPr>
              <w:jc w:val="center"/>
              <w:rPr>
                <w:snapToGrid w:val="0"/>
              </w:rPr>
            </w:pPr>
            <w:r w:rsidRPr="00892C02">
              <w:rPr>
                <w:snapToGrid w:val="0"/>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90EB0D" w14:textId="77777777" w:rsidR="00892C02" w:rsidRPr="00892C02" w:rsidRDefault="00892C02" w:rsidP="00892C02">
            <w:pPr>
              <w:jc w:val="center"/>
              <w:rPr>
                <w:snapToGrid w:val="0"/>
              </w:rPr>
            </w:pPr>
            <w:r w:rsidRPr="00892C02">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963980" w14:textId="77777777" w:rsidR="00892C02" w:rsidRPr="00892C02" w:rsidRDefault="00892C02" w:rsidP="00892C02">
            <w:pPr>
              <w:jc w:val="center"/>
              <w:rPr>
                <w:iCs/>
                <w:snapToGrid w:val="0"/>
              </w:rPr>
            </w:pPr>
            <w:r w:rsidRPr="00892C02">
              <w:rPr>
                <w:iCs/>
                <w:snapToGrid w:val="0"/>
              </w:rPr>
              <w:t>Единицы измерения</w:t>
            </w:r>
          </w:p>
        </w:tc>
        <w:tc>
          <w:tcPr>
            <w:tcW w:w="172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728ACEE" w14:textId="77777777" w:rsidR="00892C02" w:rsidRPr="00892C02" w:rsidRDefault="00892C02" w:rsidP="00892C02">
            <w:pPr>
              <w:jc w:val="center"/>
              <w:rPr>
                <w:snapToGrid w:val="0"/>
              </w:rPr>
            </w:pPr>
            <w:r w:rsidRPr="00892C02">
              <w:rPr>
                <w:snapToGrid w:val="0"/>
              </w:rPr>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E7F0099" w14:textId="77777777" w:rsidR="00892C02" w:rsidRPr="00892C02" w:rsidRDefault="00892C02" w:rsidP="00892C02">
            <w:pPr>
              <w:jc w:val="center"/>
              <w:rPr>
                <w:snapToGrid w:val="0"/>
              </w:rPr>
            </w:pPr>
            <w:r w:rsidRPr="00892C02">
              <w:rPr>
                <w:snapToGrid w:val="0"/>
              </w:rPr>
              <w:t>в том числе</w:t>
            </w:r>
          </w:p>
        </w:tc>
      </w:tr>
      <w:tr w:rsidR="00892C02" w:rsidRPr="00892C02" w14:paraId="6CD9548D" w14:textId="77777777" w:rsidTr="00BC4BE3">
        <w:trPr>
          <w:trHeight w:val="1080"/>
          <w:tblHeader/>
        </w:trPr>
        <w:tc>
          <w:tcPr>
            <w:tcW w:w="7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514A0B" w14:textId="77777777" w:rsidR="00892C02" w:rsidRPr="00892C02" w:rsidRDefault="00892C02" w:rsidP="00892C02">
            <w:pPr>
              <w:rPr>
                <w:snapToGrid w:val="0"/>
              </w:rPr>
            </w:pPr>
          </w:p>
        </w:tc>
        <w:tc>
          <w:tcPr>
            <w:tcW w:w="34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9265A7" w14:textId="77777777" w:rsidR="00892C02" w:rsidRPr="00892C02" w:rsidRDefault="00892C02" w:rsidP="00892C02">
            <w:pPr>
              <w:rPr>
                <w:snapToGrid w:val="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52B9D1" w14:textId="77777777" w:rsidR="00892C02" w:rsidRPr="00892C02" w:rsidRDefault="00892C02" w:rsidP="00892C02">
            <w:pPr>
              <w:rPr>
                <w:i/>
                <w:iCs/>
                <w:snapToGrid w:val="0"/>
              </w:rPr>
            </w:pPr>
          </w:p>
        </w:tc>
        <w:tc>
          <w:tcPr>
            <w:tcW w:w="172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6AF7466" w14:textId="77777777" w:rsidR="00892C02" w:rsidRPr="00892C02" w:rsidRDefault="00892C02" w:rsidP="00892C02">
            <w:pPr>
              <w:rPr>
                <w:snapToGrid w:val="0"/>
              </w:rPr>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112EFE" w14:textId="77777777" w:rsidR="00892C02" w:rsidRPr="00892C02" w:rsidRDefault="00892C02" w:rsidP="00892C02">
            <w:pPr>
              <w:jc w:val="center"/>
              <w:rPr>
                <w:snapToGrid w:val="0"/>
              </w:rPr>
            </w:pPr>
            <w:r w:rsidRPr="00892C02">
              <w:rPr>
                <w:snapToGrid w:val="0"/>
              </w:rPr>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2449A1F" w14:textId="77777777" w:rsidR="00892C02" w:rsidRPr="00892C02" w:rsidRDefault="00892C02" w:rsidP="00892C02">
            <w:pPr>
              <w:jc w:val="center"/>
              <w:rPr>
                <w:snapToGrid w:val="0"/>
              </w:rPr>
            </w:pPr>
            <w:r w:rsidRPr="00892C02">
              <w:rPr>
                <w:snapToGrid w:val="0"/>
              </w:rPr>
              <w:t>2 полугодие</w:t>
            </w:r>
          </w:p>
        </w:tc>
      </w:tr>
      <w:tr w:rsidR="00892C02" w:rsidRPr="00892C02" w14:paraId="2ABF61BF" w14:textId="77777777" w:rsidTr="00BC4BE3">
        <w:trPr>
          <w:trHeight w:val="63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8D9563" w14:textId="77777777" w:rsidR="00892C02" w:rsidRPr="00892C02" w:rsidRDefault="00892C02" w:rsidP="00892C02">
            <w:pPr>
              <w:jc w:val="center"/>
              <w:rPr>
                <w:bCs/>
                <w:snapToGrid w:val="0"/>
              </w:rPr>
            </w:pPr>
            <w:r w:rsidRPr="00892C02">
              <w:rPr>
                <w:bCs/>
                <w:snapToGrid w:val="0"/>
              </w:rPr>
              <w:t>1</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A8F406" w14:textId="77777777" w:rsidR="00892C02" w:rsidRPr="00892C02" w:rsidRDefault="00892C02" w:rsidP="00892C02">
            <w:pPr>
              <w:rPr>
                <w:bCs/>
                <w:snapToGrid w:val="0"/>
              </w:rPr>
            </w:pPr>
            <w:r w:rsidRPr="00892C02">
              <w:rPr>
                <w:bCs/>
                <w:snapToGrid w:val="0"/>
              </w:rPr>
              <w:t>Отпуск тепловой энергии в сеть (полезный отпуск)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A643B9" w14:textId="77777777" w:rsidR="00892C02" w:rsidRPr="00892C02" w:rsidRDefault="00892C02" w:rsidP="00892C02">
            <w:pPr>
              <w:jc w:val="center"/>
              <w:rPr>
                <w:snapToGrid w:val="0"/>
              </w:rPr>
            </w:pPr>
            <w:r w:rsidRPr="00892C02">
              <w:rPr>
                <w:snapToGrid w:val="0"/>
              </w:rPr>
              <w:t>тыс. Гкал.</w:t>
            </w:r>
          </w:p>
        </w:tc>
        <w:tc>
          <w:tcPr>
            <w:tcW w:w="17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80FD3B" w14:textId="77777777" w:rsidR="00892C02" w:rsidRPr="00892C02" w:rsidRDefault="00892C02" w:rsidP="00892C02">
            <w:pPr>
              <w:jc w:val="center"/>
              <w:rPr>
                <w:snapToGrid w:val="0"/>
                <w:szCs w:val="28"/>
              </w:rPr>
            </w:pPr>
            <w:r w:rsidRPr="00892C02">
              <w:rPr>
                <w:snapToGrid w:val="0"/>
                <w:szCs w:val="28"/>
              </w:rPr>
              <w:t>1,085</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7F7EED" w14:textId="77777777" w:rsidR="00892C02" w:rsidRPr="00892C02" w:rsidRDefault="00892C02" w:rsidP="00892C02">
            <w:pPr>
              <w:jc w:val="center"/>
              <w:rPr>
                <w:snapToGrid w:val="0"/>
                <w:szCs w:val="28"/>
              </w:rPr>
            </w:pPr>
            <w:r w:rsidRPr="00892C02">
              <w:rPr>
                <w:snapToGrid w:val="0"/>
                <w:szCs w:val="28"/>
              </w:rPr>
              <w:t>0,543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35104E" w14:textId="77777777" w:rsidR="00892C02" w:rsidRPr="00892C02" w:rsidRDefault="00892C02" w:rsidP="00892C02">
            <w:pPr>
              <w:jc w:val="center"/>
              <w:rPr>
                <w:snapToGrid w:val="0"/>
                <w:szCs w:val="28"/>
              </w:rPr>
            </w:pPr>
            <w:r w:rsidRPr="00892C02">
              <w:rPr>
                <w:snapToGrid w:val="0"/>
                <w:szCs w:val="28"/>
              </w:rPr>
              <w:t>0,543</w:t>
            </w:r>
          </w:p>
        </w:tc>
      </w:tr>
      <w:tr w:rsidR="00892C02" w:rsidRPr="00892C02" w14:paraId="5125AF54"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1594F6" w14:textId="77777777" w:rsidR="00892C02" w:rsidRPr="00892C02" w:rsidRDefault="00892C02" w:rsidP="00892C02">
            <w:pPr>
              <w:jc w:val="center"/>
              <w:rPr>
                <w:bCs/>
                <w:snapToGrid w:val="0"/>
              </w:rPr>
            </w:pPr>
            <w:r w:rsidRPr="00892C02">
              <w:rPr>
                <w:bCs/>
                <w:snapToGrid w:val="0"/>
              </w:rPr>
              <w:t>2</w:t>
            </w:r>
          </w:p>
        </w:tc>
        <w:tc>
          <w:tcPr>
            <w:tcW w:w="3402" w:type="dxa"/>
            <w:tcBorders>
              <w:top w:val="nil"/>
              <w:left w:val="nil"/>
              <w:bottom w:val="single" w:sz="4" w:space="0" w:color="auto"/>
              <w:right w:val="single" w:sz="4" w:space="0" w:color="auto"/>
            </w:tcBorders>
            <w:shd w:val="clear" w:color="auto" w:fill="auto"/>
            <w:noWrap/>
            <w:tcMar>
              <w:left w:w="28" w:type="dxa"/>
              <w:right w:w="28" w:type="dxa"/>
            </w:tcMar>
            <w:hideMark/>
          </w:tcPr>
          <w:p w14:paraId="56005A29" w14:textId="77777777" w:rsidR="00892C02" w:rsidRPr="00892C02" w:rsidRDefault="00892C02" w:rsidP="00892C02">
            <w:pPr>
              <w:rPr>
                <w:bCs/>
                <w:snapToGrid w:val="0"/>
              </w:rPr>
            </w:pPr>
            <w:r w:rsidRPr="00892C02">
              <w:rPr>
                <w:bCs/>
                <w:snapToGrid w:val="0"/>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8FCAF5" w14:textId="77777777" w:rsidR="00892C02" w:rsidRPr="00892C02" w:rsidRDefault="00892C02" w:rsidP="00892C02">
            <w:pPr>
              <w:jc w:val="center"/>
              <w:rPr>
                <w:snapToGrid w:val="0"/>
              </w:rPr>
            </w:pPr>
            <w:r w:rsidRPr="00892C02">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6A00B5" w14:textId="77777777" w:rsidR="00892C02" w:rsidRPr="00892C02" w:rsidRDefault="00892C02" w:rsidP="00892C02">
            <w:pPr>
              <w:jc w:val="center"/>
              <w:rPr>
                <w:snapToGrid w:val="0"/>
                <w:szCs w:val="28"/>
              </w:rPr>
            </w:pPr>
            <w:r w:rsidRPr="00892C02">
              <w:rPr>
                <w:snapToGrid w:val="0"/>
                <w:szCs w:val="28"/>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A9E237" w14:textId="77777777" w:rsidR="00892C02" w:rsidRPr="00892C02" w:rsidRDefault="00892C02" w:rsidP="00892C02">
            <w:pPr>
              <w:jc w:val="center"/>
              <w:rPr>
                <w:snapToGrid w:val="0"/>
                <w:szCs w:val="28"/>
              </w:rPr>
            </w:pPr>
            <w:r w:rsidRPr="00892C02">
              <w:rPr>
                <w:snapToGrid w:val="0"/>
                <w:szCs w:val="28"/>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8363E" w14:textId="77777777" w:rsidR="00892C02" w:rsidRPr="00892C02" w:rsidRDefault="00892C02" w:rsidP="00892C02">
            <w:pPr>
              <w:jc w:val="center"/>
              <w:rPr>
                <w:snapToGrid w:val="0"/>
                <w:szCs w:val="28"/>
              </w:rPr>
            </w:pPr>
            <w:r w:rsidRPr="00892C02">
              <w:rPr>
                <w:snapToGrid w:val="0"/>
                <w:szCs w:val="28"/>
              </w:rPr>
              <w:t>0,000</w:t>
            </w:r>
          </w:p>
        </w:tc>
      </w:tr>
      <w:tr w:rsidR="00892C02" w:rsidRPr="00892C02" w14:paraId="42F63F91"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C41C4F" w14:textId="77777777" w:rsidR="00892C02" w:rsidRPr="00892C02" w:rsidRDefault="00892C02" w:rsidP="00892C02">
            <w:pPr>
              <w:jc w:val="center"/>
              <w:rPr>
                <w:bCs/>
                <w:snapToGrid w:val="0"/>
              </w:rPr>
            </w:pPr>
            <w:r w:rsidRPr="00892C02">
              <w:rPr>
                <w:bCs/>
                <w:snapToGrid w:val="0"/>
              </w:rPr>
              <w:t>3</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7EC0AA" w14:textId="77777777" w:rsidR="00892C02" w:rsidRPr="00892C02" w:rsidRDefault="00892C02" w:rsidP="00892C02">
            <w:pPr>
              <w:rPr>
                <w:bCs/>
                <w:snapToGrid w:val="0"/>
              </w:rPr>
            </w:pPr>
            <w:r w:rsidRPr="00892C02">
              <w:rPr>
                <w:bCs/>
                <w:snapToGrid w:val="0"/>
              </w:rPr>
              <w:t>Полезный отпуск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B21BEA" w14:textId="77777777" w:rsidR="00892C02" w:rsidRPr="00892C02" w:rsidRDefault="00892C02" w:rsidP="00892C02">
            <w:pPr>
              <w:jc w:val="center"/>
              <w:rPr>
                <w:snapToGrid w:val="0"/>
              </w:rPr>
            </w:pPr>
            <w:r w:rsidRPr="00892C02">
              <w:rPr>
                <w:snapToGrid w:val="0"/>
              </w:rPr>
              <w:t>тыс. Гкал.</w:t>
            </w:r>
          </w:p>
        </w:tc>
        <w:tc>
          <w:tcPr>
            <w:tcW w:w="172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E5B7E6" w14:textId="77777777" w:rsidR="00892C02" w:rsidRPr="00892C02" w:rsidRDefault="00892C02" w:rsidP="00892C02">
            <w:pPr>
              <w:jc w:val="center"/>
              <w:rPr>
                <w:snapToGrid w:val="0"/>
                <w:szCs w:val="28"/>
              </w:rPr>
            </w:pPr>
            <w:r w:rsidRPr="00892C02">
              <w:rPr>
                <w:snapToGrid w:val="0"/>
                <w:szCs w:val="28"/>
              </w:rPr>
              <w:t>1,085</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CCCEDE" w14:textId="77777777" w:rsidR="00892C02" w:rsidRPr="00892C02" w:rsidRDefault="00892C02" w:rsidP="00892C02">
            <w:pPr>
              <w:jc w:val="center"/>
              <w:rPr>
                <w:snapToGrid w:val="0"/>
                <w:szCs w:val="28"/>
              </w:rPr>
            </w:pPr>
            <w:r w:rsidRPr="00892C02">
              <w:rPr>
                <w:snapToGrid w:val="0"/>
                <w:szCs w:val="28"/>
              </w:rPr>
              <w:t>0,543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28EC19" w14:textId="77777777" w:rsidR="00892C02" w:rsidRPr="00892C02" w:rsidRDefault="00892C02" w:rsidP="00892C02">
            <w:pPr>
              <w:jc w:val="center"/>
              <w:rPr>
                <w:snapToGrid w:val="0"/>
                <w:szCs w:val="28"/>
              </w:rPr>
            </w:pPr>
            <w:r w:rsidRPr="00892C02">
              <w:rPr>
                <w:snapToGrid w:val="0"/>
                <w:szCs w:val="28"/>
              </w:rPr>
              <w:t>0,543</w:t>
            </w:r>
          </w:p>
        </w:tc>
      </w:tr>
      <w:tr w:rsidR="00892C02" w:rsidRPr="00892C02" w14:paraId="7F792FC5"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F17843" w14:textId="77777777" w:rsidR="00892C02" w:rsidRPr="00892C02" w:rsidRDefault="00892C02" w:rsidP="00892C02">
            <w:pPr>
              <w:jc w:val="center"/>
              <w:rPr>
                <w:bCs/>
                <w:snapToGrid w:val="0"/>
              </w:rPr>
            </w:pPr>
            <w:r w:rsidRPr="00892C02">
              <w:rPr>
                <w:bCs/>
                <w:snapToGrid w:val="0"/>
              </w:rPr>
              <w:t>4</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9F9354" w14:textId="77777777" w:rsidR="00892C02" w:rsidRPr="00892C02" w:rsidRDefault="00892C02" w:rsidP="00892C02">
            <w:pPr>
              <w:rPr>
                <w:bCs/>
                <w:snapToGrid w:val="0"/>
              </w:rPr>
            </w:pPr>
            <w:r w:rsidRPr="00892C02">
              <w:rPr>
                <w:bCs/>
                <w:snapToGrid w:val="0"/>
              </w:rPr>
              <w:t>Производственные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E3FA6B" w14:textId="77777777" w:rsidR="00892C02" w:rsidRPr="00892C02" w:rsidRDefault="00892C02" w:rsidP="00892C02">
            <w:pPr>
              <w:jc w:val="center"/>
              <w:rPr>
                <w:snapToGrid w:val="0"/>
              </w:rPr>
            </w:pPr>
            <w:r w:rsidRPr="00892C02">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0AD348" w14:textId="77777777" w:rsidR="00892C02" w:rsidRPr="00892C02" w:rsidRDefault="00892C02" w:rsidP="00892C02">
            <w:pPr>
              <w:jc w:val="center"/>
              <w:rPr>
                <w:snapToGrid w:val="0"/>
                <w:szCs w:val="28"/>
              </w:rPr>
            </w:pPr>
            <w:r w:rsidRPr="00892C02">
              <w:rPr>
                <w:snapToGrid w:val="0"/>
                <w:szCs w:val="28"/>
              </w:rPr>
              <w:t>0,871</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584719" w14:textId="77777777" w:rsidR="00892C02" w:rsidRPr="00892C02" w:rsidRDefault="00892C02" w:rsidP="00892C02">
            <w:pPr>
              <w:jc w:val="center"/>
              <w:rPr>
                <w:snapToGrid w:val="0"/>
                <w:szCs w:val="28"/>
              </w:rPr>
            </w:pPr>
            <w:r w:rsidRPr="00892C02">
              <w:rPr>
                <w:snapToGrid w:val="0"/>
                <w:szCs w:val="28"/>
              </w:rPr>
              <w:t>0,436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AC7108" w14:textId="77777777" w:rsidR="00892C02" w:rsidRPr="00892C02" w:rsidRDefault="00892C02" w:rsidP="00892C02">
            <w:pPr>
              <w:jc w:val="center"/>
              <w:rPr>
                <w:snapToGrid w:val="0"/>
                <w:szCs w:val="28"/>
              </w:rPr>
            </w:pPr>
            <w:r w:rsidRPr="00892C02">
              <w:rPr>
                <w:snapToGrid w:val="0"/>
                <w:szCs w:val="28"/>
              </w:rPr>
              <w:t>0,436</w:t>
            </w:r>
          </w:p>
        </w:tc>
      </w:tr>
      <w:tr w:rsidR="00892C02" w:rsidRPr="00892C02" w14:paraId="1BD29559"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72AA01C" w14:textId="77777777" w:rsidR="00892C02" w:rsidRPr="00892C02" w:rsidRDefault="00892C02" w:rsidP="00892C02">
            <w:pPr>
              <w:jc w:val="center"/>
              <w:rPr>
                <w:bCs/>
                <w:snapToGrid w:val="0"/>
              </w:rPr>
            </w:pPr>
            <w:r w:rsidRPr="00892C02">
              <w:rPr>
                <w:bCs/>
                <w:snapToGrid w:val="0"/>
              </w:rPr>
              <w:t>5</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94D42A3" w14:textId="77777777" w:rsidR="00892C02" w:rsidRPr="00892C02" w:rsidRDefault="00892C02" w:rsidP="00892C02">
            <w:pPr>
              <w:rPr>
                <w:bCs/>
                <w:snapToGrid w:val="0"/>
              </w:rPr>
            </w:pPr>
            <w:r w:rsidRPr="00892C02">
              <w:rPr>
                <w:bCs/>
                <w:snapToGrid w:val="0"/>
              </w:rPr>
              <w:t>Полезный отпуск тепловой энергии</w:t>
            </w:r>
            <w:r w:rsidRPr="00892C02">
              <w:rPr>
                <w:snapToGrid w:val="0"/>
              </w:rPr>
              <w:t xml:space="preserve"> </w:t>
            </w:r>
            <w:r w:rsidRPr="00892C02">
              <w:rPr>
                <w:bCs/>
                <w:snapToGrid w:val="0"/>
              </w:rPr>
              <w:t>на потребительский рынок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40259B4" w14:textId="77777777" w:rsidR="00892C02" w:rsidRPr="00892C02" w:rsidRDefault="00892C02" w:rsidP="00892C02">
            <w:pPr>
              <w:jc w:val="center"/>
              <w:rPr>
                <w:snapToGrid w:val="0"/>
              </w:rPr>
            </w:pPr>
            <w:r w:rsidRPr="00892C02">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9383D35" w14:textId="77777777" w:rsidR="00892C02" w:rsidRPr="00892C02" w:rsidRDefault="00892C02" w:rsidP="00892C02">
            <w:pPr>
              <w:jc w:val="center"/>
              <w:rPr>
                <w:snapToGrid w:val="0"/>
                <w:szCs w:val="28"/>
              </w:rPr>
            </w:pPr>
            <w:r w:rsidRPr="00892C02">
              <w:rPr>
                <w:snapToGrid w:val="0"/>
                <w:szCs w:val="28"/>
              </w:rPr>
              <w:t>0,214</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D910CE4" w14:textId="77777777" w:rsidR="00892C02" w:rsidRPr="00892C02" w:rsidRDefault="00892C02" w:rsidP="00892C02">
            <w:pPr>
              <w:jc w:val="center"/>
              <w:rPr>
                <w:snapToGrid w:val="0"/>
                <w:szCs w:val="28"/>
              </w:rPr>
            </w:pPr>
            <w:r w:rsidRPr="00892C02">
              <w:rPr>
                <w:snapToGrid w:val="0"/>
                <w:szCs w:val="28"/>
              </w:rPr>
              <w:t>0,107</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0A883BC" w14:textId="77777777" w:rsidR="00892C02" w:rsidRPr="00892C02" w:rsidRDefault="00892C02" w:rsidP="00892C02">
            <w:pPr>
              <w:jc w:val="center"/>
              <w:rPr>
                <w:snapToGrid w:val="0"/>
                <w:szCs w:val="28"/>
              </w:rPr>
            </w:pPr>
            <w:r w:rsidRPr="00892C02">
              <w:rPr>
                <w:snapToGrid w:val="0"/>
                <w:szCs w:val="28"/>
              </w:rPr>
              <w:t>0,107</w:t>
            </w:r>
          </w:p>
        </w:tc>
      </w:tr>
    </w:tbl>
    <w:p w14:paraId="78B826D5" w14:textId="77777777" w:rsidR="00892C02" w:rsidRPr="00892C02" w:rsidRDefault="00892C02" w:rsidP="00892C02">
      <w:pPr>
        <w:rPr>
          <w:snapToGrid w:val="0"/>
          <w:sz w:val="28"/>
          <w:szCs w:val="28"/>
        </w:rPr>
      </w:pPr>
    </w:p>
    <w:p w14:paraId="4BB6BFBA" w14:textId="77777777" w:rsidR="00892C02" w:rsidRPr="00892C02" w:rsidRDefault="00892C02" w:rsidP="00892C02">
      <w:pPr>
        <w:keepNext/>
        <w:tabs>
          <w:tab w:val="left" w:pos="567"/>
        </w:tabs>
        <w:ind w:firstLine="720"/>
        <w:jc w:val="both"/>
        <w:outlineLvl w:val="0"/>
        <w:rPr>
          <w:b/>
          <w:bCs/>
          <w:snapToGrid w:val="0"/>
          <w:kern w:val="32"/>
          <w:sz w:val="28"/>
          <w:szCs w:val="32"/>
          <w:lang w:val="x-none" w:eastAsia="en-US"/>
        </w:rPr>
      </w:pPr>
      <w:r w:rsidRPr="00892C02">
        <w:rPr>
          <w:b/>
          <w:bCs/>
          <w:snapToGrid w:val="0"/>
          <w:kern w:val="32"/>
          <w:sz w:val="28"/>
          <w:szCs w:val="32"/>
          <w:lang w:eastAsia="en-US"/>
        </w:rPr>
        <w:t>7.</w:t>
      </w:r>
      <w:r w:rsidRPr="00892C02">
        <w:rPr>
          <w:b/>
          <w:bCs/>
          <w:snapToGrid w:val="0"/>
          <w:kern w:val="32"/>
          <w:sz w:val="28"/>
          <w:szCs w:val="32"/>
          <w:lang w:val="x-none" w:eastAsia="en-US"/>
        </w:rPr>
        <w:t xml:space="preserve"> Стоимость покупки единицы энергетических ресурсов</w:t>
      </w:r>
    </w:p>
    <w:p w14:paraId="3CE61045" w14:textId="77777777" w:rsidR="00892C02" w:rsidRPr="00892C02" w:rsidRDefault="00892C02" w:rsidP="00892C02">
      <w:pPr>
        <w:ind w:firstLine="709"/>
        <w:jc w:val="both"/>
        <w:rPr>
          <w:snapToGrid w:val="0"/>
          <w:sz w:val="28"/>
          <w:szCs w:val="28"/>
        </w:rPr>
      </w:pPr>
    </w:p>
    <w:p w14:paraId="610B0EC4" w14:textId="77777777" w:rsidR="00892C02" w:rsidRPr="00892C02" w:rsidRDefault="00892C02" w:rsidP="00892C02">
      <w:pPr>
        <w:ind w:firstLine="709"/>
        <w:jc w:val="both"/>
        <w:rPr>
          <w:snapToGrid w:val="0"/>
          <w:sz w:val="28"/>
          <w:szCs w:val="28"/>
        </w:rPr>
      </w:pPr>
      <w:r w:rsidRPr="00892C02">
        <w:rPr>
          <w:snapToGrid w:val="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892C02">
        <w:rPr>
          <w:snapToGrid w:val="0"/>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00425E08" w14:textId="77777777" w:rsidR="00892C02" w:rsidRPr="00892C02" w:rsidRDefault="00892C02" w:rsidP="00892C02">
      <w:pPr>
        <w:rPr>
          <w:snapToGrid w:val="0"/>
          <w:sz w:val="28"/>
          <w:szCs w:val="28"/>
        </w:rPr>
      </w:pPr>
    </w:p>
    <w:p w14:paraId="0D1E10CE"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7</w:t>
      </w:r>
      <w:r w:rsidRPr="00892C02">
        <w:rPr>
          <w:rFonts w:eastAsia="Calibri"/>
          <w:b/>
          <w:sz w:val="28"/>
          <w:szCs w:val="28"/>
          <w:lang w:val="x-none" w:eastAsia="en-US"/>
        </w:rPr>
        <w:t>.1</w:t>
      </w:r>
      <w:r w:rsidRPr="00892C02">
        <w:rPr>
          <w:rFonts w:eastAsia="Calibri"/>
          <w:b/>
          <w:sz w:val="28"/>
          <w:szCs w:val="28"/>
          <w:lang w:eastAsia="en-US"/>
        </w:rPr>
        <w:t>.</w:t>
      </w:r>
      <w:r w:rsidRPr="00892C02">
        <w:rPr>
          <w:rFonts w:eastAsia="Calibri"/>
          <w:b/>
          <w:sz w:val="28"/>
          <w:szCs w:val="28"/>
          <w:lang w:val="x-none" w:eastAsia="en-US"/>
        </w:rPr>
        <w:t xml:space="preserve"> Расходы на топливо</w:t>
      </w:r>
    </w:p>
    <w:p w14:paraId="557775A5" w14:textId="77777777" w:rsidR="00892C02" w:rsidRPr="00892C02" w:rsidRDefault="00892C02" w:rsidP="00892C02">
      <w:pPr>
        <w:ind w:firstLine="720"/>
        <w:jc w:val="both"/>
        <w:rPr>
          <w:snapToGrid w:val="0"/>
          <w:sz w:val="28"/>
          <w:szCs w:val="28"/>
        </w:rPr>
      </w:pPr>
    </w:p>
    <w:p w14:paraId="62E915BE"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По данной статье предприятием планируются расходы в размере </w:t>
      </w:r>
      <w:r w:rsidRPr="00892C02">
        <w:rPr>
          <w:snapToGrid w:val="0"/>
          <w:sz w:val="28"/>
          <w:szCs w:val="28"/>
        </w:rPr>
        <w:br/>
        <w:t xml:space="preserve">1 300 тыс. руб. </w:t>
      </w:r>
    </w:p>
    <w:p w14:paraId="22F410A3"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Для выработки тепловой энергии на котельной применяют каменный уголь марки ДР.</w:t>
      </w:r>
    </w:p>
    <w:p w14:paraId="082F054D" w14:textId="77777777" w:rsidR="00892C02" w:rsidRPr="00892C02" w:rsidRDefault="00892C02" w:rsidP="00892C02">
      <w:pPr>
        <w:ind w:firstLine="709"/>
        <w:jc w:val="both"/>
        <w:rPr>
          <w:snapToGrid w:val="0"/>
          <w:sz w:val="28"/>
          <w:szCs w:val="28"/>
        </w:rPr>
      </w:pPr>
      <w:r w:rsidRPr="00892C02">
        <w:rPr>
          <w:snapToGrid w:val="0"/>
          <w:sz w:val="28"/>
          <w:szCs w:val="28"/>
        </w:rPr>
        <w:t xml:space="preserve">Для подтверждения затрат на поставку угля ОАО «РЖД» представило </w:t>
      </w:r>
      <w:r w:rsidRPr="00892C02">
        <w:rPr>
          <w:snapToGrid w:val="0"/>
          <w:sz w:val="28"/>
          <w:szCs w:val="28"/>
          <w:u w:val="single"/>
        </w:rPr>
        <w:t>следующую документацию:</w:t>
      </w:r>
    </w:p>
    <w:p w14:paraId="0EEB0469"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 3607294 от 08.10.2019, заключенный с АО «Угольная компания «Кузбассразрезуголь» на поставку угля, действующий </w:t>
      </w:r>
      <w:r w:rsidRPr="00892C02">
        <w:rPr>
          <w:snapToGrid w:val="0"/>
          <w:sz w:val="28"/>
          <w:szCs w:val="28"/>
        </w:rPr>
        <w:br/>
        <w:t xml:space="preserve">по 27.02.2023, с приложениями, без автопролонгации (DOCS.FORM.6.42. Часть 3. 21. Расходы на топливо. Уголь 2020 по 3 квартал 2023). Договор заключен с соблюдением конкурсной процедуры, опубликованной </w:t>
      </w:r>
      <w:r w:rsidRPr="00892C02">
        <w:rPr>
          <w:snapToGrid w:val="0"/>
          <w:sz w:val="28"/>
          <w:szCs w:val="28"/>
        </w:rPr>
        <w:br/>
        <w:t xml:space="preserve">на портале </w:t>
      </w:r>
      <w:r w:rsidRPr="00892C02">
        <w:rPr>
          <w:snapToGrid w:val="0"/>
          <w:sz w:val="28"/>
          <w:szCs w:val="28"/>
          <w:lang w:val="en-US"/>
        </w:rPr>
        <w:t>zakupki</w:t>
      </w:r>
      <w:r w:rsidRPr="00892C02">
        <w:rPr>
          <w:snapToGrid w:val="0"/>
          <w:sz w:val="28"/>
          <w:szCs w:val="28"/>
        </w:rPr>
        <w:t>.</w:t>
      </w:r>
      <w:r w:rsidRPr="00892C02">
        <w:rPr>
          <w:snapToGrid w:val="0"/>
          <w:sz w:val="28"/>
          <w:szCs w:val="28"/>
          <w:lang w:val="en-US"/>
        </w:rPr>
        <w:t>gov</w:t>
      </w:r>
      <w:r w:rsidRPr="00892C02">
        <w:rPr>
          <w:snapToGrid w:val="0"/>
          <w:sz w:val="28"/>
          <w:szCs w:val="28"/>
        </w:rPr>
        <w:t>.</w:t>
      </w:r>
      <w:r w:rsidRPr="00892C02">
        <w:rPr>
          <w:snapToGrid w:val="0"/>
          <w:sz w:val="28"/>
          <w:szCs w:val="28"/>
          <w:lang w:val="en-US"/>
        </w:rPr>
        <w:t>ru</w:t>
      </w:r>
      <w:r w:rsidRPr="00892C02">
        <w:rPr>
          <w:snapToGrid w:val="0"/>
          <w:sz w:val="28"/>
          <w:szCs w:val="28"/>
        </w:rPr>
        <w:t xml:space="preserve">., следовательно, данный договор принимается </w:t>
      </w:r>
      <w:r w:rsidRPr="00892C02">
        <w:rPr>
          <w:snapToGrid w:val="0"/>
          <w:sz w:val="28"/>
          <w:szCs w:val="28"/>
        </w:rPr>
        <w:br/>
        <w:t>в расчет экспертами.</w:t>
      </w:r>
    </w:p>
    <w:p w14:paraId="6914F4C7" w14:textId="77777777" w:rsidR="00892C02" w:rsidRPr="00892C02" w:rsidRDefault="00892C02" w:rsidP="00892C02">
      <w:pPr>
        <w:ind w:firstLine="709"/>
        <w:jc w:val="both"/>
        <w:rPr>
          <w:snapToGrid w:val="0"/>
          <w:sz w:val="28"/>
          <w:szCs w:val="28"/>
        </w:rPr>
      </w:pPr>
      <w:r w:rsidRPr="00892C02">
        <w:rPr>
          <w:snapToGrid w:val="0"/>
          <w:sz w:val="28"/>
          <w:szCs w:val="28"/>
        </w:rPr>
        <w:lastRenderedPageBreak/>
        <w:t>Дополнительное соглашение № 4930824 от 30.09.2022 к договору поставки между АО «УК «Кузбассразрезуголь» и ОАО «РЖД» от 08.10.2019 № 3607294, действующее по 29.05.2024 (DOCS.FORM.6.42. Часть 3. 21. Расходы на топливо. 4930824 от 30.09.2022).</w:t>
      </w:r>
    </w:p>
    <w:p w14:paraId="63FF5ED1" w14:textId="77777777" w:rsidR="00892C02" w:rsidRPr="00892C02" w:rsidRDefault="00892C02" w:rsidP="00892C02">
      <w:pPr>
        <w:ind w:firstLine="709"/>
        <w:jc w:val="both"/>
        <w:rPr>
          <w:snapToGrid w:val="0"/>
          <w:sz w:val="28"/>
          <w:szCs w:val="28"/>
        </w:rPr>
      </w:pPr>
      <w:r w:rsidRPr="00892C02">
        <w:rPr>
          <w:snapToGrid w:val="0"/>
          <w:sz w:val="28"/>
          <w:szCs w:val="28"/>
        </w:rPr>
        <w:t xml:space="preserve">Дополнительное соглашение № 5148709 от 02.03.2023 к договору поставки между АО «УК «Кузбассразрезуголь» и ОАО «РЖД» от 08.10.2019 № 3607294 (DOCS.FORM.6.42. Часть 3. 21. Расходы на топливо. 5148709 </w:t>
      </w:r>
      <w:r w:rsidRPr="00892C02">
        <w:rPr>
          <w:snapToGrid w:val="0"/>
          <w:sz w:val="28"/>
          <w:szCs w:val="28"/>
        </w:rPr>
        <w:br/>
        <w:t>от 02.03.2023, DOCS.FORM.6.42. Доп. документы 3. Часть 6. 11. Доп. соглашение).</w:t>
      </w:r>
    </w:p>
    <w:p w14:paraId="56E560AD" w14:textId="77777777" w:rsidR="00892C02" w:rsidRPr="00892C02" w:rsidRDefault="00892C02" w:rsidP="00892C02">
      <w:pPr>
        <w:ind w:firstLine="709"/>
        <w:jc w:val="both"/>
        <w:rPr>
          <w:snapToGrid w:val="0"/>
          <w:sz w:val="28"/>
          <w:szCs w:val="28"/>
        </w:rPr>
      </w:pPr>
      <w:r w:rsidRPr="00892C02">
        <w:rPr>
          <w:snapToGrid w:val="0"/>
          <w:sz w:val="28"/>
          <w:szCs w:val="28"/>
        </w:rPr>
        <w:t>Конкурсная документация (</w:t>
      </w:r>
      <w:r w:rsidRPr="00892C02">
        <w:rPr>
          <w:snapToGrid w:val="0"/>
          <w:sz w:val="28"/>
          <w:szCs w:val="28"/>
          <w:lang w:val="en-US"/>
        </w:rPr>
        <w:t>DOCS</w:t>
      </w:r>
      <w:r w:rsidRPr="00892C02">
        <w:rPr>
          <w:snapToGrid w:val="0"/>
          <w:sz w:val="28"/>
          <w:szCs w:val="28"/>
        </w:rPr>
        <w:t>.</w:t>
      </w:r>
      <w:r w:rsidRPr="00892C02">
        <w:rPr>
          <w:snapToGrid w:val="0"/>
          <w:sz w:val="28"/>
          <w:szCs w:val="28"/>
          <w:lang w:val="en-US"/>
        </w:rPr>
        <w:t>FORM</w:t>
      </w:r>
      <w:r w:rsidRPr="00892C02">
        <w:rPr>
          <w:snapToGrid w:val="0"/>
          <w:sz w:val="28"/>
          <w:szCs w:val="28"/>
        </w:rPr>
        <w:t>.6.42. Доп. документы 3. Часть 6. 5. Конкурсная документация).</w:t>
      </w:r>
    </w:p>
    <w:p w14:paraId="38BAA424" w14:textId="77777777" w:rsidR="00892C02" w:rsidRPr="00892C02" w:rsidRDefault="00892C02" w:rsidP="00892C02">
      <w:pPr>
        <w:ind w:firstLine="709"/>
        <w:jc w:val="both"/>
        <w:rPr>
          <w:snapToGrid w:val="0"/>
          <w:sz w:val="28"/>
          <w:szCs w:val="28"/>
        </w:rPr>
      </w:pPr>
      <w:r w:rsidRPr="00892C02">
        <w:rPr>
          <w:snapToGrid w:val="0"/>
          <w:sz w:val="28"/>
          <w:szCs w:val="28"/>
        </w:rPr>
        <w:t>Протокол проведения электронного аукциона № 5183/ОАЭ-РЖДС/19/2 лот № 5 (DOCS.FORM.6.42. Часть 3. 21. Расходы на топливо. Протокол проведения аукциона по лоту № 5).</w:t>
      </w:r>
    </w:p>
    <w:p w14:paraId="6B37C401" w14:textId="77777777" w:rsidR="00892C02" w:rsidRPr="00892C02" w:rsidRDefault="00892C02" w:rsidP="00892C02">
      <w:pPr>
        <w:ind w:firstLine="709"/>
        <w:jc w:val="both"/>
        <w:rPr>
          <w:snapToGrid w:val="0"/>
          <w:sz w:val="28"/>
          <w:szCs w:val="28"/>
        </w:rPr>
      </w:pPr>
      <w:r w:rsidRPr="00892C02">
        <w:rPr>
          <w:snapToGrid w:val="0"/>
          <w:sz w:val="28"/>
          <w:szCs w:val="28"/>
        </w:rPr>
        <w:t xml:space="preserve">Протокол № 5183/ОАЭ-РЖДС/19/1 рассмотрения аукционных заявок, поступивших для участия в открытом аукционе в электронной форме </w:t>
      </w:r>
      <w:r w:rsidRPr="00892C02">
        <w:rPr>
          <w:snapToGrid w:val="0"/>
          <w:sz w:val="28"/>
          <w:szCs w:val="28"/>
        </w:rPr>
        <w:br/>
        <w:t>№ 5183/ОАЭ-РЖДС/19 на право заключения договоров поставки угля (</w:t>
      </w:r>
      <w:r w:rsidRPr="00892C02">
        <w:rPr>
          <w:snapToGrid w:val="0"/>
          <w:sz w:val="28"/>
          <w:szCs w:val="28"/>
          <w:lang w:val="en-US"/>
        </w:rPr>
        <w:t>DOCS</w:t>
      </w:r>
      <w:r w:rsidRPr="00892C02">
        <w:rPr>
          <w:snapToGrid w:val="0"/>
          <w:sz w:val="28"/>
          <w:szCs w:val="28"/>
        </w:rPr>
        <w:t>.</w:t>
      </w:r>
      <w:r w:rsidRPr="00892C02">
        <w:rPr>
          <w:snapToGrid w:val="0"/>
          <w:sz w:val="28"/>
          <w:szCs w:val="28"/>
          <w:lang w:val="en-US"/>
        </w:rPr>
        <w:t>FORM</w:t>
      </w:r>
      <w:r w:rsidRPr="00892C02">
        <w:rPr>
          <w:snapToGrid w:val="0"/>
          <w:sz w:val="28"/>
          <w:szCs w:val="28"/>
        </w:rPr>
        <w:t>.6.42. Доп. документы 3. Часть 6. 5. Конкурсная документация).</w:t>
      </w:r>
    </w:p>
    <w:p w14:paraId="55674CC7"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Счета-фактуры АО «УК «Кузбассразрезуголь» за 2022 год </w:t>
      </w:r>
      <w:r w:rsidRPr="00892C02">
        <w:rPr>
          <w:snapToGrid w:val="0"/>
          <w:sz w:val="28"/>
          <w:szCs w:val="28"/>
        </w:rPr>
        <w:br/>
        <w:t>по каменному углю (DOCS.FORM.6.42. Доп. документы 2. Часть 5. 13. Счета-фактуры по покупке угля за 2022 год по рядовому углю).</w:t>
      </w:r>
    </w:p>
    <w:p w14:paraId="76F95637" w14:textId="77777777" w:rsidR="00892C02" w:rsidRPr="00892C02" w:rsidRDefault="00892C02" w:rsidP="00892C02">
      <w:pPr>
        <w:ind w:firstLine="709"/>
        <w:jc w:val="both"/>
        <w:rPr>
          <w:snapToGrid w:val="0"/>
          <w:sz w:val="28"/>
          <w:szCs w:val="28"/>
        </w:rPr>
      </w:pPr>
      <w:r w:rsidRPr="00892C02">
        <w:rPr>
          <w:snapToGrid w:val="0"/>
          <w:sz w:val="28"/>
          <w:szCs w:val="28"/>
        </w:rPr>
        <w:t xml:space="preserve">Счета-фактуры АО «УК «Кузбассразрезуголь» за 2023 год </w:t>
      </w:r>
      <w:r w:rsidRPr="00892C02">
        <w:rPr>
          <w:snapToGrid w:val="0"/>
          <w:sz w:val="28"/>
          <w:szCs w:val="28"/>
        </w:rPr>
        <w:br/>
        <w:t>по каменному углю (DOCS.FORM.6.42. Доп. документы 2. Часть 5. 15. Счета-фактуры по покупке угля за 2023 год по рядовому углю).</w:t>
      </w:r>
    </w:p>
    <w:p w14:paraId="566D79B6" w14:textId="77777777" w:rsidR="00892C02" w:rsidRPr="00892C02" w:rsidRDefault="00892C02" w:rsidP="00892C02">
      <w:pPr>
        <w:tabs>
          <w:tab w:val="left" w:pos="1890"/>
        </w:tabs>
        <w:ind w:firstLine="709"/>
        <w:jc w:val="both"/>
        <w:rPr>
          <w:sz w:val="28"/>
          <w:szCs w:val="28"/>
        </w:rPr>
      </w:pPr>
      <w:r w:rsidRPr="00892C02">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40E30D2A"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1) удельный расход топлива на производство 1 Гкал тепловой энергии;</w:t>
      </w:r>
    </w:p>
    <w:p w14:paraId="617CDA20"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2) плановая (расчетная) цена на топливо с учетом затрат </w:t>
      </w:r>
      <w:r w:rsidRPr="00892C02">
        <w:rPr>
          <w:snapToGrid w:val="0"/>
          <w:sz w:val="28"/>
          <w:szCs w:val="28"/>
        </w:rPr>
        <w:br/>
        <w:t xml:space="preserve">на его доставку и хранение; </w:t>
      </w:r>
    </w:p>
    <w:p w14:paraId="0DC8DD9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3) расчетный объем отпуска тепловой энергии, поставляемой </w:t>
      </w:r>
      <w:r w:rsidRPr="00892C02">
        <w:rPr>
          <w:snapToGrid w:val="0"/>
          <w:sz w:val="28"/>
          <w:szCs w:val="28"/>
        </w:rPr>
        <w:br/>
        <w:t>с коллекторов источника тепловой энергии.</w:t>
      </w:r>
    </w:p>
    <w:p w14:paraId="6DEA774C" w14:textId="77777777" w:rsidR="00892C02" w:rsidRPr="00892C02" w:rsidRDefault="00892C02" w:rsidP="00892C02">
      <w:pPr>
        <w:ind w:firstLine="709"/>
        <w:jc w:val="both"/>
        <w:rPr>
          <w:snapToGrid w:val="0"/>
          <w:sz w:val="28"/>
          <w:szCs w:val="28"/>
        </w:rPr>
      </w:pPr>
    </w:p>
    <w:p w14:paraId="56EF7F57" w14:textId="77777777" w:rsidR="00892C02" w:rsidRPr="00892C02" w:rsidRDefault="00892C02" w:rsidP="00892C02">
      <w:pPr>
        <w:ind w:firstLine="709"/>
        <w:jc w:val="both"/>
        <w:rPr>
          <w:snapToGrid w:val="0"/>
          <w:sz w:val="28"/>
          <w:szCs w:val="28"/>
        </w:rPr>
      </w:pPr>
      <w:r w:rsidRPr="00892C02">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__.11.2023 № ___ </w:t>
      </w:r>
      <w:r w:rsidRPr="00892C02">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892C02">
        <w:rPr>
          <w:snapToGrid w:val="0"/>
          <w:sz w:val="28"/>
          <w:szCs w:val="28"/>
        </w:rPr>
        <w:br/>
        <w:t xml:space="preserve">с установленной мощностью производства электрической энергии 25 МВт </w:t>
      </w:r>
      <w:r w:rsidRPr="00892C02">
        <w:rPr>
          <w:snapToGrid w:val="0"/>
          <w:sz w:val="28"/>
          <w:szCs w:val="28"/>
        </w:rPr>
        <w:br/>
        <w:t>и более, на 2024 год» составляет 222,5 кг у.т./Гкал.</w:t>
      </w:r>
    </w:p>
    <w:p w14:paraId="3CF519A0" w14:textId="77777777" w:rsidR="00892C02" w:rsidRPr="00892C02" w:rsidRDefault="00892C02" w:rsidP="00892C02">
      <w:pPr>
        <w:ind w:firstLine="709"/>
        <w:jc w:val="both"/>
        <w:rPr>
          <w:snapToGrid w:val="0"/>
          <w:sz w:val="28"/>
          <w:szCs w:val="28"/>
        </w:rPr>
      </w:pPr>
      <w:r w:rsidRPr="00892C02">
        <w:rPr>
          <w:snapToGrid w:val="0"/>
          <w:sz w:val="28"/>
          <w:szCs w:val="28"/>
        </w:rPr>
        <w:t xml:space="preserve">По данным дополнительного соглашения № 5148709 от 02.03.2023 </w:t>
      </w:r>
      <w:r w:rsidRPr="00892C02">
        <w:rPr>
          <w:snapToGrid w:val="0"/>
          <w:sz w:val="28"/>
          <w:szCs w:val="28"/>
        </w:rPr>
        <w:br/>
        <w:t xml:space="preserve">к договору поставки между АО «УК «Кузбассразрезуголь» и ОАО «РЖД» </w:t>
      </w:r>
      <w:r w:rsidRPr="00892C02">
        <w:rPr>
          <w:snapToGrid w:val="0"/>
          <w:sz w:val="28"/>
          <w:szCs w:val="28"/>
        </w:rPr>
        <w:br/>
        <w:t>от 08.10.2019 № 3607294 цена натурального топлива без учета доставки составила 1 761,35 руб./т. (договор по конкурсу).</w:t>
      </w:r>
    </w:p>
    <w:p w14:paraId="21E4F3FB" w14:textId="77777777" w:rsidR="00892C02" w:rsidRPr="00892C02" w:rsidRDefault="00892C02" w:rsidP="00892C02">
      <w:pPr>
        <w:ind w:firstLine="709"/>
        <w:jc w:val="both"/>
        <w:rPr>
          <w:snapToGrid w:val="0"/>
          <w:sz w:val="28"/>
          <w:szCs w:val="28"/>
        </w:rPr>
      </w:pPr>
      <w:r w:rsidRPr="00892C02">
        <w:rPr>
          <w:snapToGrid w:val="0"/>
          <w:sz w:val="28"/>
          <w:szCs w:val="28"/>
        </w:rPr>
        <w:lastRenderedPageBreak/>
        <w:t xml:space="preserve">Эксперты рассчитали цену натурального топлива на 2024 год: </w:t>
      </w:r>
      <w:r w:rsidRPr="00892C02">
        <w:rPr>
          <w:snapToGrid w:val="0"/>
          <w:sz w:val="28"/>
          <w:szCs w:val="28"/>
        </w:rPr>
        <w:br/>
        <w:t xml:space="preserve">1 761,35 руб./т. (цена угля в 2023 году) × 1,050 (ИЦП на уголь 2024/2023) = </w:t>
      </w:r>
      <w:r w:rsidRPr="00892C02">
        <w:rPr>
          <w:snapToGrid w:val="0"/>
          <w:sz w:val="28"/>
          <w:szCs w:val="28"/>
        </w:rPr>
        <w:br/>
      </w:r>
      <w:r w:rsidRPr="00892C02">
        <w:rPr>
          <w:b/>
          <w:snapToGrid w:val="0"/>
          <w:sz w:val="28"/>
          <w:szCs w:val="28"/>
        </w:rPr>
        <w:t>1 849,42 руб./т</w:t>
      </w:r>
      <w:r w:rsidRPr="00892C02">
        <w:rPr>
          <w:snapToGrid w:val="0"/>
          <w:sz w:val="28"/>
          <w:szCs w:val="28"/>
        </w:rPr>
        <w:t xml:space="preserve"> (цена натурального топлива на 2024 год, с учетом инфляции).</w:t>
      </w:r>
    </w:p>
    <w:p w14:paraId="6770AA64" w14:textId="77777777" w:rsidR="00892C02" w:rsidRPr="00892C02" w:rsidRDefault="00892C02" w:rsidP="00892C02">
      <w:pPr>
        <w:ind w:firstLine="709"/>
        <w:jc w:val="both"/>
        <w:rPr>
          <w:b/>
          <w:snapToGrid w:val="0"/>
          <w:sz w:val="28"/>
          <w:szCs w:val="28"/>
          <w:u w:val="single"/>
        </w:rPr>
      </w:pPr>
      <w:r w:rsidRPr="00892C02">
        <w:rPr>
          <w:b/>
          <w:snapToGrid w:val="0"/>
          <w:sz w:val="28"/>
          <w:szCs w:val="28"/>
          <w:u w:val="single"/>
        </w:rPr>
        <w:t>Железнодорожная доставка</w:t>
      </w:r>
    </w:p>
    <w:p w14:paraId="68459FBC" w14:textId="77777777" w:rsidR="00892C02" w:rsidRPr="00892C02" w:rsidRDefault="00892C02" w:rsidP="00892C02">
      <w:pPr>
        <w:ind w:firstLine="709"/>
        <w:jc w:val="both"/>
        <w:rPr>
          <w:snapToGrid w:val="0"/>
          <w:sz w:val="28"/>
          <w:szCs w:val="28"/>
        </w:rPr>
      </w:pPr>
    </w:p>
    <w:p w14:paraId="520DCE3B" w14:textId="77777777" w:rsidR="00892C02" w:rsidRPr="00892C02" w:rsidRDefault="00892C02" w:rsidP="00892C02">
      <w:pPr>
        <w:ind w:firstLine="709"/>
        <w:jc w:val="both"/>
        <w:rPr>
          <w:snapToGrid w:val="0"/>
          <w:sz w:val="28"/>
          <w:szCs w:val="28"/>
        </w:rPr>
      </w:pPr>
      <w:r w:rsidRPr="00892C02">
        <w:rPr>
          <w:snapToGrid w:val="0"/>
          <w:sz w:val="28"/>
          <w:szCs w:val="28"/>
        </w:rPr>
        <w:t xml:space="preserve">До станции Топки топливо транспортируется </w:t>
      </w:r>
      <w:r w:rsidRPr="00892C02">
        <w:rPr>
          <w:snapToGrid w:val="0"/>
          <w:sz w:val="28"/>
          <w:szCs w:val="28"/>
        </w:rPr>
        <w:br/>
        <w:t xml:space="preserve">железнодорожным транспортом. Поставка осуществляется организацией материально-технического снабжения филиалов и дочерних и зависимых обществ (ОМТО) ОАО «РЖД». </w:t>
      </w:r>
    </w:p>
    <w:p w14:paraId="76AD8C97" w14:textId="77777777" w:rsidR="00892C02" w:rsidRPr="00892C02" w:rsidRDefault="00892C02" w:rsidP="00892C02">
      <w:pPr>
        <w:ind w:firstLine="709"/>
        <w:jc w:val="both"/>
        <w:rPr>
          <w:snapToGrid w:val="0"/>
          <w:sz w:val="28"/>
          <w:szCs w:val="28"/>
        </w:rPr>
      </w:pPr>
      <w:r w:rsidRPr="00892C02">
        <w:rPr>
          <w:snapToGrid w:val="0"/>
          <w:sz w:val="28"/>
          <w:szCs w:val="28"/>
        </w:rPr>
        <w:t xml:space="preserve">В подтверждение расходов на транспортировку ОАО «РЖД» Регламент организации материально-технического снабжения филиалов и дочерних </w:t>
      </w:r>
      <w:r w:rsidRPr="00892C02">
        <w:rPr>
          <w:snapToGrid w:val="0"/>
          <w:sz w:val="28"/>
          <w:szCs w:val="28"/>
        </w:rPr>
        <w:br/>
        <w:t>и зависимых обществ ОАО «РЖД» (утвержден распоряжением ОАО «РЖД» № 531/р от 01.03.2018) (DOCS.FORM.6.42. Часть 3. 21. Доп. документы 2. Часть 5. 18. Регламент организации материально-технического снабжения филиалов).</w:t>
      </w:r>
    </w:p>
    <w:p w14:paraId="7AF770EB" w14:textId="77777777" w:rsidR="00892C02" w:rsidRPr="00892C02" w:rsidRDefault="00892C02" w:rsidP="00892C02">
      <w:pPr>
        <w:ind w:firstLine="709"/>
        <w:jc w:val="both"/>
        <w:rPr>
          <w:snapToGrid w:val="0"/>
          <w:sz w:val="28"/>
          <w:szCs w:val="28"/>
        </w:rPr>
      </w:pPr>
      <w:r w:rsidRPr="00892C02">
        <w:rPr>
          <w:snapToGrid w:val="0"/>
          <w:sz w:val="28"/>
          <w:szCs w:val="28"/>
        </w:rPr>
        <w:t>Оборотно-сальдовая ведомость по счету 3204 затраты на топливо (уголь) по котельной ст. Бирюлинская за 2022 год (уголь, жд доставка) (DOCS.FORM.6.42. Часть 3. 21. Расходы на топливо. ОСВ по счету 3204 Бирюлинская).</w:t>
      </w:r>
    </w:p>
    <w:p w14:paraId="01B3CF27" w14:textId="77777777" w:rsidR="00892C02" w:rsidRPr="00892C02" w:rsidRDefault="00892C02" w:rsidP="00892C02">
      <w:pPr>
        <w:ind w:firstLine="709"/>
        <w:jc w:val="both"/>
        <w:rPr>
          <w:snapToGrid w:val="0"/>
          <w:sz w:val="28"/>
          <w:szCs w:val="28"/>
        </w:rPr>
      </w:pPr>
      <w:r w:rsidRPr="00892C02">
        <w:rPr>
          <w:snapToGrid w:val="0"/>
          <w:sz w:val="28"/>
          <w:szCs w:val="28"/>
        </w:rPr>
        <w:t xml:space="preserve">В соответствии с вышеуказанной оборотно-сальдовой ведомостью, стоимость доставки в 2022 году составила 64 054,05 руб. В соответствии </w:t>
      </w:r>
      <w:r w:rsidRPr="00892C02">
        <w:rPr>
          <w:snapToGrid w:val="0"/>
          <w:sz w:val="28"/>
          <w:szCs w:val="28"/>
        </w:rPr>
        <w:br/>
        <w:t>с шаблоном WARM TOPL.Q4.2022. количество натурального топлива в 2022 году составило 313 т.</w:t>
      </w:r>
    </w:p>
    <w:p w14:paraId="6A1EAE4F" w14:textId="77777777" w:rsidR="00892C02" w:rsidRPr="00892C02" w:rsidRDefault="00892C02" w:rsidP="00892C02">
      <w:pPr>
        <w:ind w:firstLine="709"/>
        <w:jc w:val="both"/>
        <w:rPr>
          <w:b/>
          <w:snapToGrid w:val="0"/>
          <w:sz w:val="28"/>
          <w:szCs w:val="28"/>
        </w:rPr>
      </w:pPr>
      <w:r w:rsidRPr="00892C02">
        <w:rPr>
          <w:snapToGrid w:val="0"/>
          <w:sz w:val="28"/>
          <w:szCs w:val="28"/>
        </w:rPr>
        <w:t xml:space="preserve">Эксперты рассчитали цену железнодорожной доставки ОМТО на 2024 год с учетом инфляции: (64 054,05 руб. (стоимость доставки топлива в 2022 году) ÷ 313 т. (количество натурального топлива в 2022 году)) × </w:t>
      </w:r>
      <w:r w:rsidRPr="00892C02">
        <w:rPr>
          <w:snapToGrid w:val="0"/>
          <w:sz w:val="28"/>
          <w:szCs w:val="28"/>
        </w:rPr>
        <w:br/>
        <w:t xml:space="preserve">1,090 (ИЦП на транспорт 2023/2022) × 1,061 (ИЦП на транспорт 2024/2023) = </w:t>
      </w:r>
      <w:r w:rsidRPr="00892C02">
        <w:rPr>
          <w:snapToGrid w:val="0"/>
          <w:sz w:val="28"/>
          <w:szCs w:val="28"/>
        </w:rPr>
        <w:br/>
      </w:r>
      <w:r w:rsidRPr="00892C02">
        <w:rPr>
          <w:b/>
          <w:snapToGrid w:val="0"/>
          <w:sz w:val="28"/>
          <w:szCs w:val="28"/>
        </w:rPr>
        <w:t>236,67 руб./т.</w:t>
      </w:r>
    </w:p>
    <w:p w14:paraId="3611EDCF" w14:textId="77777777" w:rsidR="00892C02" w:rsidRPr="00892C02" w:rsidRDefault="00892C02" w:rsidP="00892C02">
      <w:pPr>
        <w:ind w:firstLine="709"/>
        <w:jc w:val="both"/>
        <w:rPr>
          <w:b/>
          <w:snapToGrid w:val="0"/>
          <w:sz w:val="28"/>
          <w:szCs w:val="28"/>
        </w:rPr>
      </w:pPr>
    </w:p>
    <w:p w14:paraId="68DCF843" w14:textId="77777777" w:rsidR="00892C02" w:rsidRPr="00892C02" w:rsidRDefault="00892C02" w:rsidP="00892C02">
      <w:pPr>
        <w:ind w:firstLine="709"/>
        <w:jc w:val="both"/>
        <w:rPr>
          <w:b/>
          <w:snapToGrid w:val="0"/>
          <w:sz w:val="28"/>
          <w:szCs w:val="28"/>
          <w:u w:val="single"/>
        </w:rPr>
      </w:pPr>
      <w:r w:rsidRPr="00892C02">
        <w:rPr>
          <w:b/>
          <w:snapToGrid w:val="0"/>
          <w:sz w:val="28"/>
          <w:szCs w:val="28"/>
          <w:u w:val="single"/>
        </w:rPr>
        <w:t>Автодоставка и буртовка</w:t>
      </w:r>
    </w:p>
    <w:p w14:paraId="002D08EC" w14:textId="77777777" w:rsidR="00892C02" w:rsidRPr="00892C02" w:rsidRDefault="00892C02" w:rsidP="00892C02">
      <w:pPr>
        <w:ind w:firstLine="709"/>
        <w:jc w:val="both"/>
        <w:rPr>
          <w:b/>
          <w:snapToGrid w:val="0"/>
          <w:sz w:val="28"/>
          <w:szCs w:val="28"/>
          <w:u w:val="single"/>
        </w:rPr>
      </w:pPr>
    </w:p>
    <w:p w14:paraId="5ABBEC65" w14:textId="77777777" w:rsidR="00892C02" w:rsidRPr="00892C02" w:rsidRDefault="00892C02" w:rsidP="00892C02">
      <w:pPr>
        <w:ind w:firstLine="709"/>
        <w:jc w:val="both"/>
        <w:rPr>
          <w:snapToGrid w:val="0"/>
          <w:sz w:val="28"/>
          <w:szCs w:val="28"/>
        </w:rPr>
      </w:pPr>
      <w:r w:rsidRPr="00892C02">
        <w:rPr>
          <w:snapToGrid w:val="0"/>
          <w:sz w:val="28"/>
          <w:szCs w:val="28"/>
        </w:rPr>
        <w:t xml:space="preserve">От железнодорожной станции Топки топливо доставляется автотранспортом до котельной. В разрезе автодоставки и буртовки </w:t>
      </w:r>
      <w:r w:rsidRPr="00892C02">
        <w:rPr>
          <w:snapToGrid w:val="0"/>
          <w:sz w:val="28"/>
          <w:szCs w:val="28"/>
        </w:rPr>
        <w:br/>
        <w:t>ОАО «РЖД» представило следующий пакет документов:</w:t>
      </w:r>
    </w:p>
    <w:p w14:paraId="7668D467" w14:textId="77777777" w:rsidR="00892C02" w:rsidRPr="00892C02" w:rsidRDefault="00892C02" w:rsidP="00892C02">
      <w:pPr>
        <w:ind w:firstLine="709"/>
        <w:jc w:val="both"/>
        <w:rPr>
          <w:snapToGrid w:val="0"/>
          <w:sz w:val="28"/>
          <w:szCs w:val="28"/>
        </w:rPr>
      </w:pPr>
      <w:r w:rsidRPr="00892C02">
        <w:rPr>
          <w:snapToGrid w:val="0"/>
          <w:sz w:val="28"/>
          <w:szCs w:val="28"/>
        </w:rPr>
        <w:t xml:space="preserve">Расчет затрат по доставке угля на котельные с угольных складов </w:t>
      </w:r>
      <w:r w:rsidRPr="00892C02">
        <w:rPr>
          <w:snapToGrid w:val="0"/>
          <w:sz w:val="28"/>
          <w:szCs w:val="28"/>
        </w:rPr>
        <w:br/>
        <w:t xml:space="preserve">на 2024 год по договору с ООО «Ресурстранс» № 2030/ОКЭ-ЦАТ/22/12/1 </w:t>
      </w:r>
      <w:r w:rsidRPr="00892C02">
        <w:rPr>
          <w:snapToGrid w:val="0"/>
          <w:sz w:val="28"/>
          <w:szCs w:val="28"/>
        </w:rPr>
        <w:br/>
        <w:t xml:space="preserve">от 30.12.2022 с учетом индекса 1,054 (DOCS.FORM.6.42. Часть 3. 21. Расходы на топливо. Расчет затрат по автодоставке угля на котельную </w:t>
      </w:r>
      <w:r w:rsidRPr="00892C02">
        <w:rPr>
          <w:snapToGrid w:val="0"/>
          <w:sz w:val="28"/>
          <w:szCs w:val="28"/>
        </w:rPr>
        <w:br/>
        <w:t xml:space="preserve">ст. Артышта. Расчет затрат по автодоставке угля на котельную </w:t>
      </w:r>
      <w:r w:rsidRPr="00892C02">
        <w:rPr>
          <w:snapToGrid w:val="0"/>
          <w:sz w:val="28"/>
          <w:szCs w:val="28"/>
        </w:rPr>
        <w:br/>
        <w:t xml:space="preserve">ст. Бирюлинская. Расчет затрат по автодоставке угля на котельную </w:t>
      </w:r>
      <w:r w:rsidRPr="00892C02">
        <w:rPr>
          <w:snapToGrid w:val="0"/>
          <w:sz w:val="28"/>
          <w:szCs w:val="28"/>
        </w:rPr>
        <w:br/>
        <w:t>ст. Промышленная ЭЧ и РСП).</w:t>
      </w:r>
    </w:p>
    <w:p w14:paraId="2EA9695B" w14:textId="77777777" w:rsidR="00892C02" w:rsidRPr="00892C02" w:rsidRDefault="00892C02" w:rsidP="00892C02">
      <w:pPr>
        <w:ind w:firstLine="709"/>
        <w:jc w:val="both"/>
        <w:rPr>
          <w:snapToGrid w:val="0"/>
          <w:sz w:val="28"/>
          <w:szCs w:val="28"/>
        </w:rPr>
      </w:pPr>
      <w:r w:rsidRPr="00892C02">
        <w:rPr>
          <w:snapToGrid w:val="0"/>
          <w:sz w:val="28"/>
          <w:szCs w:val="28"/>
        </w:rPr>
        <w:t xml:space="preserve">Планируемые расходы на буртовку угля по договору аутсорсинга </w:t>
      </w:r>
      <w:r w:rsidRPr="00892C02">
        <w:rPr>
          <w:snapToGrid w:val="0"/>
          <w:sz w:val="28"/>
          <w:szCs w:val="28"/>
        </w:rPr>
        <w:br/>
        <w:t xml:space="preserve">с ООО «Ресурстранс» на 2024 г с учетом индекса 1,054 </w:t>
      </w:r>
      <w:r w:rsidRPr="00892C02">
        <w:rPr>
          <w:snapToGrid w:val="0"/>
          <w:sz w:val="28"/>
          <w:szCs w:val="28"/>
        </w:rPr>
        <w:br/>
        <w:t xml:space="preserve">№ 2030/ОКЭ-ЦАТ/22/12/1 от 30.12.2022 (DOCS.FORM.6.42. Часть 3. 21. Расходы на топливо. Расчет расходов на буртовку угля на котельную </w:t>
      </w:r>
      <w:r w:rsidRPr="00892C02">
        <w:rPr>
          <w:snapToGrid w:val="0"/>
          <w:sz w:val="28"/>
          <w:szCs w:val="28"/>
        </w:rPr>
        <w:br/>
      </w:r>
      <w:r w:rsidRPr="00892C02">
        <w:rPr>
          <w:snapToGrid w:val="0"/>
          <w:sz w:val="28"/>
          <w:szCs w:val="28"/>
        </w:rPr>
        <w:lastRenderedPageBreak/>
        <w:t xml:space="preserve">ст. Артышта ШЧ, ст. Бирюлинская, ст. Промышленная ЭЧ и РСП, </w:t>
      </w:r>
      <w:r w:rsidRPr="00892C02">
        <w:rPr>
          <w:snapToGrid w:val="0"/>
          <w:sz w:val="28"/>
          <w:szCs w:val="28"/>
        </w:rPr>
        <w:br/>
        <w:t>ст. Новокузнецк-Сортировочный).</w:t>
      </w:r>
    </w:p>
    <w:p w14:paraId="343B9E4D"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оказания автотранспортных услуг № 1535443 от 17.06.2015, заключенный с ООО «РесурсТранс», действующий по 31.03.2022, </w:t>
      </w:r>
      <w:r w:rsidRPr="00892C02">
        <w:rPr>
          <w:snapToGrid w:val="0"/>
          <w:sz w:val="28"/>
          <w:szCs w:val="28"/>
        </w:rPr>
        <w:br/>
        <w:t>с приложениями, без автопролонгации (DOCS.FORM.6.42. Часть 1. 10. Расходы на оплату иных работ и услуг. Договор оказания автотранспортных услуг РСТ).</w:t>
      </w:r>
    </w:p>
    <w:p w14:paraId="6E34CC6F" w14:textId="77777777" w:rsidR="00892C02" w:rsidRPr="00892C02" w:rsidRDefault="00892C02" w:rsidP="00892C02">
      <w:pPr>
        <w:ind w:firstLine="709"/>
        <w:jc w:val="both"/>
        <w:rPr>
          <w:snapToGrid w:val="0"/>
          <w:sz w:val="28"/>
          <w:szCs w:val="28"/>
        </w:rPr>
      </w:pPr>
      <w:r w:rsidRPr="00892C02">
        <w:rPr>
          <w:snapToGrid w:val="0"/>
          <w:sz w:val="28"/>
          <w:szCs w:val="28"/>
        </w:rPr>
        <w:t xml:space="preserve">Дополнительные соглашения к договору оказания автотранспортных услуг № 1535443 от 17.06.2015, заключенного с ООО «РесурсТранс» </w:t>
      </w:r>
      <w:r w:rsidRPr="00892C02">
        <w:rPr>
          <w:snapToGrid w:val="0"/>
          <w:sz w:val="28"/>
          <w:szCs w:val="28"/>
        </w:rPr>
        <w:br/>
        <w:t>(19 доп соглашений) (DOCS.FORM.6.42. Часть 1. 10. Расходы на оплату иных работ и услуг).</w:t>
      </w:r>
    </w:p>
    <w:p w14:paraId="7A939DB4" w14:textId="77777777" w:rsidR="00892C02" w:rsidRPr="00892C02" w:rsidRDefault="00892C02" w:rsidP="00892C02">
      <w:pPr>
        <w:ind w:firstLine="709"/>
        <w:jc w:val="both"/>
        <w:rPr>
          <w:snapToGrid w:val="0"/>
          <w:sz w:val="28"/>
          <w:szCs w:val="28"/>
        </w:rPr>
      </w:pPr>
      <w:r w:rsidRPr="00892C02">
        <w:rPr>
          <w:snapToGrid w:val="0"/>
          <w:sz w:val="28"/>
          <w:szCs w:val="28"/>
        </w:rPr>
        <w:t xml:space="preserve">Договор оказания автотранспортных услуг № 2030/ОКЭ-ЦАТ/22/12/1 б/д, заключенный с ООО «РесурсТранс», действующий с 01.01.2023 </w:t>
      </w:r>
      <w:r w:rsidRPr="00892C02">
        <w:rPr>
          <w:snapToGrid w:val="0"/>
          <w:sz w:val="28"/>
          <w:szCs w:val="28"/>
        </w:rPr>
        <w:br/>
        <w:t>по 31.03.2033, с приложениями, без автопролонгации (DOCS.FORM.6.42. Часть 2. 10. Расходы на оплату иных работ и услуг. Новый договор РесурсТранс).</w:t>
      </w:r>
    </w:p>
    <w:p w14:paraId="0C160B70" w14:textId="77777777" w:rsidR="00892C02" w:rsidRPr="00892C02" w:rsidRDefault="00892C02" w:rsidP="00892C02">
      <w:pPr>
        <w:ind w:firstLine="709"/>
        <w:jc w:val="both"/>
        <w:rPr>
          <w:snapToGrid w:val="0"/>
          <w:sz w:val="28"/>
          <w:szCs w:val="28"/>
        </w:rPr>
      </w:pPr>
      <w:r w:rsidRPr="00892C02">
        <w:rPr>
          <w:snapToGrid w:val="0"/>
          <w:sz w:val="28"/>
          <w:szCs w:val="28"/>
        </w:rPr>
        <w:t xml:space="preserve">Протокол заседания комиссии по ценам ОАО «РЖД» от 25.04.2022 </w:t>
      </w:r>
      <w:r w:rsidRPr="00892C02">
        <w:rPr>
          <w:snapToGrid w:val="0"/>
          <w:sz w:val="28"/>
          <w:szCs w:val="28"/>
        </w:rPr>
        <w:br/>
        <w:t>№ 83НЗЭФ1-159/пр «О согласовании единичных расценок к договору возмездного оказания автотранспортных услуг для структурных подразделений Западно-Сибирской железной дороги» (DOCS.FORM.6.42. Часть 2. 10. Расходы на оплату иных работ и услуг. Протокол заседания комиссии по ценам).</w:t>
      </w:r>
    </w:p>
    <w:p w14:paraId="44C183B5" w14:textId="77777777" w:rsidR="00892C02" w:rsidRPr="00892C02" w:rsidRDefault="00892C02" w:rsidP="00892C02">
      <w:pPr>
        <w:ind w:firstLine="709"/>
        <w:jc w:val="both"/>
        <w:rPr>
          <w:snapToGrid w:val="0"/>
          <w:sz w:val="28"/>
          <w:szCs w:val="28"/>
        </w:rPr>
      </w:pPr>
      <w:r w:rsidRPr="00892C02">
        <w:rPr>
          <w:snapToGrid w:val="0"/>
          <w:sz w:val="28"/>
          <w:szCs w:val="28"/>
        </w:rPr>
        <w:t>Извещение об осуществлении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Доп. документы 2. Часть 5. 19. Конкурсная документация к договору оказания автотранспортных услуг).</w:t>
      </w:r>
    </w:p>
    <w:p w14:paraId="4EE67D30" w14:textId="77777777" w:rsidR="00892C02" w:rsidRPr="00892C02" w:rsidRDefault="00892C02" w:rsidP="00892C02">
      <w:pPr>
        <w:ind w:firstLine="709"/>
        <w:jc w:val="both"/>
        <w:rPr>
          <w:snapToGrid w:val="0"/>
          <w:sz w:val="28"/>
          <w:szCs w:val="28"/>
        </w:rPr>
      </w:pPr>
      <w:r w:rsidRPr="00892C02">
        <w:rPr>
          <w:snapToGrid w:val="0"/>
          <w:sz w:val="28"/>
          <w:szCs w:val="28"/>
        </w:rPr>
        <w:t>Протокол №2030/ОКЭ-ЦАТ/22/1 рассмотрения и оценки конкурсных заявок, поступивших для участия в открытом конкурсе в электронной форме №2030/ОКЭ-ЦАТ/22/1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Доп. документы 2. Часть 5. 19. Конкурсная документация к договору оказания автотранспортных услуг).</w:t>
      </w:r>
    </w:p>
    <w:p w14:paraId="7B5D6A62" w14:textId="77777777" w:rsidR="00892C02" w:rsidRPr="00892C02" w:rsidRDefault="00892C02" w:rsidP="00892C02">
      <w:pPr>
        <w:ind w:firstLine="709"/>
        <w:jc w:val="both"/>
        <w:rPr>
          <w:snapToGrid w:val="0"/>
          <w:sz w:val="28"/>
          <w:szCs w:val="28"/>
        </w:rPr>
      </w:pPr>
      <w:r w:rsidRPr="00892C02">
        <w:rPr>
          <w:snapToGrid w:val="0"/>
          <w:sz w:val="28"/>
          <w:szCs w:val="28"/>
        </w:rPr>
        <w:t xml:space="preserve">Эксперты проанализировали конкурсную документацию. Согласно вышеуказанному протоколу заочного заседания, открытый конкурс </w:t>
      </w:r>
      <w:r w:rsidRPr="00892C02">
        <w:rPr>
          <w:snapToGrid w:val="0"/>
          <w:sz w:val="28"/>
          <w:szCs w:val="28"/>
        </w:rPr>
        <w:br/>
        <w:t>№ 2030/ОКЭ-ЦАТ/22 по лоту № 12 признан несостоявшимся в связи с тем, что на участие в закупке по лоту № 12 подана одна заявка, на основании подпункта 2 пункта 3.9.1 документации о закупке.</w:t>
      </w:r>
    </w:p>
    <w:p w14:paraId="49C72A89" w14:textId="77777777" w:rsidR="00892C02" w:rsidRPr="00892C02" w:rsidRDefault="00892C02" w:rsidP="00892C02">
      <w:pPr>
        <w:tabs>
          <w:tab w:val="left" w:pos="1890"/>
        </w:tabs>
        <w:ind w:firstLine="709"/>
        <w:jc w:val="both"/>
        <w:rPr>
          <w:sz w:val="28"/>
          <w:szCs w:val="28"/>
        </w:rPr>
      </w:pPr>
      <w:r w:rsidRPr="00892C02">
        <w:rPr>
          <w:snapToGrid w:val="0"/>
          <w:sz w:val="28"/>
          <w:szCs w:val="28"/>
        </w:rPr>
        <w:t xml:space="preserve">Поэтому экспертами, в соответствии с пунктом </w:t>
      </w:r>
      <w:bookmarkStart w:id="94" w:name="_Hlk150967844"/>
      <w:r w:rsidRPr="00892C02">
        <w:rPr>
          <w:snapToGrid w:val="0"/>
          <w:sz w:val="28"/>
          <w:szCs w:val="28"/>
        </w:rPr>
        <w:t xml:space="preserve">29 (г) </w:t>
      </w:r>
      <w:bookmarkEnd w:id="94"/>
      <w:r w:rsidRPr="00892C02">
        <w:rPr>
          <w:snapToGrid w:val="0"/>
          <w:sz w:val="28"/>
          <w:szCs w:val="28"/>
        </w:rPr>
        <w:t xml:space="preserve">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w:t>
      </w:r>
      <w:r w:rsidRPr="00892C02">
        <w:rPr>
          <w:snapToGrid w:val="0"/>
          <w:sz w:val="28"/>
          <w:szCs w:val="28"/>
        </w:rPr>
        <w:br/>
        <w:t xml:space="preserve">для соответствующего субъекта Российской Федерации (п. 30 Основ ценообразования) «Сборник информационно-аналитических материалов </w:t>
      </w:r>
      <w:r w:rsidRPr="00892C02">
        <w:rPr>
          <w:snapToGrid w:val="0"/>
          <w:sz w:val="28"/>
          <w:szCs w:val="28"/>
        </w:rPr>
        <w:lastRenderedPageBreak/>
        <w:t xml:space="preserve">«Цены в строительстве» № 01 от января 2022 года (каталог текущих средних сметных цен является официальным информационным сборником </w:t>
      </w:r>
      <w:r w:rsidRPr="00892C02">
        <w:rPr>
          <w:snapToGrid w:val="0"/>
          <w:sz w:val="28"/>
          <w:szCs w:val="28"/>
        </w:rPr>
        <w:br/>
        <w:t xml:space="preserve">по регистрации и публикации текущих цен на материально-технические ресурсы, эксплуатацию строительных машин и механизмов, сложившихся </w:t>
      </w:r>
      <w:r w:rsidRPr="00892C02">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892C02">
        <w:rPr>
          <w:snapToGrid w:val="0"/>
          <w:sz w:val="28"/>
          <w:szCs w:val="28"/>
        </w:rPr>
        <w:br/>
        <w:t xml:space="preserve">от 27.10.1998 № 1153-р, от 17.02.2003 № 143-р). </w:t>
      </w:r>
    </w:p>
    <w:p w14:paraId="78B7AA33" w14:textId="77777777" w:rsidR="00892C02" w:rsidRPr="00892C02" w:rsidRDefault="00892C02" w:rsidP="00892C02">
      <w:pPr>
        <w:tabs>
          <w:tab w:val="left" w:pos="1890"/>
        </w:tabs>
        <w:ind w:firstLine="709"/>
        <w:jc w:val="both"/>
        <w:rPr>
          <w:sz w:val="28"/>
          <w:szCs w:val="28"/>
        </w:rPr>
      </w:pPr>
      <w:r w:rsidRPr="00892C02">
        <w:rPr>
          <w:snapToGrid w:val="0"/>
          <w:sz w:val="28"/>
          <w:szCs w:val="28"/>
        </w:rPr>
        <w:t xml:space="preserve">Плановая стоимость автомобиля бортового грузоподъёмностью до 5 т за 2021 год, определена согласно данным каталога, в размере </w:t>
      </w:r>
      <w:r w:rsidRPr="00892C02">
        <w:rPr>
          <w:snapToGrid w:val="0"/>
          <w:sz w:val="28"/>
          <w:szCs w:val="28"/>
        </w:rPr>
        <w:br/>
        <w:t>1 398,83 руб./м-ч. (без НДС). С учетом изменения индексов цен производителей Минэкономразвития от 22.09.2023 «Транспорт» (исключая трубопроводный) составила:</w:t>
      </w:r>
    </w:p>
    <w:p w14:paraId="39095DF7"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1 398,83 руб./м-ч. × 1,139 (ИЦП на транспорт (отчет 2022)) × </w:t>
      </w:r>
      <w:r w:rsidRPr="00892C02">
        <w:rPr>
          <w:snapToGrid w:val="0"/>
          <w:sz w:val="28"/>
          <w:szCs w:val="28"/>
        </w:rPr>
        <w:br/>
        <w:t xml:space="preserve">1,090 (ИЦП на транспорт (2023/2022)) × 1,061 (ИЦП на транспорт (2024/2023)) = 1 842,60 руб./м.-ч. (без НДС). </w:t>
      </w:r>
    </w:p>
    <w:p w14:paraId="376694E3" w14:textId="77777777" w:rsidR="00892C02" w:rsidRPr="00892C02" w:rsidRDefault="00892C02" w:rsidP="00892C02">
      <w:pPr>
        <w:tabs>
          <w:tab w:val="left" w:pos="1890"/>
        </w:tabs>
        <w:ind w:firstLine="709"/>
        <w:jc w:val="both"/>
        <w:rPr>
          <w:snapToGrid w:val="0"/>
          <w:sz w:val="28"/>
          <w:szCs w:val="20"/>
        </w:rPr>
      </w:pPr>
      <w:r w:rsidRPr="00892C02">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168 км. Средняя скорость движения принимается равной 45 км/ч. Расчет стоимости доставки угля на 2024 год представлен в таблице 7.</w:t>
      </w:r>
    </w:p>
    <w:p w14:paraId="756A9F3B" w14:textId="77777777" w:rsidR="00892C02" w:rsidRPr="00892C02" w:rsidRDefault="00892C02" w:rsidP="008C16BA">
      <w:pPr>
        <w:numPr>
          <w:ilvl w:val="0"/>
          <w:numId w:val="5"/>
        </w:numPr>
        <w:ind w:left="9149" w:right="-426" w:hanging="1211"/>
        <w:jc w:val="right"/>
        <w:rPr>
          <w:snapToGrid w:val="0"/>
          <w:sz w:val="28"/>
          <w:szCs w:val="28"/>
        </w:rPr>
      </w:pPr>
    </w:p>
    <w:p w14:paraId="166B8150" w14:textId="77777777" w:rsidR="00892C02" w:rsidRPr="00892C02" w:rsidRDefault="00892C02" w:rsidP="00892C02">
      <w:pPr>
        <w:tabs>
          <w:tab w:val="left" w:pos="1890"/>
        </w:tabs>
        <w:ind w:firstLine="709"/>
        <w:jc w:val="both"/>
        <w:rPr>
          <w:snapToGrid w:val="0"/>
          <w:sz w:val="28"/>
          <w:szCs w:val="2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892C02" w:rsidRPr="00892C02" w14:paraId="5479CDF5" w14:textId="77777777" w:rsidTr="00BC4BE3">
        <w:trPr>
          <w:trHeight w:val="1609"/>
        </w:trPr>
        <w:tc>
          <w:tcPr>
            <w:tcW w:w="994" w:type="dxa"/>
            <w:tcBorders>
              <w:top w:val="single" w:sz="4" w:space="0" w:color="auto"/>
              <w:left w:val="single" w:sz="4" w:space="0" w:color="auto"/>
              <w:bottom w:val="single" w:sz="4" w:space="0" w:color="auto"/>
              <w:right w:val="single" w:sz="4" w:space="0" w:color="auto"/>
            </w:tcBorders>
            <w:hideMark/>
          </w:tcPr>
          <w:p w14:paraId="354C9CAD" w14:textId="77777777" w:rsidR="00892C02" w:rsidRPr="00892C02" w:rsidRDefault="00892C02" w:rsidP="00892C02">
            <w:pPr>
              <w:tabs>
                <w:tab w:val="left" w:pos="1890"/>
              </w:tabs>
              <w:jc w:val="both"/>
              <w:rPr>
                <w:snapToGrid w:val="0"/>
                <w:sz w:val="20"/>
                <w:szCs w:val="28"/>
              </w:rPr>
            </w:pPr>
            <w:r w:rsidRPr="00892C02">
              <w:rPr>
                <w:snapToGrid w:val="0"/>
                <w:sz w:val="20"/>
                <w:szCs w:val="28"/>
              </w:rPr>
              <w:t>км. (туда-обратно) 6 км*2</w:t>
            </w:r>
          </w:p>
        </w:tc>
        <w:tc>
          <w:tcPr>
            <w:tcW w:w="1135" w:type="dxa"/>
            <w:tcBorders>
              <w:top w:val="single" w:sz="4" w:space="0" w:color="auto"/>
              <w:left w:val="single" w:sz="4" w:space="0" w:color="auto"/>
              <w:bottom w:val="single" w:sz="4" w:space="0" w:color="auto"/>
              <w:right w:val="single" w:sz="4" w:space="0" w:color="auto"/>
            </w:tcBorders>
            <w:hideMark/>
          </w:tcPr>
          <w:p w14:paraId="57235EAE" w14:textId="77777777" w:rsidR="00892C02" w:rsidRPr="00892C02" w:rsidRDefault="00892C02" w:rsidP="00892C02">
            <w:pPr>
              <w:tabs>
                <w:tab w:val="left" w:pos="1890"/>
              </w:tabs>
              <w:jc w:val="both"/>
              <w:rPr>
                <w:snapToGrid w:val="0"/>
                <w:sz w:val="20"/>
                <w:szCs w:val="28"/>
              </w:rPr>
            </w:pPr>
            <w:r w:rsidRPr="00892C02">
              <w:rPr>
                <w:snapToGrid w:val="0"/>
                <w:sz w:val="20"/>
                <w:szCs w:val="28"/>
              </w:rPr>
              <w:t xml:space="preserve">Расход </w:t>
            </w:r>
            <w:proofErr w:type="gramStart"/>
            <w:r w:rsidRPr="00892C02">
              <w:rPr>
                <w:snapToGrid w:val="0"/>
                <w:sz w:val="20"/>
                <w:szCs w:val="28"/>
              </w:rPr>
              <w:t>натураль-ного</w:t>
            </w:r>
            <w:proofErr w:type="gramEnd"/>
            <w:r w:rsidRPr="00892C02">
              <w:rPr>
                <w:snapToGrid w:val="0"/>
                <w:sz w:val="20"/>
                <w:szCs w:val="28"/>
              </w:rPr>
              <w:t xml:space="preserve"> топлива по факту 2022 года</w:t>
            </w:r>
          </w:p>
        </w:tc>
        <w:tc>
          <w:tcPr>
            <w:tcW w:w="992" w:type="dxa"/>
            <w:tcBorders>
              <w:top w:val="single" w:sz="4" w:space="0" w:color="auto"/>
              <w:left w:val="single" w:sz="4" w:space="0" w:color="auto"/>
              <w:bottom w:val="single" w:sz="4" w:space="0" w:color="auto"/>
              <w:right w:val="single" w:sz="4" w:space="0" w:color="auto"/>
            </w:tcBorders>
            <w:hideMark/>
          </w:tcPr>
          <w:p w14:paraId="02F41E25" w14:textId="77777777" w:rsidR="00892C02" w:rsidRPr="00892C02" w:rsidRDefault="00892C02" w:rsidP="00892C02">
            <w:pPr>
              <w:tabs>
                <w:tab w:val="left" w:pos="1890"/>
              </w:tabs>
              <w:jc w:val="both"/>
              <w:rPr>
                <w:snapToGrid w:val="0"/>
                <w:sz w:val="20"/>
                <w:szCs w:val="28"/>
              </w:rPr>
            </w:pPr>
            <w:r w:rsidRPr="00892C02">
              <w:rPr>
                <w:snapToGrid w:val="0"/>
                <w:sz w:val="20"/>
                <w:szCs w:val="28"/>
              </w:rPr>
              <w:t xml:space="preserve">кол-во рейсов, ГАЗ САЗ </w:t>
            </w:r>
            <w:r w:rsidRPr="00892C02">
              <w:rPr>
                <w:snapToGrid w:val="0"/>
                <w:sz w:val="20"/>
                <w:szCs w:val="28"/>
              </w:rPr>
              <w:br/>
              <w:t>3,5 т.</w:t>
            </w:r>
          </w:p>
        </w:tc>
        <w:tc>
          <w:tcPr>
            <w:tcW w:w="1134" w:type="dxa"/>
            <w:tcBorders>
              <w:top w:val="single" w:sz="4" w:space="0" w:color="auto"/>
              <w:left w:val="single" w:sz="4" w:space="0" w:color="auto"/>
              <w:bottom w:val="single" w:sz="4" w:space="0" w:color="auto"/>
              <w:right w:val="single" w:sz="4" w:space="0" w:color="auto"/>
            </w:tcBorders>
            <w:hideMark/>
          </w:tcPr>
          <w:p w14:paraId="6A351841" w14:textId="77777777" w:rsidR="00892C02" w:rsidRPr="00892C02" w:rsidRDefault="00892C02" w:rsidP="00892C02">
            <w:pPr>
              <w:tabs>
                <w:tab w:val="left" w:pos="1890"/>
              </w:tabs>
              <w:jc w:val="both"/>
              <w:rPr>
                <w:snapToGrid w:val="0"/>
                <w:sz w:val="20"/>
                <w:szCs w:val="28"/>
              </w:rPr>
            </w:pPr>
            <w:r w:rsidRPr="00892C02">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11F052E8" w14:textId="77777777" w:rsidR="00892C02" w:rsidRPr="00892C02" w:rsidRDefault="00892C02" w:rsidP="00892C02">
            <w:pPr>
              <w:tabs>
                <w:tab w:val="left" w:pos="1890"/>
              </w:tabs>
              <w:jc w:val="both"/>
              <w:rPr>
                <w:snapToGrid w:val="0"/>
                <w:sz w:val="20"/>
                <w:szCs w:val="28"/>
              </w:rPr>
            </w:pPr>
            <w:r w:rsidRPr="00892C02">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4BA937DE" w14:textId="77777777" w:rsidR="00892C02" w:rsidRPr="00892C02" w:rsidRDefault="00892C02" w:rsidP="00892C02">
            <w:pPr>
              <w:tabs>
                <w:tab w:val="left" w:pos="1890"/>
              </w:tabs>
              <w:jc w:val="both"/>
              <w:rPr>
                <w:snapToGrid w:val="0"/>
                <w:sz w:val="20"/>
                <w:szCs w:val="28"/>
              </w:rPr>
            </w:pPr>
            <w:r w:rsidRPr="00892C02">
              <w:rPr>
                <w:snapToGrid w:val="0"/>
                <w:sz w:val="20"/>
                <w:szCs w:val="28"/>
              </w:rPr>
              <w:t>Время на погрузку/</w:t>
            </w:r>
            <w:proofErr w:type="gramStart"/>
            <w:r w:rsidRPr="00892C02">
              <w:rPr>
                <w:snapToGrid w:val="0"/>
                <w:sz w:val="20"/>
                <w:szCs w:val="28"/>
              </w:rPr>
              <w:t>разгруз-ку</w:t>
            </w:r>
            <w:proofErr w:type="gramEnd"/>
            <w:r w:rsidRPr="00892C02">
              <w:rPr>
                <w:snapToGrid w:val="0"/>
                <w:sz w:val="20"/>
                <w:szCs w:val="28"/>
              </w:rPr>
              <w:t>,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35D11238" w14:textId="77777777" w:rsidR="00892C02" w:rsidRPr="00892C02" w:rsidRDefault="00892C02" w:rsidP="00892C02">
            <w:pPr>
              <w:tabs>
                <w:tab w:val="left" w:pos="1890"/>
              </w:tabs>
              <w:jc w:val="both"/>
              <w:rPr>
                <w:snapToGrid w:val="0"/>
                <w:sz w:val="20"/>
                <w:szCs w:val="28"/>
              </w:rPr>
            </w:pPr>
            <w:r w:rsidRPr="00892C02">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30B4CEA1" w14:textId="77777777" w:rsidR="00892C02" w:rsidRPr="00892C02" w:rsidRDefault="00892C02" w:rsidP="00892C02">
            <w:pPr>
              <w:tabs>
                <w:tab w:val="left" w:pos="1890"/>
              </w:tabs>
              <w:jc w:val="both"/>
              <w:rPr>
                <w:snapToGrid w:val="0"/>
                <w:sz w:val="20"/>
                <w:szCs w:val="28"/>
              </w:rPr>
            </w:pPr>
            <w:r w:rsidRPr="00892C02">
              <w:rPr>
                <w:snapToGrid w:val="0"/>
                <w:sz w:val="20"/>
                <w:szCs w:val="28"/>
              </w:rPr>
              <w:t xml:space="preserve">Общее время </w:t>
            </w:r>
            <w:proofErr w:type="gramStart"/>
            <w:r w:rsidRPr="00892C02">
              <w:rPr>
                <w:snapToGrid w:val="0"/>
                <w:sz w:val="20"/>
                <w:szCs w:val="28"/>
              </w:rPr>
              <w:t>достав-ки</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2367B9A0" w14:textId="77777777" w:rsidR="00892C02" w:rsidRPr="00892C02" w:rsidRDefault="00892C02" w:rsidP="00892C02">
            <w:pPr>
              <w:tabs>
                <w:tab w:val="left" w:pos="1890"/>
              </w:tabs>
              <w:ind w:left="-112" w:right="-105" w:hanging="2"/>
              <w:jc w:val="center"/>
              <w:rPr>
                <w:snapToGrid w:val="0"/>
                <w:sz w:val="20"/>
                <w:szCs w:val="28"/>
              </w:rPr>
            </w:pPr>
            <w:r w:rsidRPr="00892C02">
              <w:rPr>
                <w:snapToGrid w:val="0"/>
                <w:sz w:val="20"/>
                <w:szCs w:val="28"/>
              </w:rPr>
              <w:t>Стоимость м/ч автомобиля грузоподьем-ность 3,5 т</w:t>
            </w:r>
          </w:p>
        </w:tc>
        <w:tc>
          <w:tcPr>
            <w:tcW w:w="1136" w:type="dxa"/>
            <w:tcBorders>
              <w:top w:val="single" w:sz="4" w:space="0" w:color="auto"/>
              <w:left w:val="single" w:sz="4" w:space="0" w:color="auto"/>
              <w:bottom w:val="single" w:sz="4" w:space="0" w:color="auto"/>
              <w:right w:val="single" w:sz="4" w:space="0" w:color="auto"/>
            </w:tcBorders>
            <w:hideMark/>
          </w:tcPr>
          <w:p w14:paraId="5D48FF5F" w14:textId="77777777" w:rsidR="00892C02" w:rsidRPr="00892C02" w:rsidRDefault="00892C02" w:rsidP="00892C02">
            <w:pPr>
              <w:tabs>
                <w:tab w:val="left" w:pos="1890"/>
              </w:tabs>
              <w:jc w:val="center"/>
              <w:rPr>
                <w:snapToGrid w:val="0"/>
                <w:sz w:val="20"/>
                <w:szCs w:val="28"/>
              </w:rPr>
            </w:pPr>
            <w:r w:rsidRPr="00892C02">
              <w:rPr>
                <w:snapToGrid w:val="0"/>
                <w:sz w:val="20"/>
                <w:szCs w:val="28"/>
              </w:rPr>
              <w:t>Расходы на доставку, тыс. руб.</w:t>
            </w:r>
          </w:p>
        </w:tc>
      </w:tr>
      <w:tr w:rsidR="00892C02" w:rsidRPr="00892C02" w14:paraId="693C0883" w14:textId="77777777" w:rsidTr="00BC4BE3">
        <w:tc>
          <w:tcPr>
            <w:tcW w:w="994" w:type="dxa"/>
            <w:tcBorders>
              <w:top w:val="single" w:sz="4" w:space="0" w:color="auto"/>
              <w:left w:val="single" w:sz="4" w:space="0" w:color="auto"/>
              <w:bottom w:val="single" w:sz="4" w:space="0" w:color="auto"/>
              <w:right w:val="single" w:sz="4" w:space="0" w:color="auto"/>
            </w:tcBorders>
            <w:hideMark/>
          </w:tcPr>
          <w:p w14:paraId="5FDEFFCD" w14:textId="77777777" w:rsidR="00892C02" w:rsidRPr="00892C02" w:rsidRDefault="00892C02" w:rsidP="00892C02">
            <w:pPr>
              <w:tabs>
                <w:tab w:val="left" w:pos="1890"/>
              </w:tabs>
              <w:jc w:val="center"/>
              <w:rPr>
                <w:snapToGrid w:val="0"/>
                <w:sz w:val="20"/>
                <w:szCs w:val="28"/>
              </w:rPr>
            </w:pPr>
            <w:r w:rsidRPr="00892C02">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09084679" w14:textId="77777777" w:rsidR="00892C02" w:rsidRPr="00892C02" w:rsidRDefault="00892C02" w:rsidP="00892C02">
            <w:pPr>
              <w:tabs>
                <w:tab w:val="left" w:pos="1890"/>
              </w:tabs>
              <w:jc w:val="center"/>
              <w:rPr>
                <w:snapToGrid w:val="0"/>
                <w:sz w:val="20"/>
                <w:szCs w:val="28"/>
              </w:rPr>
            </w:pPr>
            <w:r w:rsidRPr="00892C02">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1D84521F" w14:textId="77777777" w:rsidR="00892C02" w:rsidRPr="00892C02" w:rsidRDefault="00892C02" w:rsidP="00892C02">
            <w:pPr>
              <w:tabs>
                <w:tab w:val="left" w:pos="1890"/>
              </w:tabs>
              <w:jc w:val="center"/>
              <w:rPr>
                <w:snapToGrid w:val="0"/>
                <w:sz w:val="20"/>
                <w:szCs w:val="28"/>
              </w:rPr>
            </w:pPr>
            <w:r w:rsidRPr="00892C02">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784F31A5" w14:textId="77777777" w:rsidR="00892C02" w:rsidRPr="00892C02" w:rsidRDefault="00892C02" w:rsidP="00892C02">
            <w:pPr>
              <w:tabs>
                <w:tab w:val="left" w:pos="1890"/>
              </w:tabs>
              <w:jc w:val="center"/>
              <w:rPr>
                <w:snapToGrid w:val="0"/>
                <w:sz w:val="20"/>
                <w:szCs w:val="28"/>
              </w:rPr>
            </w:pPr>
            <w:r w:rsidRPr="00892C02">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11308499" w14:textId="77777777" w:rsidR="00892C02" w:rsidRPr="00892C02" w:rsidRDefault="00892C02" w:rsidP="00892C02">
            <w:pPr>
              <w:tabs>
                <w:tab w:val="left" w:pos="1890"/>
              </w:tabs>
              <w:jc w:val="center"/>
              <w:rPr>
                <w:snapToGrid w:val="0"/>
                <w:sz w:val="20"/>
                <w:szCs w:val="28"/>
              </w:rPr>
            </w:pPr>
            <w:r w:rsidRPr="00892C02">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0D5BAC97" w14:textId="77777777" w:rsidR="00892C02" w:rsidRPr="00892C02" w:rsidRDefault="00892C02" w:rsidP="00892C02">
            <w:pPr>
              <w:tabs>
                <w:tab w:val="left" w:pos="1890"/>
              </w:tabs>
              <w:jc w:val="center"/>
              <w:rPr>
                <w:snapToGrid w:val="0"/>
                <w:sz w:val="20"/>
                <w:szCs w:val="28"/>
              </w:rPr>
            </w:pPr>
            <w:r w:rsidRPr="00892C02">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10F8C984" w14:textId="77777777" w:rsidR="00892C02" w:rsidRPr="00892C02" w:rsidRDefault="00892C02" w:rsidP="00892C02">
            <w:pPr>
              <w:tabs>
                <w:tab w:val="left" w:pos="1890"/>
              </w:tabs>
              <w:jc w:val="center"/>
              <w:rPr>
                <w:snapToGrid w:val="0"/>
                <w:sz w:val="20"/>
                <w:szCs w:val="28"/>
              </w:rPr>
            </w:pPr>
            <w:r w:rsidRPr="00892C02">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33578A52" w14:textId="77777777" w:rsidR="00892C02" w:rsidRPr="00892C02" w:rsidRDefault="00892C02" w:rsidP="00892C02">
            <w:pPr>
              <w:tabs>
                <w:tab w:val="left" w:pos="1890"/>
              </w:tabs>
              <w:jc w:val="center"/>
              <w:rPr>
                <w:snapToGrid w:val="0"/>
                <w:sz w:val="20"/>
                <w:szCs w:val="28"/>
              </w:rPr>
            </w:pPr>
            <w:r w:rsidRPr="00892C02">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40623C90" w14:textId="77777777" w:rsidR="00892C02" w:rsidRPr="00892C02" w:rsidRDefault="00892C02" w:rsidP="00892C02">
            <w:pPr>
              <w:tabs>
                <w:tab w:val="left" w:pos="1890"/>
              </w:tabs>
              <w:jc w:val="center"/>
              <w:rPr>
                <w:snapToGrid w:val="0"/>
                <w:sz w:val="20"/>
                <w:szCs w:val="28"/>
              </w:rPr>
            </w:pPr>
            <w:r w:rsidRPr="00892C02">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13BA32D0" w14:textId="77777777" w:rsidR="00892C02" w:rsidRPr="00892C02" w:rsidRDefault="00892C02" w:rsidP="00892C02">
            <w:pPr>
              <w:tabs>
                <w:tab w:val="left" w:pos="1890"/>
              </w:tabs>
              <w:jc w:val="center"/>
              <w:rPr>
                <w:snapToGrid w:val="0"/>
                <w:sz w:val="20"/>
                <w:szCs w:val="28"/>
              </w:rPr>
            </w:pPr>
            <w:r w:rsidRPr="00892C02">
              <w:rPr>
                <w:snapToGrid w:val="0"/>
                <w:sz w:val="20"/>
                <w:szCs w:val="28"/>
              </w:rPr>
              <w:t>10=8*9</w:t>
            </w:r>
          </w:p>
        </w:tc>
      </w:tr>
      <w:tr w:rsidR="00892C02" w:rsidRPr="00892C02" w14:paraId="242B2673" w14:textId="77777777" w:rsidTr="00BC4BE3">
        <w:tc>
          <w:tcPr>
            <w:tcW w:w="994" w:type="dxa"/>
            <w:tcBorders>
              <w:top w:val="single" w:sz="4" w:space="0" w:color="auto"/>
              <w:left w:val="single" w:sz="4" w:space="0" w:color="auto"/>
              <w:bottom w:val="single" w:sz="4" w:space="0" w:color="auto"/>
              <w:right w:val="single" w:sz="4" w:space="0" w:color="auto"/>
            </w:tcBorders>
            <w:vAlign w:val="center"/>
            <w:hideMark/>
          </w:tcPr>
          <w:p w14:paraId="3F1F7736" w14:textId="77777777" w:rsidR="00892C02" w:rsidRPr="00892C02" w:rsidRDefault="00892C02" w:rsidP="00892C02">
            <w:pPr>
              <w:tabs>
                <w:tab w:val="left" w:pos="1890"/>
              </w:tabs>
              <w:jc w:val="center"/>
              <w:rPr>
                <w:snapToGrid w:val="0"/>
                <w:sz w:val="20"/>
                <w:szCs w:val="28"/>
              </w:rPr>
            </w:pPr>
            <w:r w:rsidRPr="00892C02">
              <w:rPr>
                <w:snapToGrid w:val="0"/>
                <w:sz w:val="20"/>
                <w:szCs w:val="28"/>
              </w:rPr>
              <w:t>168</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52D227E" w14:textId="77777777" w:rsidR="00892C02" w:rsidRPr="00892C02" w:rsidRDefault="00892C02" w:rsidP="00892C02">
            <w:pPr>
              <w:tabs>
                <w:tab w:val="left" w:pos="1890"/>
              </w:tabs>
              <w:jc w:val="center"/>
              <w:rPr>
                <w:snapToGrid w:val="0"/>
                <w:sz w:val="20"/>
                <w:szCs w:val="28"/>
              </w:rPr>
            </w:pPr>
            <w:r w:rsidRPr="00892C02">
              <w:rPr>
                <w:snapToGrid w:val="0"/>
                <w:sz w:val="20"/>
                <w:szCs w:val="28"/>
              </w:rPr>
              <w:t>313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910761" w14:textId="77777777" w:rsidR="00892C02" w:rsidRPr="00892C02" w:rsidRDefault="00892C02" w:rsidP="00892C02">
            <w:pPr>
              <w:tabs>
                <w:tab w:val="left" w:pos="1890"/>
              </w:tabs>
              <w:jc w:val="center"/>
              <w:rPr>
                <w:snapToGrid w:val="0"/>
                <w:sz w:val="20"/>
                <w:szCs w:val="28"/>
              </w:rPr>
            </w:pPr>
            <w:r w:rsidRPr="00892C02">
              <w:rPr>
                <w:snapToGrid w:val="0"/>
                <w:sz w:val="20"/>
                <w:szCs w:val="28"/>
              </w:rPr>
              <w:t>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D4D248" w14:textId="77777777" w:rsidR="00892C02" w:rsidRPr="00892C02" w:rsidRDefault="00892C02" w:rsidP="00892C02">
            <w:pPr>
              <w:tabs>
                <w:tab w:val="left" w:pos="1890"/>
              </w:tabs>
              <w:jc w:val="center"/>
              <w:rPr>
                <w:snapToGrid w:val="0"/>
                <w:sz w:val="20"/>
                <w:szCs w:val="28"/>
              </w:rPr>
            </w:pPr>
            <w:r w:rsidRPr="00892C02">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93D6EC" w14:textId="77777777" w:rsidR="00892C02" w:rsidRPr="00892C02" w:rsidRDefault="00892C02" w:rsidP="00892C02">
            <w:pPr>
              <w:tabs>
                <w:tab w:val="left" w:pos="1890"/>
              </w:tabs>
              <w:jc w:val="center"/>
              <w:rPr>
                <w:snapToGrid w:val="0"/>
                <w:sz w:val="20"/>
                <w:szCs w:val="28"/>
              </w:rPr>
            </w:pPr>
            <w:r w:rsidRPr="00892C02">
              <w:rPr>
                <w:snapToGrid w:val="0"/>
                <w:sz w:val="20"/>
                <w:szCs w:val="28"/>
              </w:rPr>
              <w:t>2,24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A8C925" w14:textId="77777777" w:rsidR="00892C02" w:rsidRPr="00892C02" w:rsidRDefault="00892C02" w:rsidP="00892C02">
            <w:pPr>
              <w:tabs>
                <w:tab w:val="left" w:pos="1890"/>
              </w:tabs>
              <w:jc w:val="center"/>
              <w:rPr>
                <w:snapToGrid w:val="0"/>
                <w:sz w:val="20"/>
                <w:szCs w:val="28"/>
              </w:rPr>
            </w:pPr>
            <w:r w:rsidRPr="00892C02">
              <w:rPr>
                <w:snapToGrid w:val="0"/>
                <w:sz w:val="20"/>
                <w:szCs w:val="2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3946C4" w14:textId="77777777" w:rsidR="00892C02" w:rsidRPr="00892C02" w:rsidRDefault="00892C02" w:rsidP="00892C02">
            <w:pPr>
              <w:tabs>
                <w:tab w:val="left" w:pos="1890"/>
              </w:tabs>
              <w:jc w:val="center"/>
              <w:rPr>
                <w:snapToGrid w:val="0"/>
                <w:sz w:val="20"/>
                <w:szCs w:val="28"/>
              </w:rPr>
            </w:pPr>
            <w:r w:rsidRPr="00892C02">
              <w:rPr>
                <w:snapToGrid w:val="0"/>
                <w:sz w:val="20"/>
                <w:szCs w:val="28"/>
              </w:rPr>
              <w:t>4,24</w:t>
            </w:r>
          </w:p>
        </w:tc>
        <w:tc>
          <w:tcPr>
            <w:tcW w:w="849" w:type="dxa"/>
            <w:tcBorders>
              <w:top w:val="single" w:sz="4" w:space="0" w:color="auto"/>
              <w:left w:val="single" w:sz="4" w:space="0" w:color="auto"/>
              <w:bottom w:val="single" w:sz="4" w:space="0" w:color="auto"/>
              <w:right w:val="single" w:sz="4" w:space="0" w:color="auto"/>
            </w:tcBorders>
            <w:vAlign w:val="center"/>
            <w:hideMark/>
          </w:tcPr>
          <w:p w14:paraId="745C9B20" w14:textId="77777777" w:rsidR="00892C02" w:rsidRPr="00892C02" w:rsidRDefault="00892C02" w:rsidP="00892C02">
            <w:pPr>
              <w:tabs>
                <w:tab w:val="left" w:pos="1890"/>
              </w:tabs>
              <w:jc w:val="center"/>
              <w:rPr>
                <w:snapToGrid w:val="0"/>
                <w:sz w:val="20"/>
                <w:szCs w:val="28"/>
              </w:rPr>
            </w:pPr>
            <w:r w:rsidRPr="00892C02">
              <w:rPr>
                <w:snapToGrid w:val="0"/>
                <w:sz w:val="20"/>
                <w:szCs w:val="28"/>
              </w:rPr>
              <w:t>377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B8173C" w14:textId="77777777" w:rsidR="00892C02" w:rsidRPr="00892C02" w:rsidRDefault="00892C02" w:rsidP="00892C02">
            <w:pPr>
              <w:tabs>
                <w:tab w:val="left" w:pos="1890"/>
              </w:tabs>
              <w:jc w:val="center"/>
              <w:rPr>
                <w:snapToGrid w:val="0"/>
                <w:sz w:val="20"/>
                <w:szCs w:val="28"/>
              </w:rPr>
            </w:pPr>
            <w:r w:rsidRPr="00892C02">
              <w:rPr>
                <w:snapToGrid w:val="0"/>
                <w:sz w:val="20"/>
                <w:szCs w:val="28"/>
              </w:rPr>
              <w:t>1 842,60</w:t>
            </w:r>
          </w:p>
        </w:tc>
        <w:tc>
          <w:tcPr>
            <w:tcW w:w="1136" w:type="dxa"/>
            <w:tcBorders>
              <w:top w:val="single" w:sz="4" w:space="0" w:color="auto"/>
              <w:left w:val="single" w:sz="4" w:space="0" w:color="auto"/>
              <w:bottom w:val="single" w:sz="4" w:space="0" w:color="auto"/>
              <w:right w:val="single" w:sz="4" w:space="0" w:color="auto"/>
            </w:tcBorders>
            <w:vAlign w:val="center"/>
            <w:hideMark/>
          </w:tcPr>
          <w:p w14:paraId="74600EF8" w14:textId="77777777" w:rsidR="00892C02" w:rsidRPr="00892C02" w:rsidRDefault="00892C02" w:rsidP="00892C02">
            <w:pPr>
              <w:tabs>
                <w:tab w:val="left" w:pos="1890"/>
              </w:tabs>
              <w:jc w:val="center"/>
              <w:rPr>
                <w:snapToGrid w:val="0"/>
                <w:sz w:val="20"/>
                <w:szCs w:val="28"/>
              </w:rPr>
            </w:pPr>
            <w:r w:rsidRPr="00892C02">
              <w:rPr>
                <w:snapToGrid w:val="0"/>
                <w:sz w:val="20"/>
                <w:szCs w:val="28"/>
              </w:rPr>
              <w:t>695</w:t>
            </w:r>
          </w:p>
        </w:tc>
      </w:tr>
    </w:tbl>
    <w:p w14:paraId="266EC20D" w14:textId="77777777" w:rsidR="00892C02" w:rsidRPr="00892C02" w:rsidRDefault="00892C02" w:rsidP="00892C02">
      <w:pPr>
        <w:ind w:firstLine="709"/>
        <w:jc w:val="both"/>
        <w:rPr>
          <w:snapToGrid w:val="0"/>
          <w:sz w:val="28"/>
          <w:szCs w:val="20"/>
        </w:rPr>
      </w:pPr>
    </w:p>
    <w:p w14:paraId="02173003"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Согласно расчету, стоимость доставки одной тонны угля составляет:</w:t>
      </w:r>
    </w:p>
    <w:p w14:paraId="4E999AE9" w14:textId="77777777" w:rsidR="00892C02" w:rsidRPr="00892C02" w:rsidRDefault="00892C02" w:rsidP="00892C02">
      <w:pPr>
        <w:tabs>
          <w:tab w:val="left" w:pos="1890"/>
        </w:tabs>
        <w:ind w:firstLine="709"/>
        <w:jc w:val="both"/>
        <w:rPr>
          <w:snapToGrid w:val="0"/>
          <w:sz w:val="28"/>
          <w:szCs w:val="28"/>
          <w:highlight w:val="yellow"/>
        </w:rPr>
      </w:pPr>
      <w:r w:rsidRPr="00892C02">
        <w:rPr>
          <w:snapToGrid w:val="0"/>
          <w:sz w:val="28"/>
          <w:szCs w:val="28"/>
        </w:rPr>
        <w:t>695 тыс. руб. (расходы на доставку) ÷ 313 т (расход натурального топлива) = 2 220,45 руб./т.</w:t>
      </w:r>
    </w:p>
    <w:p w14:paraId="75D8C2D9"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Цена доставки угля на 2024 год, заявленная ООО «РЖД» составляет 1 188,11 руб./т. </w:t>
      </w:r>
    </w:p>
    <w:p w14:paraId="17B7E663"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Согласно официальной форме отчетности, шаблону WARM.TOPL.Q</w:t>
      </w:r>
      <w:proofErr w:type="gramStart"/>
      <w:r w:rsidRPr="00892C02">
        <w:rPr>
          <w:snapToGrid w:val="0"/>
          <w:sz w:val="28"/>
          <w:szCs w:val="28"/>
        </w:rPr>
        <w:t>2.2023.EIAS</w:t>
      </w:r>
      <w:proofErr w:type="gramEnd"/>
      <w:r w:rsidRPr="00892C02">
        <w:rPr>
          <w:snapToGrid w:val="0"/>
          <w:sz w:val="28"/>
          <w:szCs w:val="28"/>
        </w:rPr>
        <w:t>, цена доставки автотранспортом в 2023 году составляла 1 127,00 руб./т.</w:t>
      </w:r>
    </w:p>
    <w:p w14:paraId="050E18A5"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Эксперты рассчитали цену доставки автотранспортом на 2024 год: 1 127,00 руб./т. (цена автодоставки в 2023 году) × 1,061 (ИЦП на транспорт, </w:t>
      </w:r>
      <w:r w:rsidRPr="00892C02">
        <w:rPr>
          <w:snapToGrid w:val="0"/>
          <w:sz w:val="28"/>
          <w:szCs w:val="28"/>
        </w:rPr>
        <w:br/>
        <w:t>за исключением трубопроводного (2024/2023)) = 1 195,75 руб./т.</w:t>
      </w:r>
    </w:p>
    <w:p w14:paraId="08D419A8"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Согласно сводным аналитическим данным, цена автодоставки угля Др в среднем по Кузбассу за 2022 год составила 497,71 руб./т. </w:t>
      </w:r>
    </w:p>
    <w:p w14:paraId="4BE8FFD9"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На 2024 год цена составит: 497,71 руб./т. (среднеобластная цена автодоставки в 2022 году) × 1,090 (ИЦП на транспорт, за исключением </w:t>
      </w:r>
      <w:r w:rsidRPr="00892C02">
        <w:rPr>
          <w:snapToGrid w:val="0"/>
          <w:sz w:val="28"/>
          <w:szCs w:val="28"/>
        </w:rPr>
        <w:lastRenderedPageBreak/>
        <w:t>трубопроводного (2023/2022)) × 1,061 (ИЦП на транспорт, за исключением трубопроводного (2024/2023)) = 575,60 руб./т.</w:t>
      </w:r>
    </w:p>
    <w:p w14:paraId="44ABFC0D" w14:textId="77777777" w:rsidR="00892C02" w:rsidRPr="00892C02" w:rsidRDefault="00892C02" w:rsidP="00892C02">
      <w:pPr>
        <w:tabs>
          <w:tab w:val="left" w:pos="1890"/>
        </w:tabs>
        <w:ind w:firstLine="709"/>
        <w:jc w:val="both"/>
        <w:rPr>
          <w:snapToGrid w:val="0"/>
          <w:sz w:val="28"/>
          <w:szCs w:val="28"/>
        </w:rPr>
      </w:pPr>
    </w:p>
    <w:p w14:paraId="14F15EDC" w14:textId="77777777" w:rsidR="00892C02" w:rsidRPr="00892C02" w:rsidRDefault="00892C02" w:rsidP="00892C02">
      <w:pPr>
        <w:tabs>
          <w:tab w:val="left" w:pos="1890"/>
        </w:tabs>
        <w:ind w:firstLine="709"/>
        <w:jc w:val="both"/>
        <w:rPr>
          <w:snapToGrid w:val="0"/>
          <w:sz w:val="28"/>
          <w:szCs w:val="20"/>
        </w:rPr>
      </w:pPr>
      <w:r w:rsidRPr="00892C02">
        <w:rPr>
          <w:snapToGrid w:val="0"/>
          <w:sz w:val="28"/>
          <w:szCs w:val="28"/>
        </w:rPr>
        <w:t xml:space="preserve">На основании проведенных расчетов эксперты делают вывод, </w:t>
      </w:r>
      <w:r w:rsidRPr="00892C02">
        <w:rPr>
          <w:snapToGrid w:val="0"/>
          <w:sz w:val="28"/>
          <w:szCs w:val="28"/>
        </w:rPr>
        <w:br/>
        <w:t xml:space="preserve">что наименьшей является цена автодоставки угля на 2024 год, рассчитанная экспертами на основе среднеобластных данных за 2022 год. Следовательно, </w:t>
      </w:r>
      <w:r w:rsidRPr="00892C02">
        <w:rPr>
          <w:snapToGrid w:val="0"/>
          <w:sz w:val="28"/>
          <w:szCs w:val="28"/>
        </w:rPr>
        <w:br/>
        <w:t xml:space="preserve">в расчет стоимости затрат на топливо принимается цена – </w:t>
      </w:r>
      <w:r w:rsidRPr="00892C02">
        <w:rPr>
          <w:b/>
          <w:snapToGrid w:val="0"/>
          <w:sz w:val="28"/>
          <w:szCs w:val="28"/>
        </w:rPr>
        <w:t>575,60 руб./т.</w:t>
      </w:r>
    </w:p>
    <w:p w14:paraId="0AD0D320" w14:textId="77777777" w:rsidR="00892C02" w:rsidRPr="00892C02" w:rsidRDefault="00892C02" w:rsidP="00892C02">
      <w:pPr>
        <w:ind w:firstLine="709"/>
        <w:jc w:val="both"/>
        <w:rPr>
          <w:snapToGrid w:val="0"/>
          <w:sz w:val="28"/>
          <w:szCs w:val="28"/>
        </w:rPr>
      </w:pPr>
    </w:p>
    <w:p w14:paraId="084024C1" w14:textId="77777777" w:rsidR="00892C02" w:rsidRPr="00892C02" w:rsidRDefault="00892C02" w:rsidP="00892C02">
      <w:pPr>
        <w:ind w:firstLine="709"/>
        <w:jc w:val="both"/>
        <w:rPr>
          <w:b/>
          <w:snapToGrid w:val="0"/>
          <w:sz w:val="28"/>
          <w:szCs w:val="28"/>
          <w:u w:val="single"/>
        </w:rPr>
      </w:pPr>
      <w:r w:rsidRPr="00892C02">
        <w:rPr>
          <w:b/>
          <w:snapToGrid w:val="0"/>
          <w:sz w:val="28"/>
          <w:szCs w:val="28"/>
          <w:u w:val="single"/>
        </w:rPr>
        <w:t>Буртовка</w:t>
      </w:r>
    </w:p>
    <w:p w14:paraId="1FCEC773" w14:textId="77777777" w:rsidR="00892C02" w:rsidRPr="00892C02" w:rsidRDefault="00892C02" w:rsidP="00892C02">
      <w:pPr>
        <w:ind w:firstLine="709"/>
        <w:jc w:val="both"/>
        <w:rPr>
          <w:snapToGrid w:val="0"/>
          <w:sz w:val="28"/>
          <w:szCs w:val="28"/>
        </w:rPr>
      </w:pPr>
    </w:p>
    <w:p w14:paraId="5AC63741" w14:textId="77777777" w:rsidR="00892C02" w:rsidRPr="00892C02" w:rsidRDefault="00892C02" w:rsidP="00892C02">
      <w:pPr>
        <w:ind w:firstLine="709"/>
        <w:jc w:val="both"/>
        <w:rPr>
          <w:snapToGrid w:val="0"/>
          <w:sz w:val="28"/>
          <w:szCs w:val="28"/>
        </w:rPr>
      </w:pPr>
      <w:r w:rsidRPr="00892C02">
        <w:rPr>
          <w:snapToGrid w:val="0"/>
          <w:sz w:val="28"/>
          <w:szCs w:val="28"/>
        </w:rPr>
        <w:t>Буртовка осуществляется фронтальным погрузчиком на колесном ходу (ковшовый погрузчик без навесного оборудования) LONG KING 3 т.</w:t>
      </w:r>
    </w:p>
    <w:p w14:paraId="0142A676" w14:textId="77777777" w:rsidR="00892C02" w:rsidRPr="00892C02" w:rsidRDefault="00892C02" w:rsidP="00892C02">
      <w:pPr>
        <w:ind w:firstLine="709"/>
        <w:jc w:val="both"/>
        <w:rPr>
          <w:snapToGrid w:val="0"/>
          <w:sz w:val="28"/>
          <w:szCs w:val="28"/>
        </w:rPr>
      </w:pPr>
      <w:r w:rsidRPr="00892C02">
        <w:rPr>
          <w:snapToGrid w:val="0"/>
          <w:sz w:val="28"/>
          <w:szCs w:val="28"/>
        </w:rPr>
        <w:t xml:space="preserve">Цена буртовки на 2024 год по предложению предприятия составляет 530,75 руб./т. </w:t>
      </w:r>
    </w:p>
    <w:p w14:paraId="74F8BB48"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Согласно официальной форме отчетности, шаблону WARM.TOPL.Q</w:t>
      </w:r>
      <w:proofErr w:type="gramStart"/>
      <w:r w:rsidRPr="00892C02">
        <w:rPr>
          <w:snapToGrid w:val="0"/>
          <w:sz w:val="28"/>
          <w:szCs w:val="28"/>
        </w:rPr>
        <w:t>2.2023.EIAS</w:t>
      </w:r>
      <w:proofErr w:type="gramEnd"/>
      <w:r w:rsidRPr="00892C02">
        <w:rPr>
          <w:snapToGrid w:val="0"/>
          <w:sz w:val="28"/>
          <w:szCs w:val="28"/>
        </w:rPr>
        <w:t>, цена транспортировки топлива иными видами перевозок (буртовка) в 2023 году составила 503,55 руб./т.</w:t>
      </w:r>
    </w:p>
    <w:p w14:paraId="05359EC4"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Эксперты рассчитали цену доставки автотранспортом на 2024 год: 503,55 руб./т. (цена автодоставки в 2023 году) × 1,061 (ИЦП на транспорт, </w:t>
      </w:r>
      <w:r w:rsidRPr="00892C02">
        <w:rPr>
          <w:snapToGrid w:val="0"/>
          <w:sz w:val="28"/>
          <w:szCs w:val="28"/>
        </w:rPr>
        <w:br/>
        <w:t>за исключением трубопроводного (2024/2023)) = 534,27 руб./т.</w:t>
      </w:r>
    </w:p>
    <w:p w14:paraId="7518698A" w14:textId="77777777" w:rsidR="00892C02" w:rsidRPr="00892C02" w:rsidRDefault="00892C02" w:rsidP="00892C02">
      <w:pPr>
        <w:ind w:firstLine="709"/>
        <w:jc w:val="both"/>
        <w:rPr>
          <w:snapToGrid w:val="0"/>
          <w:sz w:val="28"/>
          <w:szCs w:val="28"/>
        </w:rPr>
      </w:pPr>
      <w:r w:rsidRPr="00892C02">
        <w:rPr>
          <w:snapToGrid w:val="0"/>
          <w:sz w:val="28"/>
          <w:szCs w:val="28"/>
        </w:rPr>
        <w:t>Экспертами, в соответствии с пунктом 29 (г) Основ ценообразования, произведен альтернативный расчет стоимости буртовки угля.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в строительстве» № 01 от января 2022 года.</w:t>
      </w:r>
    </w:p>
    <w:p w14:paraId="4495D702" w14:textId="77777777" w:rsidR="00892C02" w:rsidRPr="00892C02" w:rsidRDefault="00892C02" w:rsidP="00892C02">
      <w:pPr>
        <w:ind w:firstLine="709"/>
        <w:jc w:val="both"/>
        <w:rPr>
          <w:snapToGrid w:val="0"/>
          <w:sz w:val="28"/>
          <w:szCs w:val="28"/>
        </w:rPr>
      </w:pPr>
      <w:r w:rsidRPr="00892C02">
        <w:rPr>
          <w:snapToGrid w:val="0"/>
          <w:sz w:val="28"/>
          <w:szCs w:val="28"/>
        </w:rPr>
        <w:t>Плановая стоимость фронтального погрузчика 3 т за 2021 год, определена согласно данным каталога, в размере 961,21 руб./м-ч. (без НДС).</w:t>
      </w:r>
    </w:p>
    <w:p w14:paraId="43663594" w14:textId="77777777" w:rsidR="00892C02" w:rsidRPr="00892C02" w:rsidRDefault="00892C02" w:rsidP="00892C02">
      <w:pPr>
        <w:ind w:firstLine="709"/>
        <w:jc w:val="both"/>
        <w:rPr>
          <w:snapToGrid w:val="0"/>
          <w:sz w:val="28"/>
          <w:szCs w:val="28"/>
        </w:rPr>
      </w:pPr>
    </w:p>
    <w:p w14:paraId="43223E0A" w14:textId="77777777" w:rsidR="00892C02" w:rsidRPr="00892C02" w:rsidRDefault="00892C02" w:rsidP="00892C02">
      <w:pPr>
        <w:tabs>
          <w:tab w:val="left" w:pos="1890"/>
        </w:tabs>
        <w:ind w:firstLine="709"/>
        <w:jc w:val="both"/>
        <w:rPr>
          <w:sz w:val="28"/>
          <w:szCs w:val="28"/>
        </w:rPr>
      </w:pPr>
      <w:r w:rsidRPr="00892C02">
        <w:rPr>
          <w:snapToGrid w:val="0"/>
          <w:sz w:val="28"/>
          <w:szCs w:val="28"/>
        </w:rPr>
        <w:t>Расчет затрат на буртовку угля представлен в таблице 8.</w:t>
      </w:r>
    </w:p>
    <w:p w14:paraId="13B2E638" w14:textId="77777777" w:rsidR="00892C02" w:rsidRPr="00892C02" w:rsidRDefault="00892C02" w:rsidP="00892C02">
      <w:pPr>
        <w:ind w:firstLine="709"/>
        <w:jc w:val="both"/>
        <w:rPr>
          <w:snapToGrid w:val="0"/>
          <w:sz w:val="28"/>
          <w:szCs w:val="28"/>
        </w:rPr>
      </w:pPr>
    </w:p>
    <w:p w14:paraId="5136AAFD" w14:textId="77777777" w:rsidR="00892C02" w:rsidRPr="00892C02" w:rsidRDefault="00892C02" w:rsidP="008C16BA">
      <w:pPr>
        <w:numPr>
          <w:ilvl w:val="0"/>
          <w:numId w:val="5"/>
        </w:numPr>
        <w:ind w:left="9149" w:right="-426" w:hanging="1211"/>
        <w:jc w:val="right"/>
        <w:rPr>
          <w:sz w:val="28"/>
          <w:szCs w:val="28"/>
        </w:rPr>
      </w:pPr>
    </w:p>
    <w:p w14:paraId="394A920A" w14:textId="77777777" w:rsidR="00892C02" w:rsidRPr="00892C02" w:rsidRDefault="00892C02" w:rsidP="00892C02">
      <w:pPr>
        <w:tabs>
          <w:tab w:val="left" w:pos="1890"/>
        </w:tabs>
        <w:ind w:firstLine="709"/>
        <w:jc w:val="both"/>
        <w:rPr>
          <w:snapToGrid w:val="0"/>
          <w:sz w:val="28"/>
          <w:szCs w:val="28"/>
        </w:rPr>
      </w:pP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41"/>
        <w:gridCol w:w="1276"/>
        <w:gridCol w:w="1843"/>
      </w:tblGrid>
      <w:tr w:rsidR="00892C02" w:rsidRPr="00892C02" w14:paraId="19DC0E4E" w14:textId="77777777" w:rsidTr="00BC4BE3">
        <w:trPr>
          <w:trHeight w:val="636"/>
        </w:trPr>
        <w:tc>
          <w:tcPr>
            <w:tcW w:w="828" w:type="dxa"/>
            <w:tcBorders>
              <w:top w:val="single" w:sz="4" w:space="0" w:color="auto"/>
              <w:left w:val="single" w:sz="4" w:space="0" w:color="auto"/>
              <w:bottom w:val="single" w:sz="4" w:space="0" w:color="auto"/>
              <w:right w:val="single" w:sz="4" w:space="0" w:color="auto"/>
            </w:tcBorders>
            <w:vAlign w:val="center"/>
            <w:hideMark/>
          </w:tcPr>
          <w:p w14:paraId="7CD15336" w14:textId="77777777" w:rsidR="00892C02" w:rsidRPr="00892C02" w:rsidRDefault="00892C02" w:rsidP="00892C02">
            <w:pPr>
              <w:jc w:val="center"/>
              <w:rPr>
                <w:bCs/>
                <w:snapToGrid w:val="0"/>
                <w:color w:val="000000"/>
              </w:rPr>
            </w:pPr>
            <w:r w:rsidRPr="00892C02">
              <w:rPr>
                <w:bCs/>
                <w:snapToGrid w:val="0"/>
                <w:color w:val="000000"/>
              </w:rPr>
              <w:t>№ п/п</w:t>
            </w:r>
          </w:p>
        </w:tc>
        <w:tc>
          <w:tcPr>
            <w:tcW w:w="5541" w:type="dxa"/>
            <w:tcBorders>
              <w:top w:val="single" w:sz="4" w:space="0" w:color="auto"/>
              <w:left w:val="single" w:sz="4" w:space="0" w:color="auto"/>
              <w:bottom w:val="single" w:sz="4" w:space="0" w:color="auto"/>
              <w:right w:val="single" w:sz="4" w:space="0" w:color="auto"/>
            </w:tcBorders>
            <w:vAlign w:val="center"/>
            <w:hideMark/>
          </w:tcPr>
          <w:p w14:paraId="057226B2" w14:textId="77777777" w:rsidR="00892C02" w:rsidRPr="00892C02" w:rsidRDefault="00892C02" w:rsidP="00892C02">
            <w:pPr>
              <w:jc w:val="center"/>
              <w:rPr>
                <w:bCs/>
                <w:snapToGrid w:val="0"/>
              </w:rPr>
            </w:pPr>
            <w:r w:rsidRPr="00892C02">
              <w:rPr>
                <w:bCs/>
                <w:snapToGrid w:val="0"/>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4339AF" w14:textId="77777777" w:rsidR="00892C02" w:rsidRPr="00892C02" w:rsidRDefault="00892C02" w:rsidP="00892C02">
            <w:pPr>
              <w:jc w:val="center"/>
              <w:rPr>
                <w:bCs/>
                <w:snapToGrid w:val="0"/>
              </w:rPr>
            </w:pPr>
            <w:r w:rsidRPr="00892C02">
              <w:rPr>
                <w:bCs/>
                <w:snapToGrid w:val="0"/>
              </w:rPr>
              <w:t>Ед. изм.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0898D6" w14:textId="77777777" w:rsidR="00892C02" w:rsidRPr="00892C02" w:rsidRDefault="00892C02" w:rsidP="00892C02">
            <w:pPr>
              <w:jc w:val="center"/>
              <w:rPr>
                <w:bCs/>
                <w:snapToGrid w:val="0"/>
              </w:rPr>
            </w:pPr>
            <w:r w:rsidRPr="00892C02">
              <w:rPr>
                <w:bCs/>
                <w:snapToGrid w:val="0"/>
              </w:rPr>
              <w:t>Значение</w:t>
            </w:r>
          </w:p>
        </w:tc>
      </w:tr>
      <w:tr w:rsidR="00892C02" w:rsidRPr="00892C02" w14:paraId="2B1E1898" w14:textId="77777777" w:rsidTr="00BC4BE3">
        <w:trPr>
          <w:trHeight w:val="324"/>
        </w:trPr>
        <w:tc>
          <w:tcPr>
            <w:tcW w:w="828" w:type="dxa"/>
            <w:tcBorders>
              <w:top w:val="single" w:sz="4" w:space="0" w:color="auto"/>
              <w:left w:val="single" w:sz="4" w:space="0" w:color="auto"/>
              <w:bottom w:val="single" w:sz="4" w:space="0" w:color="auto"/>
              <w:right w:val="single" w:sz="4" w:space="0" w:color="auto"/>
            </w:tcBorders>
            <w:noWrap/>
            <w:vAlign w:val="bottom"/>
            <w:hideMark/>
          </w:tcPr>
          <w:p w14:paraId="2A1D8188" w14:textId="77777777" w:rsidR="00892C02" w:rsidRPr="00892C02" w:rsidRDefault="00892C02" w:rsidP="00892C02">
            <w:pPr>
              <w:jc w:val="center"/>
              <w:rPr>
                <w:b/>
                <w:bCs/>
                <w:snapToGrid w:val="0"/>
                <w:color w:val="000000"/>
              </w:rPr>
            </w:pPr>
            <w:r w:rsidRPr="00892C02">
              <w:rPr>
                <w:b/>
                <w:bCs/>
                <w:snapToGrid w:val="0"/>
                <w:color w:val="000000"/>
              </w:rPr>
              <w:t>1</w:t>
            </w:r>
          </w:p>
        </w:tc>
        <w:tc>
          <w:tcPr>
            <w:tcW w:w="5541" w:type="dxa"/>
            <w:tcBorders>
              <w:top w:val="single" w:sz="4" w:space="0" w:color="auto"/>
              <w:left w:val="single" w:sz="4" w:space="0" w:color="auto"/>
              <w:bottom w:val="single" w:sz="4" w:space="0" w:color="auto"/>
              <w:right w:val="single" w:sz="4" w:space="0" w:color="auto"/>
            </w:tcBorders>
            <w:noWrap/>
            <w:vAlign w:val="bottom"/>
            <w:hideMark/>
          </w:tcPr>
          <w:p w14:paraId="48FF04EA" w14:textId="77777777" w:rsidR="00892C02" w:rsidRPr="00892C02" w:rsidRDefault="00892C02" w:rsidP="00892C02">
            <w:pPr>
              <w:jc w:val="center"/>
              <w:rPr>
                <w:b/>
                <w:bCs/>
                <w:snapToGrid w:val="0"/>
              </w:rPr>
            </w:pPr>
            <w:r w:rsidRPr="00892C02">
              <w:rPr>
                <w:b/>
                <w:bCs/>
                <w:snapToGrid w:val="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A6C5BEC" w14:textId="77777777" w:rsidR="00892C02" w:rsidRPr="00892C02" w:rsidRDefault="00892C02" w:rsidP="00892C02">
            <w:pPr>
              <w:jc w:val="center"/>
              <w:rPr>
                <w:b/>
                <w:bCs/>
                <w:snapToGrid w:val="0"/>
              </w:rPr>
            </w:pPr>
            <w:r w:rsidRPr="00892C02">
              <w:rPr>
                <w:b/>
                <w:bCs/>
                <w:snapToGrid w:val="0"/>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A0F618D" w14:textId="77777777" w:rsidR="00892C02" w:rsidRPr="00892C02" w:rsidRDefault="00892C02" w:rsidP="00892C02">
            <w:pPr>
              <w:jc w:val="center"/>
              <w:rPr>
                <w:b/>
                <w:bCs/>
                <w:snapToGrid w:val="0"/>
                <w:color w:val="000000"/>
              </w:rPr>
            </w:pPr>
            <w:r w:rsidRPr="00892C02">
              <w:rPr>
                <w:b/>
                <w:bCs/>
                <w:snapToGrid w:val="0"/>
                <w:color w:val="000000"/>
              </w:rPr>
              <w:t>4</w:t>
            </w:r>
          </w:p>
        </w:tc>
      </w:tr>
      <w:tr w:rsidR="00892C02" w:rsidRPr="00892C02" w14:paraId="5C9BD71C" w14:textId="77777777" w:rsidTr="00BC4BE3">
        <w:trPr>
          <w:trHeight w:val="40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3CA245CD" w14:textId="77777777" w:rsidR="00892C02" w:rsidRPr="00892C02" w:rsidRDefault="00892C02" w:rsidP="00892C02">
            <w:pPr>
              <w:jc w:val="center"/>
              <w:rPr>
                <w:snapToGrid w:val="0"/>
                <w:color w:val="000000"/>
              </w:rPr>
            </w:pPr>
            <w:r w:rsidRPr="00892C02">
              <w:rPr>
                <w:snapToGrid w:val="0"/>
                <w:color w:val="000000"/>
              </w:rPr>
              <w:t>1.</w:t>
            </w:r>
          </w:p>
        </w:tc>
        <w:tc>
          <w:tcPr>
            <w:tcW w:w="5541" w:type="dxa"/>
            <w:tcBorders>
              <w:top w:val="single" w:sz="4" w:space="0" w:color="auto"/>
              <w:left w:val="single" w:sz="4" w:space="0" w:color="auto"/>
              <w:bottom w:val="single" w:sz="4" w:space="0" w:color="auto"/>
              <w:right w:val="single" w:sz="4" w:space="0" w:color="auto"/>
            </w:tcBorders>
            <w:vAlign w:val="center"/>
            <w:hideMark/>
          </w:tcPr>
          <w:p w14:paraId="385CA75C" w14:textId="77777777" w:rsidR="00892C02" w:rsidRPr="00892C02" w:rsidRDefault="00892C02" w:rsidP="00892C02">
            <w:pPr>
              <w:ind w:firstLineChars="100" w:firstLine="240"/>
              <w:rPr>
                <w:snapToGrid w:val="0"/>
              </w:rPr>
            </w:pPr>
            <w:r w:rsidRPr="00892C02">
              <w:rPr>
                <w:snapToGrid w:val="0"/>
              </w:rPr>
              <w:t>Годовая потребность в угле</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58D3EC0" w14:textId="77777777" w:rsidR="00892C02" w:rsidRPr="00892C02" w:rsidRDefault="00892C02" w:rsidP="00892C02">
            <w:pPr>
              <w:jc w:val="center"/>
              <w:rPr>
                <w:snapToGrid w:val="0"/>
              </w:rPr>
            </w:pPr>
            <w:r w:rsidRPr="00892C02">
              <w:rPr>
                <w:snapToGrid w:val="0"/>
              </w:rPr>
              <w:t>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6AD2CC9" w14:textId="77777777" w:rsidR="00892C02" w:rsidRPr="00892C02" w:rsidRDefault="00892C02" w:rsidP="00892C02">
            <w:pPr>
              <w:jc w:val="center"/>
            </w:pPr>
            <w:r w:rsidRPr="00892C02">
              <w:rPr>
                <w:snapToGrid w:val="0"/>
                <w:szCs w:val="28"/>
              </w:rPr>
              <w:t>313,00</w:t>
            </w:r>
          </w:p>
        </w:tc>
      </w:tr>
      <w:tr w:rsidR="00892C02" w:rsidRPr="00892C02" w14:paraId="248172D3" w14:textId="77777777" w:rsidTr="00BC4BE3">
        <w:trPr>
          <w:trHeight w:val="424"/>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19840EF" w14:textId="77777777" w:rsidR="00892C02" w:rsidRPr="00892C02" w:rsidRDefault="00892C02" w:rsidP="00892C02">
            <w:pPr>
              <w:jc w:val="center"/>
              <w:rPr>
                <w:snapToGrid w:val="0"/>
                <w:color w:val="000000"/>
              </w:rPr>
            </w:pPr>
            <w:r w:rsidRPr="00892C02">
              <w:rPr>
                <w:snapToGrid w:val="0"/>
                <w:color w:val="000000"/>
              </w:rPr>
              <w:t>2</w:t>
            </w:r>
          </w:p>
        </w:tc>
        <w:tc>
          <w:tcPr>
            <w:tcW w:w="5541" w:type="dxa"/>
            <w:tcBorders>
              <w:top w:val="single" w:sz="4" w:space="0" w:color="auto"/>
              <w:left w:val="single" w:sz="4" w:space="0" w:color="auto"/>
              <w:bottom w:val="single" w:sz="4" w:space="0" w:color="auto"/>
              <w:right w:val="single" w:sz="4" w:space="0" w:color="auto"/>
            </w:tcBorders>
            <w:vAlign w:val="center"/>
            <w:hideMark/>
          </w:tcPr>
          <w:p w14:paraId="29000304" w14:textId="77777777" w:rsidR="00892C02" w:rsidRPr="00892C02" w:rsidRDefault="00892C02" w:rsidP="00892C02">
            <w:pPr>
              <w:ind w:firstLineChars="100" w:firstLine="240"/>
              <w:rPr>
                <w:snapToGrid w:val="0"/>
              </w:rPr>
            </w:pPr>
            <w:r w:rsidRPr="00892C02">
              <w:rPr>
                <w:snapToGrid w:val="0"/>
              </w:rPr>
              <w:t>Буртовка угля фронтальным погрузчиком LONG KING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0808367" w14:textId="77777777" w:rsidR="00892C02" w:rsidRPr="00892C02" w:rsidRDefault="00892C02" w:rsidP="00892C02">
            <w:pPr>
              <w:ind w:left="-113" w:right="-107"/>
              <w:jc w:val="center"/>
              <w:rPr>
                <w:snapToGrid w:val="0"/>
              </w:rPr>
            </w:pPr>
            <w:r w:rsidRPr="00892C02">
              <w:rPr>
                <w:snapToGrid w:val="0"/>
              </w:rPr>
              <w:t xml:space="preserve">маш. </w:t>
            </w:r>
            <w:r w:rsidRPr="00892C02">
              <w:rPr>
                <w:rFonts w:ascii="Calibri" w:hAnsi="Calibri" w:cs="Calibri"/>
                <w:snapToGrid w:val="0"/>
              </w:rPr>
              <w:t>x</w:t>
            </w:r>
            <w:r w:rsidRPr="00892C02">
              <w:rPr>
                <w:snapToGrid w:val="0"/>
              </w:rPr>
              <w:t xml:space="preserve"> час</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D3DBCD1" w14:textId="77777777" w:rsidR="00892C02" w:rsidRPr="00892C02" w:rsidRDefault="00892C02" w:rsidP="00892C02">
            <w:pPr>
              <w:jc w:val="center"/>
              <w:rPr>
                <w:snapToGrid w:val="0"/>
                <w:szCs w:val="28"/>
              </w:rPr>
            </w:pPr>
            <w:r w:rsidRPr="00892C02">
              <w:rPr>
                <w:snapToGrid w:val="0"/>
                <w:szCs w:val="28"/>
              </w:rPr>
              <w:t>144,00</w:t>
            </w:r>
          </w:p>
        </w:tc>
      </w:tr>
      <w:tr w:rsidR="00892C02" w:rsidRPr="00892C02" w14:paraId="34273D17" w14:textId="77777777" w:rsidTr="00BC4BE3">
        <w:trPr>
          <w:trHeight w:val="348"/>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151EBFE1" w14:textId="77777777" w:rsidR="00892C02" w:rsidRPr="00892C02" w:rsidRDefault="00892C02" w:rsidP="00892C02">
            <w:pPr>
              <w:jc w:val="center"/>
              <w:rPr>
                <w:snapToGrid w:val="0"/>
                <w:color w:val="000000"/>
              </w:rPr>
            </w:pPr>
            <w:r w:rsidRPr="00892C02">
              <w:rPr>
                <w:snapToGrid w:val="0"/>
                <w:color w:val="000000"/>
              </w:rPr>
              <w:t>3</w:t>
            </w:r>
          </w:p>
        </w:tc>
        <w:tc>
          <w:tcPr>
            <w:tcW w:w="5541" w:type="dxa"/>
            <w:tcBorders>
              <w:top w:val="single" w:sz="4" w:space="0" w:color="auto"/>
              <w:left w:val="single" w:sz="4" w:space="0" w:color="auto"/>
              <w:bottom w:val="single" w:sz="4" w:space="0" w:color="auto"/>
              <w:right w:val="single" w:sz="4" w:space="0" w:color="auto"/>
            </w:tcBorders>
            <w:vAlign w:val="center"/>
            <w:hideMark/>
          </w:tcPr>
          <w:p w14:paraId="57B3C931" w14:textId="77777777" w:rsidR="00892C02" w:rsidRPr="00892C02" w:rsidRDefault="00892C02" w:rsidP="00892C02">
            <w:pPr>
              <w:ind w:firstLineChars="100" w:firstLine="240"/>
              <w:rPr>
                <w:snapToGrid w:val="0"/>
              </w:rPr>
            </w:pPr>
            <w:r w:rsidRPr="00892C02">
              <w:rPr>
                <w:snapToGrid w:val="0"/>
              </w:rPr>
              <w:t>Стоимость маш x час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3A4E52" w14:textId="77777777" w:rsidR="00892C02" w:rsidRPr="00892C02" w:rsidRDefault="00892C02" w:rsidP="00892C02">
            <w:pPr>
              <w:ind w:left="-113" w:right="-107"/>
              <w:jc w:val="center"/>
              <w:rPr>
                <w:snapToGrid w:val="0"/>
              </w:rPr>
            </w:pPr>
            <w:r w:rsidRPr="00892C02">
              <w:rPr>
                <w:snapToGrid w:val="0"/>
              </w:rPr>
              <w:t xml:space="preserve">руб./м </w:t>
            </w:r>
            <w:r w:rsidRPr="00892C02">
              <w:rPr>
                <w:rFonts w:ascii="Calibri" w:hAnsi="Calibri" w:cs="Calibri"/>
                <w:snapToGrid w:val="0"/>
              </w:rPr>
              <w:t>x</w:t>
            </w:r>
            <w:r w:rsidRPr="00892C02">
              <w:rPr>
                <w:snapToGrid w:val="0"/>
              </w:rPr>
              <w:t xml:space="preserve"> ч</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2DB5A63" w14:textId="77777777" w:rsidR="00892C02" w:rsidRPr="00892C02" w:rsidRDefault="00892C02" w:rsidP="00892C02">
            <w:pPr>
              <w:jc w:val="center"/>
              <w:rPr>
                <w:bCs/>
                <w:snapToGrid w:val="0"/>
                <w:szCs w:val="28"/>
              </w:rPr>
            </w:pPr>
            <w:r w:rsidRPr="00892C02">
              <w:rPr>
                <w:bCs/>
                <w:snapToGrid w:val="0"/>
                <w:szCs w:val="28"/>
              </w:rPr>
              <w:t>961,21</w:t>
            </w:r>
          </w:p>
        </w:tc>
      </w:tr>
      <w:tr w:rsidR="00892C02" w:rsidRPr="00892C02" w14:paraId="3A70E6CF" w14:textId="77777777" w:rsidTr="00BC4BE3">
        <w:trPr>
          <w:trHeight w:val="49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05F6CE1" w14:textId="77777777" w:rsidR="00892C02" w:rsidRPr="00892C02" w:rsidRDefault="00892C02" w:rsidP="00892C02">
            <w:pPr>
              <w:jc w:val="center"/>
              <w:rPr>
                <w:snapToGrid w:val="0"/>
                <w:color w:val="000000"/>
              </w:rPr>
            </w:pPr>
            <w:r w:rsidRPr="00892C02">
              <w:rPr>
                <w:snapToGrid w:val="0"/>
                <w:color w:val="000000"/>
              </w:rPr>
              <w:t>4</w:t>
            </w:r>
          </w:p>
        </w:tc>
        <w:tc>
          <w:tcPr>
            <w:tcW w:w="5541" w:type="dxa"/>
            <w:tcBorders>
              <w:top w:val="single" w:sz="4" w:space="0" w:color="auto"/>
              <w:left w:val="single" w:sz="4" w:space="0" w:color="auto"/>
              <w:bottom w:val="single" w:sz="4" w:space="0" w:color="auto"/>
              <w:right w:val="single" w:sz="4" w:space="0" w:color="auto"/>
            </w:tcBorders>
            <w:vAlign w:val="center"/>
            <w:hideMark/>
          </w:tcPr>
          <w:p w14:paraId="47E0D632" w14:textId="77777777" w:rsidR="00892C02" w:rsidRPr="00892C02" w:rsidRDefault="00892C02" w:rsidP="00892C02">
            <w:pPr>
              <w:ind w:firstLineChars="100" w:firstLine="240"/>
              <w:rPr>
                <w:snapToGrid w:val="0"/>
              </w:rPr>
            </w:pPr>
            <w:r w:rsidRPr="00892C02">
              <w:rPr>
                <w:snapToGrid w:val="0"/>
              </w:rPr>
              <w:t xml:space="preserve">Расчёт тарифа на транспорт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7860991" w14:textId="77777777" w:rsidR="00892C02" w:rsidRPr="00892C02" w:rsidRDefault="00892C02" w:rsidP="00892C02">
            <w:pPr>
              <w:ind w:left="-113" w:right="-107"/>
              <w:jc w:val="center"/>
              <w:rPr>
                <w:snapToGrid w:val="0"/>
              </w:rPr>
            </w:pPr>
            <w:r w:rsidRPr="00892C02">
              <w:rPr>
                <w:snapToGrid w:val="0"/>
              </w:rPr>
              <w:t>руб./т</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C29CB82" w14:textId="77777777" w:rsidR="00892C02" w:rsidRPr="00892C02" w:rsidRDefault="00892C02" w:rsidP="00892C02">
            <w:pPr>
              <w:jc w:val="center"/>
              <w:rPr>
                <w:bCs/>
                <w:snapToGrid w:val="0"/>
                <w:szCs w:val="28"/>
              </w:rPr>
            </w:pPr>
            <w:r w:rsidRPr="00892C02">
              <w:rPr>
                <w:bCs/>
                <w:snapToGrid w:val="0"/>
                <w:szCs w:val="28"/>
              </w:rPr>
              <w:t>442,22</w:t>
            </w:r>
          </w:p>
        </w:tc>
      </w:tr>
    </w:tbl>
    <w:p w14:paraId="18536FF7" w14:textId="77777777" w:rsidR="00892C02" w:rsidRPr="00892C02" w:rsidRDefault="00892C02" w:rsidP="00892C02">
      <w:pPr>
        <w:tabs>
          <w:tab w:val="left" w:pos="1890"/>
        </w:tabs>
        <w:ind w:firstLine="709"/>
        <w:jc w:val="both"/>
        <w:rPr>
          <w:snapToGrid w:val="0"/>
          <w:sz w:val="28"/>
          <w:szCs w:val="28"/>
        </w:rPr>
      </w:pPr>
    </w:p>
    <w:p w14:paraId="53FB0543" w14:textId="77777777" w:rsidR="00892C02" w:rsidRPr="00892C02" w:rsidRDefault="00892C02" w:rsidP="00892C02">
      <w:pPr>
        <w:tabs>
          <w:tab w:val="left" w:pos="1890"/>
        </w:tabs>
        <w:ind w:firstLine="709"/>
        <w:jc w:val="both"/>
        <w:rPr>
          <w:sz w:val="28"/>
          <w:szCs w:val="28"/>
        </w:rPr>
      </w:pPr>
      <w:r w:rsidRPr="00892C02">
        <w:rPr>
          <w:snapToGrid w:val="0"/>
          <w:sz w:val="28"/>
          <w:szCs w:val="28"/>
        </w:rPr>
        <w:t>Цена буртовки угля на 2024 год в соответствии с альтернативным расчетом экспертов с учетом с учетом ИЦП по транспорту составит:</w:t>
      </w:r>
    </w:p>
    <w:p w14:paraId="6005AD76" w14:textId="77777777" w:rsidR="00892C02" w:rsidRPr="00892C02" w:rsidRDefault="00892C02" w:rsidP="00892C02">
      <w:pPr>
        <w:ind w:firstLine="709"/>
        <w:jc w:val="both"/>
        <w:rPr>
          <w:b/>
          <w:snapToGrid w:val="0"/>
          <w:sz w:val="28"/>
          <w:szCs w:val="28"/>
          <w:u w:val="single"/>
        </w:rPr>
      </w:pPr>
      <w:r w:rsidRPr="00892C02">
        <w:rPr>
          <w:snapToGrid w:val="0"/>
          <w:sz w:val="28"/>
          <w:szCs w:val="28"/>
        </w:rPr>
        <w:lastRenderedPageBreak/>
        <w:t>442,22 руб./т × 1,139 (индекс отчет 2022) × 1,090 (индекс 2023/2022) × 1,061 (индекс 2024/2023) = 582,51 руб./т. (без НДС),</w:t>
      </w:r>
    </w:p>
    <w:p w14:paraId="54DC64B4"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Согласно сводным аналитическим данным, цена транспортировки топлива Др иными видами перевозок (буртовки) в среднем по Кузбассу </w:t>
      </w:r>
      <w:r w:rsidRPr="00892C02">
        <w:rPr>
          <w:snapToGrid w:val="0"/>
          <w:sz w:val="28"/>
          <w:szCs w:val="28"/>
        </w:rPr>
        <w:br/>
        <w:t xml:space="preserve">за 2022 год составила 193,86 руб./т. </w:t>
      </w:r>
    </w:p>
    <w:p w14:paraId="26102941"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На 2024 год цена составит: 193,86 руб./т. (среднеобластная цена буртовки в 2022 году) × 1,090 (ИЦП на транспорт, за исключением трубопроводного (2023/2022)) × 1,061 (ИЦП на транспорт, за исключением трубопроводного (2024/2023)) = 224,20 руб./т.</w:t>
      </w:r>
    </w:p>
    <w:p w14:paraId="550B709D" w14:textId="77777777" w:rsidR="00892C02" w:rsidRPr="00892C02" w:rsidRDefault="00892C02" w:rsidP="00892C02">
      <w:pPr>
        <w:tabs>
          <w:tab w:val="left" w:pos="1890"/>
        </w:tabs>
        <w:ind w:firstLine="709"/>
        <w:jc w:val="both"/>
        <w:rPr>
          <w:snapToGrid w:val="0"/>
          <w:sz w:val="28"/>
          <w:szCs w:val="20"/>
        </w:rPr>
      </w:pPr>
      <w:r w:rsidRPr="00892C02">
        <w:rPr>
          <w:snapToGrid w:val="0"/>
          <w:sz w:val="28"/>
          <w:szCs w:val="28"/>
        </w:rPr>
        <w:t xml:space="preserve">На основании проведенных расчетов эксперты делают вывод, </w:t>
      </w:r>
      <w:r w:rsidRPr="00892C02">
        <w:rPr>
          <w:snapToGrid w:val="0"/>
          <w:sz w:val="28"/>
          <w:szCs w:val="28"/>
        </w:rPr>
        <w:br/>
        <w:t xml:space="preserve">что наименьшей является цена буртовки угля на 2024 год по расчету экспертов на основе среднеобластных данных по Кузбассу за 2022 год. Следовательно, в расчет стоимости затрат на топливо принимается цена – </w:t>
      </w:r>
      <w:r w:rsidRPr="00892C02">
        <w:rPr>
          <w:b/>
          <w:snapToGrid w:val="0"/>
          <w:sz w:val="28"/>
          <w:szCs w:val="28"/>
        </w:rPr>
        <w:t>224,20 руб./т.</w:t>
      </w:r>
    </w:p>
    <w:p w14:paraId="32EC143F" w14:textId="77777777" w:rsidR="00892C02" w:rsidRPr="00892C02" w:rsidRDefault="00892C02" w:rsidP="00892C02">
      <w:pPr>
        <w:tabs>
          <w:tab w:val="left" w:pos="1890"/>
        </w:tabs>
        <w:ind w:firstLine="709"/>
        <w:jc w:val="both"/>
        <w:rPr>
          <w:snapToGrid w:val="0"/>
          <w:sz w:val="28"/>
          <w:szCs w:val="28"/>
        </w:rPr>
      </w:pPr>
    </w:p>
    <w:p w14:paraId="25D18D3B" w14:textId="77777777" w:rsidR="00892C02" w:rsidRPr="00892C02" w:rsidRDefault="00892C02" w:rsidP="00892C02">
      <w:pPr>
        <w:ind w:firstLine="709"/>
        <w:jc w:val="both"/>
        <w:rPr>
          <w:snapToGrid w:val="0"/>
          <w:sz w:val="28"/>
          <w:szCs w:val="28"/>
        </w:rPr>
      </w:pPr>
      <w:r w:rsidRPr="00892C02">
        <w:rPr>
          <w:b/>
          <w:snapToGrid w:val="0"/>
          <w:sz w:val="28"/>
          <w:szCs w:val="28"/>
          <w:u w:val="single"/>
        </w:rPr>
        <w:t>Цена угля с учетом доставки на 2024 год составит:</w:t>
      </w:r>
      <w:r w:rsidRPr="00892C02">
        <w:rPr>
          <w:snapToGrid w:val="0"/>
          <w:sz w:val="28"/>
          <w:szCs w:val="28"/>
        </w:rPr>
        <w:t xml:space="preserve"> 1 849,42 руб./т (цена топлива на 2024 год) + 236,67 руб./т (цена железнодорожной доставки ОМТО ОАО «РЖД») + 575,60 руб./т (цена транспортировки автотранспортом) + 224,20 руб./т (цена буртовки) = </w:t>
      </w:r>
      <w:r w:rsidRPr="00892C02">
        <w:rPr>
          <w:b/>
          <w:snapToGrid w:val="0"/>
          <w:sz w:val="28"/>
          <w:szCs w:val="28"/>
        </w:rPr>
        <w:t>2 885,88 руб./т.</w:t>
      </w:r>
    </w:p>
    <w:p w14:paraId="7323C9D3" w14:textId="77777777" w:rsidR="00892C02" w:rsidRPr="00892C02" w:rsidRDefault="00892C02" w:rsidP="00892C02">
      <w:pPr>
        <w:ind w:firstLine="709"/>
        <w:jc w:val="both"/>
        <w:rPr>
          <w:snapToGrid w:val="0"/>
          <w:sz w:val="28"/>
          <w:szCs w:val="28"/>
        </w:rPr>
      </w:pPr>
    </w:p>
    <w:p w14:paraId="3F02A91A" w14:textId="77777777" w:rsidR="00892C02" w:rsidRPr="00892C02" w:rsidRDefault="00892C02" w:rsidP="00892C02">
      <w:pPr>
        <w:ind w:firstLine="709"/>
        <w:jc w:val="both"/>
        <w:rPr>
          <w:snapToGrid w:val="0"/>
          <w:sz w:val="28"/>
          <w:szCs w:val="28"/>
        </w:rPr>
      </w:pPr>
      <w:r w:rsidRPr="00892C02">
        <w:rPr>
          <w:snapToGrid w:val="0"/>
          <w:sz w:val="28"/>
          <w:szCs w:val="28"/>
        </w:rPr>
        <w:t xml:space="preserve">В соответствии с балансом тепловой энергии отпуск тепловой энергии </w:t>
      </w:r>
      <w:r w:rsidRPr="00892C02">
        <w:rPr>
          <w:snapToGrid w:val="0"/>
          <w:sz w:val="28"/>
          <w:szCs w:val="28"/>
        </w:rPr>
        <w:br/>
        <w:t>в сеть составляет 1,085 тыс. Гкал.</w:t>
      </w:r>
    </w:p>
    <w:p w14:paraId="641E1140" w14:textId="77777777" w:rsidR="00892C02" w:rsidRPr="00892C02" w:rsidRDefault="00892C02" w:rsidP="00892C02">
      <w:pPr>
        <w:ind w:firstLine="709"/>
        <w:jc w:val="both"/>
        <w:rPr>
          <w:snapToGrid w:val="0"/>
          <w:sz w:val="28"/>
          <w:szCs w:val="28"/>
        </w:rPr>
      </w:pPr>
      <w:r w:rsidRPr="00892C02">
        <w:rPr>
          <w:snapToGrid w:val="0"/>
          <w:sz w:val="28"/>
          <w:szCs w:val="28"/>
        </w:rPr>
        <w:t>Коэффициент перевода условного топлива в натуральное принимается на уровне 0,77, в соответствии с шаблоном WARM.TOPL.Q</w:t>
      </w:r>
      <w:proofErr w:type="gramStart"/>
      <w:r w:rsidRPr="00892C02">
        <w:rPr>
          <w:snapToGrid w:val="0"/>
          <w:sz w:val="28"/>
          <w:szCs w:val="28"/>
        </w:rPr>
        <w:t>2.2023.EIAS</w:t>
      </w:r>
      <w:proofErr w:type="gramEnd"/>
      <w:r w:rsidRPr="00892C02">
        <w:rPr>
          <w:snapToGrid w:val="0"/>
          <w:sz w:val="28"/>
          <w:szCs w:val="28"/>
        </w:rPr>
        <w:t>.</w:t>
      </w:r>
    </w:p>
    <w:p w14:paraId="7088B70A" w14:textId="77777777" w:rsidR="00892C02" w:rsidRPr="00892C02" w:rsidRDefault="00892C02" w:rsidP="00892C02">
      <w:pPr>
        <w:ind w:firstLine="709"/>
        <w:jc w:val="both"/>
        <w:rPr>
          <w:snapToGrid w:val="0"/>
          <w:sz w:val="28"/>
          <w:szCs w:val="28"/>
        </w:rPr>
      </w:pPr>
      <w:r w:rsidRPr="00892C02">
        <w:rPr>
          <w:snapToGrid w:val="0"/>
          <w:sz w:val="28"/>
          <w:szCs w:val="28"/>
        </w:rPr>
        <w:t xml:space="preserve">Количество натурального топлива при этом составляет: 1,085 тыс. Гкал (отпуск в сеть) × 222,5 кг у.т./Гкал (удельный расход условного топлива) ÷ 0,77 (коэффициент перевода условного топлива в натуральное) = </w:t>
      </w:r>
      <w:r w:rsidRPr="00892C02">
        <w:rPr>
          <w:snapToGrid w:val="0"/>
          <w:sz w:val="28"/>
          <w:szCs w:val="28"/>
        </w:rPr>
        <w:br/>
      </w:r>
      <w:r w:rsidRPr="00892C02">
        <w:rPr>
          <w:b/>
          <w:bCs/>
          <w:snapToGrid w:val="0"/>
          <w:sz w:val="28"/>
          <w:szCs w:val="28"/>
        </w:rPr>
        <w:t>314 т</w:t>
      </w:r>
      <w:r w:rsidRPr="00892C02">
        <w:rPr>
          <w:snapToGrid w:val="0"/>
          <w:sz w:val="28"/>
          <w:szCs w:val="28"/>
        </w:rPr>
        <w:t xml:space="preserve"> (натурального топлива).</w:t>
      </w:r>
    </w:p>
    <w:p w14:paraId="47E2DEF6" w14:textId="77777777" w:rsidR="00892C02" w:rsidRPr="00892C02" w:rsidRDefault="00892C02" w:rsidP="00892C02">
      <w:pPr>
        <w:ind w:firstLine="709"/>
        <w:jc w:val="both"/>
        <w:rPr>
          <w:snapToGrid w:val="0"/>
          <w:sz w:val="28"/>
          <w:szCs w:val="28"/>
        </w:rPr>
      </w:pPr>
    </w:p>
    <w:p w14:paraId="65906599" w14:textId="77777777" w:rsidR="00892C02" w:rsidRPr="00892C02" w:rsidRDefault="00892C02" w:rsidP="00892C02">
      <w:pPr>
        <w:ind w:firstLine="709"/>
        <w:jc w:val="both"/>
        <w:rPr>
          <w:snapToGrid w:val="0"/>
          <w:sz w:val="28"/>
          <w:szCs w:val="28"/>
        </w:rPr>
      </w:pPr>
      <w:r w:rsidRPr="00892C02">
        <w:rPr>
          <w:snapToGrid w:val="0"/>
          <w:sz w:val="28"/>
          <w:szCs w:val="28"/>
        </w:rPr>
        <w:t xml:space="preserve">Эксперты рассчитали затраты на приобретение топлива: </w:t>
      </w:r>
      <w:r w:rsidRPr="00892C02">
        <w:rPr>
          <w:snapToGrid w:val="0"/>
          <w:sz w:val="28"/>
          <w:szCs w:val="28"/>
        </w:rPr>
        <w:br/>
        <w:t xml:space="preserve">314 т (количество натурального топлива) × 2 885,88 руб./т (цена натурального топлива на 2024 год) = </w:t>
      </w:r>
      <w:r w:rsidRPr="00892C02">
        <w:rPr>
          <w:b/>
          <w:bCs/>
          <w:snapToGrid w:val="0"/>
          <w:sz w:val="28"/>
          <w:szCs w:val="28"/>
        </w:rPr>
        <w:t>906 тыс. руб.</w:t>
      </w:r>
      <w:r w:rsidRPr="00892C02">
        <w:rPr>
          <w:snapToGrid w:val="0"/>
          <w:sz w:val="28"/>
          <w:szCs w:val="28"/>
        </w:rPr>
        <w:t xml:space="preserve"> и предлагают </w:t>
      </w:r>
      <w:r w:rsidRPr="00892C02">
        <w:rPr>
          <w:snapToGrid w:val="0"/>
          <w:sz w:val="28"/>
          <w:szCs w:val="28"/>
        </w:rPr>
        <w:br/>
        <w:t>их к включению в НВВ предприятия на 2024 год в качестве экономически обоснованных расходов.</w:t>
      </w:r>
    </w:p>
    <w:p w14:paraId="6F967D70"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Расходы в размере 394 тыс. руб., не подтвержденные предприятием документально, подлежат исключению из НВВ на 2024 год, </w:t>
      </w:r>
      <w:r w:rsidRPr="00892C02">
        <w:rPr>
          <w:snapToGrid w:val="0"/>
          <w:sz w:val="28"/>
          <w:szCs w:val="28"/>
        </w:rPr>
        <w:br/>
        <w:t xml:space="preserve">как экономически необоснованные. </w:t>
      </w:r>
    </w:p>
    <w:p w14:paraId="7B57303D" w14:textId="77777777" w:rsidR="00892C02" w:rsidRPr="00892C02" w:rsidRDefault="00892C02" w:rsidP="00892C02">
      <w:pPr>
        <w:ind w:firstLine="709"/>
        <w:jc w:val="both"/>
        <w:rPr>
          <w:snapToGrid w:val="0"/>
          <w:sz w:val="28"/>
          <w:szCs w:val="28"/>
        </w:rPr>
      </w:pPr>
    </w:p>
    <w:p w14:paraId="5AE28C6B" w14:textId="77777777" w:rsidR="00892C02" w:rsidRPr="00892C02" w:rsidRDefault="00892C02" w:rsidP="00892C02">
      <w:pPr>
        <w:ind w:firstLine="709"/>
        <w:jc w:val="both"/>
        <w:rPr>
          <w:sz w:val="28"/>
          <w:szCs w:val="28"/>
        </w:rPr>
      </w:pPr>
      <w:r w:rsidRPr="00892C02">
        <w:rPr>
          <w:snapToGrid w:val="0"/>
          <w:sz w:val="28"/>
          <w:szCs w:val="28"/>
        </w:rPr>
        <w:t xml:space="preserve">При расчете цен на уголь на 2025-2028 годы к планируемым ценам </w:t>
      </w:r>
      <w:r w:rsidRPr="00892C02">
        <w:rPr>
          <w:snapToGrid w:val="0"/>
          <w:sz w:val="28"/>
          <w:szCs w:val="28"/>
        </w:rPr>
        <w:br/>
        <w:t>на 2024 год последовательно применялись следующие индексы-дефляторы, опубликованные на сайте Минэкономразвития 22.09.2023:</w:t>
      </w:r>
    </w:p>
    <w:p w14:paraId="4031D33E" w14:textId="77777777" w:rsidR="00892C02" w:rsidRPr="00892C02" w:rsidRDefault="00892C02" w:rsidP="00892C02">
      <w:pPr>
        <w:ind w:firstLine="709"/>
        <w:jc w:val="both"/>
        <w:rPr>
          <w:snapToGrid w:val="0"/>
          <w:sz w:val="28"/>
          <w:szCs w:val="28"/>
        </w:rPr>
      </w:pPr>
      <w:r w:rsidRPr="00892C02">
        <w:rPr>
          <w:snapToGrid w:val="0"/>
          <w:sz w:val="28"/>
          <w:szCs w:val="28"/>
        </w:rPr>
        <w:t>уголь - 1,036, 1,034, 1,034, 1,034.</w:t>
      </w:r>
    </w:p>
    <w:p w14:paraId="5281BA5A" w14:textId="77777777" w:rsidR="00892C02" w:rsidRPr="00892C02" w:rsidRDefault="00892C02" w:rsidP="00892C02">
      <w:pPr>
        <w:ind w:firstLine="709"/>
        <w:jc w:val="both"/>
        <w:rPr>
          <w:snapToGrid w:val="0"/>
          <w:sz w:val="28"/>
          <w:szCs w:val="28"/>
        </w:rPr>
      </w:pPr>
      <w:r w:rsidRPr="00892C02">
        <w:rPr>
          <w:snapToGrid w:val="0"/>
          <w:sz w:val="28"/>
          <w:szCs w:val="28"/>
        </w:rPr>
        <w:t xml:space="preserve">При расчете цен на автотранспортные услуги по доставке угля </w:t>
      </w:r>
      <w:r w:rsidRPr="00892C02">
        <w:rPr>
          <w:snapToGrid w:val="0"/>
          <w:sz w:val="28"/>
          <w:szCs w:val="28"/>
        </w:rPr>
        <w:br/>
        <w:t>на 2025-2028 годы к планируемым ценам на 2024 год последовательно применялись следующие индексы-дефляторы, опубликованные на сайте Минэкономразвития 22.09.2023:</w:t>
      </w:r>
    </w:p>
    <w:p w14:paraId="55D6FDD0" w14:textId="77777777" w:rsidR="00892C02" w:rsidRPr="00892C02" w:rsidRDefault="00892C02" w:rsidP="00892C02">
      <w:pPr>
        <w:ind w:firstLine="709"/>
        <w:jc w:val="both"/>
        <w:rPr>
          <w:snapToGrid w:val="0"/>
          <w:sz w:val="28"/>
          <w:szCs w:val="28"/>
        </w:rPr>
      </w:pPr>
      <w:r w:rsidRPr="00892C02">
        <w:rPr>
          <w:snapToGrid w:val="0"/>
          <w:sz w:val="28"/>
          <w:szCs w:val="28"/>
        </w:rPr>
        <w:lastRenderedPageBreak/>
        <w:t>дефлятор на транспорт, за исключением трубопроводного – 1,051, 1,047, 1,047, 1,047.</w:t>
      </w:r>
    </w:p>
    <w:p w14:paraId="33D3FCB7" w14:textId="77777777" w:rsidR="00892C02" w:rsidRPr="00892C02" w:rsidRDefault="00892C02" w:rsidP="00892C02">
      <w:pPr>
        <w:ind w:firstLine="709"/>
        <w:jc w:val="both"/>
        <w:rPr>
          <w:snapToGrid w:val="0"/>
          <w:sz w:val="28"/>
          <w:szCs w:val="28"/>
          <w:highlight w:val="yellow"/>
        </w:rPr>
      </w:pPr>
    </w:p>
    <w:p w14:paraId="6692BE63" w14:textId="77777777" w:rsidR="00892C02" w:rsidRPr="00892C02" w:rsidRDefault="00892C02" w:rsidP="00892C02">
      <w:pPr>
        <w:ind w:firstLine="709"/>
        <w:jc w:val="both"/>
        <w:rPr>
          <w:snapToGrid w:val="0"/>
          <w:sz w:val="28"/>
          <w:szCs w:val="28"/>
        </w:rPr>
      </w:pPr>
      <w:r w:rsidRPr="00892C02">
        <w:rPr>
          <w:snapToGrid w:val="0"/>
          <w:sz w:val="28"/>
          <w:szCs w:val="28"/>
        </w:rPr>
        <w:t xml:space="preserve">Экономически обоснованные расходы на топливо на </w:t>
      </w:r>
      <w:r w:rsidRPr="00892C02">
        <w:rPr>
          <w:b/>
          <w:snapToGrid w:val="0"/>
          <w:sz w:val="28"/>
          <w:szCs w:val="28"/>
        </w:rPr>
        <w:t>2025 год</w:t>
      </w:r>
      <w:r w:rsidRPr="00892C02">
        <w:rPr>
          <w:snapToGrid w:val="0"/>
          <w:sz w:val="28"/>
          <w:szCs w:val="28"/>
        </w:rPr>
        <w:t xml:space="preserve"> составляют: 314 тыс. т (объем топлива) × [1 849,42 руб./т (цена угля </w:t>
      </w:r>
      <w:r w:rsidRPr="00892C02">
        <w:rPr>
          <w:snapToGrid w:val="0"/>
          <w:sz w:val="28"/>
          <w:szCs w:val="28"/>
        </w:rPr>
        <w:br/>
        <w:t>на 2024 год) × 1,036 (индекс) + 1 036,46 руб./т (транспортная составляющая</w:t>
      </w:r>
      <w:r w:rsidRPr="00892C02">
        <w:rPr>
          <w:snapToGrid w:val="0"/>
          <w:sz w:val="28"/>
          <w:szCs w:val="28"/>
        </w:rPr>
        <w:br/>
        <w:t xml:space="preserve">на 2024 год) × 1,051 (индекс)] = </w:t>
      </w:r>
      <w:r w:rsidRPr="00892C02">
        <w:rPr>
          <w:b/>
          <w:snapToGrid w:val="0"/>
          <w:sz w:val="28"/>
          <w:szCs w:val="28"/>
        </w:rPr>
        <w:t>944 тыс. руб.</w:t>
      </w:r>
      <w:r w:rsidRPr="00892C02">
        <w:rPr>
          <w:snapToGrid w:val="0"/>
          <w:sz w:val="28"/>
          <w:szCs w:val="28"/>
        </w:rPr>
        <w:t xml:space="preserve">, и предлагаются экспертами </w:t>
      </w:r>
      <w:r w:rsidRPr="00892C02">
        <w:rPr>
          <w:snapToGrid w:val="0"/>
          <w:sz w:val="28"/>
          <w:szCs w:val="28"/>
        </w:rPr>
        <w:br/>
        <w:t>к включению в НВВ предприятия на 2025 год.</w:t>
      </w:r>
    </w:p>
    <w:p w14:paraId="269EC7DD" w14:textId="77777777" w:rsidR="00892C02" w:rsidRPr="00892C02" w:rsidRDefault="00892C02" w:rsidP="00892C02">
      <w:pPr>
        <w:ind w:firstLine="709"/>
        <w:jc w:val="both"/>
        <w:rPr>
          <w:snapToGrid w:val="0"/>
          <w:sz w:val="28"/>
          <w:szCs w:val="28"/>
        </w:rPr>
      </w:pPr>
      <w:r w:rsidRPr="00892C02">
        <w:rPr>
          <w:snapToGrid w:val="0"/>
          <w:sz w:val="28"/>
          <w:szCs w:val="28"/>
        </w:rPr>
        <w:t xml:space="preserve">Экономически обоснованные расходы на топливо на </w:t>
      </w:r>
      <w:r w:rsidRPr="00892C02">
        <w:rPr>
          <w:b/>
          <w:snapToGrid w:val="0"/>
          <w:sz w:val="28"/>
          <w:szCs w:val="28"/>
        </w:rPr>
        <w:t>2026 год</w:t>
      </w:r>
      <w:r w:rsidRPr="00892C02">
        <w:rPr>
          <w:snapToGrid w:val="0"/>
          <w:sz w:val="28"/>
          <w:szCs w:val="28"/>
        </w:rPr>
        <w:t xml:space="preserve"> составляют: 314 тыс. т (объем топлива) × [1 849,42 руб./т (цена угля </w:t>
      </w:r>
      <w:r w:rsidRPr="00892C02">
        <w:rPr>
          <w:snapToGrid w:val="0"/>
          <w:sz w:val="28"/>
          <w:szCs w:val="28"/>
        </w:rPr>
        <w:br/>
        <w:t xml:space="preserve">на 2024 год) × 1,036 (индекс) × 1,034 (индекс) + 1 036,46 руб./т (транспортная составляющая на 2024 год) × 1,051 (индекс) × 1,047 (индекс)] = </w:t>
      </w:r>
      <w:r w:rsidRPr="00892C02">
        <w:rPr>
          <w:b/>
          <w:snapToGrid w:val="0"/>
          <w:sz w:val="28"/>
          <w:szCs w:val="28"/>
        </w:rPr>
        <w:t>980 тыс. руб.</w:t>
      </w:r>
      <w:r w:rsidRPr="00892C02">
        <w:rPr>
          <w:snapToGrid w:val="0"/>
          <w:sz w:val="28"/>
          <w:szCs w:val="28"/>
        </w:rPr>
        <w:t>, и предлагаются экспертами к включению в НВВ предприятия на 2026 год.</w:t>
      </w:r>
    </w:p>
    <w:p w14:paraId="34663257" w14:textId="77777777" w:rsidR="00892C02" w:rsidRPr="00892C02" w:rsidRDefault="00892C02" w:rsidP="00892C02">
      <w:pPr>
        <w:ind w:firstLine="709"/>
        <w:jc w:val="both"/>
        <w:rPr>
          <w:snapToGrid w:val="0"/>
          <w:sz w:val="28"/>
          <w:szCs w:val="28"/>
        </w:rPr>
      </w:pPr>
      <w:r w:rsidRPr="00892C02">
        <w:rPr>
          <w:snapToGrid w:val="0"/>
          <w:sz w:val="28"/>
          <w:szCs w:val="28"/>
        </w:rPr>
        <w:t xml:space="preserve">Экономически обоснованные расходы на топливо на </w:t>
      </w:r>
      <w:r w:rsidRPr="00892C02">
        <w:rPr>
          <w:b/>
          <w:snapToGrid w:val="0"/>
          <w:sz w:val="28"/>
          <w:szCs w:val="28"/>
        </w:rPr>
        <w:t>2027 год</w:t>
      </w:r>
      <w:r w:rsidRPr="00892C02">
        <w:rPr>
          <w:snapToGrid w:val="0"/>
          <w:sz w:val="28"/>
          <w:szCs w:val="28"/>
        </w:rPr>
        <w:t xml:space="preserve"> составляют: 314 тыс. т (объем топлива) × [1 849,42 руб./т (цена угля </w:t>
      </w:r>
      <w:r w:rsidRPr="00892C02">
        <w:rPr>
          <w:snapToGrid w:val="0"/>
          <w:sz w:val="28"/>
          <w:szCs w:val="28"/>
        </w:rPr>
        <w:br/>
        <w:t xml:space="preserve">на 2024 год) × 1,036 (индекс) × 1,034 (индекс) × 1,034 (индекс) + 1 036,46  руб./т (транспортная составляющая на 2024 год) × 1,051 (индекс) × </w:t>
      </w:r>
      <w:r w:rsidRPr="00892C02">
        <w:rPr>
          <w:snapToGrid w:val="0"/>
          <w:sz w:val="28"/>
          <w:szCs w:val="28"/>
        </w:rPr>
        <w:br/>
        <w:t xml:space="preserve">1,047 (индекс) × 1,047 (индекс)] = </w:t>
      </w:r>
      <w:r w:rsidRPr="00892C02">
        <w:rPr>
          <w:b/>
          <w:snapToGrid w:val="0"/>
          <w:sz w:val="28"/>
          <w:szCs w:val="28"/>
        </w:rPr>
        <w:t>1 018 тыс. руб.</w:t>
      </w:r>
      <w:r w:rsidRPr="00892C02">
        <w:rPr>
          <w:snapToGrid w:val="0"/>
          <w:sz w:val="28"/>
          <w:szCs w:val="28"/>
        </w:rPr>
        <w:t>, и предлагаются экспертами к включению в НВВ предприятия на 2027 год.</w:t>
      </w:r>
    </w:p>
    <w:p w14:paraId="4FA61144" w14:textId="77777777" w:rsidR="00892C02" w:rsidRPr="00892C02" w:rsidRDefault="00892C02" w:rsidP="00892C02">
      <w:pPr>
        <w:ind w:firstLine="709"/>
        <w:jc w:val="both"/>
        <w:rPr>
          <w:snapToGrid w:val="0"/>
          <w:sz w:val="28"/>
          <w:szCs w:val="28"/>
        </w:rPr>
      </w:pPr>
      <w:r w:rsidRPr="00892C02">
        <w:rPr>
          <w:snapToGrid w:val="0"/>
          <w:sz w:val="28"/>
          <w:szCs w:val="28"/>
        </w:rPr>
        <w:t xml:space="preserve">Экономически обоснованные расходы на топливо на </w:t>
      </w:r>
      <w:r w:rsidRPr="00892C02">
        <w:rPr>
          <w:b/>
          <w:snapToGrid w:val="0"/>
          <w:sz w:val="28"/>
          <w:szCs w:val="28"/>
        </w:rPr>
        <w:t>2028 год</w:t>
      </w:r>
      <w:r w:rsidRPr="00892C02">
        <w:rPr>
          <w:snapToGrid w:val="0"/>
          <w:sz w:val="28"/>
          <w:szCs w:val="28"/>
        </w:rPr>
        <w:t xml:space="preserve"> составляют: 314 тыс. т (объем топлива) × [1 849,42 руб./т (цена угля </w:t>
      </w:r>
      <w:r w:rsidRPr="00892C02">
        <w:rPr>
          <w:snapToGrid w:val="0"/>
          <w:sz w:val="28"/>
          <w:szCs w:val="28"/>
        </w:rPr>
        <w:br/>
        <w:t xml:space="preserve">на 2024 год) × 1,036 (индекс) × 1,034 (индекс) × 1,034 (индекс) × 1,034 (индекс) + 1 036,46 руб./т (транспортная составляющая на 2024 год) × 1,051 (индекс) × 1,047 (индекс) × 1,047 (индекс) × 1,047 (индекс)] = </w:t>
      </w:r>
      <w:r w:rsidRPr="00892C02">
        <w:rPr>
          <w:b/>
          <w:snapToGrid w:val="0"/>
          <w:sz w:val="28"/>
          <w:szCs w:val="28"/>
        </w:rPr>
        <w:t>1 058 тыс. руб.</w:t>
      </w:r>
      <w:r w:rsidRPr="00892C02">
        <w:rPr>
          <w:snapToGrid w:val="0"/>
          <w:sz w:val="28"/>
          <w:szCs w:val="28"/>
        </w:rPr>
        <w:t>, и предлагаются экспертами к включению в НВВ предприятия на 2028 год.</w:t>
      </w:r>
    </w:p>
    <w:p w14:paraId="30F1397E" w14:textId="77777777" w:rsidR="00892C02" w:rsidRPr="00892C02" w:rsidRDefault="00892C02" w:rsidP="00892C02">
      <w:pPr>
        <w:ind w:firstLine="709"/>
        <w:jc w:val="both"/>
        <w:rPr>
          <w:snapToGrid w:val="0"/>
          <w:sz w:val="28"/>
          <w:szCs w:val="28"/>
        </w:rPr>
      </w:pPr>
    </w:p>
    <w:p w14:paraId="31375DCF"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t>7</w:t>
      </w:r>
      <w:r w:rsidRPr="00892C02">
        <w:rPr>
          <w:rFonts w:eastAsia="Calibri"/>
          <w:b/>
          <w:sz w:val="28"/>
          <w:szCs w:val="28"/>
          <w:lang w:val="x-none" w:eastAsia="en-US"/>
        </w:rPr>
        <w:t>.2</w:t>
      </w:r>
      <w:r w:rsidRPr="00892C02">
        <w:rPr>
          <w:rFonts w:eastAsia="Calibri"/>
          <w:b/>
          <w:sz w:val="28"/>
          <w:szCs w:val="28"/>
          <w:lang w:eastAsia="en-US"/>
        </w:rPr>
        <w:t>.</w:t>
      </w:r>
      <w:r w:rsidRPr="00892C02">
        <w:rPr>
          <w:rFonts w:eastAsia="Calibri"/>
          <w:b/>
          <w:sz w:val="28"/>
          <w:szCs w:val="28"/>
          <w:lang w:val="x-none" w:eastAsia="en-US"/>
        </w:rPr>
        <w:t xml:space="preserve"> Расходы на электрическую энергию</w:t>
      </w:r>
    </w:p>
    <w:p w14:paraId="3416892B" w14:textId="77777777" w:rsidR="00892C02" w:rsidRPr="00892C02" w:rsidRDefault="00892C02" w:rsidP="00892C02">
      <w:pPr>
        <w:ind w:firstLine="720"/>
        <w:jc w:val="both"/>
        <w:rPr>
          <w:snapToGrid w:val="0"/>
          <w:sz w:val="28"/>
          <w:szCs w:val="28"/>
        </w:rPr>
      </w:pPr>
    </w:p>
    <w:p w14:paraId="5F990E96"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По данной статье предприятием планируются расходы в размере </w:t>
      </w:r>
      <w:r w:rsidRPr="00892C02">
        <w:rPr>
          <w:snapToGrid w:val="0"/>
          <w:sz w:val="28"/>
          <w:szCs w:val="28"/>
        </w:rPr>
        <w:br/>
        <w:t xml:space="preserve">110 тыс. руб. </w:t>
      </w:r>
    </w:p>
    <w:p w14:paraId="0DD173C7"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2022 года, акты приема-передачи электрической энергии по договору ООО «Русэнергосбыт» (DOCS.FORM.6.42. Часть 3. 22. Электроэнергия. СЧФ и акт Кемерово).</w:t>
      </w:r>
    </w:p>
    <w:p w14:paraId="37534042"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Также в составе обосновывающих документов ОАО «РЖД» представило:</w:t>
      </w:r>
    </w:p>
    <w:p w14:paraId="0FD4E8D7"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Договор купли-продажи электрической энергии (мощности) в границах ОАО «Кузбассэнерго» №165/011-р/133Д-05 от 30.08.2005, заключенный </w:t>
      </w:r>
      <w:r w:rsidRPr="00892C02">
        <w:rPr>
          <w:snapToGrid w:val="0"/>
          <w:sz w:val="28"/>
          <w:szCs w:val="28"/>
        </w:rPr>
        <w:br/>
        <w:t>с ООО «Русэнергосбыт», действующий до 31.12.2010, с автопролонгацией (DOCS.FORM.6.42. Часть 3. 22. Электроэнергия. Договор Русэнергосбыт).</w:t>
      </w:r>
    </w:p>
    <w:p w14:paraId="75F530CE"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Свод расходов по электроэнергии (DOCS.FORM.6.42. Часть 3. 22. Электроэнергия. Свод расходов по электроэнергии).</w:t>
      </w:r>
    </w:p>
    <w:p w14:paraId="5A5E5196"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lastRenderedPageBreak/>
        <w:t>Расшифровки объемов расхода электроэнергии структурным подразделением филиала ОАО «РЖД» (DOCS.FORM.6.42. Часть 3. 22. Электроэнергия. Расшифровки).</w:t>
      </w:r>
    </w:p>
    <w:p w14:paraId="6F6CBFFB"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Счета-фактуры за 2022 год, акты приема-передачи электрической энергии по договору ООО «Русэнергосбыт» (DOCS.FORM.6.42. Часть 3. 22. Электроэнергия. СЧФ и акт Кемерово).</w:t>
      </w:r>
    </w:p>
    <w:p w14:paraId="3A0DEDE1"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Экспертами был проанализирован представленный предприятием плановый расчет объема электроэнергии по котельным (DOCS.FORM.6.42. Доп. документы 2. Часть 5. 33. Плановый расчет объема электроэнергии </w:t>
      </w:r>
      <w:r w:rsidRPr="00892C02">
        <w:rPr>
          <w:snapToGrid w:val="0"/>
          <w:sz w:val="28"/>
          <w:szCs w:val="28"/>
        </w:rPr>
        <w:br/>
        <w:t xml:space="preserve">по котельным), согласно которому плановый объем электроэнергии на 2024-2928 годы составляет 23,702 тыс. кВтч., </w:t>
      </w:r>
    </w:p>
    <w:p w14:paraId="436BA795" w14:textId="77777777" w:rsidR="00892C02" w:rsidRPr="00892C02" w:rsidRDefault="00892C02" w:rsidP="00892C02">
      <w:pPr>
        <w:ind w:firstLine="709"/>
        <w:jc w:val="both"/>
        <w:rPr>
          <w:snapToGrid w:val="0"/>
          <w:sz w:val="28"/>
          <w:szCs w:val="28"/>
        </w:rPr>
      </w:pPr>
      <w:r w:rsidRPr="00892C02">
        <w:rPr>
          <w:snapToGrid w:val="0"/>
          <w:sz w:val="28"/>
          <w:szCs w:val="28"/>
        </w:rPr>
        <w:t xml:space="preserve">Объем электрической энергии на 2024 год принят экспертами </w:t>
      </w:r>
      <w:r w:rsidRPr="00892C02">
        <w:rPr>
          <w:snapToGrid w:val="0"/>
          <w:sz w:val="28"/>
          <w:szCs w:val="28"/>
        </w:rPr>
        <w:br/>
        <w:t>на уровне фактических показателей 2022 года, согласно данным шаблона BALANCE.CALC.TARIFF.WARM.2022.FACT</w:t>
      </w:r>
      <w:proofErr w:type="gramStart"/>
      <w:r w:rsidRPr="00892C02">
        <w:rPr>
          <w:snapToGrid w:val="0"/>
          <w:sz w:val="28"/>
          <w:szCs w:val="28"/>
        </w:rPr>
        <w:t>.</w:t>
      </w:r>
      <w:proofErr w:type="gramEnd"/>
      <w:r w:rsidRPr="00892C02">
        <w:rPr>
          <w:snapToGrid w:val="0"/>
          <w:sz w:val="28"/>
          <w:szCs w:val="28"/>
        </w:rPr>
        <w:t xml:space="preserve"> и составляет </w:t>
      </w:r>
      <w:r w:rsidRPr="00892C02">
        <w:rPr>
          <w:b/>
          <w:snapToGrid w:val="0"/>
          <w:sz w:val="28"/>
          <w:szCs w:val="28"/>
        </w:rPr>
        <w:t>23,702 тыс. кВтч.</w:t>
      </w:r>
    </w:p>
    <w:p w14:paraId="1408C69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Эксперты рассчитали средневзвешенную цену электрической энергии за 2022 год на основе данных представленных счетов-фактур, которая составила 3,99249 руб./кВтч.</w:t>
      </w:r>
    </w:p>
    <w:p w14:paraId="2FB83374"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Эксперты рассчитали цену электрической энергии на 2024 год: </w:t>
      </w:r>
      <w:r w:rsidRPr="00892C02">
        <w:rPr>
          <w:snapToGrid w:val="0"/>
          <w:sz w:val="28"/>
          <w:szCs w:val="28"/>
        </w:rPr>
        <w:br/>
        <w:t xml:space="preserve">3,99249 руб./кВтч (средневзвешенная цена электрической энергии за 2022 год) × 1,120 (ИЦП на электрическую энергию (2023/2022)) × </w:t>
      </w:r>
      <w:r w:rsidRPr="00892C02">
        <w:rPr>
          <w:snapToGrid w:val="0"/>
          <w:sz w:val="28"/>
          <w:szCs w:val="28"/>
        </w:rPr>
        <w:br/>
        <w:t xml:space="preserve">1,056 (ИЦП на электрическую энергию (2024/2023)) = </w:t>
      </w:r>
      <w:r w:rsidRPr="00892C02">
        <w:rPr>
          <w:b/>
          <w:snapToGrid w:val="0"/>
          <w:sz w:val="28"/>
          <w:szCs w:val="28"/>
        </w:rPr>
        <w:t>4,72200 руб./кВтч</w:t>
      </w:r>
    </w:p>
    <w:p w14:paraId="489AA861"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Расходы на приобретение электрической энергии на 2024 год составляют: 4,72200</w:t>
      </w:r>
      <w:r w:rsidRPr="00892C02">
        <w:rPr>
          <w:b/>
          <w:snapToGrid w:val="0"/>
          <w:sz w:val="28"/>
          <w:szCs w:val="28"/>
        </w:rPr>
        <w:t xml:space="preserve"> </w:t>
      </w:r>
      <w:r w:rsidRPr="00892C02">
        <w:rPr>
          <w:snapToGrid w:val="0"/>
          <w:sz w:val="28"/>
          <w:szCs w:val="28"/>
        </w:rPr>
        <w:t xml:space="preserve">руб./кВтч (цена электрической энергии на 2024 год) × 23,702 тыс. кВтч (плановый расход электрической энергии) = 112 тыс. руб. </w:t>
      </w:r>
    </w:p>
    <w:p w14:paraId="703A76C3"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В связи с тем, что предложение предприятия на 2024 год по статье «Расходы на электрическую энергию» составляет </w:t>
      </w:r>
      <w:r w:rsidRPr="00892C02">
        <w:rPr>
          <w:b/>
          <w:snapToGrid w:val="0"/>
          <w:sz w:val="28"/>
          <w:szCs w:val="28"/>
        </w:rPr>
        <w:t>110 тыс. руб.,</w:t>
      </w:r>
      <w:r w:rsidRPr="00892C02">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0DEB1BC4" w14:textId="77777777" w:rsidR="00892C02" w:rsidRPr="00892C02" w:rsidRDefault="00892C02" w:rsidP="00892C02">
      <w:pPr>
        <w:ind w:firstLine="709"/>
        <w:jc w:val="both"/>
        <w:rPr>
          <w:snapToGrid w:val="0"/>
          <w:sz w:val="28"/>
          <w:szCs w:val="28"/>
        </w:rPr>
      </w:pPr>
      <w:r w:rsidRPr="00892C02">
        <w:rPr>
          <w:snapToGrid w:val="0"/>
          <w:sz w:val="28"/>
          <w:szCs w:val="28"/>
        </w:rPr>
        <w:t>Корректировка предложения предприятия отсутствует.</w:t>
      </w:r>
    </w:p>
    <w:p w14:paraId="0F94EAAC" w14:textId="77777777" w:rsidR="00892C02" w:rsidRPr="00892C02" w:rsidRDefault="00892C02" w:rsidP="00892C02">
      <w:pPr>
        <w:ind w:firstLine="709"/>
        <w:jc w:val="both"/>
        <w:rPr>
          <w:snapToGrid w:val="0"/>
          <w:sz w:val="28"/>
          <w:szCs w:val="28"/>
        </w:rPr>
      </w:pPr>
    </w:p>
    <w:p w14:paraId="5EFB925D" w14:textId="77777777" w:rsidR="00892C02" w:rsidRPr="00892C02" w:rsidRDefault="00892C02" w:rsidP="00892C02">
      <w:pPr>
        <w:ind w:firstLine="709"/>
        <w:jc w:val="both"/>
        <w:rPr>
          <w:snapToGrid w:val="0"/>
          <w:sz w:val="28"/>
          <w:szCs w:val="28"/>
        </w:rPr>
      </w:pPr>
      <w:r w:rsidRPr="00892C02">
        <w:rPr>
          <w:snapToGrid w:val="0"/>
          <w:sz w:val="28"/>
          <w:szCs w:val="28"/>
        </w:rPr>
        <w:t>При расчете расходов предприятия на приобретение электрической энергии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742AD75E" w14:textId="77777777" w:rsidR="00892C02" w:rsidRPr="00892C02" w:rsidRDefault="00892C02" w:rsidP="00892C02">
      <w:pPr>
        <w:ind w:firstLine="709"/>
        <w:jc w:val="both"/>
        <w:rPr>
          <w:snapToGrid w:val="0"/>
          <w:sz w:val="28"/>
          <w:szCs w:val="28"/>
        </w:rPr>
      </w:pPr>
      <w:r w:rsidRPr="00892C02">
        <w:rPr>
          <w:snapToGrid w:val="0"/>
          <w:sz w:val="28"/>
          <w:szCs w:val="28"/>
        </w:rPr>
        <w:t>электрическая энергия - 1,049; 1,030; 1,030; 1,030.</w:t>
      </w:r>
    </w:p>
    <w:p w14:paraId="2A952C55" w14:textId="77777777" w:rsidR="00892C02" w:rsidRPr="00892C02" w:rsidRDefault="00892C02" w:rsidP="00892C02">
      <w:pPr>
        <w:ind w:firstLine="709"/>
        <w:jc w:val="both"/>
        <w:rPr>
          <w:snapToGrid w:val="0"/>
          <w:sz w:val="28"/>
          <w:szCs w:val="28"/>
        </w:rPr>
      </w:pPr>
      <w:r w:rsidRPr="00892C02">
        <w:rPr>
          <w:snapToGrid w:val="0"/>
          <w:sz w:val="28"/>
          <w:szCs w:val="28"/>
        </w:rPr>
        <w:t xml:space="preserve">Экономически обоснованные расходы на покупку электрической энергии на </w:t>
      </w:r>
      <w:r w:rsidRPr="00892C02">
        <w:rPr>
          <w:b/>
          <w:snapToGrid w:val="0"/>
          <w:sz w:val="28"/>
          <w:szCs w:val="28"/>
        </w:rPr>
        <w:t>2025 год</w:t>
      </w:r>
      <w:r w:rsidRPr="00892C02">
        <w:rPr>
          <w:snapToGrid w:val="0"/>
          <w:sz w:val="28"/>
          <w:szCs w:val="28"/>
        </w:rPr>
        <w:t xml:space="preserve"> составляют:</w:t>
      </w:r>
    </w:p>
    <w:p w14:paraId="37D28408" w14:textId="77777777" w:rsidR="00892C02" w:rsidRPr="00892C02" w:rsidRDefault="00892C02" w:rsidP="00892C02">
      <w:pPr>
        <w:ind w:firstLine="709"/>
        <w:jc w:val="both"/>
        <w:rPr>
          <w:snapToGrid w:val="0"/>
          <w:sz w:val="28"/>
          <w:szCs w:val="28"/>
        </w:rPr>
      </w:pPr>
      <w:r w:rsidRPr="00892C02">
        <w:rPr>
          <w:snapToGrid w:val="0"/>
          <w:sz w:val="28"/>
          <w:szCs w:val="28"/>
        </w:rPr>
        <w:t>110 тыс. руб. (затраты на 2024 год) × 1,049 (индекс) =</w:t>
      </w:r>
      <w:r w:rsidRPr="00892C02">
        <w:rPr>
          <w:snapToGrid w:val="0"/>
          <w:sz w:val="28"/>
          <w:szCs w:val="28"/>
        </w:rPr>
        <w:br/>
      </w:r>
      <w:r w:rsidRPr="00892C02">
        <w:rPr>
          <w:b/>
          <w:snapToGrid w:val="0"/>
          <w:sz w:val="28"/>
          <w:szCs w:val="28"/>
        </w:rPr>
        <w:t>115 тыс. руб</w:t>
      </w:r>
      <w:r w:rsidRPr="00892C02">
        <w:rPr>
          <w:snapToGrid w:val="0"/>
          <w:sz w:val="28"/>
          <w:szCs w:val="28"/>
        </w:rPr>
        <w:t>., и предлагаются экспертами к включению в НВВ предприятия на 2025 год.</w:t>
      </w:r>
    </w:p>
    <w:p w14:paraId="222007DE" w14:textId="77777777" w:rsidR="00892C02" w:rsidRPr="00892C02" w:rsidRDefault="00892C02" w:rsidP="00892C02">
      <w:pPr>
        <w:ind w:firstLine="709"/>
        <w:jc w:val="both"/>
        <w:rPr>
          <w:snapToGrid w:val="0"/>
          <w:sz w:val="28"/>
          <w:szCs w:val="28"/>
        </w:rPr>
      </w:pPr>
      <w:r w:rsidRPr="00892C02">
        <w:rPr>
          <w:snapToGrid w:val="0"/>
          <w:sz w:val="28"/>
          <w:szCs w:val="28"/>
        </w:rPr>
        <w:t xml:space="preserve">Экономически обоснованные расходы на покупку электрической энергии на </w:t>
      </w:r>
      <w:r w:rsidRPr="00892C02">
        <w:rPr>
          <w:b/>
          <w:snapToGrid w:val="0"/>
          <w:sz w:val="28"/>
          <w:szCs w:val="28"/>
        </w:rPr>
        <w:t>2026 год</w:t>
      </w:r>
      <w:r w:rsidRPr="00892C02">
        <w:rPr>
          <w:snapToGrid w:val="0"/>
          <w:sz w:val="28"/>
          <w:szCs w:val="28"/>
        </w:rPr>
        <w:t xml:space="preserve"> составляют:</w:t>
      </w:r>
    </w:p>
    <w:p w14:paraId="41DA84C6" w14:textId="77777777" w:rsidR="00892C02" w:rsidRPr="00892C02" w:rsidRDefault="00892C02" w:rsidP="00892C02">
      <w:pPr>
        <w:ind w:firstLine="709"/>
        <w:jc w:val="both"/>
        <w:rPr>
          <w:snapToGrid w:val="0"/>
          <w:sz w:val="28"/>
          <w:szCs w:val="28"/>
        </w:rPr>
      </w:pPr>
      <w:r w:rsidRPr="00892C02">
        <w:rPr>
          <w:snapToGrid w:val="0"/>
          <w:sz w:val="28"/>
          <w:szCs w:val="28"/>
        </w:rPr>
        <w:lastRenderedPageBreak/>
        <w:t>115 тыс. руб. (затраты на 2025 год) × 1,030 (индекс) =</w:t>
      </w:r>
      <w:r w:rsidRPr="00892C02">
        <w:rPr>
          <w:snapToGrid w:val="0"/>
          <w:sz w:val="28"/>
          <w:szCs w:val="28"/>
        </w:rPr>
        <w:br/>
      </w:r>
      <w:r w:rsidRPr="00892C02">
        <w:rPr>
          <w:b/>
          <w:snapToGrid w:val="0"/>
          <w:sz w:val="28"/>
          <w:szCs w:val="28"/>
        </w:rPr>
        <w:t>118 тыс. руб.</w:t>
      </w:r>
      <w:r w:rsidRPr="00892C02">
        <w:rPr>
          <w:snapToGrid w:val="0"/>
          <w:sz w:val="28"/>
          <w:szCs w:val="28"/>
        </w:rPr>
        <w:t>, и предлагаются экспертами к включению в НВВ предприятия на 2026 год.</w:t>
      </w:r>
    </w:p>
    <w:p w14:paraId="77247173" w14:textId="77777777" w:rsidR="00892C02" w:rsidRPr="00892C02" w:rsidRDefault="00892C02" w:rsidP="00892C02">
      <w:pPr>
        <w:ind w:firstLine="851"/>
        <w:jc w:val="both"/>
        <w:rPr>
          <w:snapToGrid w:val="0"/>
          <w:sz w:val="28"/>
          <w:szCs w:val="28"/>
        </w:rPr>
      </w:pPr>
      <w:r w:rsidRPr="00892C02">
        <w:rPr>
          <w:snapToGrid w:val="0"/>
          <w:sz w:val="28"/>
          <w:szCs w:val="28"/>
        </w:rPr>
        <w:t xml:space="preserve">Экономически обоснованные расходы на покупку электрической энергии на </w:t>
      </w:r>
      <w:r w:rsidRPr="00892C02">
        <w:rPr>
          <w:b/>
          <w:snapToGrid w:val="0"/>
          <w:sz w:val="28"/>
          <w:szCs w:val="28"/>
        </w:rPr>
        <w:t>2027 год</w:t>
      </w:r>
      <w:r w:rsidRPr="00892C02">
        <w:rPr>
          <w:snapToGrid w:val="0"/>
          <w:sz w:val="28"/>
          <w:szCs w:val="28"/>
        </w:rPr>
        <w:t xml:space="preserve"> составляют:</w:t>
      </w:r>
    </w:p>
    <w:p w14:paraId="4C213A98" w14:textId="77777777" w:rsidR="00892C02" w:rsidRPr="00892C02" w:rsidRDefault="00892C02" w:rsidP="00892C02">
      <w:pPr>
        <w:ind w:firstLine="851"/>
        <w:jc w:val="both"/>
        <w:rPr>
          <w:snapToGrid w:val="0"/>
          <w:sz w:val="28"/>
          <w:szCs w:val="28"/>
        </w:rPr>
      </w:pPr>
      <w:r w:rsidRPr="00892C02">
        <w:rPr>
          <w:snapToGrid w:val="0"/>
          <w:sz w:val="28"/>
          <w:szCs w:val="28"/>
        </w:rPr>
        <w:t>118 тыс. руб. (затраты на 2026 год) × 1,030 (индекс) =</w:t>
      </w:r>
      <w:r w:rsidRPr="00892C02">
        <w:rPr>
          <w:snapToGrid w:val="0"/>
          <w:sz w:val="28"/>
          <w:szCs w:val="28"/>
        </w:rPr>
        <w:br/>
      </w:r>
      <w:r w:rsidRPr="00892C02">
        <w:rPr>
          <w:b/>
          <w:snapToGrid w:val="0"/>
          <w:sz w:val="28"/>
          <w:szCs w:val="28"/>
        </w:rPr>
        <w:t>122 тыс. руб.</w:t>
      </w:r>
      <w:r w:rsidRPr="00892C02">
        <w:rPr>
          <w:snapToGrid w:val="0"/>
          <w:sz w:val="28"/>
          <w:szCs w:val="28"/>
        </w:rPr>
        <w:t>, и предлагаются экспертами к включению в НВВ предприятия на 2027 год.</w:t>
      </w:r>
    </w:p>
    <w:p w14:paraId="31D1AFC3" w14:textId="77777777" w:rsidR="00892C02" w:rsidRPr="00892C02" w:rsidRDefault="00892C02" w:rsidP="00892C02">
      <w:pPr>
        <w:ind w:firstLine="851"/>
        <w:jc w:val="both"/>
        <w:rPr>
          <w:snapToGrid w:val="0"/>
          <w:sz w:val="28"/>
          <w:szCs w:val="28"/>
        </w:rPr>
      </w:pPr>
      <w:r w:rsidRPr="00892C02">
        <w:rPr>
          <w:snapToGrid w:val="0"/>
          <w:sz w:val="28"/>
          <w:szCs w:val="28"/>
        </w:rPr>
        <w:t xml:space="preserve">Экономически обоснованные расходы на покупку электрической энергии на </w:t>
      </w:r>
      <w:r w:rsidRPr="00892C02">
        <w:rPr>
          <w:b/>
          <w:snapToGrid w:val="0"/>
          <w:sz w:val="28"/>
          <w:szCs w:val="28"/>
        </w:rPr>
        <w:t>2028 год</w:t>
      </w:r>
      <w:r w:rsidRPr="00892C02">
        <w:rPr>
          <w:snapToGrid w:val="0"/>
          <w:sz w:val="28"/>
          <w:szCs w:val="28"/>
        </w:rPr>
        <w:t xml:space="preserve"> составляют:</w:t>
      </w:r>
    </w:p>
    <w:p w14:paraId="54509DCF" w14:textId="77777777" w:rsidR="00892C02" w:rsidRPr="00892C02" w:rsidRDefault="00892C02" w:rsidP="00892C02">
      <w:pPr>
        <w:ind w:firstLine="851"/>
        <w:jc w:val="both"/>
        <w:rPr>
          <w:snapToGrid w:val="0"/>
          <w:sz w:val="28"/>
          <w:szCs w:val="28"/>
        </w:rPr>
      </w:pPr>
      <w:r w:rsidRPr="00892C02">
        <w:rPr>
          <w:snapToGrid w:val="0"/>
          <w:sz w:val="28"/>
          <w:szCs w:val="28"/>
        </w:rPr>
        <w:t>122 тыс. руб. (затраты на 2027 год) × 1,030 (индекс) =</w:t>
      </w:r>
      <w:r w:rsidRPr="00892C02">
        <w:rPr>
          <w:snapToGrid w:val="0"/>
          <w:sz w:val="28"/>
          <w:szCs w:val="28"/>
        </w:rPr>
        <w:br/>
      </w:r>
      <w:r w:rsidRPr="00892C02">
        <w:rPr>
          <w:b/>
          <w:snapToGrid w:val="0"/>
          <w:sz w:val="28"/>
          <w:szCs w:val="28"/>
        </w:rPr>
        <w:t>126 тыс. руб.</w:t>
      </w:r>
      <w:r w:rsidRPr="00892C02">
        <w:rPr>
          <w:snapToGrid w:val="0"/>
          <w:sz w:val="28"/>
          <w:szCs w:val="28"/>
        </w:rPr>
        <w:t>, и предлагаются экспертами к включению в НВВ предприятия на 2028 год.</w:t>
      </w:r>
    </w:p>
    <w:p w14:paraId="33C30377" w14:textId="77777777" w:rsidR="00892C02" w:rsidRPr="00892C02" w:rsidRDefault="00892C02" w:rsidP="00892C02">
      <w:pPr>
        <w:ind w:firstLine="709"/>
        <w:jc w:val="both"/>
        <w:rPr>
          <w:snapToGrid w:val="0"/>
          <w:sz w:val="28"/>
          <w:szCs w:val="28"/>
        </w:rPr>
      </w:pPr>
    </w:p>
    <w:p w14:paraId="5B68A9F8" w14:textId="77777777" w:rsidR="00892C02" w:rsidRPr="00892C02" w:rsidRDefault="00892C02" w:rsidP="00892C02">
      <w:pPr>
        <w:keepNext/>
        <w:keepLines/>
        <w:ind w:firstLine="709"/>
        <w:jc w:val="both"/>
        <w:outlineLvl w:val="1"/>
        <w:rPr>
          <w:rFonts w:eastAsia="Calibri"/>
          <w:b/>
          <w:sz w:val="28"/>
          <w:szCs w:val="28"/>
          <w:lang w:eastAsia="en-US"/>
        </w:rPr>
      </w:pPr>
      <w:r w:rsidRPr="00892C02">
        <w:rPr>
          <w:rFonts w:eastAsia="Calibri"/>
          <w:b/>
          <w:sz w:val="28"/>
          <w:szCs w:val="28"/>
          <w:lang w:eastAsia="en-US"/>
        </w:rPr>
        <w:t>7</w:t>
      </w:r>
      <w:r w:rsidRPr="00892C02">
        <w:rPr>
          <w:rFonts w:eastAsia="Calibri"/>
          <w:b/>
          <w:sz w:val="28"/>
          <w:szCs w:val="28"/>
          <w:lang w:val="x-none" w:eastAsia="en-US"/>
        </w:rPr>
        <w:t>.</w:t>
      </w:r>
      <w:r w:rsidRPr="00892C02">
        <w:rPr>
          <w:rFonts w:eastAsia="Calibri"/>
          <w:b/>
          <w:sz w:val="28"/>
          <w:szCs w:val="28"/>
          <w:lang w:eastAsia="en-US"/>
        </w:rPr>
        <w:t>3.</w:t>
      </w:r>
      <w:r w:rsidRPr="00892C02">
        <w:rPr>
          <w:rFonts w:eastAsia="Calibri"/>
          <w:b/>
          <w:sz w:val="28"/>
          <w:szCs w:val="28"/>
          <w:lang w:val="x-none" w:eastAsia="en-US"/>
        </w:rPr>
        <w:t xml:space="preserve"> Расходы на </w:t>
      </w:r>
      <w:r w:rsidRPr="00892C02">
        <w:rPr>
          <w:rFonts w:eastAsia="Calibri"/>
          <w:b/>
          <w:sz w:val="28"/>
          <w:szCs w:val="28"/>
          <w:lang w:eastAsia="en-US"/>
        </w:rPr>
        <w:t>тепловую энергию</w:t>
      </w:r>
    </w:p>
    <w:p w14:paraId="594D82B5" w14:textId="77777777" w:rsidR="00892C02" w:rsidRPr="00892C02" w:rsidRDefault="00892C02" w:rsidP="00892C02">
      <w:pPr>
        <w:tabs>
          <w:tab w:val="left" w:pos="1890"/>
        </w:tabs>
        <w:ind w:firstLine="709"/>
        <w:jc w:val="both"/>
        <w:rPr>
          <w:snapToGrid w:val="0"/>
          <w:sz w:val="28"/>
          <w:szCs w:val="28"/>
        </w:rPr>
      </w:pPr>
    </w:p>
    <w:p w14:paraId="0D9C3E03" w14:textId="77777777" w:rsidR="00892C02" w:rsidRPr="00892C02" w:rsidRDefault="00892C02" w:rsidP="00892C02">
      <w:pPr>
        <w:ind w:firstLine="709"/>
        <w:jc w:val="both"/>
        <w:rPr>
          <w:snapToGrid w:val="0"/>
          <w:sz w:val="28"/>
          <w:szCs w:val="28"/>
        </w:rPr>
      </w:pPr>
      <w:r w:rsidRPr="00892C02">
        <w:rPr>
          <w:snapToGrid w:val="0"/>
          <w:sz w:val="28"/>
          <w:szCs w:val="28"/>
        </w:rPr>
        <w:t>Предприятием не заявлены расходы по данной статье.</w:t>
      </w:r>
    </w:p>
    <w:p w14:paraId="3E03ADEA" w14:textId="77777777" w:rsidR="00892C02" w:rsidRPr="00892C02" w:rsidRDefault="00892C02" w:rsidP="00892C02">
      <w:pPr>
        <w:ind w:firstLine="709"/>
        <w:jc w:val="both"/>
        <w:rPr>
          <w:snapToGrid w:val="0"/>
          <w:sz w:val="28"/>
          <w:szCs w:val="28"/>
        </w:rPr>
      </w:pPr>
    </w:p>
    <w:p w14:paraId="2E33C605" w14:textId="77777777" w:rsidR="00892C02" w:rsidRPr="00892C02" w:rsidRDefault="00892C02" w:rsidP="00892C02">
      <w:pPr>
        <w:keepNext/>
        <w:keepLines/>
        <w:ind w:firstLine="709"/>
        <w:jc w:val="both"/>
        <w:outlineLvl w:val="1"/>
        <w:rPr>
          <w:rFonts w:eastAsia="Calibri"/>
          <w:b/>
          <w:sz w:val="28"/>
          <w:szCs w:val="28"/>
          <w:lang w:val="x-none" w:eastAsia="en-US"/>
        </w:rPr>
      </w:pPr>
      <w:r w:rsidRPr="00892C02">
        <w:rPr>
          <w:rFonts w:eastAsia="Calibri"/>
          <w:b/>
          <w:sz w:val="28"/>
          <w:szCs w:val="28"/>
          <w:lang w:eastAsia="en-US"/>
        </w:rPr>
        <w:t>7</w:t>
      </w:r>
      <w:r w:rsidRPr="00892C02">
        <w:rPr>
          <w:rFonts w:eastAsia="Calibri"/>
          <w:b/>
          <w:sz w:val="28"/>
          <w:szCs w:val="28"/>
          <w:lang w:val="x-none" w:eastAsia="en-US"/>
        </w:rPr>
        <w:t>.</w:t>
      </w:r>
      <w:r w:rsidRPr="00892C02">
        <w:rPr>
          <w:rFonts w:eastAsia="Calibri"/>
          <w:b/>
          <w:sz w:val="28"/>
          <w:szCs w:val="28"/>
          <w:lang w:eastAsia="en-US"/>
        </w:rPr>
        <w:t xml:space="preserve">4. </w:t>
      </w:r>
      <w:r w:rsidRPr="00892C02">
        <w:rPr>
          <w:rFonts w:eastAsia="Calibri"/>
          <w:b/>
          <w:sz w:val="28"/>
          <w:szCs w:val="28"/>
          <w:lang w:val="x-none" w:eastAsia="en-US"/>
        </w:rPr>
        <w:t>Расходы на холодную воду</w:t>
      </w:r>
    </w:p>
    <w:p w14:paraId="134089C2" w14:textId="77777777" w:rsidR="00892C02" w:rsidRPr="00892C02" w:rsidRDefault="00892C02" w:rsidP="00892C02">
      <w:pPr>
        <w:ind w:firstLine="709"/>
        <w:jc w:val="both"/>
        <w:rPr>
          <w:snapToGrid w:val="0"/>
          <w:sz w:val="28"/>
          <w:szCs w:val="28"/>
        </w:rPr>
      </w:pPr>
    </w:p>
    <w:p w14:paraId="2DF18615"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По данной статье предприятием планируются расходы в размере </w:t>
      </w:r>
      <w:r w:rsidRPr="00892C02">
        <w:rPr>
          <w:snapToGrid w:val="0"/>
          <w:sz w:val="28"/>
          <w:szCs w:val="28"/>
        </w:rPr>
        <w:br/>
        <w:t xml:space="preserve">9 тыс. руб. </w:t>
      </w:r>
    </w:p>
    <w:p w14:paraId="25B1ACB8"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892C02">
        <w:rPr>
          <w:snapToGrid w:val="0"/>
          <w:sz w:val="28"/>
          <w:szCs w:val="28"/>
          <w:lang w:eastAsia="en-US"/>
        </w:rPr>
        <w:t>Для этого были рассмотрены и проанализированы следующие представленные материалы:</w:t>
      </w:r>
    </w:p>
    <w:p w14:paraId="2C3BE78F"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Договор холодного водоснабжения № 215Нру-3/РНО от 01.07.2014, заключенный с ОАО «ЦОФ «Березовская», действующий по 31.12.2014, </w:t>
      </w:r>
      <w:r w:rsidRPr="00892C02">
        <w:rPr>
          <w:snapToGrid w:val="0"/>
          <w:sz w:val="28"/>
          <w:szCs w:val="28"/>
        </w:rPr>
        <w:br/>
        <w:t>с автопролонгацией (DOCS.FORM.6.42. Часть 2.15. Договор ЦОФ Березовская).</w:t>
      </w:r>
    </w:p>
    <w:p w14:paraId="112F3530"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Расчет водопотребления и водоотведения котельная ст. Бирюлинская на 2024 год (DOCS.FORM.6.42. Доп. документы 2. Часть 5. 25. Расчет водопотребления и водоотведения Бирюлинская на 2024 год). Согласно данному расчету, плановый объем потребления холодной воды </w:t>
      </w:r>
      <w:r w:rsidRPr="00892C02">
        <w:rPr>
          <w:snapToGrid w:val="0"/>
          <w:sz w:val="28"/>
          <w:szCs w:val="28"/>
        </w:rPr>
        <w:br/>
        <w:t>по предложению предприятия составляет 0,825 тыс. куб. м.</w:t>
      </w:r>
    </w:p>
    <w:p w14:paraId="5B183CEA" w14:textId="77777777" w:rsidR="00892C02" w:rsidRPr="00892C02" w:rsidRDefault="00892C02" w:rsidP="00892C02">
      <w:pPr>
        <w:tabs>
          <w:tab w:val="left" w:pos="1890"/>
        </w:tabs>
        <w:ind w:firstLine="709"/>
        <w:jc w:val="both"/>
        <w:rPr>
          <w:snapToGrid w:val="0"/>
          <w:sz w:val="28"/>
          <w:szCs w:val="28"/>
          <w:lang w:eastAsia="en-US"/>
        </w:rPr>
      </w:pPr>
      <w:r w:rsidRPr="00892C02">
        <w:rPr>
          <w:snapToGrid w:val="0"/>
          <w:sz w:val="28"/>
          <w:szCs w:val="28"/>
          <w:lang w:eastAsia="en-US"/>
        </w:rPr>
        <w:t xml:space="preserve">Эксперты проанализировали данные шаблона BALANCE.CALC.TARIFF.WARM.2022.FACT. Согласно отчетным данным, объем воды по факту 2022 года составил 0,295 тыс. куб. м. </w:t>
      </w:r>
    </w:p>
    <w:p w14:paraId="4BE5CBFA"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Объем холодной воды на 2024 год принимается экспертами на уровне фактических показателей 2022 года, в размере 0,295 тыс. куб. м.</w:t>
      </w:r>
    </w:p>
    <w:p w14:paraId="49CF1009"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Постановлением РЭК Кузбасса от 23.11.2023 № ___ «Об утверждении производственной программы в сфере холодного водоснабжения питьевой водой и об установлении тарифов на питьевую воду АО «ЦОФ «Березовская» (Березовский городской окру)» предприятию установлен тариф </w:t>
      </w:r>
      <w:r w:rsidRPr="00892C02">
        <w:rPr>
          <w:snapToGrid w:val="0"/>
          <w:sz w:val="28"/>
          <w:szCs w:val="28"/>
        </w:rPr>
        <w:br/>
      </w:r>
      <w:r w:rsidRPr="00892C02">
        <w:rPr>
          <w:snapToGrid w:val="0"/>
          <w:sz w:val="28"/>
          <w:szCs w:val="28"/>
        </w:rPr>
        <w:lastRenderedPageBreak/>
        <w:t xml:space="preserve">на холодную воду в размере 10,88 руб./куб. м с 01.01.2024, 11,37 руб./куб. м </w:t>
      </w:r>
      <w:r w:rsidRPr="00892C02">
        <w:rPr>
          <w:snapToGrid w:val="0"/>
          <w:sz w:val="28"/>
          <w:szCs w:val="28"/>
        </w:rPr>
        <w:br/>
        <w:t>с 01.07.2024.</w:t>
      </w:r>
    </w:p>
    <w:p w14:paraId="27A6F76C"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Эксперты рассчитали объем потребления холодной воды </w:t>
      </w:r>
      <w:r w:rsidRPr="00892C02">
        <w:rPr>
          <w:snapToGrid w:val="0"/>
          <w:sz w:val="28"/>
          <w:szCs w:val="28"/>
        </w:rPr>
        <w:br/>
        <w:t>по полугодиям пропорционально распределению по полугодиям объема полезного отпуска.</w:t>
      </w:r>
    </w:p>
    <w:p w14:paraId="4B6EAF05"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Объем потребления холодной воды в 1 полугодии составляет: </w:t>
      </w:r>
      <w:r w:rsidRPr="00892C02">
        <w:rPr>
          <w:snapToGrid w:val="0"/>
          <w:sz w:val="28"/>
          <w:szCs w:val="28"/>
        </w:rPr>
        <w:br/>
        <w:t>0,295 тыс. куб. м (общий объем потребления) × 0,5 (доля первого полугодия в общем объеме полезного отпуска в 2024 году) = 0,15 тыс. куб. м.</w:t>
      </w:r>
    </w:p>
    <w:p w14:paraId="703D22EA"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Объем потребления холодной воды во 2 полугодии составляет: </w:t>
      </w:r>
      <w:r w:rsidRPr="00892C02">
        <w:rPr>
          <w:snapToGrid w:val="0"/>
          <w:sz w:val="28"/>
          <w:szCs w:val="28"/>
        </w:rPr>
        <w:br/>
        <w:t>0,295 тыс. куб. м (общий объем потребления) × 0,5 (доля второго полугодия в общем объеме полезного отпуска в 2024 году) = 0,15 тыс. куб. м.</w:t>
      </w:r>
    </w:p>
    <w:p w14:paraId="74714B83"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Расходы на приобретение холодной воды на 2024 год составляют: </w:t>
      </w:r>
      <w:r w:rsidRPr="00892C02">
        <w:rPr>
          <w:snapToGrid w:val="0"/>
          <w:sz w:val="28"/>
          <w:szCs w:val="28"/>
        </w:rPr>
        <w:br/>
        <w:t xml:space="preserve">0,15 тыс. куб. м (плановый объем потребления холодной воды в 1 полугодии 2024 года) × 10,88 руб./куб. м (тариф на холодную воду в 1 полугодии 2024 года) + 0,15 тыс. куб. м (плановый объем потребления холодной воды во 2 полугодии 2024 года) ×  11,37 руб./куб. м (тариф на холодную воду во 2 полугодии 2024 года) = </w:t>
      </w:r>
      <w:r w:rsidRPr="00892C02">
        <w:rPr>
          <w:b/>
          <w:snapToGrid w:val="0"/>
          <w:sz w:val="28"/>
          <w:szCs w:val="28"/>
        </w:rPr>
        <w:t>3 тыс. руб.</w:t>
      </w:r>
      <w:r w:rsidRPr="00892C02">
        <w:rPr>
          <w:snapToGrid w:val="0"/>
          <w:sz w:val="28"/>
          <w:szCs w:val="28"/>
        </w:rPr>
        <w:t xml:space="preserve"> и предлагаются к включению в НВВ предприятия на 2024 год в качестве экономически обоснованных расходов. </w:t>
      </w:r>
    </w:p>
    <w:p w14:paraId="396ADEFF"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Расходы в размере 6 тыс. руб., не подтвержденные предприятием документально, подлежат исключению из НВВ на 2024 год, </w:t>
      </w:r>
      <w:r w:rsidRPr="00892C02">
        <w:rPr>
          <w:snapToGrid w:val="0"/>
          <w:sz w:val="28"/>
          <w:szCs w:val="28"/>
        </w:rPr>
        <w:br/>
        <w:t xml:space="preserve">как экономически необоснованные. </w:t>
      </w:r>
    </w:p>
    <w:p w14:paraId="53F9A099" w14:textId="77777777" w:rsidR="00892C02" w:rsidRPr="00892C02" w:rsidRDefault="00892C02" w:rsidP="00892C02">
      <w:pPr>
        <w:tabs>
          <w:tab w:val="left" w:pos="1890"/>
        </w:tabs>
        <w:ind w:firstLine="709"/>
        <w:jc w:val="both"/>
        <w:rPr>
          <w:snapToGrid w:val="0"/>
          <w:sz w:val="28"/>
          <w:szCs w:val="28"/>
        </w:rPr>
      </w:pPr>
    </w:p>
    <w:p w14:paraId="2A92DDC2" w14:textId="77777777" w:rsidR="00892C02" w:rsidRPr="00892C02" w:rsidRDefault="00892C02" w:rsidP="00892C02">
      <w:pPr>
        <w:tabs>
          <w:tab w:val="left" w:pos="1890"/>
        </w:tabs>
        <w:ind w:firstLine="709"/>
        <w:jc w:val="both"/>
        <w:rPr>
          <w:snapToGrid w:val="0"/>
          <w:sz w:val="28"/>
          <w:szCs w:val="28"/>
          <w:lang w:eastAsia="en-US"/>
        </w:rPr>
      </w:pPr>
      <w:r w:rsidRPr="00892C02">
        <w:rPr>
          <w:snapToGrid w:val="0"/>
          <w:sz w:val="28"/>
          <w:szCs w:val="28"/>
          <w:lang w:eastAsia="en-US"/>
        </w:rPr>
        <w:t>При расчете расходов предприятия на водоснабжение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5F521C96" w14:textId="77777777" w:rsidR="00892C02" w:rsidRPr="00892C02" w:rsidRDefault="00892C02" w:rsidP="00892C02">
      <w:pPr>
        <w:tabs>
          <w:tab w:val="left" w:pos="1890"/>
        </w:tabs>
        <w:ind w:firstLine="709"/>
        <w:jc w:val="both"/>
        <w:rPr>
          <w:snapToGrid w:val="0"/>
          <w:sz w:val="28"/>
          <w:szCs w:val="28"/>
          <w:lang w:eastAsia="en-US"/>
        </w:rPr>
      </w:pPr>
      <w:r w:rsidRPr="00892C02">
        <w:rPr>
          <w:snapToGrid w:val="0"/>
          <w:sz w:val="28"/>
          <w:szCs w:val="28"/>
          <w:lang w:eastAsia="en-US"/>
        </w:rPr>
        <w:t>Водоснабжение - 1,060; 1,045; 1,045; 1,045.</w:t>
      </w:r>
    </w:p>
    <w:p w14:paraId="6C1FA0C6" w14:textId="77777777" w:rsidR="00892C02" w:rsidRPr="00892C02" w:rsidRDefault="00892C02" w:rsidP="00892C02">
      <w:pPr>
        <w:tabs>
          <w:tab w:val="left" w:pos="1890"/>
        </w:tabs>
        <w:ind w:firstLine="709"/>
        <w:jc w:val="both"/>
        <w:rPr>
          <w:snapToGrid w:val="0"/>
          <w:sz w:val="28"/>
          <w:szCs w:val="28"/>
          <w:lang w:eastAsia="en-US"/>
        </w:rPr>
      </w:pPr>
      <w:r w:rsidRPr="00892C02">
        <w:rPr>
          <w:snapToGrid w:val="0"/>
          <w:sz w:val="28"/>
          <w:szCs w:val="28"/>
          <w:lang w:eastAsia="en-US"/>
        </w:rPr>
        <w:t>Экономически обоснованные расходы на водоснабжение на 2025 год составляют:</w:t>
      </w:r>
    </w:p>
    <w:p w14:paraId="1467B68E" w14:textId="77777777" w:rsidR="00892C02" w:rsidRPr="00892C02" w:rsidRDefault="00892C02" w:rsidP="00892C02">
      <w:pPr>
        <w:tabs>
          <w:tab w:val="left" w:pos="1890"/>
        </w:tabs>
        <w:ind w:firstLine="709"/>
        <w:jc w:val="both"/>
        <w:rPr>
          <w:snapToGrid w:val="0"/>
          <w:sz w:val="28"/>
          <w:szCs w:val="28"/>
          <w:lang w:eastAsia="en-US"/>
        </w:rPr>
      </w:pPr>
      <w:r w:rsidRPr="00892C02">
        <w:rPr>
          <w:snapToGrid w:val="0"/>
          <w:sz w:val="28"/>
          <w:szCs w:val="28"/>
          <w:lang w:eastAsia="en-US"/>
        </w:rPr>
        <w:t xml:space="preserve">3 тыс. руб. (затраты на 2024 год) × 1,060 (индекс) = 3 тыс. руб., </w:t>
      </w:r>
      <w:r w:rsidRPr="00892C02">
        <w:rPr>
          <w:snapToGrid w:val="0"/>
          <w:sz w:val="28"/>
          <w:szCs w:val="28"/>
          <w:lang w:eastAsia="en-US"/>
        </w:rPr>
        <w:br/>
        <w:t>и предлагаются экспертами к включению в НВВ предприятия на 2025 год.</w:t>
      </w:r>
    </w:p>
    <w:p w14:paraId="69D32B58" w14:textId="77777777" w:rsidR="00892C02" w:rsidRPr="00892C02" w:rsidRDefault="00892C02" w:rsidP="00892C02">
      <w:pPr>
        <w:tabs>
          <w:tab w:val="left" w:pos="1890"/>
        </w:tabs>
        <w:ind w:firstLine="709"/>
        <w:jc w:val="both"/>
        <w:rPr>
          <w:snapToGrid w:val="0"/>
          <w:sz w:val="28"/>
          <w:szCs w:val="28"/>
          <w:lang w:eastAsia="en-US"/>
        </w:rPr>
      </w:pPr>
      <w:r w:rsidRPr="00892C02">
        <w:rPr>
          <w:snapToGrid w:val="0"/>
          <w:sz w:val="28"/>
          <w:szCs w:val="28"/>
          <w:lang w:eastAsia="en-US"/>
        </w:rPr>
        <w:t>Экономически обоснованные расходы на водоснабжение на 2026 год составляют:</w:t>
      </w:r>
    </w:p>
    <w:p w14:paraId="6532ACED" w14:textId="77777777" w:rsidR="00892C02" w:rsidRPr="00892C02" w:rsidRDefault="00892C02" w:rsidP="00892C02">
      <w:pPr>
        <w:tabs>
          <w:tab w:val="left" w:pos="1890"/>
        </w:tabs>
        <w:ind w:firstLine="709"/>
        <w:jc w:val="both"/>
        <w:rPr>
          <w:snapToGrid w:val="0"/>
          <w:sz w:val="28"/>
          <w:szCs w:val="28"/>
          <w:lang w:eastAsia="en-US"/>
        </w:rPr>
      </w:pPr>
      <w:r w:rsidRPr="00892C02">
        <w:rPr>
          <w:snapToGrid w:val="0"/>
          <w:sz w:val="28"/>
          <w:szCs w:val="28"/>
          <w:lang w:eastAsia="en-US"/>
        </w:rPr>
        <w:t xml:space="preserve">3 тыс. руб. (затраты на 2025 год) × 1,045 (индекс) = 3 тыс. руб., </w:t>
      </w:r>
      <w:r w:rsidRPr="00892C02">
        <w:rPr>
          <w:snapToGrid w:val="0"/>
          <w:sz w:val="28"/>
          <w:szCs w:val="28"/>
          <w:lang w:eastAsia="en-US"/>
        </w:rPr>
        <w:br/>
        <w:t>и предлагаются экспертами к включению в НВВ предприятия на 2026 год.</w:t>
      </w:r>
    </w:p>
    <w:p w14:paraId="6420F7C2" w14:textId="77777777" w:rsidR="00892C02" w:rsidRPr="00892C02" w:rsidRDefault="00892C02" w:rsidP="00892C02">
      <w:pPr>
        <w:tabs>
          <w:tab w:val="left" w:pos="1890"/>
        </w:tabs>
        <w:ind w:firstLine="709"/>
        <w:jc w:val="both"/>
        <w:rPr>
          <w:snapToGrid w:val="0"/>
          <w:sz w:val="28"/>
          <w:szCs w:val="28"/>
          <w:lang w:eastAsia="en-US"/>
        </w:rPr>
      </w:pPr>
      <w:r w:rsidRPr="00892C02">
        <w:rPr>
          <w:snapToGrid w:val="0"/>
          <w:sz w:val="28"/>
          <w:szCs w:val="28"/>
          <w:lang w:eastAsia="en-US"/>
        </w:rPr>
        <w:t>Экономически обоснованные расходы на водоснабжение на 2027 год составляют:</w:t>
      </w:r>
    </w:p>
    <w:p w14:paraId="5FCDAA63" w14:textId="77777777" w:rsidR="00892C02" w:rsidRPr="00892C02" w:rsidRDefault="00892C02" w:rsidP="00892C02">
      <w:pPr>
        <w:tabs>
          <w:tab w:val="left" w:pos="1890"/>
        </w:tabs>
        <w:ind w:firstLine="709"/>
        <w:jc w:val="both"/>
        <w:rPr>
          <w:snapToGrid w:val="0"/>
          <w:sz w:val="28"/>
          <w:szCs w:val="28"/>
          <w:lang w:eastAsia="en-US"/>
        </w:rPr>
      </w:pPr>
      <w:r w:rsidRPr="00892C02">
        <w:rPr>
          <w:snapToGrid w:val="0"/>
          <w:sz w:val="28"/>
          <w:szCs w:val="28"/>
          <w:lang w:eastAsia="en-US"/>
        </w:rPr>
        <w:t xml:space="preserve">3 тыс. руб. (затраты на 2026 год) × 1,045 (индекс) = 3 тыс. руб., </w:t>
      </w:r>
      <w:r w:rsidRPr="00892C02">
        <w:rPr>
          <w:snapToGrid w:val="0"/>
          <w:sz w:val="28"/>
          <w:szCs w:val="28"/>
          <w:lang w:eastAsia="en-US"/>
        </w:rPr>
        <w:br/>
        <w:t>и предлагаются экспертами к включению в НВВ предприятия на 2027 год.</w:t>
      </w:r>
    </w:p>
    <w:p w14:paraId="700E7ACB" w14:textId="77777777" w:rsidR="00892C02" w:rsidRPr="00892C02" w:rsidRDefault="00892C02" w:rsidP="00892C02">
      <w:pPr>
        <w:tabs>
          <w:tab w:val="left" w:pos="1890"/>
        </w:tabs>
        <w:ind w:firstLine="709"/>
        <w:jc w:val="both"/>
        <w:rPr>
          <w:snapToGrid w:val="0"/>
          <w:sz w:val="28"/>
          <w:szCs w:val="28"/>
          <w:lang w:eastAsia="en-US"/>
        </w:rPr>
      </w:pPr>
      <w:r w:rsidRPr="00892C02">
        <w:rPr>
          <w:snapToGrid w:val="0"/>
          <w:sz w:val="28"/>
          <w:szCs w:val="28"/>
          <w:lang w:eastAsia="en-US"/>
        </w:rPr>
        <w:t>Экономически обоснованные расходы на водоснабжение на 2028 год составляют:</w:t>
      </w:r>
    </w:p>
    <w:p w14:paraId="7689ADFC" w14:textId="77777777" w:rsidR="00892C02" w:rsidRPr="00892C02" w:rsidRDefault="00892C02" w:rsidP="00892C02">
      <w:pPr>
        <w:tabs>
          <w:tab w:val="left" w:pos="1890"/>
        </w:tabs>
        <w:ind w:firstLine="709"/>
        <w:jc w:val="both"/>
        <w:rPr>
          <w:snapToGrid w:val="0"/>
          <w:sz w:val="28"/>
          <w:szCs w:val="28"/>
          <w:lang w:eastAsia="en-US"/>
        </w:rPr>
      </w:pPr>
      <w:r w:rsidRPr="00892C02">
        <w:rPr>
          <w:snapToGrid w:val="0"/>
          <w:sz w:val="28"/>
          <w:szCs w:val="28"/>
          <w:lang w:eastAsia="en-US"/>
        </w:rPr>
        <w:t xml:space="preserve">3 тыс. руб. (затраты на 2027 год) × 1,045 (индекс) = 3 тыс. руб., </w:t>
      </w:r>
      <w:r w:rsidRPr="00892C02">
        <w:rPr>
          <w:snapToGrid w:val="0"/>
          <w:sz w:val="28"/>
          <w:szCs w:val="28"/>
          <w:lang w:eastAsia="en-US"/>
        </w:rPr>
        <w:br/>
        <w:t>и предлагаются экспертами к включению в НВВ предприятия на 2028 год.</w:t>
      </w:r>
    </w:p>
    <w:p w14:paraId="1AE4A0A6" w14:textId="77777777" w:rsidR="00892C02" w:rsidRPr="00892C02" w:rsidRDefault="00892C02" w:rsidP="00892C02">
      <w:pPr>
        <w:tabs>
          <w:tab w:val="left" w:pos="1890"/>
        </w:tabs>
        <w:ind w:firstLine="709"/>
        <w:jc w:val="both"/>
        <w:rPr>
          <w:snapToGrid w:val="0"/>
          <w:sz w:val="28"/>
          <w:szCs w:val="28"/>
          <w:lang w:eastAsia="en-US"/>
        </w:rPr>
      </w:pPr>
    </w:p>
    <w:p w14:paraId="4FF3BCC5"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eastAsia="en-US"/>
        </w:rPr>
        <w:lastRenderedPageBreak/>
        <w:t>7</w:t>
      </w:r>
      <w:r w:rsidRPr="00892C02">
        <w:rPr>
          <w:rFonts w:eastAsia="Calibri"/>
          <w:b/>
          <w:sz w:val="28"/>
          <w:szCs w:val="28"/>
          <w:lang w:val="x-none" w:eastAsia="en-US"/>
        </w:rPr>
        <w:t>.</w:t>
      </w:r>
      <w:r w:rsidRPr="00892C02">
        <w:rPr>
          <w:rFonts w:eastAsia="Calibri"/>
          <w:b/>
          <w:sz w:val="28"/>
          <w:szCs w:val="28"/>
          <w:lang w:eastAsia="en-US"/>
        </w:rPr>
        <w:t>5.</w:t>
      </w:r>
      <w:r w:rsidRPr="00892C02">
        <w:rPr>
          <w:rFonts w:eastAsia="Calibri"/>
          <w:b/>
          <w:sz w:val="28"/>
          <w:szCs w:val="28"/>
          <w:lang w:val="x-none" w:eastAsia="en-US"/>
        </w:rPr>
        <w:t xml:space="preserve"> Расходы на теплоноситель</w:t>
      </w:r>
    </w:p>
    <w:p w14:paraId="549DC1CF" w14:textId="77777777" w:rsidR="00892C02" w:rsidRPr="00892C02" w:rsidRDefault="00892C02" w:rsidP="00892C02">
      <w:pPr>
        <w:ind w:firstLine="709"/>
        <w:jc w:val="both"/>
        <w:rPr>
          <w:snapToGrid w:val="0"/>
          <w:sz w:val="28"/>
          <w:szCs w:val="28"/>
        </w:rPr>
      </w:pPr>
    </w:p>
    <w:p w14:paraId="4320FFC9" w14:textId="77777777" w:rsidR="00892C02" w:rsidRPr="00892C02" w:rsidRDefault="00892C02" w:rsidP="00892C02">
      <w:pPr>
        <w:ind w:firstLine="709"/>
        <w:jc w:val="both"/>
        <w:rPr>
          <w:snapToGrid w:val="0"/>
          <w:sz w:val="28"/>
          <w:szCs w:val="28"/>
        </w:rPr>
      </w:pPr>
      <w:r w:rsidRPr="00892C02">
        <w:rPr>
          <w:snapToGrid w:val="0"/>
          <w:sz w:val="28"/>
          <w:szCs w:val="28"/>
        </w:rPr>
        <w:t>Предприятием не заявлены расходы по данной статье.</w:t>
      </w:r>
    </w:p>
    <w:p w14:paraId="640196D6" w14:textId="77777777" w:rsidR="00892C02" w:rsidRPr="00892C02" w:rsidRDefault="00892C02" w:rsidP="00892C02">
      <w:pPr>
        <w:tabs>
          <w:tab w:val="left" w:pos="1890"/>
        </w:tabs>
        <w:ind w:firstLine="709"/>
        <w:jc w:val="both"/>
        <w:rPr>
          <w:snapToGrid w:val="0"/>
          <w:sz w:val="28"/>
          <w:szCs w:val="28"/>
        </w:rPr>
      </w:pPr>
    </w:p>
    <w:p w14:paraId="2C048143" w14:textId="77777777" w:rsidR="00892C02" w:rsidRPr="00892C02" w:rsidRDefault="00892C02" w:rsidP="00892C02">
      <w:pPr>
        <w:ind w:firstLine="709"/>
        <w:jc w:val="both"/>
        <w:rPr>
          <w:sz w:val="28"/>
          <w:szCs w:val="28"/>
        </w:rPr>
      </w:pPr>
      <w:r w:rsidRPr="00892C02">
        <w:rPr>
          <w:snapToGrid w:val="0"/>
          <w:sz w:val="28"/>
          <w:szCs w:val="28"/>
        </w:rPr>
        <w:t xml:space="preserve">Общая величина расходов на приобретение энергетических ресурсов </w:t>
      </w:r>
      <w:r w:rsidRPr="00892C02">
        <w:rPr>
          <w:snapToGrid w:val="0"/>
          <w:sz w:val="28"/>
          <w:szCs w:val="28"/>
        </w:rPr>
        <w:br/>
        <w:t>на передачу тепловой энергии</w:t>
      </w:r>
      <w:r w:rsidRPr="00892C02">
        <w:rPr>
          <w:b/>
          <w:snapToGrid w:val="0"/>
          <w:sz w:val="28"/>
          <w:szCs w:val="28"/>
        </w:rPr>
        <w:t xml:space="preserve"> </w:t>
      </w:r>
      <w:r w:rsidRPr="00892C02">
        <w:rPr>
          <w:snapToGrid w:val="0"/>
          <w:sz w:val="28"/>
          <w:szCs w:val="28"/>
        </w:rPr>
        <w:t>приведена в таблице 9.</w:t>
      </w:r>
    </w:p>
    <w:p w14:paraId="43DFA1EF" w14:textId="77777777" w:rsidR="00892C02" w:rsidRPr="00892C02" w:rsidRDefault="00892C02" w:rsidP="008C16BA">
      <w:pPr>
        <w:numPr>
          <w:ilvl w:val="0"/>
          <w:numId w:val="5"/>
        </w:numPr>
        <w:ind w:left="9149" w:right="-426" w:hanging="1211"/>
        <w:jc w:val="right"/>
        <w:rPr>
          <w:snapToGrid w:val="0"/>
          <w:sz w:val="28"/>
          <w:szCs w:val="28"/>
        </w:rPr>
      </w:pPr>
    </w:p>
    <w:p w14:paraId="7554294F" w14:textId="77777777" w:rsidR="00892C02" w:rsidRPr="00892C02" w:rsidRDefault="00892C02" w:rsidP="00892C02">
      <w:pPr>
        <w:jc w:val="center"/>
        <w:rPr>
          <w:rFonts w:eastAsia="Calibri"/>
          <w:b/>
          <w:bCs/>
          <w:snapToGrid w:val="0"/>
          <w:sz w:val="28"/>
          <w:lang w:eastAsia="en-US"/>
        </w:rPr>
      </w:pPr>
      <w:r w:rsidRPr="00892C02">
        <w:rPr>
          <w:rFonts w:eastAsia="Calibri"/>
          <w:b/>
          <w:bCs/>
          <w:snapToGrid w:val="0"/>
          <w:sz w:val="28"/>
          <w:lang w:eastAsia="en-US"/>
        </w:rPr>
        <w:t xml:space="preserve">Реестр расходов на приобретение энергетических ресурсов, </w:t>
      </w:r>
    </w:p>
    <w:p w14:paraId="38C1B396" w14:textId="77777777" w:rsidR="00892C02" w:rsidRPr="00892C02" w:rsidRDefault="00892C02" w:rsidP="00892C02">
      <w:pPr>
        <w:jc w:val="center"/>
        <w:rPr>
          <w:rFonts w:eastAsia="Calibri"/>
          <w:b/>
          <w:bCs/>
          <w:snapToGrid w:val="0"/>
          <w:sz w:val="28"/>
          <w:lang w:eastAsia="en-US"/>
        </w:rPr>
      </w:pPr>
      <w:r w:rsidRPr="00892C02">
        <w:rPr>
          <w:rFonts w:eastAsia="Calibri"/>
          <w:b/>
          <w:bCs/>
          <w:snapToGrid w:val="0"/>
          <w:sz w:val="28"/>
          <w:lang w:eastAsia="en-US"/>
        </w:rPr>
        <w:t>холодной воды и теплоносителя (далее - ресурсы)</w:t>
      </w:r>
    </w:p>
    <w:p w14:paraId="7A134CF1" w14:textId="77777777" w:rsidR="00892C02" w:rsidRPr="00892C02" w:rsidRDefault="00892C02" w:rsidP="00892C02">
      <w:pPr>
        <w:jc w:val="center"/>
        <w:rPr>
          <w:snapToGrid w:val="0"/>
          <w:sz w:val="28"/>
        </w:rPr>
      </w:pPr>
      <w:r w:rsidRPr="00892C02">
        <w:rPr>
          <w:snapToGrid w:val="0"/>
          <w:sz w:val="28"/>
        </w:rPr>
        <w:t>(Приложение 5.4 к Методическим указаниям)</w:t>
      </w:r>
    </w:p>
    <w:p w14:paraId="517BB661" w14:textId="77777777" w:rsidR="00892C02" w:rsidRPr="00892C02" w:rsidRDefault="00892C02" w:rsidP="00892C02">
      <w:pPr>
        <w:ind w:firstLine="851"/>
        <w:jc w:val="right"/>
        <w:rPr>
          <w:snapToGrid w:val="0"/>
          <w:sz w:val="28"/>
          <w:szCs w:val="28"/>
        </w:rPr>
      </w:pPr>
      <w:r w:rsidRPr="00892C02">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262"/>
        <w:gridCol w:w="983"/>
        <w:gridCol w:w="983"/>
        <w:gridCol w:w="983"/>
        <w:gridCol w:w="984"/>
        <w:gridCol w:w="1030"/>
      </w:tblGrid>
      <w:tr w:rsidR="00892C02" w:rsidRPr="00892C02" w14:paraId="7B066110" w14:textId="77777777" w:rsidTr="00BC4BE3">
        <w:trPr>
          <w:trHeight w:val="300"/>
          <w:jc w:val="center"/>
        </w:trPr>
        <w:tc>
          <w:tcPr>
            <w:tcW w:w="1137" w:type="dxa"/>
            <w:vMerge w:val="restart"/>
            <w:tcBorders>
              <w:top w:val="single" w:sz="4" w:space="0" w:color="auto"/>
              <w:left w:val="single" w:sz="4" w:space="0" w:color="auto"/>
              <w:bottom w:val="single" w:sz="4" w:space="0" w:color="auto"/>
              <w:right w:val="single" w:sz="4" w:space="0" w:color="auto"/>
            </w:tcBorders>
            <w:vAlign w:val="center"/>
            <w:hideMark/>
          </w:tcPr>
          <w:p w14:paraId="121098C2" w14:textId="77777777" w:rsidR="00892C02" w:rsidRPr="00892C02" w:rsidRDefault="00892C02" w:rsidP="00892C02">
            <w:pPr>
              <w:jc w:val="center"/>
              <w:rPr>
                <w:snapToGrid w:val="0"/>
              </w:rPr>
            </w:pPr>
            <w:r w:rsidRPr="00892C02">
              <w:rPr>
                <w:snapToGrid w:val="0"/>
              </w:rPr>
              <w:t>№ п/п</w:t>
            </w:r>
          </w:p>
        </w:tc>
        <w:tc>
          <w:tcPr>
            <w:tcW w:w="3310" w:type="dxa"/>
            <w:vMerge w:val="restart"/>
            <w:tcBorders>
              <w:top w:val="single" w:sz="4" w:space="0" w:color="auto"/>
              <w:left w:val="single" w:sz="4" w:space="0" w:color="auto"/>
              <w:bottom w:val="single" w:sz="4" w:space="0" w:color="auto"/>
              <w:right w:val="single" w:sz="4" w:space="0" w:color="auto"/>
            </w:tcBorders>
            <w:vAlign w:val="center"/>
            <w:hideMark/>
          </w:tcPr>
          <w:p w14:paraId="21C10513" w14:textId="77777777" w:rsidR="00892C02" w:rsidRPr="00892C02" w:rsidRDefault="00892C02" w:rsidP="00892C02">
            <w:pPr>
              <w:jc w:val="center"/>
              <w:rPr>
                <w:snapToGrid w:val="0"/>
              </w:rPr>
            </w:pPr>
            <w:r w:rsidRPr="00892C02">
              <w:rPr>
                <w:snapToGrid w:val="0"/>
              </w:rPr>
              <w:t>Наименование ресурса</w:t>
            </w:r>
          </w:p>
        </w:tc>
        <w:tc>
          <w:tcPr>
            <w:tcW w:w="5010" w:type="dxa"/>
            <w:gridSpan w:val="5"/>
            <w:tcBorders>
              <w:top w:val="single" w:sz="4" w:space="0" w:color="auto"/>
              <w:left w:val="single" w:sz="4" w:space="0" w:color="auto"/>
              <w:bottom w:val="single" w:sz="4" w:space="0" w:color="auto"/>
              <w:right w:val="single" w:sz="4" w:space="0" w:color="auto"/>
            </w:tcBorders>
            <w:hideMark/>
          </w:tcPr>
          <w:p w14:paraId="04EC5F08" w14:textId="77777777" w:rsidR="00892C02" w:rsidRPr="00892C02" w:rsidRDefault="00892C02" w:rsidP="00892C02">
            <w:pPr>
              <w:jc w:val="center"/>
              <w:rPr>
                <w:snapToGrid w:val="0"/>
              </w:rPr>
            </w:pPr>
            <w:r w:rsidRPr="00892C02">
              <w:rPr>
                <w:snapToGrid w:val="0"/>
              </w:rPr>
              <w:t>Предложение экспертов</w:t>
            </w:r>
          </w:p>
        </w:tc>
      </w:tr>
      <w:tr w:rsidR="00892C02" w:rsidRPr="00892C02" w14:paraId="21DCD7A8" w14:textId="77777777" w:rsidTr="00BC4BE3">
        <w:trPr>
          <w:trHeight w:val="360"/>
          <w:jc w:val="center"/>
        </w:trPr>
        <w:tc>
          <w:tcPr>
            <w:tcW w:w="1137" w:type="dxa"/>
            <w:vMerge/>
            <w:tcBorders>
              <w:top w:val="single" w:sz="4" w:space="0" w:color="auto"/>
              <w:left w:val="single" w:sz="4" w:space="0" w:color="auto"/>
              <w:bottom w:val="single" w:sz="4" w:space="0" w:color="auto"/>
              <w:right w:val="single" w:sz="4" w:space="0" w:color="auto"/>
            </w:tcBorders>
            <w:vAlign w:val="center"/>
            <w:hideMark/>
          </w:tcPr>
          <w:p w14:paraId="3EC694A1" w14:textId="77777777" w:rsidR="00892C02" w:rsidRPr="00892C02" w:rsidRDefault="00892C02" w:rsidP="00892C02">
            <w:pPr>
              <w:rPr>
                <w:snapToGrid w:val="0"/>
              </w:rPr>
            </w:pPr>
          </w:p>
        </w:tc>
        <w:tc>
          <w:tcPr>
            <w:tcW w:w="3310" w:type="dxa"/>
            <w:vMerge/>
            <w:tcBorders>
              <w:top w:val="single" w:sz="4" w:space="0" w:color="auto"/>
              <w:left w:val="single" w:sz="4" w:space="0" w:color="auto"/>
              <w:bottom w:val="single" w:sz="4" w:space="0" w:color="auto"/>
              <w:right w:val="single" w:sz="4" w:space="0" w:color="auto"/>
            </w:tcBorders>
            <w:vAlign w:val="center"/>
            <w:hideMark/>
          </w:tcPr>
          <w:p w14:paraId="6340BB07" w14:textId="77777777" w:rsidR="00892C02" w:rsidRPr="00892C02" w:rsidRDefault="00892C02" w:rsidP="00892C02">
            <w:pPr>
              <w:rPr>
                <w:snapToGrid w:val="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553F3E1" w14:textId="77777777" w:rsidR="00892C02" w:rsidRPr="00892C02" w:rsidRDefault="00892C02" w:rsidP="00892C02">
            <w:pPr>
              <w:jc w:val="center"/>
              <w:rPr>
                <w:snapToGrid w:val="0"/>
              </w:rPr>
            </w:pPr>
            <w:r w:rsidRPr="00892C02">
              <w:rPr>
                <w:snapToGrid w:val="0"/>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BFCDA3" w14:textId="77777777" w:rsidR="00892C02" w:rsidRPr="00892C02" w:rsidRDefault="00892C02" w:rsidP="00892C02">
            <w:pPr>
              <w:jc w:val="center"/>
              <w:rPr>
                <w:snapToGrid w:val="0"/>
              </w:rPr>
            </w:pPr>
            <w:r w:rsidRPr="00892C02">
              <w:rPr>
                <w:snapToGrid w:val="0"/>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40CA52" w14:textId="77777777" w:rsidR="00892C02" w:rsidRPr="00892C02" w:rsidRDefault="00892C02" w:rsidP="00892C02">
            <w:pPr>
              <w:jc w:val="center"/>
              <w:rPr>
                <w:snapToGrid w:val="0"/>
              </w:rPr>
            </w:pPr>
            <w:r w:rsidRPr="00892C02">
              <w:rPr>
                <w:snapToGrid w:val="0"/>
              </w:rPr>
              <w:t>2026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9E790A" w14:textId="77777777" w:rsidR="00892C02" w:rsidRPr="00892C02" w:rsidRDefault="00892C02" w:rsidP="00892C02">
            <w:pPr>
              <w:jc w:val="center"/>
              <w:rPr>
                <w:snapToGrid w:val="0"/>
              </w:rPr>
            </w:pPr>
            <w:r w:rsidRPr="00892C02">
              <w:rPr>
                <w:snapToGrid w:val="0"/>
              </w:rPr>
              <w:t>2027</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B9658E4" w14:textId="77777777" w:rsidR="00892C02" w:rsidRPr="00892C02" w:rsidRDefault="00892C02" w:rsidP="00892C02">
            <w:pPr>
              <w:jc w:val="center"/>
              <w:rPr>
                <w:snapToGrid w:val="0"/>
              </w:rPr>
            </w:pPr>
            <w:r w:rsidRPr="00892C02">
              <w:rPr>
                <w:snapToGrid w:val="0"/>
              </w:rPr>
              <w:t>2028</w:t>
            </w:r>
          </w:p>
        </w:tc>
      </w:tr>
      <w:tr w:rsidR="00892C02" w:rsidRPr="00892C02" w14:paraId="386863B6"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3049FDAE" w14:textId="77777777" w:rsidR="00892C02" w:rsidRPr="00892C02" w:rsidRDefault="00892C02" w:rsidP="00892C02">
            <w:pPr>
              <w:jc w:val="center"/>
              <w:rPr>
                <w:snapToGrid w:val="0"/>
              </w:rPr>
            </w:pPr>
            <w:r w:rsidRPr="00892C02">
              <w:rPr>
                <w:snapToGrid w:val="0"/>
              </w:rPr>
              <w:t>1</w:t>
            </w:r>
          </w:p>
        </w:tc>
        <w:tc>
          <w:tcPr>
            <w:tcW w:w="3310" w:type="dxa"/>
            <w:tcBorders>
              <w:top w:val="single" w:sz="4" w:space="0" w:color="auto"/>
              <w:left w:val="single" w:sz="4" w:space="0" w:color="auto"/>
              <w:bottom w:val="single" w:sz="4" w:space="0" w:color="auto"/>
              <w:right w:val="single" w:sz="4" w:space="0" w:color="auto"/>
            </w:tcBorders>
            <w:vAlign w:val="center"/>
            <w:hideMark/>
          </w:tcPr>
          <w:p w14:paraId="2195D826" w14:textId="77777777" w:rsidR="00892C02" w:rsidRPr="00892C02" w:rsidRDefault="00892C02" w:rsidP="00892C02">
            <w:pPr>
              <w:rPr>
                <w:snapToGrid w:val="0"/>
              </w:rPr>
            </w:pPr>
            <w:r w:rsidRPr="00892C02">
              <w:rPr>
                <w:snapToGrid w:val="0"/>
              </w:rPr>
              <w:t>Расходы на топливо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91FEC7" w14:textId="77777777" w:rsidR="00892C02" w:rsidRPr="00892C02" w:rsidRDefault="00892C02" w:rsidP="00892C02">
            <w:pPr>
              <w:jc w:val="center"/>
              <w:rPr>
                <w:snapToGrid w:val="0"/>
              </w:rPr>
            </w:pPr>
            <w:r w:rsidRPr="00892C02">
              <w:rPr>
                <w:snapToGrid w:val="0"/>
              </w:rPr>
              <w:t>906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E7CB05" w14:textId="77777777" w:rsidR="00892C02" w:rsidRPr="00892C02" w:rsidRDefault="00892C02" w:rsidP="00892C02">
            <w:pPr>
              <w:jc w:val="center"/>
              <w:rPr>
                <w:snapToGrid w:val="0"/>
              </w:rPr>
            </w:pPr>
            <w:r w:rsidRPr="00892C02">
              <w:rPr>
                <w:snapToGrid w:val="0"/>
              </w:rPr>
              <w:t>944</w:t>
            </w:r>
          </w:p>
        </w:tc>
        <w:tc>
          <w:tcPr>
            <w:tcW w:w="992" w:type="dxa"/>
            <w:tcBorders>
              <w:top w:val="single" w:sz="4" w:space="0" w:color="auto"/>
              <w:left w:val="nil"/>
              <w:bottom w:val="single" w:sz="4" w:space="0" w:color="auto"/>
              <w:right w:val="single" w:sz="4" w:space="0" w:color="auto"/>
            </w:tcBorders>
            <w:vAlign w:val="center"/>
            <w:hideMark/>
          </w:tcPr>
          <w:p w14:paraId="72645787" w14:textId="77777777" w:rsidR="00892C02" w:rsidRPr="00892C02" w:rsidRDefault="00892C02" w:rsidP="00892C02">
            <w:pPr>
              <w:jc w:val="center"/>
              <w:rPr>
                <w:snapToGrid w:val="0"/>
              </w:rPr>
            </w:pPr>
            <w:r w:rsidRPr="00892C02">
              <w:rPr>
                <w:snapToGrid w:val="0"/>
              </w:rPr>
              <w:t>980</w:t>
            </w:r>
          </w:p>
        </w:tc>
        <w:tc>
          <w:tcPr>
            <w:tcW w:w="993" w:type="dxa"/>
            <w:tcBorders>
              <w:top w:val="single" w:sz="4" w:space="0" w:color="auto"/>
              <w:left w:val="nil"/>
              <w:bottom w:val="single" w:sz="4" w:space="0" w:color="auto"/>
              <w:right w:val="single" w:sz="4" w:space="0" w:color="auto"/>
            </w:tcBorders>
            <w:vAlign w:val="center"/>
            <w:hideMark/>
          </w:tcPr>
          <w:p w14:paraId="0E7ED8A5" w14:textId="77777777" w:rsidR="00892C02" w:rsidRPr="00892C02" w:rsidRDefault="00892C02" w:rsidP="00892C02">
            <w:pPr>
              <w:jc w:val="center"/>
              <w:rPr>
                <w:snapToGrid w:val="0"/>
              </w:rPr>
            </w:pPr>
            <w:r w:rsidRPr="00892C02">
              <w:rPr>
                <w:snapToGrid w:val="0"/>
              </w:rPr>
              <w:t>1 018</w:t>
            </w:r>
          </w:p>
        </w:tc>
        <w:tc>
          <w:tcPr>
            <w:tcW w:w="1041" w:type="dxa"/>
            <w:tcBorders>
              <w:top w:val="single" w:sz="4" w:space="0" w:color="auto"/>
              <w:left w:val="nil"/>
              <w:bottom w:val="single" w:sz="4" w:space="0" w:color="auto"/>
              <w:right w:val="single" w:sz="4" w:space="0" w:color="auto"/>
            </w:tcBorders>
            <w:vAlign w:val="center"/>
            <w:hideMark/>
          </w:tcPr>
          <w:p w14:paraId="3349FC7F" w14:textId="77777777" w:rsidR="00892C02" w:rsidRPr="00892C02" w:rsidRDefault="00892C02" w:rsidP="00892C02">
            <w:pPr>
              <w:jc w:val="center"/>
              <w:rPr>
                <w:snapToGrid w:val="0"/>
              </w:rPr>
            </w:pPr>
            <w:r w:rsidRPr="00892C02">
              <w:rPr>
                <w:snapToGrid w:val="0"/>
              </w:rPr>
              <w:t>1 058</w:t>
            </w:r>
          </w:p>
        </w:tc>
      </w:tr>
      <w:tr w:rsidR="00892C02" w:rsidRPr="00892C02" w14:paraId="7CB5E458" w14:textId="77777777" w:rsidTr="00BC4BE3">
        <w:trPr>
          <w:trHeight w:val="432"/>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17C61336" w14:textId="77777777" w:rsidR="00892C02" w:rsidRPr="00892C02" w:rsidRDefault="00892C02" w:rsidP="00892C02">
            <w:pPr>
              <w:jc w:val="center"/>
              <w:rPr>
                <w:snapToGrid w:val="0"/>
              </w:rPr>
            </w:pPr>
            <w:r w:rsidRPr="00892C02">
              <w:rPr>
                <w:snapToGrid w:val="0"/>
              </w:rPr>
              <w:t>2</w:t>
            </w:r>
          </w:p>
        </w:tc>
        <w:tc>
          <w:tcPr>
            <w:tcW w:w="3310" w:type="dxa"/>
            <w:tcBorders>
              <w:top w:val="single" w:sz="4" w:space="0" w:color="auto"/>
              <w:left w:val="single" w:sz="4" w:space="0" w:color="auto"/>
              <w:bottom w:val="single" w:sz="4" w:space="0" w:color="auto"/>
              <w:right w:val="single" w:sz="4" w:space="0" w:color="auto"/>
            </w:tcBorders>
            <w:vAlign w:val="center"/>
            <w:hideMark/>
          </w:tcPr>
          <w:p w14:paraId="24DBCD25" w14:textId="77777777" w:rsidR="00892C02" w:rsidRPr="00892C02" w:rsidRDefault="00892C02" w:rsidP="00892C02">
            <w:pPr>
              <w:rPr>
                <w:snapToGrid w:val="0"/>
              </w:rPr>
            </w:pPr>
            <w:r w:rsidRPr="00892C02">
              <w:rPr>
                <w:snapToGrid w:val="0"/>
              </w:rPr>
              <w:t>Расходы на электрическую энергию</w:t>
            </w:r>
          </w:p>
        </w:tc>
        <w:tc>
          <w:tcPr>
            <w:tcW w:w="992" w:type="dxa"/>
            <w:tcBorders>
              <w:top w:val="nil"/>
              <w:left w:val="single" w:sz="4" w:space="0" w:color="auto"/>
              <w:bottom w:val="single" w:sz="4" w:space="0" w:color="auto"/>
              <w:right w:val="single" w:sz="4" w:space="0" w:color="auto"/>
            </w:tcBorders>
            <w:vAlign w:val="center"/>
            <w:hideMark/>
          </w:tcPr>
          <w:p w14:paraId="1F59C5B5" w14:textId="77777777" w:rsidR="00892C02" w:rsidRPr="00892C02" w:rsidRDefault="00892C02" w:rsidP="00892C02">
            <w:pPr>
              <w:jc w:val="center"/>
              <w:rPr>
                <w:snapToGrid w:val="0"/>
              </w:rPr>
            </w:pPr>
            <w:r w:rsidRPr="00892C02">
              <w:rPr>
                <w:snapToGrid w:val="0"/>
              </w:rPr>
              <w:t>110</w:t>
            </w:r>
          </w:p>
        </w:tc>
        <w:tc>
          <w:tcPr>
            <w:tcW w:w="992" w:type="dxa"/>
            <w:tcBorders>
              <w:top w:val="nil"/>
              <w:left w:val="single" w:sz="4" w:space="0" w:color="auto"/>
              <w:bottom w:val="single" w:sz="4" w:space="0" w:color="auto"/>
              <w:right w:val="single" w:sz="4" w:space="0" w:color="auto"/>
            </w:tcBorders>
            <w:vAlign w:val="center"/>
            <w:hideMark/>
          </w:tcPr>
          <w:p w14:paraId="52026C3F" w14:textId="77777777" w:rsidR="00892C02" w:rsidRPr="00892C02" w:rsidRDefault="00892C02" w:rsidP="00892C02">
            <w:pPr>
              <w:jc w:val="center"/>
              <w:rPr>
                <w:snapToGrid w:val="0"/>
              </w:rPr>
            </w:pPr>
            <w:r w:rsidRPr="00892C02">
              <w:rPr>
                <w:snapToGrid w:val="0"/>
              </w:rPr>
              <w:t>115</w:t>
            </w:r>
          </w:p>
        </w:tc>
        <w:tc>
          <w:tcPr>
            <w:tcW w:w="992" w:type="dxa"/>
            <w:tcBorders>
              <w:top w:val="nil"/>
              <w:left w:val="nil"/>
              <w:bottom w:val="single" w:sz="4" w:space="0" w:color="auto"/>
              <w:right w:val="single" w:sz="4" w:space="0" w:color="auto"/>
            </w:tcBorders>
            <w:vAlign w:val="center"/>
            <w:hideMark/>
          </w:tcPr>
          <w:p w14:paraId="41FF8F45" w14:textId="77777777" w:rsidR="00892C02" w:rsidRPr="00892C02" w:rsidRDefault="00892C02" w:rsidP="00892C02">
            <w:pPr>
              <w:jc w:val="center"/>
              <w:rPr>
                <w:snapToGrid w:val="0"/>
              </w:rPr>
            </w:pPr>
            <w:r w:rsidRPr="00892C02">
              <w:rPr>
                <w:snapToGrid w:val="0"/>
              </w:rPr>
              <w:t>118</w:t>
            </w:r>
          </w:p>
        </w:tc>
        <w:tc>
          <w:tcPr>
            <w:tcW w:w="993" w:type="dxa"/>
            <w:tcBorders>
              <w:top w:val="nil"/>
              <w:left w:val="nil"/>
              <w:bottom w:val="single" w:sz="4" w:space="0" w:color="auto"/>
              <w:right w:val="single" w:sz="4" w:space="0" w:color="auto"/>
            </w:tcBorders>
            <w:vAlign w:val="center"/>
            <w:hideMark/>
          </w:tcPr>
          <w:p w14:paraId="04281081" w14:textId="77777777" w:rsidR="00892C02" w:rsidRPr="00892C02" w:rsidRDefault="00892C02" w:rsidP="00892C02">
            <w:pPr>
              <w:jc w:val="center"/>
              <w:rPr>
                <w:snapToGrid w:val="0"/>
              </w:rPr>
            </w:pPr>
            <w:r w:rsidRPr="00892C02">
              <w:rPr>
                <w:snapToGrid w:val="0"/>
              </w:rPr>
              <w:t>122</w:t>
            </w:r>
          </w:p>
        </w:tc>
        <w:tc>
          <w:tcPr>
            <w:tcW w:w="1041" w:type="dxa"/>
            <w:tcBorders>
              <w:top w:val="single" w:sz="4" w:space="0" w:color="auto"/>
              <w:left w:val="nil"/>
              <w:bottom w:val="single" w:sz="4" w:space="0" w:color="auto"/>
              <w:right w:val="single" w:sz="4" w:space="0" w:color="auto"/>
            </w:tcBorders>
            <w:vAlign w:val="center"/>
            <w:hideMark/>
          </w:tcPr>
          <w:p w14:paraId="100DCE74" w14:textId="77777777" w:rsidR="00892C02" w:rsidRPr="00892C02" w:rsidRDefault="00892C02" w:rsidP="00892C02">
            <w:pPr>
              <w:jc w:val="center"/>
              <w:rPr>
                <w:snapToGrid w:val="0"/>
              </w:rPr>
            </w:pPr>
            <w:r w:rsidRPr="00892C02">
              <w:rPr>
                <w:snapToGrid w:val="0"/>
              </w:rPr>
              <w:t>126</w:t>
            </w:r>
          </w:p>
        </w:tc>
      </w:tr>
      <w:tr w:rsidR="00892C02" w:rsidRPr="00892C02" w14:paraId="2710F08F"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69060A9D" w14:textId="77777777" w:rsidR="00892C02" w:rsidRPr="00892C02" w:rsidRDefault="00892C02" w:rsidP="00892C02">
            <w:pPr>
              <w:jc w:val="center"/>
              <w:rPr>
                <w:snapToGrid w:val="0"/>
              </w:rPr>
            </w:pPr>
            <w:r w:rsidRPr="00892C02">
              <w:rPr>
                <w:snapToGrid w:val="0"/>
              </w:rPr>
              <w:t>3</w:t>
            </w:r>
          </w:p>
        </w:tc>
        <w:tc>
          <w:tcPr>
            <w:tcW w:w="3310" w:type="dxa"/>
            <w:tcBorders>
              <w:top w:val="single" w:sz="4" w:space="0" w:color="auto"/>
              <w:left w:val="single" w:sz="4" w:space="0" w:color="auto"/>
              <w:bottom w:val="single" w:sz="4" w:space="0" w:color="auto"/>
              <w:right w:val="single" w:sz="4" w:space="0" w:color="auto"/>
            </w:tcBorders>
            <w:vAlign w:val="center"/>
            <w:hideMark/>
          </w:tcPr>
          <w:p w14:paraId="27D2129C" w14:textId="77777777" w:rsidR="00892C02" w:rsidRPr="00892C02" w:rsidRDefault="00892C02" w:rsidP="00892C02">
            <w:pPr>
              <w:rPr>
                <w:snapToGrid w:val="0"/>
              </w:rPr>
            </w:pPr>
            <w:r w:rsidRPr="00892C02">
              <w:rPr>
                <w:snapToGrid w:val="0"/>
              </w:rPr>
              <w:t>Расходы на тепловую энергию</w:t>
            </w:r>
          </w:p>
        </w:tc>
        <w:tc>
          <w:tcPr>
            <w:tcW w:w="992" w:type="dxa"/>
            <w:tcBorders>
              <w:top w:val="nil"/>
              <w:left w:val="single" w:sz="4" w:space="0" w:color="auto"/>
              <w:bottom w:val="single" w:sz="4" w:space="0" w:color="auto"/>
              <w:right w:val="single" w:sz="4" w:space="0" w:color="auto"/>
            </w:tcBorders>
            <w:vAlign w:val="center"/>
            <w:hideMark/>
          </w:tcPr>
          <w:p w14:paraId="4120C1E3" w14:textId="77777777" w:rsidR="00892C02" w:rsidRPr="00892C02" w:rsidRDefault="00892C02" w:rsidP="00892C02">
            <w:pPr>
              <w:jc w:val="center"/>
              <w:rPr>
                <w:snapToGrid w:val="0"/>
              </w:rPr>
            </w:pPr>
            <w:r w:rsidRPr="00892C02">
              <w:rPr>
                <w:snapToGrid w:val="0"/>
              </w:rPr>
              <w:t>0</w:t>
            </w:r>
          </w:p>
        </w:tc>
        <w:tc>
          <w:tcPr>
            <w:tcW w:w="992" w:type="dxa"/>
            <w:tcBorders>
              <w:top w:val="nil"/>
              <w:left w:val="single" w:sz="4" w:space="0" w:color="auto"/>
              <w:bottom w:val="single" w:sz="4" w:space="0" w:color="auto"/>
              <w:right w:val="single" w:sz="4" w:space="0" w:color="auto"/>
            </w:tcBorders>
            <w:vAlign w:val="center"/>
            <w:hideMark/>
          </w:tcPr>
          <w:p w14:paraId="20BB0BCA" w14:textId="77777777" w:rsidR="00892C02" w:rsidRPr="00892C02" w:rsidRDefault="00892C02" w:rsidP="00892C02">
            <w:pPr>
              <w:jc w:val="center"/>
              <w:rPr>
                <w:snapToGrid w:val="0"/>
              </w:rPr>
            </w:pPr>
            <w:r w:rsidRPr="00892C02">
              <w:rPr>
                <w:snapToGrid w:val="0"/>
              </w:rPr>
              <w:t>0</w:t>
            </w:r>
          </w:p>
        </w:tc>
        <w:tc>
          <w:tcPr>
            <w:tcW w:w="992" w:type="dxa"/>
            <w:tcBorders>
              <w:top w:val="nil"/>
              <w:left w:val="nil"/>
              <w:bottom w:val="single" w:sz="4" w:space="0" w:color="auto"/>
              <w:right w:val="single" w:sz="4" w:space="0" w:color="auto"/>
            </w:tcBorders>
            <w:vAlign w:val="center"/>
            <w:hideMark/>
          </w:tcPr>
          <w:p w14:paraId="42C0148E" w14:textId="77777777" w:rsidR="00892C02" w:rsidRPr="00892C02" w:rsidRDefault="00892C02" w:rsidP="00892C02">
            <w:pPr>
              <w:jc w:val="center"/>
              <w:rPr>
                <w:snapToGrid w:val="0"/>
              </w:rPr>
            </w:pPr>
            <w:r w:rsidRPr="00892C02">
              <w:rPr>
                <w:snapToGrid w:val="0"/>
              </w:rPr>
              <w:t>0</w:t>
            </w:r>
          </w:p>
        </w:tc>
        <w:tc>
          <w:tcPr>
            <w:tcW w:w="993" w:type="dxa"/>
            <w:tcBorders>
              <w:top w:val="nil"/>
              <w:left w:val="nil"/>
              <w:bottom w:val="single" w:sz="4" w:space="0" w:color="auto"/>
              <w:right w:val="single" w:sz="4" w:space="0" w:color="auto"/>
            </w:tcBorders>
            <w:vAlign w:val="center"/>
            <w:hideMark/>
          </w:tcPr>
          <w:p w14:paraId="5DE1730F" w14:textId="77777777" w:rsidR="00892C02" w:rsidRPr="00892C02" w:rsidRDefault="00892C02" w:rsidP="00892C02">
            <w:pPr>
              <w:jc w:val="center"/>
              <w:rPr>
                <w:snapToGrid w:val="0"/>
              </w:rPr>
            </w:pPr>
            <w:r w:rsidRPr="00892C02">
              <w:rPr>
                <w:snapToGrid w:val="0"/>
              </w:rPr>
              <w:t>0</w:t>
            </w:r>
          </w:p>
        </w:tc>
        <w:tc>
          <w:tcPr>
            <w:tcW w:w="1041" w:type="dxa"/>
            <w:tcBorders>
              <w:top w:val="single" w:sz="4" w:space="0" w:color="auto"/>
              <w:left w:val="nil"/>
              <w:bottom w:val="single" w:sz="4" w:space="0" w:color="auto"/>
              <w:right w:val="single" w:sz="4" w:space="0" w:color="auto"/>
            </w:tcBorders>
            <w:vAlign w:val="center"/>
            <w:hideMark/>
          </w:tcPr>
          <w:p w14:paraId="2D0800BC" w14:textId="77777777" w:rsidR="00892C02" w:rsidRPr="00892C02" w:rsidRDefault="00892C02" w:rsidP="00892C02">
            <w:pPr>
              <w:jc w:val="center"/>
              <w:rPr>
                <w:snapToGrid w:val="0"/>
              </w:rPr>
            </w:pPr>
            <w:r w:rsidRPr="00892C02">
              <w:rPr>
                <w:snapToGrid w:val="0"/>
              </w:rPr>
              <w:t>0</w:t>
            </w:r>
          </w:p>
        </w:tc>
      </w:tr>
      <w:tr w:rsidR="00892C02" w:rsidRPr="00892C02" w14:paraId="5395A2A9"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4FE963A2" w14:textId="77777777" w:rsidR="00892C02" w:rsidRPr="00892C02" w:rsidRDefault="00892C02" w:rsidP="00892C02">
            <w:pPr>
              <w:jc w:val="center"/>
              <w:rPr>
                <w:snapToGrid w:val="0"/>
              </w:rPr>
            </w:pPr>
            <w:r w:rsidRPr="00892C02">
              <w:rPr>
                <w:snapToGrid w:val="0"/>
              </w:rPr>
              <w:t>4</w:t>
            </w:r>
          </w:p>
        </w:tc>
        <w:tc>
          <w:tcPr>
            <w:tcW w:w="3310" w:type="dxa"/>
            <w:tcBorders>
              <w:top w:val="single" w:sz="4" w:space="0" w:color="auto"/>
              <w:left w:val="single" w:sz="4" w:space="0" w:color="auto"/>
              <w:bottom w:val="single" w:sz="4" w:space="0" w:color="auto"/>
              <w:right w:val="single" w:sz="4" w:space="0" w:color="auto"/>
            </w:tcBorders>
            <w:vAlign w:val="center"/>
            <w:hideMark/>
          </w:tcPr>
          <w:p w14:paraId="47A014D8" w14:textId="77777777" w:rsidR="00892C02" w:rsidRPr="00892C02" w:rsidRDefault="00892C02" w:rsidP="00892C02">
            <w:pPr>
              <w:rPr>
                <w:snapToGrid w:val="0"/>
              </w:rPr>
            </w:pPr>
            <w:r w:rsidRPr="00892C02">
              <w:rPr>
                <w:snapToGrid w:val="0"/>
              </w:rPr>
              <w:t>Расходы на холодную воду</w:t>
            </w:r>
          </w:p>
        </w:tc>
        <w:tc>
          <w:tcPr>
            <w:tcW w:w="992" w:type="dxa"/>
            <w:tcBorders>
              <w:top w:val="nil"/>
              <w:left w:val="single" w:sz="4" w:space="0" w:color="auto"/>
              <w:bottom w:val="single" w:sz="4" w:space="0" w:color="auto"/>
              <w:right w:val="single" w:sz="4" w:space="0" w:color="auto"/>
            </w:tcBorders>
            <w:vAlign w:val="center"/>
            <w:hideMark/>
          </w:tcPr>
          <w:p w14:paraId="634C77E3" w14:textId="77777777" w:rsidR="00892C02" w:rsidRPr="00892C02" w:rsidRDefault="00892C02" w:rsidP="00892C02">
            <w:pPr>
              <w:jc w:val="center"/>
              <w:rPr>
                <w:snapToGrid w:val="0"/>
              </w:rPr>
            </w:pPr>
            <w:r w:rsidRPr="00892C02">
              <w:rPr>
                <w:snapToGrid w:val="0"/>
              </w:rPr>
              <w:t>3</w:t>
            </w:r>
          </w:p>
        </w:tc>
        <w:tc>
          <w:tcPr>
            <w:tcW w:w="992" w:type="dxa"/>
            <w:tcBorders>
              <w:top w:val="nil"/>
              <w:left w:val="single" w:sz="4" w:space="0" w:color="auto"/>
              <w:bottom w:val="single" w:sz="4" w:space="0" w:color="auto"/>
              <w:right w:val="single" w:sz="4" w:space="0" w:color="auto"/>
            </w:tcBorders>
            <w:vAlign w:val="center"/>
            <w:hideMark/>
          </w:tcPr>
          <w:p w14:paraId="07A01C01" w14:textId="77777777" w:rsidR="00892C02" w:rsidRPr="00892C02" w:rsidRDefault="00892C02" w:rsidP="00892C02">
            <w:pPr>
              <w:jc w:val="center"/>
              <w:rPr>
                <w:snapToGrid w:val="0"/>
              </w:rPr>
            </w:pPr>
            <w:r w:rsidRPr="00892C02">
              <w:rPr>
                <w:snapToGrid w:val="0"/>
              </w:rPr>
              <w:t>3</w:t>
            </w:r>
          </w:p>
        </w:tc>
        <w:tc>
          <w:tcPr>
            <w:tcW w:w="992" w:type="dxa"/>
            <w:tcBorders>
              <w:top w:val="nil"/>
              <w:left w:val="nil"/>
              <w:bottom w:val="single" w:sz="4" w:space="0" w:color="auto"/>
              <w:right w:val="single" w:sz="4" w:space="0" w:color="auto"/>
            </w:tcBorders>
            <w:vAlign w:val="center"/>
            <w:hideMark/>
          </w:tcPr>
          <w:p w14:paraId="245F125B" w14:textId="77777777" w:rsidR="00892C02" w:rsidRPr="00892C02" w:rsidRDefault="00892C02" w:rsidP="00892C02">
            <w:pPr>
              <w:jc w:val="center"/>
              <w:rPr>
                <w:snapToGrid w:val="0"/>
              </w:rPr>
            </w:pPr>
            <w:r w:rsidRPr="00892C02">
              <w:rPr>
                <w:snapToGrid w:val="0"/>
              </w:rPr>
              <w:t>3</w:t>
            </w:r>
          </w:p>
        </w:tc>
        <w:tc>
          <w:tcPr>
            <w:tcW w:w="993" w:type="dxa"/>
            <w:tcBorders>
              <w:top w:val="nil"/>
              <w:left w:val="nil"/>
              <w:bottom w:val="single" w:sz="4" w:space="0" w:color="auto"/>
              <w:right w:val="single" w:sz="4" w:space="0" w:color="auto"/>
            </w:tcBorders>
            <w:vAlign w:val="center"/>
            <w:hideMark/>
          </w:tcPr>
          <w:p w14:paraId="6E4FE52D" w14:textId="77777777" w:rsidR="00892C02" w:rsidRPr="00892C02" w:rsidRDefault="00892C02" w:rsidP="00892C02">
            <w:pPr>
              <w:jc w:val="center"/>
              <w:rPr>
                <w:snapToGrid w:val="0"/>
              </w:rPr>
            </w:pPr>
            <w:r w:rsidRPr="00892C02">
              <w:rPr>
                <w:snapToGrid w:val="0"/>
              </w:rPr>
              <w:t>3</w:t>
            </w:r>
          </w:p>
        </w:tc>
        <w:tc>
          <w:tcPr>
            <w:tcW w:w="1041" w:type="dxa"/>
            <w:tcBorders>
              <w:top w:val="single" w:sz="4" w:space="0" w:color="auto"/>
              <w:left w:val="nil"/>
              <w:bottom w:val="single" w:sz="4" w:space="0" w:color="auto"/>
              <w:right w:val="single" w:sz="4" w:space="0" w:color="auto"/>
            </w:tcBorders>
            <w:vAlign w:val="center"/>
            <w:hideMark/>
          </w:tcPr>
          <w:p w14:paraId="0A17F16D" w14:textId="77777777" w:rsidR="00892C02" w:rsidRPr="00892C02" w:rsidRDefault="00892C02" w:rsidP="00892C02">
            <w:pPr>
              <w:jc w:val="center"/>
              <w:rPr>
                <w:snapToGrid w:val="0"/>
              </w:rPr>
            </w:pPr>
            <w:r w:rsidRPr="00892C02">
              <w:rPr>
                <w:snapToGrid w:val="0"/>
              </w:rPr>
              <w:t>3</w:t>
            </w:r>
          </w:p>
        </w:tc>
      </w:tr>
      <w:tr w:rsidR="00892C02" w:rsidRPr="00892C02" w14:paraId="08DFB010"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2E8E12D9" w14:textId="77777777" w:rsidR="00892C02" w:rsidRPr="00892C02" w:rsidRDefault="00892C02" w:rsidP="00892C02">
            <w:pPr>
              <w:jc w:val="center"/>
              <w:rPr>
                <w:snapToGrid w:val="0"/>
              </w:rPr>
            </w:pPr>
            <w:r w:rsidRPr="00892C02">
              <w:rPr>
                <w:snapToGrid w:val="0"/>
              </w:rPr>
              <w:t>5</w:t>
            </w:r>
          </w:p>
        </w:tc>
        <w:tc>
          <w:tcPr>
            <w:tcW w:w="3310" w:type="dxa"/>
            <w:tcBorders>
              <w:top w:val="single" w:sz="4" w:space="0" w:color="auto"/>
              <w:left w:val="single" w:sz="4" w:space="0" w:color="auto"/>
              <w:bottom w:val="single" w:sz="4" w:space="0" w:color="auto"/>
              <w:right w:val="single" w:sz="4" w:space="0" w:color="auto"/>
            </w:tcBorders>
            <w:vAlign w:val="center"/>
            <w:hideMark/>
          </w:tcPr>
          <w:p w14:paraId="1B75E66D" w14:textId="77777777" w:rsidR="00892C02" w:rsidRPr="00892C02" w:rsidRDefault="00892C02" w:rsidP="00892C02">
            <w:pPr>
              <w:rPr>
                <w:snapToGrid w:val="0"/>
              </w:rPr>
            </w:pPr>
            <w:r w:rsidRPr="00892C02">
              <w:rPr>
                <w:snapToGrid w:val="0"/>
              </w:rPr>
              <w:t>Расходы на теплоноситель</w:t>
            </w:r>
          </w:p>
        </w:tc>
        <w:tc>
          <w:tcPr>
            <w:tcW w:w="992" w:type="dxa"/>
            <w:tcBorders>
              <w:top w:val="nil"/>
              <w:left w:val="single" w:sz="4" w:space="0" w:color="auto"/>
              <w:bottom w:val="single" w:sz="4" w:space="0" w:color="auto"/>
              <w:right w:val="single" w:sz="4" w:space="0" w:color="auto"/>
            </w:tcBorders>
            <w:vAlign w:val="center"/>
            <w:hideMark/>
          </w:tcPr>
          <w:p w14:paraId="1515A40A" w14:textId="77777777" w:rsidR="00892C02" w:rsidRPr="00892C02" w:rsidRDefault="00892C02" w:rsidP="00892C02">
            <w:pPr>
              <w:jc w:val="center"/>
              <w:rPr>
                <w:snapToGrid w:val="0"/>
              </w:rPr>
            </w:pPr>
            <w:r w:rsidRPr="00892C02">
              <w:rPr>
                <w:snapToGrid w:val="0"/>
              </w:rPr>
              <w:t>0</w:t>
            </w:r>
          </w:p>
        </w:tc>
        <w:tc>
          <w:tcPr>
            <w:tcW w:w="992" w:type="dxa"/>
            <w:tcBorders>
              <w:top w:val="nil"/>
              <w:left w:val="single" w:sz="4" w:space="0" w:color="auto"/>
              <w:bottom w:val="single" w:sz="4" w:space="0" w:color="auto"/>
              <w:right w:val="single" w:sz="4" w:space="0" w:color="auto"/>
            </w:tcBorders>
            <w:vAlign w:val="center"/>
            <w:hideMark/>
          </w:tcPr>
          <w:p w14:paraId="7A42CF33" w14:textId="77777777" w:rsidR="00892C02" w:rsidRPr="00892C02" w:rsidRDefault="00892C02" w:rsidP="00892C02">
            <w:pPr>
              <w:jc w:val="center"/>
              <w:rPr>
                <w:snapToGrid w:val="0"/>
              </w:rPr>
            </w:pPr>
            <w:r w:rsidRPr="00892C02">
              <w:rPr>
                <w:snapToGrid w:val="0"/>
              </w:rPr>
              <w:t>0</w:t>
            </w:r>
          </w:p>
        </w:tc>
        <w:tc>
          <w:tcPr>
            <w:tcW w:w="992" w:type="dxa"/>
            <w:tcBorders>
              <w:top w:val="nil"/>
              <w:left w:val="nil"/>
              <w:bottom w:val="single" w:sz="4" w:space="0" w:color="auto"/>
              <w:right w:val="single" w:sz="4" w:space="0" w:color="auto"/>
            </w:tcBorders>
            <w:vAlign w:val="center"/>
            <w:hideMark/>
          </w:tcPr>
          <w:p w14:paraId="7013C0E0" w14:textId="77777777" w:rsidR="00892C02" w:rsidRPr="00892C02" w:rsidRDefault="00892C02" w:rsidP="00892C02">
            <w:pPr>
              <w:jc w:val="center"/>
              <w:rPr>
                <w:snapToGrid w:val="0"/>
              </w:rPr>
            </w:pPr>
            <w:r w:rsidRPr="00892C02">
              <w:rPr>
                <w:snapToGrid w:val="0"/>
              </w:rPr>
              <w:t>0</w:t>
            </w:r>
          </w:p>
        </w:tc>
        <w:tc>
          <w:tcPr>
            <w:tcW w:w="993" w:type="dxa"/>
            <w:tcBorders>
              <w:top w:val="nil"/>
              <w:left w:val="nil"/>
              <w:bottom w:val="single" w:sz="4" w:space="0" w:color="auto"/>
              <w:right w:val="single" w:sz="4" w:space="0" w:color="auto"/>
            </w:tcBorders>
            <w:vAlign w:val="center"/>
            <w:hideMark/>
          </w:tcPr>
          <w:p w14:paraId="40DB3A33" w14:textId="77777777" w:rsidR="00892C02" w:rsidRPr="00892C02" w:rsidRDefault="00892C02" w:rsidP="00892C02">
            <w:pPr>
              <w:jc w:val="center"/>
              <w:rPr>
                <w:snapToGrid w:val="0"/>
              </w:rPr>
            </w:pPr>
            <w:r w:rsidRPr="00892C02">
              <w:rPr>
                <w:snapToGrid w:val="0"/>
              </w:rPr>
              <w:t>0</w:t>
            </w:r>
          </w:p>
        </w:tc>
        <w:tc>
          <w:tcPr>
            <w:tcW w:w="1041" w:type="dxa"/>
            <w:tcBorders>
              <w:top w:val="single" w:sz="4" w:space="0" w:color="auto"/>
              <w:left w:val="nil"/>
              <w:bottom w:val="single" w:sz="4" w:space="0" w:color="auto"/>
              <w:right w:val="single" w:sz="4" w:space="0" w:color="auto"/>
            </w:tcBorders>
            <w:vAlign w:val="center"/>
            <w:hideMark/>
          </w:tcPr>
          <w:p w14:paraId="355494DD" w14:textId="77777777" w:rsidR="00892C02" w:rsidRPr="00892C02" w:rsidRDefault="00892C02" w:rsidP="00892C02">
            <w:pPr>
              <w:jc w:val="center"/>
              <w:rPr>
                <w:snapToGrid w:val="0"/>
              </w:rPr>
            </w:pPr>
            <w:r w:rsidRPr="00892C02">
              <w:rPr>
                <w:snapToGrid w:val="0"/>
              </w:rPr>
              <w:t>0</w:t>
            </w:r>
          </w:p>
        </w:tc>
      </w:tr>
      <w:tr w:rsidR="00892C02" w:rsidRPr="00892C02" w14:paraId="3E2E8F19"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08721E1F" w14:textId="77777777" w:rsidR="00892C02" w:rsidRPr="00892C02" w:rsidRDefault="00892C02" w:rsidP="00892C02">
            <w:pPr>
              <w:jc w:val="center"/>
              <w:rPr>
                <w:snapToGrid w:val="0"/>
              </w:rPr>
            </w:pPr>
            <w:r w:rsidRPr="00892C02">
              <w:rPr>
                <w:snapToGrid w:val="0"/>
              </w:rPr>
              <w:t>6</w:t>
            </w:r>
          </w:p>
        </w:tc>
        <w:tc>
          <w:tcPr>
            <w:tcW w:w="3310" w:type="dxa"/>
            <w:tcBorders>
              <w:top w:val="single" w:sz="4" w:space="0" w:color="auto"/>
              <w:left w:val="single" w:sz="4" w:space="0" w:color="auto"/>
              <w:bottom w:val="single" w:sz="4" w:space="0" w:color="auto"/>
              <w:right w:val="single" w:sz="4" w:space="0" w:color="auto"/>
            </w:tcBorders>
            <w:vAlign w:val="center"/>
            <w:hideMark/>
          </w:tcPr>
          <w:p w14:paraId="1CFA499B" w14:textId="77777777" w:rsidR="00892C02" w:rsidRPr="00892C02" w:rsidRDefault="00892C02" w:rsidP="00892C02">
            <w:pPr>
              <w:rPr>
                <w:snapToGrid w:val="0"/>
              </w:rPr>
            </w:pPr>
            <w:r w:rsidRPr="00892C02">
              <w:rPr>
                <w:snapToGrid w:val="0"/>
              </w:rPr>
              <w:t>ИТОГО</w:t>
            </w:r>
          </w:p>
        </w:tc>
        <w:tc>
          <w:tcPr>
            <w:tcW w:w="992" w:type="dxa"/>
            <w:tcBorders>
              <w:top w:val="nil"/>
              <w:left w:val="single" w:sz="4" w:space="0" w:color="auto"/>
              <w:bottom w:val="single" w:sz="4" w:space="0" w:color="auto"/>
              <w:right w:val="single" w:sz="4" w:space="0" w:color="auto"/>
            </w:tcBorders>
            <w:vAlign w:val="center"/>
            <w:hideMark/>
          </w:tcPr>
          <w:p w14:paraId="48E67794" w14:textId="77777777" w:rsidR="00892C02" w:rsidRPr="00892C02" w:rsidRDefault="00892C02" w:rsidP="00892C02">
            <w:pPr>
              <w:jc w:val="center"/>
              <w:rPr>
                <w:snapToGrid w:val="0"/>
              </w:rPr>
            </w:pPr>
            <w:r w:rsidRPr="00892C02">
              <w:rPr>
                <w:snapToGrid w:val="0"/>
              </w:rPr>
              <w:t>1 019</w:t>
            </w:r>
          </w:p>
        </w:tc>
        <w:tc>
          <w:tcPr>
            <w:tcW w:w="992" w:type="dxa"/>
            <w:tcBorders>
              <w:top w:val="nil"/>
              <w:left w:val="single" w:sz="4" w:space="0" w:color="auto"/>
              <w:bottom w:val="single" w:sz="4" w:space="0" w:color="auto"/>
              <w:right w:val="single" w:sz="4" w:space="0" w:color="auto"/>
            </w:tcBorders>
            <w:vAlign w:val="center"/>
            <w:hideMark/>
          </w:tcPr>
          <w:p w14:paraId="4C86526A" w14:textId="77777777" w:rsidR="00892C02" w:rsidRPr="00892C02" w:rsidRDefault="00892C02" w:rsidP="00892C02">
            <w:pPr>
              <w:jc w:val="center"/>
              <w:rPr>
                <w:snapToGrid w:val="0"/>
              </w:rPr>
            </w:pPr>
            <w:r w:rsidRPr="00892C02">
              <w:rPr>
                <w:snapToGrid w:val="0"/>
              </w:rPr>
              <w:t>1 062</w:t>
            </w:r>
          </w:p>
        </w:tc>
        <w:tc>
          <w:tcPr>
            <w:tcW w:w="992" w:type="dxa"/>
            <w:tcBorders>
              <w:top w:val="nil"/>
              <w:left w:val="nil"/>
              <w:bottom w:val="single" w:sz="4" w:space="0" w:color="auto"/>
              <w:right w:val="single" w:sz="4" w:space="0" w:color="auto"/>
            </w:tcBorders>
            <w:vAlign w:val="center"/>
            <w:hideMark/>
          </w:tcPr>
          <w:p w14:paraId="58148AB1" w14:textId="77777777" w:rsidR="00892C02" w:rsidRPr="00892C02" w:rsidRDefault="00892C02" w:rsidP="00892C02">
            <w:pPr>
              <w:jc w:val="center"/>
              <w:rPr>
                <w:snapToGrid w:val="0"/>
              </w:rPr>
            </w:pPr>
            <w:r w:rsidRPr="00892C02">
              <w:rPr>
                <w:snapToGrid w:val="0"/>
              </w:rPr>
              <w:t>1 101</w:t>
            </w:r>
          </w:p>
        </w:tc>
        <w:tc>
          <w:tcPr>
            <w:tcW w:w="993" w:type="dxa"/>
            <w:tcBorders>
              <w:top w:val="nil"/>
              <w:left w:val="nil"/>
              <w:bottom w:val="single" w:sz="4" w:space="0" w:color="auto"/>
              <w:right w:val="single" w:sz="4" w:space="0" w:color="auto"/>
            </w:tcBorders>
            <w:vAlign w:val="center"/>
            <w:hideMark/>
          </w:tcPr>
          <w:p w14:paraId="27198E81" w14:textId="77777777" w:rsidR="00892C02" w:rsidRPr="00892C02" w:rsidRDefault="00892C02" w:rsidP="00892C02">
            <w:pPr>
              <w:jc w:val="center"/>
              <w:rPr>
                <w:snapToGrid w:val="0"/>
              </w:rPr>
            </w:pPr>
            <w:r w:rsidRPr="00892C02">
              <w:rPr>
                <w:snapToGrid w:val="0"/>
              </w:rPr>
              <w:t>1 143</w:t>
            </w:r>
          </w:p>
        </w:tc>
        <w:tc>
          <w:tcPr>
            <w:tcW w:w="1041" w:type="dxa"/>
            <w:tcBorders>
              <w:top w:val="single" w:sz="4" w:space="0" w:color="auto"/>
              <w:left w:val="nil"/>
              <w:bottom w:val="single" w:sz="4" w:space="0" w:color="auto"/>
              <w:right w:val="single" w:sz="4" w:space="0" w:color="auto"/>
            </w:tcBorders>
            <w:vAlign w:val="center"/>
            <w:hideMark/>
          </w:tcPr>
          <w:p w14:paraId="1A7CBB6A" w14:textId="77777777" w:rsidR="00892C02" w:rsidRPr="00892C02" w:rsidRDefault="00892C02" w:rsidP="00892C02">
            <w:pPr>
              <w:jc w:val="center"/>
              <w:rPr>
                <w:snapToGrid w:val="0"/>
              </w:rPr>
            </w:pPr>
            <w:r w:rsidRPr="00892C02">
              <w:rPr>
                <w:snapToGrid w:val="0"/>
              </w:rPr>
              <w:t>1 187</w:t>
            </w:r>
          </w:p>
        </w:tc>
      </w:tr>
    </w:tbl>
    <w:p w14:paraId="1B3497C3" w14:textId="77777777" w:rsidR="00892C02" w:rsidRPr="00892C02" w:rsidRDefault="00892C02" w:rsidP="00892C02">
      <w:pPr>
        <w:rPr>
          <w:snapToGrid w:val="0"/>
          <w:szCs w:val="20"/>
        </w:rPr>
      </w:pPr>
    </w:p>
    <w:p w14:paraId="4BAED9F9" w14:textId="77777777" w:rsidR="00892C02" w:rsidRPr="00892C02" w:rsidRDefault="00892C02" w:rsidP="00892C02">
      <w:pPr>
        <w:tabs>
          <w:tab w:val="left" w:pos="1890"/>
        </w:tabs>
        <w:ind w:firstLine="709"/>
        <w:jc w:val="both"/>
        <w:rPr>
          <w:snapToGrid w:val="0"/>
          <w:sz w:val="28"/>
          <w:szCs w:val="28"/>
        </w:rPr>
      </w:pPr>
    </w:p>
    <w:p w14:paraId="0DECFFE6" w14:textId="77777777" w:rsidR="00892C02" w:rsidRPr="00892C02" w:rsidRDefault="00892C02" w:rsidP="00892C02">
      <w:pPr>
        <w:keepNext/>
        <w:tabs>
          <w:tab w:val="left" w:pos="567"/>
        </w:tabs>
        <w:ind w:firstLine="720"/>
        <w:jc w:val="both"/>
        <w:outlineLvl w:val="0"/>
        <w:rPr>
          <w:b/>
          <w:bCs/>
          <w:snapToGrid w:val="0"/>
          <w:kern w:val="32"/>
          <w:sz w:val="28"/>
          <w:szCs w:val="32"/>
          <w:lang w:val="x-none" w:eastAsia="en-US"/>
        </w:rPr>
      </w:pPr>
      <w:r w:rsidRPr="00892C02">
        <w:rPr>
          <w:b/>
          <w:bCs/>
          <w:snapToGrid w:val="0"/>
          <w:kern w:val="32"/>
          <w:sz w:val="28"/>
          <w:szCs w:val="32"/>
          <w:lang w:eastAsia="en-US"/>
        </w:rPr>
        <w:t>8.</w:t>
      </w:r>
      <w:r w:rsidRPr="00892C02">
        <w:rPr>
          <w:b/>
          <w:bCs/>
          <w:snapToGrid w:val="0"/>
          <w:kern w:val="32"/>
          <w:sz w:val="28"/>
          <w:szCs w:val="32"/>
          <w:lang w:val="x-none" w:eastAsia="en-US"/>
        </w:rPr>
        <w:t xml:space="preserve"> Прибыль </w:t>
      </w:r>
    </w:p>
    <w:p w14:paraId="5821D73F" w14:textId="77777777" w:rsidR="00892C02" w:rsidRPr="00892C02" w:rsidRDefault="00892C02" w:rsidP="00892C02">
      <w:pPr>
        <w:rPr>
          <w:snapToGrid w:val="0"/>
          <w:sz w:val="28"/>
          <w:szCs w:val="28"/>
          <w:lang w:val="x-none" w:eastAsia="en-US"/>
        </w:rPr>
      </w:pPr>
    </w:p>
    <w:p w14:paraId="254B6AAC"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892C02">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892C02">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892C02">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594819B5" w14:textId="77777777" w:rsidR="00892C02" w:rsidRPr="00892C02" w:rsidRDefault="00892C02" w:rsidP="00892C02">
      <w:pPr>
        <w:tabs>
          <w:tab w:val="left" w:pos="1890"/>
        </w:tabs>
        <w:ind w:firstLine="709"/>
        <w:jc w:val="both"/>
        <w:rPr>
          <w:b/>
          <w:bCs/>
          <w:snapToGrid w:val="0"/>
          <w:sz w:val="28"/>
          <w:szCs w:val="28"/>
        </w:rPr>
      </w:pPr>
      <w:r w:rsidRPr="00892C02">
        <w:rPr>
          <w:snapToGrid w:val="0"/>
          <w:sz w:val="28"/>
          <w:szCs w:val="28"/>
        </w:rPr>
        <w:t xml:space="preserve">По данной статье предприятием планируются расходы в размере </w:t>
      </w:r>
      <w:r w:rsidRPr="00892C02">
        <w:rPr>
          <w:snapToGrid w:val="0"/>
          <w:sz w:val="28"/>
          <w:szCs w:val="28"/>
        </w:rPr>
        <w:br/>
      </w:r>
      <w:r w:rsidRPr="00892C02">
        <w:rPr>
          <w:b/>
          <w:bCs/>
          <w:snapToGrid w:val="0"/>
          <w:sz w:val="28"/>
          <w:szCs w:val="28"/>
        </w:rPr>
        <w:t>11 тыс. руб.</w:t>
      </w:r>
    </w:p>
    <w:p w14:paraId="3E0F0AB2"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Для обоснования указанных затрат предприятие представило:</w:t>
      </w:r>
    </w:p>
    <w:p w14:paraId="621A359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Расчет выплат социального характера по видам деятельности за 2022 год (DOCS.FORM.6.42. Часть 4. 17. ОСВ по заработной плате за 2022 г.).</w:t>
      </w:r>
    </w:p>
    <w:p w14:paraId="2287B7E8"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Ведомость начисления социальных выплат за 2022 год (DOCS.FORM.6.42. Часть 4. 17. ОСВ по заработной плате за 2022 г.).</w:t>
      </w:r>
    </w:p>
    <w:p w14:paraId="4BA6FA06"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Расчёт доли на теплоснабжение (DOCS.FORM.6.42. Часть 4. 17. ОСВ по заработной плате за 2022 г.).</w:t>
      </w:r>
    </w:p>
    <w:p w14:paraId="5FD2A19A"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lastRenderedPageBreak/>
        <w:t xml:space="preserve">Расчет процента распределения выплат социального характера </w:t>
      </w:r>
      <w:r w:rsidRPr="00892C02">
        <w:rPr>
          <w:snapToGrid w:val="0"/>
          <w:sz w:val="28"/>
          <w:szCs w:val="28"/>
        </w:rPr>
        <w:br/>
        <w:t>по котельным за 2022 год (DOCS.FORM.6.42. Часть 4. 17. ОСВ по заработной плате за 2022 г.).</w:t>
      </w:r>
    </w:p>
    <w:p w14:paraId="2E8E8097"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Коллективный договор ОАО «РЖД» на 2023-2025 годы. Зарегистрирован департаментом труда и социальной защиты населения города Москвы 08.12.2022 № 717 (DOCS.FORM.6.42. Часть 4. 18. Коллективный договор с печатью Минтруда).</w:t>
      </w:r>
    </w:p>
    <w:p w14:paraId="2BE7ED0F"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Согласно ведомости начисления социальных выплат за 2022 год, общая сумма выплат социального характера составляет 4 314 тыс. руб., процент распределения на тепловую энергию – 83,15 %, процент распределения </w:t>
      </w:r>
      <w:r w:rsidRPr="00892C02">
        <w:rPr>
          <w:snapToGrid w:val="0"/>
          <w:sz w:val="28"/>
          <w:szCs w:val="28"/>
        </w:rPr>
        <w:br/>
        <w:t>на котельную на ст. Бирюлинская – 0,28 %.</w:t>
      </w:r>
    </w:p>
    <w:p w14:paraId="7B7E27DF"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Эксперты произвели расчет прибыли на 2024 год: 4 314 тыс. руб. (общая сумма выплат социального характера) × 83,15% (процент отчислений на тепловую энергию) × 0,28 % (процент отчислений на котельную на ст. Бирюлинская) = </w:t>
      </w:r>
      <w:r w:rsidRPr="00892C02">
        <w:rPr>
          <w:b/>
          <w:snapToGrid w:val="0"/>
          <w:sz w:val="28"/>
          <w:szCs w:val="28"/>
        </w:rPr>
        <w:t>10 тыс. руб.</w:t>
      </w:r>
      <w:r w:rsidRPr="00892C02">
        <w:rPr>
          <w:snapToGrid w:val="0"/>
          <w:sz w:val="28"/>
          <w:szCs w:val="28"/>
        </w:rPr>
        <w:t xml:space="preserve"> Данная сумма признается экономически обоснованной и предлагается к включению в НВВ предприятия на 2024 год.</w:t>
      </w:r>
    </w:p>
    <w:p w14:paraId="31CC8488"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Расходы в размере 1 тыс. руб., не подтвержденные предприятием документально, подлежат исключению из НВВ на 2024 год, </w:t>
      </w:r>
      <w:r w:rsidRPr="00892C02">
        <w:rPr>
          <w:snapToGrid w:val="0"/>
          <w:sz w:val="28"/>
          <w:szCs w:val="28"/>
        </w:rPr>
        <w:br/>
        <w:t xml:space="preserve">как экономически необоснованные. </w:t>
      </w:r>
    </w:p>
    <w:p w14:paraId="0E052C40" w14:textId="77777777" w:rsidR="00892C02" w:rsidRPr="00892C02" w:rsidRDefault="00892C02" w:rsidP="00892C02">
      <w:pPr>
        <w:tabs>
          <w:tab w:val="left" w:pos="1890"/>
        </w:tabs>
        <w:ind w:firstLine="851"/>
        <w:jc w:val="both"/>
        <w:rPr>
          <w:snapToGrid w:val="0"/>
          <w:sz w:val="28"/>
          <w:szCs w:val="28"/>
        </w:rPr>
      </w:pPr>
      <w:bookmarkStart w:id="95" w:name="_Toc21094961"/>
      <w:bookmarkStart w:id="96" w:name="_Toc24891737"/>
    </w:p>
    <w:bookmarkEnd w:id="95"/>
    <w:bookmarkEnd w:id="96"/>
    <w:p w14:paraId="777F5ABB" w14:textId="77777777" w:rsidR="00892C02" w:rsidRPr="00892C02" w:rsidRDefault="00892C02" w:rsidP="00892C02">
      <w:pPr>
        <w:keepNext/>
        <w:tabs>
          <w:tab w:val="left" w:pos="567"/>
        </w:tabs>
        <w:ind w:firstLine="720"/>
        <w:jc w:val="both"/>
        <w:outlineLvl w:val="0"/>
        <w:rPr>
          <w:b/>
          <w:bCs/>
          <w:kern w:val="32"/>
          <w:sz w:val="28"/>
          <w:szCs w:val="32"/>
          <w:lang w:val="x-none" w:eastAsia="en-US"/>
        </w:rPr>
      </w:pPr>
      <w:r w:rsidRPr="00892C02">
        <w:rPr>
          <w:b/>
          <w:bCs/>
          <w:kern w:val="32"/>
          <w:sz w:val="28"/>
          <w:szCs w:val="32"/>
          <w:lang w:val="x-none" w:eastAsia="en-US"/>
        </w:rPr>
        <w:t>9. Расчетная предпринимательская прибыль</w:t>
      </w:r>
    </w:p>
    <w:p w14:paraId="6BC89CB6" w14:textId="77777777" w:rsidR="00892C02" w:rsidRPr="00892C02" w:rsidRDefault="00892C02" w:rsidP="00892C02">
      <w:pPr>
        <w:autoSpaceDE w:val="0"/>
        <w:autoSpaceDN w:val="0"/>
        <w:adjustRightInd w:val="0"/>
        <w:ind w:firstLine="709"/>
        <w:jc w:val="both"/>
        <w:rPr>
          <w:snapToGrid w:val="0"/>
          <w:sz w:val="28"/>
          <w:szCs w:val="28"/>
        </w:rPr>
      </w:pPr>
    </w:p>
    <w:p w14:paraId="0A30D7CC" w14:textId="77777777" w:rsidR="00892C02" w:rsidRPr="00892C02" w:rsidRDefault="00892C02" w:rsidP="00892C02">
      <w:pPr>
        <w:autoSpaceDE w:val="0"/>
        <w:autoSpaceDN w:val="0"/>
        <w:adjustRightInd w:val="0"/>
        <w:ind w:firstLine="709"/>
        <w:jc w:val="both"/>
        <w:rPr>
          <w:snapToGrid w:val="0"/>
          <w:sz w:val="28"/>
          <w:szCs w:val="28"/>
        </w:rPr>
      </w:pPr>
      <w:r w:rsidRPr="00892C02">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892C02">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892C02">
        <w:rPr>
          <w:snapToGrid w:val="0"/>
          <w:sz w:val="28"/>
          <w:szCs w:val="28"/>
        </w:rPr>
        <w:br/>
        <w:t xml:space="preserve">в подпунктах 2 - 8 пункта 33 Основ ценообразования, за исключением расходов на приобретение тепловой энергии (теплоносителя) и услуг </w:t>
      </w:r>
      <w:r w:rsidRPr="00892C02">
        <w:rPr>
          <w:snapToGrid w:val="0"/>
          <w:sz w:val="28"/>
          <w:szCs w:val="28"/>
        </w:rPr>
        <w:br/>
        <w:t xml:space="preserve">по передаче тепловой энергии (теплоносителя). </w:t>
      </w:r>
    </w:p>
    <w:p w14:paraId="0ED37352"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По данной статье предприятием планируются расходы в размере </w:t>
      </w:r>
      <w:r w:rsidRPr="00892C02">
        <w:rPr>
          <w:snapToGrid w:val="0"/>
          <w:sz w:val="28"/>
          <w:szCs w:val="28"/>
        </w:rPr>
        <w:br/>
        <w:t>140 тыс. руб.</w:t>
      </w:r>
    </w:p>
    <w:p w14:paraId="60FBCBD5"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Эксперты рассчитали экономически обоснованную величину расчетной предпринимательской прибыли:</w:t>
      </w:r>
    </w:p>
    <w:p w14:paraId="36C78950"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 (1 996 тыс. руб. (операционные расходы) + 1 тыс. руб. (расходы </w:t>
      </w:r>
      <w:r w:rsidRPr="00892C02">
        <w:rPr>
          <w:snapToGrid w:val="0"/>
          <w:sz w:val="28"/>
          <w:szCs w:val="28"/>
        </w:rPr>
        <w:br/>
        <w:t xml:space="preserve">на уплату налогов, сборов и других обязательных платежей) + </w:t>
      </w:r>
      <w:r w:rsidRPr="00892C02">
        <w:rPr>
          <w:snapToGrid w:val="0"/>
          <w:sz w:val="28"/>
          <w:szCs w:val="28"/>
        </w:rPr>
        <w:br/>
        <w:t xml:space="preserve">60 тыс. руб. (отчисления на социальные нужды) + </w:t>
      </w:r>
      <w:r w:rsidRPr="00892C02">
        <w:rPr>
          <w:snapToGrid w:val="0"/>
          <w:sz w:val="28"/>
          <w:szCs w:val="28"/>
        </w:rPr>
        <w:br/>
        <w:t xml:space="preserve">110 тыс. руб. (расходы на электрическую энергию) + 3 тыс. руб. (расходы на холодную воду)) × 5% = </w:t>
      </w:r>
      <w:r w:rsidRPr="00892C02">
        <w:rPr>
          <w:b/>
          <w:snapToGrid w:val="0"/>
          <w:sz w:val="28"/>
          <w:szCs w:val="28"/>
        </w:rPr>
        <w:t>109 тыс. руб.</w:t>
      </w:r>
      <w:r w:rsidRPr="00892C02">
        <w:rPr>
          <w:snapToGrid w:val="0"/>
          <w:sz w:val="28"/>
          <w:szCs w:val="28"/>
        </w:rPr>
        <w:t xml:space="preserve"> </w:t>
      </w:r>
    </w:p>
    <w:p w14:paraId="1FEBA139" w14:textId="77777777" w:rsidR="00892C02" w:rsidRPr="00892C02" w:rsidRDefault="00892C02" w:rsidP="00892C02">
      <w:pPr>
        <w:ind w:firstLine="709"/>
        <w:jc w:val="both"/>
        <w:rPr>
          <w:snapToGrid w:val="0"/>
          <w:sz w:val="28"/>
          <w:szCs w:val="28"/>
        </w:rPr>
      </w:pPr>
      <w:r w:rsidRPr="00892C02">
        <w:rPr>
          <w:snapToGrid w:val="0"/>
          <w:sz w:val="28"/>
          <w:szCs w:val="28"/>
        </w:rPr>
        <w:t xml:space="preserve">Расходы в размере 31 тыс. руб., не подтвержденные предприятием документально, подлежат исключению из НВВ на 2024 год, </w:t>
      </w:r>
      <w:r w:rsidRPr="00892C02">
        <w:rPr>
          <w:snapToGrid w:val="0"/>
          <w:sz w:val="28"/>
          <w:szCs w:val="28"/>
        </w:rPr>
        <w:br/>
        <w:t>как экономически необоснованные.</w:t>
      </w:r>
    </w:p>
    <w:p w14:paraId="2D94D569" w14:textId="77777777" w:rsidR="00892C02" w:rsidRPr="00892C02" w:rsidRDefault="00892C02" w:rsidP="00892C02">
      <w:pPr>
        <w:ind w:firstLine="709"/>
        <w:jc w:val="both"/>
        <w:rPr>
          <w:rFonts w:eastAsia="Calibri"/>
          <w:sz w:val="28"/>
          <w:szCs w:val="28"/>
        </w:rPr>
      </w:pPr>
    </w:p>
    <w:p w14:paraId="41CBDE7B" w14:textId="77777777" w:rsidR="00892C02" w:rsidRPr="00892C02" w:rsidRDefault="00892C02" w:rsidP="00892C02">
      <w:pPr>
        <w:keepNext/>
        <w:tabs>
          <w:tab w:val="left" w:pos="567"/>
        </w:tabs>
        <w:ind w:firstLine="720"/>
        <w:jc w:val="both"/>
        <w:outlineLvl w:val="0"/>
        <w:rPr>
          <w:b/>
          <w:bCs/>
          <w:snapToGrid w:val="0"/>
          <w:kern w:val="32"/>
          <w:sz w:val="28"/>
          <w:szCs w:val="32"/>
          <w:lang w:val="x-none" w:eastAsia="en-US"/>
        </w:rPr>
      </w:pPr>
      <w:r w:rsidRPr="00892C02">
        <w:rPr>
          <w:b/>
          <w:bCs/>
          <w:snapToGrid w:val="0"/>
          <w:kern w:val="32"/>
          <w:sz w:val="28"/>
          <w:szCs w:val="32"/>
          <w:lang w:eastAsia="en-US"/>
        </w:rPr>
        <w:lastRenderedPageBreak/>
        <w:t xml:space="preserve">10. </w:t>
      </w:r>
      <w:r w:rsidRPr="00892C02">
        <w:rPr>
          <w:b/>
          <w:bCs/>
          <w:snapToGrid w:val="0"/>
          <w:kern w:val="32"/>
          <w:sz w:val="28"/>
          <w:szCs w:val="32"/>
          <w:lang w:val="x-none" w:eastAsia="en-US"/>
        </w:rPr>
        <w:t xml:space="preserve">Корректировка с целью учета отклонения фактических значений параметров расчета тарифов от значений, учтенных </w:t>
      </w:r>
      <w:r w:rsidRPr="00892C02">
        <w:rPr>
          <w:b/>
          <w:bCs/>
          <w:snapToGrid w:val="0"/>
          <w:kern w:val="32"/>
          <w:sz w:val="28"/>
          <w:szCs w:val="32"/>
          <w:lang w:val="x-none" w:eastAsia="en-US"/>
        </w:rPr>
        <w:br/>
        <w:t>при установлении тарифов на тепловую энергию</w:t>
      </w:r>
    </w:p>
    <w:p w14:paraId="4522FD82" w14:textId="77777777" w:rsidR="00892C02" w:rsidRPr="00892C02" w:rsidRDefault="00892C02" w:rsidP="00892C02">
      <w:pPr>
        <w:ind w:firstLine="709"/>
        <w:jc w:val="both"/>
        <w:rPr>
          <w:snapToGrid w:val="0"/>
          <w:sz w:val="28"/>
          <w:szCs w:val="28"/>
        </w:rPr>
      </w:pPr>
    </w:p>
    <w:p w14:paraId="6A64427C" w14:textId="77777777" w:rsidR="00892C02" w:rsidRPr="00892C02" w:rsidRDefault="00892C02" w:rsidP="00892C02">
      <w:pPr>
        <w:ind w:firstLine="709"/>
        <w:jc w:val="both"/>
        <w:rPr>
          <w:snapToGrid w:val="0"/>
          <w:sz w:val="28"/>
          <w:szCs w:val="28"/>
        </w:rPr>
      </w:pPr>
      <w:r w:rsidRPr="00892C02">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892C02">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3577C38" w14:textId="77777777" w:rsidR="00892C02" w:rsidRPr="00892C02" w:rsidRDefault="00892C02" w:rsidP="00892C02">
      <w:pPr>
        <w:ind w:firstLine="709"/>
        <w:jc w:val="both"/>
        <w:rPr>
          <w:snapToGrid w:val="0"/>
          <w:sz w:val="28"/>
          <w:szCs w:val="28"/>
        </w:rPr>
      </w:pPr>
      <w:r w:rsidRPr="00892C02">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892C02">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E453CC5" w14:textId="77777777" w:rsidR="00892C02" w:rsidRPr="00892C02" w:rsidRDefault="00892C02" w:rsidP="00892C02">
      <w:pPr>
        <w:ind w:firstLine="709"/>
        <w:rPr>
          <w:rFonts w:eastAsia="Calibri"/>
          <w:snapToGrid w:val="0"/>
          <w:sz w:val="28"/>
          <w:szCs w:val="28"/>
        </w:rPr>
      </w:pPr>
    </w:p>
    <w:p w14:paraId="713935E5" w14:textId="00215593" w:rsidR="00892C02" w:rsidRPr="00892C02" w:rsidRDefault="00892C02" w:rsidP="00892C02">
      <w:pPr>
        <w:autoSpaceDE w:val="0"/>
        <w:autoSpaceDN w:val="0"/>
        <w:adjustRightInd w:val="0"/>
        <w:jc w:val="center"/>
        <w:rPr>
          <w:rFonts w:eastAsia="Calibri"/>
          <w:snapToGrid w:val="0"/>
          <w:sz w:val="28"/>
          <w:szCs w:val="28"/>
        </w:rPr>
      </w:pPr>
      <w:r w:rsidRPr="00892C02">
        <w:rPr>
          <w:rFonts w:eastAsia="Calibri"/>
          <w:noProof/>
          <w:snapToGrid w:val="0"/>
          <w:position w:val="-12"/>
          <w:sz w:val="28"/>
          <w:szCs w:val="28"/>
        </w:rPr>
        <w:drawing>
          <wp:inline distT="0" distB="0" distL="0" distR="0" wp14:anchorId="526394C8" wp14:editId="55A0426E">
            <wp:extent cx="2276475" cy="342900"/>
            <wp:effectExtent l="0" t="0" r="9525" b="0"/>
            <wp:docPr id="180258394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892C02">
        <w:rPr>
          <w:rFonts w:eastAsia="Calibri"/>
          <w:snapToGrid w:val="0"/>
          <w:sz w:val="28"/>
          <w:szCs w:val="28"/>
        </w:rPr>
        <w:t xml:space="preserve"> (тыс. руб.), (22)</w:t>
      </w:r>
    </w:p>
    <w:p w14:paraId="3AD5746C" w14:textId="77777777" w:rsidR="00892C02" w:rsidRPr="00892C02" w:rsidRDefault="00892C02" w:rsidP="00892C02">
      <w:pPr>
        <w:autoSpaceDE w:val="0"/>
        <w:autoSpaceDN w:val="0"/>
        <w:adjustRightInd w:val="0"/>
        <w:ind w:firstLine="709"/>
        <w:jc w:val="both"/>
        <w:rPr>
          <w:rFonts w:eastAsia="Calibri"/>
          <w:snapToGrid w:val="0"/>
          <w:sz w:val="28"/>
          <w:szCs w:val="28"/>
        </w:rPr>
      </w:pPr>
    </w:p>
    <w:p w14:paraId="29E0322C" w14:textId="77777777" w:rsidR="00892C02" w:rsidRPr="00892C02" w:rsidRDefault="00892C02" w:rsidP="00892C02">
      <w:pPr>
        <w:ind w:firstLine="709"/>
        <w:jc w:val="both"/>
        <w:rPr>
          <w:snapToGrid w:val="0"/>
          <w:sz w:val="28"/>
          <w:szCs w:val="28"/>
        </w:rPr>
      </w:pPr>
      <w:r w:rsidRPr="00892C02">
        <w:rPr>
          <w:snapToGrid w:val="0"/>
          <w:sz w:val="28"/>
          <w:szCs w:val="28"/>
        </w:rPr>
        <w:t>где:</w:t>
      </w:r>
    </w:p>
    <w:p w14:paraId="18F17AC8" w14:textId="5F6F6374" w:rsidR="00892C02" w:rsidRPr="00892C02" w:rsidRDefault="00892C02" w:rsidP="00892C02">
      <w:pPr>
        <w:ind w:firstLine="709"/>
        <w:jc w:val="both"/>
        <w:rPr>
          <w:snapToGrid w:val="0"/>
          <w:sz w:val="28"/>
          <w:szCs w:val="28"/>
        </w:rPr>
      </w:pPr>
      <w:r w:rsidRPr="00892C02">
        <w:rPr>
          <w:noProof/>
          <w:snapToGrid w:val="0"/>
          <w:sz w:val="28"/>
          <w:szCs w:val="28"/>
        </w:rPr>
        <w:drawing>
          <wp:inline distT="0" distB="0" distL="0" distR="0" wp14:anchorId="514FAA93" wp14:editId="7A490C72">
            <wp:extent cx="819150" cy="342900"/>
            <wp:effectExtent l="0" t="0" r="0" b="0"/>
            <wp:docPr id="126303138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892C02">
        <w:rPr>
          <w:snapToGrid w:val="0"/>
          <w:sz w:val="28"/>
          <w:szCs w:val="28"/>
        </w:rPr>
        <w:t xml:space="preserve"> - размер корректировки необходимой валовой выручки </w:t>
      </w:r>
      <w:r w:rsidRPr="00892C02">
        <w:rPr>
          <w:snapToGrid w:val="0"/>
          <w:sz w:val="28"/>
          <w:szCs w:val="28"/>
        </w:rPr>
        <w:br/>
        <w:t>по результатам (i-2)-го года;</w:t>
      </w:r>
    </w:p>
    <w:p w14:paraId="0300185C" w14:textId="58CE5CC4" w:rsidR="00892C02" w:rsidRPr="00892C02" w:rsidRDefault="00892C02" w:rsidP="00892C02">
      <w:pPr>
        <w:ind w:firstLine="709"/>
        <w:jc w:val="both"/>
        <w:rPr>
          <w:snapToGrid w:val="0"/>
          <w:sz w:val="28"/>
          <w:szCs w:val="28"/>
        </w:rPr>
      </w:pPr>
      <w:r w:rsidRPr="00892C02">
        <w:rPr>
          <w:noProof/>
          <w:snapToGrid w:val="0"/>
          <w:sz w:val="28"/>
          <w:szCs w:val="28"/>
        </w:rPr>
        <w:drawing>
          <wp:inline distT="0" distB="0" distL="0" distR="0" wp14:anchorId="784FB525" wp14:editId="05C45A71">
            <wp:extent cx="695325" cy="342900"/>
            <wp:effectExtent l="0" t="0" r="9525" b="0"/>
            <wp:docPr id="134141342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892C02">
        <w:rPr>
          <w:snapToGrid w:val="0"/>
          <w:sz w:val="28"/>
          <w:szCs w:val="28"/>
        </w:rPr>
        <w:t xml:space="preserve"> - фактическая величина необходимой валовой выручки </w:t>
      </w:r>
      <w:r w:rsidRPr="00892C02">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9" w:history="1">
        <w:r w:rsidRPr="00892C02">
          <w:rPr>
            <w:snapToGrid w:val="0"/>
            <w:sz w:val="28"/>
            <w:szCs w:val="28"/>
          </w:rPr>
          <w:t>пунктом 55</w:t>
        </w:r>
      </w:hyperlink>
      <w:r w:rsidRPr="00892C02">
        <w:rPr>
          <w:snapToGrid w:val="0"/>
          <w:sz w:val="28"/>
          <w:szCs w:val="28"/>
        </w:rPr>
        <w:t xml:space="preserve"> настоящих Методических указаний;</w:t>
      </w:r>
    </w:p>
    <w:p w14:paraId="35B342C3" w14:textId="77777777" w:rsidR="00892C02" w:rsidRPr="00892C02" w:rsidRDefault="00892C02" w:rsidP="00892C02">
      <w:pPr>
        <w:ind w:firstLine="709"/>
        <w:jc w:val="both"/>
        <w:rPr>
          <w:snapToGrid w:val="0"/>
          <w:sz w:val="28"/>
          <w:szCs w:val="28"/>
        </w:rPr>
      </w:pPr>
      <w:r w:rsidRPr="00892C02">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892C02">
        <w:rPr>
          <w:snapToGrid w:val="0"/>
          <w:sz w:val="28"/>
          <w:szCs w:val="28"/>
        </w:rPr>
        <w:br/>
        <w:t xml:space="preserve">и тарифов, установленных в соответствии с </w:t>
      </w:r>
      <w:hyperlink r:id="rId30" w:history="1">
        <w:r w:rsidRPr="00892C02">
          <w:rPr>
            <w:snapToGrid w:val="0"/>
            <w:sz w:val="28"/>
            <w:szCs w:val="28"/>
          </w:rPr>
          <w:t>главой IX</w:t>
        </w:r>
      </w:hyperlink>
      <w:r w:rsidRPr="00892C02">
        <w:rPr>
          <w:snapToGrid w:val="0"/>
          <w:sz w:val="28"/>
          <w:szCs w:val="28"/>
        </w:rPr>
        <w:t xml:space="preserve"> настоящих Методических указаний на (i-2)-й год, без учета уровня собираемости платежей.</w:t>
      </w:r>
    </w:p>
    <w:p w14:paraId="3914F54E" w14:textId="77777777" w:rsidR="00892C02" w:rsidRPr="00892C02" w:rsidRDefault="00892C02" w:rsidP="00892C02">
      <w:pPr>
        <w:ind w:firstLine="709"/>
        <w:jc w:val="both"/>
        <w:rPr>
          <w:snapToGrid w:val="0"/>
          <w:sz w:val="28"/>
          <w:szCs w:val="28"/>
          <w:lang w:eastAsia="en-US"/>
        </w:rPr>
      </w:pPr>
      <w:r w:rsidRPr="00892C02">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892C02">
        <w:rPr>
          <w:snapToGrid w:val="0"/>
          <w:sz w:val="28"/>
          <w:szCs w:val="28"/>
          <w:lang w:eastAsia="en-US"/>
        </w:rPr>
        <w:lastRenderedPageBreak/>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892C02">
        <w:rPr>
          <w:snapToGrid w:val="0"/>
          <w:sz w:val="28"/>
          <w:szCs w:val="28"/>
          <w:lang w:eastAsia="en-US"/>
        </w:rPr>
        <w:br/>
        <w:t xml:space="preserve">как произведение фактического полезного отпуска и утвержденного тарифа. </w:t>
      </w:r>
    </w:p>
    <w:p w14:paraId="7413803C" w14:textId="77777777" w:rsidR="00892C02" w:rsidRPr="00892C02" w:rsidRDefault="00892C02" w:rsidP="00892C02">
      <w:pPr>
        <w:ind w:firstLine="709"/>
        <w:jc w:val="both"/>
        <w:rPr>
          <w:snapToGrid w:val="0"/>
          <w:sz w:val="28"/>
          <w:szCs w:val="28"/>
          <w:lang w:eastAsia="en-US"/>
        </w:rPr>
      </w:pPr>
      <w:r w:rsidRPr="00892C02">
        <w:rPr>
          <w:snapToGrid w:val="0"/>
          <w:sz w:val="28"/>
          <w:szCs w:val="28"/>
          <w:lang w:eastAsia="en-US"/>
        </w:rPr>
        <w:t>В расчёт фактической необходимой валовой выручки, согласно Методическим указаниям, включаются:</w:t>
      </w:r>
    </w:p>
    <w:p w14:paraId="2B2B61E7" w14:textId="77777777" w:rsidR="00892C02" w:rsidRPr="00892C02" w:rsidRDefault="00892C02" w:rsidP="00892C02">
      <w:pPr>
        <w:ind w:firstLine="709"/>
        <w:jc w:val="both"/>
        <w:rPr>
          <w:snapToGrid w:val="0"/>
          <w:sz w:val="28"/>
          <w:szCs w:val="28"/>
        </w:rPr>
      </w:pPr>
      <w:r w:rsidRPr="00892C02">
        <w:rPr>
          <w:snapToGrid w:val="0"/>
          <w:sz w:val="28"/>
          <w:szCs w:val="28"/>
        </w:rPr>
        <w:t>- операционные расходы, рассчитываемые по формуле:</w:t>
      </w:r>
    </w:p>
    <w:p w14:paraId="3A57A82B" w14:textId="46757575" w:rsidR="00892C02" w:rsidRPr="00892C02" w:rsidRDefault="00892C02" w:rsidP="00892C02">
      <w:pPr>
        <w:ind w:right="-142"/>
        <w:jc w:val="both"/>
        <w:rPr>
          <w:snapToGrid w:val="0"/>
          <w:sz w:val="28"/>
          <w:szCs w:val="28"/>
          <w:lang w:eastAsia="en-US"/>
        </w:rPr>
      </w:pPr>
      <w:r w:rsidRPr="00892C02">
        <w:rPr>
          <w:noProof/>
          <w:position w:val="-32"/>
        </w:rPr>
        <w:drawing>
          <wp:inline distT="0" distB="0" distL="0" distR="0" wp14:anchorId="24E5544A" wp14:editId="07E06453">
            <wp:extent cx="5848350" cy="581025"/>
            <wp:effectExtent l="0" t="0" r="0" b="9525"/>
            <wp:docPr id="146928902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892C02">
        <w:rPr>
          <w:position w:val="-32"/>
          <w:sz w:val="28"/>
        </w:rPr>
        <w:t>;</w:t>
      </w:r>
    </w:p>
    <w:p w14:paraId="4FDB5DE0" w14:textId="77777777" w:rsidR="00892C02" w:rsidRPr="00892C02" w:rsidRDefault="00892C02" w:rsidP="00892C02">
      <w:pPr>
        <w:ind w:firstLine="709"/>
        <w:jc w:val="both"/>
        <w:rPr>
          <w:snapToGrid w:val="0"/>
          <w:sz w:val="28"/>
          <w:szCs w:val="28"/>
        </w:rPr>
      </w:pPr>
      <w:r w:rsidRPr="00892C02">
        <w:rPr>
          <w:snapToGrid w:val="0"/>
          <w:sz w:val="28"/>
          <w:szCs w:val="28"/>
        </w:rPr>
        <w:t>- неподконтрольные расходы на основании документально подтвержденных, имевших место фактических расходов;</w:t>
      </w:r>
    </w:p>
    <w:p w14:paraId="2DAD3590" w14:textId="77777777" w:rsidR="00892C02" w:rsidRPr="00892C02" w:rsidRDefault="00892C02" w:rsidP="00892C02">
      <w:pPr>
        <w:ind w:firstLine="709"/>
        <w:jc w:val="both"/>
        <w:rPr>
          <w:snapToGrid w:val="0"/>
          <w:sz w:val="28"/>
          <w:szCs w:val="28"/>
        </w:rPr>
      </w:pPr>
      <w:r w:rsidRPr="00892C02">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892C02">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68ECB153" w14:textId="77777777" w:rsidR="00892C02" w:rsidRPr="00892C02" w:rsidRDefault="00892C02" w:rsidP="00892C02">
      <w:pPr>
        <w:ind w:firstLine="709"/>
        <w:jc w:val="both"/>
        <w:rPr>
          <w:snapToGrid w:val="0"/>
          <w:sz w:val="28"/>
          <w:szCs w:val="28"/>
        </w:rPr>
      </w:pPr>
      <w:r w:rsidRPr="00892C02">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892C02">
        <w:rPr>
          <w:snapToGrid w:val="0"/>
          <w:sz w:val="28"/>
          <w:szCs w:val="28"/>
        </w:rPr>
        <w:br/>
        <w:t>и фактической цены условного топлива;</w:t>
      </w:r>
    </w:p>
    <w:p w14:paraId="5B5B9917" w14:textId="77777777" w:rsidR="00892C02" w:rsidRPr="00892C02" w:rsidRDefault="00892C02" w:rsidP="00892C02">
      <w:pPr>
        <w:ind w:firstLine="709"/>
        <w:jc w:val="both"/>
        <w:rPr>
          <w:snapToGrid w:val="0"/>
          <w:sz w:val="28"/>
          <w:szCs w:val="28"/>
        </w:rPr>
      </w:pPr>
      <w:r w:rsidRPr="00892C02">
        <w:rPr>
          <w:snapToGrid w:val="0"/>
          <w:sz w:val="28"/>
          <w:szCs w:val="28"/>
        </w:rPr>
        <w:t>- фактическая прибыль.</w:t>
      </w:r>
    </w:p>
    <w:p w14:paraId="640CDC53" w14:textId="77777777" w:rsidR="00892C02" w:rsidRPr="00892C02" w:rsidRDefault="00892C02" w:rsidP="00892C02">
      <w:pPr>
        <w:ind w:firstLine="709"/>
        <w:jc w:val="both"/>
        <w:rPr>
          <w:snapToGrid w:val="0"/>
          <w:sz w:val="28"/>
          <w:szCs w:val="28"/>
        </w:rPr>
      </w:pPr>
      <w:r w:rsidRPr="00892C02">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892C02">
        <w:rPr>
          <w:snapToGrid w:val="0"/>
          <w:sz w:val="28"/>
          <w:szCs w:val="28"/>
        </w:rPr>
        <w:br/>
        <w:t>на реализацию тепловой энергии, с учетом нормативных показателей, рассчитана экспертами по группам статей.</w:t>
      </w:r>
    </w:p>
    <w:p w14:paraId="5C6D353E"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Согласно данным </w:t>
      </w:r>
      <w:proofErr w:type="gramStart"/>
      <w:r w:rsidRPr="00892C02">
        <w:rPr>
          <w:snapToGrid w:val="0"/>
          <w:sz w:val="28"/>
          <w:szCs w:val="28"/>
        </w:rPr>
        <w:t>предприятия</w:t>
      </w:r>
      <w:proofErr w:type="gramEnd"/>
      <w:r w:rsidRPr="00892C02">
        <w:rPr>
          <w:snapToGrid w:val="0"/>
          <w:sz w:val="28"/>
          <w:szCs w:val="28"/>
        </w:rPr>
        <w:t xml:space="preserve"> количество условных единиц </w:t>
      </w:r>
      <w:r w:rsidRPr="00892C02">
        <w:rPr>
          <w:snapToGrid w:val="0"/>
          <w:sz w:val="28"/>
          <w:szCs w:val="28"/>
        </w:rPr>
        <w:br/>
        <w:t xml:space="preserve">и установленная мощность котельной на ст. Бирюлинская </w:t>
      </w:r>
      <w:r w:rsidRPr="00892C02">
        <w:rPr>
          <w:snapToGrid w:val="0"/>
          <w:sz w:val="28"/>
          <w:szCs w:val="28"/>
        </w:rPr>
        <w:br/>
        <w:t>в 2022 году относительно 2021 года не изменились.  Таким образом, индекс изменения количества активов (ИКА) равен 0.</w:t>
      </w:r>
    </w:p>
    <w:p w14:paraId="64A0643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1. Операционные расходы.</w:t>
      </w:r>
    </w:p>
    <w:p w14:paraId="78325465"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Базовый уровень операционных расходов утвержден на 2019 год постановлением региональной энергетической комиссией Кемеровской области от </w:t>
      </w:r>
      <w:r w:rsidRPr="00892C02">
        <w:rPr>
          <w:bCs/>
          <w:color w:val="000000"/>
          <w:kern w:val="32"/>
          <w:sz w:val="28"/>
          <w:szCs w:val="28"/>
          <w:lang w:eastAsia="en-US"/>
        </w:rPr>
        <w:t xml:space="preserve">20.12.2018 № 692 «Об установлении ОАО «РЖД» филиал Кузбасский территориальный участок Западно-Сибирской дирекции </w:t>
      </w:r>
      <w:r w:rsidRPr="00892C02">
        <w:rPr>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МППВ на ст. Бирюлинская долгосрочных параметров регулирования </w:t>
      </w:r>
      <w:r w:rsidRPr="00892C02">
        <w:rPr>
          <w:bCs/>
          <w:color w:val="000000"/>
          <w:kern w:val="32"/>
          <w:sz w:val="28"/>
          <w:szCs w:val="28"/>
          <w:lang w:eastAsia="en-US"/>
        </w:rPr>
        <w:br/>
        <w:t xml:space="preserve">и долгосрочных тарифов на тепловую энергию, реализуемую </w:t>
      </w:r>
      <w:r w:rsidRPr="00892C02">
        <w:rPr>
          <w:bCs/>
          <w:color w:val="000000"/>
          <w:kern w:val="32"/>
          <w:sz w:val="28"/>
          <w:szCs w:val="28"/>
          <w:lang w:eastAsia="en-US"/>
        </w:rPr>
        <w:br/>
        <w:t xml:space="preserve">на потребительском рынке г. Березовский, на 2019-2023 годы» </w:t>
      </w:r>
      <w:r w:rsidRPr="00892C02">
        <w:rPr>
          <w:snapToGrid w:val="0"/>
          <w:sz w:val="28"/>
          <w:szCs w:val="28"/>
        </w:rPr>
        <w:t>в размере 1 646 тыс. руб.</w:t>
      </w:r>
    </w:p>
    <w:p w14:paraId="3DDC9789"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Согласно прогнозу Минэкономразвития, опубликованному на сайте 30.09.2021, индекс потребительских цен за 2020 год составил 103,4 %. </w:t>
      </w:r>
    </w:p>
    <w:p w14:paraId="52AE2B86"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Согласно прогнозу Минэкономразвития, опубликованному на сайте 28.09.2022, индекс потребительских цен за 2021 год составил 106,7 %. </w:t>
      </w:r>
    </w:p>
    <w:p w14:paraId="7EC89BD4"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lastRenderedPageBreak/>
        <w:t xml:space="preserve">Согласно прогнозу Минэкономразвития, опубликованному на сайте 22.09.2023, индекс потребительских цен за 2022 год составил 113,8 %. </w:t>
      </w:r>
    </w:p>
    <w:p w14:paraId="710F0049"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Итого, сумма подконтрольных расходов, подлежащая включению в фактическую необходимую валовую выручку за 2022 год, по мнению экспертов, составит 2 005 тыс. руб. </w:t>
      </w:r>
    </w:p>
    <w:p w14:paraId="678ADC7D"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 xml:space="preserve">Расчет операционных расходов на тепловую энергию приведен </w:t>
      </w:r>
      <w:r w:rsidRPr="00892C02">
        <w:rPr>
          <w:snapToGrid w:val="0"/>
          <w:sz w:val="28"/>
          <w:szCs w:val="28"/>
        </w:rPr>
        <w:br/>
        <w:t>в таблице 10.</w:t>
      </w:r>
    </w:p>
    <w:p w14:paraId="55399DDF" w14:textId="77777777" w:rsidR="00892C02" w:rsidRPr="00892C02" w:rsidRDefault="00892C02" w:rsidP="00892C02">
      <w:pPr>
        <w:tabs>
          <w:tab w:val="left" w:pos="1890"/>
        </w:tabs>
        <w:ind w:firstLine="709"/>
        <w:jc w:val="both"/>
        <w:rPr>
          <w:snapToGrid w:val="0"/>
          <w:sz w:val="28"/>
          <w:szCs w:val="28"/>
        </w:rPr>
      </w:pPr>
    </w:p>
    <w:p w14:paraId="1E6A5486" w14:textId="77777777" w:rsidR="00892C02" w:rsidRPr="00892C02" w:rsidRDefault="00892C02" w:rsidP="008C16BA">
      <w:pPr>
        <w:numPr>
          <w:ilvl w:val="0"/>
          <w:numId w:val="5"/>
        </w:numPr>
        <w:ind w:left="9149" w:right="-426" w:hanging="1211"/>
        <w:jc w:val="right"/>
        <w:rPr>
          <w:snapToGrid w:val="0"/>
          <w:sz w:val="28"/>
          <w:szCs w:val="28"/>
        </w:rPr>
      </w:pPr>
    </w:p>
    <w:p w14:paraId="70394A5B" w14:textId="77777777" w:rsidR="00892C02" w:rsidRPr="00892C02" w:rsidRDefault="00892C02" w:rsidP="00892C02">
      <w:pPr>
        <w:jc w:val="center"/>
        <w:rPr>
          <w:snapToGrid w:val="0"/>
          <w:sz w:val="28"/>
        </w:rPr>
      </w:pPr>
      <w:r w:rsidRPr="00892C02">
        <w:rPr>
          <w:snapToGrid w:val="0"/>
          <w:sz w:val="28"/>
        </w:rPr>
        <w:t xml:space="preserve">Расчет операционных (подконтрольных) расходов </w:t>
      </w:r>
    </w:p>
    <w:p w14:paraId="60E66F4E" w14:textId="77777777" w:rsidR="00892C02" w:rsidRPr="00892C02" w:rsidRDefault="00892C02" w:rsidP="00892C02">
      <w:pPr>
        <w:jc w:val="center"/>
        <w:rPr>
          <w:snapToGrid w:val="0"/>
          <w:sz w:val="28"/>
        </w:rPr>
      </w:pPr>
      <w:r w:rsidRPr="00892C02">
        <w:rPr>
          <w:snapToGrid w:val="0"/>
          <w:sz w:val="28"/>
        </w:rPr>
        <w:t>(приложение 5.2 к Методическим указаниям)</w:t>
      </w:r>
    </w:p>
    <w:p w14:paraId="0348F30F" w14:textId="77777777" w:rsidR="00892C02" w:rsidRPr="00892C02" w:rsidRDefault="00892C02" w:rsidP="00892C02">
      <w:pPr>
        <w:ind w:firstLine="709"/>
        <w:jc w:val="both"/>
        <w:rPr>
          <w:snapToGrid w:val="0"/>
          <w:sz w:val="28"/>
          <w:szCs w:val="28"/>
          <w:highlight w:val="red"/>
        </w:rPr>
      </w:pPr>
    </w:p>
    <w:tbl>
      <w:tblPr>
        <w:tblW w:w="9517" w:type="dxa"/>
        <w:jc w:val="center"/>
        <w:tblLayout w:type="fixed"/>
        <w:tblLook w:val="04A0" w:firstRow="1" w:lastRow="0" w:firstColumn="1" w:lastColumn="0" w:noHBand="0" w:noVBand="1"/>
      </w:tblPr>
      <w:tblGrid>
        <w:gridCol w:w="600"/>
        <w:gridCol w:w="4078"/>
        <w:gridCol w:w="992"/>
        <w:gridCol w:w="922"/>
        <w:gridCol w:w="993"/>
        <w:gridCol w:w="956"/>
        <w:gridCol w:w="976"/>
      </w:tblGrid>
      <w:tr w:rsidR="00892C02" w:rsidRPr="00892C02" w14:paraId="7EE910ED" w14:textId="77777777" w:rsidTr="00BC4BE3">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13342" w14:textId="77777777" w:rsidR="00892C02" w:rsidRPr="00892C02" w:rsidRDefault="00892C02" w:rsidP="00892C02">
            <w:pPr>
              <w:jc w:val="center"/>
              <w:rPr>
                <w:sz w:val="22"/>
                <w:szCs w:val="22"/>
              </w:rPr>
            </w:pPr>
            <w:r w:rsidRPr="00892C02">
              <w:rPr>
                <w:sz w:val="22"/>
                <w:szCs w:val="22"/>
              </w:rPr>
              <w:t>№ п/п</w:t>
            </w:r>
          </w:p>
        </w:tc>
        <w:tc>
          <w:tcPr>
            <w:tcW w:w="4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383648" w14:textId="77777777" w:rsidR="00892C02" w:rsidRPr="00892C02" w:rsidRDefault="00892C02" w:rsidP="00892C02">
            <w:pPr>
              <w:jc w:val="center"/>
              <w:rPr>
                <w:sz w:val="22"/>
                <w:szCs w:val="22"/>
              </w:rPr>
            </w:pPr>
            <w:r w:rsidRPr="00892C02">
              <w:rPr>
                <w:sz w:val="22"/>
                <w:szCs w:val="22"/>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747B0" w14:textId="77777777" w:rsidR="00892C02" w:rsidRPr="00892C02" w:rsidRDefault="00892C02" w:rsidP="00892C02">
            <w:pPr>
              <w:ind w:left="-108" w:right="-108"/>
              <w:jc w:val="center"/>
              <w:rPr>
                <w:sz w:val="22"/>
                <w:szCs w:val="22"/>
              </w:rPr>
            </w:pPr>
            <w:r w:rsidRPr="00892C02">
              <w:rPr>
                <w:sz w:val="22"/>
                <w:szCs w:val="22"/>
              </w:rPr>
              <w:t>Ед. изм.</w:t>
            </w:r>
          </w:p>
        </w:tc>
        <w:tc>
          <w:tcPr>
            <w:tcW w:w="3847" w:type="dxa"/>
            <w:gridSpan w:val="4"/>
            <w:tcBorders>
              <w:top w:val="single" w:sz="4" w:space="0" w:color="auto"/>
              <w:left w:val="nil"/>
              <w:bottom w:val="single" w:sz="4" w:space="0" w:color="auto"/>
              <w:right w:val="single" w:sz="4" w:space="0" w:color="000000"/>
            </w:tcBorders>
            <w:shd w:val="clear" w:color="auto" w:fill="auto"/>
            <w:vAlign w:val="center"/>
            <w:hideMark/>
          </w:tcPr>
          <w:p w14:paraId="26D61B7B" w14:textId="77777777" w:rsidR="00892C02" w:rsidRPr="00892C02" w:rsidRDefault="00892C02" w:rsidP="00892C02">
            <w:pPr>
              <w:jc w:val="center"/>
              <w:rPr>
                <w:sz w:val="22"/>
                <w:szCs w:val="22"/>
              </w:rPr>
            </w:pPr>
            <w:r w:rsidRPr="00892C02">
              <w:rPr>
                <w:sz w:val="22"/>
                <w:szCs w:val="22"/>
              </w:rPr>
              <w:t>Предложение экспертов</w:t>
            </w:r>
          </w:p>
        </w:tc>
      </w:tr>
      <w:tr w:rsidR="00892C02" w:rsidRPr="00892C02" w14:paraId="6B987200" w14:textId="77777777" w:rsidTr="00BC4BE3">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4E3B4CBB" w14:textId="77777777" w:rsidR="00892C02" w:rsidRPr="00892C02" w:rsidRDefault="00892C02" w:rsidP="00892C02">
            <w:pPr>
              <w:rPr>
                <w:sz w:val="22"/>
                <w:szCs w:val="22"/>
              </w:rPr>
            </w:pPr>
          </w:p>
        </w:tc>
        <w:tc>
          <w:tcPr>
            <w:tcW w:w="4078" w:type="dxa"/>
            <w:vMerge/>
            <w:tcBorders>
              <w:top w:val="single" w:sz="4" w:space="0" w:color="auto"/>
              <w:left w:val="single" w:sz="4" w:space="0" w:color="auto"/>
              <w:bottom w:val="single" w:sz="4" w:space="0" w:color="auto"/>
              <w:right w:val="single" w:sz="4" w:space="0" w:color="auto"/>
            </w:tcBorders>
            <w:vAlign w:val="center"/>
            <w:hideMark/>
          </w:tcPr>
          <w:p w14:paraId="53FB8CDB" w14:textId="77777777" w:rsidR="00892C02" w:rsidRPr="00892C02" w:rsidRDefault="00892C02" w:rsidP="00892C02">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578F1D" w14:textId="77777777" w:rsidR="00892C02" w:rsidRPr="00892C02" w:rsidRDefault="00892C02" w:rsidP="00892C02">
            <w:pPr>
              <w:rPr>
                <w:sz w:val="22"/>
                <w:szCs w:val="22"/>
              </w:rPr>
            </w:pPr>
          </w:p>
        </w:tc>
        <w:tc>
          <w:tcPr>
            <w:tcW w:w="922" w:type="dxa"/>
            <w:tcBorders>
              <w:top w:val="nil"/>
              <w:left w:val="nil"/>
              <w:bottom w:val="single" w:sz="4" w:space="0" w:color="auto"/>
              <w:right w:val="single" w:sz="4" w:space="0" w:color="auto"/>
            </w:tcBorders>
            <w:shd w:val="clear" w:color="auto" w:fill="auto"/>
            <w:vAlign w:val="center"/>
            <w:hideMark/>
          </w:tcPr>
          <w:p w14:paraId="5E1A3868" w14:textId="77777777" w:rsidR="00892C02" w:rsidRPr="00892C02" w:rsidRDefault="00892C02" w:rsidP="00892C02">
            <w:pPr>
              <w:jc w:val="center"/>
              <w:rPr>
                <w:sz w:val="22"/>
                <w:szCs w:val="22"/>
              </w:rPr>
            </w:pPr>
            <w:r w:rsidRPr="00892C02">
              <w:rPr>
                <w:sz w:val="22"/>
                <w:szCs w:val="22"/>
              </w:rPr>
              <w:t>2019*</w:t>
            </w:r>
          </w:p>
        </w:tc>
        <w:tc>
          <w:tcPr>
            <w:tcW w:w="993" w:type="dxa"/>
            <w:tcBorders>
              <w:top w:val="nil"/>
              <w:left w:val="nil"/>
              <w:bottom w:val="single" w:sz="4" w:space="0" w:color="auto"/>
              <w:right w:val="single" w:sz="4" w:space="0" w:color="auto"/>
            </w:tcBorders>
            <w:shd w:val="clear" w:color="auto" w:fill="auto"/>
            <w:vAlign w:val="center"/>
            <w:hideMark/>
          </w:tcPr>
          <w:p w14:paraId="2EF2C4C6" w14:textId="77777777" w:rsidR="00892C02" w:rsidRPr="00892C02" w:rsidRDefault="00892C02" w:rsidP="00892C02">
            <w:pPr>
              <w:jc w:val="center"/>
              <w:rPr>
                <w:sz w:val="22"/>
                <w:szCs w:val="22"/>
              </w:rPr>
            </w:pPr>
            <w:r w:rsidRPr="00892C02">
              <w:rPr>
                <w:sz w:val="22"/>
                <w:szCs w:val="22"/>
              </w:rPr>
              <w:t>2020</w:t>
            </w:r>
          </w:p>
        </w:tc>
        <w:tc>
          <w:tcPr>
            <w:tcW w:w="956" w:type="dxa"/>
            <w:tcBorders>
              <w:top w:val="nil"/>
              <w:left w:val="nil"/>
              <w:bottom w:val="single" w:sz="4" w:space="0" w:color="auto"/>
              <w:right w:val="single" w:sz="4" w:space="0" w:color="auto"/>
            </w:tcBorders>
          </w:tcPr>
          <w:p w14:paraId="3273B559" w14:textId="77777777" w:rsidR="00892C02" w:rsidRPr="00892C02" w:rsidRDefault="00892C02" w:rsidP="00892C02">
            <w:pPr>
              <w:jc w:val="center"/>
              <w:rPr>
                <w:sz w:val="22"/>
                <w:szCs w:val="22"/>
              </w:rPr>
            </w:pPr>
            <w:r w:rsidRPr="00892C02">
              <w:rPr>
                <w:sz w:val="22"/>
                <w:szCs w:val="22"/>
              </w:rPr>
              <w:t>2021</w:t>
            </w:r>
          </w:p>
        </w:tc>
        <w:tc>
          <w:tcPr>
            <w:tcW w:w="976" w:type="dxa"/>
            <w:tcBorders>
              <w:top w:val="nil"/>
              <w:left w:val="nil"/>
              <w:bottom w:val="single" w:sz="4" w:space="0" w:color="auto"/>
              <w:right w:val="single" w:sz="4" w:space="0" w:color="auto"/>
            </w:tcBorders>
          </w:tcPr>
          <w:p w14:paraId="1C00F3DF" w14:textId="77777777" w:rsidR="00892C02" w:rsidRPr="00892C02" w:rsidRDefault="00892C02" w:rsidP="00892C02">
            <w:pPr>
              <w:jc w:val="center"/>
              <w:rPr>
                <w:sz w:val="22"/>
                <w:szCs w:val="22"/>
              </w:rPr>
            </w:pPr>
            <w:r w:rsidRPr="00892C02">
              <w:rPr>
                <w:sz w:val="22"/>
                <w:szCs w:val="22"/>
              </w:rPr>
              <w:t>2022</w:t>
            </w:r>
          </w:p>
        </w:tc>
      </w:tr>
      <w:tr w:rsidR="00892C02" w:rsidRPr="00892C02" w14:paraId="79A7B86D"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25A487C" w14:textId="77777777" w:rsidR="00892C02" w:rsidRPr="00892C02" w:rsidRDefault="00892C02" w:rsidP="00892C02">
            <w:pPr>
              <w:jc w:val="center"/>
              <w:rPr>
                <w:sz w:val="22"/>
                <w:szCs w:val="22"/>
              </w:rPr>
            </w:pPr>
            <w:r w:rsidRPr="00892C02">
              <w:rPr>
                <w:sz w:val="22"/>
                <w:szCs w:val="22"/>
              </w:rPr>
              <w:t>1</w:t>
            </w:r>
          </w:p>
        </w:tc>
        <w:tc>
          <w:tcPr>
            <w:tcW w:w="4078" w:type="dxa"/>
            <w:tcBorders>
              <w:top w:val="nil"/>
              <w:left w:val="nil"/>
              <w:bottom w:val="single" w:sz="4" w:space="0" w:color="auto"/>
              <w:right w:val="single" w:sz="4" w:space="0" w:color="auto"/>
            </w:tcBorders>
            <w:shd w:val="clear" w:color="auto" w:fill="auto"/>
            <w:vAlign w:val="center"/>
            <w:hideMark/>
          </w:tcPr>
          <w:p w14:paraId="6C9B98D5" w14:textId="77777777" w:rsidR="00892C02" w:rsidRPr="00892C02" w:rsidRDefault="00892C02" w:rsidP="00892C02">
            <w:pPr>
              <w:rPr>
                <w:sz w:val="22"/>
                <w:szCs w:val="22"/>
              </w:rPr>
            </w:pPr>
            <w:r w:rsidRPr="00892C02">
              <w:rPr>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284310C7" w14:textId="77777777" w:rsidR="00892C02" w:rsidRPr="00892C02" w:rsidRDefault="00892C02" w:rsidP="00892C02">
            <w:pPr>
              <w:jc w:val="center"/>
              <w:rPr>
                <w:sz w:val="22"/>
                <w:szCs w:val="22"/>
              </w:rPr>
            </w:pPr>
            <w:r w:rsidRPr="00892C02">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2FE75D43" w14:textId="77777777" w:rsidR="00892C02" w:rsidRPr="00892C02" w:rsidRDefault="00892C02" w:rsidP="00892C02">
            <w:pPr>
              <w:jc w:val="center"/>
              <w:rPr>
                <w:sz w:val="22"/>
                <w:szCs w:val="22"/>
              </w:rPr>
            </w:pPr>
            <w:r w:rsidRPr="00892C02">
              <w:rPr>
                <w:snapToGrid w:val="0"/>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59F1AB4E" w14:textId="77777777" w:rsidR="00892C02" w:rsidRPr="00892C02" w:rsidRDefault="00892C02" w:rsidP="00892C02">
            <w:pPr>
              <w:jc w:val="center"/>
              <w:rPr>
                <w:snapToGrid w:val="0"/>
                <w:sz w:val="22"/>
                <w:szCs w:val="22"/>
              </w:rPr>
            </w:pPr>
            <w:r w:rsidRPr="00892C02">
              <w:rPr>
                <w:snapToGrid w:val="0"/>
                <w:sz w:val="22"/>
                <w:szCs w:val="22"/>
              </w:rPr>
              <w:t>1,034</w:t>
            </w:r>
          </w:p>
        </w:tc>
        <w:tc>
          <w:tcPr>
            <w:tcW w:w="956" w:type="dxa"/>
            <w:tcBorders>
              <w:top w:val="nil"/>
              <w:left w:val="nil"/>
              <w:bottom w:val="single" w:sz="4" w:space="0" w:color="auto"/>
              <w:right w:val="single" w:sz="4" w:space="0" w:color="auto"/>
            </w:tcBorders>
            <w:vAlign w:val="center"/>
          </w:tcPr>
          <w:p w14:paraId="2745B29E" w14:textId="77777777" w:rsidR="00892C02" w:rsidRPr="00892C02" w:rsidRDefault="00892C02" w:rsidP="00892C02">
            <w:pPr>
              <w:jc w:val="center"/>
              <w:rPr>
                <w:snapToGrid w:val="0"/>
                <w:sz w:val="22"/>
                <w:szCs w:val="22"/>
              </w:rPr>
            </w:pPr>
            <w:r w:rsidRPr="00892C02">
              <w:rPr>
                <w:snapToGrid w:val="0"/>
                <w:sz w:val="22"/>
                <w:szCs w:val="22"/>
              </w:rPr>
              <w:t>1,067</w:t>
            </w:r>
          </w:p>
        </w:tc>
        <w:tc>
          <w:tcPr>
            <w:tcW w:w="976" w:type="dxa"/>
            <w:tcBorders>
              <w:top w:val="nil"/>
              <w:left w:val="nil"/>
              <w:bottom w:val="single" w:sz="4" w:space="0" w:color="auto"/>
              <w:right w:val="single" w:sz="4" w:space="0" w:color="auto"/>
            </w:tcBorders>
            <w:vAlign w:val="center"/>
          </w:tcPr>
          <w:p w14:paraId="37E224BA" w14:textId="77777777" w:rsidR="00892C02" w:rsidRPr="00892C02" w:rsidRDefault="00892C02" w:rsidP="00892C02">
            <w:pPr>
              <w:jc w:val="center"/>
              <w:rPr>
                <w:snapToGrid w:val="0"/>
                <w:sz w:val="22"/>
                <w:szCs w:val="22"/>
              </w:rPr>
            </w:pPr>
            <w:r w:rsidRPr="00892C02">
              <w:rPr>
                <w:snapToGrid w:val="0"/>
                <w:sz w:val="22"/>
                <w:szCs w:val="22"/>
              </w:rPr>
              <w:t>1,138</w:t>
            </w:r>
          </w:p>
        </w:tc>
      </w:tr>
      <w:tr w:rsidR="00892C02" w:rsidRPr="00892C02" w14:paraId="0780B352"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25B2B07" w14:textId="77777777" w:rsidR="00892C02" w:rsidRPr="00892C02" w:rsidRDefault="00892C02" w:rsidP="00892C02">
            <w:pPr>
              <w:jc w:val="center"/>
              <w:rPr>
                <w:sz w:val="22"/>
                <w:szCs w:val="22"/>
              </w:rPr>
            </w:pPr>
            <w:r w:rsidRPr="00892C02">
              <w:rPr>
                <w:sz w:val="22"/>
                <w:szCs w:val="22"/>
              </w:rPr>
              <w:t>2</w:t>
            </w:r>
          </w:p>
        </w:tc>
        <w:tc>
          <w:tcPr>
            <w:tcW w:w="4078" w:type="dxa"/>
            <w:tcBorders>
              <w:top w:val="nil"/>
              <w:left w:val="nil"/>
              <w:bottom w:val="single" w:sz="4" w:space="0" w:color="auto"/>
              <w:right w:val="single" w:sz="4" w:space="0" w:color="auto"/>
            </w:tcBorders>
            <w:shd w:val="clear" w:color="auto" w:fill="auto"/>
            <w:vAlign w:val="center"/>
            <w:hideMark/>
          </w:tcPr>
          <w:p w14:paraId="6E8E8814" w14:textId="77777777" w:rsidR="00892C02" w:rsidRPr="00892C02" w:rsidRDefault="00892C02" w:rsidP="00892C02">
            <w:pPr>
              <w:rPr>
                <w:sz w:val="22"/>
                <w:szCs w:val="22"/>
              </w:rPr>
            </w:pPr>
            <w:r w:rsidRPr="00892C02">
              <w:rPr>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6D074D9E" w14:textId="77777777" w:rsidR="00892C02" w:rsidRPr="00892C02" w:rsidRDefault="00892C02" w:rsidP="00892C02">
            <w:pPr>
              <w:jc w:val="center"/>
              <w:rPr>
                <w:sz w:val="22"/>
                <w:szCs w:val="22"/>
              </w:rPr>
            </w:pPr>
            <w:r w:rsidRPr="00892C02">
              <w:rPr>
                <w:sz w:val="22"/>
                <w:szCs w:val="22"/>
              </w:rPr>
              <w:t>%</w:t>
            </w:r>
          </w:p>
        </w:tc>
        <w:tc>
          <w:tcPr>
            <w:tcW w:w="922" w:type="dxa"/>
            <w:tcBorders>
              <w:top w:val="nil"/>
              <w:left w:val="nil"/>
              <w:bottom w:val="single" w:sz="4" w:space="0" w:color="auto"/>
              <w:right w:val="single" w:sz="4" w:space="0" w:color="auto"/>
            </w:tcBorders>
            <w:shd w:val="clear" w:color="auto" w:fill="auto"/>
            <w:vAlign w:val="center"/>
            <w:hideMark/>
          </w:tcPr>
          <w:p w14:paraId="4C398508" w14:textId="77777777" w:rsidR="00892C02" w:rsidRPr="00892C02" w:rsidRDefault="00892C02" w:rsidP="00892C02">
            <w:pPr>
              <w:jc w:val="center"/>
              <w:rPr>
                <w:snapToGrid w:val="0"/>
                <w:sz w:val="22"/>
                <w:szCs w:val="22"/>
              </w:rPr>
            </w:pPr>
            <w:r w:rsidRPr="00892C02">
              <w:rPr>
                <w:snapToGrid w:val="0"/>
                <w:sz w:val="22"/>
                <w:szCs w:val="22"/>
              </w:rPr>
              <w:t>1%</w:t>
            </w:r>
          </w:p>
        </w:tc>
        <w:tc>
          <w:tcPr>
            <w:tcW w:w="993" w:type="dxa"/>
            <w:tcBorders>
              <w:top w:val="nil"/>
              <w:left w:val="nil"/>
              <w:bottom w:val="single" w:sz="4" w:space="0" w:color="auto"/>
              <w:right w:val="single" w:sz="4" w:space="0" w:color="auto"/>
            </w:tcBorders>
            <w:shd w:val="clear" w:color="auto" w:fill="auto"/>
            <w:vAlign w:val="center"/>
            <w:hideMark/>
          </w:tcPr>
          <w:p w14:paraId="55B16DA1" w14:textId="77777777" w:rsidR="00892C02" w:rsidRPr="00892C02" w:rsidRDefault="00892C02" w:rsidP="00892C02">
            <w:pPr>
              <w:jc w:val="center"/>
              <w:rPr>
                <w:snapToGrid w:val="0"/>
                <w:sz w:val="22"/>
                <w:szCs w:val="22"/>
              </w:rPr>
            </w:pPr>
            <w:r w:rsidRPr="00892C02">
              <w:rPr>
                <w:snapToGrid w:val="0"/>
                <w:sz w:val="22"/>
                <w:szCs w:val="22"/>
              </w:rPr>
              <w:t>1%</w:t>
            </w:r>
          </w:p>
        </w:tc>
        <w:tc>
          <w:tcPr>
            <w:tcW w:w="956" w:type="dxa"/>
            <w:tcBorders>
              <w:top w:val="nil"/>
              <w:left w:val="nil"/>
              <w:bottom w:val="single" w:sz="4" w:space="0" w:color="auto"/>
              <w:right w:val="single" w:sz="4" w:space="0" w:color="auto"/>
            </w:tcBorders>
            <w:vAlign w:val="center"/>
          </w:tcPr>
          <w:p w14:paraId="12C79EA5" w14:textId="77777777" w:rsidR="00892C02" w:rsidRPr="00892C02" w:rsidRDefault="00892C02" w:rsidP="00892C02">
            <w:pPr>
              <w:jc w:val="center"/>
              <w:rPr>
                <w:snapToGrid w:val="0"/>
                <w:sz w:val="22"/>
                <w:szCs w:val="22"/>
              </w:rPr>
            </w:pPr>
            <w:r w:rsidRPr="00892C02">
              <w:rPr>
                <w:snapToGrid w:val="0"/>
                <w:sz w:val="22"/>
                <w:szCs w:val="22"/>
              </w:rPr>
              <w:t>1%</w:t>
            </w:r>
          </w:p>
        </w:tc>
        <w:tc>
          <w:tcPr>
            <w:tcW w:w="976" w:type="dxa"/>
            <w:tcBorders>
              <w:top w:val="nil"/>
              <w:left w:val="nil"/>
              <w:bottom w:val="single" w:sz="4" w:space="0" w:color="auto"/>
              <w:right w:val="single" w:sz="4" w:space="0" w:color="auto"/>
            </w:tcBorders>
            <w:vAlign w:val="center"/>
          </w:tcPr>
          <w:p w14:paraId="0F1DDBAA" w14:textId="77777777" w:rsidR="00892C02" w:rsidRPr="00892C02" w:rsidRDefault="00892C02" w:rsidP="00892C02">
            <w:pPr>
              <w:jc w:val="center"/>
              <w:rPr>
                <w:snapToGrid w:val="0"/>
                <w:sz w:val="22"/>
                <w:szCs w:val="22"/>
              </w:rPr>
            </w:pPr>
            <w:r w:rsidRPr="00892C02">
              <w:rPr>
                <w:snapToGrid w:val="0"/>
                <w:sz w:val="22"/>
                <w:szCs w:val="22"/>
              </w:rPr>
              <w:t>1%</w:t>
            </w:r>
          </w:p>
        </w:tc>
      </w:tr>
      <w:tr w:rsidR="00892C02" w:rsidRPr="00892C02" w14:paraId="3DE61A83"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F6C0ADB" w14:textId="77777777" w:rsidR="00892C02" w:rsidRPr="00892C02" w:rsidRDefault="00892C02" w:rsidP="00892C02">
            <w:pPr>
              <w:jc w:val="center"/>
              <w:rPr>
                <w:sz w:val="22"/>
                <w:szCs w:val="22"/>
              </w:rPr>
            </w:pPr>
            <w:r w:rsidRPr="00892C02">
              <w:rPr>
                <w:sz w:val="22"/>
                <w:szCs w:val="22"/>
              </w:rPr>
              <w:t>3</w:t>
            </w:r>
          </w:p>
        </w:tc>
        <w:tc>
          <w:tcPr>
            <w:tcW w:w="4078" w:type="dxa"/>
            <w:tcBorders>
              <w:top w:val="nil"/>
              <w:left w:val="nil"/>
              <w:bottom w:val="single" w:sz="4" w:space="0" w:color="auto"/>
              <w:right w:val="single" w:sz="4" w:space="0" w:color="auto"/>
            </w:tcBorders>
            <w:shd w:val="clear" w:color="auto" w:fill="auto"/>
            <w:vAlign w:val="center"/>
            <w:hideMark/>
          </w:tcPr>
          <w:p w14:paraId="1EE96AFF" w14:textId="77777777" w:rsidR="00892C02" w:rsidRPr="00892C02" w:rsidRDefault="00892C02" w:rsidP="00892C02">
            <w:pPr>
              <w:rPr>
                <w:sz w:val="22"/>
                <w:szCs w:val="22"/>
              </w:rPr>
            </w:pPr>
            <w:r w:rsidRPr="00892C02">
              <w:rPr>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7BBA80CA" w14:textId="77777777" w:rsidR="00892C02" w:rsidRPr="00892C02" w:rsidRDefault="00892C02" w:rsidP="00892C02">
            <w:pPr>
              <w:jc w:val="center"/>
              <w:rPr>
                <w:sz w:val="22"/>
                <w:szCs w:val="22"/>
              </w:rPr>
            </w:pPr>
            <w:r w:rsidRPr="00892C02">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3CEBC283" w14:textId="77777777" w:rsidR="00892C02" w:rsidRPr="00892C02" w:rsidRDefault="00892C02" w:rsidP="00892C02">
            <w:pPr>
              <w:jc w:val="center"/>
              <w:rPr>
                <w:snapToGrid w:val="0"/>
                <w:sz w:val="22"/>
                <w:szCs w:val="22"/>
              </w:rPr>
            </w:pPr>
            <w:r w:rsidRPr="00892C02">
              <w:rPr>
                <w:snapToGrid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14:paraId="3B92029E" w14:textId="77777777" w:rsidR="00892C02" w:rsidRPr="00892C02" w:rsidRDefault="00892C02" w:rsidP="00892C02">
            <w:pPr>
              <w:jc w:val="center"/>
              <w:rPr>
                <w:snapToGrid w:val="0"/>
                <w:sz w:val="22"/>
                <w:szCs w:val="22"/>
              </w:rPr>
            </w:pPr>
            <w:r w:rsidRPr="00892C02">
              <w:rPr>
                <w:snapToGrid w:val="0"/>
                <w:sz w:val="22"/>
                <w:szCs w:val="22"/>
              </w:rPr>
              <w:t>0</w:t>
            </w:r>
          </w:p>
        </w:tc>
        <w:tc>
          <w:tcPr>
            <w:tcW w:w="956" w:type="dxa"/>
            <w:tcBorders>
              <w:top w:val="nil"/>
              <w:left w:val="nil"/>
              <w:bottom w:val="single" w:sz="4" w:space="0" w:color="auto"/>
              <w:right w:val="single" w:sz="4" w:space="0" w:color="auto"/>
            </w:tcBorders>
            <w:vAlign w:val="center"/>
          </w:tcPr>
          <w:p w14:paraId="6B7B37DE" w14:textId="77777777" w:rsidR="00892C02" w:rsidRPr="00892C02" w:rsidRDefault="00892C02" w:rsidP="00892C02">
            <w:pPr>
              <w:jc w:val="center"/>
              <w:rPr>
                <w:snapToGrid w:val="0"/>
                <w:sz w:val="22"/>
                <w:szCs w:val="22"/>
              </w:rPr>
            </w:pPr>
            <w:r w:rsidRPr="00892C02">
              <w:rPr>
                <w:snapToGrid w:val="0"/>
                <w:sz w:val="22"/>
                <w:szCs w:val="22"/>
              </w:rPr>
              <w:t>0</w:t>
            </w:r>
          </w:p>
        </w:tc>
        <w:tc>
          <w:tcPr>
            <w:tcW w:w="976" w:type="dxa"/>
            <w:tcBorders>
              <w:top w:val="nil"/>
              <w:left w:val="nil"/>
              <w:bottom w:val="single" w:sz="4" w:space="0" w:color="auto"/>
              <w:right w:val="single" w:sz="4" w:space="0" w:color="auto"/>
            </w:tcBorders>
            <w:vAlign w:val="center"/>
          </w:tcPr>
          <w:p w14:paraId="711B42FF" w14:textId="77777777" w:rsidR="00892C02" w:rsidRPr="00892C02" w:rsidRDefault="00892C02" w:rsidP="00892C02">
            <w:pPr>
              <w:jc w:val="center"/>
              <w:rPr>
                <w:snapToGrid w:val="0"/>
                <w:sz w:val="22"/>
                <w:szCs w:val="22"/>
              </w:rPr>
            </w:pPr>
            <w:r w:rsidRPr="00892C02">
              <w:rPr>
                <w:snapToGrid w:val="0"/>
                <w:sz w:val="22"/>
                <w:szCs w:val="22"/>
              </w:rPr>
              <w:t>0</w:t>
            </w:r>
          </w:p>
        </w:tc>
      </w:tr>
      <w:tr w:rsidR="00892C02" w:rsidRPr="00892C02" w14:paraId="07B010E3" w14:textId="77777777" w:rsidTr="00BC4BE3">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F93E064" w14:textId="77777777" w:rsidR="00892C02" w:rsidRPr="00892C02" w:rsidRDefault="00892C02" w:rsidP="00892C02">
            <w:pPr>
              <w:jc w:val="center"/>
              <w:rPr>
                <w:sz w:val="22"/>
                <w:szCs w:val="22"/>
              </w:rPr>
            </w:pPr>
            <w:r w:rsidRPr="00892C02">
              <w:rPr>
                <w:sz w:val="22"/>
                <w:szCs w:val="22"/>
              </w:rPr>
              <w:t>3.1</w:t>
            </w:r>
          </w:p>
        </w:tc>
        <w:tc>
          <w:tcPr>
            <w:tcW w:w="4078" w:type="dxa"/>
            <w:tcBorders>
              <w:top w:val="nil"/>
              <w:left w:val="nil"/>
              <w:bottom w:val="single" w:sz="4" w:space="0" w:color="auto"/>
              <w:right w:val="single" w:sz="4" w:space="0" w:color="auto"/>
            </w:tcBorders>
            <w:shd w:val="clear" w:color="auto" w:fill="auto"/>
            <w:vAlign w:val="center"/>
            <w:hideMark/>
          </w:tcPr>
          <w:p w14:paraId="27143D23" w14:textId="77777777" w:rsidR="00892C02" w:rsidRPr="00892C02" w:rsidRDefault="00892C02" w:rsidP="00892C02">
            <w:pPr>
              <w:rPr>
                <w:sz w:val="22"/>
                <w:szCs w:val="22"/>
              </w:rPr>
            </w:pPr>
            <w:r w:rsidRPr="00892C02">
              <w:rPr>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4E7A3544" w14:textId="77777777" w:rsidR="00892C02" w:rsidRPr="00892C02" w:rsidRDefault="00892C02" w:rsidP="00892C02">
            <w:pPr>
              <w:jc w:val="center"/>
              <w:rPr>
                <w:sz w:val="22"/>
                <w:szCs w:val="22"/>
              </w:rPr>
            </w:pPr>
            <w:r w:rsidRPr="00892C02">
              <w:rPr>
                <w:sz w:val="22"/>
                <w:szCs w:val="22"/>
              </w:rPr>
              <w:t>у.е.</w:t>
            </w:r>
          </w:p>
        </w:tc>
        <w:tc>
          <w:tcPr>
            <w:tcW w:w="922" w:type="dxa"/>
            <w:tcBorders>
              <w:top w:val="nil"/>
              <w:left w:val="nil"/>
              <w:bottom w:val="single" w:sz="4" w:space="0" w:color="auto"/>
              <w:right w:val="single" w:sz="4" w:space="0" w:color="auto"/>
            </w:tcBorders>
            <w:shd w:val="clear" w:color="auto" w:fill="auto"/>
            <w:vAlign w:val="center"/>
          </w:tcPr>
          <w:p w14:paraId="415A4B78" w14:textId="77777777" w:rsidR="00892C02" w:rsidRPr="00892C02" w:rsidRDefault="00892C02" w:rsidP="00892C02">
            <w:pPr>
              <w:jc w:val="center"/>
              <w:rPr>
                <w:snapToGrid w:val="0"/>
                <w:sz w:val="22"/>
                <w:szCs w:val="22"/>
              </w:rPr>
            </w:pPr>
            <w:r w:rsidRPr="00892C02">
              <w:rPr>
                <w:snapToGrid w:val="0"/>
                <w:sz w:val="22"/>
                <w:szCs w:val="22"/>
              </w:rPr>
              <w:t>-</w:t>
            </w:r>
          </w:p>
        </w:tc>
        <w:tc>
          <w:tcPr>
            <w:tcW w:w="993" w:type="dxa"/>
            <w:tcBorders>
              <w:top w:val="nil"/>
              <w:left w:val="nil"/>
              <w:bottom w:val="single" w:sz="4" w:space="0" w:color="auto"/>
              <w:right w:val="single" w:sz="4" w:space="0" w:color="auto"/>
            </w:tcBorders>
            <w:shd w:val="clear" w:color="auto" w:fill="auto"/>
            <w:vAlign w:val="center"/>
          </w:tcPr>
          <w:p w14:paraId="400E054C" w14:textId="77777777" w:rsidR="00892C02" w:rsidRPr="00892C02" w:rsidRDefault="00892C02" w:rsidP="00892C02">
            <w:pPr>
              <w:jc w:val="center"/>
              <w:rPr>
                <w:snapToGrid w:val="0"/>
                <w:sz w:val="22"/>
                <w:szCs w:val="22"/>
              </w:rPr>
            </w:pPr>
            <w:r w:rsidRPr="00892C02">
              <w:rPr>
                <w:snapToGrid w:val="0"/>
                <w:sz w:val="22"/>
                <w:szCs w:val="22"/>
              </w:rPr>
              <w:t>-</w:t>
            </w:r>
          </w:p>
        </w:tc>
        <w:tc>
          <w:tcPr>
            <w:tcW w:w="956" w:type="dxa"/>
            <w:tcBorders>
              <w:top w:val="nil"/>
              <w:left w:val="nil"/>
              <w:bottom w:val="single" w:sz="4" w:space="0" w:color="auto"/>
              <w:right w:val="single" w:sz="4" w:space="0" w:color="auto"/>
            </w:tcBorders>
            <w:vAlign w:val="center"/>
          </w:tcPr>
          <w:p w14:paraId="74EE121E" w14:textId="77777777" w:rsidR="00892C02" w:rsidRPr="00892C02" w:rsidRDefault="00892C02" w:rsidP="00892C02">
            <w:pPr>
              <w:jc w:val="center"/>
              <w:rPr>
                <w:snapToGrid w:val="0"/>
                <w:sz w:val="22"/>
                <w:szCs w:val="22"/>
              </w:rPr>
            </w:pPr>
            <w:r w:rsidRPr="00892C02">
              <w:rPr>
                <w:snapToGrid w:val="0"/>
                <w:sz w:val="22"/>
                <w:szCs w:val="22"/>
              </w:rPr>
              <w:t>-</w:t>
            </w:r>
          </w:p>
        </w:tc>
        <w:tc>
          <w:tcPr>
            <w:tcW w:w="976" w:type="dxa"/>
            <w:tcBorders>
              <w:top w:val="nil"/>
              <w:left w:val="nil"/>
              <w:bottom w:val="single" w:sz="4" w:space="0" w:color="auto"/>
              <w:right w:val="single" w:sz="4" w:space="0" w:color="auto"/>
            </w:tcBorders>
            <w:vAlign w:val="center"/>
          </w:tcPr>
          <w:p w14:paraId="6C39FD1C" w14:textId="77777777" w:rsidR="00892C02" w:rsidRPr="00892C02" w:rsidRDefault="00892C02" w:rsidP="00892C02">
            <w:pPr>
              <w:jc w:val="center"/>
              <w:rPr>
                <w:snapToGrid w:val="0"/>
                <w:sz w:val="22"/>
                <w:szCs w:val="22"/>
              </w:rPr>
            </w:pPr>
            <w:r w:rsidRPr="00892C02">
              <w:rPr>
                <w:snapToGrid w:val="0"/>
                <w:sz w:val="22"/>
                <w:szCs w:val="22"/>
              </w:rPr>
              <w:t>-</w:t>
            </w:r>
          </w:p>
        </w:tc>
      </w:tr>
      <w:tr w:rsidR="00892C02" w:rsidRPr="00892C02" w14:paraId="7786FD06"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88495BB" w14:textId="77777777" w:rsidR="00892C02" w:rsidRPr="00892C02" w:rsidRDefault="00892C02" w:rsidP="00892C02">
            <w:pPr>
              <w:jc w:val="center"/>
              <w:rPr>
                <w:sz w:val="22"/>
                <w:szCs w:val="22"/>
              </w:rPr>
            </w:pPr>
            <w:r w:rsidRPr="00892C02">
              <w:rPr>
                <w:sz w:val="22"/>
                <w:szCs w:val="22"/>
              </w:rPr>
              <w:t>3.2</w:t>
            </w:r>
          </w:p>
        </w:tc>
        <w:tc>
          <w:tcPr>
            <w:tcW w:w="4078" w:type="dxa"/>
            <w:tcBorders>
              <w:top w:val="nil"/>
              <w:left w:val="nil"/>
              <w:bottom w:val="single" w:sz="4" w:space="0" w:color="auto"/>
              <w:right w:val="single" w:sz="4" w:space="0" w:color="auto"/>
            </w:tcBorders>
            <w:shd w:val="clear" w:color="auto" w:fill="auto"/>
            <w:vAlign w:val="center"/>
            <w:hideMark/>
          </w:tcPr>
          <w:p w14:paraId="6170E26D" w14:textId="77777777" w:rsidR="00892C02" w:rsidRPr="00892C02" w:rsidRDefault="00892C02" w:rsidP="00892C02">
            <w:pPr>
              <w:rPr>
                <w:sz w:val="22"/>
                <w:szCs w:val="22"/>
              </w:rPr>
            </w:pPr>
            <w:r w:rsidRPr="00892C02">
              <w:rPr>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42AB51FB" w14:textId="77777777" w:rsidR="00892C02" w:rsidRPr="00892C02" w:rsidRDefault="00892C02" w:rsidP="00892C02">
            <w:pPr>
              <w:jc w:val="center"/>
              <w:rPr>
                <w:sz w:val="22"/>
                <w:szCs w:val="22"/>
              </w:rPr>
            </w:pPr>
            <w:r w:rsidRPr="00892C02">
              <w:rPr>
                <w:sz w:val="22"/>
                <w:szCs w:val="22"/>
              </w:rPr>
              <w:t>Гкал/ч</w:t>
            </w:r>
          </w:p>
        </w:tc>
        <w:tc>
          <w:tcPr>
            <w:tcW w:w="922" w:type="dxa"/>
            <w:tcBorders>
              <w:top w:val="nil"/>
              <w:left w:val="nil"/>
              <w:bottom w:val="single" w:sz="4" w:space="0" w:color="auto"/>
              <w:right w:val="single" w:sz="4" w:space="0" w:color="auto"/>
            </w:tcBorders>
            <w:shd w:val="clear" w:color="auto" w:fill="auto"/>
            <w:vAlign w:val="center"/>
          </w:tcPr>
          <w:p w14:paraId="4174D09E" w14:textId="77777777" w:rsidR="00892C02" w:rsidRPr="00892C02" w:rsidRDefault="00892C02" w:rsidP="00892C02">
            <w:pPr>
              <w:jc w:val="center"/>
              <w:rPr>
                <w:snapToGrid w:val="0"/>
                <w:sz w:val="22"/>
                <w:szCs w:val="22"/>
              </w:rPr>
            </w:pPr>
            <w:r w:rsidRPr="00892C02">
              <w:rPr>
                <w:snapToGrid w:val="0"/>
                <w:sz w:val="22"/>
                <w:szCs w:val="22"/>
              </w:rPr>
              <w:t>1,74</w:t>
            </w:r>
          </w:p>
        </w:tc>
        <w:tc>
          <w:tcPr>
            <w:tcW w:w="993" w:type="dxa"/>
            <w:tcBorders>
              <w:top w:val="nil"/>
              <w:left w:val="nil"/>
              <w:bottom w:val="single" w:sz="4" w:space="0" w:color="auto"/>
              <w:right w:val="single" w:sz="4" w:space="0" w:color="auto"/>
            </w:tcBorders>
            <w:shd w:val="clear" w:color="auto" w:fill="auto"/>
            <w:vAlign w:val="center"/>
          </w:tcPr>
          <w:p w14:paraId="39740D59" w14:textId="77777777" w:rsidR="00892C02" w:rsidRPr="00892C02" w:rsidRDefault="00892C02" w:rsidP="00892C02">
            <w:pPr>
              <w:jc w:val="center"/>
              <w:rPr>
                <w:snapToGrid w:val="0"/>
                <w:sz w:val="22"/>
                <w:szCs w:val="22"/>
              </w:rPr>
            </w:pPr>
            <w:r w:rsidRPr="00892C02">
              <w:rPr>
                <w:snapToGrid w:val="0"/>
                <w:sz w:val="22"/>
                <w:szCs w:val="22"/>
              </w:rPr>
              <w:t>1,74</w:t>
            </w:r>
          </w:p>
        </w:tc>
        <w:tc>
          <w:tcPr>
            <w:tcW w:w="956" w:type="dxa"/>
            <w:tcBorders>
              <w:top w:val="nil"/>
              <w:left w:val="nil"/>
              <w:bottom w:val="single" w:sz="4" w:space="0" w:color="auto"/>
              <w:right w:val="single" w:sz="4" w:space="0" w:color="auto"/>
            </w:tcBorders>
            <w:vAlign w:val="center"/>
          </w:tcPr>
          <w:p w14:paraId="3430E1E7" w14:textId="77777777" w:rsidR="00892C02" w:rsidRPr="00892C02" w:rsidRDefault="00892C02" w:rsidP="00892C02">
            <w:pPr>
              <w:jc w:val="center"/>
              <w:rPr>
                <w:snapToGrid w:val="0"/>
                <w:sz w:val="22"/>
                <w:szCs w:val="22"/>
              </w:rPr>
            </w:pPr>
            <w:r w:rsidRPr="00892C02">
              <w:rPr>
                <w:snapToGrid w:val="0"/>
                <w:sz w:val="22"/>
                <w:szCs w:val="22"/>
              </w:rPr>
              <w:t>1,74</w:t>
            </w:r>
          </w:p>
        </w:tc>
        <w:tc>
          <w:tcPr>
            <w:tcW w:w="976" w:type="dxa"/>
            <w:tcBorders>
              <w:top w:val="nil"/>
              <w:left w:val="nil"/>
              <w:bottom w:val="single" w:sz="4" w:space="0" w:color="auto"/>
              <w:right w:val="single" w:sz="4" w:space="0" w:color="auto"/>
            </w:tcBorders>
            <w:vAlign w:val="center"/>
          </w:tcPr>
          <w:p w14:paraId="52573B33" w14:textId="77777777" w:rsidR="00892C02" w:rsidRPr="00892C02" w:rsidRDefault="00892C02" w:rsidP="00892C02">
            <w:pPr>
              <w:jc w:val="center"/>
              <w:rPr>
                <w:snapToGrid w:val="0"/>
                <w:sz w:val="22"/>
                <w:szCs w:val="22"/>
              </w:rPr>
            </w:pPr>
            <w:r w:rsidRPr="00892C02">
              <w:rPr>
                <w:snapToGrid w:val="0"/>
                <w:sz w:val="22"/>
                <w:szCs w:val="22"/>
              </w:rPr>
              <w:t>1,74</w:t>
            </w:r>
          </w:p>
        </w:tc>
      </w:tr>
      <w:tr w:rsidR="00892C02" w:rsidRPr="00892C02" w14:paraId="3A854466"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0A5C5CB" w14:textId="77777777" w:rsidR="00892C02" w:rsidRPr="00892C02" w:rsidRDefault="00892C02" w:rsidP="00892C02">
            <w:pPr>
              <w:jc w:val="center"/>
              <w:rPr>
                <w:sz w:val="22"/>
                <w:szCs w:val="22"/>
              </w:rPr>
            </w:pPr>
            <w:r w:rsidRPr="00892C02">
              <w:rPr>
                <w:sz w:val="22"/>
                <w:szCs w:val="22"/>
              </w:rPr>
              <w:t>4</w:t>
            </w:r>
          </w:p>
        </w:tc>
        <w:tc>
          <w:tcPr>
            <w:tcW w:w="4078" w:type="dxa"/>
            <w:tcBorders>
              <w:top w:val="nil"/>
              <w:left w:val="nil"/>
              <w:bottom w:val="single" w:sz="4" w:space="0" w:color="auto"/>
              <w:right w:val="single" w:sz="4" w:space="0" w:color="auto"/>
            </w:tcBorders>
            <w:shd w:val="clear" w:color="auto" w:fill="auto"/>
            <w:vAlign w:val="center"/>
            <w:hideMark/>
          </w:tcPr>
          <w:p w14:paraId="42A1C4E7" w14:textId="77777777" w:rsidR="00892C02" w:rsidRPr="00892C02" w:rsidRDefault="00892C02" w:rsidP="00892C02">
            <w:pPr>
              <w:rPr>
                <w:sz w:val="22"/>
                <w:szCs w:val="22"/>
              </w:rPr>
            </w:pPr>
            <w:r w:rsidRPr="00892C02">
              <w:rPr>
                <w:sz w:val="22"/>
                <w:szCs w:val="22"/>
              </w:rPr>
              <w:t>Коэффициент эластичности затрат по росту активов (К</w:t>
            </w:r>
            <w:r w:rsidRPr="00892C02">
              <w:rPr>
                <w:sz w:val="22"/>
                <w:szCs w:val="22"/>
                <w:vertAlign w:val="subscript"/>
              </w:rPr>
              <w:t>эл</w:t>
            </w:r>
            <w:r w:rsidRPr="00892C02">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530BA8AF" w14:textId="77777777" w:rsidR="00892C02" w:rsidRPr="00892C02" w:rsidRDefault="00892C02" w:rsidP="00892C02">
            <w:pPr>
              <w:jc w:val="center"/>
              <w:rPr>
                <w:sz w:val="22"/>
                <w:szCs w:val="22"/>
              </w:rPr>
            </w:pPr>
            <w:r w:rsidRPr="00892C02">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01532874" w14:textId="77777777" w:rsidR="00892C02" w:rsidRPr="00892C02" w:rsidRDefault="00892C02" w:rsidP="00892C02">
            <w:pPr>
              <w:jc w:val="center"/>
              <w:rPr>
                <w:snapToGrid w:val="0"/>
                <w:sz w:val="22"/>
                <w:szCs w:val="22"/>
              </w:rPr>
            </w:pPr>
            <w:r w:rsidRPr="00892C02">
              <w:rPr>
                <w:snapToGrid w:val="0"/>
                <w:sz w:val="22"/>
                <w:szCs w:val="22"/>
              </w:rPr>
              <w:t>0,75</w:t>
            </w:r>
          </w:p>
        </w:tc>
        <w:tc>
          <w:tcPr>
            <w:tcW w:w="993" w:type="dxa"/>
            <w:tcBorders>
              <w:top w:val="nil"/>
              <w:left w:val="nil"/>
              <w:bottom w:val="single" w:sz="4" w:space="0" w:color="auto"/>
              <w:right w:val="single" w:sz="4" w:space="0" w:color="auto"/>
            </w:tcBorders>
            <w:shd w:val="clear" w:color="auto" w:fill="auto"/>
            <w:vAlign w:val="center"/>
            <w:hideMark/>
          </w:tcPr>
          <w:p w14:paraId="6E43ACAD" w14:textId="77777777" w:rsidR="00892C02" w:rsidRPr="00892C02" w:rsidRDefault="00892C02" w:rsidP="00892C02">
            <w:pPr>
              <w:jc w:val="center"/>
              <w:rPr>
                <w:snapToGrid w:val="0"/>
                <w:sz w:val="22"/>
                <w:szCs w:val="22"/>
              </w:rPr>
            </w:pPr>
            <w:r w:rsidRPr="00892C02">
              <w:rPr>
                <w:snapToGrid w:val="0"/>
                <w:sz w:val="22"/>
                <w:szCs w:val="22"/>
              </w:rPr>
              <w:t>0,75</w:t>
            </w:r>
          </w:p>
        </w:tc>
        <w:tc>
          <w:tcPr>
            <w:tcW w:w="956" w:type="dxa"/>
            <w:tcBorders>
              <w:top w:val="nil"/>
              <w:left w:val="nil"/>
              <w:bottom w:val="single" w:sz="4" w:space="0" w:color="auto"/>
              <w:right w:val="single" w:sz="4" w:space="0" w:color="auto"/>
            </w:tcBorders>
            <w:vAlign w:val="center"/>
          </w:tcPr>
          <w:p w14:paraId="35444E14" w14:textId="77777777" w:rsidR="00892C02" w:rsidRPr="00892C02" w:rsidRDefault="00892C02" w:rsidP="00892C02">
            <w:pPr>
              <w:jc w:val="center"/>
              <w:rPr>
                <w:snapToGrid w:val="0"/>
                <w:sz w:val="22"/>
                <w:szCs w:val="22"/>
              </w:rPr>
            </w:pPr>
            <w:r w:rsidRPr="00892C02">
              <w:rPr>
                <w:snapToGrid w:val="0"/>
                <w:sz w:val="22"/>
                <w:szCs w:val="22"/>
              </w:rPr>
              <w:t>0,75</w:t>
            </w:r>
          </w:p>
        </w:tc>
        <w:tc>
          <w:tcPr>
            <w:tcW w:w="976" w:type="dxa"/>
            <w:tcBorders>
              <w:top w:val="nil"/>
              <w:left w:val="nil"/>
              <w:bottom w:val="single" w:sz="4" w:space="0" w:color="auto"/>
              <w:right w:val="single" w:sz="4" w:space="0" w:color="auto"/>
            </w:tcBorders>
            <w:vAlign w:val="center"/>
          </w:tcPr>
          <w:p w14:paraId="18742392" w14:textId="77777777" w:rsidR="00892C02" w:rsidRPr="00892C02" w:rsidRDefault="00892C02" w:rsidP="00892C02">
            <w:pPr>
              <w:jc w:val="center"/>
              <w:rPr>
                <w:snapToGrid w:val="0"/>
                <w:sz w:val="22"/>
                <w:szCs w:val="22"/>
              </w:rPr>
            </w:pPr>
            <w:r w:rsidRPr="00892C02">
              <w:rPr>
                <w:snapToGrid w:val="0"/>
                <w:sz w:val="22"/>
                <w:szCs w:val="22"/>
              </w:rPr>
              <w:t>0,75</w:t>
            </w:r>
          </w:p>
        </w:tc>
      </w:tr>
      <w:tr w:rsidR="00892C02" w:rsidRPr="00892C02" w14:paraId="66015BB8"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59DC4EA" w14:textId="77777777" w:rsidR="00892C02" w:rsidRPr="00892C02" w:rsidRDefault="00892C02" w:rsidP="00892C02">
            <w:pPr>
              <w:jc w:val="center"/>
              <w:rPr>
                <w:sz w:val="22"/>
                <w:szCs w:val="22"/>
              </w:rPr>
            </w:pPr>
            <w:r w:rsidRPr="00892C02">
              <w:rPr>
                <w:sz w:val="22"/>
                <w:szCs w:val="22"/>
              </w:rPr>
              <w:t>5</w:t>
            </w:r>
          </w:p>
        </w:tc>
        <w:tc>
          <w:tcPr>
            <w:tcW w:w="4078" w:type="dxa"/>
            <w:tcBorders>
              <w:top w:val="nil"/>
              <w:left w:val="nil"/>
              <w:bottom w:val="single" w:sz="4" w:space="0" w:color="auto"/>
              <w:right w:val="single" w:sz="4" w:space="0" w:color="auto"/>
            </w:tcBorders>
            <w:shd w:val="clear" w:color="auto" w:fill="auto"/>
            <w:vAlign w:val="center"/>
            <w:hideMark/>
          </w:tcPr>
          <w:p w14:paraId="3097FFE7" w14:textId="77777777" w:rsidR="00892C02" w:rsidRPr="00892C02" w:rsidRDefault="00892C02" w:rsidP="00892C02">
            <w:pPr>
              <w:rPr>
                <w:sz w:val="22"/>
                <w:szCs w:val="22"/>
              </w:rPr>
            </w:pPr>
            <w:r w:rsidRPr="00892C02">
              <w:rPr>
                <w:sz w:val="22"/>
                <w:szCs w:val="22"/>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524111EA" w14:textId="77777777" w:rsidR="00892C02" w:rsidRPr="00892C02" w:rsidRDefault="00892C02" w:rsidP="00892C02">
            <w:pPr>
              <w:ind w:left="-108" w:right="-108"/>
              <w:jc w:val="center"/>
              <w:rPr>
                <w:sz w:val="22"/>
                <w:szCs w:val="22"/>
              </w:rPr>
            </w:pPr>
            <w:r w:rsidRPr="00892C02">
              <w:rPr>
                <w:sz w:val="22"/>
                <w:szCs w:val="22"/>
              </w:rPr>
              <w:t>тыс. руб.</w:t>
            </w:r>
          </w:p>
        </w:tc>
        <w:tc>
          <w:tcPr>
            <w:tcW w:w="922" w:type="dxa"/>
            <w:tcBorders>
              <w:top w:val="nil"/>
              <w:left w:val="nil"/>
              <w:bottom w:val="single" w:sz="4" w:space="0" w:color="auto"/>
              <w:right w:val="single" w:sz="4" w:space="0" w:color="auto"/>
            </w:tcBorders>
            <w:shd w:val="clear" w:color="auto" w:fill="auto"/>
            <w:vAlign w:val="center"/>
          </w:tcPr>
          <w:p w14:paraId="25592569" w14:textId="77777777" w:rsidR="00892C02" w:rsidRPr="00892C02" w:rsidRDefault="00892C02" w:rsidP="00892C02">
            <w:pPr>
              <w:jc w:val="center"/>
              <w:rPr>
                <w:bCs/>
                <w:snapToGrid w:val="0"/>
                <w:sz w:val="22"/>
                <w:szCs w:val="22"/>
              </w:rPr>
            </w:pPr>
            <w:r w:rsidRPr="00892C02">
              <w:rPr>
                <w:bCs/>
                <w:snapToGrid w:val="0"/>
                <w:sz w:val="22"/>
                <w:szCs w:val="22"/>
              </w:rPr>
              <w:t>1 646</w:t>
            </w:r>
          </w:p>
        </w:tc>
        <w:tc>
          <w:tcPr>
            <w:tcW w:w="993" w:type="dxa"/>
            <w:tcBorders>
              <w:top w:val="nil"/>
              <w:left w:val="nil"/>
              <w:bottom w:val="single" w:sz="4" w:space="0" w:color="auto"/>
              <w:right w:val="single" w:sz="4" w:space="0" w:color="auto"/>
            </w:tcBorders>
            <w:shd w:val="clear" w:color="auto" w:fill="auto"/>
            <w:vAlign w:val="center"/>
          </w:tcPr>
          <w:p w14:paraId="67FCFA18" w14:textId="77777777" w:rsidR="00892C02" w:rsidRPr="00892C02" w:rsidRDefault="00892C02" w:rsidP="00892C02">
            <w:pPr>
              <w:jc w:val="center"/>
              <w:rPr>
                <w:bCs/>
                <w:snapToGrid w:val="0"/>
                <w:sz w:val="22"/>
                <w:szCs w:val="22"/>
              </w:rPr>
            </w:pPr>
            <w:r w:rsidRPr="00892C02">
              <w:rPr>
                <w:bCs/>
                <w:snapToGrid w:val="0"/>
                <w:sz w:val="22"/>
                <w:szCs w:val="22"/>
              </w:rPr>
              <w:t>1 685</w:t>
            </w:r>
          </w:p>
        </w:tc>
        <w:tc>
          <w:tcPr>
            <w:tcW w:w="956" w:type="dxa"/>
            <w:tcBorders>
              <w:top w:val="nil"/>
              <w:left w:val="nil"/>
              <w:bottom w:val="single" w:sz="4" w:space="0" w:color="auto"/>
              <w:right w:val="single" w:sz="4" w:space="0" w:color="auto"/>
            </w:tcBorders>
            <w:vAlign w:val="center"/>
          </w:tcPr>
          <w:p w14:paraId="6F135976" w14:textId="77777777" w:rsidR="00892C02" w:rsidRPr="00892C02" w:rsidRDefault="00892C02" w:rsidP="00892C02">
            <w:pPr>
              <w:jc w:val="center"/>
              <w:rPr>
                <w:bCs/>
                <w:snapToGrid w:val="0"/>
                <w:sz w:val="22"/>
                <w:szCs w:val="22"/>
              </w:rPr>
            </w:pPr>
            <w:r w:rsidRPr="00892C02">
              <w:rPr>
                <w:bCs/>
                <w:snapToGrid w:val="0"/>
                <w:sz w:val="22"/>
                <w:szCs w:val="22"/>
              </w:rPr>
              <w:t>1 780</w:t>
            </w:r>
          </w:p>
        </w:tc>
        <w:tc>
          <w:tcPr>
            <w:tcW w:w="976" w:type="dxa"/>
            <w:tcBorders>
              <w:top w:val="nil"/>
              <w:left w:val="nil"/>
              <w:bottom w:val="single" w:sz="4" w:space="0" w:color="auto"/>
              <w:right w:val="single" w:sz="4" w:space="0" w:color="auto"/>
            </w:tcBorders>
            <w:vAlign w:val="center"/>
          </w:tcPr>
          <w:p w14:paraId="545BEF8A" w14:textId="77777777" w:rsidR="00892C02" w:rsidRPr="00892C02" w:rsidRDefault="00892C02" w:rsidP="00892C02">
            <w:pPr>
              <w:jc w:val="center"/>
              <w:rPr>
                <w:bCs/>
                <w:snapToGrid w:val="0"/>
                <w:sz w:val="22"/>
                <w:szCs w:val="22"/>
              </w:rPr>
            </w:pPr>
            <w:r w:rsidRPr="00892C02">
              <w:rPr>
                <w:bCs/>
                <w:snapToGrid w:val="0"/>
                <w:sz w:val="22"/>
                <w:szCs w:val="22"/>
              </w:rPr>
              <w:t>2 005</w:t>
            </w:r>
          </w:p>
        </w:tc>
      </w:tr>
    </w:tbl>
    <w:p w14:paraId="5D2892D6" w14:textId="77777777" w:rsidR="00892C02" w:rsidRPr="00892C02" w:rsidRDefault="00892C02" w:rsidP="00892C02">
      <w:pPr>
        <w:ind w:firstLine="709"/>
        <w:jc w:val="both"/>
        <w:rPr>
          <w:snapToGrid w:val="0"/>
          <w:sz w:val="28"/>
          <w:szCs w:val="28"/>
          <w:highlight w:val="red"/>
        </w:rPr>
      </w:pPr>
    </w:p>
    <w:p w14:paraId="7895F248" w14:textId="77777777" w:rsidR="00892C02" w:rsidRPr="00892C02" w:rsidRDefault="00892C02" w:rsidP="00892C02">
      <w:pPr>
        <w:tabs>
          <w:tab w:val="left" w:pos="1890"/>
        </w:tabs>
        <w:spacing w:before="240"/>
        <w:ind w:firstLine="720"/>
        <w:jc w:val="both"/>
        <w:rPr>
          <w:snapToGrid w:val="0"/>
          <w:sz w:val="28"/>
          <w:szCs w:val="28"/>
          <w:lang w:eastAsia="en-US"/>
        </w:rPr>
      </w:pPr>
      <w:r w:rsidRPr="00892C02">
        <w:rPr>
          <w:snapToGrid w:val="0"/>
          <w:sz w:val="28"/>
          <w:szCs w:val="28"/>
          <w:lang w:eastAsia="en-US"/>
        </w:rPr>
        <w:t>* – первый год долгосрочного периода регулирования.</w:t>
      </w:r>
    </w:p>
    <w:p w14:paraId="2B7CAC7E" w14:textId="77777777" w:rsidR="00892C02" w:rsidRPr="00892C02" w:rsidRDefault="00892C02" w:rsidP="00892C02">
      <w:pPr>
        <w:ind w:firstLine="709"/>
        <w:jc w:val="both"/>
        <w:rPr>
          <w:snapToGrid w:val="0"/>
          <w:sz w:val="28"/>
          <w:szCs w:val="28"/>
        </w:rPr>
      </w:pPr>
    </w:p>
    <w:p w14:paraId="68F22CD2" w14:textId="77777777" w:rsidR="00892C02" w:rsidRPr="00892C02" w:rsidRDefault="00892C02" w:rsidP="00892C02">
      <w:pPr>
        <w:ind w:firstLine="709"/>
        <w:jc w:val="both"/>
        <w:rPr>
          <w:snapToGrid w:val="0"/>
          <w:sz w:val="28"/>
          <w:szCs w:val="28"/>
        </w:rPr>
      </w:pPr>
      <w:r w:rsidRPr="00892C02">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892C02">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2DAE6655" w14:textId="77777777" w:rsidR="00892C02" w:rsidRPr="00892C02" w:rsidRDefault="00892C02" w:rsidP="00892C02">
      <w:pPr>
        <w:ind w:firstLine="709"/>
        <w:jc w:val="both"/>
        <w:rPr>
          <w:snapToGrid w:val="0"/>
          <w:sz w:val="28"/>
          <w:szCs w:val="28"/>
        </w:rPr>
      </w:pPr>
    </w:p>
    <w:p w14:paraId="16988FE4" w14:textId="77777777" w:rsidR="00892C02" w:rsidRPr="00892C02" w:rsidRDefault="00892C02" w:rsidP="00892C02">
      <w:pPr>
        <w:ind w:firstLine="709"/>
        <w:jc w:val="both"/>
        <w:rPr>
          <w:snapToGrid w:val="0"/>
          <w:sz w:val="28"/>
          <w:szCs w:val="28"/>
        </w:rPr>
      </w:pPr>
      <w:r w:rsidRPr="00892C02">
        <w:rPr>
          <w:snapToGrid w:val="0"/>
          <w:sz w:val="28"/>
          <w:szCs w:val="28"/>
        </w:rPr>
        <w:t>В подтверждение расходов на плату за выбросы и сбросы загрязняющих веществ представлена декларация платы за негативное воздействие Бирюлинская за 2022 год (DOCS.FORM.6.42. Часть 2. 17. Плата за выбросы и сбросы загрязняющих веществ в окружающую среду).</w:t>
      </w:r>
    </w:p>
    <w:p w14:paraId="75D4DC77" w14:textId="77777777" w:rsidR="00892C02" w:rsidRPr="00892C02" w:rsidRDefault="00892C02" w:rsidP="00892C02">
      <w:pPr>
        <w:ind w:firstLine="709"/>
        <w:jc w:val="both"/>
        <w:rPr>
          <w:snapToGrid w:val="0"/>
          <w:sz w:val="28"/>
          <w:szCs w:val="28"/>
          <w:lang w:eastAsia="en-US"/>
        </w:rPr>
      </w:pPr>
    </w:p>
    <w:p w14:paraId="021ABBBE" w14:textId="77777777" w:rsidR="00892C02" w:rsidRPr="00892C02" w:rsidRDefault="00892C02" w:rsidP="00892C02">
      <w:pPr>
        <w:ind w:firstLine="709"/>
        <w:jc w:val="both"/>
        <w:rPr>
          <w:snapToGrid w:val="0"/>
          <w:sz w:val="28"/>
          <w:szCs w:val="28"/>
          <w:lang w:eastAsia="en-US"/>
        </w:rPr>
      </w:pPr>
      <w:r w:rsidRPr="00892C02">
        <w:rPr>
          <w:snapToGrid w:val="0"/>
          <w:sz w:val="28"/>
          <w:szCs w:val="28"/>
          <w:lang w:eastAsia="en-US"/>
        </w:rPr>
        <w:lastRenderedPageBreak/>
        <w:t>В подтверждение расходов по уплате отчислений на социальные нужды предприятием представлена следующая документация:</w:t>
      </w:r>
    </w:p>
    <w:p w14:paraId="56A11AE6" w14:textId="77777777" w:rsidR="00892C02" w:rsidRPr="00892C02" w:rsidRDefault="00892C02" w:rsidP="00892C02">
      <w:pPr>
        <w:ind w:firstLine="709"/>
        <w:jc w:val="both"/>
        <w:rPr>
          <w:snapToGrid w:val="0"/>
          <w:sz w:val="28"/>
          <w:szCs w:val="28"/>
          <w:lang w:eastAsia="en-US"/>
        </w:rPr>
      </w:pPr>
      <w:r w:rsidRPr="00892C02">
        <w:rPr>
          <w:snapToGrid w:val="0"/>
          <w:sz w:val="28"/>
          <w:szCs w:val="28"/>
          <w:lang w:eastAsia="en-US"/>
        </w:rPr>
        <w:t xml:space="preserve">Приказ ФСС РФ от 30.09.2022 № 79-А «Об отказе в установлении скидки к страховому тарифу на обязательное социальное страхование </w:t>
      </w:r>
      <w:r w:rsidRPr="00892C02">
        <w:rPr>
          <w:snapToGrid w:val="0"/>
          <w:sz w:val="28"/>
          <w:szCs w:val="28"/>
          <w:lang w:eastAsia="en-US"/>
        </w:rPr>
        <w:br/>
        <w:t xml:space="preserve">от несчастных случаев на производстве и профессиональных заболеваний» (DOCS.FORM.6.42. Часть 1.3. Том 1. Учредительные документы. Приказ </w:t>
      </w:r>
      <w:r w:rsidRPr="00892C02">
        <w:rPr>
          <w:snapToGrid w:val="0"/>
          <w:sz w:val="28"/>
          <w:szCs w:val="28"/>
          <w:lang w:eastAsia="en-US"/>
        </w:rPr>
        <w:br/>
        <w:t>по скидкам от 30.09.2022 № 79-А).</w:t>
      </w:r>
    </w:p>
    <w:p w14:paraId="7D91D035" w14:textId="77777777" w:rsidR="00892C02" w:rsidRPr="00892C02" w:rsidRDefault="00892C02" w:rsidP="00892C02">
      <w:pPr>
        <w:ind w:firstLine="709"/>
        <w:jc w:val="both"/>
        <w:rPr>
          <w:snapToGrid w:val="0"/>
          <w:sz w:val="28"/>
          <w:szCs w:val="28"/>
          <w:lang w:eastAsia="en-US"/>
        </w:rPr>
      </w:pPr>
      <w:r w:rsidRPr="00892C02">
        <w:rPr>
          <w:snapToGrid w:val="0"/>
          <w:sz w:val="28"/>
          <w:szCs w:val="28"/>
          <w:lang w:eastAsia="en-US"/>
        </w:rPr>
        <w:t xml:space="preserve">Заявление об установлении скидки к страховому тарифу </w:t>
      </w:r>
      <w:r w:rsidRPr="00892C02">
        <w:rPr>
          <w:snapToGrid w:val="0"/>
          <w:sz w:val="28"/>
          <w:szCs w:val="28"/>
          <w:lang w:eastAsia="en-US"/>
        </w:rPr>
        <w:br/>
        <w:t xml:space="preserve">на обязательное социальное страхование от несчастных случаев </w:t>
      </w:r>
      <w:r w:rsidRPr="00892C02">
        <w:rPr>
          <w:snapToGrid w:val="0"/>
          <w:sz w:val="28"/>
          <w:szCs w:val="28"/>
          <w:lang w:eastAsia="en-US"/>
        </w:rPr>
        <w:br/>
        <w:t>на производстве и непрофессиональных заболеваний на 2022 год (DOCS.FORM.6.42. Часть 4.4. Заявление скидка ФСС на 2022 г).</w:t>
      </w:r>
    </w:p>
    <w:p w14:paraId="5DED6C40" w14:textId="77777777" w:rsidR="00892C02" w:rsidRPr="00892C02" w:rsidRDefault="00892C02" w:rsidP="00892C02">
      <w:pPr>
        <w:ind w:firstLine="709"/>
        <w:jc w:val="both"/>
        <w:rPr>
          <w:snapToGrid w:val="0"/>
          <w:sz w:val="28"/>
          <w:szCs w:val="28"/>
          <w:lang w:eastAsia="en-US"/>
        </w:rPr>
      </w:pPr>
      <w:r w:rsidRPr="00892C02">
        <w:rPr>
          <w:snapToGrid w:val="0"/>
          <w:sz w:val="28"/>
          <w:szCs w:val="28"/>
          <w:lang w:eastAsia="en-US"/>
        </w:rPr>
        <w:t xml:space="preserve">Уведомление об отказе в приеме заявления об установлении скидки </w:t>
      </w:r>
      <w:r w:rsidRPr="00892C02">
        <w:rPr>
          <w:snapToGrid w:val="0"/>
          <w:sz w:val="28"/>
          <w:szCs w:val="28"/>
          <w:lang w:eastAsia="en-US"/>
        </w:rPr>
        <w:br/>
        <w:t>к страховому тарифу на 2022 год (DOCS.FORM.6.42. Часть 4.4. Заявление скидка ФСС на 2022 г).</w:t>
      </w:r>
    </w:p>
    <w:p w14:paraId="785EBBC6" w14:textId="77777777" w:rsidR="00892C02" w:rsidRPr="00892C02" w:rsidRDefault="00892C02" w:rsidP="00892C02">
      <w:pPr>
        <w:ind w:firstLine="709"/>
        <w:jc w:val="both"/>
        <w:rPr>
          <w:snapToGrid w:val="0"/>
          <w:sz w:val="28"/>
          <w:szCs w:val="28"/>
          <w:lang w:eastAsia="en-US"/>
        </w:rPr>
      </w:pPr>
      <w:r w:rsidRPr="00892C02">
        <w:rPr>
          <w:snapToGrid w:val="0"/>
          <w:sz w:val="28"/>
          <w:szCs w:val="28"/>
          <w:lang w:eastAsia="en-US"/>
        </w:rPr>
        <w:t>Начисление заработной платы за 2022 год по административно-управленческому персоналу (по всем котельным) (DOCS.FORM.6.42. Часть 4. 17. ОСВ по заработной плате (электронный вариант). Вкладка АУР).</w:t>
      </w:r>
    </w:p>
    <w:p w14:paraId="655683AD" w14:textId="77777777" w:rsidR="00892C02" w:rsidRPr="00892C02" w:rsidRDefault="00892C02" w:rsidP="00892C02">
      <w:pPr>
        <w:ind w:firstLine="709"/>
        <w:jc w:val="both"/>
        <w:rPr>
          <w:snapToGrid w:val="0"/>
          <w:sz w:val="28"/>
          <w:szCs w:val="28"/>
          <w:lang w:eastAsia="en-US"/>
        </w:rPr>
      </w:pPr>
      <w:r w:rsidRPr="00892C02">
        <w:rPr>
          <w:snapToGrid w:val="0"/>
          <w:sz w:val="28"/>
          <w:szCs w:val="28"/>
          <w:lang w:eastAsia="en-US"/>
        </w:rPr>
        <w:t xml:space="preserve">Начисление заработной платы за 2022 год по прочему персоналу </w:t>
      </w:r>
      <w:r w:rsidRPr="00892C02">
        <w:rPr>
          <w:snapToGrid w:val="0"/>
          <w:sz w:val="28"/>
          <w:szCs w:val="28"/>
          <w:lang w:eastAsia="en-US"/>
        </w:rPr>
        <w:br/>
        <w:t>(по всем котельным) (DOCS.FORM.6.42. Часть 4. 17. ОСВ по заработной плате (электронный вариант). Вкладка прочие).</w:t>
      </w:r>
    </w:p>
    <w:p w14:paraId="430681A7" w14:textId="77777777" w:rsidR="00892C02" w:rsidRPr="00892C02" w:rsidRDefault="00892C02" w:rsidP="00892C02">
      <w:pPr>
        <w:ind w:firstLine="709"/>
        <w:jc w:val="both"/>
        <w:rPr>
          <w:snapToGrid w:val="0"/>
          <w:sz w:val="28"/>
          <w:szCs w:val="28"/>
          <w:lang w:eastAsia="en-US"/>
        </w:rPr>
      </w:pPr>
      <w:r w:rsidRPr="00892C02">
        <w:rPr>
          <w:snapToGrid w:val="0"/>
          <w:sz w:val="28"/>
          <w:szCs w:val="28"/>
          <w:lang w:eastAsia="en-US"/>
        </w:rPr>
        <w:t>Начисление социальных выплат за 2022 год (DOCS.FORM.6.42. Часть 4. 17. ОСВ по заработной плате (электронный вариант). Вкладка Соц. характера).</w:t>
      </w:r>
    </w:p>
    <w:p w14:paraId="6BA8BC88" w14:textId="77777777" w:rsidR="00892C02" w:rsidRPr="00892C02" w:rsidRDefault="00892C02" w:rsidP="00892C02">
      <w:pPr>
        <w:ind w:firstLine="709"/>
        <w:jc w:val="both"/>
        <w:rPr>
          <w:snapToGrid w:val="0"/>
          <w:sz w:val="28"/>
          <w:szCs w:val="28"/>
          <w:lang w:eastAsia="en-US"/>
        </w:rPr>
      </w:pPr>
      <w:r w:rsidRPr="00892C02">
        <w:rPr>
          <w:snapToGrid w:val="0"/>
          <w:sz w:val="28"/>
          <w:szCs w:val="28"/>
          <w:lang w:eastAsia="en-US"/>
        </w:rPr>
        <w:t xml:space="preserve">Ведомость распределения фактических расходов по заработной плате АУР, прочий персонал, АВР за 12 мес. 2022 г. (прямо пропорционально фонду оплаты труда ППР), рублей (DOCS.FORM.6.42. Часть 1. 8. Расходы </w:t>
      </w:r>
      <w:r w:rsidRPr="00892C02">
        <w:rPr>
          <w:snapToGrid w:val="0"/>
          <w:sz w:val="28"/>
          <w:szCs w:val="28"/>
          <w:lang w:eastAsia="en-US"/>
        </w:rPr>
        <w:br/>
        <w:t>на оплату труда. Ведомость начисленной заработной платы АУР за 2022 год по видам услуг).</w:t>
      </w:r>
    </w:p>
    <w:p w14:paraId="43559794" w14:textId="77777777" w:rsidR="00892C02" w:rsidRPr="00892C02" w:rsidRDefault="00892C02" w:rsidP="00892C02">
      <w:pPr>
        <w:ind w:firstLine="709"/>
        <w:jc w:val="both"/>
        <w:rPr>
          <w:snapToGrid w:val="0"/>
          <w:sz w:val="28"/>
          <w:szCs w:val="28"/>
          <w:lang w:eastAsia="en-US"/>
        </w:rPr>
      </w:pPr>
      <w:r w:rsidRPr="00892C02">
        <w:rPr>
          <w:snapToGrid w:val="0"/>
          <w:sz w:val="28"/>
          <w:szCs w:val="28"/>
          <w:lang w:eastAsia="en-US"/>
        </w:rPr>
        <w:t xml:space="preserve">Начисление заработной платы за 2022 год котельная ст. Бирюлинская (только ремонтный персонал) (DOCS.FORM.6.42. Часть 4. 17. ОСВ </w:t>
      </w:r>
      <w:r w:rsidRPr="00892C02">
        <w:rPr>
          <w:snapToGrid w:val="0"/>
          <w:sz w:val="28"/>
          <w:szCs w:val="28"/>
          <w:lang w:eastAsia="en-US"/>
        </w:rPr>
        <w:br/>
        <w:t>по заработной плате (электронный вариант). Вкладка Бирюли).</w:t>
      </w:r>
    </w:p>
    <w:p w14:paraId="45A4F171" w14:textId="77777777" w:rsidR="00892C02" w:rsidRPr="00892C02" w:rsidRDefault="00892C02" w:rsidP="00892C02">
      <w:pPr>
        <w:ind w:firstLine="709"/>
        <w:jc w:val="both"/>
        <w:rPr>
          <w:snapToGrid w:val="0"/>
          <w:sz w:val="28"/>
          <w:szCs w:val="28"/>
          <w:lang w:eastAsia="en-US"/>
        </w:rPr>
      </w:pPr>
      <w:r w:rsidRPr="00892C02">
        <w:rPr>
          <w:snapToGrid w:val="0"/>
          <w:sz w:val="28"/>
          <w:szCs w:val="28"/>
          <w:lang w:eastAsia="en-US"/>
        </w:rPr>
        <w:t>Сводная информация по начислению ФОТ в разрезе регулируемых видов деятельности котельная Бирюлинская за 2022 год (DOCS.FORM.6.42. Часть 4. 17. ОСВ по заработной плате (электронный вариант). Вкладка сводная таблица Бирюли)</w:t>
      </w:r>
    </w:p>
    <w:p w14:paraId="63CF4C5F" w14:textId="77777777" w:rsidR="00892C02" w:rsidRPr="00892C02" w:rsidRDefault="00892C02" w:rsidP="00892C02">
      <w:pPr>
        <w:ind w:firstLine="709"/>
        <w:jc w:val="both"/>
        <w:rPr>
          <w:snapToGrid w:val="0"/>
          <w:sz w:val="28"/>
          <w:szCs w:val="28"/>
          <w:lang w:eastAsia="en-US"/>
        </w:rPr>
      </w:pPr>
    </w:p>
    <w:p w14:paraId="22B1CDED" w14:textId="77777777" w:rsidR="00892C02" w:rsidRPr="00892C02" w:rsidRDefault="00892C02" w:rsidP="00892C02">
      <w:pPr>
        <w:ind w:firstLine="709"/>
        <w:jc w:val="both"/>
        <w:rPr>
          <w:snapToGrid w:val="0"/>
          <w:sz w:val="28"/>
          <w:szCs w:val="28"/>
          <w:lang w:eastAsia="en-US"/>
        </w:rPr>
      </w:pPr>
      <w:r w:rsidRPr="00892C02">
        <w:rPr>
          <w:snapToGrid w:val="0"/>
          <w:sz w:val="28"/>
          <w:szCs w:val="28"/>
          <w:lang w:eastAsia="en-US"/>
        </w:rPr>
        <w:t>В подтверждение расходов по выплатам социального характера (прибыль) предприятием представлена следующая документация:</w:t>
      </w:r>
    </w:p>
    <w:p w14:paraId="1A35C8C7" w14:textId="77777777" w:rsidR="00892C02" w:rsidRPr="00892C02" w:rsidRDefault="00892C02" w:rsidP="00892C02">
      <w:pPr>
        <w:autoSpaceDE w:val="0"/>
        <w:autoSpaceDN w:val="0"/>
        <w:adjustRightInd w:val="0"/>
        <w:ind w:firstLine="709"/>
        <w:jc w:val="both"/>
        <w:rPr>
          <w:snapToGrid w:val="0"/>
          <w:sz w:val="28"/>
          <w:szCs w:val="28"/>
          <w:lang w:eastAsia="en-US"/>
        </w:rPr>
      </w:pPr>
      <w:r w:rsidRPr="00892C02">
        <w:rPr>
          <w:snapToGrid w:val="0"/>
          <w:sz w:val="28"/>
          <w:szCs w:val="28"/>
          <w:lang w:eastAsia="en-US"/>
        </w:rPr>
        <w:t>Расчет выплат социального характера по видам деятельности за 2022 год (DOCS.FORM.6.42. Часть 4. 17. ОСВ по заработной плате за 2022 г).</w:t>
      </w:r>
    </w:p>
    <w:p w14:paraId="1C643F4E" w14:textId="77777777" w:rsidR="00892C02" w:rsidRPr="00892C02" w:rsidRDefault="00892C02" w:rsidP="00892C02">
      <w:pPr>
        <w:autoSpaceDE w:val="0"/>
        <w:autoSpaceDN w:val="0"/>
        <w:adjustRightInd w:val="0"/>
        <w:ind w:firstLine="709"/>
        <w:jc w:val="both"/>
        <w:rPr>
          <w:snapToGrid w:val="0"/>
          <w:sz w:val="28"/>
          <w:szCs w:val="28"/>
          <w:lang w:eastAsia="en-US"/>
        </w:rPr>
      </w:pPr>
      <w:r w:rsidRPr="00892C02">
        <w:rPr>
          <w:snapToGrid w:val="0"/>
          <w:sz w:val="28"/>
          <w:szCs w:val="28"/>
          <w:lang w:eastAsia="en-US"/>
        </w:rPr>
        <w:t>Начисление социальных выплат за 2022 год (DOCS.FORM.6.42. Часть 4. 17. ОСВ по заработной плате за 2022 г).</w:t>
      </w:r>
    </w:p>
    <w:p w14:paraId="4CDD51FA" w14:textId="77777777" w:rsidR="00892C02" w:rsidRPr="00892C02" w:rsidRDefault="00892C02" w:rsidP="00892C02">
      <w:pPr>
        <w:autoSpaceDE w:val="0"/>
        <w:autoSpaceDN w:val="0"/>
        <w:adjustRightInd w:val="0"/>
        <w:ind w:firstLine="709"/>
        <w:jc w:val="both"/>
        <w:rPr>
          <w:snapToGrid w:val="0"/>
          <w:sz w:val="28"/>
          <w:szCs w:val="28"/>
          <w:lang w:eastAsia="en-US"/>
        </w:rPr>
      </w:pPr>
      <w:r w:rsidRPr="00892C02">
        <w:rPr>
          <w:snapToGrid w:val="0"/>
          <w:sz w:val="28"/>
          <w:szCs w:val="28"/>
          <w:lang w:eastAsia="en-US"/>
        </w:rPr>
        <w:t>Расчёт доли на теплоснабжение (DOCS.FORM.6.42. Часть 4. 17. ОСВ по заработной плате за 2022 г).</w:t>
      </w:r>
    </w:p>
    <w:p w14:paraId="619EB7F7" w14:textId="77777777" w:rsidR="00892C02" w:rsidRPr="00892C02" w:rsidRDefault="00892C02" w:rsidP="00892C02">
      <w:pPr>
        <w:autoSpaceDE w:val="0"/>
        <w:autoSpaceDN w:val="0"/>
        <w:adjustRightInd w:val="0"/>
        <w:ind w:firstLine="709"/>
        <w:jc w:val="both"/>
        <w:rPr>
          <w:snapToGrid w:val="0"/>
          <w:sz w:val="28"/>
          <w:szCs w:val="28"/>
          <w:lang w:eastAsia="en-US"/>
        </w:rPr>
      </w:pPr>
    </w:p>
    <w:p w14:paraId="210457E6" w14:textId="77777777" w:rsidR="00892C02" w:rsidRPr="00892C02" w:rsidRDefault="00892C02" w:rsidP="00892C02">
      <w:pPr>
        <w:autoSpaceDE w:val="0"/>
        <w:autoSpaceDN w:val="0"/>
        <w:adjustRightInd w:val="0"/>
        <w:ind w:firstLine="709"/>
        <w:jc w:val="both"/>
        <w:rPr>
          <w:snapToGrid w:val="0"/>
          <w:sz w:val="28"/>
          <w:szCs w:val="28"/>
          <w:lang w:eastAsia="en-US"/>
        </w:rPr>
      </w:pPr>
      <w:r w:rsidRPr="00892C02">
        <w:rPr>
          <w:snapToGrid w:val="0"/>
          <w:sz w:val="28"/>
          <w:szCs w:val="28"/>
          <w:lang w:eastAsia="en-US"/>
        </w:rPr>
        <w:lastRenderedPageBreak/>
        <w:t>Данные расходы признаются экспертами документально подтвержденными и экономически обоснованными.</w:t>
      </w:r>
    </w:p>
    <w:p w14:paraId="3EACCBE0" w14:textId="77777777" w:rsidR="00892C02" w:rsidRPr="00892C02" w:rsidRDefault="00892C02" w:rsidP="00892C02">
      <w:pPr>
        <w:tabs>
          <w:tab w:val="left" w:pos="1890"/>
        </w:tabs>
        <w:ind w:firstLine="709"/>
        <w:jc w:val="both"/>
        <w:rPr>
          <w:snapToGrid w:val="0"/>
          <w:sz w:val="28"/>
          <w:szCs w:val="28"/>
        </w:rPr>
      </w:pPr>
      <w:r w:rsidRPr="00892C02">
        <w:rPr>
          <w:snapToGrid w:val="0"/>
          <w:sz w:val="28"/>
          <w:szCs w:val="28"/>
        </w:rPr>
        <w:t>Расчет неподконтрольных расходов приведен в таблице 11.</w:t>
      </w:r>
    </w:p>
    <w:p w14:paraId="0616287F" w14:textId="77777777" w:rsidR="00892C02" w:rsidRPr="00892C02" w:rsidRDefault="00892C02" w:rsidP="00892C02">
      <w:pPr>
        <w:ind w:right="-426"/>
        <w:rPr>
          <w:snapToGrid w:val="0"/>
          <w:sz w:val="28"/>
          <w:szCs w:val="28"/>
          <w:lang w:eastAsia="en-US"/>
        </w:rPr>
      </w:pPr>
    </w:p>
    <w:p w14:paraId="1B1C34A1" w14:textId="77777777" w:rsidR="00892C02" w:rsidRPr="00892C02" w:rsidRDefault="00892C02" w:rsidP="008C16BA">
      <w:pPr>
        <w:numPr>
          <w:ilvl w:val="0"/>
          <w:numId w:val="5"/>
        </w:numPr>
        <w:ind w:left="9149" w:right="-426" w:hanging="1211"/>
        <w:jc w:val="right"/>
        <w:rPr>
          <w:snapToGrid w:val="0"/>
          <w:sz w:val="28"/>
          <w:szCs w:val="28"/>
          <w:lang w:eastAsia="en-US"/>
        </w:rPr>
      </w:pPr>
    </w:p>
    <w:p w14:paraId="241BC993" w14:textId="77777777" w:rsidR="00892C02" w:rsidRPr="00892C02" w:rsidRDefault="00892C02" w:rsidP="00892C02">
      <w:pPr>
        <w:keepNext/>
        <w:jc w:val="center"/>
        <w:outlineLvl w:val="1"/>
        <w:rPr>
          <w:b/>
          <w:sz w:val="28"/>
          <w:szCs w:val="20"/>
          <w:lang w:eastAsia="x-none"/>
        </w:rPr>
      </w:pPr>
      <w:r w:rsidRPr="00892C02">
        <w:rPr>
          <w:b/>
          <w:sz w:val="28"/>
          <w:szCs w:val="20"/>
          <w:lang w:eastAsia="x-none"/>
        </w:rPr>
        <w:t>Реестр фактических неподконтрольных расходов на производство тепловой энергии</w:t>
      </w:r>
    </w:p>
    <w:p w14:paraId="5910D202" w14:textId="77777777" w:rsidR="00892C02" w:rsidRPr="00892C02" w:rsidRDefault="00892C02" w:rsidP="00892C02">
      <w:pPr>
        <w:ind w:right="281"/>
        <w:jc w:val="right"/>
        <w:rPr>
          <w:sz w:val="28"/>
          <w:szCs w:val="28"/>
        </w:rPr>
      </w:pPr>
      <w:r w:rsidRPr="00892C02">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892C02" w:rsidRPr="00892C02" w14:paraId="5CE2F3A1" w14:textId="77777777" w:rsidTr="00BC4BE3">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558D1C" w14:textId="77777777" w:rsidR="00892C02" w:rsidRPr="00892C02" w:rsidRDefault="00892C02" w:rsidP="00892C02">
            <w:pPr>
              <w:jc w:val="center"/>
              <w:rPr>
                <w:sz w:val="28"/>
                <w:szCs w:val="28"/>
              </w:rPr>
            </w:pPr>
            <w:r w:rsidRPr="00892C02">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136B12" w14:textId="77777777" w:rsidR="00892C02" w:rsidRPr="00892C02" w:rsidRDefault="00892C02" w:rsidP="00892C02">
            <w:pPr>
              <w:jc w:val="center"/>
              <w:rPr>
                <w:sz w:val="28"/>
                <w:szCs w:val="28"/>
              </w:rPr>
            </w:pPr>
            <w:r w:rsidRPr="00892C02">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9FF9423" w14:textId="77777777" w:rsidR="00892C02" w:rsidRPr="00892C02" w:rsidRDefault="00892C02" w:rsidP="00892C02">
            <w:pPr>
              <w:jc w:val="center"/>
              <w:rPr>
                <w:sz w:val="28"/>
                <w:szCs w:val="28"/>
              </w:rPr>
            </w:pPr>
            <w:r w:rsidRPr="00892C02">
              <w:rPr>
                <w:sz w:val="28"/>
                <w:szCs w:val="28"/>
              </w:rPr>
              <w:t>2022 год</w:t>
            </w:r>
          </w:p>
        </w:tc>
      </w:tr>
      <w:tr w:rsidR="00892C02" w:rsidRPr="00892C02" w14:paraId="61D6EE7B" w14:textId="77777777" w:rsidTr="00BC4BE3">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09A95D81" w14:textId="77777777" w:rsidR="00892C02" w:rsidRPr="00892C02" w:rsidRDefault="00892C02" w:rsidP="00892C02">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4174D490" w14:textId="77777777" w:rsidR="00892C02" w:rsidRPr="00892C02" w:rsidRDefault="00892C02" w:rsidP="00892C02">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3A0B62B8" w14:textId="77777777" w:rsidR="00892C02" w:rsidRPr="00892C02" w:rsidRDefault="00892C02" w:rsidP="00892C02">
            <w:pPr>
              <w:jc w:val="center"/>
              <w:rPr>
                <w:sz w:val="28"/>
                <w:szCs w:val="28"/>
              </w:rPr>
            </w:pPr>
            <w:r w:rsidRPr="00892C02">
              <w:rPr>
                <w:sz w:val="28"/>
                <w:szCs w:val="28"/>
              </w:rPr>
              <w:t>Факт</w:t>
            </w:r>
          </w:p>
        </w:tc>
      </w:tr>
      <w:tr w:rsidR="00892C02" w:rsidRPr="00892C02" w14:paraId="3D017062" w14:textId="77777777" w:rsidTr="00BC4BE3">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D87C306" w14:textId="77777777" w:rsidR="00892C02" w:rsidRPr="00892C02" w:rsidRDefault="00892C02" w:rsidP="00892C02">
            <w:pPr>
              <w:jc w:val="center"/>
              <w:rPr>
                <w:sz w:val="28"/>
                <w:szCs w:val="28"/>
              </w:rPr>
            </w:pPr>
            <w:r w:rsidRPr="00892C02">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2C516498" w14:textId="77777777" w:rsidR="00892C02" w:rsidRPr="00892C02" w:rsidRDefault="00892C02" w:rsidP="00892C02">
            <w:pPr>
              <w:rPr>
                <w:sz w:val="28"/>
                <w:szCs w:val="28"/>
              </w:rPr>
            </w:pPr>
            <w:r w:rsidRPr="00892C02">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498CE386"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2A906F87"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B413E3C" w14:textId="77777777" w:rsidR="00892C02" w:rsidRPr="00892C02" w:rsidRDefault="00892C02" w:rsidP="00892C02">
            <w:pPr>
              <w:jc w:val="center"/>
              <w:rPr>
                <w:sz w:val="28"/>
                <w:szCs w:val="28"/>
              </w:rPr>
            </w:pPr>
            <w:r w:rsidRPr="00892C02">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10FD6D73" w14:textId="77777777" w:rsidR="00892C02" w:rsidRPr="00892C02" w:rsidRDefault="00892C02" w:rsidP="00892C02">
            <w:pPr>
              <w:rPr>
                <w:sz w:val="28"/>
                <w:szCs w:val="28"/>
              </w:rPr>
            </w:pPr>
            <w:r w:rsidRPr="00892C02">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655C8CBF"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3D3B9A92"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213565A" w14:textId="77777777" w:rsidR="00892C02" w:rsidRPr="00892C02" w:rsidRDefault="00892C02" w:rsidP="00892C02">
            <w:pPr>
              <w:jc w:val="center"/>
              <w:rPr>
                <w:sz w:val="28"/>
                <w:szCs w:val="28"/>
              </w:rPr>
            </w:pPr>
            <w:r w:rsidRPr="00892C02">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3AE47909" w14:textId="77777777" w:rsidR="00892C02" w:rsidRPr="00892C02" w:rsidRDefault="00892C02" w:rsidP="00892C02">
            <w:pPr>
              <w:rPr>
                <w:sz w:val="28"/>
                <w:szCs w:val="28"/>
              </w:rPr>
            </w:pPr>
            <w:r w:rsidRPr="00892C02">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6A042CE7"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7C24A738"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2A5A829" w14:textId="77777777" w:rsidR="00892C02" w:rsidRPr="00892C02" w:rsidRDefault="00892C02" w:rsidP="00892C02">
            <w:pPr>
              <w:jc w:val="center"/>
              <w:rPr>
                <w:sz w:val="28"/>
                <w:szCs w:val="28"/>
              </w:rPr>
            </w:pPr>
            <w:r w:rsidRPr="00892C02">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1830ED8F" w14:textId="77777777" w:rsidR="00892C02" w:rsidRPr="00892C02" w:rsidRDefault="00892C02" w:rsidP="00892C02">
            <w:pPr>
              <w:jc w:val="both"/>
              <w:rPr>
                <w:sz w:val="28"/>
                <w:szCs w:val="28"/>
              </w:rPr>
            </w:pPr>
            <w:r w:rsidRPr="00892C02">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2816576D" w14:textId="77777777" w:rsidR="00892C02" w:rsidRPr="00892C02" w:rsidRDefault="00892C02" w:rsidP="00892C02">
            <w:pPr>
              <w:jc w:val="center"/>
              <w:rPr>
                <w:snapToGrid w:val="0"/>
                <w:color w:val="000000"/>
                <w:sz w:val="28"/>
                <w:szCs w:val="28"/>
              </w:rPr>
            </w:pPr>
            <w:r w:rsidRPr="00892C02">
              <w:rPr>
                <w:snapToGrid w:val="0"/>
                <w:color w:val="000000"/>
                <w:sz w:val="28"/>
                <w:szCs w:val="28"/>
              </w:rPr>
              <w:t>1</w:t>
            </w:r>
          </w:p>
        </w:tc>
      </w:tr>
      <w:tr w:rsidR="00892C02" w:rsidRPr="00892C02" w14:paraId="22853CB6" w14:textId="77777777" w:rsidTr="00BC4BE3">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52FF925" w14:textId="77777777" w:rsidR="00892C02" w:rsidRPr="00892C02" w:rsidRDefault="00892C02" w:rsidP="00892C02">
            <w:pPr>
              <w:jc w:val="center"/>
              <w:rPr>
                <w:sz w:val="28"/>
                <w:szCs w:val="28"/>
              </w:rPr>
            </w:pPr>
            <w:r w:rsidRPr="00892C02">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3C75C633" w14:textId="77777777" w:rsidR="00892C02" w:rsidRPr="00892C02" w:rsidRDefault="00892C02" w:rsidP="00892C02">
            <w:pPr>
              <w:jc w:val="both"/>
              <w:rPr>
                <w:sz w:val="28"/>
                <w:szCs w:val="28"/>
              </w:rPr>
            </w:pPr>
            <w:r w:rsidRPr="00892C02">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0D41707E" w14:textId="77777777" w:rsidR="00892C02" w:rsidRPr="00892C02" w:rsidRDefault="00892C02" w:rsidP="00892C02">
            <w:pPr>
              <w:jc w:val="center"/>
              <w:rPr>
                <w:snapToGrid w:val="0"/>
                <w:color w:val="000000"/>
                <w:sz w:val="28"/>
                <w:szCs w:val="28"/>
              </w:rPr>
            </w:pPr>
            <w:r w:rsidRPr="00892C02">
              <w:rPr>
                <w:snapToGrid w:val="0"/>
                <w:color w:val="000000"/>
                <w:sz w:val="28"/>
                <w:szCs w:val="28"/>
              </w:rPr>
              <w:t>1</w:t>
            </w:r>
          </w:p>
        </w:tc>
      </w:tr>
      <w:tr w:rsidR="00892C02" w:rsidRPr="00892C02" w14:paraId="42618FC1"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C76C8AA" w14:textId="77777777" w:rsidR="00892C02" w:rsidRPr="00892C02" w:rsidRDefault="00892C02" w:rsidP="00892C02">
            <w:pPr>
              <w:jc w:val="center"/>
              <w:rPr>
                <w:sz w:val="28"/>
                <w:szCs w:val="28"/>
              </w:rPr>
            </w:pPr>
            <w:r w:rsidRPr="00892C02">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23FD0497" w14:textId="77777777" w:rsidR="00892C02" w:rsidRPr="00892C02" w:rsidRDefault="00892C02" w:rsidP="00892C02">
            <w:pPr>
              <w:jc w:val="both"/>
              <w:rPr>
                <w:sz w:val="28"/>
                <w:szCs w:val="28"/>
              </w:rPr>
            </w:pPr>
            <w:r w:rsidRPr="00892C02">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3CA5DECF"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58913FA1"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3D4AFD0" w14:textId="77777777" w:rsidR="00892C02" w:rsidRPr="00892C02" w:rsidRDefault="00892C02" w:rsidP="00892C02">
            <w:pPr>
              <w:jc w:val="center"/>
              <w:rPr>
                <w:sz w:val="28"/>
                <w:szCs w:val="28"/>
              </w:rPr>
            </w:pPr>
            <w:r w:rsidRPr="00892C02">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01698A18" w14:textId="77777777" w:rsidR="00892C02" w:rsidRPr="00892C02" w:rsidRDefault="00892C02" w:rsidP="00892C02">
            <w:pPr>
              <w:rPr>
                <w:sz w:val="28"/>
                <w:szCs w:val="28"/>
              </w:rPr>
            </w:pPr>
            <w:r w:rsidRPr="00892C02">
              <w:rPr>
                <w:sz w:val="28"/>
                <w:szCs w:val="28"/>
              </w:rPr>
              <w:t xml:space="preserve">иные расходы </w:t>
            </w:r>
          </w:p>
        </w:tc>
        <w:tc>
          <w:tcPr>
            <w:tcW w:w="1560" w:type="dxa"/>
            <w:tcBorders>
              <w:top w:val="nil"/>
              <w:left w:val="nil"/>
              <w:bottom w:val="single" w:sz="4" w:space="0" w:color="auto"/>
              <w:right w:val="single" w:sz="4" w:space="0" w:color="auto"/>
            </w:tcBorders>
            <w:shd w:val="clear" w:color="auto" w:fill="auto"/>
            <w:noWrap/>
            <w:vAlign w:val="center"/>
            <w:hideMark/>
          </w:tcPr>
          <w:p w14:paraId="48E371CA"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009A2BD5"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742E259" w14:textId="77777777" w:rsidR="00892C02" w:rsidRPr="00892C02" w:rsidRDefault="00892C02" w:rsidP="00892C02">
            <w:pPr>
              <w:jc w:val="center"/>
              <w:rPr>
                <w:sz w:val="28"/>
                <w:szCs w:val="28"/>
              </w:rPr>
            </w:pPr>
            <w:r w:rsidRPr="00892C02">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3BF24886" w14:textId="77777777" w:rsidR="00892C02" w:rsidRPr="00892C02" w:rsidRDefault="00892C02" w:rsidP="00892C02">
            <w:pPr>
              <w:jc w:val="both"/>
              <w:rPr>
                <w:sz w:val="28"/>
                <w:szCs w:val="28"/>
              </w:rPr>
            </w:pPr>
            <w:r w:rsidRPr="00892C02">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58D50E80" w14:textId="77777777" w:rsidR="00892C02" w:rsidRPr="00892C02" w:rsidRDefault="00892C02" w:rsidP="00892C02">
            <w:pPr>
              <w:jc w:val="center"/>
              <w:rPr>
                <w:snapToGrid w:val="0"/>
                <w:color w:val="000000"/>
                <w:sz w:val="28"/>
                <w:szCs w:val="28"/>
              </w:rPr>
            </w:pPr>
            <w:r w:rsidRPr="00892C02">
              <w:rPr>
                <w:snapToGrid w:val="0"/>
                <w:color w:val="000000"/>
                <w:sz w:val="28"/>
                <w:szCs w:val="28"/>
              </w:rPr>
              <w:t>90</w:t>
            </w:r>
          </w:p>
        </w:tc>
      </w:tr>
      <w:tr w:rsidR="00892C02" w:rsidRPr="00892C02" w14:paraId="698B4F6E"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5902A00" w14:textId="77777777" w:rsidR="00892C02" w:rsidRPr="00892C02" w:rsidRDefault="00892C02" w:rsidP="00892C02">
            <w:pPr>
              <w:jc w:val="center"/>
              <w:rPr>
                <w:sz w:val="28"/>
                <w:szCs w:val="28"/>
              </w:rPr>
            </w:pPr>
            <w:r w:rsidRPr="00892C02">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76A80E80" w14:textId="77777777" w:rsidR="00892C02" w:rsidRPr="00892C02" w:rsidRDefault="00892C02" w:rsidP="00892C02">
            <w:pPr>
              <w:jc w:val="both"/>
              <w:rPr>
                <w:sz w:val="28"/>
                <w:szCs w:val="28"/>
              </w:rPr>
            </w:pPr>
            <w:r w:rsidRPr="00892C02">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28413B43"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5AE0A8F4"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07323DA" w14:textId="77777777" w:rsidR="00892C02" w:rsidRPr="00892C02" w:rsidRDefault="00892C02" w:rsidP="00892C02">
            <w:pPr>
              <w:jc w:val="center"/>
              <w:rPr>
                <w:sz w:val="28"/>
                <w:szCs w:val="28"/>
              </w:rPr>
            </w:pPr>
            <w:r w:rsidRPr="00892C02">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7C332374" w14:textId="77777777" w:rsidR="00892C02" w:rsidRPr="00892C02" w:rsidRDefault="00892C02" w:rsidP="00892C02">
            <w:pPr>
              <w:jc w:val="both"/>
              <w:rPr>
                <w:sz w:val="28"/>
                <w:szCs w:val="28"/>
              </w:rPr>
            </w:pPr>
            <w:r w:rsidRPr="00892C02">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50E4215C"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24F69113"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7BE6D02" w14:textId="77777777" w:rsidR="00892C02" w:rsidRPr="00892C02" w:rsidRDefault="00892C02" w:rsidP="00892C02">
            <w:pPr>
              <w:jc w:val="center"/>
              <w:rPr>
                <w:sz w:val="28"/>
                <w:szCs w:val="28"/>
              </w:rPr>
            </w:pPr>
            <w:r w:rsidRPr="00892C02">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5F68D3CB" w14:textId="77777777" w:rsidR="00892C02" w:rsidRPr="00892C02" w:rsidRDefault="00892C02" w:rsidP="00892C02">
            <w:pPr>
              <w:jc w:val="both"/>
              <w:rPr>
                <w:sz w:val="28"/>
                <w:szCs w:val="28"/>
              </w:rPr>
            </w:pPr>
            <w:r w:rsidRPr="00892C02">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53920C81"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43517A17"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2284212" w14:textId="77777777" w:rsidR="00892C02" w:rsidRPr="00892C02" w:rsidRDefault="00892C02" w:rsidP="00892C02">
            <w:pPr>
              <w:jc w:val="center"/>
              <w:rPr>
                <w:sz w:val="28"/>
                <w:szCs w:val="28"/>
              </w:rPr>
            </w:pPr>
            <w:r w:rsidRPr="00892C02">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7D7B80E8" w14:textId="77777777" w:rsidR="00892C02" w:rsidRPr="00892C02" w:rsidRDefault="00892C02" w:rsidP="00892C02">
            <w:pPr>
              <w:rPr>
                <w:sz w:val="28"/>
                <w:szCs w:val="28"/>
              </w:rPr>
            </w:pPr>
            <w:r w:rsidRPr="00892C02">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060D325B" w14:textId="77777777" w:rsidR="00892C02" w:rsidRPr="00892C02" w:rsidRDefault="00892C02" w:rsidP="00892C02">
            <w:pPr>
              <w:jc w:val="center"/>
              <w:rPr>
                <w:snapToGrid w:val="0"/>
                <w:color w:val="000000"/>
                <w:sz w:val="28"/>
                <w:szCs w:val="28"/>
              </w:rPr>
            </w:pPr>
            <w:r w:rsidRPr="00892C02">
              <w:rPr>
                <w:snapToGrid w:val="0"/>
                <w:color w:val="000000"/>
                <w:sz w:val="28"/>
                <w:szCs w:val="28"/>
              </w:rPr>
              <w:t>91</w:t>
            </w:r>
          </w:p>
        </w:tc>
      </w:tr>
      <w:tr w:rsidR="00892C02" w:rsidRPr="00892C02" w14:paraId="542D03D0"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7C5A491" w14:textId="77777777" w:rsidR="00892C02" w:rsidRPr="00892C02" w:rsidRDefault="00892C02" w:rsidP="00892C02">
            <w:pPr>
              <w:jc w:val="center"/>
              <w:rPr>
                <w:sz w:val="28"/>
                <w:szCs w:val="28"/>
              </w:rPr>
            </w:pPr>
            <w:r w:rsidRPr="00892C02">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64470AD7" w14:textId="77777777" w:rsidR="00892C02" w:rsidRPr="00892C02" w:rsidRDefault="00892C02" w:rsidP="00892C02">
            <w:pPr>
              <w:rPr>
                <w:sz w:val="28"/>
                <w:szCs w:val="28"/>
              </w:rPr>
            </w:pPr>
            <w:r w:rsidRPr="00892C02">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1477D4D7"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202BFFF9" w14:textId="77777777" w:rsidTr="00BC4BE3">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DF815E2" w14:textId="77777777" w:rsidR="00892C02" w:rsidRPr="00892C02" w:rsidRDefault="00892C02" w:rsidP="00892C02">
            <w:pPr>
              <w:jc w:val="center"/>
              <w:rPr>
                <w:sz w:val="28"/>
                <w:szCs w:val="28"/>
              </w:rPr>
            </w:pPr>
            <w:r w:rsidRPr="00892C02">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116C5858" w14:textId="77777777" w:rsidR="00892C02" w:rsidRPr="00892C02" w:rsidRDefault="00892C02" w:rsidP="00892C02">
            <w:pPr>
              <w:jc w:val="both"/>
              <w:rPr>
                <w:sz w:val="28"/>
                <w:szCs w:val="28"/>
              </w:rPr>
            </w:pPr>
            <w:r w:rsidRPr="00892C02">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0485E843"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503A86B2"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307BEAF" w14:textId="77777777" w:rsidR="00892C02" w:rsidRPr="00892C02" w:rsidRDefault="00892C02" w:rsidP="00892C02">
            <w:pPr>
              <w:jc w:val="center"/>
              <w:rPr>
                <w:sz w:val="28"/>
                <w:szCs w:val="28"/>
              </w:rPr>
            </w:pPr>
            <w:r w:rsidRPr="00892C02">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6B2B277F" w14:textId="77777777" w:rsidR="00892C02" w:rsidRPr="00892C02" w:rsidRDefault="00892C02" w:rsidP="00892C02">
            <w:pPr>
              <w:jc w:val="both"/>
              <w:rPr>
                <w:sz w:val="28"/>
                <w:szCs w:val="28"/>
              </w:rPr>
            </w:pPr>
            <w:r w:rsidRPr="00892C02">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719730DD" w14:textId="77777777" w:rsidR="00892C02" w:rsidRPr="00892C02" w:rsidRDefault="00892C02" w:rsidP="00892C02">
            <w:pPr>
              <w:jc w:val="center"/>
              <w:rPr>
                <w:snapToGrid w:val="0"/>
                <w:color w:val="000000"/>
                <w:sz w:val="28"/>
                <w:szCs w:val="28"/>
              </w:rPr>
            </w:pPr>
            <w:r w:rsidRPr="00892C02">
              <w:rPr>
                <w:snapToGrid w:val="0"/>
                <w:color w:val="000000"/>
                <w:sz w:val="28"/>
                <w:szCs w:val="28"/>
              </w:rPr>
              <w:t>91</w:t>
            </w:r>
          </w:p>
        </w:tc>
      </w:tr>
    </w:tbl>
    <w:p w14:paraId="704E309B" w14:textId="77777777" w:rsidR="00892C02" w:rsidRPr="00892C02" w:rsidRDefault="00892C02" w:rsidP="00892C02">
      <w:pPr>
        <w:autoSpaceDE w:val="0"/>
        <w:autoSpaceDN w:val="0"/>
        <w:adjustRightInd w:val="0"/>
        <w:jc w:val="both"/>
        <w:rPr>
          <w:snapToGrid w:val="0"/>
          <w:sz w:val="28"/>
          <w:szCs w:val="28"/>
          <w:lang w:eastAsia="en-US"/>
        </w:rPr>
      </w:pPr>
    </w:p>
    <w:p w14:paraId="02AB9144" w14:textId="77777777" w:rsidR="00892C02" w:rsidRPr="00892C02" w:rsidRDefault="00892C02" w:rsidP="00892C02">
      <w:pPr>
        <w:autoSpaceDE w:val="0"/>
        <w:autoSpaceDN w:val="0"/>
        <w:adjustRightInd w:val="0"/>
        <w:ind w:firstLine="709"/>
        <w:jc w:val="both"/>
        <w:rPr>
          <w:snapToGrid w:val="0"/>
          <w:sz w:val="28"/>
          <w:szCs w:val="28"/>
          <w:lang w:eastAsia="en-US"/>
        </w:rPr>
      </w:pPr>
      <w:r w:rsidRPr="00892C02">
        <w:rPr>
          <w:snapToGrid w:val="0"/>
          <w:sz w:val="28"/>
          <w:szCs w:val="28"/>
          <w:lang w:eastAsia="en-US"/>
        </w:rPr>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w:t>
      </w:r>
      <w:r w:rsidRPr="00892C02">
        <w:rPr>
          <w:snapToGrid w:val="0"/>
          <w:sz w:val="28"/>
          <w:szCs w:val="28"/>
          <w:lang w:eastAsia="en-US"/>
        </w:rPr>
        <w:lastRenderedPageBreak/>
        <w:t>удельного расхода условного топлива, фактического отпуска тепловой энергии с коллекторов и фактической цены условного топлива.</w:t>
      </w:r>
    </w:p>
    <w:p w14:paraId="0AF080FF" w14:textId="77777777" w:rsidR="00892C02" w:rsidRPr="00892C02" w:rsidRDefault="00892C02" w:rsidP="00892C02">
      <w:pPr>
        <w:autoSpaceDE w:val="0"/>
        <w:autoSpaceDN w:val="0"/>
        <w:adjustRightInd w:val="0"/>
        <w:ind w:firstLine="709"/>
        <w:jc w:val="both"/>
        <w:rPr>
          <w:snapToGrid w:val="0"/>
          <w:sz w:val="28"/>
          <w:szCs w:val="28"/>
          <w:lang w:eastAsia="en-US"/>
        </w:rPr>
      </w:pPr>
    </w:p>
    <w:p w14:paraId="47917F52" w14:textId="77777777" w:rsidR="00892C02" w:rsidRPr="00892C02" w:rsidRDefault="00892C02" w:rsidP="00892C02">
      <w:pPr>
        <w:ind w:right="142" w:firstLine="720"/>
        <w:jc w:val="both"/>
        <w:rPr>
          <w:snapToGrid w:val="0"/>
          <w:sz w:val="28"/>
          <w:szCs w:val="28"/>
        </w:rPr>
      </w:pPr>
      <w:r w:rsidRPr="00892C02">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892C02">
        <w:rPr>
          <w:snapToGrid w:val="0"/>
          <w:sz w:val="28"/>
          <w:szCs w:val="28"/>
        </w:rPr>
        <w:br/>
        <w:t>в таблице 12.</w:t>
      </w:r>
    </w:p>
    <w:p w14:paraId="33CE3E9A" w14:textId="77777777" w:rsidR="00892C02" w:rsidRPr="00892C02" w:rsidRDefault="00892C02" w:rsidP="00892C02">
      <w:pPr>
        <w:ind w:right="142" w:firstLine="720"/>
        <w:jc w:val="both"/>
        <w:rPr>
          <w:snapToGrid w:val="0"/>
          <w:sz w:val="28"/>
          <w:szCs w:val="28"/>
          <w:lang w:eastAsia="en-US"/>
        </w:rPr>
      </w:pPr>
    </w:p>
    <w:p w14:paraId="0A4471FD" w14:textId="77777777" w:rsidR="00892C02" w:rsidRPr="00892C02" w:rsidRDefault="00892C02" w:rsidP="008C16BA">
      <w:pPr>
        <w:numPr>
          <w:ilvl w:val="0"/>
          <w:numId w:val="5"/>
        </w:numPr>
        <w:ind w:left="9149" w:right="-426" w:hanging="1211"/>
        <w:jc w:val="right"/>
        <w:rPr>
          <w:snapToGrid w:val="0"/>
          <w:sz w:val="28"/>
          <w:szCs w:val="28"/>
          <w:lang w:eastAsia="en-US"/>
        </w:rPr>
      </w:pPr>
    </w:p>
    <w:p w14:paraId="7ED5BACB" w14:textId="77777777" w:rsidR="00892C02" w:rsidRPr="00892C02" w:rsidRDefault="00892C02" w:rsidP="00892C02">
      <w:pPr>
        <w:keepNext/>
        <w:jc w:val="center"/>
        <w:outlineLvl w:val="1"/>
        <w:rPr>
          <w:b/>
          <w:sz w:val="28"/>
          <w:szCs w:val="20"/>
          <w:lang w:eastAsia="x-none"/>
        </w:rPr>
      </w:pPr>
      <w:r w:rsidRPr="00892C02">
        <w:rPr>
          <w:b/>
          <w:sz w:val="28"/>
          <w:szCs w:val="20"/>
          <w:lang w:eastAsia="x-none"/>
        </w:rPr>
        <w:t>Реестр фактических расходов на приобретение энергетических ресурсов, холодной воды и теплоносителя на производство тепловой энергии</w:t>
      </w:r>
    </w:p>
    <w:p w14:paraId="686BED50" w14:textId="77777777" w:rsidR="00892C02" w:rsidRPr="00892C02" w:rsidRDefault="00892C02" w:rsidP="00892C02">
      <w:pPr>
        <w:jc w:val="right"/>
        <w:rPr>
          <w:sz w:val="28"/>
          <w:szCs w:val="28"/>
        </w:rPr>
      </w:pPr>
      <w:r w:rsidRPr="00892C02">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892C02" w:rsidRPr="00892C02" w14:paraId="175CF360" w14:textId="77777777" w:rsidTr="00BC4BE3">
        <w:trPr>
          <w:trHeight w:val="507"/>
        </w:trPr>
        <w:tc>
          <w:tcPr>
            <w:tcW w:w="594" w:type="dxa"/>
            <w:vMerge w:val="restart"/>
            <w:shd w:val="clear" w:color="auto" w:fill="auto"/>
            <w:vAlign w:val="center"/>
            <w:hideMark/>
          </w:tcPr>
          <w:p w14:paraId="0F7C01BD" w14:textId="77777777" w:rsidR="00892C02" w:rsidRPr="00892C02" w:rsidRDefault="00892C02" w:rsidP="00892C02">
            <w:pPr>
              <w:jc w:val="center"/>
              <w:rPr>
                <w:sz w:val="28"/>
                <w:szCs w:val="28"/>
              </w:rPr>
            </w:pPr>
            <w:r w:rsidRPr="00892C02">
              <w:rPr>
                <w:sz w:val="28"/>
                <w:szCs w:val="28"/>
              </w:rPr>
              <w:t>№ п/п</w:t>
            </w:r>
          </w:p>
        </w:tc>
        <w:tc>
          <w:tcPr>
            <w:tcW w:w="6580" w:type="dxa"/>
            <w:vMerge w:val="restart"/>
            <w:shd w:val="clear" w:color="auto" w:fill="auto"/>
            <w:vAlign w:val="center"/>
            <w:hideMark/>
          </w:tcPr>
          <w:p w14:paraId="235B63D0" w14:textId="77777777" w:rsidR="00892C02" w:rsidRPr="00892C02" w:rsidRDefault="00892C02" w:rsidP="00892C02">
            <w:pPr>
              <w:jc w:val="center"/>
              <w:rPr>
                <w:sz w:val="28"/>
                <w:szCs w:val="28"/>
              </w:rPr>
            </w:pPr>
            <w:r w:rsidRPr="00892C02">
              <w:rPr>
                <w:sz w:val="28"/>
                <w:szCs w:val="28"/>
              </w:rPr>
              <w:t>Наименование ресурса</w:t>
            </w:r>
          </w:p>
        </w:tc>
        <w:tc>
          <w:tcPr>
            <w:tcW w:w="2288" w:type="dxa"/>
            <w:vMerge w:val="restart"/>
            <w:shd w:val="clear" w:color="auto" w:fill="auto"/>
            <w:vAlign w:val="center"/>
            <w:hideMark/>
          </w:tcPr>
          <w:p w14:paraId="0410E63A" w14:textId="77777777" w:rsidR="00892C02" w:rsidRPr="00892C02" w:rsidRDefault="00892C02" w:rsidP="00892C02">
            <w:pPr>
              <w:jc w:val="center"/>
              <w:rPr>
                <w:sz w:val="28"/>
                <w:szCs w:val="28"/>
              </w:rPr>
            </w:pPr>
            <w:r w:rsidRPr="00892C02">
              <w:rPr>
                <w:sz w:val="28"/>
                <w:szCs w:val="28"/>
              </w:rPr>
              <w:t>Факт</w:t>
            </w:r>
            <w:r w:rsidRPr="00892C02">
              <w:rPr>
                <w:sz w:val="28"/>
                <w:szCs w:val="28"/>
              </w:rPr>
              <w:br/>
              <w:t>2022 года</w:t>
            </w:r>
          </w:p>
        </w:tc>
      </w:tr>
      <w:tr w:rsidR="00892C02" w:rsidRPr="00892C02" w14:paraId="1935E80E" w14:textId="77777777" w:rsidTr="00BC4BE3">
        <w:trPr>
          <w:trHeight w:val="507"/>
        </w:trPr>
        <w:tc>
          <w:tcPr>
            <w:tcW w:w="594" w:type="dxa"/>
            <w:vMerge/>
            <w:shd w:val="clear" w:color="auto" w:fill="auto"/>
            <w:hideMark/>
          </w:tcPr>
          <w:p w14:paraId="63F1551B" w14:textId="77777777" w:rsidR="00892C02" w:rsidRPr="00892C02" w:rsidRDefault="00892C02" w:rsidP="00892C02">
            <w:pPr>
              <w:jc w:val="both"/>
              <w:rPr>
                <w:sz w:val="28"/>
                <w:szCs w:val="28"/>
              </w:rPr>
            </w:pPr>
          </w:p>
        </w:tc>
        <w:tc>
          <w:tcPr>
            <w:tcW w:w="6580" w:type="dxa"/>
            <w:vMerge/>
            <w:shd w:val="clear" w:color="auto" w:fill="auto"/>
            <w:hideMark/>
          </w:tcPr>
          <w:p w14:paraId="3C5AE598" w14:textId="77777777" w:rsidR="00892C02" w:rsidRPr="00892C02" w:rsidRDefault="00892C02" w:rsidP="00892C02">
            <w:pPr>
              <w:jc w:val="both"/>
              <w:rPr>
                <w:sz w:val="28"/>
                <w:szCs w:val="28"/>
              </w:rPr>
            </w:pPr>
          </w:p>
        </w:tc>
        <w:tc>
          <w:tcPr>
            <w:tcW w:w="2288" w:type="dxa"/>
            <w:vMerge/>
            <w:shd w:val="clear" w:color="auto" w:fill="auto"/>
            <w:hideMark/>
          </w:tcPr>
          <w:p w14:paraId="0626CA92" w14:textId="77777777" w:rsidR="00892C02" w:rsidRPr="00892C02" w:rsidRDefault="00892C02" w:rsidP="00892C02">
            <w:pPr>
              <w:jc w:val="both"/>
              <w:rPr>
                <w:sz w:val="28"/>
                <w:szCs w:val="28"/>
              </w:rPr>
            </w:pPr>
          </w:p>
        </w:tc>
      </w:tr>
      <w:tr w:rsidR="00892C02" w:rsidRPr="00892C02" w14:paraId="5ECF4E3F" w14:textId="77777777" w:rsidTr="00BC4BE3">
        <w:trPr>
          <w:trHeight w:val="353"/>
        </w:trPr>
        <w:tc>
          <w:tcPr>
            <w:tcW w:w="594" w:type="dxa"/>
            <w:shd w:val="clear" w:color="auto" w:fill="auto"/>
            <w:vAlign w:val="center"/>
            <w:hideMark/>
          </w:tcPr>
          <w:p w14:paraId="44143096" w14:textId="77777777" w:rsidR="00892C02" w:rsidRPr="00892C02" w:rsidRDefault="00892C02" w:rsidP="00892C02">
            <w:pPr>
              <w:jc w:val="center"/>
              <w:rPr>
                <w:sz w:val="28"/>
                <w:szCs w:val="28"/>
              </w:rPr>
            </w:pPr>
            <w:r w:rsidRPr="00892C02">
              <w:rPr>
                <w:sz w:val="28"/>
                <w:szCs w:val="28"/>
              </w:rPr>
              <w:t>1</w:t>
            </w:r>
          </w:p>
        </w:tc>
        <w:tc>
          <w:tcPr>
            <w:tcW w:w="6580" w:type="dxa"/>
            <w:shd w:val="clear" w:color="auto" w:fill="auto"/>
            <w:vAlign w:val="center"/>
            <w:hideMark/>
          </w:tcPr>
          <w:p w14:paraId="5598B99E" w14:textId="77777777" w:rsidR="00892C02" w:rsidRPr="00892C02" w:rsidRDefault="00892C02" w:rsidP="00892C02">
            <w:pPr>
              <w:rPr>
                <w:sz w:val="28"/>
                <w:szCs w:val="28"/>
              </w:rPr>
            </w:pPr>
            <w:r w:rsidRPr="00892C02">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5B50B" w14:textId="77777777" w:rsidR="00892C02" w:rsidRPr="00892C02" w:rsidRDefault="00892C02" w:rsidP="00892C02">
            <w:pPr>
              <w:jc w:val="center"/>
              <w:rPr>
                <w:snapToGrid w:val="0"/>
                <w:color w:val="000000"/>
                <w:sz w:val="28"/>
                <w:szCs w:val="28"/>
              </w:rPr>
            </w:pPr>
            <w:r w:rsidRPr="00892C02">
              <w:rPr>
                <w:snapToGrid w:val="0"/>
                <w:color w:val="000000"/>
                <w:sz w:val="28"/>
                <w:szCs w:val="28"/>
              </w:rPr>
              <w:t>923</w:t>
            </w:r>
          </w:p>
        </w:tc>
      </w:tr>
      <w:tr w:rsidR="00892C02" w:rsidRPr="00892C02" w14:paraId="22D4EE89" w14:textId="77777777" w:rsidTr="00BC4BE3">
        <w:trPr>
          <w:trHeight w:val="353"/>
        </w:trPr>
        <w:tc>
          <w:tcPr>
            <w:tcW w:w="594" w:type="dxa"/>
            <w:shd w:val="clear" w:color="auto" w:fill="auto"/>
            <w:vAlign w:val="center"/>
            <w:hideMark/>
          </w:tcPr>
          <w:p w14:paraId="51F9AC44" w14:textId="77777777" w:rsidR="00892C02" w:rsidRPr="00892C02" w:rsidRDefault="00892C02" w:rsidP="00892C02">
            <w:pPr>
              <w:jc w:val="center"/>
              <w:rPr>
                <w:sz w:val="28"/>
                <w:szCs w:val="28"/>
              </w:rPr>
            </w:pPr>
            <w:r w:rsidRPr="00892C02">
              <w:rPr>
                <w:sz w:val="28"/>
                <w:szCs w:val="28"/>
              </w:rPr>
              <w:t>2</w:t>
            </w:r>
          </w:p>
        </w:tc>
        <w:tc>
          <w:tcPr>
            <w:tcW w:w="6580" w:type="dxa"/>
            <w:shd w:val="clear" w:color="auto" w:fill="auto"/>
            <w:vAlign w:val="center"/>
            <w:hideMark/>
          </w:tcPr>
          <w:p w14:paraId="72527D53" w14:textId="77777777" w:rsidR="00892C02" w:rsidRPr="00892C02" w:rsidRDefault="00892C02" w:rsidP="00892C02">
            <w:pPr>
              <w:rPr>
                <w:sz w:val="28"/>
                <w:szCs w:val="28"/>
              </w:rPr>
            </w:pPr>
            <w:r w:rsidRPr="00892C02">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619EC413" w14:textId="77777777" w:rsidR="00892C02" w:rsidRPr="00892C02" w:rsidRDefault="00892C02" w:rsidP="00892C02">
            <w:pPr>
              <w:jc w:val="center"/>
              <w:rPr>
                <w:snapToGrid w:val="0"/>
                <w:color w:val="000000"/>
                <w:sz w:val="28"/>
                <w:szCs w:val="28"/>
              </w:rPr>
            </w:pPr>
            <w:r w:rsidRPr="00892C02">
              <w:rPr>
                <w:snapToGrid w:val="0"/>
                <w:color w:val="000000"/>
                <w:sz w:val="28"/>
                <w:szCs w:val="28"/>
              </w:rPr>
              <w:t>96</w:t>
            </w:r>
          </w:p>
        </w:tc>
      </w:tr>
      <w:tr w:rsidR="00892C02" w:rsidRPr="00892C02" w14:paraId="7112A030" w14:textId="77777777" w:rsidTr="00BC4BE3">
        <w:trPr>
          <w:trHeight w:val="353"/>
        </w:trPr>
        <w:tc>
          <w:tcPr>
            <w:tcW w:w="594" w:type="dxa"/>
            <w:shd w:val="clear" w:color="auto" w:fill="auto"/>
            <w:vAlign w:val="center"/>
            <w:hideMark/>
          </w:tcPr>
          <w:p w14:paraId="5DCFCB3E" w14:textId="77777777" w:rsidR="00892C02" w:rsidRPr="00892C02" w:rsidRDefault="00892C02" w:rsidP="00892C02">
            <w:pPr>
              <w:jc w:val="center"/>
              <w:rPr>
                <w:sz w:val="28"/>
                <w:szCs w:val="28"/>
              </w:rPr>
            </w:pPr>
            <w:r w:rsidRPr="00892C02">
              <w:rPr>
                <w:sz w:val="28"/>
                <w:szCs w:val="28"/>
              </w:rPr>
              <w:t>3</w:t>
            </w:r>
          </w:p>
        </w:tc>
        <w:tc>
          <w:tcPr>
            <w:tcW w:w="6580" w:type="dxa"/>
            <w:shd w:val="clear" w:color="auto" w:fill="auto"/>
            <w:vAlign w:val="center"/>
            <w:hideMark/>
          </w:tcPr>
          <w:p w14:paraId="07B502B0" w14:textId="77777777" w:rsidR="00892C02" w:rsidRPr="00892C02" w:rsidRDefault="00892C02" w:rsidP="00892C02">
            <w:pPr>
              <w:rPr>
                <w:sz w:val="28"/>
                <w:szCs w:val="28"/>
              </w:rPr>
            </w:pPr>
            <w:r w:rsidRPr="00892C02">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4634C266"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74FB408A" w14:textId="77777777" w:rsidTr="00BC4BE3">
        <w:trPr>
          <w:trHeight w:val="353"/>
        </w:trPr>
        <w:tc>
          <w:tcPr>
            <w:tcW w:w="594" w:type="dxa"/>
            <w:shd w:val="clear" w:color="auto" w:fill="auto"/>
            <w:vAlign w:val="center"/>
            <w:hideMark/>
          </w:tcPr>
          <w:p w14:paraId="7298492C" w14:textId="77777777" w:rsidR="00892C02" w:rsidRPr="00892C02" w:rsidRDefault="00892C02" w:rsidP="00892C02">
            <w:pPr>
              <w:jc w:val="center"/>
              <w:rPr>
                <w:sz w:val="28"/>
                <w:szCs w:val="28"/>
              </w:rPr>
            </w:pPr>
            <w:r w:rsidRPr="00892C02">
              <w:rPr>
                <w:sz w:val="28"/>
                <w:szCs w:val="28"/>
              </w:rPr>
              <w:t>4</w:t>
            </w:r>
          </w:p>
        </w:tc>
        <w:tc>
          <w:tcPr>
            <w:tcW w:w="6580" w:type="dxa"/>
            <w:shd w:val="clear" w:color="auto" w:fill="auto"/>
            <w:vAlign w:val="center"/>
            <w:hideMark/>
          </w:tcPr>
          <w:p w14:paraId="573C0103" w14:textId="77777777" w:rsidR="00892C02" w:rsidRPr="00892C02" w:rsidRDefault="00892C02" w:rsidP="00892C02">
            <w:pPr>
              <w:rPr>
                <w:sz w:val="28"/>
                <w:szCs w:val="28"/>
              </w:rPr>
            </w:pPr>
            <w:r w:rsidRPr="00892C02">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33FFBCD0" w14:textId="77777777" w:rsidR="00892C02" w:rsidRPr="00892C02" w:rsidRDefault="00892C02" w:rsidP="00892C02">
            <w:pPr>
              <w:jc w:val="center"/>
              <w:rPr>
                <w:snapToGrid w:val="0"/>
                <w:color w:val="000000"/>
                <w:sz w:val="28"/>
                <w:szCs w:val="28"/>
              </w:rPr>
            </w:pPr>
            <w:r w:rsidRPr="00892C02">
              <w:rPr>
                <w:snapToGrid w:val="0"/>
                <w:color w:val="000000"/>
                <w:sz w:val="28"/>
                <w:szCs w:val="28"/>
              </w:rPr>
              <w:t>3</w:t>
            </w:r>
          </w:p>
        </w:tc>
      </w:tr>
      <w:tr w:rsidR="00892C02" w:rsidRPr="00892C02" w14:paraId="628B54A7" w14:textId="77777777" w:rsidTr="00BC4BE3">
        <w:trPr>
          <w:trHeight w:val="353"/>
        </w:trPr>
        <w:tc>
          <w:tcPr>
            <w:tcW w:w="594" w:type="dxa"/>
            <w:shd w:val="clear" w:color="auto" w:fill="auto"/>
            <w:vAlign w:val="center"/>
            <w:hideMark/>
          </w:tcPr>
          <w:p w14:paraId="65E7EB30" w14:textId="77777777" w:rsidR="00892C02" w:rsidRPr="00892C02" w:rsidRDefault="00892C02" w:rsidP="00892C02">
            <w:pPr>
              <w:jc w:val="center"/>
              <w:rPr>
                <w:sz w:val="28"/>
                <w:szCs w:val="28"/>
              </w:rPr>
            </w:pPr>
            <w:r w:rsidRPr="00892C02">
              <w:rPr>
                <w:sz w:val="28"/>
                <w:szCs w:val="28"/>
              </w:rPr>
              <w:t>5</w:t>
            </w:r>
          </w:p>
        </w:tc>
        <w:tc>
          <w:tcPr>
            <w:tcW w:w="6580" w:type="dxa"/>
            <w:shd w:val="clear" w:color="auto" w:fill="auto"/>
            <w:vAlign w:val="center"/>
            <w:hideMark/>
          </w:tcPr>
          <w:p w14:paraId="0D36706D" w14:textId="77777777" w:rsidR="00892C02" w:rsidRPr="00892C02" w:rsidRDefault="00892C02" w:rsidP="00892C02">
            <w:pPr>
              <w:rPr>
                <w:sz w:val="28"/>
                <w:szCs w:val="28"/>
              </w:rPr>
            </w:pPr>
            <w:r w:rsidRPr="00892C02">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7C83ACDB"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4E59205F" w14:textId="77777777" w:rsidTr="00BC4BE3">
        <w:trPr>
          <w:trHeight w:val="353"/>
        </w:trPr>
        <w:tc>
          <w:tcPr>
            <w:tcW w:w="594" w:type="dxa"/>
            <w:shd w:val="clear" w:color="auto" w:fill="auto"/>
            <w:vAlign w:val="center"/>
            <w:hideMark/>
          </w:tcPr>
          <w:p w14:paraId="163B77B1" w14:textId="77777777" w:rsidR="00892C02" w:rsidRPr="00892C02" w:rsidRDefault="00892C02" w:rsidP="00892C02">
            <w:pPr>
              <w:jc w:val="center"/>
              <w:rPr>
                <w:sz w:val="28"/>
                <w:szCs w:val="28"/>
              </w:rPr>
            </w:pPr>
            <w:r w:rsidRPr="00892C02">
              <w:rPr>
                <w:sz w:val="28"/>
                <w:szCs w:val="28"/>
              </w:rPr>
              <w:t>6</w:t>
            </w:r>
          </w:p>
        </w:tc>
        <w:tc>
          <w:tcPr>
            <w:tcW w:w="6580" w:type="dxa"/>
            <w:shd w:val="clear" w:color="auto" w:fill="auto"/>
            <w:vAlign w:val="center"/>
            <w:hideMark/>
          </w:tcPr>
          <w:p w14:paraId="026B7FCC" w14:textId="77777777" w:rsidR="00892C02" w:rsidRPr="00892C02" w:rsidRDefault="00892C02" w:rsidP="00892C02">
            <w:pPr>
              <w:rPr>
                <w:sz w:val="28"/>
                <w:szCs w:val="28"/>
              </w:rPr>
            </w:pPr>
            <w:r w:rsidRPr="00892C02">
              <w:rPr>
                <w:sz w:val="28"/>
                <w:szCs w:val="28"/>
              </w:rPr>
              <w:t>ИТОГО:</w:t>
            </w:r>
          </w:p>
          <w:p w14:paraId="711254F4" w14:textId="77777777" w:rsidR="00892C02" w:rsidRPr="00892C02" w:rsidRDefault="00892C02" w:rsidP="00892C02">
            <w:pPr>
              <w:autoSpaceDE w:val="0"/>
              <w:autoSpaceDN w:val="0"/>
              <w:adjustRightInd w:val="0"/>
              <w:jc w:val="both"/>
              <w:rPr>
                <w:sz w:val="28"/>
                <w:szCs w:val="28"/>
              </w:rPr>
            </w:pPr>
            <w:r w:rsidRPr="00892C02">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6751F60C" w14:textId="77777777" w:rsidR="00892C02" w:rsidRPr="00892C02" w:rsidRDefault="00892C02" w:rsidP="00892C02">
            <w:pPr>
              <w:jc w:val="center"/>
              <w:rPr>
                <w:snapToGrid w:val="0"/>
                <w:color w:val="000000"/>
                <w:sz w:val="28"/>
                <w:szCs w:val="28"/>
              </w:rPr>
            </w:pPr>
            <w:r w:rsidRPr="00892C02">
              <w:rPr>
                <w:snapToGrid w:val="0"/>
                <w:color w:val="000000"/>
                <w:sz w:val="28"/>
                <w:szCs w:val="28"/>
              </w:rPr>
              <w:t>1 022</w:t>
            </w:r>
          </w:p>
        </w:tc>
      </w:tr>
    </w:tbl>
    <w:p w14:paraId="4C3BB992" w14:textId="77777777" w:rsidR="00892C02" w:rsidRPr="00892C02" w:rsidRDefault="00892C02" w:rsidP="00892C02">
      <w:pPr>
        <w:autoSpaceDE w:val="0"/>
        <w:autoSpaceDN w:val="0"/>
        <w:adjustRightInd w:val="0"/>
        <w:jc w:val="both"/>
        <w:rPr>
          <w:snapToGrid w:val="0"/>
          <w:sz w:val="28"/>
          <w:szCs w:val="28"/>
          <w:lang w:eastAsia="en-US"/>
        </w:rPr>
      </w:pPr>
    </w:p>
    <w:p w14:paraId="2A4B06CF" w14:textId="77777777" w:rsidR="00892C02" w:rsidRPr="00892C02" w:rsidRDefault="00892C02" w:rsidP="00892C02">
      <w:pPr>
        <w:autoSpaceDE w:val="0"/>
        <w:autoSpaceDN w:val="0"/>
        <w:adjustRightInd w:val="0"/>
        <w:ind w:firstLine="709"/>
        <w:jc w:val="both"/>
        <w:rPr>
          <w:snapToGrid w:val="0"/>
          <w:sz w:val="28"/>
          <w:szCs w:val="28"/>
          <w:lang w:eastAsia="en-US"/>
        </w:rPr>
      </w:pPr>
      <w:r w:rsidRPr="00892C02">
        <w:rPr>
          <w:snapToGrid w:val="0"/>
          <w:sz w:val="28"/>
          <w:szCs w:val="28"/>
          <w:lang w:eastAsia="en-US"/>
        </w:rPr>
        <w:t>4. Фактическая прибыль у предприятия отсутствует.</w:t>
      </w:r>
    </w:p>
    <w:p w14:paraId="1B50F4D7" w14:textId="77777777" w:rsidR="00892C02" w:rsidRPr="00892C02" w:rsidRDefault="00892C02" w:rsidP="00892C02">
      <w:pPr>
        <w:autoSpaceDE w:val="0"/>
        <w:autoSpaceDN w:val="0"/>
        <w:adjustRightInd w:val="0"/>
        <w:ind w:firstLine="709"/>
        <w:jc w:val="both"/>
        <w:rPr>
          <w:snapToGrid w:val="0"/>
          <w:sz w:val="28"/>
          <w:szCs w:val="28"/>
          <w:lang w:eastAsia="en-US"/>
        </w:rPr>
      </w:pPr>
    </w:p>
    <w:p w14:paraId="0BCD9415" w14:textId="77777777" w:rsidR="00892C02" w:rsidRPr="00892C02" w:rsidRDefault="00892C02" w:rsidP="00892C02">
      <w:pPr>
        <w:tabs>
          <w:tab w:val="left" w:pos="1890"/>
          <w:tab w:val="left" w:pos="9356"/>
        </w:tabs>
        <w:ind w:right="142" w:firstLine="709"/>
        <w:jc w:val="both"/>
        <w:rPr>
          <w:snapToGrid w:val="0"/>
          <w:sz w:val="28"/>
          <w:szCs w:val="28"/>
          <w:lang w:eastAsia="en-US"/>
        </w:rPr>
      </w:pPr>
      <w:r w:rsidRPr="00892C02">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892C02">
        <w:rPr>
          <w:snapToGrid w:val="0"/>
          <w:sz w:val="28"/>
          <w:szCs w:val="28"/>
          <w:lang w:eastAsia="en-US"/>
        </w:rPr>
        <w:br/>
        <w:t>за 2022 год представлен в таблице 13.</w:t>
      </w:r>
    </w:p>
    <w:p w14:paraId="68B6910A" w14:textId="77777777" w:rsidR="00892C02" w:rsidRPr="00892C02" w:rsidRDefault="00892C02" w:rsidP="008C16BA">
      <w:pPr>
        <w:numPr>
          <w:ilvl w:val="0"/>
          <w:numId w:val="5"/>
        </w:numPr>
        <w:ind w:left="9149" w:right="-426" w:hanging="1211"/>
        <w:jc w:val="right"/>
        <w:rPr>
          <w:snapToGrid w:val="0"/>
          <w:sz w:val="28"/>
          <w:szCs w:val="28"/>
          <w:lang w:eastAsia="en-US"/>
        </w:rPr>
      </w:pPr>
      <w:r w:rsidRPr="00892C02">
        <w:rPr>
          <w:snapToGrid w:val="0"/>
          <w:sz w:val="28"/>
          <w:szCs w:val="28"/>
          <w:lang w:eastAsia="en-US"/>
        </w:rPr>
        <w:br w:type="page"/>
      </w:r>
    </w:p>
    <w:p w14:paraId="3EE71B4D" w14:textId="77777777" w:rsidR="00892C02" w:rsidRPr="00892C02" w:rsidRDefault="00892C02" w:rsidP="00892C02">
      <w:pPr>
        <w:jc w:val="center"/>
        <w:rPr>
          <w:b/>
          <w:snapToGrid w:val="0"/>
          <w:sz w:val="28"/>
          <w:szCs w:val="28"/>
        </w:rPr>
      </w:pPr>
      <w:r w:rsidRPr="00892C02">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430F3DAD" w14:textId="77777777" w:rsidR="00892C02" w:rsidRPr="00892C02" w:rsidRDefault="00892C02" w:rsidP="00892C02">
      <w:pPr>
        <w:jc w:val="center"/>
        <w:rPr>
          <w:b/>
          <w:snapToGrid w:val="0"/>
          <w:sz w:val="28"/>
          <w:szCs w:val="28"/>
        </w:rPr>
      </w:pPr>
      <w:r w:rsidRPr="00892C02">
        <w:rPr>
          <w:b/>
          <w:snapToGrid w:val="0"/>
          <w:sz w:val="28"/>
          <w:szCs w:val="28"/>
        </w:rPr>
        <w:t xml:space="preserve"> на </w:t>
      </w:r>
      <w:r w:rsidRPr="00892C02">
        <w:rPr>
          <w:b/>
          <w:snapToGrid w:val="0"/>
          <w:color w:val="000000"/>
          <w:sz w:val="28"/>
          <w:szCs w:val="28"/>
        </w:rPr>
        <w:t>тепловую энергию</w:t>
      </w:r>
      <w:r w:rsidRPr="00892C02">
        <w:rPr>
          <w:b/>
          <w:snapToGrid w:val="0"/>
          <w:sz w:val="28"/>
          <w:szCs w:val="28"/>
        </w:rPr>
        <w:t>)</w:t>
      </w:r>
    </w:p>
    <w:p w14:paraId="3ABDF47C" w14:textId="77777777" w:rsidR="00892C02" w:rsidRPr="00892C02" w:rsidRDefault="00892C02" w:rsidP="00892C02">
      <w:pPr>
        <w:jc w:val="right"/>
        <w:rPr>
          <w:snapToGrid w:val="0"/>
          <w:sz w:val="28"/>
          <w:szCs w:val="28"/>
        </w:rPr>
      </w:pPr>
      <w:r w:rsidRPr="00892C02">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892C02" w:rsidRPr="00892C02" w14:paraId="770AA4FF" w14:textId="77777777" w:rsidTr="00BC4BE3">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58FC56" w14:textId="77777777" w:rsidR="00892C02" w:rsidRPr="00892C02" w:rsidRDefault="00892C02" w:rsidP="00892C02">
            <w:pPr>
              <w:jc w:val="center"/>
              <w:rPr>
                <w:color w:val="000000"/>
                <w:sz w:val="28"/>
                <w:szCs w:val="28"/>
              </w:rPr>
            </w:pPr>
            <w:r w:rsidRPr="00892C02">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D52711" w14:textId="77777777" w:rsidR="00892C02" w:rsidRPr="00892C02" w:rsidRDefault="00892C02" w:rsidP="00892C02">
            <w:pPr>
              <w:jc w:val="center"/>
              <w:rPr>
                <w:color w:val="000000"/>
                <w:sz w:val="28"/>
                <w:szCs w:val="28"/>
              </w:rPr>
            </w:pPr>
            <w:r w:rsidRPr="00892C02">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487705" w14:textId="77777777" w:rsidR="00892C02" w:rsidRPr="00892C02" w:rsidRDefault="00892C02" w:rsidP="00892C02">
            <w:pPr>
              <w:jc w:val="center"/>
              <w:rPr>
                <w:color w:val="000000"/>
                <w:sz w:val="28"/>
                <w:szCs w:val="28"/>
              </w:rPr>
            </w:pPr>
            <w:r w:rsidRPr="00892C02">
              <w:rPr>
                <w:color w:val="000000"/>
                <w:sz w:val="28"/>
                <w:szCs w:val="28"/>
              </w:rPr>
              <w:t>2022 год</w:t>
            </w:r>
          </w:p>
        </w:tc>
      </w:tr>
      <w:tr w:rsidR="00892C02" w:rsidRPr="00892C02" w14:paraId="11F6C00E" w14:textId="77777777" w:rsidTr="00BC4BE3">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6E68D4F4" w14:textId="77777777" w:rsidR="00892C02" w:rsidRPr="00892C02" w:rsidRDefault="00892C02" w:rsidP="00892C02">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46BE88B4" w14:textId="77777777" w:rsidR="00892C02" w:rsidRPr="00892C02" w:rsidRDefault="00892C02" w:rsidP="00892C02">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168F492B" w14:textId="77777777" w:rsidR="00892C02" w:rsidRPr="00892C02" w:rsidRDefault="00892C02" w:rsidP="00892C02">
            <w:pPr>
              <w:jc w:val="center"/>
              <w:rPr>
                <w:color w:val="000000"/>
                <w:sz w:val="28"/>
                <w:szCs w:val="28"/>
              </w:rPr>
            </w:pPr>
            <w:r w:rsidRPr="00892C02">
              <w:rPr>
                <w:color w:val="000000"/>
                <w:sz w:val="28"/>
                <w:szCs w:val="28"/>
              </w:rPr>
              <w:t>Факт</w:t>
            </w:r>
          </w:p>
        </w:tc>
      </w:tr>
      <w:tr w:rsidR="00892C02" w:rsidRPr="00892C02" w14:paraId="46DBBB39"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328CDD" w14:textId="77777777" w:rsidR="00892C02" w:rsidRPr="00892C02" w:rsidRDefault="00892C02" w:rsidP="00892C02">
            <w:pPr>
              <w:jc w:val="center"/>
              <w:rPr>
                <w:color w:val="000000"/>
                <w:sz w:val="28"/>
                <w:szCs w:val="28"/>
              </w:rPr>
            </w:pPr>
            <w:r w:rsidRPr="00892C02">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2852C178" w14:textId="77777777" w:rsidR="00892C02" w:rsidRPr="00892C02" w:rsidRDefault="00892C02" w:rsidP="00892C02">
            <w:pPr>
              <w:rPr>
                <w:color w:val="000000"/>
                <w:sz w:val="28"/>
                <w:szCs w:val="28"/>
              </w:rPr>
            </w:pPr>
            <w:r w:rsidRPr="00892C02">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09D4E181" w14:textId="77777777" w:rsidR="00892C02" w:rsidRPr="00892C02" w:rsidRDefault="00892C02" w:rsidP="00892C02">
            <w:pPr>
              <w:jc w:val="center"/>
              <w:rPr>
                <w:snapToGrid w:val="0"/>
                <w:color w:val="000000"/>
                <w:sz w:val="28"/>
                <w:szCs w:val="28"/>
              </w:rPr>
            </w:pPr>
            <w:r w:rsidRPr="00892C02">
              <w:rPr>
                <w:snapToGrid w:val="0"/>
                <w:color w:val="000000"/>
                <w:sz w:val="28"/>
                <w:szCs w:val="28"/>
              </w:rPr>
              <w:t>2 005</w:t>
            </w:r>
          </w:p>
        </w:tc>
      </w:tr>
      <w:tr w:rsidR="00892C02" w:rsidRPr="00892C02" w14:paraId="65BA98A7"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AA5DBC" w14:textId="77777777" w:rsidR="00892C02" w:rsidRPr="00892C02" w:rsidRDefault="00892C02" w:rsidP="00892C02">
            <w:pPr>
              <w:jc w:val="center"/>
              <w:rPr>
                <w:color w:val="000000"/>
                <w:sz w:val="28"/>
                <w:szCs w:val="28"/>
              </w:rPr>
            </w:pPr>
            <w:r w:rsidRPr="00892C02">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00DAE1F2" w14:textId="77777777" w:rsidR="00892C02" w:rsidRPr="00892C02" w:rsidRDefault="00892C02" w:rsidP="00892C02">
            <w:pPr>
              <w:jc w:val="both"/>
              <w:rPr>
                <w:color w:val="000000"/>
                <w:sz w:val="28"/>
                <w:szCs w:val="28"/>
              </w:rPr>
            </w:pPr>
            <w:r w:rsidRPr="00892C02">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681AC313" w14:textId="77777777" w:rsidR="00892C02" w:rsidRPr="00892C02" w:rsidRDefault="00892C02" w:rsidP="00892C02">
            <w:pPr>
              <w:jc w:val="center"/>
              <w:rPr>
                <w:snapToGrid w:val="0"/>
                <w:color w:val="000000"/>
                <w:sz w:val="28"/>
                <w:szCs w:val="28"/>
              </w:rPr>
            </w:pPr>
            <w:r w:rsidRPr="00892C02">
              <w:rPr>
                <w:snapToGrid w:val="0"/>
                <w:color w:val="000000"/>
                <w:sz w:val="28"/>
                <w:szCs w:val="28"/>
              </w:rPr>
              <w:t>91</w:t>
            </w:r>
          </w:p>
        </w:tc>
      </w:tr>
      <w:tr w:rsidR="00892C02" w:rsidRPr="00892C02" w14:paraId="416D8E45"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7F216C" w14:textId="77777777" w:rsidR="00892C02" w:rsidRPr="00892C02" w:rsidRDefault="00892C02" w:rsidP="00892C02">
            <w:pPr>
              <w:jc w:val="center"/>
              <w:rPr>
                <w:color w:val="000000"/>
                <w:sz w:val="28"/>
                <w:szCs w:val="28"/>
              </w:rPr>
            </w:pPr>
            <w:r w:rsidRPr="00892C02">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22321583" w14:textId="77777777" w:rsidR="00892C02" w:rsidRPr="00892C02" w:rsidRDefault="00892C02" w:rsidP="00892C02">
            <w:pPr>
              <w:jc w:val="both"/>
              <w:rPr>
                <w:color w:val="000000"/>
                <w:sz w:val="28"/>
                <w:szCs w:val="28"/>
              </w:rPr>
            </w:pPr>
            <w:r w:rsidRPr="00892C02">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766FFDEE" w14:textId="77777777" w:rsidR="00892C02" w:rsidRPr="00892C02" w:rsidRDefault="00892C02" w:rsidP="00892C02">
            <w:pPr>
              <w:jc w:val="center"/>
              <w:rPr>
                <w:snapToGrid w:val="0"/>
                <w:color w:val="000000"/>
                <w:sz w:val="28"/>
                <w:szCs w:val="28"/>
              </w:rPr>
            </w:pPr>
            <w:r w:rsidRPr="00892C02">
              <w:rPr>
                <w:snapToGrid w:val="0"/>
                <w:color w:val="000000"/>
                <w:sz w:val="28"/>
                <w:szCs w:val="28"/>
              </w:rPr>
              <w:t>1 022</w:t>
            </w:r>
          </w:p>
        </w:tc>
      </w:tr>
      <w:tr w:rsidR="00892C02" w:rsidRPr="00892C02" w14:paraId="01830020"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F7BBD1" w14:textId="77777777" w:rsidR="00892C02" w:rsidRPr="00892C02" w:rsidRDefault="00892C02" w:rsidP="00892C02">
            <w:pPr>
              <w:jc w:val="center"/>
              <w:rPr>
                <w:color w:val="000000"/>
                <w:sz w:val="28"/>
                <w:szCs w:val="28"/>
              </w:rPr>
            </w:pPr>
            <w:r w:rsidRPr="00892C02">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14ED1719" w14:textId="77777777" w:rsidR="00892C02" w:rsidRPr="00892C02" w:rsidRDefault="00892C02" w:rsidP="00892C02">
            <w:pPr>
              <w:jc w:val="both"/>
              <w:rPr>
                <w:color w:val="000000"/>
                <w:sz w:val="28"/>
                <w:szCs w:val="28"/>
              </w:rPr>
            </w:pPr>
            <w:r w:rsidRPr="00892C02">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669BC936" w14:textId="77777777" w:rsidR="00892C02" w:rsidRPr="00892C02" w:rsidRDefault="00892C02" w:rsidP="00892C02">
            <w:pPr>
              <w:jc w:val="center"/>
              <w:rPr>
                <w:snapToGrid w:val="0"/>
                <w:color w:val="000000"/>
                <w:sz w:val="28"/>
                <w:szCs w:val="28"/>
              </w:rPr>
            </w:pPr>
            <w:r w:rsidRPr="00892C02">
              <w:rPr>
                <w:snapToGrid w:val="0"/>
                <w:color w:val="000000"/>
                <w:sz w:val="28"/>
                <w:szCs w:val="28"/>
              </w:rPr>
              <w:t>10</w:t>
            </w:r>
          </w:p>
        </w:tc>
      </w:tr>
      <w:tr w:rsidR="00892C02" w:rsidRPr="00892C02" w14:paraId="674E5A14"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A8877F" w14:textId="77777777" w:rsidR="00892C02" w:rsidRPr="00892C02" w:rsidRDefault="00892C02" w:rsidP="00892C02">
            <w:pPr>
              <w:jc w:val="center"/>
              <w:rPr>
                <w:color w:val="000000"/>
                <w:sz w:val="28"/>
                <w:szCs w:val="28"/>
              </w:rPr>
            </w:pPr>
            <w:r w:rsidRPr="00892C02">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7162CBA2" w14:textId="77777777" w:rsidR="00892C02" w:rsidRPr="00892C02" w:rsidRDefault="00892C02" w:rsidP="00892C02">
            <w:pPr>
              <w:jc w:val="both"/>
              <w:rPr>
                <w:color w:val="000000"/>
                <w:sz w:val="28"/>
                <w:szCs w:val="28"/>
              </w:rPr>
            </w:pPr>
            <w:r w:rsidRPr="00892C02">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762AE98A"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7865F951"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E2905A" w14:textId="77777777" w:rsidR="00892C02" w:rsidRPr="00892C02" w:rsidRDefault="00892C02" w:rsidP="00892C02">
            <w:pPr>
              <w:jc w:val="center"/>
              <w:rPr>
                <w:color w:val="000000"/>
                <w:sz w:val="28"/>
                <w:szCs w:val="28"/>
              </w:rPr>
            </w:pPr>
            <w:r w:rsidRPr="00892C02">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65C8936D" w14:textId="77777777" w:rsidR="00892C02" w:rsidRPr="00892C02" w:rsidRDefault="00892C02" w:rsidP="00892C02">
            <w:pPr>
              <w:jc w:val="both"/>
              <w:rPr>
                <w:color w:val="000000"/>
                <w:sz w:val="28"/>
                <w:szCs w:val="28"/>
              </w:rPr>
            </w:pPr>
            <w:r w:rsidRPr="00892C02">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5ACCA86B"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29857E00"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1AA091" w14:textId="77777777" w:rsidR="00892C02" w:rsidRPr="00892C02" w:rsidRDefault="00892C02" w:rsidP="00892C02">
            <w:pPr>
              <w:jc w:val="center"/>
              <w:rPr>
                <w:color w:val="000000"/>
                <w:sz w:val="28"/>
                <w:szCs w:val="28"/>
              </w:rPr>
            </w:pPr>
            <w:r w:rsidRPr="00892C02">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478EDC87" w14:textId="77777777" w:rsidR="00892C02" w:rsidRPr="00892C02" w:rsidRDefault="00892C02" w:rsidP="00892C02">
            <w:pPr>
              <w:jc w:val="both"/>
              <w:rPr>
                <w:color w:val="000000"/>
                <w:sz w:val="28"/>
                <w:szCs w:val="28"/>
              </w:rPr>
            </w:pPr>
            <w:r w:rsidRPr="00892C02">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4EAEF8A4"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19B10A24"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3F985A" w14:textId="77777777" w:rsidR="00892C02" w:rsidRPr="00892C02" w:rsidRDefault="00892C02" w:rsidP="00892C02">
            <w:pPr>
              <w:jc w:val="center"/>
              <w:rPr>
                <w:color w:val="000000"/>
                <w:sz w:val="28"/>
                <w:szCs w:val="28"/>
              </w:rPr>
            </w:pPr>
            <w:r w:rsidRPr="00892C02">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7FC459B5" w14:textId="77777777" w:rsidR="00892C02" w:rsidRPr="00892C02" w:rsidRDefault="00892C02" w:rsidP="00892C02">
            <w:pPr>
              <w:jc w:val="both"/>
              <w:rPr>
                <w:color w:val="000000"/>
                <w:sz w:val="28"/>
                <w:szCs w:val="28"/>
              </w:rPr>
            </w:pPr>
            <w:r w:rsidRPr="00892C02">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2AB26A9E"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223E7CEE" w14:textId="77777777" w:rsidTr="00BC4BE3">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7DEB948" w14:textId="77777777" w:rsidR="00892C02" w:rsidRPr="00892C02" w:rsidRDefault="00892C02" w:rsidP="00892C02">
            <w:pPr>
              <w:jc w:val="center"/>
              <w:rPr>
                <w:color w:val="000000"/>
                <w:sz w:val="28"/>
                <w:szCs w:val="28"/>
              </w:rPr>
            </w:pPr>
            <w:r w:rsidRPr="00892C02">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7676CD74" w14:textId="77777777" w:rsidR="00892C02" w:rsidRPr="00892C02" w:rsidRDefault="00892C02" w:rsidP="00892C02">
            <w:pPr>
              <w:jc w:val="both"/>
              <w:rPr>
                <w:color w:val="000000"/>
                <w:sz w:val="28"/>
                <w:szCs w:val="28"/>
              </w:rPr>
            </w:pPr>
            <w:r w:rsidRPr="00892C02">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46B4D43A"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33BCD15D" w14:textId="77777777" w:rsidTr="00BC4BE3">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4B715B" w14:textId="77777777" w:rsidR="00892C02" w:rsidRPr="00892C02" w:rsidRDefault="00892C02" w:rsidP="00892C02">
            <w:pPr>
              <w:jc w:val="center"/>
              <w:rPr>
                <w:color w:val="000000"/>
                <w:sz w:val="28"/>
                <w:szCs w:val="28"/>
              </w:rPr>
            </w:pPr>
            <w:r w:rsidRPr="00892C02">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3348810F" w14:textId="77777777" w:rsidR="00892C02" w:rsidRPr="00892C02" w:rsidRDefault="00892C02" w:rsidP="00892C02">
            <w:pPr>
              <w:jc w:val="both"/>
              <w:rPr>
                <w:color w:val="000000"/>
                <w:sz w:val="28"/>
                <w:szCs w:val="28"/>
              </w:rPr>
            </w:pPr>
            <w:r w:rsidRPr="00892C02">
              <w:rPr>
                <w:color w:val="000000"/>
                <w:sz w:val="28"/>
                <w:szCs w:val="28"/>
              </w:rPr>
              <w:t>Корректировка, подлежащая учету в НВВ</w:t>
            </w:r>
            <w:r w:rsidRPr="00892C02">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7F8BDD7C" w14:textId="77777777" w:rsidR="00892C02" w:rsidRPr="00892C02" w:rsidRDefault="00892C02" w:rsidP="00892C02">
            <w:pPr>
              <w:jc w:val="center"/>
              <w:rPr>
                <w:snapToGrid w:val="0"/>
                <w:color w:val="000000"/>
                <w:sz w:val="28"/>
                <w:szCs w:val="28"/>
              </w:rPr>
            </w:pPr>
            <w:r w:rsidRPr="00892C02">
              <w:rPr>
                <w:snapToGrid w:val="0"/>
                <w:color w:val="000000"/>
                <w:sz w:val="28"/>
                <w:szCs w:val="28"/>
              </w:rPr>
              <w:t>0</w:t>
            </w:r>
          </w:p>
        </w:tc>
      </w:tr>
      <w:tr w:rsidR="00892C02" w:rsidRPr="00892C02" w14:paraId="5232DD6D"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B8A53D" w14:textId="77777777" w:rsidR="00892C02" w:rsidRPr="00892C02" w:rsidRDefault="00892C02" w:rsidP="00892C02">
            <w:pPr>
              <w:jc w:val="center"/>
              <w:rPr>
                <w:color w:val="000000"/>
                <w:sz w:val="28"/>
                <w:szCs w:val="28"/>
              </w:rPr>
            </w:pPr>
            <w:r w:rsidRPr="00892C02">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5FA807CD" w14:textId="77777777" w:rsidR="00892C02" w:rsidRPr="00892C02" w:rsidRDefault="00892C02" w:rsidP="00892C02">
            <w:pPr>
              <w:jc w:val="both"/>
              <w:rPr>
                <w:color w:val="000000"/>
                <w:sz w:val="28"/>
                <w:szCs w:val="28"/>
              </w:rPr>
            </w:pPr>
            <w:r w:rsidRPr="00892C02">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4C401A04" w14:textId="77777777" w:rsidR="00892C02" w:rsidRPr="00892C02" w:rsidRDefault="00892C02" w:rsidP="00892C02">
            <w:pPr>
              <w:jc w:val="center"/>
              <w:rPr>
                <w:snapToGrid w:val="0"/>
                <w:color w:val="000000"/>
                <w:sz w:val="28"/>
                <w:szCs w:val="28"/>
              </w:rPr>
            </w:pPr>
            <w:r w:rsidRPr="00892C02">
              <w:rPr>
                <w:snapToGrid w:val="0"/>
                <w:color w:val="000000"/>
                <w:sz w:val="28"/>
                <w:szCs w:val="28"/>
              </w:rPr>
              <w:t>3 128</w:t>
            </w:r>
          </w:p>
        </w:tc>
      </w:tr>
    </w:tbl>
    <w:p w14:paraId="04656D80" w14:textId="77777777" w:rsidR="00892C02" w:rsidRPr="00892C02" w:rsidRDefault="00892C02" w:rsidP="00892C02">
      <w:pPr>
        <w:autoSpaceDE w:val="0"/>
        <w:autoSpaceDN w:val="0"/>
        <w:adjustRightInd w:val="0"/>
        <w:ind w:firstLine="709"/>
        <w:jc w:val="both"/>
        <w:rPr>
          <w:snapToGrid w:val="0"/>
          <w:color w:val="000000"/>
          <w:sz w:val="28"/>
          <w:szCs w:val="28"/>
          <w:lang w:eastAsia="en-US"/>
        </w:rPr>
      </w:pPr>
    </w:p>
    <w:p w14:paraId="4226853E" w14:textId="77777777" w:rsidR="00892C02" w:rsidRPr="00892C02" w:rsidRDefault="00892C02" w:rsidP="00892C02">
      <w:pPr>
        <w:autoSpaceDE w:val="0"/>
        <w:autoSpaceDN w:val="0"/>
        <w:adjustRightInd w:val="0"/>
        <w:ind w:firstLine="709"/>
        <w:jc w:val="both"/>
        <w:rPr>
          <w:snapToGrid w:val="0"/>
          <w:color w:val="000000"/>
          <w:sz w:val="28"/>
          <w:szCs w:val="28"/>
          <w:lang w:eastAsia="en-US"/>
        </w:rPr>
      </w:pPr>
      <w:r w:rsidRPr="00892C02">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5AD268C6" w14:textId="77777777" w:rsidR="00892C02" w:rsidRPr="00892C02" w:rsidRDefault="00892C02" w:rsidP="00892C02">
      <w:pPr>
        <w:autoSpaceDE w:val="0"/>
        <w:autoSpaceDN w:val="0"/>
        <w:adjustRightInd w:val="0"/>
        <w:ind w:firstLine="709"/>
        <w:jc w:val="both"/>
        <w:rPr>
          <w:snapToGrid w:val="0"/>
          <w:sz w:val="28"/>
          <w:szCs w:val="28"/>
        </w:rPr>
      </w:pPr>
      <w:r w:rsidRPr="00892C02">
        <w:rPr>
          <w:snapToGrid w:val="0"/>
          <w:sz w:val="28"/>
          <w:szCs w:val="28"/>
        </w:rPr>
        <w:t xml:space="preserve">Эксперты произвели 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892C02">
        <w:rPr>
          <w:snapToGrid w:val="0"/>
          <w:color w:val="000000"/>
          <w:sz w:val="28"/>
          <w:szCs w:val="28"/>
        </w:rPr>
        <w:t xml:space="preserve">тепловую энергию </w:t>
      </w:r>
      <w:r w:rsidRPr="00892C02">
        <w:rPr>
          <w:snapToGrid w:val="0"/>
          <w:sz w:val="28"/>
          <w:szCs w:val="28"/>
        </w:rPr>
        <w:t xml:space="preserve">(дельта НВВ). Данная корректировка была рассчитана для потребительского рынка. </w:t>
      </w:r>
    </w:p>
    <w:p w14:paraId="550A582F" w14:textId="77777777" w:rsidR="00892C02" w:rsidRPr="00892C02" w:rsidRDefault="00892C02" w:rsidP="00892C02">
      <w:pPr>
        <w:autoSpaceDE w:val="0"/>
        <w:autoSpaceDN w:val="0"/>
        <w:adjustRightInd w:val="0"/>
        <w:ind w:firstLine="709"/>
        <w:jc w:val="both"/>
        <w:rPr>
          <w:snapToGrid w:val="0"/>
          <w:sz w:val="28"/>
          <w:szCs w:val="28"/>
        </w:rPr>
      </w:pPr>
      <w:r w:rsidRPr="00892C02">
        <w:rPr>
          <w:snapToGrid w:val="0"/>
          <w:sz w:val="28"/>
          <w:szCs w:val="28"/>
        </w:rPr>
        <w:t xml:space="preserve">Была вычислена НВВ на потребительский рынок: 3 128 тыс. руб. </w:t>
      </w:r>
      <w:r w:rsidRPr="00892C02">
        <w:rPr>
          <w:color w:val="000000"/>
          <w:sz w:val="28"/>
          <w:szCs w:val="28"/>
        </w:rPr>
        <w:t xml:space="preserve">(итого необходимая валовая выручка на 2022 год) </w:t>
      </w:r>
      <w:r w:rsidRPr="00892C02">
        <w:rPr>
          <w:snapToGrid w:val="0"/>
          <w:sz w:val="28"/>
          <w:szCs w:val="28"/>
        </w:rPr>
        <w:t>× 0,19888 (</w:t>
      </w:r>
      <w:r w:rsidRPr="00892C02">
        <w:rPr>
          <w:snapToGrid w:val="0"/>
          <w:sz w:val="28"/>
          <w:szCs w:val="28"/>
          <w:lang w:eastAsia="en-US"/>
        </w:rPr>
        <w:t>доля объема полезного отпуска на потребительский рынок) = 622 тыс. руб.</w:t>
      </w:r>
    </w:p>
    <w:p w14:paraId="08E5DE44" w14:textId="77777777" w:rsidR="00892C02" w:rsidRPr="00892C02" w:rsidRDefault="00892C02" w:rsidP="00892C02">
      <w:pPr>
        <w:autoSpaceDE w:val="0"/>
        <w:autoSpaceDN w:val="0"/>
        <w:adjustRightInd w:val="0"/>
        <w:ind w:firstLine="709"/>
        <w:jc w:val="both"/>
        <w:rPr>
          <w:snapToGrid w:val="0"/>
          <w:color w:val="000000"/>
          <w:sz w:val="28"/>
          <w:szCs w:val="28"/>
        </w:rPr>
      </w:pPr>
      <w:r w:rsidRPr="00892C02">
        <w:rPr>
          <w:snapToGrid w:val="0"/>
          <w:color w:val="000000"/>
          <w:sz w:val="28"/>
          <w:szCs w:val="28"/>
        </w:rPr>
        <w:br w:type="page"/>
      </w:r>
      <w:r w:rsidRPr="00892C02">
        <w:rPr>
          <w:snapToGrid w:val="0"/>
          <w:color w:val="000000"/>
          <w:sz w:val="28"/>
          <w:szCs w:val="28"/>
        </w:rPr>
        <w:lastRenderedPageBreak/>
        <w:t xml:space="preserve">Выручка от реализации тепловой энергии также была рассчитана </w:t>
      </w:r>
      <w:r w:rsidRPr="00892C02">
        <w:rPr>
          <w:snapToGrid w:val="0"/>
          <w:color w:val="000000"/>
          <w:sz w:val="28"/>
          <w:szCs w:val="28"/>
        </w:rPr>
        <w:br/>
        <w:t>с учетом полезного отпуска только на потребительский рынок.</w:t>
      </w:r>
    </w:p>
    <w:p w14:paraId="758C8C59" w14:textId="77777777" w:rsidR="00892C02" w:rsidRPr="00892C02" w:rsidRDefault="00892C02" w:rsidP="00892C02">
      <w:pPr>
        <w:autoSpaceDE w:val="0"/>
        <w:autoSpaceDN w:val="0"/>
        <w:adjustRightInd w:val="0"/>
        <w:ind w:firstLine="709"/>
        <w:jc w:val="both"/>
        <w:rPr>
          <w:snapToGrid w:val="0"/>
          <w:color w:val="000000"/>
          <w:sz w:val="28"/>
          <w:szCs w:val="28"/>
        </w:rPr>
      </w:pPr>
    </w:p>
    <w:p w14:paraId="2BF134A2" w14:textId="77777777" w:rsidR="00892C02" w:rsidRPr="00892C02" w:rsidRDefault="00892C02" w:rsidP="008C16BA">
      <w:pPr>
        <w:numPr>
          <w:ilvl w:val="0"/>
          <w:numId w:val="5"/>
        </w:numPr>
        <w:ind w:left="9149" w:right="-426" w:hanging="1211"/>
        <w:jc w:val="right"/>
        <w:rPr>
          <w:snapToGrid w:val="0"/>
          <w:color w:val="000000"/>
          <w:sz w:val="28"/>
          <w:szCs w:val="28"/>
          <w:lang w:eastAsia="en-US"/>
        </w:rPr>
      </w:pPr>
    </w:p>
    <w:p w14:paraId="5F7CFFE5" w14:textId="77777777" w:rsidR="00892C02" w:rsidRPr="00892C02" w:rsidRDefault="00892C02" w:rsidP="00892C02">
      <w:pPr>
        <w:keepNext/>
        <w:keepLines/>
        <w:jc w:val="both"/>
        <w:outlineLvl w:val="1"/>
        <w:rPr>
          <w:rFonts w:eastAsia="Calibri"/>
          <w:b/>
          <w:sz w:val="28"/>
          <w:szCs w:val="28"/>
          <w:lang w:val="x-none" w:eastAsia="en-US"/>
        </w:rPr>
      </w:pPr>
      <w:r w:rsidRPr="00892C02">
        <w:rPr>
          <w:rFonts w:eastAsia="Calibri"/>
          <w:b/>
          <w:sz w:val="28"/>
          <w:szCs w:val="28"/>
          <w:lang w:val="x-none"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892C02">
        <w:rPr>
          <w:rFonts w:eastAsia="Calibri"/>
          <w:b/>
          <w:color w:val="000000"/>
          <w:sz w:val="28"/>
          <w:szCs w:val="28"/>
          <w:lang w:val="x-none" w:eastAsia="en-US"/>
        </w:rPr>
        <w:t xml:space="preserve">тепловую энергию </w:t>
      </w:r>
      <w:r w:rsidRPr="00892C02">
        <w:rPr>
          <w:rFonts w:eastAsia="Calibri"/>
          <w:b/>
          <w:sz w:val="28"/>
          <w:szCs w:val="28"/>
          <w:lang w:val="x-none" w:eastAsia="en-US"/>
        </w:rPr>
        <w:t>(дельта НВВ)</w:t>
      </w:r>
    </w:p>
    <w:p w14:paraId="5971D440" w14:textId="77777777" w:rsidR="00892C02" w:rsidRPr="00892C02" w:rsidRDefault="00892C02" w:rsidP="00892C02">
      <w:pPr>
        <w:rPr>
          <w:snapToGrid w:val="0"/>
          <w:sz w:val="28"/>
          <w:szCs w:val="28"/>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892C02" w:rsidRPr="00892C02" w14:paraId="1B488EDC" w14:textId="77777777" w:rsidTr="00BC4BE3">
        <w:trPr>
          <w:trHeight w:val="300"/>
        </w:trPr>
        <w:tc>
          <w:tcPr>
            <w:tcW w:w="6220" w:type="dxa"/>
            <w:shd w:val="clear" w:color="auto" w:fill="auto"/>
            <w:vAlign w:val="center"/>
            <w:hideMark/>
          </w:tcPr>
          <w:p w14:paraId="7EE86FD7" w14:textId="77777777" w:rsidR="00892C02" w:rsidRPr="00892C02" w:rsidRDefault="00892C02" w:rsidP="00892C02">
            <w:pPr>
              <w:jc w:val="both"/>
              <w:rPr>
                <w:snapToGrid w:val="0"/>
                <w:sz w:val="28"/>
                <w:szCs w:val="22"/>
              </w:rPr>
            </w:pPr>
            <w:r w:rsidRPr="00892C02">
              <w:rPr>
                <w:snapToGrid w:val="0"/>
                <w:sz w:val="28"/>
                <w:szCs w:val="22"/>
              </w:rPr>
              <w:t xml:space="preserve">Фактическая необходимая валовая выручка </w:t>
            </w:r>
            <w:r w:rsidRPr="00892C02">
              <w:rPr>
                <w:snapToGrid w:val="0"/>
                <w:sz w:val="28"/>
                <w:szCs w:val="22"/>
              </w:rPr>
              <w:br/>
              <w:t>на потребительский рынок</w:t>
            </w:r>
          </w:p>
        </w:tc>
        <w:tc>
          <w:tcPr>
            <w:tcW w:w="1435" w:type="dxa"/>
            <w:vAlign w:val="center"/>
          </w:tcPr>
          <w:p w14:paraId="36178E15" w14:textId="77777777" w:rsidR="00892C02" w:rsidRPr="00892C02" w:rsidRDefault="00892C02" w:rsidP="00892C02">
            <w:pPr>
              <w:jc w:val="center"/>
              <w:rPr>
                <w:snapToGrid w:val="0"/>
                <w:sz w:val="28"/>
                <w:szCs w:val="22"/>
              </w:rPr>
            </w:pPr>
            <w:r w:rsidRPr="00892C02">
              <w:rPr>
                <w:snapToGrid w:val="0"/>
                <w:sz w:val="28"/>
                <w:szCs w:val="22"/>
              </w:rPr>
              <w:t>тыс. руб.</w:t>
            </w:r>
          </w:p>
        </w:tc>
        <w:tc>
          <w:tcPr>
            <w:tcW w:w="1843" w:type="dxa"/>
            <w:vAlign w:val="center"/>
          </w:tcPr>
          <w:p w14:paraId="40B28296" w14:textId="77777777" w:rsidR="00892C02" w:rsidRPr="00892C02" w:rsidRDefault="00892C02" w:rsidP="00892C02">
            <w:pPr>
              <w:jc w:val="center"/>
              <w:rPr>
                <w:snapToGrid w:val="0"/>
                <w:color w:val="000000"/>
                <w:sz w:val="28"/>
                <w:szCs w:val="28"/>
              </w:rPr>
            </w:pPr>
            <w:r w:rsidRPr="00892C02">
              <w:rPr>
                <w:snapToGrid w:val="0"/>
                <w:color w:val="000000"/>
                <w:sz w:val="28"/>
                <w:szCs w:val="28"/>
              </w:rPr>
              <w:t>622</w:t>
            </w:r>
          </w:p>
        </w:tc>
      </w:tr>
      <w:tr w:rsidR="00892C02" w:rsidRPr="00892C02" w14:paraId="335A98AD" w14:textId="77777777" w:rsidTr="00BC4BE3">
        <w:trPr>
          <w:trHeight w:val="300"/>
        </w:trPr>
        <w:tc>
          <w:tcPr>
            <w:tcW w:w="6220" w:type="dxa"/>
            <w:shd w:val="clear" w:color="auto" w:fill="auto"/>
            <w:vAlign w:val="center"/>
            <w:hideMark/>
          </w:tcPr>
          <w:p w14:paraId="499D43A5" w14:textId="77777777" w:rsidR="00892C02" w:rsidRPr="00892C02" w:rsidRDefault="00892C02" w:rsidP="00892C02">
            <w:pPr>
              <w:jc w:val="both"/>
              <w:rPr>
                <w:snapToGrid w:val="0"/>
                <w:sz w:val="28"/>
                <w:szCs w:val="22"/>
              </w:rPr>
            </w:pPr>
            <w:r w:rsidRPr="00892C02">
              <w:rPr>
                <w:snapToGrid w:val="0"/>
                <w:sz w:val="28"/>
                <w:szCs w:val="22"/>
              </w:rPr>
              <w:t>Выручка от реализации тепловой энергии</w:t>
            </w:r>
          </w:p>
        </w:tc>
        <w:tc>
          <w:tcPr>
            <w:tcW w:w="1435" w:type="dxa"/>
            <w:vAlign w:val="center"/>
          </w:tcPr>
          <w:p w14:paraId="3138F3D9" w14:textId="77777777" w:rsidR="00892C02" w:rsidRPr="00892C02" w:rsidRDefault="00892C02" w:rsidP="00892C02">
            <w:pPr>
              <w:jc w:val="center"/>
              <w:rPr>
                <w:snapToGrid w:val="0"/>
                <w:sz w:val="28"/>
                <w:szCs w:val="22"/>
              </w:rPr>
            </w:pPr>
            <w:r w:rsidRPr="00892C02">
              <w:rPr>
                <w:snapToGrid w:val="0"/>
                <w:sz w:val="28"/>
                <w:szCs w:val="22"/>
              </w:rPr>
              <w:t>тыс. руб.</w:t>
            </w:r>
          </w:p>
        </w:tc>
        <w:tc>
          <w:tcPr>
            <w:tcW w:w="1843" w:type="dxa"/>
            <w:vAlign w:val="center"/>
          </w:tcPr>
          <w:p w14:paraId="70EF9CAD" w14:textId="77777777" w:rsidR="00892C02" w:rsidRPr="00892C02" w:rsidRDefault="00892C02" w:rsidP="00892C02">
            <w:pPr>
              <w:jc w:val="center"/>
              <w:rPr>
                <w:snapToGrid w:val="0"/>
                <w:color w:val="000000"/>
                <w:sz w:val="28"/>
                <w:szCs w:val="28"/>
              </w:rPr>
            </w:pPr>
            <w:r w:rsidRPr="00892C02">
              <w:rPr>
                <w:snapToGrid w:val="0"/>
                <w:color w:val="000000"/>
                <w:sz w:val="28"/>
                <w:szCs w:val="28"/>
              </w:rPr>
              <w:t>642</w:t>
            </w:r>
          </w:p>
        </w:tc>
      </w:tr>
      <w:tr w:rsidR="00892C02" w:rsidRPr="00892C02" w14:paraId="4673E8DF" w14:textId="77777777" w:rsidTr="00BC4BE3">
        <w:trPr>
          <w:trHeight w:val="300"/>
        </w:trPr>
        <w:tc>
          <w:tcPr>
            <w:tcW w:w="6220" w:type="dxa"/>
            <w:shd w:val="clear" w:color="auto" w:fill="auto"/>
            <w:vAlign w:val="center"/>
            <w:hideMark/>
          </w:tcPr>
          <w:p w14:paraId="359FFA31" w14:textId="77777777" w:rsidR="00892C02" w:rsidRPr="00892C02" w:rsidRDefault="00892C02" w:rsidP="00892C02">
            <w:pPr>
              <w:jc w:val="both"/>
              <w:rPr>
                <w:snapToGrid w:val="0"/>
                <w:sz w:val="28"/>
                <w:szCs w:val="22"/>
              </w:rPr>
            </w:pPr>
            <w:r w:rsidRPr="00892C02">
              <w:rPr>
                <w:snapToGrid w:val="0"/>
                <w:sz w:val="28"/>
                <w:szCs w:val="22"/>
              </w:rPr>
              <w:t>1 полугодие (январь-июнь 2022 года)</w:t>
            </w:r>
          </w:p>
        </w:tc>
        <w:tc>
          <w:tcPr>
            <w:tcW w:w="1435" w:type="dxa"/>
            <w:vAlign w:val="center"/>
          </w:tcPr>
          <w:p w14:paraId="554DFF5E" w14:textId="77777777" w:rsidR="00892C02" w:rsidRPr="00892C02" w:rsidRDefault="00892C02" w:rsidP="00892C02">
            <w:pPr>
              <w:jc w:val="center"/>
              <w:rPr>
                <w:snapToGrid w:val="0"/>
                <w:sz w:val="28"/>
                <w:szCs w:val="22"/>
              </w:rPr>
            </w:pPr>
            <w:r w:rsidRPr="00892C02">
              <w:rPr>
                <w:snapToGrid w:val="0"/>
                <w:sz w:val="28"/>
                <w:szCs w:val="22"/>
              </w:rPr>
              <w:t> тыс. руб.</w:t>
            </w:r>
          </w:p>
        </w:tc>
        <w:tc>
          <w:tcPr>
            <w:tcW w:w="1843" w:type="dxa"/>
            <w:vAlign w:val="center"/>
          </w:tcPr>
          <w:p w14:paraId="2C4AA3A0" w14:textId="77777777" w:rsidR="00892C02" w:rsidRPr="00892C02" w:rsidRDefault="00892C02" w:rsidP="00892C02">
            <w:pPr>
              <w:jc w:val="center"/>
              <w:rPr>
                <w:snapToGrid w:val="0"/>
                <w:color w:val="000000"/>
                <w:sz w:val="28"/>
                <w:szCs w:val="28"/>
              </w:rPr>
            </w:pPr>
            <w:r w:rsidRPr="00892C02">
              <w:rPr>
                <w:snapToGrid w:val="0"/>
                <w:color w:val="000000"/>
                <w:sz w:val="28"/>
                <w:szCs w:val="28"/>
              </w:rPr>
              <w:t>325</w:t>
            </w:r>
          </w:p>
        </w:tc>
      </w:tr>
      <w:tr w:rsidR="00892C02" w:rsidRPr="00892C02" w14:paraId="0FFBDA76" w14:textId="77777777" w:rsidTr="00BC4BE3">
        <w:trPr>
          <w:trHeight w:val="300"/>
        </w:trPr>
        <w:tc>
          <w:tcPr>
            <w:tcW w:w="6220" w:type="dxa"/>
            <w:shd w:val="clear" w:color="auto" w:fill="auto"/>
            <w:vAlign w:val="center"/>
            <w:hideMark/>
          </w:tcPr>
          <w:p w14:paraId="67B9923E" w14:textId="77777777" w:rsidR="00892C02" w:rsidRPr="00892C02" w:rsidRDefault="00892C02" w:rsidP="00892C02">
            <w:pPr>
              <w:jc w:val="both"/>
              <w:rPr>
                <w:snapToGrid w:val="0"/>
                <w:sz w:val="28"/>
                <w:szCs w:val="22"/>
              </w:rPr>
            </w:pPr>
            <w:r w:rsidRPr="00892C02">
              <w:rPr>
                <w:snapToGrid w:val="0"/>
                <w:sz w:val="28"/>
                <w:szCs w:val="22"/>
              </w:rPr>
              <w:t>июль-ноябрь 2022 года</w:t>
            </w:r>
          </w:p>
        </w:tc>
        <w:tc>
          <w:tcPr>
            <w:tcW w:w="1435" w:type="dxa"/>
            <w:vAlign w:val="center"/>
          </w:tcPr>
          <w:p w14:paraId="552C4F8E" w14:textId="77777777" w:rsidR="00892C02" w:rsidRPr="00892C02" w:rsidRDefault="00892C02" w:rsidP="00892C02">
            <w:pPr>
              <w:jc w:val="center"/>
              <w:rPr>
                <w:snapToGrid w:val="0"/>
                <w:sz w:val="28"/>
                <w:szCs w:val="22"/>
              </w:rPr>
            </w:pPr>
            <w:r w:rsidRPr="00892C02">
              <w:rPr>
                <w:snapToGrid w:val="0"/>
                <w:sz w:val="28"/>
                <w:szCs w:val="22"/>
              </w:rPr>
              <w:t> тыс. руб.</w:t>
            </w:r>
          </w:p>
        </w:tc>
        <w:tc>
          <w:tcPr>
            <w:tcW w:w="1843" w:type="dxa"/>
            <w:vAlign w:val="center"/>
          </w:tcPr>
          <w:p w14:paraId="1FF4DE2B" w14:textId="77777777" w:rsidR="00892C02" w:rsidRPr="00892C02" w:rsidRDefault="00892C02" w:rsidP="00892C02">
            <w:pPr>
              <w:jc w:val="center"/>
              <w:rPr>
                <w:snapToGrid w:val="0"/>
                <w:color w:val="000000"/>
                <w:sz w:val="28"/>
                <w:szCs w:val="28"/>
              </w:rPr>
            </w:pPr>
            <w:r w:rsidRPr="00892C02">
              <w:rPr>
                <w:snapToGrid w:val="0"/>
                <w:color w:val="000000"/>
                <w:sz w:val="28"/>
                <w:szCs w:val="28"/>
              </w:rPr>
              <w:t>271</w:t>
            </w:r>
          </w:p>
        </w:tc>
      </w:tr>
      <w:tr w:rsidR="00892C02" w:rsidRPr="00892C02" w14:paraId="1208A3C1" w14:textId="77777777" w:rsidTr="00BC4BE3">
        <w:trPr>
          <w:trHeight w:val="356"/>
        </w:trPr>
        <w:tc>
          <w:tcPr>
            <w:tcW w:w="6220" w:type="dxa"/>
            <w:shd w:val="clear" w:color="auto" w:fill="auto"/>
            <w:vAlign w:val="center"/>
            <w:hideMark/>
          </w:tcPr>
          <w:p w14:paraId="4BF8953E" w14:textId="77777777" w:rsidR="00892C02" w:rsidRPr="00892C02" w:rsidRDefault="00892C02" w:rsidP="00892C02">
            <w:pPr>
              <w:jc w:val="both"/>
              <w:rPr>
                <w:snapToGrid w:val="0"/>
                <w:sz w:val="28"/>
                <w:szCs w:val="22"/>
              </w:rPr>
            </w:pPr>
            <w:r w:rsidRPr="00892C02">
              <w:rPr>
                <w:snapToGrid w:val="0"/>
                <w:sz w:val="28"/>
                <w:szCs w:val="22"/>
              </w:rPr>
              <w:t>декабрь 2022 года</w:t>
            </w:r>
          </w:p>
        </w:tc>
        <w:tc>
          <w:tcPr>
            <w:tcW w:w="1435" w:type="dxa"/>
            <w:vAlign w:val="center"/>
          </w:tcPr>
          <w:p w14:paraId="1A824417" w14:textId="77777777" w:rsidR="00892C02" w:rsidRPr="00892C02" w:rsidRDefault="00892C02" w:rsidP="00892C02">
            <w:pPr>
              <w:jc w:val="center"/>
              <w:rPr>
                <w:snapToGrid w:val="0"/>
                <w:sz w:val="28"/>
                <w:szCs w:val="22"/>
              </w:rPr>
            </w:pPr>
            <w:r w:rsidRPr="00892C02">
              <w:rPr>
                <w:snapToGrid w:val="0"/>
                <w:sz w:val="28"/>
                <w:szCs w:val="22"/>
              </w:rPr>
              <w:t> тыс. руб.</w:t>
            </w:r>
          </w:p>
        </w:tc>
        <w:tc>
          <w:tcPr>
            <w:tcW w:w="1843" w:type="dxa"/>
            <w:vAlign w:val="center"/>
          </w:tcPr>
          <w:p w14:paraId="127AF4A9" w14:textId="77777777" w:rsidR="00892C02" w:rsidRPr="00892C02" w:rsidRDefault="00892C02" w:rsidP="00892C02">
            <w:pPr>
              <w:jc w:val="center"/>
              <w:rPr>
                <w:snapToGrid w:val="0"/>
                <w:color w:val="000000"/>
                <w:sz w:val="28"/>
                <w:szCs w:val="28"/>
              </w:rPr>
            </w:pPr>
            <w:r w:rsidRPr="00892C02">
              <w:rPr>
                <w:snapToGrid w:val="0"/>
                <w:color w:val="000000"/>
                <w:sz w:val="28"/>
                <w:szCs w:val="28"/>
              </w:rPr>
              <w:t>47</w:t>
            </w:r>
          </w:p>
        </w:tc>
      </w:tr>
      <w:tr w:rsidR="00892C02" w:rsidRPr="00892C02" w14:paraId="13DD5B72" w14:textId="77777777" w:rsidTr="00BC4BE3">
        <w:trPr>
          <w:trHeight w:val="600"/>
        </w:trPr>
        <w:tc>
          <w:tcPr>
            <w:tcW w:w="6220" w:type="dxa"/>
            <w:shd w:val="clear" w:color="auto" w:fill="auto"/>
            <w:vAlign w:val="center"/>
            <w:hideMark/>
          </w:tcPr>
          <w:p w14:paraId="707EEAF8" w14:textId="77777777" w:rsidR="00892C02" w:rsidRPr="00892C02" w:rsidRDefault="00892C02" w:rsidP="00892C02">
            <w:pPr>
              <w:jc w:val="both"/>
              <w:rPr>
                <w:snapToGrid w:val="0"/>
                <w:sz w:val="28"/>
                <w:szCs w:val="22"/>
              </w:rPr>
            </w:pPr>
            <w:r w:rsidRPr="00892C02">
              <w:rPr>
                <w:snapToGrid w:val="0"/>
                <w:sz w:val="28"/>
                <w:szCs w:val="22"/>
              </w:rPr>
              <w:t>Полезный отпуск на потребительский рынок (шаблон BALANCE.CALC.TARIFF.WARM.2022.FACT)</w:t>
            </w:r>
          </w:p>
        </w:tc>
        <w:tc>
          <w:tcPr>
            <w:tcW w:w="1435" w:type="dxa"/>
            <w:vAlign w:val="center"/>
          </w:tcPr>
          <w:p w14:paraId="50090D5A" w14:textId="77777777" w:rsidR="00892C02" w:rsidRPr="00892C02" w:rsidRDefault="00892C02" w:rsidP="00892C02">
            <w:pPr>
              <w:jc w:val="center"/>
              <w:rPr>
                <w:snapToGrid w:val="0"/>
                <w:sz w:val="28"/>
                <w:szCs w:val="22"/>
              </w:rPr>
            </w:pPr>
            <w:r w:rsidRPr="00892C02">
              <w:rPr>
                <w:snapToGrid w:val="0"/>
                <w:sz w:val="28"/>
                <w:szCs w:val="22"/>
              </w:rPr>
              <w:t>тыс. Гкал</w:t>
            </w:r>
          </w:p>
        </w:tc>
        <w:tc>
          <w:tcPr>
            <w:tcW w:w="1843" w:type="dxa"/>
            <w:vAlign w:val="center"/>
          </w:tcPr>
          <w:p w14:paraId="065206D9" w14:textId="77777777" w:rsidR="00892C02" w:rsidRPr="00892C02" w:rsidRDefault="00892C02" w:rsidP="00892C02">
            <w:pPr>
              <w:jc w:val="center"/>
              <w:rPr>
                <w:snapToGrid w:val="0"/>
                <w:color w:val="000000"/>
                <w:sz w:val="28"/>
                <w:szCs w:val="28"/>
              </w:rPr>
            </w:pPr>
            <w:r w:rsidRPr="00892C02">
              <w:rPr>
                <w:snapToGrid w:val="0"/>
                <w:color w:val="000000"/>
                <w:sz w:val="28"/>
                <w:szCs w:val="28"/>
              </w:rPr>
              <w:t>0,214</w:t>
            </w:r>
          </w:p>
        </w:tc>
      </w:tr>
      <w:tr w:rsidR="00892C02" w:rsidRPr="00892C02" w14:paraId="0484A1B2" w14:textId="77777777" w:rsidTr="00BC4BE3">
        <w:trPr>
          <w:trHeight w:val="300"/>
        </w:trPr>
        <w:tc>
          <w:tcPr>
            <w:tcW w:w="6220" w:type="dxa"/>
            <w:shd w:val="clear" w:color="auto" w:fill="auto"/>
            <w:vAlign w:val="center"/>
            <w:hideMark/>
          </w:tcPr>
          <w:p w14:paraId="2E09E920" w14:textId="77777777" w:rsidR="00892C02" w:rsidRPr="00892C02" w:rsidRDefault="00892C02" w:rsidP="00892C02">
            <w:pPr>
              <w:jc w:val="both"/>
              <w:rPr>
                <w:snapToGrid w:val="0"/>
                <w:sz w:val="28"/>
                <w:szCs w:val="22"/>
              </w:rPr>
            </w:pPr>
            <w:r w:rsidRPr="00892C02">
              <w:rPr>
                <w:snapToGrid w:val="0"/>
                <w:sz w:val="28"/>
                <w:szCs w:val="22"/>
              </w:rPr>
              <w:t>1 полугодие (январь-июнь 2022 года)</w:t>
            </w:r>
          </w:p>
        </w:tc>
        <w:tc>
          <w:tcPr>
            <w:tcW w:w="1435" w:type="dxa"/>
            <w:vAlign w:val="center"/>
          </w:tcPr>
          <w:p w14:paraId="4D4139C1" w14:textId="77777777" w:rsidR="00892C02" w:rsidRPr="00892C02" w:rsidRDefault="00892C02" w:rsidP="00892C02">
            <w:pPr>
              <w:jc w:val="center"/>
              <w:rPr>
                <w:snapToGrid w:val="0"/>
                <w:sz w:val="28"/>
                <w:szCs w:val="22"/>
              </w:rPr>
            </w:pPr>
            <w:r w:rsidRPr="00892C02">
              <w:rPr>
                <w:snapToGrid w:val="0"/>
                <w:sz w:val="28"/>
                <w:szCs w:val="22"/>
              </w:rPr>
              <w:t>тыс. Гкал</w:t>
            </w:r>
          </w:p>
        </w:tc>
        <w:tc>
          <w:tcPr>
            <w:tcW w:w="1843" w:type="dxa"/>
            <w:vAlign w:val="center"/>
          </w:tcPr>
          <w:p w14:paraId="5A5185BE" w14:textId="77777777" w:rsidR="00892C02" w:rsidRPr="00892C02" w:rsidRDefault="00892C02" w:rsidP="00892C02">
            <w:pPr>
              <w:jc w:val="center"/>
              <w:rPr>
                <w:snapToGrid w:val="0"/>
                <w:color w:val="000000"/>
                <w:sz w:val="28"/>
                <w:szCs w:val="28"/>
              </w:rPr>
            </w:pPr>
            <w:r w:rsidRPr="00892C02">
              <w:rPr>
                <w:snapToGrid w:val="0"/>
                <w:color w:val="000000"/>
                <w:sz w:val="28"/>
                <w:szCs w:val="28"/>
              </w:rPr>
              <w:t>0,107</w:t>
            </w:r>
          </w:p>
        </w:tc>
      </w:tr>
      <w:tr w:rsidR="00892C02" w:rsidRPr="00892C02" w14:paraId="10739B6D" w14:textId="77777777" w:rsidTr="00BC4BE3">
        <w:trPr>
          <w:trHeight w:val="300"/>
        </w:trPr>
        <w:tc>
          <w:tcPr>
            <w:tcW w:w="6220" w:type="dxa"/>
            <w:shd w:val="clear" w:color="auto" w:fill="auto"/>
            <w:vAlign w:val="center"/>
            <w:hideMark/>
          </w:tcPr>
          <w:p w14:paraId="6F3BCAB4" w14:textId="77777777" w:rsidR="00892C02" w:rsidRPr="00892C02" w:rsidRDefault="00892C02" w:rsidP="00892C02">
            <w:pPr>
              <w:jc w:val="both"/>
              <w:rPr>
                <w:snapToGrid w:val="0"/>
                <w:sz w:val="28"/>
                <w:szCs w:val="22"/>
              </w:rPr>
            </w:pPr>
            <w:r w:rsidRPr="00892C02">
              <w:rPr>
                <w:snapToGrid w:val="0"/>
                <w:sz w:val="28"/>
                <w:szCs w:val="22"/>
              </w:rPr>
              <w:t>июль-ноябрь 2022 года</w:t>
            </w:r>
          </w:p>
        </w:tc>
        <w:tc>
          <w:tcPr>
            <w:tcW w:w="1435" w:type="dxa"/>
            <w:vAlign w:val="center"/>
          </w:tcPr>
          <w:p w14:paraId="63DC5F90" w14:textId="77777777" w:rsidR="00892C02" w:rsidRPr="00892C02" w:rsidRDefault="00892C02" w:rsidP="00892C02">
            <w:pPr>
              <w:jc w:val="center"/>
              <w:rPr>
                <w:snapToGrid w:val="0"/>
                <w:sz w:val="28"/>
                <w:szCs w:val="22"/>
              </w:rPr>
            </w:pPr>
            <w:r w:rsidRPr="00892C02">
              <w:rPr>
                <w:snapToGrid w:val="0"/>
                <w:sz w:val="28"/>
                <w:szCs w:val="22"/>
              </w:rPr>
              <w:t>тыс. Гкал</w:t>
            </w:r>
          </w:p>
        </w:tc>
        <w:tc>
          <w:tcPr>
            <w:tcW w:w="1843" w:type="dxa"/>
            <w:vAlign w:val="center"/>
          </w:tcPr>
          <w:p w14:paraId="184B010A" w14:textId="77777777" w:rsidR="00892C02" w:rsidRPr="00892C02" w:rsidRDefault="00892C02" w:rsidP="00892C02">
            <w:pPr>
              <w:jc w:val="center"/>
              <w:rPr>
                <w:snapToGrid w:val="0"/>
                <w:color w:val="000000"/>
                <w:sz w:val="28"/>
                <w:szCs w:val="28"/>
              </w:rPr>
            </w:pPr>
            <w:r w:rsidRPr="00892C02">
              <w:rPr>
                <w:snapToGrid w:val="0"/>
                <w:color w:val="000000"/>
                <w:sz w:val="28"/>
                <w:szCs w:val="28"/>
              </w:rPr>
              <w:t>0,089</w:t>
            </w:r>
          </w:p>
        </w:tc>
      </w:tr>
      <w:tr w:rsidR="00892C02" w:rsidRPr="00892C02" w14:paraId="28074247" w14:textId="77777777" w:rsidTr="00BC4BE3">
        <w:trPr>
          <w:trHeight w:val="343"/>
        </w:trPr>
        <w:tc>
          <w:tcPr>
            <w:tcW w:w="6220" w:type="dxa"/>
            <w:shd w:val="clear" w:color="auto" w:fill="auto"/>
            <w:vAlign w:val="center"/>
            <w:hideMark/>
          </w:tcPr>
          <w:p w14:paraId="3E1E6051" w14:textId="77777777" w:rsidR="00892C02" w:rsidRPr="00892C02" w:rsidRDefault="00892C02" w:rsidP="00892C02">
            <w:pPr>
              <w:jc w:val="both"/>
              <w:rPr>
                <w:snapToGrid w:val="0"/>
                <w:sz w:val="28"/>
                <w:szCs w:val="22"/>
              </w:rPr>
            </w:pPr>
            <w:r w:rsidRPr="00892C02">
              <w:rPr>
                <w:snapToGrid w:val="0"/>
                <w:sz w:val="28"/>
                <w:szCs w:val="22"/>
              </w:rPr>
              <w:t>декабрь 2022 года</w:t>
            </w:r>
          </w:p>
        </w:tc>
        <w:tc>
          <w:tcPr>
            <w:tcW w:w="1435" w:type="dxa"/>
            <w:vAlign w:val="center"/>
          </w:tcPr>
          <w:p w14:paraId="2E61D45A" w14:textId="77777777" w:rsidR="00892C02" w:rsidRPr="00892C02" w:rsidRDefault="00892C02" w:rsidP="00892C02">
            <w:pPr>
              <w:jc w:val="center"/>
              <w:rPr>
                <w:snapToGrid w:val="0"/>
                <w:sz w:val="28"/>
                <w:szCs w:val="22"/>
              </w:rPr>
            </w:pPr>
            <w:r w:rsidRPr="00892C02">
              <w:rPr>
                <w:snapToGrid w:val="0"/>
                <w:sz w:val="28"/>
                <w:szCs w:val="22"/>
              </w:rPr>
              <w:t>тыс. Гкал</w:t>
            </w:r>
          </w:p>
        </w:tc>
        <w:tc>
          <w:tcPr>
            <w:tcW w:w="1843" w:type="dxa"/>
            <w:vAlign w:val="center"/>
          </w:tcPr>
          <w:p w14:paraId="7A1C3AC3" w14:textId="77777777" w:rsidR="00892C02" w:rsidRPr="00892C02" w:rsidRDefault="00892C02" w:rsidP="00892C02">
            <w:pPr>
              <w:jc w:val="center"/>
              <w:rPr>
                <w:snapToGrid w:val="0"/>
                <w:color w:val="000000"/>
                <w:sz w:val="28"/>
                <w:szCs w:val="28"/>
              </w:rPr>
            </w:pPr>
            <w:r w:rsidRPr="00892C02">
              <w:rPr>
                <w:snapToGrid w:val="0"/>
                <w:color w:val="000000"/>
                <w:sz w:val="28"/>
                <w:szCs w:val="28"/>
              </w:rPr>
              <w:t>0,018</w:t>
            </w:r>
          </w:p>
        </w:tc>
      </w:tr>
      <w:tr w:rsidR="00892C02" w:rsidRPr="00892C02" w14:paraId="2B7031FD" w14:textId="77777777" w:rsidTr="00BC4BE3">
        <w:trPr>
          <w:trHeight w:val="600"/>
        </w:trPr>
        <w:tc>
          <w:tcPr>
            <w:tcW w:w="6220" w:type="dxa"/>
            <w:shd w:val="clear" w:color="auto" w:fill="auto"/>
            <w:vAlign w:val="center"/>
            <w:hideMark/>
          </w:tcPr>
          <w:p w14:paraId="398665F3" w14:textId="77777777" w:rsidR="00892C02" w:rsidRPr="00892C02" w:rsidRDefault="00892C02" w:rsidP="00892C02">
            <w:pPr>
              <w:jc w:val="both"/>
              <w:rPr>
                <w:snapToGrid w:val="0"/>
                <w:sz w:val="28"/>
                <w:szCs w:val="22"/>
              </w:rPr>
            </w:pPr>
            <w:r w:rsidRPr="00892C02">
              <w:rPr>
                <w:snapToGrid w:val="0"/>
                <w:sz w:val="28"/>
                <w:szCs w:val="22"/>
              </w:rPr>
              <w:t>Тариф с 1 января 2022 года (Постановление РЭК Кузбасса № 322 от 07.09.2021)</w:t>
            </w:r>
          </w:p>
        </w:tc>
        <w:tc>
          <w:tcPr>
            <w:tcW w:w="1435" w:type="dxa"/>
            <w:vAlign w:val="center"/>
          </w:tcPr>
          <w:p w14:paraId="7401F20B" w14:textId="77777777" w:rsidR="00892C02" w:rsidRPr="00892C02" w:rsidRDefault="00892C02" w:rsidP="00892C02">
            <w:pPr>
              <w:jc w:val="center"/>
              <w:rPr>
                <w:snapToGrid w:val="0"/>
                <w:sz w:val="28"/>
                <w:szCs w:val="22"/>
              </w:rPr>
            </w:pPr>
            <w:r w:rsidRPr="00892C02">
              <w:rPr>
                <w:snapToGrid w:val="0"/>
                <w:sz w:val="28"/>
                <w:szCs w:val="22"/>
              </w:rPr>
              <w:t>руб./Гкал</w:t>
            </w:r>
          </w:p>
        </w:tc>
        <w:tc>
          <w:tcPr>
            <w:tcW w:w="1843" w:type="dxa"/>
            <w:vAlign w:val="center"/>
          </w:tcPr>
          <w:p w14:paraId="09AF76E0" w14:textId="77777777" w:rsidR="00892C02" w:rsidRPr="00892C02" w:rsidRDefault="00892C02" w:rsidP="00892C02">
            <w:pPr>
              <w:jc w:val="center"/>
              <w:rPr>
                <w:snapToGrid w:val="0"/>
                <w:color w:val="000000"/>
                <w:sz w:val="28"/>
                <w:szCs w:val="28"/>
              </w:rPr>
            </w:pPr>
            <w:r w:rsidRPr="00892C02">
              <w:rPr>
                <w:snapToGrid w:val="0"/>
                <w:color w:val="000000"/>
                <w:sz w:val="28"/>
                <w:szCs w:val="28"/>
              </w:rPr>
              <w:t>3 040,93</w:t>
            </w:r>
          </w:p>
        </w:tc>
      </w:tr>
      <w:tr w:rsidR="00892C02" w:rsidRPr="00892C02" w14:paraId="28106937" w14:textId="77777777" w:rsidTr="00BC4BE3">
        <w:trPr>
          <w:trHeight w:val="600"/>
        </w:trPr>
        <w:tc>
          <w:tcPr>
            <w:tcW w:w="6220" w:type="dxa"/>
            <w:shd w:val="clear" w:color="auto" w:fill="auto"/>
            <w:vAlign w:val="center"/>
            <w:hideMark/>
          </w:tcPr>
          <w:p w14:paraId="0A3A7CBF" w14:textId="77777777" w:rsidR="00892C02" w:rsidRPr="00892C02" w:rsidRDefault="00892C02" w:rsidP="00892C02">
            <w:pPr>
              <w:jc w:val="both"/>
              <w:rPr>
                <w:snapToGrid w:val="0"/>
                <w:sz w:val="28"/>
                <w:szCs w:val="22"/>
              </w:rPr>
            </w:pPr>
            <w:r w:rsidRPr="00892C02">
              <w:rPr>
                <w:snapToGrid w:val="0"/>
                <w:sz w:val="28"/>
                <w:szCs w:val="22"/>
              </w:rPr>
              <w:t>Тариф с 1 июля 2022 года (Постановление РЭК Кузбасса № 322 от 07.09.2021)</w:t>
            </w:r>
          </w:p>
        </w:tc>
        <w:tc>
          <w:tcPr>
            <w:tcW w:w="1435" w:type="dxa"/>
            <w:vAlign w:val="center"/>
          </w:tcPr>
          <w:p w14:paraId="00D069F5" w14:textId="77777777" w:rsidR="00892C02" w:rsidRPr="00892C02" w:rsidRDefault="00892C02" w:rsidP="00892C02">
            <w:pPr>
              <w:jc w:val="center"/>
              <w:rPr>
                <w:snapToGrid w:val="0"/>
                <w:sz w:val="28"/>
                <w:szCs w:val="22"/>
              </w:rPr>
            </w:pPr>
            <w:r w:rsidRPr="00892C02">
              <w:rPr>
                <w:snapToGrid w:val="0"/>
                <w:sz w:val="28"/>
                <w:szCs w:val="22"/>
              </w:rPr>
              <w:t>руб./Гкал</w:t>
            </w:r>
          </w:p>
        </w:tc>
        <w:tc>
          <w:tcPr>
            <w:tcW w:w="1843" w:type="dxa"/>
            <w:vAlign w:val="center"/>
          </w:tcPr>
          <w:p w14:paraId="567D82D1" w14:textId="77777777" w:rsidR="00892C02" w:rsidRPr="00892C02" w:rsidRDefault="00892C02" w:rsidP="00892C02">
            <w:pPr>
              <w:jc w:val="center"/>
              <w:rPr>
                <w:snapToGrid w:val="0"/>
                <w:color w:val="000000"/>
                <w:sz w:val="28"/>
                <w:szCs w:val="28"/>
              </w:rPr>
            </w:pPr>
            <w:r w:rsidRPr="00892C02">
              <w:rPr>
                <w:snapToGrid w:val="0"/>
                <w:color w:val="000000"/>
                <w:sz w:val="28"/>
                <w:szCs w:val="28"/>
              </w:rPr>
              <w:t>3 040,93</w:t>
            </w:r>
          </w:p>
        </w:tc>
      </w:tr>
      <w:tr w:rsidR="00892C02" w:rsidRPr="00892C02" w14:paraId="12ABE1CA" w14:textId="77777777" w:rsidTr="00BC4BE3">
        <w:trPr>
          <w:trHeight w:val="300"/>
        </w:trPr>
        <w:tc>
          <w:tcPr>
            <w:tcW w:w="6220" w:type="dxa"/>
            <w:shd w:val="clear" w:color="auto" w:fill="auto"/>
            <w:vAlign w:val="center"/>
            <w:hideMark/>
          </w:tcPr>
          <w:p w14:paraId="18A12765" w14:textId="77777777" w:rsidR="00892C02" w:rsidRPr="00892C02" w:rsidRDefault="00892C02" w:rsidP="00892C02">
            <w:pPr>
              <w:jc w:val="both"/>
              <w:rPr>
                <w:snapToGrid w:val="0"/>
                <w:sz w:val="28"/>
                <w:szCs w:val="22"/>
              </w:rPr>
            </w:pPr>
            <w:r w:rsidRPr="00892C02">
              <w:rPr>
                <w:snapToGrid w:val="0"/>
                <w:sz w:val="28"/>
                <w:szCs w:val="22"/>
              </w:rPr>
              <w:t>Тариф с 1 декабря 2022 года (Постановление РЭК Кузбасса № 699 от 25.11.2022)</w:t>
            </w:r>
          </w:p>
        </w:tc>
        <w:tc>
          <w:tcPr>
            <w:tcW w:w="1435" w:type="dxa"/>
            <w:vAlign w:val="center"/>
          </w:tcPr>
          <w:p w14:paraId="7970FAF2" w14:textId="77777777" w:rsidR="00892C02" w:rsidRPr="00892C02" w:rsidRDefault="00892C02" w:rsidP="00892C02">
            <w:pPr>
              <w:jc w:val="center"/>
              <w:rPr>
                <w:snapToGrid w:val="0"/>
                <w:sz w:val="28"/>
                <w:szCs w:val="22"/>
              </w:rPr>
            </w:pPr>
            <w:r w:rsidRPr="00892C02">
              <w:rPr>
                <w:snapToGrid w:val="0"/>
                <w:sz w:val="28"/>
                <w:szCs w:val="22"/>
              </w:rPr>
              <w:t>руб./Гкал</w:t>
            </w:r>
          </w:p>
        </w:tc>
        <w:tc>
          <w:tcPr>
            <w:tcW w:w="1843" w:type="dxa"/>
            <w:vAlign w:val="center"/>
          </w:tcPr>
          <w:p w14:paraId="7E580B06" w14:textId="77777777" w:rsidR="00892C02" w:rsidRPr="00892C02" w:rsidRDefault="00892C02" w:rsidP="00892C02">
            <w:pPr>
              <w:jc w:val="center"/>
              <w:rPr>
                <w:snapToGrid w:val="0"/>
                <w:color w:val="000000"/>
                <w:sz w:val="28"/>
                <w:szCs w:val="28"/>
              </w:rPr>
            </w:pPr>
            <w:r w:rsidRPr="00892C02">
              <w:rPr>
                <w:snapToGrid w:val="0"/>
                <w:color w:val="000000"/>
                <w:sz w:val="28"/>
                <w:szCs w:val="28"/>
              </w:rPr>
              <w:t>2 617,65</w:t>
            </w:r>
          </w:p>
        </w:tc>
      </w:tr>
      <w:tr w:rsidR="00892C02" w:rsidRPr="00892C02" w14:paraId="5A58F032" w14:textId="77777777" w:rsidTr="00BC4BE3">
        <w:trPr>
          <w:trHeight w:val="300"/>
        </w:trPr>
        <w:tc>
          <w:tcPr>
            <w:tcW w:w="6220" w:type="dxa"/>
            <w:shd w:val="clear" w:color="auto" w:fill="auto"/>
            <w:vAlign w:val="center"/>
            <w:hideMark/>
          </w:tcPr>
          <w:p w14:paraId="6701B88E" w14:textId="77777777" w:rsidR="00892C02" w:rsidRPr="00892C02" w:rsidRDefault="00892C02" w:rsidP="00892C02">
            <w:pPr>
              <w:jc w:val="both"/>
              <w:rPr>
                <w:snapToGrid w:val="0"/>
                <w:sz w:val="28"/>
                <w:szCs w:val="22"/>
              </w:rPr>
            </w:pPr>
            <w:r w:rsidRPr="00892C02">
              <w:rPr>
                <w:snapToGrid w:val="0"/>
                <w:sz w:val="28"/>
                <w:szCs w:val="22"/>
              </w:rPr>
              <w:t>Дельта НВВ (стр. 1 – стр. 2)</w:t>
            </w:r>
          </w:p>
        </w:tc>
        <w:tc>
          <w:tcPr>
            <w:tcW w:w="1435" w:type="dxa"/>
            <w:vAlign w:val="center"/>
          </w:tcPr>
          <w:p w14:paraId="481205F0" w14:textId="77777777" w:rsidR="00892C02" w:rsidRPr="00892C02" w:rsidRDefault="00892C02" w:rsidP="00892C02">
            <w:pPr>
              <w:jc w:val="center"/>
              <w:rPr>
                <w:snapToGrid w:val="0"/>
                <w:sz w:val="28"/>
                <w:szCs w:val="22"/>
              </w:rPr>
            </w:pPr>
            <w:r w:rsidRPr="00892C02">
              <w:rPr>
                <w:snapToGrid w:val="0"/>
                <w:sz w:val="28"/>
                <w:szCs w:val="22"/>
              </w:rPr>
              <w:t>тыс. руб.</w:t>
            </w:r>
          </w:p>
        </w:tc>
        <w:tc>
          <w:tcPr>
            <w:tcW w:w="1843" w:type="dxa"/>
            <w:vAlign w:val="center"/>
          </w:tcPr>
          <w:p w14:paraId="767AA6AB" w14:textId="77777777" w:rsidR="00892C02" w:rsidRPr="00892C02" w:rsidRDefault="00892C02" w:rsidP="00892C02">
            <w:pPr>
              <w:jc w:val="center"/>
              <w:rPr>
                <w:snapToGrid w:val="0"/>
                <w:color w:val="000000"/>
                <w:sz w:val="28"/>
                <w:szCs w:val="28"/>
              </w:rPr>
            </w:pPr>
            <w:r w:rsidRPr="00892C02">
              <w:rPr>
                <w:snapToGrid w:val="0"/>
                <w:color w:val="000000"/>
                <w:sz w:val="28"/>
                <w:szCs w:val="28"/>
              </w:rPr>
              <w:t>-20</w:t>
            </w:r>
          </w:p>
        </w:tc>
      </w:tr>
    </w:tbl>
    <w:p w14:paraId="21039498" w14:textId="77777777" w:rsidR="00892C02" w:rsidRPr="00892C02" w:rsidRDefault="00892C02" w:rsidP="00892C02">
      <w:pPr>
        <w:autoSpaceDE w:val="0"/>
        <w:autoSpaceDN w:val="0"/>
        <w:adjustRightInd w:val="0"/>
        <w:ind w:firstLine="851"/>
        <w:jc w:val="both"/>
        <w:rPr>
          <w:snapToGrid w:val="0"/>
          <w:sz w:val="28"/>
          <w:szCs w:val="28"/>
        </w:rPr>
      </w:pPr>
    </w:p>
    <w:p w14:paraId="21684A50" w14:textId="77777777" w:rsidR="00892C02" w:rsidRPr="00892C02" w:rsidRDefault="00892C02" w:rsidP="00892C02">
      <w:pPr>
        <w:autoSpaceDE w:val="0"/>
        <w:autoSpaceDN w:val="0"/>
        <w:adjustRightInd w:val="0"/>
        <w:ind w:firstLine="709"/>
        <w:jc w:val="both"/>
        <w:rPr>
          <w:snapToGrid w:val="0"/>
          <w:sz w:val="28"/>
          <w:szCs w:val="28"/>
        </w:rPr>
      </w:pPr>
      <w:r w:rsidRPr="00892C02">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892C02">
        <w:rPr>
          <w:snapToGrid w:val="0"/>
          <w:sz w:val="28"/>
          <w:szCs w:val="28"/>
        </w:rPr>
        <w:br/>
        <w:t>при установлении тарифов, составляет –20 тыс. руб.</w:t>
      </w:r>
    </w:p>
    <w:p w14:paraId="38F7904B" w14:textId="77777777" w:rsidR="00892C02" w:rsidRPr="00892C02" w:rsidRDefault="00892C02" w:rsidP="00892C02">
      <w:pPr>
        <w:ind w:firstLine="709"/>
        <w:jc w:val="both"/>
        <w:rPr>
          <w:snapToGrid w:val="0"/>
          <w:sz w:val="28"/>
          <w:szCs w:val="28"/>
        </w:rPr>
      </w:pPr>
      <w:r w:rsidRPr="00892C02">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892C02">
        <w:rPr>
          <w:snapToGrid w:val="0"/>
          <w:sz w:val="28"/>
          <w:szCs w:val="28"/>
        </w:rPr>
        <w:br/>
        <w:t>и 1,072 (2024/2023), опубликованные на сайте Минэкономразвития России 22.09.2023. Таким образом, размер корректировки с целью учета отклонений фактических значений параметров расчета тарифов от значений, учтенных</w:t>
      </w:r>
      <w:r w:rsidRPr="00892C02">
        <w:rPr>
          <w:snapToGrid w:val="0"/>
          <w:sz w:val="28"/>
          <w:szCs w:val="28"/>
        </w:rPr>
        <w:br/>
        <w:t xml:space="preserve">при установлении тарифов </w:t>
      </w:r>
      <w:r w:rsidRPr="00892C02">
        <w:rPr>
          <w:snapToGrid w:val="0"/>
          <w:color w:val="000000"/>
          <w:sz w:val="28"/>
          <w:szCs w:val="28"/>
        </w:rPr>
        <w:t>на тепловую энергию,</w:t>
      </w:r>
      <w:r w:rsidRPr="00892C02">
        <w:rPr>
          <w:snapToGrid w:val="0"/>
          <w:sz w:val="28"/>
          <w:szCs w:val="28"/>
        </w:rPr>
        <w:t xml:space="preserve"> составляет (–23) тыс. руб. </w:t>
      </w:r>
    </w:p>
    <w:p w14:paraId="0C674DB0" w14:textId="77777777" w:rsidR="00892C02" w:rsidRPr="00892C02" w:rsidRDefault="00892C02" w:rsidP="00892C02">
      <w:pPr>
        <w:tabs>
          <w:tab w:val="left" w:pos="3119"/>
        </w:tabs>
        <w:ind w:firstLine="709"/>
        <w:jc w:val="both"/>
        <w:rPr>
          <w:snapToGrid w:val="0"/>
          <w:sz w:val="28"/>
          <w:szCs w:val="28"/>
        </w:rPr>
      </w:pPr>
      <w:r w:rsidRPr="00892C02">
        <w:rPr>
          <w:snapToGrid w:val="0"/>
          <w:sz w:val="28"/>
          <w:szCs w:val="28"/>
        </w:rPr>
        <w:t>Эксперты признают получившуюся величину затрат экономически обоснованной и предлагают её к исключению из НВВ предприятия на 2024 год.</w:t>
      </w:r>
    </w:p>
    <w:p w14:paraId="721C1481" w14:textId="77777777" w:rsidR="00892C02" w:rsidRPr="00892C02" w:rsidRDefault="00892C02" w:rsidP="00892C02">
      <w:pPr>
        <w:rPr>
          <w:snapToGrid w:val="0"/>
          <w:sz w:val="28"/>
          <w:szCs w:val="28"/>
          <w:lang w:eastAsia="en-US"/>
        </w:rPr>
      </w:pPr>
    </w:p>
    <w:p w14:paraId="3A4B8237" w14:textId="77777777" w:rsidR="00892C02" w:rsidRPr="00892C02" w:rsidRDefault="00892C02" w:rsidP="00892C02">
      <w:pPr>
        <w:rPr>
          <w:snapToGrid w:val="0"/>
          <w:sz w:val="28"/>
          <w:szCs w:val="28"/>
          <w:lang w:eastAsia="en-US"/>
        </w:rPr>
      </w:pPr>
    </w:p>
    <w:p w14:paraId="7DCF3A70" w14:textId="77777777" w:rsidR="00892C02" w:rsidRPr="00892C02" w:rsidRDefault="00892C02" w:rsidP="00892C02">
      <w:pPr>
        <w:rPr>
          <w:snapToGrid w:val="0"/>
          <w:sz w:val="28"/>
          <w:szCs w:val="28"/>
          <w:lang w:eastAsia="en-US"/>
        </w:rPr>
      </w:pPr>
    </w:p>
    <w:p w14:paraId="1201DF50" w14:textId="77777777" w:rsidR="00892C02" w:rsidRPr="00892C02" w:rsidRDefault="00892C02" w:rsidP="00892C02">
      <w:pPr>
        <w:rPr>
          <w:snapToGrid w:val="0"/>
          <w:sz w:val="28"/>
          <w:szCs w:val="28"/>
          <w:lang w:eastAsia="en-US"/>
        </w:rPr>
      </w:pPr>
    </w:p>
    <w:p w14:paraId="6CE0C704" w14:textId="77777777" w:rsidR="00892C02" w:rsidRPr="00892C02" w:rsidRDefault="00892C02" w:rsidP="00892C02">
      <w:pPr>
        <w:keepNext/>
        <w:tabs>
          <w:tab w:val="left" w:pos="567"/>
        </w:tabs>
        <w:ind w:firstLine="720"/>
        <w:jc w:val="both"/>
        <w:outlineLvl w:val="0"/>
        <w:rPr>
          <w:b/>
          <w:bCs/>
          <w:snapToGrid w:val="0"/>
          <w:kern w:val="32"/>
          <w:sz w:val="28"/>
          <w:szCs w:val="32"/>
          <w:lang w:eastAsia="en-US"/>
        </w:rPr>
      </w:pPr>
      <w:r w:rsidRPr="00892C02">
        <w:rPr>
          <w:b/>
          <w:bCs/>
          <w:snapToGrid w:val="0"/>
          <w:kern w:val="32"/>
          <w:sz w:val="28"/>
          <w:szCs w:val="32"/>
          <w:lang w:eastAsia="en-US"/>
        </w:rPr>
        <w:lastRenderedPageBreak/>
        <w:t xml:space="preserve">11. Расчет необходимой валовой выручки на каждый расчетный период регулирования </w:t>
      </w:r>
      <w:r w:rsidRPr="00892C02">
        <w:rPr>
          <w:b/>
          <w:bCs/>
          <w:snapToGrid w:val="0"/>
          <w:kern w:val="32"/>
          <w:sz w:val="28"/>
          <w:szCs w:val="32"/>
          <w:lang w:val="x-none" w:eastAsia="en-US"/>
        </w:rPr>
        <w:t xml:space="preserve">ОАО «РЖД» (филиал Кузбасский территориальный участок Западно-Сибирской дирекции </w:t>
      </w:r>
      <w:r w:rsidRPr="00892C02">
        <w:rPr>
          <w:b/>
          <w:bCs/>
          <w:snapToGrid w:val="0"/>
          <w:kern w:val="32"/>
          <w:sz w:val="28"/>
          <w:szCs w:val="32"/>
          <w:lang w:val="x-none"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892C02">
        <w:rPr>
          <w:b/>
          <w:bCs/>
          <w:snapToGrid w:val="0"/>
          <w:kern w:val="32"/>
          <w:sz w:val="28"/>
          <w:szCs w:val="32"/>
          <w:lang w:eastAsia="en-US"/>
        </w:rPr>
        <w:t>на ст. Бирюлинская</w:t>
      </w:r>
    </w:p>
    <w:p w14:paraId="063FE52F" w14:textId="77777777" w:rsidR="00892C02" w:rsidRPr="00892C02" w:rsidRDefault="00892C02" w:rsidP="00892C02">
      <w:pPr>
        <w:autoSpaceDE w:val="0"/>
        <w:autoSpaceDN w:val="0"/>
        <w:adjustRightInd w:val="0"/>
        <w:ind w:right="-569"/>
        <w:jc w:val="both"/>
        <w:rPr>
          <w:b/>
          <w:snapToGrid w:val="0"/>
          <w:sz w:val="28"/>
          <w:szCs w:val="28"/>
          <w:lang w:val="x-none" w:eastAsia="en-US"/>
        </w:rPr>
      </w:pPr>
    </w:p>
    <w:p w14:paraId="5C47F1F2" w14:textId="77777777" w:rsidR="00892C02" w:rsidRPr="00892C02" w:rsidRDefault="00892C02" w:rsidP="00892C02">
      <w:pPr>
        <w:ind w:firstLine="709"/>
        <w:jc w:val="both"/>
        <w:rPr>
          <w:snapToGrid w:val="0"/>
          <w:sz w:val="28"/>
          <w:szCs w:val="28"/>
        </w:rPr>
      </w:pPr>
      <w:r w:rsidRPr="00892C02">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4F19C1C1" w14:textId="77777777" w:rsidR="00892C02" w:rsidRPr="00892C02" w:rsidRDefault="00892C02" w:rsidP="00892C02">
      <w:pPr>
        <w:autoSpaceDE w:val="0"/>
        <w:autoSpaceDN w:val="0"/>
        <w:adjustRightInd w:val="0"/>
        <w:ind w:right="-569"/>
        <w:jc w:val="both"/>
        <w:rPr>
          <w:b/>
          <w:snapToGrid w:val="0"/>
          <w:sz w:val="28"/>
          <w:szCs w:val="28"/>
          <w:lang w:eastAsia="en-US"/>
        </w:rPr>
      </w:pPr>
    </w:p>
    <w:p w14:paraId="2A2AF815" w14:textId="77777777" w:rsidR="00892C02" w:rsidRPr="00892C02" w:rsidRDefault="00892C02" w:rsidP="008C16BA">
      <w:pPr>
        <w:numPr>
          <w:ilvl w:val="0"/>
          <w:numId w:val="5"/>
        </w:numPr>
        <w:ind w:left="9149" w:right="-426" w:hanging="1211"/>
        <w:jc w:val="right"/>
        <w:rPr>
          <w:snapToGrid w:val="0"/>
          <w:sz w:val="28"/>
          <w:szCs w:val="28"/>
          <w:lang w:eastAsia="en-US"/>
        </w:rPr>
      </w:pPr>
    </w:p>
    <w:p w14:paraId="4D7C17D8" w14:textId="77777777" w:rsidR="00892C02" w:rsidRPr="00892C02" w:rsidRDefault="00892C02" w:rsidP="00892C02">
      <w:pPr>
        <w:jc w:val="center"/>
        <w:rPr>
          <w:rFonts w:eastAsia="Calibri"/>
          <w:b/>
          <w:bCs/>
          <w:snapToGrid w:val="0"/>
          <w:sz w:val="28"/>
          <w:lang w:eastAsia="en-US"/>
        </w:rPr>
      </w:pPr>
      <w:r w:rsidRPr="00892C02">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w:t>
      </w:r>
    </w:p>
    <w:p w14:paraId="2CAB879F" w14:textId="77777777" w:rsidR="00892C02" w:rsidRPr="00892C02" w:rsidRDefault="00892C02" w:rsidP="00892C02">
      <w:pPr>
        <w:spacing w:line="360" w:lineRule="auto"/>
        <w:jc w:val="center"/>
        <w:rPr>
          <w:snapToGrid w:val="0"/>
          <w:sz w:val="28"/>
        </w:rPr>
      </w:pPr>
      <w:r w:rsidRPr="00892C02">
        <w:rPr>
          <w:snapToGrid w:val="0"/>
          <w:sz w:val="28"/>
        </w:rPr>
        <w:t>(Приложение 5.9 к Методическим указаниям)</w:t>
      </w:r>
    </w:p>
    <w:p w14:paraId="4B7EA38C" w14:textId="77777777" w:rsidR="00892C02" w:rsidRPr="00892C02" w:rsidRDefault="00892C02" w:rsidP="00892C02">
      <w:pPr>
        <w:jc w:val="right"/>
        <w:rPr>
          <w:snapToGrid w:val="0"/>
          <w:sz w:val="28"/>
          <w:szCs w:val="28"/>
        </w:rPr>
      </w:pPr>
      <w:r w:rsidRPr="00892C02">
        <w:rPr>
          <w:snapToGrid w:val="0"/>
          <w:sz w:val="28"/>
          <w:szCs w:val="28"/>
        </w:rPr>
        <w:t>тыс. руб.</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134"/>
        <w:gridCol w:w="1134"/>
        <w:gridCol w:w="992"/>
        <w:gridCol w:w="993"/>
        <w:gridCol w:w="1134"/>
      </w:tblGrid>
      <w:tr w:rsidR="00892C02" w:rsidRPr="00892C02" w14:paraId="48C293BD" w14:textId="77777777" w:rsidTr="00BC4BE3">
        <w:trPr>
          <w:trHeight w:val="300"/>
          <w:tblHeader/>
        </w:trPr>
        <w:tc>
          <w:tcPr>
            <w:tcW w:w="709" w:type="dxa"/>
            <w:vMerge w:val="restart"/>
            <w:shd w:val="clear" w:color="auto" w:fill="auto"/>
            <w:vAlign w:val="center"/>
            <w:hideMark/>
          </w:tcPr>
          <w:p w14:paraId="545501F5" w14:textId="77777777" w:rsidR="00892C02" w:rsidRPr="00892C02" w:rsidRDefault="00892C02" w:rsidP="00892C02">
            <w:pPr>
              <w:ind w:left="-108" w:right="-157"/>
              <w:jc w:val="center"/>
            </w:pPr>
            <w:r w:rsidRPr="00892C02">
              <w:t>№ п/п</w:t>
            </w:r>
          </w:p>
        </w:tc>
        <w:tc>
          <w:tcPr>
            <w:tcW w:w="4111" w:type="dxa"/>
            <w:vMerge w:val="restart"/>
            <w:shd w:val="clear" w:color="auto" w:fill="auto"/>
            <w:vAlign w:val="center"/>
            <w:hideMark/>
          </w:tcPr>
          <w:p w14:paraId="5C38F483" w14:textId="77777777" w:rsidR="00892C02" w:rsidRPr="00892C02" w:rsidRDefault="00892C02" w:rsidP="00892C02">
            <w:pPr>
              <w:jc w:val="center"/>
            </w:pPr>
            <w:r w:rsidRPr="00892C02">
              <w:t>Наименование расхода</w:t>
            </w:r>
          </w:p>
        </w:tc>
        <w:tc>
          <w:tcPr>
            <w:tcW w:w="5387" w:type="dxa"/>
            <w:gridSpan w:val="5"/>
          </w:tcPr>
          <w:p w14:paraId="10091DA2" w14:textId="77777777" w:rsidR="00892C02" w:rsidRPr="00892C02" w:rsidRDefault="00892C02" w:rsidP="00892C02">
            <w:pPr>
              <w:jc w:val="center"/>
            </w:pPr>
            <w:r w:rsidRPr="00892C02">
              <w:t>Предложение экспертов</w:t>
            </w:r>
          </w:p>
        </w:tc>
      </w:tr>
      <w:tr w:rsidR="00892C02" w:rsidRPr="00892C02" w14:paraId="7ADAD1F9" w14:textId="77777777" w:rsidTr="00BC4BE3">
        <w:trPr>
          <w:trHeight w:val="360"/>
          <w:tblHeader/>
        </w:trPr>
        <w:tc>
          <w:tcPr>
            <w:tcW w:w="709" w:type="dxa"/>
            <w:vMerge/>
            <w:shd w:val="clear" w:color="auto" w:fill="auto"/>
            <w:vAlign w:val="center"/>
            <w:hideMark/>
          </w:tcPr>
          <w:p w14:paraId="6BAA82DD" w14:textId="77777777" w:rsidR="00892C02" w:rsidRPr="00892C02" w:rsidRDefault="00892C02" w:rsidP="00892C02">
            <w:pPr>
              <w:ind w:left="-108" w:right="-157"/>
              <w:jc w:val="center"/>
            </w:pPr>
          </w:p>
        </w:tc>
        <w:tc>
          <w:tcPr>
            <w:tcW w:w="4111" w:type="dxa"/>
            <w:vMerge/>
            <w:shd w:val="clear" w:color="auto" w:fill="auto"/>
            <w:vAlign w:val="center"/>
            <w:hideMark/>
          </w:tcPr>
          <w:p w14:paraId="076B43E3" w14:textId="77777777" w:rsidR="00892C02" w:rsidRPr="00892C02" w:rsidRDefault="00892C02" w:rsidP="00892C02">
            <w:pPr>
              <w:jc w:val="center"/>
            </w:pPr>
          </w:p>
        </w:tc>
        <w:tc>
          <w:tcPr>
            <w:tcW w:w="1134" w:type="dxa"/>
            <w:vAlign w:val="center"/>
          </w:tcPr>
          <w:p w14:paraId="391808A6" w14:textId="77777777" w:rsidR="00892C02" w:rsidRPr="00892C02" w:rsidRDefault="00892C02" w:rsidP="00892C02">
            <w:pPr>
              <w:jc w:val="center"/>
            </w:pPr>
            <w:r w:rsidRPr="00892C02">
              <w:t>2024</w:t>
            </w:r>
          </w:p>
        </w:tc>
        <w:tc>
          <w:tcPr>
            <w:tcW w:w="1134" w:type="dxa"/>
            <w:vAlign w:val="center"/>
          </w:tcPr>
          <w:p w14:paraId="6A109015" w14:textId="77777777" w:rsidR="00892C02" w:rsidRPr="00892C02" w:rsidRDefault="00892C02" w:rsidP="00892C02">
            <w:pPr>
              <w:jc w:val="center"/>
            </w:pPr>
            <w:r w:rsidRPr="00892C02">
              <w:t>2025</w:t>
            </w:r>
          </w:p>
        </w:tc>
        <w:tc>
          <w:tcPr>
            <w:tcW w:w="992" w:type="dxa"/>
            <w:vAlign w:val="center"/>
          </w:tcPr>
          <w:p w14:paraId="18747649" w14:textId="77777777" w:rsidR="00892C02" w:rsidRPr="00892C02" w:rsidRDefault="00892C02" w:rsidP="00892C02">
            <w:pPr>
              <w:jc w:val="center"/>
            </w:pPr>
            <w:r w:rsidRPr="00892C02">
              <w:t>2026</w:t>
            </w:r>
          </w:p>
        </w:tc>
        <w:tc>
          <w:tcPr>
            <w:tcW w:w="993" w:type="dxa"/>
            <w:vAlign w:val="center"/>
          </w:tcPr>
          <w:p w14:paraId="46EA7D46" w14:textId="77777777" w:rsidR="00892C02" w:rsidRPr="00892C02" w:rsidRDefault="00892C02" w:rsidP="00892C02">
            <w:pPr>
              <w:jc w:val="center"/>
            </w:pPr>
            <w:r w:rsidRPr="00892C02">
              <w:t>2027</w:t>
            </w:r>
          </w:p>
        </w:tc>
        <w:tc>
          <w:tcPr>
            <w:tcW w:w="1134" w:type="dxa"/>
            <w:vAlign w:val="center"/>
          </w:tcPr>
          <w:p w14:paraId="2CD4CD75" w14:textId="77777777" w:rsidR="00892C02" w:rsidRPr="00892C02" w:rsidRDefault="00892C02" w:rsidP="00892C02">
            <w:pPr>
              <w:jc w:val="center"/>
            </w:pPr>
            <w:r w:rsidRPr="00892C02">
              <w:t>2028</w:t>
            </w:r>
          </w:p>
        </w:tc>
      </w:tr>
      <w:tr w:rsidR="00892C02" w:rsidRPr="00892C02" w14:paraId="5A118231" w14:textId="77777777" w:rsidTr="00BC4BE3">
        <w:trPr>
          <w:trHeight w:val="402"/>
        </w:trPr>
        <w:tc>
          <w:tcPr>
            <w:tcW w:w="709" w:type="dxa"/>
            <w:shd w:val="clear" w:color="auto" w:fill="auto"/>
            <w:vAlign w:val="center"/>
            <w:hideMark/>
          </w:tcPr>
          <w:p w14:paraId="37B640CF" w14:textId="77777777" w:rsidR="00892C02" w:rsidRPr="00892C02" w:rsidRDefault="00892C02" w:rsidP="00892C02">
            <w:pPr>
              <w:ind w:left="-108" w:right="-157"/>
              <w:jc w:val="center"/>
            </w:pPr>
            <w:r w:rsidRPr="00892C02">
              <w:t>1</w:t>
            </w:r>
          </w:p>
        </w:tc>
        <w:tc>
          <w:tcPr>
            <w:tcW w:w="4111" w:type="dxa"/>
            <w:shd w:val="clear" w:color="auto" w:fill="auto"/>
            <w:vAlign w:val="center"/>
            <w:hideMark/>
          </w:tcPr>
          <w:p w14:paraId="65E108B5" w14:textId="77777777" w:rsidR="00892C02" w:rsidRPr="00892C02" w:rsidRDefault="00892C02" w:rsidP="00892C02">
            <w:r w:rsidRPr="00892C02">
              <w:t>Операционные (подконтрольные) 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7FAD9" w14:textId="77777777" w:rsidR="00892C02" w:rsidRPr="00892C02" w:rsidRDefault="00892C02" w:rsidP="00892C02">
            <w:pPr>
              <w:jc w:val="center"/>
              <w:rPr>
                <w:snapToGrid w:val="0"/>
                <w:color w:val="000000"/>
              </w:rPr>
            </w:pPr>
            <w:r w:rsidRPr="00892C02">
              <w:rPr>
                <w:snapToGrid w:val="0"/>
                <w:color w:val="000000"/>
              </w:rPr>
              <w:t>1 996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FF0A50" w14:textId="77777777" w:rsidR="00892C02" w:rsidRPr="00892C02" w:rsidRDefault="00892C02" w:rsidP="00892C02">
            <w:pPr>
              <w:jc w:val="center"/>
              <w:rPr>
                <w:snapToGrid w:val="0"/>
                <w:color w:val="000000"/>
              </w:rPr>
            </w:pPr>
            <w:r w:rsidRPr="00892C02">
              <w:rPr>
                <w:snapToGrid w:val="0"/>
                <w:color w:val="000000"/>
              </w:rPr>
              <w:t>2 059</w:t>
            </w:r>
          </w:p>
        </w:tc>
        <w:tc>
          <w:tcPr>
            <w:tcW w:w="992" w:type="dxa"/>
            <w:tcBorders>
              <w:top w:val="single" w:sz="4" w:space="0" w:color="auto"/>
              <w:left w:val="nil"/>
              <w:bottom w:val="single" w:sz="4" w:space="0" w:color="auto"/>
              <w:right w:val="single" w:sz="4" w:space="0" w:color="auto"/>
            </w:tcBorders>
            <w:shd w:val="clear" w:color="auto" w:fill="auto"/>
            <w:vAlign w:val="center"/>
          </w:tcPr>
          <w:p w14:paraId="6A3B4A5E" w14:textId="77777777" w:rsidR="00892C02" w:rsidRPr="00892C02" w:rsidRDefault="00892C02" w:rsidP="00892C02">
            <w:pPr>
              <w:jc w:val="center"/>
              <w:rPr>
                <w:snapToGrid w:val="0"/>
                <w:color w:val="000000"/>
              </w:rPr>
            </w:pPr>
            <w:r w:rsidRPr="00892C02">
              <w:rPr>
                <w:snapToGrid w:val="0"/>
                <w:color w:val="000000"/>
              </w:rPr>
              <w:t>2 120</w:t>
            </w:r>
          </w:p>
        </w:tc>
        <w:tc>
          <w:tcPr>
            <w:tcW w:w="993" w:type="dxa"/>
            <w:tcBorders>
              <w:top w:val="single" w:sz="4" w:space="0" w:color="auto"/>
              <w:left w:val="nil"/>
              <w:bottom w:val="single" w:sz="4" w:space="0" w:color="auto"/>
              <w:right w:val="single" w:sz="4" w:space="0" w:color="auto"/>
            </w:tcBorders>
            <w:shd w:val="clear" w:color="auto" w:fill="auto"/>
            <w:vAlign w:val="center"/>
          </w:tcPr>
          <w:p w14:paraId="7FA0F7E6" w14:textId="77777777" w:rsidR="00892C02" w:rsidRPr="00892C02" w:rsidRDefault="00892C02" w:rsidP="00892C02">
            <w:pPr>
              <w:jc w:val="center"/>
              <w:rPr>
                <w:snapToGrid w:val="0"/>
                <w:color w:val="000000"/>
              </w:rPr>
            </w:pPr>
            <w:r w:rsidRPr="00892C02">
              <w:rPr>
                <w:snapToGrid w:val="0"/>
                <w:color w:val="000000"/>
              </w:rPr>
              <w:t>2 183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532724" w14:textId="77777777" w:rsidR="00892C02" w:rsidRPr="00892C02" w:rsidRDefault="00892C02" w:rsidP="00892C02">
            <w:pPr>
              <w:jc w:val="center"/>
              <w:rPr>
                <w:snapToGrid w:val="0"/>
                <w:color w:val="000000"/>
              </w:rPr>
            </w:pPr>
            <w:r w:rsidRPr="00892C02">
              <w:rPr>
                <w:snapToGrid w:val="0"/>
                <w:color w:val="000000"/>
              </w:rPr>
              <w:t>2 248</w:t>
            </w:r>
          </w:p>
        </w:tc>
      </w:tr>
      <w:tr w:rsidR="00892C02" w:rsidRPr="00892C02" w14:paraId="2A08C29F" w14:textId="77777777" w:rsidTr="00BC4BE3">
        <w:trPr>
          <w:trHeight w:val="360"/>
        </w:trPr>
        <w:tc>
          <w:tcPr>
            <w:tcW w:w="709" w:type="dxa"/>
            <w:shd w:val="clear" w:color="auto" w:fill="auto"/>
            <w:vAlign w:val="center"/>
            <w:hideMark/>
          </w:tcPr>
          <w:p w14:paraId="6CBC8424" w14:textId="77777777" w:rsidR="00892C02" w:rsidRPr="00892C02" w:rsidRDefault="00892C02" w:rsidP="00892C02">
            <w:pPr>
              <w:ind w:left="-108" w:right="-157"/>
              <w:jc w:val="center"/>
            </w:pPr>
            <w:r w:rsidRPr="00892C02">
              <w:t>2</w:t>
            </w:r>
          </w:p>
        </w:tc>
        <w:tc>
          <w:tcPr>
            <w:tcW w:w="4111" w:type="dxa"/>
            <w:shd w:val="clear" w:color="auto" w:fill="auto"/>
            <w:vAlign w:val="center"/>
            <w:hideMark/>
          </w:tcPr>
          <w:p w14:paraId="172639F7" w14:textId="77777777" w:rsidR="00892C02" w:rsidRPr="00892C02" w:rsidRDefault="00892C02" w:rsidP="00892C02">
            <w:r w:rsidRPr="00892C02">
              <w:t>Неподконтрольные расходы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8A66F6" w14:textId="77777777" w:rsidR="00892C02" w:rsidRPr="00892C02" w:rsidRDefault="00892C02" w:rsidP="00892C02">
            <w:pPr>
              <w:jc w:val="center"/>
              <w:rPr>
                <w:snapToGrid w:val="0"/>
                <w:color w:val="000000"/>
              </w:rPr>
            </w:pPr>
            <w:r w:rsidRPr="00892C02">
              <w:rPr>
                <w:snapToGrid w:val="0"/>
                <w:color w:val="000000"/>
              </w:rPr>
              <w:t>61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89CC7FA" w14:textId="77777777" w:rsidR="00892C02" w:rsidRPr="00892C02" w:rsidRDefault="00892C02" w:rsidP="00892C02">
            <w:pPr>
              <w:jc w:val="center"/>
              <w:rPr>
                <w:snapToGrid w:val="0"/>
                <w:color w:val="000000"/>
              </w:rPr>
            </w:pPr>
            <w:r w:rsidRPr="00892C02">
              <w:rPr>
                <w:snapToGrid w:val="0"/>
                <w:color w:val="000000"/>
              </w:rPr>
              <w:t>62</w:t>
            </w:r>
          </w:p>
        </w:tc>
        <w:tc>
          <w:tcPr>
            <w:tcW w:w="992" w:type="dxa"/>
            <w:tcBorders>
              <w:top w:val="nil"/>
              <w:left w:val="nil"/>
              <w:bottom w:val="single" w:sz="4" w:space="0" w:color="auto"/>
              <w:right w:val="single" w:sz="4" w:space="0" w:color="auto"/>
            </w:tcBorders>
            <w:shd w:val="clear" w:color="auto" w:fill="auto"/>
            <w:vAlign w:val="center"/>
          </w:tcPr>
          <w:p w14:paraId="41B0AF24" w14:textId="77777777" w:rsidR="00892C02" w:rsidRPr="00892C02" w:rsidRDefault="00892C02" w:rsidP="00892C02">
            <w:pPr>
              <w:jc w:val="center"/>
              <w:rPr>
                <w:snapToGrid w:val="0"/>
                <w:color w:val="000000"/>
              </w:rPr>
            </w:pPr>
            <w:r w:rsidRPr="00892C02">
              <w:rPr>
                <w:snapToGrid w:val="0"/>
                <w:color w:val="000000"/>
              </w:rPr>
              <w:t>64</w:t>
            </w:r>
          </w:p>
        </w:tc>
        <w:tc>
          <w:tcPr>
            <w:tcW w:w="993" w:type="dxa"/>
            <w:tcBorders>
              <w:top w:val="nil"/>
              <w:left w:val="nil"/>
              <w:bottom w:val="single" w:sz="4" w:space="0" w:color="auto"/>
              <w:right w:val="single" w:sz="4" w:space="0" w:color="auto"/>
            </w:tcBorders>
            <w:shd w:val="clear" w:color="auto" w:fill="auto"/>
            <w:vAlign w:val="center"/>
          </w:tcPr>
          <w:p w14:paraId="323BD271" w14:textId="77777777" w:rsidR="00892C02" w:rsidRPr="00892C02" w:rsidRDefault="00892C02" w:rsidP="00892C02">
            <w:pPr>
              <w:jc w:val="center"/>
              <w:rPr>
                <w:snapToGrid w:val="0"/>
                <w:color w:val="000000"/>
              </w:rPr>
            </w:pPr>
            <w:r w:rsidRPr="00892C02">
              <w:rPr>
                <w:snapToGrid w:val="0"/>
                <w:color w:val="000000"/>
              </w:rPr>
              <w:t>66</w:t>
            </w:r>
          </w:p>
        </w:tc>
        <w:tc>
          <w:tcPr>
            <w:tcW w:w="1134" w:type="dxa"/>
            <w:tcBorders>
              <w:top w:val="nil"/>
              <w:left w:val="nil"/>
              <w:bottom w:val="single" w:sz="4" w:space="0" w:color="auto"/>
              <w:right w:val="single" w:sz="4" w:space="0" w:color="auto"/>
            </w:tcBorders>
            <w:shd w:val="clear" w:color="auto" w:fill="auto"/>
            <w:vAlign w:val="center"/>
          </w:tcPr>
          <w:p w14:paraId="3C051523" w14:textId="77777777" w:rsidR="00892C02" w:rsidRPr="00892C02" w:rsidRDefault="00892C02" w:rsidP="00892C02">
            <w:pPr>
              <w:jc w:val="center"/>
              <w:rPr>
                <w:snapToGrid w:val="0"/>
                <w:color w:val="000000"/>
              </w:rPr>
            </w:pPr>
            <w:r w:rsidRPr="00892C02">
              <w:rPr>
                <w:snapToGrid w:val="0"/>
                <w:color w:val="000000"/>
              </w:rPr>
              <w:t>68</w:t>
            </w:r>
          </w:p>
        </w:tc>
      </w:tr>
      <w:tr w:rsidR="00892C02" w:rsidRPr="00892C02" w14:paraId="725DE443" w14:textId="77777777" w:rsidTr="00BC4BE3">
        <w:trPr>
          <w:trHeight w:val="1196"/>
        </w:trPr>
        <w:tc>
          <w:tcPr>
            <w:tcW w:w="709" w:type="dxa"/>
            <w:shd w:val="clear" w:color="auto" w:fill="auto"/>
            <w:vAlign w:val="center"/>
            <w:hideMark/>
          </w:tcPr>
          <w:p w14:paraId="2D1F1E9C" w14:textId="77777777" w:rsidR="00892C02" w:rsidRPr="00892C02" w:rsidRDefault="00892C02" w:rsidP="00892C02">
            <w:pPr>
              <w:ind w:left="-108" w:right="-157"/>
              <w:jc w:val="center"/>
            </w:pPr>
            <w:r w:rsidRPr="00892C02">
              <w:t>3</w:t>
            </w:r>
          </w:p>
        </w:tc>
        <w:tc>
          <w:tcPr>
            <w:tcW w:w="4111" w:type="dxa"/>
            <w:shd w:val="clear" w:color="auto" w:fill="auto"/>
            <w:vAlign w:val="center"/>
            <w:hideMark/>
          </w:tcPr>
          <w:p w14:paraId="1DE62023" w14:textId="77777777" w:rsidR="00892C02" w:rsidRPr="00892C02" w:rsidRDefault="00892C02" w:rsidP="00892C02">
            <w:r w:rsidRPr="00892C02">
              <w:t>Расходы на приобретение (производство) энергетических ресурсов, холодной воды</w:t>
            </w:r>
            <w:r w:rsidRPr="00892C02">
              <w:br/>
              <w:t>и теплоносителя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6BB3E9" w14:textId="77777777" w:rsidR="00892C02" w:rsidRPr="00892C02" w:rsidRDefault="00892C02" w:rsidP="00892C02">
            <w:pPr>
              <w:jc w:val="center"/>
              <w:rPr>
                <w:snapToGrid w:val="0"/>
                <w:color w:val="000000"/>
              </w:rPr>
            </w:pPr>
            <w:r w:rsidRPr="00892C02">
              <w:rPr>
                <w:snapToGrid w:val="0"/>
                <w:color w:val="000000"/>
              </w:rPr>
              <w:t>1 019</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E1B946" w14:textId="77777777" w:rsidR="00892C02" w:rsidRPr="00892C02" w:rsidRDefault="00892C02" w:rsidP="00892C02">
            <w:pPr>
              <w:jc w:val="center"/>
              <w:rPr>
                <w:snapToGrid w:val="0"/>
                <w:color w:val="000000"/>
              </w:rPr>
            </w:pPr>
            <w:r w:rsidRPr="00892C02">
              <w:rPr>
                <w:snapToGrid w:val="0"/>
                <w:color w:val="000000"/>
              </w:rPr>
              <w:t>1 062</w:t>
            </w:r>
          </w:p>
        </w:tc>
        <w:tc>
          <w:tcPr>
            <w:tcW w:w="992" w:type="dxa"/>
            <w:tcBorders>
              <w:top w:val="nil"/>
              <w:left w:val="nil"/>
              <w:bottom w:val="single" w:sz="4" w:space="0" w:color="auto"/>
              <w:right w:val="single" w:sz="4" w:space="0" w:color="auto"/>
            </w:tcBorders>
            <w:shd w:val="clear" w:color="auto" w:fill="auto"/>
            <w:vAlign w:val="center"/>
          </w:tcPr>
          <w:p w14:paraId="148DA526" w14:textId="77777777" w:rsidR="00892C02" w:rsidRPr="00892C02" w:rsidRDefault="00892C02" w:rsidP="00892C02">
            <w:pPr>
              <w:jc w:val="center"/>
              <w:rPr>
                <w:snapToGrid w:val="0"/>
                <w:color w:val="000000"/>
              </w:rPr>
            </w:pPr>
            <w:r w:rsidRPr="00892C02">
              <w:rPr>
                <w:snapToGrid w:val="0"/>
                <w:color w:val="000000"/>
              </w:rPr>
              <w:t>1 101</w:t>
            </w:r>
          </w:p>
        </w:tc>
        <w:tc>
          <w:tcPr>
            <w:tcW w:w="993" w:type="dxa"/>
            <w:tcBorders>
              <w:top w:val="nil"/>
              <w:left w:val="nil"/>
              <w:bottom w:val="single" w:sz="4" w:space="0" w:color="auto"/>
              <w:right w:val="single" w:sz="4" w:space="0" w:color="auto"/>
            </w:tcBorders>
            <w:shd w:val="clear" w:color="auto" w:fill="auto"/>
            <w:vAlign w:val="center"/>
          </w:tcPr>
          <w:p w14:paraId="190559CE" w14:textId="77777777" w:rsidR="00892C02" w:rsidRPr="00892C02" w:rsidRDefault="00892C02" w:rsidP="00892C02">
            <w:pPr>
              <w:jc w:val="center"/>
              <w:rPr>
                <w:snapToGrid w:val="0"/>
                <w:color w:val="000000"/>
              </w:rPr>
            </w:pPr>
            <w:r w:rsidRPr="00892C02">
              <w:rPr>
                <w:snapToGrid w:val="0"/>
                <w:color w:val="000000"/>
              </w:rPr>
              <w:t>1 143</w:t>
            </w:r>
          </w:p>
        </w:tc>
        <w:tc>
          <w:tcPr>
            <w:tcW w:w="1134" w:type="dxa"/>
            <w:tcBorders>
              <w:top w:val="nil"/>
              <w:left w:val="nil"/>
              <w:bottom w:val="single" w:sz="4" w:space="0" w:color="auto"/>
              <w:right w:val="single" w:sz="4" w:space="0" w:color="auto"/>
            </w:tcBorders>
            <w:shd w:val="clear" w:color="auto" w:fill="auto"/>
            <w:vAlign w:val="center"/>
          </w:tcPr>
          <w:p w14:paraId="7D52F3BF" w14:textId="77777777" w:rsidR="00892C02" w:rsidRPr="00892C02" w:rsidRDefault="00892C02" w:rsidP="00892C02">
            <w:pPr>
              <w:jc w:val="center"/>
              <w:rPr>
                <w:snapToGrid w:val="0"/>
                <w:color w:val="000000"/>
              </w:rPr>
            </w:pPr>
            <w:r w:rsidRPr="00892C02">
              <w:rPr>
                <w:snapToGrid w:val="0"/>
                <w:color w:val="000000"/>
              </w:rPr>
              <w:t>1 187</w:t>
            </w:r>
          </w:p>
        </w:tc>
      </w:tr>
      <w:tr w:rsidR="00892C02" w:rsidRPr="00892C02" w14:paraId="10FC1DD0" w14:textId="77777777" w:rsidTr="00BC4BE3">
        <w:trPr>
          <w:trHeight w:val="360"/>
        </w:trPr>
        <w:tc>
          <w:tcPr>
            <w:tcW w:w="709" w:type="dxa"/>
            <w:shd w:val="clear" w:color="auto" w:fill="auto"/>
            <w:vAlign w:val="center"/>
            <w:hideMark/>
          </w:tcPr>
          <w:p w14:paraId="170AE48A" w14:textId="77777777" w:rsidR="00892C02" w:rsidRPr="00892C02" w:rsidRDefault="00892C02" w:rsidP="00892C02">
            <w:pPr>
              <w:ind w:left="-108" w:right="-157"/>
              <w:jc w:val="center"/>
            </w:pPr>
            <w:r w:rsidRPr="00892C02">
              <w:t>4</w:t>
            </w:r>
          </w:p>
        </w:tc>
        <w:tc>
          <w:tcPr>
            <w:tcW w:w="4111" w:type="dxa"/>
            <w:shd w:val="clear" w:color="auto" w:fill="auto"/>
            <w:vAlign w:val="center"/>
            <w:hideMark/>
          </w:tcPr>
          <w:p w14:paraId="17EE41E6" w14:textId="77777777" w:rsidR="00892C02" w:rsidRPr="00892C02" w:rsidRDefault="00892C02" w:rsidP="00892C02">
            <w:r w:rsidRPr="00892C02">
              <w:t>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2A62DE23" w14:textId="77777777" w:rsidR="00892C02" w:rsidRPr="00892C02" w:rsidRDefault="00892C02" w:rsidP="00892C02">
            <w:pPr>
              <w:jc w:val="center"/>
              <w:rPr>
                <w:snapToGrid w:val="0"/>
                <w:color w:val="000000"/>
              </w:rPr>
            </w:pPr>
            <w:r w:rsidRPr="00892C02">
              <w:rPr>
                <w:snapToGrid w:val="0"/>
                <w:color w:val="000000"/>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F0A66E" w14:textId="77777777" w:rsidR="00892C02" w:rsidRPr="00892C02" w:rsidRDefault="00892C02" w:rsidP="00892C02">
            <w:pPr>
              <w:jc w:val="center"/>
              <w:rPr>
                <w:snapToGrid w:val="0"/>
                <w:color w:val="000000"/>
              </w:rPr>
            </w:pPr>
            <w:r w:rsidRPr="00892C02">
              <w:rPr>
                <w:snapToGrid w:val="0"/>
                <w:color w:val="000000"/>
              </w:rPr>
              <w:t>10</w:t>
            </w:r>
          </w:p>
        </w:tc>
        <w:tc>
          <w:tcPr>
            <w:tcW w:w="992" w:type="dxa"/>
            <w:tcBorders>
              <w:top w:val="nil"/>
              <w:left w:val="nil"/>
              <w:bottom w:val="single" w:sz="4" w:space="0" w:color="auto"/>
              <w:right w:val="single" w:sz="4" w:space="0" w:color="auto"/>
            </w:tcBorders>
            <w:shd w:val="clear" w:color="auto" w:fill="auto"/>
            <w:vAlign w:val="center"/>
          </w:tcPr>
          <w:p w14:paraId="042D88E8" w14:textId="77777777" w:rsidR="00892C02" w:rsidRPr="00892C02" w:rsidRDefault="00892C02" w:rsidP="00892C02">
            <w:pPr>
              <w:jc w:val="center"/>
              <w:rPr>
                <w:snapToGrid w:val="0"/>
                <w:color w:val="000000"/>
              </w:rPr>
            </w:pPr>
            <w:r w:rsidRPr="00892C02">
              <w:rPr>
                <w:snapToGrid w:val="0"/>
                <w:color w:val="000000"/>
              </w:rPr>
              <w:t>10</w:t>
            </w:r>
          </w:p>
        </w:tc>
        <w:tc>
          <w:tcPr>
            <w:tcW w:w="993" w:type="dxa"/>
            <w:tcBorders>
              <w:top w:val="nil"/>
              <w:left w:val="nil"/>
              <w:bottom w:val="single" w:sz="4" w:space="0" w:color="auto"/>
              <w:right w:val="single" w:sz="4" w:space="0" w:color="auto"/>
            </w:tcBorders>
            <w:shd w:val="clear" w:color="auto" w:fill="auto"/>
            <w:vAlign w:val="center"/>
          </w:tcPr>
          <w:p w14:paraId="61E9CF92" w14:textId="77777777" w:rsidR="00892C02" w:rsidRPr="00892C02" w:rsidRDefault="00892C02" w:rsidP="00892C02">
            <w:pPr>
              <w:jc w:val="center"/>
              <w:rPr>
                <w:snapToGrid w:val="0"/>
                <w:color w:val="000000"/>
              </w:rPr>
            </w:pPr>
            <w:r w:rsidRPr="00892C02">
              <w:rPr>
                <w:snapToGrid w:val="0"/>
                <w:color w:val="000000"/>
              </w:rPr>
              <w:t>10</w:t>
            </w:r>
          </w:p>
        </w:tc>
        <w:tc>
          <w:tcPr>
            <w:tcW w:w="1134" w:type="dxa"/>
            <w:tcBorders>
              <w:top w:val="nil"/>
              <w:left w:val="nil"/>
              <w:bottom w:val="single" w:sz="4" w:space="0" w:color="auto"/>
              <w:right w:val="single" w:sz="4" w:space="0" w:color="auto"/>
            </w:tcBorders>
            <w:shd w:val="clear" w:color="auto" w:fill="auto"/>
            <w:vAlign w:val="center"/>
          </w:tcPr>
          <w:p w14:paraId="61CD0315" w14:textId="77777777" w:rsidR="00892C02" w:rsidRPr="00892C02" w:rsidRDefault="00892C02" w:rsidP="00892C02">
            <w:pPr>
              <w:jc w:val="center"/>
              <w:rPr>
                <w:snapToGrid w:val="0"/>
                <w:color w:val="000000"/>
              </w:rPr>
            </w:pPr>
            <w:r w:rsidRPr="00892C02">
              <w:rPr>
                <w:snapToGrid w:val="0"/>
                <w:color w:val="000000"/>
              </w:rPr>
              <w:t>10</w:t>
            </w:r>
          </w:p>
        </w:tc>
      </w:tr>
      <w:tr w:rsidR="00892C02" w:rsidRPr="00892C02" w14:paraId="7AD21E14" w14:textId="77777777" w:rsidTr="00BC4BE3">
        <w:trPr>
          <w:trHeight w:val="464"/>
        </w:trPr>
        <w:tc>
          <w:tcPr>
            <w:tcW w:w="709" w:type="dxa"/>
            <w:shd w:val="clear" w:color="auto" w:fill="auto"/>
            <w:vAlign w:val="center"/>
          </w:tcPr>
          <w:p w14:paraId="33107E98" w14:textId="77777777" w:rsidR="00892C02" w:rsidRPr="00892C02" w:rsidRDefault="00892C02" w:rsidP="00892C02">
            <w:pPr>
              <w:ind w:left="-108" w:right="-157"/>
              <w:jc w:val="center"/>
            </w:pPr>
            <w:r w:rsidRPr="00892C02">
              <w:t>5</w:t>
            </w:r>
          </w:p>
        </w:tc>
        <w:tc>
          <w:tcPr>
            <w:tcW w:w="4111" w:type="dxa"/>
            <w:shd w:val="clear" w:color="auto" w:fill="auto"/>
            <w:vAlign w:val="center"/>
          </w:tcPr>
          <w:p w14:paraId="1AD55261" w14:textId="77777777" w:rsidR="00892C02" w:rsidRPr="00892C02" w:rsidRDefault="00892C02" w:rsidP="00892C02">
            <w:r w:rsidRPr="00892C02">
              <w:t>Расчетная предпринимательская 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C61FD2" w14:textId="77777777" w:rsidR="00892C02" w:rsidRPr="00892C02" w:rsidRDefault="00892C02" w:rsidP="00892C02">
            <w:pPr>
              <w:jc w:val="center"/>
              <w:rPr>
                <w:snapToGrid w:val="0"/>
                <w:color w:val="000000"/>
              </w:rPr>
            </w:pPr>
            <w:r w:rsidRPr="00892C02">
              <w:rPr>
                <w:snapToGrid w:val="0"/>
                <w:color w:val="000000"/>
              </w:rPr>
              <w:t>109</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BF60D4" w14:textId="77777777" w:rsidR="00892C02" w:rsidRPr="00892C02" w:rsidRDefault="00892C02" w:rsidP="00892C02">
            <w:pPr>
              <w:jc w:val="center"/>
              <w:rPr>
                <w:snapToGrid w:val="0"/>
                <w:color w:val="000000"/>
              </w:rPr>
            </w:pPr>
            <w:r w:rsidRPr="00892C02">
              <w:rPr>
                <w:snapToGrid w:val="0"/>
                <w:color w:val="000000"/>
              </w:rPr>
              <w:t>112</w:t>
            </w:r>
          </w:p>
        </w:tc>
        <w:tc>
          <w:tcPr>
            <w:tcW w:w="992" w:type="dxa"/>
            <w:tcBorders>
              <w:top w:val="nil"/>
              <w:left w:val="nil"/>
              <w:bottom w:val="single" w:sz="4" w:space="0" w:color="auto"/>
              <w:right w:val="single" w:sz="4" w:space="0" w:color="auto"/>
            </w:tcBorders>
            <w:shd w:val="clear" w:color="auto" w:fill="auto"/>
            <w:vAlign w:val="center"/>
          </w:tcPr>
          <w:p w14:paraId="2BF27EEE" w14:textId="77777777" w:rsidR="00892C02" w:rsidRPr="00892C02" w:rsidRDefault="00892C02" w:rsidP="00892C02">
            <w:pPr>
              <w:jc w:val="center"/>
              <w:rPr>
                <w:snapToGrid w:val="0"/>
                <w:color w:val="000000"/>
              </w:rPr>
            </w:pPr>
            <w:r w:rsidRPr="00892C02">
              <w:rPr>
                <w:snapToGrid w:val="0"/>
                <w:color w:val="000000"/>
              </w:rPr>
              <w:t>115</w:t>
            </w:r>
          </w:p>
        </w:tc>
        <w:tc>
          <w:tcPr>
            <w:tcW w:w="993" w:type="dxa"/>
            <w:tcBorders>
              <w:top w:val="nil"/>
              <w:left w:val="nil"/>
              <w:bottom w:val="single" w:sz="4" w:space="0" w:color="auto"/>
              <w:right w:val="single" w:sz="4" w:space="0" w:color="auto"/>
            </w:tcBorders>
            <w:shd w:val="clear" w:color="auto" w:fill="auto"/>
            <w:vAlign w:val="center"/>
          </w:tcPr>
          <w:p w14:paraId="10FC491B" w14:textId="77777777" w:rsidR="00892C02" w:rsidRPr="00892C02" w:rsidRDefault="00892C02" w:rsidP="00892C02">
            <w:pPr>
              <w:jc w:val="center"/>
              <w:rPr>
                <w:snapToGrid w:val="0"/>
                <w:color w:val="000000"/>
              </w:rPr>
            </w:pPr>
            <w:r w:rsidRPr="00892C02">
              <w:rPr>
                <w:snapToGrid w:val="0"/>
                <w:color w:val="000000"/>
              </w:rPr>
              <w:t>119</w:t>
            </w:r>
          </w:p>
        </w:tc>
        <w:tc>
          <w:tcPr>
            <w:tcW w:w="1134" w:type="dxa"/>
            <w:tcBorders>
              <w:top w:val="nil"/>
              <w:left w:val="nil"/>
              <w:bottom w:val="single" w:sz="4" w:space="0" w:color="auto"/>
              <w:right w:val="single" w:sz="4" w:space="0" w:color="auto"/>
            </w:tcBorders>
            <w:shd w:val="clear" w:color="auto" w:fill="auto"/>
            <w:vAlign w:val="center"/>
          </w:tcPr>
          <w:p w14:paraId="398D3FB7" w14:textId="77777777" w:rsidR="00892C02" w:rsidRPr="00892C02" w:rsidRDefault="00892C02" w:rsidP="00892C02">
            <w:pPr>
              <w:jc w:val="center"/>
              <w:rPr>
                <w:snapToGrid w:val="0"/>
                <w:color w:val="000000"/>
              </w:rPr>
            </w:pPr>
            <w:r w:rsidRPr="00892C02">
              <w:rPr>
                <w:snapToGrid w:val="0"/>
                <w:color w:val="000000"/>
              </w:rPr>
              <w:t>122</w:t>
            </w:r>
          </w:p>
        </w:tc>
      </w:tr>
      <w:tr w:rsidR="00892C02" w:rsidRPr="00892C02" w14:paraId="04274B53" w14:textId="77777777" w:rsidTr="00BC4BE3">
        <w:trPr>
          <w:trHeight w:val="967"/>
        </w:trPr>
        <w:tc>
          <w:tcPr>
            <w:tcW w:w="709" w:type="dxa"/>
            <w:shd w:val="clear" w:color="auto" w:fill="auto"/>
            <w:vAlign w:val="center"/>
            <w:hideMark/>
          </w:tcPr>
          <w:p w14:paraId="69D8D3DC" w14:textId="77777777" w:rsidR="00892C02" w:rsidRPr="00892C02" w:rsidRDefault="00892C02" w:rsidP="00892C02">
            <w:pPr>
              <w:ind w:left="-108" w:right="-157"/>
              <w:jc w:val="center"/>
            </w:pPr>
            <w:r w:rsidRPr="00892C02">
              <w:t>6</w:t>
            </w:r>
          </w:p>
        </w:tc>
        <w:tc>
          <w:tcPr>
            <w:tcW w:w="4111" w:type="dxa"/>
            <w:shd w:val="clear" w:color="auto" w:fill="auto"/>
            <w:vAlign w:val="center"/>
            <w:hideMark/>
          </w:tcPr>
          <w:p w14:paraId="3E447CA8" w14:textId="77777777" w:rsidR="00892C02" w:rsidRPr="00892C02" w:rsidRDefault="00892C02" w:rsidP="00892C02">
            <w:r w:rsidRPr="00892C02">
              <w:t>Результаты деятельности до перехода к регулированию цен (тарифов) на основе долгосрочных параметров регулирования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6F1BC9" w14:textId="77777777" w:rsidR="00892C02" w:rsidRPr="00892C02" w:rsidRDefault="00892C02" w:rsidP="00892C02">
            <w:pPr>
              <w:jc w:val="center"/>
              <w:rPr>
                <w:snapToGrid w:val="0"/>
                <w:color w:val="000000"/>
              </w:rPr>
            </w:pPr>
            <w:r w:rsidRPr="00892C02">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89D74C"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41539F3"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1D5D1A16" w14:textId="77777777" w:rsidR="00892C02" w:rsidRPr="00892C02" w:rsidRDefault="00892C02" w:rsidP="00892C02">
            <w:pPr>
              <w:jc w:val="center"/>
              <w:rPr>
                <w:snapToGrid w:val="0"/>
                <w:color w:val="000000"/>
              </w:rPr>
            </w:pPr>
            <w:r w:rsidRPr="00892C02">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17BE8CAB"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1AFA99A5" w14:textId="77777777" w:rsidTr="00BC4BE3">
        <w:trPr>
          <w:trHeight w:val="1279"/>
        </w:trPr>
        <w:tc>
          <w:tcPr>
            <w:tcW w:w="709" w:type="dxa"/>
            <w:shd w:val="clear" w:color="auto" w:fill="auto"/>
            <w:vAlign w:val="center"/>
            <w:hideMark/>
          </w:tcPr>
          <w:p w14:paraId="72816267" w14:textId="77777777" w:rsidR="00892C02" w:rsidRPr="00892C02" w:rsidRDefault="00892C02" w:rsidP="00892C02">
            <w:pPr>
              <w:ind w:left="-108" w:right="-157"/>
              <w:jc w:val="center"/>
            </w:pPr>
            <w:r w:rsidRPr="00892C02">
              <w:t>7</w:t>
            </w:r>
          </w:p>
        </w:tc>
        <w:tc>
          <w:tcPr>
            <w:tcW w:w="4111" w:type="dxa"/>
            <w:shd w:val="clear" w:color="auto" w:fill="auto"/>
            <w:vAlign w:val="center"/>
            <w:hideMark/>
          </w:tcPr>
          <w:p w14:paraId="68A8EC8C" w14:textId="77777777" w:rsidR="00892C02" w:rsidRPr="00892C02" w:rsidRDefault="00892C02" w:rsidP="00892C02">
            <w:r w:rsidRPr="00892C02">
              <w:t>Корректировка с целью учета отклонения фактических значений параметров расчета тарифов от значений, учтенных</w:t>
            </w:r>
            <w:r w:rsidRPr="00892C02">
              <w:br/>
              <w:t>при установлении тарифов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879CB0" w14:textId="77777777" w:rsidR="00892C02" w:rsidRPr="00892C02" w:rsidRDefault="00892C02" w:rsidP="00892C02">
            <w:pPr>
              <w:jc w:val="center"/>
              <w:rPr>
                <w:snapToGrid w:val="0"/>
                <w:color w:val="000000"/>
              </w:rPr>
            </w:pPr>
            <w:r w:rsidRPr="00892C02">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92E001"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41A87EEC"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781A079C" w14:textId="77777777" w:rsidR="00892C02" w:rsidRPr="00892C02" w:rsidRDefault="00892C02" w:rsidP="00892C02">
            <w:pPr>
              <w:jc w:val="center"/>
              <w:rPr>
                <w:snapToGrid w:val="0"/>
                <w:color w:val="000000"/>
              </w:rPr>
            </w:pPr>
            <w:r w:rsidRPr="00892C02">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19A2F0BF"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74276BF3" w14:textId="77777777" w:rsidTr="00BC4BE3">
        <w:trPr>
          <w:trHeight w:val="971"/>
        </w:trPr>
        <w:tc>
          <w:tcPr>
            <w:tcW w:w="709" w:type="dxa"/>
            <w:shd w:val="clear" w:color="auto" w:fill="auto"/>
            <w:vAlign w:val="center"/>
            <w:hideMark/>
          </w:tcPr>
          <w:p w14:paraId="1AE502A5" w14:textId="77777777" w:rsidR="00892C02" w:rsidRPr="00892C02" w:rsidRDefault="00892C02" w:rsidP="00892C02">
            <w:pPr>
              <w:ind w:left="-108" w:right="-157"/>
              <w:jc w:val="center"/>
            </w:pPr>
            <w:r w:rsidRPr="00892C02">
              <w:t>8</w:t>
            </w:r>
          </w:p>
        </w:tc>
        <w:tc>
          <w:tcPr>
            <w:tcW w:w="4111" w:type="dxa"/>
            <w:shd w:val="clear" w:color="auto" w:fill="auto"/>
            <w:vAlign w:val="center"/>
            <w:hideMark/>
          </w:tcPr>
          <w:p w14:paraId="5EA33427" w14:textId="77777777" w:rsidR="00892C02" w:rsidRPr="00892C02" w:rsidRDefault="00892C02" w:rsidP="00892C02">
            <w:r w:rsidRPr="00892C02">
              <w:t>Корректировка с учетом надежности и качества реализуемых товаров (оказываемых услуг), подлежащая учету в НВВ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3614AF8F" w14:textId="77777777" w:rsidR="00892C02" w:rsidRPr="00892C02" w:rsidRDefault="00892C02" w:rsidP="00892C02">
            <w:pPr>
              <w:jc w:val="center"/>
              <w:rPr>
                <w:snapToGrid w:val="0"/>
                <w:color w:val="000000"/>
              </w:rPr>
            </w:pPr>
            <w:r w:rsidRPr="00892C02">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9FD04C"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806DB29"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1A128EC9" w14:textId="77777777" w:rsidR="00892C02" w:rsidRPr="00892C02" w:rsidRDefault="00892C02" w:rsidP="00892C02">
            <w:pPr>
              <w:jc w:val="center"/>
              <w:rPr>
                <w:snapToGrid w:val="0"/>
                <w:color w:val="000000"/>
              </w:rPr>
            </w:pPr>
            <w:r w:rsidRPr="00892C02">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54FC7528"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5EA2EE14" w14:textId="77777777" w:rsidTr="00BC4BE3">
        <w:trPr>
          <w:trHeight w:val="1080"/>
        </w:trPr>
        <w:tc>
          <w:tcPr>
            <w:tcW w:w="709" w:type="dxa"/>
            <w:shd w:val="clear" w:color="auto" w:fill="auto"/>
            <w:vAlign w:val="center"/>
            <w:hideMark/>
          </w:tcPr>
          <w:p w14:paraId="2765431D" w14:textId="77777777" w:rsidR="00892C02" w:rsidRPr="00892C02" w:rsidRDefault="00892C02" w:rsidP="00892C02">
            <w:pPr>
              <w:ind w:left="-108" w:right="-157"/>
              <w:jc w:val="center"/>
            </w:pPr>
            <w:r w:rsidRPr="00892C02">
              <w:t>9</w:t>
            </w:r>
          </w:p>
        </w:tc>
        <w:tc>
          <w:tcPr>
            <w:tcW w:w="4111" w:type="dxa"/>
            <w:shd w:val="clear" w:color="auto" w:fill="auto"/>
            <w:vAlign w:val="center"/>
            <w:hideMark/>
          </w:tcPr>
          <w:p w14:paraId="72CC707F" w14:textId="77777777" w:rsidR="00892C02" w:rsidRPr="00892C02" w:rsidRDefault="00892C02" w:rsidP="00892C02">
            <w:r w:rsidRPr="00892C02">
              <w:t>Корректировка НВВ в связи с изменением (неисполнением) инвестиционной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04A47C" w14:textId="77777777" w:rsidR="00892C02" w:rsidRPr="00892C02" w:rsidRDefault="00892C02" w:rsidP="00892C02">
            <w:pPr>
              <w:jc w:val="center"/>
              <w:rPr>
                <w:snapToGrid w:val="0"/>
                <w:color w:val="000000"/>
              </w:rPr>
            </w:pPr>
            <w:r w:rsidRPr="00892C02">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26F5B3"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2ACA6E6"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448B9B59" w14:textId="77777777" w:rsidR="00892C02" w:rsidRPr="00892C02" w:rsidRDefault="00892C02" w:rsidP="00892C02">
            <w:pPr>
              <w:jc w:val="center"/>
              <w:rPr>
                <w:snapToGrid w:val="0"/>
                <w:color w:val="000000"/>
              </w:rPr>
            </w:pPr>
            <w:r w:rsidRPr="00892C02">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3AD37E59"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1457C3EF" w14:textId="77777777" w:rsidTr="00BC4BE3">
        <w:trPr>
          <w:cantSplit/>
          <w:trHeight w:val="488"/>
        </w:trPr>
        <w:tc>
          <w:tcPr>
            <w:tcW w:w="709" w:type="dxa"/>
            <w:shd w:val="clear" w:color="auto" w:fill="auto"/>
            <w:vAlign w:val="center"/>
            <w:hideMark/>
          </w:tcPr>
          <w:p w14:paraId="2B9455A0" w14:textId="77777777" w:rsidR="00892C02" w:rsidRPr="00892C02" w:rsidRDefault="00892C02" w:rsidP="00892C02">
            <w:pPr>
              <w:ind w:left="-108" w:right="-157"/>
              <w:jc w:val="center"/>
            </w:pPr>
            <w:r w:rsidRPr="00892C02">
              <w:lastRenderedPageBreak/>
              <w:t>10</w:t>
            </w:r>
          </w:p>
        </w:tc>
        <w:tc>
          <w:tcPr>
            <w:tcW w:w="4111" w:type="dxa"/>
            <w:shd w:val="clear" w:color="auto" w:fill="auto"/>
            <w:vAlign w:val="center"/>
            <w:hideMark/>
          </w:tcPr>
          <w:p w14:paraId="74A5A53A" w14:textId="77777777" w:rsidR="00892C02" w:rsidRPr="00892C02" w:rsidRDefault="00892C02" w:rsidP="00892C02">
            <w:r w:rsidRPr="00892C02">
              <w:t>Корректировка, подлежащая учету в НВВ</w:t>
            </w:r>
            <w:r w:rsidRPr="00892C02">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892C02">
              <w:br/>
              <w:t>и повышения энергетической эффективности от установленных сроков реализации такой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C09490" w14:textId="77777777" w:rsidR="00892C02" w:rsidRPr="00892C02" w:rsidRDefault="00892C02" w:rsidP="00892C02">
            <w:pPr>
              <w:jc w:val="center"/>
              <w:rPr>
                <w:snapToGrid w:val="0"/>
                <w:color w:val="000000"/>
              </w:rPr>
            </w:pPr>
            <w:r w:rsidRPr="00892C02">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1020C5"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9C5F1D9"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59DBC1DC" w14:textId="77777777" w:rsidR="00892C02" w:rsidRPr="00892C02" w:rsidRDefault="00892C02" w:rsidP="00892C02">
            <w:pPr>
              <w:jc w:val="center"/>
              <w:rPr>
                <w:snapToGrid w:val="0"/>
                <w:color w:val="000000"/>
              </w:rPr>
            </w:pPr>
            <w:r w:rsidRPr="00892C02">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5EA8FF52"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68BF36F4" w14:textId="77777777" w:rsidTr="00BC4BE3">
        <w:trPr>
          <w:cantSplit/>
          <w:trHeight w:val="488"/>
        </w:trPr>
        <w:tc>
          <w:tcPr>
            <w:tcW w:w="709" w:type="dxa"/>
            <w:shd w:val="clear" w:color="auto" w:fill="auto"/>
            <w:vAlign w:val="center"/>
          </w:tcPr>
          <w:p w14:paraId="060464D2" w14:textId="77777777" w:rsidR="00892C02" w:rsidRPr="00892C02" w:rsidRDefault="00892C02" w:rsidP="00892C02">
            <w:pPr>
              <w:ind w:left="-108" w:right="-157"/>
              <w:jc w:val="center"/>
            </w:pPr>
            <w:r w:rsidRPr="00892C02">
              <w:t>11</w:t>
            </w:r>
          </w:p>
        </w:tc>
        <w:tc>
          <w:tcPr>
            <w:tcW w:w="4111" w:type="dxa"/>
            <w:shd w:val="clear" w:color="auto" w:fill="auto"/>
            <w:vAlign w:val="center"/>
          </w:tcPr>
          <w:p w14:paraId="719C7A38" w14:textId="77777777" w:rsidR="00892C02" w:rsidRPr="00892C02" w:rsidRDefault="00892C02" w:rsidP="00892C02">
            <w:r w:rsidRPr="00892C02">
              <w:t>ИТОГО необходимая валовая выручка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099D73" w14:textId="77777777" w:rsidR="00892C02" w:rsidRPr="00892C02" w:rsidRDefault="00892C02" w:rsidP="00892C02">
            <w:pPr>
              <w:jc w:val="center"/>
              <w:rPr>
                <w:snapToGrid w:val="0"/>
                <w:color w:val="000000"/>
              </w:rPr>
            </w:pPr>
            <w:r w:rsidRPr="00892C02">
              <w:rPr>
                <w:snapToGrid w:val="0"/>
                <w:color w:val="000000"/>
              </w:rPr>
              <w:t>3 195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E9F5DB" w14:textId="77777777" w:rsidR="00892C02" w:rsidRPr="00892C02" w:rsidRDefault="00892C02" w:rsidP="00892C02">
            <w:pPr>
              <w:jc w:val="center"/>
              <w:rPr>
                <w:snapToGrid w:val="0"/>
                <w:color w:val="000000"/>
              </w:rPr>
            </w:pPr>
            <w:r w:rsidRPr="00892C02">
              <w:rPr>
                <w:snapToGrid w:val="0"/>
                <w:color w:val="000000"/>
              </w:rPr>
              <w:t>3 305</w:t>
            </w:r>
          </w:p>
        </w:tc>
        <w:tc>
          <w:tcPr>
            <w:tcW w:w="992" w:type="dxa"/>
            <w:tcBorders>
              <w:top w:val="single" w:sz="4" w:space="0" w:color="auto"/>
              <w:left w:val="nil"/>
              <w:bottom w:val="single" w:sz="4" w:space="0" w:color="auto"/>
              <w:right w:val="single" w:sz="4" w:space="0" w:color="auto"/>
            </w:tcBorders>
            <w:shd w:val="clear" w:color="auto" w:fill="auto"/>
            <w:vAlign w:val="center"/>
          </w:tcPr>
          <w:p w14:paraId="5C89AB6C" w14:textId="77777777" w:rsidR="00892C02" w:rsidRPr="00892C02" w:rsidRDefault="00892C02" w:rsidP="00892C02">
            <w:pPr>
              <w:jc w:val="center"/>
              <w:rPr>
                <w:snapToGrid w:val="0"/>
                <w:color w:val="000000"/>
              </w:rPr>
            </w:pPr>
            <w:r w:rsidRPr="00892C02">
              <w:rPr>
                <w:snapToGrid w:val="0"/>
                <w:color w:val="000000"/>
              </w:rPr>
              <w:t>3 410</w:t>
            </w:r>
          </w:p>
        </w:tc>
        <w:tc>
          <w:tcPr>
            <w:tcW w:w="993" w:type="dxa"/>
            <w:tcBorders>
              <w:top w:val="single" w:sz="4" w:space="0" w:color="auto"/>
              <w:left w:val="nil"/>
              <w:bottom w:val="single" w:sz="4" w:space="0" w:color="auto"/>
              <w:right w:val="single" w:sz="4" w:space="0" w:color="auto"/>
            </w:tcBorders>
            <w:shd w:val="clear" w:color="auto" w:fill="auto"/>
            <w:vAlign w:val="center"/>
          </w:tcPr>
          <w:p w14:paraId="28823869" w14:textId="77777777" w:rsidR="00892C02" w:rsidRPr="00892C02" w:rsidRDefault="00892C02" w:rsidP="00892C02">
            <w:pPr>
              <w:jc w:val="center"/>
              <w:rPr>
                <w:snapToGrid w:val="0"/>
                <w:color w:val="000000"/>
              </w:rPr>
            </w:pPr>
            <w:r w:rsidRPr="00892C02">
              <w:rPr>
                <w:snapToGrid w:val="0"/>
                <w:color w:val="000000"/>
              </w:rPr>
              <w:t>3 521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BAD662" w14:textId="77777777" w:rsidR="00892C02" w:rsidRPr="00892C02" w:rsidRDefault="00892C02" w:rsidP="00892C02">
            <w:pPr>
              <w:jc w:val="center"/>
              <w:rPr>
                <w:snapToGrid w:val="0"/>
                <w:color w:val="000000"/>
              </w:rPr>
            </w:pPr>
            <w:r w:rsidRPr="00892C02">
              <w:rPr>
                <w:snapToGrid w:val="0"/>
                <w:color w:val="000000"/>
              </w:rPr>
              <w:t>3 635</w:t>
            </w:r>
          </w:p>
        </w:tc>
      </w:tr>
      <w:tr w:rsidR="00892C02" w:rsidRPr="00892C02" w14:paraId="48118EF8" w14:textId="77777777" w:rsidTr="00BC4BE3">
        <w:trPr>
          <w:cantSplit/>
          <w:trHeight w:val="488"/>
        </w:trPr>
        <w:tc>
          <w:tcPr>
            <w:tcW w:w="709" w:type="dxa"/>
            <w:shd w:val="clear" w:color="auto" w:fill="auto"/>
            <w:vAlign w:val="center"/>
          </w:tcPr>
          <w:p w14:paraId="0AAC282E" w14:textId="77777777" w:rsidR="00892C02" w:rsidRPr="00892C02" w:rsidRDefault="00892C02" w:rsidP="00892C02">
            <w:pPr>
              <w:ind w:left="-108" w:right="-157"/>
              <w:jc w:val="center"/>
            </w:pPr>
            <w:r w:rsidRPr="00892C02">
              <w:t>12</w:t>
            </w:r>
          </w:p>
        </w:tc>
        <w:tc>
          <w:tcPr>
            <w:tcW w:w="4111" w:type="dxa"/>
            <w:shd w:val="clear" w:color="auto" w:fill="auto"/>
            <w:vAlign w:val="center"/>
          </w:tcPr>
          <w:p w14:paraId="098E11A7" w14:textId="77777777" w:rsidR="00892C02" w:rsidRPr="00892C02" w:rsidRDefault="00892C02" w:rsidP="00892C02">
            <w:r w:rsidRPr="00892C02">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7FC33" w14:textId="77777777" w:rsidR="00892C02" w:rsidRPr="00892C02" w:rsidRDefault="00892C02" w:rsidP="00892C02">
            <w:pPr>
              <w:jc w:val="center"/>
              <w:rPr>
                <w:snapToGrid w:val="0"/>
                <w:color w:val="000000"/>
              </w:rPr>
            </w:pPr>
            <w:r w:rsidRPr="00892C02">
              <w:rPr>
                <w:snapToGrid w:val="0"/>
                <w:color w:val="000000"/>
              </w:rPr>
              <w:t>-23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303C6"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56D49533" w14:textId="77777777" w:rsidR="00892C02" w:rsidRPr="00892C02" w:rsidRDefault="00892C02" w:rsidP="00892C02">
            <w:pPr>
              <w:jc w:val="center"/>
              <w:rPr>
                <w:snapToGrid w:val="0"/>
                <w:color w:val="000000"/>
              </w:rPr>
            </w:pPr>
            <w:r w:rsidRPr="00892C02">
              <w:rPr>
                <w:snapToGrid w:val="0"/>
                <w:color w:val="000000"/>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346CB04D" w14:textId="77777777" w:rsidR="00892C02" w:rsidRPr="00892C02" w:rsidRDefault="00892C02" w:rsidP="00892C02">
            <w:pPr>
              <w:jc w:val="center"/>
              <w:rPr>
                <w:snapToGrid w:val="0"/>
                <w:color w:val="000000"/>
              </w:rPr>
            </w:pPr>
            <w:r w:rsidRPr="00892C02">
              <w:rPr>
                <w:snapToGrid w:val="0"/>
                <w:color w:val="000000"/>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B44D98"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659B75C7" w14:textId="77777777" w:rsidTr="00BC4BE3">
        <w:trPr>
          <w:cantSplit/>
          <w:trHeight w:val="488"/>
        </w:trPr>
        <w:tc>
          <w:tcPr>
            <w:tcW w:w="709" w:type="dxa"/>
            <w:shd w:val="clear" w:color="auto" w:fill="auto"/>
            <w:vAlign w:val="center"/>
          </w:tcPr>
          <w:p w14:paraId="64A69642" w14:textId="77777777" w:rsidR="00892C02" w:rsidRPr="00892C02" w:rsidRDefault="00892C02" w:rsidP="00892C02">
            <w:pPr>
              <w:ind w:left="-108" w:right="-157"/>
              <w:jc w:val="center"/>
            </w:pPr>
            <w:r w:rsidRPr="00892C02">
              <w:t>13</w:t>
            </w:r>
          </w:p>
        </w:tc>
        <w:tc>
          <w:tcPr>
            <w:tcW w:w="4111" w:type="dxa"/>
            <w:shd w:val="clear" w:color="auto" w:fill="auto"/>
            <w:vAlign w:val="center"/>
          </w:tcPr>
          <w:p w14:paraId="65DF5DD5" w14:textId="77777777" w:rsidR="00892C02" w:rsidRPr="00892C02" w:rsidRDefault="00892C02" w:rsidP="00892C02">
            <w:pPr>
              <w:rPr>
                <w:snapToGrid w:val="0"/>
                <w:szCs w:val="28"/>
              </w:rPr>
            </w:pPr>
            <w:r w:rsidRPr="00892C02">
              <w:rPr>
                <w:snapToGrid w:val="0"/>
                <w:szCs w:val="28"/>
              </w:rPr>
              <w:t>Корректировка НВВ, связанная с соблюдением ст. 3 ФЗ от 27.07.2010 № 190 «О теплоснабжении» (на потребительский рынок)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1F97E2" w14:textId="77777777" w:rsidR="00892C02" w:rsidRPr="00892C02" w:rsidRDefault="00892C02" w:rsidP="00892C02">
            <w:pPr>
              <w:jc w:val="center"/>
              <w:rPr>
                <w:snapToGrid w:val="0"/>
                <w:color w:val="000000"/>
              </w:rPr>
            </w:pPr>
            <w:r w:rsidRPr="00892C02">
              <w:rPr>
                <w:snapToGrid w:val="0"/>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29B55" w14:textId="77777777" w:rsidR="00892C02" w:rsidRPr="00892C02" w:rsidRDefault="00892C02" w:rsidP="00892C02">
            <w:pPr>
              <w:jc w:val="center"/>
              <w:rPr>
                <w:snapToGrid w:val="0"/>
                <w:color w:val="000000"/>
              </w:rPr>
            </w:pPr>
            <w:r w:rsidRPr="00892C02">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2CDDEABD" w14:textId="77777777" w:rsidR="00892C02" w:rsidRPr="00892C02" w:rsidRDefault="00892C02" w:rsidP="00892C02">
            <w:pPr>
              <w:jc w:val="center"/>
              <w:rPr>
                <w:snapToGrid w:val="0"/>
                <w:color w:val="000000"/>
              </w:rPr>
            </w:pPr>
            <w:r w:rsidRPr="00892C02">
              <w:rPr>
                <w:snapToGrid w:val="0"/>
                <w:color w:val="000000"/>
              </w:rPr>
              <w:t>22</w:t>
            </w:r>
          </w:p>
        </w:tc>
        <w:tc>
          <w:tcPr>
            <w:tcW w:w="993" w:type="dxa"/>
            <w:tcBorders>
              <w:top w:val="single" w:sz="4" w:space="0" w:color="auto"/>
              <w:left w:val="nil"/>
              <w:bottom w:val="single" w:sz="4" w:space="0" w:color="auto"/>
              <w:right w:val="single" w:sz="4" w:space="0" w:color="auto"/>
            </w:tcBorders>
            <w:shd w:val="clear" w:color="auto" w:fill="auto"/>
            <w:vAlign w:val="center"/>
          </w:tcPr>
          <w:p w14:paraId="58832CD9" w14:textId="77777777" w:rsidR="00892C02" w:rsidRPr="00892C02" w:rsidRDefault="00892C02" w:rsidP="00892C02">
            <w:pPr>
              <w:jc w:val="center"/>
              <w:rPr>
                <w:snapToGrid w:val="0"/>
                <w:color w:val="000000"/>
              </w:rPr>
            </w:pPr>
            <w:r w:rsidRPr="00892C02">
              <w:rPr>
                <w:snapToGrid w:val="0"/>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5C7905" w14:textId="77777777" w:rsidR="00892C02" w:rsidRPr="00892C02" w:rsidRDefault="00892C02" w:rsidP="00892C02">
            <w:pPr>
              <w:jc w:val="center"/>
              <w:rPr>
                <w:snapToGrid w:val="0"/>
                <w:color w:val="000000"/>
              </w:rPr>
            </w:pPr>
            <w:r w:rsidRPr="00892C02">
              <w:rPr>
                <w:snapToGrid w:val="0"/>
                <w:color w:val="000000"/>
              </w:rPr>
              <w:t>0</w:t>
            </w:r>
          </w:p>
        </w:tc>
      </w:tr>
      <w:tr w:rsidR="00892C02" w:rsidRPr="00892C02" w14:paraId="49B80AFC" w14:textId="77777777" w:rsidTr="00BC4BE3">
        <w:trPr>
          <w:trHeight w:val="720"/>
        </w:trPr>
        <w:tc>
          <w:tcPr>
            <w:tcW w:w="709" w:type="dxa"/>
            <w:shd w:val="clear" w:color="auto" w:fill="auto"/>
            <w:vAlign w:val="center"/>
            <w:hideMark/>
          </w:tcPr>
          <w:p w14:paraId="18023FA4" w14:textId="77777777" w:rsidR="00892C02" w:rsidRPr="00892C02" w:rsidRDefault="00892C02" w:rsidP="00892C02">
            <w:pPr>
              <w:ind w:left="-108" w:right="-157"/>
              <w:jc w:val="center"/>
            </w:pPr>
            <w:r w:rsidRPr="00892C02">
              <w:t>14</w:t>
            </w:r>
          </w:p>
        </w:tc>
        <w:tc>
          <w:tcPr>
            <w:tcW w:w="4111" w:type="dxa"/>
            <w:shd w:val="clear" w:color="auto" w:fill="auto"/>
            <w:vAlign w:val="center"/>
            <w:hideMark/>
          </w:tcPr>
          <w:p w14:paraId="29504315" w14:textId="77777777" w:rsidR="00892C02" w:rsidRPr="00892C02" w:rsidRDefault="00892C02" w:rsidP="00892C02">
            <w:r w:rsidRPr="00892C02">
              <w:t>Необходимая валовая выручка на потребительский рынок</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2A4191" w14:textId="77777777" w:rsidR="00892C02" w:rsidRPr="00892C02" w:rsidRDefault="00892C02" w:rsidP="00892C02">
            <w:pPr>
              <w:jc w:val="center"/>
              <w:rPr>
                <w:snapToGrid w:val="0"/>
                <w:color w:val="000000"/>
              </w:rPr>
            </w:pPr>
            <w:r w:rsidRPr="00892C02">
              <w:rPr>
                <w:snapToGrid w:val="0"/>
                <w:color w:val="000000"/>
              </w:rPr>
              <w:t>587</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220F58" w14:textId="77777777" w:rsidR="00892C02" w:rsidRPr="00892C02" w:rsidRDefault="00892C02" w:rsidP="00892C02">
            <w:pPr>
              <w:jc w:val="center"/>
              <w:rPr>
                <w:snapToGrid w:val="0"/>
                <w:color w:val="000000"/>
              </w:rPr>
            </w:pPr>
            <w:r w:rsidRPr="00892C02">
              <w:rPr>
                <w:snapToGrid w:val="0"/>
                <w:color w:val="000000"/>
              </w:rPr>
              <w:t>657</w:t>
            </w:r>
          </w:p>
        </w:tc>
        <w:tc>
          <w:tcPr>
            <w:tcW w:w="992" w:type="dxa"/>
            <w:tcBorders>
              <w:top w:val="nil"/>
              <w:left w:val="nil"/>
              <w:bottom w:val="single" w:sz="4" w:space="0" w:color="auto"/>
              <w:right w:val="single" w:sz="4" w:space="0" w:color="auto"/>
            </w:tcBorders>
            <w:shd w:val="clear" w:color="auto" w:fill="auto"/>
            <w:vAlign w:val="center"/>
          </w:tcPr>
          <w:p w14:paraId="64B3A198" w14:textId="77777777" w:rsidR="00892C02" w:rsidRPr="00892C02" w:rsidRDefault="00892C02" w:rsidP="00892C02">
            <w:pPr>
              <w:jc w:val="center"/>
              <w:rPr>
                <w:snapToGrid w:val="0"/>
                <w:color w:val="000000"/>
              </w:rPr>
            </w:pPr>
            <w:r w:rsidRPr="00892C02">
              <w:rPr>
                <w:snapToGrid w:val="0"/>
                <w:color w:val="000000"/>
              </w:rPr>
              <w:t>700</w:t>
            </w:r>
          </w:p>
        </w:tc>
        <w:tc>
          <w:tcPr>
            <w:tcW w:w="993" w:type="dxa"/>
            <w:tcBorders>
              <w:top w:val="nil"/>
              <w:left w:val="nil"/>
              <w:bottom w:val="single" w:sz="4" w:space="0" w:color="auto"/>
              <w:right w:val="single" w:sz="4" w:space="0" w:color="auto"/>
            </w:tcBorders>
            <w:shd w:val="clear" w:color="auto" w:fill="auto"/>
            <w:vAlign w:val="center"/>
          </w:tcPr>
          <w:p w14:paraId="5A4B4385" w14:textId="77777777" w:rsidR="00892C02" w:rsidRPr="00892C02" w:rsidRDefault="00892C02" w:rsidP="00892C02">
            <w:pPr>
              <w:jc w:val="center"/>
              <w:rPr>
                <w:snapToGrid w:val="0"/>
                <w:color w:val="000000"/>
              </w:rPr>
            </w:pPr>
            <w:r w:rsidRPr="00892C02">
              <w:rPr>
                <w:snapToGrid w:val="0"/>
                <w:color w:val="000000"/>
              </w:rPr>
              <w:t>703</w:t>
            </w:r>
          </w:p>
        </w:tc>
        <w:tc>
          <w:tcPr>
            <w:tcW w:w="1134" w:type="dxa"/>
            <w:tcBorders>
              <w:top w:val="nil"/>
              <w:left w:val="nil"/>
              <w:bottom w:val="single" w:sz="4" w:space="0" w:color="auto"/>
              <w:right w:val="single" w:sz="4" w:space="0" w:color="auto"/>
            </w:tcBorders>
            <w:shd w:val="clear" w:color="auto" w:fill="auto"/>
            <w:vAlign w:val="center"/>
          </w:tcPr>
          <w:p w14:paraId="146A3676" w14:textId="77777777" w:rsidR="00892C02" w:rsidRPr="00892C02" w:rsidRDefault="00892C02" w:rsidP="00892C02">
            <w:pPr>
              <w:jc w:val="center"/>
              <w:rPr>
                <w:snapToGrid w:val="0"/>
                <w:color w:val="000000"/>
              </w:rPr>
            </w:pPr>
            <w:r w:rsidRPr="00892C02">
              <w:rPr>
                <w:snapToGrid w:val="0"/>
                <w:color w:val="000000"/>
              </w:rPr>
              <w:t>723</w:t>
            </w:r>
          </w:p>
        </w:tc>
      </w:tr>
    </w:tbl>
    <w:p w14:paraId="348A2F47" w14:textId="77777777" w:rsidR="00892C02" w:rsidRPr="00892C02" w:rsidRDefault="00892C02" w:rsidP="00892C02">
      <w:pPr>
        <w:autoSpaceDE w:val="0"/>
        <w:autoSpaceDN w:val="0"/>
        <w:adjustRightInd w:val="0"/>
        <w:ind w:right="-569"/>
        <w:jc w:val="both"/>
        <w:rPr>
          <w:b/>
          <w:snapToGrid w:val="0"/>
          <w:sz w:val="28"/>
          <w:szCs w:val="28"/>
          <w:lang w:eastAsia="en-US"/>
        </w:rPr>
      </w:pPr>
    </w:p>
    <w:p w14:paraId="34448671" w14:textId="77777777" w:rsidR="00892C02" w:rsidRPr="00892C02" w:rsidRDefault="00892C02" w:rsidP="00892C02">
      <w:pPr>
        <w:autoSpaceDE w:val="0"/>
        <w:autoSpaceDN w:val="0"/>
        <w:adjustRightInd w:val="0"/>
        <w:ind w:right="-569"/>
        <w:jc w:val="both"/>
        <w:rPr>
          <w:snapToGrid w:val="0"/>
          <w:sz w:val="28"/>
          <w:szCs w:val="28"/>
        </w:rPr>
      </w:pPr>
    </w:p>
    <w:p w14:paraId="43E67A1D" w14:textId="77777777" w:rsidR="00892C02" w:rsidRPr="00892C02" w:rsidRDefault="00892C02" w:rsidP="00892C02">
      <w:pPr>
        <w:autoSpaceDE w:val="0"/>
        <w:autoSpaceDN w:val="0"/>
        <w:adjustRightInd w:val="0"/>
        <w:ind w:right="-569"/>
        <w:jc w:val="both"/>
        <w:rPr>
          <w:b/>
          <w:snapToGrid w:val="0"/>
          <w:sz w:val="28"/>
          <w:szCs w:val="28"/>
          <w:lang w:eastAsia="en-US"/>
        </w:rPr>
      </w:pPr>
    </w:p>
    <w:p w14:paraId="7BE774F0" w14:textId="77777777" w:rsidR="00892C02" w:rsidRPr="00892C02" w:rsidRDefault="00892C02" w:rsidP="00892C02">
      <w:pPr>
        <w:autoSpaceDE w:val="0"/>
        <w:autoSpaceDN w:val="0"/>
        <w:adjustRightInd w:val="0"/>
        <w:ind w:right="-569"/>
        <w:jc w:val="both"/>
        <w:rPr>
          <w:b/>
          <w:snapToGrid w:val="0"/>
          <w:sz w:val="28"/>
          <w:szCs w:val="28"/>
          <w:lang w:eastAsia="en-US"/>
        </w:rPr>
      </w:pPr>
    </w:p>
    <w:p w14:paraId="797E032F" w14:textId="77777777" w:rsidR="00892C02" w:rsidRPr="00892C02" w:rsidRDefault="00892C02" w:rsidP="00892C02">
      <w:pPr>
        <w:autoSpaceDE w:val="0"/>
        <w:autoSpaceDN w:val="0"/>
        <w:adjustRightInd w:val="0"/>
        <w:ind w:right="-569"/>
        <w:jc w:val="both"/>
        <w:rPr>
          <w:b/>
          <w:snapToGrid w:val="0"/>
          <w:sz w:val="28"/>
          <w:szCs w:val="28"/>
          <w:lang w:eastAsia="en-US"/>
        </w:rPr>
      </w:pPr>
    </w:p>
    <w:p w14:paraId="724D26C5" w14:textId="77777777" w:rsidR="00892C02" w:rsidRPr="00892C02" w:rsidRDefault="00892C02" w:rsidP="00892C02">
      <w:pPr>
        <w:autoSpaceDE w:val="0"/>
        <w:autoSpaceDN w:val="0"/>
        <w:adjustRightInd w:val="0"/>
        <w:ind w:right="-569"/>
        <w:jc w:val="both"/>
        <w:rPr>
          <w:b/>
          <w:snapToGrid w:val="0"/>
          <w:sz w:val="28"/>
          <w:szCs w:val="28"/>
          <w:lang w:eastAsia="en-US"/>
        </w:rPr>
      </w:pPr>
    </w:p>
    <w:p w14:paraId="14D547C8" w14:textId="77777777" w:rsidR="00892C02" w:rsidRPr="00892C02" w:rsidRDefault="00892C02" w:rsidP="00892C02">
      <w:pPr>
        <w:autoSpaceDE w:val="0"/>
        <w:autoSpaceDN w:val="0"/>
        <w:adjustRightInd w:val="0"/>
        <w:ind w:right="-569"/>
        <w:jc w:val="both"/>
        <w:rPr>
          <w:b/>
          <w:snapToGrid w:val="0"/>
          <w:sz w:val="28"/>
          <w:szCs w:val="28"/>
          <w:lang w:eastAsia="en-US"/>
        </w:rPr>
      </w:pPr>
    </w:p>
    <w:p w14:paraId="552F9301" w14:textId="77777777" w:rsidR="00892C02" w:rsidRPr="00892C02" w:rsidRDefault="00892C02" w:rsidP="00892C02">
      <w:pPr>
        <w:autoSpaceDE w:val="0"/>
        <w:autoSpaceDN w:val="0"/>
        <w:adjustRightInd w:val="0"/>
        <w:ind w:right="-569"/>
        <w:jc w:val="both"/>
        <w:rPr>
          <w:b/>
          <w:snapToGrid w:val="0"/>
          <w:sz w:val="28"/>
          <w:szCs w:val="28"/>
          <w:lang w:eastAsia="en-US"/>
        </w:rPr>
      </w:pPr>
    </w:p>
    <w:p w14:paraId="1D2774EB" w14:textId="77777777" w:rsidR="00892C02" w:rsidRPr="00892C02" w:rsidRDefault="00892C02" w:rsidP="00892C02">
      <w:pPr>
        <w:autoSpaceDE w:val="0"/>
        <w:autoSpaceDN w:val="0"/>
        <w:adjustRightInd w:val="0"/>
        <w:ind w:right="-569"/>
        <w:jc w:val="both"/>
        <w:rPr>
          <w:b/>
          <w:snapToGrid w:val="0"/>
          <w:sz w:val="28"/>
          <w:szCs w:val="28"/>
          <w:lang w:eastAsia="en-US"/>
        </w:rPr>
      </w:pPr>
    </w:p>
    <w:p w14:paraId="0DBD0FE6" w14:textId="77777777" w:rsidR="00892C02" w:rsidRPr="00892C02" w:rsidRDefault="00892C02" w:rsidP="00892C02">
      <w:pPr>
        <w:autoSpaceDE w:val="0"/>
        <w:autoSpaceDN w:val="0"/>
        <w:adjustRightInd w:val="0"/>
        <w:ind w:right="-569"/>
        <w:jc w:val="both"/>
        <w:rPr>
          <w:b/>
          <w:snapToGrid w:val="0"/>
          <w:sz w:val="28"/>
          <w:szCs w:val="28"/>
          <w:lang w:eastAsia="en-US"/>
        </w:rPr>
      </w:pPr>
    </w:p>
    <w:p w14:paraId="2917AAB2" w14:textId="77777777" w:rsidR="00892C02" w:rsidRPr="00892C02" w:rsidRDefault="00892C02" w:rsidP="00892C02">
      <w:pPr>
        <w:autoSpaceDE w:val="0"/>
        <w:autoSpaceDN w:val="0"/>
        <w:adjustRightInd w:val="0"/>
        <w:ind w:right="-569"/>
        <w:jc w:val="both"/>
        <w:rPr>
          <w:b/>
          <w:snapToGrid w:val="0"/>
          <w:sz w:val="28"/>
          <w:szCs w:val="28"/>
          <w:lang w:eastAsia="en-US"/>
        </w:rPr>
      </w:pPr>
    </w:p>
    <w:p w14:paraId="0BFC34BA" w14:textId="77777777" w:rsidR="00892C02" w:rsidRPr="00892C02" w:rsidRDefault="00892C02" w:rsidP="00892C02">
      <w:pPr>
        <w:autoSpaceDE w:val="0"/>
        <w:autoSpaceDN w:val="0"/>
        <w:adjustRightInd w:val="0"/>
        <w:ind w:right="-569"/>
        <w:jc w:val="both"/>
        <w:rPr>
          <w:b/>
          <w:snapToGrid w:val="0"/>
          <w:sz w:val="28"/>
          <w:szCs w:val="28"/>
          <w:lang w:eastAsia="en-US"/>
        </w:rPr>
      </w:pPr>
    </w:p>
    <w:p w14:paraId="657F70AD" w14:textId="77777777" w:rsidR="00892C02" w:rsidRPr="00892C02" w:rsidRDefault="00892C02" w:rsidP="00892C02">
      <w:pPr>
        <w:autoSpaceDE w:val="0"/>
        <w:autoSpaceDN w:val="0"/>
        <w:adjustRightInd w:val="0"/>
        <w:ind w:right="-569"/>
        <w:jc w:val="both"/>
        <w:rPr>
          <w:b/>
          <w:snapToGrid w:val="0"/>
          <w:sz w:val="28"/>
          <w:szCs w:val="28"/>
          <w:lang w:eastAsia="en-US"/>
        </w:rPr>
      </w:pPr>
    </w:p>
    <w:p w14:paraId="65128406" w14:textId="77777777" w:rsidR="00892C02" w:rsidRPr="00892C02" w:rsidRDefault="00892C02" w:rsidP="00892C02">
      <w:pPr>
        <w:autoSpaceDE w:val="0"/>
        <w:autoSpaceDN w:val="0"/>
        <w:adjustRightInd w:val="0"/>
        <w:ind w:right="-569"/>
        <w:jc w:val="both"/>
        <w:rPr>
          <w:b/>
          <w:snapToGrid w:val="0"/>
          <w:sz w:val="28"/>
          <w:szCs w:val="28"/>
          <w:lang w:eastAsia="en-US"/>
        </w:rPr>
      </w:pPr>
    </w:p>
    <w:p w14:paraId="125FB898" w14:textId="77777777" w:rsidR="00892C02" w:rsidRPr="00892C02" w:rsidRDefault="00892C02" w:rsidP="00892C02">
      <w:pPr>
        <w:autoSpaceDE w:val="0"/>
        <w:autoSpaceDN w:val="0"/>
        <w:adjustRightInd w:val="0"/>
        <w:ind w:right="-569"/>
        <w:jc w:val="both"/>
        <w:rPr>
          <w:b/>
          <w:snapToGrid w:val="0"/>
          <w:sz w:val="28"/>
          <w:szCs w:val="28"/>
          <w:lang w:eastAsia="en-US"/>
        </w:rPr>
      </w:pPr>
    </w:p>
    <w:p w14:paraId="7D394D99" w14:textId="77777777" w:rsidR="00892C02" w:rsidRPr="00892C02" w:rsidRDefault="00892C02" w:rsidP="00892C02">
      <w:pPr>
        <w:autoSpaceDE w:val="0"/>
        <w:autoSpaceDN w:val="0"/>
        <w:adjustRightInd w:val="0"/>
        <w:ind w:right="-569"/>
        <w:jc w:val="both"/>
        <w:rPr>
          <w:b/>
          <w:snapToGrid w:val="0"/>
          <w:sz w:val="28"/>
          <w:szCs w:val="28"/>
          <w:lang w:eastAsia="en-US"/>
        </w:rPr>
      </w:pPr>
    </w:p>
    <w:p w14:paraId="1A62D122" w14:textId="77777777" w:rsidR="00892C02" w:rsidRPr="00892C02" w:rsidRDefault="00892C02" w:rsidP="00892C02">
      <w:pPr>
        <w:spacing w:before="100" w:beforeAutospacing="1" w:after="60"/>
        <w:jc w:val="center"/>
        <w:outlineLvl w:val="0"/>
        <w:rPr>
          <w:b/>
          <w:sz w:val="28"/>
          <w:szCs w:val="20"/>
        </w:rPr>
      </w:pPr>
      <w:r w:rsidRPr="00892C02">
        <w:rPr>
          <w:b/>
          <w:sz w:val="28"/>
          <w:szCs w:val="28"/>
        </w:rPr>
        <w:lastRenderedPageBreak/>
        <w:t xml:space="preserve">12. Расчет тарифов на тепловую энергию ОАО «РЖД» (филиал Кузбасский территориальный участок Западно-Сибирской дирекции </w:t>
      </w:r>
      <w:r w:rsidRPr="00892C02">
        <w:rPr>
          <w:b/>
          <w:sz w:val="28"/>
          <w:szCs w:val="28"/>
        </w:rPr>
        <w:br/>
        <w:t>по тепловодоснабжению - структурное подразделение Центральной дирекции по тепловодоснабжению) по узлу теплоснабжения - котельная на ст. Бирюлинская</w:t>
      </w:r>
    </w:p>
    <w:p w14:paraId="5BFDC437" w14:textId="77777777" w:rsidR="00892C02" w:rsidRPr="00892C02" w:rsidRDefault="00892C02" w:rsidP="00892C02">
      <w:pPr>
        <w:ind w:right="-315" w:firstLine="709"/>
        <w:jc w:val="both"/>
        <w:rPr>
          <w:snapToGrid w:val="0"/>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892C02" w:rsidRPr="00892C02" w14:paraId="583C6C6D"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315D5B08" w14:textId="77777777" w:rsidR="00892C02" w:rsidRPr="00892C02" w:rsidRDefault="00892C02" w:rsidP="00892C02">
            <w:pPr>
              <w:jc w:val="center"/>
              <w:rPr>
                <w:b/>
                <w:bCs/>
              </w:rPr>
            </w:pPr>
            <w:r w:rsidRPr="00892C02">
              <w:rPr>
                <w:b/>
                <w:bCs/>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57A0EB5" w14:textId="77777777" w:rsidR="00892C02" w:rsidRPr="00892C02" w:rsidRDefault="00892C02" w:rsidP="00892C02">
            <w:pPr>
              <w:jc w:val="center"/>
            </w:pPr>
            <w:r w:rsidRPr="00892C02">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6931690" w14:textId="77777777" w:rsidR="00892C02" w:rsidRPr="00892C02" w:rsidRDefault="00892C02" w:rsidP="00892C02">
            <w:pPr>
              <w:jc w:val="center"/>
            </w:pPr>
            <w:r w:rsidRPr="00892C02">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3D55FDE" w14:textId="77777777" w:rsidR="00892C02" w:rsidRPr="00892C02" w:rsidRDefault="00892C02" w:rsidP="00892C02">
            <w:pPr>
              <w:jc w:val="center"/>
            </w:pPr>
            <w:r w:rsidRPr="00892C02">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BCB7B0D" w14:textId="77777777" w:rsidR="00892C02" w:rsidRPr="00892C02" w:rsidRDefault="00892C02" w:rsidP="00892C02">
            <w:pPr>
              <w:jc w:val="center"/>
            </w:pPr>
            <w:r w:rsidRPr="00892C02">
              <w:t>НВВ</w:t>
            </w:r>
          </w:p>
        </w:tc>
      </w:tr>
      <w:tr w:rsidR="00892C02" w:rsidRPr="00892C02" w14:paraId="41907A1C" w14:textId="77777777" w:rsidTr="00BC4BE3">
        <w:trPr>
          <w:trHeight w:val="183"/>
        </w:trPr>
        <w:tc>
          <w:tcPr>
            <w:tcW w:w="3823" w:type="dxa"/>
            <w:vMerge/>
            <w:tcBorders>
              <w:left w:val="single" w:sz="4" w:space="0" w:color="auto"/>
              <w:bottom w:val="single" w:sz="4" w:space="0" w:color="000000"/>
              <w:right w:val="single" w:sz="4" w:space="0" w:color="auto"/>
            </w:tcBorders>
            <w:shd w:val="clear" w:color="auto" w:fill="auto"/>
            <w:vAlign w:val="center"/>
            <w:hideMark/>
          </w:tcPr>
          <w:p w14:paraId="21186F1C" w14:textId="77777777" w:rsidR="00892C02" w:rsidRPr="00892C02" w:rsidRDefault="00892C02" w:rsidP="00892C02">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16B5306" w14:textId="77777777" w:rsidR="00892C02" w:rsidRPr="00892C02" w:rsidRDefault="00892C02" w:rsidP="00892C02">
            <w:pPr>
              <w:jc w:val="center"/>
            </w:pPr>
            <w:r w:rsidRPr="00892C02">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D5CDC74" w14:textId="77777777" w:rsidR="00892C02" w:rsidRPr="00892C02" w:rsidRDefault="00892C02" w:rsidP="00892C02">
            <w:pPr>
              <w:jc w:val="center"/>
            </w:pPr>
            <w:r w:rsidRPr="00892C02">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E822EB8" w14:textId="77777777" w:rsidR="00892C02" w:rsidRPr="00892C02" w:rsidRDefault="00892C02" w:rsidP="00892C02">
            <w:pPr>
              <w:jc w:val="center"/>
            </w:pPr>
            <w:r w:rsidRPr="00892C02">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3474E37" w14:textId="77777777" w:rsidR="00892C02" w:rsidRPr="00892C02" w:rsidRDefault="00892C02" w:rsidP="00892C02">
            <w:pPr>
              <w:jc w:val="center"/>
            </w:pPr>
            <w:r w:rsidRPr="00892C02">
              <w:t>тыс. руб.</w:t>
            </w:r>
          </w:p>
        </w:tc>
      </w:tr>
      <w:tr w:rsidR="00892C02" w:rsidRPr="00892C02" w14:paraId="2B905AF5" w14:textId="77777777" w:rsidTr="00BC4BE3">
        <w:trPr>
          <w:trHeight w:val="31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EA94DC0" w14:textId="77777777" w:rsidR="00892C02" w:rsidRPr="00892C02" w:rsidRDefault="00892C02" w:rsidP="00892C02">
            <w:pPr>
              <w:rPr>
                <w:bCs/>
              </w:rPr>
            </w:pPr>
            <w:r w:rsidRPr="00892C02">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2018A6D4" w14:textId="77777777" w:rsidR="00892C02" w:rsidRPr="00892C02" w:rsidRDefault="00892C02" w:rsidP="00892C02">
            <w:pPr>
              <w:jc w:val="center"/>
              <w:rPr>
                <w:snapToGrid w:val="0"/>
              </w:rPr>
            </w:pPr>
            <w:r w:rsidRPr="00892C02">
              <w:rPr>
                <w:snapToGrid w:val="0"/>
              </w:rPr>
              <w:t>0,107</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6CC4D1F4" w14:textId="77777777" w:rsidR="00892C02" w:rsidRPr="00892C02" w:rsidRDefault="00892C02" w:rsidP="00892C02">
            <w:pPr>
              <w:jc w:val="center"/>
              <w:rPr>
                <w:snapToGrid w:val="0"/>
              </w:rPr>
            </w:pPr>
            <w:r w:rsidRPr="00892C02">
              <w:rPr>
                <w:snapToGrid w:val="0"/>
              </w:rPr>
              <w:t>2 617,65</w:t>
            </w:r>
          </w:p>
        </w:tc>
        <w:tc>
          <w:tcPr>
            <w:tcW w:w="1480" w:type="dxa"/>
            <w:tcBorders>
              <w:top w:val="nil"/>
              <w:left w:val="nil"/>
              <w:bottom w:val="single" w:sz="4" w:space="0" w:color="auto"/>
              <w:right w:val="single" w:sz="4" w:space="0" w:color="auto"/>
            </w:tcBorders>
            <w:shd w:val="clear" w:color="000000" w:fill="FFFFFF"/>
            <w:vAlign w:val="center"/>
            <w:hideMark/>
          </w:tcPr>
          <w:p w14:paraId="55B76DA8" w14:textId="77777777" w:rsidR="00892C02" w:rsidRPr="00892C02" w:rsidRDefault="00892C02" w:rsidP="00892C02">
            <w:pPr>
              <w:jc w:val="center"/>
              <w:rPr>
                <w:snapToGrid w:val="0"/>
              </w:rPr>
            </w:pPr>
            <w:r w:rsidRPr="00892C02">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78F6B526" w14:textId="77777777" w:rsidR="00892C02" w:rsidRPr="00892C02" w:rsidRDefault="00892C02" w:rsidP="00892C02">
            <w:pPr>
              <w:jc w:val="center"/>
              <w:rPr>
                <w:snapToGrid w:val="0"/>
              </w:rPr>
            </w:pPr>
            <w:r w:rsidRPr="00892C02">
              <w:rPr>
                <w:snapToGrid w:val="0"/>
              </w:rPr>
              <w:t>280</w:t>
            </w:r>
          </w:p>
        </w:tc>
      </w:tr>
      <w:tr w:rsidR="00892C02" w:rsidRPr="00892C02" w14:paraId="5E3177AC" w14:textId="77777777" w:rsidTr="00BC4BE3">
        <w:trPr>
          <w:trHeight w:val="32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FE2F0F" w14:textId="77777777" w:rsidR="00892C02" w:rsidRPr="00892C02" w:rsidRDefault="00892C02" w:rsidP="00892C02">
            <w:pPr>
              <w:rPr>
                <w:bCs/>
              </w:rPr>
            </w:pPr>
            <w:r w:rsidRPr="00892C02">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41604C48" w14:textId="77777777" w:rsidR="00892C02" w:rsidRPr="00892C02" w:rsidRDefault="00892C02" w:rsidP="00892C02">
            <w:pPr>
              <w:jc w:val="center"/>
              <w:rPr>
                <w:snapToGrid w:val="0"/>
              </w:rPr>
            </w:pPr>
            <w:r w:rsidRPr="00892C02">
              <w:rPr>
                <w:snapToGrid w:val="0"/>
              </w:rPr>
              <w:t>0,107</w:t>
            </w:r>
          </w:p>
        </w:tc>
        <w:tc>
          <w:tcPr>
            <w:tcW w:w="1480" w:type="dxa"/>
            <w:tcBorders>
              <w:top w:val="nil"/>
              <w:left w:val="nil"/>
              <w:bottom w:val="single" w:sz="4" w:space="0" w:color="auto"/>
              <w:right w:val="single" w:sz="4" w:space="0" w:color="auto"/>
            </w:tcBorders>
            <w:shd w:val="clear" w:color="000000" w:fill="FFFFFF"/>
            <w:vAlign w:val="center"/>
            <w:hideMark/>
          </w:tcPr>
          <w:p w14:paraId="265B4D56" w14:textId="77777777" w:rsidR="00892C02" w:rsidRPr="00892C02" w:rsidRDefault="00892C02" w:rsidP="00892C02">
            <w:pPr>
              <w:jc w:val="center"/>
              <w:rPr>
                <w:snapToGrid w:val="0"/>
              </w:rPr>
            </w:pPr>
            <w:r w:rsidRPr="00892C02">
              <w:rPr>
                <w:snapToGrid w:val="0"/>
              </w:rPr>
              <w:t>2 868,94</w:t>
            </w:r>
          </w:p>
        </w:tc>
        <w:tc>
          <w:tcPr>
            <w:tcW w:w="1480" w:type="dxa"/>
            <w:tcBorders>
              <w:top w:val="nil"/>
              <w:left w:val="nil"/>
              <w:bottom w:val="single" w:sz="4" w:space="0" w:color="auto"/>
              <w:right w:val="single" w:sz="4" w:space="0" w:color="auto"/>
            </w:tcBorders>
            <w:shd w:val="clear" w:color="000000" w:fill="FFFFFF"/>
            <w:vAlign w:val="center"/>
            <w:hideMark/>
          </w:tcPr>
          <w:p w14:paraId="17B2944B" w14:textId="77777777" w:rsidR="00892C02" w:rsidRPr="00892C02" w:rsidRDefault="00892C02" w:rsidP="00892C02">
            <w:pPr>
              <w:jc w:val="center"/>
              <w:rPr>
                <w:snapToGrid w:val="0"/>
              </w:rPr>
            </w:pPr>
            <w:r w:rsidRPr="00892C02">
              <w:rPr>
                <w:snapToGrid w:val="0"/>
              </w:rPr>
              <w:t>9,6%</w:t>
            </w:r>
          </w:p>
        </w:tc>
        <w:tc>
          <w:tcPr>
            <w:tcW w:w="1480" w:type="dxa"/>
            <w:tcBorders>
              <w:top w:val="nil"/>
              <w:left w:val="nil"/>
              <w:bottom w:val="single" w:sz="4" w:space="0" w:color="auto"/>
              <w:right w:val="single" w:sz="4" w:space="0" w:color="auto"/>
            </w:tcBorders>
            <w:shd w:val="clear" w:color="000000" w:fill="FFFFFF"/>
            <w:vAlign w:val="center"/>
            <w:hideMark/>
          </w:tcPr>
          <w:p w14:paraId="38EFAFA1" w14:textId="77777777" w:rsidR="00892C02" w:rsidRPr="00892C02" w:rsidRDefault="00892C02" w:rsidP="00892C02">
            <w:pPr>
              <w:jc w:val="center"/>
              <w:rPr>
                <w:snapToGrid w:val="0"/>
              </w:rPr>
            </w:pPr>
            <w:r w:rsidRPr="00892C02">
              <w:rPr>
                <w:snapToGrid w:val="0"/>
              </w:rPr>
              <w:t>307</w:t>
            </w:r>
          </w:p>
        </w:tc>
      </w:tr>
      <w:tr w:rsidR="00892C02" w:rsidRPr="00892C02" w14:paraId="79FB92B3" w14:textId="77777777" w:rsidTr="00BC4BE3">
        <w:trPr>
          <w:trHeight w:val="81"/>
        </w:trPr>
        <w:tc>
          <w:tcPr>
            <w:tcW w:w="3823" w:type="dxa"/>
            <w:tcBorders>
              <w:top w:val="nil"/>
              <w:left w:val="nil"/>
              <w:bottom w:val="single" w:sz="4" w:space="0" w:color="auto"/>
              <w:right w:val="nil"/>
            </w:tcBorders>
            <w:shd w:val="clear" w:color="auto" w:fill="auto"/>
            <w:vAlign w:val="center"/>
            <w:hideMark/>
          </w:tcPr>
          <w:p w14:paraId="2AC8E690" w14:textId="77777777" w:rsidR="00892C02" w:rsidRPr="00892C02" w:rsidRDefault="00892C02" w:rsidP="00892C02">
            <w:r w:rsidRPr="00892C02">
              <w:t> </w:t>
            </w:r>
          </w:p>
        </w:tc>
        <w:tc>
          <w:tcPr>
            <w:tcW w:w="1480" w:type="dxa"/>
            <w:tcBorders>
              <w:top w:val="nil"/>
              <w:left w:val="nil"/>
              <w:bottom w:val="single" w:sz="4" w:space="0" w:color="auto"/>
              <w:right w:val="nil"/>
            </w:tcBorders>
            <w:shd w:val="clear" w:color="auto" w:fill="auto"/>
            <w:hideMark/>
          </w:tcPr>
          <w:p w14:paraId="7841FD6C" w14:textId="77777777" w:rsidR="00892C02" w:rsidRPr="00892C02" w:rsidRDefault="00892C02" w:rsidP="00892C02">
            <w:pPr>
              <w:jc w:val="center"/>
              <w:rPr>
                <w:color w:val="000000"/>
              </w:rPr>
            </w:pPr>
          </w:p>
        </w:tc>
        <w:tc>
          <w:tcPr>
            <w:tcW w:w="1480" w:type="dxa"/>
            <w:tcBorders>
              <w:top w:val="nil"/>
              <w:left w:val="nil"/>
              <w:bottom w:val="single" w:sz="4" w:space="0" w:color="auto"/>
              <w:right w:val="nil"/>
            </w:tcBorders>
            <w:shd w:val="clear" w:color="auto" w:fill="auto"/>
            <w:hideMark/>
          </w:tcPr>
          <w:p w14:paraId="16A413A5" w14:textId="77777777" w:rsidR="00892C02" w:rsidRPr="00892C02" w:rsidRDefault="00892C02" w:rsidP="00892C02">
            <w:pPr>
              <w:jc w:val="center"/>
              <w:rPr>
                <w:color w:val="000000"/>
              </w:rPr>
            </w:pPr>
          </w:p>
        </w:tc>
        <w:tc>
          <w:tcPr>
            <w:tcW w:w="1480" w:type="dxa"/>
            <w:tcBorders>
              <w:top w:val="nil"/>
              <w:left w:val="nil"/>
              <w:bottom w:val="single" w:sz="4" w:space="0" w:color="auto"/>
              <w:right w:val="nil"/>
            </w:tcBorders>
            <w:shd w:val="clear" w:color="auto" w:fill="auto"/>
            <w:hideMark/>
          </w:tcPr>
          <w:p w14:paraId="2F925AB6" w14:textId="77777777" w:rsidR="00892C02" w:rsidRPr="00892C02" w:rsidRDefault="00892C02" w:rsidP="00892C02">
            <w:pPr>
              <w:jc w:val="center"/>
              <w:rPr>
                <w:color w:val="000000"/>
              </w:rPr>
            </w:pPr>
          </w:p>
        </w:tc>
        <w:tc>
          <w:tcPr>
            <w:tcW w:w="1480" w:type="dxa"/>
            <w:tcBorders>
              <w:top w:val="nil"/>
              <w:left w:val="nil"/>
              <w:bottom w:val="single" w:sz="4" w:space="0" w:color="auto"/>
              <w:right w:val="nil"/>
            </w:tcBorders>
            <w:shd w:val="clear" w:color="auto" w:fill="auto"/>
            <w:hideMark/>
          </w:tcPr>
          <w:p w14:paraId="1CAED3AF" w14:textId="77777777" w:rsidR="00892C02" w:rsidRPr="00892C02" w:rsidRDefault="00892C02" w:rsidP="00892C02">
            <w:pPr>
              <w:jc w:val="center"/>
              <w:rPr>
                <w:color w:val="000000"/>
              </w:rPr>
            </w:pPr>
          </w:p>
        </w:tc>
      </w:tr>
      <w:tr w:rsidR="00892C02" w:rsidRPr="00892C02" w14:paraId="1CFA8ABD" w14:textId="77777777" w:rsidTr="00BC4BE3">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337CAB9" w14:textId="77777777" w:rsidR="00892C02" w:rsidRPr="00892C02" w:rsidRDefault="00892C02" w:rsidP="00892C02">
            <w:pPr>
              <w:rPr>
                <w:b/>
                <w:bCs/>
              </w:rPr>
            </w:pPr>
            <w:r w:rsidRPr="00892C02">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4E68F20C" w14:textId="77777777" w:rsidR="00892C02" w:rsidRPr="00892C02" w:rsidRDefault="00892C02" w:rsidP="00892C02">
            <w:pPr>
              <w:jc w:val="center"/>
              <w:rPr>
                <w:b/>
                <w:bCs/>
                <w:snapToGrid w:val="0"/>
              </w:rPr>
            </w:pPr>
            <w:r w:rsidRPr="00892C02">
              <w:rPr>
                <w:b/>
                <w:bCs/>
                <w:snapToGrid w:val="0"/>
              </w:rPr>
              <w:t>0,214</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2B1AA435" w14:textId="77777777" w:rsidR="00892C02" w:rsidRPr="00892C02" w:rsidRDefault="00892C02" w:rsidP="00892C02">
            <w:pPr>
              <w:jc w:val="center"/>
              <w:rPr>
                <w:b/>
                <w:bCs/>
                <w:snapToGrid w:val="0"/>
              </w:rPr>
            </w:pPr>
            <w:r w:rsidRPr="00892C02">
              <w:rPr>
                <w:b/>
                <w:bCs/>
                <w:snapToGrid w:val="0"/>
              </w:rPr>
              <w:t>2 742,88</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381A43AC" w14:textId="77777777" w:rsidR="00892C02" w:rsidRPr="00892C02" w:rsidRDefault="00892C02" w:rsidP="00892C02">
            <w:pPr>
              <w:jc w:val="center"/>
              <w:rPr>
                <w:b/>
                <w:bCs/>
                <w:snapToGrid w:val="0"/>
              </w:rPr>
            </w:pPr>
            <w:r w:rsidRPr="00892C02">
              <w:rPr>
                <w:b/>
                <w:bCs/>
                <w:snapToGrid w:val="0"/>
              </w:rPr>
              <w:t>4,8%</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62A2DCB9" w14:textId="77777777" w:rsidR="00892C02" w:rsidRPr="00892C02" w:rsidRDefault="00892C02" w:rsidP="00892C02">
            <w:pPr>
              <w:jc w:val="center"/>
              <w:rPr>
                <w:b/>
                <w:bCs/>
                <w:snapToGrid w:val="0"/>
              </w:rPr>
            </w:pPr>
            <w:r w:rsidRPr="00892C02">
              <w:rPr>
                <w:b/>
                <w:bCs/>
                <w:snapToGrid w:val="0"/>
              </w:rPr>
              <w:t>587</w:t>
            </w:r>
          </w:p>
        </w:tc>
      </w:tr>
    </w:tbl>
    <w:p w14:paraId="52A92CDB" w14:textId="77777777" w:rsidR="00892C02" w:rsidRPr="00892C02" w:rsidRDefault="00892C02" w:rsidP="00892C02">
      <w:pPr>
        <w:spacing w:line="360" w:lineRule="auto"/>
        <w:ind w:firstLine="851"/>
        <w:jc w:val="both"/>
        <w:rPr>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892C02" w:rsidRPr="00892C02" w14:paraId="373EAD65"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3F2AB03D" w14:textId="77777777" w:rsidR="00892C02" w:rsidRPr="00892C02" w:rsidRDefault="00892C02" w:rsidP="00892C02">
            <w:pPr>
              <w:jc w:val="center"/>
              <w:rPr>
                <w:b/>
                <w:bCs/>
              </w:rPr>
            </w:pPr>
            <w:r w:rsidRPr="00892C02">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3B7F677" w14:textId="77777777" w:rsidR="00892C02" w:rsidRPr="00892C02" w:rsidRDefault="00892C02" w:rsidP="00892C02">
            <w:pPr>
              <w:jc w:val="center"/>
            </w:pPr>
            <w:r w:rsidRPr="00892C02">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377190F" w14:textId="77777777" w:rsidR="00892C02" w:rsidRPr="00892C02" w:rsidRDefault="00892C02" w:rsidP="00892C02">
            <w:pPr>
              <w:jc w:val="center"/>
            </w:pPr>
            <w:r w:rsidRPr="00892C02">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092885" w14:textId="77777777" w:rsidR="00892C02" w:rsidRPr="00892C02" w:rsidRDefault="00892C02" w:rsidP="00892C02">
            <w:pPr>
              <w:jc w:val="center"/>
            </w:pPr>
            <w:r w:rsidRPr="00892C02">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9644884" w14:textId="77777777" w:rsidR="00892C02" w:rsidRPr="00892C02" w:rsidRDefault="00892C02" w:rsidP="00892C02">
            <w:pPr>
              <w:jc w:val="center"/>
            </w:pPr>
            <w:r w:rsidRPr="00892C02">
              <w:t>НВВ</w:t>
            </w:r>
          </w:p>
        </w:tc>
      </w:tr>
      <w:tr w:rsidR="00892C02" w:rsidRPr="00892C02" w14:paraId="7E4692AD" w14:textId="77777777" w:rsidTr="00BC4BE3">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7A8ED36E" w14:textId="77777777" w:rsidR="00892C02" w:rsidRPr="00892C02" w:rsidRDefault="00892C02" w:rsidP="00892C02">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45217B3" w14:textId="77777777" w:rsidR="00892C02" w:rsidRPr="00892C02" w:rsidRDefault="00892C02" w:rsidP="00892C02">
            <w:pPr>
              <w:jc w:val="center"/>
            </w:pPr>
            <w:r w:rsidRPr="00892C02">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C6407DD" w14:textId="77777777" w:rsidR="00892C02" w:rsidRPr="00892C02" w:rsidRDefault="00892C02" w:rsidP="00892C02">
            <w:pPr>
              <w:jc w:val="center"/>
            </w:pPr>
            <w:r w:rsidRPr="00892C02">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48EA152" w14:textId="77777777" w:rsidR="00892C02" w:rsidRPr="00892C02" w:rsidRDefault="00892C02" w:rsidP="00892C02">
            <w:pPr>
              <w:jc w:val="center"/>
            </w:pPr>
            <w:r w:rsidRPr="00892C02">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ECFA053" w14:textId="77777777" w:rsidR="00892C02" w:rsidRPr="00892C02" w:rsidRDefault="00892C02" w:rsidP="00892C02">
            <w:pPr>
              <w:jc w:val="center"/>
            </w:pPr>
            <w:r w:rsidRPr="00892C02">
              <w:t>тыс. руб.</w:t>
            </w:r>
          </w:p>
        </w:tc>
      </w:tr>
      <w:tr w:rsidR="00892C02" w:rsidRPr="00892C02" w14:paraId="5B8AC30C"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475E0DE" w14:textId="77777777" w:rsidR="00892C02" w:rsidRPr="00892C02" w:rsidRDefault="00892C02" w:rsidP="00892C02">
            <w:pPr>
              <w:rPr>
                <w:bCs/>
              </w:rPr>
            </w:pPr>
            <w:r w:rsidRPr="00892C02">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6940A5BF" w14:textId="77777777" w:rsidR="00892C02" w:rsidRPr="00892C02" w:rsidRDefault="00892C02" w:rsidP="00892C02">
            <w:pPr>
              <w:jc w:val="center"/>
              <w:rPr>
                <w:snapToGrid w:val="0"/>
              </w:rPr>
            </w:pPr>
            <w:r w:rsidRPr="00892C02">
              <w:rPr>
                <w:snapToGrid w:val="0"/>
              </w:rPr>
              <w:t>0,107</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70238F63" w14:textId="77777777" w:rsidR="00892C02" w:rsidRPr="00892C02" w:rsidRDefault="00892C02" w:rsidP="00892C02">
            <w:pPr>
              <w:jc w:val="center"/>
              <w:rPr>
                <w:snapToGrid w:val="0"/>
              </w:rPr>
            </w:pPr>
            <w:r w:rsidRPr="00892C02">
              <w:rPr>
                <w:snapToGrid w:val="0"/>
              </w:rPr>
              <w:t>2 868,94</w:t>
            </w:r>
          </w:p>
        </w:tc>
        <w:tc>
          <w:tcPr>
            <w:tcW w:w="1480" w:type="dxa"/>
            <w:tcBorders>
              <w:top w:val="nil"/>
              <w:left w:val="nil"/>
              <w:bottom w:val="single" w:sz="4" w:space="0" w:color="auto"/>
              <w:right w:val="single" w:sz="4" w:space="0" w:color="auto"/>
            </w:tcBorders>
            <w:shd w:val="clear" w:color="000000" w:fill="FFFFFF"/>
            <w:vAlign w:val="center"/>
            <w:hideMark/>
          </w:tcPr>
          <w:p w14:paraId="1F40C499" w14:textId="77777777" w:rsidR="00892C02" w:rsidRPr="00892C02" w:rsidRDefault="00892C02" w:rsidP="00892C02">
            <w:pPr>
              <w:jc w:val="center"/>
              <w:rPr>
                <w:snapToGrid w:val="0"/>
              </w:rPr>
            </w:pPr>
            <w:r w:rsidRPr="00892C02">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12C2F056" w14:textId="77777777" w:rsidR="00892C02" w:rsidRPr="00892C02" w:rsidRDefault="00892C02" w:rsidP="00892C02">
            <w:pPr>
              <w:jc w:val="center"/>
              <w:rPr>
                <w:snapToGrid w:val="0"/>
              </w:rPr>
            </w:pPr>
            <w:r w:rsidRPr="00892C02">
              <w:rPr>
                <w:snapToGrid w:val="0"/>
              </w:rPr>
              <w:t>307</w:t>
            </w:r>
          </w:p>
        </w:tc>
      </w:tr>
      <w:tr w:rsidR="00892C02" w:rsidRPr="00892C02" w14:paraId="2C7528A6" w14:textId="77777777" w:rsidTr="00BC4BE3">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6978DA" w14:textId="77777777" w:rsidR="00892C02" w:rsidRPr="00892C02" w:rsidRDefault="00892C02" w:rsidP="00892C02">
            <w:pPr>
              <w:rPr>
                <w:bCs/>
              </w:rPr>
            </w:pPr>
            <w:r w:rsidRPr="00892C02">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6A4E26B3" w14:textId="77777777" w:rsidR="00892C02" w:rsidRPr="00892C02" w:rsidRDefault="00892C02" w:rsidP="00892C02">
            <w:pPr>
              <w:jc w:val="center"/>
              <w:rPr>
                <w:snapToGrid w:val="0"/>
              </w:rPr>
            </w:pPr>
            <w:r w:rsidRPr="00892C02">
              <w:rPr>
                <w:snapToGrid w:val="0"/>
              </w:rPr>
              <w:t>0,107</w:t>
            </w:r>
          </w:p>
        </w:tc>
        <w:tc>
          <w:tcPr>
            <w:tcW w:w="1480" w:type="dxa"/>
            <w:tcBorders>
              <w:top w:val="nil"/>
              <w:left w:val="nil"/>
              <w:bottom w:val="single" w:sz="4" w:space="0" w:color="auto"/>
              <w:right w:val="single" w:sz="4" w:space="0" w:color="auto"/>
            </w:tcBorders>
            <w:shd w:val="clear" w:color="000000" w:fill="FFFFFF"/>
            <w:vAlign w:val="center"/>
            <w:hideMark/>
          </w:tcPr>
          <w:p w14:paraId="532F8342" w14:textId="77777777" w:rsidR="00892C02" w:rsidRPr="00892C02" w:rsidRDefault="00892C02" w:rsidP="00892C02">
            <w:pPr>
              <w:jc w:val="center"/>
              <w:rPr>
                <w:snapToGrid w:val="0"/>
              </w:rPr>
            </w:pPr>
            <w:r w:rsidRPr="00892C02">
              <w:rPr>
                <w:snapToGrid w:val="0"/>
              </w:rPr>
              <w:t>3 271,03</w:t>
            </w:r>
          </w:p>
        </w:tc>
        <w:tc>
          <w:tcPr>
            <w:tcW w:w="1480" w:type="dxa"/>
            <w:tcBorders>
              <w:top w:val="nil"/>
              <w:left w:val="nil"/>
              <w:bottom w:val="single" w:sz="4" w:space="0" w:color="auto"/>
              <w:right w:val="single" w:sz="4" w:space="0" w:color="auto"/>
            </w:tcBorders>
            <w:shd w:val="clear" w:color="000000" w:fill="FFFFFF"/>
            <w:vAlign w:val="center"/>
            <w:hideMark/>
          </w:tcPr>
          <w:p w14:paraId="60CB59D6" w14:textId="77777777" w:rsidR="00892C02" w:rsidRPr="00892C02" w:rsidRDefault="00892C02" w:rsidP="00892C02">
            <w:pPr>
              <w:jc w:val="center"/>
              <w:rPr>
                <w:snapToGrid w:val="0"/>
              </w:rPr>
            </w:pPr>
            <w:r w:rsidRPr="00892C02">
              <w:rPr>
                <w:snapToGrid w:val="0"/>
              </w:rPr>
              <w:t>14,0%</w:t>
            </w:r>
          </w:p>
        </w:tc>
        <w:tc>
          <w:tcPr>
            <w:tcW w:w="1480" w:type="dxa"/>
            <w:tcBorders>
              <w:top w:val="nil"/>
              <w:left w:val="nil"/>
              <w:bottom w:val="single" w:sz="4" w:space="0" w:color="auto"/>
              <w:right w:val="single" w:sz="4" w:space="0" w:color="auto"/>
            </w:tcBorders>
            <w:shd w:val="clear" w:color="000000" w:fill="FFFFFF"/>
            <w:vAlign w:val="center"/>
            <w:hideMark/>
          </w:tcPr>
          <w:p w14:paraId="74423EEE" w14:textId="77777777" w:rsidR="00892C02" w:rsidRPr="00892C02" w:rsidRDefault="00892C02" w:rsidP="00892C02">
            <w:pPr>
              <w:jc w:val="center"/>
              <w:rPr>
                <w:snapToGrid w:val="0"/>
              </w:rPr>
            </w:pPr>
            <w:r w:rsidRPr="00892C02">
              <w:rPr>
                <w:snapToGrid w:val="0"/>
              </w:rPr>
              <w:t>350</w:t>
            </w:r>
          </w:p>
        </w:tc>
      </w:tr>
      <w:tr w:rsidR="00892C02" w:rsidRPr="00892C02" w14:paraId="09749853" w14:textId="77777777" w:rsidTr="00BC4BE3">
        <w:trPr>
          <w:trHeight w:val="58"/>
        </w:trPr>
        <w:tc>
          <w:tcPr>
            <w:tcW w:w="3823" w:type="dxa"/>
            <w:tcBorders>
              <w:top w:val="nil"/>
              <w:left w:val="nil"/>
              <w:bottom w:val="single" w:sz="4" w:space="0" w:color="auto"/>
              <w:right w:val="nil"/>
            </w:tcBorders>
            <w:shd w:val="clear" w:color="auto" w:fill="auto"/>
            <w:vAlign w:val="center"/>
            <w:hideMark/>
          </w:tcPr>
          <w:p w14:paraId="25A52945" w14:textId="77777777" w:rsidR="00892C02" w:rsidRPr="00892C02" w:rsidRDefault="00892C02" w:rsidP="00892C02">
            <w:r w:rsidRPr="00892C02">
              <w:t> </w:t>
            </w:r>
          </w:p>
        </w:tc>
        <w:tc>
          <w:tcPr>
            <w:tcW w:w="1480" w:type="dxa"/>
            <w:tcBorders>
              <w:top w:val="nil"/>
              <w:left w:val="nil"/>
              <w:bottom w:val="single" w:sz="4" w:space="0" w:color="auto"/>
              <w:right w:val="nil"/>
            </w:tcBorders>
            <w:shd w:val="clear" w:color="000000" w:fill="FFFFFF"/>
            <w:vAlign w:val="center"/>
            <w:hideMark/>
          </w:tcPr>
          <w:p w14:paraId="4C2D020D" w14:textId="77777777" w:rsidR="00892C02" w:rsidRPr="00892C02" w:rsidRDefault="00892C02" w:rsidP="00892C02">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75B47939" w14:textId="77777777" w:rsidR="00892C02" w:rsidRPr="00892C02" w:rsidRDefault="00892C02" w:rsidP="00892C02">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279B6B02" w14:textId="77777777" w:rsidR="00892C02" w:rsidRPr="00892C02" w:rsidRDefault="00892C02" w:rsidP="00892C02">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1064E367" w14:textId="77777777" w:rsidR="00892C02" w:rsidRPr="00892C02" w:rsidRDefault="00892C02" w:rsidP="00892C02">
            <w:pPr>
              <w:jc w:val="center"/>
              <w:rPr>
                <w:snapToGrid w:val="0"/>
              </w:rPr>
            </w:pPr>
          </w:p>
        </w:tc>
      </w:tr>
      <w:tr w:rsidR="00892C02" w:rsidRPr="00892C02" w14:paraId="2C8B1C1C" w14:textId="77777777" w:rsidTr="00BC4BE3">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045A94" w14:textId="77777777" w:rsidR="00892C02" w:rsidRPr="00892C02" w:rsidRDefault="00892C02" w:rsidP="00892C02">
            <w:pPr>
              <w:rPr>
                <w:b/>
                <w:bCs/>
              </w:rPr>
            </w:pPr>
            <w:r w:rsidRPr="00892C02">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1713C2F9" w14:textId="77777777" w:rsidR="00892C02" w:rsidRPr="00892C02" w:rsidRDefault="00892C02" w:rsidP="00892C02">
            <w:pPr>
              <w:jc w:val="center"/>
              <w:rPr>
                <w:b/>
                <w:bCs/>
                <w:snapToGrid w:val="0"/>
              </w:rPr>
            </w:pPr>
            <w:r w:rsidRPr="00892C02">
              <w:rPr>
                <w:b/>
                <w:bCs/>
                <w:snapToGrid w:val="0"/>
              </w:rPr>
              <w:t>0,214</w:t>
            </w:r>
          </w:p>
        </w:tc>
        <w:tc>
          <w:tcPr>
            <w:tcW w:w="1480" w:type="dxa"/>
            <w:tcBorders>
              <w:top w:val="nil"/>
              <w:left w:val="nil"/>
              <w:bottom w:val="single" w:sz="4" w:space="0" w:color="auto"/>
              <w:right w:val="single" w:sz="4" w:space="0" w:color="auto"/>
            </w:tcBorders>
            <w:shd w:val="clear" w:color="000000" w:fill="FFFFFF"/>
            <w:vAlign w:val="center"/>
          </w:tcPr>
          <w:p w14:paraId="6C2B90D0" w14:textId="77777777" w:rsidR="00892C02" w:rsidRPr="00892C02" w:rsidRDefault="00892C02" w:rsidP="00892C02">
            <w:pPr>
              <w:jc w:val="center"/>
              <w:rPr>
                <w:b/>
                <w:bCs/>
                <w:snapToGrid w:val="0"/>
              </w:rPr>
            </w:pPr>
            <w:r w:rsidRPr="00892C02">
              <w:rPr>
                <w:b/>
                <w:bCs/>
                <w:snapToGrid w:val="0"/>
              </w:rPr>
              <w:t>3 070,09</w:t>
            </w:r>
          </w:p>
        </w:tc>
        <w:tc>
          <w:tcPr>
            <w:tcW w:w="1480" w:type="dxa"/>
            <w:tcBorders>
              <w:top w:val="nil"/>
              <w:left w:val="nil"/>
              <w:bottom w:val="single" w:sz="4" w:space="0" w:color="auto"/>
              <w:right w:val="single" w:sz="4" w:space="0" w:color="auto"/>
            </w:tcBorders>
            <w:shd w:val="clear" w:color="000000" w:fill="FFFFFF"/>
            <w:vAlign w:val="center"/>
          </w:tcPr>
          <w:p w14:paraId="5E5F6AE8" w14:textId="77777777" w:rsidR="00892C02" w:rsidRPr="00892C02" w:rsidRDefault="00892C02" w:rsidP="00892C02">
            <w:pPr>
              <w:jc w:val="center"/>
              <w:rPr>
                <w:b/>
                <w:bCs/>
                <w:snapToGrid w:val="0"/>
              </w:rPr>
            </w:pPr>
            <w:r w:rsidRPr="00892C02">
              <w:rPr>
                <w:b/>
                <w:bCs/>
                <w:snapToGrid w:val="0"/>
              </w:rPr>
              <w:t>11,9%</w:t>
            </w:r>
          </w:p>
        </w:tc>
        <w:tc>
          <w:tcPr>
            <w:tcW w:w="1480" w:type="dxa"/>
            <w:tcBorders>
              <w:top w:val="nil"/>
              <w:left w:val="nil"/>
              <w:bottom w:val="single" w:sz="4" w:space="0" w:color="auto"/>
              <w:right w:val="single" w:sz="4" w:space="0" w:color="auto"/>
            </w:tcBorders>
            <w:shd w:val="clear" w:color="000000" w:fill="FFFFFF"/>
            <w:vAlign w:val="center"/>
          </w:tcPr>
          <w:p w14:paraId="0D951D20" w14:textId="77777777" w:rsidR="00892C02" w:rsidRPr="00892C02" w:rsidRDefault="00892C02" w:rsidP="00892C02">
            <w:pPr>
              <w:jc w:val="center"/>
              <w:rPr>
                <w:b/>
                <w:bCs/>
                <w:snapToGrid w:val="0"/>
              </w:rPr>
            </w:pPr>
            <w:r w:rsidRPr="00892C02">
              <w:rPr>
                <w:b/>
                <w:bCs/>
                <w:snapToGrid w:val="0"/>
              </w:rPr>
              <w:t>657</w:t>
            </w:r>
          </w:p>
        </w:tc>
      </w:tr>
    </w:tbl>
    <w:p w14:paraId="6FC21C96" w14:textId="77777777" w:rsidR="00892C02" w:rsidRPr="00892C02" w:rsidRDefault="00892C02" w:rsidP="00892C02">
      <w:pPr>
        <w:keepNext/>
        <w:rPr>
          <w:sz w:val="28"/>
          <w:szCs w:val="28"/>
        </w:rPr>
      </w:pPr>
    </w:p>
    <w:tbl>
      <w:tblPr>
        <w:tblW w:w="9748" w:type="dxa"/>
        <w:tblInd w:w="-176" w:type="dxa"/>
        <w:tblLook w:val="04A0" w:firstRow="1" w:lastRow="0" w:firstColumn="1" w:lastColumn="0" w:noHBand="0" w:noVBand="1"/>
      </w:tblPr>
      <w:tblGrid>
        <w:gridCol w:w="3823"/>
        <w:gridCol w:w="1480"/>
        <w:gridCol w:w="1480"/>
        <w:gridCol w:w="1480"/>
        <w:gridCol w:w="1485"/>
      </w:tblGrid>
      <w:tr w:rsidR="00892C02" w:rsidRPr="00892C02" w14:paraId="69313801"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04CF8C19" w14:textId="77777777" w:rsidR="00892C02" w:rsidRPr="00892C02" w:rsidRDefault="00892C02" w:rsidP="00892C02">
            <w:pPr>
              <w:jc w:val="center"/>
              <w:rPr>
                <w:b/>
                <w:bCs/>
              </w:rPr>
            </w:pPr>
            <w:r w:rsidRPr="00892C02">
              <w:rPr>
                <w:b/>
                <w:bCs/>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3E5A40" w14:textId="77777777" w:rsidR="00892C02" w:rsidRPr="00892C02" w:rsidRDefault="00892C02" w:rsidP="00892C02">
            <w:pPr>
              <w:jc w:val="center"/>
            </w:pPr>
            <w:r w:rsidRPr="00892C02">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8190172" w14:textId="77777777" w:rsidR="00892C02" w:rsidRPr="00892C02" w:rsidRDefault="00892C02" w:rsidP="00892C02">
            <w:pPr>
              <w:jc w:val="center"/>
            </w:pPr>
            <w:r w:rsidRPr="00892C02">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2595518" w14:textId="77777777" w:rsidR="00892C02" w:rsidRPr="00892C02" w:rsidRDefault="00892C02" w:rsidP="00892C02">
            <w:pPr>
              <w:jc w:val="center"/>
            </w:pPr>
            <w:r w:rsidRPr="00892C02">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48225C06" w14:textId="77777777" w:rsidR="00892C02" w:rsidRPr="00892C02" w:rsidRDefault="00892C02" w:rsidP="00892C02">
            <w:pPr>
              <w:jc w:val="center"/>
            </w:pPr>
            <w:r w:rsidRPr="00892C02">
              <w:t>НВВ</w:t>
            </w:r>
          </w:p>
        </w:tc>
      </w:tr>
      <w:tr w:rsidR="00892C02" w:rsidRPr="00892C02" w14:paraId="2CF57D73"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203E78CC" w14:textId="77777777" w:rsidR="00892C02" w:rsidRPr="00892C02" w:rsidRDefault="00892C02" w:rsidP="00892C02">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7ACFC4F" w14:textId="77777777" w:rsidR="00892C02" w:rsidRPr="00892C02" w:rsidRDefault="00892C02" w:rsidP="00892C02">
            <w:pPr>
              <w:jc w:val="center"/>
            </w:pPr>
            <w:r w:rsidRPr="00892C02">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2582023" w14:textId="77777777" w:rsidR="00892C02" w:rsidRPr="00892C02" w:rsidRDefault="00892C02" w:rsidP="00892C02">
            <w:pPr>
              <w:jc w:val="center"/>
            </w:pPr>
            <w:r w:rsidRPr="00892C02">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9D5DCD1" w14:textId="77777777" w:rsidR="00892C02" w:rsidRPr="00892C02" w:rsidRDefault="00892C02" w:rsidP="00892C02">
            <w:pPr>
              <w:jc w:val="center"/>
            </w:pPr>
            <w:r w:rsidRPr="00892C02">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4C8532AA" w14:textId="77777777" w:rsidR="00892C02" w:rsidRPr="00892C02" w:rsidRDefault="00892C02" w:rsidP="00892C02">
            <w:pPr>
              <w:jc w:val="center"/>
            </w:pPr>
            <w:r w:rsidRPr="00892C02">
              <w:t>тыс. руб.</w:t>
            </w:r>
          </w:p>
        </w:tc>
      </w:tr>
      <w:tr w:rsidR="00892C02" w:rsidRPr="00892C02" w14:paraId="3C2C1BE1"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0DA6883" w14:textId="77777777" w:rsidR="00892C02" w:rsidRPr="00892C02" w:rsidRDefault="00892C02" w:rsidP="00892C02">
            <w:pPr>
              <w:rPr>
                <w:bCs/>
              </w:rPr>
            </w:pPr>
            <w:r w:rsidRPr="00892C02">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35E84B39" w14:textId="77777777" w:rsidR="00892C02" w:rsidRPr="00892C02" w:rsidRDefault="00892C02" w:rsidP="00892C02">
            <w:pPr>
              <w:jc w:val="center"/>
              <w:rPr>
                <w:snapToGrid w:val="0"/>
              </w:rPr>
            </w:pPr>
            <w:r w:rsidRPr="00892C02">
              <w:rPr>
                <w:snapToGrid w:val="0"/>
              </w:rPr>
              <w:t>0,107</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2B9A972F" w14:textId="77777777" w:rsidR="00892C02" w:rsidRPr="00892C02" w:rsidRDefault="00892C02" w:rsidP="00892C02">
            <w:pPr>
              <w:jc w:val="center"/>
              <w:rPr>
                <w:snapToGrid w:val="0"/>
              </w:rPr>
            </w:pPr>
            <w:r w:rsidRPr="00892C02">
              <w:rPr>
                <w:snapToGrid w:val="0"/>
              </w:rPr>
              <w:t>3 271,03</w:t>
            </w:r>
          </w:p>
        </w:tc>
        <w:tc>
          <w:tcPr>
            <w:tcW w:w="1480" w:type="dxa"/>
            <w:tcBorders>
              <w:top w:val="nil"/>
              <w:left w:val="nil"/>
              <w:bottom w:val="single" w:sz="4" w:space="0" w:color="auto"/>
              <w:right w:val="single" w:sz="4" w:space="0" w:color="auto"/>
            </w:tcBorders>
            <w:shd w:val="clear" w:color="000000" w:fill="FFFFFF"/>
            <w:vAlign w:val="center"/>
            <w:hideMark/>
          </w:tcPr>
          <w:p w14:paraId="64A6B8DE" w14:textId="77777777" w:rsidR="00892C02" w:rsidRPr="00892C02" w:rsidRDefault="00892C02" w:rsidP="00892C02">
            <w:pPr>
              <w:jc w:val="center"/>
              <w:rPr>
                <w:snapToGrid w:val="0"/>
              </w:rPr>
            </w:pPr>
            <w:r w:rsidRPr="00892C02">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6B0F11D5" w14:textId="77777777" w:rsidR="00892C02" w:rsidRPr="00892C02" w:rsidRDefault="00892C02" w:rsidP="00892C02">
            <w:pPr>
              <w:jc w:val="center"/>
              <w:rPr>
                <w:snapToGrid w:val="0"/>
              </w:rPr>
            </w:pPr>
            <w:r w:rsidRPr="00892C02">
              <w:rPr>
                <w:snapToGrid w:val="0"/>
              </w:rPr>
              <w:t>350</w:t>
            </w:r>
          </w:p>
        </w:tc>
      </w:tr>
      <w:tr w:rsidR="00892C02" w:rsidRPr="00892C02" w14:paraId="0FEBC516"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365830" w14:textId="77777777" w:rsidR="00892C02" w:rsidRPr="00892C02" w:rsidRDefault="00892C02" w:rsidP="00892C02">
            <w:pPr>
              <w:rPr>
                <w:bCs/>
              </w:rPr>
            </w:pPr>
            <w:r w:rsidRPr="00892C02">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6E1EDEC" w14:textId="77777777" w:rsidR="00892C02" w:rsidRPr="00892C02" w:rsidRDefault="00892C02" w:rsidP="00892C02">
            <w:pPr>
              <w:jc w:val="center"/>
              <w:rPr>
                <w:snapToGrid w:val="0"/>
              </w:rPr>
            </w:pPr>
            <w:r w:rsidRPr="00892C02">
              <w:rPr>
                <w:snapToGrid w:val="0"/>
              </w:rPr>
              <w:t>0,107</w:t>
            </w:r>
          </w:p>
        </w:tc>
        <w:tc>
          <w:tcPr>
            <w:tcW w:w="1480" w:type="dxa"/>
            <w:tcBorders>
              <w:top w:val="nil"/>
              <w:left w:val="nil"/>
              <w:bottom w:val="single" w:sz="4" w:space="0" w:color="auto"/>
              <w:right w:val="single" w:sz="4" w:space="0" w:color="auto"/>
            </w:tcBorders>
            <w:shd w:val="clear" w:color="000000" w:fill="FFFFFF"/>
            <w:vAlign w:val="center"/>
            <w:hideMark/>
          </w:tcPr>
          <w:p w14:paraId="34715153" w14:textId="77777777" w:rsidR="00892C02" w:rsidRPr="00892C02" w:rsidRDefault="00892C02" w:rsidP="00892C02">
            <w:pPr>
              <w:jc w:val="center"/>
              <w:rPr>
                <w:snapToGrid w:val="0"/>
              </w:rPr>
            </w:pPr>
            <w:r w:rsidRPr="00892C02">
              <w:rPr>
                <w:snapToGrid w:val="0"/>
              </w:rPr>
              <w:t>3 271,03</w:t>
            </w:r>
          </w:p>
        </w:tc>
        <w:tc>
          <w:tcPr>
            <w:tcW w:w="1480" w:type="dxa"/>
            <w:tcBorders>
              <w:top w:val="nil"/>
              <w:left w:val="nil"/>
              <w:bottom w:val="single" w:sz="4" w:space="0" w:color="auto"/>
              <w:right w:val="single" w:sz="4" w:space="0" w:color="auto"/>
            </w:tcBorders>
            <w:shd w:val="clear" w:color="000000" w:fill="FFFFFF"/>
            <w:vAlign w:val="center"/>
            <w:hideMark/>
          </w:tcPr>
          <w:p w14:paraId="7A49BEC8" w14:textId="77777777" w:rsidR="00892C02" w:rsidRPr="00892C02" w:rsidRDefault="00892C02" w:rsidP="00892C02">
            <w:pPr>
              <w:jc w:val="center"/>
              <w:rPr>
                <w:snapToGrid w:val="0"/>
              </w:rPr>
            </w:pPr>
            <w:r w:rsidRPr="00892C02">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7A28F27E" w14:textId="77777777" w:rsidR="00892C02" w:rsidRPr="00892C02" w:rsidRDefault="00892C02" w:rsidP="00892C02">
            <w:pPr>
              <w:jc w:val="center"/>
              <w:rPr>
                <w:snapToGrid w:val="0"/>
              </w:rPr>
            </w:pPr>
            <w:r w:rsidRPr="00892C02">
              <w:rPr>
                <w:snapToGrid w:val="0"/>
              </w:rPr>
              <w:t>350</w:t>
            </w:r>
          </w:p>
        </w:tc>
      </w:tr>
      <w:tr w:rsidR="00892C02" w:rsidRPr="00892C02" w14:paraId="0D68485C"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62F49377" w14:textId="77777777" w:rsidR="00892C02" w:rsidRPr="00892C02" w:rsidRDefault="00892C02" w:rsidP="00892C02">
            <w:r w:rsidRPr="00892C02">
              <w:t> </w:t>
            </w:r>
          </w:p>
        </w:tc>
        <w:tc>
          <w:tcPr>
            <w:tcW w:w="1480" w:type="dxa"/>
            <w:tcBorders>
              <w:top w:val="nil"/>
              <w:left w:val="nil"/>
              <w:bottom w:val="single" w:sz="4" w:space="0" w:color="auto"/>
              <w:right w:val="nil"/>
            </w:tcBorders>
            <w:shd w:val="clear" w:color="000000" w:fill="FFFFFF"/>
            <w:vAlign w:val="center"/>
            <w:hideMark/>
          </w:tcPr>
          <w:p w14:paraId="5BCA1817" w14:textId="77777777" w:rsidR="00892C02" w:rsidRPr="00892C02" w:rsidRDefault="00892C02" w:rsidP="00892C02">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730B1EB7" w14:textId="77777777" w:rsidR="00892C02" w:rsidRPr="00892C02" w:rsidRDefault="00892C02" w:rsidP="00892C02">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0CA6560F" w14:textId="77777777" w:rsidR="00892C02" w:rsidRPr="00892C02" w:rsidRDefault="00892C02" w:rsidP="00892C02">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64402F6D" w14:textId="77777777" w:rsidR="00892C02" w:rsidRPr="00892C02" w:rsidRDefault="00892C02" w:rsidP="00892C02">
            <w:pPr>
              <w:jc w:val="center"/>
              <w:rPr>
                <w:snapToGrid w:val="0"/>
              </w:rPr>
            </w:pPr>
          </w:p>
        </w:tc>
      </w:tr>
      <w:tr w:rsidR="00892C02" w:rsidRPr="00892C02" w14:paraId="7093D162"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CAA24" w14:textId="77777777" w:rsidR="00892C02" w:rsidRPr="00892C02" w:rsidRDefault="00892C02" w:rsidP="00892C02">
            <w:pPr>
              <w:rPr>
                <w:b/>
                <w:bCs/>
              </w:rPr>
            </w:pPr>
            <w:r w:rsidRPr="00892C02">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1F08142D" w14:textId="77777777" w:rsidR="00892C02" w:rsidRPr="00892C02" w:rsidRDefault="00892C02" w:rsidP="00892C02">
            <w:pPr>
              <w:jc w:val="center"/>
              <w:rPr>
                <w:b/>
                <w:bCs/>
                <w:snapToGrid w:val="0"/>
              </w:rPr>
            </w:pPr>
            <w:r w:rsidRPr="00892C02">
              <w:rPr>
                <w:b/>
                <w:bCs/>
                <w:snapToGrid w:val="0"/>
              </w:rPr>
              <w:t>0,214</w:t>
            </w:r>
          </w:p>
        </w:tc>
        <w:tc>
          <w:tcPr>
            <w:tcW w:w="1480" w:type="dxa"/>
            <w:tcBorders>
              <w:top w:val="nil"/>
              <w:left w:val="nil"/>
              <w:bottom w:val="single" w:sz="4" w:space="0" w:color="auto"/>
              <w:right w:val="single" w:sz="4" w:space="0" w:color="auto"/>
            </w:tcBorders>
            <w:shd w:val="clear" w:color="000000" w:fill="FFFFFF"/>
            <w:vAlign w:val="center"/>
          </w:tcPr>
          <w:p w14:paraId="13FAC7CF" w14:textId="77777777" w:rsidR="00892C02" w:rsidRPr="00892C02" w:rsidRDefault="00892C02" w:rsidP="00892C02">
            <w:pPr>
              <w:jc w:val="center"/>
              <w:rPr>
                <w:b/>
                <w:bCs/>
                <w:snapToGrid w:val="0"/>
              </w:rPr>
            </w:pPr>
            <w:r w:rsidRPr="00892C02">
              <w:rPr>
                <w:b/>
                <w:bCs/>
                <w:snapToGrid w:val="0"/>
              </w:rPr>
              <w:t>3 271,03</w:t>
            </w:r>
          </w:p>
        </w:tc>
        <w:tc>
          <w:tcPr>
            <w:tcW w:w="1480" w:type="dxa"/>
            <w:tcBorders>
              <w:top w:val="nil"/>
              <w:left w:val="nil"/>
              <w:bottom w:val="single" w:sz="4" w:space="0" w:color="auto"/>
              <w:right w:val="single" w:sz="4" w:space="0" w:color="auto"/>
            </w:tcBorders>
            <w:shd w:val="clear" w:color="000000" w:fill="FFFFFF"/>
            <w:vAlign w:val="center"/>
          </w:tcPr>
          <w:p w14:paraId="16D0124A" w14:textId="77777777" w:rsidR="00892C02" w:rsidRPr="00892C02" w:rsidRDefault="00892C02" w:rsidP="00892C02">
            <w:pPr>
              <w:jc w:val="center"/>
              <w:rPr>
                <w:b/>
                <w:bCs/>
                <w:snapToGrid w:val="0"/>
              </w:rPr>
            </w:pPr>
            <w:r w:rsidRPr="00892C02">
              <w:rPr>
                <w:b/>
                <w:bCs/>
                <w:snapToGrid w:val="0"/>
              </w:rPr>
              <w:t>6,5%</w:t>
            </w:r>
          </w:p>
        </w:tc>
        <w:tc>
          <w:tcPr>
            <w:tcW w:w="1485" w:type="dxa"/>
            <w:tcBorders>
              <w:top w:val="nil"/>
              <w:left w:val="nil"/>
              <w:bottom w:val="single" w:sz="4" w:space="0" w:color="auto"/>
              <w:right w:val="single" w:sz="4" w:space="0" w:color="auto"/>
            </w:tcBorders>
            <w:shd w:val="clear" w:color="000000" w:fill="FFFFFF"/>
            <w:vAlign w:val="center"/>
          </w:tcPr>
          <w:p w14:paraId="475A5C4D" w14:textId="77777777" w:rsidR="00892C02" w:rsidRPr="00892C02" w:rsidRDefault="00892C02" w:rsidP="00892C02">
            <w:pPr>
              <w:jc w:val="center"/>
              <w:rPr>
                <w:b/>
                <w:bCs/>
                <w:snapToGrid w:val="0"/>
              </w:rPr>
            </w:pPr>
            <w:r w:rsidRPr="00892C02">
              <w:rPr>
                <w:b/>
                <w:bCs/>
                <w:snapToGrid w:val="0"/>
              </w:rPr>
              <w:t>700</w:t>
            </w:r>
          </w:p>
        </w:tc>
      </w:tr>
    </w:tbl>
    <w:p w14:paraId="71D48D84" w14:textId="77777777" w:rsidR="00892C02" w:rsidRPr="00892C02" w:rsidRDefault="00892C02" w:rsidP="00892C02">
      <w:pPr>
        <w:autoSpaceDE w:val="0"/>
        <w:autoSpaceDN w:val="0"/>
        <w:adjustRightInd w:val="0"/>
        <w:ind w:right="-569"/>
        <w:jc w:val="both"/>
        <w:rPr>
          <w:b/>
          <w:snapToGrid w:val="0"/>
          <w:sz w:val="28"/>
          <w:szCs w:val="28"/>
          <w:lang w:eastAsia="en-US"/>
        </w:rPr>
      </w:pPr>
    </w:p>
    <w:tbl>
      <w:tblPr>
        <w:tblW w:w="9748" w:type="dxa"/>
        <w:tblInd w:w="-176" w:type="dxa"/>
        <w:tblLook w:val="04A0" w:firstRow="1" w:lastRow="0" w:firstColumn="1" w:lastColumn="0" w:noHBand="0" w:noVBand="1"/>
      </w:tblPr>
      <w:tblGrid>
        <w:gridCol w:w="3823"/>
        <w:gridCol w:w="1480"/>
        <w:gridCol w:w="1480"/>
        <w:gridCol w:w="1480"/>
        <w:gridCol w:w="1485"/>
      </w:tblGrid>
      <w:tr w:rsidR="00892C02" w:rsidRPr="00892C02" w14:paraId="20F2AF91"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0245F6F8" w14:textId="77777777" w:rsidR="00892C02" w:rsidRPr="00892C02" w:rsidRDefault="00892C02" w:rsidP="00892C02">
            <w:pPr>
              <w:jc w:val="center"/>
              <w:rPr>
                <w:b/>
                <w:bCs/>
              </w:rPr>
            </w:pPr>
            <w:r w:rsidRPr="00892C02">
              <w:rPr>
                <w:b/>
                <w:bCs/>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1203EDE" w14:textId="77777777" w:rsidR="00892C02" w:rsidRPr="00892C02" w:rsidRDefault="00892C02" w:rsidP="00892C02">
            <w:pPr>
              <w:jc w:val="center"/>
            </w:pPr>
            <w:r w:rsidRPr="00892C02">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D189C05" w14:textId="77777777" w:rsidR="00892C02" w:rsidRPr="00892C02" w:rsidRDefault="00892C02" w:rsidP="00892C02">
            <w:pPr>
              <w:jc w:val="center"/>
            </w:pPr>
            <w:r w:rsidRPr="00892C02">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42666B4" w14:textId="77777777" w:rsidR="00892C02" w:rsidRPr="00892C02" w:rsidRDefault="00892C02" w:rsidP="00892C02">
            <w:pPr>
              <w:jc w:val="center"/>
            </w:pPr>
            <w:r w:rsidRPr="00892C02">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203EB6AC" w14:textId="77777777" w:rsidR="00892C02" w:rsidRPr="00892C02" w:rsidRDefault="00892C02" w:rsidP="00892C02">
            <w:pPr>
              <w:jc w:val="center"/>
            </w:pPr>
            <w:r w:rsidRPr="00892C02">
              <w:t>НВВ</w:t>
            </w:r>
          </w:p>
        </w:tc>
      </w:tr>
      <w:tr w:rsidR="00892C02" w:rsidRPr="00892C02" w14:paraId="6C522FEC"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1946014E" w14:textId="77777777" w:rsidR="00892C02" w:rsidRPr="00892C02" w:rsidRDefault="00892C02" w:rsidP="00892C02">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ACC695" w14:textId="77777777" w:rsidR="00892C02" w:rsidRPr="00892C02" w:rsidRDefault="00892C02" w:rsidP="00892C02">
            <w:pPr>
              <w:jc w:val="center"/>
            </w:pPr>
            <w:r w:rsidRPr="00892C02">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84B1346" w14:textId="77777777" w:rsidR="00892C02" w:rsidRPr="00892C02" w:rsidRDefault="00892C02" w:rsidP="00892C02">
            <w:pPr>
              <w:jc w:val="center"/>
            </w:pPr>
            <w:r w:rsidRPr="00892C02">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32F59C4" w14:textId="77777777" w:rsidR="00892C02" w:rsidRPr="00892C02" w:rsidRDefault="00892C02" w:rsidP="00892C02">
            <w:pPr>
              <w:jc w:val="center"/>
            </w:pPr>
            <w:r w:rsidRPr="00892C02">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5A939F46" w14:textId="77777777" w:rsidR="00892C02" w:rsidRPr="00892C02" w:rsidRDefault="00892C02" w:rsidP="00892C02">
            <w:pPr>
              <w:jc w:val="center"/>
            </w:pPr>
            <w:r w:rsidRPr="00892C02">
              <w:t>тыс. руб.</w:t>
            </w:r>
          </w:p>
        </w:tc>
      </w:tr>
      <w:tr w:rsidR="00892C02" w:rsidRPr="00892C02" w14:paraId="6CA340C5"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05555D" w14:textId="77777777" w:rsidR="00892C02" w:rsidRPr="00892C02" w:rsidRDefault="00892C02" w:rsidP="00892C02">
            <w:pPr>
              <w:rPr>
                <w:bCs/>
              </w:rPr>
            </w:pPr>
            <w:r w:rsidRPr="00892C02">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6FA8A886" w14:textId="77777777" w:rsidR="00892C02" w:rsidRPr="00892C02" w:rsidRDefault="00892C02" w:rsidP="00892C02">
            <w:pPr>
              <w:jc w:val="center"/>
              <w:rPr>
                <w:snapToGrid w:val="0"/>
              </w:rPr>
            </w:pPr>
            <w:r w:rsidRPr="00892C02">
              <w:rPr>
                <w:snapToGrid w:val="0"/>
              </w:rPr>
              <w:t>0,107</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3456116B" w14:textId="77777777" w:rsidR="00892C02" w:rsidRPr="00892C02" w:rsidRDefault="00892C02" w:rsidP="00892C02">
            <w:pPr>
              <w:jc w:val="center"/>
              <w:rPr>
                <w:snapToGrid w:val="0"/>
              </w:rPr>
            </w:pPr>
            <w:r w:rsidRPr="00892C02">
              <w:rPr>
                <w:snapToGrid w:val="0"/>
              </w:rPr>
              <w:t>3 271,03</w:t>
            </w:r>
          </w:p>
        </w:tc>
        <w:tc>
          <w:tcPr>
            <w:tcW w:w="1480" w:type="dxa"/>
            <w:tcBorders>
              <w:top w:val="nil"/>
              <w:left w:val="nil"/>
              <w:bottom w:val="single" w:sz="4" w:space="0" w:color="auto"/>
              <w:right w:val="single" w:sz="4" w:space="0" w:color="auto"/>
            </w:tcBorders>
            <w:shd w:val="clear" w:color="000000" w:fill="FFFFFF"/>
            <w:vAlign w:val="center"/>
            <w:hideMark/>
          </w:tcPr>
          <w:p w14:paraId="64E70FB5" w14:textId="77777777" w:rsidR="00892C02" w:rsidRPr="00892C02" w:rsidRDefault="00892C02" w:rsidP="00892C02">
            <w:pPr>
              <w:jc w:val="center"/>
              <w:rPr>
                <w:snapToGrid w:val="0"/>
              </w:rPr>
            </w:pPr>
            <w:r w:rsidRPr="00892C02">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0F528ACB" w14:textId="77777777" w:rsidR="00892C02" w:rsidRPr="00892C02" w:rsidRDefault="00892C02" w:rsidP="00892C02">
            <w:pPr>
              <w:jc w:val="center"/>
              <w:rPr>
                <w:snapToGrid w:val="0"/>
              </w:rPr>
            </w:pPr>
            <w:r w:rsidRPr="00892C02">
              <w:rPr>
                <w:snapToGrid w:val="0"/>
              </w:rPr>
              <w:t>350</w:t>
            </w:r>
          </w:p>
        </w:tc>
      </w:tr>
      <w:tr w:rsidR="00892C02" w:rsidRPr="00892C02" w14:paraId="58E335E2"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DF8BA28" w14:textId="77777777" w:rsidR="00892C02" w:rsidRPr="00892C02" w:rsidRDefault="00892C02" w:rsidP="00892C02">
            <w:pPr>
              <w:rPr>
                <w:bCs/>
              </w:rPr>
            </w:pPr>
            <w:r w:rsidRPr="00892C02">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A0A5C48" w14:textId="77777777" w:rsidR="00892C02" w:rsidRPr="00892C02" w:rsidRDefault="00892C02" w:rsidP="00892C02">
            <w:pPr>
              <w:jc w:val="center"/>
              <w:rPr>
                <w:snapToGrid w:val="0"/>
              </w:rPr>
            </w:pPr>
            <w:r w:rsidRPr="00892C02">
              <w:rPr>
                <w:snapToGrid w:val="0"/>
              </w:rPr>
              <w:t>0,107</w:t>
            </w:r>
          </w:p>
        </w:tc>
        <w:tc>
          <w:tcPr>
            <w:tcW w:w="1480" w:type="dxa"/>
            <w:tcBorders>
              <w:top w:val="nil"/>
              <w:left w:val="nil"/>
              <w:bottom w:val="single" w:sz="4" w:space="0" w:color="auto"/>
              <w:right w:val="single" w:sz="4" w:space="0" w:color="auto"/>
            </w:tcBorders>
            <w:shd w:val="clear" w:color="000000" w:fill="FFFFFF"/>
            <w:vAlign w:val="center"/>
            <w:hideMark/>
          </w:tcPr>
          <w:p w14:paraId="5A83287F" w14:textId="77777777" w:rsidR="00892C02" w:rsidRPr="00892C02" w:rsidRDefault="00892C02" w:rsidP="00892C02">
            <w:pPr>
              <w:jc w:val="center"/>
              <w:rPr>
                <w:snapToGrid w:val="0"/>
              </w:rPr>
            </w:pPr>
            <w:r w:rsidRPr="00892C02">
              <w:rPr>
                <w:snapToGrid w:val="0"/>
              </w:rPr>
              <w:t>3 299,07</w:t>
            </w:r>
          </w:p>
        </w:tc>
        <w:tc>
          <w:tcPr>
            <w:tcW w:w="1480" w:type="dxa"/>
            <w:tcBorders>
              <w:top w:val="nil"/>
              <w:left w:val="nil"/>
              <w:bottom w:val="single" w:sz="4" w:space="0" w:color="auto"/>
              <w:right w:val="single" w:sz="4" w:space="0" w:color="auto"/>
            </w:tcBorders>
            <w:shd w:val="clear" w:color="000000" w:fill="FFFFFF"/>
            <w:vAlign w:val="center"/>
            <w:hideMark/>
          </w:tcPr>
          <w:p w14:paraId="74B57104" w14:textId="77777777" w:rsidR="00892C02" w:rsidRPr="00892C02" w:rsidRDefault="00892C02" w:rsidP="00892C02">
            <w:pPr>
              <w:jc w:val="center"/>
              <w:rPr>
                <w:snapToGrid w:val="0"/>
              </w:rPr>
            </w:pPr>
            <w:r w:rsidRPr="00892C02">
              <w:rPr>
                <w:snapToGrid w:val="0"/>
              </w:rPr>
              <w:t>0,9%</w:t>
            </w:r>
          </w:p>
        </w:tc>
        <w:tc>
          <w:tcPr>
            <w:tcW w:w="1485" w:type="dxa"/>
            <w:tcBorders>
              <w:top w:val="nil"/>
              <w:left w:val="nil"/>
              <w:bottom w:val="single" w:sz="4" w:space="0" w:color="auto"/>
              <w:right w:val="single" w:sz="4" w:space="0" w:color="auto"/>
            </w:tcBorders>
            <w:shd w:val="clear" w:color="000000" w:fill="FFFFFF"/>
            <w:vAlign w:val="center"/>
            <w:hideMark/>
          </w:tcPr>
          <w:p w14:paraId="6FBDA155" w14:textId="77777777" w:rsidR="00892C02" w:rsidRPr="00892C02" w:rsidRDefault="00892C02" w:rsidP="00892C02">
            <w:pPr>
              <w:jc w:val="center"/>
              <w:rPr>
                <w:snapToGrid w:val="0"/>
              </w:rPr>
            </w:pPr>
            <w:r w:rsidRPr="00892C02">
              <w:rPr>
                <w:snapToGrid w:val="0"/>
              </w:rPr>
              <w:t>353</w:t>
            </w:r>
          </w:p>
        </w:tc>
      </w:tr>
      <w:tr w:rsidR="00892C02" w:rsidRPr="00892C02" w14:paraId="3FB33AD0"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1F97109F" w14:textId="77777777" w:rsidR="00892C02" w:rsidRPr="00892C02" w:rsidRDefault="00892C02" w:rsidP="00892C02">
            <w:r w:rsidRPr="00892C02">
              <w:t> </w:t>
            </w:r>
          </w:p>
        </w:tc>
        <w:tc>
          <w:tcPr>
            <w:tcW w:w="1480" w:type="dxa"/>
            <w:tcBorders>
              <w:top w:val="nil"/>
              <w:left w:val="nil"/>
              <w:bottom w:val="single" w:sz="4" w:space="0" w:color="auto"/>
              <w:right w:val="nil"/>
            </w:tcBorders>
            <w:shd w:val="clear" w:color="000000" w:fill="FFFFFF"/>
            <w:vAlign w:val="center"/>
            <w:hideMark/>
          </w:tcPr>
          <w:p w14:paraId="01655E5C" w14:textId="77777777" w:rsidR="00892C02" w:rsidRPr="00892C02" w:rsidRDefault="00892C02" w:rsidP="00892C02">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28E1A48C" w14:textId="77777777" w:rsidR="00892C02" w:rsidRPr="00892C02" w:rsidRDefault="00892C02" w:rsidP="00892C02">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73726061" w14:textId="77777777" w:rsidR="00892C02" w:rsidRPr="00892C02" w:rsidRDefault="00892C02" w:rsidP="00892C02">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05E8668F" w14:textId="77777777" w:rsidR="00892C02" w:rsidRPr="00892C02" w:rsidRDefault="00892C02" w:rsidP="00892C02">
            <w:pPr>
              <w:jc w:val="center"/>
              <w:rPr>
                <w:snapToGrid w:val="0"/>
              </w:rPr>
            </w:pPr>
          </w:p>
        </w:tc>
      </w:tr>
      <w:tr w:rsidR="00892C02" w:rsidRPr="00892C02" w14:paraId="0ECE515F"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4269C" w14:textId="77777777" w:rsidR="00892C02" w:rsidRPr="00892C02" w:rsidRDefault="00892C02" w:rsidP="00892C02">
            <w:pPr>
              <w:rPr>
                <w:b/>
                <w:bCs/>
              </w:rPr>
            </w:pPr>
            <w:r w:rsidRPr="00892C02">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20AA21D7" w14:textId="77777777" w:rsidR="00892C02" w:rsidRPr="00892C02" w:rsidRDefault="00892C02" w:rsidP="00892C02">
            <w:pPr>
              <w:jc w:val="center"/>
              <w:rPr>
                <w:b/>
                <w:bCs/>
                <w:snapToGrid w:val="0"/>
              </w:rPr>
            </w:pPr>
            <w:r w:rsidRPr="00892C02">
              <w:rPr>
                <w:b/>
                <w:bCs/>
                <w:snapToGrid w:val="0"/>
              </w:rPr>
              <w:t>0,214</w:t>
            </w:r>
          </w:p>
        </w:tc>
        <w:tc>
          <w:tcPr>
            <w:tcW w:w="1480" w:type="dxa"/>
            <w:tcBorders>
              <w:top w:val="nil"/>
              <w:left w:val="nil"/>
              <w:bottom w:val="single" w:sz="4" w:space="0" w:color="auto"/>
              <w:right w:val="single" w:sz="4" w:space="0" w:color="auto"/>
            </w:tcBorders>
            <w:shd w:val="clear" w:color="000000" w:fill="FFFFFF"/>
            <w:vAlign w:val="center"/>
          </w:tcPr>
          <w:p w14:paraId="39E0EF8D" w14:textId="77777777" w:rsidR="00892C02" w:rsidRPr="00892C02" w:rsidRDefault="00892C02" w:rsidP="00892C02">
            <w:pPr>
              <w:jc w:val="center"/>
              <w:rPr>
                <w:b/>
                <w:bCs/>
                <w:snapToGrid w:val="0"/>
              </w:rPr>
            </w:pPr>
            <w:r w:rsidRPr="00892C02">
              <w:rPr>
                <w:b/>
                <w:bCs/>
                <w:snapToGrid w:val="0"/>
              </w:rPr>
              <w:t>3 285,05</w:t>
            </w:r>
          </w:p>
        </w:tc>
        <w:tc>
          <w:tcPr>
            <w:tcW w:w="1480" w:type="dxa"/>
            <w:tcBorders>
              <w:top w:val="nil"/>
              <w:left w:val="nil"/>
              <w:bottom w:val="single" w:sz="4" w:space="0" w:color="auto"/>
              <w:right w:val="single" w:sz="4" w:space="0" w:color="auto"/>
            </w:tcBorders>
            <w:shd w:val="clear" w:color="000000" w:fill="FFFFFF"/>
            <w:vAlign w:val="center"/>
          </w:tcPr>
          <w:p w14:paraId="0552C1C7" w14:textId="77777777" w:rsidR="00892C02" w:rsidRPr="00892C02" w:rsidRDefault="00892C02" w:rsidP="00892C02">
            <w:pPr>
              <w:jc w:val="center"/>
              <w:rPr>
                <w:b/>
                <w:bCs/>
                <w:snapToGrid w:val="0"/>
              </w:rPr>
            </w:pPr>
            <w:r w:rsidRPr="00892C02">
              <w:rPr>
                <w:b/>
                <w:bCs/>
                <w:snapToGrid w:val="0"/>
              </w:rPr>
              <w:t>0,4%</w:t>
            </w:r>
          </w:p>
        </w:tc>
        <w:tc>
          <w:tcPr>
            <w:tcW w:w="1485" w:type="dxa"/>
            <w:tcBorders>
              <w:top w:val="nil"/>
              <w:left w:val="nil"/>
              <w:bottom w:val="single" w:sz="4" w:space="0" w:color="auto"/>
              <w:right w:val="single" w:sz="4" w:space="0" w:color="auto"/>
            </w:tcBorders>
            <w:shd w:val="clear" w:color="000000" w:fill="FFFFFF"/>
            <w:vAlign w:val="center"/>
          </w:tcPr>
          <w:p w14:paraId="52E0A2B1" w14:textId="77777777" w:rsidR="00892C02" w:rsidRPr="00892C02" w:rsidRDefault="00892C02" w:rsidP="00892C02">
            <w:pPr>
              <w:jc w:val="center"/>
              <w:rPr>
                <w:b/>
                <w:bCs/>
                <w:snapToGrid w:val="0"/>
              </w:rPr>
            </w:pPr>
            <w:r w:rsidRPr="00892C02">
              <w:rPr>
                <w:b/>
                <w:bCs/>
                <w:snapToGrid w:val="0"/>
              </w:rPr>
              <w:t>703</w:t>
            </w:r>
          </w:p>
        </w:tc>
      </w:tr>
    </w:tbl>
    <w:p w14:paraId="1C1460A9" w14:textId="77777777" w:rsidR="00892C02" w:rsidRPr="00892C02" w:rsidRDefault="00892C02" w:rsidP="00892C02">
      <w:pPr>
        <w:autoSpaceDE w:val="0"/>
        <w:autoSpaceDN w:val="0"/>
        <w:adjustRightInd w:val="0"/>
        <w:ind w:right="-569"/>
        <w:jc w:val="both"/>
        <w:rPr>
          <w:b/>
          <w:snapToGrid w:val="0"/>
          <w:sz w:val="28"/>
          <w:szCs w:val="28"/>
          <w:lang w:eastAsia="en-US"/>
        </w:rPr>
      </w:pPr>
    </w:p>
    <w:tbl>
      <w:tblPr>
        <w:tblW w:w="9748" w:type="dxa"/>
        <w:tblInd w:w="-176" w:type="dxa"/>
        <w:tblLook w:val="04A0" w:firstRow="1" w:lastRow="0" w:firstColumn="1" w:lastColumn="0" w:noHBand="0" w:noVBand="1"/>
      </w:tblPr>
      <w:tblGrid>
        <w:gridCol w:w="3823"/>
        <w:gridCol w:w="1480"/>
        <w:gridCol w:w="1480"/>
        <w:gridCol w:w="1480"/>
        <w:gridCol w:w="1485"/>
      </w:tblGrid>
      <w:tr w:rsidR="00892C02" w:rsidRPr="00892C02" w14:paraId="6FC77485"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54CD013E" w14:textId="77777777" w:rsidR="00892C02" w:rsidRPr="00892C02" w:rsidRDefault="00892C02" w:rsidP="00892C02">
            <w:pPr>
              <w:jc w:val="center"/>
              <w:rPr>
                <w:b/>
                <w:bCs/>
              </w:rPr>
            </w:pPr>
            <w:r w:rsidRPr="00892C02">
              <w:rPr>
                <w:b/>
                <w:bCs/>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7B59D29" w14:textId="77777777" w:rsidR="00892C02" w:rsidRPr="00892C02" w:rsidRDefault="00892C02" w:rsidP="00892C02">
            <w:pPr>
              <w:jc w:val="center"/>
            </w:pPr>
            <w:r w:rsidRPr="00892C02">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D5B0E7A" w14:textId="77777777" w:rsidR="00892C02" w:rsidRPr="00892C02" w:rsidRDefault="00892C02" w:rsidP="00892C02">
            <w:pPr>
              <w:jc w:val="center"/>
            </w:pPr>
            <w:r w:rsidRPr="00892C02">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9473D54" w14:textId="77777777" w:rsidR="00892C02" w:rsidRPr="00892C02" w:rsidRDefault="00892C02" w:rsidP="00892C02">
            <w:pPr>
              <w:jc w:val="center"/>
            </w:pPr>
            <w:r w:rsidRPr="00892C02">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1D08A5A5" w14:textId="77777777" w:rsidR="00892C02" w:rsidRPr="00892C02" w:rsidRDefault="00892C02" w:rsidP="00892C02">
            <w:pPr>
              <w:jc w:val="center"/>
            </w:pPr>
            <w:r w:rsidRPr="00892C02">
              <w:t>НВВ</w:t>
            </w:r>
          </w:p>
        </w:tc>
      </w:tr>
      <w:tr w:rsidR="00892C02" w:rsidRPr="00892C02" w14:paraId="402375A1"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51CDFA64" w14:textId="77777777" w:rsidR="00892C02" w:rsidRPr="00892C02" w:rsidRDefault="00892C02" w:rsidP="00892C02">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0BB3B4" w14:textId="77777777" w:rsidR="00892C02" w:rsidRPr="00892C02" w:rsidRDefault="00892C02" w:rsidP="00892C02">
            <w:pPr>
              <w:jc w:val="center"/>
            </w:pPr>
            <w:r w:rsidRPr="00892C02">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9F9F760" w14:textId="77777777" w:rsidR="00892C02" w:rsidRPr="00892C02" w:rsidRDefault="00892C02" w:rsidP="00892C02">
            <w:pPr>
              <w:jc w:val="center"/>
            </w:pPr>
            <w:r w:rsidRPr="00892C02">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59408CC" w14:textId="77777777" w:rsidR="00892C02" w:rsidRPr="00892C02" w:rsidRDefault="00892C02" w:rsidP="00892C02">
            <w:pPr>
              <w:jc w:val="center"/>
            </w:pPr>
            <w:r w:rsidRPr="00892C02">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0B225BAB" w14:textId="77777777" w:rsidR="00892C02" w:rsidRPr="00892C02" w:rsidRDefault="00892C02" w:rsidP="00892C02">
            <w:pPr>
              <w:jc w:val="center"/>
            </w:pPr>
            <w:r w:rsidRPr="00892C02">
              <w:t>тыс. руб.</w:t>
            </w:r>
          </w:p>
        </w:tc>
      </w:tr>
      <w:tr w:rsidR="00892C02" w:rsidRPr="00892C02" w14:paraId="737A8049"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B647868" w14:textId="77777777" w:rsidR="00892C02" w:rsidRPr="00892C02" w:rsidRDefault="00892C02" w:rsidP="00892C02">
            <w:pPr>
              <w:rPr>
                <w:bCs/>
              </w:rPr>
            </w:pPr>
            <w:r w:rsidRPr="00892C02">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486BFC3B" w14:textId="77777777" w:rsidR="00892C02" w:rsidRPr="00892C02" w:rsidRDefault="00892C02" w:rsidP="00892C02">
            <w:pPr>
              <w:jc w:val="center"/>
              <w:rPr>
                <w:snapToGrid w:val="0"/>
              </w:rPr>
            </w:pPr>
            <w:r w:rsidRPr="00892C02">
              <w:rPr>
                <w:snapToGrid w:val="0"/>
              </w:rPr>
              <w:t>0,107</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71B84417" w14:textId="77777777" w:rsidR="00892C02" w:rsidRPr="00892C02" w:rsidRDefault="00892C02" w:rsidP="00892C02">
            <w:pPr>
              <w:jc w:val="center"/>
              <w:rPr>
                <w:snapToGrid w:val="0"/>
              </w:rPr>
            </w:pPr>
            <w:r w:rsidRPr="00892C02">
              <w:rPr>
                <w:snapToGrid w:val="0"/>
              </w:rPr>
              <w:t>3 299,07</w:t>
            </w:r>
          </w:p>
        </w:tc>
        <w:tc>
          <w:tcPr>
            <w:tcW w:w="1480" w:type="dxa"/>
            <w:tcBorders>
              <w:top w:val="nil"/>
              <w:left w:val="nil"/>
              <w:bottom w:val="single" w:sz="4" w:space="0" w:color="auto"/>
              <w:right w:val="single" w:sz="4" w:space="0" w:color="auto"/>
            </w:tcBorders>
            <w:shd w:val="clear" w:color="000000" w:fill="FFFFFF"/>
            <w:vAlign w:val="center"/>
            <w:hideMark/>
          </w:tcPr>
          <w:p w14:paraId="45190C55" w14:textId="77777777" w:rsidR="00892C02" w:rsidRPr="00892C02" w:rsidRDefault="00892C02" w:rsidP="00892C02">
            <w:pPr>
              <w:jc w:val="center"/>
              <w:rPr>
                <w:snapToGrid w:val="0"/>
              </w:rPr>
            </w:pPr>
            <w:r w:rsidRPr="00892C02">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6CFAFAF5" w14:textId="77777777" w:rsidR="00892C02" w:rsidRPr="00892C02" w:rsidRDefault="00892C02" w:rsidP="00892C02">
            <w:pPr>
              <w:jc w:val="center"/>
              <w:rPr>
                <w:snapToGrid w:val="0"/>
              </w:rPr>
            </w:pPr>
            <w:r w:rsidRPr="00892C02">
              <w:rPr>
                <w:snapToGrid w:val="0"/>
              </w:rPr>
              <w:t>353</w:t>
            </w:r>
          </w:p>
        </w:tc>
      </w:tr>
      <w:tr w:rsidR="00892C02" w:rsidRPr="00892C02" w14:paraId="56CA0369"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D987751" w14:textId="77777777" w:rsidR="00892C02" w:rsidRPr="00892C02" w:rsidRDefault="00892C02" w:rsidP="00892C02">
            <w:pPr>
              <w:rPr>
                <w:bCs/>
              </w:rPr>
            </w:pPr>
            <w:r w:rsidRPr="00892C02">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D262F93" w14:textId="77777777" w:rsidR="00892C02" w:rsidRPr="00892C02" w:rsidRDefault="00892C02" w:rsidP="00892C02">
            <w:pPr>
              <w:jc w:val="center"/>
              <w:rPr>
                <w:snapToGrid w:val="0"/>
              </w:rPr>
            </w:pPr>
            <w:r w:rsidRPr="00892C02">
              <w:rPr>
                <w:snapToGrid w:val="0"/>
              </w:rPr>
              <w:t>0,107</w:t>
            </w:r>
          </w:p>
        </w:tc>
        <w:tc>
          <w:tcPr>
            <w:tcW w:w="1480" w:type="dxa"/>
            <w:tcBorders>
              <w:top w:val="nil"/>
              <w:left w:val="nil"/>
              <w:bottom w:val="single" w:sz="4" w:space="0" w:color="auto"/>
              <w:right w:val="single" w:sz="4" w:space="0" w:color="auto"/>
            </w:tcBorders>
            <w:shd w:val="clear" w:color="000000" w:fill="FFFFFF"/>
            <w:vAlign w:val="center"/>
            <w:hideMark/>
          </w:tcPr>
          <w:p w14:paraId="5CFBE960" w14:textId="77777777" w:rsidR="00892C02" w:rsidRPr="00892C02" w:rsidRDefault="00892C02" w:rsidP="00892C02">
            <w:pPr>
              <w:jc w:val="center"/>
              <w:rPr>
                <w:snapToGrid w:val="0"/>
              </w:rPr>
            </w:pPr>
            <w:r w:rsidRPr="00892C02">
              <w:rPr>
                <w:snapToGrid w:val="0"/>
              </w:rPr>
              <w:t>3 457,94</w:t>
            </w:r>
          </w:p>
        </w:tc>
        <w:tc>
          <w:tcPr>
            <w:tcW w:w="1480" w:type="dxa"/>
            <w:tcBorders>
              <w:top w:val="nil"/>
              <w:left w:val="nil"/>
              <w:bottom w:val="single" w:sz="4" w:space="0" w:color="auto"/>
              <w:right w:val="single" w:sz="4" w:space="0" w:color="auto"/>
            </w:tcBorders>
            <w:shd w:val="clear" w:color="000000" w:fill="FFFFFF"/>
            <w:vAlign w:val="center"/>
            <w:hideMark/>
          </w:tcPr>
          <w:p w14:paraId="4734F2F3" w14:textId="77777777" w:rsidR="00892C02" w:rsidRPr="00892C02" w:rsidRDefault="00892C02" w:rsidP="00892C02">
            <w:pPr>
              <w:jc w:val="center"/>
              <w:rPr>
                <w:snapToGrid w:val="0"/>
              </w:rPr>
            </w:pPr>
            <w:r w:rsidRPr="00892C02">
              <w:rPr>
                <w:snapToGrid w:val="0"/>
              </w:rPr>
              <w:t>4,8%</w:t>
            </w:r>
          </w:p>
        </w:tc>
        <w:tc>
          <w:tcPr>
            <w:tcW w:w="1485" w:type="dxa"/>
            <w:tcBorders>
              <w:top w:val="nil"/>
              <w:left w:val="nil"/>
              <w:bottom w:val="single" w:sz="4" w:space="0" w:color="auto"/>
              <w:right w:val="single" w:sz="4" w:space="0" w:color="auto"/>
            </w:tcBorders>
            <w:shd w:val="clear" w:color="000000" w:fill="FFFFFF"/>
            <w:vAlign w:val="center"/>
            <w:hideMark/>
          </w:tcPr>
          <w:p w14:paraId="55591D68" w14:textId="77777777" w:rsidR="00892C02" w:rsidRPr="00892C02" w:rsidRDefault="00892C02" w:rsidP="00892C02">
            <w:pPr>
              <w:jc w:val="center"/>
              <w:rPr>
                <w:snapToGrid w:val="0"/>
              </w:rPr>
            </w:pPr>
            <w:r w:rsidRPr="00892C02">
              <w:rPr>
                <w:snapToGrid w:val="0"/>
              </w:rPr>
              <w:t>370</w:t>
            </w:r>
          </w:p>
        </w:tc>
      </w:tr>
      <w:tr w:rsidR="00892C02" w:rsidRPr="00892C02" w14:paraId="59D49603"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1EF1AAD0" w14:textId="77777777" w:rsidR="00892C02" w:rsidRPr="00892C02" w:rsidRDefault="00892C02" w:rsidP="00892C02">
            <w:r w:rsidRPr="00892C02">
              <w:t> </w:t>
            </w:r>
          </w:p>
        </w:tc>
        <w:tc>
          <w:tcPr>
            <w:tcW w:w="1480" w:type="dxa"/>
            <w:tcBorders>
              <w:top w:val="nil"/>
              <w:left w:val="nil"/>
              <w:bottom w:val="single" w:sz="4" w:space="0" w:color="auto"/>
              <w:right w:val="nil"/>
            </w:tcBorders>
            <w:shd w:val="clear" w:color="000000" w:fill="FFFFFF"/>
            <w:vAlign w:val="center"/>
            <w:hideMark/>
          </w:tcPr>
          <w:p w14:paraId="3832B4F8" w14:textId="77777777" w:rsidR="00892C02" w:rsidRPr="00892C02" w:rsidRDefault="00892C02" w:rsidP="00892C02">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0C556BE8" w14:textId="77777777" w:rsidR="00892C02" w:rsidRPr="00892C02" w:rsidRDefault="00892C02" w:rsidP="00892C02">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441966A4" w14:textId="77777777" w:rsidR="00892C02" w:rsidRPr="00892C02" w:rsidRDefault="00892C02" w:rsidP="00892C02">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1D8386BC" w14:textId="77777777" w:rsidR="00892C02" w:rsidRPr="00892C02" w:rsidRDefault="00892C02" w:rsidP="00892C02">
            <w:pPr>
              <w:jc w:val="center"/>
              <w:rPr>
                <w:snapToGrid w:val="0"/>
              </w:rPr>
            </w:pPr>
          </w:p>
        </w:tc>
      </w:tr>
      <w:tr w:rsidR="00892C02" w:rsidRPr="00892C02" w14:paraId="778E5192"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BE860" w14:textId="77777777" w:rsidR="00892C02" w:rsidRPr="00892C02" w:rsidRDefault="00892C02" w:rsidP="00892C02">
            <w:pPr>
              <w:rPr>
                <w:b/>
                <w:bCs/>
              </w:rPr>
            </w:pPr>
            <w:r w:rsidRPr="00892C02">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515E8B4F" w14:textId="77777777" w:rsidR="00892C02" w:rsidRPr="00892C02" w:rsidRDefault="00892C02" w:rsidP="00892C02">
            <w:pPr>
              <w:jc w:val="center"/>
              <w:rPr>
                <w:b/>
                <w:bCs/>
                <w:snapToGrid w:val="0"/>
              </w:rPr>
            </w:pPr>
            <w:r w:rsidRPr="00892C02">
              <w:rPr>
                <w:b/>
                <w:bCs/>
                <w:snapToGrid w:val="0"/>
              </w:rPr>
              <w:t>0,214</w:t>
            </w:r>
          </w:p>
        </w:tc>
        <w:tc>
          <w:tcPr>
            <w:tcW w:w="1480" w:type="dxa"/>
            <w:tcBorders>
              <w:top w:val="nil"/>
              <w:left w:val="nil"/>
              <w:bottom w:val="single" w:sz="4" w:space="0" w:color="auto"/>
              <w:right w:val="single" w:sz="4" w:space="0" w:color="auto"/>
            </w:tcBorders>
            <w:shd w:val="clear" w:color="000000" w:fill="FFFFFF"/>
            <w:vAlign w:val="center"/>
          </w:tcPr>
          <w:p w14:paraId="331326C6" w14:textId="77777777" w:rsidR="00892C02" w:rsidRPr="00892C02" w:rsidRDefault="00892C02" w:rsidP="00892C02">
            <w:pPr>
              <w:jc w:val="center"/>
              <w:rPr>
                <w:b/>
                <w:bCs/>
                <w:snapToGrid w:val="0"/>
              </w:rPr>
            </w:pPr>
            <w:r w:rsidRPr="00892C02">
              <w:rPr>
                <w:b/>
                <w:bCs/>
                <w:snapToGrid w:val="0"/>
              </w:rPr>
              <w:t>3 378,50</w:t>
            </w:r>
          </w:p>
        </w:tc>
        <w:tc>
          <w:tcPr>
            <w:tcW w:w="1480" w:type="dxa"/>
            <w:tcBorders>
              <w:top w:val="nil"/>
              <w:left w:val="nil"/>
              <w:bottom w:val="single" w:sz="4" w:space="0" w:color="auto"/>
              <w:right w:val="single" w:sz="4" w:space="0" w:color="auto"/>
            </w:tcBorders>
            <w:shd w:val="clear" w:color="000000" w:fill="FFFFFF"/>
            <w:vAlign w:val="center"/>
          </w:tcPr>
          <w:p w14:paraId="00C341F1" w14:textId="77777777" w:rsidR="00892C02" w:rsidRPr="00892C02" w:rsidRDefault="00892C02" w:rsidP="00892C02">
            <w:pPr>
              <w:jc w:val="center"/>
              <w:rPr>
                <w:b/>
                <w:bCs/>
                <w:snapToGrid w:val="0"/>
              </w:rPr>
            </w:pPr>
            <w:r w:rsidRPr="00892C02">
              <w:rPr>
                <w:b/>
                <w:bCs/>
                <w:snapToGrid w:val="0"/>
              </w:rPr>
              <w:t>2,8%</w:t>
            </w:r>
          </w:p>
        </w:tc>
        <w:tc>
          <w:tcPr>
            <w:tcW w:w="1485" w:type="dxa"/>
            <w:tcBorders>
              <w:top w:val="nil"/>
              <w:left w:val="nil"/>
              <w:bottom w:val="single" w:sz="4" w:space="0" w:color="auto"/>
              <w:right w:val="single" w:sz="4" w:space="0" w:color="auto"/>
            </w:tcBorders>
            <w:shd w:val="clear" w:color="000000" w:fill="FFFFFF"/>
            <w:vAlign w:val="center"/>
          </w:tcPr>
          <w:p w14:paraId="5DC55D04" w14:textId="77777777" w:rsidR="00892C02" w:rsidRPr="00892C02" w:rsidRDefault="00892C02" w:rsidP="00892C02">
            <w:pPr>
              <w:jc w:val="center"/>
              <w:rPr>
                <w:b/>
                <w:bCs/>
                <w:snapToGrid w:val="0"/>
              </w:rPr>
            </w:pPr>
            <w:r w:rsidRPr="00892C02">
              <w:rPr>
                <w:b/>
                <w:bCs/>
                <w:snapToGrid w:val="0"/>
              </w:rPr>
              <w:t>723</w:t>
            </w:r>
          </w:p>
        </w:tc>
      </w:tr>
    </w:tbl>
    <w:p w14:paraId="29DC41A8" w14:textId="77777777" w:rsidR="00892C02" w:rsidRPr="00892C02" w:rsidRDefault="00892C02" w:rsidP="00892C02">
      <w:pPr>
        <w:autoSpaceDE w:val="0"/>
        <w:autoSpaceDN w:val="0"/>
        <w:adjustRightInd w:val="0"/>
        <w:ind w:right="-569"/>
        <w:jc w:val="both"/>
        <w:rPr>
          <w:b/>
          <w:snapToGrid w:val="0"/>
          <w:sz w:val="28"/>
          <w:szCs w:val="28"/>
          <w:lang w:eastAsia="en-US"/>
        </w:rPr>
      </w:pPr>
    </w:p>
    <w:p w14:paraId="01CF8800" w14:textId="77777777" w:rsidR="00892C02" w:rsidRPr="00892C02" w:rsidRDefault="00892C02" w:rsidP="00892C02">
      <w:pPr>
        <w:autoSpaceDE w:val="0"/>
        <w:autoSpaceDN w:val="0"/>
        <w:adjustRightInd w:val="0"/>
        <w:ind w:right="-569"/>
        <w:jc w:val="both"/>
        <w:rPr>
          <w:b/>
          <w:snapToGrid w:val="0"/>
          <w:sz w:val="28"/>
          <w:szCs w:val="28"/>
          <w:lang w:eastAsia="en-US"/>
        </w:rPr>
      </w:pPr>
    </w:p>
    <w:p w14:paraId="11A123CC" w14:textId="77777777" w:rsidR="00892C02" w:rsidRPr="00892C02" w:rsidRDefault="00892C02" w:rsidP="00892C02">
      <w:pPr>
        <w:spacing w:before="240" w:after="60"/>
        <w:jc w:val="center"/>
        <w:outlineLvl w:val="0"/>
        <w:rPr>
          <w:b/>
          <w:sz w:val="28"/>
          <w:szCs w:val="20"/>
          <w:lang w:val="x-none" w:eastAsia="x-none"/>
        </w:rPr>
      </w:pPr>
      <w:r w:rsidRPr="00892C02">
        <w:rPr>
          <w:b/>
          <w:sz w:val="28"/>
          <w:szCs w:val="20"/>
          <w:lang w:eastAsia="x-none"/>
        </w:rPr>
        <w:lastRenderedPageBreak/>
        <w:t xml:space="preserve">13. </w:t>
      </w:r>
      <w:r w:rsidRPr="00892C02">
        <w:rPr>
          <w:b/>
          <w:sz w:val="28"/>
          <w:szCs w:val="20"/>
          <w:lang w:val="x-none" w:eastAsia="x-none"/>
        </w:rPr>
        <w:t xml:space="preserve">Сравнительный анализ динамики расходов </w:t>
      </w:r>
      <w:r w:rsidRPr="00892C02">
        <w:rPr>
          <w:b/>
          <w:sz w:val="28"/>
          <w:szCs w:val="20"/>
          <w:lang w:val="x-none" w:eastAsia="x-none"/>
        </w:rPr>
        <w:br/>
        <w:t xml:space="preserve">в сравнении с предыдущими периодами регулирования ОАО «РЖД» </w:t>
      </w:r>
    </w:p>
    <w:p w14:paraId="6DE6FAA3" w14:textId="77777777" w:rsidR="00892C02" w:rsidRPr="00892C02" w:rsidRDefault="00892C02" w:rsidP="00892C02">
      <w:pPr>
        <w:rPr>
          <w:snapToGrid w:val="0"/>
          <w:sz w:val="28"/>
          <w:szCs w:val="28"/>
        </w:rPr>
      </w:pPr>
    </w:p>
    <w:p w14:paraId="512A3287" w14:textId="77777777" w:rsidR="00892C02" w:rsidRPr="00892C02" w:rsidRDefault="00892C02" w:rsidP="00892C02">
      <w:pPr>
        <w:jc w:val="center"/>
        <w:rPr>
          <w:b/>
          <w:snapToGrid w:val="0"/>
          <w:sz w:val="28"/>
        </w:rPr>
      </w:pPr>
      <w:r w:rsidRPr="00892C02">
        <w:rPr>
          <w:b/>
          <w:snapToGrid w:val="0"/>
          <w:sz w:val="28"/>
        </w:rPr>
        <w:t>Расходы на тепловую энергию</w:t>
      </w:r>
    </w:p>
    <w:p w14:paraId="5AE153DC" w14:textId="77777777" w:rsidR="00892C02" w:rsidRPr="00892C02" w:rsidRDefault="00892C02" w:rsidP="00892C02">
      <w:pPr>
        <w:jc w:val="center"/>
        <w:rPr>
          <w:snapToGrid w:val="0"/>
          <w:sz w:val="28"/>
          <w:szCs w:val="28"/>
        </w:rPr>
      </w:pPr>
    </w:p>
    <w:p w14:paraId="115B1191" w14:textId="77777777" w:rsidR="00892C02" w:rsidRPr="00892C02" w:rsidRDefault="00892C02" w:rsidP="008C16BA">
      <w:pPr>
        <w:numPr>
          <w:ilvl w:val="0"/>
          <w:numId w:val="5"/>
        </w:numPr>
        <w:ind w:left="9149" w:right="-426" w:hanging="1211"/>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92C02" w:rsidRPr="00892C02" w14:paraId="1D71BECB" w14:textId="77777777" w:rsidTr="00BC4BE3">
        <w:trPr>
          <w:trHeight w:val="705"/>
        </w:trPr>
        <w:tc>
          <w:tcPr>
            <w:tcW w:w="11084" w:type="dxa"/>
            <w:gridSpan w:val="9"/>
            <w:tcBorders>
              <w:top w:val="nil"/>
              <w:left w:val="nil"/>
              <w:bottom w:val="nil"/>
              <w:right w:val="nil"/>
            </w:tcBorders>
            <w:shd w:val="clear" w:color="auto" w:fill="auto"/>
            <w:noWrap/>
            <w:vAlign w:val="center"/>
            <w:hideMark/>
          </w:tcPr>
          <w:p w14:paraId="6DBD97B4" w14:textId="77777777" w:rsidR="00892C02" w:rsidRPr="00892C02" w:rsidRDefault="00892C02" w:rsidP="00892C02">
            <w:pPr>
              <w:ind w:right="1337"/>
              <w:jc w:val="center"/>
              <w:rPr>
                <w:bCs/>
                <w:snapToGrid w:val="0"/>
                <w:sz w:val="20"/>
                <w:szCs w:val="28"/>
              </w:rPr>
            </w:pPr>
            <w:r w:rsidRPr="00892C02">
              <w:rPr>
                <w:bCs/>
                <w:snapToGrid w:val="0"/>
                <w:sz w:val="28"/>
                <w:szCs w:val="28"/>
              </w:rPr>
              <w:t>Реестр операционных (подконтрольных) расходов</w:t>
            </w:r>
          </w:p>
        </w:tc>
      </w:tr>
      <w:tr w:rsidR="00892C02" w:rsidRPr="00892C02" w14:paraId="360FF541" w14:textId="77777777" w:rsidTr="00BC4BE3">
        <w:trPr>
          <w:trHeight w:val="300"/>
        </w:trPr>
        <w:tc>
          <w:tcPr>
            <w:tcW w:w="750" w:type="dxa"/>
            <w:tcBorders>
              <w:top w:val="nil"/>
              <w:left w:val="nil"/>
              <w:bottom w:val="nil"/>
              <w:right w:val="nil"/>
            </w:tcBorders>
            <w:shd w:val="clear" w:color="auto" w:fill="auto"/>
            <w:vAlign w:val="center"/>
            <w:hideMark/>
          </w:tcPr>
          <w:p w14:paraId="2FB12287" w14:textId="77777777" w:rsidR="00892C02" w:rsidRPr="00892C02" w:rsidRDefault="00892C02" w:rsidP="00892C02">
            <w:pPr>
              <w:rPr>
                <w:b/>
                <w:bCs/>
                <w:snapToGrid w:val="0"/>
                <w:sz w:val="20"/>
                <w:szCs w:val="28"/>
              </w:rPr>
            </w:pPr>
          </w:p>
        </w:tc>
        <w:tc>
          <w:tcPr>
            <w:tcW w:w="3361" w:type="dxa"/>
            <w:tcBorders>
              <w:top w:val="nil"/>
              <w:left w:val="nil"/>
              <w:bottom w:val="nil"/>
              <w:right w:val="nil"/>
            </w:tcBorders>
            <w:shd w:val="clear" w:color="auto" w:fill="auto"/>
            <w:vAlign w:val="center"/>
            <w:hideMark/>
          </w:tcPr>
          <w:p w14:paraId="39865209" w14:textId="77777777" w:rsidR="00892C02" w:rsidRPr="00892C02" w:rsidRDefault="00892C02" w:rsidP="00892C02">
            <w:pPr>
              <w:jc w:val="center"/>
              <w:rPr>
                <w:snapToGrid w:val="0"/>
                <w:sz w:val="20"/>
                <w:szCs w:val="28"/>
              </w:rPr>
            </w:pPr>
          </w:p>
        </w:tc>
        <w:tc>
          <w:tcPr>
            <w:tcW w:w="1573" w:type="dxa"/>
            <w:tcBorders>
              <w:top w:val="nil"/>
              <w:left w:val="nil"/>
              <w:bottom w:val="nil"/>
              <w:right w:val="nil"/>
            </w:tcBorders>
            <w:shd w:val="clear" w:color="auto" w:fill="auto"/>
            <w:vAlign w:val="center"/>
            <w:hideMark/>
          </w:tcPr>
          <w:p w14:paraId="7105F790" w14:textId="77777777" w:rsidR="00892C02" w:rsidRPr="00892C02" w:rsidRDefault="00892C02" w:rsidP="00892C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CF7366B" w14:textId="77777777" w:rsidR="00892C02" w:rsidRPr="00892C02" w:rsidRDefault="00892C02" w:rsidP="00892C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2EF57F4" w14:textId="77777777" w:rsidR="00892C02" w:rsidRPr="00892C02" w:rsidRDefault="00892C02" w:rsidP="00892C02">
            <w:pPr>
              <w:jc w:val="right"/>
              <w:rPr>
                <w:snapToGrid w:val="0"/>
                <w:sz w:val="20"/>
                <w:szCs w:val="28"/>
              </w:rPr>
            </w:pPr>
            <w:r w:rsidRPr="00892C02">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30DDE25" w14:textId="77777777" w:rsidR="00892C02" w:rsidRPr="00892C02" w:rsidRDefault="00892C02" w:rsidP="00892C02">
            <w:pPr>
              <w:jc w:val="right"/>
              <w:rPr>
                <w:snapToGrid w:val="0"/>
                <w:sz w:val="20"/>
                <w:szCs w:val="28"/>
              </w:rPr>
            </w:pPr>
          </w:p>
        </w:tc>
      </w:tr>
      <w:tr w:rsidR="00892C02" w:rsidRPr="00892C02" w14:paraId="4E9E2A7D"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097DB" w14:textId="77777777" w:rsidR="00892C02" w:rsidRPr="00892C02" w:rsidRDefault="00892C02" w:rsidP="00892C02">
            <w:pPr>
              <w:jc w:val="center"/>
              <w:rPr>
                <w:snapToGrid w:val="0"/>
                <w:sz w:val="20"/>
                <w:szCs w:val="28"/>
              </w:rPr>
            </w:pPr>
            <w:r w:rsidRPr="00892C0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0E6CD9" w14:textId="77777777" w:rsidR="00892C02" w:rsidRPr="00892C02" w:rsidRDefault="00892C02" w:rsidP="00892C02">
            <w:pPr>
              <w:jc w:val="center"/>
              <w:rPr>
                <w:snapToGrid w:val="0"/>
                <w:sz w:val="20"/>
                <w:szCs w:val="28"/>
              </w:rPr>
            </w:pPr>
            <w:r w:rsidRPr="00892C02">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E7294D4" w14:textId="77777777" w:rsidR="00892C02" w:rsidRPr="00892C02" w:rsidRDefault="00892C02" w:rsidP="00892C02">
            <w:pPr>
              <w:jc w:val="center"/>
              <w:rPr>
                <w:snapToGrid w:val="0"/>
                <w:sz w:val="20"/>
                <w:szCs w:val="28"/>
              </w:rPr>
            </w:pPr>
            <w:r w:rsidRPr="00892C02">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CC4543E" w14:textId="77777777" w:rsidR="00892C02" w:rsidRPr="00892C02" w:rsidRDefault="00892C02" w:rsidP="00892C02">
            <w:pPr>
              <w:jc w:val="center"/>
              <w:rPr>
                <w:snapToGrid w:val="0"/>
                <w:sz w:val="20"/>
                <w:szCs w:val="28"/>
              </w:rPr>
            </w:pPr>
            <w:r w:rsidRPr="00892C02">
              <w:rPr>
                <w:snapToGrid w:val="0"/>
                <w:sz w:val="20"/>
                <w:szCs w:val="28"/>
              </w:rPr>
              <w:t xml:space="preserve">Предложение экспертов </w:t>
            </w:r>
          </w:p>
          <w:p w14:paraId="72E0B672" w14:textId="77777777" w:rsidR="00892C02" w:rsidRPr="00892C02" w:rsidRDefault="00892C02" w:rsidP="00892C02">
            <w:pPr>
              <w:jc w:val="center"/>
              <w:rPr>
                <w:snapToGrid w:val="0"/>
                <w:sz w:val="20"/>
                <w:szCs w:val="28"/>
              </w:rPr>
            </w:pPr>
            <w:r w:rsidRPr="00892C02">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43125" w14:textId="77777777" w:rsidR="00892C02" w:rsidRPr="00892C02" w:rsidRDefault="00892C02" w:rsidP="00892C02">
            <w:pPr>
              <w:jc w:val="center"/>
              <w:rPr>
                <w:snapToGrid w:val="0"/>
                <w:sz w:val="20"/>
                <w:szCs w:val="28"/>
              </w:rPr>
            </w:pPr>
            <w:r w:rsidRPr="00892C02">
              <w:rPr>
                <w:snapToGrid w:val="0"/>
                <w:sz w:val="20"/>
                <w:szCs w:val="28"/>
              </w:rPr>
              <w:t>Динамика расходов</w:t>
            </w:r>
          </w:p>
        </w:tc>
      </w:tr>
      <w:tr w:rsidR="00892C02" w:rsidRPr="00892C02" w14:paraId="611D4128"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0D348" w14:textId="77777777" w:rsidR="00892C02" w:rsidRPr="00892C02" w:rsidRDefault="00892C02" w:rsidP="00892C02">
            <w:pPr>
              <w:jc w:val="center"/>
              <w:rPr>
                <w:snapToGrid w:val="0"/>
                <w:sz w:val="20"/>
                <w:szCs w:val="28"/>
              </w:rPr>
            </w:pPr>
            <w:r w:rsidRPr="00892C02">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462AC6" w14:textId="77777777" w:rsidR="00892C02" w:rsidRPr="00892C02" w:rsidRDefault="00892C02" w:rsidP="00892C02">
            <w:pPr>
              <w:rPr>
                <w:snapToGrid w:val="0"/>
                <w:sz w:val="20"/>
                <w:szCs w:val="28"/>
              </w:rPr>
            </w:pPr>
            <w:r w:rsidRPr="00892C02">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E3E1EB" w14:textId="77777777" w:rsidR="00892C02" w:rsidRPr="00892C02" w:rsidRDefault="00892C02" w:rsidP="00892C02">
            <w:pPr>
              <w:jc w:val="center"/>
              <w:rPr>
                <w:snapToGrid w:val="0"/>
                <w:sz w:val="28"/>
                <w:szCs w:val="28"/>
              </w:rPr>
            </w:pPr>
            <w:r w:rsidRPr="00892C02">
              <w:rPr>
                <w:snapToGrid w:val="0"/>
                <w:sz w:val="28"/>
                <w:szCs w:val="28"/>
              </w:rPr>
              <w:t>173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ED51A" w14:textId="77777777" w:rsidR="00892C02" w:rsidRPr="00892C02" w:rsidRDefault="00892C02" w:rsidP="00892C02">
            <w:pPr>
              <w:jc w:val="center"/>
              <w:rPr>
                <w:snapToGrid w:val="0"/>
                <w:sz w:val="28"/>
                <w:szCs w:val="28"/>
              </w:rPr>
            </w:pPr>
            <w:r w:rsidRPr="00892C02">
              <w:rPr>
                <w:snapToGrid w:val="0"/>
                <w:sz w:val="28"/>
                <w:szCs w:val="28"/>
              </w:rPr>
              <w:t>153</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223377" w14:textId="77777777" w:rsidR="00892C02" w:rsidRPr="00892C02" w:rsidRDefault="00892C02" w:rsidP="00892C02">
            <w:pPr>
              <w:jc w:val="center"/>
              <w:rPr>
                <w:snapToGrid w:val="0"/>
                <w:sz w:val="28"/>
                <w:szCs w:val="28"/>
              </w:rPr>
            </w:pPr>
            <w:r w:rsidRPr="00892C02">
              <w:rPr>
                <w:snapToGrid w:val="0"/>
                <w:sz w:val="28"/>
                <w:szCs w:val="28"/>
              </w:rPr>
              <w:t>-20</w:t>
            </w:r>
          </w:p>
        </w:tc>
      </w:tr>
      <w:tr w:rsidR="00892C02" w:rsidRPr="00892C02" w14:paraId="7AF5070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98F12" w14:textId="77777777" w:rsidR="00892C02" w:rsidRPr="00892C02" w:rsidRDefault="00892C02" w:rsidP="00892C02">
            <w:pPr>
              <w:jc w:val="center"/>
              <w:rPr>
                <w:snapToGrid w:val="0"/>
                <w:sz w:val="20"/>
                <w:szCs w:val="28"/>
              </w:rPr>
            </w:pPr>
            <w:r w:rsidRPr="00892C02">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D282D4" w14:textId="77777777" w:rsidR="00892C02" w:rsidRPr="00892C02" w:rsidRDefault="00892C02" w:rsidP="00892C02">
            <w:pPr>
              <w:rPr>
                <w:snapToGrid w:val="0"/>
                <w:sz w:val="20"/>
                <w:szCs w:val="28"/>
              </w:rPr>
            </w:pPr>
            <w:r w:rsidRPr="00892C02">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EF1B7F6" w14:textId="77777777" w:rsidR="00892C02" w:rsidRPr="00892C02" w:rsidRDefault="00892C02" w:rsidP="00892C02">
            <w:pPr>
              <w:jc w:val="center"/>
              <w:rPr>
                <w:snapToGrid w:val="0"/>
                <w:sz w:val="28"/>
                <w:szCs w:val="28"/>
              </w:rPr>
            </w:pPr>
            <w:r w:rsidRPr="00892C02">
              <w:rPr>
                <w:snapToGrid w:val="0"/>
                <w:sz w:val="28"/>
                <w:szCs w:val="28"/>
              </w:rPr>
              <w:t>182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A2B3400"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676E9D2" w14:textId="77777777" w:rsidR="00892C02" w:rsidRPr="00892C02" w:rsidRDefault="00892C02" w:rsidP="00892C02">
            <w:pPr>
              <w:jc w:val="center"/>
              <w:rPr>
                <w:snapToGrid w:val="0"/>
                <w:sz w:val="28"/>
                <w:szCs w:val="28"/>
              </w:rPr>
            </w:pPr>
            <w:r w:rsidRPr="00892C02">
              <w:rPr>
                <w:snapToGrid w:val="0"/>
                <w:sz w:val="28"/>
                <w:szCs w:val="28"/>
              </w:rPr>
              <w:t>-182</w:t>
            </w:r>
          </w:p>
        </w:tc>
      </w:tr>
      <w:tr w:rsidR="00892C02" w:rsidRPr="00892C02" w14:paraId="611FC9F3"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AE33F" w14:textId="77777777" w:rsidR="00892C02" w:rsidRPr="00892C02" w:rsidRDefault="00892C02" w:rsidP="00892C02">
            <w:pPr>
              <w:jc w:val="center"/>
              <w:rPr>
                <w:snapToGrid w:val="0"/>
                <w:sz w:val="20"/>
                <w:szCs w:val="28"/>
              </w:rPr>
            </w:pPr>
            <w:r w:rsidRPr="00892C02">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8CA3C2" w14:textId="77777777" w:rsidR="00892C02" w:rsidRPr="00892C02" w:rsidRDefault="00892C02" w:rsidP="00892C02">
            <w:pPr>
              <w:rPr>
                <w:snapToGrid w:val="0"/>
                <w:sz w:val="20"/>
                <w:szCs w:val="28"/>
              </w:rPr>
            </w:pPr>
            <w:r w:rsidRPr="00892C02">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57301FA" w14:textId="77777777" w:rsidR="00892C02" w:rsidRPr="00892C02" w:rsidRDefault="00892C02" w:rsidP="00892C02">
            <w:pPr>
              <w:jc w:val="center"/>
              <w:rPr>
                <w:snapToGrid w:val="0"/>
                <w:sz w:val="28"/>
                <w:szCs w:val="28"/>
              </w:rPr>
            </w:pPr>
            <w:r w:rsidRPr="00892C02">
              <w:rPr>
                <w:snapToGrid w:val="0"/>
                <w:sz w:val="28"/>
                <w:szCs w:val="28"/>
              </w:rPr>
              <w:t>586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81F85A5" w14:textId="77777777" w:rsidR="00892C02" w:rsidRPr="00892C02" w:rsidRDefault="00892C02" w:rsidP="00892C02">
            <w:pPr>
              <w:jc w:val="center"/>
              <w:rPr>
                <w:snapToGrid w:val="0"/>
                <w:sz w:val="28"/>
                <w:szCs w:val="28"/>
              </w:rPr>
            </w:pPr>
            <w:r w:rsidRPr="00892C02">
              <w:rPr>
                <w:snapToGrid w:val="0"/>
                <w:sz w:val="28"/>
                <w:szCs w:val="28"/>
              </w:rPr>
              <w:t>196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C570320" w14:textId="77777777" w:rsidR="00892C02" w:rsidRPr="00892C02" w:rsidRDefault="00892C02" w:rsidP="00892C02">
            <w:pPr>
              <w:jc w:val="center"/>
              <w:rPr>
                <w:snapToGrid w:val="0"/>
                <w:sz w:val="28"/>
                <w:szCs w:val="28"/>
              </w:rPr>
            </w:pPr>
            <w:r w:rsidRPr="00892C02">
              <w:rPr>
                <w:snapToGrid w:val="0"/>
                <w:sz w:val="28"/>
                <w:szCs w:val="28"/>
              </w:rPr>
              <w:t>-390</w:t>
            </w:r>
          </w:p>
        </w:tc>
      </w:tr>
      <w:tr w:rsidR="00892C02" w:rsidRPr="00892C02" w14:paraId="7023E877"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35BB3" w14:textId="77777777" w:rsidR="00892C02" w:rsidRPr="00892C02" w:rsidRDefault="00892C02" w:rsidP="00892C02">
            <w:pPr>
              <w:jc w:val="center"/>
              <w:rPr>
                <w:snapToGrid w:val="0"/>
                <w:sz w:val="20"/>
                <w:szCs w:val="28"/>
              </w:rPr>
            </w:pPr>
            <w:r w:rsidRPr="00892C02">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31B57E" w14:textId="77777777" w:rsidR="00892C02" w:rsidRPr="00892C02" w:rsidRDefault="00892C02" w:rsidP="00892C02">
            <w:pPr>
              <w:rPr>
                <w:snapToGrid w:val="0"/>
                <w:sz w:val="20"/>
                <w:szCs w:val="28"/>
              </w:rPr>
            </w:pPr>
            <w:r w:rsidRPr="00892C02">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10CB050" w14:textId="77777777" w:rsidR="00892C02" w:rsidRPr="00892C02" w:rsidRDefault="00892C02" w:rsidP="00892C02">
            <w:pPr>
              <w:jc w:val="center"/>
              <w:rPr>
                <w:snapToGrid w:val="0"/>
                <w:sz w:val="28"/>
                <w:szCs w:val="28"/>
              </w:rPr>
            </w:pPr>
            <w:r w:rsidRPr="00892C02">
              <w:rPr>
                <w:snapToGrid w:val="0"/>
                <w:sz w:val="28"/>
                <w:szCs w:val="28"/>
              </w:rPr>
              <w:t>793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D4CB8C" w14:textId="77777777" w:rsidR="00892C02" w:rsidRPr="00892C02" w:rsidRDefault="00892C02" w:rsidP="00892C02">
            <w:pPr>
              <w:jc w:val="center"/>
              <w:rPr>
                <w:snapToGrid w:val="0"/>
                <w:sz w:val="28"/>
                <w:szCs w:val="28"/>
              </w:rPr>
            </w:pPr>
            <w:r w:rsidRPr="00892C02">
              <w:rPr>
                <w:snapToGrid w:val="0"/>
                <w:sz w:val="28"/>
                <w:szCs w:val="28"/>
              </w:rPr>
              <w:t>1 622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4919592" w14:textId="77777777" w:rsidR="00892C02" w:rsidRPr="00892C02" w:rsidRDefault="00892C02" w:rsidP="00892C02">
            <w:pPr>
              <w:jc w:val="center"/>
              <w:rPr>
                <w:snapToGrid w:val="0"/>
                <w:sz w:val="28"/>
                <w:szCs w:val="28"/>
              </w:rPr>
            </w:pPr>
            <w:r w:rsidRPr="00892C02">
              <w:rPr>
                <w:snapToGrid w:val="0"/>
                <w:sz w:val="28"/>
                <w:szCs w:val="28"/>
              </w:rPr>
              <w:t>829</w:t>
            </w:r>
          </w:p>
        </w:tc>
      </w:tr>
      <w:tr w:rsidR="00892C02" w:rsidRPr="00892C02" w14:paraId="1CC1F9C7"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A02AF" w14:textId="77777777" w:rsidR="00892C02" w:rsidRPr="00892C02" w:rsidRDefault="00892C02" w:rsidP="00892C02">
            <w:pPr>
              <w:jc w:val="center"/>
              <w:rPr>
                <w:snapToGrid w:val="0"/>
                <w:sz w:val="20"/>
                <w:szCs w:val="28"/>
              </w:rPr>
            </w:pPr>
            <w:r w:rsidRPr="00892C02">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65CB51" w14:textId="77777777" w:rsidR="00892C02" w:rsidRPr="00892C02" w:rsidRDefault="00892C02" w:rsidP="00892C02">
            <w:pPr>
              <w:rPr>
                <w:snapToGrid w:val="0"/>
                <w:sz w:val="20"/>
                <w:szCs w:val="28"/>
              </w:rPr>
            </w:pPr>
            <w:r w:rsidRPr="00892C02">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B35B0CC" w14:textId="77777777" w:rsidR="00892C02" w:rsidRPr="00892C02" w:rsidRDefault="00892C02" w:rsidP="00892C02">
            <w:pPr>
              <w:jc w:val="center"/>
              <w:rPr>
                <w:snapToGrid w:val="0"/>
                <w:sz w:val="28"/>
                <w:szCs w:val="28"/>
              </w:rPr>
            </w:pPr>
            <w:r w:rsidRPr="00892C02">
              <w:rPr>
                <w:snapToGrid w:val="0"/>
                <w:sz w:val="28"/>
                <w:szCs w:val="28"/>
              </w:rPr>
              <w:t>16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5CC8229" w14:textId="77777777" w:rsidR="00892C02" w:rsidRPr="00892C02" w:rsidRDefault="00892C02" w:rsidP="00892C02">
            <w:pPr>
              <w:jc w:val="center"/>
              <w:rPr>
                <w:snapToGrid w:val="0"/>
                <w:sz w:val="28"/>
                <w:szCs w:val="28"/>
              </w:rPr>
            </w:pPr>
            <w:r w:rsidRPr="00892C02">
              <w:rPr>
                <w:snapToGrid w:val="0"/>
                <w:sz w:val="28"/>
                <w:szCs w:val="28"/>
              </w:rPr>
              <w:t>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1AA4912" w14:textId="77777777" w:rsidR="00892C02" w:rsidRPr="00892C02" w:rsidRDefault="00892C02" w:rsidP="00892C02">
            <w:pPr>
              <w:jc w:val="center"/>
              <w:rPr>
                <w:snapToGrid w:val="0"/>
                <w:sz w:val="28"/>
                <w:szCs w:val="28"/>
              </w:rPr>
            </w:pPr>
            <w:r w:rsidRPr="00892C02">
              <w:rPr>
                <w:snapToGrid w:val="0"/>
                <w:sz w:val="28"/>
                <w:szCs w:val="28"/>
              </w:rPr>
              <w:t>-7</w:t>
            </w:r>
          </w:p>
        </w:tc>
      </w:tr>
      <w:tr w:rsidR="00892C02" w:rsidRPr="00892C02" w14:paraId="09C21A25"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810A6" w14:textId="77777777" w:rsidR="00892C02" w:rsidRPr="00892C02" w:rsidRDefault="00892C02" w:rsidP="00892C02">
            <w:pPr>
              <w:jc w:val="center"/>
              <w:rPr>
                <w:snapToGrid w:val="0"/>
                <w:sz w:val="20"/>
                <w:szCs w:val="28"/>
              </w:rPr>
            </w:pPr>
            <w:r w:rsidRPr="00892C02">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C38379" w14:textId="77777777" w:rsidR="00892C02" w:rsidRPr="00892C02" w:rsidRDefault="00892C02" w:rsidP="00892C02">
            <w:pPr>
              <w:rPr>
                <w:snapToGrid w:val="0"/>
                <w:sz w:val="20"/>
                <w:szCs w:val="28"/>
              </w:rPr>
            </w:pPr>
            <w:r w:rsidRPr="00892C02">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397AA9F" w14:textId="77777777" w:rsidR="00892C02" w:rsidRPr="00892C02" w:rsidRDefault="00892C02" w:rsidP="00892C02">
            <w:pPr>
              <w:jc w:val="center"/>
              <w:rPr>
                <w:snapToGrid w:val="0"/>
                <w:sz w:val="28"/>
                <w:szCs w:val="28"/>
              </w:rPr>
            </w:pPr>
            <w:r w:rsidRPr="00892C02">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7984A7" w14:textId="77777777" w:rsidR="00892C02" w:rsidRPr="00892C02" w:rsidRDefault="00892C02" w:rsidP="00892C02">
            <w:pPr>
              <w:jc w:val="center"/>
              <w:rPr>
                <w:snapToGrid w:val="0"/>
                <w:sz w:val="28"/>
                <w:szCs w:val="28"/>
              </w:rPr>
            </w:pPr>
            <w:r w:rsidRPr="00892C02">
              <w:rPr>
                <w:snapToGrid w:val="0"/>
                <w:sz w:val="28"/>
                <w:szCs w:val="28"/>
              </w:rPr>
              <w:t>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CE2F446" w14:textId="77777777" w:rsidR="00892C02" w:rsidRPr="00892C02" w:rsidRDefault="00892C02" w:rsidP="00892C02">
            <w:pPr>
              <w:jc w:val="center"/>
              <w:rPr>
                <w:snapToGrid w:val="0"/>
                <w:sz w:val="28"/>
                <w:szCs w:val="28"/>
              </w:rPr>
            </w:pPr>
            <w:r w:rsidRPr="00892C02">
              <w:rPr>
                <w:snapToGrid w:val="0"/>
                <w:sz w:val="28"/>
                <w:szCs w:val="28"/>
              </w:rPr>
              <w:t>-1</w:t>
            </w:r>
          </w:p>
        </w:tc>
      </w:tr>
      <w:tr w:rsidR="00892C02" w:rsidRPr="00892C02" w14:paraId="5D2EFE09"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1A274" w14:textId="77777777" w:rsidR="00892C02" w:rsidRPr="00892C02" w:rsidRDefault="00892C02" w:rsidP="00892C02">
            <w:pPr>
              <w:jc w:val="center"/>
              <w:rPr>
                <w:snapToGrid w:val="0"/>
                <w:sz w:val="20"/>
                <w:szCs w:val="28"/>
              </w:rPr>
            </w:pPr>
            <w:r w:rsidRPr="00892C02">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723202" w14:textId="77777777" w:rsidR="00892C02" w:rsidRPr="00892C02" w:rsidRDefault="00892C02" w:rsidP="00892C02">
            <w:pPr>
              <w:rPr>
                <w:snapToGrid w:val="0"/>
                <w:sz w:val="20"/>
                <w:szCs w:val="28"/>
              </w:rPr>
            </w:pPr>
            <w:r w:rsidRPr="00892C02">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7F51F90" w14:textId="77777777" w:rsidR="00892C02" w:rsidRPr="00892C02" w:rsidRDefault="00892C02" w:rsidP="00892C02">
            <w:pPr>
              <w:jc w:val="center"/>
              <w:rPr>
                <w:snapToGrid w:val="0"/>
                <w:sz w:val="28"/>
                <w:szCs w:val="28"/>
              </w:rPr>
            </w:pPr>
            <w:r w:rsidRPr="00892C02">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C8B0ED" w14:textId="77777777" w:rsidR="00892C02" w:rsidRPr="00892C02" w:rsidRDefault="00892C02" w:rsidP="00892C02">
            <w:pPr>
              <w:jc w:val="center"/>
              <w:rPr>
                <w:snapToGrid w:val="0"/>
                <w:sz w:val="28"/>
                <w:szCs w:val="28"/>
              </w:rPr>
            </w:pPr>
            <w:r w:rsidRPr="00892C02">
              <w:rPr>
                <w:snapToGrid w:val="0"/>
                <w:sz w:val="28"/>
                <w:szCs w:val="28"/>
              </w:rPr>
              <w:t>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B3862B2" w14:textId="77777777" w:rsidR="00892C02" w:rsidRPr="00892C02" w:rsidRDefault="00892C02" w:rsidP="00892C02">
            <w:pPr>
              <w:jc w:val="center"/>
              <w:rPr>
                <w:snapToGrid w:val="0"/>
                <w:sz w:val="28"/>
                <w:szCs w:val="28"/>
              </w:rPr>
            </w:pPr>
            <w:r w:rsidRPr="00892C02">
              <w:rPr>
                <w:snapToGrid w:val="0"/>
                <w:sz w:val="28"/>
                <w:szCs w:val="28"/>
              </w:rPr>
              <w:t>-1</w:t>
            </w:r>
          </w:p>
        </w:tc>
      </w:tr>
      <w:tr w:rsidR="00892C02" w:rsidRPr="00892C02" w14:paraId="18DE0E00"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48206" w14:textId="77777777" w:rsidR="00892C02" w:rsidRPr="00892C02" w:rsidRDefault="00892C02" w:rsidP="00892C02">
            <w:pPr>
              <w:jc w:val="center"/>
              <w:rPr>
                <w:snapToGrid w:val="0"/>
                <w:sz w:val="20"/>
                <w:szCs w:val="28"/>
              </w:rPr>
            </w:pPr>
            <w:r w:rsidRPr="00892C02">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8D0974" w14:textId="77777777" w:rsidR="00892C02" w:rsidRPr="00892C02" w:rsidRDefault="00892C02" w:rsidP="00892C02">
            <w:pPr>
              <w:rPr>
                <w:snapToGrid w:val="0"/>
                <w:sz w:val="20"/>
                <w:szCs w:val="28"/>
              </w:rPr>
            </w:pPr>
            <w:r w:rsidRPr="00892C02">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2B088EC"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981A126"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D0FF95B"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3EBA877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BC5E2" w14:textId="77777777" w:rsidR="00892C02" w:rsidRPr="00892C02" w:rsidRDefault="00892C02" w:rsidP="00892C02">
            <w:pPr>
              <w:jc w:val="center"/>
              <w:rPr>
                <w:snapToGrid w:val="0"/>
                <w:sz w:val="20"/>
                <w:szCs w:val="28"/>
              </w:rPr>
            </w:pPr>
            <w:r w:rsidRPr="00892C02">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732533" w14:textId="77777777" w:rsidR="00892C02" w:rsidRPr="00892C02" w:rsidRDefault="00892C02" w:rsidP="00892C02">
            <w:pPr>
              <w:rPr>
                <w:snapToGrid w:val="0"/>
                <w:sz w:val="20"/>
                <w:szCs w:val="28"/>
              </w:rPr>
            </w:pPr>
            <w:r w:rsidRPr="00892C02">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166F4EA"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5CE7140"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BDB7F96"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669420D4"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ACDC0" w14:textId="77777777" w:rsidR="00892C02" w:rsidRPr="00892C02" w:rsidRDefault="00892C02" w:rsidP="00892C02">
            <w:pPr>
              <w:jc w:val="center"/>
              <w:rPr>
                <w:snapToGrid w:val="0"/>
                <w:sz w:val="20"/>
                <w:szCs w:val="28"/>
              </w:rPr>
            </w:pPr>
            <w:r w:rsidRPr="00892C02">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E3EE1C" w14:textId="77777777" w:rsidR="00892C02" w:rsidRPr="00892C02" w:rsidRDefault="00892C02" w:rsidP="00892C02">
            <w:pPr>
              <w:rPr>
                <w:snapToGrid w:val="0"/>
                <w:sz w:val="20"/>
                <w:szCs w:val="28"/>
              </w:rPr>
            </w:pPr>
            <w:r w:rsidRPr="00892C02">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93253DB" w14:textId="77777777" w:rsidR="00892C02" w:rsidRPr="00892C02" w:rsidRDefault="00892C02" w:rsidP="00892C02">
            <w:pPr>
              <w:jc w:val="center"/>
              <w:rPr>
                <w:snapToGrid w:val="0"/>
                <w:sz w:val="28"/>
                <w:szCs w:val="28"/>
              </w:rPr>
            </w:pPr>
            <w:r w:rsidRPr="00892C02">
              <w:rPr>
                <w:snapToGrid w:val="0"/>
                <w:sz w:val="28"/>
                <w:szCs w:val="28"/>
              </w:rPr>
              <w:t>68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AC7CE6C" w14:textId="77777777" w:rsidR="00892C02" w:rsidRPr="00892C02" w:rsidRDefault="00892C02" w:rsidP="00892C02">
            <w:pPr>
              <w:jc w:val="center"/>
              <w:rPr>
                <w:snapToGrid w:val="0"/>
                <w:sz w:val="28"/>
                <w:szCs w:val="28"/>
              </w:rPr>
            </w:pPr>
            <w:r w:rsidRPr="00892C02">
              <w:rPr>
                <w:snapToGrid w:val="0"/>
                <w:sz w:val="28"/>
                <w:szCs w:val="28"/>
              </w:rPr>
              <w:t>14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E470B94" w14:textId="77777777" w:rsidR="00892C02" w:rsidRPr="00892C02" w:rsidRDefault="00892C02" w:rsidP="00892C02">
            <w:pPr>
              <w:jc w:val="center"/>
              <w:rPr>
                <w:snapToGrid w:val="0"/>
                <w:sz w:val="28"/>
                <w:szCs w:val="28"/>
              </w:rPr>
            </w:pPr>
            <w:r w:rsidRPr="00892C02">
              <w:rPr>
                <w:snapToGrid w:val="0"/>
                <w:sz w:val="28"/>
                <w:szCs w:val="28"/>
              </w:rPr>
              <w:t>-54</w:t>
            </w:r>
          </w:p>
        </w:tc>
      </w:tr>
      <w:tr w:rsidR="00892C02" w:rsidRPr="00892C02" w14:paraId="2E8B537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C4CB7" w14:textId="77777777" w:rsidR="00892C02" w:rsidRPr="00892C02" w:rsidRDefault="00892C02" w:rsidP="00892C02">
            <w:pPr>
              <w:jc w:val="center"/>
              <w:rPr>
                <w:snapToGrid w:val="0"/>
                <w:sz w:val="20"/>
                <w:szCs w:val="28"/>
              </w:rPr>
            </w:pPr>
            <w:r w:rsidRPr="00892C02">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D7F14E" w14:textId="77777777" w:rsidR="00892C02" w:rsidRPr="00892C02" w:rsidRDefault="00892C02" w:rsidP="00892C02">
            <w:pPr>
              <w:rPr>
                <w:snapToGrid w:val="0"/>
                <w:sz w:val="20"/>
                <w:szCs w:val="28"/>
              </w:rPr>
            </w:pPr>
            <w:r w:rsidRPr="00892C02">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4511B99" w14:textId="77777777" w:rsidR="00892C02" w:rsidRPr="00892C02" w:rsidRDefault="00892C02" w:rsidP="00892C02">
            <w:pPr>
              <w:jc w:val="center"/>
              <w:rPr>
                <w:snapToGrid w:val="0"/>
                <w:sz w:val="28"/>
                <w:szCs w:val="28"/>
              </w:rPr>
            </w:pPr>
            <w:r w:rsidRPr="00892C02">
              <w:rPr>
                <w:snapToGrid w:val="0"/>
                <w:sz w:val="28"/>
                <w:szCs w:val="28"/>
              </w:rPr>
              <w:t>1 822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9C8364" w14:textId="77777777" w:rsidR="00892C02" w:rsidRPr="00892C02" w:rsidRDefault="00892C02" w:rsidP="00892C02">
            <w:pPr>
              <w:jc w:val="center"/>
              <w:rPr>
                <w:snapToGrid w:val="0"/>
                <w:sz w:val="28"/>
                <w:szCs w:val="28"/>
              </w:rPr>
            </w:pPr>
            <w:r w:rsidRPr="00892C02">
              <w:rPr>
                <w:snapToGrid w:val="0"/>
                <w:sz w:val="28"/>
                <w:szCs w:val="28"/>
              </w:rPr>
              <w:t>1 996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D695FC1" w14:textId="77777777" w:rsidR="00892C02" w:rsidRPr="00892C02" w:rsidRDefault="00892C02" w:rsidP="00892C02">
            <w:pPr>
              <w:jc w:val="center"/>
              <w:rPr>
                <w:snapToGrid w:val="0"/>
                <w:sz w:val="28"/>
                <w:szCs w:val="28"/>
              </w:rPr>
            </w:pPr>
            <w:r w:rsidRPr="00892C02">
              <w:rPr>
                <w:snapToGrid w:val="0"/>
                <w:sz w:val="28"/>
                <w:szCs w:val="28"/>
              </w:rPr>
              <w:t>174</w:t>
            </w:r>
          </w:p>
        </w:tc>
      </w:tr>
      <w:tr w:rsidR="00892C02" w:rsidRPr="00892C02" w14:paraId="2FB9708C" w14:textId="77777777" w:rsidTr="00BC4BE3">
        <w:trPr>
          <w:trHeight w:val="300"/>
        </w:trPr>
        <w:tc>
          <w:tcPr>
            <w:tcW w:w="750" w:type="dxa"/>
            <w:tcBorders>
              <w:top w:val="nil"/>
              <w:left w:val="nil"/>
              <w:bottom w:val="nil"/>
              <w:right w:val="nil"/>
            </w:tcBorders>
            <w:shd w:val="clear" w:color="auto" w:fill="auto"/>
            <w:vAlign w:val="center"/>
            <w:hideMark/>
          </w:tcPr>
          <w:p w14:paraId="320CF835" w14:textId="77777777" w:rsidR="00892C02" w:rsidRPr="00892C02" w:rsidRDefault="00892C02" w:rsidP="00892C02">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69AE125" w14:textId="77777777" w:rsidR="00892C02" w:rsidRPr="00892C02" w:rsidRDefault="00892C02" w:rsidP="00892C02">
            <w:pPr>
              <w:rPr>
                <w:snapToGrid w:val="0"/>
                <w:sz w:val="20"/>
                <w:szCs w:val="28"/>
              </w:rPr>
            </w:pPr>
          </w:p>
        </w:tc>
        <w:tc>
          <w:tcPr>
            <w:tcW w:w="1573" w:type="dxa"/>
            <w:tcBorders>
              <w:top w:val="nil"/>
              <w:left w:val="nil"/>
              <w:bottom w:val="nil"/>
              <w:right w:val="nil"/>
            </w:tcBorders>
            <w:shd w:val="clear" w:color="auto" w:fill="auto"/>
            <w:hideMark/>
          </w:tcPr>
          <w:p w14:paraId="6EBC24C0" w14:textId="77777777" w:rsidR="00892C02" w:rsidRPr="00892C02" w:rsidRDefault="00892C02" w:rsidP="00892C02">
            <w:pPr>
              <w:rPr>
                <w:snapToGrid w:val="0"/>
                <w:sz w:val="20"/>
                <w:szCs w:val="28"/>
              </w:rPr>
            </w:pPr>
          </w:p>
        </w:tc>
        <w:tc>
          <w:tcPr>
            <w:tcW w:w="1764" w:type="dxa"/>
            <w:gridSpan w:val="2"/>
            <w:tcBorders>
              <w:top w:val="nil"/>
              <w:left w:val="nil"/>
              <w:bottom w:val="nil"/>
              <w:right w:val="nil"/>
            </w:tcBorders>
            <w:shd w:val="clear" w:color="auto" w:fill="auto"/>
            <w:hideMark/>
          </w:tcPr>
          <w:p w14:paraId="42DAD18F" w14:textId="77777777" w:rsidR="00892C02" w:rsidRPr="00892C02" w:rsidRDefault="00892C02" w:rsidP="00892C02">
            <w:pPr>
              <w:rPr>
                <w:snapToGrid w:val="0"/>
                <w:sz w:val="20"/>
                <w:szCs w:val="28"/>
              </w:rPr>
            </w:pPr>
          </w:p>
        </w:tc>
        <w:tc>
          <w:tcPr>
            <w:tcW w:w="1764" w:type="dxa"/>
            <w:gridSpan w:val="2"/>
            <w:tcBorders>
              <w:top w:val="nil"/>
              <w:left w:val="nil"/>
              <w:bottom w:val="nil"/>
              <w:right w:val="nil"/>
            </w:tcBorders>
            <w:shd w:val="clear" w:color="auto" w:fill="auto"/>
            <w:hideMark/>
          </w:tcPr>
          <w:p w14:paraId="5FA645DF" w14:textId="77777777" w:rsidR="00892C02" w:rsidRPr="00892C02" w:rsidRDefault="00892C02" w:rsidP="00892C02">
            <w:pPr>
              <w:jc w:val="center"/>
              <w:rPr>
                <w:snapToGrid w:val="0"/>
                <w:sz w:val="28"/>
                <w:szCs w:val="28"/>
              </w:rPr>
            </w:pPr>
          </w:p>
        </w:tc>
        <w:tc>
          <w:tcPr>
            <w:tcW w:w="1872" w:type="dxa"/>
            <w:gridSpan w:val="2"/>
            <w:tcBorders>
              <w:top w:val="nil"/>
              <w:left w:val="nil"/>
              <w:bottom w:val="nil"/>
              <w:right w:val="nil"/>
            </w:tcBorders>
            <w:shd w:val="clear" w:color="auto" w:fill="auto"/>
            <w:hideMark/>
          </w:tcPr>
          <w:p w14:paraId="08D35D92" w14:textId="77777777" w:rsidR="00892C02" w:rsidRPr="00892C02" w:rsidRDefault="00892C02" w:rsidP="00892C02">
            <w:pPr>
              <w:jc w:val="center"/>
              <w:rPr>
                <w:snapToGrid w:val="0"/>
                <w:sz w:val="28"/>
                <w:szCs w:val="28"/>
              </w:rPr>
            </w:pPr>
          </w:p>
        </w:tc>
      </w:tr>
      <w:tr w:rsidR="00892C02" w:rsidRPr="00892C02" w14:paraId="617B4F46" w14:textId="77777777" w:rsidTr="00BC4BE3">
        <w:trPr>
          <w:trHeight w:val="300"/>
        </w:trPr>
        <w:tc>
          <w:tcPr>
            <w:tcW w:w="750" w:type="dxa"/>
            <w:tcBorders>
              <w:top w:val="nil"/>
              <w:left w:val="nil"/>
              <w:bottom w:val="nil"/>
              <w:right w:val="nil"/>
            </w:tcBorders>
            <w:shd w:val="clear" w:color="auto" w:fill="auto"/>
            <w:vAlign w:val="center"/>
            <w:hideMark/>
          </w:tcPr>
          <w:p w14:paraId="781F81C6" w14:textId="77777777" w:rsidR="00892C02" w:rsidRPr="00892C02" w:rsidRDefault="00892C02" w:rsidP="00892C02">
            <w:pPr>
              <w:rPr>
                <w:snapToGrid w:val="0"/>
                <w:sz w:val="20"/>
                <w:szCs w:val="28"/>
              </w:rPr>
            </w:pPr>
          </w:p>
        </w:tc>
        <w:tc>
          <w:tcPr>
            <w:tcW w:w="3361" w:type="dxa"/>
            <w:tcBorders>
              <w:top w:val="nil"/>
              <w:left w:val="nil"/>
              <w:bottom w:val="nil"/>
              <w:right w:val="nil"/>
            </w:tcBorders>
            <w:shd w:val="clear" w:color="auto" w:fill="auto"/>
            <w:vAlign w:val="center"/>
            <w:hideMark/>
          </w:tcPr>
          <w:p w14:paraId="6BC27DBE" w14:textId="77777777" w:rsidR="00892C02" w:rsidRPr="00892C02" w:rsidRDefault="00892C02" w:rsidP="00892C02">
            <w:pPr>
              <w:rPr>
                <w:snapToGrid w:val="0"/>
                <w:sz w:val="20"/>
                <w:szCs w:val="28"/>
              </w:rPr>
            </w:pPr>
          </w:p>
        </w:tc>
        <w:tc>
          <w:tcPr>
            <w:tcW w:w="1573" w:type="dxa"/>
            <w:tcBorders>
              <w:top w:val="nil"/>
              <w:left w:val="nil"/>
              <w:bottom w:val="nil"/>
              <w:right w:val="nil"/>
            </w:tcBorders>
            <w:shd w:val="clear" w:color="auto" w:fill="auto"/>
            <w:vAlign w:val="center"/>
            <w:hideMark/>
          </w:tcPr>
          <w:p w14:paraId="1F5EC2C2" w14:textId="77777777" w:rsidR="00892C02" w:rsidRPr="00892C02" w:rsidRDefault="00892C02" w:rsidP="00892C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1625323" w14:textId="77777777" w:rsidR="00892C02" w:rsidRPr="00892C02" w:rsidRDefault="00892C02" w:rsidP="00892C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41C2436" w14:textId="77777777" w:rsidR="00892C02" w:rsidRPr="00892C02" w:rsidRDefault="00892C02" w:rsidP="00892C02">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6A5CB76" w14:textId="77777777" w:rsidR="00892C02" w:rsidRPr="00892C02" w:rsidRDefault="00892C02" w:rsidP="00892C02">
            <w:pPr>
              <w:rPr>
                <w:snapToGrid w:val="0"/>
                <w:sz w:val="20"/>
                <w:szCs w:val="28"/>
              </w:rPr>
            </w:pPr>
          </w:p>
        </w:tc>
      </w:tr>
    </w:tbl>
    <w:p w14:paraId="529D0F5D" w14:textId="77777777" w:rsidR="00892C02" w:rsidRPr="00892C02" w:rsidRDefault="00892C02" w:rsidP="008C16BA">
      <w:pPr>
        <w:numPr>
          <w:ilvl w:val="0"/>
          <w:numId w:val="5"/>
        </w:numPr>
        <w:ind w:left="9149" w:right="-426" w:hanging="1211"/>
        <w:jc w:val="right"/>
        <w:rPr>
          <w:snapToGrid w:val="0"/>
          <w:sz w:val="28"/>
          <w:szCs w:val="28"/>
        </w:rPr>
      </w:pPr>
      <w:r w:rsidRPr="00892C02">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92C02" w:rsidRPr="00892C02" w14:paraId="3668A4D0" w14:textId="77777777" w:rsidTr="00BC4BE3">
        <w:trPr>
          <w:trHeight w:val="315"/>
        </w:trPr>
        <w:tc>
          <w:tcPr>
            <w:tcW w:w="9212" w:type="dxa"/>
            <w:gridSpan w:val="7"/>
            <w:tcBorders>
              <w:top w:val="nil"/>
              <w:left w:val="nil"/>
              <w:bottom w:val="nil"/>
              <w:right w:val="nil"/>
            </w:tcBorders>
            <w:shd w:val="clear" w:color="auto" w:fill="auto"/>
            <w:noWrap/>
            <w:vAlign w:val="center"/>
            <w:hideMark/>
          </w:tcPr>
          <w:p w14:paraId="6E6341F1" w14:textId="77777777" w:rsidR="00892C02" w:rsidRPr="00892C02" w:rsidRDefault="00892C02" w:rsidP="00892C02">
            <w:pPr>
              <w:jc w:val="center"/>
              <w:rPr>
                <w:snapToGrid w:val="0"/>
                <w:sz w:val="20"/>
                <w:szCs w:val="28"/>
              </w:rPr>
            </w:pPr>
            <w:r w:rsidRPr="00892C02">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0E5AE9D" w14:textId="77777777" w:rsidR="00892C02" w:rsidRPr="00892C02" w:rsidRDefault="00892C02" w:rsidP="00892C02">
            <w:pPr>
              <w:rPr>
                <w:snapToGrid w:val="0"/>
                <w:sz w:val="20"/>
                <w:szCs w:val="28"/>
              </w:rPr>
            </w:pPr>
          </w:p>
        </w:tc>
      </w:tr>
      <w:tr w:rsidR="00892C02" w:rsidRPr="00892C02" w14:paraId="6B8C11A1" w14:textId="77777777" w:rsidTr="00BC4BE3">
        <w:trPr>
          <w:trHeight w:val="300"/>
        </w:trPr>
        <w:tc>
          <w:tcPr>
            <w:tcW w:w="750" w:type="dxa"/>
            <w:tcBorders>
              <w:top w:val="nil"/>
              <w:left w:val="nil"/>
              <w:bottom w:val="nil"/>
              <w:right w:val="nil"/>
            </w:tcBorders>
            <w:shd w:val="clear" w:color="auto" w:fill="auto"/>
            <w:noWrap/>
            <w:vAlign w:val="center"/>
            <w:hideMark/>
          </w:tcPr>
          <w:p w14:paraId="67878911" w14:textId="77777777" w:rsidR="00892C02" w:rsidRPr="00892C02" w:rsidRDefault="00892C02" w:rsidP="00892C02">
            <w:pPr>
              <w:rPr>
                <w:snapToGrid w:val="0"/>
                <w:sz w:val="20"/>
                <w:szCs w:val="28"/>
              </w:rPr>
            </w:pPr>
          </w:p>
        </w:tc>
        <w:tc>
          <w:tcPr>
            <w:tcW w:w="3361" w:type="dxa"/>
            <w:tcBorders>
              <w:top w:val="nil"/>
              <w:left w:val="nil"/>
              <w:bottom w:val="nil"/>
              <w:right w:val="nil"/>
            </w:tcBorders>
            <w:shd w:val="clear" w:color="auto" w:fill="auto"/>
            <w:noWrap/>
            <w:vAlign w:val="center"/>
            <w:hideMark/>
          </w:tcPr>
          <w:p w14:paraId="55A23248" w14:textId="77777777" w:rsidR="00892C02" w:rsidRPr="00892C02" w:rsidRDefault="00892C02" w:rsidP="00892C02">
            <w:pPr>
              <w:rPr>
                <w:snapToGrid w:val="0"/>
                <w:sz w:val="20"/>
                <w:szCs w:val="28"/>
              </w:rPr>
            </w:pPr>
          </w:p>
        </w:tc>
        <w:tc>
          <w:tcPr>
            <w:tcW w:w="1573" w:type="dxa"/>
            <w:tcBorders>
              <w:top w:val="nil"/>
              <w:left w:val="nil"/>
              <w:bottom w:val="nil"/>
              <w:right w:val="nil"/>
            </w:tcBorders>
            <w:shd w:val="clear" w:color="auto" w:fill="auto"/>
            <w:noWrap/>
            <w:vAlign w:val="center"/>
            <w:hideMark/>
          </w:tcPr>
          <w:p w14:paraId="4A6FDD94" w14:textId="77777777" w:rsidR="00892C02" w:rsidRPr="00892C02" w:rsidRDefault="00892C02" w:rsidP="00892C02">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0946669" w14:textId="77777777" w:rsidR="00892C02" w:rsidRPr="00892C02" w:rsidRDefault="00892C02" w:rsidP="00892C02">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8299659" w14:textId="77777777" w:rsidR="00892C02" w:rsidRPr="00892C02" w:rsidRDefault="00892C02" w:rsidP="00892C02">
            <w:pPr>
              <w:jc w:val="right"/>
              <w:rPr>
                <w:snapToGrid w:val="0"/>
                <w:sz w:val="20"/>
                <w:szCs w:val="28"/>
              </w:rPr>
            </w:pPr>
            <w:r w:rsidRPr="00892C02">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0E79A3C2" w14:textId="77777777" w:rsidR="00892C02" w:rsidRPr="00892C02" w:rsidRDefault="00892C02" w:rsidP="00892C02">
            <w:pPr>
              <w:rPr>
                <w:snapToGrid w:val="0"/>
                <w:sz w:val="20"/>
                <w:szCs w:val="28"/>
              </w:rPr>
            </w:pPr>
          </w:p>
        </w:tc>
      </w:tr>
      <w:tr w:rsidR="00892C02" w:rsidRPr="00892C02" w14:paraId="304001D1"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D4A9E" w14:textId="77777777" w:rsidR="00892C02" w:rsidRPr="00892C02" w:rsidRDefault="00892C02" w:rsidP="00892C02">
            <w:pPr>
              <w:jc w:val="center"/>
              <w:rPr>
                <w:snapToGrid w:val="0"/>
                <w:sz w:val="20"/>
                <w:szCs w:val="28"/>
              </w:rPr>
            </w:pPr>
            <w:r w:rsidRPr="00892C0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74766E" w14:textId="77777777" w:rsidR="00892C02" w:rsidRPr="00892C02" w:rsidRDefault="00892C02" w:rsidP="00892C02">
            <w:pPr>
              <w:jc w:val="center"/>
              <w:rPr>
                <w:snapToGrid w:val="0"/>
                <w:sz w:val="20"/>
                <w:szCs w:val="28"/>
              </w:rPr>
            </w:pPr>
            <w:r w:rsidRPr="00892C02">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8F00425" w14:textId="77777777" w:rsidR="00892C02" w:rsidRPr="00892C02" w:rsidRDefault="00892C02" w:rsidP="00892C02">
            <w:pPr>
              <w:jc w:val="center"/>
              <w:rPr>
                <w:snapToGrid w:val="0"/>
                <w:sz w:val="20"/>
                <w:szCs w:val="28"/>
              </w:rPr>
            </w:pPr>
            <w:r w:rsidRPr="00892C02">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ADBE366" w14:textId="77777777" w:rsidR="00892C02" w:rsidRPr="00892C02" w:rsidRDefault="00892C02" w:rsidP="00892C02">
            <w:pPr>
              <w:jc w:val="center"/>
              <w:rPr>
                <w:snapToGrid w:val="0"/>
                <w:sz w:val="20"/>
                <w:szCs w:val="28"/>
              </w:rPr>
            </w:pPr>
            <w:r w:rsidRPr="00892C02">
              <w:rPr>
                <w:snapToGrid w:val="0"/>
                <w:sz w:val="20"/>
                <w:szCs w:val="28"/>
              </w:rPr>
              <w:t xml:space="preserve">Предложение экспертов </w:t>
            </w:r>
          </w:p>
          <w:p w14:paraId="20AF9660" w14:textId="77777777" w:rsidR="00892C02" w:rsidRPr="00892C02" w:rsidRDefault="00892C02" w:rsidP="00892C02">
            <w:pPr>
              <w:jc w:val="center"/>
              <w:rPr>
                <w:snapToGrid w:val="0"/>
                <w:sz w:val="20"/>
                <w:szCs w:val="28"/>
              </w:rPr>
            </w:pPr>
            <w:r w:rsidRPr="00892C02">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289DF2" w14:textId="77777777" w:rsidR="00892C02" w:rsidRPr="00892C02" w:rsidRDefault="00892C02" w:rsidP="00892C02">
            <w:pPr>
              <w:jc w:val="center"/>
              <w:rPr>
                <w:snapToGrid w:val="0"/>
                <w:sz w:val="20"/>
                <w:szCs w:val="28"/>
              </w:rPr>
            </w:pPr>
            <w:r w:rsidRPr="00892C02">
              <w:rPr>
                <w:snapToGrid w:val="0"/>
                <w:sz w:val="20"/>
                <w:szCs w:val="28"/>
              </w:rPr>
              <w:t>Динамика расходов</w:t>
            </w:r>
          </w:p>
        </w:tc>
      </w:tr>
      <w:tr w:rsidR="00892C02" w:rsidRPr="00892C02" w14:paraId="68E294F2"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26B8B" w14:textId="77777777" w:rsidR="00892C02" w:rsidRPr="00892C02" w:rsidRDefault="00892C02" w:rsidP="00892C02">
            <w:pPr>
              <w:jc w:val="center"/>
              <w:rPr>
                <w:snapToGrid w:val="0"/>
                <w:sz w:val="20"/>
                <w:szCs w:val="28"/>
              </w:rPr>
            </w:pPr>
            <w:r w:rsidRPr="00892C02">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348B4F" w14:textId="77777777" w:rsidR="00892C02" w:rsidRPr="00892C02" w:rsidRDefault="00892C02" w:rsidP="00892C02">
            <w:pPr>
              <w:rPr>
                <w:snapToGrid w:val="0"/>
                <w:sz w:val="20"/>
                <w:szCs w:val="28"/>
              </w:rPr>
            </w:pPr>
            <w:r w:rsidRPr="00892C02">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8D15169"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12CD859"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074B8CF"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6CFF81F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8E726" w14:textId="77777777" w:rsidR="00892C02" w:rsidRPr="00892C02" w:rsidRDefault="00892C02" w:rsidP="00892C02">
            <w:pPr>
              <w:jc w:val="center"/>
              <w:rPr>
                <w:snapToGrid w:val="0"/>
                <w:sz w:val="20"/>
                <w:szCs w:val="28"/>
              </w:rPr>
            </w:pPr>
            <w:r w:rsidRPr="00892C02">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4487179" w14:textId="77777777" w:rsidR="00892C02" w:rsidRPr="00892C02" w:rsidRDefault="00892C02" w:rsidP="00892C02">
            <w:pPr>
              <w:rPr>
                <w:snapToGrid w:val="0"/>
                <w:sz w:val="20"/>
                <w:szCs w:val="28"/>
              </w:rPr>
            </w:pPr>
            <w:r w:rsidRPr="00892C02">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A361289"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771FAF9"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AB5D6D5"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11BC6D76"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8EF37" w14:textId="77777777" w:rsidR="00892C02" w:rsidRPr="00892C02" w:rsidRDefault="00892C02" w:rsidP="00892C02">
            <w:pPr>
              <w:jc w:val="center"/>
              <w:rPr>
                <w:snapToGrid w:val="0"/>
                <w:sz w:val="20"/>
                <w:szCs w:val="28"/>
              </w:rPr>
            </w:pPr>
            <w:r w:rsidRPr="00892C02">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A6DE3C7" w14:textId="77777777" w:rsidR="00892C02" w:rsidRPr="00892C02" w:rsidRDefault="00892C02" w:rsidP="00892C02">
            <w:pPr>
              <w:rPr>
                <w:snapToGrid w:val="0"/>
                <w:sz w:val="20"/>
                <w:szCs w:val="28"/>
              </w:rPr>
            </w:pPr>
            <w:r w:rsidRPr="00892C02">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4C8181F"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521409"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6D76EA5"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4F734264"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00038" w14:textId="77777777" w:rsidR="00892C02" w:rsidRPr="00892C02" w:rsidRDefault="00892C02" w:rsidP="00892C02">
            <w:pPr>
              <w:jc w:val="center"/>
              <w:rPr>
                <w:snapToGrid w:val="0"/>
                <w:sz w:val="20"/>
                <w:szCs w:val="28"/>
              </w:rPr>
            </w:pPr>
            <w:r w:rsidRPr="00892C02">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D5083C" w14:textId="77777777" w:rsidR="00892C02" w:rsidRPr="00892C02" w:rsidRDefault="00892C02" w:rsidP="00892C02">
            <w:pPr>
              <w:jc w:val="both"/>
              <w:rPr>
                <w:snapToGrid w:val="0"/>
                <w:sz w:val="20"/>
                <w:szCs w:val="28"/>
              </w:rPr>
            </w:pPr>
            <w:r w:rsidRPr="00892C02">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BA9BFDD" w14:textId="77777777" w:rsidR="00892C02" w:rsidRPr="00892C02" w:rsidRDefault="00892C02" w:rsidP="00892C02">
            <w:pPr>
              <w:jc w:val="center"/>
              <w:rPr>
                <w:snapToGrid w:val="0"/>
                <w:sz w:val="28"/>
                <w:szCs w:val="28"/>
              </w:rPr>
            </w:pPr>
            <w:r w:rsidRPr="00892C02">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A324181" w14:textId="77777777" w:rsidR="00892C02" w:rsidRPr="00892C02" w:rsidRDefault="00892C02" w:rsidP="00892C02">
            <w:pPr>
              <w:jc w:val="center"/>
              <w:rPr>
                <w:snapToGrid w:val="0"/>
                <w:sz w:val="28"/>
                <w:szCs w:val="28"/>
              </w:rPr>
            </w:pPr>
            <w:r w:rsidRPr="00892C02">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5079887"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569E14D7" w14:textId="77777777" w:rsidTr="00BC4BE3">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6DDE2" w14:textId="77777777" w:rsidR="00892C02" w:rsidRPr="00892C02" w:rsidRDefault="00892C02" w:rsidP="00892C02">
            <w:pPr>
              <w:jc w:val="center"/>
              <w:rPr>
                <w:snapToGrid w:val="0"/>
                <w:sz w:val="20"/>
                <w:szCs w:val="28"/>
              </w:rPr>
            </w:pPr>
            <w:r w:rsidRPr="00892C02">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3ADBA0" w14:textId="77777777" w:rsidR="00892C02" w:rsidRPr="00892C02" w:rsidRDefault="00892C02" w:rsidP="00892C02">
            <w:pPr>
              <w:jc w:val="both"/>
              <w:rPr>
                <w:snapToGrid w:val="0"/>
                <w:sz w:val="20"/>
                <w:szCs w:val="28"/>
              </w:rPr>
            </w:pPr>
            <w:r w:rsidRPr="00892C02">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0086FA1" w14:textId="77777777" w:rsidR="00892C02" w:rsidRPr="00892C02" w:rsidRDefault="00892C02" w:rsidP="00892C02">
            <w:pPr>
              <w:jc w:val="center"/>
              <w:rPr>
                <w:snapToGrid w:val="0"/>
                <w:sz w:val="28"/>
                <w:szCs w:val="28"/>
              </w:rPr>
            </w:pPr>
            <w:r w:rsidRPr="00892C02">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EAF398B" w14:textId="77777777" w:rsidR="00892C02" w:rsidRPr="00892C02" w:rsidRDefault="00892C02" w:rsidP="00892C02">
            <w:pPr>
              <w:jc w:val="center"/>
              <w:rPr>
                <w:snapToGrid w:val="0"/>
                <w:sz w:val="28"/>
                <w:szCs w:val="28"/>
              </w:rPr>
            </w:pPr>
            <w:r w:rsidRPr="00892C02">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33F8355"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6819CBEF"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26875" w14:textId="77777777" w:rsidR="00892C02" w:rsidRPr="00892C02" w:rsidRDefault="00892C02" w:rsidP="00892C02">
            <w:pPr>
              <w:jc w:val="center"/>
              <w:rPr>
                <w:snapToGrid w:val="0"/>
                <w:sz w:val="20"/>
                <w:szCs w:val="28"/>
              </w:rPr>
            </w:pPr>
            <w:r w:rsidRPr="00892C02">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BDF6A4" w14:textId="77777777" w:rsidR="00892C02" w:rsidRPr="00892C02" w:rsidRDefault="00892C02" w:rsidP="00892C02">
            <w:pPr>
              <w:jc w:val="both"/>
              <w:rPr>
                <w:snapToGrid w:val="0"/>
                <w:sz w:val="20"/>
                <w:szCs w:val="28"/>
              </w:rPr>
            </w:pPr>
            <w:r w:rsidRPr="00892C02">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2ABDCE1"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6455B69"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DD0A36A"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3D3B1E79"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17308" w14:textId="77777777" w:rsidR="00892C02" w:rsidRPr="00892C02" w:rsidRDefault="00892C02" w:rsidP="00892C02">
            <w:pPr>
              <w:jc w:val="center"/>
              <w:rPr>
                <w:snapToGrid w:val="0"/>
                <w:sz w:val="20"/>
                <w:szCs w:val="28"/>
              </w:rPr>
            </w:pPr>
            <w:r w:rsidRPr="00892C02">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296C043" w14:textId="77777777" w:rsidR="00892C02" w:rsidRPr="00892C02" w:rsidRDefault="00892C02" w:rsidP="00892C02">
            <w:pPr>
              <w:rPr>
                <w:snapToGrid w:val="0"/>
                <w:sz w:val="20"/>
                <w:szCs w:val="28"/>
              </w:rPr>
            </w:pPr>
            <w:r w:rsidRPr="00892C02">
              <w:rPr>
                <w:snapToGrid w:val="0"/>
                <w:sz w:val="20"/>
                <w:szCs w:val="28"/>
              </w:rPr>
              <w:t xml:space="preserve">иные расходы </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C5AB9B0"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F92456A"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97DE15B"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2A79D72D"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CED90" w14:textId="77777777" w:rsidR="00892C02" w:rsidRPr="00892C02" w:rsidRDefault="00892C02" w:rsidP="00892C02">
            <w:pPr>
              <w:jc w:val="center"/>
              <w:rPr>
                <w:snapToGrid w:val="0"/>
                <w:sz w:val="20"/>
                <w:szCs w:val="28"/>
              </w:rPr>
            </w:pPr>
            <w:r w:rsidRPr="00892C02">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026C7B" w14:textId="77777777" w:rsidR="00892C02" w:rsidRPr="00892C02" w:rsidRDefault="00892C02" w:rsidP="00892C02">
            <w:pPr>
              <w:jc w:val="both"/>
              <w:rPr>
                <w:snapToGrid w:val="0"/>
                <w:sz w:val="20"/>
                <w:szCs w:val="28"/>
              </w:rPr>
            </w:pPr>
            <w:r w:rsidRPr="00892C02">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70862E2" w14:textId="77777777" w:rsidR="00892C02" w:rsidRPr="00892C02" w:rsidRDefault="00892C02" w:rsidP="00892C02">
            <w:pPr>
              <w:jc w:val="center"/>
              <w:rPr>
                <w:snapToGrid w:val="0"/>
                <w:sz w:val="28"/>
                <w:szCs w:val="28"/>
              </w:rPr>
            </w:pPr>
            <w:r w:rsidRPr="00892C02">
              <w:rPr>
                <w:snapToGrid w:val="0"/>
                <w:sz w:val="28"/>
                <w:szCs w:val="28"/>
              </w:rPr>
              <w:t>178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7C6346B" w14:textId="77777777" w:rsidR="00892C02" w:rsidRPr="00892C02" w:rsidRDefault="00892C02" w:rsidP="00892C02">
            <w:pPr>
              <w:jc w:val="center"/>
              <w:rPr>
                <w:snapToGrid w:val="0"/>
                <w:sz w:val="28"/>
                <w:szCs w:val="28"/>
              </w:rPr>
            </w:pPr>
            <w:r w:rsidRPr="00892C02">
              <w:rPr>
                <w:snapToGrid w:val="0"/>
                <w:sz w:val="28"/>
                <w:szCs w:val="28"/>
              </w:rPr>
              <w:t>60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9D5CF2D" w14:textId="77777777" w:rsidR="00892C02" w:rsidRPr="00892C02" w:rsidRDefault="00892C02" w:rsidP="00892C02">
            <w:pPr>
              <w:jc w:val="center"/>
              <w:rPr>
                <w:snapToGrid w:val="0"/>
                <w:sz w:val="28"/>
                <w:szCs w:val="28"/>
              </w:rPr>
            </w:pPr>
            <w:r w:rsidRPr="00892C02">
              <w:rPr>
                <w:snapToGrid w:val="0"/>
                <w:sz w:val="28"/>
                <w:szCs w:val="28"/>
              </w:rPr>
              <w:t>-118</w:t>
            </w:r>
          </w:p>
        </w:tc>
      </w:tr>
      <w:tr w:rsidR="00892C02" w:rsidRPr="00892C02" w14:paraId="03B6F8CD"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0AD6B" w14:textId="77777777" w:rsidR="00892C02" w:rsidRPr="00892C02" w:rsidRDefault="00892C02" w:rsidP="00892C02">
            <w:pPr>
              <w:jc w:val="center"/>
              <w:rPr>
                <w:snapToGrid w:val="0"/>
                <w:sz w:val="20"/>
                <w:szCs w:val="28"/>
              </w:rPr>
            </w:pPr>
            <w:r w:rsidRPr="00892C02">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49B412" w14:textId="77777777" w:rsidR="00892C02" w:rsidRPr="00892C02" w:rsidRDefault="00892C02" w:rsidP="00892C02">
            <w:pPr>
              <w:jc w:val="both"/>
              <w:rPr>
                <w:snapToGrid w:val="0"/>
                <w:sz w:val="20"/>
                <w:szCs w:val="28"/>
              </w:rPr>
            </w:pPr>
            <w:r w:rsidRPr="00892C02">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98DD3FC"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0A1BEC"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BDE2179"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04D5F40B"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37BC9" w14:textId="77777777" w:rsidR="00892C02" w:rsidRPr="00892C02" w:rsidRDefault="00892C02" w:rsidP="00892C02">
            <w:pPr>
              <w:jc w:val="center"/>
              <w:rPr>
                <w:snapToGrid w:val="0"/>
                <w:sz w:val="20"/>
                <w:szCs w:val="28"/>
              </w:rPr>
            </w:pPr>
            <w:r w:rsidRPr="00892C02">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60810B" w14:textId="77777777" w:rsidR="00892C02" w:rsidRPr="00892C02" w:rsidRDefault="00892C02" w:rsidP="00892C02">
            <w:pPr>
              <w:jc w:val="both"/>
              <w:rPr>
                <w:snapToGrid w:val="0"/>
                <w:sz w:val="20"/>
                <w:szCs w:val="28"/>
              </w:rPr>
            </w:pPr>
            <w:r w:rsidRPr="00892C02">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B437795"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4F813E"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31E19F1"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6D678BCF"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FF409" w14:textId="77777777" w:rsidR="00892C02" w:rsidRPr="00892C02" w:rsidRDefault="00892C02" w:rsidP="00892C02">
            <w:pPr>
              <w:jc w:val="center"/>
              <w:rPr>
                <w:snapToGrid w:val="0"/>
                <w:sz w:val="20"/>
                <w:szCs w:val="28"/>
              </w:rPr>
            </w:pPr>
            <w:r w:rsidRPr="00892C02">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C41ACEC" w14:textId="77777777" w:rsidR="00892C02" w:rsidRPr="00892C02" w:rsidRDefault="00892C02" w:rsidP="00892C02">
            <w:pPr>
              <w:jc w:val="both"/>
              <w:rPr>
                <w:snapToGrid w:val="0"/>
                <w:sz w:val="20"/>
                <w:szCs w:val="28"/>
              </w:rPr>
            </w:pPr>
            <w:r w:rsidRPr="00892C02">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93C7A7"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5F3D6A"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EC3ECFD"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4028323C"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B859A" w14:textId="77777777" w:rsidR="00892C02" w:rsidRPr="00892C02" w:rsidRDefault="00892C02" w:rsidP="00892C02">
            <w:pPr>
              <w:jc w:val="center"/>
              <w:rPr>
                <w:snapToGrid w:val="0"/>
                <w:sz w:val="20"/>
                <w:szCs w:val="28"/>
              </w:rPr>
            </w:pPr>
            <w:r w:rsidRPr="00892C02">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FF13319" w14:textId="77777777" w:rsidR="00892C02" w:rsidRPr="00892C02" w:rsidRDefault="00892C02" w:rsidP="00892C02">
            <w:pPr>
              <w:rPr>
                <w:snapToGrid w:val="0"/>
                <w:sz w:val="20"/>
                <w:szCs w:val="28"/>
              </w:rPr>
            </w:pPr>
            <w:r w:rsidRPr="00892C02">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3420ADE" w14:textId="77777777" w:rsidR="00892C02" w:rsidRPr="00892C02" w:rsidRDefault="00892C02" w:rsidP="00892C02">
            <w:pPr>
              <w:jc w:val="center"/>
              <w:rPr>
                <w:snapToGrid w:val="0"/>
                <w:sz w:val="28"/>
                <w:szCs w:val="28"/>
              </w:rPr>
            </w:pPr>
            <w:r w:rsidRPr="00892C02">
              <w:rPr>
                <w:snapToGrid w:val="0"/>
                <w:sz w:val="28"/>
                <w:szCs w:val="28"/>
              </w:rPr>
              <w:t>179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7A7B6C0" w14:textId="77777777" w:rsidR="00892C02" w:rsidRPr="00892C02" w:rsidRDefault="00892C02" w:rsidP="00892C02">
            <w:pPr>
              <w:jc w:val="center"/>
              <w:rPr>
                <w:snapToGrid w:val="0"/>
                <w:sz w:val="28"/>
                <w:szCs w:val="28"/>
              </w:rPr>
            </w:pPr>
            <w:r w:rsidRPr="00892C02">
              <w:rPr>
                <w:snapToGrid w:val="0"/>
                <w:sz w:val="28"/>
                <w:szCs w:val="28"/>
              </w:rPr>
              <w:t>61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81A9DE5" w14:textId="77777777" w:rsidR="00892C02" w:rsidRPr="00892C02" w:rsidRDefault="00892C02" w:rsidP="00892C02">
            <w:pPr>
              <w:jc w:val="center"/>
              <w:rPr>
                <w:snapToGrid w:val="0"/>
                <w:sz w:val="28"/>
                <w:szCs w:val="28"/>
              </w:rPr>
            </w:pPr>
            <w:r w:rsidRPr="00892C02">
              <w:rPr>
                <w:snapToGrid w:val="0"/>
                <w:sz w:val="28"/>
                <w:szCs w:val="28"/>
              </w:rPr>
              <w:t>-118</w:t>
            </w:r>
          </w:p>
        </w:tc>
      </w:tr>
      <w:tr w:rsidR="00892C02" w:rsidRPr="00892C02" w14:paraId="783F7930"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BEBAE" w14:textId="77777777" w:rsidR="00892C02" w:rsidRPr="00892C02" w:rsidRDefault="00892C02" w:rsidP="00892C02">
            <w:pPr>
              <w:jc w:val="center"/>
              <w:rPr>
                <w:snapToGrid w:val="0"/>
                <w:sz w:val="20"/>
                <w:szCs w:val="28"/>
              </w:rPr>
            </w:pPr>
            <w:r w:rsidRPr="00892C02">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72D61C8" w14:textId="77777777" w:rsidR="00892C02" w:rsidRPr="00892C02" w:rsidRDefault="00892C02" w:rsidP="00892C02">
            <w:pPr>
              <w:rPr>
                <w:snapToGrid w:val="0"/>
                <w:sz w:val="20"/>
                <w:szCs w:val="28"/>
              </w:rPr>
            </w:pPr>
            <w:r w:rsidRPr="00892C02">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730CFAE3"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5401D05F"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64A3BABB"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79FB2B63"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91DCD" w14:textId="77777777" w:rsidR="00892C02" w:rsidRPr="00892C02" w:rsidRDefault="00892C02" w:rsidP="00892C02">
            <w:pPr>
              <w:jc w:val="center"/>
              <w:rPr>
                <w:snapToGrid w:val="0"/>
                <w:sz w:val="20"/>
                <w:szCs w:val="28"/>
              </w:rPr>
            </w:pPr>
            <w:r w:rsidRPr="00892C02">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C990295" w14:textId="77777777" w:rsidR="00892C02" w:rsidRPr="00892C02" w:rsidRDefault="00892C02" w:rsidP="00892C02">
            <w:pPr>
              <w:jc w:val="both"/>
              <w:rPr>
                <w:snapToGrid w:val="0"/>
                <w:sz w:val="20"/>
                <w:szCs w:val="28"/>
              </w:rPr>
            </w:pPr>
            <w:r w:rsidRPr="00892C02">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505086A"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D208EC4"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511E13F"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2F16E1AC"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C7EAF" w14:textId="77777777" w:rsidR="00892C02" w:rsidRPr="00892C02" w:rsidRDefault="00892C02" w:rsidP="00892C02">
            <w:pPr>
              <w:jc w:val="center"/>
              <w:rPr>
                <w:snapToGrid w:val="0"/>
                <w:sz w:val="20"/>
                <w:szCs w:val="28"/>
              </w:rPr>
            </w:pPr>
            <w:r w:rsidRPr="00892C02">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54D404" w14:textId="77777777" w:rsidR="00892C02" w:rsidRPr="00892C02" w:rsidRDefault="00892C02" w:rsidP="00892C02">
            <w:pPr>
              <w:jc w:val="both"/>
              <w:rPr>
                <w:snapToGrid w:val="0"/>
                <w:sz w:val="20"/>
                <w:szCs w:val="28"/>
              </w:rPr>
            </w:pPr>
            <w:r w:rsidRPr="00892C02">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0E56927F" w14:textId="77777777" w:rsidR="00892C02" w:rsidRPr="00892C02" w:rsidRDefault="00892C02" w:rsidP="00892C02">
            <w:pPr>
              <w:jc w:val="center"/>
              <w:rPr>
                <w:snapToGrid w:val="0"/>
                <w:sz w:val="28"/>
                <w:szCs w:val="28"/>
              </w:rPr>
            </w:pPr>
            <w:r w:rsidRPr="00892C02">
              <w:rPr>
                <w:snapToGrid w:val="0"/>
                <w:sz w:val="28"/>
                <w:szCs w:val="28"/>
              </w:rPr>
              <w:t>179</w:t>
            </w:r>
          </w:p>
        </w:tc>
        <w:tc>
          <w:tcPr>
            <w:tcW w:w="1764" w:type="dxa"/>
            <w:gridSpan w:val="2"/>
            <w:tcBorders>
              <w:top w:val="nil"/>
              <w:left w:val="nil"/>
              <w:bottom w:val="single" w:sz="4" w:space="0" w:color="auto"/>
              <w:right w:val="single" w:sz="4" w:space="0" w:color="auto"/>
            </w:tcBorders>
            <w:shd w:val="clear" w:color="000000" w:fill="FFFFFF"/>
            <w:noWrap/>
            <w:vAlign w:val="center"/>
          </w:tcPr>
          <w:p w14:paraId="2A3EBAF9" w14:textId="77777777" w:rsidR="00892C02" w:rsidRPr="00892C02" w:rsidRDefault="00892C02" w:rsidP="00892C02">
            <w:pPr>
              <w:jc w:val="center"/>
              <w:rPr>
                <w:snapToGrid w:val="0"/>
                <w:sz w:val="28"/>
                <w:szCs w:val="28"/>
              </w:rPr>
            </w:pPr>
            <w:r w:rsidRPr="00892C02">
              <w:rPr>
                <w:snapToGrid w:val="0"/>
                <w:sz w:val="28"/>
                <w:szCs w:val="28"/>
              </w:rPr>
              <w:t>61</w:t>
            </w:r>
          </w:p>
        </w:tc>
        <w:tc>
          <w:tcPr>
            <w:tcW w:w="1872" w:type="dxa"/>
            <w:gridSpan w:val="2"/>
            <w:tcBorders>
              <w:top w:val="nil"/>
              <w:left w:val="nil"/>
              <w:bottom w:val="single" w:sz="4" w:space="0" w:color="auto"/>
              <w:right w:val="single" w:sz="4" w:space="0" w:color="auto"/>
            </w:tcBorders>
            <w:shd w:val="clear" w:color="000000" w:fill="FFFFFF"/>
            <w:noWrap/>
            <w:vAlign w:val="center"/>
          </w:tcPr>
          <w:p w14:paraId="4397BC12" w14:textId="77777777" w:rsidR="00892C02" w:rsidRPr="00892C02" w:rsidRDefault="00892C02" w:rsidP="00892C02">
            <w:pPr>
              <w:jc w:val="center"/>
              <w:rPr>
                <w:snapToGrid w:val="0"/>
                <w:sz w:val="28"/>
                <w:szCs w:val="28"/>
              </w:rPr>
            </w:pPr>
            <w:r w:rsidRPr="00892C02">
              <w:rPr>
                <w:snapToGrid w:val="0"/>
                <w:sz w:val="28"/>
                <w:szCs w:val="28"/>
              </w:rPr>
              <w:t>-118</w:t>
            </w:r>
          </w:p>
        </w:tc>
      </w:tr>
      <w:tr w:rsidR="00892C02" w:rsidRPr="00892C02" w14:paraId="58AD9ED4" w14:textId="77777777" w:rsidTr="00BC4BE3">
        <w:trPr>
          <w:trHeight w:val="300"/>
        </w:trPr>
        <w:tc>
          <w:tcPr>
            <w:tcW w:w="750" w:type="dxa"/>
            <w:tcBorders>
              <w:top w:val="nil"/>
              <w:left w:val="nil"/>
              <w:bottom w:val="nil"/>
              <w:right w:val="nil"/>
            </w:tcBorders>
            <w:shd w:val="clear" w:color="auto" w:fill="auto"/>
            <w:vAlign w:val="center"/>
            <w:hideMark/>
          </w:tcPr>
          <w:p w14:paraId="1BDC42E0" w14:textId="77777777" w:rsidR="00892C02" w:rsidRPr="00892C02" w:rsidRDefault="00892C02" w:rsidP="00892C02">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BFE5879" w14:textId="77777777" w:rsidR="00892C02" w:rsidRPr="00892C02" w:rsidRDefault="00892C02" w:rsidP="00892C02">
            <w:pPr>
              <w:rPr>
                <w:snapToGrid w:val="0"/>
                <w:sz w:val="20"/>
                <w:szCs w:val="28"/>
              </w:rPr>
            </w:pPr>
          </w:p>
        </w:tc>
        <w:tc>
          <w:tcPr>
            <w:tcW w:w="1573" w:type="dxa"/>
            <w:tcBorders>
              <w:top w:val="nil"/>
              <w:left w:val="nil"/>
              <w:bottom w:val="nil"/>
              <w:right w:val="nil"/>
            </w:tcBorders>
            <w:shd w:val="clear" w:color="auto" w:fill="auto"/>
            <w:vAlign w:val="center"/>
            <w:hideMark/>
          </w:tcPr>
          <w:p w14:paraId="179516A4" w14:textId="77777777" w:rsidR="00892C02" w:rsidRPr="00892C02" w:rsidRDefault="00892C02" w:rsidP="00892C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D924EA5" w14:textId="77777777" w:rsidR="00892C02" w:rsidRPr="00892C02" w:rsidRDefault="00892C02" w:rsidP="00892C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0DFEB35" w14:textId="77777777" w:rsidR="00892C02" w:rsidRPr="00892C02" w:rsidRDefault="00892C02" w:rsidP="00892C02">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294F0CDF" w14:textId="77777777" w:rsidR="00892C02" w:rsidRPr="00892C02" w:rsidRDefault="00892C02" w:rsidP="00892C02">
            <w:pPr>
              <w:jc w:val="center"/>
              <w:rPr>
                <w:snapToGrid w:val="0"/>
                <w:sz w:val="28"/>
                <w:szCs w:val="28"/>
              </w:rPr>
            </w:pPr>
          </w:p>
        </w:tc>
      </w:tr>
    </w:tbl>
    <w:p w14:paraId="17B30BDD" w14:textId="77777777" w:rsidR="00892C02" w:rsidRPr="00892C02" w:rsidRDefault="00892C02" w:rsidP="008C16BA">
      <w:pPr>
        <w:numPr>
          <w:ilvl w:val="0"/>
          <w:numId w:val="5"/>
        </w:numPr>
        <w:ind w:left="9149" w:right="-426" w:hanging="1211"/>
        <w:jc w:val="right"/>
        <w:rPr>
          <w:snapToGrid w:val="0"/>
          <w:sz w:val="28"/>
          <w:szCs w:val="28"/>
        </w:rPr>
      </w:pPr>
      <w:r w:rsidRPr="00892C02">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92C02" w:rsidRPr="00892C02" w14:paraId="49172889" w14:textId="77777777" w:rsidTr="00BC4BE3">
        <w:trPr>
          <w:trHeight w:val="630"/>
        </w:trPr>
        <w:tc>
          <w:tcPr>
            <w:tcW w:w="11084" w:type="dxa"/>
            <w:gridSpan w:val="9"/>
            <w:tcBorders>
              <w:top w:val="nil"/>
              <w:left w:val="nil"/>
              <w:bottom w:val="nil"/>
              <w:right w:val="nil"/>
            </w:tcBorders>
            <w:shd w:val="clear" w:color="auto" w:fill="auto"/>
            <w:noWrap/>
            <w:vAlign w:val="center"/>
            <w:hideMark/>
          </w:tcPr>
          <w:p w14:paraId="4ADADB2D" w14:textId="77777777" w:rsidR="00892C02" w:rsidRPr="00892C02" w:rsidRDefault="00892C02" w:rsidP="00892C02">
            <w:pPr>
              <w:ind w:right="1478"/>
              <w:jc w:val="center"/>
              <w:rPr>
                <w:bCs/>
                <w:snapToGrid w:val="0"/>
                <w:sz w:val="20"/>
                <w:szCs w:val="28"/>
              </w:rPr>
            </w:pPr>
            <w:r w:rsidRPr="00892C02">
              <w:rPr>
                <w:bCs/>
                <w:snapToGrid w:val="0"/>
                <w:sz w:val="28"/>
                <w:szCs w:val="28"/>
              </w:rPr>
              <w:lastRenderedPageBreak/>
              <w:t xml:space="preserve">Реестр расходов на приобретение энергетических ресурсов, холодной воды </w:t>
            </w:r>
            <w:r w:rsidRPr="00892C02">
              <w:rPr>
                <w:bCs/>
                <w:snapToGrid w:val="0"/>
                <w:sz w:val="28"/>
                <w:szCs w:val="28"/>
              </w:rPr>
              <w:br/>
              <w:t>и теплоносителя</w:t>
            </w:r>
          </w:p>
        </w:tc>
      </w:tr>
      <w:tr w:rsidR="00892C02" w:rsidRPr="00892C02" w14:paraId="0D085D0A" w14:textId="77777777" w:rsidTr="00BC4BE3">
        <w:trPr>
          <w:trHeight w:val="300"/>
        </w:trPr>
        <w:tc>
          <w:tcPr>
            <w:tcW w:w="750" w:type="dxa"/>
            <w:tcBorders>
              <w:top w:val="nil"/>
              <w:left w:val="nil"/>
              <w:bottom w:val="nil"/>
              <w:right w:val="nil"/>
            </w:tcBorders>
            <w:shd w:val="clear" w:color="auto" w:fill="auto"/>
            <w:vAlign w:val="center"/>
            <w:hideMark/>
          </w:tcPr>
          <w:p w14:paraId="187AEBC9" w14:textId="77777777" w:rsidR="00892C02" w:rsidRPr="00892C02" w:rsidRDefault="00892C02" w:rsidP="00892C02">
            <w:pPr>
              <w:rPr>
                <w:b/>
                <w:bCs/>
                <w:snapToGrid w:val="0"/>
                <w:sz w:val="20"/>
                <w:szCs w:val="28"/>
              </w:rPr>
            </w:pPr>
          </w:p>
        </w:tc>
        <w:tc>
          <w:tcPr>
            <w:tcW w:w="3361" w:type="dxa"/>
            <w:tcBorders>
              <w:top w:val="nil"/>
              <w:left w:val="nil"/>
              <w:bottom w:val="nil"/>
              <w:right w:val="nil"/>
            </w:tcBorders>
            <w:shd w:val="clear" w:color="auto" w:fill="auto"/>
            <w:vAlign w:val="center"/>
            <w:hideMark/>
          </w:tcPr>
          <w:p w14:paraId="3EB43398" w14:textId="77777777" w:rsidR="00892C02" w:rsidRPr="00892C02" w:rsidRDefault="00892C02" w:rsidP="00892C02">
            <w:pPr>
              <w:rPr>
                <w:snapToGrid w:val="0"/>
                <w:sz w:val="20"/>
                <w:szCs w:val="28"/>
              </w:rPr>
            </w:pPr>
          </w:p>
        </w:tc>
        <w:tc>
          <w:tcPr>
            <w:tcW w:w="1573" w:type="dxa"/>
            <w:tcBorders>
              <w:top w:val="nil"/>
              <w:left w:val="nil"/>
              <w:bottom w:val="nil"/>
              <w:right w:val="nil"/>
            </w:tcBorders>
            <w:shd w:val="clear" w:color="auto" w:fill="auto"/>
            <w:vAlign w:val="center"/>
            <w:hideMark/>
          </w:tcPr>
          <w:p w14:paraId="222C2331" w14:textId="77777777" w:rsidR="00892C02" w:rsidRPr="00892C02" w:rsidRDefault="00892C02" w:rsidP="00892C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24EC188" w14:textId="77777777" w:rsidR="00892C02" w:rsidRPr="00892C02" w:rsidRDefault="00892C02" w:rsidP="00892C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26330C1" w14:textId="77777777" w:rsidR="00892C02" w:rsidRPr="00892C02" w:rsidRDefault="00892C02" w:rsidP="00892C02">
            <w:pPr>
              <w:jc w:val="right"/>
              <w:rPr>
                <w:snapToGrid w:val="0"/>
                <w:sz w:val="20"/>
                <w:szCs w:val="28"/>
              </w:rPr>
            </w:pPr>
            <w:r w:rsidRPr="00892C02">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2525EB6" w14:textId="77777777" w:rsidR="00892C02" w:rsidRPr="00892C02" w:rsidRDefault="00892C02" w:rsidP="00892C02">
            <w:pPr>
              <w:rPr>
                <w:snapToGrid w:val="0"/>
                <w:sz w:val="20"/>
                <w:szCs w:val="28"/>
              </w:rPr>
            </w:pPr>
          </w:p>
        </w:tc>
      </w:tr>
      <w:tr w:rsidR="00892C02" w:rsidRPr="00892C02" w14:paraId="7F9091D1"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5F1D9" w14:textId="77777777" w:rsidR="00892C02" w:rsidRPr="00892C02" w:rsidRDefault="00892C02" w:rsidP="00892C02">
            <w:pPr>
              <w:jc w:val="center"/>
              <w:rPr>
                <w:snapToGrid w:val="0"/>
                <w:sz w:val="20"/>
                <w:szCs w:val="28"/>
              </w:rPr>
            </w:pPr>
            <w:r w:rsidRPr="00892C0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7BC18F" w14:textId="77777777" w:rsidR="00892C02" w:rsidRPr="00892C02" w:rsidRDefault="00892C02" w:rsidP="00892C02">
            <w:pPr>
              <w:jc w:val="center"/>
              <w:rPr>
                <w:snapToGrid w:val="0"/>
                <w:sz w:val="20"/>
                <w:szCs w:val="28"/>
              </w:rPr>
            </w:pPr>
            <w:r w:rsidRPr="00892C02">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ABD7FD7" w14:textId="77777777" w:rsidR="00892C02" w:rsidRPr="00892C02" w:rsidRDefault="00892C02" w:rsidP="00892C02">
            <w:pPr>
              <w:jc w:val="center"/>
              <w:rPr>
                <w:snapToGrid w:val="0"/>
                <w:sz w:val="20"/>
                <w:szCs w:val="28"/>
              </w:rPr>
            </w:pPr>
            <w:r w:rsidRPr="00892C02">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2DE1C5E" w14:textId="77777777" w:rsidR="00892C02" w:rsidRPr="00892C02" w:rsidRDefault="00892C02" w:rsidP="00892C02">
            <w:pPr>
              <w:jc w:val="center"/>
              <w:rPr>
                <w:snapToGrid w:val="0"/>
                <w:sz w:val="20"/>
                <w:szCs w:val="28"/>
              </w:rPr>
            </w:pPr>
            <w:r w:rsidRPr="00892C02">
              <w:rPr>
                <w:snapToGrid w:val="0"/>
                <w:sz w:val="20"/>
                <w:szCs w:val="28"/>
              </w:rPr>
              <w:t xml:space="preserve">Предложение экспертов </w:t>
            </w:r>
          </w:p>
          <w:p w14:paraId="5DF32401" w14:textId="77777777" w:rsidR="00892C02" w:rsidRPr="00892C02" w:rsidRDefault="00892C02" w:rsidP="00892C02">
            <w:pPr>
              <w:jc w:val="center"/>
              <w:rPr>
                <w:snapToGrid w:val="0"/>
                <w:sz w:val="20"/>
                <w:szCs w:val="28"/>
              </w:rPr>
            </w:pPr>
            <w:r w:rsidRPr="00892C02">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B91CBE" w14:textId="77777777" w:rsidR="00892C02" w:rsidRPr="00892C02" w:rsidRDefault="00892C02" w:rsidP="00892C02">
            <w:pPr>
              <w:jc w:val="center"/>
              <w:rPr>
                <w:snapToGrid w:val="0"/>
                <w:sz w:val="20"/>
                <w:szCs w:val="28"/>
              </w:rPr>
            </w:pPr>
            <w:r w:rsidRPr="00892C02">
              <w:rPr>
                <w:snapToGrid w:val="0"/>
                <w:sz w:val="20"/>
                <w:szCs w:val="28"/>
              </w:rPr>
              <w:t>Динамика расходов</w:t>
            </w:r>
          </w:p>
        </w:tc>
      </w:tr>
      <w:tr w:rsidR="00892C02" w:rsidRPr="00892C02" w14:paraId="36F6BA46"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6F53C" w14:textId="77777777" w:rsidR="00892C02" w:rsidRPr="00892C02" w:rsidRDefault="00892C02" w:rsidP="00892C02">
            <w:pPr>
              <w:jc w:val="center"/>
              <w:rPr>
                <w:snapToGrid w:val="0"/>
                <w:sz w:val="20"/>
                <w:szCs w:val="28"/>
              </w:rPr>
            </w:pPr>
            <w:r w:rsidRPr="00892C02">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6AF7CF" w14:textId="77777777" w:rsidR="00892C02" w:rsidRPr="00892C02" w:rsidRDefault="00892C02" w:rsidP="00892C02">
            <w:pPr>
              <w:rPr>
                <w:snapToGrid w:val="0"/>
                <w:sz w:val="20"/>
                <w:szCs w:val="28"/>
              </w:rPr>
            </w:pPr>
            <w:r w:rsidRPr="00892C02">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B18116" w14:textId="77777777" w:rsidR="00892C02" w:rsidRPr="00892C02" w:rsidRDefault="00892C02" w:rsidP="00892C02">
            <w:pPr>
              <w:jc w:val="center"/>
              <w:rPr>
                <w:snapToGrid w:val="0"/>
                <w:sz w:val="28"/>
                <w:szCs w:val="28"/>
              </w:rPr>
            </w:pPr>
            <w:r w:rsidRPr="00892C02">
              <w:rPr>
                <w:snapToGrid w:val="0"/>
                <w:sz w:val="28"/>
                <w:szCs w:val="28"/>
              </w:rPr>
              <w:t>927</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65B20E5E" w14:textId="77777777" w:rsidR="00892C02" w:rsidRPr="00892C02" w:rsidRDefault="00892C02" w:rsidP="00892C02">
            <w:pPr>
              <w:jc w:val="center"/>
              <w:rPr>
                <w:snapToGrid w:val="0"/>
                <w:sz w:val="28"/>
                <w:szCs w:val="28"/>
              </w:rPr>
            </w:pPr>
            <w:r w:rsidRPr="00892C02">
              <w:rPr>
                <w:snapToGrid w:val="0"/>
                <w:sz w:val="28"/>
                <w:szCs w:val="28"/>
              </w:rPr>
              <w:t>906</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7ADE2322" w14:textId="77777777" w:rsidR="00892C02" w:rsidRPr="00892C02" w:rsidRDefault="00892C02" w:rsidP="00892C02">
            <w:pPr>
              <w:jc w:val="center"/>
              <w:rPr>
                <w:snapToGrid w:val="0"/>
                <w:sz w:val="28"/>
                <w:szCs w:val="28"/>
              </w:rPr>
            </w:pPr>
            <w:r w:rsidRPr="00892C02">
              <w:rPr>
                <w:snapToGrid w:val="0"/>
                <w:sz w:val="28"/>
                <w:szCs w:val="28"/>
              </w:rPr>
              <w:t>-21</w:t>
            </w:r>
          </w:p>
        </w:tc>
      </w:tr>
      <w:tr w:rsidR="00892C02" w:rsidRPr="00892C02" w14:paraId="3AFE2E0B"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4F110" w14:textId="77777777" w:rsidR="00892C02" w:rsidRPr="00892C02" w:rsidRDefault="00892C02" w:rsidP="00892C02">
            <w:pPr>
              <w:jc w:val="center"/>
              <w:rPr>
                <w:snapToGrid w:val="0"/>
                <w:sz w:val="20"/>
                <w:szCs w:val="28"/>
              </w:rPr>
            </w:pPr>
            <w:r w:rsidRPr="00892C02">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B0C049" w14:textId="77777777" w:rsidR="00892C02" w:rsidRPr="00892C02" w:rsidRDefault="00892C02" w:rsidP="00892C02">
            <w:pPr>
              <w:jc w:val="both"/>
              <w:rPr>
                <w:snapToGrid w:val="0"/>
                <w:sz w:val="20"/>
                <w:szCs w:val="28"/>
              </w:rPr>
            </w:pPr>
            <w:r w:rsidRPr="00892C02">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ACDA9AE" w14:textId="77777777" w:rsidR="00892C02" w:rsidRPr="00892C02" w:rsidRDefault="00892C02" w:rsidP="00892C02">
            <w:pPr>
              <w:jc w:val="center"/>
              <w:rPr>
                <w:snapToGrid w:val="0"/>
                <w:sz w:val="28"/>
                <w:szCs w:val="28"/>
              </w:rPr>
            </w:pPr>
            <w:r w:rsidRPr="00892C02">
              <w:rPr>
                <w:snapToGrid w:val="0"/>
                <w:sz w:val="28"/>
                <w:szCs w:val="28"/>
              </w:rPr>
              <w:t>131</w:t>
            </w:r>
          </w:p>
        </w:tc>
        <w:tc>
          <w:tcPr>
            <w:tcW w:w="1764" w:type="dxa"/>
            <w:gridSpan w:val="2"/>
            <w:tcBorders>
              <w:top w:val="nil"/>
              <w:left w:val="nil"/>
              <w:bottom w:val="single" w:sz="4" w:space="0" w:color="auto"/>
              <w:right w:val="single" w:sz="4" w:space="0" w:color="auto"/>
            </w:tcBorders>
            <w:shd w:val="clear" w:color="000000" w:fill="FFFFFF"/>
            <w:vAlign w:val="center"/>
          </w:tcPr>
          <w:p w14:paraId="7EF3471B" w14:textId="77777777" w:rsidR="00892C02" w:rsidRPr="00892C02" w:rsidRDefault="00892C02" w:rsidP="00892C02">
            <w:pPr>
              <w:jc w:val="center"/>
              <w:rPr>
                <w:snapToGrid w:val="0"/>
                <w:sz w:val="28"/>
                <w:szCs w:val="28"/>
              </w:rPr>
            </w:pPr>
            <w:r w:rsidRPr="00892C02">
              <w:rPr>
                <w:snapToGrid w:val="0"/>
                <w:sz w:val="28"/>
                <w:szCs w:val="28"/>
              </w:rPr>
              <w:t>110</w:t>
            </w:r>
          </w:p>
        </w:tc>
        <w:tc>
          <w:tcPr>
            <w:tcW w:w="1872" w:type="dxa"/>
            <w:gridSpan w:val="2"/>
            <w:tcBorders>
              <w:top w:val="nil"/>
              <w:left w:val="nil"/>
              <w:bottom w:val="single" w:sz="4" w:space="0" w:color="auto"/>
              <w:right w:val="single" w:sz="4" w:space="0" w:color="auto"/>
            </w:tcBorders>
            <w:shd w:val="clear" w:color="000000" w:fill="FFFFFF"/>
            <w:vAlign w:val="center"/>
          </w:tcPr>
          <w:p w14:paraId="55FBE146" w14:textId="77777777" w:rsidR="00892C02" w:rsidRPr="00892C02" w:rsidRDefault="00892C02" w:rsidP="00892C02">
            <w:pPr>
              <w:jc w:val="center"/>
              <w:rPr>
                <w:snapToGrid w:val="0"/>
                <w:sz w:val="28"/>
                <w:szCs w:val="28"/>
              </w:rPr>
            </w:pPr>
            <w:r w:rsidRPr="00892C02">
              <w:rPr>
                <w:snapToGrid w:val="0"/>
                <w:sz w:val="28"/>
                <w:szCs w:val="28"/>
              </w:rPr>
              <w:t>-21</w:t>
            </w:r>
          </w:p>
        </w:tc>
      </w:tr>
      <w:tr w:rsidR="00892C02" w:rsidRPr="00892C02" w14:paraId="46D6481E"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94040" w14:textId="77777777" w:rsidR="00892C02" w:rsidRPr="00892C02" w:rsidRDefault="00892C02" w:rsidP="00892C02">
            <w:pPr>
              <w:jc w:val="center"/>
              <w:rPr>
                <w:snapToGrid w:val="0"/>
                <w:sz w:val="20"/>
                <w:szCs w:val="28"/>
              </w:rPr>
            </w:pPr>
            <w:r w:rsidRPr="00892C02">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62B270" w14:textId="77777777" w:rsidR="00892C02" w:rsidRPr="00892C02" w:rsidRDefault="00892C02" w:rsidP="00892C02">
            <w:pPr>
              <w:jc w:val="both"/>
              <w:rPr>
                <w:snapToGrid w:val="0"/>
                <w:sz w:val="20"/>
                <w:szCs w:val="28"/>
              </w:rPr>
            </w:pPr>
            <w:r w:rsidRPr="00892C02">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C644EB3"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F2C04F8"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6C74CB3"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267DE44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97F9E" w14:textId="77777777" w:rsidR="00892C02" w:rsidRPr="00892C02" w:rsidRDefault="00892C02" w:rsidP="00892C02">
            <w:pPr>
              <w:jc w:val="center"/>
              <w:rPr>
                <w:snapToGrid w:val="0"/>
                <w:sz w:val="20"/>
                <w:szCs w:val="28"/>
              </w:rPr>
            </w:pPr>
            <w:r w:rsidRPr="00892C02">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C18646" w14:textId="77777777" w:rsidR="00892C02" w:rsidRPr="00892C02" w:rsidRDefault="00892C02" w:rsidP="00892C02">
            <w:pPr>
              <w:jc w:val="both"/>
              <w:rPr>
                <w:snapToGrid w:val="0"/>
                <w:sz w:val="20"/>
                <w:szCs w:val="28"/>
              </w:rPr>
            </w:pPr>
            <w:r w:rsidRPr="00892C02">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748F5E8" w14:textId="77777777" w:rsidR="00892C02" w:rsidRPr="00892C02" w:rsidRDefault="00892C02" w:rsidP="00892C02">
            <w:pPr>
              <w:jc w:val="center"/>
              <w:rPr>
                <w:snapToGrid w:val="0"/>
                <w:sz w:val="28"/>
                <w:szCs w:val="28"/>
              </w:rPr>
            </w:pPr>
            <w:r w:rsidRPr="00892C02">
              <w:rPr>
                <w:snapToGrid w:val="0"/>
                <w:sz w:val="28"/>
                <w:szCs w:val="28"/>
              </w:rPr>
              <w:t>3</w:t>
            </w:r>
          </w:p>
        </w:tc>
        <w:tc>
          <w:tcPr>
            <w:tcW w:w="1764" w:type="dxa"/>
            <w:gridSpan w:val="2"/>
            <w:tcBorders>
              <w:top w:val="nil"/>
              <w:left w:val="nil"/>
              <w:bottom w:val="single" w:sz="4" w:space="0" w:color="auto"/>
              <w:right w:val="single" w:sz="4" w:space="0" w:color="auto"/>
            </w:tcBorders>
            <w:shd w:val="clear" w:color="000000" w:fill="FFFFFF"/>
            <w:vAlign w:val="center"/>
          </w:tcPr>
          <w:p w14:paraId="450EB440" w14:textId="77777777" w:rsidR="00892C02" w:rsidRPr="00892C02" w:rsidRDefault="00892C02" w:rsidP="00892C02">
            <w:pPr>
              <w:jc w:val="center"/>
              <w:rPr>
                <w:snapToGrid w:val="0"/>
                <w:sz w:val="28"/>
                <w:szCs w:val="28"/>
              </w:rPr>
            </w:pPr>
            <w:r w:rsidRPr="00892C02">
              <w:rPr>
                <w:snapToGrid w:val="0"/>
                <w:sz w:val="28"/>
                <w:szCs w:val="28"/>
              </w:rPr>
              <w:t>3</w:t>
            </w:r>
          </w:p>
        </w:tc>
        <w:tc>
          <w:tcPr>
            <w:tcW w:w="1872" w:type="dxa"/>
            <w:gridSpan w:val="2"/>
            <w:tcBorders>
              <w:top w:val="nil"/>
              <w:left w:val="nil"/>
              <w:bottom w:val="single" w:sz="4" w:space="0" w:color="auto"/>
              <w:right w:val="single" w:sz="4" w:space="0" w:color="auto"/>
            </w:tcBorders>
            <w:shd w:val="clear" w:color="000000" w:fill="FFFFFF"/>
            <w:vAlign w:val="center"/>
          </w:tcPr>
          <w:p w14:paraId="6025D589"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66AACED4"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A5247" w14:textId="77777777" w:rsidR="00892C02" w:rsidRPr="00892C02" w:rsidRDefault="00892C02" w:rsidP="00892C02">
            <w:pPr>
              <w:jc w:val="center"/>
              <w:rPr>
                <w:snapToGrid w:val="0"/>
                <w:sz w:val="20"/>
                <w:szCs w:val="28"/>
              </w:rPr>
            </w:pPr>
            <w:r w:rsidRPr="00892C02">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233E45" w14:textId="77777777" w:rsidR="00892C02" w:rsidRPr="00892C02" w:rsidRDefault="00892C02" w:rsidP="00892C02">
            <w:pPr>
              <w:jc w:val="both"/>
              <w:rPr>
                <w:snapToGrid w:val="0"/>
                <w:sz w:val="20"/>
                <w:szCs w:val="28"/>
              </w:rPr>
            </w:pPr>
            <w:r w:rsidRPr="00892C02">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61893B0" w14:textId="77777777" w:rsidR="00892C02" w:rsidRPr="00892C02" w:rsidRDefault="00892C02" w:rsidP="00892C02">
            <w:pPr>
              <w:jc w:val="center"/>
              <w:rPr>
                <w:snapToGrid w:val="0"/>
                <w:sz w:val="28"/>
                <w:szCs w:val="28"/>
              </w:rPr>
            </w:pPr>
            <w:r w:rsidRPr="00892C02">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7E6B0BD" w14:textId="77777777" w:rsidR="00892C02" w:rsidRPr="00892C02" w:rsidRDefault="00892C02" w:rsidP="00892C02">
            <w:pPr>
              <w:jc w:val="center"/>
              <w:rPr>
                <w:snapToGrid w:val="0"/>
                <w:sz w:val="28"/>
                <w:szCs w:val="28"/>
              </w:rPr>
            </w:pPr>
            <w:r w:rsidRPr="00892C02">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817086B"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4137FC84"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D92AD" w14:textId="77777777" w:rsidR="00892C02" w:rsidRPr="00892C02" w:rsidRDefault="00892C02" w:rsidP="00892C02">
            <w:pPr>
              <w:jc w:val="center"/>
              <w:rPr>
                <w:snapToGrid w:val="0"/>
                <w:sz w:val="20"/>
                <w:szCs w:val="28"/>
              </w:rPr>
            </w:pPr>
            <w:r w:rsidRPr="00892C02">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80D3C3" w14:textId="77777777" w:rsidR="00892C02" w:rsidRPr="00892C02" w:rsidRDefault="00892C02" w:rsidP="00892C02">
            <w:pPr>
              <w:rPr>
                <w:snapToGrid w:val="0"/>
                <w:sz w:val="20"/>
                <w:szCs w:val="28"/>
              </w:rPr>
            </w:pPr>
            <w:r w:rsidRPr="00892C02">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7489C4F" w14:textId="77777777" w:rsidR="00892C02" w:rsidRPr="00892C02" w:rsidRDefault="00892C02" w:rsidP="00892C02">
            <w:pPr>
              <w:jc w:val="center"/>
              <w:rPr>
                <w:snapToGrid w:val="0"/>
                <w:sz w:val="28"/>
                <w:szCs w:val="28"/>
              </w:rPr>
            </w:pPr>
            <w:r w:rsidRPr="00892C02">
              <w:rPr>
                <w:snapToGrid w:val="0"/>
                <w:sz w:val="28"/>
                <w:szCs w:val="28"/>
              </w:rPr>
              <w:t>1 061</w:t>
            </w:r>
          </w:p>
        </w:tc>
        <w:tc>
          <w:tcPr>
            <w:tcW w:w="1764" w:type="dxa"/>
            <w:gridSpan w:val="2"/>
            <w:tcBorders>
              <w:top w:val="nil"/>
              <w:left w:val="nil"/>
              <w:bottom w:val="single" w:sz="4" w:space="0" w:color="auto"/>
              <w:right w:val="single" w:sz="4" w:space="0" w:color="auto"/>
            </w:tcBorders>
            <w:shd w:val="clear" w:color="000000" w:fill="FFFFFF"/>
            <w:vAlign w:val="center"/>
          </w:tcPr>
          <w:p w14:paraId="57A14C94" w14:textId="77777777" w:rsidR="00892C02" w:rsidRPr="00892C02" w:rsidRDefault="00892C02" w:rsidP="00892C02">
            <w:pPr>
              <w:jc w:val="center"/>
              <w:rPr>
                <w:snapToGrid w:val="0"/>
                <w:sz w:val="28"/>
                <w:szCs w:val="28"/>
              </w:rPr>
            </w:pPr>
            <w:r w:rsidRPr="00892C02">
              <w:rPr>
                <w:snapToGrid w:val="0"/>
                <w:sz w:val="28"/>
                <w:szCs w:val="28"/>
              </w:rPr>
              <w:t>1 019</w:t>
            </w:r>
          </w:p>
        </w:tc>
        <w:tc>
          <w:tcPr>
            <w:tcW w:w="1872" w:type="dxa"/>
            <w:gridSpan w:val="2"/>
            <w:tcBorders>
              <w:top w:val="nil"/>
              <w:left w:val="nil"/>
              <w:bottom w:val="single" w:sz="4" w:space="0" w:color="auto"/>
              <w:right w:val="single" w:sz="4" w:space="0" w:color="auto"/>
            </w:tcBorders>
            <w:shd w:val="clear" w:color="000000" w:fill="FFFFFF"/>
            <w:vAlign w:val="center"/>
          </w:tcPr>
          <w:p w14:paraId="6203A759" w14:textId="77777777" w:rsidR="00892C02" w:rsidRPr="00892C02" w:rsidRDefault="00892C02" w:rsidP="00892C02">
            <w:pPr>
              <w:jc w:val="center"/>
              <w:rPr>
                <w:snapToGrid w:val="0"/>
                <w:sz w:val="28"/>
                <w:szCs w:val="28"/>
              </w:rPr>
            </w:pPr>
            <w:r w:rsidRPr="00892C02">
              <w:rPr>
                <w:snapToGrid w:val="0"/>
                <w:sz w:val="28"/>
                <w:szCs w:val="28"/>
              </w:rPr>
              <w:t>-42</w:t>
            </w:r>
          </w:p>
        </w:tc>
      </w:tr>
      <w:tr w:rsidR="00892C02" w:rsidRPr="00892C02" w14:paraId="0C6A32AC" w14:textId="77777777" w:rsidTr="00BC4BE3">
        <w:trPr>
          <w:trHeight w:val="300"/>
        </w:trPr>
        <w:tc>
          <w:tcPr>
            <w:tcW w:w="750" w:type="dxa"/>
            <w:tcBorders>
              <w:top w:val="nil"/>
              <w:left w:val="nil"/>
              <w:bottom w:val="nil"/>
              <w:right w:val="nil"/>
            </w:tcBorders>
            <w:shd w:val="clear" w:color="auto" w:fill="auto"/>
            <w:vAlign w:val="center"/>
            <w:hideMark/>
          </w:tcPr>
          <w:p w14:paraId="1BDF1F1C" w14:textId="77777777" w:rsidR="00892C02" w:rsidRPr="00892C02" w:rsidRDefault="00892C02" w:rsidP="00892C02">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9B92FC4" w14:textId="77777777" w:rsidR="00892C02" w:rsidRPr="00892C02" w:rsidRDefault="00892C02" w:rsidP="00892C02">
            <w:pPr>
              <w:rPr>
                <w:snapToGrid w:val="0"/>
                <w:sz w:val="20"/>
                <w:szCs w:val="28"/>
              </w:rPr>
            </w:pPr>
          </w:p>
        </w:tc>
        <w:tc>
          <w:tcPr>
            <w:tcW w:w="1573" w:type="dxa"/>
            <w:tcBorders>
              <w:top w:val="nil"/>
              <w:left w:val="nil"/>
              <w:bottom w:val="nil"/>
              <w:right w:val="nil"/>
            </w:tcBorders>
            <w:shd w:val="clear" w:color="auto" w:fill="auto"/>
            <w:vAlign w:val="center"/>
            <w:hideMark/>
          </w:tcPr>
          <w:p w14:paraId="306A4DB1" w14:textId="77777777" w:rsidR="00892C02" w:rsidRPr="00892C02" w:rsidRDefault="00892C02" w:rsidP="00892C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93350D2" w14:textId="77777777" w:rsidR="00892C02" w:rsidRPr="00892C02" w:rsidRDefault="00892C02" w:rsidP="00892C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0B07A1B" w14:textId="77777777" w:rsidR="00892C02" w:rsidRPr="00892C02" w:rsidRDefault="00892C02" w:rsidP="00892C02">
            <w:pPr>
              <w:jc w:val="center"/>
              <w:rPr>
                <w:snapToGrid w:val="0"/>
                <w:sz w:val="20"/>
                <w:szCs w:val="28"/>
              </w:rPr>
            </w:pPr>
          </w:p>
        </w:tc>
        <w:tc>
          <w:tcPr>
            <w:tcW w:w="1872" w:type="dxa"/>
            <w:gridSpan w:val="2"/>
            <w:tcBorders>
              <w:top w:val="nil"/>
              <w:left w:val="nil"/>
              <w:bottom w:val="nil"/>
              <w:right w:val="nil"/>
            </w:tcBorders>
            <w:shd w:val="clear" w:color="auto" w:fill="auto"/>
            <w:hideMark/>
          </w:tcPr>
          <w:p w14:paraId="4D49345A" w14:textId="77777777" w:rsidR="00892C02" w:rsidRPr="00892C02" w:rsidRDefault="00892C02" w:rsidP="00892C02">
            <w:pPr>
              <w:jc w:val="center"/>
              <w:rPr>
                <w:snapToGrid w:val="0"/>
                <w:sz w:val="20"/>
                <w:szCs w:val="28"/>
              </w:rPr>
            </w:pPr>
          </w:p>
        </w:tc>
      </w:tr>
      <w:tr w:rsidR="00892C02" w:rsidRPr="00892C02" w14:paraId="12C954B9" w14:textId="77777777" w:rsidTr="00BC4BE3">
        <w:trPr>
          <w:trHeight w:val="300"/>
        </w:trPr>
        <w:tc>
          <w:tcPr>
            <w:tcW w:w="750" w:type="dxa"/>
            <w:tcBorders>
              <w:top w:val="nil"/>
              <w:left w:val="nil"/>
              <w:bottom w:val="nil"/>
              <w:right w:val="nil"/>
            </w:tcBorders>
            <w:shd w:val="clear" w:color="auto" w:fill="auto"/>
            <w:vAlign w:val="center"/>
            <w:hideMark/>
          </w:tcPr>
          <w:p w14:paraId="61269905" w14:textId="77777777" w:rsidR="00892C02" w:rsidRPr="00892C02" w:rsidRDefault="00892C02" w:rsidP="00892C02">
            <w:pPr>
              <w:rPr>
                <w:snapToGrid w:val="0"/>
                <w:sz w:val="20"/>
                <w:szCs w:val="28"/>
              </w:rPr>
            </w:pPr>
          </w:p>
        </w:tc>
        <w:tc>
          <w:tcPr>
            <w:tcW w:w="3361" w:type="dxa"/>
            <w:tcBorders>
              <w:top w:val="nil"/>
              <w:left w:val="nil"/>
              <w:bottom w:val="nil"/>
              <w:right w:val="nil"/>
            </w:tcBorders>
            <w:shd w:val="clear" w:color="auto" w:fill="auto"/>
            <w:vAlign w:val="center"/>
            <w:hideMark/>
          </w:tcPr>
          <w:p w14:paraId="20C938EC" w14:textId="77777777" w:rsidR="00892C02" w:rsidRPr="00892C02" w:rsidRDefault="00892C02" w:rsidP="00892C02">
            <w:pPr>
              <w:rPr>
                <w:snapToGrid w:val="0"/>
                <w:sz w:val="20"/>
                <w:szCs w:val="28"/>
              </w:rPr>
            </w:pPr>
          </w:p>
        </w:tc>
        <w:tc>
          <w:tcPr>
            <w:tcW w:w="1573" w:type="dxa"/>
            <w:tcBorders>
              <w:top w:val="nil"/>
              <w:left w:val="nil"/>
              <w:bottom w:val="nil"/>
              <w:right w:val="nil"/>
            </w:tcBorders>
            <w:shd w:val="clear" w:color="auto" w:fill="auto"/>
            <w:vAlign w:val="center"/>
            <w:hideMark/>
          </w:tcPr>
          <w:p w14:paraId="629982FC" w14:textId="77777777" w:rsidR="00892C02" w:rsidRPr="00892C02" w:rsidRDefault="00892C02" w:rsidP="00892C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642E1CD" w14:textId="77777777" w:rsidR="00892C02" w:rsidRPr="00892C02" w:rsidRDefault="00892C02" w:rsidP="00892C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EDD50A9" w14:textId="77777777" w:rsidR="00892C02" w:rsidRPr="00892C02" w:rsidRDefault="00892C02" w:rsidP="00892C02">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B6C3F68" w14:textId="77777777" w:rsidR="00892C02" w:rsidRPr="00892C02" w:rsidRDefault="00892C02" w:rsidP="00892C02">
            <w:pPr>
              <w:jc w:val="center"/>
              <w:rPr>
                <w:snapToGrid w:val="0"/>
                <w:sz w:val="20"/>
                <w:szCs w:val="28"/>
              </w:rPr>
            </w:pPr>
          </w:p>
        </w:tc>
      </w:tr>
    </w:tbl>
    <w:p w14:paraId="50C3EBD0" w14:textId="77777777" w:rsidR="00892C02" w:rsidRPr="00892C02" w:rsidRDefault="00892C02" w:rsidP="008C16BA">
      <w:pPr>
        <w:numPr>
          <w:ilvl w:val="0"/>
          <w:numId w:val="5"/>
        </w:numPr>
        <w:ind w:left="9149" w:right="-426" w:hanging="1211"/>
        <w:jc w:val="right"/>
        <w:rPr>
          <w:snapToGrid w:val="0"/>
          <w:sz w:val="28"/>
          <w:szCs w:val="28"/>
        </w:rPr>
      </w:pPr>
      <w:r w:rsidRPr="00892C02">
        <w:rPr>
          <w:snapToGrid w:val="0"/>
          <w:sz w:val="28"/>
          <w:szCs w:val="28"/>
        </w:rPr>
        <w:br w:type="page"/>
      </w:r>
    </w:p>
    <w:tbl>
      <w:tblPr>
        <w:tblW w:w="11084" w:type="dxa"/>
        <w:tblInd w:w="108" w:type="dxa"/>
        <w:tblLook w:val="04A0" w:firstRow="1" w:lastRow="0" w:firstColumn="1" w:lastColumn="0" w:noHBand="0" w:noVBand="1"/>
      </w:tblPr>
      <w:tblGrid>
        <w:gridCol w:w="750"/>
        <w:gridCol w:w="4212"/>
        <w:gridCol w:w="722"/>
        <w:gridCol w:w="979"/>
        <w:gridCol w:w="785"/>
        <w:gridCol w:w="774"/>
        <w:gridCol w:w="990"/>
        <w:gridCol w:w="299"/>
        <w:gridCol w:w="1573"/>
      </w:tblGrid>
      <w:tr w:rsidR="00892C02" w:rsidRPr="00892C02" w14:paraId="3BE649D7" w14:textId="77777777" w:rsidTr="00BC4BE3">
        <w:trPr>
          <w:trHeight w:val="315"/>
        </w:trPr>
        <w:tc>
          <w:tcPr>
            <w:tcW w:w="9212" w:type="dxa"/>
            <w:gridSpan w:val="7"/>
            <w:tcBorders>
              <w:top w:val="nil"/>
              <w:left w:val="nil"/>
              <w:bottom w:val="nil"/>
              <w:right w:val="nil"/>
            </w:tcBorders>
            <w:shd w:val="clear" w:color="auto" w:fill="auto"/>
            <w:noWrap/>
            <w:vAlign w:val="center"/>
            <w:hideMark/>
          </w:tcPr>
          <w:p w14:paraId="073A63A8" w14:textId="77777777" w:rsidR="00892C02" w:rsidRPr="00892C02" w:rsidRDefault="00892C02" w:rsidP="00892C02">
            <w:pPr>
              <w:ind w:right="-394"/>
              <w:jc w:val="center"/>
              <w:rPr>
                <w:bCs/>
                <w:snapToGrid w:val="0"/>
                <w:sz w:val="28"/>
                <w:szCs w:val="28"/>
              </w:rPr>
            </w:pPr>
            <w:r w:rsidRPr="00892C02">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60DD662" w14:textId="77777777" w:rsidR="00892C02" w:rsidRPr="00892C02" w:rsidRDefault="00892C02" w:rsidP="00892C02">
            <w:pPr>
              <w:jc w:val="center"/>
              <w:rPr>
                <w:snapToGrid w:val="0"/>
                <w:sz w:val="20"/>
                <w:szCs w:val="28"/>
              </w:rPr>
            </w:pPr>
          </w:p>
        </w:tc>
      </w:tr>
      <w:tr w:rsidR="00892C02" w:rsidRPr="00892C02" w14:paraId="090D526E" w14:textId="77777777" w:rsidTr="00BC4BE3">
        <w:trPr>
          <w:trHeight w:val="300"/>
        </w:trPr>
        <w:tc>
          <w:tcPr>
            <w:tcW w:w="750" w:type="dxa"/>
            <w:tcBorders>
              <w:top w:val="nil"/>
              <w:left w:val="nil"/>
              <w:bottom w:val="nil"/>
              <w:right w:val="nil"/>
            </w:tcBorders>
            <w:shd w:val="clear" w:color="auto" w:fill="auto"/>
            <w:vAlign w:val="center"/>
            <w:hideMark/>
          </w:tcPr>
          <w:p w14:paraId="0CAB8796" w14:textId="77777777" w:rsidR="00892C02" w:rsidRPr="00892C02" w:rsidRDefault="00892C02" w:rsidP="00892C02">
            <w:pPr>
              <w:rPr>
                <w:snapToGrid w:val="0"/>
                <w:sz w:val="20"/>
                <w:szCs w:val="28"/>
              </w:rPr>
            </w:pPr>
          </w:p>
        </w:tc>
        <w:tc>
          <w:tcPr>
            <w:tcW w:w="4212" w:type="dxa"/>
            <w:tcBorders>
              <w:top w:val="nil"/>
              <w:left w:val="nil"/>
              <w:bottom w:val="nil"/>
              <w:right w:val="nil"/>
            </w:tcBorders>
            <w:shd w:val="clear" w:color="auto" w:fill="auto"/>
            <w:vAlign w:val="center"/>
            <w:hideMark/>
          </w:tcPr>
          <w:p w14:paraId="2B7D4E19" w14:textId="77777777" w:rsidR="00892C02" w:rsidRPr="00892C02" w:rsidRDefault="00892C02" w:rsidP="00892C02">
            <w:pPr>
              <w:rPr>
                <w:snapToGrid w:val="0"/>
                <w:sz w:val="20"/>
                <w:szCs w:val="28"/>
              </w:rPr>
            </w:pPr>
          </w:p>
        </w:tc>
        <w:tc>
          <w:tcPr>
            <w:tcW w:w="722" w:type="dxa"/>
            <w:tcBorders>
              <w:top w:val="nil"/>
              <w:left w:val="nil"/>
              <w:bottom w:val="nil"/>
              <w:right w:val="nil"/>
            </w:tcBorders>
            <w:shd w:val="clear" w:color="auto" w:fill="auto"/>
            <w:vAlign w:val="center"/>
            <w:hideMark/>
          </w:tcPr>
          <w:p w14:paraId="0129EF4D" w14:textId="77777777" w:rsidR="00892C02" w:rsidRPr="00892C02" w:rsidRDefault="00892C02" w:rsidP="00892C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0CE04C3" w14:textId="77777777" w:rsidR="00892C02" w:rsidRPr="00892C02" w:rsidRDefault="00892C02" w:rsidP="00892C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A9971A0" w14:textId="77777777" w:rsidR="00892C02" w:rsidRPr="00892C02" w:rsidRDefault="00892C02" w:rsidP="00892C02">
            <w:pPr>
              <w:jc w:val="right"/>
              <w:rPr>
                <w:snapToGrid w:val="0"/>
                <w:sz w:val="20"/>
                <w:szCs w:val="28"/>
              </w:rPr>
            </w:pPr>
            <w:r w:rsidRPr="00892C02">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BA8E2B0" w14:textId="77777777" w:rsidR="00892C02" w:rsidRPr="00892C02" w:rsidRDefault="00892C02" w:rsidP="00892C02">
            <w:pPr>
              <w:jc w:val="center"/>
              <w:rPr>
                <w:snapToGrid w:val="0"/>
                <w:sz w:val="20"/>
                <w:szCs w:val="28"/>
              </w:rPr>
            </w:pPr>
          </w:p>
        </w:tc>
      </w:tr>
      <w:tr w:rsidR="00892C02" w:rsidRPr="00892C02" w14:paraId="36E6AD43"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00D4B" w14:textId="77777777" w:rsidR="00892C02" w:rsidRPr="00892C02" w:rsidRDefault="00892C02" w:rsidP="00892C02">
            <w:pPr>
              <w:jc w:val="center"/>
              <w:rPr>
                <w:snapToGrid w:val="0"/>
                <w:sz w:val="20"/>
                <w:szCs w:val="28"/>
              </w:rPr>
            </w:pPr>
            <w:r w:rsidRPr="00892C02">
              <w:rPr>
                <w:snapToGrid w:val="0"/>
                <w:sz w:val="20"/>
                <w:szCs w:val="28"/>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BAACD16" w14:textId="77777777" w:rsidR="00892C02" w:rsidRPr="00892C02" w:rsidRDefault="00892C02" w:rsidP="00892C02">
            <w:pPr>
              <w:jc w:val="center"/>
              <w:rPr>
                <w:snapToGrid w:val="0"/>
                <w:sz w:val="20"/>
                <w:szCs w:val="28"/>
              </w:rPr>
            </w:pPr>
            <w:r w:rsidRPr="00892C02">
              <w:rPr>
                <w:snapToGrid w:val="0"/>
                <w:sz w:val="20"/>
                <w:szCs w:val="28"/>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128AB2D7" w14:textId="77777777" w:rsidR="00892C02" w:rsidRPr="00892C02" w:rsidRDefault="00892C02" w:rsidP="00892C02">
            <w:pPr>
              <w:jc w:val="center"/>
              <w:rPr>
                <w:snapToGrid w:val="0"/>
                <w:sz w:val="20"/>
                <w:szCs w:val="28"/>
              </w:rPr>
            </w:pPr>
            <w:r w:rsidRPr="00892C02">
              <w:rPr>
                <w:snapToGrid w:val="0"/>
                <w:sz w:val="20"/>
                <w:szCs w:val="28"/>
              </w:rPr>
              <w:t>Утверждено на 2023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6DFBA0AB" w14:textId="77777777" w:rsidR="00892C02" w:rsidRPr="00892C02" w:rsidRDefault="00892C02" w:rsidP="00892C02">
            <w:pPr>
              <w:jc w:val="center"/>
              <w:rPr>
                <w:snapToGrid w:val="0"/>
                <w:sz w:val="20"/>
                <w:szCs w:val="28"/>
              </w:rPr>
            </w:pPr>
            <w:r w:rsidRPr="00892C02">
              <w:rPr>
                <w:snapToGrid w:val="0"/>
                <w:sz w:val="20"/>
                <w:szCs w:val="28"/>
              </w:rPr>
              <w:t xml:space="preserve">Предложение экспертов </w:t>
            </w:r>
          </w:p>
          <w:p w14:paraId="694FB3A9" w14:textId="77777777" w:rsidR="00892C02" w:rsidRPr="00892C02" w:rsidRDefault="00892C02" w:rsidP="00892C02">
            <w:pPr>
              <w:jc w:val="center"/>
              <w:rPr>
                <w:snapToGrid w:val="0"/>
                <w:sz w:val="20"/>
                <w:szCs w:val="28"/>
              </w:rPr>
            </w:pPr>
            <w:r w:rsidRPr="00892C02">
              <w:rPr>
                <w:snapToGrid w:val="0"/>
                <w:sz w:val="20"/>
                <w:szCs w:val="28"/>
              </w:rPr>
              <w:t>на 2024 год</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AC37D5" w14:textId="77777777" w:rsidR="00892C02" w:rsidRPr="00892C02" w:rsidRDefault="00892C02" w:rsidP="00892C02">
            <w:pPr>
              <w:jc w:val="center"/>
              <w:rPr>
                <w:snapToGrid w:val="0"/>
                <w:sz w:val="20"/>
                <w:szCs w:val="28"/>
              </w:rPr>
            </w:pPr>
            <w:r w:rsidRPr="00892C02">
              <w:rPr>
                <w:snapToGrid w:val="0"/>
                <w:sz w:val="20"/>
                <w:szCs w:val="28"/>
              </w:rPr>
              <w:t>Динамика расходов</w:t>
            </w:r>
          </w:p>
        </w:tc>
      </w:tr>
      <w:tr w:rsidR="00892C02" w:rsidRPr="00892C02" w14:paraId="5E252660"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1B6BC" w14:textId="77777777" w:rsidR="00892C02" w:rsidRPr="00892C02" w:rsidRDefault="00892C02" w:rsidP="00892C02">
            <w:pPr>
              <w:jc w:val="center"/>
              <w:rPr>
                <w:snapToGrid w:val="0"/>
                <w:sz w:val="20"/>
                <w:szCs w:val="28"/>
              </w:rPr>
            </w:pPr>
            <w:r w:rsidRPr="00892C02">
              <w:rPr>
                <w:snapToGrid w:val="0"/>
                <w:sz w:val="20"/>
                <w:szCs w:val="28"/>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531C2A81" w14:textId="77777777" w:rsidR="00892C02" w:rsidRPr="00892C02" w:rsidRDefault="00892C02" w:rsidP="00892C02">
            <w:pPr>
              <w:rPr>
                <w:snapToGrid w:val="0"/>
                <w:sz w:val="20"/>
                <w:szCs w:val="28"/>
              </w:rPr>
            </w:pPr>
            <w:r w:rsidRPr="00892C02">
              <w:rPr>
                <w:snapToGrid w:val="0"/>
                <w:sz w:val="20"/>
                <w:szCs w:val="28"/>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977964" w14:textId="77777777" w:rsidR="00892C02" w:rsidRPr="00892C02" w:rsidRDefault="00892C02" w:rsidP="00892C02">
            <w:pPr>
              <w:jc w:val="center"/>
              <w:rPr>
                <w:snapToGrid w:val="0"/>
                <w:sz w:val="28"/>
                <w:szCs w:val="28"/>
              </w:rPr>
            </w:pPr>
            <w:r w:rsidRPr="00892C02">
              <w:rPr>
                <w:snapToGrid w:val="0"/>
                <w:sz w:val="28"/>
                <w:szCs w:val="28"/>
              </w:rPr>
              <w:t>1 822</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2018EC10" w14:textId="77777777" w:rsidR="00892C02" w:rsidRPr="00892C02" w:rsidRDefault="00892C02" w:rsidP="00892C02">
            <w:pPr>
              <w:jc w:val="center"/>
              <w:rPr>
                <w:snapToGrid w:val="0"/>
                <w:sz w:val="28"/>
                <w:szCs w:val="28"/>
              </w:rPr>
            </w:pPr>
            <w:r w:rsidRPr="00892C02">
              <w:rPr>
                <w:snapToGrid w:val="0"/>
                <w:sz w:val="28"/>
                <w:szCs w:val="28"/>
              </w:rPr>
              <w:t>1 996</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7724E9AA" w14:textId="77777777" w:rsidR="00892C02" w:rsidRPr="00892C02" w:rsidRDefault="00892C02" w:rsidP="00892C02">
            <w:pPr>
              <w:jc w:val="center"/>
              <w:rPr>
                <w:snapToGrid w:val="0"/>
                <w:sz w:val="28"/>
                <w:szCs w:val="28"/>
              </w:rPr>
            </w:pPr>
            <w:r w:rsidRPr="00892C02">
              <w:rPr>
                <w:snapToGrid w:val="0"/>
                <w:sz w:val="28"/>
                <w:szCs w:val="28"/>
              </w:rPr>
              <w:t>174</w:t>
            </w:r>
          </w:p>
        </w:tc>
      </w:tr>
      <w:tr w:rsidR="00892C02" w:rsidRPr="00892C02" w14:paraId="4E3BC373"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E2863" w14:textId="77777777" w:rsidR="00892C02" w:rsidRPr="00892C02" w:rsidRDefault="00892C02" w:rsidP="00892C02">
            <w:pPr>
              <w:jc w:val="center"/>
              <w:rPr>
                <w:snapToGrid w:val="0"/>
                <w:sz w:val="20"/>
                <w:szCs w:val="28"/>
              </w:rPr>
            </w:pPr>
            <w:r w:rsidRPr="00892C02">
              <w:rPr>
                <w:snapToGrid w:val="0"/>
                <w:sz w:val="20"/>
                <w:szCs w:val="28"/>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5A02CF1" w14:textId="77777777" w:rsidR="00892C02" w:rsidRPr="00892C02" w:rsidRDefault="00892C02" w:rsidP="00892C02">
            <w:pPr>
              <w:jc w:val="both"/>
              <w:rPr>
                <w:snapToGrid w:val="0"/>
                <w:sz w:val="20"/>
                <w:szCs w:val="28"/>
              </w:rPr>
            </w:pPr>
            <w:r w:rsidRPr="00892C02">
              <w:rPr>
                <w:snapToGrid w:val="0"/>
                <w:sz w:val="20"/>
                <w:szCs w:val="28"/>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CE8DE42" w14:textId="77777777" w:rsidR="00892C02" w:rsidRPr="00892C02" w:rsidRDefault="00892C02" w:rsidP="00892C02">
            <w:pPr>
              <w:jc w:val="center"/>
              <w:rPr>
                <w:snapToGrid w:val="0"/>
                <w:sz w:val="28"/>
                <w:szCs w:val="28"/>
              </w:rPr>
            </w:pPr>
            <w:r w:rsidRPr="00892C02">
              <w:rPr>
                <w:snapToGrid w:val="0"/>
                <w:sz w:val="28"/>
                <w:szCs w:val="28"/>
              </w:rPr>
              <w:t>179</w:t>
            </w:r>
          </w:p>
        </w:tc>
        <w:tc>
          <w:tcPr>
            <w:tcW w:w="1559" w:type="dxa"/>
            <w:gridSpan w:val="2"/>
            <w:tcBorders>
              <w:top w:val="nil"/>
              <w:left w:val="nil"/>
              <w:bottom w:val="single" w:sz="4" w:space="0" w:color="auto"/>
              <w:right w:val="single" w:sz="4" w:space="0" w:color="auto"/>
            </w:tcBorders>
            <w:shd w:val="clear" w:color="000000" w:fill="FFFFFF"/>
            <w:vAlign w:val="center"/>
          </w:tcPr>
          <w:p w14:paraId="6CA37978" w14:textId="77777777" w:rsidR="00892C02" w:rsidRPr="00892C02" w:rsidRDefault="00892C02" w:rsidP="00892C02">
            <w:pPr>
              <w:jc w:val="center"/>
              <w:rPr>
                <w:snapToGrid w:val="0"/>
                <w:sz w:val="28"/>
                <w:szCs w:val="28"/>
              </w:rPr>
            </w:pPr>
            <w:r w:rsidRPr="00892C02">
              <w:rPr>
                <w:snapToGrid w:val="0"/>
                <w:sz w:val="28"/>
                <w:szCs w:val="28"/>
              </w:rPr>
              <w:t>61</w:t>
            </w:r>
          </w:p>
        </w:tc>
        <w:tc>
          <w:tcPr>
            <w:tcW w:w="1289" w:type="dxa"/>
            <w:gridSpan w:val="2"/>
            <w:tcBorders>
              <w:top w:val="nil"/>
              <w:left w:val="nil"/>
              <w:bottom w:val="single" w:sz="4" w:space="0" w:color="auto"/>
              <w:right w:val="single" w:sz="4" w:space="0" w:color="auto"/>
            </w:tcBorders>
            <w:shd w:val="clear" w:color="000000" w:fill="FFFFFF"/>
            <w:vAlign w:val="center"/>
          </w:tcPr>
          <w:p w14:paraId="5677D539" w14:textId="77777777" w:rsidR="00892C02" w:rsidRPr="00892C02" w:rsidRDefault="00892C02" w:rsidP="00892C02">
            <w:pPr>
              <w:jc w:val="center"/>
              <w:rPr>
                <w:snapToGrid w:val="0"/>
                <w:sz w:val="28"/>
                <w:szCs w:val="28"/>
              </w:rPr>
            </w:pPr>
            <w:r w:rsidRPr="00892C02">
              <w:rPr>
                <w:snapToGrid w:val="0"/>
                <w:sz w:val="28"/>
                <w:szCs w:val="28"/>
              </w:rPr>
              <w:t>-118</w:t>
            </w:r>
          </w:p>
        </w:tc>
      </w:tr>
      <w:tr w:rsidR="00892C02" w:rsidRPr="00892C02" w14:paraId="1BA20E98"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5E126" w14:textId="77777777" w:rsidR="00892C02" w:rsidRPr="00892C02" w:rsidRDefault="00892C02" w:rsidP="00892C02">
            <w:pPr>
              <w:jc w:val="center"/>
              <w:rPr>
                <w:snapToGrid w:val="0"/>
                <w:sz w:val="20"/>
                <w:szCs w:val="28"/>
              </w:rPr>
            </w:pPr>
            <w:r w:rsidRPr="00892C02">
              <w:rPr>
                <w:snapToGrid w:val="0"/>
                <w:sz w:val="20"/>
                <w:szCs w:val="28"/>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35B6EDB" w14:textId="77777777" w:rsidR="00892C02" w:rsidRPr="00892C02" w:rsidRDefault="00892C02" w:rsidP="00892C02">
            <w:pPr>
              <w:jc w:val="both"/>
              <w:rPr>
                <w:snapToGrid w:val="0"/>
                <w:sz w:val="20"/>
                <w:szCs w:val="28"/>
              </w:rPr>
            </w:pPr>
            <w:r w:rsidRPr="00892C02">
              <w:rPr>
                <w:snapToGrid w:val="0"/>
                <w:sz w:val="20"/>
                <w:szCs w:val="28"/>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5B8B1A9" w14:textId="77777777" w:rsidR="00892C02" w:rsidRPr="00892C02" w:rsidRDefault="00892C02" w:rsidP="00892C02">
            <w:pPr>
              <w:jc w:val="center"/>
              <w:rPr>
                <w:snapToGrid w:val="0"/>
                <w:sz w:val="28"/>
                <w:szCs w:val="28"/>
              </w:rPr>
            </w:pPr>
            <w:r w:rsidRPr="00892C02">
              <w:rPr>
                <w:snapToGrid w:val="0"/>
                <w:sz w:val="28"/>
                <w:szCs w:val="28"/>
              </w:rPr>
              <w:t>1 061</w:t>
            </w:r>
          </w:p>
        </w:tc>
        <w:tc>
          <w:tcPr>
            <w:tcW w:w="1559" w:type="dxa"/>
            <w:gridSpan w:val="2"/>
            <w:tcBorders>
              <w:top w:val="nil"/>
              <w:left w:val="nil"/>
              <w:bottom w:val="single" w:sz="4" w:space="0" w:color="auto"/>
              <w:right w:val="single" w:sz="4" w:space="0" w:color="auto"/>
            </w:tcBorders>
            <w:shd w:val="clear" w:color="000000" w:fill="FFFFFF"/>
            <w:vAlign w:val="center"/>
          </w:tcPr>
          <w:p w14:paraId="69845BA9" w14:textId="77777777" w:rsidR="00892C02" w:rsidRPr="00892C02" w:rsidRDefault="00892C02" w:rsidP="00892C02">
            <w:pPr>
              <w:jc w:val="center"/>
              <w:rPr>
                <w:snapToGrid w:val="0"/>
                <w:sz w:val="28"/>
                <w:szCs w:val="28"/>
              </w:rPr>
            </w:pPr>
            <w:r w:rsidRPr="00892C02">
              <w:rPr>
                <w:snapToGrid w:val="0"/>
                <w:sz w:val="28"/>
                <w:szCs w:val="28"/>
              </w:rPr>
              <w:t>1 019</w:t>
            </w:r>
          </w:p>
        </w:tc>
        <w:tc>
          <w:tcPr>
            <w:tcW w:w="1289" w:type="dxa"/>
            <w:gridSpan w:val="2"/>
            <w:tcBorders>
              <w:top w:val="nil"/>
              <w:left w:val="nil"/>
              <w:bottom w:val="single" w:sz="4" w:space="0" w:color="auto"/>
              <w:right w:val="single" w:sz="4" w:space="0" w:color="auto"/>
            </w:tcBorders>
            <w:shd w:val="clear" w:color="000000" w:fill="FFFFFF"/>
            <w:vAlign w:val="center"/>
          </w:tcPr>
          <w:p w14:paraId="15BD563D" w14:textId="77777777" w:rsidR="00892C02" w:rsidRPr="00892C02" w:rsidRDefault="00892C02" w:rsidP="00892C02">
            <w:pPr>
              <w:jc w:val="center"/>
              <w:rPr>
                <w:snapToGrid w:val="0"/>
                <w:sz w:val="28"/>
                <w:szCs w:val="28"/>
              </w:rPr>
            </w:pPr>
            <w:r w:rsidRPr="00892C02">
              <w:rPr>
                <w:snapToGrid w:val="0"/>
                <w:sz w:val="28"/>
                <w:szCs w:val="28"/>
              </w:rPr>
              <w:t>-42</w:t>
            </w:r>
          </w:p>
        </w:tc>
      </w:tr>
      <w:tr w:rsidR="00892C02" w:rsidRPr="00892C02" w14:paraId="004C06A6"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6AC0B" w14:textId="77777777" w:rsidR="00892C02" w:rsidRPr="00892C02" w:rsidRDefault="00892C02" w:rsidP="00892C02">
            <w:pPr>
              <w:jc w:val="center"/>
              <w:rPr>
                <w:snapToGrid w:val="0"/>
                <w:sz w:val="20"/>
                <w:szCs w:val="28"/>
              </w:rPr>
            </w:pPr>
            <w:r w:rsidRPr="00892C02">
              <w:rPr>
                <w:snapToGrid w:val="0"/>
                <w:sz w:val="20"/>
                <w:szCs w:val="28"/>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7D2FF23" w14:textId="77777777" w:rsidR="00892C02" w:rsidRPr="00892C02" w:rsidRDefault="00892C02" w:rsidP="00892C02">
            <w:pPr>
              <w:jc w:val="both"/>
              <w:rPr>
                <w:snapToGrid w:val="0"/>
                <w:sz w:val="20"/>
                <w:szCs w:val="28"/>
              </w:rPr>
            </w:pPr>
            <w:r w:rsidRPr="00892C02">
              <w:rPr>
                <w:snapToGrid w:val="0"/>
                <w:sz w:val="20"/>
                <w:szCs w:val="28"/>
              </w:rPr>
              <w:t>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4928CB9" w14:textId="77777777" w:rsidR="00892C02" w:rsidRPr="00892C02" w:rsidRDefault="00892C02" w:rsidP="00892C02">
            <w:pPr>
              <w:jc w:val="center"/>
              <w:rPr>
                <w:snapToGrid w:val="0"/>
                <w:sz w:val="28"/>
                <w:szCs w:val="28"/>
              </w:rPr>
            </w:pPr>
            <w:r w:rsidRPr="00892C02">
              <w:rPr>
                <w:snapToGrid w:val="0"/>
                <w:sz w:val="28"/>
                <w:szCs w:val="28"/>
              </w:rPr>
              <w:t>13</w:t>
            </w:r>
          </w:p>
        </w:tc>
        <w:tc>
          <w:tcPr>
            <w:tcW w:w="1559" w:type="dxa"/>
            <w:gridSpan w:val="2"/>
            <w:tcBorders>
              <w:top w:val="nil"/>
              <w:left w:val="nil"/>
              <w:bottom w:val="single" w:sz="4" w:space="0" w:color="auto"/>
              <w:right w:val="single" w:sz="4" w:space="0" w:color="auto"/>
            </w:tcBorders>
            <w:shd w:val="clear" w:color="000000" w:fill="FFFFFF"/>
            <w:vAlign w:val="center"/>
          </w:tcPr>
          <w:p w14:paraId="452D7916" w14:textId="77777777" w:rsidR="00892C02" w:rsidRPr="00892C02" w:rsidRDefault="00892C02" w:rsidP="00892C02">
            <w:pPr>
              <w:jc w:val="center"/>
              <w:rPr>
                <w:snapToGrid w:val="0"/>
                <w:sz w:val="28"/>
                <w:szCs w:val="28"/>
              </w:rPr>
            </w:pPr>
            <w:r w:rsidRPr="00892C02">
              <w:rPr>
                <w:snapToGrid w:val="0"/>
                <w:sz w:val="28"/>
                <w:szCs w:val="28"/>
              </w:rPr>
              <w:t>10</w:t>
            </w:r>
          </w:p>
        </w:tc>
        <w:tc>
          <w:tcPr>
            <w:tcW w:w="1289" w:type="dxa"/>
            <w:gridSpan w:val="2"/>
            <w:tcBorders>
              <w:top w:val="nil"/>
              <w:left w:val="nil"/>
              <w:bottom w:val="single" w:sz="4" w:space="0" w:color="auto"/>
              <w:right w:val="single" w:sz="4" w:space="0" w:color="auto"/>
            </w:tcBorders>
            <w:shd w:val="clear" w:color="000000" w:fill="FFFFFF"/>
            <w:vAlign w:val="center"/>
          </w:tcPr>
          <w:p w14:paraId="7C8B1FB3" w14:textId="77777777" w:rsidR="00892C02" w:rsidRPr="00892C02" w:rsidRDefault="00892C02" w:rsidP="00892C02">
            <w:pPr>
              <w:jc w:val="center"/>
              <w:rPr>
                <w:snapToGrid w:val="0"/>
                <w:sz w:val="28"/>
                <w:szCs w:val="28"/>
              </w:rPr>
            </w:pPr>
            <w:r w:rsidRPr="00892C02">
              <w:rPr>
                <w:snapToGrid w:val="0"/>
                <w:sz w:val="28"/>
                <w:szCs w:val="28"/>
              </w:rPr>
              <w:t>-3</w:t>
            </w:r>
          </w:p>
        </w:tc>
      </w:tr>
      <w:tr w:rsidR="00892C02" w:rsidRPr="00892C02" w14:paraId="56BE6DB7"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7C214" w14:textId="77777777" w:rsidR="00892C02" w:rsidRPr="00892C02" w:rsidRDefault="00892C02" w:rsidP="00892C02">
            <w:pPr>
              <w:jc w:val="center"/>
              <w:rPr>
                <w:snapToGrid w:val="0"/>
                <w:sz w:val="20"/>
                <w:szCs w:val="28"/>
              </w:rPr>
            </w:pPr>
            <w:r w:rsidRPr="00892C02">
              <w:rPr>
                <w:snapToGrid w:val="0"/>
                <w:sz w:val="20"/>
                <w:szCs w:val="28"/>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1CD66CF" w14:textId="77777777" w:rsidR="00892C02" w:rsidRPr="00892C02" w:rsidRDefault="00892C02" w:rsidP="00892C02">
            <w:pPr>
              <w:jc w:val="both"/>
              <w:rPr>
                <w:snapToGrid w:val="0"/>
                <w:sz w:val="20"/>
                <w:szCs w:val="28"/>
              </w:rPr>
            </w:pPr>
            <w:r w:rsidRPr="00892C02">
              <w:rPr>
                <w:snapToGrid w:val="0"/>
                <w:sz w:val="20"/>
                <w:szCs w:val="28"/>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FEE10DB" w14:textId="77777777" w:rsidR="00892C02" w:rsidRPr="00892C02" w:rsidRDefault="00892C02" w:rsidP="00892C02">
            <w:pPr>
              <w:jc w:val="center"/>
              <w:rPr>
                <w:snapToGrid w:val="0"/>
                <w:sz w:val="28"/>
                <w:szCs w:val="28"/>
              </w:rPr>
            </w:pPr>
            <w:r w:rsidRPr="00892C02">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0B096C7E" w14:textId="77777777" w:rsidR="00892C02" w:rsidRPr="00892C02" w:rsidRDefault="00892C02" w:rsidP="00892C02">
            <w:pPr>
              <w:jc w:val="center"/>
              <w:rPr>
                <w:snapToGrid w:val="0"/>
                <w:sz w:val="28"/>
                <w:szCs w:val="28"/>
              </w:rPr>
            </w:pPr>
            <w:r w:rsidRPr="00892C02">
              <w:rPr>
                <w:snapToGrid w:val="0"/>
                <w:sz w:val="28"/>
                <w:szCs w:val="28"/>
              </w:rPr>
              <w:t>109</w:t>
            </w:r>
          </w:p>
        </w:tc>
        <w:tc>
          <w:tcPr>
            <w:tcW w:w="1289" w:type="dxa"/>
            <w:gridSpan w:val="2"/>
            <w:tcBorders>
              <w:top w:val="nil"/>
              <w:left w:val="nil"/>
              <w:bottom w:val="single" w:sz="4" w:space="0" w:color="auto"/>
              <w:right w:val="single" w:sz="4" w:space="0" w:color="auto"/>
            </w:tcBorders>
            <w:shd w:val="clear" w:color="000000" w:fill="FFFFFF"/>
            <w:vAlign w:val="center"/>
          </w:tcPr>
          <w:p w14:paraId="0393C377" w14:textId="77777777" w:rsidR="00892C02" w:rsidRPr="00892C02" w:rsidRDefault="00892C02" w:rsidP="00892C02">
            <w:pPr>
              <w:jc w:val="center"/>
              <w:rPr>
                <w:snapToGrid w:val="0"/>
                <w:sz w:val="28"/>
                <w:szCs w:val="28"/>
              </w:rPr>
            </w:pPr>
            <w:r w:rsidRPr="00892C02">
              <w:rPr>
                <w:snapToGrid w:val="0"/>
                <w:sz w:val="28"/>
                <w:szCs w:val="28"/>
              </w:rPr>
              <w:t>109</w:t>
            </w:r>
          </w:p>
        </w:tc>
      </w:tr>
      <w:tr w:rsidR="00892C02" w:rsidRPr="00892C02" w14:paraId="1DA537B3"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3FC3D" w14:textId="77777777" w:rsidR="00892C02" w:rsidRPr="00892C02" w:rsidRDefault="00892C02" w:rsidP="00892C02">
            <w:pPr>
              <w:jc w:val="center"/>
              <w:rPr>
                <w:snapToGrid w:val="0"/>
                <w:sz w:val="20"/>
                <w:szCs w:val="28"/>
              </w:rPr>
            </w:pPr>
            <w:r w:rsidRPr="00892C02">
              <w:rPr>
                <w:snapToGrid w:val="0"/>
                <w:sz w:val="20"/>
                <w:szCs w:val="28"/>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C70AC8A" w14:textId="77777777" w:rsidR="00892C02" w:rsidRPr="00892C02" w:rsidRDefault="00892C02" w:rsidP="00892C02">
            <w:pPr>
              <w:jc w:val="both"/>
              <w:rPr>
                <w:snapToGrid w:val="0"/>
                <w:sz w:val="20"/>
                <w:szCs w:val="28"/>
              </w:rPr>
            </w:pPr>
            <w:r w:rsidRPr="00892C02">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998180E" w14:textId="77777777" w:rsidR="00892C02" w:rsidRPr="00892C02" w:rsidRDefault="00892C02" w:rsidP="00892C02">
            <w:pPr>
              <w:jc w:val="center"/>
              <w:rPr>
                <w:snapToGrid w:val="0"/>
                <w:sz w:val="28"/>
                <w:szCs w:val="28"/>
              </w:rPr>
            </w:pPr>
            <w:r w:rsidRPr="00892C02">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2ADF968C" w14:textId="77777777" w:rsidR="00892C02" w:rsidRPr="00892C02" w:rsidRDefault="00892C02" w:rsidP="00892C02">
            <w:pPr>
              <w:jc w:val="center"/>
              <w:rPr>
                <w:snapToGrid w:val="0"/>
                <w:sz w:val="28"/>
                <w:szCs w:val="28"/>
              </w:rPr>
            </w:pPr>
            <w:r w:rsidRPr="00892C02">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5E9F3AF2"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599E1277"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68313" w14:textId="77777777" w:rsidR="00892C02" w:rsidRPr="00892C02" w:rsidRDefault="00892C02" w:rsidP="00892C02">
            <w:pPr>
              <w:jc w:val="center"/>
              <w:rPr>
                <w:snapToGrid w:val="0"/>
                <w:sz w:val="20"/>
                <w:szCs w:val="28"/>
              </w:rPr>
            </w:pPr>
            <w:r w:rsidRPr="00892C02">
              <w:rPr>
                <w:snapToGrid w:val="0"/>
                <w:sz w:val="20"/>
                <w:szCs w:val="28"/>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1FEF60D2" w14:textId="77777777" w:rsidR="00892C02" w:rsidRPr="00892C02" w:rsidRDefault="00892C02" w:rsidP="00892C02">
            <w:pPr>
              <w:jc w:val="both"/>
              <w:rPr>
                <w:snapToGrid w:val="0"/>
                <w:sz w:val="20"/>
                <w:szCs w:val="28"/>
              </w:rPr>
            </w:pPr>
            <w:r w:rsidRPr="00892C02">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D6227DD" w14:textId="77777777" w:rsidR="00892C02" w:rsidRPr="00892C02" w:rsidRDefault="00892C02" w:rsidP="00892C02">
            <w:pPr>
              <w:jc w:val="center"/>
              <w:rPr>
                <w:snapToGrid w:val="0"/>
                <w:sz w:val="28"/>
                <w:szCs w:val="28"/>
              </w:rPr>
            </w:pPr>
            <w:r w:rsidRPr="00892C02">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79A01F60" w14:textId="77777777" w:rsidR="00892C02" w:rsidRPr="00892C02" w:rsidRDefault="00892C02" w:rsidP="00892C02">
            <w:pPr>
              <w:jc w:val="center"/>
              <w:rPr>
                <w:snapToGrid w:val="0"/>
                <w:sz w:val="28"/>
                <w:szCs w:val="28"/>
              </w:rPr>
            </w:pPr>
            <w:r w:rsidRPr="00892C02">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0EE09AC4"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60D171F4"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74117" w14:textId="77777777" w:rsidR="00892C02" w:rsidRPr="00892C02" w:rsidRDefault="00892C02" w:rsidP="00892C02">
            <w:pPr>
              <w:jc w:val="center"/>
              <w:rPr>
                <w:snapToGrid w:val="0"/>
                <w:sz w:val="20"/>
                <w:szCs w:val="28"/>
              </w:rPr>
            </w:pPr>
            <w:r w:rsidRPr="00892C02">
              <w:rPr>
                <w:snapToGrid w:val="0"/>
                <w:sz w:val="20"/>
                <w:szCs w:val="28"/>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2C8CB61" w14:textId="77777777" w:rsidR="00892C02" w:rsidRPr="00892C02" w:rsidRDefault="00892C02" w:rsidP="00892C02">
            <w:pPr>
              <w:jc w:val="both"/>
              <w:rPr>
                <w:snapToGrid w:val="0"/>
                <w:sz w:val="20"/>
                <w:szCs w:val="28"/>
              </w:rPr>
            </w:pPr>
            <w:r w:rsidRPr="00892C02">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C2EE84E" w14:textId="77777777" w:rsidR="00892C02" w:rsidRPr="00892C02" w:rsidRDefault="00892C02" w:rsidP="00892C02">
            <w:pPr>
              <w:jc w:val="center"/>
              <w:rPr>
                <w:snapToGrid w:val="0"/>
                <w:sz w:val="28"/>
                <w:szCs w:val="28"/>
              </w:rPr>
            </w:pPr>
            <w:r w:rsidRPr="00892C02">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5E92EEA6" w14:textId="77777777" w:rsidR="00892C02" w:rsidRPr="00892C02" w:rsidRDefault="00892C02" w:rsidP="00892C02">
            <w:pPr>
              <w:jc w:val="center"/>
              <w:rPr>
                <w:snapToGrid w:val="0"/>
                <w:sz w:val="28"/>
                <w:szCs w:val="28"/>
              </w:rPr>
            </w:pPr>
            <w:r w:rsidRPr="00892C02">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45DA3FE1"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7C0D654A"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D87F6" w14:textId="77777777" w:rsidR="00892C02" w:rsidRPr="00892C02" w:rsidRDefault="00892C02" w:rsidP="00892C02">
            <w:pPr>
              <w:jc w:val="center"/>
              <w:rPr>
                <w:snapToGrid w:val="0"/>
                <w:sz w:val="20"/>
                <w:szCs w:val="28"/>
              </w:rPr>
            </w:pPr>
            <w:r w:rsidRPr="00892C02">
              <w:rPr>
                <w:snapToGrid w:val="0"/>
                <w:sz w:val="20"/>
                <w:szCs w:val="28"/>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825DEE7" w14:textId="77777777" w:rsidR="00892C02" w:rsidRPr="00892C02" w:rsidRDefault="00892C02" w:rsidP="00892C02">
            <w:pPr>
              <w:jc w:val="both"/>
              <w:rPr>
                <w:snapToGrid w:val="0"/>
                <w:sz w:val="20"/>
                <w:szCs w:val="28"/>
              </w:rPr>
            </w:pPr>
            <w:r w:rsidRPr="00892C02">
              <w:rPr>
                <w:snapToGrid w:val="0"/>
                <w:sz w:val="20"/>
                <w:szCs w:val="28"/>
              </w:rPr>
              <w:t>Корректировка НВВ в связи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FE52B64" w14:textId="77777777" w:rsidR="00892C02" w:rsidRPr="00892C02" w:rsidRDefault="00892C02" w:rsidP="00892C02">
            <w:pPr>
              <w:jc w:val="center"/>
              <w:rPr>
                <w:snapToGrid w:val="0"/>
                <w:sz w:val="28"/>
                <w:szCs w:val="28"/>
              </w:rPr>
            </w:pPr>
            <w:r w:rsidRPr="00892C02">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45BE959C" w14:textId="77777777" w:rsidR="00892C02" w:rsidRPr="00892C02" w:rsidRDefault="00892C02" w:rsidP="00892C02">
            <w:pPr>
              <w:jc w:val="center"/>
              <w:rPr>
                <w:snapToGrid w:val="0"/>
                <w:sz w:val="28"/>
                <w:szCs w:val="28"/>
              </w:rPr>
            </w:pPr>
            <w:r w:rsidRPr="00892C02">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3B7E6C4C"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2A634273" w14:textId="77777777" w:rsidTr="00BC4BE3">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3C53D" w14:textId="77777777" w:rsidR="00892C02" w:rsidRPr="00892C02" w:rsidRDefault="00892C02" w:rsidP="00892C02">
            <w:pPr>
              <w:jc w:val="center"/>
              <w:rPr>
                <w:snapToGrid w:val="0"/>
                <w:sz w:val="20"/>
                <w:szCs w:val="28"/>
              </w:rPr>
            </w:pPr>
            <w:r w:rsidRPr="00892C02">
              <w:rPr>
                <w:snapToGrid w:val="0"/>
                <w:sz w:val="20"/>
                <w:szCs w:val="28"/>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AE28AA8" w14:textId="77777777" w:rsidR="00892C02" w:rsidRPr="00892C02" w:rsidRDefault="00892C02" w:rsidP="00892C02">
            <w:pPr>
              <w:jc w:val="both"/>
              <w:rPr>
                <w:snapToGrid w:val="0"/>
                <w:sz w:val="20"/>
                <w:szCs w:val="28"/>
              </w:rPr>
            </w:pPr>
            <w:r w:rsidRPr="00892C02">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FEE0C2C" w14:textId="77777777" w:rsidR="00892C02" w:rsidRPr="00892C02" w:rsidRDefault="00892C02" w:rsidP="00892C02">
            <w:pPr>
              <w:jc w:val="center"/>
              <w:rPr>
                <w:snapToGrid w:val="0"/>
                <w:sz w:val="28"/>
                <w:szCs w:val="28"/>
              </w:rPr>
            </w:pPr>
            <w:r w:rsidRPr="00892C02">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7A55D636" w14:textId="77777777" w:rsidR="00892C02" w:rsidRPr="00892C02" w:rsidRDefault="00892C02" w:rsidP="00892C02">
            <w:pPr>
              <w:jc w:val="center"/>
              <w:rPr>
                <w:snapToGrid w:val="0"/>
                <w:sz w:val="28"/>
                <w:szCs w:val="28"/>
              </w:rPr>
            </w:pPr>
            <w:r w:rsidRPr="00892C02">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4A07DAD7" w14:textId="77777777" w:rsidR="00892C02" w:rsidRPr="00892C02" w:rsidRDefault="00892C02" w:rsidP="00892C02">
            <w:pPr>
              <w:jc w:val="center"/>
              <w:rPr>
                <w:snapToGrid w:val="0"/>
                <w:sz w:val="28"/>
                <w:szCs w:val="28"/>
              </w:rPr>
            </w:pPr>
            <w:r w:rsidRPr="00892C02">
              <w:rPr>
                <w:snapToGrid w:val="0"/>
                <w:sz w:val="28"/>
                <w:szCs w:val="28"/>
              </w:rPr>
              <w:t>0</w:t>
            </w:r>
          </w:p>
        </w:tc>
      </w:tr>
      <w:tr w:rsidR="00892C02" w:rsidRPr="00892C02" w14:paraId="7DD447C9"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8EF2C" w14:textId="77777777" w:rsidR="00892C02" w:rsidRPr="00892C02" w:rsidRDefault="00892C02" w:rsidP="00892C02">
            <w:pPr>
              <w:jc w:val="center"/>
              <w:rPr>
                <w:snapToGrid w:val="0"/>
                <w:sz w:val="20"/>
                <w:szCs w:val="28"/>
              </w:rPr>
            </w:pPr>
            <w:r w:rsidRPr="00892C02">
              <w:rPr>
                <w:snapToGrid w:val="0"/>
                <w:sz w:val="20"/>
                <w:szCs w:val="28"/>
              </w:rPr>
              <w:t>11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4FC4A12" w14:textId="77777777" w:rsidR="00892C02" w:rsidRPr="00892C02" w:rsidRDefault="00892C02" w:rsidP="00892C02">
            <w:pPr>
              <w:jc w:val="both"/>
              <w:rPr>
                <w:snapToGrid w:val="0"/>
                <w:sz w:val="20"/>
                <w:szCs w:val="28"/>
              </w:rPr>
            </w:pPr>
            <w:r w:rsidRPr="00892C02">
              <w:rPr>
                <w:snapToGrid w:val="0"/>
                <w:sz w:val="20"/>
                <w:szCs w:val="28"/>
              </w:rPr>
              <w:t>ИТОГО необходимая валовая выручка</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DB25B45" w14:textId="77777777" w:rsidR="00892C02" w:rsidRPr="00892C02" w:rsidRDefault="00892C02" w:rsidP="00892C02">
            <w:pPr>
              <w:jc w:val="center"/>
              <w:rPr>
                <w:snapToGrid w:val="0"/>
                <w:sz w:val="28"/>
                <w:szCs w:val="28"/>
              </w:rPr>
            </w:pPr>
            <w:r w:rsidRPr="00892C02">
              <w:rPr>
                <w:snapToGrid w:val="0"/>
                <w:sz w:val="28"/>
                <w:szCs w:val="28"/>
              </w:rPr>
              <w:t>3 075</w:t>
            </w:r>
          </w:p>
        </w:tc>
        <w:tc>
          <w:tcPr>
            <w:tcW w:w="1559" w:type="dxa"/>
            <w:gridSpan w:val="2"/>
            <w:tcBorders>
              <w:top w:val="nil"/>
              <w:left w:val="nil"/>
              <w:bottom w:val="single" w:sz="4" w:space="0" w:color="auto"/>
              <w:right w:val="single" w:sz="4" w:space="0" w:color="auto"/>
            </w:tcBorders>
            <w:shd w:val="clear" w:color="000000" w:fill="FFFFFF"/>
            <w:vAlign w:val="center"/>
          </w:tcPr>
          <w:p w14:paraId="4E6451E3" w14:textId="77777777" w:rsidR="00892C02" w:rsidRPr="00892C02" w:rsidRDefault="00892C02" w:rsidP="00892C02">
            <w:pPr>
              <w:jc w:val="center"/>
              <w:rPr>
                <w:snapToGrid w:val="0"/>
                <w:sz w:val="28"/>
                <w:szCs w:val="28"/>
              </w:rPr>
            </w:pPr>
            <w:r w:rsidRPr="00892C02">
              <w:rPr>
                <w:snapToGrid w:val="0"/>
                <w:sz w:val="28"/>
                <w:szCs w:val="28"/>
              </w:rPr>
              <w:t>3 195</w:t>
            </w:r>
          </w:p>
        </w:tc>
        <w:tc>
          <w:tcPr>
            <w:tcW w:w="1289" w:type="dxa"/>
            <w:gridSpan w:val="2"/>
            <w:tcBorders>
              <w:top w:val="nil"/>
              <w:left w:val="nil"/>
              <w:bottom w:val="single" w:sz="4" w:space="0" w:color="auto"/>
              <w:right w:val="single" w:sz="4" w:space="0" w:color="auto"/>
            </w:tcBorders>
            <w:shd w:val="clear" w:color="000000" w:fill="FFFFFF"/>
            <w:vAlign w:val="center"/>
          </w:tcPr>
          <w:p w14:paraId="79A659E9" w14:textId="77777777" w:rsidR="00892C02" w:rsidRPr="00892C02" w:rsidRDefault="00892C02" w:rsidP="00892C02">
            <w:pPr>
              <w:jc w:val="center"/>
              <w:rPr>
                <w:snapToGrid w:val="0"/>
                <w:sz w:val="28"/>
                <w:szCs w:val="28"/>
              </w:rPr>
            </w:pPr>
            <w:r w:rsidRPr="00892C02">
              <w:rPr>
                <w:snapToGrid w:val="0"/>
                <w:sz w:val="28"/>
                <w:szCs w:val="28"/>
              </w:rPr>
              <w:t>120</w:t>
            </w:r>
          </w:p>
        </w:tc>
      </w:tr>
      <w:tr w:rsidR="00892C02" w:rsidRPr="00892C02" w14:paraId="46C93F16"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3D2EBDF" w14:textId="77777777" w:rsidR="00892C02" w:rsidRPr="00892C02" w:rsidRDefault="00892C02" w:rsidP="00892C02">
            <w:pPr>
              <w:jc w:val="center"/>
              <w:rPr>
                <w:snapToGrid w:val="0"/>
                <w:sz w:val="20"/>
                <w:szCs w:val="28"/>
              </w:rPr>
            </w:pPr>
            <w:r w:rsidRPr="00892C02">
              <w:rPr>
                <w:snapToGrid w:val="0"/>
                <w:sz w:val="20"/>
                <w:szCs w:val="28"/>
              </w:rPr>
              <w:t>12</w:t>
            </w:r>
          </w:p>
        </w:tc>
        <w:tc>
          <w:tcPr>
            <w:tcW w:w="4212" w:type="dxa"/>
            <w:tcBorders>
              <w:top w:val="single" w:sz="4" w:space="0" w:color="auto"/>
              <w:left w:val="nil"/>
              <w:bottom w:val="single" w:sz="4" w:space="0" w:color="auto"/>
              <w:right w:val="single" w:sz="4" w:space="0" w:color="auto"/>
            </w:tcBorders>
            <w:shd w:val="clear" w:color="auto" w:fill="auto"/>
            <w:vAlign w:val="center"/>
          </w:tcPr>
          <w:p w14:paraId="5DAF9B9B" w14:textId="77777777" w:rsidR="00892C02" w:rsidRPr="00892C02" w:rsidRDefault="00892C02" w:rsidP="00892C02">
            <w:pPr>
              <w:jc w:val="both"/>
              <w:rPr>
                <w:snapToGrid w:val="0"/>
                <w:sz w:val="20"/>
                <w:szCs w:val="28"/>
              </w:rPr>
            </w:pPr>
            <w:r w:rsidRPr="00892C02">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F18218" w14:textId="77777777" w:rsidR="00892C02" w:rsidRPr="00892C02" w:rsidRDefault="00892C02" w:rsidP="00892C02">
            <w:pPr>
              <w:jc w:val="center"/>
              <w:rPr>
                <w:snapToGrid w:val="0"/>
                <w:sz w:val="28"/>
                <w:szCs w:val="28"/>
              </w:rPr>
            </w:pPr>
            <w:r w:rsidRPr="00892C02">
              <w:rPr>
                <w:snapToGrid w:val="0"/>
                <w:sz w:val="28"/>
                <w:szCs w:val="28"/>
              </w:rPr>
              <w:t>0</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3018A511" w14:textId="77777777" w:rsidR="00892C02" w:rsidRPr="00892C02" w:rsidRDefault="00892C02" w:rsidP="00892C02">
            <w:pPr>
              <w:jc w:val="center"/>
              <w:rPr>
                <w:snapToGrid w:val="0"/>
                <w:sz w:val="28"/>
                <w:szCs w:val="28"/>
              </w:rPr>
            </w:pPr>
            <w:r w:rsidRPr="00892C02">
              <w:rPr>
                <w:snapToGrid w:val="0"/>
                <w:sz w:val="28"/>
                <w:szCs w:val="28"/>
              </w:rPr>
              <w:t>-23</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3C81488E" w14:textId="77777777" w:rsidR="00892C02" w:rsidRPr="00892C02" w:rsidRDefault="00892C02" w:rsidP="00892C02">
            <w:pPr>
              <w:jc w:val="center"/>
              <w:rPr>
                <w:snapToGrid w:val="0"/>
                <w:sz w:val="28"/>
                <w:szCs w:val="28"/>
              </w:rPr>
            </w:pPr>
            <w:r w:rsidRPr="00892C02">
              <w:rPr>
                <w:snapToGrid w:val="0"/>
                <w:sz w:val="28"/>
                <w:szCs w:val="28"/>
              </w:rPr>
              <w:t>-23</w:t>
            </w:r>
          </w:p>
        </w:tc>
      </w:tr>
      <w:tr w:rsidR="00892C02" w:rsidRPr="00892C02" w14:paraId="2622028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185FE1E" w14:textId="77777777" w:rsidR="00892C02" w:rsidRPr="00892C02" w:rsidRDefault="00892C02" w:rsidP="00892C02">
            <w:pPr>
              <w:jc w:val="center"/>
              <w:rPr>
                <w:snapToGrid w:val="0"/>
                <w:sz w:val="20"/>
                <w:szCs w:val="28"/>
              </w:rPr>
            </w:pPr>
            <w:r w:rsidRPr="00892C02">
              <w:rPr>
                <w:snapToGrid w:val="0"/>
                <w:sz w:val="20"/>
                <w:szCs w:val="28"/>
              </w:rPr>
              <w:t>13</w:t>
            </w:r>
          </w:p>
        </w:tc>
        <w:tc>
          <w:tcPr>
            <w:tcW w:w="4212" w:type="dxa"/>
            <w:tcBorders>
              <w:top w:val="single" w:sz="4" w:space="0" w:color="auto"/>
              <w:left w:val="nil"/>
              <w:bottom w:val="single" w:sz="4" w:space="0" w:color="auto"/>
              <w:right w:val="single" w:sz="4" w:space="0" w:color="auto"/>
            </w:tcBorders>
            <w:shd w:val="clear" w:color="auto" w:fill="auto"/>
            <w:vAlign w:val="center"/>
          </w:tcPr>
          <w:p w14:paraId="7C72978A" w14:textId="77777777" w:rsidR="00892C02" w:rsidRPr="00892C02" w:rsidRDefault="00892C02" w:rsidP="00892C02">
            <w:pPr>
              <w:jc w:val="both"/>
              <w:rPr>
                <w:snapToGrid w:val="0"/>
                <w:sz w:val="20"/>
                <w:szCs w:val="28"/>
              </w:rPr>
            </w:pPr>
            <w:r w:rsidRPr="00892C02">
              <w:rPr>
                <w:snapToGrid w:val="0"/>
                <w:sz w:val="20"/>
                <w:szCs w:val="28"/>
              </w:rPr>
              <w:t>Корректировка НВВ, связанная с соблюдением ст. 3 ФЗ от 27.07.2010 № 190 «О теплоснабжении»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2C96BF" w14:textId="77777777" w:rsidR="00892C02" w:rsidRPr="00892C02" w:rsidRDefault="00892C02" w:rsidP="00892C02">
            <w:pPr>
              <w:jc w:val="center"/>
              <w:rPr>
                <w:snapToGrid w:val="0"/>
                <w:sz w:val="28"/>
                <w:szCs w:val="28"/>
              </w:rPr>
            </w:pPr>
            <w:r w:rsidRPr="00892C02">
              <w:rPr>
                <w:snapToGrid w:val="0"/>
                <w:sz w:val="28"/>
                <w:szCs w:val="28"/>
              </w:rPr>
              <w:t>0</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70A002E9" w14:textId="77777777" w:rsidR="00892C02" w:rsidRPr="00892C02" w:rsidRDefault="00892C02" w:rsidP="00892C02">
            <w:pPr>
              <w:jc w:val="center"/>
              <w:rPr>
                <w:snapToGrid w:val="0"/>
                <w:sz w:val="28"/>
                <w:szCs w:val="28"/>
              </w:rPr>
            </w:pPr>
            <w:r w:rsidRPr="00892C02">
              <w:rPr>
                <w:snapToGrid w:val="0"/>
                <w:sz w:val="28"/>
                <w:szCs w:val="28"/>
              </w:rPr>
              <w:t>-25</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459CA991" w14:textId="77777777" w:rsidR="00892C02" w:rsidRPr="00892C02" w:rsidRDefault="00892C02" w:rsidP="00892C02">
            <w:pPr>
              <w:jc w:val="center"/>
              <w:rPr>
                <w:snapToGrid w:val="0"/>
                <w:sz w:val="28"/>
                <w:szCs w:val="28"/>
              </w:rPr>
            </w:pPr>
            <w:r w:rsidRPr="00892C02">
              <w:rPr>
                <w:snapToGrid w:val="0"/>
                <w:sz w:val="28"/>
                <w:szCs w:val="28"/>
              </w:rPr>
              <w:t>-25</w:t>
            </w:r>
          </w:p>
        </w:tc>
      </w:tr>
      <w:tr w:rsidR="00892C02" w:rsidRPr="00892C02" w14:paraId="419EB51B"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1C6FF1C" w14:textId="77777777" w:rsidR="00892C02" w:rsidRPr="00892C02" w:rsidRDefault="00892C02" w:rsidP="00892C02">
            <w:pPr>
              <w:jc w:val="center"/>
              <w:rPr>
                <w:snapToGrid w:val="0"/>
                <w:sz w:val="20"/>
                <w:szCs w:val="28"/>
              </w:rPr>
            </w:pPr>
            <w:r w:rsidRPr="00892C02">
              <w:rPr>
                <w:snapToGrid w:val="0"/>
                <w:sz w:val="20"/>
                <w:szCs w:val="28"/>
              </w:rPr>
              <w:t>14</w:t>
            </w:r>
          </w:p>
        </w:tc>
        <w:tc>
          <w:tcPr>
            <w:tcW w:w="4212" w:type="dxa"/>
            <w:tcBorders>
              <w:top w:val="single" w:sz="4" w:space="0" w:color="auto"/>
              <w:left w:val="nil"/>
              <w:bottom w:val="single" w:sz="4" w:space="0" w:color="auto"/>
              <w:right w:val="single" w:sz="4" w:space="0" w:color="auto"/>
            </w:tcBorders>
            <w:shd w:val="clear" w:color="auto" w:fill="auto"/>
            <w:vAlign w:val="center"/>
          </w:tcPr>
          <w:p w14:paraId="4A358C65" w14:textId="77777777" w:rsidR="00892C02" w:rsidRPr="00892C02" w:rsidRDefault="00892C02" w:rsidP="00892C02">
            <w:pPr>
              <w:jc w:val="both"/>
              <w:rPr>
                <w:snapToGrid w:val="0"/>
                <w:sz w:val="20"/>
                <w:szCs w:val="28"/>
              </w:rPr>
            </w:pPr>
            <w:r w:rsidRPr="00892C02">
              <w:rPr>
                <w:snapToGrid w:val="0"/>
                <w:sz w:val="20"/>
                <w:szCs w:val="28"/>
              </w:rPr>
              <w:t>Необходимая валовая выручка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57D384" w14:textId="77777777" w:rsidR="00892C02" w:rsidRPr="00892C02" w:rsidRDefault="00892C02" w:rsidP="00892C02">
            <w:pPr>
              <w:jc w:val="center"/>
              <w:rPr>
                <w:snapToGrid w:val="0"/>
                <w:sz w:val="28"/>
                <w:szCs w:val="28"/>
              </w:rPr>
            </w:pPr>
            <w:r w:rsidRPr="00892C02">
              <w:rPr>
                <w:snapToGrid w:val="0"/>
                <w:sz w:val="28"/>
                <w:szCs w:val="28"/>
              </w:rPr>
              <w:t>623</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5B5A2ABF" w14:textId="77777777" w:rsidR="00892C02" w:rsidRPr="00892C02" w:rsidRDefault="00892C02" w:rsidP="00892C02">
            <w:pPr>
              <w:jc w:val="center"/>
              <w:rPr>
                <w:snapToGrid w:val="0"/>
                <w:sz w:val="28"/>
                <w:szCs w:val="28"/>
              </w:rPr>
            </w:pPr>
            <w:r w:rsidRPr="00892C02">
              <w:rPr>
                <w:snapToGrid w:val="0"/>
                <w:sz w:val="28"/>
                <w:szCs w:val="28"/>
              </w:rPr>
              <w:t>587</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2D26B947" w14:textId="77777777" w:rsidR="00892C02" w:rsidRPr="00892C02" w:rsidRDefault="00892C02" w:rsidP="00892C02">
            <w:pPr>
              <w:jc w:val="center"/>
              <w:rPr>
                <w:snapToGrid w:val="0"/>
                <w:sz w:val="28"/>
                <w:szCs w:val="28"/>
              </w:rPr>
            </w:pPr>
            <w:r w:rsidRPr="00892C02">
              <w:rPr>
                <w:snapToGrid w:val="0"/>
                <w:sz w:val="28"/>
                <w:szCs w:val="28"/>
              </w:rPr>
              <w:t>-36</w:t>
            </w:r>
          </w:p>
        </w:tc>
      </w:tr>
    </w:tbl>
    <w:p w14:paraId="00969E43" w14:textId="77777777" w:rsidR="00892C02" w:rsidRPr="00892C02" w:rsidRDefault="00892C02" w:rsidP="00892C02">
      <w:pPr>
        <w:jc w:val="center"/>
        <w:rPr>
          <w:snapToGrid w:val="0"/>
          <w:sz w:val="28"/>
        </w:rPr>
      </w:pPr>
    </w:p>
    <w:p w14:paraId="659DB99B" w14:textId="77777777" w:rsidR="000B4419" w:rsidRDefault="000B4419" w:rsidP="00715EB6">
      <w:pPr>
        <w:ind w:right="-1"/>
        <w:contextualSpacing/>
        <w:jc w:val="both"/>
        <w:rPr>
          <w:sz w:val="28"/>
          <w:szCs w:val="28"/>
        </w:rPr>
        <w:sectPr w:rsidR="000B4419" w:rsidSect="0032083A">
          <w:pgSz w:w="11906" w:h="16838"/>
          <w:pgMar w:top="1134" w:right="851" w:bottom="1134" w:left="1701" w:header="720" w:footer="720" w:gutter="0"/>
          <w:cols w:space="720"/>
          <w:titlePg/>
          <w:docGrid w:linePitch="326"/>
        </w:sectPr>
      </w:pPr>
    </w:p>
    <w:p w14:paraId="6EE66911" w14:textId="7E44EB66" w:rsidR="000B4419" w:rsidRPr="00AE0629" w:rsidRDefault="000B4419" w:rsidP="000B4419">
      <w:pPr>
        <w:tabs>
          <w:tab w:val="left" w:pos="5580"/>
          <w:tab w:val="left" w:pos="9498"/>
        </w:tabs>
        <w:ind w:left="-4836" w:right="-569" w:firstLine="10365"/>
      </w:pPr>
      <w:r w:rsidRPr="00AE0629">
        <w:lastRenderedPageBreak/>
        <w:t xml:space="preserve">Приложение № </w:t>
      </w:r>
      <w:r>
        <w:t>4</w:t>
      </w:r>
      <w:r>
        <w:t>2</w:t>
      </w:r>
      <w:r w:rsidRPr="00AE0629">
        <w:t xml:space="preserve"> к протоколу № </w:t>
      </w:r>
      <w:r>
        <w:t>73</w:t>
      </w:r>
    </w:p>
    <w:p w14:paraId="18599163" w14:textId="77777777" w:rsidR="000B4419" w:rsidRPr="00AE0629" w:rsidRDefault="000B4419" w:rsidP="000B4419">
      <w:pPr>
        <w:tabs>
          <w:tab w:val="left" w:pos="5580"/>
          <w:tab w:val="left" w:pos="9498"/>
        </w:tabs>
        <w:ind w:left="-4836" w:right="-569" w:firstLine="10365"/>
      </w:pPr>
      <w:r w:rsidRPr="00AE0629">
        <w:t>заседания правления Региональной</w:t>
      </w:r>
    </w:p>
    <w:p w14:paraId="3F2B3F22" w14:textId="77777777" w:rsidR="000B4419" w:rsidRPr="00AE0629" w:rsidRDefault="000B4419" w:rsidP="000B4419">
      <w:pPr>
        <w:tabs>
          <w:tab w:val="left" w:pos="5580"/>
          <w:tab w:val="left" w:pos="9498"/>
        </w:tabs>
        <w:ind w:left="-4836" w:right="-569" w:firstLine="10365"/>
      </w:pPr>
      <w:r w:rsidRPr="00AE0629">
        <w:t>энергетической комиссии</w:t>
      </w:r>
    </w:p>
    <w:p w14:paraId="7921CFB8" w14:textId="77777777" w:rsidR="000B4419" w:rsidRDefault="000B4419" w:rsidP="000B4419">
      <w:pPr>
        <w:tabs>
          <w:tab w:val="left" w:pos="5580"/>
          <w:tab w:val="left" w:pos="9498"/>
        </w:tabs>
        <w:ind w:left="-4836" w:right="-569" w:firstLine="10365"/>
      </w:pPr>
      <w:r w:rsidRPr="00AE0629">
        <w:t xml:space="preserve">Кузбасса от </w:t>
      </w:r>
      <w:r>
        <w:t>23</w:t>
      </w:r>
      <w:r w:rsidRPr="00AE0629">
        <w:t>.1</w:t>
      </w:r>
      <w:r>
        <w:t>1</w:t>
      </w:r>
      <w:r w:rsidRPr="00AE0629">
        <w:t>.2023</w:t>
      </w:r>
    </w:p>
    <w:p w14:paraId="148D6842" w14:textId="77777777" w:rsidR="000B4419" w:rsidRDefault="000B4419" w:rsidP="000B4419">
      <w:pPr>
        <w:tabs>
          <w:tab w:val="left" w:pos="5580"/>
          <w:tab w:val="left" w:pos="9498"/>
        </w:tabs>
        <w:ind w:left="-4836" w:right="-569" w:firstLine="10365"/>
      </w:pPr>
    </w:p>
    <w:p w14:paraId="38F02FFB" w14:textId="77777777" w:rsidR="000B4419" w:rsidRPr="000B4419" w:rsidRDefault="000B4419" w:rsidP="000B4419">
      <w:pPr>
        <w:ind w:right="-1"/>
        <w:jc w:val="center"/>
        <w:rPr>
          <w:b/>
          <w:bCs/>
          <w:color w:val="000000"/>
          <w:kern w:val="32"/>
          <w:sz w:val="28"/>
          <w:szCs w:val="28"/>
          <w:lang w:eastAsia="en-US"/>
        </w:rPr>
      </w:pPr>
      <w:r w:rsidRPr="000B4419">
        <w:rPr>
          <w:b/>
          <w:bCs/>
          <w:color w:val="000000"/>
          <w:kern w:val="32"/>
          <w:sz w:val="28"/>
          <w:szCs w:val="28"/>
          <w:lang w:eastAsia="en-US"/>
        </w:rPr>
        <w:t xml:space="preserve">Долгосрочные параметры регулирования ОАО «РЖД» (филиал Кузбасский территориальный участок Западно-Сибирской дирекции </w:t>
      </w:r>
      <w:r w:rsidRPr="000B4419">
        <w:rPr>
          <w:b/>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w:t>
      </w:r>
      <w:r w:rsidRPr="000B4419">
        <w:rPr>
          <w:b/>
          <w:color w:val="000000"/>
          <w:sz w:val="28"/>
          <w:lang w:eastAsia="en-US"/>
        </w:rPr>
        <w:t>к</w:t>
      </w:r>
      <w:r w:rsidRPr="000B4419">
        <w:rPr>
          <w:b/>
          <w:bCs/>
          <w:color w:val="000000"/>
          <w:kern w:val="32"/>
          <w:sz w:val="28"/>
          <w:szCs w:val="28"/>
          <w:lang w:eastAsia="en-US"/>
        </w:rPr>
        <w:t xml:space="preserve">отельная на ст. Бирюлинская для формирования долгосрочных тарифов </w:t>
      </w:r>
      <w:r w:rsidRPr="000B4419">
        <w:rPr>
          <w:b/>
          <w:bCs/>
          <w:color w:val="000000"/>
          <w:kern w:val="32"/>
          <w:sz w:val="28"/>
          <w:szCs w:val="28"/>
          <w:lang w:eastAsia="en-US"/>
        </w:rPr>
        <w:br/>
        <w:t>на тепловую энергию, реализуемую на потребительском рынке Березовского городского округа, на период с 01.01.2024 по 31.12.2028</w:t>
      </w:r>
    </w:p>
    <w:p w14:paraId="716D939C" w14:textId="77777777" w:rsidR="000B4419" w:rsidRPr="000B4419" w:rsidRDefault="000B4419" w:rsidP="000B4419">
      <w:pPr>
        <w:ind w:right="-1"/>
        <w:jc w:val="center"/>
        <w:rPr>
          <w:bCs/>
          <w:color w:val="000000"/>
          <w:kern w:val="32"/>
          <w:szCs w:val="28"/>
          <w:lang w:eastAsia="en-US"/>
        </w:rPr>
      </w:pPr>
    </w:p>
    <w:tbl>
      <w:tblPr>
        <w:tblStyle w:val="ae"/>
        <w:tblW w:w="10348" w:type="dxa"/>
        <w:tblInd w:w="-572" w:type="dxa"/>
        <w:tblLayout w:type="fixed"/>
        <w:tblLook w:val="04A0" w:firstRow="1" w:lastRow="0" w:firstColumn="1" w:lastColumn="0" w:noHBand="0" w:noVBand="1"/>
      </w:tblPr>
      <w:tblGrid>
        <w:gridCol w:w="1844"/>
        <w:gridCol w:w="850"/>
        <w:gridCol w:w="1134"/>
        <w:gridCol w:w="1134"/>
        <w:gridCol w:w="993"/>
        <w:gridCol w:w="850"/>
        <w:gridCol w:w="1134"/>
        <w:gridCol w:w="1418"/>
        <w:gridCol w:w="991"/>
      </w:tblGrid>
      <w:tr w:rsidR="000B4419" w:rsidRPr="000B4419" w14:paraId="46987D3B" w14:textId="77777777" w:rsidTr="00BC4BE3">
        <w:trPr>
          <w:trHeight w:val="2302"/>
        </w:trPr>
        <w:tc>
          <w:tcPr>
            <w:tcW w:w="1844" w:type="dxa"/>
            <w:vMerge w:val="restart"/>
            <w:vAlign w:val="center"/>
          </w:tcPr>
          <w:p w14:paraId="13C4C94D" w14:textId="77777777" w:rsidR="000B4419" w:rsidRPr="000B4419" w:rsidRDefault="000B4419" w:rsidP="000B4419">
            <w:pPr>
              <w:ind w:right="-2"/>
              <w:jc w:val="center"/>
              <w:rPr>
                <w:sz w:val="22"/>
                <w:szCs w:val="22"/>
                <w:lang w:eastAsia="en-US"/>
              </w:rPr>
            </w:pPr>
            <w:r w:rsidRPr="000B4419">
              <w:rPr>
                <w:sz w:val="22"/>
                <w:szCs w:val="22"/>
                <w:lang w:eastAsia="en-US"/>
              </w:rPr>
              <w:t>Наименование регулируемой организации</w:t>
            </w:r>
          </w:p>
        </w:tc>
        <w:tc>
          <w:tcPr>
            <w:tcW w:w="850" w:type="dxa"/>
            <w:vMerge w:val="restart"/>
            <w:vAlign w:val="center"/>
          </w:tcPr>
          <w:p w14:paraId="7F6B4BBC" w14:textId="77777777" w:rsidR="000B4419" w:rsidRPr="000B4419" w:rsidRDefault="000B4419" w:rsidP="000B4419">
            <w:pPr>
              <w:ind w:left="-103" w:right="-110"/>
              <w:jc w:val="center"/>
              <w:rPr>
                <w:sz w:val="22"/>
                <w:szCs w:val="22"/>
                <w:lang w:eastAsia="en-US"/>
              </w:rPr>
            </w:pPr>
            <w:r w:rsidRPr="000B4419">
              <w:rPr>
                <w:sz w:val="22"/>
                <w:szCs w:val="22"/>
                <w:lang w:eastAsia="en-US"/>
              </w:rPr>
              <w:t>Период</w:t>
            </w:r>
          </w:p>
        </w:tc>
        <w:tc>
          <w:tcPr>
            <w:tcW w:w="1134" w:type="dxa"/>
            <w:vAlign w:val="center"/>
          </w:tcPr>
          <w:p w14:paraId="52457769" w14:textId="77777777" w:rsidR="000B4419" w:rsidRPr="000B4419" w:rsidRDefault="000B4419" w:rsidP="000B4419">
            <w:pPr>
              <w:ind w:right="-2"/>
              <w:jc w:val="center"/>
              <w:rPr>
                <w:sz w:val="22"/>
                <w:szCs w:val="22"/>
                <w:lang w:eastAsia="en-US"/>
              </w:rPr>
            </w:pPr>
            <w:r w:rsidRPr="000B4419">
              <w:rPr>
                <w:sz w:val="22"/>
                <w:szCs w:val="22"/>
                <w:lang w:eastAsia="en-US"/>
              </w:rPr>
              <w:t>Базовый</w:t>
            </w:r>
          </w:p>
          <w:p w14:paraId="4E02EAC2" w14:textId="77777777" w:rsidR="000B4419" w:rsidRPr="000B4419" w:rsidRDefault="000B4419" w:rsidP="000B4419">
            <w:pPr>
              <w:ind w:right="-2"/>
              <w:jc w:val="center"/>
              <w:rPr>
                <w:sz w:val="22"/>
                <w:szCs w:val="22"/>
                <w:lang w:eastAsia="en-US"/>
              </w:rPr>
            </w:pPr>
            <w:r w:rsidRPr="000B4419">
              <w:rPr>
                <w:sz w:val="22"/>
                <w:szCs w:val="22"/>
                <w:lang w:eastAsia="en-US"/>
              </w:rPr>
              <w:t>уровень операци-</w:t>
            </w:r>
          </w:p>
          <w:p w14:paraId="60F4F8BB" w14:textId="77777777" w:rsidR="000B4419" w:rsidRPr="000B4419" w:rsidRDefault="000B4419" w:rsidP="000B4419">
            <w:pPr>
              <w:ind w:right="-2"/>
              <w:jc w:val="center"/>
              <w:rPr>
                <w:sz w:val="22"/>
                <w:szCs w:val="22"/>
                <w:lang w:eastAsia="en-US"/>
              </w:rPr>
            </w:pPr>
            <w:r w:rsidRPr="000B4419">
              <w:rPr>
                <w:sz w:val="22"/>
                <w:szCs w:val="22"/>
                <w:lang w:eastAsia="en-US"/>
              </w:rPr>
              <w:t>онных расходов</w:t>
            </w:r>
          </w:p>
        </w:tc>
        <w:tc>
          <w:tcPr>
            <w:tcW w:w="1134" w:type="dxa"/>
            <w:vAlign w:val="center"/>
          </w:tcPr>
          <w:p w14:paraId="30F6F91F" w14:textId="77777777" w:rsidR="000B4419" w:rsidRPr="000B4419" w:rsidRDefault="000B4419" w:rsidP="000B4419">
            <w:pPr>
              <w:ind w:left="-107" w:right="-107"/>
              <w:jc w:val="center"/>
              <w:rPr>
                <w:sz w:val="22"/>
                <w:szCs w:val="22"/>
                <w:lang w:eastAsia="en-US"/>
              </w:rPr>
            </w:pPr>
            <w:r w:rsidRPr="000B4419">
              <w:rPr>
                <w:sz w:val="22"/>
                <w:szCs w:val="22"/>
                <w:lang w:eastAsia="en-US"/>
              </w:rPr>
              <w:t>Индекс эффектив-ности операцион-ных расходов</w:t>
            </w:r>
          </w:p>
        </w:tc>
        <w:tc>
          <w:tcPr>
            <w:tcW w:w="993" w:type="dxa"/>
            <w:vAlign w:val="center"/>
          </w:tcPr>
          <w:p w14:paraId="0DBFF647" w14:textId="77777777" w:rsidR="000B4419" w:rsidRPr="000B4419" w:rsidRDefault="000B4419" w:rsidP="000B4419">
            <w:pPr>
              <w:ind w:left="-111" w:right="-108"/>
              <w:jc w:val="center"/>
              <w:rPr>
                <w:sz w:val="22"/>
                <w:szCs w:val="22"/>
                <w:lang w:eastAsia="en-US"/>
              </w:rPr>
            </w:pPr>
            <w:proofErr w:type="gramStart"/>
            <w:r w:rsidRPr="000B4419">
              <w:rPr>
                <w:sz w:val="22"/>
                <w:szCs w:val="22"/>
                <w:lang w:eastAsia="en-US"/>
              </w:rPr>
              <w:t>Норма-тивный</w:t>
            </w:r>
            <w:proofErr w:type="gramEnd"/>
            <w:r w:rsidRPr="000B4419">
              <w:rPr>
                <w:sz w:val="22"/>
                <w:szCs w:val="22"/>
                <w:lang w:eastAsia="en-US"/>
              </w:rPr>
              <w:t xml:space="preserve"> уровень прибыли</w:t>
            </w:r>
          </w:p>
        </w:tc>
        <w:tc>
          <w:tcPr>
            <w:tcW w:w="850" w:type="dxa"/>
            <w:vMerge w:val="restart"/>
            <w:vAlign w:val="center"/>
          </w:tcPr>
          <w:p w14:paraId="1857B75F" w14:textId="77777777" w:rsidR="000B4419" w:rsidRPr="000B4419" w:rsidRDefault="000B4419" w:rsidP="000B4419">
            <w:pPr>
              <w:ind w:right="-2"/>
              <w:jc w:val="center"/>
              <w:rPr>
                <w:sz w:val="22"/>
                <w:szCs w:val="22"/>
                <w:lang w:eastAsia="en-US"/>
              </w:rPr>
            </w:pPr>
            <w:proofErr w:type="gramStart"/>
            <w:r w:rsidRPr="000B4419">
              <w:rPr>
                <w:sz w:val="22"/>
                <w:szCs w:val="22"/>
                <w:lang w:eastAsia="en-US"/>
              </w:rPr>
              <w:t>Уро-вень</w:t>
            </w:r>
            <w:proofErr w:type="gramEnd"/>
            <w:r w:rsidRPr="000B4419">
              <w:rPr>
                <w:sz w:val="22"/>
                <w:szCs w:val="22"/>
                <w:lang w:eastAsia="en-US"/>
              </w:rPr>
              <w:t xml:space="preserve"> надежности тепло-снаб-жения</w:t>
            </w:r>
          </w:p>
        </w:tc>
        <w:tc>
          <w:tcPr>
            <w:tcW w:w="1134" w:type="dxa"/>
            <w:vMerge w:val="restart"/>
            <w:vAlign w:val="center"/>
          </w:tcPr>
          <w:p w14:paraId="7822661D" w14:textId="77777777" w:rsidR="000B4419" w:rsidRPr="000B4419" w:rsidRDefault="000B4419" w:rsidP="000B4419">
            <w:pPr>
              <w:ind w:right="-2"/>
              <w:jc w:val="center"/>
              <w:rPr>
                <w:sz w:val="22"/>
                <w:szCs w:val="22"/>
                <w:lang w:eastAsia="en-US"/>
              </w:rPr>
            </w:pPr>
            <w:proofErr w:type="gramStart"/>
            <w:r w:rsidRPr="000B4419">
              <w:rPr>
                <w:sz w:val="22"/>
                <w:szCs w:val="22"/>
                <w:lang w:eastAsia="en-US"/>
              </w:rPr>
              <w:t>Показа-тели</w:t>
            </w:r>
            <w:proofErr w:type="gramEnd"/>
            <w:r w:rsidRPr="000B4419">
              <w:rPr>
                <w:sz w:val="22"/>
                <w:szCs w:val="22"/>
                <w:lang w:eastAsia="en-US"/>
              </w:rPr>
              <w:t xml:space="preserve"> энерго-сбере-жения и энергети-ческой эффек-тив-ности</w:t>
            </w:r>
          </w:p>
        </w:tc>
        <w:tc>
          <w:tcPr>
            <w:tcW w:w="1418" w:type="dxa"/>
            <w:vMerge w:val="restart"/>
            <w:vAlign w:val="center"/>
          </w:tcPr>
          <w:p w14:paraId="5AB465FD" w14:textId="77777777" w:rsidR="000B4419" w:rsidRPr="000B4419" w:rsidRDefault="000B4419" w:rsidP="000B4419">
            <w:pPr>
              <w:ind w:right="-2"/>
              <w:jc w:val="center"/>
              <w:rPr>
                <w:sz w:val="22"/>
                <w:szCs w:val="22"/>
                <w:lang w:eastAsia="en-US"/>
              </w:rPr>
            </w:pPr>
            <w:r w:rsidRPr="000B4419">
              <w:rPr>
                <w:sz w:val="22"/>
                <w:szCs w:val="22"/>
                <w:lang w:eastAsia="en-US"/>
              </w:rPr>
              <w:t xml:space="preserve">Реализация программ в области энергосбе-режения и повышения </w:t>
            </w:r>
            <w:proofErr w:type="gramStart"/>
            <w:r w:rsidRPr="000B4419">
              <w:rPr>
                <w:sz w:val="22"/>
                <w:szCs w:val="22"/>
                <w:lang w:eastAsia="en-US"/>
              </w:rPr>
              <w:t>энергети-ческой</w:t>
            </w:r>
            <w:proofErr w:type="gramEnd"/>
            <w:r w:rsidRPr="000B4419">
              <w:rPr>
                <w:sz w:val="22"/>
                <w:szCs w:val="22"/>
                <w:lang w:eastAsia="en-US"/>
              </w:rPr>
              <w:t xml:space="preserve"> эффектив-ности</w:t>
            </w:r>
          </w:p>
        </w:tc>
        <w:tc>
          <w:tcPr>
            <w:tcW w:w="991" w:type="dxa"/>
            <w:vMerge w:val="restart"/>
            <w:vAlign w:val="center"/>
          </w:tcPr>
          <w:p w14:paraId="55B973B3" w14:textId="77777777" w:rsidR="000B4419" w:rsidRPr="000B4419" w:rsidRDefault="000B4419" w:rsidP="000B4419">
            <w:pPr>
              <w:ind w:right="-2"/>
              <w:jc w:val="center"/>
              <w:rPr>
                <w:sz w:val="22"/>
                <w:szCs w:val="22"/>
                <w:lang w:eastAsia="en-US"/>
              </w:rPr>
            </w:pPr>
            <w:r w:rsidRPr="000B4419">
              <w:rPr>
                <w:sz w:val="22"/>
                <w:szCs w:val="22"/>
                <w:lang w:eastAsia="en-US"/>
              </w:rPr>
              <w:t xml:space="preserve">Дина-мика </w:t>
            </w:r>
            <w:proofErr w:type="gramStart"/>
            <w:r w:rsidRPr="000B4419">
              <w:rPr>
                <w:sz w:val="22"/>
                <w:szCs w:val="22"/>
                <w:lang w:eastAsia="en-US"/>
              </w:rPr>
              <w:t>изме-нения</w:t>
            </w:r>
            <w:proofErr w:type="gramEnd"/>
            <w:r w:rsidRPr="000B4419">
              <w:rPr>
                <w:sz w:val="22"/>
                <w:szCs w:val="22"/>
                <w:lang w:eastAsia="en-US"/>
              </w:rPr>
              <w:t xml:space="preserve"> расхо-дов на топли-во</w:t>
            </w:r>
          </w:p>
        </w:tc>
      </w:tr>
      <w:tr w:rsidR="000B4419" w:rsidRPr="000B4419" w14:paraId="241DC0D1" w14:textId="77777777" w:rsidTr="00BC4BE3">
        <w:trPr>
          <w:trHeight w:val="165"/>
        </w:trPr>
        <w:tc>
          <w:tcPr>
            <w:tcW w:w="1844" w:type="dxa"/>
            <w:vMerge/>
          </w:tcPr>
          <w:p w14:paraId="63092D27" w14:textId="77777777" w:rsidR="000B4419" w:rsidRPr="000B4419" w:rsidRDefault="000B4419" w:rsidP="000B4419">
            <w:pPr>
              <w:ind w:right="-2"/>
              <w:rPr>
                <w:sz w:val="22"/>
                <w:szCs w:val="22"/>
                <w:lang w:eastAsia="en-US"/>
              </w:rPr>
            </w:pPr>
          </w:p>
        </w:tc>
        <w:tc>
          <w:tcPr>
            <w:tcW w:w="850" w:type="dxa"/>
            <w:vMerge/>
          </w:tcPr>
          <w:p w14:paraId="72162082" w14:textId="77777777" w:rsidR="000B4419" w:rsidRPr="000B4419" w:rsidRDefault="000B4419" w:rsidP="000B4419">
            <w:pPr>
              <w:ind w:right="-2"/>
              <w:rPr>
                <w:sz w:val="22"/>
                <w:szCs w:val="22"/>
                <w:lang w:eastAsia="en-US"/>
              </w:rPr>
            </w:pPr>
          </w:p>
        </w:tc>
        <w:tc>
          <w:tcPr>
            <w:tcW w:w="1134" w:type="dxa"/>
          </w:tcPr>
          <w:p w14:paraId="55EA1848" w14:textId="77777777" w:rsidR="000B4419" w:rsidRPr="000B4419" w:rsidRDefault="000B4419" w:rsidP="000B4419">
            <w:pPr>
              <w:ind w:right="-2"/>
              <w:jc w:val="center"/>
              <w:rPr>
                <w:sz w:val="22"/>
                <w:szCs w:val="22"/>
                <w:lang w:eastAsia="en-US"/>
              </w:rPr>
            </w:pPr>
            <w:r w:rsidRPr="000B4419">
              <w:rPr>
                <w:sz w:val="22"/>
                <w:szCs w:val="22"/>
                <w:lang w:eastAsia="en-US"/>
              </w:rPr>
              <w:t>тыс. руб.</w:t>
            </w:r>
          </w:p>
        </w:tc>
        <w:tc>
          <w:tcPr>
            <w:tcW w:w="1134" w:type="dxa"/>
          </w:tcPr>
          <w:p w14:paraId="10B26225" w14:textId="77777777" w:rsidR="000B4419" w:rsidRPr="000B4419" w:rsidRDefault="000B4419" w:rsidP="000B4419">
            <w:pPr>
              <w:ind w:right="-2"/>
              <w:jc w:val="center"/>
              <w:rPr>
                <w:sz w:val="22"/>
                <w:szCs w:val="22"/>
                <w:lang w:eastAsia="en-US"/>
              </w:rPr>
            </w:pPr>
            <w:r w:rsidRPr="000B4419">
              <w:rPr>
                <w:sz w:val="22"/>
                <w:szCs w:val="22"/>
                <w:lang w:eastAsia="en-US"/>
              </w:rPr>
              <w:t>%</w:t>
            </w:r>
          </w:p>
        </w:tc>
        <w:tc>
          <w:tcPr>
            <w:tcW w:w="993" w:type="dxa"/>
          </w:tcPr>
          <w:p w14:paraId="266BCCB5" w14:textId="77777777" w:rsidR="000B4419" w:rsidRPr="000B4419" w:rsidRDefault="000B4419" w:rsidP="000B4419">
            <w:pPr>
              <w:ind w:right="-2"/>
              <w:jc w:val="center"/>
              <w:rPr>
                <w:sz w:val="22"/>
                <w:szCs w:val="22"/>
                <w:lang w:eastAsia="en-US"/>
              </w:rPr>
            </w:pPr>
            <w:r w:rsidRPr="000B4419">
              <w:rPr>
                <w:sz w:val="22"/>
                <w:szCs w:val="22"/>
                <w:lang w:eastAsia="en-US"/>
              </w:rPr>
              <w:t>%</w:t>
            </w:r>
          </w:p>
        </w:tc>
        <w:tc>
          <w:tcPr>
            <w:tcW w:w="850" w:type="dxa"/>
            <w:vMerge/>
          </w:tcPr>
          <w:p w14:paraId="1098F620" w14:textId="77777777" w:rsidR="000B4419" w:rsidRPr="000B4419" w:rsidRDefault="000B4419" w:rsidP="000B4419">
            <w:pPr>
              <w:ind w:right="-2"/>
              <w:rPr>
                <w:sz w:val="22"/>
                <w:szCs w:val="22"/>
                <w:lang w:eastAsia="en-US"/>
              </w:rPr>
            </w:pPr>
          </w:p>
        </w:tc>
        <w:tc>
          <w:tcPr>
            <w:tcW w:w="1134" w:type="dxa"/>
            <w:vMerge/>
          </w:tcPr>
          <w:p w14:paraId="5726F035" w14:textId="77777777" w:rsidR="000B4419" w:rsidRPr="000B4419" w:rsidRDefault="000B4419" w:rsidP="000B4419">
            <w:pPr>
              <w:ind w:right="-2"/>
              <w:rPr>
                <w:sz w:val="22"/>
                <w:szCs w:val="22"/>
                <w:lang w:eastAsia="en-US"/>
              </w:rPr>
            </w:pPr>
          </w:p>
        </w:tc>
        <w:tc>
          <w:tcPr>
            <w:tcW w:w="1418" w:type="dxa"/>
            <w:vMerge/>
          </w:tcPr>
          <w:p w14:paraId="0BD9FF24" w14:textId="77777777" w:rsidR="000B4419" w:rsidRPr="000B4419" w:rsidRDefault="000B4419" w:rsidP="000B4419">
            <w:pPr>
              <w:ind w:right="-2"/>
              <w:rPr>
                <w:sz w:val="22"/>
                <w:szCs w:val="22"/>
                <w:lang w:eastAsia="en-US"/>
              </w:rPr>
            </w:pPr>
          </w:p>
        </w:tc>
        <w:tc>
          <w:tcPr>
            <w:tcW w:w="991" w:type="dxa"/>
            <w:vMerge/>
          </w:tcPr>
          <w:p w14:paraId="451DD268" w14:textId="77777777" w:rsidR="000B4419" w:rsidRPr="000B4419" w:rsidRDefault="000B4419" w:rsidP="000B4419">
            <w:pPr>
              <w:ind w:right="-2"/>
              <w:rPr>
                <w:sz w:val="22"/>
                <w:szCs w:val="22"/>
                <w:lang w:eastAsia="en-US"/>
              </w:rPr>
            </w:pPr>
          </w:p>
        </w:tc>
      </w:tr>
      <w:tr w:rsidR="000B4419" w:rsidRPr="000B4419" w14:paraId="45B6D4EB" w14:textId="77777777" w:rsidTr="00BC4BE3">
        <w:trPr>
          <w:trHeight w:val="952"/>
        </w:trPr>
        <w:tc>
          <w:tcPr>
            <w:tcW w:w="1844" w:type="dxa"/>
            <w:vMerge w:val="restart"/>
            <w:vAlign w:val="center"/>
          </w:tcPr>
          <w:p w14:paraId="247ACE05" w14:textId="77777777" w:rsidR="000B4419" w:rsidRPr="000B4419" w:rsidRDefault="000B4419" w:rsidP="000B4419">
            <w:pPr>
              <w:ind w:left="-57" w:right="-57"/>
              <w:jc w:val="center"/>
              <w:rPr>
                <w:sz w:val="22"/>
                <w:szCs w:val="22"/>
                <w:lang w:eastAsia="en-US"/>
              </w:rPr>
            </w:pPr>
            <w:r w:rsidRPr="000B4419">
              <w:rPr>
                <w:color w:val="000000"/>
                <w:kern w:val="32"/>
                <w:sz w:val="22"/>
                <w:szCs w:val="22"/>
                <w:lang w:eastAsia="en-US"/>
              </w:rPr>
              <w:t>ОАО «РЖД» (филиал Кузбасский территориальный участок Западно-Сибирской дирекции по тепловодоснабже-нию –структурное подразделение Центральной дирекции по тепловодоснабже-нию) по узлу теплоснабжения – котельная на ст. Бирюлинская</w:t>
            </w:r>
          </w:p>
        </w:tc>
        <w:tc>
          <w:tcPr>
            <w:tcW w:w="850" w:type="dxa"/>
            <w:vAlign w:val="center"/>
          </w:tcPr>
          <w:p w14:paraId="163E6338" w14:textId="77777777" w:rsidR="000B4419" w:rsidRPr="000B4419" w:rsidRDefault="000B4419" w:rsidP="000B4419">
            <w:pPr>
              <w:ind w:right="-2"/>
              <w:jc w:val="center"/>
              <w:rPr>
                <w:sz w:val="22"/>
                <w:szCs w:val="22"/>
                <w:lang w:eastAsia="en-US"/>
              </w:rPr>
            </w:pPr>
            <w:r w:rsidRPr="000B4419">
              <w:rPr>
                <w:sz w:val="22"/>
                <w:szCs w:val="22"/>
                <w:lang w:eastAsia="en-US"/>
              </w:rPr>
              <w:t>2024</w:t>
            </w:r>
          </w:p>
        </w:tc>
        <w:tc>
          <w:tcPr>
            <w:tcW w:w="1134" w:type="dxa"/>
            <w:vAlign w:val="center"/>
          </w:tcPr>
          <w:p w14:paraId="7271272B" w14:textId="77777777" w:rsidR="000B4419" w:rsidRPr="000B4419" w:rsidRDefault="000B4419" w:rsidP="000B4419">
            <w:pPr>
              <w:ind w:left="-57" w:right="-57"/>
              <w:jc w:val="center"/>
              <w:rPr>
                <w:sz w:val="22"/>
                <w:szCs w:val="22"/>
                <w:lang w:eastAsia="en-US"/>
              </w:rPr>
            </w:pPr>
            <w:r w:rsidRPr="000B4419">
              <w:rPr>
                <w:sz w:val="22"/>
                <w:szCs w:val="22"/>
                <w:lang w:eastAsia="en-US"/>
              </w:rPr>
              <w:t xml:space="preserve">1 996 </w:t>
            </w:r>
          </w:p>
        </w:tc>
        <w:tc>
          <w:tcPr>
            <w:tcW w:w="1134" w:type="dxa"/>
            <w:vAlign w:val="center"/>
          </w:tcPr>
          <w:p w14:paraId="79F895ED" w14:textId="77777777" w:rsidR="000B4419" w:rsidRPr="000B4419" w:rsidRDefault="000B4419" w:rsidP="000B4419">
            <w:pPr>
              <w:jc w:val="center"/>
              <w:rPr>
                <w:sz w:val="22"/>
                <w:szCs w:val="22"/>
                <w:lang w:eastAsia="en-US"/>
              </w:rPr>
            </w:pPr>
            <w:r w:rsidRPr="000B4419">
              <w:rPr>
                <w:sz w:val="22"/>
                <w:szCs w:val="22"/>
                <w:lang w:eastAsia="en-US"/>
              </w:rPr>
              <w:t>x</w:t>
            </w:r>
          </w:p>
        </w:tc>
        <w:tc>
          <w:tcPr>
            <w:tcW w:w="993" w:type="dxa"/>
            <w:vAlign w:val="center"/>
          </w:tcPr>
          <w:p w14:paraId="509CA84C" w14:textId="77777777" w:rsidR="000B4419" w:rsidRPr="000B4419" w:rsidRDefault="000B4419" w:rsidP="000B4419">
            <w:pPr>
              <w:jc w:val="center"/>
              <w:rPr>
                <w:lang w:eastAsia="en-US"/>
              </w:rPr>
            </w:pPr>
            <w:r w:rsidRPr="000B4419">
              <w:rPr>
                <w:sz w:val="22"/>
                <w:szCs w:val="22"/>
                <w:lang w:eastAsia="en-US"/>
              </w:rPr>
              <w:t>x</w:t>
            </w:r>
          </w:p>
        </w:tc>
        <w:tc>
          <w:tcPr>
            <w:tcW w:w="850" w:type="dxa"/>
            <w:vAlign w:val="center"/>
          </w:tcPr>
          <w:p w14:paraId="24F1478C" w14:textId="77777777" w:rsidR="000B4419" w:rsidRPr="000B4419" w:rsidRDefault="000B4419" w:rsidP="000B4419">
            <w:pPr>
              <w:jc w:val="center"/>
              <w:rPr>
                <w:lang w:eastAsia="en-US"/>
              </w:rPr>
            </w:pPr>
            <w:r w:rsidRPr="000B4419">
              <w:rPr>
                <w:sz w:val="22"/>
                <w:szCs w:val="22"/>
                <w:lang w:eastAsia="en-US"/>
              </w:rPr>
              <w:t>x</w:t>
            </w:r>
          </w:p>
        </w:tc>
        <w:tc>
          <w:tcPr>
            <w:tcW w:w="1134" w:type="dxa"/>
            <w:vAlign w:val="center"/>
          </w:tcPr>
          <w:p w14:paraId="57529AD4" w14:textId="77777777" w:rsidR="000B4419" w:rsidRPr="000B4419" w:rsidRDefault="000B4419" w:rsidP="000B4419">
            <w:pPr>
              <w:ind w:right="-108"/>
              <w:jc w:val="center"/>
              <w:rPr>
                <w:sz w:val="22"/>
                <w:szCs w:val="22"/>
                <w:lang w:val="en-US" w:eastAsia="en-US"/>
              </w:rPr>
            </w:pPr>
            <w:r w:rsidRPr="000B4419">
              <w:rPr>
                <w:sz w:val="22"/>
                <w:szCs w:val="22"/>
                <w:lang w:val="en-US" w:eastAsia="en-US"/>
              </w:rPr>
              <w:t>x</w:t>
            </w:r>
          </w:p>
        </w:tc>
        <w:tc>
          <w:tcPr>
            <w:tcW w:w="1418" w:type="dxa"/>
            <w:vAlign w:val="center"/>
          </w:tcPr>
          <w:p w14:paraId="170A901C" w14:textId="77777777" w:rsidR="000B4419" w:rsidRPr="000B4419" w:rsidRDefault="000B4419" w:rsidP="000B4419">
            <w:pPr>
              <w:jc w:val="center"/>
              <w:rPr>
                <w:sz w:val="22"/>
                <w:szCs w:val="22"/>
                <w:lang w:eastAsia="en-US"/>
              </w:rPr>
            </w:pPr>
            <w:r w:rsidRPr="000B4419">
              <w:rPr>
                <w:sz w:val="22"/>
                <w:szCs w:val="22"/>
                <w:lang w:eastAsia="en-US"/>
              </w:rPr>
              <w:t>x</w:t>
            </w:r>
          </w:p>
        </w:tc>
        <w:tc>
          <w:tcPr>
            <w:tcW w:w="991" w:type="dxa"/>
            <w:vAlign w:val="center"/>
          </w:tcPr>
          <w:p w14:paraId="0B473487" w14:textId="77777777" w:rsidR="000B4419" w:rsidRPr="000B4419" w:rsidRDefault="000B4419" w:rsidP="000B4419">
            <w:pPr>
              <w:jc w:val="center"/>
              <w:rPr>
                <w:sz w:val="22"/>
                <w:szCs w:val="22"/>
                <w:lang w:eastAsia="en-US"/>
              </w:rPr>
            </w:pPr>
            <w:r w:rsidRPr="000B4419">
              <w:rPr>
                <w:sz w:val="22"/>
                <w:szCs w:val="22"/>
                <w:lang w:eastAsia="en-US"/>
              </w:rPr>
              <w:t>x</w:t>
            </w:r>
          </w:p>
        </w:tc>
      </w:tr>
      <w:tr w:rsidR="000B4419" w:rsidRPr="000B4419" w14:paraId="041B9132" w14:textId="77777777" w:rsidTr="00BC4BE3">
        <w:trPr>
          <w:trHeight w:val="981"/>
        </w:trPr>
        <w:tc>
          <w:tcPr>
            <w:tcW w:w="1844" w:type="dxa"/>
            <w:vMerge/>
            <w:vAlign w:val="center"/>
          </w:tcPr>
          <w:p w14:paraId="121305DA" w14:textId="77777777" w:rsidR="000B4419" w:rsidRPr="000B4419" w:rsidRDefault="000B4419" w:rsidP="000B4419">
            <w:pPr>
              <w:ind w:right="-2"/>
              <w:jc w:val="center"/>
              <w:rPr>
                <w:sz w:val="22"/>
                <w:szCs w:val="22"/>
                <w:lang w:eastAsia="en-US"/>
              </w:rPr>
            </w:pPr>
          </w:p>
        </w:tc>
        <w:tc>
          <w:tcPr>
            <w:tcW w:w="850" w:type="dxa"/>
            <w:vAlign w:val="center"/>
          </w:tcPr>
          <w:p w14:paraId="7ED444CC" w14:textId="77777777" w:rsidR="000B4419" w:rsidRPr="000B4419" w:rsidRDefault="000B4419" w:rsidP="000B4419">
            <w:pPr>
              <w:ind w:right="-2"/>
              <w:jc w:val="center"/>
              <w:rPr>
                <w:sz w:val="22"/>
                <w:szCs w:val="22"/>
                <w:lang w:eastAsia="en-US"/>
              </w:rPr>
            </w:pPr>
            <w:r w:rsidRPr="000B4419">
              <w:rPr>
                <w:sz w:val="22"/>
                <w:szCs w:val="22"/>
                <w:lang w:eastAsia="en-US"/>
              </w:rPr>
              <w:t>2025</w:t>
            </w:r>
          </w:p>
        </w:tc>
        <w:tc>
          <w:tcPr>
            <w:tcW w:w="1134" w:type="dxa"/>
            <w:vAlign w:val="center"/>
          </w:tcPr>
          <w:p w14:paraId="306046B0" w14:textId="77777777" w:rsidR="000B4419" w:rsidRPr="000B4419" w:rsidRDefault="000B4419" w:rsidP="000B4419">
            <w:pPr>
              <w:jc w:val="center"/>
              <w:rPr>
                <w:sz w:val="22"/>
                <w:szCs w:val="22"/>
                <w:lang w:eastAsia="en-US"/>
              </w:rPr>
            </w:pPr>
            <w:r w:rsidRPr="000B4419">
              <w:rPr>
                <w:sz w:val="22"/>
                <w:szCs w:val="22"/>
                <w:lang w:eastAsia="en-US"/>
              </w:rPr>
              <w:t>x</w:t>
            </w:r>
          </w:p>
        </w:tc>
        <w:tc>
          <w:tcPr>
            <w:tcW w:w="1134" w:type="dxa"/>
            <w:vAlign w:val="center"/>
          </w:tcPr>
          <w:p w14:paraId="78849C16" w14:textId="77777777" w:rsidR="000B4419" w:rsidRPr="000B4419" w:rsidRDefault="000B4419" w:rsidP="000B4419">
            <w:pPr>
              <w:jc w:val="center"/>
              <w:rPr>
                <w:sz w:val="22"/>
                <w:szCs w:val="22"/>
                <w:lang w:eastAsia="en-US"/>
              </w:rPr>
            </w:pPr>
            <w:r w:rsidRPr="000B4419">
              <w:rPr>
                <w:sz w:val="22"/>
                <w:szCs w:val="22"/>
                <w:lang w:eastAsia="en-US"/>
              </w:rPr>
              <w:t>1,00</w:t>
            </w:r>
          </w:p>
        </w:tc>
        <w:tc>
          <w:tcPr>
            <w:tcW w:w="993" w:type="dxa"/>
            <w:vAlign w:val="center"/>
          </w:tcPr>
          <w:p w14:paraId="1264E325" w14:textId="77777777" w:rsidR="000B4419" w:rsidRPr="000B4419" w:rsidRDefault="000B4419" w:rsidP="000B4419">
            <w:pPr>
              <w:jc w:val="center"/>
              <w:rPr>
                <w:lang w:eastAsia="en-US"/>
              </w:rPr>
            </w:pPr>
            <w:r w:rsidRPr="000B4419">
              <w:rPr>
                <w:sz w:val="22"/>
                <w:szCs w:val="22"/>
                <w:lang w:eastAsia="en-US"/>
              </w:rPr>
              <w:t>x</w:t>
            </w:r>
          </w:p>
        </w:tc>
        <w:tc>
          <w:tcPr>
            <w:tcW w:w="850" w:type="dxa"/>
            <w:vAlign w:val="center"/>
          </w:tcPr>
          <w:p w14:paraId="436AAC54" w14:textId="77777777" w:rsidR="000B4419" w:rsidRPr="000B4419" w:rsidRDefault="000B4419" w:rsidP="000B4419">
            <w:pPr>
              <w:jc w:val="center"/>
              <w:rPr>
                <w:lang w:eastAsia="en-US"/>
              </w:rPr>
            </w:pPr>
            <w:r w:rsidRPr="000B4419">
              <w:rPr>
                <w:sz w:val="22"/>
                <w:szCs w:val="22"/>
                <w:lang w:eastAsia="en-US"/>
              </w:rPr>
              <w:t>x</w:t>
            </w:r>
          </w:p>
        </w:tc>
        <w:tc>
          <w:tcPr>
            <w:tcW w:w="1134" w:type="dxa"/>
            <w:vAlign w:val="center"/>
          </w:tcPr>
          <w:p w14:paraId="6E61DA98" w14:textId="77777777" w:rsidR="000B4419" w:rsidRPr="000B4419" w:rsidRDefault="000B4419" w:rsidP="000B4419">
            <w:pPr>
              <w:ind w:right="-108"/>
              <w:jc w:val="center"/>
              <w:rPr>
                <w:sz w:val="22"/>
                <w:szCs w:val="22"/>
                <w:lang w:val="en-US" w:eastAsia="en-US"/>
              </w:rPr>
            </w:pPr>
            <w:r w:rsidRPr="000B4419">
              <w:rPr>
                <w:sz w:val="22"/>
                <w:szCs w:val="22"/>
                <w:lang w:val="en-US" w:eastAsia="en-US"/>
              </w:rPr>
              <w:t>x</w:t>
            </w:r>
          </w:p>
        </w:tc>
        <w:tc>
          <w:tcPr>
            <w:tcW w:w="1418" w:type="dxa"/>
            <w:vAlign w:val="center"/>
          </w:tcPr>
          <w:p w14:paraId="3B0BEF62" w14:textId="77777777" w:rsidR="000B4419" w:rsidRPr="000B4419" w:rsidRDefault="000B4419" w:rsidP="000B4419">
            <w:pPr>
              <w:jc w:val="center"/>
              <w:rPr>
                <w:sz w:val="22"/>
                <w:szCs w:val="22"/>
                <w:lang w:eastAsia="en-US"/>
              </w:rPr>
            </w:pPr>
            <w:r w:rsidRPr="000B4419">
              <w:rPr>
                <w:sz w:val="22"/>
                <w:szCs w:val="22"/>
                <w:lang w:eastAsia="en-US"/>
              </w:rPr>
              <w:t>x</w:t>
            </w:r>
          </w:p>
        </w:tc>
        <w:tc>
          <w:tcPr>
            <w:tcW w:w="991" w:type="dxa"/>
            <w:vAlign w:val="center"/>
          </w:tcPr>
          <w:p w14:paraId="53EB474F" w14:textId="77777777" w:rsidR="000B4419" w:rsidRPr="000B4419" w:rsidRDefault="000B4419" w:rsidP="000B4419">
            <w:pPr>
              <w:jc w:val="center"/>
              <w:rPr>
                <w:sz w:val="22"/>
                <w:szCs w:val="22"/>
                <w:lang w:eastAsia="en-US"/>
              </w:rPr>
            </w:pPr>
            <w:r w:rsidRPr="000B4419">
              <w:rPr>
                <w:sz w:val="22"/>
                <w:szCs w:val="22"/>
                <w:lang w:eastAsia="en-US"/>
              </w:rPr>
              <w:t>x</w:t>
            </w:r>
          </w:p>
        </w:tc>
      </w:tr>
      <w:tr w:rsidR="000B4419" w:rsidRPr="000B4419" w14:paraId="65283749" w14:textId="77777777" w:rsidTr="00BC4BE3">
        <w:trPr>
          <w:trHeight w:val="994"/>
        </w:trPr>
        <w:tc>
          <w:tcPr>
            <w:tcW w:w="1844" w:type="dxa"/>
            <w:vMerge/>
          </w:tcPr>
          <w:p w14:paraId="309DE96E" w14:textId="77777777" w:rsidR="000B4419" w:rsidRPr="000B4419" w:rsidRDefault="000B4419" w:rsidP="000B4419">
            <w:pPr>
              <w:ind w:right="-2"/>
              <w:rPr>
                <w:sz w:val="22"/>
                <w:szCs w:val="22"/>
                <w:lang w:eastAsia="en-US"/>
              </w:rPr>
            </w:pPr>
          </w:p>
        </w:tc>
        <w:tc>
          <w:tcPr>
            <w:tcW w:w="850" w:type="dxa"/>
            <w:vAlign w:val="center"/>
          </w:tcPr>
          <w:p w14:paraId="3510F8A1" w14:textId="77777777" w:rsidR="000B4419" w:rsidRPr="000B4419" w:rsidRDefault="000B4419" w:rsidP="000B4419">
            <w:pPr>
              <w:ind w:right="-2"/>
              <w:jc w:val="center"/>
              <w:rPr>
                <w:sz w:val="22"/>
                <w:szCs w:val="22"/>
                <w:lang w:eastAsia="en-US"/>
              </w:rPr>
            </w:pPr>
            <w:r w:rsidRPr="000B4419">
              <w:rPr>
                <w:sz w:val="22"/>
                <w:szCs w:val="22"/>
                <w:lang w:eastAsia="en-US"/>
              </w:rPr>
              <w:t>2026</w:t>
            </w:r>
          </w:p>
        </w:tc>
        <w:tc>
          <w:tcPr>
            <w:tcW w:w="1134" w:type="dxa"/>
            <w:vAlign w:val="center"/>
          </w:tcPr>
          <w:p w14:paraId="671EFFE5" w14:textId="77777777" w:rsidR="000B4419" w:rsidRPr="000B4419" w:rsidRDefault="000B4419" w:rsidP="000B4419">
            <w:pPr>
              <w:jc w:val="center"/>
              <w:rPr>
                <w:sz w:val="22"/>
                <w:szCs w:val="22"/>
                <w:lang w:eastAsia="en-US"/>
              </w:rPr>
            </w:pPr>
            <w:r w:rsidRPr="000B4419">
              <w:rPr>
                <w:sz w:val="22"/>
                <w:szCs w:val="22"/>
                <w:lang w:eastAsia="en-US"/>
              </w:rPr>
              <w:t>x</w:t>
            </w:r>
          </w:p>
        </w:tc>
        <w:tc>
          <w:tcPr>
            <w:tcW w:w="1134" w:type="dxa"/>
            <w:vAlign w:val="center"/>
          </w:tcPr>
          <w:p w14:paraId="2B4BD201" w14:textId="77777777" w:rsidR="000B4419" w:rsidRPr="000B4419" w:rsidRDefault="000B4419" w:rsidP="000B4419">
            <w:pPr>
              <w:jc w:val="center"/>
              <w:rPr>
                <w:sz w:val="22"/>
                <w:szCs w:val="22"/>
                <w:lang w:eastAsia="en-US"/>
              </w:rPr>
            </w:pPr>
            <w:r w:rsidRPr="000B4419">
              <w:rPr>
                <w:sz w:val="22"/>
                <w:szCs w:val="22"/>
                <w:lang w:eastAsia="en-US"/>
              </w:rPr>
              <w:t>1,00</w:t>
            </w:r>
          </w:p>
        </w:tc>
        <w:tc>
          <w:tcPr>
            <w:tcW w:w="993" w:type="dxa"/>
            <w:vAlign w:val="center"/>
          </w:tcPr>
          <w:p w14:paraId="16C433BA" w14:textId="77777777" w:rsidR="000B4419" w:rsidRPr="000B4419" w:rsidRDefault="000B4419" w:rsidP="000B4419">
            <w:pPr>
              <w:jc w:val="center"/>
              <w:rPr>
                <w:lang w:eastAsia="en-US"/>
              </w:rPr>
            </w:pPr>
            <w:r w:rsidRPr="000B4419">
              <w:rPr>
                <w:sz w:val="22"/>
                <w:szCs w:val="22"/>
                <w:lang w:eastAsia="en-US"/>
              </w:rPr>
              <w:t>x</w:t>
            </w:r>
          </w:p>
        </w:tc>
        <w:tc>
          <w:tcPr>
            <w:tcW w:w="850" w:type="dxa"/>
            <w:vAlign w:val="center"/>
          </w:tcPr>
          <w:p w14:paraId="0001255D" w14:textId="77777777" w:rsidR="000B4419" w:rsidRPr="000B4419" w:rsidRDefault="000B4419" w:rsidP="000B4419">
            <w:pPr>
              <w:jc w:val="center"/>
              <w:rPr>
                <w:lang w:eastAsia="en-US"/>
              </w:rPr>
            </w:pPr>
            <w:r w:rsidRPr="000B4419">
              <w:rPr>
                <w:sz w:val="22"/>
                <w:szCs w:val="22"/>
                <w:lang w:eastAsia="en-US"/>
              </w:rPr>
              <w:t>x</w:t>
            </w:r>
          </w:p>
        </w:tc>
        <w:tc>
          <w:tcPr>
            <w:tcW w:w="1134" w:type="dxa"/>
            <w:vAlign w:val="center"/>
          </w:tcPr>
          <w:p w14:paraId="47031C81" w14:textId="77777777" w:rsidR="000B4419" w:rsidRPr="000B4419" w:rsidRDefault="000B4419" w:rsidP="000B4419">
            <w:pPr>
              <w:ind w:left="-108" w:right="-108"/>
              <w:jc w:val="center"/>
              <w:rPr>
                <w:sz w:val="22"/>
                <w:szCs w:val="22"/>
                <w:lang w:val="en-US" w:eastAsia="en-US"/>
              </w:rPr>
            </w:pPr>
            <w:r w:rsidRPr="000B4419">
              <w:rPr>
                <w:sz w:val="22"/>
                <w:szCs w:val="22"/>
                <w:lang w:val="en-US" w:eastAsia="en-US"/>
              </w:rPr>
              <w:t>x</w:t>
            </w:r>
          </w:p>
        </w:tc>
        <w:tc>
          <w:tcPr>
            <w:tcW w:w="1418" w:type="dxa"/>
            <w:vAlign w:val="center"/>
          </w:tcPr>
          <w:p w14:paraId="5D6951C9" w14:textId="77777777" w:rsidR="000B4419" w:rsidRPr="000B4419" w:rsidRDefault="000B4419" w:rsidP="000B4419">
            <w:pPr>
              <w:ind w:right="-2"/>
              <w:jc w:val="center"/>
              <w:rPr>
                <w:sz w:val="22"/>
                <w:szCs w:val="22"/>
                <w:lang w:val="en-US" w:eastAsia="en-US"/>
              </w:rPr>
            </w:pPr>
            <w:r w:rsidRPr="000B4419">
              <w:rPr>
                <w:sz w:val="22"/>
                <w:szCs w:val="22"/>
                <w:lang w:val="en-US" w:eastAsia="en-US"/>
              </w:rPr>
              <w:t>x</w:t>
            </w:r>
          </w:p>
        </w:tc>
        <w:tc>
          <w:tcPr>
            <w:tcW w:w="991" w:type="dxa"/>
            <w:vAlign w:val="center"/>
          </w:tcPr>
          <w:p w14:paraId="2C737A51" w14:textId="77777777" w:rsidR="000B4419" w:rsidRPr="000B4419" w:rsidRDefault="000B4419" w:rsidP="000B4419">
            <w:pPr>
              <w:jc w:val="center"/>
              <w:rPr>
                <w:sz w:val="22"/>
                <w:szCs w:val="22"/>
                <w:lang w:val="en-US" w:eastAsia="en-US"/>
              </w:rPr>
            </w:pPr>
            <w:r w:rsidRPr="000B4419">
              <w:rPr>
                <w:sz w:val="22"/>
                <w:szCs w:val="22"/>
                <w:lang w:val="en-US" w:eastAsia="en-US"/>
              </w:rPr>
              <w:t>x</w:t>
            </w:r>
          </w:p>
        </w:tc>
      </w:tr>
      <w:tr w:rsidR="000B4419" w:rsidRPr="000B4419" w14:paraId="499A17C3" w14:textId="77777777" w:rsidTr="00BC4BE3">
        <w:trPr>
          <w:trHeight w:val="980"/>
        </w:trPr>
        <w:tc>
          <w:tcPr>
            <w:tcW w:w="1844" w:type="dxa"/>
            <w:vMerge/>
          </w:tcPr>
          <w:p w14:paraId="52DDDEC2" w14:textId="77777777" w:rsidR="000B4419" w:rsidRPr="000B4419" w:rsidRDefault="000B4419" w:rsidP="000B4419">
            <w:pPr>
              <w:ind w:right="-2"/>
              <w:rPr>
                <w:sz w:val="22"/>
                <w:szCs w:val="22"/>
                <w:lang w:eastAsia="en-US"/>
              </w:rPr>
            </w:pPr>
          </w:p>
        </w:tc>
        <w:tc>
          <w:tcPr>
            <w:tcW w:w="850" w:type="dxa"/>
            <w:vAlign w:val="center"/>
          </w:tcPr>
          <w:p w14:paraId="24B7A041" w14:textId="77777777" w:rsidR="000B4419" w:rsidRPr="000B4419" w:rsidRDefault="000B4419" w:rsidP="000B4419">
            <w:pPr>
              <w:ind w:right="-2"/>
              <w:jc w:val="center"/>
              <w:rPr>
                <w:sz w:val="22"/>
                <w:szCs w:val="22"/>
                <w:lang w:eastAsia="en-US"/>
              </w:rPr>
            </w:pPr>
            <w:r w:rsidRPr="000B4419">
              <w:rPr>
                <w:sz w:val="22"/>
                <w:szCs w:val="22"/>
                <w:lang w:eastAsia="en-US"/>
              </w:rPr>
              <w:t>2027</w:t>
            </w:r>
          </w:p>
        </w:tc>
        <w:tc>
          <w:tcPr>
            <w:tcW w:w="1134" w:type="dxa"/>
            <w:vAlign w:val="center"/>
          </w:tcPr>
          <w:p w14:paraId="338BA70B" w14:textId="77777777" w:rsidR="000B4419" w:rsidRPr="000B4419" w:rsidRDefault="000B4419" w:rsidP="000B4419">
            <w:pPr>
              <w:jc w:val="center"/>
              <w:rPr>
                <w:sz w:val="22"/>
                <w:szCs w:val="22"/>
                <w:lang w:eastAsia="en-US"/>
              </w:rPr>
            </w:pPr>
            <w:r w:rsidRPr="000B4419">
              <w:rPr>
                <w:sz w:val="22"/>
                <w:szCs w:val="22"/>
                <w:lang w:eastAsia="en-US"/>
              </w:rPr>
              <w:t>x</w:t>
            </w:r>
          </w:p>
        </w:tc>
        <w:tc>
          <w:tcPr>
            <w:tcW w:w="1134" w:type="dxa"/>
            <w:vAlign w:val="center"/>
          </w:tcPr>
          <w:p w14:paraId="0F942B23" w14:textId="77777777" w:rsidR="000B4419" w:rsidRPr="000B4419" w:rsidRDefault="000B4419" w:rsidP="000B4419">
            <w:pPr>
              <w:jc w:val="center"/>
              <w:rPr>
                <w:sz w:val="22"/>
                <w:szCs w:val="22"/>
                <w:lang w:eastAsia="en-US"/>
              </w:rPr>
            </w:pPr>
            <w:r w:rsidRPr="000B4419">
              <w:rPr>
                <w:sz w:val="22"/>
                <w:szCs w:val="22"/>
                <w:lang w:eastAsia="en-US"/>
              </w:rPr>
              <w:t>1,00</w:t>
            </w:r>
          </w:p>
        </w:tc>
        <w:tc>
          <w:tcPr>
            <w:tcW w:w="993" w:type="dxa"/>
            <w:vAlign w:val="center"/>
          </w:tcPr>
          <w:p w14:paraId="4247A4E6" w14:textId="77777777" w:rsidR="000B4419" w:rsidRPr="000B4419" w:rsidRDefault="000B4419" w:rsidP="000B4419">
            <w:pPr>
              <w:jc w:val="center"/>
              <w:rPr>
                <w:sz w:val="22"/>
                <w:szCs w:val="22"/>
                <w:lang w:eastAsia="en-US"/>
              </w:rPr>
            </w:pPr>
            <w:r w:rsidRPr="000B4419">
              <w:rPr>
                <w:sz w:val="22"/>
                <w:szCs w:val="22"/>
                <w:lang w:eastAsia="en-US"/>
              </w:rPr>
              <w:t>x</w:t>
            </w:r>
          </w:p>
        </w:tc>
        <w:tc>
          <w:tcPr>
            <w:tcW w:w="850" w:type="dxa"/>
            <w:vAlign w:val="center"/>
          </w:tcPr>
          <w:p w14:paraId="518DD476" w14:textId="77777777" w:rsidR="000B4419" w:rsidRPr="000B4419" w:rsidRDefault="000B4419" w:rsidP="000B4419">
            <w:pPr>
              <w:jc w:val="center"/>
              <w:rPr>
                <w:sz w:val="22"/>
                <w:szCs w:val="22"/>
                <w:lang w:eastAsia="en-US"/>
              </w:rPr>
            </w:pPr>
            <w:r w:rsidRPr="000B4419">
              <w:rPr>
                <w:sz w:val="22"/>
                <w:szCs w:val="22"/>
                <w:lang w:eastAsia="en-US"/>
              </w:rPr>
              <w:t>x</w:t>
            </w:r>
          </w:p>
        </w:tc>
        <w:tc>
          <w:tcPr>
            <w:tcW w:w="1134" w:type="dxa"/>
            <w:vAlign w:val="center"/>
          </w:tcPr>
          <w:p w14:paraId="491C8297" w14:textId="77777777" w:rsidR="000B4419" w:rsidRPr="000B4419" w:rsidRDefault="000B4419" w:rsidP="000B4419">
            <w:pPr>
              <w:ind w:left="-108" w:right="-108"/>
              <w:jc w:val="center"/>
              <w:rPr>
                <w:sz w:val="22"/>
                <w:szCs w:val="22"/>
                <w:lang w:val="en-US" w:eastAsia="en-US"/>
              </w:rPr>
            </w:pPr>
            <w:r w:rsidRPr="000B4419">
              <w:rPr>
                <w:sz w:val="22"/>
                <w:szCs w:val="22"/>
                <w:lang w:eastAsia="en-US"/>
              </w:rPr>
              <w:t>x</w:t>
            </w:r>
          </w:p>
        </w:tc>
        <w:tc>
          <w:tcPr>
            <w:tcW w:w="1418" w:type="dxa"/>
            <w:vAlign w:val="center"/>
          </w:tcPr>
          <w:p w14:paraId="65CABEE2" w14:textId="77777777" w:rsidR="000B4419" w:rsidRPr="000B4419" w:rsidRDefault="000B4419" w:rsidP="000B4419">
            <w:pPr>
              <w:ind w:right="-2"/>
              <w:jc w:val="center"/>
              <w:rPr>
                <w:sz w:val="22"/>
                <w:szCs w:val="22"/>
                <w:lang w:val="en-US" w:eastAsia="en-US"/>
              </w:rPr>
            </w:pPr>
            <w:r w:rsidRPr="000B4419">
              <w:rPr>
                <w:sz w:val="22"/>
                <w:szCs w:val="22"/>
                <w:lang w:eastAsia="en-US"/>
              </w:rPr>
              <w:t>x</w:t>
            </w:r>
          </w:p>
        </w:tc>
        <w:tc>
          <w:tcPr>
            <w:tcW w:w="991" w:type="dxa"/>
            <w:vAlign w:val="center"/>
          </w:tcPr>
          <w:p w14:paraId="2E09D0C0" w14:textId="77777777" w:rsidR="000B4419" w:rsidRPr="000B4419" w:rsidRDefault="000B4419" w:rsidP="000B4419">
            <w:pPr>
              <w:jc w:val="center"/>
              <w:rPr>
                <w:sz w:val="22"/>
                <w:szCs w:val="22"/>
                <w:lang w:val="en-US" w:eastAsia="en-US"/>
              </w:rPr>
            </w:pPr>
            <w:r w:rsidRPr="000B4419">
              <w:rPr>
                <w:sz w:val="22"/>
                <w:szCs w:val="22"/>
                <w:lang w:eastAsia="en-US"/>
              </w:rPr>
              <w:t xml:space="preserve">x </w:t>
            </w:r>
          </w:p>
        </w:tc>
      </w:tr>
      <w:tr w:rsidR="000B4419" w:rsidRPr="000B4419" w14:paraId="31697F9B" w14:textId="77777777" w:rsidTr="00BC4BE3">
        <w:trPr>
          <w:trHeight w:val="966"/>
        </w:trPr>
        <w:tc>
          <w:tcPr>
            <w:tcW w:w="1844" w:type="dxa"/>
            <w:vMerge/>
          </w:tcPr>
          <w:p w14:paraId="378E6EA7" w14:textId="77777777" w:rsidR="000B4419" w:rsidRPr="000B4419" w:rsidRDefault="000B4419" w:rsidP="000B4419">
            <w:pPr>
              <w:ind w:right="-2"/>
              <w:rPr>
                <w:sz w:val="22"/>
                <w:szCs w:val="22"/>
                <w:lang w:eastAsia="en-US"/>
              </w:rPr>
            </w:pPr>
          </w:p>
        </w:tc>
        <w:tc>
          <w:tcPr>
            <w:tcW w:w="850" w:type="dxa"/>
            <w:vAlign w:val="center"/>
          </w:tcPr>
          <w:p w14:paraId="6E37DC33" w14:textId="77777777" w:rsidR="000B4419" w:rsidRPr="000B4419" w:rsidRDefault="000B4419" w:rsidP="000B4419">
            <w:pPr>
              <w:ind w:right="-2"/>
              <w:jc w:val="center"/>
              <w:rPr>
                <w:sz w:val="22"/>
                <w:szCs w:val="22"/>
                <w:lang w:eastAsia="en-US"/>
              </w:rPr>
            </w:pPr>
            <w:r w:rsidRPr="000B4419">
              <w:rPr>
                <w:sz w:val="22"/>
                <w:szCs w:val="22"/>
                <w:lang w:eastAsia="en-US"/>
              </w:rPr>
              <w:t>2028</w:t>
            </w:r>
          </w:p>
        </w:tc>
        <w:tc>
          <w:tcPr>
            <w:tcW w:w="1134" w:type="dxa"/>
            <w:vAlign w:val="center"/>
          </w:tcPr>
          <w:p w14:paraId="70078111" w14:textId="77777777" w:rsidR="000B4419" w:rsidRPr="000B4419" w:rsidRDefault="000B4419" w:rsidP="000B4419">
            <w:pPr>
              <w:jc w:val="center"/>
              <w:rPr>
                <w:sz w:val="22"/>
                <w:szCs w:val="22"/>
                <w:lang w:eastAsia="en-US"/>
              </w:rPr>
            </w:pPr>
            <w:r w:rsidRPr="000B4419">
              <w:rPr>
                <w:sz w:val="22"/>
                <w:szCs w:val="22"/>
                <w:lang w:eastAsia="en-US"/>
              </w:rPr>
              <w:t>x</w:t>
            </w:r>
          </w:p>
        </w:tc>
        <w:tc>
          <w:tcPr>
            <w:tcW w:w="1134" w:type="dxa"/>
            <w:vAlign w:val="center"/>
          </w:tcPr>
          <w:p w14:paraId="6AEF62C8" w14:textId="77777777" w:rsidR="000B4419" w:rsidRPr="000B4419" w:rsidRDefault="000B4419" w:rsidP="000B4419">
            <w:pPr>
              <w:jc w:val="center"/>
              <w:rPr>
                <w:sz w:val="22"/>
                <w:szCs w:val="22"/>
                <w:lang w:eastAsia="en-US"/>
              </w:rPr>
            </w:pPr>
            <w:r w:rsidRPr="000B4419">
              <w:rPr>
                <w:sz w:val="22"/>
                <w:szCs w:val="22"/>
                <w:lang w:eastAsia="en-US"/>
              </w:rPr>
              <w:t>1,00</w:t>
            </w:r>
          </w:p>
        </w:tc>
        <w:tc>
          <w:tcPr>
            <w:tcW w:w="993" w:type="dxa"/>
            <w:vAlign w:val="center"/>
          </w:tcPr>
          <w:p w14:paraId="7CAD8B5D" w14:textId="77777777" w:rsidR="000B4419" w:rsidRPr="000B4419" w:rsidRDefault="000B4419" w:rsidP="000B4419">
            <w:pPr>
              <w:jc w:val="center"/>
              <w:rPr>
                <w:sz w:val="22"/>
                <w:szCs w:val="22"/>
                <w:lang w:eastAsia="en-US"/>
              </w:rPr>
            </w:pPr>
            <w:r w:rsidRPr="000B4419">
              <w:rPr>
                <w:sz w:val="22"/>
                <w:szCs w:val="22"/>
                <w:lang w:eastAsia="en-US"/>
              </w:rPr>
              <w:t>x</w:t>
            </w:r>
          </w:p>
        </w:tc>
        <w:tc>
          <w:tcPr>
            <w:tcW w:w="850" w:type="dxa"/>
            <w:vAlign w:val="center"/>
          </w:tcPr>
          <w:p w14:paraId="28C8609A" w14:textId="77777777" w:rsidR="000B4419" w:rsidRPr="000B4419" w:rsidRDefault="000B4419" w:rsidP="000B4419">
            <w:pPr>
              <w:jc w:val="center"/>
              <w:rPr>
                <w:sz w:val="22"/>
                <w:szCs w:val="22"/>
                <w:lang w:eastAsia="en-US"/>
              </w:rPr>
            </w:pPr>
            <w:r w:rsidRPr="000B4419">
              <w:rPr>
                <w:sz w:val="22"/>
                <w:szCs w:val="22"/>
                <w:lang w:eastAsia="en-US"/>
              </w:rPr>
              <w:t>x</w:t>
            </w:r>
          </w:p>
        </w:tc>
        <w:tc>
          <w:tcPr>
            <w:tcW w:w="1134" w:type="dxa"/>
            <w:vAlign w:val="center"/>
          </w:tcPr>
          <w:p w14:paraId="2A2ECA7D" w14:textId="77777777" w:rsidR="000B4419" w:rsidRPr="000B4419" w:rsidRDefault="000B4419" w:rsidP="000B4419">
            <w:pPr>
              <w:ind w:left="-108" w:right="-108"/>
              <w:jc w:val="center"/>
              <w:rPr>
                <w:sz w:val="22"/>
                <w:szCs w:val="22"/>
                <w:lang w:val="en-US" w:eastAsia="en-US"/>
              </w:rPr>
            </w:pPr>
            <w:r w:rsidRPr="000B4419">
              <w:rPr>
                <w:sz w:val="22"/>
                <w:szCs w:val="22"/>
                <w:lang w:eastAsia="en-US"/>
              </w:rPr>
              <w:t>x</w:t>
            </w:r>
          </w:p>
        </w:tc>
        <w:tc>
          <w:tcPr>
            <w:tcW w:w="1418" w:type="dxa"/>
            <w:vAlign w:val="center"/>
          </w:tcPr>
          <w:p w14:paraId="601AEF61" w14:textId="77777777" w:rsidR="000B4419" w:rsidRPr="000B4419" w:rsidRDefault="000B4419" w:rsidP="000B4419">
            <w:pPr>
              <w:ind w:right="-2"/>
              <w:jc w:val="center"/>
              <w:rPr>
                <w:sz w:val="22"/>
                <w:szCs w:val="22"/>
                <w:lang w:val="en-US" w:eastAsia="en-US"/>
              </w:rPr>
            </w:pPr>
            <w:r w:rsidRPr="000B4419">
              <w:rPr>
                <w:sz w:val="22"/>
                <w:szCs w:val="22"/>
                <w:lang w:eastAsia="en-US"/>
              </w:rPr>
              <w:t>x</w:t>
            </w:r>
          </w:p>
        </w:tc>
        <w:tc>
          <w:tcPr>
            <w:tcW w:w="991" w:type="dxa"/>
            <w:vAlign w:val="center"/>
          </w:tcPr>
          <w:p w14:paraId="045E5181" w14:textId="77777777" w:rsidR="000B4419" w:rsidRPr="000B4419" w:rsidRDefault="000B4419" w:rsidP="000B4419">
            <w:pPr>
              <w:jc w:val="center"/>
              <w:rPr>
                <w:sz w:val="22"/>
                <w:szCs w:val="22"/>
                <w:lang w:val="en-US" w:eastAsia="en-US"/>
              </w:rPr>
            </w:pPr>
            <w:r w:rsidRPr="000B4419">
              <w:rPr>
                <w:sz w:val="22"/>
                <w:szCs w:val="22"/>
                <w:lang w:eastAsia="en-US"/>
              </w:rPr>
              <w:t>x</w:t>
            </w:r>
          </w:p>
        </w:tc>
      </w:tr>
    </w:tbl>
    <w:p w14:paraId="37512A8F" w14:textId="77777777" w:rsidR="000B4419" w:rsidRPr="000B4419" w:rsidRDefault="000B4419" w:rsidP="000B4419">
      <w:pPr>
        <w:tabs>
          <w:tab w:val="left" w:pos="4820"/>
          <w:tab w:val="center" w:pos="6663"/>
        </w:tabs>
        <w:ind w:left="4820" w:right="-2"/>
        <w:jc w:val="center"/>
        <w:rPr>
          <w:bCs/>
          <w:color w:val="000000"/>
          <w:kern w:val="32"/>
          <w:sz w:val="28"/>
          <w:szCs w:val="28"/>
          <w:lang w:eastAsia="en-US"/>
        </w:rPr>
      </w:pPr>
    </w:p>
    <w:p w14:paraId="3FDA9434" w14:textId="77777777" w:rsidR="000B4419" w:rsidRPr="000B4419" w:rsidRDefault="000B4419" w:rsidP="000B4419">
      <w:pPr>
        <w:tabs>
          <w:tab w:val="left" w:pos="4820"/>
          <w:tab w:val="center" w:pos="6663"/>
        </w:tabs>
        <w:ind w:left="4820" w:right="-2"/>
        <w:jc w:val="center"/>
        <w:rPr>
          <w:bCs/>
          <w:color w:val="000000"/>
          <w:kern w:val="32"/>
          <w:sz w:val="28"/>
          <w:szCs w:val="28"/>
          <w:lang w:eastAsia="en-US"/>
        </w:rPr>
      </w:pPr>
    </w:p>
    <w:p w14:paraId="3F746A14" w14:textId="77777777" w:rsidR="000B4419" w:rsidRPr="000B4419" w:rsidRDefault="000B4419" w:rsidP="000B4419">
      <w:pPr>
        <w:tabs>
          <w:tab w:val="left" w:pos="4820"/>
          <w:tab w:val="center" w:pos="6663"/>
        </w:tabs>
        <w:ind w:left="4820" w:right="-2"/>
        <w:jc w:val="center"/>
        <w:rPr>
          <w:bCs/>
          <w:color w:val="000000"/>
          <w:kern w:val="32"/>
          <w:sz w:val="28"/>
          <w:szCs w:val="28"/>
          <w:lang w:eastAsia="en-US"/>
        </w:rPr>
      </w:pPr>
    </w:p>
    <w:p w14:paraId="70165D46" w14:textId="77777777" w:rsidR="000B4419" w:rsidRPr="000B4419" w:rsidRDefault="000B4419" w:rsidP="000B4419">
      <w:pPr>
        <w:tabs>
          <w:tab w:val="left" w:pos="4820"/>
          <w:tab w:val="center" w:pos="6663"/>
        </w:tabs>
        <w:ind w:left="4820" w:right="-2"/>
        <w:jc w:val="center"/>
        <w:rPr>
          <w:bCs/>
          <w:color w:val="000000"/>
          <w:kern w:val="32"/>
          <w:sz w:val="28"/>
          <w:szCs w:val="28"/>
          <w:lang w:eastAsia="en-US"/>
        </w:rPr>
      </w:pPr>
    </w:p>
    <w:p w14:paraId="250548BB" w14:textId="77777777" w:rsidR="000B4419" w:rsidRPr="000B4419" w:rsidRDefault="000B4419" w:rsidP="000B4419">
      <w:pPr>
        <w:tabs>
          <w:tab w:val="left" w:pos="4820"/>
          <w:tab w:val="center" w:pos="6663"/>
        </w:tabs>
        <w:ind w:left="4820" w:right="-2"/>
        <w:jc w:val="center"/>
        <w:rPr>
          <w:bCs/>
          <w:color w:val="000000"/>
          <w:kern w:val="32"/>
          <w:sz w:val="28"/>
          <w:szCs w:val="28"/>
          <w:lang w:eastAsia="en-US"/>
        </w:rPr>
      </w:pPr>
    </w:p>
    <w:p w14:paraId="56C402FA" w14:textId="77777777" w:rsidR="000B4419" w:rsidRPr="000B4419" w:rsidRDefault="000B4419" w:rsidP="000B4419">
      <w:pPr>
        <w:tabs>
          <w:tab w:val="left" w:pos="4820"/>
          <w:tab w:val="center" w:pos="6663"/>
        </w:tabs>
        <w:ind w:left="4820" w:right="-2"/>
        <w:jc w:val="center"/>
        <w:rPr>
          <w:bCs/>
          <w:color w:val="000000"/>
          <w:kern w:val="32"/>
          <w:sz w:val="28"/>
          <w:szCs w:val="28"/>
          <w:lang w:eastAsia="en-US"/>
        </w:rPr>
      </w:pPr>
    </w:p>
    <w:p w14:paraId="38B310E1" w14:textId="77777777" w:rsidR="000B4419" w:rsidRPr="000B4419" w:rsidRDefault="000B4419" w:rsidP="000B4419">
      <w:pPr>
        <w:tabs>
          <w:tab w:val="left" w:pos="4820"/>
          <w:tab w:val="center" w:pos="6663"/>
        </w:tabs>
        <w:ind w:left="4820" w:right="-2"/>
        <w:jc w:val="center"/>
        <w:rPr>
          <w:bCs/>
          <w:color w:val="000000"/>
          <w:kern w:val="32"/>
          <w:sz w:val="28"/>
          <w:szCs w:val="28"/>
          <w:lang w:eastAsia="en-US"/>
        </w:rPr>
      </w:pPr>
    </w:p>
    <w:p w14:paraId="489B5C55" w14:textId="77777777" w:rsidR="000B4419" w:rsidRPr="000B4419" w:rsidRDefault="000B4419" w:rsidP="000B4419">
      <w:pPr>
        <w:tabs>
          <w:tab w:val="left" w:pos="4820"/>
          <w:tab w:val="center" w:pos="6663"/>
        </w:tabs>
        <w:ind w:left="4820" w:right="-2"/>
        <w:jc w:val="center"/>
        <w:rPr>
          <w:bCs/>
          <w:color w:val="000000"/>
          <w:kern w:val="32"/>
          <w:sz w:val="28"/>
          <w:szCs w:val="28"/>
          <w:lang w:eastAsia="en-US"/>
        </w:rPr>
      </w:pPr>
    </w:p>
    <w:p w14:paraId="0B32057E" w14:textId="77777777" w:rsidR="000B4419" w:rsidRPr="000B4419" w:rsidRDefault="000B4419" w:rsidP="000B4419">
      <w:pPr>
        <w:tabs>
          <w:tab w:val="left" w:pos="4820"/>
          <w:tab w:val="center" w:pos="6663"/>
        </w:tabs>
        <w:ind w:left="4820" w:right="-2"/>
        <w:jc w:val="center"/>
        <w:rPr>
          <w:bCs/>
          <w:color w:val="000000"/>
          <w:kern w:val="32"/>
          <w:sz w:val="28"/>
          <w:szCs w:val="28"/>
          <w:lang w:eastAsia="en-US"/>
        </w:rPr>
      </w:pPr>
    </w:p>
    <w:p w14:paraId="1026CC83" w14:textId="4BA2B563" w:rsidR="000B4419" w:rsidRPr="00AE0629" w:rsidRDefault="000B4419" w:rsidP="000B4419">
      <w:pPr>
        <w:tabs>
          <w:tab w:val="left" w:pos="5580"/>
          <w:tab w:val="left" w:pos="9498"/>
        </w:tabs>
        <w:ind w:left="-4836" w:right="-569" w:firstLine="10365"/>
      </w:pPr>
      <w:r w:rsidRPr="00AE0629">
        <w:lastRenderedPageBreak/>
        <w:t xml:space="preserve">Приложение № </w:t>
      </w:r>
      <w:r>
        <w:t>4</w:t>
      </w:r>
      <w:r>
        <w:t>3</w:t>
      </w:r>
      <w:r w:rsidRPr="00AE0629">
        <w:t xml:space="preserve"> к протоколу № </w:t>
      </w:r>
      <w:r>
        <w:t>73</w:t>
      </w:r>
    </w:p>
    <w:p w14:paraId="3B806D2B" w14:textId="77777777" w:rsidR="000B4419" w:rsidRPr="00AE0629" w:rsidRDefault="000B4419" w:rsidP="000B4419">
      <w:pPr>
        <w:tabs>
          <w:tab w:val="left" w:pos="5580"/>
          <w:tab w:val="left" w:pos="9498"/>
        </w:tabs>
        <w:ind w:left="-4836" w:right="-569" w:firstLine="10365"/>
      </w:pPr>
      <w:r w:rsidRPr="00AE0629">
        <w:t>заседания правления Региональной</w:t>
      </w:r>
    </w:p>
    <w:p w14:paraId="48E8F193" w14:textId="77777777" w:rsidR="000B4419" w:rsidRPr="00AE0629" w:rsidRDefault="000B4419" w:rsidP="000B4419">
      <w:pPr>
        <w:tabs>
          <w:tab w:val="left" w:pos="5580"/>
          <w:tab w:val="left" w:pos="9498"/>
        </w:tabs>
        <w:ind w:left="-4836" w:right="-569" w:firstLine="10365"/>
      </w:pPr>
      <w:r w:rsidRPr="00AE0629">
        <w:t>энергетической комиссии</w:t>
      </w:r>
    </w:p>
    <w:p w14:paraId="2B885DE9" w14:textId="77777777" w:rsidR="000B4419" w:rsidRDefault="000B4419" w:rsidP="000B4419">
      <w:pPr>
        <w:tabs>
          <w:tab w:val="left" w:pos="5580"/>
          <w:tab w:val="left" w:pos="9498"/>
        </w:tabs>
        <w:ind w:left="-4836" w:right="-569" w:firstLine="10365"/>
      </w:pPr>
      <w:r w:rsidRPr="00AE0629">
        <w:t xml:space="preserve">Кузбасса от </w:t>
      </w:r>
      <w:r>
        <w:t>23</w:t>
      </w:r>
      <w:r w:rsidRPr="00AE0629">
        <w:t>.1</w:t>
      </w:r>
      <w:r>
        <w:t>1</w:t>
      </w:r>
      <w:r w:rsidRPr="00AE0629">
        <w:t>.2023</w:t>
      </w:r>
    </w:p>
    <w:p w14:paraId="7C7F44E2" w14:textId="77777777" w:rsidR="000B4419" w:rsidRPr="000B4419" w:rsidRDefault="000B4419" w:rsidP="000B4419">
      <w:pPr>
        <w:ind w:left="4995"/>
        <w:jc w:val="center"/>
        <w:rPr>
          <w:b/>
          <w:bCs/>
          <w:sz w:val="16"/>
          <w:szCs w:val="16"/>
        </w:rPr>
      </w:pPr>
    </w:p>
    <w:p w14:paraId="398291EE" w14:textId="77777777" w:rsidR="000B4419" w:rsidRPr="000B4419" w:rsidRDefault="000B4419" w:rsidP="000B4419">
      <w:pPr>
        <w:ind w:left="4995"/>
        <w:jc w:val="center"/>
        <w:rPr>
          <w:b/>
          <w:bCs/>
          <w:sz w:val="16"/>
          <w:szCs w:val="16"/>
        </w:rPr>
      </w:pPr>
    </w:p>
    <w:p w14:paraId="61252CCD" w14:textId="77777777" w:rsidR="000B4419" w:rsidRPr="000B4419" w:rsidRDefault="000B4419" w:rsidP="000B4419">
      <w:pPr>
        <w:ind w:left="4995"/>
        <w:jc w:val="center"/>
        <w:rPr>
          <w:b/>
          <w:bCs/>
          <w:sz w:val="16"/>
          <w:szCs w:val="16"/>
        </w:rPr>
      </w:pPr>
    </w:p>
    <w:p w14:paraId="6A34B067" w14:textId="77777777" w:rsidR="000B4419" w:rsidRPr="000B4419" w:rsidRDefault="000B4419" w:rsidP="000B4419">
      <w:pPr>
        <w:ind w:right="-6" w:firstLine="709"/>
        <w:jc w:val="center"/>
        <w:rPr>
          <w:b/>
          <w:bCs/>
          <w:sz w:val="28"/>
          <w:szCs w:val="28"/>
          <w:lang w:eastAsia="en-US"/>
        </w:rPr>
      </w:pPr>
      <w:r w:rsidRPr="000B4419">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0B4419">
        <w:rPr>
          <w:b/>
          <w:bCs/>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на ст. Бирюлинская </w:t>
      </w:r>
      <w:r w:rsidRPr="000B4419">
        <w:rPr>
          <w:b/>
          <w:bCs/>
          <w:kern w:val="32"/>
          <w:sz w:val="28"/>
          <w:szCs w:val="28"/>
          <w:lang w:val="x-none" w:eastAsia="en-US"/>
        </w:rPr>
        <w:t>на тепловую энергию, реализуем</w:t>
      </w:r>
      <w:r w:rsidRPr="000B4419">
        <w:rPr>
          <w:b/>
          <w:bCs/>
          <w:kern w:val="32"/>
          <w:sz w:val="28"/>
          <w:szCs w:val="28"/>
          <w:lang w:eastAsia="en-US"/>
        </w:rPr>
        <w:t>ую</w:t>
      </w:r>
      <w:r w:rsidRPr="000B4419">
        <w:rPr>
          <w:b/>
          <w:bCs/>
          <w:kern w:val="32"/>
          <w:sz w:val="28"/>
          <w:szCs w:val="28"/>
          <w:lang w:eastAsia="en-US"/>
        </w:rPr>
        <w:br/>
      </w:r>
      <w:r w:rsidRPr="000B4419">
        <w:rPr>
          <w:b/>
          <w:bCs/>
          <w:kern w:val="32"/>
          <w:sz w:val="28"/>
          <w:szCs w:val="28"/>
          <w:lang w:val="x-none" w:eastAsia="en-US"/>
        </w:rPr>
        <w:t>на потребительском</w:t>
      </w:r>
      <w:r w:rsidRPr="000B4419">
        <w:rPr>
          <w:b/>
          <w:bCs/>
          <w:kern w:val="32"/>
          <w:sz w:val="28"/>
          <w:szCs w:val="28"/>
          <w:lang w:eastAsia="en-US"/>
        </w:rPr>
        <w:t xml:space="preserve"> </w:t>
      </w:r>
      <w:r w:rsidRPr="000B4419">
        <w:rPr>
          <w:b/>
          <w:bCs/>
          <w:kern w:val="32"/>
          <w:sz w:val="28"/>
          <w:szCs w:val="28"/>
          <w:lang w:val="x-none" w:eastAsia="en-US"/>
        </w:rPr>
        <w:t>рынке</w:t>
      </w:r>
      <w:r w:rsidRPr="000B4419">
        <w:rPr>
          <w:b/>
          <w:bCs/>
          <w:kern w:val="32"/>
          <w:sz w:val="28"/>
          <w:szCs w:val="28"/>
          <w:lang w:eastAsia="en-US"/>
        </w:rPr>
        <w:t xml:space="preserve"> </w:t>
      </w:r>
      <w:r w:rsidRPr="000B4419">
        <w:rPr>
          <w:b/>
          <w:bCs/>
          <w:color w:val="000000"/>
          <w:kern w:val="32"/>
          <w:sz w:val="28"/>
          <w:szCs w:val="28"/>
          <w:lang w:eastAsia="en-US"/>
        </w:rPr>
        <w:t>Березовского городского округа</w:t>
      </w:r>
      <w:r w:rsidRPr="000B4419">
        <w:rPr>
          <w:b/>
          <w:bCs/>
          <w:kern w:val="32"/>
          <w:sz w:val="28"/>
          <w:szCs w:val="28"/>
          <w:lang w:eastAsia="en-US"/>
        </w:rPr>
        <w:t>,</w:t>
      </w:r>
      <w:r w:rsidRPr="000B4419">
        <w:rPr>
          <w:b/>
          <w:bCs/>
          <w:kern w:val="32"/>
          <w:sz w:val="28"/>
          <w:szCs w:val="28"/>
          <w:lang w:eastAsia="en-US"/>
        </w:rPr>
        <w:br/>
      </w:r>
      <w:r w:rsidRPr="000B4419">
        <w:rPr>
          <w:b/>
          <w:sz w:val="28"/>
          <w:szCs w:val="28"/>
          <w:lang w:eastAsia="en-US"/>
        </w:rPr>
        <w:t>на период с 01.01.</w:t>
      </w:r>
      <w:r w:rsidRPr="000B4419">
        <w:rPr>
          <w:b/>
          <w:bCs/>
          <w:sz w:val="28"/>
          <w:szCs w:val="28"/>
        </w:rPr>
        <w:t>2024 по</w:t>
      </w:r>
      <w:r w:rsidRPr="000B4419">
        <w:rPr>
          <w:b/>
          <w:bCs/>
          <w:sz w:val="28"/>
          <w:szCs w:val="28"/>
          <w:lang w:eastAsia="en-US"/>
        </w:rPr>
        <w:t xml:space="preserve"> 31.12.2028</w:t>
      </w:r>
    </w:p>
    <w:p w14:paraId="026049E5" w14:textId="77777777" w:rsidR="000B4419" w:rsidRPr="000B4419" w:rsidRDefault="000B4419" w:rsidP="000B4419">
      <w:pPr>
        <w:ind w:right="140" w:firstLine="709"/>
        <w:jc w:val="center"/>
        <w:rPr>
          <w:b/>
          <w:bCs/>
          <w:sz w:val="28"/>
          <w:szCs w:val="28"/>
          <w:lang w:eastAsia="en-US"/>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843"/>
        <w:gridCol w:w="1503"/>
        <w:gridCol w:w="992"/>
        <w:gridCol w:w="709"/>
        <w:gridCol w:w="813"/>
        <w:gridCol w:w="708"/>
        <w:gridCol w:w="709"/>
        <w:gridCol w:w="993"/>
      </w:tblGrid>
      <w:tr w:rsidR="000B4419" w:rsidRPr="000B4419" w14:paraId="217A0ECC" w14:textId="77777777" w:rsidTr="00BC4BE3">
        <w:trPr>
          <w:trHeight w:val="276"/>
          <w:jc w:val="center"/>
        </w:trPr>
        <w:tc>
          <w:tcPr>
            <w:tcW w:w="1758" w:type="dxa"/>
            <w:vMerge w:val="restart"/>
            <w:shd w:val="clear" w:color="auto" w:fill="auto"/>
            <w:vAlign w:val="center"/>
          </w:tcPr>
          <w:p w14:paraId="42FF8DF0" w14:textId="77777777" w:rsidR="000B4419" w:rsidRPr="000B4419" w:rsidRDefault="000B4419" w:rsidP="000B4419">
            <w:pPr>
              <w:ind w:left="-80" w:right="-106"/>
              <w:jc w:val="center"/>
              <w:rPr>
                <w:sz w:val="22"/>
                <w:szCs w:val="22"/>
                <w:lang w:eastAsia="en-US"/>
              </w:rPr>
            </w:pPr>
            <w:r w:rsidRPr="000B4419">
              <w:rPr>
                <w:sz w:val="22"/>
                <w:szCs w:val="22"/>
              </w:rPr>
              <w:br w:type="page"/>
            </w:r>
            <w:r w:rsidRPr="000B4419">
              <w:rPr>
                <w:sz w:val="22"/>
                <w:szCs w:val="22"/>
                <w:lang w:eastAsia="en-US"/>
              </w:rPr>
              <w:t>Наименование регулируемой организации</w:t>
            </w:r>
            <w:r w:rsidRPr="000B4419">
              <w:rPr>
                <w:bCs/>
                <w:color w:val="000000"/>
                <w:kern w:val="32"/>
                <w:sz w:val="22"/>
                <w:szCs w:val="22"/>
                <w:lang w:eastAsia="en-US"/>
              </w:rPr>
              <w:t xml:space="preserve"> </w:t>
            </w:r>
          </w:p>
        </w:tc>
        <w:tc>
          <w:tcPr>
            <w:tcW w:w="1843" w:type="dxa"/>
            <w:vMerge w:val="restart"/>
            <w:shd w:val="clear" w:color="auto" w:fill="auto"/>
            <w:vAlign w:val="center"/>
          </w:tcPr>
          <w:p w14:paraId="60F50F6C" w14:textId="77777777" w:rsidR="000B4419" w:rsidRPr="000B4419" w:rsidRDefault="000B4419" w:rsidP="000B4419">
            <w:pPr>
              <w:ind w:right="-2"/>
              <w:jc w:val="center"/>
              <w:rPr>
                <w:sz w:val="22"/>
                <w:szCs w:val="22"/>
                <w:lang w:eastAsia="en-US"/>
              </w:rPr>
            </w:pPr>
            <w:r w:rsidRPr="000B4419">
              <w:rPr>
                <w:sz w:val="22"/>
                <w:szCs w:val="22"/>
                <w:lang w:eastAsia="en-US"/>
              </w:rPr>
              <w:t>Вид тарифа</w:t>
            </w:r>
          </w:p>
        </w:tc>
        <w:tc>
          <w:tcPr>
            <w:tcW w:w="1503" w:type="dxa"/>
            <w:vMerge w:val="restart"/>
            <w:shd w:val="clear" w:color="auto" w:fill="auto"/>
            <w:vAlign w:val="center"/>
          </w:tcPr>
          <w:p w14:paraId="345D8DE8" w14:textId="77777777" w:rsidR="000B4419" w:rsidRPr="000B4419" w:rsidRDefault="000B4419" w:rsidP="000B4419">
            <w:pPr>
              <w:ind w:right="-2"/>
              <w:jc w:val="center"/>
              <w:rPr>
                <w:sz w:val="22"/>
                <w:szCs w:val="22"/>
                <w:lang w:eastAsia="en-US"/>
              </w:rPr>
            </w:pPr>
            <w:r w:rsidRPr="000B4419">
              <w:rPr>
                <w:sz w:val="22"/>
                <w:szCs w:val="22"/>
                <w:lang w:eastAsia="en-US"/>
              </w:rPr>
              <w:t>Период</w:t>
            </w:r>
          </w:p>
        </w:tc>
        <w:tc>
          <w:tcPr>
            <w:tcW w:w="992" w:type="dxa"/>
            <w:vMerge w:val="restart"/>
            <w:shd w:val="clear" w:color="auto" w:fill="auto"/>
            <w:vAlign w:val="center"/>
          </w:tcPr>
          <w:p w14:paraId="0419D7CC" w14:textId="77777777" w:rsidR="000B4419" w:rsidRPr="000B4419" w:rsidRDefault="000B4419" w:rsidP="000B4419">
            <w:pPr>
              <w:ind w:right="-2"/>
              <w:jc w:val="center"/>
              <w:rPr>
                <w:sz w:val="22"/>
                <w:szCs w:val="22"/>
                <w:lang w:eastAsia="en-US"/>
              </w:rPr>
            </w:pPr>
            <w:r w:rsidRPr="000B4419">
              <w:rPr>
                <w:sz w:val="22"/>
                <w:szCs w:val="22"/>
                <w:lang w:eastAsia="en-US"/>
              </w:rPr>
              <w:t>Вода</w:t>
            </w:r>
          </w:p>
        </w:tc>
        <w:tc>
          <w:tcPr>
            <w:tcW w:w="2939" w:type="dxa"/>
            <w:gridSpan w:val="4"/>
            <w:shd w:val="clear" w:color="auto" w:fill="auto"/>
            <w:vAlign w:val="center"/>
          </w:tcPr>
          <w:p w14:paraId="6E7870C4" w14:textId="77777777" w:rsidR="000B4419" w:rsidRPr="000B4419" w:rsidRDefault="000B4419" w:rsidP="000B4419">
            <w:pPr>
              <w:ind w:right="-2"/>
              <w:jc w:val="center"/>
              <w:rPr>
                <w:sz w:val="22"/>
                <w:szCs w:val="22"/>
                <w:lang w:eastAsia="en-US"/>
              </w:rPr>
            </w:pPr>
            <w:r w:rsidRPr="000B4419">
              <w:rPr>
                <w:sz w:val="22"/>
                <w:szCs w:val="22"/>
                <w:lang w:eastAsia="en-US"/>
              </w:rPr>
              <w:t>Отборный пар давлением</w:t>
            </w:r>
          </w:p>
        </w:tc>
        <w:tc>
          <w:tcPr>
            <w:tcW w:w="993" w:type="dxa"/>
            <w:vMerge w:val="restart"/>
            <w:shd w:val="clear" w:color="auto" w:fill="auto"/>
            <w:vAlign w:val="center"/>
          </w:tcPr>
          <w:p w14:paraId="1D8B103B" w14:textId="77777777" w:rsidR="000B4419" w:rsidRPr="000B4419" w:rsidRDefault="000B4419" w:rsidP="000B4419">
            <w:pPr>
              <w:ind w:left="-164" w:right="-109"/>
              <w:jc w:val="center"/>
              <w:rPr>
                <w:sz w:val="22"/>
                <w:szCs w:val="22"/>
                <w:lang w:eastAsia="en-US"/>
              </w:rPr>
            </w:pPr>
            <w:r w:rsidRPr="000B4419">
              <w:rPr>
                <w:sz w:val="22"/>
                <w:szCs w:val="22"/>
                <w:lang w:eastAsia="en-US"/>
              </w:rPr>
              <w:t>Острый</w:t>
            </w:r>
          </w:p>
          <w:p w14:paraId="7AFA792D" w14:textId="77777777" w:rsidR="000B4419" w:rsidRPr="000B4419" w:rsidRDefault="000B4419" w:rsidP="000B4419">
            <w:pPr>
              <w:ind w:left="-164" w:right="-109"/>
              <w:jc w:val="center"/>
              <w:rPr>
                <w:sz w:val="22"/>
                <w:szCs w:val="22"/>
                <w:lang w:eastAsia="en-US"/>
              </w:rPr>
            </w:pPr>
            <w:r w:rsidRPr="000B4419">
              <w:rPr>
                <w:sz w:val="22"/>
                <w:szCs w:val="22"/>
                <w:lang w:eastAsia="en-US"/>
              </w:rPr>
              <w:t xml:space="preserve"> и </w:t>
            </w:r>
          </w:p>
          <w:p w14:paraId="7607BA11" w14:textId="77777777" w:rsidR="000B4419" w:rsidRPr="000B4419" w:rsidRDefault="000B4419" w:rsidP="000B4419">
            <w:pPr>
              <w:ind w:left="-164" w:right="-109"/>
              <w:jc w:val="center"/>
              <w:rPr>
                <w:sz w:val="22"/>
                <w:szCs w:val="22"/>
                <w:lang w:eastAsia="en-US"/>
              </w:rPr>
            </w:pPr>
            <w:r w:rsidRPr="000B4419">
              <w:rPr>
                <w:sz w:val="22"/>
                <w:szCs w:val="22"/>
                <w:lang w:eastAsia="en-US"/>
              </w:rPr>
              <w:t>редуци-рованный пар</w:t>
            </w:r>
          </w:p>
        </w:tc>
      </w:tr>
      <w:tr w:rsidR="000B4419" w:rsidRPr="000B4419" w14:paraId="3F43888E" w14:textId="77777777" w:rsidTr="00BC4BE3">
        <w:trPr>
          <w:trHeight w:val="911"/>
          <w:jc w:val="center"/>
        </w:trPr>
        <w:tc>
          <w:tcPr>
            <w:tcW w:w="1758" w:type="dxa"/>
            <w:vMerge/>
            <w:tcBorders>
              <w:bottom w:val="single" w:sz="4" w:space="0" w:color="auto"/>
            </w:tcBorders>
            <w:shd w:val="clear" w:color="auto" w:fill="auto"/>
            <w:vAlign w:val="center"/>
          </w:tcPr>
          <w:p w14:paraId="62965BE2" w14:textId="77777777" w:rsidR="000B4419" w:rsidRPr="000B4419" w:rsidRDefault="000B4419" w:rsidP="000B4419">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3D4FDAA6" w14:textId="77777777" w:rsidR="000B4419" w:rsidRPr="000B4419" w:rsidRDefault="000B4419" w:rsidP="000B4419">
            <w:pPr>
              <w:ind w:right="-2"/>
              <w:jc w:val="center"/>
              <w:rPr>
                <w:sz w:val="22"/>
                <w:szCs w:val="22"/>
                <w:lang w:eastAsia="en-US"/>
              </w:rPr>
            </w:pPr>
          </w:p>
        </w:tc>
        <w:tc>
          <w:tcPr>
            <w:tcW w:w="1503" w:type="dxa"/>
            <w:vMerge/>
            <w:tcBorders>
              <w:bottom w:val="single" w:sz="4" w:space="0" w:color="auto"/>
            </w:tcBorders>
            <w:shd w:val="clear" w:color="auto" w:fill="auto"/>
          </w:tcPr>
          <w:p w14:paraId="3B83DB36" w14:textId="77777777" w:rsidR="000B4419" w:rsidRPr="000B4419" w:rsidRDefault="000B4419" w:rsidP="000B4419">
            <w:pPr>
              <w:ind w:right="-2"/>
              <w:jc w:val="center"/>
              <w:rPr>
                <w:sz w:val="22"/>
                <w:szCs w:val="22"/>
                <w:lang w:eastAsia="en-US"/>
              </w:rPr>
            </w:pPr>
          </w:p>
        </w:tc>
        <w:tc>
          <w:tcPr>
            <w:tcW w:w="992" w:type="dxa"/>
            <w:vMerge/>
            <w:tcBorders>
              <w:bottom w:val="single" w:sz="4" w:space="0" w:color="auto"/>
            </w:tcBorders>
            <w:shd w:val="clear" w:color="auto" w:fill="auto"/>
          </w:tcPr>
          <w:p w14:paraId="4C7D7657" w14:textId="77777777" w:rsidR="000B4419" w:rsidRPr="000B4419" w:rsidRDefault="000B4419" w:rsidP="000B4419">
            <w:pPr>
              <w:ind w:right="-2"/>
              <w:jc w:val="center"/>
              <w:rPr>
                <w:sz w:val="22"/>
                <w:szCs w:val="22"/>
                <w:lang w:eastAsia="en-US"/>
              </w:rPr>
            </w:pPr>
          </w:p>
        </w:tc>
        <w:tc>
          <w:tcPr>
            <w:tcW w:w="709" w:type="dxa"/>
            <w:tcBorders>
              <w:bottom w:val="single" w:sz="4" w:space="0" w:color="auto"/>
            </w:tcBorders>
            <w:shd w:val="clear" w:color="auto" w:fill="auto"/>
            <w:vAlign w:val="center"/>
          </w:tcPr>
          <w:p w14:paraId="0431CBA4" w14:textId="77777777" w:rsidR="000B4419" w:rsidRPr="000B4419" w:rsidRDefault="000B4419" w:rsidP="000B4419">
            <w:pPr>
              <w:ind w:left="-108" w:right="-108"/>
              <w:jc w:val="center"/>
              <w:rPr>
                <w:sz w:val="22"/>
                <w:szCs w:val="22"/>
                <w:vertAlign w:val="superscript"/>
                <w:lang w:eastAsia="en-US"/>
              </w:rPr>
            </w:pPr>
            <w:r w:rsidRPr="000B4419">
              <w:rPr>
                <w:sz w:val="22"/>
                <w:szCs w:val="22"/>
                <w:lang w:eastAsia="en-US"/>
              </w:rPr>
              <w:t>от 1,2 до 2,5 кг/см²</w:t>
            </w:r>
          </w:p>
        </w:tc>
        <w:tc>
          <w:tcPr>
            <w:tcW w:w="813" w:type="dxa"/>
            <w:tcBorders>
              <w:bottom w:val="single" w:sz="4" w:space="0" w:color="auto"/>
            </w:tcBorders>
            <w:shd w:val="clear" w:color="auto" w:fill="auto"/>
            <w:vAlign w:val="center"/>
          </w:tcPr>
          <w:p w14:paraId="055DF280" w14:textId="77777777" w:rsidR="000B4419" w:rsidRPr="000B4419" w:rsidRDefault="000B4419" w:rsidP="000B4419">
            <w:pPr>
              <w:ind w:right="-2"/>
              <w:jc w:val="center"/>
              <w:rPr>
                <w:sz w:val="22"/>
                <w:szCs w:val="22"/>
                <w:lang w:eastAsia="en-US"/>
              </w:rPr>
            </w:pPr>
            <w:r w:rsidRPr="000B4419">
              <w:rPr>
                <w:sz w:val="22"/>
                <w:szCs w:val="22"/>
                <w:lang w:eastAsia="en-US"/>
              </w:rPr>
              <w:t>от 2,5 до 7,0 кг/см²</w:t>
            </w:r>
          </w:p>
        </w:tc>
        <w:tc>
          <w:tcPr>
            <w:tcW w:w="708" w:type="dxa"/>
            <w:tcBorders>
              <w:bottom w:val="single" w:sz="4" w:space="0" w:color="auto"/>
            </w:tcBorders>
            <w:shd w:val="clear" w:color="auto" w:fill="auto"/>
            <w:vAlign w:val="center"/>
          </w:tcPr>
          <w:p w14:paraId="002CDA84" w14:textId="77777777" w:rsidR="000B4419" w:rsidRPr="000B4419" w:rsidRDefault="000B4419" w:rsidP="000B4419">
            <w:pPr>
              <w:ind w:left="-108" w:right="-108"/>
              <w:jc w:val="center"/>
              <w:rPr>
                <w:sz w:val="22"/>
                <w:szCs w:val="22"/>
                <w:lang w:eastAsia="en-US"/>
              </w:rPr>
            </w:pPr>
            <w:r w:rsidRPr="000B4419">
              <w:rPr>
                <w:sz w:val="22"/>
                <w:szCs w:val="22"/>
                <w:lang w:eastAsia="en-US"/>
              </w:rPr>
              <w:t xml:space="preserve">от 7,0 </w:t>
            </w:r>
          </w:p>
          <w:p w14:paraId="53C7AE67" w14:textId="77777777" w:rsidR="000B4419" w:rsidRPr="000B4419" w:rsidRDefault="000B4419" w:rsidP="000B4419">
            <w:pPr>
              <w:ind w:left="-108" w:right="-108"/>
              <w:jc w:val="center"/>
              <w:rPr>
                <w:sz w:val="22"/>
                <w:szCs w:val="22"/>
                <w:lang w:eastAsia="en-US"/>
              </w:rPr>
            </w:pPr>
            <w:r w:rsidRPr="000B4419">
              <w:rPr>
                <w:sz w:val="22"/>
                <w:szCs w:val="22"/>
                <w:lang w:eastAsia="en-US"/>
              </w:rPr>
              <w:t>до 13,0 кг/см²</w:t>
            </w:r>
          </w:p>
        </w:tc>
        <w:tc>
          <w:tcPr>
            <w:tcW w:w="709" w:type="dxa"/>
            <w:tcBorders>
              <w:bottom w:val="single" w:sz="4" w:space="0" w:color="auto"/>
            </w:tcBorders>
            <w:shd w:val="clear" w:color="auto" w:fill="auto"/>
            <w:vAlign w:val="center"/>
          </w:tcPr>
          <w:p w14:paraId="2E7A84F4" w14:textId="77777777" w:rsidR="000B4419" w:rsidRPr="000B4419" w:rsidRDefault="000B4419" w:rsidP="000B4419">
            <w:pPr>
              <w:ind w:left="-108" w:right="-108"/>
              <w:jc w:val="center"/>
              <w:rPr>
                <w:sz w:val="22"/>
                <w:szCs w:val="22"/>
                <w:lang w:eastAsia="en-US"/>
              </w:rPr>
            </w:pPr>
            <w:r w:rsidRPr="000B4419">
              <w:rPr>
                <w:sz w:val="22"/>
                <w:szCs w:val="22"/>
                <w:lang w:eastAsia="en-US"/>
              </w:rPr>
              <w:t>свыше 13,0 кг/см²</w:t>
            </w:r>
          </w:p>
        </w:tc>
        <w:tc>
          <w:tcPr>
            <w:tcW w:w="993" w:type="dxa"/>
            <w:vMerge/>
            <w:tcBorders>
              <w:bottom w:val="single" w:sz="4" w:space="0" w:color="auto"/>
            </w:tcBorders>
            <w:shd w:val="clear" w:color="auto" w:fill="auto"/>
          </w:tcPr>
          <w:p w14:paraId="2D4B5D35" w14:textId="77777777" w:rsidR="000B4419" w:rsidRPr="000B4419" w:rsidRDefault="000B4419" w:rsidP="000B4419">
            <w:pPr>
              <w:ind w:right="-2"/>
              <w:jc w:val="center"/>
              <w:rPr>
                <w:sz w:val="22"/>
                <w:szCs w:val="22"/>
                <w:lang w:eastAsia="en-US"/>
              </w:rPr>
            </w:pPr>
          </w:p>
        </w:tc>
      </w:tr>
      <w:tr w:rsidR="000B4419" w:rsidRPr="000B4419" w14:paraId="764A45BB" w14:textId="77777777" w:rsidTr="00BC4BE3">
        <w:trPr>
          <w:trHeight w:val="91"/>
          <w:jc w:val="center"/>
        </w:trPr>
        <w:tc>
          <w:tcPr>
            <w:tcW w:w="1758" w:type="dxa"/>
            <w:tcBorders>
              <w:bottom w:val="single" w:sz="4" w:space="0" w:color="auto"/>
            </w:tcBorders>
            <w:shd w:val="clear" w:color="auto" w:fill="auto"/>
            <w:vAlign w:val="center"/>
          </w:tcPr>
          <w:p w14:paraId="1CDA824F" w14:textId="77777777" w:rsidR="000B4419" w:rsidRPr="000B4419" w:rsidRDefault="000B4419" w:rsidP="000B4419">
            <w:pPr>
              <w:ind w:left="-108" w:right="-125"/>
              <w:jc w:val="center"/>
              <w:rPr>
                <w:bCs/>
                <w:color w:val="000000"/>
                <w:kern w:val="32"/>
                <w:sz w:val="20"/>
                <w:szCs w:val="22"/>
                <w:lang w:eastAsia="en-US"/>
              </w:rPr>
            </w:pPr>
            <w:r w:rsidRPr="000B4419">
              <w:rPr>
                <w:bCs/>
                <w:color w:val="000000"/>
                <w:kern w:val="32"/>
                <w:sz w:val="20"/>
                <w:szCs w:val="22"/>
                <w:lang w:eastAsia="en-US"/>
              </w:rPr>
              <w:t>1</w:t>
            </w:r>
          </w:p>
        </w:tc>
        <w:tc>
          <w:tcPr>
            <w:tcW w:w="1843" w:type="dxa"/>
            <w:tcBorders>
              <w:bottom w:val="single" w:sz="4" w:space="0" w:color="auto"/>
            </w:tcBorders>
            <w:shd w:val="clear" w:color="auto" w:fill="auto"/>
            <w:vAlign w:val="center"/>
          </w:tcPr>
          <w:p w14:paraId="05C5D88F" w14:textId="77777777" w:rsidR="000B4419" w:rsidRPr="000B4419" w:rsidRDefault="000B4419" w:rsidP="000B4419">
            <w:pPr>
              <w:ind w:right="-2"/>
              <w:jc w:val="center"/>
              <w:rPr>
                <w:sz w:val="20"/>
                <w:szCs w:val="22"/>
                <w:lang w:eastAsia="en-US"/>
              </w:rPr>
            </w:pPr>
            <w:r w:rsidRPr="000B4419">
              <w:rPr>
                <w:sz w:val="20"/>
                <w:szCs w:val="22"/>
                <w:lang w:eastAsia="en-US"/>
              </w:rPr>
              <w:t>2</w:t>
            </w:r>
          </w:p>
        </w:tc>
        <w:tc>
          <w:tcPr>
            <w:tcW w:w="1503" w:type="dxa"/>
            <w:tcBorders>
              <w:bottom w:val="single" w:sz="4" w:space="0" w:color="auto"/>
            </w:tcBorders>
            <w:shd w:val="clear" w:color="auto" w:fill="auto"/>
            <w:vAlign w:val="center"/>
          </w:tcPr>
          <w:p w14:paraId="1211A0D9" w14:textId="77777777" w:rsidR="000B4419" w:rsidRPr="000B4419" w:rsidRDefault="000B4419" w:rsidP="000B4419">
            <w:pPr>
              <w:ind w:right="-2"/>
              <w:jc w:val="center"/>
              <w:rPr>
                <w:sz w:val="20"/>
                <w:szCs w:val="22"/>
                <w:lang w:eastAsia="en-US"/>
              </w:rPr>
            </w:pPr>
            <w:r w:rsidRPr="000B4419">
              <w:rPr>
                <w:sz w:val="20"/>
                <w:szCs w:val="22"/>
                <w:lang w:eastAsia="en-US"/>
              </w:rPr>
              <w:t>3</w:t>
            </w:r>
          </w:p>
        </w:tc>
        <w:tc>
          <w:tcPr>
            <w:tcW w:w="992" w:type="dxa"/>
            <w:tcBorders>
              <w:bottom w:val="single" w:sz="4" w:space="0" w:color="auto"/>
            </w:tcBorders>
            <w:shd w:val="clear" w:color="auto" w:fill="auto"/>
            <w:vAlign w:val="center"/>
          </w:tcPr>
          <w:p w14:paraId="49544F77" w14:textId="77777777" w:rsidR="000B4419" w:rsidRPr="000B4419" w:rsidRDefault="000B4419" w:rsidP="000B4419">
            <w:pPr>
              <w:ind w:right="-2"/>
              <w:jc w:val="center"/>
              <w:rPr>
                <w:sz w:val="20"/>
                <w:szCs w:val="22"/>
                <w:lang w:eastAsia="en-US"/>
              </w:rPr>
            </w:pPr>
            <w:r w:rsidRPr="000B4419">
              <w:rPr>
                <w:sz w:val="20"/>
                <w:szCs w:val="22"/>
                <w:lang w:eastAsia="en-US"/>
              </w:rPr>
              <w:t>4</w:t>
            </w:r>
          </w:p>
        </w:tc>
        <w:tc>
          <w:tcPr>
            <w:tcW w:w="709" w:type="dxa"/>
            <w:tcBorders>
              <w:bottom w:val="single" w:sz="4" w:space="0" w:color="auto"/>
            </w:tcBorders>
            <w:shd w:val="clear" w:color="auto" w:fill="auto"/>
            <w:vAlign w:val="center"/>
          </w:tcPr>
          <w:p w14:paraId="42796FA2" w14:textId="77777777" w:rsidR="000B4419" w:rsidRPr="000B4419" w:rsidRDefault="000B4419" w:rsidP="000B4419">
            <w:pPr>
              <w:ind w:left="-108" w:right="-108"/>
              <w:jc w:val="center"/>
              <w:rPr>
                <w:sz w:val="20"/>
                <w:szCs w:val="22"/>
                <w:lang w:eastAsia="en-US"/>
              </w:rPr>
            </w:pPr>
            <w:r w:rsidRPr="000B4419">
              <w:rPr>
                <w:sz w:val="20"/>
                <w:szCs w:val="22"/>
                <w:lang w:eastAsia="en-US"/>
              </w:rPr>
              <w:t>5</w:t>
            </w:r>
          </w:p>
        </w:tc>
        <w:tc>
          <w:tcPr>
            <w:tcW w:w="813" w:type="dxa"/>
            <w:tcBorders>
              <w:bottom w:val="single" w:sz="4" w:space="0" w:color="auto"/>
            </w:tcBorders>
            <w:shd w:val="clear" w:color="auto" w:fill="auto"/>
            <w:vAlign w:val="center"/>
          </w:tcPr>
          <w:p w14:paraId="47BC66CE" w14:textId="77777777" w:rsidR="000B4419" w:rsidRPr="000B4419" w:rsidRDefault="000B4419" w:rsidP="000B4419">
            <w:pPr>
              <w:ind w:right="-2"/>
              <w:jc w:val="center"/>
              <w:rPr>
                <w:sz w:val="20"/>
                <w:szCs w:val="22"/>
                <w:lang w:eastAsia="en-US"/>
              </w:rPr>
            </w:pPr>
            <w:r w:rsidRPr="000B4419">
              <w:rPr>
                <w:sz w:val="20"/>
                <w:szCs w:val="22"/>
                <w:lang w:eastAsia="en-US"/>
              </w:rPr>
              <w:t>6</w:t>
            </w:r>
          </w:p>
        </w:tc>
        <w:tc>
          <w:tcPr>
            <w:tcW w:w="708" w:type="dxa"/>
            <w:tcBorders>
              <w:bottom w:val="single" w:sz="4" w:space="0" w:color="auto"/>
            </w:tcBorders>
            <w:shd w:val="clear" w:color="auto" w:fill="auto"/>
            <w:vAlign w:val="center"/>
          </w:tcPr>
          <w:p w14:paraId="21C0B538" w14:textId="77777777" w:rsidR="000B4419" w:rsidRPr="000B4419" w:rsidRDefault="000B4419" w:rsidP="000B4419">
            <w:pPr>
              <w:ind w:left="-108" w:right="-108"/>
              <w:jc w:val="center"/>
              <w:rPr>
                <w:sz w:val="20"/>
                <w:szCs w:val="22"/>
                <w:lang w:eastAsia="en-US"/>
              </w:rPr>
            </w:pPr>
            <w:r w:rsidRPr="000B4419">
              <w:rPr>
                <w:sz w:val="20"/>
                <w:szCs w:val="22"/>
                <w:lang w:eastAsia="en-US"/>
              </w:rPr>
              <w:t>7</w:t>
            </w:r>
          </w:p>
        </w:tc>
        <w:tc>
          <w:tcPr>
            <w:tcW w:w="709" w:type="dxa"/>
            <w:tcBorders>
              <w:bottom w:val="single" w:sz="4" w:space="0" w:color="auto"/>
            </w:tcBorders>
            <w:shd w:val="clear" w:color="auto" w:fill="auto"/>
            <w:vAlign w:val="center"/>
          </w:tcPr>
          <w:p w14:paraId="78F4EAA6" w14:textId="77777777" w:rsidR="000B4419" w:rsidRPr="000B4419" w:rsidRDefault="000B4419" w:rsidP="000B4419">
            <w:pPr>
              <w:ind w:left="-108" w:right="-108"/>
              <w:jc w:val="center"/>
              <w:rPr>
                <w:sz w:val="20"/>
                <w:szCs w:val="22"/>
                <w:lang w:eastAsia="en-US"/>
              </w:rPr>
            </w:pPr>
            <w:r w:rsidRPr="000B4419">
              <w:rPr>
                <w:sz w:val="20"/>
                <w:szCs w:val="22"/>
                <w:lang w:eastAsia="en-US"/>
              </w:rPr>
              <w:t>8</w:t>
            </w:r>
          </w:p>
        </w:tc>
        <w:tc>
          <w:tcPr>
            <w:tcW w:w="993" w:type="dxa"/>
            <w:tcBorders>
              <w:bottom w:val="single" w:sz="4" w:space="0" w:color="auto"/>
            </w:tcBorders>
            <w:shd w:val="clear" w:color="auto" w:fill="auto"/>
            <w:vAlign w:val="center"/>
          </w:tcPr>
          <w:p w14:paraId="66DAE32E" w14:textId="77777777" w:rsidR="000B4419" w:rsidRPr="000B4419" w:rsidRDefault="000B4419" w:rsidP="000B4419">
            <w:pPr>
              <w:ind w:right="-2"/>
              <w:jc w:val="center"/>
              <w:rPr>
                <w:sz w:val="20"/>
                <w:szCs w:val="22"/>
                <w:lang w:eastAsia="en-US"/>
              </w:rPr>
            </w:pPr>
            <w:r w:rsidRPr="000B4419">
              <w:rPr>
                <w:sz w:val="20"/>
                <w:szCs w:val="22"/>
                <w:lang w:eastAsia="en-US"/>
              </w:rPr>
              <w:t>9</w:t>
            </w:r>
          </w:p>
        </w:tc>
      </w:tr>
      <w:tr w:rsidR="000B4419" w:rsidRPr="000B4419" w14:paraId="1999A31E" w14:textId="77777777" w:rsidTr="00BC4BE3">
        <w:trPr>
          <w:trHeight w:val="377"/>
          <w:jc w:val="center"/>
        </w:trPr>
        <w:tc>
          <w:tcPr>
            <w:tcW w:w="1758" w:type="dxa"/>
            <w:vMerge w:val="restart"/>
            <w:shd w:val="clear" w:color="auto" w:fill="auto"/>
            <w:vAlign w:val="center"/>
          </w:tcPr>
          <w:p w14:paraId="1A6217F6" w14:textId="77777777" w:rsidR="000B4419" w:rsidRPr="000B4419" w:rsidRDefault="000B4419" w:rsidP="000B4419">
            <w:pPr>
              <w:ind w:left="-80"/>
              <w:jc w:val="center"/>
              <w:rPr>
                <w:sz w:val="22"/>
                <w:szCs w:val="22"/>
                <w:lang w:eastAsia="en-US"/>
              </w:rPr>
            </w:pPr>
            <w:r w:rsidRPr="000B4419">
              <w:rPr>
                <w:sz w:val="22"/>
                <w:szCs w:val="22"/>
                <w:lang w:eastAsia="en-US"/>
              </w:rPr>
              <w:t>ОАО «РЖД» (филиал</w:t>
            </w:r>
          </w:p>
          <w:p w14:paraId="403E0A1D" w14:textId="77777777" w:rsidR="000B4419" w:rsidRPr="000B4419" w:rsidRDefault="000B4419" w:rsidP="000B4419">
            <w:pPr>
              <w:ind w:left="-80"/>
              <w:jc w:val="center"/>
              <w:rPr>
                <w:sz w:val="22"/>
                <w:szCs w:val="22"/>
                <w:lang w:eastAsia="en-US"/>
              </w:rPr>
            </w:pPr>
            <w:r w:rsidRPr="000B4419">
              <w:rPr>
                <w:sz w:val="22"/>
                <w:szCs w:val="22"/>
                <w:lang w:eastAsia="en-US"/>
              </w:rPr>
              <w:t>Кузбасский террито-риальный участок Западно-Сибирской</w:t>
            </w:r>
          </w:p>
          <w:p w14:paraId="2716DAE5" w14:textId="77777777" w:rsidR="000B4419" w:rsidRPr="000B4419" w:rsidRDefault="000B4419" w:rsidP="000B4419">
            <w:pPr>
              <w:ind w:left="-80"/>
              <w:jc w:val="center"/>
              <w:rPr>
                <w:sz w:val="22"/>
                <w:szCs w:val="22"/>
                <w:lang w:eastAsia="en-US"/>
              </w:rPr>
            </w:pPr>
            <w:r w:rsidRPr="000B4419">
              <w:rPr>
                <w:sz w:val="22"/>
                <w:szCs w:val="22"/>
                <w:lang w:eastAsia="en-US"/>
              </w:rPr>
              <w:t xml:space="preserve">дирекции по </w:t>
            </w:r>
            <w:proofErr w:type="gramStart"/>
            <w:r w:rsidRPr="000B4419">
              <w:rPr>
                <w:sz w:val="22"/>
                <w:szCs w:val="22"/>
                <w:lang w:eastAsia="en-US"/>
              </w:rPr>
              <w:t>тепловодо-снабжению</w:t>
            </w:r>
            <w:proofErr w:type="gramEnd"/>
            <w:r w:rsidRPr="000B4419">
              <w:rPr>
                <w:sz w:val="22"/>
                <w:szCs w:val="22"/>
                <w:lang w:eastAsia="en-US"/>
              </w:rPr>
              <w:t xml:space="preserve"> – структурное подразде-ление Центральной дирекции по тепловодоснаб-жению) </w:t>
            </w:r>
            <w:r w:rsidRPr="000B4419">
              <w:rPr>
                <w:color w:val="000000"/>
                <w:kern w:val="32"/>
                <w:sz w:val="22"/>
                <w:szCs w:val="22"/>
                <w:lang w:eastAsia="en-US"/>
              </w:rPr>
              <w:t>по узлу теплоснабжения – котельная на ст. Бирюлинская</w:t>
            </w:r>
          </w:p>
        </w:tc>
        <w:tc>
          <w:tcPr>
            <w:tcW w:w="8270" w:type="dxa"/>
            <w:gridSpan w:val="8"/>
            <w:shd w:val="clear" w:color="auto" w:fill="auto"/>
          </w:tcPr>
          <w:p w14:paraId="32D84D4C" w14:textId="77777777" w:rsidR="000B4419" w:rsidRPr="000B4419" w:rsidRDefault="000B4419" w:rsidP="000B4419">
            <w:pPr>
              <w:ind w:right="-994"/>
              <w:jc w:val="center"/>
              <w:rPr>
                <w:lang w:eastAsia="en-US"/>
              </w:rPr>
            </w:pPr>
            <w:r w:rsidRPr="000B4419">
              <w:rPr>
                <w:lang w:eastAsia="en-US"/>
              </w:rPr>
              <w:t xml:space="preserve">Для потребителей, в случае отсутствия дифференциации тарифов </w:t>
            </w:r>
          </w:p>
          <w:p w14:paraId="2F1A28BD" w14:textId="77777777" w:rsidR="000B4419" w:rsidRPr="000B4419" w:rsidRDefault="000B4419" w:rsidP="000B4419">
            <w:pPr>
              <w:ind w:right="-994"/>
              <w:jc w:val="center"/>
              <w:rPr>
                <w:sz w:val="22"/>
                <w:szCs w:val="22"/>
                <w:lang w:eastAsia="en-US"/>
              </w:rPr>
            </w:pPr>
            <w:r w:rsidRPr="000B4419">
              <w:rPr>
                <w:lang w:eastAsia="en-US"/>
              </w:rPr>
              <w:t>по схеме подключения (без НДС)</w:t>
            </w:r>
            <w:r w:rsidRPr="000B4419">
              <w:rPr>
                <w:sz w:val="22"/>
                <w:szCs w:val="22"/>
                <w:lang w:eastAsia="en-US"/>
              </w:rPr>
              <w:t xml:space="preserve"> </w:t>
            </w:r>
          </w:p>
        </w:tc>
      </w:tr>
      <w:tr w:rsidR="000B4419" w:rsidRPr="000B4419" w14:paraId="5803B83E" w14:textId="77777777" w:rsidTr="00BC4BE3">
        <w:trPr>
          <w:jc w:val="center"/>
        </w:trPr>
        <w:tc>
          <w:tcPr>
            <w:tcW w:w="1758" w:type="dxa"/>
            <w:vMerge/>
            <w:shd w:val="clear" w:color="auto" w:fill="auto"/>
          </w:tcPr>
          <w:p w14:paraId="3613822D" w14:textId="77777777" w:rsidR="000B4419" w:rsidRPr="000B4419" w:rsidRDefault="000B4419" w:rsidP="000B4419">
            <w:pPr>
              <w:ind w:left="-220" w:right="-125"/>
              <w:jc w:val="center"/>
              <w:rPr>
                <w:sz w:val="22"/>
                <w:szCs w:val="22"/>
                <w:lang w:eastAsia="en-US"/>
              </w:rPr>
            </w:pPr>
          </w:p>
        </w:tc>
        <w:tc>
          <w:tcPr>
            <w:tcW w:w="1843" w:type="dxa"/>
            <w:vMerge w:val="restart"/>
            <w:shd w:val="clear" w:color="auto" w:fill="auto"/>
            <w:vAlign w:val="center"/>
          </w:tcPr>
          <w:p w14:paraId="2575CEBE" w14:textId="77777777" w:rsidR="000B4419" w:rsidRPr="000B4419" w:rsidRDefault="000B4419" w:rsidP="000B4419">
            <w:pPr>
              <w:ind w:left="-107" w:right="-2"/>
              <w:jc w:val="center"/>
              <w:rPr>
                <w:sz w:val="22"/>
                <w:szCs w:val="22"/>
                <w:lang w:eastAsia="en-US"/>
              </w:rPr>
            </w:pPr>
            <w:r w:rsidRPr="000B4419">
              <w:rPr>
                <w:sz w:val="22"/>
                <w:szCs w:val="22"/>
                <w:lang w:eastAsia="en-US"/>
              </w:rPr>
              <w:t>Одноставочный</w:t>
            </w:r>
          </w:p>
          <w:p w14:paraId="3389130F" w14:textId="77777777" w:rsidR="000B4419" w:rsidRPr="000B4419" w:rsidRDefault="000B4419" w:rsidP="000B4419">
            <w:pPr>
              <w:ind w:right="-2"/>
              <w:jc w:val="center"/>
              <w:rPr>
                <w:sz w:val="22"/>
                <w:szCs w:val="22"/>
                <w:lang w:eastAsia="en-US"/>
              </w:rPr>
            </w:pPr>
            <w:r w:rsidRPr="000B4419">
              <w:rPr>
                <w:sz w:val="22"/>
                <w:szCs w:val="22"/>
                <w:lang w:eastAsia="en-US"/>
              </w:rPr>
              <w:t>руб./Гкал</w:t>
            </w:r>
          </w:p>
        </w:tc>
        <w:tc>
          <w:tcPr>
            <w:tcW w:w="1503" w:type="dxa"/>
            <w:shd w:val="clear" w:color="auto" w:fill="auto"/>
            <w:vAlign w:val="center"/>
          </w:tcPr>
          <w:p w14:paraId="2CACFD98" w14:textId="77777777" w:rsidR="000B4419" w:rsidRPr="000B4419" w:rsidRDefault="000B4419" w:rsidP="000B4419">
            <w:pPr>
              <w:ind w:left="-6" w:right="-61"/>
              <w:jc w:val="center"/>
              <w:rPr>
                <w:sz w:val="22"/>
                <w:szCs w:val="22"/>
              </w:rPr>
            </w:pPr>
            <w:r w:rsidRPr="000B4419">
              <w:rPr>
                <w:sz w:val="22"/>
                <w:szCs w:val="22"/>
              </w:rPr>
              <w:t>с 01.01.2024</w:t>
            </w:r>
          </w:p>
        </w:tc>
        <w:tc>
          <w:tcPr>
            <w:tcW w:w="992" w:type="dxa"/>
            <w:shd w:val="clear" w:color="auto" w:fill="auto"/>
            <w:vAlign w:val="center"/>
          </w:tcPr>
          <w:p w14:paraId="03896D37" w14:textId="77777777" w:rsidR="000B4419" w:rsidRPr="000B4419" w:rsidRDefault="000B4419" w:rsidP="000B4419">
            <w:pPr>
              <w:jc w:val="center"/>
              <w:rPr>
                <w:sz w:val="22"/>
                <w:szCs w:val="22"/>
                <w:lang w:eastAsia="en-US"/>
              </w:rPr>
            </w:pPr>
            <w:r w:rsidRPr="000B4419">
              <w:rPr>
                <w:sz w:val="22"/>
                <w:szCs w:val="22"/>
                <w:lang w:eastAsia="en-US"/>
              </w:rPr>
              <w:t>2 617,65</w:t>
            </w:r>
          </w:p>
        </w:tc>
        <w:tc>
          <w:tcPr>
            <w:tcW w:w="709" w:type="dxa"/>
            <w:shd w:val="clear" w:color="auto" w:fill="auto"/>
            <w:vAlign w:val="center"/>
          </w:tcPr>
          <w:p w14:paraId="4A2F84E9"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1C0AC5C0"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645107D3"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13A628E2"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687B29E9"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66C0A14F" w14:textId="77777777" w:rsidTr="00BC4BE3">
        <w:trPr>
          <w:jc w:val="center"/>
        </w:trPr>
        <w:tc>
          <w:tcPr>
            <w:tcW w:w="1758" w:type="dxa"/>
            <w:vMerge/>
            <w:shd w:val="clear" w:color="auto" w:fill="auto"/>
          </w:tcPr>
          <w:p w14:paraId="21C0123E" w14:textId="77777777" w:rsidR="000B4419" w:rsidRPr="000B4419" w:rsidRDefault="000B4419" w:rsidP="000B4419">
            <w:pPr>
              <w:ind w:right="-2"/>
              <w:rPr>
                <w:sz w:val="22"/>
                <w:szCs w:val="22"/>
                <w:lang w:eastAsia="en-US"/>
              </w:rPr>
            </w:pPr>
          </w:p>
        </w:tc>
        <w:tc>
          <w:tcPr>
            <w:tcW w:w="1843" w:type="dxa"/>
            <w:vMerge/>
            <w:shd w:val="clear" w:color="auto" w:fill="auto"/>
          </w:tcPr>
          <w:p w14:paraId="6088A7B1"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759622F7" w14:textId="77777777" w:rsidR="000B4419" w:rsidRPr="000B4419" w:rsidRDefault="000B4419" w:rsidP="000B4419">
            <w:pPr>
              <w:ind w:left="-6" w:right="-61"/>
              <w:jc w:val="center"/>
              <w:rPr>
                <w:sz w:val="22"/>
                <w:szCs w:val="22"/>
              </w:rPr>
            </w:pPr>
            <w:r w:rsidRPr="000B4419">
              <w:rPr>
                <w:sz w:val="22"/>
                <w:szCs w:val="22"/>
              </w:rPr>
              <w:t>с 01.07.2024</w:t>
            </w:r>
          </w:p>
        </w:tc>
        <w:tc>
          <w:tcPr>
            <w:tcW w:w="992" w:type="dxa"/>
            <w:shd w:val="clear" w:color="auto" w:fill="auto"/>
            <w:vAlign w:val="center"/>
          </w:tcPr>
          <w:p w14:paraId="1BC84CA0" w14:textId="77777777" w:rsidR="000B4419" w:rsidRPr="000B4419" w:rsidRDefault="000B4419" w:rsidP="000B4419">
            <w:pPr>
              <w:jc w:val="center"/>
              <w:rPr>
                <w:sz w:val="22"/>
                <w:szCs w:val="22"/>
                <w:lang w:eastAsia="en-US"/>
              </w:rPr>
            </w:pPr>
            <w:r w:rsidRPr="000B4419">
              <w:rPr>
                <w:sz w:val="22"/>
                <w:szCs w:val="22"/>
                <w:lang w:eastAsia="en-US"/>
              </w:rPr>
              <w:t>2 868,94</w:t>
            </w:r>
          </w:p>
        </w:tc>
        <w:tc>
          <w:tcPr>
            <w:tcW w:w="709" w:type="dxa"/>
            <w:shd w:val="clear" w:color="auto" w:fill="auto"/>
            <w:vAlign w:val="center"/>
          </w:tcPr>
          <w:p w14:paraId="6E30695E"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524733C8"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109A6A95"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0EF79153"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4A8EE3A9"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4C590C35" w14:textId="77777777" w:rsidTr="00BC4BE3">
        <w:trPr>
          <w:jc w:val="center"/>
        </w:trPr>
        <w:tc>
          <w:tcPr>
            <w:tcW w:w="1758" w:type="dxa"/>
            <w:vMerge/>
            <w:shd w:val="clear" w:color="auto" w:fill="auto"/>
          </w:tcPr>
          <w:p w14:paraId="06F94884" w14:textId="77777777" w:rsidR="000B4419" w:rsidRPr="000B4419" w:rsidRDefault="000B4419" w:rsidP="000B4419">
            <w:pPr>
              <w:ind w:right="-2"/>
              <w:rPr>
                <w:sz w:val="22"/>
                <w:szCs w:val="22"/>
                <w:lang w:eastAsia="en-US"/>
              </w:rPr>
            </w:pPr>
          </w:p>
        </w:tc>
        <w:tc>
          <w:tcPr>
            <w:tcW w:w="1843" w:type="dxa"/>
            <w:vMerge/>
            <w:shd w:val="clear" w:color="auto" w:fill="auto"/>
          </w:tcPr>
          <w:p w14:paraId="245FAA40"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051318DE" w14:textId="77777777" w:rsidR="000B4419" w:rsidRPr="000B4419" w:rsidRDefault="000B4419" w:rsidP="000B4419">
            <w:pPr>
              <w:ind w:left="-6" w:right="-61"/>
              <w:jc w:val="center"/>
              <w:rPr>
                <w:sz w:val="22"/>
                <w:szCs w:val="22"/>
              </w:rPr>
            </w:pPr>
            <w:r w:rsidRPr="000B4419">
              <w:rPr>
                <w:sz w:val="22"/>
                <w:szCs w:val="22"/>
              </w:rPr>
              <w:t>с 01.01.2025</w:t>
            </w:r>
          </w:p>
        </w:tc>
        <w:tc>
          <w:tcPr>
            <w:tcW w:w="992" w:type="dxa"/>
            <w:shd w:val="clear" w:color="auto" w:fill="auto"/>
            <w:vAlign w:val="center"/>
          </w:tcPr>
          <w:p w14:paraId="48ADB84B" w14:textId="77777777" w:rsidR="000B4419" w:rsidRPr="000B4419" w:rsidRDefault="000B4419" w:rsidP="000B4419">
            <w:pPr>
              <w:jc w:val="center"/>
              <w:rPr>
                <w:sz w:val="22"/>
                <w:szCs w:val="22"/>
                <w:lang w:eastAsia="en-US"/>
              </w:rPr>
            </w:pPr>
            <w:r w:rsidRPr="000B4419">
              <w:rPr>
                <w:sz w:val="22"/>
                <w:szCs w:val="22"/>
                <w:lang w:eastAsia="en-US"/>
              </w:rPr>
              <w:t>2 868,94</w:t>
            </w:r>
          </w:p>
        </w:tc>
        <w:tc>
          <w:tcPr>
            <w:tcW w:w="709" w:type="dxa"/>
            <w:shd w:val="clear" w:color="auto" w:fill="auto"/>
            <w:vAlign w:val="center"/>
          </w:tcPr>
          <w:p w14:paraId="4B83DF33"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1D168C15"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0508D255"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3E79AC0B"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5CC9FF6E"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0EF6FA96" w14:textId="77777777" w:rsidTr="00BC4BE3">
        <w:trPr>
          <w:jc w:val="center"/>
        </w:trPr>
        <w:tc>
          <w:tcPr>
            <w:tcW w:w="1758" w:type="dxa"/>
            <w:vMerge/>
            <w:shd w:val="clear" w:color="auto" w:fill="auto"/>
          </w:tcPr>
          <w:p w14:paraId="0F3620A7" w14:textId="77777777" w:rsidR="000B4419" w:rsidRPr="000B4419" w:rsidRDefault="000B4419" w:rsidP="000B4419">
            <w:pPr>
              <w:ind w:right="-2"/>
              <w:rPr>
                <w:sz w:val="22"/>
                <w:szCs w:val="22"/>
                <w:lang w:eastAsia="en-US"/>
              </w:rPr>
            </w:pPr>
          </w:p>
        </w:tc>
        <w:tc>
          <w:tcPr>
            <w:tcW w:w="1843" w:type="dxa"/>
            <w:vMerge/>
            <w:shd w:val="clear" w:color="auto" w:fill="auto"/>
          </w:tcPr>
          <w:p w14:paraId="2A8F6084"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5976641F" w14:textId="77777777" w:rsidR="000B4419" w:rsidRPr="000B4419" w:rsidRDefault="000B4419" w:rsidP="000B4419">
            <w:pPr>
              <w:ind w:left="-6" w:right="-61"/>
              <w:jc w:val="center"/>
              <w:rPr>
                <w:sz w:val="22"/>
                <w:szCs w:val="22"/>
              </w:rPr>
            </w:pPr>
            <w:r w:rsidRPr="000B4419">
              <w:rPr>
                <w:sz w:val="22"/>
                <w:szCs w:val="22"/>
              </w:rPr>
              <w:t>с 01.07.2025</w:t>
            </w:r>
          </w:p>
        </w:tc>
        <w:tc>
          <w:tcPr>
            <w:tcW w:w="992" w:type="dxa"/>
            <w:shd w:val="clear" w:color="auto" w:fill="auto"/>
            <w:vAlign w:val="center"/>
          </w:tcPr>
          <w:p w14:paraId="2DEBCDA2" w14:textId="77777777" w:rsidR="000B4419" w:rsidRPr="000B4419" w:rsidRDefault="000B4419" w:rsidP="000B4419">
            <w:pPr>
              <w:jc w:val="center"/>
              <w:rPr>
                <w:sz w:val="22"/>
                <w:szCs w:val="22"/>
                <w:lang w:eastAsia="en-US"/>
              </w:rPr>
            </w:pPr>
            <w:r w:rsidRPr="000B4419">
              <w:rPr>
                <w:sz w:val="22"/>
                <w:szCs w:val="22"/>
                <w:lang w:eastAsia="en-US"/>
              </w:rPr>
              <w:t>3 271,03</w:t>
            </w:r>
          </w:p>
        </w:tc>
        <w:tc>
          <w:tcPr>
            <w:tcW w:w="709" w:type="dxa"/>
            <w:shd w:val="clear" w:color="auto" w:fill="auto"/>
            <w:vAlign w:val="center"/>
          </w:tcPr>
          <w:p w14:paraId="4A3C878F"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0F294C46"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3E5FCC4E"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7C2DB2FC"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003867E9"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5516E4B1" w14:textId="77777777" w:rsidTr="00BC4BE3">
        <w:trPr>
          <w:jc w:val="center"/>
        </w:trPr>
        <w:tc>
          <w:tcPr>
            <w:tcW w:w="1758" w:type="dxa"/>
            <w:vMerge/>
            <w:shd w:val="clear" w:color="auto" w:fill="auto"/>
          </w:tcPr>
          <w:p w14:paraId="33F81506" w14:textId="77777777" w:rsidR="000B4419" w:rsidRPr="000B4419" w:rsidRDefault="000B4419" w:rsidP="000B4419">
            <w:pPr>
              <w:ind w:right="-2"/>
              <w:rPr>
                <w:sz w:val="22"/>
                <w:szCs w:val="22"/>
                <w:lang w:eastAsia="en-US"/>
              </w:rPr>
            </w:pPr>
          </w:p>
        </w:tc>
        <w:tc>
          <w:tcPr>
            <w:tcW w:w="1843" w:type="dxa"/>
            <w:vMerge/>
            <w:shd w:val="clear" w:color="auto" w:fill="auto"/>
          </w:tcPr>
          <w:p w14:paraId="4F4B68CB"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1B000918" w14:textId="77777777" w:rsidR="000B4419" w:rsidRPr="000B4419" w:rsidRDefault="000B4419" w:rsidP="000B4419">
            <w:pPr>
              <w:ind w:left="-6" w:right="-61"/>
              <w:jc w:val="center"/>
              <w:rPr>
                <w:sz w:val="22"/>
                <w:szCs w:val="22"/>
              </w:rPr>
            </w:pPr>
            <w:r w:rsidRPr="000B4419">
              <w:rPr>
                <w:sz w:val="22"/>
                <w:szCs w:val="22"/>
              </w:rPr>
              <w:t>с 01.01.2026</w:t>
            </w:r>
          </w:p>
        </w:tc>
        <w:tc>
          <w:tcPr>
            <w:tcW w:w="992" w:type="dxa"/>
            <w:shd w:val="clear" w:color="auto" w:fill="auto"/>
            <w:vAlign w:val="center"/>
          </w:tcPr>
          <w:p w14:paraId="6B698CEC" w14:textId="77777777" w:rsidR="000B4419" w:rsidRPr="000B4419" w:rsidRDefault="000B4419" w:rsidP="000B4419">
            <w:pPr>
              <w:jc w:val="center"/>
              <w:rPr>
                <w:sz w:val="22"/>
                <w:szCs w:val="22"/>
                <w:lang w:eastAsia="en-US"/>
              </w:rPr>
            </w:pPr>
            <w:r w:rsidRPr="000B4419">
              <w:rPr>
                <w:sz w:val="22"/>
                <w:szCs w:val="22"/>
                <w:lang w:eastAsia="en-US"/>
              </w:rPr>
              <w:t>3 271,03</w:t>
            </w:r>
          </w:p>
        </w:tc>
        <w:tc>
          <w:tcPr>
            <w:tcW w:w="709" w:type="dxa"/>
            <w:shd w:val="clear" w:color="auto" w:fill="auto"/>
            <w:vAlign w:val="center"/>
          </w:tcPr>
          <w:p w14:paraId="4B502435"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5C89E370"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30E725E4"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2EA56C61"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1B3B82D5"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73930CA1" w14:textId="77777777" w:rsidTr="00BC4BE3">
        <w:trPr>
          <w:trHeight w:val="189"/>
          <w:jc w:val="center"/>
        </w:trPr>
        <w:tc>
          <w:tcPr>
            <w:tcW w:w="1758" w:type="dxa"/>
            <w:vMerge/>
            <w:shd w:val="clear" w:color="auto" w:fill="auto"/>
          </w:tcPr>
          <w:p w14:paraId="6A5046CB" w14:textId="77777777" w:rsidR="000B4419" w:rsidRPr="000B4419" w:rsidRDefault="000B4419" w:rsidP="000B4419">
            <w:pPr>
              <w:ind w:right="-2"/>
              <w:rPr>
                <w:sz w:val="22"/>
                <w:szCs w:val="22"/>
                <w:lang w:eastAsia="en-US"/>
              </w:rPr>
            </w:pPr>
          </w:p>
        </w:tc>
        <w:tc>
          <w:tcPr>
            <w:tcW w:w="1843" w:type="dxa"/>
            <w:vMerge/>
            <w:shd w:val="clear" w:color="auto" w:fill="auto"/>
          </w:tcPr>
          <w:p w14:paraId="24B8DA8D"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62A50FEA" w14:textId="77777777" w:rsidR="000B4419" w:rsidRPr="000B4419" w:rsidRDefault="000B4419" w:rsidP="000B4419">
            <w:pPr>
              <w:ind w:left="-6" w:right="-61"/>
              <w:jc w:val="center"/>
              <w:rPr>
                <w:sz w:val="22"/>
                <w:szCs w:val="22"/>
              </w:rPr>
            </w:pPr>
            <w:r w:rsidRPr="000B4419">
              <w:rPr>
                <w:sz w:val="22"/>
                <w:szCs w:val="22"/>
              </w:rPr>
              <w:t>с 01.07.2026</w:t>
            </w:r>
          </w:p>
        </w:tc>
        <w:tc>
          <w:tcPr>
            <w:tcW w:w="992" w:type="dxa"/>
            <w:shd w:val="clear" w:color="auto" w:fill="auto"/>
            <w:vAlign w:val="center"/>
          </w:tcPr>
          <w:p w14:paraId="716062CA" w14:textId="77777777" w:rsidR="000B4419" w:rsidRPr="000B4419" w:rsidRDefault="000B4419" w:rsidP="000B4419">
            <w:pPr>
              <w:jc w:val="center"/>
              <w:rPr>
                <w:sz w:val="22"/>
                <w:szCs w:val="22"/>
                <w:lang w:eastAsia="en-US"/>
              </w:rPr>
            </w:pPr>
            <w:r w:rsidRPr="000B4419">
              <w:rPr>
                <w:sz w:val="22"/>
                <w:szCs w:val="22"/>
                <w:lang w:eastAsia="en-US"/>
              </w:rPr>
              <w:t>3 271,03</w:t>
            </w:r>
          </w:p>
        </w:tc>
        <w:tc>
          <w:tcPr>
            <w:tcW w:w="709" w:type="dxa"/>
            <w:shd w:val="clear" w:color="auto" w:fill="auto"/>
            <w:vAlign w:val="center"/>
          </w:tcPr>
          <w:p w14:paraId="19BAD6F9"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2FD5BE0A"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35E84639"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2ADAC237"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255972BA"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6107AC72" w14:textId="77777777" w:rsidTr="00BC4BE3">
        <w:trPr>
          <w:trHeight w:val="189"/>
          <w:jc w:val="center"/>
        </w:trPr>
        <w:tc>
          <w:tcPr>
            <w:tcW w:w="1758" w:type="dxa"/>
            <w:vMerge/>
            <w:shd w:val="clear" w:color="auto" w:fill="auto"/>
          </w:tcPr>
          <w:p w14:paraId="6B586C21" w14:textId="77777777" w:rsidR="000B4419" w:rsidRPr="000B4419" w:rsidRDefault="000B4419" w:rsidP="000B4419">
            <w:pPr>
              <w:ind w:right="-2"/>
              <w:rPr>
                <w:sz w:val="22"/>
                <w:szCs w:val="22"/>
                <w:lang w:eastAsia="en-US"/>
              </w:rPr>
            </w:pPr>
          </w:p>
        </w:tc>
        <w:tc>
          <w:tcPr>
            <w:tcW w:w="1843" w:type="dxa"/>
            <w:vMerge/>
            <w:shd w:val="clear" w:color="auto" w:fill="auto"/>
          </w:tcPr>
          <w:p w14:paraId="3A3920B4"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3CA876D4" w14:textId="77777777" w:rsidR="000B4419" w:rsidRPr="000B4419" w:rsidRDefault="000B4419" w:rsidP="000B4419">
            <w:pPr>
              <w:ind w:left="-6" w:right="-61"/>
              <w:jc w:val="center"/>
              <w:rPr>
                <w:sz w:val="22"/>
                <w:szCs w:val="22"/>
              </w:rPr>
            </w:pPr>
            <w:r w:rsidRPr="000B4419">
              <w:rPr>
                <w:sz w:val="22"/>
                <w:szCs w:val="22"/>
              </w:rPr>
              <w:t>с 01.01.2027</w:t>
            </w:r>
          </w:p>
        </w:tc>
        <w:tc>
          <w:tcPr>
            <w:tcW w:w="992" w:type="dxa"/>
            <w:shd w:val="clear" w:color="auto" w:fill="auto"/>
            <w:vAlign w:val="center"/>
          </w:tcPr>
          <w:p w14:paraId="25E369E6" w14:textId="77777777" w:rsidR="000B4419" w:rsidRPr="000B4419" w:rsidRDefault="000B4419" w:rsidP="000B4419">
            <w:pPr>
              <w:jc w:val="center"/>
              <w:rPr>
                <w:sz w:val="22"/>
                <w:szCs w:val="22"/>
                <w:lang w:eastAsia="en-US"/>
              </w:rPr>
            </w:pPr>
            <w:r w:rsidRPr="000B4419">
              <w:rPr>
                <w:sz w:val="22"/>
                <w:szCs w:val="22"/>
                <w:lang w:eastAsia="en-US"/>
              </w:rPr>
              <w:t>3 271,03</w:t>
            </w:r>
          </w:p>
        </w:tc>
        <w:tc>
          <w:tcPr>
            <w:tcW w:w="709" w:type="dxa"/>
            <w:shd w:val="clear" w:color="auto" w:fill="auto"/>
            <w:vAlign w:val="center"/>
          </w:tcPr>
          <w:p w14:paraId="20626FF4"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7B6D9D7B"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373F8094"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1A348236"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6B74204A"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5007B276" w14:textId="77777777" w:rsidTr="00BC4BE3">
        <w:trPr>
          <w:trHeight w:val="189"/>
          <w:jc w:val="center"/>
        </w:trPr>
        <w:tc>
          <w:tcPr>
            <w:tcW w:w="1758" w:type="dxa"/>
            <w:vMerge/>
            <w:shd w:val="clear" w:color="auto" w:fill="auto"/>
          </w:tcPr>
          <w:p w14:paraId="7E6F6B1A" w14:textId="77777777" w:rsidR="000B4419" w:rsidRPr="000B4419" w:rsidRDefault="000B4419" w:rsidP="000B4419">
            <w:pPr>
              <w:ind w:right="-2"/>
              <w:rPr>
                <w:sz w:val="22"/>
                <w:szCs w:val="22"/>
                <w:lang w:eastAsia="en-US"/>
              </w:rPr>
            </w:pPr>
          </w:p>
        </w:tc>
        <w:tc>
          <w:tcPr>
            <w:tcW w:w="1843" w:type="dxa"/>
            <w:vMerge/>
            <w:shd w:val="clear" w:color="auto" w:fill="auto"/>
          </w:tcPr>
          <w:p w14:paraId="136CAE8C"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4B70EC21" w14:textId="77777777" w:rsidR="000B4419" w:rsidRPr="000B4419" w:rsidRDefault="000B4419" w:rsidP="000B4419">
            <w:pPr>
              <w:ind w:left="-6" w:right="-61"/>
              <w:jc w:val="center"/>
              <w:rPr>
                <w:sz w:val="22"/>
                <w:szCs w:val="22"/>
              </w:rPr>
            </w:pPr>
            <w:r w:rsidRPr="000B4419">
              <w:rPr>
                <w:sz w:val="22"/>
                <w:szCs w:val="22"/>
              </w:rPr>
              <w:t>с 01.07.2027</w:t>
            </w:r>
          </w:p>
        </w:tc>
        <w:tc>
          <w:tcPr>
            <w:tcW w:w="992" w:type="dxa"/>
            <w:shd w:val="clear" w:color="auto" w:fill="auto"/>
            <w:vAlign w:val="center"/>
          </w:tcPr>
          <w:p w14:paraId="461F7B77" w14:textId="77777777" w:rsidR="000B4419" w:rsidRPr="000B4419" w:rsidRDefault="000B4419" w:rsidP="000B4419">
            <w:pPr>
              <w:jc w:val="center"/>
              <w:rPr>
                <w:sz w:val="22"/>
                <w:szCs w:val="22"/>
                <w:lang w:eastAsia="en-US"/>
              </w:rPr>
            </w:pPr>
            <w:r w:rsidRPr="000B4419">
              <w:rPr>
                <w:sz w:val="22"/>
                <w:szCs w:val="22"/>
                <w:lang w:eastAsia="en-US"/>
              </w:rPr>
              <w:t>3 299,07</w:t>
            </w:r>
          </w:p>
        </w:tc>
        <w:tc>
          <w:tcPr>
            <w:tcW w:w="709" w:type="dxa"/>
            <w:shd w:val="clear" w:color="auto" w:fill="auto"/>
            <w:vAlign w:val="center"/>
          </w:tcPr>
          <w:p w14:paraId="40D05707"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13A7765F"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1A74D149"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0E8DAEE5"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6C7B44B5"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2E7E16D2" w14:textId="77777777" w:rsidTr="00BC4BE3">
        <w:trPr>
          <w:trHeight w:val="189"/>
          <w:jc w:val="center"/>
        </w:trPr>
        <w:tc>
          <w:tcPr>
            <w:tcW w:w="1758" w:type="dxa"/>
            <w:vMerge/>
            <w:shd w:val="clear" w:color="auto" w:fill="auto"/>
          </w:tcPr>
          <w:p w14:paraId="5256497C" w14:textId="77777777" w:rsidR="000B4419" w:rsidRPr="000B4419" w:rsidRDefault="000B4419" w:rsidP="000B4419">
            <w:pPr>
              <w:ind w:right="-2"/>
              <w:rPr>
                <w:sz w:val="22"/>
                <w:szCs w:val="22"/>
                <w:lang w:eastAsia="en-US"/>
              </w:rPr>
            </w:pPr>
          </w:p>
        </w:tc>
        <w:tc>
          <w:tcPr>
            <w:tcW w:w="1843" w:type="dxa"/>
            <w:vMerge/>
            <w:shd w:val="clear" w:color="auto" w:fill="auto"/>
          </w:tcPr>
          <w:p w14:paraId="534DF41C"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709ABCBF" w14:textId="77777777" w:rsidR="000B4419" w:rsidRPr="000B4419" w:rsidRDefault="000B4419" w:rsidP="000B4419">
            <w:pPr>
              <w:ind w:left="-6" w:right="-61"/>
              <w:jc w:val="center"/>
              <w:rPr>
                <w:sz w:val="22"/>
                <w:szCs w:val="22"/>
              </w:rPr>
            </w:pPr>
            <w:r w:rsidRPr="000B4419">
              <w:rPr>
                <w:sz w:val="22"/>
                <w:lang w:eastAsia="en-US"/>
              </w:rPr>
              <w:t>с 01.01.2028</w:t>
            </w:r>
          </w:p>
        </w:tc>
        <w:tc>
          <w:tcPr>
            <w:tcW w:w="992" w:type="dxa"/>
            <w:shd w:val="clear" w:color="auto" w:fill="auto"/>
            <w:vAlign w:val="center"/>
          </w:tcPr>
          <w:p w14:paraId="7B47DEC6" w14:textId="77777777" w:rsidR="000B4419" w:rsidRPr="000B4419" w:rsidRDefault="000B4419" w:rsidP="000B4419">
            <w:pPr>
              <w:jc w:val="center"/>
              <w:rPr>
                <w:sz w:val="22"/>
                <w:szCs w:val="22"/>
                <w:lang w:eastAsia="en-US"/>
              </w:rPr>
            </w:pPr>
            <w:r w:rsidRPr="000B4419">
              <w:rPr>
                <w:sz w:val="22"/>
                <w:szCs w:val="22"/>
                <w:lang w:eastAsia="en-US"/>
              </w:rPr>
              <w:t>3 299,07</w:t>
            </w:r>
          </w:p>
        </w:tc>
        <w:tc>
          <w:tcPr>
            <w:tcW w:w="709" w:type="dxa"/>
            <w:shd w:val="clear" w:color="auto" w:fill="auto"/>
            <w:vAlign w:val="center"/>
          </w:tcPr>
          <w:p w14:paraId="0F3A47A5"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49DB4634"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7C211ABE"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1D0BF3C5"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6E939312"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42C8A487" w14:textId="77777777" w:rsidTr="00BC4BE3">
        <w:trPr>
          <w:trHeight w:val="189"/>
          <w:jc w:val="center"/>
        </w:trPr>
        <w:tc>
          <w:tcPr>
            <w:tcW w:w="1758" w:type="dxa"/>
            <w:vMerge/>
            <w:shd w:val="clear" w:color="auto" w:fill="auto"/>
          </w:tcPr>
          <w:p w14:paraId="363E44BD" w14:textId="77777777" w:rsidR="000B4419" w:rsidRPr="000B4419" w:rsidRDefault="000B4419" w:rsidP="000B4419">
            <w:pPr>
              <w:ind w:right="-2"/>
              <w:rPr>
                <w:sz w:val="22"/>
                <w:szCs w:val="22"/>
                <w:lang w:eastAsia="en-US"/>
              </w:rPr>
            </w:pPr>
          </w:p>
        </w:tc>
        <w:tc>
          <w:tcPr>
            <w:tcW w:w="1843" w:type="dxa"/>
            <w:vMerge/>
            <w:shd w:val="clear" w:color="auto" w:fill="auto"/>
          </w:tcPr>
          <w:p w14:paraId="0DDFE752"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61B9F467" w14:textId="77777777" w:rsidR="000B4419" w:rsidRPr="000B4419" w:rsidRDefault="000B4419" w:rsidP="000B4419">
            <w:pPr>
              <w:ind w:left="-6" w:right="-61"/>
              <w:jc w:val="center"/>
              <w:rPr>
                <w:sz w:val="22"/>
                <w:szCs w:val="22"/>
              </w:rPr>
            </w:pPr>
            <w:r w:rsidRPr="000B4419">
              <w:rPr>
                <w:sz w:val="22"/>
                <w:lang w:eastAsia="en-US"/>
              </w:rPr>
              <w:t>с 01.07.2028</w:t>
            </w:r>
          </w:p>
        </w:tc>
        <w:tc>
          <w:tcPr>
            <w:tcW w:w="992" w:type="dxa"/>
            <w:shd w:val="clear" w:color="auto" w:fill="auto"/>
            <w:vAlign w:val="center"/>
          </w:tcPr>
          <w:p w14:paraId="35E1F56D" w14:textId="77777777" w:rsidR="000B4419" w:rsidRPr="000B4419" w:rsidRDefault="000B4419" w:rsidP="000B4419">
            <w:pPr>
              <w:jc w:val="center"/>
              <w:rPr>
                <w:sz w:val="22"/>
                <w:szCs w:val="22"/>
                <w:lang w:eastAsia="en-US"/>
              </w:rPr>
            </w:pPr>
            <w:r w:rsidRPr="000B4419">
              <w:rPr>
                <w:sz w:val="22"/>
                <w:szCs w:val="22"/>
                <w:lang w:eastAsia="en-US"/>
              </w:rPr>
              <w:t>3 457,94</w:t>
            </w:r>
          </w:p>
        </w:tc>
        <w:tc>
          <w:tcPr>
            <w:tcW w:w="709" w:type="dxa"/>
            <w:shd w:val="clear" w:color="auto" w:fill="auto"/>
            <w:vAlign w:val="center"/>
          </w:tcPr>
          <w:p w14:paraId="3891208D"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329AA5C7"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71D693FD"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4FF842CD"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02278FEA"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5669F514" w14:textId="77777777" w:rsidTr="00BC4BE3">
        <w:trPr>
          <w:trHeight w:val="185"/>
          <w:jc w:val="center"/>
        </w:trPr>
        <w:tc>
          <w:tcPr>
            <w:tcW w:w="1758" w:type="dxa"/>
            <w:vMerge/>
            <w:shd w:val="clear" w:color="auto" w:fill="auto"/>
          </w:tcPr>
          <w:p w14:paraId="265CA271" w14:textId="77777777" w:rsidR="000B4419" w:rsidRPr="000B4419" w:rsidRDefault="000B4419" w:rsidP="000B4419">
            <w:pPr>
              <w:ind w:right="-2"/>
              <w:rPr>
                <w:sz w:val="22"/>
                <w:szCs w:val="22"/>
                <w:lang w:eastAsia="en-US"/>
              </w:rPr>
            </w:pPr>
          </w:p>
        </w:tc>
        <w:tc>
          <w:tcPr>
            <w:tcW w:w="1843" w:type="dxa"/>
            <w:shd w:val="clear" w:color="auto" w:fill="auto"/>
          </w:tcPr>
          <w:p w14:paraId="4AD099E6" w14:textId="77777777" w:rsidR="000B4419" w:rsidRPr="000B4419" w:rsidRDefault="000B4419" w:rsidP="000B4419">
            <w:pPr>
              <w:ind w:left="-78" w:right="-2"/>
              <w:jc w:val="center"/>
              <w:rPr>
                <w:sz w:val="22"/>
                <w:szCs w:val="22"/>
                <w:lang w:eastAsia="en-US"/>
              </w:rPr>
            </w:pPr>
            <w:r w:rsidRPr="000B4419">
              <w:rPr>
                <w:sz w:val="22"/>
                <w:szCs w:val="22"/>
                <w:lang w:eastAsia="en-US"/>
              </w:rPr>
              <w:t>Двухставочный</w:t>
            </w:r>
          </w:p>
        </w:tc>
        <w:tc>
          <w:tcPr>
            <w:tcW w:w="1503" w:type="dxa"/>
            <w:shd w:val="clear" w:color="auto" w:fill="auto"/>
            <w:vAlign w:val="center"/>
          </w:tcPr>
          <w:p w14:paraId="3FACE605" w14:textId="77777777" w:rsidR="000B4419" w:rsidRPr="000B4419" w:rsidRDefault="000B4419" w:rsidP="000B4419">
            <w:pPr>
              <w:jc w:val="center"/>
              <w:rPr>
                <w:sz w:val="22"/>
                <w:szCs w:val="22"/>
                <w:lang w:eastAsia="en-US"/>
              </w:rPr>
            </w:pPr>
            <w:r w:rsidRPr="000B4419">
              <w:rPr>
                <w:sz w:val="22"/>
                <w:szCs w:val="22"/>
                <w:lang w:eastAsia="en-US"/>
              </w:rPr>
              <w:t>x</w:t>
            </w:r>
          </w:p>
        </w:tc>
        <w:tc>
          <w:tcPr>
            <w:tcW w:w="992" w:type="dxa"/>
            <w:shd w:val="clear" w:color="auto" w:fill="auto"/>
            <w:vAlign w:val="center"/>
          </w:tcPr>
          <w:p w14:paraId="67012302" w14:textId="77777777" w:rsidR="000B4419" w:rsidRPr="000B4419" w:rsidRDefault="000B4419" w:rsidP="000B4419">
            <w:pPr>
              <w:jc w:val="center"/>
              <w:rPr>
                <w:sz w:val="22"/>
                <w:szCs w:val="22"/>
                <w:lang w:eastAsia="en-US"/>
              </w:rPr>
            </w:pPr>
            <w:r w:rsidRPr="000B4419">
              <w:rPr>
                <w:sz w:val="22"/>
                <w:szCs w:val="22"/>
                <w:lang w:eastAsia="en-US"/>
              </w:rPr>
              <w:t>x</w:t>
            </w:r>
          </w:p>
        </w:tc>
        <w:tc>
          <w:tcPr>
            <w:tcW w:w="709" w:type="dxa"/>
            <w:shd w:val="clear" w:color="auto" w:fill="auto"/>
            <w:vAlign w:val="center"/>
          </w:tcPr>
          <w:p w14:paraId="31A8F1B9"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394E128F"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032AD550" w14:textId="77777777" w:rsidR="000B4419" w:rsidRPr="000B4419" w:rsidRDefault="000B4419" w:rsidP="000B4419">
            <w:pPr>
              <w:ind w:left="-162" w:right="-114"/>
              <w:jc w:val="center"/>
              <w:rPr>
                <w:sz w:val="22"/>
                <w:szCs w:val="22"/>
                <w:lang w:eastAsia="en-US"/>
              </w:rPr>
            </w:pPr>
            <w:r w:rsidRPr="000B4419">
              <w:rPr>
                <w:sz w:val="22"/>
                <w:szCs w:val="22"/>
                <w:lang w:eastAsia="en-US"/>
              </w:rPr>
              <w:t>х</w:t>
            </w:r>
          </w:p>
        </w:tc>
        <w:tc>
          <w:tcPr>
            <w:tcW w:w="709" w:type="dxa"/>
            <w:shd w:val="clear" w:color="auto" w:fill="auto"/>
            <w:vAlign w:val="center"/>
          </w:tcPr>
          <w:p w14:paraId="1D461DFB"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25F8D757"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58462791" w14:textId="77777777" w:rsidTr="00BC4BE3">
        <w:trPr>
          <w:trHeight w:val="395"/>
          <w:jc w:val="center"/>
        </w:trPr>
        <w:tc>
          <w:tcPr>
            <w:tcW w:w="1758" w:type="dxa"/>
            <w:vMerge/>
            <w:shd w:val="clear" w:color="auto" w:fill="auto"/>
          </w:tcPr>
          <w:p w14:paraId="39EBDD41" w14:textId="77777777" w:rsidR="000B4419" w:rsidRPr="000B4419" w:rsidRDefault="000B4419" w:rsidP="000B4419">
            <w:pPr>
              <w:ind w:right="-2"/>
              <w:rPr>
                <w:sz w:val="22"/>
                <w:szCs w:val="22"/>
                <w:lang w:eastAsia="en-US"/>
              </w:rPr>
            </w:pPr>
          </w:p>
        </w:tc>
        <w:tc>
          <w:tcPr>
            <w:tcW w:w="1843" w:type="dxa"/>
            <w:shd w:val="clear" w:color="auto" w:fill="auto"/>
            <w:vAlign w:val="center"/>
          </w:tcPr>
          <w:p w14:paraId="2893CA0D" w14:textId="77777777" w:rsidR="000B4419" w:rsidRPr="000B4419" w:rsidRDefault="000B4419" w:rsidP="000B4419">
            <w:pPr>
              <w:ind w:left="-108" w:right="-109"/>
              <w:jc w:val="center"/>
              <w:rPr>
                <w:sz w:val="22"/>
                <w:szCs w:val="22"/>
                <w:lang w:eastAsia="en-US"/>
              </w:rPr>
            </w:pPr>
            <w:r w:rsidRPr="000B4419">
              <w:rPr>
                <w:sz w:val="22"/>
                <w:szCs w:val="22"/>
                <w:lang w:eastAsia="en-US"/>
              </w:rPr>
              <w:t>Ставка за тепловую энергию, руб./Гкал</w:t>
            </w:r>
          </w:p>
        </w:tc>
        <w:tc>
          <w:tcPr>
            <w:tcW w:w="1503" w:type="dxa"/>
            <w:shd w:val="clear" w:color="auto" w:fill="auto"/>
            <w:vAlign w:val="center"/>
          </w:tcPr>
          <w:p w14:paraId="48BB1A7B" w14:textId="77777777" w:rsidR="000B4419" w:rsidRPr="000B4419" w:rsidRDefault="000B4419" w:rsidP="000B4419">
            <w:pPr>
              <w:jc w:val="center"/>
              <w:rPr>
                <w:sz w:val="22"/>
                <w:szCs w:val="22"/>
                <w:lang w:eastAsia="en-US"/>
              </w:rPr>
            </w:pPr>
            <w:r w:rsidRPr="000B4419">
              <w:rPr>
                <w:sz w:val="22"/>
                <w:szCs w:val="22"/>
                <w:lang w:eastAsia="en-US"/>
              </w:rPr>
              <w:t>x</w:t>
            </w:r>
          </w:p>
        </w:tc>
        <w:tc>
          <w:tcPr>
            <w:tcW w:w="992" w:type="dxa"/>
            <w:shd w:val="clear" w:color="auto" w:fill="auto"/>
            <w:vAlign w:val="center"/>
          </w:tcPr>
          <w:p w14:paraId="4CF3BEA5" w14:textId="77777777" w:rsidR="000B4419" w:rsidRPr="000B4419" w:rsidRDefault="000B4419" w:rsidP="000B4419">
            <w:pPr>
              <w:jc w:val="center"/>
              <w:rPr>
                <w:sz w:val="22"/>
                <w:szCs w:val="22"/>
                <w:lang w:eastAsia="en-US"/>
              </w:rPr>
            </w:pPr>
            <w:r w:rsidRPr="000B4419">
              <w:rPr>
                <w:sz w:val="22"/>
                <w:szCs w:val="22"/>
                <w:lang w:eastAsia="en-US"/>
              </w:rPr>
              <w:t>x</w:t>
            </w:r>
          </w:p>
        </w:tc>
        <w:tc>
          <w:tcPr>
            <w:tcW w:w="709" w:type="dxa"/>
            <w:shd w:val="clear" w:color="auto" w:fill="auto"/>
            <w:vAlign w:val="center"/>
          </w:tcPr>
          <w:p w14:paraId="3DE5913D" w14:textId="77777777" w:rsidR="000B4419" w:rsidRPr="000B4419" w:rsidRDefault="000B4419" w:rsidP="000B4419">
            <w:pPr>
              <w:jc w:val="center"/>
              <w:rPr>
                <w:sz w:val="22"/>
                <w:szCs w:val="22"/>
                <w:lang w:eastAsia="en-US"/>
              </w:rPr>
            </w:pPr>
            <w:r w:rsidRPr="000B4419">
              <w:rPr>
                <w:sz w:val="22"/>
                <w:szCs w:val="22"/>
                <w:lang w:eastAsia="en-US"/>
              </w:rPr>
              <w:t>x</w:t>
            </w:r>
          </w:p>
        </w:tc>
        <w:tc>
          <w:tcPr>
            <w:tcW w:w="813" w:type="dxa"/>
            <w:shd w:val="clear" w:color="auto" w:fill="auto"/>
            <w:vAlign w:val="center"/>
          </w:tcPr>
          <w:p w14:paraId="2B01AE13" w14:textId="77777777" w:rsidR="000B4419" w:rsidRPr="000B4419" w:rsidRDefault="000B4419" w:rsidP="000B4419">
            <w:pPr>
              <w:jc w:val="center"/>
              <w:rPr>
                <w:sz w:val="22"/>
                <w:szCs w:val="22"/>
                <w:lang w:eastAsia="en-US"/>
              </w:rPr>
            </w:pPr>
            <w:r w:rsidRPr="000B4419">
              <w:rPr>
                <w:sz w:val="22"/>
                <w:szCs w:val="22"/>
                <w:lang w:eastAsia="en-US"/>
              </w:rPr>
              <w:t>x</w:t>
            </w:r>
          </w:p>
        </w:tc>
        <w:tc>
          <w:tcPr>
            <w:tcW w:w="708" w:type="dxa"/>
            <w:shd w:val="clear" w:color="auto" w:fill="auto"/>
            <w:vAlign w:val="center"/>
          </w:tcPr>
          <w:p w14:paraId="7A7FCB5E" w14:textId="77777777" w:rsidR="000B4419" w:rsidRPr="000B4419" w:rsidRDefault="000B4419" w:rsidP="000B4419">
            <w:pPr>
              <w:jc w:val="center"/>
              <w:rPr>
                <w:sz w:val="22"/>
                <w:szCs w:val="22"/>
                <w:lang w:eastAsia="en-US"/>
              </w:rPr>
            </w:pPr>
            <w:r w:rsidRPr="000B4419">
              <w:rPr>
                <w:sz w:val="22"/>
                <w:szCs w:val="22"/>
                <w:lang w:eastAsia="en-US"/>
              </w:rPr>
              <w:t>х</w:t>
            </w:r>
          </w:p>
        </w:tc>
        <w:tc>
          <w:tcPr>
            <w:tcW w:w="709" w:type="dxa"/>
            <w:shd w:val="clear" w:color="auto" w:fill="auto"/>
            <w:vAlign w:val="center"/>
          </w:tcPr>
          <w:p w14:paraId="13A9C565" w14:textId="77777777" w:rsidR="000B4419" w:rsidRPr="000B4419" w:rsidRDefault="000B4419" w:rsidP="000B4419">
            <w:pPr>
              <w:jc w:val="center"/>
              <w:rPr>
                <w:sz w:val="22"/>
                <w:szCs w:val="22"/>
                <w:lang w:eastAsia="en-US"/>
              </w:rPr>
            </w:pPr>
            <w:r w:rsidRPr="000B4419">
              <w:rPr>
                <w:sz w:val="22"/>
                <w:szCs w:val="22"/>
                <w:lang w:eastAsia="en-US"/>
              </w:rPr>
              <w:t>x</w:t>
            </w:r>
          </w:p>
        </w:tc>
        <w:tc>
          <w:tcPr>
            <w:tcW w:w="993" w:type="dxa"/>
            <w:shd w:val="clear" w:color="auto" w:fill="auto"/>
            <w:vAlign w:val="center"/>
          </w:tcPr>
          <w:p w14:paraId="73066B10" w14:textId="77777777" w:rsidR="000B4419" w:rsidRPr="000B4419" w:rsidRDefault="000B4419" w:rsidP="000B4419">
            <w:pPr>
              <w:jc w:val="center"/>
              <w:rPr>
                <w:sz w:val="22"/>
                <w:szCs w:val="22"/>
                <w:lang w:eastAsia="en-US"/>
              </w:rPr>
            </w:pPr>
            <w:r w:rsidRPr="000B4419">
              <w:rPr>
                <w:sz w:val="22"/>
                <w:szCs w:val="22"/>
                <w:lang w:eastAsia="en-US"/>
              </w:rPr>
              <w:t>x</w:t>
            </w:r>
          </w:p>
        </w:tc>
      </w:tr>
      <w:tr w:rsidR="000B4419" w:rsidRPr="000B4419" w14:paraId="353C5B04" w14:textId="77777777" w:rsidTr="00BC4BE3">
        <w:trPr>
          <w:trHeight w:val="1248"/>
          <w:jc w:val="center"/>
        </w:trPr>
        <w:tc>
          <w:tcPr>
            <w:tcW w:w="1758" w:type="dxa"/>
            <w:vMerge/>
            <w:shd w:val="clear" w:color="auto" w:fill="auto"/>
          </w:tcPr>
          <w:p w14:paraId="1668CF1A" w14:textId="77777777" w:rsidR="000B4419" w:rsidRPr="000B4419" w:rsidRDefault="000B4419" w:rsidP="000B4419">
            <w:pPr>
              <w:ind w:right="-2"/>
              <w:rPr>
                <w:sz w:val="22"/>
                <w:szCs w:val="22"/>
                <w:lang w:eastAsia="en-US"/>
              </w:rPr>
            </w:pPr>
          </w:p>
        </w:tc>
        <w:tc>
          <w:tcPr>
            <w:tcW w:w="1843" w:type="dxa"/>
            <w:shd w:val="clear" w:color="auto" w:fill="auto"/>
          </w:tcPr>
          <w:p w14:paraId="4DDDE1BA" w14:textId="77777777" w:rsidR="000B4419" w:rsidRPr="000B4419" w:rsidRDefault="000B4419" w:rsidP="000B4419">
            <w:pPr>
              <w:ind w:left="-108" w:right="-109"/>
              <w:jc w:val="center"/>
              <w:rPr>
                <w:sz w:val="22"/>
                <w:szCs w:val="22"/>
                <w:lang w:eastAsia="en-US"/>
              </w:rPr>
            </w:pPr>
            <w:r w:rsidRPr="000B4419">
              <w:rPr>
                <w:sz w:val="22"/>
                <w:szCs w:val="22"/>
                <w:lang w:eastAsia="en-US"/>
              </w:rPr>
              <w:t>Ставка за содержание тепловой мощности, тыс. руб./Гкал/ч в мес.</w:t>
            </w:r>
          </w:p>
        </w:tc>
        <w:tc>
          <w:tcPr>
            <w:tcW w:w="1503" w:type="dxa"/>
            <w:shd w:val="clear" w:color="auto" w:fill="auto"/>
            <w:vAlign w:val="center"/>
          </w:tcPr>
          <w:p w14:paraId="542968C5" w14:textId="77777777" w:rsidR="000B4419" w:rsidRPr="000B4419" w:rsidRDefault="000B4419" w:rsidP="000B4419">
            <w:pPr>
              <w:jc w:val="center"/>
              <w:rPr>
                <w:sz w:val="22"/>
                <w:szCs w:val="22"/>
                <w:lang w:eastAsia="en-US"/>
              </w:rPr>
            </w:pPr>
            <w:r w:rsidRPr="000B4419">
              <w:rPr>
                <w:sz w:val="22"/>
                <w:szCs w:val="22"/>
                <w:lang w:eastAsia="en-US"/>
              </w:rPr>
              <w:t>x</w:t>
            </w:r>
          </w:p>
        </w:tc>
        <w:tc>
          <w:tcPr>
            <w:tcW w:w="992" w:type="dxa"/>
            <w:shd w:val="clear" w:color="auto" w:fill="auto"/>
            <w:vAlign w:val="center"/>
          </w:tcPr>
          <w:p w14:paraId="53A5435A" w14:textId="77777777" w:rsidR="000B4419" w:rsidRPr="000B4419" w:rsidRDefault="000B4419" w:rsidP="000B4419">
            <w:pPr>
              <w:jc w:val="center"/>
              <w:rPr>
                <w:sz w:val="22"/>
                <w:szCs w:val="22"/>
                <w:lang w:eastAsia="en-US"/>
              </w:rPr>
            </w:pPr>
            <w:r w:rsidRPr="000B4419">
              <w:rPr>
                <w:sz w:val="22"/>
                <w:szCs w:val="22"/>
                <w:lang w:eastAsia="en-US"/>
              </w:rPr>
              <w:t>x</w:t>
            </w:r>
          </w:p>
        </w:tc>
        <w:tc>
          <w:tcPr>
            <w:tcW w:w="709" w:type="dxa"/>
            <w:shd w:val="clear" w:color="auto" w:fill="auto"/>
            <w:vAlign w:val="center"/>
          </w:tcPr>
          <w:p w14:paraId="0615C238" w14:textId="77777777" w:rsidR="000B4419" w:rsidRPr="000B4419" w:rsidRDefault="000B4419" w:rsidP="000B4419">
            <w:pPr>
              <w:jc w:val="center"/>
              <w:rPr>
                <w:sz w:val="22"/>
                <w:szCs w:val="22"/>
                <w:lang w:eastAsia="en-US"/>
              </w:rPr>
            </w:pPr>
            <w:r w:rsidRPr="000B4419">
              <w:rPr>
                <w:sz w:val="22"/>
                <w:szCs w:val="22"/>
                <w:lang w:eastAsia="en-US"/>
              </w:rPr>
              <w:t>x</w:t>
            </w:r>
          </w:p>
        </w:tc>
        <w:tc>
          <w:tcPr>
            <w:tcW w:w="813" w:type="dxa"/>
            <w:shd w:val="clear" w:color="auto" w:fill="auto"/>
            <w:vAlign w:val="center"/>
          </w:tcPr>
          <w:p w14:paraId="0BC88EC0" w14:textId="77777777" w:rsidR="000B4419" w:rsidRPr="000B4419" w:rsidRDefault="000B4419" w:rsidP="000B4419">
            <w:pPr>
              <w:jc w:val="center"/>
              <w:rPr>
                <w:sz w:val="22"/>
                <w:szCs w:val="22"/>
                <w:lang w:eastAsia="en-US"/>
              </w:rPr>
            </w:pPr>
            <w:r w:rsidRPr="000B4419">
              <w:rPr>
                <w:sz w:val="22"/>
                <w:szCs w:val="22"/>
                <w:lang w:eastAsia="en-US"/>
              </w:rPr>
              <w:t>x</w:t>
            </w:r>
          </w:p>
        </w:tc>
        <w:tc>
          <w:tcPr>
            <w:tcW w:w="708" w:type="dxa"/>
            <w:shd w:val="clear" w:color="auto" w:fill="auto"/>
            <w:vAlign w:val="center"/>
          </w:tcPr>
          <w:p w14:paraId="28191C44" w14:textId="77777777" w:rsidR="000B4419" w:rsidRPr="000B4419" w:rsidRDefault="000B4419" w:rsidP="000B4419">
            <w:pPr>
              <w:jc w:val="center"/>
              <w:rPr>
                <w:sz w:val="22"/>
                <w:szCs w:val="22"/>
                <w:lang w:eastAsia="en-US"/>
              </w:rPr>
            </w:pPr>
            <w:r w:rsidRPr="000B4419">
              <w:rPr>
                <w:sz w:val="22"/>
                <w:szCs w:val="22"/>
                <w:lang w:eastAsia="en-US"/>
              </w:rPr>
              <w:t>х</w:t>
            </w:r>
          </w:p>
        </w:tc>
        <w:tc>
          <w:tcPr>
            <w:tcW w:w="709" w:type="dxa"/>
            <w:shd w:val="clear" w:color="auto" w:fill="auto"/>
            <w:vAlign w:val="center"/>
          </w:tcPr>
          <w:p w14:paraId="665E1F3D" w14:textId="77777777" w:rsidR="000B4419" w:rsidRPr="000B4419" w:rsidRDefault="000B4419" w:rsidP="000B4419">
            <w:pPr>
              <w:jc w:val="center"/>
              <w:rPr>
                <w:sz w:val="22"/>
                <w:szCs w:val="22"/>
                <w:lang w:eastAsia="en-US"/>
              </w:rPr>
            </w:pPr>
            <w:r w:rsidRPr="000B4419">
              <w:rPr>
                <w:sz w:val="22"/>
                <w:szCs w:val="22"/>
                <w:lang w:eastAsia="en-US"/>
              </w:rPr>
              <w:t>x</w:t>
            </w:r>
          </w:p>
        </w:tc>
        <w:tc>
          <w:tcPr>
            <w:tcW w:w="993" w:type="dxa"/>
            <w:shd w:val="clear" w:color="auto" w:fill="auto"/>
            <w:vAlign w:val="center"/>
          </w:tcPr>
          <w:p w14:paraId="43E14C63" w14:textId="77777777" w:rsidR="000B4419" w:rsidRPr="000B4419" w:rsidRDefault="000B4419" w:rsidP="000B4419">
            <w:pPr>
              <w:jc w:val="center"/>
              <w:rPr>
                <w:sz w:val="22"/>
                <w:szCs w:val="22"/>
                <w:lang w:eastAsia="en-US"/>
              </w:rPr>
            </w:pPr>
            <w:r w:rsidRPr="000B4419">
              <w:rPr>
                <w:sz w:val="22"/>
                <w:szCs w:val="22"/>
                <w:lang w:eastAsia="en-US"/>
              </w:rPr>
              <w:t>x</w:t>
            </w:r>
          </w:p>
        </w:tc>
      </w:tr>
      <w:tr w:rsidR="000B4419" w:rsidRPr="000B4419" w14:paraId="3BE13FC9" w14:textId="77777777" w:rsidTr="00BC4BE3">
        <w:trPr>
          <w:jc w:val="center"/>
        </w:trPr>
        <w:tc>
          <w:tcPr>
            <w:tcW w:w="1758" w:type="dxa"/>
            <w:vMerge/>
            <w:shd w:val="clear" w:color="auto" w:fill="auto"/>
          </w:tcPr>
          <w:p w14:paraId="677C7541" w14:textId="77777777" w:rsidR="000B4419" w:rsidRPr="000B4419" w:rsidRDefault="000B4419" w:rsidP="000B4419">
            <w:pPr>
              <w:ind w:right="-2"/>
              <w:rPr>
                <w:sz w:val="22"/>
                <w:szCs w:val="22"/>
                <w:lang w:eastAsia="en-US"/>
              </w:rPr>
            </w:pPr>
          </w:p>
        </w:tc>
        <w:tc>
          <w:tcPr>
            <w:tcW w:w="8270" w:type="dxa"/>
            <w:gridSpan w:val="8"/>
            <w:shd w:val="clear" w:color="auto" w:fill="auto"/>
          </w:tcPr>
          <w:p w14:paraId="2CAB1F6C" w14:textId="77777777" w:rsidR="000B4419" w:rsidRPr="000B4419" w:rsidRDefault="000B4419" w:rsidP="000B4419">
            <w:pPr>
              <w:ind w:right="-2"/>
              <w:jc w:val="center"/>
              <w:rPr>
                <w:sz w:val="22"/>
                <w:szCs w:val="22"/>
                <w:lang w:eastAsia="en-US"/>
              </w:rPr>
            </w:pPr>
            <w:r w:rsidRPr="000B4419">
              <w:rPr>
                <w:sz w:val="22"/>
                <w:szCs w:val="22"/>
                <w:lang w:eastAsia="en-US"/>
              </w:rPr>
              <w:t>Население (тарифы указываются с учетом НДС) *</w:t>
            </w:r>
          </w:p>
        </w:tc>
      </w:tr>
      <w:tr w:rsidR="000B4419" w:rsidRPr="000B4419" w14:paraId="3F48B338" w14:textId="77777777" w:rsidTr="00BC4BE3">
        <w:trPr>
          <w:trHeight w:val="225"/>
          <w:jc w:val="center"/>
        </w:trPr>
        <w:tc>
          <w:tcPr>
            <w:tcW w:w="1758" w:type="dxa"/>
            <w:vMerge/>
            <w:shd w:val="clear" w:color="auto" w:fill="auto"/>
          </w:tcPr>
          <w:p w14:paraId="4B58DBC9" w14:textId="77777777" w:rsidR="000B4419" w:rsidRPr="000B4419" w:rsidRDefault="000B4419" w:rsidP="000B4419">
            <w:pPr>
              <w:ind w:right="-2"/>
              <w:rPr>
                <w:sz w:val="22"/>
                <w:szCs w:val="22"/>
                <w:lang w:eastAsia="en-US"/>
              </w:rPr>
            </w:pPr>
          </w:p>
        </w:tc>
        <w:tc>
          <w:tcPr>
            <w:tcW w:w="1843" w:type="dxa"/>
            <w:vMerge w:val="restart"/>
            <w:shd w:val="clear" w:color="auto" w:fill="auto"/>
            <w:vAlign w:val="center"/>
          </w:tcPr>
          <w:p w14:paraId="2AF478BA" w14:textId="77777777" w:rsidR="000B4419" w:rsidRPr="000B4419" w:rsidRDefault="000B4419" w:rsidP="000B4419">
            <w:pPr>
              <w:ind w:left="-107" w:right="-108" w:firstLine="29"/>
              <w:jc w:val="center"/>
              <w:rPr>
                <w:sz w:val="22"/>
                <w:szCs w:val="22"/>
                <w:lang w:eastAsia="en-US"/>
              </w:rPr>
            </w:pPr>
            <w:r w:rsidRPr="000B4419">
              <w:rPr>
                <w:sz w:val="22"/>
                <w:szCs w:val="22"/>
                <w:lang w:eastAsia="en-US"/>
              </w:rPr>
              <w:t>Одноставочный</w:t>
            </w:r>
          </w:p>
          <w:p w14:paraId="7FC82EB7" w14:textId="77777777" w:rsidR="000B4419" w:rsidRPr="000B4419" w:rsidRDefault="000B4419" w:rsidP="000B4419">
            <w:pPr>
              <w:ind w:left="-107" w:right="-2" w:firstLine="29"/>
              <w:jc w:val="center"/>
              <w:rPr>
                <w:sz w:val="22"/>
                <w:szCs w:val="22"/>
                <w:lang w:eastAsia="en-US"/>
              </w:rPr>
            </w:pPr>
            <w:r w:rsidRPr="000B4419">
              <w:rPr>
                <w:sz w:val="22"/>
                <w:szCs w:val="22"/>
                <w:lang w:eastAsia="en-US"/>
              </w:rPr>
              <w:t>руб./Гкал</w:t>
            </w:r>
          </w:p>
        </w:tc>
        <w:tc>
          <w:tcPr>
            <w:tcW w:w="1503" w:type="dxa"/>
            <w:shd w:val="clear" w:color="auto" w:fill="auto"/>
            <w:vAlign w:val="center"/>
          </w:tcPr>
          <w:p w14:paraId="3DB516B2" w14:textId="77777777" w:rsidR="000B4419" w:rsidRPr="000B4419" w:rsidRDefault="000B4419" w:rsidP="000B4419">
            <w:pPr>
              <w:ind w:left="-6" w:right="-61"/>
              <w:jc w:val="center"/>
              <w:rPr>
                <w:sz w:val="22"/>
                <w:szCs w:val="22"/>
              </w:rPr>
            </w:pPr>
            <w:r w:rsidRPr="000B4419">
              <w:rPr>
                <w:sz w:val="22"/>
                <w:szCs w:val="22"/>
              </w:rPr>
              <w:t>с 01.01.2024</w:t>
            </w:r>
          </w:p>
        </w:tc>
        <w:tc>
          <w:tcPr>
            <w:tcW w:w="992" w:type="dxa"/>
            <w:shd w:val="clear" w:color="auto" w:fill="auto"/>
            <w:vAlign w:val="center"/>
          </w:tcPr>
          <w:p w14:paraId="67347A03" w14:textId="77777777" w:rsidR="000B4419" w:rsidRPr="000B4419" w:rsidRDefault="000B4419" w:rsidP="000B4419">
            <w:pPr>
              <w:jc w:val="center"/>
              <w:rPr>
                <w:sz w:val="22"/>
                <w:szCs w:val="22"/>
                <w:lang w:eastAsia="en-US"/>
              </w:rPr>
            </w:pPr>
            <w:r w:rsidRPr="000B4419">
              <w:rPr>
                <w:sz w:val="22"/>
                <w:szCs w:val="22"/>
                <w:lang w:eastAsia="en-US"/>
              </w:rPr>
              <w:t>3 141,18</w:t>
            </w:r>
          </w:p>
        </w:tc>
        <w:tc>
          <w:tcPr>
            <w:tcW w:w="709" w:type="dxa"/>
            <w:shd w:val="clear" w:color="auto" w:fill="auto"/>
            <w:vAlign w:val="center"/>
          </w:tcPr>
          <w:p w14:paraId="6339ACA4"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36A0EA78"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564FBDBB" w14:textId="77777777" w:rsidR="000B4419" w:rsidRPr="000B4419" w:rsidRDefault="000B4419" w:rsidP="000B4419">
            <w:pPr>
              <w:ind w:left="-105" w:right="-108"/>
              <w:jc w:val="center"/>
              <w:rPr>
                <w:sz w:val="22"/>
                <w:szCs w:val="22"/>
                <w:lang w:eastAsia="en-US"/>
              </w:rPr>
            </w:pPr>
            <w:r w:rsidRPr="000B4419">
              <w:rPr>
                <w:sz w:val="22"/>
                <w:szCs w:val="22"/>
                <w:lang w:eastAsia="en-US"/>
              </w:rPr>
              <w:t>х</w:t>
            </w:r>
          </w:p>
        </w:tc>
        <w:tc>
          <w:tcPr>
            <w:tcW w:w="709" w:type="dxa"/>
            <w:shd w:val="clear" w:color="auto" w:fill="auto"/>
            <w:vAlign w:val="center"/>
          </w:tcPr>
          <w:p w14:paraId="4C2E9B5B"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330AC588"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6E0BD145" w14:textId="77777777" w:rsidTr="00BC4BE3">
        <w:trPr>
          <w:trHeight w:val="180"/>
          <w:jc w:val="center"/>
        </w:trPr>
        <w:tc>
          <w:tcPr>
            <w:tcW w:w="1758" w:type="dxa"/>
            <w:vMerge/>
            <w:shd w:val="clear" w:color="auto" w:fill="auto"/>
          </w:tcPr>
          <w:p w14:paraId="631049C0" w14:textId="77777777" w:rsidR="000B4419" w:rsidRPr="000B4419" w:rsidRDefault="000B4419" w:rsidP="000B4419">
            <w:pPr>
              <w:ind w:right="-2"/>
              <w:rPr>
                <w:sz w:val="22"/>
                <w:szCs w:val="22"/>
                <w:lang w:eastAsia="en-US"/>
              </w:rPr>
            </w:pPr>
          </w:p>
        </w:tc>
        <w:tc>
          <w:tcPr>
            <w:tcW w:w="1843" w:type="dxa"/>
            <w:vMerge/>
            <w:shd w:val="clear" w:color="auto" w:fill="auto"/>
          </w:tcPr>
          <w:p w14:paraId="02EA45DC"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7086CD1B" w14:textId="77777777" w:rsidR="000B4419" w:rsidRPr="000B4419" w:rsidRDefault="000B4419" w:rsidP="000B4419">
            <w:pPr>
              <w:ind w:left="-6" w:right="-61"/>
              <w:jc w:val="center"/>
              <w:rPr>
                <w:sz w:val="22"/>
                <w:szCs w:val="22"/>
              </w:rPr>
            </w:pPr>
            <w:r w:rsidRPr="000B4419">
              <w:rPr>
                <w:sz w:val="22"/>
                <w:szCs w:val="22"/>
              </w:rPr>
              <w:t>с 01.07.2024</w:t>
            </w:r>
          </w:p>
        </w:tc>
        <w:tc>
          <w:tcPr>
            <w:tcW w:w="992" w:type="dxa"/>
            <w:shd w:val="clear" w:color="auto" w:fill="auto"/>
            <w:vAlign w:val="center"/>
          </w:tcPr>
          <w:p w14:paraId="7E7769E3" w14:textId="77777777" w:rsidR="000B4419" w:rsidRPr="000B4419" w:rsidRDefault="000B4419" w:rsidP="000B4419">
            <w:pPr>
              <w:jc w:val="center"/>
              <w:rPr>
                <w:sz w:val="22"/>
                <w:szCs w:val="22"/>
                <w:lang w:eastAsia="en-US"/>
              </w:rPr>
            </w:pPr>
            <w:r w:rsidRPr="000B4419">
              <w:rPr>
                <w:sz w:val="22"/>
                <w:szCs w:val="22"/>
                <w:lang w:eastAsia="en-US"/>
              </w:rPr>
              <w:t>3 442,73</w:t>
            </w:r>
          </w:p>
        </w:tc>
        <w:tc>
          <w:tcPr>
            <w:tcW w:w="709" w:type="dxa"/>
            <w:shd w:val="clear" w:color="auto" w:fill="auto"/>
            <w:vAlign w:val="center"/>
          </w:tcPr>
          <w:p w14:paraId="46261B95"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3EFCEF2E"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08709F91"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9" w:type="dxa"/>
            <w:shd w:val="clear" w:color="auto" w:fill="auto"/>
            <w:vAlign w:val="center"/>
          </w:tcPr>
          <w:p w14:paraId="63A627B5"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784E4722"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3C44C72A" w14:textId="77777777" w:rsidTr="00BC4BE3">
        <w:trPr>
          <w:trHeight w:val="180"/>
          <w:jc w:val="center"/>
        </w:trPr>
        <w:tc>
          <w:tcPr>
            <w:tcW w:w="1758" w:type="dxa"/>
            <w:vMerge/>
            <w:shd w:val="clear" w:color="auto" w:fill="auto"/>
          </w:tcPr>
          <w:p w14:paraId="56682FE3" w14:textId="77777777" w:rsidR="000B4419" w:rsidRPr="000B4419" w:rsidRDefault="000B4419" w:rsidP="000B4419">
            <w:pPr>
              <w:ind w:right="-2"/>
              <w:rPr>
                <w:sz w:val="22"/>
                <w:szCs w:val="22"/>
                <w:lang w:eastAsia="en-US"/>
              </w:rPr>
            </w:pPr>
          </w:p>
        </w:tc>
        <w:tc>
          <w:tcPr>
            <w:tcW w:w="1843" w:type="dxa"/>
            <w:vMerge/>
            <w:shd w:val="clear" w:color="auto" w:fill="auto"/>
          </w:tcPr>
          <w:p w14:paraId="7601FFFD"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45C675A9" w14:textId="77777777" w:rsidR="000B4419" w:rsidRPr="000B4419" w:rsidRDefault="000B4419" w:rsidP="000B4419">
            <w:pPr>
              <w:ind w:left="-6" w:right="-61"/>
              <w:jc w:val="center"/>
              <w:rPr>
                <w:sz w:val="22"/>
                <w:szCs w:val="22"/>
              </w:rPr>
            </w:pPr>
            <w:r w:rsidRPr="000B4419">
              <w:rPr>
                <w:sz w:val="22"/>
                <w:szCs w:val="22"/>
              </w:rPr>
              <w:t>с 01.01.2025</w:t>
            </w:r>
          </w:p>
        </w:tc>
        <w:tc>
          <w:tcPr>
            <w:tcW w:w="992" w:type="dxa"/>
            <w:shd w:val="clear" w:color="auto" w:fill="auto"/>
            <w:vAlign w:val="center"/>
          </w:tcPr>
          <w:p w14:paraId="699CABD5" w14:textId="77777777" w:rsidR="000B4419" w:rsidRPr="000B4419" w:rsidRDefault="000B4419" w:rsidP="000B4419">
            <w:pPr>
              <w:jc w:val="center"/>
              <w:rPr>
                <w:sz w:val="22"/>
                <w:szCs w:val="22"/>
                <w:lang w:eastAsia="en-US"/>
              </w:rPr>
            </w:pPr>
            <w:r w:rsidRPr="000B4419">
              <w:rPr>
                <w:sz w:val="22"/>
                <w:szCs w:val="22"/>
                <w:lang w:eastAsia="en-US"/>
              </w:rPr>
              <w:t>3 442,73</w:t>
            </w:r>
          </w:p>
        </w:tc>
        <w:tc>
          <w:tcPr>
            <w:tcW w:w="709" w:type="dxa"/>
            <w:shd w:val="clear" w:color="auto" w:fill="auto"/>
            <w:vAlign w:val="center"/>
          </w:tcPr>
          <w:p w14:paraId="3A79099C"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5072697B"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50457C48"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9" w:type="dxa"/>
            <w:shd w:val="clear" w:color="auto" w:fill="auto"/>
            <w:vAlign w:val="center"/>
          </w:tcPr>
          <w:p w14:paraId="14BDC5E1"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4F5CF58B"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0E166711" w14:textId="77777777" w:rsidTr="00BC4BE3">
        <w:trPr>
          <w:trHeight w:val="180"/>
          <w:jc w:val="center"/>
        </w:trPr>
        <w:tc>
          <w:tcPr>
            <w:tcW w:w="1758" w:type="dxa"/>
            <w:vMerge/>
            <w:shd w:val="clear" w:color="auto" w:fill="auto"/>
          </w:tcPr>
          <w:p w14:paraId="35995ECA" w14:textId="77777777" w:rsidR="000B4419" w:rsidRPr="000B4419" w:rsidRDefault="000B4419" w:rsidP="000B4419">
            <w:pPr>
              <w:ind w:right="-2"/>
              <w:rPr>
                <w:sz w:val="22"/>
                <w:szCs w:val="22"/>
                <w:lang w:eastAsia="en-US"/>
              </w:rPr>
            </w:pPr>
          </w:p>
        </w:tc>
        <w:tc>
          <w:tcPr>
            <w:tcW w:w="1843" w:type="dxa"/>
            <w:vMerge/>
            <w:shd w:val="clear" w:color="auto" w:fill="auto"/>
          </w:tcPr>
          <w:p w14:paraId="57D63EA1"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512D78C2" w14:textId="77777777" w:rsidR="000B4419" w:rsidRPr="000B4419" w:rsidRDefault="000B4419" w:rsidP="000B4419">
            <w:pPr>
              <w:ind w:left="-6" w:right="-61"/>
              <w:jc w:val="center"/>
              <w:rPr>
                <w:sz w:val="22"/>
                <w:szCs w:val="22"/>
              </w:rPr>
            </w:pPr>
            <w:r w:rsidRPr="000B4419">
              <w:rPr>
                <w:sz w:val="22"/>
                <w:szCs w:val="22"/>
              </w:rPr>
              <w:t>с 01.07.2025</w:t>
            </w:r>
          </w:p>
        </w:tc>
        <w:tc>
          <w:tcPr>
            <w:tcW w:w="992" w:type="dxa"/>
            <w:shd w:val="clear" w:color="auto" w:fill="auto"/>
            <w:vAlign w:val="center"/>
          </w:tcPr>
          <w:p w14:paraId="587E9540" w14:textId="77777777" w:rsidR="000B4419" w:rsidRPr="000B4419" w:rsidRDefault="000B4419" w:rsidP="000B4419">
            <w:pPr>
              <w:jc w:val="center"/>
              <w:rPr>
                <w:sz w:val="22"/>
                <w:szCs w:val="22"/>
                <w:lang w:eastAsia="en-US"/>
              </w:rPr>
            </w:pPr>
            <w:r w:rsidRPr="000B4419">
              <w:rPr>
                <w:sz w:val="22"/>
                <w:szCs w:val="22"/>
                <w:lang w:eastAsia="en-US"/>
              </w:rPr>
              <w:t>3 925,24</w:t>
            </w:r>
          </w:p>
        </w:tc>
        <w:tc>
          <w:tcPr>
            <w:tcW w:w="709" w:type="dxa"/>
            <w:shd w:val="clear" w:color="auto" w:fill="auto"/>
            <w:vAlign w:val="center"/>
          </w:tcPr>
          <w:p w14:paraId="0B308BE0"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6072B8C2"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2C26E702"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9" w:type="dxa"/>
            <w:shd w:val="clear" w:color="auto" w:fill="auto"/>
            <w:vAlign w:val="center"/>
          </w:tcPr>
          <w:p w14:paraId="6B790D38"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1DFD00DA"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30445413" w14:textId="77777777" w:rsidTr="00BC4BE3">
        <w:trPr>
          <w:trHeight w:val="180"/>
          <w:jc w:val="center"/>
        </w:trPr>
        <w:tc>
          <w:tcPr>
            <w:tcW w:w="1758" w:type="dxa"/>
            <w:vMerge/>
            <w:shd w:val="clear" w:color="auto" w:fill="auto"/>
          </w:tcPr>
          <w:p w14:paraId="0C7CAFAD" w14:textId="77777777" w:rsidR="000B4419" w:rsidRPr="000B4419" w:rsidRDefault="000B4419" w:rsidP="000B4419">
            <w:pPr>
              <w:ind w:right="-2"/>
              <w:rPr>
                <w:sz w:val="22"/>
                <w:szCs w:val="22"/>
                <w:lang w:eastAsia="en-US"/>
              </w:rPr>
            </w:pPr>
          </w:p>
        </w:tc>
        <w:tc>
          <w:tcPr>
            <w:tcW w:w="1843" w:type="dxa"/>
            <w:vMerge/>
            <w:shd w:val="clear" w:color="auto" w:fill="auto"/>
          </w:tcPr>
          <w:p w14:paraId="266C31AD"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1FBA8BAC" w14:textId="77777777" w:rsidR="000B4419" w:rsidRPr="000B4419" w:rsidRDefault="000B4419" w:rsidP="000B4419">
            <w:pPr>
              <w:ind w:left="-6" w:right="-61"/>
              <w:jc w:val="center"/>
              <w:rPr>
                <w:sz w:val="22"/>
                <w:szCs w:val="22"/>
              </w:rPr>
            </w:pPr>
            <w:r w:rsidRPr="000B4419">
              <w:rPr>
                <w:sz w:val="22"/>
                <w:szCs w:val="22"/>
              </w:rPr>
              <w:t>с 01.01.2026</w:t>
            </w:r>
          </w:p>
        </w:tc>
        <w:tc>
          <w:tcPr>
            <w:tcW w:w="992" w:type="dxa"/>
            <w:shd w:val="clear" w:color="auto" w:fill="auto"/>
            <w:vAlign w:val="center"/>
          </w:tcPr>
          <w:p w14:paraId="528D0672" w14:textId="77777777" w:rsidR="000B4419" w:rsidRPr="000B4419" w:rsidRDefault="000B4419" w:rsidP="000B4419">
            <w:pPr>
              <w:jc w:val="center"/>
              <w:rPr>
                <w:sz w:val="22"/>
                <w:szCs w:val="22"/>
                <w:lang w:eastAsia="en-US"/>
              </w:rPr>
            </w:pPr>
            <w:r w:rsidRPr="000B4419">
              <w:rPr>
                <w:sz w:val="22"/>
                <w:szCs w:val="22"/>
                <w:lang w:eastAsia="en-US"/>
              </w:rPr>
              <w:t>3 925,24</w:t>
            </w:r>
          </w:p>
        </w:tc>
        <w:tc>
          <w:tcPr>
            <w:tcW w:w="709" w:type="dxa"/>
            <w:shd w:val="clear" w:color="auto" w:fill="auto"/>
            <w:vAlign w:val="center"/>
          </w:tcPr>
          <w:p w14:paraId="073D2FC4"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515E1857"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21D8ACE8" w14:textId="77777777" w:rsidR="000B4419" w:rsidRPr="000B4419" w:rsidRDefault="000B4419" w:rsidP="000B4419">
            <w:pPr>
              <w:ind w:left="-105" w:right="-108"/>
              <w:jc w:val="center"/>
              <w:rPr>
                <w:sz w:val="22"/>
                <w:szCs w:val="22"/>
                <w:lang w:eastAsia="en-US"/>
              </w:rPr>
            </w:pPr>
            <w:r w:rsidRPr="000B4419">
              <w:rPr>
                <w:sz w:val="22"/>
                <w:szCs w:val="22"/>
                <w:lang w:eastAsia="en-US"/>
              </w:rPr>
              <w:t>х</w:t>
            </w:r>
          </w:p>
        </w:tc>
        <w:tc>
          <w:tcPr>
            <w:tcW w:w="709" w:type="dxa"/>
            <w:shd w:val="clear" w:color="auto" w:fill="auto"/>
            <w:vAlign w:val="center"/>
          </w:tcPr>
          <w:p w14:paraId="106DF7F5"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65CE23E7"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175C13BF" w14:textId="77777777" w:rsidTr="00BC4BE3">
        <w:trPr>
          <w:trHeight w:val="180"/>
          <w:jc w:val="center"/>
        </w:trPr>
        <w:tc>
          <w:tcPr>
            <w:tcW w:w="1758" w:type="dxa"/>
            <w:vMerge/>
            <w:shd w:val="clear" w:color="auto" w:fill="auto"/>
          </w:tcPr>
          <w:p w14:paraId="485A19BE" w14:textId="77777777" w:rsidR="000B4419" w:rsidRPr="000B4419" w:rsidRDefault="000B4419" w:rsidP="000B4419">
            <w:pPr>
              <w:ind w:right="-2"/>
              <w:rPr>
                <w:sz w:val="22"/>
                <w:szCs w:val="22"/>
                <w:lang w:eastAsia="en-US"/>
              </w:rPr>
            </w:pPr>
          </w:p>
        </w:tc>
        <w:tc>
          <w:tcPr>
            <w:tcW w:w="1843" w:type="dxa"/>
            <w:vMerge/>
            <w:shd w:val="clear" w:color="auto" w:fill="auto"/>
          </w:tcPr>
          <w:p w14:paraId="439A7ABF"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1863BA5F" w14:textId="77777777" w:rsidR="000B4419" w:rsidRPr="000B4419" w:rsidRDefault="000B4419" w:rsidP="000B4419">
            <w:pPr>
              <w:ind w:left="-6" w:right="-61"/>
              <w:jc w:val="center"/>
              <w:rPr>
                <w:sz w:val="22"/>
                <w:szCs w:val="22"/>
              </w:rPr>
            </w:pPr>
            <w:r w:rsidRPr="000B4419">
              <w:rPr>
                <w:sz w:val="22"/>
                <w:szCs w:val="22"/>
              </w:rPr>
              <w:t>с 01.07.2026</w:t>
            </w:r>
          </w:p>
        </w:tc>
        <w:tc>
          <w:tcPr>
            <w:tcW w:w="992" w:type="dxa"/>
            <w:shd w:val="clear" w:color="auto" w:fill="auto"/>
            <w:vAlign w:val="center"/>
          </w:tcPr>
          <w:p w14:paraId="44F17ED7" w14:textId="77777777" w:rsidR="000B4419" w:rsidRPr="000B4419" w:rsidRDefault="000B4419" w:rsidP="000B4419">
            <w:pPr>
              <w:jc w:val="center"/>
              <w:rPr>
                <w:sz w:val="22"/>
                <w:szCs w:val="22"/>
                <w:lang w:eastAsia="en-US"/>
              </w:rPr>
            </w:pPr>
            <w:r w:rsidRPr="000B4419">
              <w:rPr>
                <w:sz w:val="22"/>
                <w:szCs w:val="22"/>
                <w:lang w:eastAsia="en-US"/>
              </w:rPr>
              <w:t>3 925,24</w:t>
            </w:r>
          </w:p>
        </w:tc>
        <w:tc>
          <w:tcPr>
            <w:tcW w:w="709" w:type="dxa"/>
            <w:shd w:val="clear" w:color="auto" w:fill="auto"/>
            <w:vAlign w:val="center"/>
          </w:tcPr>
          <w:p w14:paraId="7F9BDE03"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19A1061D"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51744519" w14:textId="77777777" w:rsidR="000B4419" w:rsidRPr="000B4419" w:rsidRDefault="000B4419" w:rsidP="000B4419">
            <w:pPr>
              <w:ind w:left="-105" w:right="-108"/>
              <w:jc w:val="center"/>
              <w:rPr>
                <w:sz w:val="22"/>
                <w:szCs w:val="22"/>
                <w:lang w:eastAsia="en-US"/>
              </w:rPr>
            </w:pPr>
            <w:r w:rsidRPr="000B4419">
              <w:rPr>
                <w:sz w:val="22"/>
                <w:szCs w:val="22"/>
                <w:lang w:eastAsia="en-US"/>
              </w:rPr>
              <w:t>х</w:t>
            </w:r>
          </w:p>
        </w:tc>
        <w:tc>
          <w:tcPr>
            <w:tcW w:w="709" w:type="dxa"/>
            <w:shd w:val="clear" w:color="auto" w:fill="auto"/>
            <w:vAlign w:val="center"/>
          </w:tcPr>
          <w:p w14:paraId="748BC39E"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30DC880C"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0AFF4136" w14:textId="77777777" w:rsidTr="00BC4BE3">
        <w:trPr>
          <w:trHeight w:val="180"/>
          <w:jc w:val="center"/>
        </w:trPr>
        <w:tc>
          <w:tcPr>
            <w:tcW w:w="1758" w:type="dxa"/>
            <w:vMerge/>
            <w:shd w:val="clear" w:color="auto" w:fill="auto"/>
          </w:tcPr>
          <w:p w14:paraId="426E42A1" w14:textId="77777777" w:rsidR="000B4419" w:rsidRPr="000B4419" w:rsidRDefault="000B4419" w:rsidP="000B4419">
            <w:pPr>
              <w:ind w:right="-2"/>
              <w:rPr>
                <w:sz w:val="22"/>
                <w:szCs w:val="22"/>
                <w:lang w:eastAsia="en-US"/>
              </w:rPr>
            </w:pPr>
          </w:p>
        </w:tc>
        <w:tc>
          <w:tcPr>
            <w:tcW w:w="1843" w:type="dxa"/>
            <w:vMerge/>
            <w:shd w:val="clear" w:color="auto" w:fill="auto"/>
          </w:tcPr>
          <w:p w14:paraId="1AFEF5D4"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4229899A" w14:textId="77777777" w:rsidR="000B4419" w:rsidRPr="000B4419" w:rsidRDefault="000B4419" w:rsidP="000B4419">
            <w:pPr>
              <w:ind w:left="-6" w:right="-61"/>
              <w:jc w:val="center"/>
              <w:rPr>
                <w:sz w:val="22"/>
                <w:szCs w:val="22"/>
              </w:rPr>
            </w:pPr>
            <w:r w:rsidRPr="000B4419">
              <w:rPr>
                <w:sz w:val="22"/>
                <w:szCs w:val="22"/>
              </w:rPr>
              <w:t>с 01.01.2027</w:t>
            </w:r>
          </w:p>
        </w:tc>
        <w:tc>
          <w:tcPr>
            <w:tcW w:w="992" w:type="dxa"/>
            <w:shd w:val="clear" w:color="auto" w:fill="auto"/>
            <w:vAlign w:val="center"/>
          </w:tcPr>
          <w:p w14:paraId="4E90ACA4" w14:textId="77777777" w:rsidR="000B4419" w:rsidRPr="000B4419" w:rsidRDefault="000B4419" w:rsidP="000B4419">
            <w:pPr>
              <w:jc w:val="center"/>
              <w:rPr>
                <w:sz w:val="22"/>
                <w:szCs w:val="22"/>
                <w:lang w:eastAsia="en-US"/>
              </w:rPr>
            </w:pPr>
            <w:r w:rsidRPr="000B4419">
              <w:rPr>
                <w:sz w:val="22"/>
                <w:szCs w:val="22"/>
                <w:lang w:eastAsia="en-US"/>
              </w:rPr>
              <w:t>3 925,24</w:t>
            </w:r>
          </w:p>
        </w:tc>
        <w:tc>
          <w:tcPr>
            <w:tcW w:w="709" w:type="dxa"/>
            <w:shd w:val="clear" w:color="auto" w:fill="auto"/>
            <w:vAlign w:val="center"/>
          </w:tcPr>
          <w:p w14:paraId="1F3BE54C"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57D866A8"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23E710E7"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9" w:type="dxa"/>
            <w:shd w:val="clear" w:color="auto" w:fill="auto"/>
            <w:vAlign w:val="center"/>
          </w:tcPr>
          <w:p w14:paraId="72802789"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3979A6C2"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0C48C28D" w14:textId="77777777" w:rsidTr="00BC4BE3">
        <w:trPr>
          <w:trHeight w:val="180"/>
          <w:jc w:val="center"/>
        </w:trPr>
        <w:tc>
          <w:tcPr>
            <w:tcW w:w="1758" w:type="dxa"/>
            <w:vMerge/>
            <w:shd w:val="clear" w:color="auto" w:fill="auto"/>
          </w:tcPr>
          <w:p w14:paraId="7D757B32" w14:textId="77777777" w:rsidR="000B4419" w:rsidRPr="000B4419" w:rsidRDefault="000B4419" w:rsidP="000B4419">
            <w:pPr>
              <w:ind w:right="-2"/>
              <w:rPr>
                <w:sz w:val="22"/>
                <w:szCs w:val="22"/>
                <w:lang w:eastAsia="en-US"/>
              </w:rPr>
            </w:pPr>
          </w:p>
        </w:tc>
        <w:tc>
          <w:tcPr>
            <w:tcW w:w="1843" w:type="dxa"/>
            <w:vMerge/>
            <w:shd w:val="clear" w:color="auto" w:fill="auto"/>
          </w:tcPr>
          <w:p w14:paraId="1F04316A"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7EE879E8" w14:textId="77777777" w:rsidR="000B4419" w:rsidRPr="000B4419" w:rsidRDefault="000B4419" w:rsidP="000B4419">
            <w:pPr>
              <w:ind w:left="-6" w:right="-61"/>
              <w:jc w:val="center"/>
              <w:rPr>
                <w:sz w:val="22"/>
                <w:szCs w:val="22"/>
              </w:rPr>
            </w:pPr>
            <w:r w:rsidRPr="000B4419">
              <w:rPr>
                <w:sz w:val="22"/>
                <w:szCs w:val="22"/>
              </w:rPr>
              <w:t>с 01.07.2027</w:t>
            </w:r>
          </w:p>
        </w:tc>
        <w:tc>
          <w:tcPr>
            <w:tcW w:w="992" w:type="dxa"/>
            <w:shd w:val="clear" w:color="auto" w:fill="auto"/>
            <w:vAlign w:val="center"/>
          </w:tcPr>
          <w:p w14:paraId="3799C7A5" w14:textId="77777777" w:rsidR="000B4419" w:rsidRPr="000B4419" w:rsidRDefault="000B4419" w:rsidP="000B4419">
            <w:pPr>
              <w:jc w:val="center"/>
              <w:rPr>
                <w:sz w:val="22"/>
                <w:szCs w:val="22"/>
                <w:lang w:eastAsia="en-US"/>
              </w:rPr>
            </w:pPr>
            <w:r w:rsidRPr="000B4419">
              <w:rPr>
                <w:sz w:val="22"/>
                <w:szCs w:val="22"/>
                <w:lang w:eastAsia="en-US"/>
              </w:rPr>
              <w:t>3 958,88</w:t>
            </w:r>
          </w:p>
        </w:tc>
        <w:tc>
          <w:tcPr>
            <w:tcW w:w="709" w:type="dxa"/>
            <w:shd w:val="clear" w:color="auto" w:fill="auto"/>
            <w:vAlign w:val="center"/>
          </w:tcPr>
          <w:p w14:paraId="218CE347"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34F7E892"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25A1F159"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9" w:type="dxa"/>
            <w:shd w:val="clear" w:color="auto" w:fill="auto"/>
            <w:vAlign w:val="center"/>
          </w:tcPr>
          <w:p w14:paraId="50B4A1AC"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3CAB221F"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bl>
    <w:p w14:paraId="5E5C530B" w14:textId="77777777" w:rsidR="000B4419" w:rsidRPr="000B4419" w:rsidRDefault="000B4419" w:rsidP="000B4419">
      <w:pPr>
        <w:rPr>
          <w:lang w:eastAsia="en-US"/>
        </w:rPr>
      </w:pPr>
      <w:r w:rsidRPr="000B4419">
        <w:rPr>
          <w:lang w:eastAsia="en-US"/>
        </w:rPr>
        <w:br w:type="page"/>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503"/>
        <w:gridCol w:w="992"/>
        <w:gridCol w:w="709"/>
        <w:gridCol w:w="813"/>
        <w:gridCol w:w="708"/>
        <w:gridCol w:w="709"/>
        <w:gridCol w:w="993"/>
      </w:tblGrid>
      <w:tr w:rsidR="000B4419" w:rsidRPr="000B4419" w14:paraId="401DA59C" w14:textId="77777777" w:rsidTr="00BC4BE3">
        <w:trPr>
          <w:trHeight w:val="180"/>
          <w:jc w:val="center"/>
        </w:trPr>
        <w:tc>
          <w:tcPr>
            <w:tcW w:w="1327" w:type="dxa"/>
            <w:shd w:val="clear" w:color="auto" w:fill="auto"/>
            <w:vAlign w:val="center"/>
          </w:tcPr>
          <w:p w14:paraId="16EAB333" w14:textId="77777777" w:rsidR="000B4419" w:rsidRPr="000B4419" w:rsidRDefault="000B4419" w:rsidP="000B4419">
            <w:pPr>
              <w:ind w:right="-2"/>
              <w:jc w:val="center"/>
              <w:rPr>
                <w:sz w:val="22"/>
                <w:szCs w:val="22"/>
                <w:lang w:eastAsia="en-US"/>
              </w:rPr>
            </w:pPr>
            <w:r w:rsidRPr="000B4419">
              <w:rPr>
                <w:sz w:val="22"/>
                <w:szCs w:val="22"/>
                <w:lang w:eastAsia="en-US"/>
              </w:rPr>
              <w:lastRenderedPageBreak/>
              <w:t>1</w:t>
            </w:r>
          </w:p>
        </w:tc>
        <w:tc>
          <w:tcPr>
            <w:tcW w:w="1843" w:type="dxa"/>
            <w:shd w:val="clear" w:color="auto" w:fill="auto"/>
            <w:vAlign w:val="center"/>
          </w:tcPr>
          <w:p w14:paraId="44E97C13" w14:textId="77777777" w:rsidR="000B4419" w:rsidRPr="000B4419" w:rsidRDefault="000B4419" w:rsidP="000B4419">
            <w:pPr>
              <w:ind w:right="-2"/>
              <w:jc w:val="center"/>
              <w:rPr>
                <w:sz w:val="22"/>
                <w:szCs w:val="22"/>
                <w:lang w:eastAsia="en-US"/>
              </w:rPr>
            </w:pPr>
            <w:r w:rsidRPr="000B4419">
              <w:rPr>
                <w:sz w:val="22"/>
                <w:szCs w:val="22"/>
                <w:lang w:eastAsia="en-US"/>
              </w:rPr>
              <w:t>2</w:t>
            </w:r>
          </w:p>
        </w:tc>
        <w:tc>
          <w:tcPr>
            <w:tcW w:w="1503" w:type="dxa"/>
            <w:shd w:val="clear" w:color="auto" w:fill="auto"/>
            <w:vAlign w:val="center"/>
          </w:tcPr>
          <w:p w14:paraId="4C49C8DB" w14:textId="77777777" w:rsidR="000B4419" w:rsidRPr="000B4419" w:rsidRDefault="000B4419" w:rsidP="000B4419">
            <w:pPr>
              <w:ind w:left="-6" w:right="-61"/>
              <w:jc w:val="center"/>
              <w:rPr>
                <w:sz w:val="22"/>
                <w:szCs w:val="22"/>
              </w:rPr>
            </w:pPr>
            <w:r w:rsidRPr="000B4419">
              <w:rPr>
                <w:sz w:val="22"/>
                <w:szCs w:val="22"/>
              </w:rPr>
              <w:t>3</w:t>
            </w:r>
          </w:p>
        </w:tc>
        <w:tc>
          <w:tcPr>
            <w:tcW w:w="992" w:type="dxa"/>
            <w:shd w:val="clear" w:color="auto" w:fill="auto"/>
            <w:vAlign w:val="center"/>
          </w:tcPr>
          <w:p w14:paraId="45AB5F3C" w14:textId="77777777" w:rsidR="000B4419" w:rsidRPr="000B4419" w:rsidRDefault="000B4419" w:rsidP="000B4419">
            <w:pPr>
              <w:jc w:val="center"/>
              <w:rPr>
                <w:sz w:val="22"/>
                <w:szCs w:val="22"/>
                <w:lang w:eastAsia="en-US"/>
              </w:rPr>
            </w:pPr>
            <w:r w:rsidRPr="000B4419">
              <w:rPr>
                <w:sz w:val="22"/>
                <w:szCs w:val="22"/>
                <w:lang w:eastAsia="en-US"/>
              </w:rPr>
              <w:t>4</w:t>
            </w:r>
          </w:p>
        </w:tc>
        <w:tc>
          <w:tcPr>
            <w:tcW w:w="709" w:type="dxa"/>
            <w:shd w:val="clear" w:color="auto" w:fill="auto"/>
            <w:vAlign w:val="center"/>
          </w:tcPr>
          <w:p w14:paraId="5A716D4B" w14:textId="77777777" w:rsidR="000B4419" w:rsidRPr="000B4419" w:rsidRDefault="000B4419" w:rsidP="000B4419">
            <w:pPr>
              <w:ind w:left="-105" w:right="-108"/>
              <w:jc w:val="center"/>
              <w:rPr>
                <w:sz w:val="22"/>
                <w:szCs w:val="22"/>
                <w:lang w:eastAsia="en-US"/>
              </w:rPr>
            </w:pPr>
            <w:r w:rsidRPr="000B4419">
              <w:rPr>
                <w:sz w:val="22"/>
                <w:szCs w:val="22"/>
                <w:lang w:eastAsia="en-US"/>
              </w:rPr>
              <w:t>5</w:t>
            </w:r>
          </w:p>
        </w:tc>
        <w:tc>
          <w:tcPr>
            <w:tcW w:w="813" w:type="dxa"/>
            <w:shd w:val="clear" w:color="auto" w:fill="auto"/>
            <w:vAlign w:val="center"/>
          </w:tcPr>
          <w:p w14:paraId="4C7AB0AF" w14:textId="77777777" w:rsidR="000B4419" w:rsidRPr="000B4419" w:rsidRDefault="000B4419" w:rsidP="000B4419">
            <w:pPr>
              <w:ind w:left="-105" w:right="-108"/>
              <w:jc w:val="center"/>
              <w:rPr>
                <w:sz w:val="22"/>
                <w:szCs w:val="22"/>
                <w:lang w:eastAsia="en-US"/>
              </w:rPr>
            </w:pPr>
            <w:r w:rsidRPr="000B4419">
              <w:rPr>
                <w:sz w:val="22"/>
                <w:szCs w:val="22"/>
                <w:lang w:eastAsia="en-US"/>
              </w:rPr>
              <w:t>6</w:t>
            </w:r>
          </w:p>
        </w:tc>
        <w:tc>
          <w:tcPr>
            <w:tcW w:w="708" w:type="dxa"/>
            <w:shd w:val="clear" w:color="auto" w:fill="auto"/>
            <w:vAlign w:val="center"/>
          </w:tcPr>
          <w:p w14:paraId="19D90CA2" w14:textId="77777777" w:rsidR="000B4419" w:rsidRPr="000B4419" w:rsidRDefault="000B4419" w:rsidP="000B4419">
            <w:pPr>
              <w:ind w:left="-105" w:right="-108"/>
              <w:jc w:val="center"/>
              <w:rPr>
                <w:sz w:val="22"/>
                <w:szCs w:val="22"/>
                <w:lang w:eastAsia="en-US"/>
              </w:rPr>
            </w:pPr>
            <w:r w:rsidRPr="000B4419">
              <w:rPr>
                <w:sz w:val="22"/>
                <w:szCs w:val="22"/>
                <w:lang w:eastAsia="en-US"/>
              </w:rPr>
              <w:t>7</w:t>
            </w:r>
          </w:p>
        </w:tc>
        <w:tc>
          <w:tcPr>
            <w:tcW w:w="709" w:type="dxa"/>
            <w:shd w:val="clear" w:color="auto" w:fill="auto"/>
            <w:vAlign w:val="center"/>
          </w:tcPr>
          <w:p w14:paraId="36C65B46" w14:textId="77777777" w:rsidR="000B4419" w:rsidRPr="000B4419" w:rsidRDefault="000B4419" w:rsidP="000B4419">
            <w:pPr>
              <w:ind w:left="-105" w:right="-108"/>
              <w:jc w:val="center"/>
              <w:rPr>
                <w:sz w:val="22"/>
                <w:szCs w:val="22"/>
                <w:lang w:eastAsia="en-US"/>
              </w:rPr>
            </w:pPr>
            <w:r w:rsidRPr="000B4419">
              <w:rPr>
                <w:sz w:val="22"/>
                <w:szCs w:val="22"/>
                <w:lang w:eastAsia="en-US"/>
              </w:rPr>
              <w:t>8</w:t>
            </w:r>
          </w:p>
        </w:tc>
        <w:tc>
          <w:tcPr>
            <w:tcW w:w="993" w:type="dxa"/>
            <w:shd w:val="clear" w:color="auto" w:fill="auto"/>
            <w:vAlign w:val="center"/>
          </w:tcPr>
          <w:p w14:paraId="72A85DA6" w14:textId="77777777" w:rsidR="000B4419" w:rsidRPr="000B4419" w:rsidRDefault="000B4419" w:rsidP="000B4419">
            <w:pPr>
              <w:ind w:left="-105" w:right="-108"/>
              <w:jc w:val="center"/>
              <w:rPr>
                <w:sz w:val="22"/>
                <w:szCs w:val="22"/>
                <w:lang w:eastAsia="en-US"/>
              </w:rPr>
            </w:pPr>
            <w:r w:rsidRPr="000B4419">
              <w:rPr>
                <w:sz w:val="22"/>
                <w:szCs w:val="22"/>
                <w:lang w:eastAsia="en-US"/>
              </w:rPr>
              <w:t>9</w:t>
            </w:r>
          </w:p>
        </w:tc>
      </w:tr>
      <w:tr w:rsidR="000B4419" w:rsidRPr="000B4419" w14:paraId="7F985933" w14:textId="77777777" w:rsidTr="00BC4BE3">
        <w:trPr>
          <w:trHeight w:val="135"/>
          <w:jc w:val="center"/>
        </w:trPr>
        <w:tc>
          <w:tcPr>
            <w:tcW w:w="1327" w:type="dxa"/>
            <w:vMerge w:val="restart"/>
            <w:shd w:val="clear" w:color="auto" w:fill="auto"/>
          </w:tcPr>
          <w:p w14:paraId="4C6738B3" w14:textId="77777777" w:rsidR="000B4419" w:rsidRPr="000B4419" w:rsidRDefault="000B4419" w:rsidP="000B4419">
            <w:pPr>
              <w:ind w:right="-2"/>
              <w:rPr>
                <w:sz w:val="22"/>
                <w:szCs w:val="22"/>
                <w:lang w:eastAsia="en-US"/>
              </w:rPr>
            </w:pPr>
          </w:p>
        </w:tc>
        <w:tc>
          <w:tcPr>
            <w:tcW w:w="1843" w:type="dxa"/>
            <w:vMerge w:val="restart"/>
            <w:shd w:val="clear" w:color="auto" w:fill="auto"/>
          </w:tcPr>
          <w:p w14:paraId="2EF6FB80"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541B3A7C" w14:textId="77777777" w:rsidR="000B4419" w:rsidRPr="000B4419" w:rsidRDefault="000B4419" w:rsidP="000B4419">
            <w:pPr>
              <w:ind w:left="-6" w:right="-61"/>
              <w:jc w:val="center"/>
              <w:rPr>
                <w:sz w:val="22"/>
                <w:szCs w:val="22"/>
              </w:rPr>
            </w:pPr>
            <w:r w:rsidRPr="000B4419">
              <w:rPr>
                <w:sz w:val="22"/>
                <w:lang w:eastAsia="en-US"/>
              </w:rPr>
              <w:t>с 01.01.2028</w:t>
            </w:r>
          </w:p>
        </w:tc>
        <w:tc>
          <w:tcPr>
            <w:tcW w:w="992" w:type="dxa"/>
            <w:shd w:val="clear" w:color="auto" w:fill="auto"/>
            <w:vAlign w:val="center"/>
          </w:tcPr>
          <w:p w14:paraId="339F90D9" w14:textId="77777777" w:rsidR="000B4419" w:rsidRPr="000B4419" w:rsidRDefault="000B4419" w:rsidP="000B4419">
            <w:pPr>
              <w:jc w:val="center"/>
              <w:rPr>
                <w:sz w:val="22"/>
                <w:szCs w:val="22"/>
                <w:lang w:eastAsia="en-US"/>
              </w:rPr>
            </w:pPr>
            <w:r w:rsidRPr="000B4419">
              <w:rPr>
                <w:sz w:val="22"/>
                <w:szCs w:val="22"/>
                <w:lang w:eastAsia="en-US"/>
              </w:rPr>
              <w:t>3 958,88</w:t>
            </w:r>
          </w:p>
        </w:tc>
        <w:tc>
          <w:tcPr>
            <w:tcW w:w="709" w:type="dxa"/>
            <w:shd w:val="clear" w:color="auto" w:fill="auto"/>
            <w:vAlign w:val="center"/>
          </w:tcPr>
          <w:p w14:paraId="0B849A98"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792B70D0"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1293D33A" w14:textId="77777777" w:rsidR="000B4419" w:rsidRPr="000B4419" w:rsidRDefault="000B4419" w:rsidP="000B4419">
            <w:pPr>
              <w:ind w:left="-105" w:right="-108"/>
              <w:jc w:val="center"/>
              <w:rPr>
                <w:sz w:val="22"/>
                <w:szCs w:val="22"/>
                <w:lang w:eastAsia="en-US"/>
              </w:rPr>
            </w:pPr>
            <w:r w:rsidRPr="000B4419">
              <w:rPr>
                <w:sz w:val="22"/>
                <w:szCs w:val="22"/>
                <w:lang w:eastAsia="en-US"/>
              </w:rPr>
              <w:t>х</w:t>
            </w:r>
          </w:p>
        </w:tc>
        <w:tc>
          <w:tcPr>
            <w:tcW w:w="709" w:type="dxa"/>
            <w:shd w:val="clear" w:color="auto" w:fill="auto"/>
            <w:vAlign w:val="center"/>
          </w:tcPr>
          <w:p w14:paraId="4C1B0EB1"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450F8619"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639B49A2" w14:textId="77777777" w:rsidTr="00BC4BE3">
        <w:trPr>
          <w:trHeight w:val="135"/>
          <w:jc w:val="center"/>
        </w:trPr>
        <w:tc>
          <w:tcPr>
            <w:tcW w:w="1327" w:type="dxa"/>
            <w:vMerge/>
            <w:shd w:val="clear" w:color="auto" w:fill="auto"/>
          </w:tcPr>
          <w:p w14:paraId="12A2FDDB" w14:textId="77777777" w:rsidR="000B4419" w:rsidRPr="000B4419" w:rsidRDefault="000B4419" w:rsidP="000B4419">
            <w:pPr>
              <w:ind w:right="-2"/>
              <w:rPr>
                <w:sz w:val="22"/>
                <w:szCs w:val="22"/>
                <w:lang w:eastAsia="en-US"/>
              </w:rPr>
            </w:pPr>
          </w:p>
        </w:tc>
        <w:tc>
          <w:tcPr>
            <w:tcW w:w="1843" w:type="dxa"/>
            <w:vMerge/>
            <w:shd w:val="clear" w:color="auto" w:fill="auto"/>
          </w:tcPr>
          <w:p w14:paraId="11F165A5"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74D52F6C" w14:textId="77777777" w:rsidR="000B4419" w:rsidRPr="000B4419" w:rsidRDefault="000B4419" w:rsidP="000B4419">
            <w:pPr>
              <w:ind w:left="-6" w:right="-61"/>
              <w:jc w:val="center"/>
              <w:rPr>
                <w:sz w:val="22"/>
                <w:szCs w:val="22"/>
              </w:rPr>
            </w:pPr>
            <w:r w:rsidRPr="000B4419">
              <w:rPr>
                <w:sz w:val="22"/>
                <w:lang w:eastAsia="en-US"/>
              </w:rPr>
              <w:t>с 01.07.2028</w:t>
            </w:r>
          </w:p>
        </w:tc>
        <w:tc>
          <w:tcPr>
            <w:tcW w:w="992" w:type="dxa"/>
            <w:shd w:val="clear" w:color="auto" w:fill="auto"/>
            <w:vAlign w:val="center"/>
          </w:tcPr>
          <w:p w14:paraId="31894330" w14:textId="77777777" w:rsidR="000B4419" w:rsidRPr="000B4419" w:rsidRDefault="000B4419" w:rsidP="000B4419">
            <w:pPr>
              <w:jc w:val="center"/>
              <w:rPr>
                <w:sz w:val="22"/>
                <w:szCs w:val="22"/>
                <w:lang w:eastAsia="en-US"/>
              </w:rPr>
            </w:pPr>
            <w:r w:rsidRPr="000B4419">
              <w:rPr>
                <w:sz w:val="22"/>
                <w:szCs w:val="22"/>
                <w:lang w:eastAsia="en-US"/>
              </w:rPr>
              <w:t>4 149,53</w:t>
            </w:r>
          </w:p>
        </w:tc>
        <w:tc>
          <w:tcPr>
            <w:tcW w:w="709" w:type="dxa"/>
            <w:shd w:val="clear" w:color="auto" w:fill="auto"/>
            <w:vAlign w:val="center"/>
          </w:tcPr>
          <w:p w14:paraId="79E35323"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20F96997"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1B5493B5" w14:textId="77777777" w:rsidR="000B4419" w:rsidRPr="000B4419" w:rsidRDefault="000B4419" w:rsidP="000B4419">
            <w:pPr>
              <w:ind w:left="-105" w:right="-108"/>
              <w:jc w:val="center"/>
              <w:rPr>
                <w:sz w:val="22"/>
                <w:szCs w:val="22"/>
                <w:lang w:eastAsia="en-US"/>
              </w:rPr>
            </w:pPr>
            <w:r w:rsidRPr="000B4419">
              <w:rPr>
                <w:sz w:val="22"/>
                <w:szCs w:val="22"/>
                <w:lang w:eastAsia="en-US"/>
              </w:rPr>
              <w:t>х</w:t>
            </w:r>
          </w:p>
        </w:tc>
        <w:tc>
          <w:tcPr>
            <w:tcW w:w="709" w:type="dxa"/>
            <w:shd w:val="clear" w:color="auto" w:fill="auto"/>
            <w:vAlign w:val="center"/>
          </w:tcPr>
          <w:p w14:paraId="16B35608"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78F82B1F"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61CE5211" w14:textId="77777777" w:rsidTr="00BC4BE3">
        <w:trPr>
          <w:trHeight w:val="135"/>
          <w:jc w:val="center"/>
        </w:trPr>
        <w:tc>
          <w:tcPr>
            <w:tcW w:w="1327" w:type="dxa"/>
            <w:vMerge/>
            <w:shd w:val="clear" w:color="auto" w:fill="auto"/>
          </w:tcPr>
          <w:p w14:paraId="5764B1FA" w14:textId="77777777" w:rsidR="000B4419" w:rsidRPr="000B4419" w:rsidRDefault="000B4419" w:rsidP="000B4419">
            <w:pPr>
              <w:ind w:right="-2"/>
              <w:rPr>
                <w:sz w:val="22"/>
                <w:szCs w:val="22"/>
                <w:lang w:eastAsia="en-US"/>
              </w:rPr>
            </w:pPr>
          </w:p>
        </w:tc>
        <w:tc>
          <w:tcPr>
            <w:tcW w:w="1843" w:type="dxa"/>
            <w:shd w:val="clear" w:color="auto" w:fill="auto"/>
          </w:tcPr>
          <w:p w14:paraId="4D0CB3C3" w14:textId="77777777" w:rsidR="000B4419" w:rsidRPr="000B4419" w:rsidRDefault="000B4419" w:rsidP="000B4419">
            <w:pPr>
              <w:ind w:left="-78" w:right="-2"/>
              <w:jc w:val="center"/>
              <w:rPr>
                <w:sz w:val="22"/>
                <w:szCs w:val="22"/>
                <w:lang w:eastAsia="en-US"/>
              </w:rPr>
            </w:pPr>
            <w:r w:rsidRPr="000B4419">
              <w:rPr>
                <w:sz w:val="22"/>
                <w:szCs w:val="22"/>
                <w:lang w:eastAsia="en-US"/>
              </w:rPr>
              <w:t>Двухставочный</w:t>
            </w:r>
          </w:p>
        </w:tc>
        <w:tc>
          <w:tcPr>
            <w:tcW w:w="1503" w:type="dxa"/>
            <w:shd w:val="clear" w:color="auto" w:fill="auto"/>
            <w:vAlign w:val="center"/>
          </w:tcPr>
          <w:p w14:paraId="7B5927E9" w14:textId="77777777" w:rsidR="000B4419" w:rsidRPr="000B4419" w:rsidRDefault="000B4419" w:rsidP="000B4419">
            <w:pPr>
              <w:jc w:val="center"/>
              <w:rPr>
                <w:sz w:val="22"/>
                <w:szCs w:val="22"/>
                <w:lang w:eastAsia="en-US"/>
              </w:rPr>
            </w:pPr>
            <w:r w:rsidRPr="000B4419">
              <w:rPr>
                <w:sz w:val="22"/>
                <w:szCs w:val="22"/>
                <w:lang w:eastAsia="en-US"/>
              </w:rPr>
              <w:t>x</w:t>
            </w:r>
          </w:p>
        </w:tc>
        <w:tc>
          <w:tcPr>
            <w:tcW w:w="992" w:type="dxa"/>
            <w:shd w:val="clear" w:color="auto" w:fill="auto"/>
            <w:vAlign w:val="center"/>
          </w:tcPr>
          <w:p w14:paraId="265D2150" w14:textId="77777777" w:rsidR="000B4419" w:rsidRPr="000B4419" w:rsidRDefault="000B4419" w:rsidP="000B4419">
            <w:pPr>
              <w:jc w:val="center"/>
              <w:rPr>
                <w:sz w:val="22"/>
                <w:szCs w:val="22"/>
                <w:lang w:eastAsia="en-US"/>
              </w:rPr>
            </w:pPr>
            <w:r w:rsidRPr="000B4419">
              <w:rPr>
                <w:sz w:val="22"/>
                <w:szCs w:val="22"/>
                <w:lang w:eastAsia="en-US"/>
              </w:rPr>
              <w:t>x</w:t>
            </w:r>
          </w:p>
        </w:tc>
        <w:tc>
          <w:tcPr>
            <w:tcW w:w="709" w:type="dxa"/>
            <w:shd w:val="clear" w:color="auto" w:fill="auto"/>
            <w:vAlign w:val="center"/>
          </w:tcPr>
          <w:p w14:paraId="5DD3C3B7" w14:textId="77777777" w:rsidR="000B4419" w:rsidRPr="000B4419" w:rsidRDefault="000B4419" w:rsidP="000B4419">
            <w:pPr>
              <w:jc w:val="center"/>
              <w:rPr>
                <w:sz w:val="22"/>
                <w:szCs w:val="22"/>
                <w:lang w:eastAsia="en-US"/>
              </w:rPr>
            </w:pPr>
            <w:r w:rsidRPr="000B4419">
              <w:rPr>
                <w:sz w:val="22"/>
                <w:szCs w:val="22"/>
                <w:lang w:eastAsia="en-US"/>
              </w:rPr>
              <w:t>x</w:t>
            </w:r>
          </w:p>
        </w:tc>
        <w:tc>
          <w:tcPr>
            <w:tcW w:w="813" w:type="dxa"/>
            <w:shd w:val="clear" w:color="auto" w:fill="auto"/>
            <w:vAlign w:val="center"/>
          </w:tcPr>
          <w:p w14:paraId="20083287"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75871FDC" w14:textId="77777777" w:rsidR="000B4419" w:rsidRPr="000B4419" w:rsidRDefault="000B4419" w:rsidP="000B4419">
            <w:pPr>
              <w:ind w:left="-105" w:right="-108"/>
              <w:jc w:val="center"/>
              <w:rPr>
                <w:sz w:val="22"/>
                <w:szCs w:val="22"/>
                <w:lang w:eastAsia="en-US"/>
              </w:rPr>
            </w:pPr>
            <w:r w:rsidRPr="000B4419">
              <w:rPr>
                <w:sz w:val="22"/>
                <w:szCs w:val="22"/>
                <w:lang w:eastAsia="en-US"/>
              </w:rPr>
              <w:t>х</w:t>
            </w:r>
          </w:p>
        </w:tc>
        <w:tc>
          <w:tcPr>
            <w:tcW w:w="709" w:type="dxa"/>
            <w:shd w:val="clear" w:color="auto" w:fill="auto"/>
            <w:vAlign w:val="center"/>
          </w:tcPr>
          <w:p w14:paraId="5BDE2B50"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75308795"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62111196" w14:textId="77777777" w:rsidTr="00BC4BE3">
        <w:trPr>
          <w:trHeight w:val="135"/>
          <w:jc w:val="center"/>
        </w:trPr>
        <w:tc>
          <w:tcPr>
            <w:tcW w:w="1327" w:type="dxa"/>
            <w:vMerge/>
            <w:shd w:val="clear" w:color="auto" w:fill="auto"/>
          </w:tcPr>
          <w:p w14:paraId="432F4897" w14:textId="77777777" w:rsidR="000B4419" w:rsidRPr="000B4419" w:rsidRDefault="000B4419" w:rsidP="000B4419">
            <w:pPr>
              <w:ind w:right="-2"/>
              <w:rPr>
                <w:sz w:val="22"/>
                <w:szCs w:val="22"/>
                <w:lang w:eastAsia="en-US"/>
              </w:rPr>
            </w:pPr>
          </w:p>
        </w:tc>
        <w:tc>
          <w:tcPr>
            <w:tcW w:w="1843" w:type="dxa"/>
            <w:shd w:val="clear" w:color="auto" w:fill="auto"/>
            <w:vAlign w:val="center"/>
          </w:tcPr>
          <w:p w14:paraId="0800B0B6" w14:textId="77777777" w:rsidR="000B4419" w:rsidRPr="000B4419" w:rsidRDefault="000B4419" w:rsidP="000B4419">
            <w:pPr>
              <w:ind w:left="-108" w:right="-109"/>
              <w:jc w:val="center"/>
              <w:rPr>
                <w:sz w:val="22"/>
                <w:szCs w:val="22"/>
                <w:lang w:eastAsia="en-US"/>
              </w:rPr>
            </w:pPr>
            <w:r w:rsidRPr="000B4419">
              <w:rPr>
                <w:sz w:val="22"/>
                <w:szCs w:val="22"/>
                <w:lang w:eastAsia="en-US"/>
              </w:rPr>
              <w:t>Ставка за тепловую энергию, руб./Гкал</w:t>
            </w:r>
          </w:p>
        </w:tc>
        <w:tc>
          <w:tcPr>
            <w:tcW w:w="1503" w:type="dxa"/>
            <w:shd w:val="clear" w:color="auto" w:fill="auto"/>
            <w:vAlign w:val="center"/>
          </w:tcPr>
          <w:p w14:paraId="1D87E028" w14:textId="77777777" w:rsidR="000B4419" w:rsidRPr="000B4419" w:rsidRDefault="000B4419" w:rsidP="000B4419">
            <w:pPr>
              <w:jc w:val="center"/>
              <w:rPr>
                <w:sz w:val="22"/>
                <w:szCs w:val="22"/>
                <w:lang w:eastAsia="en-US"/>
              </w:rPr>
            </w:pPr>
            <w:r w:rsidRPr="000B4419">
              <w:rPr>
                <w:sz w:val="22"/>
                <w:szCs w:val="22"/>
                <w:lang w:eastAsia="en-US"/>
              </w:rPr>
              <w:t>x</w:t>
            </w:r>
          </w:p>
        </w:tc>
        <w:tc>
          <w:tcPr>
            <w:tcW w:w="992" w:type="dxa"/>
            <w:shd w:val="clear" w:color="auto" w:fill="auto"/>
            <w:vAlign w:val="center"/>
          </w:tcPr>
          <w:p w14:paraId="00AF0E31" w14:textId="77777777" w:rsidR="000B4419" w:rsidRPr="000B4419" w:rsidRDefault="000B4419" w:rsidP="000B4419">
            <w:pPr>
              <w:jc w:val="center"/>
              <w:rPr>
                <w:sz w:val="22"/>
                <w:szCs w:val="22"/>
                <w:lang w:eastAsia="en-US"/>
              </w:rPr>
            </w:pPr>
            <w:r w:rsidRPr="000B4419">
              <w:rPr>
                <w:sz w:val="22"/>
                <w:szCs w:val="22"/>
                <w:lang w:eastAsia="en-US"/>
              </w:rPr>
              <w:t>x</w:t>
            </w:r>
          </w:p>
        </w:tc>
        <w:tc>
          <w:tcPr>
            <w:tcW w:w="709" w:type="dxa"/>
            <w:shd w:val="clear" w:color="auto" w:fill="auto"/>
            <w:vAlign w:val="center"/>
          </w:tcPr>
          <w:p w14:paraId="56C00EFE" w14:textId="77777777" w:rsidR="000B4419" w:rsidRPr="000B4419" w:rsidRDefault="000B4419" w:rsidP="000B4419">
            <w:pPr>
              <w:jc w:val="center"/>
              <w:rPr>
                <w:sz w:val="22"/>
                <w:szCs w:val="22"/>
                <w:lang w:eastAsia="en-US"/>
              </w:rPr>
            </w:pPr>
            <w:r w:rsidRPr="000B4419">
              <w:rPr>
                <w:sz w:val="22"/>
                <w:szCs w:val="22"/>
                <w:lang w:eastAsia="en-US"/>
              </w:rPr>
              <w:t>x</w:t>
            </w:r>
          </w:p>
        </w:tc>
        <w:tc>
          <w:tcPr>
            <w:tcW w:w="813" w:type="dxa"/>
            <w:shd w:val="clear" w:color="auto" w:fill="auto"/>
            <w:vAlign w:val="center"/>
          </w:tcPr>
          <w:p w14:paraId="210C1206" w14:textId="77777777" w:rsidR="000B4419" w:rsidRPr="000B4419" w:rsidRDefault="000B4419" w:rsidP="000B4419">
            <w:pPr>
              <w:jc w:val="center"/>
              <w:rPr>
                <w:sz w:val="22"/>
                <w:szCs w:val="22"/>
                <w:lang w:eastAsia="en-US"/>
              </w:rPr>
            </w:pPr>
            <w:r w:rsidRPr="000B4419">
              <w:rPr>
                <w:sz w:val="22"/>
                <w:szCs w:val="22"/>
                <w:lang w:eastAsia="en-US"/>
              </w:rPr>
              <w:t>x</w:t>
            </w:r>
          </w:p>
        </w:tc>
        <w:tc>
          <w:tcPr>
            <w:tcW w:w="708" w:type="dxa"/>
            <w:shd w:val="clear" w:color="auto" w:fill="auto"/>
            <w:vAlign w:val="center"/>
          </w:tcPr>
          <w:p w14:paraId="671C36C3" w14:textId="77777777" w:rsidR="000B4419" w:rsidRPr="000B4419" w:rsidRDefault="000B4419" w:rsidP="000B4419">
            <w:pPr>
              <w:jc w:val="center"/>
              <w:rPr>
                <w:sz w:val="22"/>
                <w:szCs w:val="22"/>
                <w:lang w:eastAsia="en-US"/>
              </w:rPr>
            </w:pPr>
            <w:r w:rsidRPr="000B4419">
              <w:rPr>
                <w:sz w:val="22"/>
                <w:szCs w:val="22"/>
                <w:lang w:eastAsia="en-US"/>
              </w:rPr>
              <w:t>х</w:t>
            </w:r>
          </w:p>
        </w:tc>
        <w:tc>
          <w:tcPr>
            <w:tcW w:w="709" w:type="dxa"/>
            <w:shd w:val="clear" w:color="auto" w:fill="auto"/>
            <w:vAlign w:val="center"/>
          </w:tcPr>
          <w:p w14:paraId="406DB4BA" w14:textId="77777777" w:rsidR="000B4419" w:rsidRPr="000B4419" w:rsidRDefault="000B4419" w:rsidP="000B4419">
            <w:pPr>
              <w:jc w:val="center"/>
              <w:rPr>
                <w:sz w:val="22"/>
                <w:szCs w:val="22"/>
                <w:lang w:eastAsia="en-US"/>
              </w:rPr>
            </w:pPr>
            <w:r w:rsidRPr="000B4419">
              <w:rPr>
                <w:sz w:val="22"/>
                <w:szCs w:val="22"/>
                <w:lang w:eastAsia="en-US"/>
              </w:rPr>
              <w:t>x</w:t>
            </w:r>
          </w:p>
        </w:tc>
        <w:tc>
          <w:tcPr>
            <w:tcW w:w="993" w:type="dxa"/>
            <w:shd w:val="clear" w:color="auto" w:fill="auto"/>
            <w:vAlign w:val="center"/>
          </w:tcPr>
          <w:p w14:paraId="4BBB0DE6" w14:textId="77777777" w:rsidR="000B4419" w:rsidRPr="000B4419" w:rsidRDefault="000B4419" w:rsidP="000B4419">
            <w:pPr>
              <w:jc w:val="center"/>
              <w:rPr>
                <w:sz w:val="22"/>
                <w:szCs w:val="22"/>
                <w:lang w:eastAsia="en-US"/>
              </w:rPr>
            </w:pPr>
            <w:r w:rsidRPr="000B4419">
              <w:rPr>
                <w:sz w:val="22"/>
                <w:szCs w:val="22"/>
                <w:lang w:eastAsia="en-US"/>
              </w:rPr>
              <w:t>x</w:t>
            </w:r>
          </w:p>
        </w:tc>
      </w:tr>
      <w:tr w:rsidR="000B4419" w:rsidRPr="000B4419" w14:paraId="61F97C97" w14:textId="77777777" w:rsidTr="00BC4BE3">
        <w:trPr>
          <w:trHeight w:val="135"/>
          <w:jc w:val="center"/>
        </w:trPr>
        <w:tc>
          <w:tcPr>
            <w:tcW w:w="1327" w:type="dxa"/>
            <w:vMerge/>
            <w:shd w:val="clear" w:color="auto" w:fill="auto"/>
            <w:vAlign w:val="center"/>
          </w:tcPr>
          <w:p w14:paraId="43DC89F3" w14:textId="77777777" w:rsidR="000B4419" w:rsidRPr="000B4419" w:rsidRDefault="000B4419" w:rsidP="000B4419">
            <w:pPr>
              <w:ind w:right="-2"/>
              <w:jc w:val="center"/>
              <w:rPr>
                <w:sz w:val="22"/>
                <w:szCs w:val="22"/>
                <w:lang w:eastAsia="en-US"/>
              </w:rPr>
            </w:pPr>
          </w:p>
        </w:tc>
        <w:tc>
          <w:tcPr>
            <w:tcW w:w="1843" w:type="dxa"/>
            <w:shd w:val="clear" w:color="auto" w:fill="auto"/>
          </w:tcPr>
          <w:p w14:paraId="7EA4FCAD" w14:textId="77777777" w:rsidR="000B4419" w:rsidRPr="000B4419" w:rsidRDefault="000B4419" w:rsidP="000B4419">
            <w:pPr>
              <w:ind w:left="-108" w:right="-109"/>
              <w:jc w:val="center"/>
              <w:rPr>
                <w:sz w:val="22"/>
                <w:szCs w:val="22"/>
                <w:lang w:eastAsia="en-US"/>
              </w:rPr>
            </w:pPr>
            <w:r w:rsidRPr="000B4419">
              <w:rPr>
                <w:sz w:val="22"/>
                <w:szCs w:val="22"/>
                <w:lang w:eastAsia="en-US"/>
              </w:rPr>
              <w:t>Ставка за содержание тепловой мощности, тыс. руб./Гкал/ч в мес.</w:t>
            </w:r>
          </w:p>
        </w:tc>
        <w:tc>
          <w:tcPr>
            <w:tcW w:w="1503" w:type="dxa"/>
            <w:shd w:val="clear" w:color="auto" w:fill="auto"/>
            <w:vAlign w:val="center"/>
          </w:tcPr>
          <w:p w14:paraId="1A7E6B0A" w14:textId="77777777" w:rsidR="000B4419" w:rsidRPr="000B4419" w:rsidRDefault="000B4419" w:rsidP="000B4419">
            <w:pPr>
              <w:jc w:val="center"/>
              <w:rPr>
                <w:sz w:val="22"/>
                <w:szCs w:val="22"/>
                <w:lang w:eastAsia="en-US"/>
              </w:rPr>
            </w:pPr>
            <w:r w:rsidRPr="000B4419">
              <w:rPr>
                <w:sz w:val="22"/>
                <w:szCs w:val="22"/>
                <w:lang w:eastAsia="en-US"/>
              </w:rPr>
              <w:t>x</w:t>
            </w:r>
          </w:p>
        </w:tc>
        <w:tc>
          <w:tcPr>
            <w:tcW w:w="992" w:type="dxa"/>
            <w:shd w:val="clear" w:color="auto" w:fill="auto"/>
            <w:vAlign w:val="center"/>
          </w:tcPr>
          <w:p w14:paraId="7EDD3193" w14:textId="77777777" w:rsidR="000B4419" w:rsidRPr="000B4419" w:rsidRDefault="000B4419" w:rsidP="000B4419">
            <w:pPr>
              <w:jc w:val="center"/>
              <w:rPr>
                <w:sz w:val="22"/>
                <w:szCs w:val="22"/>
                <w:lang w:eastAsia="en-US"/>
              </w:rPr>
            </w:pPr>
            <w:r w:rsidRPr="000B4419">
              <w:rPr>
                <w:sz w:val="22"/>
                <w:szCs w:val="22"/>
                <w:lang w:eastAsia="en-US"/>
              </w:rPr>
              <w:t>x</w:t>
            </w:r>
          </w:p>
        </w:tc>
        <w:tc>
          <w:tcPr>
            <w:tcW w:w="709" w:type="dxa"/>
            <w:shd w:val="clear" w:color="auto" w:fill="auto"/>
            <w:vAlign w:val="center"/>
          </w:tcPr>
          <w:p w14:paraId="06C3D788" w14:textId="77777777" w:rsidR="000B4419" w:rsidRPr="000B4419" w:rsidRDefault="000B4419" w:rsidP="000B4419">
            <w:pPr>
              <w:jc w:val="center"/>
              <w:rPr>
                <w:sz w:val="22"/>
                <w:szCs w:val="22"/>
                <w:lang w:eastAsia="en-US"/>
              </w:rPr>
            </w:pPr>
            <w:r w:rsidRPr="000B4419">
              <w:rPr>
                <w:sz w:val="22"/>
                <w:szCs w:val="22"/>
                <w:lang w:eastAsia="en-US"/>
              </w:rPr>
              <w:t>x</w:t>
            </w:r>
          </w:p>
        </w:tc>
        <w:tc>
          <w:tcPr>
            <w:tcW w:w="813" w:type="dxa"/>
            <w:shd w:val="clear" w:color="auto" w:fill="auto"/>
            <w:vAlign w:val="center"/>
          </w:tcPr>
          <w:p w14:paraId="22302B17" w14:textId="77777777" w:rsidR="000B4419" w:rsidRPr="000B4419" w:rsidRDefault="000B4419" w:rsidP="000B4419">
            <w:pPr>
              <w:jc w:val="center"/>
              <w:rPr>
                <w:sz w:val="22"/>
                <w:szCs w:val="22"/>
                <w:lang w:eastAsia="en-US"/>
              </w:rPr>
            </w:pPr>
            <w:r w:rsidRPr="000B4419">
              <w:rPr>
                <w:sz w:val="22"/>
                <w:szCs w:val="22"/>
                <w:lang w:eastAsia="en-US"/>
              </w:rPr>
              <w:t>x</w:t>
            </w:r>
          </w:p>
        </w:tc>
        <w:tc>
          <w:tcPr>
            <w:tcW w:w="708" w:type="dxa"/>
            <w:shd w:val="clear" w:color="auto" w:fill="auto"/>
            <w:vAlign w:val="center"/>
          </w:tcPr>
          <w:p w14:paraId="2CF1CB0D" w14:textId="77777777" w:rsidR="000B4419" w:rsidRPr="000B4419" w:rsidRDefault="000B4419" w:rsidP="000B4419">
            <w:pPr>
              <w:jc w:val="center"/>
              <w:rPr>
                <w:sz w:val="22"/>
                <w:szCs w:val="22"/>
                <w:lang w:eastAsia="en-US"/>
              </w:rPr>
            </w:pPr>
            <w:r w:rsidRPr="000B4419">
              <w:rPr>
                <w:sz w:val="22"/>
                <w:szCs w:val="22"/>
                <w:lang w:eastAsia="en-US"/>
              </w:rPr>
              <w:t>х</w:t>
            </w:r>
          </w:p>
        </w:tc>
        <w:tc>
          <w:tcPr>
            <w:tcW w:w="709" w:type="dxa"/>
            <w:shd w:val="clear" w:color="auto" w:fill="auto"/>
            <w:vAlign w:val="center"/>
          </w:tcPr>
          <w:p w14:paraId="53078651" w14:textId="77777777" w:rsidR="000B4419" w:rsidRPr="000B4419" w:rsidRDefault="000B4419" w:rsidP="000B4419">
            <w:pPr>
              <w:jc w:val="center"/>
              <w:rPr>
                <w:sz w:val="22"/>
                <w:szCs w:val="22"/>
                <w:lang w:eastAsia="en-US"/>
              </w:rPr>
            </w:pPr>
            <w:r w:rsidRPr="000B4419">
              <w:rPr>
                <w:sz w:val="22"/>
                <w:szCs w:val="22"/>
                <w:lang w:eastAsia="en-US"/>
              </w:rPr>
              <w:t>x</w:t>
            </w:r>
          </w:p>
        </w:tc>
        <w:tc>
          <w:tcPr>
            <w:tcW w:w="993" w:type="dxa"/>
            <w:shd w:val="clear" w:color="auto" w:fill="auto"/>
            <w:vAlign w:val="center"/>
          </w:tcPr>
          <w:p w14:paraId="62B8AE09" w14:textId="77777777" w:rsidR="000B4419" w:rsidRPr="000B4419" w:rsidRDefault="000B4419" w:rsidP="000B4419">
            <w:pPr>
              <w:jc w:val="center"/>
              <w:rPr>
                <w:sz w:val="22"/>
                <w:szCs w:val="22"/>
                <w:lang w:eastAsia="en-US"/>
              </w:rPr>
            </w:pPr>
            <w:r w:rsidRPr="000B4419">
              <w:rPr>
                <w:sz w:val="22"/>
                <w:szCs w:val="22"/>
                <w:lang w:eastAsia="en-US"/>
              </w:rPr>
              <w:t>x</w:t>
            </w:r>
          </w:p>
        </w:tc>
      </w:tr>
    </w:tbl>
    <w:p w14:paraId="3B2D8738" w14:textId="77777777" w:rsidR="000B4419" w:rsidRPr="000B4419" w:rsidRDefault="000B4419" w:rsidP="000B4419">
      <w:pPr>
        <w:ind w:left="-142" w:right="-142" w:firstLine="709"/>
        <w:jc w:val="right"/>
        <w:rPr>
          <w:sz w:val="28"/>
          <w:szCs w:val="28"/>
          <w:lang w:eastAsia="en-US"/>
        </w:rPr>
      </w:pPr>
    </w:p>
    <w:p w14:paraId="5CA94B6E" w14:textId="77777777" w:rsidR="000B4419" w:rsidRPr="000B4419" w:rsidRDefault="000B4419" w:rsidP="000B4419">
      <w:pPr>
        <w:ind w:left="-142" w:right="-142" w:firstLine="709"/>
        <w:jc w:val="both"/>
        <w:rPr>
          <w:sz w:val="28"/>
          <w:szCs w:val="28"/>
          <w:lang w:eastAsia="en-US"/>
        </w:rPr>
      </w:pPr>
      <w:r w:rsidRPr="000B4419">
        <w:rPr>
          <w:sz w:val="28"/>
          <w:szCs w:val="28"/>
          <w:lang w:eastAsia="en-US"/>
        </w:rPr>
        <w:t>* Выделяется в целях реализации пункта 6 статьи 168 Налогового кодекса Российской Федерации (часть вторая).</w:t>
      </w:r>
    </w:p>
    <w:p w14:paraId="65BF9DDD" w14:textId="77777777" w:rsidR="000B4419" w:rsidRPr="000B4419" w:rsidRDefault="000B4419" w:rsidP="000B4419">
      <w:pPr>
        <w:ind w:left="-142" w:right="-142" w:firstLine="709"/>
        <w:jc w:val="right"/>
        <w:rPr>
          <w:sz w:val="28"/>
          <w:szCs w:val="28"/>
          <w:lang w:eastAsia="en-US"/>
        </w:rPr>
      </w:pPr>
    </w:p>
    <w:p w14:paraId="03181E80" w14:textId="77777777" w:rsidR="000B4419" w:rsidRPr="000B4419" w:rsidRDefault="000B4419" w:rsidP="000B4419">
      <w:pPr>
        <w:ind w:left="4820"/>
        <w:jc w:val="center"/>
        <w:rPr>
          <w:lang w:eastAsia="en-US"/>
        </w:rPr>
      </w:pPr>
    </w:p>
    <w:p w14:paraId="3C15869C" w14:textId="77777777" w:rsidR="000B4419" w:rsidRDefault="000B4419" w:rsidP="00715EB6">
      <w:pPr>
        <w:ind w:right="-1"/>
        <w:contextualSpacing/>
        <w:jc w:val="both"/>
        <w:rPr>
          <w:sz w:val="28"/>
          <w:szCs w:val="28"/>
        </w:rPr>
        <w:sectPr w:rsidR="000B4419" w:rsidSect="0032083A">
          <w:pgSz w:w="11906" w:h="16838"/>
          <w:pgMar w:top="1134" w:right="851" w:bottom="1134" w:left="1701" w:header="720" w:footer="720" w:gutter="0"/>
          <w:cols w:space="720"/>
          <w:titlePg/>
          <w:docGrid w:linePitch="326"/>
        </w:sectPr>
      </w:pPr>
    </w:p>
    <w:p w14:paraId="20D9DAE0" w14:textId="212ED950" w:rsidR="000B4419" w:rsidRPr="00AE0629" w:rsidRDefault="000B4419" w:rsidP="000B4419">
      <w:pPr>
        <w:tabs>
          <w:tab w:val="left" w:pos="5580"/>
          <w:tab w:val="left" w:pos="9498"/>
        </w:tabs>
        <w:ind w:left="-4836" w:right="-569" w:firstLine="10365"/>
      </w:pPr>
      <w:r w:rsidRPr="00AE0629">
        <w:lastRenderedPageBreak/>
        <w:t xml:space="preserve">Приложение № </w:t>
      </w:r>
      <w:r>
        <w:t>4</w:t>
      </w:r>
      <w:r>
        <w:t>4</w:t>
      </w:r>
      <w:r w:rsidRPr="00AE0629">
        <w:t xml:space="preserve"> к протоколу № </w:t>
      </w:r>
      <w:r>
        <w:t>73</w:t>
      </w:r>
    </w:p>
    <w:p w14:paraId="60AE92CC" w14:textId="77777777" w:rsidR="000B4419" w:rsidRPr="00AE0629" w:rsidRDefault="000B4419" w:rsidP="000B4419">
      <w:pPr>
        <w:tabs>
          <w:tab w:val="left" w:pos="5580"/>
          <w:tab w:val="left" w:pos="9498"/>
        </w:tabs>
        <w:ind w:left="-4836" w:right="-569" w:firstLine="10365"/>
      </w:pPr>
      <w:r w:rsidRPr="00AE0629">
        <w:t>заседания правления Региональной</w:t>
      </w:r>
    </w:p>
    <w:p w14:paraId="24428AA1" w14:textId="77777777" w:rsidR="000B4419" w:rsidRPr="00AE0629" w:rsidRDefault="000B4419" w:rsidP="000B4419">
      <w:pPr>
        <w:tabs>
          <w:tab w:val="left" w:pos="5580"/>
          <w:tab w:val="left" w:pos="9498"/>
        </w:tabs>
        <w:ind w:left="-4836" w:right="-569" w:firstLine="10365"/>
      </w:pPr>
      <w:r w:rsidRPr="00AE0629">
        <w:t>энергетической комиссии</w:t>
      </w:r>
    </w:p>
    <w:p w14:paraId="27CD1942" w14:textId="77777777" w:rsidR="000B4419" w:rsidRDefault="000B4419" w:rsidP="000B4419">
      <w:pPr>
        <w:tabs>
          <w:tab w:val="left" w:pos="5580"/>
          <w:tab w:val="left" w:pos="9498"/>
        </w:tabs>
        <w:ind w:left="-4836" w:right="-569" w:firstLine="10365"/>
      </w:pPr>
      <w:r w:rsidRPr="00AE0629">
        <w:t xml:space="preserve">Кузбасса от </w:t>
      </w:r>
      <w:r>
        <w:t>23</w:t>
      </w:r>
      <w:r w:rsidRPr="00AE0629">
        <w:t>.1</w:t>
      </w:r>
      <w:r>
        <w:t>1</w:t>
      </w:r>
      <w:r w:rsidRPr="00AE0629">
        <w:t>.2023</w:t>
      </w:r>
    </w:p>
    <w:p w14:paraId="759D5398" w14:textId="77777777" w:rsidR="000B4419" w:rsidRDefault="000B4419" w:rsidP="000B4419">
      <w:pPr>
        <w:tabs>
          <w:tab w:val="left" w:pos="5580"/>
          <w:tab w:val="left" w:pos="9498"/>
        </w:tabs>
        <w:ind w:left="-4836" w:right="-569" w:firstLine="10365"/>
      </w:pPr>
    </w:p>
    <w:p w14:paraId="569258A0" w14:textId="77777777" w:rsidR="000B4419" w:rsidRPr="000B4419" w:rsidRDefault="000B4419" w:rsidP="000B4419">
      <w:pPr>
        <w:jc w:val="center"/>
        <w:rPr>
          <w:snapToGrid w:val="0"/>
          <w:sz w:val="28"/>
          <w:szCs w:val="28"/>
        </w:rPr>
      </w:pPr>
      <w:r w:rsidRPr="000B4419">
        <w:rPr>
          <w:snapToGrid w:val="0"/>
          <w:sz w:val="28"/>
          <w:szCs w:val="28"/>
        </w:rPr>
        <w:t>Экспертное заключение</w:t>
      </w:r>
    </w:p>
    <w:p w14:paraId="475ECDD6" w14:textId="77777777" w:rsidR="000B4419" w:rsidRPr="000B4419" w:rsidRDefault="000B4419" w:rsidP="000B4419">
      <w:pPr>
        <w:jc w:val="center"/>
        <w:rPr>
          <w:snapToGrid w:val="0"/>
          <w:sz w:val="28"/>
          <w:szCs w:val="28"/>
        </w:rPr>
      </w:pPr>
      <w:r w:rsidRPr="000B4419">
        <w:rPr>
          <w:snapToGrid w:val="0"/>
          <w:sz w:val="28"/>
          <w:szCs w:val="28"/>
        </w:rPr>
        <w:t>Региональной энергетической комиссии Кузбасса</w:t>
      </w:r>
    </w:p>
    <w:p w14:paraId="1B0B712C" w14:textId="77777777" w:rsidR="000B4419" w:rsidRPr="000B4419" w:rsidRDefault="000B4419" w:rsidP="000B4419">
      <w:pPr>
        <w:jc w:val="center"/>
        <w:rPr>
          <w:snapToGrid w:val="0"/>
          <w:sz w:val="28"/>
          <w:szCs w:val="28"/>
        </w:rPr>
      </w:pPr>
      <w:r w:rsidRPr="000B4419">
        <w:rPr>
          <w:snapToGrid w:val="0"/>
          <w:sz w:val="28"/>
          <w:szCs w:val="28"/>
        </w:rPr>
        <w:t xml:space="preserve">по материалам, представленным </w:t>
      </w:r>
      <w:r w:rsidRPr="000B4419">
        <w:rPr>
          <w:iCs/>
          <w:snapToGrid w:val="0"/>
          <w:sz w:val="28"/>
          <w:szCs w:val="28"/>
        </w:rPr>
        <w:t xml:space="preserve">ОАО «РЖД» (филиал Кузбасский территориальный участок Западно-Сибирской дирекции </w:t>
      </w:r>
      <w:r w:rsidRPr="000B4419">
        <w:rPr>
          <w:iCs/>
          <w:snapToGrid w:val="0"/>
          <w:sz w:val="28"/>
          <w:szCs w:val="28"/>
        </w:rPr>
        <w:br/>
        <w:t xml:space="preserve">по тепловодоснабжению - структурное подразделение Центральной дирекции по тепловодоснабжению) </w:t>
      </w:r>
      <w:r w:rsidRPr="000B4419">
        <w:rPr>
          <w:snapToGrid w:val="0"/>
          <w:sz w:val="28"/>
          <w:szCs w:val="28"/>
        </w:rPr>
        <w:t xml:space="preserve">для установления </w:t>
      </w:r>
      <w:r w:rsidRPr="000B4419">
        <w:rPr>
          <w:bCs/>
          <w:snapToGrid w:val="0"/>
          <w:color w:val="000000"/>
          <w:kern w:val="32"/>
          <w:sz w:val="28"/>
          <w:szCs w:val="28"/>
        </w:rPr>
        <w:t xml:space="preserve">долгосрочных параметров регулирования и долгосрочных тарифов на тепловую энергию, </w:t>
      </w:r>
      <w:r w:rsidRPr="000B4419">
        <w:rPr>
          <w:snapToGrid w:val="0"/>
          <w:sz w:val="28"/>
          <w:szCs w:val="28"/>
        </w:rPr>
        <w:t xml:space="preserve">реализуемую на потребительском рынке </w:t>
      </w:r>
      <w:r w:rsidRPr="000B4419">
        <w:rPr>
          <w:bCs/>
          <w:iCs/>
          <w:snapToGrid w:val="0"/>
          <w:sz w:val="28"/>
          <w:szCs w:val="28"/>
        </w:rPr>
        <w:t>Промышленновского муниципального округа</w:t>
      </w:r>
      <w:r w:rsidRPr="000B4419">
        <w:rPr>
          <w:bCs/>
          <w:snapToGrid w:val="0"/>
          <w:kern w:val="32"/>
          <w:sz w:val="28"/>
          <w:szCs w:val="28"/>
        </w:rPr>
        <w:t>, на 2024-2028 годы</w:t>
      </w:r>
    </w:p>
    <w:p w14:paraId="21016414" w14:textId="77777777" w:rsidR="000B4419" w:rsidRPr="000B4419" w:rsidRDefault="000B4419" w:rsidP="000B4419">
      <w:pPr>
        <w:jc w:val="center"/>
        <w:rPr>
          <w:snapToGrid w:val="0"/>
          <w:sz w:val="28"/>
          <w:szCs w:val="28"/>
        </w:rPr>
      </w:pPr>
    </w:p>
    <w:p w14:paraId="50DE3C93" w14:textId="77777777" w:rsidR="000B4419" w:rsidRPr="000B4419" w:rsidRDefault="000B4419" w:rsidP="000B4419">
      <w:pPr>
        <w:tabs>
          <w:tab w:val="left" w:pos="426"/>
          <w:tab w:val="right" w:leader="dot" w:pos="9356"/>
        </w:tabs>
        <w:rPr>
          <w:b/>
          <w:snapToGrid w:val="0"/>
          <w:sz w:val="28"/>
          <w:szCs w:val="28"/>
        </w:rPr>
      </w:pPr>
    </w:p>
    <w:p w14:paraId="78C6B555" w14:textId="77777777" w:rsidR="000B4419" w:rsidRPr="000B4419" w:rsidRDefault="000B4419" w:rsidP="008C16BA">
      <w:pPr>
        <w:keepNext/>
        <w:numPr>
          <w:ilvl w:val="0"/>
          <w:numId w:val="12"/>
        </w:numPr>
        <w:tabs>
          <w:tab w:val="left" w:pos="567"/>
        </w:tabs>
        <w:jc w:val="both"/>
        <w:outlineLvl w:val="0"/>
        <w:rPr>
          <w:b/>
          <w:bCs/>
          <w:snapToGrid w:val="0"/>
          <w:kern w:val="32"/>
          <w:sz w:val="28"/>
          <w:szCs w:val="32"/>
          <w:lang w:val="x-none" w:eastAsia="en-US"/>
        </w:rPr>
      </w:pPr>
      <w:r w:rsidRPr="000B4419">
        <w:rPr>
          <w:b/>
          <w:bCs/>
          <w:snapToGrid w:val="0"/>
          <w:kern w:val="32"/>
          <w:sz w:val="28"/>
          <w:szCs w:val="32"/>
          <w:lang w:val="x-none" w:eastAsia="en-US"/>
        </w:rPr>
        <w:t>Общая характеристика предприятия</w:t>
      </w:r>
    </w:p>
    <w:p w14:paraId="7A27673A" w14:textId="77777777" w:rsidR="000B4419" w:rsidRPr="000B4419" w:rsidRDefault="000B4419" w:rsidP="000B4419">
      <w:pPr>
        <w:ind w:firstLine="709"/>
        <w:jc w:val="center"/>
        <w:rPr>
          <w:b/>
          <w:snapToGrid w:val="0"/>
          <w:sz w:val="28"/>
          <w:szCs w:val="28"/>
          <w:u w:val="single"/>
        </w:rPr>
      </w:pPr>
    </w:p>
    <w:p w14:paraId="54B004E5" w14:textId="77777777" w:rsidR="000B4419" w:rsidRPr="000B4419" w:rsidRDefault="000B4419" w:rsidP="000B4419">
      <w:pPr>
        <w:ind w:right="-1" w:firstLine="709"/>
        <w:jc w:val="both"/>
        <w:rPr>
          <w:sz w:val="28"/>
          <w:szCs w:val="28"/>
          <w:lang w:val="x-none" w:eastAsia="x-none"/>
        </w:rPr>
      </w:pPr>
      <w:r w:rsidRPr="000B4419">
        <w:rPr>
          <w:sz w:val="28"/>
          <w:szCs w:val="28"/>
          <w:lang w:val="x-none" w:eastAsia="x-none"/>
        </w:rPr>
        <w:t xml:space="preserve">Полное наименование организации – </w:t>
      </w:r>
      <w:r w:rsidRPr="000B4419">
        <w:rPr>
          <w:bCs/>
          <w:iCs/>
          <w:sz w:val="28"/>
          <w:szCs w:val="28"/>
          <w:lang w:val="x-none" w:eastAsia="x-none"/>
        </w:rPr>
        <w:t xml:space="preserve">ОАО «РЖД» (филиал Кузбасский территориальный участок Западно-Сибирской дирекции </w:t>
      </w:r>
      <w:r w:rsidRPr="000B4419">
        <w:rPr>
          <w:bCs/>
          <w:iCs/>
          <w:sz w:val="28"/>
          <w:szCs w:val="28"/>
          <w:lang w:val="x-none" w:eastAsia="x-none"/>
        </w:rPr>
        <w:br/>
        <w:t>по тепловодоснабжению – структурное подразделение Центральной дирекции по тепловодоснабжению) по узлу теплоснабжения – котельн</w:t>
      </w:r>
      <w:r w:rsidRPr="000B4419">
        <w:rPr>
          <w:bCs/>
          <w:iCs/>
          <w:sz w:val="28"/>
          <w:szCs w:val="28"/>
          <w:lang w:eastAsia="x-none"/>
        </w:rPr>
        <w:t xml:space="preserve">ые </w:t>
      </w:r>
      <w:r w:rsidRPr="000B4419">
        <w:rPr>
          <w:bCs/>
          <w:iCs/>
          <w:sz w:val="28"/>
          <w:szCs w:val="28"/>
          <w:lang w:eastAsia="x-none"/>
        </w:rPr>
        <w:br/>
      </w:r>
      <w:r w:rsidRPr="000B4419">
        <w:rPr>
          <w:iCs/>
          <w:color w:val="000000"/>
          <w:sz w:val="28"/>
          <w:szCs w:val="28"/>
          <w:lang w:val="x-none" w:eastAsia="x-none"/>
        </w:rPr>
        <w:t>на ст. Промышленная.</w:t>
      </w:r>
    </w:p>
    <w:p w14:paraId="7FB8A386" w14:textId="77777777" w:rsidR="000B4419" w:rsidRPr="000B4419" w:rsidRDefault="000B4419" w:rsidP="000B4419">
      <w:pPr>
        <w:tabs>
          <w:tab w:val="left" w:pos="426"/>
        </w:tabs>
        <w:spacing w:line="276" w:lineRule="auto"/>
        <w:ind w:right="-1" w:firstLine="709"/>
        <w:jc w:val="both"/>
        <w:rPr>
          <w:sz w:val="28"/>
          <w:szCs w:val="28"/>
        </w:rPr>
      </w:pPr>
      <w:r w:rsidRPr="000B4419">
        <w:rPr>
          <w:sz w:val="28"/>
          <w:szCs w:val="28"/>
        </w:rPr>
        <w:t>Фактический адрес: 650992, г. Кемерово, ул. Карболитовская, д. 2.</w:t>
      </w:r>
    </w:p>
    <w:p w14:paraId="69663FD1" w14:textId="77777777" w:rsidR="000B4419" w:rsidRPr="000B4419" w:rsidRDefault="000B4419" w:rsidP="000B4419">
      <w:pPr>
        <w:tabs>
          <w:tab w:val="left" w:pos="284"/>
          <w:tab w:val="left" w:pos="567"/>
        </w:tabs>
        <w:spacing w:line="276" w:lineRule="auto"/>
        <w:ind w:right="-1" w:firstLine="709"/>
        <w:jc w:val="both"/>
        <w:rPr>
          <w:sz w:val="28"/>
          <w:szCs w:val="28"/>
        </w:rPr>
      </w:pPr>
      <w:r w:rsidRPr="000B4419">
        <w:rPr>
          <w:sz w:val="28"/>
          <w:szCs w:val="28"/>
        </w:rPr>
        <w:t>Должность, фамилия, имя, отчество контактного лица, рабочий телефон – Рейникова Юлия Борисовна, телефон (3842) 32-35-15.</w:t>
      </w:r>
    </w:p>
    <w:p w14:paraId="12AB23BF" w14:textId="77777777" w:rsidR="000B4419" w:rsidRPr="000B4419" w:rsidRDefault="000B4419" w:rsidP="000B4419">
      <w:pPr>
        <w:widowControl w:val="0"/>
        <w:suppressAutoHyphens/>
        <w:ind w:right="-1" w:firstLine="709"/>
        <w:contextualSpacing/>
        <w:jc w:val="both"/>
        <w:rPr>
          <w:snapToGrid w:val="0"/>
          <w:color w:val="000000"/>
          <w:sz w:val="28"/>
          <w:szCs w:val="28"/>
        </w:rPr>
      </w:pPr>
      <w:r w:rsidRPr="000B4419">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0B4419">
        <w:rPr>
          <w:snapToGrid w:val="0"/>
          <w:color w:val="000000"/>
          <w:sz w:val="28"/>
          <w:szCs w:val="28"/>
        </w:rPr>
        <w:br/>
        <w:t xml:space="preserve">и водоотведения на территории </w:t>
      </w:r>
      <w:r w:rsidRPr="000B4419">
        <w:rPr>
          <w:iCs/>
          <w:snapToGrid w:val="0"/>
          <w:sz w:val="28"/>
          <w:szCs w:val="28"/>
        </w:rPr>
        <w:t>Кемеровской области</w:t>
      </w:r>
      <w:r w:rsidRPr="000B4419">
        <w:rPr>
          <w:snapToGrid w:val="0"/>
          <w:color w:val="000000"/>
          <w:sz w:val="28"/>
          <w:szCs w:val="28"/>
        </w:rPr>
        <w:t>, в том числе эксплуатации 7 котельных.</w:t>
      </w:r>
    </w:p>
    <w:p w14:paraId="4A8722AA" w14:textId="77777777" w:rsidR="000B4419" w:rsidRPr="000B4419" w:rsidRDefault="000B4419" w:rsidP="000B4419">
      <w:pPr>
        <w:widowControl w:val="0"/>
        <w:suppressAutoHyphens/>
        <w:ind w:right="-1" w:firstLine="709"/>
        <w:contextualSpacing/>
        <w:jc w:val="both"/>
        <w:rPr>
          <w:snapToGrid w:val="0"/>
          <w:color w:val="000000"/>
          <w:sz w:val="28"/>
          <w:szCs w:val="28"/>
        </w:rPr>
      </w:pPr>
      <w:r w:rsidRPr="000B4419">
        <w:rPr>
          <w:snapToGrid w:val="0"/>
          <w:color w:val="000000"/>
          <w:sz w:val="28"/>
          <w:szCs w:val="28"/>
        </w:rPr>
        <w:t xml:space="preserve">16 декабря 2021 года на баланс Кузбасского территориального участка Западно-Сибирской дирекции по тепловодоснабжению – структурного подразделения Центральной дирекции по тепловодоснабжению – филиала ОАО «РЖД» от Западно-Сибирской дирекции по ремонту пути – структурного подразделения Центральной дирекции по ремонту пути – филиала ОАО «РЖД» ПМС-20 передана котельная РСП, находящаяся </w:t>
      </w:r>
      <w:r w:rsidRPr="000B4419">
        <w:rPr>
          <w:snapToGrid w:val="0"/>
          <w:color w:val="000000"/>
          <w:sz w:val="28"/>
          <w:szCs w:val="28"/>
        </w:rPr>
        <w:br/>
        <w:t>на ст. Промышленная, по адресу пгт. Промышленная, ул. Зеленая, д. 1.</w:t>
      </w:r>
    </w:p>
    <w:p w14:paraId="3D49AA27" w14:textId="77777777" w:rsidR="000B4419" w:rsidRPr="000B4419" w:rsidRDefault="000B4419" w:rsidP="000B4419">
      <w:pPr>
        <w:widowControl w:val="0"/>
        <w:suppressAutoHyphens/>
        <w:ind w:right="-1" w:firstLine="709"/>
        <w:contextualSpacing/>
        <w:jc w:val="both"/>
        <w:rPr>
          <w:snapToGrid w:val="0"/>
          <w:color w:val="000000"/>
          <w:sz w:val="28"/>
          <w:szCs w:val="28"/>
        </w:rPr>
      </w:pPr>
      <w:r w:rsidRPr="000B4419">
        <w:rPr>
          <w:snapToGrid w:val="0"/>
          <w:color w:val="000000"/>
          <w:sz w:val="28"/>
          <w:szCs w:val="28"/>
        </w:rPr>
        <w:t>Таким образом, в настоящее время на ст. Промышленная ОАО «РЖД» осуществляют деятельность по теплоснабжению на 2 котельных: ЭЧ и РСП.</w:t>
      </w:r>
    </w:p>
    <w:p w14:paraId="4E115E34" w14:textId="77777777" w:rsidR="000B4419" w:rsidRPr="000B4419" w:rsidRDefault="000B4419" w:rsidP="000B4419">
      <w:pPr>
        <w:widowControl w:val="0"/>
        <w:suppressAutoHyphens/>
        <w:ind w:right="-1" w:firstLine="709"/>
        <w:contextualSpacing/>
        <w:jc w:val="both"/>
        <w:rPr>
          <w:snapToGrid w:val="0"/>
          <w:color w:val="000000"/>
          <w:sz w:val="28"/>
          <w:szCs w:val="28"/>
        </w:rPr>
      </w:pPr>
      <w:r w:rsidRPr="000B4419">
        <w:rPr>
          <w:snapToGrid w:val="0"/>
          <w:color w:val="000000"/>
          <w:sz w:val="28"/>
          <w:szCs w:val="28"/>
        </w:rPr>
        <w:t xml:space="preserve">Подразделение создано на основании приказа Центральной дирекции </w:t>
      </w:r>
      <w:r w:rsidRPr="000B4419">
        <w:rPr>
          <w:snapToGrid w:val="0"/>
          <w:color w:val="000000"/>
          <w:sz w:val="28"/>
          <w:szCs w:val="28"/>
        </w:rPr>
        <w:br/>
        <w:t xml:space="preserve">по тепловодоснабжению ОАО «РЖД» от 23.11.2010 № 188 «О создании структурных подразделений Центральной дирекции </w:t>
      </w:r>
      <w:r w:rsidRPr="000B4419">
        <w:rPr>
          <w:snapToGrid w:val="0"/>
          <w:color w:val="000000"/>
          <w:sz w:val="28"/>
          <w:szCs w:val="28"/>
        </w:rPr>
        <w:br/>
      </w:r>
      <w:r w:rsidRPr="000B4419">
        <w:rPr>
          <w:snapToGrid w:val="0"/>
          <w:color w:val="000000"/>
          <w:sz w:val="28"/>
          <w:szCs w:val="28"/>
        </w:rPr>
        <w:lastRenderedPageBreak/>
        <w:t xml:space="preserve">по тепловодоснабжению» и является полным правопреемником Дирекции </w:t>
      </w:r>
      <w:r w:rsidRPr="000B4419">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0B57C809" w14:textId="77777777" w:rsidR="000B4419" w:rsidRPr="000B4419" w:rsidRDefault="000B4419" w:rsidP="000B4419">
      <w:pPr>
        <w:widowControl w:val="0"/>
        <w:suppressAutoHyphens/>
        <w:ind w:firstLine="709"/>
        <w:contextualSpacing/>
        <w:jc w:val="both"/>
        <w:rPr>
          <w:snapToGrid w:val="0"/>
          <w:color w:val="000000"/>
          <w:sz w:val="28"/>
          <w:szCs w:val="28"/>
        </w:rPr>
      </w:pPr>
      <w:r w:rsidRPr="000B4419">
        <w:rPr>
          <w:snapToGrid w:val="0"/>
          <w:color w:val="000000"/>
          <w:sz w:val="28"/>
          <w:szCs w:val="28"/>
        </w:rPr>
        <w:t xml:space="preserve">Для производства тепловой энергии используется рядовой энергетический каменный уголь (класс 0-300 (200)). </w:t>
      </w:r>
    </w:p>
    <w:p w14:paraId="41A1BE43" w14:textId="77777777" w:rsidR="000B4419" w:rsidRPr="000B4419" w:rsidRDefault="000B4419" w:rsidP="000B4419">
      <w:pPr>
        <w:widowControl w:val="0"/>
        <w:suppressAutoHyphens/>
        <w:ind w:right="-1" w:firstLine="709"/>
        <w:contextualSpacing/>
        <w:jc w:val="both"/>
        <w:rPr>
          <w:snapToGrid w:val="0"/>
          <w:color w:val="000000"/>
          <w:sz w:val="28"/>
          <w:szCs w:val="28"/>
        </w:rPr>
      </w:pPr>
      <w:r w:rsidRPr="000B4419">
        <w:rPr>
          <w:snapToGrid w:val="0"/>
          <w:color w:val="000000"/>
          <w:sz w:val="28"/>
          <w:szCs w:val="28"/>
        </w:rPr>
        <w:t xml:space="preserve">Поставщиком угля для предприятия является </w:t>
      </w:r>
      <w:r w:rsidRPr="000B4419">
        <w:rPr>
          <w:snapToGrid w:val="0"/>
          <w:color w:val="000000"/>
          <w:sz w:val="28"/>
          <w:szCs w:val="28"/>
        </w:rPr>
        <w:br/>
        <w:t xml:space="preserve">АО «УК Кузбассразрезуголь». </w:t>
      </w:r>
    </w:p>
    <w:p w14:paraId="750CE4A2" w14:textId="77777777" w:rsidR="000B4419" w:rsidRPr="000B4419" w:rsidRDefault="000B4419" w:rsidP="000B4419">
      <w:pPr>
        <w:widowControl w:val="0"/>
        <w:suppressAutoHyphens/>
        <w:spacing w:line="276" w:lineRule="auto"/>
        <w:ind w:right="-1" w:firstLine="709"/>
        <w:contextualSpacing/>
        <w:jc w:val="both"/>
        <w:rPr>
          <w:color w:val="000000"/>
          <w:sz w:val="28"/>
          <w:szCs w:val="28"/>
        </w:rPr>
      </w:pPr>
      <w:r w:rsidRPr="000B4419">
        <w:rPr>
          <w:color w:val="000000"/>
          <w:sz w:val="28"/>
          <w:szCs w:val="28"/>
        </w:rPr>
        <w:t>Предприятие находится на общей системе налогообложения.</w:t>
      </w:r>
    </w:p>
    <w:p w14:paraId="0AAC01F5" w14:textId="77777777" w:rsidR="000B4419" w:rsidRPr="000B4419" w:rsidRDefault="000B4419" w:rsidP="000B4419">
      <w:pPr>
        <w:ind w:firstLine="709"/>
        <w:jc w:val="both"/>
        <w:rPr>
          <w:sz w:val="28"/>
          <w:szCs w:val="20"/>
        </w:rPr>
      </w:pPr>
      <w:r w:rsidRPr="000B4419">
        <w:rPr>
          <w:snapToGrid w:val="0"/>
          <w:sz w:val="28"/>
          <w:szCs w:val="20"/>
        </w:rPr>
        <w:t xml:space="preserve">Для установления тарифов на тепловую энергию и горячую воду </w:t>
      </w:r>
      <w:r w:rsidRPr="000B4419">
        <w:rPr>
          <w:snapToGrid w:val="0"/>
          <w:sz w:val="28"/>
          <w:szCs w:val="20"/>
        </w:rPr>
        <w:br/>
        <w:t>ОАО «РЖД» обратилось в Региональную энергетическую комиссию Кузбасса с заявлением (исх. № 428/ЗСИБ ДТВу-3</w:t>
      </w:r>
      <w:r w:rsidRPr="000B4419">
        <w:rPr>
          <w:snapToGrid w:val="0"/>
          <w:sz w:val="28"/>
          <w:szCs w:val="28"/>
        </w:rPr>
        <w:t xml:space="preserve"> </w:t>
      </w:r>
      <w:r w:rsidRPr="000B4419">
        <w:rPr>
          <w:snapToGrid w:val="0"/>
          <w:sz w:val="28"/>
          <w:szCs w:val="20"/>
        </w:rPr>
        <w:t xml:space="preserve">от 28.04.2023, вх. № 2600 </w:t>
      </w:r>
      <w:r w:rsidRPr="000B4419">
        <w:rPr>
          <w:snapToGrid w:val="0"/>
          <w:sz w:val="28"/>
          <w:szCs w:val="20"/>
        </w:rPr>
        <w:br/>
        <w:t xml:space="preserve">от 28.04.2023) и представило пакет документов в формате шаблона </w:t>
      </w:r>
      <w:r w:rsidRPr="000B4419">
        <w:rPr>
          <w:snapToGrid w:val="0"/>
          <w:sz w:val="28"/>
          <w:szCs w:val="20"/>
          <w:lang w:val="en-US"/>
        </w:rPr>
        <w:t>DOCS</w:t>
      </w:r>
      <w:r w:rsidRPr="000B4419">
        <w:rPr>
          <w:snapToGrid w:val="0"/>
          <w:sz w:val="28"/>
          <w:szCs w:val="20"/>
        </w:rPr>
        <w:t>.</w:t>
      </w:r>
      <w:r w:rsidRPr="000B4419">
        <w:rPr>
          <w:snapToGrid w:val="0"/>
          <w:sz w:val="28"/>
          <w:szCs w:val="20"/>
          <w:lang w:val="en-US"/>
        </w:rPr>
        <w:t>FORM</w:t>
      </w:r>
      <w:r w:rsidRPr="000B4419">
        <w:rPr>
          <w:snapToGrid w:val="0"/>
          <w:sz w:val="28"/>
          <w:szCs w:val="20"/>
        </w:rPr>
        <w:t xml:space="preserve">.6.42.  </w:t>
      </w:r>
    </w:p>
    <w:p w14:paraId="03D3C516" w14:textId="77777777" w:rsidR="000B4419" w:rsidRPr="000B4419" w:rsidRDefault="000B4419" w:rsidP="000B4419">
      <w:pPr>
        <w:ind w:firstLine="709"/>
        <w:jc w:val="both"/>
        <w:rPr>
          <w:snapToGrid w:val="0"/>
          <w:sz w:val="28"/>
          <w:szCs w:val="20"/>
        </w:rPr>
      </w:pPr>
      <w:r w:rsidRPr="000B4419">
        <w:rPr>
          <w:snapToGrid w:val="0"/>
          <w:sz w:val="28"/>
          <w:szCs w:val="20"/>
        </w:rPr>
        <w:t xml:space="preserve">Письмом от 14.08.2023 № 913/ЗСИБ ДТВу-3 (вх. № 4591 от 15.08.2023) представлен дополнительный пакет документов № 2 в формате шаблона </w:t>
      </w:r>
      <w:r w:rsidRPr="000B4419">
        <w:rPr>
          <w:snapToGrid w:val="0"/>
          <w:sz w:val="28"/>
          <w:szCs w:val="20"/>
          <w:lang w:val="en-US"/>
        </w:rPr>
        <w:t>DOCS</w:t>
      </w:r>
      <w:r w:rsidRPr="000B4419">
        <w:rPr>
          <w:snapToGrid w:val="0"/>
          <w:sz w:val="28"/>
          <w:szCs w:val="20"/>
        </w:rPr>
        <w:t>.</w:t>
      </w:r>
      <w:r w:rsidRPr="000B4419">
        <w:rPr>
          <w:snapToGrid w:val="0"/>
          <w:sz w:val="28"/>
          <w:szCs w:val="20"/>
          <w:lang w:val="en-US"/>
        </w:rPr>
        <w:t>FORM</w:t>
      </w:r>
      <w:r w:rsidRPr="000B4419">
        <w:rPr>
          <w:snapToGrid w:val="0"/>
          <w:sz w:val="28"/>
          <w:szCs w:val="20"/>
        </w:rPr>
        <w:t xml:space="preserve">.6.42.  </w:t>
      </w:r>
    </w:p>
    <w:p w14:paraId="6E3C8F7E" w14:textId="77777777" w:rsidR="000B4419" w:rsidRPr="000B4419" w:rsidRDefault="000B4419" w:rsidP="000B4419">
      <w:pPr>
        <w:ind w:firstLine="709"/>
        <w:jc w:val="both"/>
        <w:rPr>
          <w:snapToGrid w:val="0"/>
          <w:sz w:val="28"/>
          <w:szCs w:val="20"/>
        </w:rPr>
      </w:pPr>
      <w:r w:rsidRPr="000B4419">
        <w:rPr>
          <w:snapToGrid w:val="0"/>
          <w:sz w:val="28"/>
          <w:szCs w:val="20"/>
        </w:rPr>
        <w:t xml:space="preserve">Письмом от 13.10.2023 № 1248/ЗСИБ ДТВу-3 (вх. № 5730 </w:t>
      </w:r>
      <w:r w:rsidRPr="000B4419">
        <w:rPr>
          <w:snapToGrid w:val="0"/>
          <w:sz w:val="28"/>
          <w:szCs w:val="20"/>
        </w:rPr>
        <w:br/>
        <w:t xml:space="preserve">от 13.10.2023) представлен дополнительный пакет документов № 3 в формате шаблона </w:t>
      </w:r>
      <w:r w:rsidRPr="000B4419">
        <w:rPr>
          <w:snapToGrid w:val="0"/>
          <w:sz w:val="28"/>
          <w:szCs w:val="20"/>
          <w:lang w:val="en-US"/>
        </w:rPr>
        <w:t>DOCS</w:t>
      </w:r>
      <w:r w:rsidRPr="000B4419">
        <w:rPr>
          <w:snapToGrid w:val="0"/>
          <w:sz w:val="28"/>
          <w:szCs w:val="20"/>
        </w:rPr>
        <w:t>.</w:t>
      </w:r>
      <w:r w:rsidRPr="000B4419">
        <w:rPr>
          <w:snapToGrid w:val="0"/>
          <w:sz w:val="28"/>
          <w:szCs w:val="20"/>
          <w:lang w:val="en-US"/>
        </w:rPr>
        <w:t>FORM</w:t>
      </w:r>
      <w:r w:rsidRPr="000B4419">
        <w:rPr>
          <w:snapToGrid w:val="0"/>
          <w:sz w:val="28"/>
          <w:szCs w:val="20"/>
        </w:rPr>
        <w:t xml:space="preserve">.6.42.  </w:t>
      </w:r>
    </w:p>
    <w:p w14:paraId="2459BEF3" w14:textId="77777777" w:rsidR="000B4419" w:rsidRPr="000B4419" w:rsidRDefault="000B4419" w:rsidP="000B4419">
      <w:pPr>
        <w:ind w:firstLine="709"/>
        <w:jc w:val="both"/>
        <w:rPr>
          <w:snapToGrid w:val="0"/>
          <w:sz w:val="28"/>
          <w:szCs w:val="20"/>
        </w:rPr>
      </w:pPr>
      <w:r w:rsidRPr="000B4419">
        <w:rPr>
          <w:snapToGrid w:val="0"/>
          <w:sz w:val="28"/>
          <w:szCs w:val="20"/>
        </w:rPr>
        <w:t xml:space="preserve">Письмом от 17.11.2023 № 1391/ЗСИБ ДТВу-3 (вх. № 6636 </w:t>
      </w:r>
      <w:r w:rsidRPr="000B4419">
        <w:rPr>
          <w:snapToGrid w:val="0"/>
          <w:sz w:val="28"/>
          <w:szCs w:val="20"/>
        </w:rPr>
        <w:br/>
        <w:t xml:space="preserve">от 17.11.2023) представлен дополнительный пакет документов № 4 в формате шаблона </w:t>
      </w:r>
      <w:r w:rsidRPr="000B4419">
        <w:rPr>
          <w:snapToGrid w:val="0"/>
          <w:sz w:val="28"/>
          <w:szCs w:val="20"/>
          <w:lang w:val="en-US"/>
        </w:rPr>
        <w:t>DOCS</w:t>
      </w:r>
      <w:r w:rsidRPr="000B4419">
        <w:rPr>
          <w:snapToGrid w:val="0"/>
          <w:sz w:val="28"/>
          <w:szCs w:val="20"/>
        </w:rPr>
        <w:t>.</w:t>
      </w:r>
      <w:r w:rsidRPr="000B4419">
        <w:rPr>
          <w:snapToGrid w:val="0"/>
          <w:sz w:val="28"/>
          <w:szCs w:val="20"/>
          <w:lang w:val="en-US"/>
        </w:rPr>
        <w:t>FORM</w:t>
      </w:r>
      <w:r w:rsidRPr="000B4419">
        <w:rPr>
          <w:snapToGrid w:val="0"/>
          <w:sz w:val="28"/>
          <w:szCs w:val="20"/>
        </w:rPr>
        <w:t xml:space="preserve">.6.42.  </w:t>
      </w:r>
    </w:p>
    <w:p w14:paraId="21FF3297" w14:textId="77777777" w:rsidR="000B4419" w:rsidRPr="000B4419" w:rsidRDefault="000B4419" w:rsidP="000B4419">
      <w:pPr>
        <w:widowControl w:val="0"/>
        <w:shd w:val="clear" w:color="auto" w:fill="FFFFFF"/>
        <w:autoSpaceDE w:val="0"/>
        <w:autoSpaceDN w:val="0"/>
        <w:adjustRightInd w:val="0"/>
        <w:ind w:firstLine="709"/>
        <w:jc w:val="both"/>
        <w:rPr>
          <w:snapToGrid w:val="0"/>
          <w:sz w:val="28"/>
          <w:szCs w:val="20"/>
        </w:rPr>
      </w:pPr>
      <w:r w:rsidRPr="000B4419">
        <w:rPr>
          <w:snapToGrid w:val="0"/>
          <w:sz w:val="28"/>
          <w:szCs w:val="20"/>
        </w:rPr>
        <w:t xml:space="preserve">Открыто дело «Об установлении долгосрочных параметров регулирования, долгосрочных тарифов на тепловую энергию, реализуемую </w:t>
      </w:r>
      <w:r w:rsidRPr="000B4419">
        <w:rPr>
          <w:snapToGrid w:val="0"/>
          <w:sz w:val="28"/>
          <w:szCs w:val="20"/>
        </w:rPr>
        <w:br/>
        <w:t xml:space="preserve">на потребительском рынке Промышленновского муниципального округа, </w:t>
      </w:r>
      <w:r w:rsidRPr="000B4419">
        <w:rPr>
          <w:snapToGrid w:val="0"/>
          <w:sz w:val="28"/>
          <w:szCs w:val="20"/>
        </w:rPr>
        <w:br/>
        <w:t xml:space="preserve">а также по узлам теплоснабжения котельная ШЧ на ст. Артышта-2, котельная </w:t>
      </w:r>
      <w:r w:rsidRPr="000B4419">
        <w:rPr>
          <w:snapToGrid w:val="0"/>
          <w:sz w:val="28"/>
          <w:szCs w:val="20"/>
        </w:rPr>
        <w:br/>
        <w:t xml:space="preserve">на ст. Бирюлинская, котельная на ст. Юрга-1 на 2024-2028 годы; </w:t>
      </w:r>
      <w:r w:rsidRPr="000B4419">
        <w:rPr>
          <w:snapToGrid w:val="0"/>
          <w:sz w:val="28"/>
          <w:szCs w:val="20"/>
        </w:rPr>
        <w:br/>
        <w:t xml:space="preserve">об установлении долгосрочных параметров регулирования, долгосрочных тарифов на тепловую энергию, горячую воду </w:t>
      </w:r>
      <w:r w:rsidRPr="000B4419">
        <w:rPr>
          <w:snapToGrid w:val="0"/>
          <w:sz w:val="28"/>
          <w:szCs w:val="20"/>
        </w:rPr>
        <w:br/>
        <w:t xml:space="preserve">в открытой системе теплоснабжения (горячего водоснабжения), тепловую энергию, поставляемую теплоснабжающим, теплосетевым организациям, приобретающим тепловую энергию с целью компенсации потерь по узлу теплоснабжения котельная ТЧ-15 на ст. Новокузнецк-Сортировочный </w:t>
      </w:r>
      <w:r w:rsidRPr="000B4419">
        <w:rPr>
          <w:snapToGrid w:val="0"/>
          <w:sz w:val="28"/>
          <w:szCs w:val="20"/>
        </w:rPr>
        <w:br/>
        <w:t xml:space="preserve">на 2024-2028 годы; о корректировке НВВ и уровня тарифов на тепловую энергию, тепловую энергию для потребителей, приобретающих </w:t>
      </w:r>
      <w:r w:rsidRPr="000B4419">
        <w:rPr>
          <w:snapToGrid w:val="0"/>
          <w:sz w:val="28"/>
          <w:szCs w:val="20"/>
        </w:rPr>
        <w:br/>
        <w:t xml:space="preserve">её с целью компенсации потерь по узлу теплоснабжения котельная </w:t>
      </w:r>
      <w:r w:rsidRPr="000B4419">
        <w:rPr>
          <w:snapToGrid w:val="0"/>
          <w:sz w:val="28"/>
          <w:szCs w:val="20"/>
        </w:rPr>
        <w:br/>
        <w:t xml:space="preserve">на ст. Абагур-Лесной ПМС-2 на 2024 год для ОАО «РЖД» </w:t>
      </w:r>
      <w:r w:rsidRPr="000B4419">
        <w:rPr>
          <w:snapToGrid w:val="0"/>
          <w:sz w:val="28"/>
          <w:szCs w:val="20"/>
        </w:rPr>
        <w:br/>
        <w:t>№ РЭК/61-РЖД-2024 от 03.05.2023.</w:t>
      </w:r>
    </w:p>
    <w:p w14:paraId="56449B2D" w14:textId="77777777" w:rsidR="000B4419" w:rsidRPr="000B4419" w:rsidRDefault="000B4419" w:rsidP="000B4419">
      <w:pPr>
        <w:ind w:right="-1" w:firstLine="709"/>
        <w:jc w:val="both"/>
        <w:rPr>
          <w:sz w:val="28"/>
          <w:szCs w:val="28"/>
          <w:lang w:eastAsia="x-none"/>
        </w:rPr>
      </w:pPr>
      <w:r w:rsidRPr="000B4419">
        <w:rPr>
          <w:iCs/>
          <w:color w:val="000000"/>
          <w:sz w:val="28"/>
          <w:szCs w:val="28"/>
          <w:lang w:val="x-none" w:eastAsia="x-none"/>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0B4419">
        <w:rPr>
          <w:bCs/>
          <w:iCs/>
          <w:sz w:val="28"/>
          <w:szCs w:val="28"/>
          <w:lang w:val="x-none" w:eastAsia="x-none"/>
        </w:rPr>
        <w:t>котельн</w:t>
      </w:r>
      <w:r w:rsidRPr="000B4419">
        <w:rPr>
          <w:bCs/>
          <w:iCs/>
          <w:sz w:val="28"/>
          <w:szCs w:val="28"/>
          <w:lang w:eastAsia="x-none"/>
        </w:rPr>
        <w:t xml:space="preserve">ые </w:t>
      </w:r>
      <w:r w:rsidRPr="000B4419">
        <w:rPr>
          <w:iCs/>
          <w:color w:val="000000"/>
          <w:sz w:val="28"/>
          <w:szCs w:val="28"/>
          <w:lang w:val="x-none" w:eastAsia="x-none"/>
        </w:rPr>
        <w:t>на ст. Промышленная</w:t>
      </w:r>
      <w:r w:rsidRPr="000B4419">
        <w:rPr>
          <w:iCs/>
          <w:color w:val="000000"/>
          <w:sz w:val="28"/>
          <w:szCs w:val="28"/>
          <w:lang w:eastAsia="x-none"/>
        </w:rPr>
        <w:t xml:space="preserve"> </w:t>
      </w:r>
      <w:r w:rsidRPr="000B4419">
        <w:rPr>
          <w:sz w:val="28"/>
          <w:szCs w:val="28"/>
          <w:lang w:val="x-none" w:eastAsia="x-none"/>
        </w:rPr>
        <w:t xml:space="preserve">осуществляет свою деятельность </w:t>
      </w:r>
      <w:r w:rsidRPr="000B4419">
        <w:rPr>
          <w:sz w:val="28"/>
          <w:szCs w:val="28"/>
          <w:lang w:val="x-none" w:eastAsia="x-none"/>
        </w:rPr>
        <w:br/>
        <w:t xml:space="preserve">в соответствии с действующим на территории Российской Федерации </w:t>
      </w:r>
      <w:r w:rsidRPr="000B4419">
        <w:rPr>
          <w:sz w:val="28"/>
          <w:szCs w:val="28"/>
          <w:lang w:val="x-none" w:eastAsia="x-none"/>
        </w:rPr>
        <w:lastRenderedPageBreak/>
        <w:t xml:space="preserve">законодательством, Уставом предприятия (DOCS.FORM.6.42. Часть 1. Том 1. Учредительные документы. Устав ОАО </w:t>
      </w:r>
      <w:r w:rsidRPr="000B4419">
        <w:rPr>
          <w:sz w:val="28"/>
          <w:szCs w:val="28"/>
          <w:lang w:eastAsia="x-none"/>
        </w:rPr>
        <w:t>«</w:t>
      </w:r>
      <w:r w:rsidRPr="000B4419">
        <w:rPr>
          <w:sz w:val="28"/>
          <w:szCs w:val="28"/>
          <w:lang w:val="x-none" w:eastAsia="x-none"/>
        </w:rPr>
        <w:t>РЖД</w:t>
      </w:r>
      <w:r w:rsidRPr="000B4419">
        <w:rPr>
          <w:sz w:val="28"/>
          <w:szCs w:val="28"/>
          <w:lang w:eastAsia="x-none"/>
        </w:rPr>
        <w:t>»</w:t>
      </w:r>
      <w:r w:rsidRPr="000B4419">
        <w:rPr>
          <w:sz w:val="28"/>
          <w:szCs w:val="28"/>
          <w:lang w:val="x-none" w:eastAsia="x-none"/>
        </w:rPr>
        <w:t>)</w:t>
      </w:r>
      <w:r w:rsidRPr="000B4419">
        <w:rPr>
          <w:sz w:val="28"/>
          <w:szCs w:val="28"/>
          <w:lang w:eastAsia="x-none"/>
        </w:rPr>
        <w:t>.</w:t>
      </w:r>
    </w:p>
    <w:p w14:paraId="210202C3" w14:textId="77777777" w:rsidR="000B4419" w:rsidRPr="000B4419" w:rsidRDefault="000B4419" w:rsidP="000B4419">
      <w:pPr>
        <w:ind w:right="-1" w:firstLine="709"/>
        <w:jc w:val="both"/>
        <w:rPr>
          <w:sz w:val="28"/>
          <w:szCs w:val="28"/>
          <w:lang w:eastAsia="x-none"/>
        </w:rPr>
      </w:pPr>
      <w:r w:rsidRPr="000B4419">
        <w:rPr>
          <w:sz w:val="28"/>
          <w:szCs w:val="28"/>
          <w:lang w:eastAsia="x-none"/>
        </w:rPr>
        <w:t>В составе обосновывающих материалов были представлены следующие документы:</w:t>
      </w:r>
    </w:p>
    <w:p w14:paraId="6530BE84" w14:textId="77777777" w:rsidR="000B4419" w:rsidRPr="000B4419" w:rsidRDefault="000B4419" w:rsidP="000B4419">
      <w:pPr>
        <w:ind w:right="-1" w:firstLine="709"/>
        <w:jc w:val="both"/>
        <w:rPr>
          <w:sz w:val="28"/>
          <w:szCs w:val="28"/>
          <w:lang w:eastAsia="x-none"/>
        </w:rPr>
      </w:pPr>
      <w:r w:rsidRPr="000B4419">
        <w:rPr>
          <w:sz w:val="28"/>
          <w:szCs w:val="28"/>
          <w:lang w:eastAsia="x-none"/>
        </w:rPr>
        <w:t>Смета расходов по котельной ст. Промышленная (</w:t>
      </w:r>
      <w:r w:rsidRPr="000B4419">
        <w:rPr>
          <w:sz w:val="28"/>
          <w:szCs w:val="28"/>
          <w:lang w:val="en-US" w:eastAsia="x-none"/>
        </w:rPr>
        <w:t>DOCS</w:t>
      </w:r>
      <w:r w:rsidRPr="000B4419">
        <w:rPr>
          <w:sz w:val="28"/>
          <w:szCs w:val="28"/>
          <w:lang w:eastAsia="x-none"/>
        </w:rPr>
        <w:t>.</w:t>
      </w:r>
      <w:r w:rsidRPr="000B4419">
        <w:rPr>
          <w:sz w:val="28"/>
          <w:szCs w:val="28"/>
          <w:lang w:val="en-US" w:eastAsia="x-none"/>
        </w:rPr>
        <w:t>FORM</w:t>
      </w:r>
      <w:r w:rsidRPr="000B4419">
        <w:rPr>
          <w:sz w:val="28"/>
          <w:szCs w:val="28"/>
          <w:lang w:eastAsia="x-none"/>
        </w:rPr>
        <w:t>.6.42. Доп. документы 3. Часть 6. 45. Смета расходов Промышленная).</w:t>
      </w:r>
    </w:p>
    <w:p w14:paraId="1A09B954" w14:textId="77777777" w:rsidR="000B4419" w:rsidRPr="000B4419" w:rsidRDefault="000B4419" w:rsidP="000B4419">
      <w:pPr>
        <w:ind w:right="-1" w:firstLine="709"/>
        <w:jc w:val="both"/>
        <w:rPr>
          <w:sz w:val="28"/>
          <w:szCs w:val="28"/>
          <w:lang w:eastAsia="x-none"/>
        </w:rPr>
      </w:pPr>
    </w:p>
    <w:p w14:paraId="02178A29" w14:textId="77777777" w:rsidR="000B4419" w:rsidRPr="000B4419" w:rsidRDefault="000B4419" w:rsidP="000B4419">
      <w:pPr>
        <w:ind w:right="-1" w:firstLine="709"/>
        <w:jc w:val="both"/>
        <w:rPr>
          <w:sz w:val="28"/>
          <w:szCs w:val="28"/>
          <w:lang w:eastAsia="x-none"/>
        </w:rPr>
      </w:pPr>
      <w:r w:rsidRPr="000B4419">
        <w:rPr>
          <w:sz w:val="28"/>
          <w:szCs w:val="28"/>
          <w:lang w:eastAsia="x-none"/>
        </w:rPr>
        <w:t>Учетная политика ОАО «РЖД» от 26.12.2016 № 106 (DOCS.FORM.6.42. Часть 1. Том 1. Учредительные документы. Учетная политика).</w:t>
      </w:r>
    </w:p>
    <w:p w14:paraId="5C1BF4AD" w14:textId="77777777" w:rsidR="000B4419" w:rsidRPr="000B4419" w:rsidRDefault="000B4419" w:rsidP="000B4419">
      <w:pPr>
        <w:ind w:right="-1" w:firstLine="709"/>
        <w:jc w:val="both"/>
        <w:rPr>
          <w:sz w:val="28"/>
          <w:szCs w:val="28"/>
          <w:lang w:eastAsia="x-none"/>
        </w:rPr>
      </w:pPr>
      <w:r w:rsidRPr="000B4419">
        <w:rPr>
          <w:sz w:val="28"/>
          <w:szCs w:val="28"/>
          <w:lang w:eastAsia="x-none"/>
        </w:rPr>
        <w:t xml:space="preserve">Учет затрат в структурных подразделениях Центральной дирекции </w:t>
      </w:r>
      <w:r w:rsidRPr="000B4419">
        <w:rPr>
          <w:sz w:val="28"/>
          <w:szCs w:val="28"/>
          <w:lang w:eastAsia="x-none"/>
        </w:rPr>
        <w:br/>
        <w:t>по тепловодоснабжению-филиала ОАО «РЖД» (DOCS.FORM.6.42. Часть 1. Том 1. Учредительные документы. Раздельный учет с 2020 года).</w:t>
      </w:r>
    </w:p>
    <w:p w14:paraId="37866A04" w14:textId="77777777" w:rsidR="000B4419" w:rsidRPr="000B4419" w:rsidRDefault="000B4419" w:rsidP="000B4419">
      <w:pPr>
        <w:ind w:right="-1" w:firstLine="709"/>
        <w:jc w:val="both"/>
        <w:rPr>
          <w:sz w:val="28"/>
          <w:szCs w:val="28"/>
          <w:lang w:eastAsia="x-none"/>
        </w:rPr>
      </w:pPr>
      <w:r w:rsidRPr="000B4419">
        <w:rPr>
          <w:sz w:val="28"/>
          <w:szCs w:val="28"/>
          <w:lang w:eastAsia="x-none"/>
        </w:rPr>
        <w:t xml:space="preserve">Распоряжение ОАО «РЖД» от 12.07.2018 № 1481/р (ред. от 14.02.2023) «О порядке закупки товаров, работ, услуг для нужд ОАО «РЖД» (Вместе </w:t>
      </w:r>
      <w:r w:rsidRPr="000B4419">
        <w:rPr>
          <w:sz w:val="28"/>
          <w:szCs w:val="28"/>
          <w:lang w:eastAsia="x-none"/>
        </w:rPr>
        <w:br/>
        <w:t>с положением) (DOCS.FORM.6.42. Часть 1. Том 1. Учредительные документы. Положение о закупке).</w:t>
      </w:r>
    </w:p>
    <w:p w14:paraId="3A9DEBC7" w14:textId="77777777" w:rsidR="000B4419" w:rsidRPr="000B4419" w:rsidRDefault="000B4419" w:rsidP="000B4419">
      <w:pPr>
        <w:ind w:right="-1" w:firstLine="709"/>
        <w:jc w:val="both"/>
        <w:rPr>
          <w:sz w:val="28"/>
          <w:szCs w:val="28"/>
          <w:lang w:eastAsia="x-none"/>
        </w:rPr>
      </w:pPr>
      <w:r w:rsidRPr="000B4419">
        <w:rPr>
          <w:sz w:val="28"/>
          <w:szCs w:val="28"/>
          <w:lang w:eastAsia="x-none"/>
        </w:rPr>
        <w:t>Приказ от 23.11.2010 № 188 «О создании структурных подразделений Центральной дирекции по тепловодоснабжению» (DOCS.FORM.6.42. Часть 1. Том 1. Учредительные документы. Приказ № 188 от 23.11.2010).</w:t>
      </w:r>
    </w:p>
    <w:p w14:paraId="576B0057" w14:textId="77777777" w:rsidR="000B4419" w:rsidRPr="000B4419" w:rsidRDefault="000B4419" w:rsidP="000B4419">
      <w:pPr>
        <w:ind w:right="-1" w:firstLine="709"/>
        <w:jc w:val="both"/>
        <w:rPr>
          <w:sz w:val="28"/>
          <w:szCs w:val="28"/>
          <w:lang w:eastAsia="x-none"/>
        </w:rPr>
      </w:pPr>
      <w:r w:rsidRPr="000B4419">
        <w:rPr>
          <w:sz w:val="28"/>
          <w:szCs w:val="28"/>
          <w:lang w:eastAsia="x-none"/>
        </w:rPr>
        <w:t xml:space="preserve">Положение о Западно-Сибирской дирекции по тепловодоснабжению-структурном подразделении Центральной дирекции </w:t>
      </w:r>
      <w:r w:rsidRPr="000B4419">
        <w:rPr>
          <w:sz w:val="28"/>
          <w:szCs w:val="28"/>
          <w:lang w:eastAsia="x-none"/>
        </w:rPr>
        <w:br/>
        <w:t>по тепловодоснабжению-филиала ОАО «РЖД» от 01.04.2011 (DOCS.FORM.6.42. Часть 1. Том 1. Учредительные документы. Положение от 01.04.2011 о Зап-Сиб ДТВ новое).</w:t>
      </w:r>
    </w:p>
    <w:p w14:paraId="3EF8FBA6" w14:textId="77777777" w:rsidR="000B4419" w:rsidRPr="000B4419" w:rsidRDefault="000B4419" w:rsidP="000B4419">
      <w:pPr>
        <w:ind w:right="-1" w:firstLine="709"/>
        <w:jc w:val="both"/>
        <w:rPr>
          <w:sz w:val="28"/>
          <w:szCs w:val="28"/>
          <w:lang w:eastAsia="x-none"/>
        </w:rPr>
      </w:pPr>
      <w:r w:rsidRPr="000B4419">
        <w:rPr>
          <w:sz w:val="28"/>
          <w:szCs w:val="28"/>
          <w:lang w:eastAsia="x-none"/>
        </w:rPr>
        <w:t xml:space="preserve">Свидетельство о постановке на учет Российской организации </w:t>
      </w:r>
      <w:r w:rsidRPr="000B4419">
        <w:rPr>
          <w:sz w:val="28"/>
          <w:szCs w:val="28"/>
          <w:lang w:eastAsia="x-none"/>
        </w:rPr>
        <w:br/>
        <w:t>в налоговом органе по месту нахождения на территории Российской Федерации от 23.09.2003 серия 77 № 008389961 (DOCS.FORM.6.42. Часть 1. Том 1. Учредительные документы. Свидетельство о пост на уч).</w:t>
      </w:r>
    </w:p>
    <w:p w14:paraId="70DAD450" w14:textId="77777777" w:rsidR="000B4419" w:rsidRPr="000B4419" w:rsidRDefault="000B4419" w:rsidP="000B4419">
      <w:pPr>
        <w:ind w:right="-1" w:firstLine="709"/>
        <w:jc w:val="both"/>
        <w:rPr>
          <w:sz w:val="28"/>
          <w:szCs w:val="28"/>
          <w:lang w:eastAsia="x-none"/>
        </w:rPr>
      </w:pPr>
      <w:r w:rsidRPr="000B4419">
        <w:rPr>
          <w:sz w:val="28"/>
          <w:szCs w:val="28"/>
          <w:lang w:eastAsia="x-none"/>
        </w:rPr>
        <w:t>Страховое свидетельство Фонда социального страхования Российской Федерации от 24.09.2003 № 7738014001 (DOCS.FORM.6.42. Часть 1. Том 1. Учредительные документы. Страховое свидетельство ФСС № 7738014001).</w:t>
      </w:r>
    </w:p>
    <w:p w14:paraId="160FE612" w14:textId="77777777" w:rsidR="000B4419" w:rsidRPr="000B4419" w:rsidRDefault="000B4419" w:rsidP="000B4419">
      <w:pPr>
        <w:ind w:right="-1" w:firstLine="709"/>
        <w:jc w:val="both"/>
        <w:rPr>
          <w:sz w:val="28"/>
          <w:szCs w:val="28"/>
          <w:lang w:eastAsia="x-none"/>
        </w:rPr>
      </w:pPr>
      <w:r w:rsidRPr="000B4419">
        <w:rPr>
          <w:sz w:val="28"/>
          <w:szCs w:val="28"/>
          <w:lang w:eastAsia="x-none"/>
        </w:rPr>
        <w:t>Уведомление от 26.01.2011 № 742419 о постановке на учет Российской организации ОАО «РЖД» в налоговом органе на территории Российской Федерации (DOCS.FORM.6.42. Часть 1. Том 1. Учредительные документы. Уведомление о пост на уч).</w:t>
      </w:r>
    </w:p>
    <w:p w14:paraId="7AF9EE51" w14:textId="77777777" w:rsidR="000B4419" w:rsidRPr="000B4419" w:rsidRDefault="000B4419" w:rsidP="000B4419">
      <w:pPr>
        <w:ind w:right="-1" w:firstLine="709"/>
        <w:jc w:val="both"/>
        <w:rPr>
          <w:sz w:val="28"/>
          <w:szCs w:val="28"/>
          <w:lang w:val="x-none" w:eastAsia="x-none"/>
        </w:rPr>
      </w:pPr>
      <w:r w:rsidRPr="000B4419">
        <w:rPr>
          <w:sz w:val="28"/>
          <w:szCs w:val="28"/>
          <w:lang w:eastAsia="x-none"/>
        </w:rPr>
        <w:t>Физические показатели по котельной ст. Промышленная на 2024-2028 гг. (DOCS.FORM.6.42. Доп. документы 2. Часть 5. 43. Физические показатели по котельной ст. Промышленная на 2024-2028 гг.).</w:t>
      </w:r>
    </w:p>
    <w:p w14:paraId="613898F4" w14:textId="77777777" w:rsidR="000B4419" w:rsidRPr="000B4419" w:rsidRDefault="000B4419" w:rsidP="000B4419">
      <w:pPr>
        <w:ind w:right="-1" w:firstLine="709"/>
        <w:jc w:val="both"/>
        <w:rPr>
          <w:sz w:val="28"/>
          <w:szCs w:val="28"/>
          <w:lang w:val="x-none" w:eastAsia="x-none"/>
        </w:rPr>
      </w:pPr>
      <w:r w:rsidRPr="000B4419">
        <w:rPr>
          <w:sz w:val="28"/>
          <w:szCs w:val="28"/>
          <w:lang w:val="x-none" w:eastAsia="x-none"/>
        </w:rPr>
        <w:t xml:space="preserve">В соответствии со статьей 8 Федерального закона от 27.07.2010 </w:t>
      </w:r>
      <w:r w:rsidRPr="000B4419">
        <w:rPr>
          <w:sz w:val="28"/>
          <w:szCs w:val="28"/>
          <w:lang w:val="x-none" w:eastAsia="x-none"/>
        </w:rPr>
        <w:br/>
        <w:t xml:space="preserve">№ 190-ФЗ «О теплоснабжении», цены (тарифы) на товары, услуги </w:t>
      </w:r>
      <w:r w:rsidRPr="000B4419">
        <w:rPr>
          <w:sz w:val="28"/>
          <w:szCs w:val="28"/>
          <w:lang w:val="x-none" w:eastAsia="x-none"/>
        </w:rPr>
        <w:br/>
        <w:t>в сфере теплоснабжения ОАО «РЖД» подлежат государственному регулированию.</w:t>
      </w:r>
    </w:p>
    <w:p w14:paraId="5350A879" w14:textId="77777777" w:rsidR="000B4419" w:rsidRPr="000B4419" w:rsidRDefault="000B4419" w:rsidP="000B4419">
      <w:pPr>
        <w:ind w:right="-1" w:firstLine="709"/>
        <w:jc w:val="both"/>
        <w:rPr>
          <w:sz w:val="28"/>
          <w:szCs w:val="28"/>
          <w:lang w:val="x-none" w:eastAsia="x-none"/>
        </w:rPr>
      </w:pPr>
      <w:r w:rsidRPr="000B4419">
        <w:rPr>
          <w:sz w:val="28"/>
          <w:szCs w:val="28"/>
          <w:lang w:val="x-none"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0B4419">
        <w:rPr>
          <w:sz w:val="28"/>
          <w:szCs w:val="28"/>
          <w:lang w:val="x-none" w:eastAsia="x-none"/>
        </w:rPr>
        <w:br/>
        <w:t xml:space="preserve">от 22.10.2012 № 1075 «О ценообразовании в сфере теплоснабжения», </w:t>
      </w:r>
      <w:r w:rsidRPr="000B4419">
        <w:rPr>
          <w:sz w:val="28"/>
          <w:szCs w:val="28"/>
          <w:lang w:val="x-none" w:eastAsia="x-none"/>
        </w:rPr>
        <w:br/>
      </w:r>
      <w:r w:rsidRPr="000B4419">
        <w:rPr>
          <w:sz w:val="28"/>
          <w:szCs w:val="28"/>
          <w:lang w:val="x-none" w:eastAsia="x-none"/>
        </w:rPr>
        <w:lastRenderedPageBreak/>
        <w:t xml:space="preserve">цены (тарифы) на услуги в сфере теплоснабжения, оказываемые </w:t>
      </w:r>
      <w:r w:rsidRPr="000B4419">
        <w:rPr>
          <w:sz w:val="28"/>
          <w:szCs w:val="28"/>
          <w:lang w:val="x-none" w:eastAsia="x-none"/>
        </w:rPr>
        <w:br/>
        <w:t>ОАО «РЖД» посредством комплекса теплоснабжения находящегося</w:t>
      </w:r>
      <w:r w:rsidRPr="000B4419">
        <w:rPr>
          <w:sz w:val="28"/>
          <w:szCs w:val="28"/>
          <w:lang w:val="x-none" w:eastAsia="x-none"/>
        </w:rPr>
        <w:br/>
        <w:t xml:space="preserve">в собственности, подлежат государственному регулированию. </w:t>
      </w:r>
    </w:p>
    <w:p w14:paraId="585C1002" w14:textId="77777777" w:rsidR="000B4419" w:rsidRPr="000B4419" w:rsidRDefault="000B4419" w:rsidP="000B4419">
      <w:pPr>
        <w:ind w:right="-1" w:firstLine="709"/>
        <w:jc w:val="both"/>
        <w:rPr>
          <w:sz w:val="28"/>
          <w:szCs w:val="28"/>
          <w:lang w:val="x-none" w:eastAsia="x-none"/>
        </w:rPr>
      </w:pPr>
      <w:r w:rsidRPr="000B4419">
        <w:rPr>
          <w:sz w:val="28"/>
          <w:szCs w:val="28"/>
          <w:lang w:val="x-none" w:eastAsia="x-none"/>
        </w:rPr>
        <w:t xml:space="preserve">Расходы предприятия рассчитываются в соответствии с пунктами </w:t>
      </w:r>
      <w:r w:rsidRPr="000B4419">
        <w:rPr>
          <w:sz w:val="28"/>
          <w:szCs w:val="28"/>
          <w:lang w:val="x-none" w:eastAsia="x-none"/>
        </w:rPr>
        <w:br/>
        <w:t>28 и 31 Основ ценообразования.</w:t>
      </w:r>
    </w:p>
    <w:p w14:paraId="5EDF05B3" w14:textId="77777777" w:rsidR="000B4419" w:rsidRPr="000B4419" w:rsidRDefault="000B4419" w:rsidP="000B4419">
      <w:pPr>
        <w:ind w:right="-1" w:firstLine="709"/>
        <w:jc w:val="both"/>
        <w:rPr>
          <w:snapToGrid w:val="0"/>
          <w:sz w:val="28"/>
          <w:szCs w:val="28"/>
          <w:lang w:eastAsia="en-US"/>
        </w:rPr>
      </w:pPr>
      <w:r w:rsidRPr="000B4419">
        <w:rPr>
          <w:bCs/>
          <w:sz w:val="28"/>
          <w:szCs w:val="28"/>
          <w:lang w:val="x-none" w:eastAsia="x-none"/>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0B4419">
        <w:rPr>
          <w:snapToGrid w:val="0"/>
          <w:sz w:val="28"/>
          <w:szCs w:val="28"/>
          <w:lang w:eastAsia="en-US"/>
        </w:rPr>
        <w:t xml:space="preserve">Минэкономразвития РФ 22.09.2023, в соответствии с которым </w:t>
      </w:r>
      <w:r w:rsidRPr="000B4419">
        <w:rPr>
          <w:snapToGrid w:val="0"/>
          <w:sz w:val="28"/>
          <w:szCs w:val="28"/>
          <w:lang w:eastAsia="en-US"/>
        </w:rPr>
        <w:br/>
        <w:t xml:space="preserve">индекс потребительских цен (ИЦП) (2023/2022) составляет 1,058; </w:t>
      </w:r>
    </w:p>
    <w:p w14:paraId="2CEA903A" w14:textId="77777777" w:rsidR="000B4419" w:rsidRPr="000B4419" w:rsidRDefault="000B4419" w:rsidP="000B4419">
      <w:pPr>
        <w:jc w:val="both"/>
        <w:rPr>
          <w:snapToGrid w:val="0"/>
          <w:sz w:val="28"/>
          <w:szCs w:val="28"/>
          <w:lang w:eastAsia="en-US"/>
        </w:rPr>
      </w:pPr>
      <w:r w:rsidRPr="000B4419">
        <w:rPr>
          <w:snapToGrid w:val="0"/>
          <w:sz w:val="28"/>
          <w:szCs w:val="28"/>
          <w:lang w:eastAsia="en-US"/>
        </w:rPr>
        <w:t>индекс потребительских цен (ИЦП) (2024/2023) составляет 1,072;</w:t>
      </w:r>
    </w:p>
    <w:p w14:paraId="3DABBFA3" w14:textId="77777777" w:rsidR="000B4419" w:rsidRPr="000B4419" w:rsidRDefault="000B4419" w:rsidP="000B4419">
      <w:pPr>
        <w:jc w:val="both"/>
        <w:rPr>
          <w:snapToGrid w:val="0"/>
          <w:sz w:val="28"/>
          <w:szCs w:val="28"/>
          <w:lang w:eastAsia="en-US"/>
        </w:rPr>
      </w:pPr>
      <w:r w:rsidRPr="000B4419">
        <w:rPr>
          <w:snapToGrid w:val="0"/>
          <w:sz w:val="28"/>
          <w:szCs w:val="28"/>
          <w:lang w:eastAsia="en-US"/>
        </w:rPr>
        <w:t>индекс цен производителей по добыче угля (ИЦП на уголь) (2023/2022) составляет 0,942;</w:t>
      </w:r>
    </w:p>
    <w:p w14:paraId="00E39D65" w14:textId="77777777" w:rsidR="000B4419" w:rsidRPr="000B4419" w:rsidRDefault="000B4419" w:rsidP="000B4419">
      <w:pPr>
        <w:jc w:val="both"/>
        <w:rPr>
          <w:snapToGrid w:val="0"/>
          <w:sz w:val="28"/>
          <w:szCs w:val="28"/>
          <w:lang w:eastAsia="en-US"/>
        </w:rPr>
      </w:pPr>
      <w:r w:rsidRPr="000B4419">
        <w:rPr>
          <w:snapToGrid w:val="0"/>
          <w:sz w:val="28"/>
          <w:szCs w:val="28"/>
          <w:lang w:eastAsia="en-US"/>
        </w:rPr>
        <w:t>индекс цен производителей по добыче угля (ИЦП на уголь) (2024/2023) составляет 1,050;</w:t>
      </w:r>
    </w:p>
    <w:p w14:paraId="3719E29D" w14:textId="77777777" w:rsidR="000B4419" w:rsidRPr="000B4419" w:rsidRDefault="000B4419" w:rsidP="000B4419">
      <w:pPr>
        <w:jc w:val="both"/>
        <w:rPr>
          <w:snapToGrid w:val="0"/>
          <w:sz w:val="28"/>
          <w:szCs w:val="28"/>
          <w:lang w:eastAsia="en-US"/>
        </w:rPr>
      </w:pPr>
      <w:r w:rsidRPr="000B4419">
        <w:rPr>
          <w:snapToGrid w:val="0"/>
          <w:sz w:val="28"/>
          <w:szCs w:val="28"/>
          <w:lang w:eastAsia="en-US"/>
        </w:rPr>
        <w:t>индекс цен производителей на транспорт, за исключением трубопроводного (ИЦП на транспорт) (2023/2022) составляет 1,090;</w:t>
      </w:r>
    </w:p>
    <w:p w14:paraId="77178058" w14:textId="77777777" w:rsidR="000B4419" w:rsidRPr="000B4419" w:rsidRDefault="000B4419" w:rsidP="000B4419">
      <w:pPr>
        <w:jc w:val="both"/>
        <w:rPr>
          <w:snapToGrid w:val="0"/>
          <w:sz w:val="28"/>
          <w:szCs w:val="28"/>
          <w:lang w:eastAsia="en-US"/>
        </w:rPr>
      </w:pPr>
      <w:r w:rsidRPr="000B4419">
        <w:rPr>
          <w:snapToGrid w:val="0"/>
          <w:sz w:val="28"/>
          <w:szCs w:val="28"/>
          <w:lang w:eastAsia="en-US"/>
        </w:rPr>
        <w:t>индекс цен производителей на транспорт, за исключением трубопроводного (ИЦП на транспорт) (2024/2023) составляет 1,061;</w:t>
      </w:r>
    </w:p>
    <w:p w14:paraId="5BA39712" w14:textId="77777777" w:rsidR="000B4419" w:rsidRPr="000B4419" w:rsidRDefault="000B4419" w:rsidP="000B4419">
      <w:pPr>
        <w:jc w:val="both"/>
        <w:rPr>
          <w:snapToGrid w:val="0"/>
          <w:sz w:val="28"/>
          <w:szCs w:val="28"/>
          <w:lang w:eastAsia="en-US"/>
        </w:rPr>
      </w:pPr>
      <w:r w:rsidRPr="000B4419">
        <w:rPr>
          <w:snapToGrid w:val="0"/>
          <w:sz w:val="28"/>
          <w:szCs w:val="28"/>
          <w:lang w:eastAsia="en-US"/>
        </w:rPr>
        <w:t xml:space="preserve">индекс цен производителей на электрическую энергию </w:t>
      </w:r>
      <w:r w:rsidRPr="000B4419">
        <w:rPr>
          <w:snapToGrid w:val="0"/>
          <w:sz w:val="28"/>
          <w:szCs w:val="28"/>
          <w:lang w:eastAsia="en-US"/>
        </w:rPr>
        <w:br/>
        <w:t>(ИЦП на электрическую энергию) (2023/2022) составляет 1,120;</w:t>
      </w:r>
    </w:p>
    <w:p w14:paraId="2DE764FB" w14:textId="77777777" w:rsidR="000B4419" w:rsidRPr="000B4419" w:rsidRDefault="000B4419" w:rsidP="000B4419">
      <w:pPr>
        <w:jc w:val="both"/>
        <w:rPr>
          <w:snapToGrid w:val="0"/>
          <w:sz w:val="28"/>
          <w:szCs w:val="28"/>
          <w:lang w:eastAsia="en-US"/>
        </w:rPr>
      </w:pPr>
      <w:r w:rsidRPr="000B4419">
        <w:rPr>
          <w:snapToGrid w:val="0"/>
          <w:sz w:val="28"/>
          <w:szCs w:val="28"/>
          <w:lang w:eastAsia="en-US"/>
        </w:rPr>
        <w:t xml:space="preserve">индекс цен производителей на электрическую энергию </w:t>
      </w:r>
      <w:r w:rsidRPr="000B4419">
        <w:rPr>
          <w:snapToGrid w:val="0"/>
          <w:sz w:val="28"/>
          <w:szCs w:val="28"/>
          <w:lang w:eastAsia="en-US"/>
        </w:rPr>
        <w:br/>
        <w:t>(ИЦП на электрическую энергию) (2024/2023) составляет 1,056;</w:t>
      </w:r>
    </w:p>
    <w:p w14:paraId="2119CA0D" w14:textId="77777777" w:rsidR="000B4419" w:rsidRPr="000B4419" w:rsidRDefault="000B4419" w:rsidP="000B4419">
      <w:pPr>
        <w:jc w:val="both"/>
        <w:rPr>
          <w:snapToGrid w:val="0"/>
          <w:sz w:val="28"/>
          <w:szCs w:val="28"/>
          <w:lang w:eastAsia="en-US"/>
        </w:rPr>
      </w:pPr>
      <w:r w:rsidRPr="000B4419">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(2023/2022) составляет 1,083;</w:t>
      </w:r>
    </w:p>
    <w:p w14:paraId="75691888" w14:textId="77777777" w:rsidR="000B4419" w:rsidRPr="000B4419" w:rsidRDefault="000B4419" w:rsidP="000B4419">
      <w:pPr>
        <w:jc w:val="both"/>
        <w:rPr>
          <w:snapToGrid w:val="0"/>
          <w:sz w:val="28"/>
          <w:szCs w:val="28"/>
          <w:lang w:eastAsia="en-US"/>
        </w:rPr>
      </w:pPr>
      <w:r w:rsidRPr="000B4419">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1,044.</w:t>
      </w:r>
    </w:p>
    <w:p w14:paraId="5BDF0201" w14:textId="77777777" w:rsidR="000B4419" w:rsidRPr="000B4419" w:rsidRDefault="000B4419" w:rsidP="000B4419">
      <w:pPr>
        <w:ind w:right="142" w:firstLine="709"/>
        <w:jc w:val="both"/>
        <w:rPr>
          <w:bCs/>
          <w:sz w:val="28"/>
          <w:szCs w:val="28"/>
          <w:lang w:eastAsia="x-none"/>
        </w:rPr>
      </w:pPr>
    </w:p>
    <w:p w14:paraId="155CD016" w14:textId="77777777" w:rsidR="000B4419" w:rsidRPr="000B4419" w:rsidRDefault="000B4419" w:rsidP="008C16BA">
      <w:pPr>
        <w:keepNext/>
        <w:numPr>
          <w:ilvl w:val="0"/>
          <w:numId w:val="12"/>
        </w:numPr>
        <w:tabs>
          <w:tab w:val="left" w:pos="567"/>
        </w:tabs>
        <w:jc w:val="both"/>
        <w:outlineLvl w:val="0"/>
        <w:rPr>
          <w:b/>
          <w:bCs/>
          <w:snapToGrid w:val="0"/>
          <w:kern w:val="32"/>
          <w:sz w:val="28"/>
          <w:szCs w:val="32"/>
          <w:lang w:val="x-none" w:eastAsia="en-US"/>
        </w:rPr>
      </w:pPr>
      <w:r w:rsidRPr="000B4419">
        <w:rPr>
          <w:b/>
          <w:bCs/>
          <w:snapToGrid w:val="0"/>
          <w:kern w:val="32"/>
          <w:sz w:val="28"/>
          <w:szCs w:val="32"/>
          <w:lang w:val="x-none" w:eastAsia="en-US"/>
        </w:rPr>
        <w:t>Нормативно правовая база</w:t>
      </w:r>
    </w:p>
    <w:p w14:paraId="24A788CD" w14:textId="77777777" w:rsidR="000B4419" w:rsidRPr="000B4419" w:rsidRDefault="000B4419" w:rsidP="000B4419">
      <w:pPr>
        <w:ind w:firstLine="851"/>
        <w:rPr>
          <w:snapToGrid w:val="0"/>
          <w:sz w:val="28"/>
          <w:szCs w:val="28"/>
          <w:lang w:eastAsia="en-US"/>
        </w:rPr>
      </w:pPr>
    </w:p>
    <w:p w14:paraId="4A37EBC6" w14:textId="77777777" w:rsidR="000B4419" w:rsidRPr="000B4419" w:rsidRDefault="000B4419" w:rsidP="008C16BA">
      <w:pPr>
        <w:numPr>
          <w:ilvl w:val="0"/>
          <w:numId w:val="4"/>
        </w:numPr>
        <w:tabs>
          <w:tab w:val="left" w:pos="1134"/>
          <w:tab w:val="left" w:pos="9900"/>
        </w:tabs>
        <w:ind w:left="0" w:firstLine="709"/>
        <w:jc w:val="both"/>
        <w:rPr>
          <w:snapToGrid w:val="0"/>
          <w:sz w:val="28"/>
          <w:szCs w:val="28"/>
        </w:rPr>
      </w:pPr>
      <w:r w:rsidRPr="000B4419">
        <w:rPr>
          <w:snapToGrid w:val="0"/>
          <w:sz w:val="28"/>
          <w:szCs w:val="28"/>
        </w:rPr>
        <w:t>Гражданский кодекс Российской Федерации.</w:t>
      </w:r>
    </w:p>
    <w:p w14:paraId="5E5CF9D2" w14:textId="77777777" w:rsidR="000B4419" w:rsidRPr="000B4419" w:rsidRDefault="000B4419" w:rsidP="008C16BA">
      <w:pPr>
        <w:numPr>
          <w:ilvl w:val="0"/>
          <w:numId w:val="4"/>
        </w:numPr>
        <w:tabs>
          <w:tab w:val="left" w:pos="1134"/>
          <w:tab w:val="left" w:pos="9900"/>
        </w:tabs>
        <w:ind w:left="0" w:firstLine="709"/>
        <w:jc w:val="both"/>
        <w:rPr>
          <w:snapToGrid w:val="0"/>
          <w:sz w:val="28"/>
          <w:szCs w:val="28"/>
        </w:rPr>
      </w:pPr>
      <w:r w:rsidRPr="000B4419">
        <w:rPr>
          <w:snapToGrid w:val="0"/>
          <w:sz w:val="28"/>
          <w:szCs w:val="28"/>
        </w:rPr>
        <w:t>Налоговый кодекс Российской Федерации.</w:t>
      </w:r>
    </w:p>
    <w:p w14:paraId="2FE8E6E6" w14:textId="77777777" w:rsidR="000B4419" w:rsidRPr="000B4419" w:rsidRDefault="000B4419" w:rsidP="008C16BA">
      <w:pPr>
        <w:numPr>
          <w:ilvl w:val="0"/>
          <w:numId w:val="4"/>
        </w:numPr>
        <w:tabs>
          <w:tab w:val="left" w:pos="1134"/>
          <w:tab w:val="left" w:pos="9900"/>
        </w:tabs>
        <w:ind w:left="0" w:firstLine="709"/>
        <w:jc w:val="both"/>
        <w:rPr>
          <w:snapToGrid w:val="0"/>
          <w:sz w:val="28"/>
          <w:szCs w:val="28"/>
        </w:rPr>
      </w:pPr>
      <w:r w:rsidRPr="000B4419">
        <w:rPr>
          <w:snapToGrid w:val="0"/>
          <w:sz w:val="28"/>
          <w:szCs w:val="28"/>
        </w:rPr>
        <w:t>Трудовой Кодекс Российской Федерации.</w:t>
      </w:r>
    </w:p>
    <w:p w14:paraId="14EED7D4" w14:textId="77777777" w:rsidR="000B4419" w:rsidRPr="000B4419" w:rsidRDefault="000B4419" w:rsidP="008C16BA">
      <w:pPr>
        <w:numPr>
          <w:ilvl w:val="0"/>
          <w:numId w:val="4"/>
        </w:numPr>
        <w:tabs>
          <w:tab w:val="left" w:pos="1134"/>
          <w:tab w:val="left" w:pos="9900"/>
        </w:tabs>
        <w:ind w:left="0" w:firstLine="709"/>
        <w:jc w:val="both"/>
        <w:rPr>
          <w:snapToGrid w:val="0"/>
          <w:sz w:val="28"/>
          <w:szCs w:val="28"/>
        </w:rPr>
      </w:pPr>
      <w:r w:rsidRPr="000B4419">
        <w:rPr>
          <w:snapToGrid w:val="0"/>
          <w:sz w:val="28"/>
          <w:szCs w:val="28"/>
        </w:rPr>
        <w:t>Федеральный Закон от 17.08.1995 № 147-ФЗ «О естественных монополиях».</w:t>
      </w:r>
    </w:p>
    <w:p w14:paraId="29DAA46D" w14:textId="77777777" w:rsidR="000B4419" w:rsidRPr="000B4419" w:rsidRDefault="000B4419" w:rsidP="008C16BA">
      <w:pPr>
        <w:numPr>
          <w:ilvl w:val="0"/>
          <w:numId w:val="4"/>
        </w:numPr>
        <w:tabs>
          <w:tab w:val="left" w:pos="1134"/>
          <w:tab w:val="left" w:pos="9900"/>
        </w:tabs>
        <w:ind w:left="0" w:firstLine="709"/>
        <w:jc w:val="both"/>
        <w:rPr>
          <w:snapToGrid w:val="0"/>
          <w:sz w:val="28"/>
          <w:szCs w:val="28"/>
        </w:rPr>
      </w:pPr>
      <w:r w:rsidRPr="000B4419">
        <w:rPr>
          <w:snapToGrid w:val="0"/>
          <w:sz w:val="28"/>
          <w:szCs w:val="28"/>
        </w:rPr>
        <w:t xml:space="preserve"> Федеральный закон от 27.07.2010 № 190-ФЗ «О теплоснабжении».</w:t>
      </w:r>
    </w:p>
    <w:p w14:paraId="43E2BD38" w14:textId="77777777" w:rsidR="000B4419" w:rsidRPr="000B4419" w:rsidRDefault="000B4419" w:rsidP="008C16BA">
      <w:pPr>
        <w:numPr>
          <w:ilvl w:val="0"/>
          <w:numId w:val="4"/>
        </w:numPr>
        <w:tabs>
          <w:tab w:val="left" w:pos="1134"/>
          <w:tab w:val="left" w:pos="9900"/>
        </w:tabs>
        <w:ind w:left="0" w:firstLine="709"/>
        <w:jc w:val="both"/>
        <w:rPr>
          <w:snapToGrid w:val="0"/>
          <w:sz w:val="28"/>
          <w:szCs w:val="28"/>
        </w:rPr>
      </w:pPr>
      <w:r w:rsidRPr="000B4419">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0B4419">
        <w:rPr>
          <w:snapToGrid w:val="0"/>
          <w:sz w:val="28"/>
          <w:szCs w:val="28"/>
        </w:rPr>
        <w:br/>
        <w:t>в энергетике».</w:t>
      </w:r>
    </w:p>
    <w:p w14:paraId="6C81DC17" w14:textId="77777777" w:rsidR="000B4419" w:rsidRPr="000B4419" w:rsidRDefault="000B4419" w:rsidP="008C16BA">
      <w:pPr>
        <w:numPr>
          <w:ilvl w:val="0"/>
          <w:numId w:val="4"/>
        </w:numPr>
        <w:tabs>
          <w:tab w:val="left" w:pos="1134"/>
          <w:tab w:val="left" w:pos="9900"/>
        </w:tabs>
        <w:ind w:left="0" w:firstLine="709"/>
        <w:jc w:val="both"/>
        <w:rPr>
          <w:snapToGrid w:val="0"/>
          <w:sz w:val="28"/>
          <w:szCs w:val="28"/>
        </w:rPr>
      </w:pPr>
      <w:r w:rsidRPr="000B4419">
        <w:rPr>
          <w:snapToGrid w:val="0"/>
          <w:sz w:val="28"/>
          <w:szCs w:val="28"/>
        </w:rPr>
        <w:t>Постановление Правительства Российской Федерации от 22.10.2012 № 1075 «О ценообразовании в сфере теплоснабжения».</w:t>
      </w:r>
    </w:p>
    <w:p w14:paraId="4CE55AE3" w14:textId="77777777" w:rsidR="000B4419" w:rsidRPr="000B4419" w:rsidRDefault="000B4419" w:rsidP="008C16BA">
      <w:pPr>
        <w:numPr>
          <w:ilvl w:val="0"/>
          <w:numId w:val="4"/>
        </w:numPr>
        <w:tabs>
          <w:tab w:val="left" w:pos="1134"/>
          <w:tab w:val="left" w:pos="9900"/>
        </w:tabs>
        <w:ind w:left="0" w:firstLine="709"/>
        <w:jc w:val="both"/>
        <w:rPr>
          <w:snapToGrid w:val="0"/>
          <w:sz w:val="28"/>
          <w:szCs w:val="28"/>
        </w:rPr>
      </w:pPr>
      <w:r w:rsidRPr="000B4419">
        <w:rPr>
          <w:snapToGrid w:val="0"/>
          <w:sz w:val="28"/>
          <w:szCs w:val="28"/>
        </w:rPr>
        <w:t xml:space="preserve"> Приказ Минэнерго РФ от 30.12.2008 № 323 «Об организации </w:t>
      </w:r>
      <w:r w:rsidRPr="000B4419">
        <w:rPr>
          <w:snapToGrid w:val="0"/>
          <w:sz w:val="28"/>
          <w:szCs w:val="28"/>
        </w:rPr>
        <w:br/>
        <w:t xml:space="preserve">в Министерстве энергетики Российской Федерации работы по утверждению </w:t>
      </w:r>
      <w:r w:rsidRPr="000B4419">
        <w:rPr>
          <w:snapToGrid w:val="0"/>
          <w:sz w:val="28"/>
          <w:szCs w:val="28"/>
        </w:rPr>
        <w:lastRenderedPageBreak/>
        <w:t xml:space="preserve">нормативов удельного расхода топлива на отпущенную электрическую </w:t>
      </w:r>
      <w:r w:rsidRPr="000B4419">
        <w:rPr>
          <w:snapToGrid w:val="0"/>
          <w:sz w:val="28"/>
          <w:szCs w:val="28"/>
        </w:rPr>
        <w:br/>
        <w:t>и тепловую энергию от тепловых электрических станций и котельных».</w:t>
      </w:r>
    </w:p>
    <w:p w14:paraId="15DC8C1C" w14:textId="77777777" w:rsidR="000B4419" w:rsidRPr="000B4419" w:rsidRDefault="000B4419" w:rsidP="008C16BA">
      <w:pPr>
        <w:numPr>
          <w:ilvl w:val="0"/>
          <w:numId w:val="4"/>
        </w:numPr>
        <w:tabs>
          <w:tab w:val="left" w:pos="1134"/>
          <w:tab w:val="left" w:pos="9900"/>
        </w:tabs>
        <w:ind w:left="0" w:firstLine="709"/>
        <w:jc w:val="both"/>
        <w:rPr>
          <w:snapToGrid w:val="0"/>
          <w:sz w:val="28"/>
          <w:szCs w:val="28"/>
        </w:rPr>
      </w:pPr>
      <w:r w:rsidRPr="000B4419">
        <w:rPr>
          <w:snapToGrid w:val="0"/>
          <w:sz w:val="28"/>
          <w:szCs w:val="28"/>
        </w:rPr>
        <w:t xml:space="preserve"> Приказ Минэнерго РФ от 30.12.2008 № 325 «Об организации </w:t>
      </w:r>
      <w:r w:rsidRPr="000B4419">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0B4419">
        <w:rPr>
          <w:snapToGrid w:val="0"/>
          <w:sz w:val="28"/>
          <w:szCs w:val="28"/>
        </w:rPr>
        <w:br/>
        <w:t xml:space="preserve">с «Инструкцией по организации в Минэнерго России работы по расчету </w:t>
      </w:r>
      <w:r w:rsidRPr="000B4419">
        <w:rPr>
          <w:snapToGrid w:val="0"/>
          <w:sz w:val="28"/>
          <w:szCs w:val="28"/>
        </w:rPr>
        <w:br/>
        <w:t>и обоснованию нормативов технологических потерь при передаче тепловой энергии»).</w:t>
      </w:r>
    </w:p>
    <w:p w14:paraId="48F7D940" w14:textId="77777777" w:rsidR="000B4419" w:rsidRPr="000B4419" w:rsidRDefault="000B4419" w:rsidP="008C16BA">
      <w:pPr>
        <w:numPr>
          <w:ilvl w:val="0"/>
          <w:numId w:val="4"/>
        </w:numPr>
        <w:tabs>
          <w:tab w:val="left" w:pos="1134"/>
        </w:tabs>
        <w:ind w:left="0" w:firstLine="709"/>
        <w:jc w:val="both"/>
        <w:rPr>
          <w:snapToGrid w:val="0"/>
          <w:sz w:val="28"/>
          <w:szCs w:val="28"/>
        </w:rPr>
      </w:pPr>
      <w:r w:rsidRPr="000B4419">
        <w:rPr>
          <w:snapToGrid w:val="0"/>
          <w:sz w:val="28"/>
          <w:szCs w:val="28"/>
        </w:rPr>
        <w:t xml:space="preserve">Приказ Федеральной службы по тарифам (ФСТ России) </w:t>
      </w:r>
      <w:r w:rsidRPr="000B4419">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6756463D" w14:textId="77777777" w:rsidR="000B4419" w:rsidRPr="000B4419" w:rsidRDefault="000B4419" w:rsidP="008C16BA">
      <w:pPr>
        <w:numPr>
          <w:ilvl w:val="0"/>
          <w:numId w:val="4"/>
        </w:numPr>
        <w:tabs>
          <w:tab w:val="left" w:pos="1134"/>
        </w:tabs>
        <w:ind w:left="0" w:firstLine="709"/>
        <w:jc w:val="both"/>
        <w:rPr>
          <w:snapToGrid w:val="0"/>
          <w:sz w:val="28"/>
          <w:szCs w:val="28"/>
        </w:rPr>
      </w:pPr>
      <w:r w:rsidRPr="000B4419">
        <w:rPr>
          <w:snapToGrid w:val="0"/>
          <w:sz w:val="28"/>
          <w:szCs w:val="28"/>
        </w:rPr>
        <w:t xml:space="preserve">Приказ Федеральной службы по тарифам (ФСТ России) </w:t>
      </w:r>
      <w:r w:rsidRPr="000B4419">
        <w:rPr>
          <w:snapToGrid w:val="0"/>
          <w:sz w:val="28"/>
          <w:szCs w:val="28"/>
        </w:rPr>
        <w:br/>
        <w:t xml:space="preserve">от 07.06.2013 года № 163 «Об утверждении Регламента открытия дел </w:t>
      </w:r>
      <w:r w:rsidRPr="000B4419">
        <w:rPr>
          <w:snapToGrid w:val="0"/>
          <w:sz w:val="28"/>
          <w:szCs w:val="28"/>
        </w:rPr>
        <w:br/>
        <w:t>об установлении регулируемых цен (тарифов) и отмене регулирования тарифов в сфере теплоснабжения».</w:t>
      </w:r>
    </w:p>
    <w:p w14:paraId="73D171C4" w14:textId="77777777" w:rsidR="000B4419" w:rsidRPr="000B4419" w:rsidRDefault="000B4419" w:rsidP="008C16BA">
      <w:pPr>
        <w:numPr>
          <w:ilvl w:val="0"/>
          <w:numId w:val="4"/>
        </w:numPr>
        <w:tabs>
          <w:tab w:val="left" w:pos="1134"/>
        </w:tabs>
        <w:ind w:left="0" w:firstLine="709"/>
        <w:jc w:val="both"/>
        <w:rPr>
          <w:snapToGrid w:val="0"/>
          <w:sz w:val="28"/>
          <w:szCs w:val="28"/>
        </w:rPr>
      </w:pPr>
      <w:r w:rsidRPr="000B4419">
        <w:rPr>
          <w:snapToGrid w:val="0"/>
          <w:sz w:val="28"/>
          <w:szCs w:val="28"/>
        </w:rPr>
        <w:t xml:space="preserve">Прочие законы и подзаконные акты, методические разработки </w:t>
      </w:r>
      <w:r w:rsidRPr="000B4419">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50663B7" w14:textId="77777777" w:rsidR="000B4419" w:rsidRPr="000B4419" w:rsidRDefault="000B4419" w:rsidP="000B4419">
      <w:pPr>
        <w:tabs>
          <w:tab w:val="left" w:pos="851"/>
          <w:tab w:val="left" w:pos="1134"/>
        </w:tabs>
        <w:ind w:firstLine="709"/>
        <w:jc w:val="both"/>
        <w:rPr>
          <w:sz w:val="28"/>
          <w:szCs w:val="20"/>
        </w:rPr>
      </w:pPr>
      <w:r w:rsidRPr="000B4419">
        <w:rPr>
          <w:sz w:val="28"/>
          <w:szCs w:val="20"/>
        </w:rPr>
        <w:t>Вся нормативно – методическая основа используется в редакции, действующей на момент проведения экспертизы.</w:t>
      </w:r>
    </w:p>
    <w:p w14:paraId="212C3288" w14:textId="77777777" w:rsidR="000B4419" w:rsidRPr="000B4419" w:rsidRDefault="000B4419" w:rsidP="000B4419">
      <w:pPr>
        <w:tabs>
          <w:tab w:val="left" w:pos="851"/>
          <w:tab w:val="left" w:pos="1134"/>
        </w:tabs>
        <w:ind w:firstLine="709"/>
        <w:jc w:val="both"/>
        <w:rPr>
          <w:sz w:val="28"/>
          <w:szCs w:val="20"/>
        </w:rPr>
      </w:pPr>
    </w:p>
    <w:p w14:paraId="379B5716" w14:textId="77777777" w:rsidR="000B4419" w:rsidRPr="000B4419" w:rsidRDefault="000B4419" w:rsidP="008C16BA">
      <w:pPr>
        <w:keepNext/>
        <w:numPr>
          <w:ilvl w:val="0"/>
          <w:numId w:val="12"/>
        </w:numPr>
        <w:tabs>
          <w:tab w:val="left" w:pos="567"/>
        </w:tabs>
        <w:jc w:val="both"/>
        <w:outlineLvl w:val="0"/>
        <w:rPr>
          <w:b/>
          <w:bCs/>
          <w:snapToGrid w:val="0"/>
          <w:kern w:val="32"/>
          <w:sz w:val="28"/>
          <w:szCs w:val="32"/>
          <w:lang w:val="x-none" w:eastAsia="en-US"/>
        </w:rPr>
      </w:pPr>
      <w:r w:rsidRPr="000B4419">
        <w:rPr>
          <w:b/>
          <w:bCs/>
          <w:snapToGrid w:val="0"/>
          <w:kern w:val="32"/>
          <w:sz w:val="28"/>
          <w:szCs w:val="32"/>
          <w:lang w:val="x-none" w:eastAsia="en-US"/>
        </w:rPr>
        <w:t xml:space="preserve">Анализ соответствия расчетов тарифов и формы представления предложений нормативно – методическим документам </w:t>
      </w:r>
      <w:r w:rsidRPr="000B4419">
        <w:rPr>
          <w:b/>
          <w:bCs/>
          <w:snapToGrid w:val="0"/>
          <w:kern w:val="32"/>
          <w:sz w:val="28"/>
          <w:szCs w:val="32"/>
          <w:lang w:val="x-none" w:eastAsia="en-US"/>
        </w:rPr>
        <w:br/>
        <w:t>по вопросам регулирования тарифов и (или) их предельных уровней</w:t>
      </w:r>
    </w:p>
    <w:p w14:paraId="5D68AC00" w14:textId="77777777" w:rsidR="000B4419" w:rsidRPr="000B4419" w:rsidRDefault="000B4419" w:rsidP="000B4419">
      <w:pPr>
        <w:ind w:firstLine="709"/>
        <w:jc w:val="both"/>
        <w:rPr>
          <w:snapToGrid w:val="0"/>
          <w:sz w:val="28"/>
          <w:szCs w:val="28"/>
        </w:rPr>
      </w:pPr>
    </w:p>
    <w:p w14:paraId="139B6102" w14:textId="77777777" w:rsidR="000B4419" w:rsidRPr="000B4419" w:rsidRDefault="000B4419" w:rsidP="000B4419">
      <w:pPr>
        <w:ind w:right="-1" w:firstLine="709"/>
        <w:jc w:val="both"/>
        <w:rPr>
          <w:snapToGrid w:val="0"/>
          <w:sz w:val="28"/>
          <w:szCs w:val="28"/>
        </w:rPr>
      </w:pPr>
      <w:r w:rsidRPr="000B4419">
        <w:rPr>
          <w:snapToGrid w:val="0"/>
          <w:sz w:val="28"/>
          <w:szCs w:val="28"/>
        </w:rPr>
        <w:t xml:space="preserve">Материалы </w:t>
      </w:r>
      <w:r w:rsidRPr="000B4419">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0B4419">
        <w:rPr>
          <w:bCs/>
          <w:iCs/>
          <w:snapToGrid w:val="0"/>
          <w:sz w:val="28"/>
          <w:szCs w:val="28"/>
        </w:rPr>
        <w:t xml:space="preserve">котельные </w:t>
      </w:r>
      <w:r w:rsidRPr="000B4419">
        <w:rPr>
          <w:iCs/>
          <w:snapToGrid w:val="0"/>
          <w:color w:val="000000"/>
          <w:sz w:val="28"/>
          <w:szCs w:val="28"/>
        </w:rPr>
        <w:t>на ст. Промышленная</w:t>
      </w:r>
      <w:r w:rsidRPr="000B4419">
        <w:rPr>
          <w:iCs/>
          <w:snapToGrid w:val="0"/>
          <w:sz w:val="28"/>
          <w:szCs w:val="28"/>
        </w:rPr>
        <w:t xml:space="preserve"> </w:t>
      </w:r>
      <w:r w:rsidRPr="000B4419">
        <w:rPr>
          <w:snapToGrid w:val="0"/>
          <w:sz w:val="28"/>
          <w:szCs w:val="28"/>
        </w:rPr>
        <w:t xml:space="preserve">по расчету тарифов </w:t>
      </w:r>
      <w:r w:rsidRPr="000B4419">
        <w:rPr>
          <w:snapToGrid w:val="0"/>
          <w:sz w:val="28"/>
          <w:szCs w:val="28"/>
        </w:rPr>
        <w:br/>
        <w:t xml:space="preserve">на 2024-2028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0B4419">
        <w:rPr>
          <w:snapToGrid w:val="0"/>
          <w:sz w:val="28"/>
          <w:szCs w:val="28"/>
        </w:rPr>
        <w:br/>
        <w:t xml:space="preserve">№ 1075 и «Методических указаний по расчету регулируемых цен (тарифов) </w:t>
      </w:r>
      <w:r w:rsidRPr="000B4419">
        <w:rPr>
          <w:snapToGrid w:val="0"/>
          <w:sz w:val="28"/>
          <w:szCs w:val="28"/>
        </w:rPr>
        <w:br/>
        <w:t xml:space="preserve">в сфере теплоснабжения», утверждённых приказом ФСТ России </w:t>
      </w:r>
      <w:r w:rsidRPr="000B4419">
        <w:rPr>
          <w:snapToGrid w:val="0"/>
          <w:sz w:val="28"/>
          <w:szCs w:val="28"/>
        </w:rPr>
        <w:br/>
        <w:t xml:space="preserve">от 13.06.2013 № 760-э. Заявление и расчетно-обосновывающие материалы представлены в орган регулирования в формате шаблона </w:t>
      </w:r>
      <w:r w:rsidRPr="000B4419">
        <w:rPr>
          <w:snapToGrid w:val="0"/>
          <w:sz w:val="28"/>
          <w:szCs w:val="28"/>
          <w:lang w:val="en-US"/>
        </w:rPr>
        <w:t>DOCS</w:t>
      </w:r>
      <w:r w:rsidRPr="000B4419">
        <w:rPr>
          <w:snapToGrid w:val="0"/>
          <w:sz w:val="28"/>
          <w:szCs w:val="28"/>
        </w:rPr>
        <w:t>.</w:t>
      </w:r>
      <w:r w:rsidRPr="000B4419">
        <w:rPr>
          <w:snapToGrid w:val="0"/>
          <w:sz w:val="28"/>
          <w:szCs w:val="28"/>
          <w:lang w:val="en-US"/>
        </w:rPr>
        <w:t>FORM</w:t>
      </w:r>
      <w:r w:rsidRPr="000B4419">
        <w:rPr>
          <w:snapToGrid w:val="0"/>
          <w:sz w:val="28"/>
          <w:szCs w:val="28"/>
        </w:rPr>
        <w:t>.6.42.</w:t>
      </w:r>
    </w:p>
    <w:p w14:paraId="4AE53782" w14:textId="77777777" w:rsidR="000B4419" w:rsidRPr="000B4419" w:rsidRDefault="000B4419" w:rsidP="000B4419">
      <w:pPr>
        <w:ind w:right="142" w:firstLine="709"/>
        <w:jc w:val="both"/>
        <w:rPr>
          <w:snapToGrid w:val="0"/>
          <w:sz w:val="28"/>
          <w:szCs w:val="28"/>
        </w:rPr>
      </w:pPr>
    </w:p>
    <w:p w14:paraId="568F4F64" w14:textId="77777777" w:rsidR="000B4419" w:rsidRPr="000B4419" w:rsidRDefault="000B4419" w:rsidP="008C16BA">
      <w:pPr>
        <w:keepNext/>
        <w:numPr>
          <w:ilvl w:val="0"/>
          <w:numId w:val="12"/>
        </w:numPr>
        <w:tabs>
          <w:tab w:val="left" w:pos="567"/>
        </w:tabs>
        <w:jc w:val="both"/>
        <w:outlineLvl w:val="0"/>
        <w:rPr>
          <w:b/>
          <w:bCs/>
          <w:snapToGrid w:val="0"/>
          <w:kern w:val="32"/>
          <w:sz w:val="28"/>
          <w:szCs w:val="32"/>
          <w:lang w:val="x-none" w:eastAsia="en-US"/>
        </w:rPr>
      </w:pPr>
      <w:r w:rsidRPr="000B4419">
        <w:rPr>
          <w:b/>
          <w:bCs/>
          <w:snapToGrid w:val="0"/>
          <w:kern w:val="32"/>
          <w:sz w:val="28"/>
          <w:szCs w:val="32"/>
          <w:lang w:val="x-none" w:eastAsia="en-US"/>
        </w:rPr>
        <w:t>Оценка достоверности данных, приведенных в предложениях</w:t>
      </w:r>
      <w:r w:rsidRPr="000B4419">
        <w:rPr>
          <w:b/>
          <w:bCs/>
          <w:snapToGrid w:val="0"/>
          <w:kern w:val="32"/>
          <w:sz w:val="28"/>
          <w:szCs w:val="32"/>
          <w:lang w:val="x-none" w:eastAsia="en-US"/>
        </w:rPr>
        <w:br/>
        <w:t>об установлении тарифов и (или) их предельных уровней</w:t>
      </w:r>
    </w:p>
    <w:p w14:paraId="52E58F03" w14:textId="77777777" w:rsidR="000B4419" w:rsidRPr="000B4419" w:rsidRDefault="000B4419" w:rsidP="000B4419">
      <w:pPr>
        <w:ind w:firstLine="709"/>
        <w:jc w:val="both"/>
        <w:rPr>
          <w:snapToGrid w:val="0"/>
          <w:sz w:val="28"/>
          <w:szCs w:val="28"/>
        </w:rPr>
      </w:pPr>
    </w:p>
    <w:p w14:paraId="4BAC3E35" w14:textId="77777777" w:rsidR="000B4419" w:rsidRPr="000B4419" w:rsidRDefault="000B4419" w:rsidP="000B4419">
      <w:pPr>
        <w:ind w:firstLine="709"/>
        <w:jc w:val="both"/>
        <w:rPr>
          <w:snapToGrid w:val="0"/>
          <w:sz w:val="28"/>
          <w:szCs w:val="28"/>
        </w:rPr>
      </w:pPr>
      <w:r w:rsidRPr="000B4419">
        <w:rPr>
          <w:snapToGrid w:val="0"/>
          <w:sz w:val="28"/>
          <w:szCs w:val="28"/>
        </w:rPr>
        <w:t xml:space="preserve">Экспертами рассматривались и принимались во внимание </w:t>
      </w:r>
      <w:r w:rsidRPr="000B4419">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0B4419">
        <w:rPr>
          <w:snapToGrid w:val="0"/>
          <w:sz w:val="28"/>
          <w:szCs w:val="28"/>
        </w:rPr>
        <w:br/>
      </w:r>
      <w:r w:rsidRPr="000B4419">
        <w:rPr>
          <w:snapToGrid w:val="0"/>
          <w:sz w:val="28"/>
          <w:szCs w:val="28"/>
        </w:rPr>
        <w:lastRenderedPageBreak/>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9DB421C" w14:textId="77777777" w:rsidR="000B4419" w:rsidRPr="000B4419" w:rsidRDefault="000B4419" w:rsidP="000B4419">
      <w:pPr>
        <w:ind w:firstLine="709"/>
        <w:jc w:val="both"/>
        <w:rPr>
          <w:snapToGrid w:val="0"/>
          <w:sz w:val="28"/>
          <w:szCs w:val="28"/>
        </w:rPr>
      </w:pPr>
      <w:r w:rsidRPr="000B4419">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0B4419">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0B4419">
        <w:rPr>
          <w:bCs/>
          <w:iCs/>
          <w:snapToGrid w:val="0"/>
          <w:sz w:val="28"/>
          <w:szCs w:val="28"/>
        </w:rPr>
        <w:t xml:space="preserve">котельные </w:t>
      </w:r>
      <w:r w:rsidRPr="000B4419">
        <w:rPr>
          <w:iCs/>
          <w:snapToGrid w:val="0"/>
          <w:color w:val="000000"/>
          <w:sz w:val="28"/>
          <w:szCs w:val="28"/>
        </w:rPr>
        <w:t>на ст. Промышленная</w:t>
      </w:r>
      <w:r w:rsidRPr="000B4419">
        <w:rPr>
          <w:iCs/>
          <w:snapToGrid w:val="0"/>
          <w:sz w:val="28"/>
          <w:szCs w:val="28"/>
        </w:rPr>
        <w:t xml:space="preserve"> </w:t>
      </w:r>
      <w:r w:rsidRPr="000B4419">
        <w:rPr>
          <w:snapToGrid w:val="0"/>
          <w:sz w:val="28"/>
          <w:szCs w:val="28"/>
        </w:rPr>
        <w:t xml:space="preserve">информации </w:t>
      </w:r>
      <w:r w:rsidRPr="000B4419">
        <w:rPr>
          <w:snapToGrid w:val="0"/>
          <w:sz w:val="28"/>
          <w:szCs w:val="28"/>
        </w:rPr>
        <w:br/>
        <w:t xml:space="preserve">для определения величины экономически обоснованных расходов </w:t>
      </w:r>
      <w:r w:rsidRPr="000B4419">
        <w:rPr>
          <w:snapToGrid w:val="0"/>
          <w:sz w:val="28"/>
          <w:szCs w:val="28"/>
        </w:rPr>
        <w:br/>
        <w:t>по регулируемым РЭК Кузбасса видам деятельности на 2024-2028 годы.</w:t>
      </w:r>
    </w:p>
    <w:p w14:paraId="5B83F141" w14:textId="77777777" w:rsidR="000B4419" w:rsidRPr="000B4419" w:rsidRDefault="000B4419" w:rsidP="000B4419">
      <w:pPr>
        <w:ind w:firstLine="709"/>
        <w:jc w:val="both"/>
        <w:rPr>
          <w:sz w:val="28"/>
          <w:szCs w:val="28"/>
        </w:rPr>
      </w:pPr>
      <w:r w:rsidRPr="000B4419">
        <w:rPr>
          <w:snapToGrid w:val="0"/>
          <w:sz w:val="28"/>
          <w:szCs w:val="28"/>
        </w:rPr>
        <w:t xml:space="preserve">Экспертная оценка экономической обоснованности расходов </w:t>
      </w:r>
      <w:r w:rsidRPr="000B4419">
        <w:rPr>
          <w:snapToGrid w:val="0"/>
          <w:sz w:val="28"/>
          <w:szCs w:val="28"/>
        </w:rPr>
        <w:br/>
        <w:t xml:space="preserve">на производство, передачу и сбыт тепловой энергии, принимаемых </w:t>
      </w:r>
      <w:r w:rsidRPr="000B4419">
        <w:rPr>
          <w:snapToGrid w:val="0"/>
          <w:sz w:val="28"/>
          <w:szCs w:val="28"/>
        </w:rPr>
        <w:br/>
        <w:t>для расчета тарифов на 2024-2028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 и факта 2022 года.</w:t>
      </w:r>
    </w:p>
    <w:p w14:paraId="6FCB3695" w14:textId="77777777" w:rsidR="000B4419" w:rsidRPr="000B4419" w:rsidRDefault="000B4419" w:rsidP="000B4419">
      <w:pPr>
        <w:ind w:firstLine="709"/>
        <w:jc w:val="both"/>
        <w:rPr>
          <w:sz w:val="28"/>
          <w:szCs w:val="28"/>
        </w:rPr>
      </w:pPr>
      <w:r w:rsidRPr="000B4419">
        <w:rPr>
          <w:snapToGrid w:val="0"/>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w:t>
      </w:r>
    </w:p>
    <w:p w14:paraId="61F9E884" w14:textId="77777777" w:rsidR="000B4419" w:rsidRPr="000B4419" w:rsidRDefault="000B4419" w:rsidP="000B4419">
      <w:pPr>
        <w:ind w:firstLine="709"/>
        <w:jc w:val="both"/>
        <w:rPr>
          <w:snapToGrid w:val="0"/>
          <w:sz w:val="28"/>
          <w:szCs w:val="28"/>
        </w:rPr>
      </w:pPr>
    </w:p>
    <w:p w14:paraId="4B59E97E" w14:textId="77777777" w:rsidR="000B4419" w:rsidRPr="000B4419" w:rsidRDefault="000B4419" w:rsidP="008C16BA">
      <w:pPr>
        <w:keepNext/>
        <w:numPr>
          <w:ilvl w:val="0"/>
          <w:numId w:val="12"/>
        </w:numPr>
        <w:tabs>
          <w:tab w:val="left" w:pos="567"/>
        </w:tabs>
        <w:jc w:val="both"/>
        <w:outlineLvl w:val="0"/>
        <w:rPr>
          <w:b/>
          <w:bCs/>
          <w:kern w:val="32"/>
          <w:sz w:val="28"/>
          <w:szCs w:val="28"/>
          <w:lang w:val="x-none" w:eastAsia="en-US"/>
        </w:rPr>
      </w:pPr>
      <w:r w:rsidRPr="000B4419">
        <w:rPr>
          <w:b/>
          <w:bCs/>
          <w:snapToGrid w:val="0"/>
          <w:kern w:val="32"/>
          <w:sz w:val="28"/>
          <w:szCs w:val="28"/>
          <w:lang w:val="x-none" w:eastAsia="en-US"/>
        </w:rPr>
        <w:t xml:space="preserve">Определение долгосрочных и прогнозных параметров регулирования на </w:t>
      </w:r>
      <w:r w:rsidRPr="000B4419">
        <w:rPr>
          <w:b/>
          <w:bCs/>
          <w:snapToGrid w:val="0"/>
          <w:kern w:val="32"/>
          <w:sz w:val="28"/>
          <w:szCs w:val="28"/>
          <w:lang w:eastAsia="en-US"/>
        </w:rPr>
        <w:t>производство</w:t>
      </w:r>
      <w:r w:rsidRPr="000B4419">
        <w:rPr>
          <w:b/>
          <w:bCs/>
          <w:snapToGrid w:val="0"/>
          <w:kern w:val="32"/>
          <w:sz w:val="28"/>
          <w:szCs w:val="28"/>
          <w:lang w:val="x-none" w:eastAsia="en-US"/>
        </w:rPr>
        <w:t xml:space="preserve"> тепловой энергии для </w:t>
      </w:r>
      <w:r w:rsidRPr="000B4419">
        <w:rPr>
          <w:b/>
          <w:bCs/>
          <w:snapToGrid w:val="0"/>
          <w:kern w:val="32"/>
          <w:sz w:val="28"/>
          <w:szCs w:val="32"/>
          <w:lang w:val="x-none" w:eastAsia="en-US"/>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0B4419">
        <w:rPr>
          <w:b/>
          <w:bCs/>
          <w:snapToGrid w:val="0"/>
          <w:kern w:val="32"/>
          <w:sz w:val="28"/>
          <w:szCs w:val="32"/>
          <w:lang w:eastAsia="en-US"/>
        </w:rPr>
        <w:t xml:space="preserve"> </w:t>
      </w:r>
      <w:r w:rsidRPr="000B4419">
        <w:rPr>
          <w:b/>
          <w:bCs/>
          <w:snapToGrid w:val="0"/>
          <w:kern w:val="32"/>
          <w:sz w:val="28"/>
          <w:szCs w:val="32"/>
          <w:lang w:eastAsia="en-US"/>
        </w:rPr>
        <w:br/>
      </w:r>
      <w:r w:rsidRPr="000B4419">
        <w:rPr>
          <w:b/>
          <w:bCs/>
          <w:snapToGrid w:val="0"/>
          <w:kern w:val="32"/>
          <w:sz w:val="28"/>
          <w:szCs w:val="32"/>
          <w:lang w:val="x-none" w:eastAsia="en-US"/>
        </w:rPr>
        <w:t xml:space="preserve">по узлу теплоснабжения - </w:t>
      </w:r>
      <w:r w:rsidRPr="000B4419">
        <w:rPr>
          <w:b/>
          <w:bCs/>
          <w:iCs/>
          <w:snapToGrid w:val="0"/>
          <w:kern w:val="32"/>
          <w:sz w:val="28"/>
          <w:szCs w:val="28"/>
          <w:lang w:val="x-none" w:eastAsia="en-US"/>
        </w:rPr>
        <w:t>котельн</w:t>
      </w:r>
      <w:r w:rsidRPr="000B4419">
        <w:rPr>
          <w:b/>
          <w:bCs/>
          <w:iCs/>
          <w:snapToGrid w:val="0"/>
          <w:kern w:val="32"/>
          <w:sz w:val="28"/>
          <w:szCs w:val="28"/>
          <w:lang w:eastAsia="en-US"/>
        </w:rPr>
        <w:t xml:space="preserve">ые </w:t>
      </w:r>
      <w:r w:rsidRPr="000B4419">
        <w:rPr>
          <w:b/>
          <w:bCs/>
          <w:iCs/>
          <w:snapToGrid w:val="0"/>
          <w:color w:val="000000"/>
          <w:kern w:val="32"/>
          <w:sz w:val="28"/>
          <w:szCs w:val="28"/>
          <w:lang w:val="x-none" w:eastAsia="en-US"/>
        </w:rPr>
        <w:t>на ст. Промышленная</w:t>
      </w:r>
    </w:p>
    <w:p w14:paraId="535F62EF" w14:textId="77777777" w:rsidR="000B4419" w:rsidRPr="000B4419" w:rsidRDefault="000B4419" w:rsidP="000B4419">
      <w:pPr>
        <w:ind w:firstLine="851"/>
        <w:jc w:val="center"/>
        <w:rPr>
          <w:bCs/>
          <w:snapToGrid w:val="0"/>
          <w:sz w:val="32"/>
          <w:szCs w:val="32"/>
        </w:rPr>
      </w:pPr>
    </w:p>
    <w:p w14:paraId="0D6354B4" w14:textId="77777777" w:rsidR="000B4419" w:rsidRPr="000B4419" w:rsidRDefault="000B4419" w:rsidP="000B4419">
      <w:pPr>
        <w:keepNext/>
        <w:tabs>
          <w:tab w:val="left" w:pos="567"/>
        </w:tabs>
        <w:jc w:val="both"/>
        <w:outlineLvl w:val="0"/>
        <w:rPr>
          <w:b/>
          <w:bCs/>
          <w:snapToGrid w:val="0"/>
          <w:kern w:val="32"/>
          <w:sz w:val="28"/>
          <w:szCs w:val="32"/>
          <w:lang w:val="x-none" w:eastAsia="en-US"/>
        </w:rPr>
      </w:pPr>
      <w:r w:rsidRPr="000B4419">
        <w:rPr>
          <w:b/>
          <w:bCs/>
          <w:snapToGrid w:val="0"/>
          <w:kern w:val="32"/>
          <w:sz w:val="28"/>
          <w:szCs w:val="32"/>
          <w:lang w:val="x-none" w:eastAsia="en-US"/>
        </w:rPr>
        <w:t>5.1. Долгосрочные параметры регулирования</w:t>
      </w:r>
    </w:p>
    <w:p w14:paraId="36B523C1" w14:textId="77777777" w:rsidR="000B4419" w:rsidRPr="000B4419" w:rsidRDefault="000B4419" w:rsidP="000B4419">
      <w:pPr>
        <w:ind w:firstLine="851"/>
        <w:jc w:val="both"/>
        <w:rPr>
          <w:snapToGrid w:val="0"/>
          <w:sz w:val="28"/>
          <w:szCs w:val="28"/>
        </w:rPr>
      </w:pPr>
    </w:p>
    <w:p w14:paraId="5E297CF3" w14:textId="77777777" w:rsidR="000B4419" w:rsidRPr="000B4419" w:rsidRDefault="000B4419" w:rsidP="000B4419">
      <w:pPr>
        <w:ind w:firstLine="709"/>
        <w:jc w:val="both"/>
        <w:rPr>
          <w:snapToGrid w:val="0"/>
          <w:sz w:val="28"/>
          <w:szCs w:val="28"/>
        </w:rPr>
      </w:pPr>
      <w:r w:rsidRPr="000B4419">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8AB6E4F" w14:textId="77777777" w:rsidR="000B4419" w:rsidRPr="000B4419" w:rsidRDefault="000B4419" w:rsidP="000B4419">
      <w:pPr>
        <w:ind w:firstLine="709"/>
        <w:jc w:val="both"/>
        <w:rPr>
          <w:snapToGrid w:val="0"/>
          <w:sz w:val="28"/>
          <w:szCs w:val="28"/>
        </w:rPr>
      </w:pPr>
      <w:r w:rsidRPr="000B4419">
        <w:rPr>
          <w:snapToGrid w:val="0"/>
          <w:sz w:val="28"/>
          <w:szCs w:val="28"/>
        </w:rPr>
        <w:t>ОАО «РЖД» подало заявление на третий долгосрочный период регулирования методом индексации на 2024 – 2028 годы.</w:t>
      </w:r>
    </w:p>
    <w:p w14:paraId="63B3CC73" w14:textId="77777777" w:rsidR="000B4419" w:rsidRPr="000B4419" w:rsidRDefault="000B4419" w:rsidP="000B4419">
      <w:pPr>
        <w:ind w:firstLine="851"/>
        <w:jc w:val="both"/>
        <w:rPr>
          <w:sz w:val="28"/>
          <w:szCs w:val="28"/>
        </w:rPr>
      </w:pPr>
    </w:p>
    <w:p w14:paraId="03B74C72" w14:textId="77777777" w:rsidR="000B4419" w:rsidRPr="000B4419" w:rsidRDefault="000B4419" w:rsidP="000B4419">
      <w:pPr>
        <w:keepNext/>
        <w:tabs>
          <w:tab w:val="left" w:pos="567"/>
        </w:tabs>
        <w:jc w:val="both"/>
        <w:outlineLvl w:val="0"/>
        <w:rPr>
          <w:b/>
          <w:bCs/>
          <w:snapToGrid w:val="0"/>
          <w:kern w:val="32"/>
          <w:sz w:val="28"/>
          <w:szCs w:val="32"/>
          <w:lang w:val="x-none" w:eastAsia="en-US"/>
        </w:rPr>
      </w:pPr>
      <w:r w:rsidRPr="000B4419">
        <w:rPr>
          <w:b/>
          <w:bCs/>
          <w:snapToGrid w:val="0"/>
          <w:kern w:val="32"/>
          <w:sz w:val="28"/>
          <w:szCs w:val="32"/>
          <w:lang w:val="x-none" w:eastAsia="en-US"/>
        </w:rPr>
        <w:t>5.1.1</w:t>
      </w:r>
      <w:r w:rsidRPr="000B4419">
        <w:rPr>
          <w:b/>
          <w:bCs/>
          <w:snapToGrid w:val="0"/>
          <w:kern w:val="32"/>
          <w:sz w:val="28"/>
          <w:szCs w:val="32"/>
          <w:lang w:eastAsia="en-US"/>
        </w:rPr>
        <w:t>.</w:t>
      </w:r>
      <w:r w:rsidRPr="000B4419">
        <w:rPr>
          <w:b/>
          <w:bCs/>
          <w:snapToGrid w:val="0"/>
          <w:kern w:val="32"/>
          <w:sz w:val="28"/>
          <w:szCs w:val="32"/>
          <w:lang w:val="x-none" w:eastAsia="en-US"/>
        </w:rPr>
        <w:t xml:space="preserve"> Базовый уровень операционных расходов</w:t>
      </w:r>
    </w:p>
    <w:p w14:paraId="29FC5DC6" w14:textId="77777777" w:rsidR="000B4419" w:rsidRPr="000B4419" w:rsidRDefault="000B4419" w:rsidP="000B4419">
      <w:pPr>
        <w:ind w:firstLine="709"/>
        <w:jc w:val="both"/>
        <w:rPr>
          <w:snapToGrid w:val="0"/>
          <w:sz w:val="28"/>
          <w:szCs w:val="28"/>
        </w:rPr>
      </w:pPr>
    </w:p>
    <w:p w14:paraId="51A63CC9" w14:textId="77777777" w:rsidR="000B4419" w:rsidRPr="000B4419" w:rsidRDefault="000B4419" w:rsidP="000B4419">
      <w:pPr>
        <w:ind w:firstLine="709"/>
        <w:jc w:val="both"/>
        <w:rPr>
          <w:snapToGrid w:val="0"/>
          <w:sz w:val="28"/>
          <w:szCs w:val="28"/>
        </w:rPr>
      </w:pPr>
      <w:r w:rsidRPr="000B4419">
        <w:rPr>
          <w:snapToGrid w:val="0"/>
          <w:sz w:val="28"/>
          <w:szCs w:val="28"/>
        </w:rPr>
        <w:t xml:space="preserve">Базовый уровень операционных расходов рассчитывался экспертами </w:t>
      </w:r>
      <w:r w:rsidRPr="000B4419">
        <w:rPr>
          <w:snapToGrid w:val="0"/>
          <w:sz w:val="28"/>
          <w:szCs w:val="28"/>
        </w:rPr>
        <w:br/>
        <w:t xml:space="preserve">с учётом положений пункта 37 Методических указаний. </w:t>
      </w:r>
    </w:p>
    <w:p w14:paraId="7176CC46" w14:textId="77777777" w:rsidR="000B4419" w:rsidRPr="000B4419" w:rsidRDefault="000B4419" w:rsidP="000B4419">
      <w:pPr>
        <w:ind w:firstLine="709"/>
        <w:jc w:val="both"/>
        <w:rPr>
          <w:snapToGrid w:val="0"/>
          <w:sz w:val="28"/>
          <w:szCs w:val="28"/>
        </w:rPr>
      </w:pPr>
      <w:r w:rsidRPr="000B4419">
        <w:rPr>
          <w:snapToGrid w:val="0"/>
          <w:sz w:val="28"/>
          <w:szCs w:val="28"/>
        </w:rPr>
        <w:lastRenderedPageBreak/>
        <w:t xml:space="preserve">Указанные в пунктах 5.1.1.1-5.1.1.10 операционные расходы определялись экспертами методом экономически обоснованных расходов, </w:t>
      </w:r>
      <w:r w:rsidRPr="000B4419">
        <w:rPr>
          <w:snapToGrid w:val="0"/>
          <w:sz w:val="28"/>
          <w:szCs w:val="28"/>
        </w:rPr>
        <w:br/>
        <w:t>в соответствии с главой IV Методических указаний.</w:t>
      </w:r>
    </w:p>
    <w:p w14:paraId="758790CA" w14:textId="77777777" w:rsidR="000B4419" w:rsidRPr="000B4419" w:rsidRDefault="000B4419" w:rsidP="000B4419">
      <w:pPr>
        <w:ind w:firstLine="709"/>
        <w:jc w:val="both"/>
        <w:rPr>
          <w:sz w:val="28"/>
          <w:szCs w:val="28"/>
        </w:rPr>
      </w:pPr>
    </w:p>
    <w:p w14:paraId="6CCA7CDB"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val="x-none" w:eastAsia="en-US"/>
        </w:rPr>
        <w:t>5.1.1.1</w:t>
      </w:r>
      <w:r w:rsidRPr="000B4419">
        <w:rPr>
          <w:rFonts w:eastAsia="Calibri"/>
          <w:b/>
          <w:sz w:val="28"/>
          <w:szCs w:val="28"/>
          <w:lang w:eastAsia="en-US"/>
        </w:rPr>
        <w:t>.</w:t>
      </w:r>
      <w:r w:rsidRPr="000B4419">
        <w:rPr>
          <w:rFonts w:eastAsia="Calibri"/>
          <w:b/>
          <w:sz w:val="28"/>
          <w:szCs w:val="28"/>
          <w:lang w:val="x-none" w:eastAsia="en-US"/>
        </w:rPr>
        <w:t xml:space="preserve"> расходы на сырье и материалы </w:t>
      </w:r>
    </w:p>
    <w:p w14:paraId="2F24D7EB" w14:textId="77777777" w:rsidR="000B4419" w:rsidRPr="000B4419" w:rsidRDefault="000B4419" w:rsidP="000B4419">
      <w:pPr>
        <w:rPr>
          <w:snapToGrid w:val="0"/>
          <w:sz w:val="28"/>
          <w:szCs w:val="28"/>
          <w:lang w:val="x-none" w:eastAsia="en-US"/>
        </w:rPr>
      </w:pPr>
    </w:p>
    <w:p w14:paraId="337C1DAD" w14:textId="77777777" w:rsidR="000B4419" w:rsidRPr="000B4419" w:rsidRDefault="000B4419" w:rsidP="000B4419">
      <w:pPr>
        <w:tabs>
          <w:tab w:val="left" w:pos="1890"/>
        </w:tabs>
        <w:ind w:firstLine="709"/>
        <w:jc w:val="both"/>
        <w:rPr>
          <w:sz w:val="28"/>
          <w:szCs w:val="20"/>
        </w:rPr>
      </w:pPr>
      <w:r w:rsidRPr="000B4419">
        <w:rPr>
          <w:snapToGrid w:val="0"/>
          <w:sz w:val="28"/>
          <w:szCs w:val="28"/>
        </w:rPr>
        <w:t xml:space="preserve">По данной статье предприятием планируются расходы </w:t>
      </w:r>
      <w:r w:rsidRPr="000B4419">
        <w:rPr>
          <w:snapToGrid w:val="0"/>
          <w:sz w:val="28"/>
          <w:szCs w:val="28"/>
        </w:rPr>
        <w:br/>
        <w:t xml:space="preserve">в размере 1 660 тыс. руб. </w:t>
      </w:r>
    </w:p>
    <w:p w14:paraId="3B8B3E6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7E4E27B" w14:textId="77777777" w:rsidR="000B4419" w:rsidRPr="000B4419" w:rsidRDefault="000B4419" w:rsidP="000B4419">
      <w:pPr>
        <w:tabs>
          <w:tab w:val="left" w:pos="1890"/>
        </w:tabs>
        <w:ind w:firstLine="709"/>
        <w:jc w:val="both"/>
        <w:rPr>
          <w:snapToGrid w:val="0"/>
          <w:sz w:val="28"/>
          <w:szCs w:val="28"/>
        </w:rPr>
      </w:pPr>
    </w:p>
    <w:p w14:paraId="52D18151"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Затраты, распределяемые пропорционально фонду оплаты труда по статьям-функциям</w:t>
      </w:r>
    </w:p>
    <w:p w14:paraId="4A5AEB33"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1. Спецодежда общехозяйственного назначения (перчатки, рукавицы)</w:t>
      </w:r>
    </w:p>
    <w:p w14:paraId="1CFDD726" w14:textId="77777777" w:rsidR="000B4419" w:rsidRPr="000B4419" w:rsidRDefault="000B4419" w:rsidP="000B4419">
      <w:pPr>
        <w:tabs>
          <w:tab w:val="left" w:pos="1890"/>
        </w:tabs>
        <w:ind w:firstLine="709"/>
        <w:jc w:val="both"/>
        <w:rPr>
          <w:b/>
          <w:snapToGrid w:val="0"/>
          <w:sz w:val="28"/>
          <w:szCs w:val="28"/>
        </w:rPr>
      </w:pPr>
    </w:p>
    <w:p w14:paraId="51339B8E"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 обоснование затрат на сырье и материалы на 2024 год представлена ОСВ расходы по счету 3203 прочие материалы (накладные расходы) за 2022 год (DOCS.FORM.6.42. Часть 1. 6. Расходы на приобретение сырья </w:t>
      </w:r>
      <w:r w:rsidRPr="000B4419">
        <w:rPr>
          <w:snapToGrid w:val="0"/>
          <w:sz w:val="28"/>
          <w:szCs w:val="28"/>
        </w:rPr>
        <w:br/>
        <w:t>и материалов. ОСВ расходы по материалам).</w:t>
      </w:r>
    </w:p>
    <w:p w14:paraId="43E36CC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Расчет расходов на сырье и материалы по котельной ст. Промышленная (</w:t>
      </w:r>
      <w:r w:rsidRPr="000B4419">
        <w:rPr>
          <w:snapToGrid w:val="0"/>
          <w:sz w:val="28"/>
          <w:szCs w:val="28"/>
          <w:lang w:val="en-US"/>
        </w:rPr>
        <w:t>DOCS</w:t>
      </w:r>
      <w:r w:rsidRPr="000B4419">
        <w:rPr>
          <w:snapToGrid w:val="0"/>
          <w:sz w:val="28"/>
          <w:szCs w:val="28"/>
        </w:rPr>
        <w:t>.</w:t>
      </w:r>
      <w:r w:rsidRPr="000B4419">
        <w:rPr>
          <w:snapToGrid w:val="0"/>
          <w:sz w:val="28"/>
          <w:szCs w:val="28"/>
          <w:lang w:val="en-US"/>
        </w:rPr>
        <w:t>FORM</w:t>
      </w:r>
      <w:r w:rsidRPr="000B4419">
        <w:rPr>
          <w:snapToGrid w:val="0"/>
          <w:sz w:val="28"/>
          <w:szCs w:val="28"/>
        </w:rPr>
        <w:t>.6.42. Доп. документы 3. Часть 6. 31. Приложение 2.1. Расчет расходов на сырье и материалы Промышленная).</w:t>
      </w:r>
    </w:p>
    <w:p w14:paraId="06CFFD9C"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744106CF"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Реестр накладных затрат по материалам за 2022 год, распределяемых пропорционально ФОТ по статьям-функциям (охрана труда, спецодежда </w:t>
      </w:r>
      <w:r w:rsidRPr="000B4419">
        <w:rPr>
          <w:snapToGrid w:val="0"/>
          <w:sz w:val="28"/>
          <w:szCs w:val="28"/>
        </w:rPr>
        <w:br/>
        <w:t xml:space="preserve">и т.д.) (DOCS.FORM.6.42. Часть 1. 6. Расходы на приобретение сырья </w:t>
      </w:r>
      <w:r w:rsidRPr="000B4419">
        <w:rPr>
          <w:snapToGrid w:val="0"/>
          <w:sz w:val="28"/>
          <w:szCs w:val="28"/>
        </w:rPr>
        <w:br/>
        <w:t>и материалов. Распределение накладных расходов).</w:t>
      </w:r>
    </w:p>
    <w:p w14:paraId="7DAF3BC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Согласно вышеуказанному расчету накладных затрат и реестру накладных затрат, общая сумма затрат на спецодежду составляет 441 тыс. руб., процент распределения на тепловую энергию – 83,15 %, процент распределения на </w:t>
      </w:r>
      <w:r w:rsidRPr="000B4419">
        <w:rPr>
          <w:bCs/>
          <w:iCs/>
          <w:snapToGrid w:val="0"/>
          <w:sz w:val="28"/>
          <w:szCs w:val="28"/>
        </w:rPr>
        <w:t xml:space="preserve">котельные </w:t>
      </w:r>
      <w:r w:rsidRPr="000B4419">
        <w:rPr>
          <w:iCs/>
          <w:snapToGrid w:val="0"/>
          <w:color w:val="000000"/>
          <w:sz w:val="28"/>
          <w:szCs w:val="28"/>
        </w:rPr>
        <w:t>на ст. Промышленная</w:t>
      </w:r>
      <w:r w:rsidRPr="000B4419">
        <w:rPr>
          <w:iCs/>
          <w:snapToGrid w:val="0"/>
          <w:sz w:val="28"/>
          <w:szCs w:val="28"/>
        </w:rPr>
        <w:t xml:space="preserve"> </w:t>
      </w:r>
      <w:r w:rsidRPr="000B4419">
        <w:rPr>
          <w:snapToGrid w:val="0"/>
          <w:sz w:val="28"/>
          <w:szCs w:val="28"/>
        </w:rPr>
        <w:t>– 7,77 %.</w:t>
      </w:r>
    </w:p>
    <w:p w14:paraId="4695B9AE"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спецодежду на 2024 год: </w:t>
      </w:r>
      <w:r w:rsidRPr="000B4419">
        <w:rPr>
          <w:sz w:val="28"/>
          <w:szCs w:val="28"/>
        </w:rPr>
        <w:br/>
        <w:t xml:space="preserve">441 тыс. руб. (общая сумма затрат на спецодежду) </w:t>
      </w:r>
      <w:r w:rsidRPr="000B4419">
        <w:rPr>
          <w:snapToGrid w:val="0"/>
          <w:sz w:val="28"/>
          <w:szCs w:val="28"/>
        </w:rPr>
        <w:t xml:space="preserve">× 83,15 % (процент отчислений на тепловую энергию) × 7,77 % (процент отчислений </w:t>
      </w:r>
      <w:r w:rsidRPr="000B4419">
        <w:rPr>
          <w:snapToGrid w:val="0"/>
          <w:sz w:val="28"/>
          <w:szCs w:val="28"/>
        </w:rPr>
        <w:br/>
        <w:t xml:space="preserve">на </w:t>
      </w:r>
      <w:r w:rsidRPr="000B4419">
        <w:rPr>
          <w:bCs/>
          <w:iCs/>
          <w:snapToGrid w:val="0"/>
          <w:sz w:val="28"/>
          <w:szCs w:val="28"/>
        </w:rPr>
        <w:t xml:space="preserve">котельные </w:t>
      </w:r>
      <w:r w:rsidRPr="000B4419">
        <w:rPr>
          <w:iCs/>
          <w:snapToGrid w:val="0"/>
          <w:color w:val="000000"/>
          <w:sz w:val="28"/>
          <w:szCs w:val="28"/>
        </w:rPr>
        <w:t>на ст. Промышленная</w:t>
      </w:r>
      <w:r w:rsidRPr="000B4419">
        <w:rPr>
          <w:snapToGrid w:val="0"/>
          <w:sz w:val="28"/>
          <w:szCs w:val="28"/>
        </w:rPr>
        <w:t xml:space="preserve">) × 1,058 (ИЦП 2023/2022) × </w:t>
      </w:r>
      <w:r w:rsidRPr="000B4419">
        <w:rPr>
          <w:snapToGrid w:val="0"/>
          <w:sz w:val="28"/>
          <w:szCs w:val="28"/>
        </w:rPr>
        <w:br/>
        <w:t xml:space="preserve">1,072 (ИЦП 2024/2023) = </w:t>
      </w:r>
      <w:r w:rsidRPr="000B4419">
        <w:rPr>
          <w:b/>
          <w:snapToGrid w:val="0"/>
          <w:sz w:val="28"/>
          <w:szCs w:val="28"/>
        </w:rPr>
        <w:t>32 тыс. руб.</w:t>
      </w:r>
    </w:p>
    <w:p w14:paraId="79012771" w14:textId="77777777" w:rsidR="000B4419" w:rsidRPr="000B4419" w:rsidRDefault="000B4419" w:rsidP="000B4419">
      <w:pPr>
        <w:tabs>
          <w:tab w:val="left" w:pos="1890"/>
        </w:tabs>
        <w:ind w:firstLine="709"/>
        <w:jc w:val="both"/>
        <w:rPr>
          <w:b/>
          <w:snapToGrid w:val="0"/>
          <w:sz w:val="28"/>
          <w:szCs w:val="28"/>
        </w:rPr>
      </w:pPr>
    </w:p>
    <w:p w14:paraId="3C531515" w14:textId="77777777" w:rsidR="000B4419" w:rsidRPr="000B4419" w:rsidRDefault="000B4419" w:rsidP="000B4419">
      <w:pPr>
        <w:tabs>
          <w:tab w:val="left" w:pos="1890"/>
        </w:tabs>
        <w:ind w:firstLine="709"/>
        <w:jc w:val="both"/>
        <w:rPr>
          <w:b/>
          <w:snapToGrid w:val="0"/>
          <w:sz w:val="28"/>
          <w:szCs w:val="28"/>
        </w:rPr>
      </w:pPr>
    </w:p>
    <w:p w14:paraId="5A5CAA5B" w14:textId="77777777" w:rsidR="000B4419" w:rsidRPr="000B4419" w:rsidRDefault="000B4419" w:rsidP="000B4419">
      <w:pPr>
        <w:tabs>
          <w:tab w:val="left" w:pos="1890"/>
        </w:tabs>
        <w:ind w:firstLine="709"/>
        <w:jc w:val="both"/>
        <w:rPr>
          <w:b/>
          <w:snapToGrid w:val="0"/>
          <w:sz w:val="28"/>
          <w:szCs w:val="28"/>
        </w:rPr>
      </w:pPr>
    </w:p>
    <w:p w14:paraId="30005C32" w14:textId="77777777" w:rsidR="000B4419" w:rsidRPr="000B4419" w:rsidRDefault="000B4419" w:rsidP="000B4419">
      <w:pPr>
        <w:tabs>
          <w:tab w:val="left" w:pos="1890"/>
        </w:tabs>
        <w:ind w:firstLine="709"/>
        <w:jc w:val="both"/>
        <w:rPr>
          <w:b/>
          <w:snapToGrid w:val="0"/>
          <w:sz w:val="28"/>
          <w:szCs w:val="28"/>
        </w:rPr>
      </w:pPr>
    </w:p>
    <w:p w14:paraId="18DDBCAA"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lastRenderedPageBreak/>
        <w:t>2. Средства индивидуальной защиты (мыло, крем, пасты)</w:t>
      </w:r>
    </w:p>
    <w:p w14:paraId="0D9B78B6" w14:textId="77777777" w:rsidR="000B4419" w:rsidRPr="000B4419" w:rsidRDefault="000B4419" w:rsidP="000B4419">
      <w:pPr>
        <w:tabs>
          <w:tab w:val="left" w:pos="1890"/>
        </w:tabs>
        <w:ind w:firstLine="709"/>
        <w:jc w:val="both"/>
        <w:rPr>
          <w:b/>
          <w:snapToGrid w:val="0"/>
          <w:sz w:val="28"/>
          <w:szCs w:val="28"/>
        </w:rPr>
      </w:pPr>
    </w:p>
    <w:p w14:paraId="2072A560" w14:textId="77777777" w:rsidR="000B4419" w:rsidRPr="000B4419" w:rsidRDefault="000B4419" w:rsidP="000B4419">
      <w:pPr>
        <w:tabs>
          <w:tab w:val="left" w:pos="1890"/>
        </w:tabs>
        <w:ind w:firstLine="709"/>
        <w:jc w:val="both"/>
        <w:rPr>
          <w:b/>
          <w:snapToGrid w:val="0"/>
          <w:sz w:val="28"/>
          <w:szCs w:val="28"/>
        </w:rPr>
      </w:pPr>
      <w:r w:rsidRPr="000B4419">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средства индивидуальной защиты составляет 416 тыс. руб. </w:t>
      </w:r>
      <w:r w:rsidRPr="000B4419">
        <w:rPr>
          <w:snapToGrid w:val="0"/>
          <w:sz w:val="28"/>
          <w:szCs w:val="28"/>
        </w:rPr>
        <w:br/>
        <w:t xml:space="preserve">(из данных ОСВ расходы по счету 3203), процент распределения </w:t>
      </w:r>
      <w:r w:rsidRPr="000B4419">
        <w:rPr>
          <w:snapToGrid w:val="0"/>
          <w:sz w:val="28"/>
          <w:szCs w:val="28"/>
        </w:rPr>
        <w:br/>
        <w:t xml:space="preserve">на тепловую энергию и на </w:t>
      </w:r>
      <w:r w:rsidRPr="000B4419">
        <w:rPr>
          <w:bCs/>
          <w:iCs/>
          <w:snapToGrid w:val="0"/>
          <w:sz w:val="28"/>
          <w:szCs w:val="28"/>
        </w:rPr>
        <w:t xml:space="preserve">котельные </w:t>
      </w:r>
      <w:r w:rsidRPr="000B4419">
        <w:rPr>
          <w:iCs/>
          <w:snapToGrid w:val="0"/>
          <w:color w:val="000000"/>
          <w:sz w:val="28"/>
          <w:szCs w:val="28"/>
        </w:rPr>
        <w:t>на ст. Промышленная</w:t>
      </w:r>
      <w:r w:rsidRPr="000B4419">
        <w:rPr>
          <w:iCs/>
          <w:snapToGrid w:val="0"/>
          <w:sz w:val="28"/>
          <w:szCs w:val="28"/>
        </w:rPr>
        <w:t xml:space="preserve"> </w:t>
      </w:r>
      <w:r w:rsidRPr="000B4419">
        <w:rPr>
          <w:snapToGrid w:val="0"/>
          <w:sz w:val="28"/>
          <w:szCs w:val="28"/>
        </w:rPr>
        <w:t xml:space="preserve">указан выше </w:t>
      </w:r>
      <w:r w:rsidRPr="000B4419">
        <w:rPr>
          <w:snapToGrid w:val="0"/>
          <w:sz w:val="28"/>
          <w:szCs w:val="28"/>
        </w:rPr>
        <w:br/>
        <w:t>в данном экспертном заключении.</w:t>
      </w:r>
    </w:p>
    <w:p w14:paraId="693F23BF"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средства индивидуальной защиты на 2024 год: 416 тыс. руб. (общая сумма затрат на средства индивидуальной защиты) </w:t>
      </w:r>
      <w:r w:rsidRPr="000B4419">
        <w:rPr>
          <w:snapToGrid w:val="0"/>
          <w:sz w:val="28"/>
          <w:szCs w:val="28"/>
        </w:rPr>
        <w:t xml:space="preserve">× 83,15 % (процент отчислений на тепловую энергию) × 7,77 % (процент отчислений на </w:t>
      </w:r>
      <w:r w:rsidRPr="000B4419">
        <w:rPr>
          <w:bCs/>
          <w:iCs/>
          <w:snapToGrid w:val="0"/>
          <w:sz w:val="28"/>
          <w:szCs w:val="28"/>
        </w:rPr>
        <w:t xml:space="preserve">котельные </w:t>
      </w:r>
      <w:r w:rsidRPr="000B4419">
        <w:rPr>
          <w:iCs/>
          <w:snapToGrid w:val="0"/>
          <w:color w:val="000000"/>
          <w:sz w:val="28"/>
          <w:szCs w:val="28"/>
        </w:rPr>
        <w:t>на ст. Промышленная</w:t>
      </w:r>
      <w:r w:rsidRPr="000B4419">
        <w:rPr>
          <w:snapToGrid w:val="0"/>
          <w:sz w:val="28"/>
          <w:szCs w:val="28"/>
        </w:rPr>
        <w:t xml:space="preserve">) × 1,058 (ИЦП 2023/2022) × 1,072 (ИЦП 2024/2023) = </w:t>
      </w:r>
      <w:r w:rsidRPr="000B4419">
        <w:rPr>
          <w:b/>
          <w:snapToGrid w:val="0"/>
          <w:sz w:val="28"/>
          <w:szCs w:val="28"/>
        </w:rPr>
        <w:t>30 тыс. руб.</w:t>
      </w:r>
    </w:p>
    <w:p w14:paraId="364B485B" w14:textId="77777777" w:rsidR="000B4419" w:rsidRPr="000B4419" w:rsidRDefault="000B4419" w:rsidP="000B4419">
      <w:pPr>
        <w:tabs>
          <w:tab w:val="left" w:pos="1890"/>
        </w:tabs>
        <w:ind w:firstLine="709"/>
        <w:jc w:val="both"/>
        <w:rPr>
          <w:b/>
          <w:snapToGrid w:val="0"/>
          <w:sz w:val="28"/>
          <w:szCs w:val="28"/>
        </w:rPr>
      </w:pPr>
    </w:p>
    <w:p w14:paraId="0123891A"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3. Средства для борьбы с эпидемиологической ситуацией в стране</w:t>
      </w:r>
    </w:p>
    <w:p w14:paraId="4B4F6D35" w14:textId="77777777" w:rsidR="000B4419" w:rsidRPr="000B4419" w:rsidRDefault="000B4419" w:rsidP="000B4419">
      <w:pPr>
        <w:tabs>
          <w:tab w:val="left" w:pos="1890"/>
        </w:tabs>
        <w:ind w:firstLine="709"/>
        <w:jc w:val="both"/>
        <w:rPr>
          <w:b/>
          <w:snapToGrid w:val="0"/>
          <w:sz w:val="28"/>
          <w:szCs w:val="28"/>
        </w:rPr>
      </w:pPr>
    </w:p>
    <w:p w14:paraId="411D5E06" w14:textId="77777777" w:rsidR="000B4419" w:rsidRPr="000B4419" w:rsidRDefault="000B4419" w:rsidP="000B4419">
      <w:pPr>
        <w:tabs>
          <w:tab w:val="left" w:pos="1890"/>
        </w:tabs>
        <w:ind w:firstLine="709"/>
        <w:jc w:val="both"/>
        <w:rPr>
          <w:b/>
          <w:snapToGrid w:val="0"/>
          <w:sz w:val="28"/>
          <w:szCs w:val="28"/>
        </w:rPr>
      </w:pPr>
      <w:r w:rsidRPr="000B4419">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средства для борьбы с эпидемиологической ситуацией в стране составляет 84 тыс. руб. (из данных ОСВ расходы по счету 3203), процент распределения на тепловую энергию и на </w:t>
      </w:r>
      <w:r w:rsidRPr="000B4419">
        <w:rPr>
          <w:bCs/>
          <w:iCs/>
          <w:snapToGrid w:val="0"/>
          <w:sz w:val="28"/>
          <w:szCs w:val="28"/>
        </w:rPr>
        <w:t xml:space="preserve">котельные </w:t>
      </w:r>
      <w:r w:rsidRPr="000B4419">
        <w:rPr>
          <w:iCs/>
          <w:snapToGrid w:val="0"/>
          <w:color w:val="000000"/>
          <w:sz w:val="28"/>
          <w:szCs w:val="28"/>
        </w:rPr>
        <w:t>на ст. Промышленная</w:t>
      </w:r>
      <w:r w:rsidRPr="000B4419">
        <w:rPr>
          <w:iCs/>
          <w:snapToGrid w:val="0"/>
          <w:sz w:val="28"/>
          <w:szCs w:val="28"/>
        </w:rPr>
        <w:t xml:space="preserve"> </w:t>
      </w:r>
      <w:r w:rsidRPr="000B4419">
        <w:rPr>
          <w:snapToGrid w:val="0"/>
          <w:sz w:val="28"/>
          <w:szCs w:val="28"/>
        </w:rPr>
        <w:t>указан выше в данном экспертном заключении.</w:t>
      </w:r>
    </w:p>
    <w:p w14:paraId="1EACF455"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средства </w:t>
      </w:r>
      <w:r w:rsidRPr="000B4419">
        <w:rPr>
          <w:snapToGrid w:val="0"/>
          <w:sz w:val="28"/>
          <w:szCs w:val="28"/>
        </w:rPr>
        <w:t xml:space="preserve">для борьбы </w:t>
      </w:r>
      <w:r w:rsidRPr="000B4419">
        <w:rPr>
          <w:snapToGrid w:val="0"/>
          <w:sz w:val="28"/>
          <w:szCs w:val="28"/>
        </w:rPr>
        <w:br/>
        <w:t xml:space="preserve">с эпидемиологической ситуацией в стране </w:t>
      </w:r>
      <w:r w:rsidRPr="000B4419">
        <w:rPr>
          <w:sz w:val="28"/>
          <w:szCs w:val="28"/>
        </w:rPr>
        <w:t xml:space="preserve">на 2024 год: 84 тыс. руб. (общая сумма затрат на средства </w:t>
      </w:r>
      <w:r w:rsidRPr="000B4419">
        <w:rPr>
          <w:snapToGrid w:val="0"/>
          <w:sz w:val="28"/>
          <w:szCs w:val="28"/>
        </w:rPr>
        <w:t xml:space="preserve">для борьбы с эпидемиологической ситуацией </w:t>
      </w:r>
      <w:r w:rsidRPr="000B4419">
        <w:rPr>
          <w:snapToGrid w:val="0"/>
          <w:sz w:val="28"/>
          <w:szCs w:val="28"/>
        </w:rPr>
        <w:br/>
        <w:t>в стране</w:t>
      </w:r>
      <w:r w:rsidRPr="000B4419">
        <w:rPr>
          <w:sz w:val="28"/>
          <w:szCs w:val="28"/>
        </w:rPr>
        <w:t xml:space="preserve">) </w:t>
      </w:r>
      <w:r w:rsidRPr="000B4419">
        <w:rPr>
          <w:snapToGrid w:val="0"/>
          <w:sz w:val="28"/>
          <w:szCs w:val="28"/>
        </w:rPr>
        <w:t xml:space="preserve">× 83,15 % (процент отчислений на тепловую энергию) × 7,77 % (процент отчислений на </w:t>
      </w:r>
      <w:r w:rsidRPr="000B4419">
        <w:rPr>
          <w:bCs/>
          <w:iCs/>
          <w:snapToGrid w:val="0"/>
          <w:sz w:val="28"/>
          <w:szCs w:val="28"/>
        </w:rPr>
        <w:t xml:space="preserve">котельные </w:t>
      </w:r>
      <w:r w:rsidRPr="000B4419">
        <w:rPr>
          <w:iCs/>
          <w:snapToGrid w:val="0"/>
          <w:color w:val="000000"/>
          <w:sz w:val="28"/>
          <w:szCs w:val="28"/>
        </w:rPr>
        <w:t>на ст. Промышленная</w:t>
      </w:r>
      <w:r w:rsidRPr="000B4419">
        <w:rPr>
          <w:snapToGrid w:val="0"/>
          <w:sz w:val="28"/>
          <w:szCs w:val="28"/>
        </w:rPr>
        <w:t xml:space="preserve">) × </w:t>
      </w:r>
      <w:r w:rsidRPr="000B4419">
        <w:rPr>
          <w:snapToGrid w:val="0"/>
          <w:sz w:val="28"/>
          <w:szCs w:val="28"/>
        </w:rPr>
        <w:br/>
        <w:t xml:space="preserve">1,058 (ИЦП 2023/2022) × 1,072 (ИЦП 2024/2023) = </w:t>
      </w:r>
      <w:r w:rsidRPr="000B4419">
        <w:rPr>
          <w:b/>
          <w:snapToGrid w:val="0"/>
          <w:sz w:val="28"/>
          <w:szCs w:val="28"/>
        </w:rPr>
        <w:t>6 тыс. руб.</w:t>
      </w:r>
    </w:p>
    <w:p w14:paraId="6C2626C9" w14:textId="77777777" w:rsidR="000B4419" w:rsidRPr="000B4419" w:rsidRDefault="000B4419" w:rsidP="000B4419">
      <w:pPr>
        <w:tabs>
          <w:tab w:val="left" w:pos="1890"/>
        </w:tabs>
        <w:ind w:firstLine="709"/>
        <w:jc w:val="both"/>
        <w:rPr>
          <w:b/>
          <w:snapToGrid w:val="0"/>
          <w:sz w:val="28"/>
          <w:szCs w:val="28"/>
        </w:rPr>
      </w:pPr>
    </w:p>
    <w:p w14:paraId="0EAAD8EB"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4. Охрана труда (покупка бутилированной воды)</w:t>
      </w:r>
    </w:p>
    <w:p w14:paraId="4B50786D" w14:textId="77777777" w:rsidR="000B4419" w:rsidRPr="000B4419" w:rsidRDefault="000B4419" w:rsidP="000B4419">
      <w:pPr>
        <w:tabs>
          <w:tab w:val="left" w:pos="1890"/>
        </w:tabs>
        <w:ind w:firstLine="709"/>
        <w:jc w:val="both"/>
        <w:rPr>
          <w:b/>
          <w:snapToGrid w:val="0"/>
          <w:sz w:val="28"/>
          <w:szCs w:val="28"/>
        </w:rPr>
      </w:pPr>
    </w:p>
    <w:p w14:paraId="6928CB4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 обоснование затрат на 2024 год представлен договор поставки бутилированной воды № 711/ОАЭ-ЦДЗС/22/1/1 б/д, заключенный </w:t>
      </w:r>
      <w:r w:rsidRPr="000B4419">
        <w:rPr>
          <w:snapToGrid w:val="0"/>
          <w:sz w:val="28"/>
          <w:szCs w:val="28"/>
        </w:rPr>
        <w:br/>
        <w:t xml:space="preserve">с ООО «АРТКОМ», действующий по 31.03.2023, с приложениями, </w:t>
      </w:r>
      <w:r w:rsidRPr="000B4419">
        <w:rPr>
          <w:snapToGrid w:val="0"/>
          <w:sz w:val="28"/>
          <w:szCs w:val="28"/>
        </w:rPr>
        <w:br/>
        <w:t>без автопролонгации (DOCS.FORM.6.42. Доп. документы 3. Часть 6. 6. Договор поставки бутилированной воды).</w:t>
      </w:r>
    </w:p>
    <w:p w14:paraId="5D0A7EC3" w14:textId="77777777" w:rsidR="000B4419" w:rsidRPr="000B4419" w:rsidRDefault="000B4419" w:rsidP="000B4419">
      <w:pPr>
        <w:tabs>
          <w:tab w:val="left" w:pos="1890"/>
        </w:tabs>
        <w:ind w:firstLine="709"/>
        <w:jc w:val="both"/>
        <w:rPr>
          <w:b/>
          <w:snapToGrid w:val="0"/>
          <w:sz w:val="28"/>
          <w:szCs w:val="28"/>
        </w:rPr>
      </w:pPr>
      <w:r w:rsidRPr="000B4419">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охрану труда составляет 102 тыс. руб. (из данных ОСВ расходы </w:t>
      </w:r>
      <w:r w:rsidRPr="000B4419">
        <w:rPr>
          <w:snapToGrid w:val="0"/>
          <w:sz w:val="28"/>
          <w:szCs w:val="28"/>
        </w:rPr>
        <w:br/>
        <w:t>по счету 3203), процент распределения на тепловую энергию и на котельные на ст. Промышленная указан выше в данном экспертном заключении.</w:t>
      </w:r>
    </w:p>
    <w:p w14:paraId="76ADEC3B" w14:textId="77777777" w:rsidR="000B4419" w:rsidRPr="000B4419" w:rsidRDefault="000B4419" w:rsidP="000B4419">
      <w:pPr>
        <w:tabs>
          <w:tab w:val="left" w:pos="1890"/>
        </w:tabs>
        <w:ind w:firstLine="709"/>
        <w:jc w:val="both"/>
        <w:rPr>
          <w:b/>
          <w:snapToGrid w:val="0"/>
          <w:sz w:val="28"/>
          <w:szCs w:val="28"/>
        </w:rPr>
      </w:pPr>
      <w:r w:rsidRPr="000B4419">
        <w:rPr>
          <w:sz w:val="28"/>
          <w:szCs w:val="28"/>
        </w:rPr>
        <w:lastRenderedPageBreak/>
        <w:t xml:space="preserve">Эксперты произвели расчет затрат на охрану труда на 2024 год: </w:t>
      </w:r>
      <w:r w:rsidRPr="000B4419">
        <w:rPr>
          <w:sz w:val="28"/>
          <w:szCs w:val="28"/>
        </w:rPr>
        <w:br/>
        <w:t xml:space="preserve">102 тыс. руб. (общая сумма затрат на охрану труда) </w:t>
      </w:r>
      <w:r w:rsidRPr="000B4419">
        <w:rPr>
          <w:snapToGrid w:val="0"/>
          <w:sz w:val="28"/>
          <w:szCs w:val="28"/>
        </w:rPr>
        <w:t xml:space="preserve">× 83,15 % (процент отчислений на тепловую энергию) × 7,77 % (процент отчислений </w:t>
      </w:r>
      <w:r w:rsidRPr="000B4419">
        <w:rPr>
          <w:snapToGrid w:val="0"/>
          <w:sz w:val="28"/>
          <w:szCs w:val="28"/>
        </w:rPr>
        <w:br/>
        <w:t xml:space="preserve">на </w:t>
      </w:r>
      <w:r w:rsidRPr="000B4419">
        <w:rPr>
          <w:bCs/>
          <w:iCs/>
          <w:snapToGrid w:val="0"/>
          <w:sz w:val="28"/>
          <w:szCs w:val="28"/>
        </w:rPr>
        <w:t xml:space="preserve">котельные </w:t>
      </w:r>
      <w:r w:rsidRPr="000B4419">
        <w:rPr>
          <w:iCs/>
          <w:snapToGrid w:val="0"/>
          <w:color w:val="000000"/>
          <w:sz w:val="28"/>
          <w:szCs w:val="28"/>
        </w:rPr>
        <w:t>на ст. Промышленная</w:t>
      </w:r>
      <w:r w:rsidRPr="000B4419">
        <w:rPr>
          <w:snapToGrid w:val="0"/>
          <w:sz w:val="28"/>
          <w:szCs w:val="28"/>
        </w:rPr>
        <w:t xml:space="preserve">) × 1,058 (ИЦП 2023/2022) × </w:t>
      </w:r>
      <w:r w:rsidRPr="000B4419">
        <w:rPr>
          <w:snapToGrid w:val="0"/>
          <w:sz w:val="28"/>
          <w:szCs w:val="28"/>
        </w:rPr>
        <w:br/>
        <w:t xml:space="preserve">1,072 (ИЦП 2024/2023) = </w:t>
      </w:r>
      <w:r w:rsidRPr="000B4419">
        <w:rPr>
          <w:b/>
          <w:snapToGrid w:val="0"/>
          <w:sz w:val="28"/>
          <w:szCs w:val="28"/>
        </w:rPr>
        <w:t>7 тыс. руб.</w:t>
      </w:r>
    </w:p>
    <w:p w14:paraId="094C9B22" w14:textId="77777777" w:rsidR="000B4419" w:rsidRPr="000B4419" w:rsidRDefault="000B4419" w:rsidP="000B4419">
      <w:pPr>
        <w:tabs>
          <w:tab w:val="left" w:pos="1890"/>
        </w:tabs>
        <w:ind w:firstLine="709"/>
        <w:jc w:val="both"/>
        <w:rPr>
          <w:b/>
          <w:snapToGrid w:val="0"/>
          <w:sz w:val="28"/>
          <w:szCs w:val="28"/>
        </w:rPr>
      </w:pPr>
    </w:p>
    <w:p w14:paraId="5AE81907"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Затраты, распределяемые пропорционально прямым статьям-функциям</w:t>
      </w:r>
    </w:p>
    <w:p w14:paraId="15150BCB" w14:textId="77777777" w:rsidR="000B4419" w:rsidRPr="000B4419" w:rsidRDefault="000B4419" w:rsidP="008C16BA">
      <w:pPr>
        <w:numPr>
          <w:ilvl w:val="0"/>
          <w:numId w:val="7"/>
        </w:numPr>
        <w:rPr>
          <w:b/>
          <w:snapToGrid w:val="0"/>
          <w:sz w:val="28"/>
          <w:szCs w:val="28"/>
        </w:rPr>
      </w:pPr>
      <w:r w:rsidRPr="000B4419">
        <w:rPr>
          <w:b/>
          <w:snapToGrid w:val="0"/>
          <w:sz w:val="28"/>
          <w:szCs w:val="28"/>
        </w:rPr>
        <w:t>Прочие материалы</w:t>
      </w:r>
    </w:p>
    <w:p w14:paraId="637233F3" w14:textId="77777777" w:rsidR="000B4419" w:rsidRPr="000B4419" w:rsidRDefault="000B4419" w:rsidP="000B4419">
      <w:pPr>
        <w:ind w:left="1069"/>
        <w:rPr>
          <w:b/>
          <w:snapToGrid w:val="0"/>
          <w:sz w:val="28"/>
          <w:szCs w:val="28"/>
        </w:rPr>
      </w:pPr>
    </w:p>
    <w:p w14:paraId="2F3FDCE0" w14:textId="77777777" w:rsidR="000B4419" w:rsidRPr="000B4419" w:rsidRDefault="000B4419" w:rsidP="000B4419">
      <w:pPr>
        <w:tabs>
          <w:tab w:val="left" w:pos="1890"/>
        </w:tabs>
        <w:ind w:firstLine="709"/>
        <w:jc w:val="both"/>
        <w:rPr>
          <w:b/>
          <w:snapToGrid w:val="0"/>
          <w:sz w:val="28"/>
          <w:szCs w:val="28"/>
        </w:rPr>
      </w:pPr>
      <w:r w:rsidRPr="000B4419">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прямым статьям-функциям, общая сумма затрат на прочие материалы составляет 235 тыс. руб. (из данных ОСВ расходы по счету 3203), процент распределения на тепловую энергию – </w:t>
      </w:r>
      <w:r w:rsidRPr="000B4419">
        <w:rPr>
          <w:snapToGrid w:val="0"/>
          <w:sz w:val="28"/>
          <w:szCs w:val="28"/>
        </w:rPr>
        <w:br/>
        <w:t xml:space="preserve">83,82 %, </w:t>
      </w:r>
      <w:r w:rsidRPr="000B4419">
        <w:rPr>
          <w:bCs/>
          <w:iCs/>
          <w:snapToGrid w:val="0"/>
          <w:sz w:val="28"/>
          <w:szCs w:val="28"/>
        </w:rPr>
        <w:t xml:space="preserve">котельные </w:t>
      </w:r>
      <w:r w:rsidRPr="000B4419">
        <w:rPr>
          <w:iCs/>
          <w:snapToGrid w:val="0"/>
          <w:color w:val="000000"/>
          <w:sz w:val="28"/>
          <w:szCs w:val="28"/>
        </w:rPr>
        <w:t>на ст. Промышленная</w:t>
      </w:r>
      <w:r w:rsidRPr="000B4419">
        <w:rPr>
          <w:iCs/>
          <w:snapToGrid w:val="0"/>
          <w:sz w:val="28"/>
          <w:szCs w:val="28"/>
        </w:rPr>
        <w:t xml:space="preserve"> </w:t>
      </w:r>
      <w:r w:rsidRPr="000B4419">
        <w:rPr>
          <w:snapToGrid w:val="0"/>
          <w:sz w:val="28"/>
          <w:szCs w:val="28"/>
        </w:rPr>
        <w:t>– 7,77 %.</w:t>
      </w:r>
    </w:p>
    <w:p w14:paraId="400950EC" w14:textId="77777777" w:rsidR="000B4419" w:rsidRPr="000B4419" w:rsidRDefault="000B4419" w:rsidP="000B4419">
      <w:pPr>
        <w:tabs>
          <w:tab w:val="left" w:pos="1890"/>
        </w:tabs>
        <w:ind w:firstLine="709"/>
        <w:jc w:val="both"/>
        <w:rPr>
          <w:b/>
          <w:snapToGrid w:val="0"/>
          <w:sz w:val="28"/>
          <w:szCs w:val="28"/>
        </w:rPr>
      </w:pPr>
      <w:r w:rsidRPr="000B4419">
        <w:rPr>
          <w:sz w:val="28"/>
          <w:szCs w:val="28"/>
        </w:rPr>
        <w:t xml:space="preserve">Эксперты произвели расчет затрат на прочие материалы на 2024 год: 235 тыс. руб. (общая сумма затрат на прочие материалы) </w:t>
      </w:r>
      <w:r w:rsidRPr="000B4419">
        <w:rPr>
          <w:snapToGrid w:val="0"/>
          <w:sz w:val="28"/>
          <w:szCs w:val="28"/>
        </w:rPr>
        <w:t xml:space="preserve">× 83,82 % (процент отчислений на тепловую энергию) × 7,77 % (процент отчислений </w:t>
      </w:r>
      <w:r w:rsidRPr="000B4419">
        <w:rPr>
          <w:snapToGrid w:val="0"/>
          <w:sz w:val="28"/>
          <w:szCs w:val="28"/>
        </w:rPr>
        <w:br/>
        <w:t xml:space="preserve">на </w:t>
      </w:r>
      <w:r w:rsidRPr="000B4419">
        <w:rPr>
          <w:bCs/>
          <w:iCs/>
          <w:snapToGrid w:val="0"/>
          <w:sz w:val="28"/>
          <w:szCs w:val="28"/>
        </w:rPr>
        <w:t xml:space="preserve">котельные </w:t>
      </w:r>
      <w:r w:rsidRPr="000B4419">
        <w:rPr>
          <w:iCs/>
          <w:snapToGrid w:val="0"/>
          <w:color w:val="000000"/>
          <w:sz w:val="28"/>
          <w:szCs w:val="28"/>
        </w:rPr>
        <w:t>на ст. Промышленная</w:t>
      </w:r>
      <w:r w:rsidRPr="000B4419">
        <w:rPr>
          <w:snapToGrid w:val="0"/>
          <w:sz w:val="28"/>
          <w:szCs w:val="28"/>
        </w:rPr>
        <w:t xml:space="preserve">) × 1,058 (ИЦП 2023/2022) × 1,072 (ИЦП 2024/2023) = </w:t>
      </w:r>
      <w:r w:rsidRPr="000B4419">
        <w:rPr>
          <w:b/>
          <w:snapToGrid w:val="0"/>
          <w:sz w:val="28"/>
          <w:szCs w:val="28"/>
        </w:rPr>
        <w:t>17 тыс. руб.</w:t>
      </w:r>
    </w:p>
    <w:p w14:paraId="40723584" w14:textId="77777777" w:rsidR="000B4419" w:rsidRPr="000B4419" w:rsidRDefault="000B4419" w:rsidP="000B4419">
      <w:pPr>
        <w:tabs>
          <w:tab w:val="left" w:pos="1890"/>
        </w:tabs>
        <w:ind w:firstLine="709"/>
        <w:jc w:val="both"/>
        <w:rPr>
          <w:b/>
          <w:snapToGrid w:val="0"/>
          <w:sz w:val="28"/>
          <w:szCs w:val="28"/>
        </w:rPr>
      </w:pPr>
    </w:p>
    <w:p w14:paraId="787BE33D" w14:textId="77777777" w:rsidR="000B4419" w:rsidRPr="000B4419" w:rsidRDefault="000B4419" w:rsidP="008C16BA">
      <w:pPr>
        <w:numPr>
          <w:ilvl w:val="0"/>
          <w:numId w:val="7"/>
        </w:numPr>
        <w:rPr>
          <w:b/>
          <w:snapToGrid w:val="0"/>
          <w:sz w:val="28"/>
          <w:szCs w:val="28"/>
        </w:rPr>
      </w:pPr>
      <w:r w:rsidRPr="000B4419">
        <w:rPr>
          <w:b/>
          <w:snapToGrid w:val="0"/>
          <w:sz w:val="28"/>
          <w:szCs w:val="28"/>
        </w:rPr>
        <w:t>Канцелярские товары</w:t>
      </w:r>
    </w:p>
    <w:p w14:paraId="43C996A4" w14:textId="77777777" w:rsidR="000B4419" w:rsidRPr="000B4419" w:rsidRDefault="000B4419" w:rsidP="000B4419">
      <w:pPr>
        <w:ind w:left="1069"/>
        <w:rPr>
          <w:b/>
          <w:snapToGrid w:val="0"/>
          <w:sz w:val="28"/>
          <w:szCs w:val="28"/>
        </w:rPr>
      </w:pPr>
    </w:p>
    <w:p w14:paraId="27A4F89B"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 обоснование затрат на 2024 год представлен договор поставки канцелярских товаров № 4677/ЗКТЭ-ЦДТВ/21/2/1 б/д, заключенный </w:t>
      </w:r>
      <w:r w:rsidRPr="000B4419">
        <w:rPr>
          <w:snapToGrid w:val="0"/>
          <w:sz w:val="28"/>
          <w:szCs w:val="28"/>
        </w:rPr>
        <w:br/>
        <w:t xml:space="preserve">с ООО «Офис плюс», действующий до 31.03.2023, с приложениями, </w:t>
      </w:r>
      <w:r w:rsidRPr="000B4419">
        <w:rPr>
          <w:snapToGrid w:val="0"/>
          <w:sz w:val="28"/>
          <w:szCs w:val="28"/>
        </w:rPr>
        <w:br/>
        <w:t>без автопролонгации (DOCS.FORM.6.42. Доп. документы 3. Часть 6. 7. Договор поставки канцелярских товаров).</w:t>
      </w:r>
    </w:p>
    <w:p w14:paraId="7EE222C7"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прямым статьям-функциям, общая сумма затрат на канцелярские товары составляет 80 тыс. руб. (из данных ОСВ расходы по счету 3203), процент распределения на тепловую энергию – </w:t>
      </w:r>
      <w:r w:rsidRPr="000B4419">
        <w:rPr>
          <w:snapToGrid w:val="0"/>
          <w:sz w:val="28"/>
          <w:szCs w:val="28"/>
        </w:rPr>
        <w:br/>
        <w:t xml:space="preserve">83,82 %, на </w:t>
      </w:r>
      <w:r w:rsidRPr="000B4419">
        <w:rPr>
          <w:bCs/>
          <w:iCs/>
          <w:snapToGrid w:val="0"/>
          <w:sz w:val="28"/>
          <w:szCs w:val="28"/>
        </w:rPr>
        <w:t xml:space="preserve">котельные </w:t>
      </w:r>
      <w:r w:rsidRPr="000B4419">
        <w:rPr>
          <w:iCs/>
          <w:snapToGrid w:val="0"/>
          <w:color w:val="000000"/>
          <w:sz w:val="28"/>
          <w:szCs w:val="28"/>
        </w:rPr>
        <w:t>на ст. Промышленная</w:t>
      </w:r>
      <w:r w:rsidRPr="000B4419">
        <w:rPr>
          <w:iCs/>
          <w:snapToGrid w:val="0"/>
          <w:sz w:val="28"/>
          <w:szCs w:val="28"/>
        </w:rPr>
        <w:t xml:space="preserve"> </w:t>
      </w:r>
      <w:r w:rsidRPr="000B4419">
        <w:rPr>
          <w:snapToGrid w:val="0"/>
          <w:sz w:val="28"/>
          <w:szCs w:val="28"/>
        </w:rPr>
        <w:t>– 7,77 %.</w:t>
      </w:r>
    </w:p>
    <w:p w14:paraId="445D2FA4" w14:textId="77777777" w:rsidR="000B4419" w:rsidRPr="000B4419" w:rsidRDefault="000B4419" w:rsidP="000B4419">
      <w:pPr>
        <w:tabs>
          <w:tab w:val="left" w:pos="1890"/>
        </w:tabs>
        <w:ind w:firstLine="709"/>
        <w:jc w:val="both"/>
        <w:rPr>
          <w:b/>
          <w:snapToGrid w:val="0"/>
          <w:sz w:val="28"/>
          <w:szCs w:val="28"/>
        </w:rPr>
      </w:pPr>
      <w:r w:rsidRPr="000B4419">
        <w:rPr>
          <w:sz w:val="28"/>
          <w:szCs w:val="28"/>
        </w:rPr>
        <w:t xml:space="preserve">Эксперты произвели расчет затрат канцелярские товары на 2024 год: </w:t>
      </w:r>
      <w:r w:rsidRPr="000B4419">
        <w:rPr>
          <w:sz w:val="28"/>
          <w:szCs w:val="28"/>
        </w:rPr>
        <w:br/>
        <w:t xml:space="preserve">80 тыс. руб. (общая сумма затрат на канцелярские товары) </w:t>
      </w:r>
      <w:r w:rsidRPr="000B4419">
        <w:rPr>
          <w:snapToGrid w:val="0"/>
          <w:sz w:val="28"/>
          <w:szCs w:val="28"/>
        </w:rPr>
        <w:t xml:space="preserve">× 83,82 % (процент отчислений на тепловую энергию) × 7,77 % (процент отчислений </w:t>
      </w:r>
      <w:r w:rsidRPr="000B4419">
        <w:rPr>
          <w:snapToGrid w:val="0"/>
          <w:sz w:val="28"/>
          <w:szCs w:val="28"/>
        </w:rPr>
        <w:br/>
        <w:t xml:space="preserve">на </w:t>
      </w:r>
      <w:r w:rsidRPr="000B4419">
        <w:rPr>
          <w:bCs/>
          <w:iCs/>
          <w:snapToGrid w:val="0"/>
          <w:sz w:val="28"/>
          <w:szCs w:val="28"/>
        </w:rPr>
        <w:t xml:space="preserve">котельные </w:t>
      </w:r>
      <w:r w:rsidRPr="000B4419">
        <w:rPr>
          <w:iCs/>
          <w:snapToGrid w:val="0"/>
          <w:color w:val="000000"/>
          <w:sz w:val="28"/>
          <w:szCs w:val="28"/>
        </w:rPr>
        <w:t>на ст. Промышленная</w:t>
      </w:r>
      <w:r w:rsidRPr="000B4419">
        <w:rPr>
          <w:snapToGrid w:val="0"/>
          <w:sz w:val="28"/>
          <w:szCs w:val="28"/>
        </w:rPr>
        <w:t xml:space="preserve">) × 1,058 (ИЦП 2023/2022) × </w:t>
      </w:r>
      <w:r w:rsidRPr="000B4419">
        <w:rPr>
          <w:snapToGrid w:val="0"/>
          <w:sz w:val="28"/>
          <w:szCs w:val="28"/>
        </w:rPr>
        <w:br/>
        <w:t xml:space="preserve">1,072 (ИЦП 2024/2023) = </w:t>
      </w:r>
      <w:r w:rsidRPr="000B4419">
        <w:rPr>
          <w:b/>
          <w:snapToGrid w:val="0"/>
          <w:sz w:val="28"/>
          <w:szCs w:val="28"/>
        </w:rPr>
        <w:t>6 тыс. руб.</w:t>
      </w:r>
    </w:p>
    <w:p w14:paraId="45F99074" w14:textId="77777777" w:rsidR="000B4419" w:rsidRPr="000B4419" w:rsidRDefault="000B4419" w:rsidP="000B4419">
      <w:pPr>
        <w:ind w:left="1069"/>
        <w:rPr>
          <w:snapToGrid w:val="0"/>
          <w:sz w:val="28"/>
          <w:szCs w:val="28"/>
          <w:lang w:eastAsia="en-US"/>
        </w:rPr>
      </w:pPr>
    </w:p>
    <w:p w14:paraId="12277EDF"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Также по статье «Расходы на приобретение сырья и материалов» была представлена ОСВ расходы по счету 3203 материалы по котельной ст. Промышленная ЭЧ за 2022 год (DOCS.FORM.6.42. Часть 1. 6. Расходы на </w:t>
      </w:r>
      <w:r w:rsidRPr="000B4419">
        <w:rPr>
          <w:snapToGrid w:val="0"/>
          <w:sz w:val="28"/>
          <w:szCs w:val="28"/>
        </w:rPr>
        <w:lastRenderedPageBreak/>
        <w:t>приобретение сырья и материалов. ОСВ по материалам котельная Промышленная ЭЧ за 2022 г.).</w:t>
      </w:r>
    </w:p>
    <w:p w14:paraId="103AE47E" w14:textId="77777777" w:rsidR="000B4419" w:rsidRPr="000B4419" w:rsidRDefault="000B4419" w:rsidP="000B4419">
      <w:pPr>
        <w:tabs>
          <w:tab w:val="left" w:pos="1890"/>
        </w:tabs>
        <w:ind w:firstLine="709"/>
        <w:jc w:val="both"/>
        <w:rPr>
          <w:b/>
          <w:snapToGrid w:val="0"/>
          <w:sz w:val="28"/>
          <w:szCs w:val="28"/>
        </w:rPr>
      </w:pPr>
      <w:r w:rsidRPr="000B4419">
        <w:rPr>
          <w:snapToGrid w:val="0"/>
          <w:sz w:val="28"/>
          <w:szCs w:val="28"/>
        </w:rPr>
        <w:t xml:space="preserve">Эксперты произвели расчет экономически обоснованных затрат </w:t>
      </w:r>
      <w:r w:rsidRPr="000B4419">
        <w:rPr>
          <w:snapToGrid w:val="0"/>
          <w:sz w:val="28"/>
          <w:szCs w:val="28"/>
        </w:rPr>
        <w:br/>
        <w:t xml:space="preserve">на 2024 год по данным ОСВ: 346 тыс. руб. (сумма ОСВ) × </w:t>
      </w:r>
      <w:r w:rsidRPr="000B4419">
        <w:rPr>
          <w:snapToGrid w:val="0"/>
          <w:sz w:val="28"/>
          <w:szCs w:val="28"/>
        </w:rPr>
        <w:br/>
        <w:t xml:space="preserve">1,058 (ИЦП 2023/2022) × 1,072 (ИЦП 2024/2023) = </w:t>
      </w:r>
      <w:r w:rsidRPr="000B4419">
        <w:rPr>
          <w:b/>
          <w:snapToGrid w:val="0"/>
          <w:sz w:val="28"/>
          <w:szCs w:val="28"/>
        </w:rPr>
        <w:t>392 тыс. руб.</w:t>
      </w:r>
    </w:p>
    <w:p w14:paraId="3E5C6115"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Также по статье «Расходы на приобретение сырья и материалов» была представлена ОСВ расходы по счету 3203 материалы по котельной </w:t>
      </w:r>
      <w:r w:rsidRPr="000B4419">
        <w:rPr>
          <w:snapToGrid w:val="0"/>
          <w:sz w:val="28"/>
          <w:szCs w:val="28"/>
        </w:rPr>
        <w:br/>
        <w:t>ст. Промышленная РСП за 2022 год (DOCS.FORM.6.42. Часть 1. 6. Расходы на приобретение сырья и материалов. ОСВ по материалам котельная Промышленная РСП за 2022 г.).</w:t>
      </w:r>
    </w:p>
    <w:p w14:paraId="79053C04" w14:textId="77777777" w:rsidR="000B4419" w:rsidRPr="000B4419" w:rsidRDefault="000B4419" w:rsidP="000B4419">
      <w:pPr>
        <w:tabs>
          <w:tab w:val="left" w:pos="1890"/>
        </w:tabs>
        <w:ind w:firstLine="709"/>
        <w:jc w:val="both"/>
        <w:rPr>
          <w:b/>
          <w:snapToGrid w:val="0"/>
          <w:sz w:val="28"/>
          <w:szCs w:val="28"/>
        </w:rPr>
      </w:pPr>
      <w:r w:rsidRPr="000B4419">
        <w:rPr>
          <w:snapToGrid w:val="0"/>
          <w:sz w:val="28"/>
          <w:szCs w:val="28"/>
        </w:rPr>
        <w:t xml:space="preserve">Эксперты произвели расчет экономически обоснованных затрат </w:t>
      </w:r>
      <w:r w:rsidRPr="000B4419">
        <w:rPr>
          <w:snapToGrid w:val="0"/>
          <w:sz w:val="28"/>
          <w:szCs w:val="28"/>
        </w:rPr>
        <w:br/>
        <w:t xml:space="preserve">на 2024 год по данным ОСВ: 888 тыс. руб. (сумма ОСВ) × </w:t>
      </w:r>
      <w:r w:rsidRPr="000B4419">
        <w:rPr>
          <w:snapToGrid w:val="0"/>
          <w:sz w:val="28"/>
          <w:szCs w:val="28"/>
        </w:rPr>
        <w:br/>
        <w:t xml:space="preserve">1,058 (ИЦП 2023/2022) × 1,072 (ИЦП 2024/2023) = </w:t>
      </w:r>
      <w:r w:rsidRPr="000B4419">
        <w:rPr>
          <w:b/>
          <w:snapToGrid w:val="0"/>
          <w:sz w:val="28"/>
          <w:szCs w:val="28"/>
        </w:rPr>
        <w:t>1 007 тыс. руб.</w:t>
      </w:r>
    </w:p>
    <w:p w14:paraId="58DC5A0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ОСВ расходы по счету 3207 материалы (малооценка) по котельной </w:t>
      </w:r>
      <w:r w:rsidRPr="000B4419">
        <w:rPr>
          <w:snapToGrid w:val="0"/>
          <w:sz w:val="28"/>
          <w:szCs w:val="28"/>
        </w:rPr>
        <w:br/>
        <w:t xml:space="preserve">ст. Промышленная ЭЧ за 2022 год (DOCS.FORM.6.42. Часть 1. 6. Расходы </w:t>
      </w:r>
      <w:r w:rsidRPr="000B4419">
        <w:rPr>
          <w:snapToGrid w:val="0"/>
          <w:sz w:val="28"/>
          <w:szCs w:val="28"/>
        </w:rPr>
        <w:br/>
        <w:t>на приобретение сырья и материалов. ОСВ по материалам (малооценка) котельная Промышленная ЭЧ за 2022 г.).</w:t>
      </w:r>
    </w:p>
    <w:p w14:paraId="187723C0" w14:textId="77777777" w:rsidR="000B4419" w:rsidRPr="000B4419" w:rsidRDefault="000B4419" w:rsidP="000B4419">
      <w:pPr>
        <w:tabs>
          <w:tab w:val="left" w:pos="1890"/>
        </w:tabs>
        <w:ind w:firstLine="709"/>
        <w:jc w:val="both"/>
        <w:rPr>
          <w:b/>
          <w:snapToGrid w:val="0"/>
          <w:sz w:val="28"/>
          <w:szCs w:val="28"/>
        </w:rPr>
      </w:pPr>
      <w:r w:rsidRPr="000B4419">
        <w:rPr>
          <w:snapToGrid w:val="0"/>
          <w:sz w:val="28"/>
          <w:szCs w:val="28"/>
        </w:rPr>
        <w:t xml:space="preserve">Эксперты произвели расчет экономически обоснованных затрат </w:t>
      </w:r>
      <w:r w:rsidRPr="000B4419">
        <w:rPr>
          <w:snapToGrid w:val="0"/>
          <w:sz w:val="28"/>
          <w:szCs w:val="28"/>
        </w:rPr>
        <w:br/>
        <w:t xml:space="preserve">на 2024 год по данным ОСВ: 43 тыс. руб. (сумма ОСВ) × </w:t>
      </w:r>
      <w:r w:rsidRPr="000B4419">
        <w:rPr>
          <w:snapToGrid w:val="0"/>
          <w:sz w:val="28"/>
          <w:szCs w:val="28"/>
        </w:rPr>
        <w:br/>
        <w:t xml:space="preserve">1,058 (ИЦП 2023/2022) × 1,072 (ИЦП 2024/2023) = </w:t>
      </w:r>
      <w:r w:rsidRPr="000B4419">
        <w:rPr>
          <w:b/>
          <w:snapToGrid w:val="0"/>
          <w:sz w:val="28"/>
          <w:szCs w:val="28"/>
        </w:rPr>
        <w:t>49 тыс. руб.</w:t>
      </w:r>
    </w:p>
    <w:p w14:paraId="2DA348BB"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ОСВ расходы по счету 3207 материалы (малооценка) по котельной </w:t>
      </w:r>
      <w:r w:rsidRPr="000B4419">
        <w:rPr>
          <w:snapToGrid w:val="0"/>
          <w:sz w:val="28"/>
          <w:szCs w:val="28"/>
        </w:rPr>
        <w:br/>
        <w:t>ст. Промышленная РСП за 2022 год (DOCS.FORM.6.42. Часть 1. 6. Расходы на приобретение сырья и материалов. ОСВ по материалам (малооценка) котельная Промышленная РСП за 2022 г.).</w:t>
      </w:r>
    </w:p>
    <w:p w14:paraId="6C29E873" w14:textId="77777777" w:rsidR="000B4419" w:rsidRPr="000B4419" w:rsidRDefault="000B4419" w:rsidP="000B4419">
      <w:pPr>
        <w:tabs>
          <w:tab w:val="left" w:pos="1890"/>
        </w:tabs>
        <w:ind w:firstLine="709"/>
        <w:jc w:val="both"/>
        <w:rPr>
          <w:b/>
          <w:snapToGrid w:val="0"/>
          <w:sz w:val="28"/>
          <w:szCs w:val="28"/>
        </w:rPr>
      </w:pPr>
      <w:r w:rsidRPr="000B4419">
        <w:rPr>
          <w:snapToGrid w:val="0"/>
          <w:sz w:val="28"/>
          <w:szCs w:val="28"/>
        </w:rPr>
        <w:t xml:space="preserve">Эксперты произвели расчет экономически обоснованных затрат </w:t>
      </w:r>
      <w:r w:rsidRPr="000B4419">
        <w:rPr>
          <w:snapToGrid w:val="0"/>
          <w:sz w:val="28"/>
          <w:szCs w:val="28"/>
        </w:rPr>
        <w:br/>
        <w:t xml:space="preserve">на 2024 год по данным ОСВ: 98 тыс. руб. (сумма ОСВ) × </w:t>
      </w:r>
      <w:r w:rsidRPr="000B4419">
        <w:rPr>
          <w:snapToGrid w:val="0"/>
          <w:sz w:val="28"/>
          <w:szCs w:val="28"/>
        </w:rPr>
        <w:br/>
        <w:t xml:space="preserve">1,058 (ИЦП 2023/2022) × 1,072 (ИЦП 2024/2023) = </w:t>
      </w:r>
      <w:r w:rsidRPr="000B4419">
        <w:rPr>
          <w:b/>
          <w:snapToGrid w:val="0"/>
          <w:sz w:val="28"/>
          <w:szCs w:val="28"/>
        </w:rPr>
        <w:t>111 тыс. руб.</w:t>
      </w:r>
    </w:p>
    <w:p w14:paraId="1EC77EA9" w14:textId="77777777" w:rsidR="000B4419" w:rsidRPr="000B4419" w:rsidRDefault="000B4419" w:rsidP="000B4419">
      <w:pPr>
        <w:tabs>
          <w:tab w:val="left" w:pos="1890"/>
        </w:tabs>
        <w:ind w:firstLine="709"/>
        <w:jc w:val="both"/>
        <w:rPr>
          <w:snapToGrid w:val="0"/>
          <w:sz w:val="28"/>
          <w:szCs w:val="28"/>
        </w:rPr>
      </w:pPr>
    </w:p>
    <w:p w14:paraId="6652EF09"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Итого затраты по статье «Расходы на сырье и материалы» составят: </w:t>
      </w:r>
      <w:r w:rsidRPr="000B4419">
        <w:rPr>
          <w:snapToGrid w:val="0"/>
          <w:sz w:val="28"/>
          <w:szCs w:val="28"/>
        </w:rPr>
        <w:br/>
        <w:t xml:space="preserve">32 тыс. руб. (спецодежда) + 30 тыс. руб. (средства индивидуальной защиты) + 6 тыс. руб. (средства для борьбы с эпидемиологической ситуацией </w:t>
      </w:r>
      <w:r w:rsidRPr="000B4419">
        <w:rPr>
          <w:snapToGrid w:val="0"/>
          <w:sz w:val="28"/>
          <w:szCs w:val="28"/>
        </w:rPr>
        <w:br/>
        <w:t xml:space="preserve">в стране) + 7 тыс. руб. (охрана труда) + 17 тыс. руб. (прочие материалы) + </w:t>
      </w:r>
      <w:r w:rsidRPr="000B4419">
        <w:rPr>
          <w:snapToGrid w:val="0"/>
          <w:sz w:val="28"/>
          <w:szCs w:val="28"/>
        </w:rPr>
        <w:br/>
        <w:t xml:space="preserve">6 тыс. руб. (канцелярские товары) + 392 тыс. руб. (материалы, ОСВ ЭЧ) + </w:t>
      </w:r>
      <w:r w:rsidRPr="000B4419">
        <w:rPr>
          <w:snapToGrid w:val="0"/>
          <w:sz w:val="28"/>
          <w:szCs w:val="28"/>
        </w:rPr>
        <w:br/>
        <w:t xml:space="preserve">1 007 тыс. руб. (материалы, ОСВ РСП)  + 49 тыс. руб. (материалы (малооценка) ОСВ ЭЧ) + 111 тыс. руб. (материалы (малооценка) ОСВ РСП)  = </w:t>
      </w:r>
      <w:r w:rsidRPr="000B4419">
        <w:rPr>
          <w:b/>
          <w:snapToGrid w:val="0"/>
          <w:sz w:val="28"/>
          <w:szCs w:val="28"/>
        </w:rPr>
        <w:t>1 657 тыс. руб.</w:t>
      </w:r>
      <w:r w:rsidRPr="000B4419">
        <w:rPr>
          <w:snapToGrid w:val="0"/>
          <w:sz w:val="28"/>
          <w:szCs w:val="28"/>
        </w:rPr>
        <w:t xml:space="preserve"> </w:t>
      </w:r>
    </w:p>
    <w:p w14:paraId="16A91DB7" w14:textId="77777777" w:rsidR="000B4419" w:rsidRPr="000B4419" w:rsidRDefault="000B4419" w:rsidP="000B4419">
      <w:pPr>
        <w:tabs>
          <w:tab w:val="left" w:pos="1890"/>
        </w:tabs>
        <w:ind w:firstLine="709"/>
        <w:jc w:val="both"/>
        <w:rPr>
          <w:sz w:val="28"/>
          <w:szCs w:val="28"/>
        </w:rPr>
      </w:pPr>
      <w:r w:rsidRPr="000B4419">
        <w:rPr>
          <w:snapToGrid w:val="0"/>
          <w:sz w:val="28"/>
          <w:szCs w:val="28"/>
        </w:rPr>
        <w:t xml:space="preserve">Данную величину эксперты признают экономически обоснованной </w:t>
      </w:r>
      <w:r w:rsidRPr="000B4419">
        <w:rPr>
          <w:snapToGrid w:val="0"/>
          <w:sz w:val="28"/>
          <w:szCs w:val="28"/>
        </w:rPr>
        <w:br/>
        <w:t>и предлагают к включению в НВВ предприятия на 2024 год.</w:t>
      </w:r>
    </w:p>
    <w:p w14:paraId="70E5A91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Расходы в размере 3 тыс. руб., не подтвержденные предприятием документально, подлежат исключению из НВВ на 2024 год, </w:t>
      </w:r>
      <w:r w:rsidRPr="000B4419">
        <w:rPr>
          <w:snapToGrid w:val="0"/>
          <w:sz w:val="28"/>
          <w:szCs w:val="28"/>
        </w:rPr>
        <w:br/>
        <w:t>как экономически необоснованные.</w:t>
      </w:r>
    </w:p>
    <w:p w14:paraId="3595506B" w14:textId="77777777" w:rsidR="000B4419" w:rsidRPr="000B4419" w:rsidRDefault="000B4419" w:rsidP="000B4419">
      <w:pPr>
        <w:tabs>
          <w:tab w:val="left" w:pos="1890"/>
        </w:tabs>
        <w:ind w:firstLine="709"/>
        <w:jc w:val="both"/>
        <w:rPr>
          <w:snapToGrid w:val="0"/>
          <w:sz w:val="28"/>
          <w:szCs w:val="28"/>
        </w:rPr>
      </w:pPr>
    </w:p>
    <w:p w14:paraId="3C3AEA05"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val="x-none" w:eastAsia="en-US"/>
        </w:rPr>
        <w:t>5.1.1.2</w:t>
      </w:r>
      <w:r w:rsidRPr="000B4419">
        <w:rPr>
          <w:rFonts w:eastAsia="Calibri"/>
          <w:b/>
          <w:sz w:val="28"/>
          <w:szCs w:val="28"/>
          <w:lang w:eastAsia="en-US"/>
        </w:rPr>
        <w:t>.</w:t>
      </w:r>
      <w:r w:rsidRPr="000B4419">
        <w:rPr>
          <w:rFonts w:eastAsia="Calibri"/>
          <w:b/>
          <w:sz w:val="28"/>
          <w:szCs w:val="28"/>
          <w:lang w:val="x-none" w:eastAsia="en-US"/>
        </w:rPr>
        <w:t xml:space="preserve"> расходы на ремонт основных средств</w:t>
      </w:r>
    </w:p>
    <w:p w14:paraId="3B3090CB" w14:textId="77777777" w:rsidR="000B4419" w:rsidRPr="000B4419" w:rsidRDefault="000B4419" w:rsidP="000B4419">
      <w:pPr>
        <w:ind w:firstLine="709"/>
        <w:jc w:val="both"/>
        <w:rPr>
          <w:snapToGrid w:val="0"/>
          <w:sz w:val="28"/>
          <w:szCs w:val="28"/>
        </w:rPr>
      </w:pPr>
    </w:p>
    <w:p w14:paraId="512F8074" w14:textId="77777777" w:rsidR="000B4419" w:rsidRPr="000B4419" w:rsidRDefault="000B4419" w:rsidP="000B4419">
      <w:pPr>
        <w:ind w:firstLine="709"/>
        <w:jc w:val="both"/>
        <w:rPr>
          <w:snapToGrid w:val="0"/>
          <w:sz w:val="28"/>
          <w:szCs w:val="20"/>
        </w:rPr>
      </w:pPr>
      <w:r w:rsidRPr="000B4419">
        <w:rPr>
          <w:snapToGrid w:val="0"/>
          <w:sz w:val="28"/>
          <w:szCs w:val="28"/>
        </w:rPr>
        <w:t>По данной статье предприятием расходы не планируются.</w:t>
      </w:r>
    </w:p>
    <w:p w14:paraId="265FD1A3" w14:textId="77777777" w:rsidR="000B4419" w:rsidRPr="000B4419" w:rsidRDefault="000B4419" w:rsidP="000B4419">
      <w:pPr>
        <w:ind w:firstLine="709"/>
        <w:jc w:val="both"/>
        <w:rPr>
          <w:snapToGrid w:val="0"/>
          <w:sz w:val="28"/>
          <w:szCs w:val="28"/>
        </w:rPr>
      </w:pPr>
    </w:p>
    <w:p w14:paraId="44FA187B" w14:textId="77777777" w:rsidR="000B4419" w:rsidRPr="000B4419" w:rsidRDefault="000B4419" w:rsidP="000B4419">
      <w:pPr>
        <w:keepNext/>
        <w:keepLines/>
        <w:jc w:val="both"/>
        <w:outlineLvl w:val="1"/>
        <w:rPr>
          <w:rFonts w:eastAsia="Calibri"/>
          <w:b/>
          <w:sz w:val="28"/>
          <w:szCs w:val="20"/>
          <w:lang w:val="x-none" w:eastAsia="en-US"/>
        </w:rPr>
      </w:pPr>
      <w:r w:rsidRPr="000B4419">
        <w:rPr>
          <w:rFonts w:eastAsia="Calibri"/>
          <w:b/>
          <w:sz w:val="28"/>
          <w:szCs w:val="28"/>
          <w:lang w:val="x-none" w:eastAsia="en-US"/>
        </w:rPr>
        <w:t>5.1.1.3</w:t>
      </w:r>
      <w:r w:rsidRPr="000B4419">
        <w:rPr>
          <w:rFonts w:eastAsia="Calibri"/>
          <w:b/>
          <w:sz w:val="28"/>
          <w:szCs w:val="28"/>
          <w:lang w:eastAsia="en-US"/>
        </w:rPr>
        <w:t>.</w:t>
      </w:r>
      <w:r w:rsidRPr="000B4419">
        <w:rPr>
          <w:rFonts w:eastAsia="Calibri"/>
          <w:b/>
          <w:sz w:val="28"/>
          <w:szCs w:val="28"/>
          <w:lang w:val="x-none" w:eastAsia="en-US"/>
        </w:rPr>
        <w:t xml:space="preserve"> расходы на оплату труда </w:t>
      </w:r>
    </w:p>
    <w:p w14:paraId="4989FE59" w14:textId="77777777" w:rsidR="000B4419" w:rsidRPr="000B4419" w:rsidRDefault="000B4419" w:rsidP="000B4419">
      <w:pPr>
        <w:ind w:firstLine="709"/>
        <w:jc w:val="both"/>
        <w:rPr>
          <w:snapToGrid w:val="0"/>
          <w:sz w:val="28"/>
          <w:szCs w:val="28"/>
        </w:rPr>
      </w:pPr>
    </w:p>
    <w:p w14:paraId="4DEF8A1A" w14:textId="77777777" w:rsidR="000B4419" w:rsidRPr="000B4419" w:rsidRDefault="000B4419" w:rsidP="000B4419">
      <w:pPr>
        <w:tabs>
          <w:tab w:val="left" w:pos="1890"/>
        </w:tabs>
        <w:ind w:firstLine="709"/>
        <w:jc w:val="both"/>
        <w:rPr>
          <w:sz w:val="28"/>
          <w:szCs w:val="20"/>
        </w:rPr>
      </w:pPr>
      <w:r w:rsidRPr="000B4419">
        <w:rPr>
          <w:snapToGrid w:val="0"/>
          <w:sz w:val="28"/>
          <w:szCs w:val="28"/>
        </w:rPr>
        <w:t xml:space="preserve">По данной статье предприятием планируются расходы в размере </w:t>
      </w:r>
      <w:r w:rsidRPr="000B4419">
        <w:rPr>
          <w:snapToGrid w:val="0"/>
          <w:sz w:val="28"/>
          <w:szCs w:val="28"/>
        </w:rPr>
        <w:br/>
        <w:t xml:space="preserve">10 294 тыс. руб. </w:t>
      </w:r>
    </w:p>
    <w:p w14:paraId="7991E54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рассмотрены и проанализированы следующие представленные материалы:</w:t>
      </w:r>
    </w:p>
    <w:p w14:paraId="6D14D856" w14:textId="77777777" w:rsidR="000B4419" w:rsidRPr="000B4419" w:rsidRDefault="000B4419" w:rsidP="000B4419">
      <w:pPr>
        <w:ind w:firstLine="709"/>
        <w:jc w:val="both"/>
        <w:rPr>
          <w:snapToGrid w:val="0"/>
          <w:sz w:val="28"/>
          <w:szCs w:val="28"/>
        </w:rPr>
      </w:pPr>
      <w:r w:rsidRPr="000B4419">
        <w:rPr>
          <w:snapToGrid w:val="0"/>
          <w:sz w:val="28"/>
          <w:szCs w:val="28"/>
        </w:rPr>
        <w:t>Коллективный договор ОАО «РЖД» на 2023-2025 годы. Зарегистрирован департаментом труда и социальной защиты населения города Москвы 08.12.2022 № 717 (DOCS.FORM.6.42. Часть 4. 18. Коллективный договор с печатью Минтруда).</w:t>
      </w:r>
    </w:p>
    <w:p w14:paraId="53BC4078" w14:textId="77777777" w:rsidR="000B4419" w:rsidRPr="000B4419" w:rsidRDefault="000B4419" w:rsidP="000B4419">
      <w:pPr>
        <w:ind w:firstLine="709"/>
        <w:jc w:val="both"/>
        <w:rPr>
          <w:snapToGrid w:val="0"/>
          <w:sz w:val="28"/>
          <w:szCs w:val="28"/>
        </w:rPr>
      </w:pPr>
      <w:r w:rsidRPr="000B4419">
        <w:rPr>
          <w:snapToGrid w:val="0"/>
          <w:sz w:val="28"/>
          <w:szCs w:val="28"/>
        </w:rPr>
        <w:t>Штатное расписание с 01.03.2023 Кузбасский территориальный участок (DOCS.FORM.6.42. Часть 1. 8. Расходы на оплату труда).</w:t>
      </w:r>
    </w:p>
    <w:p w14:paraId="780224B7" w14:textId="77777777" w:rsidR="000B4419" w:rsidRPr="000B4419" w:rsidRDefault="000B4419" w:rsidP="000B4419">
      <w:pPr>
        <w:ind w:firstLine="709"/>
        <w:jc w:val="both"/>
        <w:rPr>
          <w:snapToGrid w:val="0"/>
          <w:sz w:val="28"/>
          <w:szCs w:val="28"/>
        </w:rPr>
      </w:pPr>
      <w:r w:rsidRPr="000B4419">
        <w:rPr>
          <w:snapToGrid w:val="0"/>
          <w:sz w:val="28"/>
          <w:szCs w:val="28"/>
        </w:rPr>
        <w:t xml:space="preserve">Форма П-4. Сведения о численности и заработной плате работников </w:t>
      </w:r>
      <w:r w:rsidRPr="000B4419">
        <w:rPr>
          <w:snapToGrid w:val="0"/>
          <w:sz w:val="28"/>
          <w:szCs w:val="28"/>
        </w:rPr>
        <w:br/>
        <w:t xml:space="preserve">за 2022г. (DOCS.FORM.6.42. Часть 1. 8. Расходы на оплату труда. </w:t>
      </w:r>
      <w:r w:rsidRPr="000B4419">
        <w:rPr>
          <w:snapToGrid w:val="0"/>
          <w:sz w:val="28"/>
          <w:szCs w:val="28"/>
        </w:rPr>
        <w:br/>
        <w:t>П-4 за 2022) (DOCS.FORM.6.42. Часть 1. 8. Расходы на оплату труда. Форма П-4).</w:t>
      </w:r>
    </w:p>
    <w:p w14:paraId="05477A9E" w14:textId="77777777" w:rsidR="000B4419" w:rsidRPr="000B4419" w:rsidRDefault="000B4419" w:rsidP="000B4419">
      <w:pPr>
        <w:ind w:firstLine="709"/>
        <w:jc w:val="both"/>
        <w:rPr>
          <w:snapToGrid w:val="0"/>
          <w:sz w:val="28"/>
          <w:szCs w:val="28"/>
        </w:rPr>
      </w:pPr>
      <w:r w:rsidRPr="000B4419">
        <w:rPr>
          <w:snapToGrid w:val="0"/>
          <w:sz w:val="28"/>
          <w:szCs w:val="28"/>
        </w:rPr>
        <w:t>Приказ № 351 от 07.09.22 и перечень о внесении изменений в штатное расписание с 12.09.2022 (DOCS.FORM.6.42. Часть 1. 8. Расходы на оплату труда. Приказ 351 от 07.09.22).</w:t>
      </w:r>
    </w:p>
    <w:p w14:paraId="2237B5E0" w14:textId="77777777" w:rsidR="000B4419" w:rsidRPr="000B4419" w:rsidRDefault="000B4419" w:rsidP="000B4419">
      <w:pPr>
        <w:ind w:firstLine="709"/>
        <w:jc w:val="both"/>
        <w:rPr>
          <w:snapToGrid w:val="0"/>
          <w:sz w:val="28"/>
          <w:szCs w:val="28"/>
        </w:rPr>
      </w:pPr>
      <w:r w:rsidRPr="000B4419">
        <w:rPr>
          <w:snapToGrid w:val="0"/>
          <w:sz w:val="28"/>
          <w:szCs w:val="28"/>
        </w:rPr>
        <w:t>Приказ № 389 от 27.09.22 и перечень о внесении изменений в штатном расписании с 28.09.2022 (DOCS.FORM.6.42. Часть 1. 8. Расходы на оплату труда. Приказ № 389 от 27.09.22).</w:t>
      </w:r>
    </w:p>
    <w:p w14:paraId="4E4907E0" w14:textId="77777777" w:rsidR="000B4419" w:rsidRPr="000B4419" w:rsidRDefault="000B4419" w:rsidP="000B4419">
      <w:pPr>
        <w:ind w:firstLine="709"/>
        <w:jc w:val="both"/>
        <w:rPr>
          <w:snapToGrid w:val="0"/>
          <w:sz w:val="28"/>
          <w:szCs w:val="28"/>
        </w:rPr>
      </w:pPr>
      <w:r w:rsidRPr="000B4419">
        <w:rPr>
          <w:snapToGrid w:val="0"/>
          <w:sz w:val="28"/>
          <w:szCs w:val="28"/>
        </w:rPr>
        <w:t>Приказ № 392 от 27.09.22 перечень о внесении изменений в штатное расписание с 17.10.2022 (DOCS.FORM.6.42. Часть 1. 8. Расходы на оплату труда. Приказ 392 от 27.09.22).</w:t>
      </w:r>
    </w:p>
    <w:p w14:paraId="62BFEA60" w14:textId="77777777" w:rsidR="000B4419" w:rsidRPr="000B4419" w:rsidRDefault="000B4419" w:rsidP="000B4419">
      <w:pPr>
        <w:ind w:firstLine="709"/>
        <w:jc w:val="both"/>
        <w:rPr>
          <w:snapToGrid w:val="0"/>
          <w:sz w:val="28"/>
          <w:szCs w:val="28"/>
        </w:rPr>
      </w:pPr>
      <w:r w:rsidRPr="000B4419">
        <w:rPr>
          <w:snapToGrid w:val="0"/>
          <w:sz w:val="28"/>
          <w:szCs w:val="28"/>
        </w:rPr>
        <w:t>Приказ № 486 от 22.11.22 и перечень о внесении изменений в штатное расписание с 01.12.2022 (DOCS.FORM.6.42. Часть 1. 8. Расходы на оплату труда. Приказ 486 от 22.11.22).</w:t>
      </w:r>
    </w:p>
    <w:p w14:paraId="778F4215" w14:textId="77777777" w:rsidR="000B4419" w:rsidRPr="000B4419" w:rsidRDefault="000B4419" w:rsidP="000B4419">
      <w:pPr>
        <w:ind w:firstLine="709"/>
        <w:jc w:val="both"/>
        <w:rPr>
          <w:snapToGrid w:val="0"/>
          <w:sz w:val="28"/>
          <w:szCs w:val="28"/>
        </w:rPr>
      </w:pPr>
      <w:r w:rsidRPr="000B4419">
        <w:rPr>
          <w:snapToGrid w:val="0"/>
          <w:sz w:val="28"/>
          <w:szCs w:val="28"/>
        </w:rPr>
        <w:t>Приказ № 9 от 13.01.23 и перечень о внесении изменений в штатное расписание с 12.01.2023 (DOCS.FORM.6.42. Часть 1. 8. Расходы на оплату труда. Приказ 9 от 13.01.23).</w:t>
      </w:r>
    </w:p>
    <w:p w14:paraId="4DE71E55" w14:textId="77777777" w:rsidR="000B4419" w:rsidRPr="000B4419" w:rsidRDefault="000B4419" w:rsidP="000B4419">
      <w:pPr>
        <w:ind w:firstLine="709"/>
        <w:jc w:val="both"/>
        <w:rPr>
          <w:snapToGrid w:val="0"/>
          <w:sz w:val="28"/>
          <w:szCs w:val="28"/>
        </w:rPr>
      </w:pPr>
      <w:r w:rsidRPr="000B4419">
        <w:rPr>
          <w:snapToGrid w:val="0"/>
          <w:sz w:val="28"/>
          <w:szCs w:val="28"/>
        </w:rPr>
        <w:t xml:space="preserve">Распоряжение № ЗСИБ ДТВ-46/р от 08.02.2022 об индексации заработной платы с 01.03.2022 г. Приложения №№1 и 2 к распоряжению (DOCS.FORM.6.42. Часть 1. 8. Расходы на оплату труда. Распоряжение </w:t>
      </w:r>
      <w:r w:rsidRPr="000B4419">
        <w:rPr>
          <w:snapToGrid w:val="0"/>
          <w:sz w:val="28"/>
          <w:szCs w:val="28"/>
        </w:rPr>
        <w:br/>
        <w:t>№ ЗСИБ ДТВ-46р от 08.02.2022).</w:t>
      </w:r>
    </w:p>
    <w:p w14:paraId="368382B7" w14:textId="77777777" w:rsidR="000B4419" w:rsidRPr="000B4419" w:rsidRDefault="000B4419" w:rsidP="000B4419">
      <w:pPr>
        <w:ind w:firstLine="709"/>
        <w:jc w:val="both"/>
        <w:rPr>
          <w:snapToGrid w:val="0"/>
          <w:sz w:val="28"/>
          <w:szCs w:val="28"/>
        </w:rPr>
      </w:pPr>
      <w:r w:rsidRPr="000B4419">
        <w:rPr>
          <w:snapToGrid w:val="0"/>
          <w:sz w:val="28"/>
          <w:szCs w:val="28"/>
        </w:rPr>
        <w:t xml:space="preserve">Распоряжение № ЗСИБ ДТВ-91/р от 18.04.2022 об индексации заработной платы с 01.05.2022 г. Приложения №№1 и 2 к распоряжению (DOCS.FORM.6.42. Часть 1. 8. Расходы на оплату труда. Распоряжение </w:t>
      </w:r>
      <w:r w:rsidRPr="000B4419">
        <w:rPr>
          <w:snapToGrid w:val="0"/>
          <w:sz w:val="28"/>
          <w:szCs w:val="28"/>
        </w:rPr>
        <w:br/>
        <w:t>№ ЗСИБ ДТВ-91р от 18.04.2022).</w:t>
      </w:r>
    </w:p>
    <w:p w14:paraId="6E3A662B" w14:textId="77777777" w:rsidR="000B4419" w:rsidRPr="000B4419" w:rsidRDefault="000B4419" w:rsidP="000B4419">
      <w:pPr>
        <w:ind w:firstLine="709"/>
        <w:jc w:val="both"/>
        <w:rPr>
          <w:snapToGrid w:val="0"/>
          <w:sz w:val="28"/>
          <w:szCs w:val="28"/>
        </w:rPr>
      </w:pPr>
      <w:r w:rsidRPr="000B4419">
        <w:rPr>
          <w:snapToGrid w:val="0"/>
          <w:sz w:val="28"/>
          <w:szCs w:val="28"/>
        </w:rPr>
        <w:t xml:space="preserve">Распоряжение № ЗСИБ ДТВ-145/р от 21.07.2022 об индексации заработной платы с 01.08.2022 г. Приложения №№1 и 2 к распоряжению </w:t>
      </w:r>
      <w:r w:rsidRPr="000B4419">
        <w:rPr>
          <w:snapToGrid w:val="0"/>
          <w:sz w:val="28"/>
          <w:szCs w:val="28"/>
        </w:rPr>
        <w:lastRenderedPageBreak/>
        <w:t xml:space="preserve">(DOCS.FORM.6.42. Часть 1. 8. Расходы на оплату труда. Распоряжение </w:t>
      </w:r>
      <w:r w:rsidRPr="000B4419">
        <w:rPr>
          <w:snapToGrid w:val="0"/>
          <w:sz w:val="28"/>
          <w:szCs w:val="28"/>
        </w:rPr>
        <w:br/>
        <w:t>№ ЗСИБ ДТВ-145р от 21.07.2022).</w:t>
      </w:r>
    </w:p>
    <w:p w14:paraId="516E6898" w14:textId="77777777" w:rsidR="000B4419" w:rsidRPr="000B4419" w:rsidRDefault="000B4419" w:rsidP="000B4419">
      <w:pPr>
        <w:ind w:firstLine="709"/>
        <w:jc w:val="both"/>
        <w:rPr>
          <w:snapToGrid w:val="0"/>
          <w:sz w:val="28"/>
          <w:szCs w:val="28"/>
        </w:rPr>
      </w:pPr>
      <w:r w:rsidRPr="000B4419">
        <w:rPr>
          <w:snapToGrid w:val="0"/>
          <w:sz w:val="28"/>
          <w:szCs w:val="28"/>
        </w:rPr>
        <w:t>Распоряжение № ЗСИБ ДТВ-32/р от 22.0.2023 об индексации заработной платы с 01.03.2023 г. Приложения № 1 и 2 к распоряжению (DOCS.FORM.6.42. Часть 1. 8. Расходы на оплату труда).</w:t>
      </w:r>
    </w:p>
    <w:p w14:paraId="13AF7B7E" w14:textId="77777777" w:rsidR="000B4419" w:rsidRPr="000B4419" w:rsidRDefault="000B4419" w:rsidP="000B4419">
      <w:pPr>
        <w:ind w:firstLine="709"/>
        <w:jc w:val="both"/>
        <w:rPr>
          <w:snapToGrid w:val="0"/>
          <w:sz w:val="28"/>
          <w:szCs w:val="28"/>
        </w:rPr>
      </w:pPr>
      <w:r w:rsidRPr="000B4419">
        <w:rPr>
          <w:snapToGrid w:val="0"/>
          <w:sz w:val="28"/>
          <w:szCs w:val="28"/>
        </w:rPr>
        <w:t xml:space="preserve">Протокол заседания правления ОАО «РЖД» № 9 от 02.04.2013 г </w:t>
      </w:r>
      <w:r w:rsidRPr="000B4419">
        <w:rPr>
          <w:snapToGrid w:val="0"/>
          <w:sz w:val="28"/>
          <w:szCs w:val="28"/>
        </w:rPr>
        <w:br/>
        <w:t>о внесении изменений в Положение р корпоративной системе оплаты труда работников филиалов и структурных подразделений ОАО «РЖД» (DOCS.FORM.6.42. Часть 1. 8. Расходы на оплату труда).</w:t>
      </w:r>
    </w:p>
    <w:p w14:paraId="4E21564E" w14:textId="77777777" w:rsidR="000B4419" w:rsidRPr="000B4419" w:rsidRDefault="000B4419" w:rsidP="000B4419">
      <w:pPr>
        <w:ind w:firstLine="709"/>
        <w:jc w:val="both"/>
        <w:rPr>
          <w:snapToGrid w:val="0"/>
          <w:sz w:val="28"/>
          <w:szCs w:val="28"/>
        </w:rPr>
      </w:pPr>
      <w:r w:rsidRPr="000B4419">
        <w:rPr>
          <w:snapToGrid w:val="0"/>
          <w:sz w:val="28"/>
          <w:szCs w:val="28"/>
        </w:rPr>
        <w:t xml:space="preserve">Протокол заседания правления ОАО «РЖД» № 40 от 05.12.2014 г </w:t>
      </w:r>
      <w:r w:rsidRPr="000B4419">
        <w:rPr>
          <w:snapToGrid w:val="0"/>
          <w:sz w:val="28"/>
          <w:szCs w:val="28"/>
        </w:rPr>
        <w:br/>
        <w:t>о внесении изменений в Положение р корпоративной системе оплаты труда работников филиалов и структурных подразделений ОАО «РЖД», утвержденное решением правления ОАО «РЖД» от 18-19 декабря 2006 г (DOCS.FORM.6.42. Часть 1. 8. Расходы на оплату труда).</w:t>
      </w:r>
    </w:p>
    <w:p w14:paraId="6FF8DDC0" w14:textId="77777777" w:rsidR="000B4419" w:rsidRPr="000B4419" w:rsidRDefault="000B4419" w:rsidP="000B4419">
      <w:pPr>
        <w:ind w:firstLine="709"/>
        <w:jc w:val="both"/>
        <w:rPr>
          <w:snapToGrid w:val="0"/>
          <w:sz w:val="28"/>
          <w:szCs w:val="28"/>
        </w:rPr>
      </w:pPr>
      <w:r w:rsidRPr="000B4419">
        <w:rPr>
          <w:snapToGrid w:val="0"/>
          <w:sz w:val="28"/>
          <w:szCs w:val="28"/>
        </w:rPr>
        <w:t xml:space="preserve">Распоряжение № ЗСИБ ДТВ-35/р от 26.01.2022 Об утверждении Положения о премировании руководителей и специалистов территориального участка Западно-Сибирской дирекции </w:t>
      </w:r>
      <w:r w:rsidRPr="000B4419">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0B4419">
        <w:rPr>
          <w:snapToGrid w:val="0"/>
          <w:sz w:val="28"/>
          <w:szCs w:val="28"/>
        </w:rPr>
        <w:br/>
        <w:t>на оплату труда).</w:t>
      </w:r>
    </w:p>
    <w:p w14:paraId="396012C6" w14:textId="77777777" w:rsidR="000B4419" w:rsidRPr="000B4419" w:rsidRDefault="000B4419" w:rsidP="000B4419">
      <w:pPr>
        <w:ind w:firstLine="709"/>
        <w:jc w:val="both"/>
        <w:rPr>
          <w:snapToGrid w:val="0"/>
          <w:sz w:val="28"/>
          <w:szCs w:val="28"/>
        </w:rPr>
      </w:pPr>
      <w:r w:rsidRPr="000B4419">
        <w:rPr>
          <w:snapToGrid w:val="0"/>
          <w:sz w:val="28"/>
          <w:szCs w:val="28"/>
        </w:rPr>
        <w:t xml:space="preserve">Положение о премировании руководителей и специалистов территориального участка Западно-Сибирской дирекции </w:t>
      </w:r>
      <w:r w:rsidRPr="000B4419">
        <w:rPr>
          <w:snapToGrid w:val="0"/>
          <w:sz w:val="28"/>
          <w:szCs w:val="28"/>
        </w:rPr>
        <w:br/>
        <w:t xml:space="preserve">по тепловодоснабжению за основные результаты производственно-хозяйственной деятельности к распоряжению № ЗСИБ ДТВ-35/р </w:t>
      </w:r>
      <w:r w:rsidRPr="000B4419">
        <w:rPr>
          <w:snapToGrid w:val="0"/>
          <w:sz w:val="28"/>
          <w:szCs w:val="28"/>
        </w:rPr>
        <w:br/>
        <w:t>от 26.01.2022 (DOCS.FORM.6.42. Часть 1. 8. Расходы на оплату труда).</w:t>
      </w:r>
    </w:p>
    <w:p w14:paraId="35BD11DE" w14:textId="77777777" w:rsidR="000B4419" w:rsidRPr="000B4419" w:rsidRDefault="000B4419" w:rsidP="000B4419">
      <w:pPr>
        <w:ind w:firstLine="709"/>
        <w:jc w:val="both"/>
        <w:rPr>
          <w:snapToGrid w:val="0"/>
          <w:sz w:val="28"/>
          <w:szCs w:val="28"/>
        </w:rPr>
      </w:pPr>
      <w:r w:rsidRPr="000B4419">
        <w:rPr>
          <w:snapToGrid w:val="0"/>
          <w:sz w:val="28"/>
          <w:szCs w:val="28"/>
        </w:rPr>
        <w:t xml:space="preserve">Перечень производственных упущений и нарушений трудовой дисциплины и производственной дисциплины к положению о премировании руководителей  и специалистов территориального участка Западно-Сибирской дирекции по тепловодоснабжению за основные результаты производственно-хозяйственной деятельности к распоряжению </w:t>
      </w:r>
      <w:r w:rsidRPr="000B4419">
        <w:rPr>
          <w:snapToGrid w:val="0"/>
          <w:sz w:val="28"/>
          <w:szCs w:val="28"/>
        </w:rPr>
        <w:br/>
        <w:t xml:space="preserve">№ ЗСИБ ДТВ-35/р от 26.01.2022 (DOCS.FORM.6.42. Часть 1. 8. Расходы </w:t>
      </w:r>
      <w:r w:rsidRPr="000B4419">
        <w:rPr>
          <w:snapToGrid w:val="0"/>
          <w:sz w:val="28"/>
          <w:szCs w:val="28"/>
        </w:rPr>
        <w:br/>
        <w:t>на оплату труда).</w:t>
      </w:r>
    </w:p>
    <w:p w14:paraId="3163469E" w14:textId="77777777" w:rsidR="000B4419" w:rsidRPr="000B4419" w:rsidRDefault="000B4419" w:rsidP="000B4419">
      <w:pPr>
        <w:ind w:firstLine="709"/>
        <w:jc w:val="both"/>
        <w:rPr>
          <w:snapToGrid w:val="0"/>
          <w:sz w:val="28"/>
          <w:szCs w:val="28"/>
        </w:rPr>
      </w:pPr>
      <w:r w:rsidRPr="000B4419">
        <w:rPr>
          <w:snapToGrid w:val="0"/>
          <w:sz w:val="28"/>
          <w:szCs w:val="28"/>
        </w:rPr>
        <w:t xml:space="preserve">Распоряжение № ЗСИБ ДТВ-39/р от 24.01.2022 Об утверждении Положения о премировании работников производственных участков территориальных участков Западно-Сибирской дирекции </w:t>
      </w:r>
      <w:r w:rsidRPr="000B4419">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0B4419">
        <w:rPr>
          <w:snapToGrid w:val="0"/>
          <w:sz w:val="28"/>
          <w:szCs w:val="28"/>
        </w:rPr>
        <w:br/>
        <w:t>на оплату труда).</w:t>
      </w:r>
    </w:p>
    <w:p w14:paraId="4898F47D" w14:textId="77777777" w:rsidR="000B4419" w:rsidRPr="000B4419" w:rsidRDefault="000B4419" w:rsidP="000B4419">
      <w:pPr>
        <w:ind w:firstLine="709"/>
        <w:jc w:val="both"/>
        <w:rPr>
          <w:snapToGrid w:val="0"/>
          <w:sz w:val="28"/>
          <w:szCs w:val="28"/>
        </w:rPr>
      </w:pPr>
      <w:r w:rsidRPr="000B4419">
        <w:rPr>
          <w:snapToGrid w:val="0"/>
          <w:sz w:val="28"/>
          <w:szCs w:val="28"/>
        </w:rPr>
        <w:t xml:space="preserve">Положение о премировании работников производственных участков территориальных участков Западно-Сибирской дирекции </w:t>
      </w:r>
      <w:r w:rsidRPr="000B4419">
        <w:rPr>
          <w:snapToGrid w:val="0"/>
          <w:sz w:val="28"/>
          <w:szCs w:val="28"/>
        </w:rPr>
        <w:br/>
        <w:t xml:space="preserve">по тепловодоснабжению за основные результаты производственно-хозяйственной деятельности к распоряжению № ЗСИБ ДТВ-39/р </w:t>
      </w:r>
      <w:r w:rsidRPr="000B4419">
        <w:rPr>
          <w:snapToGrid w:val="0"/>
          <w:sz w:val="28"/>
          <w:szCs w:val="28"/>
        </w:rPr>
        <w:br/>
        <w:t>от 24.01.2022 (DOCS.FORM.6.42. Часть 1. 8. Расходы на оплату труда).</w:t>
      </w:r>
    </w:p>
    <w:p w14:paraId="2EE83820" w14:textId="77777777" w:rsidR="000B4419" w:rsidRPr="000B4419" w:rsidRDefault="000B4419" w:rsidP="000B4419">
      <w:pPr>
        <w:ind w:firstLine="709"/>
        <w:jc w:val="both"/>
        <w:rPr>
          <w:snapToGrid w:val="0"/>
          <w:sz w:val="28"/>
          <w:szCs w:val="28"/>
        </w:rPr>
      </w:pPr>
      <w:r w:rsidRPr="000B4419">
        <w:rPr>
          <w:snapToGrid w:val="0"/>
          <w:sz w:val="28"/>
          <w:szCs w:val="28"/>
        </w:rPr>
        <w:t>Перечень показателей премирования работников Кузбасского территориального участка за основные результаты производственно-</w:t>
      </w:r>
      <w:r w:rsidRPr="000B4419">
        <w:rPr>
          <w:snapToGrid w:val="0"/>
          <w:sz w:val="28"/>
          <w:szCs w:val="28"/>
        </w:rPr>
        <w:lastRenderedPageBreak/>
        <w:t xml:space="preserve">хозяйственной деятельности к распоряжению № ЗСИБ ДТВ-39/р </w:t>
      </w:r>
      <w:r w:rsidRPr="000B4419">
        <w:rPr>
          <w:snapToGrid w:val="0"/>
          <w:sz w:val="28"/>
          <w:szCs w:val="28"/>
        </w:rPr>
        <w:br/>
        <w:t>от 24.01.2022 (DOCS.FORM.6.42. Часть 1. 8. Расходы на оплату труда).</w:t>
      </w:r>
    </w:p>
    <w:p w14:paraId="1DBDFFDD" w14:textId="77777777" w:rsidR="000B4419" w:rsidRPr="000B4419" w:rsidRDefault="000B4419" w:rsidP="000B4419">
      <w:pPr>
        <w:ind w:firstLine="709"/>
        <w:jc w:val="both"/>
        <w:rPr>
          <w:snapToGrid w:val="0"/>
          <w:sz w:val="28"/>
          <w:szCs w:val="28"/>
        </w:rPr>
      </w:pPr>
      <w:r w:rsidRPr="000B4419">
        <w:rPr>
          <w:snapToGrid w:val="0"/>
          <w:sz w:val="28"/>
          <w:szCs w:val="28"/>
        </w:rPr>
        <w:t xml:space="preserve">Распоряжение № ЗСИБ ДТВ-200/р от 20.09.2022 О внесении изменений в Положение о премировании работников производственных участков территориальных участков Западно-Сибирской дирекции </w:t>
      </w:r>
      <w:r w:rsidRPr="000B4419">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0B4419">
        <w:rPr>
          <w:snapToGrid w:val="0"/>
          <w:sz w:val="28"/>
          <w:szCs w:val="28"/>
        </w:rPr>
        <w:br/>
        <w:t>на оплату труда).</w:t>
      </w:r>
    </w:p>
    <w:p w14:paraId="1D0D8BC4" w14:textId="77777777" w:rsidR="000B4419" w:rsidRPr="000B4419" w:rsidRDefault="000B4419" w:rsidP="000B4419">
      <w:pPr>
        <w:ind w:firstLine="709"/>
        <w:jc w:val="both"/>
        <w:rPr>
          <w:snapToGrid w:val="0"/>
          <w:sz w:val="28"/>
          <w:szCs w:val="28"/>
        </w:rPr>
      </w:pPr>
      <w:r w:rsidRPr="000B4419">
        <w:rPr>
          <w:snapToGrid w:val="0"/>
          <w:sz w:val="28"/>
          <w:szCs w:val="28"/>
        </w:rPr>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ДТВ-200/р </w:t>
      </w:r>
      <w:r w:rsidRPr="000B4419">
        <w:rPr>
          <w:snapToGrid w:val="0"/>
          <w:sz w:val="28"/>
          <w:szCs w:val="28"/>
        </w:rPr>
        <w:br/>
        <w:t>от 20.09.2022 (DOCS.FORM.6.42. Часть 1. 8. Расходы на оплату труда).</w:t>
      </w:r>
    </w:p>
    <w:p w14:paraId="2BB7A6CF" w14:textId="77777777" w:rsidR="000B4419" w:rsidRPr="000B4419" w:rsidRDefault="000B4419" w:rsidP="000B4419">
      <w:pPr>
        <w:ind w:firstLine="709"/>
        <w:jc w:val="both"/>
        <w:rPr>
          <w:snapToGrid w:val="0"/>
          <w:sz w:val="28"/>
          <w:szCs w:val="28"/>
        </w:rPr>
      </w:pPr>
      <w:r w:rsidRPr="000B4419">
        <w:rPr>
          <w:snapToGrid w:val="0"/>
          <w:sz w:val="28"/>
          <w:szCs w:val="28"/>
        </w:rPr>
        <w:t xml:space="preserve">Распоряжение № ЗСИБ ДТВ-33/р от 27.01.2023 О внесении изменений в Положение о премировании работников производственных участков территориальных участков  Западно-Сибирской дирекции </w:t>
      </w:r>
      <w:r w:rsidRPr="000B4419">
        <w:rPr>
          <w:snapToGrid w:val="0"/>
          <w:sz w:val="28"/>
          <w:szCs w:val="28"/>
        </w:rPr>
        <w:br/>
        <w:t>по тепловодоснабжению – структурного подразделения Центральной дирекции по тепловодоснабжению – филиала ОАО «РЖД» за основные результаты производственно-хозяйственной деятельности (DOCS.FORM.6.42. Часть 1. 8. Расходы на оплату труда).</w:t>
      </w:r>
    </w:p>
    <w:p w14:paraId="3F872D6A" w14:textId="77777777" w:rsidR="000B4419" w:rsidRPr="000B4419" w:rsidRDefault="000B4419" w:rsidP="000B4419">
      <w:pPr>
        <w:ind w:firstLine="709"/>
        <w:jc w:val="both"/>
        <w:rPr>
          <w:snapToGrid w:val="0"/>
          <w:sz w:val="28"/>
          <w:szCs w:val="28"/>
        </w:rPr>
      </w:pPr>
      <w:r w:rsidRPr="000B4419">
        <w:rPr>
          <w:snapToGrid w:val="0"/>
          <w:sz w:val="28"/>
          <w:szCs w:val="28"/>
        </w:rPr>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ДТВ-33/р </w:t>
      </w:r>
      <w:r w:rsidRPr="000B4419">
        <w:rPr>
          <w:snapToGrid w:val="0"/>
          <w:sz w:val="28"/>
          <w:szCs w:val="28"/>
        </w:rPr>
        <w:br/>
        <w:t>от 27.01.2023 (DOCS.FORM.6.42. Часть 1. 8. Расходы на оплату труда).</w:t>
      </w:r>
    </w:p>
    <w:p w14:paraId="3FE609A9" w14:textId="77777777" w:rsidR="000B4419" w:rsidRPr="000B4419" w:rsidRDefault="000B4419" w:rsidP="000B4419">
      <w:pPr>
        <w:ind w:firstLine="709"/>
        <w:jc w:val="both"/>
        <w:rPr>
          <w:snapToGrid w:val="0"/>
          <w:sz w:val="28"/>
          <w:szCs w:val="28"/>
        </w:rPr>
      </w:pPr>
      <w:r w:rsidRPr="000B4419">
        <w:rPr>
          <w:snapToGrid w:val="0"/>
          <w:sz w:val="28"/>
          <w:szCs w:val="28"/>
        </w:rPr>
        <w:t>Расчет расходов на оплату труда ППП по котельной ст. Промышленная РСП на 2024 г. (DOCS.FORM.6.42. Часть 1. 8. Расходы на оплату труда).</w:t>
      </w:r>
    </w:p>
    <w:p w14:paraId="770D5D2D" w14:textId="77777777" w:rsidR="000B4419" w:rsidRPr="000B4419" w:rsidRDefault="000B4419" w:rsidP="000B4419">
      <w:pPr>
        <w:ind w:firstLine="709"/>
        <w:jc w:val="both"/>
        <w:rPr>
          <w:snapToGrid w:val="0"/>
          <w:sz w:val="28"/>
          <w:szCs w:val="28"/>
        </w:rPr>
      </w:pPr>
      <w:r w:rsidRPr="000B4419">
        <w:rPr>
          <w:snapToGrid w:val="0"/>
          <w:sz w:val="28"/>
          <w:szCs w:val="28"/>
        </w:rPr>
        <w:t xml:space="preserve">Расчет расходов на оплату труда ремонтного персонала котельной </w:t>
      </w:r>
      <w:r w:rsidRPr="000B4419">
        <w:rPr>
          <w:snapToGrid w:val="0"/>
          <w:sz w:val="28"/>
          <w:szCs w:val="28"/>
        </w:rPr>
        <w:br/>
        <w:t xml:space="preserve">ст. Промышленная РСП на 2024 г. (DOCS.FORM.6.42. Часть 1. 8. Расходы </w:t>
      </w:r>
      <w:r w:rsidRPr="000B4419">
        <w:rPr>
          <w:snapToGrid w:val="0"/>
          <w:sz w:val="28"/>
          <w:szCs w:val="28"/>
        </w:rPr>
        <w:br/>
        <w:t>на оплату труда).</w:t>
      </w:r>
    </w:p>
    <w:p w14:paraId="56BC7DCF" w14:textId="77777777" w:rsidR="000B4419" w:rsidRPr="000B4419" w:rsidRDefault="000B4419" w:rsidP="000B4419">
      <w:pPr>
        <w:ind w:firstLine="709"/>
        <w:jc w:val="both"/>
        <w:rPr>
          <w:snapToGrid w:val="0"/>
          <w:sz w:val="28"/>
          <w:szCs w:val="28"/>
        </w:rPr>
      </w:pPr>
      <w:r w:rsidRPr="000B4419">
        <w:rPr>
          <w:snapToGrid w:val="0"/>
          <w:sz w:val="28"/>
          <w:szCs w:val="28"/>
        </w:rPr>
        <w:t xml:space="preserve">Расчет расходов на оплату труда ремонтного персонала котельной </w:t>
      </w:r>
      <w:r w:rsidRPr="000B4419">
        <w:rPr>
          <w:snapToGrid w:val="0"/>
          <w:sz w:val="28"/>
          <w:szCs w:val="28"/>
        </w:rPr>
        <w:br/>
        <w:t xml:space="preserve">ст. Промышленная ЭЧ на 2024 г. (DOCS.FORM.6.42. Часть 1. 8. Расходы </w:t>
      </w:r>
      <w:r w:rsidRPr="000B4419">
        <w:rPr>
          <w:snapToGrid w:val="0"/>
          <w:sz w:val="28"/>
          <w:szCs w:val="28"/>
        </w:rPr>
        <w:br/>
        <w:t>на оплату труда).</w:t>
      </w:r>
    </w:p>
    <w:p w14:paraId="18334EC9" w14:textId="77777777" w:rsidR="000B4419" w:rsidRPr="000B4419" w:rsidRDefault="000B4419" w:rsidP="000B4419">
      <w:pPr>
        <w:ind w:firstLine="709"/>
        <w:jc w:val="both"/>
        <w:rPr>
          <w:snapToGrid w:val="0"/>
          <w:sz w:val="28"/>
          <w:szCs w:val="28"/>
        </w:rPr>
      </w:pPr>
      <w:r w:rsidRPr="000B4419">
        <w:rPr>
          <w:snapToGrid w:val="0"/>
          <w:sz w:val="28"/>
          <w:szCs w:val="28"/>
        </w:rPr>
        <w:t>Расчет численности по котельной ст. Промышленная ЭЧ и РСП. (DOCS.FORM.6.42. Часть 1. 8. Расходы на оплату труда).</w:t>
      </w:r>
    </w:p>
    <w:p w14:paraId="03622DAB" w14:textId="77777777" w:rsidR="000B4419" w:rsidRPr="000B4419" w:rsidRDefault="000B4419" w:rsidP="000B4419">
      <w:pPr>
        <w:ind w:firstLine="709"/>
        <w:jc w:val="both"/>
        <w:rPr>
          <w:snapToGrid w:val="0"/>
          <w:sz w:val="28"/>
          <w:szCs w:val="28"/>
        </w:rPr>
      </w:pPr>
      <w:r w:rsidRPr="000B4419">
        <w:rPr>
          <w:snapToGrid w:val="0"/>
          <w:sz w:val="28"/>
          <w:szCs w:val="28"/>
        </w:rPr>
        <w:t xml:space="preserve">Ведомость начисленной заработной платы по видам оказываемых услуг АУР, прочий персонал за 2022 г (DOCS.FORM.6.42. Часть 1. </w:t>
      </w:r>
      <w:r w:rsidRPr="000B4419">
        <w:rPr>
          <w:snapToGrid w:val="0"/>
          <w:sz w:val="28"/>
          <w:szCs w:val="28"/>
        </w:rPr>
        <w:br/>
        <w:t>8. Расходы на оплату труда).</w:t>
      </w:r>
    </w:p>
    <w:p w14:paraId="687EB8E2" w14:textId="77777777" w:rsidR="000B4419" w:rsidRPr="000B4419" w:rsidRDefault="000B4419" w:rsidP="000B4419">
      <w:pPr>
        <w:ind w:firstLine="709"/>
        <w:jc w:val="both"/>
        <w:rPr>
          <w:snapToGrid w:val="0"/>
          <w:sz w:val="28"/>
          <w:szCs w:val="28"/>
        </w:rPr>
      </w:pPr>
      <w:r w:rsidRPr="000B4419">
        <w:rPr>
          <w:snapToGrid w:val="0"/>
          <w:sz w:val="28"/>
          <w:szCs w:val="28"/>
        </w:rPr>
        <w:t>Расчет процента распределения накладных расходов за 2022 год (DOCS.FORM.6.42. Часть 1. 8. Расходы на оплату труда).</w:t>
      </w:r>
    </w:p>
    <w:p w14:paraId="6087A60B" w14:textId="77777777" w:rsidR="000B4419" w:rsidRPr="000B4419" w:rsidRDefault="000B4419" w:rsidP="000B4419">
      <w:pPr>
        <w:ind w:firstLine="709"/>
        <w:jc w:val="both"/>
        <w:rPr>
          <w:snapToGrid w:val="0"/>
          <w:sz w:val="28"/>
          <w:szCs w:val="28"/>
        </w:rPr>
      </w:pPr>
      <w:r w:rsidRPr="000B4419">
        <w:rPr>
          <w:snapToGrid w:val="0"/>
          <w:sz w:val="28"/>
          <w:szCs w:val="28"/>
        </w:rPr>
        <w:t>Сводная информация по начислению ФОТ в разрезе регулируемых видов деятельности котельная Промышленная ЭЧ и РСП за 2022 год (DOCS.FORM.6.42. Часть 4. 17. ОСВ по заработной плате (электронный вариант). Вкладка сводная таблица Промышленная).</w:t>
      </w:r>
    </w:p>
    <w:p w14:paraId="4EF9DC12" w14:textId="77777777" w:rsidR="000B4419" w:rsidRPr="000B4419" w:rsidRDefault="000B4419" w:rsidP="000B4419">
      <w:pPr>
        <w:ind w:firstLine="709"/>
        <w:jc w:val="both"/>
        <w:rPr>
          <w:snapToGrid w:val="0"/>
          <w:sz w:val="28"/>
          <w:szCs w:val="28"/>
        </w:rPr>
      </w:pPr>
      <w:r w:rsidRPr="000B4419">
        <w:rPr>
          <w:snapToGrid w:val="0"/>
          <w:sz w:val="28"/>
          <w:szCs w:val="28"/>
        </w:rPr>
        <w:t>Начисление заработной платы за 2022 год по административно-управленческому персоналу (по всем котельным) (DOCS.FORM.6.42. Часть 4. 17. ОСВ по заработной плате (электронный вариант). Вкладка АУР).</w:t>
      </w:r>
    </w:p>
    <w:p w14:paraId="627C83D7" w14:textId="77777777" w:rsidR="000B4419" w:rsidRPr="000B4419" w:rsidRDefault="000B4419" w:rsidP="000B4419">
      <w:pPr>
        <w:ind w:firstLine="709"/>
        <w:jc w:val="both"/>
        <w:rPr>
          <w:snapToGrid w:val="0"/>
          <w:sz w:val="28"/>
          <w:szCs w:val="28"/>
        </w:rPr>
      </w:pPr>
      <w:r w:rsidRPr="000B4419">
        <w:rPr>
          <w:snapToGrid w:val="0"/>
          <w:sz w:val="28"/>
          <w:szCs w:val="28"/>
        </w:rPr>
        <w:lastRenderedPageBreak/>
        <w:t xml:space="preserve">Начисление заработной платы за 2022 год по прочему персоналу </w:t>
      </w:r>
      <w:r w:rsidRPr="000B4419">
        <w:rPr>
          <w:snapToGrid w:val="0"/>
          <w:sz w:val="28"/>
          <w:szCs w:val="28"/>
        </w:rPr>
        <w:br/>
        <w:t>(по всем котельным) (DOCS.FORM.6.42. Часть 4. 17. ОСВ по заработной плате (электронный вариант). Вкладка прочие).</w:t>
      </w:r>
    </w:p>
    <w:p w14:paraId="5DDABF1F" w14:textId="77777777" w:rsidR="000B4419" w:rsidRPr="000B4419" w:rsidRDefault="000B4419" w:rsidP="000B4419">
      <w:pPr>
        <w:ind w:firstLine="709"/>
        <w:jc w:val="both"/>
        <w:rPr>
          <w:snapToGrid w:val="0"/>
          <w:sz w:val="28"/>
          <w:szCs w:val="28"/>
        </w:rPr>
      </w:pPr>
      <w:r w:rsidRPr="000B4419">
        <w:rPr>
          <w:snapToGrid w:val="0"/>
          <w:sz w:val="28"/>
          <w:szCs w:val="28"/>
        </w:rPr>
        <w:t xml:space="preserve">Ведомость распределения фактических расходов по заработной плате АУР, прочий персонал, АВР за 12 мес. 2022 г. (прямо пропорционально фонду оплаты труда ППР), рублей (DOCS.FORM.6.42. Часть 1. 8. Расходы </w:t>
      </w:r>
      <w:r w:rsidRPr="000B4419">
        <w:rPr>
          <w:snapToGrid w:val="0"/>
          <w:sz w:val="28"/>
          <w:szCs w:val="28"/>
        </w:rPr>
        <w:br/>
        <w:t>на оплату труда. Ведомость начисленной заработной платы АУР за 2022 год по видам услуг).</w:t>
      </w:r>
    </w:p>
    <w:p w14:paraId="2BE2F74F" w14:textId="77777777" w:rsidR="000B4419" w:rsidRPr="000B4419" w:rsidRDefault="000B4419" w:rsidP="000B4419">
      <w:pPr>
        <w:ind w:firstLine="709"/>
        <w:jc w:val="both"/>
        <w:rPr>
          <w:snapToGrid w:val="0"/>
          <w:sz w:val="28"/>
          <w:szCs w:val="28"/>
        </w:rPr>
      </w:pPr>
      <w:r w:rsidRPr="000B4419">
        <w:rPr>
          <w:snapToGrid w:val="0"/>
          <w:sz w:val="28"/>
          <w:szCs w:val="28"/>
        </w:rPr>
        <w:t xml:space="preserve">Начисление заработной платы за 2022 год котельная Промышленная ЭЧ (только ремонтный персонал) (DOCS.FORM.6.42. Часть 4. </w:t>
      </w:r>
      <w:r w:rsidRPr="000B4419">
        <w:rPr>
          <w:snapToGrid w:val="0"/>
          <w:sz w:val="28"/>
          <w:szCs w:val="28"/>
        </w:rPr>
        <w:br/>
        <w:t>17. ОСВ по заработной плате (электронный вариант). Вкладка Промышленная ЭЧ).</w:t>
      </w:r>
    </w:p>
    <w:p w14:paraId="3D364C85" w14:textId="77777777" w:rsidR="000B4419" w:rsidRPr="000B4419" w:rsidRDefault="000B4419" w:rsidP="000B4419">
      <w:pPr>
        <w:ind w:firstLine="709"/>
        <w:jc w:val="both"/>
        <w:rPr>
          <w:snapToGrid w:val="0"/>
          <w:sz w:val="28"/>
          <w:szCs w:val="28"/>
        </w:rPr>
      </w:pPr>
      <w:r w:rsidRPr="000B4419">
        <w:rPr>
          <w:snapToGrid w:val="0"/>
          <w:sz w:val="28"/>
          <w:szCs w:val="28"/>
        </w:rPr>
        <w:t>Начисление заработной платы за 2022 год котельная Промышленная РСП (ремонтный персонал+производственный) (DOCS.FORM.6.42. Часть 4. 17. ОСВ по заработной плате (электронный вариант). Вкладка Промышленная РСП).</w:t>
      </w:r>
    </w:p>
    <w:p w14:paraId="67225458" w14:textId="77777777" w:rsidR="000B4419" w:rsidRPr="000B4419" w:rsidRDefault="000B4419" w:rsidP="000B4419">
      <w:pPr>
        <w:ind w:firstLine="709"/>
        <w:jc w:val="both"/>
        <w:rPr>
          <w:snapToGrid w:val="0"/>
          <w:sz w:val="28"/>
          <w:szCs w:val="28"/>
        </w:rPr>
      </w:pPr>
      <w:r w:rsidRPr="000B4419">
        <w:rPr>
          <w:snapToGrid w:val="0"/>
          <w:sz w:val="28"/>
          <w:szCs w:val="28"/>
        </w:rPr>
        <w:t xml:space="preserve">Эксперты проанализировали расчет нормативной численности на 2024 год, согласно которому предложение предприятия составляет 15,3 чел. (ремонтный персонал). </w:t>
      </w:r>
    </w:p>
    <w:p w14:paraId="2B0A9F7E" w14:textId="77777777" w:rsidR="000B4419" w:rsidRPr="000B4419" w:rsidRDefault="000B4419" w:rsidP="000B4419">
      <w:pPr>
        <w:ind w:firstLine="709"/>
        <w:jc w:val="both"/>
        <w:rPr>
          <w:snapToGrid w:val="0"/>
          <w:sz w:val="28"/>
          <w:szCs w:val="28"/>
        </w:rPr>
      </w:pPr>
      <w:r w:rsidRPr="000B4419">
        <w:rPr>
          <w:snapToGrid w:val="0"/>
          <w:sz w:val="28"/>
          <w:szCs w:val="28"/>
        </w:rPr>
        <w:t xml:space="preserve">Согласно расчету процента распределения накладных расходов за 2022 год (DOCS.FORM.6.42. Часть 1. 8. Расходы на оплату труда), фактическая численность персонала на </w:t>
      </w:r>
      <w:r w:rsidRPr="000B4419">
        <w:rPr>
          <w:bCs/>
          <w:iCs/>
          <w:snapToGrid w:val="0"/>
          <w:sz w:val="28"/>
          <w:szCs w:val="28"/>
        </w:rPr>
        <w:t xml:space="preserve">котельных </w:t>
      </w:r>
      <w:r w:rsidRPr="000B4419">
        <w:rPr>
          <w:iCs/>
          <w:snapToGrid w:val="0"/>
          <w:color w:val="000000"/>
          <w:sz w:val="28"/>
          <w:szCs w:val="28"/>
        </w:rPr>
        <w:t>на ст. Промышленная</w:t>
      </w:r>
      <w:r w:rsidRPr="000B4419">
        <w:rPr>
          <w:snapToGrid w:val="0"/>
          <w:sz w:val="28"/>
          <w:szCs w:val="28"/>
        </w:rPr>
        <w:t xml:space="preserve"> составляет 15 человек. </w:t>
      </w:r>
    </w:p>
    <w:p w14:paraId="51957159" w14:textId="77777777" w:rsidR="000B4419" w:rsidRPr="000B4419" w:rsidRDefault="000B4419" w:rsidP="000B4419">
      <w:pPr>
        <w:ind w:firstLine="709"/>
        <w:jc w:val="both"/>
        <w:rPr>
          <w:snapToGrid w:val="0"/>
          <w:sz w:val="28"/>
          <w:szCs w:val="28"/>
        </w:rPr>
      </w:pPr>
      <w:r w:rsidRPr="000B4419">
        <w:rPr>
          <w:snapToGrid w:val="0"/>
          <w:sz w:val="28"/>
          <w:szCs w:val="28"/>
        </w:rPr>
        <w:t xml:space="preserve">Экспертами принимается на 2024 год численность в размере </w:t>
      </w:r>
      <w:r w:rsidRPr="000B4419">
        <w:rPr>
          <w:b/>
          <w:snapToGrid w:val="0"/>
          <w:sz w:val="28"/>
          <w:szCs w:val="28"/>
        </w:rPr>
        <w:t>15 чел</w:t>
      </w:r>
      <w:r w:rsidRPr="000B4419">
        <w:rPr>
          <w:snapToGrid w:val="0"/>
          <w:sz w:val="28"/>
          <w:szCs w:val="28"/>
        </w:rPr>
        <w:t xml:space="preserve">., </w:t>
      </w:r>
      <w:r w:rsidRPr="000B4419">
        <w:rPr>
          <w:snapToGrid w:val="0"/>
          <w:sz w:val="28"/>
          <w:szCs w:val="28"/>
        </w:rPr>
        <w:br/>
        <w:t>согласно фактическим данным.</w:t>
      </w:r>
    </w:p>
    <w:p w14:paraId="6D2A5598" w14:textId="77777777" w:rsidR="000B4419" w:rsidRPr="000B4419" w:rsidRDefault="000B4419" w:rsidP="000B4419">
      <w:pPr>
        <w:ind w:firstLine="709"/>
        <w:jc w:val="both"/>
        <w:rPr>
          <w:snapToGrid w:val="0"/>
          <w:sz w:val="28"/>
          <w:szCs w:val="28"/>
        </w:rPr>
      </w:pPr>
      <w:r w:rsidRPr="000B4419">
        <w:rPr>
          <w:snapToGrid w:val="0"/>
          <w:sz w:val="28"/>
          <w:szCs w:val="28"/>
        </w:rPr>
        <w:t xml:space="preserve">Согласно вышеперечисленным документам, подтверждающим фактические расходы на оплату труда за 2022 год, заработная плата </w:t>
      </w:r>
      <w:r w:rsidRPr="000B4419">
        <w:rPr>
          <w:snapToGrid w:val="0"/>
          <w:sz w:val="28"/>
          <w:szCs w:val="28"/>
        </w:rPr>
        <w:br/>
        <w:t xml:space="preserve">на </w:t>
      </w:r>
      <w:r w:rsidRPr="000B4419">
        <w:rPr>
          <w:bCs/>
          <w:iCs/>
          <w:snapToGrid w:val="0"/>
          <w:sz w:val="28"/>
          <w:szCs w:val="28"/>
        </w:rPr>
        <w:t xml:space="preserve">котельных </w:t>
      </w:r>
      <w:r w:rsidRPr="000B4419">
        <w:rPr>
          <w:iCs/>
          <w:snapToGrid w:val="0"/>
          <w:color w:val="000000"/>
          <w:sz w:val="28"/>
          <w:szCs w:val="28"/>
        </w:rPr>
        <w:t>на ст. Промышленная</w:t>
      </w:r>
      <w:r w:rsidRPr="000B4419">
        <w:rPr>
          <w:snapToGrid w:val="0"/>
          <w:sz w:val="28"/>
          <w:szCs w:val="28"/>
        </w:rPr>
        <w:t xml:space="preserve"> за 12 месяцев 2022 года составила </w:t>
      </w:r>
      <w:r w:rsidRPr="000B4419">
        <w:rPr>
          <w:snapToGrid w:val="0"/>
          <w:sz w:val="28"/>
          <w:szCs w:val="28"/>
        </w:rPr>
        <w:br/>
        <w:t>8 196 тыс. руб.</w:t>
      </w:r>
    </w:p>
    <w:p w14:paraId="0C22A880" w14:textId="77777777" w:rsidR="000B4419" w:rsidRPr="000B4419" w:rsidRDefault="000B4419" w:rsidP="000B4419">
      <w:pPr>
        <w:ind w:firstLine="709"/>
        <w:jc w:val="both"/>
        <w:rPr>
          <w:snapToGrid w:val="0"/>
          <w:sz w:val="28"/>
          <w:szCs w:val="28"/>
        </w:rPr>
      </w:pPr>
      <w:r w:rsidRPr="000B4419">
        <w:rPr>
          <w:snapToGrid w:val="0"/>
          <w:sz w:val="28"/>
          <w:szCs w:val="28"/>
        </w:rPr>
        <w:t xml:space="preserve">Эксперты рассчитали заработную плату в месяц на основе фактических данных 2022 года: 8 196 тыс. руб. (ФОТ за 2022 год) ÷ 15 чел. ÷ 12 месяцев × </w:t>
      </w:r>
      <w:r w:rsidRPr="000B4419">
        <w:rPr>
          <w:snapToGrid w:val="0"/>
          <w:sz w:val="28"/>
          <w:szCs w:val="28"/>
        </w:rPr>
        <w:br/>
        <w:t>1 000 (для приведения руб.) = 45 533,33 руб. в месяц.</w:t>
      </w:r>
    </w:p>
    <w:p w14:paraId="28A6E8C7" w14:textId="77777777" w:rsidR="000B4419" w:rsidRPr="000B4419" w:rsidRDefault="000B4419" w:rsidP="000B4419">
      <w:pPr>
        <w:tabs>
          <w:tab w:val="left" w:pos="1890"/>
        </w:tabs>
        <w:ind w:firstLine="709"/>
        <w:jc w:val="both"/>
        <w:rPr>
          <w:sz w:val="28"/>
          <w:szCs w:val="28"/>
        </w:rPr>
      </w:pPr>
      <w:r w:rsidRPr="000B4419">
        <w:rPr>
          <w:snapToGrid w:val="0"/>
          <w:color w:val="000000"/>
          <w:sz w:val="28"/>
          <w:szCs w:val="28"/>
        </w:rPr>
        <w:t>Согласно информации с официального сайта Территориального органа Федеральной службы государственной статистики по Кемеровской области – Кузбассу - kemerovostat.gks.ru, средняя заработная плата за 2022 год по виду экономической деятельности «Производство, передача и распределение пара и горячей воды; кондиционирование воздуха» по Промышленновскому муниципальному округу составила 38 181,50 руб./чел.</w:t>
      </w:r>
    </w:p>
    <w:p w14:paraId="263CEF90"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Заработная плата на 2024 год, исходя из статистических данных </w:t>
      </w:r>
      <w:r w:rsidRPr="000B4419">
        <w:rPr>
          <w:snapToGrid w:val="0"/>
          <w:sz w:val="28"/>
          <w:szCs w:val="28"/>
        </w:rPr>
        <w:br/>
        <w:t xml:space="preserve">за 2022 год, по расчёту экспертов, составит: 38 181,50 руб./чел × </w:t>
      </w:r>
      <w:r w:rsidRPr="000B4419">
        <w:rPr>
          <w:snapToGrid w:val="0"/>
          <w:sz w:val="28"/>
          <w:szCs w:val="28"/>
        </w:rPr>
        <w:br/>
        <w:t xml:space="preserve">1,058 (ИПЦ 2023/2022) × 1,072 (ИПЦ 2024/2023) = </w:t>
      </w:r>
      <w:r w:rsidRPr="000B4419">
        <w:rPr>
          <w:b/>
          <w:snapToGrid w:val="0"/>
          <w:sz w:val="28"/>
          <w:szCs w:val="28"/>
        </w:rPr>
        <w:t>43 304,54 руб./чел.</w:t>
      </w:r>
    </w:p>
    <w:p w14:paraId="0ABF35EA" w14:textId="77777777" w:rsidR="000B4419" w:rsidRPr="000B4419" w:rsidRDefault="000B4419" w:rsidP="000B4419">
      <w:pPr>
        <w:ind w:firstLine="709"/>
        <w:jc w:val="both"/>
        <w:rPr>
          <w:snapToGrid w:val="0"/>
          <w:sz w:val="28"/>
          <w:szCs w:val="28"/>
        </w:rPr>
      </w:pPr>
      <w:r w:rsidRPr="000B4419">
        <w:rPr>
          <w:snapToGrid w:val="0"/>
          <w:sz w:val="28"/>
          <w:szCs w:val="28"/>
        </w:rPr>
        <w:t xml:space="preserve">На основании предложения предприятия по общей сумме затрат </w:t>
      </w:r>
      <w:r w:rsidRPr="000B4419">
        <w:rPr>
          <w:snapToGrid w:val="0"/>
          <w:sz w:val="28"/>
          <w:szCs w:val="28"/>
        </w:rPr>
        <w:br/>
        <w:t xml:space="preserve">на оплату труда и численности персонала, эксперты вывели среднегодовую заработную плату на 2024 год по предложению предприятия: 10 294 тыс. руб. (предложение предприятия на 2024 год по статье «расходы на оплату труда» ÷ </w:t>
      </w:r>
      <w:r w:rsidRPr="000B4419">
        <w:rPr>
          <w:snapToGrid w:val="0"/>
          <w:sz w:val="28"/>
          <w:szCs w:val="28"/>
        </w:rPr>
        <w:lastRenderedPageBreak/>
        <w:t xml:space="preserve">15,3 чел. (численность работников, предлагаемая предприятием на 2024 год) ÷ 12 (месяцев в году) × 1 000 (для приведение к руб.) = </w:t>
      </w:r>
      <w:r w:rsidRPr="000B4419">
        <w:rPr>
          <w:snapToGrid w:val="0"/>
          <w:sz w:val="28"/>
          <w:szCs w:val="28"/>
        </w:rPr>
        <w:br/>
        <w:t>56 067,54 руб./чел.</w:t>
      </w:r>
    </w:p>
    <w:p w14:paraId="64841A3D" w14:textId="77777777" w:rsidR="000B4419" w:rsidRPr="000B4419" w:rsidRDefault="000B4419" w:rsidP="000B4419">
      <w:pPr>
        <w:ind w:firstLine="709"/>
        <w:jc w:val="both"/>
        <w:rPr>
          <w:snapToGrid w:val="0"/>
          <w:sz w:val="28"/>
          <w:szCs w:val="28"/>
        </w:rPr>
      </w:pPr>
      <w:r w:rsidRPr="000B4419">
        <w:rPr>
          <w:snapToGrid w:val="0"/>
          <w:sz w:val="28"/>
          <w:szCs w:val="28"/>
        </w:rPr>
        <w:t xml:space="preserve">Заработная плата по предложению предприятия превышает заработную плату, рассчитанную экспертами на 2024 год. В расчет принимается заработная плата по расчету экспертов в размере </w:t>
      </w:r>
      <w:r w:rsidRPr="000B4419">
        <w:rPr>
          <w:b/>
          <w:snapToGrid w:val="0"/>
          <w:sz w:val="28"/>
          <w:szCs w:val="28"/>
        </w:rPr>
        <w:t>43 304,54 руб./чел.</w:t>
      </w:r>
    </w:p>
    <w:p w14:paraId="3AEF73E5" w14:textId="77777777" w:rsidR="000B4419" w:rsidRPr="000B4419" w:rsidRDefault="000B4419" w:rsidP="000B4419">
      <w:pPr>
        <w:tabs>
          <w:tab w:val="left" w:pos="1890"/>
        </w:tabs>
        <w:ind w:firstLine="709"/>
        <w:jc w:val="both"/>
        <w:rPr>
          <w:sz w:val="28"/>
          <w:szCs w:val="28"/>
        </w:rPr>
      </w:pPr>
      <w:r w:rsidRPr="000B4419">
        <w:rPr>
          <w:snapToGrid w:val="0"/>
          <w:sz w:val="28"/>
          <w:szCs w:val="28"/>
        </w:rPr>
        <w:t>Затраты на оплату труда на 2024 год составят: 15 чел. × 43 304,54</w:t>
      </w:r>
      <w:r w:rsidRPr="000B4419">
        <w:rPr>
          <w:b/>
          <w:snapToGrid w:val="0"/>
          <w:sz w:val="28"/>
          <w:szCs w:val="28"/>
        </w:rPr>
        <w:t> </w:t>
      </w:r>
      <w:r w:rsidRPr="000B4419">
        <w:rPr>
          <w:snapToGrid w:val="0"/>
          <w:sz w:val="28"/>
          <w:szCs w:val="28"/>
        </w:rPr>
        <w:t xml:space="preserve">руб./чел. × 12 (месяцев в году) ÷ 1 000 = </w:t>
      </w:r>
      <w:r w:rsidRPr="000B4419">
        <w:rPr>
          <w:b/>
          <w:snapToGrid w:val="0"/>
          <w:sz w:val="28"/>
          <w:szCs w:val="28"/>
        </w:rPr>
        <w:t>7 795 тыс. руб.,</w:t>
      </w:r>
      <w:r w:rsidRPr="000B4419">
        <w:rPr>
          <w:snapToGrid w:val="0"/>
          <w:sz w:val="28"/>
          <w:szCs w:val="28"/>
        </w:rPr>
        <w:t xml:space="preserve"> </w:t>
      </w:r>
      <w:r w:rsidRPr="000B4419">
        <w:rPr>
          <w:snapToGrid w:val="0"/>
          <w:sz w:val="28"/>
          <w:szCs w:val="28"/>
        </w:rPr>
        <w:br/>
        <w:t xml:space="preserve">и предлагаются к включению в НВВ предприятия на 2024 год, </w:t>
      </w:r>
      <w:r w:rsidRPr="000B4419">
        <w:rPr>
          <w:snapToGrid w:val="0"/>
          <w:sz w:val="28"/>
          <w:szCs w:val="28"/>
        </w:rPr>
        <w:br/>
        <w:t>как экономически обоснованные.</w:t>
      </w:r>
    </w:p>
    <w:p w14:paraId="0F3DFAF3" w14:textId="77777777" w:rsidR="000B4419" w:rsidRPr="000B4419" w:rsidRDefault="000B4419" w:rsidP="000B4419">
      <w:pPr>
        <w:ind w:firstLine="709"/>
        <w:jc w:val="both"/>
        <w:rPr>
          <w:snapToGrid w:val="0"/>
          <w:sz w:val="28"/>
          <w:szCs w:val="28"/>
        </w:rPr>
      </w:pPr>
      <w:r w:rsidRPr="000B4419">
        <w:rPr>
          <w:snapToGrid w:val="0"/>
          <w:sz w:val="28"/>
          <w:szCs w:val="28"/>
        </w:rPr>
        <w:t xml:space="preserve">Расходы в размере 2 499 тыс. руб., не подтвержденные предприятием документально, подлежат исключению из НВВ на 2024 год, </w:t>
      </w:r>
      <w:r w:rsidRPr="000B4419">
        <w:rPr>
          <w:snapToGrid w:val="0"/>
          <w:sz w:val="28"/>
          <w:szCs w:val="28"/>
        </w:rPr>
        <w:br/>
        <w:t>как экономически необоснованные.</w:t>
      </w:r>
    </w:p>
    <w:p w14:paraId="57D0FF30" w14:textId="77777777" w:rsidR="000B4419" w:rsidRPr="000B4419" w:rsidRDefault="000B4419" w:rsidP="000B4419">
      <w:pPr>
        <w:ind w:firstLine="709"/>
        <w:jc w:val="both"/>
        <w:rPr>
          <w:snapToGrid w:val="0"/>
          <w:sz w:val="28"/>
          <w:szCs w:val="28"/>
        </w:rPr>
      </w:pPr>
    </w:p>
    <w:p w14:paraId="07DAB626" w14:textId="77777777" w:rsidR="000B4419" w:rsidRPr="000B4419" w:rsidRDefault="000B4419" w:rsidP="000B4419">
      <w:pPr>
        <w:keepNext/>
        <w:keepLines/>
        <w:jc w:val="both"/>
        <w:outlineLvl w:val="1"/>
        <w:rPr>
          <w:rFonts w:eastAsia="Calibri"/>
          <w:b/>
          <w:sz w:val="28"/>
          <w:szCs w:val="20"/>
          <w:lang w:val="x-none" w:eastAsia="en-US"/>
        </w:rPr>
      </w:pPr>
      <w:r w:rsidRPr="000B4419">
        <w:rPr>
          <w:rFonts w:eastAsia="Calibri"/>
          <w:b/>
          <w:sz w:val="28"/>
          <w:szCs w:val="28"/>
          <w:lang w:eastAsia="en-US"/>
        </w:rPr>
        <w:t>5</w:t>
      </w:r>
      <w:r w:rsidRPr="000B4419">
        <w:rPr>
          <w:rFonts w:eastAsia="Calibri"/>
          <w:b/>
          <w:sz w:val="28"/>
          <w:szCs w:val="28"/>
          <w:lang w:val="x-none" w:eastAsia="en-US"/>
        </w:rPr>
        <w:t>.1.1.</w:t>
      </w:r>
      <w:r w:rsidRPr="000B4419">
        <w:rPr>
          <w:rFonts w:eastAsia="Calibri"/>
          <w:b/>
          <w:sz w:val="28"/>
          <w:szCs w:val="28"/>
          <w:lang w:eastAsia="en-US"/>
        </w:rPr>
        <w:t>4.</w:t>
      </w:r>
      <w:r w:rsidRPr="000B4419">
        <w:rPr>
          <w:rFonts w:eastAsia="Calibri"/>
          <w:b/>
          <w:sz w:val="28"/>
          <w:szCs w:val="28"/>
          <w:lang w:val="x-none" w:eastAsia="en-US"/>
        </w:rPr>
        <w:t xml:space="preserve"> расходы на оплату работ и услуг производственного характера, выполняемых по договорам со сторонними организациями</w:t>
      </w:r>
    </w:p>
    <w:p w14:paraId="6C8A7DE2" w14:textId="77777777" w:rsidR="000B4419" w:rsidRPr="000B4419" w:rsidRDefault="000B4419" w:rsidP="000B4419">
      <w:pPr>
        <w:ind w:firstLine="709"/>
        <w:jc w:val="both"/>
        <w:rPr>
          <w:snapToGrid w:val="0"/>
          <w:sz w:val="28"/>
          <w:szCs w:val="28"/>
          <w:lang w:val="x-none"/>
        </w:rPr>
      </w:pPr>
    </w:p>
    <w:p w14:paraId="180C3C24" w14:textId="77777777" w:rsidR="000B4419" w:rsidRPr="000B4419" w:rsidRDefault="000B4419" w:rsidP="000B4419">
      <w:pPr>
        <w:tabs>
          <w:tab w:val="left" w:pos="1890"/>
        </w:tabs>
        <w:ind w:firstLine="709"/>
        <w:jc w:val="both"/>
        <w:rPr>
          <w:sz w:val="28"/>
          <w:szCs w:val="20"/>
        </w:rPr>
      </w:pPr>
      <w:r w:rsidRPr="000B4419">
        <w:rPr>
          <w:snapToGrid w:val="0"/>
          <w:sz w:val="28"/>
          <w:szCs w:val="28"/>
        </w:rPr>
        <w:t xml:space="preserve">По данной статье предприятием планируются расходы </w:t>
      </w:r>
      <w:r w:rsidRPr="000B4419">
        <w:rPr>
          <w:snapToGrid w:val="0"/>
          <w:sz w:val="28"/>
          <w:szCs w:val="28"/>
        </w:rPr>
        <w:br/>
        <w:t xml:space="preserve">в размере 1 759 тыс. руб. </w:t>
      </w:r>
    </w:p>
    <w:p w14:paraId="286C006E"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2593D26"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Расчет расходов на выполнение работ и услуг производственного характера ст. Промышленная (</w:t>
      </w:r>
      <w:r w:rsidRPr="000B4419">
        <w:rPr>
          <w:snapToGrid w:val="0"/>
          <w:sz w:val="28"/>
          <w:szCs w:val="28"/>
          <w:lang w:val="en-US"/>
        </w:rPr>
        <w:t>DOCS</w:t>
      </w:r>
      <w:r w:rsidRPr="000B4419">
        <w:rPr>
          <w:snapToGrid w:val="0"/>
          <w:sz w:val="28"/>
          <w:szCs w:val="28"/>
        </w:rPr>
        <w:t>.</w:t>
      </w:r>
      <w:r w:rsidRPr="000B4419">
        <w:rPr>
          <w:snapToGrid w:val="0"/>
          <w:sz w:val="28"/>
          <w:szCs w:val="28"/>
          <w:lang w:val="en-US"/>
        </w:rPr>
        <w:t>FORM</w:t>
      </w:r>
      <w:r w:rsidRPr="000B4419">
        <w:rPr>
          <w:snapToGrid w:val="0"/>
          <w:sz w:val="28"/>
          <w:szCs w:val="28"/>
        </w:rPr>
        <w:t>.6.42. Доп. документы 3. Часть 6. 16. Приложение 2).</w:t>
      </w:r>
    </w:p>
    <w:p w14:paraId="448BB5B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Оборотно-сальдовые ведомости по расходам на оплату работ и услуг производственного характера за 2022 год (DOCS.FORM.6.42. Часть 1. 9. Расходы на оплату работ и услуг производственного характера. ОСВ </w:t>
      </w:r>
      <w:r w:rsidRPr="000B4419">
        <w:rPr>
          <w:snapToGrid w:val="0"/>
          <w:sz w:val="28"/>
          <w:szCs w:val="28"/>
        </w:rPr>
        <w:br/>
        <w:t>по котельным)</w:t>
      </w:r>
    </w:p>
    <w:p w14:paraId="3EC62DCE" w14:textId="77777777" w:rsidR="000B4419" w:rsidRPr="000B4419" w:rsidRDefault="000B4419" w:rsidP="000B4419">
      <w:pPr>
        <w:tabs>
          <w:tab w:val="left" w:pos="1890"/>
        </w:tabs>
        <w:ind w:firstLine="709"/>
        <w:jc w:val="both"/>
        <w:rPr>
          <w:snapToGrid w:val="0"/>
          <w:sz w:val="28"/>
          <w:szCs w:val="28"/>
        </w:rPr>
      </w:pPr>
    </w:p>
    <w:p w14:paraId="53D7FDE5"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1. Автоперевозки (вывоз снега, перевозка материалов)</w:t>
      </w:r>
    </w:p>
    <w:p w14:paraId="20340DAA" w14:textId="77777777" w:rsidR="000B4419" w:rsidRPr="000B4419" w:rsidRDefault="000B4419" w:rsidP="000B4419">
      <w:pPr>
        <w:tabs>
          <w:tab w:val="left" w:pos="1890"/>
        </w:tabs>
        <w:ind w:firstLine="709"/>
        <w:jc w:val="both"/>
        <w:rPr>
          <w:b/>
          <w:snapToGrid w:val="0"/>
          <w:sz w:val="28"/>
          <w:szCs w:val="28"/>
        </w:rPr>
      </w:pPr>
    </w:p>
    <w:p w14:paraId="07FCF393"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 обоснование затрат на автоперевозки на 2024 год представлены: </w:t>
      </w:r>
    </w:p>
    <w:p w14:paraId="0E190674"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Договор по организации технологического процесса работы объектов теплоснабжения № 1090/ОКЭ-ЦДТВ/22/1/1 от 30.09.2022, заключенный </w:t>
      </w:r>
      <w:r w:rsidRPr="000B4419">
        <w:rPr>
          <w:snapToGrid w:val="0"/>
          <w:sz w:val="28"/>
          <w:szCs w:val="28"/>
        </w:rPr>
        <w:br/>
        <w:t>с ООО «ПромСтройСервис», действующий до 13.12.2025, с приложениями, без автопролонгации. (DOCS.FORM.6.42. Часть 1. 9. Расходы на оплату работ и услуг производственного характера. ПромСтройСервис. Договор 4965491).</w:t>
      </w:r>
    </w:p>
    <w:p w14:paraId="71193E85"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возмездного оказания автотранспортных услуг № 3275837 </w:t>
      </w:r>
      <w:r w:rsidRPr="000B4419">
        <w:rPr>
          <w:snapToGrid w:val="0"/>
          <w:sz w:val="28"/>
          <w:szCs w:val="28"/>
        </w:rPr>
        <w:br/>
        <w:t xml:space="preserve">от 30.01.2019, заключенный с ООО «ПромСтройСервис», действующий </w:t>
      </w:r>
      <w:r w:rsidRPr="000B4419">
        <w:rPr>
          <w:snapToGrid w:val="0"/>
          <w:sz w:val="28"/>
          <w:szCs w:val="28"/>
        </w:rPr>
        <w:br/>
        <w:t xml:space="preserve">по 30.05.2022, с приложениями, без автопролонгации. Дополнительное соглашение № 1 от 31.05.2019. Дополнительное соглашение № 3 </w:t>
      </w:r>
      <w:r w:rsidRPr="000B4419">
        <w:rPr>
          <w:snapToGrid w:val="0"/>
          <w:sz w:val="28"/>
          <w:szCs w:val="28"/>
        </w:rPr>
        <w:br/>
        <w:t xml:space="preserve">от 07.02.2020. Дополнительное соглашение № 4 от 27.04.2020. Дополнительное соглашение № 5 от 13.01.2021. Дополнительное соглашение </w:t>
      </w:r>
      <w:r w:rsidRPr="000B4419">
        <w:rPr>
          <w:snapToGrid w:val="0"/>
          <w:sz w:val="28"/>
          <w:szCs w:val="28"/>
        </w:rPr>
        <w:lastRenderedPageBreak/>
        <w:t xml:space="preserve">№ 6 от 07.06.2021. Дополнительное соглашение № 7 от 29.12.2021. Дополнительное соглашение № 8 от 31.03.2022. Дополнительное соглашение № 9 от 31.03.2022 (DOCS.FORM.6.42. Часть 1. 9. Расходы на оплату работ </w:t>
      </w:r>
      <w:r w:rsidRPr="000B4419">
        <w:rPr>
          <w:snapToGrid w:val="0"/>
          <w:sz w:val="28"/>
          <w:szCs w:val="28"/>
        </w:rPr>
        <w:br/>
        <w:t>и услуг производственного характера. ПромСтройСервис. Договор и ДС).</w:t>
      </w:r>
    </w:p>
    <w:p w14:paraId="70805EDD" w14:textId="77777777" w:rsidR="000B4419" w:rsidRPr="000B4419" w:rsidRDefault="000B4419" w:rsidP="000B4419">
      <w:pPr>
        <w:ind w:firstLine="709"/>
        <w:jc w:val="both"/>
        <w:rPr>
          <w:snapToGrid w:val="0"/>
          <w:sz w:val="28"/>
          <w:szCs w:val="28"/>
        </w:rPr>
      </w:pPr>
      <w:r w:rsidRPr="000B4419">
        <w:rPr>
          <w:snapToGrid w:val="0"/>
          <w:sz w:val="28"/>
          <w:szCs w:val="28"/>
        </w:rPr>
        <w:t>Конкурсная документация ПромСтройСервис (</w:t>
      </w:r>
      <w:r w:rsidRPr="000B4419">
        <w:rPr>
          <w:snapToGrid w:val="0"/>
          <w:sz w:val="28"/>
          <w:szCs w:val="28"/>
          <w:lang w:val="en-US"/>
        </w:rPr>
        <w:t>DOCS</w:t>
      </w:r>
      <w:r w:rsidRPr="000B4419">
        <w:rPr>
          <w:snapToGrid w:val="0"/>
          <w:sz w:val="28"/>
          <w:szCs w:val="28"/>
        </w:rPr>
        <w:t>.</w:t>
      </w:r>
      <w:r w:rsidRPr="000B4419">
        <w:rPr>
          <w:snapToGrid w:val="0"/>
          <w:sz w:val="28"/>
          <w:szCs w:val="28"/>
          <w:lang w:val="en-US"/>
        </w:rPr>
        <w:t>FORM</w:t>
      </w:r>
      <w:r w:rsidRPr="000B4419">
        <w:rPr>
          <w:snapToGrid w:val="0"/>
          <w:sz w:val="28"/>
          <w:szCs w:val="28"/>
        </w:rPr>
        <w:t xml:space="preserve">.6.42. </w:t>
      </w:r>
      <w:r w:rsidRPr="000B4419">
        <w:rPr>
          <w:snapToGrid w:val="0"/>
          <w:sz w:val="28"/>
          <w:szCs w:val="28"/>
        </w:rPr>
        <w:br/>
        <w:t>Доп. материалы 3. Часть 6. 2. Конкурсная документация Промстройсервис).</w:t>
      </w:r>
    </w:p>
    <w:p w14:paraId="07C42984"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Счета-фактуры, акты за 2022 год ООО «ПромСтройСервис» оказание автотранспортных услуг (DOCS.FORM.6.42. Часть 1. 9. Расходы на оплату работ и услуг производственного характера. ПромСтройСервис. </w:t>
      </w:r>
      <w:r w:rsidRPr="000B4419">
        <w:rPr>
          <w:snapToGrid w:val="0"/>
          <w:sz w:val="28"/>
          <w:szCs w:val="28"/>
        </w:rPr>
        <w:br/>
        <w:t>Доки ООО ПСС Авто).</w:t>
      </w:r>
    </w:p>
    <w:p w14:paraId="0B796FB8" w14:textId="77777777" w:rsidR="000B4419" w:rsidRPr="000B4419" w:rsidRDefault="000B4419" w:rsidP="000B4419">
      <w:pPr>
        <w:ind w:firstLine="709"/>
        <w:jc w:val="both"/>
        <w:rPr>
          <w:snapToGrid w:val="0"/>
          <w:sz w:val="28"/>
          <w:szCs w:val="28"/>
        </w:rPr>
      </w:pPr>
      <w:r w:rsidRPr="000B4419">
        <w:rPr>
          <w:snapToGrid w:val="0"/>
          <w:sz w:val="28"/>
          <w:szCs w:val="28"/>
        </w:rPr>
        <w:t xml:space="preserve">Оборотно-сальдовая ведомость по счету 32 Автоперевозки котельная ст. Промышленная ЭЧ за 2022 год (DOCS.FORM.6.42. Часть 1. 9. Расходы </w:t>
      </w:r>
      <w:r w:rsidRPr="000B4419">
        <w:rPr>
          <w:snapToGrid w:val="0"/>
          <w:sz w:val="28"/>
          <w:szCs w:val="28"/>
        </w:rPr>
        <w:br/>
        <w:t>на оплату работ и услуг производственного характера. ОСВ по котельным. ОСВ автоперевозки котельная Промышленная ЭЧ).</w:t>
      </w:r>
    </w:p>
    <w:p w14:paraId="4CBF9340" w14:textId="77777777" w:rsidR="000B4419" w:rsidRPr="000B4419" w:rsidRDefault="000B4419" w:rsidP="000B4419">
      <w:pPr>
        <w:ind w:firstLine="709"/>
        <w:jc w:val="both"/>
        <w:rPr>
          <w:snapToGrid w:val="0"/>
          <w:sz w:val="28"/>
          <w:szCs w:val="28"/>
        </w:rPr>
      </w:pPr>
      <w:r w:rsidRPr="000B4419">
        <w:rPr>
          <w:snapToGrid w:val="0"/>
          <w:sz w:val="28"/>
          <w:szCs w:val="28"/>
        </w:rPr>
        <w:t>Оборотно-сальдовая ведомость по счету 32 Автоперевозки котельная ст. Промышленная РСП за 2022 год (DOCS.FORM.6.42. Часть 1. 9. Расходы на оплату работ и услуг производственного характера. ОСВ по котельным. ОСВ автоперевозки котельная Промышленная РСП).</w:t>
      </w:r>
    </w:p>
    <w:p w14:paraId="6C80DAEF" w14:textId="77777777" w:rsidR="000B4419" w:rsidRPr="000B4419" w:rsidRDefault="000B4419" w:rsidP="000B4419">
      <w:pPr>
        <w:ind w:firstLine="709"/>
        <w:jc w:val="both"/>
        <w:rPr>
          <w:snapToGrid w:val="0"/>
          <w:sz w:val="28"/>
          <w:szCs w:val="28"/>
        </w:rPr>
      </w:pPr>
      <w:r w:rsidRPr="000B4419">
        <w:rPr>
          <w:snapToGrid w:val="0"/>
          <w:sz w:val="28"/>
          <w:szCs w:val="28"/>
        </w:rPr>
        <w:t xml:space="preserve">Так как вышеуказанная ОСВ включает в том числе затраты </w:t>
      </w:r>
      <w:r w:rsidRPr="000B4419">
        <w:rPr>
          <w:snapToGrid w:val="0"/>
          <w:sz w:val="28"/>
          <w:szCs w:val="28"/>
        </w:rPr>
        <w:br/>
        <w:t xml:space="preserve">на автодоставку и буртовку топлива, чтобы избежать задвоения затрат </w:t>
      </w:r>
      <w:r w:rsidRPr="000B4419">
        <w:rPr>
          <w:snapToGrid w:val="0"/>
          <w:sz w:val="28"/>
          <w:szCs w:val="28"/>
        </w:rPr>
        <w:br/>
        <w:t xml:space="preserve">на доставку и буртовку топлива, экспертами была вычислена сумма затрат </w:t>
      </w:r>
      <w:r w:rsidRPr="000B4419">
        <w:rPr>
          <w:snapToGrid w:val="0"/>
          <w:sz w:val="28"/>
          <w:szCs w:val="28"/>
        </w:rPr>
        <w:br/>
        <w:t xml:space="preserve">на автоперевозки за вычетом затрат на автодоставку и буртовку топлива: </w:t>
      </w:r>
      <w:r w:rsidRPr="000B4419">
        <w:rPr>
          <w:snapToGrid w:val="0"/>
          <w:sz w:val="28"/>
          <w:szCs w:val="28"/>
        </w:rPr>
        <w:br/>
        <w:t xml:space="preserve">755 тыс. руб. (сумма на автоперевозки по данным ОСВ по котельной ЭЧ) + </w:t>
      </w:r>
      <w:r w:rsidRPr="000B4419">
        <w:rPr>
          <w:snapToGrid w:val="0"/>
          <w:sz w:val="28"/>
          <w:szCs w:val="28"/>
        </w:rPr>
        <w:br/>
        <w:t>1 238 тыс. руб. (сумма на автоперевозки по данным ОСВ по котельной РСП)  – 839 тыс. руб. (затраты на автодоставку, согласно данным шаблона WARM.TOPL.Q4.2022.EIAS) – 930 тыс. руб. (затраты на буртовку, согласно данным шаблона WARM.TOPL.Q4.2022.EIAS) = 224 тыс. руб.</w:t>
      </w:r>
    </w:p>
    <w:p w14:paraId="265BF71D" w14:textId="77777777" w:rsidR="000B4419" w:rsidRPr="000B4419" w:rsidRDefault="000B4419" w:rsidP="000B4419">
      <w:pPr>
        <w:ind w:firstLine="709"/>
        <w:jc w:val="both"/>
        <w:rPr>
          <w:snapToGrid w:val="0"/>
          <w:sz w:val="28"/>
          <w:szCs w:val="28"/>
        </w:rPr>
      </w:pPr>
    </w:p>
    <w:p w14:paraId="3123E9C7" w14:textId="77777777" w:rsidR="000B4419" w:rsidRPr="000B4419" w:rsidRDefault="000B4419" w:rsidP="000B4419">
      <w:pPr>
        <w:ind w:firstLine="709"/>
        <w:jc w:val="both"/>
        <w:rPr>
          <w:b/>
          <w:snapToGrid w:val="0"/>
          <w:sz w:val="28"/>
          <w:szCs w:val="28"/>
        </w:rPr>
      </w:pPr>
      <w:r w:rsidRPr="000B4419">
        <w:rPr>
          <w:snapToGrid w:val="0"/>
          <w:sz w:val="28"/>
          <w:szCs w:val="28"/>
        </w:rPr>
        <w:t xml:space="preserve">Эксперты рассчитали затраты на автоперевозки на 2024 год: </w:t>
      </w:r>
      <w:r w:rsidRPr="000B4419">
        <w:rPr>
          <w:snapToGrid w:val="0"/>
          <w:sz w:val="28"/>
          <w:szCs w:val="28"/>
        </w:rPr>
        <w:br/>
        <w:t xml:space="preserve">224 тыс. руб. × 1,090 (ИЦП на транспорт 2023/2022) × </w:t>
      </w:r>
      <w:r w:rsidRPr="000B4419">
        <w:rPr>
          <w:snapToGrid w:val="0"/>
          <w:sz w:val="28"/>
          <w:szCs w:val="28"/>
        </w:rPr>
        <w:br/>
        <w:t xml:space="preserve">1,061 (ИЦП на транспорт 2024/2023) = </w:t>
      </w:r>
      <w:r w:rsidRPr="000B4419">
        <w:rPr>
          <w:b/>
          <w:snapToGrid w:val="0"/>
          <w:sz w:val="28"/>
          <w:szCs w:val="28"/>
        </w:rPr>
        <w:t>259 тыс. руб.</w:t>
      </w:r>
    </w:p>
    <w:p w14:paraId="49CC53C1" w14:textId="77777777" w:rsidR="000B4419" w:rsidRPr="000B4419" w:rsidRDefault="000B4419" w:rsidP="000B4419">
      <w:pPr>
        <w:ind w:firstLine="709"/>
        <w:jc w:val="both"/>
        <w:rPr>
          <w:snapToGrid w:val="0"/>
          <w:sz w:val="28"/>
          <w:szCs w:val="28"/>
        </w:rPr>
      </w:pPr>
    </w:p>
    <w:p w14:paraId="3EB5F27F" w14:textId="77777777" w:rsidR="000B4419" w:rsidRPr="000B4419" w:rsidRDefault="000B4419" w:rsidP="000B4419">
      <w:pPr>
        <w:ind w:left="709"/>
        <w:jc w:val="both"/>
        <w:rPr>
          <w:b/>
          <w:snapToGrid w:val="0"/>
          <w:sz w:val="28"/>
          <w:szCs w:val="28"/>
        </w:rPr>
      </w:pPr>
      <w:r w:rsidRPr="000B4419">
        <w:rPr>
          <w:b/>
          <w:snapToGrid w:val="0"/>
          <w:sz w:val="28"/>
          <w:szCs w:val="28"/>
        </w:rPr>
        <w:t>2. АСКУТЭР</w:t>
      </w:r>
    </w:p>
    <w:p w14:paraId="6524D4BE" w14:textId="77777777" w:rsidR="000B4419" w:rsidRPr="000B4419" w:rsidRDefault="000B4419" w:rsidP="000B4419">
      <w:pPr>
        <w:ind w:left="709"/>
        <w:jc w:val="both"/>
        <w:rPr>
          <w:b/>
          <w:snapToGrid w:val="0"/>
          <w:sz w:val="28"/>
          <w:szCs w:val="28"/>
        </w:rPr>
      </w:pPr>
    </w:p>
    <w:p w14:paraId="5102585C"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 обоснование затрат на АСКУТЭР на 2024 год представлены: </w:t>
      </w:r>
    </w:p>
    <w:p w14:paraId="6204AB5E"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по оказанию комплекса услуг по сервисному обслуживанию </w:t>
      </w:r>
      <w:r w:rsidRPr="000B4419">
        <w:rPr>
          <w:snapToGrid w:val="0"/>
          <w:sz w:val="28"/>
          <w:szCs w:val="28"/>
        </w:rPr>
        <w:br/>
        <w:t xml:space="preserve">и проведению послегарантийного ремонта автоматизированных систем комплексного учета топливно-энергетических ресурсов № 3750210 </w:t>
      </w:r>
      <w:r w:rsidRPr="000B4419">
        <w:rPr>
          <w:snapToGrid w:val="0"/>
          <w:sz w:val="28"/>
          <w:szCs w:val="28"/>
        </w:rPr>
        <w:br/>
        <w:t xml:space="preserve">от 24.12.2019, заключеный АО «Трансэнерком», действующий до 30.03.2023, с приложениями, без автопролонгации (DOCS.FORM.6.42. Часть 1. </w:t>
      </w:r>
      <w:r w:rsidRPr="000B4419">
        <w:rPr>
          <w:snapToGrid w:val="0"/>
          <w:sz w:val="28"/>
          <w:szCs w:val="28"/>
        </w:rPr>
        <w:br/>
        <w:t>9. Расходы на оплату работ и услуг производственного характера. Трансэнерком. Договор).</w:t>
      </w:r>
    </w:p>
    <w:p w14:paraId="682F2F34" w14:textId="77777777" w:rsidR="000B4419" w:rsidRPr="000B4419" w:rsidRDefault="000B4419" w:rsidP="000B4419">
      <w:pPr>
        <w:ind w:firstLine="709"/>
        <w:jc w:val="both"/>
        <w:rPr>
          <w:snapToGrid w:val="0"/>
          <w:sz w:val="28"/>
          <w:szCs w:val="28"/>
        </w:rPr>
      </w:pPr>
      <w:r w:rsidRPr="000B4419">
        <w:rPr>
          <w:snapToGrid w:val="0"/>
          <w:sz w:val="28"/>
          <w:szCs w:val="28"/>
        </w:rPr>
        <w:t xml:space="preserve">Дополнительное соглашение № 2 от 03.02.2021 г к договору </w:t>
      </w:r>
      <w:r w:rsidRPr="000B4419">
        <w:rPr>
          <w:snapToGrid w:val="0"/>
          <w:sz w:val="28"/>
          <w:szCs w:val="28"/>
        </w:rPr>
        <w:br/>
        <w:t xml:space="preserve">по оказанию комплекса услуг по сервисному обслуживанию и проведению послегарантийного ремонта автоматизированных систем комплексного учета </w:t>
      </w:r>
      <w:r w:rsidRPr="000B4419">
        <w:rPr>
          <w:snapToGrid w:val="0"/>
          <w:sz w:val="28"/>
          <w:szCs w:val="28"/>
        </w:rPr>
        <w:lastRenderedPageBreak/>
        <w:t xml:space="preserve">топливно-энергетических ресурсов № 3750210 от 24.12.2019 </w:t>
      </w:r>
      <w:r w:rsidRPr="000B4419">
        <w:rPr>
          <w:snapToGrid w:val="0"/>
          <w:sz w:val="28"/>
          <w:szCs w:val="28"/>
        </w:rPr>
        <w:br/>
        <w:t>АО «Трансэнерком» (DOCS.FORM.6.42. Часть 1. 9. Расходы на оплату работ и услуг производственного характера. Трансэнерком. ДС 2 к договору).</w:t>
      </w:r>
    </w:p>
    <w:p w14:paraId="7532D9F8" w14:textId="77777777" w:rsidR="000B4419" w:rsidRPr="000B4419" w:rsidRDefault="000B4419" w:rsidP="000B4419">
      <w:pPr>
        <w:ind w:firstLine="709"/>
        <w:jc w:val="both"/>
        <w:rPr>
          <w:snapToGrid w:val="0"/>
          <w:sz w:val="28"/>
          <w:szCs w:val="28"/>
        </w:rPr>
      </w:pPr>
      <w:r w:rsidRPr="000B4419">
        <w:rPr>
          <w:snapToGrid w:val="0"/>
          <w:sz w:val="28"/>
          <w:szCs w:val="28"/>
        </w:rPr>
        <w:t>Счета, счет-фактуры, акты за 2022 год АО «Трансэнерком» оказание комплекса услуг по сервисному обслуживанию и проведению послегарантийного ремонта автоматизированных систем комплексного учета топливно-энергетических ресурсов (DOCS.FORM.6.42. Часть 1. 9. Расходы на оплату работ и услуг производственного характера. Трансэнерком. Документы АСКУТЭР Трансэнерком).</w:t>
      </w:r>
    </w:p>
    <w:p w14:paraId="3AE0F781" w14:textId="77777777" w:rsidR="000B4419" w:rsidRPr="000B4419" w:rsidRDefault="000B4419" w:rsidP="000B4419">
      <w:pPr>
        <w:ind w:firstLine="709"/>
        <w:jc w:val="both"/>
        <w:rPr>
          <w:snapToGrid w:val="0"/>
          <w:sz w:val="28"/>
          <w:szCs w:val="28"/>
        </w:rPr>
      </w:pPr>
      <w:r w:rsidRPr="000B4419">
        <w:rPr>
          <w:snapToGrid w:val="0"/>
          <w:sz w:val="28"/>
          <w:szCs w:val="28"/>
        </w:rPr>
        <w:t xml:space="preserve">Оборотно-сальдовая ведомость по счету 32 по услуге АСКУТЭР </w:t>
      </w:r>
      <w:r w:rsidRPr="000B4419">
        <w:rPr>
          <w:snapToGrid w:val="0"/>
          <w:sz w:val="28"/>
          <w:szCs w:val="28"/>
        </w:rPr>
        <w:br/>
        <w:t>на котельной ст. Промышленная ЭЧ за 2022 год на сумму 23 тыс. руб. (DOCS.FORM.6.42. Часть 1. 9. Расходы на оплату работ и услуг производственного характера. ОСВ по котельным. ОСВ АСКУТЭР котельная Промышленная ЭЧ).</w:t>
      </w:r>
    </w:p>
    <w:p w14:paraId="6383E5CE" w14:textId="77777777" w:rsidR="000B4419" w:rsidRPr="000B4419" w:rsidRDefault="000B4419" w:rsidP="000B4419">
      <w:pPr>
        <w:ind w:firstLine="709"/>
        <w:jc w:val="both"/>
        <w:rPr>
          <w:b/>
          <w:snapToGrid w:val="0"/>
          <w:sz w:val="28"/>
          <w:szCs w:val="28"/>
        </w:rPr>
      </w:pPr>
      <w:r w:rsidRPr="000B4419">
        <w:rPr>
          <w:snapToGrid w:val="0"/>
          <w:sz w:val="28"/>
          <w:szCs w:val="28"/>
        </w:rPr>
        <w:t xml:space="preserve">Эксперты рассчитали затраты на АСКУТЭР на 2024 год: 23 тыс. руб. × 1,058 (ИЦП 2023/2022) × 1,072 (ИЦП 2024/2023) = </w:t>
      </w:r>
      <w:r w:rsidRPr="000B4419">
        <w:rPr>
          <w:b/>
          <w:snapToGrid w:val="0"/>
          <w:sz w:val="28"/>
          <w:szCs w:val="28"/>
        </w:rPr>
        <w:t>26 тыс. руб.</w:t>
      </w:r>
      <w:r w:rsidRPr="000B4419">
        <w:rPr>
          <w:snapToGrid w:val="0"/>
          <w:sz w:val="28"/>
          <w:szCs w:val="28"/>
        </w:rPr>
        <w:t xml:space="preserve"> </w:t>
      </w:r>
    </w:p>
    <w:p w14:paraId="5613F6C9" w14:textId="77777777" w:rsidR="000B4419" w:rsidRPr="000B4419" w:rsidRDefault="000B4419" w:rsidP="000B4419">
      <w:pPr>
        <w:ind w:firstLine="709"/>
        <w:jc w:val="both"/>
        <w:rPr>
          <w:snapToGrid w:val="0"/>
          <w:sz w:val="28"/>
          <w:szCs w:val="28"/>
        </w:rPr>
      </w:pPr>
    </w:p>
    <w:p w14:paraId="56EF6CE3" w14:textId="77777777" w:rsidR="000B4419" w:rsidRPr="000B4419" w:rsidRDefault="000B4419" w:rsidP="008C16BA">
      <w:pPr>
        <w:numPr>
          <w:ilvl w:val="0"/>
          <w:numId w:val="7"/>
        </w:numPr>
        <w:jc w:val="both"/>
        <w:rPr>
          <w:b/>
          <w:snapToGrid w:val="0"/>
          <w:sz w:val="28"/>
          <w:szCs w:val="28"/>
        </w:rPr>
      </w:pPr>
      <w:r w:rsidRPr="000B4419">
        <w:rPr>
          <w:b/>
          <w:snapToGrid w:val="0"/>
          <w:sz w:val="28"/>
          <w:szCs w:val="28"/>
        </w:rPr>
        <w:t>Диагностика и технические испытания электроустановок</w:t>
      </w:r>
    </w:p>
    <w:p w14:paraId="3A312193" w14:textId="77777777" w:rsidR="000B4419" w:rsidRPr="000B4419" w:rsidRDefault="000B4419" w:rsidP="000B4419">
      <w:pPr>
        <w:ind w:left="1069"/>
        <w:jc w:val="both"/>
        <w:rPr>
          <w:snapToGrid w:val="0"/>
          <w:sz w:val="28"/>
          <w:szCs w:val="28"/>
        </w:rPr>
      </w:pPr>
    </w:p>
    <w:p w14:paraId="09E1C777" w14:textId="77777777" w:rsidR="000B4419" w:rsidRPr="000B4419" w:rsidRDefault="000B4419" w:rsidP="000B4419">
      <w:pPr>
        <w:ind w:firstLine="709"/>
        <w:jc w:val="both"/>
        <w:rPr>
          <w:snapToGrid w:val="0"/>
          <w:sz w:val="28"/>
          <w:szCs w:val="28"/>
        </w:rPr>
      </w:pPr>
      <w:r w:rsidRPr="000B4419">
        <w:rPr>
          <w:snapToGrid w:val="0"/>
          <w:sz w:val="28"/>
          <w:szCs w:val="28"/>
        </w:rPr>
        <w:t xml:space="preserve">В обоснование затрат на диагностику и технические испытания электроустановок на 2024 год представлены: </w:t>
      </w:r>
    </w:p>
    <w:p w14:paraId="35ADE983"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по выполнению работ по проведению измерений и испытаний электрооборудования электроустановок № 348/ЗКТЭ-ЦДТВ/22/1/1 </w:t>
      </w:r>
      <w:r w:rsidRPr="000B4419">
        <w:rPr>
          <w:snapToGrid w:val="0"/>
          <w:sz w:val="28"/>
          <w:szCs w:val="28"/>
        </w:rPr>
        <w:br/>
        <w:t xml:space="preserve">от 08.04.2022, заключенный с ООО «Энергогаз», действующий до 31.03.2023, с приложениями, без автопролонгации (DOCS.FORM.6.42. Часть 1. </w:t>
      </w:r>
      <w:r w:rsidRPr="000B4419">
        <w:rPr>
          <w:snapToGrid w:val="0"/>
          <w:sz w:val="28"/>
          <w:szCs w:val="28"/>
        </w:rPr>
        <w:br/>
        <w:t>9. Расходы на оплату работ и услуг производственного характера. Энергогаз. Договор 348 от 2022-04-07).</w:t>
      </w:r>
    </w:p>
    <w:p w14:paraId="6BE412CA"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по выполнению работ по проведению измерений и испытаний электрооборудования электроустановок № 4738264 от 21.02.2022, заключенный с ООО «Энергогаз», действующий до 29.05.2022, </w:t>
      </w:r>
      <w:r w:rsidRPr="000B4419">
        <w:rPr>
          <w:snapToGrid w:val="0"/>
          <w:sz w:val="28"/>
          <w:szCs w:val="28"/>
        </w:rPr>
        <w:br/>
        <w:t xml:space="preserve">с приложениями, без автопролонгации (DOCS.FORM.6.42. Часть 1. </w:t>
      </w:r>
      <w:r w:rsidRPr="000B4419">
        <w:rPr>
          <w:snapToGrid w:val="0"/>
          <w:sz w:val="28"/>
          <w:szCs w:val="28"/>
        </w:rPr>
        <w:br/>
        <w:t>9. Расходы на оплату работ и услуг производственного характера. Энергогаз. Договор ООО Энергогаз 4738264).</w:t>
      </w:r>
    </w:p>
    <w:p w14:paraId="27B1C52C" w14:textId="77777777" w:rsidR="000B4419" w:rsidRPr="000B4419" w:rsidRDefault="000B4419" w:rsidP="000B4419">
      <w:pPr>
        <w:ind w:firstLine="709"/>
        <w:jc w:val="both"/>
        <w:rPr>
          <w:snapToGrid w:val="0"/>
          <w:sz w:val="28"/>
          <w:szCs w:val="28"/>
        </w:rPr>
      </w:pPr>
      <w:r w:rsidRPr="000B4419">
        <w:rPr>
          <w:snapToGrid w:val="0"/>
          <w:sz w:val="28"/>
          <w:szCs w:val="28"/>
        </w:rPr>
        <w:t xml:space="preserve">Дополнительное соглашение № 1 от 13.05.22 к договору № 4738264 </w:t>
      </w:r>
      <w:r w:rsidRPr="000B4419">
        <w:rPr>
          <w:snapToGrid w:val="0"/>
          <w:sz w:val="28"/>
          <w:szCs w:val="28"/>
        </w:rPr>
        <w:br/>
        <w:t xml:space="preserve">от 21.02.2022 ООО «Энергогаз» (DOCS.FORM.6.42. Часть 1. 9. Расходы </w:t>
      </w:r>
      <w:r w:rsidRPr="000B4419">
        <w:rPr>
          <w:snapToGrid w:val="0"/>
          <w:sz w:val="28"/>
          <w:szCs w:val="28"/>
        </w:rPr>
        <w:br/>
        <w:t xml:space="preserve">на оплату работ и услуг производственного характера. Энергогаз. </w:t>
      </w:r>
      <w:r w:rsidRPr="000B4419">
        <w:rPr>
          <w:snapToGrid w:val="0"/>
          <w:sz w:val="28"/>
          <w:szCs w:val="28"/>
        </w:rPr>
        <w:br/>
        <w:t>ДС к договору ООО Энергогаз 4738264).</w:t>
      </w:r>
    </w:p>
    <w:p w14:paraId="69E5F123" w14:textId="77777777" w:rsidR="000B4419" w:rsidRPr="000B4419" w:rsidRDefault="000B4419" w:rsidP="000B4419">
      <w:pPr>
        <w:ind w:firstLine="709"/>
        <w:jc w:val="both"/>
        <w:rPr>
          <w:snapToGrid w:val="0"/>
          <w:sz w:val="28"/>
          <w:szCs w:val="28"/>
        </w:rPr>
      </w:pPr>
      <w:r w:rsidRPr="000B4419">
        <w:rPr>
          <w:snapToGrid w:val="0"/>
          <w:sz w:val="28"/>
          <w:szCs w:val="28"/>
        </w:rPr>
        <w:t>Счета, акты выполненных работ за 2022 год ООО «Энергогаз» (DOCS.FORM.6.42. Часть 1. 9. Расходы на оплату работ и услуг производственного характера. Энергогаз. СЧ, ФПУ, СЧ 44, СЧ 58, ФПУ-26).</w:t>
      </w:r>
    </w:p>
    <w:p w14:paraId="3560C8D9" w14:textId="77777777" w:rsidR="000B4419" w:rsidRPr="000B4419" w:rsidRDefault="000B4419" w:rsidP="000B4419">
      <w:pPr>
        <w:ind w:firstLine="709"/>
        <w:jc w:val="both"/>
        <w:rPr>
          <w:snapToGrid w:val="0"/>
          <w:sz w:val="28"/>
          <w:szCs w:val="28"/>
        </w:rPr>
      </w:pPr>
      <w:r w:rsidRPr="000B4419">
        <w:rPr>
          <w:snapToGrid w:val="0"/>
          <w:sz w:val="28"/>
          <w:szCs w:val="28"/>
        </w:rPr>
        <w:t>Оборотно-сальдовая ведомость по счету 32 диагностика и тех испытания электроустановок по котельной ст. Промышленная ЭЧ за 2022 год на сумму 3 тыс. руб. (DOCS.FORM.6.42. Часть 1. 9. Расходы на оплату работ и услуг производственного характера. ОСВ по котельным. ОСВ диаг и тех котельная Промышленная ЭЧ).</w:t>
      </w:r>
    </w:p>
    <w:p w14:paraId="5D05ED58" w14:textId="77777777" w:rsidR="000B4419" w:rsidRPr="000B4419" w:rsidRDefault="000B4419" w:rsidP="000B4419">
      <w:pPr>
        <w:ind w:firstLine="709"/>
        <w:jc w:val="both"/>
        <w:rPr>
          <w:snapToGrid w:val="0"/>
          <w:sz w:val="28"/>
          <w:szCs w:val="28"/>
        </w:rPr>
      </w:pPr>
      <w:r w:rsidRPr="000B4419">
        <w:rPr>
          <w:snapToGrid w:val="0"/>
          <w:sz w:val="28"/>
          <w:szCs w:val="28"/>
        </w:rPr>
        <w:lastRenderedPageBreak/>
        <w:t xml:space="preserve">Эксперты рассчитали затраты на диагностику и технические испытания электроустановок на 2024 год: 3 тыс. руб. × 1,058 (ИЦП 2023/2022) × </w:t>
      </w:r>
      <w:r w:rsidRPr="000B4419">
        <w:rPr>
          <w:snapToGrid w:val="0"/>
          <w:sz w:val="28"/>
          <w:szCs w:val="28"/>
        </w:rPr>
        <w:br/>
        <w:t xml:space="preserve">1,072 (ИЦП 2024/2023) = </w:t>
      </w:r>
      <w:r w:rsidRPr="000B4419">
        <w:rPr>
          <w:b/>
          <w:snapToGrid w:val="0"/>
          <w:sz w:val="28"/>
          <w:szCs w:val="28"/>
        </w:rPr>
        <w:t>3 тыс. руб.</w:t>
      </w:r>
      <w:r w:rsidRPr="000B4419">
        <w:rPr>
          <w:snapToGrid w:val="0"/>
          <w:sz w:val="28"/>
          <w:szCs w:val="28"/>
        </w:rPr>
        <w:t xml:space="preserve"> </w:t>
      </w:r>
    </w:p>
    <w:p w14:paraId="476F31DE" w14:textId="77777777" w:rsidR="000B4419" w:rsidRPr="000B4419" w:rsidRDefault="000B4419" w:rsidP="000B4419">
      <w:pPr>
        <w:ind w:firstLine="709"/>
        <w:jc w:val="both"/>
        <w:rPr>
          <w:snapToGrid w:val="0"/>
          <w:sz w:val="28"/>
          <w:szCs w:val="28"/>
        </w:rPr>
      </w:pPr>
    </w:p>
    <w:p w14:paraId="0FD8F6E1" w14:textId="77777777" w:rsidR="000B4419" w:rsidRPr="000B4419" w:rsidRDefault="000B4419" w:rsidP="008C16BA">
      <w:pPr>
        <w:numPr>
          <w:ilvl w:val="0"/>
          <w:numId w:val="7"/>
        </w:numPr>
        <w:jc w:val="both"/>
        <w:rPr>
          <w:b/>
          <w:snapToGrid w:val="0"/>
          <w:sz w:val="28"/>
          <w:szCs w:val="28"/>
        </w:rPr>
      </w:pPr>
      <w:r w:rsidRPr="000B4419">
        <w:rPr>
          <w:b/>
          <w:snapToGrid w:val="0"/>
          <w:sz w:val="28"/>
          <w:szCs w:val="28"/>
        </w:rPr>
        <w:t>Аутсорсинг (машинисты, кочегары котельной)</w:t>
      </w:r>
    </w:p>
    <w:p w14:paraId="1183D86D" w14:textId="77777777" w:rsidR="000B4419" w:rsidRPr="000B4419" w:rsidRDefault="000B4419" w:rsidP="000B4419">
      <w:pPr>
        <w:ind w:left="1069"/>
        <w:jc w:val="both"/>
        <w:rPr>
          <w:snapToGrid w:val="0"/>
          <w:sz w:val="28"/>
          <w:szCs w:val="28"/>
        </w:rPr>
      </w:pPr>
    </w:p>
    <w:p w14:paraId="0A129A67" w14:textId="77777777" w:rsidR="000B4419" w:rsidRPr="000B4419" w:rsidRDefault="000B4419" w:rsidP="000B4419">
      <w:pPr>
        <w:ind w:firstLine="709"/>
        <w:jc w:val="both"/>
        <w:rPr>
          <w:snapToGrid w:val="0"/>
          <w:sz w:val="28"/>
          <w:szCs w:val="28"/>
        </w:rPr>
      </w:pPr>
      <w:r w:rsidRPr="000B4419">
        <w:rPr>
          <w:snapToGrid w:val="0"/>
          <w:sz w:val="28"/>
          <w:szCs w:val="28"/>
        </w:rPr>
        <w:t>В обоснование затрат на аутсорсинг на 2024 год представлена оборотно-сальдовая ведомость по счету 32 по услуге аутсорсинг (машинисты кочегары котельной) ст. Промышленная ЭЧ за 2022 год (DOCS.FORM.6.42. Часть 1. 9. Расходы на оплату работ и услуг производственного характера. ОСВ по котельным. ОСВ кочегары котельная Промышленная ЭЧ).</w:t>
      </w:r>
    </w:p>
    <w:p w14:paraId="06BA1BDE" w14:textId="77777777" w:rsidR="000B4419" w:rsidRPr="000B4419" w:rsidRDefault="000B4419" w:rsidP="000B4419">
      <w:pPr>
        <w:ind w:firstLine="709"/>
        <w:jc w:val="both"/>
        <w:rPr>
          <w:snapToGrid w:val="0"/>
          <w:sz w:val="28"/>
          <w:szCs w:val="28"/>
        </w:rPr>
      </w:pPr>
      <w:r w:rsidRPr="000B4419">
        <w:rPr>
          <w:snapToGrid w:val="0"/>
          <w:sz w:val="28"/>
          <w:szCs w:val="28"/>
        </w:rPr>
        <w:t xml:space="preserve">Эксперты рассчитали затраты на аутсорсинг на 2024 год: 798 тыс. руб. × 1,058 (ИЦП 2023/2022) × 1,072 (ИЦП 2024/2023) = </w:t>
      </w:r>
      <w:r w:rsidRPr="000B4419">
        <w:rPr>
          <w:b/>
          <w:snapToGrid w:val="0"/>
          <w:sz w:val="28"/>
          <w:szCs w:val="28"/>
        </w:rPr>
        <w:t>905 тыс. руб.</w:t>
      </w:r>
      <w:r w:rsidRPr="000B4419">
        <w:rPr>
          <w:snapToGrid w:val="0"/>
          <w:sz w:val="28"/>
          <w:szCs w:val="28"/>
        </w:rPr>
        <w:t xml:space="preserve"> </w:t>
      </w:r>
    </w:p>
    <w:p w14:paraId="2CCBBAD6" w14:textId="77777777" w:rsidR="000B4419" w:rsidRPr="000B4419" w:rsidRDefault="000B4419" w:rsidP="000B4419">
      <w:pPr>
        <w:ind w:firstLine="709"/>
        <w:jc w:val="both"/>
        <w:rPr>
          <w:snapToGrid w:val="0"/>
          <w:sz w:val="28"/>
          <w:szCs w:val="28"/>
        </w:rPr>
      </w:pPr>
    </w:p>
    <w:p w14:paraId="1ECB7D82" w14:textId="77777777" w:rsidR="000B4419" w:rsidRPr="000B4419" w:rsidRDefault="000B4419" w:rsidP="008C16BA">
      <w:pPr>
        <w:numPr>
          <w:ilvl w:val="0"/>
          <w:numId w:val="7"/>
        </w:numPr>
        <w:jc w:val="both"/>
        <w:rPr>
          <w:b/>
          <w:snapToGrid w:val="0"/>
          <w:sz w:val="28"/>
          <w:szCs w:val="28"/>
        </w:rPr>
      </w:pPr>
      <w:r w:rsidRPr="000B4419">
        <w:rPr>
          <w:b/>
          <w:snapToGrid w:val="0"/>
          <w:sz w:val="28"/>
          <w:szCs w:val="28"/>
        </w:rPr>
        <w:t>Установка пожарной сигнализации</w:t>
      </w:r>
    </w:p>
    <w:p w14:paraId="7F9AAEED" w14:textId="77777777" w:rsidR="000B4419" w:rsidRPr="000B4419" w:rsidRDefault="000B4419" w:rsidP="000B4419">
      <w:pPr>
        <w:ind w:firstLine="709"/>
        <w:jc w:val="both"/>
        <w:rPr>
          <w:snapToGrid w:val="0"/>
          <w:sz w:val="28"/>
          <w:szCs w:val="28"/>
        </w:rPr>
      </w:pPr>
    </w:p>
    <w:p w14:paraId="6C35BDF8" w14:textId="77777777" w:rsidR="000B4419" w:rsidRPr="000B4419" w:rsidRDefault="000B4419" w:rsidP="000B4419">
      <w:pPr>
        <w:ind w:firstLine="709"/>
        <w:jc w:val="both"/>
        <w:rPr>
          <w:snapToGrid w:val="0"/>
          <w:sz w:val="28"/>
          <w:szCs w:val="28"/>
        </w:rPr>
      </w:pPr>
      <w:r w:rsidRPr="000B4419">
        <w:rPr>
          <w:snapToGrid w:val="0"/>
          <w:sz w:val="28"/>
          <w:szCs w:val="28"/>
        </w:rPr>
        <w:t>В обоснование затрат на установку пожарной сигнализации на 2024 год представлены:</w:t>
      </w:r>
    </w:p>
    <w:p w14:paraId="64C5C74E"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по оказанию услуг по техническому обслуживанию систем пожарной автоматики и сигнализации № 4846545 от 24.05.2021, заключенный с ООО «ЭлектроСтройМонтаж», действующий до 31.03.2023, </w:t>
      </w:r>
      <w:r w:rsidRPr="000B4419">
        <w:rPr>
          <w:snapToGrid w:val="0"/>
          <w:sz w:val="28"/>
          <w:szCs w:val="28"/>
        </w:rPr>
        <w:br/>
        <w:t>с приложениями, без автопролонгации (DOCS.FORM.6.42. Часть 1. 9. Расходы на оплату работ и услуг производственного характера. ЭлектроСтройМонтаж. Договор ООО ЭлектроСтройМонтаж).</w:t>
      </w:r>
    </w:p>
    <w:p w14:paraId="127BF10D" w14:textId="77777777" w:rsidR="000B4419" w:rsidRPr="000B4419" w:rsidRDefault="000B4419" w:rsidP="000B4419">
      <w:pPr>
        <w:ind w:firstLine="709"/>
        <w:jc w:val="both"/>
        <w:rPr>
          <w:snapToGrid w:val="0"/>
          <w:sz w:val="28"/>
          <w:szCs w:val="28"/>
        </w:rPr>
      </w:pPr>
      <w:r w:rsidRPr="000B4419">
        <w:rPr>
          <w:snapToGrid w:val="0"/>
          <w:sz w:val="28"/>
          <w:szCs w:val="28"/>
        </w:rPr>
        <w:t>Счет на оплату № 95 от 30.06.2022 ООО «ЭлектроСтройМонтаж» (DOCS.FORM.6.42. Часть 1. 9. Расходы на оплату работ и услуг производственного характера. ЭлектроСтройМонтаж. СЧ).</w:t>
      </w:r>
    </w:p>
    <w:p w14:paraId="37DB40E9" w14:textId="77777777" w:rsidR="000B4419" w:rsidRPr="000B4419" w:rsidRDefault="000B4419" w:rsidP="000B4419">
      <w:pPr>
        <w:ind w:firstLine="709"/>
        <w:jc w:val="both"/>
        <w:rPr>
          <w:snapToGrid w:val="0"/>
          <w:sz w:val="28"/>
          <w:szCs w:val="28"/>
        </w:rPr>
      </w:pPr>
      <w:r w:rsidRPr="000B4419">
        <w:rPr>
          <w:snapToGrid w:val="0"/>
          <w:sz w:val="28"/>
          <w:szCs w:val="28"/>
        </w:rPr>
        <w:t xml:space="preserve">Акт выполненных работ № 1 от 30.06.2022 </w:t>
      </w:r>
      <w:r w:rsidRPr="000B4419">
        <w:rPr>
          <w:snapToGrid w:val="0"/>
          <w:sz w:val="28"/>
          <w:szCs w:val="28"/>
        </w:rPr>
        <w:br/>
        <w:t xml:space="preserve">ООО «ЭлектроСтройМонтаж» (DOCS.FORM.6.42. Часть 1. 9. Расходы </w:t>
      </w:r>
      <w:r w:rsidRPr="000B4419">
        <w:rPr>
          <w:snapToGrid w:val="0"/>
          <w:sz w:val="28"/>
          <w:szCs w:val="28"/>
        </w:rPr>
        <w:br/>
        <w:t>на оплату работ и услуг производственного характера. ЭлектроСтройМонтаж. ФПУ).</w:t>
      </w:r>
    </w:p>
    <w:p w14:paraId="71560588" w14:textId="77777777" w:rsidR="000B4419" w:rsidRPr="000B4419" w:rsidRDefault="000B4419" w:rsidP="000B4419">
      <w:pPr>
        <w:ind w:firstLine="709"/>
        <w:jc w:val="both"/>
        <w:rPr>
          <w:snapToGrid w:val="0"/>
          <w:sz w:val="28"/>
          <w:szCs w:val="28"/>
        </w:rPr>
      </w:pPr>
      <w:r w:rsidRPr="000B4419">
        <w:rPr>
          <w:snapToGrid w:val="0"/>
          <w:sz w:val="28"/>
          <w:szCs w:val="28"/>
        </w:rPr>
        <w:t xml:space="preserve">Оборотно-сальдовая ведомость по счету 32 установка пожарной сигнализации на котельной ст. Промышленная РСП за 2022 год на сумму </w:t>
      </w:r>
      <w:r w:rsidRPr="000B4419">
        <w:rPr>
          <w:snapToGrid w:val="0"/>
          <w:sz w:val="28"/>
          <w:szCs w:val="28"/>
        </w:rPr>
        <w:br/>
        <w:t>6 тыс. руб. (DOCS.FORM.6.42. Часть 1. 9. Расходы на оплату работ и услуг производственного характера. ОСВ по котельным. ОСВ пожарная сигнализация Промышленная РСП).</w:t>
      </w:r>
    </w:p>
    <w:p w14:paraId="0C1F18E9" w14:textId="77777777" w:rsidR="000B4419" w:rsidRPr="000B4419" w:rsidRDefault="000B4419" w:rsidP="000B4419">
      <w:pPr>
        <w:ind w:firstLine="709"/>
        <w:jc w:val="both"/>
        <w:rPr>
          <w:snapToGrid w:val="0"/>
          <w:sz w:val="28"/>
          <w:szCs w:val="28"/>
        </w:rPr>
      </w:pPr>
      <w:r w:rsidRPr="000B4419">
        <w:rPr>
          <w:snapToGrid w:val="0"/>
          <w:sz w:val="28"/>
          <w:szCs w:val="28"/>
        </w:rPr>
        <w:t xml:space="preserve">Эксперты рассчитали затраты на установку пожарной сигнализации </w:t>
      </w:r>
      <w:r w:rsidRPr="000B4419">
        <w:rPr>
          <w:snapToGrid w:val="0"/>
          <w:sz w:val="28"/>
          <w:szCs w:val="28"/>
        </w:rPr>
        <w:br/>
        <w:t xml:space="preserve">на 2024 год: 6 тыс. руб. × 1,058 (ИЦП 2023/2022) × 1,072 (ИЦП 2024/2023) = </w:t>
      </w:r>
      <w:r w:rsidRPr="000B4419">
        <w:rPr>
          <w:snapToGrid w:val="0"/>
          <w:sz w:val="28"/>
          <w:szCs w:val="28"/>
        </w:rPr>
        <w:br/>
      </w:r>
      <w:r w:rsidRPr="000B4419">
        <w:rPr>
          <w:b/>
          <w:snapToGrid w:val="0"/>
          <w:sz w:val="28"/>
          <w:szCs w:val="28"/>
        </w:rPr>
        <w:t>7 тыс. руб.</w:t>
      </w:r>
      <w:r w:rsidRPr="000B4419">
        <w:rPr>
          <w:snapToGrid w:val="0"/>
          <w:sz w:val="28"/>
          <w:szCs w:val="28"/>
        </w:rPr>
        <w:t xml:space="preserve"> </w:t>
      </w:r>
    </w:p>
    <w:p w14:paraId="200B68B4" w14:textId="77777777" w:rsidR="000B4419" w:rsidRPr="000B4419" w:rsidRDefault="000B4419" w:rsidP="000B4419">
      <w:pPr>
        <w:ind w:firstLine="709"/>
        <w:jc w:val="both"/>
        <w:rPr>
          <w:snapToGrid w:val="0"/>
          <w:sz w:val="28"/>
          <w:szCs w:val="28"/>
        </w:rPr>
      </w:pPr>
    </w:p>
    <w:p w14:paraId="70BC94DC" w14:textId="77777777" w:rsidR="000B4419" w:rsidRPr="000B4419" w:rsidRDefault="000B4419" w:rsidP="008C16BA">
      <w:pPr>
        <w:numPr>
          <w:ilvl w:val="0"/>
          <w:numId w:val="7"/>
        </w:numPr>
        <w:jc w:val="both"/>
        <w:rPr>
          <w:b/>
          <w:snapToGrid w:val="0"/>
          <w:sz w:val="28"/>
          <w:szCs w:val="28"/>
        </w:rPr>
      </w:pPr>
      <w:r w:rsidRPr="000B4419">
        <w:rPr>
          <w:b/>
          <w:snapToGrid w:val="0"/>
          <w:sz w:val="28"/>
          <w:szCs w:val="28"/>
        </w:rPr>
        <w:t>Разработка технической документации</w:t>
      </w:r>
    </w:p>
    <w:p w14:paraId="0DA7A31A" w14:textId="77777777" w:rsidR="000B4419" w:rsidRPr="000B4419" w:rsidRDefault="000B4419" w:rsidP="000B4419">
      <w:pPr>
        <w:ind w:firstLine="709"/>
        <w:jc w:val="both"/>
        <w:rPr>
          <w:snapToGrid w:val="0"/>
          <w:sz w:val="28"/>
          <w:szCs w:val="28"/>
        </w:rPr>
      </w:pPr>
    </w:p>
    <w:p w14:paraId="7328D490" w14:textId="77777777" w:rsidR="000B4419" w:rsidRPr="000B4419" w:rsidRDefault="000B4419" w:rsidP="000B4419">
      <w:pPr>
        <w:ind w:firstLine="709"/>
        <w:jc w:val="both"/>
        <w:rPr>
          <w:snapToGrid w:val="0"/>
          <w:sz w:val="28"/>
          <w:szCs w:val="28"/>
        </w:rPr>
      </w:pPr>
      <w:r w:rsidRPr="000B4419">
        <w:rPr>
          <w:snapToGrid w:val="0"/>
          <w:sz w:val="28"/>
          <w:szCs w:val="28"/>
        </w:rPr>
        <w:t xml:space="preserve">В обоснование затрат на разработку технической документации на 2024 год представлена оборотно-сальдовая ведомость по счету 32 разработка технической документации на котельной ст. Промышленная РСП за 2022 год </w:t>
      </w:r>
      <w:r w:rsidRPr="000B4419">
        <w:rPr>
          <w:snapToGrid w:val="0"/>
          <w:sz w:val="28"/>
          <w:szCs w:val="28"/>
        </w:rPr>
        <w:lastRenderedPageBreak/>
        <w:t xml:space="preserve">на сумму 98 тыс. руб. (DOCS.FORM.6.42. Часть 1. 9. Расходы на оплату работ и услуг производственного характера. ОСВ по котельным. </w:t>
      </w:r>
      <w:r w:rsidRPr="000B4419">
        <w:rPr>
          <w:snapToGrid w:val="0"/>
          <w:sz w:val="28"/>
          <w:szCs w:val="28"/>
        </w:rPr>
        <w:br/>
        <w:t>ОСВ разр тех докум Промышленная РСП).</w:t>
      </w:r>
    </w:p>
    <w:p w14:paraId="006F9A64" w14:textId="77777777" w:rsidR="000B4419" w:rsidRPr="000B4419" w:rsidRDefault="000B4419" w:rsidP="000B4419">
      <w:pPr>
        <w:ind w:firstLine="709"/>
        <w:jc w:val="both"/>
        <w:rPr>
          <w:snapToGrid w:val="0"/>
          <w:sz w:val="28"/>
          <w:szCs w:val="28"/>
        </w:rPr>
      </w:pPr>
      <w:r w:rsidRPr="000B4419">
        <w:rPr>
          <w:snapToGrid w:val="0"/>
          <w:sz w:val="28"/>
          <w:szCs w:val="28"/>
        </w:rPr>
        <w:t xml:space="preserve">Эксперты рассчитали затраты на разработку технической документации на 2024 год: 98 тыс. руб. × 1,058 (ИЦП 2023/2022) × </w:t>
      </w:r>
      <w:r w:rsidRPr="000B4419">
        <w:rPr>
          <w:snapToGrid w:val="0"/>
          <w:sz w:val="28"/>
          <w:szCs w:val="28"/>
        </w:rPr>
        <w:br/>
        <w:t xml:space="preserve">1,072 (ИЦП 2024/2023) = </w:t>
      </w:r>
      <w:r w:rsidRPr="000B4419">
        <w:rPr>
          <w:b/>
          <w:snapToGrid w:val="0"/>
          <w:sz w:val="28"/>
          <w:szCs w:val="28"/>
        </w:rPr>
        <w:t>111 тыс. руб.</w:t>
      </w:r>
      <w:r w:rsidRPr="000B4419">
        <w:rPr>
          <w:snapToGrid w:val="0"/>
          <w:sz w:val="28"/>
          <w:szCs w:val="28"/>
        </w:rPr>
        <w:t xml:space="preserve"> </w:t>
      </w:r>
    </w:p>
    <w:p w14:paraId="5482AE64" w14:textId="77777777" w:rsidR="000B4419" w:rsidRPr="000B4419" w:rsidRDefault="000B4419" w:rsidP="000B4419">
      <w:pPr>
        <w:ind w:firstLine="709"/>
        <w:jc w:val="both"/>
        <w:rPr>
          <w:snapToGrid w:val="0"/>
          <w:sz w:val="28"/>
          <w:szCs w:val="28"/>
        </w:rPr>
      </w:pPr>
    </w:p>
    <w:p w14:paraId="346917C9" w14:textId="77777777" w:rsidR="000B4419" w:rsidRPr="000B4419" w:rsidRDefault="000B4419" w:rsidP="008C16BA">
      <w:pPr>
        <w:numPr>
          <w:ilvl w:val="0"/>
          <w:numId w:val="7"/>
        </w:numPr>
        <w:jc w:val="both"/>
        <w:rPr>
          <w:b/>
          <w:snapToGrid w:val="0"/>
          <w:sz w:val="28"/>
          <w:szCs w:val="28"/>
        </w:rPr>
      </w:pPr>
      <w:r w:rsidRPr="000B4419">
        <w:rPr>
          <w:b/>
          <w:snapToGrid w:val="0"/>
          <w:sz w:val="28"/>
          <w:szCs w:val="28"/>
        </w:rPr>
        <w:t>Режимно-наладочные работы</w:t>
      </w:r>
    </w:p>
    <w:p w14:paraId="3EC236B6" w14:textId="77777777" w:rsidR="000B4419" w:rsidRPr="000B4419" w:rsidRDefault="000B4419" w:rsidP="000B4419">
      <w:pPr>
        <w:ind w:firstLine="709"/>
        <w:jc w:val="both"/>
        <w:rPr>
          <w:snapToGrid w:val="0"/>
          <w:sz w:val="28"/>
          <w:szCs w:val="28"/>
        </w:rPr>
      </w:pPr>
    </w:p>
    <w:p w14:paraId="3BB9C2E7" w14:textId="77777777" w:rsidR="000B4419" w:rsidRPr="000B4419" w:rsidRDefault="000B4419" w:rsidP="000B4419">
      <w:pPr>
        <w:ind w:firstLine="709"/>
        <w:jc w:val="both"/>
        <w:rPr>
          <w:snapToGrid w:val="0"/>
          <w:sz w:val="28"/>
          <w:szCs w:val="28"/>
        </w:rPr>
      </w:pPr>
      <w:r w:rsidRPr="000B4419">
        <w:rPr>
          <w:snapToGrid w:val="0"/>
          <w:sz w:val="28"/>
          <w:szCs w:val="28"/>
        </w:rPr>
        <w:t>В обоснование затрат на режимно-наладочные работы на 2024 год представлены:</w:t>
      </w:r>
    </w:p>
    <w:p w14:paraId="6076E923"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по оказанию услуг по режимно-наладочным испытаниям котельного и водоподготовительного оборудования № 4565/ЗКТЭ-ЦДТВ/21/1/1 от 28.12.2021, заключенный с ООО «Современные ЭнергоТехнологии», действующий до 28.09.2022, с приложениями, </w:t>
      </w:r>
      <w:r w:rsidRPr="000B4419">
        <w:rPr>
          <w:snapToGrid w:val="0"/>
          <w:sz w:val="28"/>
          <w:szCs w:val="28"/>
        </w:rPr>
        <w:br/>
        <w:t>без автопролонгации (DOCS.FORM.6.42. Часть 1. 9. Расходы на оплату работ и услуг производственного характера. СовременныеЭнергоТехнологии. Договор ООО СЭТ).</w:t>
      </w:r>
    </w:p>
    <w:p w14:paraId="4CDAE005"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Счета, акты за 2022 год ООО «Современные ЭнергоТехнологии» (оказание услуг по режимно-наладочным испытаниям котельного </w:t>
      </w:r>
      <w:r w:rsidRPr="000B4419">
        <w:rPr>
          <w:snapToGrid w:val="0"/>
          <w:sz w:val="28"/>
          <w:szCs w:val="28"/>
        </w:rPr>
        <w:br/>
        <w:t>и водоподготовительного оборудования) (DOCS.FORM.6.42. Часть 1. 9. Расходы на оплату работ и услуг производственного характера. СовременныеЭнергоТехнологии. СЧ, ФПУ).</w:t>
      </w:r>
    </w:p>
    <w:p w14:paraId="03D106C6" w14:textId="77777777" w:rsidR="000B4419" w:rsidRPr="000B4419" w:rsidRDefault="000B4419" w:rsidP="000B4419">
      <w:pPr>
        <w:ind w:firstLine="709"/>
        <w:jc w:val="both"/>
        <w:rPr>
          <w:snapToGrid w:val="0"/>
          <w:sz w:val="28"/>
          <w:szCs w:val="28"/>
        </w:rPr>
      </w:pPr>
      <w:r w:rsidRPr="000B4419">
        <w:rPr>
          <w:snapToGrid w:val="0"/>
          <w:sz w:val="28"/>
          <w:szCs w:val="28"/>
        </w:rPr>
        <w:t>Оборотно-сальдовая ведомость по счету 32 режимно-наладочные работы на котельной ст. Промышленная ЭЧ за 2022 год на сумму 54 тыс. руб. (DOCS.FORM.6.42. Часть 1. 9. Расходы на оплату работ и услуг производственного характера. ОСВ по котельным. ОСВ режимно-наладочные работы котельная Промышленная ЭЧ).</w:t>
      </w:r>
    </w:p>
    <w:p w14:paraId="04FD7D13" w14:textId="77777777" w:rsidR="000B4419" w:rsidRPr="000B4419" w:rsidRDefault="000B4419" w:rsidP="000B4419">
      <w:pPr>
        <w:ind w:firstLine="709"/>
        <w:jc w:val="both"/>
        <w:rPr>
          <w:snapToGrid w:val="0"/>
          <w:sz w:val="28"/>
          <w:szCs w:val="28"/>
        </w:rPr>
      </w:pPr>
      <w:r w:rsidRPr="000B4419">
        <w:rPr>
          <w:snapToGrid w:val="0"/>
          <w:sz w:val="28"/>
          <w:szCs w:val="28"/>
        </w:rPr>
        <w:t xml:space="preserve">Эксперты рассчитали затраты на режимно-наладочные работы на 2024 год: 54 тыс. руб. × 1,058 (ИЦП 2023/2022) × 1,072 (ИЦП 2024/2023) = </w:t>
      </w:r>
      <w:r w:rsidRPr="000B4419">
        <w:rPr>
          <w:snapToGrid w:val="0"/>
          <w:sz w:val="28"/>
          <w:szCs w:val="28"/>
        </w:rPr>
        <w:br/>
      </w:r>
      <w:r w:rsidRPr="000B4419">
        <w:rPr>
          <w:b/>
          <w:snapToGrid w:val="0"/>
          <w:sz w:val="28"/>
          <w:szCs w:val="28"/>
        </w:rPr>
        <w:t>61 тыс. руб.</w:t>
      </w:r>
      <w:r w:rsidRPr="000B4419">
        <w:rPr>
          <w:snapToGrid w:val="0"/>
          <w:sz w:val="28"/>
          <w:szCs w:val="28"/>
        </w:rPr>
        <w:t xml:space="preserve"> </w:t>
      </w:r>
    </w:p>
    <w:p w14:paraId="0BB3FCA6" w14:textId="77777777" w:rsidR="000B4419" w:rsidRPr="000B4419" w:rsidRDefault="000B4419" w:rsidP="000B4419">
      <w:pPr>
        <w:ind w:firstLine="709"/>
        <w:jc w:val="both"/>
        <w:rPr>
          <w:snapToGrid w:val="0"/>
          <w:sz w:val="28"/>
          <w:szCs w:val="28"/>
        </w:rPr>
      </w:pPr>
    </w:p>
    <w:p w14:paraId="12F02F5E" w14:textId="77777777" w:rsidR="000B4419" w:rsidRPr="000B4419" w:rsidRDefault="000B4419" w:rsidP="008C16BA">
      <w:pPr>
        <w:numPr>
          <w:ilvl w:val="0"/>
          <w:numId w:val="7"/>
        </w:numPr>
        <w:jc w:val="both"/>
        <w:rPr>
          <w:b/>
          <w:snapToGrid w:val="0"/>
          <w:sz w:val="28"/>
          <w:szCs w:val="28"/>
        </w:rPr>
      </w:pPr>
      <w:r w:rsidRPr="000B4419">
        <w:rPr>
          <w:b/>
          <w:snapToGrid w:val="0"/>
          <w:sz w:val="28"/>
          <w:szCs w:val="28"/>
        </w:rPr>
        <w:t>Вывоз ТБО</w:t>
      </w:r>
    </w:p>
    <w:p w14:paraId="2355F26E" w14:textId="77777777" w:rsidR="000B4419" w:rsidRPr="000B4419" w:rsidRDefault="000B4419" w:rsidP="000B4419">
      <w:pPr>
        <w:ind w:firstLine="709"/>
        <w:jc w:val="both"/>
        <w:rPr>
          <w:snapToGrid w:val="0"/>
          <w:sz w:val="28"/>
          <w:szCs w:val="28"/>
        </w:rPr>
      </w:pPr>
    </w:p>
    <w:p w14:paraId="3342322A" w14:textId="77777777" w:rsidR="000B4419" w:rsidRPr="000B4419" w:rsidRDefault="000B4419" w:rsidP="000B4419">
      <w:pPr>
        <w:ind w:firstLine="709"/>
        <w:jc w:val="both"/>
        <w:rPr>
          <w:snapToGrid w:val="0"/>
          <w:sz w:val="28"/>
          <w:szCs w:val="28"/>
        </w:rPr>
      </w:pPr>
      <w:r w:rsidRPr="000B4419">
        <w:rPr>
          <w:snapToGrid w:val="0"/>
          <w:sz w:val="28"/>
          <w:szCs w:val="28"/>
        </w:rPr>
        <w:t>В обоснование затрат на вывоз ТБО на 2024 год представлены:</w:t>
      </w:r>
    </w:p>
    <w:p w14:paraId="0D8B44AF"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по оказанию услуг по размещению отходов № 4770008 </w:t>
      </w:r>
      <w:r w:rsidRPr="000B4419">
        <w:rPr>
          <w:snapToGrid w:val="0"/>
          <w:sz w:val="28"/>
          <w:szCs w:val="28"/>
        </w:rPr>
        <w:br/>
        <w:t xml:space="preserve">от 16.03.22, заключенный с ООО «Сибпромсервис», действующий до 31.03. 2023, с приложениями, без автопролонгации (DOCS.FORM.6.42. Часть 1. </w:t>
      </w:r>
      <w:r w:rsidRPr="000B4419">
        <w:rPr>
          <w:snapToGrid w:val="0"/>
          <w:sz w:val="28"/>
          <w:szCs w:val="28"/>
        </w:rPr>
        <w:br/>
        <w:t>9. Расходы на оплату работ и услуг производственного характера. Сибпром-сервис. Договор).</w:t>
      </w:r>
    </w:p>
    <w:p w14:paraId="32D6B5BB"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 на оплату № 9 от 29.07.2022 ООО «Сибпром-сервис» оказание услуг по размещению отходов (DOCS.FORM.6.42. Часть 1. 9. Расходы </w:t>
      </w:r>
      <w:r w:rsidRPr="000B4419">
        <w:rPr>
          <w:snapToGrid w:val="0"/>
          <w:sz w:val="28"/>
          <w:szCs w:val="28"/>
        </w:rPr>
        <w:br/>
        <w:t>на оплату работ и услуг производственного характера. Сибпром-сервис. СЧ).</w:t>
      </w:r>
    </w:p>
    <w:p w14:paraId="72069DB3" w14:textId="77777777" w:rsidR="000B4419" w:rsidRPr="000B4419" w:rsidRDefault="000B4419" w:rsidP="000B4419">
      <w:pPr>
        <w:ind w:firstLine="709"/>
        <w:jc w:val="both"/>
        <w:rPr>
          <w:snapToGrid w:val="0"/>
          <w:sz w:val="28"/>
          <w:szCs w:val="28"/>
        </w:rPr>
      </w:pPr>
      <w:r w:rsidRPr="000B4419">
        <w:rPr>
          <w:snapToGrid w:val="0"/>
          <w:sz w:val="28"/>
          <w:szCs w:val="28"/>
        </w:rPr>
        <w:lastRenderedPageBreak/>
        <w:t xml:space="preserve">Счет на оплату № 24 от 30.12.2022 ООО «Сибпром-сервис» оказание услуг по размещению отходов (DOCS.FORM.6.42. Часть 1. 9. Расходы </w:t>
      </w:r>
      <w:r w:rsidRPr="000B4419">
        <w:rPr>
          <w:snapToGrid w:val="0"/>
          <w:sz w:val="28"/>
          <w:szCs w:val="28"/>
        </w:rPr>
        <w:br/>
        <w:t>на оплату работ и услуг производственного характера. Сибпром-сервис. СЧ).</w:t>
      </w:r>
    </w:p>
    <w:p w14:paraId="02DCC2E8" w14:textId="77777777" w:rsidR="000B4419" w:rsidRPr="000B4419" w:rsidRDefault="000B4419" w:rsidP="000B4419">
      <w:pPr>
        <w:ind w:firstLine="709"/>
        <w:jc w:val="both"/>
        <w:rPr>
          <w:snapToGrid w:val="0"/>
          <w:sz w:val="28"/>
          <w:szCs w:val="28"/>
        </w:rPr>
      </w:pPr>
      <w:r w:rsidRPr="000B4419">
        <w:rPr>
          <w:snapToGrid w:val="0"/>
          <w:sz w:val="28"/>
          <w:szCs w:val="28"/>
        </w:rPr>
        <w:t>Счет-фактура № 18 от 30.04.2022 ООО «Сибпром-сервис» (DOCS.FORM.6.42. Часть 1. 9. Расходы на оплату работ и услуг производственного характера. Сибпром-сервис. УПД).</w:t>
      </w:r>
    </w:p>
    <w:p w14:paraId="6A2E00E4" w14:textId="77777777" w:rsidR="000B4419" w:rsidRPr="000B4419" w:rsidRDefault="000B4419" w:rsidP="000B4419">
      <w:pPr>
        <w:ind w:firstLine="709"/>
        <w:jc w:val="both"/>
        <w:rPr>
          <w:snapToGrid w:val="0"/>
          <w:sz w:val="28"/>
          <w:szCs w:val="28"/>
        </w:rPr>
      </w:pPr>
      <w:r w:rsidRPr="000B4419">
        <w:rPr>
          <w:snapToGrid w:val="0"/>
          <w:sz w:val="28"/>
          <w:szCs w:val="28"/>
        </w:rPr>
        <w:t>Счет-фактура № 46 от 29.07.2022 ООО «Сибпром-сервис» (DOCS.FORM.6.42. Часть 1. 9. Расходы на оплату работ и услуг производственного характера. Сибпром-сервис. УПД).</w:t>
      </w:r>
    </w:p>
    <w:p w14:paraId="01E51708" w14:textId="77777777" w:rsidR="000B4419" w:rsidRPr="000B4419" w:rsidRDefault="000B4419" w:rsidP="000B4419">
      <w:pPr>
        <w:ind w:firstLine="709"/>
        <w:jc w:val="both"/>
        <w:rPr>
          <w:snapToGrid w:val="0"/>
          <w:sz w:val="28"/>
          <w:szCs w:val="28"/>
        </w:rPr>
      </w:pPr>
      <w:r w:rsidRPr="000B4419">
        <w:rPr>
          <w:snapToGrid w:val="0"/>
          <w:sz w:val="28"/>
          <w:szCs w:val="28"/>
        </w:rPr>
        <w:t>Счет-фактура № 94 от 30.12.2022 ООО «Сибпром-сервис» (DOCS.FORM.6.42. Часть 1. 9. Расходы на оплату работ и услуг производственного характера. Сибпром-сервис. УПД).</w:t>
      </w:r>
    </w:p>
    <w:p w14:paraId="4CB13D1C" w14:textId="77777777" w:rsidR="000B4419" w:rsidRPr="000B4419" w:rsidRDefault="000B4419" w:rsidP="000B4419">
      <w:pPr>
        <w:ind w:firstLine="709"/>
        <w:jc w:val="both"/>
        <w:rPr>
          <w:snapToGrid w:val="0"/>
          <w:sz w:val="28"/>
          <w:szCs w:val="28"/>
        </w:rPr>
      </w:pPr>
      <w:r w:rsidRPr="000B4419">
        <w:rPr>
          <w:snapToGrid w:val="0"/>
          <w:sz w:val="28"/>
          <w:szCs w:val="28"/>
        </w:rPr>
        <w:t>Акт выполненных работ № 18 от 30.04.2022 ООО «Сибпром-сервис» (DOCS.FORM.6.42. Часть 1. 9. Расходы на оплату работ и услуг производственного характера. Сибпром-сервис. ФПУ).</w:t>
      </w:r>
    </w:p>
    <w:p w14:paraId="468245A6" w14:textId="77777777" w:rsidR="000B4419" w:rsidRPr="000B4419" w:rsidRDefault="000B4419" w:rsidP="000B4419">
      <w:pPr>
        <w:ind w:firstLine="709"/>
        <w:jc w:val="both"/>
        <w:rPr>
          <w:snapToGrid w:val="0"/>
          <w:sz w:val="28"/>
          <w:szCs w:val="28"/>
        </w:rPr>
      </w:pPr>
      <w:r w:rsidRPr="000B4419">
        <w:rPr>
          <w:snapToGrid w:val="0"/>
          <w:sz w:val="28"/>
          <w:szCs w:val="28"/>
        </w:rPr>
        <w:t>Акт выполненных работ № 46 от 29.07.2022 ООО «Сибпром-сервис» (DOCS.FORM.6.42. Часть 1. 9. Расходы на оплату работ и услуг производственного характера. Сибпром-сервис. ФПУ).</w:t>
      </w:r>
    </w:p>
    <w:p w14:paraId="0EB6C00F" w14:textId="77777777" w:rsidR="000B4419" w:rsidRPr="000B4419" w:rsidRDefault="000B4419" w:rsidP="000B4419">
      <w:pPr>
        <w:ind w:firstLine="709"/>
        <w:jc w:val="both"/>
        <w:rPr>
          <w:snapToGrid w:val="0"/>
          <w:sz w:val="28"/>
          <w:szCs w:val="28"/>
        </w:rPr>
      </w:pPr>
      <w:r w:rsidRPr="000B4419">
        <w:rPr>
          <w:snapToGrid w:val="0"/>
          <w:sz w:val="28"/>
          <w:szCs w:val="28"/>
        </w:rPr>
        <w:t>Акт выполненных работ № 94 от 30.12.2022 ООО «Сибпром-сервис» (DOCS.FORM.6.42. Часть 1. 9. Расходы на оплату работ и услуг производственного характера. Сибпром-сервис. ФПУ).</w:t>
      </w:r>
    </w:p>
    <w:p w14:paraId="13F2AF42" w14:textId="77777777" w:rsidR="000B4419" w:rsidRPr="000B4419" w:rsidRDefault="000B4419" w:rsidP="000B4419">
      <w:pPr>
        <w:ind w:firstLine="709"/>
        <w:jc w:val="both"/>
        <w:rPr>
          <w:snapToGrid w:val="0"/>
          <w:sz w:val="28"/>
          <w:szCs w:val="28"/>
        </w:rPr>
      </w:pPr>
      <w:r w:rsidRPr="000B4419">
        <w:rPr>
          <w:snapToGrid w:val="0"/>
          <w:sz w:val="28"/>
          <w:szCs w:val="28"/>
        </w:rPr>
        <w:t xml:space="preserve">Оборотно-сальдовая ведомость по счету 32 вывоз ТБО с котельной </w:t>
      </w:r>
      <w:r w:rsidRPr="000B4419">
        <w:rPr>
          <w:snapToGrid w:val="0"/>
          <w:sz w:val="28"/>
          <w:szCs w:val="28"/>
        </w:rPr>
        <w:br/>
        <w:t>ст. Промышленная РСП за 2022 год на сумму 10 тыс. руб. (DOCS.FORM.6.42. Часть 1. 9. Расходы на оплату работ и услуг производственного характера. ОСВ по котельным. ОСВ ТБО котельная Промышленная РСП).</w:t>
      </w:r>
    </w:p>
    <w:p w14:paraId="603A261B" w14:textId="77777777" w:rsidR="000B4419" w:rsidRPr="000B4419" w:rsidRDefault="000B4419" w:rsidP="000B4419">
      <w:pPr>
        <w:ind w:firstLine="709"/>
        <w:jc w:val="both"/>
        <w:rPr>
          <w:snapToGrid w:val="0"/>
          <w:sz w:val="28"/>
          <w:szCs w:val="28"/>
        </w:rPr>
      </w:pPr>
      <w:r w:rsidRPr="000B4419">
        <w:rPr>
          <w:snapToGrid w:val="0"/>
          <w:sz w:val="28"/>
          <w:szCs w:val="28"/>
        </w:rPr>
        <w:t xml:space="preserve">Оборотно-сальдовая ведомость по счету 32 вывоз ТБО с котельной </w:t>
      </w:r>
      <w:r w:rsidRPr="000B4419">
        <w:rPr>
          <w:snapToGrid w:val="0"/>
          <w:sz w:val="28"/>
          <w:szCs w:val="28"/>
        </w:rPr>
        <w:br/>
        <w:t>ст. Промышленная ЭЧ за 2022 год на сумму 19 тыс. руб. (DOCS.FORM.6.42. Часть 1. 9. Расходы на оплату работ и услуг производственного характера. ОСВ по котельным. ОСВ ТБО котельная Промышленная ЭЧ).</w:t>
      </w:r>
    </w:p>
    <w:p w14:paraId="31D4BD51" w14:textId="77777777" w:rsidR="000B4419" w:rsidRPr="000B4419" w:rsidRDefault="000B4419" w:rsidP="000B4419">
      <w:pPr>
        <w:ind w:firstLine="709"/>
        <w:jc w:val="both"/>
        <w:rPr>
          <w:snapToGrid w:val="0"/>
          <w:sz w:val="28"/>
          <w:szCs w:val="28"/>
        </w:rPr>
      </w:pPr>
      <w:r w:rsidRPr="000B4419">
        <w:rPr>
          <w:snapToGrid w:val="0"/>
          <w:sz w:val="28"/>
          <w:szCs w:val="28"/>
        </w:rPr>
        <w:t xml:space="preserve">Эксперты рассчитали затраты на вывоз ТБО на 2024 год: (10 тыс. руб. + 19 тыс. руб.) × 1,058 (ИЦП 2023/2022) × 1,072 (ИЦП 2024/2023) = </w:t>
      </w:r>
      <w:r w:rsidRPr="000B4419">
        <w:rPr>
          <w:snapToGrid w:val="0"/>
          <w:sz w:val="28"/>
          <w:szCs w:val="28"/>
        </w:rPr>
        <w:br/>
      </w:r>
      <w:r w:rsidRPr="000B4419">
        <w:rPr>
          <w:b/>
          <w:snapToGrid w:val="0"/>
          <w:sz w:val="28"/>
          <w:szCs w:val="28"/>
        </w:rPr>
        <w:t>33 тыс. руб.</w:t>
      </w:r>
      <w:r w:rsidRPr="000B4419">
        <w:rPr>
          <w:snapToGrid w:val="0"/>
          <w:sz w:val="28"/>
          <w:szCs w:val="28"/>
        </w:rPr>
        <w:t xml:space="preserve"> </w:t>
      </w:r>
    </w:p>
    <w:p w14:paraId="496F884B" w14:textId="77777777" w:rsidR="000B4419" w:rsidRPr="000B4419" w:rsidRDefault="000B4419" w:rsidP="000B4419">
      <w:pPr>
        <w:ind w:firstLine="709"/>
        <w:jc w:val="both"/>
        <w:rPr>
          <w:snapToGrid w:val="0"/>
          <w:sz w:val="28"/>
          <w:szCs w:val="28"/>
        </w:rPr>
      </w:pPr>
    </w:p>
    <w:p w14:paraId="56CC841B" w14:textId="77777777" w:rsidR="000B4419" w:rsidRPr="000B4419" w:rsidRDefault="000B4419" w:rsidP="000B4419">
      <w:pPr>
        <w:ind w:firstLine="709"/>
        <w:jc w:val="both"/>
        <w:rPr>
          <w:snapToGrid w:val="0"/>
          <w:sz w:val="28"/>
          <w:szCs w:val="28"/>
        </w:rPr>
      </w:pPr>
      <w:r w:rsidRPr="000B4419">
        <w:rPr>
          <w:snapToGrid w:val="0"/>
          <w:sz w:val="28"/>
          <w:szCs w:val="28"/>
        </w:rPr>
        <w:t xml:space="preserve">Итого затраты по статье «Расходы на оплату работ и услуг производственного характера, выполняемых по договорам со сторонними организациями», составят: 259 тыс. руб. (автоперевозки) + 26 тыс. руб. (АСКУТЭР) + 3 тыс. руб. (диагностика и технические испытания электроустановок) + 905 тыс. руб. (аутсорсинг) + 7 тыс. руб. (установка пожарной сигнализации) + 111 тыс. руб. (разработка технической документации)  + 61 тыс. руб. (режимно-наладочные работы) + 33 тыс. руб. (вывоз ТБО) = </w:t>
      </w:r>
      <w:r w:rsidRPr="000B4419">
        <w:rPr>
          <w:b/>
          <w:snapToGrid w:val="0"/>
          <w:sz w:val="28"/>
          <w:szCs w:val="28"/>
        </w:rPr>
        <w:t>1 405 тыс. руб.</w:t>
      </w:r>
      <w:r w:rsidRPr="000B4419">
        <w:rPr>
          <w:snapToGrid w:val="0"/>
          <w:sz w:val="28"/>
          <w:szCs w:val="28"/>
        </w:rPr>
        <w:t xml:space="preserve"> </w:t>
      </w:r>
    </w:p>
    <w:p w14:paraId="7EF4D7FF" w14:textId="77777777" w:rsidR="000B4419" w:rsidRPr="000B4419" w:rsidRDefault="000B4419" w:rsidP="000B4419">
      <w:pPr>
        <w:tabs>
          <w:tab w:val="left" w:pos="1890"/>
        </w:tabs>
        <w:ind w:firstLine="709"/>
        <w:jc w:val="both"/>
        <w:rPr>
          <w:sz w:val="28"/>
          <w:szCs w:val="28"/>
        </w:rPr>
      </w:pPr>
      <w:r w:rsidRPr="000B4419">
        <w:rPr>
          <w:snapToGrid w:val="0"/>
          <w:sz w:val="28"/>
          <w:szCs w:val="28"/>
        </w:rPr>
        <w:t xml:space="preserve">Данную величину эксперты признают экономически обоснованной </w:t>
      </w:r>
      <w:r w:rsidRPr="000B4419">
        <w:rPr>
          <w:snapToGrid w:val="0"/>
          <w:sz w:val="28"/>
          <w:szCs w:val="28"/>
        </w:rPr>
        <w:br/>
        <w:t>и предлагают к включению в НВВ предприятия на 2024 год.</w:t>
      </w:r>
    </w:p>
    <w:p w14:paraId="120F49D3"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lastRenderedPageBreak/>
        <w:t xml:space="preserve">Расходы в размере 354 тыс. руб., не подтвержденные предприятием документально, подлежат исключению из НВВ на 2024 год, </w:t>
      </w:r>
      <w:r w:rsidRPr="000B4419">
        <w:rPr>
          <w:snapToGrid w:val="0"/>
          <w:sz w:val="28"/>
          <w:szCs w:val="28"/>
        </w:rPr>
        <w:br/>
        <w:t>как экономически необоснованные.</w:t>
      </w:r>
    </w:p>
    <w:p w14:paraId="6F8FE49D" w14:textId="77777777" w:rsidR="000B4419" w:rsidRPr="000B4419" w:rsidRDefault="000B4419" w:rsidP="000B4419">
      <w:pPr>
        <w:ind w:firstLine="709"/>
        <w:jc w:val="both"/>
        <w:rPr>
          <w:snapToGrid w:val="0"/>
          <w:sz w:val="28"/>
          <w:szCs w:val="28"/>
        </w:rPr>
      </w:pPr>
    </w:p>
    <w:p w14:paraId="7E424761" w14:textId="77777777" w:rsidR="000B4419" w:rsidRPr="000B4419" w:rsidRDefault="000B4419" w:rsidP="000B4419">
      <w:pPr>
        <w:keepNext/>
        <w:keepLines/>
        <w:jc w:val="both"/>
        <w:outlineLvl w:val="1"/>
        <w:rPr>
          <w:rFonts w:eastAsia="Calibri"/>
          <w:b/>
          <w:sz w:val="28"/>
          <w:szCs w:val="20"/>
          <w:lang w:val="x-none" w:eastAsia="en-US"/>
        </w:rPr>
      </w:pPr>
      <w:r w:rsidRPr="000B4419">
        <w:rPr>
          <w:rFonts w:eastAsia="Calibri"/>
          <w:b/>
          <w:sz w:val="28"/>
          <w:szCs w:val="28"/>
          <w:lang w:eastAsia="en-US"/>
        </w:rPr>
        <w:t>5</w:t>
      </w:r>
      <w:r w:rsidRPr="000B4419">
        <w:rPr>
          <w:rFonts w:eastAsia="Calibri"/>
          <w:b/>
          <w:sz w:val="28"/>
          <w:szCs w:val="28"/>
          <w:lang w:val="x-none" w:eastAsia="en-US"/>
        </w:rPr>
        <w:t>.1.1.</w:t>
      </w:r>
      <w:r w:rsidRPr="000B4419">
        <w:rPr>
          <w:rFonts w:eastAsia="Calibri"/>
          <w:b/>
          <w:sz w:val="28"/>
          <w:szCs w:val="28"/>
          <w:lang w:eastAsia="en-US"/>
        </w:rPr>
        <w:t>5.</w:t>
      </w:r>
      <w:r w:rsidRPr="000B4419">
        <w:rPr>
          <w:rFonts w:eastAsia="Calibri"/>
          <w:b/>
          <w:sz w:val="28"/>
          <w:szCs w:val="28"/>
          <w:lang w:val="x-none" w:eastAsia="en-US"/>
        </w:rPr>
        <w:t xml:space="preserve"> расходы на оплату</w:t>
      </w:r>
      <w:r w:rsidRPr="000B4419">
        <w:rPr>
          <w:rFonts w:eastAsia="Calibri"/>
          <w:b/>
          <w:sz w:val="28"/>
          <w:szCs w:val="28"/>
          <w:lang w:eastAsia="en-US"/>
        </w:rPr>
        <w:t xml:space="preserve"> иных</w:t>
      </w:r>
      <w:r w:rsidRPr="000B4419">
        <w:rPr>
          <w:rFonts w:eastAsia="Calibri"/>
          <w:b/>
          <w:sz w:val="28"/>
          <w:szCs w:val="28"/>
          <w:lang w:val="x-none" w:eastAsia="en-US"/>
        </w:rPr>
        <w:t xml:space="preserve"> работ и услуг, выполняемых </w:t>
      </w:r>
      <w:r w:rsidRPr="000B4419">
        <w:rPr>
          <w:rFonts w:eastAsia="Calibri"/>
          <w:b/>
          <w:sz w:val="28"/>
          <w:szCs w:val="28"/>
          <w:lang w:val="x-none" w:eastAsia="en-US"/>
        </w:rPr>
        <w:br/>
        <w:t>по договорам с</w:t>
      </w:r>
      <w:r w:rsidRPr="000B4419">
        <w:rPr>
          <w:rFonts w:eastAsia="Calibri"/>
          <w:b/>
          <w:sz w:val="28"/>
          <w:szCs w:val="28"/>
          <w:lang w:eastAsia="en-US"/>
        </w:rPr>
        <w:t xml:space="preserve"> </w:t>
      </w:r>
      <w:r w:rsidRPr="000B4419">
        <w:rPr>
          <w:rFonts w:eastAsia="Calibri"/>
          <w:b/>
          <w:sz w:val="28"/>
          <w:szCs w:val="28"/>
          <w:lang w:val="x-none" w:eastAsia="en-US"/>
        </w:rPr>
        <w:t>организациями</w:t>
      </w:r>
    </w:p>
    <w:p w14:paraId="4FB94741" w14:textId="77777777" w:rsidR="000B4419" w:rsidRPr="000B4419" w:rsidRDefault="000B4419" w:rsidP="000B4419">
      <w:pPr>
        <w:ind w:firstLine="709"/>
        <w:jc w:val="both"/>
        <w:rPr>
          <w:snapToGrid w:val="0"/>
          <w:sz w:val="28"/>
          <w:szCs w:val="28"/>
          <w:lang w:val="x-none"/>
        </w:rPr>
      </w:pPr>
    </w:p>
    <w:p w14:paraId="11EF5B90" w14:textId="77777777" w:rsidR="000B4419" w:rsidRPr="000B4419" w:rsidRDefault="000B4419" w:rsidP="000B4419">
      <w:pPr>
        <w:tabs>
          <w:tab w:val="left" w:pos="1890"/>
        </w:tabs>
        <w:ind w:firstLine="709"/>
        <w:jc w:val="both"/>
        <w:rPr>
          <w:sz w:val="28"/>
          <w:szCs w:val="20"/>
        </w:rPr>
      </w:pPr>
      <w:r w:rsidRPr="000B4419">
        <w:rPr>
          <w:snapToGrid w:val="0"/>
          <w:sz w:val="28"/>
          <w:szCs w:val="28"/>
        </w:rPr>
        <w:t xml:space="preserve">По данной статье предприятием планируются расходы </w:t>
      </w:r>
      <w:r w:rsidRPr="000B4419">
        <w:rPr>
          <w:snapToGrid w:val="0"/>
          <w:sz w:val="28"/>
          <w:szCs w:val="28"/>
        </w:rPr>
        <w:br/>
        <w:t xml:space="preserve">в размере 426 тыс. руб. </w:t>
      </w:r>
    </w:p>
    <w:p w14:paraId="269859B6"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DB67003" w14:textId="77777777" w:rsidR="000B4419" w:rsidRPr="000B4419" w:rsidRDefault="000B4419" w:rsidP="000B4419">
      <w:pPr>
        <w:tabs>
          <w:tab w:val="left" w:pos="1890"/>
        </w:tabs>
        <w:ind w:firstLine="709"/>
        <w:jc w:val="both"/>
        <w:rPr>
          <w:snapToGrid w:val="0"/>
          <w:sz w:val="28"/>
          <w:szCs w:val="28"/>
        </w:rPr>
      </w:pPr>
    </w:p>
    <w:p w14:paraId="1AF3F537" w14:textId="77777777" w:rsidR="000B4419" w:rsidRPr="000B4419" w:rsidRDefault="000B4419" w:rsidP="008C16BA">
      <w:pPr>
        <w:numPr>
          <w:ilvl w:val="0"/>
          <w:numId w:val="8"/>
        </w:numPr>
        <w:ind w:left="0" w:firstLine="709"/>
        <w:jc w:val="both"/>
        <w:rPr>
          <w:b/>
          <w:snapToGrid w:val="0"/>
          <w:sz w:val="28"/>
          <w:szCs w:val="28"/>
        </w:rPr>
      </w:pPr>
      <w:r w:rsidRPr="000B4419">
        <w:rPr>
          <w:b/>
          <w:snapToGrid w:val="0"/>
          <w:sz w:val="28"/>
          <w:szCs w:val="28"/>
        </w:rPr>
        <w:t>Автотранспортные услуги (накладные общехозяйственные расходы)</w:t>
      </w:r>
    </w:p>
    <w:p w14:paraId="1C12F575" w14:textId="77777777" w:rsidR="000B4419" w:rsidRPr="000B4419" w:rsidRDefault="000B4419" w:rsidP="000B4419">
      <w:pPr>
        <w:ind w:firstLine="709"/>
        <w:jc w:val="both"/>
        <w:rPr>
          <w:snapToGrid w:val="0"/>
          <w:sz w:val="28"/>
          <w:szCs w:val="28"/>
        </w:rPr>
      </w:pPr>
    </w:p>
    <w:p w14:paraId="1E5F3F01" w14:textId="77777777" w:rsidR="000B4419" w:rsidRPr="000B4419" w:rsidRDefault="000B4419" w:rsidP="000B4419">
      <w:pPr>
        <w:ind w:firstLine="709"/>
        <w:jc w:val="both"/>
        <w:rPr>
          <w:snapToGrid w:val="0"/>
          <w:sz w:val="28"/>
          <w:szCs w:val="28"/>
        </w:rPr>
      </w:pPr>
      <w:r w:rsidRPr="000B4419">
        <w:rPr>
          <w:snapToGrid w:val="0"/>
          <w:sz w:val="28"/>
          <w:szCs w:val="28"/>
        </w:rPr>
        <w:t xml:space="preserve">В обоснование затрат на автотранспортные услуги на 2024 год представлены: </w:t>
      </w:r>
    </w:p>
    <w:p w14:paraId="4700D75D" w14:textId="77777777" w:rsidR="000B4419" w:rsidRPr="000B4419" w:rsidRDefault="000B4419" w:rsidP="000B4419">
      <w:pPr>
        <w:ind w:firstLine="709"/>
        <w:jc w:val="both"/>
        <w:rPr>
          <w:snapToGrid w:val="0"/>
          <w:sz w:val="28"/>
          <w:szCs w:val="28"/>
        </w:rPr>
      </w:pPr>
      <w:r w:rsidRPr="000B4419">
        <w:rPr>
          <w:snapToGrid w:val="0"/>
          <w:sz w:val="28"/>
          <w:szCs w:val="28"/>
        </w:rPr>
        <w:t>Расчет иных расходов котельная ст. Промышленная (</w:t>
      </w:r>
      <w:r w:rsidRPr="000B4419">
        <w:rPr>
          <w:snapToGrid w:val="0"/>
          <w:sz w:val="28"/>
          <w:szCs w:val="28"/>
          <w:lang w:val="en-US"/>
        </w:rPr>
        <w:t>DOCS</w:t>
      </w:r>
      <w:r w:rsidRPr="000B4419">
        <w:rPr>
          <w:snapToGrid w:val="0"/>
          <w:sz w:val="28"/>
          <w:szCs w:val="28"/>
        </w:rPr>
        <w:t>.</w:t>
      </w:r>
      <w:r w:rsidRPr="000B4419">
        <w:rPr>
          <w:snapToGrid w:val="0"/>
          <w:sz w:val="28"/>
          <w:szCs w:val="28"/>
          <w:lang w:val="en-US"/>
        </w:rPr>
        <w:t>FORM</w:t>
      </w:r>
      <w:r w:rsidRPr="000B4419">
        <w:rPr>
          <w:snapToGrid w:val="0"/>
          <w:sz w:val="28"/>
          <w:szCs w:val="28"/>
        </w:rPr>
        <w:t>.6.42. Доп. документы 3. Часть 6. 26. Приложение 4 Расчет иных расходов).</w:t>
      </w:r>
    </w:p>
    <w:p w14:paraId="0652E800"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оказания автотранспортных услуг № 1535443 от 17.06.2015, заключенный с ООО «РесурсТранс», действующий по 31.03.2022, </w:t>
      </w:r>
      <w:r w:rsidRPr="000B4419">
        <w:rPr>
          <w:snapToGrid w:val="0"/>
          <w:sz w:val="28"/>
          <w:szCs w:val="28"/>
        </w:rPr>
        <w:br/>
        <w:t xml:space="preserve">с приложениями, без автопролонгации (DOCS.FORM.6.42. Часть 1. </w:t>
      </w:r>
      <w:r w:rsidRPr="000B4419">
        <w:rPr>
          <w:snapToGrid w:val="0"/>
          <w:sz w:val="28"/>
          <w:szCs w:val="28"/>
        </w:rPr>
        <w:br/>
        <w:t>10. Расходы на оплату иных работ и услуг. Договор оказания автотранспортных услуг РСТ).</w:t>
      </w:r>
    </w:p>
    <w:p w14:paraId="359AF9FA" w14:textId="77777777" w:rsidR="000B4419" w:rsidRPr="000B4419" w:rsidRDefault="000B4419" w:rsidP="000B4419">
      <w:pPr>
        <w:ind w:firstLine="709"/>
        <w:jc w:val="both"/>
        <w:rPr>
          <w:snapToGrid w:val="0"/>
          <w:sz w:val="28"/>
          <w:szCs w:val="28"/>
        </w:rPr>
      </w:pPr>
      <w:r w:rsidRPr="000B4419">
        <w:rPr>
          <w:snapToGrid w:val="0"/>
          <w:sz w:val="28"/>
          <w:szCs w:val="28"/>
        </w:rPr>
        <w:t>Дополнительные соглашения к договору оказания автотранспортных услуг № 1535443 от 17.06.2015, заключенного с ООО «РесурсТранс»</w:t>
      </w:r>
      <w:r w:rsidRPr="000B4419">
        <w:rPr>
          <w:snapToGrid w:val="0"/>
          <w:sz w:val="28"/>
          <w:szCs w:val="28"/>
        </w:rPr>
        <w:br/>
        <w:t>(19 доп. соглашений) (DOCS.FORM.6.42. Часть 1. 10. Расходы на оплату иных работ и услуг).</w:t>
      </w:r>
    </w:p>
    <w:p w14:paraId="1574CB95"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оказания автотранспортных услуг № 2030/ОКЭ-ЦАТ/22/12/1 б/д, заключенный с ООО «РесурсТранс», действующий по 31.03.2033, </w:t>
      </w:r>
      <w:r w:rsidRPr="000B4419">
        <w:rPr>
          <w:snapToGrid w:val="0"/>
          <w:sz w:val="28"/>
          <w:szCs w:val="28"/>
        </w:rPr>
        <w:br/>
        <w:t xml:space="preserve">с приложениями, без автопролонгации (DOCS.FORM.6.42. Часть 2. </w:t>
      </w:r>
      <w:r w:rsidRPr="000B4419">
        <w:rPr>
          <w:snapToGrid w:val="0"/>
          <w:sz w:val="28"/>
          <w:szCs w:val="28"/>
        </w:rPr>
        <w:br/>
        <w:t>10. Расходы на оплату иных работ и услуг. Новый договор РесурсТранс).</w:t>
      </w:r>
    </w:p>
    <w:p w14:paraId="3CB2CBDA" w14:textId="77777777" w:rsidR="000B4419" w:rsidRPr="000B4419" w:rsidRDefault="000B4419" w:rsidP="000B4419">
      <w:pPr>
        <w:ind w:firstLine="709"/>
        <w:jc w:val="both"/>
        <w:rPr>
          <w:snapToGrid w:val="0"/>
          <w:sz w:val="28"/>
          <w:szCs w:val="28"/>
        </w:rPr>
      </w:pPr>
      <w:r w:rsidRPr="000B4419">
        <w:rPr>
          <w:snapToGrid w:val="0"/>
          <w:sz w:val="28"/>
          <w:szCs w:val="28"/>
        </w:rPr>
        <w:t xml:space="preserve">Протокол заседания комиссии по ценам ОАО «РЖД» </w:t>
      </w:r>
      <w:r w:rsidRPr="000B4419">
        <w:rPr>
          <w:snapToGrid w:val="0"/>
          <w:sz w:val="28"/>
          <w:szCs w:val="28"/>
        </w:rPr>
        <w:br/>
        <w:t xml:space="preserve">№ 83НЗЭФ1-159/пр от 25.04.2022 (DOCS.FORM.6.42. Часть 2. 10. Расходы </w:t>
      </w:r>
      <w:r w:rsidRPr="000B4419">
        <w:rPr>
          <w:snapToGrid w:val="0"/>
          <w:sz w:val="28"/>
          <w:szCs w:val="28"/>
        </w:rPr>
        <w:br/>
        <w:t>на оплату иных работ и услуг. Протокол заседания комиссии по ценам).</w:t>
      </w:r>
    </w:p>
    <w:p w14:paraId="324330EE" w14:textId="77777777" w:rsidR="000B4419" w:rsidRPr="000B4419" w:rsidRDefault="000B4419" w:rsidP="000B4419">
      <w:pPr>
        <w:ind w:firstLine="709"/>
        <w:jc w:val="both"/>
        <w:rPr>
          <w:snapToGrid w:val="0"/>
          <w:sz w:val="28"/>
          <w:szCs w:val="28"/>
        </w:rPr>
      </w:pPr>
      <w:r w:rsidRPr="000B4419">
        <w:rPr>
          <w:snapToGrid w:val="0"/>
          <w:sz w:val="28"/>
          <w:szCs w:val="28"/>
        </w:rPr>
        <w:t xml:space="preserve">Протокол заочного заседания Конкурсной комиссии ОАО «РЖД» </w:t>
      </w:r>
      <w:r w:rsidRPr="000B4419">
        <w:rPr>
          <w:snapToGrid w:val="0"/>
          <w:sz w:val="28"/>
          <w:szCs w:val="28"/>
        </w:rPr>
        <w:br/>
        <w:t>№ 385 от 26.12.2016 (DOCS.FORM.6.42. Часть 2. 10. Расходы на оплату иных работ и услуг. Протокол конкурсной комиссии).</w:t>
      </w:r>
    </w:p>
    <w:p w14:paraId="56B8DFEB" w14:textId="77777777" w:rsidR="000B4419" w:rsidRPr="000B4419" w:rsidRDefault="000B4419" w:rsidP="000B4419">
      <w:pPr>
        <w:ind w:firstLine="709"/>
        <w:jc w:val="both"/>
        <w:rPr>
          <w:snapToGrid w:val="0"/>
          <w:sz w:val="28"/>
          <w:szCs w:val="28"/>
        </w:rPr>
      </w:pPr>
      <w:r w:rsidRPr="000B4419">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0D7322D3" w14:textId="77777777" w:rsidR="000B4419" w:rsidRPr="000B4419" w:rsidRDefault="000B4419" w:rsidP="000B4419">
      <w:pPr>
        <w:ind w:firstLine="709"/>
        <w:jc w:val="both"/>
        <w:rPr>
          <w:snapToGrid w:val="0"/>
          <w:sz w:val="28"/>
          <w:szCs w:val="28"/>
        </w:rPr>
      </w:pPr>
      <w:r w:rsidRPr="000B4419">
        <w:rPr>
          <w:snapToGrid w:val="0"/>
          <w:sz w:val="28"/>
          <w:szCs w:val="28"/>
        </w:rPr>
        <w:lastRenderedPageBreak/>
        <w:t>Расчёт накладных затрат по общехозяйственным расходам за 2022 год (DOCS.FORM.6.42. Часть 2. 13. Другие расходы. Общехозяйственные расходы 2022 г).</w:t>
      </w:r>
    </w:p>
    <w:p w14:paraId="150BB413" w14:textId="77777777" w:rsidR="000B4419" w:rsidRPr="000B4419" w:rsidRDefault="000B4419" w:rsidP="000B4419">
      <w:pPr>
        <w:tabs>
          <w:tab w:val="left" w:pos="1890"/>
        </w:tabs>
        <w:ind w:firstLine="709"/>
        <w:jc w:val="both"/>
        <w:rPr>
          <w:b/>
          <w:snapToGrid w:val="0"/>
          <w:sz w:val="28"/>
          <w:szCs w:val="28"/>
        </w:rPr>
      </w:pPr>
      <w:r w:rsidRPr="000B4419">
        <w:rPr>
          <w:snapToGrid w:val="0"/>
          <w:sz w:val="28"/>
          <w:szCs w:val="28"/>
        </w:rPr>
        <w:t xml:space="preserve">Согласно расчёту накладных затрат по общехозяйственным расходам за 2022 год, процент распределения на тепловую энергию составляет </w:t>
      </w:r>
      <w:r w:rsidRPr="000B4419">
        <w:rPr>
          <w:snapToGrid w:val="0"/>
          <w:sz w:val="28"/>
          <w:szCs w:val="28"/>
        </w:rPr>
        <w:br/>
        <w:t>83,82 %, котельные на ст. Промышленная – 7,77 %.</w:t>
      </w:r>
    </w:p>
    <w:p w14:paraId="7D07F1F3" w14:textId="77777777" w:rsidR="000B4419" w:rsidRPr="000B4419" w:rsidRDefault="000B4419" w:rsidP="000B4419">
      <w:pPr>
        <w:ind w:firstLine="709"/>
        <w:jc w:val="both"/>
        <w:rPr>
          <w:snapToGrid w:val="0"/>
          <w:sz w:val="28"/>
          <w:szCs w:val="28"/>
        </w:rPr>
      </w:pPr>
      <w:r w:rsidRPr="000B4419">
        <w:rPr>
          <w:snapToGrid w:val="0"/>
          <w:sz w:val="28"/>
          <w:szCs w:val="28"/>
        </w:rPr>
        <w:t xml:space="preserve">ОСВ по счету 34 Автоперевозки общехозяйственного назначения </w:t>
      </w:r>
      <w:r w:rsidRPr="000B4419">
        <w:rPr>
          <w:snapToGrid w:val="0"/>
          <w:sz w:val="28"/>
          <w:szCs w:val="28"/>
        </w:rPr>
        <w:br/>
        <w:t>по договору с ООО «Ресурстранс» за 2022 год на сумму 3 336 тыс. руб. (DOCS.FORM.6.42. Часть 2. 13. Другие расходы. ОСВ автоперевозки общехозяйственного назначения).</w:t>
      </w:r>
    </w:p>
    <w:p w14:paraId="34D9E832" w14:textId="77777777" w:rsidR="000B4419" w:rsidRPr="000B4419" w:rsidRDefault="000B4419" w:rsidP="000B4419">
      <w:pPr>
        <w:tabs>
          <w:tab w:val="left" w:pos="1890"/>
        </w:tabs>
        <w:ind w:firstLine="851"/>
        <w:jc w:val="both"/>
        <w:rPr>
          <w:sz w:val="28"/>
          <w:szCs w:val="28"/>
        </w:rPr>
      </w:pPr>
    </w:p>
    <w:p w14:paraId="26AD95D1"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автотранспортные услуги </w:t>
      </w:r>
      <w:r w:rsidRPr="000B4419">
        <w:rPr>
          <w:sz w:val="28"/>
          <w:szCs w:val="28"/>
        </w:rPr>
        <w:br/>
        <w:t xml:space="preserve">на 2024 год: 3 336 тыс. руб. (общая сумма затрат по данным ОСВ) </w:t>
      </w:r>
      <w:r w:rsidRPr="000B4419">
        <w:rPr>
          <w:snapToGrid w:val="0"/>
          <w:sz w:val="28"/>
          <w:szCs w:val="28"/>
        </w:rPr>
        <w:t xml:space="preserve">× </w:t>
      </w:r>
      <w:r w:rsidRPr="000B4419">
        <w:rPr>
          <w:snapToGrid w:val="0"/>
          <w:sz w:val="28"/>
          <w:szCs w:val="28"/>
        </w:rPr>
        <w:br/>
        <w:t xml:space="preserve">83,82 % (процент отчислений на тепловую энергию) × 7,77 % (процент отчислений на котельные на ст. Промышленная) × 1,058 (ИЦП 2023/2022) × </w:t>
      </w:r>
      <w:r w:rsidRPr="000B4419">
        <w:rPr>
          <w:snapToGrid w:val="0"/>
          <w:sz w:val="28"/>
          <w:szCs w:val="28"/>
        </w:rPr>
        <w:br/>
        <w:t xml:space="preserve">1,072 (ИЦП 2024/2023) = </w:t>
      </w:r>
      <w:r w:rsidRPr="000B4419">
        <w:rPr>
          <w:b/>
          <w:snapToGrid w:val="0"/>
          <w:sz w:val="28"/>
          <w:szCs w:val="28"/>
        </w:rPr>
        <w:t>246 тыс. руб.</w:t>
      </w:r>
    </w:p>
    <w:p w14:paraId="6C59299F" w14:textId="77777777" w:rsidR="000B4419" w:rsidRPr="000B4419" w:rsidRDefault="000B4419" w:rsidP="000B4419">
      <w:pPr>
        <w:ind w:firstLine="709"/>
        <w:jc w:val="both"/>
        <w:rPr>
          <w:snapToGrid w:val="0"/>
          <w:sz w:val="28"/>
          <w:szCs w:val="28"/>
        </w:rPr>
      </w:pPr>
    </w:p>
    <w:p w14:paraId="339EA988" w14:textId="77777777" w:rsidR="000B4419" w:rsidRPr="000B4419" w:rsidRDefault="000B4419" w:rsidP="008C16BA">
      <w:pPr>
        <w:numPr>
          <w:ilvl w:val="0"/>
          <w:numId w:val="8"/>
        </w:numPr>
        <w:ind w:left="0" w:firstLine="709"/>
        <w:jc w:val="both"/>
        <w:rPr>
          <w:b/>
          <w:snapToGrid w:val="0"/>
          <w:sz w:val="28"/>
          <w:szCs w:val="28"/>
        </w:rPr>
      </w:pPr>
      <w:r w:rsidRPr="000B4419">
        <w:rPr>
          <w:b/>
          <w:snapToGrid w:val="0"/>
          <w:sz w:val="28"/>
          <w:szCs w:val="28"/>
        </w:rPr>
        <w:t>Химическая чистка спецодежды</w:t>
      </w:r>
    </w:p>
    <w:p w14:paraId="68DA881E" w14:textId="77777777" w:rsidR="000B4419" w:rsidRPr="000B4419" w:rsidRDefault="000B4419" w:rsidP="000B4419">
      <w:pPr>
        <w:ind w:firstLine="709"/>
        <w:jc w:val="both"/>
        <w:rPr>
          <w:snapToGrid w:val="0"/>
          <w:sz w:val="28"/>
          <w:szCs w:val="28"/>
        </w:rPr>
      </w:pPr>
    </w:p>
    <w:p w14:paraId="22A4CC34" w14:textId="77777777" w:rsidR="000B4419" w:rsidRPr="000B4419" w:rsidRDefault="000B4419" w:rsidP="000B4419">
      <w:pPr>
        <w:ind w:firstLine="709"/>
        <w:jc w:val="both"/>
        <w:rPr>
          <w:snapToGrid w:val="0"/>
          <w:sz w:val="28"/>
          <w:szCs w:val="28"/>
        </w:rPr>
      </w:pPr>
      <w:r w:rsidRPr="000B4419">
        <w:rPr>
          <w:snapToGrid w:val="0"/>
          <w:sz w:val="28"/>
          <w:szCs w:val="28"/>
        </w:rPr>
        <w:t>В обоснование затрат на химическую чистку спецодежды на 2024 год представлены:</w:t>
      </w:r>
    </w:p>
    <w:p w14:paraId="273AB08C"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возмездного оказания услуг № 4801651 от 08.04.2022, заключенный с ИП Репин Алексей Вячеславович, действующий </w:t>
      </w:r>
      <w:r w:rsidRPr="000B4419">
        <w:rPr>
          <w:snapToGrid w:val="0"/>
          <w:sz w:val="28"/>
          <w:szCs w:val="28"/>
        </w:rPr>
        <w:br/>
        <w:t>до 31.03.2023, с приложениями, без автопролонгации (DOCS.FORM.6.42. Часть 1. 10. Расходы на оплату иных работ и услуг. Договор ИП Репин).</w:t>
      </w:r>
    </w:p>
    <w:p w14:paraId="1193B38B" w14:textId="77777777" w:rsidR="000B4419" w:rsidRPr="000B4419" w:rsidRDefault="000B4419" w:rsidP="000B4419">
      <w:pPr>
        <w:ind w:firstLine="709"/>
        <w:jc w:val="both"/>
        <w:rPr>
          <w:snapToGrid w:val="0"/>
          <w:sz w:val="28"/>
          <w:szCs w:val="28"/>
        </w:rPr>
      </w:pPr>
      <w:r w:rsidRPr="000B4419">
        <w:rPr>
          <w:snapToGrid w:val="0"/>
          <w:sz w:val="28"/>
          <w:szCs w:val="28"/>
        </w:rPr>
        <w:t>Счет на оплату ИП Репин А.В. № 167 от 23.06.2022 (DOCS.FORM.6.42. Часть 1. 10. Расходы на оплату иных работ и услуг. СЧ (ИП Репин А.В.)).</w:t>
      </w:r>
    </w:p>
    <w:p w14:paraId="6A5B9650" w14:textId="77777777" w:rsidR="000B4419" w:rsidRPr="000B4419" w:rsidRDefault="000B4419" w:rsidP="000B4419">
      <w:pPr>
        <w:ind w:firstLine="709"/>
        <w:jc w:val="both"/>
        <w:rPr>
          <w:snapToGrid w:val="0"/>
          <w:sz w:val="28"/>
          <w:szCs w:val="28"/>
        </w:rPr>
      </w:pPr>
      <w:r w:rsidRPr="000B4419">
        <w:rPr>
          <w:snapToGrid w:val="0"/>
          <w:sz w:val="28"/>
          <w:szCs w:val="28"/>
        </w:rPr>
        <w:t>Счет на оплату ИП Репин А.В. № 336 от 28.09.2022 (DOCS.FORM.6.42. Часть 1. 10. Расходы на оплату иных работ и услуг. СЧ (ИП Репин А.В.)).</w:t>
      </w:r>
    </w:p>
    <w:p w14:paraId="56A26B74" w14:textId="77777777" w:rsidR="000B4419" w:rsidRPr="000B4419" w:rsidRDefault="000B4419" w:rsidP="000B4419">
      <w:pPr>
        <w:ind w:firstLine="709"/>
        <w:jc w:val="both"/>
        <w:rPr>
          <w:snapToGrid w:val="0"/>
          <w:sz w:val="28"/>
          <w:szCs w:val="28"/>
        </w:rPr>
      </w:pPr>
      <w:r w:rsidRPr="000B4419">
        <w:rPr>
          <w:snapToGrid w:val="0"/>
          <w:sz w:val="28"/>
          <w:szCs w:val="28"/>
        </w:rPr>
        <w:t>Счет-фактура № 167 от 23.06.2022 ИП Репин А.В. (DOCS.FORM.6.42. Часть 1. 10. Расходы на оплату иных работ и услуг. УПД).</w:t>
      </w:r>
    </w:p>
    <w:p w14:paraId="30012CAA" w14:textId="77777777" w:rsidR="000B4419" w:rsidRPr="000B4419" w:rsidRDefault="000B4419" w:rsidP="000B4419">
      <w:pPr>
        <w:ind w:firstLine="709"/>
        <w:jc w:val="both"/>
        <w:rPr>
          <w:snapToGrid w:val="0"/>
          <w:sz w:val="28"/>
          <w:szCs w:val="28"/>
        </w:rPr>
      </w:pPr>
      <w:r w:rsidRPr="000B4419">
        <w:rPr>
          <w:snapToGrid w:val="0"/>
          <w:sz w:val="28"/>
          <w:szCs w:val="28"/>
        </w:rPr>
        <w:t>Счет-фактура № 336 от 28.09.2022 ИП Репин А.В. (DOCS.FORM.6.42. Часть 1. 10. Расходы на оплату иных работ и услуг. УПД).</w:t>
      </w:r>
    </w:p>
    <w:p w14:paraId="381B4256" w14:textId="77777777" w:rsidR="000B4419" w:rsidRPr="000B4419" w:rsidRDefault="000B4419" w:rsidP="000B4419">
      <w:pPr>
        <w:ind w:firstLine="709"/>
        <w:jc w:val="both"/>
        <w:rPr>
          <w:snapToGrid w:val="0"/>
          <w:sz w:val="28"/>
          <w:szCs w:val="28"/>
        </w:rPr>
      </w:pPr>
      <w:r w:rsidRPr="000B4419">
        <w:rPr>
          <w:snapToGrid w:val="0"/>
          <w:sz w:val="28"/>
          <w:szCs w:val="28"/>
        </w:rPr>
        <w:t xml:space="preserve">Акт выполненных работ № 336 от 28.09.2023 ИП Репин (DOCS.FORM.6.42. Часть 1. 10. Расходы на оплату иных работ и услуг. </w:t>
      </w:r>
      <w:r w:rsidRPr="000B4419">
        <w:rPr>
          <w:snapToGrid w:val="0"/>
          <w:sz w:val="28"/>
          <w:szCs w:val="28"/>
        </w:rPr>
        <w:br/>
        <w:t>ФПУ-26).</w:t>
      </w:r>
    </w:p>
    <w:p w14:paraId="08CCA926" w14:textId="77777777" w:rsidR="000B4419" w:rsidRPr="000B4419" w:rsidRDefault="000B4419" w:rsidP="000B4419">
      <w:pPr>
        <w:ind w:firstLine="709"/>
        <w:jc w:val="both"/>
        <w:rPr>
          <w:snapToGrid w:val="0"/>
          <w:sz w:val="28"/>
          <w:szCs w:val="28"/>
        </w:rPr>
      </w:pPr>
      <w:r w:rsidRPr="000B4419">
        <w:rPr>
          <w:snapToGrid w:val="0"/>
          <w:sz w:val="28"/>
          <w:szCs w:val="28"/>
        </w:rPr>
        <w:t xml:space="preserve">Акт выполненных работ № 167 от 23.06.2022 ИП Репин (DOCS.FORM.6.42. Часть 1. 10. Расходы на оплату иных работ и услуг. </w:t>
      </w:r>
      <w:r w:rsidRPr="000B4419">
        <w:rPr>
          <w:snapToGrid w:val="0"/>
          <w:sz w:val="28"/>
          <w:szCs w:val="28"/>
        </w:rPr>
        <w:br/>
        <w:t>ФПУ-26).</w:t>
      </w:r>
    </w:p>
    <w:p w14:paraId="2E81CA5B" w14:textId="77777777" w:rsidR="000B4419" w:rsidRPr="000B4419" w:rsidRDefault="000B4419" w:rsidP="000B4419">
      <w:pPr>
        <w:ind w:firstLine="709"/>
        <w:jc w:val="both"/>
        <w:rPr>
          <w:snapToGrid w:val="0"/>
          <w:sz w:val="28"/>
          <w:szCs w:val="28"/>
        </w:rPr>
      </w:pPr>
      <w:r w:rsidRPr="000B4419">
        <w:rPr>
          <w:snapToGrid w:val="0"/>
          <w:sz w:val="28"/>
          <w:szCs w:val="28"/>
        </w:rPr>
        <w:t xml:space="preserve">Вышеперечисленные документы не подтверждают экономическую обоснованность затрат на химическую чистку спецодежды. </w:t>
      </w:r>
    </w:p>
    <w:p w14:paraId="443CDDB3" w14:textId="77777777" w:rsidR="000B4419" w:rsidRPr="000B4419" w:rsidRDefault="000B4419" w:rsidP="000B4419">
      <w:pPr>
        <w:ind w:firstLine="709"/>
        <w:jc w:val="both"/>
        <w:rPr>
          <w:snapToGrid w:val="0"/>
          <w:sz w:val="28"/>
          <w:szCs w:val="28"/>
        </w:rPr>
      </w:pPr>
      <w:r w:rsidRPr="000B4419">
        <w:rPr>
          <w:snapToGrid w:val="0"/>
          <w:sz w:val="28"/>
          <w:szCs w:val="28"/>
        </w:rPr>
        <w:t xml:space="preserve">Экономически обоснованные затраты по данной статье составили </w:t>
      </w:r>
      <w:r w:rsidRPr="000B4419">
        <w:rPr>
          <w:snapToGrid w:val="0"/>
          <w:sz w:val="28"/>
          <w:szCs w:val="28"/>
        </w:rPr>
        <w:br/>
      </w:r>
      <w:r w:rsidRPr="000B4419">
        <w:rPr>
          <w:b/>
          <w:snapToGrid w:val="0"/>
          <w:sz w:val="28"/>
          <w:szCs w:val="28"/>
        </w:rPr>
        <w:t>0 тыс. руб.</w:t>
      </w:r>
    </w:p>
    <w:p w14:paraId="6E11F14B" w14:textId="77777777" w:rsidR="000B4419" w:rsidRPr="000B4419" w:rsidRDefault="000B4419" w:rsidP="000B4419">
      <w:pPr>
        <w:ind w:firstLine="709"/>
        <w:jc w:val="both"/>
        <w:rPr>
          <w:b/>
          <w:snapToGrid w:val="0"/>
          <w:sz w:val="28"/>
          <w:szCs w:val="28"/>
        </w:rPr>
      </w:pPr>
    </w:p>
    <w:p w14:paraId="4162BF36" w14:textId="77777777" w:rsidR="000B4419" w:rsidRPr="000B4419" w:rsidRDefault="000B4419" w:rsidP="008C16BA">
      <w:pPr>
        <w:numPr>
          <w:ilvl w:val="0"/>
          <w:numId w:val="8"/>
        </w:numPr>
        <w:ind w:left="0" w:firstLine="709"/>
        <w:jc w:val="both"/>
        <w:rPr>
          <w:snapToGrid w:val="0"/>
          <w:sz w:val="28"/>
          <w:szCs w:val="28"/>
        </w:rPr>
      </w:pPr>
      <w:r w:rsidRPr="000B4419">
        <w:rPr>
          <w:b/>
          <w:snapToGrid w:val="0"/>
          <w:sz w:val="28"/>
          <w:szCs w:val="28"/>
        </w:rPr>
        <w:lastRenderedPageBreak/>
        <w:t>Услуги по разработке нормативов допустимых выбросов загрязняющих веществ в атмосферу</w:t>
      </w:r>
    </w:p>
    <w:p w14:paraId="044E42ED" w14:textId="77777777" w:rsidR="000B4419" w:rsidRPr="000B4419" w:rsidRDefault="000B4419" w:rsidP="000B4419">
      <w:pPr>
        <w:ind w:firstLine="709"/>
        <w:jc w:val="both"/>
        <w:rPr>
          <w:snapToGrid w:val="0"/>
          <w:sz w:val="28"/>
          <w:szCs w:val="28"/>
        </w:rPr>
      </w:pPr>
    </w:p>
    <w:p w14:paraId="496A3C70" w14:textId="77777777" w:rsidR="000B4419" w:rsidRPr="000B4419" w:rsidRDefault="000B4419" w:rsidP="000B4419">
      <w:pPr>
        <w:ind w:firstLine="709"/>
        <w:jc w:val="both"/>
        <w:rPr>
          <w:snapToGrid w:val="0"/>
          <w:sz w:val="28"/>
          <w:szCs w:val="28"/>
        </w:rPr>
      </w:pPr>
      <w:r w:rsidRPr="000B4419">
        <w:rPr>
          <w:snapToGrid w:val="0"/>
          <w:sz w:val="28"/>
          <w:szCs w:val="28"/>
        </w:rPr>
        <w:t>В обоснование затрат на услуги по разработке нормативов допустимых выбросов загрязняющих веществ в атмосферу на 2024 год представлены:</w:t>
      </w:r>
    </w:p>
    <w:p w14:paraId="0B9D7353"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 на оплату ООО «ЭКОСИБ» № 1 от 31.01.2022 (услуги </w:t>
      </w:r>
      <w:r w:rsidRPr="000B4419">
        <w:rPr>
          <w:snapToGrid w:val="0"/>
          <w:sz w:val="28"/>
          <w:szCs w:val="28"/>
        </w:rPr>
        <w:br/>
        <w:t xml:space="preserve">по разработке нормативов допустимых выбросов загрязняющих веществ </w:t>
      </w:r>
      <w:r w:rsidRPr="000B4419">
        <w:rPr>
          <w:snapToGrid w:val="0"/>
          <w:sz w:val="28"/>
          <w:szCs w:val="28"/>
        </w:rPr>
        <w:br/>
        <w:t>в атмосферу и получение экспертного заключения) (DOCS.FORM.6.42. Часть 1. 10. Расходы на оплату иных работ и услуг. image4433).</w:t>
      </w:r>
    </w:p>
    <w:p w14:paraId="325DFA70" w14:textId="77777777" w:rsidR="000B4419" w:rsidRPr="000B4419" w:rsidRDefault="000B4419" w:rsidP="000B4419">
      <w:pPr>
        <w:ind w:firstLine="709"/>
        <w:jc w:val="both"/>
        <w:rPr>
          <w:snapToGrid w:val="0"/>
          <w:sz w:val="28"/>
          <w:szCs w:val="28"/>
        </w:rPr>
      </w:pPr>
      <w:r w:rsidRPr="000B4419">
        <w:rPr>
          <w:snapToGrid w:val="0"/>
          <w:sz w:val="28"/>
          <w:szCs w:val="28"/>
        </w:rPr>
        <w:t xml:space="preserve">Акт выполненных работ ООО «ЭКОСИБ» № 4 от 31.05.2022 (услуги </w:t>
      </w:r>
      <w:r w:rsidRPr="000B4419">
        <w:rPr>
          <w:snapToGrid w:val="0"/>
          <w:sz w:val="28"/>
          <w:szCs w:val="28"/>
        </w:rPr>
        <w:br/>
        <w:t xml:space="preserve">по разработке нормативов допустимых выбросов загрязняющих веществ </w:t>
      </w:r>
      <w:r w:rsidRPr="000B4419">
        <w:rPr>
          <w:snapToGrid w:val="0"/>
          <w:sz w:val="28"/>
          <w:szCs w:val="28"/>
        </w:rPr>
        <w:br/>
        <w:t>в атмосферу и получение экспертного заключения) (DOCS.FORM.6.42. Часть 1. 10. Расходы на оплату иных работ и услуг. image4432).</w:t>
      </w:r>
    </w:p>
    <w:p w14:paraId="5A5D78DF" w14:textId="77777777" w:rsidR="000B4419" w:rsidRPr="000B4419" w:rsidRDefault="000B4419" w:rsidP="000B4419">
      <w:pPr>
        <w:ind w:firstLine="709"/>
        <w:jc w:val="both"/>
        <w:rPr>
          <w:snapToGrid w:val="0"/>
          <w:sz w:val="28"/>
          <w:szCs w:val="28"/>
        </w:rPr>
      </w:pPr>
      <w:r w:rsidRPr="000B4419">
        <w:rPr>
          <w:snapToGrid w:val="0"/>
          <w:sz w:val="28"/>
          <w:szCs w:val="28"/>
        </w:rPr>
        <w:t xml:space="preserve">Вышеперечисленные документы не подтверждают экономическую обоснованность затрат услуги по разработке нормативов допустимых выбросов загрязняющих веществ в атмосферу. </w:t>
      </w:r>
    </w:p>
    <w:p w14:paraId="4EF2E937" w14:textId="77777777" w:rsidR="000B4419" w:rsidRPr="000B4419" w:rsidRDefault="000B4419" w:rsidP="000B4419">
      <w:pPr>
        <w:ind w:firstLine="709"/>
        <w:jc w:val="both"/>
        <w:rPr>
          <w:snapToGrid w:val="0"/>
          <w:sz w:val="28"/>
          <w:szCs w:val="28"/>
        </w:rPr>
      </w:pPr>
      <w:r w:rsidRPr="000B4419">
        <w:rPr>
          <w:snapToGrid w:val="0"/>
          <w:sz w:val="28"/>
          <w:szCs w:val="28"/>
        </w:rPr>
        <w:t xml:space="preserve">Экономически обоснованные затраты по данной статье составили </w:t>
      </w:r>
      <w:r w:rsidRPr="000B4419">
        <w:rPr>
          <w:snapToGrid w:val="0"/>
          <w:sz w:val="28"/>
          <w:szCs w:val="28"/>
        </w:rPr>
        <w:br/>
      </w:r>
      <w:r w:rsidRPr="000B4419">
        <w:rPr>
          <w:b/>
          <w:snapToGrid w:val="0"/>
          <w:sz w:val="28"/>
          <w:szCs w:val="28"/>
        </w:rPr>
        <w:t>0 тыс. руб.</w:t>
      </w:r>
    </w:p>
    <w:p w14:paraId="57E9B387" w14:textId="77777777" w:rsidR="000B4419" w:rsidRPr="000B4419" w:rsidRDefault="000B4419" w:rsidP="000B4419">
      <w:pPr>
        <w:ind w:firstLine="709"/>
        <w:jc w:val="both"/>
        <w:rPr>
          <w:snapToGrid w:val="0"/>
          <w:sz w:val="28"/>
          <w:szCs w:val="28"/>
        </w:rPr>
      </w:pPr>
    </w:p>
    <w:p w14:paraId="3B9925FF" w14:textId="77777777" w:rsidR="000B4419" w:rsidRPr="000B4419" w:rsidRDefault="000B4419" w:rsidP="008C16BA">
      <w:pPr>
        <w:numPr>
          <w:ilvl w:val="0"/>
          <w:numId w:val="8"/>
        </w:numPr>
        <w:ind w:left="0" w:firstLine="709"/>
        <w:jc w:val="both"/>
        <w:rPr>
          <w:snapToGrid w:val="0"/>
          <w:sz w:val="28"/>
          <w:szCs w:val="28"/>
        </w:rPr>
      </w:pPr>
      <w:r w:rsidRPr="000B4419">
        <w:rPr>
          <w:b/>
          <w:snapToGrid w:val="0"/>
          <w:sz w:val="28"/>
          <w:szCs w:val="28"/>
        </w:rPr>
        <w:t>Услуги по техническому диагностированию</w:t>
      </w:r>
    </w:p>
    <w:p w14:paraId="7D538D50" w14:textId="77777777" w:rsidR="000B4419" w:rsidRPr="000B4419" w:rsidRDefault="000B4419" w:rsidP="000B4419">
      <w:pPr>
        <w:ind w:firstLine="709"/>
        <w:jc w:val="both"/>
        <w:rPr>
          <w:snapToGrid w:val="0"/>
          <w:sz w:val="28"/>
          <w:szCs w:val="28"/>
        </w:rPr>
      </w:pPr>
    </w:p>
    <w:p w14:paraId="09612290" w14:textId="77777777" w:rsidR="000B4419" w:rsidRPr="000B4419" w:rsidRDefault="000B4419" w:rsidP="000B4419">
      <w:pPr>
        <w:ind w:firstLine="709"/>
        <w:jc w:val="both"/>
        <w:rPr>
          <w:snapToGrid w:val="0"/>
          <w:sz w:val="28"/>
          <w:szCs w:val="28"/>
        </w:rPr>
      </w:pPr>
      <w:r w:rsidRPr="000B4419">
        <w:rPr>
          <w:snapToGrid w:val="0"/>
          <w:sz w:val="28"/>
          <w:szCs w:val="28"/>
        </w:rPr>
        <w:t xml:space="preserve">В обоснование затрат на услуги по техническому диагностированию </w:t>
      </w:r>
      <w:r w:rsidRPr="000B4419">
        <w:rPr>
          <w:snapToGrid w:val="0"/>
          <w:sz w:val="28"/>
          <w:szCs w:val="28"/>
        </w:rPr>
        <w:br/>
        <w:t>на 2024 год представлены:</w:t>
      </w:r>
    </w:p>
    <w:p w14:paraId="6E77A263" w14:textId="77777777" w:rsidR="000B4419" w:rsidRPr="000B4419" w:rsidRDefault="000B4419" w:rsidP="000B4419">
      <w:pPr>
        <w:ind w:firstLine="709"/>
        <w:jc w:val="both"/>
        <w:rPr>
          <w:snapToGrid w:val="0"/>
          <w:sz w:val="28"/>
          <w:szCs w:val="28"/>
        </w:rPr>
      </w:pPr>
      <w:r w:rsidRPr="000B4419">
        <w:rPr>
          <w:snapToGrid w:val="0"/>
          <w:sz w:val="28"/>
          <w:szCs w:val="28"/>
        </w:rPr>
        <w:t>Счет на оплату ООО «ЦДП» № 139 от 07.09.2022 (DOCS.FORM.6.42. Часть 1. 10. Расходы на оплату иных работ и услуг. image14795).</w:t>
      </w:r>
    </w:p>
    <w:p w14:paraId="7E9D9304" w14:textId="77777777" w:rsidR="000B4419" w:rsidRPr="000B4419" w:rsidRDefault="000B4419" w:rsidP="000B4419">
      <w:pPr>
        <w:ind w:firstLine="709"/>
        <w:jc w:val="both"/>
        <w:rPr>
          <w:snapToGrid w:val="0"/>
          <w:sz w:val="28"/>
          <w:szCs w:val="28"/>
        </w:rPr>
      </w:pPr>
      <w:r w:rsidRPr="000B4419">
        <w:rPr>
          <w:snapToGrid w:val="0"/>
          <w:sz w:val="28"/>
          <w:szCs w:val="28"/>
        </w:rPr>
        <w:t>Акт выполненных работ ООО «ЦДП» № 101 от 30.09.2022 (DOCS.FORM.6.42. Часть 1. 10. Расходы на оплату иных работ и услуг. АКТ от 30.09.22).</w:t>
      </w:r>
    </w:p>
    <w:p w14:paraId="7E1E05BF" w14:textId="77777777" w:rsidR="000B4419" w:rsidRPr="000B4419" w:rsidRDefault="000B4419" w:rsidP="000B4419">
      <w:pPr>
        <w:ind w:firstLine="709"/>
        <w:jc w:val="both"/>
        <w:rPr>
          <w:snapToGrid w:val="0"/>
          <w:sz w:val="28"/>
          <w:szCs w:val="28"/>
        </w:rPr>
      </w:pPr>
    </w:p>
    <w:p w14:paraId="60CF75FB"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Итого затраты по статье «Расходы на оплату иных работ и услуг, выполняемых по договорам с организациями», составят: </w:t>
      </w:r>
      <w:r w:rsidRPr="000B4419">
        <w:rPr>
          <w:b/>
          <w:snapToGrid w:val="0"/>
          <w:sz w:val="28"/>
          <w:szCs w:val="28"/>
        </w:rPr>
        <w:t>246 тыс. руб.</w:t>
      </w:r>
      <w:r w:rsidRPr="000B4419">
        <w:rPr>
          <w:snapToGrid w:val="0"/>
          <w:sz w:val="28"/>
          <w:szCs w:val="28"/>
        </w:rPr>
        <w:t xml:space="preserve"> (автотранспортные услуги) </w:t>
      </w:r>
    </w:p>
    <w:p w14:paraId="11EE194B" w14:textId="77777777" w:rsidR="000B4419" w:rsidRPr="000B4419" w:rsidRDefault="000B4419" w:rsidP="000B4419">
      <w:pPr>
        <w:tabs>
          <w:tab w:val="left" w:pos="1890"/>
        </w:tabs>
        <w:ind w:firstLine="709"/>
        <w:jc w:val="both"/>
        <w:rPr>
          <w:sz w:val="28"/>
          <w:szCs w:val="28"/>
        </w:rPr>
      </w:pPr>
      <w:r w:rsidRPr="000B4419">
        <w:rPr>
          <w:snapToGrid w:val="0"/>
          <w:sz w:val="28"/>
          <w:szCs w:val="28"/>
        </w:rPr>
        <w:t xml:space="preserve">Данную величину эксперты признают экономически обоснованной </w:t>
      </w:r>
      <w:r w:rsidRPr="000B4419">
        <w:rPr>
          <w:snapToGrid w:val="0"/>
          <w:sz w:val="28"/>
          <w:szCs w:val="28"/>
        </w:rPr>
        <w:br/>
        <w:t>и предлагают к включению в НВВ предприятия на 2024 год.</w:t>
      </w:r>
    </w:p>
    <w:p w14:paraId="764D166E"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Расходы в размере 180 тыс. руб., не подтвержденные предприятием документально, подлежат исключению из НВВ на 2024 год, </w:t>
      </w:r>
      <w:r w:rsidRPr="000B4419">
        <w:rPr>
          <w:snapToGrid w:val="0"/>
          <w:sz w:val="28"/>
          <w:szCs w:val="28"/>
        </w:rPr>
        <w:br/>
        <w:t>как экономически необоснованные.</w:t>
      </w:r>
    </w:p>
    <w:p w14:paraId="06625F0B" w14:textId="77777777" w:rsidR="000B4419" w:rsidRPr="000B4419" w:rsidRDefault="000B4419" w:rsidP="000B4419">
      <w:pPr>
        <w:ind w:firstLine="709"/>
        <w:jc w:val="both"/>
        <w:rPr>
          <w:snapToGrid w:val="0"/>
          <w:sz w:val="28"/>
          <w:szCs w:val="28"/>
        </w:rPr>
      </w:pPr>
    </w:p>
    <w:p w14:paraId="06E4DDD3"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val="x-none" w:eastAsia="en-US"/>
        </w:rPr>
        <w:t>5.1.1.6</w:t>
      </w:r>
      <w:r w:rsidRPr="000B4419">
        <w:rPr>
          <w:rFonts w:eastAsia="Calibri"/>
          <w:b/>
          <w:sz w:val="28"/>
          <w:szCs w:val="28"/>
          <w:lang w:eastAsia="en-US"/>
        </w:rPr>
        <w:t>.</w:t>
      </w:r>
      <w:r w:rsidRPr="000B4419">
        <w:rPr>
          <w:rFonts w:eastAsia="Calibri"/>
          <w:b/>
          <w:sz w:val="28"/>
          <w:szCs w:val="28"/>
          <w:lang w:val="x-none" w:eastAsia="en-US"/>
        </w:rPr>
        <w:t xml:space="preserve"> расходы на служебные командировки</w:t>
      </w:r>
    </w:p>
    <w:p w14:paraId="151E9D4E" w14:textId="77777777" w:rsidR="000B4419" w:rsidRPr="000B4419" w:rsidRDefault="000B4419" w:rsidP="000B4419">
      <w:pPr>
        <w:ind w:firstLine="709"/>
        <w:jc w:val="both"/>
        <w:rPr>
          <w:snapToGrid w:val="0"/>
          <w:sz w:val="28"/>
          <w:szCs w:val="28"/>
        </w:rPr>
      </w:pPr>
    </w:p>
    <w:p w14:paraId="52856EE9" w14:textId="77777777" w:rsidR="000B4419" w:rsidRPr="000B4419" w:rsidRDefault="000B4419" w:rsidP="000B4419">
      <w:pPr>
        <w:tabs>
          <w:tab w:val="left" w:pos="1890"/>
        </w:tabs>
        <w:ind w:firstLine="709"/>
        <w:jc w:val="both"/>
        <w:rPr>
          <w:sz w:val="28"/>
          <w:szCs w:val="20"/>
        </w:rPr>
      </w:pPr>
      <w:r w:rsidRPr="000B4419">
        <w:rPr>
          <w:snapToGrid w:val="0"/>
          <w:sz w:val="28"/>
          <w:szCs w:val="28"/>
        </w:rPr>
        <w:t xml:space="preserve">По данной статье предприятием планируются расходы </w:t>
      </w:r>
      <w:r w:rsidRPr="000B4419">
        <w:rPr>
          <w:snapToGrid w:val="0"/>
          <w:sz w:val="28"/>
          <w:szCs w:val="28"/>
        </w:rPr>
        <w:br/>
        <w:t xml:space="preserve">в размере 21 тыс. руб. </w:t>
      </w:r>
    </w:p>
    <w:p w14:paraId="63FCB59D"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w:t>
      </w:r>
      <w:r w:rsidRPr="000B4419">
        <w:rPr>
          <w:snapToGrid w:val="0"/>
          <w:sz w:val="28"/>
          <w:szCs w:val="28"/>
        </w:rPr>
        <w:lastRenderedPageBreak/>
        <w:t>ценообразования. Для этого были рассмотрены и проанализированы следующие представленные материалы.</w:t>
      </w:r>
    </w:p>
    <w:p w14:paraId="70D0211F" w14:textId="77777777" w:rsidR="000B4419" w:rsidRPr="000B4419" w:rsidRDefault="000B4419" w:rsidP="000B4419">
      <w:pPr>
        <w:ind w:firstLine="709"/>
        <w:jc w:val="both"/>
        <w:rPr>
          <w:snapToGrid w:val="0"/>
          <w:sz w:val="28"/>
          <w:szCs w:val="28"/>
        </w:rPr>
      </w:pPr>
      <w:r w:rsidRPr="000B4419">
        <w:rPr>
          <w:snapToGrid w:val="0"/>
          <w:sz w:val="28"/>
          <w:szCs w:val="28"/>
        </w:rPr>
        <w:t xml:space="preserve">Приказы о направлении работников в командировку за 2022 год (DOCS.FORM.6.42. Доп. документы 2. Часть 5. 21. Копии приказов </w:t>
      </w:r>
      <w:r w:rsidRPr="000B4419">
        <w:rPr>
          <w:snapToGrid w:val="0"/>
          <w:sz w:val="28"/>
          <w:szCs w:val="28"/>
        </w:rPr>
        <w:br/>
        <w:t>на командировочные расходы за 2022 год).</w:t>
      </w:r>
    </w:p>
    <w:p w14:paraId="7B93A156" w14:textId="77777777" w:rsidR="000B4419" w:rsidRPr="000B4419" w:rsidRDefault="000B4419" w:rsidP="000B4419">
      <w:pPr>
        <w:ind w:firstLine="709"/>
        <w:jc w:val="both"/>
        <w:rPr>
          <w:snapToGrid w:val="0"/>
          <w:sz w:val="28"/>
          <w:szCs w:val="28"/>
        </w:rPr>
      </w:pPr>
      <w:r w:rsidRPr="000B4419">
        <w:rPr>
          <w:snapToGrid w:val="0"/>
          <w:sz w:val="28"/>
          <w:szCs w:val="28"/>
        </w:rPr>
        <w:t xml:space="preserve">Расчёт накладных затрат на обучение, командировочные расходы </w:t>
      </w:r>
      <w:r w:rsidRPr="000B4419">
        <w:rPr>
          <w:snapToGrid w:val="0"/>
          <w:sz w:val="28"/>
          <w:szCs w:val="28"/>
        </w:rPr>
        <w:br/>
        <w:t>за 2022 год, распределяемые пропорционально ФОТ по статьям-функциям (DOCS.FORM.6.42. Часть 2. 13. Другие расходы. Общехозяйственные расходы 2022 г).</w:t>
      </w:r>
    </w:p>
    <w:p w14:paraId="69A162D7" w14:textId="77777777" w:rsidR="000B4419" w:rsidRPr="000B4419" w:rsidRDefault="000B4419" w:rsidP="000B4419">
      <w:pPr>
        <w:ind w:firstLine="709"/>
        <w:jc w:val="both"/>
        <w:rPr>
          <w:snapToGrid w:val="0"/>
          <w:sz w:val="28"/>
          <w:szCs w:val="28"/>
        </w:rPr>
      </w:pPr>
      <w:r w:rsidRPr="000B4419">
        <w:rPr>
          <w:snapToGrid w:val="0"/>
          <w:sz w:val="28"/>
          <w:szCs w:val="28"/>
        </w:rPr>
        <w:t>Оборотно-сальдовая ведомость по счету 32 командировочные расходы за 2022 год на сумму 289 тыс. руб. (DOCS.FORM.6.42. Часть 2. 11. Расходы на служебные командировки).</w:t>
      </w:r>
    </w:p>
    <w:p w14:paraId="6F59C305"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Согласно вышеуказанному расчёту накладных затрат на обучение, командировочные расходы за 2022 год, распределяемые пропорционально ФОТ по статьям-функциям, процент распределения на тепловую энергию – 83,15 %, процент распределения на котельные на ст. Промышленная – </w:t>
      </w:r>
      <w:r w:rsidRPr="000B4419">
        <w:rPr>
          <w:snapToGrid w:val="0"/>
          <w:sz w:val="28"/>
          <w:szCs w:val="28"/>
        </w:rPr>
        <w:br/>
        <w:t>7,77 %.</w:t>
      </w:r>
    </w:p>
    <w:p w14:paraId="619B8CC0"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служебные командировки </w:t>
      </w:r>
      <w:r w:rsidRPr="000B4419">
        <w:rPr>
          <w:sz w:val="28"/>
          <w:szCs w:val="28"/>
        </w:rPr>
        <w:br/>
        <w:t xml:space="preserve">на 2024 год: 289 тыс. руб. (общая сумма затрат на служебные командировки по данным ОСВ) </w:t>
      </w:r>
      <w:r w:rsidRPr="000B4419">
        <w:rPr>
          <w:snapToGrid w:val="0"/>
          <w:sz w:val="28"/>
          <w:szCs w:val="28"/>
        </w:rPr>
        <w:t xml:space="preserve">× 83,15 % (процент отчислений на тепловую энергию) × 7,77 % (процент отчислений на котельные на ст. Промышленная) × </w:t>
      </w:r>
      <w:r w:rsidRPr="000B4419">
        <w:rPr>
          <w:snapToGrid w:val="0"/>
          <w:sz w:val="28"/>
          <w:szCs w:val="28"/>
        </w:rPr>
        <w:br/>
        <w:t xml:space="preserve">1,058 (ИЦП 2023/2022) × 1,072 (ИЦП 2024/2023) = </w:t>
      </w:r>
      <w:r w:rsidRPr="000B4419">
        <w:rPr>
          <w:b/>
          <w:snapToGrid w:val="0"/>
          <w:sz w:val="28"/>
          <w:szCs w:val="28"/>
        </w:rPr>
        <w:t>21 тыс. руб.</w:t>
      </w:r>
    </w:p>
    <w:p w14:paraId="27739E5C" w14:textId="77777777" w:rsidR="000B4419" w:rsidRPr="000B4419" w:rsidRDefault="000B4419" w:rsidP="000B4419">
      <w:pPr>
        <w:tabs>
          <w:tab w:val="left" w:pos="1890"/>
        </w:tabs>
        <w:ind w:firstLine="709"/>
        <w:jc w:val="both"/>
        <w:rPr>
          <w:sz w:val="28"/>
          <w:szCs w:val="28"/>
        </w:rPr>
      </w:pPr>
      <w:r w:rsidRPr="000B4419">
        <w:rPr>
          <w:snapToGrid w:val="0"/>
          <w:sz w:val="28"/>
          <w:szCs w:val="28"/>
        </w:rPr>
        <w:t xml:space="preserve">Данную величину эксперты признают экономически обоснованной </w:t>
      </w:r>
      <w:r w:rsidRPr="000B4419">
        <w:rPr>
          <w:snapToGrid w:val="0"/>
          <w:sz w:val="28"/>
          <w:szCs w:val="28"/>
        </w:rPr>
        <w:br/>
        <w:t>и предлагают к включению в НВВ предприятия на 2024 год.</w:t>
      </w:r>
    </w:p>
    <w:p w14:paraId="198EE586" w14:textId="77777777" w:rsidR="000B4419" w:rsidRPr="000B4419" w:rsidRDefault="000B4419" w:rsidP="000B4419">
      <w:pPr>
        <w:ind w:firstLine="709"/>
        <w:jc w:val="both"/>
        <w:rPr>
          <w:snapToGrid w:val="0"/>
          <w:sz w:val="28"/>
          <w:szCs w:val="28"/>
        </w:rPr>
      </w:pPr>
      <w:r w:rsidRPr="000B4419">
        <w:rPr>
          <w:snapToGrid w:val="0"/>
          <w:sz w:val="28"/>
          <w:szCs w:val="28"/>
        </w:rPr>
        <w:t>Корректировка предложения предприятия отсутствует.</w:t>
      </w:r>
    </w:p>
    <w:p w14:paraId="1A07FEB4" w14:textId="77777777" w:rsidR="000B4419" w:rsidRPr="000B4419" w:rsidRDefault="000B4419" w:rsidP="000B4419">
      <w:pPr>
        <w:ind w:firstLine="709"/>
        <w:jc w:val="both"/>
        <w:rPr>
          <w:snapToGrid w:val="0"/>
          <w:sz w:val="28"/>
          <w:szCs w:val="28"/>
        </w:rPr>
      </w:pPr>
    </w:p>
    <w:p w14:paraId="3FC2FBA2"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val="x-none" w:eastAsia="en-US"/>
        </w:rPr>
        <w:t>5.1.1.7</w:t>
      </w:r>
      <w:r w:rsidRPr="000B4419">
        <w:rPr>
          <w:rFonts w:eastAsia="Calibri"/>
          <w:b/>
          <w:sz w:val="28"/>
          <w:szCs w:val="28"/>
          <w:lang w:eastAsia="en-US"/>
        </w:rPr>
        <w:t>.</w:t>
      </w:r>
      <w:r w:rsidRPr="000B4419">
        <w:rPr>
          <w:rFonts w:eastAsia="Calibri"/>
          <w:b/>
          <w:sz w:val="28"/>
          <w:szCs w:val="28"/>
          <w:lang w:val="x-none" w:eastAsia="en-US"/>
        </w:rPr>
        <w:t xml:space="preserve"> расходы на обучение персонала</w:t>
      </w:r>
    </w:p>
    <w:p w14:paraId="363C5131" w14:textId="77777777" w:rsidR="000B4419" w:rsidRPr="000B4419" w:rsidRDefault="000B4419" w:rsidP="000B4419">
      <w:pPr>
        <w:ind w:firstLine="709"/>
        <w:jc w:val="both"/>
        <w:rPr>
          <w:snapToGrid w:val="0"/>
          <w:sz w:val="28"/>
          <w:szCs w:val="28"/>
        </w:rPr>
      </w:pPr>
    </w:p>
    <w:p w14:paraId="43038863" w14:textId="77777777" w:rsidR="000B4419" w:rsidRPr="000B4419" w:rsidRDefault="000B4419" w:rsidP="000B4419">
      <w:pPr>
        <w:tabs>
          <w:tab w:val="left" w:pos="1890"/>
        </w:tabs>
        <w:ind w:firstLine="709"/>
        <w:jc w:val="both"/>
        <w:rPr>
          <w:sz w:val="28"/>
          <w:szCs w:val="20"/>
        </w:rPr>
      </w:pPr>
      <w:r w:rsidRPr="000B4419">
        <w:rPr>
          <w:snapToGrid w:val="0"/>
          <w:sz w:val="28"/>
          <w:szCs w:val="28"/>
        </w:rPr>
        <w:t xml:space="preserve">По данной статье предприятием планируются расходы </w:t>
      </w:r>
      <w:r w:rsidRPr="000B4419">
        <w:rPr>
          <w:snapToGrid w:val="0"/>
          <w:sz w:val="28"/>
          <w:szCs w:val="28"/>
        </w:rPr>
        <w:br/>
        <w:t xml:space="preserve">в размере 22 тыс. руб. </w:t>
      </w:r>
    </w:p>
    <w:p w14:paraId="799411A8"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076561D"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об оказании образовательных услуг № 4648688 от 21.12.2021, заключенный с ФГБОУ СГУПС, действующий по 30.05.2023, </w:t>
      </w:r>
      <w:r w:rsidRPr="000B4419">
        <w:rPr>
          <w:snapToGrid w:val="0"/>
          <w:sz w:val="28"/>
          <w:szCs w:val="28"/>
        </w:rPr>
        <w:br/>
        <w:t>с приложениями, без автопролонгации. Цена договора не может превышать 666 900 руб. (DOCS.FORM.6.42. Часть 2. 12. Расходы на обучение персонала. Договор 4648688).</w:t>
      </w:r>
    </w:p>
    <w:p w14:paraId="16D26896" w14:textId="77777777" w:rsidR="000B4419" w:rsidRPr="000B4419" w:rsidRDefault="000B4419" w:rsidP="000B4419">
      <w:pPr>
        <w:ind w:firstLine="709"/>
        <w:jc w:val="both"/>
        <w:rPr>
          <w:snapToGrid w:val="0"/>
          <w:sz w:val="28"/>
          <w:szCs w:val="28"/>
        </w:rPr>
      </w:pPr>
      <w:r w:rsidRPr="000B4419">
        <w:rPr>
          <w:snapToGrid w:val="0"/>
          <w:sz w:val="28"/>
          <w:szCs w:val="28"/>
        </w:rPr>
        <w:t>Счета на оплату, акты выполненных работ ФГБОУ СГУПС за 2022 год (DOCS.FORM.6.42. Часть 2. 12. Расходы на обучение персонала. Документы ФГБОУ гос универ путей).</w:t>
      </w:r>
    </w:p>
    <w:p w14:paraId="2102F200"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об оказании образовательных услуг № 4645319 от 20.12.2021, заключенный с АНО ДПО «Промышленная безопасность», действующий </w:t>
      </w:r>
      <w:r w:rsidRPr="000B4419">
        <w:rPr>
          <w:snapToGrid w:val="0"/>
          <w:sz w:val="28"/>
          <w:szCs w:val="28"/>
        </w:rPr>
        <w:br/>
        <w:t xml:space="preserve">по 30.05.2023, с приложением, без автопролонгации. Цена договора не может </w:t>
      </w:r>
      <w:r w:rsidRPr="000B4419">
        <w:rPr>
          <w:snapToGrid w:val="0"/>
          <w:sz w:val="28"/>
          <w:szCs w:val="28"/>
        </w:rPr>
        <w:lastRenderedPageBreak/>
        <w:t>превышать 151 300 руб. (DOCS.FORM.6.42. Часть 2. 12. Расходы на обучение персонала. Договор АНО ДПО ПРОМ БЕЗ 4645319).</w:t>
      </w:r>
    </w:p>
    <w:p w14:paraId="090AA3A0" w14:textId="77777777" w:rsidR="000B4419" w:rsidRPr="000B4419" w:rsidRDefault="000B4419" w:rsidP="000B4419">
      <w:pPr>
        <w:ind w:firstLine="709"/>
        <w:jc w:val="both"/>
        <w:rPr>
          <w:snapToGrid w:val="0"/>
          <w:sz w:val="28"/>
          <w:szCs w:val="28"/>
        </w:rPr>
      </w:pPr>
      <w:r w:rsidRPr="000B4419">
        <w:rPr>
          <w:snapToGrid w:val="0"/>
          <w:sz w:val="28"/>
          <w:szCs w:val="28"/>
        </w:rPr>
        <w:t>Счета на оплату, акты выполненных работ АНО ДПО «Промышленная безопасность» за 2022 год (февраль-сентябрь) (DOCS.FORM.6.42. Часть 2. 12. Расходы на обучение персонала. Документы АНО ДПО Промышленная безопасность).</w:t>
      </w:r>
    </w:p>
    <w:p w14:paraId="7833D862"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об оказании образовательных услуг № 4655094 от 23.12.2021, заключенный с АНО ЦДПО «Академия», действующий по 30.05.2023, </w:t>
      </w:r>
      <w:r w:rsidRPr="000B4419">
        <w:rPr>
          <w:snapToGrid w:val="0"/>
          <w:sz w:val="28"/>
          <w:szCs w:val="28"/>
        </w:rPr>
        <w:br/>
        <w:t xml:space="preserve">с приложениями, без автопролонгации. Цена договора составляет 87 500 руб. (без НДС), 105 000 (с НДС) (DOCS.FORM.6.42. Часть 2. 12. Расходы </w:t>
      </w:r>
      <w:r w:rsidRPr="000B4419">
        <w:rPr>
          <w:snapToGrid w:val="0"/>
          <w:sz w:val="28"/>
          <w:szCs w:val="28"/>
        </w:rPr>
        <w:br/>
        <w:t>на обучение персонала. Договор АНО ЦДПО Академия 4655094).</w:t>
      </w:r>
    </w:p>
    <w:p w14:paraId="78012EB2" w14:textId="77777777" w:rsidR="000B4419" w:rsidRPr="000B4419" w:rsidRDefault="000B4419" w:rsidP="000B4419">
      <w:pPr>
        <w:ind w:firstLine="709"/>
        <w:jc w:val="both"/>
        <w:rPr>
          <w:snapToGrid w:val="0"/>
          <w:sz w:val="28"/>
          <w:szCs w:val="28"/>
        </w:rPr>
      </w:pPr>
      <w:r w:rsidRPr="000B4419">
        <w:rPr>
          <w:snapToGrid w:val="0"/>
          <w:sz w:val="28"/>
          <w:szCs w:val="28"/>
        </w:rPr>
        <w:t xml:space="preserve">Дополнительное соглашение № 1 от 26.04.2022 к договору об оказании образовательных услуг № 4655094 от 23.12.2021, заключенному </w:t>
      </w:r>
      <w:r w:rsidRPr="000B4419">
        <w:rPr>
          <w:snapToGrid w:val="0"/>
          <w:sz w:val="28"/>
          <w:szCs w:val="28"/>
        </w:rPr>
        <w:br/>
        <w:t xml:space="preserve">с АНО ЦДПО «Академия» (DOCS.FORM.6.42. Часть 2. 12. Расходы </w:t>
      </w:r>
      <w:r w:rsidRPr="000B4419">
        <w:rPr>
          <w:snapToGrid w:val="0"/>
          <w:sz w:val="28"/>
          <w:szCs w:val="28"/>
        </w:rPr>
        <w:br/>
        <w:t>на обучение персонала. ДС к договору АНО ЦДПО Академия 4655094).</w:t>
      </w:r>
    </w:p>
    <w:p w14:paraId="60694FAF" w14:textId="77777777" w:rsidR="000B4419" w:rsidRPr="000B4419" w:rsidRDefault="000B4419" w:rsidP="000B4419">
      <w:pPr>
        <w:ind w:firstLine="709"/>
        <w:jc w:val="both"/>
        <w:rPr>
          <w:snapToGrid w:val="0"/>
          <w:sz w:val="28"/>
          <w:szCs w:val="28"/>
        </w:rPr>
      </w:pPr>
      <w:r w:rsidRPr="000B4419">
        <w:rPr>
          <w:snapToGrid w:val="0"/>
          <w:sz w:val="28"/>
          <w:szCs w:val="28"/>
        </w:rPr>
        <w:t>Счета на оплату, счета-фактуры, акты выполненных работ АНО ЦДПО «Академия» за февраль-март 2022 года (DOCS.FORM.6.42. Часть 2. 12. Расходы на обучение персонала. Документы АНО ЦДПО Академия).</w:t>
      </w:r>
    </w:p>
    <w:p w14:paraId="4322D181"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об оказании образовательных услуг № 4639882 от 17.12.2021, заключенный с ГАУ ДПО НСО «НОМЦПК», действующий с 01.01.2022 </w:t>
      </w:r>
      <w:r w:rsidRPr="000B4419">
        <w:rPr>
          <w:snapToGrid w:val="0"/>
          <w:sz w:val="28"/>
          <w:szCs w:val="28"/>
        </w:rPr>
        <w:br/>
        <w:t xml:space="preserve">по 30.05.2023, с приложениями, без автопролонгации. Цена договора </w:t>
      </w:r>
      <w:r w:rsidRPr="000B4419">
        <w:rPr>
          <w:snapToGrid w:val="0"/>
          <w:sz w:val="28"/>
          <w:szCs w:val="28"/>
        </w:rPr>
        <w:br/>
        <w:t xml:space="preserve">не может превышать 175 950 руб. (DOCS.FORM.6.42. Часть 2. 12. Расходы </w:t>
      </w:r>
      <w:r w:rsidRPr="000B4419">
        <w:rPr>
          <w:snapToGrid w:val="0"/>
          <w:sz w:val="28"/>
          <w:szCs w:val="28"/>
        </w:rPr>
        <w:br/>
        <w:t>на обучение персонала. Договор ГАУ ДПО НСО НОМЦПК 4639882).</w:t>
      </w:r>
    </w:p>
    <w:p w14:paraId="29CC0F0B" w14:textId="77777777" w:rsidR="000B4419" w:rsidRPr="000B4419" w:rsidRDefault="000B4419" w:rsidP="000B4419">
      <w:pPr>
        <w:ind w:firstLine="709"/>
        <w:jc w:val="both"/>
        <w:rPr>
          <w:snapToGrid w:val="0"/>
          <w:sz w:val="28"/>
          <w:szCs w:val="28"/>
        </w:rPr>
      </w:pPr>
      <w:r w:rsidRPr="000B4419">
        <w:rPr>
          <w:snapToGrid w:val="0"/>
          <w:sz w:val="28"/>
          <w:szCs w:val="28"/>
        </w:rPr>
        <w:t>Дополнительное соглашение № 1 от 07.06.2022 к договору об оказании образовательных услуг № 4639882 от 17.12.2021, заключенному с ГАУ ДПО НСО «НОМЦПК», с приложениями (DOCS.FORM.6.42. Часть 2. 12. Расходы на обучение персонала. ДС к договору ГАУ ДПО НСО НОМЦПК)</w:t>
      </w:r>
    </w:p>
    <w:p w14:paraId="1469CFEC"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Счета на оплату, акты выполненных работ ГАУ ДПО НСО НОМЦПК за июнь, август 2022 года (DOCS.FORM.6.42. Часть 2. 12. Расходы </w:t>
      </w:r>
      <w:r w:rsidRPr="000B4419">
        <w:rPr>
          <w:snapToGrid w:val="0"/>
          <w:sz w:val="28"/>
          <w:szCs w:val="28"/>
        </w:rPr>
        <w:br/>
        <w:t>на обучение персонала. Документы ГАУ ДПО НСО НОМЦПК).</w:t>
      </w:r>
    </w:p>
    <w:p w14:paraId="3A5A49AE"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об оказании образовательных услуг № 4861975 от 07.06.2022, заключенный с ООО УЦ МИР «ЭНЕРГИЯ», действующий по 31.03.2023, </w:t>
      </w:r>
      <w:r w:rsidRPr="000B4419">
        <w:rPr>
          <w:snapToGrid w:val="0"/>
          <w:sz w:val="28"/>
          <w:szCs w:val="28"/>
        </w:rPr>
        <w:br/>
        <w:t>с приложениями, без автопролонгации. Цена договора не может превышать 37 000 тыс. (DOCS.FORM.6.42. Часть 2. 12. Расходы на обучение персонала. Договор ООО УЦ МИР Энергия 4861975).</w:t>
      </w:r>
    </w:p>
    <w:p w14:paraId="34C973D9"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Счета на оплату, акты выполненных работ ООО УЦ МИР «ЭНЕРГИЯ» за июнь, ноябрь 2022 года (DOCS.FORM.6.42. Часть 2. 12. Расходы </w:t>
      </w:r>
      <w:r w:rsidRPr="000B4419">
        <w:rPr>
          <w:snapToGrid w:val="0"/>
          <w:sz w:val="28"/>
          <w:szCs w:val="28"/>
        </w:rPr>
        <w:br/>
        <w:t>на обучение персонала. ООО УЦ МИР Энергия).</w:t>
      </w:r>
    </w:p>
    <w:p w14:paraId="2F6E2B4B" w14:textId="77777777" w:rsidR="000B4419" w:rsidRPr="000B4419" w:rsidRDefault="000B4419" w:rsidP="000B4419">
      <w:pPr>
        <w:ind w:firstLine="709"/>
        <w:jc w:val="both"/>
        <w:rPr>
          <w:snapToGrid w:val="0"/>
          <w:sz w:val="28"/>
          <w:szCs w:val="28"/>
        </w:rPr>
      </w:pPr>
      <w:r w:rsidRPr="000B4419">
        <w:rPr>
          <w:snapToGrid w:val="0"/>
          <w:sz w:val="28"/>
          <w:szCs w:val="28"/>
        </w:rPr>
        <w:t>Акт о выполненных работах № 7909 от 20.06.2022, на оказание услуг по обучению и повышению квалификации на 37 000 руб., ООО УЦ МИР «ЭНЕРГИЯ» (DOCS.FORM.6.42. Часть 2. 12. Расходы на обучение персонала. ООО УЦ МИР Энергия документы).</w:t>
      </w:r>
    </w:p>
    <w:p w14:paraId="307F9F75" w14:textId="77777777" w:rsidR="000B4419" w:rsidRPr="000B4419" w:rsidRDefault="000B4419" w:rsidP="000B4419">
      <w:pPr>
        <w:ind w:firstLine="709"/>
        <w:jc w:val="both"/>
        <w:rPr>
          <w:snapToGrid w:val="0"/>
          <w:sz w:val="28"/>
          <w:szCs w:val="28"/>
        </w:rPr>
      </w:pPr>
      <w:r w:rsidRPr="000B4419">
        <w:rPr>
          <w:snapToGrid w:val="0"/>
          <w:sz w:val="28"/>
          <w:szCs w:val="28"/>
        </w:rPr>
        <w:t>Счет на оплату № 10564 от 20.06.2022, на оказание образовательных услуг ООО УЦ МИР «ЭНЕРГИЯ» на 37 000 руб. (DOCS.FORM.6.42. Часть 2. 12. Расходы на обучение персонала. ООО УЦ МИР Энергия документы).</w:t>
      </w:r>
    </w:p>
    <w:p w14:paraId="2B1522B9" w14:textId="77777777" w:rsidR="000B4419" w:rsidRPr="000B4419" w:rsidRDefault="000B4419" w:rsidP="000B4419">
      <w:pPr>
        <w:ind w:firstLine="709"/>
        <w:jc w:val="both"/>
        <w:rPr>
          <w:snapToGrid w:val="0"/>
          <w:sz w:val="28"/>
          <w:szCs w:val="28"/>
        </w:rPr>
      </w:pPr>
      <w:r w:rsidRPr="000B4419">
        <w:rPr>
          <w:snapToGrid w:val="0"/>
          <w:sz w:val="28"/>
          <w:szCs w:val="28"/>
        </w:rPr>
        <w:lastRenderedPageBreak/>
        <w:t xml:space="preserve">Расчёт накладных затрат на обучение, командировочные расходы </w:t>
      </w:r>
      <w:r w:rsidRPr="000B4419">
        <w:rPr>
          <w:snapToGrid w:val="0"/>
          <w:sz w:val="28"/>
          <w:szCs w:val="28"/>
        </w:rPr>
        <w:br/>
        <w:t>за 2022 год, распределяемые пропорционально ФОТ по статьям-функциям (DOCS.FORM.6.42. Часть 2. 13. Другие расходы. Общехозяйственные расходы 2022 г).</w:t>
      </w:r>
    </w:p>
    <w:p w14:paraId="64E1D72A" w14:textId="77777777" w:rsidR="000B4419" w:rsidRPr="000B4419" w:rsidRDefault="000B4419" w:rsidP="000B4419">
      <w:pPr>
        <w:ind w:firstLine="709"/>
        <w:jc w:val="both"/>
        <w:rPr>
          <w:snapToGrid w:val="0"/>
          <w:sz w:val="28"/>
          <w:szCs w:val="28"/>
        </w:rPr>
      </w:pPr>
      <w:r w:rsidRPr="000B4419">
        <w:rPr>
          <w:snapToGrid w:val="0"/>
          <w:sz w:val="28"/>
          <w:szCs w:val="28"/>
        </w:rPr>
        <w:t xml:space="preserve">Оборотно-сальдовая ведомость по счету 32 расходы на обучение </w:t>
      </w:r>
      <w:r w:rsidRPr="000B4419">
        <w:rPr>
          <w:snapToGrid w:val="0"/>
          <w:sz w:val="28"/>
          <w:szCs w:val="28"/>
        </w:rPr>
        <w:br/>
        <w:t>за 2022 год на сумму 296 тыс. руб. (DOCS.FORM.6.42. Часть 2. 12. Расходы на обучение персонала. ОСВ обучение кадров).</w:t>
      </w:r>
    </w:p>
    <w:p w14:paraId="47085CCB"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Согласно вышеуказанному расчёту накладных затрат на обучение, командировочные расходы за 2022 год, распределяемые пропорционально ФОТ по статьям-функциям, процент распределения на тепловую энергию – 83,15 %, процент распределения на котельные на ст. Промышленная – </w:t>
      </w:r>
      <w:r w:rsidRPr="000B4419">
        <w:rPr>
          <w:snapToGrid w:val="0"/>
          <w:sz w:val="28"/>
          <w:szCs w:val="28"/>
        </w:rPr>
        <w:br/>
        <w:t>7,77 %.</w:t>
      </w:r>
    </w:p>
    <w:p w14:paraId="26DCBF39"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обучение персонала на 2024 год: 296 тыс. руб. (общая сумма затрат на служебные командировки по данным ОСВ) </w:t>
      </w:r>
      <w:r w:rsidRPr="000B4419">
        <w:rPr>
          <w:snapToGrid w:val="0"/>
          <w:sz w:val="28"/>
          <w:szCs w:val="28"/>
        </w:rPr>
        <w:t xml:space="preserve">× 83,15 % (процент отчислений на тепловую энергию) × </w:t>
      </w:r>
      <w:r w:rsidRPr="000B4419">
        <w:rPr>
          <w:snapToGrid w:val="0"/>
          <w:sz w:val="28"/>
          <w:szCs w:val="28"/>
        </w:rPr>
        <w:br/>
        <w:t xml:space="preserve">7,77 % (процент отчислений на котельные на ст. Промышленная) × </w:t>
      </w:r>
      <w:r w:rsidRPr="000B4419">
        <w:rPr>
          <w:snapToGrid w:val="0"/>
          <w:sz w:val="28"/>
          <w:szCs w:val="28"/>
        </w:rPr>
        <w:br/>
        <w:t xml:space="preserve">1,058 (ИЦП 2023/2022) × 1,072 (ИЦП 2024/2023) = </w:t>
      </w:r>
      <w:r w:rsidRPr="000B4419">
        <w:rPr>
          <w:b/>
          <w:snapToGrid w:val="0"/>
          <w:sz w:val="28"/>
          <w:szCs w:val="28"/>
        </w:rPr>
        <w:t>22 тыс. руб.</w:t>
      </w:r>
    </w:p>
    <w:p w14:paraId="7DA0C1A0" w14:textId="77777777" w:rsidR="000B4419" w:rsidRPr="000B4419" w:rsidRDefault="000B4419" w:rsidP="000B4419">
      <w:pPr>
        <w:tabs>
          <w:tab w:val="left" w:pos="1890"/>
        </w:tabs>
        <w:ind w:firstLine="709"/>
        <w:jc w:val="both"/>
        <w:rPr>
          <w:sz w:val="28"/>
          <w:szCs w:val="28"/>
        </w:rPr>
      </w:pPr>
      <w:r w:rsidRPr="000B4419">
        <w:rPr>
          <w:snapToGrid w:val="0"/>
          <w:sz w:val="28"/>
          <w:szCs w:val="28"/>
        </w:rPr>
        <w:t xml:space="preserve">Данную величину эксперты признают экономически обоснованной </w:t>
      </w:r>
      <w:r w:rsidRPr="000B4419">
        <w:rPr>
          <w:snapToGrid w:val="0"/>
          <w:sz w:val="28"/>
          <w:szCs w:val="28"/>
        </w:rPr>
        <w:br/>
        <w:t>и предлагают к включению в НВВ предприятия на 2024 год.</w:t>
      </w:r>
    </w:p>
    <w:p w14:paraId="1B3101C0" w14:textId="77777777" w:rsidR="000B4419" w:rsidRPr="000B4419" w:rsidRDefault="000B4419" w:rsidP="000B4419">
      <w:pPr>
        <w:ind w:firstLine="709"/>
        <w:jc w:val="both"/>
        <w:rPr>
          <w:snapToGrid w:val="0"/>
          <w:sz w:val="28"/>
          <w:szCs w:val="28"/>
        </w:rPr>
      </w:pPr>
      <w:r w:rsidRPr="000B4419">
        <w:rPr>
          <w:snapToGrid w:val="0"/>
          <w:sz w:val="28"/>
          <w:szCs w:val="28"/>
        </w:rPr>
        <w:t>Корректировка предложения предприятия отсутствует.</w:t>
      </w:r>
    </w:p>
    <w:p w14:paraId="421CE882" w14:textId="77777777" w:rsidR="000B4419" w:rsidRPr="000B4419" w:rsidRDefault="000B4419" w:rsidP="000B4419">
      <w:pPr>
        <w:ind w:firstLine="709"/>
        <w:jc w:val="both"/>
        <w:rPr>
          <w:snapToGrid w:val="0"/>
          <w:sz w:val="28"/>
          <w:szCs w:val="28"/>
        </w:rPr>
      </w:pPr>
    </w:p>
    <w:p w14:paraId="6A10A12F" w14:textId="77777777" w:rsidR="000B4419" w:rsidRPr="000B4419" w:rsidRDefault="000B4419" w:rsidP="000B4419">
      <w:pPr>
        <w:keepNext/>
        <w:keepLines/>
        <w:jc w:val="both"/>
        <w:outlineLvl w:val="1"/>
        <w:rPr>
          <w:rFonts w:eastAsia="Calibri"/>
          <w:b/>
          <w:sz w:val="28"/>
          <w:szCs w:val="28"/>
          <w:lang w:eastAsia="en-US"/>
        </w:rPr>
      </w:pPr>
      <w:r w:rsidRPr="000B4419">
        <w:rPr>
          <w:rFonts w:eastAsia="Calibri"/>
          <w:b/>
          <w:sz w:val="28"/>
          <w:szCs w:val="28"/>
          <w:lang w:val="x-none" w:eastAsia="en-US"/>
        </w:rPr>
        <w:t>5.1.1.</w:t>
      </w:r>
      <w:r w:rsidRPr="000B4419">
        <w:rPr>
          <w:rFonts w:eastAsia="Calibri"/>
          <w:b/>
          <w:sz w:val="28"/>
          <w:szCs w:val="28"/>
          <w:lang w:eastAsia="en-US"/>
        </w:rPr>
        <w:t>8.</w:t>
      </w:r>
      <w:r w:rsidRPr="000B4419">
        <w:rPr>
          <w:rFonts w:eastAsia="Calibri"/>
          <w:b/>
          <w:sz w:val="28"/>
          <w:szCs w:val="28"/>
          <w:lang w:val="x-none" w:eastAsia="en-US"/>
        </w:rPr>
        <w:t xml:space="preserve"> </w:t>
      </w:r>
      <w:r w:rsidRPr="000B4419">
        <w:rPr>
          <w:rFonts w:eastAsia="Calibri"/>
          <w:b/>
          <w:sz w:val="28"/>
          <w:szCs w:val="28"/>
          <w:lang w:eastAsia="en-US"/>
        </w:rPr>
        <w:t>лизинговый платеж</w:t>
      </w:r>
    </w:p>
    <w:p w14:paraId="1B047FBD" w14:textId="77777777" w:rsidR="000B4419" w:rsidRPr="000B4419" w:rsidRDefault="000B4419" w:rsidP="000B4419">
      <w:pPr>
        <w:rPr>
          <w:snapToGrid w:val="0"/>
          <w:sz w:val="28"/>
          <w:szCs w:val="28"/>
          <w:lang w:eastAsia="en-US"/>
        </w:rPr>
      </w:pPr>
    </w:p>
    <w:p w14:paraId="16A52C36" w14:textId="77777777" w:rsidR="000B4419" w:rsidRPr="000B4419" w:rsidRDefault="000B4419" w:rsidP="000B4419">
      <w:pPr>
        <w:ind w:firstLine="709"/>
        <w:rPr>
          <w:snapToGrid w:val="0"/>
          <w:sz w:val="28"/>
          <w:szCs w:val="28"/>
        </w:rPr>
      </w:pPr>
      <w:r w:rsidRPr="000B4419">
        <w:rPr>
          <w:snapToGrid w:val="0"/>
          <w:sz w:val="28"/>
          <w:szCs w:val="28"/>
        </w:rPr>
        <w:t>По данной статье предприятием расходы не планируются.</w:t>
      </w:r>
    </w:p>
    <w:p w14:paraId="599DD015" w14:textId="77777777" w:rsidR="000B4419" w:rsidRPr="000B4419" w:rsidRDefault="000B4419" w:rsidP="000B4419">
      <w:pPr>
        <w:rPr>
          <w:snapToGrid w:val="0"/>
          <w:sz w:val="28"/>
          <w:szCs w:val="28"/>
          <w:lang w:eastAsia="en-US"/>
        </w:rPr>
      </w:pPr>
    </w:p>
    <w:p w14:paraId="1644A5E0" w14:textId="77777777" w:rsidR="000B4419" w:rsidRPr="000B4419" w:rsidRDefault="000B4419" w:rsidP="000B4419">
      <w:pPr>
        <w:keepNext/>
        <w:keepLines/>
        <w:jc w:val="both"/>
        <w:outlineLvl w:val="1"/>
        <w:rPr>
          <w:rFonts w:eastAsia="Calibri"/>
          <w:b/>
          <w:sz w:val="28"/>
          <w:szCs w:val="28"/>
          <w:lang w:eastAsia="en-US"/>
        </w:rPr>
      </w:pPr>
      <w:r w:rsidRPr="000B4419">
        <w:rPr>
          <w:rFonts w:eastAsia="Calibri"/>
          <w:b/>
          <w:sz w:val="28"/>
          <w:szCs w:val="28"/>
          <w:lang w:val="x-none" w:eastAsia="en-US"/>
        </w:rPr>
        <w:t>5.1.1.</w:t>
      </w:r>
      <w:r w:rsidRPr="000B4419">
        <w:rPr>
          <w:rFonts w:eastAsia="Calibri"/>
          <w:b/>
          <w:sz w:val="28"/>
          <w:szCs w:val="28"/>
          <w:lang w:eastAsia="en-US"/>
        </w:rPr>
        <w:t>9.</w:t>
      </w:r>
      <w:r w:rsidRPr="000B4419">
        <w:rPr>
          <w:rFonts w:eastAsia="Calibri"/>
          <w:b/>
          <w:sz w:val="28"/>
          <w:szCs w:val="28"/>
          <w:lang w:val="x-none" w:eastAsia="en-US"/>
        </w:rPr>
        <w:t xml:space="preserve"> </w:t>
      </w:r>
      <w:r w:rsidRPr="000B4419">
        <w:rPr>
          <w:rFonts w:eastAsia="Calibri"/>
          <w:b/>
          <w:sz w:val="28"/>
          <w:szCs w:val="28"/>
          <w:lang w:eastAsia="en-US"/>
        </w:rPr>
        <w:t>арендная плата</w:t>
      </w:r>
    </w:p>
    <w:p w14:paraId="629C3998" w14:textId="77777777" w:rsidR="000B4419" w:rsidRPr="000B4419" w:rsidRDefault="000B4419" w:rsidP="000B4419">
      <w:pPr>
        <w:rPr>
          <w:snapToGrid w:val="0"/>
          <w:sz w:val="28"/>
          <w:szCs w:val="28"/>
          <w:lang w:eastAsia="en-US"/>
        </w:rPr>
      </w:pPr>
    </w:p>
    <w:p w14:paraId="1E5A7767" w14:textId="77777777" w:rsidR="000B4419" w:rsidRPr="000B4419" w:rsidRDefault="000B4419" w:rsidP="000B4419">
      <w:pPr>
        <w:ind w:firstLine="709"/>
        <w:rPr>
          <w:snapToGrid w:val="0"/>
          <w:sz w:val="28"/>
          <w:szCs w:val="28"/>
        </w:rPr>
      </w:pPr>
      <w:r w:rsidRPr="000B4419">
        <w:rPr>
          <w:snapToGrid w:val="0"/>
          <w:sz w:val="28"/>
          <w:szCs w:val="28"/>
        </w:rPr>
        <w:t>По данной статье предприятием расходы не планируются.</w:t>
      </w:r>
    </w:p>
    <w:p w14:paraId="0FA37593" w14:textId="77777777" w:rsidR="000B4419" w:rsidRPr="000B4419" w:rsidRDefault="000B4419" w:rsidP="000B4419">
      <w:pPr>
        <w:rPr>
          <w:snapToGrid w:val="0"/>
          <w:sz w:val="28"/>
          <w:szCs w:val="28"/>
          <w:lang w:eastAsia="en-US"/>
        </w:rPr>
      </w:pPr>
    </w:p>
    <w:p w14:paraId="0CE24300" w14:textId="77777777" w:rsidR="000B4419" w:rsidRPr="000B4419" w:rsidRDefault="000B4419" w:rsidP="000B4419">
      <w:pPr>
        <w:keepNext/>
        <w:keepLines/>
        <w:jc w:val="both"/>
        <w:outlineLvl w:val="1"/>
        <w:rPr>
          <w:rFonts w:eastAsia="Calibri"/>
          <w:b/>
          <w:sz w:val="28"/>
          <w:szCs w:val="28"/>
          <w:lang w:eastAsia="en-US"/>
        </w:rPr>
      </w:pPr>
      <w:r w:rsidRPr="000B4419">
        <w:rPr>
          <w:rFonts w:eastAsia="Calibri"/>
          <w:b/>
          <w:sz w:val="28"/>
          <w:szCs w:val="28"/>
          <w:lang w:val="x-none" w:eastAsia="en-US"/>
        </w:rPr>
        <w:t>5.1.1.</w:t>
      </w:r>
      <w:r w:rsidRPr="000B4419">
        <w:rPr>
          <w:rFonts w:eastAsia="Calibri"/>
          <w:b/>
          <w:sz w:val="28"/>
          <w:szCs w:val="28"/>
          <w:lang w:eastAsia="en-US"/>
        </w:rPr>
        <w:t>10.</w:t>
      </w:r>
      <w:r w:rsidRPr="000B4419">
        <w:rPr>
          <w:rFonts w:eastAsia="Calibri"/>
          <w:b/>
          <w:sz w:val="28"/>
          <w:szCs w:val="28"/>
          <w:lang w:val="x-none" w:eastAsia="en-US"/>
        </w:rPr>
        <w:t xml:space="preserve"> </w:t>
      </w:r>
      <w:r w:rsidRPr="000B4419">
        <w:rPr>
          <w:rFonts w:eastAsia="Calibri"/>
          <w:b/>
          <w:sz w:val="28"/>
          <w:szCs w:val="28"/>
          <w:lang w:eastAsia="en-US"/>
        </w:rPr>
        <w:t>другие расходы</w:t>
      </w:r>
    </w:p>
    <w:p w14:paraId="5F310C1F" w14:textId="77777777" w:rsidR="000B4419" w:rsidRPr="000B4419" w:rsidRDefault="000B4419" w:rsidP="000B4419">
      <w:pPr>
        <w:ind w:firstLine="709"/>
        <w:jc w:val="both"/>
        <w:rPr>
          <w:snapToGrid w:val="0"/>
          <w:sz w:val="28"/>
          <w:szCs w:val="28"/>
        </w:rPr>
      </w:pPr>
    </w:p>
    <w:p w14:paraId="77AAF925" w14:textId="77777777" w:rsidR="000B4419" w:rsidRPr="000B4419" w:rsidRDefault="000B4419" w:rsidP="000B4419">
      <w:pPr>
        <w:tabs>
          <w:tab w:val="left" w:pos="1890"/>
        </w:tabs>
        <w:ind w:firstLine="709"/>
        <w:jc w:val="both"/>
        <w:rPr>
          <w:sz w:val="28"/>
          <w:szCs w:val="20"/>
        </w:rPr>
      </w:pPr>
      <w:r w:rsidRPr="000B4419">
        <w:rPr>
          <w:snapToGrid w:val="0"/>
          <w:sz w:val="28"/>
          <w:szCs w:val="28"/>
        </w:rPr>
        <w:t xml:space="preserve">По данной статье предприятием планируются расходы </w:t>
      </w:r>
      <w:r w:rsidRPr="000B4419">
        <w:rPr>
          <w:snapToGrid w:val="0"/>
          <w:sz w:val="28"/>
          <w:szCs w:val="28"/>
        </w:rPr>
        <w:br/>
        <w:t xml:space="preserve">в размере 402 тыс. руб. </w:t>
      </w:r>
    </w:p>
    <w:p w14:paraId="7524F24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56EA485"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Расчет других расходов котельная ст. Промышленная (</w:t>
      </w:r>
      <w:r w:rsidRPr="000B4419">
        <w:rPr>
          <w:snapToGrid w:val="0"/>
          <w:sz w:val="28"/>
          <w:szCs w:val="28"/>
          <w:lang w:val="en-US"/>
        </w:rPr>
        <w:t>DOCS</w:t>
      </w:r>
      <w:r w:rsidRPr="000B4419">
        <w:rPr>
          <w:snapToGrid w:val="0"/>
          <w:sz w:val="28"/>
          <w:szCs w:val="28"/>
        </w:rPr>
        <w:t>.</w:t>
      </w:r>
      <w:r w:rsidRPr="000B4419">
        <w:rPr>
          <w:snapToGrid w:val="0"/>
          <w:sz w:val="28"/>
          <w:szCs w:val="28"/>
          <w:lang w:val="en-US"/>
        </w:rPr>
        <w:t>FORM</w:t>
      </w:r>
      <w:r w:rsidRPr="000B4419">
        <w:rPr>
          <w:snapToGrid w:val="0"/>
          <w:sz w:val="28"/>
          <w:szCs w:val="28"/>
        </w:rPr>
        <w:t>.6.42. Доп. документы 3. Часть 6. 21. Приложение 4 Расчет других расходов).</w:t>
      </w:r>
    </w:p>
    <w:p w14:paraId="20AA545D"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417349A7"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Согласно вышеуказанному расчету, процент распределения </w:t>
      </w:r>
      <w:r w:rsidRPr="000B4419">
        <w:rPr>
          <w:snapToGrid w:val="0"/>
          <w:sz w:val="28"/>
          <w:szCs w:val="28"/>
        </w:rPr>
        <w:br/>
        <w:t xml:space="preserve">на теплоснабжение по общехозяйственным расходам, распределяемым </w:t>
      </w:r>
      <w:r w:rsidRPr="000B4419">
        <w:rPr>
          <w:snapToGrid w:val="0"/>
          <w:sz w:val="28"/>
          <w:szCs w:val="28"/>
        </w:rPr>
        <w:lastRenderedPageBreak/>
        <w:t xml:space="preserve">пропорционально ФОТ по статьям-функциям, составляет 83,15 %, </w:t>
      </w:r>
      <w:r w:rsidRPr="000B4419">
        <w:rPr>
          <w:snapToGrid w:val="0"/>
          <w:sz w:val="28"/>
          <w:szCs w:val="28"/>
        </w:rPr>
        <w:br/>
        <w:t xml:space="preserve">по общехозяйственным расходам, распределяемым пропорционально </w:t>
      </w:r>
      <w:proofErr w:type="gramStart"/>
      <w:r w:rsidRPr="000B4419">
        <w:rPr>
          <w:snapToGrid w:val="0"/>
          <w:sz w:val="28"/>
          <w:szCs w:val="28"/>
        </w:rPr>
        <w:t>прямым статьям-функциям</w:t>
      </w:r>
      <w:proofErr w:type="gramEnd"/>
      <w:r w:rsidRPr="000B4419">
        <w:rPr>
          <w:snapToGrid w:val="0"/>
          <w:sz w:val="28"/>
          <w:szCs w:val="28"/>
        </w:rPr>
        <w:t xml:space="preserve"> составляет 83,82 %, процент распределения </w:t>
      </w:r>
      <w:r w:rsidRPr="000B4419">
        <w:rPr>
          <w:snapToGrid w:val="0"/>
          <w:sz w:val="28"/>
          <w:szCs w:val="28"/>
        </w:rPr>
        <w:br/>
        <w:t>на котельные на ст. Промышленная – 7,77 %.</w:t>
      </w:r>
    </w:p>
    <w:p w14:paraId="7EDD6BA6" w14:textId="77777777" w:rsidR="000B4419" w:rsidRPr="000B4419" w:rsidRDefault="000B4419" w:rsidP="000B4419">
      <w:pPr>
        <w:tabs>
          <w:tab w:val="left" w:pos="1890"/>
        </w:tabs>
        <w:ind w:firstLine="709"/>
        <w:jc w:val="both"/>
        <w:rPr>
          <w:snapToGrid w:val="0"/>
          <w:sz w:val="28"/>
          <w:szCs w:val="28"/>
        </w:rPr>
      </w:pPr>
    </w:p>
    <w:p w14:paraId="0F77B34C"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Затраты, распределяемые пропорционально фонду оплаты труда по статьям-функциям</w:t>
      </w:r>
    </w:p>
    <w:p w14:paraId="7E2624FA"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1. Медицинские осмотры</w:t>
      </w:r>
    </w:p>
    <w:p w14:paraId="186577C5" w14:textId="77777777" w:rsidR="000B4419" w:rsidRPr="000B4419" w:rsidRDefault="000B4419" w:rsidP="000B4419">
      <w:pPr>
        <w:tabs>
          <w:tab w:val="left" w:pos="1890"/>
        </w:tabs>
        <w:ind w:firstLine="709"/>
        <w:jc w:val="both"/>
        <w:rPr>
          <w:b/>
          <w:snapToGrid w:val="0"/>
          <w:sz w:val="28"/>
          <w:szCs w:val="28"/>
        </w:rPr>
      </w:pPr>
    </w:p>
    <w:p w14:paraId="07B0783E"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 обоснование затрат на медицинские осмотры на 2024 год представлены:</w:t>
      </w:r>
    </w:p>
    <w:p w14:paraId="1801946E"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Договор на оказание медицинских услуг № 4602331 от 25.11.2021, заключенный с ЧУЗ «Больница «РЖД-медицина» города Кемерово», действующий по 30.05.2023, с приложением, без автопролонгации. Цена договора не может превышать 4 220 000 руб (НДС не облагается). (DOCS.FORM.6.42. Часть 2. 13. Другие расходы (общехозяйственные). </w:t>
      </w:r>
      <w:r w:rsidRPr="000B4419">
        <w:rPr>
          <w:snapToGrid w:val="0"/>
          <w:sz w:val="28"/>
          <w:szCs w:val="28"/>
        </w:rPr>
        <w:br/>
        <w:t>1. Медицинские осмотры. Договор ЧУЗ Кем и нов 4602331).</w:t>
      </w:r>
    </w:p>
    <w:p w14:paraId="0FA7F264"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Дополнительное соглашение №1 от 08.09.2022 к договору на оказание медицинских услуг по проведению медицинских осмотров № 4602331 </w:t>
      </w:r>
      <w:r w:rsidRPr="000B4419">
        <w:rPr>
          <w:snapToGrid w:val="0"/>
          <w:sz w:val="28"/>
          <w:szCs w:val="28"/>
        </w:rPr>
        <w:br/>
        <w:t xml:space="preserve">от 25.11.2021 ЧУЗ «Больница «РЖД-медицина» города Кемерово», </w:t>
      </w:r>
      <w:r w:rsidRPr="000B4419">
        <w:rPr>
          <w:snapToGrid w:val="0"/>
          <w:sz w:val="28"/>
          <w:szCs w:val="28"/>
        </w:rPr>
        <w:br/>
        <w:t xml:space="preserve">с приложениями (DOCS.FORM.6.42. Часть 2. 13. Другие расходы (общехозяйственные). 1. Медицинские осмотры. ДС 1 к договору ЧУЗ Кем </w:t>
      </w:r>
      <w:r w:rsidRPr="000B4419">
        <w:rPr>
          <w:snapToGrid w:val="0"/>
          <w:sz w:val="28"/>
          <w:szCs w:val="28"/>
        </w:rPr>
        <w:br/>
        <w:t>и нов).</w:t>
      </w:r>
    </w:p>
    <w:p w14:paraId="390AA32C"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Договор на оказание медицинских услуг при проведении обязательного предварительного медицинского осмотра при поступлении на работу №4928802 от 12.08.2022, заключенный с ЧУЗ «Больница «РЖД-медицина» города Новокузнецк», действующий по 30.05.2023, с приложениями, </w:t>
      </w:r>
      <w:r w:rsidRPr="000B4419">
        <w:rPr>
          <w:snapToGrid w:val="0"/>
          <w:sz w:val="28"/>
          <w:szCs w:val="28"/>
        </w:rPr>
        <w:br/>
        <w:t xml:space="preserve">без автопролонгации. Цена договора не может превышать 360 000 руб. </w:t>
      </w:r>
      <w:r w:rsidRPr="000B4419">
        <w:rPr>
          <w:snapToGrid w:val="0"/>
          <w:sz w:val="28"/>
          <w:szCs w:val="28"/>
        </w:rPr>
        <w:br/>
        <w:t>(НДС не облагается). (DOCS.FORM.6.42. Часть 2. 13. Другие расходы (общехозяйственные). 1. Медицинские осмотры. Договор ЧУЗ нов предварит осм 4928802).</w:t>
      </w:r>
    </w:p>
    <w:p w14:paraId="68229557"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Дополнительное соглашение № 1 от 23.12.2022 к договору на оказание медицинских услуг при проведении обязательного предварительного медицинского осмотра при поступлении на работу № 4928802 от 12.08.2021 г. ЧУЗ «Больница «РЖД-медицина» города Новокузнецк» (DOCS.FORM.6.42. Часть 2. 13. Другие расходы (общехозяйственные). </w:t>
      </w:r>
      <w:r w:rsidRPr="000B4419">
        <w:rPr>
          <w:snapToGrid w:val="0"/>
          <w:sz w:val="28"/>
          <w:szCs w:val="28"/>
        </w:rPr>
        <w:br/>
        <w:t xml:space="preserve">1. Медицинские осмотры. ДС к договору ЧУЗ нов предварит осм). </w:t>
      </w:r>
    </w:p>
    <w:p w14:paraId="11C819F4"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Счета, акты за 2022 год ЧУЗ «Больница «РЖД-медицина» города Кемерово» (медицинские услуги) (DOCS.FORM.6.42. Часть 2. 13. Другие расходы (общехозяйственные). 1. Медицинские осмотры. Документы ЧУЗ Кемерово). </w:t>
      </w:r>
    </w:p>
    <w:p w14:paraId="449855F8"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Счета, акты за 2022 год ЧУЗ «Больница «РЖД-медицина» города Новокузнецк» (предварительный медицинский осмотр) (DOCS.FORM.6.42. Часть 2. 13. Другие расходы (общехозяйственные). 1. Медицинские осмотры. Документы ЧУЗ Новокузнецк предвар). </w:t>
      </w:r>
    </w:p>
    <w:p w14:paraId="2326EB0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lastRenderedPageBreak/>
        <w:t xml:space="preserve">Счета, акты за 2022 год ЧУЗ «Больница «РЖД-медицина» города Новокузнецк» (медицинские услуги) (DOCS.FORM.6.42. Часть 2. 13. Другие расходы (общехозяйственные). 1. Медицинские осмотры. Документы ЧУЗ Новокузнецк). </w:t>
      </w:r>
    </w:p>
    <w:p w14:paraId="27124C06"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ОСВ по счету 32 обязательные медицинские осмотры за 2022 год </w:t>
      </w:r>
      <w:r w:rsidRPr="000B4419">
        <w:rPr>
          <w:snapToGrid w:val="0"/>
          <w:sz w:val="28"/>
          <w:szCs w:val="28"/>
        </w:rPr>
        <w:br/>
        <w:t>на сумму 1 405 тыс. руб. (DOCS.FORM.6.42. Часть 2. 13. Другие расходы. ОСВ мед осмотры).</w:t>
      </w:r>
    </w:p>
    <w:p w14:paraId="03FB40AD"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медицинские осмотры на 2024 год: 1 405 тыс. руб. (общая сумма затрат на медосмотры по данным ОСВ) </w:t>
      </w:r>
      <w:r w:rsidRPr="000B4419">
        <w:rPr>
          <w:snapToGrid w:val="0"/>
          <w:sz w:val="28"/>
          <w:szCs w:val="28"/>
        </w:rPr>
        <w:t xml:space="preserve">× 83,15 % (процент отчислений на тепловую энергию) × 7,77 % (процент отчислений на котельные на ст. Промышленная) × 1,058 (ИЦП 2023/2022) × 1,072 (ИЦП 2024/2023) = </w:t>
      </w:r>
      <w:r w:rsidRPr="000B4419">
        <w:rPr>
          <w:b/>
          <w:snapToGrid w:val="0"/>
          <w:sz w:val="28"/>
          <w:szCs w:val="28"/>
        </w:rPr>
        <w:t>103 тыс. руб.</w:t>
      </w:r>
    </w:p>
    <w:p w14:paraId="58ECCCB1" w14:textId="77777777" w:rsidR="000B4419" w:rsidRPr="000B4419" w:rsidRDefault="000B4419" w:rsidP="000B4419">
      <w:pPr>
        <w:ind w:firstLine="709"/>
        <w:jc w:val="both"/>
        <w:rPr>
          <w:snapToGrid w:val="0"/>
          <w:sz w:val="28"/>
          <w:szCs w:val="28"/>
        </w:rPr>
      </w:pPr>
    </w:p>
    <w:p w14:paraId="0F7583B6"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2. Производственный контроль</w:t>
      </w:r>
    </w:p>
    <w:p w14:paraId="2A4A95B1" w14:textId="77777777" w:rsidR="000B4419" w:rsidRPr="000B4419" w:rsidRDefault="000B4419" w:rsidP="000B4419">
      <w:pPr>
        <w:tabs>
          <w:tab w:val="left" w:pos="1890"/>
        </w:tabs>
        <w:ind w:firstLine="709"/>
        <w:jc w:val="both"/>
        <w:rPr>
          <w:b/>
          <w:snapToGrid w:val="0"/>
          <w:sz w:val="28"/>
          <w:szCs w:val="28"/>
        </w:rPr>
      </w:pPr>
    </w:p>
    <w:p w14:paraId="0A5D601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 обоснование затрат на производственный контроль на 2024 год представлены:</w:t>
      </w:r>
    </w:p>
    <w:p w14:paraId="3B3C6CC9" w14:textId="77777777" w:rsidR="000B4419" w:rsidRPr="000B4419" w:rsidRDefault="000B4419" w:rsidP="000B4419">
      <w:pPr>
        <w:ind w:firstLine="709"/>
        <w:jc w:val="both"/>
        <w:rPr>
          <w:snapToGrid w:val="0"/>
          <w:sz w:val="28"/>
          <w:szCs w:val="28"/>
        </w:rPr>
      </w:pPr>
      <w:r w:rsidRPr="000B4419">
        <w:rPr>
          <w:snapToGrid w:val="0"/>
          <w:sz w:val="28"/>
          <w:szCs w:val="28"/>
        </w:rPr>
        <w:t>Договор возмездного оказания услуг по проведению лабораторно-инструментальных исследований рабочих мест в рамках производственного контроля № 4643044 от 20.12.2021, заключенный с Новокузнецким филиалом ФБУЗ «Центр гигиены и эпидемиологии в Кемеровской области-Кузбассе», действующий по 30.05.2023, с приложениями, без автопролонгации. Цена договора составляет 266 618,00 руб. (без НДС) (DOCS.FORM.6.42. Часть 2. 13. Другие расходы (общехозяйственные). 2. Производственный контроль. Договор ФБУЗ Нов произ контр).</w:t>
      </w:r>
    </w:p>
    <w:p w14:paraId="18261C5C"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Счета, счет-фактуры, акты за 2022 год Новокузнецкий филиал </w:t>
      </w:r>
      <w:r w:rsidRPr="000B4419">
        <w:rPr>
          <w:snapToGrid w:val="0"/>
          <w:sz w:val="28"/>
          <w:szCs w:val="28"/>
        </w:rPr>
        <w:br/>
        <w:t xml:space="preserve">ФБУЗ «Центр гигиены и эпидемиологии в Кемеровской области-Кузбассе» (проведение лабораторно-инструментальных исследований рабочих мест </w:t>
      </w:r>
      <w:r w:rsidRPr="000B4419">
        <w:rPr>
          <w:snapToGrid w:val="0"/>
          <w:sz w:val="28"/>
          <w:szCs w:val="28"/>
        </w:rPr>
        <w:br/>
        <w:t xml:space="preserve">в рамках производственного контроля) (DOCS.FORM.6.42. Часть 2. </w:t>
      </w:r>
      <w:r w:rsidRPr="000B4419">
        <w:rPr>
          <w:snapToGrid w:val="0"/>
          <w:sz w:val="28"/>
          <w:szCs w:val="28"/>
        </w:rPr>
        <w:br/>
        <w:t xml:space="preserve">13. Другие расходы (общехозяйственные). 2. Производственный контроль. Документы ФБУЗ Новокузнецк производственный контроль). </w:t>
      </w:r>
    </w:p>
    <w:p w14:paraId="091AB7E3" w14:textId="77777777" w:rsidR="000B4419" w:rsidRPr="000B4419" w:rsidRDefault="000B4419" w:rsidP="000B4419">
      <w:pPr>
        <w:ind w:firstLine="709"/>
        <w:jc w:val="both"/>
        <w:rPr>
          <w:snapToGrid w:val="0"/>
          <w:sz w:val="28"/>
          <w:szCs w:val="28"/>
        </w:rPr>
      </w:pPr>
      <w:r w:rsidRPr="000B4419">
        <w:rPr>
          <w:snapToGrid w:val="0"/>
          <w:sz w:val="28"/>
          <w:szCs w:val="28"/>
        </w:rPr>
        <w:t xml:space="preserve">ОСВ по счету 32 производственный контроль за 2022 год на сумму </w:t>
      </w:r>
      <w:r w:rsidRPr="000B4419">
        <w:rPr>
          <w:snapToGrid w:val="0"/>
          <w:sz w:val="28"/>
          <w:szCs w:val="28"/>
        </w:rPr>
        <w:br/>
        <w:t xml:space="preserve">267 тыс. руб. (DOCS.FORM.6.42. Часть 2. 13. Другие расходы. </w:t>
      </w:r>
      <w:r w:rsidRPr="000B4419">
        <w:rPr>
          <w:snapToGrid w:val="0"/>
          <w:sz w:val="28"/>
          <w:szCs w:val="28"/>
        </w:rPr>
        <w:br/>
        <w:t>ОСВ производственный контроль).</w:t>
      </w:r>
    </w:p>
    <w:p w14:paraId="610D375C"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производственный контроль </w:t>
      </w:r>
      <w:r w:rsidRPr="000B4419">
        <w:rPr>
          <w:sz w:val="28"/>
          <w:szCs w:val="28"/>
        </w:rPr>
        <w:br/>
        <w:t xml:space="preserve">на 2024 год: 267 тыс. руб. (общая сумма затрат на производственный контроль по данным ОСВ) </w:t>
      </w:r>
      <w:r w:rsidRPr="000B4419">
        <w:rPr>
          <w:snapToGrid w:val="0"/>
          <w:sz w:val="28"/>
          <w:szCs w:val="28"/>
        </w:rPr>
        <w:t xml:space="preserve">× 83,15 % (процент отчислений на тепловую энергию) × 7,77 % (процент отчислений на котельные на ст. Промышленная) × 1,058 (ИЦП 2023/2022) × 1,072 (ИЦП 2024/2023) = </w:t>
      </w:r>
      <w:r w:rsidRPr="000B4419">
        <w:rPr>
          <w:b/>
          <w:snapToGrid w:val="0"/>
          <w:sz w:val="28"/>
          <w:szCs w:val="28"/>
        </w:rPr>
        <w:t>20 тыс. руб.</w:t>
      </w:r>
    </w:p>
    <w:p w14:paraId="5311B197" w14:textId="77777777" w:rsidR="000B4419" w:rsidRPr="000B4419" w:rsidRDefault="000B4419" w:rsidP="000B4419">
      <w:pPr>
        <w:ind w:firstLine="709"/>
        <w:jc w:val="both"/>
        <w:rPr>
          <w:snapToGrid w:val="0"/>
          <w:sz w:val="28"/>
          <w:szCs w:val="28"/>
        </w:rPr>
      </w:pPr>
    </w:p>
    <w:p w14:paraId="68D6E0A5"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3. Аттестация рабочих мест (спецоценка)</w:t>
      </w:r>
    </w:p>
    <w:p w14:paraId="1674FE46" w14:textId="77777777" w:rsidR="000B4419" w:rsidRPr="000B4419" w:rsidRDefault="000B4419" w:rsidP="000B4419">
      <w:pPr>
        <w:ind w:firstLine="709"/>
        <w:jc w:val="both"/>
        <w:rPr>
          <w:snapToGrid w:val="0"/>
          <w:sz w:val="28"/>
          <w:szCs w:val="28"/>
        </w:rPr>
      </w:pPr>
    </w:p>
    <w:p w14:paraId="214B7F3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 обоснование затрат на аттестацию рабочих мест на 2024 год представлены:</w:t>
      </w:r>
    </w:p>
    <w:p w14:paraId="685C8599" w14:textId="77777777" w:rsidR="000B4419" w:rsidRPr="000B4419" w:rsidRDefault="000B4419" w:rsidP="000B4419">
      <w:pPr>
        <w:ind w:firstLine="709"/>
        <w:jc w:val="both"/>
        <w:rPr>
          <w:snapToGrid w:val="0"/>
          <w:sz w:val="28"/>
          <w:szCs w:val="28"/>
        </w:rPr>
      </w:pPr>
      <w:r w:rsidRPr="000B4419">
        <w:rPr>
          <w:snapToGrid w:val="0"/>
          <w:sz w:val="28"/>
          <w:szCs w:val="28"/>
        </w:rPr>
        <w:lastRenderedPageBreak/>
        <w:t xml:space="preserve">Договор по выполнению работ по проведению специальной оценки условий труда № 4778564 от 24.03.2022, заключенный с ООО «Центр экспертизы труда», действующий до 28.07.2022, с приложениями, </w:t>
      </w:r>
      <w:r w:rsidRPr="000B4419">
        <w:rPr>
          <w:snapToGrid w:val="0"/>
          <w:sz w:val="28"/>
          <w:szCs w:val="28"/>
        </w:rPr>
        <w:br/>
        <w:t>без автопролонгации. Цена договора 110 050,00 руб. (DOCS.FORM.6.42. Часть 2. 13. Другие расходы (общехозяйственные). Договор ООО Центр эксп труда).</w:t>
      </w:r>
    </w:p>
    <w:p w14:paraId="407E1AE5" w14:textId="77777777" w:rsidR="000B4419" w:rsidRPr="000B4419" w:rsidRDefault="000B4419" w:rsidP="000B4419">
      <w:pPr>
        <w:ind w:firstLine="709"/>
        <w:jc w:val="both"/>
        <w:rPr>
          <w:snapToGrid w:val="0"/>
          <w:sz w:val="28"/>
          <w:szCs w:val="28"/>
        </w:rPr>
      </w:pPr>
      <w:r w:rsidRPr="000B4419">
        <w:rPr>
          <w:snapToGrid w:val="0"/>
          <w:sz w:val="28"/>
          <w:szCs w:val="28"/>
        </w:rPr>
        <w:t>Счет, акт за 2022 год ООО «Центр экспертизы труда» (проведение специальной оценки условий труда) (DOCS.FORM.6.42. Часть 2. 13. Другие расходы (общехозяйственные). Документы ООО Центр экспертизы труда аттестация).</w:t>
      </w:r>
    </w:p>
    <w:p w14:paraId="40DA94A4" w14:textId="77777777" w:rsidR="000B4419" w:rsidRPr="000B4419" w:rsidRDefault="000B4419" w:rsidP="000B4419">
      <w:pPr>
        <w:ind w:firstLine="709"/>
        <w:jc w:val="both"/>
        <w:rPr>
          <w:snapToGrid w:val="0"/>
          <w:sz w:val="28"/>
          <w:szCs w:val="28"/>
        </w:rPr>
      </w:pPr>
      <w:r w:rsidRPr="000B4419">
        <w:rPr>
          <w:snapToGrid w:val="0"/>
          <w:sz w:val="28"/>
          <w:szCs w:val="28"/>
        </w:rPr>
        <w:t>ОСВ по счету 32 аттестация рабочих мест за 2022 год на сумму 87 тыс. руб. (DOCS.FORM.6.42. Часть 2. 13. Другие расходы. ОСВ аттестация рабочих мест).</w:t>
      </w:r>
    </w:p>
    <w:p w14:paraId="1C851C11"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аттестацию рабочих мест </w:t>
      </w:r>
      <w:r w:rsidRPr="000B4419">
        <w:rPr>
          <w:sz w:val="28"/>
          <w:szCs w:val="28"/>
        </w:rPr>
        <w:br/>
        <w:t xml:space="preserve">на 2024 год: 87 тыс. руб. (общая сумма затрат на аттестацию рабочих мест </w:t>
      </w:r>
      <w:r w:rsidRPr="000B4419">
        <w:rPr>
          <w:sz w:val="28"/>
          <w:szCs w:val="28"/>
        </w:rPr>
        <w:br/>
        <w:t xml:space="preserve">по данным ОСВ) </w:t>
      </w:r>
      <w:r w:rsidRPr="000B4419">
        <w:rPr>
          <w:snapToGrid w:val="0"/>
          <w:sz w:val="28"/>
          <w:szCs w:val="28"/>
        </w:rPr>
        <w:t xml:space="preserve">× 83,15 % (процент отчислений на тепловую энергию) × 7,77 % (процент отчислений на котельные на ст. Промышленная) × </w:t>
      </w:r>
      <w:r w:rsidRPr="000B4419">
        <w:rPr>
          <w:snapToGrid w:val="0"/>
          <w:sz w:val="28"/>
          <w:szCs w:val="28"/>
        </w:rPr>
        <w:br/>
        <w:t xml:space="preserve">1,058 (ИЦП 2023/2022) × 1,072 (ИЦП 2024/2023) = </w:t>
      </w:r>
      <w:r w:rsidRPr="000B4419">
        <w:rPr>
          <w:b/>
          <w:snapToGrid w:val="0"/>
          <w:sz w:val="28"/>
          <w:szCs w:val="28"/>
        </w:rPr>
        <w:t>6 тыс. руб.</w:t>
      </w:r>
    </w:p>
    <w:p w14:paraId="39926C67" w14:textId="77777777" w:rsidR="000B4419" w:rsidRPr="000B4419" w:rsidRDefault="000B4419" w:rsidP="000B4419">
      <w:pPr>
        <w:ind w:firstLine="709"/>
        <w:jc w:val="both"/>
        <w:rPr>
          <w:snapToGrid w:val="0"/>
          <w:sz w:val="28"/>
          <w:szCs w:val="28"/>
        </w:rPr>
      </w:pPr>
    </w:p>
    <w:p w14:paraId="4155760C"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Затраты, распределяемые пропорционально прямым статьям-функциям</w:t>
      </w:r>
    </w:p>
    <w:p w14:paraId="069E80E8"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1. Дератизация помещений</w:t>
      </w:r>
    </w:p>
    <w:p w14:paraId="09C3EFE5" w14:textId="77777777" w:rsidR="000B4419" w:rsidRPr="000B4419" w:rsidRDefault="000B4419" w:rsidP="000B4419">
      <w:pPr>
        <w:tabs>
          <w:tab w:val="left" w:pos="1890"/>
        </w:tabs>
        <w:ind w:firstLine="709"/>
        <w:jc w:val="both"/>
        <w:rPr>
          <w:snapToGrid w:val="0"/>
          <w:sz w:val="28"/>
          <w:szCs w:val="28"/>
        </w:rPr>
      </w:pPr>
    </w:p>
    <w:p w14:paraId="3CD6CCB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 обоснование затрат на дератизацию на 2024 год представлены:</w:t>
      </w:r>
    </w:p>
    <w:p w14:paraId="1778DFAD"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возмездного оказания услуг по проведению дератизации </w:t>
      </w:r>
      <w:r w:rsidRPr="000B4419">
        <w:rPr>
          <w:snapToGrid w:val="0"/>
          <w:sz w:val="28"/>
          <w:szCs w:val="28"/>
        </w:rPr>
        <w:br/>
        <w:t xml:space="preserve">и дезинсекции № 737-ОЖД от 03.03.2022, заключенный с ФБУЗ «Центр гигиены и эпидемиологии в Кемеровской области-Кузбассе», действующий до 30.05.2023, с приложением, без автопролонгации. Цена договора составляет 133 293,24 (без НДС) (DOCS.FORM.6.42. Часть 2. 13. Другие расходы (общехозяйственные). 1. Дератизация. ФБУЗ Кем 737 ОЖД). </w:t>
      </w:r>
    </w:p>
    <w:p w14:paraId="1329BD1A"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Счета, счет-фактуры, акты за 2022 год ФБУЗ «Центр гигиены </w:t>
      </w:r>
      <w:r w:rsidRPr="000B4419">
        <w:rPr>
          <w:snapToGrid w:val="0"/>
          <w:sz w:val="28"/>
          <w:szCs w:val="28"/>
        </w:rPr>
        <w:br/>
        <w:t xml:space="preserve">и эпидемиологии в Кемеровской области-Кузбассе» (проведение дератизации и дезинсекции) (DOCS.FORM.6.42. Часть 2. 13. Другие расходы (общехозяйственные). 1. Дератизация. Доки ФБУЗ Кемерово). </w:t>
      </w:r>
    </w:p>
    <w:p w14:paraId="43484C56"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возмездного оказания услуг по проведению дератизации </w:t>
      </w:r>
      <w:r w:rsidRPr="000B4419">
        <w:rPr>
          <w:snapToGrid w:val="0"/>
          <w:sz w:val="28"/>
          <w:szCs w:val="28"/>
        </w:rPr>
        <w:br/>
        <w:t xml:space="preserve">и дезинсекции № 4788514 от 29.03.2022, заключенные с Новокузнецким филиалом ФБУЗ «Центр гигиены и эпидемиологии в Кемеровской области», действующий до 30.05.2023, с приложениями, без автопролонгации. Цена договора составляет 75 074,83 руб. (без НДС) (DOCS.FORM.6.42. Часть 2. 13. Другие расходы (общехозяйственные). 1. Дератизация. Договор ФБУЗ Нов дератиз). </w:t>
      </w:r>
    </w:p>
    <w:p w14:paraId="47A55A6E"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Счета, счет-фактуры, акты за 2022 год Новокузнецкий филиал ФБУЗ «Центр гигиены и эпидемиологии в Кемеровской области» (проведение дератизации и дезинсекции) (DOCS.FORM.6.42. Часть 2. 13. Другие расходы (общехозяйственные). 1. Дератизация. Доки ФБУЗ Кемерово). </w:t>
      </w:r>
    </w:p>
    <w:p w14:paraId="2D8B09F9" w14:textId="77777777" w:rsidR="000B4419" w:rsidRPr="000B4419" w:rsidRDefault="000B4419" w:rsidP="000B4419">
      <w:pPr>
        <w:ind w:firstLine="709"/>
        <w:jc w:val="both"/>
        <w:rPr>
          <w:snapToGrid w:val="0"/>
          <w:sz w:val="28"/>
          <w:szCs w:val="28"/>
        </w:rPr>
      </w:pPr>
      <w:r w:rsidRPr="000B4419">
        <w:rPr>
          <w:snapToGrid w:val="0"/>
          <w:sz w:val="28"/>
          <w:szCs w:val="28"/>
        </w:rPr>
        <w:lastRenderedPageBreak/>
        <w:t xml:space="preserve">ОСВ по счету 32 по услуге дератизация за 2022 год на сумму </w:t>
      </w:r>
      <w:r w:rsidRPr="000B4419">
        <w:rPr>
          <w:snapToGrid w:val="0"/>
          <w:sz w:val="28"/>
          <w:szCs w:val="28"/>
        </w:rPr>
        <w:br/>
        <w:t xml:space="preserve">298 тыс. руб. (DOCS.FORM.6.42. Часть 2. 13. Другие расходы. </w:t>
      </w:r>
      <w:r w:rsidRPr="000B4419">
        <w:rPr>
          <w:snapToGrid w:val="0"/>
          <w:sz w:val="28"/>
          <w:szCs w:val="28"/>
        </w:rPr>
        <w:br/>
        <w:t>ОСВ дератизация).</w:t>
      </w:r>
    </w:p>
    <w:p w14:paraId="4A0A7165"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дератизацию на 2024 год: </w:t>
      </w:r>
      <w:r w:rsidRPr="000B4419">
        <w:rPr>
          <w:sz w:val="28"/>
          <w:szCs w:val="28"/>
        </w:rPr>
        <w:br/>
        <w:t xml:space="preserve">298 тыс. руб. (общая сумма затрат на дератизацию по данным ОСВ) </w:t>
      </w:r>
      <w:r w:rsidRPr="000B4419">
        <w:rPr>
          <w:snapToGrid w:val="0"/>
          <w:sz w:val="28"/>
          <w:szCs w:val="28"/>
        </w:rPr>
        <w:t xml:space="preserve">× </w:t>
      </w:r>
      <w:r w:rsidRPr="000B4419">
        <w:rPr>
          <w:snapToGrid w:val="0"/>
          <w:sz w:val="28"/>
          <w:szCs w:val="28"/>
        </w:rPr>
        <w:br/>
        <w:t xml:space="preserve">83,82 % (процент отчислений на тепловую энергию) × 7,77 % (процент отчислений на котельные на ст. Промышленная) × 1,058 (ИЦП 2023/2022) × 1,072 (ИЦП 2024/2023) = </w:t>
      </w:r>
      <w:r w:rsidRPr="000B4419">
        <w:rPr>
          <w:b/>
          <w:snapToGrid w:val="0"/>
          <w:sz w:val="28"/>
          <w:szCs w:val="28"/>
        </w:rPr>
        <w:t>22 тыс. руб.</w:t>
      </w:r>
    </w:p>
    <w:p w14:paraId="0DAD04AA" w14:textId="77777777" w:rsidR="000B4419" w:rsidRPr="000B4419" w:rsidRDefault="000B4419" w:rsidP="000B4419">
      <w:pPr>
        <w:ind w:firstLine="709"/>
        <w:jc w:val="both"/>
        <w:rPr>
          <w:snapToGrid w:val="0"/>
          <w:sz w:val="28"/>
          <w:szCs w:val="28"/>
        </w:rPr>
      </w:pPr>
    </w:p>
    <w:p w14:paraId="4198A07C"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2. Метрологические услуги</w:t>
      </w:r>
    </w:p>
    <w:p w14:paraId="17518DC4" w14:textId="77777777" w:rsidR="000B4419" w:rsidRPr="000B4419" w:rsidRDefault="000B4419" w:rsidP="000B4419">
      <w:pPr>
        <w:ind w:firstLine="709"/>
        <w:jc w:val="both"/>
        <w:rPr>
          <w:snapToGrid w:val="0"/>
          <w:sz w:val="28"/>
          <w:szCs w:val="28"/>
        </w:rPr>
      </w:pPr>
    </w:p>
    <w:p w14:paraId="2EB84E14"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 обоснование затрат на дератизацию на 2024 год представлены:</w:t>
      </w:r>
    </w:p>
    <w:p w14:paraId="6F981FBE"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возмездного оказания услуг по метрологии № 154-22 </w:t>
      </w:r>
      <w:r w:rsidRPr="000B4419">
        <w:rPr>
          <w:snapToGrid w:val="0"/>
          <w:sz w:val="28"/>
          <w:szCs w:val="28"/>
        </w:rPr>
        <w:br/>
        <w:t xml:space="preserve">от 08.02.2022, заключенный с ФБУ «Кемеровский ЦСМ», действующий </w:t>
      </w:r>
      <w:r w:rsidRPr="000B4419">
        <w:rPr>
          <w:snapToGrid w:val="0"/>
          <w:sz w:val="28"/>
          <w:szCs w:val="28"/>
        </w:rPr>
        <w:br/>
        <w:t>по 31.12.2022, с приложениями, без автопролонгации. Общая стоимость договора не может превышать 628 765,94 руб. (DOCS.FORM.6.42. Часть 2. 13. Другие расходы (общехозяйственные). 2. Метрологические услуги. Договор ЦСМ 154-22).</w:t>
      </w:r>
    </w:p>
    <w:p w14:paraId="3A06AAFE" w14:textId="77777777" w:rsidR="000B4419" w:rsidRPr="000B4419" w:rsidRDefault="000B4419" w:rsidP="000B4419">
      <w:pPr>
        <w:ind w:firstLine="709"/>
        <w:jc w:val="both"/>
        <w:rPr>
          <w:snapToGrid w:val="0"/>
          <w:sz w:val="28"/>
          <w:szCs w:val="28"/>
        </w:rPr>
      </w:pPr>
      <w:r w:rsidRPr="000B4419">
        <w:rPr>
          <w:snapToGrid w:val="0"/>
          <w:sz w:val="28"/>
          <w:szCs w:val="28"/>
        </w:rPr>
        <w:t xml:space="preserve">Дополнительное соглашение №1 от 12.05.2022 к договору возмездного оказания услуг по метрологии №154-22 от 08.02.2022 ФБУ «Кемеровский ЦСМ» (DOCS.FORM.6.42. Часть 2. 13. Другие расходы (общехозяйственные). 2. Метрологические услуги. ДС 1 к договору </w:t>
      </w:r>
      <w:r w:rsidRPr="000B4419">
        <w:rPr>
          <w:snapToGrid w:val="0"/>
          <w:sz w:val="28"/>
          <w:szCs w:val="28"/>
        </w:rPr>
        <w:br/>
        <w:t>ЦСМ 154-22).</w:t>
      </w:r>
    </w:p>
    <w:p w14:paraId="2CDAAC90" w14:textId="77777777" w:rsidR="000B4419" w:rsidRPr="000B4419" w:rsidRDefault="000B4419" w:rsidP="000B4419">
      <w:pPr>
        <w:ind w:firstLine="709"/>
        <w:jc w:val="both"/>
        <w:rPr>
          <w:snapToGrid w:val="0"/>
          <w:sz w:val="28"/>
          <w:szCs w:val="28"/>
        </w:rPr>
      </w:pPr>
      <w:r w:rsidRPr="000B4419">
        <w:rPr>
          <w:snapToGrid w:val="0"/>
          <w:sz w:val="28"/>
          <w:szCs w:val="28"/>
        </w:rPr>
        <w:t>Дополнительное соглашение №2 от 26.05.2022 к договору возмездного оказания услуг по метрологии №154-22 от 08.02.2022 ФБУ «Кемеровский ЦСМ» (DOCS.FORM.6.42. Часть 2. 13. Другие расходы (общехозяйственные). 2. Метрологические услуги. ДС 2 к договору ЦСМ 154-22).</w:t>
      </w:r>
    </w:p>
    <w:p w14:paraId="5C1AE56E" w14:textId="77777777" w:rsidR="000B4419" w:rsidRPr="000B4419" w:rsidRDefault="000B4419" w:rsidP="000B4419">
      <w:pPr>
        <w:ind w:firstLine="709"/>
        <w:jc w:val="both"/>
        <w:rPr>
          <w:snapToGrid w:val="0"/>
          <w:sz w:val="28"/>
          <w:szCs w:val="28"/>
        </w:rPr>
      </w:pPr>
      <w:r w:rsidRPr="000B4419">
        <w:rPr>
          <w:snapToGrid w:val="0"/>
          <w:sz w:val="28"/>
          <w:szCs w:val="28"/>
        </w:rPr>
        <w:t>Счета, счет-фактуры, акты за 2022 год ФБУ «Кемеровский ЦСМ» (услуги по метрологии) (DOCS.FORM.6.42. Часть 2. 13. Другие расходы (общехозяйственные). 2. Метрологические услуги. Документы ЦСМ).</w:t>
      </w:r>
    </w:p>
    <w:p w14:paraId="0EE093FE"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 и акт за 2022 год ООО «Взлет-Кузбасс-Сервис» (услуги </w:t>
      </w:r>
      <w:r w:rsidRPr="000B4419">
        <w:rPr>
          <w:snapToGrid w:val="0"/>
          <w:sz w:val="28"/>
          <w:szCs w:val="28"/>
        </w:rPr>
        <w:br/>
        <w:t>по метрологии) (DOCS.FORM.6.42. Часть 2. 13. Другие расходы (общехозяйственные). 2. Метрологические услуги. ООО Взлет-Кузбасс-сервис документы).</w:t>
      </w:r>
    </w:p>
    <w:p w14:paraId="589A2162" w14:textId="77777777" w:rsidR="000B4419" w:rsidRPr="000B4419" w:rsidRDefault="000B4419" w:rsidP="000B4419">
      <w:pPr>
        <w:ind w:firstLine="709"/>
        <w:jc w:val="both"/>
        <w:rPr>
          <w:snapToGrid w:val="0"/>
          <w:sz w:val="28"/>
          <w:szCs w:val="28"/>
        </w:rPr>
      </w:pPr>
      <w:r w:rsidRPr="000B4419">
        <w:rPr>
          <w:snapToGrid w:val="0"/>
          <w:sz w:val="28"/>
          <w:szCs w:val="28"/>
        </w:rPr>
        <w:t xml:space="preserve">ОСВ по счету 32 по услуге метрология за 2022 год на сумму </w:t>
      </w:r>
      <w:r w:rsidRPr="000B4419">
        <w:rPr>
          <w:snapToGrid w:val="0"/>
          <w:sz w:val="28"/>
          <w:szCs w:val="28"/>
        </w:rPr>
        <w:br/>
        <w:t xml:space="preserve">519 тыс. руб. (DOCS.FORM.6.42. Часть 2. 13. Другие расходы. </w:t>
      </w:r>
      <w:r w:rsidRPr="000B4419">
        <w:rPr>
          <w:snapToGrid w:val="0"/>
          <w:sz w:val="28"/>
          <w:szCs w:val="28"/>
        </w:rPr>
        <w:br/>
        <w:t>ОСВ метрология).</w:t>
      </w:r>
    </w:p>
    <w:p w14:paraId="2BFF8997"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метрологические услуги на 2024 год: 519 тыс. руб. (общая сумма затрат на метрологию по данным ОСВ) </w:t>
      </w:r>
      <w:r w:rsidRPr="000B4419">
        <w:rPr>
          <w:snapToGrid w:val="0"/>
          <w:sz w:val="28"/>
          <w:szCs w:val="28"/>
        </w:rPr>
        <w:t xml:space="preserve">× 83,82 % (процент отчислений на тепловую энергию) × 7,77 % (процент отчислений на котельные на ст. Промышленная) × 1,058 (ИЦП 2023/2022) × 1,072 (ИЦП 2024/2023) = </w:t>
      </w:r>
      <w:r w:rsidRPr="000B4419">
        <w:rPr>
          <w:b/>
          <w:snapToGrid w:val="0"/>
          <w:sz w:val="28"/>
          <w:szCs w:val="28"/>
        </w:rPr>
        <w:t>38 тыс. руб.</w:t>
      </w:r>
    </w:p>
    <w:p w14:paraId="054E294B" w14:textId="77777777" w:rsidR="000B4419" w:rsidRPr="000B4419" w:rsidRDefault="000B4419" w:rsidP="000B4419">
      <w:pPr>
        <w:ind w:firstLine="709"/>
        <w:jc w:val="both"/>
        <w:rPr>
          <w:snapToGrid w:val="0"/>
          <w:sz w:val="28"/>
          <w:szCs w:val="28"/>
        </w:rPr>
      </w:pPr>
    </w:p>
    <w:p w14:paraId="2292E802" w14:textId="77777777" w:rsidR="000B4419" w:rsidRPr="000B4419" w:rsidRDefault="000B4419" w:rsidP="000B4419">
      <w:pPr>
        <w:ind w:firstLine="709"/>
        <w:jc w:val="both"/>
        <w:rPr>
          <w:snapToGrid w:val="0"/>
          <w:sz w:val="28"/>
          <w:szCs w:val="28"/>
        </w:rPr>
      </w:pPr>
    </w:p>
    <w:p w14:paraId="78DB4C52"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3. Заправка оргтехники</w:t>
      </w:r>
    </w:p>
    <w:p w14:paraId="100BDD74" w14:textId="77777777" w:rsidR="000B4419" w:rsidRPr="000B4419" w:rsidRDefault="000B4419" w:rsidP="000B4419">
      <w:pPr>
        <w:ind w:firstLine="709"/>
        <w:jc w:val="both"/>
        <w:rPr>
          <w:snapToGrid w:val="0"/>
          <w:sz w:val="28"/>
          <w:szCs w:val="28"/>
        </w:rPr>
      </w:pPr>
    </w:p>
    <w:p w14:paraId="323B61C4"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 обоснование затрат на заправку оргтехники на 2024 год представлены:</w:t>
      </w:r>
    </w:p>
    <w:p w14:paraId="2B225FA4"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возмездного оказания услуг по заправке восстановлению расходных материалов для офисной техники № 4940/ЗКТЭ-ЦДТВ/21/3/1 </w:t>
      </w:r>
      <w:r w:rsidRPr="000B4419">
        <w:rPr>
          <w:snapToGrid w:val="0"/>
          <w:sz w:val="28"/>
          <w:szCs w:val="28"/>
        </w:rPr>
        <w:br/>
        <w:t xml:space="preserve">от 02.02.2022, заключенный с ООО «КОМТЕЛ», действующий по 31.03.2023, с приложениями, без автопролонгации. Цена договора составляет </w:t>
      </w:r>
      <w:r w:rsidRPr="000B4419">
        <w:rPr>
          <w:snapToGrid w:val="0"/>
          <w:sz w:val="28"/>
          <w:szCs w:val="28"/>
        </w:rPr>
        <w:br/>
        <w:t>40 639,66 руб. (DOCS.FORM.6.42. Часть 2. 13. Другие расходы (общехозяйственные). 3. Заправка оргтехники. Договор ООО Комтел).</w:t>
      </w:r>
    </w:p>
    <w:p w14:paraId="60BBDC56"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 счет-фактура, акт за 2022 год ООО «КОМТЕЛ» (заправка восстановление расходных материалов для офисной техники) (DOCS.FORM.6.42. Часть 2. 13. Другие расходы (общехозяйственные). </w:t>
      </w:r>
      <w:r w:rsidRPr="000B4419">
        <w:rPr>
          <w:snapToGrid w:val="0"/>
          <w:sz w:val="28"/>
          <w:szCs w:val="28"/>
        </w:rPr>
        <w:br/>
        <w:t>3. Заправка оргтехники. Документы ООО Комтел).</w:t>
      </w:r>
    </w:p>
    <w:p w14:paraId="2200AD34"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 акт за 2022 год ООО «Офисные технологии» (заправка восстановление расходных материалов для офисной техники) (DOCS.FORM.6.42. Часть 2. 13. Другие расходы (общехозяйственные). </w:t>
      </w:r>
      <w:r w:rsidRPr="000B4419">
        <w:rPr>
          <w:snapToGrid w:val="0"/>
          <w:sz w:val="28"/>
          <w:szCs w:val="28"/>
        </w:rPr>
        <w:br/>
        <w:t>3. Заправка оргтехники. Офисные технологии).</w:t>
      </w:r>
    </w:p>
    <w:p w14:paraId="0F017531" w14:textId="77777777" w:rsidR="000B4419" w:rsidRPr="000B4419" w:rsidRDefault="000B4419" w:rsidP="000B4419">
      <w:pPr>
        <w:ind w:firstLine="709"/>
        <w:jc w:val="both"/>
        <w:rPr>
          <w:snapToGrid w:val="0"/>
          <w:sz w:val="28"/>
          <w:szCs w:val="28"/>
        </w:rPr>
      </w:pPr>
      <w:r w:rsidRPr="000B4419">
        <w:rPr>
          <w:snapToGrid w:val="0"/>
          <w:sz w:val="28"/>
          <w:szCs w:val="28"/>
        </w:rPr>
        <w:t>ОСВ по счету 32 по услуге заправка оргтехники за 2022 год на сумму 345 тыс. руб. (DOCS.FORM.6.42. Часть 2. 13. Другие расходы. ОСВ заправка оргтехники).</w:t>
      </w:r>
    </w:p>
    <w:p w14:paraId="45F98F59" w14:textId="77777777" w:rsidR="000B4419" w:rsidRPr="000B4419" w:rsidRDefault="000B4419" w:rsidP="000B4419">
      <w:pPr>
        <w:tabs>
          <w:tab w:val="left" w:pos="1890"/>
        </w:tabs>
        <w:ind w:firstLine="851"/>
        <w:jc w:val="both"/>
        <w:rPr>
          <w:b/>
          <w:snapToGrid w:val="0"/>
          <w:sz w:val="28"/>
          <w:szCs w:val="28"/>
        </w:rPr>
      </w:pPr>
      <w:r w:rsidRPr="000B4419">
        <w:rPr>
          <w:sz w:val="28"/>
          <w:szCs w:val="28"/>
        </w:rPr>
        <w:t xml:space="preserve">Эксперты произвели расчет затрат на заправку оргтехники на 2024 год: 345 тыс. руб. (общая сумма затрат на заправку оргтехники по данным ОСВ) </w:t>
      </w:r>
      <w:r w:rsidRPr="000B4419">
        <w:rPr>
          <w:snapToGrid w:val="0"/>
          <w:sz w:val="28"/>
          <w:szCs w:val="28"/>
        </w:rPr>
        <w:t xml:space="preserve">× 83,82 % (процент отчислений на тепловую энергию) × </w:t>
      </w:r>
      <w:r w:rsidRPr="000B4419">
        <w:rPr>
          <w:snapToGrid w:val="0"/>
          <w:sz w:val="28"/>
          <w:szCs w:val="28"/>
        </w:rPr>
        <w:br/>
        <w:t xml:space="preserve">7,77 % (процент отчислений на котельные на ст. Промышленная) × </w:t>
      </w:r>
      <w:r w:rsidRPr="000B4419">
        <w:rPr>
          <w:snapToGrid w:val="0"/>
          <w:sz w:val="28"/>
          <w:szCs w:val="28"/>
        </w:rPr>
        <w:br/>
        <w:t xml:space="preserve">1,058 (ИЦП 2023/2022) × 1,072 (ИЦП 2024/2023) = </w:t>
      </w:r>
      <w:r w:rsidRPr="000B4419">
        <w:rPr>
          <w:b/>
          <w:snapToGrid w:val="0"/>
          <w:sz w:val="28"/>
          <w:szCs w:val="28"/>
        </w:rPr>
        <w:t>25 тыс. руб.</w:t>
      </w:r>
    </w:p>
    <w:p w14:paraId="11FD2C2A" w14:textId="77777777" w:rsidR="000B4419" w:rsidRPr="000B4419" w:rsidRDefault="000B4419" w:rsidP="000B4419">
      <w:pPr>
        <w:tabs>
          <w:tab w:val="left" w:pos="1890"/>
        </w:tabs>
        <w:ind w:firstLine="851"/>
        <w:jc w:val="both"/>
        <w:rPr>
          <w:sz w:val="28"/>
          <w:szCs w:val="28"/>
        </w:rPr>
      </w:pPr>
    </w:p>
    <w:p w14:paraId="38941123"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4. Услуги пожарной безопасности</w:t>
      </w:r>
    </w:p>
    <w:p w14:paraId="2362494D" w14:textId="77777777" w:rsidR="000B4419" w:rsidRPr="000B4419" w:rsidRDefault="000B4419" w:rsidP="000B4419">
      <w:pPr>
        <w:ind w:firstLine="709"/>
        <w:jc w:val="both"/>
        <w:rPr>
          <w:snapToGrid w:val="0"/>
          <w:sz w:val="28"/>
          <w:szCs w:val="28"/>
        </w:rPr>
      </w:pPr>
    </w:p>
    <w:p w14:paraId="0CA2E3CC"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 обоснование затрат на заправку оргтехники на 2024 год представлены:</w:t>
      </w:r>
    </w:p>
    <w:p w14:paraId="6009ADE6"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на оказание услуг по зарядке, техническому обслуживанию </w:t>
      </w:r>
      <w:r w:rsidRPr="000B4419">
        <w:rPr>
          <w:snapToGrid w:val="0"/>
          <w:sz w:val="28"/>
          <w:szCs w:val="28"/>
        </w:rPr>
        <w:br/>
        <w:t xml:space="preserve">и ремонту огнетушителей № 4754105 от 04.03.2022, заключенный </w:t>
      </w:r>
      <w:r w:rsidRPr="000B4419">
        <w:rPr>
          <w:snapToGrid w:val="0"/>
          <w:sz w:val="28"/>
          <w:szCs w:val="28"/>
        </w:rPr>
        <w:br/>
        <w:t xml:space="preserve">с ООО «АПБ», действующий по 31.03.2023, с приложениями, </w:t>
      </w:r>
      <w:r w:rsidRPr="000B4419">
        <w:rPr>
          <w:snapToGrid w:val="0"/>
          <w:sz w:val="28"/>
          <w:szCs w:val="28"/>
        </w:rPr>
        <w:br/>
        <w:t xml:space="preserve">без автопролонгации. Цена договора составляет 70 000,00 руб. </w:t>
      </w:r>
      <w:r w:rsidRPr="000B4419">
        <w:rPr>
          <w:snapToGrid w:val="0"/>
          <w:sz w:val="28"/>
          <w:szCs w:val="28"/>
        </w:rPr>
        <w:br/>
        <w:t xml:space="preserve">(НДС не облагается) (DOCS.FORM.6.42. Часть 2. 13. Другие расходы (общехозяйственные). 4. Услуги пожарной безопасности. Договор </w:t>
      </w:r>
      <w:r w:rsidRPr="000B4419">
        <w:rPr>
          <w:snapToGrid w:val="0"/>
          <w:sz w:val="28"/>
          <w:szCs w:val="28"/>
        </w:rPr>
        <w:br/>
        <w:t>ООО АПБ).</w:t>
      </w:r>
    </w:p>
    <w:p w14:paraId="6E613182" w14:textId="77777777" w:rsidR="000B4419" w:rsidRPr="000B4419" w:rsidRDefault="000B4419" w:rsidP="000B4419">
      <w:pPr>
        <w:ind w:firstLine="709"/>
        <w:jc w:val="both"/>
        <w:rPr>
          <w:snapToGrid w:val="0"/>
          <w:sz w:val="28"/>
          <w:szCs w:val="28"/>
        </w:rPr>
      </w:pPr>
      <w:r w:rsidRPr="000B4419">
        <w:rPr>
          <w:snapToGrid w:val="0"/>
          <w:sz w:val="28"/>
          <w:szCs w:val="28"/>
        </w:rPr>
        <w:t xml:space="preserve">Дополнительное соглашение № 1 от 19.04.22 к договору на оказания услуг по зарядке, техническому обслуживанию и ремонту огнетушителей №4757105 от 04.03.2022 ООО «АПБ» (DOCS.FORM.6.42. Часть 2. 13. Другие расходы (общехозяйственные). 4. Услуги пожарной безопасности. </w:t>
      </w:r>
      <w:r w:rsidRPr="000B4419">
        <w:rPr>
          <w:snapToGrid w:val="0"/>
          <w:sz w:val="28"/>
          <w:szCs w:val="28"/>
        </w:rPr>
        <w:br/>
        <w:t>ДС к договору ООО АПБ 4754105).</w:t>
      </w:r>
    </w:p>
    <w:p w14:paraId="21B54A14" w14:textId="77777777" w:rsidR="000B4419" w:rsidRPr="000B4419" w:rsidRDefault="000B4419" w:rsidP="000B4419">
      <w:pPr>
        <w:ind w:firstLine="709"/>
        <w:jc w:val="both"/>
        <w:rPr>
          <w:snapToGrid w:val="0"/>
          <w:sz w:val="28"/>
          <w:szCs w:val="28"/>
        </w:rPr>
      </w:pPr>
      <w:r w:rsidRPr="000B4419">
        <w:rPr>
          <w:snapToGrid w:val="0"/>
          <w:sz w:val="28"/>
          <w:szCs w:val="28"/>
        </w:rPr>
        <w:t>Счета, акты за 2022 год ООО «АПБ» (оказание услуг по зарядке, техническому обслуживанию и ремонту огнетушителей) (DOCS.FORM.6.42. Часть 2. 13. Другие расходы (общехозяйственные). 4. Услуги пожарной безопасности. Документы АПБ пожарка).</w:t>
      </w:r>
    </w:p>
    <w:p w14:paraId="42E7B2DD" w14:textId="77777777" w:rsidR="000B4419" w:rsidRPr="000B4419" w:rsidRDefault="000B4419" w:rsidP="000B4419">
      <w:pPr>
        <w:ind w:firstLine="709"/>
        <w:jc w:val="both"/>
        <w:rPr>
          <w:snapToGrid w:val="0"/>
          <w:sz w:val="28"/>
          <w:szCs w:val="28"/>
        </w:rPr>
      </w:pPr>
      <w:r w:rsidRPr="000B4419">
        <w:rPr>
          <w:snapToGrid w:val="0"/>
          <w:sz w:val="28"/>
          <w:szCs w:val="28"/>
        </w:rPr>
        <w:lastRenderedPageBreak/>
        <w:t xml:space="preserve">Договор по оказанию услуг по огнезащитной обработке № 5036680 </w:t>
      </w:r>
      <w:r w:rsidRPr="000B4419">
        <w:rPr>
          <w:snapToGrid w:val="0"/>
          <w:sz w:val="28"/>
          <w:szCs w:val="28"/>
        </w:rPr>
        <w:br/>
        <w:t xml:space="preserve">от 17.11.2022, заключенный с ООО «Восток Импорт», действующий </w:t>
      </w:r>
      <w:r w:rsidRPr="000B4419">
        <w:rPr>
          <w:snapToGrid w:val="0"/>
          <w:sz w:val="28"/>
          <w:szCs w:val="28"/>
        </w:rPr>
        <w:br/>
        <w:t xml:space="preserve">по 30.03.2023, с приложениями, без автопролонгации. Цена договора 18 384,00 руб. (без НДС) (DOCS.FORM.6.42. Часть 2. 13. Другие расходы (общехозяйственные). 4. Услуги пожарной безопасности. Договор </w:t>
      </w:r>
      <w:r w:rsidRPr="000B4419">
        <w:rPr>
          <w:snapToGrid w:val="0"/>
          <w:sz w:val="28"/>
          <w:szCs w:val="28"/>
        </w:rPr>
        <w:br/>
        <w:t>ООО Восток импорт 5036680).</w:t>
      </w:r>
    </w:p>
    <w:p w14:paraId="4DC59AB5" w14:textId="77777777" w:rsidR="000B4419" w:rsidRPr="000B4419" w:rsidRDefault="000B4419" w:rsidP="000B4419">
      <w:pPr>
        <w:ind w:firstLine="709"/>
        <w:jc w:val="both"/>
        <w:rPr>
          <w:snapToGrid w:val="0"/>
          <w:sz w:val="28"/>
          <w:szCs w:val="28"/>
        </w:rPr>
      </w:pPr>
      <w:r w:rsidRPr="000B4419">
        <w:rPr>
          <w:snapToGrid w:val="0"/>
          <w:sz w:val="28"/>
          <w:szCs w:val="28"/>
        </w:rPr>
        <w:t>Счет, акт за 2022 ООО «Восток Импорт» (услуги по огнезащитной обработке) (DOCS.FORM.6.42. Часть 2. 13. Другие расходы (общехозяйственные). 4. Услуги пожарной безопасности. Документы Восток Импорт).</w:t>
      </w:r>
    </w:p>
    <w:p w14:paraId="30CCE41A"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по оказанию услуг по контролю качества огнезащитной обработке конструкций № 5037978 от 23.11.2022, заключенный </w:t>
      </w:r>
      <w:r w:rsidRPr="000B4419">
        <w:rPr>
          <w:snapToGrid w:val="0"/>
          <w:sz w:val="28"/>
          <w:szCs w:val="28"/>
        </w:rPr>
        <w:br/>
        <w:t xml:space="preserve">с ООО «Восток Импорт», действующий до 28.02.2023, с приложениями, </w:t>
      </w:r>
      <w:r w:rsidRPr="000B4419">
        <w:rPr>
          <w:snapToGrid w:val="0"/>
          <w:sz w:val="28"/>
          <w:szCs w:val="28"/>
        </w:rPr>
        <w:br/>
        <w:t xml:space="preserve">без автопролонгации. Цена договора 30 450,00 руб. (без НДС) (DOCS.FORM.6.42. Часть 2. 13. Другие расходы (общехозяйственные). </w:t>
      </w:r>
      <w:r w:rsidRPr="000B4419">
        <w:rPr>
          <w:snapToGrid w:val="0"/>
          <w:sz w:val="28"/>
          <w:szCs w:val="28"/>
        </w:rPr>
        <w:br/>
        <w:t>4. Услуги пожарной безопасности. Договор ООО Восток импорт 5037978).</w:t>
      </w:r>
    </w:p>
    <w:p w14:paraId="3F5784D3" w14:textId="77777777" w:rsidR="000B4419" w:rsidRPr="000B4419" w:rsidRDefault="000B4419" w:rsidP="000B4419">
      <w:pPr>
        <w:ind w:firstLine="709"/>
        <w:jc w:val="both"/>
        <w:rPr>
          <w:snapToGrid w:val="0"/>
          <w:sz w:val="28"/>
          <w:szCs w:val="28"/>
        </w:rPr>
      </w:pPr>
      <w:r w:rsidRPr="000B4419">
        <w:rPr>
          <w:snapToGrid w:val="0"/>
          <w:sz w:val="28"/>
          <w:szCs w:val="28"/>
        </w:rPr>
        <w:t>Счет и акт за 2022 год ООО «Восток Импорт» (услуги по контролю качества огнезащитной обработке конструкций) (DOCS.FORM.6.42. Часть 2. 13. Другие расходы (общехозяйственные). 4. Услуги пожарной безопасности. Документы Восток Импорт 2).</w:t>
      </w:r>
    </w:p>
    <w:p w14:paraId="1B8F6227"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по оказанию услуг по контролю качества огнезащитной обработке конструкций № 5036621 от 17.11.2022, заключенный </w:t>
      </w:r>
      <w:r w:rsidRPr="000B4419">
        <w:rPr>
          <w:snapToGrid w:val="0"/>
          <w:sz w:val="28"/>
          <w:szCs w:val="28"/>
        </w:rPr>
        <w:br/>
        <w:t xml:space="preserve">с ООО «Восток Импорт», действующий по 28.02.2023, с приложениями, </w:t>
      </w:r>
      <w:r w:rsidRPr="000B4419">
        <w:rPr>
          <w:snapToGrid w:val="0"/>
          <w:sz w:val="28"/>
          <w:szCs w:val="28"/>
        </w:rPr>
        <w:br/>
        <w:t xml:space="preserve">без автопролонгации. Цена договора составляет 19 576,00 руб. (DOCS.FORM.6.42. Часть 2. 13. Другие расходы (общехозяйственные). </w:t>
      </w:r>
      <w:r w:rsidRPr="000B4419">
        <w:rPr>
          <w:snapToGrid w:val="0"/>
          <w:sz w:val="28"/>
          <w:szCs w:val="28"/>
        </w:rPr>
        <w:br/>
        <w:t>4. Услуги пожарной безопасности. Договор ООО Восток импорт 5036621).</w:t>
      </w:r>
    </w:p>
    <w:p w14:paraId="66B5414A" w14:textId="77777777" w:rsidR="000B4419" w:rsidRPr="000B4419" w:rsidRDefault="000B4419" w:rsidP="000B4419">
      <w:pPr>
        <w:ind w:firstLine="709"/>
        <w:jc w:val="both"/>
        <w:rPr>
          <w:snapToGrid w:val="0"/>
          <w:sz w:val="28"/>
          <w:szCs w:val="28"/>
        </w:rPr>
      </w:pPr>
      <w:r w:rsidRPr="000B4419">
        <w:rPr>
          <w:snapToGrid w:val="0"/>
          <w:sz w:val="28"/>
          <w:szCs w:val="28"/>
        </w:rPr>
        <w:t>Счет и акт за 2022 год ООО «Восток Импорт» (услуги по контролю качества огнезащитной обработке конструкций) (DOCS.FORM.6.42. Часть 2. 13. Другие расходы (общехозяйственные). 4. Услуги пожарной безопасности. Документы Восток Импорт 3).</w:t>
      </w:r>
    </w:p>
    <w:p w14:paraId="5296ACE4" w14:textId="77777777" w:rsidR="000B4419" w:rsidRPr="000B4419" w:rsidRDefault="000B4419" w:rsidP="000B4419">
      <w:pPr>
        <w:ind w:firstLine="709"/>
        <w:jc w:val="both"/>
        <w:rPr>
          <w:snapToGrid w:val="0"/>
          <w:sz w:val="28"/>
          <w:szCs w:val="28"/>
        </w:rPr>
      </w:pPr>
      <w:r w:rsidRPr="000B4419">
        <w:rPr>
          <w:snapToGrid w:val="0"/>
          <w:sz w:val="28"/>
          <w:szCs w:val="28"/>
        </w:rPr>
        <w:t xml:space="preserve">Акт, счет за 2022 год ООО «ИППБ» (услуги по ремонту имущества) (DOCS.FORM.6.42. Часть 2. 13. Другие расходы (общехозяйственные). </w:t>
      </w:r>
      <w:r w:rsidRPr="000B4419">
        <w:rPr>
          <w:snapToGrid w:val="0"/>
          <w:sz w:val="28"/>
          <w:szCs w:val="28"/>
        </w:rPr>
        <w:br/>
        <w:t>4. Услуги пожарной безопасности. Документы ООО Институт пром безопас).</w:t>
      </w:r>
    </w:p>
    <w:p w14:paraId="79738E13"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по оказанию услуг по техническому обслуживанию систем пожарной автоматики и сигнализации № 3673/ЗКТЭ-ЦДТВ/21/1/1 </w:t>
      </w:r>
      <w:r w:rsidRPr="000B4419">
        <w:rPr>
          <w:snapToGrid w:val="0"/>
          <w:sz w:val="28"/>
          <w:szCs w:val="28"/>
        </w:rPr>
        <w:br/>
        <w:t xml:space="preserve">от 09.12.2021, заключенный с ООО «Невастройпроект», действующий </w:t>
      </w:r>
      <w:r w:rsidRPr="000B4419">
        <w:rPr>
          <w:snapToGrid w:val="0"/>
          <w:sz w:val="28"/>
          <w:szCs w:val="28"/>
        </w:rPr>
        <w:br/>
        <w:t xml:space="preserve">до 31.03.2023, с приложениями, без автопролонгации. Цена договора составляет 824 995,44 руб. (DOCS.FORM.6.42. Часть 2. 13. Другие расходы (общехозяйственные). 4. Услуги пожарной безопасности. Договор </w:t>
      </w:r>
      <w:r w:rsidRPr="000B4419">
        <w:rPr>
          <w:snapToGrid w:val="0"/>
          <w:sz w:val="28"/>
          <w:szCs w:val="28"/>
        </w:rPr>
        <w:br/>
        <w:t>ООО Невастройпроект).</w:t>
      </w:r>
    </w:p>
    <w:p w14:paraId="611E7AA4"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Счета, счет-фактуры, акты за 2022 год ООО «Невастройпроект» (DOCS.FORM.6.42. Часть 2. 13. Другие расходы (общехозяйственные). </w:t>
      </w:r>
      <w:r w:rsidRPr="000B4419">
        <w:rPr>
          <w:snapToGrid w:val="0"/>
          <w:sz w:val="28"/>
          <w:szCs w:val="28"/>
        </w:rPr>
        <w:br/>
        <w:t>4. Услуги пожарной безопасности. Документы ООО Невастройпроект пожар).</w:t>
      </w:r>
    </w:p>
    <w:p w14:paraId="6953DCA3"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 акт за 2022 год ООО «Система ПРО» (изготовление и установка противопожарных дверей) (DOCS.FORM.6.42. Часть 2. 13. Другие расходы </w:t>
      </w:r>
      <w:r w:rsidRPr="000B4419">
        <w:rPr>
          <w:snapToGrid w:val="0"/>
          <w:sz w:val="28"/>
          <w:szCs w:val="28"/>
        </w:rPr>
        <w:lastRenderedPageBreak/>
        <w:t xml:space="preserve">(общехозяйственные). 4. Услуги пожарной безопасности. Документы </w:t>
      </w:r>
      <w:r w:rsidRPr="000B4419">
        <w:rPr>
          <w:snapToGrid w:val="0"/>
          <w:sz w:val="28"/>
          <w:szCs w:val="28"/>
        </w:rPr>
        <w:br/>
        <w:t xml:space="preserve">ООО Система про пожар). </w:t>
      </w:r>
    </w:p>
    <w:p w14:paraId="51444B1B"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по выполнению работ по установке дверей </w:t>
      </w:r>
      <w:r w:rsidRPr="000B4419">
        <w:rPr>
          <w:snapToGrid w:val="0"/>
          <w:sz w:val="28"/>
          <w:szCs w:val="28"/>
        </w:rPr>
        <w:br/>
        <w:t xml:space="preserve">в противопожарном исполнении № 5049177 от 24.11.2022, заключенный </w:t>
      </w:r>
      <w:r w:rsidRPr="000B4419">
        <w:rPr>
          <w:snapToGrid w:val="0"/>
          <w:sz w:val="28"/>
          <w:szCs w:val="28"/>
        </w:rPr>
        <w:br/>
        <w:t xml:space="preserve">с ООО «ЦП и НТП «Пирант-Кузнецк», действующий до 30.03.2023, </w:t>
      </w:r>
      <w:r w:rsidRPr="000B4419">
        <w:rPr>
          <w:snapToGrid w:val="0"/>
          <w:sz w:val="28"/>
          <w:szCs w:val="28"/>
        </w:rPr>
        <w:br/>
        <w:t xml:space="preserve">с приложениями, без автопролонгации. Цена договора составляет </w:t>
      </w:r>
      <w:r w:rsidRPr="000B4419">
        <w:rPr>
          <w:snapToGrid w:val="0"/>
          <w:sz w:val="28"/>
          <w:szCs w:val="28"/>
        </w:rPr>
        <w:br/>
        <w:t xml:space="preserve">71 800,00 руб. (DOCS.FORM.6.42. Часть 2. 13. Другие расходы (общехозяйственные). 4. Услуги пожарной безопасности. Договор </w:t>
      </w:r>
      <w:r w:rsidRPr="000B4419">
        <w:rPr>
          <w:snapToGrid w:val="0"/>
          <w:sz w:val="28"/>
          <w:szCs w:val="28"/>
        </w:rPr>
        <w:br/>
        <w:t>ООО ЦП и НТП Пирант Кузнецк 5049177).</w:t>
      </w:r>
    </w:p>
    <w:p w14:paraId="4402283F"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Счета, акты за 2022 год, заключенный с ООО «ЦП и НТП «Пирант-Кузнецк» (установке дверей в противопожарном исполнении) (DOCS.FORM.6.42. Часть 2. 13. Другие расходы (общехозяйственные). </w:t>
      </w:r>
      <w:r w:rsidRPr="000B4419">
        <w:rPr>
          <w:snapToGrid w:val="0"/>
          <w:sz w:val="28"/>
          <w:szCs w:val="28"/>
        </w:rPr>
        <w:br/>
        <w:t xml:space="preserve">4. Услуги пожарной безопасности. Документы ООО Пирант Кузнецк пожар). </w:t>
      </w:r>
    </w:p>
    <w:p w14:paraId="21CEBFC5"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по выполнению работ по техническому обслуживанию </w:t>
      </w:r>
      <w:r w:rsidRPr="000B4419">
        <w:rPr>
          <w:snapToGrid w:val="0"/>
          <w:sz w:val="28"/>
          <w:szCs w:val="28"/>
        </w:rPr>
        <w:br/>
        <w:t xml:space="preserve">и ремонту систем пожарной автоматики № 4931075 от 16.08.2022, заключенный с ООО «ЦТПС «Автоматизация», действующий до 30.05.2023, с приложениями, без автопролонгации. Цена договора составляет </w:t>
      </w:r>
      <w:r w:rsidRPr="000B4419">
        <w:rPr>
          <w:snapToGrid w:val="0"/>
          <w:sz w:val="28"/>
          <w:szCs w:val="28"/>
        </w:rPr>
        <w:br/>
        <w:t xml:space="preserve">439 803,58 руб. (DOCS.FORM.6.42. Часть 2. 13. Другие расходы (общехозяйственные). 4. Услуги пожарной безопасности. Договор </w:t>
      </w:r>
      <w:r w:rsidRPr="000B4419">
        <w:rPr>
          <w:snapToGrid w:val="0"/>
          <w:sz w:val="28"/>
          <w:szCs w:val="28"/>
        </w:rPr>
        <w:br/>
        <w:t>ООО ЦТПС Автоматизация 4931075).</w:t>
      </w:r>
    </w:p>
    <w:p w14:paraId="139FBBF7" w14:textId="77777777" w:rsidR="000B4419" w:rsidRPr="000B4419" w:rsidRDefault="000B4419" w:rsidP="000B4419">
      <w:pPr>
        <w:ind w:firstLine="709"/>
        <w:jc w:val="both"/>
        <w:rPr>
          <w:snapToGrid w:val="0"/>
          <w:sz w:val="28"/>
          <w:szCs w:val="28"/>
        </w:rPr>
      </w:pPr>
      <w:r w:rsidRPr="000B4419">
        <w:rPr>
          <w:snapToGrid w:val="0"/>
          <w:sz w:val="28"/>
          <w:szCs w:val="28"/>
        </w:rPr>
        <w:t xml:space="preserve">Дополнительное соглашение № 1 от 15.11.22 к договору </w:t>
      </w:r>
      <w:r w:rsidRPr="000B4419">
        <w:rPr>
          <w:snapToGrid w:val="0"/>
          <w:sz w:val="28"/>
          <w:szCs w:val="28"/>
        </w:rPr>
        <w:br/>
        <w:t xml:space="preserve">по выполнению работ по техническому обслуживанию и ремонту систем пожарной автоматики № 4931075 от 16.08.2022 </w:t>
      </w:r>
      <w:r w:rsidRPr="000B4419">
        <w:rPr>
          <w:snapToGrid w:val="0"/>
          <w:sz w:val="28"/>
          <w:szCs w:val="28"/>
        </w:rPr>
        <w:br/>
        <w:t xml:space="preserve">ООО «ЦТПС «Автоматизация» (DOCS.FORM.6.42. Часть 2. 13. Другие расходы (общехозяйственные). 4. Услуги пожарной безопасности. </w:t>
      </w:r>
      <w:r w:rsidRPr="000B4419">
        <w:rPr>
          <w:snapToGrid w:val="0"/>
          <w:sz w:val="28"/>
          <w:szCs w:val="28"/>
        </w:rPr>
        <w:br/>
        <w:t>ДС 1 к договору ООО ЦТПС Автоматизация 4931075).</w:t>
      </w:r>
    </w:p>
    <w:p w14:paraId="71FAAC93" w14:textId="77777777" w:rsidR="000B4419" w:rsidRPr="000B4419" w:rsidRDefault="000B4419" w:rsidP="000B4419">
      <w:pPr>
        <w:ind w:firstLine="709"/>
        <w:jc w:val="both"/>
        <w:rPr>
          <w:snapToGrid w:val="0"/>
          <w:sz w:val="28"/>
          <w:szCs w:val="28"/>
        </w:rPr>
      </w:pPr>
      <w:r w:rsidRPr="000B4419">
        <w:rPr>
          <w:snapToGrid w:val="0"/>
          <w:sz w:val="28"/>
          <w:szCs w:val="28"/>
        </w:rPr>
        <w:t xml:space="preserve">Дополнительное соглашение № 2 от 08.12.22 к договору </w:t>
      </w:r>
      <w:r w:rsidRPr="000B4419">
        <w:rPr>
          <w:snapToGrid w:val="0"/>
          <w:sz w:val="28"/>
          <w:szCs w:val="28"/>
        </w:rPr>
        <w:br/>
        <w:t xml:space="preserve">по выполнению работ по техническому обслуживанию и ремонту систем пожарной автоматики №4931075 от 16.08.2022 </w:t>
      </w:r>
      <w:r w:rsidRPr="000B4419">
        <w:rPr>
          <w:snapToGrid w:val="0"/>
          <w:sz w:val="28"/>
          <w:szCs w:val="28"/>
        </w:rPr>
        <w:br/>
        <w:t xml:space="preserve">ООО «ЦТПС «Автоматизация» (DOCS.FORM.6.42. Часть 2. 13. Другие расходы (общехозяйственные). 4. Услуги пожарной безопасности. </w:t>
      </w:r>
      <w:r w:rsidRPr="000B4419">
        <w:rPr>
          <w:snapToGrid w:val="0"/>
          <w:sz w:val="28"/>
          <w:szCs w:val="28"/>
        </w:rPr>
        <w:br/>
        <w:t>ДС 2 к договору ООО ЦТПС Автоматизация 4931075).</w:t>
      </w:r>
    </w:p>
    <w:p w14:paraId="38BB65EF"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 счет-фактура № 409, акты за 2022 год </w:t>
      </w:r>
      <w:r w:rsidRPr="000B4419">
        <w:rPr>
          <w:snapToGrid w:val="0"/>
          <w:sz w:val="28"/>
          <w:szCs w:val="28"/>
        </w:rPr>
        <w:br/>
        <w:t xml:space="preserve">ООО «ЦТПС «Автоматизация» (техническое обслуживание и ремонт систем пожарной автоматики) (DOCS.FORM.6.42. Часть 2. 13. Другие расходы (общехозяйственные). 4. Услуги пожарной безопасности. Документы </w:t>
      </w:r>
      <w:r w:rsidRPr="000B4419">
        <w:rPr>
          <w:snapToGrid w:val="0"/>
          <w:sz w:val="28"/>
          <w:szCs w:val="28"/>
        </w:rPr>
        <w:br/>
        <w:t>ООО Автоматизация пожар).</w:t>
      </w:r>
    </w:p>
    <w:p w14:paraId="08425646" w14:textId="77777777" w:rsidR="000B4419" w:rsidRPr="000B4419" w:rsidRDefault="000B4419" w:rsidP="000B4419">
      <w:pPr>
        <w:ind w:firstLine="709"/>
        <w:jc w:val="both"/>
        <w:rPr>
          <w:snapToGrid w:val="0"/>
          <w:sz w:val="28"/>
          <w:szCs w:val="28"/>
        </w:rPr>
      </w:pPr>
      <w:r w:rsidRPr="000B4419">
        <w:rPr>
          <w:snapToGrid w:val="0"/>
          <w:sz w:val="28"/>
          <w:szCs w:val="28"/>
        </w:rPr>
        <w:t xml:space="preserve">ОСВ по счету 32 услуги по пожарной безопасности за 2022 год </w:t>
      </w:r>
      <w:r w:rsidRPr="000B4419">
        <w:rPr>
          <w:snapToGrid w:val="0"/>
          <w:sz w:val="28"/>
          <w:szCs w:val="28"/>
        </w:rPr>
        <w:br/>
        <w:t xml:space="preserve">на сумму 714 тыс. руб. (DOCS.FORM.6.42. Часть 2. 13. Другие расходы. </w:t>
      </w:r>
      <w:r w:rsidRPr="000B4419">
        <w:rPr>
          <w:snapToGrid w:val="0"/>
          <w:sz w:val="28"/>
          <w:szCs w:val="28"/>
        </w:rPr>
        <w:br/>
        <w:t>ОСВ пожарная безопасность 2022 г).</w:t>
      </w:r>
    </w:p>
    <w:p w14:paraId="73F463BD"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услуги пожарной безопасности на 2024 год: 714 тыс. руб. (общая сумма затрат на услуги пожарной безопасности по данным ОСВ) </w:t>
      </w:r>
      <w:r w:rsidRPr="000B4419">
        <w:rPr>
          <w:snapToGrid w:val="0"/>
          <w:sz w:val="28"/>
          <w:szCs w:val="28"/>
        </w:rPr>
        <w:t xml:space="preserve">× 83,82 % (процент отчислений на тепловую энергию) × 7,77 % (процент отчислений на котельные на ст. Промышленная) × 1,058 (ИЦП 2023/2022) × 1,072 (ИЦП 2024/2023) = </w:t>
      </w:r>
      <w:r w:rsidRPr="000B4419">
        <w:rPr>
          <w:b/>
          <w:snapToGrid w:val="0"/>
          <w:sz w:val="28"/>
          <w:szCs w:val="28"/>
        </w:rPr>
        <w:t>53 тыс. руб.</w:t>
      </w:r>
    </w:p>
    <w:p w14:paraId="01A33F3A" w14:textId="77777777" w:rsidR="000B4419" w:rsidRPr="000B4419" w:rsidRDefault="000B4419" w:rsidP="000B4419">
      <w:pPr>
        <w:ind w:firstLine="709"/>
        <w:jc w:val="both"/>
        <w:rPr>
          <w:snapToGrid w:val="0"/>
          <w:sz w:val="28"/>
          <w:szCs w:val="28"/>
        </w:rPr>
      </w:pPr>
    </w:p>
    <w:p w14:paraId="6EBD4765"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5. Охрана объектов</w:t>
      </w:r>
    </w:p>
    <w:p w14:paraId="6E68D7CA" w14:textId="77777777" w:rsidR="000B4419" w:rsidRPr="000B4419" w:rsidRDefault="000B4419" w:rsidP="000B4419">
      <w:pPr>
        <w:ind w:firstLine="709"/>
        <w:jc w:val="both"/>
        <w:rPr>
          <w:snapToGrid w:val="0"/>
          <w:sz w:val="28"/>
          <w:szCs w:val="28"/>
        </w:rPr>
      </w:pPr>
    </w:p>
    <w:p w14:paraId="472B4D8E"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 обоснование затрат на охрану объектов на 2024 год представлены:</w:t>
      </w:r>
    </w:p>
    <w:p w14:paraId="634B0D16"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на охрану объектов № 5099/ЗКТЭ-ЦДТВ/21/1/1 от 31.01.2022, заключенный с ООО ОА «Пересвет», действующий по 31.03.2023, </w:t>
      </w:r>
      <w:r w:rsidRPr="000B4419">
        <w:rPr>
          <w:snapToGrid w:val="0"/>
          <w:sz w:val="28"/>
          <w:szCs w:val="28"/>
        </w:rPr>
        <w:br/>
        <w:t>с приложениями, без автопролонгации. Цена договора составляет 534 330,00 руб. (DOCS.FORM.6.42. Часть 2. 13. Другие расходы (общехозяйственные). 5. Охрана объектов. Договор ООО АО Пересвет 5099 от 2022-01-27).</w:t>
      </w:r>
    </w:p>
    <w:p w14:paraId="5141F04A"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на охрану объектов № 5099/ЗКТЭ-ЦДТВ/21/2/1 от 31.01.2022, заключенный с ООО ОА «Пересвет», действующий по 31.03.2023, </w:t>
      </w:r>
      <w:r w:rsidRPr="000B4419">
        <w:rPr>
          <w:snapToGrid w:val="0"/>
          <w:sz w:val="28"/>
          <w:szCs w:val="28"/>
        </w:rPr>
        <w:br/>
        <w:t xml:space="preserve">с приложениями, без автопролонгации. Цена договора составляет </w:t>
      </w:r>
      <w:r w:rsidRPr="000B4419">
        <w:rPr>
          <w:snapToGrid w:val="0"/>
          <w:sz w:val="28"/>
          <w:szCs w:val="28"/>
        </w:rPr>
        <w:br/>
        <w:t>721 440,00 руб. (DOCS.FORM.6.42. Часть 2. 13. Другие расходы (общехозяйственные). 5. Охрана объектов. Договор ООО АО Пересвет 5099 зктэ-цдтв).</w:t>
      </w:r>
    </w:p>
    <w:p w14:paraId="69AC24EA"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 счет-фактура, акт за 2022 год АО «Пересвет» (охрана объектов) (DOCS.FORM.6.42. Часть 2. 13. Другие расходы (общехозяйственные). </w:t>
      </w:r>
      <w:r w:rsidRPr="000B4419">
        <w:rPr>
          <w:snapToGrid w:val="0"/>
          <w:sz w:val="28"/>
          <w:szCs w:val="28"/>
        </w:rPr>
        <w:br/>
        <w:t>5. Охрана объектов. Документы пересвет охрана 1).</w:t>
      </w:r>
    </w:p>
    <w:p w14:paraId="0C1123A4"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 счет-фактура, акт за 2022 год АО «Пересвет» (охрана объектов) (DOCS.FORM.6.42. Часть 2. 13. Другие расходы (общехозяйственные). </w:t>
      </w:r>
      <w:r w:rsidRPr="000B4419">
        <w:rPr>
          <w:snapToGrid w:val="0"/>
          <w:sz w:val="28"/>
          <w:szCs w:val="28"/>
        </w:rPr>
        <w:br/>
        <w:t>5. Охрана объектов. Документы пересвет охрана 2).</w:t>
      </w:r>
    </w:p>
    <w:p w14:paraId="0890FD02" w14:textId="77777777" w:rsidR="000B4419" w:rsidRPr="000B4419" w:rsidRDefault="000B4419" w:rsidP="000B4419">
      <w:pPr>
        <w:ind w:firstLine="709"/>
        <w:jc w:val="both"/>
        <w:rPr>
          <w:snapToGrid w:val="0"/>
          <w:sz w:val="28"/>
          <w:szCs w:val="28"/>
        </w:rPr>
      </w:pPr>
      <w:r w:rsidRPr="000B4419">
        <w:rPr>
          <w:snapToGrid w:val="0"/>
          <w:sz w:val="28"/>
          <w:szCs w:val="28"/>
        </w:rPr>
        <w:t xml:space="preserve">ОСВ по счету 32 охрана объектов АБК за 2022 год на сумму </w:t>
      </w:r>
      <w:r w:rsidRPr="000B4419">
        <w:rPr>
          <w:snapToGrid w:val="0"/>
          <w:sz w:val="28"/>
          <w:szCs w:val="28"/>
        </w:rPr>
        <w:br/>
        <w:t>1 043 тыс. руб. (DOCS.FORM.6.42. Часть 2. 13. Другие расходы. ОСВ охрана объектов).</w:t>
      </w:r>
    </w:p>
    <w:p w14:paraId="3D46F292"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услуги пожарной безопасности на 2024 год: 1 043 тыс. руб. (общая сумма затрат на охрану объектов </w:t>
      </w:r>
      <w:r w:rsidRPr="000B4419">
        <w:rPr>
          <w:sz w:val="28"/>
          <w:szCs w:val="28"/>
        </w:rPr>
        <w:br/>
        <w:t xml:space="preserve">по данным ОСВ) </w:t>
      </w:r>
      <w:r w:rsidRPr="000B4419">
        <w:rPr>
          <w:snapToGrid w:val="0"/>
          <w:sz w:val="28"/>
          <w:szCs w:val="28"/>
        </w:rPr>
        <w:t xml:space="preserve">× 83,82 % (процент отчислений на тепловую энергию) × 7,77 % (процент отчислений на котельные на ст. Промышленная) × </w:t>
      </w:r>
      <w:r w:rsidRPr="000B4419">
        <w:rPr>
          <w:snapToGrid w:val="0"/>
          <w:sz w:val="28"/>
          <w:szCs w:val="28"/>
        </w:rPr>
        <w:br/>
        <w:t xml:space="preserve">1,058 (ИЦП 2023/2022) × 1,072 (ИЦП 2024/2023) = </w:t>
      </w:r>
      <w:r w:rsidRPr="000B4419">
        <w:rPr>
          <w:b/>
          <w:snapToGrid w:val="0"/>
          <w:sz w:val="28"/>
          <w:szCs w:val="28"/>
        </w:rPr>
        <w:t>77 тыс. руб.</w:t>
      </w:r>
    </w:p>
    <w:p w14:paraId="65D49165" w14:textId="77777777" w:rsidR="000B4419" w:rsidRPr="000B4419" w:rsidRDefault="000B4419" w:rsidP="000B4419">
      <w:pPr>
        <w:ind w:firstLine="709"/>
        <w:jc w:val="both"/>
        <w:rPr>
          <w:snapToGrid w:val="0"/>
          <w:sz w:val="28"/>
          <w:szCs w:val="28"/>
        </w:rPr>
      </w:pPr>
    </w:p>
    <w:p w14:paraId="26DABF09"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6. Сотовая связь</w:t>
      </w:r>
    </w:p>
    <w:p w14:paraId="30DF92F6" w14:textId="77777777" w:rsidR="000B4419" w:rsidRPr="000B4419" w:rsidRDefault="000B4419" w:rsidP="000B4419">
      <w:pPr>
        <w:ind w:firstLine="709"/>
        <w:jc w:val="both"/>
        <w:rPr>
          <w:snapToGrid w:val="0"/>
          <w:sz w:val="28"/>
          <w:szCs w:val="28"/>
        </w:rPr>
      </w:pPr>
    </w:p>
    <w:p w14:paraId="0C15C747" w14:textId="77777777" w:rsidR="000B4419" w:rsidRPr="000B4419" w:rsidRDefault="000B4419" w:rsidP="000B4419">
      <w:pPr>
        <w:ind w:firstLine="709"/>
        <w:jc w:val="both"/>
        <w:rPr>
          <w:snapToGrid w:val="0"/>
          <w:sz w:val="28"/>
          <w:szCs w:val="28"/>
        </w:rPr>
      </w:pPr>
      <w:r w:rsidRPr="000B4419">
        <w:rPr>
          <w:snapToGrid w:val="0"/>
          <w:sz w:val="28"/>
          <w:szCs w:val="28"/>
        </w:rPr>
        <w:t xml:space="preserve">В обоснование затрат на сотовую связь на 2024 год представлена </w:t>
      </w:r>
      <w:r w:rsidRPr="000B4419">
        <w:rPr>
          <w:snapToGrid w:val="0"/>
          <w:sz w:val="28"/>
          <w:szCs w:val="28"/>
        </w:rPr>
        <w:br/>
        <w:t>ОСВ по счету 32 сотовая связь за 2022 год на сумму 61 тыс. руб. (DOCS.FORM.6.42. Часть 2. 13. Другие расходы. ОСВ сотовая связь).</w:t>
      </w:r>
    </w:p>
    <w:p w14:paraId="3A8AB573"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сотовую связь на 2024 год: </w:t>
      </w:r>
      <w:r w:rsidRPr="000B4419">
        <w:rPr>
          <w:sz w:val="28"/>
          <w:szCs w:val="28"/>
        </w:rPr>
        <w:br/>
        <w:t xml:space="preserve">61 тыс. руб. (общая сумма затрат на сотовую связь по данным ОСВ) </w:t>
      </w:r>
      <w:r w:rsidRPr="000B4419">
        <w:rPr>
          <w:snapToGrid w:val="0"/>
          <w:sz w:val="28"/>
          <w:szCs w:val="28"/>
        </w:rPr>
        <w:t xml:space="preserve">× </w:t>
      </w:r>
      <w:r w:rsidRPr="000B4419">
        <w:rPr>
          <w:snapToGrid w:val="0"/>
          <w:sz w:val="28"/>
          <w:szCs w:val="28"/>
        </w:rPr>
        <w:br/>
        <w:t xml:space="preserve">83,82 % (процент отчислений на тепловую энергию) × 7,77 % (процент отчислений на котельные на ст. Промышленная) × 1,058 (ИЦП 2023/2022) × 1,072 (ИЦП 2024/2023) = </w:t>
      </w:r>
      <w:r w:rsidRPr="000B4419">
        <w:rPr>
          <w:b/>
          <w:snapToGrid w:val="0"/>
          <w:sz w:val="28"/>
          <w:szCs w:val="28"/>
        </w:rPr>
        <w:t>5 тыс. руб.</w:t>
      </w:r>
    </w:p>
    <w:p w14:paraId="765FE1A1" w14:textId="77777777" w:rsidR="000B4419" w:rsidRPr="000B4419" w:rsidRDefault="000B4419" w:rsidP="000B4419">
      <w:pPr>
        <w:ind w:firstLine="709"/>
        <w:jc w:val="both"/>
        <w:rPr>
          <w:snapToGrid w:val="0"/>
          <w:sz w:val="28"/>
          <w:szCs w:val="28"/>
        </w:rPr>
      </w:pPr>
    </w:p>
    <w:p w14:paraId="575FCA0F"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7. Почтовые расходы</w:t>
      </w:r>
    </w:p>
    <w:p w14:paraId="10D782EF" w14:textId="77777777" w:rsidR="000B4419" w:rsidRPr="000B4419" w:rsidRDefault="000B4419" w:rsidP="000B4419">
      <w:pPr>
        <w:ind w:firstLine="709"/>
        <w:jc w:val="both"/>
        <w:rPr>
          <w:snapToGrid w:val="0"/>
          <w:sz w:val="28"/>
          <w:szCs w:val="28"/>
        </w:rPr>
      </w:pPr>
    </w:p>
    <w:p w14:paraId="36C6CA5D"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 обоснование затрат на почтовые расходы на 2024 год представлены:</w:t>
      </w:r>
    </w:p>
    <w:p w14:paraId="034E2CD4" w14:textId="77777777" w:rsidR="000B4419" w:rsidRPr="000B4419" w:rsidRDefault="000B4419" w:rsidP="000B4419">
      <w:pPr>
        <w:ind w:firstLine="709"/>
        <w:jc w:val="both"/>
        <w:rPr>
          <w:snapToGrid w:val="0"/>
          <w:sz w:val="28"/>
          <w:szCs w:val="28"/>
        </w:rPr>
      </w:pPr>
      <w:r w:rsidRPr="000B4419">
        <w:rPr>
          <w:snapToGrid w:val="0"/>
          <w:sz w:val="28"/>
          <w:szCs w:val="28"/>
        </w:rPr>
        <w:lastRenderedPageBreak/>
        <w:t xml:space="preserve">Договор № 693-2022 об осуществлении деятельности по приему платежей физических лиц от 22.03.2022, заключенный с АО «Почта России», действующий до 30.05.2023, с приложениями, без автопролонгации. (DOCS.FORM.6.42. Часть 2. 13. Другие расходы (общехозяйственные). </w:t>
      </w:r>
      <w:r w:rsidRPr="000B4419">
        <w:rPr>
          <w:snapToGrid w:val="0"/>
          <w:sz w:val="28"/>
          <w:szCs w:val="28"/>
        </w:rPr>
        <w:br/>
        <w:t>7. Почтовые расходы. Договор АО почта 693-2022).</w:t>
      </w:r>
    </w:p>
    <w:p w14:paraId="691A68BA" w14:textId="77777777" w:rsidR="000B4419" w:rsidRPr="000B4419" w:rsidRDefault="000B4419" w:rsidP="000B4419">
      <w:pPr>
        <w:ind w:firstLine="709"/>
        <w:jc w:val="both"/>
        <w:rPr>
          <w:snapToGrid w:val="0"/>
          <w:sz w:val="28"/>
          <w:szCs w:val="28"/>
        </w:rPr>
      </w:pPr>
      <w:r w:rsidRPr="000B4419">
        <w:rPr>
          <w:snapToGrid w:val="0"/>
          <w:sz w:val="28"/>
          <w:szCs w:val="28"/>
        </w:rPr>
        <w:t>Счет, счет-фактура, акт за 2022год АО «Почта России» (прием платежей) (DOCS.FORM.6.42. Часть 2. 13. Другие расходы (общехозяйственные). 7. Почтовые расходы. Документы Почта России).</w:t>
      </w:r>
    </w:p>
    <w:p w14:paraId="35308BC1" w14:textId="77777777" w:rsidR="000B4419" w:rsidRPr="000B4419" w:rsidRDefault="000B4419" w:rsidP="000B4419">
      <w:pPr>
        <w:ind w:firstLine="709"/>
        <w:jc w:val="both"/>
        <w:rPr>
          <w:snapToGrid w:val="0"/>
          <w:sz w:val="28"/>
          <w:szCs w:val="28"/>
        </w:rPr>
      </w:pPr>
      <w:r w:rsidRPr="000B4419">
        <w:rPr>
          <w:snapToGrid w:val="0"/>
          <w:sz w:val="28"/>
          <w:szCs w:val="28"/>
        </w:rPr>
        <w:t>ОСВ по счету 32 почтовые расходы за 2022 год на сумму 17 тыс. руб.  (DOCS.FORM.6.42. Часть 2. 13. Другие расходы. ОСВ почтовые расходы).</w:t>
      </w:r>
    </w:p>
    <w:p w14:paraId="226E2FF9"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почтовые расходы на 2024 год: 17 тыс. руб. (общая сумма затрат на почтовые расходы по данным ОСВ) </w:t>
      </w:r>
      <w:r w:rsidRPr="000B4419">
        <w:rPr>
          <w:snapToGrid w:val="0"/>
          <w:sz w:val="28"/>
          <w:szCs w:val="28"/>
        </w:rPr>
        <w:t xml:space="preserve">× 83,82 % (процент отчислений на тепловую энергию) × 7,77 % (процент отчислений на котельные на ст. Промышленная) × 1,058 (ИЦП 2023/2022) × 1,072 (ИЦП 2024/2023) = </w:t>
      </w:r>
      <w:r w:rsidRPr="000B4419">
        <w:rPr>
          <w:b/>
          <w:snapToGrid w:val="0"/>
          <w:sz w:val="28"/>
          <w:szCs w:val="28"/>
        </w:rPr>
        <w:t>1 тыс. руб.</w:t>
      </w:r>
    </w:p>
    <w:p w14:paraId="78333A85" w14:textId="77777777" w:rsidR="000B4419" w:rsidRPr="000B4419" w:rsidRDefault="000B4419" w:rsidP="000B4419">
      <w:pPr>
        <w:ind w:firstLine="709"/>
        <w:jc w:val="both"/>
        <w:rPr>
          <w:snapToGrid w:val="0"/>
          <w:sz w:val="28"/>
          <w:szCs w:val="28"/>
        </w:rPr>
      </w:pPr>
    </w:p>
    <w:p w14:paraId="60590311" w14:textId="77777777" w:rsidR="000B4419" w:rsidRPr="000B4419" w:rsidRDefault="000B4419" w:rsidP="000B4419">
      <w:pPr>
        <w:tabs>
          <w:tab w:val="left" w:pos="1890"/>
        </w:tabs>
        <w:ind w:firstLine="709"/>
        <w:jc w:val="both"/>
        <w:rPr>
          <w:b/>
          <w:snapToGrid w:val="0"/>
          <w:sz w:val="28"/>
          <w:szCs w:val="28"/>
        </w:rPr>
      </w:pPr>
      <w:r w:rsidRPr="000B4419">
        <w:rPr>
          <w:b/>
          <w:snapToGrid w:val="0"/>
          <w:sz w:val="28"/>
          <w:szCs w:val="28"/>
        </w:rPr>
        <w:t>8. Ремонт автотранспорта собственного</w:t>
      </w:r>
    </w:p>
    <w:p w14:paraId="51D77BAA" w14:textId="77777777" w:rsidR="000B4419" w:rsidRPr="000B4419" w:rsidRDefault="000B4419" w:rsidP="000B4419">
      <w:pPr>
        <w:ind w:firstLine="709"/>
        <w:jc w:val="both"/>
        <w:rPr>
          <w:snapToGrid w:val="0"/>
          <w:sz w:val="28"/>
          <w:szCs w:val="28"/>
        </w:rPr>
      </w:pPr>
    </w:p>
    <w:p w14:paraId="52B01674"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 обоснование затрат на ремонт автотранспорта на 2024 год представлены:</w:t>
      </w:r>
    </w:p>
    <w:p w14:paraId="485A36FB"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 УПД, акт за 2022 год. ООО «АГРОМИР». Выполнение работ </w:t>
      </w:r>
      <w:r w:rsidRPr="000B4419">
        <w:rPr>
          <w:snapToGrid w:val="0"/>
          <w:sz w:val="28"/>
          <w:szCs w:val="28"/>
        </w:rPr>
        <w:br/>
        <w:t>по техническому обслуживанию транспортного средства КАМАЗ 65111-А5 гос. номер К833МХ154 (DOCS.FORM.6.42. Часть 2. 13. Другие расходы (общехозяйственные). 8. Ремонт автотранспорта. ООО Агромир документы).</w:t>
      </w:r>
    </w:p>
    <w:p w14:paraId="47FC2907"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 на оплату ООО «АГРОМИР» № 8233 от 06.09.2022 </w:t>
      </w:r>
      <w:r w:rsidRPr="000B4419">
        <w:rPr>
          <w:snapToGrid w:val="0"/>
          <w:sz w:val="28"/>
          <w:szCs w:val="28"/>
        </w:rPr>
        <w:br/>
        <w:t>на выполнение работ по техническому обслуживанию транспортного средства КАМАЗ 65111-А4 гос. номер К833МХ154.</w:t>
      </w:r>
    </w:p>
    <w:p w14:paraId="2FBED653" w14:textId="77777777" w:rsidR="000B4419" w:rsidRPr="000B4419" w:rsidRDefault="000B4419" w:rsidP="000B4419">
      <w:pPr>
        <w:ind w:firstLine="709"/>
        <w:jc w:val="both"/>
        <w:rPr>
          <w:snapToGrid w:val="0"/>
          <w:sz w:val="28"/>
          <w:szCs w:val="28"/>
        </w:rPr>
      </w:pPr>
      <w:r w:rsidRPr="000B4419">
        <w:rPr>
          <w:snapToGrid w:val="0"/>
          <w:sz w:val="28"/>
          <w:szCs w:val="28"/>
        </w:rPr>
        <w:t>Счет-фактура ООО «АГРОМИР» № 8983 от 23.09.2022 на выполнение работ по техническому обслуживанию транспортного средства КАМАЗ 65111-А4 гос. номер К833МХ154.</w:t>
      </w:r>
    </w:p>
    <w:p w14:paraId="4730ED64" w14:textId="77777777" w:rsidR="000B4419" w:rsidRPr="000B4419" w:rsidRDefault="000B4419" w:rsidP="000B4419">
      <w:pPr>
        <w:ind w:firstLine="709"/>
        <w:jc w:val="both"/>
        <w:rPr>
          <w:snapToGrid w:val="0"/>
          <w:sz w:val="28"/>
          <w:szCs w:val="28"/>
        </w:rPr>
      </w:pPr>
      <w:r w:rsidRPr="000B4419">
        <w:rPr>
          <w:snapToGrid w:val="0"/>
          <w:sz w:val="28"/>
          <w:szCs w:val="28"/>
        </w:rPr>
        <w:t>Акт выполненных работ ООО «АГРОМИР» № 1523-09 от 26.09.2022.</w:t>
      </w:r>
    </w:p>
    <w:p w14:paraId="3B0FFADB" w14:textId="77777777" w:rsidR="000B4419" w:rsidRPr="000B4419" w:rsidRDefault="000B4419" w:rsidP="000B4419">
      <w:pPr>
        <w:ind w:firstLine="709"/>
        <w:jc w:val="both"/>
        <w:rPr>
          <w:snapToGrid w:val="0"/>
          <w:sz w:val="28"/>
          <w:szCs w:val="28"/>
        </w:rPr>
      </w:pPr>
      <w:r w:rsidRPr="000B4419">
        <w:rPr>
          <w:snapToGrid w:val="0"/>
          <w:sz w:val="28"/>
          <w:szCs w:val="28"/>
        </w:rPr>
        <w:t xml:space="preserve">ОВС по счету 32 Ремонт автотранспорта за 2022 год на сумму </w:t>
      </w:r>
      <w:r w:rsidRPr="000B4419">
        <w:rPr>
          <w:snapToGrid w:val="0"/>
          <w:sz w:val="28"/>
          <w:szCs w:val="28"/>
        </w:rPr>
        <w:br/>
        <w:t xml:space="preserve">55 тыс. руб. (DOCS.FORM.6.42. Доп. документы 2. Часть 5. 23. </w:t>
      </w:r>
      <w:r w:rsidRPr="000B4419">
        <w:rPr>
          <w:snapToGrid w:val="0"/>
          <w:sz w:val="28"/>
          <w:szCs w:val="28"/>
        </w:rPr>
        <w:br/>
        <w:t>ОСВ по расходам на ремонт служебного автотранспорта).</w:t>
      </w:r>
    </w:p>
    <w:p w14:paraId="6F17821E" w14:textId="77777777" w:rsidR="000B4419" w:rsidRPr="000B4419" w:rsidRDefault="000B4419" w:rsidP="000B4419">
      <w:pPr>
        <w:tabs>
          <w:tab w:val="left" w:pos="1890"/>
        </w:tabs>
        <w:ind w:firstLine="851"/>
        <w:jc w:val="both"/>
        <w:rPr>
          <w:snapToGrid w:val="0"/>
          <w:sz w:val="28"/>
          <w:szCs w:val="28"/>
        </w:rPr>
      </w:pPr>
      <w:r w:rsidRPr="000B4419">
        <w:rPr>
          <w:sz w:val="28"/>
          <w:szCs w:val="28"/>
        </w:rPr>
        <w:t xml:space="preserve">Эксперты произвели расчет затрат на ремонт автотранспорта на 2024 год: 55 тыс. руб. (общая сумма затрат на ремонт автотранспорта по данным ОСВ) </w:t>
      </w:r>
      <w:r w:rsidRPr="000B4419">
        <w:rPr>
          <w:snapToGrid w:val="0"/>
          <w:sz w:val="28"/>
          <w:szCs w:val="28"/>
        </w:rPr>
        <w:t xml:space="preserve">× 83,82 % (процент отчислений на тепловую энергию) × </w:t>
      </w:r>
      <w:r w:rsidRPr="000B4419">
        <w:rPr>
          <w:snapToGrid w:val="0"/>
          <w:sz w:val="28"/>
          <w:szCs w:val="28"/>
        </w:rPr>
        <w:br/>
        <w:t xml:space="preserve">7,77 % (процент отчислений на котельные на ст. Промышленная) × </w:t>
      </w:r>
      <w:r w:rsidRPr="000B4419">
        <w:rPr>
          <w:snapToGrid w:val="0"/>
          <w:sz w:val="28"/>
          <w:szCs w:val="28"/>
        </w:rPr>
        <w:br/>
        <w:t xml:space="preserve">1,058 (ИЦП 2023/2022) × 1,072 (ИЦП 2024/2023) = </w:t>
      </w:r>
      <w:r w:rsidRPr="000B4419">
        <w:rPr>
          <w:b/>
          <w:snapToGrid w:val="0"/>
          <w:sz w:val="28"/>
          <w:szCs w:val="28"/>
        </w:rPr>
        <w:t>4 тыс. руб.</w:t>
      </w:r>
    </w:p>
    <w:p w14:paraId="73E79B93" w14:textId="77777777" w:rsidR="000B4419" w:rsidRPr="000B4419" w:rsidRDefault="000B4419" w:rsidP="000B4419">
      <w:pPr>
        <w:ind w:firstLine="709"/>
        <w:jc w:val="both"/>
        <w:rPr>
          <w:snapToGrid w:val="0"/>
          <w:sz w:val="28"/>
          <w:szCs w:val="28"/>
        </w:rPr>
      </w:pPr>
    </w:p>
    <w:p w14:paraId="17485F26" w14:textId="77777777" w:rsidR="000B4419" w:rsidRPr="000B4419" w:rsidRDefault="000B4419" w:rsidP="000B4419">
      <w:pPr>
        <w:ind w:firstLine="709"/>
        <w:jc w:val="both"/>
        <w:rPr>
          <w:b/>
          <w:snapToGrid w:val="0"/>
          <w:sz w:val="28"/>
          <w:szCs w:val="28"/>
        </w:rPr>
      </w:pPr>
      <w:r w:rsidRPr="000B4419">
        <w:rPr>
          <w:b/>
          <w:snapToGrid w:val="0"/>
          <w:sz w:val="28"/>
          <w:szCs w:val="28"/>
        </w:rPr>
        <w:t xml:space="preserve">9. Расходы на коммунальные услуги зданий АБК г. Кемерово, </w:t>
      </w:r>
      <w:r w:rsidRPr="000B4419">
        <w:rPr>
          <w:b/>
          <w:snapToGrid w:val="0"/>
          <w:sz w:val="28"/>
          <w:szCs w:val="28"/>
        </w:rPr>
        <w:br/>
        <w:t>ул. Карболитовская, д. 2, г. Новокузнецк, ул. 375 км</w:t>
      </w:r>
    </w:p>
    <w:p w14:paraId="4E76FB50" w14:textId="77777777" w:rsidR="000B4419" w:rsidRPr="000B4419" w:rsidRDefault="000B4419" w:rsidP="000B4419">
      <w:pPr>
        <w:ind w:firstLine="709"/>
        <w:jc w:val="both"/>
        <w:rPr>
          <w:snapToGrid w:val="0"/>
          <w:sz w:val="28"/>
          <w:szCs w:val="28"/>
        </w:rPr>
      </w:pPr>
    </w:p>
    <w:p w14:paraId="459402FB" w14:textId="77777777" w:rsidR="000B4419" w:rsidRPr="000B4419" w:rsidRDefault="000B4419" w:rsidP="000B4419">
      <w:pPr>
        <w:ind w:firstLine="709"/>
        <w:jc w:val="both"/>
        <w:rPr>
          <w:snapToGrid w:val="0"/>
          <w:sz w:val="28"/>
          <w:szCs w:val="28"/>
        </w:rPr>
      </w:pPr>
      <w:r w:rsidRPr="000B4419">
        <w:rPr>
          <w:snapToGrid w:val="0"/>
          <w:sz w:val="28"/>
          <w:szCs w:val="28"/>
        </w:rPr>
        <w:t xml:space="preserve">В обоснование затрат на коммунальные услуги на 2024 год представлена ОСВ по счету 32 покупка коммунальных услуг для объектов АБК за 2022 год </w:t>
      </w:r>
      <w:r w:rsidRPr="000B4419">
        <w:rPr>
          <w:snapToGrid w:val="0"/>
          <w:sz w:val="28"/>
          <w:szCs w:val="28"/>
        </w:rPr>
        <w:lastRenderedPageBreak/>
        <w:t xml:space="preserve">на сумму 886 тыс. руб. г. Кемерово, ул. Карболитовская, </w:t>
      </w:r>
      <w:r w:rsidRPr="000B4419">
        <w:rPr>
          <w:snapToGrid w:val="0"/>
          <w:sz w:val="28"/>
          <w:szCs w:val="28"/>
        </w:rPr>
        <w:br/>
        <w:t>2 (DOCS.FORM.6.42. Часть 2. 13. Другие расходы. ОСВ покупка коммунальных услуг).</w:t>
      </w:r>
    </w:p>
    <w:p w14:paraId="5A4325A2"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коммунальные услуги на 2024 год: 886 тыс. руб. (общая сумма затрат на коммунальные услуги по данным ОСВ) </w:t>
      </w:r>
      <w:r w:rsidRPr="000B4419">
        <w:rPr>
          <w:snapToGrid w:val="0"/>
          <w:sz w:val="28"/>
          <w:szCs w:val="28"/>
        </w:rPr>
        <w:t xml:space="preserve">× 83,82 % (процент отчислений на тепловую энергию) × </w:t>
      </w:r>
      <w:r w:rsidRPr="000B4419">
        <w:rPr>
          <w:snapToGrid w:val="0"/>
          <w:sz w:val="28"/>
          <w:szCs w:val="28"/>
        </w:rPr>
        <w:br/>
        <w:t xml:space="preserve">7,77 % (процент отчислений на котельные на ст. Промышленная) × </w:t>
      </w:r>
      <w:r w:rsidRPr="000B4419">
        <w:rPr>
          <w:snapToGrid w:val="0"/>
          <w:sz w:val="28"/>
          <w:szCs w:val="28"/>
        </w:rPr>
        <w:br/>
        <w:t xml:space="preserve">1,058 (ИЦП 2023/2022) × 1,072 (ИЦП 2024/2023) = </w:t>
      </w:r>
      <w:r w:rsidRPr="000B4419">
        <w:rPr>
          <w:b/>
          <w:snapToGrid w:val="0"/>
          <w:sz w:val="28"/>
          <w:szCs w:val="28"/>
        </w:rPr>
        <w:t>65 тыс. руб.</w:t>
      </w:r>
    </w:p>
    <w:p w14:paraId="5D079882" w14:textId="77777777" w:rsidR="000B4419" w:rsidRPr="000B4419" w:rsidRDefault="000B4419" w:rsidP="000B4419">
      <w:pPr>
        <w:ind w:firstLine="709"/>
        <w:jc w:val="both"/>
        <w:rPr>
          <w:snapToGrid w:val="0"/>
          <w:sz w:val="28"/>
          <w:szCs w:val="28"/>
        </w:rPr>
      </w:pPr>
    </w:p>
    <w:p w14:paraId="07729935" w14:textId="77777777" w:rsidR="000B4419" w:rsidRPr="000B4419" w:rsidRDefault="000B4419" w:rsidP="000B4419">
      <w:pPr>
        <w:ind w:firstLine="709"/>
        <w:jc w:val="both"/>
        <w:rPr>
          <w:b/>
          <w:snapToGrid w:val="0"/>
          <w:sz w:val="28"/>
          <w:szCs w:val="28"/>
        </w:rPr>
      </w:pPr>
      <w:r w:rsidRPr="000B4419">
        <w:rPr>
          <w:b/>
          <w:snapToGrid w:val="0"/>
          <w:sz w:val="28"/>
          <w:szCs w:val="28"/>
        </w:rPr>
        <w:t>10. Госпошлина</w:t>
      </w:r>
    </w:p>
    <w:p w14:paraId="526C41E5" w14:textId="77777777" w:rsidR="000B4419" w:rsidRPr="000B4419" w:rsidRDefault="000B4419" w:rsidP="000B4419">
      <w:pPr>
        <w:ind w:firstLine="709"/>
        <w:jc w:val="both"/>
        <w:rPr>
          <w:snapToGrid w:val="0"/>
          <w:sz w:val="28"/>
          <w:szCs w:val="28"/>
        </w:rPr>
      </w:pPr>
    </w:p>
    <w:p w14:paraId="1E28DE83" w14:textId="77777777" w:rsidR="000B4419" w:rsidRPr="000B4419" w:rsidRDefault="000B4419" w:rsidP="000B4419">
      <w:pPr>
        <w:ind w:firstLine="709"/>
        <w:jc w:val="both"/>
        <w:rPr>
          <w:snapToGrid w:val="0"/>
          <w:sz w:val="28"/>
          <w:szCs w:val="28"/>
        </w:rPr>
      </w:pPr>
      <w:r w:rsidRPr="000B4419">
        <w:rPr>
          <w:snapToGrid w:val="0"/>
          <w:sz w:val="28"/>
          <w:szCs w:val="28"/>
        </w:rPr>
        <w:t xml:space="preserve">В обоснование затрат на госпошлину на 2024 год представлена </w:t>
      </w:r>
      <w:r w:rsidRPr="000B4419">
        <w:rPr>
          <w:snapToGrid w:val="0"/>
          <w:sz w:val="28"/>
          <w:szCs w:val="28"/>
        </w:rPr>
        <w:br/>
        <w:t xml:space="preserve">ОСВ по счету 32 оплата государственной пошлины за 2022 год на сумму </w:t>
      </w:r>
      <w:r w:rsidRPr="000B4419">
        <w:rPr>
          <w:snapToGrid w:val="0"/>
          <w:sz w:val="28"/>
          <w:szCs w:val="28"/>
        </w:rPr>
        <w:br/>
        <w:t xml:space="preserve">47 тыс. руб. (DOCS.FORM.6.42. Часть 2. 13. Другие расходы. </w:t>
      </w:r>
      <w:r w:rsidRPr="000B4419">
        <w:rPr>
          <w:snapToGrid w:val="0"/>
          <w:sz w:val="28"/>
          <w:szCs w:val="28"/>
        </w:rPr>
        <w:br/>
        <w:t>ОСВ госпошлина).</w:t>
      </w:r>
    </w:p>
    <w:p w14:paraId="20ED05C8"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госпошлину на 2024 год: </w:t>
      </w:r>
      <w:r w:rsidRPr="000B4419">
        <w:rPr>
          <w:sz w:val="28"/>
          <w:szCs w:val="28"/>
        </w:rPr>
        <w:br/>
        <w:t xml:space="preserve">47 тыс. руб. (общая сумма затрат на госпошлину по данным ОСВ) </w:t>
      </w:r>
      <w:r w:rsidRPr="000B4419">
        <w:rPr>
          <w:snapToGrid w:val="0"/>
          <w:sz w:val="28"/>
          <w:szCs w:val="28"/>
        </w:rPr>
        <w:t xml:space="preserve">× </w:t>
      </w:r>
      <w:r w:rsidRPr="000B4419">
        <w:rPr>
          <w:snapToGrid w:val="0"/>
          <w:sz w:val="28"/>
          <w:szCs w:val="28"/>
        </w:rPr>
        <w:br/>
        <w:t xml:space="preserve">83,82 % (процент отчислений на тепловую энергию) × 7,77 % (процент отчислений на котельные на ст. Промышленная) × 1,058 (ИЦП 2023/2022) × 1,072 (ИЦП 2024/2023) = </w:t>
      </w:r>
      <w:r w:rsidRPr="000B4419">
        <w:rPr>
          <w:b/>
          <w:snapToGrid w:val="0"/>
          <w:sz w:val="28"/>
          <w:szCs w:val="28"/>
        </w:rPr>
        <w:t>3 тыс. руб.</w:t>
      </w:r>
    </w:p>
    <w:p w14:paraId="40039A5B" w14:textId="77777777" w:rsidR="000B4419" w:rsidRPr="000B4419" w:rsidRDefault="000B4419" w:rsidP="000B4419">
      <w:pPr>
        <w:ind w:firstLine="709"/>
        <w:jc w:val="both"/>
        <w:rPr>
          <w:snapToGrid w:val="0"/>
          <w:sz w:val="28"/>
          <w:szCs w:val="28"/>
        </w:rPr>
      </w:pPr>
    </w:p>
    <w:p w14:paraId="65456096" w14:textId="77777777" w:rsidR="000B4419" w:rsidRPr="000B4419" w:rsidRDefault="000B4419" w:rsidP="000B4419">
      <w:pPr>
        <w:ind w:firstLine="709"/>
        <w:jc w:val="both"/>
        <w:rPr>
          <w:b/>
          <w:snapToGrid w:val="0"/>
          <w:sz w:val="28"/>
          <w:szCs w:val="28"/>
        </w:rPr>
      </w:pPr>
      <w:r w:rsidRPr="000B4419">
        <w:rPr>
          <w:b/>
          <w:snapToGrid w:val="0"/>
          <w:sz w:val="28"/>
          <w:szCs w:val="28"/>
        </w:rPr>
        <w:t>11. Страхование объектов (имущества)</w:t>
      </w:r>
    </w:p>
    <w:p w14:paraId="319737EE" w14:textId="77777777" w:rsidR="000B4419" w:rsidRPr="000B4419" w:rsidRDefault="000B4419" w:rsidP="000B4419">
      <w:pPr>
        <w:ind w:firstLine="709"/>
        <w:jc w:val="both"/>
        <w:rPr>
          <w:snapToGrid w:val="0"/>
          <w:sz w:val="28"/>
          <w:szCs w:val="28"/>
        </w:rPr>
      </w:pPr>
    </w:p>
    <w:p w14:paraId="11496C59" w14:textId="77777777" w:rsidR="000B4419" w:rsidRPr="000B4419" w:rsidRDefault="000B4419" w:rsidP="000B4419">
      <w:pPr>
        <w:ind w:firstLine="709"/>
        <w:jc w:val="both"/>
        <w:rPr>
          <w:snapToGrid w:val="0"/>
          <w:sz w:val="28"/>
          <w:szCs w:val="28"/>
        </w:rPr>
      </w:pPr>
      <w:r w:rsidRPr="000B4419">
        <w:rPr>
          <w:snapToGrid w:val="0"/>
          <w:sz w:val="28"/>
          <w:szCs w:val="28"/>
        </w:rPr>
        <w:t xml:space="preserve">В обоснование затрат на страхование объектов на 2024 год представлена ОСВ по счету 32 страхование объектов за 2022 год на сумму </w:t>
      </w:r>
      <w:r w:rsidRPr="000B4419">
        <w:rPr>
          <w:snapToGrid w:val="0"/>
          <w:sz w:val="28"/>
          <w:szCs w:val="28"/>
        </w:rPr>
        <w:br/>
        <w:t xml:space="preserve">12 тыс. руб. (DOCS.FORM.6.42. Часть 2. 13. Другие расходы. </w:t>
      </w:r>
      <w:r w:rsidRPr="000B4419">
        <w:rPr>
          <w:snapToGrid w:val="0"/>
          <w:sz w:val="28"/>
          <w:szCs w:val="28"/>
        </w:rPr>
        <w:br/>
        <w:t>ОСВ страхование объектов).</w:t>
      </w:r>
    </w:p>
    <w:p w14:paraId="48CE3F5D" w14:textId="77777777" w:rsidR="000B4419" w:rsidRPr="000B4419" w:rsidRDefault="000B4419" w:rsidP="000B4419">
      <w:pPr>
        <w:tabs>
          <w:tab w:val="left" w:pos="1890"/>
        </w:tabs>
        <w:ind w:firstLine="851"/>
        <w:jc w:val="both"/>
        <w:rPr>
          <w:sz w:val="28"/>
          <w:szCs w:val="28"/>
        </w:rPr>
      </w:pPr>
      <w:r w:rsidRPr="000B4419">
        <w:rPr>
          <w:sz w:val="28"/>
          <w:szCs w:val="28"/>
        </w:rPr>
        <w:t xml:space="preserve">Эксперты произвели расчет затрат на страхование объектов на 2024 год: 12 тыс. руб. (общая сумма затрат на страхование по данным ОСВ) </w:t>
      </w:r>
      <w:r w:rsidRPr="000B4419">
        <w:rPr>
          <w:snapToGrid w:val="0"/>
          <w:sz w:val="28"/>
          <w:szCs w:val="28"/>
        </w:rPr>
        <w:t xml:space="preserve">× 83,82 % (процент отчислений на тепловую энергию) × 7,77 % (процент отчислений на котельные на ст. Промышленная) × 1,058 (ИЦП 2023/2022) × 1,072 (ИЦП 2024/2023) = </w:t>
      </w:r>
      <w:r w:rsidRPr="000B4419">
        <w:rPr>
          <w:b/>
          <w:snapToGrid w:val="0"/>
          <w:sz w:val="28"/>
          <w:szCs w:val="28"/>
        </w:rPr>
        <w:t>1 тыс. руб.</w:t>
      </w:r>
    </w:p>
    <w:p w14:paraId="2B61B2FF" w14:textId="77777777" w:rsidR="000B4419" w:rsidRPr="000B4419" w:rsidRDefault="000B4419" w:rsidP="000B4419">
      <w:pPr>
        <w:ind w:firstLine="709"/>
        <w:jc w:val="both"/>
        <w:rPr>
          <w:snapToGrid w:val="0"/>
          <w:sz w:val="28"/>
          <w:szCs w:val="28"/>
        </w:rPr>
      </w:pPr>
    </w:p>
    <w:p w14:paraId="5E1C9CCD" w14:textId="77777777" w:rsidR="000B4419" w:rsidRPr="000B4419" w:rsidRDefault="000B4419" w:rsidP="000B4419">
      <w:pPr>
        <w:ind w:firstLine="709"/>
        <w:jc w:val="both"/>
        <w:rPr>
          <w:snapToGrid w:val="0"/>
          <w:sz w:val="28"/>
          <w:szCs w:val="28"/>
        </w:rPr>
      </w:pPr>
      <w:r w:rsidRPr="000B4419">
        <w:rPr>
          <w:snapToGrid w:val="0"/>
          <w:sz w:val="28"/>
          <w:szCs w:val="28"/>
        </w:rPr>
        <w:t xml:space="preserve">Итого затраты по статье «Другие расходы», составят: 103 тыс. руб. (медосмотры) + 20 тыс. руб. (производственный контроль) + 6 тыс. руб. (аттестация рабочих мест) + 22 тыс. руб. (дератизация помещений) + </w:t>
      </w:r>
      <w:r w:rsidRPr="000B4419">
        <w:rPr>
          <w:snapToGrid w:val="0"/>
          <w:sz w:val="28"/>
          <w:szCs w:val="28"/>
        </w:rPr>
        <w:br/>
        <w:t xml:space="preserve">38 тыс. руб. (метрологические услуги) + 25 тыс. руб. (заправка оргтехники) + </w:t>
      </w:r>
      <w:r w:rsidRPr="000B4419">
        <w:rPr>
          <w:snapToGrid w:val="0"/>
          <w:sz w:val="28"/>
          <w:szCs w:val="28"/>
        </w:rPr>
        <w:br/>
        <w:t xml:space="preserve">53 тыс. руб. (услуги пожарной безопасности) + 77 тыс. руб. (охрана объектов) + 5 тыс. руб. (сотовая связь) + 1 тыс. руб. (почтовые расходы) + </w:t>
      </w:r>
      <w:r w:rsidRPr="000B4419">
        <w:rPr>
          <w:snapToGrid w:val="0"/>
          <w:sz w:val="28"/>
          <w:szCs w:val="28"/>
        </w:rPr>
        <w:br/>
        <w:t xml:space="preserve">4 тыс. руб. (ремонт автотранспорта) + 65 тыс. руб. (расходы </w:t>
      </w:r>
      <w:r w:rsidRPr="000B4419">
        <w:rPr>
          <w:snapToGrid w:val="0"/>
          <w:sz w:val="28"/>
          <w:szCs w:val="28"/>
        </w:rPr>
        <w:br/>
        <w:t xml:space="preserve">на коммунальные услуги) + 3 тыс. руб. (госпошлина) + </w:t>
      </w:r>
      <w:r w:rsidRPr="000B4419">
        <w:rPr>
          <w:snapToGrid w:val="0"/>
          <w:sz w:val="28"/>
          <w:szCs w:val="28"/>
        </w:rPr>
        <w:br/>
        <w:t xml:space="preserve">1 тыс. руб. (страхование объектов) = 423 тыс. руб. </w:t>
      </w:r>
    </w:p>
    <w:p w14:paraId="0AB85F35"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 связи с тем, что предложение предприятия на 2024 год по статье «Другие расходы» составляет </w:t>
      </w:r>
      <w:r w:rsidRPr="000B4419">
        <w:rPr>
          <w:b/>
          <w:snapToGrid w:val="0"/>
          <w:sz w:val="28"/>
          <w:szCs w:val="28"/>
        </w:rPr>
        <w:t>402 тыс. руб.,</w:t>
      </w:r>
      <w:r w:rsidRPr="000B4419">
        <w:rPr>
          <w:snapToGrid w:val="0"/>
          <w:sz w:val="28"/>
          <w:szCs w:val="28"/>
        </w:rPr>
        <w:t xml:space="preserve"> с целью соблюдения баланса </w:t>
      </w:r>
      <w:r w:rsidRPr="000B4419">
        <w:rPr>
          <w:snapToGrid w:val="0"/>
          <w:sz w:val="28"/>
          <w:szCs w:val="28"/>
        </w:rPr>
        <w:lastRenderedPageBreak/>
        <w:t>интересов производителей и потребителей тепловой энергии, указанная величина предлагается к включению в НВВ предприятия на 2024 год.</w:t>
      </w:r>
    </w:p>
    <w:p w14:paraId="5E293BF5" w14:textId="77777777" w:rsidR="000B4419" w:rsidRPr="000B4419" w:rsidRDefault="000B4419" w:rsidP="000B4419">
      <w:pPr>
        <w:ind w:firstLine="709"/>
        <w:jc w:val="both"/>
        <w:rPr>
          <w:snapToGrid w:val="0"/>
          <w:sz w:val="28"/>
          <w:szCs w:val="28"/>
        </w:rPr>
      </w:pPr>
      <w:r w:rsidRPr="000B4419">
        <w:rPr>
          <w:snapToGrid w:val="0"/>
          <w:sz w:val="28"/>
          <w:szCs w:val="28"/>
        </w:rPr>
        <w:t>Корректировка предложения предприятия отсутствует.</w:t>
      </w:r>
    </w:p>
    <w:p w14:paraId="6EEE1FAF" w14:textId="77777777" w:rsidR="000B4419" w:rsidRPr="000B4419" w:rsidRDefault="000B4419" w:rsidP="000B4419">
      <w:pPr>
        <w:tabs>
          <w:tab w:val="left" w:pos="426"/>
        </w:tabs>
        <w:ind w:firstLine="709"/>
        <w:jc w:val="both"/>
        <w:rPr>
          <w:bCs/>
          <w:snapToGrid w:val="0"/>
          <w:sz w:val="28"/>
          <w:szCs w:val="28"/>
          <w:lang w:eastAsia="en-US"/>
        </w:rPr>
      </w:pPr>
    </w:p>
    <w:p w14:paraId="40427C2D" w14:textId="77777777" w:rsidR="000B4419" w:rsidRPr="000B4419" w:rsidRDefault="000B4419" w:rsidP="000B4419">
      <w:pPr>
        <w:tabs>
          <w:tab w:val="left" w:pos="426"/>
        </w:tabs>
        <w:ind w:firstLine="709"/>
        <w:jc w:val="both"/>
        <w:rPr>
          <w:sz w:val="28"/>
          <w:szCs w:val="28"/>
        </w:rPr>
      </w:pPr>
      <w:r w:rsidRPr="000B4419">
        <w:rPr>
          <w:sz w:val="28"/>
          <w:szCs w:val="28"/>
        </w:rPr>
        <w:t>Базовый уровень операционных расходов на тепловую энергию приведен в таблице 1.</w:t>
      </w:r>
    </w:p>
    <w:p w14:paraId="51A2B113" w14:textId="77777777" w:rsidR="000B4419" w:rsidRPr="000B4419" w:rsidRDefault="000B4419" w:rsidP="000B4419">
      <w:pPr>
        <w:ind w:firstLine="709"/>
        <w:jc w:val="both"/>
        <w:rPr>
          <w:snapToGrid w:val="0"/>
          <w:sz w:val="28"/>
          <w:szCs w:val="28"/>
        </w:rPr>
      </w:pPr>
    </w:p>
    <w:p w14:paraId="697000DD" w14:textId="77777777" w:rsidR="000B4419" w:rsidRPr="000B4419" w:rsidRDefault="000B4419" w:rsidP="000B4419">
      <w:pPr>
        <w:ind w:firstLine="709"/>
        <w:jc w:val="both"/>
        <w:rPr>
          <w:snapToGrid w:val="0"/>
          <w:sz w:val="28"/>
          <w:szCs w:val="28"/>
        </w:rPr>
      </w:pPr>
    </w:p>
    <w:p w14:paraId="08DE0BC2" w14:textId="77777777" w:rsidR="000B4419" w:rsidRPr="000B4419" w:rsidRDefault="000B4419" w:rsidP="008C16BA">
      <w:pPr>
        <w:numPr>
          <w:ilvl w:val="0"/>
          <w:numId w:val="5"/>
        </w:numPr>
        <w:ind w:left="9149" w:right="-426" w:hanging="1211"/>
        <w:jc w:val="right"/>
        <w:rPr>
          <w:snapToGrid w:val="0"/>
          <w:sz w:val="28"/>
          <w:szCs w:val="28"/>
        </w:rPr>
      </w:pPr>
    </w:p>
    <w:p w14:paraId="4975D36A" w14:textId="77777777" w:rsidR="000B4419" w:rsidRPr="000B4419" w:rsidRDefault="000B4419" w:rsidP="000B4419">
      <w:pPr>
        <w:spacing w:after="240"/>
        <w:jc w:val="center"/>
        <w:rPr>
          <w:b/>
          <w:snapToGrid w:val="0"/>
          <w:sz w:val="28"/>
          <w:szCs w:val="28"/>
        </w:rPr>
      </w:pPr>
      <w:r w:rsidRPr="000B4419">
        <w:rPr>
          <w:b/>
          <w:snapToGrid w:val="0"/>
          <w:sz w:val="28"/>
          <w:szCs w:val="28"/>
        </w:rPr>
        <w:t>Определение операционных (подконтрольных) расходов на первый год долгосрочного периода регулирования (базовый уровень операционных расходов) (приложение 5.1 к Методическим указаниям)</w:t>
      </w:r>
    </w:p>
    <w:p w14:paraId="483C5D5A" w14:textId="77777777" w:rsidR="000B4419" w:rsidRPr="000B4419" w:rsidRDefault="000B4419" w:rsidP="000B4419">
      <w:pPr>
        <w:spacing w:line="360" w:lineRule="auto"/>
        <w:jc w:val="right"/>
      </w:pPr>
      <w:r w:rsidRPr="000B4419">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535"/>
        <w:gridCol w:w="1704"/>
        <w:gridCol w:w="1704"/>
        <w:gridCol w:w="1787"/>
      </w:tblGrid>
      <w:tr w:rsidR="000B4419" w:rsidRPr="000B4419" w14:paraId="5D34DF73" w14:textId="77777777" w:rsidTr="00BC4BE3">
        <w:trPr>
          <w:trHeight w:val="1080"/>
        </w:trPr>
        <w:tc>
          <w:tcPr>
            <w:tcW w:w="622" w:type="dxa"/>
            <w:shd w:val="clear" w:color="auto" w:fill="auto"/>
            <w:vAlign w:val="center"/>
            <w:hideMark/>
          </w:tcPr>
          <w:p w14:paraId="4ED62959" w14:textId="77777777" w:rsidR="000B4419" w:rsidRPr="000B4419" w:rsidRDefault="000B4419" w:rsidP="000B4419">
            <w:pPr>
              <w:jc w:val="center"/>
              <w:rPr>
                <w:snapToGrid w:val="0"/>
              </w:rPr>
            </w:pPr>
            <w:r w:rsidRPr="000B4419">
              <w:rPr>
                <w:snapToGrid w:val="0"/>
              </w:rPr>
              <w:t>№ п/п</w:t>
            </w:r>
          </w:p>
        </w:tc>
        <w:tc>
          <w:tcPr>
            <w:tcW w:w="3690" w:type="dxa"/>
            <w:shd w:val="clear" w:color="auto" w:fill="auto"/>
            <w:vAlign w:val="center"/>
            <w:hideMark/>
          </w:tcPr>
          <w:p w14:paraId="08FD2B81" w14:textId="77777777" w:rsidR="000B4419" w:rsidRPr="000B4419" w:rsidRDefault="000B4419" w:rsidP="000B4419">
            <w:pPr>
              <w:jc w:val="center"/>
              <w:rPr>
                <w:snapToGrid w:val="0"/>
              </w:rPr>
            </w:pPr>
            <w:r w:rsidRPr="000B4419">
              <w:rPr>
                <w:snapToGrid w:val="0"/>
              </w:rPr>
              <w:t>Наименование расхода</w:t>
            </w:r>
          </w:p>
        </w:tc>
        <w:tc>
          <w:tcPr>
            <w:tcW w:w="1728" w:type="dxa"/>
            <w:vAlign w:val="center"/>
          </w:tcPr>
          <w:p w14:paraId="737AA41D" w14:textId="77777777" w:rsidR="000B4419" w:rsidRPr="000B4419" w:rsidRDefault="000B4419" w:rsidP="000B4419">
            <w:pPr>
              <w:ind w:left="-113" w:right="-113"/>
              <w:jc w:val="center"/>
              <w:rPr>
                <w:snapToGrid w:val="0"/>
              </w:rPr>
            </w:pPr>
            <w:r w:rsidRPr="000B4419">
              <w:rPr>
                <w:snapToGrid w:val="0"/>
              </w:rPr>
              <w:t xml:space="preserve">Предложение предприятия </w:t>
            </w:r>
            <w:r w:rsidRPr="000B4419">
              <w:rPr>
                <w:snapToGrid w:val="0"/>
              </w:rPr>
              <w:br/>
              <w:t>на 2024 год</w:t>
            </w:r>
          </w:p>
        </w:tc>
        <w:tc>
          <w:tcPr>
            <w:tcW w:w="1728" w:type="dxa"/>
            <w:shd w:val="clear" w:color="auto" w:fill="auto"/>
            <w:vAlign w:val="center"/>
            <w:hideMark/>
          </w:tcPr>
          <w:p w14:paraId="42F6EBD7" w14:textId="77777777" w:rsidR="000B4419" w:rsidRPr="000B4419" w:rsidRDefault="000B4419" w:rsidP="000B4419">
            <w:pPr>
              <w:ind w:left="-113" w:right="-113"/>
              <w:jc w:val="center"/>
              <w:rPr>
                <w:snapToGrid w:val="0"/>
              </w:rPr>
            </w:pPr>
            <w:r w:rsidRPr="000B4419">
              <w:rPr>
                <w:snapToGrid w:val="0"/>
              </w:rPr>
              <w:t xml:space="preserve">Предложение экспертов </w:t>
            </w:r>
            <w:r w:rsidRPr="000B4419">
              <w:rPr>
                <w:snapToGrid w:val="0"/>
              </w:rPr>
              <w:br/>
              <w:t>на 2024 год</w:t>
            </w:r>
          </w:p>
        </w:tc>
        <w:tc>
          <w:tcPr>
            <w:tcW w:w="1802" w:type="dxa"/>
            <w:shd w:val="clear" w:color="auto" w:fill="auto"/>
            <w:vAlign w:val="center"/>
            <w:hideMark/>
          </w:tcPr>
          <w:p w14:paraId="15C261F6" w14:textId="77777777" w:rsidR="000B4419" w:rsidRPr="000B4419" w:rsidRDefault="000B4419" w:rsidP="000B4419">
            <w:pPr>
              <w:ind w:left="-113" w:right="-113"/>
              <w:jc w:val="center"/>
              <w:rPr>
                <w:snapToGrid w:val="0"/>
              </w:rPr>
            </w:pPr>
            <w:r w:rsidRPr="000B4419">
              <w:rPr>
                <w:snapToGrid w:val="0"/>
              </w:rPr>
              <w:t>Корректировка</w:t>
            </w:r>
          </w:p>
        </w:tc>
      </w:tr>
      <w:tr w:rsidR="000B4419" w:rsidRPr="000B4419" w14:paraId="3A7F06B6" w14:textId="77777777" w:rsidTr="00BC4BE3">
        <w:trPr>
          <w:trHeight w:val="447"/>
        </w:trPr>
        <w:tc>
          <w:tcPr>
            <w:tcW w:w="622" w:type="dxa"/>
            <w:shd w:val="clear" w:color="auto" w:fill="auto"/>
            <w:vAlign w:val="center"/>
            <w:hideMark/>
          </w:tcPr>
          <w:p w14:paraId="506D2AC0" w14:textId="77777777" w:rsidR="000B4419" w:rsidRPr="000B4419" w:rsidRDefault="000B4419" w:rsidP="000B4419">
            <w:pPr>
              <w:jc w:val="center"/>
              <w:rPr>
                <w:snapToGrid w:val="0"/>
              </w:rPr>
            </w:pPr>
            <w:r w:rsidRPr="000B4419">
              <w:rPr>
                <w:snapToGrid w:val="0"/>
              </w:rPr>
              <w:t>1</w:t>
            </w:r>
          </w:p>
        </w:tc>
        <w:tc>
          <w:tcPr>
            <w:tcW w:w="3690" w:type="dxa"/>
            <w:shd w:val="clear" w:color="auto" w:fill="auto"/>
            <w:vAlign w:val="center"/>
            <w:hideMark/>
          </w:tcPr>
          <w:p w14:paraId="070DD7C7" w14:textId="77777777" w:rsidR="000B4419" w:rsidRPr="000B4419" w:rsidRDefault="000B4419" w:rsidP="000B4419">
            <w:pPr>
              <w:rPr>
                <w:snapToGrid w:val="0"/>
              </w:rPr>
            </w:pPr>
            <w:r w:rsidRPr="000B4419">
              <w:rPr>
                <w:snapToGrid w:val="0"/>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91BA078" w14:textId="77777777" w:rsidR="000B4419" w:rsidRPr="000B4419" w:rsidRDefault="000B4419" w:rsidP="000B4419">
            <w:pPr>
              <w:jc w:val="center"/>
            </w:pPr>
            <w:r w:rsidRPr="000B4419">
              <w:rPr>
                <w:snapToGrid w:val="0"/>
                <w:szCs w:val="28"/>
              </w:rPr>
              <w:t>1 660</w:t>
            </w:r>
          </w:p>
        </w:tc>
        <w:tc>
          <w:tcPr>
            <w:tcW w:w="1728" w:type="dxa"/>
            <w:tcBorders>
              <w:top w:val="single" w:sz="4" w:space="0" w:color="auto"/>
              <w:left w:val="nil"/>
              <w:bottom w:val="single" w:sz="4" w:space="0" w:color="auto"/>
              <w:right w:val="single" w:sz="4" w:space="0" w:color="auto"/>
            </w:tcBorders>
            <w:shd w:val="clear" w:color="auto" w:fill="auto"/>
            <w:vAlign w:val="center"/>
          </w:tcPr>
          <w:p w14:paraId="73E7F7C1" w14:textId="77777777" w:rsidR="000B4419" w:rsidRPr="000B4419" w:rsidRDefault="000B4419" w:rsidP="000B4419">
            <w:pPr>
              <w:jc w:val="center"/>
            </w:pPr>
            <w:r w:rsidRPr="000B4419">
              <w:rPr>
                <w:snapToGrid w:val="0"/>
                <w:szCs w:val="28"/>
              </w:rPr>
              <w:t>1 657</w:t>
            </w:r>
          </w:p>
        </w:tc>
        <w:tc>
          <w:tcPr>
            <w:tcW w:w="1802" w:type="dxa"/>
            <w:tcBorders>
              <w:top w:val="single" w:sz="4" w:space="0" w:color="auto"/>
              <w:left w:val="nil"/>
              <w:bottom w:val="single" w:sz="4" w:space="0" w:color="auto"/>
              <w:right w:val="single" w:sz="4" w:space="0" w:color="auto"/>
            </w:tcBorders>
            <w:shd w:val="clear" w:color="auto" w:fill="auto"/>
            <w:vAlign w:val="center"/>
          </w:tcPr>
          <w:p w14:paraId="251890FD" w14:textId="77777777" w:rsidR="000B4419" w:rsidRPr="000B4419" w:rsidRDefault="000B4419" w:rsidP="000B4419">
            <w:pPr>
              <w:jc w:val="center"/>
              <w:rPr>
                <w:snapToGrid w:val="0"/>
                <w:szCs w:val="28"/>
              </w:rPr>
            </w:pPr>
            <w:r w:rsidRPr="000B4419">
              <w:rPr>
                <w:snapToGrid w:val="0"/>
                <w:szCs w:val="28"/>
              </w:rPr>
              <w:t>-3</w:t>
            </w:r>
          </w:p>
        </w:tc>
      </w:tr>
      <w:tr w:rsidR="000B4419" w:rsidRPr="000B4419" w14:paraId="3CED5B1F" w14:textId="77777777" w:rsidTr="00BC4BE3">
        <w:trPr>
          <w:trHeight w:val="70"/>
        </w:trPr>
        <w:tc>
          <w:tcPr>
            <w:tcW w:w="622" w:type="dxa"/>
            <w:shd w:val="clear" w:color="auto" w:fill="auto"/>
            <w:vAlign w:val="center"/>
            <w:hideMark/>
          </w:tcPr>
          <w:p w14:paraId="363154ED" w14:textId="77777777" w:rsidR="000B4419" w:rsidRPr="000B4419" w:rsidRDefault="000B4419" w:rsidP="000B4419">
            <w:pPr>
              <w:jc w:val="center"/>
              <w:rPr>
                <w:snapToGrid w:val="0"/>
              </w:rPr>
            </w:pPr>
            <w:r w:rsidRPr="000B4419">
              <w:rPr>
                <w:snapToGrid w:val="0"/>
              </w:rPr>
              <w:t>2</w:t>
            </w:r>
          </w:p>
        </w:tc>
        <w:tc>
          <w:tcPr>
            <w:tcW w:w="3690" w:type="dxa"/>
            <w:shd w:val="clear" w:color="auto" w:fill="auto"/>
            <w:vAlign w:val="center"/>
            <w:hideMark/>
          </w:tcPr>
          <w:p w14:paraId="1D93D5A7" w14:textId="77777777" w:rsidR="000B4419" w:rsidRPr="000B4419" w:rsidRDefault="000B4419" w:rsidP="000B4419">
            <w:pPr>
              <w:rPr>
                <w:snapToGrid w:val="0"/>
              </w:rPr>
            </w:pPr>
            <w:r w:rsidRPr="000B4419">
              <w:rPr>
                <w:snapToGrid w:val="0"/>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4B781B12" w14:textId="77777777" w:rsidR="000B4419" w:rsidRPr="000B4419" w:rsidRDefault="000B4419" w:rsidP="000B4419">
            <w:pPr>
              <w:jc w:val="center"/>
              <w:rPr>
                <w:snapToGrid w:val="0"/>
                <w:szCs w:val="28"/>
              </w:rPr>
            </w:pPr>
            <w:r w:rsidRPr="000B4419">
              <w:rPr>
                <w:snapToGrid w:val="0"/>
                <w:szCs w:val="28"/>
              </w:rPr>
              <w:t>0</w:t>
            </w:r>
          </w:p>
        </w:tc>
        <w:tc>
          <w:tcPr>
            <w:tcW w:w="1728" w:type="dxa"/>
            <w:tcBorders>
              <w:top w:val="nil"/>
              <w:left w:val="nil"/>
              <w:bottom w:val="single" w:sz="4" w:space="0" w:color="auto"/>
              <w:right w:val="single" w:sz="4" w:space="0" w:color="auto"/>
            </w:tcBorders>
            <w:shd w:val="clear" w:color="auto" w:fill="auto"/>
            <w:vAlign w:val="center"/>
          </w:tcPr>
          <w:p w14:paraId="59B34C3E" w14:textId="77777777" w:rsidR="000B4419" w:rsidRPr="000B4419" w:rsidRDefault="000B4419" w:rsidP="000B4419">
            <w:pPr>
              <w:jc w:val="center"/>
              <w:rPr>
                <w:snapToGrid w:val="0"/>
                <w:szCs w:val="28"/>
              </w:rPr>
            </w:pPr>
            <w:r w:rsidRPr="000B4419">
              <w:rPr>
                <w:snapToGrid w:val="0"/>
                <w:szCs w:val="28"/>
              </w:rPr>
              <w:t>0</w:t>
            </w:r>
          </w:p>
        </w:tc>
        <w:tc>
          <w:tcPr>
            <w:tcW w:w="1802" w:type="dxa"/>
            <w:tcBorders>
              <w:top w:val="nil"/>
              <w:left w:val="nil"/>
              <w:bottom w:val="single" w:sz="4" w:space="0" w:color="auto"/>
              <w:right w:val="single" w:sz="4" w:space="0" w:color="auto"/>
            </w:tcBorders>
            <w:shd w:val="clear" w:color="auto" w:fill="auto"/>
            <w:vAlign w:val="center"/>
          </w:tcPr>
          <w:p w14:paraId="4E80C409" w14:textId="77777777" w:rsidR="000B4419" w:rsidRPr="000B4419" w:rsidRDefault="000B4419" w:rsidP="000B4419">
            <w:pPr>
              <w:jc w:val="center"/>
              <w:rPr>
                <w:snapToGrid w:val="0"/>
                <w:szCs w:val="28"/>
              </w:rPr>
            </w:pPr>
            <w:r w:rsidRPr="000B4419">
              <w:rPr>
                <w:snapToGrid w:val="0"/>
                <w:szCs w:val="28"/>
              </w:rPr>
              <w:t>0</w:t>
            </w:r>
          </w:p>
        </w:tc>
      </w:tr>
      <w:tr w:rsidR="000B4419" w:rsidRPr="000B4419" w14:paraId="68EF7B5C" w14:textId="77777777" w:rsidTr="00BC4BE3">
        <w:trPr>
          <w:trHeight w:val="70"/>
        </w:trPr>
        <w:tc>
          <w:tcPr>
            <w:tcW w:w="622" w:type="dxa"/>
            <w:shd w:val="clear" w:color="auto" w:fill="auto"/>
            <w:vAlign w:val="center"/>
            <w:hideMark/>
          </w:tcPr>
          <w:p w14:paraId="78CD8388" w14:textId="77777777" w:rsidR="000B4419" w:rsidRPr="000B4419" w:rsidRDefault="000B4419" w:rsidP="000B4419">
            <w:pPr>
              <w:jc w:val="center"/>
              <w:rPr>
                <w:snapToGrid w:val="0"/>
              </w:rPr>
            </w:pPr>
            <w:r w:rsidRPr="000B4419">
              <w:rPr>
                <w:snapToGrid w:val="0"/>
              </w:rPr>
              <w:t>3</w:t>
            </w:r>
          </w:p>
        </w:tc>
        <w:tc>
          <w:tcPr>
            <w:tcW w:w="3690" w:type="dxa"/>
            <w:shd w:val="clear" w:color="auto" w:fill="auto"/>
            <w:vAlign w:val="center"/>
            <w:hideMark/>
          </w:tcPr>
          <w:p w14:paraId="7F3BFF59" w14:textId="77777777" w:rsidR="000B4419" w:rsidRPr="000B4419" w:rsidRDefault="000B4419" w:rsidP="000B4419">
            <w:pPr>
              <w:rPr>
                <w:snapToGrid w:val="0"/>
              </w:rPr>
            </w:pPr>
            <w:r w:rsidRPr="000B4419">
              <w:rPr>
                <w:snapToGrid w:val="0"/>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3BBFFEC8" w14:textId="77777777" w:rsidR="000B4419" w:rsidRPr="000B4419" w:rsidRDefault="000B4419" w:rsidP="000B4419">
            <w:pPr>
              <w:jc w:val="center"/>
              <w:rPr>
                <w:snapToGrid w:val="0"/>
                <w:szCs w:val="28"/>
              </w:rPr>
            </w:pPr>
            <w:r w:rsidRPr="000B4419">
              <w:rPr>
                <w:snapToGrid w:val="0"/>
                <w:szCs w:val="28"/>
              </w:rPr>
              <w:t>10 294</w:t>
            </w:r>
          </w:p>
        </w:tc>
        <w:tc>
          <w:tcPr>
            <w:tcW w:w="1728" w:type="dxa"/>
            <w:tcBorders>
              <w:top w:val="nil"/>
              <w:left w:val="nil"/>
              <w:bottom w:val="single" w:sz="4" w:space="0" w:color="auto"/>
              <w:right w:val="single" w:sz="4" w:space="0" w:color="auto"/>
            </w:tcBorders>
            <w:shd w:val="clear" w:color="auto" w:fill="auto"/>
            <w:vAlign w:val="center"/>
          </w:tcPr>
          <w:p w14:paraId="4F9E0576" w14:textId="77777777" w:rsidR="000B4419" w:rsidRPr="000B4419" w:rsidRDefault="000B4419" w:rsidP="000B4419">
            <w:pPr>
              <w:jc w:val="center"/>
              <w:rPr>
                <w:snapToGrid w:val="0"/>
                <w:szCs w:val="28"/>
              </w:rPr>
            </w:pPr>
            <w:r w:rsidRPr="000B4419">
              <w:rPr>
                <w:snapToGrid w:val="0"/>
                <w:szCs w:val="28"/>
              </w:rPr>
              <w:t>7 795</w:t>
            </w:r>
          </w:p>
        </w:tc>
        <w:tc>
          <w:tcPr>
            <w:tcW w:w="1802" w:type="dxa"/>
            <w:tcBorders>
              <w:top w:val="nil"/>
              <w:left w:val="nil"/>
              <w:bottom w:val="single" w:sz="4" w:space="0" w:color="auto"/>
              <w:right w:val="single" w:sz="4" w:space="0" w:color="auto"/>
            </w:tcBorders>
            <w:shd w:val="clear" w:color="auto" w:fill="auto"/>
            <w:vAlign w:val="center"/>
          </w:tcPr>
          <w:p w14:paraId="7C4472A7" w14:textId="77777777" w:rsidR="000B4419" w:rsidRPr="000B4419" w:rsidRDefault="000B4419" w:rsidP="000B4419">
            <w:pPr>
              <w:jc w:val="center"/>
              <w:rPr>
                <w:snapToGrid w:val="0"/>
                <w:szCs w:val="28"/>
              </w:rPr>
            </w:pPr>
            <w:r w:rsidRPr="000B4419">
              <w:rPr>
                <w:snapToGrid w:val="0"/>
                <w:szCs w:val="28"/>
              </w:rPr>
              <w:t>-2 499</w:t>
            </w:r>
          </w:p>
        </w:tc>
      </w:tr>
      <w:tr w:rsidR="000B4419" w:rsidRPr="000B4419" w14:paraId="6684968D" w14:textId="77777777" w:rsidTr="00BC4BE3">
        <w:trPr>
          <w:trHeight w:val="1080"/>
        </w:trPr>
        <w:tc>
          <w:tcPr>
            <w:tcW w:w="622" w:type="dxa"/>
            <w:shd w:val="clear" w:color="auto" w:fill="auto"/>
            <w:vAlign w:val="center"/>
            <w:hideMark/>
          </w:tcPr>
          <w:p w14:paraId="465C5AA7" w14:textId="77777777" w:rsidR="000B4419" w:rsidRPr="000B4419" w:rsidRDefault="000B4419" w:rsidP="000B4419">
            <w:pPr>
              <w:jc w:val="center"/>
              <w:rPr>
                <w:snapToGrid w:val="0"/>
              </w:rPr>
            </w:pPr>
            <w:r w:rsidRPr="000B4419">
              <w:rPr>
                <w:snapToGrid w:val="0"/>
              </w:rPr>
              <w:t>4</w:t>
            </w:r>
          </w:p>
        </w:tc>
        <w:tc>
          <w:tcPr>
            <w:tcW w:w="3690" w:type="dxa"/>
            <w:shd w:val="clear" w:color="auto" w:fill="auto"/>
            <w:vAlign w:val="center"/>
            <w:hideMark/>
          </w:tcPr>
          <w:p w14:paraId="600E9787" w14:textId="77777777" w:rsidR="000B4419" w:rsidRPr="000B4419" w:rsidRDefault="000B4419" w:rsidP="000B4419">
            <w:pPr>
              <w:rPr>
                <w:snapToGrid w:val="0"/>
              </w:rPr>
            </w:pPr>
            <w:r w:rsidRPr="000B4419">
              <w:rPr>
                <w:snapToGrid w:val="0"/>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2AD7EE3C" w14:textId="77777777" w:rsidR="000B4419" w:rsidRPr="000B4419" w:rsidRDefault="000B4419" w:rsidP="000B4419">
            <w:pPr>
              <w:jc w:val="center"/>
              <w:rPr>
                <w:snapToGrid w:val="0"/>
                <w:szCs w:val="28"/>
              </w:rPr>
            </w:pPr>
            <w:r w:rsidRPr="000B4419">
              <w:rPr>
                <w:snapToGrid w:val="0"/>
                <w:szCs w:val="28"/>
              </w:rPr>
              <w:t>1 759</w:t>
            </w:r>
          </w:p>
        </w:tc>
        <w:tc>
          <w:tcPr>
            <w:tcW w:w="1728" w:type="dxa"/>
            <w:tcBorders>
              <w:top w:val="nil"/>
              <w:left w:val="nil"/>
              <w:bottom w:val="single" w:sz="4" w:space="0" w:color="auto"/>
              <w:right w:val="single" w:sz="4" w:space="0" w:color="auto"/>
            </w:tcBorders>
            <w:shd w:val="clear" w:color="auto" w:fill="auto"/>
            <w:vAlign w:val="center"/>
          </w:tcPr>
          <w:p w14:paraId="38DB459F" w14:textId="77777777" w:rsidR="000B4419" w:rsidRPr="000B4419" w:rsidRDefault="000B4419" w:rsidP="000B4419">
            <w:pPr>
              <w:jc w:val="center"/>
              <w:rPr>
                <w:snapToGrid w:val="0"/>
                <w:szCs w:val="28"/>
              </w:rPr>
            </w:pPr>
            <w:r w:rsidRPr="000B4419">
              <w:rPr>
                <w:snapToGrid w:val="0"/>
                <w:szCs w:val="28"/>
              </w:rPr>
              <w:t>1 405</w:t>
            </w:r>
          </w:p>
        </w:tc>
        <w:tc>
          <w:tcPr>
            <w:tcW w:w="1802" w:type="dxa"/>
            <w:tcBorders>
              <w:top w:val="nil"/>
              <w:left w:val="nil"/>
              <w:bottom w:val="single" w:sz="4" w:space="0" w:color="auto"/>
              <w:right w:val="single" w:sz="4" w:space="0" w:color="auto"/>
            </w:tcBorders>
            <w:shd w:val="clear" w:color="auto" w:fill="auto"/>
            <w:vAlign w:val="center"/>
          </w:tcPr>
          <w:p w14:paraId="4F0AA5B9" w14:textId="77777777" w:rsidR="000B4419" w:rsidRPr="000B4419" w:rsidRDefault="000B4419" w:rsidP="000B4419">
            <w:pPr>
              <w:jc w:val="center"/>
              <w:rPr>
                <w:snapToGrid w:val="0"/>
                <w:szCs w:val="28"/>
              </w:rPr>
            </w:pPr>
            <w:r w:rsidRPr="000B4419">
              <w:rPr>
                <w:snapToGrid w:val="0"/>
                <w:szCs w:val="28"/>
              </w:rPr>
              <w:t>-354</w:t>
            </w:r>
          </w:p>
        </w:tc>
      </w:tr>
      <w:tr w:rsidR="000B4419" w:rsidRPr="000B4419" w14:paraId="4554D34F" w14:textId="77777777" w:rsidTr="00BC4BE3">
        <w:trPr>
          <w:trHeight w:val="1080"/>
        </w:trPr>
        <w:tc>
          <w:tcPr>
            <w:tcW w:w="622" w:type="dxa"/>
            <w:shd w:val="clear" w:color="auto" w:fill="auto"/>
            <w:vAlign w:val="center"/>
            <w:hideMark/>
          </w:tcPr>
          <w:p w14:paraId="07909217" w14:textId="77777777" w:rsidR="000B4419" w:rsidRPr="000B4419" w:rsidRDefault="000B4419" w:rsidP="000B4419">
            <w:pPr>
              <w:jc w:val="center"/>
              <w:rPr>
                <w:snapToGrid w:val="0"/>
              </w:rPr>
            </w:pPr>
            <w:r w:rsidRPr="000B4419">
              <w:rPr>
                <w:snapToGrid w:val="0"/>
              </w:rPr>
              <w:t>5</w:t>
            </w:r>
          </w:p>
        </w:tc>
        <w:tc>
          <w:tcPr>
            <w:tcW w:w="3690" w:type="dxa"/>
            <w:shd w:val="clear" w:color="auto" w:fill="auto"/>
            <w:vAlign w:val="center"/>
            <w:hideMark/>
          </w:tcPr>
          <w:p w14:paraId="5041414A" w14:textId="77777777" w:rsidR="000B4419" w:rsidRPr="000B4419" w:rsidRDefault="000B4419" w:rsidP="000B4419">
            <w:pPr>
              <w:rPr>
                <w:snapToGrid w:val="0"/>
              </w:rPr>
            </w:pPr>
            <w:r w:rsidRPr="000B4419">
              <w:rPr>
                <w:snapToGrid w:val="0"/>
              </w:rPr>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auto" w:fill="auto"/>
            <w:vAlign w:val="center"/>
          </w:tcPr>
          <w:p w14:paraId="727291EA" w14:textId="77777777" w:rsidR="000B4419" w:rsidRPr="000B4419" w:rsidRDefault="000B4419" w:rsidP="000B4419">
            <w:pPr>
              <w:jc w:val="center"/>
              <w:rPr>
                <w:snapToGrid w:val="0"/>
                <w:szCs w:val="28"/>
              </w:rPr>
            </w:pPr>
            <w:r w:rsidRPr="000B4419">
              <w:rPr>
                <w:snapToGrid w:val="0"/>
                <w:szCs w:val="28"/>
              </w:rPr>
              <w:t>426</w:t>
            </w:r>
          </w:p>
        </w:tc>
        <w:tc>
          <w:tcPr>
            <w:tcW w:w="1728" w:type="dxa"/>
            <w:tcBorders>
              <w:top w:val="nil"/>
              <w:left w:val="nil"/>
              <w:bottom w:val="single" w:sz="4" w:space="0" w:color="auto"/>
              <w:right w:val="single" w:sz="4" w:space="0" w:color="auto"/>
            </w:tcBorders>
            <w:shd w:val="clear" w:color="auto" w:fill="auto"/>
            <w:vAlign w:val="center"/>
          </w:tcPr>
          <w:p w14:paraId="3054BCA3" w14:textId="77777777" w:rsidR="000B4419" w:rsidRPr="000B4419" w:rsidRDefault="000B4419" w:rsidP="000B4419">
            <w:pPr>
              <w:jc w:val="center"/>
              <w:rPr>
                <w:snapToGrid w:val="0"/>
                <w:szCs w:val="28"/>
              </w:rPr>
            </w:pPr>
            <w:r w:rsidRPr="000B4419">
              <w:rPr>
                <w:snapToGrid w:val="0"/>
                <w:szCs w:val="28"/>
              </w:rPr>
              <w:t>246</w:t>
            </w:r>
          </w:p>
        </w:tc>
        <w:tc>
          <w:tcPr>
            <w:tcW w:w="1802" w:type="dxa"/>
            <w:tcBorders>
              <w:top w:val="nil"/>
              <w:left w:val="nil"/>
              <w:bottom w:val="single" w:sz="4" w:space="0" w:color="auto"/>
              <w:right w:val="single" w:sz="4" w:space="0" w:color="auto"/>
            </w:tcBorders>
            <w:shd w:val="clear" w:color="auto" w:fill="auto"/>
            <w:vAlign w:val="center"/>
          </w:tcPr>
          <w:p w14:paraId="3DD59228" w14:textId="77777777" w:rsidR="000B4419" w:rsidRPr="000B4419" w:rsidRDefault="000B4419" w:rsidP="000B4419">
            <w:pPr>
              <w:jc w:val="center"/>
              <w:rPr>
                <w:snapToGrid w:val="0"/>
                <w:szCs w:val="28"/>
              </w:rPr>
            </w:pPr>
            <w:r w:rsidRPr="000B4419">
              <w:rPr>
                <w:snapToGrid w:val="0"/>
                <w:szCs w:val="28"/>
              </w:rPr>
              <w:t>-180</w:t>
            </w:r>
          </w:p>
        </w:tc>
      </w:tr>
      <w:tr w:rsidR="000B4419" w:rsidRPr="000B4419" w14:paraId="15203439" w14:textId="77777777" w:rsidTr="00BC4BE3">
        <w:trPr>
          <w:trHeight w:val="360"/>
        </w:trPr>
        <w:tc>
          <w:tcPr>
            <w:tcW w:w="622" w:type="dxa"/>
            <w:shd w:val="clear" w:color="auto" w:fill="auto"/>
            <w:vAlign w:val="center"/>
            <w:hideMark/>
          </w:tcPr>
          <w:p w14:paraId="623B622D" w14:textId="77777777" w:rsidR="000B4419" w:rsidRPr="000B4419" w:rsidRDefault="000B4419" w:rsidP="000B4419">
            <w:pPr>
              <w:jc w:val="center"/>
              <w:rPr>
                <w:snapToGrid w:val="0"/>
              </w:rPr>
            </w:pPr>
            <w:r w:rsidRPr="000B4419">
              <w:rPr>
                <w:snapToGrid w:val="0"/>
              </w:rPr>
              <w:t>6</w:t>
            </w:r>
          </w:p>
        </w:tc>
        <w:tc>
          <w:tcPr>
            <w:tcW w:w="3690" w:type="dxa"/>
            <w:shd w:val="clear" w:color="auto" w:fill="auto"/>
            <w:vAlign w:val="center"/>
            <w:hideMark/>
          </w:tcPr>
          <w:p w14:paraId="1B324871" w14:textId="77777777" w:rsidR="000B4419" w:rsidRPr="000B4419" w:rsidRDefault="000B4419" w:rsidP="000B4419">
            <w:pPr>
              <w:rPr>
                <w:snapToGrid w:val="0"/>
              </w:rPr>
            </w:pPr>
            <w:r w:rsidRPr="000B4419">
              <w:rPr>
                <w:snapToGrid w:val="0"/>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7311E6B2" w14:textId="77777777" w:rsidR="000B4419" w:rsidRPr="000B4419" w:rsidRDefault="000B4419" w:rsidP="000B4419">
            <w:pPr>
              <w:jc w:val="center"/>
              <w:rPr>
                <w:snapToGrid w:val="0"/>
                <w:szCs w:val="28"/>
              </w:rPr>
            </w:pPr>
            <w:r w:rsidRPr="000B4419">
              <w:rPr>
                <w:snapToGrid w:val="0"/>
                <w:szCs w:val="28"/>
              </w:rPr>
              <w:t>21</w:t>
            </w:r>
          </w:p>
        </w:tc>
        <w:tc>
          <w:tcPr>
            <w:tcW w:w="1728" w:type="dxa"/>
            <w:tcBorders>
              <w:top w:val="nil"/>
              <w:left w:val="nil"/>
              <w:bottom w:val="single" w:sz="4" w:space="0" w:color="auto"/>
              <w:right w:val="single" w:sz="4" w:space="0" w:color="auto"/>
            </w:tcBorders>
            <w:shd w:val="clear" w:color="auto" w:fill="auto"/>
            <w:vAlign w:val="center"/>
          </w:tcPr>
          <w:p w14:paraId="10CC3E17" w14:textId="77777777" w:rsidR="000B4419" w:rsidRPr="000B4419" w:rsidRDefault="000B4419" w:rsidP="000B4419">
            <w:pPr>
              <w:jc w:val="center"/>
              <w:rPr>
                <w:snapToGrid w:val="0"/>
                <w:szCs w:val="28"/>
              </w:rPr>
            </w:pPr>
            <w:r w:rsidRPr="000B4419">
              <w:rPr>
                <w:snapToGrid w:val="0"/>
                <w:szCs w:val="28"/>
              </w:rPr>
              <w:t>21</w:t>
            </w:r>
          </w:p>
        </w:tc>
        <w:tc>
          <w:tcPr>
            <w:tcW w:w="1802" w:type="dxa"/>
            <w:tcBorders>
              <w:top w:val="nil"/>
              <w:left w:val="nil"/>
              <w:bottom w:val="single" w:sz="4" w:space="0" w:color="auto"/>
              <w:right w:val="single" w:sz="4" w:space="0" w:color="auto"/>
            </w:tcBorders>
            <w:shd w:val="clear" w:color="auto" w:fill="auto"/>
            <w:vAlign w:val="center"/>
          </w:tcPr>
          <w:p w14:paraId="0676C2EA" w14:textId="77777777" w:rsidR="000B4419" w:rsidRPr="000B4419" w:rsidRDefault="000B4419" w:rsidP="000B4419">
            <w:pPr>
              <w:jc w:val="center"/>
              <w:rPr>
                <w:snapToGrid w:val="0"/>
                <w:szCs w:val="28"/>
              </w:rPr>
            </w:pPr>
            <w:r w:rsidRPr="000B4419">
              <w:rPr>
                <w:snapToGrid w:val="0"/>
                <w:szCs w:val="28"/>
              </w:rPr>
              <w:t>0</w:t>
            </w:r>
          </w:p>
        </w:tc>
      </w:tr>
      <w:tr w:rsidR="000B4419" w:rsidRPr="000B4419" w14:paraId="5714CD02" w14:textId="77777777" w:rsidTr="00BC4BE3">
        <w:trPr>
          <w:trHeight w:val="360"/>
        </w:trPr>
        <w:tc>
          <w:tcPr>
            <w:tcW w:w="622" w:type="dxa"/>
            <w:shd w:val="clear" w:color="auto" w:fill="auto"/>
            <w:vAlign w:val="center"/>
            <w:hideMark/>
          </w:tcPr>
          <w:p w14:paraId="0F801E71" w14:textId="77777777" w:rsidR="000B4419" w:rsidRPr="000B4419" w:rsidRDefault="000B4419" w:rsidP="000B4419">
            <w:pPr>
              <w:jc w:val="center"/>
              <w:rPr>
                <w:snapToGrid w:val="0"/>
              </w:rPr>
            </w:pPr>
            <w:r w:rsidRPr="000B4419">
              <w:rPr>
                <w:snapToGrid w:val="0"/>
              </w:rPr>
              <w:t>7</w:t>
            </w:r>
          </w:p>
        </w:tc>
        <w:tc>
          <w:tcPr>
            <w:tcW w:w="3690" w:type="dxa"/>
            <w:shd w:val="clear" w:color="auto" w:fill="auto"/>
            <w:vAlign w:val="center"/>
            <w:hideMark/>
          </w:tcPr>
          <w:p w14:paraId="411C7D36" w14:textId="77777777" w:rsidR="000B4419" w:rsidRPr="000B4419" w:rsidRDefault="000B4419" w:rsidP="000B4419">
            <w:pPr>
              <w:rPr>
                <w:snapToGrid w:val="0"/>
              </w:rPr>
            </w:pPr>
            <w:r w:rsidRPr="000B4419">
              <w:rPr>
                <w:snapToGrid w:val="0"/>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7CFC683D" w14:textId="77777777" w:rsidR="000B4419" w:rsidRPr="000B4419" w:rsidRDefault="000B4419" w:rsidP="000B4419">
            <w:pPr>
              <w:jc w:val="center"/>
              <w:rPr>
                <w:snapToGrid w:val="0"/>
                <w:szCs w:val="28"/>
              </w:rPr>
            </w:pPr>
            <w:r w:rsidRPr="000B4419">
              <w:rPr>
                <w:snapToGrid w:val="0"/>
                <w:szCs w:val="28"/>
              </w:rPr>
              <w:t>22</w:t>
            </w:r>
          </w:p>
        </w:tc>
        <w:tc>
          <w:tcPr>
            <w:tcW w:w="1728" w:type="dxa"/>
            <w:tcBorders>
              <w:top w:val="nil"/>
              <w:left w:val="nil"/>
              <w:bottom w:val="single" w:sz="4" w:space="0" w:color="auto"/>
              <w:right w:val="single" w:sz="4" w:space="0" w:color="auto"/>
            </w:tcBorders>
            <w:shd w:val="clear" w:color="auto" w:fill="auto"/>
            <w:vAlign w:val="center"/>
          </w:tcPr>
          <w:p w14:paraId="7A37F460" w14:textId="77777777" w:rsidR="000B4419" w:rsidRPr="000B4419" w:rsidRDefault="000B4419" w:rsidP="000B4419">
            <w:pPr>
              <w:jc w:val="center"/>
              <w:rPr>
                <w:snapToGrid w:val="0"/>
                <w:szCs w:val="28"/>
              </w:rPr>
            </w:pPr>
            <w:r w:rsidRPr="000B4419">
              <w:rPr>
                <w:snapToGrid w:val="0"/>
                <w:szCs w:val="28"/>
              </w:rPr>
              <w:t>22</w:t>
            </w:r>
          </w:p>
        </w:tc>
        <w:tc>
          <w:tcPr>
            <w:tcW w:w="1802" w:type="dxa"/>
            <w:tcBorders>
              <w:top w:val="nil"/>
              <w:left w:val="nil"/>
              <w:bottom w:val="single" w:sz="4" w:space="0" w:color="auto"/>
              <w:right w:val="single" w:sz="4" w:space="0" w:color="auto"/>
            </w:tcBorders>
            <w:shd w:val="clear" w:color="auto" w:fill="auto"/>
            <w:vAlign w:val="center"/>
          </w:tcPr>
          <w:p w14:paraId="4FA70FC5" w14:textId="77777777" w:rsidR="000B4419" w:rsidRPr="000B4419" w:rsidRDefault="000B4419" w:rsidP="000B4419">
            <w:pPr>
              <w:jc w:val="center"/>
              <w:rPr>
                <w:snapToGrid w:val="0"/>
                <w:szCs w:val="28"/>
              </w:rPr>
            </w:pPr>
            <w:r w:rsidRPr="000B4419">
              <w:rPr>
                <w:snapToGrid w:val="0"/>
                <w:szCs w:val="28"/>
              </w:rPr>
              <w:t>0</w:t>
            </w:r>
          </w:p>
        </w:tc>
      </w:tr>
      <w:tr w:rsidR="000B4419" w:rsidRPr="000B4419" w14:paraId="2A02096F" w14:textId="77777777" w:rsidTr="00BC4BE3">
        <w:trPr>
          <w:trHeight w:val="360"/>
        </w:trPr>
        <w:tc>
          <w:tcPr>
            <w:tcW w:w="622" w:type="dxa"/>
            <w:shd w:val="clear" w:color="auto" w:fill="auto"/>
            <w:vAlign w:val="center"/>
            <w:hideMark/>
          </w:tcPr>
          <w:p w14:paraId="5409BAC3" w14:textId="77777777" w:rsidR="000B4419" w:rsidRPr="000B4419" w:rsidRDefault="000B4419" w:rsidP="000B4419">
            <w:pPr>
              <w:jc w:val="center"/>
              <w:rPr>
                <w:snapToGrid w:val="0"/>
              </w:rPr>
            </w:pPr>
            <w:r w:rsidRPr="000B4419">
              <w:rPr>
                <w:snapToGrid w:val="0"/>
              </w:rPr>
              <w:t>8</w:t>
            </w:r>
          </w:p>
        </w:tc>
        <w:tc>
          <w:tcPr>
            <w:tcW w:w="3690" w:type="dxa"/>
            <w:shd w:val="clear" w:color="auto" w:fill="auto"/>
            <w:vAlign w:val="center"/>
            <w:hideMark/>
          </w:tcPr>
          <w:p w14:paraId="144EC068" w14:textId="77777777" w:rsidR="000B4419" w:rsidRPr="000B4419" w:rsidRDefault="000B4419" w:rsidP="000B4419">
            <w:pPr>
              <w:rPr>
                <w:snapToGrid w:val="0"/>
              </w:rPr>
            </w:pPr>
            <w:r w:rsidRPr="000B4419">
              <w:rPr>
                <w:snapToGrid w:val="0"/>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2C380909" w14:textId="77777777" w:rsidR="000B4419" w:rsidRPr="000B4419" w:rsidRDefault="000B4419" w:rsidP="000B4419">
            <w:pPr>
              <w:jc w:val="center"/>
              <w:rPr>
                <w:snapToGrid w:val="0"/>
                <w:szCs w:val="28"/>
              </w:rPr>
            </w:pPr>
            <w:r w:rsidRPr="000B4419">
              <w:rPr>
                <w:snapToGrid w:val="0"/>
                <w:szCs w:val="28"/>
              </w:rPr>
              <w:t>0</w:t>
            </w:r>
          </w:p>
        </w:tc>
        <w:tc>
          <w:tcPr>
            <w:tcW w:w="1728" w:type="dxa"/>
            <w:tcBorders>
              <w:top w:val="nil"/>
              <w:left w:val="nil"/>
              <w:bottom w:val="single" w:sz="4" w:space="0" w:color="auto"/>
              <w:right w:val="single" w:sz="4" w:space="0" w:color="auto"/>
            </w:tcBorders>
            <w:shd w:val="clear" w:color="auto" w:fill="auto"/>
            <w:vAlign w:val="center"/>
          </w:tcPr>
          <w:p w14:paraId="7CBF5B08" w14:textId="77777777" w:rsidR="000B4419" w:rsidRPr="000B4419" w:rsidRDefault="000B4419" w:rsidP="000B4419">
            <w:pPr>
              <w:jc w:val="center"/>
              <w:rPr>
                <w:snapToGrid w:val="0"/>
                <w:szCs w:val="28"/>
              </w:rPr>
            </w:pPr>
            <w:r w:rsidRPr="000B4419">
              <w:rPr>
                <w:snapToGrid w:val="0"/>
                <w:szCs w:val="28"/>
              </w:rPr>
              <w:t>0</w:t>
            </w:r>
          </w:p>
        </w:tc>
        <w:tc>
          <w:tcPr>
            <w:tcW w:w="1802" w:type="dxa"/>
            <w:tcBorders>
              <w:top w:val="nil"/>
              <w:left w:val="nil"/>
              <w:bottom w:val="single" w:sz="4" w:space="0" w:color="auto"/>
              <w:right w:val="single" w:sz="4" w:space="0" w:color="auto"/>
            </w:tcBorders>
            <w:shd w:val="clear" w:color="auto" w:fill="auto"/>
            <w:vAlign w:val="center"/>
          </w:tcPr>
          <w:p w14:paraId="54144E05" w14:textId="77777777" w:rsidR="000B4419" w:rsidRPr="000B4419" w:rsidRDefault="000B4419" w:rsidP="000B4419">
            <w:pPr>
              <w:jc w:val="center"/>
              <w:rPr>
                <w:snapToGrid w:val="0"/>
                <w:szCs w:val="28"/>
              </w:rPr>
            </w:pPr>
            <w:r w:rsidRPr="000B4419">
              <w:rPr>
                <w:snapToGrid w:val="0"/>
                <w:szCs w:val="28"/>
              </w:rPr>
              <w:t>0</w:t>
            </w:r>
          </w:p>
        </w:tc>
      </w:tr>
      <w:tr w:rsidR="000B4419" w:rsidRPr="000B4419" w14:paraId="1EE6304A" w14:textId="77777777" w:rsidTr="00BC4BE3">
        <w:trPr>
          <w:trHeight w:val="360"/>
        </w:trPr>
        <w:tc>
          <w:tcPr>
            <w:tcW w:w="622" w:type="dxa"/>
            <w:shd w:val="clear" w:color="auto" w:fill="auto"/>
            <w:vAlign w:val="center"/>
            <w:hideMark/>
          </w:tcPr>
          <w:p w14:paraId="2B30A537" w14:textId="77777777" w:rsidR="000B4419" w:rsidRPr="000B4419" w:rsidRDefault="000B4419" w:rsidP="000B4419">
            <w:pPr>
              <w:jc w:val="center"/>
              <w:rPr>
                <w:snapToGrid w:val="0"/>
              </w:rPr>
            </w:pPr>
            <w:r w:rsidRPr="000B4419">
              <w:rPr>
                <w:snapToGrid w:val="0"/>
              </w:rPr>
              <w:t>9</w:t>
            </w:r>
          </w:p>
        </w:tc>
        <w:tc>
          <w:tcPr>
            <w:tcW w:w="3690" w:type="dxa"/>
            <w:shd w:val="clear" w:color="auto" w:fill="auto"/>
            <w:vAlign w:val="center"/>
            <w:hideMark/>
          </w:tcPr>
          <w:p w14:paraId="043F0A2C" w14:textId="77777777" w:rsidR="000B4419" w:rsidRPr="000B4419" w:rsidRDefault="000B4419" w:rsidP="000B4419">
            <w:pPr>
              <w:rPr>
                <w:snapToGrid w:val="0"/>
              </w:rPr>
            </w:pPr>
            <w:r w:rsidRPr="000B4419">
              <w:rPr>
                <w:snapToGrid w:val="0"/>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0175EFA3" w14:textId="77777777" w:rsidR="000B4419" w:rsidRPr="000B4419" w:rsidRDefault="000B4419" w:rsidP="000B4419">
            <w:pPr>
              <w:jc w:val="center"/>
              <w:rPr>
                <w:snapToGrid w:val="0"/>
                <w:szCs w:val="28"/>
              </w:rPr>
            </w:pPr>
            <w:r w:rsidRPr="000B4419">
              <w:rPr>
                <w:snapToGrid w:val="0"/>
                <w:szCs w:val="28"/>
              </w:rPr>
              <w:t>0</w:t>
            </w:r>
          </w:p>
        </w:tc>
        <w:tc>
          <w:tcPr>
            <w:tcW w:w="1728" w:type="dxa"/>
            <w:tcBorders>
              <w:top w:val="nil"/>
              <w:left w:val="nil"/>
              <w:bottom w:val="single" w:sz="4" w:space="0" w:color="auto"/>
              <w:right w:val="single" w:sz="4" w:space="0" w:color="auto"/>
            </w:tcBorders>
            <w:shd w:val="clear" w:color="auto" w:fill="auto"/>
            <w:vAlign w:val="center"/>
          </w:tcPr>
          <w:p w14:paraId="2476F5CA" w14:textId="77777777" w:rsidR="000B4419" w:rsidRPr="000B4419" w:rsidRDefault="000B4419" w:rsidP="000B4419">
            <w:pPr>
              <w:jc w:val="center"/>
              <w:rPr>
                <w:snapToGrid w:val="0"/>
                <w:szCs w:val="28"/>
              </w:rPr>
            </w:pPr>
            <w:r w:rsidRPr="000B4419">
              <w:rPr>
                <w:snapToGrid w:val="0"/>
                <w:szCs w:val="28"/>
              </w:rPr>
              <w:t>0</w:t>
            </w:r>
          </w:p>
        </w:tc>
        <w:tc>
          <w:tcPr>
            <w:tcW w:w="1802" w:type="dxa"/>
            <w:tcBorders>
              <w:top w:val="nil"/>
              <w:left w:val="nil"/>
              <w:bottom w:val="single" w:sz="4" w:space="0" w:color="auto"/>
              <w:right w:val="single" w:sz="4" w:space="0" w:color="auto"/>
            </w:tcBorders>
            <w:shd w:val="clear" w:color="auto" w:fill="auto"/>
            <w:vAlign w:val="center"/>
          </w:tcPr>
          <w:p w14:paraId="02C01B5B" w14:textId="77777777" w:rsidR="000B4419" w:rsidRPr="000B4419" w:rsidRDefault="000B4419" w:rsidP="000B4419">
            <w:pPr>
              <w:jc w:val="center"/>
              <w:rPr>
                <w:snapToGrid w:val="0"/>
                <w:szCs w:val="28"/>
              </w:rPr>
            </w:pPr>
            <w:r w:rsidRPr="000B4419">
              <w:rPr>
                <w:snapToGrid w:val="0"/>
                <w:szCs w:val="28"/>
              </w:rPr>
              <w:t>0</w:t>
            </w:r>
          </w:p>
        </w:tc>
      </w:tr>
      <w:tr w:rsidR="000B4419" w:rsidRPr="000B4419" w14:paraId="0F5AF363" w14:textId="77777777" w:rsidTr="00BC4BE3">
        <w:trPr>
          <w:trHeight w:val="360"/>
        </w:trPr>
        <w:tc>
          <w:tcPr>
            <w:tcW w:w="622" w:type="dxa"/>
            <w:shd w:val="clear" w:color="auto" w:fill="auto"/>
            <w:vAlign w:val="center"/>
            <w:hideMark/>
          </w:tcPr>
          <w:p w14:paraId="7FD747E2" w14:textId="77777777" w:rsidR="000B4419" w:rsidRPr="000B4419" w:rsidRDefault="000B4419" w:rsidP="000B4419">
            <w:pPr>
              <w:jc w:val="center"/>
              <w:rPr>
                <w:snapToGrid w:val="0"/>
              </w:rPr>
            </w:pPr>
            <w:r w:rsidRPr="000B4419">
              <w:rPr>
                <w:snapToGrid w:val="0"/>
              </w:rPr>
              <w:t>10</w:t>
            </w:r>
          </w:p>
        </w:tc>
        <w:tc>
          <w:tcPr>
            <w:tcW w:w="3690" w:type="dxa"/>
            <w:shd w:val="clear" w:color="auto" w:fill="auto"/>
            <w:vAlign w:val="center"/>
            <w:hideMark/>
          </w:tcPr>
          <w:p w14:paraId="00ED9CC2" w14:textId="77777777" w:rsidR="000B4419" w:rsidRPr="000B4419" w:rsidRDefault="000B4419" w:rsidP="000B4419">
            <w:pPr>
              <w:rPr>
                <w:snapToGrid w:val="0"/>
              </w:rPr>
            </w:pPr>
            <w:r w:rsidRPr="000B4419">
              <w:rPr>
                <w:snapToGrid w:val="0"/>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36A36CB5" w14:textId="77777777" w:rsidR="000B4419" w:rsidRPr="000B4419" w:rsidRDefault="000B4419" w:rsidP="000B4419">
            <w:pPr>
              <w:jc w:val="center"/>
              <w:rPr>
                <w:snapToGrid w:val="0"/>
                <w:szCs w:val="28"/>
              </w:rPr>
            </w:pPr>
            <w:r w:rsidRPr="000B4419">
              <w:rPr>
                <w:snapToGrid w:val="0"/>
                <w:szCs w:val="28"/>
              </w:rPr>
              <w:t>402</w:t>
            </w:r>
          </w:p>
        </w:tc>
        <w:tc>
          <w:tcPr>
            <w:tcW w:w="1728" w:type="dxa"/>
            <w:tcBorders>
              <w:top w:val="nil"/>
              <w:left w:val="nil"/>
              <w:bottom w:val="single" w:sz="4" w:space="0" w:color="auto"/>
              <w:right w:val="single" w:sz="4" w:space="0" w:color="auto"/>
            </w:tcBorders>
            <w:shd w:val="clear" w:color="auto" w:fill="auto"/>
            <w:vAlign w:val="center"/>
          </w:tcPr>
          <w:p w14:paraId="368E385E" w14:textId="77777777" w:rsidR="000B4419" w:rsidRPr="000B4419" w:rsidRDefault="000B4419" w:rsidP="000B4419">
            <w:pPr>
              <w:jc w:val="center"/>
              <w:rPr>
                <w:snapToGrid w:val="0"/>
                <w:szCs w:val="28"/>
              </w:rPr>
            </w:pPr>
            <w:r w:rsidRPr="000B4419">
              <w:rPr>
                <w:snapToGrid w:val="0"/>
                <w:szCs w:val="28"/>
              </w:rPr>
              <w:t>402</w:t>
            </w:r>
          </w:p>
        </w:tc>
        <w:tc>
          <w:tcPr>
            <w:tcW w:w="1802" w:type="dxa"/>
            <w:tcBorders>
              <w:top w:val="nil"/>
              <w:left w:val="nil"/>
              <w:bottom w:val="single" w:sz="4" w:space="0" w:color="auto"/>
              <w:right w:val="single" w:sz="4" w:space="0" w:color="auto"/>
            </w:tcBorders>
            <w:shd w:val="clear" w:color="auto" w:fill="auto"/>
            <w:vAlign w:val="center"/>
          </w:tcPr>
          <w:p w14:paraId="09154093" w14:textId="77777777" w:rsidR="000B4419" w:rsidRPr="000B4419" w:rsidRDefault="000B4419" w:rsidP="000B4419">
            <w:pPr>
              <w:jc w:val="center"/>
              <w:rPr>
                <w:snapToGrid w:val="0"/>
                <w:szCs w:val="28"/>
              </w:rPr>
            </w:pPr>
            <w:r w:rsidRPr="000B4419">
              <w:rPr>
                <w:snapToGrid w:val="0"/>
                <w:szCs w:val="28"/>
              </w:rPr>
              <w:t>0</w:t>
            </w:r>
          </w:p>
        </w:tc>
      </w:tr>
      <w:tr w:rsidR="000B4419" w:rsidRPr="000B4419" w14:paraId="265648C6" w14:textId="77777777" w:rsidTr="00BC4BE3">
        <w:trPr>
          <w:trHeight w:val="720"/>
        </w:trPr>
        <w:tc>
          <w:tcPr>
            <w:tcW w:w="622" w:type="dxa"/>
            <w:shd w:val="clear" w:color="auto" w:fill="auto"/>
            <w:vAlign w:val="center"/>
            <w:hideMark/>
          </w:tcPr>
          <w:p w14:paraId="2F37E858" w14:textId="77777777" w:rsidR="000B4419" w:rsidRPr="000B4419" w:rsidRDefault="000B4419" w:rsidP="000B4419">
            <w:pPr>
              <w:jc w:val="center"/>
              <w:rPr>
                <w:snapToGrid w:val="0"/>
              </w:rPr>
            </w:pPr>
            <w:r w:rsidRPr="000B4419">
              <w:rPr>
                <w:snapToGrid w:val="0"/>
              </w:rPr>
              <w:t>11</w:t>
            </w:r>
          </w:p>
        </w:tc>
        <w:tc>
          <w:tcPr>
            <w:tcW w:w="3690" w:type="dxa"/>
            <w:shd w:val="clear" w:color="auto" w:fill="auto"/>
            <w:vAlign w:val="center"/>
            <w:hideMark/>
          </w:tcPr>
          <w:p w14:paraId="0ED94779" w14:textId="77777777" w:rsidR="000B4419" w:rsidRPr="000B4419" w:rsidRDefault="000B4419" w:rsidP="000B4419">
            <w:pPr>
              <w:rPr>
                <w:snapToGrid w:val="0"/>
              </w:rPr>
            </w:pPr>
            <w:r w:rsidRPr="000B4419">
              <w:rPr>
                <w:snapToGrid w:val="0"/>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409795B8" w14:textId="77777777" w:rsidR="000B4419" w:rsidRPr="000B4419" w:rsidRDefault="000B4419" w:rsidP="000B4419">
            <w:pPr>
              <w:jc w:val="center"/>
              <w:rPr>
                <w:snapToGrid w:val="0"/>
                <w:szCs w:val="28"/>
              </w:rPr>
            </w:pPr>
            <w:r w:rsidRPr="000B4419">
              <w:rPr>
                <w:snapToGrid w:val="0"/>
                <w:szCs w:val="28"/>
              </w:rPr>
              <w:t>14 584</w:t>
            </w:r>
          </w:p>
        </w:tc>
        <w:tc>
          <w:tcPr>
            <w:tcW w:w="1728" w:type="dxa"/>
            <w:tcBorders>
              <w:top w:val="nil"/>
              <w:left w:val="nil"/>
              <w:bottom w:val="single" w:sz="4" w:space="0" w:color="auto"/>
              <w:right w:val="single" w:sz="4" w:space="0" w:color="auto"/>
            </w:tcBorders>
            <w:shd w:val="clear" w:color="auto" w:fill="auto"/>
            <w:vAlign w:val="center"/>
          </w:tcPr>
          <w:p w14:paraId="1257867E" w14:textId="77777777" w:rsidR="000B4419" w:rsidRPr="000B4419" w:rsidRDefault="000B4419" w:rsidP="000B4419">
            <w:pPr>
              <w:jc w:val="center"/>
              <w:rPr>
                <w:snapToGrid w:val="0"/>
                <w:szCs w:val="28"/>
              </w:rPr>
            </w:pPr>
            <w:r w:rsidRPr="000B4419">
              <w:rPr>
                <w:snapToGrid w:val="0"/>
                <w:szCs w:val="28"/>
              </w:rPr>
              <w:t>11 548</w:t>
            </w:r>
          </w:p>
        </w:tc>
        <w:tc>
          <w:tcPr>
            <w:tcW w:w="1802" w:type="dxa"/>
            <w:tcBorders>
              <w:top w:val="nil"/>
              <w:left w:val="nil"/>
              <w:bottom w:val="single" w:sz="4" w:space="0" w:color="auto"/>
              <w:right w:val="single" w:sz="4" w:space="0" w:color="auto"/>
            </w:tcBorders>
            <w:shd w:val="clear" w:color="auto" w:fill="auto"/>
            <w:vAlign w:val="center"/>
          </w:tcPr>
          <w:p w14:paraId="42CF50A9" w14:textId="77777777" w:rsidR="000B4419" w:rsidRPr="000B4419" w:rsidRDefault="000B4419" w:rsidP="000B4419">
            <w:pPr>
              <w:jc w:val="center"/>
              <w:rPr>
                <w:snapToGrid w:val="0"/>
                <w:szCs w:val="28"/>
              </w:rPr>
            </w:pPr>
            <w:r w:rsidRPr="000B4419">
              <w:rPr>
                <w:snapToGrid w:val="0"/>
                <w:szCs w:val="28"/>
              </w:rPr>
              <w:t>-3 036</w:t>
            </w:r>
          </w:p>
        </w:tc>
      </w:tr>
    </w:tbl>
    <w:p w14:paraId="5732A48D" w14:textId="77777777" w:rsidR="000B4419" w:rsidRPr="000B4419" w:rsidRDefault="000B4419" w:rsidP="000B4419">
      <w:pPr>
        <w:ind w:firstLine="851"/>
        <w:jc w:val="both"/>
        <w:rPr>
          <w:snapToGrid w:val="0"/>
        </w:rPr>
      </w:pPr>
    </w:p>
    <w:p w14:paraId="4CDFA025" w14:textId="77777777" w:rsidR="000B4419" w:rsidRPr="000B4419" w:rsidRDefault="000B4419" w:rsidP="000B4419">
      <w:pPr>
        <w:tabs>
          <w:tab w:val="left" w:pos="709"/>
        </w:tabs>
        <w:ind w:firstLine="709"/>
        <w:jc w:val="both"/>
        <w:rPr>
          <w:snapToGrid w:val="0"/>
          <w:sz w:val="28"/>
          <w:szCs w:val="28"/>
        </w:rPr>
      </w:pPr>
      <w:r w:rsidRPr="000B4419">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3A0F8D00" w14:textId="77777777" w:rsidR="000B4419" w:rsidRPr="000B4419" w:rsidRDefault="000B4419" w:rsidP="000B4419">
      <w:pPr>
        <w:ind w:firstLine="709"/>
        <w:jc w:val="both"/>
        <w:rPr>
          <w:snapToGrid w:val="0"/>
          <w:sz w:val="28"/>
          <w:szCs w:val="28"/>
        </w:rPr>
      </w:pPr>
    </w:p>
    <w:p w14:paraId="01A0FF83" w14:textId="22458BBA" w:rsidR="000B4419" w:rsidRPr="000B4419" w:rsidRDefault="000B4419" w:rsidP="000B4419">
      <w:pPr>
        <w:ind w:firstLine="142"/>
        <w:jc w:val="both"/>
        <w:rPr>
          <w:snapToGrid w:val="0"/>
          <w:sz w:val="28"/>
          <w:szCs w:val="28"/>
        </w:rPr>
      </w:pPr>
      <w:r w:rsidRPr="000B4419">
        <w:rPr>
          <w:noProof/>
          <w:snapToGrid w:val="0"/>
          <w:sz w:val="28"/>
          <w:szCs w:val="28"/>
        </w:rPr>
        <w:lastRenderedPageBreak/>
        <w:drawing>
          <wp:inline distT="0" distB="0" distL="0" distR="0" wp14:anchorId="23394F79" wp14:editId="2532A08A">
            <wp:extent cx="5939790" cy="594995"/>
            <wp:effectExtent l="0" t="0" r="0" b="0"/>
            <wp:docPr id="72107623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0B4419">
        <w:rPr>
          <w:snapToGrid w:val="0"/>
          <w:sz w:val="28"/>
          <w:szCs w:val="28"/>
        </w:rPr>
        <w:t>где:</w:t>
      </w:r>
    </w:p>
    <w:p w14:paraId="1876F525" w14:textId="77777777" w:rsidR="000B4419" w:rsidRPr="000B4419" w:rsidRDefault="000B4419" w:rsidP="000B4419">
      <w:pPr>
        <w:ind w:firstLine="709"/>
        <w:jc w:val="both"/>
        <w:rPr>
          <w:snapToGrid w:val="0"/>
          <w:sz w:val="28"/>
          <w:szCs w:val="28"/>
        </w:rPr>
      </w:pPr>
      <w:r w:rsidRPr="000B4419">
        <w:rPr>
          <w:snapToGrid w:val="0"/>
          <w:sz w:val="28"/>
          <w:szCs w:val="28"/>
        </w:rPr>
        <w:t>ОР</w:t>
      </w:r>
      <w:r w:rsidRPr="000B4419">
        <w:rPr>
          <w:snapToGrid w:val="0"/>
          <w:sz w:val="28"/>
          <w:szCs w:val="28"/>
          <w:vertAlign w:val="subscript"/>
        </w:rPr>
        <w:t>i</w:t>
      </w:r>
      <w:r w:rsidRPr="000B4419">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0B4419">
        <w:rPr>
          <w:snapToGrid w:val="0"/>
          <w:sz w:val="28"/>
          <w:szCs w:val="28"/>
        </w:rPr>
        <w:br/>
        <w:t>с пунктом 37 Методических указаний, тыс. руб.;</w:t>
      </w:r>
    </w:p>
    <w:p w14:paraId="26A75AE5" w14:textId="77777777" w:rsidR="000B4419" w:rsidRPr="000B4419" w:rsidRDefault="000B4419" w:rsidP="000B4419">
      <w:pPr>
        <w:ind w:firstLine="709"/>
        <w:jc w:val="both"/>
        <w:rPr>
          <w:snapToGrid w:val="0"/>
          <w:sz w:val="28"/>
          <w:szCs w:val="28"/>
        </w:rPr>
      </w:pPr>
      <w:r w:rsidRPr="000B4419">
        <w:rPr>
          <w:snapToGrid w:val="0"/>
          <w:sz w:val="28"/>
          <w:szCs w:val="28"/>
        </w:rPr>
        <w:t>ИПЦ</w:t>
      </w:r>
      <w:r w:rsidRPr="000B4419">
        <w:rPr>
          <w:snapToGrid w:val="0"/>
          <w:sz w:val="28"/>
          <w:szCs w:val="28"/>
          <w:vertAlign w:val="subscript"/>
        </w:rPr>
        <w:t>i</w:t>
      </w:r>
      <w:r w:rsidRPr="000B4419">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D56C8FC" w14:textId="77777777" w:rsidR="000B4419" w:rsidRPr="000B4419" w:rsidRDefault="000B4419" w:rsidP="000B4419">
      <w:pPr>
        <w:ind w:firstLine="709"/>
        <w:jc w:val="both"/>
        <w:rPr>
          <w:snapToGrid w:val="0"/>
          <w:sz w:val="28"/>
          <w:szCs w:val="28"/>
        </w:rPr>
      </w:pPr>
      <w:r w:rsidRPr="000B4419">
        <w:rPr>
          <w:snapToGrid w:val="0"/>
          <w:sz w:val="28"/>
          <w:szCs w:val="28"/>
        </w:rPr>
        <w:t>К</w:t>
      </w:r>
      <w:r w:rsidRPr="000B4419">
        <w:rPr>
          <w:snapToGrid w:val="0"/>
          <w:sz w:val="28"/>
          <w:szCs w:val="28"/>
          <w:vertAlign w:val="subscript"/>
        </w:rPr>
        <w:t>эл</w:t>
      </w:r>
      <w:r w:rsidRPr="000B4419">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569602D" w14:textId="77777777" w:rsidR="000B4419" w:rsidRPr="000B4419" w:rsidRDefault="000B4419" w:rsidP="000B4419">
      <w:pPr>
        <w:ind w:firstLine="709"/>
        <w:jc w:val="both"/>
        <w:rPr>
          <w:snapToGrid w:val="0"/>
          <w:sz w:val="28"/>
          <w:szCs w:val="28"/>
        </w:rPr>
      </w:pPr>
      <w:r w:rsidRPr="000B4419">
        <w:rPr>
          <w:snapToGrid w:val="0"/>
          <w:sz w:val="28"/>
          <w:szCs w:val="28"/>
        </w:rPr>
        <w:t>ИКА</w:t>
      </w:r>
      <w:r w:rsidRPr="000B4419">
        <w:rPr>
          <w:snapToGrid w:val="0"/>
          <w:sz w:val="28"/>
          <w:szCs w:val="28"/>
          <w:vertAlign w:val="subscript"/>
        </w:rPr>
        <w:t>i</w:t>
      </w:r>
      <w:r w:rsidRPr="000B4419">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369B5A84" w14:textId="77777777" w:rsidR="000B4419" w:rsidRPr="000B4419" w:rsidRDefault="000B4419" w:rsidP="000B4419">
      <w:pPr>
        <w:ind w:firstLine="709"/>
        <w:jc w:val="both"/>
        <w:rPr>
          <w:snapToGrid w:val="0"/>
          <w:sz w:val="28"/>
          <w:szCs w:val="28"/>
        </w:rPr>
      </w:pPr>
      <w:r w:rsidRPr="000B4419">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w:t>
      </w:r>
      <w:r w:rsidRPr="000B4419">
        <w:rPr>
          <w:snapToGrid w:val="0"/>
          <w:sz w:val="28"/>
          <w:szCs w:val="28"/>
        </w:rPr>
        <w:br/>
        <w:t>по передаче тепловой энергии, теплоносителя по формуле:</w:t>
      </w:r>
    </w:p>
    <w:p w14:paraId="00EC4E54" w14:textId="77777777" w:rsidR="000B4419" w:rsidRPr="000B4419" w:rsidRDefault="000B4419" w:rsidP="000B4419">
      <w:pPr>
        <w:ind w:firstLine="709"/>
        <w:jc w:val="both"/>
        <w:rPr>
          <w:snapToGrid w:val="0"/>
          <w:sz w:val="28"/>
          <w:szCs w:val="28"/>
        </w:rPr>
      </w:pPr>
    </w:p>
    <w:p w14:paraId="04858DDD" w14:textId="329672B5" w:rsidR="000B4419" w:rsidRPr="000B4419" w:rsidRDefault="000B4419" w:rsidP="000B4419">
      <w:pPr>
        <w:ind w:firstLine="709"/>
        <w:jc w:val="both"/>
        <w:rPr>
          <w:snapToGrid w:val="0"/>
          <w:sz w:val="28"/>
          <w:szCs w:val="28"/>
        </w:rPr>
      </w:pPr>
      <w:r w:rsidRPr="000B4419">
        <w:rPr>
          <w:noProof/>
          <w:snapToGrid w:val="0"/>
          <w:sz w:val="28"/>
          <w:szCs w:val="28"/>
        </w:rPr>
        <w:drawing>
          <wp:inline distT="0" distB="0" distL="0" distR="0" wp14:anchorId="68AA8A01" wp14:editId="45503F3A">
            <wp:extent cx="1952625" cy="600075"/>
            <wp:effectExtent l="0" t="0" r="9525" b="9525"/>
            <wp:docPr id="1793318775"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B4419">
        <w:rPr>
          <w:snapToGrid w:val="0"/>
          <w:sz w:val="28"/>
          <w:szCs w:val="28"/>
        </w:rPr>
        <w:t xml:space="preserve">, </w:t>
      </w:r>
    </w:p>
    <w:p w14:paraId="12A0043F" w14:textId="77777777" w:rsidR="000B4419" w:rsidRPr="000B4419" w:rsidRDefault="000B4419" w:rsidP="000B4419">
      <w:pPr>
        <w:ind w:firstLine="709"/>
        <w:jc w:val="both"/>
        <w:rPr>
          <w:snapToGrid w:val="0"/>
          <w:sz w:val="28"/>
          <w:szCs w:val="28"/>
        </w:rPr>
      </w:pPr>
      <w:r w:rsidRPr="000B4419">
        <w:rPr>
          <w:snapToGrid w:val="0"/>
          <w:sz w:val="28"/>
          <w:szCs w:val="28"/>
        </w:rPr>
        <w:t>в отношении деятельности по производству тепловой энергии (мощности) по формуле:</w:t>
      </w:r>
    </w:p>
    <w:p w14:paraId="1FCFA343" w14:textId="2CE6DDD4" w:rsidR="000B4419" w:rsidRPr="000B4419" w:rsidRDefault="000B4419" w:rsidP="000B4419">
      <w:pPr>
        <w:ind w:firstLine="709"/>
        <w:jc w:val="both"/>
        <w:rPr>
          <w:snapToGrid w:val="0"/>
          <w:sz w:val="28"/>
          <w:szCs w:val="28"/>
        </w:rPr>
      </w:pPr>
      <w:r w:rsidRPr="000B4419">
        <w:rPr>
          <w:noProof/>
          <w:snapToGrid w:val="0"/>
          <w:sz w:val="28"/>
          <w:szCs w:val="28"/>
        </w:rPr>
        <w:drawing>
          <wp:inline distT="0" distB="0" distL="0" distR="0" wp14:anchorId="717D3947" wp14:editId="6FEE8811">
            <wp:extent cx="1666875" cy="600075"/>
            <wp:effectExtent l="0" t="0" r="9525" b="9525"/>
            <wp:docPr id="210573345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0B4419">
        <w:rPr>
          <w:snapToGrid w:val="0"/>
          <w:sz w:val="28"/>
          <w:szCs w:val="28"/>
        </w:rPr>
        <w:t>,</w:t>
      </w:r>
    </w:p>
    <w:p w14:paraId="7BB708A6" w14:textId="77777777" w:rsidR="000B4419" w:rsidRPr="000B4419" w:rsidRDefault="000B4419" w:rsidP="000B4419">
      <w:pPr>
        <w:tabs>
          <w:tab w:val="left" w:pos="851"/>
        </w:tabs>
        <w:ind w:firstLine="709"/>
        <w:jc w:val="both"/>
        <w:rPr>
          <w:snapToGrid w:val="0"/>
          <w:sz w:val="28"/>
          <w:szCs w:val="28"/>
        </w:rPr>
      </w:pPr>
      <w:r w:rsidRPr="000B4419">
        <w:rPr>
          <w:snapToGrid w:val="0"/>
          <w:sz w:val="28"/>
          <w:szCs w:val="28"/>
        </w:rPr>
        <w:t>где:</w:t>
      </w:r>
    </w:p>
    <w:p w14:paraId="37D3CD61" w14:textId="77777777" w:rsidR="000B4419" w:rsidRPr="000B4419" w:rsidRDefault="000B4419" w:rsidP="000B4419">
      <w:pPr>
        <w:ind w:firstLine="709"/>
        <w:jc w:val="both"/>
        <w:rPr>
          <w:snapToGrid w:val="0"/>
          <w:sz w:val="28"/>
          <w:szCs w:val="28"/>
        </w:rPr>
      </w:pPr>
      <w:r w:rsidRPr="000B4419">
        <w:rPr>
          <w:snapToGrid w:val="0"/>
          <w:sz w:val="28"/>
          <w:szCs w:val="28"/>
        </w:rPr>
        <w:t>УЕ</w:t>
      </w:r>
      <w:r w:rsidRPr="000B4419">
        <w:rPr>
          <w:snapToGrid w:val="0"/>
          <w:sz w:val="28"/>
          <w:szCs w:val="28"/>
          <w:vertAlign w:val="subscript"/>
        </w:rPr>
        <w:t>i</w:t>
      </w:r>
      <w:r w:rsidRPr="000B4419">
        <w:rPr>
          <w:snapToGrid w:val="0"/>
          <w:sz w:val="28"/>
          <w:szCs w:val="28"/>
        </w:rPr>
        <w:t>, УЕ</w:t>
      </w:r>
      <w:r w:rsidRPr="000B4419">
        <w:rPr>
          <w:snapToGrid w:val="0"/>
          <w:sz w:val="28"/>
          <w:szCs w:val="28"/>
          <w:vertAlign w:val="subscript"/>
        </w:rPr>
        <w:t>i-1</w:t>
      </w:r>
      <w:r w:rsidRPr="000B4419">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с учетом активов, фактически введенных в эксплуатацию, </w:t>
      </w:r>
      <w:r w:rsidRPr="000B4419">
        <w:rPr>
          <w:snapToGrid w:val="0"/>
          <w:sz w:val="28"/>
          <w:szCs w:val="28"/>
        </w:rPr>
        <w:br/>
        <w:t xml:space="preserve">и активов, использование которых планируется начать в i-м, (i-1)-м году </w:t>
      </w:r>
      <w:r w:rsidRPr="000B4419">
        <w:rPr>
          <w:snapToGrid w:val="0"/>
          <w:sz w:val="28"/>
          <w:szCs w:val="28"/>
        </w:rPr>
        <w:br/>
        <w:t>в соответствии с утвержденной инвестиционной программой;</w:t>
      </w:r>
    </w:p>
    <w:p w14:paraId="537ACC7E" w14:textId="77777777" w:rsidR="000B4419" w:rsidRPr="000B4419" w:rsidRDefault="000B4419" w:rsidP="000B4419">
      <w:pPr>
        <w:ind w:firstLine="709"/>
        <w:jc w:val="both"/>
        <w:rPr>
          <w:snapToGrid w:val="0"/>
          <w:sz w:val="28"/>
          <w:szCs w:val="28"/>
        </w:rPr>
      </w:pPr>
      <w:r w:rsidRPr="000B4419">
        <w:rPr>
          <w:snapToGrid w:val="0"/>
          <w:sz w:val="28"/>
          <w:szCs w:val="28"/>
        </w:rPr>
        <w:t>р</w:t>
      </w:r>
      <w:r w:rsidRPr="000B4419">
        <w:rPr>
          <w:snapToGrid w:val="0"/>
          <w:sz w:val="28"/>
          <w:szCs w:val="28"/>
          <w:vertAlign w:val="subscript"/>
        </w:rPr>
        <w:t>i</w:t>
      </w:r>
      <w:r w:rsidRPr="000B4419">
        <w:rPr>
          <w:snapToGrid w:val="0"/>
          <w:sz w:val="28"/>
          <w:szCs w:val="28"/>
        </w:rPr>
        <w:t>, р</w:t>
      </w:r>
      <w:r w:rsidRPr="000B4419">
        <w:rPr>
          <w:snapToGrid w:val="0"/>
          <w:sz w:val="28"/>
          <w:szCs w:val="28"/>
          <w:vertAlign w:val="subscript"/>
        </w:rPr>
        <w:t>i-1</w:t>
      </w:r>
      <w:r w:rsidRPr="000B4419">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903D7D7" w14:textId="77777777" w:rsidR="000B4419" w:rsidRPr="000B4419" w:rsidRDefault="000B4419" w:rsidP="000B4419">
      <w:pPr>
        <w:ind w:firstLine="709"/>
        <w:jc w:val="both"/>
        <w:rPr>
          <w:snapToGrid w:val="0"/>
          <w:sz w:val="28"/>
          <w:szCs w:val="28"/>
        </w:rPr>
      </w:pPr>
      <w:r w:rsidRPr="000B4419">
        <w:rPr>
          <w:snapToGrid w:val="0"/>
          <w:sz w:val="28"/>
          <w:szCs w:val="28"/>
        </w:rPr>
        <w:t xml:space="preserve">Расчет операционных расходов на </w:t>
      </w:r>
      <w:r w:rsidRPr="000B4419">
        <w:rPr>
          <w:b/>
          <w:snapToGrid w:val="0"/>
          <w:sz w:val="28"/>
          <w:szCs w:val="28"/>
        </w:rPr>
        <w:t>тепловую энергию</w:t>
      </w:r>
      <w:r w:rsidRPr="000B4419">
        <w:rPr>
          <w:snapToGrid w:val="0"/>
          <w:sz w:val="28"/>
          <w:szCs w:val="28"/>
        </w:rPr>
        <w:t xml:space="preserve"> на каждый год долгосрочного периода регулирования приведен в таблице 2.</w:t>
      </w:r>
    </w:p>
    <w:p w14:paraId="137C1352" w14:textId="77777777" w:rsidR="000B4419" w:rsidRPr="000B4419" w:rsidRDefault="000B4419" w:rsidP="000B4419">
      <w:pPr>
        <w:ind w:firstLine="709"/>
        <w:jc w:val="both"/>
        <w:rPr>
          <w:snapToGrid w:val="0"/>
          <w:sz w:val="28"/>
          <w:szCs w:val="28"/>
        </w:rPr>
      </w:pPr>
    </w:p>
    <w:p w14:paraId="19FDFDD1" w14:textId="77777777" w:rsidR="000B4419" w:rsidRPr="000B4419" w:rsidRDefault="000B4419" w:rsidP="008C16BA">
      <w:pPr>
        <w:numPr>
          <w:ilvl w:val="0"/>
          <w:numId w:val="5"/>
        </w:numPr>
        <w:ind w:left="9149" w:right="-426" w:hanging="1211"/>
        <w:jc w:val="right"/>
        <w:rPr>
          <w:snapToGrid w:val="0"/>
          <w:sz w:val="28"/>
          <w:szCs w:val="28"/>
        </w:rPr>
      </w:pPr>
    </w:p>
    <w:p w14:paraId="3FFF0A46" w14:textId="77777777" w:rsidR="000B4419" w:rsidRPr="000B4419" w:rsidRDefault="000B4419" w:rsidP="000B4419">
      <w:pPr>
        <w:jc w:val="center"/>
        <w:rPr>
          <w:b/>
          <w:snapToGrid w:val="0"/>
          <w:sz w:val="28"/>
        </w:rPr>
      </w:pPr>
      <w:r w:rsidRPr="000B4419">
        <w:rPr>
          <w:b/>
          <w:snapToGrid w:val="0"/>
          <w:sz w:val="28"/>
        </w:rPr>
        <w:t>Расчёт операционных (подконтрольных) расходов на каждый год долгосрочного периода регулирования</w:t>
      </w:r>
    </w:p>
    <w:p w14:paraId="363A06FB" w14:textId="77777777" w:rsidR="000B4419" w:rsidRPr="000B4419" w:rsidRDefault="000B4419" w:rsidP="000B4419">
      <w:pPr>
        <w:jc w:val="center"/>
        <w:rPr>
          <w:snapToGrid w:val="0"/>
          <w:sz w:val="28"/>
        </w:rPr>
      </w:pPr>
      <w:r w:rsidRPr="000B4419">
        <w:rPr>
          <w:snapToGrid w:val="0"/>
          <w:sz w:val="28"/>
        </w:rPr>
        <w:t>(приложение 5.2 к Методическим указаниям)</w:t>
      </w:r>
    </w:p>
    <w:p w14:paraId="6B2AA612" w14:textId="77777777" w:rsidR="000B4419" w:rsidRPr="000B4419" w:rsidRDefault="000B4419" w:rsidP="000B4419">
      <w:pPr>
        <w:rPr>
          <w:snapToGrid w:val="0"/>
          <w:sz w:val="28"/>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235"/>
        <w:gridCol w:w="876"/>
        <w:gridCol w:w="1010"/>
        <w:gridCol w:w="992"/>
        <w:gridCol w:w="992"/>
        <w:gridCol w:w="992"/>
        <w:gridCol w:w="993"/>
      </w:tblGrid>
      <w:tr w:rsidR="000B4419" w:rsidRPr="000B4419" w14:paraId="0AB2CC41" w14:textId="77777777" w:rsidTr="00BC4BE3">
        <w:trPr>
          <w:trHeight w:val="360"/>
          <w:tblHeader/>
          <w:jc w:val="center"/>
        </w:trPr>
        <w:tc>
          <w:tcPr>
            <w:tcW w:w="639" w:type="dxa"/>
            <w:vMerge w:val="restart"/>
            <w:shd w:val="clear" w:color="auto" w:fill="auto"/>
            <w:vAlign w:val="center"/>
            <w:hideMark/>
          </w:tcPr>
          <w:p w14:paraId="5E31E70A" w14:textId="77777777" w:rsidR="000B4419" w:rsidRPr="000B4419" w:rsidRDefault="000B4419" w:rsidP="000B4419">
            <w:pPr>
              <w:ind w:left="-178" w:right="-108"/>
              <w:jc w:val="center"/>
              <w:rPr>
                <w:snapToGrid w:val="0"/>
                <w:color w:val="000000"/>
              </w:rPr>
            </w:pPr>
            <w:r w:rsidRPr="000B4419">
              <w:rPr>
                <w:snapToGrid w:val="0"/>
                <w:color w:val="000000"/>
              </w:rPr>
              <w:t>№ п/п</w:t>
            </w:r>
          </w:p>
        </w:tc>
        <w:tc>
          <w:tcPr>
            <w:tcW w:w="3235" w:type="dxa"/>
            <w:vMerge w:val="restart"/>
            <w:shd w:val="clear" w:color="auto" w:fill="auto"/>
            <w:vAlign w:val="center"/>
            <w:hideMark/>
          </w:tcPr>
          <w:p w14:paraId="3B79570E" w14:textId="77777777" w:rsidR="000B4419" w:rsidRPr="000B4419" w:rsidRDefault="000B4419" w:rsidP="000B4419">
            <w:pPr>
              <w:jc w:val="center"/>
              <w:rPr>
                <w:snapToGrid w:val="0"/>
                <w:color w:val="000000"/>
              </w:rPr>
            </w:pPr>
            <w:r w:rsidRPr="000B4419">
              <w:rPr>
                <w:snapToGrid w:val="0"/>
                <w:color w:val="000000"/>
              </w:rPr>
              <w:t>Параметры расчета расходов</w:t>
            </w:r>
          </w:p>
        </w:tc>
        <w:tc>
          <w:tcPr>
            <w:tcW w:w="876" w:type="dxa"/>
            <w:vMerge w:val="restart"/>
            <w:shd w:val="clear" w:color="auto" w:fill="auto"/>
            <w:vAlign w:val="center"/>
            <w:hideMark/>
          </w:tcPr>
          <w:p w14:paraId="390D878F" w14:textId="77777777" w:rsidR="000B4419" w:rsidRPr="000B4419" w:rsidRDefault="000B4419" w:rsidP="000B4419">
            <w:pPr>
              <w:jc w:val="center"/>
              <w:rPr>
                <w:snapToGrid w:val="0"/>
                <w:color w:val="000000"/>
              </w:rPr>
            </w:pPr>
            <w:r w:rsidRPr="000B4419">
              <w:rPr>
                <w:snapToGrid w:val="0"/>
                <w:color w:val="000000"/>
              </w:rPr>
              <w:t>Ед. изм.</w:t>
            </w:r>
          </w:p>
        </w:tc>
        <w:tc>
          <w:tcPr>
            <w:tcW w:w="4979" w:type="dxa"/>
            <w:gridSpan w:val="5"/>
          </w:tcPr>
          <w:p w14:paraId="571639C3" w14:textId="77777777" w:rsidR="000B4419" w:rsidRPr="000B4419" w:rsidRDefault="000B4419" w:rsidP="000B4419">
            <w:pPr>
              <w:jc w:val="center"/>
              <w:rPr>
                <w:snapToGrid w:val="0"/>
                <w:color w:val="000000"/>
              </w:rPr>
            </w:pPr>
            <w:r w:rsidRPr="000B4419">
              <w:rPr>
                <w:snapToGrid w:val="0"/>
                <w:color w:val="000000"/>
              </w:rPr>
              <w:t>Предложение экспертов</w:t>
            </w:r>
          </w:p>
        </w:tc>
      </w:tr>
      <w:tr w:rsidR="000B4419" w:rsidRPr="000B4419" w14:paraId="319F2DEA" w14:textId="77777777" w:rsidTr="00BC4BE3">
        <w:trPr>
          <w:trHeight w:val="264"/>
          <w:tblHeader/>
          <w:jc w:val="center"/>
        </w:trPr>
        <w:tc>
          <w:tcPr>
            <w:tcW w:w="639" w:type="dxa"/>
            <w:vMerge/>
            <w:shd w:val="clear" w:color="auto" w:fill="auto"/>
            <w:vAlign w:val="center"/>
            <w:hideMark/>
          </w:tcPr>
          <w:p w14:paraId="085287FF" w14:textId="77777777" w:rsidR="000B4419" w:rsidRPr="000B4419" w:rsidRDefault="000B4419" w:rsidP="000B4419">
            <w:pPr>
              <w:jc w:val="center"/>
              <w:rPr>
                <w:snapToGrid w:val="0"/>
                <w:color w:val="000000"/>
              </w:rPr>
            </w:pPr>
          </w:p>
        </w:tc>
        <w:tc>
          <w:tcPr>
            <w:tcW w:w="3235" w:type="dxa"/>
            <w:vMerge/>
            <w:shd w:val="clear" w:color="auto" w:fill="auto"/>
            <w:vAlign w:val="center"/>
            <w:hideMark/>
          </w:tcPr>
          <w:p w14:paraId="613805D2" w14:textId="77777777" w:rsidR="000B4419" w:rsidRPr="000B4419" w:rsidRDefault="000B4419" w:rsidP="000B4419">
            <w:pPr>
              <w:jc w:val="center"/>
              <w:rPr>
                <w:snapToGrid w:val="0"/>
                <w:color w:val="000000"/>
              </w:rPr>
            </w:pPr>
          </w:p>
        </w:tc>
        <w:tc>
          <w:tcPr>
            <w:tcW w:w="876" w:type="dxa"/>
            <w:vMerge/>
            <w:shd w:val="clear" w:color="auto" w:fill="auto"/>
            <w:vAlign w:val="center"/>
            <w:hideMark/>
          </w:tcPr>
          <w:p w14:paraId="3D442E5E" w14:textId="77777777" w:rsidR="000B4419" w:rsidRPr="000B4419" w:rsidRDefault="000B4419" w:rsidP="000B4419">
            <w:pPr>
              <w:jc w:val="center"/>
              <w:rPr>
                <w:snapToGrid w:val="0"/>
                <w:color w:val="000000"/>
              </w:rPr>
            </w:pPr>
          </w:p>
        </w:tc>
        <w:tc>
          <w:tcPr>
            <w:tcW w:w="1010" w:type="dxa"/>
            <w:vAlign w:val="center"/>
          </w:tcPr>
          <w:p w14:paraId="7BB3A742" w14:textId="77777777" w:rsidR="000B4419" w:rsidRPr="000B4419" w:rsidRDefault="000B4419" w:rsidP="000B4419">
            <w:pPr>
              <w:jc w:val="center"/>
              <w:rPr>
                <w:snapToGrid w:val="0"/>
                <w:color w:val="000000"/>
              </w:rPr>
            </w:pPr>
            <w:r w:rsidRPr="000B4419">
              <w:rPr>
                <w:snapToGrid w:val="0"/>
                <w:color w:val="000000"/>
              </w:rPr>
              <w:t>2024</w:t>
            </w:r>
          </w:p>
        </w:tc>
        <w:tc>
          <w:tcPr>
            <w:tcW w:w="992" w:type="dxa"/>
            <w:vAlign w:val="center"/>
          </w:tcPr>
          <w:p w14:paraId="36248A62" w14:textId="77777777" w:rsidR="000B4419" w:rsidRPr="000B4419" w:rsidRDefault="000B4419" w:rsidP="000B4419">
            <w:pPr>
              <w:jc w:val="center"/>
              <w:rPr>
                <w:snapToGrid w:val="0"/>
                <w:color w:val="000000"/>
              </w:rPr>
            </w:pPr>
            <w:r w:rsidRPr="000B4419">
              <w:rPr>
                <w:snapToGrid w:val="0"/>
                <w:color w:val="000000"/>
              </w:rPr>
              <w:t>2025</w:t>
            </w:r>
          </w:p>
        </w:tc>
        <w:tc>
          <w:tcPr>
            <w:tcW w:w="992" w:type="dxa"/>
          </w:tcPr>
          <w:p w14:paraId="32DDB1BC" w14:textId="77777777" w:rsidR="000B4419" w:rsidRPr="000B4419" w:rsidRDefault="000B4419" w:rsidP="000B4419">
            <w:pPr>
              <w:jc w:val="center"/>
              <w:rPr>
                <w:snapToGrid w:val="0"/>
                <w:color w:val="000000"/>
              </w:rPr>
            </w:pPr>
            <w:r w:rsidRPr="000B4419">
              <w:rPr>
                <w:snapToGrid w:val="0"/>
                <w:color w:val="000000"/>
              </w:rPr>
              <w:t>2026</w:t>
            </w:r>
          </w:p>
        </w:tc>
        <w:tc>
          <w:tcPr>
            <w:tcW w:w="992" w:type="dxa"/>
          </w:tcPr>
          <w:p w14:paraId="7DF854DB" w14:textId="77777777" w:rsidR="000B4419" w:rsidRPr="000B4419" w:rsidRDefault="000B4419" w:rsidP="000B4419">
            <w:pPr>
              <w:jc w:val="center"/>
              <w:rPr>
                <w:snapToGrid w:val="0"/>
                <w:color w:val="000000"/>
              </w:rPr>
            </w:pPr>
            <w:r w:rsidRPr="000B4419">
              <w:rPr>
                <w:snapToGrid w:val="0"/>
                <w:color w:val="000000"/>
              </w:rPr>
              <w:t>2027</w:t>
            </w:r>
          </w:p>
        </w:tc>
        <w:tc>
          <w:tcPr>
            <w:tcW w:w="993" w:type="dxa"/>
            <w:shd w:val="clear" w:color="auto" w:fill="auto"/>
            <w:vAlign w:val="center"/>
          </w:tcPr>
          <w:p w14:paraId="3ADC546A" w14:textId="77777777" w:rsidR="000B4419" w:rsidRPr="000B4419" w:rsidRDefault="000B4419" w:rsidP="000B4419">
            <w:pPr>
              <w:jc w:val="center"/>
              <w:rPr>
                <w:snapToGrid w:val="0"/>
                <w:color w:val="000000"/>
              </w:rPr>
            </w:pPr>
            <w:r w:rsidRPr="000B4419">
              <w:rPr>
                <w:snapToGrid w:val="0"/>
                <w:color w:val="000000"/>
              </w:rPr>
              <w:t>2028</w:t>
            </w:r>
          </w:p>
        </w:tc>
      </w:tr>
      <w:tr w:rsidR="000B4419" w:rsidRPr="000B4419" w14:paraId="5977DAEC" w14:textId="77777777" w:rsidTr="00BC4BE3">
        <w:trPr>
          <w:trHeight w:val="895"/>
          <w:tblHeader/>
          <w:jc w:val="center"/>
        </w:trPr>
        <w:tc>
          <w:tcPr>
            <w:tcW w:w="639" w:type="dxa"/>
            <w:shd w:val="clear" w:color="auto" w:fill="auto"/>
            <w:vAlign w:val="center"/>
            <w:hideMark/>
          </w:tcPr>
          <w:p w14:paraId="42B147D1" w14:textId="77777777" w:rsidR="000B4419" w:rsidRPr="000B4419" w:rsidRDefault="000B4419" w:rsidP="000B4419">
            <w:pPr>
              <w:jc w:val="center"/>
              <w:rPr>
                <w:snapToGrid w:val="0"/>
                <w:color w:val="000000"/>
              </w:rPr>
            </w:pPr>
            <w:r w:rsidRPr="000B4419">
              <w:rPr>
                <w:snapToGrid w:val="0"/>
                <w:color w:val="000000"/>
              </w:rPr>
              <w:t>1</w:t>
            </w:r>
          </w:p>
        </w:tc>
        <w:tc>
          <w:tcPr>
            <w:tcW w:w="3235" w:type="dxa"/>
            <w:shd w:val="clear" w:color="auto" w:fill="auto"/>
            <w:vAlign w:val="center"/>
            <w:hideMark/>
          </w:tcPr>
          <w:p w14:paraId="261D06A7" w14:textId="77777777" w:rsidR="000B4419" w:rsidRPr="000B4419" w:rsidRDefault="000B4419" w:rsidP="000B4419">
            <w:pPr>
              <w:ind w:right="-108"/>
              <w:rPr>
                <w:snapToGrid w:val="0"/>
                <w:color w:val="000000"/>
              </w:rPr>
            </w:pPr>
            <w:r w:rsidRPr="000B4419">
              <w:rPr>
                <w:snapToGrid w:val="0"/>
                <w:color w:val="000000"/>
              </w:rPr>
              <w:t>Индекс потребительских цен на расчетный период регулирования (ИПЦ)</w:t>
            </w:r>
          </w:p>
        </w:tc>
        <w:tc>
          <w:tcPr>
            <w:tcW w:w="876" w:type="dxa"/>
            <w:shd w:val="clear" w:color="auto" w:fill="auto"/>
            <w:vAlign w:val="center"/>
            <w:hideMark/>
          </w:tcPr>
          <w:p w14:paraId="4294F375" w14:textId="77777777" w:rsidR="000B4419" w:rsidRPr="000B4419" w:rsidRDefault="000B4419" w:rsidP="000B4419">
            <w:pPr>
              <w:jc w:val="center"/>
              <w:rPr>
                <w:snapToGrid w:val="0"/>
                <w:color w:val="000000"/>
              </w:rPr>
            </w:pP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674CB195" w14:textId="77777777" w:rsidR="000B4419" w:rsidRPr="000B4419" w:rsidRDefault="000B4419" w:rsidP="000B4419">
            <w:pPr>
              <w:jc w:val="center"/>
              <w:rPr>
                <w:snapToGrid w:val="0"/>
                <w:color w:val="000000"/>
              </w:rPr>
            </w:pPr>
            <w:r w:rsidRPr="000B4419">
              <w:rPr>
                <w:snapToGrid w:val="0"/>
                <w:color w:val="00000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45986B" w14:textId="77777777" w:rsidR="000B4419" w:rsidRPr="000B4419" w:rsidRDefault="000B4419" w:rsidP="000B4419">
            <w:pPr>
              <w:jc w:val="center"/>
              <w:rPr>
                <w:snapToGrid w:val="0"/>
                <w:color w:val="000000"/>
              </w:rPr>
            </w:pPr>
            <w:r w:rsidRPr="000B4419">
              <w:rPr>
                <w:snapToGrid w:val="0"/>
                <w:color w:val="000000"/>
              </w:rPr>
              <w:t>1,042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F4FAF0" w14:textId="77777777" w:rsidR="000B4419" w:rsidRPr="000B4419" w:rsidRDefault="000B4419" w:rsidP="000B4419">
            <w:pPr>
              <w:jc w:val="center"/>
              <w:rPr>
                <w:snapToGrid w:val="0"/>
                <w:color w:val="000000"/>
              </w:rPr>
            </w:pPr>
            <w:r w:rsidRPr="000B4419">
              <w:rPr>
                <w:snapToGrid w:val="0"/>
                <w:color w:val="000000"/>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4BC09F" w14:textId="77777777" w:rsidR="000B4419" w:rsidRPr="000B4419" w:rsidRDefault="000B4419" w:rsidP="000B4419">
            <w:pPr>
              <w:jc w:val="center"/>
              <w:rPr>
                <w:snapToGrid w:val="0"/>
                <w:color w:val="000000"/>
              </w:rPr>
            </w:pPr>
            <w:r w:rsidRPr="000B4419">
              <w:rPr>
                <w:snapToGrid w:val="0"/>
                <w:color w:val="000000"/>
              </w:rPr>
              <w:t>1,04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E298248" w14:textId="77777777" w:rsidR="000B4419" w:rsidRPr="000B4419" w:rsidRDefault="000B4419" w:rsidP="000B4419">
            <w:pPr>
              <w:jc w:val="center"/>
              <w:rPr>
                <w:snapToGrid w:val="0"/>
                <w:color w:val="000000"/>
              </w:rPr>
            </w:pPr>
            <w:r w:rsidRPr="000B4419">
              <w:rPr>
                <w:snapToGrid w:val="0"/>
                <w:color w:val="000000"/>
              </w:rPr>
              <w:t>1,04</w:t>
            </w:r>
          </w:p>
        </w:tc>
      </w:tr>
      <w:tr w:rsidR="000B4419" w:rsidRPr="000B4419" w14:paraId="1EC2B2FA" w14:textId="77777777" w:rsidTr="00BC4BE3">
        <w:trPr>
          <w:trHeight w:val="575"/>
          <w:tblHeader/>
          <w:jc w:val="center"/>
        </w:trPr>
        <w:tc>
          <w:tcPr>
            <w:tcW w:w="639" w:type="dxa"/>
            <w:shd w:val="clear" w:color="auto" w:fill="auto"/>
            <w:vAlign w:val="center"/>
            <w:hideMark/>
          </w:tcPr>
          <w:p w14:paraId="6616769C" w14:textId="77777777" w:rsidR="000B4419" w:rsidRPr="000B4419" w:rsidRDefault="000B4419" w:rsidP="000B4419">
            <w:pPr>
              <w:jc w:val="center"/>
              <w:rPr>
                <w:snapToGrid w:val="0"/>
                <w:color w:val="000000"/>
              </w:rPr>
            </w:pPr>
            <w:r w:rsidRPr="000B4419">
              <w:rPr>
                <w:snapToGrid w:val="0"/>
                <w:color w:val="000000"/>
              </w:rPr>
              <w:t>2</w:t>
            </w:r>
          </w:p>
        </w:tc>
        <w:tc>
          <w:tcPr>
            <w:tcW w:w="3235" w:type="dxa"/>
            <w:shd w:val="clear" w:color="auto" w:fill="auto"/>
            <w:vAlign w:val="center"/>
            <w:hideMark/>
          </w:tcPr>
          <w:p w14:paraId="06D12793" w14:textId="77777777" w:rsidR="000B4419" w:rsidRPr="000B4419" w:rsidRDefault="000B4419" w:rsidP="000B4419">
            <w:pPr>
              <w:ind w:right="-108"/>
              <w:rPr>
                <w:snapToGrid w:val="0"/>
                <w:color w:val="000000"/>
              </w:rPr>
            </w:pPr>
            <w:r w:rsidRPr="000B4419">
              <w:rPr>
                <w:snapToGrid w:val="0"/>
                <w:color w:val="000000"/>
              </w:rPr>
              <w:t>Индекс эффективности операционных расходов (ИР)</w:t>
            </w:r>
          </w:p>
        </w:tc>
        <w:tc>
          <w:tcPr>
            <w:tcW w:w="876" w:type="dxa"/>
            <w:shd w:val="clear" w:color="auto" w:fill="auto"/>
            <w:vAlign w:val="center"/>
            <w:hideMark/>
          </w:tcPr>
          <w:p w14:paraId="20E7F145" w14:textId="77777777" w:rsidR="000B4419" w:rsidRPr="000B4419" w:rsidRDefault="000B4419" w:rsidP="000B4419">
            <w:pPr>
              <w:jc w:val="center"/>
              <w:rPr>
                <w:snapToGrid w:val="0"/>
                <w:color w:val="000000"/>
              </w:rPr>
            </w:pPr>
            <w:r w:rsidRPr="000B4419">
              <w:rPr>
                <w:snapToGrid w:val="0"/>
                <w:color w:val="000000"/>
              </w:rPr>
              <w:t>%</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7D1FA6C0" w14:textId="77777777" w:rsidR="000B4419" w:rsidRPr="000B4419" w:rsidRDefault="000B4419" w:rsidP="000B4419">
            <w:pPr>
              <w:jc w:val="center"/>
              <w:rPr>
                <w:snapToGrid w:val="0"/>
                <w:color w:val="000000"/>
              </w:rPr>
            </w:pPr>
            <w:r w:rsidRPr="000B4419">
              <w:rPr>
                <w:snapToGrid w:val="0"/>
                <w:color w:val="000000"/>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24D06EA" w14:textId="77777777" w:rsidR="000B4419" w:rsidRPr="000B4419" w:rsidRDefault="000B4419" w:rsidP="000B4419">
            <w:pPr>
              <w:jc w:val="center"/>
              <w:rPr>
                <w:snapToGrid w:val="0"/>
                <w:color w:val="000000"/>
              </w:rPr>
            </w:pPr>
            <w:r w:rsidRPr="000B4419">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200F1FE4" w14:textId="77777777" w:rsidR="000B4419" w:rsidRPr="000B4419" w:rsidRDefault="000B4419" w:rsidP="000B4419">
            <w:pPr>
              <w:jc w:val="center"/>
              <w:rPr>
                <w:snapToGrid w:val="0"/>
                <w:color w:val="000000"/>
              </w:rPr>
            </w:pPr>
            <w:r w:rsidRPr="000B4419">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7F474258" w14:textId="77777777" w:rsidR="000B4419" w:rsidRPr="000B4419" w:rsidRDefault="000B4419" w:rsidP="000B4419">
            <w:pPr>
              <w:jc w:val="center"/>
              <w:rPr>
                <w:snapToGrid w:val="0"/>
                <w:color w:val="000000"/>
              </w:rPr>
            </w:pPr>
            <w:r w:rsidRPr="000B4419">
              <w:rPr>
                <w:snapToGrid w:val="0"/>
                <w:color w:val="000000"/>
              </w:rPr>
              <w:t>1%</w:t>
            </w:r>
          </w:p>
        </w:tc>
        <w:tc>
          <w:tcPr>
            <w:tcW w:w="993" w:type="dxa"/>
            <w:tcBorders>
              <w:top w:val="nil"/>
              <w:left w:val="nil"/>
              <w:bottom w:val="single" w:sz="4" w:space="0" w:color="auto"/>
              <w:right w:val="single" w:sz="4" w:space="0" w:color="auto"/>
            </w:tcBorders>
            <w:shd w:val="clear" w:color="000000" w:fill="FFFFFF"/>
            <w:vAlign w:val="center"/>
          </w:tcPr>
          <w:p w14:paraId="6BC925F9" w14:textId="77777777" w:rsidR="000B4419" w:rsidRPr="000B4419" w:rsidRDefault="000B4419" w:rsidP="000B4419">
            <w:pPr>
              <w:jc w:val="center"/>
              <w:rPr>
                <w:snapToGrid w:val="0"/>
                <w:color w:val="000000"/>
              </w:rPr>
            </w:pPr>
            <w:r w:rsidRPr="000B4419">
              <w:rPr>
                <w:snapToGrid w:val="0"/>
                <w:color w:val="000000"/>
              </w:rPr>
              <w:t>1%</w:t>
            </w:r>
          </w:p>
        </w:tc>
      </w:tr>
      <w:tr w:rsidR="000B4419" w:rsidRPr="000B4419" w14:paraId="31A20D7B" w14:textId="77777777" w:rsidTr="00BC4BE3">
        <w:trPr>
          <w:trHeight w:val="461"/>
          <w:tblHeader/>
          <w:jc w:val="center"/>
        </w:trPr>
        <w:tc>
          <w:tcPr>
            <w:tcW w:w="639" w:type="dxa"/>
            <w:shd w:val="clear" w:color="auto" w:fill="auto"/>
            <w:vAlign w:val="center"/>
            <w:hideMark/>
          </w:tcPr>
          <w:p w14:paraId="2E58DB7E" w14:textId="77777777" w:rsidR="000B4419" w:rsidRPr="000B4419" w:rsidRDefault="000B4419" w:rsidP="000B4419">
            <w:pPr>
              <w:jc w:val="center"/>
              <w:rPr>
                <w:snapToGrid w:val="0"/>
                <w:color w:val="000000"/>
              </w:rPr>
            </w:pPr>
            <w:r w:rsidRPr="000B4419">
              <w:rPr>
                <w:snapToGrid w:val="0"/>
                <w:color w:val="000000"/>
              </w:rPr>
              <w:t>3</w:t>
            </w:r>
          </w:p>
        </w:tc>
        <w:tc>
          <w:tcPr>
            <w:tcW w:w="3235" w:type="dxa"/>
            <w:shd w:val="clear" w:color="auto" w:fill="auto"/>
            <w:vAlign w:val="center"/>
            <w:hideMark/>
          </w:tcPr>
          <w:p w14:paraId="21E92CDE" w14:textId="77777777" w:rsidR="000B4419" w:rsidRPr="000B4419" w:rsidRDefault="000B4419" w:rsidP="000B4419">
            <w:pPr>
              <w:ind w:right="-108"/>
              <w:rPr>
                <w:snapToGrid w:val="0"/>
                <w:color w:val="000000"/>
              </w:rPr>
            </w:pPr>
            <w:r w:rsidRPr="000B4419">
              <w:rPr>
                <w:snapToGrid w:val="0"/>
                <w:color w:val="000000"/>
              </w:rPr>
              <w:t>Индекс изменения количества активов (ИКА)</w:t>
            </w:r>
          </w:p>
        </w:tc>
        <w:tc>
          <w:tcPr>
            <w:tcW w:w="876" w:type="dxa"/>
            <w:shd w:val="clear" w:color="auto" w:fill="auto"/>
            <w:vAlign w:val="center"/>
            <w:hideMark/>
          </w:tcPr>
          <w:p w14:paraId="096B0E0E" w14:textId="77777777" w:rsidR="000B4419" w:rsidRPr="000B4419" w:rsidRDefault="000B4419" w:rsidP="000B4419">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6B06D48C" w14:textId="77777777" w:rsidR="000B4419" w:rsidRPr="000B4419" w:rsidRDefault="000B4419" w:rsidP="000B4419">
            <w:pPr>
              <w:jc w:val="center"/>
              <w:rPr>
                <w:snapToGrid w:val="0"/>
                <w:color w:val="000000"/>
              </w:rPr>
            </w:pPr>
            <w:r w:rsidRPr="000B4419">
              <w:rPr>
                <w:snapToGrid w:val="0"/>
                <w:color w:val="000000"/>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014F82C" w14:textId="77777777" w:rsidR="000B4419" w:rsidRPr="000B4419" w:rsidRDefault="000B4419" w:rsidP="000B4419">
            <w:pPr>
              <w:jc w:val="center"/>
              <w:rPr>
                <w:snapToGrid w:val="0"/>
                <w:color w:val="000000"/>
              </w:rPr>
            </w:pPr>
            <w:r w:rsidRPr="000B4419">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3F816675" w14:textId="77777777" w:rsidR="000B4419" w:rsidRPr="000B4419" w:rsidRDefault="000B4419" w:rsidP="000B4419">
            <w:pPr>
              <w:jc w:val="center"/>
              <w:rPr>
                <w:snapToGrid w:val="0"/>
                <w:color w:val="000000"/>
              </w:rPr>
            </w:pPr>
            <w:r w:rsidRPr="000B4419">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6244725E" w14:textId="77777777" w:rsidR="000B4419" w:rsidRPr="000B4419" w:rsidRDefault="000B4419" w:rsidP="000B4419">
            <w:pPr>
              <w:jc w:val="center"/>
              <w:rPr>
                <w:snapToGrid w:val="0"/>
                <w:color w:val="000000"/>
              </w:rPr>
            </w:pPr>
            <w:r w:rsidRPr="000B4419">
              <w:rPr>
                <w:snapToGrid w:val="0"/>
                <w:color w:val="000000"/>
              </w:rPr>
              <w:t>0</w:t>
            </w:r>
          </w:p>
        </w:tc>
        <w:tc>
          <w:tcPr>
            <w:tcW w:w="993" w:type="dxa"/>
            <w:tcBorders>
              <w:top w:val="nil"/>
              <w:left w:val="nil"/>
              <w:bottom w:val="single" w:sz="4" w:space="0" w:color="auto"/>
              <w:right w:val="single" w:sz="4" w:space="0" w:color="auto"/>
            </w:tcBorders>
            <w:shd w:val="clear" w:color="000000" w:fill="FFFFFF"/>
            <w:vAlign w:val="center"/>
          </w:tcPr>
          <w:p w14:paraId="76E45BC8" w14:textId="77777777" w:rsidR="000B4419" w:rsidRPr="000B4419" w:rsidRDefault="000B4419" w:rsidP="000B4419">
            <w:pPr>
              <w:jc w:val="center"/>
              <w:rPr>
                <w:snapToGrid w:val="0"/>
                <w:color w:val="000000"/>
              </w:rPr>
            </w:pPr>
            <w:r w:rsidRPr="000B4419">
              <w:rPr>
                <w:snapToGrid w:val="0"/>
                <w:color w:val="000000"/>
              </w:rPr>
              <w:t>0</w:t>
            </w:r>
          </w:p>
        </w:tc>
      </w:tr>
      <w:tr w:rsidR="000B4419" w:rsidRPr="000B4419" w14:paraId="7CFDAC98" w14:textId="77777777" w:rsidTr="00BC4BE3">
        <w:trPr>
          <w:trHeight w:val="1468"/>
          <w:tblHeader/>
          <w:jc w:val="center"/>
        </w:trPr>
        <w:tc>
          <w:tcPr>
            <w:tcW w:w="639" w:type="dxa"/>
            <w:shd w:val="clear" w:color="auto" w:fill="auto"/>
            <w:vAlign w:val="center"/>
            <w:hideMark/>
          </w:tcPr>
          <w:p w14:paraId="30EBEB0C" w14:textId="77777777" w:rsidR="000B4419" w:rsidRPr="000B4419" w:rsidRDefault="000B4419" w:rsidP="000B4419">
            <w:pPr>
              <w:jc w:val="center"/>
              <w:rPr>
                <w:snapToGrid w:val="0"/>
                <w:color w:val="000000"/>
              </w:rPr>
            </w:pPr>
            <w:r w:rsidRPr="000B4419">
              <w:rPr>
                <w:snapToGrid w:val="0"/>
                <w:color w:val="000000"/>
              </w:rPr>
              <w:t>3.1</w:t>
            </w:r>
          </w:p>
        </w:tc>
        <w:tc>
          <w:tcPr>
            <w:tcW w:w="3235" w:type="dxa"/>
            <w:shd w:val="clear" w:color="auto" w:fill="auto"/>
            <w:vAlign w:val="center"/>
            <w:hideMark/>
          </w:tcPr>
          <w:p w14:paraId="65A4EA26" w14:textId="77777777" w:rsidR="000B4419" w:rsidRPr="000B4419" w:rsidRDefault="000B4419" w:rsidP="000B4419">
            <w:pPr>
              <w:ind w:right="175"/>
              <w:rPr>
                <w:snapToGrid w:val="0"/>
                <w:color w:val="000000"/>
              </w:rPr>
            </w:pPr>
            <w:r w:rsidRPr="000B4419">
              <w:rPr>
                <w:snapToGrid w:val="0"/>
                <w:color w:val="000000"/>
              </w:rPr>
              <w:t>количество условных единиц, относящихся к активам, необходимым для осуществления регулируемой деятельности</w:t>
            </w:r>
          </w:p>
        </w:tc>
        <w:tc>
          <w:tcPr>
            <w:tcW w:w="876" w:type="dxa"/>
            <w:shd w:val="clear" w:color="auto" w:fill="auto"/>
            <w:vAlign w:val="center"/>
            <w:hideMark/>
          </w:tcPr>
          <w:p w14:paraId="02B795E4" w14:textId="77777777" w:rsidR="000B4419" w:rsidRPr="000B4419" w:rsidRDefault="000B4419" w:rsidP="000B4419">
            <w:pPr>
              <w:jc w:val="center"/>
              <w:rPr>
                <w:snapToGrid w:val="0"/>
                <w:color w:val="000000"/>
              </w:rPr>
            </w:pPr>
            <w:r w:rsidRPr="000B4419">
              <w:rPr>
                <w:snapToGrid w:val="0"/>
                <w:color w:val="000000"/>
              </w:rPr>
              <w:t>у.е.</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57FDF663" w14:textId="77777777" w:rsidR="000B4419" w:rsidRPr="000B4419" w:rsidRDefault="000B4419" w:rsidP="000B4419">
            <w:pPr>
              <w:jc w:val="center"/>
              <w:rPr>
                <w:snapToGrid w:val="0"/>
                <w:color w:val="000000"/>
              </w:rPr>
            </w:pPr>
            <w:r w:rsidRPr="000B4419">
              <w:rPr>
                <w:snapToGrid w:val="0"/>
                <w:color w:val="000000"/>
              </w:rPr>
              <w:t>22,97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4E21466" w14:textId="77777777" w:rsidR="000B4419" w:rsidRPr="000B4419" w:rsidRDefault="000B4419" w:rsidP="000B4419">
            <w:pPr>
              <w:jc w:val="center"/>
              <w:rPr>
                <w:snapToGrid w:val="0"/>
                <w:color w:val="000000"/>
              </w:rPr>
            </w:pPr>
            <w:r w:rsidRPr="000B4419">
              <w:rPr>
                <w:snapToGrid w:val="0"/>
                <w:color w:val="000000"/>
              </w:rPr>
              <w:t>22,97</w:t>
            </w:r>
          </w:p>
        </w:tc>
        <w:tc>
          <w:tcPr>
            <w:tcW w:w="992" w:type="dxa"/>
            <w:tcBorders>
              <w:top w:val="nil"/>
              <w:left w:val="nil"/>
              <w:bottom w:val="single" w:sz="4" w:space="0" w:color="auto"/>
              <w:right w:val="single" w:sz="4" w:space="0" w:color="auto"/>
            </w:tcBorders>
            <w:shd w:val="clear" w:color="000000" w:fill="FFFFFF"/>
            <w:vAlign w:val="center"/>
          </w:tcPr>
          <w:p w14:paraId="30357522" w14:textId="77777777" w:rsidR="000B4419" w:rsidRPr="000B4419" w:rsidRDefault="000B4419" w:rsidP="000B4419">
            <w:pPr>
              <w:jc w:val="center"/>
              <w:rPr>
                <w:snapToGrid w:val="0"/>
                <w:color w:val="000000"/>
              </w:rPr>
            </w:pPr>
            <w:r w:rsidRPr="000B4419">
              <w:rPr>
                <w:snapToGrid w:val="0"/>
                <w:color w:val="000000"/>
              </w:rPr>
              <w:t>22,97</w:t>
            </w:r>
          </w:p>
        </w:tc>
        <w:tc>
          <w:tcPr>
            <w:tcW w:w="992" w:type="dxa"/>
            <w:tcBorders>
              <w:top w:val="nil"/>
              <w:left w:val="nil"/>
              <w:bottom w:val="single" w:sz="4" w:space="0" w:color="auto"/>
              <w:right w:val="single" w:sz="4" w:space="0" w:color="auto"/>
            </w:tcBorders>
            <w:shd w:val="clear" w:color="000000" w:fill="FFFFFF"/>
            <w:vAlign w:val="center"/>
          </w:tcPr>
          <w:p w14:paraId="0DDB584B" w14:textId="77777777" w:rsidR="000B4419" w:rsidRPr="000B4419" w:rsidRDefault="000B4419" w:rsidP="000B4419">
            <w:pPr>
              <w:jc w:val="center"/>
              <w:rPr>
                <w:snapToGrid w:val="0"/>
                <w:color w:val="000000"/>
              </w:rPr>
            </w:pPr>
            <w:r w:rsidRPr="000B4419">
              <w:rPr>
                <w:snapToGrid w:val="0"/>
                <w:color w:val="000000"/>
              </w:rPr>
              <w:t>22,97</w:t>
            </w:r>
          </w:p>
        </w:tc>
        <w:tc>
          <w:tcPr>
            <w:tcW w:w="993" w:type="dxa"/>
            <w:tcBorders>
              <w:top w:val="nil"/>
              <w:left w:val="nil"/>
              <w:bottom w:val="single" w:sz="4" w:space="0" w:color="auto"/>
              <w:right w:val="single" w:sz="4" w:space="0" w:color="auto"/>
            </w:tcBorders>
            <w:shd w:val="clear" w:color="000000" w:fill="FFFFFF"/>
            <w:vAlign w:val="center"/>
          </w:tcPr>
          <w:p w14:paraId="32D6FEE7" w14:textId="77777777" w:rsidR="000B4419" w:rsidRPr="000B4419" w:rsidRDefault="000B4419" w:rsidP="000B4419">
            <w:pPr>
              <w:jc w:val="center"/>
              <w:rPr>
                <w:snapToGrid w:val="0"/>
                <w:color w:val="000000"/>
              </w:rPr>
            </w:pPr>
            <w:r w:rsidRPr="000B4419">
              <w:rPr>
                <w:snapToGrid w:val="0"/>
                <w:color w:val="000000"/>
              </w:rPr>
              <w:t>22,97</w:t>
            </w:r>
          </w:p>
        </w:tc>
      </w:tr>
      <w:tr w:rsidR="000B4419" w:rsidRPr="000B4419" w14:paraId="40F6F088" w14:textId="77777777" w:rsidTr="00BC4BE3">
        <w:trPr>
          <w:trHeight w:val="737"/>
          <w:tblHeader/>
          <w:jc w:val="center"/>
        </w:trPr>
        <w:tc>
          <w:tcPr>
            <w:tcW w:w="639" w:type="dxa"/>
            <w:shd w:val="clear" w:color="auto" w:fill="auto"/>
            <w:vAlign w:val="center"/>
            <w:hideMark/>
          </w:tcPr>
          <w:p w14:paraId="2AD34AC4" w14:textId="77777777" w:rsidR="000B4419" w:rsidRPr="000B4419" w:rsidRDefault="000B4419" w:rsidP="000B4419">
            <w:pPr>
              <w:jc w:val="center"/>
              <w:rPr>
                <w:snapToGrid w:val="0"/>
                <w:color w:val="000000"/>
              </w:rPr>
            </w:pPr>
            <w:r w:rsidRPr="000B4419">
              <w:rPr>
                <w:snapToGrid w:val="0"/>
                <w:color w:val="000000"/>
              </w:rPr>
              <w:t>3.2</w:t>
            </w:r>
          </w:p>
        </w:tc>
        <w:tc>
          <w:tcPr>
            <w:tcW w:w="3235" w:type="dxa"/>
            <w:shd w:val="clear" w:color="auto" w:fill="auto"/>
            <w:vAlign w:val="center"/>
            <w:hideMark/>
          </w:tcPr>
          <w:p w14:paraId="06E80B50" w14:textId="77777777" w:rsidR="000B4419" w:rsidRPr="000B4419" w:rsidRDefault="000B4419" w:rsidP="000B4419">
            <w:pPr>
              <w:ind w:right="-108"/>
              <w:rPr>
                <w:snapToGrid w:val="0"/>
                <w:color w:val="000000"/>
              </w:rPr>
            </w:pPr>
            <w:r w:rsidRPr="000B4419">
              <w:rPr>
                <w:snapToGrid w:val="0"/>
                <w:color w:val="000000"/>
              </w:rPr>
              <w:t>установленная тепловая мощность источника тепловой энергии</w:t>
            </w:r>
          </w:p>
        </w:tc>
        <w:tc>
          <w:tcPr>
            <w:tcW w:w="876" w:type="dxa"/>
            <w:shd w:val="clear" w:color="auto" w:fill="auto"/>
            <w:vAlign w:val="center"/>
            <w:hideMark/>
          </w:tcPr>
          <w:p w14:paraId="0F06A1D4" w14:textId="77777777" w:rsidR="000B4419" w:rsidRPr="000B4419" w:rsidRDefault="000B4419" w:rsidP="000B4419">
            <w:pPr>
              <w:jc w:val="center"/>
              <w:rPr>
                <w:snapToGrid w:val="0"/>
                <w:color w:val="000000"/>
              </w:rPr>
            </w:pPr>
            <w:r w:rsidRPr="000B4419">
              <w:rPr>
                <w:snapToGrid w:val="0"/>
                <w:color w:val="000000"/>
              </w:rPr>
              <w:t>Гкал/ч</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0C7B0A7A" w14:textId="77777777" w:rsidR="000B4419" w:rsidRPr="000B4419" w:rsidRDefault="000B4419" w:rsidP="000B4419">
            <w:pPr>
              <w:jc w:val="center"/>
              <w:rPr>
                <w:snapToGrid w:val="0"/>
                <w:color w:val="000000"/>
              </w:rPr>
            </w:pPr>
            <w:r w:rsidRPr="000B4419">
              <w:rPr>
                <w:snapToGrid w:val="0"/>
                <w:color w:val="000000"/>
              </w:rPr>
              <w:t>8,22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74D903B" w14:textId="77777777" w:rsidR="000B4419" w:rsidRPr="000B4419" w:rsidRDefault="000B4419" w:rsidP="000B4419">
            <w:pPr>
              <w:jc w:val="center"/>
              <w:rPr>
                <w:snapToGrid w:val="0"/>
                <w:color w:val="000000"/>
              </w:rPr>
            </w:pPr>
            <w:r w:rsidRPr="000B4419">
              <w:rPr>
                <w:snapToGrid w:val="0"/>
                <w:color w:val="000000"/>
              </w:rPr>
              <w:t>8,22</w:t>
            </w:r>
          </w:p>
        </w:tc>
        <w:tc>
          <w:tcPr>
            <w:tcW w:w="992" w:type="dxa"/>
            <w:tcBorders>
              <w:top w:val="nil"/>
              <w:left w:val="nil"/>
              <w:bottom w:val="single" w:sz="4" w:space="0" w:color="auto"/>
              <w:right w:val="single" w:sz="4" w:space="0" w:color="auto"/>
            </w:tcBorders>
            <w:shd w:val="clear" w:color="000000" w:fill="FFFFFF"/>
            <w:vAlign w:val="center"/>
          </w:tcPr>
          <w:p w14:paraId="25A32431" w14:textId="77777777" w:rsidR="000B4419" w:rsidRPr="000B4419" w:rsidRDefault="000B4419" w:rsidP="000B4419">
            <w:pPr>
              <w:jc w:val="center"/>
              <w:rPr>
                <w:snapToGrid w:val="0"/>
                <w:color w:val="000000"/>
              </w:rPr>
            </w:pPr>
            <w:r w:rsidRPr="000B4419">
              <w:rPr>
                <w:snapToGrid w:val="0"/>
                <w:color w:val="000000"/>
              </w:rPr>
              <w:t>8,22</w:t>
            </w:r>
          </w:p>
        </w:tc>
        <w:tc>
          <w:tcPr>
            <w:tcW w:w="992" w:type="dxa"/>
            <w:tcBorders>
              <w:top w:val="nil"/>
              <w:left w:val="nil"/>
              <w:bottom w:val="single" w:sz="4" w:space="0" w:color="auto"/>
              <w:right w:val="single" w:sz="4" w:space="0" w:color="auto"/>
            </w:tcBorders>
            <w:shd w:val="clear" w:color="000000" w:fill="FFFFFF"/>
            <w:vAlign w:val="center"/>
          </w:tcPr>
          <w:p w14:paraId="7EB02FD5" w14:textId="77777777" w:rsidR="000B4419" w:rsidRPr="000B4419" w:rsidRDefault="000B4419" w:rsidP="000B4419">
            <w:pPr>
              <w:jc w:val="center"/>
              <w:rPr>
                <w:snapToGrid w:val="0"/>
                <w:color w:val="000000"/>
              </w:rPr>
            </w:pPr>
            <w:r w:rsidRPr="000B4419">
              <w:rPr>
                <w:snapToGrid w:val="0"/>
                <w:color w:val="000000"/>
              </w:rPr>
              <w:t>8,22</w:t>
            </w:r>
          </w:p>
        </w:tc>
        <w:tc>
          <w:tcPr>
            <w:tcW w:w="993" w:type="dxa"/>
            <w:tcBorders>
              <w:top w:val="nil"/>
              <w:left w:val="nil"/>
              <w:bottom w:val="single" w:sz="4" w:space="0" w:color="auto"/>
              <w:right w:val="single" w:sz="4" w:space="0" w:color="auto"/>
            </w:tcBorders>
            <w:shd w:val="clear" w:color="000000" w:fill="FFFFFF"/>
            <w:vAlign w:val="center"/>
          </w:tcPr>
          <w:p w14:paraId="4827FBE2" w14:textId="77777777" w:rsidR="000B4419" w:rsidRPr="000B4419" w:rsidRDefault="000B4419" w:rsidP="000B4419">
            <w:pPr>
              <w:jc w:val="center"/>
              <w:rPr>
                <w:snapToGrid w:val="0"/>
                <w:color w:val="000000"/>
              </w:rPr>
            </w:pPr>
            <w:r w:rsidRPr="000B4419">
              <w:rPr>
                <w:snapToGrid w:val="0"/>
                <w:color w:val="000000"/>
              </w:rPr>
              <w:t>8,22</w:t>
            </w:r>
          </w:p>
        </w:tc>
      </w:tr>
      <w:tr w:rsidR="000B4419" w:rsidRPr="000B4419" w14:paraId="37CD6D48" w14:textId="77777777" w:rsidTr="00BC4BE3">
        <w:trPr>
          <w:trHeight w:val="843"/>
          <w:tblHeader/>
          <w:jc w:val="center"/>
        </w:trPr>
        <w:tc>
          <w:tcPr>
            <w:tcW w:w="639" w:type="dxa"/>
            <w:shd w:val="clear" w:color="auto" w:fill="auto"/>
            <w:vAlign w:val="center"/>
            <w:hideMark/>
          </w:tcPr>
          <w:p w14:paraId="5C766CAB" w14:textId="77777777" w:rsidR="000B4419" w:rsidRPr="000B4419" w:rsidRDefault="000B4419" w:rsidP="000B4419">
            <w:pPr>
              <w:jc w:val="center"/>
              <w:rPr>
                <w:snapToGrid w:val="0"/>
                <w:color w:val="000000"/>
              </w:rPr>
            </w:pPr>
            <w:r w:rsidRPr="000B4419">
              <w:rPr>
                <w:snapToGrid w:val="0"/>
                <w:color w:val="000000"/>
              </w:rPr>
              <w:t>4</w:t>
            </w:r>
          </w:p>
        </w:tc>
        <w:tc>
          <w:tcPr>
            <w:tcW w:w="3235" w:type="dxa"/>
            <w:shd w:val="clear" w:color="auto" w:fill="auto"/>
            <w:vAlign w:val="center"/>
            <w:hideMark/>
          </w:tcPr>
          <w:p w14:paraId="4633BF1A" w14:textId="77777777" w:rsidR="000B4419" w:rsidRPr="000B4419" w:rsidRDefault="000B4419" w:rsidP="000B4419">
            <w:pPr>
              <w:ind w:right="-108"/>
              <w:rPr>
                <w:snapToGrid w:val="0"/>
                <w:color w:val="000000"/>
              </w:rPr>
            </w:pPr>
            <w:r w:rsidRPr="000B4419">
              <w:rPr>
                <w:snapToGrid w:val="0"/>
                <w:color w:val="000000"/>
              </w:rPr>
              <w:t xml:space="preserve">Коэффициент эластичности затрат по росту активов (К </w:t>
            </w:r>
            <w:r w:rsidRPr="000B4419">
              <w:rPr>
                <w:snapToGrid w:val="0"/>
                <w:color w:val="000000"/>
                <w:vertAlign w:val="subscript"/>
              </w:rPr>
              <w:t>эл</w:t>
            </w:r>
            <w:r w:rsidRPr="000B4419">
              <w:rPr>
                <w:snapToGrid w:val="0"/>
                <w:color w:val="000000"/>
              </w:rPr>
              <w:t>)</w:t>
            </w:r>
          </w:p>
        </w:tc>
        <w:tc>
          <w:tcPr>
            <w:tcW w:w="876" w:type="dxa"/>
            <w:shd w:val="clear" w:color="auto" w:fill="auto"/>
            <w:vAlign w:val="center"/>
            <w:hideMark/>
          </w:tcPr>
          <w:p w14:paraId="4A372043" w14:textId="77777777" w:rsidR="000B4419" w:rsidRPr="000B4419" w:rsidRDefault="000B4419" w:rsidP="000B4419">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3FDD7FAF" w14:textId="77777777" w:rsidR="000B4419" w:rsidRPr="000B4419" w:rsidRDefault="000B4419" w:rsidP="000B4419">
            <w:pPr>
              <w:jc w:val="center"/>
              <w:rPr>
                <w:snapToGrid w:val="0"/>
                <w:color w:val="000000"/>
              </w:rPr>
            </w:pPr>
            <w:r w:rsidRPr="000B4419">
              <w:rPr>
                <w:snapToGrid w:val="0"/>
                <w:color w:val="000000"/>
              </w:rPr>
              <w:t>0,75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F783225" w14:textId="77777777" w:rsidR="000B4419" w:rsidRPr="000B4419" w:rsidRDefault="000B4419" w:rsidP="000B4419">
            <w:pPr>
              <w:jc w:val="center"/>
              <w:rPr>
                <w:snapToGrid w:val="0"/>
                <w:color w:val="000000"/>
              </w:rPr>
            </w:pPr>
            <w:r w:rsidRPr="000B4419">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3128798D" w14:textId="77777777" w:rsidR="000B4419" w:rsidRPr="000B4419" w:rsidRDefault="000B4419" w:rsidP="000B4419">
            <w:pPr>
              <w:jc w:val="center"/>
              <w:rPr>
                <w:snapToGrid w:val="0"/>
                <w:color w:val="000000"/>
              </w:rPr>
            </w:pPr>
            <w:r w:rsidRPr="000B4419">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78CBF454" w14:textId="77777777" w:rsidR="000B4419" w:rsidRPr="000B4419" w:rsidRDefault="000B4419" w:rsidP="000B4419">
            <w:pPr>
              <w:jc w:val="center"/>
              <w:rPr>
                <w:snapToGrid w:val="0"/>
                <w:color w:val="000000"/>
              </w:rPr>
            </w:pPr>
            <w:r w:rsidRPr="000B4419">
              <w:rPr>
                <w:snapToGrid w:val="0"/>
                <w:color w:val="000000"/>
              </w:rPr>
              <w:t>0,75</w:t>
            </w:r>
          </w:p>
        </w:tc>
        <w:tc>
          <w:tcPr>
            <w:tcW w:w="993" w:type="dxa"/>
            <w:tcBorders>
              <w:top w:val="nil"/>
              <w:left w:val="nil"/>
              <w:bottom w:val="single" w:sz="4" w:space="0" w:color="auto"/>
              <w:right w:val="single" w:sz="4" w:space="0" w:color="auto"/>
            </w:tcBorders>
            <w:shd w:val="clear" w:color="000000" w:fill="FFFFFF"/>
            <w:vAlign w:val="center"/>
          </w:tcPr>
          <w:p w14:paraId="4369401D" w14:textId="77777777" w:rsidR="000B4419" w:rsidRPr="000B4419" w:rsidRDefault="000B4419" w:rsidP="000B4419">
            <w:pPr>
              <w:jc w:val="center"/>
              <w:rPr>
                <w:snapToGrid w:val="0"/>
                <w:color w:val="000000"/>
              </w:rPr>
            </w:pPr>
            <w:r w:rsidRPr="000B4419">
              <w:rPr>
                <w:snapToGrid w:val="0"/>
                <w:color w:val="000000"/>
              </w:rPr>
              <w:t>0,75</w:t>
            </w:r>
          </w:p>
        </w:tc>
      </w:tr>
      <w:tr w:rsidR="000B4419" w:rsidRPr="000B4419" w14:paraId="7515DD4B" w14:textId="77777777" w:rsidTr="00BC4BE3">
        <w:trPr>
          <w:trHeight w:val="250"/>
          <w:tblHeader/>
          <w:jc w:val="center"/>
        </w:trPr>
        <w:tc>
          <w:tcPr>
            <w:tcW w:w="639" w:type="dxa"/>
            <w:shd w:val="clear" w:color="auto" w:fill="auto"/>
            <w:vAlign w:val="center"/>
            <w:hideMark/>
          </w:tcPr>
          <w:p w14:paraId="5EE62757" w14:textId="77777777" w:rsidR="000B4419" w:rsidRPr="000B4419" w:rsidRDefault="000B4419" w:rsidP="000B4419">
            <w:pPr>
              <w:jc w:val="center"/>
              <w:rPr>
                <w:snapToGrid w:val="0"/>
                <w:color w:val="000000"/>
              </w:rPr>
            </w:pPr>
            <w:r w:rsidRPr="000B4419">
              <w:rPr>
                <w:snapToGrid w:val="0"/>
                <w:color w:val="000000"/>
              </w:rPr>
              <w:t>5</w:t>
            </w:r>
          </w:p>
        </w:tc>
        <w:tc>
          <w:tcPr>
            <w:tcW w:w="3235" w:type="dxa"/>
            <w:shd w:val="clear" w:color="auto" w:fill="auto"/>
            <w:vAlign w:val="center"/>
            <w:hideMark/>
          </w:tcPr>
          <w:p w14:paraId="3E8019AF" w14:textId="77777777" w:rsidR="000B4419" w:rsidRPr="000B4419" w:rsidRDefault="000B4419" w:rsidP="000B4419">
            <w:pPr>
              <w:ind w:right="-108"/>
              <w:rPr>
                <w:snapToGrid w:val="0"/>
                <w:color w:val="000000"/>
              </w:rPr>
            </w:pPr>
            <w:r w:rsidRPr="000B4419">
              <w:rPr>
                <w:snapToGrid w:val="0"/>
                <w:color w:val="000000"/>
              </w:rPr>
              <w:t>Операционные (подконтрольные)</w:t>
            </w:r>
            <w:r w:rsidRPr="000B4419">
              <w:rPr>
                <w:snapToGrid w:val="0"/>
                <w:color w:val="000000"/>
              </w:rPr>
              <w:br/>
              <w:t>расходы</w:t>
            </w:r>
          </w:p>
        </w:tc>
        <w:tc>
          <w:tcPr>
            <w:tcW w:w="876" w:type="dxa"/>
            <w:shd w:val="clear" w:color="auto" w:fill="auto"/>
            <w:vAlign w:val="center"/>
            <w:hideMark/>
          </w:tcPr>
          <w:p w14:paraId="536629B0" w14:textId="77777777" w:rsidR="000B4419" w:rsidRPr="000B4419" w:rsidRDefault="000B4419" w:rsidP="000B4419">
            <w:pPr>
              <w:ind w:left="-108" w:right="-108"/>
              <w:jc w:val="center"/>
              <w:rPr>
                <w:snapToGrid w:val="0"/>
                <w:color w:val="000000"/>
              </w:rPr>
            </w:pPr>
            <w:r w:rsidRPr="000B4419">
              <w:rPr>
                <w:snapToGrid w:val="0"/>
                <w:color w:val="000000"/>
              </w:rPr>
              <w:t>тыс. руб.</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115A19FC" w14:textId="77777777" w:rsidR="000B4419" w:rsidRPr="000B4419" w:rsidRDefault="000B4419" w:rsidP="000B4419">
            <w:pPr>
              <w:jc w:val="center"/>
              <w:rPr>
                <w:snapToGrid w:val="0"/>
                <w:color w:val="000000"/>
              </w:rPr>
            </w:pPr>
            <w:r w:rsidRPr="000B4419">
              <w:rPr>
                <w:snapToGrid w:val="0"/>
                <w:color w:val="000000"/>
              </w:rPr>
              <w:t>11 548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A3923E" w14:textId="77777777" w:rsidR="000B4419" w:rsidRPr="000B4419" w:rsidRDefault="000B4419" w:rsidP="000B4419">
            <w:pPr>
              <w:jc w:val="center"/>
              <w:rPr>
                <w:snapToGrid w:val="0"/>
                <w:color w:val="000000"/>
              </w:rPr>
            </w:pPr>
            <w:r w:rsidRPr="000B4419">
              <w:rPr>
                <w:snapToGrid w:val="0"/>
                <w:color w:val="000000"/>
              </w:rPr>
              <w:t>11 913</w:t>
            </w:r>
          </w:p>
        </w:tc>
        <w:tc>
          <w:tcPr>
            <w:tcW w:w="992" w:type="dxa"/>
            <w:tcBorders>
              <w:top w:val="single" w:sz="4" w:space="0" w:color="auto"/>
              <w:left w:val="nil"/>
              <w:bottom w:val="single" w:sz="4" w:space="0" w:color="auto"/>
              <w:right w:val="single" w:sz="4" w:space="0" w:color="auto"/>
            </w:tcBorders>
            <w:shd w:val="clear" w:color="auto" w:fill="auto"/>
            <w:vAlign w:val="center"/>
          </w:tcPr>
          <w:p w14:paraId="462E291E" w14:textId="77777777" w:rsidR="000B4419" w:rsidRPr="000B4419" w:rsidRDefault="000B4419" w:rsidP="000B4419">
            <w:pPr>
              <w:jc w:val="center"/>
              <w:rPr>
                <w:snapToGrid w:val="0"/>
                <w:color w:val="000000"/>
              </w:rPr>
            </w:pPr>
            <w:r w:rsidRPr="000B4419">
              <w:rPr>
                <w:snapToGrid w:val="0"/>
                <w:color w:val="000000"/>
              </w:rPr>
              <w:t>12 266</w:t>
            </w:r>
          </w:p>
        </w:tc>
        <w:tc>
          <w:tcPr>
            <w:tcW w:w="992" w:type="dxa"/>
            <w:tcBorders>
              <w:top w:val="single" w:sz="4" w:space="0" w:color="auto"/>
              <w:left w:val="nil"/>
              <w:bottom w:val="single" w:sz="4" w:space="0" w:color="auto"/>
              <w:right w:val="single" w:sz="4" w:space="0" w:color="auto"/>
            </w:tcBorders>
            <w:shd w:val="clear" w:color="auto" w:fill="auto"/>
            <w:vAlign w:val="center"/>
          </w:tcPr>
          <w:p w14:paraId="73EC4082" w14:textId="77777777" w:rsidR="000B4419" w:rsidRPr="000B4419" w:rsidRDefault="000B4419" w:rsidP="000B4419">
            <w:pPr>
              <w:jc w:val="center"/>
              <w:rPr>
                <w:snapToGrid w:val="0"/>
                <w:color w:val="000000"/>
              </w:rPr>
            </w:pPr>
            <w:r w:rsidRPr="000B4419">
              <w:rPr>
                <w:snapToGrid w:val="0"/>
                <w:color w:val="000000"/>
              </w:rPr>
              <w:t>12 629</w:t>
            </w:r>
          </w:p>
        </w:tc>
        <w:tc>
          <w:tcPr>
            <w:tcW w:w="993" w:type="dxa"/>
            <w:tcBorders>
              <w:top w:val="single" w:sz="4" w:space="0" w:color="auto"/>
              <w:left w:val="nil"/>
              <w:bottom w:val="single" w:sz="4" w:space="0" w:color="auto"/>
              <w:right w:val="single" w:sz="4" w:space="0" w:color="auto"/>
            </w:tcBorders>
            <w:shd w:val="clear" w:color="auto" w:fill="auto"/>
            <w:vAlign w:val="center"/>
          </w:tcPr>
          <w:p w14:paraId="4973A88C" w14:textId="77777777" w:rsidR="000B4419" w:rsidRPr="000B4419" w:rsidRDefault="000B4419" w:rsidP="000B4419">
            <w:pPr>
              <w:jc w:val="center"/>
              <w:rPr>
                <w:snapToGrid w:val="0"/>
                <w:color w:val="000000"/>
              </w:rPr>
            </w:pPr>
            <w:r w:rsidRPr="000B4419">
              <w:rPr>
                <w:snapToGrid w:val="0"/>
                <w:color w:val="000000"/>
              </w:rPr>
              <w:t>13 003</w:t>
            </w:r>
          </w:p>
        </w:tc>
      </w:tr>
    </w:tbl>
    <w:p w14:paraId="62D78FAA" w14:textId="77777777" w:rsidR="000B4419" w:rsidRPr="000B4419" w:rsidRDefault="000B4419" w:rsidP="000B4419">
      <w:pPr>
        <w:ind w:firstLine="709"/>
        <w:jc w:val="both"/>
        <w:rPr>
          <w:snapToGrid w:val="0"/>
          <w:sz w:val="28"/>
          <w:szCs w:val="28"/>
        </w:rPr>
      </w:pPr>
    </w:p>
    <w:p w14:paraId="24CDE000" w14:textId="77777777" w:rsidR="000B4419" w:rsidRPr="000B4419" w:rsidRDefault="000B4419" w:rsidP="000B4419">
      <w:pPr>
        <w:ind w:firstLine="709"/>
        <w:jc w:val="both"/>
        <w:rPr>
          <w:snapToGrid w:val="0"/>
          <w:sz w:val="28"/>
          <w:szCs w:val="28"/>
        </w:rPr>
      </w:pPr>
    </w:p>
    <w:p w14:paraId="09172E87" w14:textId="77777777" w:rsidR="000B4419" w:rsidRPr="000B4419" w:rsidRDefault="000B4419" w:rsidP="000B4419">
      <w:pPr>
        <w:keepNext/>
        <w:spacing w:line="360" w:lineRule="auto"/>
        <w:outlineLvl w:val="1"/>
        <w:rPr>
          <w:b/>
          <w:sz w:val="28"/>
          <w:szCs w:val="20"/>
          <w:lang w:val="x-none" w:eastAsia="x-none"/>
        </w:rPr>
      </w:pPr>
      <w:r w:rsidRPr="000B4419">
        <w:rPr>
          <w:b/>
          <w:sz w:val="28"/>
          <w:szCs w:val="20"/>
          <w:lang w:val="x-none" w:eastAsia="x-none"/>
        </w:rPr>
        <w:t xml:space="preserve">5.1.2. Индекс эффективности операционных расходов </w:t>
      </w:r>
    </w:p>
    <w:p w14:paraId="5960B24E" w14:textId="77777777" w:rsidR="000B4419" w:rsidRPr="000B4419" w:rsidRDefault="000B4419" w:rsidP="000B4419">
      <w:pPr>
        <w:ind w:firstLine="709"/>
        <w:jc w:val="both"/>
        <w:rPr>
          <w:sz w:val="28"/>
          <w:szCs w:val="28"/>
        </w:rPr>
      </w:pPr>
      <w:r w:rsidRPr="000B4419">
        <w:rPr>
          <w:sz w:val="28"/>
          <w:szCs w:val="28"/>
        </w:rPr>
        <w:t>Индекс эффективности операционных расходов устанавливается органом регулирования для каждой регулируемой организации</w:t>
      </w:r>
      <w:r w:rsidRPr="000B4419">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6DA53C31" w14:textId="77777777" w:rsidR="000B4419" w:rsidRPr="000B4419" w:rsidRDefault="000B4419" w:rsidP="000B4419">
      <w:pPr>
        <w:ind w:firstLine="709"/>
        <w:jc w:val="both"/>
        <w:rPr>
          <w:sz w:val="28"/>
          <w:szCs w:val="28"/>
        </w:rPr>
      </w:pPr>
      <w:r w:rsidRPr="000B4419">
        <w:rPr>
          <w:sz w:val="28"/>
          <w:szCs w:val="28"/>
        </w:rPr>
        <w:t xml:space="preserve">Согласно Приложению 1 к Методическим указаниям индекс эффективности операционных расходов для ОАО «РЖД» устанавливается </w:t>
      </w:r>
      <w:r w:rsidRPr="000B4419">
        <w:rPr>
          <w:sz w:val="28"/>
          <w:szCs w:val="28"/>
        </w:rPr>
        <w:br/>
        <w:t>в размере 1%.</w:t>
      </w:r>
    </w:p>
    <w:p w14:paraId="7703062E" w14:textId="77777777" w:rsidR="000B4419" w:rsidRPr="000B4419" w:rsidRDefault="000B4419" w:rsidP="000B4419">
      <w:pPr>
        <w:ind w:firstLine="709"/>
        <w:jc w:val="both"/>
        <w:rPr>
          <w:sz w:val="28"/>
          <w:szCs w:val="28"/>
        </w:rPr>
      </w:pPr>
    </w:p>
    <w:p w14:paraId="4A10FF95" w14:textId="77777777" w:rsidR="000B4419" w:rsidRPr="000B4419" w:rsidRDefault="000B4419" w:rsidP="000B4419">
      <w:pPr>
        <w:keepNext/>
        <w:spacing w:line="360" w:lineRule="auto"/>
        <w:outlineLvl w:val="1"/>
        <w:rPr>
          <w:b/>
          <w:sz w:val="28"/>
          <w:szCs w:val="20"/>
          <w:lang w:val="x-none" w:eastAsia="x-none"/>
        </w:rPr>
      </w:pPr>
      <w:r w:rsidRPr="000B4419">
        <w:rPr>
          <w:b/>
          <w:sz w:val="28"/>
          <w:szCs w:val="20"/>
          <w:lang w:val="x-none" w:eastAsia="x-none"/>
        </w:rPr>
        <w:t>5.1.3</w:t>
      </w:r>
      <w:r w:rsidRPr="000B4419">
        <w:rPr>
          <w:b/>
          <w:sz w:val="28"/>
          <w:szCs w:val="20"/>
          <w:lang w:eastAsia="x-none"/>
        </w:rPr>
        <w:t>.</w:t>
      </w:r>
      <w:r w:rsidRPr="000B4419">
        <w:rPr>
          <w:b/>
          <w:sz w:val="28"/>
          <w:szCs w:val="20"/>
          <w:lang w:val="x-none" w:eastAsia="x-none"/>
        </w:rPr>
        <w:t xml:space="preserve"> Нормативный уровень прибыли</w:t>
      </w:r>
    </w:p>
    <w:p w14:paraId="0929CE20" w14:textId="77777777" w:rsidR="000B4419" w:rsidRPr="000B4419" w:rsidRDefault="000B4419" w:rsidP="000B4419">
      <w:pPr>
        <w:ind w:firstLine="709"/>
        <w:jc w:val="both"/>
        <w:rPr>
          <w:sz w:val="28"/>
          <w:szCs w:val="28"/>
        </w:rPr>
      </w:pPr>
      <w:r w:rsidRPr="000B4419">
        <w:rPr>
          <w:sz w:val="28"/>
          <w:szCs w:val="28"/>
        </w:rPr>
        <w:t>Нормативная прибыль, определяется в соответствии с пунктом 41 Методических указаний.</w:t>
      </w:r>
    </w:p>
    <w:p w14:paraId="23D550AF" w14:textId="77777777" w:rsidR="000B4419" w:rsidRPr="000B4419" w:rsidRDefault="000B4419" w:rsidP="000B4419">
      <w:pPr>
        <w:ind w:firstLine="709"/>
        <w:jc w:val="both"/>
        <w:rPr>
          <w:sz w:val="28"/>
          <w:szCs w:val="28"/>
        </w:rPr>
      </w:pPr>
      <w:r w:rsidRPr="000B4419">
        <w:rPr>
          <w:sz w:val="28"/>
          <w:szCs w:val="28"/>
        </w:rPr>
        <w:t xml:space="preserve">В отношении объектов, находящихся в государственной или муниципальной собственности и эксплуатируемых регулируемой </w:t>
      </w:r>
      <w:r w:rsidRPr="000B4419">
        <w:rPr>
          <w:sz w:val="28"/>
          <w:szCs w:val="28"/>
        </w:rPr>
        <w:lastRenderedPageBreak/>
        <w:t xml:space="preserve">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w:t>
      </w:r>
      <w:r w:rsidRPr="000B4419">
        <w:rPr>
          <w:sz w:val="28"/>
          <w:szCs w:val="28"/>
        </w:rPr>
        <w:br/>
        <w:t>по формуле:</w:t>
      </w:r>
    </w:p>
    <w:p w14:paraId="4984FFBF" w14:textId="4B72CC9B" w:rsidR="000B4419" w:rsidRPr="000B4419" w:rsidRDefault="000B4419" w:rsidP="000B4419">
      <w:pPr>
        <w:ind w:firstLine="709"/>
        <w:jc w:val="both"/>
        <w:rPr>
          <w:sz w:val="28"/>
          <w:szCs w:val="28"/>
        </w:rPr>
      </w:pPr>
      <w:r w:rsidRPr="000B4419">
        <w:rPr>
          <w:rFonts w:eastAsia="Calibri"/>
          <w:noProof/>
          <w:position w:val="-62"/>
        </w:rPr>
        <w:drawing>
          <wp:inline distT="0" distB="0" distL="0" distR="0" wp14:anchorId="6C0B4EBA" wp14:editId="7AE201FA">
            <wp:extent cx="2457450" cy="923925"/>
            <wp:effectExtent l="0" t="0" r="0" b="9525"/>
            <wp:docPr id="435039694"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0E5428BE" w14:textId="77777777" w:rsidR="000B4419" w:rsidRPr="000B4419" w:rsidRDefault="000B4419" w:rsidP="000B4419">
      <w:pPr>
        <w:autoSpaceDE w:val="0"/>
        <w:autoSpaceDN w:val="0"/>
        <w:adjustRightInd w:val="0"/>
        <w:ind w:firstLine="709"/>
        <w:jc w:val="both"/>
        <w:rPr>
          <w:rFonts w:eastAsia="Calibri"/>
          <w:sz w:val="28"/>
          <w:szCs w:val="28"/>
        </w:rPr>
      </w:pPr>
      <w:r w:rsidRPr="000B4419">
        <w:rPr>
          <w:rFonts w:eastAsia="Calibri"/>
          <w:sz w:val="28"/>
          <w:szCs w:val="28"/>
        </w:rPr>
        <w:t>где:</w:t>
      </w:r>
    </w:p>
    <w:p w14:paraId="4DABB925" w14:textId="7FDCA76A" w:rsidR="000B4419" w:rsidRPr="000B4419" w:rsidRDefault="000B4419" w:rsidP="000B4419">
      <w:pPr>
        <w:autoSpaceDE w:val="0"/>
        <w:autoSpaceDN w:val="0"/>
        <w:adjustRightInd w:val="0"/>
        <w:ind w:firstLine="709"/>
        <w:jc w:val="both"/>
        <w:rPr>
          <w:rFonts w:eastAsia="Calibri"/>
          <w:sz w:val="28"/>
          <w:szCs w:val="28"/>
        </w:rPr>
      </w:pPr>
      <w:r w:rsidRPr="000B4419">
        <w:rPr>
          <w:rFonts w:eastAsia="Calibri"/>
          <w:noProof/>
          <w:position w:val="-12"/>
          <w:sz w:val="28"/>
          <w:szCs w:val="28"/>
        </w:rPr>
        <w:drawing>
          <wp:inline distT="0" distB="0" distL="0" distR="0" wp14:anchorId="08D8322E" wp14:editId="3FC190CC">
            <wp:extent cx="514350" cy="342900"/>
            <wp:effectExtent l="0" t="0" r="0" b="0"/>
            <wp:docPr id="86663518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0B4419">
        <w:rPr>
          <w:rFonts w:eastAsia="Calibri"/>
          <w:sz w:val="28"/>
          <w:szCs w:val="28"/>
        </w:rPr>
        <w:t xml:space="preserve"> - нормативный уровень прибыли, установленный на i-й год </w:t>
      </w:r>
      <w:r w:rsidRPr="000B4419">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0B4419">
        <w:rPr>
          <w:rFonts w:eastAsia="Calibri"/>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FEA9C27" w14:textId="3C717C2C" w:rsidR="000B4419" w:rsidRPr="000B4419" w:rsidRDefault="000B4419" w:rsidP="000B4419">
      <w:pPr>
        <w:autoSpaceDE w:val="0"/>
        <w:autoSpaceDN w:val="0"/>
        <w:adjustRightInd w:val="0"/>
        <w:spacing w:before="280"/>
        <w:ind w:firstLine="709"/>
        <w:jc w:val="both"/>
        <w:rPr>
          <w:rFonts w:eastAsia="Calibri"/>
          <w:sz w:val="28"/>
          <w:szCs w:val="28"/>
        </w:rPr>
      </w:pPr>
      <w:r w:rsidRPr="000B4419">
        <w:rPr>
          <w:rFonts w:eastAsia="Calibri"/>
          <w:noProof/>
          <w:position w:val="-12"/>
          <w:sz w:val="28"/>
          <w:szCs w:val="28"/>
        </w:rPr>
        <w:drawing>
          <wp:inline distT="0" distB="0" distL="0" distR="0" wp14:anchorId="6909C4E2" wp14:editId="509D451E">
            <wp:extent cx="676275" cy="342900"/>
            <wp:effectExtent l="0" t="0" r="0" b="0"/>
            <wp:docPr id="122818758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0B4419">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0B4419">
        <w:rPr>
          <w:rFonts w:eastAsia="Calibri"/>
          <w:sz w:val="28"/>
          <w:szCs w:val="28"/>
        </w:rPr>
        <w:br/>
        <w:t>на прибыль, тыс. руб.;</w:t>
      </w:r>
    </w:p>
    <w:p w14:paraId="76756A98" w14:textId="4E8A5053" w:rsidR="000B4419" w:rsidRPr="000B4419" w:rsidRDefault="000B4419" w:rsidP="000B4419">
      <w:pPr>
        <w:autoSpaceDE w:val="0"/>
        <w:autoSpaceDN w:val="0"/>
        <w:adjustRightInd w:val="0"/>
        <w:spacing w:before="280"/>
        <w:ind w:firstLine="709"/>
        <w:jc w:val="both"/>
        <w:rPr>
          <w:rFonts w:eastAsia="Calibri"/>
          <w:sz w:val="28"/>
          <w:szCs w:val="28"/>
        </w:rPr>
      </w:pPr>
      <w:r w:rsidRPr="000B4419">
        <w:rPr>
          <w:rFonts w:eastAsia="Calibri"/>
          <w:noProof/>
          <w:position w:val="-12"/>
          <w:sz w:val="28"/>
          <w:szCs w:val="28"/>
        </w:rPr>
        <w:drawing>
          <wp:inline distT="0" distB="0" distL="0" distR="0" wp14:anchorId="36D2F874" wp14:editId="0916E636">
            <wp:extent cx="266700" cy="342900"/>
            <wp:effectExtent l="0" t="0" r="0" b="0"/>
            <wp:docPr id="166155983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0B4419">
        <w:rPr>
          <w:rFonts w:eastAsia="Calibri"/>
          <w:sz w:val="28"/>
          <w:szCs w:val="28"/>
        </w:rPr>
        <w:t xml:space="preserve"> - ставка налога на прибыль организаций в i-м году, определенная </w:t>
      </w:r>
      <w:r w:rsidRPr="000B4419">
        <w:rPr>
          <w:rFonts w:eastAsia="Calibri"/>
          <w:sz w:val="28"/>
          <w:szCs w:val="28"/>
        </w:rPr>
        <w:br/>
        <w:t>в соответствии с налоговым законодательством Российской Федерации.</w:t>
      </w:r>
    </w:p>
    <w:p w14:paraId="11872EAD" w14:textId="77777777" w:rsidR="000B4419" w:rsidRPr="000B4419" w:rsidRDefault="000B4419" w:rsidP="000B4419">
      <w:pPr>
        <w:autoSpaceDE w:val="0"/>
        <w:autoSpaceDN w:val="0"/>
        <w:adjustRightInd w:val="0"/>
        <w:ind w:firstLine="709"/>
        <w:jc w:val="both"/>
        <w:rPr>
          <w:rFonts w:eastAsia="Calibri"/>
          <w:sz w:val="28"/>
          <w:szCs w:val="28"/>
        </w:rPr>
      </w:pPr>
    </w:p>
    <w:p w14:paraId="0A16543B" w14:textId="77777777" w:rsidR="000B4419" w:rsidRPr="000B4419" w:rsidRDefault="000B4419" w:rsidP="000B4419">
      <w:pPr>
        <w:autoSpaceDE w:val="0"/>
        <w:autoSpaceDN w:val="0"/>
        <w:adjustRightInd w:val="0"/>
        <w:ind w:firstLine="709"/>
        <w:jc w:val="both"/>
        <w:rPr>
          <w:sz w:val="28"/>
          <w:szCs w:val="28"/>
        </w:rPr>
      </w:pPr>
      <w:r w:rsidRPr="000B4419">
        <w:rPr>
          <w:sz w:val="28"/>
          <w:szCs w:val="28"/>
        </w:rPr>
        <w:t>Предприятием не заявлены расходы по данной статье.</w:t>
      </w:r>
    </w:p>
    <w:p w14:paraId="15AA0373" w14:textId="77777777" w:rsidR="000B4419" w:rsidRPr="000B4419" w:rsidRDefault="000B4419" w:rsidP="000B4419">
      <w:pPr>
        <w:autoSpaceDE w:val="0"/>
        <w:autoSpaceDN w:val="0"/>
        <w:adjustRightInd w:val="0"/>
        <w:ind w:firstLine="709"/>
        <w:jc w:val="both"/>
        <w:rPr>
          <w:rFonts w:eastAsia="Calibri"/>
          <w:sz w:val="28"/>
          <w:szCs w:val="28"/>
        </w:rPr>
      </w:pPr>
    </w:p>
    <w:p w14:paraId="3653061B" w14:textId="77777777" w:rsidR="000B4419" w:rsidRPr="000B4419" w:rsidRDefault="000B4419" w:rsidP="000B4419">
      <w:pPr>
        <w:keepNext/>
        <w:spacing w:line="360" w:lineRule="auto"/>
        <w:outlineLvl w:val="1"/>
        <w:rPr>
          <w:b/>
          <w:sz w:val="28"/>
          <w:szCs w:val="20"/>
          <w:lang w:val="x-none" w:eastAsia="x-none"/>
        </w:rPr>
      </w:pPr>
      <w:r w:rsidRPr="000B4419">
        <w:rPr>
          <w:b/>
          <w:sz w:val="28"/>
          <w:szCs w:val="20"/>
          <w:lang w:val="x-none" w:eastAsia="x-none"/>
        </w:rPr>
        <w:t>5.1.</w:t>
      </w:r>
      <w:r w:rsidRPr="000B4419">
        <w:rPr>
          <w:b/>
          <w:sz w:val="28"/>
          <w:szCs w:val="20"/>
          <w:lang w:eastAsia="x-none"/>
        </w:rPr>
        <w:t>4.</w:t>
      </w:r>
      <w:r w:rsidRPr="000B4419">
        <w:rPr>
          <w:b/>
          <w:sz w:val="28"/>
          <w:szCs w:val="20"/>
          <w:lang w:val="x-none" w:eastAsia="x-none"/>
        </w:rPr>
        <w:t xml:space="preserve"> </w:t>
      </w:r>
      <w:r w:rsidRPr="000B4419">
        <w:rPr>
          <w:b/>
          <w:sz w:val="28"/>
          <w:szCs w:val="20"/>
          <w:lang w:eastAsia="x-none"/>
        </w:rPr>
        <w:t>Уровень</w:t>
      </w:r>
      <w:r w:rsidRPr="000B4419">
        <w:rPr>
          <w:b/>
          <w:sz w:val="28"/>
          <w:szCs w:val="20"/>
          <w:lang w:val="x-none" w:eastAsia="x-none"/>
        </w:rPr>
        <w:t xml:space="preserve"> надежности теплоснабжения</w:t>
      </w:r>
    </w:p>
    <w:p w14:paraId="2A1DFD8C" w14:textId="77777777" w:rsidR="000B4419" w:rsidRPr="000B4419" w:rsidRDefault="000B4419" w:rsidP="000B4419">
      <w:pPr>
        <w:ind w:firstLine="709"/>
        <w:contextualSpacing/>
        <w:jc w:val="both"/>
        <w:rPr>
          <w:sz w:val="28"/>
          <w:szCs w:val="28"/>
        </w:rPr>
      </w:pPr>
      <w:r w:rsidRPr="000B4419">
        <w:rPr>
          <w:sz w:val="28"/>
          <w:szCs w:val="28"/>
        </w:rPr>
        <w:t>В отношении ОАО «РЖД» не утверждалась инвестиционная программа на 2024 – 2028 годы.</w:t>
      </w:r>
    </w:p>
    <w:p w14:paraId="5B949F20" w14:textId="77777777" w:rsidR="000B4419" w:rsidRPr="000B4419" w:rsidRDefault="000B4419" w:rsidP="000B4419">
      <w:pPr>
        <w:ind w:firstLine="709"/>
        <w:contextualSpacing/>
        <w:jc w:val="both"/>
        <w:rPr>
          <w:sz w:val="28"/>
          <w:szCs w:val="28"/>
        </w:rPr>
      </w:pPr>
    </w:p>
    <w:p w14:paraId="6FA98276" w14:textId="77777777" w:rsidR="000B4419" w:rsidRPr="000B4419" w:rsidRDefault="000B4419" w:rsidP="000B4419">
      <w:pPr>
        <w:keepNext/>
        <w:jc w:val="both"/>
        <w:outlineLvl w:val="1"/>
        <w:rPr>
          <w:b/>
          <w:sz w:val="28"/>
          <w:szCs w:val="20"/>
          <w:lang w:val="x-none" w:eastAsia="x-none"/>
        </w:rPr>
      </w:pPr>
      <w:r w:rsidRPr="000B4419">
        <w:rPr>
          <w:b/>
          <w:sz w:val="28"/>
          <w:szCs w:val="20"/>
          <w:lang w:val="x-none" w:eastAsia="x-none"/>
        </w:rPr>
        <w:t>5.1.</w:t>
      </w:r>
      <w:r w:rsidRPr="000B4419">
        <w:rPr>
          <w:b/>
          <w:sz w:val="28"/>
          <w:szCs w:val="20"/>
          <w:lang w:eastAsia="x-none"/>
        </w:rPr>
        <w:t>5.</w:t>
      </w:r>
      <w:r w:rsidRPr="000B4419">
        <w:rPr>
          <w:b/>
          <w:sz w:val="28"/>
          <w:szCs w:val="20"/>
          <w:lang w:val="x-none" w:eastAsia="x-none"/>
        </w:rPr>
        <w:t xml:space="preserve"> </w:t>
      </w:r>
      <w:r w:rsidRPr="000B4419">
        <w:rPr>
          <w:b/>
          <w:sz w:val="28"/>
          <w:szCs w:val="20"/>
          <w:lang w:eastAsia="x-none"/>
        </w:rPr>
        <w:t>Реализация</w:t>
      </w:r>
      <w:r w:rsidRPr="000B4419">
        <w:rPr>
          <w:b/>
          <w:sz w:val="28"/>
          <w:szCs w:val="20"/>
          <w:lang w:val="x-none" w:eastAsia="x-none"/>
        </w:rPr>
        <w:t xml:space="preserve"> программ в области энергосбережения и повышения энергетической эффективности</w:t>
      </w:r>
    </w:p>
    <w:p w14:paraId="54FEE206" w14:textId="77777777" w:rsidR="000B4419" w:rsidRPr="000B4419" w:rsidRDefault="000B4419" w:rsidP="000B4419">
      <w:pPr>
        <w:ind w:firstLine="709"/>
        <w:jc w:val="both"/>
        <w:rPr>
          <w:sz w:val="28"/>
          <w:szCs w:val="28"/>
        </w:rPr>
      </w:pPr>
    </w:p>
    <w:p w14:paraId="5131F571" w14:textId="77777777" w:rsidR="000B4419" w:rsidRPr="000B4419" w:rsidRDefault="000B4419" w:rsidP="000B4419">
      <w:pPr>
        <w:ind w:firstLine="709"/>
        <w:jc w:val="both"/>
        <w:rPr>
          <w:sz w:val="28"/>
          <w:szCs w:val="28"/>
        </w:rPr>
      </w:pPr>
      <w:r w:rsidRPr="000B4419">
        <w:rPr>
          <w:sz w:val="28"/>
          <w:szCs w:val="28"/>
        </w:rPr>
        <w:t>В отношении ОАО «РЖД» не утверждалась программа энергосбережения и повышения энергетической эффективности</w:t>
      </w:r>
      <w:r w:rsidRPr="000B4419">
        <w:rPr>
          <w:sz w:val="28"/>
          <w:szCs w:val="28"/>
        </w:rPr>
        <w:br/>
        <w:t>на 2024 – 2028 годы.</w:t>
      </w:r>
    </w:p>
    <w:p w14:paraId="04A1D429" w14:textId="77777777" w:rsidR="000B4419" w:rsidRPr="000B4419" w:rsidRDefault="000B4419" w:rsidP="000B4419">
      <w:pPr>
        <w:ind w:firstLine="709"/>
        <w:jc w:val="both"/>
        <w:rPr>
          <w:sz w:val="28"/>
          <w:szCs w:val="28"/>
        </w:rPr>
      </w:pPr>
      <w:r w:rsidRPr="000B4419">
        <w:rPr>
          <w:sz w:val="28"/>
          <w:szCs w:val="28"/>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4F54CFC8" w14:textId="77777777" w:rsidR="000B4419" w:rsidRPr="000B4419" w:rsidRDefault="000B4419" w:rsidP="000B4419">
      <w:pPr>
        <w:ind w:firstLine="709"/>
        <w:jc w:val="both"/>
        <w:rPr>
          <w:sz w:val="28"/>
          <w:szCs w:val="28"/>
        </w:rPr>
      </w:pPr>
    </w:p>
    <w:p w14:paraId="03B40FEA" w14:textId="77777777" w:rsidR="000B4419" w:rsidRPr="000B4419" w:rsidRDefault="000B4419" w:rsidP="000B4419">
      <w:pPr>
        <w:keepNext/>
        <w:spacing w:line="360" w:lineRule="auto"/>
        <w:outlineLvl w:val="1"/>
        <w:rPr>
          <w:b/>
          <w:sz w:val="28"/>
          <w:szCs w:val="20"/>
          <w:lang w:val="x-none" w:eastAsia="x-none"/>
        </w:rPr>
      </w:pPr>
      <w:r w:rsidRPr="000B4419">
        <w:rPr>
          <w:b/>
          <w:sz w:val="28"/>
          <w:szCs w:val="20"/>
          <w:lang w:val="x-none" w:eastAsia="x-none"/>
        </w:rPr>
        <w:lastRenderedPageBreak/>
        <w:t>5.2.1</w:t>
      </w:r>
      <w:r w:rsidRPr="000B4419">
        <w:rPr>
          <w:b/>
          <w:sz w:val="28"/>
          <w:szCs w:val="20"/>
          <w:lang w:eastAsia="x-none"/>
        </w:rPr>
        <w:t>.</w:t>
      </w:r>
      <w:r w:rsidRPr="000B4419">
        <w:rPr>
          <w:b/>
          <w:sz w:val="28"/>
          <w:szCs w:val="20"/>
          <w:lang w:val="x-none" w:eastAsia="x-none"/>
        </w:rPr>
        <w:t xml:space="preserve"> Индекс потребительских цен </w:t>
      </w:r>
    </w:p>
    <w:p w14:paraId="2DD338D5" w14:textId="77777777" w:rsidR="000B4419" w:rsidRPr="000B4419" w:rsidRDefault="000B4419" w:rsidP="000B4419">
      <w:pPr>
        <w:ind w:firstLine="709"/>
        <w:jc w:val="both"/>
        <w:rPr>
          <w:sz w:val="28"/>
          <w:szCs w:val="28"/>
        </w:rPr>
      </w:pPr>
      <w:r w:rsidRPr="000B4419">
        <w:rPr>
          <w:sz w:val="28"/>
          <w:szCs w:val="28"/>
        </w:rPr>
        <w:t>Определяется в среднем за год к предыдущему году, определенный</w:t>
      </w:r>
      <w:r w:rsidRPr="000B4419">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0B4419">
        <w:rPr>
          <w:sz w:val="28"/>
          <w:szCs w:val="28"/>
        </w:rPr>
        <w:br/>
        <w:t>при осуществлении регулируемой деятельности, индексы роста цен</w:t>
      </w:r>
      <w:r w:rsidRPr="000B4419">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1B381F65" w14:textId="77777777" w:rsidR="000B4419" w:rsidRPr="000B4419" w:rsidRDefault="000B4419" w:rsidP="000B4419">
      <w:pPr>
        <w:ind w:firstLine="709"/>
        <w:jc w:val="both"/>
        <w:rPr>
          <w:sz w:val="28"/>
          <w:szCs w:val="28"/>
        </w:rPr>
      </w:pPr>
      <w:r w:rsidRPr="000B4419">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53191B44" w14:textId="77777777" w:rsidR="000B4419" w:rsidRPr="000B4419" w:rsidRDefault="000B4419" w:rsidP="000B4419">
      <w:pPr>
        <w:ind w:firstLine="709"/>
        <w:jc w:val="both"/>
        <w:rPr>
          <w:sz w:val="28"/>
          <w:szCs w:val="28"/>
        </w:rPr>
      </w:pPr>
      <w:r w:rsidRPr="000B4419">
        <w:rPr>
          <w:sz w:val="28"/>
          <w:szCs w:val="28"/>
        </w:rPr>
        <w:t xml:space="preserve">На момент составления данного отчёта эксперты руководствовались Прогнозом Минэкономразвития, опубликованным на сайте 22.09.2023, </w:t>
      </w:r>
      <w:r w:rsidRPr="000B4419">
        <w:rPr>
          <w:sz w:val="28"/>
          <w:szCs w:val="28"/>
        </w:rPr>
        <w:br/>
        <w:t>в соответствии с которым ИПЦ на планируемый долгосрочный период составят:</w:t>
      </w:r>
    </w:p>
    <w:p w14:paraId="0537D4AD" w14:textId="77777777" w:rsidR="000B4419" w:rsidRPr="000B4419" w:rsidRDefault="000B4419" w:rsidP="000B4419">
      <w:pPr>
        <w:ind w:firstLine="709"/>
        <w:jc w:val="both"/>
        <w:rPr>
          <w:sz w:val="28"/>
          <w:szCs w:val="28"/>
        </w:rPr>
      </w:pPr>
      <w:r w:rsidRPr="000B4419">
        <w:rPr>
          <w:sz w:val="28"/>
          <w:szCs w:val="28"/>
        </w:rPr>
        <w:t>на 2024 год – 1,072;</w:t>
      </w:r>
    </w:p>
    <w:p w14:paraId="49E6A393" w14:textId="77777777" w:rsidR="000B4419" w:rsidRPr="000B4419" w:rsidRDefault="000B4419" w:rsidP="000B4419">
      <w:pPr>
        <w:ind w:firstLine="709"/>
        <w:jc w:val="both"/>
        <w:rPr>
          <w:sz w:val="28"/>
          <w:szCs w:val="28"/>
        </w:rPr>
      </w:pPr>
      <w:r w:rsidRPr="000B4419">
        <w:rPr>
          <w:sz w:val="28"/>
          <w:szCs w:val="28"/>
        </w:rPr>
        <w:t>на 2025 год – 1,042;</w:t>
      </w:r>
    </w:p>
    <w:p w14:paraId="301E171E" w14:textId="77777777" w:rsidR="000B4419" w:rsidRPr="000B4419" w:rsidRDefault="000B4419" w:rsidP="000B4419">
      <w:pPr>
        <w:ind w:firstLine="709"/>
        <w:jc w:val="both"/>
        <w:rPr>
          <w:sz w:val="28"/>
          <w:szCs w:val="28"/>
        </w:rPr>
      </w:pPr>
      <w:r w:rsidRPr="000B4419">
        <w:rPr>
          <w:sz w:val="28"/>
          <w:szCs w:val="28"/>
        </w:rPr>
        <w:t>на 2026-2028 годы – 1,040.</w:t>
      </w:r>
    </w:p>
    <w:p w14:paraId="0D69B623" w14:textId="77777777" w:rsidR="000B4419" w:rsidRPr="000B4419" w:rsidRDefault="000B4419" w:rsidP="000B4419">
      <w:pPr>
        <w:ind w:firstLine="851"/>
        <w:jc w:val="both"/>
        <w:rPr>
          <w:sz w:val="28"/>
          <w:szCs w:val="28"/>
        </w:rPr>
      </w:pPr>
    </w:p>
    <w:p w14:paraId="2B7D2732" w14:textId="77777777" w:rsidR="000B4419" w:rsidRPr="000B4419" w:rsidRDefault="000B4419" w:rsidP="000B4419">
      <w:pPr>
        <w:keepNext/>
        <w:spacing w:line="360" w:lineRule="auto"/>
        <w:outlineLvl w:val="1"/>
        <w:rPr>
          <w:b/>
          <w:sz w:val="28"/>
          <w:szCs w:val="20"/>
          <w:lang w:val="x-none" w:eastAsia="x-none"/>
        </w:rPr>
      </w:pPr>
      <w:r w:rsidRPr="000B4419">
        <w:rPr>
          <w:b/>
          <w:sz w:val="28"/>
          <w:szCs w:val="20"/>
          <w:lang w:val="x-none" w:eastAsia="x-none"/>
        </w:rPr>
        <w:t>5.2.2</w:t>
      </w:r>
      <w:r w:rsidRPr="000B4419">
        <w:rPr>
          <w:b/>
          <w:sz w:val="28"/>
          <w:szCs w:val="20"/>
          <w:lang w:eastAsia="x-none"/>
        </w:rPr>
        <w:t>.</w:t>
      </w:r>
      <w:r w:rsidRPr="000B4419">
        <w:rPr>
          <w:b/>
          <w:sz w:val="28"/>
          <w:szCs w:val="20"/>
          <w:lang w:val="x-none" w:eastAsia="x-none"/>
        </w:rPr>
        <w:t xml:space="preserve"> Размер активов</w:t>
      </w:r>
    </w:p>
    <w:p w14:paraId="7B5571C4" w14:textId="77777777" w:rsidR="000B4419" w:rsidRPr="000B4419" w:rsidRDefault="000B4419" w:rsidP="000B4419">
      <w:pPr>
        <w:ind w:firstLine="709"/>
        <w:jc w:val="both"/>
        <w:rPr>
          <w:sz w:val="28"/>
          <w:szCs w:val="28"/>
        </w:rPr>
      </w:pPr>
      <w:r w:rsidRPr="000B4419">
        <w:rPr>
          <w:sz w:val="28"/>
          <w:szCs w:val="28"/>
        </w:rPr>
        <w:t>Определяется следующим образом:</w:t>
      </w:r>
    </w:p>
    <w:p w14:paraId="17FA6CC8" w14:textId="77777777" w:rsidR="000B4419" w:rsidRPr="000B4419" w:rsidRDefault="000B4419" w:rsidP="000B4419">
      <w:pPr>
        <w:ind w:firstLine="709"/>
        <w:jc w:val="both"/>
        <w:rPr>
          <w:sz w:val="28"/>
          <w:szCs w:val="28"/>
        </w:rPr>
      </w:pPr>
      <w:r w:rsidRPr="000B4419">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0B4419">
        <w:rPr>
          <w:sz w:val="28"/>
          <w:szCs w:val="28"/>
        </w:rPr>
        <w:br/>
        <w:t>с приложением 2 к Методическим указаниям,</w:t>
      </w:r>
    </w:p>
    <w:p w14:paraId="7D2C02CE" w14:textId="77777777" w:rsidR="000B4419" w:rsidRPr="000B4419" w:rsidRDefault="000B4419" w:rsidP="000B4419">
      <w:pPr>
        <w:ind w:firstLine="709"/>
        <w:jc w:val="both"/>
        <w:rPr>
          <w:sz w:val="28"/>
          <w:szCs w:val="28"/>
        </w:rPr>
      </w:pPr>
      <w:r w:rsidRPr="000B4419">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1C7483FC" w14:textId="77777777" w:rsidR="000B4419" w:rsidRPr="000B4419" w:rsidRDefault="000B4419" w:rsidP="000B4419">
      <w:pPr>
        <w:ind w:firstLine="709"/>
        <w:jc w:val="both"/>
        <w:rPr>
          <w:sz w:val="28"/>
          <w:szCs w:val="28"/>
        </w:rPr>
      </w:pPr>
      <w:r w:rsidRPr="000B4419">
        <w:rPr>
          <w:sz w:val="28"/>
          <w:szCs w:val="28"/>
        </w:rPr>
        <w:t>Предприятием представлен расчет условных единиц на регулируемый период по котельным ст. Промышленная (</w:t>
      </w:r>
      <w:r w:rsidRPr="000B4419">
        <w:rPr>
          <w:sz w:val="28"/>
          <w:szCs w:val="28"/>
          <w:lang w:val="en-US"/>
        </w:rPr>
        <w:t>DOCS</w:t>
      </w:r>
      <w:r w:rsidRPr="000B4419">
        <w:rPr>
          <w:sz w:val="28"/>
          <w:szCs w:val="28"/>
        </w:rPr>
        <w:t>.</w:t>
      </w:r>
      <w:r w:rsidRPr="000B4419">
        <w:rPr>
          <w:sz w:val="28"/>
          <w:szCs w:val="28"/>
          <w:lang w:val="en-US"/>
        </w:rPr>
        <w:t>FORM</w:t>
      </w:r>
      <w:r w:rsidRPr="000B4419">
        <w:rPr>
          <w:sz w:val="28"/>
          <w:szCs w:val="28"/>
        </w:rPr>
        <w:t>.6.42. Доп. документы 3. Часть 6. 37. Расчет условных единиц Промышленная ЭЧ, РСП).</w:t>
      </w:r>
    </w:p>
    <w:p w14:paraId="3CF82ACC" w14:textId="77777777" w:rsidR="000B4419" w:rsidRPr="000B4419" w:rsidRDefault="000B4419" w:rsidP="000B4419">
      <w:pPr>
        <w:ind w:firstLine="709"/>
        <w:jc w:val="both"/>
        <w:rPr>
          <w:sz w:val="28"/>
          <w:szCs w:val="28"/>
        </w:rPr>
      </w:pPr>
      <w:r w:rsidRPr="000B4419">
        <w:rPr>
          <w:sz w:val="28"/>
          <w:szCs w:val="28"/>
        </w:rPr>
        <w:t xml:space="preserve">Эксперты проанализировали представленный расчет и согласились </w:t>
      </w:r>
      <w:r w:rsidRPr="000B4419">
        <w:rPr>
          <w:sz w:val="28"/>
          <w:szCs w:val="28"/>
        </w:rPr>
        <w:br/>
        <w:t>с его правильностью.</w:t>
      </w:r>
    </w:p>
    <w:p w14:paraId="178E9C31" w14:textId="77777777" w:rsidR="000B4419" w:rsidRPr="000B4419" w:rsidRDefault="000B4419" w:rsidP="000B4419">
      <w:pPr>
        <w:ind w:firstLine="709"/>
        <w:jc w:val="both"/>
        <w:rPr>
          <w:sz w:val="28"/>
          <w:szCs w:val="28"/>
        </w:rPr>
      </w:pPr>
      <w:r w:rsidRPr="000B4419">
        <w:rPr>
          <w:sz w:val="28"/>
          <w:szCs w:val="28"/>
        </w:rPr>
        <w:t xml:space="preserve">Количество условных единиц – 22,97. </w:t>
      </w:r>
    </w:p>
    <w:p w14:paraId="550AD399" w14:textId="77777777" w:rsidR="000B4419" w:rsidRPr="000B4419" w:rsidRDefault="000B4419" w:rsidP="000B4419">
      <w:pPr>
        <w:ind w:firstLine="709"/>
        <w:jc w:val="both"/>
        <w:rPr>
          <w:sz w:val="28"/>
          <w:szCs w:val="28"/>
        </w:rPr>
      </w:pPr>
      <w:r w:rsidRPr="000B4419">
        <w:rPr>
          <w:sz w:val="28"/>
          <w:szCs w:val="28"/>
        </w:rPr>
        <w:t xml:space="preserve">Установленная тепловая мощность источника тепловой энергии – </w:t>
      </w:r>
      <w:r w:rsidRPr="000B4419">
        <w:rPr>
          <w:sz w:val="28"/>
          <w:szCs w:val="28"/>
        </w:rPr>
        <w:br/>
        <w:t>8,22 Гкал/час.</w:t>
      </w:r>
    </w:p>
    <w:p w14:paraId="1B647F95" w14:textId="77777777" w:rsidR="000B4419" w:rsidRPr="000B4419" w:rsidRDefault="000B4419" w:rsidP="000B4419">
      <w:pPr>
        <w:ind w:firstLine="709"/>
        <w:jc w:val="both"/>
        <w:rPr>
          <w:snapToGrid w:val="0"/>
          <w:sz w:val="28"/>
          <w:szCs w:val="28"/>
        </w:rPr>
      </w:pPr>
    </w:p>
    <w:p w14:paraId="797F394A" w14:textId="77777777" w:rsidR="000B4419" w:rsidRPr="000B4419" w:rsidRDefault="000B4419" w:rsidP="000B4419">
      <w:pPr>
        <w:keepNext/>
        <w:tabs>
          <w:tab w:val="left" w:pos="709"/>
        </w:tabs>
        <w:spacing w:line="360" w:lineRule="auto"/>
        <w:outlineLvl w:val="1"/>
        <w:rPr>
          <w:b/>
          <w:sz w:val="28"/>
          <w:szCs w:val="20"/>
          <w:lang w:val="x-none" w:eastAsia="x-none"/>
        </w:rPr>
      </w:pPr>
      <w:r w:rsidRPr="000B4419">
        <w:rPr>
          <w:b/>
          <w:sz w:val="28"/>
          <w:szCs w:val="20"/>
          <w:lang w:val="x-none" w:eastAsia="x-none"/>
        </w:rPr>
        <w:t>5.2.3</w:t>
      </w:r>
      <w:r w:rsidRPr="000B4419">
        <w:rPr>
          <w:b/>
          <w:sz w:val="28"/>
          <w:szCs w:val="20"/>
          <w:lang w:eastAsia="x-none"/>
        </w:rPr>
        <w:t>.</w:t>
      </w:r>
      <w:r w:rsidRPr="000B4419">
        <w:rPr>
          <w:b/>
          <w:sz w:val="28"/>
          <w:szCs w:val="20"/>
          <w:lang w:val="x-none" w:eastAsia="x-none"/>
        </w:rPr>
        <w:t xml:space="preserve"> Неподконтрольные расходы</w:t>
      </w:r>
    </w:p>
    <w:p w14:paraId="20C5B4A3" w14:textId="77777777" w:rsidR="000B4419" w:rsidRPr="000B4419" w:rsidRDefault="000B4419" w:rsidP="000B4419">
      <w:pPr>
        <w:ind w:firstLine="709"/>
        <w:jc w:val="both"/>
        <w:rPr>
          <w:snapToGrid w:val="0"/>
          <w:sz w:val="28"/>
          <w:szCs w:val="28"/>
        </w:rPr>
      </w:pPr>
    </w:p>
    <w:p w14:paraId="5BAF824B"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lastRenderedPageBreak/>
        <w:t>5</w:t>
      </w:r>
      <w:r w:rsidRPr="000B4419">
        <w:rPr>
          <w:rFonts w:eastAsia="Calibri"/>
          <w:b/>
          <w:sz w:val="28"/>
          <w:szCs w:val="28"/>
          <w:lang w:val="x-none" w:eastAsia="en-US"/>
        </w:rPr>
        <w:t>.2.3.1</w:t>
      </w:r>
      <w:r w:rsidRPr="000B4419">
        <w:rPr>
          <w:rFonts w:eastAsia="Calibri"/>
          <w:b/>
          <w:sz w:val="28"/>
          <w:szCs w:val="28"/>
          <w:lang w:eastAsia="en-US"/>
        </w:rPr>
        <w:t xml:space="preserve">. </w:t>
      </w:r>
      <w:r w:rsidRPr="000B4419">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7726501C" w14:textId="77777777" w:rsidR="000B4419" w:rsidRPr="000B4419" w:rsidRDefault="000B4419" w:rsidP="000B4419">
      <w:pPr>
        <w:rPr>
          <w:snapToGrid w:val="0"/>
          <w:sz w:val="28"/>
          <w:szCs w:val="28"/>
          <w:lang w:eastAsia="en-US"/>
        </w:rPr>
      </w:pPr>
    </w:p>
    <w:p w14:paraId="13DC2C59" w14:textId="77777777" w:rsidR="000B4419" w:rsidRPr="000B4419" w:rsidRDefault="000B4419" w:rsidP="000B4419">
      <w:pPr>
        <w:ind w:firstLine="709"/>
        <w:jc w:val="both"/>
        <w:rPr>
          <w:snapToGrid w:val="0"/>
          <w:sz w:val="28"/>
          <w:szCs w:val="28"/>
        </w:rPr>
      </w:pPr>
      <w:r w:rsidRPr="000B4419">
        <w:rPr>
          <w:snapToGrid w:val="0"/>
          <w:sz w:val="28"/>
          <w:szCs w:val="28"/>
        </w:rPr>
        <w:t xml:space="preserve">Данные расходы рассчитываются в соответствии с пунктами 28 и 31 Основ ценообразования. </w:t>
      </w:r>
    </w:p>
    <w:p w14:paraId="009E14A6"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По данной статье предприятием планируются расходы в размере </w:t>
      </w:r>
      <w:r w:rsidRPr="000B4419">
        <w:rPr>
          <w:snapToGrid w:val="0"/>
          <w:sz w:val="28"/>
          <w:szCs w:val="28"/>
        </w:rPr>
        <w:br/>
        <w:t xml:space="preserve">364 тыс. руб. </w:t>
      </w:r>
    </w:p>
    <w:p w14:paraId="4B8ACE44" w14:textId="77777777" w:rsidR="000B4419" w:rsidRPr="000B4419" w:rsidRDefault="000B4419" w:rsidP="000B4419">
      <w:pPr>
        <w:tabs>
          <w:tab w:val="left" w:pos="1890"/>
        </w:tabs>
        <w:ind w:firstLine="851"/>
        <w:jc w:val="both"/>
        <w:rPr>
          <w:snapToGrid w:val="0"/>
          <w:sz w:val="28"/>
          <w:szCs w:val="28"/>
        </w:rPr>
      </w:pPr>
      <w:r w:rsidRPr="000B4419">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717D5C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 составе обосновывающих документов ОАО «РЖД» представили:</w:t>
      </w:r>
    </w:p>
    <w:p w14:paraId="5870244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Договор холодного водоснабжения и водоотведения № 179 </w:t>
      </w:r>
      <w:r w:rsidRPr="000B4419">
        <w:rPr>
          <w:snapToGrid w:val="0"/>
          <w:sz w:val="28"/>
          <w:szCs w:val="28"/>
        </w:rPr>
        <w:br/>
        <w:t>от 01.04.2014, заключенный с ООО «Промышленновские коммунальные системы», действующий по 31.12.2014, с ежегодной автопролонгацией (DOCS.FORM.6.42. Часть 2.15. Договор № 179 от 01.04.2014 ПКС).</w:t>
      </w:r>
    </w:p>
    <w:p w14:paraId="612BB4F7"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Дополнительное соглашение № 1 от 17.11.2017 к договору № 179 холодного водоснабжения и водоотведения от 01.04.2014, заключенному </w:t>
      </w:r>
      <w:r w:rsidRPr="000B4419">
        <w:rPr>
          <w:snapToGrid w:val="0"/>
          <w:sz w:val="28"/>
          <w:szCs w:val="28"/>
        </w:rPr>
        <w:br/>
        <w:t>с ООО «Промышленновские коммунальные системы» (DOCS.FORM.6.42. Часть 2.15. Договор № 179 от 01.04.2014 ПКС).</w:t>
      </w:r>
    </w:p>
    <w:p w14:paraId="64CA6263"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Дополнительное соглашение № 2 от 31.07.2018 к договору № 179 холодного водоснабжения и водоотведения от 01.04.2014, заключенному </w:t>
      </w:r>
      <w:r w:rsidRPr="000B4419">
        <w:rPr>
          <w:snapToGrid w:val="0"/>
          <w:sz w:val="28"/>
          <w:szCs w:val="28"/>
        </w:rPr>
        <w:br/>
        <w:t>с ООО «Промышленновские коммунальные системы» (DOCS.FORM.6.42. Часть 2.15. Договор № 179 от 01.04.2014 ПКС).</w:t>
      </w:r>
    </w:p>
    <w:p w14:paraId="432D571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Расчет водопотребления и водоотведения котельная ст. Промышленная РСП на 2024 год (DOCS.FORM.6.42. Доп. документы 2. Часть 5. 26. Расчет водопотребления и водоотведения Промышленная РСП на 2024 год)</w:t>
      </w:r>
    </w:p>
    <w:p w14:paraId="3D71FE9E"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Расчет водопотребления и водоотведения котельная ст. Промышленная ЭЧ на 2024 год (DOCS.FORM.6.42. Доп. документы 2. Часть 5. 27. Расчет водопотребления и водоотведения Промышленная ЭЧ на 2024 год). </w:t>
      </w:r>
    </w:p>
    <w:p w14:paraId="5941CC43"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Согласно данным расчетам, плановый объем водоотведения </w:t>
      </w:r>
      <w:r w:rsidRPr="000B4419">
        <w:rPr>
          <w:snapToGrid w:val="0"/>
          <w:sz w:val="28"/>
          <w:szCs w:val="28"/>
        </w:rPr>
        <w:br/>
        <w:t>по предложению предприятия по котельным ЭЧ и РСП составляет 5,537 тыс. куб. м.</w:t>
      </w:r>
    </w:p>
    <w:p w14:paraId="4C461083"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 xml:space="preserve">Эксперты проанализировали данные шаблона BALANCE.CALC.TARIFF.WARM.2022.FACT. Согласно отчетным данным, объем водоотведения по факту 2022 года составил 2,514 тыс. куб. м. </w:t>
      </w:r>
    </w:p>
    <w:p w14:paraId="36F45A3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Объем водоотведения на 2024 год принимается экспертами на уровне фактических показателей 2022 года, в размере </w:t>
      </w:r>
      <w:r w:rsidRPr="000B4419">
        <w:rPr>
          <w:b/>
          <w:snapToGrid w:val="0"/>
          <w:sz w:val="28"/>
          <w:szCs w:val="28"/>
        </w:rPr>
        <w:t>2,514 тыс. куб. м.</w:t>
      </w:r>
    </w:p>
    <w:p w14:paraId="5734D328" w14:textId="77777777" w:rsidR="000B4419" w:rsidRPr="000B4419" w:rsidRDefault="000B4419" w:rsidP="000B4419">
      <w:pPr>
        <w:tabs>
          <w:tab w:val="left" w:pos="1890"/>
        </w:tabs>
        <w:ind w:firstLine="851"/>
        <w:jc w:val="both"/>
        <w:rPr>
          <w:snapToGrid w:val="0"/>
          <w:sz w:val="28"/>
          <w:szCs w:val="28"/>
        </w:rPr>
      </w:pPr>
      <w:r w:rsidRPr="000B4419">
        <w:rPr>
          <w:snapToGrid w:val="0"/>
          <w:sz w:val="28"/>
          <w:szCs w:val="28"/>
        </w:rPr>
        <w:t>Эксперты рассчитали объем стоков по полугодиям пропорционально распределению по полугодиям объема полезного отпуска.</w:t>
      </w:r>
    </w:p>
    <w:p w14:paraId="209578B4" w14:textId="77777777" w:rsidR="000B4419" w:rsidRPr="000B4419" w:rsidRDefault="000B4419" w:rsidP="000B4419">
      <w:pPr>
        <w:tabs>
          <w:tab w:val="left" w:pos="1890"/>
        </w:tabs>
        <w:ind w:firstLine="851"/>
        <w:jc w:val="both"/>
        <w:rPr>
          <w:b/>
          <w:snapToGrid w:val="0"/>
          <w:sz w:val="28"/>
          <w:szCs w:val="28"/>
        </w:rPr>
      </w:pPr>
      <w:r w:rsidRPr="000B4419">
        <w:rPr>
          <w:snapToGrid w:val="0"/>
          <w:sz w:val="28"/>
          <w:szCs w:val="28"/>
        </w:rPr>
        <w:t xml:space="preserve">Объем стоков в 1 полугодии составляет: </w:t>
      </w:r>
      <w:r w:rsidRPr="000B4419">
        <w:rPr>
          <w:snapToGrid w:val="0"/>
          <w:sz w:val="28"/>
          <w:szCs w:val="28"/>
        </w:rPr>
        <w:br/>
        <w:t xml:space="preserve">2,514 тыс. куб. м (общий объем водоотведения) × 0,51 (доля первого полугодия в общем объеме полезного отпуска в 2024 году) = </w:t>
      </w:r>
      <w:r w:rsidRPr="000B4419">
        <w:rPr>
          <w:snapToGrid w:val="0"/>
          <w:sz w:val="28"/>
          <w:szCs w:val="28"/>
        </w:rPr>
        <w:br/>
      </w:r>
      <w:r w:rsidRPr="000B4419">
        <w:rPr>
          <w:b/>
          <w:snapToGrid w:val="0"/>
          <w:sz w:val="28"/>
          <w:szCs w:val="28"/>
        </w:rPr>
        <w:t>1,28 тыс. куб. м.</w:t>
      </w:r>
    </w:p>
    <w:p w14:paraId="21445CB2" w14:textId="77777777" w:rsidR="000B4419" w:rsidRPr="000B4419" w:rsidRDefault="000B4419" w:rsidP="000B4419">
      <w:pPr>
        <w:tabs>
          <w:tab w:val="left" w:pos="1890"/>
        </w:tabs>
        <w:ind w:firstLine="851"/>
        <w:jc w:val="both"/>
        <w:rPr>
          <w:b/>
          <w:snapToGrid w:val="0"/>
          <w:sz w:val="28"/>
          <w:szCs w:val="28"/>
        </w:rPr>
      </w:pPr>
      <w:r w:rsidRPr="000B4419">
        <w:rPr>
          <w:snapToGrid w:val="0"/>
          <w:sz w:val="28"/>
          <w:szCs w:val="28"/>
        </w:rPr>
        <w:t xml:space="preserve">Объем стоков во 2 полугодии составляет: </w:t>
      </w:r>
      <w:r w:rsidRPr="000B4419">
        <w:rPr>
          <w:snapToGrid w:val="0"/>
          <w:sz w:val="28"/>
          <w:szCs w:val="28"/>
        </w:rPr>
        <w:br/>
        <w:t xml:space="preserve">2,514 тыс. куб. м (общий объем водоотведения) × 0,49 (доля второго полугодия </w:t>
      </w:r>
      <w:r w:rsidRPr="000B4419">
        <w:rPr>
          <w:snapToGrid w:val="0"/>
          <w:sz w:val="28"/>
          <w:szCs w:val="28"/>
        </w:rPr>
        <w:lastRenderedPageBreak/>
        <w:t xml:space="preserve">в общем объеме полезного отпуска в 2023 году) = </w:t>
      </w:r>
      <w:r w:rsidRPr="000B4419">
        <w:rPr>
          <w:snapToGrid w:val="0"/>
          <w:sz w:val="28"/>
          <w:szCs w:val="28"/>
        </w:rPr>
        <w:br/>
      </w:r>
      <w:r w:rsidRPr="000B4419">
        <w:rPr>
          <w:b/>
          <w:snapToGrid w:val="0"/>
          <w:sz w:val="28"/>
          <w:szCs w:val="28"/>
        </w:rPr>
        <w:t>1,23 тыс. куб. м.</w:t>
      </w:r>
    </w:p>
    <w:p w14:paraId="56A4E132"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Тарифы на водоотведение для ООО «Промышленновские коммунальные системы» установлены постановлением РЭК Кемеровской области от 14.12.2018 № 516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(Промышленновский муниципальный округ)» </w:t>
      </w:r>
      <w:r w:rsidRPr="000B4419">
        <w:rPr>
          <w:snapToGrid w:val="0"/>
          <w:sz w:val="28"/>
          <w:szCs w:val="28"/>
        </w:rPr>
        <w:br/>
        <w:t xml:space="preserve">(в редакции постановлений РЭК Кемеровской области от 20.11.2019 № 458, от 21.11.2019 № 462, РЭК Кузбасса от 29.12.2020 № 832, от 14.12.2021 № 702, от 25.11.2022 № 600). </w:t>
      </w:r>
      <w:proofErr w:type="gramStart"/>
      <w:r w:rsidRPr="000B4419">
        <w:rPr>
          <w:snapToGrid w:val="0"/>
          <w:sz w:val="28"/>
          <w:szCs w:val="28"/>
        </w:rPr>
        <w:t>Согласно данному постановлению</w:t>
      </w:r>
      <w:proofErr w:type="gramEnd"/>
      <w:r w:rsidRPr="000B4419">
        <w:rPr>
          <w:snapToGrid w:val="0"/>
          <w:sz w:val="28"/>
          <w:szCs w:val="28"/>
        </w:rPr>
        <w:t xml:space="preserve"> тариф </w:t>
      </w:r>
      <w:r w:rsidRPr="000B4419">
        <w:rPr>
          <w:snapToGrid w:val="0"/>
          <w:sz w:val="28"/>
          <w:szCs w:val="28"/>
        </w:rPr>
        <w:br/>
        <w:t xml:space="preserve">на водоотведение с 01.07.2023 по 31.12.2023 – 62,96 руб./куб. м </w:t>
      </w:r>
    </w:p>
    <w:p w14:paraId="0E600E6A" w14:textId="77777777" w:rsidR="000B4419" w:rsidRPr="000B4419" w:rsidRDefault="000B4419" w:rsidP="000B4419">
      <w:pPr>
        <w:tabs>
          <w:tab w:val="left" w:pos="1890"/>
        </w:tabs>
        <w:ind w:firstLine="851"/>
        <w:jc w:val="both"/>
        <w:rPr>
          <w:snapToGrid w:val="0"/>
          <w:sz w:val="28"/>
          <w:szCs w:val="28"/>
        </w:rPr>
      </w:pPr>
      <w:r w:rsidRPr="000B4419">
        <w:rPr>
          <w:snapToGrid w:val="0"/>
          <w:sz w:val="28"/>
          <w:szCs w:val="28"/>
        </w:rPr>
        <w:t xml:space="preserve">Плановый тариф на водоотведение с 01.01.2024 года составит </w:t>
      </w:r>
      <w:r w:rsidRPr="000B4419">
        <w:rPr>
          <w:snapToGrid w:val="0"/>
          <w:sz w:val="28"/>
          <w:szCs w:val="28"/>
        </w:rPr>
        <w:br/>
      </w:r>
      <w:r w:rsidRPr="000B4419">
        <w:rPr>
          <w:b/>
          <w:snapToGrid w:val="0"/>
          <w:sz w:val="28"/>
          <w:szCs w:val="28"/>
        </w:rPr>
        <w:t>62,96 руб./куб. м</w:t>
      </w:r>
      <w:r w:rsidRPr="000B4419">
        <w:rPr>
          <w:snapToGrid w:val="0"/>
          <w:sz w:val="28"/>
          <w:szCs w:val="28"/>
        </w:rPr>
        <w:t xml:space="preserve"> (равен тарифу 2 полугодия 2023 года). </w:t>
      </w:r>
    </w:p>
    <w:p w14:paraId="1615A46B" w14:textId="77777777" w:rsidR="000B4419" w:rsidRPr="000B4419" w:rsidRDefault="000B4419" w:rsidP="000B4419">
      <w:pPr>
        <w:tabs>
          <w:tab w:val="left" w:pos="1890"/>
        </w:tabs>
        <w:ind w:firstLine="851"/>
        <w:jc w:val="both"/>
        <w:rPr>
          <w:b/>
          <w:snapToGrid w:val="0"/>
          <w:sz w:val="28"/>
          <w:szCs w:val="28"/>
        </w:rPr>
      </w:pPr>
      <w:r w:rsidRPr="000B4419">
        <w:rPr>
          <w:snapToGrid w:val="0"/>
          <w:sz w:val="28"/>
          <w:szCs w:val="28"/>
        </w:rPr>
        <w:t xml:space="preserve">Плановый тариф на водоотведение с 01.07.2024 года составит: </w:t>
      </w:r>
      <w:r w:rsidRPr="000B4419">
        <w:rPr>
          <w:snapToGrid w:val="0"/>
          <w:sz w:val="28"/>
          <w:szCs w:val="28"/>
        </w:rPr>
        <w:br/>
        <w:t xml:space="preserve">62,96 руб./куб. м (тариф с 01.01.2024) × 1,044 (ИЦП на водоснабжение, водоотведение (2024/2023)) = </w:t>
      </w:r>
      <w:r w:rsidRPr="000B4419">
        <w:rPr>
          <w:b/>
          <w:snapToGrid w:val="0"/>
          <w:sz w:val="28"/>
          <w:szCs w:val="28"/>
        </w:rPr>
        <w:t>65,73 руб./куб. м.</w:t>
      </w:r>
    </w:p>
    <w:p w14:paraId="57516148" w14:textId="77777777" w:rsidR="000B4419" w:rsidRPr="000B4419" w:rsidRDefault="000B4419" w:rsidP="000B4419">
      <w:pPr>
        <w:ind w:firstLine="709"/>
        <w:jc w:val="both"/>
        <w:rPr>
          <w:snapToGrid w:val="0"/>
          <w:sz w:val="28"/>
          <w:szCs w:val="28"/>
        </w:rPr>
      </w:pPr>
      <w:r w:rsidRPr="000B4419">
        <w:rPr>
          <w:snapToGrid w:val="0"/>
          <w:sz w:val="28"/>
          <w:szCs w:val="28"/>
        </w:rPr>
        <w:t xml:space="preserve">Таким образом, экономически обоснованные расходы </w:t>
      </w:r>
      <w:r w:rsidRPr="000B4419">
        <w:rPr>
          <w:snapToGrid w:val="0"/>
          <w:sz w:val="28"/>
          <w:szCs w:val="28"/>
        </w:rPr>
        <w:br/>
        <w:t>на водоотведение на 2024 год составят:</w:t>
      </w:r>
    </w:p>
    <w:p w14:paraId="680DDAC6" w14:textId="77777777" w:rsidR="000B4419" w:rsidRPr="000B4419" w:rsidRDefault="000B4419" w:rsidP="000B4419">
      <w:pPr>
        <w:tabs>
          <w:tab w:val="left" w:pos="1890"/>
        </w:tabs>
        <w:ind w:firstLine="851"/>
        <w:jc w:val="both"/>
        <w:rPr>
          <w:snapToGrid w:val="0"/>
          <w:sz w:val="28"/>
          <w:szCs w:val="28"/>
        </w:rPr>
      </w:pPr>
      <w:r w:rsidRPr="000B4419">
        <w:rPr>
          <w:snapToGrid w:val="0"/>
          <w:sz w:val="28"/>
          <w:szCs w:val="28"/>
        </w:rPr>
        <w:t xml:space="preserve">Расходы на водоотведение на 2024 год составляют: 1,28 тыс. куб. м (плановый объем стоков в 1 полугодии 2024 года) × 62,96 руб./куб. м (плановый тариф на водоотведение в 1 полугодии 2024 года) + 1,23 тыс. куб. м (плановый объем стоков во 2 полугодии 2024 года) × </w:t>
      </w:r>
      <w:r w:rsidRPr="000B4419">
        <w:rPr>
          <w:snapToGrid w:val="0"/>
          <w:sz w:val="28"/>
          <w:szCs w:val="28"/>
        </w:rPr>
        <w:br/>
        <w:t xml:space="preserve">65,73 руб./куб. м (плановый тариф на водоотведение во 2 полугодии 2024 года) = </w:t>
      </w:r>
      <w:r w:rsidRPr="000B4419">
        <w:rPr>
          <w:b/>
          <w:snapToGrid w:val="0"/>
          <w:sz w:val="28"/>
          <w:szCs w:val="28"/>
        </w:rPr>
        <w:t>161 тыс. руб.</w:t>
      </w:r>
      <w:r w:rsidRPr="000B4419">
        <w:rPr>
          <w:snapToGrid w:val="0"/>
          <w:sz w:val="28"/>
          <w:szCs w:val="28"/>
        </w:rPr>
        <w:t xml:space="preserve"> </w:t>
      </w:r>
    </w:p>
    <w:p w14:paraId="768ED30A" w14:textId="77777777" w:rsidR="000B4419" w:rsidRPr="000B4419" w:rsidRDefault="000B4419" w:rsidP="000B4419">
      <w:pPr>
        <w:ind w:firstLine="709"/>
        <w:jc w:val="both"/>
        <w:rPr>
          <w:snapToGrid w:val="0"/>
          <w:sz w:val="28"/>
          <w:szCs w:val="28"/>
        </w:rPr>
      </w:pPr>
      <w:r w:rsidRPr="000B4419">
        <w:rPr>
          <w:snapToGrid w:val="0"/>
          <w:sz w:val="28"/>
          <w:szCs w:val="28"/>
        </w:rPr>
        <w:t xml:space="preserve">Данная величина признается экономически обоснованной </w:t>
      </w:r>
      <w:r w:rsidRPr="000B4419">
        <w:rPr>
          <w:snapToGrid w:val="0"/>
          <w:sz w:val="28"/>
          <w:szCs w:val="28"/>
        </w:rPr>
        <w:br/>
        <w:t>и</w:t>
      </w:r>
      <w:r w:rsidRPr="000B4419">
        <w:rPr>
          <w:b/>
          <w:snapToGrid w:val="0"/>
          <w:sz w:val="28"/>
          <w:szCs w:val="28"/>
        </w:rPr>
        <w:t xml:space="preserve"> </w:t>
      </w:r>
      <w:r w:rsidRPr="000B4419">
        <w:rPr>
          <w:snapToGrid w:val="0"/>
          <w:sz w:val="28"/>
          <w:szCs w:val="28"/>
        </w:rPr>
        <w:t>предлагается к включению в НВВ предприятия на 2024 год.</w:t>
      </w:r>
    </w:p>
    <w:p w14:paraId="60432329"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Расходы в размере 203 тыс. руб., не подтвержденные предприятием документально, подлежат исключению из НВВ на 2024 год, </w:t>
      </w:r>
      <w:r w:rsidRPr="000B4419">
        <w:rPr>
          <w:snapToGrid w:val="0"/>
          <w:sz w:val="28"/>
          <w:szCs w:val="28"/>
        </w:rPr>
        <w:br/>
        <w:t>как экономически необоснованные.</w:t>
      </w:r>
    </w:p>
    <w:p w14:paraId="0AA8D7E8" w14:textId="77777777" w:rsidR="000B4419" w:rsidRPr="000B4419" w:rsidRDefault="000B4419" w:rsidP="000B4419">
      <w:pPr>
        <w:tabs>
          <w:tab w:val="left" w:pos="1890"/>
        </w:tabs>
        <w:ind w:firstLine="709"/>
        <w:jc w:val="both"/>
        <w:rPr>
          <w:snapToGrid w:val="0"/>
          <w:sz w:val="28"/>
          <w:szCs w:val="28"/>
        </w:rPr>
      </w:pPr>
    </w:p>
    <w:p w14:paraId="0A6F8400"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При расчете расходов предприятия на водоотведение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7327A79F"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Водоотведение - 1,060; 1,045; 1,045; 1,045.</w:t>
      </w:r>
    </w:p>
    <w:p w14:paraId="535684BC"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Экономически обоснованные расходы на водоотведение на 2025 год составляют:</w:t>
      </w:r>
    </w:p>
    <w:p w14:paraId="392EF172"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 xml:space="preserve">161 тыс. руб. (затраты на 2024 год) × 1,060 (индекс) = </w:t>
      </w:r>
      <w:r w:rsidRPr="000B4419">
        <w:rPr>
          <w:b/>
          <w:snapToGrid w:val="0"/>
          <w:sz w:val="28"/>
          <w:szCs w:val="28"/>
          <w:lang w:eastAsia="en-US"/>
        </w:rPr>
        <w:t>171 тыс. руб</w:t>
      </w:r>
      <w:r w:rsidRPr="000B4419">
        <w:rPr>
          <w:snapToGrid w:val="0"/>
          <w:sz w:val="28"/>
          <w:szCs w:val="28"/>
          <w:lang w:eastAsia="en-US"/>
        </w:rPr>
        <w:t xml:space="preserve">., </w:t>
      </w:r>
      <w:r w:rsidRPr="000B4419">
        <w:rPr>
          <w:snapToGrid w:val="0"/>
          <w:sz w:val="28"/>
          <w:szCs w:val="28"/>
          <w:lang w:eastAsia="en-US"/>
        </w:rPr>
        <w:br/>
        <w:t>и предлагаются экспертами к включению в НВВ предприятия на 2025 год.</w:t>
      </w:r>
    </w:p>
    <w:p w14:paraId="58F17163"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Экономически обоснованные расходы на водоотведение на 2026 год составляют:</w:t>
      </w:r>
    </w:p>
    <w:p w14:paraId="4197CE0A"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 xml:space="preserve">171 тыс. руб. (затраты на 2025 год) × 1,045 (индекс) = </w:t>
      </w:r>
      <w:r w:rsidRPr="000B4419">
        <w:rPr>
          <w:b/>
          <w:snapToGrid w:val="0"/>
          <w:sz w:val="28"/>
          <w:szCs w:val="28"/>
          <w:lang w:eastAsia="en-US"/>
        </w:rPr>
        <w:t>179 тыс. руб</w:t>
      </w:r>
      <w:r w:rsidRPr="000B4419">
        <w:rPr>
          <w:snapToGrid w:val="0"/>
          <w:sz w:val="28"/>
          <w:szCs w:val="28"/>
          <w:lang w:eastAsia="en-US"/>
        </w:rPr>
        <w:t xml:space="preserve">., </w:t>
      </w:r>
      <w:r w:rsidRPr="000B4419">
        <w:rPr>
          <w:snapToGrid w:val="0"/>
          <w:sz w:val="28"/>
          <w:szCs w:val="28"/>
          <w:lang w:eastAsia="en-US"/>
        </w:rPr>
        <w:br/>
        <w:t>и предлагаются экспертами к включению в НВВ предприятия на 2026 год.</w:t>
      </w:r>
    </w:p>
    <w:p w14:paraId="77C81EC2"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lastRenderedPageBreak/>
        <w:t>Экономически обоснованные расходы на водоотведение на 2027 год составляют:</w:t>
      </w:r>
    </w:p>
    <w:p w14:paraId="53510378"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 xml:space="preserve">179 тыс. руб. (затраты на 2026 год) × 1,045 (индекс) = </w:t>
      </w:r>
      <w:r w:rsidRPr="000B4419">
        <w:rPr>
          <w:b/>
          <w:snapToGrid w:val="0"/>
          <w:sz w:val="28"/>
          <w:szCs w:val="28"/>
          <w:lang w:eastAsia="en-US"/>
        </w:rPr>
        <w:t>187 тыс. руб</w:t>
      </w:r>
      <w:r w:rsidRPr="000B4419">
        <w:rPr>
          <w:snapToGrid w:val="0"/>
          <w:sz w:val="28"/>
          <w:szCs w:val="28"/>
          <w:lang w:eastAsia="en-US"/>
        </w:rPr>
        <w:t xml:space="preserve">., </w:t>
      </w:r>
      <w:r w:rsidRPr="000B4419">
        <w:rPr>
          <w:snapToGrid w:val="0"/>
          <w:sz w:val="28"/>
          <w:szCs w:val="28"/>
          <w:lang w:eastAsia="en-US"/>
        </w:rPr>
        <w:br/>
        <w:t>и предлагаются экспертами к включению в НВВ предприятия на 2027 год.</w:t>
      </w:r>
    </w:p>
    <w:p w14:paraId="65FEEA55"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Экономически обоснованные расходы на водоотведение на 2028 год составляют:</w:t>
      </w:r>
    </w:p>
    <w:p w14:paraId="7F70B39D"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 xml:space="preserve">187 тыс. руб. (затраты на 2027 год) × 1,045 (индекс) = </w:t>
      </w:r>
      <w:r w:rsidRPr="000B4419">
        <w:rPr>
          <w:b/>
          <w:snapToGrid w:val="0"/>
          <w:sz w:val="28"/>
          <w:szCs w:val="28"/>
          <w:lang w:eastAsia="en-US"/>
        </w:rPr>
        <w:t>195 тыс. руб</w:t>
      </w:r>
      <w:r w:rsidRPr="000B4419">
        <w:rPr>
          <w:snapToGrid w:val="0"/>
          <w:sz w:val="28"/>
          <w:szCs w:val="28"/>
          <w:lang w:eastAsia="en-US"/>
        </w:rPr>
        <w:t xml:space="preserve">., </w:t>
      </w:r>
      <w:r w:rsidRPr="000B4419">
        <w:rPr>
          <w:snapToGrid w:val="0"/>
          <w:sz w:val="28"/>
          <w:szCs w:val="28"/>
          <w:lang w:eastAsia="en-US"/>
        </w:rPr>
        <w:br/>
        <w:t>и предлагаются экспертами к включению в НВВ предприятия на 2028 год.</w:t>
      </w:r>
    </w:p>
    <w:p w14:paraId="21A78E17" w14:textId="77777777" w:rsidR="000B4419" w:rsidRPr="000B4419" w:rsidRDefault="000B4419" w:rsidP="000B4419">
      <w:pPr>
        <w:rPr>
          <w:snapToGrid w:val="0"/>
          <w:sz w:val="28"/>
          <w:szCs w:val="28"/>
        </w:rPr>
      </w:pPr>
    </w:p>
    <w:p w14:paraId="3402CC2B"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5</w:t>
      </w:r>
      <w:r w:rsidRPr="000B4419">
        <w:rPr>
          <w:rFonts w:eastAsia="Calibri"/>
          <w:b/>
          <w:sz w:val="28"/>
          <w:szCs w:val="28"/>
          <w:lang w:val="x-none" w:eastAsia="en-US"/>
        </w:rPr>
        <w:t>.2.3.</w:t>
      </w:r>
      <w:r w:rsidRPr="000B4419">
        <w:rPr>
          <w:rFonts w:eastAsia="Calibri"/>
          <w:b/>
          <w:sz w:val="28"/>
          <w:szCs w:val="28"/>
          <w:lang w:eastAsia="en-US"/>
        </w:rPr>
        <w:t xml:space="preserve">2. </w:t>
      </w:r>
      <w:r w:rsidRPr="000B4419">
        <w:rPr>
          <w:rFonts w:eastAsia="Calibri"/>
          <w:b/>
          <w:sz w:val="28"/>
          <w:szCs w:val="28"/>
          <w:lang w:val="x-none" w:eastAsia="en-US"/>
        </w:rPr>
        <w:t>Арендная плата</w:t>
      </w:r>
    </w:p>
    <w:p w14:paraId="6A5F4FDB" w14:textId="77777777" w:rsidR="000B4419" w:rsidRPr="000B4419" w:rsidRDefault="000B4419" w:rsidP="000B4419">
      <w:pPr>
        <w:rPr>
          <w:snapToGrid w:val="0"/>
          <w:sz w:val="28"/>
          <w:szCs w:val="28"/>
          <w:lang w:eastAsia="en-US"/>
        </w:rPr>
      </w:pPr>
    </w:p>
    <w:p w14:paraId="65877446" w14:textId="77777777" w:rsidR="000B4419" w:rsidRPr="000B4419" w:rsidRDefault="000B4419" w:rsidP="000B4419">
      <w:pPr>
        <w:tabs>
          <w:tab w:val="left" w:pos="1134"/>
        </w:tabs>
        <w:spacing w:line="288" w:lineRule="auto"/>
        <w:ind w:firstLine="709"/>
        <w:jc w:val="both"/>
        <w:rPr>
          <w:snapToGrid w:val="0"/>
          <w:sz w:val="28"/>
          <w:szCs w:val="28"/>
        </w:rPr>
      </w:pPr>
      <w:r w:rsidRPr="000B4419">
        <w:rPr>
          <w:snapToGrid w:val="0"/>
          <w:sz w:val="28"/>
          <w:szCs w:val="28"/>
        </w:rPr>
        <w:t>По данной статье организацией расходов не заявлено.</w:t>
      </w:r>
    </w:p>
    <w:p w14:paraId="18849AF7" w14:textId="77777777" w:rsidR="000B4419" w:rsidRPr="000B4419" w:rsidRDefault="000B4419" w:rsidP="000B4419">
      <w:pPr>
        <w:jc w:val="both"/>
        <w:rPr>
          <w:b/>
          <w:snapToGrid w:val="0"/>
          <w:sz w:val="28"/>
          <w:szCs w:val="28"/>
        </w:rPr>
      </w:pPr>
    </w:p>
    <w:p w14:paraId="3239C109"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5</w:t>
      </w:r>
      <w:r w:rsidRPr="000B4419">
        <w:rPr>
          <w:rFonts w:eastAsia="Calibri"/>
          <w:b/>
          <w:sz w:val="28"/>
          <w:szCs w:val="28"/>
          <w:lang w:val="x-none" w:eastAsia="en-US"/>
        </w:rPr>
        <w:t>.2.3.</w:t>
      </w:r>
      <w:r w:rsidRPr="000B4419">
        <w:rPr>
          <w:rFonts w:eastAsia="Calibri"/>
          <w:b/>
          <w:sz w:val="28"/>
          <w:szCs w:val="28"/>
          <w:lang w:eastAsia="en-US"/>
        </w:rPr>
        <w:t>3.</w:t>
      </w:r>
      <w:r w:rsidRPr="000B4419">
        <w:rPr>
          <w:rFonts w:eastAsia="Calibri"/>
          <w:b/>
          <w:sz w:val="28"/>
          <w:szCs w:val="28"/>
          <w:lang w:val="x-none" w:eastAsia="en-US"/>
        </w:rPr>
        <w:t xml:space="preserve"> Концессионная плата </w:t>
      </w:r>
    </w:p>
    <w:p w14:paraId="6CAF3ECC" w14:textId="77777777" w:rsidR="000B4419" w:rsidRPr="000B4419" w:rsidRDefault="000B4419" w:rsidP="000B4419">
      <w:pPr>
        <w:ind w:firstLine="851"/>
        <w:jc w:val="both"/>
        <w:rPr>
          <w:snapToGrid w:val="0"/>
          <w:sz w:val="28"/>
          <w:szCs w:val="28"/>
        </w:rPr>
      </w:pPr>
    </w:p>
    <w:p w14:paraId="1A0911B8" w14:textId="77777777" w:rsidR="000B4419" w:rsidRPr="000B4419" w:rsidRDefault="000B4419" w:rsidP="000B4419">
      <w:pPr>
        <w:ind w:firstLine="709"/>
        <w:jc w:val="both"/>
        <w:rPr>
          <w:snapToGrid w:val="0"/>
          <w:sz w:val="28"/>
          <w:szCs w:val="28"/>
        </w:rPr>
      </w:pPr>
      <w:r w:rsidRPr="000B4419">
        <w:rPr>
          <w:snapToGrid w:val="0"/>
          <w:sz w:val="28"/>
          <w:szCs w:val="28"/>
        </w:rPr>
        <w:t>Концессионная плата рассчитывается с учетом пункта 45 Основ ценообразования.</w:t>
      </w:r>
    </w:p>
    <w:p w14:paraId="68F99230" w14:textId="77777777" w:rsidR="000B4419" w:rsidRPr="000B4419" w:rsidRDefault="000B4419" w:rsidP="000B4419">
      <w:pPr>
        <w:ind w:firstLine="709"/>
        <w:jc w:val="both"/>
        <w:rPr>
          <w:snapToGrid w:val="0"/>
          <w:sz w:val="28"/>
          <w:szCs w:val="28"/>
        </w:rPr>
      </w:pPr>
      <w:r w:rsidRPr="000B4419">
        <w:rPr>
          <w:snapToGrid w:val="0"/>
          <w:sz w:val="28"/>
          <w:szCs w:val="28"/>
        </w:rPr>
        <w:t>Предприятием не заявлены расходы по данной статье.</w:t>
      </w:r>
    </w:p>
    <w:p w14:paraId="496A2D2E" w14:textId="77777777" w:rsidR="000B4419" w:rsidRPr="000B4419" w:rsidRDefault="000B4419" w:rsidP="000B4419">
      <w:pPr>
        <w:rPr>
          <w:snapToGrid w:val="0"/>
          <w:sz w:val="28"/>
          <w:szCs w:val="28"/>
          <w:lang w:eastAsia="en-US"/>
        </w:rPr>
      </w:pPr>
    </w:p>
    <w:p w14:paraId="09540D37" w14:textId="77777777" w:rsidR="000B4419" w:rsidRPr="000B4419" w:rsidRDefault="000B4419" w:rsidP="000B4419">
      <w:pPr>
        <w:ind w:firstLine="720"/>
        <w:jc w:val="both"/>
        <w:rPr>
          <w:snapToGrid w:val="0"/>
          <w:sz w:val="28"/>
          <w:szCs w:val="28"/>
        </w:rPr>
      </w:pPr>
    </w:p>
    <w:p w14:paraId="788B9FBD" w14:textId="77777777" w:rsidR="000B4419" w:rsidRPr="000B4419" w:rsidRDefault="000B4419" w:rsidP="000B4419">
      <w:pPr>
        <w:ind w:firstLine="720"/>
        <w:jc w:val="both"/>
        <w:rPr>
          <w:snapToGrid w:val="0"/>
          <w:sz w:val="28"/>
          <w:szCs w:val="28"/>
        </w:rPr>
      </w:pPr>
    </w:p>
    <w:p w14:paraId="1F7C0EAC" w14:textId="77777777" w:rsidR="000B4419" w:rsidRPr="000B4419" w:rsidRDefault="000B4419" w:rsidP="000B4419">
      <w:pPr>
        <w:ind w:firstLine="720"/>
        <w:jc w:val="both"/>
        <w:rPr>
          <w:snapToGrid w:val="0"/>
          <w:sz w:val="28"/>
          <w:szCs w:val="28"/>
        </w:rPr>
      </w:pPr>
    </w:p>
    <w:p w14:paraId="754B9D72" w14:textId="77777777" w:rsidR="000B4419" w:rsidRPr="000B4419" w:rsidRDefault="000B4419" w:rsidP="000B4419">
      <w:pPr>
        <w:ind w:firstLine="720"/>
        <w:jc w:val="both"/>
        <w:rPr>
          <w:snapToGrid w:val="0"/>
          <w:sz w:val="28"/>
          <w:szCs w:val="28"/>
        </w:rPr>
      </w:pPr>
    </w:p>
    <w:p w14:paraId="70E40AC2" w14:textId="77777777" w:rsidR="000B4419" w:rsidRPr="000B4419" w:rsidRDefault="000B4419" w:rsidP="000B4419">
      <w:pPr>
        <w:ind w:firstLine="720"/>
        <w:jc w:val="both"/>
        <w:rPr>
          <w:snapToGrid w:val="0"/>
          <w:sz w:val="28"/>
          <w:szCs w:val="28"/>
        </w:rPr>
      </w:pPr>
    </w:p>
    <w:p w14:paraId="777DA77D"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5</w:t>
      </w:r>
      <w:r w:rsidRPr="000B4419">
        <w:rPr>
          <w:rFonts w:eastAsia="Calibri"/>
          <w:b/>
          <w:sz w:val="28"/>
          <w:szCs w:val="28"/>
          <w:lang w:val="x-none" w:eastAsia="en-US"/>
        </w:rPr>
        <w:t>.2.3.4</w:t>
      </w:r>
      <w:r w:rsidRPr="000B4419">
        <w:rPr>
          <w:rFonts w:eastAsia="Calibri"/>
          <w:b/>
          <w:sz w:val="28"/>
          <w:szCs w:val="28"/>
          <w:lang w:eastAsia="en-US"/>
        </w:rPr>
        <w:t>.</w:t>
      </w:r>
      <w:r w:rsidRPr="000B4419">
        <w:rPr>
          <w:rFonts w:eastAsia="Calibri"/>
          <w:b/>
          <w:sz w:val="28"/>
          <w:szCs w:val="28"/>
          <w:lang w:val="x-none" w:eastAsia="en-US"/>
        </w:rPr>
        <w:t xml:space="preserve"> Расходы на уплату налогов, сборов и других обязательных платежей</w:t>
      </w:r>
    </w:p>
    <w:p w14:paraId="2A8F5FB8" w14:textId="77777777" w:rsidR="000B4419" w:rsidRPr="000B4419" w:rsidRDefault="000B4419" w:rsidP="000B4419">
      <w:pPr>
        <w:rPr>
          <w:snapToGrid w:val="0"/>
          <w:sz w:val="28"/>
          <w:szCs w:val="28"/>
          <w:lang w:val="x-none" w:eastAsia="en-US"/>
        </w:rPr>
      </w:pPr>
    </w:p>
    <w:p w14:paraId="5957F2AE" w14:textId="77777777" w:rsidR="000B4419" w:rsidRPr="000B4419" w:rsidRDefault="000B4419" w:rsidP="000B4419">
      <w:pPr>
        <w:jc w:val="both"/>
        <w:outlineLvl w:val="1"/>
        <w:rPr>
          <w:b/>
          <w:sz w:val="28"/>
        </w:rPr>
      </w:pPr>
      <w:r w:rsidRPr="000B4419">
        <w:rPr>
          <w:b/>
          <w:snapToGrid w:val="0"/>
          <w:sz w:val="28"/>
          <w:szCs w:val="28"/>
        </w:rPr>
        <w:t>5.2.3.4.1.</w:t>
      </w:r>
      <w:r w:rsidRPr="000B4419">
        <w:rPr>
          <w:snapToGrid w:val="0"/>
          <w:sz w:val="28"/>
          <w:szCs w:val="28"/>
        </w:rPr>
        <w:t xml:space="preserve"> </w:t>
      </w:r>
      <w:r w:rsidRPr="000B4419">
        <w:rPr>
          <w:b/>
          <w:sz w:val="28"/>
        </w:rPr>
        <w:t xml:space="preserve">Плата за выбросы и сбросы загрязняющих веществ </w:t>
      </w:r>
      <w:r w:rsidRPr="000B4419">
        <w:rPr>
          <w:b/>
          <w:sz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1E05D913" w14:textId="77777777" w:rsidR="000B4419" w:rsidRPr="000B4419" w:rsidRDefault="000B4419" w:rsidP="000B4419">
      <w:pPr>
        <w:rPr>
          <w:sz w:val="28"/>
          <w:szCs w:val="28"/>
        </w:rPr>
      </w:pPr>
    </w:p>
    <w:p w14:paraId="61657BE7" w14:textId="77777777" w:rsidR="000B4419" w:rsidRPr="000B4419" w:rsidRDefault="000B4419" w:rsidP="000B4419">
      <w:pPr>
        <w:ind w:firstLine="709"/>
        <w:jc w:val="both"/>
        <w:rPr>
          <w:sz w:val="28"/>
          <w:szCs w:val="28"/>
        </w:rPr>
      </w:pPr>
      <w:r w:rsidRPr="000B4419">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0B4419">
        <w:rPr>
          <w:sz w:val="28"/>
          <w:szCs w:val="28"/>
        </w:rPr>
        <w:br/>
        <w:t xml:space="preserve">по регулируемым видам деятельности, включают в себя плату за выбросы </w:t>
      </w:r>
      <w:r w:rsidRPr="000B4419">
        <w:rPr>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0B4419">
        <w:rPr>
          <w:b/>
          <w:bCs/>
          <w:sz w:val="28"/>
          <w:szCs w:val="28"/>
        </w:rPr>
        <w:t>в пределах установленных нормативов и (или) лимитов</w:t>
      </w:r>
      <w:r w:rsidRPr="000B4419">
        <w:rPr>
          <w:sz w:val="28"/>
          <w:szCs w:val="28"/>
        </w:rPr>
        <w:t>.</w:t>
      </w:r>
    </w:p>
    <w:p w14:paraId="0D4F2A22" w14:textId="77777777" w:rsidR="000B4419" w:rsidRPr="000B4419" w:rsidRDefault="000B4419" w:rsidP="000B4419">
      <w:pPr>
        <w:ind w:firstLine="709"/>
        <w:jc w:val="both"/>
        <w:rPr>
          <w:color w:val="FF0000"/>
          <w:sz w:val="28"/>
          <w:szCs w:val="28"/>
        </w:rPr>
      </w:pPr>
      <w:r w:rsidRPr="000B4419">
        <w:rPr>
          <w:sz w:val="28"/>
          <w:szCs w:val="28"/>
        </w:rPr>
        <w:t xml:space="preserve">По данной статье предприятием планируются расходы в размере </w:t>
      </w:r>
      <w:r w:rsidRPr="000B4419">
        <w:rPr>
          <w:sz w:val="28"/>
          <w:szCs w:val="28"/>
        </w:rPr>
        <w:br/>
        <w:t xml:space="preserve">2 тыс. руб. </w:t>
      </w:r>
    </w:p>
    <w:p w14:paraId="31100C54" w14:textId="77777777" w:rsidR="000B4419" w:rsidRPr="000B4419" w:rsidRDefault="000B4419" w:rsidP="000B4419">
      <w:pPr>
        <w:ind w:firstLine="709"/>
        <w:jc w:val="both"/>
        <w:rPr>
          <w:sz w:val="28"/>
          <w:szCs w:val="28"/>
        </w:rPr>
      </w:pPr>
      <w:r w:rsidRPr="000B4419">
        <w:rPr>
          <w:sz w:val="28"/>
          <w:szCs w:val="28"/>
        </w:rPr>
        <w:t>Декларация о плате за негативное воздействие на окружающую среду за 2022 год Промышленная РСП (DOCS.FORM.6.42. Часть 2.17. Декларация платы за негативное воздействие РСП Промышленная 2022 г.).</w:t>
      </w:r>
    </w:p>
    <w:p w14:paraId="4FB5D246" w14:textId="77777777" w:rsidR="000B4419" w:rsidRPr="000B4419" w:rsidRDefault="000B4419" w:rsidP="000B4419">
      <w:pPr>
        <w:ind w:firstLine="709"/>
        <w:jc w:val="both"/>
        <w:rPr>
          <w:sz w:val="28"/>
          <w:szCs w:val="28"/>
        </w:rPr>
      </w:pPr>
      <w:r w:rsidRPr="000B4419">
        <w:rPr>
          <w:sz w:val="28"/>
          <w:szCs w:val="28"/>
        </w:rPr>
        <w:lastRenderedPageBreak/>
        <w:t>Декларация о плате за негативное воздействие на окружающую среду за 2022 год Промышленная ЭЧ (DOCS.FORM.6.42. Часть 3.17. Декларация платы за негативное воздействие ЭЧ Промышленная 2022 г.).</w:t>
      </w:r>
    </w:p>
    <w:p w14:paraId="0D50A684" w14:textId="77777777" w:rsidR="000B4419" w:rsidRPr="000B4419" w:rsidRDefault="000B4419" w:rsidP="000B4419">
      <w:pPr>
        <w:ind w:firstLine="709"/>
        <w:jc w:val="both"/>
        <w:rPr>
          <w:snapToGrid w:val="0"/>
          <w:sz w:val="28"/>
          <w:szCs w:val="28"/>
        </w:rPr>
      </w:pPr>
      <w:r w:rsidRPr="000B4419">
        <w:rPr>
          <w:snapToGrid w:val="0"/>
          <w:sz w:val="28"/>
          <w:szCs w:val="28"/>
        </w:rPr>
        <w:t xml:space="preserve">Согласно декларациям, сумма платы за выбросы и сбросы в пределах </w:t>
      </w:r>
      <w:r w:rsidRPr="000B4419">
        <w:rPr>
          <w:bCs/>
          <w:sz w:val="28"/>
          <w:szCs w:val="28"/>
        </w:rPr>
        <w:t>установленных нормативов и (или) лимитов</w:t>
      </w:r>
      <w:r w:rsidRPr="000B4419">
        <w:rPr>
          <w:snapToGrid w:val="0"/>
          <w:sz w:val="28"/>
          <w:szCs w:val="28"/>
        </w:rPr>
        <w:t xml:space="preserve"> составляет: 1,314 тыс. руб. </w:t>
      </w:r>
      <w:r w:rsidRPr="000B4419">
        <w:rPr>
          <w:snapToGrid w:val="0"/>
          <w:sz w:val="28"/>
          <w:szCs w:val="28"/>
        </w:rPr>
        <w:br/>
        <w:t xml:space="preserve">(по котельной РСП) + 0,723 тыс. руб. (по котельной ЭЧ) = </w:t>
      </w:r>
      <w:r w:rsidRPr="000B4419">
        <w:rPr>
          <w:b/>
          <w:snapToGrid w:val="0"/>
          <w:sz w:val="28"/>
          <w:szCs w:val="28"/>
        </w:rPr>
        <w:t>2 тыс. руб.</w:t>
      </w:r>
    </w:p>
    <w:p w14:paraId="6A10DCAF" w14:textId="77777777" w:rsidR="000B4419" w:rsidRPr="000B4419" w:rsidRDefault="000B4419" w:rsidP="000B4419">
      <w:pPr>
        <w:ind w:firstLine="709"/>
        <w:jc w:val="both"/>
        <w:rPr>
          <w:snapToGrid w:val="0"/>
          <w:sz w:val="28"/>
          <w:szCs w:val="28"/>
        </w:rPr>
      </w:pPr>
      <w:r w:rsidRPr="000B4419">
        <w:rPr>
          <w:snapToGrid w:val="0"/>
          <w:sz w:val="28"/>
          <w:szCs w:val="28"/>
        </w:rPr>
        <w:t xml:space="preserve">Данная сумма признается экономически обоснованной и предлагается </w:t>
      </w:r>
      <w:r w:rsidRPr="000B4419">
        <w:rPr>
          <w:snapToGrid w:val="0"/>
          <w:sz w:val="28"/>
          <w:szCs w:val="28"/>
        </w:rPr>
        <w:br/>
        <w:t>к включению в НВВ предприятия на 2024 год.</w:t>
      </w:r>
    </w:p>
    <w:p w14:paraId="23EF1166" w14:textId="77777777" w:rsidR="000B4419" w:rsidRPr="000B4419" w:rsidRDefault="000B4419" w:rsidP="000B4419">
      <w:pPr>
        <w:ind w:firstLine="709"/>
        <w:jc w:val="both"/>
        <w:rPr>
          <w:snapToGrid w:val="0"/>
          <w:sz w:val="28"/>
          <w:szCs w:val="28"/>
        </w:rPr>
      </w:pPr>
      <w:r w:rsidRPr="000B4419">
        <w:rPr>
          <w:snapToGrid w:val="0"/>
          <w:sz w:val="28"/>
          <w:szCs w:val="28"/>
        </w:rPr>
        <w:t>Корректировка предложения предприятия отсутствует.</w:t>
      </w:r>
    </w:p>
    <w:p w14:paraId="257B3825" w14:textId="77777777" w:rsidR="000B4419" w:rsidRPr="000B4419" w:rsidRDefault="000B4419" w:rsidP="000B4419">
      <w:pPr>
        <w:ind w:firstLine="709"/>
        <w:jc w:val="both"/>
        <w:rPr>
          <w:snapToGrid w:val="0"/>
          <w:sz w:val="28"/>
          <w:szCs w:val="28"/>
        </w:rPr>
      </w:pPr>
    </w:p>
    <w:p w14:paraId="03259EDD" w14:textId="77777777" w:rsidR="000B4419" w:rsidRPr="000B4419" w:rsidRDefault="000B4419" w:rsidP="000B4419">
      <w:pPr>
        <w:ind w:firstLine="709"/>
        <w:jc w:val="both"/>
        <w:rPr>
          <w:snapToGrid w:val="0"/>
          <w:sz w:val="28"/>
          <w:szCs w:val="28"/>
        </w:rPr>
      </w:pPr>
      <w:r w:rsidRPr="000B4419">
        <w:rPr>
          <w:snapToGrid w:val="0"/>
          <w:sz w:val="28"/>
          <w:szCs w:val="28"/>
        </w:rPr>
        <w:t xml:space="preserve">Плата за выбросы и сбросы </w:t>
      </w:r>
      <w:r w:rsidRPr="000B4419">
        <w:rPr>
          <w:b/>
          <w:snapToGrid w:val="0"/>
          <w:sz w:val="28"/>
          <w:szCs w:val="28"/>
        </w:rPr>
        <w:t>на 2025 год</w:t>
      </w:r>
      <w:r w:rsidRPr="000B4419">
        <w:rPr>
          <w:snapToGrid w:val="0"/>
          <w:sz w:val="28"/>
          <w:szCs w:val="28"/>
        </w:rPr>
        <w:t xml:space="preserve"> составит </w:t>
      </w:r>
      <w:r w:rsidRPr="000B4419">
        <w:rPr>
          <w:b/>
          <w:snapToGrid w:val="0"/>
          <w:sz w:val="28"/>
          <w:szCs w:val="28"/>
        </w:rPr>
        <w:t>2 тыс. руб.</w:t>
      </w:r>
    </w:p>
    <w:p w14:paraId="554C3955" w14:textId="77777777" w:rsidR="000B4419" w:rsidRPr="000B4419" w:rsidRDefault="000B4419" w:rsidP="000B4419">
      <w:pPr>
        <w:ind w:firstLine="709"/>
        <w:jc w:val="both"/>
        <w:rPr>
          <w:snapToGrid w:val="0"/>
          <w:sz w:val="28"/>
          <w:szCs w:val="28"/>
        </w:rPr>
      </w:pPr>
      <w:r w:rsidRPr="000B4419">
        <w:rPr>
          <w:snapToGrid w:val="0"/>
          <w:sz w:val="28"/>
          <w:szCs w:val="28"/>
        </w:rPr>
        <w:t xml:space="preserve">Плата за выбросы и сбросы </w:t>
      </w:r>
      <w:r w:rsidRPr="000B4419">
        <w:rPr>
          <w:b/>
          <w:snapToGrid w:val="0"/>
          <w:sz w:val="28"/>
          <w:szCs w:val="28"/>
        </w:rPr>
        <w:t>на 2026 год</w:t>
      </w:r>
      <w:r w:rsidRPr="000B4419">
        <w:rPr>
          <w:snapToGrid w:val="0"/>
          <w:sz w:val="28"/>
          <w:szCs w:val="28"/>
        </w:rPr>
        <w:t xml:space="preserve"> составит </w:t>
      </w:r>
      <w:r w:rsidRPr="000B4419">
        <w:rPr>
          <w:b/>
          <w:snapToGrid w:val="0"/>
          <w:sz w:val="28"/>
          <w:szCs w:val="28"/>
        </w:rPr>
        <w:t>2 тыс. руб.</w:t>
      </w:r>
    </w:p>
    <w:p w14:paraId="684062CC" w14:textId="77777777" w:rsidR="000B4419" w:rsidRPr="000B4419" w:rsidRDefault="000B4419" w:rsidP="000B4419">
      <w:pPr>
        <w:ind w:firstLine="709"/>
        <w:jc w:val="both"/>
        <w:rPr>
          <w:snapToGrid w:val="0"/>
          <w:sz w:val="28"/>
          <w:szCs w:val="28"/>
        </w:rPr>
      </w:pPr>
      <w:r w:rsidRPr="000B4419">
        <w:rPr>
          <w:snapToGrid w:val="0"/>
          <w:sz w:val="28"/>
          <w:szCs w:val="28"/>
        </w:rPr>
        <w:t xml:space="preserve">Плата за выбросы и сбросы </w:t>
      </w:r>
      <w:r w:rsidRPr="000B4419">
        <w:rPr>
          <w:b/>
          <w:snapToGrid w:val="0"/>
          <w:sz w:val="28"/>
          <w:szCs w:val="28"/>
        </w:rPr>
        <w:t>на 2027 год</w:t>
      </w:r>
      <w:r w:rsidRPr="000B4419">
        <w:rPr>
          <w:snapToGrid w:val="0"/>
          <w:sz w:val="28"/>
          <w:szCs w:val="28"/>
        </w:rPr>
        <w:t xml:space="preserve"> составит </w:t>
      </w:r>
      <w:r w:rsidRPr="000B4419">
        <w:rPr>
          <w:b/>
          <w:snapToGrid w:val="0"/>
          <w:sz w:val="28"/>
          <w:szCs w:val="28"/>
        </w:rPr>
        <w:t>2 тыс. руб.</w:t>
      </w:r>
    </w:p>
    <w:p w14:paraId="091B12B1" w14:textId="77777777" w:rsidR="000B4419" w:rsidRPr="000B4419" w:rsidRDefault="000B4419" w:rsidP="000B4419">
      <w:pPr>
        <w:ind w:firstLine="709"/>
        <w:jc w:val="both"/>
        <w:rPr>
          <w:snapToGrid w:val="0"/>
          <w:sz w:val="28"/>
          <w:szCs w:val="28"/>
        </w:rPr>
      </w:pPr>
      <w:r w:rsidRPr="000B4419">
        <w:rPr>
          <w:snapToGrid w:val="0"/>
          <w:sz w:val="28"/>
          <w:szCs w:val="28"/>
        </w:rPr>
        <w:t xml:space="preserve">Плата за выбросы и сбросы </w:t>
      </w:r>
      <w:r w:rsidRPr="000B4419">
        <w:rPr>
          <w:b/>
          <w:snapToGrid w:val="0"/>
          <w:sz w:val="28"/>
          <w:szCs w:val="28"/>
        </w:rPr>
        <w:t>на 2028 год</w:t>
      </w:r>
      <w:r w:rsidRPr="000B4419">
        <w:rPr>
          <w:snapToGrid w:val="0"/>
          <w:sz w:val="28"/>
          <w:szCs w:val="28"/>
        </w:rPr>
        <w:t xml:space="preserve"> составит </w:t>
      </w:r>
      <w:r w:rsidRPr="000B4419">
        <w:rPr>
          <w:b/>
          <w:snapToGrid w:val="0"/>
          <w:sz w:val="28"/>
          <w:szCs w:val="28"/>
        </w:rPr>
        <w:t>2 тыс. руб.</w:t>
      </w:r>
    </w:p>
    <w:p w14:paraId="6EA8B6F6" w14:textId="77777777" w:rsidR="000B4419" w:rsidRPr="000B4419" w:rsidRDefault="000B4419" w:rsidP="000B4419">
      <w:pPr>
        <w:ind w:firstLine="709"/>
        <w:jc w:val="both"/>
        <w:rPr>
          <w:snapToGrid w:val="0"/>
          <w:sz w:val="28"/>
          <w:szCs w:val="28"/>
        </w:rPr>
      </w:pPr>
    </w:p>
    <w:p w14:paraId="597FF114" w14:textId="77777777" w:rsidR="000B4419" w:rsidRPr="000B4419" w:rsidRDefault="000B4419" w:rsidP="000B4419">
      <w:pPr>
        <w:ind w:firstLine="709"/>
        <w:jc w:val="both"/>
        <w:rPr>
          <w:snapToGrid w:val="0"/>
          <w:sz w:val="28"/>
          <w:szCs w:val="28"/>
        </w:rPr>
      </w:pPr>
      <w:r w:rsidRPr="000B4419">
        <w:rPr>
          <w:snapToGrid w:val="0"/>
          <w:sz w:val="28"/>
          <w:szCs w:val="28"/>
        </w:rPr>
        <w:t>Корректировка предложения предприятия отсутствует.</w:t>
      </w:r>
    </w:p>
    <w:p w14:paraId="1C5073E5" w14:textId="77777777" w:rsidR="000B4419" w:rsidRPr="000B4419" w:rsidRDefault="000B4419" w:rsidP="000B4419">
      <w:pPr>
        <w:ind w:firstLine="709"/>
        <w:jc w:val="both"/>
        <w:rPr>
          <w:snapToGrid w:val="0"/>
          <w:sz w:val="28"/>
          <w:szCs w:val="28"/>
        </w:rPr>
      </w:pPr>
    </w:p>
    <w:p w14:paraId="557AD3AF"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5</w:t>
      </w:r>
      <w:r w:rsidRPr="000B4419">
        <w:rPr>
          <w:rFonts w:eastAsia="Calibri"/>
          <w:b/>
          <w:sz w:val="28"/>
          <w:szCs w:val="28"/>
          <w:lang w:val="x-none" w:eastAsia="en-US"/>
        </w:rPr>
        <w:t>.2.3.4.2</w:t>
      </w:r>
      <w:r w:rsidRPr="000B4419">
        <w:rPr>
          <w:rFonts w:eastAsia="Calibri"/>
          <w:b/>
          <w:sz w:val="28"/>
          <w:szCs w:val="28"/>
          <w:lang w:eastAsia="en-US"/>
        </w:rPr>
        <w:t>.</w:t>
      </w:r>
      <w:r w:rsidRPr="000B4419">
        <w:rPr>
          <w:rFonts w:eastAsia="Calibri"/>
          <w:b/>
          <w:sz w:val="28"/>
          <w:szCs w:val="28"/>
          <w:lang w:val="x-none" w:eastAsia="en-US"/>
        </w:rPr>
        <w:t xml:space="preserve"> Расходы на страхование</w:t>
      </w:r>
    </w:p>
    <w:p w14:paraId="6417C2F4" w14:textId="77777777" w:rsidR="000B4419" w:rsidRPr="000B4419" w:rsidRDefault="000B4419" w:rsidP="000B4419">
      <w:pPr>
        <w:tabs>
          <w:tab w:val="left" w:pos="1890"/>
        </w:tabs>
        <w:ind w:firstLine="720"/>
        <w:jc w:val="both"/>
        <w:rPr>
          <w:snapToGrid w:val="0"/>
          <w:sz w:val="28"/>
          <w:szCs w:val="28"/>
        </w:rPr>
      </w:pPr>
    </w:p>
    <w:p w14:paraId="7E9EF76F"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По данной статье предприятием расходы не планируются.</w:t>
      </w:r>
    </w:p>
    <w:p w14:paraId="338753A3" w14:textId="77777777" w:rsidR="000B4419" w:rsidRPr="000B4419" w:rsidRDefault="000B4419" w:rsidP="000B4419">
      <w:pPr>
        <w:spacing w:line="288" w:lineRule="auto"/>
        <w:ind w:firstLine="709"/>
        <w:jc w:val="both"/>
        <w:rPr>
          <w:snapToGrid w:val="0"/>
          <w:color w:val="FF0000"/>
          <w:sz w:val="28"/>
          <w:szCs w:val="28"/>
        </w:rPr>
      </w:pPr>
    </w:p>
    <w:p w14:paraId="69A066DC"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5</w:t>
      </w:r>
      <w:r w:rsidRPr="000B4419">
        <w:rPr>
          <w:rFonts w:eastAsia="Calibri"/>
          <w:b/>
          <w:sz w:val="28"/>
          <w:szCs w:val="28"/>
          <w:lang w:val="x-none" w:eastAsia="en-US"/>
        </w:rPr>
        <w:t>.2.3.4.3</w:t>
      </w:r>
      <w:r w:rsidRPr="000B4419">
        <w:rPr>
          <w:rFonts w:eastAsia="Calibri"/>
          <w:b/>
          <w:sz w:val="28"/>
          <w:szCs w:val="28"/>
          <w:lang w:eastAsia="en-US"/>
        </w:rPr>
        <w:t xml:space="preserve">. </w:t>
      </w:r>
      <w:r w:rsidRPr="000B4419">
        <w:rPr>
          <w:rFonts w:eastAsia="Calibri"/>
          <w:b/>
          <w:sz w:val="28"/>
          <w:szCs w:val="28"/>
          <w:lang w:val="x-none" w:eastAsia="en-US"/>
        </w:rPr>
        <w:t>Налог на имущество</w:t>
      </w:r>
    </w:p>
    <w:p w14:paraId="4996ED2C" w14:textId="77777777" w:rsidR="000B4419" w:rsidRPr="000B4419" w:rsidRDefault="000B4419" w:rsidP="000B4419">
      <w:pPr>
        <w:ind w:firstLine="851"/>
        <w:jc w:val="both"/>
        <w:rPr>
          <w:sz w:val="28"/>
          <w:szCs w:val="28"/>
        </w:rPr>
      </w:pPr>
    </w:p>
    <w:p w14:paraId="3E15965D" w14:textId="77777777" w:rsidR="000B4419" w:rsidRPr="000B4419" w:rsidRDefault="000B4419" w:rsidP="000B4419">
      <w:pPr>
        <w:tabs>
          <w:tab w:val="left" w:pos="1890"/>
        </w:tabs>
        <w:ind w:firstLine="709"/>
        <w:jc w:val="both"/>
        <w:rPr>
          <w:sz w:val="28"/>
          <w:szCs w:val="20"/>
        </w:rPr>
      </w:pPr>
      <w:r w:rsidRPr="000B4419">
        <w:rPr>
          <w:sz w:val="28"/>
          <w:szCs w:val="20"/>
        </w:rPr>
        <w:t>По данной статье предприятием планируются расходы в размере</w:t>
      </w:r>
      <w:r w:rsidRPr="000B4419">
        <w:rPr>
          <w:sz w:val="28"/>
          <w:szCs w:val="20"/>
        </w:rPr>
        <w:br/>
        <w:t xml:space="preserve">741 тыс. руб. </w:t>
      </w:r>
    </w:p>
    <w:p w14:paraId="5D363E68" w14:textId="77777777" w:rsidR="000B4419" w:rsidRPr="000B4419" w:rsidRDefault="000B4419" w:rsidP="000B4419">
      <w:pPr>
        <w:tabs>
          <w:tab w:val="left" w:pos="1890"/>
        </w:tabs>
        <w:ind w:firstLine="709"/>
        <w:jc w:val="both"/>
        <w:rPr>
          <w:sz w:val="28"/>
          <w:szCs w:val="20"/>
        </w:rPr>
      </w:pPr>
      <w:r w:rsidRPr="000B4419">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0B4419">
        <w:rPr>
          <w:sz w:val="28"/>
        </w:rPr>
        <w:t xml:space="preserve"> </w:t>
      </w:r>
      <w:r w:rsidRPr="000B4419">
        <w:rPr>
          <w:sz w:val="28"/>
          <w:szCs w:val="20"/>
        </w:rPr>
        <w:t>следующие представленные материалы:</w:t>
      </w:r>
    </w:p>
    <w:p w14:paraId="050506B5"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Инвентарные карточки учета объектов основных средств (DOCS.FORM.6.42. Часть 4. 6. Инвентарные карточки по котельным).</w:t>
      </w:r>
    </w:p>
    <w:p w14:paraId="2CDF08F3"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Ведомость расчет стоимости имущества обособленного подразделения на 31.12.2022 г. Котельная на ст. Промышленная ЭЧ (DOCS.FORM.6.42. Часть 4. Расчет налога на имущество по котельным за 2022 год).</w:t>
      </w:r>
    </w:p>
    <w:p w14:paraId="036718CA" w14:textId="77777777" w:rsidR="000B4419" w:rsidRPr="000B4419" w:rsidRDefault="000B4419" w:rsidP="000B4419">
      <w:pPr>
        <w:tabs>
          <w:tab w:val="left" w:pos="1890"/>
        </w:tabs>
        <w:ind w:firstLine="709"/>
        <w:jc w:val="both"/>
        <w:rPr>
          <w:sz w:val="28"/>
          <w:szCs w:val="20"/>
        </w:rPr>
      </w:pPr>
      <w:r w:rsidRPr="000B4419">
        <w:rPr>
          <w:snapToGrid w:val="0"/>
          <w:sz w:val="28"/>
          <w:szCs w:val="28"/>
        </w:rPr>
        <w:t>Ведомость расчет стоимости имущества обособленного подразделения на 31.12.2022 г. Котельная на ст. Промышленная РСП (DOCS.FORM.6.42. Часть 4. Расчет налога на имущество по котельным за 2022 год).</w:t>
      </w:r>
    </w:p>
    <w:p w14:paraId="252EADF0" w14:textId="77777777" w:rsidR="000B4419" w:rsidRPr="000B4419" w:rsidRDefault="000B4419" w:rsidP="000B4419">
      <w:pPr>
        <w:tabs>
          <w:tab w:val="left" w:pos="1890"/>
        </w:tabs>
        <w:ind w:firstLine="709"/>
        <w:jc w:val="both"/>
        <w:rPr>
          <w:sz w:val="28"/>
          <w:szCs w:val="20"/>
        </w:rPr>
      </w:pPr>
      <w:r w:rsidRPr="000B4419">
        <w:rPr>
          <w:sz w:val="28"/>
          <w:szCs w:val="20"/>
        </w:rPr>
        <w:t xml:space="preserve">Ведомость расчета налога на имущество на 2024-2028 годы </w:t>
      </w:r>
      <w:r w:rsidRPr="000B4419">
        <w:rPr>
          <w:sz w:val="28"/>
          <w:szCs w:val="20"/>
        </w:rPr>
        <w:br/>
        <w:t xml:space="preserve">по котельным ст. Промышленная ЭЧ и РСП (DOCS.FORM.6.42. Часть 3.18. Налог на имущество. Расчет налога на имущество по котельным </w:t>
      </w:r>
      <w:r w:rsidRPr="000B4419">
        <w:rPr>
          <w:sz w:val="28"/>
          <w:szCs w:val="20"/>
        </w:rPr>
        <w:br/>
        <w:t>ст. Промышленная ЭЧ и РСП).</w:t>
      </w:r>
    </w:p>
    <w:p w14:paraId="0AD39EA4" w14:textId="77777777" w:rsidR="000B4419" w:rsidRPr="000B4419" w:rsidRDefault="000B4419" w:rsidP="000B4419">
      <w:pPr>
        <w:tabs>
          <w:tab w:val="left" w:pos="1890"/>
        </w:tabs>
        <w:ind w:firstLine="709"/>
        <w:jc w:val="both"/>
        <w:rPr>
          <w:sz w:val="28"/>
          <w:szCs w:val="20"/>
        </w:rPr>
      </w:pPr>
      <w:r w:rsidRPr="000B4419">
        <w:rPr>
          <w:sz w:val="28"/>
          <w:szCs w:val="20"/>
        </w:rPr>
        <w:t>Так как не во всех инвентарных карточках отражена дата ввода объекта в эксплуатацию, то рассчитать налог на имущество не представляется возможным.</w:t>
      </w:r>
    </w:p>
    <w:p w14:paraId="7379B3DF"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lastRenderedPageBreak/>
        <w:t xml:space="preserve">Эксперты проанализировали ведомости расчета налога </w:t>
      </w:r>
      <w:r w:rsidRPr="000B4419">
        <w:rPr>
          <w:snapToGrid w:val="0"/>
          <w:sz w:val="28"/>
          <w:szCs w:val="28"/>
        </w:rPr>
        <w:br/>
        <w:t xml:space="preserve">на имущество за 2022 год по котельным на ст. Промышленная ЭЧ и РСП. </w:t>
      </w:r>
      <w:r w:rsidRPr="000B4419">
        <w:rPr>
          <w:snapToGrid w:val="0"/>
          <w:sz w:val="28"/>
          <w:szCs w:val="28"/>
        </w:rPr>
        <w:br/>
        <w:t>На основе данных ведомостей налог на имущество по факту 2022 года составляет: 8 тыс. руб. (по котельной ЭЧ) + 1 398 тыс. руб. (по котельной РСП) =</w:t>
      </w:r>
      <w:r w:rsidRPr="000B4419">
        <w:rPr>
          <w:b/>
          <w:snapToGrid w:val="0"/>
          <w:sz w:val="28"/>
          <w:szCs w:val="28"/>
        </w:rPr>
        <w:t xml:space="preserve"> 1 406 тыс. руб.</w:t>
      </w:r>
    </w:p>
    <w:p w14:paraId="1EF657FE"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 связи с тем, что предложение предприятия на 2024 год по статье «Налог на имущество» составляет </w:t>
      </w:r>
      <w:r w:rsidRPr="000B4419">
        <w:rPr>
          <w:b/>
          <w:snapToGrid w:val="0"/>
          <w:sz w:val="28"/>
          <w:szCs w:val="28"/>
        </w:rPr>
        <w:t>741 тыс. руб.,</w:t>
      </w:r>
      <w:r w:rsidRPr="000B4419">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6B9A66FD" w14:textId="77777777" w:rsidR="000B4419" w:rsidRPr="000B4419" w:rsidRDefault="000B4419" w:rsidP="000B4419">
      <w:pPr>
        <w:ind w:firstLine="709"/>
        <w:jc w:val="both"/>
        <w:rPr>
          <w:snapToGrid w:val="0"/>
          <w:sz w:val="28"/>
          <w:szCs w:val="28"/>
        </w:rPr>
      </w:pPr>
      <w:r w:rsidRPr="000B4419">
        <w:rPr>
          <w:snapToGrid w:val="0"/>
          <w:sz w:val="28"/>
          <w:szCs w:val="28"/>
        </w:rPr>
        <w:t>Корректировка предложения предприятия отсутствует.</w:t>
      </w:r>
    </w:p>
    <w:p w14:paraId="1D6DEF33" w14:textId="77777777" w:rsidR="000B4419" w:rsidRPr="000B4419" w:rsidRDefault="000B4419" w:rsidP="000B4419">
      <w:pPr>
        <w:tabs>
          <w:tab w:val="left" w:pos="1890"/>
        </w:tabs>
        <w:ind w:firstLine="709"/>
        <w:jc w:val="both"/>
        <w:rPr>
          <w:snapToGrid w:val="0"/>
          <w:sz w:val="28"/>
          <w:szCs w:val="28"/>
        </w:rPr>
      </w:pPr>
    </w:p>
    <w:p w14:paraId="1D7E3199" w14:textId="77777777" w:rsidR="000B4419" w:rsidRPr="000B4419" w:rsidRDefault="000B4419" w:rsidP="000B4419">
      <w:pPr>
        <w:tabs>
          <w:tab w:val="left" w:pos="1890"/>
        </w:tabs>
        <w:ind w:firstLine="709"/>
        <w:jc w:val="both"/>
        <w:rPr>
          <w:sz w:val="28"/>
          <w:szCs w:val="20"/>
        </w:rPr>
      </w:pPr>
      <w:r w:rsidRPr="000B4419">
        <w:rPr>
          <w:sz w:val="28"/>
          <w:szCs w:val="20"/>
        </w:rPr>
        <w:t xml:space="preserve">Налог на имущество </w:t>
      </w:r>
      <w:r w:rsidRPr="000B4419">
        <w:rPr>
          <w:b/>
          <w:sz w:val="28"/>
          <w:szCs w:val="20"/>
        </w:rPr>
        <w:t>на 2025 год</w:t>
      </w:r>
      <w:r w:rsidRPr="000B4419">
        <w:rPr>
          <w:sz w:val="28"/>
          <w:szCs w:val="20"/>
        </w:rPr>
        <w:t xml:space="preserve"> составит </w:t>
      </w:r>
      <w:r w:rsidRPr="000B4419">
        <w:rPr>
          <w:b/>
          <w:sz w:val="28"/>
          <w:szCs w:val="20"/>
        </w:rPr>
        <w:t>128 тыс. руб.</w:t>
      </w:r>
    </w:p>
    <w:p w14:paraId="0D418BA8" w14:textId="77777777" w:rsidR="000B4419" w:rsidRPr="000B4419" w:rsidRDefault="000B4419" w:rsidP="000B4419">
      <w:pPr>
        <w:tabs>
          <w:tab w:val="left" w:pos="1890"/>
        </w:tabs>
        <w:ind w:firstLine="709"/>
        <w:jc w:val="both"/>
        <w:rPr>
          <w:sz w:val="28"/>
          <w:szCs w:val="20"/>
        </w:rPr>
      </w:pPr>
      <w:r w:rsidRPr="000B4419">
        <w:rPr>
          <w:sz w:val="28"/>
          <w:szCs w:val="20"/>
        </w:rPr>
        <w:t xml:space="preserve">Налог на имущество </w:t>
      </w:r>
      <w:r w:rsidRPr="000B4419">
        <w:rPr>
          <w:b/>
          <w:sz w:val="28"/>
          <w:szCs w:val="20"/>
        </w:rPr>
        <w:t>на 2026 год</w:t>
      </w:r>
      <w:r w:rsidRPr="000B4419">
        <w:rPr>
          <w:sz w:val="28"/>
          <w:szCs w:val="20"/>
        </w:rPr>
        <w:t xml:space="preserve"> составит </w:t>
      </w:r>
      <w:r w:rsidRPr="000B4419">
        <w:rPr>
          <w:b/>
          <w:sz w:val="28"/>
          <w:szCs w:val="20"/>
        </w:rPr>
        <w:t>96 тыс. руб.</w:t>
      </w:r>
    </w:p>
    <w:p w14:paraId="2697740A" w14:textId="77777777" w:rsidR="000B4419" w:rsidRPr="000B4419" w:rsidRDefault="000B4419" w:rsidP="000B4419">
      <w:pPr>
        <w:tabs>
          <w:tab w:val="left" w:pos="1890"/>
        </w:tabs>
        <w:ind w:firstLine="709"/>
        <w:jc w:val="both"/>
        <w:rPr>
          <w:sz w:val="28"/>
          <w:szCs w:val="20"/>
        </w:rPr>
      </w:pPr>
      <w:r w:rsidRPr="000B4419">
        <w:rPr>
          <w:sz w:val="28"/>
          <w:szCs w:val="20"/>
        </w:rPr>
        <w:t xml:space="preserve">Налог на имущество </w:t>
      </w:r>
      <w:r w:rsidRPr="000B4419">
        <w:rPr>
          <w:b/>
          <w:sz w:val="28"/>
          <w:szCs w:val="20"/>
        </w:rPr>
        <w:t>на 2027 год</w:t>
      </w:r>
      <w:r w:rsidRPr="000B4419">
        <w:rPr>
          <w:sz w:val="28"/>
          <w:szCs w:val="20"/>
        </w:rPr>
        <w:t xml:space="preserve"> составит </w:t>
      </w:r>
      <w:r w:rsidRPr="000B4419">
        <w:rPr>
          <w:b/>
          <w:sz w:val="28"/>
          <w:szCs w:val="20"/>
        </w:rPr>
        <w:t>65 тыс. руб.</w:t>
      </w:r>
    </w:p>
    <w:p w14:paraId="1B4B6C77" w14:textId="77777777" w:rsidR="000B4419" w:rsidRPr="000B4419" w:rsidRDefault="000B4419" w:rsidP="000B4419">
      <w:pPr>
        <w:tabs>
          <w:tab w:val="left" w:pos="1890"/>
        </w:tabs>
        <w:ind w:firstLine="709"/>
        <w:jc w:val="both"/>
        <w:rPr>
          <w:sz w:val="28"/>
          <w:szCs w:val="20"/>
        </w:rPr>
      </w:pPr>
      <w:r w:rsidRPr="000B4419">
        <w:rPr>
          <w:sz w:val="28"/>
          <w:szCs w:val="20"/>
        </w:rPr>
        <w:t xml:space="preserve">Налог на имущество </w:t>
      </w:r>
      <w:r w:rsidRPr="000B4419">
        <w:rPr>
          <w:b/>
          <w:sz w:val="28"/>
          <w:szCs w:val="20"/>
        </w:rPr>
        <w:t>на 2028 год</w:t>
      </w:r>
      <w:r w:rsidRPr="000B4419">
        <w:rPr>
          <w:sz w:val="28"/>
          <w:szCs w:val="20"/>
        </w:rPr>
        <w:t xml:space="preserve"> составит </w:t>
      </w:r>
      <w:r w:rsidRPr="000B4419">
        <w:rPr>
          <w:b/>
          <w:sz w:val="28"/>
          <w:szCs w:val="20"/>
        </w:rPr>
        <w:t>33 тыс. руб.</w:t>
      </w:r>
    </w:p>
    <w:p w14:paraId="378CD9FD" w14:textId="77777777" w:rsidR="000B4419" w:rsidRPr="000B4419" w:rsidRDefault="000B4419" w:rsidP="000B4419">
      <w:pPr>
        <w:tabs>
          <w:tab w:val="left" w:pos="1890"/>
        </w:tabs>
        <w:ind w:firstLine="720"/>
        <w:jc w:val="both"/>
        <w:rPr>
          <w:snapToGrid w:val="0"/>
          <w:sz w:val="28"/>
          <w:szCs w:val="28"/>
          <w:highlight w:val="yellow"/>
          <w:lang w:eastAsia="en-US"/>
        </w:rPr>
      </w:pPr>
    </w:p>
    <w:p w14:paraId="319380B3"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5</w:t>
      </w:r>
      <w:r w:rsidRPr="000B4419">
        <w:rPr>
          <w:rFonts w:eastAsia="Calibri"/>
          <w:b/>
          <w:sz w:val="28"/>
          <w:szCs w:val="28"/>
          <w:lang w:val="x-none" w:eastAsia="en-US"/>
        </w:rPr>
        <w:t>.2.3.4.4</w:t>
      </w:r>
      <w:r w:rsidRPr="000B4419">
        <w:rPr>
          <w:rFonts w:eastAsia="Calibri"/>
          <w:b/>
          <w:sz w:val="28"/>
          <w:szCs w:val="28"/>
          <w:lang w:eastAsia="en-US"/>
        </w:rPr>
        <w:t>.</w:t>
      </w:r>
      <w:r w:rsidRPr="000B4419">
        <w:rPr>
          <w:rFonts w:eastAsia="Calibri"/>
          <w:b/>
          <w:sz w:val="28"/>
          <w:szCs w:val="28"/>
          <w:lang w:val="x-none" w:eastAsia="en-US"/>
        </w:rPr>
        <w:t xml:space="preserve"> Земельный налог</w:t>
      </w:r>
    </w:p>
    <w:p w14:paraId="02BD18F1" w14:textId="77777777" w:rsidR="000B4419" w:rsidRPr="000B4419" w:rsidRDefault="000B4419" w:rsidP="000B4419">
      <w:pPr>
        <w:ind w:firstLine="851"/>
        <w:jc w:val="both"/>
        <w:rPr>
          <w:snapToGrid w:val="0"/>
          <w:sz w:val="28"/>
          <w:szCs w:val="28"/>
        </w:rPr>
      </w:pPr>
    </w:p>
    <w:p w14:paraId="2B7274B9" w14:textId="77777777" w:rsidR="000B4419" w:rsidRPr="000B4419" w:rsidRDefault="000B4419" w:rsidP="000B4419">
      <w:pPr>
        <w:ind w:firstLine="709"/>
        <w:jc w:val="both"/>
        <w:rPr>
          <w:snapToGrid w:val="0"/>
          <w:sz w:val="28"/>
          <w:szCs w:val="28"/>
        </w:rPr>
      </w:pPr>
      <w:r w:rsidRPr="000B4419">
        <w:rPr>
          <w:snapToGrid w:val="0"/>
          <w:sz w:val="28"/>
          <w:szCs w:val="28"/>
        </w:rPr>
        <w:t>Предприятием не заявлены расходы по данной статье.</w:t>
      </w:r>
    </w:p>
    <w:p w14:paraId="60F4A643" w14:textId="77777777" w:rsidR="000B4419" w:rsidRPr="000B4419" w:rsidRDefault="000B4419" w:rsidP="000B4419">
      <w:pPr>
        <w:ind w:firstLine="851"/>
        <w:jc w:val="both"/>
        <w:rPr>
          <w:snapToGrid w:val="0"/>
          <w:sz w:val="28"/>
          <w:szCs w:val="28"/>
        </w:rPr>
      </w:pPr>
    </w:p>
    <w:p w14:paraId="249B4D01"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5</w:t>
      </w:r>
      <w:r w:rsidRPr="000B4419">
        <w:rPr>
          <w:rFonts w:eastAsia="Calibri"/>
          <w:b/>
          <w:sz w:val="28"/>
          <w:szCs w:val="28"/>
          <w:lang w:val="x-none" w:eastAsia="en-US"/>
        </w:rPr>
        <w:t>.2.3.4.</w:t>
      </w:r>
      <w:r w:rsidRPr="000B4419">
        <w:rPr>
          <w:rFonts w:eastAsia="Calibri"/>
          <w:b/>
          <w:sz w:val="28"/>
          <w:szCs w:val="28"/>
          <w:lang w:eastAsia="en-US"/>
        </w:rPr>
        <w:t>5.</w:t>
      </w:r>
      <w:r w:rsidRPr="000B4419">
        <w:rPr>
          <w:rFonts w:eastAsia="Calibri"/>
          <w:b/>
          <w:sz w:val="28"/>
          <w:szCs w:val="28"/>
          <w:lang w:val="x-none" w:eastAsia="en-US"/>
        </w:rPr>
        <w:t xml:space="preserve"> </w:t>
      </w:r>
      <w:r w:rsidRPr="000B4419">
        <w:rPr>
          <w:rFonts w:eastAsia="Calibri"/>
          <w:b/>
          <w:sz w:val="28"/>
          <w:szCs w:val="28"/>
          <w:lang w:eastAsia="en-US"/>
        </w:rPr>
        <w:t>Транспортный</w:t>
      </w:r>
      <w:r w:rsidRPr="000B4419">
        <w:rPr>
          <w:rFonts w:eastAsia="Calibri"/>
          <w:b/>
          <w:sz w:val="28"/>
          <w:szCs w:val="28"/>
          <w:lang w:val="x-none" w:eastAsia="en-US"/>
        </w:rPr>
        <w:t xml:space="preserve"> налог</w:t>
      </w:r>
    </w:p>
    <w:p w14:paraId="74E5F215" w14:textId="77777777" w:rsidR="000B4419" w:rsidRPr="000B4419" w:rsidRDefault="000B4419" w:rsidP="000B4419">
      <w:pPr>
        <w:ind w:firstLine="851"/>
        <w:jc w:val="both"/>
        <w:rPr>
          <w:snapToGrid w:val="0"/>
          <w:sz w:val="28"/>
          <w:szCs w:val="28"/>
        </w:rPr>
      </w:pPr>
    </w:p>
    <w:p w14:paraId="3484FDD9" w14:textId="77777777" w:rsidR="000B4419" w:rsidRPr="000B4419" w:rsidRDefault="000B4419" w:rsidP="000B4419">
      <w:pPr>
        <w:ind w:firstLine="709"/>
        <w:jc w:val="both"/>
        <w:rPr>
          <w:snapToGrid w:val="0"/>
          <w:sz w:val="28"/>
          <w:szCs w:val="28"/>
        </w:rPr>
      </w:pPr>
      <w:r w:rsidRPr="000B4419">
        <w:rPr>
          <w:snapToGrid w:val="0"/>
          <w:sz w:val="28"/>
          <w:szCs w:val="28"/>
        </w:rPr>
        <w:t>Предприятием не заявлены расходы по данной статье.</w:t>
      </w:r>
    </w:p>
    <w:p w14:paraId="6D0B4F29" w14:textId="77777777" w:rsidR="000B4419" w:rsidRPr="000B4419" w:rsidRDefault="000B4419" w:rsidP="000B4419">
      <w:pPr>
        <w:ind w:right="142" w:firstLine="709"/>
        <w:jc w:val="both"/>
        <w:rPr>
          <w:snapToGrid w:val="0"/>
          <w:sz w:val="28"/>
          <w:szCs w:val="28"/>
        </w:rPr>
      </w:pPr>
    </w:p>
    <w:p w14:paraId="65E8D639"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5</w:t>
      </w:r>
      <w:r w:rsidRPr="000B4419">
        <w:rPr>
          <w:rFonts w:eastAsia="Calibri"/>
          <w:b/>
          <w:sz w:val="28"/>
          <w:szCs w:val="28"/>
          <w:lang w:val="x-none" w:eastAsia="en-US"/>
        </w:rPr>
        <w:t>.2.3.4.</w:t>
      </w:r>
      <w:r w:rsidRPr="000B4419">
        <w:rPr>
          <w:rFonts w:eastAsia="Calibri"/>
          <w:b/>
          <w:sz w:val="28"/>
          <w:szCs w:val="28"/>
          <w:lang w:eastAsia="en-US"/>
        </w:rPr>
        <w:t>6.</w:t>
      </w:r>
      <w:r w:rsidRPr="000B4419">
        <w:rPr>
          <w:rFonts w:eastAsia="Calibri"/>
          <w:b/>
          <w:sz w:val="28"/>
          <w:szCs w:val="28"/>
          <w:lang w:val="x-none" w:eastAsia="en-US"/>
        </w:rPr>
        <w:t xml:space="preserve"> </w:t>
      </w:r>
      <w:r w:rsidRPr="000B4419">
        <w:rPr>
          <w:rFonts w:eastAsia="Calibri"/>
          <w:b/>
          <w:sz w:val="28"/>
          <w:szCs w:val="28"/>
          <w:lang w:eastAsia="en-US"/>
        </w:rPr>
        <w:t>Государственная пошлина</w:t>
      </w:r>
    </w:p>
    <w:p w14:paraId="306F2C23" w14:textId="77777777" w:rsidR="000B4419" w:rsidRPr="000B4419" w:rsidRDefault="000B4419" w:rsidP="000B4419">
      <w:pPr>
        <w:ind w:firstLine="851"/>
        <w:jc w:val="both"/>
        <w:rPr>
          <w:snapToGrid w:val="0"/>
          <w:sz w:val="28"/>
          <w:szCs w:val="28"/>
        </w:rPr>
      </w:pPr>
    </w:p>
    <w:p w14:paraId="33FD15FB" w14:textId="77777777" w:rsidR="000B4419" w:rsidRPr="000B4419" w:rsidRDefault="000B4419" w:rsidP="000B4419">
      <w:pPr>
        <w:ind w:firstLine="709"/>
        <w:jc w:val="both"/>
        <w:rPr>
          <w:snapToGrid w:val="0"/>
          <w:sz w:val="28"/>
          <w:szCs w:val="28"/>
        </w:rPr>
      </w:pPr>
      <w:r w:rsidRPr="000B4419">
        <w:rPr>
          <w:snapToGrid w:val="0"/>
          <w:sz w:val="28"/>
          <w:szCs w:val="28"/>
        </w:rPr>
        <w:t>Предприятием не заявлены расходы по данной статье.</w:t>
      </w:r>
      <w:r w:rsidRPr="000B4419">
        <w:rPr>
          <w:snapToGrid w:val="0"/>
          <w:sz w:val="28"/>
          <w:szCs w:val="28"/>
        </w:rPr>
        <w:br/>
      </w:r>
    </w:p>
    <w:p w14:paraId="0F40FACE"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5</w:t>
      </w:r>
      <w:r w:rsidRPr="000B4419">
        <w:rPr>
          <w:rFonts w:eastAsia="Calibri"/>
          <w:b/>
          <w:sz w:val="28"/>
          <w:szCs w:val="28"/>
          <w:lang w:val="x-none" w:eastAsia="en-US"/>
        </w:rPr>
        <w:t>.2.3.4.7</w:t>
      </w:r>
      <w:r w:rsidRPr="000B4419">
        <w:rPr>
          <w:rFonts w:eastAsia="Calibri"/>
          <w:b/>
          <w:sz w:val="28"/>
          <w:szCs w:val="28"/>
          <w:lang w:eastAsia="en-US"/>
        </w:rPr>
        <w:t>.</w:t>
      </w:r>
      <w:r w:rsidRPr="000B4419">
        <w:rPr>
          <w:rFonts w:eastAsia="Calibri"/>
          <w:b/>
          <w:sz w:val="28"/>
          <w:szCs w:val="28"/>
          <w:lang w:val="x-none" w:eastAsia="en-US"/>
        </w:rPr>
        <w:t xml:space="preserve"> Водный налог</w:t>
      </w:r>
    </w:p>
    <w:p w14:paraId="4AE2624A" w14:textId="77777777" w:rsidR="000B4419" w:rsidRPr="000B4419" w:rsidRDefault="000B4419" w:rsidP="000B4419">
      <w:pPr>
        <w:ind w:firstLine="851"/>
        <w:jc w:val="both"/>
        <w:rPr>
          <w:snapToGrid w:val="0"/>
          <w:sz w:val="28"/>
          <w:szCs w:val="28"/>
        </w:rPr>
      </w:pPr>
    </w:p>
    <w:p w14:paraId="69E18639" w14:textId="77777777" w:rsidR="000B4419" w:rsidRPr="000B4419" w:rsidRDefault="000B4419" w:rsidP="000B4419">
      <w:pPr>
        <w:ind w:firstLine="709"/>
        <w:jc w:val="both"/>
        <w:rPr>
          <w:snapToGrid w:val="0"/>
          <w:sz w:val="28"/>
          <w:szCs w:val="28"/>
        </w:rPr>
      </w:pPr>
      <w:r w:rsidRPr="000B4419">
        <w:rPr>
          <w:snapToGrid w:val="0"/>
          <w:sz w:val="28"/>
          <w:szCs w:val="28"/>
        </w:rPr>
        <w:t>Предприятием не заявлены расходы по данной статье.</w:t>
      </w:r>
    </w:p>
    <w:p w14:paraId="0BE734A4" w14:textId="77777777" w:rsidR="000B4419" w:rsidRPr="000B4419" w:rsidRDefault="000B4419" w:rsidP="000B4419">
      <w:pPr>
        <w:ind w:firstLine="709"/>
        <w:jc w:val="both"/>
        <w:rPr>
          <w:snapToGrid w:val="0"/>
          <w:sz w:val="28"/>
          <w:szCs w:val="28"/>
        </w:rPr>
      </w:pPr>
    </w:p>
    <w:p w14:paraId="3FDB3BB0" w14:textId="77777777" w:rsidR="000B4419" w:rsidRPr="000B4419" w:rsidRDefault="000B4419" w:rsidP="000B4419">
      <w:pPr>
        <w:keepNext/>
        <w:keepLines/>
        <w:jc w:val="both"/>
        <w:outlineLvl w:val="1"/>
        <w:rPr>
          <w:rFonts w:eastAsia="Calibri"/>
          <w:b/>
          <w:sz w:val="28"/>
          <w:szCs w:val="28"/>
          <w:lang w:eastAsia="en-US"/>
        </w:rPr>
      </w:pPr>
      <w:r w:rsidRPr="000B4419">
        <w:rPr>
          <w:rFonts w:eastAsia="Calibri"/>
          <w:b/>
          <w:sz w:val="28"/>
          <w:szCs w:val="28"/>
          <w:lang w:eastAsia="en-US"/>
        </w:rPr>
        <w:t>5</w:t>
      </w:r>
      <w:r w:rsidRPr="000B4419">
        <w:rPr>
          <w:rFonts w:eastAsia="Calibri"/>
          <w:b/>
          <w:sz w:val="28"/>
          <w:szCs w:val="28"/>
          <w:lang w:val="x-none" w:eastAsia="en-US"/>
        </w:rPr>
        <w:t>.2.3.4.</w:t>
      </w:r>
      <w:r w:rsidRPr="000B4419">
        <w:rPr>
          <w:rFonts w:eastAsia="Calibri"/>
          <w:b/>
          <w:sz w:val="28"/>
          <w:szCs w:val="28"/>
          <w:lang w:eastAsia="en-US"/>
        </w:rPr>
        <w:t>8.</w:t>
      </w:r>
      <w:r w:rsidRPr="000B4419">
        <w:rPr>
          <w:rFonts w:eastAsia="Calibri"/>
          <w:b/>
          <w:sz w:val="28"/>
          <w:szCs w:val="28"/>
          <w:lang w:val="x-none" w:eastAsia="en-US"/>
        </w:rPr>
        <w:t xml:space="preserve"> </w:t>
      </w:r>
      <w:r w:rsidRPr="000B4419">
        <w:rPr>
          <w:rFonts w:eastAsia="Calibri"/>
          <w:b/>
          <w:sz w:val="28"/>
          <w:szCs w:val="28"/>
          <w:lang w:eastAsia="en-US"/>
        </w:rPr>
        <w:t>Прочие</w:t>
      </w:r>
      <w:r w:rsidRPr="000B4419">
        <w:rPr>
          <w:rFonts w:eastAsia="Calibri"/>
          <w:b/>
          <w:sz w:val="28"/>
          <w:szCs w:val="28"/>
          <w:lang w:val="x-none" w:eastAsia="en-US"/>
        </w:rPr>
        <w:t xml:space="preserve"> налог</w:t>
      </w:r>
      <w:r w:rsidRPr="000B4419">
        <w:rPr>
          <w:rFonts w:eastAsia="Calibri"/>
          <w:b/>
          <w:sz w:val="28"/>
          <w:szCs w:val="28"/>
          <w:lang w:eastAsia="en-US"/>
        </w:rPr>
        <w:t>и</w:t>
      </w:r>
    </w:p>
    <w:p w14:paraId="588DAD0C" w14:textId="77777777" w:rsidR="000B4419" w:rsidRPr="000B4419" w:rsidRDefault="000B4419" w:rsidP="000B4419">
      <w:pPr>
        <w:tabs>
          <w:tab w:val="left" w:pos="1890"/>
        </w:tabs>
        <w:ind w:firstLine="720"/>
        <w:jc w:val="both"/>
        <w:rPr>
          <w:snapToGrid w:val="0"/>
          <w:sz w:val="28"/>
          <w:szCs w:val="28"/>
          <w:highlight w:val="yellow"/>
          <w:lang w:eastAsia="en-US"/>
        </w:rPr>
      </w:pPr>
    </w:p>
    <w:p w14:paraId="4E348498" w14:textId="77777777" w:rsidR="000B4419" w:rsidRPr="000B4419" w:rsidRDefault="000B4419" w:rsidP="000B4419">
      <w:pPr>
        <w:ind w:firstLine="709"/>
        <w:jc w:val="both"/>
        <w:rPr>
          <w:snapToGrid w:val="0"/>
          <w:sz w:val="28"/>
          <w:szCs w:val="28"/>
        </w:rPr>
      </w:pPr>
      <w:r w:rsidRPr="000B4419">
        <w:rPr>
          <w:snapToGrid w:val="0"/>
          <w:sz w:val="28"/>
          <w:szCs w:val="28"/>
        </w:rPr>
        <w:t>Предприятием не заявлены расходы по данной статье.</w:t>
      </w:r>
    </w:p>
    <w:p w14:paraId="4FCF8FE3" w14:textId="77777777" w:rsidR="000B4419" w:rsidRPr="000B4419" w:rsidRDefault="000B4419" w:rsidP="000B4419">
      <w:pPr>
        <w:tabs>
          <w:tab w:val="left" w:pos="1890"/>
        </w:tabs>
        <w:ind w:firstLine="720"/>
        <w:jc w:val="both"/>
        <w:rPr>
          <w:snapToGrid w:val="0"/>
          <w:sz w:val="28"/>
          <w:szCs w:val="28"/>
          <w:highlight w:val="yellow"/>
          <w:lang w:eastAsia="en-US"/>
        </w:rPr>
      </w:pPr>
    </w:p>
    <w:p w14:paraId="68CFDB0B" w14:textId="77777777" w:rsidR="000B4419" w:rsidRPr="000B4419" w:rsidRDefault="000B4419" w:rsidP="000B4419">
      <w:pPr>
        <w:keepNext/>
        <w:keepLines/>
        <w:jc w:val="both"/>
        <w:outlineLvl w:val="1"/>
        <w:rPr>
          <w:rFonts w:eastAsia="Calibri"/>
          <w:b/>
          <w:sz w:val="28"/>
          <w:szCs w:val="28"/>
          <w:lang w:eastAsia="en-US"/>
        </w:rPr>
      </w:pPr>
      <w:r w:rsidRPr="000B4419">
        <w:rPr>
          <w:rFonts w:eastAsia="Calibri"/>
          <w:b/>
          <w:sz w:val="28"/>
          <w:szCs w:val="28"/>
          <w:lang w:eastAsia="en-US"/>
        </w:rPr>
        <w:t>5</w:t>
      </w:r>
      <w:r w:rsidRPr="000B4419">
        <w:rPr>
          <w:rFonts w:eastAsia="Calibri"/>
          <w:b/>
          <w:sz w:val="28"/>
          <w:szCs w:val="28"/>
          <w:lang w:val="x-none" w:eastAsia="en-US"/>
        </w:rPr>
        <w:t>.2.3.5</w:t>
      </w:r>
      <w:r w:rsidRPr="000B4419">
        <w:rPr>
          <w:rFonts w:eastAsia="Calibri"/>
          <w:b/>
          <w:sz w:val="28"/>
          <w:szCs w:val="28"/>
          <w:lang w:eastAsia="en-US"/>
        </w:rPr>
        <w:t xml:space="preserve">. </w:t>
      </w:r>
      <w:r w:rsidRPr="000B4419">
        <w:rPr>
          <w:rFonts w:eastAsia="Calibri"/>
          <w:b/>
          <w:sz w:val="28"/>
          <w:szCs w:val="28"/>
          <w:lang w:val="x-none" w:eastAsia="en-US"/>
        </w:rPr>
        <w:t>Отчисления на социальные нужды</w:t>
      </w:r>
    </w:p>
    <w:p w14:paraId="09131E33" w14:textId="77777777" w:rsidR="000B4419" w:rsidRPr="000B4419" w:rsidRDefault="000B4419" w:rsidP="000B4419">
      <w:pPr>
        <w:rPr>
          <w:snapToGrid w:val="0"/>
          <w:sz w:val="28"/>
          <w:szCs w:val="28"/>
          <w:lang w:eastAsia="en-US"/>
        </w:rPr>
      </w:pPr>
    </w:p>
    <w:p w14:paraId="3D7A3EE7" w14:textId="77777777" w:rsidR="000B4419" w:rsidRPr="000B4419" w:rsidRDefault="000B4419" w:rsidP="000B4419">
      <w:pPr>
        <w:ind w:firstLine="709"/>
        <w:jc w:val="both"/>
        <w:rPr>
          <w:snapToGrid w:val="0"/>
          <w:sz w:val="28"/>
          <w:szCs w:val="28"/>
        </w:rPr>
      </w:pPr>
      <w:r w:rsidRPr="000B4419">
        <w:rPr>
          <w:snapToGrid w:val="0"/>
          <w:sz w:val="28"/>
          <w:szCs w:val="28"/>
        </w:rPr>
        <w:t>В расходы по статье «Отчисления на социальные нужды» включаются:</w:t>
      </w:r>
    </w:p>
    <w:p w14:paraId="15CBFC7C" w14:textId="77777777" w:rsidR="000B4419" w:rsidRPr="000B4419" w:rsidRDefault="000B4419" w:rsidP="000B4419">
      <w:pPr>
        <w:ind w:firstLine="709"/>
        <w:jc w:val="both"/>
        <w:rPr>
          <w:snapToGrid w:val="0"/>
          <w:sz w:val="28"/>
          <w:szCs w:val="28"/>
        </w:rPr>
      </w:pPr>
      <w:r w:rsidRPr="000B4419">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0B4419">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DA1EF59" w14:textId="77777777" w:rsidR="000B4419" w:rsidRPr="000B4419" w:rsidRDefault="000B4419" w:rsidP="000B4419">
      <w:pPr>
        <w:ind w:firstLine="709"/>
        <w:jc w:val="both"/>
        <w:rPr>
          <w:snapToGrid w:val="0"/>
          <w:sz w:val="28"/>
          <w:szCs w:val="28"/>
        </w:rPr>
      </w:pPr>
      <w:r w:rsidRPr="000B4419">
        <w:rPr>
          <w:snapToGrid w:val="0"/>
          <w:sz w:val="28"/>
          <w:szCs w:val="28"/>
        </w:rPr>
        <w:lastRenderedPageBreak/>
        <w:t xml:space="preserve">- сумма страховых взносов в соответствии со ст. 428 НК Налогового кодекса Российской Федерации (часть вторая) от 05.08.2000 № 117-ФЗ </w:t>
      </w:r>
      <w:r w:rsidRPr="000B4419">
        <w:rPr>
          <w:snapToGrid w:val="0"/>
          <w:sz w:val="28"/>
          <w:szCs w:val="28"/>
        </w:rPr>
        <w:br/>
        <w:t>(в зависимости от опасности или вредности труда);</w:t>
      </w:r>
    </w:p>
    <w:p w14:paraId="5867FC0D" w14:textId="77777777" w:rsidR="000B4419" w:rsidRPr="000B4419" w:rsidRDefault="000B4419" w:rsidP="000B4419">
      <w:pPr>
        <w:ind w:firstLine="709"/>
        <w:jc w:val="both"/>
        <w:rPr>
          <w:snapToGrid w:val="0"/>
          <w:sz w:val="28"/>
          <w:szCs w:val="28"/>
        </w:rPr>
      </w:pPr>
      <w:r w:rsidRPr="000B4419">
        <w:rPr>
          <w:snapToGrid w:val="0"/>
          <w:sz w:val="28"/>
          <w:szCs w:val="28"/>
        </w:rPr>
        <w:t xml:space="preserve">- сумма страховых взносов на обязательное социальное страхование </w:t>
      </w:r>
      <w:r w:rsidRPr="000B4419">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0,4 %).</w:t>
      </w:r>
    </w:p>
    <w:p w14:paraId="283D6CF2" w14:textId="77777777" w:rsidR="000B4419" w:rsidRPr="000B4419" w:rsidRDefault="000B4419" w:rsidP="000B4419">
      <w:pPr>
        <w:ind w:firstLine="709"/>
        <w:jc w:val="both"/>
        <w:rPr>
          <w:snapToGrid w:val="0"/>
          <w:sz w:val="28"/>
          <w:szCs w:val="28"/>
        </w:rPr>
      </w:pPr>
      <w:r w:rsidRPr="000B4419">
        <w:rPr>
          <w:snapToGrid w:val="0"/>
          <w:sz w:val="28"/>
          <w:szCs w:val="28"/>
        </w:rPr>
        <w:t xml:space="preserve">Общий процент отчислений на социальные нужды составляет: </w:t>
      </w:r>
      <w:r w:rsidRPr="000B4419">
        <w:rPr>
          <w:snapToGrid w:val="0"/>
          <w:sz w:val="28"/>
          <w:szCs w:val="28"/>
        </w:rPr>
        <w:br/>
        <w:t xml:space="preserve">30 % (сумма страховых взносов в фонды) + 0,40 % (страхование </w:t>
      </w:r>
      <w:r w:rsidRPr="000B4419">
        <w:rPr>
          <w:snapToGrid w:val="0"/>
          <w:sz w:val="28"/>
          <w:szCs w:val="28"/>
        </w:rPr>
        <w:br/>
        <w:t xml:space="preserve">от несчастных случаев на производстве) = </w:t>
      </w:r>
      <w:r w:rsidRPr="000B4419">
        <w:rPr>
          <w:b/>
          <w:snapToGrid w:val="0"/>
          <w:sz w:val="28"/>
          <w:szCs w:val="28"/>
        </w:rPr>
        <w:t>30,40 %.</w:t>
      </w:r>
    </w:p>
    <w:p w14:paraId="57893ACE" w14:textId="77777777" w:rsidR="000B4419" w:rsidRPr="000B4419" w:rsidRDefault="000B4419" w:rsidP="000B4419">
      <w:pPr>
        <w:ind w:firstLine="709"/>
        <w:jc w:val="both"/>
        <w:rPr>
          <w:snapToGrid w:val="0"/>
          <w:sz w:val="28"/>
          <w:szCs w:val="28"/>
        </w:rPr>
      </w:pPr>
      <w:r w:rsidRPr="000B4419">
        <w:rPr>
          <w:snapToGrid w:val="0"/>
          <w:sz w:val="28"/>
          <w:szCs w:val="28"/>
        </w:rPr>
        <w:t>В составе обосновывающих материалов по данной статье предприятием были представлены:</w:t>
      </w:r>
    </w:p>
    <w:p w14:paraId="46A1E832" w14:textId="77777777" w:rsidR="000B4419" w:rsidRPr="000B4419" w:rsidRDefault="000B4419" w:rsidP="000B4419">
      <w:pPr>
        <w:ind w:firstLine="709"/>
        <w:jc w:val="both"/>
        <w:rPr>
          <w:snapToGrid w:val="0"/>
          <w:sz w:val="28"/>
          <w:szCs w:val="28"/>
        </w:rPr>
      </w:pPr>
      <w:r w:rsidRPr="000B4419">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на 2023 год (DOCS.FORM.6.42. Доп. документы 2. Часть 5. 34. Уведомление о страховом тарифе. ДТВ ОКВЭД на 2023 г).</w:t>
      </w:r>
    </w:p>
    <w:p w14:paraId="4C55AD91" w14:textId="77777777" w:rsidR="000B4419" w:rsidRPr="000B4419" w:rsidRDefault="000B4419" w:rsidP="000B4419">
      <w:pPr>
        <w:ind w:firstLine="709"/>
        <w:jc w:val="both"/>
        <w:rPr>
          <w:snapToGrid w:val="0"/>
          <w:sz w:val="28"/>
          <w:szCs w:val="28"/>
        </w:rPr>
      </w:pPr>
      <w:r w:rsidRPr="000B4419">
        <w:rPr>
          <w:snapToGrid w:val="0"/>
          <w:sz w:val="28"/>
          <w:szCs w:val="28"/>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юридического лица по месту нахождения обособленного подразделения (кроме государственных (муниципаьных) учреждений) (DOCS.FORM.6.42. Доп. документы 2. Часть 5. 35. Уведомление о размере страховых взносов на обязательное социальное страхование.).</w:t>
      </w:r>
    </w:p>
    <w:p w14:paraId="0DF060A1" w14:textId="77777777" w:rsidR="000B4419" w:rsidRPr="000B4419" w:rsidRDefault="000B4419" w:rsidP="000B4419">
      <w:pPr>
        <w:ind w:firstLine="709"/>
        <w:jc w:val="both"/>
        <w:rPr>
          <w:snapToGrid w:val="0"/>
          <w:sz w:val="28"/>
          <w:szCs w:val="28"/>
        </w:rPr>
      </w:pPr>
      <w:r w:rsidRPr="000B4419">
        <w:rPr>
          <w:snapToGrid w:val="0"/>
          <w:sz w:val="28"/>
          <w:szCs w:val="28"/>
        </w:rPr>
        <w:t xml:space="preserve">Приказ ФСС РФ от 30.09.2022 № 79-А «Об отказе в установлении скидки к страховому тарифу на обязательное социальное страхование </w:t>
      </w:r>
      <w:r w:rsidRPr="000B4419">
        <w:rPr>
          <w:snapToGrid w:val="0"/>
          <w:sz w:val="28"/>
          <w:szCs w:val="28"/>
        </w:rPr>
        <w:br/>
        <w:t xml:space="preserve">от несчастных случаев на производстве и профессиональных заболеваний» (DOCS.FORM.6.42. Часть 1.3. Том 1. Учредительные документы. Приказ </w:t>
      </w:r>
      <w:r w:rsidRPr="000B4419">
        <w:rPr>
          <w:snapToGrid w:val="0"/>
          <w:sz w:val="28"/>
          <w:szCs w:val="28"/>
        </w:rPr>
        <w:br/>
        <w:t>по скидкам от 30.09.2022 № 79-А, часть 4, Заявление скидка ФСС на 2023 г).</w:t>
      </w:r>
    </w:p>
    <w:p w14:paraId="59B7C8DE" w14:textId="77777777" w:rsidR="000B4419" w:rsidRPr="000B4419" w:rsidRDefault="000B4419" w:rsidP="000B4419">
      <w:pPr>
        <w:ind w:firstLine="709"/>
        <w:jc w:val="both"/>
        <w:rPr>
          <w:snapToGrid w:val="0"/>
          <w:sz w:val="28"/>
          <w:szCs w:val="28"/>
        </w:rPr>
      </w:pPr>
      <w:r w:rsidRPr="000B4419">
        <w:rPr>
          <w:snapToGrid w:val="0"/>
          <w:sz w:val="28"/>
          <w:szCs w:val="28"/>
        </w:rPr>
        <w:t xml:space="preserve">По данной статье на 2024 год предприятием планируются расходы </w:t>
      </w:r>
      <w:r w:rsidRPr="000B4419">
        <w:rPr>
          <w:snapToGrid w:val="0"/>
          <w:sz w:val="28"/>
          <w:szCs w:val="28"/>
        </w:rPr>
        <w:br/>
        <w:t xml:space="preserve">в размере 3 129 тыс. руб. </w:t>
      </w:r>
    </w:p>
    <w:p w14:paraId="7AA1D851" w14:textId="77777777" w:rsidR="000B4419" w:rsidRPr="000B4419" w:rsidRDefault="000B4419" w:rsidP="000B4419">
      <w:pPr>
        <w:ind w:firstLine="709"/>
        <w:jc w:val="both"/>
        <w:rPr>
          <w:snapToGrid w:val="0"/>
          <w:sz w:val="28"/>
          <w:szCs w:val="28"/>
        </w:rPr>
      </w:pPr>
      <w:r w:rsidRPr="000B4419">
        <w:rPr>
          <w:snapToGrid w:val="0"/>
          <w:sz w:val="28"/>
          <w:szCs w:val="28"/>
        </w:rPr>
        <w:t>По расчетам экспертов ФОТ на 2024 год составит 7 795 тыс. руб.</w:t>
      </w:r>
    </w:p>
    <w:p w14:paraId="2DF49C4E" w14:textId="77777777" w:rsidR="000B4419" w:rsidRPr="000B4419" w:rsidRDefault="000B4419" w:rsidP="000B4419">
      <w:pPr>
        <w:ind w:firstLine="709"/>
        <w:jc w:val="both"/>
        <w:rPr>
          <w:snapToGrid w:val="0"/>
          <w:sz w:val="28"/>
          <w:szCs w:val="28"/>
        </w:rPr>
      </w:pPr>
      <w:r w:rsidRPr="000B4419">
        <w:rPr>
          <w:snapToGrid w:val="0"/>
          <w:sz w:val="28"/>
          <w:szCs w:val="28"/>
        </w:rPr>
        <w:t xml:space="preserve">Эксперты рассчитали отчисления на социальные нужды на 2024 год: </w:t>
      </w:r>
      <w:r w:rsidRPr="000B4419">
        <w:rPr>
          <w:snapToGrid w:val="0"/>
          <w:sz w:val="28"/>
          <w:szCs w:val="28"/>
        </w:rPr>
        <w:br/>
        <w:t xml:space="preserve">7 795 тыс. руб. (ФОТ на 2024 год) × 30,40 % (размер социальных отчислений) = </w:t>
      </w:r>
      <w:r w:rsidRPr="000B4419">
        <w:rPr>
          <w:b/>
          <w:snapToGrid w:val="0"/>
          <w:sz w:val="28"/>
          <w:szCs w:val="28"/>
        </w:rPr>
        <w:t>2 370 тыс. руб.</w:t>
      </w:r>
    </w:p>
    <w:p w14:paraId="1C1D2000" w14:textId="77777777" w:rsidR="000B4419" w:rsidRPr="000B4419" w:rsidRDefault="000B4419" w:rsidP="000B4419">
      <w:pPr>
        <w:ind w:firstLine="709"/>
        <w:jc w:val="both"/>
        <w:rPr>
          <w:snapToGrid w:val="0"/>
          <w:sz w:val="28"/>
          <w:szCs w:val="28"/>
        </w:rPr>
      </w:pPr>
      <w:r w:rsidRPr="000B4419">
        <w:rPr>
          <w:snapToGrid w:val="0"/>
          <w:sz w:val="28"/>
          <w:szCs w:val="28"/>
        </w:rPr>
        <w:t xml:space="preserve">Данная величина признается экономически обоснованной </w:t>
      </w:r>
      <w:r w:rsidRPr="000B4419">
        <w:rPr>
          <w:snapToGrid w:val="0"/>
          <w:sz w:val="28"/>
          <w:szCs w:val="28"/>
        </w:rPr>
        <w:br/>
        <w:t>и</w:t>
      </w:r>
      <w:r w:rsidRPr="000B4419">
        <w:rPr>
          <w:b/>
          <w:snapToGrid w:val="0"/>
          <w:sz w:val="28"/>
          <w:szCs w:val="28"/>
        </w:rPr>
        <w:t xml:space="preserve"> </w:t>
      </w:r>
      <w:r w:rsidRPr="000B4419">
        <w:rPr>
          <w:snapToGrid w:val="0"/>
          <w:sz w:val="28"/>
          <w:szCs w:val="28"/>
        </w:rPr>
        <w:t>предлагается к включению в НВВ предприятия на 2024 год.</w:t>
      </w:r>
    </w:p>
    <w:p w14:paraId="2461544D" w14:textId="77777777" w:rsidR="000B4419" w:rsidRPr="000B4419" w:rsidRDefault="000B4419" w:rsidP="000B4419">
      <w:pPr>
        <w:ind w:firstLine="709"/>
        <w:jc w:val="both"/>
        <w:rPr>
          <w:snapToGrid w:val="0"/>
          <w:sz w:val="28"/>
          <w:szCs w:val="28"/>
        </w:rPr>
      </w:pPr>
      <w:r w:rsidRPr="000B4419">
        <w:rPr>
          <w:snapToGrid w:val="0"/>
          <w:sz w:val="28"/>
          <w:szCs w:val="28"/>
        </w:rPr>
        <w:t xml:space="preserve">Расходы в размере 759 тыс. руб., не подтвержденные предприятием документально, подлежат исключению из НВВ на 2024 год, </w:t>
      </w:r>
      <w:r w:rsidRPr="000B4419">
        <w:rPr>
          <w:snapToGrid w:val="0"/>
          <w:sz w:val="28"/>
          <w:szCs w:val="28"/>
        </w:rPr>
        <w:br/>
        <w:t>как экономически необоснованные.</w:t>
      </w:r>
    </w:p>
    <w:p w14:paraId="44EBDF92" w14:textId="77777777" w:rsidR="000B4419" w:rsidRPr="000B4419" w:rsidRDefault="000B4419" w:rsidP="000B4419">
      <w:pPr>
        <w:ind w:firstLine="709"/>
        <w:jc w:val="both"/>
        <w:rPr>
          <w:snapToGrid w:val="0"/>
          <w:sz w:val="28"/>
          <w:szCs w:val="28"/>
        </w:rPr>
      </w:pPr>
    </w:p>
    <w:p w14:paraId="27ECB676" w14:textId="77777777" w:rsidR="000B4419" w:rsidRPr="000B4419" w:rsidRDefault="000B4419" w:rsidP="000B4419">
      <w:pPr>
        <w:ind w:firstLine="709"/>
        <w:jc w:val="both"/>
        <w:rPr>
          <w:b/>
          <w:snapToGrid w:val="0"/>
          <w:sz w:val="28"/>
          <w:szCs w:val="28"/>
        </w:rPr>
      </w:pPr>
      <w:r w:rsidRPr="000B4419">
        <w:rPr>
          <w:snapToGrid w:val="0"/>
          <w:sz w:val="28"/>
          <w:szCs w:val="28"/>
        </w:rPr>
        <w:lastRenderedPageBreak/>
        <w:t xml:space="preserve">Отчисления на социальные нужды </w:t>
      </w:r>
      <w:r w:rsidRPr="000B4419">
        <w:rPr>
          <w:b/>
          <w:snapToGrid w:val="0"/>
          <w:sz w:val="28"/>
          <w:szCs w:val="28"/>
        </w:rPr>
        <w:t>на 2025 год</w:t>
      </w:r>
      <w:r w:rsidRPr="000B4419">
        <w:rPr>
          <w:snapToGrid w:val="0"/>
          <w:sz w:val="28"/>
          <w:szCs w:val="28"/>
        </w:rPr>
        <w:t xml:space="preserve"> при этом составят: </w:t>
      </w:r>
      <w:r w:rsidRPr="000B4419">
        <w:rPr>
          <w:snapToGrid w:val="0"/>
          <w:sz w:val="28"/>
          <w:szCs w:val="28"/>
        </w:rPr>
        <w:br/>
        <w:t xml:space="preserve">8 041 тыс. руб. (ФОТ на 2025 год) × 30,40 % (размер социальных отчислений) = </w:t>
      </w:r>
      <w:r w:rsidRPr="000B4419">
        <w:rPr>
          <w:b/>
          <w:snapToGrid w:val="0"/>
          <w:sz w:val="28"/>
          <w:szCs w:val="28"/>
        </w:rPr>
        <w:t>2 444 тыс. руб.</w:t>
      </w:r>
    </w:p>
    <w:p w14:paraId="3F209F37" w14:textId="77777777" w:rsidR="000B4419" w:rsidRPr="000B4419" w:rsidRDefault="000B4419" w:rsidP="000B4419">
      <w:pPr>
        <w:ind w:firstLine="709"/>
        <w:jc w:val="both"/>
        <w:rPr>
          <w:b/>
          <w:snapToGrid w:val="0"/>
          <w:sz w:val="28"/>
          <w:szCs w:val="28"/>
        </w:rPr>
      </w:pPr>
      <w:r w:rsidRPr="000B4419">
        <w:rPr>
          <w:snapToGrid w:val="0"/>
          <w:sz w:val="28"/>
          <w:szCs w:val="28"/>
        </w:rPr>
        <w:t xml:space="preserve">Отчисления на социальные нужды </w:t>
      </w:r>
      <w:r w:rsidRPr="000B4419">
        <w:rPr>
          <w:b/>
          <w:snapToGrid w:val="0"/>
          <w:sz w:val="28"/>
          <w:szCs w:val="28"/>
        </w:rPr>
        <w:t>на 2026 год</w:t>
      </w:r>
      <w:r w:rsidRPr="000B4419">
        <w:rPr>
          <w:snapToGrid w:val="0"/>
          <w:sz w:val="28"/>
          <w:szCs w:val="28"/>
        </w:rPr>
        <w:t xml:space="preserve"> при этом составят: </w:t>
      </w:r>
      <w:r w:rsidRPr="000B4419">
        <w:rPr>
          <w:snapToGrid w:val="0"/>
          <w:sz w:val="28"/>
          <w:szCs w:val="28"/>
        </w:rPr>
        <w:br/>
        <w:t xml:space="preserve">8 279 тыс. руб. (ФОТ на 2026 год) × 30,40 % (размер социальных отчислений) = </w:t>
      </w:r>
      <w:r w:rsidRPr="000B4419">
        <w:rPr>
          <w:b/>
          <w:snapToGrid w:val="0"/>
          <w:sz w:val="28"/>
          <w:szCs w:val="28"/>
        </w:rPr>
        <w:t>2 517 тыс. руб.</w:t>
      </w:r>
    </w:p>
    <w:p w14:paraId="6188CC5B" w14:textId="77777777" w:rsidR="000B4419" w:rsidRPr="000B4419" w:rsidRDefault="000B4419" w:rsidP="000B4419">
      <w:pPr>
        <w:ind w:firstLine="709"/>
        <w:jc w:val="both"/>
        <w:rPr>
          <w:b/>
          <w:snapToGrid w:val="0"/>
          <w:sz w:val="28"/>
          <w:szCs w:val="28"/>
        </w:rPr>
      </w:pPr>
      <w:r w:rsidRPr="000B4419">
        <w:rPr>
          <w:snapToGrid w:val="0"/>
          <w:sz w:val="28"/>
          <w:szCs w:val="28"/>
        </w:rPr>
        <w:t xml:space="preserve">Отчисления на социальные нужды </w:t>
      </w:r>
      <w:r w:rsidRPr="000B4419">
        <w:rPr>
          <w:b/>
          <w:snapToGrid w:val="0"/>
          <w:sz w:val="28"/>
          <w:szCs w:val="28"/>
        </w:rPr>
        <w:t>на 2027 год</w:t>
      </w:r>
      <w:r w:rsidRPr="000B4419">
        <w:rPr>
          <w:snapToGrid w:val="0"/>
          <w:sz w:val="28"/>
          <w:szCs w:val="28"/>
        </w:rPr>
        <w:t xml:space="preserve"> при этом составят: </w:t>
      </w:r>
      <w:r w:rsidRPr="000B4419">
        <w:rPr>
          <w:snapToGrid w:val="0"/>
          <w:sz w:val="28"/>
          <w:szCs w:val="28"/>
        </w:rPr>
        <w:br/>
        <w:t xml:space="preserve">8 524 тыс. руб. (ФОТ на 2027 год) × 30,40 % (размер социальных отчислений) = </w:t>
      </w:r>
      <w:r w:rsidRPr="000B4419">
        <w:rPr>
          <w:b/>
          <w:snapToGrid w:val="0"/>
          <w:sz w:val="28"/>
          <w:szCs w:val="28"/>
        </w:rPr>
        <w:t>2 591 тыс. руб.</w:t>
      </w:r>
    </w:p>
    <w:p w14:paraId="5814B4EB" w14:textId="77777777" w:rsidR="000B4419" w:rsidRPr="000B4419" w:rsidRDefault="000B4419" w:rsidP="000B4419">
      <w:pPr>
        <w:ind w:firstLine="709"/>
        <w:jc w:val="both"/>
        <w:rPr>
          <w:b/>
          <w:snapToGrid w:val="0"/>
          <w:sz w:val="28"/>
          <w:szCs w:val="28"/>
        </w:rPr>
      </w:pPr>
      <w:r w:rsidRPr="000B4419">
        <w:rPr>
          <w:snapToGrid w:val="0"/>
          <w:sz w:val="28"/>
          <w:szCs w:val="28"/>
        </w:rPr>
        <w:t xml:space="preserve">Отчисления на социальные нужды </w:t>
      </w:r>
      <w:r w:rsidRPr="000B4419">
        <w:rPr>
          <w:b/>
          <w:snapToGrid w:val="0"/>
          <w:sz w:val="28"/>
          <w:szCs w:val="28"/>
        </w:rPr>
        <w:t>на 2028 год</w:t>
      </w:r>
      <w:r w:rsidRPr="000B4419">
        <w:rPr>
          <w:snapToGrid w:val="0"/>
          <w:sz w:val="28"/>
          <w:szCs w:val="28"/>
        </w:rPr>
        <w:t xml:space="preserve"> при этом составят: </w:t>
      </w:r>
      <w:r w:rsidRPr="000B4419">
        <w:rPr>
          <w:snapToGrid w:val="0"/>
          <w:sz w:val="28"/>
          <w:szCs w:val="28"/>
        </w:rPr>
        <w:br/>
        <w:t xml:space="preserve">8 776 тыс. руб. (ФОТ на 2028 год) × 30,40 % (размер социальных отчислений) = </w:t>
      </w:r>
      <w:r w:rsidRPr="000B4419">
        <w:rPr>
          <w:b/>
          <w:snapToGrid w:val="0"/>
          <w:sz w:val="28"/>
          <w:szCs w:val="28"/>
        </w:rPr>
        <w:t>2 668 тыс. руб.</w:t>
      </w:r>
    </w:p>
    <w:p w14:paraId="2D6D90DC" w14:textId="77777777" w:rsidR="000B4419" w:rsidRPr="000B4419" w:rsidRDefault="000B4419" w:rsidP="000B4419">
      <w:pPr>
        <w:rPr>
          <w:sz w:val="28"/>
          <w:szCs w:val="28"/>
        </w:rPr>
      </w:pPr>
    </w:p>
    <w:p w14:paraId="5F5B1A91"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5</w:t>
      </w:r>
      <w:r w:rsidRPr="000B4419">
        <w:rPr>
          <w:rFonts w:eastAsia="Calibri"/>
          <w:b/>
          <w:sz w:val="28"/>
          <w:szCs w:val="28"/>
          <w:lang w:val="x-none" w:eastAsia="en-US"/>
        </w:rPr>
        <w:t>.2.3.6</w:t>
      </w:r>
      <w:r w:rsidRPr="000B4419">
        <w:rPr>
          <w:rFonts w:eastAsia="Calibri"/>
          <w:b/>
          <w:sz w:val="28"/>
          <w:szCs w:val="28"/>
          <w:lang w:eastAsia="en-US"/>
        </w:rPr>
        <w:t>.</w:t>
      </w:r>
      <w:r w:rsidRPr="000B4419">
        <w:rPr>
          <w:rFonts w:eastAsia="Calibri"/>
          <w:b/>
          <w:sz w:val="28"/>
          <w:szCs w:val="28"/>
          <w:lang w:val="x-none" w:eastAsia="en-US"/>
        </w:rPr>
        <w:t xml:space="preserve"> Расходы по сомнительным долгам </w:t>
      </w:r>
    </w:p>
    <w:p w14:paraId="451713ED" w14:textId="77777777" w:rsidR="000B4419" w:rsidRPr="000B4419" w:rsidRDefault="000B4419" w:rsidP="000B4419">
      <w:pPr>
        <w:ind w:firstLine="709"/>
        <w:jc w:val="both"/>
        <w:rPr>
          <w:snapToGrid w:val="0"/>
          <w:sz w:val="28"/>
          <w:szCs w:val="28"/>
        </w:rPr>
      </w:pPr>
    </w:p>
    <w:p w14:paraId="2164507A" w14:textId="77777777" w:rsidR="000B4419" w:rsidRPr="000B4419" w:rsidRDefault="000B4419" w:rsidP="000B4419">
      <w:pPr>
        <w:ind w:firstLine="709"/>
        <w:jc w:val="both"/>
        <w:rPr>
          <w:snapToGrid w:val="0"/>
          <w:sz w:val="28"/>
          <w:szCs w:val="28"/>
        </w:rPr>
      </w:pPr>
      <w:r w:rsidRPr="000B4419">
        <w:rPr>
          <w:snapToGrid w:val="0"/>
          <w:sz w:val="28"/>
          <w:szCs w:val="28"/>
        </w:rPr>
        <w:t>Расходы рассчитываются с учетом положений пункта 47 Основ ценообразования.</w:t>
      </w:r>
    </w:p>
    <w:p w14:paraId="207028F2" w14:textId="77777777" w:rsidR="000B4419" w:rsidRPr="000B4419" w:rsidRDefault="000B4419" w:rsidP="000B4419">
      <w:pPr>
        <w:ind w:firstLine="709"/>
        <w:jc w:val="both"/>
        <w:rPr>
          <w:snapToGrid w:val="0"/>
          <w:sz w:val="28"/>
          <w:szCs w:val="28"/>
        </w:rPr>
      </w:pPr>
      <w:r w:rsidRPr="000B4419">
        <w:rPr>
          <w:snapToGrid w:val="0"/>
          <w:sz w:val="28"/>
          <w:szCs w:val="28"/>
        </w:rPr>
        <w:t>Предприятием не заявлены расходы по данной статье.</w:t>
      </w:r>
    </w:p>
    <w:p w14:paraId="09DF907A" w14:textId="77777777" w:rsidR="000B4419" w:rsidRPr="000B4419" w:rsidRDefault="000B4419" w:rsidP="000B4419">
      <w:pPr>
        <w:rPr>
          <w:sz w:val="28"/>
          <w:szCs w:val="28"/>
        </w:rPr>
      </w:pPr>
    </w:p>
    <w:p w14:paraId="60B65383"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5</w:t>
      </w:r>
      <w:r w:rsidRPr="000B4419">
        <w:rPr>
          <w:rFonts w:eastAsia="Calibri"/>
          <w:b/>
          <w:sz w:val="28"/>
          <w:szCs w:val="28"/>
          <w:lang w:val="x-none" w:eastAsia="en-US"/>
        </w:rPr>
        <w:t>.2.3.7</w:t>
      </w:r>
      <w:r w:rsidRPr="000B4419">
        <w:rPr>
          <w:rFonts w:eastAsia="Calibri"/>
          <w:b/>
          <w:sz w:val="28"/>
          <w:szCs w:val="28"/>
          <w:lang w:eastAsia="en-US"/>
        </w:rPr>
        <w:t xml:space="preserve">. </w:t>
      </w:r>
      <w:r w:rsidRPr="000B4419">
        <w:rPr>
          <w:rFonts w:eastAsia="Calibri"/>
          <w:b/>
          <w:sz w:val="28"/>
          <w:szCs w:val="28"/>
          <w:lang w:val="x-none" w:eastAsia="en-US"/>
        </w:rPr>
        <w:t>Амортизация основных средств и нематериальных активов</w:t>
      </w:r>
    </w:p>
    <w:p w14:paraId="4DAEB576" w14:textId="77777777" w:rsidR="000B4419" w:rsidRPr="000B4419" w:rsidRDefault="000B4419" w:rsidP="000B4419">
      <w:pPr>
        <w:ind w:firstLine="720"/>
        <w:jc w:val="both"/>
        <w:rPr>
          <w:snapToGrid w:val="0"/>
          <w:sz w:val="28"/>
          <w:szCs w:val="28"/>
        </w:rPr>
      </w:pPr>
    </w:p>
    <w:p w14:paraId="427446C9" w14:textId="77777777" w:rsidR="000B4419" w:rsidRPr="000B4419" w:rsidRDefault="000B4419" w:rsidP="000B4419">
      <w:pPr>
        <w:ind w:firstLine="709"/>
        <w:jc w:val="both"/>
        <w:rPr>
          <w:snapToGrid w:val="0"/>
          <w:sz w:val="28"/>
          <w:szCs w:val="28"/>
        </w:rPr>
      </w:pPr>
      <w:r w:rsidRPr="000B4419">
        <w:rPr>
          <w:snapToGrid w:val="0"/>
          <w:sz w:val="28"/>
          <w:szCs w:val="28"/>
        </w:rPr>
        <w:t>К основным средствам активы относятся при одновременном выполнении ряда условий, а именно:</w:t>
      </w:r>
    </w:p>
    <w:p w14:paraId="01CC5B79" w14:textId="77777777" w:rsidR="000B4419" w:rsidRPr="000B4419" w:rsidRDefault="000B4419" w:rsidP="000B4419">
      <w:pPr>
        <w:ind w:firstLine="709"/>
        <w:jc w:val="both"/>
        <w:rPr>
          <w:snapToGrid w:val="0"/>
          <w:sz w:val="28"/>
          <w:szCs w:val="28"/>
        </w:rPr>
      </w:pPr>
      <w:r w:rsidRPr="000B4419">
        <w:rPr>
          <w:snapToGrid w:val="0"/>
          <w:sz w:val="28"/>
          <w:szCs w:val="28"/>
        </w:rPr>
        <w:t xml:space="preserve">- использование в производственной деятельности </w:t>
      </w:r>
      <w:r w:rsidRPr="000B4419">
        <w:rPr>
          <w:snapToGrid w:val="0"/>
          <w:sz w:val="28"/>
          <w:szCs w:val="28"/>
        </w:rPr>
        <w:br/>
        <w:t>или для управленческих нужд;</w:t>
      </w:r>
    </w:p>
    <w:p w14:paraId="17DDEB41" w14:textId="77777777" w:rsidR="000B4419" w:rsidRPr="000B4419" w:rsidRDefault="000B4419" w:rsidP="000B4419">
      <w:pPr>
        <w:ind w:firstLine="709"/>
        <w:jc w:val="both"/>
        <w:rPr>
          <w:snapToGrid w:val="0"/>
          <w:sz w:val="28"/>
          <w:szCs w:val="28"/>
        </w:rPr>
      </w:pPr>
      <w:r w:rsidRPr="000B4419">
        <w:rPr>
          <w:snapToGrid w:val="0"/>
          <w:sz w:val="28"/>
          <w:szCs w:val="28"/>
        </w:rPr>
        <w:t>- использование более 12 месяцев;</w:t>
      </w:r>
    </w:p>
    <w:p w14:paraId="3796DC3B" w14:textId="77777777" w:rsidR="000B4419" w:rsidRPr="000B4419" w:rsidRDefault="000B4419" w:rsidP="000B4419">
      <w:pPr>
        <w:ind w:firstLine="709"/>
        <w:jc w:val="both"/>
        <w:rPr>
          <w:snapToGrid w:val="0"/>
          <w:sz w:val="28"/>
          <w:szCs w:val="28"/>
        </w:rPr>
      </w:pPr>
      <w:r w:rsidRPr="000B4419">
        <w:rPr>
          <w:snapToGrid w:val="0"/>
          <w:sz w:val="28"/>
          <w:szCs w:val="28"/>
        </w:rPr>
        <w:t>- способность приносить доход;</w:t>
      </w:r>
    </w:p>
    <w:p w14:paraId="318B9615" w14:textId="77777777" w:rsidR="000B4419" w:rsidRPr="000B4419" w:rsidRDefault="000B4419" w:rsidP="000B4419">
      <w:pPr>
        <w:ind w:firstLine="709"/>
        <w:jc w:val="both"/>
        <w:rPr>
          <w:snapToGrid w:val="0"/>
          <w:sz w:val="28"/>
          <w:szCs w:val="28"/>
        </w:rPr>
      </w:pPr>
      <w:r w:rsidRPr="000B4419">
        <w:rPr>
          <w:snapToGrid w:val="0"/>
          <w:sz w:val="28"/>
          <w:szCs w:val="28"/>
        </w:rPr>
        <w:t>- если не планируется дальнейшая перепродажа.</w:t>
      </w:r>
    </w:p>
    <w:p w14:paraId="53096484" w14:textId="77777777" w:rsidR="000B4419" w:rsidRPr="000B4419" w:rsidRDefault="000B4419" w:rsidP="000B4419">
      <w:pPr>
        <w:ind w:firstLine="709"/>
        <w:jc w:val="both"/>
        <w:rPr>
          <w:snapToGrid w:val="0"/>
          <w:sz w:val="28"/>
          <w:szCs w:val="28"/>
        </w:rPr>
      </w:pPr>
      <w:r w:rsidRPr="000B4419">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0B4419">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2A620155" w14:textId="77777777" w:rsidR="000B4419" w:rsidRPr="000B4419" w:rsidRDefault="000B4419" w:rsidP="000B4419">
      <w:pPr>
        <w:ind w:firstLine="709"/>
        <w:jc w:val="both"/>
        <w:rPr>
          <w:snapToGrid w:val="0"/>
          <w:sz w:val="28"/>
          <w:szCs w:val="28"/>
        </w:rPr>
      </w:pPr>
      <w:r w:rsidRPr="000B4419">
        <w:rPr>
          <w:snapToGrid w:val="0"/>
          <w:sz w:val="28"/>
          <w:szCs w:val="28"/>
        </w:rPr>
        <w:t xml:space="preserve">Амортизационные отчисления определяются в соответствии </w:t>
      </w:r>
      <w:r w:rsidRPr="000B4419">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CD9EA81" w14:textId="77777777" w:rsidR="000B4419" w:rsidRPr="000B4419" w:rsidRDefault="000B4419" w:rsidP="000B4419">
      <w:pPr>
        <w:ind w:firstLine="709"/>
        <w:jc w:val="both"/>
        <w:rPr>
          <w:snapToGrid w:val="0"/>
          <w:sz w:val="28"/>
          <w:szCs w:val="28"/>
        </w:rPr>
      </w:pPr>
      <w:r w:rsidRPr="000B4419">
        <w:rPr>
          <w:snapToGrid w:val="0"/>
          <w:sz w:val="28"/>
          <w:szCs w:val="28"/>
        </w:rPr>
        <w:t xml:space="preserve">По данной статье предприятием заявлены расходы на уровне </w:t>
      </w:r>
      <w:r w:rsidRPr="000B4419">
        <w:rPr>
          <w:snapToGrid w:val="0"/>
          <w:sz w:val="28"/>
          <w:szCs w:val="28"/>
        </w:rPr>
        <w:br/>
        <w:t>1 942 тыс. руб.</w:t>
      </w:r>
    </w:p>
    <w:p w14:paraId="1F061B6D"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 составе обосновывающих документов представлены:</w:t>
      </w:r>
    </w:p>
    <w:p w14:paraId="4856DFC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Инвентарные карточки учета объектов основных средств (DOCS.FORM.6.42. Часть 4. 6. Инвентарные карточки по котельным).</w:t>
      </w:r>
    </w:p>
    <w:p w14:paraId="47D4354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lastRenderedPageBreak/>
        <w:t xml:space="preserve">Ведомость амортизационных отчислений на 2024 год по котельной </w:t>
      </w:r>
      <w:r w:rsidRPr="000B4419">
        <w:rPr>
          <w:snapToGrid w:val="0"/>
          <w:sz w:val="28"/>
          <w:szCs w:val="28"/>
        </w:rPr>
        <w:br/>
        <w:t>ст. Промышленная РСП.</w:t>
      </w:r>
    </w:p>
    <w:p w14:paraId="330BD588"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Ведомость амортизационных отчислений на 2025 год по котельной </w:t>
      </w:r>
      <w:r w:rsidRPr="000B4419">
        <w:rPr>
          <w:snapToGrid w:val="0"/>
          <w:sz w:val="28"/>
          <w:szCs w:val="28"/>
        </w:rPr>
        <w:br/>
        <w:t>ст. Промышленная РСП.</w:t>
      </w:r>
    </w:p>
    <w:p w14:paraId="680B90DB"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Ведомость амортизационных отчислений на 2026 год по котельной </w:t>
      </w:r>
      <w:r w:rsidRPr="000B4419">
        <w:rPr>
          <w:snapToGrid w:val="0"/>
          <w:sz w:val="28"/>
          <w:szCs w:val="28"/>
        </w:rPr>
        <w:br/>
        <w:t>ст. Промышленная РСП.</w:t>
      </w:r>
    </w:p>
    <w:p w14:paraId="1EC10238"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Ведомость амортизационных отчислений на 2027 год по котельной </w:t>
      </w:r>
      <w:r w:rsidRPr="000B4419">
        <w:rPr>
          <w:snapToGrid w:val="0"/>
          <w:sz w:val="28"/>
          <w:szCs w:val="28"/>
        </w:rPr>
        <w:br/>
        <w:t>ст. Промышленная РСП.</w:t>
      </w:r>
    </w:p>
    <w:p w14:paraId="6D7EDDF5"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Ведомость амортизационных отчислений на 2028 год по котельной </w:t>
      </w:r>
      <w:r w:rsidRPr="000B4419">
        <w:rPr>
          <w:snapToGrid w:val="0"/>
          <w:sz w:val="28"/>
          <w:szCs w:val="28"/>
        </w:rPr>
        <w:br/>
        <w:t>ст. Промышленная РСП (DOCS.FORM.6.42. Часть 3. 19. Амортизация основных средств. Амортизация РСП на 2024 г. Промышленная РСП 2025. Амортизация Промышленная РСП 2026. Амортизация Промышленная РСП 2027. Амортизация РСП 2028).</w:t>
      </w:r>
    </w:p>
    <w:p w14:paraId="3715E203" w14:textId="77777777" w:rsidR="000B4419" w:rsidRPr="000B4419" w:rsidRDefault="000B4419" w:rsidP="000B4419">
      <w:pPr>
        <w:tabs>
          <w:tab w:val="left" w:pos="1890"/>
        </w:tabs>
        <w:ind w:firstLine="709"/>
        <w:jc w:val="both"/>
        <w:rPr>
          <w:snapToGrid w:val="0"/>
          <w:sz w:val="28"/>
          <w:szCs w:val="28"/>
        </w:rPr>
      </w:pPr>
    </w:p>
    <w:p w14:paraId="5D8C570B"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Ведомость амортизационных отчислений на 2024 год по котельной </w:t>
      </w:r>
      <w:r w:rsidRPr="000B4419">
        <w:rPr>
          <w:snapToGrid w:val="0"/>
          <w:sz w:val="28"/>
          <w:szCs w:val="28"/>
        </w:rPr>
        <w:br/>
        <w:t>ст. Промышленная ЭЧ.</w:t>
      </w:r>
    </w:p>
    <w:p w14:paraId="6BF4258C"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Ведомость амортизационных отчислений на 2025 год по котельной </w:t>
      </w:r>
      <w:r w:rsidRPr="000B4419">
        <w:rPr>
          <w:snapToGrid w:val="0"/>
          <w:sz w:val="28"/>
          <w:szCs w:val="28"/>
        </w:rPr>
        <w:br/>
        <w:t>ст. Промышленная ЭЧ.</w:t>
      </w:r>
    </w:p>
    <w:p w14:paraId="105162EC"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Ведомость амортизационных отчислений на 2026 год по котельной </w:t>
      </w:r>
      <w:r w:rsidRPr="000B4419">
        <w:rPr>
          <w:snapToGrid w:val="0"/>
          <w:sz w:val="28"/>
          <w:szCs w:val="28"/>
        </w:rPr>
        <w:br/>
        <w:t>ст. Промышленная ЭЧ.</w:t>
      </w:r>
    </w:p>
    <w:p w14:paraId="1D4CC357"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Ведомость амортизационных отчислений на 2027 год по котельной </w:t>
      </w:r>
      <w:r w:rsidRPr="000B4419">
        <w:rPr>
          <w:snapToGrid w:val="0"/>
          <w:sz w:val="28"/>
          <w:szCs w:val="28"/>
        </w:rPr>
        <w:br/>
        <w:t>ст. Промышленная ЭЧ.</w:t>
      </w:r>
    </w:p>
    <w:p w14:paraId="24EE9EA6"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Ведомость амортизационных отчислений на 2028 год по котельной </w:t>
      </w:r>
      <w:r w:rsidRPr="000B4419">
        <w:rPr>
          <w:snapToGrid w:val="0"/>
          <w:sz w:val="28"/>
          <w:szCs w:val="28"/>
        </w:rPr>
        <w:br/>
        <w:t xml:space="preserve">ст. Промышленная ЭЧ (DOCS.FORM.6.42. Часть 3. 19. Амортизация основных средств. Амортизация Промышленная ЭЧ на 2024 г. Амортизация Промышленная ЭЧ на 2025 г. Амортизация Промышленная ЭЧ на 2026 г. Амортизация Промышленная ЭЧ на 2027 г. Амортизация Промышленная </w:t>
      </w:r>
      <w:r w:rsidRPr="000B4419">
        <w:rPr>
          <w:snapToGrid w:val="0"/>
          <w:sz w:val="28"/>
          <w:szCs w:val="28"/>
        </w:rPr>
        <w:br/>
        <w:t>ЭЧ на 2028 г.).</w:t>
      </w:r>
    </w:p>
    <w:p w14:paraId="71490910"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Инвентарная карточка учета объекта основных средств на тепловую сеть ст. Промышленная ЭЧ (DOCS.FORM.6.42. Доп. документы 2. Часть 5. </w:t>
      </w:r>
      <w:r w:rsidRPr="000B4419">
        <w:rPr>
          <w:snapToGrid w:val="0"/>
          <w:sz w:val="28"/>
          <w:szCs w:val="28"/>
        </w:rPr>
        <w:br/>
        <w:t>2. Инвентарная карточка 120000002067 от 17.10.2022).</w:t>
      </w:r>
    </w:p>
    <w:p w14:paraId="19EDA4F3"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Инвентарная карточка учета объекта основных средств на тепловые сети протяженностью 53 м ст. Промышленная РСП (DOCS.FORM.6.42. Доп. документы 2. Часть 5. 3. Инвентарная карточка 120000002007 от 06.04.2022).</w:t>
      </w:r>
    </w:p>
    <w:p w14:paraId="4CDDB4C0"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Инвентарная карточка учета объекта основных средств на дымовую трубу ст. Промышленная РСП (DOCS.FORM.6.42. Доп. документы 2. Часть 5. 6. Инвентарная карточка 120000002035 от 11.08.2022).</w:t>
      </w:r>
    </w:p>
    <w:p w14:paraId="706C059C"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0B4419">
        <w:rPr>
          <w:snapToGrid w:val="0"/>
          <w:sz w:val="28"/>
          <w:szCs w:val="28"/>
        </w:rPr>
        <w:br/>
        <w:t>при установлении тарифов на очередной период регулирования</w:t>
      </w:r>
      <w:r w:rsidRPr="000B4419">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7B202608" w14:textId="77777777" w:rsidR="000B4419" w:rsidRPr="000B4419" w:rsidRDefault="000B4419" w:rsidP="000B4419">
      <w:pPr>
        <w:ind w:firstLine="709"/>
        <w:jc w:val="both"/>
        <w:rPr>
          <w:snapToGrid w:val="0"/>
          <w:sz w:val="28"/>
          <w:szCs w:val="28"/>
        </w:rPr>
      </w:pPr>
      <w:r w:rsidRPr="000B4419">
        <w:rPr>
          <w:snapToGrid w:val="0"/>
          <w:sz w:val="28"/>
          <w:szCs w:val="28"/>
        </w:rPr>
        <w:lastRenderedPageBreak/>
        <w:t xml:space="preserve">Эксперты проанализировали представленные ведомости амортизационных отчислений. </w:t>
      </w:r>
    </w:p>
    <w:p w14:paraId="1B60048F" w14:textId="77777777" w:rsidR="000B4419" w:rsidRPr="000B4419" w:rsidRDefault="000B4419" w:rsidP="000B4419">
      <w:pPr>
        <w:ind w:firstLine="709"/>
        <w:jc w:val="both"/>
        <w:rPr>
          <w:snapToGrid w:val="0"/>
          <w:sz w:val="28"/>
          <w:szCs w:val="28"/>
        </w:rPr>
      </w:pPr>
      <w:r w:rsidRPr="000B4419">
        <w:rPr>
          <w:snapToGrid w:val="0"/>
          <w:sz w:val="28"/>
          <w:szCs w:val="28"/>
        </w:rPr>
        <w:t>На основании представленных инвентарных карточек, эксперты произвели расчёт амортизационных отчислений на 2024 год, представленный в таблице 3.</w:t>
      </w:r>
    </w:p>
    <w:p w14:paraId="4D9B9AF8" w14:textId="77777777" w:rsidR="000B4419" w:rsidRPr="000B4419" w:rsidRDefault="000B4419" w:rsidP="000B4419">
      <w:pPr>
        <w:ind w:firstLine="709"/>
        <w:jc w:val="both"/>
        <w:rPr>
          <w:snapToGrid w:val="0"/>
          <w:sz w:val="28"/>
          <w:szCs w:val="28"/>
        </w:rPr>
      </w:pPr>
    </w:p>
    <w:p w14:paraId="6594FEB3" w14:textId="77777777" w:rsidR="000B4419" w:rsidRPr="000B4419" w:rsidRDefault="000B4419" w:rsidP="008C16BA">
      <w:pPr>
        <w:numPr>
          <w:ilvl w:val="0"/>
          <w:numId w:val="5"/>
        </w:numPr>
        <w:ind w:left="9149" w:right="-426" w:hanging="1211"/>
        <w:jc w:val="right"/>
        <w:rPr>
          <w:sz w:val="28"/>
          <w:szCs w:val="20"/>
        </w:rPr>
      </w:pPr>
    </w:p>
    <w:p w14:paraId="1FFBF45E" w14:textId="77777777" w:rsidR="000B4419" w:rsidRPr="000B4419" w:rsidRDefault="000B4419" w:rsidP="000B4419">
      <w:pPr>
        <w:tabs>
          <w:tab w:val="left" w:pos="1890"/>
        </w:tabs>
        <w:ind w:firstLine="709"/>
        <w:jc w:val="both"/>
        <w:rPr>
          <w:snapToGrid w:val="0"/>
          <w:sz w:val="28"/>
          <w:szCs w:val="28"/>
        </w:rPr>
      </w:pPr>
    </w:p>
    <w:p w14:paraId="1FDA7DBC" w14:textId="77777777" w:rsidR="000B4419" w:rsidRPr="000B4419" w:rsidRDefault="000B4419" w:rsidP="000B4419">
      <w:pPr>
        <w:tabs>
          <w:tab w:val="left" w:pos="1890"/>
        </w:tabs>
        <w:ind w:firstLine="709"/>
        <w:jc w:val="center"/>
        <w:rPr>
          <w:b/>
          <w:snapToGrid w:val="0"/>
          <w:sz w:val="28"/>
          <w:szCs w:val="28"/>
        </w:rPr>
      </w:pPr>
      <w:r w:rsidRPr="000B4419">
        <w:rPr>
          <w:b/>
          <w:snapToGrid w:val="0"/>
          <w:sz w:val="28"/>
          <w:szCs w:val="28"/>
        </w:rPr>
        <w:t>Расчет амортизационных отчислений на 2024 год</w:t>
      </w:r>
    </w:p>
    <w:p w14:paraId="1C1668FF" w14:textId="77777777" w:rsidR="000B4419" w:rsidRPr="000B4419" w:rsidRDefault="000B4419" w:rsidP="000B4419">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417"/>
        <w:gridCol w:w="1701"/>
        <w:gridCol w:w="1701"/>
        <w:gridCol w:w="1701"/>
        <w:gridCol w:w="1531"/>
      </w:tblGrid>
      <w:tr w:rsidR="000B4419" w:rsidRPr="000B4419" w14:paraId="358DB495" w14:textId="77777777" w:rsidTr="00BC4BE3">
        <w:trPr>
          <w:jc w:val="center"/>
        </w:trPr>
        <w:tc>
          <w:tcPr>
            <w:tcW w:w="1533" w:type="dxa"/>
            <w:vAlign w:val="center"/>
          </w:tcPr>
          <w:p w14:paraId="22C6ADFE" w14:textId="77777777" w:rsidR="000B4419" w:rsidRPr="000B4419" w:rsidRDefault="000B4419" w:rsidP="000B4419">
            <w:pPr>
              <w:tabs>
                <w:tab w:val="left" w:pos="1890"/>
              </w:tabs>
              <w:jc w:val="center"/>
              <w:rPr>
                <w:snapToGrid w:val="0"/>
                <w:sz w:val="20"/>
                <w:szCs w:val="20"/>
              </w:rPr>
            </w:pPr>
            <w:r w:rsidRPr="000B4419">
              <w:rPr>
                <w:snapToGrid w:val="0"/>
                <w:sz w:val="20"/>
                <w:szCs w:val="20"/>
              </w:rPr>
              <w:t>Наименование объекта</w:t>
            </w:r>
          </w:p>
        </w:tc>
        <w:tc>
          <w:tcPr>
            <w:tcW w:w="1417" w:type="dxa"/>
            <w:vAlign w:val="center"/>
          </w:tcPr>
          <w:p w14:paraId="3B0DBB52" w14:textId="77777777" w:rsidR="000B4419" w:rsidRPr="000B4419" w:rsidRDefault="000B4419" w:rsidP="000B4419">
            <w:pPr>
              <w:tabs>
                <w:tab w:val="left" w:pos="1890"/>
              </w:tabs>
              <w:jc w:val="center"/>
              <w:rPr>
                <w:snapToGrid w:val="0"/>
                <w:sz w:val="20"/>
                <w:szCs w:val="20"/>
              </w:rPr>
            </w:pPr>
            <w:r w:rsidRPr="000B4419">
              <w:rPr>
                <w:snapToGrid w:val="0"/>
                <w:sz w:val="20"/>
                <w:szCs w:val="20"/>
              </w:rPr>
              <w:t>Группа амортизации</w:t>
            </w:r>
          </w:p>
        </w:tc>
        <w:tc>
          <w:tcPr>
            <w:tcW w:w="1701" w:type="dxa"/>
            <w:vAlign w:val="center"/>
          </w:tcPr>
          <w:p w14:paraId="18D80EA9" w14:textId="77777777" w:rsidR="000B4419" w:rsidRPr="000B4419" w:rsidRDefault="000B4419" w:rsidP="000B4419">
            <w:pPr>
              <w:tabs>
                <w:tab w:val="left" w:pos="1890"/>
              </w:tabs>
              <w:jc w:val="center"/>
              <w:rPr>
                <w:snapToGrid w:val="0"/>
                <w:sz w:val="20"/>
                <w:szCs w:val="20"/>
              </w:rPr>
            </w:pPr>
            <w:r w:rsidRPr="000B4419">
              <w:rPr>
                <w:snapToGrid w:val="0"/>
                <w:sz w:val="20"/>
                <w:szCs w:val="20"/>
              </w:rPr>
              <w:t>Максимальный срок полезного использования, мес</w:t>
            </w:r>
          </w:p>
        </w:tc>
        <w:tc>
          <w:tcPr>
            <w:tcW w:w="1701" w:type="dxa"/>
            <w:vAlign w:val="center"/>
          </w:tcPr>
          <w:p w14:paraId="33B72304" w14:textId="77777777" w:rsidR="000B4419" w:rsidRPr="000B4419" w:rsidRDefault="000B4419" w:rsidP="000B4419">
            <w:pPr>
              <w:tabs>
                <w:tab w:val="left" w:pos="1890"/>
              </w:tabs>
              <w:jc w:val="center"/>
              <w:rPr>
                <w:snapToGrid w:val="0"/>
                <w:sz w:val="20"/>
                <w:szCs w:val="20"/>
              </w:rPr>
            </w:pPr>
            <w:r w:rsidRPr="000B4419">
              <w:rPr>
                <w:snapToGrid w:val="0"/>
                <w:sz w:val="20"/>
                <w:szCs w:val="20"/>
              </w:rPr>
              <w:t>Первоначальная стоимость, руб</w:t>
            </w:r>
          </w:p>
        </w:tc>
        <w:tc>
          <w:tcPr>
            <w:tcW w:w="1701" w:type="dxa"/>
            <w:vAlign w:val="center"/>
          </w:tcPr>
          <w:p w14:paraId="13C71E15" w14:textId="77777777" w:rsidR="000B4419" w:rsidRPr="000B4419" w:rsidRDefault="000B4419" w:rsidP="000B4419">
            <w:pPr>
              <w:tabs>
                <w:tab w:val="left" w:pos="1890"/>
              </w:tabs>
              <w:jc w:val="center"/>
              <w:rPr>
                <w:snapToGrid w:val="0"/>
                <w:sz w:val="20"/>
                <w:szCs w:val="20"/>
              </w:rPr>
            </w:pPr>
            <w:r w:rsidRPr="000B4419">
              <w:rPr>
                <w:snapToGrid w:val="0"/>
                <w:sz w:val="20"/>
                <w:szCs w:val="20"/>
              </w:rPr>
              <w:t>Остаточная стоимость на 01.01.2024</w:t>
            </w:r>
          </w:p>
        </w:tc>
        <w:tc>
          <w:tcPr>
            <w:tcW w:w="1531" w:type="dxa"/>
            <w:vAlign w:val="center"/>
          </w:tcPr>
          <w:p w14:paraId="58D9C5FF" w14:textId="77777777" w:rsidR="000B4419" w:rsidRPr="000B4419" w:rsidRDefault="000B4419" w:rsidP="000B4419">
            <w:pPr>
              <w:tabs>
                <w:tab w:val="left" w:pos="1890"/>
              </w:tabs>
              <w:jc w:val="center"/>
              <w:rPr>
                <w:snapToGrid w:val="0"/>
                <w:sz w:val="20"/>
                <w:szCs w:val="20"/>
              </w:rPr>
            </w:pPr>
            <w:r w:rsidRPr="000B4419">
              <w:rPr>
                <w:snapToGrid w:val="0"/>
                <w:sz w:val="20"/>
                <w:szCs w:val="20"/>
              </w:rPr>
              <w:t>Сумма амортизации в 2024 году, руб</w:t>
            </w:r>
          </w:p>
        </w:tc>
      </w:tr>
      <w:tr w:rsidR="000B4419" w:rsidRPr="000B4419" w14:paraId="7F0051CD" w14:textId="77777777" w:rsidTr="00BC4BE3">
        <w:trPr>
          <w:jc w:val="center"/>
        </w:trPr>
        <w:tc>
          <w:tcPr>
            <w:tcW w:w="1533" w:type="dxa"/>
            <w:vAlign w:val="bottom"/>
          </w:tcPr>
          <w:p w14:paraId="18559604" w14:textId="77777777" w:rsidR="000B4419" w:rsidRPr="000B4419" w:rsidRDefault="000B4419" w:rsidP="000B4419">
            <w:pPr>
              <w:jc w:val="center"/>
              <w:rPr>
                <w:color w:val="000000"/>
                <w:sz w:val="22"/>
                <w:szCs w:val="22"/>
              </w:rPr>
            </w:pPr>
            <w:r w:rsidRPr="000B4419">
              <w:rPr>
                <w:snapToGrid w:val="0"/>
                <w:color w:val="000000"/>
                <w:sz w:val="22"/>
                <w:szCs w:val="22"/>
              </w:rPr>
              <w:t>Здание котельной РСП-29</w:t>
            </w:r>
          </w:p>
        </w:tc>
        <w:tc>
          <w:tcPr>
            <w:tcW w:w="1417" w:type="dxa"/>
            <w:vAlign w:val="center"/>
          </w:tcPr>
          <w:p w14:paraId="2668E1C9" w14:textId="77777777" w:rsidR="000B4419" w:rsidRPr="000B4419" w:rsidRDefault="000B4419" w:rsidP="000B4419">
            <w:pPr>
              <w:tabs>
                <w:tab w:val="left" w:pos="1890"/>
              </w:tabs>
              <w:jc w:val="center"/>
              <w:rPr>
                <w:snapToGrid w:val="0"/>
                <w:sz w:val="22"/>
                <w:szCs w:val="22"/>
              </w:rPr>
            </w:pPr>
            <w:r w:rsidRPr="000B4419">
              <w:rPr>
                <w:snapToGrid w:val="0"/>
                <w:sz w:val="22"/>
                <w:szCs w:val="22"/>
              </w:rPr>
              <w:t>10</w:t>
            </w:r>
          </w:p>
        </w:tc>
        <w:tc>
          <w:tcPr>
            <w:tcW w:w="1701" w:type="dxa"/>
            <w:vAlign w:val="center"/>
          </w:tcPr>
          <w:p w14:paraId="20AA96B1" w14:textId="77777777" w:rsidR="000B4419" w:rsidRPr="000B4419" w:rsidRDefault="000B4419" w:rsidP="000B4419">
            <w:pPr>
              <w:tabs>
                <w:tab w:val="left" w:pos="1890"/>
              </w:tabs>
              <w:jc w:val="center"/>
              <w:rPr>
                <w:snapToGrid w:val="0"/>
                <w:sz w:val="22"/>
                <w:szCs w:val="22"/>
              </w:rPr>
            </w:pPr>
            <w:r w:rsidRPr="000B4419">
              <w:rPr>
                <w:snapToGrid w:val="0"/>
                <w:sz w:val="22"/>
                <w:szCs w:val="22"/>
              </w:rPr>
              <w:t>946</w:t>
            </w:r>
          </w:p>
        </w:tc>
        <w:tc>
          <w:tcPr>
            <w:tcW w:w="1701" w:type="dxa"/>
            <w:vAlign w:val="center"/>
          </w:tcPr>
          <w:p w14:paraId="4B63C065" w14:textId="77777777" w:rsidR="000B4419" w:rsidRPr="000B4419" w:rsidRDefault="000B4419" w:rsidP="000B4419">
            <w:pPr>
              <w:tabs>
                <w:tab w:val="left" w:pos="1890"/>
              </w:tabs>
              <w:jc w:val="center"/>
              <w:rPr>
                <w:snapToGrid w:val="0"/>
                <w:sz w:val="22"/>
                <w:szCs w:val="22"/>
              </w:rPr>
            </w:pPr>
            <w:r w:rsidRPr="000B4419">
              <w:rPr>
                <w:snapToGrid w:val="0"/>
                <w:sz w:val="22"/>
                <w:szCs w:val="22"/>
              </w:rPr>
              <w:t>49371794,53</w:t>
            </w:r>
          </w:p>
        </w:tc>
        <w:tc>
          <w:tcPr>
            <w:tcW w:w="1701" w:type="dxa"/>
            <w:vAlign w:val="center"/>
          </w:tcPr>
          <w:p w14:paraId="4CD8B018" w14:textId="77777777" w:rsidR="000B4419" w:rsidRPr="000B4419" w:rsidRDefault="000B4419" w:rsidP="000B4419">
            <w:pPr>
              <w:jc w:val="center"/>
              <w:rPr>
                <w:snapToGrid w:val="0"/>
                <w:color w:val="000000"/>
                <w:sz w:val="22"/>
                <w:szCs w:val="22"/>
              </w:rPr>
            </w:pPr>
            <w:r w:rsidRPr="000B4419">
              <w:rPr>
                <w:snapToGrid w:val="0"/>
                <w:color w:val="000000"/>
                <w:sz w:val="22"/>
                <w:szCs w:val="22"/>
              </w:rPr>
              <w:t>39977584,15</w:t>
            </w:r>
          </w:p>
        </w:tc>
        <w:tc>
          <w:tcPr>
            <w:tcW w:w="1531" w:type="dxa"/>
            <w:vAlign w:val="center"/>
          </w:tcPr>
          <w:p w14:paraId="2FE8548C" w14:textId="77777777" w:rsidR="000B4419" w:rsidRPr="000B4419" w:rsidRDefault="000B4419" w:rsidP="000B4419">
            <w:pPr>
              <w:jc w:val="center"/>
              <w:rPr>
                <w:snapToGrid w:val="0"/>
                <w:color w:val="000000"/>
                <w:sz w:val="22"/>
                <w:szCs w:val="22"/>
              </w:rPr>
            </w:pPr>
            <w:r w:rsidRPr="000B4419">
              <w:rPr>
                <w:snapToGrid w:val="0"/>
                <w:color w:val="000000"/>
                <w:sz w:val="22"/>
                <w:szCs w:val="22"/>
              </w:rPr>
              <w:t>626280,69</w:t>
            </w:r>
          </w:p>
        </w:tc>
      </w:tr>
      <w:tr w:rsidR="000B4419" w:rsidRPr="000B4419" w14:paraId="7C01120C" w14:textId="77777777" w:rsidTr="00BC4BE3">
        <w:trPr>
          <w:jc w:val="center"/>
        </w:trPr>
        <w:tc>
          <w:tcPr>
            <w:tcW w:w="1533" w:type="dxa"/>
            <w:vAlign w:val="bottom"/>
          </w:tcPr>
          <w:p w14:paraId="4A4F2899" w14:textId="77777777" w:rsidR="000B4419" w:rsidRPr="000B4419" w:rsidRDefault="000B4419" w:rsidP="000B4419">
            <w:pPr>
              <w:jc w:val="center"/>
              <w:rPr>
                <w:snapToGrid w:val="0"/>
                <w:color w:val="000000"/>
                <w:sz w:val="22"/>
                <w:szCs w:val="22"/>
              </w:rPr>
            </w:pPr>
            <w:r w:rsidRPr="000B4419">
              <w:rPr>
                <w:snapToGrid w:val="0"/>
                <w:color w:val="000000"/>
                <w:sz w:val="22"/>
                <w:szCs w:val="22"/>
              </w:rPr>
              <w:t>Наружные сети канализации</w:t>
            </w:r>
          </w:p>
        </w:tc>
        <w:tc>
          <w:tcPr>
            <w:tcW w:w="1417" w:type="dxa"/>
            <w:vAlign w:val="center"/>
          </w:tcPr>
          <w:p w14:paraId="59D54AA0" w14:textId="77777777" w:rsidR="000B4419" w:rsidRPr="000B4419" w:rsidRDefault="000B4419" w:rsidP="000B4419">
            <w:pPr>
              <w:tabs>
                <w:tab w:val="left" w:pos="1890"/>
              </w:tabs>
              <w:jc w:val="center"/>
              <w:rPr>
                <w:snapToGrid w:val="0"/>
                <w:sz w:val="22"/>
                <w:szCs w:val="22"/>
              </w:rPr>
            </w:pPr>
            <w:r w:rsidRPr="000B4419">
              <w:rPr>
                <w:snapToGrid w:val="0"/>
                <w:sz w:val="22"/>
                <w:szCs w:val="22"/>
              </w:rPr>
              <w:t>7</w:t>
            </w:r>
          </w:p>
        </w:tc>
        <w:tc>
          <w:tcPr>
            <w:tcW w:w="1701" w:type="dxa"/>
            <w:vAlign w:val="center"/>
          </w:tcPr>
          <w:p w14:paraId="669CBC2E" w14:textId="77777777" w:rsidR="000B4419" w:rsidRPr="000B4419" w:rsidRDefault="000B4419" w:rsidP="000B4419">
            <w:pPr>
              <w:tabs>
                <w:tab w:val="left" w:pos="1890"/>
              </w:tabs>
              <w:jc w:val="center"/>
              <w:rPr>
                <w:snapToGrid w:val="0"/>
                <w:sz w:val="22"/>
                <w:szCs w:val="22"/>
              </w:rPr>
            </w:pPr>
            <w:r w:rsidRPr="000B4419">
              <w:rPr>
                <w:snapToGrid w:val="0"/>
                <w:sz w:val="22"/>
                <w:szCs w:val="22"/>
              </w:rPr>
              <w:t>240</w:t>
            </w:r>
          </w:p>
        </w:tc>
        <w:tc>
          <w:tcPr>
            <w:tcW w:w="1701" w:type="dxa"/>
            <w:vAlign w:val="center"/>
          </w:tcPr>
          <w:p w14:paraId="25EC2BAC" w14:textId="77777777" w:rsidR="000B4419" w:rsidRPr="000B4419" w:rsidRDefault="000B4419" w:rsidP="000B4419">
            <w:pPr>
              <w:tabs>
                <w:tab w:val="left" w:pos="1890"/>
              </w:tabs>
              <w:jc w:val="center"/>
              <w:rPr>
                <w:snapToGrid w:val="0"/>
                <w:sz w:val="22"/>
                <w:szCs w:val="22"/>
              </w:rPr>
            </w:pPr>
            <w:r w:rsidRPr="000B4419">
              <w:rPr>
                <w:snapToGrid w:val="0"/>
                <w:sz w:val="22"/>
                <w:szCs w:val="22"/>
              </w:rPr>
              <w:t>4443625,12</w:t>
            </w:r>
          </w:p>
        </w:tc>
        <w:tc>
          <w:tcPr>
            <w:tcW w:w="1701" w:type="dxa"/>
            <w:vAlign w:val="center"/>
          </w:tcPr>
          <w:p w14:paraId="70541BBB" w14:textId="77777777" w:rsidR="000B4419" w:rsidRPr="000B4419" w:rsidRDefault="000B4419" w:rsidP="000B4419">
            <w:pPr>
              <w:jc w:val="center"/>
              <w:rPr>
                <w:snapToGrid w:val="0"/>
                <w:color w:val="000000"/>
                <w:sz w:val="22"/>
                <w:szCs w:val="22"/>
              </w:rPr>
            </w:pPr>
            <w:r w:rsidRPr="000B4419">
              <w:rPr>
                <w:snapToGrid w:val="0"/>
                <w:color w:val="000000"/>
                <w:sz w:val="22"/>
                <w:szCs w:val="22"/>
              </w:rPr>
              <w:t>1110906,28</w:t>
            </w:r>
          </w:p>
        </w:tc>
        <w:tc>
          <w:tcPr>
            <w:tcW w:w="1531" w:type="dxa"/>
            <w:vAlign w:val="center"/>
          </w:tcPr>
          <w:p w14:paraId="65B8C241" w14:textId="77777777" w:rsidR="000B4419" w:rsidRPr="000B4419" w:rsidRDefault="000B4419" w:rsidP="000B4419">
            <w:pPr>
              <w:jc w:val="center"/>
              <w:rPr>
                <w:snapToGrid w:val="0"/>
                <w:color w:val="000000"/>
                <w:sz w:val="22"/>
                <w:szCs w:val="22"/>
              </w:rPr>
            </w:pPr>
            <w:r w:rsidRPr="000B4419">
              <w:rPr>
                <w:snapToGrid w:val="0"/>
                <w:color w:val="000000"/>
                <w:sz w:val="22"/>
                <w:szCs w:val="22"/>
              </w:rPr>
              <w:t>222181,26</w:t>
            </w:r>
          </w:p>
        </w:tc>
      </w:tr>
      <w:tr w:rsidR="000B4419" w:rsidRPr="000B4419" w14:paraId="11B3551F" w14:textId="77777777" w:rsidTr="00BC4BE3">
        <w:trPr>
          <w:jc w:val="center"/>
        </w:trPr>
        <w:tc>
          <w:tcPr>
            <w:tcW w:w="1533" w:type="dxa"/>
            <w:vAlign w:val="bottom"/>
          </w:tcPr>
          <w:p w14:paraId="501E5FC7" w14:textId="77777777" w:rsidR="000B4419" w:rsidRPr="000B4419" w:rsidRDefault="000B4419" w:rsidP="000B4419">
            <w:pPr>
              <w:jc w:val="center"/>
              <w:rPr>
                <w:snapToGrid w:val="0"/>
                <w:color w:val="000000"/>
                <w:sz w:val="22"/>
                <w:szCs w:val="22"/>
              </w:rPr>
            </w:pPr>
            <w:r w:rsidRPr="000B4419">
              <w:rPr>
                <w:snapToGrid w:val="0"/>
                <w:color w:val="000000"/>
                <w:sz w:val="22"/>
                <w:szCs w:val="22"/>
              </w:rPr>
              <w:t>Аккумуляторные цистерны</w:t>
            </w:r>
          </w:p>
        </w:tc>
        <w:tc>
          <w:tcPr>
            <w:tcW w:w="1417" w:type="dxa"/>
            <w:vAlign w:val="center"/>
          </w:tcPr>
          <w:p w14:paraId="384D343A" w14:textId="77777777" w:rsidR="000B4419" w:rsidRPr="000B4419" w:rsidRDefault="000B4419" w:rsidP="000B4419">
            <w:pPr>
              <w:tabs>
                <w:tab w:val="left" w:pos="1890"/>
              </w:tabs>
              <w:jc w:val="center"/>
              <w:rPr>
                <w:snapToGrid w:val="0"/>
                <w:sz w:val="22"/>
                <w:szCs w:val="22"/>
              </w:rPr>
            </w:pPr>
            <w:r w:rsidRPr="000B4419">
              <w:rPr>
                <w:snapToGrid w:val="0"/>
                <w:sz w:val="22"/>
                <w:szCs w:val="22"/>
              </w:rPr>
              <w:t>7</w:t>
            </w:r>
          </w:p>
        </w:tc>
        <w:tc>
          <w:tcPr>
            <w:tcW w:w="1701" w:type="dxa"/>
            <w:vAlign w:val="center"/>
          </w:tcPr>
          <w:p w14:paraId="04D9743C" w14:textId="77777777" w:rsidR="000B4419" w:rsidRPr="000B4419" w:rsidRDefault="000B4419" w:rsidP="000B4419">
            <w:pPr>
              <w:tabs>
                <w:tab w:val="left" w:pos="1890"/>
              </w:tabs>
              <w:jc w:val="center"/>
              <w:rPr>
                <w:snapToGrid w:val="0"/>
                <w:sz w:val="22"/>
                <w:szCs w:val="22"/>
              </w:rPr>
            </w:pPr>
            <w:r w:rsidRPr="000B4419">
              <w:rPr>
                <w:snapToGrid w:val="0"/>
                <w:sz w:val="22"/>
                <w:szCs w:val="22"/>
              </w:rPr>
              <w:t>240</w:t>
            </w:r>
          </w:p>
        </w:tc>
        <w:tc>
          <w:tcPr>
            <w:tcW w:w="1701" w:type="dxa"/>
            <w:vAlign w:val="center"/>
          </w:tcPr>
          <w:p w14:paraId="254CC923" w14:textId="77777777" w:rsidR="000B4419" w:rsidRPr="000B4419" w:rsidRDefault="000B4419" w:rsidP="000B4419">
            <w:pPr>
              <w:tabs>
                <w:tab w:val="left" w:pos="1890"/>
              </w:tabs>
              <w:jc w:val="center"/>
              <w:rPr>
                <w:snapToGrid w:val="0"/>
                <w:sz w:val="22"/>
                <w:szCs w:val="22"/>
              </w:rPr>
            </w:pPr>
            <w:r w:rsidRPr="000B4419">
              <w:rPr>
                <w:snapToGrid w:val="0"/>
                <w:sz w:val="22"/>
                <w:szCs w:val="22"/>
              </w:rPr>
              <w:t>368550,69</w:t>
            </w:r>
          </w:p>
        </w:tc>
        <w:tc>
          <w:tcPr>
            <w:tcW w:w="1701" w:type="dxa"/>
            <w:vAlign w:val="center"/>
          </w:tcPr>
          <w:p w14:paraId="0DCD050E" w14:textId="77777777" w:rsidR="000B4419" w:rsidRPr="000B4419" w:rsidRDefault="000B4419" w:rsidP="000B4419">
            <w:pPr>
              <w:jc w:val="center"/>
              <w:rPr>
                <w:snapToGrid w:val="0"/>
                <w:color w:val="000000"/>
                <w:sz w:val="22"/>
                <w:szCs w:val="22"/>
              </w:rPr>
            </w:pPr>
            <w:r w:rsidRPr="000B4419">
              <w:rPr>
                <w:snapToGrid w:val="0"/>
                <w:color w:val="000000"/>
                <w:sz w:val="22"/>
                <w:szCs w:val="22"/>
              </w:rPr>
              <w:t>92137,67</w:t>
            </w:r>
          </w:p>
        </w:tc>
        <w:tc>
          <w:tcPr>
            <w:tcW w:w="1531" w:type="dxa"/>
            <w:vAlign w:val="center"/>
          </w:tcPr>
          <w:p w14:paraId="0D47AC8D" w14:textId="77777777" w:rsidR="000B4419" w:rsidRPr="000B4419" w:rsidRDefault="000B4419" w:rsidP="000B4419">
            <w:pPr>
              <w:jc w:val="center"/>
              <w:rPr>
                <w:snapToGrid w:val="0"/>
                <w:color w:val="000000"/>
                <w:sz w:val="22"/>
                <w:szCs w:val="22"/>
              </w:rPr>
            </w:pPr>
            <w:r w:rsidRPr="000B4419">
              <w:rPr>
                <w:snapToGrid w:val="0"/>
                <w:color w:val="000000"/>
                <w:sz w:val="22"/>
                <w:szCs w:val="22"/>
              </w:rPr>
              <w:t>18427,53</w:t>
            </w:r>
          </w:p>
        </w:tc>
      </w:tr>
      <w:tr w:rsidR="000B4419" w:rsidRPr="000B4419" w14:paraId="51399747" w14:textId="77777777" w:rsidTr="00BC4BE3">
        <w:trPr>
          <w:jc w:val="center"/>
        </w:trPr>
        <w:tc>
          <w:tcPr>
            <w:tcW w:w="1533" w:type="dxa"/>
            <w:vAlign w:val="bottom"/>
          </w:tcPr>
          <w:p w14:paraId="27D54D12" w14:textId="77777777" w:rsidR="000B4419" w:rsidRPr="000B4419" w:rsidRDefault="000B4419" w:rsidP="000B4419">
            <w:pPr>
              <w:jc w:val="center"/>
              <w:rPr>
                <w:snapToGrid w:val="0"/>
                <w:color w:val="000000"/>
                <w:sz w:val="22"/>
                <w:szCs w:val="22"/>
              </w:rPr>
            </w:pPr>
            <w:r w:rsidRPr="000B4419">
              <w:rPr>
                <w:snapToGrid w:val="0"/>
                <w:color w:val="000000"/>
                <w:sz w:val="22"/>
                <w:szCs w:val="22"/>
              </w:rPr>
              <w:t>Тепловые сети, протяженность 111 м</w:t>
            </w:r>
          </w:p>
        </w:tc>
        <w:tc>
          <w:tcPr>
            <w:tcW w:w="1417" w:type="dxa"/>
            <w:vAlign w:val="center"/>
          </w:tcPr>
          <w:p w14:paraId="3CFA77F7" w14:textId="77777777" w:rsidR="000B4419" w:rsidRPr="000B4419" w:rsidRDefault="000B4419" w:rsidP="000B4419">
            <w:pPr>
              <w:tabs>
                <w:tab w:val="left" w:pos="1890"/>
              </w:tabs>
              <w:jc w:val="center"/>
              <w:rPr>
                <w:snapToGrid w:val="0"/>
                <w:sz w:val="22"/>
                <w:szCs w:val="22"/>
              </w:rPr>
            </w:pPr>
            <w:r w:rsidRPr="000B4419">
              <w:rPr>
                <w:snapToGrid w:val="0"/>
                <w:sz w:val="22"/>
                <w:szCs w:val="22"/>
              </w:rPr>
              <w:t>10</w:t>
            </w:r>
          </w:p>
        </w:tc>
        <w:tc>
          <w:tcPr>
            <w:tcW w:w="1701" w:type="dxa"/>
            <w:vAlign w:val="center"/>
          </w:tcPr>
          <w:p w14:paraId="6FD9230F" w14:textId="77777777" w:rsidR="000B4419" w:rsidRPr="000B4419" w:rsidRDefault="000B4419" w:rsidP="000B4419">
            <w:pPr>
              <w:tabs>
                <w:tab w:val="left" w:pos="1890"/>
              </w:tabs>
              <w:jc w:val="center"/>
              <w:rPr>
                <w:snapToGrid w:val="0"/>
                <w:sz w:val="22"/>
                <w:szCs w:val="22"/>
              </w:rPr>
            </w:pPr>
            <w:r w:rsidRPr="000B4419">
              <w:rPr>
                <w:snapToGrid w:val="0"/>
                <w:sz w:val="22"/>
                <w:szCs w:val="22"/>
              </w:rPr>
              <w:t>486</w:t>
            </w:r>
          </w:p>
        </w:tc>
        <w:tc>
          <w:tcPr>
            <w:tcW w:w="1701" w:type="dxa"/>
            <w:vAlign w:val="center"/>
          </w:tcPr>
          <w:p w14:paraId="7822D89A" w14:textId="77777777" w:rsidR="000B4419" w:rsidRPr="000B4419" w:rsidRDefault="000B4419" w:rsidP="000B4419">
            <w:pPr>
              <w:tabs>
                <w:tab w:val="left" w:pos="1890"/>
              </w:tabs>
              <w:jc w:val="center"/>
              <w:rPr>
                <w:snapToGrid w:val="0"/>
                <w:sz w:val="22"/>
                <w:szCs w:val="22"/>
              </w:rPr>
            </w:pPr>
            <w:r w:rsidRPr="000B4419">
              <w:rPr>
                <w:snapToGrid w:val="0"/>
                <w:sz w:val="22"/>
                <w:szCs w:val="22"/>
              </w:rPr>
              <w:t>1267954,71</w:t>
            </w:r>
          </w:p>
        </w:tc>
        <w:tc>
          <w:tcPr>
            <w:tcW w:w="1701" w:type="dxa"/>
            <w:vAlign w:val="center"/>
          </w:tcPr>
          <w:p w14:paraId="6BDC8A59" w14:textId="77777777" w:rsidR="000B4419" w:rsidRPr="000B4419" w:rsidRDefault="000B4419" w:rsidP="000B4419">
            <w:pPr>
              <w:jc w:val="center"/>
              <w:rPr>
                <w:snapToGrid w:val="0"/>
                <w:color w:val="000000"/>
                <w:sz w:val="22"/>
                <w:szCs w:val="22"/>
              </w:rPr>
            </w:pPr>
            <w:r w:rsidRPr="000B4419">
              <w:rPr>
                <w:snapToGrid w:val="0"/>
                <w:color w:val="000000"/>
                <w:sz w:val="22"/>
                <w:szCs w:val="22"/>
              </w:rPr>
              <w:t>798341,85</w:t>
            </w:r>
          </w:p>
        </w:tc>
        <w:tc>
          <w:tcPr>
            <w:tcW w:w="1531" w:type="dxa"/>
            <w:vAlign w:val="center"/>
          </w:tcPr>
          <w:p w14:paraId="06B462A9" w14:textId="77777777" w:rsidR="000B4419" w:rsidRPr="000B4419" w:rsidRDefault="000B4419" w:rsidP="000B4419">
            <w:pPr>
              <w:jc w:val="center"/>
              <w:rPr>
                <w:snapToGrid w:val="0"/>
                <w:color w:val="000000"/>
                <w:sz w:val="22"/>
                <w:szCs w:val="22"/>
              </w:rPr>
            </w:pPr>
            <w:r w:rsidRPr="000B4419">
              <w:rPr>
                <w:snapToGrid w:val="0"/>
                <w:color w:val="000000"/>
                <w:sz w:val="22"/>
                <w:szCs w:val="22"/>
              </w:rPr>
              <w:t>31307,52</w:t>
            </w:r>
          </w:p>
        </w:tc>
      </w:tr>
      <w:tr w:rsidR="000B4419" w:rsidRPr="000B4419" w14:paraId="6AF8BA8A" w14:textId="77777777" w:rsidTr="00BC4BE3">
        <w:trPr>
          <w:jc w:val="center"/>
        </w:trPr>
        <w:tc>
          <w:tcPr>
            <w:tcW w:w="1533" w:type="dxa"/>
            <w:vAlign w:val="bottom"/>
          </w:tcPr>
          <w:p w14:paraId="296D6D3D" w14:textId="77777777" w:rsidR="000B4419" w:rsidRPr="000B4419" w:rsidRDefault="000B4419" w:rsidP="000B4419">
            <w:pPr>
              <w:jc w:val="center"/>
              <w:rPr>
                <w:snapToGrid w:val="0"/>
                <w:color w:val="000000"/>
                <w:sz w:val="22"/>
                <w:szCs w:val="22"/>
              </w:rPr>
            </w:pPr>
            <w:r w:rsidRPr="000B4419">
              <w:rPr>
                <w:snapToGrid w:val="0"/>
                <w:color w:val="000000"/>
                <w:sz w:val="22"/>
                <w:szCs w:val="22"/>
              </w:rPr>
              <w:t>Тепловые сети, протяженность 1007 м</w:t>
            </w:r>
          </w:p>
        </w:tc>
        <w:tc>
          <w:tcPr>
            <w:tcW w:w="1417" w:type="dxa"/>
            <w:vAlign w:val="center"/>
          </w:tcPr>
          <w:p w14:paraId="66048CF5" w14:textId="77777777" w:rsidR="000B4419" w:rsidRPr="000B4419" w:rsidRDefault="000B4419" w:rsidP="000B4419">
            <w:pPr>
              <w:tabs>
                <w:tab w:val="left" w:pos="1890"/>
              </w:tabs>
              <w:jc w:val="center"/>
              <w:rPr>
                <w:snapToGrid w:val="0"/>
                <w:sz w:val="22"/>
                <w:szCs w:val="22"/>
              </w:rPr>
            </w:pPr>
            <w:r w:rsidRPr="000B4419">
              <w:rPr>
                <w:snapToGrid w:val="0"/>
                <w:sz w:val="22"/>
                <w:szCs w:val="22"/>
              </w:rPr>
              <w:t>10</w:t>
            </w:r>
          </w:p>
        </w:tc>
        <w:tc>
          <w:tcPr>
            <w:tcW w:w="1701" w:type="dxa"/>
            <w:vAlign w:val="center"/>
          </w:tcPr>
          <w:p w14:paraId="57A07E00" w14:textId="77777777" w:rsidR="000B4419" w:rsidRPr="000B4419" w:rsidRDefault="000B4419" w:rsidP="000B4419">
            <w:pPr>
              <w:tabs>
                <w:tab w:val="left" w:pos="1890"/>
              </w:tabs>
              <w:jc w:val="center"/>
              <w:rPr>
                <w:snapToGrid w:val="0"/>
                <w:sz w:val="22"/>
                <w:szCs w:val="22"/>
              </w:rPr>
            </w:pPr>
            <w:r w:rsidRPr="000B4419">
              <w:rPr>
                <w:snapToGrid w:val="0"/>
                <w:sz w:val="22"/>
                <w:szCs w:val="22"/>
              </w:rPr>
              <w:t>486</w:t>
            </w:r>
          </w:p>
        </w:tc>
        <w:tc>
          <w:tcPr>
            <w:tcW w:w="1701" w:type="dxa"/>
            <w:vAlign w:val="center"/>
          </w:tcPr>
          <w:p w14:paraId="430EAE86" w14:textId="77777777" w:rsidR="000B4419" w:rsidRPr="000B4419" w:rsidRDefault="000B4419" w:rsidP="000B4419">
            <w:pPr>
              <w:tabs>
                <w:tab w:val="left" w:pos="1890"/>
              </w:tabs>
              <w:jc w:val="center"/>
              <w:rPr>
                <w:snapToGrid w:val="0"/>
                <w:sz w:val="22"/>
                <w:szCs w:val="22"/>
              </w:rPr>
            </w:pPr>
            <w:r w:rsidRPr="000B4419">
              <w:rPr>
                <w:snapToGrid w:val="0"/>
                <w:sz w:val="22"/>
                <w:szCs w:val="22"/>
              </w:rPr>
              <w:t>11502976,47</w:t>
            </w:r>
          </w:p>
        </w:tc>
        <w:tc>
          <w:tcPr>
            <w:tcW w:w="1701" w:type="dxa"/>
            <w:vAlign w:val="center"/>
          </w:tcPr>
          <w:p w14:paraId="254A336E" w14:textId="77777777" w:rsidR="000B4419" w:rsidRPr="000B4419" w:rsidRDefault="000B4419" w:rsidP="000B4419">
            <w:pPr>
              <w:jc w:val="center"/>
              <w:rPr>
                <w:snapToGrid w:val="0"/>
                <w:color w:val="000000"/>
                <w:sz w:val="22"/>
                <w:szCs w:val="22"/>
              </w:rPr>
            </w:pPr>
            <w:r w:rsidRPr="000B4419">
              <w:rPr>
                <w:snapToGrid w:val="0"/>
                <w:color w:val="000000"/>
                <w:sz w:val="22"/>
                <w:szCs w:val="22"/>
              </w:rPr>
              <w:t>7242614,81</w:t>
            </w:r>
          </w:p>
        </w:tc>
        <w:tc>
          <w:tcPr>
            <w:tcW w:w="1531" w:type="dxa"/>
            <w:vAlign w:val="center"/>
          </w:tcPr>
          <w:p w14:paraId="2AA3DA41" w14:textId="77777777" w:rsidR="000B4419" w:rsidRPr="000B4419" w:rsidRDefault="000B4419" w:rsidP="000B4419">
            <w:pPr>
              <w:jc w:val="center"/>
              <w:rPr>
                <w:snapToGrid w:val="0"/>
                <w:color w:val="000000"/>
                <w:sz w:val="22"/>
                <w:szCs w:val="22"/>
              </w:rPr>
            </w:pPr>
            <w:r w:rsidRPr="000B4419">
              <w:rPr>
                <w:snapToGrid w:val="0"/>
                <w:color w:val="000000"/>
                <w:sz w:val="22"/>
                <w:szCs w:val="22"/>
              </w:rPr>
              <w:t>284024,11</w:t>
            </w:r>
          </w:p>
        </w:tc>
      </w:tr>
      <w:tr w:rsidR="000B4419" w:rsidRPr="000B4419" w14:paraId="23BA5722" w14:textId="77777777" w:rsidTr="00BC4BE3">
        <w:trPr>
          <w:jc w:val="center"/>
        </w:trPr>
        <w:tc>
          <w:tcPr>
            <w:tcW w:w="1533" w:type="dxa"/>
            <w:vAlign w:val="bottom"/>
          </w:tcPr>
          <w:p w14:paraId="6319328C" w14:textId="77777777" w:rsidR="000B4419" w:rsidRPr="000B4419" w:rsidRDefault="000B4419" w:rsidP="000B4419">
            <w:pPr>
              <w:jc w:val="center"/>
              <w:rPr>
                <w:snapToGrid w:val="0"/>
                <w:color w:val="000000"/>
                <w:sz w:val="22"/>
                <w:szCs w:val="22"/>
              </w:rPr>
            </w:pPr>
            <w:r w:rsidRPr="000B4419">
              <w:rPr>
                <w:snapToGrid w:val="0"/>
                <w:color w:val="000000"/>
                <w:sz w:val="22"/>
                <w:szCs w:val="22"/>
              </w:rPr>
              <w:t>Установка комплексной очистки воды КО 0,5</w:t>
            </w:r>
          </w:p>
        </w:tc>
        <w:tc>
          <w:tcPr>
            <w:tcW w:w="1417" w:type="dxa"/>
            <w:vAlign w:val="center"/>
          </w:tcPr>
          <w:p w14:paraId="58B50CC9" w14:textId="77777777" w:rsidR="000B4419" w:rsidRPr="000B4419" w:rsidRDefault="000B4419" w:rsidP="000B4419">
            <w:pPr>
              <w:tabs>
                <w:tab w:val="left" w:pos="1890"/>
              </w:tabs>
              <w:jc w:val="center"/>
              <w:rPr>
                <w:snapToGrid w:val="0"/>
                <w:sz w:val="22"/>
                <w:szCs w:val="22"/>
              </w:rPr>
            </w:pPr>
            <w:r w:rsidRPr="000B4419">
              <w:rPr>
                <w:snapToGrid w:val="0"/>
                <w:sz w:val="22"/>
                <w:szCs w:val="22"/>
              </w:rPr>
              <w:t>6</w:t>
            </w:r>
          </w:p>
        </w:tc>
        <w:tc>
          <w:tcPr>
            <w:tcW w:w="1701" w:type="dxa"/>
            <w:vAlign w:val="center"/>
          </w:tcPr>
          <w:p w14:paraId="34B85263" w14:textId="77777777" w:rsidR="000B4419" w:rsidRPr="000B4419" w:rsidRDefault="000B4419" w:rsidP="000B4419">
            <w:pPr>
              <w:tabs>
                <w:tab w:val="left" w:pos="1890"/>
              </w:tabs>
              <w:jc w:val="center"/>
              <w:rPr>
                <w:snapToGrid w:val="0"/>
                <w:sz w:val="22"/>
                <w:szCs w:val="22"/>
              </w:rPr>
            </w:pPr>
            <w:r w:rsidRPr="000B4419">
              <w:rPr>
                <w:snapToGrid w:val="0"/>
                <w:sz w:val="22"/>
                <w:szCs w:val="22"/>
              </w:rPr>
              <w:t>180</w:t>
            </w:r>
          </w:p>
        </w:tc>
        <w:tc>
          <w:tcPr>
            <w:tcW w:w="1701" w:type="dxa"/>
            <w:vAlign w:val="center"/>
          </w:tcPr>
          <w:p w14:paraId="1E3D71DD" w14:textId="77777777" w:rsidR="000B4419" w:rsidRPr="000B4419" w:rsidRDefault="000B4419" w:rsidP="000B4419">
            <w:pPr>
              <w:tabs>
                <w:tab w:val="left" w:pos="1890"/>
              </w:tabs>
              <w:jc w:val="center"/>
              <w:rPr>
                <w:snapToGrid w:val="0"/>
                <w:sz w:val="22"/>
                <w:szCs w:val="22"/>
              </w:rPr>
            </w:pPr>
            <w:r w:rsidRPr="000B4419">
              <w:rPr>
                <w:snapToGrid w:val="0"/>
                <w:sz w:val="22"/>
                <w:szCs w:val="22"/>
              </w:rPr>
              <w:t>340279,88</w:t>
            </w:r>
          </w:p>
        </w:tc>
        <w:tc>
          <w:tcPr>
            <w:tcW w:w="1701" w:type="dxa"/>
            <w:vAlign w:val="center"/>
          </w:tcPr>
          <w:p w14:paraId="3645F338" w14:textId="77777777" w:rsidR="000B4419" w:rsidRPr="000B4419" w:rsidRDefault="000B4419" w:rsidP="000B4419">
            <w:pPr>
              <w:tabs>
                <w:tab w:val="left" w:pos="1890"/>
              </w:tabs>
              <w:jc w:val="center"/>
              <w:rPr>
                <w:snapToGrid w:val="0"/>
                <w:sz w:val="22"/>
                <w:szCs w:val="22"/>
              </w:rPr>
            </w:pPr>
            <w:r w:rsidRPr="000B4419">
              <w:rPr>
                <w:snapToGrid w:val="0"/>
                <w:sz w:val="22"/>
                <w:szCs w:val="22"/>
              </w:rPr>
              <w:t>-</w:t>
            </w:r>
          </w:p>
        </w:tc>
        <w:tc>
          <w:tcPr>
            <w:tcW w:w="1531" w:type="dxa"/>
            <w:vAlign w:val="center"/>
          </w:tcPr>
          <w:p w14:paraId="34906D35" w14:textId="77777777" w:rsidR="000B4419" w:rsidRPr="000B4419" w:rsidRDefault="000B4419" w:rsidP="000B4419">
            <w:pPr>
              <w:jc w:val="center"/>
              <w:rPr>
                <w:snapToGrid w:val="0"/>
                <w:color w:val="000000"/>
                <w:sz w:val="22"/>
                <w:szCs w:val="22"/>
              </w:rPr>
            </w:pPr>
            <w:r w:rsidRPr="000B4419">
              <w:rPr>
                <w:snapToGrid w:val="0"/>
                <w:color w:val="000000"/>
                <w:sz w:val="22"/>
                <w:szCs w:val="22"/>
              </w:rPr>
              <w:t>22685,33</w:t>
            </w:r>
          </w:p>
        </w:tc>
      </w:tr>
      <w:tr w:rsidR="000B4419" w:rsidRPr="000B4419" w14:paraId="7785EFAD" w14:textId="77777777" w:rsidTr="00BC4BE3">
        <w:trPr>
          <w:jc w:val="center"/>
        </w:trPr>
        <w:tc>
          <w:tcPr>
            <w:tcW w:w="1533" w:type="dxa"/>
            <w:vAlign w:val="bottom"/>
          </w:tcPr>
          <w:p w14:paraId="3EAD74C4" w14:textId="77777777" w:rsidR="000B4419" w:rsidRPr="000B4419" w:rsidRDefault="000B4419" w:rsidP="000B4419">
            <w:pPr>
              <w:jc w:val="center"/>
              <w:rPr>
                <w:snapToGrid w:val="0"/>
                <w:color w:val="000000"/>
                <w:sz w:val="22"/>
                <w:szCs w:val="22"/>
              </w:rPr>
            </w:pPr>
            <w:r w:rsidRPr="000B4419">
              <w:rPr>
                <w:snapToGrid w:val="0"/>
                <w:color w:val="000000"/>
                <w:sz w:val="22"/>
                <w:szCs w:val="22"/>
              </w:rPr>
              <w:t>Тепловые сети, протяженность 53 м</w:t>
            </w:r>
          </w:p>
        </w:tc>
        <w:tc>
          <w:tcPr>
            <w:tcW w:w="1417" w:type="dxa"/>
            <w:vAlign w:val="center"/>
          </w:tcPr>
          <w:p w14:paraId="1F654CA3" w14:textId="77777777" w:rsidR="000B4419" w:rsidRPr="000B4419" w:rsidRDefault="000B4419" w:rsidP="000B4419">
            <w:pPr>
              <w:tabs>
                <w:tab w:val="left" w:pos="1890"/>
              </w:tabs>
              <w:jc w:val="center"/>
              <w:rPr>
                <w:snapToGrid w:val="0"/>
                <w:sz w:val="22"/>
                <w:szCs w:val="22"/>
              </w:rPr>
            </w:pPr>
            <w:r w:rsidRPr="000B4419">
              <w:rPr>
                <w:snapToGrid w:val="0"/>
                <w:sz w:val="22"/>
                <w:szCs w:val="22"/>
              </w:rPr>
              <w:t>10</w:t>
            </w:r>
          </w:p>
        </w:tc>
        <w:tc>
          <w:tcPr>
            <w:tcW w:w="1701" w:type="dxa"/>
            <w:vAlign w:val="center"/>
          </w:tcPr>
          <w:p w14:paraId="0C39BCFE" w14:textId="77777777" w:rsidR="000B4419" w:rsidRPr="000B4419" w:rsidRDefault="000B4419" w:rsidP="000B4419">
            <w:pPr>
              <w:tabs>
                <w:tab w:val="left" w:pos="1890"/>
              </w:tabs>
              <w:jc w:val="center"/>
              <w:rPr>
                <w:snapToGrid w:val="0"/>
                <w:sz w:val="22"/>
                <w:szCs w:val="22"/>
              </w:rPr>
            </w:pPr>
            <w:r w:rsidRPr="000B4419">
              <w:rPr>
                <w:snapToGrid w:val="0"/>
                <w:sz w:val="22"/>
                <w:szCs w:val="22"/>
              </w:rPr>
              <w:t>486</w:t>
            </w:r>
          </w:p>
        </w:tc>
        <w:tc>
          <w:tcPr>
            <w:tcW w:w="1701" w:type="dxa"/>
            <w:vAlign w:val="center"/>
          </w:tcPr>
          <w:p w14:paraId="1E142375" w14:textId="77777777" w:rsidR="000B4419" w:rsidRPr="000B4419" w:rsidRDefault="000B4419" w:rsidP="000B4419">
            <w:pPr>
              <w:tabs>
                <w:tab w:val="left" w:pos="1890"/>
              </w:tabs>
              <w:jc w:val="center"/>
              <w:rPr>
                <w:snapToGrid w:val="0"/>
                <w:sz w:val="22"/>
                <w:szCs w:val="22"/>
              </w:rPr>
            </w:pPr>
            <w:r w:rsidRPr="000B4419">
              <w:rPr>
                <w:snapToGrid w:val="0"/>
                <w:sz w:val="22"/>
                <w:szCs w:val="22"/>
              </w:rPr>
              <w:t>605419,82</w:t>
            </w:r>
          </w:p>
        </w:tc>
        <w:tc>
          <w:tcPr>
            <w:tcW w:w="1701" w:type="dxa"/>
            <w:vAlign w:val="center"/>
          </w:tcPr>
          <w:p w14:paraId="05A1086A" w14:textId="77777777" w:rsidR="000B4419" w:rsidRPr="000B4419" w:rsidRDefault="000B4419" w:rsidP="000B4419">
            <w:pPr>
              <w:jc w:val="center"/>
              <w:rPr>
                <w:snapToGrid w:val="0"/>
                <w:color w:val="000000"/>
                <w:sz w:val="22"/>
                <w:szCs w:val="22"/>
              </w:rPr>
            </w:pPr>
            <w:r w:rsidRPr="000B4419">
              <w:rPr>
                <w:snapToGrid w:val="0"/>
                <w:color w:val="000000"/>
                <w:sz w:val="22"/>
                <w:szCs w:val="22"/>
              </w:rPr>
              <w:t>381190,26</w:t>
            </w:r>
          </w:p>
        </w:tc>
        <w:tc>
          <w:tcPr>
            <w:tcW w:w="1531" w:type="dxa"/>
            <w:vAlign w:val="center"/>
          </w:tcPr>
          <w:p w14:paraId="0DCC73DF" w14:textId="77777777" w:rsidR="000B4419" w:rsidRPr="000B4419" w:rsidRDefault="000B4419" w:rsidP="000B4419">
            <w:pPr>
              <w:jc w:val="center"/>
              <w:rPr>
                <w:snapToGrid w:val="0"/>
                <w:color w:val="000000"/>
                <w:sz w:val="22"/>
                <w:szCs w:val="22"/>
              </w:rPr>
            </w:pPr>
            <w:r w:rsidRPr="000B4419">
              <w:rPr>
                <w:snapToGrid w:val="0"/>
                <w:color w:val="000000"/>
                <w:sz w:val="22"/>
                <w:szCs w:val="22"/>
              </w:rPr>
              <w:t>14948,64</w:t>
            </w:r>
          </w:p>
        </w:tc>
      </w:tr>
      <w:tr w:rsidR="000B4419" w:rsidRPr="000B4419" w14:paraId="2E5DF704" w14:textId="77777777" w:rsidTr="00BC4BE3">
        <w:trPr>
          <w:jc w:val="center"/>
        </w:trPr>
        <w:tc>
          <w:tcPr>
            <w:tcW w:w="1533" w:type="dxa"/>
            <w:vAlign w:val="bottom"/>
          </w:tcPr>
          <w:p w14:paraId="6848AC7E" w14:textId="77777777" w:rsidR="000B4419" w:rsidRPr="000B4419" w:rsidRDefault="000B4419" w:rsidP="000B4419">
            <w:pPr>
              <w:jc w:val="center"/>
              <w:rPr>
                <w:snapToGrid w:val="0"/>
                <w:color w:val="000000"/>
                <w:sz w:val="22"/>
                <w:szCs w:val="22"/>
              </w:rPr>
            </w:pPr>
            <w:r w:rsidRPr="000B4419">
              <w:rPr>
                <w:snapToGrid w:val="0"/>
                <w:color w:val="000000"/>
                <w:sz w:val="22"/>
                <w:szCs w:val="22"/>
              </w:rPr>
              <w:t>Дымовая труба</w:t>
            </w:r>
          </w:p>
        </w:tc>
        <w:tc>
          <w:tcPr>
            <w:tcW w:w="1417" w:type="dxa"/>
            <w:vAlign w:val="center"/>
          </w:tcPr>
          <w:p w14:paraId="470E464C" w14:textId="77777777" w:rsidR="000B4419" w:rsidRPr="000B4419" w:rsidRDefault="000B4419" w:rsidP="000B4419">
            <w:pPr>
              <w:tabs>
                <w:tab w:val="left" w:pos="1890"/>
              </w:tabs>
              <w:jc w:val="center"/>
              <w:rPr>
                <w:snapToGrid w:val="0"/>
                <w:sz w:val="22"/>
                <w:szCs w:val="22"/>
              </w:rPr>
            </w:pPr>
            <w:r w:rsidRPr="000B4419">
              <w:rPr>
                <w:snapToGrid w:val="0"/>
                <w:sz w:val="22"/>
                <w:szCs w:val="22"/>
              </w:rPr>
              <w:t>10</w:t>
            </w:r>
          </w:p>
        </w:tc>
        <w:tc>
          <w:tcPr>
            <w:tcW w:w="1701" w:type="dxa"/>
            <w:vAlign w:val="center"/>
          </w:tcPr>
          <w:p w14:paraId="09ABBA5D" w14:textId="77777777" w:rsidR="000B4419" w:rsidRPr="000B4419" w:rsidRDefault="000B4419" w:rsidP="000B4419">
            <w:pPr>
              <w:tabs>
                <w:tab w:val="left" w:pos="1890"/>
              </w:tabs>
              <w:jc w:val="center"/>
              <w:rPr>
                <w:snapToGrid w:val="0"/>
                <w:sz w:val="22"/>
                <w:szCs w:val="22"/>
              </w:rPr>
            </w:pPr>
            <w:r w:rsidRPr="000B4419">
              <w:rPr>
                <w:snapToGrid w:val="0"/>
                <w:sz w:val="22"/>
                <w:szCs w:val="22"/>
              </w:rPr>
              <w:t>486</w:t>
            </w:r>
          </w:p>
        </w:tc>
        <w:tc>
          <w:tcPr>
            <w:tcW w:w="1701" w:type="dxa"/>
            <w:vAlign w:val="center"/>
          </w:tcPr>
          <w:p w14:paraId="1C1932B7" w14:textId="77777777" w:rsidR="000B4419" w:rsidRPr="000B4419" w:rsidRDefault="000B4419" w:rsidP="000B4419">
            <w:pPr>
              <w:tabs>
                <w:tab w:val="left" w:pos="1890"/>
              </w:tabs>
              <w:jc w:val="center"/>
              <w:rPr>
                <w:snapToGrid w:val="0"/>
                <w:sz w:val="22"/>
                <w:szCs w:val="22"/>
              </w:rPr>
            </w:pPr>
            <w:r w:rsidRPr="000B4419">
              <w:rPr>
                <w:snapToGrid w:val="0"/>
                <w:sz w:val="22"/>
                <w:szCs w:val="22"/>
              </w:rPr>
              <w:t>3454335,00</w:t>
            </w:r>
          </w:p>
        </w:tc>
        <w:tc>
          <w:tcPr>
            <w:tcW w:w="1701" w:type="dxa"/>
            <w:vAlign w:val="center"/>
          </w:tcPr>
          <w:p w14:paraId="0DBB616A" w14:textId="77777777" w:rsidR="000B4419" w:rsidRPr="000B4419" w:rsidRDefault="000B4419" w:rsidP="000B4419">
            <w:pPr>
              <w:jc w:val="center"/>
              <w:rPr>
                <w:snapToGrid w:val="0"/>
                <w:color w:val="000000"/>
                <w:sz w:val="22"/>
                <w:szCs w:val="22"/>
              </w:rPr>
            </w:pPr>
            <w:r w:rsidRPr="000B4419">
              <w:rPr>
                <w:snapToGrid w:val="0"/>
                <w:color w:val="000000"/>
                <w:sz w:val="22"/>
                <w:szCs w:val="22"/>
              </w:rPr>
              <w:t>2174951,67</w:t>
            </w:r>
          </w:p>
        </w:tc>
        <w:tc>
          <w:tcPr>
            <w:tcW w:w="1531" w:type="dxa"/>
            <w:vAlign w:val="center"/>
          </w:tcPr>
          <w:p w14:paraId="6894C532" w14:textId="77777777" w:rsidR="000B4419" w:rsidRPr="000B4419" w:rsidRDefault="000B4419" w:rsidP="000B4419">
            <w:pPr>
              <w:jc w:val="center"/>
              <w:rPr>
                <w:snapToGrid w:val="0"/>
                <w:color w:val="000000"/>
                <w:sz w:val="22"/>
                <w:szCs w:val="22"/>
              </w:rPr>
            </w:pPr>
            <w:r w:rsidRPr="000B4419">
              <w:rPr>
                <w:snapToGrid w:val="0"/>
                <w:color w:val="000000"/>
                <w:sz w:val="22"/>
                <w:szCs w:val="22"/>
              </w:rPr>
              <w:t>85292,22</w:t>
            </w:r>
          </w:p>
        </w:tc>
      </w:tr>
      <w:tr w:rsidR="000B4419" w:rsidRPr="000B4419" w14:paraId="23CB3A50" w14:textId="77777777" w:rsidTr="00BC4BE3">
        <w:trPr>
          <w:jc w:val="center"/>
        </w:trPr>
        <w:tc>
          <w:tcPr>
            <w:tcW w:w="1533" w:type="dxa"/>
            <w:vAlign w:val="bottom"/>
          </w:tcPr>
          <w:p w14:paraId="65DA24D9" w14:textId="77777777" w:rsidR="000B4419" w:rsidRPr="000B4419" w:rsidRDefault="000B4419" w:rsidP="000B4419">
            <w:pPr>
              <w:jc w:val="center"/>
              <w:rPr>
                <w:snapToGrid w:val="0"/>
                <w:color w:val="000000"/>
                <w:sz w:val="22"/>
                <w:szCs w:val="22"/>
              </w:rPr>
            </w:pPr>
            <w:r w:rsidRPr="000B4419">
              <w:rPr>
                <w:snapToGrid w:val="0"/>
                <w:color w:val="000000"/>
                <w:sz w:val="22"/>
                <w:szCs w:val="22"/>
              </w:rPr>
              <w:t>Тепловая сеть (котельная ЭЧ)</w:t>
            </w:r>
          </w:p>
        </w:tc>
        <w:tc>
          <w:tcPr>
            <w:tcW w:w="1417" w:type="dxa"/>
            <w:vAlign w:val="center"/>
          </w:tcPr>
          <w:p w14:paraId="7CC49536" w14:textId="77777777" w:rsidR="000B4419" w:rsidRPr="000B4419" w:rsidRDefault="000B4419" w:rsidP="000B4419">
            <w:pPr>
              <w:tabs>
                <w:tab w:val="left" w:pos="1890"/>
              </w:tabs>
              <w:jc w:val="center"/>
              <w:rPr>
                <w:snapToGrid w:val="0"/>
                <w:sz w:val="22"/>
                <w:szCs w:val="22"/>
              </w:rPr>
            </w:pPr>
            <w:r w:rsidRPr="000B4419">
              <w:rPr>
                <w:snapToGrid w:val="0"/>
                <w:sz w:val="22"/>
                <w:szCs w:val="22"/>
              </w:rPr>
              <w:t>5</w:t>
            </w:r>
          </w:p>
        </w:tc>
        <w:tc>
          <w:tcPr>
            <w:tcW w:w="1701" w:type="dxa"/>
            <w:vAlign w:val="center"/>
          </w:tcPr>
          <w:p w14:paraId="1C9D268A" w14:textId="77777777" w:rsidR="000B4419" w:rsidRPr="000B4419" w:rsidRDefault="000B4419" w:rsidP="000B4419">
            <w:pPr>
              <w:tabs>
                <w:tab w:val="left" w:pos="1890"/>
              </w:tabs>
              <w:jc w:val="center"/>
              <w:rPr>
                <w:snapToGrid w:val="0"/>
                <w:sz w:val="22"/>
                <w:szCs w:val="22"/>
              </w:rPr>
            </w:pPr>
            <w:r w:rsidRPr="000B4419">
              <w:rPr>
                <w:snapToGrid w:val="0"/>
                <w:sz w:val="22"/>
                <w:szCs w:val="22"/>
              </w:rPr>
              <w:t>120</w:t>
            </w:r>
          </w:p>
        </w:tc>
        <w:tc>
          <w:tcPr>
            <w:tcW w:w="1701" w:type="dxa"/>
            <w:vAlign w:val="center"/>
          </w:tcPr>
          <w:p w14:paraId="53DC4197" w14:textId="77777777" w:rsidR="000B4419" w:rsidRPr="000B4419" w:rsidRDefault="000B4419" w:rsidP="000B4419">
            <w:pPr>
              <w:tabs>
                <w:tab w:val="left" w:pos="1890"/>
              </w:tabs>
              <w:jc w:val="center"/>
              <w:rPr>
                <w:snapToGrid w:val="0"/>
                <w:sz w:val="22"/>
                <w:szCs w:val="22"/>
              </w:rPr>
            </w:pPr>
            <w:r w:rsidRPr="000B4419">
              <w:rPr>
                <w:snapToGrid w:val="0"/>
                <w:sz w:val="22"/>
                <w:szCs w:val="22"/>
              </w:rPr>
              <w:t>1703206,77</w:t>
            </w:r>
          </w:p>
        </w:tc>
        <w:tc>
          <w:tcPr>
            <w:tcW w:w="1701" w:type="dxa"/>
            <w:vAlign w:val="center"/>
          </w:tcPr>
          <w:p w14:paraId="43CD264E" w14:textId="77777777" w:rsidR="000B4419" w:rsidRPr="000B4419" w:rsidRDefault="000B4419" w:rsidP="000B4419">
            <w:pPr>
              <w:jc w:val="center"/>
              <w:rPr>
                <w:snapToGrid w:val="0"/>
                <w:color w:val="000000"/>
                <w:sz w:val="22"/>
                <w:szCs w:val="22"/>
              </w:rPr>
            </w:pPr>
            <w:r w:rsidRPr="000B4419">
              <w:rPr>
                <w:snapToGrid w:val="0"/>
                <w:color w:val="000000"/>
                <w:sz w:val="22"/>
                <w:szCs w:val="22"/>
              </w:rPr>
              <w:t>1362565,42</w:t>
            </w:r>
          </w:p>
        </w:tc>
        <w:tc>
          <w:tcPr>
            <w:tcW w:w="1531" w:type="dxa"/>
            <w:vAlign w:val="center"/>
          </w:tcPr>
          <w:p w14:paraId="3043601E" w14:textId="77777777" w:rsidR="000B4419" w:rsidRPr="000B4419" w:rsidRDefault="000B4419" w:rsidP="000B4419">
            <w:pPr>
              <w:jc w:val="center"/>
              <w:rPr>
                <w:snapToGrid w:val="0"/>
                <w:color w:val="000000"/>
                <w:sz w:val="22"/>
                <w:szCs w:val="22"/>
              </w:rPr>
            </w:pPr>
            <w:r w:rsidRPr="000B4419">
              <w:rPr>
                <w:snapToGrid w:val="0"/>
                <w:color w:val="000000"/>
                <w:sz w:val="22"/>
                <w:szCs w:val="22"/>
              </w:rPr>
              <w:t>170320,68</w:t>
            </w:r>
          </w:p>
        </w:tc>
      </w:tr>
      <w:tr w:rsidR="000B4419" w:rsidRPr="000B4419" w14:paraId="3282938D" w14:textId="77777777" w:rsidTr="00BC4BE3">
        <w:trPr>
          <w:jc w:val="center"/>
        </w:trPr>
        <w:tc>
          <w:tcPr>
            <w:tcW w:w="8053" w:type="dxa"/>
            <w:gridSpan w:val="5"/>
            <w:vAlign w:val="bottom"/>
          </w:tcPr>
          <w:p w14:paraId="4688D99E" w14:textId="77777777" w:rsidR="000B4419" w:rsidRPr="000B4419" w:rsidRDefault="000B4419" w:rsidP="000B4419">
            <w:pPr>
              <w:tabs>
                <w:tab w:val="left" w:pos="1890"/>
              </w:tabs>
              <w:jc w:val="center"/>
              <w:rPr>
                <w:snapToGrid w:val="0"/>
                <w:sz w:val="22"/>
                <w:szCs w:val="22"/>
              </w:rPr>
            </w:pPr>
            <w:r w:rsidRPr="000B4419">
              <w:rPr>
                <w:snapToGrid w:val="0"/>
                <w:sz w:val="22"/>
                <w:szCs w:val="22"/>
              </w:rPr>
              <w:t>Итого, тыс. руб.</w:t>
            </w:r>
          </w:p>
        </w:tc>
        <w:tc>
          <w:tcPr>
            <w:tcW w:w="1531" w:type="dxa"/>
            <w:vAlign w:val="center"/>
          </w:tcPr>
          <w:p w14:paraId="0B1151FA" w14:textId="77777777" w:rsidR="000B4419" w:rsidRPr="000B4419" w:rsidRDefault="000B4419" w:rsidP="000B4419">
            <w:pPr>
              <w:jc w:val="center"/>
              <w:rPr>
                <w:b/>
                <w:snapToGrid w:val="0"/>
                <w:color w:val="000000"/>
                <w:sz w:val="22"/>
                <w:szCs w:val="22"/>
              </w:rPr>
            </w:pPr>
            <w:r w:rsidRPr="000B4419">
              <w:rPr>
                <w:b/>
                <w:snapToGrid w:val="0"/>
                <w:color w:val="000000"/>
                <w:sz w:val="22"/>
                <w:szCs w:val="22"/>
              </w:rPr>
              <w:t>1 475</w:t>
            </w:r>
          </w:p>
        </w:tc>
      </w:tr>
    </w:tbl>
    <w:p w14:paraId="566356BF" w14:textId="77777777" w:rsidR="000B4419" w:rsidRPr="000B4419" w:rsidRDefault="000B4419" w:rsidP="000B4419">
      <w:pPr>
        <w:tabs>
          <w:tab w:val="left" w:pos="1890"/>
        </w:tabs>
        <w:ind w:firstLine="709"/>
        <w:jc w:val="both"/>
        <w:rPr>
          <w:snapToGrid w:val="0"/>
          <w:sz w:val="28"/>
          <w:szCs w:val="28"/>
        </w:rPr>
      </w:pPr>
    </w:p>
    <w:p w14:paraId="3C03C503" w14:textId="77777777" w:rsidR="000B4419" w:rsidRPr="000B4419" w:rsidRDefault="000B4419" w:rsidP="000B4419">
      <w:pPr>
        <w:ind w:firstLine="709"/>
        <w:jc w:val="both"/>
        <w:rPr>
          <w:snapToGrid w:val="0"/>
          <w:sz w:val="28"/>
          <w:szCs w:val="28"/>
        </w:rPr>
      </w:pPr>
      <w:r w:rsidRPr="000B4419">
        <w:rPr>
          <w:snapToGrid w:val="0"/>
          <w:sz w:val="28"/>
          <w:szCs w:val="28"/>
        </w:rPr>
        <w:t>В соответствии с расчетами, экономически обоснованный размер амортизационных отчислений на 2024 год составляет</w:t>
      </w:r>
      <w:r w:rsidRPr="000B4419">
        <w:rPr>
          <w:b/>
          <w:snapToGrid w:val="0"/>
          <w:sz w:val="28"/>
          <w:szCs w:val="28"/>
        </w:rPr>
        <w:t xml:space="preserve"> 1 475 тыс. руб.</w:t>
      </w:r>
      <w:r w:rsidRPr="000B4419">
        <w:rPr>
          <w:snapToGrid w:val="0"/>
          <w:sz w:val="28"/>
          <w:szCs w:val="28"/>
        </w:rPr>
        <w:t xml:space="preserve">, </w:t>
      </w:r>
      <w:r w:rsidRPr="000B4419">
        <w:rPr>
          <w:snapToGrid w:val="0"/>
          <w:sz w:val="28"/>
          <w:szCs w:val="28"/>
        </w:rPr>
        <w:br/>
        <w:t>и предлагается экспертами для включения в НВВ предприятия.</w:t>
      </w:r>
    </w:p>
    <w:p w14:paraId="77A9E5F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lastRenderedPageBreak/>
        <w:t xml:space="preserve">Расходы в размере 467 тыс. руб., не подтвержденные предприятием документально, подлежат исключению из НВВ на 2024 год, </w:t>
      </w:r>
      <w:r w:rsidRPr="000B4419">
        <w:rPr>
          <w:snapToGrid w:val="0"/>
          <w:sz w:val="28"/>
          <w:szCs w:val="28"/>
        </w:rPr>
        <w:br/>
        <w:t>как экономически необоснованные.</w:t>
      </w:r>
    </w:p>
    <w:p w14:paraId="4BE7574B" w14:textId="77777777" w:rsidR="000B4419" w:rsidRPr="000B4419" w:rsidRDefault="000B4419" w:rsidP="000B4419">
      <w:pPr>
        <w:rPr>
          <w:snapToGrid w:val="0"/>
          <w:sz w:val="28"/>
          <w:szCs w:val="28"/>
        </w:rPr>
      </w:pPr>
    </w:p>
    <w:p w14:paraId="050CC51F" w14:textId="77777777" w:rsidR="000B4419" w:rsidRPr="000B4419" w:rsidRDefault="000B4419" w:rsidP="000B4419">
      <w:pPr>
        <w:ind w:firstLine="709"/>
        <w:jc w:val="both"/>
        <w:rPr>
          <w:b/>
          <w:snapToGrid w:val="0"/>
          <w:sz w:val="28"/>
          <w:szCs w:val="28"/>
        </w:rPr>
      </w:pPr>
      <w:r w:rsidRPr="000B4419">
        <w:rPr>
          <w:snapToGrid w:val="0"/>
          <w:sz w:val="28"/>
          <w:szCs w:val="28"/>
        </w:rPr>
        <w:t xml:space="preserve">Амортизационные отчисления </w:t>
      </w:r>
      <w:r w:rsidRPr="000B4419">
        <w:rPr>
          <w:b/>
          <w:snapToGrid w:val="0"/>
          <w:sz w:val="28"/>
          <w:szCs w:val="28"/>
        </w:rPr>
        <w:t>на 2025 год</w:t>
      </w:r>
      <w:r w:rsidRPr="000B4419">
        <w:rPr>
          <w:snapToGrid w:val="0"/>
          <w:sz w:val="28"/>
          <w:szCs w:val="28"/>
        </w:rPr>
        <w:t xml:space="preserve"> составят </w:t>
      </w:r>
      <w:r w:rsidRPr="000B4419">
        <w:rPr>
          <w:b/>
          <w:snapToGrid w:val="0"/>
          <w:sz w:val="28"/>
          <w:szCs w:val="28"/>
        </w:rPr>
        <w:t>1 475 тыс. руб.</w:t>
      </w:r>
    </w:p>
    <w:p w14:paraId="55F2E6D0" w14:textId="77777777" w:rsidR="000B4419" w:rsidRPr="000B4419" w:rsidRDefault="000B4419" w:rsidP="000B4419">
      <w:pPr>
        <w:ind w:firstLine="709"/>
        <w:rPr>
          <w:snapToGrid w:val="0"/>
          <w:sz w:val="28"/>
          <w:szCs w:val="28"/>
        </w:rPr>
      </w:pPr>
      <w:r w:rsidRPr="000B4419">
        <w:rPr>
          <w:snapToGrid w:val="0"/>
          <w:sz w:val="28"/>
          <w:szCs w:val="28"/>
        </w:rPr>
        <w:t xml:space="preserve">Амортизационные отчисления </w:t>
      </w:r>
      <w:r w:rsidRPr="000B4419">
        <w:rPr>
          <w:b/>
          <w:snapToGrid w:val="0"/>
          <w:sz w:val="28"/>
          <w:szCs w:val="28"/>
        </w:rPr>
        <w:t>на 2026 год</w:t>
      </w:r>
      <w:r w:rsidRPr="000B4419">
        <w:rPr>
          <w:snapToGrid w:val="0"/>
          <w:sz w:val="28"/>
          <w:szCs w:val="28"/>
        </w:rPr>
        <w:t xml:space="preserve"> составят </w:t>
      </w:r>
      <w:r w:rsidRPr="000B4419">
        <w:rPr>
          <w:b/>
          <w:snapToGrid w:val="0"/>
          <w:sz w:val="28"/>
          <w:szCs w:val="28"/>
        </w:rPr>
        <w:t>1 475 тыс. руб.</w:t>
      </w:r>
    </w:p>
    <w:p w14:paraId="628DAE60" w14:textId="77777777" w:rsidR="000B4419" w:rsidRPr="000B4419" w:rsidRDefault="000B4419" w:rsidP="000B4419">
      <w:pPr>
        <w:ind w:firstLine="709"/>
        <w:rPr>
          <w:snapToGrid w:val="0"/>
          <w:sz w:val="28"/>
          <w:szCs w:val="28"/>
        </w:rPr>
      </w:pPr>
      <w:r w:rsidRPr="000B4419">
        <w:rPr>
          <w:snapToGrid w:val="0"/>
          <w:sz w:val="28"/>
          <w:szCs w:val="28"/>
        </w:rPr>
        <w:t xml:space="preserve">Амортизационные отчисления </w:t>
      </w:r>
      <w:r w:rsidRPr="000B4419">
        <w:rPr>
          <w:b/>
          <w:snapToGrid w:val="0"/>
          <w:sz w:val="28"/>
          <w:szCs w:val="28"/>
        </w:rPr>
        <w:t>на 2027 год</w:t>
      </w:r>
      <w:r w:rsidRPr="000B4419">
        <w:rPr>
          <w:snapToGrid w:val="0"/>
          <w:sz w:val="28"/>
          <w:szCs w:val="28"/>
        </w:rPr>
        <w:t xml:space="preserve"> составят </w:t>
      </w:r>
      <w:r w:rsidRPr="000B4419">
        <w:rPr>
          <w:b/>
          <w:snapToGrid w:val="0"/>
          <w:sz w:val="28"/>
          <w:szCs w:val="28"/>
        </w:rPr>
        <w:t>1 475 тыс. руб.</w:t>
      </w:r>
    </w:p>
    <w:p w14:paraId="70677988" w14:textId="77777777" w:rsidR="000B4419" w:rsidRPr="000B4419" w:rsidRDefault="000B4419" w:rsidP="000B4419">
      <w:pPr>
        <w:ind w:firstLine="709"/>
        <w:rPr>
          <w:snapToGrid w:val="0"/>
          <w:sz w:val="28"/>
          <w:szCs w:val="28"/>
        </w:rPr>
      </w:pPr>
      <w:r w:rsidRPr="000B4419">
        <w:rPr>
          <w:snapToGrid w:val="0"/>
          <w:sz w:val="28"/>
          <w:szCs w:val="28"/>
        </w:rPr>
        <w:t xml:space="preserve">Амортизационные отчисления </w:t>
      </w:r>
      <w:r w:rsidRPr="000B4419">
        <w:rPr>
          <w:b/>
          <w:snapToGrid w:val="0"/>
          <w:sz w:val="28"/>
          <w:szCs w:val="28"/>
        </w:rPr>
        <w:t>на 2028 год</w:t>
      </w:r>
      <w:r w:rsidRPr="000B4419">
        <w:rPr>
          <w:snapToGrid w:val="0"/>
          <w:sz w:val="28"/>
          <w:szCs w:val="28"/>
        </w:rPr>
        <w:t xml:space="preserve"> составят </w:t>
      </w:r>
      <w:r w:rsidRPr="000B4419">
        <w:rPr>
          <w:b/>
          <w:snapToGrid w:val="0"/>
          <w:sz w:val="28"/>
          <w:szCs w:val="28"/>
        </w:rPr>
        <w:t>1 475 тыс. руб.</w:t>
      </w:r>
    </w:p>
    <w:p w14:paraId="4CAE3C62" w14:textId="77777777" w:rsidR="000B4419" w:rsidRPr="000B4419" w:rsidRDefault="000B4419" w:rsidP="000B4419">
      <w:pPr>
        <w:rPr>
          <w:snapToGrid w:val="0"/>
          <w:sz w:val="28"/>
          <w:szCs w:val="28"/>
        </w:rPr>
      </w:pPr>
    </w:p>
    <w:p w14:paraId="534F5DAF" w14:textId="77777777" w:rsidR="000B4419" w:rsidRPr="000B4419" w:rsidRDefault="000B4419" w:rsidP="000B4419">
      <w:pPr>
        <w:jc w:val="both"/>
        <w:rPr>
          <w:b/>
          <w:snapToGrid w:val="0"/>
          <w:sz w:val="28"/>
          <w:szCs w:val="28"/>
        </w:rPr>
      </w:pPr>
    </w:p>
    <w:p w14:paraId="26C9D380"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5</w:t>
      </w:r>
      <w:r w:rsidRPr="000B4419">
        <w:rPr>
          <w:rFonts w:eastAsia="Calibri"/>
          <w:b/>
          <w:sz w:val="28"/>
          <w:szCs w:val="28"/>
          <w:lang w:val="x-none" w:eastAsia="en-US"/>
        </w:rPr>
        <w:t>.2.3.8</w:t>
      </w:r>
      <w:r w:rsidRPr="000B4419">
        <w:rPr>
          <w:rFonts w:eastAsia="Calibri"/>
          <w:b/>
          <w:sz w:val="28"/>
          <w:szCs w:val="28"/>
          <w:lang w:eastAsia="en-US"/>
        </w:rPr>
        <w:t>.</w:t>
      </w:r>
      <w:r w:rsidRPr="000B4419">
        <w:rPr>
          <w:rFonts w:eastAsia="Calibri"/>
          <w:b/>
          <w:sz w:val="28"/>
          <w:szCs w:val="28"/>
          <w:lang w:val="x-none" w:eastAsia="en-US"/>
        </w:rPr>
        <w:t xml:space="preserve"> Расходы на выплаты по договорам займа и кредитным договорам, включая проценты по ним</w:t>
      </w:r>
    </w:p>
    <w:p w14:paraId="27C38F92" w14:textId="77777777" w:rsidR="000B4419" w:rsidRPr="000B4419" w:rsidRDefault="000B4419" w:rsidP="000B4419">
      <w:pPr>
        <w:ind w:firstLine="709"/>
        <w:jc w:val="both"/>
        <w:rPr>
          <w:snapToGrid w:val="0"/>
          <w:sz w:val="28"/>
          <w:szCs w:val="28"/>
        </w:rPr>
      </w:pPr>
    </w:p>
    <w:p w14:paraId="1467A51D" w14:textId="77777777" w:rsidR="000B4419" w:rsidRPr="000B4419" w:rsidRDefault="000B4419" w:rsidP="000B4419">
      <w:pPr>
        <w:ind w:firstLine="709"/>
        <w:jc w:val="both"/>
        <w:rPr>
          <w:snapToGrid w:val="0"/>
          <w:sz w:val="28"/>
          <w:szCs w:val="28"/>
        </w:rPr>
      </w:pPr>
      <w:r w:rsidRPr="000B4419">
        <w:rPr>
          <w:snapToGrid w:val="0"/>
          <w:sz w:val="28"/>
          <w:szCs w:val="28"/>
        </w:rPr>
        <w:t>Предприятием не заявлены расходы по данной статье.</w:t>
      </w:r>
    </w:p>
    <w:p w14:paraId="6736118A" w14:textId="77777777" w:rsidR="000B4419" w:rsidRPr="000B4419" w:rsidRDefault="000B4419" w:rsidP="000B4419">
      <w:pPr>
        <w:ind w:firstLine="709"/>
        <w:jc w:val="both"/>
        <w:rPr>
          <w:snapToGrid w:val="0"/>
          <w:sz w:val="28"/>
          <w:szCs w:val="28"/>
        </w:rPr>
      </w:pPr>
    </w:p>
    <w:p w14:paraId="204BCA54" w14:textId="77777777" w:rsidR="000B4419" w:rsidRPr="000B4419" w:rsidRDefault="000B4419" w:rsidP="000B4419">
      <w:pPr>
        <w:keepNext/>
        <w:keepLines/>
        <w:jc w:val="both"/>
        <w:outlineLvl w:val="1"/>
        <w:rPr>
          <w:rFonts w:eastAsia="Calibri"/>
          <w:b/>
          <w:sz w:val="28"/>
          <w:szCs w:val="28"/>
          <w:lang w:eastAsia="en-US"/>
        </w:rPr>
      </w:pPr>
      <w:r w:rsidRPr="000B4419">
        <w:rPr>
          <w:rFonts w:eastAsia="Calibri"/>
          <w:b/>
          <w:sz w:val="28"/>
          <w:szCs w:val="28"/>
          <w:lang w:eastAsia="en-US"/>
        </w:rPr>
        <w:t>5</w:t>
      </w:r>
      <w:r w:rsidRPr="000B4419">
        <w:rPr>
          <w:rFonts w:eastAsia="Calibri"/>
          <w:b/>
          <w:sz w:val="28"/>
          <w:szCs w:val="28"/>
          <w:lang w:val="x-none" w:eastAsia="en-US"/>
        </w:rPr>
        <w:t>.2.3.</w:t>
      </w:r>
      <w:r w:rsidRPr="000B4419">
        <w:rPr>
          <w:rFonts w:eastAsia="Calibri"/>
          <w:b/>
          <w:sz w:val="28"/>
          <w:szCs w:val="28"/>
          <w:lang w:eastAsia="en-US"/>
        </w:rPr>
        <w:t>9.</w:t>
      </w:r>
      <w:r w:rsidRPr="000B4419">
        <w:rPr>
          <w:rFonts w:eastAsia="Calibri"/>
          <w:b/>
          <w:sz w:val="28"/>
          <w:szCs w:val="28"/>
          <w:lang w:val="x-none" w:eastAsia="en-US"/>
        </w:rPr>
        <w:t xml:space="preserve"> </w:t>
      </w:r>
      <w:r w:rsidRPr="000B4419">
        <w:rPr>
          <w:rFonts w:eastAsia="Calibri"/>
          <w:b/>
          <w:sz w:val="28"/>
          <w:szCs w:val="28"/>
          <w:lang w:eastAsia="en-US"/>
        </w:rPr>
        <w:t>Налог на прибыль</w:t>
      </w:r>
    </w:p>
    <w:p w14:paraId="169DC146" w14:textId="77777777" w:rsidR="000B4419" w:rsidRPr="000B4419" w:rsidRDefault="000B4419" w:rsidP="000B4419">
      <w:pPr>
        <w:ind w:firstLine="709"/>
        <w:jc w:val="both"/>
        <w:rPr>
          <w:snapToGrid w:val="0"/>
          <w:sz w:val="28"/>
          <w:szCs w:val="28"/>
        </w:rPr>
      </w:pPr>
    </w:p>
    <w:p w14:paraId="3D0C5C38" w14:textId="77777777" w:rsidR="000B4419" w:rsidRPr="000B4419" w:rsidRDefault="000B4419" w:rsidP="000B4419">
      <w:pPr>
        <w:ind w:firstLine="709"/>
        <w:jc w:val="both"/>
        <w:rPr>
          <w:snapToGrid w:val="0"/>
          <w:sz w:val="28"/>
          <w:szCs w:val="28"/>
        </w:rPr>
      </w:pPr>
      <w:r w:rsidRPr="000B4419">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1E3A9641" w14:textId="77777777" w:rsidR="000B4419" w:rsidRPr="000B4419" w:rsidRDefault="000B4419" w:rsidP="000B4419">
      <w:pPr>
        <w:ind w:firstLine="709"/>
        <w:jc w:val="both"/>
        <w:rPr>
          <w:snapToGrid w:val="0"/>
          <w:sz w:val="28"/>
          <w:szCs w:val="28"/>
        </w:rPr>
      </w:pPr>
      <w:r w:rsidRPr="000B4419">
        <w:rPr>
          <w:snapToGrid w:val="0"/>
          <w:sz w:val="28"/>
          <w:szCs w:val="28"/>
        </w:rPr>
        <w:t>Предприятием не заявлены расходы по данной статье.</w:t>
      </w:r>
    </w:p>
    <w:p w14:paraId="48A30126" w14:textId="77777777" w:rsidR="000B4419" w:rsidRPr="000B4419" w:rsidRDefault="000B4419" w:rsidP="000B4419">
      <w:pPr>
        <w:rPr>
          <w:snapToGrid w:val="0"/>
          <w:sz w:val="28"/>
          <w:szCs w:val="28"/>
        </w:rPr>
      </w:pPr>
    </w:p>
    <w:p w14:paraId="306FD7DC" w14:textId="77777777" w:rsidR="000B4419" w:rsidRPr="000B4419" w:rsidRDefault="000B4419" w:rsidP="000B4419">
      <w:pPr>
        <w:tabs>
          <w:tab w:val="left" w:pos="426"/>
        </w:tabs>
        <w:ind w:firstLine="709"/>
        <w:jc w:val="both"/>
        <w:rPr>
          <w:sz w:val="28"/>
          <w:szCs w:val="28"/>
        </w:rPr>
      </w:pPr>
      <w:r w:rsidRPr="000B4419">
        <w:rPr>
          <w:sz w:val="28"/>
          <w:szCs w:val="28"/>
        </w:rPr>
        <w:t>Расчет неподконтрольных расходов на тепловую энергию приведен</w:t>
      </w:r>
      <w:r w:rsidRPr="000B4419">
        <w:rPr>
          <w:sz w:val="28"/>
          <w:szCs w:val="28"/>
        </w:rPr>
        <w:br/>
        <w:t>в таблице 4.</w:t>
      </w:r>
    </w:p>
    <w:p w14:paraId="4DB8F095" w14:textId="77777777" w:rsidR="000B4419" w:rsidRPr="000B4419" w:rsidRDefault="000B4419" w:rsidP="000B4419">
      <w:pPr>
        <w:rPr>
          <w:snapToGrid w:val="0"/>
          <w:sz w:val="28"/>
          <w:szCs w:val="28"/>
        </w:rPr>
      </w:pPr>
    </w:p>
    <w:p w14:paraId="4AF25FEA" w14:textId="77777777" w:rsidR="000B4419" w:rsidRPr="000B4419" w:rsidRDefault="000B4419" w:rsidP="000B4419">
      <w:pPr>
        <w:rPr>
          <w:snapToGrid w:val="0"/>
          <w:sz w:val="28"/>
          <w:szCs w:val="28"/>
        </w:rPr>
      </w:pPr>
    </w:p>
    <w:p w14:paraId="4F568167" w14:textId="77777777" w:rsidR="000B4419" w:rsidRPr="000B4419" w:rsidRDefault="000B4419" w:rsidP="000B4419">
      <w:pPr>
        <w:rPr>
          <w:snapToGrid w:val="0"/>
          <w:sz w:val="28"/>
          <w:szCs w:val="28"/>
        </w:rPr>
      </w:pPr>
    </w:p>
    <w:p w14:paraId="44AF2DC0" w14:textId="77777777" w:rsidR="000B4419" w:rsidRPr="000B4419" w:rsidRDefault="000B4419" w:rsidP="000B4419">
      <w:pPr>
        <w:rPr>
          <w:snapToGrid w:val="0"/>
          <w:sz w:val="28"/>
          <w:szCs w:val="28"/>
        </w:rPr>
      </w:pPr>
    </w:p>
    <w:p w14:paraId="0F7AF6B8" w14:textId="77777777" w:rsidR="000B4419" w:rsidRPr="000B4419" w:rsidRDefault="000B4419" w:rsidP="008C16BA">
      <w:pPr>
        <w:numPr>
          <w:ilvl w:val="0"/>
          <w:numId w:val="5"/>
        </w:numPr>
        <w:ind w:left="9149" w:right="-426" w:hanging="1211"/>
        <w:jc w:val="right"/>
        <w:rPr>
          <w:snapToGrid w:val="0"/>
          <w:sz w:val="28"/>
          <w:szCs w:val="28"/>
          <w:lang w:eastAsia="en-US"/>
        </w:rPr>
      </w:pPr>
    </w:p>
    <w:p w14:paraId="7B57ADC2" w14:textId="77777777" w:rsidR="000B4419" w:rsidRPr="000B4419" w:rsidRDefault="000B4419" w:rsidP="000B4419">
      <w:pPr>
        <w:jc w:val="center"/>
        <w:rPr>
          <w:b/>
          <w:snapToGrid w:val="0"/>
          <w:sz w:val="28"/>
        </w:rPr>
      </w:pPr>
      <w:r w:rsidRPr="000B4419">
        <w:rPr>
          <w:b/>
          <w:snapToGrid w:val="0"/>
          <w:sz w:val="28"/>
        </w:rPr>
        <w:t>Реестр неподконтрольных расходов</w:t>
      </w:r>
    </w:p>
    <w:p w14:paraId="6DB1DF2A" w14:textId="77777777" w:rsidR="000B4419" w:rsidRPr="000B4419" w:rsidRDefault="000B4419" w:rsidP="000B4419">
      <w:pPr>
        <w:jc w:val="center"/>
        <w:rPr>
          <w:b/>
          <w:snapToGrid w:val="0"/>
          <w:sz w:val="28"/>
        </w:rPr>
      </w:pPr>
      <w:r w:rsidRPr="000B4419">
        <w:rPr>
          <w:snapToGrid w:val="0"/>
          <w:sz w:val="28"/>
        </w:rPr>
        <w:t>(приложение 5.3 к Методическим указаниям</w:t>
      </w:r>
    </w:p>
    <w:p w14:paraId="5BCB397B" w14:textId="77777777" w:rsidR="000B4419" w:rsidRPr="000B4419" w:rsidRDefault="000B4419" w:rsidP="000B4419">
      <w:pPr>
        <w:ind w:right="281"/>
        <w:jc w:val="right"/>
        <w:rPr>
          <w:sz w:val="28"/>
          <w:szCs w:val="28"/>
        </w:rPr>
      </w:pPr>
      <w:r w:rsidRPr="000B4419">
        <w:rPr>
          <w:sz w:val="28"/>
          <w:szCs w:val="28"/>
        </w:rPr>
        <w:t>тыс. руб.</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992"/>
        <w:gridCol w:w="993"/>
        <w:gridCol w:w="992"/>
        <w:gridCol w:w="992"/>
        <w:gridCol w:w="992"/>
      </w:tblGrid>
      <w:tr w:rsidR="000B4419" w:rsidRPr="000B4419" w14:paraId="3B0197EB" w14:textId="77777777" w:rsidTr="00BC4BE3">
        <w:trPr>
          <w:trHeight w:val="360"/>
        </w:trPr>
        <w:tc>
          <w:tcPr>
            <w:tcW w:w="709" w:type="dxa"/>
            <w:vMerge w:val="restart"/>
            <w:shd w:val="clear" w:color="auto" w:fill="auto"/>
            <w:vAlign w:val="center"/>
            <w:hideMark/>
          </w:tcPr>
          <w:p w14:paraId="1E68FAD4" w14:textId="77777777" w:rsidR="000B4419" w:rsidRPr="000B4419" w:rsidRDefault="000B4419" w:rsidP="000B4419">
            <w:pPr>
              <w:jc w:val="center"/>
            </w:pPr>
            <w:r w:rsidRPr="000B4419">
              <w:t>№ п/п</w:t>
            </w:r>
          </w:p>
        </w:tc>
        <w:tc>
          <w:tcPr>
            <w:tcW w:w="4820" w:type="dxa"/>
            <w:vMerge w:val="restart"/>
            <w:shd w:val="clear" w:color="auto" w:fill="auto"/>
            <w:vAlign w:val="center"/>
            <w:hideMark/>
          </w:tcPr>
          <w:p w14:paraId="3C6B5402" w14:textId="77777777" w:rsidR="000B4419" w:rsidRPr="000B4419" w:rsidRDefault="000B4419" w:rsidP="000B4419">
            <w:pPr>
              <w:jc w:val="center"/>
            </w:pPr>
            <w:r w:rsidRPr="000B4419">
              <w:t>Наименование расхода</w:t>
            </w:r>
          </w:p>
        </w:tc>
        <w:tc>
          <w:tcPr>
            <w:tcW w:w="4961" w:type="dxa"/>
            <w:gridSpan w:val="5"/>
          </w:tcPr>
          <w:p w14:paraId="7C82A504" w14:textId="77777777" w:rsidR="000B4419" w:rsidRPr="000B4419" w:rsidRDefault="000B4419" w:rsidP="000B4419">
            <w:pPr>
              <w:jc w:val="center"/>
            </w:pPr>
            <w:r w:rsidRPr="000B4419">
              <w:t>Предложение экспертов</w:t>
            </w:r>
          </w:p>
        </w:tc>
      </w:tr>
      <w:tr w:rsidR="000B4419" w:rsidRPr="000B4419" w14:paraId="3BA39A4C" w14:textId="77777777" w:rsidTr="00BC4BE3">
        <w:trPr>
          <w:trHeight w:val="360"/>
        </w:trPr>
        <w:tc>
          <w:tcPr>
            <w:tcW w:w="709" w:type="dxa"/>
            <w:vMerge/>
            <w:shd w:val="clear" w:color="auto" w:fill="auto"/>
            <w:vAlign w:val="center"/>
            <w:hideMark/>
          </w:tcPr>
          <w:p w14:paraId="472DE9D0" w14:textId="77777777" w:rsidR="000B4419" w:rsidRPr="000B4419" w:rsidRDefault="000B4419" w:rsidP="000B4419">
            <w:pPr>
              <w:jc w:val="center"/>
            </w:pPr>
          </w:p>
        </w:tc>
        <w:tc>
          <w:tcPr>
            <w:tcW w:w="4820" w:type="dxa"/>
            <w:vMerge/>
            <w:shd w:val="clear" w:color="auto" w:fill="auto"/>
            <w:vAlign w:val="center"/>
            <w:hideMark/>
          </w:tcPr>
          <w:p w14:paraId="476FA96D" w14:textId="77777777" w:rsidR="000B4419" w:rsidRPr="000B4419" w:rsidRDefault="000B4419" w:rsidP="000B4419">
            <w:pPr>
              <w:jc w:val="center"/>
            </w:pPr>
          </w:p>
        </w:tc>
        <w:tc>
          <w:tcPr>
            <w:tcW w:w="992" w:type="dxa"/>
            <w:vAlign w:val="center"/>
          </w:tcPr>
          <w:p w14:paraId="21C3A4C6" w14:textId="77777777" w:rsidR="000B4419" w:rsidRPr="000B4419" w:rsidRDefault="000B4419" w:rsidP="000B4419">
            <w:pPr>
              <w:jc w:val="center"/>
            </w:pPr>
            <w:r w:rsidRPr="000B4419">
              <w:t>2024</w:t>
            </w:r>
          </w:p>
        </w:tc>
        <w:tc>
          <w:tcPr>
            <w:tcW w:w="993" w:type="dxa"/>
            <w:shd w:val="clear" w:color="auto" w:fill="auto"/>
            <w:vAlign w:val="center"/>
          </w:tcPr>
          <w:p w14:paraId="6995022A" w14:textId="77777777" w:rsidR="000B4419" w:rsidRPr="000B4419" w:rsidRDefault="000B4419" w:rsidP="000B4419">
            <w:pPr>
              <w:jc w:val="center"/>
            </w:pPr>
            <w:r w:rsidRPr="000B4419">
              <w:t>2025</w:t>
            </w:r>
          </w:p>
        </w:tc>
        <w:tc>
          <w:tcPr>
            <w:tcW w:w="992" w:type="dxa"/>
            <w:vAlign w:val="center"/>
          </w:tcPr>
          <w:p w14:paraId="1480F4FB" w14:textId="77777777" w:rsidR="000B4419" w:rsidRPr="000B4419" w:rsidRDefault="000B4419" w:rsidP="000B4419">
            <w:pPr>
              <w:jc w:val="center"/>
            </w:pPr>
            <w:r w:rsidRPr="000B4419">
              <w:t>2026</w:t>
            </w:r>
          </w:p>
        </w:tc>
        <w:tc>
          <w:tcPr>
            <w:tcW w:w="992" w:type="dxa"/>
            <w:vAlign w:val="center"/>
          </w:tcPr>
          <w:p w14:paraId="3242EDFE" w14:textId="77777777" w:rsidR="000B4419" w:rsidRPr="000B4419" w:rsidRDefault="000B4419" w:rsidP="000B4419">
            <w:pPr>
              <w:jc w:val="center"/>
            </w:pPr>
            <w:r w:rsidRPr="000B4419">
              <w:t>2027</w:t>
            </w:r>
          </w:p>
        </w:tc>
        <w:tc>
          <w:tcPr>
            <w:tcW w:w="992" w:type="dxa"/>
            <w:vAlign w:val="center"/>
          </w:tcPr>
          <w:p w14:paraId="4CB0F493" w14:textId="77777777" w:rsidR="000B4419" w:rsidRPr="000B4419" w:rsidRDefault="000B4419" w:rsidP="000B4419">
            <w:pPr>
              <w:jc w:val="center"/>
            </w:pPr>
            <w:r w:rsidRPr="000B4419">
              <w:t>2028</w:t>
            </w:r>
          </w:p>
        </w:tc>
      </w:tr>
      <w:tr w:rsidR="000B4419" w:rsidRPr="000B4419" w14:paraId="691D675E" w14:textId="77777777" w:rsidTr="00BC4BE3">
        <w:trPr>
          <w:trHeight w:val="806"/>
        </w:trPr>
        <w:tc>
          <w:tcPr>
            <w:tcW w:w="709" w:type="dxa"/>
            <w:shd w:val="clear" w:color="auto" w:fill="auto"/>
            <w:noWrap/>
            <w:vAlign w:val="center"/>
            <w:hideMark/>
          </w:tcPr>
          <w:p w14:paraId="0E6328DC" w14:textId="77777777" w:rsidR="000B4419" w:rsidRPr="000B4419" w:rsidRDefault="000B4419" w:rsidP="000B4419">
            <w:pPr>
              <w:jc w:val="center"/>
            </w:pPr>
            <w:r w:rsidRPr="000B4419">
              <w:t>1.1</w:t>
            </w:r>
          </w:p>
        </w:tc>
        <w:tc>
          <w:tcPr>
            <w:tcW w:w="4820" w:type="dxa"/>
            <w:shd w:val="clear" w:color="auto" w:fill="auto"/>
            <w:vAlign w:val="center"/>
            <w:hideMark/>
          </w:tcPr>
          <w:p w14:paraId="0D232BD5" w14:textId="77777777" w:rsidR="000B4419" w:rsidRPr="000B4419" w:rsidRDefault="000B4419" w:rsidP="000B4419">
            <w:r w:rsidRPr="000B4419">
              <w:t>Расходы на оплату услуг, оказываемых организациями, осуществляющими регулируемые виды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554ECB" w14:textId="77777777" w:rsidR="000B4419" w:rsidRPr="000B4419" w:rsidRDefault="000B4419" w:rsidP="000B4419">
            <w:pPr>
              <w:jc w:val="center"/>
            </w:pPr>
            <w:r w:rsidRPr="000B4419">
              <w:rPr>
                <w:snapToGrid w:val="0"/>
              </w:rPr>
              <w:t>161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C6F00" w14:textId="77777777" w:rsidR="000B4419" w:rsidRPr="000B4419" w:rsidRDefault="000B4419" w:rsidP="000B4419">
            <w:pPr>
              <w:jc w:val="center"/>
            </w:pPr>
            <w:r w:rsidRPr="000B4419">
              <w:rPr>
                <w:snapToGrid w:val="0"/>
              </w:rPr>
              <w:t>171</w:t>
            </w:r>
          </w:p>
        </w:tc>
        <w:tc>
          <w:tcPr>
            <w:tcW w:w="992" w:type="dxa"/>
            <w:tcBorders>
              <w:top w:val="single" w:sz="4" w:space="0" w:color="auto"/>
              <w:left w:val="nil"/>
              <w:bottom w:val="single" w:sz="4" w:space="0" w:color="auto"/>
              <w:right w:val="single" w:sz="4" w:space="0" w:color="auto"/>
            </w:tcBorders>
            <w:shd w:val="clear" w:color="auto" w:fill="auto"/>
            <w:vAlign w:val="center"/>
          </w:tcPr>
          <w:p w14:paraId="6FFB481C" w14:textId="77777777" w:rsidR="000B4419" w:rsidRPr="000B4419" w:rsidRDefault="000B4419" w:rsidP="000B4419">
            <w:pPr>
              <w:jc w:val="center"/>
              <w:rPr>
                <w:snapToGrid w:val="0"/>
              </w:rPr>
            </w:pPr>
            <w:r w:rsidRPr="000B4419">
              <w:rPr>
                <w:snapToGrid w:val="0"/>
              </w:rPr>
              <w:t>179</w:t>
            </w:r>
          </w:p>
        </w:tc>
        <w:tc>
          <w:tcPr>
            <w:tcW w:w="992" w:type="dxa"/>
            <w:tcBorders>
              <w:top w:val="single" w:sz="4" w:space="0" w:color="auto"/>
              <w:left w:val="nil"/>
              <w:bottom w:val="single" w:sz="4" w:space="0" w:color="auto"/>
              <w:right w:val="single" w:sz="4" w:space="0" w:color="auto"/>
            </w:tcBorders>
            <w:shd w:val="clear" w:color="auto" w:fill="auto"/>
            <w:vAlign w:val="center"/>
          </w:tcPr>
          <w:p w14:paraId="160A56C8" w14:textId="77777777" w:rsidR="000B4419" w:rsidRPr="000B4419" w:rsidRDefault="000B4419" w:rsidP="000B4419">
            <w:pPr>
              <w:jc w:val="center"/>
              <w:rPr>
                <w:snapToGrid w:val="0"/>
              </w:rPr>
            </w:pPr>
            <w:r w:rsidRPr="000B4419">
              <w:rPr>
                <w:snapToGrid w:val="0"/>
              </w:rPr>
              <w:t>187</w:t>
            </w:r>
          </w:p>
        </w:tc>
        <w:tc>
          <w:tcPr>
            <w:tcW w:w="992" w:type="dxa"/>
            <w:tcBorders>
              <w:top w:val="single" w:sz="4" w:space="0" w:color="auto"/>
              <w:left w:val="nil"/>
              <w:bottom w:val="single" w:sz="4" w:space="0" w:color="auto"/>
              <w:right w:val="single" w:sz="4" w:space="0" w:color="auto"/>
            </w:tcBorders>
            <w:shd w:val="clear" w:color="auto" w:fill="auto"/>
            <w:vAlign w:val="center"/>
          </w:tcPr>
          <w:p w14:paraId="25AFECD5" w14:textId="77777777" w:rsidR="000B4419" w:rsidRPr="000B4419" w:rsidRDefault="000B4419" w:rsidP="000B4419">
            <w:pPr>
              <w:jc w:val="center"/>
              <w:rPr>
                <w:snapToGrid w:val="0"/>
              </w:rPr>
            </w:pPr>
            <w:r w:rsidRPr="000B4419">
              <w:rPr>
                <w:snapToGrid w:val="0"/>
              </w:rPr>
              <w:t>195</w:t>
            </w:r>
          </w:p>
        </w:tc>
      </w:tr>
      <w:tr w:rsidR="000B4419" w:rsidRPr="000B4419" w14:paraId="4DE69864" w14:textId="77777777" w:rsidTr="00BC4BE3">
        <w:trPr>
          <w:trHeight w:val="360"/>
        </w:trPr>
        <w:tc>
          <w:tcPr>
            <w:tcW w:w="709" w:type="dxa"/>
            <w:shd w:val="clear" w:color="auto" w:fill="auto"/>
            <w:noWrap/>
            <w:vAlign w:val="center"/>
            <w:hideMark/>
          </w:tcPr>
          <w:p w14:paraId="28135FA3" w14:textId="77777777" w:rsidR="000B4419" w:rsidRPr="000B4419" w:rsidRDefault="000B4419" w:rsidP="000B4419">
            <w:pPr>
              <w:jc w:val="center"/>
            </w:pPr>
            <w:r w:rsidRPr="000B4419">
              <w:t>1.2</w:t>
            </w:r>
          </w:p>
        </w:tc>
        <w:tc>
          <w:tcPr>
            <w:tcW w:w="4820" w:type="dxa"/>
            <w:shd w:val="clear" w:color="auto" w:fill="auto"/>
            <w:noWrap/>
            <w:vAlign w:val="center"/>
            <w:hideMark/>
          </w:tcPr>
          <w:p w14:paraId="0A48A591" w14:textId="77777777" w:rsidR="000B4419" w:rsidRPr="000B4419" w:rsidRDefault="000B4419" w:rsidP="000B4419">
            <w:r w:rsidRPr="000B4419">
              <w:t>Арендная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20046BBE" w14:textId="77777777" w:rsidR="000B4419" w:rsidRPr="000B4419" w:rsidRDefault="000B4419" w:rsidP="000B4419">
            <w:pPr>
              <w:jc w:val="center"/>
              <w:rPr>
                <w:snapToGrid w:val="0"/>
              </w:rPr>
            </w:pPr>
            <w:r w:rsidRPr="000B4419">
              <w:rPr>
                <w:snapToGrid w:val="0"/>
              </w:rPr>
              <w:t> </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4A6171C"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52D18B20"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4BD3316D"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001C0488" w14:textId="77777777" w:rsidR="000B4419" w:rsidRPr="000B4419" w:rsidRDefault="000B4419" w:rsidP="000B4419">
            <w:pPr>
              <w:jc w:val="center"/>
              <w:rPr>
                <w:snapToGrid w:val="0"/>
              </w:rPr>
            </w:pPr>
            <w:r w:rsidRPr="000B4419">
              <w:rPr>
                <w:snapToGrid w:val="0"/>
              </w:rPr>
              <w:t>0</w:t>
            </w:r>
          </w:p>
        </w:tc>
      </w:tr>
      <w:tr w:rsidR="000B4419" w:rsidRPr="000B4419" w14:paraId="66C5785D" w14:textId="77777777" w:rsidTr="00BC4BE3">
        <w:trPr>
          <w:trHeight w:val="360"/>
        </w:trPr>
        <w:tc>
          <w:tcPr>
            <w:tcW w:w="709" w:type="dxa"/>
            <w:shd w:val="clear" w:color="auto" w:fill="auto"/>
            <w:noWrap/>
            <w:vAlign w:val="center"/>
            <w:hideMark/>
          </w:tcPr>
          <w:p w14:paraId="22711D02" w14:textId="77777777" w:rsidR="000B4419" w:rsidRPr="000B4419" w:rsidRDefault="000B4419" w:rsidP="000B4419">
            <w:pPr>
              <w:jc w:val="center"/>
            </w:pPr>
            <w:r w:rsidRPr="000B4419">
              <w:t>1.3</w:t>
            </w:r>
          </w:p>
        </w:tc>
        <w:tc>
          <w:tcPr>
            <w:tcW w:w="4820" w:type="dxa"/>
            <w:shd w:val="clear" w:color="auto" w:fill="auto"/>
            <w:noWrap/>
            <w:vAlign w:val="center"/>
            <w:hideMark/>
          </w:tcPr>
          <w:p w14:paraId="68728E12" w14:textId="77777777" w:rsidR="000B4419" w:rsidRPr="000B4419" w:rsidRDefault="000B4419" w:rsidP="000B4419">
            <w:r w:rsidRPr="000B4419">
              <w:t>Концессионная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0DC13929" w14:textId="77777777" w:rsidR="000B4419" w:rsidRPr="000B4419" w:rsidRDefault="000B4419" w:rsidP="000B4419">
            <w:pPr>
              <w:jc w:val="center"/>
              <w:rPr>
                <w:snapToGrid w:val="0"/>
              </w:rPr>
            </w:pPr>
            <w:r w:rsidRPr="000B4419">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8BA8D98"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37D6E6CC"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4A60ED23"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03762711" w14:textId="77777777" w:rsidR="000B4419" w:rsidRPr="000B4419" w:rsidRDefault="000B4419" w:rsidP="000B4419">
            <w:pPr>
              <w:jc w:val="center"/>
              <w:rPr>
                <w:snapToGrid w:val="0"/>
              </w:rPr>
            </w:pPr>
            <w:r w:rsidRPr="000B4419">
              <w:rPr>
                <w:snapToGrid w:val="0"/>
              </w:rPr>
              <w:t>0</w:t>
            </w:r>
          </w:p>
        </w:tc>
      </w:tr>
      <w:tr w:rsidR="000B4419" w:rsidRPr="000B4419" w14:paraId="63BA541F" w14:textId="77777777" w:rsidTr="00BC4BE3">
        <w:trPr>
          <w:trHeight w:val="519"/>
        </w:trPr>
        <w:tc>
          <w:tcPr>
            <w:tcW w:w="709" w:type="dxa"/>
            <w:shd w:val="clear" w:color="auto" w:fill="auto"/>
            <w:noWrap/>
            <w:vAlign w:val="center"/>
            <w:hideMark/>
          </w:tcPr>
          <w:p w14:paraId="40A762AC" w14:textId="77777777" w:rsidR="000B4419" w:rsidRPr="000B4419" w:rsidRDefault="000B4419" w:rsidP="000B4419">
            <w:pPr>
              <w:jc w:val="center"/>
            </w:pPr>
            <w:r w:rsidRPr="000B4419">
              <w:t>1.4</w:t>
            </w:r>
          </w:p>
        </w:tc>
        <w:tc>
          <w:tcPr>
            <w:tcW w:w="4820" w:type="dxa"/>
            <w:shd w:val="clear" w:color="auto" w:fill="auto"/>
            <w:vAlign w:val="center"/>
            <w:hideMark/>
          </w:tcPr>
          <w:p w14:paraId="708146FC" w14:textId="77777777" w:rsidR="000B4419" w:rsidRPr="000B4419" w:rsidRDefault="000B4419" w:rsidP="000B4419">
            <w:r w:rsidRPr="000B4419">
              <w:t>Расходы на уплату налогов, сборов и других обязательных платежей,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tcPr>
          <w:p w14:paraId="2A8D1DF8" w14:textId="77777777" w:rsidR="000B4419" w:rsidRPr="000B4419" w:rsidRDefault="000B4419" w:rsidP="000B4419">
            <w:pPr>
              <w:jc w:val="center"/>
              <w:rPr>
                <w:snapToGrid w:val="0"/>
              </w:rPr>
            </w:pPr>
            <w:r w:rsidRPr="000B4419">
              <w:rPr>
                <w:snapToGrid w:val="0"/>
              </w:rPr>
              <w:t>743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2C386A5" w14:textId="77777777" w:rsidR="000B4419" w:rsidRPr="000B4419" w:rsidRDefault="000B4419" w:rsidP="000B4419">
            <w:pPr>
              <w:jc w:val="center"/>
              <w:rPr>
                <w:snapToGrid w:val="0"/>
              </w:rPr>
            </w:pPr>
            <w:r w:rsidRPr="000B4419">
              <w:rPr>
                <w:snapToGrid w:val="0"/>
              </w:rPr>
              <w:t>130</w:t>
            </w:r>
          </w:p>
        </w:tc>
        <w:tc>
          <w:tcPr>
            <w:tcW w:w="992" w:type="dxa"/>
            <w:tcBorders>
              <w:top w:val="nil"/>
              <w:left w:val="nil"/>
              <w:bottom w:val="single" w:sz="4" w:space="0" w:color="auto"/>
              <w:right w:val="single" w:sz="4" w:space="0" w:color="auto"/>
            </w:tcBorders>
            <w:shd w:val="clear" w:color="auto" w:fill="auto"/>
            <w:vAlign w:val="center"/>
          </w:tcPr>
          <w:p w14:paraId="2211095D" w14:textId="77777777" w:rsidR="000B4419" w:rsidRPr="000B4419" w:rsidRDefault="000B4419" w:rsidP="000B4419">
            <w:pPr>
              <w:jc w:val="center"/>
              <w:rPr>
                <w:snapToGrid w:val="0"/>
              </w:rPr>
            </w:pPr>
            <w:r w:rsidRPr="000B4419">
              <w:rPr>
                <w:snapToGrid w:val="0"/>
              </w:rPr>
              <w:t>98</w:t>
            </w:r>
          </w:p>
        </w:tc>
        <w:tc>
          <w:tcPr>
            <w:tcW w:w="992" w:type="dxa"/>
            <w:tcBorders>
              <w:top w:val="nil"/>
              <w:left w:val="nil"/>
              <w:bottom w:val="single" w:sz="4" w:space="0" w:color="auto"/>
              <w:right w:val="single" w:sz="4" w:space="0" w:color="auto"/>
            </w:tcBorders>
            <w:shd w:val="clear" w:color="auto" w:fill="auto"/>
            <w:vAlign w:val="center"/>
          </w:tcPr>
          <w:p w14:paraId="02A0E8B8" w14:textId="77777777" w:rsidR="000B4419" w:rsidRPr="000B4419" w:rsidRDefault="000B4419" w:rsidP="000B4419">
            <w:pPr>
              <w:jc w:val="center"/>
              <w:rPr>
                <w:snapToGrid w:val="0"/>
              </w:rPr>
            </w:pPr>
            <w:r w:rsidRPr="000B4419">
              <w:rPr>
                <w:snapToGrid w:val="0"/>
              </w:rPr>
              <w:t>67</w:t>
            </w:r>
          </w:p>
        </w:tc>
        <w:tc>
          <w:tcPr>
            <w:tcW w:w="992" w:type="dxa"/>
            <w:tcBorders>
              <w:top w:val="nil"/>
              <w:left w:val="nil"/>
              <w:bottom w:val="single" w:sz="4" w:space="0" w:color="auto"/>
              <w:right w:val="single" w:sz="4" w:space="0" w:color="auto"/>
            </w:tcBorders>
            <w:shd w:val="clear" w:color="auto" w:fill="auto"/>
            <w:vAlign w:val="center"/>
          </w:tcPr>
          <w:p w14:paraId="720C7A3C" w14:textId="77777777" w:rsidR="000B4419" w:rsidRPr="000B4419" w:rsidRDefault="000B4419" w:rsidP="000B4419">
            <w:pPr>
              <w:jc w:val="center"/>
              <w:rPr>
                <w:snapToGrid w:val="0"/>
              </w:rPr>
            </w:pPr>
            <w:r w:rsidRPr="000B4419">
              <w:rPr>
                <w:snapToGrid w:val="0"/>
              </w:rPr>
              <w:t>35</w:t>
            </w:r>
          </w:p>
        </w:tc>
      </w:tr>
      <w:tr w:rsidR="000B4419" w:rsidRPr="000B4419" w14:paraId="34887F9F" w14:textId="77777777" w:rsidTr="00BC4BE3">
        <w:trPr>
          <w:trHeight w:val="70"/>
        </w:trPr>
        <w:tc>
          <w:tcPr>
            <w:tcW w:w="709" w:type="dxa"/>
            <w:shd w:val="clear" w:color="auto" w:fill="auto"/>
            <w:noWrap/>
            <w:vAlign w:val="center"/>
          </w:tcPr>
          <w:p w14:paraId="7E3A11A2" w14:textId="77777777" w:rsidR="000B4419" w:rsidRPr="000B4419" w:rsidRDefault="000B4419" w:rsidP="000B4419">
            <w:pPr>
              <w:ind w:left="-108" w:right="-108"/>
              <w:jc w:val="center"/>
            </w:pP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37508" w14:textId="77777777" w:rsidR="000B4419" w:rsidRPr="000B4419" w:rsidRDefault="000B4419" w:rsidP="000B4419">
            <w:pPr>
              <w:jc w:val="both"/>
            </w:pPr>
            <w:r w:rsidRPr="000B4419">
              <w:rPr>
                <w:snapToGrid w:val="0"/>
              </w:rPr>
              <w:t xml:space="preserve">плата за выбросы и сбросы загрязняющих веществ в окружающую среду, размещение отходов и другие виды негативного </w:t>
            </w:r>
            <w:r w:rsidRPr="000B4419">
              <w:rPr>
                <w:snapToGrid w:val="0"/>
              </w:rPr>
              <w:lastRenderedPageBreak/>
              <w:t>воздействия на окружающую среду в пределах установленных нормативов и (или) лимитов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296D6D14" w14:textId="77777777" w:rsidR="000B4419" w:rsidRPr="000B4419" w:rsidRDefault="000B4419" w:rsidP="000B4419">
            <w:pPr>
              <w:jc w:val="center"/>
              <w:rPr>
                <w:snapToGrid w:val="0"/>
              </w:rPr>
            </w:pPr>
            <w:r w:rsidRPr="000B4419">
              <w:rPr>
                <w:snapToGrid w:val="0"/>
              </w:rPr>
              <w:lastRenderedPageBreak/>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5FE6271" w14:textId="77777777" w:rsidR="000B4419" w:rsidRPr="000B4419" w:rsidRDefault="000B4419" w:rsidP="000B4419">
            <w:pPr>
              <w:jc w:val="center"/>
              <w:rPr>
                <w:snapToGrid w:val="0"/>
              </w:rPr>
            </w:pPr>
            <w:r w:rsidRPr="000B4419">
              <w:rPr>
                <w:snapToGrid w:val="0"/>
              </w:rPr>
              <w:t>2</w:t>
            </w:r>
          </w:p>
        </w:tc>
        <w:tc>
          <w:tcPr>
            <w:tcW w:w="992" w:type="dxa"/>
            <w:tcBorders>
              <w:top w:val="nil"/>
              <w:left w:val="nil"/>
              <w:bottom w:val="single" w:sz="4" w:space="0" w:color="auto"/>
              <w:right w:val="single" w:sz="4" w:space="0" w:color="auto"/>
            </w:tcBorders>
            <w:shd w:val="clear" w:color="auto" w:fill="auto"/>
            <w:vAlign w:val="center"/>
          </w:tcPr>
          <w:p w14:paraId="6B138282" w14:textId="77777777" w:rsidR="000B4419" w:rsidRPr="000B4419" w:rsidRDefault="000B4419" w:rsidP="000B4419">
            <w:pPr>
              <w:jc w:val="center"/>
              <w:rPr>
                <w:snapToGrid w:val="0"/>
              </w:rPr>
            </w:pPr>
            <w:r w:rsidRPr="000B4419">
              <w:rPr>
                <w:snapToGrid w:val="0"/>
              </w:rPr>
              <w:t>2</w:t>
            </w:r>
          </w:p>
        </w:tc>
        <w:tc>
          <w:tcPr>
            <w:tcW w:w="992" w:type="dxa"/>
            <w:tcBorders>
              <w:top w:val="nil"/>
              <w:left w:val="nil"/>
              <w:bottom w:val="single" w:sz="4" w:space="0" w:color="auto"/>
              <w:right w:val="single" w:sz="4" w:space="0" w:color="auto"/>
            </w:tcBorders>
            <w:shd w:val="clear" w:color="auto" w:fill="auto"/>
            <w:vAlign w:val="center"/>
          </w:tcPr>
          <w:p w14:paraId="66829FEC" w14:textId="77777777" w:rsidR="000B4419" w:rsidRPr="000B4419" w:rsidRDefault="000B4419" w:rsidP="000B4419">
            <w:pPr>
              <w:jc w:val="center"/>
              <w:rPr>
                <w:snapToGrid w:val="0"/>
              </w:rPr>
            </w:pPr>
            <w:r w:rsidRPr="000B4419">
              <w:rPr>
                <w:snapToGrid w:val="0"/>
              </w:rPr>
              <w:t>2</w:t>
            </w:r>
          </w:p>
        </w:tc>
        <w:tc>
          <w:tcPr>
            <w:tcW w:w="992" w:type="dxa"/>
            <w:tcBorders>
              <w:top w:val="nil"/>
              <w:left w:val="nil"/>
              <w:bottom w:val="single" w:sz="4" w:space="0" w:color="auto"/>
              <w:right w:val="single" w:sz="4" w:space="0" w:color="auto"/>
            </w:tcBorders>
            <w:shd w:val="clear" w:color="auto" w:fill="auto"/>
            <w:vAlign w:val="center"/>
          </w:tcPr>
          <w:p w14:paraId="3C3E13C0" w14:textId="77777777" w:rsidR="000B4419" w:rsidRPr="000B4419" w:rsidRDefault="000B4419" w:rsidP="000B4419">
            <w:pPr>
              <w:jc w:val="center"/>
              <w:rPr>
                <w:snapToGrid w:val="0"/>
              </w:rPr>
            </w:pPr>
            <w:r w:rsidRPr="000B4419">
              <w:rPr>
                <w:snapToGrid w:val="0"/>
              </w:rPr>
              <w:t>2</w:t>
            </w:r>
          </w:p>
        </w:tc>
      </w:tr>
      <w:tr w:rsidR="000B4419" w:rsidRPr="000B4419" w14:paraId="63365630" w14:textId="77777777" w:rsidTr="00BC4BE3">
        <w:trPr>
          <w:trHeight w:val="70"/>
        </w:trPr>
        <w:tc>
          <w:tcPr>
            <w:tcW w:w="709" w:type="dxa"/>
            <w:shd w:val="clear" w:color="auto" w:fill="auto"/>
            <w:noWrap/>
            <w:vAlign w:val="center"/>
          </w:tcPr>
          <w:p w14:paraId="7394CC8D" w14:textId="77777777" w:rsidR="000B4419" w:rsidRPr="000B4419" w:rsidRDefault="000B4419" w:rsidP="000B4419">
            <w:pPr>
              <w:ind w:left="-108" w:right="-108"/>
              <w:jc w:val="center"/>
            </w:pPr>
          </w:p>
        </w:tc>
        <w:tc>
          <w:tcPr>
            <w:tcW w:w="4820" w:type="dxa"/>
            <w:tcBorders>
              <w:top w:val="nil"/>
              <w:left w:val="single" w:sz="4" w:space="0" w:color="auto"/>
              <w:bottom w:val="single" w:sz="4" w:space="0" w:color="auto"/>
              <w:right w:val="single" w:sz="4" w:space="0" w:color="auto"/>
            </w:tcBorders>
            <w:shd w:val="clear" w:color="auto" w:fill="auto"/>
            <w:noWrap/>
            <w:vAlign w:val="center"/>
          </w:tcPr>
          <w:p w14:paraId="2E783C9A" w14:textId="77777777" w:rsidR="000B4419" w:rsidRPr="000B4419" w:rsidRDefault="000B4419" w:rsidP="000B4419">
            <w:pPr>
              <w:jc w:val="both"/>
              <w:rPr>
                <w:snapToGrid w:val="0"/>
              </w:rPr>
            </w:pPr>
            <w:r w:rsidRPr="000B4419">
              <w:rPr>
                <w:snapToGrid w:val="0"/>
              </w:rPr>
              <w:t>расходы на обязательное страхование</w:t>
            </w:r>
          </w:p>
        </w:tc>
        <w:tc>
          <w:tcPr>
            <w:tcW w:w="992" w:type="dxa"/>
            <w:tcBorders>
              <w:top w:val="nil"/>
              <w:left w:val="single" w:sz="4" w:space="0" w:color="auto"/>
              <w:bottom w:val="single" w:sz="4" w:space="0" w:color="auto"/>
              <w:right w:val="single" w:sz="4" w:space="0" w:color="auto"/>
            </w:tcBorders>
            <w:shd w:val="clear" w:color="auto" w:fill="auto"/>
            <w:vAlign w:val="center"/>
          </w:tcPr>
          <w:p w14:paraId="55B9B1B1" w14:textId="77777777" w:rsidR="000B4419" w:rsidRPr="000B4419" w:rsidRDefault="000B4419" w:rsidP="000B4419">
            <w:pPr>
              <w:jc w:val="center"/>
              <w:rPr>
                <w:snapToGrid w:val="0"/>
              </w:rPr>
            </w:pPr>
            <w:r w:rsidRPr="000B4419">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FE2B3A8"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47132480"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446C0EA1"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0079FEF3" w14:textId="77777777" w:rsidR="000B4419" w:rsidRPr="000B4419" w:rsidRDefault="000B4419" w:rsidP="000B4419">
            <w:pPr>
              <w:jc w:val="center"/>
              <w:rPr>
                <w:snapToGrid w:val="0"/>
              </w:rPr>
            </w:pPr>
            <w:r w:rsidRPr="000B4419">
              <w:rPr>
                <w:snapToGrid w:val="0"/>
              </w:rPr>
              <w:t>0</w:t>
            </w:r>
          </w:p>
        </w:tc>
      </w:tr>
      <w:tr w:rsidR="000B4419" w:rsidRPr="000B4419" w14:paraId="1A3BB708" w14:textId="77777777" w:rsidTr="00BC4BE3">
        <w:trPr>
          <w:trHeight w:val="70"/>
        </w:trPr>
        <w:tc>
          <w:tcPr>
            <w:tcW w:w="709" w:type="dxa"/>
            <w:shd w:val="clear" w:color="auto" w:fill="auto"/>
            <w:noWrap/>
            <w:vAlign w:val="center"/>
            <w:hideMark/>
          </w:tcPr>
          <w:p w14:paraId="36956C32" w14:textId="77777777" w:rsidR="000B4419" w:rsidRPr="000B4419" w:rsidRDefault="000B4419" w:rsidP="000B4419">
            <w:pPr>
              <w:ind w:left="-108" w:right="-108"/>
              <w:jc w:val="center"/>
            </w:pPr>
            <w:r w:rsidRPr="000B4419">
              <w:t>1.4.1</w:t>
            </w:r>
          </w:p>
        </w:tc>
        <w:tc>
          <w:tcPr>
            <w:tcW w:w="4820" w:type="dxa"/>
            <w:shd w:val="clear" w:color="auto" w:fill="auto"/>
            <w:noWrap/>
            <w:vAlign w:val="center"/>
            <w:hideMark/>
          </w:tcPr>
          <w:p w14:paraId="1D6489AA" w14:textId="77777777" w:rsidR="000B4419" w:rsidRPr="000B4419" w:rsidRDefault="000B4419" w:rsidP="000B4419">
            <w:r w:rsidRPr="000B4419">
              <w:t>иные расходы (налог на имущество)</w:t>
            </w:r>
          </w:p>
        </w:tc>
        <w:tc>
          <w:tcPr>
            <w:tcW w:w="992" w:type="dxa"/>
            <w:tcBorders>
              <w:top w:val="nil"/>
              <w:left w:val="single" w:sz="4" w:space="0" w:color="auto"/>
              <w:bottom w:val="single" w:sz="4" w:space="0" w:color="auto"/>
              <w:right w:val="single" w:sz="4" w:space="0" w:color="auto"/>
            </w:tcBorders>
            <w:shd w:val="clear" w:color="auto" w:fill="auto"/>
            <w:vAlign w:val="center"/>
          </w:tcPr>
          <w:p w14:paraId="35020DE2" w14:textId="77777777" w:rsidR="000B4419" w:rsidRPr="000B4419" w:rsidRDefault="000B4419" w:rsidP="000B4419">
            <w:pPr>
              <w:jc w:val="center"/>
              <w:rPr>
                <w:snapToGrid w:val="0"/>
              </w:rPr>
            </w:pPr>
            <w:r w:rsidRPr="000B4419">
              <w:rPr>
                <w:snapToGrid w:val="0"/>
              </w:rPr>
              <w:t>741</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ADB69C0" w14:textId="77777777" w:rsidR="000B4419" w:rsidRPr="000B4419" w:rsidRDefault="000B4419" w:rsidP="000B4419">
            <w:pPr>
              <w:jc w:val="center"/>
              <w:rPr>
                <w:snapToGrid w:val="0"/>
              </w:rPr>
            </w:pPr>
            <w:r w:rsidRPr="000B4419">
              <w:rPr>
                <w:snapToGrid w:val="0"/>
              </w:rPr>
              <w:t>128</w:t>
            </w:r>
          </w:p>
        </w:tc>
        <w:tc>
          <w:tcPr>
            <w:tcW w:w="992" w:type="dxa"/>
            <w:tcBorders>
              <w:top w:val="nil"/>
              <w:left w:val="nil"/>
              <w:bottom w:val="single" w:sz="4" w:space="0" w:color="auto"/>
              <w:right w:val="single" w:sz="4" w:space="0" w:color="auto"/>
            </w:tcBorders>
            <w:shd w:val="clear" w:color="auto" w:fill="auto"/>
            <w:vAlign w:val="center"/>
          </w:tcPr>
          <w:p w14:paraId="3E74ABA3" w14:textId="77777777" w:rsidR="000B4419" w:rsidRPr="000B4419" w:rsidRDefault="000B4419" w:rsidP="000B4419">
            <w:pPr>
              <w:jc w:val="center"/>
              <w:rPr>
                <w:snapToGrid w:val="0"/>
              </w:rPr>
            </w:pPr>
            <w:r w:rsidRPr="000B4419">
              <w:rPr>
                <w:snapToGrid w:val="0"/>
              </w:rPr>
              <w:t>96</w:t>
            </w:r>
          </w:p>
        </w:tc>
        <w:tc>
          <w:tcPr>
            <w:tcW w:w="992" w:type="dxa"/>
            <w:tcBorders>
              <w:top w:val="nil"/>
              <w:left w:val="nil"/>
              <w:bottom w:val="single" w:sz="4" w:space="0" w:color="auto"/>
              <w:right w:val="single" w:sz="4" w:space="0" w:color="auto"/>
            </w:tcBorders>
            <w:shd w:val="clear" w:color="auto" w:fill="auto"/>
            <w:vAlign w:val="center"/>
          </w:tcPr>
          <w:p w14:paraId="1CE97198" w14:textId="77777777" w:rsidR="000B4419" w:rsidRPr="000B4419" w:rsidRDefault="000B4419" w:rsidP="000B4419">
            <w:pPr>
              <w:jc w:val="center"/>
              <w:rPr>
                <w:snapToGrid w:val="0"/>
              </w:rPr>
            </w:pPr>
            <w:r w:rsidRPr="000B4419">
              <w:rPr>
                <w:snapToGrid w:val="0"/>
              </w:rPr>
              <w:t>65</w:t>
            </w:r>
          </w:p>
        </w:tc>
        <w:tc>
          <w:tcPr>
            <w:tcW w:w="992" w:type="dxa"/>
            <w:tcBorders>
              <w:top w:val="nil"/>
              <w:left w:val="nil"/>
              <w:bottom w:val="single" w:sz="4" w:space="0" w:color="auto"/>
              <w:right w:val="single" w:sz="4" w:space="0" w:color="auto"/>
            </w:tcBorders>
            <w:shd w:val="clear" w:color="auto" w:fill="auto"/>
            <w:vAlign w:val="center"/>
          </w:tcPr>
          <w:p w14:paraId="42B7A4D7" w14:textId="77777777" w:rsidR="000B4419" w:rsidRPr="000B4419" w:rsidRDefault="000B4419" w:rsidP="000B4419">
            <w:pPr>
              <w:jc w:val="center"/>
              <w:rPr>
                <w:snapToGrid w:val="0"/>
              </w:rPr>
            </w:pPr>
            <w:r w:rsidRPr="000B4419">
              <w:rPr>
                <w:snapToGrid w:val="0"/>
              </w:rPr>
              <w:t>33</w:t>
            </w:r>
          </w:p>
        </w:tc>
      </w:tr>
      <w:tr w:rsidR="000B4419" w:rsidRPr="000B4419" w14:paraId="23EC87B4" w14:textId="77777777" w:rsidTr="00BC4BE3">
        <w:trPr>
          <w:trHeight w:val="70"/>
        </w:trPr>
        <w:tc>
          <w:tcPr>
            <w:tcW w:w="709" w:type="dxa"/>
            <w:shd w:val="clear" w:color="auto" w:fill="auto"/>
            <w:noWrap/>
            <w:vAlign w:val="center"/>
            <w:hideMark/>
          </w:tcPr>
          <w:p w14:paraId="7FE96919" w14:textId="77777777" w:rsidR="000B4419" w:rsidRPr="000B4419" w:rsidRDefault="000B4419" w:rsidP="000B4419">
            <w:pPr>
              <w:jc w:val="center"/>
            </w:pPr>
            <w:r w:rsidRPr="000B4419">
              <w:t>1.5</w:t>
            </w:r>
          </w:p>
        </w:tc>
        <w:tc>
          <w:tcPr>
            <w:tcW w:w="4820" w:type="dxa"/>
            <w:shd w:val="clear" w:color="auto" w:fill="auto"/>
            <w:vAlign w:val="center"/>
            <w:hideMark/>
          </w:tcPr>
          <w:p w14:paraId="3871D0F4" w14:textId="77777777" w:rsidR="000B4419" w:rsidRPr="000B4419" w:rsidRDefault="000B4419" w:rsidP="000B4419">
            <w:r w:rsidRPr="000B4419">
              <w:t>Отчисления на социальные нужды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69F7A3" w14:textId="77777777" w:rsidR="000B4419" w:rsidRPr="000B4419" w:rsidRDefault="000B4419" w:rsidP="000B4419">
            <w:pPr>
              <w:jc w:val="center"/>
            </w:pPr>
            <w:r w:rsidRPr="000B4419">
              <w:rPr>
                <w:snapToGrid w:val="0"/>
              </w:rPr>
              <w:t>2 370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DD745" w14:textId="77777777" w:rsidR="000B4419" w:rsidRPr="000B4419" w:rsidRDefault="000B4419" w:rsidP="000B4419">
            <w:pPr>
              <w:jc w:val="center"/>
            </w:pPr>
            <w:r w:rsidRPr="000B4419">
              <w:rPr>
                <w:snapToGrid w:val="0"/>
              </w:rPr>
              <w:t>2 444</w:t>
            </w:r>
          </w:p>
        </w:tc>
        <w:tc>
          <w:tcPr>
            <w:tcW w:w="992" w:type="dxa"/>
            <w:tcBorders>
              <w:top w:val="single" w:sz="4" w:space="0" w:color="auto"/>
              <w:left w:val="nil"/>
              <w:bottom w:val="single" w:sz="4" w:space="0" w:color="auto"/>
              <w:right w:val="single" w:sz="4" w:space="0" w:color="auto"/>
            </w:tcBorders>
            <w:shd w:val="clear" w:color="auto" w:fill="auto"/>
            <w:vAlign w:val="center"/>
          </w:tcPr>
          <w:p w14:paraId="1A484E9B" w14:textId="77777777" w:rsidR="000B4419" w:rsidRPr="000B4419" w:rsidRDefault="000B4419" w:rsidP="000B4419">
            <w:pPr>
              <w:jc w:val="center"/>
              <w:rPr>
                <w:snapToGrid w:val="0"/>
              </w:rPr>
            </w:pPr>
            <w:r w:rsidRPr="000B4419">
              <w:rPr>
                <w:snapToGrid w:val="0"/>
              </w:rPr>
              <w:t>2 517</w:t>
            </w:r>
          </w:p>
        </w:tc>
        <w:tc>
          <w:tcPr>
            <w:tcW w:w="992" w:type="dxa"/>
            <w:tcBorders>
              <w:top w:val="single" w:sz="4" w:space="0" w:color="auto"/>
              <w:left w:val="nil"/>
              <w:bottom w:val="single" w:sz="4" w:space="0" w:color="auto"/>
              <w:right w:val="single" w:sz="4" w:space="0" w:color="auto"/>
            </w:tcBorders>
            <w:shd w:val="clear" w:color="auto" w:fill="auto"/>
            <w:vAlign w:val="center"/>
          </w:tcPr>
          <w:p w14:paraId="62FC5BC2" w14:textId="77777777" w:rsidR="000B4419" w:rsidRPr="000B4419" w:rsidRDefault="000B4419" w:rsidP="000B4419">
            <w:pPr>
              <w:jc w:val="center"/>
              <w:rPr>
                <w:snapToGrid w:val="0"/>
              </w:rPr>
            </w:pPr>
            <w:r w:rsidRPr="000B4419">
              <w:rPr>
                <w:snapToGrid w:val="0"/>
              </w:rPr>
              <w:t>2 591</w:t>
            </w:r>
          </w:p>
        </w:tc>
        <w:tc>
          <w:tcPr>
            <w:tcW w:w="992" w:type="dxa"/>
            <w:tcBorders>
              <w:top w:val="single" w:sz="4" w:space="0" w:color="auto"/>
              <w:left w:val="nil"/>
              <w:bottom w:val="single" w:sz="4" w:space="0" w:color="auto"/>
              <w:right w:val="single" w:sz="4" w:space="0" w:color="auto"/>
            </w:tcBorders>
            <w:shd w:val="clear" w:color="auto" w:fill="auto"/>
            <w:vAlign w:val="center"/>
          </w:tcPr>
          <w:p w14:paraId="06591E50" w14:textId="77777777" w:rsidR="000B4419" w:rsidRPr="000B4419" w:rsidRDefault="000B4419" w:rsidP="000B4419">
            <w:pPr>
              <w:jc w:val="center"/>
              <w:rPr>
                <w:snapToGrid w:val="0"/>
              </w:rPr>
            </w:pPr>
            <w:r w:rsidRPr="000B4419">
              <w:rPr>
                <w:snapToGrid w:val="0"/>
              </w:rPr>
              <w:t>2 668</w:t>
            </w:r>
          </w:p>
        </w:tc>
      </w:tr>
      <w:tr w:rsidR="000B4419" w:rsidRPr="000B4419" w14:paraId="663BD3FB" w14:textId="77777777" w:rsidTr="00BC4BE3">
        <w:trPr>
          <w:trHeight w:val="419"/>
        </w:trPr>
        <w:tc>
          <w:tcPr>
            <w:tcW w:w="709" w:type="dxa"/>
            <w:shd w:val="clear" w:color="auto" w:fill="auto"/>
            <w:noWrap/>
            <w:vAlign w:val="center"/>
            <w:hideMark/>
          </w:tcPr>
          <w:p w14:paraId="441ED769" w14:textId="77777777" w:rsidR="000B4419" w:rsidRPr="000B4419" w:rsidRDefault="000B4419" w:rsidP="000B4419">
            <w:pPr>
              <w:jc w:val="center"/>
            </w:pPr>
            <w:r w:rsidRPr="000B4419">
              <w:t>1.6</w:t>
            </w:r>
          </w:p>
        </w:tc>
        <w:tc>
          <w:tcPr>
            <w:tcW w:w="4820" w:type="dxa"/>
            <w:shd w:val="clear" w:color="auto" w:fill="auto"/>
            <w:vAlign w:val="center"/>
            <w:hideMark/>
          </w:tcPr>
          <w:p w14:paraId="6E3ABADF" w14:textId="77777777" w:rsidR="000B4419" w:rsidRPr="000B4419" w:rsidRDefault="000B4419" w:rsidP="000B4419">
            <w:r w:rsidRPr="000B4419">
              <w:t>Расходы по сомнительным долгам</w:t>
            </w:r>
          </w:p>
        </w:tc>
        <w:tc>
          <w:tcPr>
            <w:tcW w:w="992" w:type="dxa"/>
            <w:tcBorders>
              <w:top w:val="nil"/>
              <w:left w:val="single" w:sz="4" w:space="0" w:color="auto"/>
              <w:bottom w:val="single" w:sz="4" w:space="0" w:color="auto"/>
              <w:right w:val="single" w:sz="4" w:space="0" w:color="auto"/>
            </w:tcBorders>
            <w:shd w:val="clear" w:color="auto" w:fill="auto"/>
            <w:vAlign w:val="center"/>
          </w:tcPr>
          <w:p w14:paraId="5E1FF425" w14:textId="77777777" w:rsidR="000B4419" w:rsidRPr="000B4419" w:rsidRDefault="000B4419" w:rsidP="000B4419">
            <w:pPr>
              <w:jc w:val="center"/>
              <w:rPr>
                <w:snapToGrid w:val="0"/>
              </w:rPr>
            </w:pPr>
            <w:r w:rsidRPr="000B4419">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AE62874"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3AAAAB07"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407010EC"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2645FE5C" w14:textId="77777777" w:rsidR="000B4419" w:rsidRPr="000B4419" w:rsidRDefault="000B4419" w:rsidP="000B4419">
            <w:pPr>
              <w:jc w:val="center"/>
              <w:rPr>
                <w:snapToGrid w:val="0"/>
              </w:rPr>
            </w:pPr>
            <w:r w:rsidRPr="000B4419">
              <w:rPr>
                <w:snapToGrid w:val="0"/>
              </w:rPr>
              <w:t>0</w:t>
            </w:r>
          </w:p>
        </w:tc>
      </w:tr>
      <w:tr w:rsidR="000B4419" w:rsidRPr="000B4419" w14:paraId="74C510FA" w14:textId="77777777" w:rsidTr="00BC4BE3">
        <w:trPr>
          <w:trHeight w:val="705"/>
        </w:trPr>
        <w:tc>
          <w:tcPr>
            <w:tcW w:w="709" w:type="dxa"/>
            <w:shd w:val="clear" w:color="auto" w:fill="auto"/>
            <w:noWrap/>
            <w:vAlign w:val="center"/>
            <w:hideMark/>
          </w:tcPr>
          <w:p w14:paraId="204025BE" w14:textId="77777777" w:rsidR="000B4419" w:rsidRPr="000B4419" w:rsidRDefault="000B4419" w:rsidP="000B4419">
            <w:pPr>
              <w:jc w:val="center"/>
            </w:pPr>
            <w:r w:rsidRPr="000B4419">
              <w:t>1.7</w:t>
            </w:r>
          </w:p>
        </w:tc>
        <w:tc>
          <w:tcPr>
            <w:tcW w:w="4820" w:type="dxa"/>
            <w:shd w:val="clear" w:color="auto" w:fill="auto"/>
            <w:vAlign w:val="center"/>
            <w:hideMark/>
          </w:tcPr>
          <w:p w14:paraId="57F4B088" w14:textId="77777777" w:rsidR="000B4419" w:rsidRPr="000B4419" w:rsidRDefault="000B4419" w:rsidP="000B4419">
            <w:r w:rsidRPr="000B4419">
              <w:t>Амортизация основных средств и нематериальных активов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61252852" w14:textId="77777777" w:rsidR="000B4419" w:rsidRPr="000B4419" w:rsidRDefault="000B4419" w:rsidP="000B4419">
            <w:pPr>
              <w:jc w:val="center"/>
              <w:rPr>
                <w:snapToGrid w:val="0"/>
              </w:rPr>
            </w:pPr>
            <w:r w:rsidRPr="000B4419">
              <w:rPr>
                <w:snapToGrid w:val="0"/>
              </w:rPr>
              <w:t>1 475</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988C69A" w14:textId="77777777" w:rsidR="000B4419" w:rsidRPr="000B4419" w:rsidRDefault="000B4419" w:rsidP="000B4419">
            <w:pPr>
              <w:jc w:val="center"/>
              <w:rPr>
                <w:snapToGrid w:val="0"/>
              </w:rPr>
            </w:pPr>
            <w:r w:rsidRPr="000B4419">
              <w:rPr>
                <w:snapToGrid w:val="0"/>
              </w:rPr>
              <w:t>1 475</w:t>
            </w:r>
          </w:p>
        </w:tc>
        <w:tc>
          <w:tcPr>
            <w:tcW w:w="992" w:type="dxa"/>
            <w:tcBorders>
              <w:top w:val="nil"/>
              <w:left w:val="nil"/>
              <w:bottom w:val="single" w:sz="4" w:space="0" w:color="auto"/>
              <w:right w:val="single" w:sz="4" w:space="0" w:color="auto"/>
            </w:tcBorders>
            <w:shd w:val="clear" w:color="auto" w:fill="auto"/>
            <w:vAlign w:val="center"/>
          </w:tcPr>
          <w:p w14:paraId="3F37E29A" w14:textId="77777777" w:rsidR="000B4419" w:rsidRPr="000B4419" w:rsidRDefault="000B4419" w:rsidP="000B4419">
            <w:pPr>
              <w:jc w:val="center"/>
              <w:rPr>
                <w:snapToGrid w:val="0"/>
              </w:rPr>
            </w:pPr>
            <w:r w:rsidRPr="000B4419">
              <w:rPr>
                <w:snapToGrid w:val="0"/>
              </w:rPr>
              <w:t>1 475</w:t>
            </w:r>
          </w:p>
        </w:tc>
        <w:tc>
          <w:tcPr>
            <w:tcW w:w="992" w:type="dxa"/>
            <w:tcBorders>
              <w:top w:val="nil"/>
              <w:left w:val="nil"/>
              <w:bottom w:val="single" w:sz="4" w:space="0" w:color="auto"/>
              <w:right w:val="single" w:sz="4" w:space="0" w:color="auto"/>
            </w:tcBorders>
            <w:shd w:val="clear" w:color="auto" w:fill="auto"/>
            <w:vAlign w:val="center"/>
          </w:tcPr>
          <w:p w14:paraId="5DFD13EC" w14:textId="77777777" w:rsidR="000B4419" w:rsidRPr="000B4419" w:rsidRDefault="000B4419" w:rsidP="000B4419">
            <w:pPr>
              <w:jc w:val="center"/>
              <w:rPr>
                <w:snapToGrid w:val="0"/>
              </w:rPr>
            </w:pPr>
            <w:r w:rsidRPr="000B4419">
              <w:rPr>
                <w:snapToGrid w:val="0"/>
              </w:rPr>
              <w:t>1 475</w:t>
            </w:r>
          </w:p>
        </w:tc>
        <w:tc>
          <w:tcPr>
            <w:tcW w:w="992" w:type="dxa"/>
            <w:tcBorders>
              <w:top w:val="nil"/>
              <w:left w:val="nil"/>
              <w:bottom w:val="single" w:sz="4" w:space="0" w:color="auto"/>
              <w:right w:val="single" w:sz="4" w:space="0" w:color="auto"/>
            </w:tcBorders>
            <w:shd w:val="clear" w:color="auto" w:fill="auto"/>
            <w:vAlign w:val="center"/>
          </w:tcPr>
          <w:p w14:paraId="50F226BD" w14:textId="77777777" w:rsidR="000B4419" w:rsidRPr="000B4419" w:rsidRDefault="000B4419" w:rsidP="000B4419">
            <w:pPr>
              <w:jc w:val="center"/>
              <w:rPr>
                <w:snapToGrid w:val="0"/>
              </w:rPr>
            </w:pPr>
            <w:r w:rsidRPr="000B4419">
              <w:rPr>
                <w:snapToGrid w:val="0"/>
              </w:rPr>
              <w:t>1 475</w:t>
            </w:r>
          </w:p>
        </w:tc>
      </w:tr>
      <w:tr w:rsidR="000B4419" w:rsidRPr="000B4419" w14:paraId="2ACF1A95" w14:textId="77777777" w:rsidTr="00BC4BE3">
        <w:trPr>
          <w:trHeight w:val="1116"/>
        </w:trPr>
        <w:tc>
          <w:tcPr>
            <w:tcW w:w="709" w:type="dxa"/>
            <w:shd w:val="clear" w:color="auto" w:fill="auto"/>
            <w:noWrap/>
            <w:vAlign w:val="center"/>
            <w:hideMark/>
          </w:tcPr>
          <w:p w14:paraId="47292B60" w14:textId="77777777" w:rsidR="000B4419" w:rsidRPr="000B4419" w:rsidRDefault="000B4419" w:rsidP="000B4419">
            <w:pPr>
              <w:jc w:val="center"/>
            </w:pPr>
            <w:r w:rsidRPr="000B4419">
              <w:t>1.8</w:t>
            </w:r>
          </w:p>
        </w:tc>
        <w:tc>
          <w:tcPr>
            <w:tcW w:w="4820" w:type="dxa"/>
            <w:shd w:val="clear" w:color="auto" w:fill="auto"/>
            <w:noWrap/>
            <w:vAlign w:val="center"/>
            <w:hideMark/>
          </w:tcPr>
          <w:p w14:paraId="1171D2BA" w14:textId="77777777" w:rsidR="000B4419" w:rsidRPr="000B4419" w:rsidRDefault="000B4419" w:rsidP="000B4419">
            <w:r w:rsidRPr="000B4419">
              <w:t>Расходы на выплаты по договорам займа и кредитным договорам, включая проценты по ним</w:t>
            </w:r>
          </w:p>
        </w:tc>
        <w:tc>
          <w:tcPr>
            <w:tcW w:w="992" w:type="dxa"/>
            <w:tcBorders>
              <w:top w:val="nil"/>
              <w:left w:val="single" w:sz="4" w:space="0" w:color="auto"/>
              <w:bottom w:val="single" w:sz="4" w:space="0" w:color="auto"/>
              <w:right w:val="single" w:sz="4" w:space="0" w:color="auto"/>
            </w:tcBorders>
            <w:shd w:val="clear" w:color="auto" w:fill="auto"/>
            <w:vAlign w:val="center"/>
          </w:tcPr>
          <w:p w14:paraId="56ADDCAC" w14:textId="77777777" w:rsidR="000B4419" w:rsidRPr="000B4419" w:rsidRDefault="000B4419" w:rsidP="000B4419">
            <w:pPr>
              <w:jc w:val="center"/>
              <w:rPr>
                <w:snapToGrid w:val="0"/>
              </w:rPr>
            </w:pPr>
            <w:r w:rsidRPr="000B4419">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6F787AD"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411CE5D8"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0CAA5BD3"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7E9164A5" w14:textId="77777777" w:rsidR="000B4419" w:rsidRPr="000B4419" w:rsidRDefault="000B4419" w:rsidP="000B4419">
            <w:pPr>
              <w:jc w:val="center"/>
              <w:rPr>
                <w:snapToGrid w:val="0"/>
              </w:rPr>
            </w:pPr>
            <w:r w:rsidRPr="000B4419">
              <w:rPr>
                <w:snapToGrid w:val="0"/>
              </w:rPr>
              <w:t>0</w:t>
            </w:r>
          </w:p>
        </w:tc>
      </w:tr>
      <w:tr w:rsidR="000B4419" w:rsidRPr="000B4419" w14:paraId="0D14CD36" w14:textId="77777777" w:rsidTr="00BC4BE3">
        <w:trPr>
          <w:trHeight w:val="360"/>
        </w:trPr>
        <w:tc>
          <w:tcPr>
            <w:tcW w:w="709" w:type="dxa"/>
            <w:shd w:val="clear" w:color="auto" w:fill="auto"/>
            <w:noWrap/>
            <w:vAlign w:val="center"/>
            <w:hideMark/>
          </w:tcPr>
          <w:p w14:paraId="663B9DB8" w14:textId="77777777" w:rsidR="000B4419" w:rsidRPr="000B4419" w:rsidRDefault="000B4419" w:rsidP="000B4419">
            <w:pPr>
              <w:jc w:val="center"/>
            </w:pPr>
          </w:p>
        </w:tc>
        <w:tc>
          <w:tcPr>
            <w:tcW w:w="4820" w:type="dxa"/>
            <w:shd w:val="clear" w:color="auto" w:fill="auto"/>
            <w:noWrap/>
            <w:vAlign w:val="center"/>
            <w:hideMark/>
          </w:tcPr>
          <w:p w14:paraId="181E82A6" w14:textId="77777777" w:rsidR="000B4419" w:rsidRPr="000B4419" w:rsidRDefault="000B4419" w:rsidP="000B4419">
            <w:r w:rsidRPr="000B4419">
              <w:t>ИТОГО</w:t>
            </w:r>
          </w:p>
        </w:tc>
        <w:tc>
          <w:tcPr>
            <w:tcW w:w="992" w:type="dxa"/>
            <w:tcBorders>
              <w:top w:val="nil"/>
              <w:left w:val="single" w:sz="4" w:space="0" w:color="auto"/>
              <w:bottom w:val="single" w:sz="4" w:space="0" w:color="auto"/>
              <w:right w:val="single" w:sz="4" w:space="0" w:color="auto"/>
            </w:tcBorders>
            <w:shd w:val="clear" w:color="auto" w:fill="auto"/>
            <w:vAlign w:val="center"/>
          </w:tcPr>
          <w:p w14:paraId="6586D5DF" w14:textId="77777777" w:rsidR="000B4419" w:rsidRPr="000B4419" w:rsidRDefault="000B4419" w:rsidP="000B4419">
            <w:pPr>
              <w:jc w:val="center"/>
              <w:rPr>
                <w:snapToGrid w:val="0"/>
              </w:rPr>
            </w:pPr>
            <w:r w:rsidRPr="000B4419">
              <w:rPr>
                <w:snapToGrid w:val="0"/>
              </w:rPr>
              <w:t>4 749</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0C7B55D" w14:textId="77777777" w:rsidR="000B4419" w:rsidRPr="000B4419" w:rsidRDefault="000B4419" w:rsidP="000B4419">
            <w:pPr>
              <w:jc w:val="center"/>
              <w:rPr>
                <w:snapToGrid w:val="0"/>
              </w:rPr>
            </w:pPr>
            <w:r w:rsidRPr="000B4419">
              <w:rPr>
                <w:snapToGrid w:val="0"/>
              </w:rPr>
              <w:t>4 220</w:t>
            </w:r>
          </w:p>
        </w:tc>
        <w:tc>
          <w:tcPr>
            <w:tcW w:w="992" w:type="dxa"/>
            <w:tcBorders>
              <w:top w:val="nil"/>
              <w:left w:val="nil"/>
              <w:bottom w:val="single" w:sz="4" w:space="0" w:color="auto"/>
              <w:right w:val="single" w:sz="4" w:space="0" w:color="auto"/>
            </w:tcBorders>
            <w:shd w:val="clear" w:color="auto" w:fill="auto"/>
            <w:vAlign w:val="center"/>
          </w:tcPr>
          <w:p w14:paraId="0885731A" w14:textId="77777777" w:rsidR="000B4419" w:rsidRPr="000B4419" w:rsidRDefault="000B4419" w:rsidP="000B4419">
            <w:pPr>
              <w:jc w:val="center"/>
              <w:rPr>
                <w:snapToGrid w:val="0"/>
              </w:rPr>
            </w:pPr>
            <w:r w:rsidRPr="000B4419">
              <w:rPr>
                <w:snapToGrid w:val="0"/>
              </w:rPr>
              <w:t>4 269</w:t>
            </w:r>
          </w:p>
        </w:tc>
        <w:tc>
          <w:tcPr>
            <w:tcW w:w="992" w:type="dxa"/>
            <w:tcBorders>
              <w:top w:val="nil"/>
              <w:left w:val="nil"/>
              <w:bottom w:val="single" w:sz="4" w:space="0" w:color="auto"/>
              <w:right w:val="single" w:sz="4" w:space="0" w:color="auto"/>
            </w:tcBorders>
            <w:shd w:val="clear" w:color="auto" w:fill="auto"/>
            <w:vAlign w:val="center"/>
          </w:tcPr>
          <w:p w14:paraId="029D5669" w14:textId="77777777" w:rsidR="000B4419" w:rsidRPr="000B4419" w:rsidRDefault="000B4419" w:rsidP="000B4419">
            <w:pPr>
              <w:jc w:val="center"/>
              <w:rPr>
                <w:snapToGrid w:val="0"/>
              </w:rPr>
            </w:pPr>
            <w:r w:rsidRPr="000B4419">
              <w:rPr>
                <w:snapToGrid w:val="0"/>
              </w:rPr>
              <w:t>4 320</w:t>
            </w:r>
          </w:p>
        </w:tc>
        <w:tc>
          <w:tcPr>
            <w:tcW w:w="992" w:type="dxa"/>
            <w:tcBorders>
              <w:top w:val="nil"/>
              <w:left w:val="nil"/>
              <w:bottom w:val="single" w:sz="4" w:space="0" w:color="auto"/>
              <w:right w:val="single" w:sz="4" w:space="0" w:color="auto"/>
            </w:tcBorders>
            <w:shd w:val="clear" w:color="auto" w:fill="auto"/>
            <w:vAlign w:val="center"/>
          </w:tcPr>
          <w:p w14:paraId="6908AE54" w14:textId="77777777" w:rsidR="000B4419" w:rsidRPr="000B4419" w:rsidRDefault="000B4419" w:rsidP="000B4419">
            <w:pPr>
              <w:jc w:val="center"/>
              <w:rPr>
                <w:snapToGrid w:val="0"/>
              </w:rPr>
            </w:pPr>
            <w:r w:rsidRPr="000B4419">
              <w:rPr>
                <w:snapToGrid w:val="0"/>
              </w:rPr>
              <w:t>4 373</w:t>
            </w:r>
          </w:p>
        </w:tc>
      </w:tr>
      <w:tr w:rsidR="000B4419" w:rsidRPr="000B4419" w14:paraId="657322C2" w14:textId="77777777" w:rsidTr="00BC4BE3">
        <w:trPr>
          <w:trHeight w:val="360"/>
        </w:trPr>
        <w:tc>
          <w:tcPr>
            <w:tcW w:w="709" w:type="dxa"/>
            <w:shd w:val="clear" w:color="auto" w:fill="auto"/>
            <w:noWrap/>
            <w:vAlign w:val="center"/>
            <w:hideMark/>
          </w:tcPr>
          <w:p w14:paraId="721146A3" w14:textId="77777777" w:rsidR="000B4419" w:rsidRPr="000B4419" w:rsidRDefault="000B4419" w:rsidP="000B4419">
            <w:pPr>
              <w:jc w:val="center"/>
              <w:rPr>
                <w:color w:val="000000"/>
              </w:rPr>
            </w:pPr>
            <w:r w:rsidRPr="000B4419">
              <w:rPr>
                <w:color w:val="000000"/>
              </w:rPr>
              <w:t>2</w:t>
            </w:r>
          </w:p>
        </w:tc>
        <w:tc>
          <w:tcPr>
            <w:tcW w:w="4820" w:type="dxa"/>
            <w:shd w:val="clear" w:color="auto" w:fill="auto"/>
            <w:noWrap/>
            <w:vAlign w:val="center"/>
            <w:hideMark/>
          </w:tcPr>
          <w:p w14:paraId="1BCFD9FF" w14:textId="77777777" w:rsidR="000B4419" w:rsidRPr="000B4419" w:rsidRDefault="000B4419" w:rsidP="000B4419">
            <w:pPr>
              <w:rPr>
                <w:color w:val="000000"/>
              </w:rPr>
            </w:pPr>
            <w:r w:rsidRPr="000B4419">
              <w:rPr>
                <w:color w:val="000000"/>
              </w:rPr>
              <w:t>Налог на прибыль</w:t>
            </w:r>
          </w:p>
        </w:tc>
        <w:tc>
          <w:tcPr>
            <w:tcW w:w="992" w:type="dxa"/>
            <w:tcBorders>
              <w:top w:val="nil"/>
              <w:left w:val="single" w:sz="4" w:space="0" w:color="auto"/>
              <w:bottom w:val="single" w:sz="4" w:space="0" w:color="auto"/>
              <w:right w:val="single" w:sz="4" w:space="0" w:color="auto"/>
            </w:tcBorders>
            <w:shd w:val="clear" w:color="auto" w:fill="auto"/>
            <w:vAlign w:val="center"/>
          </w:tcPr>
          <w:p w14:paraId="0FEACC01" w14:textId="77777777" w:rsidR="000B4419" w:rsidRPr="000B4419" w:rsidRDefault="000B4419" w:rsidP="000B4419">
            <w:pPr>
              <w:jc w:val="center"/>
              <w:rPr>
                <w:snapToGrid w:val="0"/>
              </w:rPr>
            </w:pPr>
            <w:r w:rsidRPr="000B4419">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DA0F6F7"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632F28D6"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233E820B"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300FB3D8" w14:textId="77777777" w:rsidR="000B4419" w:rsidRPr="000B4419" w:rsidRDefault="000B4419" w:rsidP="000B4419">
            <w:pPr>
              <w:jc w:val="center"/>
              <w:rPr>
                <w:snapToGrid w:val="0"/>
              </w:rPr>
            </w:pPr>
            <w:r w:rsidRPr="000B4419">
              <w:rPr>
                <w:snapToGrid w:val="0"/>
              </w:rPr>
              <w:t>0</w:t>
            </w:r>
          </w:p>
        </w:tc>
      </w:tr>
      <w:tr w:rsidR="000B4419" w:rsidRPr="000B4419" w14:paraId="386BA607" w14:textId="77777777" w:rsidTr="00BC4BE3">
        <w:trPr>
          <w:trHeight w:val="1170"/>
        </w:trPr>
        <w:tc>
          <w:tcPr>
            <w:tcW w:w="709" w:type="dxa"/>
            <w:shd w:val="clear" w:color="auto" w:fill="auto"/>
            <w:noWrap/>
            <w:vAlign w:val="center"/>
            <w:hideMark/>
          </w:tcPr>
          <w:p w14:paraId="0D095CA6" w14:textId="77777777" w:rsidR="000B4419" w:rsidRPr="000B4419" w:rsidRDefault="000B4419" w:rsidP="000B4419">
            <w:pPr>
              <w:jc w:val="center"/>
              <w:rPr>
                <w:color w:val="000000"/>
              </w:rPr>
            </w:pPr>
            <w:r w:rsidRPr="000B4419">
              <w:rPr>
                <w:color w:val="000000"/>
              </w:rPr>
              <w:t>3</w:t>
            </w:r>
          </w:p>
        </w:tc>
        <w:tc>
          <w:tcPr>
            <w:tcW w:w="4820" w:type="dxa"/>
            <w:shd w:val="clear" w:color="auto" w:fill="auto"/>
            <w:noWrap/>
            <w:vAlign w:val="center"/>
            <w:hideMark/>
          </w:tcPr>
          <w:p w14:paraId="3B33FC8F" w14:textId="77777777" w:rsidR="000B4419" w:rsidRPr="000B4419" w:rsidRDefault="000B4419" w:rsidP="000B4419">
            <w:pPr>
              <w:rPr>
                <w:color w:val="000000"/>
              </w:rPr>
            </w:pPr>
            <w:r w:rsidRPr="000B4419">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92" w:type="dxa"/>
            <w:tcBorders>
              <w:top w:val="nil"/>
              <w:left w:val="single" w:sz="4" w:space="0" w:color="auto"/>
              <w:bottom w:val="single" w:sz="4" w:space="0" w:color="auto"/>
              <w:right w:val="single" w:sz="4" w:space="0" w:color="auto"/>
            </w:tcBorders>
            <w:shd w:val="clear" w:color="auto" w:fill="auto"/>
            <w:vAlign w:val="center"/>
          </w:tcPr>
          <w:p w14:paraId="546CD2E3" w14:textId="77777777" w:rsidR="000B4419" w:rsidRPr="000B4419" w:rsidRDefault="000B4419" w:rsidP="000B4419">
            <w:pPr>
              <w:jc w:val="center"/>
              <w:rPr>
                <w:snapToGrid w:val="0"/>
              </w:rPr>
            </w:pPr>
            <w:r w:rsidRPr="000B4419">
              <w:rPr>
                <w:snapToGrid w:val="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DE33F9B"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420C01CA"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61AD6C2F"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shd w:val="clear" w:color="auto" w:fill="auto"/>
            <w:vAlign w:val="center"/>
          </w:tcPr>
          <w:p w14:paraId="551C440E" w14:textId="77777777" w:rsidR="000B4419" w:rsidRPr="000B4419" w:rsidRDefault="000B4419" w:rsidP="000B4419">
            <w:pPr>
              <w:jc w:val="center"/>
              <w:rPr>
                <w:snapToGrid w:val="0"/>
              </w:rPr>
            </w:pPr>
            <w:r w:rsidRPr="000B4419">
              <w:rPr>
                <w:snapToGrid w:val="0"/>
              </w:rPr>
              <w:t>0</w:t>
            </w:r>
          </w:p>
        </w:tc>
      </w:tr>
      <w:tr w:rsidR="000B4419" w:rsidRPr="000B4419" w14:paraId="55A0F1E6" w14:textId="77777777" w:rsidTr="00BC4BE3">
        <w:trPr>
          <w:trHeight w:val="563"/>
        </w:trPr>
        <w:tc>
          <w:tcPr>
            <w:tcW w:w="709" w:type="dxa"/>
            <w:shd w:val="clear" w:color="auto" w:fill="auto"/>
            <w:noWrap/>
            <w:vAlign w:val="center"/>
            <w:hideMark/>
          </w:tcPr>
          <w:p w14:paraId="14CD2553" w14:textId="77777777" w:rsidR="000B4419" w:rsidRPr="000B4419" w:rsidRDefault="000B4419" w:rsidP="000B4419">
            <w:pPr>
              <w:jc w:val="center"/>
              <w:rPr>
                <w:color w:val="000000"/>
              </w:rPr>
            </w:pPr>
            <w:r w:rsidRPr="000B4419">
              <w:rPr>
                <w:color w:val="000000"/>
              </w:rPr>
              <w:t>4</w:t>
            </w:r>
          </w:p>
        </w:tc>
        <w:tc>
          <w:tcPr>
            <w:tcW w:w="4820" w:type="dxa"/>
            <w:shd w:val="clear" w:color="auto" w:fill="auto"/>
            <w:vAlign w:val="center"/>
            <w:hideMark/>
          </w:tcPr>
          <w:p w14:paraId="1D1D9F45" w14:textId="77777777" w:rsidR="000B4419" w:rsidRPr="000B4419" w:rsidRDefault="000B4419" w:rsidP="000B4419">
            <w:pPr>
              <w:rPr>
                <w:color w:val="000000"/>
              </w:rPr>
            </w:pPr>
            <w:r w:rsidRPr="000B4419">
              <w:rPr>
                <w:color w:val="000000"/>
              </w:rPr>
              <w:t>Итого неподконтрольных расходов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1473E3CD" w14:textId="77777777" w:rsidR="000B4419" w:rsidRPr="000B4419" w:rsidRDefault="000B4419" w:rsidP="000B4419">
            <w:pPr>
              <w:jc w:val="center"/>
              <w:rPr>
                <w:snapToGrid w:val="0"/>
              </w:rPr>
            </w:pPr>
            <w:r w:rsidRPr="000B4419">
              <w:rPr>
                <w:snapToGrid w:val="0"/>
              </w:rPr>
              <w:t>4 749</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CF6D8C2" w14:textId="77777777" w:rsidR="000B4419" w:rsidRPr="000B4419" w:rsidRDefault="000B4419" w:rsidP="000B4419">
            <w:pPr>
              <w:jc w:val="center"/>
              <w:rPr>
                <w:snapToGrid w:val="0"/>
              </w:rPr>
            </w:pPr>
            <w:r w:rsidRPr="000B4419">
              <w:rPr>
                <w:snapToGrid w:val="0"/>
              </w:rPr>
              <w:t>4 220</w:t>
            </w:r>
          </w:p>
        </w:tc>
        <w:tc>
          <w:tcPr>
            <w:tcW w:w="992" w:type="dxa"/>
            <w:tcBorders>
              <w:top w:val="nil"/>
              <w:left w:val="nil"/>
              <w:bottom w:val="single" w:sz="4" w:space="0" w:color="auto"/>
              <w:right w:val="single" w:sz="4" w:space="0" w:color="auto"/>
            </w:tcBorders>
            <w:shd w:val="clear" w:color="auto" w:fill="auto"/>
            <w:vAlign w:val="center"/>
          </w:tcPr>
          <w:p w14:paraId="64E66789" w14:textId="77777777" w:rsidR="000B4419" w:rsidRPr="000B4419" w:rsidRDefault="000B4419" w:rsidP="000B4419">
            <w:pPr>
              <w:jc w:val="center"/>
              <w:rPr>
                <w:snapToGrid w:val="0"/>
              </w:rPr>
            </w:pPr>
            <w:r w:rsidRPr="000B4419">
              <w:rPr>
                <w:snapToGrid w:val="0"/>
              </w:rPr>
              <w:t>4 269</w:t>
            </w:r>
          </w:p>
        </w:tc>
        <w:tc>
          <w:tcPr>
            <w:tcW w:w="992" w:type="dxa"/>
            <w:tcBorders>
              <w:top w:val="nil"/>
              <w:left w:val="nil"/>
              <w:bottom w:val="single" w:sz="4" w:space="0" w:color="auto"/>
              <w:right w:val="single" w:sz="4" w:space="0" w:color="auto"/>
            </w:tcBorders>
            <w:shd w:val="clear" w:color="auto" w:fill="auto"/>
            <w:vAlign w:val="center"/>
          </w:tcPr>
          <w:p w14:paraId="761EE389" w14:textId="77777777" w:rsidR="000B4419" w:rsidRPr="000B4419" w:rsidRDefault="000B4419" w:rsidP="000B4419">
            <w:pPr>
              <w:jc w:val="center"/>
              <w:rPr>
                <w:snapToGrid w:val="0"/>
              </w:rPr>
            </w:pPr>
            <w:r w:rsidRPr="000B4419">
              <w:rPr>
                <w:snapToGrid w:val="0"/>
              </w:rPr>
              <w:t>4 320</w:t>
            </w:r>
          </w:p>
        </w:tc>
        <w:tc>
          <w:tcPr>
            <w:tcW w:w="992" w:type="dxa"/>
            <w:tcBorders>
              <w:top w:val="nil"/>
              <w:left w:val="nil"/>
              <w:bottom w:val="single" w:sz="4" w:space="0" w:color="auto"/>
              <w:right w:val="single" w:sz="4" w:space="0" w:color="auto"/>
            </w:tcBorders>
            <w:shd w:val="clear" w:color="auto" w:fill="auto"/>
            <w:vAlign w:val="center"/>
          </w:tcPr>
          <w:p w14:paraId="1A0BE6C6" w14:textId="77777777" w:rsidR="000B4419" w:rsidRPr="000B4419" w:rsidRDefault="000B4419" w:rsidP="000B4419">
            <w:pPr>
              <w:jc w:val="center"/>
              <w:rPr>
                <w:snapToGrid w:val="0"/>
              </w:rPr>
            </w:pPr>
            <w:r w:rsidRPr="000B4419">
              <w:rPr>
                <w:snapToGrid w:val="0"/>
              </w:rPr>
              <w:t>4 373</w:t>
            </w:r>
          </w:p>
        </w:tc>
      </w:tr>
    </w:tbl>
    <w:p w14:paraId="1A6CF8B2" w14:textId="77777777" w:rsidR="000B4419" w:rsidRPr="000B4419" w:rsidRDefault="000B4419" w:rsidP="000B4419">
      <w:pPr>
        <w:jc w:val="center"/>
        <w:rPr>
          <w:color w:val="000000"/>
        </w:rPr>
      </w:pPr>
    </w:p>
    <w:p w14:paraId="618D8CF8" w14:textId="77777777" w:rsidR="000B4419" w:rsidRPr="000B4419" w:rsidRDefault="000B4419" w:rsidP="000B4419">
      <w:pPr>
        <w:keepNext/>
        <w:tabs>
          <w:tab w:val="left" w:pos="567"/>
        </w:tabs>
        <w:jc w:val="both"/>
        <w:outlineLvl w:val="0"/>
        <w:rPr>
          <w:b/>
          <w:bCs/>
          <w:snapToGrid w:val="0"/>
          <w:kern w:val="32"/>
          <w:sz w:val="28"/>
          <w:szCs w:val="32"/>
          <w:lang w:val="x-none" w:eastAsia="en-US"/>
        </w:rPr>
      </w:pPr>
      <w:r w:rsidRPr="000B4419">
        <w:rPr>
          <w:b/>
          <w:bCs/>
          <w:snapToGrid w:val="0"/>
          <w:kern w:val="32"/>
          <w:lang w:val="x-none" w:eastAsia="en-US"/>
        </w:rPr>
        <w:br w:type="page"/>
      </w:r>
      <w:r w:rsidRPr="000B4419">
        <w:rPr>
          <w:b/>
          <w:bCs/>
          <w:snapToGrid w:val="0"/>
          <w:kern w:val="32"/>
          <w:lang w:val="x-none" w:eastAsia="en-US"/>
        </w:rPr>
        <w:lastRenderedPageBreak/>
        <w:t>6</w:t>
      </w:r>
      <w:r w:rsidRPr="000B4419">
        <w:rPr>
          <w:b/>
          <w:bCs/>
          <w:snapToGrid w:val="0"/>
          <w:kern w:val="32"/>
          <w:sz w:val="28"/>
          <w:szCs w:val="32"/>
          <w:lang w:val="x-none" w:eastAsia="en-US"/>
        </w:rPr>
        <w:t>. Расчетный объем полезного отпуска тепловой энергии</w:t>
      </w:r>
    </w:p>
    <w:p w14:paraId="0E65EACD" w14:textId="77777777" w:rsidR="000B4419" w:rsidRPr="000B4419" w:rsidRDefault="000B4419" w:rsidP="000B4419">
      <w:pPr>
        <w:autoSpaceDE w:val="0"/>
        <w:autoSpaceDN w:val="0"/>
        <w:adjustRightInd w:val="0"/>
        <w:ind w:firstLine="851"/>
        <w:jc w:val="both"/>
        <w:rPr>
          <w:snapToGrid w:val="0"/>
          <w:sz w:val="28"/>
          <w:szCs w:val="28"/>
        </w:rPr>
      </w:pPr>
    </w:p>
    <w:p w14:paraId="76ED72BE" w14:textId="77777777" w:rsidR="000B4419" w:rsidRPr="000B4419" w:rsidRDefault="000B4419" w:rsidP="000B4419">
      <w:pPr>
        <w:ind w:firstLine="709"/>
        <w:jc w:val="both"/>
        <w:rPr>
          <w:snapToGrid w:val="0"/>
          <w:sz w:val="28"/>
          <w:szCs w:val="22"/>
        </w:rPr>
      </w:pPr>
      <w:r w:rsidRPr="000B4419">
        <w:rPr>
          <w:snapToGrid w:val="0"/>
          <w:sz w:val="28"/>
          <w:szCs w:val="22"/>
        </w:rPr>
        <w:t>Согласно </w:t>
      </w:r>
      <w:hyperlink r:id="rId31" w:anchor="000013" w:history="1">
        <w:r w:rsidRPr="000B4419">
          <w:rPr>
            <w:snapToGrid w:val="0"/>
            <w:sz w:val="28"/>
            <w:szCs w:val="22"/>
          </w:rPr>
          <w:t>пункту 22</w:t>
        </w:r>
      </w:hyperlink>
      <w:r w:rsidRPr="000B4419">
        <w:rPr>
          <w:snapToGrid w:val="0"/>
          <w:sz w:val="28"/>
          <w:szCs w:val="22"/>
        </w:rPr>
        <w:t xml:space="preserve"> Основ ценообразования тарифы устанавливаются </w:t>
      </w:r>
      <w:r w:rsidRPr="000B4419">
        <w:rPr>
          <w:snapToGrid w:val="0"/>
          <w:sz w:val="28"/>
          <w:szCs w:val="22"/>
        </w:rPr>
        <w:br/>
        <w:t xml:space="preserve">на основании необходимой валовой выручки, определенной </w:t>
      </w:r>
      <w:r w:rsidRPr="000B4419">
        <w:rPr>
          <w:snapToGrid w:val="0"/>
          <w:sz w:val="28"/>
          <w:szCs w:val="22"/>
        </w:rPr>
        <w:br/>
        <w:t>для соответствующего регулируемого вида деятельности, и расчетного объема полезного отпуска соответствующего вида продукции (услуг)</w:t>
      </w:r>
      <w:r w:rsidRPr="000B4419">
        <w:rPr>
          <w:snapToGrid w:val="0"/>
          <w:sz w:val="28"/>
          <w:szCs w:val="22"/>
        </w:rPr>
        <w:br/>
        <w:t xml:space="preserve">на расчетный период регулирования, определенного в соответствии </w:t>
      </w:r>
      <w:r w:rsidRPr="000B4419">
        <w:rPr>
          <w:snapToGrid w:val="0"/>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0B4419">
        <w:rPr>
          <w:snapToGrid w:val="0"/>
          <w:sz w:val="28"/>
          <w:szCs w:val="22"/>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0B4419">
        <w:rPr>
          <w:snapToGrid w:val="0"/>
          <w:sz w:val="28"/>
          <w:szCs w:val="22"/>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0B4419">
        <w:rPr>
          <w:snapToGrid w:val="0"/>
          <w:sz w:val="28"/>
          <w:szCs w:val="22"/>
        </w:rPr>
        <w:br/>
        <w:t>в соответствии с методическими </w:t>
      </w:r>
      <w:hyperlink r:id="rId32" w:anchor="100015" w:history="1">
        <w:r w:rsidRPr="000B4419">
          <w:rPr>
            <w:snapToGrid w:val="0"/>
            <w:sz w:val="28"/>
            <w:szCs w:val="22"/>
          </w:rPr>
          <w:t>указаниями</w:t>
        </w:r>
      </w:hyperlink>
      <w:r w:rsidRPr="000B4419">
        <w:rPr>
          <w:snapToGrid w:val="0"/>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E57CCAD" w14:textId="77777777" w:rsidR="000B4419" w:rsidRPr="000B4419" w:rsidRDefault="000B4419" w:rsidP="000B4419">
      <w:pPr>
        <w:ind w:firstLine="709"/>
        <w:jc w:val="both"/>
        <w:rPr>
          <w:snapToGrid w:val="0"/>
          <w:sz w:val="28"/>
          <w:szCs w:val="22"/>
        </w:rPr>
      </w:pPr>
      <w:r w:rsidRPr="000B4419">
        <w:rPr>
          <w:snapToGrid w:val="0"/>
          <w:sz w:val="28"/>
          <w:szCs w:val="28"/>
        </w:rPr>
        <w:t>Схема теплоснабжения Промышленновского муниципального округа на 2024 год с перспективой до 2034 года утверждена</w:t>
      </w:r>
      <w:r w:rsidRPr="000B4419">
        <w:rPr>
          <w:bCs/>
          <w:snapToGrid w:val="0"/>
          <w:sz w:val="28"/>
          <w:szCs w:val="28"/>
        </w:rPr>
        <w:t xml:space="preserve"> </w:t>
      </w:r>
      <w:r w:rsidRPr="000B4419">
        <w:rPr>
          <w:snapToGrid w:val="0"/>
          <w:sz w:val="28"/>
          <w:szCs w:val="22"/>
        </w:rPr>
        <w:t xml:space="preserve">постановлением Администрации Промышленновского муниципального округа </w:t>
      </w:r>
      <w:r w:rsidRPr="000B4419">
        <w:rPr>
          <w:snapToGrid w:val="0"/>
          <w:sz w:val="28"/>
          <w:szCs w:val="22"/>
        </w:rPr>
        <w:br/>
        <w:t>от 21.06.2023 № 774-П (https://admprom.ru/%D0%B6%D0%B8%D0%B7%D0%BD%D0%B5%D0%BE%D0%B1%D0%B5%D1%81%D0%BF%D0%B5%D1%87%D0%B5%D0%BD%D0%B8%D0%B5/%D0%B6%D0%B8%D0%BB%D0%B8%D1%89%D0%BD%D0%BE-%D0%BA%D0%BE%D0%BC%D0%BC%D1%83%D0%BD%D0%B0%D0%BB%D1%8C%D0%BD%D0%BE%D0%B5-%D1%85%D0%BE%D0%B7%D1%8F%D0%B9%D1%81%D1%82%D0%B2%D0%BE/).</w:t>
      </w:r>
    </w:p>
    <w:p w14:paraId="5953C0D1" w14:textId="77777777" w:rsidR="000B4419" w:rsidRPr="000B4419" w:rsidRDefault="000B4419" w:rsidP="000B4419">
      <w:pPr>
        <w:widowControl w:val="0"/>
        <w:suppressAutoHyphens/>
        <w:ind w:right="-1" w:firstLine="709"/>
        <w:contextualSpacing/>
        <w:jc w:val="both"/>
        <w:rPr>
          <w:snapToGrid w:val="0"/>
          <w:color w:val="000000"/>
          <w:sz w:val="28"/>
          <w:szCs w:val="28"/>
        </w:rPr>
      </w:pPr>
      <w:r w:rsidRPr="000B4419">
        <w:rPr>
          <w:snapToGrid w:val="0"/>
          <w:color w:val="000000"/>
          <w:sz w:val="28"/>
          <w:szCs w:val="28"/>
        </w:rPr>
        <w:t xml:space="preserve">16 декабря 2021 года на баланс Кузбасского территориального участка Западно-Сибирской дирекции по тепловодоснабжению – структурного подразделения Центральной дирекции по тепловодоснабжению – филиала ОАО «РЖД» от Западно-Сибирской дирекции по ремонту пути – структурного подразделения Центральной дирекции по ремонту пути – филиала ОАО «РЖД» ПМС-20 передана котельная РСП, находящаяся </w:t>
      </w:r>
      <w:r w:rsidRPr="000B4419">
        <w:rPr>
          <w:snapToGrid w:val="0"/>
          <w:color w:val="000000"/>
          <w:sz w:val="28"/>
          <w:szCs w:val="28"/>
        </w:rPr>
        <w:br/>
        <w:t>на ст. Промышленная, по адресу пгт. Промышленная, ул. Зеленая, д. 1.</w:t>
      </w:r>
    </w:p>
    <w:p w14:paraId="7D190610" w14:textId="77777777" w:rsidR="000B4419" w:rsidRPr="000B4419" w:rsidRDefault="000B4419" w:rsidP="000B4419">
      <w:pPr>
        <w:ind w:firstLine="709"/>
        <w:jc w:val="both"/>
        <w:rPr>
          <w:snapToGrid w:val="0"/>
          <w:sz w:val="28"/>
          <w:szCs w:val="22"/>
        </w:rPr>
      </w:pPr>
      <w:r w:rsidRPr="000B4419">
        <w:rPr>
          <w:snapToGrid w:val="0"/>
          <w:sz w:val="28"/>
          <w:szCs w:val="28"/>
        </w:rPr>
        <w:t xml:space="preserve">Согласно схеме теплоснабжения, объем полезного отпуска тепловой энергии на потребительский рынок на 2024 год составляет </w:t>
      </w:r>
      <w:r w:rsidRPr="000B4419">
        <w:rPr>
          <w:b/>
          <w:snapToGrid w:val="0"/>
          <w:sz w:val="28"/>
          <w:szCs w:val="28"/>
        </w:rPr>
        <w:t>0,620 тыс. Гкал.</w:t>
      </w:r>
    </w:p>
    <w:p w14:paraId="440A827B" w14:textId="77777777" w:rsidR="000B4419" w:rsidRPr="000B4419" w:rsidRDefault="000B4419" w:rsidP="000B4419">
      <w:pPr>
        <w:ind w:firstLine="709"/>
        <w:jc w:val="both"/>
        <w:rPr>
          <w:snapToGrid w:val="0"/>
          <w:sz w:val="28"/>
          <w:szCs w:val="28"/>
        </w:rPr>
      </w:pPr>
      <w:r w:rsidRPr="000B4419">
        <w:rPr>
          <w:snapToGrid w:val="0"/>
          <w:sz w:val="28"/>
          <w:szCs w:val="28"/>
        </w:rPr>
        <w:t xml:space="preserve">Поскольку схема теплоснабжения Промышленновского муниципального округа на 2024 год не содержит распределения полезного отпуска тепловой энергии по категориям потребителей, то 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w:t>
      </w:r>
      <w:r w:rsidRPr="000B4419">
        <w:rPr>
          <w:snapToGrid w:val="0"/>
          <w:sz w:val="28"/>
          <w:szCs w:val="28"/>
        </w:rPr>
        <w:lastRenderedPageBreak/>
        <w:t>отчетный год и динамики полезного отпуска тепловой энергии указанным категориям потребителей за последние 3 года.</w:t>
      </w:r>
    </w:p>
    <w:p w14:paraId="623C8D76" w14:textId="77777777" w:rsidR="000B4419" w:rsidRPr="000B4419" w:rsidRDefault="000B4419" w:rsidP="000B4419">
      <w:pPr>
        <w:ind w:firstLine="709"/>
        <w:jc w:val="both"/>
        <w:rPr>
          <w:snapToGrid w:val="0"/>
          <w:sz w:val="28"/>
          <w:szCs w:val="28"/>
        </w:rPr>
      </w:pPr>
    </w:p>
    <w:p w14:paraId="480BCD78" w14:textId="77777777" w:rsidR="000B4419" w:rsidRPr="000B4419" w:rsidRDefault="000B4419" w:rsidP="008C16BA">
      <w:pPr>
        <w:numPr>
          <w:ilvl w:val="0"/>
          <w:numId w:val="5"/>
        </w:numPr>
        <w:ind w:left="9149" w:right="-426" w:hanging="1211"/>
        <w:jc w:val="right"/>
        <w:rPr>
          <w:snapToGrid w:val="0"/>
          <w:sz w:val="28"/>
          <w:szCs w:val="28"/>
        </w:rPr>
      </w:pPr>
    </w:p>
    <w:p w14:paraId="07D65A20" w14:textId="77777777" w:rsidR="000B4419" w:rsidRPr="000B4419" w:rsidRDefault="000B4419" w:rsidP="000B4419">
      <w:pPr>
        <w:spacing w:before="120" w:after="120"/>
        <w:jc w:val="center"/>
        <w:rPr>
          <w:b/>
          <w:snapToGrid w:val="0"/>
          <w:sz w:val="28"/>
          <w:szCs w:val="28"/>
        </w:rPr>
      </w:pPr>
      <w:r w:rsidRPr="000B4419">
        <w:rPr>
          <w:b/>
          <w:snapToGrid w:val="0"/>
          <w:sz w:val="28"/>
          <w:szCs w:val="28"/>
        </w:rPr>
        <w:t>Баланс тепловой энергии для категории население на 2024 год</w:t>
      </w:r>
    </w:p>
    <w:tbl>
      <w:tblPr>
        <w:tblW w:w="9498" w:type="dxa"/>
        <w:tblInd w:w="108" w:type="dxa"/>
        <w:tblLook w:val="04A0" w:firstRow="1" w:lastRow="0" w:firstColumn="1" w:lastColumn="0" w:noHBand="0" w:noVBand="1"/>
      </w:tblPr>
      <w:tblGrid>
        <w:gridCol w:w="2127"/>
        <w:gridCol w:w="2835"/>
        <w:gridCol w:w="2409"/>
        <w:gridCol w:w="2127"/>
      </w:tblGrid>
      <w:tr w:rsidR="000B4419" w:rsidRPr="000B4419" w14:paraId="1D1EDB2C" w14:textId="77777777" w:rsidTr="00BC4BE3">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454C35D2" w14:textId="77777777" w:rsidR="000B4419" w:rsidRPr="000B4419" w:rsidRDefault="000B4419" w:rsidP="000B4419">
            <w:pPr>
              <w:jc w:val="center"/>
              <w:rPr>
                <w:snapToGrid w:val="0"/>
                <w:color w:val="000000"/>
              </w:rPr>
            </w:pPr>
            <w:r w:rsidRPr="000B4419">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17B99BF9" w14:textId="77777777" w:rsidR="000B4419" w:rsidRPr="000B4419" w:rsidRDefault="000B4419" w:rsidP="000B4419">
            <w:pPr>
              <w:jc w:val="center"/>
              <w:rPr>
                <w:snapToGrid w:val="0"/>
                <w:color w:val="000000"/>
              </w:rPr>
            </w:pPr>
            <w:r w:rsidRPr="000B4419">
              <w:rPr>
                <w:snapToGrid w:val="0"/>
                <w:color w:val="000000"/>
              </w:rPr>
              <w:t>Население, тыс. Гкал</w:t>
            </w:r>
          </w:p>
        </w:tc>
        <w:tc>
          <w:tcPr>
            <w:tcW w:w="2409" w:type="dxa"/>
            <w:tcBorders>
              <w:top w:val="single" w:sz="4" w:space="0" w:color="auto"/>
              <w:left w:val="nil"/>
              <w:bottom w:val="single" w:sz="4" w:space="0" w:color="auto"/>
              <w:right w:val="single" w:sz="4" w:space="0" w:color="auto"/>
            </w:tcBorders>
            <w:noWrap/>
            <w:vAlign w:val="center"/>
            <w:hideMark/>
          </w:tcPr>
          <w:p w14:paraId="46A15B66" w14:textId="77777777" w:rsidR="000B4419" w:rsidRPr="000B4419" w:rsidRDefault="000B4419" w:rsidP="000B4419">
            <w:pPr>
              <w:jc w:val="center"/>
              <w:rPr>
                <w:snapToGrid w:val="0"/>
                <w:color w:val="000000"/>
              </w:rPr>
            </w:pPr>
            <w:r w:rsidRPr="000B4419">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373C3DE2" w14:textId="77777777" w:rsidR="000B4419" w:rsidRPr="000B4419" w:rsidRDefault="000B4419" w:rsidP="000B4419">
            <w:pPr>
              <w:jc w:val="center"/>
              <w:rPr>
                <w:snapToGrid w:val="0"/>
                <w:color w:val="000000"/>
              </w:rPr>
            </w:pPr>
            <w:r w:rsidRPr="000B4419">
              <w:rPr>
                <w:snapToGrid w:val="0"/>
                <w:color w:val="000000"/>
              </w:rPr>
              <w:t>Рост</w:t>
            </w:r>
          </w:p>
        </w:tc>
      </w:tr>
      <w:tr w:rsidR="000B4419" w:rsidRPr="000B4419" w14:paraId="4E2F1052"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43CAF92E" w14:textId="77777777" w:rsidR="000B4419" w:rsidRPr="000B4419" w:rsidRDefault="000B4419" w:rsidP="000B4419">
            <w:pPr>
              <w:jc w:val="center"/>
              <w:rPr>
                <w:snapToGrid w:val="0"/>
                <w:szCs w:val="28"/>
              </w:rPr>
            </w:pPr>
            <w:r w:rsidRPr="000B4419">
              <w:rPr>
                <w:snapToGrid w:val="0"/>
                <w:szCs w:val="28"/>
              </w:rPr>
              <w:t>2020</w:t>
            </w:r>
          </w:p>
        </w:tc>
        <w:tc>
          <w:tcPr>
            <w:tcW w:w="2835" w:type="dxa"/>
            <w:tcBorders>
              <w:top w:val="nil"/>
              <w:left w:val="nil"/>
              <w:bottom w:val="single" w:sz="4" w:space="0" w:color="auto"/>
              <w:right w:val="single" w:sz="4" w:space="0" w:color="auto"/>
            </w:tcBorders>
            <w:noWrap/>
            <w:vAlign w:val="center"/>
            <w:hideMark/>
          </w:tcPr>
          <w:p w14:paraId="5CC63D84" w14:textId="77777777" w:rsidR="000B4419" w:rsidRPr="000B4419" w:rsidRDefault="000B4419" w:rsidP="000B4419">
            <w:pPr>
              <w:jc w:val="center"/>
              <w:rPr>
                <w:snapToGrid w:val="0"/>
                <w:color w:val="000000"/>
              </w:rPr>
            </w:pPr>
            <w:r w:rsidRPr="000B4419">
              <w:rPr>
                <w:snapToGrid w:val="0"/>
                <w:color w:val="000000"/>
              </w:rPr>
              <w:t>0,236</w:t>
            </w:r>
          </w:p>
        </w:tc>
        <w:tc>
          <w:tcPr>
            <w:tcW w:w="2409" w:type="dxa"/>
            <w:tcBorders>
              <w:top w:val="nil"/>
              <w:left w:val="nil"/>
              <w:bottom w:val="single" w:sz="4" w:space="0" w:color="auto"/>
              <w:right w:val="single" w:sz="4" w:space="0" w:color="auto"/>
            </w:tcBorders>
            <w:noWrap/>
            <w:vAlign w:val="center"/>
            <w:hideMark/>
          </w:tcPr>
          <w:p w14:paraId="3C32C8B2" w14:textId="77777777" w:rsidR="000B4419" w:rsidRPr="000B4419" w:rsidRDefault="000B4419" w:rsidP="000B4419">
            <w:pPr>
              <w:jc w:val="center"/>
              <w:rPr>
                <w:snapToGrid w:val="0"/>
                <w:color w:val="000000"/>
              </w:rPr>
            </w:pPr>
            <w:r w:rsidRPr="000B4419">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034A230B" w14:textId="77777777" w:rsidR="000B4419" w:rsidRPr="000B4419" w:rsidRDefault="000B4419" w:rsidP="000B4419">
            <w:pPr>
              <w:jc w:val="center"/>
              <w:rPr>
                <w:snapToGrid w:val="0"/>
                <w:color w:val="000000"/>
              </w:rPr>
            </w:pPr>
            <w:r w:rsidRPr="000B4419">
              <w:rPr>
                <w:snapToGrid w:val="0"/>
                <w:color w:val="000000"/>
              </w:rPr>
              <w:t>- </w:t>
            </w:r>
          </w:p>
        </w:tc>
      </w:tr>
      <w:tr w:rsidR="000B4419" w:rsidRPr="000B4419" w14:paraId="7A898D3D"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7E9203E3" w14:textId="77777777" w:rsidR="000B4419" w:rsidRPr="000B4419" w:rsidRDefault="000B4419" w:rsidP="000B4419">
            <w:pPr>
              <w:jc w:val="center"/>
              <w:rPr>
                <w:snapToGrid w:val="0"/>
                <w:szCs w:val="28"/>
              </w:rPr>
            </w:pPr>
            <w:r w:rsidRPr="000B4419">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42AC1419" w14:textId="77777777" w:rsidR="000B4419" w:rsidRPr="000B4419" w:rsidRDefault="000B4419" w:rsidP="000B4419">
            <w:pPr>
              <w:jc w:val="center"/>
              <w:rPr>
                <w:snapToGrid w:val="0"/>
                <w:color w:val="000000"/>
              </w:rPr>
            </w:pPr>
            <w:r w:rsidRPr="000B4419">
              <w:rPr>
                <w:snapToGrid w:val="0"/>
                <w:color w:val="000000"/>
              </w:rPr>
              <w:t>0,260</w:t>
            </w:r>
          </w:p>
        </w:tc>
        <w:tc>
          <w:tcPr>
            <w:tcW w:w="2409" w:type="dxa"/>
            <w:tcBorders>
              <w:top w:val="nil"/>
              <w:left w:val="nil"/>
              <w:bottom w:val="single" w:sz="4" w:space="0" w:color="auto"/>
              <w:right w:val="single" w:sz="4" w:space="0" w:color="auto"/>
            </w:tcBorders>
            <w:noWrap/>
            <w:vAlign w:val="center"/>
            <w:hideMark/>
          </w:tcPr>
          <w:p w14:paraId="5E8BEE01" w14:textId="77777777" w:rsidR="000B4419" w:rsidRPr="000B4419" w:rsidRDefault="000B4419" w:rsidP="000B4419">
            <w:pPr>
              <w:jc w:val="center"/>
              <w:rPr>
                <w:snapToGrid w:val="0"/>
                <w:color w:val="000000"/>
              </w:rPr>
            </w:pPr>
            <w:r w:rsidRPr="000B4419">
              <w:rPr>
                <w:snapToGrid w:val="0"/>
                <w:color w:val="000000"/>
              </w:rPr>
              <w:t>1,104</w:t>
            </w:r>
          </w:p>
        </w:tc>
        <w:tc>
          <w:tcPr>
            <w:tcW w:w="2127" w:type="dxa"/>
            <w:tcBorders>
              <w:top w:val="nil"/>
              <w:left w:val="nil"/>
              <w:bottom w:val="single" w:sz="4" w:space="0" w:color="auto"/>
              <w:right w:val="single" w:sz="4" w:space="0" w:color="auto"/>
            </w:tcBorders>
            <w:noWrap/>
            <w:vAlign w:val="center"/>
            <w:hideMark/>
          </w:tcPr>
          <w:p w14:paraId="39367DEC" w14:textId="77777777" w:rsidR="000B4419" w:rsidRPr="000B4419" w:rsidRDefault="000B4419" w:rsidP="000B4419">
            <w:pPr>
              <w:jc w:val="center"/>
              <w:rPr>
                <w:snapToGrid w:val="0"/>
                <w:color w:val="000000"/>
              </w:rPr>
            </w:pPr>
            <w:r w:rsidRPr="000B4419">
              <w:rPr>
                <w:snapToGrid w:val="0"/>
                <w:color w:val="000000"/>
              </w:rPr>
              <w:t>10,41</w:t>
            </w:r>
          </w:p>
        </w:tc>
      </w:tr>
      <w:tr w:rsidR="000B4419" w:rsidRPr="000B4419" w14:paraId="608C233B"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09FC5A72" w14:textId="77777777" w:rsidR="000B4419" w:rsidRPr="000B4419" w:rsidRDefault="000B4419" w:rsidP="000B4419">
            <w:pPr>
              <w:jc w:val="center"/>
              <w:rPr>
                <w:snapToGrid w:val="0"/>
                <w:szCs w:val="28"/>
              </w:rPr>
            </w:pPr>
            <w:r w:rsidRPr="000B4419">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31266F80" w14:textId="77777777" w:rsidR="000B4419" w:rsidRPr="000B4419" w:rsidRDefault="000B4419" w:rsidP="000B4419">
            <w:pPr>
              <w:jc w:val="center"/>
              <w:rPr>
                <w:snapToGrid w:val="0"/>
                <w:color w:val="000000"/>
              </w:rPr>
            </w:pPr>
            <w:r w:rsidRPr="000B4419">
              <w:rPr>
                <w:snapToGrid w:val="0"/>
                <w:color w:val="000000"/>
              </w:rPr>
              <w:t>0,620</w:t>
            </w:r>
          </w:p>
        </w:tc>
        <w:tc>
          <w:tcPr>
            <w:tcW w:w="2409" w:type="dxa"/>
            <w:tcBorders>
              <w:top w:val="nil"/>
              <w:left w:val="nil"/>
              <w:bottom w:val="single" w:sz="4" w:space="0" w:color="auto"/>
              <w:right w:val="single" w:sz="4" w:space="0" w:color="auto"/>
            </w:tcBorders>
            <w:noWrap/>
            <w:vAlign w:val="center"/>
            <w:hideMark/>
          </w:tcPr>
          <w:p w14:paraId="2A906229" w14:textId="77777777" w:rsidR="000B4419" w:rsidRPr="000B4419" w:rsidRDefault="000B4419" w:rsidP="000B4419">
            <w:pPr>
              <w:jc w:val="center"/>
              <w:rPr>
                <w:snapToGrid w:val="0"/>
                <w:color w:val="000000"/>
              </w:rPr>
            </w:pPr>
            <w:r w:rsidRPr="000B4419">
              <w:rPr>
                <w:snapToGrid w:val="0"/>
                <w:color w:val="000000"/>
              </w:rPr>
              <w:t>2,381</w:t>
            </w:r>
          </w:p>
        </w:tc>
        <w:tc>
          <w:tcPr>
            <w:tcW w:w="2127" w:type="dxa"/>
            <w:tcBorders>
              <w:top w:val="nil"/>
              <w:left w:val="nil"/>
              <w:bottom w:val="single" w:sz="4" w:space="0" w:color="auto"/>
              <w:right w:val="single" w:sz="4" w:space="0" w:color="auto"/>
            </w:tcBorders>
            <w:noWrap/>
            <w:vAlign w:val="center"/>
            <w:hideMark/>
          </w:tcPr>
          <w:p w14:paraId="00127E83" w14:textId="77777777" w:rsidR="000B4419" w:rsidRPr="000B4419" w:rsidRDefault="000B4419" w:rsidP="000B4419">
            <w:pPr>
              <w:jc w:val="center"/>
              <w:rPr>
                <w:snapToGrid w:val="0"/>
                <w:color w:val="000000"/>
              </w:rPr>
            </w:pPr>
            <w:r w:rsidRPr="000B4419">
              <w:rPr>
                <w:snapToGrid w:val="0"/>
                <w:color w:val="000000"/>
              </w:rPr>
              <w:t>138,15</w:t>
            </w:r>
          </w:p>
        </w:tc>
      </w:tr>
      <w:tr w:rsidR="000B4419" w:rsidRPr="000B4419" w14:paraId="054B0174"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7B307EC0" w14:textId="77777777" w:rsidR="000B4419" w:rsidRPr="000B4419" w:rsidRDefault="000B4419" w:rsidP="000B4419">
            <w:pPr>
              <w:jc w:val="center"/>
              <w:rPr>
                <w:snapToGrid w:val="0"/>
                <w:szCs w:val="28"/>
              </w:rPr>
            </w:pPr>
            <w:r w:rsidRPr="000B4419">
              <w:rPr>
                <w:snapToGrid w:val="0"/>
                <w:szCs w:val="28"/>
              </w:rPr>
              <w:t>2024</w:t>
            </w:r>
          </w:p>
        </w:tc>
        <w:tc>
          <w:tcPr>
            <w:tcW w:w="2835" w:type="dxa"/>
            <w:tcBorders>
              <w:top w:val="nil"/>
              <w:left w:val="nil"/>
              <w:bottom w:val="single" w:sz="4" w:space="0" w:color="auto"/>
              <w:right w:val="single" w:sz="4" w:space="0" w:color="auto"/>
            </w:tcBorders>
            <w:noWrap/>
            <w:vAlign w:val="center"/>
            <w:hideMark/>
          </w:tcPr>
          <w:p w14:paraId="0E7B7DF2" w14:textId="77777777" w:rsidR="000B4419" w:rsidRPr="000B4419" w:rsidRDefault="000B4419" w:rsidP="000B4419">
            <w:pPr>
              <w:jc w:val="center"/>
              <w:rPr>
                <w:b/>
                <w:bCs/>
                <w:snapToGrid w:val="0"/>
                <w:color w:val="000000"/>
              </w:rPr>
            </w:pPr>
            <w:r w:rsidRPr="000B4419">
              <w:rPr>
                <w:b/>
                <w:bCs/>
                <w:snapToGrid w:val="0"/>
                <w:color w:val="000000"/>
              </w:rPr>
              <w:t>1,081</w:t>
            </w:r>
          </w:p>
        </w:tc>
        <w:tc>
          <w:tcPr>
            <w:tcW w:w="2409" w:type="dxa"/>
            <w:tcBorders>
              <w:top w:val="nil"/>
              <w:left w:val="nil"/>
              <w:bottom w:val="single" w:sz="4" w:space="0" w:color="auto"/>
              <w:right w:val="single" w:sz="4" w:space="0" w:color="auto"/>
            </w:tcBorders>
            <w:noWrap/>
            <w:vAlign w:val="center"/>
            <w:hideMark/>
          </w:tcPr>
          <w:p w14:paraId="329B597F" w14:textId="77777777" w:rsidR="000B4419" w:rsidRPr="000B4419" w:rsidRDefault="000B4419" w:rsidP="000B4419">
            <w:pPr>
              <w:jc w:val="center"/>
              <w:rPr>
                <w:snapToGrid w:val="0"/>
                <w:color w:val="000000"/>
              </w:rPr>
            </w:pPr>
            <w:r w:rsidRPr="000B4419">
              <w:rPr>
                <w:snapToGrid w:val="0"/>
                <w:color w:val="000000"/>
              </w:rPr>
              <w:t> 1,743</w:t>
            </w:r>
          </w:p>
        </w:tc>
        <w:tc>
          <w:tcPr>
            <w:tcW w:w="2127" w:type="dxa"/>
            <w:tcBorders>
              <w:top w:val="nil"/>
              <w:left w:val="nil"/>
              <w:bottom w:val="single" w:sz="4" w:space="0" w:color="auto"/>
              <w:right w:val="single" w:sz="4" w:space="0" w:color="auto"/>
            </w:tcBorders>
            <w:noWrap/>
            <w:vAlign w:val="center"/>
            <w:hideMark/>
          </w:tcPr>
          <w:p w14:paraId="0CC539E7" w14:textId="77777777" w:rsidR="000B4419" w:rsidRPr="000B4419" w:rsidRDefault="000B4419" w:rsidP="000B4419">
            <w:pPr>
              <w:jc w:val="center"/>
              <w:rPr>
                <w:snapToGrid w:val="0"/>
                <w:color w:val="000000"/>
              </w:rPr>
            </w:pPr>
            <w:r w:rsidRPr="000B4419">
              <w:rPr>
                <w:snapToGrid w:val="0"/>
                <w:color w:val="000000"/>
              </w:rPr>
              <w:t>74,28 в среднем</w:t>
            </w:r>
          </w:p>
        </w:tc>
      </w:tr>
    </w:tbl>
    <w:p w14:paraId="29836AE7" w14:textId="77777777" w:rsidR="000B4419" w:rsidRPr="000B4419" w:rsidRDefault="000B4419" w:rsidP="000B4419">
      <w:pPr>
        <w:rPr>
          <w:snapToGrid w:val="0"/>
          <w:sz w:val="28"/>
          <w:szCs w:val="28"/>
          <w:highlight w:val="green"/>
          <w:lang w:eastAsia="en-US"/>
        </w:rPr>
      </w:pPr>
    </w:p>
    <w:p w14:paraId="31A8D664" w14:textId="77777777" w:rsidR="000B4419" w:rsidRPr="000B4419" w:rsidRDefault="000B4419" w:rsidP="000B4419">
      <w:pPr>
        <w:ind w:firstLine="709"/>
        <w:jc w:val="both"/>
        <w:rPr>
          <w:snapToGrid w:val="0"/>
          <w:sz w:val="28"/>
          <w:szCs w:val="28"/>
        </w:rPr>
      </w:pPr>
      <w:r w:rsidRPr="000B4419">
        <w:rPr>
          <w:snapToGrid w:val="0"/>
          <w:sz w:val="28"/>
          <w:szCs w:val="28"/>
        </w:rPr>
        <w:t>Предприятием представлен расчет полезного отпуска тепловой энергии по котельным на ст. Промышленная (</w:t>
      </w:r>
      <w:r w:rsidRPr="000B4419">
        <w:rPr>
          <w:snapToGrid w:val="0"/>
          <w:sz w:val="28"/>
          <w:szCs w:val="28"/>
          <w:lang w:val="en-US"/>
        </w:rPr>
        <w:t>DOCS</w:t>
      </w:r>
      <w:r w:rsidRPr="000B4419">
        <w:rPr>
          <w:snapToGrid w:val="0"/>
          <w:sz w:val="28"/>
          <w:szCs w:val="28"/>
        </w:rPr>
        <w:t>.</w:t>
      </w:r>
      <w:r w:rsidRPr="000B4419">
        <w:rPr>
          <w:snapToGrid w:val="0"/>
          <w:sz w:val="28"/>
          <w:szCs w:val="28"/>
          <w:lang w:val="en-US"/>
        </w:rPr>
        <w:t>FORM</w:t>
      </w:r>
      <w:r w:rsidRPr="000B4419">
        <w:rPr>
          <w:snapToGrid w:val="0"/>
          <w:sz w:val="28"/>
          <w:szCs w:val="28"/>
        </w:rPr>
        <w:t xml:space="preserve">.6.42. Документы. Часть 3. 24. Том 6. Физические показатели. Расчет полезного отпуска котельная </w:t>
      </w:r>
      <w:r w:rsidRPr="000B4419">
        <w:rPr>
          <w:snapToGrid w:val="0"/>
          <w:sz w:val="28"/>
          <w:szCs w:val="28"/>
        </w:rPr>
        <w:br/>
        <w:t xml:space="preserve">ст. Промышленная). Согласно данному расчету, полезный отпуск тепловой энергии на производственные нужды составляет 7,165 тыс. Гкал. </w:t>
      </w:r>
    </w:p>
    <w:p w14:paraId="35359631" w14:textId="77777777" w:rsidR="000B4419" w:rsidRPr="000B4419" w:rsidRDefault="000B4419" w:rsidP="000B4419">
      <w:pPr>
        <w:ind w:firstLine="709"/>
        <w:jc w:val="both"/>
        <w:rPr>
          <w:snapToGrid w:val="0"/>
          <w:sz w:val="28"/>
          <w:szCs w:val="28"/>
        </w:rPr>
      </w:pPr>
      <w:r w:rsidRPr="000B4419">
        <w:rPr>
          <w:snapToGrid w:val="0"/>
          <w:sz w:val="28"/>
          <w:szCs w:val="28"/>
        </w:rPr>
        <w:t xml:space="preserve">Объем полезного отпуска тепловой энергии </w:t>
      </w:r>
      <w:r w:rsidRPr="000B4419">
        <w:rPr>
          <w:snapToGrid w:val="0"/>
          <w:sz w:val="28"/>
          <w:szCs w:val="28"/>
        </w:rPr>
        <w:br/>
        <w:t xml:space="preserve">на производственные нужды взят экспертами, согласно предложению предприятия в размере </w:t>
      </w:r>
      <w:r w:rsidRPr="000B4419">
        <w:rPr>
          <w:b/>
          <w:snapToGrid w:val="0"/>
          <w:sz w:val="28"/>
          <w:szCs w:val="28"/>
        </w:rPr>
        <w:t>7,165 тыс. Гкал.</w:t>
      </w:r>
    </w:p>
    <w:p w14:paraId="63CFA3CD" w14:textId="77777777" w:rsidR="000B4419" w:rsidRPr="000B4419" w:rsidRDefault="000B4419" w:rsidP="000B4419">
      <w:pPr>
        <w:ind w:firstLine="709"/>
        <w:jc w:val="both"/>
        <w:rPr>
          <w:snapToGrid w:val="0"/>
          <w:sz w:val="28"/>
          <w:szCs w:val="28"/>
        </w:rPr>
      </w:pPr>
      <w:r w:rsidRPr="000B4419">
        <w:rPr>
          <w:snapToGrid w:val="0"/>
          <w:sz w:val="28"/>
          <w:szCs w:val="28"/>
        </w:rPr>
        <w:t>Объем потерь тепловой энергии при передаче устанавливается</w:t>
      </w:r>
      <w:r w:rsidRPr="000B4419">
        <w:rPr>
          <w:snapToGrid w:val="0"/>
          <w:sz w:val="28"/>
          <w:szCs w:val="28"/>
        </w:rPr>
        <w:br/>
        <w:t>на каждый год долгосрочного периода регулирования, определяется</w:t>
      </w:r>
      <w:r w:rsidRPr="000B4419">
        <w:rPr>
          <w:snapToGrid w:val="0"/>
          <w:sz w:val="28"/>
          <w:szCs w:val="28"/>
        </w:rPr>
        <w:br/>
        <w:t>в соответствии с пунктом 40 Методических указаний и в течение этого периода не пересматривается.</w:t>
      </w:r>
    </w:p>
    <w:p w14:paraId="2FCBCCAF" w14:textId="77777777" w:rsidR="000B4419" w:rsidRPr="000B4419" w:rsidRDefault="000B4419" w:rsidP="000B4419">
      <w:pPr>
        <w:ind w:firstLine="709"/>
        <w:jc w:val="both"/>
        <w:rPr>
          <w:snapToGrid w:val="0"/>
          <w:sz w:val="28"/>
          <w:szCs w:val="28"/>
        </w:rPr>
      </w:pPr>
      <w:r w:rsidRPr="000B4419">
        <w:rPr>
          <w:snapToGrid w:val="0"/>
          <w:sz w:val="28"/>
          <w:szCs w:val="28"/>
        </w:rPr>
        <w:t xml:space="preserve">Объем потерь тепловой энергии при передаче принимается в размере 0,000 тыс. Гкал, так как ОАО «РЖД» не заявлялось с предложением </w:t>
      </w:r>
      <w:r w:rsidRPr="000B4419">
        <w:rPr>
          <w:snapToGrid w:val="0"/>
          <w:sz w:val="28"/>
          <w:szCs w:val="28"/>
        </w:rPr>
        <w:br/>
        <w:t xml:space="preserve">на установление нормативных потерь тепловой энергии в тепловых сетях. </w:t>
      </w:r>
    </w:p>
    <w:p w14:paraId="38782DEA" w14:textId="77777777" w:rsidR="000B4419" w:rsidRPr="000B4419" w:rsidRDefault="000B4419" w:rsidP="000B4419">
      <w:pPr>
        <w:ind w:firstLine="709"/>
        <w:jc w:val="both"/>
        <w:rPr>
          <w:snapToGrid w:val="0"/>
          <w:sz w:val="28"/>
          <w:szCs w:val="28"/>
        </w:rPr>
      </w:pPr>
      <w:r w:rsidRPr="000B4419">
        <w:rPr>
          <w:snapToGrid w:val="0"/>
          <w:sz w:val="28"/>
          <w:szCs w:val="28"/>
        </w:rPr>
        <w:t>Объемы тепловой энергии по полугодиям 2024 года посчитаны пропорционально сложившемуся факту полезного отпуска тепловой энергии на потребительский рынок за 2022 год, согласно данным шаблона BALANCE.CALC.TARIFF.WARM.FACT.2022:</w:t>
      </w:r>
    </w:p>
    <w:p w14:paraId="758649C3" w14:textId="77777777" w:rsidR="000B4419" w:rsidRPr="000B4419" w:rsidRDefault="000B4419" w:rsidP="000B4419">
      <w:pPr>
        <w:ind w:firstLine="709"/>
        <w:jc w:val="both"/>
        <w:rPr>
          <w:snapToGrid w:val="0"/>
          <w:sz w:val="28"/>
          <w:szCs w:val="28"/>
        </w:rPr>
      </w:pPr>
      <w:r w:rsidRPr="000B4419">
        <w:rPr>
          <w:snapToGrid w:val="0"/>
          <w:sz w:val="28"/>
          <w:szCs w:val="28"/>
        </w:rPr>
        <w:t xml:space="preserve">0,313 тыс. Гкал. (1 полугодие) + 0,307 тыс. Гкал. (2 полугодие) = </w:t>
      </w:r>
      <w:r w:rsidRPr="000B4419">
        <w:rPr>
          <w:snapToGrid w:val="0"/>
          <w:sz w:val="28"/>
          <w:szCs w:val="28"/>
        </w:rPr>
        <w:br/>
        <w:t>0,620 тыс. Гкал.</w:t>
      </w:r>
    </w:p>
    <w:p w14:paraId="3BC8C34A" w14:textId="77777777" w:rsidR="000B4419" w:rsidRPr="000B4419" w:rsidRDefault="000B4419" w:rsidP="000B4419">
      <w:pPr>
        <w:ind w:firstLine="709"/>
        <w:jc w:val="both"/>
        <w:rPr>
          <w:snapToGrid w:val="0"/>
          <w:sz w:val="28"/>
          <w:szCs w:val="28"/>
        </w:rPr>
      </w:pPr>
      <w:r w:rsidRPr="000B4419">
        <w:rPr>
          <w:snapToGrid w:val="0"/>
          <w:sz w:val="28"/>
          <w:szCs w:val="28"/>
        </w:rPr>
        <w:t>Доля отпуска тепловой энергии по полугодиям составила:</w:t>
      </w:r>
    </w:p>
    <w:p w14:paraId="1FF8B4B1" w14:textId="77777777" w:rsidR="000B4419" w:rsidRPr="000B4419" w:rsidRDefault="000B4419" w:rsidP="000B4419">
      <w:pPr>
        <w:ind w:firstLine="709"/>
        <w:jc w:val="both"/>
        <w:rPr>
          <w:snapToGrid w:val="0"/>
          <w:sz w:val="28"/>
          <w:szCs w:val="28"/>
        </w:rPr>
      </w:pPr>
      <w:r w:rsidRPr="000B4419">
        <w:rPr>
          <w:snapToGrid w:val="0"/>
          <w:sz w:val="28"/>
          <w:szCs w:val="28"/>
        </w:rPr>
        <w:t>0,51 % (1 полугодие) = 0,313 тыс. Гкал. ÷ 0,620 тыс. Гкал.</w:t>
      </w:r>
    </w:p>
    <w:p w14:paraId="2338B6BB" w14:textId="77777777" w:rsidR="000B4419" w:rsidRPr="000B4419" w:rsidRDefault="000B4419" w:rsidP="000B4419">
      <w:pPr>
        <w:ind w:firstLine="709"/>
        <w:jc w:val="both"/>
        <w:rPr>
          <w:snapToGrid w:val="0"/>
          <w:sz w:val="28"/>
          <w:szCs w:val="28"/>
        </w:rPr>
      </w:pPr>
      <w:r w:rsidRPr="000B4419">
        <w:rPr>
          <w:snapToGrid w:val="0"/>
          <w:sz w:val="28"/>
          <w:szCs w:val="28"/>
        </w:rPr>
        <w:t>0,49 % (2 полугодие) = 0,307 тыс. Гкал. ÷ 0,620 тыс. Гкал.</w:t>
      </w:r>
    </w:p>
    <w:p w14:paraId="51C6E1E6" w14:textId="77777777" w:rsidR="000B4419" w:rsidRPr="000B4419" w:rsidRDefault="000B4419" w:rsidP="000B4419">
      <w:pPr>
        <w:ind w:firstLine="851"/>
        <w:jc w:val="both"/>
        <w:rPr>
          <w:snapToGrid w:val="0"/>
          <w:sz w:val="28"/>
          <w:szCs w:val="28"/>
        </w:rPr>
      </w:pPr>
    </w:p>
    <w:p w14:paraId="55D516B6" w14:textId="77777777" w:rsidR="000B4419" w:rsidRPr="000B4419" w:rsidRDefault="000B4419" w:rsidP="000B4419">
      <w:pPr>
        <w:ind w:firstLine="851"/>
        <w:jc w:val="both"/>
        <w:rPr>
          <w:snapToGrid w:val="0"/>
          <w:sz w:val="28"/>
          <w:szCs w:val="28"/>
        </w:rPr>
      </w:pPr>
      <w:r w:rsidRPr="000B4419">
        <w:rPr>
          <w:snapToGrid w:val="0"/>
          <w:sz w:val="28"/>
          <w:szCs w:val="28"/>
        </w:rPr>
        <w:t>Сводный баланс тепловой энергии представлен в таблице 6.</w:t>
      </w:r>
    </w:p>
    <w:p w14:paraId="6AD51C01" w14:textId="77777777" w:rsidR="000B4419" w:rsidRPr="000B4419" w:rsidRDefault="000B4419" w:rsidP="000B4419">
      <w:pPr>
        <w:ind w:right="-427"/>
        <w:rPr>
          <w:snapToGrid w:val="0"/>
          <w:sz w:val="28"/>
          <w:szCs w:val="22"/>
        </w:rPr>
      </w:pPr>
      <w:r w:rsidRPr="000B4419">
        <w:rPr>
          <w:snapToGrid w:val="0"/>
          <w:sz w:val="28"/>
          <w:szCs w:val="22"/>
        </w:rPr>
        <w:t xml:space="preserve"> </w:t>
      </w:r>
    </w:p>
    <w:p w14:paraId="0CA0550B" w14:textId="77777777" w:rsidR="000B4419" w:rsidRPr="000B4419" w:rsidRDefault="000B4419" w:rsidP="000B4419">
      <w:pPr>
        <w:ind w:right="-427"/>
        <w:rPr>
          <w:snapToGrid w:val="0"/>
          <w:sz w:val="28"/>
          <w:szCs w:val="22"/>
        </w:rPr>
      </w:pPr>
    </w:p>
    <w:p w14:paraId="7DEB3214" w14:textId="77777777" w:rsidR="000B4419" w:rsidRPr="000B4419" w:rsidRDefault="000B4419" w:rsidP="000B4419">
      <w:pPr>
        <w:ind w:right="-427"/>
        <w:rPr>
          <w:snapToGrid w:val="0"/>
          <w:sz w:val="28"/>
          <w:szCs w:val="22"/>
        </w:rPr>
      </w:pPr>
    </w:p>
    <w:p w14:paraId="42ED141D" w14:textId="77777777" w:rsidR="000B4419" w:rsidRPr="000B4419" w:rsidRDefault="000B4419" w:rsidP="000B4419">
      <w:pPr>
        <w:ind w:right="-427"/>
        <w:rPr>
          <w:snapToGrid w:val="0"/>
          <w:sz w:val="28"/>
          <w:szCs w:val="22"/>
        </w:rPr>
      </w:pPr>
    </w:p>
    <w:p w14:paraId="1C297747" w14:textId="77777777" w:rsidR="000B4419" w:rsidRPr="000B4419" w:rsidRDefault="000B4419" w:rsidP="000B4419">
      <w:pPr>
        <w:ind w:right="-427"/>
        <w:rPr>
          <w:snapToGrid w:val="0"/>
          <w:sz w:val="28"/>
          <w:szCs w:val="22"/>
        </w:rPr>
      </w:pPr>
    </w:p>
    <w:p w14:paraId="7DD190FE" w14:textId="77777777" w:rsidR="000B4419" w:rsidRPr="000B4419" w:rsidRDefault="000B4419" w:rsidP="000B4419">
      <w:pPr>
        <w:ind w:right="-427"/>
        <w:rPr>
          <w:snapToGrid w:val="0"/>
          <w:sz w:val="28"/>
          <w:szCs w:val="22"/>
        </w:rPr>
      </w:pPr>
    </w:p>
    <w:p w14:paraId="6BB454EF" w14:textId="77777777" w:rsidR="000B4419" w:rsidRPr="000B4419" w:rsidRDefault="000B4419" w:rsidP="008C16BA">
      <w:pPr>
        <w:numPr>
          <w:ilvl w:val="0"/>
          <w:numId w:val="5"/>
        </w:numPr>
        <w:ind w:left="9149" w:right="-426" w:hanging="1211"/>
        <w:jc w:val="right"/>
        <w:rPr>
          <w:snapToGrid w:val="0"/>
          <w:sz w:val="28"/>
          <w:szCs w:val="28"/>
        </w:rPr>
      </w:pPr>
    </w:p>
    <w:p w14:paraId="002B4DFD" w14:textId="77777777" w:rsidR="000B4419" w:rsidRPr="000B4419" w:rsidRDefault="000B4419" w:rsidP="000B4419">
      <w:pPr>
        <w:spacing w:after="240"/>
        <w:ind w:left="720"/>
        <w:jc w:val="center"/>
        <w:rPr>
          <w:b/>
          <w:snapToGrid w:val="0"/>
          <w:sz w:val="28"/>
          <w:szCs w:val="28"/>
        </w:rPr>
      </w:pPr>
      <w:r w:rsidRPr="000B4419">
        <w:rPr>
          <w:b/>
          <w:snapToGrid w:val="0"/>
          <w:sz w:val="28"/>
          <w:szCs w:val="28"/>
        </w:rPr>
        <w:t xml:space="preserve">Баланс тепловой энергии </w:t>
      </w:r>
      <w:r w:rsidRPr="000B4419">
        <w:rPr>
          <w:b/>
          <w:iCs/>
          <w:snapToGrid w:val="0"/>
          <w:sz w:val="28"/>
          <w:szCs w:val="28"/>
        </w:rPr>
        <w:t xml:space="preserve">ОАО «РЖД» по узлу теплоснабжения – котельные на ст. Промышленная </w:t>
      </w:r>
      <w:r w:rsidRPr="000B4419">
        <w:rPr>
          <w:b/>
          <w:snapToGrid w:val="0"/>
          <w:sz w:val="28"/>
          <w:szCs w:val="28"/>
        </w:rPr>
        <w:t>на 2024-2028 годы</w:t>
      </w:r>
    </w:p>
    <w:tbl>
      <w:tblPr>
        <w:tblW w:w="9951" w:type="dxa"/>
        <w:jc w:val="center"/>
        <w:tblLook w:val="04A0" w:firstRow="1" w:lastRow="0" w:firstColumn="1" w:lastColumn="0" w:noHBand="0" w:noVBand="1"/>
      </w:tblPr>
      <w:tblGrid>
        <w:gridCol w:w="710"/>
        <w:gridCol w:w="3402"/>
        <w:gridCol w:w="1134"/>
        <w:gridCol w:w="1729"/>
        <w:gridCol w:w="1559"/>
        <w:gridCol w:w="1417"/>
      </w:tblGrid>
      <w:tr w:rsidR="000B4419" w:rsidRPr="000B4419" w14:paraId="14F8852B" w14:textId="77777777" w:rsidTr="00BC4BE3">
        <w:trPr>
          <w:trHeight w:val="375"/>
          <w:tblHeader/>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5B8B73" w14:textId="77777777" w:rsidR="000B4419" w:rsidRPr="000B4419" w:rsidRDefault="000B4419" w:rsidP="000B4419">
            <w:pPr>
              <w:jc w:val="center"/>
              <w:rPr>
                <w:snapToGrid w:val="0"/>
              </w:rPr>
            </w:pPr>
            <w:r w:rsidRPr="000B4419">
              <w:rPr>
                <w:snapToGrid w:val="0"/>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017886" w14:textId="77777777" w:rsidR="000B4419" w:rsidRPr="000B4419" w:rsidRDefault="000B4419" w:rsidP="000B4419">
            <w:pPr>
              <w:jc w:val="center"/>
              <w:rPr>
                <w:snapToGrid w:val="0"/>
              </w:rPr>
            </w:pPr>
            <w:r w:rsidRPr="000B4419">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7961EF" w14:textId="77777777" w:rsidR="000B4419" w:rsidRPr="000B4419" w:rsidRDefault="000B4419" w:rsidP="000B4419">
            <w:pPr>
              <w:jc w:val="center"/>
              <w:rPr>
                <w:iCs/>
                <w:snapToGrid w:val="0"/>
              </w:rPr>
            </w:pPr>
            <w:r w:rsidRPr="000B4419">
              <w:rPr>
                <w:iCs/>
                <w:snapToGrid w:val="0"/>
              </w:rPr>
              <w:t>Единицы измерения</w:t>
            </w:r>
          </w:p>
        </w:tc>
        <w:tc>
          <w:tcPr>
            <w:tcW w:w="172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5AEF522" w14:textId="77777777" w:rsidR="000B4419" w:rsidRPr="000B4419" w:rsidRDefault="000B4419" w:rsidP="000B4419">
            <w:pPr>
              <w:jc w:val="center"/>
              <w:rPr>
                <w:snapToGrid w:val="0"/>
              </w:rPr>
            </w:pPr>
            <w:r w:rsidRPr="000B4419">
              <w:rPr>
                <w:snapToGrid w:val="0"/>
              </w:rPr>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3FEE733" w14:textId="77777777" w:rsidR="000B4419" w:rsidRPr="000B4419" w:rsidRDefault="000B4419" w:rsidP="000B4419">
            <w:pPr>
              <w:jc w:val="center"/>
              <w:rPr>
                <w:snapToGrid w:val="0"/>
              </w:rPr>
            </w:pPr>
            <w:r w:rsidRPr="000B4419">
              <w:rPr>
                <w:snapToGrid w:val="0"/>
              </w:rPr>
              <w:t>в том числе</w:t>
            </w:r>
          </w:p>
        </w:tc>
      </w:tr>
      <w:tr w:rsidR="000B4419" w:rsidRPr="000B4419" w14:paraId="39023F1A" w14:textId="77777777" w:rsidTr="00BC4BE3">
        <w:trPr>
          <w:trHeight w:val="1080"/>
          <w:tblHeader/>
          <w:jc w:val="center"/>
        </w:trPr>
        <w:tc>
          <w:tcPr>
            <w:tcW w:w="7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197CFE" w14:textId="77777777" w:rsidR="000B4419" w:rsidRPr="000B4419" w:rsidRDefault="000B4419" w:rsidP="000B4419">
            <w:pPr>
              <w:rPr>
                <w:snapToGrid w:val="0"/>
              </w:rPr>
            </w:pPr>
          </w:p>
        </w:tc>
        <w:tc>
          <w:tcPr>
            <w:tcW w:w="34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DCE2DA" w14:textId="77777777" w:rsidR="000B4419" w:rsidRPr="000B4419" w:rsidRDefault="000B4419" w:rsidP="000B4419">
            <w:pPr>
              <w:rPr>
                <w:snapToGrid w:val="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5F7C972" w14:textId="77777777" w:rsidR="000B4419" w:rsidRPr="000B4419" w:rsidRDefault="000B4419" w:rsidP="000B4419">
            <w:pPr>
              <w:rPr>
                <w:i/>
                <w:iCs/>
                <w:snapToGrid w:val="0"/>
              </w:rPr>
            </w:pPr>
          </w:p>
        </w:tc>
        <w:tc>
          <w:tcPr>
            <w:tcW w:w="172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DF7E4D0" w14:textId="77777777" w:rsidR="000B4419" w:rsidRPr="000B4419" w:rsidRDefault="000B4419" w:rsidP="000B4419">
            <w:pPr>
              <w:rPr>
                <w:snapToGrid w:val="0"/>
              </w:rPr>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120DEE" w14:textId="77777777" w:rsidR="000B4419" w:rsidRPr="000B4419" w:rsidRDefault="000B4419" w:rsidP="000B4419">
            <w:pPr>
              <w:jc w:val="center"/>
              <w:rPr>
                <w:snapToGrid w:val="0"/>
              </w:rPr>
            </w:pPr>
            <w:r w:rsidRPr="000B4419">
              <w:rPr>
                <w:snapToGrid w:val="0"/>
              </w:rPr>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1AD1B6F" w14:textId="77777777" w:rsidR="000B4419" w:rsidRPr="000B4419" w:rsidRDefault="000B4419" w:rsidP="000B4419">
            <w:pPr>
              <w:jc w:val="center"/>
              <w:rPr>
                <w:snapToGrid w:val="0"/>
              </w:rPr>
            </w:pPr>
            <w:r w:rsidRPr="000B4419">
              <w:rPr>
                <w:snapToGrid w:val="0"/>
              </w:rPr>
              <w:t>2 полугодие</w:t>
            </w:r>
          </w:p>
        </w:tc>
      </w:tr>
      <w:tr w:rsidR="000B4419" w:rsidRPr="000B4419" w14:paraId="56768D3B" w14:textId="77777777" w:rsidTr="00BC4BE3">
        <w:trPr>
          <w:trHeight w:val="630"/>
          <w:jc w:val="center"/>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3B90C1" w14:textId="77777777" w:rsidR="000B4419" w:rsidRPr="000B4419" w:rsidRDefault="000B4419" w:rsidP="000B4419">
            <w:pPr>
              <w:jc w:val="center"/>
              <w:rPr>
                <w:bCs/>
                <w:snapToGrid w:val="0"/>
              </w:rPr>
            </w:pPr>
            <w:r w:rsidRPr="000B4419">
              <w:rPr>
                <w:bCs/>
                <w:snapToGrid w:val="0"/>
              </w:rPr>
              <w:t>1</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2CFA74" w14:textId="77777777" w:rsidR="000B4419" w:rsidRPr="000B4419" w:rsidRDefault="000B4419" w:rsidP="000B4419">
            <w:pPr>
              <w:rPr>
                <w:bCs/>
                <w:snapToGrid w:val="0"/>
              </w:rPr>
            </w:pPr>
            <w:r w:rsidRPr="000B4419">
              <w:rPr>
                <w:bCs/>
                <w:snapToGrid w:val="0"/>
              </w:rPr>
              <w:t>Отпуск тепловой энергии в сеть (полезный отпуск)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9112C7" w14:textId="77777777" w:rsidR="000B4419" w:rsidRPr="000B4419" w:rsidRDefault="000B4419" w:rsidP="000B4419">
            <w:pPr>
              <w:jc w:val="center"/>
              <w:rPr>
                <w:snapToGrid w:val="0"/>
              </w:rPr>
            </w:pPr>
            <w:r w:rsidRPr="000B4419">
              <w:rPr>
                <w:snapToGrid w:val="0"/>
              </w:rPr>
              <w:t>тыс. Гкал.</w:t>
            </w:r>
          </w:p>
        </w:tc>
        <w:tc>
          <w:tcPr>
            <w:tcW w:w="17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8A1F94" w14:textId="77777777" w:rsidR="000B4419" w:rsidRPr="000B4419" w:rsidRDefault="000B4419" w:rsidP="000B4419">
            <w:pPr>
              <w:jc w:val="center"/>
              <w:rPr>
                <w:szCs w:val="16"/>
              </w:rPr>
            </w:pPr>
            <w:r w:rsidRPr="000B4419">
              <w:rPr>
                <w:snapToGrid w:val="0"/>
                <w:szCs w:val="16"/>
              </w:rPr>
              <w:t>7,785</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EA4EF4" w14:textId="77777777" w:rsidR="000B4419" w:rsidRPr="000B4419" w:rsidRDefault="000B4419" w:rsidP="000B4419">
            <w:pPr>
              <w:jc w:val="center"/>
              <w:rPr>
                <w:snapToGrid w:val="0"/>
                <w:szCs w:val="16"/>
              </w:rPr>
            </w:pPr>
            <w:r w:rsidRPr="000B4419">
              <w:rPr>
                <w:snapToGrid w:val="0"/>
                <w:szCs w:val="16"/>
              </w:rPr>
              <w:t>3,971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E3A67B" w14:textId="77777777" w:rsidR="000B4419" w:rsidRPr="000B4419" w:rsidRDefault="000B4419" w:rsidP="000B4419">
            <w:pPr>
              <w:jc w:val="center"/>
              <w:rPr>
                <w:snapToGrid w:val="0"/>
                <w:szCs w:val="16"/>
              </w:rPr>
            </w:pPr>
            <w:r w:rsidRPr="000B4419">
              <w:rPr>
                <w:snapToGrid w:val="0"/>
                <w:szCs w:val="16"/>
              </w:rPr>
              <w:t>3,815</w:t>
            </w:r>
          </w:p>
        </w:tc>
      </w:tr>
      <w:tr w:rsidR="000B4419" w:rsidRPr="000B4419" w14:paraId="55CC87D3" w14:textId="77777777" w:rsidTr="00BC4BE3">
        <w:trPr>
          <w:trHeight w:val="495"/>
          <w:jc w:val="center"/>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14F464" w14:textId="77777777" w:rsidR="000B4419" w:rsidRPr="000B4419" w:rsidRDefault="000B4419" w:rsidP="000B4419">
            <w:pPr>
              <w:jc w:val="center"/>
              <w:rPr>
                <w:bCs/>
                <w:snapToGrid w:val="0"/>
              </w:rPr>
            </w:pPr>
            <w:r w:rsidRPr="000B4419">
              <w:rPr>
                <w:bCs/>
                <w:snapToGrid w:val="0"/>
              </w:rPr>
              <w:t>2</w:t>
            </w:r>
          </w:p>
        </w:tc>
        <w:tc>
          <w:tcPr>
            <w:tcW w:w="3402" w:type="dxa"/>
            <w:tcBorders>
              <w:top w:val="nil"/>
              <w:left w:val="nil"/>
              <w:bottom w:val="single" w:sz="4" w:space="0" w:color="auto"/>
              <w:right w:val="single" w:sz="4" w:space="0" w:color="auto"/>
            </w:tcBorders>
            <w:shd w:val="clear" w:color="auto" w:fill="auto"/>
            <w:noWrap/>
            <w:tcMar>
              <w:left w:w="28" w:type="dxa"/>
              <w:right w:w="28" w:type="dxa"/>
            </w:tcMar>
            <w:hideMark/>
          </w:tcPr>
          <w:p w14:paraId="47F05FA4" w14:textId="77777777" w:rsidR="000B4419" w:rsidRPr="000B4419" w:rsidRDefault="000B4419" w:rsidP="000B4419">
            <w:pPr>
              <w:rPr>
                <w:bCs/>
                <w:snapToGrid w:val="0"/>
              </w:rPr>
            </w:pPr>
            <w:r w:rsidRPr="000B4419">
              <w:rPr>
                <w:bCs/>
                <w:snapToGrid w:val="0"/>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920312" w14:textId="77777777" w:rsidR="000B4419" w:rsidRPr="000B4419" w:rsidRDefault="000B4419" w:rsidP="000B4419">
            <w:pPr>
              <w:jc w:val="center"/>
              <w:rPr>
                <w:snapToGrid w:val="0"/>
              </w:rPr>
            </w:pPr>
            <w:r w:rsidRPr="000B4419">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8CCA57" w14:textId="77777777" w:rsidR="000B4419" w:rsidRPr="000B4419" w:rsidRDefault="000B4419" w:rsidP="000B4419">
            <w:pPr>
              <w:jc w:val="center"/>
              <w:rPr>
                <w:snapToGrid w:val="0"/>
                <w:szCs w:val="16"/>
              </w:rPr>
            </w:pPr>
            <w:r w:rsidRPr="000B4419">
              <w:rPr>
                <w:snapToGrid w:val="0"/>
                <w:szCs w:val="16"/>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B4EBC" w14:textId="77777777" w:rsidR="000B4419" w:rsidRPr="000B4419" w:rsidRDefault="000B4419" w:rsidP="000B4419">
            <w:pPr>
              <w:jc w:val="center"/>
              <w:rPr>
                <w:snapToGrid w:val="0"/>
                <w:szCs w:val="16"/>
              </w:rPr>
            </w:pPr>
            <w:r w:rsidRPr="000B4419">
              <w:rPr>
                <w:snapToGrid w:val="0"/>
                <w:szCs w:val="16"/>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48680C" w14:textId="77777777" w:rsidR="000B4419" w:rsidRPr="000B4419" w:rsidRDefault="000B4419" w:rsidP="000B4419">
            <w:pPr>
              <w:jc w:val="center"/>
              <w:rPr>
                <w:snapToGrid w:val="0"/>
                <w:szCs w:val="16"/>
              </w:rPr>
            </w:pPr>
            <w:r w:rsidRPr="000B4419">
              <w:rPr>
                <w:snapToGrid w:val="0"/>
                <w:szCs w:val="16"/>
              </w:rPr>
              <w:t>0,000</w:t>
            </w:r>
          </w:p>
        </w:tc>
      </w:tr>
      <w:tr w:rsidR="000B4419" w:rsidRPr="000B4419" w14:paraId="0527F85F" w14:textId="77777777" w:rsidTr="00BC4BE3">
        <w:trPr>
          <w:trHeight w:val="495"/>
          <w:jc w:val="center"/>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837FF9" w14:textId="77777777" w:rsidR="000B4419" w:rsidRPr="000B4419" w:rsidRDefault="000B4419" w:rsidP="000B4419">
            <w:pPr>
              <w:jc w:val="center"/>
              <w:rPr>
                <w:bCs/>
                <w:snapToGrid w:val="0"/>
              </w:rPr>
            </w:pPr>
            <w:r w:rsidRPr="000B4419">
              <w:rPr>
                <w:bCs/>
                <w:snapToGrid w:val="0"/>
              </w:rPr>
              <w:t>3</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D13086" w14:textId="77777777" w:rsidR="000B4419" w:rsidRPr="000B4419" w:rsidRDefault="000B4419" w:rsidP="000B4419">
            <w:pPr>
              <w:rPr>
                <w:bCs/>
                <w:snapToGrid w:val="0"/>
              </w:rPr>
            </w:pPr>
            <w:r w:rsidRPr="000B4419">
              <w:rPr>
                <w:bCs/>
                <w:snapToGrid w:val="0"/>
              </w:rPr>
              <w:t>Полезный отпуск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3F5FF1" w14:textId="77777777" w:rsidR="000B4419" w:rsidRPr="000B4419" w:rsidRDefault="000B4419" w:rsidP="000B4419">
            <w:pPr>
              <w:jc w:val="center"/>
              <w:rPr>
                <w:snapToGrid w:val="0"/>
              </w:rPr>
            </w:pPr>
            <w:r w:rsidRPr="000B4419">
              <w:rPr>
                <w:snapToGrid w:val="0"/>
              </w:rPr>
              <w:t>тыс. Гкал.</w:t>
            </w:r>
          </w:p>
        </w:tc>
        <w:tc>
          <w:tcPr>
            <w:tcW w:w="172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508387" w14:textId="77777777" w:rsidR="000B4419" w:rsidRPr="000B4419" w:rsidRDefault="000B4419" w:rsidP="000B4419">
            <w:pPr>
              <w:jc w:val="center"/>
              <w:rPr>
                <w:snapToGrid w:val="0"/>
                <w:szCs w:val="16"/>
              </w:rPr>
            </w:pPr>
            <w:r w:rsidRPr="000B4419">
              <w:rPr>
                <w:snapToGrid w:val="0"/>
                <w:szCs w:val="16"/>
              </w:rPr>
              <w:t>7,785</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2D038" w14:textId="77777777" w:rsidR="000B4419" w:rsidRPr="000B4419" w:rsidRDefault="000B4419" w:rsidP="000B4419">
            <w:pPr>
              <w:jc w:val="center"/>
              <w:rPr>
                <w:snapToGrid w:val="0"/>
                <w:szCs w:val="16"/>
              </w:rPr>
            </w:pPr>
            <w:r w:rsidRPr="000B4419">
              <w:rPr>
                <w:snapToGrid w:val="0"/>
                <w:szCs w:val="16"/>
              </w:rPr>
              <w:t>3,971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8AF00C" w14:textId="77777777" w:rsidR="000B4419" w:rsidRPr="000B4419" w:rsidRDefault="000B4419" w:rsidP="000B4419">
            <w:pPr>
              <w:jc w:val="center"/>
              <w:rPr>
                <w:snapToGrid w:val="0"/>
                <w:szCs w:val="16"/>
              </w:rPr>
            </w:pPr>
            <w:r w:rsidRPr="000B4419">
              <w:rPr>
                <w:snapToGrid w:val="0"/>
                <w:szCs w:val="16"/>
              </w:rPr>
              <w:t>3,815</w:t>
            </w:r>
          </w:p>
        </w:tc>
      </w:tr>
      <w:tr w:rsidR="000B4419" w:rsidRPr="000B4419" w14:paraId="04CF41D5" w14:textId="77777777" w:rsidTr="00BC4BE3">
        <w:trPr>
          <w:trHeight w:val="495"/>
          <w:jc w:val="center"/>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6FF94D" w14:textId="77777777" w:rsidR="000B4419" w:rsidRPr="000B4419" w:rsidRDefault="000B4419" w:rsidP="000B4419">
            <w:pPr>
              <w:jc w:val="center"/>
              <w:rPr>
                <w:bCs/>
                <w:snapToGrid w:val="0"/>
              </w:rPr>
            </w:pPr>
            <w:r w:rsidRPr="000B4419">
              <w:rPr>
                <w:bCs/>
                <w:snapToGrid w:val="0"/>
              </w:rPr>
              <w:t>4</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BBDFEF" w14:textId="77777777" w:rsidR="000B4419" w:rsidRPr="000B4419" w:rsidRDefault="000B4419" w:rsidP="000B4419">
            <w:pPr>
              <w:rPr>
                <w:bCs/>
                <w:snapToGrid w:val="0"/>
              </w:rPr>
            </w:pPr>
            <w:r w:rsidRPr="000B4419">
              <w:rPr>
                <w:bCs/>
                <w:snapToGrid w:val="0"/>
              </w:rPr>
              <w:t>Производственные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8A88F3" w14:textId="77777777" w:rsidR="000B4419" w:rsidRPr="000B4419" w:rsidRDefault="000B4419" w:rsidP="000B4419">
            <w:pPr>
              <w:jc w:val="center"/>
              <w:rPr>
                <w:snapToGrid w:val="0"/>
              </w:rPr>
            </w:pPr>
            <w:r w:rsidRPr="000B4419">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B4A3CC" w14:textId="77777777" w:rsidR="000B4419" w:rsidRPr="000B4419" w:rsidRDefault="000B4419" w:rsidP="000B4419">
            <w:pPr>
              <w:jc w:val="center"/>
              <w:rPr>
                <w:snapToGrid w:val="0"/>
                <w:szCs w:val="16"/>
              </w:rPr>
            </w:pPr>
            <w:r w:rsidRPr="000B4419">
              <w:rPr>
                <w:snapToGrid w:val="0"/>
                <w:szCs w:val="16"/>
              </w:rPr>
              <w:t>7,165</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FCBAEC" w14:textId="77777777" w:rsidR="000B4419" w:rsidRPr="000B4419" w:rsidRDefault="000B4419" w:rsidP="000B4419">
            <w:pPr>
              <w:jc w:val="center"/>
              <w:rPr>
                <w:snapToGrid w:val="0"/>
                <w:szCs w:val="16"/>
              </w:rPr>
            </w:pPr>
            <w:r w:rsidRPr="000B4419">
              <w:rPr>
                <w:snapToGrid w:val="0"/>
                <w:szCs w:val="16"/>
              </w:rPr>
              <w:t>3,654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9BEC90" w14:textId="77777777" w:rsidR="000B4419" w:rsidRPr="000B4419" w:rsidRDefault="000B4419" w:rsidP="000B4419">
            <w:pPr>
              <w:jc w:val="center"/>
              <w:rPr>
                <w:snapToGrid w:val="0"/>
                <w:szCs w:val="16"/>
              </w:rPr>
            </w:pPr>
            <w:r w:rsidRPr="000B4419">
              <w:rPr>
                <w:snapToGrid w:val="0"/>
                <w:szCs w:val="16"/>
              </w:rPr>
              <w:t>3,511</w:t>
            </w:r>
          </w:p>
        </w:tc>
      </w:tr>
      <w:tr w:rsidR="000B4419" w:rsidRPr="000B4419" w14:paraId="21DEDF76" w14:textId="77777777" w:rsidTr="00BC4BE3">
        <w:trPr>
          <w:trHeight w:val="495"/>
          <w:jc w:val="center"/>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E1D430D" w14:textId="77777777" w:rsidR="000B4419" w:rsidRPr="000B4419" w:rsidRDefault="000B4419" w:rsidP="000B4419">
            <w:pPr>
              <w:jc w:val="center"/>
              <w:rPr>
                <w:bCs/>
                <w:snapToGrid w:val="0"/>
              </w:rPr>
            </w:pPr>
            <w:r w:rsidRPr="000B4419">
              <w:rPr>
                <w:bCs/>
                <w:snapToGrid w:val="0"/>
              </w:rPr>
              <w:t>5</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3A205D0" w14:textId="77777777" w:rsidR="000B4419" w:rsidRPr="000B4419" w:rsidRDefault="000B4419" w:rsidP="000B4419">
            <w:pPr>
              <w:rPr>
                <w:bCs/>
                <w:snapToGrid w:val="0"/>
              </w:rPr>
            </w:pPr>
            <w:r w:rsidRPr="000B4419">
              <w:rPr>
                <w:bCs/>
                <w:snapToGrid w:val="0"/>
              </w:rPr>
              <w:t>Полезный отпуск тепловой энергии</w:t>
            </w:r>
            <w:r w:rsidRPr="000B4419">
              <w:rPr>
                <w:snapToGrid w:val="0"/>
              </w:rPr>
              <w:t xml:space="preserve"> </w:t>
            </w:r>
            <w:r w:rsidRPr="000B4419">
              <w:rPr>
                <w:bCs/>
                <w:snapToGrid w:val="0"/>
              </w:rPr>
              <w:t>на потребительский рынок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9C5F053" w14:textId="77777777" w:rsidR="000B4419" w:rsidRPr="000B4419" w:rsidRDefault="000B4419" w:rsidP="000B4419">
            <w:pPr>
              <w:jc w:val="center"/>
              <w:rPr>
                <w:snapToGrid w:val="0"/>
              </w:rPr>
            </w:pPr>
            <w:r w:rsidRPr="000B4419">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9A19259" w14:textId="77777777" w:rsidR="000B4419" w:rsidRPr="000B4419" w:rsidRDefault="000B4419" w:rsidP="000B4419">
            <w:pPr>
              <w:jc w:val="center"/>
              <w:rPr>
                <w:snapToGrid w:val="0"/>
                <w:szCs w:val="16"/>
              </w:rPr>
            </w:pPr>
            <w:r w:rsidRPr="000B4419">
              <w:rPr>
                <w:snapToGrid w:val="0"/>
                <w:szCs w:val="16"/>
              </w:rPr>
              <w:t>0,620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6780CEA" w14:textId="77777777" w:rsidR="000B4419" w:rsidRPr="000B4419" w:rsidRDefault="000B4419" w:rsidP="000B4419">
            <w:pPr>
              <w:jc w:val="center"/>
              <w:rPr>
                <w:snapToGrid w:val="0"/>
                <w:szCs w:val="16"/>
              </w:rPr>
            </w:pPr>
            <w:r w:rsidRPr="000B4419">
              <w:rPr>
                <w:snapToGrid w:val="0"/>
                <w:szCs w:val="16"/>
              </w:rPr>
              <w:t>0,316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69449C5" w14:textId="77777777" w:rsidR="000B4419" w:rsidRPr="000B4419" w:rsidRDefault="000B4419" w:rsidP="000B4419">
            <w:pPr>
              <w:jc w:val="center"/>
              <w:rPr>
                <w:snapToGrid w:val="0"/>
                <w:szCs w:val="16"/>
              </w:rPr>
            </w:pPr>
            <w:r w:rsidRPr="000B4419">
              <w:rPr>
                <w:snapToGrid w:val="0"/>
                <w:szCs w:val="16"/>
              </w:rPr>
              <w:t>0,304</w:t>
            </w:r>
          </w:p>
        </w:tc>
      </w:tr>
    </w:tbl>
    <w:p w14:paraId="7E2F83FC" w14:textId="77777777" w:rsidR="000B4419" w:rsidRPr="000B4419" w:rsidRDefault="000B4419" w:rsidP="000B4419">
      <w:pPr>
        <w:rPr>
          <w:snapToGrid w:val="0"/>
          <w:sz w:val="28"/>
          <w:szCs w:val="28"/>
        </w:rPr>
      </w:pPr>
    </w:p>
    <w:p w14:paraId="7FE75DBE" w14:textId="77777777" w:rsidR="000B4419" w:rsidRPr="000B4419" w:rsidRDefault="000B4419" w:rsidP="000B4419">
      <w:pPr>
        <w:keepNext/>
        <w:tabs>
          <w:tab w:val="left" w:pos="567"/>
        </w:tabs>
        <w:jc w:val="both"/>
        <w:outlineLvl w:val="0"/>
        <w:rPr>
          <w:b/>
          <w:bCs/>
          <w:snapToGrid w:val="0"/>
          <w:kern w:val="32"/>
          <w:sz w:val="28"/>
          <w:szCs w:val="32"/>
          <w:lang w:val="x-none" w:eastAsia="en-US"/>
        </w:rPr>
      </w:pPr>
      <w:r w:rsidRPr="000B4419">
        <w:rPr>
          <w:b/>
          <w:bCs/>
          <w:snapToGrid w:val="0"/>
          <w:kern w:val="32"/>
          <w:sz w:val="28"/>
          <w:szCs w:val="32"/>
          <w:lang w:eastAsia="en-US"/>
        </w:rPr>
        <w:t>7.</w:t>
      </w:r>
      <w:r w:rsidRPr="000B4419">
        <w:rPr>
          <w:b/>
          <w:bCs/>
          <w:snapToGrid w:val="0"/>
          <w:kern w:val="32"/>
          <w:sz w:val="28"/>
          <w:szCs w:val="32"/>
          <w:lang w:val="x-none" w:eastAsia="en-US"/>
        </w:rPr>
        <w:t xml:space="preserve"> Стоимость покупки единицы энергетических ресурсов</w:t>
      </w:r>
    </w:p>
    <w:p w14:paraId="6A044452" w14:textId="77777777" w:rsidR="000B4419" w:rsidRPr="000B4419" w:rsidRDefault="000B4419" w:rsidP="000B4419">
      <w:pPr>
        <w:ind w:firstLine="709"/>
        <w:jc w:val="both"/>
        <w:rPr>
          <w:snapToGrid w:val="0"/>
          <w:sz w:val="28"/>
          <w:szCs w:val="28"/>
        </w:rPr>
      </w:pPr>
    </w:p>
    <w:p w14:paraId="40BDF932" w14:textId="77777777" w:rsidR="000B4419" w:rsidRPr="000B4419" w:rsidRDefault="000B4419" w:rsidP="000B4419">
      <w:pPr>
        <w:ind w:firstLine="709"/>
        <w:jc w:val="both"/>
        <w:rPr>
          <w:snapToGrid w:val="0"/>
          <w:sz w:val="28"/>
          <w:szCs w:val="28"/>
        </w:rPr>
      </w:pPr>
      <w:r w:rsidRPr="000B4419">
        <w:rPr>
          <w:snapToGrid w:val="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0B4419">
        <w:rPr>
          <w:snapToGrid w:val="0"/>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530DD339" w14:textId="77777777" w:rsidR="000B4419" w:rsidRPr="000B4419" w:rsidRDefault="000B4419" w:rsidP="000B4419">
      <w:pPr>
        <w:rPr>
          <w:snapToGrid w:val="0"/>
          <w:sz w:val="28"/>
          <w:szCs w:val="28"/>
        </w:rPr>
      </w:pPr>
    </w:p>
    <w:p w14:paraId="546D064D"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7</w:t>
      </w:r>
      <w:r w:rsidRPr="000B4419">
        <w:rPr>
          <w:rFonts w:eastAsia="Calibri"/>
          <w:b/>
          <w:sz w:val="28"/>
          <w:szCs w:val="28"/>
          <w:lang w:val="x-none" w:eastAsia="en-US"/>
        </w:rPr>
        <w:t>.1</w:t>
      </w:r>
      <w:r w:rsidRPr="000B4419">
        <w:rPr>
          <w:rFonts w:eastAsia="Calibri"/>
          <w:b/>
          <w:sz w:val="28"/>
          <w:szCs w:val="28"/>
          <w:lang w:eastAsia="en-US"/>
        </w:rPr>
        <w:t>.</w:t>
      </w:r>
      <w:r w:rsidRPr="000B4419">
        <w:rPr>
          <w:rFonts w:eastAsia="Calibri"/>
          <w:b/>
          <w:sz w:val="28"/>
          <w:szCs w:val="28"/>
          <w:lang w:val="x-none" w:eastAsia="en-US"/>
        </w:rPr>
        <w:t xml:space="preserve"> Расходы на топливо</w:t>
      </w:r>
    </w:p>
    <w:p w14:paraId="75979495" w14:textId="77777777" w:rsidR="000B4419" w:rsidRPr="000B4419" w:rsidRDefault="000B4419" w:rsidP="000B4419">
      <w:pPr>
        <w:ind w:firstLine="720"/>
        <w:jc w:val="both"/>
        <w:rPr>
          <w:snapToGrid w:val="0"/>
          <w:sz w:val="28"/>
          <w:szCs w:val="28"/>
        </w:rPr>
      </w:pPr>
    </w:p>
    <w:p w14:paraId="532C0573"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По данной статье предприятием планируются расходы в размере </w:t>
      </w:r>
      <w:r w:rsidRPr="000B4419">
        <w:rPr>
          <w:snapToGrid w:val="0"/>
          <w:sz w:val="28"/>
          <w:szCs w:val="28"/>
        </w:rPr>
        <w:br/>
        <w:t xml:space="preserve">7 349 тыс. руб. </w:t>
      </w:r>
    </w:p>
    <w:p w14:paraId="5AD9E737"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Для выработки тепловой энергии на котельной применяют каменный уголь марки ДР.</w:t>
      </w:r>
    </w:p>
    <w:p w14:paraId="74880C08" w14:textId="77777777" w:rsidR="000B4419" w:rsidRPr="000B4419" w:rsidRDefault="000B4419" w:rsidP="000B4419">
      <w:pPr>
        <w:ind w:firstLine="709"/>
        <w:jc w:val="both"/>
        <w:rPr>
          <w:snapToGrid w:val="0"/>
          <w:sz w:val="28"/>
          <w:szCs w:val="28"/>
        </w:rPr>
      </w:pPr>
      <w:r w:rsidRPr="000B4419">
        <w:rPr>
          <w:snapToGrid w:val="0"/>
          <w:sz w:val="28"/>
          <w:szCs w:val="28"/>
        </w:rPr>
        <w:t xml:space="preserve">Для подтверждения затрат на поставку угля ОАО «РЖД» представило </w:t>
      </w:r>
      <w:r w:rsidRPr="000B4419">
        <w:rPr>
          <w:snapToGrid w:val="0"/>
          <w:sz w:val="28"/>
          <w:szCs w:val="28"/>
          <w:u w:val="single"/>
        </w:rPr>
        <w:t>следующую документацию:</w:t>
      </w:r>
    </w:p>
    <w:p w14:paraId="2242940E"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 3607294 от 08.10.2019, заключенный с АО «Угольная компания «Кузбассразрезуголь» на поставку угля, действующий </w:t>
      </w:r>
      <w:r w:rsidRPr="000B4419">
        <w:rPr>
          <w:snapToGrid w:val="0"/>
          <w:sz w:val="28"/>
          <w:szCs w:val="28"/>
        </w:rPr>
        <w:br/>
        <w:t xml:space="preserve">по 27.02.2023, с приложениями, без автопролонгации (DOCS.FORM.6.42. Часть 3. 21. Расходы на топливо. Уголь 2020 по 3 квартал 2023). Договор заключен с соблюдением конкурсной процедуры, опубликованной </w:t>
      </w:r>
      <w:r w:rsidRPr="000B4419">
        <w:rPr>
          <w:snapToGrid w:val="0"/>
          <w:sz w:val="28"/>
          <w:szCs w:val="28"/>
        </w:rPr>
        <w:br/>
        <w:t xml:space="preserve">на портале </w:t>
      </w:r>
      <w:r w:rsidRPr="000B4419">
        <w:rPr>
          <w:snapToGrid w:val="0"/>
          <w:sz w:val="28"/>
          <w:szCs w:val="28"/>
          <w:lang w:val="en-US"/>
        </w:rPr>
        <w:t>zakupki</w:t>
      </w:r>
      <w:r w:rsidRPr="000B4419">
        <w:rPr>
          <w:snapToGrid w:val="0"/>
          <w:sz w:val="28"/>
          <w:szCs w:val="28"/>
        </w:rPr>
        <w:t>.</w:t>
      </w:r>
      <w:r w:rsidRPr="000B4419">
        <w:rPr>
          <w:snapToGrid w:val="0"/>
          <w:sz w:val="28"/>
          <w:szCs w:val="28"/>
          <w:lang w:val="en-US"/>
        </w:rPr>
        <w:t>gov</w:t>
      </w:r>
      <w:r w:rsidRPr="000B4419">
        <w:rPr>
          <w:snapToGrid w:val="0"/>
          <w:sz w:val="28"/>
          <w:szCs w:val="28"/>
        </w:rPr>
        <w:t>.</w:t>
      </w:r>
      <w:r w:rsidRPr="000B4419">
        <w:rPr>
          <w:snapToGrid w:val="0"/>
          <w:sz w:val="28"/>
          <w:szCs w:val="28"/>
          <w:lang w:val="en-US"/>
        </w:rPr>
        <w:t>ru</w:t>
      </w:r>
      <w:r w:rsidRPr="000B4419">
        <w:rPr>
          <w:snapToGrid w:val="0"/>
          <w:sz w:val="28"/>
          <w:szCs w:val="28"/>
        </w:rPr>
        <w:t xml:space="preserve">., следовательно, данный договор принимается </w:t>
      </w:r>
      <w:r w:rsidRPr="000B4419">
        <w:rPr>
          <w:snapToGrid w:val="0"/>
          <w:sz w:val="28"/>
          <w:szCs w:val="28"/>
        </w:rPr>
        <w:br/>
        <w:t>в расчет экспертами.</w:t>
      </w:r>
    </w:p>
    <w:p w14:paraId="6F36AE61" w14:textId="77777777" w:rsidR="000B4419" w:rsidRPr="000B4419" w:rsidRDefault="000B4419" w:rsidP="000B4419">
      <w:pPr>
        <w:ind w:firstLine="709"/>
        <w:jc w:val="both"/>
        <w:rPr>
          <w:snapToGrid w:val="0"/>
          <w:sz w:val="28"/>
          <w:szCs w:val="28"/>
        </w:rPr>
      </w:pPr>
      <w:r w:rsidRPr="000B4419">
        <w:rPr>
          <w:snapToGrid w:val="0"/>
          <w:sz w:val="28"/>
          <w:szCs w:val="28"/>
        </w:rPr>
        <w:lastRenderedPageBreak/>
        <w:t xml:space="preserve">Дополнительное соглашение № 4930824 от 30.09.2022 к договору поставки между АО «УК «Кузбассразрезуголь» и ОАО «РЖД» от 08.10.2019 № 3607294, действующее по 29.05.2024 (DOCS.FORM.6.42. Часть 3. </w:t>
      </w:r>
      <w:r w:rsidRPr="000B4419">
        <w:rPr>
          <w:snapToGrid w:val="0"/>
          <w:sz w:val="28"/>
          <w:szCs w:val="28"/>
        </w:rPr>
        <w:br/>
        <w:t>21. Расходы на топливо. 4930824 от 30.09.2022).</w:t>
      </w:r>
    </w:p>
    <w:p w14:paraId="1FCCC284" w14:textId="77777777" w:rsidR="000B4419" w:rsidRPr="000B4419" w:rsidRDefault="000B4419" w:rsidP="000B4419">
      <w:pPr>
        <w:ind w:firstLine="709"/>
        <w:jc w:val="both"/>
        <w:rPr>
          <w:snapToGrid w:val="0"/>
          <w:sz w:val="28"/>
          <w:szCs w:val="28"/>
        </w:rPr>
      </w:pPr>
      <w:r w:rsidRPr="000B4419">
        <w:rPr>
          <w:snapToGrid w:val="0"/>
          <w:sz w:val="28"/>
          <w:szCs w:val="28"/>
        </w:rPr>
        <w:t xml:space="preserve">Дополнительное соглашение № 5148709 от 02.03.2023 к договору поставки между АО «УК «Кузбассразрезуголь» и ОАО «РЖД» от 08.10.2019 № 3607294 (DOCS.FORM.6.42. Часть 3. 21. Расходы на топливо. 5148709 </w:t>
      </w:r>
      <w:r w:rsidRPr="000B4419">
        <w:rPr>
          <w:snapToGrid w:val="0"/>
          <w:sz w:val="28"/>
          <w:szCs w:val="28"/>
        </w:rPr>
        <w:br/>
        <w:t>от 02.03.2023, DOCS.FORM.6.42. Доп. документы 3. Часть 6. 11. Доп. соглашение).</w:t>
      </w:r>
    </w:p>
    <w:p w14:paraId="0D4EFE6C" w14:textId="77777777" w:rsidR="000B4419" w:rsidRPr="000B4419" w:rsidRDefault="000B4419" w:rsidP="000B4419">
      <w:pPr>
        <w:ind w:firstLine="709"/>
        <w:jc w:val="both"/>
        <w:rPr>
          <w:snapToGrid w:val="0"/>
          <w:sz w:val="28"/>
          <w:szCs w:val="28"/>
        </w:rPr>
      </w:pPr>
      <w:r w:rsidRPr="000B4419">
        <w:rPr>
          <w:snapToGrid w:val="0"/>
          <w:sz w:val="28"/>
          <w:szCs w:val="28"/>
        </w:rPr>
        <w:t>Конкурсная документация (</w:t>
      </w:r>
      <w:r w:rsidRPr="000B4419">
        <w:rPr>
          <w:snapToGrid w:val="0"/>
          <w:sz w:val="28"/>
          <w:szCs w:val="28"/>
          <w:lang w:val="en-US"/>
        </w:rPr>
        <w:t>DOCS</w:t>
      </w:r>
      <w:r w:rsidRPr="000B4419">
        <w:rPr>
          <w:snapToGrid w:val="0"/>
          <w:sz w:val="28"/>
          <w:szCs w:val="28"/>
        </w:rPr>
        <w:t>.</w:t>
      </w:r>
      <w:r w:rsidRPr="000B4419">
        <w:rPr>
          <w:snapToGrid w:val="0"/>
          <w:sz w:val="28"/>
          <w:szCs w:val="28"/>
          <w:lang w:val="en-US"/>
        </w:rPr>
        <w:t>FORM</w:t>
      </w:r>
      <w:r w:rsidRPr="000B4419">
        <w:rPr>
          <w:snapToGrid w:val="0"/>
          <w:sz w:val="28"/>
          <w:szCs w:val="28"/>
        </w:rPr>
        <w:t>.6.42. Доп. документы 3. Часть 6. 5. Конкурсная документация).</w:t>
      </w:r>
    </w:p>
    <w:p w14:paraId="2A833F1E" w14:textId="77777777" w:rsidR="000B4419" w:rsidRPr="000B4419" w:rsidRDefault="000B4419" w:rsidP="000B4419">
      <w:pPr>
        <w:ind w:firstLine="709"/>
        <w:jc w:val="both"/>
        <w:rPr>
          <w:snapToGrid w:val="0"/>
          <w:sz w:val="28"/>
          <w:szCs w:val="28"/>
        </w:rPr>
      </w:pPr>
      <w:r w:rsidRPr="000B4419">
        <w:rPr>
          <w:snapToGrid w:val="0"/>
          <w:sz w:val="28"/>
          <w:szCs w:val="28"/>
        </w:rPr>
        <w:t>Протокол проведения электронного аукциона № 5183/ОАЭ-РЖДС/19/2 лот № 5 (DOCS.FORM.6.42. Часть 3. 21. Расходы на топливо. Протокол проведения аукциона по лоту № 5).</w:t>
      </w:r>
    </w:p>
    <w:p w14:paraId="08191920" w14:textId="77777777" w:rsidR="000B4419" w:rsidRPr="000B4419" w:rsidRDefault="000B4419" w:rsidP="000B4419">
      <w:pPr>
        <w:ind w:firstLine="709"/>
        <w:jc w:val="both"/>
        <w:rPr>
          <w:snapToGrid w:val="0"/>
          <w:sz w:val="28"/>
          <w:szCs w:val="28"/>
        </w:rPr>
      </w:pPr>
      <w:r w:rsidRPr="000B4419">
        <w:rPr>
          <w:snapToGrid w:val="0"/>
          <w:sz w:val="28"/>
          <w:szCs w:val="28"/>
        </w:rPr>
        <w:t xml:space="preserve">Протокол № 5183/ОАЭ-РЖДС/19/1 рассмотрения аукционных заявок, поступивших для участия в открытом аукционе в электронной форме </w:t>
      </w:r>
      <w:r w:rsidRPr="000B4419">
        <w:rPr>
          <w:snapToGrid w:val="0"/>
          <w:sz w:val="28"/>
          <w:szCs w:val="28"/>
        </w:rPr>
        <w:br/>
        <w:t>№ 5183/ОАЭ-РЖДС/19 на право заключения договоров поставки угля (</w:t>
      </w:r>
      <w:r w:rsidRPr="000B4419">
        <w:rPr>
          <w:snapToGrid w:val="0"/>
          <w:sz w:val="28"/>
          <w:szCs w:val="28"/>
          <w:lang w:val="en-US"/>
        </w:rPr>
        <w:t>DOCS</w:t>
      </w:r>
      <w:r w:rsidRPr="000B4419">
        <w:rPr>
          <w:snapToGrid w:val="0"/>
          <w:sz w:val="28"/>
          <w:szCs w:val="28"/>
        </w:rPr>
        <w:t>.</w:t>
      </w:r>
      <w:r w:rsidRPr="000B4419">
        <w:rPr>
          <w:snapToGrid w:val="0"/>
          <w:sz w:val="28"/>
          <w:szCs w:val="28"/>
          <w:lang w:val="en-US"/>
        </w:rPr>
        <w:t>FORM</w:t>
      </w:r>
      <w:r w:rsidRPr="000B4419">
        <w:rPr>
          <w:snapToGrid w:val="0"/>
          <w:sz w:val="28"/>
          <w:szCs w:val="28"/>
        </w:rPr>
        <w:t>.6.42. Доп. документы 3. Часть 6. 5. Конкурсная документация).</w:t>
      </w:r>
    </w:p>
    <w:p w14:paraId="45E58F15"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Счета-фактуры АО «УК «Кузбассразрезуголь» за 2022 год </w:t>
      </w:r>
      <w:r w:rsidRPr="000B4419">
        <w:rPr>
          <w:snapToGrid w:val="0"/>
          <w:sz w:val="28"/>
          <w:szCs w:val="28"/>
        </w:rPr>
        <w:br/>
        <w:t>по каменному углю (DOCS.FORM.6.42. Доп. документы 2. Часть 5. 13. Счета-фактуры по покупке угля за 2022 год по рядовому углю).</w:t>
      </w:r>
    </w:p>
    <w:p w14:paraId="12AEE3C9"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Счета-фактуры АО «УК «Кузбассразрезуголь» за 2023 год </w:t>
      </w:r>
      <w:r w:rsidRPr="000B4419">
        <w:rPr>
          <w:snapToGrid w:val="0"/>
          <w:sz w:val="28"/>
          <w:szCs w:val="28"/>
        </w:rPr>
        <w:br/>
        <w:t>по каменному углю (DOCS.FORM.6.42. Доп. документы 2. Часть 5. 15. Счета-фактуры по покупке угля за 2023 год по рядовому углю).</w:t>
      </w:r>
    </w:p>
    <w:p w14:paraId="5A65509D" w14:textId="77777777" w:rsidR="000B4419" w:rsidRPr="000B4419" w:rsidRDefault="000B4419" w:rsidP="000B4419">
      <w:pPr>
        <w:ind w:firstLine="709"/>
        <w:jc w:val="both"/>
        <w:rPr>
          <w:snapToGrid w:val="0"/>
          <w:sz w:val="28"/>
          <w:szCs w:val="28"/>
        </w:rPr>
      </w:pPr>
    </w:p>
    <w:p w14:paraId="7BD27285" w14:textId="77777777" w:rsidR="000B4419" w:rsidRPr="000B4419" w:rsidRDefault="000B4419" w:rsidP="000B4419">
      <w:pPr>
        <w:tabs>
          <w:tab w:val="left" w:pos="1890"/>
        </w:tabs>
        <w:ind w:firstLine="709"/>
        <w:jc w:val="both"/>
        <w:rPr>
          <w:sz w:val="28"/>
          <w:szCs w:val="28"/>
        </w:rPr>
      </w:pPr>
      <w:r w:rsidRPr="000B4419">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53805033"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1) удельный расход топлива на производство 1 Гкал тепловой энергии;</w:t>
      </w:r>
    </w:p>
    <w:p w14:paraId="7C91A657"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2) плановая (расчетная) цена на топливо с учетом затрат </w:t>
      </w:r>
      <w:r w:rsidRPr="000B4419">
        <w:rPr>
          <w:snapToGrid w:val="0"/>
          <w:sz w:val="28"/>
          <w:szCs w:val="28"/>
        </w:rPr>
        <w:br/>
        <w:t xml:space="preserve">на его доставку и хранение; </w:t>
      </w:r>
    </w:p>
    <w:p w14:paraId="7AA7546F"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3) расчетный объем отпуска тепловой энергии, поставляемой </w:t>
      </w:r>
      <w:r w:rsidRPr="000B4419">
        <w:rPr>
          <w:snapToGrid w:val="0"/>
          <w:sz w:val="28"/>
          <w:szCs w:val="28"/>
        </w:rPr>
        <w:br/>
        <w:t>с коллекторов источника тепловой энергии.</w:t>
      </w:r>
    </w:p>
    <w:p w14:paraId="005F17D8" w14:textId="77777777" w:rsidR="000B4419" w:rsidRPr="000B4419" w:rsidRDefault="000B4419" w:rsidP="000B4419">
      <w:pPr>
        <w:ind w:firstLine="709"/>
        <w:jc w:val="both"/>
        <w:rPr>
          <w:snapToGrid w:val="0"/>
          <w:sz w:val="28"/>
          <w:szCs w:val="28"/>
        </w:rPr>
      </w:pPr>
    </w:p>
    <w:p w14:paraId="5B227423" w14:textId="77777777" w:rsidR="000B4419" w:rsidRPr="000B4419" w:rsidRDefault="000B4419" w:rsidP="000B4419">
      <w:pPr>
        <w:ind w:firstLine="709"/>
        <w:jc w:val="both"/>
        <w:rPr>
          <w:snapToGrid w:val="0"/>
          <w:sz w:val="28"/>
          <w:szCs w:val="28"/>
        </w:rPr>
      </w:pPr>
      <w:r w:rsidRPr="000B4419">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__.11.2023 № ___ </w:t>
      </w:r>
      <w:r w:rsidRPr="000B4419">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0B4419">
        <w:rPr>
          <w:snapToGrid w:val="0"/>
          <w:sz w:val="28"/>
          <w:szCs w:val="28"/>
        </w:rPr>
        <w:br/>
        <w:t xml:space="preserve">с установленной мощностью производства электрической энергии 25 МВт </w:t>
      </w:r>
      <w:r w:rsidRPr="000B4419">
        <w:rPr>
          <w:snapToGrid w:val="0"/>
          <w:sz w:val="28"/>
          <w:szCs w:val="28"/>
        </w:rPr>
        <w:br/>
        <w:t>и более, на 2024 год» составляет 218,0 кг у.т./Гкал.</w:t>
      </w:r>
    </w:p>
    <w:p w14:paraId="53CE452C" w14:textId="77777777" w:rsidR="000B4419" w:rsidRPr="000B4419" w:rsidRDefault="000B4419" w:rsidP="000B4419">
      <w:pPr>
        <w:ind w:firstLine="709"/>
        <w:jc w:val="both"/>
        <w:rPr>
          <w:snapToGrid w:val="0"/>
          <w:sz w:val="28"/>
          <w:szCs w:val="28"/>
        </w:rPr>
      </w:pPr>
      <w:r w:rsidRPr="000B4419">
        <w:rPr>
          <w:snapToGrid w:val="0"/>
          <w:sz w:val="28"/>
          <w:szCs w:val="28"/>
        </w:rPr>
        <w:t xml:space="preserve">По данным дополнительного соглашения № 5148709 от 02.03.2023 </w:t>
      </w:r>
      <w:r w:rsidRPr="000B4419">
        <w:rPr>
          <w:snapToGrid w:val="0"/>
          <w:sz w:val="28"/>
          <w:szCs w:val="28"/>
        </w:rPr>
        <w:br/>
        <w:t xml:space="preserve">к договору поставки между АО «УК «Кузбассразрезуголь» и ОАО «РЖД» </w:t>
      </w:r>
      <w:r w:rsidRPr="000B4419">
        <w:rPr>
          <w:snapToGrid w:val="0"/>
          <w:sz w:val="28"/>
          <w:szCs w:val="28"/>
        </w:rPr>
        <w:br/>
      </w:r>
      <w:r w:rsidRPr="000B4419">
        <w:rPr>
          <w:snapToGrid w:val="0"/>
          <w:sz w:val="28"/>
          <w:szCs w:val="28"/>
        </w:rPr>
        <w:lastRenderedPageBreak/>
        <w:t>от 08.10.2019 № 3607294 цена натурального топлива без учета доставки составила 1 761,35 руб./т. (договор по конкурсу).</w:t>
      </w:r>
    </w:p>
    <w:p w14:paraId="2B4084C6" w14:textId="77777777" w:rsidR="000B4419" w:rsidRPr="000B4419" w:rsidRDefault="000B4419" w:rsidP="000B4419">
      <w:pPr>
        <w:ind w:firstLine="709"/>
        <w:jc w:val="both"/>
        <w:rPr>
          <w:snapToGrid w:val="0"/>
          <w:sz w:val="28"/>
          <w:szCs w:val="28"/>
        </w:rPr>
      </w:pPr>
      <w:r w:rsidRPr="000B4419">
        <w:rPr>
          <w:snapToGrid w:val="0"/>
          <w:sz w:val="28"/>
          <w:szCs w:val="28"/>
        </w:rPr>
        <w:t xml:space="preserve">Эксперты рассчитали цену натурального топлива на 2024 год: </w:t>
      </w:r>
      <w:r w:rsidRPr="000B4419">
        <w:rPr>
          <w:snapToGrid w:val="0"/>
          <w:sz w:val="28"/>
          <w:szCs w:val="28"/>
        </w:rPr>
        <w:br/>
        <w:t xml:space="preserve">1 761,35 руб./т. (цена угля в 2023 году) × 1,050 (ИЦП на уголь 2024/2023) = </w:t>
      </w:r>
      <w:r w:rsidRPr="000B4419">
        <w:rPr>
          <w:snapToGrid w:val="0"/>
          <w:sz w:val="28"/>
          <w:szCs w:val="28"/>
        </w:rPr>
        <w:br/>
      </w:r>
      <w:r w:rsidRPr="000B4419">
        <w:rPr>
          <w:b/>
          <w:snapToGrid w:val="0"/>
          <w:sz w:val="28"/>
          <w:szCs w:val="28"/>
        </w:rPr>
        <w:t>1 849,42 руб./т</w:t>
      </w:r>
      <w:r w:rsidRPr="000B4419">
        <w:rPr>
          <w:snapToGrid w:val="0"/>
          <w:sz w:val="28"/>
          <w:szCs w:val="28"/>
        </w:rPr>
        <w:t xml:space="preserve"> (цена натурального топлива на 2024 год, с учетом инфляции).</w:t>
      </w:r>
    </w:p>
    <w:p w14:paraId="653266F6" w14:textId="77777777" w:rsidR="000B4419" w:rsidRPr="000B4419" w:rsidRDefault="000B4419" w:rsidP="000B4419">
      <w:pPr>
        <w:ind w:firstLine="709"/>
        <w:jc w:val="both"/>
        <w:rPr>
          <w:snapToGrid w:val="0"/>
          <w:sz w:val="28"/>
          <w:szCs w:val="28"/>
        </w:rPr>
      </w:pPr>
    </w:p>
    <w:p w14:paraId="59A4CCB3" w14:textId="77777777" w:rsidR="000B4419" w:rsidRPr="000B4419" w:rsidRDefault="000B4419" w:rsidP="000B4419">
      <w:pPr>
        <w:ind w:firstLine="709"/>
        <w:jc w:val="both"/>
        <w:rPr>
          <w:b/>
          <w:snapToGrid w:val="0"/>
          <w:sz w:val="28"/>
          <w:szCs w:val="28"/>
          <w:u w:val="single"/>
        </w:rPr>
      </w:pPr>
      <w:r w:rsidRPr="000B4419">
        <w:rPr>
          <w:b/>
          <w:snapToGrid w:val="0"/>
          <w:sz w:val="28"/>
          <w:szCs w:val="28"/>
          <w:u w:val="single"/>
        </w:rPr>
        <w:t>Железнодорожная доставка</w:t>
      </w:r>
    </w:p>
    <w:p w14:paraId="224DC6FF" w14:textId="77777777" w:rsidR="000B4419" w:rsidRPr="000B4419" w:rsidRDefault="000B4419" w:rsidP="000B4419">
      <w:pPr>
        <w:ind w:firstLine="709"/>
        <w:jc w:val="both"/>
        <w:rPr>
          <w:snapToGrid w:val="0"/>
          <w:sz w:val="28"/>
          <w:szCs w:val="28"/>
        </w:rPr>
      </w:pPr>
    </w:p>
    <w:p w14:paraId="1CD7E18E" w14:textId="77777777" w:rsidR="000B4419" w:rsidRPr="000B4419" w:rsidRDefault="000B4419" w:rsidP="000B4419">
      <w:pPr>
        <w:ind w:firstLine="709"/>
        <w:jc w:val="both"/>
        <w:rPr>
          <w:snapToGrid w:val="0"/>
          <w:sz w:val="28"/>
          <w:szCs w:val="28"/>
        </w:rPr>
      </w:pPr>
      <w:r w:rsidRPr="000B4419">
        <w:rPr>
          <w:snapToGrid w:val="0"/>
          <w:sz w:val="28"/>
          <w:szCs w:val="28"/>
        </w:rPr>
        <w:t xml:space="preserve">До станции Промышленная топливо транспортируется </w:t>
      </w:r>
      <w:r w:rsidRPr="000B4419">
        <w:rPr>
          <w:snapToGrid w:val="0"/>
          <w:sz w:val="28"/>
          <w:szCs w:val="28"/>
        </w:rPr>
        <w:br/>
        <w:t xml:space="preserve">железнодорожным транспортом. Поставка осуществляется организацией материально-технического снабжения филиалов и дочерних и зависимых обществ (ОМТО) ОАО «РЖД». </w:t>
      </w:r>
    </w:p>
    <w:p w14:paraId="20F4D1EA" w14:textId="77777777" w:rsidR="000B4419" w:rsidRPr="000B4419" w:rsidRDefault="000B4419" w:rsidP="000B4419">
      <w:pPr>
        <w:ind w:firstLine="709"/>
        <w:jc w:val="both"/>
        <w:rPr>
          <w:snapToGrid w:val="0"/>
          <w:sz w:val="28"/>
          <w:szCs w:val="28"/>
        </w:rPr>
      </w:pPr>
      <w:r w:rsidRPr="000B4419">
        <w:rPr>
          <w:snapToGrid w:val="0"/>
          <w:sz w:val="28"/>
          <w:szCs w:val="28"/>
        </w:rPr>
        <w:t xml:space="preserve">В подтверждение расходов на транспортировку ОАО «РЖД» Регламент организации материально-технического снабжения филиалов и дочерних </w:t>
      </w:r>
      <w:r w:rsidRPr="000B4419">
        <w:rPr>
          <w:snapToGrid w:val="0"/>
          <w:sz w:val="28"/>
          <w:szCs w:val="28"/>
        </w:rPr>
        <w:br/>
        <w:t>и зависимых обществ ОАО «РЖД» (утвержден распоряжением ОАО «РЖД» № 531/р от 01.03.2018) (DOCS.FORM.6.42. Часть 3. 21. Доп. документы 2. Часть 5. 18. Регламент организации материально-технического снабжения филиалов).</w:t>
      </w:r>
    </w:p>
    <w:p w14:paraId="6B25C2DD" w14:textId="77777777" w:rsidR="000B4419" w:rsidRPr="000B4419" w:rsidRDefault="000B4419" w:rsidP="000B4419">
      <w:pPr>
        <w:ind w:firstLine="709"/>
        <w:jc w:val="both"/>
        <w:rPr>
          <w:snapToGrid w:val="0"/>
          <w:sz w:val="28"/>
          <w:szCs w:val="28"/>
        </w:rPr>
      </w:pPr>
      <w:r w:rsidRPr="000B4419">
        <w:rPr>
          <w:snapToGrid w:val="0"/>
          <w:sz w:val="28"/>
          <w:szCs w:val="28"/>
        </w:rPr>
        <w:t xml:space="preserve">Оборотно-сальдовая ведомость по счету 3204 затраты на топливо (уголь) по котельной ст. Промышленная ЭЧ и РСП за 2022 год (уголь, </w:t>
      </w:r>
      <w:r w:rsidRPr="000B4419">
        <w:rPr>
          <w:snapToGrid w:val="0"/>
          <w:sz w:val="28"/>
          <w:szCs w:val="28"/>
        </w:rPr>
        <w:br/>
        <w:t xml:space="preserve">жд доставка) (DOCS.FORM.6.42. Часть 3. 21. Расходы на топливо. </w:t>
      </w:r>
      <w:r w:rsidRPr="000B4419">
        <w:rPr>
          <w:snapToGrid w:val="0"/>
          <w:sz w:val="28"/>
          <w:szCs w:val="28"/>
        </w:rPr>
        <w:br/>
        <w:t>ОСВ по счету 3204 Промышленная ЭЧ и РСП).</w:t>
      </w:r>
    </w:p>
    <w:p w14:paraId="22B195B8" w14:textId="77777777" w:rsidR="000B4419" w:rsidRPr="000B4419" w:rsidRDefault="000B4419" w:rsidP="000B4419">
      <w:pPr>
        <w:ind w:firstLine="709"/>
        <w:jc w:val="both"/>
        <w:rPr>
          <w:snapToGrid w:val="0"/>
          <w:sz w:val="28"/>
          <w:szCs w:val="28"/>
        </w:rPr>
      </w:pPr>
      <w:r w:rsidRPr="000B4419">
        <w:rPr>
          <w:snapToGrid w:val="0"/>
          <w:sz w:val="28"/>
          <w:szCs w:val="28"/>
        </w:rPr>
        <w:t xml:space="preserve">В соответствии с вышеуказанной оборотно-сальдовой ведомостью, стоимость доставки в 2022 году составила 464 970,87 руб. В соответствии </w:t>
      </w:r>
      <w:r w:rsidRPr="000B4419">
        <w:rPr>
          <w:snapToGrid w:val="0"/>
          <w:sz w:val="28"/>
          <w:szCs w:val="28"/>
        </w:rPr>
        <w:br/>
        <w:t>с шаблоном WARM TOPL.Q4.2022. количество натурального топлива в 2022 году составило 2 226 т.</w:t>
      </w:r>
    </w:p>
    <w:p w14:paraId="11C96A05" w14:textId="77777777" w:rsidR="000B4419" w:rsidRPr="000B4419" w:rsidRDefault="000B4419" w:rsidP="000B4419">
      <w:pPr>
        <w:ind w:firstLine="709"/>
        <w:jc w:val="both"/>
        <w:rPr>
          <w:b/>
          <w:snapToGrid w:val="0"/>
          <w:sz w:val="28"/>
          <w:szCs w:val="28"/>
        </w:rPr>
      </w:pPr>
      <w:r w:rsidRPr="000B4419">
        <w:rPr>
          <w:snapToGrid w:val="0"/>
          <w:sz w:val="28"/>
          <w:szCs w:val="28"/>
        </w:rPr>
        <w:t xml:space="preserve">Эксперты рассчитали цену железнодорожной доставки ОМТО на 2024 год с учетом инфляции: (464 970,87 руб. (стоимость доставки топлива в 2022 году) ÷ 2 226 т. (количество натурального топлива в 2022 году)) × </w:t>
      </w:r>
      <w:r w:rsidRPr="000B4419">
        <w:rPr>
          <w:snapToGrid w:val="0"/>
          <w:sz w:val="28"/>
          <w:szCs w:val="28"/>
        </w:rPr>
        <w:br/>
        <w:t xml:space="preserve">1,090 (ИЦП на транспорт 2023/2022) × 1,061 (ИЦП на транспорт 2024/2023) = </w:t>
      </w:r>
      <w:r w:rsidRPr="000B4419">
        <w:rPr>
          <w:snapToGrid w:val="0"/>
          <w:sz w:val="28"/>
          <w:szCs w:val="28"/>
        </w:rPr>
        <w:br/>
      </w:r>
      <w:r w:rsidRPr="000B4419">
        <w:rPr>
          <w:b/>
          <w:snapToGrid w:val="0"/>
          <w:sz w:val="28"/>
          <w:szCs w:val="28"/>
        </w:rPr>
        <w:t>241,57 руб./т.</w:t>
      </w:r>
    </w:p>
    <w:p w14:paraId="76F501CD" w14:textId="77777777" w:rsidR="000B4419" w:rsidRPr="000B4419" w:rsidRDefault="000B4419" w:rsidP="000B4419">
      <w:pPr>
        <w:ind w:firstLine="709"/>
        <w:jc w:val="both"/>
        <w:rPr>
          <w:b/>
          <w:snapToGrid w:val="0"/>
          <w:sz w:val="28"/>
          <w:szCs w:val="28"/>
        </w:rPr>
      </w:pPr>
    </w:p>
    <w:p w14:paraId="30531A52" w14:textId="77777777" w:rsidR="000B4419" w:rsidRPr="000B4419" w:rsidRDefault="000B4419" w:rsidP="000B4419">
      <w:pPr>
        <w:ind w:firstLine="709"/>
        <w:jc w:val="both"/>
        <w:rPr>
          <w:b/>
          <w:snapToGrid w:val="0"/>
          <w:sz w:val="28"/>
          <w:szCs w:val="28"/>
          <w:u w:val="single"/>
        </w:rPr>
      </w:pPr>
      <w:r w:rsidRPr="000B4419">
        <w:rPr>
          <w:b/>
          <w:snapToGrid w:val="0"/>
          <w:sz w:val="28"/>
          <w:szCs w:val="28"/>
          <w:u w:val="single"/>
        </w:rPr>
        <w:t>Автодоставка и буртовка</w:t>
      </w:r>
    </w:p>
    <w:p w14:paraId="7F259793" w14:textId="77777777" w:rsidR="000B4419" w:rsidRPr="000B4419" w:rsidRDefault="000B4419" w:rsidP="000B4419">
      <w:pPr>
        <w:ind w:firstLine="709"/>
        <w:jc w:val="both"/>
        <w:rPr>
          <w:snapToGrid w:val="0"/>
          <w:sz w:val="28"/>
          <w:szCs w:val="28"/>
        </w:rPr>
      </w:pPr>
    </w:p>
    <w:p w14:paraId="6034CFCC" w14:textId="77777777" w:rsidR="000B4419" w:rsidRPr="000B4419" w:rsidRDefault="000B4419" w:rsidP="000B4419">
      <w:pPr>
        <w:ind w:firstLine="709"/>
        <w:jc w:val="both"/>
        <w:rPr>
          <w:snapToGrid w:val="0"/>
          <w:sz w:val="28"/>
          <w:szCs w:val="28"/>
        </w:rPr>
      </w:pPr>
      <w:r w:rsidRPr="000B4419">
        <w:rPr>
          <w:snapToGrid w:val="0"/>
          <w:sz w:val="28"/>
          <w:szCs w:val="28"/>
        </w:rPr>
        <w:t xml:space="preserve">От железнодорожной станции Промышленная топливо доставляется автотранспортом до котельной. В разрезе автодоставки и буртовки </w:t>
      </w:r>
      <w:r w:rsidRPr="000B4419">
        <w:rPr>
          <w:snapToGrid w:val="0"/>
          <w:sz w:val="28"/>
          <w:szCs w:val="28"/>
        </w:rPr>
        <w:br/>
        <w:t>ОАО «РЖД» представило следующий пакет документов:</w:t>
      </w:r>
    </w:p>
    <w:p w14:paraId="6514A670" w14:textId="77777777" w:rsidR="000B4419" w:rsidRPr="000B4419" w:rsidRDefault="000B4419" w:rsidP="000B4419">
      <w:pPr>
        <w:ind w:firstLine="709"/>
        <w:jc w:val="both"/>
        <w:rPr>
          <w:snapToGrid w:val="0"/>
          <w:sz w:val="28"/>
          <w:szCs w:val="28"/>
        </w:rPr>
      </w:pPr>
      <w:r w:rsidRPr="000B4419">
        <w:rPr>
          <w:snapToGrid w:val="0"/>
          <w:sz w:val="28"/>
          <w:szCs w:val="28"/>
        </w:rPr>
        <w:t xml:space="preserve">Расчет затрат по доставке угля на котельные с угольных складов </w:t>
      </w:r>
      <w:r w:rsidRPr="000B4419">
        <w:rPr>
          <w:snapToGrid w:val="0"/>
          <w:sz w:val="28"/>
          <w:szCs w:val="28"/>
        </w:rPr>
        <w:br/>
        <w:t xml:space="preserve">на 2024 год по договору с ООО «Ресурстранс» № 2030/ОКЭ-ЦАТ/22/12/1 </w:t>
      </w:r>
      <w:r w:rsidRPr="000B4419">
        <w:rPr>
          <w:snapToGrid w:val="0"/>
          <w:sz w:val="28"/>
          <w:szCs w:val="28"/>
        </w:rPr>
        <w:br/>
        <w:t xml:space="preserve">от 30.12.2022 с учетом индекса 1,054 (DOCS.FORM.6.42. Часть 3. </w:t>
      </w:r>
      <w:r w:rsidRPr="000B4419">
        <w:rPr>
          <w:snapToGrid w:val="0"/>
          <w:sz w:val="28"/>
          <w:szCs w:val="28"/>
        </w:rPr>
        <w:br/>
        <w:t xml:space="preserve">21. Расходы на топливо. Расчет затрат по автодоставке угля на котельную </w:t>
      </w:r>
      <w:r w:rsidRPr="000B4419">
        <w:rPr>
          <w:snapToGrid w:val="0"/>
          <w:sz w:val="28"/>
          <w:szCs w:val="28"/>
        </w:rPr>
        <w:br/>
        <w:t xml:space="preserve">ст. Артышта. Расчет затрат по автодоставке угля на котельную </w:t>
      </w:r>
      <w:r w:rsidRPr="000B4419">
        <w:rPr>
          <w:snapToGrid w:val="0"/>
          <w:sz w:val="28"/>
          <w:szCs w:val="28"/>
        </w:rPr>
        <w:br/>
        <w:t xml:space="preserve">ст. Бирюлинская. Расчет затрат по автодоставке угля на котельную </w:t>
      </w:r>
      <w:r w:rsidRPr="000B4419">
        <w:rPr>
          <w:snapToGrid w:val="0"/>
          <w:sz w:val="28"/>
          <w:szCs w:val="28"/>
        </w:rPr>
        <w:br/>
        <w:t>ст. Промышленная ЭЧ и РСП).</w:t>
      </w:r>
    </w:p>
    <w:p w14:paraId="64421504" w14:textId="77777777" w:rsidR="000B4419" w:rsidRPr="000B4419" w:rsidRDefault="000B4419" w:rsidP="000B4419">
      <w:pPr>
        <w:ind w:firstLine="709"/>
        <w:jc w:val="both"/>
        <w:rPr>
          <w:snapToGrid w:val="0"/>
          <w:sz w:val="28"/>
          <w:szCs w:val="28"/>
        </w:rPr>
      </w:pPr>
      <w:r w:rsidRPr="000B4419">
        <w:rPr>
          <w:snapToGrid w:val="0"/>
          <w:sz w:val="28"/>
          <w:szCs w:val="28"/>
        </w:rPr>
        <w:lastRenderedPageBreak/>
        <w:t xml:space="preserve">Планируемые расходы на буртовку угля по договору аутсорсинга </w:t>
      </w:r>
      <w:r w:rsidRPr="000B4419">
        <w:rPr>
          <w:snapToGrid w:val="0"/>
          <w:sz w:val="28"/>
          <w:szCs w:val="28"/>
        </w:rPr>
        <w:br/>
        <w:t xml:space="preserve">с ООО «Ресурстранс» на 2024 г с учетом индекса </w:t>
      </w:r>
      <w:r w:rsidRPr="000B4419">
        <w:rPr>
          <w:snapToGrid w:val="0"/>
          <w:sz w:val="28"/>
          <w:szCs w:val="28"/>
        </w:rPr>
        <w:br/>
        <w:t xml:space="preserve">1,054 № 2030/ОКЭ-ЦАТ/22/12/1 от 30.12.2022 (DOCS.FORM.6.42. Часть 3. 21. Расходы на топливо. Расчет расходов на буртовку угля на котельную </w:t>
      </w:r>
      <w:r w:rsidRPr="000B4419">
        <w:rPr>
          <w:snapToGrid w:val="0"/>
          <w:sz w:val="28"/>
          <w:szCs w:val="28"/>
        </w:rPr>
        <w:br/>
        <w:t xml:space="preserve">ст. Артышта ШЧ, ст. Бирюлинская, ст. Промышленная ЭЧ и РСП, </w:t>
      </w:r>
      <w:r w:rsidRPr="000B4419">
        <w:rPr>
          <w:snapToGrid w:val="0"/>
          <w:sz w:val="28"/>
          <w:szCs w:val="28"/>
        </w:rPr>
        <w:br/>
        <w:t>ст. Новокузнецк-Сортировочный).</w:t>
      </w:r>
    </w:p>
    <w:p w14:paraId="562D1DBB"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оказания автотранспортных услуг № 1535443 от 17.06.2015, заключенный с ООО «РесурсТранс», действующий по 31.03.2022, </w:t>
      </w:r>
      <w:r w:rsidRPr="000B4419">
        <w:rPr>
          <w:snapToGrid w:val="0"/>
          <w:sz w:val="28"/>
          <w:szCs w:val="28"/>
        </w:rPr>
        <w:br/>
        <w:t xml:space="preserve">с приложениями, без автопролонгации (DOCS.FORM.6.42. Часть 1. </w:t>
      </w:r>
      <w:r w:rsidRPr="000B4419">
        <w:rPr>
          <w:snapToGrid w:val="0"/>
          <w:sz w:val="28"/>
          <w:szCs w:val="28"/>
        </w:rPr>
        <w:br/>
        <w:t>10. Расходы на оплату иных работ и услуг. Договор оказания автотранспортных услуг РСТ).</w:t>
      </w:r>
    </w:p>
    <w:p w14:paraId="1BDA82A0" w14:textId="77777777" w:rsidR="000B4419" w:rsidRPr="000B4419" w:rsidRDefault="000B4419" w:rsidP="000B4419">
      <w:pPr>
        <w:ind w:firstLine="709"/>
        <w:jc w:val="both"/>
        <w:rPr>
          <w:snapToGrid w:val="0"/>
          <w:sz w:val="28"/>
          <w:szCs w:val="28"/>
        </w:rPr>
      </w:pPr>
      <w:r w:rsidRPr="000B4419">
        <w:rPr>
          <w:snapToGrid w:val="0"/>
          <w:sz w:val="28"/>
          <w:szCs w:val="28"/>
        </w:rPr>
        <w:t xml:space="preserve">Дополнительные соглашения к договору оказания автотранспортных услуг № 1535443 от 17.06.2015, заключенного с ООО «РесурсТранс» </w:t>
      </w:r>
      <w:r w:rsidRPr="000B4419">
        <w:rPr>
          <w:snapToGrid w:val="0"/>
          <w:sz w:val="28"/>
          <w:szCs w:val="28"/>
        </w:rPr>
        <w:br/>
        <w:t>(19 доп соглашений) (DOCS.FORM.6.42. Часть 1. 10. Расходы на оплату иных работ и услуг).</w:t>
      </w:r>
    </w:p>
    <w:p w14:paraId="28D1F8FC" w14:textId="77777777" w:rsidR="000B4419" w:rsidRPr="000B4419" w:rsidRDefault="000B4419" w:rsidP="000B4419">
      <w:pPr>
        <w:ind w:firstLine="709"/>
        <w:jc w:val="both"/>
        <w:rPr>
          <w:snapToGrid w:val="0"/>
          <w:sz w:val="28"/>
          <w:szCs w:val="28"/>
        </w:rPr>
      </w:pPr>
      <w:r w:rsidRPr="000B4419">
        <w:rPr>
          <w:snapToGrid w:val="0"/>
          <w:sz w:val="28"/>
          <w:szCs w:val="28"/>
        </w:rPr>
        <w:t xml:space="preserve">Договор оказания автотранспортных услуг № 2030/ОКЭ-ЦАТ/22/12/1 б/д, заключенный с ООО «РесурсТранс», действующий с 01.01.2023 </w:t>
      </w:r>
      <w:r w:rsidRPr="000B4419">
        <w:rPr>
          <w:snapToGrid w:val="0"/>
          <w:sz w:val="28"/>
          <w:szCs w:val="28"/>
        </w:rPr>
        <w:br/>
        <w:t>по 31.03.2033, с приложениями, без автопролонгации (DOCS.FORM.6.42. Часть 2. 10. Расходы на оплату иных работ и услуг. Новый договор РесурсТранс).</w:t>
      </w:r>
    </w:p>
    <w:p w14:paraId="1A49B29E" w14:textId="77777777" w:rsidR="000B4419" w:rsidRPr="000B4419" w:rsidRDefault="000B4419" w:rsidP="000B4419">
      <w:pPr>
        <w:ind w:firstLine="709"/>
        <w:jc w:val="both"/>
        <w:rPr>
          <w:snapToGrid w:val="0"/>
          <w:sz w:val="28"/>
          <w:szCs w:val="28"/>
        </w:rPr>
      </w:pPr>
      <w:r w:rsidRPr="000B4419">
        <w:rPr>
          <w:snapToGrid w:val="0"/>
          <w:sz w:val="28"/>
          <w:szCs w:val="28"/>
        </w:rPr>
        <w:t xml:space="preserve">Протокол заседания комиссии по ценам ОАО «РЖД» от 25.04.2022 </w:t>
      </w:r>
      <w:r w:rsidRPr="000B4419">
        <w:rPr>
          <w:snapToGrid w:val="0"/>
          <w:sz w:val="28"/>
          <w:szCs w:val="28"/>
        </w:rPr>
        <w:br/>
        <w:t>№ 83НЗЭФ1-159/пр «О согласовании единичных расценок к договору возмездного оказания автотранспортных услуг для структурных подразделений Западно-Сибирской железной дороги» (DOCS.FORM.6.42. Часть 2. 10. Расходы на оплату иных работ и услуг. Протокол заседания комиссии по ценам).</w:t>
      </w:r>
    </w:p>
    <w:p w14:paraId="18560D6D" w14:textId="77777777" w:rsidR="000B4419" w:rsidRPr="000B4419" w:rsidRDefault="000B4419" w:rsidP="000B4419">
      <w:pPr>
        <w:ind w:firstLine="709"/>
        <w:jc w:val="both"/>
        <w:rPr>
          <w:snapToGrid w:val="0"/>
          <w:sz w:val="28"/>
          <w:szCs w:val="28"/>
        </w:rPr>
      </w:pPr>
      <w:r w:rsidRPr="000B4419">
        <w:rPr>
          <w:snapToGrid w:val="0"/>
          <w:sz w:val="28"/>
          <w:szCs w:val="28"/>
        </w:rPr>
        <w:t>Извещение об осуществлении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Доп. документы 2. Часть 5. 19. Конкурсная документация к договору оказания автотранспортных услуг).</w:t>
      </w:r>
    </w:p>
    <w:p w14:paraId="384DC0A7" w14:textId="77777777" w:rsidR="000B4419" w:rsidRPr="000B4419" w:rsidRDefault="000B4419" w:rsidP="000B4419">
      <w:pPr>
        <w:ind w:firstLine="709"/>
        <w:jc w:val="both"/>
        <w:rPr>
          <w:snapToGrid w:val="0"/>
          <w:sz w:val="28"/>
          <w:szCs w:val="28"/>
        </w:rPr>
      </w:pPr>
      <w:r w:rsidRPr="000B4419">
        <w:rPr>
          <w:snapToGrid w:val="0"/>
          <w:sz w:val="28"/>
          <w:szCs w:val="28"/>
        </w:rPr>
        <w:t xml:space="preserve">Протокол №2030/ОКЭ-ЦАТ/22/1 рассмотрения и оценки конкурсных заявок, поступивших для участия в открытом конкурсе в электронной форме №2030/ОКЭ-ЦАТ/22/1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Доп. документы 2. Часть 5. </w:t>
      </w:r>
      <w:r w:rsidRPr="000B4419">
        <w:rPr>
          <w:snapToGrid w:val="0"/>
          <w:sz w:val="28"/>
          <w:szCs w:val="28"/>
        </w:rPr>
        <w:br/>
        <w:t>19. Конкурсная документация к договору оказания автотранспортных услуг).</w:t>
      </w:r>
    </w:p>
    <w:p w14:paraId="19E48709" w14:textId="77777777" w:rsidR="000B4419" w:rsidRPr="000B4419" w:rsidRDefault="000B4419" w:rsidP="000B4419">
      <w:pPr>
        <w:ind w:firstLine="709"/>
        <w:jc w:val="both"/>
        <w:rPr>
          <w:snapToGrid w:val="0"/>
          <w:sz w:val="28"/>
          <w:szCs w:val="28"/>
        </w:rPr>
      </w:pPr>
      <w:r w:rsidRPr="000B4419">
        <w:rPr>
          <w:snapToGrid w:val="0"/>
          <w:sz w:val="28"/>
          <w:szCs w:val="28"/>
        </w:rPr>
        <w:t xml:space="preserve">Эксперты проанализировали конкурсную документацию. Согласно вышеуказанному протоколу заочного заседания, открытый конкурс </w:t>
      </w:r>
      <w:r w:rsidRPr="000B4419">
        <w:rPr>
          <w:snapToGrid w:val="0"/>
          <w:sz w:val="28"/>
          <w:szCs w:val="28"/>
        </w:rPr>
        <w:br/>
        <w:t>№ 2030/ОКЭ-ЦАТ/22 по лоту № 12 признан несостоявшимся в связи с тем, что на участие в закупке по лоту № 12 подана одна заявка, на основании подпункта 2 пункта 3.9.1 документации о закупке.</w:t>
      </w:r>
    </w:p>
    <w:p w14:paraId="6F1D18DE" w14:textId="77777777" w:rsidR="000B4419" w:rsidRPr="000B4419" w:rsidRDefault="000B4419" w:rsidP="000B4419">
      <w:pPr>
        <w:tabs>
          <w:tab w:val="left" w:pos="1890"/>
        </w:tabs>
        <w:ind w:firstLine="709"/>
        <w:jc w:val="both"/>
        <w:rPr>
          <w:sz w:val="28"/>
          <w:szCs w:val="28"/>
        </w:rPr>
      </w:pPr>
      <w:r w:rsidRPr="000B4419">
        <w:rPr>
          <w:snapToGrid w:val="0"/>
          <w:sz w:val="28"/>
          <w:szCs w:val="28"/>
        </w:rPr>
        <w:t xml:space="preserve">Поэтому экспертами, в соответствии с пунктом 29 (г) Основ ценообразования, произведен альтернативный расчет стоимости доставки </w:t>
      </w:r>
      <w:r w:rsidRPr="000B4419">
        <w:rPr>
          <w:snapToGrid w:val="0"/>
          <w:sz w:val="28"/>
          <w:szCs w:val="28"/>
        </w:rPr>
        <w:lastRenderedPageBreak/>
        <w:t xml:space="preserve">угля до котельных. При расчете обоснованности расходов по доставке угля экспертами использовалась данные статистической отчетности </w:t>
      </w:r>
      <w:r w:rsidRPr="000B4419">
        <w:rPr>
          <w:snapToGrid w:val="0"/>
          <w:sz w:val="28"/>
          <w:szCs w:val="28"/>
        </w:rPr>
        <w:br/>
        <w:t xml:space="preserve">для соответствующего субъекта Российской Федерации «Сборник информационно-аналитических материалов «Цены в строительстве» № 01 </w:t>
      </w:r>
      <w:r w:rsidRPr="000B4419">
        <w:rPr>
          <w:snapToGrid w:val="0"/>
          <w:sz w:val="28"/>
          <w:szCs w:val="28"/>
        </w:rPr>
        <w:br/>
        <w:t xml:space="preserve">от января 2022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w:t>
      </w:r>
      <w:r w:rsidRPr="000B4419">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0B4419">
        <w:rPr>
          <w:snapToGrid w:val="0"/>
          <w:sz w:val="28"/>
          <w:szCs w:val="28"/>
        </w:rPr>
        <w:br/>
        <w:t xml:space="preserve">от 27.10.1998 № 1153-р, от 17.02.2003 № 143-р). </w:t>
      </w:r>
    </w:p>
    <w:p w14:paraId="4A4FEA1E" w14:textId="77777777" w:rsidR="000B4419" w:rsidRPr="000B4419" w:rsidRDefault="000B4419" w:rsidP="000B4419">
      <w:pPr>
        <w:tabs>
          <w:tab w:val="left" w:pos="1890"/>
        </w:tabs>
        <w:ind w:firstLine="709"/>
        <w:jc w:val="both"/>
        <w:rPr>
          <w:snapToGrid w:val="0"/>
          <w:sz w:val="28"/>
          <w:szCs w:val="28"/>
        </w:rPr>
      </w:pPr>
    </w:p>
    <w:p w14:paraId="76D56945" w14:textId="77777777" w:rsidR="000B4419" w:rsidRPr="000B4419" w:rsidRDefault="000B4419" w:rsidP="000B4419">
      <w:pPr>
        <w:tabs>
          <w:tab w:val="left" w:pos="1890"/>
        </w:tabs>
        <w:ind w:firstLine="709"/>
        <w:jc w:val="both"/>
        <w:rPr>
          <w:sz w:val="28"/>
          <w:szCs w:val="28"/>
        </w:rPr>
      </w:pPr>
      <w:r w:rsidRPr="000B4419">
        <w:rPr>
          <w:snapToGrid w:val="0"/>
          <w:sz w:val="28"/>
          <w:szCs w:val="28"/>
        </w:rPr>
        <w:t xml:space="preserve">Плановая стоимость автомобиля бортового грузоподъёмностью до 5 т за 2021 год, определена согласно данным каталога, в размере </w:t>
      </w:r>
      <w:r w:rsidRPr="000B4419">
        <w:rPr>
          <w:snapToGrid w:val="0"/>
          <w:sz w:val="28"/>
          <w:szCs w:val="28"/>
        </w:rPr>
        <w:br/>
        <w:t>1 398,83 руб./м-ч. (без НДС). С учетом изменения индексов цен производителей Минэкономразвития от 22.09.2023 «Транспорт» (исключая трубопроводный) составила:</w:t>
      </w:r>
    </w:p>
    <w:p w14:paraId="74347D3D"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1 398,83 руб./м-ч. × 1,139 (ИЦП на транспорт (отчет 2022)) × </w:t>
      </w:r>
      <w:r w:rsidRPr="000B4419">
        <w:rPr>
          <w:snapToGrid w:val="0"/>
          <w:sz w:val="28"/>
          <w:szCs w:val="28"/>
        </w:rPr>
        <w:br/>
        <w:t xml:space="preserve">1,090 (ИЦП на транспорт (2023/2022)) × 1,061 (ИЦП на транспорт (2024/2023)) = 1 842,60 руб./м.-ч. (без НДС). </w:t>
      </w:r>
    </w:p>
    <w:p w14:paraId="1CB5930F" w14:textId="77777777" w:rsidR="000B4419" w:rsidRPr="000B4419" w:rsidRDefault="000B4419" w:rsidP="000B4419">
      <w:pPr>
        <w:tabs>
          <w:tab w:val="left" w:pos="1890"/>
        </w:tabs>
        <w:ind w:firstLine="709"/>
        <w:jc w:val="both"/>
        <w:rPr>
          <w:snapToGrid w:val="0"/>
          <w:sz w:val="28"/>
          <w:szCs w:val="20"/>
        </w:rPr>
      </w:pPr>
      <w:r w:rsidRPr="000B4419">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2 км. Средняя скорость движения принимается равной 45 км/ч. Расчет стоимости доставки угля на 2024 год представлен в таблице 7.</w:t>
      </w:r>
    </w:p>
    <w:p w14:paraId="7CD770B3" w14:textId="77777777" w:rsidR="000B4419" w:rsidRPr="000B4419" w:rsidRDefault="000B4419" w:rsidP="008C16BA">
      <w:pPr>
        <w:numPr>
          <w:ilvl w:val="0"/>
          <w:numId w:val="5"/>
        </w:numPr>
        <w:ind w:left="9149" w:right="-426" w:hanging="1211"/>
        <w:jc w:val="right"/>
        <w:rPr>
          <w:snapToGrid w:val="0"/>
          <w:sz w:val="28"/>
          <w:szCs w:val="28"/>
        </w:rPr>
      </w:pPr>
    </w:p>
    <w:p w14:paraId="700B8374" w14:textId="77777777" w:rsidR="000B4419" w:rsidRPr="000B4419" w:rsidRDefault="000B4419" w:rsidP="000B4419">
      <w:pPr>
        <w:tabs>
          <w:tab w:val="left" w:pos="1890"/>
        </w:tabs>
        <w:ind w:firstLine="709"/>
        <w:jc w:val="both"/>
        <w:rPr>
          <w:snapToGrid w:val="0"/>
          <w:sz w:val="28"/>
          <w:szCs w:val="2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0B4419" w:rsidRPr="000B4419" w14:paraId="1D8FAE52" w14:textId="77777777" w:rsidTr="00BC4BE3">
        <w:trPr>
          <w:trHeight w:val="1609"/>
        </w:trPr>
        <w:tc>
          <w:tcPr>
            <w:tcW w:w="994" w:type="dxa"/>
            <w:tcBorders>
              <w:top w:val="single" w:sz="4" w:space="0" w:color="auto"/>
              <w:left w:val="single" w:sz="4" w:space="0" w:color="auto"/>
              <w:bottom w:val="single" w:sz="4" w:space="0" w:color="auto"/>
              <w:right w:val="single" w:sz="4" w:space="0" w:color="auto"/>
            </w:tcBorders>
            <w:hideMark/>
          </w:tcPr>
          <w:p w14:paraId="04BEDFDF" w14:textId="77777777" w:rsidR="000B4419" w:rsidRPr="000B4419" w:rsidRDefault="000B4419" w:rsidP="000B4419">
            <w:pPr>
              <w:tabs>
                <w:tab w:val="left" w:pos="1890"/>
              </w:tabs>
              <w:jc w:val="both"/>
              <w:rPr>
                <w:snapToGrid w:val="0"/>
                <w:sz w:val="20"/>
                <w:szCs w:val="28"/>
              </w:rPr>
            </w:pPr>
            <w:r w:rsidRPr="000B4419">
              <w:rPr>
                <w:snapToGrid w:val="0"/>
                <w:sz w:val="20"/>
                <w:szCs w:val="28"/>
              </w:rPr>
              <w:t>км. (туда-обратно) 1 км*2</w:t>
            </w:r>
          </w:p>
        </w:tc>
        <w:tc>
          <w:tcPr>
            <w:tcW w:w="1135" w:type="dxa"/>
            <w:tcBorders>
              <w:top w:val="single" w:sz="4" w:space="0" w:color="auto"/>
              <w:left w:val="single" w:sz="4" w:space="0" w:color="auto"/>
              <w:bottom w:val="single" w:sz="4" w:space="0" w:color="auto"/>
              <w:right w:val="single" w:sz="4" w:space="0" w:color="auto"/>
            </w:tcBorders>
            <w:hideMark/>
          </w:tcPr>
          <w:p w14:paraId="299F22B0" w14:textId="77777777" w:rsidR="000B4419" w:rsidRPr="000B4419" w:rsidRDefault="000B4419" w:rsidP="000B4419">
            <w:pPr>
              <w:tabs>
                <w:tab w:val="left" w:pos="1890"/>
              </w:tabs>
              <w:jc w:val="both"/>
              <w:rPr>
                <w:snapToGrid w:val="0"/>
                <w:sz w:val="20"/>
                <w:szCs w:val="28"/>
              </w:rPr>
            </w:pPr>
            <w:r w:rsidRPr="000B4419">
              <w:rPr>
                <w:snapToGrid w:val="0"/>
                <w:sz w:val="20"/>
                <w:szCs w:val="28"/>
              </w:rPr>
              <w:t xml:space="preserve">Расход </w:t>
            </w:r>
            <w:proofErr w:type="gramStart"/>
            <w:r w:rsidRPr="000B4419">
              <w:rPr>
                <w:snapToGrid w:val="0"/>
                <w:sz w:val="20"/>
                <w:szCs w:val="28"/>
              </w:rPr>
              <w:t>натураль-ного</w:t>
            </w:r>
            <w:proofErr w:type="gramEnd"/>
            <w:r w:rsidRPr="000B4419">
              <w:rPr>
                <w:snapToGrid w:val="0"/>
                <w:sz w:val="20"/>
                <w:szCs w:val="28"/>
              </w:rPr>
              <w:t xml:space="preserve"> топлива по факту 2022 года</w:t>
            </w:r>
          </w:p>
        </w:tc>
        <w:tc>
          <w:tcPr>
            <w:tcW w:w="992" w:type="dxa"/>
            <w:tcBorders>
              <w:top w:val="single" w:sz="4" w:space="0" w:color="auto"/>
              <w:left w:val="single" w:sz="4" w:space="0" w:color="auto"/>
              <w:bottom w:val="single" w:sz="4" w:space="0" w:color="auto"/>
              <w:right w:val="single" w:sz="4" w:space="0" w:color="auto"/>
            </w:tcBorders>
            <w:hideMark/>
          </w:tcPr>
          <w:p w14:paraId="59028803" w14:textId="77777777" w:rsidR="000B4419" w:rsidRPr="000B4419" w:rsidRDefault="000B4419" w:rsidP="000B4419">
            <w:pPr>
              <w:tabs>
                <w:tab w:val="left" w:pos="1890"/>
              </w:tabs>
              <w:jc w:val="both"/>
              <w:rPr>
                <w:snapToGrid w:val="0"/>
                <w:sz w:val="20"/>
                <w:szCs w:val="28"/>
              </w:rPr>
            </w:pPr>
            <w:r w:rsidRPr="000B4419">
              <w:rPr>
                <w:snapToGrid w:val="0"/>
                <w:sz w:val="20"/>
                <w:szCs w:val="28"/>
              </w:rPr>
              <w:t xml:space="preserve">кол-во рейсов, ГАЗ САЗ </w:t>
            </w:r>
            <w:r w:rsidRPr="000B4419">
              <w:rPr>
                <w:snapToGrid w:val="0"/>
                <w:sz w:val="20"/>
                <w:szCs w:val="28"/>
              </w:rPr>
              <w:br/>
              <w:t>3,5 т.</w:t>
            </w:r>
          </w:p>
        </w:tc>
        <w:tc>
          <w:tcPr>
            <w:tcW w:w="1134" w:type="dxa"/>
            <w:tcBorders>
              <w:top w:val="single" w:sz="4" w:space="0" w:color="auto"/>
              <w:left w:val="single" w:sz="4" w:space="0" w:color="auto"/>
              <w:bottom w:val="single" w:sz="4" w:space="0" w:color="auto"/>
              <w:right w:val="single" w:sz="4" w:space="0" w:color="auto"/>
            </w:tcBorders>
            <w:hideMark/>
          </w:tcPr>
          <w:p w14:paraId="5128BF45" w14:textId="77777777" w:rsidR="000B4419" w:rsidRPr="000B4419" w:rsidRDefault="000B4419" w:rsidP="000B4419">
            <w:pPr>
              <w:tabs>
                <w:tab w:val="left" w:pos="1890"/>
              </w:tabs>
              <w:jc w:val="both"/>
              <w:rPr>
                <w:snapToGrid w:val="0"/>
                <w:sz w:val="20"/>
                <w:szCs w:val="28"/>
              </w:rPr>
            </w:pPr>
            <w:r w:rsidRPr="000B4419">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233E8E4A" w14:textId="77777777" w:rsidR="000B4419" w:rsidRPr="000B4419" w:rsidRDefault="000B4419" w:rsidP="000B4419">
            <w:pPr>
              <w:tabs>
                <w:tab w:val="left" w:pos="1890"/>
              </w:tabs>
              <w:jc w:val="both"/>
              <w:rPr>
                <w:snapToGrid w:val="0"/>
                <w:sz w:val="20"/>
                <w:szCs w:val="28"/>
              </w:rPr>
            </w:pPr>
            <w:r w:rsidRPr="000B4419">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31E566A7" w14:textId="77777777" w:rsidR="000B4419" w:rsidRPr="000B4419" w:rsidRDefault="000B4419" w:rsidP="000B4419">
            <w:pPr>
              <w:tabs>
                <w:tab w:val="left" w:pos="1890"/>
              </w:tabs>
              <w:jc w:val="both"/>
              <w:rPr>
                <w:snapToGrid w:val="0"/>
                <w:sz w:val="20"/>
                <w:szCs w:val="28"/>
              </w:rPr>
            </w:pPr>
            <w:r w:rsidRPr="000B4419">
              <w:rPr>
                <w:snapToGrid w:val="0"/>
                <w:sz w:val="20"/>
                <w:szCs w:val="28"/>
              </w:rPr>
              <w:t>Время на погрузку/</w:t>
            </w:r>
            <w:proofErr w:type="gramStart"/>
            <w:r w:rsidRPr="000B4419">
              <w:rPr>
                <w:snapToGrid w:val="0"/>
                <w:sz w:val="20"/>
                <w:szCs w:val="28"/>
              </w:rPr>
              <w:t>разгруз-ку</w:t>
            </w:r>
            <w:proofErr w:type="gramEnd"/>
            <w:r w:rsidRPr="000B4419">
              <w:rPr>
                <w:snapToGrid w:val="0"/>
                <w:sz w:val="20"/>
                <w:szCs w:val="28"/>
              </w:rPr>
              <w:t>,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489FF03B" w14:textId="77777777" w:rsidR="000B4419" w:rsidRPr="000B4419" w:rsidRDefault="000B4419" w:rsidP="000B4419">
            <w:pPr>
              <w:tabs>
                <w:tab w:val="left" w:pos="1890"/>
              </w:tabs>
              <w:jc w:val="both"/>
              <w:rPr>
                <w:snapToGrid w:val="0"/>
                <w:sz w:val="20"/>
                <w:szCs w:val="28"/>
              </w:rPr>
            </w:pPr>
            <w:r w:rsidRPr="000B4419">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3ACFDFED" w14:textId="77777777" w:rsidR="000B4419" w:rsidRPr="000B4419" w:rsidRDefault="000B4419" w:rsidP="000B4419">
            <w:pPr>
              <w:tabs>
                <w:tab w:val="left" w:pos="1890"/>
              </w:tabs>
              <w:jc w:val="both"/>
              <w:rPr>
                <w:snapToGrid w:val="0"/>
                <w:sz w:val="20"/>
                <w:szCs w:val="28"/>
              </w:rPr>
            </w:pPr>
            <w:r w:rsidRPr="000B4419">
              <w:rPr>
                <w:snapToGrid w:val="0"/>
                <w:sz w:val="20"/>
                <w:szCs w:val="28"/>
              </w:rPr>
              <w:t xml:space="preserve">Общее время </w:t>
            </w:r>
            <w:proofErr w:type="gramStart"/>
            <w:r w:rsidRPr="000B4419">
              <w:rPr>
                <w:snapToGrid w:val="0"/>
                <w:sz w:val="20"/>
                <w:szCs w:val="28"/>
              </w:rPr>
              <w:t>достав-ки</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53CE4E6E" w14:textId="77777777" w:rsidR="000B4419" w:rsidRPr="000B4419" w:rsidRDefault="000B4419" w:rsidP="000B4419">
            <w:pPr>
              <w:tabs>
                <w:tab w:val="left" w:pos="1890"/>
              </w:tabs>
              <w:ind w:left="-112" w:right="-105" w:hanging="2"/>
              <w:jc w:val="center"/>
              <w:rPr>
                <w:snapToGrid w:val="0"/>
                <w:sz w:val="20"/>
                <w:szCs w:val="28"/>
              </w:rPr>
            </w:pPr>
            <w:r w:rsidRPr="000B4419">
              <w:rPr>
                <w:snapToGrid w:val="0"/>
                <w:sz w:val="20"/>
                <w:szCs w:val="28"/>
              </w:rPr>
              <w:t>Стоимость м/ч автомобиля грузоподьем-ность 3,5 т</w:t>
            </w:r>
          </w:p>
        </w:tc>
        <w:tc>
          <w:tcPr>
            <w:tcW w:w="1136" w:type="dxa"/>
            <w:tcBorders>
              <w:top w:val="single" w:sz="4" w:space="0" w:color="auto"/>
              <w:left w:val="single" w:sz="4" w:space="0" w:color="auto"/>
              <w:bottom w:val="single" w:sz="4" w:space="0" w:color="auto"/>
              <w:right w:val="single" w:sz="4" w:space="0" w:color="auto"/>
            </w:tcBorders>
            <w:hideMark/>
          </w:tcPr>
          <w:p w14:paraId="2CA3A8CE" w14:textId="77777777" w:rsidR="000B4419" w:rsidRPr="000B4419" w:rsidRDefault="000B4419" w:rsidP="000B4419">
            <w:pPr>
              <w:tabs>
                <w:tab w:val="left" w:pos="1890"/>
              </w:tabs>
              <w:jc w:val="center"/>
              <w:rPr>
                <w:snapToGrid w:val="0"/>
                <w:sz w:val="20"/>
                <w:szCs w:val="28"/>
              </w:rPr>
            </w:pPr>
            <w:r w:rsidRPr="000B4419">
              <w:rPr>
                <w:snapToGrid w:val="0"/>
                <w:sz w:val="20"/>
                <w:szCs w:val="28"/>
              </w:rPr>
              <w:t>Расходы на доставку, тыс. руб.</w:t>
            </w:r>
          </w:p>
        </w:tc>
      </w:tr>
      <w:tr w:rsidR="000B4419" w:rsidRPr="000B4419" w14:paraId="70EE00CE" w14:textId="77777777" w:rsidTr="00BC4BE3">
        <w:tc>
          <w:tcPr>
            <w:tcW w:w="994" w:type="dxa"/>
            <w:tcBorders>
              <w:top w:val="single" w:sz="4" w:space="0" w:color="auto"/>
              <w:left w:val="single" w:sz="4" w:space="0" w:color="auto"/>
              <w:bottom w:val="single" w:sz="4" w:space="0" w:color="auto"/>
              <w:right w:val="single" w:sz="4" w:space="0" w:color="auto"/>
            </w:tcBorders>
            <w:hideMark/>
          </w:tcPr>
          <w:p w14:paraId="2C1F3E35" w14:textId="77777777" w:rsidR="000B4419" w:rsidRPr="000B4419" w:rsidRDefault="000B4419" w:rsidP="000B4419">
            <w:pPr>
              <w:tabs>
                <w:tab w:val="left" w:pos="1890"/>
              </w:tabs>
              <w:jc w:val="center"/>
              <w:rPr>
                <w:snapToGrid w:val="0"/>
                <w:sz w:val="20"/>
                <w:szCs w:val="28"/>
              </w:rPr>
            </w:pPr>
            <w:r w:rsidRPr="000B4419">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45A2367E" w14:textId="77777777" w:rsidR="000B4419" w:rsidRPr="000B4419" w:rsidRDefault="000B4419" w:rsidP="000B4419">
            <w:pPr>
              <w:tabs>
                <w:tab w:val="left" w:pos="1890"/>
              </w:tabs>
              <w:jc w:val="center"/>
              <w:rPr>
                <w:snapToGrid w:val="0"/>
                <w:sz w:val="20"/>
                <w:szCs w:val="28"/>
              </w:rPr>
            </w:pPr>
            <w:r w:rsidRPr="000B4419">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7B11654C" w14:textId="77777777" w:rsidR="000B4419" w:rsidRPr="000B4419" w:rsidRDefault="000B4419" w:rsidP="000B4419">
            <w:pPr>
              <w:tabs>
                <w:tab w:val="left" w:pos="1890"/>
              </w:tabs>
              <w:jc w:val="center"/>
              <w:rPr>
                <w:snapToGrid w:val="0"/>
                <w:sz w:val="20"/>
                <w:szCs w:val="28"/>
              </w:rPr>
            </w:pPr>
            <w:r w:rsidRPr="000B4419">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65681988" w14:textId="77777777" w:rsidR="000B4419" w:rsidRPr="000B4419" w:rsidRDefault="000B4419" w:rsidP="000B4419">
            <w:pPr>
              <w:tabs>
                <w:tab w:val="left" w:pos="1890"/>
              </w:tabs>
              <w:jc w:val="center"/>
              <w:rPr>
                <w:snapToGrid w:val="0"/>
                <w:sz w:val="20"/>
                <w:szCs w:val="28"/>
              </w:rPr>
            </w:pPr>
            <w:r w:rsidRPr="000B4419">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65A8593C" w14:textId="77777777" w:rsidR="000B4419" w:rsidRPr="000B4419" w:rsidRDefault="000B4419" w:rsidP="000B4419">
            <w:pPr>
              <w:tabs>
                <w:tab w:val="left" w:pos="1890"/>
              </w:tabs>
              <w:jc w:val="center"/>
              <w:rPr>
                <w:snapToGrid w:val="0"/>
                <w:sz w:val="20"/>
                <w:szCs w:val="28"/>
              </w:rPr>
            </w:pPr>
            <w:r w:rsidRPr="000B4419">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0674430B" w14:textId="77777777" w:rsidR="000B4419" w:rsidRPr="000B4419" w:rsidRDefault="000B4419" w:rsidP="000B4419">
            <w:pPr>
              <w:tabs>
                <w:tab w:val="left" w:pos="1890"/>
              </w:tabs>
              <w:jc w:val="center"/>
              <w:rPr>
                <w:snapToGrid w:val="0"/>
                <w:sz w:val="20"/>
                <w:szCs w:val="28"/>
              </w:rPr>
            </w:pPr>
            <w:r w:rsidRPr="000B4419">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353CB438" w14:textId="77777777" w:rsidR="000B4419" w:rsidRPr="000B4419" w:rsidRDefault="000B4419" w:rsidP="000B4419">
            <w:pPr>
              <w:tabs>
                <w:tab w:val="left" w:pos="1890"/>
              </w:tabs>
              <w:jc w:val="center"/>
              <w:rPr>
                <w:snapToGrid w:val="0"/>
                <w:sz w:val="20"/>
                <w:szCs w:val="28"/>
              </w:rPr>
            </w:pPr>
            <w:r w:rsidRPr="000B4419">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74DA9D29" w14:textId="77777777" w:rsidR="000B4419" w:rsidRPr="000B4419" w:rsidRDefault="000B4419" w:rsidP="000B4419">
            <w:pPr>
              <w:tabs>
                <w:tab w:val="left" w:pos="1890"/>
              </w:tabs>
              <w:jc w:val="center"/>
              <w:rPr>
                <w:snapToGrid w:val="0"/>
                <w:sz w:val="20"/>
                <w:szCs w:val="28"/>
              </w:rPr>
            </w:pPr>
            <w:r w:rsidRPr="000B4419">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01CC1F6A" w14:textId="77777777" w:rsidR="000B4419" w:rsidRPr="000B4419" w:rsidRDefault="000B4419" w:rsidP="000B4419">
            <w:pPr>
              <w:tabs>
                <w:tab w:val="left" w:pos="1890"/>
              </w:tabs>
              <w:jc w:val="center"/>
              <w:rPr>
                <w:snapToGrid w:val="0"/>
                <w:sz w:val="20"/>
                <w:szCs w:val="28"/>
              </w:rPr>
            </w:pPr>
            <w:r w:rsidRPr="000B4419">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0EDDE02E" w14:textId="77777777" w:rsidR="000B4419" w:rsidRPr="000B4419" w:rsidRDefault="000B4419" w:rsidP="000B4419">
            <w:pPr>
              <w:tabs>
                <w:tab w:val="left" w:pos="1890"/>
              </w:tabs>
              <w:jc w:val="center"/>
              <w:rPr>
                <w:snapToGrid w:val="0"/>
                <w:sz w:val="20"/>
                <w:szCs w:val="28"/>
              </w:rPr>
            </w:pPr>
            <w:r w:rsidRPr="000B4419">
              <w:rPr>
                <w:snapToGrid w:val="0"/>
                <w:sz w:val="20"/>
                <w:szCs w:val="28"/>
              </w:rPr>
              <w:t>10=8*9</w:t>
            </w:r>
          </w:p>
        </w:tc>
      </w:tr>
      <w:tr w:rsidR="000B4419" w:rsidRPr="000B4419" w14:paraId="230C5B82" w14:textId="77777777" w:rsidTr="00BC4BE3">
        <w:tc>
          <w:tcPr>
            <w:tcW w:w="994" w:type="dxa"/>
            <w:tcBorders>
              <w:top w:val="single" w:sz="4" w:space="0" w:color="auto"/>
              <w:left w:val="single" w:sz="4" w:space="0" w:color="auto"/>
              <w:bottom w:val="single" w:sz="4" w:space="0" w:color="auto"/>
              <w:right w:val="single" w:sz="4" w:space="0" w:color="auto"/>
            </w:tcBorders>
            <w:vAlign w:val="center"/>
            <w:hideMark/>
          </w:tcPr>
          <w:p w14:paraId="75A1C33D" w14:textId="77777777" w:rsidR="000B4419" w:rsidRPr="000B4419" w:rsidRDefault="000B4419" w:rsidP="000B4419">
            <w:pPr>
              <w:tabs>
                <w:tab w:val="left" w:pos="1890"/>
              </w:tabs>
              <w:jc w:val="center"/>
              <w:rPr>
                <w:snapToGrid w:val="0"/>
                <w:sz w:val="20"/>
                <w:szCs w:val="28"/>
              </w:rPr>
            </w:pPr>
            <w:r w:rsidRPr="000B4419">
              <w:rPr>
                <w:snapToGrid w:val="0"/>
                <w:sz w:val="20"/>
                <w:szCs w:val="28"/>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9CBE449" w14:textId="77777777" w:rsidR="000B4419" w:rsidRPr="000B4419" w:rsidRDefault="000B4419" w:rsidP="000B4419">
            <w:pPr>
              <w:tabs>
                <w:tab w:val="left" w:pos="1890"/>
              </w:tabs>
              <w:jc w:val="center"/>
              <w:rPr>
                <w:snapToGrid w:val="0"/>
                <w:sz w:val="20"/>
                <w:szCs w:val="28"/>
              </w:rPr>
            </w:pPr>
            <w:r w:rsidRPr="000B4419">
              <w:rPr>
                <w:snapToGrid w:val="0"/>
                <w:sz w:val="20"/>
                <w:szCs w:val="28"/>
              </w:rPr>
              <w:t>2 226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01985C" w14:textId="77777777" w:rsidR="000B4419" w:rsidRPr="000B4419" w:rsidRDefault="000B4419" w:rsidP="000B4419">
            <w:pPr>
              <w:tabs>
                <w:tab w:val="left" w:pos="1890"/>
              </w:tabs>
              <w:jc w:val="center"/>
              <w:rPr>
                <w:snapToGrid w:val="0"/>
                <w:sz w:val="20"/>
                <w:szCs w:val="28"/>
              </w:rPr>
            </w:pPr>
            <w:r w:rsidRPr="000B4419">
              <w:rPr>
                <w:snapToGrid w:val="0"/>
                <w:sz w:val="20"/>
                <w:szCs w:val="28"/>
              </w:rPr>
              <w:t>636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F0B71" w14:textId="77777777" w:rsidR="000B4419" w:rsidRPr="000B4419" w:rsidRDefault="000B4419" w:rsidP="000B4419">
            <w:pPr>
              <w:tabs>
                <w:tab w:val="left" w:pos="1890"/>
              </w:tabs>
              <w:jc w:val="center"/>
              <w:rPr>
                <w:snapToGrid w:val="0"/>
                <w:sz w:val="20"/>
                <w:szCs w:val="28"/>
              </w:rPr>
            </w:pPr>
            <w:r w:rsidRPr="000B4419">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A6B801" w14:textId="77777777" w:rsidR="000B4419" w:rsidRPr="000B4419" w:rsidRDefault="000B4419" w:rsidP="000B4419">
            <w:pPr>
              <w:tabs>
                <w:tab w:val="left" w:pos="1890"/>
              </w:tabs>
              <w:jc w:val="center"/>
              <w:rPr>
                <w:snapToGrid w:val="0"/>
                <w:sz w:val="20"/>
                <w:szCs w:val="28"/>
              </w:rPr>
            </w:pPr>
            <w:r w:rsidRPr="000B4419">
              <w:rPr>
                <w:snapToGrid w:val="0"/>
                <w:sz w:val="20"/>
                <w:szCs w:val="28"/>
              </w:rPr>
              <w:t>0,03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EDE2EA" w14:textId="77777777" w:rsidR="000B4419" w:rsidRPr="000B4419" w:rsidRDefault="000B4419" w:rsidP="000B4419">
            <w:pPr>
              <w:tabs>
                <w:tab w:val="left" w:pos="1890"/>
              </w:tabs>
              <w:jc w:val="center"/>
              <w:rPr>
                <w:snapToGrid w:val="0"/>
                <w:sz w:val="20"/>
                <w:szCs w:val="28"/>
              </w:rPr>
            </w:pPr>
            <w:r w:rsidRPr="000B4419">
              <w:rPr>
                <w:snapToGrid w:val="0"/>
                <w:sz w:val="20"/>
                <w:szCs w:val="2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272239" w14:textId="77777777" w:rsidR="000B4419" w:rsidRPr="000B4419" w:rsidRDefault="000B4419" w:rsidP="000B4419">
            <w:pPr>
              <w:tabs>
                <w:tab w:val="left" w:pos="1890"/>
              </w:tabs>
              <w:jc w:val="center"/>
              <w:rPr>
                <w:snapToGrid w:val="0"/>
                <w:sz w:val="20"/>
                <w:szCs w:val="28"/>
              </w:rPr>
            </w:pPr>
            <w:r w:rsidRPr="000B4419">
              <w:rPr>
                <w:snapToGrid w:val="0"/>
                <w:sz w:val="20"/>
                <w:szCs w:val="28"/>
              </w:rPr>
              <w:t>2,03</w:t>
            </w:r>
          </w:p>
        </w:tc>
        <w:tc>
          <w:tcPr>
            <w:tcW w:w="849" w:type="dxa"/>
            <w:tcBorders>
              <w:top w:val="single" w:sz="4" w:space="0" w:color="auto"/>
              <w:left w:val="single" w:sz="4" w:space="0" w:color="auto"/>
              <w:bottom w:val="single" w:sz="4" w:space="0" w:color="auto"/>
              <w:right w:val="single" w:sz="4" w:space="0" w:color="auto"/>
            </w:tcBorders>
            <w:vAlign w:val="center"/>
            <w:hideMark/>
          </w:tcPr>
          <w:p w14:paraId="1A5897D0" w14:textId="77777777" w:rsidR="000B4419" w:rsidRPr="000B4419" w:rsidRDefault="000B4419" w:rsidP="000B4419">
            <w:pPr>
              <w:tabs>
                <w:tab w:val="left" w:pos="1890"/>
              </w:tabs>
              <w:jc w:val="center"/>
              <w:rPr>
                <w:snapToGrid w:val="0"/>
                <w:sz w:val="20"/>
                <w:szCs w:val="28"/>
              </w:rPr>
            </w:pPr>
            <w:r w:rsidRPr="000B4419">
              <w:rPr>
                <w:snapToGrid w:val="0"/>
                <w:sz w:val="20"/>
                <w:szCs w:val="28"/>
              </w:rPr>
              <w:t>1 289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C4B564" w14:textId="77777777" w:rsidR="000B4419" w:rsidRPr="000B4419" w:rsidRDefault="000B4419" w:rsidP="000B4419">
            <w:pPr>
              <w:tabs>
                <w:tab w:val="left" w:pos="1890"/>
              </w:tabs>
              <w:jc w:val="center"/>
              <w:rPr>
                <w:snapToGrid w:val="0"/>
                <w:sz w:val="20"/>
                <w:szCs w:val="28"/>
              </w:rPr>
            </w:pPr>
            <w:r w:rsidRPr="000B4419">
              <w:rPr>
                <w:snapToGrid w:val="0"/>
                <w:sz w:val="20"/>
                <w:szCs w:val="28"/>
              </w:rPr>
              <w:t>1 842,60</w:t>
            </w:r>
          </w:p>
        </w:tc>
        <w:tc>
          <w:tcPr>
            <w:tcW w:w="1136" w:type="dxa"/>
            <w:tcBorders>
              <w:top w:val="single" w:sz="4" w:space="0" w:color="auto"/>
              <w:left w:val="single" w:sz="4" w:space="0" w:color="auto"/>
              <w:bottom w:val="single" w:sz="4" w:space="0" w:color="auto"/>
              <w:right w:val="single" w:sz="4" w:space="0" w:color="auto"/>
            </w:tcBorders>
            <w:vAlign w:val="center"/>
            <w:hideMark/>
          </w:tcPr>
          <w:p w14:paraId="3C6FAB53" w14:textId="77777777" w:rsidR="000B4419" w:rsidRPr="000B4419" w:rsidRDefault="000B4419" w:rsidP="000B4419">
            <w:pPr>
              <w:tabs>
                <w:tab w:val="left" w:pos="1890"/>
              </w:tabs>
              <w:jc w:val="center"/>
              <w:rPr>
                <w:snapToGrid w:val="0"/>
                <w:sz w:val="20"/>
                <w:szCs w:val="28"/>
              </w:rPr>
            </w:pPr>
            <w:r w:rsidRPr="000B4419">
              <w:rPr>
                <w:snapToGrid w:val="0"/>
                <w:sz w:val="20"/>
                <w:szCs w:val="28"/>
              </w:rPr>
              <w:t>2 375</w:t>
            </w:r>
          </w:p>
        </w:tc>
      </w:tr>
    </w:tbl>
    <w:p w14:paraId="2C1F413A" w14:textId="77777777" w:rsidR="000B4419" w:rsidRPr="000B4419" w:rsidRDefault="000B4419" w:rsidP="000B4419">
      <w:pPr>
        <w:ind w:firstLine="709"/>
        <w:jc w:val="both"/>
        <w:rPr>
          <w:snapToGrid w:val="0"/>
          <w:sz w:val="28"/>
          <w:szCs w:val="20"/>
        </w:rPr>
      </w:pPr>
    </w:p>
    <w:p w14:paraId="46160DFC"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Согласно расчету, стоимость доставки одной тонны угля составляет:</w:t>
      </w:r>
    </w:p>
    <w:p w14:paraId="57235410" w14:textId="77777777" w:rsidR="000B4419" w:rsidRPr="000B4419" w:rsidRDefault="000B4419" w:rsidP="000B4419">
      <w:pPr>
        <w:tabs>
          <w:tab w:val="left" w:pos="1890"/>
        </w:tabs>
        <w:ind w:firstLine="709"/>
        <w:jc w:val="both"/>
        <w:rPr>
          <w:snapToGrid w:val="0"/>
          <w:sz w:val="28"/>
          <w:szCs w:val="28"/>
          <w:highlight w:val="yellow"/>
        </w:rPr>
      </w:pPr>
      <w:r w:rsidRPr="000B4419">
        <w:rPr>
          <w:snapToGrid w:val="0"/>
          <w:sz w:val="28"/>
          <w:szCs w:val="28"/>
        </w:rPr>
        <w:t>2 375 тыс. руб. (расходы на доставку) ÷ 2 226 т (расход натурального топлива) = 1 066,94 руб./т.</w:t>
      </w:r>
    </w:p>
    <w:p w14:paraId="015CC9A6"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Цена доставки угля на 2024 год, заявленная ООО «РЖД» составляет 423,67 руб./т. </w:t>
      </w:r>
    </w:p>
    <w:p w14:paraId="5FB0A4FE"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Согласно официальной форме отчетности, шаблону WARM.TOPL.Q</w:t>
      </w:r>
      <w:proofErr w:type="gramStart"/>
      <w:r w:rsidRPr="000B4419">
        <w:rPr>
          <w:snapToGrid w:val="0"/>
          <w:sz w:val="28"/>
          <w:szCs w:val="28"/>
        </w:rPr>
        <w:t>2.2023.EIAS</w:t>
      </w:r>
      <w:proofErr w:type="gramEnd"/>
      <w:r w:rsidRPr="000B4419">
        <w:rPr>
          <w:snapToGrid w:val="0"/>
          <w:sz w:val="28"/>
          <w:szCs w:val="28"/>
        </w:rPr>
        <w:t>, цена доставки автотранспортом в 2023 году составляла 401,96 руб./т.</w:t>
      </w:r>
    </w:p>
    <w:p w14:paraId="16B68D4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Эксперты рассчитали цену доставки автотранспортом на 2024 год: 401,96 руб./т. (цена автодоставки в 2023 году) × 1,061 (ИЦП на транспорт, </w:t>
      </w:r>
      <w:r w:rsidRPr="000B4419">
        <w:rPr>
          <w:snapToGrid w:val="0"/>
          <w:sz w:val="28"/>
          <w:szCs w:val="28"/>
        </w:rPr>
        <w:br/>
        <w:t>за исключением трубопроводного (2024/2023)) = 426,48 руб./т.</w:t>
      </w:r>
    </w:p>
    <w:p w14:paraId="7455A18B"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lastRenderedPageBreak/>
        <w:t xml:space="preserve">Согласно сводным аналитическим данным, цена автодоставки угля Др в среднем по Кузбассу за 2022 год составила 497,71 руб./т. </w:t>
      </w:r>
    </w:p>
    <w:p w14:paraId="142354C6"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На 2024 год цена составит: 497,71 руб./т. (среднеобластная цена автодоставки в 2022 году) × 1,090 (ИЦП на транспорт, за исключением трубопроводного (2023/2022)) × 1,061 (ИЦП на транспорт, за исключением трубопроводного (2024/2023)) = 575,60 руб./т.</w:t>
      </w:r>
    </w:p>
    <w:p w14:paraId="2A77EC66" w14:textId="77777777" w:rsidR="000B4419" w:rsidRPr="000B4419" w:rsidRDefault="000B4419" w:rsidP="000B4419">
      <w:pPr>
        <w:tabs>
          <w:tab w:val="left" w:pos="1890"/>
        </w:tabs>
        <w:ind w:firstLine="709"/>
        <w:jc w:val="both"/>
        <w:rPr>
          <w:snapToGrid w:val="0"/>
          <w:sz w:val="28"/>
          <w:szCs w:val="20"/>
        </w:rPr>
      </w:pPr>
      <w:r w:rsidRPr="000B4419">
        <w:rPr>
          <w:snapToGrid w:val="0"/>
          <w:sz w:val="28"/>
          <w:szCs w:val="28"/>
        </w:rPr>
        <w:t xml:space="preserve">На основании проведенных расчетов эксперты делают вывод, </w:t>
      </w:r>
      <w:r w:rsidRPr="000B4419">
        <w:rPr>
          <w:snapToGrid w:val="0"/>
          <w:sz w:val="28"/>
          <w:szCs w:val="28"/>
        </w:rPr>
        <w:br/>
        <w:t xml:space="preserve">что наименьшей является цена автодоставки угля на 2024 год, предложенная предприятием. Следовательно, в расчет стоимости затрат на топливо принимается цена – </w:t>
      </w:r>
      <w:r w:rsidRPr="000B4419">
        <w:rPr>
          <w:b/>
          <w:snapToGrid w:val="0"/>
          <w:sz w:val="28"/>
          <w:szCs w:val="28"/>
        </w:rPr>
        <w:t>423,67 руб./т.</w:t>
      </w:r>
    </w:p>
    <w:p w14:paraId="55B4CEEF" w14:textId="77777777" w:rsidR="000B4419" w:rsidRPr="000B4419" w:rsidRDefault="000B4419" w:rsidP="000B4419">
      <w:pPr>
        <w:ind w:firstLine="709"/>
        <w:jc w:val="both"/>
        <w:rPr>
          <w:snapToGrid w:val="0"/>
          <w:sz w:val="28"/>
          <w:szCs w:val="28"/>
        </w:rPr>
      </w:pPr>
    </w:p>
    <w:p w14:paraId="1473846A" w14:textId="77777777" w:rsidR="000B4419" w:rsidRPr="000B4419" w:rsidRDefault="000B4419" w:rsidP="000B4419">
      <w:pPr>
        <w:ind w:firstLine="709"/>
        <w:jc w:val="both"/>
        <w:rPr>
          <w:b/>
          <w:snapToGrid w:val="0"/>
          <w:sz w:val="28"/>
          <w:szCs w:val="28"/>
          <w:u w:val="single"/>
        </w:rPr>
      </w:pPr>
      <w:r w:rsidRPr="000B4419">
        <w:rPr>
          <w:b/>
          <w:snapToGrid w:val="0"/>
          <w:sz w:val="28"/>
          <w:szCs w:val="28"/>
          <w:u w:val="single"/>
        </w:rPr>
        <w:t>Буртовка</w:t>
      </w:r>
    </w:p>
    <w:p w14:paraId="2EAB84F7" w14:textId="77777777" w:rsidR="000B4419" w:rsidRPr="000B4419" w:rsidRDefault="000B4419" w:rsidP="000B4419">
      <w:pPr>
        <w:ind w:firstLine="709"/>
        <w:jc w:val="both"/>
        <w:rPr>
          <w:snapToGrid w:val="0"/>
          <w:sz w:val="28"/>
          <w:szCs w:val="28"/>
        </w:rPr>
      </w:pPr>
    </w:p>
    <w:p w14:paraId="0518C2E3" w14:textId="77777777" w:rsidR="000B4419" w:rsidRPr="000B4419" w:rsidRDefault="000B4419" w:rsidP="000B4419">
      <w:pPr>
        <w:ind w:firstLine="709"/>
        <w:jc w:val="both"/>
        <w:rPr>
          <w:snapToGrid w:val="0"/>
          <w:sz w:val="28"/>
          <w:szCs w:val="28"/>
        </w:rPr>
      </w:pPr>
      <w:r w:rsidRPr="000B4419">
        <w:rPr>
          <w:snapToGrid w:val="0"/>
          <w:sz w:val="28"/>
          <w:szCs w:val="28"/>
        </w:rPr>
        <w:t>Буртовка осуществляется фронтальным погрузчиком на колесном ходу (ковшовый погрузчик без навесного оборудования) LONG KING 3 т.</w:t>
      </w:r>
    </w:p>
    <w:p w14:paraId="21F93910" w14:textId="77777777" w:rsidR="000B4419" w:rsidRPr="000B4419" w:rsidRDefault="000B4419" w:rsidP="000B4419">
      <w:pPr>
        <w:ind w:firstLine="709"/>
        <w:jc w:val="both"/>
        <w:rPr>
          <w:snapToGrid w:val="0"/>
          <w:sz w:val="28"/>
          <w:szCs w:val="28"/>
        </w:rPr>
      </w:pPr>
      <w:r w:rsidRPr="000B4419">
        <w:rPr>
          <w:snapToGrid w:val="0"/>
          <w:sz w:val="28"/>
          <w:szCs w:val="28"/>
        </w:rPr>
        <w:t xml:space="preserve">Цена буртовки на 2024 год по предложению предприятия составляет 447,77 руб./т. </w:t>
      </w:r>
    </w:p>
    <w:p w14:paraId="710ECFEF"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Согласно официальной форме отчетности, шаблону WARM.TOPL.Q</w:t>
      </w:r>
      <w:proofErr w:type="gramStart"/>
      <w:r w:rsidRPr="000B4419">
        <w:rPr>
          <w:snapToGrid w:val="0"/>
          <w:sz w:val="28"/>
          <w:szCs w:val="28"/>
        </w:rPr>
        <w:t>2.2023.EIAS</w:t>
      </w:r>
      <w:proofErr w:type="gramEnd"/>
      <w:r w:rsidRPr="000B4419">
        <w:rPr>
          <w:snapToGrid w:val="0"/>
          <w:sz w:val="28"/>
          <w:szCs w:val="28"/>
        </w:rPr>
        <w:t>, цена транспортировки топлива иными видами перевозок (буртовка) в 2023 году составила 424,83 руб./т.</w:t>
      </w:r>
    </w:p>
    <w:p w14:paraId="604BFBB5"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Эксперты рассчитали цену доставки автотранспортом на 2024 год: 424,83 руб./т. (цена автодоставки в 2023 году) × 1,061 (ИЦП на транспорт, </w:t>
      </w:r>
      <w:r w:rsidRPr="000B4419">
        <w:rPr>
          <w:snapToGrid w:val="0"/>
          <w:sz w:val="28"/>
          <w:szCs w:val="28"/>
        </w:rPr>
        <w:br/>
        <w:t>за исключением трубопроводного (2024/2023)) = 450,74 руб./т.</w:t>
      </w:r>
    </w:p>
    <w:p w14:paraId="5E044092" w14:textId="77777777" w:rsidR="000B4419" w:rsidRPr="000B4419" w:rsidRDefault="000B4419" w:rsidP="000B4419">
      <w:pPr>
        <w:ind w:firstLine="709"/>
        <w:jc w:val="both"/>
        <w:rPr>
          <w:snapToGrid w:val="0"/>
          <w:sz w:val="28"/>
          <w:szCs w:val="28"/>
        </w:rPr>
      </w:pPr>
      <w:r w:rsidRPr="000B4419">
        <w:rPr>
          <w:snapToGrid w:val="0"/>
          <w:sz w:val="28"/>
          <w:szCs w:val="28"/>
        </w:rPr>
        <w:t>Экспертами, в соответствии с пунктом 29 (г) Основ ценообразования, произведен альтернативный расчет стоимости буртовки угля.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в строительстве» № 01 от января 2022 года.</w:t>
      </w:r>
    </w:p>
    <w:p w14:paraId="642DF781" w14:textId="77777777" w:rsidR="000B4419" w:rsidRPr="000B4419" w:rsidRDefault="000B4419" w:rsidP="000B4419">
      <w:pPr>
        <w:ind w:firstLine="709"/>
        <w:jc w:val="both"/>
        <w:rPr>
          <w:snapToGrid w:val="0"/>
          <w:sz w:val="28"/>
          <w:szCs w:val="28"/>
        </w:rPr>
      </w:pPr>
      <w:r w:rsidRPr="000B4419">
        <w:rPr>
          <w:snapToGrid w:val="0"/>
          <w:sz w:val="28"/>
          <w:szCs w:val="28"/>
        </w:rPr>
        <w:t>Плановая стоимость фронтального погрузчика 3 т за 2021 год, определена согласно данным каталога, в размере 961,21 руб./м-ч. (без НДС).</w:t>
      </w:r>
    </w:p>
    <w:p w14:paraId="527D013B" w14:textId="77777777" w:rsidR="000B4419" w:rsidRPr="000B4419" w:rsidRDefault="000B4419" w:rsidP="000B4419">
      <w:pPr>
        <w:ind w:firstLine="709"/>
        <w:jc w:val="both"/>
        <w:rPr>
          <w:snapToGrid w:val="0"/>
          <w:sz w:val="28"/>
          <w:szCs w:val="28"/>
        </w:rPr>
      </w:pPr>
    </w:p>
    <w:p w14:paraId="20A50775" w14:textId="77777777" w:rsidR="000B4419" w:rsidRPr="000B4419" w:rsidRDefault="000B4419" w:rsidP="000B4419">
      <w:pPr>
        <w:tabs>
          <w:tab w:val="left" w:pos="1890"/>
        </w:tabs>
        <w:ind w:firstLine="709"/>
        <w:jc w:val="both"/>
        <w:rPr>
          <w:sz w:val="28"/>
          <w:szCs w:val="28"/>
        </w:rPr>
      </w:pPr>
      <w:r w:rsidRPr="000B4419">
        <w:rPr>
          <w:snapToGrid w:val="0"/>
          <w:sz w:val="28"/>
          <w:szCs w:val="28"/>
        </w:rPr>
        <w:t>Расчет затрат на буртовку угля представлен в таблице 8.</w:t>
      </w:r>
    </w:p>
    <w:p w14:paraId="761BD0DE" w14:textId="77777777" w:rsidR="000B4419" w:rsidRPr="000B4419" w:rsidRDefault="000B4419" w:rsidP="000B4419">
      <w:pPr>
        <w:ind w:firstLine="709"/>
        <w:jc w:val="both"/>
        <w:rPr>
          <w:snapToGrid w:val="0"/>
          <w:sz w:val="28"/>
          <w:szCs w:val="28"/>
        </w:rPr>
      </w:pPr>
    </w:p>
    <w:p w14:paraId="2428CBC9" w14:textId="77777777" w:rsidR="000B4419" w:rsidRPr="000B4419" w:rsidRDefault="000B4419" w:rsidP="008C16BA">
      <w:pPr>
        <w:numPr>
          <w:ilvl w:val="0"/>
          <w:numId w:val="5"/>
        </w:numPr>
        <w:ind w:left="9149" w:right="-426" w:hanging="1211"/>
        <w:jc w:val="right"/>
        <w:rPr>
          <w:sz w:val="28"/>
          <w:szCs w:val="28"/>
        </w:rPr>
      </w:pPr>
    </w:p>
    <w:p w14:paraId="4C1EB0AA" w14:textId="77777777" w:rsidR="000B4419" w:rsidRPr="000B4419" w:rsidRDefault="000B4419" w:rsidP="000B4419">
      <w:pPr>
        <w:tabs>
          <w:tab w:val="left" w:pos="1890"/>
        </w:tabs>
        <w:ind w:firstLine="709"/>
        <w:jc w:val="both"/>
        <w:rPr>
          <w:snapToGrid w:val="0"/>
          <w:sz w:val="28"/>
          <w:szCs w:val="28"/>
        </w:rPr>
      </w:pP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41"/>
        <w:gridCol w:w="1276"/>
        <w:gridCol w:w="1843"/>
      </w:tblGrid>
      <w:tr w:rsidR="000B4419" w:rsidRPr="000B4419" w14:paraId="1200A4BC" w14:textId="77777777" w:rsidTr="00BC4BE3">
        <w:trPr>
          <w:trHeight w:val="636"/>
        </w:trPr>
        <w:tc>
          <w:tcPr>
            <w:tcW w:w="828" w:type="dxa"/>
            <w:tcBorders>
              <w:top w:val="single" w:sz="4" w:space="0" w:color="auto"/>
              <w:left w:val="single" w:sz="4" w:space="0" w:color="auto"/>
              <w:bottom w:val="single" w:sz="4" w:space="0" w:color="auto"/>
              <w:right w:val="single" w:sz="4" w:space="0" w:color="auto"/>
            </w:tcBorders>
            <w:vAlign w:val="center"/>
            <w:hideMark/>
          </w:tcPr>
          <w:p w14:paraId="506C5102" w14:textId="77777777" w:rsidR="000B4419" w:rsidRPr="000B4419" w:rsidRDefault="000B4419" w:rsidP="000B4419">
            <w:pPr>
              <w:jc w:val="center"/>
              <w:rPr>
                <w:bCs/>
                <w:snapToGrid w:val="0"/>
                <w:color w:val="000000"/>
              </w:rPr>
            </w:pPr>
            <w:r w:rsidRPr="000B4419">
              <w:rPr>
                <w:bCs/>
                <w:snapToGrid w:val="0"/>
                <w:color w:val="000000"/>
              </w:rPr>
              <w:t>№ п/п</w:t>
            </w:r>
          </w:p>
        </w:tc>
        <w:tc>
          <w:tcPr>
            <w:tcW w:w="5541" w:type="dxa"/>
            <w:tcBorders>
              <w:top w:val="single" w:sz="4" w:space="0" w:color="auto"/>
              <w:left w:val="single" w:sz="4" w:space="0" w:color="auto"/>
              <w:bottom w:val="single" w:sz="4" w:space="0" w:color="auto"/>
              <w:right w:val="single" w:sz="4" w:space="0" w:color="auto"/>
            </w:tcBorders>
            <w:vAlign w:val="center"/>
            <w:hideMark/>
          </w:tcPr>
          <w:p w14:paraId="666C9F1A" w14:textId="77777777" w:rsidR="000B4419" w:rsidRPr="000B4419" w:rsidRDefault="000B4419" w:rsidP="000B4419">
            <w:pPr>
              <w:jc w:val="center"/>
              <w:rPr>
                <w:bCs/>
                <w:snapToGrid w:val="0"/>
              </w:rPr>
            </w:pPr>
            <w:r w:rsidRPr="000B4419">
              <w:rPr>
                <w:bCs/>
                <w:snapToGrid w:val="0"/>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209F6E" w14:textId="77777777" w:rsidR="000B4419" w:rsidRPr="000B4419" w:rsidRDefault="000B4419" w:rsidP="000B4419">
            <w:pPr>
              <w:jc w:val="center"/>
              <w:rPr>
                <w:bCs/>
                <w:snapToGrid w:val="0"/>
              </w:rPr>
            </w:pPr>
            <w:r w:rsidRPr="000B4419">
              <w:rPr>
                <w:bCs/>
                <w:snapToGrid w:val="0"/>
              </w:rPr>
              <w:t>Ед. изм.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9129E3" w14:textId="77777777" w:rsidR="000B4419" w:rsidRPr="000B4419" w:rsidRDefault="000B4419" w:rsidP="000B4419">
            <w:pPr>
              <w:jc w:val="center"/>
              <w:rPr>
                <w:bCs/>
                <w:snapToGrid w:val="0"/>
              </w:rPr>
            </w:pPr>
            <w:r w:rsidRPr="000B4419">
              <w:rPr>
                <w:bCs/>
                <w:snapToGrid w:val="0"/>
              </w:rPr>
              <w:t>Значение</w:t>
            </w:r>
          </w:p>
        </w:tc>
      </w:tr>
      <w:tr w:rsidR="000B4419" w:rsidRPr="000B4419" w14:paraId="41876A63" w14:textId="77777777" w:rsidTr="00BC4BE3">
        <w:trPr>
          <w:trHeight w:val="324"/>
        </w:trPr>
        <w:tc>
          <w:tcPr>
            <w:tcW w:w="828" w:type="dxa"/>
            <w:tcBorders>
              <w:top w:val="single" w:sz="4" w:space="0" w:color="auto"/>
              <w:left w:val="single" w:sz="4" w:space="0" w:color="auto"/>
              <w:bottom w:val="single" w:sz="4" w:space="0" w:color="auto"/>
              <w:right w:val="single" w:sz="4" w:space="0" w:color="auto"/>
            </w:tcBorders>
            <w:noWrap/>
            <w:vAlign w:val="bottom"/>
            <w:hideMark/>
          </w:tcPr>
          <w:p w14:paraId="3DBC8DC6" w14:textId="77777777" w:rsidR="000B4419" w:rsidRPr="000B4419" w:rsidRDefault="000B4419" w:rsidP="000B4419">
            <w:pPr>
              <w:jc w:val="center"/>
              <w:rPr>
                <w:b/>
                <w:bCs/>
                <w:snapToGrid w:val="0"/>
                <w:color w:val="000000"/>
              </w:rPr>
            </w:pPr>
            <w:r w:rsidRPr="000B4419">
              <w:rPr>
                <w:b/>
                <w:bCs/>
                <w:snapToGrid w:val="0"/>
                <w:color w:val="000000"/>
              </w:rPr>
              <w:t>1</w:t>
            </w:r>
          </w:p>
        </w:tc>
        <w:tc>
          <w:tcPr>
            <w:tcW w:w="5541" w:type="dxa"/>
            <w:tcBorders>
              <w:top w:val="single" w:sz="4" w:space="0" w:color="auto"/>
              <w:left w:val="single" w:sz="4" w:space="0" w:color="auto"/>
              <w:bottom w:val="single" w:sz="4" w:space="0" w:color="auto"/>
              <w:right w:val="single" w:sz="4" w:space="0" w:color="auto"/>
            </w:tcBorders>
            <w:noWrap/>
            <w:vAlign w:val="bottom"/>
            <w:hideMark/>
          </w:tcPr>
          <w:p w14:paraId="0597B7BB" w14:textId="77777777" w:rsidR="000B4419" w:rsidRPr="000B4419" w:rsidRDefault="000B4419" w:rsidP="000B4419">
            <w:pPr>
              <w:jc w:val="center"/>
              <w:rPr>
                <w:b/>
                <w:bCs/>
                <w:snapToGrid w:val="0"/>
              </w:rPr>
            </w:pPr>
            <w:r w:rsidRPr="000B4419">
              <w:rPr>
                <w:b/>
                <w:bCs/>
                <w:snapToGrid w:val="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8702966" w14:textId="77777777" w:rsidR="000B4419" w:rsidRPr="000B4419" w:rsidRDefault="000B4419" w:rsidP="000B4419">
            <w:pPr>
              <w:jc w:val="center"/>
              <w:rPr>
                <w:b/>
                <w:bCs/>
                <w:snapToGrid w:val="0"/>
              </w:rPr>
            </w:pPr>
            <w:r w:rsidRPr="000B4419">
              <w:rPr>
                <w:b/>
                <w:bCs/>
                <w:snapToGrid w:val="0"/>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1F0E4D3" w14:textId="77777777" w:rsidR="000B4419" w:rsidRPr="000B4419" w:rsidRDefault="000B4419" w:rsidP="000B4419">
            <w:pPr>
              <w:jc w:val="center"/>
              <w:rPr>
                <w:b/>
                <w:bCs/>
                <w:snapToGrid w:val="0"/>
                <w:color w:val="000000"/>
              </w:rPr>
            </w:pPr>
            <w:r w:rsidRPr="000B4419">
              <w:rPr>
                <w:b/>
                <w:bCs/>
                <w:snapToGrid w:val="0"/>
                <w:color w:val="000000"/>
              </w:rPr>
              <w:t>4</w:t>
            </w:r>
          </w:p>
        </w:tc>
      </w:tr>
      <w:tr w:rsidR="000B4419" w:rsidRPr="000B4419" w14:paraId="4784BC5C" w14:textId="77777777" w:rsidTr="00BC4BE3">
        <w:trPr>
          <w:trHeight w:val="40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03093C00" w14:textId="77777777" w:rsidR="000B4419" w:rsidRPr="000B4419" w:rsidRDefault="000B4419" w:rsidP="000B4419">
            <w:pPr>
              <w:jc w:val="center"/>
              <w:rPr>
                <w:snapToGrid w:val="0"/>
                <w:color w:val="000000"/>
              </w:rPr>
            </w:pPr>
            <w:r w:rsidRPr="000B4419">
              <w:rPr>
                <w:snapToGrid w:val="0"/>
                <w:color w:val="000000"/>
              </w:rPr>
              <w:t>1.</w:t>
            </w:r>
          </w:p>
        </w:tc>
        <w:tc>
          <w:tcPr>
            <w:tcW w:w="5541" w:type="dxa"/>
            <w:tcBorders>
              <w:top w:val="single" w:sz="4" w:space="0" w:color="auto"/>
              <w:left w:val="single" w:sz="4" w:space="0" w:color="auto"/>
              <w:bottom w:val="single" w:sz="4" w:space="0" w:color="auto"/>
              <w:right w:val="single" w:sz="4" w:space="0" w:color="auto"/>
            </w:tcBorders>
            <w:vAlign w:val="center"/>
            <w:hideMark/>
          </w:tcPr>
          <w:p w14:paraId="144F6BEC" w14:textId="77777777" w:rsidR="000B4419" w:rsidRPr="000B4419" w:rsidRDefault="000B4419" w:rsidP="000B4419">
            <w:pPr>
              <w:ind w:firstLineChars="100" w:firstLine="240"/>
              <w:rPr>
                <w:snapToGrid w:val="0"/>
              </w:rPr>
            </w:pPr>
            <w:r w:rsidRPr="000B4419">
              <w:rPr>
                <w:snapToGrid w:val="0"/>
              </w:rPr>
              <w:t>Годовая потребность в угле</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EBFEC0" w14:textId="77777777" w:rsidR="000B4419" w:rsidRPr="000B4419" w:rsidRDefault="000B4419" w:rsidP="000B4419">
            <w:pPr>
              <w:jc w:val="center"/>
              <w:rPr>
                <w:snapToGrid w:val="0"/>
              </w:rPr>
            </w:pPr>
            <w:r w:rsidRPr="000B4419">
              <w:rPr>
                <w:snapToGrid w:val="0"/>
              </w:rPr>
              <w:t>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998D735" w14:textId="77777777" w:rsidR="000B4419" w:rsidRPr="000B4419" w:rsidRDefault="000B4419" w:rsidP="000B4419">
            <w:pPr>
              <w:jc w:val="center"/>
            </w:pPr>
            <w:r w:rsidRPr="000B4419">
              <w:rPr>
                <w:snapToGrid w:val="0"/>
                <w:szCs w:val="28"/>
              </w:rPr>
              <w:t>2 226,00</w:t>
            </w:r>
          </w:p>
        </w:tc>
      </w:tr>
      <w:tr w:rsidR="000B4419" w:rsidRPr="000B4419" w14:paraId="222F0657" w14:textId="77777777" w:rsidTr="00BC4BE3">
        <w:trPr>
          <w:trHeight w:val="424"/>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4A3AE06D" w14:textId="77777777" w:rsidR="000B4419" w:rsidRPr="000B4419" w:rsidRDefault="000B4419" w:rsidP="000B4419">
            <w:pPr>
              <w:jc w:val="center"/>
              <w:rPr>
                <w:snapToGrid w:val="0"/>
                <w:color w:val="000000"/>
              </w:rPr>
            </w:pPr>
            <w:r w:rsidRPr="000B4419">
              <w:rPr>
                <w:snapToGrid w:val="0"/>
                <w:color w:val="000000"/>
              </w:rPr>
              <w:t>2</w:t>
            </w:r>
          </w:p>
        </w:tc>
        <w:tc>
          <w:tcPr>
            <w:tcW w:w="5541" w:type="dxa"/>
            <w:tcBorders>
              <w:top w:val="single" w:sz="4" w:space="0" w:color="auto"/>
              <w:left w:val="single" w:sz="4" w:space="0" w:color="auto"/>
              <w:bottom w:val="single" w:sz="4" w:space="0" w:color="auto"/>
              <w:right w:val="single" w:sz="4" w:space="0" w:color="auto"/>
            </w:tcBorders>
            <w:vAlign w:val="center"/>
            <w:hideMark/>
          </w:tcPr>
          <w:p w14:paraId="4FC0889E" w14:textId="77777777" w:rsidR="000B4419" w:rsidRPr="000B4419" w:rsidRDefault="000B4419" w:rsidP="000B4419">
            <w:pPr>
              <w:ind w:firstLineChars="100" w:firstLine="240"/>
              <w:rPr>
                <w:snapToGrid w:val="0"/>
              </w:rPr>
            </w:pPr>
            <w:r w:rsidRPr="000B4419">
              <w:rPr>
                <w:snapToGrid w:val="0"/>
              </w:rPr>
              <w:t>Буртовка угля фронтальным погрузчиком LONG KING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845F921" w14:textId="77777777" w:rsidR="000B4419" w:rsidRPr="000B4419" w:rsidRDefault="000B4419" w:rsidP="000B4419">
            <w:pPr>
              <w:ind w:left="-113" w:right="-107"/>
              <w:jc w:val="center"/>
              <w:rPr>
                <w:snapToGrid w:val="0"/>
              </w:rPr>
            </w:pPr>
            <w:r w:rsidRPr="000B4419">
              <w:rPr>
                <w:snapToGrid w:val="0"/>
              </w:rPr>
              <w:t xml:space="preserve">маш. </w:t>
            </w:r>
            <w:r w:rsidRPr="000B4419">
              <w:rPr>
                <w:rFonts w:ascii="Calibri" w:hAnsi="Calibri" w:cs="Calibri"/>
                <w:snapToGrid w:val="0"/>
              </w:rPr>
              <w:t>x</w:t>
            </w:r>
            <w:r w:rsidRPr="000B4419">
              <w:rPr>
                <w:snapToGrid w:val="0"/>
              </w:rPr>
              <w:t xml:space="preserve"> час</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F7337C3" w14:textId="77777777" w:rsidR="000B4419" w:rsidRPr="000B4419" w:rsidRDefault="000B4419" w:rsidP="000B4419">
            <w:pPr>
              <w:jc w:val="center"/>
              <w:rPr>
                <w:snapToGrid w:val="0"/>
                <w:szCs w:val="28"/>
              </w:rPr>
            </w:pPr>
            <w:r w:rsidRPr="000B4419">
              <w:rPr>
                <w:snapToGrid w:val="0"/>
                <w:szCs w:val="28"/>
              </w:rPr>
              <w:t>864,00</w:t>
            </w:r>
          </w:p>
        </w:tc>
      </w:tr>
      <w:tr w:rsidR="000B4419" w:rsidRPr="000B4419" w14:paraId="55CD969F" w14:textId="77777777" w:rsidTr="00BC4BE3">
        <w:trPr>
          <w:trHeight w:val="348"/>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0112EA90" w14:textId="77777777" w:rsidR="000B4419" w:rsidRPr="000B4419" w:rsidRDefault="000B4419" w:rsidP="000B4419">
            <w:pPr>
              <w:jc w:val="center"/>
              <w:rPr>
                <w:snapToGrid w:val="0"/>
                <w:color w:val="000000"/>
              </w:rPr>
            </w:pPr>
            <w:r w:rsidRPr="000B4419">
              <w:rPr>
                <w:snapToGrid w:val="0"/>
                <w:color w:val="000000"/>
              </w:rPr>
              <w:t>3</w:t>
            </w:r>
          </w:p>
        </w:tc>
        <w:tc>
          <w:tcPr>
            <w:tcW w:w="5541" w:type="dxa"/>
            <w:tcBorders>
              <w:top w:val="single" w:sz="4" w:space="0" w:color="auto"/>
              <w:left w:val="single" w:sz="4" w:space="0" w:color="auto"/>
              <w:bottom w:val="single" w:sz="4" w:space="0" w:color="auto"/>
              <w:right w:val="single" w:sz="4" w:space="0" w:color="auto"/>
            </w:tcBorders>
            <w:vAlign w:val="center"/>
            <w:hideMark/>
          </w:tcPr>
          <w:p w14:paraId="4DBD3735" w14:textId="77777777" w:rsidR="000B4419" w:rsidRPr="000B4419" w:rsidRDefault="000B4419" w:rsidP="000B4419">
            <w:pPr>
              <w:ind w:firstLineChars="100" w:firstLine="240"/>
              <w:rPr>
                <w:snapToGrid w:val="0"/>
              </w:rPr>
            </w:pPr>
            <w:r w:rsidRPr="000B4419">
              <w:rPr>
                <w:snapToGrid w:val="0"/>
              </w:rPr>
              <w:t>Стоимость маш x час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FBBC20" w14:textId="77777777" w:rsidR="000B4419" w:rsidRPr="000B4419" w:rsidRDefault="000B4419" w:rsidP="000B4419">
            <w:pPr>
              <w:ind w:left="-113" w:right="-107"/>
              <w:jc w:val="center"/>
              <w:rPr>
                <w:snapToGrid w:val="0"/>
              </w:rPr>
            </w:pPr>
            <w:r w:rsidRPr="000B4419">
              <w:rPr>
                <w:snapToGrid w:val="0"/>
              </w:rPr>
              <w:t xml:space="preserve">руб./м </w:t>
            </w:r>
            <w:r w:rsidRPr="000B4419">
              <w:rPr>
                <w:rFonts w:ascii="Calibri" w:hAnsi="Calibri" w:cs="Calibri"/>
                <w:snapToGrid w:val="0"/>
              </w:rPr>
              <w:t>x</w:t>
            </w:r>
            <w:r w:rsidRPr="000B4419">
              <w:rPr>
                <w:snapToGrid w:val="0"/>
              </w:rPr>
              <w:t xml:space="preserve"> ч</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A6D150E" w14:textId="77777777" w:rsidR="000B4419" w:rsidRPr="000B4419" w:rsidRDefault="000B4419" w:rsidP="000B4419">
            <w:pPr>
              <w:jc w:val="center"/>
              <w:rPr>
                <w:bCs/>
                <w:snapToGrid w:val="0"/>
                <w:szCs w:val="28"/>
              </w:rPr>
            </w:pPr>
            <w:r w:rsidRPr="000B4419">
              <w:rPr>
                <w:bCs/>
                <w:snapToGrid w:val="0"/>
                <w:szCs w:val="28"/>
              </w:rPr>
              <w:t>961,21</w:t>
            </w:r>
          </w:p>
        </w:tc>
      </w:tr>
      <w:tr w:rsidR="000B4419" w:rsidRPr="000B4419" w14:paraId="2BC75C0C" w14:textId="77777777" w:rsidTr="00BC4BE3">
        <w:trPr>
          <w:trHeight w:val="49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4B18381D" w14:textId="77777777" w:rsidR="000B4419" w:rsidRPr="000B4419" w:rsidRDefault="000B4419" w:rsidP="000B4419">
            <w:pPr>
              <w:jc w:val="center"/>
              <w:rPr>
                <w:snapToGrid w:val="0"/>
                <w:color w:val="000000"/>
              </w:rPr>
            </w:pPr>
            <w:r w:rsidRPr="000B4419">
              <w:rPr>
                <w:snapToGrid w:val="0"/>
                <w:color w:val="000000"/>
              </w:rPr>
              <w:t>4</w:t>
            </w:r>
          </w:p>
        </w:tc>
        <w:tc>
          <w:tcPr>
            <w:tcW w:w="5541" w:type="dxa"/>
            <w:tcBorders>
              <w:top w:val="single" w:sz="4" w:space="0" w:color="auto"/>
              <w:left w:val="single" w:sz="4" w:space="0" w:color="auto"/>
              <w:bottom w:val="single" w:sz="4" w:space="0" w:color="auto"/>
              <w:right w:val="single" w:sz="4" w:space="0" w:color="auto"/>
            </w:tcBorders>
            <w:vAlign w:val="center"/>
            <w:hideMark/>
          </w:tcPr>
          <w:p w14:paraId="7B2D8F04" w14:textId="77777777" w:rsidR="000B4419" w:rsidRPr="000B4419" w:rsidRDefault="000B4419" w:rsidP="000B4419">
            <w:pPr>
              <w:ind w:firstLineChars="100" w:firstLine="240"/>
              <w:rPr>
                <w:snapToGrid w:val="0"/>
              </w:rPr>
            </w:pPr>
            <w:r w:rsidRPr="000B4419">
              <w:rPr>
                <w:snapToGrid w:val="0"/>
              </w:rPr>
              <w:t xml:space="preserve">Расчёт тарифа на транспорт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D48E88" w14:textId="77777777" w:rsidR="000B4419" w:rsidRPr="000B4419" w:rsidRDefault="000B4419" w:rsidP="000B4419">
            <w:pPr>
              <w:ind w:left="-113" w:right="-107"/>
              <w:jc w:val="center"/>
              <w:rPr>
                <w:snapToGrid w:val="0"/>
              </w:rPr>
            </w:pPr>
            <w:r w:rsidRPr="000B4419">
              <w:rPr>
                <w:snapToGrid w:val="0"/>
              </w:rPr>
              <w:t>руб./т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E6CB777" w14:textId="77777777" w:rsidR="000B4419" w:rsidRPr="000B4419" w:rsidRDefault="000B4419" w:rsidP="000B4419">
            <w:pPr>
              <w:jc w:val="center"/>
              <w:rPr>
                <w:bCs/>
                <w:snapToGrid w:val="0"/>
                <w:szCs w:val="28"/>
              </w:rPr>
            </w:pPr>
            <w:r w:rsidRPr="000B4419">
              <w:rPr>
                <w:bCs/>
                <w:snapToGrid w:val="0"/>
                <w:szCs w:val="28"/>
              </w:rPr>
              <w:t>373,08</w:t>
            </w:r>
          </w:p>
        </w:tc>
      </w:tr>
    </w:tbl>
    <w:p w14:paraId="1A23101A" w14:textId="77777777" w:rsidR="000B4419" w:rsidRPr="000B4419" w:rsidRDefault="000B4419" w:rsidP="000B4419">
      <w:pPr>
        <w:tabs>
          <w:tab w:val="left" w:pos="1890"/>
        </w:tabs>
        <w:ind w:firstLine="709"/>
        <w:jc w:val="both"/>
        <w:rPr>
          <w:snapToGrid w:val="0"/>
          <w:sz w:val="28"/>
          <w:szCs w:val="28"/>
        </w:rPr>
      </w:pPr>
    </w:p>
    <w:p w14:paraId="4E2D83D2" w14:textId="77777777" w:rsidR="000B4419" w:rsidRPr="000B4419" w:rsidRDefault="000B4419" w:rsidP="000B4419">
      <w:pPr>
        <w:tabs>
          <w:tab w:val="left" w:pos="1890"/>
        </w:tabs>
        <w:ind w:firstLine="709"/>
        <w:jc w:val="both"/>
        <w:rPr>
          <w:sz w:val="28"/>
          <w:szCs w:val="28"/>
        </w:rPr>
      </w:pPr>
      <w:r w:rsidRPr="000B4419">
        <w:rPr>
          <w:snapToGrid w:val="0"/>
          <w:sz w:val="28"/>
          <w:szCs w:val="28"/>
        </w:rPr>
        <w:t>Цена буртовки угля на 2024 год в соответствии с альтернативным расчетом экспертов с учетом с учетом ИЦП по транспорту составит:</w:t>
      </w:r>
    </w:p>
    <w:p w14:paraId="4326E8FA" w14:textId="77777777" w:rsidR="000B4419" w:rsidRPr="000B4419" w:rsidRDefault="000B4419" w:rsidP="000B4419">
      <w:pPr>
        <w:ind w:firstLine="709"/>
        <w:jc w:val="both"/>
        <w:rPr>
          <w:b/>
          <w:snapToGrid w:val="0"/>
          <w:sz w:val="28"/>
          <w:szCs w:val="28"/>
          <w:u w:val="single"/>
        </w:rPr>
      </w:pPr>
      <w:r w:rsidRPr="000B4419">
        <w:rPr>
          <w:snapToGrid w:val="0"/>
          <w:sz w:val="28"/>
          <w:szCs w:val="28"/>
        </w:rPr>
        <w:t>373,08 руб./т × 1,139 (индекс отчет 2022) × 1,090 (индекс 2023/2022) × 1,061 (индекс 2024/2023) = 491,44 руб./т. (без НДС),</w:t>
      </w:r>
    </w:p>
    <w:p w14:paraId="46C4A8EB"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Согласно сводным аналитическим данным, цена транспортировки топлива Др иными видами перевозок (буртовки) в среднем по Кузбассу </w:t>
      </w:r>
      <w:r w:rsidRPr="000B4419">
        <w:rPr>
          <w:snapToGrid w:val="0"/>
          <w:sz w:val="28"/>
          <w:szCs w:val="28"/>
        </w:rPr>
        <w:br/>
        <w:t xml:space="preserve">за 2022 год составила 193,86 руб./т. </w:t>
      </w:r>
    </w:p>
    <w:p w14:paraId="01912102"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На 2024 год цена составит: 193,86 руб./т. (среднеобластная цена буртовки в 2022 году) × 1,090 (ИЦП на транспорт, за исключением трубопроводного (2023/2022)) × 1,061 (ИЦП на транспорт, за исключением трубопроводного (2024/2023)) = 224,20 руб./т.</w:t>
      </w:r>
    </w:p>
    <w:p w14:paraId="37ABF0D7" w14:textId="77777777" w:rsidR="000B4419" w:rsidRPr="000B4419" w:rsidRDefault="000B4419" w:rsidP="000B4419">
      <w:pPr>
        <w:tabs>
          <w:tab w:val="left" w:pos="1890"/>
        </w:tabs>
        <w:ind w:firstLine="709"/>
        <w:jc w:val="both"/>
        <w:rPr>
          <w:snapToGrid w:val="0"/>
          <w:sz w:val="28"/>
          <w:szCs w:val="20"/>
        </w:rPr>
      </w:pPr>
      <w:r w:rsidRPr="000B4419">
        <w:rPr>
          <w:snapToGrid w:val="0"/>
          <w:sz w:val="28"/>
          <w:szCs w:val="28"/>
        </w:rPr>
        <w:t xml:space="preserve">На основании проведенных расчетов эксперты делают вывод, </w:t>
      </w:r>
      <w:r w:rsidRPr="000B4419">
        <w:rPr>
          <w:snapToGrid w:val="0"/>
          <w:sz w:val="28"/>
          <w:szCs w:val="28"/>
        </w:rPr>
        <w:br/>
        <w:t xml:space="preserve">что наименьшей является цена буртовки угля на 2024 год по расчету экспертов на основе среднеобластных данных по Кузбассу за 2022 год. Следовательно, в расчет стоимости затрат на топливо принимается цена – </w:t>
      </w:r>
      <w:r w:rsidRPr="000B4419">
        <w:rPr>
          <w:b/>
          <w:snapToGrid w:val="0"/>
          <w:sz w:val="28"/>
          <w:szCs w:val="28"/>
        </w:rPr>
        <w:t>224,20 руб./т.</w:t>
      </w:r>
    </w:p>
    <w:p w14:paraId="5A433AE7" w14:textId="77777777" w:rsidR="000B4419" w:rsidRPr="000B4419" w:rsidRDefault="000B4419" w:rsidP="000B4419">
      <w:pPr>
        <w:tabs>
          <w:tab w:val="left" w:pos="1890"/>
        </w:tabs>
        <w:ind w:firstLine="709"/>
        <w:jc w:val="both"/>
        <w:rPr>
          <w:snapToGrid w:val="0"/>
          <w:sz w:val="28"/>
          <w:szCs w:val="28"/>
        </w:rPr>
      </w:pPr>
    </w:p>
    <w:p w14:paraId="60378A34" w14:textId="77777777" w:rsidR="000B4419" w:rsidRPr="000B4419" w:rsidRDefault="000B4419" w:rsidP="000B4419">
      <w:pPr>
        <w:ind w:firstLine="709"/>
        <w:jc w:val="both"/>
        <w:rPr>
          <w:snapToGrid w:val="0"/>
          <w:sz w:val="28"/>
          <w:szCs w:val="28"/>
        </w:rPr>
      </w:pPr>
      <w:r w:rsidRPr="000B4419">
        <w:rPr>
          <w:b/>
          <w:snapToGrid w:val="0"/>
          <w:sz w:val="28"/>
          <w:szCs w:val="28"/>
          <w:u w:val="single"/>
        </w:rPr>
        <w:t>Цена угля с учетом доставки на 2024 год составит:</w:t>
      </w:r>
      <w:r w:rsidRPr="000B4419">
        <w:rPr>
          <w:snapToGrid w:val="0"/>
          <w:sz w:val="28"/>
          <w:szCs w:val="28"/>
        </w:rPr>
        <w:t xml:space="preserve"> 1 849,42 руб./т (цена топлива на 2024 год) + 241,57 руб./т (цена железнодорожной доставки ОМТО ОАО «РЖД») + 423,67 руб./т (цена транспортировки автотранспортом) + 224,20 руб./т (цена буртовки) = </w:t>
      </w:r>
      <w:r w:rsidRPr="000B4419">
        <w:rPr>
          <w:b/>
          <w:snapToGrid w:val="0"/>
          <w:sz w:val="28"/>
          <w:szCs w:val="28"/>
        </w:rPr>
        <w:t>2 738,86 руб./т.</w:t>
      </w:r>
    </w:p>
    <w:p w14:paraId="4DBDE85F" w14:textId="77777777" w:rsidR="000B4419" w:rsidRPr="000B4419" w:rsidRDefault="000B4419" w:rsidP="000B4419">
      <w:pPr>
        <w:ind w:firstLine="709"/>
        <w:jc w:val="both"/>
        <w:rPr>
          <w:snapToGrid w:val="0"/>
          <w:sz w:val="28"/>
          <w:szCs w:val="28"/>
        </w:rPr>
      </w:pPr>
    </w:p>
    <w:p w14:paraId="09886B8B" w14:textId="77777777" w:rsidR="000B4419" w:rsidRPr="000B4419" w:rsidRDefault="000B4419" w:rsidP="000B4419">
      <w:pPr>
        <w:ind w:firstLine="709"/>
        <w:jc w:val="both"/>
        <w:rPr>
          <w:snapToGrid w:val="0"/>
          <w:sz w:val="28"/>
          <w:szCs w:val="28"/>
        </w:rPr>
      </w:pPr>
      <w:r w:rsidRPr="000B4419">
        <w:rPr>
          <w:snapToGrid w:val="0"/>
          <w:sz w:val="28"/>
          <w:szCs w:val="28"/>
        </w:rPr>
        <w:t xml:space="preserve">В соответствии с балансом тепловой энергии отпуск тепловой энергии </w:t>
      </w:r>
      <w:r w:rsidRPr="000B4419">
        <w:rPr>
          <w:snapToGrid w:val="0"/>
          <w:sz w:val="28"/>
          <w:szCs w:val="28"/>
        </w:rPr>
        <w:br/>
        <w:t>в сеть составляет 7,785 тыс. Гкал.</w:t>
      </w:r>
    </w:p>
    <w:p w14:paraId="51925D9B" w14:textId="77777777" w:rsidR="000B4419" w:rsidRPr="000B4419" w:rsidRDefault="000B4419" w:rsidP="000B4419">
      <w:pPr>
        <w:ind w:firstLine="709"/>
        <w:jc w:val="both"/>
        <w:rPr>
          <w:snapToGrid w:val="0"/>
          <w:sz w:val="28"/>
          <w:szCs w:val="28"/>
        </w:rPr>
      </w:pPr>
      <w:r w:rsidRPr="000B4419">
        <w:rPr>
          <w:snapToGrid w:val="0"/>
          <w:sz w:val="28"/>
          <w:szCs w:val="28"/>
        </w:rPr>
        <w:t>Коэффициент перевода условного топлива в натуральное принимается на уровне 0,77, в соответствии с шаблоном WARM.TOPL.Q</w:t>
      </w:r>
      <w:proofErr w:type="gramStart"/>
      <w:r w:rsidRPr="000B4419">
        <w:rPr>
          <w:snapToGrid w:val="0"/>
          <w:sz w:val="28"/>
          <w:szCs w:val="28"/>
        </w:rPr>
        <w:t>2.2023.EIAS</w:t>
      </w:r>
      <w:proofErr w:type="gramEnd"/>
      <w:r w:rsidRPr="000B4419">
        <w:rPr>
          <w:snapToGrid w:val="0"/>
          <w:sz w:val="28"/>
          <w:szCs w:val="28"/>
        </w:rPr>
        <w:t>.</w:t>
      </w:r>
    </w:p>
    <w:p w14:paraId="771DE04B" w14:textId="77777777" w:rsidR="000B4419" w:rsidRPr="000B4419" w:rsidRDefault="000B4419" w:rsidP="000B4419">
      <w:pPr>
        <w:ind w:firstLine="709"/>
        <w:jc w:val="both"/>
        <w:rPr>
          <w:snapToGrid w:val="0"/>
          <w:sz w:val="28"/>
          <w:szCs w:val="28"/>
        </w:rPr>
      </w:pPr>
      <w:r w:rsidRPr="000B4419">
        <w:rPr>
          <w:snapToGrid w:val="0"/>
          <w:sz w:val="28"/>
          <w:szCs w:val="28"/>
        </w:rPr>
        <w:t xml:space="preserve">Количество натурального топлива при этом составляет: </w:t>
      </w:r>
      <w:r w:rsidRPr="000B4419">
        <w:rPr>
          <w:snapToGrid w:val="0"/>
          <w:sz w:val="28"/>
          <w:szCs w:val="28"/>
        </w:rPr>
        <w:br/>
        <w:t xml:space="preserve">7,785 тыс. Гкал (отпуск в сеть) × 218,0 кг у.т./Гкал (удельный расход условного топлива) ÷ 0,77 (коэффициент перевода условного топлива </w:t>
      </w:r>
      <w:r w:rsidRPr="000B4419">
        <w:rPr>
          <w:snapToGrid w:val="0"/>
          <w:sz w:val="28"/>
          <w:szCs w:val="28"/>
        </w:rPr>
        <w:br/>
        <w:t xml:space="preserve">в натуральное) = </w:t>
      </w:r>
      <w:r w:rsidRPr="000B4419">
        <w:rPr>
          <w:b/>
          <w:bCs/>
          <w:snapToGrid w:val="0"/>
          <w:sz w:val="28"/>
          <w:szCs w:val="28"/>
        </w:rPr>
        <w:t>2 204 т</w:t>
      </w:r>
      <w:r w:rsidRPr="000B4419">
        <w:rPr>
          <w:snapToGrid w:val="0"/>
          <w:sz w:val="28"/>
          <w:szCs w:val="28"/>
        </w:rPr>
        <w:t xml:space="preserve"> (натурального топлива).</w:t>
      </w:r>
    </w:p>
    <w:p w14:paraId="5032870B" w14:textId="77777777" w:rsidR="000B4419" w:rsidRPr="000B4419" w:rsidRDefault="000B4419" w:rsidP="000B4419">
      <w:pPr>
        <w:ind w:firstLine="709"/>
        <w:jc w:val="both"/>
        <w:rPr>
          <w:snapToGrid w:val="0"/>
          <w:sz w:val="28"/>
          <w:szCs w:val="28"/>
        </w:rPr>
      </w:pPr>
    </w:p>
    <w:p w14:paraId="3D739D1E" w14:textId="77777777" w:rsidR="000B4419" w:rsidRPr="000B4419" w:rsidRDefault="000B4419" w:rsidP="000B4419">
      <w:pPr>
        <w:ind w:firstLine="709"/>
        <w:jc w:val="both"/>
        <w:rPr>
          <w:snapToGrid w:val="0"/>
          <w:sz w:val="28"/>
          <w:szCs w:val="28"/>
        </w:rPr>
      </w:pPr>
      <w:r w:rsidRPr="000B4419">
        <w:rPr>
          <w:snapToGrid w:val="0"/>
          <w:sz w:val="28"/>
          <w:szCs w:val="28"/>
        </w:rPr>
        <w:t xml:space="preserve">Эксперты рассчитали затраты на приобретение топлива: </w:t>
      </w:r>
      <w:r w:rsidRPr="000B4419">
        <w:rPr>
          <w:snapToGrid w:val="0"/>
          <w:sz w:val="28"/>
          <w:szCs w:val="28"/>
        </w:rPr>
        <w:br/>
        <w:t>2 204 т (количество натурального топлива) × 2 738,86 руб./т (цена натурального топлива на 2024 год)</w:t>
      </w:r>
      <w:r w:rsidRPr="000B4419">
        <w:rPr>
          <w:b/>
          <w:snapToGrid w:val="0"/>
          <w:sz w:val="28"/>
          <w:szCs w:val="28"/>
        </w:rPr>
        <w:t xml:space="preserve"> = </w:t>
      </w:r>
      <w:r w:rsidRPr="000B4419">
        <w:rPr>
          <w:b/>
          <w:bCs/>
          <w:snapToGrid w:val="0"/>
          <w:sz w:val="28"/>
          <w:szCs w:val="28"/>
        </w:rPr>
        <w:t>6 036 тыс. руб.</w:t>
      </w:r>
      <w:r w:rsidRPr="000B4419">
        <w:rPr>
          <w:snapToGrid w:val="0"/>
          <w:sz w:val="28"/>
          <w:szCs w:val="28"/>
        </w:rPr>
        <w:t xml:space="preserve"> </w:t>
      </w:r>
    </w:p>
    <w:p w14:paraId="175F65DC"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Расходы в размере 1 313 тыс. руб., не подтвержденные предприятием документально, подлежат исключению из НВВ на 2024 год, </w:t>
      </w:r>
      <w:r w:rsidRPr="000B4419">
        <w:rPr>
          <w:snapToGrid w:val="0"/>
          <w:sz w:val="28"/>
          <w:szCs w:val="28"/>
        </w:rPr>
        <w:br/>
        <w:t xml:space="preserve">как экономически необоснованные. </w:t>
      </w:r>
    </w:p>
    <w:p w14:paraId="41D37A38" w14:textId="77777777" w:rsidR="000B4419" w:rsidRPr="000B4419" w:rsidRDefault="000B4419" w:rsidP="000B4419">
      <w:pPr>
        <w:ind w:firstLine="709"/>
        <w:jc w:val="both"/>
        <w:rPr>
          <w:snapToGrid w:val="0"/>
          <w:sz w:val="28"/>
          <w:szCs w:val="28"/>
        </w:rPr>
      </w:pPr>
    </w:p>
    <w:p w14:paraId="69049341" w14:textId="77777777" w:rsidR="000B4419" w:rsidRPr="000B4419" w:rsidRDefault="000B4419" w:rsidP="000B4419">
      <w:pPr>
        <w:ind w:firstLine="709"/>
        <w:jc w:val="both"/>
        <w:rPr>
          <w:sz w:val="28"/>
          <w:szCs w:val="28"/>
        </w:rPr>
      </w:pPr>
      <w:r w:rsidRPr="000B4419">
        <w:rPr>
          <w:snapToGrid w:val="0"/>
          <w:sz w:val="28"/>
          <w:szCs w:val="28"/>
        </w:rPr>
        <w:t xml:space="preserve">При расчете цен на уголь на 2025-2028 годы к планируемым ценам </w:t>
      </w:r>
      <w:r w:rsidRPr="000B4419">
        <w:rPr>
          <w:snapToGrid w:val="0"/>
          <w:sz w:val="28"/>
          <w:szCs w:val="28"/>
        </w:rPr>
        <w:br/>
        <w:t>на 2024 год последовательно применялись следующие индексы-дефляторы, опубликованные на сайте Минэкономразвития 22.09.2023:</w:t>
      </w:r>
    </w:p>
    <w:p w14:paraId="6F920771" w14:textId="77777777" w:rsidR="000B4419" w:rsidRPr="000B4419" w:rsidRDefault="000B4419" w:rsidP="000B4419">
      <w:pPr>
        <w:ind w:firstLine="709"/>
        <w:jc w:val="both"/>
        <w:rPr>
          <w:snapToGrid w:val="0"/>
          <w:sz w:val="28"/>
          <w:szCs w:val="28"/>
        </w:rPr>
      </w:pPr>
      <w:r w:rsidRPr="000B4419">
        <w:rPr>
          <w:snapToGrid w:val="0"/>
          <w:sz w:val="28"/>
          <w:szCs w:val="28"/>
        </w:rPr>
        <w:t>уголь - 1,036, 1,034, 1,034, 1,034.</w:t>
      </w:r>
    </w:p>
    <w:p w14:paraId="50346A4B" w14:textId="77777777" w:rsidR="000B4419" w:rsidRPr="000B4419" w:rsidRDefault="000B4419" w:rsidP="000B4419">
      <w:pPr>
        <w:ind w:firstLine="709"/>
        <w:jc w:val="both"/>
        <w:rPr>
          <w:snapToGrid w:val="0"/>
          <w:sz w:val="28"/>
          <w:szCs w:val="28"/>
          <w:highlight w:val="yellow"/>
        </w:rPr>
      </w:pPr>
    </w:p>
    <w:p w14:paraId="05DE9CFC" w14:textId="77777777" w:rsidR="000B4419" w:rsidRPr="000B4419" w:rsidRDefault="000B4419" w:rsidP="000B4419">
      <w:pPr>
        <w:ind w:firstLine="851"/>
        <w:jc w:val="both"/>
        <w:rPr>
          <w:snapToGrid w:val="0"/>
          <w:sz w:val="28"/>
          <w:szCs w:val="28"/>
        </w:rPr>
      </w:pPr>
      <w:r w:rsidRPr="000B4419">
        <w:rPr>
          <w:snapToGrid w:val="0"/>
          <w:sz w:val="28"/>
          <w:szCs w:val="28"/>
        </w:rPr>
        <w:t xml:space="preserve">Экономически обоснованные расходы на топливо на </w:t>
      </w:r>
      <w:r w:rsidRPr="000B4419">
        <w:rPr>
          <w:b/>
          <w:snapToGrid w:val="0"/>
          <w:sz w:val="28"/>
          <w:szCs w:val="28"/>
        </w:rPr>
        <w:t>2025 год</w:t>
      </w:r>
      <w:r w:rsidRPr="000B4419">
        <w:rPr>
          <w:snapToGrid w:val="0"/>
          <w:sz w:val="28"/>
          <w:szCs w:val="28"/>
        </w:rPr>
        <w:t xml:space="preserve"> составляют:</w:t>
      </w:r>
    </w:p>
    <w:p w14:paraId="48392BF0" w14:textId="77777777" w:rsidR="000B4419" w:rsidRPr="000B4419" w:rsidRDefault="000B4419" w:rsidP="000B4419">
      <w:pPr>
        <w:ind w:firstLine="851"/>
        <w:jc w:val="both"/>
        <w:rPr>
          <w:snapToGrid w:val="0"/>
          <w:sz w:val="28"/>
          <w:szCs w:val="28"/>
        </w:rPr>
      </w:pPr>
      <w:r w:rsidRPr="000B4419">
        <w:rPr>
          <w:snapToGrid w:val="0"/>
          <w:sz w:val="28"/>
          <w:szCs w:val="28"/>
        </w:rPr>
        <w:lastRenderedPageBreak/>
        <w:t>6 036 тыс. руб. (затраты на 2024 год) × 1,036 (индекс) =</w:t>
      </w:r>
      <w:r w:rsidRPr="000B4419">
        <w:rPr>
          <w:snapToGrid w:val="0"/>
          <w:sz w:val="28"/>
          <w:szCs w:val="28"/>
        </w:rPr>
        <w:br/>
      </w:r>
      <w:r w:rsidRPr="000B4419">
        <w:rPr>
          <w:b/>
          <w:snapToGrid w:val="0"/>
          <w:sz w:val="28"/>
          <w:szCs w:val="28"/>
        </w:rPr>
        <w:t>6 253 тыс. руб.</w:t>
      </w:r>
      <w:r w:rsidRPr="000B4419">
        <w:rPr>
          <w:snapToGrid w:val="0"/>
          <w:sz w:val="28"/>
          <w:szCs w:val="28"/>
        </w:rPr>
        <w:t>, и предлагаются экспертами к включению в НВВ предприятия на 2025 год.</w:t>
      </w:r>
    </w:p>
    <w:p w14:paraId="54577F76" w14:textId="77777777" w:rsidR="000B4419" w:rsidRPr="000B4419" w:rsidRDefault="000B4419" w:rsidP="000B4419">
      <w:pPr>
        <w:ind w:firstLine="851"/>
        <w:jc w:val="both"/>
        <w:rPr>
          <w:snapToGrid w:val="0"/>
          <w:sz w:val="28"/>
          <w:szCs w:val="28"/>
        </w:rPr>
      </w:pPr>
      <w:r w:rsidRPr="000B4419">
        <w:rPr>
          <w:snapToGrid w:val="0"/>
          <w:sz w:val="28"/>
          <w:szCs w:val="28"/>
        </w:rPr>
        <w:t xml:space="preserve">Экономически обоснованные расходы на топливо на </w:t>
      </w:r>
      <w:r w:rsidRPr="000B4419">
        <w:rPr>
          <w:b/>
          <w:snapToGrid w:val="0"/>
          <w:sz w:val="28"/>
          <w:szCs w:val="28"/>
        </w:rPr>
        <w:t>2026 год</w:t>
      </w:r>
      <w:r w:rsidRPr="000B4419">
        <w:rPr>
          <w:snapToGrid w:val="0"/>
          <w:sz w:val="28"/>
          <w:szCs w:val="28"/>
        </w:rPr>
        <w:t xml:space="preserve"> составляют:</w:t>
      </w:r>
    </w:p>
    <w:p w14:paraId="3BC1B393" w14:textId="77777777" w:rsidR="000B4419" w:rsidRPr="000B4419" w:rsidRDefault="000B4419" w:rsidP="000B4419">
      <w:pPr>
        <w:ind w:firstLine="851"/>
        <w:jc w:val="both"/>
        <w:rPr>
          <w:snapToGrid w:val="0"/>
          <w:sz w:val="28"/>
          <w:szCs w:val="28"/>
        </w:rPr>
      </w:pPr>
      <w:r w:rsidRPr="000B4419">
        <w:rPr>
          <w:snapToGrid w:val="0"/>
          <w:sz w:val="28"/>
          <w:szCs w:val="28"/>
        </w:rPr>
        <w:t>6 253 тыс. руб. (затраты на 2025 год) × 1,034 (индекс) =</w:t>
      </w:r>
      <w:r w:rsidRPr="000B4419">
        <w:rPr>
          <w:snapToGrid w:val="0"/>
          <w:sz w:val="28"/>
          <w:szCs w:val="28"/>
        </w:rPr>
        <w:br/>
      </w:r>
      <w:r w:rsidRPr="000B4419">
        <w:rPr>
          <w:b/>
          <w:snapToGrid w:val="0"/>
          <w:sz w:val="28"/>
          <w:szCs w:val="28"/>
        </w:rPr>
        <w:t>6 466 тыс. руб.</w:t>
      </w:r>
      <w:r w:rsidRPr="000B4419">
        <w:rPr>
          <w:snapToGrid w:val="0"/>
          <w:sz w:val="28"/>
          <w:szCs w:val="28"/>
        </w:rPr>
        <w:t>, и предлагаются экспертами к включению в НВВ предприятия на 2026 год.</w:t>
      </w:r>
    </w:p>
    <w:p w14:paraId="1112E2DA" w14:textId="77777777" w:rsidR="000B4419" w:rsidRPr="000B4419" w:rsidRDefault="000B4419" w:rsidP="000B4419">
      <w:pPr>
        <w:ind w:firstLine="851"/>
        <w:jc w:val="both"/>
        <w:rPr>
          <w:snapToGrid w:val="0"/>
          <w:sz w:val="28"/>
          <w:szCs w:val="28"/>
        </w:rPr>
      </w:pPr>
      <w:r w:rsidRPr="000B4419">
        <w:rPr>
          <w:snapToGrid w:val="0"/>
          <w:sz w:val="28"/>
          <w:szCs w:val="28"/>
        </w:rPr>
        <w:t xml:space="preserve">Экономически обоснованные расходы на топливо на </w:t>
      </w:r>
      <w:r w:rsidRPr="000B4419">
        <w:rPr>
          <w:b/>
          <w:snapToGrid w:val="0"/>
          <w:sz w:val="28"/>
          <w:szCs w:val="28"/>
        </w:rPr>
        <w:t>2027 год</w:t>
      </w:r>
      <w:r w:rsidRPr="000B4419">
        <w:rPr>
          <w:snapToGrid w:val="0"/>
          <w:sz w:val="28"/>
          <w:szCs w:val="28"/>
        </w:rPr>
        <w:t xml:space="preserve"> составляют:</w:t>
      </w:r>
    </w:p>
    <w:p w14:paraId="1C956D82" w14:textId="77777777" w:rsidR="000B4419" w:rsidRPr="000B4419" w:rsidRDefault="000B4419" w:rsidP="000B4419">
      <w:pPr>
        <w:ind w:firstLine="851"/>
        <w:jc w:val="both"/>
        <w:rPr>
          <w:snapToGrid w:val="0"/>
          <w:sz w:val="28"/>
          <w:szCs w:val="28"/>
        </w:rPr>
      </w:pPr>
      <w:r w:rsidRPr="000B4419">
        <w:rPr>
          <w:snapToGrid w:val="0"/>
          <w:sz w:val="28"/>
          <w:szCs w:val="28"/>
        </w:rPr>
        <w:t>6 466 тыс. руб. (затраты на 2026 год) × 1,034 (индекс) =</w:t>
      </w:r>
      <w:r w:rsidRPr="000B4419">
        <w:rPr>
          <w:snapToGrid w:val="0"/>
          <w:sz w:val="28"/>
          <w:szCs w:val="28"/>
        </w:rPr>
        <w:br/>
      </w:r>
      <w:r w:rsidRPr="000B4419">
        <w:rPr>
          <w:b/>
          <w:snapToGrid w:val="0"/>
          <w:sz w:val="28"/>
          <w:szCs w:val="28"/>
        </w:rPr>
        <w:t>6 686 тыс. руб.</w:t>
      </w:r>
      <w:r w:rsidRPr="000B4419">
        <w:rPr>
          <w:snapToGrid w:val="0"/>
          <w:sz w:val="28"/>
          <w:szCs w:val="28"/>
        </w:rPr>
        <w:t>, и предлагаются экспертами к включению в НВВ предприятия на 2027 год.</w:t>
      </w:r>
    </w:p>
    <w:p w14:paraId="2B96E36D" w14:textId="77777777" w:rsidR="000B4419" w:rsidRPr="000B4419" w:rsidRDefault="000B4419" w:rsidP="000B4419">
      <w:pPr>
        <w:ind w:firstLine="851"/>
        <w:jc w:val="both"/>
        <w:rPr>
          <w:snapToGrid w:val="0"/>
          <w:sz w:val="28"/>
          <w:szCs w:val="28"/>
        </w:rPr>
      </w:pPr>
      <w:r w:rsidRPr="000B4419">
        <w:rPr>
          <w:snapToGrid w:val="0"/>
          <w:sz w:val="28"/>
          <w:szCs w:val="28"/>
        </w:rPr>
        <w:t xml:space="preserve">Экономически обоснованные расходы на топливо на </w:t>
      </w:r>
      <w:r w:rsidRPr="000B4419">
        <w:rPr>
          <w:b/>
          <w:snapToGrid w:val="0"/>
          <w:sz w:val="28"/>
          <w:szCs w:val="28"/>
        </w:rPr>
        <w:t>2028 год</w:t>
      </w:r>
      <w:r w:rsidRPr="000B4419">
        <w:rPr>
          <w:snapToGrid w:val="0"/>
          <w:sz w:val="28"/>
          <w:szCs w:val="28"/>
        </w:rPr>
        <w:t xml:space="preserve"> составляют:</w:t>
      </w:r>
    </w:p>
    <w:p w14:paraId="569FA636" w14:textId="77777777" w:rsidR="000B4419" w:rsidRPr="000B4419" w:rsidRDefault="000B4419" w:rsidP="000B4419">
      <w:pPr>
        <w:ind w:firstLine="851"/>
        <w:jc w:val="both"/>
        <w:rPr>
          <w:snapToGrid w:val="0"/>
          <w:sz w:val="28"/>
          <w:szCs w:val="28"/>
        </w:rPr>
      </w:pPr>
      <w:r w:rsidRPr="000B4419">
        <w:rPr>
          <w:snapToGrid w:val="0"/>
          <w:sz w:val="28"/>
          <w:szCs w:val="28"/>
        </w:rPr>
        <w:t>6 686 тыс. руб. (затраты на 2027 год) × 1,034 (индекс) =</w:t>
      </w:r>
      <w:r w:rsidRPr="000B4419">
        <w:rPr>
          <w:snapToGrid w:val="0"/>
          <w:sz w:val="28"/>
          <w:szCs w:val="28"/>
        </w:rPr>
        <w:br/>
      </w:r>
      <w:r w:rsidRPr="000B4419">
        <w:rPr>
          <w:b/>
          <w:snapToGrid w:val="0"/>
          <w:sz w:val="28"/>
          <w:szCs w:val="28"/>
        </w:rPr>
        <w:t>6 913 тыс. руб.</w:t>
      </w:r>
      <w:r w:rsidRPr="000B4419">
        <w:rPr>
          <w:snapToGrid w:val="0"/>
          <w:sz w:val="28"/>
          <w:szCs w:val="28"/>
        </w:rPr>
        <w:t>, и предлагаются экспертами к включению в НВВ предприятия на 2027 год.</w:t>
      </w:r>
    </w:p>
    <w:p w14:paraId="45B848BF" w14:textId="77777777" w:rsidR="000B4419" w:rsidRPr="000B4419" w:rsidRDefault="000B4419" w:rsidP="000B4419">
      <w:pPr>
        <w:ind w:firstLine="709"/>
        <w:jc w:val="both"/>
        <w:rPr>
          <w:snapToGrid w:val="0"/>
          <w:sz w:val="28"/>
          <w:szCs w:val="28"/>
        </w:rPr>
      </w:pPr>
    </w:p>
    <w:p w14:paraId="49CBAD24"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7</w:t>
      </w:r>
      <w:r w:rsidRPr="000B4419">
        <w:rPr>
          <w:rFonts w:eastAsia="Calibri"/>
          <w:b/>
          <w:sz w:val="28"/>
          <w:szCs w:val="28"/>
          <w:lang w:val="x-none" w:eastAsia="en-US"/>
        </w:rPr>
        <w:t>.2</w:t>
      </w:r>
      <w:r w:rsidRPr="000B4419">
        <w:rPr>
          <w:rFonts w:eastAsia="Calibri"/>
          <w:b/>
          <w:sz w:val="28"/>
          <w:szCs w:val="28"/>
          <w:lang w:eastAsia="en-US"/>
        </w:rPr>
        <w:t>.</w:t>
      </w:r>
      <w:r w:rsidRPr="000B4419">
        <w:rPr>
          <w:rFonts w:eastAsia="Calibri"/>
          <w:b/>
          <w:sz w:val="28"/>
          <w:szCs w:val="28"/>
          <w:lang w:val="x-none" w:eastAsia="en-US"/>
        </w:rPr>
        <w:t xml:space="preserve"> Расходы на электрическую энергию</w:t>
      </w:r>
    </w:p>
    <w:p w14:paraId="25BE0B2E" w14:textId="77777777" w:rsidR="000B4419" w:rsidRPr="000B4419" w:rsidRDefault="000B4419" w:rsidP="000B4419">
      <w:pPr>
        <w:ind w:firstLine="720"/>
        <w:jc w:val="both"/>
        <w:rPr>
          <w:snapToGrid w:val="0"/>
          <w:sz w:val="28"/>
          <w:szCs w:val="28"/>
        </w:rPr>
      </w:pPr>
    </w:p>
    <w:p w14:paraId="06BFBA08"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По данной статье предприятием планируются расходы в размере </w:t>
      </w:r>
      <w:r w:rsidRPr="000B4419">
        <w:rPr>
          <w:snapToGrid w:val="0"/>
          <w:sz w:val="28"/>
          <w:szCs w:val="28"/>
        </w:rPr>
        <w:br/>
        <w:t xml:space="preserve">2 234 тыс. руб. </w:t>
      </w:r>
    </w:p>
    <w:p w14:paraId="045081F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2022 года, акты приема-передачи электрической энергии по договору ООО «Русэнергосбыт» (DOCS.FORM.6.42. Часть 3. 22. Электроэнергия. СЧФ и акт Кемерово).</w:t>
      </w:r>
    </w:p>
    <w:p w14:paraId="1F9708B9"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Также в составе обосновывающих документов ОАО «РЖД» представило:</w:t>
      </w:r>
    </w:p>
    <w:p w14:paraId="00365DD4"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Договор купли-продажи электрической энергии (мощности) в границах ОАО «Кузбассэнерго» №165/011-р/133Д-05 от 30.08.2005, заключенный </w:t>
      </w:r>
      <w:r w:rsidRPr="000B4419">
        <w:rPr>
          <w:snapToGrid w:val="0"/>
          <w:sz w:val="28"/>
          <w:szCs w:val="28"/>
        </w:rPr>
        <w:br/>
        <w:t>с ООО «Русэнергосбыт», действующий до 31.12.2010, с автопролонгацией (DOCS.FORM.6.42. Часть 3. 22. Электроэнергия. Договор Русэнергосбыт).</w:t>
      </w:r>
    </w:p>
    <w:p w14:paraId="40BA3F78"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Свод расходов по электроэнергии (DOCS.FORM.6.42. Часть 3. 22. Электроэнергия. Свод расходов по электроэнергии).</w:t>
      </w:r>
    </w:p>
    <w:p w14:paraId="4421B3F0"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Расшифровки объемов расхода электроэнергии структурным подразделением филиала ОАО «РЖД» (DOCS.FORM.6.42. Часть 3. 22. Электроэнергия. Расшифровки).</w:t>
      </w:r>
    </w:p>
    <w:p w14:paraId="5C00E224"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Счета-фактуры за 2022 год, акты приема-передачи электрической энергии по договору ООО «Русэнергосбыт» (DOCS.FORM.6.42. Часть 3. 22. Электроэнергия. СЧФ и акт Кемерово).</w:t>
      </w:r>
    </w:p>
    <w:p w14:paraId="28F064C2"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Экспертами был проанализирован представленный предприятием плановый расчет объема электроэнергии по котельным (DOCS.FORM.6.42. </w:t>
      </w:r>
      <w:r w:rsidRPr="000B4419">
        <w:rPr>
          <w:snapToGrid w:val="0"/>
          <w:sz w:val="28"/>
          <w:szCs w:val="28"/>
        </w:rPr>
        <w:lastRenderedPageBreak/>
        <w:t xml:space="preserve">Доп. документы 2. Часть 5. 33. Плановый расчет объема электроэнергии </w:t>
      </w:r>
      <w:r w:rsidRPr="000B4419">
        <w:rPr>
          <w:snapToGrid w:val="0"/>
          <w:sz w:val="28"/>
          <w:szCs w:val="28"/>
        </w:rPr>
        <w:br/>
        <w:t>по котельным), согласно которому плановый объем электроэнергии на 2024-2928 годы составляет 556,160 тыс. кВтч.</w:t>
      </w:r>
    </w:p>
    <w:p w14:paraId="29562C9C" w14:textId="77777777" w:rsidR="000B4419" w:rsidRPr="000B4419" w:rsidRDefault="000B4419" w:rsidP="000B4419">
      <w:pPr>
        <w:ind w:firstLine="709"/>
        <w:jc w:val="both"/>
        <w:rPr>
          <w:snapToGrid w:val="0"/>
          <w:sz w:val="28"/>
          <w:szCs w:val="28"/>
        </w:rPr>
      </w:pPr>
      <w:r w:rsidRPr="000B4419">
        <w:rPr>
          <w:snapToGrid w:val="0"/>
          <w:sz w:val="28"/>
          <w:szCs w:val="28"/>
        </w:rPr>
        <w:t xml:space="preserve">Объем электрической энергии на 2024 год принят экспертами </w:t>
      </w:r>
      <w:r w:rsidRPr="000B4419">
        <w:rPr>
          <w:snapToGrid w:val="0"/>
          <w:sz w:val="28"/>
          <w:szCs w:val="28"/>
        </w:rPr>
        <w:br/>
        <w:t>на уровне фактических показателей 2022 года, согласно данным шаблона BALANCE.CALC.TARIFF.WARM.2022.FACT</w:t>
      </w:r>
      <w:proofErr w:type="gramStart"/>
      <w:r w:rsidRPr="000B4419">
        <w:rPr>
          <w:snapToGrid w:val="0"/>
          <w:sz w:val="28"/>
          <w:szCs w:val="28"/>
        </w:rPr>
        <w:t>.</w:t>
      </w:r>
      <w:proofErr w:type="gramEnd"/>
      <w:r w:rsidRPr="000B4419">
        <w:rPr>
          <w:snapToGrid w:val="0"/>
          <w:sz w:val="28"/>
          <w:szCs w:val="28"/>
        </w:rPr>
        <w:t xml:space="preserve"> и составляет </w:t>
      </w:r>
      <w:r w:rsidRPr="000B4419">
        <w:rPr>
          <w:snapToGrid w:val="0"/>
          <w:sz w:val="28"/>
          <w:szCs w:val="28"/>
        </w:rPr>
        <w:br/>
      </w:r>
      <w:r w:rsidRPr="000B4419">
        <w:rPr>
          <w:b/>
          <w:snapToGrid w:val="0"/>
          <w:sz w:val="28"/>
          <w:szCs w:val="28"/>
        </w:rPr>
        <w:t>479,666 тыс. кВтч.</w:t>
      </w:r>
    </w:p>
    <w:p w14:paraId="69FA371C"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Эксперты рассчитали средневзвешенную цену электрической энергии за 2022 год на основе данных представленных счетов-фактур, которая составила 3,99249 руб./кВтч.</w:t>
      </w:r>
    </w:p>
    <w:p w14:paraId="3F21103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Эксперты рассчитали цену электрической энергии на 2024 год: </w:t>
      </w:r>
      <w:r w:rsidRPr="000B4419">
        <w:rPr>
          <w:snapToGrid w:val="0"/>
          <w:sz w:val="28"/>
          <w:szCs w:val="28"/>
        </w:rPr>
        <w:br/>
        <w:t xml:space="preserve">3,99249 руб./кВтч (средневзвешенная цена электрической энергии за 2022 год) × 1,120 (ИЦП на электрическую энергию (2023/2022)) × </w:t>
      </w:r>
      <w:r w:rsidRPr="000B4419">
        <w:rPr>
          <w:snapToGrid w:val="0"/>
          <w:sz w:val="28"/>
          <w:szCs w:val="28"/>
        </w:rPr>
        <w:br/>
        <w:t xml:space="preserve">1,056 (ИЦП на электрическую энергию (2024/2023)) = </w:t>
      </w:r>
      <w:r w:rsidRPr="000B4419">
        <w:rPr>
          <w:b/>
          <w:snapToGrid w:val="0"/>
          <w:sz w:val="28"/>
          <w:szCs w:val="28"/>
        </w:rPr>
        <w:t>4,72200 руб./кВтч</w:t>
      </w:r>
    </w:p>
    <w:p w14:paraId="72785FD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Расходы на приобретение электрической энергии на 2024 год составляют: 4,72200</w:t>
      </w:r>
      <w:r w:rsidRPr="000B4419">
        <w:rPr>
          <w:b/>
          <w:snapToGrid w:val="0"/>
          <w:sz w:val="28"/>
          <w:szCs w:val="28"/>
        </w:rPr>
        <w:t xml:space="preserve"> </w:t>
      </w:r>
      <w:r w:rsidRPr="000B4419">
        <w:rPr>
          <w:snapToGrid w:val="0"/>
          <w:sz w:val="28"/>
          <w:szCs w:val="28"/>
        </w:rPr>
        <w:t xml:space="preserve">руб./кВтч (цена электрической энергии на 2024 год) × 479,666 тыс. кВтч (плановый расход электрической энергии) = 2 265 тыс. руб. </w:t>
      </w:r>
    </w:p>
    <w:p w14:paraId="0F0225C9"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 связи с тем, что предложение предприятия на 2024 год по статье «Расходы на электрическую энергию» составляет </w:t>
      </w:r>
      <w:r w:rsidRPr="000B4419">
        <w:rPr>
          <w:b/>
          <w:snapToGrid w:val="0"/>
          <w:sz w:val="28"/>
          <w:szCs w:val="28"/>
        </w:rPr>
        <w:t>2 234 тыс. руб.,</w:t>
      </w:r>
      <w:r w:rsidRPr="000B4419">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60703F99" w14:textId="77777777" w:rsidR="000B4419" w:rsidRPr="000B4419" w:rsidRDefault="000B4419" w:rsidP="000B4419">
      <w:pPr>
        <w:ind w:firstLine="709"/>
        <w:jc w:val="both"/>
        <w:rPr>
          <w:snapToGrid w:val="0"/>
          <w:sz w:val="28"/>
          <w:szCs w:val="28"/>
        </w:rPr>
      </w:pPr>
      <w:r w:rsidRPr="000B4419">
        <w:rPr>
          <w:snapToGrid w:val="0"/>
          <w:sz w:val="28"/>
          <w:szCs w:val="28"/>
        </w:rPr>
        <w:t>Корректировка предложения предприятия отсутствует.</w:t>
      </w:r>
    </w:p>
    <w:p w14:paraId="4D44B788" w14:textId="77777777" w:rsidR="000B4419" w:rsidRPr="000B4419" w:rsidRDefault="000B4419" w:rsidP="000B4419">
      <w:pPr>
        <w:ind w:firstLine="709"/>
        <w:jc w:val="both"/>
        <w:rPr>
          <w:snapToGrid w:val="0"/>
          <w:sz w:val="28"/>
          <w:szCs w:val="28"/>
        </w:rPr>
      </w:pPr>
    </w:p>
    <w:p w14:paraId="6041CC46" w14:textId="77777777" w:rsidR="000B4419" w:rsidRPr="000B4419" w:rsidRDefault="000B4419" w:rsidP="000B4419">
      <w:pPr>
        <w:ind w:firstLine="709"/>
        <w:jc w:val="both"/>
        <w:rPr>
          <w:snapToGrid w:val="0"/>
          <w:sz w:val="28"/>
          <w:szCs w:val="28"/>
        </w:rPr>
      </w:pPr>
      <w:r w:rsidRPr="000B4419">
        <w:rPr>
          <w:snapToGrid w:val="0"/>
          <w:sz w:val="28"/>
          <w:szCs w:val="28"/>
        </w:rPr>
        <w:t>При расчете расходов предприятия на приобретение электрической энергии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57467A89" w14:textId="77777777" w:rsidR="000B4419" w:rsidRPr="000B4419" w:rsidRDefault="000B4419" w:rsidP="000B4419">
      <w:pPr>
        <w:ind w:firstLine="709"/>
        <w:jc w:val="both"/>
        <w:rPr>
          <w:snapToGrid w:val="0"/>
          <w:sz w:val="28"/>
          <w:szCs w:val="28"/>
        </w:rPr>
      </w:pPr>
      <w:r w:rsidRPr="000B4419">
        <w:rPr>
          <w:snapToGrid w:val="0"/>
          <w:sz w:val="28"/>
          <w:szCs w:val="28"/>
        </w:rPr>
        <w:t>электрическая энергия - 1,049; 1,030; 1,030; 1,030.</w:t>
      </w:r>
    </w:p>
    <w:p w14:paraId="45D7C332" w14:textId="77777777" w:rsidR="000B4419" w:rsidRPr="000B4419" w:rsidRDefault="000B4419" w:rsidP="000B4419">
      <w:pPr>
        <w:ind w:firstLine="709"/>
        <w:jc w:val="both"/>
        <w:rPr>
          <w:snapToGrid w:val="0"/>
          <w:sz w:val="28"/>
          <w:szCs w:val="28"/>
        </w:rPr>
      </w:pPr>
      <w:r w:rsidRPr="000B4419">
        <w:rPr>
          <w:snapToGrid w:val="0"/>
          <w:sz w:val="28"/>
          <w:szCs w:val="28"/>
        </w:rPr>
        <w:t xml:space="preserve">Экономически обоснованные расходы на покупку электрической энергии на </w:t>
      </w:r>
      <w:r w:rsidRPr="000B4419">
        <w:rPr>
          <w:b/>
          <w:snapToGrid w:val="0"/>
          <w:sz w:val="28"/>
          <w:szCs w:val="28"/>
        </w:rPr>
        <w:t>2025 год</w:t>
      </w:r>
      <w:r w:rsidRPr="000B4419">
        <w:rPr>
          <w:snapToGrid w:val="0"/>
          <w:sz w:val="28"/>
          <w:szCs w:val="28"/>
        </w:rPr>
        <w:t xml:space="preserve"> составляют:</w:t>
      </w:r>
    </w:p>
    <w:p w14:paraId="01681E73" w14:textId="77777777" w:rsidR="000B4419" w:rsidRPr="000B4419" w:rsidRDefault="000B4419" w:rsidP="000B4419">
      <w:pPr>
        <w:ind w:firstLine="709"/>
        <w:jc w:val="both"/>
        <w:rPr>
          <w:snapToGrid w:val="0"/>
          <w:sz w:val="28"/>
          <w:szCs w:val="28"/>
        </w:rPr>
      </w:pPr>
      <w:r w:rsidRPr="000B4419">
        <w:rPr>
          <w:snapToGrid w:val="0"/>
          <w:sz w:val="28"/>
          <w:szCs w:val="28"/>
        </w:rPr>
        <w:t>2 234 тыс. руб. (затраты на 2024 год) × 1,049 (индекс) =</w:t>
      </w:r>
      <w:r w:rsidRPr="000B4419">
        <w:rPr>
          <w:snapToGrid w:val="0"/>
          <w:sz w:val="28"/>
          <w:szCs w:val="28"/>
        </w:rPr>
        <w:br/>
      </w:r>
      <w:r w:rsidRPr="000B4419">
        <w:rPr>
          <w:b/>
          <w:snapToGrid w:val="0"/>
          <w:sz w:val="28"/>
          <w:szCs w:val="28"/>
        </w:rPr>
        <w:t>2 343 тыс. руб</w:t>
      </w:r>
      <w:r w:rsidRPr="000B4419">
        <w:rPr>
          <w:snapToGrid w:val="0"/>
          <w:sz w:val="28"/>
          <w:szCs w:val="28"/>
        </w:rPr>
        <w:t>., и предлагаются экспертами к включению в НВВ предприятия на 2025 год.</w:t>
      </w:r>
    </w:p>
    <w:p w14:paraId="1264C79F" w14:textId="77777777" w:rsidR="000B4419" w:rsidRPr="000B4419" w:rsidRDefault="000B4419" w:rsidP="000B4419">
      <w:pPr>
        <w:ind w:firstLine="709"/>
        <w:jc w:val="both"/>
        <w:rPr>
          <w:snapToGrid w:val="0"/>
          <w:sz w:val="28"/>
          <w:szCs w:val="28"/>
        </w:rPr>
      </w:pPr>
      <w:r w:rsidRPr="000B4419">
        <w:rPr>
          <w:snapToGrid w:val="0"/>
          <w:sz w:val="28"/>
          <w:szCs w:val="28"/>
        </w:rPr>
        <w:t xml:space="preserve">Экономически обоснованные расходы на покупку электрической энергии на </w:t>
      </w:r>
      <w:r w:rsidRPr="000B4419">
        <w:rPr>
          <w:b/>
          <w:snapToGrid w:val="0"/>
          <w:sz w:val="28"/>
          <w:szCs w:val="28"/>
        </w:rPr>
        <w:t>2026 год</w:t>
      </w:r>
      <w:r w:rsidRPr="000B4419">
        <w:rPr>
          <w:snapToGrid w:val="0"/>
          <w:sz w:val="28"/>
          <w:szCs w:val="28"/>
        </w:rPr>
        <w:t xml:space="preserve"> составляют:</w:t>
      </w:r>
    </w:p>
    <w:p w14:paraId="3F4AC7D3" w14:textId="77777777" w:rsidR="000B4419" w:rsidRPr="000B4419" w:rsidRDefault="000B4419" w:rsidP="000B4419">
      <w:pPr>
        <w:ind w:firstLine="709"/>
        <w:jc w:val="both"/>
        <w:rPr>
          <w:snapToGrid w:val="0"/>
          <w:sz w:val="28"/>
          <w:szCs w:val="28"/>
        </w:rPr>
      </w:pPr>
      <w:r w:rsidRPr="000B4419">
        <w:rPr>
          <w:snapToGrid w:val="0"/>
          <w:sz w:val="28"/>
          <w:szCs w:val="28"/>
        </w:rPr>
        <w:t>2 343 тыс. руб. (затраты на 2025 год) × 1,030 (индекс) =</w:t>
      </w:r>
      <w:r w:rsidRPr="000B4419">
        <w:rPr>
          <w:snapToGrid w:val="0"/>
          <w:sz w:val="28"/>
          <w:szCs w:val="28"/>
        </w:rPr>
        <w:br/>
      </w:r>
      <w:r w:rsidRPr="000B4419">
        <w:rPr>
          <w:b/>
          <w:snapToGrid w:val="0"/>
          <w:sz w:val="28"/>
          <w:szCs w:val="28"/>
        </w:rPr>
        <w:t>2 413 тыс. руб.</w:t>
      </w:r>
      <w:r w:rsidRPr="000B4419">
        <w:rPr>
          <w:snapToGrid w:val="0"/>
          <w:sz w:val="28"/>
          <w:szCs w:val="28"/>
        </w:rPr>
        <w:t>, и предлагаются экспертами к включению в НВВ предприятия на 2026 год.</w:t>
      </w:r>
    </w:p>
    <w:p w14:paraId="32E0BD50" w14:textId="77777777" w:rsidR="000B4419" w:rsidRPr="000B4419" w:rsidRDefault="000B4419" w:rsidP="000B4419">
      <w:pPr>
        <w:ind w:firstLine="851"/>
        <w:jc w:val="both"/>
        <w:rPr>
          <w:snapToGrid w:val="0"/>
          <w:sz w:val="28"/>
          <w:szCs w:val="28"/>
        </w:rPr>
      </w:pPr>
      <w:r w:rsidRPr="000B4419">
        <w:rPr>
          <w:snapToGrid w:val="0"/>
          <w:sz w:val="28"/>
          <w:szCs w:val="28"/>
        </w:rPr>
        <w:t xml:space="preserve">Экономически обоснованные расходы на покупку электрической энергии на </w:t>
      </w:r>
      <w:r w:rsidRPr="000B4419">
        <w:rPr>
          <w:b/>
          <w:snapToGrid w:val="0"/>
          <w:sz w:val="28"/>
          <w:szCs w:val="28"/>
        </w:rPr>
        <w:t>2027 год</w:t>
      </w:r>
      <w:r w:rsidRPr="000B4419">
        <w:rPr>
          <w:snapToGrid w:val="0"/>
          <w:sz w:val="28"/>
          <w:szCs w:val="28"/>
        </w:rPr>
        <w:t xml:space="preserve"> составляют:</w:t>
      </w:r>
    </w:p>
    <w:p w14:paraId="72CB6526" w14:textId="77777777" w:rsidR="000B4419" w:rsidRPr="000B4419" w:rsidRDefault="000B4419" w:rsidP="000B4419">
      <w:pPr>
        <w:ind w:firstLine="851"/>
        <w:jc w:val="both"/>
        <w:rPr>
          <w:snapToGrid w:val="0"/>
          <w:sz w:val="28"/>
          <w:szCs w:val="28"/>
        </w:rPr>
      </w:pPr>
      <w:r w:rsidRPr="000B4419">
        <w:rPr>
          <w:snapToGrid w:val="0"/>
          <w:sz w:val="28"/>
          <w:szCs w:val="28"/>
        </w:rPr>
        <w:t>2 413 тыс. руб. (затраты на 2026 год) × 1,030 (индекс) =</w:t>
      </w:r>
      <w:r w:rsidRPr="000B4419">
        <w:rPr>
          <w:snapToGrid w:val="0"/>
          <w:sz w:val="28"/>
          <w:szCs w:val="28"/>
        </w:rPr>
        <w:br/>
      </w:r>
      <w:r w:rsidRPr="000B4419">
        <w:rPr>
          <w:b/>
          <w:snapToGrid w:val="0"/>
          <w:sz w:val="28"/>
          <w:szCs w:val="28"/>
        </w:rPr>
        <w:t>2 485 тыс. руб.</w:t>
      </w:r>
      <w:r w:rsidRPr="000B4419">
        <w:rPr>
          <w:snapToGrid w:val="0"/>
          <w:sz w:val="28"/>
          <w:szCs w:val="28"/>
        </w:rPr>
        <w:t>, и предлагаются экспертами к включению в НВВ предприятия на 2027 год.</w:t>
      </w:r>
    </w:p>
    <w:p w14:paraId="7FF460C1" w14:textId="77777777" w:rsidR="000B4419" w:rsidRPr="000B4419" w:rsidRDefault="000B4419" w:rsidP="000B4419">
      <w:pPr>
        <w:ind w:firstLine="851"/>
        <w:jc w:val="both"/>
        <w:rPr>
          <w:snapToGrid w:val="0"/>
          <w:sz w:val="28"/>
          <w:szCs w:val="28"/>
        </w:rPr>
      </w:pPr>
      <w:r w:rsidRPr="000B4419">
        <w:rPr>
          <w:snapToGrid w:val="0"/>
          <w:sz w:val="28"/>
          <w:szCs w:val="28"/>
        </w:rPr>
        <w:lastRenderedPageBreak/>
        <w:t xml:space="preserve">Экономически обоснованные расходы на покупку электрической энергии на </w:t>
      </w:r>
      <w:r w:rsidRPr="000B4419">
        <w:rPr>
          <w:b/>
          <w:snapToGrid w:val="0"/>
          <w:sz w:val="28"/>
          <w:szCs w:val="28"/>
        </w:rPr>
        <w:t>2028 год</w:t>
      </w:r>
      <w:r w:rsidRPr="000B4419">
        <w:rPr>
          <w:snapToGrid w:val="0"/>
          <w:sz w:val="28"/>
          <w:szCs w:val="28"/>
        </w:rPr>
        <w:t xml:space="preserve"> составляют:</w:t>
      </w:r>
    </w:p>
    <w:p w14:paraId="5D30D95A" w14:textId="77777777" w:rsidR="000B4419" w:rsidRPr="000B4419" w:rsidRDefault="000B4419" w:rsidP="000B4419">
      <w:pPr>
        <w:ind w:firstLine="851"/>
        <w:jc w:val="both"/>
        <w:rPr>
          <w:snapToGrid w:val="0"/>
          <w:sz w:val="28"/>
          <w:szCs w:val="28"/>
        </w:rPr>
      </w:pPr>
      <w:r w:rsidRPr="000B4419">
        <w:rPr>
          <w:snapToGrid w:val="0"/>
          <w:sz w:val="28"/>
          <w:szCs w:val="28"/>
        </w:rPr>
        <w:t>2 485 тыс. руб. (затраты на 2027 год) × 1,030 (индекс) =</w:t>
      </w:r>
      <w:r w:rsidRPr="000B4419">
        <w:rPr>
          <w:snapToGrid w:val="0"/>
          <w:sz w:val="28"/>
          <w:szCs w:val="28"/>
        </w:rPr>
        <w:br/>
      </w:r>
      <w:r w:rsidRPr="000B4419">
        <w:rPr>
          <w:b/>
          <w:snapToGrid w:val="0"/>
          <w:sz w:val="28"/>
          <w:szCs w:val="28"/>
        </w:rPr>
        <w:t>2 560 тыс. руб.</w:t>
      </w:r>
      <w:r w:rsidRPr="000B4419">
        <w:rPr>
          <w:snapToGrid w:val="0"/>
          <w:sz w:val="28"/>
          <w:szCs w:val="28"/>
        </w:rPr>
        <w:t>, и предлагаются экспертами к включению в НВВ предприятия на 2028 год.</w:t>
      </w:r>
    </w:p>
    <w:p w14:paraId="360F3AAC" w14:textId="77777777" w:rsidR="000B4419" w:rsidRPr="000B4419" w:rsidRDefault="000B4419" w:rsidP="000B4419">
      <w:pPr>
        <w:ind w:firstLine="709"/>
        <w:jc w:val="both"/>
        <w:rPr>
          <w:snapToGrid w:val="0"/>
          <w:sz w:val="28"/>
          <w:szCs w:val="28"/>
        </w:rPr>
      </w:pPr>
    </w:p>
    <w:p w14:paraId="014A9E52" w14:textId="77777777" w:rsidR="000B4419" w:rsidRPr="000B4419" w:rsidRDefault="000B4419" w:rsidP="000B4419">
      <w:pPr>
        <w:keepNext/>
        <w:keepLines/>
        <w:ind w:firstLine="709"/>
        <w:jc w:val="both"/>
        <w:outlineLvl w:val="1"/>
        <w:rPr>
          <w:rFonts w:eastAsia="Calibri"/>
          <w:b/>
          <w:sz w:val="28"/>
          <w:szCs w:val="28"/>
          <w:lang w:eastAsia="en-US"/>
        </w:rPr>
      </w:pPr>
      <w:r w:rsidRPr="000B4419">
        <w:rPr>
          <w:rFonts w:eastAsia="Calibri"/>
          <w:b/>
          <w:sz w:val="28"/>
          <w:szCs w:val="28"/>
          <w:lang w:eastAsia="en-US"/>
        </w:rPr>
        <w:t>7</w:t>
      </w:r>
      <w:r w:rsidRPr="000B4419">
        <w:rPr>
          <w:rFonts w:eastAsia="Calibri"/>
          <w:b/>
          <w:sz w:val="28"/>
          <w:szCs w:val="28"/>
          <w:lang w:val="x-none" w:eastAsia="en-US"/>
        </w:rPr>
        <w:t>.</w:t>
      </w:r>
      <w:r w:rsidRPr="000B4419">
        <w:rPr>
          <w:rFonts w:eastAsia="Calibri"/>
          <w:b/>
          <w:sz w:val="28"/>
          <w:szCs w:val="28"/>
          <w:lang w:eastAsia="en-US"/>
        </w:rPr>
        <w:t>3.</w:t>
      </w:r>
      <w:r w:rsidRPr="000B4419">
        <w:rPr>
          <w:rFonts w:eastAsia="Calibri"/>
          <w:b/>
          <w:sz w:val="28"/>
          <w:szCs w:val="28"/>
          <w:lang w:val="x-none" w:eastAsia="en-US"/>
        </w:rPr>
        <w:t xml:space="preserve"> Расходы на </w:t>
      </w:r>
      <w:r w:rsidRPr="000B4419">
        <w:rPr>
          <w:rFonts w:eastAsia="Calibri"/>
          <w:b/>
          <w:sz w:val="28"/>
          <w:szCs w:val="28"/>
          <w:lang w:eastAsia="en-US"/>
        </w:rPr>
        <w:t>тепловую энергию</w:t>
      </w:r>
    </w:p>
    <w:p w14:paraId="26A86E5B" w14:textId="77777777" w:rsidR="000B4419" w:rsidRPr="000B4419" w:rsidRDefault="000B4419" w:rsidP="000B4419">
      <w:pPr>
        <w:tabs>
          <w:tab w:val="left" w:pos="1890"/>
        </w:tabs>
        <w:ind w:firstLine="709"/>
        <w:jc w:val="both"/>
        <w:rPr>
          <w:snapToGrid w:val="0"/>
          <w:sz w:val="28"/>
          <w:szCs w:val="28"/>
        </w:rPr>
      </w:pPr>
    </w:p>
    <w:p w14:paraId="269E663D" w14:textId="77777777" w:rsidR="000B4419" w:rsidRPr="000B4419" w:rsidRDefault="000B4419" w:rsidP="000B4419">
      <w:pPr>
        <w:ind w:firstLine="709"/>
        <w:jc w:val="both"/>
        <w:rPr>
          <w:snapToGrid w:val="0"/>
          <w:sz w:val="28"/>
          <w:szCs w:val="28"/>
        </w:rPr>
      </w:pPr>
      <w:r w:rsidRPr="000B4419">
        <w:rPr>
          <w:snapToGrid w:val="0"/>
          <w:sz w:val="28"/>
          <w:szCs w:val="28"/>
        </w:rPr>
        <w:t>Предприятием не заявлены расходы по данной статье.</w:t>
      </w:r>
    </w:p>
    <w:p w14:paraId="25C4F496" w14:textId="77777777" w:rsidR="000B4419" w:rsidRPr="000B4419" w:rsidRDefault="000B4419" w:rsidP="000B4419">
      <w:pPr>
        <w:ind w:firstLine="709"/>
        <w:jc w:val="both"/>
        <w:rPr>
          <w:snapToGrid w:val="0"/>
          <w:sz w:val="28"/>
          <w:szCs w:val="28"/>
        </w:rPr>
      </w:pPr>
    </w:p>
    <w:p w14:paraId="0FE7E617" w14:textId="77777777" w:rsidR="000B4419" w:rsidRPr="000B4419" w:rsidRDefault="000B4419" w:rsidP="000B4419">
      <w:pPr>
        <w:keepNext/>
        <w:keepLines/>
        <w:ind w:firstLine="709"/>
        <w:jc w:val="both"/>
        <w:outlineLvl w:val="1"/>
        <w:rPr>
          <w:rFonts w:eastAsia="Calibri"/>
          <w:b/>
          <w:sz w:val="28"/>
          <w:szCs w:val="28"/>
          <w:lang w:eastAsia="en-US"/>
        </w:rPr>
      </w:pPr>
      <w:r w:rsidRPr="000B4419">
        <w:rPr>
          <w:rFonts w:eastAsia="Calibri"/>
          <w:b/>
          <w:sz w:val="28"/>
          <w:szCs w:val="28"/>
          <w:lang w:eastAsia="en-US"/>
        </w:rPr>
        <w:t>7</w:t>
      </w:r>
      <w:r w:rsidRPr="000B4419">
        <w:rPr>
          <w:rFonts w:eastAsia="Calibri"/>
          <w:b/>
          <w:sz w:val="28"/>
          <w:szCs w:val="28"/>
          <w:lang w:val="x-none" w:eastAsia="en-US"/>
        </w:rPr>
        <w:t>.</w:t>
      </w:r>
      <w:r w:rsidRPr="000B4419">
        <w:rPr>
          <w:rFonts w:eastAsia="Calibri"/>
          <w:b/>
          <w:sz w:val="28"/>
          <w:szCs w:val="28"/>
          <w:lang w:eastAsia="en-US"/>
        </w:rPr>
        <w:t xml:space="preserve">4. </w:t>
      </w:r>
      <w:r w:rsidRPr="000B4419">
        <w:rPr>
          <w:rFonts w:eastAsia="Calibri"/>
          <w:b/>
          <w:sz w:val="28"/>
          <w:szCs w:val="28"/>
          <w:lang w:val="x-none" w:eastAsia="en-US"/>
        </w:rPr>
        <w:t>Расходы на холодную воду</w:t>
      </w:r>
      <w:r w:rsidRPr="000B4419">
        <w:rPr>
          <w:rFonts w:eastAsia="Calibri"/>
          <w:b/>
          <w:sz w:val="28"/>
          <w:szCs w:val="28"/>
          <w:lang w:eastAsia="en-US"/>
        </w:rPr>
        <w:t xml:space="preserve"> </w:t>
      </w:r>
    </w:p>
    <w:p w14:paraId="4E72B60B" w14:textId="77777777" w:rsidR="000B4419" w:rsidRPr="000B4419" w:rsidRDefault="000B4419" w:rsidP="000B4419">
      <w:pPr>
        <w:ind w:firstLine="709"/>
        <w:jc w:val="both"/>
        <w:rPr>
          <w:snapToGrid w:val="0"/>
          <w:sz w:val="28"/>
          <w:szCs w:val="28"/>
        </w:rPr>
      </w:pPr>
    </w:p>
    <w:p w14:paraId="21BE903D"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По данной статье предприятием планируются расходы в размере </w:t>
      </w:r>
      <w:r w:rsidRPr="000B4419">
        <w:rPr>
          <w:snapToGrid w:val="0"/>
          <w:sz w:val="28"/>
          <w:szCs w:val="28"/>
        </w:rPr>
        <w:br/>
        <w:t xml:space="preserve">505 тыс. руб. </w:t>
      </w:r>
    </w:p>
    <w:p w14:paraId="26B033D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0B4419">
        <w:rPr>
          <w:snapToGrid w:val="0"/>
          <w:sz w:val="28"/>
          <w:szCs w:val="28"/>
          <w:lang w:eastAsia="en-US"/>
        </w:rPr>
        <w:t>Для этого были рассмотрены и проанализированы следующие представленные материалы:</w:t>
      </w:r>
    </w:p>
    <w:p w14:paraId="50C1F4CE"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 xml:space="preserve">Договор холодного водоснабжения и водоотведения № 179 </w:t>
      </w:r>
      <w:r w:rsidRPr="000B4419">
        <w:rPr>
          <w:snapToGrid w:val="0"/>
          <w:sz w:val="28"/>
          <w:szCs w:val="28"/>
          <w:lang w:eastAsia="en-US"/>
        </w:rPr>
        <w:br/>
        <w:t>от 01.04.2014, заключенный с ООО «Промышленновские коммунальные системы», действующий по 31.12.2014, с ежегодной автопролонгацией (DOCS.FORM.6.42. Часть 2.15. Договор № 179 от 01.04.2014 ПКС).</w:t>
      </w:r>
    </w:p>
    <w:p w14:paraId="3BD96F08"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Дополнительное соглашение №1 от 17.11.2017 к договору № 179 холодного водоснабжения и водоотведения от 01.04.2014, заключенному </w:t>
      </w:r>
      <w:r w:rsidRPr="000B4419">
        <w:rPr>
          <w:snapToGrid w:val="0"/>
          <w:sz w:val="28"/>
          <w:szCs w:val="28"/>
        </w:rPr>
        <w:br/>
        <w:t>с ООО «Промышленновские коммунальные системы» (DOCS.FORM.6.42. Часть 2.15. Договор № 179 от 01.04.2014 ПКС).</w:t>
      </w:r>
    </w:p>
    <w:p w14:paraId="1F856AD6"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Дополнительное соглашение №2 от 31.07.2018 к договору № 179 холодного водоснабжения и водоотведения от 01.04.2014, заключенному </w:t>
      </w:r>
      <w:r w:rsidRPr="000B4419">
        <w:rPr>
          <w:snapToGrid w:val="0"/>
          <w:sz w:val="28"/>
          <w:szCs w:val="28"/>
        </w:rPr>
        <w:br/>
        <w:t>с ООО «Промышленновские коммунальные системы» (DOCS.FORM.6.42. Часть 2.15. Договор № 179 от 01.04.2014 ПКС).</w:t>
      </w:r>
    </w:p>
    <w:p w14:paraId="5C6060EB"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Расчет водопотребления и водоотведения котельная ст. Промышленная РСП на 2024 год (DOCS.FORM.6.42. Доп. документы 2. Часть 5. 26. Расчет водопотребления и водоотведения Промышленная РСП на 2024 год).</w:t>
      </w:r>
    </w:p>
    <w:p w14:paraId="7872F4A7"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Расчет водопотребления и водоотведения котельная ст. Промышленная ЭЧ на 2024 год (DOCS.FORM.6.42. Доп. документы 2. Часть 5. 27. Расчет водопотребления и водоотведения Промышленная ЭЧ на 2024 год).</w:t>
      </w:r>
    </w:p>
    <w:p w14:paraId="6D20B056"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Согласно данным расчетам, плановый объем потребления холодной воды по котельным на ст. Промышленная по предложению предприятия составляет: 5,537 тыс. куб. м. + 1,392 тыс. куб. м. = 6,929 тыс. куб. м.</w:t>
      </w:r>
    </w:p>
    <w:p w14:paraId="1A19D53F"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 xml:space="preserve">Эксперты проанализировали данные шаблона BALANCE.CALC.TARIFF.WARM.2022.FACT. Согласно отчетным данным, объем воды по факту 2022 года составил 2,725 тыс. куб. м. </w:t>
      </w:r>
    </w:p>
    <w:p w14:paraId="6C168B0E"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Объем холодной воды на 2024 год принимается экспертами на уровне фактических показателей 2022 года, в размере </w:t>
      </w:r>
      <w:r w:rsidRPr="000B4419">
        <w:rPr>
          <w:b/>
          <w:snapToGrid w:val="0"/>
          <w:sz w:val="28"/>
          <w:szCs w:val="28"/>
        </w:rPr>
        <w:t>2,725 тыс. куб. м.</w:t>
      </w:r>
    </w:p>
    <w:p w14:paraId="37E188A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lastRenderedPageBreak/>
        <w:t xml:space="preserve">Эксперты рассчитали объем потребления холодной воды </w:t>
      </w:r>
      <w:r w:rsidRPr="000B4419">
        <w:rPr>
          <w:snapToGrid w:val="0"/>
          <w:sz w:val="28"/>
          <w:szCs w:val="28"/>
        </w:rPr>
        <w:br/>
        <w:t>по полугодиям пропорционально распределению по полугодиям объема полезного отпуска.</w:t>
      </w:r>
    </w:p>
    <w:p w14:paraId="62435BBB" w14:textId="77777777" w:rsidR="000B4419" w:rsidRPr="000B4419" w:rsidRDefault="000B4419" w:rsidP="000B4419">
      <w:pPr>
        <w:tabs>
          <w:tab w:val="left" w:pos="1890"/>
        </w:tabs>
        <w:ind w:firstLine="709"/>
        <w:jc w:val="both"/>
        <w:rPr>
          <w:b/>
          <w:snapToGrid w:val="0"/>
          <w:sz w:val="28"/>
          <w:szCs w:val="28"/>
        </w:rPr>
      </w:pPr>
      <w:r w:rsidRPr="000B4419">
        <w:rPr>
          <w:snapToGrid w:val="0"/>
          <w:sz w:val="28"/>
          <w:szCs w:val="28"/>
        </w:rPr>
        <w:t xml:space="preserve">Объем потребления холодной воды в 1 полугодии составляет: </w:t>
      </w:r>
      <w:r w:rsidRPr="000B4419">
        <w:rPr>
          <w:snapToGrid w:val="0"/>
          <w:sz w:val="28"/>
          <w:szCs w:val="28"/>
        </w:rPr>
        <w:br/>
        <w:t xml:space="preserve">2,725 тыс. куб. м (общий объем потребления) × 0,51 (доля первого полугодия в общем объеме полезного отпуска в 2024 году) = </w:t>
      </w:r>
      <w:r w:rsidRPr="000B4419">
        <w:rPr>
          <w:snapToGrid w:val="0"/>
          <w:sz w:val="28"/>
          <w:szCs w:val="28"/>
        </w:rPr>
        <w:br/>
      </w:r>
      <w:r w:rsidRPr="000B4419">
        <w:rPr>
          <w:b/>
          <w:snapToGrid w:val="0"/>
          <w:sz w:val="28"/>
          <w:szCs w:val="28"/>
        </w:rPr>
        <w:t>1,39 тыс. куб. м.</w:t>
      </w:r>
    </w:p>
    <w:p w14:paraId="4D230D91" w14:textId="77777777" w:rsidR="000B4419" w:rsidRPr="000B4419" w:rsidRDefault="000B4419" w:rsidP="000B4419">
      <w:pPr>
        <w:tabs>
          <w:tab w:val="left" w:pos="1890"/>
        </w:tabs>
        <w:ind w:firstLine="709"/>
        <w:jc w:val="both"/>
        <w:rPr>
          <w:b/>
          <w:snapToGrid w:val="0"/>
          <w:sz w:val="28"/>
          <w:szCs w:val="28"/>
        </w:rPr>
      </w:pPr>
      <w:r w:rsidRPr="000B4419">
        <w:rPr>
          <w:snapToGrid w:val="0"/>
          <w:sz w:val="28"/>
          <w:szCs w:val="28"/>
        </w:rPr>
        <w:t xml:space="preserve">Объем потребления холодной воды во 2 полугодии составляет: </w:t>
      </w:r>
      <w:r w:rsidRPr="000B4419">
        <w:rPr>
          <w:snapToGrid w:val="0"/>
          <w:sz w:val="28"/>
          <w:szCs w:val="28"/>
        </w:rPr>
        <w:br/>
        <w:t xml:space="preserve">2,725 тыс. куб. м (общий объем потребления) × 0,49 (доля второго полугодия в общем объеме полезного отпуска в 2024 году) = </w:t>
      </w:r>
      <w:r w:rsidRPr="000B4419">
        <w:rPr>
          <w:snapToGrid w:val="0"/>
          <w:sz w:val="28"/>
          <w:szCs w:val="28"/>
        </w:rPr>
        <w:br/>
      </w:r>
      <w:r w:rsidRPr="000B4419">
        <w:rPr>
          <w:b/>
          <w:snapToGrid w:val="0"/>
          <w:sz w:val="28"/>
          <w:szCs w:val="28"/>
        </w:rPr>
        <w:t>1,34 тыс. куб. м.</w:t>
      </w:r>
    </w:p>
    <w:p w14:paraId="54CC5E73"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Тарифы на холодную воду для ООО «Промышленновские коммунальные системы»  установлены постановлением РЭК Кемеровской области от 14.12.2018 № 516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(Промышленновский муниципальный округ)» </w:t>
      </w:r>
      <w:r w:rsidRPr="000B4419">
        <w:rPr>
          <w:snapToGrid w:val="0"/>
          <w:sz w:val="28"/>
          <w:szCs w:val="28"/>
        </w:rPr>
        <w:br/>
        <w:t>(в редакции постановлений РЭК Кемеровской области от 20.11.2019 № 458, от 21.11.2019 № 462, РЭК Кузбасса от 29.12.2020 № 832, от 14.12.2021 № 702, от 25.11.2022 № 600).</w:t>
      </w:r>
    </w:p>
    <w:p w14:paraId="3F503566" w14:textId="77777777" w:rsidR="000B4419" w:rsidRPr="000B4419" w:rsidRDefault="000B4419" w:rsidP="000B4419">
      <w:pPr>
        <w:tabs>
          <w:tab w:val="left" w:pos="1890"/>
        </w:tabs>
        <w:ind w:firstLine="709"/>
        <w:jc w:val="both"/>
        <w:rPr>
          <w:snapToGrid w:val="0"/>
          <w:sz w:val="28"/>
          <w:szCs w:val="28"/>
        </w:rPr>
      </w:pPr>
      <w:proofErr w:type="gramStart"/>
      <w:r w:rsidRPr="000B4419">
        <w:rPr>
          <w:snapToGrid w:val="0"/>
          <w:sz w:val="28"/>
          <w:szCs w:val="28"/>
        </w:rPr>
        <w:t>Согласно данному постановлению</w:t>
      </w:r>
      <w:proofErr w:type="gramEnd"/>
      <w:r w:rsidRPr="000B4419">
        <w:rPr>
          <w:snapToGrid w:val="0"/>
          <w:sz w:val="28"/>
          <w:szCs w:val="28"/>
        </w:rPr>
        <w:t xml:space="preserve"> тариф на холодную воду </w:t>
      </w:r>
      <w:r w:rsidRPr="000B4419">
        <w:rPr>
          <w:snapToGrid w:val="0"/>
          <w:sz w:val="28"/>
          <w:szCs w:val="28"/>
        </w:rPr>
        <w:br/>
        <w:t xml:space="preserve">с 01.07.2023 по 31.12.2023 – 70,00 руб./куб. м </w:t>
      </w:r>
    </w:p>
    <w:p w14:paraId="031D58CF" w14:textId="77777777" w:rsidR="000B4419" w:rsidRPr="000B4419" w:rsidRDefault="000B4419" w:rsidP="000B4419">
      <w:pPr>
        <w:tabs>
          <w:tab w:val="left" w:pos="1890"/>
        </w:tabs>
        <w:ind w:firstLine="851"/>
        <w:jc w:val="both"/>
        <w:rPr>
          <w:snapToGrid w:val="0"/>
          <w:sz w:val="28"/>
          <w:szCs w:val="28"/>
        </w:rPr>
      </w:pPr>
      <w:r w:rsidRPr="000B4419">
        <w:rPr>
          <w:snapToGrid w:val="0"/>
          <w:sz w:val="28"/>
          <w:szCs w:val="28"/>
        </w:rPr>
        <w:t xml:space="preserve">Плановый тариф на холодную воду с 01.01.2024 года составит </w:t>
      </w:r>
      <w:r w:rsidRPr="000B4419">
        <w:rPr>
          <w:snapToGrid w:val="0"/>
          <w:sz w:val="28"/>
          <w:szCs w:val="28"/>
        </w:rPr>
        <w:br/>
      </w:r>
      <w:r w:rsidRPr="000B4419">
        <w:rPr>
          <w:b/>
          <w:snapToGrid w:val="0"/>
          <w:sz w:val="28"/>
          <w:szCs w:val="28"/>
        </w:rPr>
        <w:t>70,00 руб./куб. м</w:t>
      </w:r>
      <w:r w:rsidRPr="000B4419">
        <w:rPr>
          <w:snapToGrid w:val="0"/>
          <w:sz w:val="28"/>
          <w:szCs w:val="28"/>
        </w:rPr>
        <w:t xml:space="preserve"> (равен тарифу 2 полугодия 2023 года). </w:t>
      </w:r>
    </w:p>
    <w:p w14:paraId="17E4AD02" w14:textId="77777777" w:rsidR="000B4419" w:rsidRPr="000B4419" w:rsidRDefault="000B4419" w:rsidP="000B4419">
      <w:pPr>
        <w:tabs>
          <w:tab w:val="left" w:pos="1890"/>
        </w:tabs>
        <w:ind w:firstLine="851"/>
        <w:jc w:val="both"/>
        <w:rPr>
          <w:b/>
          <w:snapToGrid w:val="0"/>
          <w:sz w:val="28"/>
          <w:szCs w:val="28"/>
        </w:rPr>
      </w:pPr>
      <w:r w:rsidRPr="000B4419">
        <w:rPr>
          <w:snapToGrid w:val="0"/>
          <w:sz w:val="28"/>
          <w:szCs w:val="28"/>
        </w:rPr>
        <w:t xml:space="preserve">Плановый тариф на холодную воду с 01.07.2024 года составит: </w:t>
      </w:r>
      <w:r w:rsidRPr="000B4419">
        <w:rPr>
          <w:snapToGrid w:val="0"/>
          <w:sz w:val="28"/>
          <w:szCs w:val="28"/>
        </w:rPr>
        <w:br/>
        <w:t xml:space="preserve">70,00 руб./куб. м (тариф с 01.01.2024) × 1,044 (ИЦП на водоснабжение, водоотведение (2024/2023)) = </w:t>
      </w:r>
      <w:r w:rsidRPr="000B4419">
        <w:rPr>
          <w:b/>
          <w:snapToGrid w:val="0"/>
          <w:sz w:val="28"/>
          <w:szCs w:val="28"/>
        </w:rPr>
        <w:t>73,08 руб./куб. м.</w:t>
      </w:r>
    </w:p>
    <w:p w14:paraId="3ACDD4DC" w14:textId="77777777" w:rsidR="000B4419" w:rsidRPr="000B4419" w:rsidRDefault="000B4419" w:rsidP="000B4419">
      <w:pPr>
        <w:ind w:firstLine="709"/>
        <w:jc w:val="both"/>
        <w:rPr>
          <w:snapToGrid w:val="0"/>
          <w:sz w:val="28"/>
          <w:szCs w:val="28"/>
        </w:rPr>
      </w:pPr>
      <w:r w:rsidRPr="000B4419">
        <w:rPr>
          <w:snapToGrid w:val="0"/>
          <w:sz w:val="28"/>
          <w:szCs w:val="28"/>
        </w:rPr>
        <w:t xml:space="preserve">Таким образом, экономически обоснованные расходы </w:t>
      </w:r>
      <w:r w:rsidRPr="000B4419">
        <w:rPr>
          <w:snapToGrid w:val="0"/>
          <w:sz w:val="28"/>
          <w:szCs w:val="28"/>
        </w:rPr>
        <w:br/>
        <w:t>на приобретение холодной воды на 2024 год составят:</w:t>
      </w:r>
      <w:r w:rsidRPr="000B4419">
        <w:rPr>
          <w:snapToGrid w:val="0"/>
          <w:sz w:val="28"/>
          <w:szCs w:val="28"/>
        </w:rPr>
        <w:br/>
        <w:t xml:space="preserve">1,39 тыс. куб. м (плановый объем потребления холодной воды </w:t>
      </w:r>
      <w:r w:rsidRPr="000B4419">
        <w:rPr>
          <w:snapToGrid w:val="0"/>
          <w:sz w:val="28"/>
          <w:szCs w:val="28"/>
        </w:rPr>
        <w:br/>
        <w:t xml:space="preserve">в 1 полугодии 2024 года) × 70,00 руб./куб. м (тариф на холодную воду </w:t>
      </w:r>
      <w:r w:rsidRPr="000B4419">
        <w:rPr>
          <w:snapToGrid w:val="0"/>
          <w:sz w:val="28"/>
          <w:szCs w:val="28"/>
        </w:rPr>
        <w:br/>
        <w:t xml:space="preserve">в 1 полугодии 2024 года) + 1,34 тыс. куб. м (плановый объем потребления холодной воды во 2 полугодии 2024 года) × 73,08 руб./куб. м (тариф </w:t>
      </w:r>
      <w:r w:rsidRPr="000B4419">
        <w:rPr>
          <w:snapToGrid w:val="0"/>
          <w:sz w:val="28"/>
          <w:szCs w:val="28"/>
        </w:rPr>
        <w:br/>
        <w:t xml:space="preserve">на холодную воду во 2 полугодии 2024 года) = </w:t>
      </w:r>
      <w:r w:rsidRPr="000B4419">
        <w:rPr>
          <w:b/>
          <w:snapToGrid w:val="0"/>
          <w:sz w:val="28"/>
          <w:szCs w:val="28"/>
        </w:rPr>
        <w:t>195 тыс. руб.</w:t>
      </w:r>
      <w:r w:rsidRPr="000B4419">
        <w:rPr>
          <w:snapToGrid w:val="0"/>
          <w:sz w:val="28"/>
          <w:szCs w:val="28"/>
        </w:rPr>
        <w:t xml:space="preserve"> </w:t>
      </w:r>
      <w:r w:rsidRPr="000B4419">
        <w:rPr>
          <w:snapToGrid w:val="0"/>
          <w:sz w:val="28"/>
          <w:szCs w:val="28"/>
        </w:rPr>
        <w:br/>
        <w:t xml:space="preserve">и предлагаются к включению в НВВ предприятия на 2024 год в качестве экономически обоснованных расходов. </w:t>
      </w:r>
    </w:p>
    <w:p w14:paraId="056BD012"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Расходы в размере 310 тыс. руб., не подтвержденные предприятием документально, подлежат исключению из НВВ на 2024 год, </w:t>
      </w:r>
      <w:r w:rsidRPr="000B4419">
        <w:rPr>
          <w:snapToGrid w:val="0"/>
          <w:sz w:val="28"/>
          <w:szCs w:val="28"/>
        </w:rPr>
        <w:br/>
        <w:t xml:space="preserve">как экономически необоснованные. </w:t>
      </w:r>
    </w:p>
    <w:p w14:paraId="1419F558" w14:textId="77777777" w:rsidR="000B4419" w:rsidRPr="000B4419" w:rsidRDefault="000B4419" w:rsidP="000B4419">
      <w:pPr>
        <w:tabs>
          <w:tab w:val="left" w:pos="1890"/>
        </w:tabs>
        <w:ind w:firstLine="709"/>
        <w:jc w:val="both"/>
        <w:rPr>
          <w:snapToGrid w:val="0"/>
          <w:sz w:val="28"/>
          <w:szCs w:val="28"/>
        </w:rPr>
      </w:pPr>
    </w:p>
    <w:p w14:paraId="42E5EA4A"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При расчете расходов предприятия на водоснабжение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0959F101"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Водоснабжение - 1,060; 1,045; 1,045; 1,045.</w:t>
      </w:r>
    </w:p>
    <w:p w14:paraId="5A7F57DA"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lastRenderedPageBreak/>
        <w:t>Экономически обоснованные расходы на водоснабжение на 2025 год составляют:</w:t>
      </w:r>
    </w:p>
    <w:p w14:paraId="625A31A4"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 xml:space="preserve">195 тыс. руб. (затраты на 2024 год) × 1,060 (индекс) = </w:t>
      </w:r>
      <w:r w:rsidRPr="000B4419">
        <w:rPr>
          <w:b/>
          <w:snapToGrid w:val="0"/>
          <w:sz w:val="28"/>
          <w:szCs w:val="28"/>
          <w:lang w:eastAsia="en-US"/>
        </w:rPr>
        <w:t>207 тыс. руб</w:t>
      </w:r>
      <w:r w:rsidRPr="000B4419">
        <w:rPr>
          <w:snapToGrid w:val="0"/>
          <w:sz w:val="28"/>
          <w:szCs w:val="28"/>
          <w:lang w:eastAsia="en-US"/>
        </w:rPr>
        <w:t xml:space="preserve">., </w:t>
      </w:r>
      <w:r w:rsidRPr="000B4419">
        <w:rPr>
          <w:snapToGrid w:val="0"/>
          <w:sz w:val="28"/>
          <w:szCs w:val="28"/>
          <w:lang w:eastAsia="en-US"/>
        </w:rPr>
        <w:br/>
        <w:t>и предлагаются экспертами к включению в НВВ предприятия на 2025 год.</w:t>
      </w:r>
    </w:p>
    <w:p w14:paraId="392F4C8D"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Экономически обоснованные расходы на водоснабжение на 2026 год составляют:</w:t>
      </w:r>
    </w:p>
    <w:p w14:paraId="66988D3E"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 xml:space="preserve">207 тыс. руб. (затраты на 2025 год) × 1,045 (индекс) = </w:t>
      </w:r>
      <w:r w:rsidRPr="000B4419">
        <w:rPr>
          <w:b/>
          <w:snapToGrid w:val="0"/>
          <w:sz w:val="28"/>
          <w:szCs w:val="28"/>
          <w:lang w:eastAsia="en-US"/>
        </w:rPr>
        <w:t>216 тыс. руб.,</w:t>
      </w:r>
      <w:r w:rsidRPr="000B4419">
        <w:rPr>
          <w:snapToGrid w:val="0"/>
          <w:sz w:val="28"/>
          <w:szCs w:val="28"/>
          <w:lang w:eastAsia="en-US"/>
        </w:rPr>
        <w:t xml:space="preserve"> </w:t>
      </w:r>
      <w:r w:rsidRPr="000B4419">
        <w:rPr>
          <w:snapToGrid w:val="0"/>
          <w:sz w:val="28"/>
          <w:szCs w:val="28"/>
          <w:lang w:eastAsia="en-US"/>
        </w:rPr>
        <w:br/>
        <w:t>и предлагаются экспертами к включению в НВВ предприятия на 2026 год.</w:t>
      </w:r>
    </w:p>
    <w:p w14:paraId="056F836E"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Экономически обоснованные расходы на водоснабжение на 2027 год составляют:</w:t>
      </w:r>
    </w:p>
    <w:p w14:paraId="2211C8C3"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 xml:space="preserve">216 тыс. руб. (затраты на 2026 год) × 1,045 (индекс) = </w:t>
      </w:r>
      <w:r w:rsidRPr="000B4419">
        <w:rPr>
          <w:b/>
          <w:snapToGrid w:val="0"/>
          <w:sz w:val="28"/>
          <w:szCs w:val="28"/>
          <w:lang w:eastAsia="en-US"/>
        </w:rPr>
        <w:t>226 тыс. руб.,</w:t>
      </w:r>
      <w:r w:rsidRPr="000B4419">
        <w:rPr>
          <w:snapToGrid w:val="0"/>
          <w:sz w:val="28"/>
          <w:szCs w:val="28"/>
          <w:lang w:eastAsia="en-US"/>
        </w:rPr>
        <w:t xml:space="preserve"> </w:t>
      </w:r>
      <w:r w:rsidRPr="000B4419">
        <w:rPr>
          <w:snapToGrid w:val="0"/>
          <w:sz w:val="28"/>
          <w:szCs w:val="28"/>
          <w:lang w:eastAsia="en-US"/>
        </w:rPr>
        <w:br/>
        <w:t>и предлагаются экспертами к включению в НВВ предприятия на 2027 год.</w:t>
      </w:r>
    </w:p>
    <w:p w14:paraId="1F4FA45A"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Экономически обоснованные расходы на водоснабжение на 2028 год составляют:</w:t>
      </w:r>
    </w:p>
    <w:p w14:paraId="4D60DD6C" w14:textId="77777777" w:rsidR="000B4419" w:rsidRPr="000B4419" w:rsidRDefault="000B4419" w:rsidP="000B4419">
      <w:pPr>
        <w:tabs>
          <w:tab w:val="left" w:pos="1890"/>
        </w:tabs>
        <w:ind w:firstLine="709"/>
        <w:jc w:val="both"/>
        <w:rPr>
          <w:snapToGrid w:val="0"/>
          <w:sz w:val="28"/>
          <w:szCs w:val="28"/>
          <w:lang w:eastAsia="en-US"/>
        </w:rPr>
      </w:pPr>
      <w:r w:rsidRPr="000B4419">
        <w:rPr>
          <w:snapToGrid w:val="0"/>
          <w:sz w:val="28"/>
          <w:szCs w:val="28"/>
          <w:lang w:eastAsia="en-US"/>
        </w:rPr>
        <w:t xml:space="preserve">226 тыс. руб. (затраты на 2027 год) × 1,045 (индекс) = </w:t>
      </w:r>
      <w:r w:rsidRPr="000B4419">
        <w:rPr>
          <w:b/>
          <w:snapToGrid w:val="0"/>
          <w:sz w:val="28"/>
          <w:szCs w:val="28"/>
          <w:lang w:eastAsia="en-US"/>
        </w:rPr>
        <w:t>236 тыс. руб.,</w:t>
      </w:r>
      <w:r w:rsidRPr="000B4419">
        <w:rPr>
          <w:snapToGrid w:val="0"/>
          <w:sz w:val="28"/>
          <w:szCs w:val="28"/>
          <w:lang w:eastAsia="en-US"/>
        </w:rPr>
        <w:t xml:space="preserve"> </w:t>
      </w:r>
      <w:r w:rsidRPr="000B4419">
        <w:rPr>
          <w:snapToGrid w:val="0"/>
          <w:sz w:val="28"/>
          <w:szCs w:val="28"/>
          <w:lang w:eastAsia="en-US"/>
        </w:rPr>
        <w:br/>
        <w:t>и предлагаются экспертами к включению в НВВ предприятия на 2028 год.</w:t>
      </w:r>
    </w:p>
    <w:p w14:paraId="181B5213" w14:textId="77777777" w:rsidR="000B4419" w:rsidRPr="000B4419" w:rsidRDefault="000B4419" w:rsidP="000B4419">
      <w:pPr>
        <w:tabs>
          <w:tab w:val="left" w:pos="1890"/>
        </w:tabs>
        <w:ind w:firstLine="709"/>
        <w:jc w:val="both"/>
        <w:rPr>
          <w:snapToGrid w:val="0"/>
          <w:sz w:val="28"/>
          <w:szCs w:val="28"/>
        </w:rPr>
      </w:pPr>
    </w:p>
    <w:p w14:paraId="6B287492"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eastAsia="en-US"/>
        </w:rPr>
        <w:t>7</w:t>
      </w:r>
      <w:r w:rsidRPr="000B4419">
        <w:rPr>
          <w:rFonts w:eastAsia="Calibri"/>
          <w:b/>
          <w:sz w:val="28"/>
          <w:szCs w:val="28"/>
          <w:lang w:val="x-none" w:eastAsia="en-US"/>
        </w:rPr>
        <w:t>.</w:t>
      </w:r>
      <w:r w:rsidRPr="000B4419">
        <w:rPr>
          <w:rFonts w:eastAsia="Calibri"/>
          <w:b/>
          <w:sz w:val="28"/>
          <w:szCs w:val="28"/>
          <w:lang w:eastAsia="en-US"/>
        </w:rPr>
        <w:t>5.</w:t>
      </w:r>
      <w:r w:rsidRPr="000B4419">
        <w:rPr>
          <w:rFonts w:eastAsia="Calibri"/>
          <w:b/>
          <w:sz w:val="28"/>
          <w:szCs w:val="28"/>
          <w:lang w:val="x-none" w:eastAsia="en-US"/>
        </w:rPr>
        <w:t xml:space="preserve"> Расходы на теплоноситель</w:t>
      </w:r>
    </w:p>
    <w:p w14:paraId="0A0D04CC" w14:textId="77777777" w:rsidR="000B4419" w:rsidRPr="000B4419" w:rsidRDefault="000B4419" w:rsidP="000B4419">
      <w:pPr>
        <w:ind w:firstLine="709"/>
        <w:jc w:val="both"/>
        <w:rPr>
          <w:snapToGrid w:val="0"/>
          <w:sz w:val="28"/>
          <w:szCs w:val="28"/>
        </w:rPr>
      </w:pPr>
    </w:p>
    <w:p w14:paraId="307DAE0C" w14:textId="77777777" w:rsidR="000B4419" w:rsidRPr="000B4419" w:rsidRDefault="000B4419" w:rsidP="000B4419">
      <w:pPr>
        <w:ind w:firstLine="709"/>
        <w:jc w:val="both"/>
        <w:rPr>
          <w:snapToGrid w:val="0"/>
          <w:sz w:val="28"/>
          <w:szCs w:val="28"/>
        </w:rPr>
      </w:pPr>
      <w:r w:rsidRPr="000B4419">
        <w:rPr>
          <w:snapToGrid w:val="0"/>
          <w:sz w:val="28"/>
          <w:szCs w:val="28"/>
        </w:rPr>
        <w:t>Предприятием не заявлены расходы по данной статье.</w:t>
      </w:r>
    </w:p>
    <w:p w14:paraId="608AD514" w14:textId="77777777" w:rsidR="000B4419" w:rsidRPr="000B4419" w:rsidRDefault="000B4419" w:rsidP="000B4419">
      <w:pPr>
        <w:tabs>
          <w:tab w:val="left" w:pos="1890"/>
        </w:tabs>
        <w:ind w:firstLine="709"/>
        <w:jc w:val="both"/>
        <w:rPr>
          <w:snapToGrid w:val="0"/>
          <w:sz w:val="28"/>
          <w:szCs w:val="28"/>
        </w:rPr>
      </w:pPr>
    </w:p>
    <w:p w14:paraId="491D4E7C" w14:textId="77777777" w:rsidR="000B4419" w:rsidRPr="000B4419" w:rsidRDefault="000B4419" w:rsidP="000B4419">
      <w:pPr>
        <w:ind w:firstLine="709"/>
        <w:jc w:val="both"/>
        <w:rPr>
          <w:sz w:val="28"/>
          <w:szCs w:val="28"/>
        </w:rPr>
      </w:pPr>
      <w:r w:rsidRPr="000B4419">
        <w:rPr>
          <w:snapToGrid w:val="0"/>
          <w:sz w:val="28"/>
          <w:szCs w:val="28"/>
        </w:rPr>
        <w:t xml:space="preserve">Общая величина расходов на приобретение энергетических ресурсов </w:t>
      </w:r>
      <w:r w:rsidRPr="000B4419">
        <w:rPr>
          <w:snapToGrid w:val="0"/>
          <w:sz w:val="28"/>
          <w:szCs w:val="28"/>
        </w:rPr>
        <w:br/>
        <w:t>на передачу тепловой энергии</w:t>
      </w:r>
      <w:r w:rsidRPr="000B4419">
        <w:rPr>
          <w:b/>
          <w:snapToGrid w:val="0"/>
          <w:sz w:val="28"/>
          <w:szCs w:val="28"/>
        </w:rPr>
        <w:t xml:space="preserve"> </w:t>
      </w:r>
      <w:r w:rsidRPr="000B4419">
        <w:rPr>
          <w:snapToGrid w:val="0"/>
          <w:sz w:val="28"/>
          <w:szCs w:val="28"/>
        </w:rPr>
        <w:t>приведена в таблице 9.</w:t>
      </w:r>
    </w:p>
    <w:p w14:paraId="0458CC4F" w14:textId="77777777" w:rsidR="000B4419" w:rsidRPr="000B4419" w:rsidRDefault="000B4419" w:rsidP="000B4419">
      <w:pPr>
        <w:ind w:firstLine="709"/>
        <w:jc w:val="both"/>
        <w:rPr>
          <w:snapToGrid w:val="0"/>
          <w:sz w:val="28"/>
          <w:szCs w:val="28"/>
        </w:rPr>
      </w:pPr>
    </w:p>
    <w:p w14:paraId="5DA29D55" w14:textId="77777777" w:rsidR="000B4419" w:rsidRPr="000B4419" w:rsidRDefault="000B4419" w:rsidP="008C16BA">
      <w:pPr>
        <w:numPr>
          <w:ilvl w:val="0"/>
          <w:numId w:val="5"/>
        </w:numPr>
        <w:ind w:left="9149" w:right="-426" w:hanging="1211"/>
        <w:jc w:val="right"/>
        <w:rPr>
          <w:snapToGrid w:val="0"/>
          <w:sz w:val="28"/>
          <w:szCs w:val="28"/>
        </w:rPr>
      </w:pPr>
    </w:p>
    <w:p w14:paraId="427AAD48" w14:textId="77777777" w:rsidR="000B4419" w:rsidRPr="000B4419" w:rsidRDefault="000B4419" w:rsidP="000B4419">
      <w:pPr>
        <w:jc w:val="center"/>
        <w:rPr>
          <w:rFonts w:eastAsia="Calibri"/>
          <w:b/>
          <w:bCs/>
          <w:snapToGrid w:val="0"/>
          <w:sz w:val="28"/>
          <w:lang w:eastAsia="en-US"/>
        </w:rPr>
      </w:pPr>
      <w:r w:rsidRPr="000B4419">
        <w:rPr>
          <w:rFonts w:eastAsia="Calibri"/>
          <w:b/>
          <w:bCs/>
          <w:snapToGrid w:val="0"/>
          <w:sz w:val="28"/>
          <w:lang w:eastAsia="en-US"/>
        </w:rPr>
        <w:t xml:space="preserve">Реестр расходов на приобретение энергетических ресурсов, </w:t>
      </w:r>
    </w:p>
    <w:p w14:paraId="7756701B" w14:textId="77777777" w:rsidR="000B4419" w:rsidRPr="000B4419" w:rsidRDefault="000B4419" w:rsidP="000B4419">
      <w:pPr>
        <w:jc w:val="center"/>
        <w:rPr>
          <w:rFonts w:eastAsia="Calibri"/>
          <w:b/>
          <w:bCs/>
          <w:snapToGrid w:val="0"/>
          <w:sz w:val="28"/>
          <w:lang w:eastAsia="en-US"/>
        </w:rPr>
      </w:pPr>
      <w:r w:rsidRPr="000B4419">
        <w:rPr>
          <w:rFonts w:eastAsia="Calibri"/>
          <w:b/>
          <w:bCs/>
          <w:snapToGrid w:val="0"/>
          <w:sz w:val="28"/>
          <w:lang w:eastAsia="en-US"/>
        </w:rPr>
        <w:t>холодной воды и теплоносителя (далее - ресурсы)</w:t>
      </w:r>
    </w:p>
    <w:p w14:paraId="4A17AA8D" w14:textId="77777777" w:rsidR="000B4419" w:rsidRPr="000B4419" w:rsidRDefault="000B4419" w:rsidP="000B4419">
      <w:pPr>
        <w:jc w:val="center"/>
        <w:rPr>
          <w:snapToGrid w:val="0"/>
          <w:sz w:val="28"/>
        </w:rPr>
      </w:pPr>
      <w:r w:rsidRPr="000B4419">
        <w:rPr>
          <w:snapToGrid w:val="0"/>
          <w:sz w:val="28"/>
        </w:rPr>
        <w:t>(Приложение 5.4 к Методическим указаниям)</w:t>
      </w:r>
    </w:p>
    <w:p w14:paraId="08F6CF0C" w14:textId="77777777" w:rsidR="000B4419" w:rsidRPr="000B4419" w:rsidRDefault="000B4419" w:rsidP="000B4419">
      <w:pPr>
        <w:ind w:firstLine="851"/>
        <w:jc w:val="right"/>
        <w:rPr>
          <w:snapToGrid w:val="0"/>
          <w:sz w:val="28"/>
          <w:szCs w:val="28"/>
        </w:rPr>
      </w:pPr>
      <w:r w:rsidRPr="000B4419">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262"/>
        <w:gridCol w:w="983"/>
        <w:gridCol w:w="983"/>
        <w:gridCol w:w="983"/>
        <w:gridCol w:w="984"/>
        <w:gridCol w:w="1030"/>
      </w:tblGrid>
      <w:tr w:rsidR="000B4419" w:rsidRPr="000B4419" w14:paraId="18A2E131" w14:textId="77777777" w:rsidTr="00BC4BE3">
        <w:trPr>
          <w:trHeight w:val="300"/>
          <w:jc w:val="center"/>
        </w:trPr>
        <w:tc>
          <w:tcPr>
            <w:tcW w:w="1137" w:type="dxa"/>
            <w:vMerge w:val="restart"/>
            <w:tcBorders>
              <w:top w:val="single" w:sz="4" w:space="0" w:color="auto"/>
              <w:left w:val="single" w:sz="4" w:space="0" w:color="auto"/>
              <w:bottom w:val="single" w:sz="4" w:space="0" w:color="auto"/>
              <w:right w:val="single" w:sz="4" w:space="0" w:color="auto"/>
            </w:tcBorders>
            <w:vAlign w:val="center"/>
            <w:hideMark/>
          </w:tcPr>
          <w:p w14:paraId="7F71C171" w14:textId="77777777" w:rsidR="000B4419" w:rsidRPr="000B4419" w:rsidRDefault="000B4419" w:rsidP="000B4419">
            <w:pPr>
              <w:jc w:val="center"/>
              <w:rPr>
                <w:snapToGrid w:val="0"/>
              </w:rPr>
            </w:pPr>
            <w:r w:rsidRPr="000B4419">
              <w:rPr>
                <w:snapToGrid w:val="0"/>
              </w:rPr>
              <w:t>№ п/п</w:t>
            </w:r>
          </w:p>
        </w:tc>
        <w:tc>
          <w:tcPr>
            <w:tcW w:w="3310" w:type="dxa"/>
            <w:vMerge w:val="restart"/>
            <w:tcBorders>
              <w:top w:val="single" w:sz="4" w:space="0" w:color="auto"/>
              <w:left w:val="single" w:sz="4" w:space="0" w:color="auto"/>
              <w:bottom w:val="single" w:sz="4" w:space="0" w:color="auto"/>
              <w:right w:val="single" w:sz="4" w:space="0" w:color="auto"/>
            </w:tcBorders>
            <w:vAlign w:val="center"/>
            <w:hideMark/>
          </w:tcPr>
          <w:p w14:paraId="4A171432" w14:textId="77777777" w:rsidR="000B4419" w:rsidRPr="000B4419" w:rsidRDefault="000B4419" w:rsidP="000B4419">
            <w:pPr>
              <w:jc w:val="center"/>
              <w:rPr>
                <w:snapToGrid w:val="0"/>
              </w:rPr>
            </w:pPr>
            <w:r w:rsidRPr="000B4419">
              <w:rPr>
                <w:snapToGrid w:val="0"/>
              </w:rPr>
              <w:t>Наименование ресурса</w:t>
            </w:r>
          </w:p>
        </w:tc>
        <w:tc>
          <w:tcPr>
            <w:tcW w:w="5010" w:type="dxa"/>
            <w:gridSpan w:val="5"/>
            <w:tcBorders>
              <w:top w:val="single" w:sz="4" w:space="0" w:color="auto"/>
              <w:left w:val="single" w:sz="4" w:space="0" w:color="auto"/>
              <w:bottom w:val="single" w:sz="4" w:space="0" w:color="auto"/>
              <w:right w:val="single" w:sz="4" w:space="0" w:color="auto"/>
            </w:tcBorders>
            <w:hideMark/>
          </w:tcPr>
          <w:p w14:paraId="726E9DA6" w14:textId="77777777" w:rsidR="000B4419" w:rsidRPr="000B4419" w:rsidRDefault="000B4419" w:rsidP="000B4419">
            <w:pPr>
              <w:jc w:val="center"/>
              <w:rPr>
                <w:snapToGrid w:val="0"/>
              </w:rPr>
            </w:pPr>
            <w:r w:rsidRPr="000B4419">
              <w:rPr>
                <w:snapToGrid w:val="0"/>
              </w:rPr>
              <w:t>Предложение экспертов</w:t>
            </w:r>
          </w:p>
        </w:tc>
      </w:tr>
      <w:tr w:rsidR="000B4419" w:rsidRPr="000B4419" w14:paraId="3D6FABB3" w14:textId="77777777" w:rsidTr="00BC4BE3">
        <w:trPr>
          <w:trHeight w:val="360"/>
          <w:jc w:val="center"/>
        </w:trPr>
        <w:tc>
          <w:tcPr>
            <w:tcW w:w="1137" w:type="dxa"/>
            <w:vMerge/>
            <w:tcBorders>
              <w:top w:val="single" w:sz="4" w:space="0" w:color="auto"/>
              <w:left w:val="single" w:sz="4" w:space="0" w:color="auto"/>
              <w:bottom w:val="single" w:sz="4" w:space="0" w:color="auto"/>
              <w:right w:val="single" w:sz="4" w:space="0" w:color="auto"/>
            </w:tcBorders>
            <w:vAlign w:val="center"/>
            <w:hideMark/>
          </w:tcPr>
          <w:p w14:paraId="3BA5E041" w14:textId="77777777" w:rsidR="000B4419" w:rsidRPr="000B4419" w:rsidRDefault="000B4419" w:rsidP="000B4419">
            <w:pPr>
              <w:rPr>
                <w:snapToGrid w:val="0"/>
              </w:rPr>
            </w:pPr>
          </w:p>
        </w:tc>
        <w:tc>
          <w:tcPr>
            <w:tcW w:w="3310" w:type="dxa"/>
            <w:vMerge/>
            <w:tcBorders>
              <w:top w:val="single" w:sz="4" w:space="0" w:color="auto"/>
              <w:left w:val="single" w:sz="4" w:space="0" w:color="auto"/>
              <w:bottom w:val="single" w:sz="4" w:space="0" w:color="auto"/>
              <w:right w:val="single" w:sz="4" w:space="0" w:color="auto"/>
            </w:tcBorders>
            <w:vAlign w:val="center"/>
            <w:hideMark/>
          </w:tcPr>
          <w:p w14:paraId="6598F414" w14:textId="77777777" w:rsidR="000B4419" w:rsidRPr="000B4419" w:rsidRDefault="000B4419" w:rsidP="000B4419">
            <w:pPr>
              <w:rPr>
                <w:snapToGrid w:val="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D894A2" w14:textId="77777777" w:rsidR="000B4419" w:rsidRPr="000B4419" w:rsidRDefault="000B4419" w:rsidP="000B4419">
            <w:pPr>
              <w:jc w:val="center"/>
              <w:rPr>
                <w:snapToGrid w:val="0"/>
              </w:rPr>
            </w:pPr>
            <w:r w:rsidRPr="000B4419">
              <w:rPr>
                <w:snapToGrid w:val="0"/>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CADDE0" w14:textId="77777777" w:rsidR="000B4419" w:rsidRPr="000B4419" w:rsidRDefault="000B4419" w:rsidP="000B4419">
            <w:pPr>
              <w:jc w:val="center"/>
              <w:rPr>
                <w:snapToGrid w:val="0"/>
              </w:rPr>
            </w:pPr>
            <w:r w:rsidRPr="000B4419">
              <w:rPr>
                <w:snapToGrid w:val="0"/>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AE97BE" w14:textId="77777777" w:rsidR="000B4419" w:rsidRPr="000B4419" w:rsidRDefault="000B4419" w:rsidP="000B4419">
            <w:pPr>
              <w:jc w:val="center"/>
              <w:rPr>
                <w:snapToGrid w:val="0"/>
              </w:rPr>
            </w:pPr>
            <w:r w:rsidRPr="000B4419">
              <w:rPr>
                <w:snapToGrid w:val="0"/>
              </w:rPr>
              <w:t>2026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0024CB" w14:textId="77777777" w:rsidR="000B4419" w:rsidRPr="000B4419" w:rsidRDefault="000B4419" w:rsidP="000B4419">
            <w:pPr>
              <w:jc w:val="center"/>
              <w:rPr>
                <w:snapToGrid w:val="0"/>
              </w:rPr>
            </w:pPr>
            <w:r w:rsidRPr="000B4419">
              <w:rPr>
                <w:snapToGrid w:val="0"/>
              </w:rPr>
              <w:t>2027</w:t>
            </w:r>
          </w:p>
        </w:tc>
        <w:tc>
          <w:tcPr>
            <w:tcW w:w="1041" w:type="dxa"/>
            <w:tcBorders>
              <w:top w:val="single" w:sz="4" w:space="0" w:color="auto"/>
              <w:left w:val="single" w:sz="4" w:space="0" w:color="auto"/>
              <w:bottom w:val="single" w:sz="4" w:space="0" w:color="auto"/>
              <w:right w:val="single" w:sz="4" w:space="0" w:color="auto"/>
            </w:tcBorders>
            <w:vAlign w:val="center"/>
            <w:hideMark/>
          </w:tcPr>
          <w:p w14:paraId="2C90789B" w14:textId="77777777" w:rsidR="000B4419" w:rsidRPr="000B4419" w:rsidRDefault="000B4419" w:rsidP="000B4419">
            <w:pPr>
              <w:jc w:val="center"/>
              <w:rPr>
                <w:snapToGrid w:val="0"/>
              </w:rPr>
            </w:pPr>
            <w:r w:rsidRPr="000B4419">
              <w:rPr>
                <w:snapToGrid w:val="0"/>
              </w:rPr>
              <w:t>2028</w:t>
            </w:r>
          </w:p>
        </w:tc>
      </w:tr>
      <w:tr w:rsidR="000B4419" w:rsidRPr="000B4419" w14:paraId="24303C89"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001AC042" w14:textId="77777777" w:rsidR="000B4419" w:rsidRPr="000B4419" w:rsidRDefault="000B4419" w:rsidP="000B4419">
            <w:pPr>
              <w:jc w:val="center"/>
              <w:rPr>
                <w:snapToGrid w:val="0"/>
              </w:rPr>
            </w:pPr>
            <w:r w:rsidRPr="000B4419">
              <w:rPr>
                <w:snapToGrid w:val="0"/>
              </w:rPr>
              <w:t>1</w:t>
            </w:r>
          </w:p>
        </w:tc>
        <w:tc>
          <w:tcPr>
            <w:tcW w:w="3310" w:type="dxa"/>
            <w:tcBorders>
              <w:top w:val="single" w:sz="4" w:space="0" w:color="auto"/>
              <w:left w:val="single" w:sz="4" w:space="0" w:color="auto"/>
              <w:bottom w:val="single" w:sz="4" w:space="0" w:color="auto"/>
              <w:right w:val="single" w:sz="4" w:space="0" w:color="auto"/>
            </w:tcBorders>
            <w:vAlign w:val="center"/>
            <w:hideMark/>
          </w:tcPr>
          <w:p w14:paraId="1D4E495E" w14:textId="77777777" w:rsidR="000B4419" w:rsidRPr="000B4419" w:rsidRDefault="000B4419" w:rsidP="000B4419">
            <w:pPr>
              <w:rPr>
                <w:snapToGrid w:val="0"/>
              </w:rPr>
            </w:pPr>
            <w:r w:rsidRPr="000B4419">
              <w:rPr>
                <w:snapToGrid w:val="0"/>
              </w:rPr>
              <w:t>Расходы на топливо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616720" w14:textId="77777777" w:rsidR="000B4419" w:rsidRPr="000B4419" w:rsidRDefault="000B4419" w:rsidP="000B4419">
            <w:pPr>
              <w:jc w:val="center"/>
              <w:rPr>
                <w:snapToGrid w:val="0"/>
              </w:rPr>
            </w:pPr>
            <w:r w:rsidRPr="000B4419">
              <w:rPr>
                <w:snapToGrid w:val="0"/>
              </w:rPr>
              <w:t>6 036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BE25E5" w14:textId="77777777" w:rsidR="000B4419" w:rsidRPr="000B4419" w:rsidRDefault="000B4419" w:rsidP="000B4419">
            <w:pPr>
              <w:jc w:val="center"/>
              <w:rPr>
                <w:snapToGrid w:val="0"/>
              </w:rPr>
            </w:pPr>
            <w:r w:rsidRPr="000B4419">
              <w:rPr>
                <w:snapToGrid w:val="0"/>
              </w:rPr>
              <w:t>6 253</w:t>
            </w:r>
          </w:p>
        </w:tc>
        <w:tc>
          <w:tcPr>
            <w:tcW w:w="992" w:type="dxa"/>
            <w:tcBorders>
              <w:top w:val="single" w:sz="4" w:space="0" w:color="auto"/>
              <w:left w:val="nil"/>
              <w:bottom w:val="single" w:sz="4" w:space="0" w:color="auto"/>
              <w:right w:val="single" w:sz="4" w:space="0" w:color="auto"/>
            </w:tcBorders>
            <w:vAlign w:val="center"/>
            <w:hideMark/>
          </w:tcPr>
          <w:p w14:paraId="37C091EA" w14:textId="77777777" w:rsidR="000B4419" w:rsidRPr="000B4419" w:rsidRDefault="000B4419" w:rsidP="000B4419">
            <w:pPr>
              <w:jc w:val="center"/>
              <w:rPr>
                <w:snapToGrid w:val="0"/>
              </w:rPr>
            </w:pPr>
            <w:r w:rsidRPr="000B4419">
              <w:rPr>
                <w:snapToGrid w:val="0"/>
              </w:rPr>
              <w:t>6 466</w:t>
            </w:r>
          </w:p>
        </w:tc>
        <w:tc>
          <w:tcPr>
            <w:tcW w:w="993" w:type="dxa"/>
            <w:tcBorders>
              <w:top w:val="single" w:sz="4" w:space="0" w:color="auto"/>
              <w:left w:val="nil"/>
              <w:bottom w:val="single" w:sz="4" w:space="0" w:color="auto"/>
              <w:right w:val="single" w:sz="4" w:space="0" w:color="auto"/>
            </w:tcBorders>
            <w:vAlign w:val="center"/>
            <w:hideMark/>
          </w:tcPr>
          <w:p w14:paraId="71AAA209" w14:textId="77777777" w:rsidR="000B4419" w:rsidRPr="000B4419" w:rsidRDefault="000B4419" w:rsidP="000B4419">
            <w:pPr>
              <w:jc w:val="center"/>
              <w:rPr>
                <w:snapToGrid w:val="0"/>
              </w:rPr>
            </w:pPr>
            <w:r w:rsidRPr="000B4419">
              <w:rPr>
                <w:snapToGrid w:val="0"/>
              </w:rPr>
              <w:t>6 686</w:t>
            </w:r>
          </w:p>
        </w:tc>
        <w:tc>
          <w:tcPr>
            <w:tcW w:w="1041" w:type="dxa"/>
            <w:tcBorders>
              <w:top w:val="single" w:sz="4" w:space="0" w:color="auto"/>
              <w:left w:val="nil"/>
              <w:bottom w:val="single" w:sz="4" w:space="0" w:color="auto"/>
              <w:right w:val="single" w:sz="4" w:space="0" w:color="auto"/>
            </w:tcBorders>
            <w:vAlign w:val="center"/>
            <w:hideMark/>
          </w:tcPr>
          <w:p w14:paraId="3A171FEB" w14:textId="77777777" w:rsidR="000B4419" w:rsidRPr="000B4419" w:rsidRDefault="000B4419" w:rsidP="000B4419">
            <w:pPr>
              <w:jc w:val="center"/>
              <w:rPr>
                <w:snapToGrid w:val="0"/>
              </w:rPr>
            </w:pPr>
            <w:r w:rsidRPr="000B4419">
              <w:rPr>
                <w:snapToGrid w:val="0"/>
              </w:rPr>
              <w:t>6 913</w:t>
            </w:r>
          </w:p>
        </w:tc>
      </w:tr>
      <w:tr w:rsidR="000B4419" w:rsidRPr="000B4419" w14:paraId="359A8225" w14:textId="77777777" w:rsidTr="00BC4BE3">
        <w:trPr>
          <w:trHeight w:val="432"/>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698F1627" w14:textId="77777777" w:rsidR="000B4419" w:rsidRPr="000B4419" w:rsidRDefault="000B4419" w:rsidP="000B4419">
            <w:pPr>
              <w:jc w:val="center"/>
              <w:rPr>
                <w:snapToGrid w:val="0"/>
              </w:rPr>
            </w:pPr>
            <w:r w:rsidRPr="000B4419">
              <w:rPr>
                <w:snapToGrid w:val="0"/>
              </w:rPr>
              <w:t>2</w:t>
            </w:r>
          </w:p>
        </w:tc>
        <w:tc>
          <w:tcPr>
            <w:tcW w:w="3310" w:type="dxa"/>
            <w:tcBorders>
              <w:top w:val="single" w:sz="4" w:space="0" w:color="auto"/>
              <w:left w:val="single" w:sz="4" w:space="0" w:color="auto"/>
              <w:bottom w:val="single" w:sz="4" w:space="0" w:color="auto"/>
              <w:right w:val="single" w:sz="4" w:space="0" w:color="auto"/>
            </w:tcBorders>
            <w:vAlign w:val="center"/>
            <w:hideMark/>
          </w:tcPr>
          <w:p w14:paraId="3151D3D3" w14:textId="77777777" w:rsidR="000B4419" w:rsidRPr="000B4419" w:rsidRDefault="000B4419" w:rsidP="000B4419">
            <w:pPr>
              <w:rPr>
                <w:snapToGrid w:val="0"/>
              </w:rPr>
            </w:pPr>
            <w:r w:rsidRPr="000B4419">
              <w:rPr>
                <w:snapToGrid w:val="0"/>
              </w:rPr>
              <w:t>Расходы на электрическую энергию</w:t>
            </w:r>
          </w:p>
        </w:tc>
        <w:tc>
          <w:tcPr>
            <w:tcW w:w="992" w:type="dxa"/>
            <w:tcBorders>
              <w:top w:val="nil"/>
              <w:left w:val="single" w:sz="4" w:space="0" w:color="auto"/>
              <w:bottom w:val="single" w:sz="4" w:space="0" w:color="auto"/>
              <w:right w:val="single" w:sz="4" w:space="0" w:color="auto"/>
            </w:tcBorders>
            <w:vAlign w:val="center"/>
            <w:hideMark/>
          </w:tcPr>
          <w:p w14:paraId="2B381095" w14:textId="77777777" w:rsidR="000B4419" w:rsidRPr="000B4419" w:rsidRDefault="000B4419" w:rsidP="000B4419">
            <w:pPr>
              <w:jc w:val="center"/>
              <w:rPr>
                <w:snapToGrid w:val="0"/>
              </w:rPr>
            </w:pPr>
            <w:r w:rsidRPr="000B4419">
              <w:rPr>
                <w:snapToGrid w:val="0"/>
              </w:rPr>
              <w:t>2 234</w:t>
            </w:r>
          </w:p>
        </w:tc>
        <w:tc>
          <w:tcPr>
            <w:tcW w:w="992" w:type="dxa"/>
            <w:tcBorders>
              <w:top w:val="nil"/>
              <w:left w:val="single" w:sz="4" w:space="0" w:color="auto"/>
              <w:bottom w:val="single" w:sz="4" w:space="0" w:color="auto"/>
              <w:right w:val="single" w:sz="4" w:space="0" w:color="auto"/>
            </w:tcBorders>
            <w:vAlign w:val="center"/>
            <w:hideMark/>
          </w:tcPr>
          <w:p w14:paraId="20E0F02F" w14:textId="77777777" w:rsidR="000B4419" w:rsidRPr="000B4419" w:rsidRDefault="000B4419" w:rsidP="000B4419">
            <w:pPr>
              <w:jc w:val="center"/>
              <w:rPr>
                <w:snapToGrid w:val="0"/>
              </w:rPr>
            </w:pPr>
            <w:r w:rsidRPr="000B4419">
              <w:rPr>
                <w:snapToGrid w:val="0"/>
              </w:rPr>
              <w:t>2343</w:t>
            </w:r>
          </w:p>
        </w:tc>
        <w:tc>
          <w:tcPr>
            <w:tcW w:w="992" w:type="dxa"/>
            <w:tcBorders>
              <w:top w:val="nil"/>
              <w:left w:val="nil"/>
              <w:bottom w:val="single" w:sz="4" w:space="0" w:color="auto"/>
              <w:right w:val="single" w:sz="4" w:space="0" w:color="auto"/>
            </w:tcBorders>
            <w:vAlign w:val="center"/>
            <w:hideMark/>
          </w:tcPr>
          <w:p w14:paraId="706AFC8F" w14:textId="77777777" w:rsidR="000B4419" w:rsidRPr="000B4419" w:rsidRDefault="000B4419" w:rsidP="000B4419">
            <w:pPr>
              <w:jc w:val="center"/>
              <w:rPr>
                <w:snapToGrid w:val="0"/>
              </w:rPr>
            </w:pPr>
            <w:r w:rsidRPr="000B4419">
              <w:rPr>
                <w:snapToGrid w:val="0"/>
              </w:rPr>
              <w:t>2413</w:t>
            </w:r>
          </w:p>
        </w:tc>
        <w:tc>
          <w:tcPr>
            <w:tcW w:w="993" w:type="dxa"/>
            <w:tcBorders>
              <w:top w:val="nil"/>
              <w:left w:val="nil"/>
              <w:bottom w:val="single" w:sz="4" w:space="0" w:color="auto"/>
              <w:right w:val="single" w:sz="4" w:space="0" w:color="auto"/>
            </w:tcBorders>
            <w:vAlign w:val="center"/>
            <w:hideMark/>
          </w:tcPr>
          <w:p w14:paraId="5367F0B6" w14:textId="77777777" w:rsidR="000B4419" w:rsidRPr="000B4419" w:rsidRDefault="000B4419" w:rsidP="000B4419">
            <w:pPr>
              <w:jc w:val="center"/>
              <w:rPr>
                <w:snapToGrid w:val="0"/>
              </w:rPr>
            </w:pPr>
            <w:r w:rsidRPr="000B4419">
              <w:rPr>
                <w:snapToGrid w:val="0"/>
              </w:rPr>
              <w:t>2485</w:t>
            </w:r>
          </w:p>
        </w:tc>
        <w:tc>
          <w:tcPr>
            <w:tcW w:w="1041" w:type="dxa"/>
            <w:tcBorders>
              <w:top w:val="single" w:sz="4" w:space="0" w:color="auto"/>
              <w:left w:val="nil"/>
              <w:bottom w:val="single" w:sz="4" w:space="0" w:color="auto"/>
              <w:right w:val="single" w:sz="4" w:space="0" w:color="auto"/>
            </w:tcBorders>
            <w:vAlign w:val="center"/>
            <w:hideMark/>
          </w:tcPr>
          <w:p w14:paraId="558A4C35" w14:textId="77777777" w:rsidR="000B4419" w:rsidRPr="000B4419" w:rsidRDefault="000B4419" w:rsidP="000B4419">
            <w:pPr>
              <w:jc w:val="center"/>
              <w:rPr>
                <w:snapToGrid w:val="0"/>
              </w:rPr>
            </w:pPr>
            <w:r w:rsidRPr="000B4419">
              <w:rPr>
                <w:snapToGrid w:val="0"/>
              </w:rPr>
              <w:t>2560</w:t>
            </w:r>
          </w:p>
        </w:tc>
      </w:tr>
      <w:tr w:rsidR="000B4419" w:rsidRPr="000B4419" w14:paraId="0579E78A"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037F86B5" w14:textId="77777777" w:rsidR="000B4419" w:rsidRPr="000B4419" w:rsidRDefault="000B4419" w:rsidP="000B4419">
            <w:pPr>
              <w:jc w:val="center"/>
              <w:rPr>
                <w:snapToGrid w:val="0"/>
              </w:rPr>
            </w:pPr>
            <w:r w:rsidRPr="000B4419">
              <w:rPr>
                <w:snapToGrid w:val="0"/>
              </w:rPr>
              <w:t>3</w:t>
            </w:r>
          </w:p>
        </w:tc>
        <w:tc>
          <w:tcPr>
            <w:tcW w:w="3310" w:type="dxa"/>
            <w:tcBorders>
              <w:top w:val="single" w:sz="4" w:space="0" w:color="auto"/>
              <w:left w:val="single" w:sz="4" w:space="0" w:color="auto"/>
              <w:bottom w:val="single" w:sz="4" w:space="0" w:color="auto"/>
              <w:right w:val="single" w:sz="4" w:space="0" w:color="auto"/>
            </w:tcBorders>
            <w:vAlign w:val="center"/>
            <w:hideMark/>
          </w:tcPr>
          <w:p w14:paraId="4E5F893F" w14:textId="77777777" w:rsidR="000B4419" w:rsidRPr="000B4419" w:rsidRDefault="000B4419" w:rsidP="000B4419">
            <w:pPr>
              <w:rPr>
                <w:snapToGrid w:val="0"/>
              </w:rPr>
            </w:pPr>
            <w:r w:rsidRPr="000B4419">
              <w:rPr>
                <w:snapToGrid w:val="0"/>
              </w:rPr>
              <w:t>Расходы на тепловую энергию</w:t>
            </w:r>
          </w:p>
        </w:tc>
        <w:tc>
          <w:tcPr>
            <w:tcW w:w="992" w:type="dxa"/>
            <w:tcBorders>
              <w:top w:val="nil"/>
              <w:left w:val="single" w:sz="4" w:space="0" w:color="auto"/>
              <w:bottom w:val="single" w:sz="4" w:space="0" w:color="auto"/>
              <w:right w:val="single" w:sz="4" w:space="0" w:color="auto"/>
            </w:tcBorders>
            <w:vAlign w:val="center"/>
            <w:hideMark/>
          </w:tcPr>
          <w:p w14:paraId="42211845" w14:textId="77777777" w:rsidR="000B4419" w:rsidRPr="000B4419" w:rsidRDefault="000B4419" w:rsidP="000B4419">
            <w:pPr>
              <w:jc w:val="center"/>
              <w:rPr>
                <w:snapToGrid w:val="0"/>
              </w:rPr>
            </w:pPr>
            <w:r w:rsidRPr="000B4419">
              <w:rPr>
                <w:snapToGrid w:val="0"/>
              </w:rPr>
              <w:t>0</w:t>
            </w:r>
          </w:p>
        </w:tc>
        <w:tc>
          <w:tcPr>
            <w:tcW w:w="992" w:type="dxa"/>
            <w:tcBorders>
              <w:top w:val="nil"/>
              <w:left w:val="single" w:sz="4" w:space="0" w:color="auto"/>
              <w:bottom w:val="single" w:sz="4" w:space="0" w:color="auto"/>
              <w:right w:val="single" w:sz="4" w:space="0" w:color="auto"/>
            </w:tcBorders>
            <w:vAlign w:val="center"/>
            <w:hideMark/>
          </w:tcPr>
          <w:p w14:paraId="0AACD581"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vAlign w:val="center"/>
            <w:hideMark/>
          </w:tcPr>
          <w:p w14:paraId="23875F73" w14:textId="77777777" w:rsidR="000B4419" w:rsidRPr="000B4419" w:rsidRDefault="000B4419" w:rsidP="000B4419">
            <w:pPr>
              <w:jc w:val="center"/>
              <w:rPr>
                <w:snapToGrid w:val="0"/>
              </w:rPr>
            </w:pPr>
            <w:r w:rsidRPr="000B4419">
              <w:rPr>
                <w:snapToGrid w:val="0"/>
              </w:rPr>
              <w:t>0</w:t>
            </w:r>
          </w:p>
        </w:tc>
        <w:tc>
          <w:tcPr>
            <w:tcW w:w="993" w:type="dxa"/>
            <w:tcBorders>
              <w:top w:val="nil"/>
              <w:left w:val="nil"/>
              <w:bottom w:val="single" w:sz="4" w:space="0" w:color="auto"/>
              <w:right w:val="single" w:sz="4" w:space="0" w:color="auto"/>
            </w:tcBorders>
            <w:vAlign w:val="center"/>
            <w:hideMark/>
          </w:tcPr>
          <w:p w14:paraId="1B65915A" w14:textId="77777777" w:rsidR="000B4419" w:rsidRPr="000B4419" w:rsidRDefault="000B4419" w:rsidP="000B4419">
            <w:pPr>
              <w:jc w:val="center"/>
              <w:rPr>
                <w:snapToGrid w:val="0"/>
              </w:rPr>
            </w:pPr>
            <w:r w:rsidRPr="000B4419">
              <w:rPr>
                <w:snapToGrid w:val="0"/>
              </w:rPr>
              <w:t>0</w:t>
            </w:r>
          </w:p>
        </w:tc>
        <w:tc>
          <w:tcPr>
            <w:tcW w:w="1041" w:type="dxa"/>
            <w:tcBorders>
              <w:top w:val="single" w:sz="4" w:space="0" w:color="auto"/>
              <w:left w:val="nil"/>
              <w:bottom w:val="single" w:sz="4" w:space="0" w:color="auto"/>
              <w:right w:val="single" w:sz="4" w:space="0" w:color="auto"/>
            </w:tcBorders>
            <w:vAlign w:val="center"/>
            <w:hideMark/>
          </w:tcPr>
          <w:p w14:paraId="2285E39E" w14:textId="77777777" w:rsidR="000B4419" w:rsidRPr="000B4419" w:rsidRDefault="000B4419" w:rsidP="000B4419">
            <w:pPr>
              <w:jc w:val="center"/>
              <w:rPr>
                <w:snapToGrid w:val="0"/>
              </w:rPr>
            </w:pPr>
            <w:r w:rsidRPr="000B4419">
              <w:rPr>
                <w:snapToGrid w:val="0"/>
              </w:rPr>
              <w:t>0</w:t>
            </w:r>
          </w:p>
        </w:tc>
      </w:tr>
      <w:tr w:rsidR="000B4419" w:rsidRPr="000B4419" w14:paraId="2CCE8DF0"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30B44305" w14:textId="77777777" w:rsidR="000B4419" w:rsidRPr="000B4419" w:rsidRDefault="000B4419" w:rsidP="000B4419">
            <w:pPr>
              <w:jc w:val="center"/>
              <w:rPr>
                <w:snapToGrid w:val="0"/>
              </w:rPr>
            </w:pPr>
            <w:r w:rsidRPr="000B4419">
              <w:rPr>
                <w:snapToGrid w:val="0"/>
              </w:rPr>
              <w:t>4</w:t>
            </w:r>
          </w:p>
        </w:tc>
        <w:tc>
          <w:tcPr>
            <w:tcW w:w="3310" w:type="dxa"/>
            <w:tcBorders>
              <w:top w:val="single" w:sz="4" w:space="0" w:color="auto"/>
              <w:left w:val="single" w:sz="4" w:space="0" w:color="auto"/>
              <w:bottom w:val="single" w:sz="4" w:space="0" w:color="auto"/>
              <w:right w:val="single" w:sz="4" w:space="0" w:color="auto"/>
            </w:tcBorders>
            <w:vAlign w:val="center"/>
            <w:hideMark/>
          </w:tcPr>
          <w:p w14:paraId="0E7BDEE7" w14:textId="77777777" w:rsidR="000B4419" w:rsidRPr="000B4419" w:rsidRDefault="000B4419" w:rsidP="000B4419">
            <w:pPr>
              <w:rPr>
                <w:snapToGrid w:val="0"/>
              </w:rPr>
            </w:pPr>
            <w:r w:rsidRPr="000B4419">
              <w:rPr>
                <w:snapToGrid w:val="0"/>
              </w:rPr>
              <w:t>Расходы на холодную воду</w:t>
            </w:r>
          </w:p>
        </w:tc>
        <w:tc>
          <w:tcPr>
            <w:tcW w:w="992" w:type="dxa"/>
            <w:tcBorders>
              <w:top w:val="nil"/>
              <w:left w:val="single" w:sz="4" w:space="0" w:color="auto"/>
              <w:bottom w:val="single" w:sz="4" w:space="0" w:color="auto"/>
              <w:right w:val="single" w:sz="4" w:space="0" w:color="auto"/>
            </w:tcBorders>
            <w:vAlign w:val="center"/>
            <w:hideMark/>
          </w:tcPr>
          <w:p w14:paraId="4122ED5B" w14:textId="77777777" w:rsidR="000B4419" w:rsidRPr="000B4419" w:rsidRDefault="000B4419" w:rsidP="000B4419">
            <w:pPr>
              <w:jc w:val="center"/>
              <w:rPr>
                <w:snapToGrid w:val="0"/>
              </w:rPr>
            </w:pPr>
            <w:r w:rsidRPr="000B4419">
              <w:rPr>
                <w:snapToGrid w:val="0"/>
              </w:rPr>
              <w:t>195</w:t>
            </w:r>
          </w:p>
        </w:tc>
        <w:tc>
          <w:tcPr>
            <w:tcW w:w="992" w:type="dxa"/>
            <w:tcBorders>
              <w:top w:val="nil"/>
              <w:left w:val="single" w:sz="4" w:space="0" w:color="auto"/>
              <w:bottom w:val="single" w:sz="4" w:space="0" w:color="auto"/>
              <w:right w:val="single" w:sz="4" w:space="0" w:color="auto"/>
            </w:tcBorders>
            <w:vAlign w:val="center"/>
            <w:hideMark/>
          </w:tcPr>
          <w:p w14:paraId="73F880B1" w14:textId="77777777" w:rsidR="000B4419" w:rsidRPr="000B4419" w:rsidRDefault="000B4419" w:rsidP="000B4419">
            <w:pPr>
              <w:jc w:val="center"/>
              <w:rPr>
                <w:snapToGrid w:val="0"/>
              </w:rPr>
            </w:pPr>
            <w:r w:rsidRPr="000B4419">
              <w:rPr>
                <w:snapToGrid w:val="0"/>
              </w:rPr>
              <w:t>207</w:t>
            </w:r>
          </w:p>
        </w:tc>
        <w:tc>
          <w:tcPr>
            <w:tcW w:w="992" w:type="dxa"/>
            <w:tcBorders>
              <w:top w:val="nil"/>
              <w:left w:val="nil"/>
              <w:bottom w:val="single" w:sz="4" w:space="0" w:color="auto"/>
              <w:right w:val="single" w:sz="4" w:space="0" w:color="auto"/>
            </w:tcBorders>
            <w:vAlign w:val="center"/>
            <w:hideMark/>
          </w:tcPr>
          <w:p w14:paraId="1F6DEED4" w14:textId="77777777" w:rsidR="000B4419" w:rsidRPr="000B4419" w:rsidRDefault="000B4419" w:rsidP="000B4419">
            <w:pPr>
              <w:jc w:val="center"/>
              <w:rPr>
                <w:snapToGrid w:val="0"/>
              </w:rPr>
            </w:pPr>
            <w:r w:rsidRPr="000B4419">
              <w:rPr>
                <w:snapToGrid w:val="0"/>
              </w:rPr>
              <w:t>216</w:t>
            </w:r>
          </w:p>
        </w:tc>
        <w:tc>
          <w:tcPr>
            <w:tcW w:w="993" w:type="dxa"/>
            <w:tcBorders>
              <w:top w:val="nil"/>
              <w:left w:val="nil"/>
              <w:bottom w:val="single" w:sz="4" w:space="0" w:color="auto"/>
              <w:right w:val="single" w:sz="4" w:space="0" w:color="auto"/>
            </w:tcBorders>
            <w:vAlign w:val="center"/>
            <w:hideMark/>
          </w:tcPr>
          <w:p w14:paraId="576FFD7A" w14:textId="77777777" w:rsidR="000B4419" w:rsidRPr="000B4419" w:rsidRDefault="000B4419" w:rsidP="000B4419">
            <w:pPr>
              <w:jc w:val="center"/>
              <w:rPr>
                <w:snapToGrid w:val="0"/>
              </w:rPr>
            </w:pPr>
            <w:r w:rsidRPr="000B4419">
              <w:rPr>
                <w:snapToGrid w:val="0"/>
              </w:rPr>
              <w:t>226</w:t>
            </w:r>
          </w:p>
        </w:tc>
        <w:tc>
          <w:tcPr>
            <w:tcW w:w="1041" w:type="dxa"/>
            <w:tcBorders>
              <w:top w:val="single" w:sz="4" w:space="0" w:color="auto"/>
              <w:left w:val="nil"/>
              <w:bottom w:val="single" w:sz="4" w:space="0" w:color="auto"/>
              <w:right w:val="single" w:sz="4" w:space="0" w:color="auto"/>
            </w:tcBorders>
            <w:vAlign w:val="center"/>
            <w:hideMark/>
          </w:tcPr>
          <w:p w14:paraId="7E5C0F94" w14:textId="77777777" w:rsidR="000B4419" w:rsidRPr="000B4419" w:rsidRDefault="000B4419" w:rsidP="000B4419">
            <w:pPr>
              <w:jc w:val="center"/>
              <w:rPr>
                <w:snapToGrid w:val="0"/>
              </w:rPr>
            </w:pPr>
            <w:r w:rsidRPr="000B4419">
              <w:rPr>
                <w:snapToGrid w:val="0"/>
              </w:rPr>
              <w:t>236</w:t>
            </w:r>
          </w:p>
        </w:tc>
      </w:tr>
      <w:tr w:rsidR="000B4419" w:rsidRPr="000B4419" w14:paraId="10EAECAC"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0B27FCB1" w14:textId="77777777" w:rsidR="000B4419" w:rsidRPr="000B4419" w:rsidRDefault="000B4419" w:rsidP="000B4419">
            <w:pPr>
              <w:jc w:val="center"/>
              <w:rPr>
                <w:snapToGrid w:val="0"/>
              </w:rPr>
            </w:pPr>
            <w:r w:rsidRPr="000B4419">
              <w:rPr>
                <w:snapToGrid w:val="0"/>
              </w:rPr>
              <w:t>5</w:t>
            </w:r>
          </w:p>
        </w:tc>
        <w:tc>
          <w:tcPr>
            <w:tcW w:w="3310" w:type="dxa"/>
            <w:tcBorders>
              <w:top w:val="single" w:sz="4" w:space="0" w:color="auto"/>
              <w:left w:val="single" w:sz="4" w:space="0" w:color="auto"/>
              <w:bottom w:val="single" w:sz="4" w:space="0" w:color="auto"/>
              <w:right w:val="single" w:sz="4" w:space="0" w:color="auto"/>
            </w:tcBorders>
            <w:vAlign w:val="center"/>
            <w:hideMark/>
          </w:tcPr>
          <w:p w14:paraId="1815D73D" w14:textId="77777777" w:rsidR="000B4419" w:rsidRPr="000B4419" w:rsidRDefault="000B4419" w:rsidP="000B4419">
            <w:pPr>
              <w:rPr>
                <w:snapToGrid w:val="0"/>
              </w:rPr>
            </w:pPr>
            <w:r w:rsidRPr="000B4419">
              <w:rPr>
                <w:snapToGrid w:val="0"/>
              </w:rPr>
              <w:t>Расходы на теплоноситель</w:t>
            </w:r>
          </w:p>
        </w:tc>
        <w:tc>
          <w:tcPr>
            <w:tcW w:w="992" w:type="dxa"/>
            <w:tcBorders>
              <w:top w:val="nil"/>
              <w:left w:val="single" w:sz="4" w:space="0" w:color="auto"/>
              <w:bottom w:val="single" w:sz="4" w:space="0" w:color="auto"/>
              <w:right w:val="single" w:sz="4" w:space="0" w:color="auto"/>
            </w:tcBorders>
            <w:vAlign w:val="center"/>
            <w:hideMark/>
          </w:tcPr>
          <w:p w14:paraId="18EEF6D6" w14:textId="77777777" w:rsidR="000B4419" w:rsidRPr="000B4419" w:rsidRDefault="000B4419" w:rsidP="000B4419">
            <w:pPr>
              <w:jc w:val="center"/>
              <w:rPr>
                <w:snapToGrid w:val="0"/>
              </w:rPr>
            </w:pPr>
            <w:r w:rsidRPr="000B4419">
              <w:rPr>
                <w:snapToGrid w:val="0"/>
              </w:rPr>
              <w:t>0</w:t>
            </w:r>
          </w:p>
        </w:tc>
        <w:tc>
          <w:tcPr>
            <w:tcW w:w="992" w:type="dxa"/>
            <w:tcBorders>
              <w:top w:val="nil"/>
              <w:left w:val="single" w:sz="4" w:space="0" w:color="auto"/>
              <w:bottom w:val="single" w:sz="4" w:space="0" w:color="auto"/>
              <w:right w:val="single" w:sz="4" w:space="0" w:color="auto"/>
            </w:tcBorders>
            <w:vAlign w:val="center"/>
            <w:hideMark/>
          </w:tcPr>
          <w:p w14:paraId="228021A6" w14:textId="77777777" w:rsidR="000B4419" w:rsidRPr="000B4419" w:rsidRDefault="000B4419" w:rsidP="000B4419">
            <w:pPr>
              <w:jc w:val="center"/>
              <w:rPr>
                <w:snapToGrid w:val="0"/>
              </w:rPr>
            </w:pPr>
            <w:r w:rsidRPr="000B4419">
              <w:rPr>
                <w:snapToGrid w:val="0"/>
              </w:rPr>
              <w:t>0</w:t>
            </w:r>
          </w:p>
        </w:tc>
        <w:tc>
          <w:tcPr>
            <w:tcW w:w="992" w:type="dxa"/>
            <w:tcBorders>
              <w:top w:val="nil"/>
              <w:left w:val="nil"/>
              <w:bottom w:val="single" w:sz="4" w:space="0" w:color="auto"/>
              <w:right w:val="single" w:sz="4" w:space="0" w:color="auto"/>
            </w:tcBorders>
            <w:vAlign w:val="center"/>
            <w:hideMark/>
          </w:tcPr>
          <w:p w14:paraId="28978FBC" w14:textId="77777777" w:rsidR="000B4419" w:rsidRPr="000B4419" w:rsidRDefault="000B4419" w:rsidP="000B4419">
            <w:pPr>
              <w:jc w:val="center"/>
              <w:rPr>
                <w:snapToGrid w:val="0"/>
              </w:rPr>
            </w:pPr>
            <w:r w:rsidRPr="000B4419">
              <w:rPr>
                <w:snapToGrid w:val="0"/>
              </w:rPr>
              <w:t>0</w:t>
            </w:r>
          </w:p>
        </w:tc>
        <w:tc>
          <w:tcPr>
            <w:tcW w:w="993" w:type="dxa"/>
            <w:tcBorders>
              <w:top w:val="nil"/>
              <w:left w:val="nil"/>
              <w:bottom w:val="single" w:sz="4" w:space="0" w:color="auto"/>
              <w:right w:val="single" w:sz="4" w:space="0" w:color="auto"/>
            </w:tcBorders>
            <w:vAlign w:val="center"/>
            <w:hideMark/>
          </w:tcPr>
          <w:p w14:paraId="5971DC23" w14:textId="77777777" w:rsidR="000B4419" w:rsidRPr="000B4419" w:rsidRDefault="000B4419" w:rsidP="000B4419">
            <w:pPr>
              <w:jc w:val="center"/>
              <w:rPr>
                <w:snapToGrid w:val="0"/>
              </w:rPr>
            </w:pPr>
            <w:r w:rsidRPr="000B4419">
              <w:rPr>
                <w:snapToGrid w:val="0"/>
              </w:rPr>
              <w:t>0</w:t>
            </w:r>
          </w:p>
        </w:tc>
        <w:tc>
          <w:tcPr>
            <w:tcW w:w="1041" w:type="dxa"/>
            <w:tcBorders>
              <w:top w:val="single" w:sz="4" w:space="0" w:color="auto"/>
              <w:left w:val="nil"/>
              <w:bottom w:val="single" w:sz="4" w:space="0" w:color="auto"/>
              <w:right w:val="single" w:sz="4" w:space="0" w:color="auto"/>
            </w:tcBorders>
            <w:vAlign w:val="center"/>
            <w:hideMark/>
          </w:tcPr>
          <w:p w14:paraId="00171771" w14:textId="77777777" w:rsidR="000B4419" w:rsidRPr="000B4419" w:rsidRDefault="000B4419" w:rsidP="000B4419">
            <w:pPr>
              <w:jc w:val="center"/>
              <w:rPr>
                <w:snapToGrid w:val="0"/>
              </w:rPr>
            </w:pPr>
            <w:r w:rsidRPr="000B4419">
              <w:rPr>
                <w:snapToGrid w:val="0"/>
              </w:rPr>
              <w:t>0</w:t>
            </w:r>
          </w:p>
        </w:tc>
      </w:tr>
      <w:tr w:rsidR="000B4419" w:rsidRPr="000B4419" w14:paraId="3876411C"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1F8632D1" w14:textId="77777777" w:rsidR="000B4419" w:rsidRPr="000B4419" w:rsidRDefault="000B4419" w:rsidP="000B4419">
            <w:pPr>
              <w:jc w:val="center"/>
              <w:rPr>
                <w:snapToGrid w:val="0"/>
              </w:rPr>
            </w:pPr>
            <w:r w:rsidRPr="000B4419">
              <w:rPr>
                <w:snapToGrid w:val="0"/>
              </w:rPr>
              <w:t>6</w:t>
            </w:r>
          </w:p>
        </w:tc>
        <w:tc>
          <w:tcPr>
            <w:tcW w:w="3310" w:type="dxa"/>
            <w:tcBorders>
              <w:top w:val="single" w:sz="4" w:space="0" w:color="auto"/>
              <w:left w:val="single" w:sz="4" w:space="0" w:color="auto"/>
              <w:bottom w:val="single" w:sz="4" w:space="0" w:color="auto"/>
              <w:right w:val="single" w:sz="4" w:space="0" w:color="auto"/>
            </w:tcBorders>
            <w:vAlign w:val="center"/>
            <w:hideMark/>
          </w:tcPr>
          <w:p w14:paraId="7A584320" w14:textId="77777777" w:rsidR="000B4419" w:rsidRPr="000B4419" w:rsidRDefault="000B4419" w:rsidP="000B4419">
            <w:pPr>
              <w:rPr>
                <w:snapToGrid w:val="0"/>
              </w:rPr>
            </w:pPr>
            <w:r w:rsidRPr="000B4419">
              <w:rPr>
                <w:snapToGrid w:val="0"/>
              </w:rPr>
              <w:t>ИТОГО</w:t>
            </w:r>
          </w:p>
        </w:tc>
        <w:tc>
          <w:tcPr>
            <w:tcW w:w="992" w:type="dxa"/>
            <w:tcBorders>
              <w:top w:val="nil"/>
              <w:left w:val="single" w:sz="4" w:space="0" w:color="auto"/>
              <w:bottom w:val="single" w:sz="4" w:space="0" w:color="auto"/>
              <w:right w:val="single" w:sz="4" w:space="0" w:color="auto"/>
            </w:tcBorders>
            <w:vAlign w:val="center"/>
            <w:hideMark/>
          </w:tcPr>
          <w:p w14:paraId="27140A07" w14:textId="77777777" w:rsidR="000B4419" w:rsidRPr="000B4419" w:rsidRDefault="000B4419" w:rsidP="000B4419">
            <w:pPr>
              <w:jc w:val="center"/>
              <w:rPr>
                <w:snapToGrid w:val="0"/>
              </w:rPr>
            </w:pPr>
            <w:r w:rsidRPr="000B4419">
              <w:rPr>
                <w:snapToGrid w:val="0"/>
              </w:rPr>
              <w:t>8 465</w:t>
            </w:r>
          </w:p>
        </w:tc>
        <w:tc>
          <w:tcPr>
            <w:tcW w:w="992" w:type="dxa"/>
            <w:tcBorders>
              <w:top w:val="nil"/>
              <w:left w:val="single" w:sz="4" w:space="0" w:color="auto"/>
              <w:bottom w:val="single" w:sz="4" w:space="0" w:color="auto"/>
              <w:right w:val="single" w:sz="4" w:space="0" w:color="auto"/>
            </w:tcBorders>
            <w:vAlign w:val="center"/>
            <w:hideMark/>
          </w:tcPr>
          <w:p w14:paraId="46D17B7F" w14:textId="77777777" w:rsidR="000B4419" w:rsidRPr="000B4419" w:rsidRDefault="000B4419" w:rsidP="000B4419">
            <w:pPr>
              <w:jc w:val="center"/>
              <w:rPr>
                <w:snapToGrid w:val="0"/>
              </w:rPr>
            </w:pPr>
            <w:r w:rsidRPr="000B4419">
              <w:rPr>
                <w:snapToGrid w:val="0"/>
              </w:rPr>
              <w:t>8 803</w:t>
            </w:r>
          </w:p>
        </w:tc>
        <w:tc>
          <w:tcPr>
            <w:tcW w:w="992" w:type="dxa"/>
            <w:tcBorders>
              <w:top w:val="nil"/>
              <w:left w:val="nil"/>
              <w:bottom w:val="single" w:sz="4" w:space="0" w:color="auto"/>
              <w:right w:val="single" w:sz="4" w:space="0" w:color="auto"/>
            </w:tcBorders>
            <w:vAlign w:val="center"/>
            <w:hideMark/>
          </w:tcPr>
          <w:p w14:paraId="6D7B7F84" w14:textId="77777777" w:rsidR="000B4419" w:rsidRPr="000B4419" w:rsidRDefault="000B4419" w:rsidP="000B4419">
            <w:pPr>
              <w:jc w:val="center"/>
              <w:rPr>
                <w:snapToGrid w:val="0"/>
              </w:rPr>
            </w:pPr>
            <w:r w:rsidRPr="000B4419">
              <w:rPr>
                <w:snapToGrid w:val="0"/>
              </w:rPr>
              <w:t>9 095</w:t>
            </w:r>
          </w:p>
        </w:tc>
        <w:tc>
          <w:tcPr>
            <w:tcW w:w="993" w:type="dxa"/>
            <w:tcBorders>
              <w:top w:val="nil"/>
              <w:left w:val="nil"/>
              <w:bottom w:val="single" w:sz="4" w:space="0" w:color="auto"/>
              <w:right w:val="single" w:sz="4" w:space="0" w:color="auto"/>
            </w:tcBorders>
            <w:vAlign w:val="center"/>
            <w:hideMark/>
          </w:tcPr>
          <w:p w14:paraId="35D7D6A0" w14:textId="77777777" w:rsidR="000B4419" w:rsidRPr="000B4419" w:rsidRDefault="000B4419" w:rsidP="000B4419">
            <w:pPr>
              <w:jc w:val="center"/>
              <w:rPr>
                <w:snapToGrid w:val="0"/>
              </w:rPr>
            </w:pPr>
            <w:r w:rsidRPr="000B4419">
              <w:rPr>
                <w:snapToGrid w:val="0"/>
              </w:rPr>
              <w:t>9 397</w:t>
            </w:r>
          </w:p>
        </w:tc>
        <w:tc>
          <w:tcPr>
            <w:tcW w:w="1041" w:type="dxa"/>
            <w:tcBorders>
              <w:top w:val="single" w:sz="4" w:space="0" w:color="auto"/>
              <w:left w:val="nil"/>
              <w:bottom w:val="single" w:sz="4" w:space="0" w:color="auto"/>
              <w:right w:val="single" w:sz="4" w:space="0" w:color="auto"/>
            </w:tcBorders>
            <w:vAlign w:val="center"/>
            <w:hideMark/>
          </w:tcPr>
          <w:p w14:paraId="345192B7" w14:textId="77777777" w:rsidR="000B4419" w:rsidRPr="000B4419" w:rsidRDefault="000B4419" w:rsidP="000B4419">
            <w:pPr>
              <w:jc w:val="center"/>
              <w:rPr>
                <w:snapToGrid w:val="0"/>
              </w:rPr>
            </w:pPr>
            <w:r w:rsidRPr="000B4419">
              <w:rPr>
                <w:snapToGrid w:val="0"/>
              </w:rPr>
              <w:t>9 709</w:t>
            </w:r>
          </w:p>
        </w:tc>
      </w:tr>
    </w:tbl>
    <w:p w14:paraId="2BACA5B7" w14:textId="77777777" w:rsidR="000B4419" w:rsidRPr="000B4419" w:rsidRDefault="000B4419" w:rsidP="000B4419">
      <w:pPr>
        <w:rPr>
          <w:snapToGrid w:val="0"/>
          <w:szCs w:val="20"/>
        </w:rPr>
      </w:pPr>
    </w:p>
    <w:p w14:paraId="195E2F74" w14:textId="77777777" w:rsidR="000B4419" w:rsidRPr="000B4419" w:rsidRDefault="000B4419" w:rsidP="000B4419">
      <w:pPr>
        <w:tabs>
          <w:tab w:val="left" w:pos="1890"/>
        </w:tabs>
        <w:ind w:firstLine="709"/>
        <w:jc w:val="both"/>
        <w:rPr>
          <w:snapToGrid w:val="0"/>
          <w:sz w:val="28"/>
          <w:szCs w:val="28"/>
        </w:rPr>
      </w:pPr>
    </w:p>
    <w:p w14:paraId="4D4F440A" w14:textId="77777777" w:rsidR="000B4419" w:rsidRPr="000B4419" w:rsidRDefault="000B4419" w:rsidP="000B4419">
      <w:pPr>
        <w:keepNext/>
        <w:tabs>
          <w:tab w:val="left" w:pos="567"/>
        </w:tabs>
        <w:jc w:val="both"/>
        <w:outlineLvl w:val="0"/>
        <w:rPr>
          <w:b/>
          <w:bCs/>
          <w:snapToGrid w:val="0"/>
          <w:kern w:val="32"/>
          <w:sz w:val="28"/>
          <w:szCs w:val="32"/>
          <w:lang w:val="x-none" w:eastAsia="en-US"/>
        </w:rPr>
      </w:pPr>
      <w:r w:rsidRPr="000B4419">
        <w:rPr>
          <w:b/>
          <w:bCs/>
          <w:snapToGrid w:val="0"/>
          <w:kern w:val="32"/>
          <w:sz w:val="28"/>
          <w:szCs w:val="32"/>
          <w:lang w:eastAsia="en-US"/>
        </w:rPr>
        <w:t>8.</w:t>
      </w:r>
      <w:r w:rsidRPr="000B4419">
        <w:rPr>
          <w:b/>
          <w:bCs/>
          <w:snapToGrid w:val="0"/>
          <w:kern w:val="32"/>
          <w:sz w:val="28"/>
          <w:szCs w:val="32"/>
          <w:lang w:val="x-none" w:eastAsia="en-US"/>
        </w:rPr>
        <w:t xml:space="preserve"> Прибыль </w:t>
      </w:r>
    </w:p>
    <w:p w14:paraId="74F217BC" w14:textId="77777777" w:rsidR="000B4419" w:rsidRPr="000B4419" w:rsidRDefault="000B4419" w:rsidP="000B4419">
      <w:pPr>
        <w:rPr>
          <w:snapToGrid w:val="0"/>
          <w:sz w:val="28"/>
          <w:szCs w:val="28"/>
          <w:lang w:val="x-none" w:eastAsia="en-US"/>
        </w:rPr>
      </w:pPr>
    </w:p>
    <w:p w14:paraId="06857AE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0B4419">
        <w:rPr>
          <w:snapToGrid w:val="0"/>
          <w:sz w:val="28"/>
          <w:szCs w:val="28"/>
        </w:rPr>
        <w:br/>
      </w:r>
      <w:r w:rsidRPr="000B4419">
        <w:rPr>
          <w:snapToGrid w:val="0"/>
          <w:sz w:val="28"/>
          <w:szCs w:val="28"/>
        </w:rPr>
        <w:lastRenderedPageBreak/>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0B4419">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0B4419">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49C920F9" w14:textId="77777777" w:rsidR="000B4419" w:rsidRPr="000B4419" w:rsidRDefault="000B4419" w:rsidP="000B4419">
      <w:pPr>
        <w:tabs>
          <w:tab w:val="left" w:pos="1890"/>
        </w:tabs>
        <w:ind w:firstLine="709"/>
        <w:jc w:val="both"/>
        <w:rPr>
          <w:b/>
          <w:bCs/>
          <w:snapToGrid w:val="0"/>
          <w:sz w:val="28"/>
          <w:szCs w:val="28"/>
        </w:rPr>
      </w:pPr>
      <w:r w:rsidRPr="000B4419">
        <w:rPr>
          <w:snapToGrid w:val="0"/>
          <w:sz w:val="28"/>
          <w:szCs w:val="28"/>
        </w:rPr>
        <w:t xml:space="preserve">По данной статье предприятием планируются расходы в размере </w:t>
      </w:r>
      <w:r w:rsidRPr="000B4419">
        <w:rPr>
          <w:snapToGrid w:val="0"/>
          <w:sz w:val="28"/>
          <w:szCs w:val="28"/>
        </w:rPr>
        <w:br/>
      </w:r>
      <w:r w:rsidRPr="000B4419">
        <w:rPr>
          <w:b/>
          <w:bCs/>
          <w:snapToGrid w:val="0"/>
          <w:sz w:val="28"/>
          <w:szCs w:val="28"/>
        </w:rPr>
        <w:t>303 тыс. руб.</w:t>
      </w:r>
    </w:p>
    <w:p w14:paraId="4402D29D"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Для обоснования указанных затрат предприятие представило:</w:t>
      </w:r>
    </w:p>
    <w:p w14:paraId="3B56A8ED"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Расчет выплат социального характера по видам деятельности за 2022 год (DOCS.FORM.6.42. Часть 4. 17. ОСВ по заработной плате за 2022 г).</w:t>
      </w:r>
    </w:p>
    <w:p w14:paraId="069B686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Ведомость начисления социальных выплат за 2022 год (DOCS.FORM.6.42. Часть 4. 17. ОСВ по заработной плате за 2022 г).</w:t>
      </w:r>
    </w:p>
    <w:p w14:paraId="13015598"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Расчёт доли на теплоснабжение (DOCS.FORM.6.42. Часть 4. 17. </w:t>
      </w:r>
      <w:r w:rsidRPr="000B4419">
        <w:rPr>
          <w:snapToGrid w:val="0"/>
          <w:sz w:val="28"/>
          <w:szCs w:val="28"/>
        </w:rPr>
        <w:br/>
        <w:t>ОСВ по заработной плате за 2022 г).</w:t>
      </w:r>
    </w:p>
    <w:p w14:paraId="353D6CB4"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Расчет процента распределения выплат социального характера </w:t>
      </w:r>
      <w:r w:rsidRPr="000B4419">
        <w:rPr>
          <w:snapToGrid w:val="0"/>
          <w:sz w:val="28"/>
          <w:szCs w:val="28"/>
        </w:rPr>
        <w:br/>
        <w:t>по котельным за 2022 год (DOCS.FORM.6.42. Часть 4. 17. ОСВ по заработной плате за 2022 г).</w:t>
      </w:r>
    </w:p>
    <w:p w14:paraId="10800FFB"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Коллективный договор ОАО «РЖД» на 2023-2025 годы. Зарегистрирован департаментом труда и социальной защиты населения города Москвы 08.12.2022 № 717 (DOCS.FORM.6.42. Часть 4. 18. Коллективный договор с печатью Минтруда).</w:t>
      </w:r>
    </w:p>
    <w:p w14:paraId="1BF1DAD1"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Согласно ведомости начисления социальных выплат за 2022 год, общая сумма выплат социального характера составляет 4 314 тыс. руб., процент распределения на тепловую энергию – 83,15 %, процент распределения </w:t>
      </w:r>
      <w:r w:rsidRPr="000B4419">
        <w:rPr>
          <w:snapToGrid w:val="0"/>
          <w:sz w:val="28"/>
          <w:szCs w:val="28"/>
        </w:rPr>
        <w:br/>
        <w:t>на котельные на ст. Промышленная – 7,77 %.</w:t>
      </w:r>
    </w:p>
    <w:p w14:paraId="2864341B"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Эксперты произвели расчет прибыли на 2024 год: 4 314 тыс. руб. (общая сумма выплат социального характера) × 83,15% (процент отчислений на тепловую энергию) × 7,77 % (процент отчислений на котельные </w:t>
      </w:r>
      <w:r w:rsidRPr="000B4419">
        <w:rPr>
          <w:snapToGrid w:val="0"/>
          <w:sz w:val="28"/>
          <w:szCs w:val="28"/>
        </w:rPr>
        <w:br/>
        <w:t xml:space="preserve">на ст. Промышленная) = </w:t>
      </w:r>
      <w:r w:rsidRPr="000B4419">
        <w:rPr>
          <w:b/>
          <w:snapToGrid w:val="0"/>
          <w:sz w:val="28"/>
          <w:szCs w:val="28"/>
        </w:rPr>
        <w:t>279 тыс. руб.</w:t>
      </w:r>
      <w:r w:rsidRPr="000B4419">
        <w:rPr>
          <w:snapToGrid w:val="0"/>
          <w:sz w:val="28"/>
          <w:szCs w:val="28"/>
        </w:rPr>
        <w:t xml:space="preserve"> Данная сумма признается экономически обоснованной и предлагается к включению в НВВ предприятия на 2024 год.</w:t>
      </w:r>
    </w:p>
    <w:p w14:paraId="272FC1C8"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Расходы в размере 24 тыс. руб., не подтвержденные предприятием документально, подлежат исключению из НВВ на 2024 год, </w:t>
      </w:r>
      <w:r w:rsidRPr="000B4419">
        <w:rPr>
          <w:snapToGrid w:val="0"/>
          <w:sz w:val="28"/>
          <w:szCs w:val="28"/>
        </w:rPr>
        <w:br/>
        <w:t xml:space="preserve">как экономически необоснованные. </w:t>
      </w:r>
    </w:p>
    <w:p w14:paraId="6E29E48E" w14:textId="77777777" w:rsidR="000B4419" w:rsidRPr="000B4419" w:rsidRDefault="000B4419" w:rsidP="000B4419">
      <w:pPr>
        <w:tabs>
          <w:tab w:val="left" w:pos="1890"/>
        </w:tabs>
        <w:ind w:firstLine="851"/>
        <w:jc w:val="both"/>
        <w:rPr>
          <w:snapToGrid w:val="0"/>
          <w:sz w:val="28"/>
          <w:szCs w:val="28"/>
        </w:rPr>
      </w:pPr>
    </w:p>
    <w:p w14:paraId="5831FFB0" w14:textId="77777777" w:rsidR="000B4419" w:rsidRPr="000B4419" w:rsidRDefault="000B4419" w:rsidP="000B4419">
      <w:pPr>
        <w:keepNext/>
        <w:tabs>
          <w:tab w:val="left" w:pos="567"/>
        </w:tabs>
        <w:jc w:val="both"/>
        <w:outlineLvl w:val="0"/>
        <w:rPr>
          <w:b/>
          <w:bCs/>
          <w:kern w:val="32"/>
          <w:sz w:val="28"/>
          <w:szCs w:val="32"/>
          <w:lang w:val="x-none" w:eastAsia="en-US"/>
        </w:rPr>
      </w:pPr>
      <w:r w:rsidRPr="000B4419">
        <w:rPr>
          <w:b/>
          <w:bCs/>
          <w:kern w:val="32"/>
          <w:sz w:val="28"/>
          <w:szCs w:val="32"/>
          <w:lang w:val="x-none" w:eastAsia="en-US"/>
        </w:rPr>
        <w:t>9. Расчетная предпринимательская прибыль</w:t>
      </w:r>
    </w:p>
    <w:p w14:paraId="112AF68E" w14:textId="77777777" w:rsidR="000B4419" w:rsidRPr="000B4419" w:rsidRDefault="000B4419" w:rsidP="000B4419">
      <w:pPr>
        <w:autoSpaceDE w:val="0"/>
        <w:autoSpaceDN w:val="0"/>
        <w:adjustRightInd w:val="0"/>
        <w:ind w:firstLine="709"/>
        <w:jc w:val="both"/>
        <w:rPr>
          <w:snapToGrid w:val="0"/>
          <w:sz w:val="28"/>
          <w:szCs w:val="28"/>
        </w:rPr>
      </w:pPr>
    </w:p>
    <w:p w14:paraId="3841637A" w14:textId="77777777" w:rsidR="000B4419" w:rsidRPr="000B4419" w:rsidRDefault="000B4419" w:rsidP="000B4419">
      <w:pPr>
        <w:autoSpaceDE w:val="0"/>
        <w:autoSpaceDN w:val="0"/>
        <w:adjustRightInd w:val="0"/>
        <w:ind w:firstLine="709"/>
        <w:jc w:val="both"/>
        <w:rPr>
          <w:snapToGrid w:val="0"/>
          <w:sz w:val="28"/>
          <w:szCs w:val="28"/>
        </w:rPr>
      </w:pPr>
      <w:r w:rsidRPr="000B4419">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0B4419">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0B4419">
        <w:rPr>
          <w:snapToGrid w:val="0"/>
          <w:sz w:val="28"/>
          <w:szCs w:val="28"/>
        </w:rPr>
        <w:br/>
        <w:t xml:space="preserve">в подпунктах 2 - 8 пункта 33 Основ ценообразования, за исключением </w:t>
      </w:r>
      <w:r w:rsidRPr="000B4419">
        <w:rPr>
          <w:snapToGrid w:val="0"/>
          <w:sz w:val="28"/>
          <w:szCs w:val="28"/>
        </w:rPr>
        <w:lastRenderedPageBreak/>
        <w:t xml:space="preserve">расходов на приобретение тепловой энергии (теплоносителя) и услуг </w:t>
      </w:r>
      <w:r w:rsidRPr="000B4419">
        <w:rPr>
          <w:snapToGrid w:val="0"/>
          <w:sz w:val="28"/>
          <w:szCs w:val="28"/>
        </w:rPr>
        <w:br/>
        <w:t xml:space="preserve">по передаче тепловой энергии (теплоносителя). </w:t>
      </w:r>
    </w:p>
    <w:p w14:paraId="3F921A82"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По данной статье предприятием планируются расходы в размере </w:t>
      </w:r>
      <w:r w:rsidRPr="000B4419">
        <w:rPr>
          <w:snapToGrid w:val="0"/>
          <w:sz w:val="28"/>
          <w:szCs w:val="28"/>
        </w:rPr>
        <w:br/>
        <w:t>1 157 тыс. руб.</w:t>
      </w:r>
    </w:p>
    <w:p w14:paraId="630FC93D"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Эксперты рассчитали экономически обоснованную величину расчетной предпринимательской прибыли:</w:t>
      </w:r>
    </w:p>
    <w:p w14:paraId="6FA80518"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(11 548 тыс. руб. (операционные расходы) + 161 тыс. руб. (расходы </w:t>
      </w:r>
      <w:r w:rsidRPr="000B4419">
        <w:rPr>
          <w:snapToGrid w:val="0"/>
          <w:sz w:val="28"/>
          <w:szCs w:val="28"/>
        </w:rPr>
        <w:br/>
        <w:t xml:space="preserve">на оплату услуг, оказываемых организациями, осуществляющими регулируемые виды деятельности) + 743 тыс. руб. (расходы </w:t>
      </w:r>
      <w:r w:rsidRPr="000B4419">
        <w:rPr>
          <w:snapToGrid w:val="0"/>
          <w:sz w:val="28"/>
          <w:szCs w:val="28"/>
        </w:rPr>
        <w:br/>
        <w:t xml:space="preserve">на уплату налогов, сборов и других обязательных платежей) + </w:t>
      </w:r>
      <w:r w:rsidRPr="000B4419">
        <w:rPr>
          <w:snapToGrid w:val="0"/>
          <w:sz w:val="28"/>
          <w:szCs w:val="28"/>
        </w:rPr>
        <w:br/>
        <w:t xml:space="preserve">2 370 тыс. руб. (отчисления на социальные нужды) + </w:t>
      </w:r>
      <w:r w:rsidRPr="000B4419">
        <w:rPr>
          <w:snapToGrid w:val="0"/>
          <w:sz w:val="28"/>
          <w:szCs w:val="28"/>
        </w:rPr>
        <w:br/>
        <w:t xml:space="preserve">1 475 тыс. руб. (амортизация) + 2 234 тыс. руб. (расходы на электрическую энергию) + 195 тыс. руб. (расходы на холодную воду)) × 5% = </w:t>
      </w:r>
      <w:r w:rsidRPr="000B4419">
        <w:rPr>
          <w:b/>
          <w:snapToGrid w:val="0"/>
          <w:sz w:val="28"/>
          <w:szCs w:val="28"/>
        </w:rPr>
        <w:t>936 тыс. руб.</w:t>
      </w:r>
      <w:r w:rsidRPr="000B4419">
        <w:rPr>
          <w:snapToGrid w:val="0"/>
          <w:sz w:val="28"/>
          <w:szCs w:val="28"/>
        </w:rPr>
        <w:t xml:space="preserve"> </w:t>
      </w:r>
    </w:p>
    <w:p w14:paraId="1BD8650E" w14:textId="77777777" w:rsidR="000B4419" w:rsidRPr="000B4419" w:rsidRDefault="000B4419" w:rsidP="000B4419">
      <w:pPr>
        <w:ind w:firstLine="709"/>
        <w:jc w:val="both"/>
        <w:rPr>
          <w:snapToGrid w:val="0"/>
          <w:sz w:val="28"/>
          <w:szCs w:val="28"/>
        </w:rPr>
      </w:pPr>
      <w:r w:rsidRPr="000B4419">
        <w:rPr>
          <w:snapToGrid w:val="0"/>
          <w:sz w:val="28"/>
          <w:szCs w:val="28"/>
        </w:rPr>
        <w:t xml:space="preserve">Расходы в размере 221 тыс. руб., не подтвержденные предприятием документально, подлежат исключению из НВВ на 2024 год, </w:t>
      </w:r>
      <w:r w:rsidRPr="000B4419">
        <w:rPr>
          <w:snapToGrid w:val="0"/>
          <w:sz w:val="28"/>
          <w:szCs w:val="28"/>
        </w:rPr>
        <w:br/>
        <w:t>как экономически необоснованные.</w:t>
      </w:r>
    </w:p>
    <w:p w14:paraId="57A97CF6" w14:textId="77777777" w:rsidR="000B4419" w:rsidRPr="000B4419" w:rsidRDefault="000B4419" w:rsidP="000B4419">
      <w:pPr>
        <w:ind w:firstLine="709"/>
        <w:jc w:val="both"/>
        <w:rPr>
          <w:rFonts w:eastAsia="Calibri"/>
          <w:sz w:val="28"/>
          <w:szCs w:val="28"/>
        </w:rPr>
      </w:pPr>
    </w:p>
    <w:p w14:paraId="1C2BD005" w14:textId="77777777" w:rsidR="000B4419" w:rsidRPr="000B4419" w:rsidRDefault="000B4419" w:rsidP="000B4419">
      <w:pPr>
        <w:ind w:firstLine="709"/>
        <w:jc w:val="both"/>
        <w:rPr>
          <w:rFonts w:eastAsia="Calibri"/>
          <w:sz w:val="28"/>
          <w:szCs w:val="28"/>
        </w:rPr>
      </w:pPr>
    </w:p>
    <w:p w14:paraId="57D823CF" w14:textId="77777777" w:rsidR="000B4419" w:rsidRPr="000B4419" w:rsidRDefault="000B4419" w:rsidP="000B4419">
      <w:pPr>
        <w:ind w:firstLine="709"/>
        <w:jc w:val="both"/>
        <w:rPr>
          <w:rFonts w:eastAsia="Calibri"/>
          <w:sz w:val="28"/>
          <w:szCs w:val="28"/>
        </w:rPr>
      </w:pPr>
    </w:p>
    <w:p w14:paraId="19E2ADCB" w14:textId="77777777" w:rsidR="000B4419" w:rsidRPr="000B4419" w:rsidRDefault="000B4419" w:rsidP="000B4419">
      <w:pPr>
        <w:ind w:firstLine="709"/>
        <w:jc w:val="both"/>
        <w:rPr>
          <w:rFonts w:eastAsia="Calibri"/>
          <w:sz w:val="28"/>
          <w:szCs w:val="28"/>
        </w:rPr>
      </w:pPr>
    </w:p>
    <w:p w14:paraId="2832064F" w14:textId="77777777" w:rsidR="000B4419" w:rsidRPr="000B4419" w:rsidRDefault="000B4419" w:rsidP="000B4419">
      <w:pPr>
        <w:ind w:firstLine="709"/>
        <w:jc w:val="both"/>
        <w:rPr>
          <w:rFonts w:eastAsia="Calibri"/>
          <w:sz w:val="28"/>
          <w:szCs w:val="28"/>
        </w:rPr>
      </w:pPr>
    </w:p>
    <w:p w14:paraId="2228DC11" w14:textId="77777777" w:rsidR="000B4419" w:rsidRPr="000B4419" w:rsidRDefault="000B4419" w:rsidP="000B4419">
      <w:pPr>
        <w:ind w:firstLine="709"/>
        <w:jc w:val="both"/>
        <w:rPr>
          <w:rFonts w:eastAsia="Calibri"/>
          <w:sz w:val="28"/>
          <w:szCs w:val="28"/>
        </w:rPr>
      </w:pPr>
    </w:p>
    <w:p w14:paraId="148F4A13" w14:textId="77777777" w:rsidR="000B4419" w:rsidRPr="000B4419" w:rsidRDefault="000B4419" w:rsidP="000B4419">
      <w:pPr>
        <w:ind w:firstLine="709"/>
        <w:jc w:val="both"/>
        <w:rPr>
          <w:rFonts w:eastAsia="Calibri"/>
          <w:sz w:val="28"/>
          <w:szCs w:val="28"/>
        </w:rPr>
      </w:pPr>
    </w:p>
    <w:p w14:paraId="581982D5" w14:textId="77777777" w:rsidR="000B4419" w:rsidRPr="000B4419" w:rsidRDefault="000B4419" w:rsidP="000B4419">
      <w:pPr>
        <w:ind w:firstLine="709"/>
        <w:jc w:val="both"/>
        <w:rPr>
          <w:rFonts w:eastAsia="Calibri"/>
          <w:sz w:val="28"/>
          <w:szCs w:val="28"/>
        </w:rPr>
      </w:pPr>
    </w:p>
    <w:p w14:paraId="65BD0D9A" w14:textId="77777777" w:rsidR="000B4419" w:rsidRPr="000B4419" w:rsidRDefault="000B4419" w:rsidP="000B4419">
      <w:pPr>
        <w:ind w:firstLine="709"/>
        <w:jc w:val="both"/>
        <w:rPr>
          <w:rFonts w:eastAsia="Calibri"/>
          <w:sz w:val="28"/>
          <w:szCs w:val="28"/>
        </w:rPr>
      </w:pPr>
    </w:p>
    <w:p w14:paraId="20BFC030" w14:textId="77777777" w:rsidR="000B4419" w:rsidRPr="000B4419" w:rsidRDefault="000B4419" w:rsidP="000B4419">
      <w:pPr>
        <w:ind w:firstLine="709"/>
        <w:jc w:val="both"/>
        <w:rPr>
          <w:rFonts w:eastAsia="Calibri"/>
          <w:sz w:val="28"/>
          <w:szCs w:val="28"/>
        </w:rPr>
      </w:pPr>
    </w:p>
    <w:p w14:paraId="773CB2D9" w14:textId="77777777" w:rsidR="000B4419" w:rsidRPr="000B4419" w:rsidRDefault="000B4419" w:rsidP="000B4419">
      <w:pPr>
        <w:ind w:firstLine="709"/>
        <w:jc w:val="both"/>
        <w:rPr>
          <w:rFonts w:eastAsia="Calibri"/>
          <w:sz w:val="28"/>
          <w:szCs w:val="28"/>
        </w:rPr>
      </w:pPr>
    </w:p>
    <w:p w14:paraId="6EA61E9F" w14:textId="77777777" w:rsidR="000B4419" w:rsidRPr="000B4419" w:rsidRDefault="000B4419" w:rsidP="000B4419">
      <w:pPr>
        <w:ind w:firstLine="709"/>
        <w:jc w:val="both"/>
        <w:rPr>
          <w:rFonts w:eastAsia="Calibri"/>
          <w:sz w:val="28"/>
          <w:szCs w:val="28"/>
        </w:rPr>
      </w:pPr>
    </w:p>
    <w:p w14:paraId="75F1BA43" w14:textId="77777777" w:rsidR="000B4419" w:rsidRPr="000B4419" w:rsidRDefault="000B4419" w:rsidP="000B4419">
      <w:pPr>
        <w:ind w:firstLine="709"/>
        <w:jc w:val="both"/>
        <w:rPr>
          <w:rFonts w:eastAsia="Calibri"/>
          <w:sz w:val="28"/>
          <w:szCs w:val="28"/>
        </w:rPr>
      </w:pPr>
    </w:p>
    <w:p w14:paraId="558389F5" w14:textId="77777777" w:rsidR="000B4419" w:rsidRPr="000B4419" w:rsidRDefault="000B4419" w:rsidP="000B4419">
      <w:pPr>
        <w:ind w:firstLine="709"/>
        <w:jc w:val="both"/>
        <w:rPr>
          <w:rFonts w:eastAsia="Calibri"/>
          <w:sz w:val="28"/>
          <w:szCs w:val="28"/>
        </w:rPr>
      </w:pPr>
    </w:p>
    <w:p w14:paraId="32507251" w14:textId="77777777" w:rsidR="000B4419" w:rsidRPr="000B4419" w:rsidRDefault="000B4419" w:rsidP="000B4419">
      <w:pPr>
        <w:ind w:firstLine="709"/>
        <w:jc w:val="both"/>
        <w:rPr>
          <w:rFonts w:eastAsia="Calibri"/>
          <w:sz w:val="28"/>
          <w:szCs w:val="28"/>
        </w:rPr>
      </w:pPr>
    </w:p>
    <w:p w14:paraId="533E5FFF" w14:textId="77777777" w:rsidR="000B4419" w:rsidRPr="000B4419" w:rsidRDefault="000B4419" w:rsidP="000B4419">
      <w:pPr>
        <w:ind w:firstLine="709"/>
        <w:jc w:val="both"/>
        <w:rPr>
          <w:rFonts w:eastAsia="Calibri"/>
          <w:sz w:val="28"/>
          <w:szCs w:val="28"/>
        </w:rPr>
      </w:pPr>
    </w:p>
    <w:p w14:paraId="1AF599EC" w14:textId="77777777" w:rsidR="000B4419" w:rsidRPr="000B4419" w:rsidRDefault="000B4419" w:rsidP="000B4419">
      <w:pPr>
        <w:ind w:firstLine="709"/>
        <w:jc w:val="both"/>
        <w:rPr>
          <w:rFonts w:eastAsia="Calibri"/>
          <w:sz w:val="28"/>
          <w:szCs w:val="28"/>
        </w:rPr>
      </w:pPr>
    </w:p>
    <w:p w14:paraId="5B1EB5DE" w14:textId="77777777" w:rsidR="000B4419" w:rsidRPr="000B4419" w:rsidRDefault="000B4419" w:rsidP="000B4419">
      <w:pPr>
        <w:ind w:firstLine="709"/>
        <w:jc w:val="both"/>
        <w:rPr>
          <w:rFonts w:eastAsia="Calibri"/>
          <w:sz w:val="28"/>
          <w:szCs w:val="28"/>
        </w:rPr>
      </w:pPr>
    </w:p>
    <w:p w14:paraId="4433FC43" w14:textId="77777777" w:rsidR="000B4419" w:rsidRPr="000B4419" w:rsidRDefault="000B4419" w:rsidP="000B4419">
      <w:pPr>
        <w:ind w:firstLine="709"/>
        <w:jc w:val="both"/>
        <w:rPr>
          <w:rFonts w:eastAsia="Calibri"/>
          <w:sz w:val="28"/>
          <w:szCs w:val="28"/>
        </w:rPr>
      </w:pPr>
    </w:p>
    <w:p w14:paraId="19615E6C" w14:textId="77777777" w:rsidR="000B4419" w:rsidRPr="000B4419" w:rsidRDefault="000B4419" w:rsidP="000B4419">
      <w:pPr>
        <w:ind w:firstLine="709"/>
        <w:jc w:val="both"/>
        <w:rPr>
          <w:rFonts w:eastAsia="Calibri"/>
          <w:sz w:val="28"/>
          <w:szCs w:val="28"/>
        </w:rPr>
      </w:pPr>
    </w:p>
    <w:p w14:paraId="47702508" w14:textId="77777777" w:rsidR="000B4419" w:rsidRPr="000B4419" w:rsidRDefault="000B4419" w:rsidP="000B4419">
      <w:pPr>
        <w:ind w:firstLine="709"/>
        <w:jc w:val="both"/>
        <w:rPr>
          <w:rFonts w:eastAsia="Calibri"/>
          <w:sz w:val="28"/>
          <w:szCs w:val="28"/>
        </w:rPr>
      </w:pPr>
    </w:p>
    <w:p w14:paraId="34498EE8" w14:textId="77777777" w:rsidR="000B4419" w:rsidRPr="000B4419" w:rsidRDefault="000B4419" w:rsidP="000B4419">
      <w:pPr>
        <w:ind w:firstLine="709"/>
        <w:jc w:val="both"/>
        <w:rPr>
          <w:rFonts w:eastAsia="Calibri"/>
          <w:sz w:val="28"/>
          <w:szCs w:val="28"/>
        </w:rPr>
      </w:pPr>
    </w:p>
    <w:p w14:paraId="04FC1C72" w14:textId="77777777" w:rsidR="000B4419" w:rsidRPr="000B4419" w:rsidRDefault="000B4419" w:rsidP="000B4419">
      <w:pPr>
        <w:ind w:firstLine="709"/>
        <w:jc w:val="both"/>
        <w:rPr>
          <w:rFonts w:eastAsia="Calibri"/>
          <w:sz w:val="28"/>
          <w:szCs w:val="28"/>
        </w:rPr>
      </w:pPr>
    </w:p>
    <w:p w14:paraId="56DC03CD" w14:textId="77777777" w:rsidR="000B4419" w:rsidRPr="000B4419" w:rsidRDefault="000B4419" w:rsidP="000B4419">
      <w:pPr>
        <w:ind w:firstLine="709"/>
        <w:jc w:val="both"/>
        <w:rPr>
          <w:rFonts w:eastAsia="Calibri"/>
          <w:sz w:val="28"/>
          <w:szCs w:val="28"/>
        </w:rPr>
      </w:pPr>
    </w:p>
    <w:p w14:paraId="518AA6C3" w14:textId="77777777" w:rsidR="000B4419" w:rsidRPr="000B4419" w:rsidRDefault="000B4419" w:rsidP="000B4419">
      <w:pPr>
        <w:ind w:firstLine="709"/>
        <w:jc w:val="both"/>
        <w:rPr>
          <w:rFonts w:eastAsia="Calibri"/>
          <w:sz w:val="28"/>
          <w:szCs w:val="28"/>
        </w:rPr>
      </w:pPr>
    </w:p>
    <w:p w14:paraId="4F2C7821" w14:textId="77777777" w:rsidR="000B4419" w:rsidRPr="000B4419" w:rsidRDefault="000B4419" w:rsidP="000B4419">
      <w:pPr>
        <w:ind w:firstLine="709"/>
        <w:jc w:val="both"/>
        <w:rPr>
          <w:rFonts w:eastAsia="Calibri"/>
          <w:sz w:val="28"/>
          <w:szCs w:val="28"/>
        </w:rPr>
      </w:pPr>
    </w:p>
    <w:p w14:paraId="78097C67" w14:textId="77777777" w:rsidR="000B4419" w:rsidRPr="000B4419" w:rsidRDefault="000B4419" w:rsidP="000B4419">
      <w:pPr>
        <w:ind w:firstLine="709"/>
        <w:jc w:val="both"/>
        <w:rPr>
          <w:rFonts w:eastAsia="Calibri"/>
          <w:sz w:val="28"/>
          <w:szCs w:val="28"/>
        </w:rPr>
      </w:pPr>
    </w:p>
    <w:p w14:paraId="1EF66345" w14:textId="77777777" w:rsidR="000B4419" w:rsidRPr="000B4419" w:rsidRDefault="000B4419" w:rsidP="000B4419">
      <w:pPr>
        <w:ind w:firstLine="709"/>
        <w:jc w:val="both"/>
        <w:rPr>
          <w:rFonts w:eastAsia="Calibri"/>
          <w:sz w:val="28"/>
          <w:szCs w:val="28"/>
        </w:rPr>
      </w:pPr>
    </w:p>
    <w:p w14:paraId="6D4B1E9D" w14:textId="77777777" w:rsidR="000B4419" w:rsidRPr="000B4419" w:rsidRDefault="000B4419" w:rsidP="000B4419">
      <w:pPr>
        <w:ind w:firstLine="709"/>
        <w:jc w:val="both"/>
        <w:rPr>
          <w:rFonts w:eastAsia="Calibri"/>
          <w:sz w:val="28"/>
          <w:szCs w:val="28"/>
        </w:rPr>
      </w:pPr>
    </w:p>
    <w:p w14:paraId="75E250FD" w14:textId="77777777" w:rsidR="000B4419" w:rsidRPr="000B4419" w:rsidRDefault="000B4419" w:rsidP="000B4419">
      <w:pPr>
        <w:keepNext/>
        <w:tabs>
          <w:tab w:val="left" w:pos="567"/>
        </w:tabs>
        <w:jc w:val="both"/>
        <w:outlineLvl w:val="0"/>
        <w:rPr>
          <w:b/>
          <w:bCs/>
          <w:snapToGrid w:val="0"/>
          <w:kern w:val="32"/>
          <w:sz w:val="28"/>
          <w:szCs w:val="32"/>
          <w:lang w:val="x-none" w:eastAsia="en-US"/>
        </w:rPr>
      </w:pPr>
      <w:r w:rsidRPr="000B4419">
        <w:rPr>
          <w:b/>
          <w:bCs/>
          <w:snapToGrid w:val="0"/>
          <w:kern w:val="32"/>
          <w:sz w:val="28"/>
          <w:szCs w:val="32"/>
          <w:lang w:eastAsia="en-US"/>
        </w:rPr>
        <w:lastRenderedPageBreak/>
        <w:t xml:space="preserve">10. </w:t>
      </w:r>
      <w:r w:rsidRPr="000B4419">
        <w:rPr>
          <w:b/>
          <w:bCs/>
          <w:snapToGrid w:val="0"/>
          <w:kern w:val="32"/>
          <w:sz w:val="28"/>
          <w:szCs w:val="32"/>
          <w:lang w:val="x-none" w:eastAsia="en-US"/>
        </w:rPr>
        <w:t xml:space="preserve">Корректировка с целью учета отклонения фактических значений параметров расчета тарифов от значений, учтенных </w:t>
      </w:r>
      <w:r w:rsidRPr="000B4419">
        <w:rPr>
          <w:b/>
          <w:bCs/>
          <w:snapToGrid w:val="0"/>
          <w:kern w:val="32"/>
          <w:sz w:val="28"/>
          <w:szCs w:val="32"/>
          <w:lang w:val="x-none" w:eastAsia="en-US"/>
        </w:rPr>
        <w:br/>
        <w:t>при установлении тарифов на тепловую энергию</w:t>
      </w:r>
    </w:p>
    <w:p w14:paraId="0649DFBE" w14:textId="77777777" w:rsidR="000B4419" w:rsidRPr="000B4419" w:rsidRDefault="000B4419" w:rsidP="000B4419">
      <w:pPr>
        <w:ind w:firstLine="709"/>
        <w:jc w:val="both"/>
        <w:rPr>
          <w:snapToGrid w:val="0"/>
          <w:sz w:val="28"/>
          <w:szCs w:val="28"/>
        </w:rPr>
      </w:pPr>
    </w:p>
    <w:p w14:paraId="5B1929CE" w14:textId="77777777" w:rsidR="000B4419" w:rsidRPr="000B4419" w:rsidRDefault="000B4419" w:rsidP="000B4419">
      <w:pPr>
        <w:ind w:firstLine="709"/>
        <w:jc w:val="both"/>
        <w:rPr>
          <w:snapToGrid w:val="0"/>
          <w:sz w:val="28"/>
          <w:szCs w:val="28"/>
        </w:rPr>
      </w:pPr>
      <w:r w:rsidRPr="000B4419">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0B4419">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F659CFF" w14:textId="77777777" w:rsidR="000B4419" w:rsidRPr="000B4419" w:rsidRDefault="000B4419" w:rsidP="000B4419">
      <w:pPr>
        <w:ind w:firstLine="709"/>
        <w:jc w:val="both"/>
        <w:rPr>
          <w:snapToGrid w:val="0"/>
          <w:sz w:val="28"/>
          <w:szCs w:val="28"/>
        </w:rPr>
      </w:pPr>
      <w:r w:rsidRPr="000B4419">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0B4419">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844E8AF" w14:textId="77777777" w:rsidR="000B4419" w:rsidRPr="000B4419" w:rsidRDefault="000B4419" w:rsidP="000B4419">
      <w:pPr>
        <w:ind w:firstLine="709"/>
        <w:rPr>
          <w:rFonts w:eastAsia="Calibri"/>
          <w:snapToGrid w:val="0"/>
          <w:sz w:val="28"/>
          <w:szCs w:val="28"/>
        </w:rPr>
      </w:pPr>
    </w:p>
    <w:p w14:paraId="769F59C3" w14:textId="39D792AA" w:rsidR="000B4419" w:rsidRPr="000B4419" w:rsidRDefault="000B4419" w:rsidP="000B4419">
      <w:pPr>
        <w:autoSpaceDE w:val="0"/>
        <w:autoSpaceDN w:val="0"/>
        <w:adjustRightInd w:val="0"/>
        <w:jc w:val="center"/>
        <w:rPr>
          <w:rFonts w:eastAsia="Calibri"/>
          <w:snapToGrid w:val="0"/>
          <w:sz w:val="28"/>
          <w:szCs w:val="28"/>
        </w:rPr>
      </w:pPr>
      <w:r w:rsidRPr="000B4419">
        <w:rPr>
          <w:rFonts w:eastAsia="Calibri"/>
          <w:noProof/>
          <w:snapToGrid w:val="0"/>
          <w:position w:val="-12"/>
          <w:sz w:val="28"/>
          <w:szCs w:val="28"/>
        </w:rPr>
        <w:drawing>
          <wp:inline distT="0" distB="0" distL="0" distR="0" wp14:anchorId="788D4DE5" wp14:editId="0A9CBBA6">
            <wp:extent cx="2276475" cy="342900"/>
            <wp:effectExtent l="0" t="0" r="9525" b="0"/>
            <wp:docPr id="1630864473"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0B4419">
        <w:rPr>
          <w:rFonts w:eastAsia="Calibri"/>
          <w:snapToGrid w:val="0"/>
          <w:sz w:val="28"/>
          <w:szCs w:val="28"/>
        </w:rPr>
        <w:t xml:space="preserve"> (тыс. руб.), (22)</w:t>
      </w:r>
    </w:p>
    <w:p w14:paraId="5A438606" w14:textId="77777777" w:rsidR="000B4419" w:rsidRPr="000B4419" w:rsidRDefault="000B4419" w:rsidP="000B4419">
      <w:pPr>
        <w:autoSpaceDE w:val="0"/>
        <w:autoSpaceDN w:val="0"/>
        <w:adjustRightInd w:val="0"/>
        <w:ind w:firstLine="709"/>
        <w:jc w:val="both"/>
        <w:rPr>
          <w:rFonts w:eastAsia="Calibri"/>
          <w:snapToGrid w:val="0"/>
          <w:sz w:val="28"/>
          <w:szCs w:val="28"/>
        </w:rPr>
      </w:pPr>
    </w:p>
    <w:p w14:paraId="6B797B81" w14:textId="77777777" w:rsidR="000B4419" w:rsidRPr="000B4419" w:rsidRDefault="000B4419" w:rsidP="000B4419">
      <w:pPr>
        <w:ind w:firstLine="709"/>
        <w:jc w:val="both"/>
        <w:rPr>
          <w:snapToGrid w:val="0"/>
          <w:sz w:val="28"/>
          <w:szCs w:val="28"/>
        </w:rPr>
      </w:pPr>
      <w:r w:rsidRPr="000B4419">
        <w:rPr>
          <w:snapToGrid w:val="0"/>
          <w:sz w:val="28"/>
          <w:szCs w:val="28"/>
        </w:rPr>
        <w:t>где:</w:t>
      </w:r>
    </w:p>
    <w:p w14:paraId="2E83F036" w14:textId="3E747EC6" w:rsidR="000B4419" w:rsidRPr="000B4419" w:rsidRDefault="000B4419" w:rsidP="000B4419">
      <w:pPr>
        <w:ind w:firstLine="709"/>
        <w:jc w:val="both"/>
        <w:rPr>
          <w:snapToGrid w:val="0"/>
          <w:sz w:val="28"/>
          <w:szCs w:val="28"/>
        </w:rPr>
      </w:pPr>
      <w:r w:rsidRPr="000B4419">
        <w:rPr>
          <w:noProof/>
          <w:snapToGrid w:val="0"/>
          <w:sz w:val="28"/>
          <w:szCs w:val="28"/>
        </w:rPr>
        <w:drawing>
          <wp:inline distT="0" distB="0" distL="0" distR="0" wp14:anchorId="5FF244EC" wp14:editId="6BEB56F9">
            <wp:extent cx="819150" cy="342900"/>
            <wp:effectExtent l="0" t="0" r="0" b="0"/>
            <wp:docPr id="111546341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0B4419">
        <w:rPr>
          <w:snapToGrid w:val="0"/>
          <w:sz w:val="28"/>
          <w:szCs w:val="28"/>
        </w:rPr>
        <w:t xml:space="preserve"> - размер корректировки необходимой валовой выручки </w:t>
      </w:r>
      <w:r w:rsidRPr="000B4419">
        <w:rPr>
          <w:snapToGrid w:val="0"/>
          <w:sz w:val="28"/>
          <w:szCs w:val="28"/>
        </w:rPr>
        <w:br/>
        <w:t>по результатам (i-2)-го года;</w:t>
      </w:r>
    </w:p>
    <w:p w14:paraId="16A31446" w14:textId="6E88F1B0" w:rsidR="000B4419" w:rsidRPr="000B4419" w:rsidRDefault="000B4419" w:rsidP="000B4419">
      <w:pPr>
        <w:ind w:firstLine="709"/>
        <w:jc w:val="both"/>
        <w:rPr>
          <w:snapToGrid w:val="0"/>
          <w:sz w:val="28"/>
          <w:szCs w:val="28"/>
        </w:rPr>
      </w:pPr>
      <w:r w:rsidRPr="000B4419">
        <w:rPr>
          <w:noProof/>
          <w:snapToGrid w:val="0"/>
          <w:sz w:val="28"/>
          <w:szCs w:val="28"/>
        </w:rPr>
        <w:drawing>
          <wp:inline distT="0" distB="0" distL="0" distR="0" wp14:anchorId="6C4AFFF4" wp14:editId="26B450B5">
            <wp:extent cx="695325" cy="342900"/>
            <wp:effectExtent l="0" t="0" r="9525" b="0"/>
            <wp:docPr id="111486666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0B4419">
        <w:rPr>
          <w:snapToGrid w:val="0"/>
          <w:sz w:val="28"/>
          <w:szCs w:val="28"/>
        </w:rPr>
        <w:t xml:space="preserve"> - фактическая величина необходимой валовой выручки </w:t>
      </w:r>
      <w:r w:rsidRPr="000B4419">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33" w:history="1">
        <w:r w:rsidRPr="000B4419">
          <w:rPr>
            <w:snapToGrid w:val="0"/>
            <w:sz w:val="28"/>
            <w:szCs w:val="28"/>
          </w:rPr>
          <w:t>пунктом 55</w:t>
        </w:r>
      </w:hyperlink>
      <w:r w:rsidRPr="000B4419">
        <w:rPr>
          <w:snapToGrid w:val="0"/>
          <w:sz w:val="28"/>
          <w:szCs w:val="28"/>
        </w:rPr>
        <w:t xml:space="preserve"> настоящих Методических указаний;</w:t>
      </w:r>
    </w:p>
    <w:p w14:paraId="094D6DF1" w14:textId="77777777" w:rsidR="000B4419" w:rsidRPr="000B4419" w:rsidRDefault="000B4419" w:rsidP="000B4419">
      <w:pPr>
        <w:ind w:firstLine="709"/>
        <w:jc w:val="both"/>
        <w:rPr>
          <w:snapToGrid w:val="0"/>
          <w:sz w:val="28"/>
          <w:szCs w:val="28"/>
        </w:rPr>
      </w:pPr>
      <w:r w:rsidRPr="000B4419">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0B4419">
        <w:rPr>
          <w:snapToGrid w:val="0"/>
          <w:sz w:val="28"/>
          <w:szCs w:val="28"/>
        </w:rPr>
        <w:br/>
        <w:t xml:space="preserve">и тарифов, установленных в соответствии с </w:t>
      </w:r>
      <w:hyperlink r:id="rId34" w:history="1">
        <w:r w:rsidRPr="000B4419">
          <w:rPr>
            <w:snapToGrid w:val="0"/>
            <w:sz w:val="28"/>
            <w:szCs w:val="28"/>
          </w:rPr>
          <w:t>главой IX</w:t>
        </w:r>
      </w:hyperlink>
      <w:r w:rsidRPr="000B4419">
        <w:rPr>
          <w:snapToGrid w:val="0"/>
          <w:sz w:val="28"/>
          <w:szCs w:val="28"/>
        </w:rPr>
        <w:t xml:space="preserve"> настоящих Методических указаний на (i-2)-й год, без учета уровня собираемости платежей.</w:t>
      </w:r>
    </w:p>
    <w:p w14:paraId="7A7F65FA"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0B4419">
        <w:rPr>
          <w:snapToGrid w:val="0"/>
          <w:sz w:val="28"/>
          <w:szCs w:val="28"/>
          <w:lang w:eastAsia="en-US"/>
        </w:rPr>
        <w:lastRenderedPageBreak/>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0B4419">
        <w:rPr>
          <w:snapToGrid w:val="0"/>
          <w:sz w:val="28"/>
          <w:szCs w:val="28"/>
          <w:lang w:eastAsia="en-US"/>
        </w:rPr>
        <w:br/>
        <w:t xml:space="preserve">как произведение фактического полезного отпуска и утвержденного тарифа. </w:t>
      </w:r>
    </w:p>
    <w:p w14:paraId="04782734"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В расчёт фактической необходимой валовой выручки, согласно Методическим указаниям, включаются:</w:t>
      </w:r>
    </w:p>
    <w:p w14:paraId="1084A147" w14:textId="77777777" w:rsidR="000B4419" w:rsidRPr="000B4419" w:rsidRDefault="000B4419" w:rsidP="000B4419">
      <w:pPr>
        <w:ind w:firstLine="709"/>
        <w:jc w:val="both"/>
        <w:rPr>
          <w:snapToGrid w:val="0"/>
          <w:sz w:val="28"/>
          <w:szCs w:val="28"/>
        </w:rPr>
      </w:pPr>
      <w:r w:rsidRPr="000B4419">
        <w:rPr>
          <w:snapToGrid w:val="0"/>
          <w:sz w:val="28"/>
          <w:szCs w:val="28"/>
        </w:rPr>
        <w:t>- операционные расходы, рассчитываемые по формуле:</w:t>
      </w:r>
    </w:p>
    <w:p w14:paraId="4B2BDACA" w14:textId="55C52622" w:rsidR="000B4419" w:rsidRPr="000B4419" w:rsidRDefault="000B4419" w:rsidP="000B4419">
      <w:pPr>
        <w:ind w:right="-142"/>
        <w:jc w:val="both"/>
        <w:rPr>
          <w:snapToGrid w:val="0"/>
          <w:sz w:val="28"/>
          <w:szCs w:val="28"/>
          <w:lang w:eastAsia="en-US"/>
        </w:rPr>
      </w:pPr>
      <w:r w:rsidRPr="000B4419">
        <w:rPr>
          <w:noProof/>
          <w:position w:val="-32"/>
        </w:rPr>
        <w:drawing>
          <wp:inline distT="0" distB="0" distL="0" distR="0" wp14:anchorId="144A14E7" wp14:editId="07E776CC">
            <wp:extent cx="5848350" cy="581025"/>
            <wp:effectExtent l="0" t="0" r="0" b="9525"/>
            <wp:docPr id="206060655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0B4419">
        <w:rPr>
          <w:position w:val="-32"/>
          <w:sz w:val="28"/>
        </w:rPr>
        <w:t>;</w:t>
      </w:r>
    </w:p>
    <w:p w14:paraId="6C75417C" w14:textId="77777777" w:rsidR="000B4419" w:rsidRPr="000B4419" w:rsidRDefault="000B4419" w:rsidP="000B4419">
      <w:pPr>
        <w:ind w:firstLine="709"/>
        <w:jc w:val="both"/>
        <w:rPr>
          <w:snapToGrid w:val="0"/>
          <w:sz w:val="28"/>
          <w:szCs w:val="28"/>
        </w:rPr>
      </w:pPr>
      <w:r w:rsidRPr="000B4419">
        <w:rPr>
          <w:snapToGrid w:val="0"/>
          <w:sz w:val="28"/>
          <w:szCs w:val="28"/>
        </w:rPr>
        <w:t>- неподконтрольные расходы на основании документально подтвержденных, имевших место фактических расходов;</w:t>
      </w:r>
    </w:p>
    <w:p w14:paraId="695E2489" w14:textId="77777777" w:rsidR="000B4419" w:rsidRPr="000B4419" w:rsidRDefault="000B4419" w:rsidP="000B4419">
      <w:pPr>
        <w:ind w:firstLine="709"/>
        <w:jc w:val="both"/>
        <w:rPr>
          <w:snapToGrid w:val="0"/>
          <w:sz w:val="28"/>
          <w:szCs w:val="28"/>
        </w:rPr>
      </w:pPr>
      <w:r w:rsidRPr="000B4419">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0B4419">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5BAC8A96" w14:textId="77777777" w:rsidR="000B4419" w:rsidRPr="000B4419" w:rsidRDefault="000B4419" w:rsidP="000B4419">
      <w:pPr>
        <w:ind w:firstLine="709"/>
        <w:jc w:val="both"/>
        <w:rPr>
          <w:snapToGrid w:val="0"/>
          <w:sz w:val="28"/>
          <w:szCs w:val="28"/>
        </w:rPr>
      </w:pPr>
      <w:r w:rsidRPr="000B4419">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B4419">
        <w:rPr>
          <w:snapToGrid w:val="0"/>
          <w:sz w:val="28"/>
          <w:szCs w:val="28"/>
        </w:rPr>
        <w:br/>
        <w:t>и фактической цены условного топлива;</w:t>
      </w:r>
    </w:p>
    <w:p w14:paraId="054D8F23" w14:textId="77777777" w:rsidR="000B4419" w:rsidRPr="000B4419" w:rsidRDefault="000B4419" w:rsidP="000B4419">
      <w:pPr>
        <w:ind w:firstLine="709"/>
        <w:jc w:val="both"/>
        <w:rPr>
          <w:snapToGrid w:val="0"/>
          <w:sz w:val="28"/>
          <w:szCs w:val="28"/>
        </w:rPr>
      </w:pPr>
      <w:r w:rsidRPr="000B4419">
        <w:rPr>
          <w:snapToGrid w:val="0"/>
          <w:sz w:val="28"/>
          <w:szCs w:val="28"/>
        </w:rPr>
        <w:t>- фактическая прибыль.</w:t>
      </w:r>
    </w:p>
    <w:p w14:paraId="0B78E1BF" w14:textId="77777777" w:rsidR="000B4419" w:rsidRPr="000B4419" w:rsidRDefault="000B4419" w:rsidP="000B4419">
      <w:pPr>
        <w:ind w:firstLine="709"/>
        <w:jc w:val="both"/>
        <w:rPr>
          <w:snapToGrid w:val="0"/>
          <w:sz w:val="28"/>
          <w:szCs w:val="28"/>
        </w:rPr>
      </w:pPr>
      <w:r w:rsidRPr="000B4419">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0B4419">
        <w:rPr>
          <w:snapToGrid w:val="0"/>
          <w:sz w:val="28"/>
          <w:szCs w:val="28"/>
        </w:rPr>
        <w:br/>
        <w:t>на реализацию тепловой энергии, с учетом нормативных показателей, рассчитана экспертами по группам статей.</w:t>
      </w:r>
    </w:p>
    <w:p w14:paraId="3779206C"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Ввиду того, что на баланс</w:t>
      </w:r>
      <w:r w:rsidRPr="000B4419">
        <w:rPr>
          <w:snapToGrid w:val="0"/>
          <w:color w:val="000000"/>
          <w:sz w:val="28"/>
          <w:szCs w:val="28"/>
        </w:rPr>
        <w:t xml:space="preserve"> Кузбасского территориального участка Западно-Сибирской дирекции по тепловодоснабжению – структурного подразделения Центральной дирекции по тепловодоснабжению – филиала ОАО «РЖД» от Западно-Сибирской дирекции по ремонту пути – структурного подразделения Центральной дирекции по ремонту пути – филиала ОАО «РЖД» ПМС-20 была передана котельная РСП, произошло изменение </w:t>
      </w:r>
      <w:r w:rsidRPr="000B4419">
        <w:rPr>
          <w:snapToGrid w:val="0"/>
          <w:sz w:val="28"/>
          <w:szCs w:val="28"/>
        </w:rPr>
        <w:t>количества условных единиц и установленной мощности котельной на ст. Промышленная в 2022 году относительно 2021 года.</w:t>
      </w:r>
    </w:p>
    <w:p w14:paraId="3CDDA660" w14:textId="77777777" w:rsidR="000B4419" w:rsidRPr="000B4419" w:rsidRDefault="000B4419" w:rsidP="000B4419">
      <w:pPr>
        <w:ind w:firstLine="709"/>
        <w:jc w:val="both"/>
        <w:rPr>
          <w:sz w:val="28"/>
          <w:szCs w:val="28"/>
        </w:rPr>
      </w:pPr>
      <w:r w:rsidRPr="000B4419">
        <w:rPr>
          <w:sz w:val="28"/>
          <w:szCs w:val="28"/>
        </w:rPr>
        <w:t>Предприятием представлен расчет условных единиц на регулируемый период 2024-2028 и данные по состоянию на 01.01.2022 (</w:t>
      </w:r>
      <w:r w:rsidRPr="000B4419">
        <w:rPr>
          <w:sz w:val="28"/>
          <w:szCs w:val="28"/>
          <w:lang w:val="en-US"/>
        </w:rPr>
        <w:t>DOCS</w:t>
      </w:r>
      <w:r w:rsidRPr="000B4419">
        <w:rPr>
          <w:sz w:val="28"/>
          <w:szCs w:val="28"/>
        </w:rPr>
        <w:t>.</w:t>
      </w:r>
      <w:r w:rsidRPr="000B4419">
        <w:rPr>
          <w:sz w:val="28"/>
          <w:szCs w:val="28"/>
          <w:lang w:val="en-US"/>
        </w:rPr>
        <w:t>FORM</w:t>
      </w:r>
      <w:r w:rsidRPr="000B4419">
        <w:rPr>
          <w:sz w:val="28"/>
          <w:szCs w:val="28"/>
        </w:rPr>
        <w:t xml:space="preserve">.6.42. Доп. документы 3. Часть 6. 37. Расчет условных единиц Промышленная </w:t>
      </w:r>
      <w:r w:rsidRPr="000B4419">
        <w:rPr>
          <w:sz w:val="28"/>
          <w:szCs w:val="28"/>
        </w:rPr>
        <w:br/>
        <w:t>ЭЧ, РСП).</w:t>
      </w:r>
    </w:p>
    <w:p w14:paraId="1E44943B" w14:textId="77777777" w:rsidR="000B4419" w:rsidRPr="000B4419" w:rsidRDefault="000B4419" w:rsidP="000B4419">
      <w:pPr>
        <w:ind w:firstLine="709"/>
        <w:jc w:val="both"/>
        <w:rPr>
          <w:sz w:val="28"/>
          <w:szCs w:val="28"/>
        </w:rPr>
      </w:pPr>
      <w:r w:rsidRPr="000B4419">
        <w:rPr>
          <w:sz w:val="28"/>
          <w:szCs w:val="28"/>
        </w:rPr>
        <w:t xml:space="preserve">Эксперты проанализировали представленный расчет и согласились </w:t>
      </w:r>
      <w:r w:rsidRPr="000B4419">
        <w:rPr>
          <w:sz w:val="28"/>
          <w:szCs w:val="28"/>
        </w:rPr>
        <w:br/>
        <w:t>с его правильностью.</w:t>
      </w:r>
    </w:p>
    <w:p w14:paraId="47F76FBA" w14:textId="77777777" w:rsidR="000B4419" w:rsidRPr="000B4419" w:rsidRDefault="000B4419" w:rsidP="000B4419">
      <w:pPr>
        <w:ind w:firstLine="709"/>
        <w:jc w:val="both"/>
        <w:rPr>
          <w:sz w:val="28"/>
          <w:szCs w:val="28"/>
        </w:rPr>
      </w:pPr>
      <w:r w:rsidRPr="000B4419">
        <w:rPr>
          <w:sz w:val="28"/>
          <w:szCs w:val="28"/>
        </w:rPr>
        <w:t>Количество условных единиц на 2021 год – 5,85 у.е., на 2022 год – 20,30 у.е.</w:t>
      </w:r>
    </w:p>
    <w:p w14:paraId="7A8619AB" w14:textId="77777777" w:rsidR="000B4419" w:rsidRPr="000B4419" w:rsidRDefault="000B4419" w:rsidP="000B4419">
      <w:pPr>
        <w:ind w:firstLine="709"/>
        <w:jc w:val="both"/>
        <w:rPr>
          <w:sz w:val="28"/>
          <w:szCs w:val="28"/>
        </w:rPr>
      </w:pPr>
      <w:r w:rsidRPr="000B4419">
        <w:rPr>
          <w:sz w:val="28"/>
          <w:szCs w:val="28"/>
        </w:rPr>
        <w:t xml:space="preserve">Установленная тепловая мощность источника тепловой энергии </w:t>
      </w:r>
      <w:r w:rsidRPr="000B4419">
        <w:rPr>
          <w:sz w:val="28"/>
          <w:szCs w:val="28"/>
        </w:rPr>
        <w:br/>
        <w:t>на 2021 год – 1,04 Гкал/час, на 2022 год – 7,97 Гкал/час.</w:t>
      </w:r>
    </w:p>
    <w:p w14:paraId="0593B2EE" w14:textId="77777777" w:rsidR="000B4419" w:rsidRPr="000B4419" w:rsidRDefault="000B4419" w:rsidP="000B4419">
      <w:pPr>
        <w:autoSpaceDE w:val="0"/>
        <w:autoSpaceDN w:val="0"/>
        <w:adjustRightInd w:val="0"/>
        <w:spacing w:line="276" w:lineRule="auto"/>
        <w:ind w:firstLine="709"/>
        <w:contextualSpacing/>
        <w:jc w:val="both"/>
        <w:rPr>
          <w:rFonts w:eastAsia="Calibri"/>
          <w:sz w:val="28"/>
          <w:szCs w:val="28"/>
        </w:rPr>
      </w:pPr>
      <w:r w:rsidRPr="000B4419">
        <w:rPr>
          <w:rFonts w:eastAsia="Calibri"/>
          <w:sz w:val="28"/>
          <w:szCs w:val="28"/>
        </w:rPr>
        <w:lastRenderedPageBreak/>
        <w:t>Экспертами произведен расчет индекса изменения количества активов,</w:t>
      </w:r>
      <w:r w:rsidRPr="000B4419">
        <w:rPr>
          <w:rFonts w:eastAsia="Calibri"/>
          <w:sz w:val="28"/>
          <w:szCs w:val="28"/>
        </w:rPr>
        <w:br/>
        <w:t>с учетом изменения количества условных единиц и установленной тепловой мощности по факту 2022 года:</w:t>
      </w:r>
    </w:p>
    <w:p w14:paraId="0E44070A" w14:textId="77777777" w:rsidR="000B4419" w:rsidRPr="000B4419" w:rsidRDefault="000B4419" w:rsidP="000B4419">
      <w:pPr>
        <w:autoSpaceDE w:val="0"/>
        <w:autoSpaceDN w:val="0"/>
        <w:adjustRightInd w:val="0"/>
        <w:spacing w:line="276" w:lineRule="auto"/>
        <w:ind w:firstLine="709"/>
        <w:contextualSpacing/>
        <w:jc w:val="both"/>
        <w:rPr>
          <w:rFonts w:eastAsia="Calibri"/>
          <w:sz w:val="28"/>
          <w:szCs w:val="28"/>
        </w:rPr>
      </w:pPr>
      <w:r w:rsidRPr="000B4419">
        <w:rPr>
          <w:rFonts w:eastAsia="Calibri"/>
          <w:sz w:val="28"/>
          <w:szCs w:val="28"/>
        </w:rPr>
        <w:t>(20,</w:t>
      </w:r>
      <w:proofErr w:type="gramStart"/>
      <w:r w:rsidRPr="000B4419">
        <w:rPr>
          <w:rFonts w:eastAsia="Calibri"/>
          <w:sz w:val="28"/>
          <w:szCs w:val="28"/>
        </w:rPr>
        <w:t>30  ̶</w:t>
      </w:r>
      <w:proofErr w:type="gramEnd"/>
      <w:r w:rsidRPr="000B4419">
        <w:rPr>
          <w:rFonts w:eastAsia="Calibri"/>
          <w:sz w:val="28"/>
          <w:szCs w:val="28"/>
        </w:rPr>
        <w:t xml:space="preserve">  5,85) / 5,85 + (7,97  ̶  1,04) / 1,04 = 9.</w:t>
      </w:r>
    </w:p>
    <w:p w14:paraId="62CED569" w14:textId="77777777" w:rsidR="000B4419" w:rsidRPr="000B4419" w:rsidRDefault="000B4419" w:rsidP="000B4419">
      <w:pPr>
        <w:tabs>
          <w:tab w:val="left" w:pos="1890"/>
        </w:tabs>
        <w:ind w:firstLine="709"/>
        <w:jc w:val="both"/>
        <w:rPr>
          <w:snapToGrid w:val="0"/>
          <w:sz w:val="28"/>
          <w:szCs w:val="28"/>
        </w:rPr>
      </w:pPr>
    </w:p>
    <w:p w14:paraId="33DE01A0"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1. Операционные расходы.</w:t>
      </w:r>
    </w:p>
    <w:p w14:paraId="66F120DA" w14:textId="77777777" w:rsidR="000B4419" w:rsidRPr="000B4419" w:rsidRDefault="000B4419" w:rsidP="000B4419">
      <w:pPr>
        <w:tabs>
          <w:tab w:val="left" w:pos="1890"/>
        </w:tabs>
        <w:ind w:firstLine="709"/>
        <w:jc w:val="both"/>
        <w:rPr>
          <w:sz w:val="28"/>
          <w:szCs w:val="28"/>
          <w:lang w:eastAsia="x-none"/>
        </w:rPr>
      </w:pPr>
      <w:r w:rsidRPr="000B4419">
        <w:rPr>
          <w:snapToGrid w:val="0"/>
          <w:sz w:val="28"/>
          <w:szCs w:val="28"/>
        </w:rPr>
        <w:t xml:space="preserve">Базовый уровень операционных расходов утвержден на 2019 год постановлением региональной энергетической комиссии Кемеровской области от </w:t>
      </w:r>
      <w:r w:rsidRPr="000B4419">
        <w:rPr>
          <w:snapToGrid w:val="0"/>
          <w:color w:val="000000"/>
          <w:kern w:val="32"/>
          <w:sz w:val="28"/>
          <w:szCs w:val="28"/>
        </w:rPr>
        <w:t xml:space="preserve">20.12.2018 № 696 «Об установлении ОАО «РЖД» (филиал Кузбасский территориальный участок Западно-Сибирской дирекции </w:t>
      </w:r>
      <w:r w:rsidRPr="000B4419">
        <w:rPr>
          <w:snapToGrid w:val="0"/>
          <w:color w:val="000000"/>
          <w:kern w:val="32"/>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долгосрочных параметров регулирования </w:t>
      </w:r>
      <w:r w:rsidRPr="000B4419">
        <w:rPr>
          <w:snapToGrid w:val="0"/>
          <w:color w:val="000000"/>
          <w:kern w:val="32"/>
          <w:sz w:val="28"/>
          <w:szCs w:val="28"/>
        </w:rPr>
        <w:br/>
        <w:t xml:space="preserve">и долгосрочных тарифов на тепловую энергию, реализуемую </w:t>
      </w:r>
      <w:r w:rsidRPr="000B4419">
        <w:rPr>
          <w:snapToGrid w:val="0"/>
          <w:color w:val="000000"/>
          <w:kern w:val="32"/>
          <w:sz w:val="28"/>
          <w:szCs w:val="28"/>
        </w:rPr>
        <w:br/>
        <w:t>на потребительском рынке Промышленновского района, на 2019-2023 годы»</w:t>
      </w:r>
      <w:r w:rsidRPr="000B4419">
        <w:rPr>
          <w:snapToGrid w:val="0"/>
          <w:color w:val="000000"/>
          <w:kern w:val="32"/>
          <w:sz w:val="28"/>
          <w:szCs w:val="28"/>
          <w:lang w:val="x-none"/>
        </w:rPr>
        <w:t xml:space="preserve"> </w:t>
      </w:r>
      <w:r w:rsidRPr="000B4419">
        <w:rPr>
          <w:snapToGrid w:val="0"/>
          <w:color w:val="000000"/>
          <w:kern w:val="32"/>
          <w:sz w:val="28"/>
          <w:szCs w:val="28"/>
        </w:rPr>
        <w:t>в размере 2 234 тыс. руб.</w:t>
      </w:r>
    </w:p>
    <w:p w14:paraId="4B864135"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Согласно прогнозу Минэкономразвития, опубликованному на сайте 30.09.2021, индекс потребительских цен за 2020 год составил 103,4 %. </w:t>
      </w:r>
    </w:p>
    <w:p w14:paraId="78806B50"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Согласно прогнозу Минэкономразвития, опубликованному на сайте 28.09.2022, индекс потребительских цен за 2021 год составил 106,7 %. </w:t>
      </w:r>
    </w:p>
    <w:p w14:paraId="71A1CCD4"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Согласно прогнозу Минэкономразвития, опубликованному на сайте 22.09.2023, индекс потребительских цен за 2022 год составил 113,8 %. </w:t>
      </w:r>
    </w:p>
    <w:p w14:paraId="673BC917"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Итого, сумма подконтрольных расходов, подлежащая включению в фактическую необходимую валовую выручку за 2022 год, по мнению экспертов, составит 21 365 тыс. руб. </w:t>
      </w:r>
    </w:p>
    <w:p w14:paraId="7B9E5CBB"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 xml:space="preserve">Расчет операционных расходов на тепловую энергию приведен </w:t>
      </w:r>
      <w:r w:rsidRPr="000B4419">
        <w:rPr>
          <w:snapToGrid w:val="0"/>
          <w:sz w:val="28"/>
          <w:szCs w:val="28"/>
        </w:rPr>
        <w:br/>
        <w:t>в таблице 10.</w:t>
      </w:r>
    </w:p>
    <w:p w14:paraId="055868EC" w14:textId="77777777" w:rsidR="000B4419" w:rsidRPr="000B4419" w:rsidRDefault="000B4419" w:rsidP="000B4419">
      <w:pPr>
        <w:tabs>
          <w:tab w:val="left" w:pos="1890"/>
        </w:tabs>
        <w:ind w:firstLine="709"/>
        <w:jc w:val="both"/>
        <w:rPr>
          <w:snapToGrid w:val="0"/>
          <w:sz w:val="28"/>
          <w:szCs w:val="28"/>
        </w:rPr>
      </w:pPr>
    </w:p>
    <w:p w14:paraId="2BBDEA4C" w14:textId="77777777" w:rsidR="000B4419" w:rsidRPr="000B4419" w:rsidRDefault="000B4419" w:rsidP="000B4419">
      <w:pPr>
        <w:tabs>
          <w:tab w:val="left" w:pos="1890"/>
        </w:tabs>
        <w:ind w:firstLine="709"/>
        <w:jc w:val="both"/>
        <w:rPr>
          <w:snapToGrid w:val="0"/>
          <w:sz w:val="28"/>
          <w:szCs w:val="28"/>
        </w:rPr>
      </w:pPr>
    </w:p>
    <w:p w14:paraId="2FD220CE" w14:textId="77777777" w:rsidR="000B4419" w:rsidRPr="000B4419" w:rsidRDefault="000B4419" w:rsidP="000B4419">
      <w:pPr>
        <w:tabs>
          <w:tab w:val="left" w:pos="1890"/>
        </w:tabs>
        <w:ind w:firstLine="709"/>
        <w:jc w:val="both"/>
        <w:rPr>
          <w:snapToGrid w:val="0"/>
          <w:sz w:val="28"/>
          <w:szCs w:val="28"/>
        </w:rPr>
      </w:pPr>
    </w:p>
    <w:p w14:paraId="2B414558" w14:textId="77777777" w:rsidR="000B4419" w:rsidRPr="000B4419" w:rsidRDefault="000B4419" w:rsidP="000B4419">
      <w:pPr>
        <w:tabs>
          <w:tab w:val="left" w:pos="1890"/>
        </w:tabs>
        <w:ind w:firstLine="709"/>
        <w:jc w:val="both"/>
        <w:rPr>
          <w:snapToGrid w:val="0"/>
          <w:sz w:val="28"/>
          <w:szCs w:val="28"/>
        </w:rPr>
      </w:pPr>
    </w:p>
    <w:p w14:paraId="020E17E4" w14:textId="77777777" w:rsidR="000B4419" w:rsidRPr="000B4419" w:rsidRDefault="000B4419" w:rsidP="000B4419">
      <w:pPr>
        <w:tabs>
          <w:tab w:val="left" w:pos="1890"/>
        </w:tabs>
        <w:ind w:firstLine="709"/>
        <w:jc w:val="both"/>
        <w:rPr>
          <w:snapToGrid w:val="0"/>
          <w:sz w:val="28"/>
          <w:szCs w:val="28"/>
        </w:rPr>
      </w:pPr>
    </w:p>
    <w:p w14:paraId="71B72DE9" w14:textId="77777777" w:rsidR="000B4419" w:rsidRPr="000B4419" w:rsidRDefault="000B4419" w:rsidP="000B4419">
      <w:pPr>
        <w:tabs>
          <w:tab w:val="left" w:pos="1890"/>
        </w:tabs>
        <w:ind w:firstLine="709"/>
        <w:jc w:val="both"/>
        <w:rPr>
          <w:snapToGrid w:val="0"/>
          <w:sz w:val="28"/>
          <w:szCs w:val="28"/>
        </w:rPr>
      </w:pPr>
    </w:p>
    <w:p w14:paraId="1B694AAC" w14:textId="77777777" w:rsidR="000B4419" w:rsidRPr="000B4419" w:rsidRDefault="000B4419" w:rsidP="000B4419">
      <w:pPr>
        <w:tabs>
          <w:tab w:val="left" w:pos="1890"/>
        </w:tabs>
        <w:ind w:firstLine="709"/>
        <w:jc w:val="both"/>
        <w:rPr>
          <w:snapToGrid w:val="0"/>
          <w:sz w:val="28"/>
          <w:szCs w:val="28"/>
        </w:rPr>
      </w:pPr>
    </w:p>
    <w:p w14:paraId="316258D0" w14:textId="77777777" w:rsidR="000B4419" w:rsidRPr="000B4419" w:rsidRDefault="000B4419" w:rsidP="000B4419">
      <w:pPr>
        <w:tabs>
          <w:tab w:val="left" w:pos="1890"/>
        </w:tabs>
        <w:ind w:firstLine="709"/>
        <w:jc w:val="both"/>
        <w:rPr>
          <w:snapToGrid w:val="0"/>
          <w:sz w:val="28"/>
          <w:szCs w:val="28"/>
        </w:rPr>
      </w:pPr>
    </w:p>
    <w:p w14:paraId="24F60379" w14:textId="77777777" w:rsidR="000B4419" w:rsidRPr="000B4419" w:rsidRDefault="000B4419" w:rsidP="000B4419">
      <w:pPr>
        <w:tabs>
          <w:tab w:val="left" w:pos="1890"/>
        </w:tabs>
        <w:ind w:firstLine="709"/>
        <w:jc w:val="both"/>
        <w:rPr>
          <w:snapToGrid w:val="0"/>
          <w:sz w:val="28"/>
          <w:szCs w:val="28"/>
        </w:rPr>
      </w:pPr>
    </w:p>
    <w:p w14:paraId="0CEFFF9E" w14:textId="77777777" w:rsidR="000B4419" w:rsidRPr="000B4419" w:rsidRDefault="000B4419" w:rsidP="000B4419">
      <w:pPr>
        <w:tabs>
          <w:tab w:val="left" w:pos="1890"/>
        </w:tabs>
        <w:ind w:firstLine="709"/>
        <w:jc w:val="both"/>
        <w:rPr>
          <w:snapToGrid w:val="0"/>
          <w:sz w:val="28"/>
          <w:szCs w:val="28"/>
        </w:rPr>
      </w:pPr>
    </w:p>
    <w:p w14:paraId="6E2E0EE3" w14:textId="77777777" w:rsidR="000B4419" w:rsidRPr="000B4419" w:rsidRDefault="000B4419" w:rsidP="000B4419">
      <w:pPr>
        <w:tabs>
          <w:tab w:val="left" w:pos="1890"/>
        </w:tabs>
        <w:ind w:firstLine="709"/>
        <w:jc w:val="both"/>
        <w:rPr>
          <w:snapToGrid w:val="0"/>
          <w:sz w:val="28"/>
          <w:szCs w:val="28"/>
        </w:rPr>
      </w:pPr>
    </w:p>
    <w:p w14:paraId="77FE0708" w14:textId="77777777" w:rsidR="000B4419" w:rsidRPr="000B4419" w:rsidRDefault="000B4419" w:rsidP="000B4419">
      <w:pPr>
        <w:tabs>
          <w:tab w:val="left" w:pos="1890"/>
        </w:tabs>
        <w:ind w:firstLine="709"/>
        <w:jc w:val="both"/>
        <w:rPr>
          <w:snapToGrid w:val="0"/>
          <w:sz w:val="28"/>
          <w:szCs w:val="28"/>
        </w:rPr>
      </w:pPr>
    </w:p>
    <w:p w14:paraId="6760C5C0" w14:textId="77777777" w:rsidR="000B4419" w:rsidRPr="000B4419" w:rsidRDefault="000B4419" w:rsidP="000B4419">
      <w:pPr>
        <w:tabs>
          <w:tab w:val="left" w:pos="1890"/>
        </w:tabs>
        <w:ind w:firstLine="709"/>
        <w:jc w:val="both"/>
        <w:rPr>
          <w:snapToGrid w:val="0"/>
          <w:sz w:val="28"/>
          <w:szCs w:val="28"/>
        </w:rPr>
      </w:pPr>
    </w:p>
    <w:p w14:paraId="068F3CBB" w14:textId="77777777" w:rsidR="000B4419" w:rsidRPr="000B4419" w:rsidRDefault="000B4419" w:rsidP="000B4419">
      <w:pPr>
        <w:tabs>
          <w:tab w:val="left" w:pos="1890"/>
        </w:tabs>
        <w:ind w:firstLine="709"/>
        <w:jc w:val="both"/>
        <w:rPr>
          <w:snapToGrid w:val="0"/>
          <w:sz w:val="28"/>
          <w:szCs w:val="28"/>
        </w:rPr>
      </w:pPr>
    </w:p>
    <w:p w14:paraId="40198D94" w14:textId="77777777" w:rsidR="000B4419" w:rsidRPr="000B4419" w:rsidRDefault="000B4419" w:rsidP="000B4419">
      <w:pPr>
        <w:tabs>
          <w:tab w:val="left" w:pos="1890"/>
        </w:tabs>
        <w:ind w:firstLine="709"/>
        <w:jc w:val="both"/>
        <w:rPr>
          <w:snapToGrid w:val="0"/>
          <w:sz w:val="28"/>
          <w:szCs w:val="28"/>
        </w:rPr>
      </w:pPr>
    </w:p>
    <w:p w14:paraId="2F5930B9" w14:textId="77777777" w:rsidR="000B4419" w:rsidRPr="000B4419" w:rsidRDefault="000B4419" w:rsidP="000B4419">
      <w:pPr>
        <w:tabs>
          <w:tab w:val="left" w:pos="1890"/>
        </w:tabs>
        <w:ind w:firstLine="709"/>
        <w:jc w:val="both"/>
        <w:rPr>
          <w:snapToGrid w:val="0"/>
          <w:sz w:val="28"/>
          <w:szCs w:val="28"/>
        </w:rPr>
      </w:pPr>
    </w:p>
    <w:p w14:paraId="0BAEE767" w14:textId="77777777" w:rsidR="000B4419" w:rsidRPr="000B4419" w:rsidRDefault="000B4419" w:rsidP="000B4419">
      <w:pPr>
        <w:tabs>
          <w:tab w:val="left" w:pos="1890"/>
        </w:tabs>
        <w:ind w:firstLine="709"/>
        <w:jc w:val="both"/>
        <w:rPr>
          <w:snapToGrid w:val="0"/>
          <w:sz w:val="28"/>
          <w:szCs w:val="28"/>
        </w:rPr>
      </w:pPr>
    </w:p>
    <w:p w14:paraId="4FF004C0" w14:textId="77777777" w:rsidR="000B4419" w:rsidRPr="000B4419" w:rsidRDefault="000B4419" w:rsidP="008C16BA">
      <w:pPr>
        <w:numPr>
          <w:ilvl w:val="0"/>
          <w:numId w:val="5"/>
        </w:numPr>
        <w:ind w:left="9149" w:right="-426" w:hanging="1211"/>
        <w:jc w:val="right"/>
        <w:rPr>
          <w:snapToGrid w:val="0"/>
          <w:sz w:val="28"/>
          <w:szCs w:val="28"/>
        </w:rPr>
      </w:pPr>
    </w:p>
    <w:p w14:paraId="45F32BA4" w14:textId="77777777" w:rsidR="000B4419" w:rsidRPr="000B4419" w:rsidRDefault="000B4419" w:rsidP="000B4419">
      <w:pPr>
        <w:jc w:val="center"/>
        <w:rPr>
          <w:snapToGrid w:val="0"/>
          <w:sz w:val="28"/>
        </w:rPr>
      </w:pPr>
      <w:r w:rsidRPr="000B4419">
        <w:rPr>
          <w:snapToGrid w:val="0"/>
          <w:sz w:val="28"/>
        </w:rPr>
        <w:t xml:space="preserve">Расчет операционных (подконтрольных) расходов </w:t>
      </w:r>
    </w:p>
    <w:p w14:paraId="1CDE1004" w14:textId="77777777" w:rsidR="000B4419" w:rsidRPr="000B4419" w:rsidRDefault="000B4419" w:rsidP="000B4419">
      <w:pPr>
        <w:jc w:val="center"/>
        <w:rPr>
          <w:snapToGrid w:val="0"/>
          <w:sz w:val="28"/>
        </w:rPr>
      </w:pPr>
      <w:r w:rsidRPr="000B4419">
        <w:rPr>
          <w:snapToGrid w:val="0"/>
          <w:sz w:val="28"/>
        </w:rPr>
        <w:t>(приложение 5.2 к Методическим указаниям)</w:t>
      </w:r>
    </w:p>
    <w:p w14:paraId="0E193057" w14:textId="77777777" w:rsidR="000B4419" w:rsidRPr="000B4419" w:rsidRDefault="000B4419" w:rsidP="000B4419">
      <w:pPr>
        <w:ind w:firstLine="709"/>
        <w:jc w:val="both"/>
        <w:rPr>
          <w:snapToGrid w:val="0"/>
          <w:sz w:val="28"/>
          <w:szCs w:val="28"/>
          <w:highlight w:val="red"/>
        </w:rPr>
      </w:pPr>
    </w:p>
    <w:tbl>
      <w:tblPr>
        <w:tblW w:w="9517" w:type="dxa"/>
        <w:jc w:val="center"/>
        <w:tblLayout w:type="fixed"/>
        <w:tblLook w:val="04A0" w:firstRow="1" w:lastRow="0" w:firstColumn="1" w:lastColumn="0" w:noHBand="0" w:noVBand="1"/>
      </w:tblPr>
      <w:tblGrid>
        <w:gridCol w:w="600"/>
        <w:gridCol w:w="4078"/>
        <w:gridCol w:w="992"/>
        <w:gridCol w:w="922"/>
        <w:gridCol w:w="993"/>
        <w:gridCol w:w="956"/>
        <w:gridCol w:w="976"/>
      </w:tblGrid>
      <w:tr w:rsidR="000B4419" w:rsidRPr="000B4419" w14:paraId="3314361C" w14:textId="77777777" w:rsidTr="00BC4BE3">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026A2" w14:textId="77777777" w:rsidR="000B4419" w:rsidRPr="000B4419" w:rsidRDefault="000B4419" w:rsidP="000B4419">
            <w:pPr>
              <w:jc w:val="center"/>
              <w:rPr>
                <w:sz w:val="22"/>
                <w:szCs w:val="22"/>
              </w:rPr>
            </w:pPr>
            <w:r w:rsidRPr="000B4419">
              <w:rPr>
                <w:sz w:val="22"/>
                <w:szCs w:val="22"/>
              </w:rPr>
              <w:t>№ п/п</w:t>
            </w:r>
          </w:p>
        </w:tc>
        <w:tc>
          <w:tcPr>
            <w:tcW w:w="4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B71B6C" w14:textId="77777777" w:rsidR="000B4419" w:rsidRPr="000B4419" w:rsidRDefault="000B4419" w:rsidP="000B4419">
            <w:pPr>
              <w:jc w:val="center"/>
              <w:rPr>
                <w:sz w:val="22"/>
                <w:szCs w:val="22"/>
              </w:rPr>
            </w:pPr>
            <w:r w:rsidRPr="000B4419">
              <w:rPr>
                <w:sz w:val="22"/>
                <w:szCs w:val="22"/>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A3E0C5" w14:textId="77777777" w:rsidR="000B4419" w:rsidRPr="000B4419" w:rsidRDefault="000B4419" w:rsidP="000B4419">
            <w:pPr>
              <w:ind w:left="-108" w:right="-108"/>
              <w:jc w:val="center"/>
              <w:rPr>
                <w:sz w:val="22"/>
                <w:szCs w:val="22"/>
              </w:rPr>
            </w:pPr>
            <w:r w:rsidRPr="000B4419">
              <w:rPr>
                <w:sz w:val="22"/>
                <w:szCs w:val="22"/>
              </w:rPr>
              <w:t>Ед. изм.</w:t>
            </w:r>
          </w:p>
        </w:tc>
        <w:tc>
          <w:tcPr>
            <w:tcW w:w="3847" w:type="dxa"/>
            <w:gridSpan w:val="4"/>
            <w:tcBorders>
              <w:top w:val="single" w:sz="4" w:space="0" w:color="auto"/>
              <w:left w:val="nil"/>
              <w:bottom w:val="single" w:sz="4" w:space="0" w:color="auto"/>
              <w:right w:val="single" w:sz="4" w:space="0" w:color="000000"/>
            </w:tcBorders>
            <w:shd w:val="clear" w:color="auto" w:fill="auto"/>
            <w:vAlign w:val="center"/>
            <w:hideMark/>
          </w:tcPr>
          <w:p w14:paraId="56F29392" w14:textId="77777777" w:rsidR="000B4419" w:rsidRPr="000B4419" w:rsidRDefault="000B4419" w:rsidP="000B4419">
            <w:pPr>
              <w:jc w:val="center"/>
              <w:rPr>
                <w:sz w:val="22"/>
                <w:szCs w:val="22"/>
              </w:rPr>
            </w:pPr>
            <w:r w:rsidRPr="000B4419">
              <w:rPr>
                <w:sz w:val="22"/>
                <w:szCs w:val="22"/>
              </w:rPr>
              <w:t>Предложение экспертов</w:t>
            </w:r>
          </w:p>
        </w:tc>
      </w:tr>
      <w:tr w:rsidR="000B4419" w:rsidRPr="000B4419" w14:paraId="00F40485" w14:textId="77777777" w:rsidTr="00BC4BE3">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296CA37E" w14:textId="77777777" w:rsidR="000B4419" w:rsidRPr="000B4419" w:rsidRDefault="000B4419" w:rsidP="000B4419">
            <w:pPr>
              <w:rPr>
                <w:sz w:val="22"/>
                <w:szCs w:val="22"/>
              </w:rPr>
            </w:pPr>
          </w:p>
        </w:tc>
        <w:tc>
          <w:tcPr>
            <w:tcW w:w="4078" w:type="dxa"/>
            <w:vMerge/>
            <w:tcBorders>
              <w:top w:val="single" w:sz="4" w:space="0" w:color="auto"/>
              <w:left w:val="single" w:sz="4" w:space="0" w:color="auto"/>
              <w:bottom w:val="single" w:sz="4" w:space="0" w:color="auto"/>
              <w:right w:val="single" w:sz="4" w:space="0" w:color="auto"/>
            </w:tcBorders>
            <w:vAlign w:val="center"/>
            <w:hideMark/>
          </w:tcPr>
          <w:p w14:paraId="47C8F203" w14:textId="77777777" w:rsidR="000B4419" w:rsidRPr="000B4419" w:rsidRDefault="000B4419" w:rsidP="000B4419">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F943BF" w14:textId="77777777" w:rsidR="000B4419" w:rsidRPr="000B4419" w:rsidRDefault="000B4419" w:rsidP="000B4419">
            <w:pPr>
              <w:rPr>
                <w:sz w:val="22"/>
                <w:szCs w:val="22"/>
              </w:rPr>
            </w:pPr>
          </w:p>
        </w:tc>
        <w:tc>
          <w:tcPr>
            <w:tcW w:w="922" w:type="dxa"/>
            <w:tcBorders>
              <w:top w:val="nil"/>
              <w:left w:val="nil"/>
              <w:bottom w:val="single" w:sz="4" w:space="0" w:color="auto"/>
              <w:right w:val="single" w:sz="4" w:space="0" w:color="auto"/>
            </w:tcBorders>
            <w:shd w:val="clear" w:color="auto" w:fill="auto"/>
            <w:vAlign w:val="center"/>
            <w:hideMark/>
          </w:tcPr>
          <w:p w14:paraId="2FA8A405" w14:textId="77777777" w:rsidR="000B4419" w:rsidRPr="000B4419" w:rsidRDefault="000B4419" w:rsidP="000B4419">
            <w:pPr>
              <w:jc w:val="center"/>
              <w:rPr>
                <w:sz w:val="22"/>
                <w:szCs w:val="22"/>
              </w:rPr>
            </w:pPr>
            <w:r w:rsidRPr="000B4419">
              <w:rPr>
                <w:sz w:val="22"/>
                <w:szCs w:val="22"/>
              </w:rPr>
              <w:t>2019*</w:t>
            </w:r>
          </w:p>
        </w:tc>
        <w:tc>
          <w:tcPr>
            <w:tcW w:w="993" w:type="dxa"/>
            <w:tcBorders>
              <w:top w:val="nil"/>
              <w:left w:val="nil"/>
              <w:bottom w:val="single" w:sz="4" w:space="0" w:color="auto"/>
              <w:right w:val="single" w:sz="4" w:space="0" w:color="auto"/>
            </w:tcBorders>
            <w:shd w:val="clear" w:color="auto" w:fill="auto"/>
            <w:vAlign w:val="center"/>
            <w:hideMark/>
          </w:tcPr>
          <w:p w14:paraId="73A91F0B" w14:textId="77777777" w:rsidR="000B4419" w:rsidRPr="000B4419" w:rsidRDefault="000B4419" w:rsidP="000B4419">
            <w:pPr>
              <w:jc w:val="center"/>
              <w:rPr>
                <w:sz w:val="22"/>
                <w:szCs w:val="22"/>
              </w:rPr>
            </w:pPr>
            <w:r w:rsidRPr="000B4419">
              <w:rPr>
                <w:sz w:val="22"/>
                <w:szCs w:val="22"/>
              </w:rPr>
              <w:t>2020</w:t>
            </w:r>
          </w:p>
        </w:tc>
        <w:tc>
          <w:tcPr>
            <w:tcW w:w="956" w:type="dxa"/>
            <w:tcBorders>
              <w:top w:val="nil"/>
              <w:left w:val="nil"/>
              <w:bottom w:val="single" w:sz="4" w:space="0" w:color="auto"/>
              <w:right w:val="single" w:sz="4" w:space="0" w:color="auto"/>
            </w:tcBorders>
          </w:tcPr>
          <w:p w14:paraId="3A18E7ED" w14:textId="77777777" w:rsidR="000B4419" w:rsidRPr="000B4419" w:rsidRDefault="000B4419" w:rsidP="000B4419">
            <w:pPr>
              <w:jc w:val="center"/>
              <w:rPr>
                <w:sz w:val="22"/>
                <w:szCs w:val="22"/>
              </w:rPr>
            </w:pPr>
            <w:r w:rsidRPr="000B4419">
              <w:rPr>
                <w:sz w:val="22"/>
                <w:szCs w:val="22"/>
              </w:rPr>
              <w:t>2021</w:t>
            </w:r>
          </w:p>
        </w:tc>
        <w:tc>
          <w:tcPr>
            <w:tcW w:w="976" w:type="dxa"/>
            <w:tcBorders>
              <w:top w:val="nil"/>
              <w:left w:val="nil"/>
              <w:bottom w:val="single" w:sz="4" w:space="0" w:color="auto"/>
              <w:right w:val="single" w:sz="4" w:space="0" w:color="auto"/>
            </w:tcBorders>
          </w:tcPr>
          <w:p w14:paraId="68863D8C" w14:textId="77777777" w:rsidR="000B4419" w:rsidRPr="000B4419" w:rsidRDefault="000B4419" w:rsidP="000B4419">
            <w:pPr>
              <w:jc w:val="center"/>
              <w:rPr>
                <w:sz w:val="22"/>
                <w:szCs w:val="22"/>
              </w:rPr>
            </w:pPr>
            <w:r w:rsidRPr="000B4419">
              <w:rPr>
                <w:sz w:val="22"/>
                <w:szCs w:val="22"/>
              </w:rPr>
              <w:t>2022</w:t>
            </w:r>
          </w:p>
        </w:tc>
      </w:tr>
      <w:tr w:rsidR="000B4419" w:rsidRPr="000B4419" w14:paraId="0F415CC3"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C5E21EF" w14:textId="77777777" w:rsidR="000B4419" w:rsidRPr="000B4419" w:rsidRDefault="000B4419" w:rsidP="000B4419">
            <w:pPr>
              <w:jc w:val="center"/>
              <w:rPr>
                <w:sz w:val="22"/>
                <w:szCs w:val="22"/>
              </w:rPr>
            </w:pPr>
            <w:r w:rsidRPr="000B4419">
              <w:rPr>
                <w:sz w:val="22"/>
                <w:szCs w:val="22"/>
              </w:rPr>
              <w:t>1</w:t>
            </w:r>
          </w:p>
        </w:tc>
        <w:tc>
          <w:tcPr>
            <w:tcW w:w="4078" w:type="dxa"/>
            <w:tcBorders>
              <w:top w:val="nil"/>
              <w:left w:val="nil"/>
              <w:bottom w:val="single" w:sz="4" w:space="0" w:color="auto"/>
              <w:right w:val="single" w:sz="4" w:space="0" w:color="auto"/>
            </w:tcBorders>
            <w:shd w:val="clear" w:color="auto" w:fill="auto"/>
            <w:vAlign w:val="center"/>
            <w:hideMark/>
          </w:tcPr>
          <w:p w14:paraId="32488978" w14:textId="77777777" w:rsidR="000B4419" w:rsidRPr="000B4419" w:rsidRDefault="000B4419" w:rsidP="000B4419">
            <w:pPr>
              <w:rPr>
                <w:sz w:val="22"/>
                <w:szCs w:val="22"/>
              </w:rPr>
            </w:pPr>
            <w:r w:rsidRPr="000B4419">
              <w:rPr>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23CE960D" w14:textId="77777777" w:rsidR="000B4419" w:rsidRPr="000B4419" w:rsidRDefault="000B4419" w:rsidP="000B4419">
            <w:pPr>
              <w:jc w:val="center"/>
              <w:rPr>
                <w:sz w:val="22"/>
                <w:szCs w:val="22"/>
              </w:rPr>
            </w:pPr>
            <w:r w:rsidRPr="000B4419">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475F3D90" w14:textId="77777777" w:rsidR="000B4419" w:rsidRPr="000B4419" w:rsidRDefault="000B4419" w:rsidP="000B4419">
            <w:pPr>
              <w:jc w:val="center"/>
              <w:rPr>
                <w:sz w:val="22"/>
                <w:szCs w:val="22"/>
              </w:rPr>
            </w:pPr>
            <w:r w:rsidRPr="000B4419">
              <w:rPr>
                <w:snapToGrid w:val="0"/>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2BC98E6D" w14:textId="77777777" w:rsidR="000B4419" w:rsidRPr="000B4419" w:rsidRDefault="000B4419" w:rsidP="000B4419">
            <w:pPr>
              <w:jc w:val="center"/>
              <w:rPr>
                <w:snapToGrid w:val="0"/>
                <w:sz w:val="22"/>
                <w:szCs w:val="22"/>
              </w:rPr>
            </w:pPr>
            <w:r w:rsidRPr="000B4419">
              <w:rPr>
                <w:snapToGrid w:val="0"/>
                <w:sz w:val="22"/>
                <w:szCs w:val="22"/>
              </w:rPr>
              <w:t>1,034</w:t>
            </w:r>
          </w:p>
        </w:tc>
        <w:tc>
          <w:tcPr>
            <w:tcW w:w="956" w:type="dxa"/>
            <w:tcBorders>
              <w:top w:val="nil"/>
              <w:left w:val="nil"/>
              <w:bottom w:val="single" w:sz="4" w:space="0" w:color="auto"/>
              <w:right w:val="single" w:sz="4" w:space="0" w:color="auto"/>
            </w:tcBorders>
            <w:vAlign w:val="center"/>
          </w:tcPr>
          <w:p w14:paraId="6E69A3F1" w14:textId="77777777" w:rsidR="000B4419" w:rsidRPr="000B4419" w:rsidRDefault="000B4419" w:rsidP="000B4419">
            <w:pPr>
              <w:jc w:val="center"/>
              <w:rPr>
                <w:snapToGrid w:val="0"/>
                <w:sz w:val="22"/>
                <w:szCs w:val="22"/>
              </w:rPr>
            </w:pPr>
            <w:r w:rsidRPr="000B4419">
              <w:rPr>
                <w:snapToGrid w:val="0"/>
                <w:sz w:val="22"/>
                <w:szCs w:val="22"/>
              </w:rPr>
              <w:t>1,067</w:t>
            </w:r>
          </w:p>
        </w:tc>
        <w:tc>
          <w:tcPr>
            <w:tcW w:w="976" w:type="dxa"/>
            <w:tcBorders>
              <w:top w:val="nil"/>
              <w:left w:val="nil"/>
              <w:bottom w:val="single" w:sz="4" w:space="0" w:color="auto"/>
              <w:right w:val="single" w:sz="4" w:space="0" w:color="auto"/>
            </w:tcBorders>
            <w:vAlign w:val="center"/>
          </w:tcPr>
          <w:p w14:paraId="65C3452B" w14:textId="77777777" w:rsidR="000B4419" w:rsidRPr="000B4419" w:rsidRDefault="000B4419" w:rsidP="000B4419">
            <w:pPr>
              <w:jc w:val="center"/>
              <w:rPr>
                <w:snapToGrid w:val="0"/>
                <w:sz w:val="22"/>
                <w:szCs w:val="22"/>
              </w:rPr>
            </w:pPr>
            <w:r w:rsidRPr="000B4419">
              <w:rPr>
                <w:snapToGrid w:val="0"/>
                <w:sz w:val="22"/>
                <w:szCs w:val="22"/>
              </w:rPr>
              <w:t>1,138</w:t>
            </w:r>
          </w:p>
        </w:tc>
      </w:tr>
      <w:tr w:rsidR="000B4419" w:rsidRPr="000B4419" w14:paraId="7FF521C4"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9906C05" w14:textId="77777777" w:rsidR="000B4419" w:rsidRPr="000B4419" w:rsidRDefault="000B4419" w:rsidP="000B4419">
            <w:pPr>
              <w:jc w:val="center"/>
              <w:rPr>
                <w:sz w:val="22"/>
                <w:szCs w:val="22"/>
              </w:rPr>
            </w:pPr>
            <w:r w:rsidRPr="000B4419">
              <w:rPr>
                <w:sz w:val="22"/>
                <w:szCs w:val="22"/>
              </w:rPr>
              <w:t>2</w:t>
            </w:r>
          </w:p>
        </w:tc>
        <w:tc>
          <w:tcPr>
            <w:tcW w:w="4078" w:type="dxa"/>
            <w:tcBorders>
              <w:top w:val="nil"/>
              <w:left w:val="nil"/>
              <w:bottom w:val="single" w:sz="4" w:space="0" w:color="auto"/>
              <w:right w:val="single" w:sz="4" w:space="0" w:color="auto"/>
            </w:tcBorders>
            <w:shd w:val="clear" w:color="auto" w:fill="auto"/>
            <w:vAlign w:val="center"/>
            <w:hideMark/>
          </w:tcPr>
          <w:p w14:paraId="148CEB17" w14:textId="77777777" w:rsidR="000B4419" w:rsidRPr="000B4419" w:rsidRDefault="000B4419" w:rsidP="000B4419">
            <w:pPr>
              <w:rPr>
                <w:sz w:val="22"/>
                <w:szCs w:val="22"/>
              </w:rPr>
            </w:pPr>
            <w:r w:rsidRPr="000B4419">
              <w:rPr>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7D237AB6" w14:textId="77777777" w:rsidR="000B4419" w:rsidRPr="000B4419" w:rsidRDefault="000B4419" w:rsidP="000B4419">
            <w:pPr>
              <w:jc w:val="center"/>
              <w:rPr>
                <w:sz w:val="22"/>
                <w:szCs w:val="22"/>
              </w:rPr>
            </w:pPr>
            <w:r w:rsidRPr="000B4419">
              <w:rPr>
                <w:sz w:val="22"/>
                <w:szCs w:val="22"/>
              </w:rPr>
              <w:t>%</w:t>
            </w:r>
          </w:p>
        </w:tc>
        <w:tc>
          <w:tcPr>
            <w:tcW w:w="922" w:type="dxa"/>
            <w:tcBorders>
              <w:top w:val="nil"/>
              <w:left w:val="nil"/>
              <w:bottom w:val="single" w:sz="4" w:space="0" w:color="auto"/>
              <w:right w:val="single" w:sz="4" w:space="0" w:color="auto"/>
            </w:tcBorders>
            <w:shd w:val="clear" w:color="auto" w:fill="auto"/>
            <w:vAlign w:val="center"/>
            <w:hideMark/>
          </w:tcPr>
          <w:p w14:paraId="5527A282" w14:textId="77777777" w:rsidR="000B4419" w:rsidRPr="000B4419" w:rsidRDefault="000B4419" w:rsidP="000B4419">
            <w:pPr>
              <w:jc w:val="center"/>
              <w:rPr>
                <w:snapToGrid w:val="0"/>
                <w:sz w:val="22"/>
                <w:szCs w:val="22"/>
              </w:rPr>
            </w:pPr>
            <w:r w:rsidRPr="000B4419">
              <w:rPr>
                <w:snapToGrid w:val="0"/>
                <w:sz w:val="22"/>
                <w:szCs w:val="22"/>
              </w:rPr>
              <w:t>1%</w:t>
            </w:r>
          </w:p>
        </w:tc>
        <w:tc>
          <w:tcPr>
            <w:tcW w:w="993" w:type="dxa"/>
            <w:tcBorders>
              <w:top w:val="nil"/>
              <w:left w:val="nil"/>
              <w:bottom w:val="single" w:sz="4" w:space="0" w:color="auto"/>
              <w:right w:val="single" w:sz="4" w:space="0" w:color="auto"/>
            </w:tcBorders>
            <w:shd w:val="clear" w:color="auto" w:fill="auto"/>
            <w:vAlign w:val="center"/>
            <w:hideMark/>
          </w:tcPr>
          <w:p w14:paraId="6C9241F2" w14:textId="77777777" w:rsidR="000B4419" w:rsidRPr="000B4419" w:rsidRDefault="000B4419" w:rsidP="000B4419">
            <w:pPr>
              <w:jc w:val="center"/>
              <w:rPr>
                <w:snapToGrid w:val="0"/>
                <w:sz w:val="22"/>
                <w:szCs w:val="22"/>
              </w:rPr>
            </w:pPr>
            <w:r w:rsidRPr="000B4419">
              <w:rPr>
                <w:snapToGrid w:val="0"/>
                <w:sz w:val="22"/>
                <w:szCs w:val="22"/>
              </w:rPr>
              <w:t>1%</w:t>
            </w:r>
          </w:p>
        </w:tc>
        <w:tc>
          <w:tcPr>
            <w:tcW w:w="956" w:type="dxa"/>
            <w:tcBorders>
              <w:top w:val="nil"/>
              <w:left w:val="nil"/>
              <w:bottom w:val="single" w:sz="4" w:space="0" w:color="auto"/>
              <w:right w:val="single" w:sz="4" w:space="0" w:color="auto"/>
            </w:tcBorders>
            <w:vAlign w:val="center"/>
          </w:tcPr>
          <w:p w14:paraId="41F8D042" w14:textId="77777777" w:rsidR="000B4419" w:rsidRPr="000B4419" w:rsidRDefault="000B4419" w:rsidP="000B4419">
            <w:pPr>
              <w:jc w:val="center"/>
              <w:rPr>
                <w:snapToGrid w:val="0"/>
                <w:sz w:val="22"/>
                <w:szCs w:val="22"/>
              </w:rPr>
            </w:pPr>
            <w:r w:rsidRPr="000B4419">
              <w:rPr>
                <w:snapToGrid w:val="0"/>
                <w:sz w:val="22"/>
                <w:szCs w:val="22"/>
              </w:rPr>
              <w:t>1%</w:t>
            </w:r>
          </w:p>
        </w:tc>
        <w:tc>
          <w:tcPr>
            <w:tcW w:w="976" w:type="dxa"/>
            <w:tcBorders>
              <w:top w:val="nil"/>
              <w:left w:val="nil"/>
              <w:bottom w:val="single" w:sz="4" w:space="0" w:color="auto"/>
              <w:right w:val="single" w:sz="4" w:space="0" w:color="auto"/>
            </w:tcBorders>
            <w:vAlign w:val="center"/>
          </w:tcPr>
          <w:p w14:paraId="015A4AD3" w14:textId="77777777" w:rsidR="000B4419" w:rsidRPr="000B4419" w:rsidRDefault="000B4419" w:rsidP="000B4419">
            <w:pPr>
              <w:jc w:val="center"/>
              <w:rPr>
                <w:snapToGrid w:val="0"/>
                <w:sz w:val="22"/>
                <w:szCs w:val="22"/>
              </w:rPr>
            </w:pPr>
            <w:r w:rsidRPr="000B4419">
              <w:rPr>
                <w:snapToGrid w:val="0"/>
                <w:sz w:val="22"/>
                <w:szCs w:val="22"/>
              </w:rPr>
              <w:t>1%</w:t>
            </w:r>
          </w:p>
        </w:tc>
      </w:tr>
      <w:tr w:rsidR="000B4419" w:rsidRPr="000B4419" w14:paraId="66C4138F"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A1D6758" w14:textId="77777777" w:rsidR="000B4419" w:rsidRPr="000B4419" w:rsidRDefault="000B4419" w:rsidP="000B4419">
            <w:pPr>
              <w:jc w:val="center"/>
              <w:rPr>
                <w:sz w:val="22"/>
                <w:szCs w:val="22"/>
              </w:rPr>
            </w:pPr>
            <w:r w:rsidRPr="000B4419">
              <w:rPr>
                <w:sz w:val="22"/>
                <w:szCs w:val="22"/>
              </w:rPr>
              <w:t>3</w:t>
            </w:r>
          </w:p>
        </w:tc>
        <w:tc>
          <w:tcPr>
            <w:tcW w:w="4078" w:type="dxa"/>
            <w:tcBorders>
              <w:top w:val="nil"/>
              <w:left w:val="nil"/>
              <w:bottom w:val="single" w:sz="4" w:space="0" w:color="auto"/>
              <w:right w:val="single" w:sz="4" w:space="0" w:color="auto"/>
            </w:tcBorders>
            <w:shd w:val="clear" w:color="auto" w:fill="auto"/>
            <w:vAlign w:val="center"/>
            <w:hideMark/>
          </w:tcPr>
          <w:p w14:paraId="55128C2F" w14:textId="77777777" w:rsidR="000B4419" w:rsidRPr="000B4419" w:rsidRDefault="000B4419" w:rsidP="000B4419">
            <w:pPr>
              <w:rPr>
                <w:sz w:val="22"/>
                <w:szCs w:val="22"/>
              </w:rPr>
            </w:pPr>
            <w:r w:rsidRPr="000B4419">
              <w:rPr>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4398D299" w14:textId="77777777" w:rsidR="000B4419" w:rsidRPr="000B4419" w:rsidRDefault="000B4419" w:rsidP="000B4419">
            <w:pPr>
              <w:jc w:val="center"/>
              <w:rPr>
                <w:sz w:val="22"/>
                <w:szCs w:val="22"/>
              </w:rPr>
            </w:pPr>
            <w:r w:rsidRPr="000B4419">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58D40428" w14:textId="77777777" w:rsidR="000B4419" w:rsidRPr="000B4419" w:rsidRDefault="000B4419" w:rsidP="000B4419">
            <w:pPr>
              <w:jc w:val="center"/>
              <w:rPr>
                <w:snapToGrid w:val="0"/>
                <w:sz w:val="22"/>
                <w:szCs w:val="22"/>
              </w:rPr>
            </w:pPr>
            <w:r w:rsidRPr="000B4419">
              <w:rPr>
                <w:snapToGrid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14:paraId="58B064CC" w14:textId="77777777" w:rsidR="000B4419" w:rsidRPr="000B4419" w:rsidRDefault="000B4419" w:rsidP="000B4419">
            <w:pPr>
              <w:jc w:val="center"/>
              <w:rPr>
                <w:snapToGrid w:val="0"/>
                <w:sz w:val="22"/>
                <w:szCs w:val="22"/>
              </w:rPr>
            </w:pPr>
            <w:r w:rsidRPr="000B4419">
              <w:rPr>
                <w:snapToGrid w:val="0"/>
                <w:sz w:val="22"/>
                <w:szCs w:val="22"/>
              </w:rPr>
              <w:t>0</w:t>
            </w:r>
          </w:p>
        </w:tc>
        <w:tc>
          <w:tcPr>
            <w:tcW w:w="956" w:type="dxa"/>
            <w:tcBorders>
              <w:top w:val="nil"/>
              <w:left w:val="nil"/>
              <w:bottom w:val="single" w:sz="4" w:space="0" w:color="auto"/>
              <w:right w:val="single" w:sz="4" w:space="0" w:color="auto"/>
            </w:tcBorders>
            <w:vAlign w:val="center"/>
          </w:tcPr>
          <w:p w14:paraId="0217C007" w14:textId="77777777" w:rsidR="000B4419" w:rsidRPr="000B4419" w:rsidRDefault="000B4419" w:rsidP="000B4419">
            <w:pPr>
              <w:jc w:val="center"/>
              <w:rPr>
                <w:snapToGrid w:val="0"/>
                <w:sz w:val="22"/>
                <w:szCs w:val="22"/>
              </w:rPr>
            </w:pPr>
            <w:r w:rsidRPr="000B4419">
              <w:rPr>
                <w:snapToGrid w:val="0"/>
                <w:sz w:val="22"/>
                <w:szCs w:val="22"/>
              </w:rPr>
              <w:t>0</w:t>
            </w:r>
          </w:p>
        </w:tc>
        <w:tc>
          <w:tcPr>
            <w:tcW w:w="976" w:type="dxa"/>
            <w:tcBorders>
              <w:top w:val="nil"/>
              <w:left w:val="nil"/>
              <w:bottom w:val="single" w:sz="4" w:space="0" w:color="auto"/>
              <w:right w:val="single" w:sz="4" w:space="0" w:color="auto"/>
            </w:tcBorders>
            <w:vAlign w:val="center"/>
          </w:tcPr>
          <w:p w14:paraId="642E7ED1" w14:textId="77777777" w:rsidR="000B4419" w:rsidRPr="000B4419" w:rsidRDefault="000B4419" w:rsidP="000B4419">
            <w:pPr>
              <w:jc w:val="center"/>
              <w:rPr>
                <w:snapToGrid w:val="0"/>
                <w:sz w:val="22"/>
                <w:szCs w:val="22"/>
              </w:rPr>
            </w:pPr>
            <w:r w:rsidRPr="000B4419">
              <w:rPr>
                <w:snapToGrid w:val="0"/>
                <w:sz w:val="22"/>
                <w:szCs w:val="22"/>
              </w:rPr>
              <w:t>9</w:t>
            </w:r>
          </w:p>
        </w:tc>
      </w:tr>
      <w:tr w:rsidR="000B4419" w:rsidRPr="000B4419" w14:paraId="0D7200DF" w14:textId="77777777" w:rsidTr="00BC4BE3">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B2F3A8E" w14:textId="77777777" w:rsidR="000B4419" w:rsidRPr="000B4419" w:rsidRDefault="000B4419" w:rsidP="000B4419">
            <w:pPr>
              <w:jc w:val="center"/>
              <w:rPr>
                <w:sz w:val="22"/>
                <w:szCs w:val="22"/>
              </w:rPr>
            </w:pPr>
            <w:r w:rsidRPr="000B4419">
              <w:rPr>
                <w:sz w:val="22"/>
                <w:szCs w:val="22"/>
              </w:rPr>
              <w:t>3.1</w:t>
            </w:r>
          </w:p>
        </w:tc>
        <w:tc>
          <w:tcPr>
            <w:tcW w:w="4078" w:type="dxa"/>
            <w:tcBorders>
              <w:top w:val="nil"/>
              <w:left w:val="nil"/>
              <w:bottom w:val="single" w:sz="4" w:space="0" w:color="auto"/>
              <w:right w:val="single" w:sz="4" w:space="0" w:color="auto"/>
            </w:tcBorders>
            <w:shd w:val="clear" w:color="auto" w:fill="auto"/>
            <w:vAlign w:val="center"/>
            <w:hideMark/>
          </w:tcPr>
          <w:p w14:paraId="2DE618C0" w14:textId="77777777" w:rsidR="000B4419" w:rsidRPr="000B4419" w:rsidRDefault="000B4419" w:rsidP="000B4419">
            <w:pPr>
              <w:rPr>
                <w:sz w:val="22"/>
                <w:szCs w:val="22"/>
              </w:rPr>
            </w:pPr>
            <w:r w:rsidRPr="000B4419">
              <w:rPr>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F505C4F" w14:textId="77777777" w:rsidR="000B4419" w:rsidRPr="000B4419" w:rsidRDefault="000B4419" w:rsidP="000B4419">
            <w:pPr>
              <w:jc w:val="center"/>
              <w:rPr>
                <w:sz w:val="22"/>
                <w:szCs w:val="22"/>
              </w:rPr>
            </w:pPr>
            <w:r w:rsidRPr="000B4419">
              <w:rPr>
                <w:sz w:val="22"/>
                <w:szCs w:val="22"/>
              </w:rPr>
              <w:t>у.е.</w:t>
            </w:r>
          </w:p>
        </w:tc>
        <w:tc>
          <w:tcPr>
            <w:tcW w:w="922" w:type="dxa"/>
            <w:tcBorders>
              <w:top w:val="nil"/>
              <w:left w:val="nil"/>
              <w:bottom w:val="single" w:sz="4" w:space="0" w:color="auto"/>
              <w:right w:val="single" w:sz="4" w:space="0" w:color="auto"/>
            </w:tcBorders>
            <w:shd w:val="clear" w:color="auto" w:fill="auto"/>
            <w:vAlign w:val="center"/>
          </w:tcPr>
          <w:p w14:paraId="78F22560" w14:textId="77777777" w:rsidR="000B4419" w:rsidRPr="000B4419" w:rsidRDefault="000B4419" w:rsidP="000B4419">
            <w:pPr>
              <w:jc w:val="center"/>
              <w:rPr>
                <w:snapToGrid w:val="0"/>
                <w:sz w:val="22"/>
                <w:szCs w:val="22"/>
              </w:rPr>
            </w:pPr>
            <w:r w:rsidRPr="000B4419">
              <w:rPr>
                <w:snapToGrid w:val="0"/>
                <w:sz w:val="22"/>
                <w:szCs w:val="22"/>
              </w:rPr>
              <w:t>5,85</w:t>
            </w:r>
          </w:p>
        </w:tc>
        <w:tc>
          <w:tcPr>
            <w:tcW w:w="993" w:type="dxa"/>
            <w:tcBorders>
              <w:top w:val="nil"/>
              <w:left w:val="nil"/>
              <w:bottom w:val="single" w:sz="4" w:space="0" w:color="auto"/>
              <w:right w:val="single" w:sz="4" w:space="0" w:color="auto"/>
            </w:tcBorders>
            <w:shd w:val="clear" w:color="auto" w:fill="auto"/>
            <w:vAlign w:val="center"/>
          </w:tcPr>
          <w:p w14:paraId="7C90DC9E" w14:textId="77777777" w:rsidR="000B4419" w:rsidRPr="000B4419" w:rsidRDefault="000B4419" w:rsidP="000B4419">
            <w:pPr>
              <w:jc w:val="center"/>
              <w:rPr>
                <w:snapToGrid w:val="0"/>
                <w:sz w:val="22"/>
                <w:szCs w:val="22"/>
              </w:rPr>
            </w:pPr>
            <w:r w:rsidRPr="000B4419">
              <w:rPr>
                <w:snapToGrid w:val="0"/>
                <w:sz w:val="22"/>
                <w:szCs w:val="22"/>
              </w:rPr>
              <w:t>5,85</w:t>
            </w:r>
          </w:p>
        </w:tc>
        <w:tc>
          <w:tcPr>
            <w:tcW w:w="956" w:type="dxa"/>
            <w:tcBorders>
              <w:top w:val="nil"/>
              <w:left w:val="nil"/>
              <w:bottom w:val="single" w:sz="4" w:space="0" w:color="auto"/>
              <w:right w:val="single" w:sz="4" w:space="0" w:color="auto"/>
            </w:tcBorders>
            <w:vAlign w:val="center"/>
          </w:tcPr>
          <w:p w14:paraId="5C6C8645" w14:textId="77777777" w:rsidR="000B4419" w:rsidRPr="000B4419" w:rsidRDefault="000B4419" w:rsidP="000B4419">
            <w:pPr>
              <w:jc w:val="center"/>
              <w:rPr>
                <w:snapToGrid w:val="0"/>
                <w:sz w:val="22"/>
                <w:szCs w:val="22"/>
              </w:rPr>
            </w:pPr>
            <w:r w:rsidRPr="000B4419">
              <w:rPr>
                <w:snapToGrid w:val="0"/>
                <w:sz w:val="22"/>
                <w:szCs w:val="22"/>
              </w:rPr>
              <w:t>5,85</w:t>
            </w:r>
          </w:p>
        </w:tc>
        <w:tc>
          <w:tcPr>
            <w:tcW w:w="976" w:type="dxa"/>
            <w:tcBorders>
              <w:top w:val="nil"/>
              <w:left w:val="nil"/>
              <w:bottom w:val="single" w:sz="4" w:space="0" w:color="auto"/>
              <w:right w:val="single" w:sz="4" w:space="0" w:color="auto"/>
            </w:tcBorders>
            <w:vAlign w:val="center"/>
          </w:tcPr>
          <w:p w14:paraId="4A67DC0F" w14:textId="77777777" w:rsidR="000B4419" w:rsidRPr="000B4419" w:rsidRDefault="000B4419" w:rsidP="000B4419">
            <w:pPr>
              <w:jc w:val="center"/>
              <w:rPr>
                <w:snapToGrid w:val="0"/>
                <w:sz w:val="22"/>
                <w:szCs w:val="22"/>
              </w:rPr>
            </w:pPr>
            <w:r w:rsidRPr="000B4419">
              <w:rPr>
                <w:snapToGrid w:val="0"/>
                <w:sz w:val="22"/>
                <w:szCs w:val="22"/>
              </w:rPr>
              <w:t>20,30</w:t>
            </w:r>
          </w:p>
        </w:tc>
      </w:tr>
      <w:tr w:rsidR="000B4419" w:rsidRPr="000B4419" w14:paraId="468791F7"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998212F" w14:textId="77777777" w:rsidR="000B4419" w:rsidRPr="000B4419" w:rsidRDefault="000B4419" w:rsidP="000B4419">
            <w:pPr>
              <w:jc w:val="center"/>
              <w:rPr>
                <w:sz w:val="22"/>
                <w:szCs w:val="22"/>
              </w:rPr>
            </w:pPr>
            <w:r w:rsidRPr="000B4419">
              <w:rPr>
                <w:sz w:val="22"/>
                <w:szCs w:val="22"/>
              </w:rPr>
              <w:t>3.2</w:t>
            </w:r>
          </w:p>
        </w:tc>
        <w:tc>
          <w:tcPr>
            <w:tcW w:w="4078" w:type="dxa"/>
            <w:tcBorders>
              <w:top w:val="nil"/>
              <w:left w:val="nil"/>
              <w:bottom w:val="single" w:sz="4" w:space="0" w:color="auto"/>
              <w:right w:val="single" w:sz="4" w:space="0" w:color="auto"/>
            </w:tcBorders>
            <w:shd w:val="clear" w:color="auto" w:fill="auto"/>
            <w:vAlign w:val="center"/>
            <w:hideMark/>
          </w:tcPr>
          <w:p w14:paraId="0C3DEE6E" w14:textId="77777777" w:rsidR="000B4419" w:rsidRPr="000B4419" w:rsidRDefault="000B4419" w:rsidP="000B4419">
            <w:pPr>
              <w:rPr>
                <w:sz w:val="22"/>
                <w:szCs w:val="22"/>
              </w:rPr>
            </w:pPr>
            <w:r w:rsidRPr="000B4419">
              <w:rPr>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3EF0AA15" w14:textId="77777777" w:rsidR="000B4419" w:rsidRPr="000B4419" w:rsidRDefault="000B4419" w:rsidP="000B4419">
            <w:pPr>
              <w:jc w:val="center"/>
              <w:rPr>
                <w:sz w:val="22"/>
                <w:szCs w:val="22"/>
              </w:rPr>
            </w:pPr>
            <w:r w:rsidRPr="000B4419">
              <w:rPr>
                <w:sz w:val="22"/>
                <w:szCs w:val="22"/>
              </w:rPr>
              <w:t>Гкал/ч</w:t>
            </w:r>
          </w:p>
        </w:tc>
        <w:tc>
          <w:tcPr>
            <w:tcW w:w="922" w:type="dxa"/>
            <w:tcBorders>
              <w:top w:val="nil"/>
              <w:left w:val="nil"/>
              <w:bottom w:val="single" w:sz="4" w:space="0" w:color="auto"/>
              <w:right w:val="single" w:sz="4" w:space="0" w:color="auto"/>
            </w:tcBorders>
            <w:shd w:val="clear" w:color="auto" w:fill="auto"/>
            <w:vAlign w:val="center"/>
          </w:tcPr>
          <w:p w14:paraId="31B9C358" w14:textId="77777777" w:rsidR="000B4419" w:rsidRPr="000B4419" w:rsidRDefault="000B4419" w:rsidP="000B4419">
            <w:pPr>
              <w:jc w:val="center"/>
              <w:rPr>
                <w:snapToGrid w:val="0"/>
                <w:sz w:val="22"/>
                <w:szCs w:val="22"/>
              </w:rPr>
            </w:pPr>
            <w:r w:rsidRPr="000B4419">
              <w:rPr>
                <w:snapToGrid w:val="0"/>
                <w:sz w:val="22"/>
                <w:szCs w:val="22"/>
              </w:rPr>
              <w:t>1,04</w:t>
            </w:r>
          </w:p>
        </w:tc>
        <w:tc>
          <w:tcPr>
            <w:tcW w:w="993" w:type="dxa"/>
            <w:tcBorders>
              <w:top w:val="nil"/>
              <w:left w:val="nil"/>
              <w:bottom w:val="single" w:sz="4" w:space="0" w:color="auto"/>
              <w:right w:val="single" w:sz="4" w:space="0" w:color="auto"/>
            </w:tcBorders>
            <w:shd w:val="clear" w:color="auto" w:fill="auto"/>
            <w:vAlign w:val="center"/>
          </w:tcPr>
          <w:p w14:paraId="3E87C708" w14:textId="77777777" w:rsidR="000B4419" w:rsidRPr="000B4419" w:rsidRDefault="000B4419" w:rsidP="000B4419">
            <w:pPr>
              <w:jc w:val="center"/>
              <w:rPr>
                <w:snapToGrid w:val="0"/>
                <w:sz w:val="22"/>
                <w:szCs w:val="22"/>
              </w:rPr>
            </w:pPr>
            <w:r w:rsidRPr="000B4419">
              <w:rPr>
                <w:snapToGrid w:val="0"/>
                <w:sz w:val="22"/>
                <w:szCs w:val="22"/>
              </w:rPr>
              <w:t>1,04</w:t>
            </w:r>
          </w:p>
        </w:tc>
        <w:tc>
          <w:tcPr>
            <w:tcW w:w="956" w:type="dxa"/>
            <w:tcBorders>
              <w:top w:val="nil"/>
              <w:left w:val="nil"/>
              <w:bottom w:val="single" w:sz="4" w:space="0" w:color="auto"/>
              <w:right w:val="single" w:sz="4" w:space="0" w:color="auto"/>
            </w:tcBorders>
            <w:vAlign w:val="center"/>
          </w:tcPr>
          <w:p w14:paraId="79EB635B" w14:textId="77777777" w:rsidR="000B4419" w:rsidRPr="000B4419" w:rsidRDefault="000B4419" w:rsidP="000B4419">
            <w:pPr>
              <w:jc w:val="center"/>
              <w:rPr>
                <w:snapToGrid w:val="0"/>
                <w:sz w:val="22"/>
                <w:szCs w:val="22"/>
              </w:rPr>
            </w:pPr>
            <w:r w:rsidRPr="000B4419">
              <w:rPr>
                <w:snapToGrid w:val="0"/>
                <w:sz w:val="22"/>
                <w:szCs w:val="22"/>
              </w:rPr>
              <w:t>1,04</w:t>
            </w:r>
          </w:p>
        </w:tc>
        <w:tc>
          <w:tcPr>
            <w:tcW w:w="976" w:type="dxa"/>
            <w:tcBorders>
              <w:top w:val="nil"/>
              <w:left w:val="nil"/>
              <w:bottom w:val="single" w:sz="4" w:space="0" w:color="auto"/>
              <w:right w:val="single" w:sz="4" w:space="0" w:color="auto"/>
            </w:tcBorders>
            <w:vAlign w:val="center"/>
          </w:tcPr>
          <w:p w14:paraId="564F9803" w14:textId="77777777" w:rsidR="000B4419" w:rsidRPr="000B4419" w:rsidRDefault="000B4419" w:rsidP="000B4419">
            <w:pPr>
              <w:jc w:val="center"/>
              <w:rPr>
                <w:snapToGrid w:val="0"/>
                <w:sz w:val="22"/>
                <w:szCs w:val="22"/>
              </w:rPr>
            </w:pPr>
            <w:r w:rsidRPr="000B4419">
              <w:rPr>
                <w:snapToGrid w:val="0"/>
                <w:sz w:val="22"/>
                <w:szCs w:val="22"/>
              </w:rPr>
              <w:t>7,97</w:t>
            </w:r>
          </w:p>
        </w:tc>
      </w:tr>
      <w:tr w:rsidR="000B4419" w:rsidRPr="000B4419" w14:paraId="39505EED"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9F799A1" w14:textId="77777777" w:rsidR="000B4419" w:rsidRPr="000B4419" w:rsidRDefault="000B4419" w:rsidP="000B4419">
            <w:pPr>
              <w:jc w:val="center"/>
              <w:rPr>
                <w:sz w:val="22"/>
                <w:szCs w:val="22"/>
              </w:rPr>
            </w:pPr>
            <w:r w:rsidRPr="000B4419">
              <w:rPr>
                <w:sz w:val="22"/>
                <w:szCs w:val="22"/>
              </w:rPr>
              <w:t>4</w:t>
            </w:r>
          </w:p>
        </w:tc>
        <w:tc>
          <w:tcPr>
            <w:tcW w:w="4078" w:type="dxa"/>
            <w:tcBorders>
              <w:top w:val="nil"/>
              <w:left w:val="nil"/>
              <w:bottom w:val="single" w:sz="4" w:space="0" w:color="auto"/>
              <w:right w:val="single" w:sz="4" w:space="0" w:color="auto"/>
            </w:tcBorders>
            <w:shd w:val="clear" w:color="auto" w:fill="auto"/>
            <w:vAlign w:val="center"/>
            <w:hideMark/>
          </w:tcPr>
          <w:p w14:paraId="0ACD9AB8" w14:textId="77777777" w:rsidR="000B4419" w:rsidRPr="000B4419" w:rsidRDefault="000B4419" w:rsidP="000B4419">
            <w:pPr>
              <w:rPr>
                <w:sz w:val="22"/>
                <w:szCs w:val="22"/>
              </w:rPr>
            </w:pPr>
            <w:r w:rsidRPr="000B4419">
              <w:rPr>
                <w:sz w:val="22"/>
                <w:szCs w:val="22"/>
              </w:rPr>
              <w:t>Коэффициент эластичности затрат по росту активов (К</w:t>
            </w:r>
            <w:r w:rsidRPr="000B4419">
              <w:rPr>
                <w:sz w:val="22"/>
                <w:szCs w:val="22"/>
                <w:vertAlign w:val="subscript"/>
              </w:rPr>
              <w:t>эл</w:t>
            </w:r>
            <w:r w:rsidRPr="000B4419">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0CB54789" w14:textId="77777777" w:rsidR="000B4419" w:rsidRPr="000B4419" w:rsidRDefault="000B4419" w:rsidP="000B4419">
            <w:pPr>
              <w:jc w:val="center"/>
              <w:rPr>
                <w:sz w:val="22"/>
                <w:szCs w:val="22"/>
              </w:rPr>
            </w:pPr>
            <w:r w:rsidRPr="000B4419">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2185F936" w14:textId="77777777" w:rsidR="000B4419" w:rsidRPr="000B4419" w:rsidRDefault="000B4419" w:rsidP="000B4419">
            <w:pPr>
              <w:jc w:val="center"/>
              <w:rPr>
                <w:snapToGrid w:val="0"/>
                <w:sz w:val="22"/>
                <w:szCs w:val="22"/>
              </w:rPr>
            </w:pPr>
            <w:r w:rsidRPr="000B4419">
              <w:rPr>
                <w:snapToGrid w:val="0"/>
                <w:sz w:val="22"/>
                <w:szCs w:val="22"/>
              </w:rPr>
              <w:t>0,75</w:t>
            </w:r>
          </w:p>
        </w:tc>
        <w:tc>
          <w:tcPr>
            <w:tcW w:w="993" w:type="dxa"/>
            <w:tcBorders>
              <w:top w:val="nil"/>
              <w:left w:val="nil"/>
              <w:bottom w:val="single" w:sz="4" w:space="0" w:color="auto"/>
              <w:right w:val="single" w:sz="4" w:space="0" w:color="auto"/>
            </w:tcBorders>
            <w:shd w:val="clear" w:color="auto" w:fill="auto"/>
            <w:vAlign w:val="center"/>
            <w:hideMark/>
          </w:tcPr>
          <w:p w14:paraId="2BB64710" w14:textId="77777777" w:rsidR="000B4419" w:rsidRPr="000B4419" w:rsidRDefault="000B4419" w:rsidP="000B4419">
            <w:pPr>
              <w:jc w:val="center"/>
              <w:rPr>
                <w:snapToGrid w:val="0"/>
                <w:sz w:val="22"/>
                <w:szCs w:val="22"/>
              </w:rPr>
            </w:pPr>
            <w:r w:rsidRPr="000B4419">
              <w:rPr>
                <w:snapToGrid w:val="0"/>
                <w:sz w:val="22"/>
                <w:szCs w:val="22"/>
              </w:rPr>
              <w:t>0,75</w:t>
            </w:r>
          </w:p>
        </w:tc>
        <w:tc>
          <w:tcPr>
            <w:tcW w:w="956" w:type="dxa"/>
            <w:tcBorders>
              <w:top w:val="nil"/>
              <w:left w:val="nil"/>
              <w:bottom w:val="single" w:sz="4" w:space="0" w:color="auto"/>
              <w:right w:val="single" w:sz="4" w:space="0" w:color="auto"/>
            </w:tcBorders>
            <w:vAlign w:val="center"/>
          </w:tcPr>
          <w:p w14:paraId="0AD0FE5E" w14:textId="77777777" w:rsidR="000B4419" w:rsidRPr="000B4419" w:rsidRDefault="000B4419" w:rsidP="000B4419">
            <w:pPr>
              <w:jc w:val="center"/>
              <w:rPr>
                <w:snapToGrid w:val="0"/>
                <w:sz w:val="22"/>
                <w:szCs w:val="22"/>
              </w:rPr>
            </w:pPr>
            <w:r w:rsidRPr="000B4419">
              <w:rPr>
                <w:snapToGrid w:val="0"/>
                <w:sz w:val="22"/>
                <w:szCs w:val="22"/>
              </w:rPr>
              <w:t>0,75</w:t>
            </w:r>
          </w:p>
        </w:tc>
        <w:tc>
          <w:tcPr>
            <w:tcW w:w="976" w:type="dxa"/>
            <w:tcBorders>
              <w:top w:val="nil"/>
              <w:left w:val="nil"/>
              <w:bottom w:val="single" w:sz="4" w:space="0" w:color="auto"/>
              <w:right w:val="single" w:sz="4" w:space="0" w:color="auto"/>
            </w:tcBorders>
            <w:vAlign w:val="center"/>
          </w:tcPr>
          <w:p w14:paraId="0EBB0F8D" w14:textId="77777777" w:rsidR="000B4419" w:rsidRPr="000B4419" w:rsidRDefault="000B4419" w:rsidP="000B4419">
            <w:pPr>
              <w:jc w:val="center"/>
              <w:rPr>
                <w:snapToGrid w:val="0"/>
                <w:sz w:val="22"/>
                <w:szCs w:val="22"/>
              </w:rPr>
            </w:pPr>
            <w:r w:rsidRPr="000B4419">
              <w:rPr>
                <w:snapToGrid w:val="0"/>
                <w:sz w:val="22"/>
                <w:szCs w:val="22"/>
              </w:rPr>
              <w:t>0,75</w:t>
            </w:r>
          </w:p>
        </w:tc>
      </w:tr>
      <w:tr w:rsidR="000B4419" w:rsidRPr="000B4419" w14:paraId="50C02979"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B56879B" w14:textId="77777777" w:rsidR="000B4419" w:rsidRPr="000B4419" w:rsidRDefault="000B4419" w:rsidP="000B4419">
            <w:pPr>
              <w:jc w:val="center"/>
              <w:rPr>
                <w:sz w:val="22"/>
                <w:szCs w:val="22"/>
              </w:rPr>
            </w:pPr>
            <w:r w:rsidRPr="000B4419">
              <w:rPr>
                <w:sz w:val="22"/>
                <w:szCs w:val="22"/>
              </w:rPr>
              <w:t>5</w:t>
            </w:r>
          </w:p>
        </w:tc>
        <w:tc>
          <w:tcPr>
            <w:tcW w:w="4078" w:type="dxa"/>
            <w:tcBorders>
              <w:top w:val="nil"/>
              <w:left w:val="nil"/>
              <w:bottom w:val="single" w:sz="4" w:space="0" w:color="auto"/>
              <w:right w:val="single" w:sz="4" w:space="0" w:color="auto"/>
            </w:tcBorders>
            <w:shd w:val="clear" w:color="auto" w:fill="auto"/>
            <w:vAlign w:val="center"/>
            <w:hideMark/>
          </w:tcPr>
          <w:p w14:paraId="219D3986" w14:textId="77777777" w:rsidR="000B4419" w:rsidRPr="000B4419" w:rsidRDefault="000B4419" w:rsidP="000B4419">
            <w:pPr>
              <w:rPr>
                <w:sz w:val="22"/>
                <w:szCs w:val="22"/>
              </w:rPr>
            </w:pPr>
            <w:r w:rsidRPr="000B4419">
              <w:rPr>
                <w:sz w:val="22"/>
                <w:szCs w:val="22"/>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27B498F5" w14:textId="77777777" w:rsidR="000B4419" w:rsidRPr="000B4419" w:rsidRDefault="000B4419" w:rsidP="000B4419">
            <w:pPr>
              <w:ind w:left="-108" w:right="-108"/>
              <w:jc w:val="center"/>
              <w:rPr>
                <w:sz w:val="22"/>
                <w:szCs w:val="22"/>
              </w:rPr>
            </w:pPr>
            <w:r w:rsidRPr="000B4419">
              <w:rPr>
                <w:sz w:val="22"/>
                <w:szCs w:val="22"/>
              </w:rPr>
              <w:t>тыс. руб.</w:t>
            </w:r>
          </w:p>
        </w:tc>
        <w:tc>
          <w:tcPr>
            <w:tcW w:w="922" w:type="dxa"/>
            <w:tcBorders>
              <w:top w:val="nil"/>
              <w:left w:val="nil"/>
              <w:bottom w:val="single" w:sz="4" w:space="0" w:color="auto"/>
              <w:right w:val="single" w:sz="4" w:space="0" w:color="auto"/>
            </w:tcBorders>
            <w:shd w:val="clear" w:color="auto" w:fill="auto"/>
            <w:vAlign w:val="center"/>
          </w:tcPr>
          <w:p w14:paraId="565CA939" w14:textId="77777777" w:rsidR="000B4419" w:rsidRPr="000B4419" w:rsidRDefault="000B4419" w:rsidP="000B4419">
            <w:pPr>
              <w:jc w:val="center"/>
              <w:rPr>
                <w:bCs/>
                <w:snapToGrid w:val="0"/>
                <w:sz w:val="22"/>
                <w:szCs w:val="22"/>
              </w:rPr>
            </w:pPr>
            <w:r w:rsidRPr="000B4419">
              <w:rPr>
                <w:bCs/>
                <w:snapToGrid w:val="0"/>
                <w:sz w:val="22"/>
                <w:szCs w:val="22"/>
              </w:rPr>
              <w:t>2 234</w:t>
            </w:r>
          </w:p>
        </w:tc>
        <w:tc>
          <w:tcPr>
            <w:tcW w:w="993" w:type="dxa"/>
            <w:tcBorders>
              <w:top w:val="nil"/>
              <w:left w:val="nil"/>
              <w:bottom w:val="single" w:sz="4" w:space="0" w:color="auto"/>
              <w:right w:val="single" w:sz="4" w:space="0" w:color="auto"/>
            </w:tcBorders>
            <w:shd w:val="clear" w:color="auto" w:fill="auto"/>
            <w:vAlign w:val="center"/>
          </w:tcPr>
          <w:p w14:paraId="3BD4CEB7" w14:textId="77777777" w:rsidR="000B4419" w:rsidRPr="000B4419" w:rsidRDefault="000B4419" w:rsidP="000B4419">
            <w:pPr>
              <w:jc w:val="center"/>
              <w:rPr>
                <w:bCs/>
                <w:snapToGrid w:val="0"/>
                <w:sz w:val="22"/>
                <w:szCs w:val="22"/>
              </w:rPr>
            </w:pPr>
            <w:r w:rsidRPr="000B4419">
              <w:rPr>
                <w:bCs/>
                <w:snapToGrid w:val="0"/>
                <w:sz w:val="22"/>
                <w:szCs w:val="22"/>
              </w:rPr>
              <w:t>2 287</w:t>
            </w:r>
          </w:p>
        </w:tc>
        <w:tc>
          <w:tcPr>
            <w:tcW w:w="956" w:type="dxa"/>
            <w:tcBorders>
              <w:top w:val="nil"/>
              <w:left w:val="nil"/>
              <w:bottom w:val="single" w:sz="4" w:space="0" w:color="auto"/>
              <w:right w:val="single" w:sz="4" w:space="0" w:color="auto"/>
            </w:tcBorders>
            <w:vAlign w:val="center"/>
          </w:tcPr>
          <w:p w14:paraId="6E0B289B" w14:textId="77777777" w:rsidR="000B4419" w:rsidRPr="000B4419" w:rsidRDefault="000B4419" w:rsidP="000B4419">
            <w:pPr>
              <w:jc w:val="center"/>
              <w:rPr>
                <w:bCs/>
                <w:snapToGrid w:val="0"/>
                <w:sz w:val="22"/>
                <w:szCs w:val="22"/>
              </w:rPr>
            </w:pPr>
            <w:r w:rsidRPr="000B4419">
              <w:rPr>
                <w:bCs/>
                <w:snapToGrid w:val="0"/>
                <w:sz w:val="22"/>
                <w:szCs w:val="22"/>
              </w:rPr>
              <w:t>2 416</w:t>
            </w:r>
          </w:p>
        </w:tc>
        <w:tc>
          <w:tcPr>
            <w:tcW w:w="976" w:type="dxa"/>
            <w:tcBorders>
              <w:top w:val="nil"/>
              <w:left w:val="nil"/>
              <w:bottom w:val="single" w:sz="4" w:space="0" w:color="auto"/>
              <w:right w:val="single" w:sz="4" w:space="0" w:color="auto"/>
            </w:tcBorders>
            <w:vAlign w:val="center"/>
          </w:tcPr>
          <w:p w14:paraId="3D21B241" w14:textId="77777777" w:rsidR="000B4419" w:rsidRPr="000B4419" w:rsidRDefault="000B4419" w:rsidP="000B4419">
            <w:pPr>
              <w:jc w:val="center"/>
              <w:rPr>
                <w:bCs/>
                <w:snapToGrid w:val="0"/>
                <w:sz w:val="22"/>
                <w:szCs w:val="22"/>
              </w:rPr>
            </w:pPr>
            <w:r w:rsidRPr="000B4419">
              <w:rPr>
                <w:bCs/>
                <w:snapToGrid w:val="0"/>
                <w:sz w:val="22"/>
                <w:szCs w:val="22"/>
              </w:rPr>
              <w:t>21 365</w:t>
            </w:r>
          </w:p>
        </w:tc>
      </w:tr>
    </w:tbl>
    <w:p w14:paraId="7703FA32" w14:textId="77777777" w:rsidR="000B4419" w:rsidRPr="000B4419" w:rsidRDefault="000B4419" w:rsidP="000B4419">
      <w:pPr>
        <w:ind w:firstLine="709"/>
        <w:jc w:val="both"/>
        <w:rPr>
          <w:snapToGrid w:val="0"/>
          <w:sz w:val="28"/>
          <w:szCs w:val="28"/>
          <w:highlight w:val="red"/>
        </w:rPr>
      </w:pPr>
    </w:p>
    <w:p w14:paraId="6EA237F0" w14:textId="77777777" w:rsidR="000B4419" w:rsidRPr="000B4419" w:rsidRDefault="000B4419" w:rsidP="000B4419">
      <w:pPr>
        <w:tabs>
          <w:tab w:val="left" w:pos="1890"/>
        </w:tabs>
        <w:spacing w:before="240"/>
        <w:ind w:firstLine="720"/>
        <w:jc w:val="both"/>
        <w:rPr>
          <w:snapToGrid w:val="0"/>
          <w:sz w:val="28"/>
          <w:szCs w:val="28"/>
          <w:lang w:eastAsia="en-US"/>
        </w:rPr>
      </w:pPr>
      <w:r w:rsidRPr="000B4419">
        <w:rPr>
          <w:snapToGrid w:val="0"/>
          <w:sz w:val="28"/>
          <w:szCs w:val="28"/>
          <w:lang w:eastAsia="en-US"/>
        </w:rPr>
        <w:t>* – первый год долгосрочного периода регулирования.</w:t>
      </w:r>
    </w:p>
    <w:p w14:paraId="6048E20E" w14:textId="77777777" w:rsidR="000B4419" w:rsidRPr="000B4419" w:rsidRDefault="000B4419" w:rsidP="000B4419">
      <w:pPr>
        <w:ind w:firstLine="709"/>
        <w:jc w:val="both"/>
        <w:rPr>
          <w:snapToGrid w:val="0"/>
          <w:sz w:val="28"/>
          <w:szCs w:val="28"/>
        </w:rPr>
      </w:pPr>
      <w:r w:rsidRPr="000B4419">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0B4419">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67151444" w14:textId="77777777" w:rsidR="000B4419" w:rsidRPr="000B4419" w:rsidRDefault="000B4419" w:rsidP="000B4419">
      <w:pPr>
        <w:ind w:firstLine="709"/>
        <w:jc w:val="both"/>
        <w:rPr>
          <w:snapToGrid w:val="0"/>
          <w:sz w:val="28"/>
          <w:szCs w:val="28"/>
        </w:rPr>
      </w:pPr>
    </w:p>
    <w:p w14:paraId="2EB76519" w14:textId="77777777" w:rsidR="000B4419" w:rsidRPr="000B4419" w:rsidRDefault="000B4419" w:rsidP="000B4419">
      <w:pPr>
        <w:ind w:firstLine="709"/>
        <w:jc w:val="both"/>
        <w:rPr>
          <w:snapToGrid w:val="0"/>
          <w:sz w:val="28"/>
          <w:szCs w:val="28"/>
        </w:rPr>
      </w:pPr>
      <w:r w:rsidRPr="000B4419">
        <w:rPr>
          <w:snapToGrid w:val="0"/>
          <w:sz w:val="28"/>
          <w:szCs w:val="28"/>
        </w:rPr>
        <w:t>В подтверждение расходов на оплату услуг, оказываемых организациями, осуществляющими регулируемые виды деятельности представлена следующая документация:</w:t>
      </w:r>
    </w:p>
    <w:p w14:paraId="4CAE353E" w14:textId="77777777" w:rsidR="000B4419" w:rsidRPr="000B4419" w:rsidRDefault="000B4419" w:rsidP="000B4419">
      <w:pPr>
        <w:ind w:firstLine="709"/>
        <w:jc w:val="both"/>
        <w:rPr>
          <w:snapToGrid w:val="0"/>
          <w:sz w:val="28"/>
          <w:szCs w:val="28"/>
        </w:rPr>
      </w:pPr>
      <w:r w:rsidRPr="000B4419">
        <w:rPr>
          <w:snapToGrid w:val="0"/>
          <w:sz w:val="28"/>
          <w:szCs w:val="28"/>
        </w:rPr>
        <w:t xml:space="preserve">Оборотно-сальдовая ведомость по счету 32 по водоотведению </w:t>
      </w:r>
      <w:r w:rsidRPr="000B4419">
        <w:rPr>
          <w:snapToGrid w:val="0"/>
          <w:sz w:val="28"/>
          <w:szCs w:val="28"/>
        </w:rPr>
        <w:br/>
        <w:t xml:space="preserve">по котельной ст. Промышленная РСП (DOCS.FORM.6.42. Часть 4. </w:t>
      </w:r>
      <w:r w:rsidRPr="000B4419">
        <w:rPr>
          <w:snapToGrid w:val="0"/>
          <w:sz w:val="28"/>
          <w:szCs w:val="28"/>
        </w:rPr>
        <w:br/>
        <w:t>15. ОСВ сброс сточных вод по котельной РСП Промышленная за 2022 г.).</w:t>
      </w:r>
    </w:p>
    <w:p w14:paraId="523D5819" w14:textId="77777777" w:rsidR="000B4419" w:rsidRPr="000B4419" w:rsidRDefault="000B4419" w:rsidP="000B4419">
      <w:pPr>
        <w:ind w:firstLine="709"/>
        <w:jc w:val="both"/>
        <w:rPr>
          <w:snapToGrid w:val="0"/>
          <w:sz w:val="28"/>
          <w:szCs w:val="28"/>
        </w:rPr>
      </w:pPr>
      <w:r w:rsidRPr="000B4419">
        <w:rPr>
          <w:snapToGrid w:val="0"/>
          <w:sz w:val="28"/>
          <w:szCs w:val="28"/>
        </w:rPr>
        <w:t xml:space="preserve">Счета-фактуры, акты на водоснабжение и водоотведение </w:t>
      </w:r>
      <w:r w:rsidRPr="000B4419">
        <w:rPr>
          <w:snapToGrid w:val="0"/>
          <w:sz w:val="28"/>
          <w:szCs w:val="28"/>
        </w:rPr>
        <w:br/>
        <w:t xml:space="preserve">ООО «Промышленновские коммунальные системы» за 2022 год (DOCS.FORM.6.42. Часть 2. 15. Расходы на оплату услуг, оказываемых организациями, осуществляющими регулируемые виды деятельности. </w:t>
      </w:r>
      <w:r w:rsidRPr="000B4419">
        <w:rPr>
          <w:snapToGrid w:val="0"/>
          <w:sz w:val="28"/>
          <w:szCs w:val="28"/>
        </w:rPr>
        <w:br/>
        <w:t>ПКС фактуры 2022).</w:t>
      </w:r>
    </w:p>
    <w:p w14:paraId="1669A95A" w14:textId="77777777" w:rsidR="000B4419" w:rsidRPr="000B4419" w:rsidRDefault="000B4419" w:rsidP="000B4419">
      <w:pPr>
        <w:ind w:firstLine="709"/>
        <w:jc w:val="both"/>
        <w:rPr>
          <w:snapToGrid w:val="0"/>
          <w:sz w:val="28"/>
          <w:szCs w:val="28"/>
        </w:rPr>
      </w:pPr>
      <w:r w:rsidRPr="000B4419">
        <w:rPr>
          <w:snapToGrid w:val="0"/>
          <w:sz w:val="28"/>
          <w:szCs w:val="28"/>
        </w:rPr>
        <w:t>Реестр счетов-фактур на водоснабжение и водоотведение за 2022 год по котельной РСП ст. Промышленная (DOCS.FORM.6.42. Часть 4. 9. Реестр счетов-фактур по котельным).</w:t>
      </w:r>
    </w:p>
    <w:p w14:paraId="6E92953E" w14:textId="77777777" w:rsidR="000B4419" w:rsidRPr="000B4419" w:rsidRDefault="000B4419" w:rsidP="000B4419">
      <w:pPr>
        <w:ind w:firstLine="709"/>
        <w:jc w:val="both"/>
        <w:rPr>
          <w:snapToGrid w:val="0"/>
          <w:sz w:val="28"/>
          <w:szCs w:val="28"/>
        </w:rPr>
      </w:pPr>
      <w:r w:rsidRPr="000B4419">
        <w:rPr>
          <w:snapToGrid w:val="0"/>
          <w:sz w:val="28"/>
          <w:szCs w:val="28"/>
        </w:rPr>
        <w:lastRenderedPageBreak/>
        <w:t>Реестр счетов-фактур на водоснабжение и водоотведение за 2022 год по котельной ЭЧ ст. Промышленная (DOCS.FORM.6.42. Часть 4. 9. Реестр счетов-фактур по котельным).</w:t>
      </w:r>
    </w:p>
    <w:p w14:paraId="08746A88" w14:textId="77777777" w:rsidR="000B4419" w:rsidRPr="000B4419" w:rsidRDefault="000B4419" w:rsidP="000B4419">
      <w:pPr>
        <w:ind w:firstLine="709"/>
        <w:jc w:val="both"/>
        <w:rPr>
          <w:snapToGrid w:val="0"/>
          <w:sz w:val="28"/>
          <w:szCs w:val="28"/>
        </w:rPr>
      </w:pPr>
    </w:p>
    <w:p w14:paraId="75279262" w14:textId="77777777" w:rsidR="000B4419" w:rsidRPr="000B4419" w:rsidRDefault="000B4419" w:rsidP="000B4419">
      <w:pPr>
        <w:ind w:firstLine="709"/>
        <w:jc w:val="both"/>
        <w:rPr>
          <w:snapToGrid w:val="0"/>
          <w:sz w:val="28"/>
          <w:szCs w:val="28"/>
        </w:rPr>
      </w:pPr>
      <w:r w:rsidRPr="000B4419">
        <w:rPr>
          <w:snapToGrid w:val="0"/>
          <w:sz w:val="28"/>
          <w:szCs w:val="28"/>
        </w:rPr>
        <w:t>В подтверждение расходов на плату за выбросы и сбросы загрязняющих веществ представлены:</w:t>
      </w:r>
    </w:p>
    <w:p w14:paraId="0A27B589" w14:textId="77777777" w:rsidR="000B4419" w:rsidRPr="000B4419" w:rsidRDefault="000B4419" w:rsidP="000B4419">
      <w:pPr>
        <w:ind w:firstLine="709"/>
        <w:jc w:val="both"/>
        <w:rPr>
          <w:snapToGrid w:val="0"/>
          <w:sz w:val="28"/>
          <w:szCs w:val="28"/>
        </w:rPr>
      </w:pPr>
      <w:r w:rsidRPr="000B4419">
        <w:rPr>
          <w:snapToGrid w:val="0"/>
          <w:sz w:val="28"/>
          <w:szCs w:val="28"/>
        </w:rPr>
        <w:t xml:space="preserve">Декларация платы за негативное воздействие РСП Промышленная </w:t>
      </w:r>
      <w:r w:rsidRPr="000B4419">
        <w:rPr>
          <w:snapToGrid w:val="0"/>
          <w:sz w:val="28"/>
          <w:szCs w:val="28"/>
        </w:rPr>
        <w:br/>
        <w:t>за 2022 год (DOCS.FORM.6.42. Часть 2. 17. Плата за выбросы и сбросы загрязняющих веществ в окружающую среду).</w:t>
      </w:r>
    </w:p>
    <w:p w14:paraId="306C0D08" w14:textId="77777777" w:rsidR="000B4419" w:rsidRPr="000B4419" w:rsidRDefault="000B4419" w:rsidP="000B4419">
      <w:pPr>
        <w:ind w:firstLine="709"/>
        <w:jc w:val="both"/>
        <w:rPr>
          <w:snapToGrid w:val="0"/>
          <w:sz w:val="28"/>
          <w:szCs w:val="28"/>
        </w:rPr>
      </w:pPr>
      <w:r w:rsidRPr="000B4419">
        <w:rPr>
          <w:snapToGrid w:val="0"/>
          <w:sz w:val="28"/>
          <w:szCs w:val="28"/>
        </w:rPr>
        <w:t xml:space="preserve">Декларация платы за негативное воздействие ЭЧ Промышленная </w:t>
      </w:r>
      <w:r w:rsidRPr="000B4419">
        <w:rPr>
          <w:snapToGrid w:val="0"/>
          <w:sz w:val="28"/>
          <w:szCs w:val="28"/>
        </w:rPr>
        <w:br/>
        <w:t>за 2022 год (DOCS.FORM.6.42. Часть 3. 17. Плата за выбросы и сбросы загрязняющих веществ в окружающую среду).</w:t>
      </w:r>
    </w:p>
    <w:p w14:paraId="3C3CB197" w14:textId="77777777" w:rsidR="000B4419" w:rsidRPr="000B4419" w:rsidRDefault="000B4419" w:rsidP="000B4419">
      <w:pPr>
        <w:ind w:firstLine="709"/>
        <w:jc w:val="both"/>
        <w:rPr>
          <w:snapToGrid w:val="0"/>
          <w:sz w:val="28"/>
          <w:szCs w:val="28"/>
        </w:rPr>
      </w:pPr>
    </w:p>
    <w:p w14:paraId="7F75C4D8" w14:textId="77777777" w:rsidR="000B4419" w:rsidRPr="000B4419" w:rsidRDefault="000B4419" w:rsidP="000B4419">
      <w:pPr>
        <w:ind w:firstLine="709"/>
        <w:jc w:val="both"/>
        <w:rPr>
          <w:snapToGrid w:val="0"/>
          <w:sz w:val="28"/>
          <w:szCs w:val="28"/>
        </w:rPr>
      </w:pPr>
      <w:r w:rsidRPr="000B4419">
        <w:rPr>
          <w:snapToGrid w:val="0"/>
          <w:sz w:val="28"/>
          <w:szCs w:val="28"/>
        </w:rPr>
        <w:t xml:space="preserve">В подтверждение расходов по уплате налога на имущество предприятием представлены: </w:t>
      </w:r>
    </w:p>
    <w:p w14:paraId="640D8E40" w14:textId="77777777" w:rsidR="000B4419" w:rsidRPr="000B4419" w:rsidRDefault="000B4419" w:rsidP="000B4419">
      <w:pPr>
        <w:ind w:firstLine="709"/>
        <w:jc w:val="both"/>
        <w:rPr>
          <w:snapToGrid w:val="0"/>
          <w:sz w:val="28"/>
          <w:szCs w:val="28"/>
        </w:rPr>
      </w:pPr>
      <w:r w:rsidRPr="000B4419">
        <w:rPr>
          <w:snapToGrid w:val="0"/>
          <w:sz w:val="28"/>
          <w:szCs w:val="28"/>
        </w:rPr>
        <w:t>Ведомость расчет стоимости имущества обособленного подразделения на 31.12.2022 г. Котельная на ст. Промышленная ЭЧ (DOCS.FORM.6.42. Часть 4. Расчет налога на имущество по котельным за 2022 год).</w:t>
      </w:r>
    </w:p>
    <w:p w14:paraId="771709C9" w14:textId="77777777" w:rsidR="000B4419" w:rsidRPr="000B4419" w:rsidRDefault="000B4419" w:rsidP="000B4419">
      <w:pPr>
        <w:ind w:firstLine="709"/>
        <w:jc w:val="both"/>
        <w:rPr>
          <w:snapToGrid w:val="0"/>
          <w:sz w:val="28"/>
          <w:szCs w:val="28"/>
        </w:rPr>
      </w:pPr>
      <w:r w:rsidRPr="000B4419">
        <w:rPr>
          <w:snapToGrid w:val="0"/>
          <w:sz w:val="28"/>
          <w:szCs w:val="28"/>
        </w:rPr>
        <w:t>Ведомость расчет стоимости имущества обособленного подразделения на 31.12.2022 г. Котельная на ст. Промышленная РСП (DOCS.FORM.6.42. Часть 4. Расчет налога на имущество по котельным за 2022 год).</w:t>
      </w:r>
    </w:p>
    <w:p w14:paraId="49DF4A5F" w14:textId="77777777" w:rsidR="000B4419" w:rsidRPr="000B4419" w:rsidRDefault="000B4419" w:rsidP="000B4419">
      <w:pPr>
        <w:ind w:firstLine="709"/>
        <w:jc w:val="both"/>
        <w:rPr>
          <w:snapToGrid w:val="0"/>
          <w:sz w:val="28"/>
          <w:szCs w:val="28"/>
        </w:rPr>
      </w:pPr>
    </w:p>
    <w:p w14:paraId="1634FD26" w14:textId="77777777" w:rsidR="000B4419" w:rsidRPr="000B4419" w:rsidRDefault="000B4419" w:rsidP="000B4419">
      <w:pPr>
        <w:ind w:firstLine="709"/>
        <w:jc w:val="both"/>
        <w:rPr>
          <w:snapToGrid w:val="0"/>
          <w:sz w:val="28"/>
          <w:szCs w:val="28"/>
        </w:rPr>
      </w:pPr>
      <w:r w:rsidRPr="000B4419">
        <w:rPr>
          <w:snapToGrid w:val="0"/>
          <w:sz w:val="28"/>
          <w:szCs w:val="28"/>
        </w:rPr>
        <w:t xml:space="preserve">Свидетельства о государственной регистрации права </w:t>
      </w:r>
      <w:r w:rsidRPr="000B4419">
        <w:rPr>
          <w:snapToGrid w:val="0"/>
          <w:sz w:val="28"/>
          <w:szCs w:val="28"/>
        </w:rPr>
        <w:br/>
        <w:t>по котельным (DOCS.FORM.6.42. Часть 2. Том 1. Учредительные документы. Свидетельство 42 АА 737352. Свидетельство 42 АА 750413. Свидетельство 42 АА 765546. Свидетельство 42 АА 767375. Свидетельство 42 АВ 968257. Свидетельство 42 АД 827537. Свидетельство новое 42 АД 369116).</w:t>
      </w:r>
    </w:p>
    <w:p w14:paraId="09E05E18" w14:textId="77777777" w:rsidR="000B4419" w:rsidRPr="000B4419" w:rsidRDefault="000B4419" w:rsidP="000B4419">
      <w:pPr>
        <w:ind w:firstLine="709"/>
        <w:jc w:val="both"/>
        <w:rPr>
          <w:snapToGrid w:val="0"/>
          <w:sz w:val="28"/>
          <w:szCs w:val="28"/>
          <w:lang w:eastAsia="en-US"/>
        </w:rPr>
      </w:pPr>
    </w:p>
    <w:p w14:paraId="7F867689"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В подтверждение расходов по уплате отчислений на социальные нужды предприятием представлена следующая документация:</w:t>
      </w:r>
    </w:p>
    <w:p w14:paraId="647E7255"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 xml:space="preserve">Приказ ФСС РФ от 30.09.2022 № 79-А «Об отказе в установлении скидки к страховому тарифу на обязательное социальное страхование </w:t>
      </w:r>
      <w:r w:rsidRPr="000B4419">
        <w:rPr>
          <w:snapToGrid w:val="0"/>
          <w:sz w:val="28"/>
          <w:szCs w:val="28"/>
          <w:lang w:eastAsia="en-US"/>
        </w:rPr>
        <w:br/>
        <w:t xml:space="preserve">от несчастных случаев на производстве и профессиональных заболеваний» (DOCS.FORM.6.42. Часть 1.3. Том 1. Учредительные документы. Приказ </w:t>
      </w:r>
      <w:r w:rsidRPr="000B4419">
        <w:rPr>
          <w:snapToGrid w:val="0"/>
          <w:sz w:val="28"/>
          <w:szCs w:val="28"/>
          <w:lang w:eastAsia="en-US"/>
        </w:rPr>
        <w:br/>
        <w:t>по скидкам от 30.09.2022 № 79-А).</w:t>
      </w:r>
    </w:p>
    <w:p w14:paraId="61F51DCA"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 xml:space="preserve">Заявление об установлении скидки к страховому тарифу </w:t>
      </w:r>
      <w:r w:rsidRPr="000B4419">
        <w:rPr>
          <w:snapToGrid w:val="0"/>
          <w:sz w:val="28"/>
          <w:szCs w:val="28"/>
          <w:lang w:eastAsia="en-US"/>
        </w:rPr>
        <w:br/>
        <w:t xml:space="preserve">на обязательное социальное страхование от несчастных случаев </w:t>
      </w:r>
      <w:r w:rsidRPr="000B4419">
        <w:rPr>
          <w:snapToGrid w:val="0"/>
          <w:sz w:val="28"/>
          <w:szCs w:val="28"/>
          <w:lang w:eastAsia="en-US"/>
        </w:rPr>
        <w:br/>
        <w:t>на производстве и непрофессиональных заболеваний на 2022 год (DOCS.FORM.6.42. Часть 4.4. Заявление скидка ФСС на 2022 г).</w:t>
      </w:r>
    </w:p>
    <w:p w14:paraId="1384B257"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 xml:space="preserve">Уведомление об отказе в приеме заявления об установлении скидки </w:t>
      </w:r>
      <w:r w:rsidRPr="000B4419">
        <w:rPr>
          <w:snapToGrid w:val="0"/>
          <w:sz w:val="28"/>
          <w:szCs w:val="28"/>
          <w:lang w:eastAsia="en-US"/>
        </w:rPr>
        <w:br/>
        <w:t>к страховому тарифу на 2022 год (DOCS.FORM.6.42. Часть 4.4. Заявление скидка ФСС на 2022 г).</w:t>
      </w:r>
    </w:p>
    <w:p w14:paraId="64BA72EB"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Начисление заработной платы за 2022 год по административно-управленческому персоналу (по всем котельным) (DOCS.FORM.6.42. Часть 4. 17. ОСВ по заработной плате (электронный вариант). Вкладка АУР).</w:t>
      </w:r>
    </w:p>
    <w:p w14:paraId="5FD78DDE"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lastRenderedPageBreak/>
        <w:t xml:space="preserve">Начисление заработной платы за 2022 год по прочему персоналу </w:t>
      </w:r>
      <w:r w:rsidRPr="000B4419">
        <w:rPr>
          <w:snapToGrid w:val="0"/>
          <w:sz w:val="28"/>
          <w:szCs w:val="28"/>
          <w:lang w:eastAsia="en-US"/>
        </w:rPr>
        <w:br/>
        <w:t>(по всем котельным) (DOCS.FORM.6.42. Часть 4. 17. ОСВ по заработной плате (электронный вариант). Вкладка прочие).</w:t>
      </w:r>
    </w:p>
    <w:p w14:paraId="6B6A5816"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Начисление социальных выплат за 2022 год (DOCS.FORM.6.42. Часть 4. 17. ОСВ по заработной плате (электронный вариант). Вкладка Соц. характера).</w:t>
      </w:r>
    </w:p>
    <w:p w14:paraId="69C2270C"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 xml:space="preserve">Ведомость распределения фактических расходов по заработной плате АУР, прочий персонал, АВР за 12 мес. 2022 г. (прямо пропорционально фонду оплаты труда ППР), рублей (DOCS.FORM.6.42. Часть 1. 8. Расходы </w:t>
      </w:r>
      <w:r w:rsidRPr="000B4419">
        <w:rPr>
          <w:snapToGrid w:val="0"/>
          <w:sz w:val="28"/>
          <w:szCs w:val="28"/>
          <w:lang w:eastAsia="en-US"/>
        </w:rPr>
        <w:br/>
        <w:t>на оплату труда. Ведомость начисленной заработной платы АУР за 2022 год по видам услуг).</w:t>
      </w:r>
    </w:p>
    <w:p w14:paraId="5860D64B"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 xml:space="preserve">Начисление заработной платы за 2022 год котельная Промышленная ЭЧ (только ремонтный персонал) (DOCS.FORM.6.42. Часть 4. 17. </w:t>
      </w:r>
      <w:r w:rsidRPr="000B4419">
        <w:rPr>
          <w:snapToGrid w:val="0"/>
          <w:sz w:val="28"/>
          <w:szCs w:val="28"/>
          <w:lang w:eastAsia="en-US"/>
        </w:rPr>
        <w:br/>
        <w:t>ОСВ по заработной плате (электронный вариант). Вкладка Промышленная ЭЧ).</w:t>
      </w:r>
    </w:p>
    <w:p w14:paraId="1609DA68"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Начисление заработной платы за 2022 год котельная Промышленная РСП (ремонтный персонал+производственный) (DOCS.FORM.6.42. Часть 4. 17. ОСВ по заработной плате (электронный вариант). Вкладка Промышленная РСП).</w:t>
      </w:r>
    </w:p>
    <w:p w14:paraId="130C957C"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Сводная информация по начислению ФОТ в разрезе регулируемых видов деятельности котельная Промышленная ЭЧ и РСП за 2022 год (DOCS.FORM.6.42. Часть 4. 17. ОСВ по заработной плате (электронный вариант). Вкладка сводная таблица Промышленная).</w:t>
      </w:r>
    </w:p>
    <w:p w14:paraId="64CF7762" w14:textId="77777777" w:rsidR="000B4419" w:rsidRPr="000B4419" w:rsidRDefault="000B4419" w:rsidP="000B4419">
      <w:pPr>
        <w:ind w:firstLine="709"/>
        <w:jc w:val="both"/>
        <w:rPr>
          <w:snapToGrid w:val="0"/>
          <w:sz w:val="28"/>
          <w:szCs w:val="28"/>
          <w:lang w:eastAsia="en-US"/>
        </w:rPr>
      </w:pPr>
    </w:p>
    <w:p w14:paraId="0623D36E"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 xml:space="preserve">В подтверждение величины амортизации основных средств </w:t>
      </w:r>
      <w:r w:rsidRPr="000B4419">
        <w:rPr>
          <w:snapToGrid w:val="0"/>
          <w:sz w:val="28"/>
          <w:szCs w:val="28"/>
          <w:lang w:eastAsia="en-US"/>
        </w:rPr>
        <w:br/>
        <w:t>и нематериальных активов предприятием представлена следующая документация:</w:t>
      </w:r>
    </w:p>
    <w:p w14:paraId="2772DADC"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Ведомость амортизации по котельной ст. Промышленная РСП за 2022 год (DOCS.FORM.6.42. Часть 3. 19. Амортизация основных средств. Амортизация 12 мес. 2022 котельные КО Промышленная РСП).</w:t>
      </w:r>
    </w:p>
    <w:p w14:paraId="7C42F0BA"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Ведомость амортизации по котельной ст. Промышленная ЭЧ за 2022 год (DOCS.FORM.6.42. Часть 3. 19. Амортизация основных средств. Амортизация 12 мес. 2022 котельные КО Промышленная ЭЧ).</w:t>
      </w:r>
    </w:p>
    <w:p w14:paraId="2F1A025D"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Инвентарная карточка учета объекта основных средств на тепловую сеть ст. Промышленная ЭЧ (DOCS.FORM.6.42. Доп. документы 2. Часть 5. 2. Инвентарная карточка 120000002067 от 17.10.2022).</w:t>
      </w:r>
    </w:p>
    <w:p w14:paraId="13D967C1"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 xml:space="preserve">Инвентарная карточка учета объекта основных средств на тепловые сети протяженностью 53 м ст. Промышленная РСП (DOCS.FORM.6.42. </w:t>
      </w:r>
      <w:r w:rsidRPr="000B4419">
        <w:rPr>
          <w:snapToGrid w:val="0"/>
          <w:sz w:val="28"/>
          <w:szCs w:val="28"/>
          <w:lang w:eastAsia="en-US"/>
        </w:rPr>
        <w:br/>
        <w:t xml:space="preserve">Доп. документы 2. Часть 5. 3. Инвентарная карточка 120000002007 </w:t>
      </w:r>
      <w:r w:rsidRPr="000B4419">
        <w:rPr>
          <w:snapToGrid w:val="0"/>
          <w:sz w:val="28"/>
          <w:szCs w:val="28"/>
          <w:lang w:eastAsia="en-US"/>
        </w:rPr>
        <w:br/>
        <w:t>от 06.04.2022).</w:t>
      </w:r>
    </w:p>
    <w:p w14:paraId="166E12E9"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Инвентарная карточка учета объекта основных средств на дымовую трубу ст. Промышленная РСП (DOCS.FORM.6.42. Доп. документы 2. Часть 5. 6. Инвентарная карточка 120000002035 от 11.08.2022).</w:t>
      </w:r>
    </w:p>
    <w:p w14:paraId="17D8262D" w14:textId="77777777" w:rsidR="000B4419" w:rsidRPr="000B4419" w:rsidRDefault="000B4419" w:rsidP="000B4419">
      <w:pPr>
        <w:ind w:firstLine="709"/>
        <w:jc w:val="both"/>
        <w:rPr>
          <w:snapToGrid w:val="0"/>
          <w:sz w:val="28"/>
          <w:szCs w:val="28"/>
          <w:lang w:eastAsia="en-US"/>
        </w:rPr>
      </w:pPr>
    </w:p>
    <w:p w14:paraId="5A3D424B" w14:textId="77777777" w:rsidR="000B4419" w:rsidRPr="000B4419" w:rsidRDefault="000B4419" w:rsidP="000B4419">
      <w:pPr>
        <w:ind w:firstLine="709"/>
        <w:jc w:val="both"/>
        <w:rPr>
          <w:snapToGrid w:val="0"/>
          <w:sz w:val="28"/>
          <w:szCs w:val="28"/>
          <w:lang w:eastAsia="en-US"/>
        </w:rPr>
      </w:pPr>
      <w:r w:rsidRPr="000B4419">
        <w:rPr>
          <w:snapToGrid w:val="0"/>
          <w:sz w:val="28"/>
          <w:szCs w:val="28"/>
          <w:lang w:eastAsia="en-US"/>
        </w:rPr>
        <w:t>В подтверждение расходов по выплатам социального характера (прибыль) предприятием представлена следующая документация:</w:t>
      </w:r>
    </w:p>
    <w:p w14:paraId="7B252F0E" w14:textId="77777777" w:rsidR="000B4419" w:rsidRPr="000B4419" w:rsidRDefault="000B4419" w:rsidP="000B4419">
      <w:pPr>
        <w:autoSpaceDE w:val="0"/>
        <w:autoSpaceDN w:val="0"/>
        <w:adjustRightInd w:val="0"/>
        <w:ind w:firstLine="709"/>
        <w:jc w:val="both"/>
        <w:rPr>
          <w:snapToGrid w:val="0"/>
          <w:sz w:val="28"/>
          <w:szCs w:val="28"/>
          <w:lang w:eastAsia="en-US"/>
        </w:rPr>
      </w:pPr>
      <w:r w:rsidRPr="000B4419">
        <w:rPr>
          <w:snapToGrid w:val="0"/>
          <w:sz w:val="28"/>
          <w:szCs w:val="28"/>
          <w:lang w:eastAsia="en-US"/>
        </w:rPr>
        <w:lastRenderedPageBreak/>
        <w:t>Расчет выплат социального характера по видам деятельности за 2022 год (DOCS.FORM.6.42. Часть 4. 17. ОСВ по заработной плате за 2022 г).</w:t>
      </w:r>
    </w:p>
    <w:p w14:paraId="5C8B16EF" w14:textId="77777777" w:rsidR="000B4419" w:rsidRPr="000B4419" w:rsidRDefault="000B4419" w:rsidP="000B4419">
      <w:pPr>
        <w:autoSpaceDE w:val="0"/>
        <w:autoSpaceDN w:val="0"/>
        <w:adjustRightInd w:val="0"/>
        <w:ind w:firstLine="709"/>
        <w:jc w:val="both"/>
        <w:rPr>
          <w:snapToGrid w:val="0"/>
          <w:sz w:val="28"/>
          <w:szCs w:val="28"/>
          <w:lang w:eastAsia="en-US"/>
        </w:rPr>
      </w:pPr>
      <w:r w:rsidRPr="000B4419">
        <w:rPr>
          <w:snapToGrid w:val="0"/>
          <w:sz w:val="28"/>
          <w:szCs w:val="28"/>
          <w:lang w:eastAsia="en-US"/>
        </w:rPr>
        <w:t>Начисление социальных выплат за 2022 год (DOCS.FORM.6.42. Часть 4. 17. ОСВ по заработной плате за 2022 г).</w:t>
      </w:r>
    </w:p>
    <w:p w14:paraId="5EFBA990" w14:textId="77777777" w:rsidR="000B4419" w:rsidRPr="000B4419" w:rsidRDefault="000B4419" w:rsidP="000B4419">
      <w:pPr>
        <w:autoSpaceDE w:val="0"/>
        <w:autoSpaceDN w:val="0"/>
        <w:adjustRightInd w:val="0"/>
        <w:ind w:firstLine="709"/>
        <w:jc w:val="both"/>
        <w:rPr>
          <w:snapToGrid w:val="0"/>
          <w:sz w:val="28"/>
          <w:szCs w:val="28"/>
          <w:lang w:eastAsia="en-US"/>
        </w:rPr>
      </w:pPr>
      <w:r w:rsidRPr="000B4419">
        <w:rPr>
          <w:snapToGrid w:val="0"/>
          <w:sz w:val="28"/>
          <w:szCs w:val="28"/>
          <w:lang w:eastAsia="en-US"/>
        </w:rPr>
        <w:t xml:space="preserve">Расчёт доли на теплоснабжение (DOCS.FORM.6.42. Часть 4. 17. </w:t>
      </w:r>
      <w:r w:rsidRPr="000B4419">
        <w:rPr>
          <w:snapToGrid w:val="0"/>
          <w:sz w:val="28"/>
          <w:szCs w:val="28"/>
          <w:lang w:eastAsia="en-US"/>
        </w:rPr>
        <w:br/>
        <w:t>ОСВ по заработной плате за 2022 г).</w:t>
      </w:r>
    </w:p>
    <w:p w14:paraId="77A4D1E0" w14:textId="77777777" w:rsidR="000B4419" w:rsidRPr="000B4419" w:rsidRDefault="000B4419" w:rsidP="000B4419">
      <w:pPr>
        <w:autoSpaceDE w:val="0"/>
        <w:autoSpaceDN w:val="0"/>
        <w:adjustRightInd w:val="0"/>
        <w:ind w:firstLine="709"/>
        <w:jc w:val="both"/>
        <w:rPr>
          <w:snapToGrid w:val="0"/>
          <w:sz w:val="28"/>
          <w:szCs w:val="28"/>
          <w:lang w:eastAsia="en-US"/>
        </w:rPr>
      </w:pPr>
    </w:p>
    <w:p w14:paraId="0914730B" w14:textId="77777777" w:rsidR="000B4419" w:rsidRPr="000B4419" w:rsidRDefault="000B4419" w:rsidP="000B4419">
      <w:pPr>
        <w:autoSpaceDE w:val="0"/>
        <w:autoSpaceDN w:val="0"/>
        <w:adjustRightInd w:val="0"/>
        <w:ind w:firstLine="709"/>
        <w:jc w:val="both"/>
        <w:rPr>
          <w:snapToGrid w:val="0"/>
          <w:sz w:val="28"/>
          <w:szCs w:val="28"/>
          <w:lang w:eastAsia="en-US"/>
        </w:rPr>
      </w:pPr>
      <w:r w:rsidRPr="000B4419">
        <w:rPr>
          <w:snapToGrid w:val="0"/>
          <w:sz w:val="28"/>
          <w:szCs w:val="28"/>
          <w:lang w:eastAsia="en-US"/>
        </w:rPr>
        <w:t>Данные расходы признаются экспертами документально подтвержденными и экономически обоснованными.</w:t>
      </w:r>
    </w:p>
    <w:p w14:paraId="708E196D" w14:textId="77777777" w:rsidR="000B4419" w:rsidRPr="000B4419" w:rsidRDefault="000B4419" w:rsidP="000B4419">
      <w:pPr>
        <w:ind w:right="-426"/>
        <w:rPr>
          <w:snapToGrid w:val="0"/>
          <w:sz w:val="28"/>
          <w:szCs w:val="28"/>
          <w:lang w:eastAsia="en-US"/>
        </w:rPr>
      </w:pPr>
    </w:p>
    <w:p w14:paraId="16725FCA" w14:textId="77777777" w:rsidR="000B4419" w:rsidRPr="000B4419" w:rsidRDefault="000B4419" w:rsidP="000B4419">
      <w:pPr>
        <w:tabs>
          <w:tab w:val="left" w:pos="1890"/>
        </w:tabs>
        <w:ind w:firstLine="709"/>
        <w:jc w:val="both"/>
        <w:rPr>
          <w:snapToGrid w:val="0"/>
          <w:sz w:val="28"/>
          <w:szCs w:val="28"/>
        </w:rPr>
      </w:pPr>
      <w:r w:rsidRPr="000B4419">
        <w:rPr>
          <w:snapToGrid w:val="0"/>
          <w:sz w:val="28"/>
          <w:szCs w:val="28"/>
        </w:rPr>
        <w:t>Расчет неподконтрольных расходов приведен в таблице 11.</w:t>
      </w:r>
    </w:p>
    <w:p w14:paraId="3CD17F28" w14:textId="77777777" w:rsidR="000B4419" w:rsidRPr="000B4419" w:rsidRDefault="000B4419" w:rsidP="000B4419">
      <w:pPr>
        <w:ind w:right="-426"/>
        <w:rPr>
          <w:snapToGrid w:val="0"/>
          <w:sz w:val="28"/>
          <w:szCs w:val="28"/>
          <w:lang w:eastAsia="en-US"/>
        </w:rPr>
      </w:pPr>
    </w:p>
    <w:p w14:paraId="4C07F2E7" w14:textId="77777777" w:rsidR="000B4419" w:rsidRPr="000B4419" w:rsidRDefault="000B4419" w:rsidP="000B4419">
      <w:pPr>
        <w:ind w:right="-426"/>
        <w:rPr>
          <w:snapToGrid w:val="0"/>
          <w:sz w:val="28"/>
          <w:szCs w:val="28"/>
          <w:lang w:eastAsia="en-US"/>
        </w:rPr>
      </w:pPr>
    </w:p>
    <w:p w14:paraId="67FE6BCC" w14:textId="77777777" w:rsidR="000B4419" w:rsidRPr="000B4419" w:rsidRDefault="000B4419" w:rsidP="000B4419">
      <w:pPr>
        <w:ind w:right="-426"/>
        <w:rPr>
          <w:snapToGrid w:val="0"/>
          <w:sz w:val="28"/>
          <w:szCs w:val="28"/>
          <w:lang w:eastAsia="en-US"/>
        </w:rPr>
      </w:pPr>
    </w:p>
    <w:p w14:paraId="267A4FD2" w14:textId="77777777" w:rsidR="000B4419" w:rsidRPr="000B4419" w:rsidRDefault="000B4419" w:rsidP="000B4419">
      <w:pPr>
        <w:ind w:right="-426"/>
        <w:rPr>
          <w:snapToGrid w:val="0"/>
          <w:sz w:val="28"/>
          <w:szCs w:val="28"/>
          <w:lang w:eastAsia="en-US"/>
        </w:rPr>
      </w:pPr>
    </w:p>
    <w:p w14:paraId="3D54F58B" w14:textId="77777777" w:rsidR="000B4419" w:rsidRPr="000B4419" w:rsidRDefault="000B4419" w:rsidP="000B4419">
      <w:pPr>
        <w:ind w:right="-426"/>
        <w:rPr>
          <w:snapToGrid w:val="0"/>
          <w:sz w:val="28"/>
          <w:szCs w:val="28"/>
          <w:lang w:eastAsia="en-US"/>
        </w:rPr>
      </w:pPr>
    </w:p>
    <w:p w14:paraId="7F5CAF8E" w14:textId="77777777" w:rsidR="000B4419" w:rsidRPr="000B4419" w:rsidRDefault="000B4419" w:rsidP="000B4419">
      <w:pPr>
        <w:ind w:right="-426"/>
        <w:rPr>
          <w:snapToGrid w:val="0"/>
          <w:sz w:val="28"/>
          <w:szCs w:val="28"/>
          <w:lang w:eastAsia="en-US"/>
        </w:rPr>
      </w:pPr>
    </w:p>
    <w:p w14:paraId="21C7E787" w14:textId="77777777" w:rsidR="000B4419" w:rsidRPr="000B4419" w:rsidRDefault="000B4419" w:rsidP="000B4419">
      <w:pPr>
        <w:ind w:right="-426"/>
        <w:rPr>
          <w:snapToGrid w:val="0"/>
          <w:sz w:val="28"/>
          <w:szCs w:val="28"/>
          <w:lang w:eastAsia="en-US"/>
        </w:rPr>
      </w:pPr>
    </w:p>
    <w:p w14:paraId="0D09F326" w14:textId="77777777" w:rsidR="000B4419" w:rsidRPr="000B4419" w:rsidRDefault="000B4419" w:rsidP="000B4419">
      <w:pPr>
        <w:ind w:right="-426"/>
        <w:rPr>
          <w:snapToGrid w:val="0"/>
          <w:sz w:val="28"/>
          <w:szCs w:val="28"/>
          <w:lang w:eastAsia="en-US"/>
        </w:rPr>
      </w:pPr>
    </w:p>
    <w:p w14:paraId="51C1A8C2" w14:textId="77777777" w:rsidR="000B4419" w:rsidRPr="000B4419" w:rsidRDefault="000B4419" w:rsidP="000B4419">
      <w:pPr>
        <w:ind w:right="-426"/>
        <w:rPr>
          <w:snapToGrid w:val="0"/>
          <w:sz w:val="28"/>
          <w:szCs w:val="28"/>
          <w:lang w:eastAsia="en-US"/>
        </w:rPr>
      </w:pPr>
    </w:p>
    <w:p w14:paraId="0D73FDE9" w14:textId="77777777" w:rsidR="000B4419" w:rsidRPr="000B4419" w:rsidRDefault="000B4419" w:rsidP="000B4419">
      <w:pPr>
        <w:ind w:right="-426"/>
        <w:rPr>
          <w:snapToGrid w:val="0"/>
          <w:sz w:val="28"/>
          <w:szCs w:val="28"/>
          <w:lang w:eastAsia="en-US"/>
        </w:rPr>
      </w:pPr>
    </w:p>
    <w:p w14:paraId="35E0888B" w14:textId="77777777" w:rsidR="000B4419" w:rsidRPr="000B4419" w:rsidRDefault="000B4419" w:rsidP="000B4419">
      <w:pPr>
        <w:ind w:right="-426"/>
        <w:rPr>
          <w:snapToGrid w:val="0"/>
          <w:sz w:val="28"/>
          <w:szCs w:val="28"/>
          <w:lang w:eastAsia="en-US"/>
        </w:rPr>
      </w:pPr>
    </w:p>
    <w:p w14:paraId="01E31F7B" w14:textId="77777777" w:rsidR="000B4419" w:rsidRPr="000B4419" w:rsidRDefault="000B4419" w:rsidP="000B4419">
      <w:pPr>
        <w:ind w:right="-426"/>
        <w:rPr>
          <w:snapToGrid w:val="0"/>
          <w:sz w:val="28"/>
          <w:szCs w:val="28"/>
          <w:lang w:eastAsia="en-US"/>
        </w:rPr>
      </w:pPr>
    </w:p>
    <w:p w14:paraId="013B6324" w14:textId="77777777" w:rsidR="000B4419" w:rsidRPr="000B4419" w:rsidRDefault="000B4419" w:rsidP="000B4419">
      <w:pPr>
        <w:ind w:right="-426"/>
        <w:rPr>
          <w:snapToGrid w:val="0"/>
          <w:sz w:val="28"/>
          <w:szCs w:val="28"/>
          <w:lang w:eastAsia="en-US"/>
        </w:rPr>
      </w:pPr>
    </w:p>
    <w:p w14:paraId="5E570B0F" w14:textId="77777777" w:rsidR="000B4419" w:rsidRPr="000B4419" w:rsidRDefault="000B4419" w:rsidP="000B4419">
      <w:pPr>
        <w:ind w:right="-426"/>
        <w:rPr>
          <w:snapToGrid w:val="0"/>
          <w:sz w:val="28"/>
          <w:szCs w:val="28"/>
          <w:lang w:eastAsia="en-US"/>
        </w:rPr>
      </w:pPr>
    </w:p>
    <w:p w14:paraId="4C502B04" w14:textId="77777777" w:rsidR="000B4419" w:rsidRPr="000B4419" w:rsidRDefault="000B4419" w:rsidP="000B4419">
      <w:pPr>
        <w:ind w:right="-426"/>
        <w:rPr>
          <w:snapToGrid w:val="0"/>
          <w:sz w:val="28"/>
          <w:szCs w:val="28"/>
          <w:lang w:eastAsia="en-US"/>
        </w:rPr>
      </w:pPr>
    </w:p>
    <w:p w14:paraId="3A8F06C1" w14:textId="77777777" w:rsidR="000B4419" w:rsidRPr="000B4419" w:rsidRDefault="000B4419" w:rsidP="000B4419">
      <w:pPr>
        <w:ind w:right="-426"/>
        <w:rPr>
          <w:snapToGrid w:val="0"/>
          <w:sz w:val="28"/>
          <w:szCs w:val="28"/>
          <w:lang w:eastAsia="en-US"/>
        </w:rPr>
      </w:pPr>
    </w:p>
    <w:p w14:paraId="1C02ECD6" w14:textId="77777777" w:rsidR="000B4419" w:rsidRPr="000B4419" w:rsidRDefault="000B4419" w:rsidP="000B4419">
      <w:pPr>
        <w:ind w:right="-426"/>
        <w:rPr>
          <w:snapToGrid w:val="0"/>
          <w:sz w:val="28"/>
          <w:szCs w:val="28"/>
          <w:lang w:eastAsia="en-US"/>
        </w:rPr>
      </w:pPr>
    </w:p>
    <w:p w14:paraId="37449599" w14:textId="77777777" w:rsidR="000B4419" w:rsidRPr="000B4419" w:rsidRDefault="000B4419" w:rsidP="000B4419">
      <w:pPr>
        <w:ind w:right="-426"/>
        <w:rPr>
          <w:snapToGrid w:val="0"/>
          <w:sz w:val="28"/>
          <w:szCs w:val="28"/>
          <w:lang w:eastAsia="en-US"/>
        </w:rPr>
      </w:pPr>
    </w:p>
    <w:p w14:paraId="5D2BEFD6" w14:textId="77777777" w:rsidR="000B4419" w:rsidRPr="000B4419" w:rsidRDefault="000B4419" w:rsidP="000B4419">
      <w:pPr>
        <w:ind w:right="-426"/>
        <w:rPr>
          <w:snapToGrid w:val="0"/>
          <w:sz w:val="28"/>
          <w:szCs w:val="28"/>
          <w:lang w:eastAsia="en-US"/>
        </w:rPr>
      </w:pPr>
    </w:p>
    <w:p w14:paraId="799CDC1A" w14:textId="77777777" w:rsidR="000B4419" w:rsidRPr="000B4419" w:rsidRDefault="000B4419" w:rsidP="000B4419">
      <w:pPr>
        <w:ind w:right="-426"/>
        <w:rPr>
          <w:snapToGrid w:val="0"/>
          <w:sz w:val="28"/>
          <w:szCs w:val="28"/>
          <w:lang w:eastAsia="en-US"/>
        </w:rPr>
      </w:pPr>
    </w:p>
    <w:p w14:paraId="11B4B8D9" w14:textId="77777777" w:rsidR="000B4419" w:rsidRPr="000B4419" w:rsidRDefault="000B4419" w:rsidP="000B4419">
      <w:pPr>
        <w:ind w:right="-426"/>
        <w:rPr>
          <w:snapToGrid w:val="0"/>
          <w:sz w:val="28"/>
          <w:szCs w:val="28"/>
          <w:lang w:eastAsia="en-US"/>
        </w:rPr>
      </w:pPr>
    </w:p>
    <w:p w14:paraId="5D2429C8" w14:textId="77777777" w:rsidR="000B4419" w:rsidRPr="000B4419" w:rsidRDefault="000B4419" w:rsidP="000B4419">
      <w:pPr>
        <w:ind w:right="-426"/>
        <w:rPr>
          <w:snapToGrid w:val="0"/>
          <w:sz w:val="28"/>
          <w:szCs w:val="28"/>
          <w:lang w:eastAsia="en-US"/>
        </w:rPr>
      </w:pPr>
    </w:p>
    <w:p w14:paraId="4F63CC66" w14:textId="77777777" w:rsidR="000B4419" w:rsidRPr="000B4419" w:rsidRDefault="000B4419" w:rsidP="000B4419">
      <w:pPr>
        <w:ind w:right="-426"/>
        <w:rPr>
          <w:snapToGrid w:val="0"/>
          <w:sz w:val="28"/>
          <w:szCs w:val="28"/>
          <w:lang w:eastAsia="en-US"/>
        </w:rPr>
      </w:pPr>
    </w:p>
    <w:p w14:paraId="42A550BA" w14:textId="77777777" w:rsidR="000B4419" w:rsidRPr="000B4419" w:rsidRDefault="000B4419" w:rsidP="000B4419">
      <w:pPr>
        <w:ind w:right="-426"/>
        <w:rPr>
          <w:snapToGrid w:val="0"/>
          <w:sz w:val="28"/>
          <w:szCs w:val="28"/>
          <w:lang w:eastAsia="en-US"/>
        </w:rPr>
      </w:pPr>
    </w:p>
    <w:p w14:paraId="5B16CA15" w14:textId="77777777" w:rsidR="000B4419" w:rsidRPr="000B4419" w:rsidRDefault="000B4419" w:rsidP="000B4419">
      <w:pPr>
        <w:ind w:right="-426"/>
        <w:rPr>
          <w:snapToGrid w:val="0"/>
          <w:sz w:val="28"/>
          <w:szCs w:val="28"/>
          <w:lang w:eastAsia="en-US"/>
        </w:rPr>
      </w:pPr>
    </w:p>
    <w:p w14:paraId="145371A8" w14:textId="77777777" w:rsidR="000B4419" w:rsidRPr="000B4419" w:rsidRDefault="000B4419" w:rsidP="000B4419">
      <w:pPr>
        <w:ind w:right="-426"/>
        <w:rPr>
          <w:snapToGrid w:val="0"/>
          <w:sz w:val="28"/>
          <w:szCs w:val="28"/>
          <w:lang w:eastAsia="en-US"/>
        </w:rPr>
      </w:pPr>
    </w:p>
    <w:p w14:paraId="603BEE54" w14:textId="77777777" w:rsidR="000B4419" w:rsidRPr="000B4419" w:rsidRDefault="000B4419" w:rsidP="000B4419">
      <w:pPr>
        <w:ind w:right="-426"/>
        <w:rPr>
          <w:snapToGrid w:val="0"/>
          <w:sz w:val="28"/>
          <w:szCs w:val="28"/>
          <w:lang w:eastAsia="en-US"/>
        </w:rPr>
      </w:pPr>
    </w:p>
    <w:p w14:paraId="76330479" w14:textId="77777777" w:rsidR="000B4419" w:rsidRPr="000B4419" w:rsidRDefault="000B4419" w:rsidP="000B4419">
      <w:pPr>
        <w:ind w:right="-426"/>
        <w:rPr>
          <w:snapToGrid w:val="0"/>
          <w:sz w:val="28"/>
          <w:szCs w:val="28"/>
          <w:lang w:eastAsia="en-US"/>
        </w:rPr>
      </w:pPr>
    </w:p>
    <w:p w14:paraId="1E3F8EBE" w14:textId="77777777" w:rsidR="000B4419" w:rsidRPr="000B4419" w:rsidRDefault="000B4419" w:rsidP="000B4419">
      <w:pPr>
        <w:ind w:right="-426"/>
        <w:rPr>
          <w:snapToGrid w:val="0"/>
          <w:sz w:val="28"/>
          <w:szCs w:val="28"/>
          <w:lang w:eastAsia="en-US"/>
        </w:rPr>
      </w:pPr>
    </w:p>
    <w:p w14:paraId="0753E160" w14:textId="77777777" w:rsidR="000B4419" w:rsidRPr="000B4419" w:rsidRDefault="000B4419" w:rsidP="000B4419">
      <w:pPr>
        <w:ind w:right="-426"/>
        <w:rPr>
          <w:snapToGrid w:val="0"/>
          <w:sz w:val="28"/>
          <w:szCs w:val="28"/>
          <w:lang w:eastAsia="en-US"/>
        </w:rPr>
      </w:pPr>
    </w:p>
    <w:p w14:paraId="37F9C4E4" w14:textId="77777777" w:rsidR="000B4419" w:rsidRPr="000B4419" w:rsidRDefault="000B4419" w:rsidP="000B4419">
      <w:pPr>
        <w:ind w:right="-426"/>
        <w:rPr>
          <w:snapToGrid w:val="0"/>
          <w:sz w:val="28"/>
          <w:szCs w:val="28"/>
          <w:lang w:eastAsia="en-US"/>
        </w:rPr>
      </w:pPr>
    </w:p>
    <w:p w14:paraId="04032E55" w14:textId="77777777" w:rsidR="000B4419" w:rsidRPr="000B4419" w:rsidRDefault="000B4419" w:rsidP="000B4419">
      <w:pPr>
        <w:ind w:right="-426"/>
        <w:rPr>
          <w:snapToGrid w:val="0"/>
          <w:sz w:val="28"/>
          <w:szCs w:val="28"/>
          <w:lang w:eastAsia="en-US"/>
        </w:rPr>
      </w:pPr>
    </w:p>
    <w:p w14:paraId="09151BA5" w14:textId="77777777" w:rsidR="000B4419" w:rsidRPr="000B4419" w:rsidRDefault="000B4419" w:rsidP="008C16BA">
      <w:pPr>
        <w:numPr>
          <w:ilvl w:val="0"/>
          <w:numId w:val="5"/>
        </w:numPr>
        <w:ind w:left="9149" w:right="-426" w:hanging="1211"/>
        <w:jc w:val="right"/>
        <w:rPr>
          <w:snapToGrid w:val="0"/>
          <w:sz w:val="28"/>
          <w:szCs w:val="28"/>
          <w:lang w:eastAsia="en-US"/>
        </w:rPr>
      </w:pPr>
    </w:p>
    <w:p w14:paraId="09D2353A" w14:textId="77777777" w:rsidR="000B4419" w:rsidRPr="000B4419" w:rsidRDefault="000B4419" w:rsidP="000B4419">
      <w:pPr>
        <w:keepNext/>
        <w:jc w:val="center"/>
        <w:outlineLvl w:val="1"/>
        <w:rPr>
          <w:b/>
          <w:sz w:val="28"/>
          <w:szCs w:val="20"/>
          <w:lang w:eastAsia="x-none"/>
        </w:rPr>
      </w:pPr>
      <w:r w:rsidRPr="000B4419">
        <w:rPr>
          <w:b/>
          <w:sz w:val="28"/>
          <w:szCs w:val="20"/>
          <w:lang w:eastAsia="x-none"/>
        </w:rPr>
        <w:lastRenderedPageBreak/>
        <w:t>Реестр фактических неподконтрольных расходов на производство тепловой энергии</w:t>
      </w:r>
    </w:p>
    <w:p w14:paraId="6050B2F5" w14:textId="77777777" w:rsidR="000B4419" w:rsidRPr="000B4419" w:rsidRDefault="000B4419" w:rsidP="000B4419">
      <w:pPr>
        <w:ind w:right="281"/>
        <w:jc w:val="right"/>
        <w:rPr>
          <w:sz w:val="28"/>
          <w:szCs w:val="28"/>
        </w:rPr>
      </w:pPr>
      <w:r w:rsidRPr="000B4419">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0B4419" w:rsidRPr="000B4419" w14:paraId="6EBD610B" w14:textId="77777777" w:rsidTr="00BC4BE3">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EE4663" w14:textId="77777777" w:rsidR="000B4419" w:rsidRPr="000B4419" w:rsidRDefault="000B4419" w:rsidP="000B4419">
            <w:pPr>
              <w:jc w:val="center"/>
              <w:rPr>
                <w:sz w:val="28"/>
                <w:szCs w:val="28"/>
              </w:rPr>
            </w:pPr>
            <w:r w:rsidRPr="000B4419">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0EEE39" w14:textId="77777777" w:rsidR="000B4419" w:rsidRPr="000B4419" w:rsidRDefault="000B4419" w:rsidP="000B4419">
            <w:pPr>
              <w:jc w:val="center"/>
              <w:rPr>
                <w:sz w:val="28"/>
                <w:szCs w:val="28"/>
              </w:rPr>
            </w:pPr>
            <w:r w:rsidRPr="000B4419">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9D5EBA2" w14:textId="77777777" w:rsidR="000B4419" w:rsidRPr="000B4419" w:rsidRDefault="000B4419" w:rsidP="000B4419">
            <w:pPr>
              <w:jc w:val="center"/>
              <w:rPr>
                <w:sz w:val="28"/>
                <w:szCs w:val="28"/>
              </w:rPr>
            </w:pPr>
            <w:r w:rsidRPr="000B4419">
              <w:rPr>
                <w:sz w:val="28"/>
                <w:szCs w:val="28"/>
              </w:rPr>
              <w:t>2022 год</w:t>
            </w:r>
          </w:p>
        </w:tc>
      </w:tr>
      <w:tr w:rsidR="000B4419" w:rsidRPr="000B4419" w14:paraId="055AF90C" w14:textId="77777777" w:rsidTr="00BC4BE3">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7240CFDD" w14:textId="77777777" w:rsidR="000B4419" w:rsidRPr="000B4419" w:rsidRDefault="000B4419" w:rsidP="000B4419">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3B734EA4" w14:textId="77777777" w:rsidR="000B4419" w:rsidRPr="000B4419" w:rsidRDefault="000B4419" w:rsidP="000B4419">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519CBF12" w14:textId="77777777" w:rsidR="000B4419" w:rsidRPr="000B4419" w:rsidRDefault="000B4419" w:rsidP="000B4419">
            <w:pPr>
              <w:jc w:val="center"/>
              <w:rPr>
                <w:sz w:val="28"/>
                <w:szCs w:val="28"/>
              </w:rPr>
            </w:pPr>
            <w:r w:rsidRPr="000B4419">
              <w:rPr>
                <w:sz w:val="28"/>
                <w:szCs w:val="28"/>
              </w:rPr>
              <w:t>Факт</w:t>
            </w:r>
          </w:p>
        </w:tc>
      </w:tr>
      <w:tr w:rsidR="000B4419" w:rsidRPr="000B4419" w14:paraId="218E4A7E" w14:textId="77777777" w:rsidTr="00BC4BE3">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E10FD3B" w14:textId="77777777" w:rsidR="000B4419" w:rsidRPr="000B4419" w:rsidRDefault="000B4419" w:rsidP="000B4419">
            <w:pPr>
              <w:jc w:val="center"/>
              <w:rPr>
                <w:sz w:val="28"/>
                <w:szCs w:val="28"/>
              </w:rPr>
            </w:pPr>
            <w:r w:rsidRPr="000B4419">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3CCF78EE" w14:textId="77777777" w:rsidR="000B4419" w:rsidRPr="000B4419" w:rsidRDefault="000B4419" w:rsidP="000B4419">
            <w:pPr>
              <w:rPr>
                <w:sz w:val="28"/>
                <w:szCs w:val="28"/>
              </w:rPr>
            </w:pPr>
            <w:r w:rsidRPr="000B4419">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7E5F1AA6" w14:textId="77777777" w:rsidR="000B4419" w:rsidRPr="000B4419" w:rsidRDefault="000B4419" w:rsidP="000B4419">
            <w:pPr>
              <w:jc w:val="center"/>
              <w:rPr>
                <w:sz w:val="28"/>
              </w:rPr>
            </w:pPr>
            <w:r w:rsidRPr="000B4419">
              <w:rPr>
                <w:snapToGrid w:val="0"/>
                <w:sz w:val="28"/>
                <w:szCs w:val="28"/>
              </w:rPr>
              <w:t>517</w:t>
            </w:r>
          </w:p>
        </w:tc>
      </w:tr>
      <w:tr w:rsidR="000B4419" w:rsidRPr="000B4419" w14:paraId="44C3B417"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ACC84BC" w14:textId="77777777" w:rsidR="000B4419" w:rsidRPr="000B4419" w:rsidRDefault="000B4419" w:rsidP="000B4419">
            <w:pPr>
              <w:jc w:val="center"/>
              <w:rPr>
                <w:sz w:val="28"/>
                <w:szCs w:val="28"/>
              </w:rPr>
            </w:pPr>
            <w:r w:rsidRPr="000B4419">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430D0CA5" w14:textId="77777777" w:rsidR="000B4419" w:rsidRPr="000B4419" w:rsidRDefault="000B4419" w:rsidP="000B4419">
            <w:pPr>
              <w:rPr>
                <w:sz w:val="28"/>
                <w:szCs w:val="28"/>
              </w:rPr>
            </w:pPr>
            <w:r w:rsidRPr="000B4419">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66AAE297" w14:textId="77777777" w:rsidR="000B4419" w:rsidRPr="000B4419" w:rsidRDefault="000B4419" w:rsidP="000B4419">
            <w:pPr>
              <w:jc w:val="center"/>
              <w:rPr>
                <w:snapToGrid w:val="0"/>
                <w:sz w:val="28"/>
                <w:szCs w:val="28"/>
              </w:rPr>
            </w:pPr>
            <w:r w:rsidRPr="000B4419">
              <w:rPr>
                <w:snapToGrid w:val="0"/>
                <w:sz w:val="28"/>
                <w:szCs w:val="28"/>
              </w:rPr>
              <w:t> </w:t>
            </w:r>
          </w:p>
        </w:tc>
      </w:tr>
      <w:tr w:rsidR="000B4419" w:rsidRPr="000B4419" w14:paraId="6D54D1A0"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2E0AC27" w14:textId="77777777" w:rsidR="000B4419" w:rsidRPr="000B4419" w:rsidRDefault="000B4419" w:rsidP="000B4419">
            <w:pPr>
              <w:jc w:val="center"/>
              <w:rPr>
                <w:sz w:val="28"/>
                <w:szCs w:val="28"/>
              </w:rPr>
            </w:pPr>
            <w:r w:rsidRPr="000B4419">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203906D2" w14:textId="77777777" w:rsidR="000B4419" w:rsidRPr="000B4419" w:rsidRDefault="000B4419" w:rsidP="000B4419">
            <w:pPr>
              <w:rPr>
                <w:sz w:val="28"/>
                <w:szCs w:val="28"/>
              </w:rPr>
            </w:pPr>
            <w:r w:rsidRPr="000B4419">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46C77809"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40B5FF8D"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9FAD797" w14:textId="77777777" w:rsidR="000B4419" w:rsidRPr="000B4419" w:rsidRDefault="000B4419" w:rsidP="000B4419">
            <w:pPr>
              <w:jc w:val="center"/>
              <w:rPr>
                <w:sz w:val="28"/>
                <w:szCs w:val="28"/>
              </w:rPr>
            </w:pPr>
            <w:r w:rsidRPr="000B4419">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572DAE6B" w14:textId="77777777" w:rsidR="000B4419" w:rsidRPr="000B4419" w:rsidRDefault="000B4419" w:rsidP="000B4419">
            <w:pPr>
              <w:jc w:val="both"/>
              <w:rPr>
                <w:sz w:val="28"/>
                <w:szCs w:val="28"/>
              </w:rPr>
            </w:pPr>
            <w:r w:rsidRPr="000B4419">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0E8934A9" w14:textId="77777777" w:rsidR="000B4419" w:rsidRPr="000B4419" w:rsidRDefault="000B4419" w:rsidP="000B4419">
            <w:pPr>
              <w:jc w:val="center"/>
              <w:rPr>
                <w:snapToGrid w:val="0"/>
                <w:sz w:val="28"/>
                <w:szCs w:val="28"/>
              </w:rPr>
            </w:pPr>
            <w:r w:rsidRPr="000B4419">
              <w:rPr>
                <w:snapToGrid w:val="0"/>
                <w:sz w:val="28"/>
                <w:szCs w:val="28"/>
              </w:rPr>
              <w:t>2</w:t>
            </w:r>
          </w:p>
        </w:tc>
      </w:tr>
      <w:tr w:rsidR="000B4419" w:rsidRPr="000B4419" w14:paraId="7F20F998" w14:textId="77777777" w:rsidTr="00BC4BE3">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1199AFE" w14:textId="77777777" w:rsidR="000B4419" w:rsidRPr="000B4419" w:rsidRDefault="000B4419" w:rsidP="000B4419">
            <w:pPr>
              <w:jc w:val="center"/>
              <w:rPr>
                <w:sz w:val="28"/>
                <w:szCs w:val="28"/>
              </w:rPr>
            </w:pPr>
            <w:r w:rsidRPr="000B4419">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6E5BC2C9" w14:textId="77777777" w:rsidR="000B4419" w:rsidRPr="000B4419" w:rsidRDefault="000B4419" w:rsidP="000B4419">
            <w:pPr>
              <w:jc w:val="both"/>
              <w:rPr>
                <w:sz w:val="28"/>
                <w:szCs w:val="28"/>
              </w:rPr>
            </w:pPr>
            <w:r w:rsidRPr="000B4419">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514C81EB" w14:textId="77777777" w:rsidR="000B4419" w:rsidRPr="000B4419" w:rsidRDefault="000B4419" w:rsidP="000B4419">
            <w:pPr>
              <w:jc w:val="center"/>
              <w:rPr>
                <w:snapToGrid w:val="0"/>
                <w:sz w:val="28"/>
                <w:szCs w:val="28"/>
              </w:rPr>
            </w:pPr>
            <w:r w:rsidRPr="000B4419">
              <w:rPr>
                <w:snapToGrid w:val="0"/>
                <w:sz w:val="28"/>
                <w:szCs w:val="28"/>
              </w:rPr>
              <w:t>2</w:t>
            </w:r>
          </w:p>
        </w:tc>
      </w:tr>
      <w:tr w:rsidR="000B4419" w:rsidRPr="000B4419" w14:paraId="67DB36A6"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F144BA2" w14:textId="77777777" w:rsidR="000B4419" w:rsidRPr="000B4419" w:rsidRDefault="000B4419" w:rsidP="000B4419">
            <w:pPr>
              <w:jc w:val="center"/>
              <w:rPr>
                <w:sz w:val="28"/>
                <w:szCs w:val="28"/>
              </w:rPr>
            </w:pPr>
            <w:r w:rsidRPr="000B4419">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38A652CE" w14:textId="77777777" w:rsidR="000B4419" w:rsidRPr="000B4419" w:rsidRDefault="000B4419" w:rsidP="000B4419">
            <w:pPr>
              <w:jc w:val="both"/>
              <w:rPr>
                <w:sz w:val="28"/>
                <w:szCs w:val="28"/>
              </w:rPr>
            </w:pPr>
            <w:r w:rsidRPr="000B4419">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5FC37137"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72D615F6"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FCC7F2E" w14:textId="77777777" w:rsidR="000B4419" w:rsidRPr="000B4419" w:rsidRDefault="000B4419" w:rsidP="000B4419">
            <w:pPr>
              <w:jc w:val="center"/>
              <w:rPr>
                <w:sz w:val="28"/>
                <w:szCs w:val="28"/>
              </w:rPr>
            </w:pPr>
            <w:r w:rsidRPr="000B4419">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4337F1BC" w14:textId="77777777" w:rsidR="000B4419" w:rsidRPr="000B4419" w:rsidRDefault="000B4419" w:rsidP="000B4419">
            <w:pPr>
              <w:rPr>
                <w:sz w:val="28"/>
                <w:szCs w:val="28"/>
              </w:rPr>
            </w:pPr>
            <w:r w:rsidRPr="000B4419">
              <w:rPr>
                <w:sz w:val="28"/>
                <w:szCs w:val="28"/>
              </w:rPr>
              <w:t xml:space="preserve">иные расходы </w:t>
            </w:r>
          </w:p>
        </w:tc>
        <w:tc>
          <w:tcPr>
            <w:tcW w:w="1560" w:type="dxa"/>
            <w:tcBorders>
              <w:top w:val="nil"/>
              <w:left w:val="nil"/>
              <w:bottom w:val="single" w:sz="4" w:space="0" w:color="auto"/>
              <w:right w:val="single" w:sz="4" w:space="0" w:color="auto"/>
            </w:tcBorders>
            <w:shd w:val="clear" w:color="auto" w:fill="auto"/>
            <w:noWrap/>
            <w:vAlign w:val="center"/>
            <w:hideMark/>
          </w:tcPr>
          <w:p w14:paraId="544193F6"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074DC062"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A157727" w14:textId="77777777" w:rsidR="000B4419" w:rsidRPr="000B4419" w:rsidRDefault="000B4419" w:rsidP="000B4419">
            <w:pPr>
              <w:jc w:val="center"/>
              <w:rPr>
                <w:sz w:val="28"/>
                <w:szCs w:val="28"/>
              </w:rPr>
            </w:pPr>
            <w:r w:rsidRPr="000B4419">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4488E584" w14:textId="77777777" w:rsidR="000B4419" w:rsidRPr="000B4419" w:rsidRDefault="000B4419" w:rsidP="000B4419">
            <w:pPr>
              <w:jc w:val="both"/>
              <w:rPr>
                <w:sz w:val="28"/>
                <w:szCs w:val="28"/>
              </w:rPr>
            </w:pPr>
            <w:r w:rsidRPr="000B4419">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52D9C455" w14:textId="77777777" w:rsidR="000B4419" w:rsidRPr="000B4419" w:rsidRDefault="000B4419" w:rsidP="000B4419">
            <w:pPr>
              <w:jc w:val="center"/>
              <w:rPr>
                <w:sz w:val="28"/>
              </w:rPr>
            </w:pPr>
            <w:r w:rsidRPr="000B4419">
              <w:rPr>
                <w:snapToGrid w:val="0"/>
                <w:sz w:val="28"/>
                <w:szCs w:val="28"/>
              </w:rPr>
              <w:t>2 492</w:t>
            </w:r>
          </w:p>
        </w:tc>
      </w:tr>
      <w:tr w:rsidR="000B4419" w:rsidRPr="000B4419" w14:paraId="43B2BDFF"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CDA185D" w14:textId="77777777" w:rsidR="000B4419" w:rsidRPr="000B4419" w:rsidRDefault="000B4419" w:rsidP="000B4419">
            <w:pPr>
              <w:jc w:val="center"/>
              <w:rPr>
                <w:sz w:val="28"/>
                <w:szCs w:val="28"/>
              </w:rPr>
            </w:pPr>
            <w:r w:rsidRPr="000B4419">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65E57A6E" w14:textId="77777777" w:rsidR="000B4419" w:rsidRPr="000B4419" w:rsidRDefault="000B4419" w:rsidP="000B4419">
            <w:pPr>
              <w:jc w:val="both"/>
              <w:rPr>
                <w:sz w:val="28"/>
                <w:szCs w:val="28"/>
              </w:rPr>
            </w:pPr>
            <w:r w:rsidRPr="000B4419">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2F96B537"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48E6A20B"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B2FB043" w14:textId="77777777" w:rsidR="000B4419" w:rsidRPr="000B4419" w:rsidRDefault="000B4419" w:rsidP="000B4419">
            <w:pPr>
              <w:jc w:val="center"/>
              <w:rPr>
                <w:sz w:val="28"/>
                <w:szCs w:val="28"/>
              </w:rPr>
            </w:pPr>
            <w:r w:rsidRPr="000B4419">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2F89BEE7" w14:textId="77777777" w:rsidR="000B4419" w:rsidRPr="000B4419" w:rsidRDefault="000B4419" w:rsidP="000B4419">
            <w:pPr>
              <w:jc w:val="both"/>
              <w:rPr>
                <w:sz w:val="28"/>
                <w:szCs w:val="28"/>
              </w:rPr>
            </w:pPr>
            <w:r w:rsidRPr="000B4419">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526D5F1C" w14:textId="77777777" w:rsidR="000B4419" w:rsidRPr="000B4419" w:rsidRDefault="000B4419" w:rsidP="000B4419">
            <w:pPr>
              <w:jc w:val="center"/>
              <w:rPr>
                <w:snapToGrid w:val="0"/>
                <w:sz w:val="28"/>
                <w:szCs w:val="28"/>
              </w:rPr>
            </w:pPr>
            <w:r w:rsidRPr="000B4419">
              <w:rPr>
                <w:snapToGrid w:val="0"/>
                <w:sz w:val="28"/>
                <w:szCs w:val="28"/>
              </w:rPr>
              <w:t>1 334</w:t>
            </w:r>
          </w:p>
        </w:tc>
      </w:tr>
      <w:tr w:rsidR="000B4419" w:rsidRPr="000B4419" w14:paraId="258EF506"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2E356E9" w14:textId="77777777" w:rsidR="000B4419" w:rsidRPr="000B4419" w:rsidRDefault="000B4419" w:rsidP="000B4419">
            <w:pPr>
              <w:jc w:val="center"/>
              <w:rPr>
                <w:sz w:val="28"/>
                <w:szCs w:val="28"/>
              </w:rPr>
            </w:pPr>
            <w:r w:rsidRPr="000B4419">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768A1D74" w14:textId="77777777" w:rsidR="000B4419" w:rsidRPr="000B4419" w:rsidRDefault="000B4419" w:rsidP="000B4419">
            <w:pPr>
              <w:jc w:val="both"/>
              <w:rPr>
                <w:sz w:val="28"/>
                <w:szCs w:val="28"/>
              </w:rPr>
            </w:pPr>
            <w:r w:rsidRPr="000B4419">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2B98F22A" w14:textId="77777777" w:rsidR="000B4419" w:rsidRPr="000B4419" w:rsidRDefault="000B4419" w:rsidP="000B4419">
            <w:pPr>
              <w:jc w:val="center"/>
              <w:rPr>
                <w:snapToGrid w:val="0"/>
                <w:sz w:val="28"/>
                <w:szCs w:val="28"/>
              </w:rPr>
            </w:pPr>
            <w:r w:rsidRPr="000B4419">
              <w:rPr>
                <w:snapToGrid w:val="0"/>
                <w:sz w:val="28"/>
                <w:szCs w:val="28"/>
              </w:rPr>
              <w:t> </w:t>
            </w:r>
          </w:p>
        </w:tc>
      </w:tr>
      <w:tr w:rsidR="000B4419" w:rsidRPr="000B4419" w14:paraId="1E30CC92"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85AB0C2" w14:textId="77777777" w:rsidR="000B4419" w:rsidRPr="000B4419" w:rsidRDefault="000B4419" w:rsidP="000B4419">
            <w:pPr>
              <w:jc w:val="center"/>
              <w:rPr>
                <w:sz w:val="28"/>
                <w:szCs w:val="28"/>
              </w:rPr>
            </w:pPr>
            <w:r w:rsidRPr="000B4419">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4A3BEA8D" w14:textId="77777777" w:rsidR="000B4419" w:rsidRPr="000B4419" w:rsidRDefault="000B4419" w:rsidP="000B4419">
            <w:pPr>
              <w:rPr>
                <w:sz w:val="28"/>
                <w:szCs w:val="28"/>
              </w:rPr>
            </w:pPr>
            <w:r w:rsidRPr="000B4419">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77A20899" w14:textId="77777777" w:rsidR="000B4419" w:rsidRPr="000B4419" w:rsidRDefault="000B4419" w:rsidP="000B4419">
            <w:pPr>
              <w:jc w:val="center"/>
              <w:rPr>
                <w:snapToGrid w:val="0"/>
                <w:sz w:val="28"/>
                <w:szCs w:val="28"/>
              </w:rPr>
            </w:pPr>
            <w:r w:rsidRPr="000B4419">
              <w:rPr>
                <w:snapToGrid w:val="0"/>
                <w:sz w:val="28"/>
                <w:szCs w:val="28"/>
              </w:rPr>
              <w:t>4 345</w:t>
            </w:r>
          </w:p>
        </w:tc>
      </w:tr>
      <w:tr w:rsidR="000B4419" w:rsidRPr="000B4419" w14:paraId="328F3C69"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124C199" w14:textId="77777777" w:rsidR="000B4419" w:rsidRPr="000B4419" w:rsidRDefault="000B4419" w:rsidP="000B4419">
            <w:pPr>
              <w:jc w:val="center"/>
              <w:rPr>
                <w:sz w:val="28"/>
                <w:szCs w:val="28"/>
              </w:rPr>
            </w:pPr>
            <w:r w:rsidRPr="000B4419">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0A23EC24" w14:textId="77777777" w:rsidR="000B4419" w:rsidRPr="000B4419" w:rsidRDefault="000B4419" w:rsidP="000B4419">
            <w:pPr>
              <w:rPr>
                <w:sz w:val="28"/>
                <w:szCs w:val="28"/>
              </w:rPr>
            </w:pPr>
            <w:r w:rsidRPr="000B4419">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1F26E797"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146166B4" w14:textId="77777777" w:rsidTr="00BC4BE3">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C0D5698" w14:textId="77777777" w:rsidR="000B4419" w:rsidRPr="000B4419" w:rsidRDefault="000B4419" w:rsidP="000B4419">
            <w:pPr>
              <w:jc w:val="center"/>
              <w:rPr>
                <w:sz w:val="28"/>
                <w:szCs w:val="28"/>
              </w:rPr>
            </w:pPr>
            <w:r w:rsidRPr="000B4419">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66BFE5E0" w14:textId="77777777" w:rsidR="000B4419" w:rsidRPr="000B4419" w:rsidRDefault="000B4419" w:rsidP="000B4419">
            <w:pPr>
              <w:jc w:val="both"/>
              <w:rPr>
                <w:sz w:val="28"/>
                <w:szCs w:val="28"/>
              </w:rPr>
            </w:pPr>
            <w:r w:rsidRPr="000B4419">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6AE2A85A"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30FD0E82"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7ADD157" w14:textId="77777777" w:rsidR="000B4419" w:rsidRPr="000B4419" w:rsidRDefault="000B4419" w:rsidP="000B4419">
            <w:pPr>
              <w:jc w:val="center"/>
              <w:rPr>
                <w:sz w:val="28"/>
                <w:szCs w:val="28"/>
              </w:rPr>
            </w:pPr>
            <w:r w:rsidRPr="000B4419">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62450185" w14:textId="77777777" w:rsidR="000B4419" w:rsidRPr="000B4419" w:rsidRDefault="000B4419" w:rsidP="000B4419">
            <w:pPr>
              <w:jc w:val="both"/>
              <w:rPr>
                <w:sz w:val="28"/>
                <w:szCs w:val="28"/>
              </w:rPr>
            </w:pPr>
            <w:r w:rsidRPr="000B4419">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0C584288" w14:textId="77777777" w:rsidR="000B4419" w:rsidRPr="000B4419" w:rsidRDefault="000B4419" w:rsidP="000B4419">
            <w:pPr>
              <w:jc w:val="center"/>
              <w:rPr>
                <w:snapToGrid w:val="0"/>
                <w:sz w:val="28"/>
                <w:szCs w:val="28"/>
              </w:rPr>
            </w:pPr>
            <w:r w:rsidRPr="000B4419">
              <w:rPr>
                <w:snapToGrid w:val="0"/>
                <w:sz w:val="28"/>
                <w:szCs w:val="28"/>
              </w:rPr>
              <w:t>4 345</w:t>
            </w:r>
          </w:p>
        </w:tc>
      </w:tr>
    </w:tbl>
    <w:p w14:paraId="7722666B" w14:textId="77777777" w:rsidR="000B4419" w:rsidRPr="000B4419" w:rsidRDefault="000B4419" w:rsidP="000B4419">
      <w:pPr>
        <w:autoSpaceDE w:val="0"/>
        <w:autoSpaceDN w:val="0"/>
        <w:adjustRightInd w:val="0"/>
        <w:jc w:val="both"/>
        <w:rPr>
          <w:snapToGrid w:val="0"/>
          <w:sz w:val="28"/>
          <w:szCs w:val="28"/>
          <w:lang w:eastAsia="en-US"/>
        </w:rPr>
      </w:pPr>
    </w:p>
    <w:p w14:paraId="7DC004DD" w14:textId="77777777" w:rsidR="000B4419" w:rsidRPr="000B4419" w:rsidRDefault="000B4419" w:rsidP="000B4419">
      <w:pPr>
        <w:autoSpaceDE w:val="0"/>
        <w:autoSpaceDN w:val="0"/>
        <w:adjustRightInd w:val="0"/>
        <w:ind w:firstLine="709"/>
        <w:jc w:val="both"/>
        <w:rPr>
          <w:snapToGrid w:val="0"/>
          <w:sz w:val="28"/>
          <w:szCs w:val="28"/>
          <w:lang w:eastAsia="en-US"/>
        </w:rPr>
      </w:pPr>
      <w:r w:rsidRPr="000B4419">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A878500" w14:textId="77777777" w:rsidR="000B4419" w:rsidRPr="000B4419" w:rsidRDefault="000B4419" w:rsidP="000B4419">
      <w:pPr>
        <w:autoSpaceDE w:val="0"/>
        <w:autoSpaceDN w:val="0"/>
        <w:adjustRightInd w:val="0"/>
        <w:ind w:firstLine="709"/>
        <w:jc w:val="both"/>
        <w:rPr>
          <w:snapToGrid w:val="0"/>
          <w:sz w:val="28"/>
          <w:szCs w:val="28"/>
          <w:lang w:eastAsia="en-US"/>
        </w:rPr>
      </w:pPr>
    </w:p>
    <w:p w14:paraId="4C062E6F" w14:textId="77777777" w:rsidR="000B4419" w:rsidRPr="000B4419" w:rsidRDefault="000B4419" w:rsidP="000B4419">
      <w:pPr>
        <w:ind w:right="142" w:firstLine="720"/>
        <w:jc w:val="both"/>
        <w:rPr>
          <w:snapToGrid w:val="0"/>
          <w:sz w:val="28"/>
          <w:szCs w:val="28"/>
        </w:rPr>
      </w:pPr>
      <w:r w:rsidRPr="000B4419">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0B4419">
        <w:rPr>
          <w:snapToGrid w:val="0"/>
          <w:sz w:val="28"/>
          <w:szCs w:val="28"/>
        </w:rPr>
        <w:br/>
        <w:t>в таблице 12.</w:t>
      </w:r>
    </w:p>
    <w:p w14:paraId="24304592" w14:textId="77777777" w:rsidR="000B4419" w:rsidRPr="000B4419" w:rsidRDefault="000B4419" w:rsidP="000B4419">
      <w:pPr>
        <w:ind w:right="142" w:firstLine="720"/>
        <w:jc w:val="both"/>
        <w:rPr>
          <w:snapToGrid w:val="0"/>
          <w:sz w:val="28"/>
          <w:szCs w:val="28"/>
          <w:lang w:eastAsia="en-US"/>
        </w:rPr>
      </w:pPr>
    </w:p>
    <w:p w14:paraId="6AE9C56F" w14:textId="77777777" w:rsidR="000B4419" w:rsidRPr="000B4419" w:rsidRDefault="000B4419" w:rsidP="008C16BA">
      <w:pPr>
        <w:numPr>
          <w:ilvl w:val="0"/>
          <w:numId w:val="5"/>
        </w:numPr>
        <w:ind w:left="9149" w:right="-426" w:hanging="1211"/>
        <w:jc w:val="right"/>
        <w:rPr>
          <w:snapToGrid w:val="0"/>
          <w:sz w:val="28"/>
          <w:szCs w:val="28"/>
          <w:lang w:eastAsia="en-US"/>
        </w:rPr>
      </w:pPr>
    </w:p>
    <w:p w14:paraId="25481389" w14:textId="77777777" w:rsidR="000B4419" w:rsidRPr="000B4419" w:rsidRDefault="000B4419" w:rsidP="000B4419">
      <w:pPr>
        <w:keepNext/>
        <w:jc w:val="center"/>
        <w:outlineLvl w:val="1"/>
        <w:rPr>
          <w:b/>
          <w:sz w:val="28"/>
          <w:szCs w:val="20"/>
          <w:lang w:eastAsia="x-none"/>
        </w:rPr>
      </w:pPr>
      <w:r w:rsidRPr="000B4419">
        <w:rPr>
          <w:b/>
          <w:sz w:val="28"/>
          <w:szCs w:val="20"/>
          <w:lang w:eastAsia="x-none"/>
        </w:rPr>
        <w:t>Реестр фактических расходов на приобретение энергетических ресурсов, холодной воды и теплоносителя на производство тепловой энергии</w:t>
      </w:r>
    </w:p>
    <w:p w14:paraId="59222AF0" w14:textId="77777777" w:rsidR="000B4419" w:rsidRPr="000B4419" w:rsidRDefault="000B4419" w:rsidP="000B4419">
      <w:pPr>
        <w:jc w:val="right"/>
        <w:rPr>
          <w:sz w:val="28"/>
          <w:szCs w:val="28"/>
        </w:rPr>
      </w:pPr>
      <w:r w:rsidRPr="000B4419">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0B4419" w:rsidRPr="000B4419" w14:paraId="713B33EF" w14:textId="77777777" w:rsidTr="00BC4BE3">
        <w:trPr>
          <w:trHeight w:val="507"/>
        </w:trPr>
        <w:tc>
          <w:tcPr>
            <w:tcW w:w="594" w:type="dxa"/>
            <w:vMerge w:val="restart"/>
            <w:shd w:val="clear" w:color="auto" w:fill="auto"/>
            <w:vAlign w:val="center"/>
            <w:hideMark/>
          </w:tcPr>
          <w:p w14:paraId="0ED60D8F" w14:textId="77777777" w:rsidR="000B4419" w:rsidRPr="000B4419" w:rsidRDefault="000B4419" w:rsidP="000B4419">
            <w:pPr>
              <w:jc w:val="center"/>
              <w:rPr>
                <w:sz w:val="28"/>
                <w:szCs w:val="28"/>
              </w:rPr>
            </w:pPr>
            <w:r w:rsidRPr="000B4419">
              <w:rPr>
                <w:sz w:val="28"/>
                <w:szCs w:val="28"/>
              </w:rPr>
              <w:t>№ п/п</w:t>
            </w:r>
          </w:p>
        </w:tc>
        <w:tc>
          <w:tcPr>
            <w:tcW w:w="6580" w:type="dxa"/>
            <w:vMerge w:val="restart"/>
            <w:shd w:val="clear" w:color="auto" w:fill="auto"/>
            <w:vAlign w:val="center"/>
            <w:hideMark/>
          </w:tcPr>
          <w:p w14:paraId="44D2EEA8" w14:textId="77777777" w:rsidR="000B4419" w:rsidRPr="000B4419" w:rsidRDefault="000B4419" w:rsidP="000B4419">
            <w:pPr>
              <w:jc w:val="center"/>
              <w:rPr>
                <w:sz w:val="28"/>
                <w:szCs w:val="28"/>
              </w:rPr>
            </w:pPr>
            <w:r w:rsidRPr="000B4419">
              <w:rPr>
                <w:sz w:val="28"/>
                <w:szCs w:val="28"/>
              </w:rPr>
              <w:t>Наименование ресурса</w:t>
            </w:r>
          </w:p>
        </w:tc>
        <w:tc>
          <w:tcPr>
            <w:tcW w:w="2288" w:type="dxa"/>
            <w:vMerge w:val="restart"/>
            <w:shd w:val="clear" w:color="auto" w:fill="auto"/>
            <w:vAlign w:val="center"/>
            <w:hideMark/>
          </w:tcPr>
          <w:p w14:paraId="6B1A7659" w14:textId="77777777" w:rsidR="000B4419" w:rsidRPr="000B4419" w:rsidRDefault="000B4419" w:rsidP="000B4419">
            <w:pPr>
              <w:jc w:val="center"/>
              <w:rPr>
                <w:sz w:val="28"/>
                <w:szCs w:val="28"/>
              </w:rPr>
            </w:pPr>
            <w:r w:rsidRPr="000B4419">
              <w:rPr>
                <w:sz w:val="28"/>
                <w:szCs w:val="28"/>
              </w:rPr>
              <w:t>Факт</w:t>
            </w:r>
            <w:r w:rsidRPr="000B4419">
              <w:rPr>
                <w:sz w:val="28"/>
                <w:szCs w:val="28"/>
              </w:rPr>
              <w:br/>
              <w:t>2022 года</w:t>
            </w:r>
          </w:p>
        </w:tc>
      </w:tr>
      <w:tr w:rsidR="000B4419" w:rsidRPr="000B4419" w14:paraId="4DF950B0" w14:textId="77777777" w:rsidTr="00BC4BE3">
        <w:trPr>
          <w:trHeight w:val="507"/>
        </w:trPr>
        <w:tc>
          <w:tcPr>
            <w:tcW w:w="594" w:type="dxa"/>
            <w:vMerge/>
            <w:shd w:val="clear" w:color="auto" w:fill="auto"/>
            <w:hideMark/>
          </w:tcPr>
          <w:p w14:paraId="07443E8E" w14:textId="77777777" w:rsidR="000B4419" w:rsidRPr="000B4419" w:rsidRDefault="000B4419" w:rsidP="000B4419">
            <w:pPr>
              <w:jc w:val="both"/>
              <w:rPr>
                <w:sz w:val="28"/>
                <w:szCs w:val="28"/>
              </w:rPr>
            </w:pPr>
          </w:p>
        </w:tc>
        <w:tc>
          <w:tcPr>
            <w:tcW w:w="6580" w:type="dxa"/>
            <w:vMerge/>
            <w:shd w:val="clear" w:color="auto" w:fill="auto"/>
            <w:hideMark/>
          </w:tcPr>
          <w:p w14:paraId="60208242" w14:textId="77777777" w:rsidR="000B4419" w:rsidRPr="000B4419" w:rsidRDefault="000B4419" w:rsidP="000B4419">
            <w:pPr>
              <w:jc w:val="both"/>
              <w:rPr>
                <w:sz w:val="28"/>
                <w:szCs w:val="28"/>
              </w:rPr>
            </w:pPr>
          </w:p>
        </w:tc>
        <w:tc>
          <w:tcPr>
            <w:tcW w:w="2288" w:type="dxa"/>
            <w:vMerge/>
            <w:shd w:val="clear" w:color="auto" w:fill="auto"/>
            <w:hideMark/>
          </w:tcPr>
          <w:p w14:paraId="5A32126A" w14:textId="77777777" w:rsidR="000B4419" w:rsidRPr="000B4419" w:rsidRDefault="000B4419" w:rsidP="000B4419">
            <w:pPr>
              <w:jc w:val="both"/>
              <w:rPr>
                <w:sz w:val="28"/>
                <w:szCs w:val="28"/>
              </w:rPr>
            </w:pPr>
          </w:p>
        </w:tc>
      </w:tr>
      <w:tr w:rsidR="000B4419" w:rsidRPr="000B4419" w14:paraId="767B8526" w14:textId="77777777" w:rsidTr="00BC4BE3">
        <w:trPr>
          <w:trHeight w:val="353"/>
        </w:trPr>
        <w:tc>
          <w:tcPr>
            <w:tcW w:w="594" w:type="dxa"/>
            <w:shd w:val="clear" w:color="auto" w:fill="auto"/>
            <w:vAlign w:val="center"/>
            <w:hideMark/>
          </w:tcPr>
          <w:p w14:paraId="70994427" w14:textId="77777777" w:rsidR="000B4419" w:rsidRPr="000B4419" w:rsidRDefault="000B4419" w:rsidP="000B4419">
            <w:pPr>
              <w:jc w:val="center"/>
              <w:rPr>
                <w:sz w:val="28"/>
                <w:szCs w:val="28"/>
              </w:rPr>
            </w:pPr>
            <w:r w:rsidRPr="000B4419">
              <w:rPr>
                <w:sz w:val="28"/>
                <w:szCs w:val="28"/>
              </w:rPr>
              <w:t>1</w:t>
            </w:r>
          </w:p>
        </w:tc>
        <w:tc>
          <w:tcPr>
            <w:tcW w:w="6580" w:type="dxa"/>
            <w:shd w:val="clear" w:color="auto" w:fill="auto"/>
            <w:vAlign w:val="center"/>
            <w:hideMark/>
          </w:tcPr>
          <w:p w14:paraId="42D892AA" w14:textId="77777777" w:rsidR="000B4419" w:rsidRPr="000B4419" w:rsidRDefault="000B4419" w:rsidP="000B4419">
            <w:pPr>
              <w:rPr>
                <w:sz w:val="28"/>
                <w:szCs w:val="28"/>
              </w:rPr>
            </w:pPr>
            <w:r w:rsidRPr="000B4419">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F5F66" w14:textId="77777777" w:rsidR="000B4419" w:rsidRPr="000B4419" w:rsidRDefault="000B4419" w:rsidP="000B4419">
            <w:pPr>
              <w:jc w:val="center"/>
            </w:pPr>
            <w:r w:rsidRPr="000B4419">
              <w:rPr>
                <w:snapToGrid w:val="0"/>
                <w:sz w:val="28"/>
                <w:szCs w:val="28"/>
              </w:rPr>
              <w:t>6 431</w:t>
            </w:r>
          </w:p>
        </w:tc>
      </w:tr>
      <w:tr w:rsidR="000B4419" w:rsidRPr="000B4419" w14:paraId="5FDF872A" w14:textId="77777777" w:rsidTr="00BC4BE3">
        <w:trPr>
          <w:trHeight w:val="353"/>
        </w:trPr>
        <w:tc>
          <w:tcPr>
            <w:tcW w:w="594" w:type="dxa"/>
            <w:shd w:val="clear" w:color="auto" w:fill="auto"/>
            <w:vAlign w:val="center"/>
            <w:hideMark/>
          </w:tcPr>
          <w:p w14:paraId="7BAFEC60" w14:textId="77777777" w:rsidR="000B4419" w:rsidRPr="000B4419" w:rsidRDefault="000B4419" w:rsidP="000B4419">
            <w:pPr>
              <w:jc w:val="center"/>
              <w:rPr>
                <w:sz w:val="28"/>
                <w:szCs w:val="28"/>
              </w:rPr>
            </w:pPr>
            <w:r w:rsidRPr="000B4419">
              <w:rPr>
                <w:sz w:val="28"/>
                <w:szCs w:val="28"/>
              </w:rPr>
              <w:t>2</w:t>
            </w:r>
          </w:p>
        </w:tc>
        <w:tc>
          <w:tcPr>
            <w:tcW w:w="6580" w:type="dxa"/>
            <w:shd w:val="clear" w:color="auto" w:fill="auto"/>
            <w:vAlign w:val="center"/>
            <w:hideMark/>
          </w:tcPr>
          <w:p w14:paraId="270C1C88" w14:textId="77777777" w:rsidR="000B4419" w:rsidRPr="000B4419" w:rsidRDefault="000B4419" w:rsidP="000B4419">
            <w:pPr>
              <w:rPr>
                <w:sz w:val="28"/>
                <w:szCs w:val="28"/>
              </w:rPr>
            </w:pPr>
            <w:r w:rsidRPr="000B4419">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16AF586A" w14:textId="77777777" w:rsidR="000B4419" w:rsidRPr="000B4419" w:rsidRDefault="000B4419" w:rsidP="000B4419">
            <w:pPr>
              <w:jc w:val="center"/>
              <w:rPr>
                <w:snapToGrid w:val="0"/>
                <w:sz w:val="28"/>
                <w:szCs w:val="28"/>
              </w:rPr>
            </w:pPr>
            <w:r w:rsidRPr="000B4419">
              <w:rPr>
                <w:snapToGrid w:val="0"/>
                <w:sz w:val="28"/>
                <w:szCs w:val="28"/>
              </w:rPr>
              <w:t>676</w:t>
            </w:r>
          </w:p>
        </w:tc>
      </w:tr>
      <w:tr w:rsidR="000B4419" w:rsidRPr="000B4419" w14:paraId="5A4B0EDA" w14:textId="77777777" w:rsidTr="00BC4BE3">
        <w:trPr>
          <w:trHeight w:val="353"/>
        </w:trPr>
        <w:tc>
          <w:tcPr>
            <w:tcW w:w="594" w:type="dxa"/>
            <w:shd w:val="clear" w:color="auto" w:fill="auto"/>
            <w:vAlign w:val="center"/>
            <w:hideMark/>
          </w:tcPr>
          <w:p w14:paraId="1D5139FD" w14:textId="77777777" w:rsidR="000B4419" w:rsidRPr="000B4419" w:rsidRDefault="000B4419" w:rsidP="000B4419">
            <w:pPr>
              <w:jc w:val="center"/>
              <w:rPr>
                <w:sz w:val="28"/>
                <w:szCs w:val="28"/>
              </w:rPr>
            </w:pPr>
            <w:r w:rsidRPr="000B4419">
              <w:rPr>
                <w:sz w:val="28"/>
                <w:szCs w:val="28"/>
              </w:rPr>
              <w:t>3</w:t>
            </w:r>
          </w:p>
        </w:tc>
        <w:tc>
          <w:tcPr>
            <w:tcW w:w="6580" w:type="dxa"/>
            <w:shd w:val="clear" w:color="auto" w:fill="auto"/>
            <w:vAlign w:val="center"/>
            <w:hideMark/>
          </w:tcPr>
          <w:p w14:paraId="502A6FAF" w14:textId="77777777" w:rsidR="000B4419" w:rsidRPr="000B4419" w:rsidRDefault="000B4419" w:rsidP="000B4419">
            <w:pPr>
              <w:rPr>
                <w:sz w:val="28"/>
                <w:szCs w:val="28"/>
              </w:rPr>
            </w:pPr>
            <w:r w:rsidRPr="000B4419">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070B5F13"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11060062" w14:textId="77777777" w:rsidTr="00BC4BE3">
        <w:trPr>
          <w:trHeight w:val="353"/>
        </w:trPr>
        <w:tc>
          <w:tcPr>
            <w:tcW w:w="594" w:type="dxa"/>
            <w:shd w:val="clear" w:color="auto" w:fill="auto"/>
            <w:vAlign w:val="center"/>
            <w:hideMark/>
          </w:tcPr>
          <w:p w14:paraId="0C85AED2" w14:textId="77777777" w:rsidR="000B4419" w:rsidRPr="000B4419" w:rsidRDefault="000B4419" w:rsidP="000B4419">
            <w:pPr>
              <w:jc w:val="center"/>
              <w:rPr>
                <w:sz w:val="28"/>
                <w:szCs w:val="28"/>
              </w:rPr>
            </w:pPr>
            <w:r w:rsidRPr="000B4419">
              <w:rPr>
                <w:sz w:val="28"/>
                <w:szCs w:val="28"/>
              </w:rPr>
              <w:t>4</w:t>
            </w:r>
          </w:p>
        </w:tc>
        <w:tc>
          <w:tcPr>
            <w:tcW w:w="6580" w:type="dxa"/>
            <w:shd w:val="clear" w:color="auto" w:fill="auto"/>
            <w:vAlign w:val="center"/>
            <w:hideMark/>
          </w:tcPr>
          <w:p w14:paraId="7F9057CC" w14:textId="77777777" w:rsidR="000B4419" w:rsidRPr="000B4419" w:rsidRDefault="000B4419" w:rsidP="000B4419">
            <w:pPr>
              <w:rPr>
                <w:sz w:val="28"/>
                <w:szCs w:val="28"/>
              </w:rPr>
            </w:pPr>
            <w:r w:rsidRPr="000B4419">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5F851F13" w14:textId="77777777" w:rsidR="000B4419" w:rsidRPr="000B4419" w:rsidRDefault="000B4419" w:rsidP="000B4419">
            <w:pPr>
              <w:jc w:val="center"/>
              <w:rPr>
                <w:snapToGrid w:val="0"/>
                <w:sz w:val="28"/>
                <w:szCs w:val="28"/>
              </w:rPr>
            </w:pPr>
            <w:r w:rsidRPr="000B4419">
              <w:rPr>
                <w:snapToGrid w:val="0"/>
                <w:sz w:val="28"/>
                <w:szCs w:val="28"/>
              </w:rPr>
              <w:t>12</w:t>
            </w:r>
          </w:p>
        </w:tc>
      </w:tr>
      <w:tr w:rsidR="000B4419" w:rsidRPr="000B4419" w14:paraId="0008D737" w14:textId="77777777" w:rsidTr="00BC4BE3">
        <w:trPr>
          <w:trHeight w:val="353"/>
        </w:trPr>
        <w:tc>
          <w:tcPr>
            <w:tcW w:w="594" w:type="dxa"/>
            <w:shd w:val="clear" w:color="auto" w:fill="auto"/>
            <w:vAlign w:val="center"/>
            <w:hideMark/>
          </w:tcPr>
          <w:p w14:paraId="2E497955" w14:textId="77777777" w:rsidR="000B4419" w:rsidRPr="000B4419" w:rsidRDefault="000B4419" w:rsidP="000B4419">
            <w:pPr>
              <w:jc w:val="center"/>
              <w:rPr>
                <w:sz w:val="28"/>
                <w:szCs w:val="28"/>
              </w:rPr>
            </w:pPr>
            <w:r w:rsidRPr="000B4419">
              <w:rPr>
                <w:sz w:val="28"/>
                <w:szCs w:val="28"/>
              </w:rPr>
              <w:t>5</w:t>
            </w:r>
          </w:p>
        </w:tc>
        <w:tc>
          <w:tcPr>
            <w:tcW w:w="6580" w:type="dxa"/>
            <w:shd w:val="clear" w:color="auto" w:fill="auto"/>
            <w:vAlign w:val="center"/>
            <w:hideMark/>
          </w:tcPr>
          <w:p w14:paraId="53C08187" w14:textId="77777777" w:rsidR="000B4419" w:rsidRPr="000B4419" w:rsidRDefault="000B4419" w:rsidP="000B4419">
            <w:pPr>
              <w:rPr>
                <w:sz w:val="28"/>
                <w:szCs w:val="28"/>
              </w:rPr>
            </w:pPr>
            <w:r w:rsidRPr="000B4419">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1B35F51B"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6BDB3FF2" w14:textId="77777777" w:rsidTr="00BC4BE3">
        <w:trPr>
          <w:trHeight w:val="353"/>
        </w:trPr>
        <w:tc>
          <w:tcPr>
            <w:tcW w:w="594" w:type="dxa"/>
            <w:shd w:val="clear" w:color="auto" w:fill="auto"/>
            <w:vAlign w:val="center"/>
            <w:hideMark/>
          </w:tcPr>
          <w:p w14:paraId="6E351A9D" w14:textId="77777777" w:rsidR="000B4419" w:rsidRPr="000B4419" w:rsidRDefault="000B4419" w:rsidP="000B4419">
            <w:pPr>
              <w:jc w:val="center"/>
              <w:rPr>
                <w:sz w:val="28"/>
                <w:szCs w:val="28"/>
              </w:rPr>
            </w:pPr>
            <w:r w:rsidRPr="000B4419">
              <w:rPr>
                <w:sz w:val="28"/>
                <w:szCs w:val="28"/>
              </w:rPr>
              <w:t>6</w:t>
            </w:r>
          </w:p>
        </w:tc>
        <w:tc>
          <w:tcPr>
            <w:tcW w:w="6580" w:type="dxa"/>
            <w:shd w:val="clear" w:color="auto" w:fill="auto"/>
            <w:vAlign w:val="center"/>
            <w:hideMark/>
          </w:tcPr>
          <w:p w14:paraId="064AFDBD" w14:textId="77777777" w:rsidR="000B4419" w:rsidRPr="000B4419" w:rsidRDefault="000B4419" w:rsidP="000B4419">
            <w:pPr>
              <w:rPr>
                <w:sz w:val="28"/>
                <w:szCs w:val="28"/>
              </w:rPr>
            </w:pPr>
            <w:r w:rsidRPr="000B4419">
              <w:rPr>
                <w:sz w:val="28"/>
                <w:szCs w:val="28"/>
              </w:rPr>
              <w:t>ИТОГО:</w:t>
            </w:r>
          </w:p>
          <w:p w14:paraId="05F4F0CA" w14:textId="77777777" w:rsidR="000B4419" w:rsidRPr="000B4419" w:rsidRDefault="000B4419" w:rsidP="000B4419">
            <w:pPr>
              <w:autoSpaceDE w:val="0"/>
              <w:autoSpaceDN w:val="0"/>
              <w:adjustRightInd w:val="0"/>
              <w:jc w:val="both"/>
              <w:rPr>
                <w:sz w:val="28"/>
                <w:szCs w:val="28"/>
              </w:rPr>
            </w:pPr>
            <w:r w:rsidRPr="000B4419">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0C6208B" w14:textId="77777777" w:rsidR="000B4419" w:rsidRPr="000B4419" w:rsidRDefault="000B4419" w:rsidP="000B4419">
            <w:pPr>
              <w:jc w:val="center"/>
              <w:rPr>
                <w:snapToGrid w:val="0"/>
                <w:sz w:val="28"/>
                <w:szCs w:val="28"/>
              </w:rPr>
            </w:pPr>
            <w:r w:rsidRPr="000B4419">
              <w:rPr>
                <w:snapToGrid w:val="0"/>
                <w:sz w:val="28"/>
                <w:szCs w:val="28"/>
              </w:rPr>
              <w:t>7 119</w:t>
            </w:r>
          </w:p>
        </w:tc>
      </w:tr>
    </w:tbl>
    <w:p w14:paraId="553123BE" w14:textId="77777777" w:rsidR="000B4419" w:rsidRPr="000B4419" w:rsidRDefault="000B4419" w:rsidP="000B4419">
      <w:pPr>
        <w:autoSpaceDE w:val="0"/>
        <w:autoSpaceDN w:val="0"/>
        <w:adjustRightInd w:val="0"/>
        <w:jc w:val="both"/>
        <w:rPr>
          <w:snapToGrid w:val="0"/>
          <w:sz w:val="28"/>
          <w:szCs w:val="28"/>
          <w:lang w:eastAsia="en-US"/>
        </w:rPr>
      </w:pPr>
    </w:p>
    <w:p w14:paraId="5935218A" w14:textId="77777777" w:rsidR="000B4419" w:rsidRPr="000B4419" w:rsidRDefault="000B4419" w:rsidP="000B4419">
      <w:pPr>
        <w:autoSpaceDE w:val="0"/>
        <w:autoSpaceDN w:val="0"/>
        <w:adjustRightInd w:val="0"/>
        <w:ind w:firstLine="709"/>
        <w:jc w:val="both"/>
        <w:rPr>
          <w:snapToGrid w:val="0"/>
          <w:sz w:val="28"/>
          <w:szCs w:val="28"/>
          <w:lang w:eastAsia="en-US"/>
        </w:rPr>
      </w:pPr>
      <w:r w:rsidRPr="000B4419">
        <w:rPr>
          <w:snapToGrid w:val="0"/>
          <w:sz w:val="28"/>
          <w:szCs w:val="28"/>
          <w:lang w:eastAsia="en-US"/>
        </w:rPr>
        <w:t>4. Фактическая прибыль у предприятия отсутствует.</w:t>
      </w:r>
    </w:p>
    <w:p w14:paraId="66548C17" w14:textId="77777777" w:rsidR="000B4419" w:rsidRPr="000B4419" w:rsidRDefault="000B4419" w:rsidP="000B4419">
      <w:pPr>
        <w:autoSpaceDE w:val="0"/>
        <w:autoSpaceDN w:val="0"/>
        <w:adjustRightInd w:val="0"/>
        <w:ind w:firstLine="709"/>
        <w:jc w:val="both"/>
        <w:rPr>
          <w:snapToGrid w:val="0"/>
          <w:sz w:val="28"/>
          <w:szCs w:val="28"/>
          <w:lang w:eastAsia="en-US"/>
        </w:rPr>
      </w:pPr>
    </w:p>
    <w:p w14:paraId="548F29D8" w14:textId="77777777" w:rsidR="000B4419" w:rsidRPr="000B4419" w:rsidRDefault="000B4419" w:rsidP="000B4419">
      <w:pPr>
        <w:tabs>
          <w:tab w:val="left" w:pos="1890"/>
          <w:tab w:val="left" w:pos="9356"/>
        </w:tabs>
        <w:ind w:right="142" w:firstLine="709"/>
        <w:jc w:val="both"/>
        <w:rPr>
          <w:snapToGrid w:val="0"/>
          <w:sz w:val="28"/>
          <w:szCs w:val="28"/>
          <w:lang w:eastAsia="en-US"/>
        </w:rPr>
      </w:pPr>
      <w:r w:rsidRPr="000B4419">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0B4419">
        <w:rPr>
          <w:snapToGrid w:val="0"/>
          <w:sz w:val="28"/>
          <w:szCs w:val="28"/>
          <w:lang w:eastAsia="en-US"/>
        </w:rPr>
        <w:br/>
        <w:t>за 2022 год представлен в таблице 13.</w:t>
      </w:r>
    </w:p>
    <w:p w14:paraId="134514FE" w14:textId="77777777" w:rsidR="000B4419" w:rsidRPr="000B4419" w:rsidRDefault="000B4419" w:rsidP="008C16BA">
      <w:pPr>
        <w:numPr>
          <w:ilvl w:val="0"/>
          <w:numId w:val="5"/>
        </w:numPr>
        <w:ind w:left="9149" w:right="-426" w:hanging="1211"/>
        <w:jc w:val="right"/>
        <w:rPr>
          <w:snapToGrid w:val="0"/>
          <w:sz w:val="28"/>
          <w:szCs w:val="28"/>
          <w:lang w:eastAsia="en-US"/>
        </w:rPr>
      </w:pPr>
      <w:r w:rsidRPr="000B4419">
        <w:rPr>
          <w:snapToGrid w:val="0"/>
          <w:sz w:val="28"/>
          <w:szCs w:val="28"/>
          <w:lang w:eastAsia="en-US"/>
        </w:rPr>
        <w:br w:type="page"/>
      </w:r>
    </w:p>
    <w:p w14:paraId="5C431FBA" w14:textId="77777777" w:rsidR="000B4419" w:rsidRPr="000B4419" w:rsidRDefault="000B4419" w:rsidP="000B4419">
      <w:pPr>
        <w:jc w:val="center"/>
        <w:rPr>
          <w:b/>
          <w:snapToGrid w:val="0"/>
          <w:sz w:val="28"/>
          <w:szCs w:val="28"/>
        </w:rPr>
      </w:pPr>
      <w:r w:rsidRPr="000B4419">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1624F90A" w14:textId="77777777" w:rsidR="000B4419" w:rsidRPr="000B4419" w:rsidRDefault="000B4419" w:rsidP="000B4419">
      <w:pPr>
        <w:jc w:val="center"/>
        <w:rPr>
          <w:b/>
          <w:snapToGrid w:val="0"/>
          <w:sz w:val="28"/>
          <w:szCs w:val="28"/>
        </w:rPr>
      </w:pPr>
      <w:r w:rsidRPr="000B4419">
        <w:rPr>
          <w:b/>
          <w:snapToGrid w:val="0"/>
          <w:sz w:val="28"/>
          <w:szCs w:val="28"/>
        </w:rPr>
        <w:t xml:space="preserve"> на </w:t>
      </w:r>
      <w:r w:rsidRPr="000B4419">
        <w:rPr>
          <w:b/>
          <w:snapToGrid w:val="0"/>
          <w:color w:val="000000"/>
          <w:sz w:val="28"/>
          <w:szCs w:val="28"/>
        </w:rPr>
        <w:t>тепловую энергию</w:t>
      </w:r>
      <w:r w:rsidRPr="000B4419">
        <w:rPr>
          <w:b/>
          <w:snapToGrid w:val="0"/>
          <w:sz w:val="28"/>
          <w:szCs w:val="28"/>
        </w:rPr>
        <w:t>)</w:t>
      </w:r>
    </w:p>
    <w:p w14:paraId="2372BFA3" w14:textId="77777777" w:rsidR="000B4419" w:rsidRPr="000B4419" w:rsidRDefault="000B4419" w:rsidP="000B4419">
      <w:pPr>
        <w:jc w:val="right"/>
        <w:rPr>
          <w:snapToGrid w:val="0"/>
          <w:sz w:val="28"/>
          <w:szCs w:val="28"/>
        </w:rPr>
      </w:pPr>
      <w:r w:rsidRPr="000B4419">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0B4419" w:rsidRPr="000B4419" w14:paraId="055AFB6D" w14:textId="77777777" w:rsidTr="00BC4BE3">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2EA33D" w14:textId="77777777" w:rsidR="000B4419" w:rsidRPr="000B4419" w:rsidRDefault="000B4419" w:rsidP="000B4419">
            <w:pPr>
              <w:jc w:val="center"/>
              <w:rPr>
                <w:color w:val="000000"/>
                <w:sz w:val="28"/>
                <w:szCs w:val="28"/>
              </w:rPr>
            </w:pPr>
            <w:r w:rsidRPr="000B4419">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391888" w14:textId="77777777" w:rsidR="000B4419" w:rsidRPr="000B4419" w:rsidRDefault="000B4419" w:rsidP="000B4419">
            <w:pPr>
              <w:jc w:val="center"/>
              <w:rPr>
                <w:color w:val="000000"/>
                <w:sz w:val="28"/>
                <w:szCs w:val="28"/>
              </w:rPr>
            </w:pPr>
            <w:r w:rsidRPr="000B4419">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6EC3D2" w14:textId="77777777" w:rsidR="000B4419" w:rsidRPr="000B4419" w:rsidRDefault="000B4419" w:rsidP="000B4419">
            <w:pPr>
              <w:jc w:val="center"/>
              <w:rPr>
                <w:color w:val="000000"/>
                <w:sz w:val="28"/>
                <w:szCs w:val="28"/>
              </w:rPr>
            </w:pPr>
            <w:r w:rsidRPr="000B4419">
              <w:rPr>
                <w:color w:val="000000"/>
                <w:sz w:val="28"/>
                <w:szCs w:val="28"/>
              </w:rPr>
              <w:t>2022 год</w:t>
            </w:r>
          </w:p>
        </w:tc>
      </w:tr>
      <w:tr w:rsidR="000B4419" w:rsidRPr="000B4419" w14:paraId="2EABFA8E" w14:textId="77777777" w:rsidTr="00BC4BE3">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0E6C378D" w14:textId="77777777" w:rsidR="000B4419" w:rsidRPr="000B4419" w:rsidRDefault="000B4419" w:rsidP="000B4419">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689BE37A" w14:textId="77777777" w:rsidR="000B4419" w:rsidRPr="000B4419" w:rsidRDefault="000B4419" w:rsidP="000B4419">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3F72B58F" w14:textId="77777777" w:rsidR="000B4419" w:rsidRPr="000B4419" w:rsidRDefault="000B4419" w:rsidP="000B4419">
            <w:pPr>
              <w:jc w:val="center"/>
              <w:rPr>
                <w:color w:val="000000"/>
                <w:sz w:val="28"/>
                <w:szCs w:val="28"/>
              </w:rPr>
            </w:pPr>
            <w:r w:rsidRPr="000B4419">
              <w:rPr>
                <w:color w:val="000000"/>
                <w:sz w:val="28"/>
                <w:szCs w:val="28"/>
              </w:rPr>
              <w:t>Факт</w:t>
            </w:r>
          </w:p>
        </w:tc>
      </w:tr>
      <w:tr w:rsidR="000B4419" w:rsidRPr="000B4419" w14:paraId="7530E980"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6B7D7A1" w14:textId="77777777" w:rsidR="000B4419" w:rsidRPr="000B4419" w:rsidRDefault="000B4419" w:rsidP="000B4419">
            <w:pPr>
              <w:jc w:val="center"/>
              <w:rPr>
                <w:color w:val="000000"/>
                <w:sz w:val="28"/>
                <w:szCs w:val="28"/>
              </w:rPr>
            </w:pPr>
            <w:r w:rsidRPr="000B4419">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25D7FE40" w14:textId="77777777" w:rsidR="000B4419" w:rsidRPr="000B4419" w:rsidRDefault="000B4419" w:rsidP="000B4419">
            <w:pPr>
              <w:rPr>
                <w:color w:val="000000"/>
                <w:sz w:val="28"/>
                <w:szCs w:val="28"/>
              </w:rPr>
            </w:pPr>
            <w:r w:rsidRPr="000B4419">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6A41B104" w14:textId="77777777" w:rsidR="000B4419" w:rsidRPr="000B4419" w:rsidRDefault="000B4419" w:rsidP="000B4419">
            <w:pPr>
              <w:jc w:val="center"/>
            </w:pPr>
            <w:r w:rsidRPr="000B4419">
              <w:rPr>
                <w:snapToGrid w:val="0"/>
                <w:sz w:val="28"/>
                <w:szCs w:val="28"/>
              </w:rPr>
              <w:t>21 365</w:t>
            </w:r>
          </w:p>
        </w:tc>
      </w:tr>
      <w:tr w:rsidR="000B4419" w:rsidRPr="000B4419" w14:paraId="5EF10DBF"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7AC7C9" w14:textId="77777777" w:rsidR="000B4419" w:rsidRPr="000B4419" w:rsidRDefault="000B4419" w:rsidP="000B4419">
            <w:pPr>
              <w:jc w:val="center"/>
              <w:rPr>
                <w:color w:val="000000"/>
                <w:sz w:val="28"/>
                <w:szCs w:val="28"/>
              </w:rPr>
            </w:pPr>
            <w:r w:rsidRPr="000B4419">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314F66A0" w14:textId="77777777" w:rsidR="000B4419" w:rsidRPr="000B4419" w:rsidRDefault="000B4419" w:rsidP="000B4419">
            <w:pPr>
              <w:jc w:val="both"/>
              <w:rPr>
                <w:color w:val="000000"/>
                <w:sz w:val="28"/>
                <w:szCs w:val="28"/>
              </w:rPr>
            </w:pPr>
            <w:r w:rsidRPr="000B4419">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4E20E4A9" w14:textId="77777777" w:rsidR="000B4419" w:rsidRPr="000B4419" w:rsidRDefault="000B4419" w:rsidP="000B4419">
            <w:pPr>
              <w:jc w:val="center"/>
              <w:rPr>
                <w:snapToGrid w:val="0"/>
                <w:sz w:val="28"/>
                <w:szCs w:val="28"/>
              </w:rPr>
            </w:pPr>
            <w:r w:rsidRPr="000B4419">
              <w:rPr>
                <w:snapToGrid w:val="0"/>
                <w:sz w:val="28"/>
                <w:szCs w:val="28"/>
              </w:rPr>
              <w:t>4 345</w:t>
            </w:r>
          </w:p>
        </w:tc>
      </w:tr>
      <w:tr w:rsidR="000B4419" w:rsidRPr="000B4419" w14:paraId="5301F34E"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A936DF" w14:textId="77777777" w:rsidR="000B4419" w:rsidRPr="000B4419" w:rsidRDefault="000B4419" w:rsidP="000B4419">
            <w:pPr>
              <w:jc w:val="center"/>
              <w:rPr>
                <w:color w:val="000000"/>
                <w:sz w:val="28"/>
                <w:szCs w:val="28"/>
              </w:rPr>
            </w:pPr>
            <w:r w:rsidRPr="000B4419">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56AAE4B9" w14:textId="77777777" w:rsidR="000B4419" w:rsidRPr="000B4419" w:rsidRDefault="000B4419" w:rsidP="000B4419">
            <w:pPr>
              <w:jc w:val="both"/>
              <w:rPr>
                <w:color w:val="000000"/>
                <w:sz w:val="28"/>
                <w:szCs w:val="28"/>
              </w:rPr>
            </w:pPr>
            <w:r w:rsidRPr="000B4419">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751573A2" w14:textId="77777777" w:rsidR="000B4419" w:rsidRPr="000B4419" w:rsidRDefault="000B4419" w:rsidP="000B4419">
            <w:pPr>
              <w:jc w:val="center"/>
              <w:rPr>
                <w:snapToGrid w:val="0"/>
                <w:sz w:val="28"/>
                <w:szCs w:val="28"/>
              </w:rPr>
            </w:pPr>
            <w:r w:rsidRPr="000B4419">
              <w:rPr>
                <w:snapToGrid w:val="0"/>
                <w:sz w:val="28"/>
                <w:szCs w:val="28"/>
              </w:rPr>
              <w:t>7 119</w:t>
            </w:r>
          </w:p>
        </w:tc>
      </w:tr>
      <w:tr w:rsidR="000B4419" w:rsidRPr="000B4419" w14:paraId="19B5B3CE"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CDFCF15" w14:textId="77777777" w:rsidR="000B4419" w:rsidRPr="000B4419" w:rsidRDefault="000B4419" w:rsidP="000B4419">
            <w:pPr>
              <w:jc w:val="center"/>
              <w:rPr>
                <w:color w:val="000000"/>
                <w:sz w:val="28"/>
                <w:szCs w:val="28"/>
              </w:rPr>
            </w:pPr>
            <w:r w:rsidRPr="000B4419">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011800A5" w14:textId="77777777" w:rsidR="000B4419" w:rsidRPr="000B4419" w:rsidRDefault="000B4419" w:rsidP="000B4419">
            <w:pPr>
              <w:jc w:val="both"/>
              <w:rPr>
                <w:color w:val="000000"/>
                <w:sz w:val="28"/>
                <w:szCs w:val="28"/>
              </w:rPr>
            </w:pPr>
            <w:r w:rsidRPr="000B4419">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10DD6D45" w14:textId="77777777" w:rsidR="000B4419" w:rsidRPr="000B4419" w:rsidRDefault="000B4419" w:rsidP="000B4419">
            <w:pPr>
              <w:jc w:val="center"/>
              <w:rPr>
                <w:snapToGrid w:val="0"/>
                <w:sz w:val="28"/>
                <w:szCs w:val="28"/>
              </w:rPr>
            </w:pPr>
            <w:r w:rsidRPr="000B4419">
              <w:rPr>
                <w:snapToGrid w:val="0"/>
                <w:sz w:val="28"/>
                <w:szCs w:val="28"/>
              </w:rPr>
              <w:t>279</w:t>
            </w:r>
          </w:p>
        </w:tc>
      </w:tr>
      <w:tr w:rsidR="000B4419" w:rsidRPr="000B4419" w14:paraId="49E2F670"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BFAC9A" w14:textId="77777777" w:rsidR="000B4419" w:rsidRPr="000B4419" w:rsidRDefault="000B4419" w:rsidP="000B4419">
            <w:pPr>
              <w:jc w:val="center"/>
              <w:rPr>
                <w:color w:val="000000"/>
                <w:sz w:val="28"/>
                <w:szCs w:val="28"/>
              </w:rPr>
            </w:pPr>
            <w:r w:rsidRPr="000B4419">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564D926F" w14:textId="77777777" w:rsidR="000B4419" w:rsidRPr="000B4419" w:rsidRDefault="000B4419" w:rsidP="000B4419">
            <w:pPr>
              <w:jc w:val="both"/>
              <w:rPr>
                <w:color w:val="000000"/>
                <w:sz w:val="28"/>
                <w:szCs w:val="28"/>
              </w:rPr>
            </w:pPr>
            <w:r w:rsidRPr="000B4419">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78F77F7E" w14:textId="77777777" w:rsidR="000B4419" w:rsidRPr="000B4419" w:rsidRDefault="000B4419" w:rsidP="000B4419">
            <w:pPr>
              <w:jc w:val="center"/>
              <w:rPr>
                <w:snapToGrid w:val="0"/>
                <w:sz w:val="28"/>
                <w:szCs w:val="28"/>
              </w:rPr>
            </w:pPr>
            <w:r w:rsidRPr="000B4419">
              <w:rPr>
                <w:snapToGrid w:val="0"/>
                <w:sz w:val="28"/>
                <w:szCs w:val="28"/>
              </w:rPr>
              <w:t>142</w:t>
            </w:r>
          </w:p>
        </w:tc>
      </w:tr>
      <w:tr w:rsidR="000B4419" w:rsidRPr="000B4419" w14:paraId="53550F7E"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1515A9" w14:textId="77777777" w:rsidR="000B4419" w:rsidRPr="000B4419" w:rsidRDefault="000B4419" w:rsidP="000B4419">
            <w:pPr>
              <w:jc w:val="center"/>
              <w:rPr>
                <w:color w:val="000000"/>
                <w:sz w:val="28"/>
                <w:szCs w:val="28"/>
              </w:rPr>
            </w:pPr>
            <w:r w:rsidRPr="000B4419">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7AECA83E" w14:textId="77777777" w:rsidR="000B4419" w:rsidRPr="000B4419" w:rsidRDefault="000B4419" w:rsidP="000B4419">
            <w:pPr>
              <w:jc w:val="both"/>
              <w:rPr>
                <w:color w:val="000000"/>
                <w:sz w:val="28"/>
                <w:szCs w:val="28"/>
              </w:rPr>
            </w:pPr>
            <w:r w:rsidRPr="000B4419">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63FF4709"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4E3840AA"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402BD8" w14:textId="77777777" w:rsidR="000B4419" w:rsidRPr="000B4419" w:rsidRDefault="000B4419" w:rsidP="000B4419">
            <w:pPr>
              <w:jc w:val="center"/>
              <w:rPr>
                <w:color w:val="000000"/>
                <w:sz w:val="28"/>
                <w:szCs w:val="28"/>
              </w:rPr>
            </w:pPr>
            <w:r w:rsidRPr="000B4419">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15DEB37F" w14:textId="77777777" w:rsidR="000B4419" w:rsidRPr="000B4419" w:rsidRDefault="000B4419" w:rsidP="000B4419">
            <w:pPr>
              <w:jc w:val="both"/>
              <w:rPr>
                <w:color w:val="000000"/>
                <w:sz w:val="28"/>
                <w:szCs w:val="28"/>
              </w:rPr>
            </w:pPr>
            <w:r w:rsidRPr="000B4419">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1B98C131"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1F206354"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15A35E" w14:textId="77777777" w:rsidR="000B4419" w:rsidRPr="000B4419" w:rsidRDefault="000B4419" w:rsidP="000B4419">
            <w:pPr>
              <w:jc w:val="center"/>
              <w:rPr>
                <w:color w:val="000000"/>
                <w:sz w:val="28"/>
                <w:szCs w:val="28"/>
              </w:rPr>
            </w:pPr>
            <w:r w:rsidRPr="000B4419">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5C293AFE" w14:textId="77777777" w:rsidR="000B4419" w:rsidRPr="000B4419" w:rsidRDefault="000B4419" w:rsidP="000B4419">
            <w:pPr>
              <w:jc w:val="both"/>
              <w:rPr>
                <w:color w:val="000000"/>
                <w:sz w:val="28"/>
                <w:szCs w:val="28"/>
              </w:rPr>
            </w:pPr>
            <w:r w:rsidRPr="000B4419">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34C9070E"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579AD044" w14:textId="77777777" w:rsidTr="00BC4BE3">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8F4CAE" w14:textId="77777777" w:rsidR="000B4419" w:rsidRPr="000B4419" w:rsidRDefault="000B4419" w:rsidP="000B4419">
            <w:pPr>
              <w:jc w:val="center"/>
              <w:rPr>
                <w:color w:val="000000"/>
                <w:sz w:val="28"/>
                <w:szCs w:val="28"/>
              </w:rPr>
            </w:pPr>
            <w:r w:rsidRPr="000B4419">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6C7D8DC5" w14:textId="77777777" w:rsidR="000B4419" w:rsidRPr="000B4419" w:rsidRDefault="000B4419" w:rsidP="000B4419">
            <w:pPr>
              <w:jc w:val="both"/>
              <w:rPr>
                <w:color w:val="000000"/>
                <w:sz w:val="28"/>
                <w:szCs w:val="28"/>
              </w:rPr>
            </w:pPr>
            <w:r w:rsidRPr="000B4419">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27B4A140"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23ED1B9E" w14:textId="77777777" w:rsidTr="00BC4BE3">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34AD7F" w14:textId="77777777" w:rsidR="000B4419" w:rsidRPr="000B4419" w:rsidRDefault="000B4419" w:rsidP="000B4419">
            <w:pPr>
              <w:jc w:val="center"/>
              <w:rPr>
                <w:color w:val="000000"/>
                <w:sz w:val="28"/>
                <w:szCs w:val="28"/>
              </w:rPr>
            </w:pPr>
            <w:r w:rsidRPr="000B4419">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24F0D773" w14:textId="77777777" w:rsidR="000B4419" w:rsidRPr="000B4419" w:rsidRDefault="000B4419" w:rsidP="000B4419">
            <w:pPr>
              <w:jc w:val="both"/>
              <w:rPr>
                <w:color w:val="000000"/>
                <w:sz w:val="28"/>
                <w:szCs w:val="28"/>
              </w:rPr>
            </w:pPr>
            <w:r w:rsidRPr="000B4419">
              <w:rPr>
                <w:color w:val="000000"/>
                <w:sz w:val="28"/>
                <w:szCs w:val="28"/>
              </w:rPr>
              <w:t>Корректировка, подлежащая учету в НВВ</w:t>
            </w:r>
            <w:r w:rsidRPr="000B4419">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46862959"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6DEFA55A"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493F88" w14:textId="77777777" w:rsidR="000B4419" w:rsidRPr="000B4419" w:rsidRDefault="000B4419" w:rsidP="000B4419">
            <w:pPr>
              <w:jc w:val="center"/>
              <w:rPr>
                <w:color w:val="000000"/>
                <w:sz w:val="28"/>
                <w:szCs w:val="28"/>
              </w:rPr>
            </w:pPr>
            <w:r w:rsidRPr="000B4419">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47173B05" w14:textId="77777777" w:rsidR="000B4419" w:rsidRPr="000B4419" w:rsidRDefault="000B4419" w:rsidP="000B4419">
            <w:pPr>
              <w:jc w:val="both"/>
              <w:rPr>
                <w:color w:val="000000"/>
                <w:sz w:val="28"/>
                <w:szCs w:val="28"/>
              </w:rPr>
            </w:pPr>
            <w:r w:rsidRPr="000B4419">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613FF6E5" w14:textId="77777777" w:rsidR="000B4419" w:rsidRPr="000B4419" w:rsidRDefault="000B4419" w:rsidP="000B4419">
            <w:pPr>
              <w:jc w:val="center"/>
              <w:rPr>
                <w:snapToGrid w:val="0"/>
                <w:sz w:val="28"/>
                <w:szCs w:val="28"/>
              </w:rPr>
            </w:pPr>
            <w:r w:rsidRPr="000B4419">
              <w:rPr>
                <w:snapToGrid w:val="0"/>
                <w:sz w:val="28"/>
                <w:szCs w:val="28"/>
              </w:rPr>
              <w:t>33 250</w:t>
            </w:r>
          </w:p>
        </w:tc>
      </w:tr>
    </w:tbl>
    <w:p w14:paraId="1DA758B2" w14:textId="77777777" w:rsidR="000B4419" w:rsidRPr="000B4419" w:rsidRDefault="000B4419" w:rsidP="000B4419">
      <w:pPr>
        <w:autoSpaceDE w:val="0"/>
        <w:autoSpaceDN w:val="0"/>
        <w:adjustRightInd w:val="0"/>
        <w:ind w:firstLine="709"/>
        <w:jc w:val="both"/>
        <w:rPr>
          <w:snapToGrid w:val="0"/>
          <w:color w:val="000000"/>
          <w:sz w:val="28"/>
          <w:szCs w:val="28"/>
          <w:lang w:eastAsia="en-US"/>
        </w:rPr>
      </w:pPr>
    </w:p>
    <w:p w14:paraId="380266D4" w14:textId="77777777" w:rsidR="000B4419" w:rsidRPr="000B4419" w:rsidRDefault="000B4419" w:rsidP="000B4419">
      <w:pPr>
        <w:autoSpaceDE w:val="0"/>
        <w:autoSpaceDN w:val="0"/>
        <w:adjustRightInd w:val="0"/>
        <w:ind w:firstLine="709"/>
        <w:jc w:val="both"/>
        <w:rPr>
          <w:snapToGrid w:val="0"/>
          <w:color w:val="000000"/>
          <w:sz w:val="28"/>
          <w:szCs w:val="28"/>
          <w:lang w:eastAsia="en-US"/>
        </w:rPr>
      </w:pPr>
      <w:r w:rsidRPr="000B4419">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4F2F9567" w14:textId="77777777" w:rsidR="000B4419" w:rsidRPr="000B4419" w:rsidRDefault="000B4419" w:rsidP="000B4419">
      <w:pPr>
        <w:autoSpaceDE w:val="0"/>
        <w:autoSpaceDN w:val="0"/>
        <w:adjustRightInd w:val="0"/>
        <w:ind w:firstLine="709"/>
        <w:jc w:val="both"/>
        <w:rPr>
          <w:snapToGrid w:val="0"/>
          <w:sz w:val="28"/>
          <w:szCs w:val="28"/>
        </w:rPr>
      </w:pPr>
      <w:r w:rsidRPr="000B4419">
        <w:rPr>
          <w:snapToGrid w:val="0"/>
          <w:sz w:val="28"/>
          <w:szCs w:val="28"/>
        </w:rPr>
        <w:t xml:space="preserve">Эксперты произвели 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0B4419">
        <w:rPr>
          <w:snapToGrid w:val="0"/>
          <w:color w:val="000000"/>
          <w:sz w:val="28"/>
          <w:szCs w:val="28"/>
        </w:rPr>
        <w:t xml:space="preserve">тепловую энергию </w:t>
      </w:r>
      <w:r w:rsidRPr="000B4419">
        <w:rPr>
          <w:snapToGrid w:val="0"/>
          <w:sz w:val="28"/>
          <w:szCs w:val="28"/>
        </w:rPr>
        <w:t xml:space="preserve">(дельта НВВ). Данная корректировка была рассчитана для потребительского рынка. </w:t>
      </w:r>
    </w:p>
    <w:p w14:paraId="6F8367B5" w14:textId="77777777" w:rsidR="000B4419" w:rsidRPr="000B4419" w:rsidRDefault="000B4419" w:rsidP="000B4419">
      <w:pPr>
        <w:autoSpaceDE w:val="0"/>
        <w:autoSpaceDN w:val="0"/>
        <w:adjustRightInd w:val="0"/>
        <w:ind w:firstLine="709"/>
        <w:jc w:val="both"/>
        <w:rPr>
          <w:snapToGrid w:val="0"/>
          <w:sz w:val="28"/>
          <w:szCs w:val="28"/>
        </w:rPr>
      </w:pPr>
      <w:r w:rsidRPr="000B4419">
        <w:rPr>
          <w:snapToGrid w:val="0"/>
          <w:sz w:val="28"/>
          <w:szCs w:val="28"/>
        </w:rPr>
        <w:t xml:space="preserve">Была вычислена НВВ на потребительский рынок: 33 250 тыс. руб. </w:t>
      </w:r>
      <w:r w:rsidRPr="000B4419">
        <w:rPr>
          <w:color w:val="000000"/>
          <w:sz w:val="28"/>
          <w:szCs w:val="28"/>
        </w:rPr>
        <w:t xml:space="preserve">(итого необходимая валовая выручка на 2022 год) </w:t>
      </w:r>
      <w:r w:rsidRPr="000B4419">
        <w:rPr>
          <w:snapToGrid w:val="0"/>
          <w:sz w:val="28"/>
          <w:szCs w:val="28"/>
        </w:rPr>
        <w:t>× 0,07967 (</w:t>
      </w:r>
      <w:r w:rsidRPr="000B4419">
        <w:rPr>
          <w:snapToGrid w:val="0"/>
          <w:sz w:val="28"/>
          <w:szCs w:val="28"/>
          <w:lang w:eastAsia="en-US"/>
        </w:rPr>
        <w:t>доля объема полезного отпуска на потребительский рынок) = 2 649 тыс. руб.</w:t>
      </w:r>
    </w:p>
    <w:p w14:paraId="1F2E7C0C" w14:textId="77777777" w:rsidR="000B4419" w:rsidRPr="000B4419" w:rsidRDefault="000B4419" w:rsidP="000B4419">
      <w:pPr>
        <w:autoSpaceDE w:val="0"/>
        <w:autoSpaceDN w:val="0"/>
        <w:adjustRightInd w:val="0"/>
        <w:ind w:firstLine="709"/>
        <w:jc w:val="both"/>
        <w:rPr>
          <w:snapToGrid w:val="0"/>
          <w:color w:val="000000"/>
          <w:sz w:val="28"/>
          <w:szCs w:val="28"/>
        </w:rPr>
      </w:pPr>
      <w:r w:rsidRPr="000B4419">
        <w:rPr>
          <w:snapToGrid w:val="0"/>
          <w:color w:val="000000"/>
          <w:sz w:val="28"/>
          <w:szCs w:val="28"/>
        </w:rPr>
        <w:br w:type="page"/>
      </w:r>
      <w:r w:rsidRPr="000B4419">
        <w:rPr>
          <w:snapToGrid w:val="0"/>
          <w:color w:val="000000"/>
          <w:sz w:val="28"/>
          <w:szCs w:val="28"/>
        </w:rPr>
        <w:lastRenderedPageBreak/>
        <w:t xml:space="preserve">Выручка от реализации тепловой энергии также была рассчитана </w:t>
      </w:r>
      <w:r w:rsidRPr="000B4419">
        <w:rPr>
          <w:snapToGrid w:val="0"/>
          <w:color w:val="000000"/>
          <w:sz w:val="28"/>
          <w:szCs w:val="28"/>
        </w:rPr>
        <w:br/>
        <w:t>с учетом полезного отпуска только на потребительский рынок.</w:t>
      </w:r>
    </w:p>
    <w:p w14:paraId="5559A469" w14:textId="77777777" w:rsidR="000B4419" w:rsidRPr="000B4419" w:rsidRDefault="000B4419" w:rsidP="000B4419">
      <w:pPr>
        <w:autoSpaceDE w:val="0"/>
        <w:autoSpaceDN w:val="0"/>
        <w:adjustRightInd w:val="0"/>
        <w:ind w:firstLine="709"/>
        <w:jc w:val="both"/>
        <w:rPr>
          <w:snapToGrid w:val="0"/>
          <w:color w:val="000000"/>
          <w:sz w:val="28"/>
          <w:szCs w:val="28"/>
        </w:rPr>
      </w:pPr>
    </w:p>
    <w:p w14:paraId="6B0537FE" w14:textId="77777777" w:rsidR="000B4419" w:rsidRPr="000B4419" w:rsidRDefault="000B4419" w:rsidP="008C16BA">
      <w:pPr>
        <w:numPr>
          <w:ilvl w:val="0"/>
          <w:numId w:val="5"/>
        </w:numPr>
        <w:ind w:left="9149" w:right="-426" w:hanging="1211"/>
        <w:jc w:val="right"/>
        <w:rPr>
          <w:snapToGrid w:val="0"/>
          <w:color w:val="000000"/>
          <w:sz w:val="28"/>
          <w:szCs w:val="28"/>
          <w:lang w:eastAsia="en-US"/>
        </w:rPr>
      </w:pPr>
    </w:p>
    <w:p w14:paraId="42420209" w14:textId="77777777" w:rsidR="000B4419" w:rsidRPr="000B4419" w:rsidRDefault="000B4419" w:rsidP="000B4419">
      <w:pPr>
        <w:keepNext/>
        <w:keepLines/>
        <w:jc w:val="both"/>
        <w:outlineLvl w:val="1"/>
        <w:rPr>
          <w:rFonts w:eastAsia="Calibri"/>
          <w:b/>
          <w:sz w:val="28"/>
          <w:szCs w:val="28"/>
          <w:lang w:val="x-none" w:eastAsia="en-US"/>
        </w:rPr>
      </w:pPr>
      <w:r w:rsidRPr="000B4419">
        <w:rPr>
          <w:rFonts w:eastAsia="Calibri"/>
          <w:b/>
          <w:sz w:val="28"/>
          <w:szCs w:val="28"/>
          <w:lang w:val="x-none"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0B4419">
        <w:rPr>
          <w:rFonts w:eastAsia="Calibri"/>
          <w:b/>
          <w:color w:val="000000"/>
          <w:sz w:val="28"/>
          <w:szCs w:val="28"/>
          <w:lang w:val="x-none" w:eastAsia="en-US"/>
        </w:rPr>
        <w:t xml:space="preserve">тепловую энергию </w:t>
      </w:r>
      <w:r w:rsidRPr="000B4419">
        <w:rPr>
          <w:rFonts w:eastAsia="Calibri"/>
          <w:b/>
          <w:sz w:val="28"/>
          <w:szCs w:val="28"/>
          <w:lang w:val="x-none" w:eastAsia="en-US"/>
        </w:rPr>
        <w:t>(дельта НВВ)</w:t>
      </w:r>
    </w:p>
    <w:p w14:paraId="7954E95C" w14:textId="77777777" w:rsidR="000B4419" w:rsidRPr="000B4419" w:rsidRDefault="000B4419" w:rsidP="000B4419">
      <w:pPr>
        <w:rPr>
          <w:snapToGrid w:val="0"/>
          <w:sz w:val="28"/>
          <w:szCs w:val="28"/>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0B4419" w:rsidRPr="000B4419" w14:paraId="6026161B" w14:textId="77777777" w:rsidTr="00BC4BE3">
        <w:trPr>
          <w:trHeight w:val="300"/>
        </w:trPr>
        <w:tc>
          <w:tcPr>
            <w:tcW w:w="6220" w:type="dxa"/>
            <w:shd w:val="clear" w:color="auto" w:fill="auto"/>
            <w:vAlign w:val="center"/>
            <w:hideMark/>
          </w:tcPr>
          <w:p w14:paraId="4989634F" w14:textId="77777777" w:rsidR="000B4419" w:rsidRPr="000B4419" w:rsidRDefault="000B4419" w:rsidP="000B4419">
            <w:pPr>
              <w:jc w:val="both"/>
              <w:rPr>
                <w:snapToGrid w:val="0"/>
                <w:sz w:val="28"/>
                <w:szCs w:val="22"/>
              </w:rPr>
            </w:pPr>
            <w:r w:rsidRPr="000B4419">
              <w:rPr>
                <w:snapToGrid w:val="0"/>
                <w:sz w:val="28"/>
                <w:szCs w:val="22"/>
              </w:rPr>
              <w:t xml:space="preserve">Фактическая необходимая валовая выручка </w:t>
            </w:r>
            <w:r w:rsidRPr="000B4419">
              <w:rPr>
                <w:snapToGrid w:val="0"/>
                <w:sz w:val="28"/>
                <w:szCs w:val="22"/>
              </w:rPr>
              <w:br/>
              <w:t>на потребительский рынок</w:t>
            </w:r>
          </w:p>
        </w:tc>
        <w:tc>
          <w:tcPr>
            <w:tcW w:w="1435" w:type="dxa"/>
            <w:vAlign w:val="center"/>
          </w:tcPr>
          <w:p w14:paraId="36B3B553" w14:textId="77777777" w:rsidR="000B4419" w:rsidRPr="000B4419" w:rsidRDefault="000B4419" w:rsidP="000B4419">
            <w:pPr>
              <w:jc w:val="center"/>
              <w:rPr>
                <w:snapToGrid w:val="0"/>
                <w:sz w:val="28"/>
                <w:szCs w:val="22"/>
              </w:rPr>
            </w:pPr>
            <w:r w:rsidRPr="000B4419">
              <w:rPr>
                <w:snapToGrid w:val="0"/>
                <w:sz w:val="28"/>
                <w:szCs w:val="22"/>
              </w:rPr>
              <w:t>тыс. руб.</w:t>
            </w:r>
          </w:p>
        </w:tc>
        <w:tc>
          <w:tcPr>
            <w:tcW w:w="1843" w:type="dxa"/>
            <w:vAlign w:val="center"/>
          </w:tcPr>
          <w:p w14:paraId="27401303" w14:textId="77777777" w:rsidR="000B4419" w:rsidRPr="000B4419" w:rsidRDefault="000B4419" w:rsidP="000B4419">
            <w:pPr>
              <w:jc w:val="center"/>
            </w:pPr>
            <w:r w:rsidRPr="000B4419">
              <w:rPr>
                <w:snapToGrid w:val="0"/>
                <w:sz w:val="28"/>
                <w:szCs w:val="28"/>
              </w:rPr>
              <w:t>2 649</w:t>
            </w:r>
          </w:p>
        </w:tc>
      </w:tr>
      <w:tr w:rsidR="000B4419" w:rsidRPr="000B4419" w14:paraId="751AA14A" w14:textId="77777777" w:rsidTr="00BC4BE3">
        <w:trPr>
          <w:trHeight w:val="300"/>
        </w:trPr>
        <w:tc>
          <w:tcPr>
            <w:tcW w:w="6220" w:type="dxa"/>
            <w:shd w:val="clear" w:color="auto" w:fill="auto"/>
            <w:vAlign w:val="center"/>
            <w:hideMark/>
          </w:tcPr>
          <w:p w14:paraId="302AF69B" w14:textId="77777777" w:rsidR="000B4419" w:rsidRPr="000B4419" w:rsidRDefault="000B4419" w:rsidP="000B4419">
            <w:pPr>
              <w:jc w:val="both"/>
              <w:rPr>
                <w:snapToGrid w:val="0"/>
                <w:sz w:val="28"/>
                <w:szCs w:val="22"/>
              </w:rPr>
            </w:pPr>
            <w:r w:rsidRPr="000B4419">
              <w:rPr>
                <w:snapToGrid w:val="0"/>
                <w:sz w:val="28"/>
                <w:szCs w:val="22"/>
              </w:rPr>
              <w:t>Выручка от реализации тепловой энергии</w:t>
            </w:r>
          </w:p>
        </w:tc>
        <w:tc>
          <w:tcPr>
            <w:tcW w:w="1435" w:type="dxa"/>
            <w:vAlign w:val="center"/>
          </w:tcPr>
          <w:p w14:paraId="7B436841" w14:textId="77777777" w:rsidR="000B4419" w:rsidRPr="000B4419" w:rsidRDefault="000B4419" w:rsidP="000B4419">
            <w:pPr>
              <w:jc w:val="center"/>
              <w:rPr>
                <w:snapToGrid w:val="0"/>
                <w:sz w:val="28"/>
                <w:szCs w:val="22"/>
              </w:rPr>
            </w:pPr>
            <w:r w:rsidRPr="000B4419">
              <w:rPr>
                <w:snapToGrid w:val="0"/>
                <w:sz w:val="28"/>
                <w:szCs w:val="22"/>
              </w:rPr>
              <w:t>тыс. руб.</w:t>
            </w:r>
          </w:p>
        </w:tc>
        <w:tc>
          <w:tcPr>
            <w:tcW w:w="1843" w:type="dxa"/>
            <w:vAlign w:val="center"/>
          </w:tcPr>
          <w:p w14:paraId="64037E8C" w14:textId="77777777" w:rsidR="000B4419" w:rsidRPr="000B4419" w:rsidRDefault="000B4419" w:rsidP="000B4419">
            <w:pPr>
              <w:jc w:val="center"/>
              <w:rPr>
                <w:snapToGrid w:val="0"/>
                <w:sz w:val="28"/>
                <w:szCs w:val="28"/>
              </w:rPr>
            </w:pPr>
            <w:r w:rsidRPr="000B4419">
              <w:rPr>
                <w:snapToGrid w:val="0"/>
                <w:sz w:val="28"/>
                <w:szCs w:val="28"/>
              </w:rPr>
              <w:t>1 209</w:t>
            </w:r>
          </w:p>
        </w:tc>
      </w:tr>
      <w:tr w:rsidR="000B4419" w:rsidRPr="000B4419" w14:paraId="0B017C17" w14:textId="77777777" w:rsidTr="00BC4BE3">
        <w:trPr>
          <w:trHeight w:val="300"/>
        </w:trPr>
        <w:tc>
          <w:tcPr>
            <w:tcW w:w="6220" w:type="dxa"/>
            <w:shd w:val="clear" w:color="auto" w:fill="auto"/>
            <w:vAlign w:val="center"/>
            <w:hideMark/>
          </w:tcPr>
          <w:p w14:paraId="19AA8B52" w14:textId="77777777" w:rsidR="000B4419" w:rsidRPr="000B4419" w:rsidRDefault="000B4419" w:rsidP="000B4419">
            <w:pPr>
              <w:jc w:val="both"/>
              <w:rPr>
                <w:snapToGrid w:val="0"/>
                <w:sz w:val="28"/>
                <w:szCs w:val="22"/>
              </w:rPr>
            </w:pPr>
            <w:r w:rsidRPr="000B4419">
              <w:rPr>
                <w:snapToGrid w:val="0"/>
                <w:sz w:val="28"/>
                <w:szCs w:val="22"/>
              </w:rPr>
              <w:t>1 полугодие (январь-июнь 2022 года)</w:t>
            </w:r>
          </w:p>
        </w:tc>
        <w:tc>
          <w:tcPr>
            <w:tcW w:w="1435" w:type="dxa"/>
            <w:vAlign w:val="center"/>
          </w:tcPr>
          <w:p w14:paraId="3EAF90F2" w14:textId="77777777" w:rsidR="000B4419" w:rsidRPr="000B4419" w:rsidRDefault="000B4419" w:rsidP="000B4419">
            <w:pPr>
              <w:jc w:val="center"/>
              <w:rPr>
                <w:snapToGrid w:val="0"/>
                <w:sz w:val="28"/>
                <w:szCs w:val="22"/>
              </w:rPr>
            </w:pPr>
            <w:r w:rsidRPr="000B4419">
              <w:rPr>
                <w:snapToGrid w:val="0"/>
                <w:sz w:val="28"/>
                <w:szCs w:val="22"/>
              </w:rPr>
              <w:t> тыс. руб.</w:t>
            </w:r>
          </w:p>
        </w:tc>
        <w:tc>
          <w:tcPr>
            <w:tcW w:w="1843" w:type="dxa"/>
            <w:vAlign w:val="center"/>
          </w:tcPr>
          <w:p w14:paraId="70586AAE" w14:textId="77777777" w:rsidR="000B4419" w:rsidRPr="000B4419" w:rsidRDefault="000B4419" w:rsidP="000B4419">
            <w:pPr>
              <w:jc w:val="center"/>
              <w:rPr>
                <w:snapToGrid w:val="0"/>
                <w:sz w:val="28"/>
                <w:szCs w:val="28"/>
              </w:rPr>
            </w:pPr>
            <w:r w:rsidRPr="000B4419">
              <w:rPr>
                <w:snapToGrid w:val="0"/>
                <w:sz w:val="28"/>
                <w:szCs w:val="28"/>
              </w:rPr>
              <w:t>595</w:t>
            </w:r>
          </w:p>
        </w:tc>
      </w:tr>
      <w:tr w:rsidR="000B4419" w:rsidRPr="000B4419" w14:paraId="54ECE5B8" w14:textId="77777777" w:rsidTr="00BC4BE3">
        <w:trPr>
          <w:trHeight w:val="300"/>
        </w:trPr>
        <w:tc>
          <w:tcPr>
            <w:tcW w:w="6220" w:type="dxa"/>
            <w:shd w:val="clear" w:color="auto" w:fill="auto"/>
            <w:vAlign w:val="center"/>
            <w:hideMark/>
          </w:tcPr>
          <w:p w14:paraId="530240F7" w14:textId="77777777" w:rsidR="000B4419" w:rsidRPr="000B4419" w:rsidRDefault="000B4419" w:rsidP="000B4419">
            <w:pPr>
              <w:jc w:val="both"/>
              <w:rPr>
                <w:snapToGrid w:val="0"/>
                <w:sz w:val="28"/>
                <w:szCs w:val="22"/>
              </w:rPr>
            </w:pPr>
            <w:r w:rsidRPr="000B4419">
              <w:rPr>
                <w:snapToGrid w:val="0"/>
                <w:sz w:val="28"/>
                <w:szCs w:val="22"/>
              </w:rPr>
              <w:t>июль-ноябрь 2022 года</w:t>
            </w:r>
          </w:p>
        </w:tc>
        <w:tc>
          <w:tcPr>
            <w:tcW w:w="1435" w:type="dxa"/>
            <w:vAlign w:val="center"/>
          </w:tcPr>
          <w:p w14:paraId="18832FEE" w14:textId="77777777" w:rsidR="000B4419" w:rsidRPr="000B4419" w:rsidRDefault="000B4419" w:rsidP="000B4419">
            <w:pPr>
              <w:jc w:val="center"/>
              <w:rPr>
                <w:snapToGrid w:val="0"/>
                <w:sz w:val="28"/>
                <w:szCs w:val="22"/>
              </w:rPr>
            </w:pPr>
            <w:r w:rsidRPr="000B4419">
              <w:rPr>
                <w:snapToGrid w:val="0"/>
                <w:sz w:val="28"/>
                <w:szCs w:val="22"/>
              </w:rPr>
              <w:t> тыс. руб.</w:t>
            </w:r>
          </w:p>
        </w:tc>
        <w:tc>
          <w:tcPr>
            <w:tcW w:w="1843" w:type="dxa"/>
            <w:vAlign w:val="center"/>
          </w:tcPr>
          <w:p w14:paraId="7BD27C06" w14:textId="77777777" w:rsidR="000B4419" w:rsidRPr="000B4419" w:rsidRDefault="000B4419" w:rsidP="000B4419">
            <w:pPr>
              <w:jc w:val="center"/>
              <w:rPr>
                <w:snapToGrid w:val="0"/>
                <w:sz w:val="28"/>
                <w:szCs w:val="28"/>
              </w:rPr>
            </w:pPr>
            <w:r w:rsidRPr="000B4419">
              <w:rPr>
                <w:snapToGrid w:val="0"/>
                <w:sz w:val="28"/>
                <w:szCs w:val="28"/>
              </w:rPr>
              <w:t>504</w:t>
            </w:r>
          </w:p>
        </w:tc>
      </w:tr>
      <w:tr w:rsidR="000B4419" w:rsidRPr="000B4419" w14:paraId="1EF611C1" w14:textId="77777777" w:rsidTr="00BC4BE3">
        <w:trPr>
          <w:trHeight w:val="356"/>
        </w:trPr>
        <w:tc>
          <w:tcPr>
            <w:tcW w:w="6220" w:type="dxa"/>
            <w:shd w:val="clear" w:color="auto" w:fill="auto"/>
            <w:vAlign w:val="center"/>
            <w:hideMark/>
          </w:tcPr>
          <w:p w14:paraId="1F35A148" w14:textId="77777777" w:rsidR="000B4419" w:rsidRPr="000B4419" w:rsidRDefault="000B4419" w:rsidP="000B4419">
            <w:pPr>
              <w:jc w:val="both"/>
              <w:rPr>
                <w:snapToGrid w:val="0"/>
                <w:sz w:val="28"/>
                <w:szCs w:val="22"/>
              </w:rPr>
            </w:pPr>
            <w:r w:rsidRPr="000B4419">
              <w:rPr>
                <w:snapToGrid w:val="0"/>
                <w:sz w:val="28"/>
                <w:szCs w:val="22"/>
              </w:rPr>
              <w:t>декабрь 2022 года</w:t>
            </w:r>
          </w:p>
        </w:tc>
        <w:tc>
          <w:tcPr>
            <w:tcW w:w="1435" w:type="dxa"/>
            <w:vAlign w:val="center"/>
          </w:tcPr>
          <w:p w14:paraId="67790E09" w14:textId="77777777" w:rsidR="000B4419" w:rsidRPr="000B4419" w:rsidRDefault="000B4419" w:rsidP="000B4419">
            <w:pPr>
              <w:jc w:val="center"/>
              <w:rPr>
                <w:snapToGrid w:val="0"/>
                <w:sz w:val="28"/>
                <w:szCs w:val="22"/>
              </w:rPr>
            </w:pPr>
            <w:r w:rsidRPr="000B4419">
              <w:rPr>
                <w:snapToGrid w:val="0"/>
                <w:sz w:val="28"/>
                <w:szCs w:val="22"/>
              </w:rPr>
              <w:t> тыс. руб.</w:t>
            </w:r>
          </w:p>
        </w:tc>
        <w:tc>
          <w:tcPr>
            <w:tcW w:w="1843" w:type="dxa"/>
            <w:vAlign w:val="center"/>
          </w:tcPr>
          <w:p w14:paraId="2A1C6908" w14:textId="77777777" w:rsidR="000B4419" w:rsidRPr="000B4419" w:rsidRDefault="000B4419" w:rsidP="000B4419">
            <w:pPr>
              <w:jc w:val="center"/>
              <w:rPr>
                <w:snapToGrid w:val="0"/>
                <w:sz w:val="28"/>
                <w:szCs w:val="28"/>
              </w:rPr>
            </w:pPr>
            <w:r w:rsidRPr="000B4419">
              <w:rPr>
                <w:snapToGrid w:val="0"/>
                <w:sz w:val="28"/>
                <w:szCs w:val="28"/>
              </w:rPr>
              <w:t>111</w:t>
            </w:r>
          </w:p>
        </w:tc>
      </w:tr>
      <w:tr w:rsidR="000B4419" w:rsidRPr="000B4419" w14:paraId="666F8A11" w14:textId="77777777" w:rsidTr="00BC4BE3">
        <w:trPr>
          <w:trHeight w:val="600"/>
        </w:trPr>
        <w:tc>
          <w:tcPr>
            <w:tcW w:w="6220" w:type="dxa"/>
            <w:shd w:val="clear" w:color="auto" w:fill="auto"/>
            <w:vAlign w:val="center"/>
            <w:hideMark/>
          </w:tcPr>
          <w:p w14:paraId="6113D547" w14:textId="77777777" w:rsidR="000B4419" w:rsidRPr="000B4419" w:rsidRDefault="000B4419" w:rsidP="000B4419">
            <w:pPr>
              <w:jc w:val="both"/>
              <w:rPr>
                <w:snapToGrid w:val="0"/>
                <w:sz w:val="28"/>
                <w:szCs w:val="22"/>
              </w:rPr>
            </w:pPr>
            <w:r w:rsidRPr="000B4419">
              <w:rPr>
                <w:snapToGrid w:val="0"/>
                <w:sz w:val="28"/>
                <w:szCs w:val="22"/>
              </w:rPr>
              <w:t>Полезный отпуск на потребительский рынок (шаблон BALANCE.CALC.TARIFF.WARM.2022.FACT)</w:t>
            </w:r>
          </w:p>
        </w:tc>
        <w:tc>
          <w:tcPr>
            <w:tcW w:w="1435" w:type="dxa"/>
            <w:vAlign w:val="center"/>
          </w:tcPr>
          <w:p w14:paraId="50E9FF86" w14:textId="77777777" w:rsidR="000B4419" w:rsidRPr="000B4419" w:rsidRDefault="000B4419" w:rsidP="000B4419">
            <w:pPr>
              <w:jc w:val="center"/>
              <w:rPr>
                <w:snapToGrid w:val="0"/>
                <w:sz w:val="28"/>
                <w:szCs w:val="22"/>
              </w:rPr>
            </w:pPr>
            <w:r w:rsidRPr="000B4419">
              <w:rPr>
                <w:snapToGrid w:val="0"/>
                <w:sz w:val="28"/>
                <w:szCs w:val="22"/>
              </w:rPr>
              <w:t>тыс. Гкал</w:t>
            </w:r>
          </w:p>
        </w:tc>
        <w:tc>
          <w:tcPr>
            <w:tcW w:w="1843" w:type="dxa"/>
            <w:vAlign w:val="center"/>
          </w:tcPr>
          <w:p w14:paraId="3BFCA5C0" w14:textId="77777777" w:rsidR="000B4419" w:rsidRPr="000B4419" w:rsidRDefault="000B4419" w:rsidP="000B4419">
            <w:pPr>
              <w:jc w:val="center"/>
              <w:rPr>
                <w:snapToGrid w:val="0"/>
                <w:sz w:val="28"/>
                <w:szCs w:val="28"/>
              </w:rPr>
            </w:pPr>
            <w:r w:rsidRPr="000B4419">
              <w:rPr>
                <w:snapToGrid w:val="0"/>
                <w:sz w:val="28"/>
                <w:szCs w:val="28"/>
              </w:rPr>
              <w:t>0,620</w:t>
            </w:r>
          </w:p>
        </w:tc>
      </w:tr>
      <w:tr w:rsidR="000B4419" w:rsidRPr="000B4419" w14:paraId="6A4CE9F2" w14:textId="77777777" w:rsidTr="00BC4BE3">
        <w:trPr>
          <w:trHeight w:val="300"/>
        </w:trPr>
        <w:tc>
          <w:tcPr>
            <w:tcW w:w="6220" w:type="dxa"/>
            <w:shd w:val="clear" w:color="auto" w:fill="auto"/>
            <w:vAlign w:val="center"/>
            <w:hideMark/>
          </w:tcPr>
          <w:p w14:paraId="6010ADC7" w14:textId="77777777" w:rsidR="000B4419" w:rsidRPr="000B4419" w:rsidRDefault="000B4419" w:rsidP="000B4419">
            <w:pPr>
              <w:jc w:val="both"/>
              <w:rPr>
                <w:snapToGrid w:val="0"/>
                <w:sz w:val="28"/>
                <w:szCs w:val="22"/>
              </w:rPr>
            </w:pPr>
            <w:r w:rsidRPr="000B4419">
              <w:rPr>
                <w:snapToGrid w:val="0"/>
                <w:sz w:val="28"/>
                <w:szCs w:val="22"/>
              </w:rPr>
              <w:t>1 полугодие (январь-июнь 2022 года)</w:t>
            </w:r>
          </w:p>
        </w:tc>
        <w:tc>
          <w:tcPr>
            <w:tcW w:w="1435" w:type="dxa"/>
            <w:vAlign w:val="center"/>
          </w:tcPr>
          <w:p w14:paraId="7AE791F1" w14:textId="77777777" w:rsidR="000B4419" w:rsidRPr="000B4419" w:rsidRDefault="000B4419" w:rsidP="000B4419">
            <w:pPr>
              <w:jc w:val="center"/>
              <w:rPr>
                <w:snapToGrid w:val="0"/>
                <w:sz w:val="28"/>
                <w:szCs w:val="22"/>
              </w:rPr>
            </w:pPr>
            <w:r w:rsidRPr="000B4419">
              <w:rPr>
                <w:snapToGrid w:val="0"/>
                <w:sz w:val="28"/>
                <w:szCs w:val="22"/>
              </w:rPr>
              <w:t>тыс. Гкал</w:t>
            </w:r>
          </w:p>
        </w:tc>
        <w:tc>
          <w:tcPr>
            <w:tcW w:w="1843" w:type="dxa"/>
            <w:vAlign w:val="center"/>
          </w:tcPr>
          <w:p w14:paraId="20D6C4E9" w14:textId="77777777" w:rsidR="000B4419" w:rsidRPr="000B4419" w:rsidRDefault="000B4419" w:rsidP="000B4419">
            <w:pPr>
              <w:jc w:val="center"/>
              <w:rPr>
                <w:snapToGrid w:val="0"/>
                <w:sz w:val="28"/>
                <w:szCs w:val="28"/>
              </w:rPr>
            </w:pPr>
            <w:r w:rsidRPr="000B4419">
              <w:rPr>
                <w:snapToGrid w:val="0"/>
                <w:sz w:val="28"/>
                <w:szCs w:val="28"/>
              </w:rPr>
              <w:t>0,313</w:t>
            </w:r>
          </w:p>
        </w:tc>
      </w:tr>
      <w:tr w:rsidR="000B4419" w:rsidRPr="000B4419" w14:paraId="48C1DA59" w14:textId="77777777" w:rsidTr="00BC4BE3">
        <w:trPr>
          <w:trHeight w:val="300"/>
        </w:trPr>
        <w:tc>
          <w:tcPr>
            <w:tcW w:w="6220" w:type="dxa"/>
            <w:shd w:val="clear" w:color="auto" w:fill="auto"/>
            <w:vAlign w:val="center"/>
            <w:hideMark/>
          </w:tcPr>
          <w:p w14:paraId="23B7D7CF" w14:textId="77777777" w:rsidR="000B4419" w:rsidRPr="000B4419" w:rsidRDefault="000B4419" w:rsidP="000B4419">
            <w:pPr>
              <w:jc w:val="both"/>
              <w:rPr>
                <w:snapToGrid w:val="0"/>
                <w:sz w:val="28"/>
                <w:szCs w:val="22"/>
              </w:rPr>
            </w:pPr>
            <w:r w:rsidRPr="000B4419">
              <w:rPr>
                <w:snapToGrid w:val="0"/>
                <w:sz w:val="28"/>
                <w:szCs w:val="22"/>
              </w:rPr>
              <w:t>июль-ноябрь 2022 года</w:t>
            </w:r>
          </w:p>
        </w:tc>
        <w:tc>
          <w:tcPr>
            <w:tcW w:w="1435" w:type="dxa"/>
            <w:vAlign w:val="center"/>
          </w:tcPr>
          <w:p w14:paraId="5EDEF371" w14:textId="77777777" w:rsidR="000B4419" w:rsidRPr="000B4419" w:rsidRDefault="000B4419" w:rsidP="000B4419">
            <w:pPr>
              <w:jc w:val="center"/>
              <w:rPr>
                <w:snapToGrid w:val="0"/>
                <w:sz w:val="28"/>
                <w:szCs w:val="22"/>
              </w:rPr>
            </w:pPr>
            <w:r w:rsidRPr="000B4419">
              <w:rPr>
                <w:snapToGrid w:val="0"/>
                <w:sz w:val="28"/>
                <w:szCs w:val="22"/>
              </w:rPr>
              <w:t>тыс. Гкал</w:t>
            </w:r>
          </w:p>
        </w:tc>
        <w:tc>
          <w:tcPr>
            <w:tcW w:w="1843" w:type="dxa"/>
            <w:vAlign w:val="center"/>
          </w:tcPr>
          <w:p w14:paraId="2A2E2EB0" w14:textId="77777777" w:rsidR="000B4419" w:rsidRPr="000B4419" w:rsidRDefault="000B4419" w:rsidP="000B4419">
            <w:pPr>
              <w:jc w:val="center"/>
              <w:rPr>
                <w:snapToGrid w:val="0"/>
                <w:sz w:val="28"/>
                <w:szCs w:val="28"/>
              </w:rPr>
            </w:pPr>
            <w:r w:rsidRPr="000B4419">
              <w:rPr>
                <w:snapToGrid w:val="0"/>
                <w:sz w:val="28"/>
                <w:szCs w:val="28"/>
              </w:rPr>
              <w:t>0,256</w:t>
            </w:r>
          </w:p>
        </w:tc>
      </w:tr>
      <w:tr w:rsidR="000B4419" w:rsidRPr="000B4419" w14:paraId="2AD185A2" w14:textId="77777777" w:rsidTr="00BC4BE3">
        <w:trPr>
          <w:trHeight w:val="343"/>
        </w:trPr>
        <w:tc>
          <w:tcPr>
            <w:tcW w:w="6220" w:type="dxa"/>
            <w:shd w:val="clear" w:color="auto" w:fill="auto"/>
            <w:vAlign w:val="center"/>
            <w:hideMark/>
          </w:tcPr>
          <w:p w14:paraId="4FE25BF4" w14:textId="77777777" w:rsidR="000B4419" w:rsidRPr="000B4419" w:rsidRDefault="000B4419" w:rsidP="000B4419">
            <w:pPr>
              <w:jc w:val="both"/>
              <w:rPr>
                <w:snapToGrid w:val="0"/>
                <w:sz w:val="28"/>
                <w:szCs w:val="22"/>
              </w:rPr>
            </w:pPr>
            <w:r w:rsidRPr="000B4419">
              <w:rPr>
                <w:snapToGrid w:val="0"/>
                <w:sz w:val="28"/>
                <w:szCs w:val="22"/>
              </w:rPr>
              <w:t>декабрь 2022 года</w:t>
            </w:r>
          </w:p>
        </w:tc>
        <w:tc>
          <w:tcPr>
            <w:tcW w:w="1435" w:type="dxa"/>
            <w:vAlign w:val="center"/>
          </w:tcPr>
          <w:p w14:paraId="39EE6E64" w14:textId="77777777" w:rsidR="000B4419" w:rsidRPr="000B4419" w:rsidRDefault="000B4419" w:rsidP="000B4419">
            <w:pPr>
              <w:jc w:val="center"/>
              <w:rPr>
                <w:snapToGrid w:val="0"/>
                <w:sz w:val="28"/>
                <w:szCs w:val="22"/>
              </w:rPr>
            </w:pPr>
            <w:r w:rsidRPr="000B4419">
              <w:rPr>
                <w:snapToGrid w:val="0"/>
                <w:sz w:val="28"/>
                <w:szCs w:val="22"/>
              </w:rPr>
              <w:t>тыс. Гкал</w:t>
            </w:r>
          </w:p>
        </w:tc>
        <w:tc>
          <w:tcPr>
            <w:tcW w:w="1843" w:type="dxa"/>
            <w:vAlign w:val="center"/>
          </w:tcPr>
          <w:p w14:paraId="0B0DC880" w14:textId="77777777" w:rsidR="000B4419" w:rsidRPr="000B4419" w:rsidRDefault="000B4419" w:rsidP="000B4419">
            <w:pPr>
              <w:jc w:val="center"/>
              <w:rPr>
                <w:snapToGrid w:val="0"/>
                <w:sz w:val="28"/>
                <w:szCs w:val="28"/>
              </w:rPr>
            </w:pPr>
            <w:r w:rsidRPr="000B4419">
              <w:rPr>
                <w:snapToGrid w:val="0"/>
                <w:sz w:val="28"/>
                <w:szCs w:val="28"/>
              </w:rPr>
              <w:t>0,051</w:t>
            </w:r>
          </w:p>
        </w:tc>
      </w:tr>
      <w:tr w:rsidR="000B4419" w:rsidRPr="000B4419" w14:paraId="0FB8BE8D" w14:textId="77777777" w:rsidTr="00BC4BE3">
        <w:trPr>
          <w:trHeight w:val="600"/>
        </w:trPr>
        <w:tc>
          <w:tcPr>
            <w:tcW w:w="6220" w:type="dxa"/>
            <w:shd w:val="clear" w:color="auto" w:fill="auto"/>
            <w:vAlign w:val="center"/>
            <w:hideMark/>
          </w:tcPr>
          <w:p w14:paraId="430054FE" w14:textId="77777777" w:rsidR="000B4419" w:rsidRPr="000B4419" w:rsidRDefault="000B4419" w:rsidP="000B4419">
            <w:pPr>
              <w:jc w:val="both"/>
              <w:rPr>
                <w:snapToGrid w:val="0"/>
                <w:sz w:val="28"/>
                <w:szCs w:val="22"/>
              </w:rPr>
            </w:pPr>
            <w:r w:rsidRPr="000B4419">
              <w:rPr>
                <w:snapToGrid w:val="0"/>
                <w:sz w:val="28"/>
                <w:szCs w:val="22"/>
              </w:rPr>
              <w:t>Тариф с 1 января 2022 года (Постановление РЭК Кузбасса № 324 от 07.09.2021)</w:t>
            </w:r>
          </w:p>
        </w:tc>
        <w:tc>
          <w:tcPr>
            <w:tcW w:w="1435" w:type="dxa"/>
            <w:vAlign w:val="center"/>
          </w:tcPr>
          <w:p w14:paraId="7EC97680" w14:textId="77777777" w:rsidR="000B4419" w:rsidRPr="000B4419" w:rsidRDefault="000B4419" w:rsidP="000B4419">
            <w:pPr>
              <w:jc w:val="center"/>
              <w:rPr>
                <w:snapToGrid w:val="0"/>
                <w:sz w:val="28"/>
                <w:szCs w:val="22"/>
              </w:rPr>
            </w:pPr>
            <w:r w:rsidRPr="000B4419">
              <w:rPr>
                <w:snapToGrid w:val="0"/>
                <w:sz w:val="28"/>
                <w:szCs w:val="22"/>
              </w:rPr>
              <w:t>руб./Гкал</w:t>
            </w:r>
          </w:p>
        </w:tc>
        <w:tc>
          <w:tcPr>
            <w:tcW w:w="1843" w:type="dxa"/>
            <w:vAlign w:val="center"/>
          </w:tcPr>
          <w:p w14:paraId="11D411BA" w14:textId="77777777" w:rsidR="000B4419" w:rsidRPr="000B4419" w:rsidRDefault="000B4419" w:rsidP="000B4419">
            <w:pPr>
              <w:jc w:val="center"/>
              <w:rPr>
                <w:snapToGrid w:val="0"/>
                <w:sz w:val="28"/>
                <w:szCs w:val="28"/>
              </w:rPr>
            </w:pPr>
            <w:r w:rsidRPr="000B4419">
              <w:rPr>
                <w:snapToGrid w:val="0"/>
                <w:sz w:val="28"/>
                <w:szCs w:val="28"/>
              </w:rPr>
              <w:t>1 896,76</w:t>
            </w:r>
          </w:p>
        </w:tc>
      </w:tr>
      <w:tr w:rsidR="000B4419" w:rsidRPr="000B4419" w14:paraId="6E5D191D" w14:textId="77777777" w:rsidTr="00BC4BE3">
        <w:trPr>
          <w:trHeight w:val="600"/>
        </w:trPr>
        <w:tc>
          <w:tcPr>
            <w:tcW w:w="6220" w:type="dxa"/>
            <w:shd w:val="clear" w:color="auto" w:fill="auto"/>
            <w:vAlign w:val="center"/>
            <w:hideMark/>
          </w:tcPr>
          <w:p w14:paraId="3D72E09E" w14:textId="77777777" w:rsidR="000B4419" w:rsidRPr="000B4419" w:rsidRDefault="000B4419" w:rsidP="000B4419">
            <w:pPr>
              <w:jc w:val="both"/>
              <w:rPr>
                <w:snapToGrid w:val="0"/>
                <w:sz w:val="28"/>
                <w:szCs w:val="22"/>
              </w:rPr>
            </w:pPr>
            <w:r w:rsidRPr="000B4419">
              <w:rPr>
                <w:snapToGrid w:val="0"/>
                <w:sz w:val="28"/>
                <w:szCs w:val="22"/>
              </w:rPr>
              <w:t>Тариф с 1 июля 2022 года (Постановление РЭК Кузбасса № 324 от 07.09.2021)</w:t>
            </w:r>
          </w:p>
        </w:tc>
        <w:tc>
          <w:tcPr>
            <w:tcW w:w="1435" w:type="dxa"/>
            <w:vAlign w:val="center"/>
          </w:tcPr>
          <w:p w14:paraId="7B1FEC7B" w14:textId="77777777" w:rsidR="000B4419" w:rsidRPr="000B4419" w:rsidRDefault="000B4419" w:rsidP="000B4419">
            <w:pPr>
              <w:jc w:val="center"/>
              <w:rPr>
                <w:snapToGrid w:val="0"/>
                <w:sz w:val="28"/>
                <w:szCs w:val="22"/>
              </w:rPr>
            </w:pPr>
            <w:r w:rsidRPr="000B4419">
              <w:rPr>
                <w:snapToGrid w:val="0"/>
                <w:sz w:val="28"/>
                <w:szCs w:val="22"/>
              </w:rPr>
              <w:t>руб./Гкал</w:t>
            </w:r>
          </w:p>
        </w:tc>
        <w:tc>
          <w:tcPr>
            <w:tcW w:w="1843" w:type="dxa"/>
            <w:vAlign w:val="center"/>
          </w:tcPr>
          <w:p w14:paraId="12C017C8" w14:textId="77777777" w:rsidR="000B4419" w:rsidRPr="000B4419" w:rsidRDefault="000B4419" w:rsidP="000B4419">
            <w:pPr>
              <w:jc w:val="center"/>
              <w:rPr>
                <w:snapToGrid w:val="0"/>
                <w:sz w:val="28"/>
                <w:szCs w:val="28"/>
              </w:rPr>
            </w:pPr>
            <w:r w:rsidRPr="000B4419">
              <w:rPr>
                <w:snapToGrid w:val="0"/>
                <w:sz w:val="28"/>
                <w:szCs w:val="28"/>
              </w:rPr>
              <w:t>1 970,73</w:t>
            </w:r>
          </w:p>
        </w:tc>
      </w:tr>
      <w:tr w:rsidR="000B4419" w:rsidRPr="000B4419" w14:paraId="60BC8BCB" w14:textId="77777777" w:rsidTr="00BC4BE3">
        <w:trPr>
          <w:trHeight w:val="300"/>
        </w:trPr>
        <w:tc>
          <w:tcPr>
            <w:tcW w:w="6220" w:type="dxa"/>
            <w:shd w:val="clear" w:color="auto" w:fill="auto"/>
            <w:vAlign w:val="center"/>
            <w:hideMark/>
          </w:tcPr>
          <w:p w14:paraId="049955FD" w14:textId="77777777" w:rsidR="000B4419" w:rsidRPr="000B4419" w:rsidRDefault="000B4419" w:rsidP="000B4419">
            <w:pPr>
              <w:jc w:val="both"/>
              <w:rPr>
                <w:snapToGrid w:val="0"/>
                <w:sz w:val="28"/>
                <w:szCs w:val="22"/>
              </w:rPr>
            </w:pPr>
            <w:r w:rsidRPr="000B4419">
              <w:rPr>
                <w:snapToGrid w:val="0"/>
                <w:sz w:val="28"/>
                <w:szCs w:val="22"/>
              </w:rPr>
              <w:t>Тариф с 1 декабря 2022 года (Постановление РЭК Кузбасса № 700 от 25.11.2022)</w:t>
            </w:r>
          </w:p>
        </w:tc>
        <w:tc>
          <w:tcPr>
            <w:tcW w:w="1435" w:type="dxa"/>
            <w:vAlign w:val="center"/>
          </w:tcPr>
          <w:p w14:paraId="0984867B" w14:textId="77777777" w:rsidR="000B4419" w:rsidRPr="000B4419" w:rsidRDefault="000B4419" w:rsidP="000B4419">
            <w:pPr>
              <w:jc w:val="center"/>
              <w:rPr>
                <w:snapToGrid w:val="0"/>
                <w:sz w:val="28"/>
                <w:szCs w:val="22"/>
              </w:rPr>
            </w:pPr>
            <w:r w:rsidRPr="000B4419">
              <w:rPr>
                <w:snapToGrid w:val="0"/>
                <w:sz w:val="28"/>
                <w:szCs w:val="22"/>
              </w:rPr>
              <w:t>руб./Гкал</w:t>
            </w:r>
          </w:p>
        </w:tc>
        <w:tc>
          <w:tcPr>
            <w:tcW w:w="1843" w:type="dxa"/>
            <w:vAlign w:val="center"/>
          </w:tcPr>
          <w:p w14:paraId="3C27DFAC" w14:textId="77777777" w:rsidR="000B4419" w:rsidRPr="000B4419" w:rsidRDefault="000B4419" w:rsidP="000B4419">
            <w:pPr>
              <w:jc w:val="center"/>
              <w:rPr>
                <w:snapToGrid w:val="0"/>
                <w:sz w:val="28"/>
                <w:szCs w:val="28"/>
              </w:rPr>
            </w:pPr>
            <w:r w:rsidRPr="000B4419">
              <w:rPr>
                <w:snapToGrid w:val="0"/>
                <w:sz w:val="28"/>
                <w:szCs w:val="28"/>
              </w:rPr>
              <w:t>2 166,09</w:t>
            </w:r>
          </w:p>
        </w:tc>
      </w:tr>
      <w:tr w:rsidR="000B4419" w:rsidRPr="000B4419" w14:paraId="3AA3E098" w14:textId="77777777" w:rsidTr="00BC4BE3">
        <w:trPr>
          <w:trHeight w:val="300"/>
        </w:trPr>
        <w:tc>
          <w:tcPr>
            <w:tcW w:w="6220" w:type="dxa"/>
            <w:shd w:val="clear" w:color="auto" w:fill="auto"/>
            <w:vAlign w:val="center"/>
            <w:hideMark/>
          </w:tcPr>
          <w:p w14:paraId="3C4BE16F" w14:textId="77777777" w:rsidR="000B4419" w:rsidRPr="000B4419" w:rsidRDefault="000B4419" w:rsidP="000B4419">
            <w:pPr>
              <w:jc w:val="both"/>
              <w:rPr>
                <w:snapToGrid w:val="0"/>
                <w:sz w:val="28"/>
                <w:szCs w:val="22"/>
              </w:rPr>
            </w:pPr>
            <w:r w:rsidRPr="000B4419">
              <w:rPr>
                <w:snapToGrid w:val="0"/>
                <w:sz w:val="28"/>
                <w:szCs w:val="22"/>
              </w:rPr>
              <w:t>Дельта НВВ (стр. 1 – стр. 2)</w:t>
            </w:r>
          </w:p>
        </w:tc>
        <w:tc>
          <w:tcPr>
            <w:tcW w:w="1435" w:type="dxa"/>
            <w:vAlign w:val="center"/>
          </w:tcPr>
          <w:p w14:paraId="46142E60" w14:textId="77777777" w:rsidR="000B4419" w:rsidRPr="000B4419" w:rsidRDefault="000B4419" w:rsidP="000B4419">
            <w:pPr>
              <w:jc w:val="center"/>
              <w:rPr>
                <w:snapToGrid w:val="0"/>
                <w:sz w:val="28"/>
                <w:szCs w:val="22"/>
              </w:rPr>
            </w:pPr>
            <w:r w:rsidRPr="000B4419">
              <w:rPr>
                <w:snapToGrid w:val="0"/>
                <w:sz w:val="28"/>
                <w:szCs w:val="22"/>
              </w:rPr>
              <w:t>тыс. руб.</w:t>
            </w:r>
          </w:p>
        </w:tc>
        <w:tc>
          <w:tcPr>
            <w:tcW w:w="1843" w:type="dxa"/>
            <w:vAlign w:val="center"/>
          </w:tcPr>
          <w:p w14:paraId="0F43E48E" w14:textId="77777777" w:rsidR="000B4419" w:rsidRPr="000B4419" w:rsidRDefault="000B4419" w:rsidP="000B4419">
            <w:pPr>
              <w:jc w:val="center"/>
              <w:rPr>
                <w:snapToGrid w:val="0"/>
                <w:sz w:val="28"/>
                <w:szCs w:val="28"/>
              </w:rPr>
            </w:pPr>
            <w:r w:rsidRPr="000B4419">
              <w:rPr>
                <w:snapToGrid w:val="0"/>
                <w:sz w:val="28"/>
                <w:szCs w:val="28"/>
              </w:rPr>
              <w:t>1 440</w:t>
            </w:r>
          </w:p>
        </w:tc>
      </w:tr>
    </w:tbl>
    <w:p w14:paraId="3BEC0C39" w14:textId="77777777" w:rsidR="000B4419" w:rsidRPr="000B4419" w:rsidRDefault="000B4419" w:rsidP="000B4419">
      <w:pPr>
        <w:autoSpaceDE w:val="0"/>
        <w:autoSpaceDN w:val="0"/>
        <w:adjustRightInd w:val="0"/>
        <w:ind w:firstLine="851"/>
        <w:jc w:val="both"/>
        <w:rPr>
          <w:snapToGrid w:val="0"/>
          <w:sz w:val="28"/>
          <w:szCs w:val="28"/>
        </w:rPr>
      </w:pPr>
    </w:p>
    <w:p w14:paraId="699DBAD9" w14:textId="77777777" w:rsidR="000B4419" w:rsidRPr="000B4419" w:rsidRDefault="000B4419" w:rsidP="000B4419">
      <w:pPr>
        <w:autoSpaceDE w:val="0"/>
        <w:autoSpaceDN w:val="0"/>
        <w:adjustRightInd w:val="0"/>
        <w:ind w:firstLine="709"/>
        <w:jc w:val="both"/>
        <w:rPr>
          <w:snapToGrid w:val="0"/>
          <w:sz w:val="28"/>
          <w:szCs w:val="28"/>
        </w:rPr>
      </w:pPr>
      <w:r w:rsidRPr="000B4419">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0B4419">
        <w:rPr>
          <w:snapToGrid w:val="0"/>
          <w:sz w:val="28"/>
          <w:szCs w:val="28"/>
        </w:rPr>
        <w:br/>
        <w:t>при установлении тарифов, составляет 1 440 тыс. руб.</w:t>
      </w:r>
    </w:p>
    <w:p w14:paraId="6316165C" w14:textId="77777777" w:rsidR="000B4419" w:rsidRPr="000B4419" w:rsidRDefault="000B4419" w:rsidP="000B4419">
      <w:pPr>
        <w:ind w:firstLine="709"/>
        <w:jc w:val="both"/>
        <w:rPr>
          <w:snapToGrid w:val="0"/>
          <w:sz w:val="28"/>
          <w:szCs w:val="28"/>
        </w:rPr>
      </w:pPr>
      <w:r w:rsidRPr="000B4419">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0B4419">
        <w:rPr>
          <w:snapToGrid w:val="0"/>
          <w:sz w:val="28"/>
          <w:szCs w:val="28"/>
        </w:rPr>
        <w:br/>
        <w:t>и 1,072 (2024/2023), опубликованные на сайте Минэкономразвития России 22.09.2023. Таким образом, размер корректировки с целью учета отклонений фактических значений параметров расчета тарифов от значений, учтенных</w:t>
      </w:r>
      <w:r w:rsidRPr="000B4419">
        <w:rPr>
          <w:snapToGrid w:val="0"/>
          <w:sz w:val="28"/>
          <w:szCs w:val="28"/>
        </w:rPr>
        <w:br/>
        <w:t xml:space="preserve">при установлении тарифов </w:t>
      </w:r>
      <w:r w:rsidRPr="000B4419">
        <w:rPr>
          <w:snapToGrid w:val="0"/>
          <w:color w:val="000000"/>
          <w:sz w:val="28"/>
          <w:szCs w:val="28"/>
        </w:rPr>
        <w:t>на тепловую энергию,</w:t>
      </w:r>
      <w:r w:rsidRPr="000B4419">
        <w:rPr>
          <w:snapToGrid w:val="0"/>
          <w:sz w:val="28"/>
          <w:szCs w:val="28"/>
        </w:rPr>
        <w:t xml:space="preserve"> составляет 1 633 тыс. руб. </w:t>
      </w:r>
    </w:p>
    <w:p w14:paraId="6164A71B" w14:textId="77777777" w:rsidR="000B4419" w:rsidRPr="000B4419" w:rsidRDefault="000B4419" w:rsidP="000B4419">
      <w:pPr>
        <w:ind w:firstLine="709"/>
        <w:jc w:val="both"/>
        <w:rPr>
          <w:sz w:val="28"/>
          <w:szCs w:val="28"/>
        </w:rPr>
      </w:pPr>
      <w:r w:rsidRPr="000B4419">
        <w:rPr>
          <w:snapToGrid w:val="0"/>
          <w:sz w:val="28"/>
          <w:szCs w:val="28"/>
        </w:rPr>
        <w:t xml:space="preserve">Предложение предприятия по данной статье отсутствует. </w:t>
      </w:r>
      <w:r w:rsidRPr="000B4419">
        <w:rPr>
          <w:snapToGrid w:val="0"/>
          <w:sz w:val="28"/>
          <w:szCs w:val="28"/>
        </w:rPr>
        <w:br/>
        <w:t xml:space="preserve">С целью соблюдения баланса интересов производителя и потребителей тепловой энергии, эксперты не включают корректировку в НВВ на 2024 год. </w:t>
      </w:r>
    </w:p>
    <w:p w14:paraId="6D6B8EEC" w14:textId="77777777" w:rsidR="000B4419" w:rsidRPr="000B4419" w:rsidRDefault="000B4419" w:rsidP="000B4419">
      <w:pPr>
        <w:rPr>
          <w:snapToGrid w:val="0"/>
          <w:sz w:val="28"/>
          <w:szCs w:val="28"/>
          <w:lang w:eastAsia="en-US"/>
        </w:rPr>
      </w:pPr>
    </w:p>
    <w:p w14:paraId="5256E4F3" w14:textId="77777777" w:rsidR="000B4419" w:rsidRPr="000B4419" w:rsidRDefault="000B4419" w:rsidP="000B4419">
      <w:pPr>
        <w:rPr>
          <w:snapToGrid w:val="0"/>
          <w:sz w:val="28"/>
          <w:szCs w:val="28"/>
          <w:lang w:eastAsia="en-US"/>
        </w:rPr>
      </w:pPr>
    </w:p>
    <w:p w14:paraId="6A9A29CC" w14:textId="77777777" w:rsidR="000B4419" w:rsidRPr="000B4419" w:rsidRDefault="000B4419" w:rsidP="000B4419">
      <w:pPr>
        <w:rPr>
          <w:snapToGrid w:val="0"/>
          <w:sz w:val="28"/>
          <w:szCs w:val="28"/>
          <w:lang w:eastAsia="en-US"/>
        </w:rPr>
      </w:pPr>
    </w:p>
    <w:p w14:paraId="37426A0D" w14:textId="77777777" w:rsidR="000B4419" w:rsidRPr="000B4419" w:rsidRDefault="000B4419" w:rsidP="000B4419">
      <w:pPr>
        <w:rPr>
          <w:snapToGrid w:val="0"/>
          <w:sz w:val="28"/>
          <w:szCs w:val="28"/>
          <w:lang w:eastAsia="en-US"/>
        </w:rPr>
      </w:pPr>
    </w:p>
    <w:p w14:paraId="09EB40A1" w14:textId="77777777" w:rsidR="000B4419" w:rsidRPr="000B4419" w:rsidRDefault="000B4419" w:rsidP="000B4419">
      <w:pPr>
        <w:keepNext/>
        <w:tabs>
          <w:tab w:val="left" w:pos="567"/>
        </w:tabs>
        <w:jc w:val="both"/>
        <w:outlineLvl w:val="0"/>
        <w:rPr>
          <w:b/>
          <w:bCs/>
          <w:snapToGrid w:val="0"/>
          <w:kern w:val="32"/>
          <w:sz w:val="28"/>
          <w:szCs w:val="32"/>
          <w:lang w:eastAsia="en-US"/>
        </w:rPr>
      </w:pPr>
      <w:r w:rsidRPr="000B4419">
        <w:rPr>
          <w:b/>
          <w:bCs/>
          <w:snapToGrid w:val="0"/>
          <w:kern w:val="32"/>
          <w:sz w:val="28"/>
          <w:szCs w:val="32"/>
          <w:lang w:eastAsia="en-US"/>
        </w:rPr>
        <w:lastRenderedPageBreak/>
        <w:t xml:space="preserve">11. Расчет необходимой валовой выручки на каждый расчетный период регулирования </w:t>
      </w:r>
      <w:r w:rsidRPr="000B4419">
        <w:rPr>
          <w:b/>
          <w:bCs/>
          <w:snapToGrid w:val="0"/>
          <w:kern w:val="32"/>
          <w:sz w:val="28"/>
          <w:szCs w:val="32"/>
          <w:lang w:val="x-none"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Pr="000B4419">
        <w:rPr>
          <w:b/>
          <w:bCs/>
          <w:snapToGrid w:val="0"/>
          <w:kern w:val="32"/>
          <w:sz w:val="28"/>
          <w:szCs w:val="32"/>
          <w:lang w:val="x-none" w:eastAsia="en-US"/>
        </w:rPr>
        <w:br/>
        <w:t xml:space="preserve">по тепловодоснабжению) по узлу теплоснабжения – </w:t>
      </w:r>
      <w:r w:rsidRPr="000B4419">
        <w:rPr>
          <w:b/>
          <w:bCs/>
          <w:snapToGrid w:val="0"/>
          <w:kern w:val="32"/>
          <w:sz w:val="28"/>
          <w:szCs w:val="32"/>
          <w:lang w:eastAsia="en-US"/>
        </w:rPr>
        <w:t xml:space="preserve">котельные </w:t>
      </w:r>
      <w:r w:rsidRPr="000B4419">
        <w:rPr>
          <w:b/>
          <w:bCs/>
          <w:snapToGrid w:val="0"/>
          <w:kern w:val="32"/>
          <w:sz w:val="28"/>
          <w:szCs w:val="32"/>
          <w:lang w:eastAsia="en-US"/>
        </w:rPr>
        <w:br/>
        <w:t>на ст. Промышленная</w:t>
      </w:r>
    </w:p>
    <w:p w14:paraId="211B140B" w14:textId="77777777" w:rsidR="000B4419" w:rsidRPr="000B4419" w:rsidRDefault="000B4419" w:rsidP="000B4419">
      <w:pPr>
        <w:autoSpaceDE w:val="0"/>
        <w:autoSpaceDN w:val="0"/>
        <w:adjustRightInd w:val="0"/>
        <w:ind w:right="-569"/>
        <w:jc w:val="both"/>
        <w:rPr>
          <w:b/>
          <w:snapToGrid w:val="0"/>
          <w:sz w:val="28"/>
          <w:szCs w:val="28"/>
          <w:lang w:val="x-none" w:eastAsia="en-US"/>
        </w:rPr>
      </w:pPr>
    </w:p>
    <w:p w14:paraId="26DC9C46" w14:textId="77777777" w:rsidR="000B4419" w:rsidRPr="000B4419" w:rsidRDefault="000B4419" w:rsidP="000B4419">
      <w:pPr>
        <w:ind w:firstLine="709"/>
        <w:jc w:val="both"/>
        <w:rPr>
          <w:snapToGrid w:val="0"/>
          <w:sz w:val="28"/>
          <w:szCs w:val="28"/>
        </w:rPr>
      </w:pPr>
      <w:r w:rsidRPr="000B4419">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7863FEB2" w14:textId="77777777" w:rsidR="000B4419" w:rsidRPr="000B4419" w:rsidRDefault="000B4419" w:rsidP="000B4419">
      <w:pPr>
        <w:autoSpaceDE w:val="0"/>
        <w:autoSpaceDN w:val="0"/>
        <w:adjustRightInd w:val="0"/>
        <w:ind w:right="-569"/>
        <w:jc w:val="both"/>
        <w:rPr>
          <w:b/>
          <w:snapToGrid w:val="0"/>
          <w:sz w:val="28"/>
          <w:szCs w:val="28"/>
          <w:lang w:eastAsia="en-US"/>
        </w:rPr>
      </w:pPr>
    </w:p>
    <w:p w14:paraId="2F2EE7A1" w14:textId="77777777" w:rsidR="000B4419" w:rsidRPr="000B4419" w:rsidRDefault="000B4419" w:rsidP="008C16BA">
      <w:pPr>
        <w:numPr>
          <w:ilvl w:val="0"/>
          <w:numId w:val="5"/>
        </w:numPr>
        <w:ind w:left="9149" w:right="-426" w:hanging="1211"/>
        <w:jc w:val="right"/>
        <w:rPr>
          <w:snapToGrid w:val="0"/>
          <w:sz w:val="28"/>
          <w:szCs w:val="28"/>
          <w:lang w:eastAsia="en-US"/>
        </w:rPr>
      </w:pPr>
    </w:p>
    <w:p w14:paraId="3578D3CC" w14:textId="77777777" w:rsidR="000B4419" w:rsidRPr="000B4419" w:rsidRDefault="000B4419" w:rsidP="000B4419">
      <w:pPr>
        <w:jc w:val="center"/>
        <w:rPr>
          <w:rFonts w:eastAsia="Calibri"/>
          <w:b/>
          <w:bCs/>
          <w:snapToGrid w:val="0"/>
          <w:sz w:val="28"/>
          <w:lang w:eastAsia="en-US"/>
        </w:rPr>
      </w:pPr>
      <w:r w:rsidRPr="000B4419">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w:t>
      </w:r>
    </w:p>
    <w:p w14:paraId="7761F772" w14:textId="77777777" w:rsidR="000B4419" w:rsidRPr="000B4419" w:rsidRDefault="000B4419" w:rsidP="000B4419">
      <w:pPr>
        <w:spacing w:line="360" w:lineRule="auto"/>
        <w:jc w:val="center"/>
        <w:rPr>
          <w:snapToGrid w:val="0"/>
          <w:sz w:val="28"/>
        </w:rPr>
      </w:pPr>
      <w:r w:rsidRPr="000B4419">
        <w:rPr>
          <w:snapToGrid w:val="0"/>
          <w:sz w:val="28"/>
        </w:rPr>
        <w:t>(Приложение 5.9 к Методическим указаниям)</w:t>
      </w:r>
    </w:p>
    <w:p w14:paraId="045ED56A" w14:textId="77777777" w:rsidR="000B4419" w:rsidRPr="000B4419" w:rsidRDefault="000B4419" w:rsidP="000B4419">
      <w:pPr>
        <w:jc w:val="right"/>
        <w:rPr>
          <w:snapToGrid w:val="0"/>
          <w:sz w:val="28"/>
          <w:szCs w:val="28"/>
        </w:rPr>
      </w:pPr>
      <w:r w:rsidRPr="000B4419">
        <w:rPr>
          <w:snapToGrid w:val="0"/>
          <w:sz w:val="28"/>
          <w:szCs w:val="28"/>
        </w:rPr>
        <w:t>тыс. руб.</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134"/>
        <w:gridCol w:w="1134"/>
        <w:gridCol w:w="992"/>
        <w:gridCol w:w="993"/>
        <w:gridCol w:w="1134"/>
      </w:tblGrid>
      <w:tr w:rsidR="000B4419" w:rsidRPr="000B4419" w14:paraId="35EE5982" w14:textId="77777777" w:rsidTr="00BC4BE3">
        <w:trPr>
          <w:trHeight w:val="300"/>
          <w:tblHeader/>
        </w:trPr>
        <w:tc>
          <w:tcPr>
            <w:tcW w:w="709" w:type="dxa"/>
            <w:vMerge w:val="restart"/>
            <w:shd w:val="clear" w:color="auto" w:fill="auto"/>
            <w:vAlign w:val="center"/>
            <w:hideMark/>
          </w:tcPr>
          <w:p w14:paraId="452E06DE" w14:textId="77777777" w:rsidR="000B4419" w:rsidRPr="000B4419" w:rsidRDefault="000B4419" w:rsidP="000B4419">
            <w:pPr>
              <w:ind w:left="-108" w:right="-157"/>
              <w:jc w:val="center"/>
            </w:pPr>
            <w:r w:rsidRPr="000B4419">
              <w:t>№ п/п</w:t>
            </w:r>
          </w:p>
        </w:tc>
        <w:tc>
          <w:tcPr>
            <w:tcW w:w="4111" w:type="dxa"/>
            <w:vMerge w:val="restart"/>
            <w:shd w:val="clear" w:color="auto" w:fill="auto"/>
            <w:vAlign w:val="center"/>
            <w:hideMark/>
          </w:tcPr>
          <w:p w14:paraId="11CA57CE" w14:textId="77777777" w:rsidR="000B4419" w:rsidRPr="000B4419" w:rsidRDefault="000B4419" w:rsidP="000B4419">
            <w:pPr>
              <w:jc w:val="center"/>
            </w:pPr>
            <w:r w:rsidRPr="000B4419">
              <w:t>Наименование расхода</w:t>
            </w:r>
          </w:p>
        </w:tc>
        <w:tc>
          <w:tcPr>
            <w:tcW w:w="5387" w:type="dxa"/>
            <w:gridSpan w:val="5"/>
          </w:tcPr>
          <w:p w14:paraId="1A97358E" w14:textId="77777777" w:rsidR="000B4419" w:rsidRPr="000B4419" w:rsidRDefault="000B4419" w:rsidP="000B4419">
            <w:pPr>
              <w:jc w:val="center"/>
            </w:pPr>
            <w:r w:rsidRPr="000B4419">
              <w:t>Предложение экспертов</w:t>
            </w:r>
          </w:p>
        </w:tc>
      </w:tr>
      <w:tr w:rsidR="000B4419" w:rsidRPr="000B4419" w14:paraId="1A59A868" w14:textId="77777777" w:rsidTr="00BC4BE3">
        <w:trPr>
          <w:trHeight w:val="360"/>
          <w:tblHeader/>
        </w:trPr>
        <w:tc>
          <w:tcPr>
            <w:tcW w:w="709" w:type="dxa"/>
            <w:vMerge/>
            <w:shd w:val="clear" w:color="auto" w:fill="auto"/>
            <w:vAlign w:val="center"/>
            <w:hideMark/>
          </w:tcPr>
          <w:p w14:paraId="13ECB0AA" w14:textId="77777777" w:rsidR="000B4419" w:rsidRPr="000B4419" w:rsidRDefault="000B4419" w:rsidP="000B4419">
            <w:pPr>
              <w:ind w:left="-108" w:right="-157"/>
              <w:jc w:val="center"/>
            </w:pPr>
          </w:p>
        </w:tc>
        <w:tc>
          <w:tcPr>
            <w:tcW w:w="4111" w:type="dxa"/>
            <w:vMerge/>
            <w:shd w:val="clear" w:color="auto" w:fill="auto"/>
            <w:vAlign w:val="center"/>
            <w:hideMark/>
          </w:tcPr>
          <w:p w14:paraId="7A421477" w14:textId="77777777" w:rsidR="000B4419" w:rsidRPr="000B4419" w:rsidRDefault="000B4419" w:rsidP="000B4419">
            <w:pPr>
              <w:jc w:val="center"/>
            </w:pPr>
          </w:p>
        </w:tc>
        <w:tc>
          <w:tcPr>
            <w:tcW w:w="1134" w:type="dxa"/>
            <w:vAlign w:val="center"/>
          </w:tcPr>
          <w:p w14:paraId="54180799" w14:textId="77777777" w:rsidR="000B4419" w:rsidRPr="000B4419" w:rsidRDefault="000B4419" w:rsidP="000B4419">
            <w:pPr>
              <w:jc w:val="center"/>
            </w:pPr>
            <w:r w:rsidRPr="000B4419">
              <w:t>2024</w:t>
            </w:r>
          </w:p>
        </w:tc>
        <w:tc>
          <w:tcPr>
            <w:tcW w:w="1134" w:type="dxa"/>
            <w:vAlign w:val="center"/>
          </w:tcPr>
          <w:p w14:paraId="38E867DA" w14:textId="77777777" w:rsidR="000B4419" w:rsidRPr="000B4419" w:rsidRDefault="000B4419" w:rsidP="000B4419">
            <w:pPr>
              <w:jc w:val="center"/>
            </w:pPr>
            <w:r w:rsidRPr="000B4419">
              <w:t>2025</w:t>
            </w:r>
          </w:p>
        </w:tc>
        <w:tc>
          <w:tcPr>
            <w:tcW w:w="992" w:type="dxa"/>
            <w:vAlign w:val="center"/>
          </w:tcPr>
          <w:p w14:paraId="46E4E5EB" w14:textId="77777777" w:rsidR="000B4419" w:rsidRPr="000B4419" w:rsidRDefault="000B4419" w:rsidP="000B4419">
            <w:pPr>
              <w:jc w:val="center"/>
            </w:pPr>
            <w:r w:rsidRPr="000B4419">
              <w:t>2026</w:t>
            </w:r>
          </w:p>
        </w:tc>
        <w:tc>
          <w:tcPr>
            <w:tcW w:w="993" w:type="dxa"/>
            <w:vAlign w:val="center"/>
          </w:tcPr>
          <w:p w14:paraId="56554C66" w14:textId="77777777" w:rsidR="000B4419" w:rsidRPr="000B4419" w:rsidRDefault="000B4419" w:rsidP="000B4419">
            <w:pPr>
              <w:jc w:val="center"/>
            </w:pPr>
            <w:r w:rsidRPr="000B4419">
              <w:t>2027</w:t>
            </w:r>
          </w:p>
        </w:tc>
        <w:tc>
          <w:tcPr>
            <w:tcW w:w="1134" w:type="dxa"/>
            <w:vAlign w:val="center"/>
          </w:tcPr>
          <w:p w14:paraId="2160D1B4" w14:textId="77777777" w:rsidR="000B4419" w:rsidRPr="000B4419" w:rsidRDefault="000B4419" w:rsidP="000B4419">
            <w:pPr>
              <w:jc w:val="center"/>
            </w:pPr>
            <w:r w:rsidRPr="000B4419">
              <w:t>2028</w:t>
            </w:r>
          </w:p>
        </w:tc>
      </w:tr>
      <w:tr w:rsidR="000B4419" w:rsidRPr="000B4419" w14:paraId="393240BA" w14:textId="77777777" w:rsidTr="00BC4BE3">
        <w:trPr>
          <w:trHeight w:val="402"/>
        </w:trPr>
        <w:tc>
          <w:tcPr>
            <w:tcW w:w="709" w:type="dxa"/>
            <w:shd w:val="clear" w:color="auto" w:fill="auto"/>
            <w:vAlign w:val="center"/>
            <w:hideMark/>
          </w:tcPr>
          <w:p w14:paraId="7C9E523A" w14:textId="77777777" w:rsidR="000B4419" w:rsidRPr="000B4419" w:rsidRDefault="000B4419" w:rsidP="000B4419">
            <w:pPr>
              <w:ind w:left="-108" w:right="-157"/>
              <w:jc w:val="center"/>
            </w:pPr>
            <w:r w:rsidRPr="000B4419">
              <w:t>1</w:t>
            </w:r>
          </w:p>
        </w:tc>
        <w:tc>
          <w:tcPr>
            <w:tcW w:w="4111" w:type="dxa"/>
            <w:shd w:val="clear" w:color="auto" w:fill="auto"/>
            <w:vAlign w:val="center"/>
            <w:hideMark/>
          </w:tcPr>
          <w:p w14:paraId="60C580F7" w14:textId="77777777" w:rsidR="000B4419" w:rsidRPr="000B4419" w:rsidRDefault="000B4419" w:rsidP="000B4419">
            <w:r w:rsidRPr="000B4419">
              <w:t>Операционные (подконтрольные) 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1745A" w14:textId="77777777" w:rsidR="000B4419" w:rsidRPr="000B4419" w:rsidRDefault="000B4419" w:rsidP="000B4419">
            <w:pPr>
              <w:jc w:val="center"/>
              <w:rPr>
                <w:snapToGrid w:val="0"/>
                <w:color w:val="000000"/>
              </w:rPr>
            </w:pPr>
            <w:r w:rsidRPr="000B4419">
              <w:rPr>
                <w:snapToGrid w:val="0"/>
                <w:color w:val="000000"/>
              </w:rPr>
              <w:t>11 548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095466" w14:textId="77777777" w:rsidR="000B4419" w:rsidRPr="000B4419" w:rsidRDefault="000B4419" w:rsidP="000B4419">
            <w:pPr>
              <w:jc w:val="center"/>
              <w:rPr>
                <w:snapToGrid w:val="0"/>
                <w:color w:val="000000"/>
              </w:rPr>
            </w:pPr>
            <w:r w:rsidRPr="000B4419">
              <w:rPr>
                <w:snapToGrid w:val="0"/>
                <w:color w:val="000000"/>
              </w:rPr>
              <w:t>11 913</w:t>
            </w:r>
          </w:p>
        </w:tc>
        <w:tc>
          <w:tcPr>
            <w:tcW w:w="992" w:type="dxa"/>
            <w:tcBorders>
              <w:top w:val="single" w:sz="4" w:space="0" w:color="auto"/>
              <w:left w:val="nil"/>
              <w:bottom w:val="single" w:sz="4" w:space="0" w:color="auto"/>
              <w:right w:val="single" w:sz="4" w:space="0" w:color="auto"/>
            </w:tcBorders>
            <w:shd w:val="clear" w:color="auto" w:fill="auto"/>
            <w:vAlign w:val="center"/>
          </w:tcPr>
          <w:p w14:paraId="4DF78D45" w14:textId="77777777" w:rsidR="000B4419" w:rsidRPr="000B4419" w:rsidRDefault="000B4419" w:rsidP="000B4419">
            <w:pPr>
              <w:jc w:val="center"/>
              <w:rPr>
                <w:snapToGrid w:val="0"/>
                <w:color w:val="000000"/>
              </w:rPr>
            </w:pPr>
            <w:r w:rsidRPr="000B4419">
              <w:rPr>
                <w:snapToGrid w:val="0"/>
                <w:color w:val="000000"/>
              </w:rPr>
              <w:t>12 266</w:t>
            </w:r>
          </w:p>
        </w:tc>
        <w:tc>
          <w:tcPr>
            <w:tcW w:w="993" w:type="dxa"/>
            <w:tcBorders>
              <w:top w:val="single" w:sz="4" w:space="0" w:color="auto"/>
              <w:left w:val="nil"/>
              <w:bottom w:val="single" w:sz="4" w:space="0" w:color="auto"/>
              <w:right w:val="single" w:sz="4" w:space="0" w:color="auto"/>
            </w:tcBorders>
            <w:shd w:val="clear" w:color="auto" w:fill="auto"/>
            <w:vAlign w:val="center"/>
          </w:tcPr>
          <w:p w14:paraId="2CF35D18" w14:textId="77777777" w:rsidR="000B4419" w:rsidRPr="000B4419" w:rsidRDefault="000B4419" w:rsidP="000B4419">
            <w:pPr>
              <w:jc w:val="center"/>
              <w:rPr>
                <w:snapToGrid w:val="0"/>
                <w:color w:val="000000"/>
              </w:rPr>
            </w:pPr>
            <w:r w:rsidRPr="000B4419">
              <w:rPr>
                <w:snapToGrid w:val="0"/>
                <w:color w:val="000000"/>
              </w:rPr>
              <w:t>12 629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473112" w14:textId="77777777" w:rsidR="000B4419" w:rsidRPr="000B4419" w:rsidRDefault="000B4419" w:rsidP="000B4419">
            <w:pPr>
              <w:jc w:val="center"/>
              <w:rPr>
                <w:snapToGrid w:val="0"/>
                <w:color w:val="000000"/>
              </w:rPr>
            </w:pPr>
            <w:r w:rsidRPr="000B4419">
              <w:rPr>
                <w:snapToGrid w:val="0"/>
                <w:color w:val="000000"/>
              </w:rPr>
              <w:t>13 003</w:t>
            </w:r>
          </w:p>
        </w:tc>
      </w:tr>
      <w:tr w:rsidR="000B4419" w:rsidRPr="000B4419" w14:paraId="64747EF1" w14:textId="77777777" w:rsidTr="00BC4BE3">
        <w:trPr>
          <w:trHeight w:val="360"/>
        </w:trPr>
        <w:tc>
          <w:tcPr>
            <w:tcW w:w="709" w:type="dxa"/>
            <w:shd w:val="clear" w:color="auto" w:fill="auto"/>
            <w:vAlign w:val="center"/>
            <w:hideMark/>
          </w:tcPr>
          <w:p w14:paraId="57E9FA75" w14:textId="77777777" w:rsidR="000B4419" w:rsidRPr="000B4419" w:rsidRDefault="000B4419" w:rsidP="000B4419">
            <w:pPr>
              <w:ind w:left="-108" w:right="-157"/>
              <w:jc w:val="center"/>
            </w:pPr>
            <w:r w:rsidRPr="000B4419">
              <w:t>2</w:t>
            </w:r>
          </w:p>
        </w:tc>
        <w:tc>
          <w:tcPr>
            <w:tcW w:w="4111" w:type="dxa"/>
            <w:shd w:val="clear" w:color="auto" w:fill="auto"/>
            <w:vAlign w:val="center"/>
            <w:hideMark/>
          </w:tcPr>
          <w:p w14:paraId="463A4101" w14:textId="77777777" w:rsidR="000B4419" w:rsidRPr="000B4419" w:rsidRDefault="000B4419" w:rsidP="000B4419">
            <w:r w:rsidRPr="000B4419">
              <w:t>Неподконтрольные расходы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DCAFC9" w14:textId="77777777" w:rsidR="000B4419" w:rsidRPr="000B4419" w:rsidRDefault="000B4419" w:rsidP="000B4419">
            <w:pPr>
              <w:jc w:val="center"/>
              <w:rPr>
                <w:snapToGrid w:val="0"/>
                <w:color w:val="000000"/>
              </w:rPr>
            </w:pPr>
            <w:r w:rsidRPr="000B4419">
              <w:rPr>
                <w:snapToGrid w:val="0"/>
                <w:color w:val="000000"/>
              </w:rPr>
              <w:t>4 749</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50857E" w14:textId="77777777" w:rsidR="000B4419" w:rsidRPr="000B4419" w:rsidRDefault="000B4419" w:rsidP="000B4419">
            <w:pPr>
              <w:jc w:val="center"/>
              <w:rPr>
                <w:snapToGrid w:val="0"/>
                <w:color w:val="000000"/>
              </w:rPr>
            </w:pPr>
            <w:r w:rsidRPr="000B4419">
              <w:rPr>
                <w:snapToGrid w:val="0"/>
                <w:color w:val="000000"/>
              </w:rPr>
              <w:t>4 220</w:t>
            </w:r>
          </w:p>
        </w:tc>
        <w:tc>
          <w:tcPr>
            <w:tcW w:w="992" w:type="dxa"/>
            <w:tcBorders>
              <w:top w:val="nil"/>
              <w:left w:val="nil"/>
              <w:bottom w:val="single" w:sz="4" w:space="0" w:color="auto"/>
              <w:right w:val="single" w:sz="4" w:space="0" w:color="auto"/>
            </w:tcBorders>
            <w:shd w:val="clear" w:color="auto" w:fill="auto"/>
            <w:vAlign w:val="center"/>
          </w:tcPr>
          <w:p w14:paraId="201DF397" w14:textId="77777777" w:rsidR="000B4419" w:rsidRPr="000B4419" w:rsidRDefault="000B4419" w:rsidP="000B4419">
            <w:pPr>
              <w:jc w:val="center"/>
              <w:rPr>
                <w:snapToGrid w:val="0"/>
                <w:color w:val="000000"/>
              </w:rPr>
            </w:pPr>
            <w:r w:rsidRPr="000B4419">
              <w:rPr>
                <w:snapToGrid w:val="0"/>
                <w:color w:val="000000"/>
              </w:rPr>
              <w:t>4 269</w:t>
            </w:r>
          </w:p>
        </w:tc>
        <w:tc>
          <w:tcPr>
            <w:tcW w:w="993" w:type="dxa"/>
            <w:tcBorders>
              <w:top w:val="nil"/>
              <w:left w:val="nil"/>
              <w:bottom w:val="single" w:sz="4" w:space="0" w:color="auto"/>
              <w:right w:val="single" w:sz="4" w:space="0" w:color="auto"/>
            </w:tcBorders>
            <w:shd w:val="clear" w:color="auto" w:fill="auto"/>
            <w:vAlign w:val="center"/>
          </w:tcPr>
          <w:p w14:paraId="38169FE7" w14:textId="77777777" w:rsidR="000B4419" w:rsidRPr="000B4419" w:rsidRDefault="000B4419" w:rsidP="000B4419">
            <w:pPr>
              <w:jc w:val="center"/>
              <w:rPr>
                <w:snapToGrid w:val="0"/>
                <w:color w:val="000000"/>
              </w:rPr>
            </w:pPr>
            <w:r w:rsidRPr="000B4419">
              <w:rPr>
                <w:snapToGrid w:val="0"/>
                <w:color w:val="000000"/>
              </w:rPr>
              <w:t>4 320</w:t>
            </w:r>
          </w:p>
        </w:tc>
        <w:tc>
          <w:tcPr>
            <w:tcW w:w="1134" w:type="dxa"/>
            <w:tcBorders>
              <w:top w:val="nil"/>
              <w:left w:val="nil"/>
              <w:bottom w:val="single" w:sz="4" w:space="0" w:color="auto"/>
              <w:right w:val="single" w:sz="4" w:space="0" w:color="auto"/>
            </w:tcBorders>
            <w:shd w:val="clear" w:color="auto" w:fill="auto"/>
            <w:vAlign w:val="center"/>
          </w:tcPr>
          <w:p w14:paraId="570135A9" w14:textId="77777777" w:rsidR="000B4419" w:rsidRPr="000B4419" w:rsidRDefault="000B4419" w:rsidP="000B4419">
            <w:pPr>
              <w:jc w:val="center"/>
              <w:rPr>
                <w:snapToGrid w:val="0"/>
                <w:color w:val="000000"/>
              </w:rPr>
            </w:pPr>
            <w:r w:rsidRPr="000B4419">
              <w:rPr>
                <w:snapToGrid w:val="0"/>
                <w:color w:val="000000"/>
              </w:rPr>
              <w:t>4 373</w:t>
            </w:r>
          </w:p>
        </w:tc>
      </w:tr>
      <w:tr w:rsidR="000B4419" w:rsidRPr="000B4419" w14:paraId="280EE514" w14:textId="77777777" w:rsidTr="00BC4BE3">
        <w:trPr>
          <w:trHeight w:val="1196"/>
        </w:trPr>
        <w:tc>
          <w:tcPr>
            <w:tcW w:w="709" w:type="dxa"/>
            <w:shd w:val="clear" w:color="auto" w:fill="auto"/>
            <w:vAlign w:val="center"/>
            <w:hideMark/>
          </w:tcPr>
          <w:p w14:paraId="6436C8A1" w14:textId="77777777" w:rsidR="000B4419" w:rsidRPr="000B4419" w:rsidRDefault="000B4419" w:rsidP="000B4419">
            <w:pPr>
              <w:ind w:left="-108" w:right="-157"/>
              <w:jc w:val="center"/>
            </w:pPr>
            <w:r w:rsidRPr="000B4419">
              <w:t>3</w:t>
            </w:r>
          </w:p>
        </w:tc>
        <w:tc>
          <w:tcPr>
            <w:tcW w:w="4111" w:type="dxa"/>
            <w:shd w:val="clear" w:color="auto" w:fill="auto"/>
            <w:vAlign w:val="center"/>
            <w:hideMark/>
          </w:tcPr>
          <w:p w14:paraId="24BBA39A" w14:textId="77777777" w:rsidR="000B4419" w:rsidRPr="000B4419" w:rsidRDefault="000B4419" w:rsidP="000B4419">
            <w:r w:rsidRPr="000B4419">
              <w:t>Расходы на приобретение (производство) энергетических ресурсов, холодной воды</w:t>
            </w:r>
            <w:r w:rsidRPr="000B4419">
              <w:br/>
              <w:t>и теплоносителя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4D801FFD" w14:textId="77777777" w:rsidR="000B4419" w:rsidRPr="000B4419" w:rsidRDefault="000B4419" w:rsidP="000B4419">
            <w:pPr>
              <w:jc w:val="center"/>
              <w:rPr>
                <w:snapToGrid w:val="0"/>
                <w:color w:val="000000"/>
              </w:rPr>
            </w:pPr>
            <w:r w:rsidRPr="000B4419">
              <w:rPr>
                <w:snapToGrid w:val="0"/>
                <w:color w:val="000000"/>
              </w:rPr>
              <w:t>8 465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7580CF8" w14:textId="77777777" w:rsidR="000B4419" w:rsidRPr="000B4419" w:rsidRDefault="000B4419" w:rsidP="000B4419">
            <w:pPr>
              <w:jc w:val="center"/>
              <w:rPr>
                <w:snapToGrid w:val="0"/>
                <w:color w:val="000000"/>
              </w:rPr>
            </w:pPr>
            <w:r w:rsidRPr="000B4419">
              <w:rPr>
                <w:snapToGrid w:val="0"/>
                <w:color w:val="000000"/>
              </w:rPr>
              <w:t>8 803</w:t>
            </w:r>
          </w:p>
        </w:tc>
        <w:tc>
          <w:tcPr>
            <w:tcW w:w="992" w:type="dxa"/>
            <w:tcBorders>
              <w:top w:val="nil"/>
              <w:left w:val="nil"/>
              <w:bottom w:val="single" w:sz="4" w:space="0" w:color="auto"/>
              <w:right w:val="single" w:sz="4" w:space="0" w:color="auto"/>
            </w:tcBorders>
            <w:shd w:val="clear" w:color="auto" w:fill="auto"/>
            <w:vAlign w:val="center"/>
          </w:tcPr>
          <w:p w14:paraId="17F65AB1" w14:textId="77777777" w:rsidR="000B4419" w:rsidRPr="000B4419" w:rsidRDefault="000B4419" w:rsidP="000B4419">
            <w:pPr>
              <w:jc w:val="center"/>
              <w:rPr>
                <w:snapToGrid w:val="0"/>
                <w:color w:val="000000"/>
              </w:rPr>
            </w:pPr>
            <w:r w:rsidRPr="000B4419">
              <w:rPr>
                <w:snapToGrid w:val="0"/>
                <w:color w:val="000000"/>
              </w:rPr>
              <w:t>9 095</w:t>
            </w:r>
          </w:p>
        </w:tc>
        <w:tc>
          <w:tcPr>
            <w:tcW w:w="993" w:type="dxa"/>
            <w:tcBorders>
              <w:top w:val="nil"/>
              <w:left w:val="nil"/>
              <w:bottom w:val="single" w:sz="4" w:space="0" w:color="auto"/>
              <w:right w:val="single" w:sz="4" w:space="0" w:color="auto"/>
            </w:tcBorders>
            <w:shd w:val="clear" w:color="auto" w:fill="auto"/>
            <w:vAlign w:val="center"/>
          </w:tcPr>
          <w:p w14:paraId="6101EE8C" w14:textId="77777777" w:rsidR="000B4419" w:rsidRPr="000B4419" w:rsidRDefault="000B4419" w:rsidP="000B4419">
            <w:pPr>
              <w:jc w:val="center"/>
              <w:rPr>
                <w:snapToGrid w:val="0"/>
                <w:color w:val="000000"/>
              </w:rPr>
            </w:pPr>
            <w:r w:rsidRPr="000B4419">
              <w:rPr>
                <w:snapToGrid w:val="0"/>
                <w:color w:val="000000"/>
              </w:rPr>
              <w:t>9 397</w:t>
            </w:r>
          </w:p>
        </w:tc>
        <w:tc>
          <w:tcPr>
            <w:tcW w:w="1134" w:type="dxa"/>
            <w:tcBorders>
              <w:top w:val="nil"/>
              <w:left w:val="nil"/>
              <w:bottom w:val="single" w:sz="4" w:space="0" w:color="auto"/>
              <w:right w:val="single" w:sz="4" w:space="0" w:color="auto"/>
            </w:tcBorders>
            <w:shd w:val="clear" w:color="auto" w:fill="auto"/>
            <w:vAlign w:val="center"/>
          </w:tcPr>
          <w:p w14:paraId="22295E2F" w14:textId="77777777" w:rsidR="000B4419" w:rsidRPr="000B4419" w:rsidRDefault="000B4419" w:rsidP="000B4419">
            <w:pPr>
              <w:jc w:val="center"/>
              <w:rPr>
                <w:snapToGrid w:val="0"/>
                <w:color w:val="000000"/>
              </w:rPr>
            </w:pPr>
            <w:r w:rsidRPr="000B4419">
              <w:rPr>
                <w:snapToGrid w:val="0"/>
                <w:color w:val="000000"/>
              </w:rPr>
              <w:t>9 709</w:t>
            </w:r>
          </w:p>
        </w:tc>
      </w:tr>
      <w:tr w:rsidR="000B4419" w:rsidRPr="000B4419" w14:paraId="62CED8B0" w14:textId="77777777" w:rsidTr="00BC4BE3">
        <w:trPr>
          <w:trHeight w:val="360"/>
        </w:trPr>
        <w:tc>
          <w:tcPr>
            <w:tcW w:w="709" w:type="dxa"/>
            <w:shd w:val="clear" w:color="auto" w:fill="auto"/>
            <w:vAlign w:val="center"/>
            <w:hideMark/>
          </w:tcPr>
          <w:p w14:paraId="5E76E5FD" w14:textId="77777777" w:rsidR="000B4419" w:rsidRPr="000B4419" w:rsidRDefault="000B4419" w:rsidP="000B4419">
            <w:pPr>
              <w:ind w:left="-108" w:right="-157"/>
              <w:jc w:val="center"/>
            </w:pPr>
            <w:r w:rsidRPr="000B4419">
              <w:t>4</w:t>
            </w:r>
          </w:p>
        </w:tc>
        <w:tc>
          <w:tcPr>
            <w:tcW w:w="4111" w:type="dxa"/>
            <w:shd w:val="clear" w:color="auto" w:fill="auto"/>
            <w:vAlign w:val="center"/>
            <w:hideMark/>
          </w:tcPr>
          <w:p w14:paraId="1261FDD2" w14:textId="77777777" w:rsidR="000B4419" w:rsidRPr="000B4419" w:rsidRDefault="000B4419" w:rsidP="000B4419">
            <w:r w:rsidRPr="000B4419">
              <w:t>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530BC6" w14:textId="77777777" w:rsidR="000B4419" w:rsidRPr="000B4419" w:rsidRDefault="000B4419" w:rsidP="000B4419">
            <w:pPr>
              <w:jc w:val="center"/>
              <w:rPr>
                <w:snapToGrid w:val="0"/>
                <w:color w:val="000000"/>
              </w:rPr>
            </w:pPr>
            <w:r w:rsidRPr="000B4419">
              <w:rPr>
                <w:snapToGrid w:val="0"/>
                <w:color w:val="000000"/>
              </w:rPr>
              <w:t>279</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F78466" w14:textId="77777777" w:rsidR="000B4419" w:rsidRPr="000B4419" w:rsidRDefault="000B4419" w:rsidP="000B4419">
            <w:pPr>
              <w:jc w:val="center"/>
              <w:rPr>
                <w:snapToGrid w:val="0"/>
                <w:color w:val="000000"/>
              </w:rPr>
            </w:pPr>
            <w:r w:rsidRPr="000B4419">
              <w:rPr>
                <w:snapToGrid w:val="0"/>
                <w:color w:val="000000"/>
              </w:rPr>
              <w:t>279</w:t>
            </w:r>
          </w:p>
        </w:tc>
        <w:tc>
          <w:tcPr>
            <w:tcW w:w="992" w:type="dxa"/>
            <w:tcBorders>
              <w:top w:val="nil"/>
              <w:left w:val="nil"/>
              <w:bottom w:val="single" w:sz="4" w:space="0" w:color="auto"/>
              <w:right w:val="single" w:sz="4" w:space="0" w:color="auto"/>
            </w:tcBorders>
            <w:shd w:val="clear" w:color="auto" w:fill="auto"/>
            <w:vAlign w:val="center"/>
          </w:tcPr>
          <w:p w14:paraId="029EEBE4" w14:textId="77777777" w:rsidR="000B4419" w:rsidRPr="000B4419" w:rsidRDefault="000B4419" w:rsidP="000B4419">
            <w:pPr>
              <w:jc w:val="center"/>
              <w:rPr>
                <w:snapToGrid w:val="0"/>
                <w:color w:val="000000"/>
              </w:rPr>
            </w:pPr>
            <w:r w:rsidRPr="000B4419">
              <w:rPr>
                <w:snapToGrid w:val="0"/>
                <w:color w:val="000000"/>
              </w:rPr>
              <w:t>279</w:t>
            </w:r>
          </w:p>
        </w:tc>
        <w:tc>
          <w:tcPr>
            <w:tcW w:w="993" w:type="dxa"/>
            <w:tcBorders>
              <w:top w:val="nil"/>
              <w:left w:val="nil"/>
              <w:bottom w:val="single" w:sz="4" w:space="0" w:color="auto"/>
              <w:right w:val="single" w:sz="4" w:space="0" w:color="auto"/>
            </w:tcBorders>
            <w:shd w:val="clear" w:color="auto" w:fill="auto"/>
            <w:vAlign w:val="center"/>
          </w:tcPr>
          <w:p w14:paraId="25CC2B19" w14:textId="77777777" w:rsidR="000B4419" w:rsidRPr="000B4419" w:rsidRDefault="000B4419" w:rsidP="000B4419">
            <w:pPr>
              <w:jc w:val="center"/>
              <w:rPr>
                <w:snapToGrid w:val="0"/>
                <w:color w:val="000000"/>
              </w:rPr>
            </w:pPr>
            <w:r w:rsidRPr="000B4419">
              <w:rPr>
                <w:snapToGrid w:val="0"/>
                <w:color w:val="000000"/>
              </w:rPr>
              <w:t>279</w:t>
            </w:r>
          </w:p>
        </w:tc>
        <w:tc>
          <w:tcPr>
            <w:tcW w:w="1134" w:type="dxa"/>
            <w:tcBorders>
              <w:top w:val="nil"/>
              <w:left w:val="nil"/>
              <w:bottom w:val="single" w:sz="4" w:space="0" w:color="auto"/>
              <w:right w:val="single" w:sz="4" w:space="0" w:color="auto"/>
            </w:tcBorders>
            <w:shd w:val="clear" w:color="auto" w:fill="auto"/>
            <w:vAlign w:val="center"/>
          </w:tcPr>
          <w:p w14:paraId="249E2A70" w14:textId="77777777" w:rsidR="000B4419" w:rsidRPr="000B4419" w:rsidRDefault="000B4419" w:rsidP="000B4419">
            <w:pPr>
              <w:jc w:val="center"/>
              <w:rPr>
                <w:snapToGrid w:val="0"/>
                <w:color w:val="000000"/>
              </w:rPr>
            </w:pPr>
            <w:r w:rsidRPr="000B4419">
              <w:rPr>
                <w:snapToGrid w:val="0"/>
                <w:color w:val="000000"/>
              </w:rPr>
              <w:t>279</w:t>
            </w:r>
          </w:p>
        </w:tc>
      </w:tr>
      <w:tr w:rsidR="000B4419" w:rsidRPr="000B4419" w14:paraId="65939145" w14:textId="77777777" w:rsidTr="00BC4BE3">
        <w:trPr>
          <w:trHeight w:val="464"/>
        </w:trPr>
        <w:tc>
          <w:tcPr>
            <w:tcW w:w="709" w:type="dxa"/>
            <w:shd w:val="clear" w:color="auto" w:fill="auto"/>
            <w:vAlign w:val="center"/>
          </w:tcPr>
          <w:p w14:paraId="345BB526" w14:textId="77777777" w:rsidR="000B4419" w:rsidRPr="000B4419" w:rsidRDefault="000B4419" w:rsidP="000B4419">
            <w:pPr>
              <w:ind w:left="-108" w:right="-157"/>
              <w:jc w:val="center"/>
            </w:pPr>
            <w:r w:rsidRPr="000B4419">
              <w:t>5</w:t>
            </w:r>
          </w:p>
        </w:tc>
        <w:tc>
          <w:tcPr>
            <w:tcW w:w="4111" w:type="dxa"/>
            <w:shd w:val="clear" w:color="auto" w:fill="auto"/>
            <w:vAlign w:val="center"/>
          </w:tcPr>
          <w:p w14:paraId="3D414B25" w14:textId="77777777" w:rsidR="000B4419" w:rsidRPr="000B4419" w:rsidRDefault="000B4419" w:rsidP="000B4419">
            <w:r w:rsidRPr="000B4419">
              <w:t>Расчетная предпринимательская 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ECAA34" w14:textId="77777777" w:rsidR="000B4419" w:rsidRPr="000B4419" w:rsidRDefault="000B4419" w:rsidP="000B4419">
            <w:pPr>
              <w:jc w:val="center"/>
              <w:rPr>
                <w:snapToGrid w:val="0"/>
                <w:color w:val="000000"/>
              </w:rPr>
            </w:pPr>
            <w:r w:rsidRPr="000B4419">
              <w:rPr>
                <w:snapToGrid w:val="0"/>
                <w:color w:val="000000"/>
              </w:rPr>
              <w:t>936</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4A459C" w14:textId="77777777" w:rsidR="000B4419" w:rsidRPr="000B4419" w:rsidRDefault="000B4419" w:rsidP="000B4419">
            <w:pPr>
              <w:jc w:val="center"/>
              <w:rPr>
                <w:snapToGrid w:val="0"/>
                <w:color w:val="000000"/>
              </w:rPr>
            </w:pPr>
            <w:r w:rsidRPr="000B4419">
              <w:rPr>
                <w:snapToGrid w:val="0"/>
                <w:color w:val="000000"/>
              </w:rPr>
              <w:t>934</w:t>
            </w:r>
          </w:p>
        </w:tc>
        <w:tc>
          <w:tcPr>
            <w:tcW w:w="992" w:type="dxa"/>
            <w:tcBorders>
              <w:top w:val="nil"/>
              <w:left w:val="nil"/>
              <w:bottom w:val="single" w:sz="4" w:space="0" w:color="auto"/>
              <w:right w:val="single" w:sz="4" w:space="0" w:color="auto"/>
            </w:tcBorders>
            <w:shd w:val="clear" w:color="auto" w:fill="auto"/>
            <w:vAlign w:val="center"/>
          </w:tcPr>
          <w:p w14:paraId="325D5EC5" w14:textId="77777777" w:rsidR="000B4419" w:rsidRPr="000B4419" w:rsidRDefault="000B4419" w:rsidP="000B4419">
            <w:pPr>
              <w:jc w:val="center"/>
              <w:rPr>
                <w:snapToGrid w:val="0"/>
                <w:color w:val="000000"/>
              </w:rPr>
            </w:pPr>
            <w:r w:rsidRPr="000B4419">
              <w:rPr>
                <w:snapToGrid w:val="0"/>
                <w:color w:val="000000"/>
              </w:rPr>
              <w:t>958</w:t>
            </w:r>
          </w:p>
        </w:tc>
        <w:tc>
          <w:tcPr>
            <w:tcW w:w="993" w:type="dxa"/>
            <w:tcBorders>
              <w:top w:val="nil"/>
              <w:left w:val="nil"/>
              <w:bottom w:val="single" w:sz="4" w:space="0" w:color="auto"/>
              <w:right w:val="single" w:sz="4" w:space="0" w:color="auto"/>
            </w:tcBorders>
            <w:shd w:val="clear" w:color="auto" w:fill="auto"/>
            <w:vAlign w:val="center"/>
          </w:tcPr>
          <w:p w14:paraId="43097106" w14:textId="77777777" w:rsidR="000B4419" w:rsidRPr="000B4419" w:rsidRDefault="000B4419" w:rsidP="000B4419">
            <w:pPr>
              <w:jc w:val="center"/>
              <w:rPr>
                <w:snapToGrid w:val="0"/>
                <w:color w:val="000000"/>
              </w:rPr>
            </w:pPr>
            <w:r w:rsidRPr="000B4419">
              <w:rPr>
                <w:snapToGrid w:val="0"/>
                <w:color w:val="000000"/>
              </w:rPr>
              <w:t>983</w:t>
            </w:r>
          </w:p>
        </w:tc>
        <w:tc>
          <w:tcPr>
            <w:tcW w:w="1134" w:type="dxa"/>
            <w:tcBorders>
              <w:top w:val="nil"/>
              <w:left w:val="nil"/>
              <w:bottom w:val="single" w:sz="4" w:space="0" w:color="auto"/>
              <w:right w:val="single" w:sz="4" w:space="0" w:color="auto"/>
            </w:tcBorders>
            <w:shd w:val="clear" w:color="auto" w:fill="auto"/>
            <w:vAlign w:val="center"/>
          </w:tcPr>
          <w:p w14:paraId="5C41DBA1" w14:textId="77777777" w:rsidR="000B4419" w:rsidRPr="000B4419" w:rsidRDefault="000B4419" w:rsidP="000B4419">
            <w:pPr>
              <w:jc w:val="center"/>
              <w:rPr>
                <w:snapToGrid w:val="0"/>
                <w:color w:val="000000"/>
              </w:rPr>
            </w:pPr>
            <w:r w:rsidRPr="000B4419">
              <w:rPr>
                <w:snapToGrid w:val="0"/>
                <w:color w:val="000000"/>
              </w:rPr>
              <w:t>1 009</w:t>
            </w:r>
          </w:p>
        </w:tc>
      </w:tr>
      <w:tr w:rsidR="000B4419" w:rsidRPr="000B4419" w14:paraId="4C5E28D2" w14:textId="77777777" w:rsidTr="00BC4BE3">
        <w:trPr>
          <w:trHeight w:val="967"/>
        </w:trPr>
        <w:tc>
          <w:tcPr>
            <w:tcW w:w="709" w:type="dxa"/>
            <w:shd w:val="clear" w:color="auto" w:fill="auto"/>
            <w:vAlign w:val="center"/>
            <w:hideMark/>
          </w:tcPr>
          <w:p w14:paraId="6938DF7A" w14:textId="77777777" w:rsidR="000B4419" w:rsidRPr="000B4419" w:rsidRDefault="000B4419" w:rsidP="000B4419">
            <w:pPr>
              <w:ind w:left="-108" w:right="-157"/>
              <w:jc w:val="center"/>
            </w:pPr>
            <w:r w:rsidRPr="000B4419">
              <w:t>6</w:t>
            </w:r>
          </w:p>
        </w:tc>
        <w:tc>
          <w:tcPr>
            <w:tcW w:w="4111" w:type="dxa"/>
            <w:shd w:val="clear" w:color="auto" w:fill="auto"/>
            <w:vAlign w:val="center"/>
            <w:hideMark/>
          </w:tcPr>
          <w:p w14:paraId="45E23C3D" w14:textId="77777777" w:rsidR="000B4419" w:rsidRPr="000B4419" w:rsidRDefault="000B4419" w:rsidP="000B4419">
            <w:r w:rsidRPr="000B4419">
              <w:t>Результаты деятельности до перехода к регулированию цен (тарифов) на основе долгосрочных параметров регулирования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132DBFBD" w14:textId="77777777" w:rsidR="000B4419" w:rsidRPr="000B4419" w:rsidRDefault="000B4419" w:rsidP="000B4419">
            <w:pPr>
              <w:jc w:val="center"/>
              <w:rPr>
                <w:snapToGrid w:val="0"/>
                <w:color w:val="000000"/>
              </w:rPr>
            </w:pPr>
            <w:r w:rsidRPr="000B4419">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216563" w14:textId="77777777" w:rsidR="000B4419" w:rsidRPr="000B4419" w:rsidRDefault="000B4419" w:rsidP="000B4419">
            <w:pPr>
              <w:jc w:val="center"/>
              <w:rPr>
                <w:snapToGrid w:val="0"/>
                <w:color w:val="000000"/>
              </w:rPr>
            </w:pPr>
            <w:r w:rsidRPr="000B4419">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53B7BDA" w14:textId="77777777" w:rsidR="000B4419" w:rsidRPr="000B4419" w:rsidRDefault="000B4419" w:rsidP="000B4419">
            <w:pPr>
              <w:jc w:val="center"/>
              <w:rPr>
                <w:snapToGrid w:val="0"/>
                <w:color w:val="000000"/>
              </w:rPr>
            </w:pPr>
            <w:r w:rsidRPr="000B4419">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360B41D2" w14:textId="77777777" w:rsidR="000B4419" w:rsidRPr="000B4419" w:rsidRDefault="000B4419" w:rsidP="000B4419">
            <w:pPr>
              <w:jc w:val="center"/>
              <w:rPr>
                <w:snapToGrid w:val="0"/>
                <w:color w:val="000000"/>
              </w:rPr>
            </w:pPr>
            <w:r w:rsidRPr="000B4419">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68E8F725" w14:textId="77777777" w:rsidR="000B4419" w:rsidRPr="000B4419" w:rsidRDefault="000B4419" w:rsidP="000B4419">
            <w:pPr>
              <w:jc w:val="center"/>
              <w:rPr>
                <w:snapToGrid w:val="0"/>
                <w:color w:val="000000"/>
              </w:rPr>
            </w:pPr>
            <w:r w:rsidRPr="000B4419">
              <w:rPr>
                <w:snapToGrid w:val="0"/>
                <w:color w:val="000000"/>
              </w:rPr>
              <w:t>0</w:t>
            </w:r>
          </w:p>
        </w:tc>
      </w:tr>
      <w:tr w:rsidR="000B4419" w:rsidRPr="000B4419" w14:paraId="2AE026A9" w14:textId="77777777" w:rsidTr="00BC4BE3">
        <w:trPr>
          <w:trHeight w:val="1279"/>
        </w:trPr>
        <w:tc>
          <w:tcPr>
            <w:tcW w:w="709" w:type="dxa"/>
            <w:shd w:val="clear" w:color="auto" w:fill="auto"/>
            <w:vAlign w:val="center"/>
            <w:hideMark/>
          </w:tcPr>
          <w:p w14:paraId="5350ED16" w14:textId="77777777" w:rsidR="000B4419" w:rsidRPr="000B4419" w:rsidRDefault="000B4419" w:rsidP="000B4419">
            <w:pPr>
              <w:ind w:left="-108" w:right="-157"/>
              <w:jc w:val="center"/>
            </w:pPr>
            <w:r w:rsidRPr="000B4419">
              <w:t>7</w:t>
            </w:r>
          </w:p>
        </w:tc>
        <w:tc>
          <w:tcPr>
            <w:tcW w:w="4111" w:type="dxa"/>
            <w:shd w:val="clear" w:color="auto" w:fill="auto"/>
            <w:vAlign w:val="center"/>
            <w:hideMark/>
          </w:tcPr>
          <w:p w14:paraId="62A434F0" w14:textId="77777777" w:rsidR="000B4419" w:rsidRPr="000B4419" w:rsidRDefault="000B4419" w:rsidP="000B4419">
            <w:r w:rsidRPr="000B4419">
              <w:t>Корректировка с целью учета отклонения фактических значений параметров расчета тарифов от значений, учтенных</w:t>
            </w:r>
            <w:r w:rsidRPr="000B4419">
              <w:br/>
              <w:t>при установлении тарифов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8FD41F" w14:textId="77777777" w:rsidR="000B4419" w:rsidRPr="000B4419" w:rsidRDefault="000B4419" w:rsidP="000B4419">
            <w:pPr>
              <w:jc w:val="center"/>
              <w:rPr>
                <w:snapToGrid w:val="0"/>
                <w:color w:val="000000"/>
              </w:rPr>
            </w:pPr>
            <w:r w:rsidRPr="000B4419">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C9898C" w14:textId="77777777" w:rsidR="000B4419" w:rsidRPr="000B4419" w:rsidRDefault="000B4419" w:rsidP="000B4419">
            <w:pPr>
              <w:jc w:val="center"/>
              <w:rPr>
                <w:snapToGrid w:val="0"/>
                <w:color w:val="000000"/>
              </w:rPr>
            </w:pPr>
            <w:r w:rsidRPr="000B4419">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26AE82FF" w14:textId="77777777" w:rsidR="000B4419" w:rsidRPr="000B4419" w:rsidRDefault="000B4419" w:rsidP="000B4419">
            <w:pPr>
              <w:jc w:val="center"/>
              <w:rPr>
                <w:snapToGrid w:val="0"/>
                <w:color w:val="000000"/>
              </w:rPr>
            </w:pPr>
            <w:r w:rsidRPr="000B4419">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0FE440E3" w14:textId="77777777" w:rsidR="000B4419" w:rsidRPr="000B4419" w:rsidRDefault="000B4419" w:rsidP="000B4419">
            <w:pPr>
              <w:jc w:val="center"/>
              <w:rPr>
                <w:snapToGrid w:val="0"/>
                <w:color w:val="000000"/>
              </w:rPr>
            </w:pPr>
            <w:r w:rsidRPr="000B4419">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429A0C8C" w14:textId="77777777" w:rsidR="000B4419" w:rsidRPr="000B4419" w:rsidRDefault="000B4419" w:rsidP="000B4419">
            <w:pPr>
              <w:jc w:val="center"/>
              <w:rPr>
                <w:snapToGrid w:val="0"/>
                <w:color w:val="000000"/>
              </w:rPr>
            </w:pPr>
            <w:r w:rsidRPr="000B4419">
              <w:rPr>
                <w:snapToGrid w:val="0"/>
                <w:color w:val="000000"/>
              </w:rPr>
              <w:t>0</w:t>
            </w:r>
          </w:p>
        </w:tc>
      </w:tr>
      <w:tr w:rsidR="000B4419" w:rsidRPr="000B4419" w14:paraId="312166FF" w14:textId="77777777" w:rsidTr="00BC4BE3">
        <w:trPr>
          <w:trHeight w:val="971"/>
        </w:trPr>
        <w:tc>
          <w:tcPr>
            <w:tcW w:w="709" w:type="dxa"/>
            <w:shd w:val="clear" w:color="auto" w:fill="auto"/>
            <w:vAlign w:val="center"/>
            <w:hideMark/>
          </w:tcPr>
          <w:p w14:paraId="7437E607" w14:textId="77777777" w:rsidR="000B4419" w:rsidRPr="000B4419" w:rsidRDefault="000B4419" w:rsidP="000B4419">
            <w:pPr>
              <w:ind w:left="-108" w:right="-157"/>
              <w:jc w:val="center"/>
            </w:pPr>
            <w:r w:rsidRPr="000B4419">
              <w:t>8</w:t>
            </w:r>
          </w:p>
        </w:tc>
        <w:tc>
          <w:tcPr>
            <w:tcW w:w="4111" w:type="dxa"/>
            <w:shd w:val="clear" w:color="auto" w:fill="auto"/>
            <w:vAlign w:val="center"/>
            <w:hideMark/>
          </w:tcPr>
          <w:p w14:paraId="1F808312" w14:textId="77777777" w:rsidR="000B4419" w:rsidRPr="000B4419" w:rsidRDefault="000B4419" w:rsidP="000B4419">
            <w:r w:rsidRPr="000B4419">
              <w:t>Корректировка с учетом надежности и качества реализуемых товаров (оказываемых услуг), подлежащая учету в НВВ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310C01" w14:textId="77777777" w:rsidR="000B4419" w:rsidRPr="000B4419" w:rsidRDefault="000B4419" w:rsidP="000B4419">
            <w:pPr>
              <w:jc w:val="center"/>
              <w:rPr>
                <w:snapToGrid w:val="0"/>
                <w:color w:val="000000"/>
              </w:rPr>
            </w:pPr>
            <w:r w:rsidRPr="000B4419">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A63A43" w14:textId="77777777" w:rsidR="000B4419" w:rsidRPr="000B4419" w:rsidRDefault="000B4419" w:rsidP="000B4419">
            <w:pPr>
              <w:jc w:val="center"/>
              <w:rPr>
                <w:snapToGrid w:val="0"/>
                <w:color w:val="000000"/>
              </w:rPr>
            </w:pPr>
            <w:r w:rsidRPr="000B4419">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4815E326" w14:textId="77777777" w:rsidR="000B4419" w:rsidRPr="000B4419" w:rsidRDefault="000B4419" w:rsidP="000B4419">
            <w:pPr>
              <w:jc w:val="center"/>
              <w:rPr>
                <w:snapToGrid w:val="0"/>
                <w:color w:val="000000"/>
              </w:rPr>
            </w:pPr>
            <w:r w:rsidRPr="000B4419">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0AB7F53C" w14:textId="77777777" w:rsidR="000B4419" w:rsidRPr="000B4419" w:rsidRDefault="000B4419" w:rsidP="000B4419">
            <w:pPr>
              <w:jc w:val="center"/>
              <w:rPr>
                <w:snapToGrid w:val="0"/>
                <w:color w:val="000000"/>
              </w:rPr>
            </w:pPr>
            <w:r w:rsidRPr="000B4419">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4E47BCC3" w14:textId="77777777" w:rsidR="000B4419" w:rsidRPr="000B4419" w:rsidRDefault="000B4419" w:rsidP="000B4419">
            <w:pPr>
              <w:jc w:val="center"/>
              <w:rPr>
                <w:snapToGrid w:val="0"/>
                <w:color w:val="000000"/>
              </w:rPr>
            </w:pPr>
            <w:r w:rsidRPr="000B4419">
              <w:rPr>
                <w:snapToGrid w:val="0"/>
                <w:color w:val="000000"/>
              </w:rPr>
              <w:t>0</w:t>
            </w:r>
          </w:p>
        </w:tc>
      </w:tr>
      <w:tr w:rsidR="000B4419" w:rsidRPr="000B4419" w14:paraId="0F4863D2" w14:textId="77777777" w:rsidTr="00BC4BE3">
        <w:trPr>
          <w:trHeight w:val="1080"/>
        </w:trPr>
        <w:tc>
          <w:tcPr>
            <w:tcW w:w="709" w:type="dxa"/>
            <w:shd w:val="clear" w:color="auto" w:fill="auto"/>
            <w:vAlign w:val="center"/>
            <w:hideMark/>
          </w:tcPr>
          <w:p w14:paraId="69791C87" w14:textId="77777777" w:rsidR="000B4419" w:rsidRPr="000B4419" w:rsidRDefault="000B4419" w:rsidP="000B4419">
            <w:pPr>
              <w:ind w:left="-108" w:right="-157"/>
              <w:jc w:val="center"/>
            </w:pPr>
            <w:r w:rsidRPr="000B4419">
              <w:t>9</w:t>
            </w:r>
          </w:p>
        </w:tc>
        <w:tc>
          <w:tcPr>
            <w:tcW w:w="4111" w:type="dxa"/>
            <w:shd w:val="clear" w:color="auto" w:fill="auto"/>
            <w:vAlign w:val="center"/>
            <w:hideMark/>
          </w:tcPr>
          <w:p w14:paraId="6648435A" w14:textId="77777777" w:rsidR="000B4419" w:rsidRPr="000B4419" w:rsidRDefault="000B4419" w:rsidP="000B4419">
            <w:r w:rsidRPr="000B4419">
              <w:t>Корректировка НВВ в связи с изменением (неисполнением) инвестиционной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4CCB81" w14:textId="77777777" w:rsidR="000B4419" w:rsidRPr="000B4419" w:rsidRDefault="000B4419" w:rsidP="000B4419">
            <w:pPr>
              <w:jc w:val="center"/>
              <w:rPr>
                <w:snapToGrid w:val="0"/>
                <w:color w:val="000000"/>
              </w:rPr>
            </w:pPr>
            <w:r w:rsidRPr="000B4419">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27FEB7" w14:textId="77777777" w:rsidR="000B4419" w:rsidRPr="000B4419" w:rsidRDefault="000B4419" w:rsidP="000B4419">
            <w:pPr>
              <w:jc w:val="center"/>
              <w:rPr>
                <w:snapToGrid w:val="0"/>
                <w:color w:val="000000"/>
              </w:rPr>
            </w:pPr>
            <w:r w:rsidRPr="000B4419">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476366DB" w14:textId="77777777" w:rsidR="000B4419" w:rsidRPr="000B4419" w:rsidRDefault="000B4419" w:rsidP="000B4419">
            <w:pPr>
              <w:jc w:val="center"/>
              <w:rPr>
                <w:snapToGrid w:val="0"/>
                <w:color w:val="000000"/>
              </w:rPr>
            </w:pPr>
            <w:r w:rsidRPr="000B4419">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4B6DB820" w14:textId="77777777" w:rsidR="000B4419" w:rsidRPr="000B4419" w:rsidRDefault="000B4419" w:rsidP="000B4419">
            <w:pPr>
              <w:jc w:val="center"/>
              <w:rPr>
                <w:snapToGrid w:val="0"/>
                <w:color w:val="000000"/>
              </w:rPr>
            </w:pPr>
            <w:r w:rsidRPr="000B4419">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4B3D71ED" w14:textId="77777777" w:rsidR="000B4419" w:rsidRPr="000B4419" w:rsidRDefault="000B4419" w:rsidP="000B4419">
            <w:pPr>
              <w:jc w:val="center"/>
              <w:rPr>
                <w:snapToGrid w:val="0"/>
                <w:color w:val="000000"/>
              </w:rPr>
            </w:pPr>
            <w:r w:rsidRPr="000B4419">
              <w:rPr>
                <w:snapToGrid w:val="0"/>
                <w:color w:val="000000"/>
              </w:rPr>
              <w:t>0</w:t>
            </w:r>
          </w:p>
        </w:tc>
      </w:tr>
      <w:tr w:rsidR="000B4419" w:rsidRPr="000B4419" w14:paraId="57CCFE4F" w14:textId="77777777" w:rsidTr="00BC4BE3">
        <w:trPr>
          <w:cantSplit/>
          <w:trHeight w:val="488"/>
        </w:trPr>
        <w:tc>
          <w:tcPr>
            <w:tcW w:w="709" w:type="dxa"/>
            <w:shd w:val="clear" w:color="auto" w:fill="auto"/>
            <w:vAlign w:val="center"/>
            <w:hideMark/>
          </w:tcPr>
          <w:p w14:paraId="672A3725" w14:textId="77777777" w:rsidR="000B4419" w:rsidRPr="000B4419" w:rsidRDefault="000B4419" w:rsidP="000B4419">
            <w:pPr>
              <w:ind w:left="-108" w:right="-157"/>
              <w:jc w:val="center"/>
            </w:pPr>
            <w:r w:rsidRPr="000B4419">
              <w:lastRenderedPageBreak/>
              <w:t>10</w:t>
            </w:r>
          </w:p>
        </w:tc>
        <w:tc>
          <w:tcPr>
            <w:tcW w:w="4111" w:type="dxa"/>
            <w:shd w:val="clear" w:color="auto" w:fill="auto"/>
            <w:vAlign w:val="center"/>
            <w:hideMark/>
          </w:tcPr>
          <w:p w14:paraId="599267B2" w14:textId="77777777" w:rsidR="000B4419" w:rsidRPr="000B4419" w:rsidRDefault="000B4419" w:rsidP="000B4419">
            <w:r w:rsidRPr="000B4419">
              <w:t>Корректировка, подлежащая учету в НВВ</w:t>
            </w:r>
            <w:r w:rsidRPr="000B4419">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0B4419">
              <w:br/>
              <w:t>и повышения энергетической эффективности от установленных сроков реализации такой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60A10F06" w14:textId="77777777" w:rsidR="000B4419" w:rsidRPr="000B4419" w:rsidRDefault="000B4419" w:rsidP="000B4419">
            <w:pPr>
              <w:jc w:val="center"/>
              <w:rPr>
                <w:snapToGrid w:val="0"/>
                <w:color w:val="000000"/>
              </w:rPr>
            </w:pPr>
            <w:r w:rsidRPr="000B4419">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CA4095" w14:textId="77777777" w:rsidR="000B4419" w:rsidRPr="000B4419" w:rsidRDefault="000B4419" w:rsidP="000B4419">
            <w:pPr>
              <w:jc w:val="center"/>
              <w:rPr>
                <w:snapToGrid w:val="0"/>
                <w:color w:val="000000"/>
              </w:rPr>
            </w:pPr>
            <w:r w:rsidRPr="000B4419">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731C6114" w14:textId="77777777" w:rsidR="000B4419" w:rsidRPr="000B4419" w:rsidRDefault="000B4419" w:rsidP="000B4419">
            <w:pPr>
              <w:jc w:val="center"/>
              <w:rPr>
                <w:snapToGrid w:val="0"/>
                <w:color w:val="000000"/>
              </w:rPr>
            </w:pPr>
            <w:r w:rsidRPr="000B4419">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22C52B03" w14:textId="77777777" w:rsidR="000B4419" w:rsidRPr="000B4419" w:rsidRDefault="000B4419" w:rsidP="000B4419">
            <w:pPr>
              <w:jc w:val="center"/>
              <w:rPr>
                <w:snapToGrid w:val="0"/>
                <w:color w:val="000000"/>
              </w:rPr>
            </w:pPr>
            <w:r w:rsidRPr="000B4419">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010FD78D" w14:textId="77777777" w:rsidR="000B4419" w:rsidRPr="000B4419" w:rsidRDefault="000B4419" w:rsidP="000B4419">
            <w:pPr>
              <w:jc w:val="center"/>
              <w:rPr>
                <w:snapToGrid w:val="0"/>
                <w:color w:val="000000"/>
              </w:rPr>
            </w:pPr>
            <w:r w:rsidRPr="000B4419">
              <w:rPr>
                <w:snapToGrid w:val="0"/>
                <w:color w:val="000000"/>
              </w:rPr>
              <w:t>0</w:t>
            </w:r>
          </w:p>
        </w:tc>
      </w:tr>
      <w:tr w:rsidR="000B4419" w:rsidRPr="000B4419" w14:paraId="78F7B11C" w14:textId="77777777" w:rsidTr="00BC4BE3">
        <w:trPr>
          <w:cantSplit/>
          <w:trHeight w:val="488"/>
        </w:trPr>
        <w:tc>
          <w:tcPr>
            <w:tcW w:w="709" w:type="dxa"/>
            <w:shd w:val="clear" w:color="auto" w:fill="auto"/>
            <w:vAlign w:val="center"/>
          </w:tcPr>
          <w:p w14:paraId="6E44FE7B" w14:textId="77777777" w:rsidR="000B4419" w:rsidRPr="000B4419" w:rsidRDefault="000B4419" w:rsidP="000B4419">
            <w:pPr>
              <w:ind w:left="-108" w:right="-157"/>
              <w:jc w:val="center"/>
            </w:pPr>
            <w:r w:rsidRPr="000B4419">
              <w:t>11</w:t>
            </w:r>
          </w:p>
        </w:tc>
        <w:tc>
          <w:tcPr>
            <w:tcW w:w="4111" w:type="dxa"/>
            <w:shd w:val="clear" w:color="auto" w:fill="auto"/>
            <w:vAlign w:val="center"/>
          </w:tcPr>
          <w:p w14:paraId="67E39B8F" w14:textId="77777777" w:rsidR="000B4419" w:rsidRPr="000B4419" w:rsidRDefault="000B4419" w:rsidP="000B4419">
            <w:r w:rsidRPr="000B4419">
              <w:t>ИТОГО необходимая валовая выручка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D3A5ED" w14:textId="77777777" w:rsidR="000B4419" w:rsidRPr="000B4419" w:rsidRDefault="000B4419" w:rsidP="000B4419">
            <w:pPr>
              <w:jc w:val="center"/>
              <w:rPr>
                <w:snapToGrid w:val="0"/>
                <w:color w:val="000000"/>
              </w:rPr>
            </w:pPr>
            <w:r w:rsidRPr="000B4419">
              <w:rPr>
                <w:snapToGrid w:val="0"/>
                <w:color w:val="000000"/>
              </w:rPr>
              <w:t>25 977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913AEE" w14:textId="77777777" w:rsidR="000B4419" w:rsidRPr="000B4419" w:rsidRDefault="000B4419" w:rsidP="000B4419">
            <w:pPr>
              <w:jc w:val="center"/>
              <w:rPr>
                <w:snapToGrid w:val="0"/>
                <w:color w:val="000000"/>
              </w:rPr>
            </w:pPr>
            <w:r w:rsidRPr="000B4419">
              <w:rPr>
                <w:snapToGrid w:val="0"/>
                <w:color w:val="000000"/>
              </w:rPr>
              <w:t>26 149</w:t>
            </w:r>
          </w:p>
        </w:tc>
        <w:tc>
          <w:tcPr>
            <w:tcW w:w="992" w:type="dxa"/>
            <w:tcBorders>
              <w:top w:val="single" w:sz="4" w:space="0" w:color="auto"/>
              <w:left w:val="nil"/>
              <w:bottom w:val="single" w:sz="4" w:space="0" w:color="auto"/>
              <w:right w:val="single" w:sz="4" w:space="0" w:color="auto"/>
            </w:tcBorders>
            <w:shd w:val="clear" w:color="auto" w:fill="auto"/>
            <w:vAlign w:val="center"/>
          </w:tcPr>
          <w:p w14:paraId="118EA164" w14:textId="77777777" w:rsidR="000B4419" w:rsidRPr="000B4419" w:rsidRDefault="000B4419" w:rsidP="000B4419">
            <w:pPr>
              <w:jc w:val="center"/>
              <w:rPr>
                <w:snapToGrid w:val="0"/>
                <w:color w:val="000000"/>
              </w:rPr>
            </w:pPr>
            <w:r w:rsidRPr="000B4419">
              <w:rPr>
                <w:snapToGrid w:val="0"/>
                <w:color w:val="000000"/>
              </w:rPr>
              <w:t>26 867</w:t>
            </w:r>
          </w:p>
        </w:tc>
        <w:tc>
          <w:tcPr>
            <w:tcW w:w="993" w:type="dxa"/>
            <w:tcBorders>
              <w:top w:val="single" w:sz="4" w:space="0" w:color="auto"/>
              <w:left w:val="nil"/>
              <w:bottom w:val="single" w:sz="4" w:space="0" w:color="auto"/>
              <w:right w:val="single" w:sz="4" w:space="0" w:color="auto"/>
            </w:tcBorders>
            <w:shd w:val="clear" w:color="auto" w:fill="auto"/>
            <w:vAlign w:val="center"/>
          </w:tcPr>
          <w:p w14:paraId="27D24682" w14:textId="77777777" w:rsidR="000B4419" w:rsidRPr="000B4419" w:rsidRDefault="000B4419" w:rsidP="000B4419">
            <w:pPr>
              <w:jc w:val="center"/>
              <w:rPr>
                <w:snapToGrid w:val="0"/>
                <w:color w:val="000000"/>
              </w:rPr>
            </w:pPr>
            <w:r w:rsidRPr="000B4419">
              <w:rPr>
                <w:snapToGrid w:val="0"/>
                <w:color w:val="000000"/>
              </w:rPr>
              <w:t>27 608</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E7A026" w14:textId="77777777" w:rsidR="000B4419" w:rsidRPr="000B4419" w:rsidRDefault="000B4419" w:rsidP="000B4419">
            <w:pPr>
              <w:jc w:val="center"/>
              <w:rPr>
                <w:snapToGrid w:val="0"/>
                <w:color w:val="000000"/>
              </w:rPr>
            </w:pPr>
            <w:r w:rsidRPr="000B4419">
              <w:rPr>
                <w:snapToGrid w:val="0"/>
                <w:color w:val="000000"/>
              </w:rPr>
              <w:t>28 373</w:t>
            </w:r>
          </w:p>
        </w:tc>
      </w:tr>
      <w:tr w:rsidR="000B4419" w:rsidRPr="000B4419" w14:paraId="0F93168A" w14:textId="77777777" w:rsidTr="00BC4BE3">
        <w:trPr>
          <w:cantSplit/>
          <w:trHeight w:val="488"/>
        </w:trPr>
        <w:tc>
          <w:tcPr>
            <w:tcW w:w="709" w:type="dxa"/>
            <w:shd w:val="clear" w:color="auto" w:fill="auto"/>
            <w:vAlign w:val="center"/>
          </w:tcPr>
          <w:p w14:paraId="5152812C" w14:textId="77777777" w:rsidR="000B4419" w:rsidRPr="000B4419" w:rsidRDefault="000B4419" w:rsidP="000B4419">
            <w:pPr>
              <w:ind w:left="-108" w:right="-157"/>
              <w:jc w:val="center"/>
            </w:pPr>
            <w:r w:rsidRPr="000B4419">
              <w:t>12</w:t>
            </w:r>
          </w:p>
        </w:tc>
        <w:tc>
          <w:tcPr>
            <w:tcW w:w="4111" w:type="dxa"/>
            <w:shd w:val="clear" w:color="auto" w:fill="auto"/>
            <w:vAlign w:val="center"/>
          </w:tcPr>
          <w:p w14:paraId="65325484" w14:textId="77777777" w:rsidR="000B4419" w:rsidRPr="000B4419" w:rsidRDefault="000B4419" w:rsidP="000B4419">
            <w:r w:rsidRPr="000B4419">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E13C7F" w14:textId="77777777" w:rsidR="000B4419" w:rsidRPr="000B4419" w:rsidRDefault="000B4419" w:rsidP="000B4419">
            <w:pPr>
              <w:jc w:val="center"/>
              <w:rPr>
                <w:snapToGrid w:val="0"/>
                <w:color w:val="000000"/>
              </w:rPr>
            </w:pPr>
            <w:r w:rsidRPr="000B4419">
              <w:rPr>
                <w:snapToGrid w:val="0"/>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DAA73C" w14:textId="77777777" w:rsidR="000B4419" w:rsidRPr="000B4419" w:rsidRDefault="000B4419" w:rsidP="000B4419">
            <w:pPr>
              <w:jc w:val="center"/>
              <w:rPr>
                <w:snapToGrid w:val="0"/>
                <w:color w:val="000000"/>
              </w:rPr>
            </w:pPr>
            <w:r w:rsidRPr="000B4419">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744E6D21" w14:textId="77777777" w:rsidR="000B4419" w:rsidRPr="000B4419" w:rsidRDefault="000B4419" w:rsidP="000B4419">
            <w:pPr>
              <w:jc w:val="center"/>
              <w:rPr>
                <w:snapToGrid w:val="0"/>
                <w:color w:val="000000"/>
              </w:rPr>
            </w:pPr>
            <w:r w:rsidRPr="000B4419">
              <w:rPr>
                <w:snapToGrid w:val="0"/>
                <w:color w:val="000000"/>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7FBD7E00" w14:textId="77777777" w:rsidR="000B4419" w:rsidRPr="000B4419" w:rsidRDefault="000B4419" w:rsidP="000B4419">
            <w:pPr>
              <w:jc w:val="center"/>
              <w:rPr>
                <w:snapToGrid w:val="0"/>
                <w:color w:val="000000"/>
              </w:rPr>
            </w:pPr>
            <w:r w:rsidRPr="000B4419">
              <w:rPr>
                <w:snapToGrid w:val="0"/>
                <w:color w:val="000000"/>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97BF50" w14:textId="77777777" w:rsidR="000B4419" w:rsidRPr="000B4419" w:rsidRDefault="000B4419" w:rsidP="000B4419">
            <w:pPr>
              <w:jc w:val="center"/>
              <w:rPr>
                <w:snapToGrid w:val="0"/>
                <w:color w:val="000000"/>
              </w:rPr>
            </w:pPr>
            <w:r w:rsidRPr="000B4419">
              <w:rPr>
                <w:snapToGrid w:val="0"/>
                <w:color w:val="000000"/>
              </w:rPr>
              <w:t>0</w:t>
            </w:r>
          </w:p>
        </w:tc>
      </w:tr>
      <w:tr w:rsidR="000B4419" w:rsidRPr="000B4419" w14:paraId="21874600" w14:textId="77777777" w:rsidTr="00BC4BE3">
        <w:trPr>
          <w:cantSplit/>
          <w:trHeight w:val="488"/>
        </w:trPr>
        <w:tc>
          <w:tcPr>
            <w:tcW w:w="709" w:type="dxa"/>
            <w:shd w:val="clear" w:color="auto" w:fill="auto"/>
            <w:vAlign w:val="center"/>
          </w:tcPr>
          <w:p w14:paraId="18D461A2" w14:textId="77777777" w:rsidR="000B4419" w:rsidRPr="000B4419" w:rsidRDefault="000B4419" w:rsidP="000B4419">
            <w:pPr>
              <w:ind w:left="-108" w:right="-157"/>
              <w:jc w:val="center"/>
            </w:pPr>
            <w:r w:rsidRPr="000B4419">
              <w:t>13</w:t>
            </w:r>
          </w:p>
        </w:tc>
        <w:tc>
          <w:tcPr>
            <w:tcW w:w="4111" w:type="dxa"/>
            <w:shd w:val="clear" w:color="auto" w:fill="auto"/>
            <w:vAlign w:val="center"/>
          </w:tcPr>
          <w:p w14:paraId="26B251DB" w14:textId="77777777" w:rsidR="000B4419" w:rsidRPr="000B4419" w:rsidRDefault="000B4419" w:rsidP="000B4419">
            <w:pPr>
              <w:rPr>
                <w:snapToGrid w:val="0"/>
                <w:szCs w:val="28"/>
              </w:rPr>
            </w:pPr>
            <w:r w:rsidRPr="000B4419">
              <w:rPr>
                <w:snapToGrid w:val="0"/>
                <w:szCs w:val="28"/>
              </w:rPr>
              <w:t>Корректировка НВВ, связанная с соблюдением ст. 3 ФЗ от 27.07.2010 № 190 «О теплоснабжении» (на потребительский рынок)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FAF569" w14:textId="77777777" w:rsidR="000B4419" w:rsidRPr="000B4419" w:rsidRDefault="000B4419" w:rsidP="000B4419">
            <w:pPr>
              <w:jc w:val="center"/>
              <w:rPr>
                <w:snapToGrid w:val="0"/>
                <w:color w:val="000000"/>
              </w:rPr>
            </w:pPr>
            <w:r w:rsidRPr="000B4419">
              <w:rPr>
                <w:snapToGrid w:val="0"/>
                <w:color w:val="000000"/>
              </w:rPr>
              <w:t>-664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A56F1F" w14:textId="77777777" w:rsidR="000B4419" w:rsidRPr="000B4419" w:rsidRDefault="000B4419" w:rsidP="000B4419">
            <w:pPr>
              <w:jc w:val="center"/>
              <w:rPr>
                <w:snapToGrid w:val="0"/>
                <w:color w:val="000000"/>
              </w:rPr>
            </w:pPr>
            <w:r w:rsidRPr="000B4419">
              <w:rPr>
                <w:snapToGrid w:val="0"/>
                <w:color w:val="000000"/>
              </w:rPr>
              <w:t>-400</w:t>
            </w:r>
          </w:p>
        </w:tc>
        <w:tc>
          <w:tcPr>
            <w:tcW w:w="992" w:type="dxa"/>
            <w:tcBorders>
              <w:top w:val="single" w:sz="4" w:space="0" w:color="auto"/>
              <w:left w:val="nil"/>
              <w:bottom w:val="single" w:sz="4" w:space="0" w:color="auto"/>
              <w:right w:val="single" w:sz="4" w:space="0" w:color="auto"/>
            </w:tcBorders>
            <w:shd w:val="clear" w:color="auto" w:fill="auto"/>
            <w:vAlign w:val="center"/>
          </w:tcPr>
          <w:p w14:paraId="6CA4D805" w14:textId="77777777" w:rsidR="000B4419" w:rsidRPr="000B4419" w:rsidRDefault="000B4419" w:rsidP="000B4419">
            <w:pPr>
              <w:jc w:val="center"/>
              <w:rPr>
                <w:snapToGrid w:val="0"/>
                <w:color w:val="000000"/>
              </w:rPr>
            </w:pPr>
            <w:r w:rsidRPr="000B4419">
              <w:rPr>
                <w:snapToGrid w:val="0"/>
                <w:color w:val="00000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B0016E7" w14:textId="77777777" w:rsidR="000B4419" w:rsidRPr="000B4419" w:rsidRDefault="000B4419" w:rsidP="000B4419">
            <w:pPr>
              <w:jc w:val="center"/>
              <w:rPr>
                <w:snapToGrid w:val="0"/>
                <w:color w:val="000000"/>
              </w:rPr>
            </w:pPr>
            <w:r w:rsidRPr="000B4419">
              <w:rPr>
                <w:snapToGrid w:val="0"/>
                <w:color w:val="000000"/>
              </w:rPr>
              <w:t>264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7B62BA" w14:textId="77777777" w:rsidR="000B4419" w:rsidRPr="000B4419" w:rsidRDefault="000B4419" w:rsidP="000B4419">
            <w:pPr>
              <w:jc w:val="center"/>
              <w:rPr>
                <w:snapToGrid w:val="0"/>
                <w:color w:val="000000"/>
              </w:rPr>
            </w:pPr>
            <w:r w:rsidRPr="000B4419">
              <w:rPr>
                <w:snapToGrid w:val="0"/>
                <w:color w:val="000000"/>
              </w:rPr>
              <w:t>900</w:t>
            </w:r>
          </w:p>
        </w:tc>
      </w:tr>
      <w:tr w:rsidR="000B4419" w:rsidRPr="000B4419" w14:paraId="601323A5" w14:textId="77777777" w:rsidTr="00BC4BE3">
        <w:trPr>
          <w:trHeight w:val="720"/>
        </w:trPr>
        <w:tc>
          <w:tcPr>
            <w:tcW w:w="709" w:type="dxa"/>
            <w:shd w:val="clear" w:color="auto" w:fill="auto"/>
            <w:vAlign w:val="center"/>
            <w:hideMark/>
          </w:tcPr>
          <w:p w14:paraId="5D952BF7" w14:textId="77777777" w:rsidR="000B4419" w:rsidRPr="000B4419" w:rsidRDefault="000B4419" w:rsidP="000B4419">
            <w:pPr>
              <w:ind w:left="-108" w:right="-157"/>
              <w:jc w:val="center"/>
            </w:pPr>
            <w:r w:rsidRPr="000B4419">
              <w:t>14</w:t>
            </w:r>
          </w:p>
        </w:tc>
        <w:tc>
          <w:tcPr>
            <w:tcW w:w="4111" w:type="dxa"/>
            <w:shd w:val="clear" w:color="auto" w:fill="auto"/>
            <w:vAlign w:val="center"/>
            <w:hideMark/>
          </w:tcPr>
          <w:p w14:paraId="3EC484E3" w14:textId="77777777" w:rsidR="000B4419" w:rsidRPr="000B4419" w:rsidRDefault="000B4419" w:rsidP="000B4419">
            <w:r w:rsidRPr="000B4419">
              <w:t>Необходимая валовая выручка на потребительский рынок</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2AD05C" w14:textId="77777777" w:rsidR="000B4419" w:rsidRPr="000B4419" w:rsidRDefault="000B4419" w:rsidP="000B4419">
            <w:pPr>
              <w:jc w:val="center"/>
              <w:rPr>
                <w:snapToGrid w:val="0"/>
                <w:color w:val="000000"/>
              </w:rPr>
            </w:pPr>
            <w:r w:rsidRPr="000B4419">
              <w:rPr>
                <w:snapToGrid w:val="0"/>
                <w:color w:val="000000"/>
              </w:rPr>
              <w:t>1 406</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880F5F" w14:textId="77777777" w:rsidR="000B4419" w:rsidRPr="000B4419" w:rsidRDefault="000B4419" w:rsidP="000B4419">
            <w:pPr>
              <w:jc w:val="center"/>
              <w:rPr>
                <w:snapToGrid w:val="0"/>
                <w:color w:val="000000"/>
              </w:rPr>
            </w:pPr>
            <w:r w:rsidRPr="000B4419">
              <w:rPr>
                <w:snapToGrid w:val="0"/>
                <w:color w:val="000000"/>
              </w:rPr>
              <w:t>1 683</w:t>
            </w:r>
          </w:p>
        </w:tc>
        <w:tc>
          <w:tcPr>
            <w:tcW w:w="992" w:type="dxa"/>
            <w:tcBorders>
              <w:top w:val="nil"/>
              <w:left w:val="nil"/>
              <w:bottom w:val="single" w:sz="4" w:space="0" w:color="auto"/>
              <w:right w:val="single" w:sz="4" w:space="0" w:color="auto"/>
            </w:tcBorders>
            <w:shd w:val="clear" w:color="auto" w:fill="auto"/>
            <w:vAlign w:val="center"/>
          </w:tcPr>
          <w:p w14:paraId="03C280F6" w14:textId="77777777" w:rsidR="000B4419" w:rsidRPr="000B4419" w:rsidRDefault="000B4419" w:rsidP="000B4419">
            <w:pPr>
              <w:jc w:val="center"/>
              <w:rPr>
                <w:snapToGrid w:val="0"/>
                <w:color w:val="000000"/>
              </w:rPr>
            </w:pPr>
            <w:r w:rsidRPr="000B4419">
              <w:rPr>
                <w:snapToGrid w:val="0"/>
                <w:color w:val="000000"/>
              </w:rPr>
              <w:t>2 040</w:t>
            </w:r>
          </w:p>
        </w:tc>
        <w:tc>
          <w:tcPr>
            <w:tcW w:w="993" w:type="dxa"/>
            <w:tcBorders>
              <w:top w:val="nil"/>
              <w:left w:val="nil"/>
              <w:bottom w:val="single" w:sz="4" w:space="0" w:color="auto"/>
              <w:right w:val="single" w:sz="4" w:space="0" w:color="auto"/>
            </w:tcBorders>
            <w:shd w:val="clear" w:color="auto" w:fill="auto"/>
            <w:vAlign w:val="center"/>
          </w:tcPr>
          <w:p w14:paraId="57DA21DA" w14:textId="77777777" w:rsidR="000B4419" w:rsidRPr="000B4419" w:rsidRDefault="000B4419" w:rsidP="000B4419">
            <w:pPr>
              <w:jc w:val="center"/>
              <w:rPr>
                <w:snapToGrid w:val="0"/>
                <w:color w:val="000000"/>
              </w:rPr>
            </w:pPr>
            <w:r w:rsidRPr="000B4419">
              <w:rPr>
                <w:snapToGrid w:val="0"/>
                <w:color w:val="000000"/>
              </w:rPr>
              <w:t>2 464</w:t>
            </w:r>
          </w:p>
        </w:tc>
        <w:tc>
          <w:tcPr>
            <w:tcW w:w="1134" w:type="dxa"/>
            <w:tcBorders>
              <w:top w:val="nil"/>
              <w:left w:val="nil"/>
              <w:bottom w:val="single" w:sz="4" w:space="0" w:color="auto"/>
              <w:right w:val="single" w:sz="4" w:space="0" w:color="auto"/>
            </w:tcBorders>
            <w:shd w:val="clear" w:color="auto" w:fill="auto"/>
            <w:vAlign w:val="center"/>
          </w:tcPr>
          <w:p w14:paraId="665182C8" w14:textId="77777777" w:rsidR="000B4419" w:rsidRPr="000B4419" w:rsidRDefault="000B4419" w:rsidP="000B4419">
            <w:pPr>
              <w:jc w:val="center"/>
              <w:rPr>
                <w:snapToGrid w:val="0"/>
                <w:color w:val="000000"/>
              </w:rPr>
            </w:pPr>
            <w:r w:rsidRPr="000B4419">
              <w:rPr>
                <w:snapToGrid w:val="0"/>
                <w:color w:val="000000"/>
              </w:rPr>
              <w:t>3 160</w:t>
            </w:r>
          </w:p>
        </w:tc>
      </w:tr>
    </w:tbl>
    <w:p w14:paraId="594B6DD8" w14:textId="77777777" w:rsidR="000B4419" w:rsidRPr="000B4419" w:rsidRDefault="000B4419" w:rsidP="000B4419">
      <w:pPr>
        <w:keepNext/>
        <w:tabs>
          <w:tab w:val="left" w:pos="567"/>
        </w:tabs>
        <w:jc w:val="both"/>
        <w:outlineLvl w:val="0"/>
        <w:rPr>
          <w:b/>
          <w:bCs/>
          <w:snapToGrid w:val="0"/>
          <w:kern w:val="32"/>
          <w:sz w:val="28"/>
          <w:szCs w:val="32"/>
          <w:lang w:val="x-none" w:eastAsia="en-US"/>
        </w:rPr>
      </w:pPr>
      <w:r w:rsidRPr="000B4419">
        <w:rPr>
          <w:b/>
          <w:bCs/>
          <w:snapToGrid w:val="0"/>
          <w:kern w:val="32"/>
          <w:sz w:val="28"/>
          <w:szCs w:val="32"/>
          <w:lang w:val="x-none" w:eastAsia="en-US"/>
        </w:rPr>
        <w:br w:type="page"/>
      </w:r>
      <w:r w:rsidRPr="000B4419">
        <w:rPr>
          <w:b/>
          <w:bCs/>
          <w:snapToGrid w:val="0"/>
          <w:kern w:val="32"/>
          <w:sz w:val="28"/>
          <w:szCs w:val="32"/>
          <w:lang w:val="x-none" w:eastAsia="en-US"/>
        </w:rPr>
        <w:lastRenderedPageBreak/>
        <w:t xml:space="preserve">12. Расчет тарифов на тепловую энергию ОАО «РЖД» (филиал Кузбасский территориальный участок Западно-Сибирской дирекции </w:t>
      </w:r>
      <w:r w:rsidRPr="000B4419">
        <w:rPr>
          <w:b/>
          <w:bCs/>
          <w:snapToGrid w:val="0"/>
          <w:kern w:val="32"/>
          <w:sz w:val="28"/>
          <w:szCs w:val="32"/>
          <w:lang w:val="x-none" w:eastAsia="en-US"/>
        </w:rPr>
        <w:br/>
        <w:t>по тепловодоснабжению - структурное подразделение Центральной дирекции по тепловодоснабжению)</w:t>
      </w:r>
      <w:r w:rsidRPr="000B4419">
        <w:rPr>
          <w:b/>
          <w:bCs/>
          <w:snapToGrid w:val="0"/>
          <w:kern w:val="32"/>
          <w:sz w:val="28"/>
          <w:szCs w:val="32"/>
          <w:lang w:eastAsia="en-US"/>
        </w:rPr>
        <w:t xml:space="preserve">, </w:t>
      </w:r>
      <w:r w:rsidRPr="000B4419">
        <w:rPr>
          <w:b/>
          <w:bCs/>
          <w:snapToGrid w:val="0"/>
          <w:kern w:val="32"/>
          <w:sz w:val="28"/>
          <w:szCs w:val="32"/>
          <w:lang w:val="x-none" w:eastAsia="en-US"/>
        </w:rPr>
        <w:t xml:space="preserve">реализуемую на потребительском рынке </w:t>
      </w:r>
      <w:r w:rsidRPr="000B4419">
        <w:rPr>
          <w:b/>
          <w:iCs/>
          <w:snapToGrid w:val="0"/>
          <w:kern w:val="32"/>
          <w:sz w:val="28"/>
          <w:szCs w:val="32"/>
          <w:lang w:val="x-none" w:eastAsia="en-US"/>
        </w:rPr>
        <w:t>Промышленновского муниципального округа</w:t>
      </w:r>
      <w:r w:rsidRPr="000B4419">
        <w:rPr>
          <w:b/>
          <w:snapToGrid w:val="0"/>
          <w:kern w:val="32"/>
          <w:sz w:val="28"/>
          <w:szCs w:val="32"/>
          <w:lang w:val="x-none" w:eastAsia="en-US"/>
        </w:rPr>
        <w:t>, на 2024-2028 годы</w:t>
      </w:r>
    </w:p>
    <w:p w14:paraId="3DC1EFCE" w14:textId="77777777" w:rsidR="000B4419" w:rsidRPr="000B4419" w:rsidRDefault="000B4419" w:rsidP="000B4419">
      <w:pPr>
        <w:ind w:right="-315" w:firstLine="709"/>
        <w:jc w:val="both"/>
        <w:rPr>
          <w:snapToGrid w:val="0"/>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0B4419" w:rsidRPr="000B4419" w14:paraId="7C227195"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541980BC" w14:textId="77777777" w:rsidR="000B4419" w:rsidRPr="000B4419" w:rsidRDefault="000B4419" w:rsidP="000B4419">
            <w:pPr>
              <w:jc w:val="center"/>
              <w:rPr>
                <w:b/>
                <w:bCs/>
              </w:rPr>
            </w:pPr>
            <w:r w:rsidRPr="000B4419">
              <w:rPr>
                <w:b/>
                <w:bCs/>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16C9066" w14:textId="77777777" w:rsidR="000B4419" w:rsidRPr="000B4419" w:rsidRDefault="000B4419" w:rsidP="000B4419">
            <w:pPr>
              <w:jc w:val="center"/>
            </w:pPr>
            <w:r w:rsidRPr="000B4419">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CEC8CAB" w14:textId="77777777" w:rsidR="000B4419" w:rsidRPr="000B4419" w:rsidRDefault="000B4419" w:rsidP="000B4419">
            <w:pPr>
              <w:jc w:val="center"/>
            </w:pPr>
            <w:r w:rsidRPr="000B4419">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9DD6073" w14:textId="77777777" w:rsidR="000B4419" w:rsidRPr="000B4419" w:rsidRDefault="000B4419" w:rsidP="000B4419">
            <w:pPr>
              <w:jc w:val="center"/>
            </w:pPr>
            <w:r w:rsidRPr="000B4419">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CC9FE02" w14:textId="77777777" w:rsidR="000B4419" w:rsidRPr="000B4419" w:rsidRDefault="000B4419" w:rsidP="000B4419">
            <w:pPr>
              <w:jc w:val="center"/>
            </w:pPr>
            <w:r w:rsidRPr="000B4419">
              <w:t>НВВ</w:t>
            </w:r>
          </w:p>
        </w:tc>
      </w:tr>
      <w:tr w:rsidR="000B4419" w:rsidRPr="000B4419" w14:paraId="73C99445" w14:textId="77777777" w:rsidTr="00BC4BE3">
        <w:trPr>
          <w:trHeight w:val="183"/>
        </w:trPr>
        <w:tc>
          <w:tcPr>
            <w:tcW w:w="3823" w:type="dxa"/>
            <w:vMerge/>
            <w:tcBorders>
              <w:left w:val="single" w:sz="4" w:space="0" w:color="auto"/>
              <w:bottom w:val="single" w:sz="4" w:space="0" w:color="000000"/>
              <w:right w:val="single" w:sz="4" w:space="0" w:color="auto"/>
            </w:tcBorders>
            <w:shd w:val="clear" w:color="auto" w:fill="auto"/>
            <w:vAlign w:val="center"/>
            <w:hideMark/>
          </w:tcPr>
          <w:p w14:paraId="506C5FAF" w14:textId="77777777" w:rsidR="000B4419" w:rsidRPr="000B4419" w:rsidRDefault="000B4419" w:rsidP="000B4419">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89F8E78" w14:textId="77777777" w:rsidR="000B4419" w:rsidRPr="000B4419" w:rsidRDefault="000B4419" w:rsidP="000B4419">
            <w:pPr>
              <w:jc w:val="center"/>
            </w:pPr>
            <w:r w:rsidRPr="000B4419">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C297FE3" w14:textId="77777777" w:rsidR="000B4419" w:rsidRPr="000B4419" w:rsidRDefault="000B4419" w:rsidP="000B4419">
            <w:pPr>
              <w:jc w:val="center"/>
            </w:pPr>
            <w:r w:rsidRPr="000B4419">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F1C0FB0" w14:textId="77777777" w:rsidR="000B4419" w:rsidRPr="000B4419" w:rsidRDefault="000B4419" w:rsidP="000B4419">
            <w:pPr>
              <w:jc w:val="center"/>
            </w:pPr>
            <w:r w:rsidRPr="000B4419">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292C62E" w14:textId="77777777" w:rsidR="000B4419" w:rsidRPr="000B4419" w:rsidRDefault="000B4419" w:rsidP="000B4419">
            <w:pPr>
              <w:jc w:val="center"/>
            </w:pPr>
            <w:r w:rsidRPr="000B4419">
              <w:t>тыс. руб.</w:t>
            </w:r>
          </w:p>
        </w:tc>
      </w:tr>
      <w:tr w:rsidR="000B4419" w:rsidRPr="000B4419" w14:paraId="1EF6EEB6" w14:textId="77777777" w:rsidTr="00BC4BE3">
        <w:trPr>
          <w:trHeight w:val="31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4A18CD" w14:textId="77777777" w:rsidR="000B4419" w:rsidRPr="000B4419" w:rsidRDefault="000B4419" w:rsidP="000B4419">
            <w:pPr>
              <w:rPr>
                <w:bCs/>
              </w:rPr>
            </w:pPr>
            <w:r w:rsidRPr="000B4419">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0A61C29" w14:textId="77777777" w:rsidR="000B4419" w:rsidRPr="000B4419" w:rsidRDefault="000B4419" w:rsidP="000B4419">
            <w:pPr>
              <w:jc w:val="center"/>
              <w:rPr>
                <w:snapToGrid w:val="0"/>
              </w:rPr>
            </w:pPr>
            <w:r w:rsidRPr="000B4419">
              <w:rPr>
                <w:snapToGrid w:val="0"/>
              </w:rPr>
              <w:t>0,316</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4F930066" w14:textId="77777777" w:rsidR="000B4419" w:rsidRPr="000B4419" w:rsidRDefault="000B4419" w:rsidP="000B4419">
            <w:pPr>
              <w:jc w:val="center"/>
              <w:rPr>
                <w:snapToGrid w:val="0"/>
              </w:rPr>
            </w:pPr>
            <w:r w:rsidRPr="000B4419">
              <w:rPr>
                <w:snapToGrid w:val="0"/>
              </w:rPr>
              <w:t>2 166,09</w:t>
            </w:r>
          </w:p>
        </w:tc>
        <w:tc>
          <w:tcPr>
            <w:tcW w:w="1480" w:type="dxa"/>
            <w:tcBorders>
              <w:top w:val="nil"/>
              <w:left w:val="nil"/>
              <w:bottom w:val="single" w:sz="4" w:space="0" w:color="auto"/>
              <w:right w:val="single" w:sz="4" w:space="0" w:color="auto"/>
            </w:tcBorders>
            <w:shd w:val="clear" w:color="000000" w:fill="FFFFFF"/>
            <w:vAlign w:val="center"/>
            <w:hideMark/>
          </w:tcPr>
          <w:p w14:paraId="55832909" w14:textId="77777777" w:rsidR="000B4419" w:rsidRPr="000B4419" w:rsidRDefault="000B4419" w:rsidP="000B4419">
            <w:pPr>
              <w:jc w:val="center"/>
              <w:rPr>
                <w:snapToGrid w:val="0"/>
              </w:rPr>
            </w:pPr>
            <w:r w:rsidRPr="000B4419">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23CA3243" w14:textId="77777777" w:rsidR="000B4419" w:rsidRPr="000B4419" w:rsidRDefault="000B4419" w:rsidP="000B4419">
            <w:pPr>
              <w:jc w:val="center"/>
              <w:rPr>
                <w:snapToGrid w:val="0"/>
              </w:rPr>
            </w:pPr>
            <w:r w:rsidRPr="000B4419">
              <w:rPr>
                <w:snapToGrid w:val="0"/>
              </w:rPr>
              <w:t>684</w:t>
            </w:r>
          </w:p>
        </w:tc>
      </w:tr>
      <w:tr w:rsidR="000B4419" w:rsidRPr="000B4419" w14:paraId="43C4864D" w14:textId="77777777" w:rsidTr="00BC4BE3">
        <w:trPr>
          <w:trHeight w:val="32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3082B4" w14:textId="77777777" w:rsidR="000B4419" w:rsidRPr="000B4419" w:rsidRDefault="000B4419" w:rsidP="000B4419">
            <w:pPr>
              <w:rPr>
                <w:bCs/>
              </w:rPr>
            </w:pPr>
            <w:r w:rsidRPr="000B4419">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A12EAEA" w14:textId="77777777" w:rsidR="000B4419" w:rsidRPr="000B4419" w:rsidRDefault="000B4419" w:rsidP="000B4419">
            <w:pPr>
              <w:jc w:val="center"/>
              <w:rPr>
                <w:snapToGrid w:val="0"/>
              </w:rPr>
            </w:pPr>
            <w:r w:rsidRPr="000B4419">
              <w:rPr>
                <w:snapToGrid w:val="0"/>
              </w:rPr>
              <w:t>0,304</w:t>
            </w:r>
          </w:p>
        </w:tc>
        <w:tc>
          <w:tcPr>
            <w:tcW w:w="1480" w:type="dxa"/>
            <w:tcBorders>
              <w:top w:val="nil"/>
              <w:left w:val="nil"/>
              <w:bottom w:val="single" w:sz="4" w:space="0" w:color="auto"/>
              <w:right w:val="single" w:sz="4" w:space="0" w:color="auto"/>
            </w:tcBorders>
            <w:shd w:val="clear" w:color="000000" w:fill="FFFFFF"/>
            <w:vAlign w:val="center"/>
            <w:hideMark/>
          </w:tcPr>
          <w:p w14:paraId="62CADD56" w14:textId="77777777" w:rsidR="000B4419" w:rsidRPr="000B4419" w:rsidRDefault="000B4419" w:rsidP="000B4419">
            <w:pPr>
              <w:jc w:val="center"/>
              <w:rPr>
                <w:snapToGrid w:val="0"/>
              </w:rPr>
            </w:pPr>
            <w:r w:rsidRPr="000B4419">
              <w:rPr>
                <w:snapToGrid w:val="0"/>
              </w:rPr>
              <w:t>2 374,03</w:t>
            </w:r>
          </w:p>
        </w:tc>
        <w:tc>
          <w:tcPr>
            <w:tcW w:w="1480" w:type="dxa"/>
            <w:tcBorders>
              <w:top w:val="nil"/>
              <w:left w:val="nil"/>
              <w:bottom w:val="single" w:sz="4" w:space="0" w:color="auto"/>
              <w:right w:val="single" w:sz="4" w:space="0" w:color="auto"/>
            </w:tcBorders>
            <w:shd w:val="clear" w:color="000000" w:fill="FFFFFF"/>
            <w:vAlign w:val="center"/>
            <w:hideMark/>
          </w:tcPr>
          <w:p w14:paraId="1B9A2448" w14:textId="77777777" w:rsidR="000B4419" w:rsidRPr="000B4419" w:rsidRDefault="000B4419" w:rsidP="000B4419">
            <w:pPr>
              <w:jc w:val="center"/>
              <w:rPr>
                <w:snapToGrid w:val="0"/>
              </w:rPr>
            </w:pPr>
            <w:r w:rsidRPr="000B4419">
              <w:rPr>
                <w:snapToGrid w:val="0"/>
              </w:rPr>
              <w:t>9,6%</w:t>
            </w:r>
          </w:p>
        </w:tc>
        <w:tc>
          <w:tcPr>
            <w:tcW w:w="1480" w:type="dxa"/>
            <w:tcBorders>
              <w:top w:val="nil"/>
              <w:left w:val="nil"/>
              <w:bottom w:val="single" w:sz="4" w:space="0" w:color="auto"/>
              <w:right w:val="single" w:sz="4" w:space="0" w:color="auto"/>
            </w:tcBorders>
            <w:shd w:val="clear" w:color="000000" w:fill="FFFFFF"/>
            <w:vAlign w:val="center"/>
            <w:hideMark/>
          </w:tcPr>
          <w:p w14:paraId="036E9130" w14:textId="77777777" w:rsidR="000B4419" w:rsidRPr="000B4419" w:rsidRDefault="000B4419" w:rsidP="000B4419">
            <w:pPr>
              <w:jc w:val="center"/>
              <w:rPr>
                <w:snapToGrid w:val="0"/>
              </w:rPr>
            </w:pPr>
            <w:r w:rsidRPr="000B4419">
              <w:rPr>
                <w:snapToGrid w:val="0"/>
              </w:rPr>
              <w:t>722</w:t>
            </w:r>
          </w:p>
        </w:tc>
      </w:tr>
      <w:tr w:rsidR="000B4419" w:rsidRPr="000B4419" w14:paraId="41951028" w14:textId="77777777" w:rsidTr="00BC4BE3">
        <w:trPr>
          <w:trHeight w:val="81"/>
        </w:trPr>
        <w:tc>
          <w:tcPr>
            <w:tcW w:w="3823" w:type="dxa"/>
            <w:tcBorders>
              <w:top w:val="nil"/>
              <w:left w:val="nil"/>
              <w:bottom w:val="single" w:sz="4" w:space="0" w:color="auto"/>
              <w:right w:val="nil"/>
            </w:tcBorders>
            <w:shd w:val="clear" w:color="auto" w:fill="auto"/>
            <w:vAlign w:val="center"/>
            <w:hideMark/>
          </w:tcPr>
          <w:p w14:paraId="656103B9" w14:textId="77777777" w:rsidR="000B4419" w:rsidRPr="000B4419" w:rsidRDefault="000B4419" w:rsidP="000B4419">
            <w:r w:rsidRPr="000B4419">
              <w:t> </w:t>
            </w:r>
          </w:p>
        </w:tc>
        <w:tc>
          <w:tcPr>
            <w:tcW w:w="1480" w:type="dxa"/>
            <w:tcBorders>
              <w:top w:val="nil"/>
              <w:left w:val="nil"/>
              <w:bottom w:val="single" w:sz="4" w:space="0" w:color="auto"/>
              <w:right w:val="nil"/>
            </w:tcBorders>
            <w:shd w:val="clear" w:color="auto" w:fill="auto"/>
            <w:hideMark/>
          </w:tcPr>
          <w:p w14:paraId="55D8C28C" w14:textId="77777777" w:rsidR="000B4419" w:rsidRPr="000B4419" w:rsidRDefault="000B4419" w:rsidP="000B4419">
            <w:pPr>
              <w:jc w:val="center"/>
              <w:rPr>
                <w:color w:val="000000"/>
              </w:rPr>
            </w:pPr>
          </w:p>
        </w:tc>
        <w:tc>
          <w:tcPr>
            <w:tcW w:w="1480" w:type="dxa"/>
            <w:tcBorders>
              <w:top w:val="nil"/>
              <w:left w:val="nil"/>
              <w:bottom w:val="single" w:sz="4" w:space="0" w:color="auto"/>
              <w:right w:val="nil"/>
            </w:tcBorders>
            <w:shd w:val="clear" w:color="auto" w:fill="auto"/>
            <w:hideMark/>
          </w:tcPr>
          <w:p w14:paraId="77AC55BD" w14:textId="77777777" w:rsidR="000B4419" w:rsidRPr="000B4419" w:rsidRDefault="000B4419" w:rsidP="000B4419">
            <w:pPr>
              <w:jc w:val="center"/>
              <w:rPr>
                <w:color w:val="000000"/>
              </w:rPr>
            </w:pPr>
          </w:p>
        </w:tc>
        <w:tc>
          <w:tcPr>
            <w:tcW w:w="1480" w:type="dxa"/>
            <w:tcBorders>
              <w:top w:val="nil"/>
              <w:left w:val="nil"/>
              <w:bottom w:val="single" w:sz="4" w:space="0" w:color="auto"/>
              <w:right w:val="nil"/>
            </w:tcBorders>
            <w:shd w:val="clear" w:color="auto" w:fill="auto"/>
            <w:hideMark/>
          </w:tcPr>
          <w:p w14:paraId="29622E8B" w14:textId="77777777" w:rsidR="000B4419" w:rsidRPr="000B4419" w:rsidRDefault="000B4419" w:rsidP="000B4419">
            <w:pPr>
              <w:jc w:val="center"/>
              <w:rPr>
                <w:color w:val="000000"/>
              </w:rPr>
            </w:pPr>
          </w:p>
        </w:tc>
        <w:tc>
          <w:tcPr>
            <w:tcW w:w="1480" w:type="dxa"/>
            <w:tcBorders>
              <w:top w:val="nil"/>
              <w:left w:val="nil"/>
              <w:bottom w:val="single" w:sz="4" w:space="0" w:color="auto"/>
              <w:right w:val="nil"/>
            </w:tcBorders>
            <w:shd w:val="clear" w:color="auto" w:fill="auto"/>
            <w:hideMark/>
          </w:tcPr>
          <w:p w14:paraId="36A06024" w14:textId="77777777" w:rsidR="000B4419" w:rsidRPr="000B4419" w:rsidRDefault="000B4419" w:rsidP="000B4419">
            <w:pPr>
              <w:jc w:val="center"/>
              <w:rPr>
                <w:color w:val="000000"/>
              </w:rPr>
            </w:pPr>
          </w:p>
        </w:tc>
      </w:tr>
      <w:tr w:rsidR="000B4419" w:rsidRPr="000B4419" w14:paraId="59A11ED7" w14:textId="77777777" w:rsidTr="00BC4BE3">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E99A886" w14:textId="77777777" w:rsidR="000B4419" w:rsidRPr="000B4419" w:rsidRDefault="000B4419" w:rsidP="000B4419">
            <w:pPr>
              <w:rPr>
                <w:b/>
                <w:bCs/>
              </w:rPr>
            </w:pPr>
            <w:r w:rsidRPr="000B4419">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37E2D5ED" w14:textId="77777777" w:rsidR="000B4419" w:rsidRPr="000B4419" w:rsidRDefault="000B4419" w:rsidP="000B4419">
            <w:pPr>
              <w:jc w:val="center"/>
              <w:rPr>
                <w:b/>
                <w:bCs/>
                <w:snapToGrid w:val="0"/>
              </w:rPr>
            </w:pPr>
            <w:r w:rsidRPr="000B4419">
              <w:rPr>
                <w:b/>
                <w:bCs/>
                <w:snapToGrid w:val="0"/>
              </w:rPr>
              <w:t>0,620</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1435B63F" w14:textId="77777777" w:rsidR="000B4419" w:rsidRPr="000B4419" w:rsidRDefault="000B4419" w:rsidP="000B4419">
            <w:pPr>
              <w:jc w:val="center"/>
              <w:rPr>
                <w:b/>
                <w:bCs/>
                <w:snapToGrid w:val="0"/>
              </w:rPr>
            </w:pPr>
            <w:r w:rsidRPr="000B4419">
              <w:rPr>
                <w:b/>
                <w:bCs/>
                <w:snapToGrid w:val="0"/>
              </w:rPr>
              <w:t>2 267,27</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6B9D5DDC" w14:textId="77777777" w:rsidR="000B4419" w:rsidRPr="000B4419" w:rsidRDefault="000B4419" w:rsidP="000B4419">
            <w:pPr>
              <w:jc w:val="center"/>
              <w:rPr>
                <w:b/>
                <w:bCs/>
                <w:snapToGrid w:val="0"/>
              </w:rPr>
            </w:pPr>
            <w:r w:rsidRPr="000B4419">
              <w:rPr>
                <w:b/>
                <w:bCs/>
                <w:snapToGrid w:val="0"/>
              </w:rPr>
              <w:t>4,7%</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0F26ABFF" w14:textId="77777777" w:rsidR="000B4419" w:rsidRPr="000B4419" w:rsidRDefault="000B4419" w:rsidP="000B4419">
            <w:pPr>
              <w:jc w:val="center"/>
              <w:rPr>
                <w:b/>
                <w:bCs/>
                <w:snapToGrid w:val="0"/>
              </w:rPr>
            </w:pPr>
            <w:r w:rsidRPr="000B4419">
              <w:rPr>
                <w:b/>
                <w:bCs/>
                <w:snapToGrid w:val="0"/>
              </w:rPr>
              <w:t>1 406</w:t>
            </w:r>
          </w:p>
        </w:tc>
      </w:tr>
    </w:tbl>
    <w:p w14:paraId="152909B5" w14:textId="77777777" w:rsidR="000B4419" w:rsidRPr="000B4419" w:rsidRDefault="000B4419" w:rsidP="000B4419">
      <w:pPr>
        <w:spacing w:line="360" w:lineRule="auto"/>
        <w:ind w:firstLine="851"/>
        <w:jc w:val="both"/>
        <w:rPr>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0B4419" w:rsidRPr="000B4419" w14:paraId="22F0D1A1"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626611EF" w14:textId="77777777" w:rsidR="000B4419" w:rsidRPr="000B4419" w:rsidRDefault="000B4419" w:rsidP="000B4419">
            <w:pPr>
              <w:jc w:val="center"/>
              <w:rPr>
                <w:b/>
                <w:bCs/>
              </w:rPr>
            </w:pPr>
            <w:r w:rsidRPr="000B4419">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CAEBF9" w14:textId="77777777" w:rsidR="000B4419" w:rsidRPr="000B4419" w:rsidRDefault="000B4419" w:rsidP="000B4419">
            <w:pPr>
              <w:jc w:val="center"/>
            </w:pPr>
            <w:r w:rsidRPr="000B4419">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CB6363" w14:textId="77777777" w:rsidR="000B4419" w:rsidRPr="000B4419" w:rsidRDefault="000B4419" w:rsidP="000B4419">
            <w:pPr>
              <w:jc w:val="center"/>
            </w:pPr>
            <w:r w:rsidRPr="000B4419">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CB07BB9" w14:textId="77777777" w:rsidR="000B4419" w:rsidRPr="000B4419" w:rsidRDefault="000B4419" w:rsidP="000B4419">
            <w:pPr>
              <w:jc w:val="center"/>
            </w:pPr>
            <w:r w:rsidRPr="000B4419">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987345F" w14:textId="77777777" w:rsidR="000B4419" w:rsidRPr="000B4419" w:rsidRDefault="000B4419" w:rsidP="000B4419">
            <w:pPr>
              <w:jc w:val="center"/>
            </w:pPr>
            <w:r w:rsidRPr="000B4419">
              <w:t>НВВ</w:t>
            </w:r>
          </w:p>
        </w:tc>
      </w:tr>
      <w:tr w:rsidR="000B4419" w:rsidRPr="000B4419" w14:paraId="5AF8A733" w14:textId="77777777" w:rsidTr="00BC4BE3">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0BA6D6A9" w14:textId="77777777" w:rsidR="000B4419" w:rsidRPr="000B4419" w:rsidRDefault="000B4419" w:rsidP="000B4419">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A85BFF7" w14:textId="77777777" w:rsidR="000B4419" w:rsidRPr="000B4419" w:rsidRDefault="000B4419" w:rsidP="000B4419">
            <w:pPr>
              <w:jc w:val="center"/>
            </w:pPr>
            <w:r w:rsidRPr="000B4419">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8222928" w14:textId="77777777" w:rsidR="000B4419" w:rsidRPr="000B4419" w:rsidRDefault="000B4419" w:rsidP="000B4419">
            <w:pPr>
              <w:jc w:val="center"/>
            </w:pPr>
            <w:r w:rsidRPr="000B4419">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191AB1F" w14:textId="77777777" w:rsidR="000B4419" w:rsidRPr="000B4419" w:rsidRDefault="000B4419" w:rsidP="000B4419">
            <w:pPr>
              <w:jc w:val="center"/>
            </w:pPr>
            <w:r w:rsidRPr="000B4419">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C5EC6AC" w14:textId="77777777" w:rsidR="000B4419" w:rsidRPr="000B4419" w:rsidRDefault="000B4419" w:rsidP="000B4419">
            <w:pPr>
              <w:jc w:val="center"/>
            </w:pPr>
            <w:r w:rsidRPr="000B4419">
              <w:t>тыс. руб.</w:t>
            </w:r>
          </w:p>
        </w:tc>
      </w:tr>
      <w:tr w:rsidR="000B4419" w:rsidRPr="000B4419" w14:paraId="7E2AD489"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332CF7" w14:textId="77777777" w:rsidR="000B4419" w:rsidRPr="000B4419" w:rsidRDefault="000B4419" w:rsidP="000B4419">
            <w:pPr>
              <w:rPr>
                <w:bCs/>
              </w:rPr>
            </w:pPr>
            <w:r w:rsidRPr="000B4419">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650C69E" w14:textId="77777777" w:rsidR="000B4419" w:rsidRPr="000B4419" w:rsidRDefault="000B4419" w:rsidP="000B4419">
            <w:pPr>
              <w:jc w:val="center"/>
              <w:rPr>
                <w:snapToGrid w:val="0"/>
              </w:rPr>
            </w:pPr>
            <w:r w:rsidRPr="000B4419">
              <w:rPr>
                <w:snapToGrid w:val="0"/>
              </w:rPr>
              <w:t>0,316</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33E0486E" w14:textId="77777777" w:rsidR="000B4419" w:rsidRPr="000B4419" w:rsidRDefault="000B4419" w:rsidP="000B4419">
            <w:pPr>
              <w:jc w:val="center"/>
              <w:rPr>
                <w:snapToGrid w:val="0"/>
              </w:rPr>
            </w:pPr>
            <w:r w:rsidRPr="000B4419">
              <w:rPr>
                <w:snapToGrid w:val="0"/>
              </w:rPr>
              <w:t>2 374,03</w:t>
            </w:r>
          </w:p>
        </w:tc>
        <w:tc>
          <w:tcPr>
            <w:tcW w:w="1480" w:type="dxa"/>
            <w:tcBorders>
              <w:top w:val="nil"/>
              <w:left w:val="nil"/>
              <w:bottom w:val="single" w:sz="4" w:space="0" w:color="auto"/>
              <w:right w:val="single" w:sz="4" w:space="0" w:color="auto"/>
            </w:tcBorders>
            <w:shd w:val="clear" w:color="000000" w:fill="FFFFFF"/>
            <w:vAlign w:val="center"/>
            <w:hideMark/>
          </w:tcPr>
          <w:p w14:paraId="3E47842B" w14:textId="77777777" w:rsidR="000B4419" w:rsidRPr="000B4419" w:rsidRDefault="000B4419" w:rsidP="000B4419">
            <w:pPr>
              <w:jc w:val="center"/>
              <w:rPr>
                <w:snapToGrid w:val="0"/>
              </w:rPr>
            </w:pPr>
            <w:r w:rsidRPr="000B4419">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58A64827" w14:textId="77777777" w:rsidR="000B4419" w:rsidRPr="000B4419" w:rsidRDefault="000B4419" w:rsidP="000B4419">
            <w:pPr>
              <w:jc w:val="center"/>
              <w:rPr>
                <w:snapToGrid w:val="0"/>
              </w:rPr>
            </w:pPr>
            <w:r w:rsidRPr="000B4419">
              <w:rPr>
                <w:snapToGrid w:val="0"/>
              </w:rPr>
              <w:t>750</w:t>
            </w:r>
          </w:p>
        </w:tc>
      </w:tr>
      <w:tr w:rsidR="000B4419" w:rsidRPr="000B4419" w14:paraId="17E3FE8A" w14:textId="77777777" w:rsidTr="00BC4BE3">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2879D7" w14:textId="77777777" w:rsidR="000B4419" w:rsidRPr="000B4419" w:rsidRDefault="000B4419" w:rsidP="000B4419">
            <w:pPr>
              <w:rPr>
                <w:bCs/>
              </w:rPr>
            </w:pPr>
            <w:r w:rsidRPr="000B4419">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47D70080" w14:textId="77777777" w:rsidR="000B4419" w:rsidRPr="000B4419" w:rsidRDefault="000B4419" w:rsidP="000B4419">
            <w:pPr>
              <w:jc w:val="center"/>
              <w:rPr>
                <w:snapToGrid w:val="0"/>
              </w:rPr>
            </w:pPr>
            <w:r w:rsidRPr="000B4419">
              <w:rPr>
                <w:snapToGrid w:val="0"/>
              </w:rPr>
              <w:t>0,304</w:t>
            </w:r>
          </w:p>
        </w:tc>
        <w:tc>
          <w:tcPr>
            <w:tcW w:w="1480" w:type="dxa"/>
            <w:tcBorders>
              <w:top w:val="nil"/>
              <w:left w:val="nil"/>
              <w:bottom w:val="single" w:sz="4" w:space="0" w:color="auto"/>
              <w:right w:val="single" w:sz="4" w:space="0" w:color="auto"/>
            </w:tcBorders>
            <w:shd w:val="clear" w:color="000000" w:fill="FFFFFF"/>
            <w:vAlign w:val="center"/>
            <w:hideMark/>
          </w:tcPr>
          <w:p w14:paraId="1E3B0EB6" w14:textId="77777777" w:rsidR="000B4419" w:rsidRPr="000B4419" w:rsidRDefault="000B4419" w:rsidP="000B4419">
            <w:pPr>
              <w:jc w:val="center"/>
              <w:rPr>
                <w:snapToGrid w:val="0"/>
              </w:rPr>
            </w:pPr>
            <w:r w:rsidRPr="000B4419">
              <w:rPr>
                <w:snapToGrid w:val="0"/>
              </w:rPr>
              <w:t>3 069,08</w:t>
            </w:r>
          </w:p>
        </w:tc>
        <w:tc>
          <w:tcPr>
            <w:tcW w:w="1480" w:type="dxa"/>
            <w:tcBorders>
              <w:top w:val="nil"/>
              <w:left w:val="nil"/>
              <w:bottom w:val="single" w:sz="4" w:space="0" w:color="auto"/>
              <w:right w:val="single" w:sz="4" w:space="0" w:color="auto"/>
            </w:tcBorders>
            <w:shd w:val="clear" w:color="000000" w:fill="FFFFFF"/>
            <w:vAlign w:val="center"/>
            <w:hideMark/>
          </w:tcPr>
          <w:p w14:paraId="5AB01849" w14:textId="77777777" w:rsidR="000B4419" w:rsidRPr="000B4419" w:rsidRDefault="000B4419" w:rsidP="000B4419">
            <w:pPr>
              <w:jc w:val="center"/>
              <w:rPr>
                <w:snapToGrid w:val="0"/>
              </w:rPr>
            </w:pPr>
            <w:r w:rsidRPr="000B4419">
              <w:rPr>
                <w:snapToGrid w:val="0"/>
              </w:rPr>
              <w:t>29,3%</w:t>
            </w:r>
          </w:p>
        </w:tc>
        <w:tc>
          <w:tcPr>
            <w:tcW w:w="1480" w:type="dxa"/>
            <w:tcBorders>
              <w:top w:val="nil"/>
              <w:left w:val="nil"/>
              <w:bottom w:val="single" w:sz="4" w:space="0" w:color="auto"/>
              <w:right w:val="single" w:sz="4" w:space="0" w:color="auto"/>
            </w:tcBorders>
            <w:shd w:val="clear" w:color="000000" w:fill="FFFFFF"/>
            <w:vAlign w:val="center"/>
            <w:hideMark/>
          </w:tcPr>
          <w:p w14:paraId="30A07CE4" w14:textId="77777777" w:rsidR="000B4419" w:rsidRPr="000B4419" w:rsidRDefault="000B4419" w:rsidP="000B4419">
            <w:pPr>
              <w:jc w:val="center"/>
              <w:rPr>
                <w:snapToGrid w:val="0"/>
              </w:rPr>
            </w:pPr>
            <w:r w:rsidRPr="000B4419">
              <w:rPr>
                <w:snapToGrid w:val="0"/>
              </w:rPr>
              <w:t>933</w:t>
            </w:r>
          </w:p>
        </w:tc>
      </w:tr>
      <w:tr w:rsidR="000B4419" w:rsidRPr="000B4419" w14:paraId="6404DABC" w14:textId="77777777" w:rsidTr="00BC4BE3">
        <w:trPr>
          <w:trHeight w:val="58"/>
        </w:trPr>
        <w:tc>
          <w:tcPr>
            <w:tcW w:w="3823" w:type="dxa"/>
            <w:tcBorders>
              <w:top w:val="nil"/>
              <w:left w:val="nil"/>
              <w:bottom w:val="single" w:sz="4" w:space="0" w:color="auto"/>
              <w:right w:val="nil"/>
            </w:tcBorders>
            <w:shd w:val="clear" w:color="auto" w:fill="auto"/>
            <w:vAlign w:val="center"/>
            <w:hideMark/>
          </w:tcPr>
          <w:p w14:paraId="20A8A118" w14:textId="77777777" w:rsidR="000B4419" w:rsidRPr="000B4419" w:rsidRDefault="000B4419" w:rsidP="000B4419">
            <w:r w:rsidRPr="000B4419">
              <w:t> </w:t>
            </w:r>
          </w:p>
        </w:tc>
        <w:tc>
          <w:tcPr>
            <w:tcW w:w="1480" w:type="dxa"/>
            <w:tcBorders>
              <w:top w:val="nil"/>
              <w:left w:val="nil"/>
              <w:bottom w:val="single" w:sz="4" w:space="0" w:color="auto"/>
              <w:right w:val="nil"/>
            </w:tcBorders>
            <w:shd w:val="clear" w:color="000000" w:fill="FFFFFF"/>
            <w:vAlign w:val="center"/>
            <w:hideMark/>
          </w:tcPr>
          <w:p w14:paraId="0038C899" w14:textId="77777777" w:rsidR="000B4419" w:rsidRPr="000B4419" w:rsidRDefault="000B4419" w:rsidP="000B4419">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1D7455DF" w14:textId="77777777" w:rsidR="000B4419" w:rsidRPr="000B4419" w:rsidRDefault="000B4419" w:rsidP="000B4419">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130F2003" w14:textId="77777777" w:rsidR="000B4419" w:rsidRPr="000B4419" w:rsidRDefault="000B4419" w:rsidP="000B4419">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464BC657" w14:textId="77777777" w:rsidR="000B4419" w:rsidRPr="000B4419" w:rsidRDefault="000B4419" w:rsidP="000B4419">
            <w:pPr>
              <w:jc w:val="center"/>
              <w:rPr>
                <w:snapToGrid w:val="0"/>
              </w:rPr>
            </w:pPr>
          </w:p>
        </w:tc>
      </w:tr>
      <w:tr w:rsidR="000B4419" w:rsidRPr="000B4419" w14:paraId="20BF2F89" w14:textId="77777777" w:rsidTr="00BC4BE3">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948440D" w14:textId="77777777" w:rsidR="000B4419" w:rsidRPr="000B4419" w:rsidRDefault="000B4419" w:rsidP="000B4419">
            <w:pPr>
              <w:rPr>
                <w:b/>
                <w:bCs/>
              </w:rPr>
            </w:pPr>
            <w:r w:rsidRPr="000B4419">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546773D3" w14:textId="77777777" w:rsidR="000B4419" w:rsidRPr="000B4419" w:rsidRDefault="000B4419" w:rsidP="000B4419">
            <w:pPr>
              <w:jc w:val="center"/>
              <w:rPr>
                <w:b/>
                <w:bCs/>
                <w:snapToGrid w:val="0"/>
              </w:rPr>
            </w:pPr>
            <w:r w:rsidRPr="000B4419">
              <w:rPr>
                <w:b/>
                <w:bCs/>
                <w:snapToGrid w:val="0"/>
              </w:rPr>
              <w:t>0,620</w:t>
            </w:r>
          </w:p>
        </w:tc>
        <w:tc>
          <w:tcPr>
            <w:tcW w:w="1480" w:type="dxa"/>
            <w:tcBorders>
              <w:top w:val="nil"/>
              <w:left w:val="nil"/>
              <w:bottom w:val="single" w:sz="4" w:space="0" w:color="auto"/>
              <w:right w:val="single" w:sz="4" w:space="0" w:color="auto"/>
            </w:tcBorders>
            <w:shd w:val="clear" w:color="000000" w:fill="FFFFFF"/>
            <w:vAlign w:val="center"/>
          </w:tcPr>
          <w:p w14:paraId="1FD33BF9" w14:textId="77777777" w:rsidR="000B4419" w:rsidRPr="000B4419" w:rsidRDefault="000B4419" w:rsidP="000B4419">
            <w:pPr>
              <w:jc w:val="center"/>
              <w:rPr>
                <w:b/>
                <w:bCs/>
                <w:snapToGrid w:val="0"/>
              </w:rPr>
            </w:pPr>
            <w:r w:rsidRPr="000B4419">
              <w:rPr>
                <w:b/>
                <w:bCs/>
                <w:snapToGrid w:val="0"/>
              </w:rPr>
              <w:t>2 714,52</w:t>
            </w:r>
          </w:p>
        </w:tc>
        <w:tc>
          <w:tcPr>
            <w:tcW w:w="1480" w:type="dxa"/>
            <w:tcBorders>
              <w:top w:val="nil"/>
              <w:left w:val="nil"/>
              <w:bottom w:val="single" w:sz="4" w:space="0" w:color="auto"/>
              <w:right w:val="single" w:sz="4" w:space="0" w:color="auto"/>
            </w:tcBorders>
            <w:shd w:val="clear" w:color="000000" w:fill="FFFFFF"/>
            <w:vAlign w:val="center"/>
          </w:tcPr>
          <w:p w14:paraId="05B07C87" w14:textId="77777777" w:rsidR="000B4419" w:rsidRPr="000B4419" w:rsidRDefault="000B4419" w:rsidP="000B4419">
            <w:pPr>
              <w:jc w:val="center"/>
              <w:rPr>
                <w:b/>
                <w:bCs/>
                <w:snapToGrid w:val="0"/>
              </w:rPr>
            </w:pPr>
            <w:r w:rsidRPr="000B4419">
              <w:rPr>
                <w:b/>
                <w:bCs/>
                <w:snapToGrid w:val="0"/>
              </w:rPr>
              <w:t>19,7%</w:t>
            </w:r>
          </w:p>
        </w:tc>
        <w:tc>
          <w:tcPr>
            <w:tcW w:w="1480" w:type="dxa"/>
            <w:tcBorders>
              <w:top w:val="nil"/>
              <w:left w:val="nil"/>
              <w:bottom w:val="single" w:sz="4" w:space="0" w:color="auto"/>
              <w:right w:val="single" w:sz="4" w:space="0" w:color="auto"/>
            </w:tcBorders>
            <w:shd w:val="clear" w:color="000000" w:fill="FFFFFF"/>
            <w:vAlign w:val="center"/>
          </w:tcPr>
          <w:p w14:paraId="5EA5FBF1" w14:textId="77777777" w:rsidR="000B4419" w:rsidRPr="000B4419" w:rsidRDefault="000B4419" w:rsidP="000B4419">
            <w:pPr>
              <w:jc w:val="center"/>
              <w:rPr>
                <w:b/>
                <w:bCs/>
                <w:snapToGrid w:val="0"/>
              </w:rPr>
            </w:pPr>
            <w:r w:rsidRPr="000B4419">
              <w:rPr>
                <w:b/>
                <w:bCs/>
                <w:snapToGrid w:val="0"/>
              </w:rPr>
              <w:t>1 683</w:t>
            </w:r>
          </w:p>
        </w:tc>
      </w:tr>
    </w:tbl>
    <w:p w14:paraId="618F4C38" w14:textId="77777777" w:rsidR="000B4419" w:rsidRPr="000B4419" w:rsidRDefault="000B4419" w:rsidP="000B4419">
      <w:pPr>
        <w:keepNext/>
        <w:rPr>
          <w:sz w:val="28"/>
          <w:szCs w:val="28"/>
        </w:rPr>
      </w:pPr>
    </w:p>
    <w:tbl>
      <w:tblPr>
        <w:tblW w:w="9748" w:type="dxa"/>
        <w:tblInd w:w="-176" w:type="dxa"/>
        <w:tblLook w:val="04A0" w:firstRow="1" w:lastRow="0" w:firstColumn="1" w:lastColumn="0" w:noHBand="0" w:noVBand="1"/>
      </w:tblPr>
      <w:tblGrid>
        <w:gridCol w:w="3823"/>
        <w:gridCol w:w="1480"/>
        <w:gridCol w:w="1480"/>
        <w:gridCol w:w="1480"/>
        <w:gridCol w:w="1485"/>
      </w:tblGrid>
      <w:tr w:rsidR="000B4419" w:rsidRPr="000B4419" w14:paraId="01EF983B"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516BFC0D" w14:textId="77777777" w:rsidR="000B4419" w:rsidRPr="000B4419" w:rsidRDefault="000B4419" w:rsidP="000B4419">
            <w:pPr>
              <w:jc w:val="center"/>
              <w:rPr>
                <w:b/>
                <w:bCs/>
              </w:rPr>
            </w:pPr>
            <w:r w:rsidRPr="000B4419">
              <w:rPr>
                <w:b/>
                <w:bCs/>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6B1544B" w14:textId="77777777" w:rsidR="000B4419" w:rsidRPr="000B4419" w:rsidRDefault="000B4419" w:rsidP="000B4419">
            <w:pPr>
              <w:jc w:val="center"/>
            </w:pPr>
            <w:r w:rsidRPr="000B4419">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BFB855B" w14:textId="77777777" w:rsidR="000B4419" w:rsidRPr="000B4419" w:rsidRDefault="000B4419" w:rsidP="000B4419">
            <w:pPr>
              <w:jc w:val="center"/>
            </w:pPr>
            <w:r w:rsidRPr="000B4419">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B37D22C" w14:textId="77777777" w:rsidR="000B4419" w:rsidRPr="000B4419" w:rsidRDefault="000B4419" w:rsidP="000B4419">
            <w:pPr>
              <w:jc w:val="center"/>
            </w:pPr>
            <w:r w:rsidRPr="000B4419">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77869ADA" w14:textId="77777777" w:rsidR="000B4419" w:rsidRPr="000B4419" w:rsidRDefault="000B4419" w:rsidP="000B4419">
            <w:pPr>
              <w:jc w:val="center"/>
            </w:pPr>
            <w:r w:rsidRPr="000B4419">
              <w:t>НВВ</w:t>
            </w:r>
          </w:p>
        </w:tc>
      </w:tr>
      <w:tr w:rsidR="000B4419" w:rsidRPr="000B4419" w14:paraId="72D3309C"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5FAFCCCC" w14:textId="77777777" w:rsidR="000B4419" w:rsidRPr="000B4419" w:rsidRDefault="000B4419" w:rsidP="000B4419">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650A53F" w14:textId="77777777" w:rsidR="000B4419" w:rsidRPr="000B4419" w:rsidRDefault="000B4419" w:rsidP="000B4419">
            <w:pPr>
              <w:jc w:val="center"/>
            </w:pPr>
            <w:r w:rsidRPr="000B4419">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E04B64" w14:textId="77777777" w:rsidR="000B4419" w:rsidRPr="000B4419" w:rsidRDefault="000B4419" w:rsidP="000B4419">
            <w:pPr>
              <w:jc w:val="center"/>
            </w:pPr>
            <w:r w:rsidRPr="000B4419">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DB8E536" w14:textId="77777777" w:rsidR="000B4419" w:rsidRPr="000B4419" w:rsidRDefault="000B4419" w:rsidP="000B4419">
            <w:pPr>
              <w:jc w:val="center"/>
            </w:pPr>
            <w:r w:rsidRPr="000B4419">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493E3710" w14:textId="77777777" w:rsidR="000B4419" w:rsidRPr="000B4419" w:rsidRDefault="000B4419" w:rsidP="000B4419">
            <w:pPr>
              <w:jc w:val="center"/>
            </w:pPr>
            <w:r w:rsidRPr="000B4419">
              <w:t>тыс. руб.</w:t>
            </w:r>
          </w:p>
        </w:tc>
      </w:tr>
      <w:tr w:rsidR="000B4419" w:rsidRPr="000B4419" w14:paraId="2201DDDC"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CBBAC" w14:textId="77777777" w:rsidR="000B4419" w:rsidRPr="000B4419" w:rsidRDefault="000B4419" w:rsidP="000B4419">
            <w:pPr>
              <w:rPr>
                <w:bCs/>
              </w:rPr>
            </w:pPr>
            <w:r w:rsidRPr="000B4419">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3CB877A6" w14:textId="77777777" w:rsidR="000B4419" w:rsidRPr="000B4419" w:rsidRDefault="000B4419" w:rsidP="000B4419">
            <w:pPr>
              <w:jc w:val="center"/>
              <w:rPr>
                <w:snapToGrid w:val="0"/>
              </w:rPr>
            </w:pPr>
            <w:r w:rsidRPr="000B4419">
              <w:rPr>
                <w:snapToGrid w:val="0"/>
              </w:rPr>
              <w:t>0,316</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0BD2DDB2" w14:textId="77777777" w:rsidR="000B4419" w:rsidRPr="000B4419" w:rsidRDefault="000B4419" w:rsidP="000B4419">
            <w:pPr>
              <w:jc w:val="center"/>
              <w:rPr>
                <w:snapToGrid w:val="0"/>
              </w:rPr>
            </w:pPr>
            <w:r w:rsidRPr="000B4419">
              <w:rPr>
                <w:snapToGrid w:val="0"/>
              </w:rPr>
              <w:t>3 069,08</w:t>
            </w:r>
          </w:p>
        </w:tc>
        <w:tc>
          <w:tcPr>
            <w:tcW w:w="1480" w:type="dxa"/>
            <w:tcBorders>
              <w:top w:val="nil"/>
              <w:left w:val="nil"/>
              <w:bottom w:val="single" w:sz="4" w:space="0" w:color="auto"/>
              <w:right w:val="single" w:sz="4" w:space="0" w:color="auto"/>
            </w:tcBorders>
            <w:shd w:val="clear" w:color="000000" w:fill="FFFFFF"/>
            <w:vAlign w:val="center"/>
            <w:hideMark/>
          </w:tcPr>
          <w:p w14:paraId="338FA698" w14:textId="77777777" w:rsidR="000B4419" w:rsidRPr="000B4419" w:rsidRDefault="000B4419" w:rsidP="000B4419">
            <w:pPr>
              <w:jc w:val="center"/>
              <w:rPr>
                <w:snapToGrid w:val="0"/>
              </w:rPr>
            </w:pPr>
            <w:r w:rsidRPr="000B4419">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28F6E026" w14:textId="77777777" w:rsidR="000B4419" w:rsidRPr="000B4419" w:rsidRDefault="000B4419" w:rsidP="000B4419">
            <w:pPr>
              <w:jc w:val="center"/>
              <w:rPr>
                <w:snapToGrid w:val="0"/>
              </w:rPr>
            </w:pPr>
            <w:r w:rsidRPr="000B4419">
              <w:rPr>
                <w:snapToGrid w:val="0"/>
              </w:rPr>
              <w:t>970</w:t>
            </w:r>
          </w:p>
        </w:tc>
      </w:tr>
      <w:tr w:rsidR="000B4419" w:rsidRPr="000B4419" w14:paraId="7F47FEEF"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CA90269" w14:textId="77777777" w:rsidR="000B4419" w:rsidRPr="000B4419" w:rsidRDefault="000B4419" w:rsidP="000B4419">
            <w:pPr>
              <w:rPr>
                <w:bCs/>
              </w:rPr>
            </w:pPr>
            <w:r w:rsidRPr="000B4419">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3ACE468B" w14:textId="77777777" w:rsidR="000B4419" w:rsidRPr="000B4419" w:rsidRDefault="000B4419" w:rsidP="000B4419">
            <w:pPr>
              <w:jc w:val="center"/>
              <w:rPr>
                <w:snapToGrid w:val="0"/>
              </w:rPr>
            </w:pPr>
            <w:r w:rsidRPr="000B4419">
              <w:rPr>
                <w:snapToGrid w:val="0"/>
              </w:rPr>
              <w:t>0,304</w:t>
            </w:r>
          </w:p>
        </w:tc>
        <w:tc>
          <w:tcPr>
            <w:tcW w:w="1480" w:type="dxa"/>
            <w:tcBorders>
              <w:top w:val="nil"/>
              <w:left w:val="nil"/>
              <w:bottom w:val="single" w:sz="4" w:space="0" w:color="auto"/>
              <w:right w:val="single" w:sz="4" w:space="0" w:color="auto"/>
            </w:tcBorders>
            <w:shd w:val="clear" w:color="000000" w:fill="FFFFFF"/>
            <w:vAlign w:val="center"/>
            <w:hideMark/>
          </w:tcPr>
          <w:p w14:paraId="16751884" w14:textId="77777777" w:rsidR="000B4419" w:rsidRPr="000B4419" w:rsidRDefault="000B4419" w:rsidP="000B4419">
            <w:pPr>
              <w:jc w:val="center"/>
              <w:rPr>
                <w:snapToGrid w:val="0"/>
              </w:rPr>
            </w:pPr>
            <w:r w:rsidRPr="000B4419">
              <w:rPr>
                <w:snapToGrid w:val="0"/>
              </w:rPr>
              <w:t>3 519,74</w:t>
            </w:r>
          </w:p>
        </w:tc>
        <w:tc>
          <w:tcPr>
            <w:tcW w:w="1480" w:type="dxa"/>
            <w:tcBorders>
              <w:top w:val="nil"/>
              <w:left w:val="nil"/>
              <w:bottom w:val="single" w:sz="4" w:space="0" w:color="auto"/>
              <w:right w:val="single" w:sz="4" w:space="0" w:color="auto"/>
            </w:tcBorders>
            <w:shd w:val="clear" w:color="000000" w:fill="FFFFFF"/>
            <w:vAlign w:val="center"/>
            <w:hideMark/>
          </w:tcPr>
          <w:p w14:paraId="253A4783" w14:textId="77777777" w:rsidR="000B4419" w:rsidRPr="000B4419" w:rsidRDefault="000B4419" w:rsidP="000B4419">
            <w:pPr>
              <w:jc w:val="center"/>
              <w:rPr>
                <w:snapToGrid w:val="0"/>
              </w:rPr>
            </w:pPr>
            <w:r w:rsidRPr="000B4419">
              <w:rPr>
                <w:snapToGrid w:val="0"/>
              </w:rPr>
              <w:t>14,7%</w:t>
            </w:r>
          </w:p>
        </w:tc>
        <w:tc>
          <w:tcPr>
            <w:tcW w:w="1485" w:type="dxa"/>
            <w:tcBorders>
              <w:top w:val="nil"/>
              <w:left w:val="nil"/>
              <w:bottom w:val="single" w:sz="4" w:space="0" w:color="auto"/>
              <w:right w:val="single" w:sz="4" w:space="0" w:color="auto"/>
            </w:tcBorders>
            <w:shd w:val="clear" w:color="000000" w:fill="FFFFFF"/>
            <w:vAlign w:val="center"/>
            <w:hideMark/>
          </w:tcPr>
          <w:p w14:paraId="47D631F9" w14:textId="77777777" w:rsidR="000B4419" w:rsidRPr="000B4419" w:rsidRDefault="000B4419" w:rsidP="000B4419">
            <w:pPr>
              <w:jc w:val="center"/>
              <w:rPr>
                <w:snapToGrid w:val="0"/>
              </w:rPr>
            </w:pPr>
            <w:r w:rsidRPr="000B4419">
              <w:rPr>
                <w:snapToGrid w:val="0"/>
              </w:rPr>
              <w:t>1 070</w:t>
            </w:r>
          </w:p>
        </w:tc>
      </w:tr>
      <w:tr w:rsidR="000B4419" w:rsidRPr="000B4419" w14:paraId="27887E6D"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080C2318" w14:textId="77777777" w:rsidR="000B4419" w:rsidRPr="000B4419" w:rsidRDefault="000B4419" w:rsidP="000B4419">
            <w:r w:rsidRPr="000B4419">
              <w:t> </w:t>
            </w:r>
          </w:p>
        </w:tc>
        <w:tc>
          <w:tcPr>
            <w:tcW w:w="1480" w:type="dxa"/>
            <w:tcBorders>
              <w:top w:val="nil"/>
              <w:left w:val="nil"/>
              <w:bottom w:val="single" w:sz="4" w:space="0" w:color="auto"/>
              <w:right w:val="nil"/>
            </w:tcBorders>
            <w:shd w:val="clear" w:color="000000" w:fill="FFFFFF"/>
            <w:vAlign w:val="center"/>
            <w:hideMark/>
          </w:tcPr>
          <w:p w14:paraId="54AB0464" w14:textId="77777777" w:rsidR="000B4419" w:rsidRPr="000B4419" w:rsidRDefault="000B4419" w:rsidP="000B4419">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3FD464C4" w14:textId="77777777" w:rsidR="000B4419" w:rsidRPr="000B4419" w:rsidRDefault="000B4419" w:rsidP="000B4419">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522A9762" w14:textId="77777777" w:rsidR="000B4419" w:rsidRPr="000B4419" w:rsidRDefault="000B4419" w:rsidP="000B4419">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46FE5ED2" w14:textId="77777777" w:rsidR="000B4419" w:rsidRPr="000B4419" w:rsidRDefault="000B4419" w:rsidP="000B4419">
            <w:pPr>
              <w:jc w:val="center"/>
              <w:rPr>
                <w:snapToGrid w:val="0"/>
              </w:rPr>
            </w:pPr>
          </w:p>
        </w:tc>
      </w:tr>
      <w:tr w:rsidR="000B4419" w:rsidRPr="000B4419" w14:paraId="01B5A072"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6D0CC" w14:textId="77777777" w:rsidR="000B4419" w:rsidRPr="000B4419" w:rsidRDefault="000B4419" w:rsidP="000B4419">
            <w:pPr>
              <w:rPr>
                <w:b/>
                <w:bCs/>
              </w:rPr>
            </w:pPr>
            <w:r w:rsidRPr="000B4419">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1564FA9A" w14:textId="77777777" w:rsidR="000B4419" w:rsidRPr="000B4419" w:rsidRDefault="000B4419" w:rsidP="000B4419">
            <w:pPr>
              <w:jc w:val="center"/>
              <w:rPr>
                <w:b/>
                <w:bCs/>
                <w:snapToGrid w:val="0"/>
              </w:rPr>
            </w:pPr>
            <w:r w:rsidRPr="000B4419">
              <w:rPr>
                <w:b/>
                <w:bCs/>
                <w:snapToGrid w:val="0"/>
              </w:rPr>
              <w:t>0,620</w:t>
            </w:r>
          </w:p>
        </w:tc>
        <w:tc>
          <w:tcPr>
            <w:tcW w:w="1480" w:type="dxa"/>
            <w:tcBorders>
              <w:top w:val="nil"/>
              <w:left w:val="nil"/>
              <w:bottom w:val="single" w:sz="4" w:space="0" w:color="auto"/>
              <w:right w:val="single" w:sz="4" w:space="0" w:color="auto"/>
            </w:tcBorders>
            <w:shd w:val="clear" w:color="000000" w:fill="FFFFFF"/>
            <w:vAlign w:val="center"/>
          </w:tcPr>
          <w:p w14:paraId="5DEEAD47" w14:textId="77777777" w:rsidR="000B4419" w:rsidRPr="000B4419" w:rsidRDefault="000B4419" w:rsidP="000B4419">
            <w:pPr>
              <w:jc w:val="center"/>
              <w:rPr>
                <w:b/>
                <w:bCs/>
                <w:snapToGrid w:val="0"/>
              </w:rPr>
            </w:pPr>
            <w:r w:rsidRPr="000B4419">
              <w:rPr>
                <w:b/>
                <w:bCs/>
                <w:snapToGrid w:val="0"/>
              </w:rPr>
              <w:t>3 290,32</w:t>
            </w:r>
          </w:p>
        </w:tc>
        <w:tc>
          <w:tcPr>
            <w:tcW w:w="1480" w:type="dxa"/>
            <w:tcBorders>
              <w:top w:val="nil"/>
              <w:left w:val="nil"/>
              <w:bottom w:val="single" w:sz="4" w:space="0" w:color="auto"/>
              <w:right w:val="single" w:sz="4" w:space="0" w:color="auto"/>
            </w:tcBorders>
            <w:shd w:val="clear" w:color="000000" w:fill="FFFFFF"/>
            <w:vAlign w:val="center"/>
          </w:tcPr>
          <w:p w14:paraId="287A53A3" w14:textId="77777777" w:rsidR="000B4419" w:rsidRPr="000B4419" w:rsidRDefault="000B4419" w:rsidP="000B4419">
            <w:pPr>
              <w:jc w:val="center"/>
              <w:rPr>
                <w:b/>
                <w:bCs/>
                <w:snapToGrid w:val="0"/>
              </w:rPr>
            </w:pPr>
            <w:r w:rsidRPr="000B4419">
              <w:rPr>
                <w:b/>
                <w:bCs/>
                <w:snapToGrid w:val="0"/>
              </w:rPr>
              <w:t>21,2%</w:t>
            </w:r>
          </w:p>
        </w:tc>
        <w:tc>
          <w:tcPr>
            <w:tcW w:w="1485" w:type="dxa"/>
            <w:tcBorders>
              <w:top w:val="nil"/>
              <w:left w:val="nil"/>
              <w:bottom w:val="single" w:sz="4" w:space="0" w:color="auto"/>
              <w:right w:val="single" w:sz="4" w:space="0" w:color="auto"/>
            </w:tcBorders>
            <w:shd w:val="clear" w:color="000000" w:fill="FFFFFF"/>
            <w:vAlign w:val="center"/>
          </w:tcPr>
          <w:p w14:paraId="77E75BB1" w14:textId="77777777" w:rsidR="000B4419" w:rsidRPr="000B4419" w:rsidRDefault="000B4419" w:rsidP="000B4419">
            <w:pPr>
              <w:jc w:val="center"/>
              <w:rPr>
                <w:b/>
                <w:bCs/>
                <w:snapToGrid w:val="0"/>
              </w:rPr>
            </w:pPr>
            <w:r w:rsidRPr="000B4419">
              <w:rPr>
                <w:b/>
                <w:bCs/>
                <w:snapToGrid w:val="0"/>
              </w:rPr>
              <w:t>2 040</w:t>
            </w:r>
          </w:p>
        </w:tc>
      </w:tr>
    </w:tbl>
    <w:p w14:paraId="2FD8F4BB" w14:textId="77777777" w:rsidR="000B4419" w:rsidRPr="000B4419" w:rsidRDefault="000B4419" w:rsidP="000B4419">
      <w:pPr>
        <w:autoSpaceDE w:val="0"/>
        <w:autoSpaceDN w:val="0"/>
        <w:adjustRightInd w:val="0"/>
        <w:ind w:right="-569"/>
        <w:jc w:val="both"/>
        <w:rPr>
          <w:b/>
          <w:snapToGrid w:val="0"/>
          <w:sz w:val="28"/>
          <w:szCs w:val="28"/>
          <w:lang w:eastAsia="en-US"/>
        </w:rPr>
      </w:pPr>
    </w:p>
    <w:tbl>
      <w:tblPr>
        <w:tblW w:w="9748" w:type="dxa"/>
        <w:tblInd w:w="-176" w:type="dxa"/>
        <w:tblLook w:val="04A0" w:firstRow="1" w:lastRow="0" w:firstColumn="1" w:lastColumn="0" w:noHBand="0" w:noVBand="1"/>
      </w:tblPr>
      <w:tblGrid>
        <w:gridCol w:w="3823"/>
        <w:gridCol w:w="1480"/>
        <w:gridCol w:w="1480"/>
        <w:gridCol w:w="1480"/>
        <w:gridCol w:w="1485"/>
      </w:tblGrid>
      <w:tr w:rsidR="000B4419" w:rsidRPr="000B4419" w14:paraId="2D5FE533"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31317012" w14:textId="77777777" w:rsidR="000B4419" w:rsidRPr="000B4419" w:rsidRDefault="000B4419" w:rsidP="000B4419">
            <w:pPr>
              <w:jc w:val="center"/>
              <w:rPr>
                <w:b/>
                <w:bCs/>
              </w:rPr>
            </w:pPr>
            <w:r w:rsidRPr="000B4419">
              <w:rPr>
                <w:b/>
                <w:bCs/>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0A52D9E" w14:textId="77777777" w:rsidR="000B4419" w:rsidRPr="000B4419" w:rsidRDefault="000B4419" w:rsidP="000B4419">
            <w:pPr>
              <w:jc w:val="center"/>
            </w:pPr>
            <w:r w:rsidRPr="000B4419">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BD3E063" w14:textId="77777777" w:rsidR="000B4419" w:rsidRPr="000B4419" w:rsidRDefault="000B4419" w:rsidP="000B4419">
            <w:pPr>
              <w:jc w:val="center"/>
            </w:pPr>
            <w:r w:rsidRPr="000B4419">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A541593" w14:textId="77777777" w:rsidR="000B4419" w:rsidRPr="000B4419" w:rsidRDefault="000B4419" w:rsidP="000B4419">
            <w:pPr>
              <w:jc w:val="center"/>
            </w:pPr>
            <w:r w:rsidRPr="000B4419">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46CC798D" w14:textId="77777777" w:rsidR="000B4419" w:rsidRPr="000B4419" w:rsidRDefault="000B4419" w:rsidP="000B4419">
            <w:pPr>
              <w:jc w:val="center"/>
            </w:pPr>
            <w:r w:rsidRPr="000B4419">
              <w:t>НВВ</w:t>
            </w:r>
          </w:p>
        </w:tc>
      </w:tr>
      <w:tr w:rsidR="000B4419" w:rsidRPr="000B4419" w14:paraId="4ED36327"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52E89A3C" w14:textId="77777777" w:rsidR="000B4419" w:rsidRPr="000B4419" w:rsidRDefault="000B4419" w:rsidP="000B4419">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071DF4A" w14:textId="77777777" w:rsidR="000B4419" w:rsidRPr="000B4419" w:rsidRDefault="000B4419" w:rsidP="000B4419">
            <w:pPr>
              <w:jc w:val="center"/>
            </w:pPr>
            <w:r w:rsidRPr="000B4419">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B8FFE82" w14:textId="77777777" w:rsidR="000B4419" w:rsidRPr="000B4419" w:rsidRDefault="000B4419" w:rsidP="000B4419">
            <w:pPr>
              <w:jc w:val="center"/>
            </w:pPr>
            <w:r w:rsidRPr="000B4419">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23BF42" w14:textId="77777777" w:rsidR="000B4419" w:rsidRPr="000B4419" w:rsidRDefault="000B4419" w:rsidP="000B4419">
            <w:pPr>
              <w:jc w:val="center"/>
            </w:pPr>
            <w:r w:rsidRPr="000B4419">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0C6D0E89" w14:textId="77777777" w:rsidR="000B4419" w:rsidRPr="000B4419" w:rsidRDefault="000B4419" w:rsidP="000B4419">
            <w:pPr>
              <w:jc w:val="center"/>
            </w:pPr>
            <w:r w:rsidRPr="000B4419">
              <w:t>тыс. руб.</w:t>
            </w:r>
          </w:p>
        </w:tc>
      </w:tr>
      <w:tr w:rsidR="000B4419" w:rsidRPr="000B4419" w14:paraId="62994C0D"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8FB0A7" w14:textId="77777777" w:rsidR="000B4419" w:rsidRPr="000B4419" w:rsidRDefault="000B4419" w:rsidP="000B4419">
            <w:pPr>
              <w:rPr>
                <w:bCs/>
              </w:rPr>
            </w:pPr>
            <w:r w:rsidRPr="000B4419">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0978B636" w14:textId="77777777" w:rsidR="000B4419" w:rsidRPr="000B4419" w:rsidRDefault="000B4419" w:rsidP="000B4419">
            <w:pPr>
              <w:jc w:val="center"/>
              <w:rPr>
                <w:snapToGrid w:val="0"/>
              </w:rPr>
            </w:pPr>
            <w:r w:rsidRPr="000B4419">
              <w:rPr>
                <w:snapToGrid w:val="0"/>
              </w:rPr>
              <w:t>0,316</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76F2EA4A" w14:textId="77777777" w:rsidR="000B4419" w:rsidRPr="000B4419" w:rsidRDefault="000B4419" w:rsidP="000B4419">
            <w:pPr>
              <w:jc w:val="center"/>
              <w:rPr>
                <w:snapToGrid w:val="0"/>
              </w:rPr>
            </w:pPr>
            <w:r w:rsidRPr="000B4419">
              <w:rPr>
                <w:snapToGrid w:val="0"/>
              </w:rPr>
              <w:t>3 519,74</w:t>
            </w:r>
          </w:p>
        </w:tc>
        <w:tc>
          <w:tcPr>
            <w:tcW w:w="1480" w:type="dxa"/>
            <w:tcBorders>
              <w:top w:val="nil"/>
              <w:left w:val="nil"/>
              <w:bottom w:val="single" w:sz="4" w:space="0" w:color="auto"/>
              <w:right w:val="single" w:sz="4" w:space="0" w:color="auto"/>
            </w:tcBorders>
            <w:shd w:val="clear" w:color="000000" w:fill="FFFFFF"/>
            <w:vAlign w:val="center"/>
            <w:hideMark/>
          </w:tcPr>
          <w:p w14:paraId="60130D52" w14:textId="77777777" w:rsidR="000B4419" w:rsidRPr="000B4419" w:rsidRDefault="000B4419" w:rsidP="000B4419">
            <w:pPr>
              <w:jc w:val="center"/>
              <w:rPr>
                <w:snapToGrid w:val="0"/>
              </w:rPr>
            </w:pPr>
            <w:r w:rsidRPr="000B4419">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55F2E71E" w14:textId="77777777" w:rsidR="000B4419" w:rsidRPr="000B4419" w:rsidRDefault="000B4419" w:rsidP="000B4419">
            <w:pPr>
              <w:jc w:val="center"/>
              <w:rPr>
                <w:snapToGrid w:val="0"/>
              </w:rPr>
            </w:pPr>
            <w:r w:rsidRPr="000B4419">
              <w:rPr>
                <w:snapToGrid w:val="0"/>
              </w:rPr>
              <w:t>1 112</w:t>
            </w:r>
          </w:p>
        </w:tc>
      </w:tr>
      <w:tr w:rsidR="000B4419" w:rsidRPr="000B4419" w14:paraId="6D4AF0BC"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078CFA" w14:textId="77777777" w:rsidR="000B4419" w:rsidRPr="000B4419" w:rsidRDefault="000B4419" w:rsidP="000B4419">
            <w:pPr>
              <w:rPr>
                <w:bCs/>
              </w:rPr>
            </w:pPr>
            <w:r w:rsidRPr="000B4419">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72B82F21" w14:textId="77777777" w:rsidR="000B4419" w:rsidRPr="000B4419" w:rsidRDefault="000B4419" w:rsidP="000B4419">
            <w:pPr>
              <w:jc w:val="center"/>
              <w:rPr>
                <w:snapToGrid w:val="0"/>
              </w:rPr>
            </w:pPr>
            <w:r w:rsidRPr="000B4419">
              <w:rPr>
                <w:snapToGrid w:val="0"/>
              </w:rPr>
              <w:t>0,304</w:t>
            </w:r>
          </w:p>
        </w:tc>
        <w:tc>
          <w:tcPr>
            <w:tcW w:w="1480" w:type="dxa"/>
            <w:tcBorders>
              <w:top w:val="nil"/>
              <w:left w:val="nil"/>
              <w:bottom w:val="single" w:sz="4" w:space="0" w:color="auto"/>
              <w:right w:val="single" w:sz="4" w:space="0" w:color="auto"/>
            </w:tcBorders>
            <w:shd w:val="clear" w:color="000000" w:fill="FFFFFF"/>
            <w:vAlign w:val="center"/>
            <w:hideMark/>
          </w:tcPr>
          <w:p w14:paraId="1EF4FCCD" w14:textId="77777777" w:rsidR="000B4419" w:rsidRPr="000B4419" w:rsidRDefault="000B4419" w:rsidP="000B4419">
            <w:pPr>
              <w:jc w:val="center"/>
              <w:rPr>
                <w:snapToGrid w:val="0"/>
              </w:rPr>
            </w:pPr>
            <w:r w:rsidRPr="000B4419">
              <w:rPr>
                <w:snapToGrid w:val="0"/>
              </w:rPr>
              <w:t>4 447,37</w:t>
            </w:r>
          </w:p>
        </w:tc>
        <w:tc>
          <w:tcPr>
            <w:tcW w:w="1480" w:type="dxa"/>
            <w:tcBorders>
              <w:top w:val="nil"/>
              <w:left w:val="nil"/>
              <w:bottom w:val="single" w:sz="4" w:space="0" w:color="auto"/>
              <w:right w:val="single" w:sz="4" w:space="0" w:color="auto"/>
            </w:tcBorders>
            <w:shd w:val="clear" w:color="000000" w:fill="FFFFFF"/>
            <w:vAlign w:val="center"/>
            <w:hideMark/>
          </w:tcPr>
          <w:p w14:paraId="37930908" w14:textId="77777777" w:rsidR="000B4419" w:rsidRPr="000B4419" w:rsidRDefault="000B4419" w:rsidP="000B4419">
            <w:pPr>
              <w:jc w:val="center"/>
              <w:rPr>
                <w:snapToGrid w:val="0"/>
              </w:rPr>
            </w:pPr>
            <w:r w:rsidRPr="000B4419">
              <w:rPr>
                <w:snapToGrid w:val="0"/>
              </w:rPr>
              <w:t>26,4%</w:t>
            </w:r>
          </w:p>
        </w:tc>
        <w:tc>
          <w:tcPr>
            <w:tcW w:w="1485" w:type="dxa"/>
            <w:tcBorders>
              <w:top w:val="nil"/>
              <w:left w:val="nil"/>
              <w:bottom w:val="single" w:sz="4" w:space="0" w:color="auto"/>
              <w:right w:val="single" w:sz="4" w:space="0" w:color="auto"/>
            </w:tcBorders>
            <w:shd w:val="clear" w:color="000000" w:fill="FFFFFF"/>
            <w:vAlign w:val="center"/>
            <w:hideMark/>
          </w:tcPr>
          <w:p w14:paraId="1ECE5977" w14:textId="77777777" w:rsidR="000B4419" w:rsidRPr="000B4419" w:rsidRDefault="000B4419" w:rsidP="000B4419">
            <w:pPr>
              <w:jc w:val="center"/>
              <w:rPr>
                <w:snapToGrid w:val="0"/>
              </w:rPr>
            </w:pPr>
            <w:r w:rsidRPr="000B4419">
              <w:rPr>
                <w:snapToGrid w:val="0"/>
              </w:rPr>
              <w:t>1 352</w:t>
            </w:r>
          </w:p>
        </w:tc>
      </w:tr>
      <w:tr w:rsidR="000B4419" w:rsidRPr="000B4419" w14:paraId="39377619"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6F025993" w14:textId="77777777" w:rsidR="000B4419" w:rsidRPr="000B4419" w:rsidRDefault="000B4419" w:rsidP="000B4419">
            <w:r w:rsidRPr="000B4419">
              <w:t> </w:t>
            </w:r>
          </w:p>
        </w:tc>
        <w:tc>
          <w:tcPr>
            <w:tcW w:w="1480" w:type="dxa"/>
            <w:tcBorders>
              <w:top w:val="nil"/>
              <w:left w:val="nil"/>
              <w:bottom w:val="single" w:sz="4" w:space="0" w:color="auto"/>
              <w:right w:val="nil"/>
            </w:tcBorders>
            <w:shd w:val="clear" w:color="000000" w:fill="FFFFFF"/>
            <w:vAlign w:val="center"/>
            <w:hideMark/>
          </w:tcPr>
          <w:p w14:paraId="48335137" w14:textId="77777777" w:rsidR="000B4419" w:rsidRPr="000B4419" w:rsidRDefault="000B4419" w:rsidP="000B4419">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73BF8BB6" w14:textId="77777777" w:rsidR="000B4419" w:rsidRPr="000B4419" w:rsidRDefault="000B4419" w:rsidP="000B4419">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165FB211" w14:textId="77777777" w:rsidR="000B4419" w:rsidRPr="000B4419" w:rsidRDefault="000B4419" w:rsidP="000B4419">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703EEDD8" w14:textId="77777777" w:rsidR="000B4419" w:rsidRPr="000B4419" w:rsidRDefault="000B4419" w:rsidP="000B4419">
            <w:pPr>
              <w:jc w:val="center"/>
              <w:rPr>
                <w:snapToGrid w:val="0"/>
              </w:rPr>
            </w:pPr>
          </w:p>
        </w:tc>
      </w:tr>
      <w:tr w:rsidR="000B4419" w:rsidRPr="000B4419" w14:paraId="07EE3A9E"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A7606" w14:textId="77777777" w:rsidR="000B4419" w:rsidRPr="000B4419" w:rsidRDefault="000B4419" w:rsidP="000B4419">
            <w:pPr>
              <w:rPr>
                <w:b/>
                <w:bCs/>
              </w:rPr>
            </w:pPr>
            <w:r w:rsidRPr="000B4419">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4F4E8EF5" w14:textId="77777777" w:rsidR="000B4419" w:rsidRPr="000B4419" w:rsidRDefault="000B4419" w:rsidP="000B4419">
            <w:pPr>
              <w:jc w:val="center"/>
              <w:rPr>
                <w:b/>
                <w:bCs/>
                <w:snapToGrid w:val="0"/>
              </w:rPr>
            </w:pPr>
            <w:r w:rsidRPr="000B4419">
              <w:rPr>
                <w:b/>
                <w:bCs/>
                <w:snapToGrid w:val="0"/>
              </w:rPr>
              <w:t>0,620</w:t>
            </w:r>
          </w:p>
        </w:tc>
        <w:tc>
          <w:tcPr>
            <w:tcW w:w="1480" w:type="dxa"/>
            <w:tcBorders>
              <w:top w:val="nil"/>
              <w:left w:val="nil"/>
              <w:bottom w:val="single" w:sz="4" w:space="0" w:color="auto"/>
              <w:right w:val="single" w:sz="4" w:space="0" w:color="auto"/>
            </w:tcBorders>
            <w:shd w:val="clear" w:color="000000" w:fill="FFFFFF"/>
            <w:vAlign w:val="center"/>
          </w:tcPr>
          <w:p w14:paraId="13CF317C" w14:textId="77777777" w:rsidR="000B4419" w:rsidRPr="000B4419" w:rsidRDefault="000B4419" w:rsidP="000B4419">
            <w:pPr>
              <w:jc w:val="center"/>
              <w:rPr>
                <w:b/>
                <w:bCs/>
                <w:snapToGrid w:val="0"/>
              </w:rPr>
            </w:pPr>
            <w:r w:rsidRPr="000B4419">
              <w:rPr>
                <w:b/>
                <w:bCs/>
                <w:snapToGrid w:val="0"/>
              </w:rPr>
              <w:t>3 974,19</w:t>
            </w:r>
          </w:p>
        </w:tc>
        <w:tc>
          <w:tcPr>
            <w:tcW w:w="1480" w:type="dxa"/>
            <w:tcBorders>
              <w:top w:val="nil"/>
              <w:left w:val="nil"/>
              <w:bottom w:val="single" w:sz="4" w:space="0" w:color="auto"/>
              <w:right w:val="single" w:sz="4" w:space="0" w:color="auto"/>
            </w:tcBorders>
            <w:shd w:val="clear" w:color="000000" w:fill="FFFFFF"/>
            <w:vAlign w:val="center"/>
          </w:tcPr>
          <w:p w14:paraId="0EAA2BC8" w14:textId="77777777" w:rsidR="000B4419" w:rsidRPr="000B4419" w:rsidRDefault="000B4419" w:rsidP="000B4419">
            <w:pPr>
              <w:jc w:val="center"/>
              <w:rPr>
                <w:b/>
                <w:bCs/>
                <w:snapToGrid w:val="0"/>
              </w:rPr>
            </w:pPr>
            <w:r w:rsidRPr="000B4419">
              <w:rPr>
                <w:b/>
                <w:bCs/>
                <w:snapToGrid w:val="0"/>
              </w:rPr>
              <w:t>20,8%</w:t>
            </w:r>
          </w:p>
        </w:tc>
        <w:tc>
          <w:tcPr>
            <w:tcW w:w="1485" w:type="dxa"/>
            <w:tcBorders>
              <w:top w:val="nil"/>
              <w:left w:val="nil"/>
              <w:bottom w:val="single" w:sz="4" w:space="0" w:color="auto"/>
              <w:right w:val="single" w:sz="4" w:space="0" w:color="auto"/>
            </w:tcBorders>
            <w:shd w:val="clear" w:color="000000" w:fill="FFFFFF"/>
            <w:vAlign w:val="center"/>
          </w:tcPr>
          <w:p w14:paraId="315E40F1" w14:textId="77777777" w:rsidR="000B4419" w:rsidRPr="000B4419" w:rsidRDefault="000B4419" w:rsidP="000B4419">
            <w:pPr>
              <w:jc w:val="center"/>
              <w:rPr>
                <w:b/>
                <w:bCs/>
                <w:snapToGrid w:val="0"/>
              </w:rPr>
            </w:pPr>
            <w:r w:rsidRPr="000B4419">
              <w:rPr>
                <w:b/>
                <w:bCs/>
                <w:snapToGrid w:val="0"/>
              </w:rPr>
              <w:t>2 464</w:t>
            </w:r>
          </w:p>
        </w:tc>
      </w:tr>
    </w:tbl>
    <w:p w14:paraId="594B6370" w14:textId="77777777" w:rsidR="000B4419" w:rsidRPr="000B4419" w:rsidRDefault="000B4419" w:rsidP="000B4419">
      <w:pPr>
        <w:autoSpaceDE w:val="0"/>
        <w:autoSpaceDN w:val="0"/>
        <w:adjustRightInd w:val="0"/>
        <w:ind w:right="-569"/>
        <w:jc w:val="both"/>
        <w:rPr>
          <w:b/>
          <w:snapToGrid w:val="0"/>
          <w:sz w:val="28"/>
          <w:szCs w:val="28"/>
          <w:lang w:eastAsia="en-US"/>
        </w:rPr>
      </w:pPr>
    </w:p>
    <w:tbl>
      <w:tblPr>
        <w:tblW w:w="9748" w:type="dxa"/>
        <w:tblInd w:w="-176" w:type="dxa"/>
        <w:tblLook w:val="04A0" w:firstRow="1" w:lastRow="0" w:firstColumn="1" w:lastColumn="0" w:noHBand="0" w:noVBand="1"/>
      </w:tblPr>
      <w:tblGrid>
        <w:gridCol w:w="3823"/>
        <w:gridCol w:w="1480"/>
        <w:gridCol w:w="1480"/>
        <w:gridCol w:w="1480"/>
        <w:gridCol w:w="1485"/>
      </w:tblGrid>
      <w:tr w:rsidR="000B4419" w:rsidRPr="000B4419" w14:paraId="31C17416"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3C32A7B0" w14:textId="77777777" w:rsidR="000B4419" w:rsidRPr="000B4419" w:rsidRDefault="000B4419" w:rsidP="000B4419">
            <w:pPr>
              <w:jc w:val="center"/>
              <w:rPr>
                <w:b/>
                <w:bCs/>
              </w:rPr>
            </w:pPr>
            <w:r w:rsidRPr="000B4419">
              <w:rPr>
                <w:b/>
                <w:bCs/>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E57E945" w14:textId="77777777" w:rsidR="000B4419" w:rsidRPr="000B4419" w:rsidRDefault="000B4419" w:rsidP="000B4419">
            <w:pPr>
              <w:jc w:val="center"/>
            </w:pPr>
            <w:r w:rsidRPr="000B4419">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D9CF035" w14:textId="77777777" w:rsidR="000B4419" w:rsidRPr="000B4419" w:rsidRDefault="000B4419" w:rsidP="000B4419">
            <w:pPr>
              <w:jc w:val="center"/>
            </w:pPr>
            <w:r w:rsidRPr="000B4419">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8B7E9B5" w14:textId="77777777" w:rsidR="000B4419" w:rsidRPr="000B4419" w:rsidRDefault="000B4419" w:rsidP="000B4419">
            <w:pPr>
              <w:jc w:val="center"/>
            </w:pPr>
            <w:r w:rsidRPr="000B4419">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228DB765" w14:textId="77777777" w:rsidR="000B4419" w:rsidRPr="000B4419" w:rsidRDefault="000B4419" w:rsidP="000B4419">
            <w:pPr>
              <w:jc w:val="center"/>
            </w:pPr>
            <w:r w:rsidRPr="000B4419">
              <w:t>НВВ</w:t>
            </w:r>
          </w:p>
        </w:tc>
      </w:tr>
      <w:tr w:rsidR="000B4419" w:rsidRPr="000B4419" w14:paraId="14C3AD6D"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658F3406" w14:textId="77777777" w:rsidR="000B4419" w:rsidRPr="000B4419" w:rsidRDefault="000B4419" w:rsidP="000B4419">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1CBC7AF" w14:textId="77777777" w:rsidR="000B4419" w:rsidRPr="000B4419" w:rsidRDefault="000B4419" w:rsidP="000B4419">
            <w:pPr>
              <w:jc w:val="center"/>
            </w:pPr>
            <w:r w:rsidRPr="000B4419">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1B867EE" w14:textId="77777777" w:rsidR="000B4419" w:rsidRPr="000B4419" w:rsidRDefault="000B4419" w:rsidP="000B4419">
            <w:pPr>
              <w:jc w:val="center"/>
            </w:pPr>
            <w:r w:rsidRPr="000B4419">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A77E9C1" w14:textId="77777777" w:rsidR="000B4419" w:rsidRPr="000B4419" w:rsidRDefault="000B4419" w:rsidP="000B4419">
            <w:pPr>
              <w:jc w:val="center"/>
            </w:pPr>
            <w:r w:rsidRPr="000B4419">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454F7837" w14:textId="77777777" w:rsidR="000B4419" w:rsidRPr="000B4419" w:rsidRDefault="000B4419" w:rsidP="000B4419">
            <w:pPr>
              <w:jc w:val="center"/>
            </w:pPr>
            <w:r w:rsidRPr="000B4419">
              <w:t>тыс. руб.</w:t>
            </w:r>
          </w:p>
        </w:tc>
      </w:tr>
      <w:tr w:rsidR="000B4419" w:rsidRPr="000B4419" w14:paraId="7F4EAEAE"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E0E11A" w14:textId="77777777" w:rsidR="000B4419" w:rsidRPr="000B4419" w:rsidRDefault="000B4419" w:rsidP="000B4419">
            <w:pPr>
              <w:rPr>
                <w:bCs/>
              </w:rPr>
            </w:pPr>
            <w:r w:rsidRPr="000B4419">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B286642" w14:textId="77777777" w:rsidR="000B4419" w:rsidRPr="000B4419" w:rsidRDefault="000B4419" w:rsidP="000B4419">
            <w:pPr>
              <w:jc w:val="center"/>
              <w:rPr>
                <w:snapToGrid w:val="0"/>
              </w:rPr>
            </w:pPr>
            <w:r w:rsidRPr="000B4419">
              <w:rPr>
                <w:snapToGrid w:val="0"/>
              </w:rPr>
              <w:t>0,316</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77E7B436" w14:textId="77777777" w:rsidR="000B4419" w:rsidRPr="000B4419" w:rsidRDefault="000B4419" w:rsidP="000B4419">
            <w:pPr>
              <w:jc w:val="center"/>
              <w:rPr>
                <w:snapToGrid w:val="0"/>
              </w:rPr>
            </w:pPr>
            <w:r w:rsidRPr="000B4419">
              <w:rPr>
                <w:snapToGrid w:val="0"/>
              </w:rPr>
              <w:t>4 447,37</w:t>
            </w:r>
          </w:p>
        </w:tc>
        <w:tc>
          <w:tcPr>
            <w:tcW w:w="1480" w:type="dxa"/>
            <w:tcBorders>
              <w:top w:val="nil"/>
              <w:left w:val="nil"/>
              <w:bottom w:val="single" w:sz="4" w:space="0" w:color="auto"/>
              <w:right w:val="single" w:sz="4" w:space="0" w:color="auto"/>
            </w:tcBorders>
            <w:shd w:val="clear" w:color="000000" w:fill="FFFFFF"/>
            <w:vAlign w:val="center"/>
            <w:hideMark/>
          </w:tcPr>
          <w:p w14:paraId="0EF96B57" w14:textId="77777777" w:rsidR="000B4419" w:rsidRPr="000B4419" w:rsidRDefault="000B4419" w:rsidP="000B4419">
            <w:pPr>
              <w:jc w:val="center"/>
              <w:rPr>
                <w:snapToGrid w:val="0"/>
              </w:rPr>
            </w:pPr>
            <w:r w:rsidRPr="000B4419">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1197957E" w14:textId="77777777" w:rsidR="000B4419" w:rsidRPr="000B4419" w:rsidRDefault="000B4419" w:rsidP="000B4419">
            <w:pPr>
              <w:jc w:val="center"/>
              <w:rPr>
                <w:snapToGrid w:val="0"/>
              </w:rPr>
            </w:pPr>
            <w:r w:rsidRPr="000B4419">
              <w:rPr>
                <w:snapToGrid w:val="0"/>
              </w:rPr>
              <w:t>1 405</w:t>
            </w:r>
          </w:p>
        </w:tc>
      </w:tr>
      <w:tr w:rsidR="000B4419" w:rsidRPr="000B4419" w14:paraId="3547DC6A"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9033FD" w14:textId="77777777" w:rsidR="000B4419" w:rsidRPr="000B4419" w:rsidRDefault="000B4419" w:rsidP="000B4419">
            <w:pPr>
              <w:rPr>
                <w:bCs/>
              </w:rPr>
            </w:pPr>
            <w:r w:rsidRPr="000B4419">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F271E3E" w14:textId="77777777" w:rsidR="000B4419" w:rsidRPr="000B4419" w:rsidRDefault="000B4419" w:rsidP="000B4419">
            <w:pPr>
              <w:jc w:val="center"/>
              <w:rPr>
                <w:snapToGrid w:val="0"/>
              </w:rPr>
            </w:pPr>
            <w:r w:rsidRPr="000B4419">
              <w:rPr>
                <w:snapToGrid w:val="0"/>
              </w:rPr>
              <w:t>0,304</w:t>
            </w:r>
          </w:p>
        </w:tc>
        <w:tc>
          <w:tcPr>
            <w:tcW w:w="1480" w:type="dxa"/>
            <w:tcBorders>
              <w:top w:val="nil"/>
              <w:left w:val="nil"/>
              <w:bottom w:val="single" w:sz="4" w:space="0" w:color="auto"/>
              <w:right w:val="single" w:sz="4" w:space="0" w:color="auto"/>
            </w:tcBorders>
            <w:shd w:val="clear" w:color="000000" w:fill="FFFFFF"/>
            <w:vAlign w:val="center"/>
            <w:hideMark/>
          </w:tcPr>
          <w:p w14:paraId="3AC0063E" w14:textId="77777777" w:rsidR="000B4419" w:rsidRPr="000B4419" w:rsidRDefault="000B4419" w:rsidP="000B4419">
            <w:pPr>
              <w:jc w:val="center"/>
              <w:rPr>
                <w:snapToGrid w:val="0"/>
              </w:rPr>
            </w:pPr>
            <w:r w:rsidRPr="000B4419">
              <w:rPr>
                <w:snapToGrid w:val="0"/>
              </w:rPr>
              <w:t>5 773,03</w:t>
            </w:r>
          </w:p>
        </w:tc>
        <w:tc>
          <w:tcPr>
            <w:tcW w:w="1480" w:type="dxa"/>
            <w:tcBorders>
              <w:top w:val="nil"/>
              <w:left w:val="nil"/>
              <w:bottom w:val="single" w:sz="4" w:space="0" w:color="auto"/>
              <w:right w:val="single" w:sz="4" w:space="0" w:color="auto"/>
            </w:tcBorders>
            <w:shd w:val="clear" w:color="000000" w:fill="FFFFFF"/>
            <w:vAlign w:val="center"/>
            <w:hideMark/>
          </w:tcPr>
          <w:p w14:paraId="73BC4A91" w14:textId="77777777" w:rsidR="000B4419" w:rsidRPr="000B4419" w:rsidRDefault="000B4419" w:rsidP="000B4419">
            <w:pPr>
              <w:jc w:val="center"/>
              <w:rPr>
                <w:snapToGrid w:val="0"/>
              </w:rPr>
            </w:pPr>
            <w:r w:rsidRPr="000B4419">
              <w:rPr>
                <w:snapToGrid w:val="0"/>
              </w:rPr>
              <w:t>29,8%</w:t>
            </w:r>
          </w:p>
        </w:tc>
        <w:tc>
          <w:tcPr>
            <w:tcW w:w="1485" w:type="dxa"/>
            <w:tcBorders>
              <w:top w:val="nil"/>
              <w:left w:val="nil"/>
              <w:bottom w:val="single" w:sz="4" w:space="0" w:color="auto"/>
              <w:right w:val="single" w:sz="4" w:space="0" w:color="auto"/>
            </w:tcBorders>
            <w:shd w:val="clear" w:color="000000" w:fill="FFFFFF"/>
            <w:vAlign w:val="center"/>
            <w:hideMark/>
          </w:tcPr>
          <w:p w14:paraId="198598E9" w14:textId="77777777" w:rsidR="000B4419" w:rsidRPr="000B4419" w:rsidRDefault="000B4419" w:rsidP="000B4419">
            <w:pPr>
              <w:jc w:val="center"/>
              <w:rPr>
                <w:snapToGrid w:val="0"/>
              </w:rPr>
            </w:pPr>
            <w:r w:rsidRPr="000B4419">
              <w:rPr>
                <w:snapToGrid w:val="0"/>
              </w:rPr>
              <w:t>1 755</w:t>
            </w:r>
          </w:p>
        </w:tc>
      </w:tr>
      <w:tr w:rsidR="000B4419" w:rsidRPr="000B4419" w14:paraId="12BA2E66"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20DFAA13" w14:textId="77777777" w:rsidR="000B4419" w:rsidRPr="000B4419" w:rsidRDefault="000B4419" w:rsidP="000B4419">
            <w:r w:rsidRPr="000B4419">
              <w:t> </w:t>
            </w:r>
          </w:p>
        </w:tc>
        <w:tc>
          <w:tcPr>
            <w:tcW w:w="1480" w:type="dxa"/>
            <w:tcBorders>
              <w:top w:val="nil"/>
              <w:left w:val="nil"/>
              <w:bottom w:val="single" w:sz="4" w:space="0" w:color="auto"/>
              <w:right w:val="nil"/>
            </w:tcBorders>
            <w:shd w:val="clear" w:color="000000" w:fill="FFFFFF"/>
            <w:vAlign w:val="center"/>
            <w:hideMark/>
          </w:tcPr>
          <w:p w14:paraId="3F8C4D08" w14:textId="77777777" w:rsidR="000B4419" w:rsidRPr="000B4419" w:rsidRDefault="000B4419" w:rsidP="000B4419">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0473F33E" w14:textId="77777777" w:rsidR="000B4419" w:rsidRPr="000B4419" w:rsidRDefault="000B4419" w:rsidP="000B4419">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6F474200" w14:textId="77777777" w:rsidR="000B4419" w:rsidRPr="000B4419" w:rsidRDefault="000B4419" w:rsidP="000B4419">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1BBBE7D9" w14:textId="77777777" w:rsidR="000B4419" w:rsidRPr="000B4419" w:rsidRDefault="000B4419" w:rsidP="000B4419">
            <w:pPr>
              <w:jc w:val="center"/>
              <w:rPr>
                <w:snapToGrid w:val="0"/>
              </w:rPr>
            </w:pPr>
          </w:p>
        </w:tc>
      </w:tr>
      <w:tr w:rsidR="000B4419" w:rsidRPr="000B4419" w14:paraId="30BAC1D2"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2CC3C" w14:textId="77777777" w:rsidR="000B4419" w:rsidRPr="000B4419" w:rsidRDefault="000B4419" w:rsidP="000B4419">
            <w:pPr>
              <w:rPr>
                <w:b/>
                <w:bCs/>
              </w:rPr>
            </w:pPr>
            <w:r w:rsidRPr="000B4419">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19B1D0B9" w14:textId="77777777" w:rsidR="000B4419" w:rsidRPr="000B4419" w:rsidRDefault="000B4419" w:rsidP="000B4419">
            <w:pPr>
              <w:jc w:val="center"/>
              <w:rPr>
                <w:b/>
                <w:bCs/>
                <w:snapToGrid w:val="0"/>
              </w:rPr>
            </w:pPr>
            <w:r w:rsidRPr="000B4419">
              <w:rPr>
                <w:b/>
                <w:bCs/>
                <w:snapToGrid w:val="0"/>
              </w:rPr>
              <w:t>0,620</w:t>
            </w:r>
          </w:p>
        </w:tc>
        <w:tc>
          <w:tcPr>
            <w:tcW w:w="1480" w:type="dxa"/>
            <w:tcBorders>
              <w:top w:val="nil"/>
              <w:left w:val="nil"/>
              <w:bottom w:val="single" w:sz="4" w:space="0" w:color="auto"/>
              <w:right w:val="single" w:sz="4" w:space="0" w:color="auto"/>
            </w:tcBorders>
            <w:shd w:val="clear" w:color="000000" w:fill="FFFFFF"/>
            <w:vAlign w:val="center"/>
          </w:tcPr>
          <w:p w14:paraId="55A10227" w14:textId="77777777" w:rsidR="000B4419" w:rsidRPr="000B4419" w:rsidRDefault="000B4419" w:rsidP="000B4419">
            <w:pPr>
              <w:jc w:val="center"/>
              <w:rPr>
                <w:b/>
                <w:bCs/>
                <w:snapToGrid w:val="0"/>
              </w:rPr>
            </w:pPr>
            <w:r w:rsidRPr="000B4419">
              <w:rPr>
                <w:b/>
                <w:bCs/>
                <w:snapToGrid w:val="0"/>
              </w:rPr>
              <w:t>5 096,77</w:t>
            </w:r>
          </w:p>
        </w:tc>
        <w:tc>
          <w:tcPr>
            <w:tcW w:w="1480" w:type="dxa"/>
            <w:tcBorders>
              <w:top w:val="nil"/>
              <w:left w:val="nil"/>
              <w:bottom w:val="single" w:sz="4" w:space="0" w:color="auto"/>
              <w:right w:val="single" w:sz="4" w:space="0" w:color="auto"/>
            </w:tcBorders>
            <w:shd w:val="clear" w:color="000000" w:fill="FFFFFF"/>
            <w:vAlign w:val="center"/>
          </w:tcPr>
          <w:p w14:paraId="1CDC6DCF" w14:textId="77777777" w:rsidR="000B4419" w:rsidRPr="000B4419" w:rsidRDefault="000B4419" w:rsidP="000B4419">
            <w:pPr>
              <w:jc w:val="center"/>
              <w:rPr>
                <w:b/>
                <w:bCs/>
                <w:snapToGrid w:val="0"/>
              </w:rPr>
            </w:pPr>
            <w:r w:rsidRPr="000B4419">
              <w:rPr>
                <w:b/>
                <w:bCs/>
                <w:snapToGrid w:val="0"/>
              </w:rPr>
              <w:t>28,2%</w:t>
            </w:r>
          </w:p>
        </w:tc>
        <w:tc>
          <w:tcPr>
            <w:tcW w:w="1485" w:type="dxa"/>
            <w:tcBorders>
              <w:top w:val="nil"/>
              <w:left w:val="nil"/>
              <w:bottom w:val="single" w:sz="4" w:space="0" w:color="auto"/>
              <w:right w:val="single" w:sz="4" w:space="0" w:color="auto"/>
            </w:tcBorders>
            <w:shd w:val="clear" w:color="000000" w:fill="FFFFFF"/>
            <w:vAlign w:val="center"/>
          </w:tcPr>
          <w:p w14:paraId="4F6D574B" w14:textId="77777777" w:rsidR="000B4419" w:rsidRPr="000B4419" w:rsidRDefault="000B4419" w:rsidP="000B4419">
            <w:pPr>
              <w:jc w:val="center"/>
              <w:rPr>
                <w:b/>
                <w:bCs/>
                <w:snapToGrid w:val="0"/>
              </w:rPr>
            </w:pPr>
            <w:r w:rsidRPr="000B4419">
              <w:rPr>
                <w:b/>
                <w:bCs/>
                <w:snapToGrid w:val="0"/>
              </w:rPr>
              <w:t>3 160</w:t>
            </w:r>
          </w:p>
        </w:tc>
      </w:tr>
    </w:tbl>
    <w:p w14:paraId="07AA6C82" w14:textId="77777777" w:rsidR="000B4419" w:rsidRPr="000B4419" w:rsidRDefault="000B4419" w:rsidP="000B4419">
      <w:pPr>
        <w:autoSpaceDE w:val="0"/>
        <w:autoSpaceDN w:val="0"/>
        <w:adjustRightInd w:val="0"/>
        <w:ind w:right="-569"/>
        <w:jc w:val="both"/>
        <w:rPr>
          <w:b/>
          <w:snapToGrid w:val="0"/>
          <w:sz w:val="28"/>
          <w:szCs w:val="28"/>
          <w:lang w:eastAsia="en-US"/>
        </w:rPr>
      </w:pPr>
    </w:p>
    <w:p w14:paraId="30117B30" w14:textId="77777777" w:rsidR="000B4419" w:rsidRPr="000B4419" w:rsidRDefault="000B4419" w:rsidP="000B4419">
      <w:pPr>
        <w:autoSpaceDE w:val="0"/>
        <w:autoSpaceDN w:val="0"/>
        <w:adjustRightInd w:val="0"/>
        <w:ind w:right="-569"/>
        <w:jc w:val="both"/>
        <w:rPr>
          <w:b/>
          <w:snapToGrid w:val="0"/>
          <w:sz w:val="28"/>
          <w:szCs w:val="28"/>
          <w:lang w:eastAsia="en-US"/>
        </w:rPr>
      </w:pPr>
    </w:p>
    <w:p w14:paraId="29AFB09D" w14:textId="77777777" w:rsidR="000B4419" w:rsidRPr="000B4419" w:rsidRDefault="000B4419" w:rsidP="000B4419">
      <w:pPr>
        <w:spacing w:before="240" w:after="60"/>
        <w:jc w:val="center"/>
        <w:outlineLvl w:val="0"/>
        <w:rPr>
          <w:b/>
          <w:sz w:val="28"/>
          <w:szCs w:val="20"/>
          <w:lang w:val="x-none" w:eastAsia="x-none"/>
        </w:rPr>
      </w:pPr>
      <w:r w:rsidRPr="000B4419">
        <w:rPr>
          <w:b/>
          <w:sz w:val="28"/>
          <w:szCs w:val="20"/>
          <w:lang w:eastAsia="x-none"/>
        </w:rPr>
        <w:lastRenderedPageBreak/>
        <w:t xml:space="preserve">13. </w:t>
      </w:r>
      <w:r w:rsidRPr="000B4419">
        <w:rPr>
          <w:b/>
          <w:sz w:val="28"/>
          <w:szCs w:val="20"/>
          <w:lang w:val="x-none" w:eastAsia="x-none"/>
        </w:rPr>
        <w:t xml:space="preserve">Сравнительный анализ динамики расходов </w:t>
      </w:r>
      <w:r w:rsidRPr="000B4419">
        <w:rPr>
          <w:b/>
          <w:sz w:val="28"/>
          <w:szCs w:val="20"/>
          <w:lang w:val="x-none" w:eastAsia="x-none"/>
        </w:rPr>
        <w:br/>
        <w:t xml:space="preserve">в сравнении с предыдущими периодами регулирования ОАО «РЖД» </w:t>
      </w:r>
    </w:p>
    <w:p w14:paraId="54173826" w14:textId="77777777" w:rsidR="000B4419" w:rsidRPr="000B4419" w:rsidRDefault="000B4419" w:rsidP="000B4419">
      <w:pPr>
        <w:rPr>
          <w:snapToGrid w:val="0"/>
          <w:sz w:val="28"/>
          <w:szCs w:val="28"/>
        </w:rPr>
      </w:pPr>
    </w:p>
    <w:p w14:paraId="19D1DDBA" w14:textId="77777777" w:rsidR="000B4419" w:rsidRPr="000B4419" w:rsidRDefault="000B4419" w:rsidP="000B4419">
      <w:pPr>
        <w:jc w:val="center"/>
        <w:rPr>
          <w:b/>
          <w:snapToGrid w:val="0"/>
          <w:sz w:val="28"/>
        </w:rPr>
      </w:pPr>
      <w:r w:rsidRPr="000B4419">
        <w:rPr>
          <w:b/>
          <w:snapToGrid w:val="0"/>
          <w:sz w:val="28"/>
        </w:rPr>
        <w:t>Расходы на тепловую энергию</w:t>
      </w:r>
    </w:p>
    <w:p w14:paraId="2333ECD5" w14:textId="77777777" w:rsidR="000B4419" w:rsidRPr="000B4419" w:rsidRDefault="000B4419" w:rsidP="000B4419">
      <w:pPr>
        <w:jc w:val="center"/>
        <w:rPr>
          <w:snapToGrid w:val="0"/>
          <w:sz w:val="28"/>
          <w:szCs w:val="28"/>
        </w:rPr>
      </w:pPr>
    </w:p>
    <w:p w14:paraId="1A116D11" w14:textId="77777777" w:rsidR="000B4419" w:rsidRPr="000B4419" w:rsidRDefault="000B4419" w:rsidP="008C16BA">
      <w:pPr>
        <w:numPr>
          <w:ilvl w:val="0"/>
          <w:numId w:val="5"/>
        </w:numPr>
        <w:ind w:left="9149" w:right="-426" w:hanging="1211"/>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B4419" w:rsidRPr="000B4419" w14:paraId="5AC41541" w14:textId="77777777" w:rsidTr="00BC4BE3">
        <w:trPr>
          <w:trHeight w:val="705"/>
        </w:trPr>
        <w:tc>
          <w:tcPr>
            <w:tcW w:w="11084" w:type="dxa"/>
            <w:gridSpan w:val="9"/>
            <w:tcBorders>
              <w:top w:val="nil"/>
              <w:left w:val="nil"/>
              <w:bottom w:val="nil"/>
              <w:right w:val="nil"/>
            </w:tcBorders>
            <w:shd w:val="clear" w:color="auto" w:fill="auto"/>
            <w:noWrap/>
            <w:vAlign w:val="center"/>
            <w:hideMark/>
          </w:tcPr>
          <w:p w14:paraId="2991D5CE" w14:textId="77777777" w:rsidR="000B4419" w:rsidRPr="000B4419" w:rsidRDefault="000B4419" w:rsidP="000B4419">
            <w:pPr>
              <w:ind w:right="1337"/>
              <w:jc w:val="center"/>
              <w:rPr>
                <w:bCs/>
                <w:snapToGrid w:val="0"/>
                <w:sz w:val="20"/>
                <w:szCs w:val="28"/>
              </w:rPr>
            </w:pPr>
            <w:r w:rsidRPr="000B4419">
              <w:rPr>
                <w:bCs/>
                <w:snapToGrid w:val="0"/>
                <w:sz w:val="28"/>
                <w:szCs w:val="28"/>
              </w:rPr>
              <w:t>Реестр операционных (подконтрольных) расходов</w:t>
            </w:r>
          </w:p>
        </w:tc>
      </w:tr>
      <w:tr w:rsidR="000B4419" w:rsidRPr="000B4419" w14:paraId="12222157" w14:textId="77777777" w:rsidTr="00BC4BE3">
        <w:trPr>
          <w:trHeight w:val="300"/>
        </w:trPr>
        <w:tc>
          <w:tcPr>
            <w:tcW w:w="750" w:type="dxa"/>
            <w:tcBorders>
              <w:top w:val="nil"/>
              <w:left w:val="nil"/>
              <w:bottom w:val="nil"/>
              <w:right w:val="nil"/>
            </w:tcBorders>
            <w:shd w:val="clear" w:color="auto" w:fill="auto"/>
            <w:vAlign w:val="center"/>
            <w:hideMark/>
          </w:tcPr>
          <w:p w14:paraId="2F703B27" w14:textId="77777777" w:rsidR="000B4419" w:rsidRPr="000B4419" w:rsidRDefault="000B4419" w:rsidP="000B4419">
            <w:pPr>
              <w:rPr>
                <w:b/>
                <w:bCs/>
                <w:snapToGrid w:val="0"/>
                <w:sz w:val="20"/>
                <w:szCs w:val="28"/>
              </w:rPr>
            </w:pPr>
          </w:p>
        </w:tc>
        <w:tc>
          <w:tcPr>
            <w:tcW w:w="3361" w:type="dxa"/>
            <w:tcBorders>
              <w:top w:val="nil"/>
              <w:left w:val="nil"/>
              <w:bottom w:val="nil"/>
              <w:right w:val="nil"/>
            </w:tcBorders>
            <w:shd w:val="clear" w:color="auto" w:fill="auto"/>
            <w:vAlign w:val="center"/>
            <w:hideMark/>
          </w:tcPr>
          <w:p w14:paraId="7F9A0727" w14:textId="77777777" w:rsidR="000B4419" w:rsidRPr="000B4419" w:rsidRDefault="000B4419" w:rsidP="000B4419">
            <w:pPr>
              <w:jc w:val="center"/>
              <w:rPr>
                <w:snapToGrid w:val="0"/>
                <w:sz w:val="20"/>
                <w:szCs w:val="28"/>
              </w:rPr>
            </w:pPr>
          </w:p>
        </w:tc>
        <w:tc>
          <w:tcPr>
            <w:tcW w:w="1573" w:type="dxa"/>
            <w:tcBorders>
              <w:top w:val="nil"/>
              <w:left w:val="nil"/>
              <w:bottom w:val="nil"/>
              <w:right w:val="nil"/>
            </w:tcBorders>
            <w:shd w:val="clear" w:color="auto" w:fill="auto"/>
            <w:vAlign w:val="center"/>
            <w:hideMark/>
          </w:tcPr>
          <w:p w14:paraId="53116804" w14:textId="77777777" w:rsidR="000B4419" w:rsidRPr="000B4419" w:rsidRDefault="000B4419" w:rsidP="000B441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DD03D3D" w14:textId="77777777" w:rsidR="000B4419" w:rsidRPr="000B4419" w:rsidRDefault="000B4419" w:rsidP="000B441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8CA3A8F" w14:textId="77777777" w:rsidR="000B4419" w:rsidRPr="000B4419" w:rsidRDefault="000B4419" w:rsidP="000B4419">
            <w:pPr>
              <w:jc w:val="right"/>
              <w:rPr>
                <w:snapToGrid w:val="0"/>
                <w:sz w:val="20"/>
                <w:szCs w:val="28"/>
              </w:rPr>
            </w:pPr>
            <w:r w:rsidRPr="000B4419">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1353AEC" w14:textId="77777777" w:rsidR="000B4419" w:rsidRPr="000B4419" w:rsidRDefault="000B4419" w:rsidP="000B4419">
            <w:pPr>
              <w:jc w:val="right"/>
              <w:rPr>
                <w:snapToGrid w:val="0"/>
                <w:sz w:val="20"/>
                <w:szCs w:val="28"/>
              </w:rPr>
            </w:pPr>
          </w:p>
        </w:tc>
      </w:tr>
      <w:tr w:rsidR="000B4419" w:rsidRPr="000B4419" w14:paraId="4C12D7C2"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5C386" w14:textId="77777777" w:rsidR="000B4419" w:rsidRPr="000B4419" w:rsidRDefault="000B4419" w:rsidP="000B4419">
            <w:pPr>
              <w:jc w:val="center"/>
              <w:rPr>
                <w:snapToGrid w:val="0"/>
                <w:sz w:val="20"/>
                <w:szCs w:val="28"/>
              </w:rPr>
            </w:pPr>
            <w:r w:rsidRPr="000B4419">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0AB901" w14:textId="77777777" w:rsidR="000B4419" w:rsidRPr="000B4419" w:rsidRDefault="000B4419" w:rsidP="000B4419">
            <w:pPr>
              <w:jc w:val="center"/>
              <w:rPr>
                <w:snapToGrid w:val="0"/>
                <w:sz w:val="20"/>
                <w:szCs w:val="28"/>
              </w:rPr>
            </w:pPr>
            <w:r w:rsidRPr="000B4419">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7684697" w14:textId="77777777" w:rsidR="000B4419" w:rsidRPr="000B4419" w:rsidRDefault="000B4419" w:rsidP="000B4419">
            <w:pPr>
              <w:jc w:val="center"/>
              <w:rPr>
                <w:snapToGrid w:val="0"/>
                <w:sz w:val="20"/>
                <w:szCs w:val="28"/>
              </w:rPr>
            </w:pPr>
            <w:r w:rsidRPr="000B4419">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668BF90" w14:textId="77777777" w:rsidR="000B4419" w:rsidRPr="000B4419" w:rsidRDefault="000B4419" w:rsidP="000B4419">
            <w:pPr>
              <w:jc w:val="center"/>
              <w:rPr>
                <w:snapToGrid w:val="0"/>
                <w:sz w:val="20"/>
                <w:szCs w:val="28"/>
              </w:rPr>
            </w:pPr>
            <w:r w:rsidRPr="000B4419">
              <w:rPr>
                <w:snapToGrid w:val="0"/>
                <w:sz w:val="20"/>
                <w:szCs w:val="28"/>
              </w:rPr>
              <w:t xml:space="preserve">Предложение экспертов </w:t>
            </w:r>
          </w:p>
          <w:p w14:paraId="4B89AD56" w14:textId="77777777" w:rsidR="000B4419" w:rsidRPr="000B4419" w:rsidRDefault="000B4419" w:rsidP="000B4419">
            <w:pPr>
              <w:jc w:val="center"/>
              <w:rPr>
                <w:snapToGrid w:val="0"/>
                <w:sz w:val="20"/>
                <w:szCs w:val="28"/>
              </w:rPr>
            </w:pPr>
            <w:r w:rsidRPr="000B4419">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CB94A7" w14:textId="77777777" w:rsidR="000B4419" w:rsidRPr="000B4419" w:rsidRDefault="000B4419" w:rsidP="000B4419">
            <w:pPr>
              <w:jc w:val="center"/>
              <w:rPr>
                <w:snapToGrid w:val="0"/>
                <w:sz w:val="20"/>
                <w:szCs w:val="28"/>
              </w:rPr>
            </w:pPr>
            <w:r w:rsidRPr="000B4419">
              <w:rPr>
                <w:snapToGrid w:val="0"/>
                <w:sz w:val="20"/>
                <w:szCs w:val="28"/>
              </w:rPr>
              <w:t>Динамика расходов</w:t>
            </w:r>
          </w:p>
        </w:tc>
      </w:tr>
      <w:tr w:rsidR="000B4419" w:rsidRPr="000B4419" w14:paraId="72B0659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C0885" w14:textId="77777777" w:rsidR="000B4419" w:rsidRPr="000B4419" w:rsidRDefault="000B4419" w:rsidP="000B4419">
            <w:pPr>
              <w:jc w:val="center"/>
              <w:rPr>
                <w:snapToGrid w:val="0"/>
                <w:sz w:val="20"/>
                <w:szCs w:val="28"/>
              </w:rPr>
            </w:pPr>
            <w:r w:rsidRPr="000B4419">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0F7E07" w14:textId="77777777" w:rsidR="000B4419" w:rsidRPr="000B4419" w:rsidRDefault="000B4419" w:rsidP="000B4419">
            <w:pPr>
              <w:rPr>
                <w:snapToGrid w:val="0"/>
                <w:sz w:val="20"/>
                <w:szCs w:val="28"/>
              </w:rPr>
            </w:pPr>
            <w:r w:rsidRPr="000B4419">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62B6B9" w14:textId="77777777" w:rsidR="000B4419" w:rsidRPr="000B4419" w:rsidRDefault="000B4419" w:rsidP="000B4419">
            <w:pPr>
              <w:jc w:val="center"/>
            </w:pPr>
            <w:r w:rsidRPr="000B4419">
              <w:rPr>
                <w:snapToGrid w:val="0"/>
                <w:sz w:val="28"/>
                <w:szCs w:val="28"/>
              </w:rPr>
              <w:t>1 030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8AB6C" w14:textId="77777777" w:rsidR="000B4419" w:rsidRPr="000B4419" w:rsidRDefault="000B4419" w:rsidP="000B4419">
            <w:pPr>
              <w:jc w:val="center"/>
            </w:pPr>
            <w:r w:rsidRPr="000B4419">
              <w:rPr>
                <w:snapToGrid w:val="0"/>
                <w:sz w:val="28"/>
                <w:szCs w:val="28"/>
              </w:rPr>
              <w:t>1 657</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A554BB" w14:textId="77777777" w:rsidR="000B4419" w:rsidRPr="000B4419" w:rsidRDefault="000B4419" w:rsidP="000B4419">
            <w:pPr>
              <w:jc w:val="center"/>
            </w:pPr>
            <w:r w:rsidRPr="000B4419">
              <w:rPr>
                <w:snapToGrid w:val="0"/>
                <w:sz w:val="28"/>
                <w:szCs w:val="28"/>
              </w:rPr>
              <w:t>627</w:t>
            </w:r>
          </w:p>
        </w:tc>
      </w:tr>
      <w:tr w:rsidR="000B4419" w:rsidRPr="000B4419" w14:paraId="687BA93A"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5717F" w14:textId="77777777" w:rsidR="000B4419" w:rsidRPr="000B4419" w:rsidRDefault="000B4419" w:rsidP="000B4419">
            <w:pPr>
              <w:jc w:val="center"/>
              <w:rPr>
                <w:snapToGrid w:val="0"/>
                <w:sz w:val="20"/>
                <w:szCs w:val="28"/>
              </w:rPr>
            </w:pPr>
            <w:r w:rsidRPr="000B4419">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4FFEDC" w14:textId="77777777" w:rsidR="000B4419" w:rsidRPr="000B4419" w:rsidRDefault="000B4419" w:rsidP="000B4419">
            <w:pPr>
              <w:rPr>
                <w:snapToGrid w:val="0"/>
                <w:sz w:val="20"/>
                <w:szCs w:val="28"/>
              </w:rPr>
            </w:pPr>
            <w:r w:rsidRPr="000B4419">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4F12327" w14:textId="77777777" w:rsidR="000B4419" w:rsidRPr="000B4419" w:rsidRDefault="000B4419" w:rsidP="000B4419">
            <w:pPr>
              <w:jc w:val="center"/>
              <w:rPr>
                <w:snapToGrid w:val="0"/>
                <w:sz w:val="28"/>
                <w:szCs w:val="28"/>
              </w:rPr>
            </w:pPr>
            <w:r w:rsidRPr="000B4419">
              <w:rPr>
                <w:snapToGrid w:val="0"/>
                <w:sz w:val="28"/>
                <w:szCs w:val="28"/>
              </w:rPr>
              <w:t>1 112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DE51DB" w14:textId="77777777" w:rsidR="000B4419" w:rsidRPr="000B4419" w:rsidRDefault="000B4419" w:rsidP="000B4419">
            <w:pPr>
              <w:jc w:val="center"/>
              <w:rPr>
                <w:snapToGrid w:val="0"/>
                <w:sz w:val="28"/>
                <w:szCs w:val="28"/>
              </w:rPr>
            </w:pPr>
            <w:r w:rsidRPr="000B4419">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8F70B5C" w14:textId="77777777" w:rsidR="000B4419" w:rsidRPr="000B4419" w:rsidRDefault="000B4419" w:rsidP="000B4419">
            <w:pPr>
              <w:jc w:val="center"/>
              <w:rPr>
                <w:snapToGrid w:val="0"/>
                <w:sz w:val="28"/>
                <w:szCs w:val="28"/>
              </w:rPr>
            </w:pPr>
            <w:r w:rsidRPr="000B4419">
              <w:rPr>
                <w:snapToGrid w:val="0"/>
                <w:sz w:val="28"/>
                <w:szCs w:val="28"/>
              </w:rPr>
              <w:t>-1 112</w:t>
            </w:r>
          </w:p>
        </w:tc>
      </w:tr>
      <w:tr w:rsidR="000B4419" w:rsidRPr="000B4419" w14:paraId="41ADBF8F"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809FB" w14:textId="77777777" w:rsidR="000B4419" w:rsidRPr="000B4419" w:rsidRDefault="000B4419" w:rsidP="000B4419">
            <w:pPr>
              <w:jc w:val="center"/>
              <w:rPr>
                <w:snapToGrid w:val="0"/>
                <w:sz w:val="20"/>
                <w:szCs w:val="28"/>
              </w:rPr>
            </w:pPr>
            <w:r w:rsidRPr="000B4419">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43E250" w14:textId="77777777" w:rsidR="000B4419" w:rsidRPr="000B4419" w:rsidRDefault="000B4419" w:rsidP="000B4419">
            <w:pPr>
              <w:rPr>
                <w:snapToGrid w:val="0"/>
                <w:sz w:val="20"/>
                <w:szCs w:val="28"/>
              </w:rPr>
            </w:pPr>
            <w:r w:rsidRPr="000B4419">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B4DE1EB" w14:textId="77777777" w:rsidR="000B4419" w:rsidRPr="000B4419" w:rsidRDefault="000B4419" w:rsidP="000B4419">
            <w:pPr>
              <w:jc w:val="center"/>
              <w:rPr>
                <w:snapToGrid w:val="0"/>
                <w:sz w:val="28"/>
                <w:szCs w:val="28"/>
              </w:rPr>
            </w:pPr>
            <w:r w:rsidRPr="000B4419">
              <w:rPr>
                <w:snapToGrid w:val="0"/>
                <w:sz w:val="28"/>
                <w:szCs w:val="28"/>
              </w:rPr>
              <w:t>6 291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5E0B974" w14:textId="77777777" w:rsidR="000B4419" w:rsidRPr="000B4419" w:rsidRDefault="000B4419" w:rsidP="000B4419">
            <w:pPr>
              <w:jc w:val="center"/>
              <w:rPr>
                <w:snapToGrid w:val="0"/>
                <w:sz w:val="28"/>
                <w:szCs w:val="28"/>
              </w:rPr>
            </w:pPr>
            <w:r w:rsidRPr="000B4419">
              <w:rPr>
                <w:snapToGrid w:val="0"/>
                <w:sz w:val="28"/>
                <w:szCs w:val="28"/>
              </w:rPr>
              <w:t>7 795</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937831C" w14:textId="77777777" w:rsidR="000B4419" w:rsidRPr="000B4419" w:rsidRDefault="000B4419" w:rsidP="000B4419">
            <w:pPr>
              <w:jc w:val="center"/>
              <w:rPr>
                <w:snapToGrid w:val="0"/>
                <w:sz w:val="28"/>
                <w:szCs w:val="28"/>
              </w:rPr>
            </w:pPr>
            <w:r w:rsidRPr="000B4419">
              <w:rPr>
                <w:snapToGrid w:val="0"/>
                <w:sz w:val="28"/>
                <w:szCs w:val="28"/>
              </w:rPr>
              <w:t>1 504</w:t>
            </w:r>
          </w:p>
        </w:tc>
      </w:tr>
      <w:tr w:rsidR="000B4419" w:rsidRPr="000B4419" w14:paraId="6CAB5E62"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AAA7D" w14:textId="77777777" w:rsidR="000B4419" w:rsidRPr="000B4419" w:rsidRDefault="000B4419" w:rsidP="000B4419">
            <w:pPr>
              <w:jc w:val="center"/>
              <w:rPr>
                <w:snapToGrid w:val="0"/>
                <w:sz w:val="20"/>
                <w:szCs w:val="28"/>
              </w:rPr>
            </w:pPr>
            <w:r w:rsidRPr="000B4419">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8B5992" w14:textId="77777777" w:rsidR="000B4419" w:rsidRPr="000B4419" w:rsidRDefault="000B4419" w:rsidP="000B4419">
            <w:pPr>
              <w:rPr>
                <w:snapToGrid w:val="0"/>
                <w:sz w:val="20"/>
                <w:szCs w:val="28"/>
              </w:rPr>
            </w:pPr>
            <w:r w:rsidRPr="000B4419">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DF81FEA" w14:textId="77777777" w:rsidR="000B4419" w:rsidRPr="000B4419" w:rsidRDefault="000B4419" w:rsidP="000B4419">
            <w:pPr>
              <w:jc w:val="center"/>
              <w:rPr>
                <w:snapToGrid w:val="0"/>
                <w:sz w:val="28"/>
                <w:szCs w:val="28"/>
              </w:rPr>
            </w:pPr>
            <w:r w:rsidRPr="000B4419">
              <w:rPr>
                <w:snapToGrid w:val="0"/>
                <w:sz w:val="28"/>
                <w:szCs w:val="28"/>
              </w:rPr>
              <w:t>4 939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2ED20BD" w14:textId="77777777" w:rsidR="000B4419" w:rsidRPr="000B4419" w:rsidRDefault="000B4419" w:rsidP="000B4419">
            <w:pPr>
              <w:jc w:val="center"/>
              <w:rPr>
                <w:snapToGrid w:val="0"/>
                <w:sz w:val="28"/>
                <w:szCs w:val="28"/>
              </w:rPr>
            </w:pPr>
            <w:r w:rsidRPr="000B4419">
              <w:rPr>
                <w:snapToGrid w:val="0"/>
                <w:sz w:val="28"/>
                <w:szCs w:val="28"/>
              </w:rPr>
              <w:t>1 405</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E0DA622" w14:textId="77777777" w:rsidR="000B4419" w:rsidRPr="000B4419" w:rsidRDefault="000B4419" w:rsidP="000B4419">
            <w:pPr>
              <w:jc w:val="center"/>
              <w:rPr>
                <w:snapToGrid w:val="0"/>
                <w:sz w:val="28"/>
                <w:szCs w:val="28"/>
              </w:rPr>
            </w:pPr>
            <w:r w:rsidRPr="000B4419">
              <w:rPr>
                <w:snapToGrid w:val="0"/>
                <w:sz w:val="28"/>
                <w:szCs w:val="28"/>
              </w:rPr>
              <w:t>-3 534</w:t>
            </w:r>
          </w:p>
        </w:tc>
      </w:tr>
      <w:tr w:rsidR="000B4419" w:rsidRPr="000B4419" w14:paraId="2B410F77"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0D582" w14:textId="77777777" w:rsidR="000B4419" w:rsidRPr="000B4419" w:rsidRDefault="000B4419" w:rsidP="000B4419">
            <w:pPr>
              <w:jc w:val="center"/>
              <w:rPr>
                <w:snapToGrid w:val="0"/>
                <w:sz w:val="20"/>
                <w:szCs w:val="28"/>
              </w:rPr>
            </w:pPr>
            <w:r w:rsidRPr="000B4419">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1B921B" w14:textId="77777777" w:rsidR="000B4419" w:rsidRPr="000B4419" w:rsidRDefault="000B4419" w:rsidP="000B4419">
            <w:pPr>
              <w:rPr>
                <w:snapToGrid w:val="0"/>
                <w:sz w:val="20"/>
                <w:szCs w:val="28"/>
              </w:rPr>
            </w:pPr>
            <w:r w:rsidRPr="000B4419">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1C0B9EE" w14:textId="77777777" w:rsidR="000B4419" w:rsidRPr="000B4419" w:rsidRDefault="000B4419" w:rsidP="000B4419">
            <w:pPr>
              <w:jc w:val="center"/>
              <w:rPr>
                <w:snapToGrid w:val="0"/>
                <w:sz w:val="28"/>
                <w:szCs w:val="28"/>
              </w:rPr>
            </w:pPr>
            <w:r w:rsidRPr="000B4419">
              <w:rPr>
                <w:snapToGrid w:val="0"/>
                <w:sz w:val="28"/>
                <w:szCs w:val="28"/>
              </w:rPr>
              <w:t>120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9A981B4" w14:textId="77777777" w:rsidR="000B4419" w:rsidRPr="000B4419" w:rsidRDefault="000B4419" w:rsidP="000B4419">
            <w:pPr>
              <w:jc w:val="center"/>
              <w:rPr>
                <w:snapToGrid w:val="0"/>
                <w:sz w:val="28"/>
                <w:szCs w:val="28"/>
              </w:rPr>
            </w:pPr>
            <w:r w:rsidRPr="000B4419">
              <w:rPr>
                <w:snapToGrid w:val="0"/>
                <w:sz w:val="28"/>
                <w:szCs w:val="28"/>
              </w:rPr>
              <w:t>246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6E1B09B" w14:textId="77777777" w:rsidR="000B4419" w:rsidRPr="000B4419" w:rsidRDefault="000B4419" w:rsidP="000B4419">
            <w:pPr>
              <w:jc w:val="center"/>
              <w:rPr>
                <w:snapToGrid w:val="0"/>
                <w:sz w:val="28"/>
                <w:szCs w:val="28"/>
              </w:rPr>
            </w:pPr>
            <w:r w:rsidRPr="000B4419">
              <w:rPr>
                <w:snapToGrid w:val="0"/>
                <w:sz w:val="28"/>
                <w:szCs w:val="28"/>
              </w:rPr>
              <w:t>126</w:t>
            </w:r>
          </w:p>
        </w:tc>
      </w:tr>
      <w:tr w:rsidR="000B4419" w:rsidRPr="000B4419" w14:paraId="4186A748"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B03F2" w14:textId="77777777" w:rsidR="000B4419" w:rsidRPr="000B4419" w:rsidRDefault="000B4419" w:rsidP="000B4419">
            <w:pPr>
              <w:jc w:val="center"/>
              <w:rPr>
                <w:snapToGrid w:val="0"/>
                <w:sz w:val="20"/>
                <w:szCs w:val="28"/>
              </w:rPr>
            </w:pPr>
            <w:r w:rsidRPr="000B4419">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D35234" w14:textId="77777777" w:rsidR="000B4419" w:rsidRPr="000B4419" w:rsidRDefault="000B4419" w:rsidP="000B4419">
            <w:pPr>
              <w:rPr>
                <w:snapToGrid w:val="0"/>
                <w:sz w:val="20"/>
                <w:szCs w:val="28"/>
              </w:rPr>
            </w:pPr>
            <w:r w:rsidRPr="000B4419">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F054EF6" w14:textId="77777777" w:rsidR="000B4419" w:rsidRPr="000B4419" w:rsidRDefault="000B4419" w:rsidP="000B4419">
            <w:pPr>
              <w:jc w:val="center"/>
              <w:rPr>
                <w:snapToGrid w:val="0"/>
                <w:sz w:val="28"/>
                <w:szCs w:val="28"/>
              </w:rPr>
            </w:pPr>
            <w:r w:rsidRPr="000B4419">
              <w:rPr>
                <w:snapToGrid w:val="0"/>
                <w:sz w:val="28"/>
                <w:szCs w:val="28"/>
              </w:rPr>
              <w:t>44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9B30471" w14:textId="77777777" w:rsidR="000B4419" w:rsidRPr="000B4419" w:rsidRDefault="000B4419" w:rsidP="000B4419">
            <w:pPr>
              <w:jc w:val="center"/>
              <w:rPr>
                <w:snapToGrid w:val="0"/>
                <w:sz w:val="28"/>
                <w:szCs w:val="28"/>
              </w:rPr>
            </w:pPr>
            <w:r w:rsidRPr="000B4419">
              <w:rPr>
                <w:snapToGrid w:val="0"/>
                <w:sz w:val="28"/>
                <w:szCs w:val="28"/>
              </w:rPr>
              <w:t>21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3BE2B0E" w14:textId="77777777" w:rsidR="000B4419" w:rsidRPr="000B4419" w:rsidRDefault="000B4419" w:rsidP="000B4419">
            <w:pPr>
              <w:jc w:val="center"/>
              <w:rPr>
                <w:snapToGrid w:val="0"/>
                <w:sz w:val="28"/>
                <w:szCs w:val="28"/>
              </w:rPr>
            </w:pPr>
            <w:r w:rsidRPr="000B4419">
              <w:rPr>
                <w:snapToGrid w:val="0"/>
                <w:sz w:val="28"/>
                <w:szCs w:val="28"/>
              </w:rPr>
              <w:t>-23</w:t>
            </w:r>
          </w:p>
        </w:tc>
      </w:tr>
      <w:tr w:rsidR="000B4419" w:rsidRPr="000B4419" w14:paraId="1AC2C46A"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C3DE9" w14:textId="77777777" w:rsidR="000B4419" w:rsidRPr="000B4419" w:rsidRDefault="000B4419" w:rsidP="000B4419">
            <w:pPr>
              <w:jc w:val="center"/>
              <w:rPr>
                <w:snapToGrid w:val="0"/>
                <w:sz w:val="20"/>
                <w:szCs w:val="28"/>
              </w:rPr>
            </w:pPr>
            <w:r w:rsidRPr="000B4419">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6FFBCB" w14:textId="77777777" w:rsidR="000B4419" w:rsidRPr="000B4419" w:rsidRDefault="000B4419" w:rsidP="000B4419">
            <w:pPr>
              <w:rPr>
                <w:snapToGrid w:val="0"/>
                <w:sz w:val="20"/>
                <w:szCs w:val="28"/>
              </w:rPr>
            </w:pPr>
            <w:r w:rsidRPr="000B4419">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E1B8704" w14:textId="77777777" w:rsidR="000B4419" w:rsidRPr="000B4419" w:rsidRDefault="000B4419" w:rsidP="000B4419">
            <w:pPr>
              <w:jc w:val="center"/>
              <w:rPr>
                <w:snapToGrid w:val="0"/>
                <w:sz w:val="28"/>
                <w:szCs w:val="28"/>
              </w:rPr>
            </w:pPr>
            <w:r w:rsidRPr="000B4419">
              <w:rPr>
                <w:snapToGrid w:val="0"/>
                <w:sz w:val="28"/>
                <w:szCs w:val="28"/>
              </w:rPr>
              <w:t>38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117905A" w14:textId="77777777" w:rsidR="000B4419" w:rsidRPr="000B4419" w:rsidRDefault="000B4419" w:rsidP="000B4419">
            <w:pPr>
              <w:jc w:val="center"/>
              <w:rPr>
                <w:snapToGrid w:val="0"/>
                <w:sz w:val="28"/>
                <w:szCs w:val="28"/>
              </w:rPr>
            </w:pPr>
            <w:r w:rsidRPr="000B4419">
              <w:rPr>
                <w:snapToGrid w:val="0"/>
                <w:sz w:val="28"/>
                <w:szCs w:val="28"/>
              </w:rPr>
              <w:t>22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00995C0" w14:textId="77777777" w:rsidR="000B4419" w:rsidRPr="000B4419" w:rsidRDefault="000B4419" w:rsidP="000B4419">
            <w:pPr>
              <w:jc w:val="center"/>
              <w:rPr>
                <w:snapToGrid w:val="0"/>
                <w:sz w:val="28"/>
                <w:szCs w:val="28"/>
              </w:rPr>
            </w:pPr>
            <w:r w:rsidRPr="000B4419">
              <w:rPr>
                <w:snapToGrid w:val="0"/>
                <w:sz w:val="28"/>
                <w:szCs w:val="28"/>
              </w:rPr>
              <w:t>-16</w:t>
            </w:r>
          </w:p>
        </w:tc>
      </w:tr>
      <w:tr w:rsidR="000B4419" w:rsidRPr="000B4419" w14:paraId="6CED8E9C"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5CBEF" w14:textId="77777777" w:rsidR="000B4419" w:rsidRPr="000B4419" w:rsidRDefault="000B4419" w:rsidP="000B4419">
            <w:pPr>
              <w:jc w:val="center"/>
              <w:rPr>
                <w:snapToGrid w:val="0"/>
                <w:sz w:val="20"/>
                <w:szCs w:val="28"/>
              </w:rPr>
            </w:pPr>
            <w:r w:rsidRPr="000B4419">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9D56DB" w14:textId="77777777" w:rsidR="000B4419" w:rsidRPr="000B4419" w:rsidRDefault="000B4419" w:rsidP="000B4419">
            <w:pPr>
              <w:rPr>
                <w:snapToGrid w:val="0"/>
                <w:sz w:val="20"/>
                <w:szCs w:val="28"/>
              </w:rPr>
            </w:pPr>
            <w:r w:rsidRPr="000B4419">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B19F0E3" w14:textId="77777777" w:rsidR="000B4419" w:rsidRPr="000B4419" w:rsidRDefault="000B4419" w:rsidP="000B4419">
            <w:pPr>
              <w:jc w:val="center"/>
              <w:rPr>
                <w:snapToGrid w:val="0"/>
                <w:sz w:val="28"/>
                <w:szCs w:val="28"/>
              </w:rPr>
            </w:pPr>
            <w:r w:rsidRPr="000B4419">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3B32CC" w14:textId="77777777" w:rsidR="000B4419" w:rsidRPr="000B4419" w:rsidRDefault="000B4419" w:rsidP="000B4419">
            <w:pPr>
              <w:jc w:val="center"/>
              <w:rPr>
                <w:snapToGrid w:val="0"/>
                <w:sz w:val="28"/>
                <w:szCs w:val="28"/>
              </w:rPr>
            </w:pPr>
            <w:r w:rsidRPr="000B4419">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318792D"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18243C7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4D9A6" w14:textId="77777777" w:rsidR="000B4419" w:rsidRPr="000B4419" w:rsidRDefault="000B4419" w:rsidP="000B4419">
            <w:pPr>
              <w:jc w:val="center"/>
              <w:rPr>
                <w:snapToGrid w:val="0"/>
                <w:sz w:val="20"/>
                <w:szCs w:val="28"/>
              </w:rPr>
            </w:pPr>
            <w:r w:rsidRPr="000B4419">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9EB38F" w14:textId="77777777" w:rsidR="000B4419" w:rsidRPr="000B4419" w:rsidRDefault="000B4419" w:rsidP="000B4419">
            <w:pPr>
              <w:rPr>
                <w:snapToGrid w:val="0"/>
                <w:sz w:val="20"/>
                <w:szCs w:val="28"/>
              </w:rPr>
            </w:pPr>
            <w:r w:rsidRPr="000B4419">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A5B5155" w14:textId="77777777" w:rsidR="000B4419" w:rsidRPr="000B4419" w:rsidRDefault="000B4419" w:rsidP="000B4419">
            <w:pPr>
              <w:jc w:val="center"/>
              <w:rPr>
                <w:snapToGrid w:val="0"/>
                <w:sz w:val="28"/>
                <w:szCs w:val="28"/>
              </w:rPr>
            </w:pPr>
            <w:r w:rsidRPr="000B4419">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C4C28A8" w14:textId="77777777" w:rsidR="000B4419" w:rsidRPr="000B4419" w:rsidRDefault="000B4419" w:rsidP="000B4419">
            <w:pPr>
              <w:jc w:val="center"/>
              <w:rPr>
                <w:snapToGrid w:val="0"/>
                <w:sz w:val="28"/>
                <w:szCs w:val="28"/>
              </w:rPr>
            </w:pPr>
            <w:r w:rsidRPr="000B4419">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0C09BC3"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0AE0A54B"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F8228" w14:textId="77777777" w:rsidR="000B4419" w:rsidRPr="000B4419" w:rsidRDefault="000B4419" w:rsidP="000B4419">
            <w:pPr>
              <w:jc w:val="center"/>
              <w:rPr>
                <w:snapToGrid w:val="0"/>
                <w:sz w:val="20"/>
                <w:szCs w:val="28"/>
              </w:rPr>
            </w:pPr>
            <w:r w:rsidRPr="000B4419">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A120D5" w14:textId="77777777" w:rsidR="000B4419" w:rsidRPr="000B4419" w:rsidRDefault="000B4419" w:rsidP="000B4419">
            <w:pPr>
              <w:rPr>
                <w:snapToGrid w:val="0"/>
                <w:sz w:val="20"/>
                <w:szCs w:val="28"/>
              </w:rPr>
            </w:pPr>
            <w:r w:rsidRPr="000B4419">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E755F38" w14:textId="77777777" w:rsidR="000B4419" w:rsidRPr="000B4419" w:rsidRDefault="000B4419" w:rsidP="000B4419">
            <w:pPr>
              <w:jc w:val="center"/>
              <w:rPr>
                <w:snapToGrid w:val="0"/>
                <w:sz w:val="28"/>
                <w:szCs w:val="28"/>
              </w:rPr>
            </w:pPr>
            <w:r w:rsidRPr="000B4419">
              <w:rPr>
                <w:snapToGrid w:val="0"/>
                <w:sz w:val="28"/>
                <w:szCs w:val="28"/>
              </w:rPr>
              <w:t>1 604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7D2F15C" w14:textId="77777777" w:rsidR="000B4419" w:rsidRPr="000B4419" w:rsidRDefault="000B4419" w:rsidP="000B4419">
            <w:pPr>
              <w:jc w:val="center"/>
              <w:rPr>
                <w:snapToGrid w:val="0"/>
                <w:sz w:val="28"/>
                <w:szCs w:val="28"/>
              </w:rPr>
            </w:pPr>
            <w:r w:rsidRPr="000B4419">
              <w:rPr>
                <w:snapToGrid w:val="0"/>
                <w:sz w:val="28"/>
                <w:szCs w:val="28"/>
              </w:rPr>
              <w:t>402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28246BD" w14:textId="77777777" w:rsidR="000B4419" w:rsidRPr="000B4419" w:rsidRDefault="000B4419" w:rsidP="000B4419">
            <w:pPr>
              <w:jc w:val="center"/>
              <w:rPr>
                <w:snapToGrid w:val="0"/>
                <w:sz w:val="28"/>
                <w:szCs w:val="28"/>
              </w:rPr>
            </w:pPr>
            <w:r w:rsidRPr="000B4419">
              <w:rPr>
                <w:snapToGrid w:val="0"/>
                <w:sz w:val="28"/>
                <w:szCs w:val="28"/>
              </w:rPr>
              <w:t>-1 202</w:t>
            </w:r>
          </w:p>
        </w:tc>
      </w:tr>
      <w:tr w:rsidR="000B4419" w:rsidRPr="000B4419" w14:paraId="7022E1C8"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1DF9F" w14:textId="77777777" w:rsidR="000B4419" w:rsidRPr="000B4419" w:rsidRDefault="000B4419" w:rsidP="000B4419">
            <w:pPr>
              <w:jc w:val="center"/>
              <w:rPr>
                <w:snapToGrid w:val="0"/>
                <w:sz w:val="20"/>
                <w:szCs w:val="28"/>
              </w:rPr>
            </w:pPr>
            <w:r w:rsidRPr="000B4419">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5CCB7F" w14:textId="77777777" w:rsidR="000B4419" w:rsidRPr="000B4419" w:rsidRDefault="000B4419" w:rsidP="000B4419">
            <w:pPr>
              <w:rPr>
                <w:snapToGrid w:val="0"/>
                <w:sz w:val="20"/>
                <w:szCs w:val="28"/>
              </w:rPr>
            </w:pPr>
            <w:r w:rsidRPr="000B4419">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5F7C731" w14:textId="77777777" w:rsidR="000B4419" w:rsidRPr="000B4419" w:rsidRDefault="000B4419" w:rsidP="000B4419">
            <w:pPr>
              <w:jc w:val="center"/>
              <w:rPr>
                <w:snapToGrid w:val="0"/>
                <w:sz w:val="28"/>
                <w:szCs w:val="28"/>
              </w:rPr>
            </w:pPr>
            <w:r w:rsidRPr="000B4419">
              <w:rPr>
                <w:snapToGrid w:val="0"/>
                <w:sz w:val="28"/>
                <w:szCs w:val="28"/>
              </w:rPr>
              <w:t>15 178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A1669D" w14:textId="77777777" w:rsidR="000B4419" w:rsidRPr="000B4419" w:rsidRDefault="000B4419" w:rsidP="000B4419">
            <w:pPr>
              <w:jc w:val="center"/>
              <w:rPr>
                <w:snapToGrid w:val="0"/>
                <w:sz w:val="28"/>
                <w:szCs w:val="28"/>
              </w:rPr>
            </w:pPr>
            <w:r w:rsidRPr="000B4419">
              <w:rPr>
                <w:snapToGrid w:val="0"/>
                <w:sz w:val="28"/>
                <w:szCs w:val="28"/>
              </w:rPr>
              <w:t>11 548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3EA5746" w14:textId="77777777" w:rsidR="000B4419" w:rsidRPr="000B4419" w:rsidRDefault="000B4419" w:rsidP="000B4419">
            <w:pPr>
              <w:jc w:val="center"/>
              <w:rPr>
                <w:snapToGrid w:val="0"/>
                <w:sz w:val="28"/>
                <w:szCs w:val="28"/>
              </w:rPr>
            </w:pPr>
            <w:r w:rsidRPr="000B4419">
              <w:rPr>
                <w:snapToGrid w:val="0"/>
                <w:sz w:val="28"/>
                <w:szCs w:val="28"/>
              </w:rPr>
              <w:t>-3 630</w:t>
            </w:r>
          </w:p>
        </w:tc>
      </w:tr>
      <w:tr w:rsidR="000B4419" w:rsidRPr="000B4419" w14:paraId="146542CD" w14:textId="77777777" w:rsidTr="00BC4BE3">
        <w:trPr>
          <w:trHeight w:val="300"/>
        </w:trPr>
        <w:tc>
          <w:tcPr>
            <w:tcW w:w="750" w:type="dxa"/>
            <w:tcBorders>
              <w:top w:val="nil"/>
              <w:left w:val="nil"/>
              <w:bottom w:val="nil"/>
              <w:right w:val="nil"/>
            </w:tcBorders>
            <w:shd w:val="clear" w:color="auto" w:fill="auto"/>
            <w:vAlign w:val="center"/>
            <w:hideMark/>
          </w:tcPr>
          <w:p w14:paraId="053CAF32" w14:textId="77777777" w:rsidR="000B4419" w:rsidRPr="000B4419" w:rsidRDefault="000B4419" w:rsidP="000B4419">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419B642" w14:textId="77777777" w:rsidR="000B4419" w:rsidRPr="000B4419" w:rsidRDefault="000B4419" w:rsidP="000B4419">
            <w:pPr>
              <w:rPr>
                <w:snapToGrid w:val="0"/>
                <w:sz w:val="20"/>
                <w:szCs w:val="28"/>
              </w:rPr>
            </w:pPr>
          </w:p>
        </w:tc>
        <w:tc>
          <w:tcPr>
            <w:tcW w:w="1573" w:type="dxa"/>
            <w:tcBorders>
              <w:top w:val="nil"/>
              <w:left w:val="nil"/>
              <w:bottom w:val="nil"/>
              <w:right w:val="nil"/>
            </w:tcBorders>
            <w:shd w:val="clear" w:color="auto" w:fill="auto"/>
            <w:hideMark/>
          </w:tcPr>
          <w:p w14:paraId="6971B214" w14:textId="77777777" w:rsidR="000B4419" w:rsidRPr="000B4419" w:rsidRDefault="000B4419" w:rsidP="000B4419">
            <w:pPr>
              <w:rPr>
                <w:snapToGrid w:val="0"/>
                <w:sz w:val="20"/>
                <w:szCs w:val="28"/>
              </w:rPr>
            </w:pPr>
          </w:p>
        </w:tc>
        <w:tc>
          <w:tcPr>
            <w:tcW w:w="1764" w:type="dxa"/>
            <w:gridSpan w:val="2"/>
            <w:tcBorders>
              <w:top w:val="nil"/>
              <w:left w:val="nil"/>
              <w:bottom w:val="nil"/>
              <w:right w:val="nil"/>
            </w:tcBorders>
            <w:shd w:val="clear" w:color="auto" w:fill="auto"/>
            <w:hideMark/>
          </w:tcPr>
          <w:p w14:paraId="49C99AA2" w14:textId="77777777" w:rsidR="000B4419" w:rsidRPr="000B4419" w:rsidRDefault="000B4419" w:rsidP="000B4419">
            <w:pPr>
              <w:rPr>
                <w:snapToGrid w:val="0"/>
                <w:sz w:val="20"/>
                <w:szCs w:val="28"/>
              </w:rPr>
            </w:pPr>
          </w:p>
        </w:tc>
        <w:tc>
          <w:tcPr>
            <w:tcW w:w="1764" w:type="dxa"/>
            <w:gridSpan w:val="2"/>
            <w:tcBorders>
              <w:top w:val="nil"/>
              <w:left w:val="nil"/>
              <w:bottom w:val="nil"/>
              <w:right w:val="nil"/>
            </w:tcBorders>
            <w:shd w:val="clear" w:color="auto" w:fill="auto"/>
            <w:hideMark/>
          </w:tcPr>
          <w:p w14:paraId="563E0BDF" w14:textId="77777777" w:rsidR="000B4419" w:rsidRPr="000B4419" w:rsidRDefault="000B4419" w:rsidP="000B4419">
            <w:pPr>
              <w:jc w:val="center"/>
              <w:rPr>
                <w:snapToGrid w:val="0"/>
                <w:sz w:val="28"/>
                <w:szCs w:val="28"/>
              </w:rPr>
            </w:pPr>
          </w:p>
        </w:tc>
        <w:tc>
          <w:tcPr>
            <w:tcW w:w="1872" w:type="dxa"/>
            <w:gridSpan w:val="2"/>
            <w:tcBorders>
              <w:top w:val="nil"/>
              <w:left w:val="nil"/>
              <w:bottom w:val="nil"/>
              <w:right w:val="nil"/>
            </w:tcBorders>
            <w:shd w:val="clear" w:color="auto" w:fill="auto"/>
            <w:hideMark/>
          </w:tcPr>
          <w:p w14:paraId="255A4DBE" w14:textId="77777777" w:rsidR="000B4419" w:rsidRPr="000B4419" w:rsidRDefault="000B4419" w:rsidP="000B4419">
            <w:pPr>
              <w:jc w:val="center"/>
              <w:rPr>
                <w:snapToGrid w:val="0"/>
                <w:sz w:val="28"/>
                <w:szCs w:val="28"/>
              </w:rPr>
            </w:pPr>
          </w:p>
        </w:tc>
      </w:tr>
      <w:tr w:rsidR="000B4419" w:rsidRPr="000B4419" w14:paraId="250C2E0B" w14:textId="77777777" w:rsidTr="00BC4BE3">
        <w:trPr>
          <w:trHeight w:val="300"/>
        </w:trPr>
        <w:tc>
          <w:tcPr>
            <w:tcW w:w="750" w:type="dxa"/>
            <w:tcBorders>
              <w:top w:val="nil"/>
              <w:left w:val="nil"/>
              <w:bottom w:val="nil"/>
              <w:right w:val="nil"/>
            </w:tcBorders>
            <w:shd w:val="clear" w:color="auto" w:fill="auto"/>
            <w:vAlign w:val="center"/>
            <w:hideMark/>
          </w:tcPr>
          <w:p w14:paraId="0BC05E9C" w14:textId="77777777" w:rsidR="000B4419" w:rsidRPr="000B4419" w:rsidRDefault="000B4419" w:rsidP="000B4419">
            <w:pPr>
              <w:rPr>
                <w:snapToGrid w:val="0"/>
                <w:sz w:val="20"/>
                <w:szCs w:val="28"/>
              </w:rPr>
            </w:pPr>
          </w:p>
        </w:tc>
        <w:tc>
          <w:tcPr>
            <w:tcW w:w="3361" w:type="dxa"/>
            <w:tcBorders>
              <w:top w:val="nil"/>
              <w:left w:val="nil"/>
              <w:bottom w:val="nil"/>
              <w:right w:val="nil"/>
            </w:tcBorders>
            <w:shd w:val="clear" w:color="auto" w:fill="auto"/>
            <w:vAlign w:val="center"/>
            <w:hideMark/>
          </w:tcPr>
          <w:p w14:paraId="6DFA399F" w14:textId="77777777" w:rsidR="000B4419" w:rsidRPr="000B4419" w:rsidRDefault="000B4419" w:rsidP="000B4419">
            <w:pPr>
              <w:rPr>
                <w:snapToGrid w:val="0"/>
                <w:sz w:val="20"/>
                <w:szCs w:val="28"/>
              </w:rPr>
            </w:pPr>
          </w:p>
        </w:tc>
        <w:tc>
          <w:tcPr>
            <w:tcW w:w="1573" w:type="dxa"/>
            <w:tcBorders>
              <w:top w:val="nil"/>
              <w:left w:val="nil"/>
              <w:bottom w:val="nil"/>
              <w:right w:val="nil"/>
            </w:tcBorders>
            <w:shd w:val="clear" w:color="auto" w:fill="auto"/>
            <w:vAlign w:val="center"/>
            <w:hideMark/>
          </w:tcPr>
          <w:p w14:paraId="33817662" w14:textId="77777777" w:rsidR="000B4419" w:rsidRPr="000B4419" w:rsidRDefault="000B4419" w:rsidP="000B441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8A75D8E" w14:textId="77777777" w:rsidR="000B4419" w:rsidRPr="000B4419" w:rsidRDefault="000B4419" w:rsidP="000B441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7BCBCCC" w14:textId="77777777" w:rsidR="000B4419" w:rsidRPr="000B4419" w:rsidRDefault="000B4419" w:rsidP="000B4419">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3EA39808" w14:textId="77777777" w:rsidR="000B4419" w:rsidRPr="000B4419" w:rsidRDefault="000B4419" w:rsidP="000B4419">
            <w:pPr>
              <w:rPr>
                <w:snapToGrid w:val="0"/>
                <w:sz w:val="20"/>
                <w:szCs w:val="28"/>
              </w:rPr>
            </w:pPr>
          </w:p>
        </w:tc>
      </w:tr>
    </w:tbl>
    <w:p w14:paraId="5F4F2C3E" w14:textId="77777777" w:rsidR="000B4419" w:rsidRPr="000B4419" w:rsidRDefault="000B4419" w:rsidP="008C16BA">
      <w:pPr>
        <w:numPr>
          <w:ilvl w:val="0"/>
          <w:numId w:val="5"/>
        </w:numPr>
        <w:ind w:left="9149" w:right="-426" w:hanging="1211"/>
        <w:jc w:val="right"/>
        <w:rPr>
          <w:snapToGrid w:val="0"/>
          <w:sz w:val="28"/>
          <w:szCs w:val="28"/>
        </w:rPr>
      </w:pPr>
      <w:r w:rsidRPr="000B4419">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B4419" w:rsidRPr="000B4419" w14:paraId="56025EE6" w14:textId="77777777" w:rsidTr="00BC4BE3">
        <w:trPr>
          <w:trHeight w:val="315"/>
        </w:trPr>
        <w:tc>
          <w:tcPr>
            <w:tcW w:w="9212" w:type="dxa"/>
            <w:gridSpan w:val="7"/>
            <w:tcBorders>
              <w:top w:val="nil"/>
              <w:left w:val="nil"/>
              <w:bottom w:val="nil"/>
              <w:right w:val="nil"/>
            </w:tcBorders>
            <w:shd w:val="clear" w:color="auto" w:fill="auto"/>
            <w:noWrap/>
            <w:vAlign w:val="center"/>
            <w:hideMark/>
          </w:tcPr>
          <w:p w14:paraId="7B6134F7" w14:textId="77777777" w:rsidR="000B4419" w:rsidRPr="000B4419" w:rsidRDefault="000B4419" w:rsidP="000B4419">
            <w:pPr>
              <w:jc w:val="center"/>
              <w:rPr>
                <w:snapToGrid w:val="0"/>
                <w:sz w:val="20"/>
                <w:szCs w:val="28"/>
              </w:rPr>
            </w:pPr>
            <w:r w:rsidRPr="000B4419">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B39DDE4" w14:textId="77777777" w:rsidR="000B4419" w:rsidRPr="000B4419" w:rsidRDefault="000B4419" w:rsidP="000B4419">
            <w:pPr>
              <w:rPr>
                <w:snapToGrid w:val="0"/>
                <w:sz w:val="20"/>
                <w:szCs w:val="28"/>
              </w:rPr>
            </w:pPr>
          </w:p>
        </w:tc>
      </w:tr>
      <w:tr w:rsidR="000B4419" w:rsidRPr="000B4419" w14:paraId="4D464E3A" w14:textId="77777777" w:rsidTr="00BC4BE3">
        <w:trPr>
          <w:trHeight w:val="300"/>
        </w:trPr>
        <w:tc>
          <w:tcPr>
            <w:tcW w:w="750" w:type="dxa"/>
            <w:tcBorders>
              <w:top w:val="nil"/>
              <w:left w:val="nil"/>
              <w:bottom w:val="nil"/>
              <w:right w:val="nil"/>
            </w:tcBorders>
            <w:shd w:val="clear" w:color="auto" w:fill="auto"/>
            <w:noWrap/>
            <w:vAlign w:val="center"/>
            <w:hideMark/>
          </w:tcPr>
          <w:p w14:paraId="33FF8D0D" w14:textId="77777777" w:rsidR="000B4419" w:rsidRPr="000B4419" w:rsidRDefault="000B4419" w:rsidP="000B4419">
            <w:pPr>
              <w:rPr>
                <w:snapToGrid w:val="0"/>
                <w:sz w:val="20"/>
                <w:szCs w:val="28"/>
              </w:rPr>
            </w:pPr>
          </w:p>
        </w:tc>
        <w:tc>
          <w:tcPr>
            <w:tcW w:w="3361" w:type="dxa"/>
            <w:tcBorders>
              <w:top w:val="nil"/>
              <w:left w:val="nil"/>
              <w:bottom w:val="nil"/>
              <w:right w:val="nil"/>
            </w:tcBorders>
            <w:shd w:val="clear" w:color="auto" w:fill="auto"/>
            <w:noWrap/>
            <w:vAlign w:val="center"/>
            <w:hideMark/>
          </w:tcPr>
          <w:p w14:paraId="6DD2E9FC" w14:textId="77777777" w:rsidR="000B4419" w:rsidRPr="000B4419" w:rsidRDefault="000B4419" w:rsidP="000B4419">
            <w:pPr>
              <w:rPr>
                <w:snapToGrid w:val="0"/>
                <w:sz w:val="20"/>
                <w:szCs w:val="28"/>
              </w:rPr>
            </w:pPr>
          </w:p>
        </w:tc>
        <w:tc>
          <w:tcPr>
            <w:tcW w:w="1573" w:type="dxa"/>
            <w:tcBorders>
              <w:top w:val="nil"/>
              <w:left w:val="nil"/>
              <w:bottom w:val="nil"/>
              <w:right w:val="nil"/>
            </w:tcBorders>
            <w:shd w:val="clear" w:color="auto" w:fill="auto"/>
            <w:noWrap/>
            <w:vAlign w:val="center"/>
            <w:hideMark/>
          </w:tcPr>
          <w:p w14:paraId="4F676693" w14:textId="77777777" w:rsidR="000B4419" w:rsidRPr="000B4419" w:rsidRDefault="000B4419" w:rsidP="000B4419">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CD70352" w14:textId="77777777" w:rsidR="000B4419" w:rsidRPr="000B4419" w:rsidRDefault="000B4419" w:rsidP="000B4419">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FA74C89" w14:textId="77777777" w:rsidR="000B4419" w:rsidRPr="000B4419" w:rsidRDefault="000B4419" w:rsidP="000B4419">
            <w:pPr>
              <w:jc w:val="right"/>
              <w:rPr>
                <w:snapToGrid w:val="0"/>
                <w:sz w:val="20"/>
                <w:szCs w:val="28"/>
              </w:rPr>
            </w:pPr>
            <w:r w:rsidRPr="000B4419">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00300541" w14:textId="77777777" w:rsidR="000B4419" w:rsidRPr="000B4419" w:rsidRDefault="000B4419" w:rsidP="000B4419">
            <w:pPr>
              <w:rPr>
                <w:snapToGrid w:val="0"/>
                <w:sz w:val="20"/>
                <w:szCs w:val="28"/>
              </w:rPr>
            </w:pPr>
          </w:p>
        </w:tc>
      </w:tr>
      <w:tr w:rsidR="000B4419" w:rsidRPr="000B4419" w14:paraId="6CCEEE46"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3E915" w14:textId="77777777" w:rsidR="000B4419" w:rsidRPr="000B4419" w:rsidRDefault="000B4419" w:rsidP="000B4419">
            <w:pPr>
              <w:jc w:val="center"/>
              <w:rPr>
                <w:snapToGrid w:val="0"/>
                <w:sz w:val="20"/>
                <w:szCs w:val="28"/>
              </w:rPr>
            </w:pPr>
            <w:r w:rsidRPr="000B4419">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817C9B" w14:textId="77777777" w:rsidR="000B4419" w:rsidRPr="000B4419" w:rsidRDefault="000B4419" w:rsidP="000B4419">
            <w:pPr>
              <w:jc w:val="center"/>
              <w:rPr>
                <w:snapToGrid w:val="0"/>
                <w:sz w:val="20"/>
                <w:szCs w:val="28"/>
              </w:rPr>
            </w:pPr>
            <w:r w:rsidRPr="000B4419">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1962611" w14:textId="77777777" w:rsidR="000B4419" w:rsidRPr="000B4419" w:rsidRDefault="000B4419" w:rsidP="000B4419">
            <w:pPr>
              <w:jc w:val="center"/>
              <w:rPr>
                <w:snapToGrid w:val="0"/>
                <w:sz w:val="20"/>
                <w:szCs w:val="28"/>
              </w:rPr>
            </w:pPr>
            <w:r w:rsidRPr="000B4419">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83F3969" w14:textId="77777777" w:rsidR="000B4419" w:rsidRPr="000B4419" w:rsidRDefault="000B4419" w:rsidP="000B4419">
            <w:pPr>
              <w:jc w:val="center"/>
              <w:rPr>
                <w:snapToGrid w:val="0"/>
                <w:sz w:val="20"/>
                <w:szCs w:val="28"/>
              </w:rPr>
            </w:pPr>
            <w:r w:rsidRPr="000B4419">
              <w:rPr>
                <w:snapToGrid w:val="0"/>
                <w:sz w:val="20"/>
                <w:szCs w:val="28"/>
              </w:rPr>
              <w:t xml:space="preserve">Предложение экспертов </w:t>
            </w:r>
          </w:p>
          <w:p w14:paraId="0C8A45D1" w14:textId="77777777" w:rsidR="000B4419" w:rsidRPr="000B4419" w:rsidRDefault="000B4419" w:rsidP="000B4419">
            <w:pPr>
              <w:jc w:val="center"/>
              <w:rPr>
                <w:snapToGrid w:val="0"/>
                <w:sz w:val="20"/>
                <w:szCs w:val="28"/>
              </w:rPr>
            </w:pPr>
            <w:r w:rsidRPr="000B4419">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A52025" w14:textId="77777777" w:rsidR="000B4419" w:rsidRPr="000B4419" w:rsidRDefault="000B4419" w:rsidP="000B4419">
            <w:pPr>
              <w:jc w:val="center"/>
              <w:rPr>
                <w:snapToGrid w:val="0"/>
                <w:sz w:val="20"/>
                <w:szCs w:val="28"/>
              </w:rPr>
            </w:pPr>
            <w:r w:rsidRPr="000B4419">
              <w:rPr>
                <w:snapToGrid w:val="0"/>
                <w:sz w:val="20"/>
                <w:szCs w:val="28"/>
              </w:rPr>
              <w:t>Динамика расходов</w:t>
            </w:r>
          </w:p>
        </w:tc>
      </w:tr>
      <w:tr w:rsidR="000B4419" w:rsidRPr="000B4419" w14:paraId="0B7E541A"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7F488" w14:textId="77777777" w:rsidR="000B4419" w:rsidRPr="000B4419" w:rsidRDefault="000B4419" w:rsidP="000B4419">
            <w:pPr>
              <w:jc w:val="center"/>
              <w:rPr>
                <w:snapToGrid w:val="0"/>
                <w:sz w:val="20"/>
                <w:szCs w:val="28"/>
              </w:rPr>
            </w:pPr>
            <w:r w:rsidRPr="000B4419">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8CDE0C" w14:textId="77777777" w:rsidR="000B4419" w:rsidRPr="000B4419" w:rsidRDefault="000B4419" w:rsidP="000B4419">
            <w:pPr>
              <w:rPr>
                <w:snapToGrid w:val="0"/>
                <w:sz w:val="20"/>
                <w:szCs w:val="28"/>
              </w:rPr>
            </w:pPr>
            <w:r w:rsidRPr="000B4419">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82F47A0" w14:textId="77777777" w:rsidR="000B4419" w:rsidRPr="000B4419" w:rsidRDefault="000B4419" w:rsidP="000B4419">
            <w:pPr>
              <w:jc w:val="center"/>
            </w:pPr>
            <w:r w:rsidRPr="000B4419">
              <w:rPr>
                <w:snapToGrid w:val="0"/>
                <w:sz w:val="28"/>
                <w:szCs w:val="28"/>
              </w:rPr>
              <w:t>146</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8DBBA16" w14:textId="77777777" w:rsidR="000B4419" w:rsidRPr="000B4419" w:rsidRDefault="000B4419" w:rsidP="000B4419">
            <w:pPr>
              <w:jc w:val="center"/>
            </w:pPr>
            <w:r w:rsidRPr="000B4419">
              <w:rPr>
                <w:snapToGrid w:val="0"/>
                <w:sz w:val="28"/>
                <w:szCs w:val="28"/>
              </w:rPr>
              <w:t>161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07ECCAA" w14:textId="77777777" w:rsidR="000B4419" w:rsidRPr="000B4419" w:rsidRDefault="000B4419" w:rsidP="000B4419">
            <w:pPr>
              <w:jc w:val="center"/>
            </w:pPr>
            <w:r w:rsidRPr="000B4419">
              <w:rPr>
                <w:snapToGrid w:val="0"/>
                <w:sz w:val="28"/>
                <w:szCs w:val="28"/>
              </w:rPr>
              <w:t>15</w:t>
            </w:r>
          </w:p>
        </w:tc>
      </w:tr>
      <w:tr w:rsidR="000B4419" w:rsidRPr="000B4419" w14:paraId="7995C593"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D21B8" w14:textId="77777777" w:rsidR="000B4419" w:rsidRPr="000B4419" w:rsidRDefault="000B4419" w:rsidP="000B4419">
            <w:pPr>
              <w:jc w:val="center"/>
              <w:rPr>
                <w:snapToGrid w:val="0"/>
                <w:sz w:val="20"/>
                <w:szCs w:val="28"/>
              </w:rPr>
            </w:pPr>
            <w:r w:rsidRPr="000B4419">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DB35321" w14:textId="77777777" w:rsidR="000B4419" w:rsidRPr="000B4419" w:rsidRDefault="000B4419" w:rsidP="000B4419">
            <w:pPr>
              <w:rPr>
                <w:snapToGrid w:val="0"/>
                <w:sz w:val="20"/>
                <w:szCs w:val="28"/>
              </w:rPr>
            </w:pPr>
            <w:r w:rsidRPr="000B4419">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388F72C" w14:textId="77777777" w:rsidR="000B4419" w:rsidRPr="000B4419" w:rsidRDefault="000B4419" w:rsidP="000B4419">
            <w:pPr>
              <w:jc w:val="center"/>
              <w:rPr>
                <w:snapToGrid w:val="0"/>
                <w:sz w:val="28"/>
                <w:szCs w:val="28"/>
              </w:rPr>
            </w:pPr>
            <w:r w:rsidRPr="000B4419">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87F392F" w14:textId="77777777" w:rsidR="000B4419" w:rsidRPr="000B4419" w:rsidRDefault="000B4419" w:rsidP="000B4419">
            <w:pPr>
              <w:jc w:val="center"/>
              <w:rPr>
                <w:snapToGrid w:val="0"/>
                <w:sz w:val="28"/>
                <w:szCs w:val="28"/>
              </w:rPr>
            </w:pPr>
            <w:r w:rsidRPr="000B4419">
              <w:rPr>
                <w:snapToGrid w:val="0"/>
                <w:sz w:val="28"/>
                <w:szCs w:val="28"/>
              </w:rPr>
              <w:t> </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3C1B6FC"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20DA8518"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9850D" w14:textId="77777777" w:rsidR="000B4419" w:rsidRPr="000B4419" w:rsidRDefault="000B4419" w:rsidP="000B4419">
            <w:pPr>
              <w:jc w:val="center"/>
              <w:rPr>
                <w:snapToGrid w:val="0"/>
                <w:sz w:val="20"/>
                <w:szCs w:val="28"/>
              </w:rPr>
            </w:pPr>
            <w:r w:rsidRPr="000B4419">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B0205E3" w14:textId="77777777" w:rsidR="000B4419" w:rsidRPr="000B4419" w:rsidRDefault="000B4419" w:rsidP="000B4419">
            <w:pPr>
              <w:rPr>
                <w:snapToGrid w:val="0"/>
                <w:sz w:val="20"/>
                <w:szCs w:val="28"/>
              </w:rPr>
            </w:pPr>
            <w:r w:rsidRPr="000B4419">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A897DB" w14:textId="77777777" w:rsidR="000B4419" w:rsidRPr="000B4419" w:rsidRDefault="000B4419" w:rsidP="000B4419">
            <w:pPr>
              <w:jc w:val="center"/>
              <w:rPr>
                <w:snapToGrid w:val="0"/>
                <w:sz w:val="28"/>
                <w:szCs w:val="28"/>
              </w:rPr>
            </w:pPr>
            <w:r w:rsidRPr="000B4419">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9D6747D" w14:textId="77777777" w:rsidR="000B4419" w:rsidRPr="000B4419" w:rsidRDefault="000B4419" w:rsidP="000B4419">
            <w:pPr>
              <w:jc w:val="center"/>
              <w:rPr>
                <w:snapToGrid w:val="0"/>
                <w:sz w:val="28"/>
                <w:szCs w:val="28"/>
              </w:rPr>
            </w:pPr>
            <w:r w:rsidRPr="000B4419">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33FC7A2"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5416D0E4"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0AB21" w14:textId="77777777" w:rsidR="000B4419" w:rsidRPr="000B4419" w:rsidRDefault="000B4419" w:rsidP="000B4419">
            <w:pPr>
              <w:jc w:val="center"/>
              <w:rPr>
                <w:snapToGrid w:val="0"/>
                <w:sz w:val="20"/>
                <w:szCs w:val="28"/>
              </w:rPr>
            </w:pPr>
            <w:r w:rsidRPr="000B4419">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2200C8" w14:textId="77777777" w:rsidR="000B4419" w:rsidRPr="000B4419" w:rsidRDefault="000B4419" w:rsidP="000B4419">
            <w:pPr>
              <w:jc w:val="both"/>
              <w:rPr>
                <w:snapToGrid w:val="0"/>
                <w:sz w:val="20"/>
                <w:szCs w:val="28"/>
              </w:rPr>
            </w:pPr>
            <w:r w:rsidRPr="000B4419">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B84D2CC" w14:textId="77777777" w:rsidR="000B4419" w:rsidRPr="000B4419" w:rsidRDefault="000B4419" w:rsidP="000B4419">
            <w:pPr>
              <w:jc w:val="center"/>
              <w:rPr>
                <w:snapToGrid w:val="0"/>
                <w:sz w:val="28"/>
                <w:szCs w:val="28"/>
              </w:rPr>
            </w:pPr>
            <w:r w:rsidRPr="000B4419">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197A34C" w14:textId="77777777" w:rsidR="000B4419" w:rsidRPr="000B4419" w:rsidRDefault="000B4419" w:rsidP="000B4419">
            <w:pPr>
              <w:jc w:val="center"/>
              <w:rPr>
                <w:snapToGrid w:val="0"/>
                <w:sz w:val="28"/>
                <w:szCs w:val="28"/>
              </w:rPr>
            </w:pPr>
            <w:r w:rsidRPr="000B4419">
              <w:rPr>
                <w:snapToGrid w:val="0"/>
                <w:sz w:val="28"/>
                <w:szCs w:val="28"/>
              </w:rPr>
              <w:t>743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1603D27" w14:textId="77777777" w:rsidR="000B4419" w:rsidRPr="000B4419" w:rsidRDefault="000B4419" w:rsidP="000B4419">
            <w:pPr>
              <w:jc w:val="center"/>
              <w:rPr>
                <w:snapToGrid w:val="0"/>
                <w:sz w:val="28"/>
                <w:szCs w:val="28"/>
              </w:rPr>
            </w:pPr>
            <w:r w:rsidRPr="000B4419">
              <w:rPr>
                <w:snapToGrid w:val="0"/>
                <w:sz w:val="28"/>
                <w:szCs w:val="28"/>
              </w:rPr>
              <w:t>742</w:t>
            </w:r>
          </w:p>
        </w:tc>
      </w:tr>
      <w:tr w:rsidR="000B4419" w:rsidRPr="000B4419" w14:paraId="58BA407C" w14:textId="77777777" w:rsidTr="00BC4BE3">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AA5D" w14:textId="77777777" w:rsidR="000B4419" w:rsidRPr="000B4419" w:rsidRDefault="000B4419" w:rsidP="000B4419">
            <w:pPr>
              <w:jc w:val="center"/>
              <w:rPr>
                <w:snapToGrid w:val="0"/>
                <w:sz w:val="20"/>
                <w:szCs w:val="28"/>
              </w:rPr>
            </w:pPr>
            <w:r w:rsidRPr="000B4419">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8C6065" w14:textId="77777777" w:rsidR="000B4419" w:rsidRPr="000B4419" w:rsidRDefault="000B4419" w:rsidP="000B4419">
            <w:pPr>
              <w:jc w:val="both"/>
              <w:rPr>
                <w:snapToGrid w:val="0"/>
                <w:sz w:val="20"/>
                <w:szCs w:val="28"/>
              </w:rPr>
            </w:pPr>
            <w:r w:rsidRPr="000B4419">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25AB56B" w14:textId="77777777" w:rsidR="000B4419" w:rsidRPr="000B4419" w:rsidRDefault="000B4419" w:rsidP="000B4419">
            <w:pPr>
              <w:jc w:val="center"/>
              <w:rPr>
                <w:snapToGrid w:val="0"/>
                <w:sz w:val="28"/>
                <w:szCs w:val="28"/>
              </w:rPr>
            </w:pPr>
            <w:r w:rsidRPr="000B4419">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CEEA295" w14:textId="77777777" w:rsidR="000B4419" w:rsidRPr="000B4419" w:rsidRDefault="000B4419" w:rsidP="000B4419">
            <w:pPr>
              <w:jc w:val="center"/>
              <w:rPr>
                <w:snapToGrid w:val="0"/>
                <w:sz w:val="28"/>
                <w:szCs w:val="28"/>
              </w:rPr>
            </w:pPr>
            <w:r w:rsidRPr="000B4419">
              <w:rPr>
                <w:snapToGrid w:val="0"/>
                <w:sz w:val="28"/>
                <w:szCs w:val="28"/>
              </w:rPr>
              <w:t>2</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9E030BA" w14:textId="77777777" w:rsidR="000B4419" w:rsidRPr="000B4419" w:rsidRDefault="000B4419" w:rsidP="000B4419">
            <w:pPr>
              <w:jc w:val="center"/>
              <w:rPr>
                <w:snapToGrid w:val="0"/>
                <w:sz w:val="28"/>
                <w:szCs w:val="28"/>
              </w:rPr>
            </w:pPr>
            <w:r w:rsidRPr="000B4419">
              <w:rPr>
                <w:snapToGrid w:val="0"/>
                <w:sz w:val="28"/>
                <w:szCs w:val="28"/>
              </w:rPr>
              <w:t>1</w:t>
            </w:r>
          </w:p>
        </w:tc>
      </w:tr>
      <w:tr w:rsidR="000B4419" w:rsidRPr="000B4419" w14:paraId="5F76E346"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8CAFB" w14:textId="77777777" w:rsidR="000B4419" w:rsidRPr="000B4419" w:rsidRDefault="000B4419" w:rsidP="000B4419">
            <w:pPr>
              <w:jc w:val="center"/>
              <w:rPr>
                <w:snapToGrid w:val="0"/>
                <w:sz w:val="20"/>
                <w:szCs w:val="28"/>
              </w:rPr>
            </w:pPr>
            <w:r w:rsidRPr="000B4419">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9FFBA5" w14:textId="77777777" w:rsidR="000B4419" w:rsidRPr="000B4419" w:rsidRDefault="000B4419" w:rsidP="000B4419">
            <w:pPr>
              <w:jc w:val="both"/>
              <w:rPr>
                <w:snapToGrid w:val="0"/>
                <w:sz w:val="20"/>
                <w:szCs w:val="28"/>
              </w:rPr>
            </w:pPr>
            <w:r w:rsidRPr="000B4419">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85912F" w14:textId="77777777" w:rsidR="000B4419" w:rsidRPr="000B4419" w:rsidRDefault="000B4419" w:rsidP="000B4419">
            <w:pPr>
              <w:jc w:val="center"/>
              <w:rPr>
                <w:snapToGrid w:val="0"/>
                <w:sz w:val="28"/>
                <w:szCs w:val="28"/>
              </w:rPr>
            </w:pPr>
            <w:r w:rsidRPr="000B4419">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A1F59F2" w14:textId="77777777" w:rsidR="000B4419" w:rsidRPr="000B4419" w:rsidRDefault="000B4419" w:rsidP="000B4419">
            <w:pPr>
              <w:jc w:val="center"/>
              <w:rPr>
                <w:snapToGrid w:val="0"/>
                <w:sz w:val="28"/>
                <w:szCs w:val="28"/>
              </w:rPr>
            </w:pPr>
            <w:r w:rsidRPr="000B4419">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FCA504A"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0BBCE5E9"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9DDB4" w14:textId="77777777" w:rsidR="000B4419" w:rsidRPr="000B4419" w:rsidRDefault="000B4419" w:rsidP="000B4419">
            <w:pPr>
              <w:jc w:val="center"/>
              <w:rPr>
                <w:snapToGrid w:val="0"/>
                <w:sz w:val="20"/>
                <w:szCs w:val="28"/>
              </w:rPr>
            </w:pPr>
            <w:r w:rsidRPr="000B4419">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2BB241A" w14:textId="77777777" w:rsidR="000B4419" w:rsidRPr="000B4419" w:rsidRDefault="000B4419" w:rsidP="000B4419">
            <w:pPr>
              <w:rPr>
                <w:snapToGrid w:val="0"/>
                <w:sz w:val="20"/>
                <w:szCs w:val="28"/>
              </w:rPr>
            </w:pPr>
            <w:r w:rsidRPr="000B4419">
              <w:rPr>
                <w:snapToGrid w:val="0"/>
                <w:sz w:val="20"/>
                <w:szCs w:val="28"/>
              </w:rPr>
              <w:t>иные расходы (налог на имущество)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64A786" w14:textId="77777777" w:rsidR="000B4419" w:rsidRPr="000B4419" w:rsidRDefault="000B4419" w:rsidP="000B4419">
            <w:pPr>
              <w:jc w:val="center"/>
              <w:rPr>
                <w:snapToGrid w:val="0"/>
                <w:sz w:val="28"/>
                <w:szCs w:val="28"/>
              </w:rPr>
            </w:pPr>
            <w:r w:rsidRPr="000B4419">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07BB4B9" w14:textId="77777777" w:rsidR="000B4419" w:rsidRPr="000B4419" w:rsidRDefault="000B4419" w:rsidP="000B4419">
            <w:pPr>
              <w:jc w:val="center"/>
              <w:rPr>
                <w:snapToGrid w:val="0"/>
                <w:sz w:val="28"/>
                <w:szCs w:val="28"/>
              </w:rPr>
            </w:pPr>
            <w:r w:rsidRPr="000B4419">
              <w:rPr>
                <w:snapToGrid w:val="0"/>
                <w:sz w:val="28"/>
                <w:szCs w:val="28"/>
              </w:rPr>
              <w:t>741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4D0DD0B" w14:textId="77777777" w:rsidR="000B4419" w:rsidRPr="000B4419" w:rsidRDefault="000B4419" w:rsidP="000B4419">
            <w:pPr>
              <w:jc w:val="center"/>
              <w:rPr>
                <w:snapToGrid w:val="0"/>
                <w:sz w:val="28"/>
                <w:szCs w:val="28"/>
              </w:rPr>
            </w:pPr>
            <w:r w:rsidRPr="000B4419">
              <w:rPr>
                <w:snapToGrid w:val="0"/>
                <w:sz w:val="28"/>
                <w:szCs w:val="28"/>
              </w:rPr>
              <w:t>741</w:t>
            </w:r>
          </w:p>
        </w:tc>
      </w:tr>
      <w:tr w:rsidR="000B4419" w:rsidRPr="000B4419" w14:paraId="677803FA"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CD94F" w14:textId="77777777" w:rsidR="000B4419" w:rsidRPr="000B4419" w:rsidRDefault="000B4419" w:rsidP="000B4419">
            <w:pPr>
              <w:jc w:val="center"/>
              <w:rPr>
                <w:snapToGrid w:val="0"/>
                <w:sz w:val="20"/>
                <w:szCs w:val="28"/>
              </w:rPr>
            </w:pPr>
            <w:r w:rsidRPr="000B4419">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B99859" w14:textId="77777777" w:rsidR="000B4419" w:rsidRPr="000B4419" w:rsidRDefault="000B4419" w:rsidP="000B4419">
            <w:pPr>
              <w:jc w:val="both"/>
              <w:rPr>
                <w:snapToGrid w:val="0"/>
                <w:sz w:val="20"/>
                <w:szCs w:val="28"/>
              </w:rPr>
            </w:pPr>
            <w:r w:rsidRPr="000B4419">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C165059" w14:textId="77777777" w:rsidR="000B4419" w:rsidRPr="000B4419" w:rsidRDefault="000B4419" w:rsidP="000B4419">
            <w:pPr>
              <w:jc w:val="center"/>
            </w:pPr>
            <w:r w:rsidRPr="000B4419">
              <w:rPr>
                <w:snapToGrid w:val="0"/>
                <w:sz w:val="28"/>
                <w:szCs w:val="28"/>
              </w:rPr>
              <w:t>1 912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F151AC8" w14:textId="77777777" w:rsidR="000B4419" w:rsidRPr="000B4419" w:rsidRDefault="000B4419" w:rsidP="000B4419">
            <w:pPr>
              <w:jc w:val="center"/>
            </w:pPr>
            <w:r w:rsidRPr="000B4419">
              <w:rPr>
                <w:snapToGrid w:val="0"/>
                <w:sz w:val="28"/>
                <w:szCs w:val="28"/>
              </w:rPr>
              <w:t>2 370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7B14A30" w14:textId="77777777" w:rsidR="000B4419" w:rsidRPr="000B4419" w:rsidRDefault="000B4419" w:rsidP="000B4419">
            <w:pPr>
              <w:jc w:val="center"/>
            </w:pPr>
            <w:r w:rsidRPr="000B4419">
              <w:rPr>
                <w:snapToGrid w:val="0"/>
                <w:sz w:val="28"/>
                <w:szCs w:val="28"/>
              </w:rPr>
              <w:t>458</w:t>
            </w:r>
          </w:p>
        </w:tc>
      </w:tr>
      <w:tr w:rsidR="000B4419" w:rsidRPr="000B4419" w14:paraId="0E02D53B"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D876F" w14:textId="77777777" w:rsidR="000B4419" w:rsidRPr="000B4419" w:rsidRDefault="000B4419" w:rsidP="000B4419">
            <w:pPr>
              <w:jc w:val="center"/>
              <w:rPr>
                <w:snapToGrid w:val="0"/>
                <w:sz w:val="20"/>
                <w:szCs w:val="28"/>
              </w:rPr>
            </w:pPr>
            <w:r w:rsidRPr="000B4419">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81593C" w14:textId="77777777" w:rsidR="000B4419" w:rsidRPr="000B4419" w:rsidRDefault="000B4419" w:rsidP="000B4419">
            <w:pPr>
              <w:jc w:val="both"/>
              <w:rPr>
                <w:snapToGrid w:val="0"/>
                <w:sz w:val="20"/>
                <w:szCs w:val="28"/>
              </w:rPr>
            </w:pPr>
            <w:r w:rsidRPr="000B4419">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6491736" w14:textId="77777777" w:rsidR="000B4419" w:rsidRPr="000B4419" w:rsidRDefault="000B4419" w:rsidP="000B4419">
            <w:pPr>
              <w:jc w:val="center"/>
              <w:rPr>
                <w:snapToGrid w:val="0"/>
                <w:sz w:val="28"/>
                <w:szCs w:val="28"/>
              </w:rPr>
            </w:pPr>
            <w:r w:rsidRPr="000B4419">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D0C36E1" w14:textId="77777777" w:rsidR="000B4419" w:rsidRPr="000B4419" w:rsidRDefault="000B4419" w:rsidP="000B4419">
            <w:pPr>
              <w:jc w:val="center"/>
              <w:rPr>
                <w:snapToGrid w:val="0"/>
                <w:sz w:val="28"/>
                <w:szCs w:val="28"/>
              </w:rPr>
            </w:pPr>
            <w:r w:rsidRPr="000B4419">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8A21B6C"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7A740C3A"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AE77E" w14:textId="77777777" w:rsidR="000B4419" w:rsidRPr="000B4419" w:rsidRDefault="000B4419" w:rsidP="000B4419">
            <w:pPr>
              <w:jc w:val="center"/>
              <w:rPr>
                <w:snapToGrid w:val="0"/>
                <w:sz w:val="20"/>
                <w:szCs w:val="28"/>
              </w:rPr>
            </w:pPr>
            <w:r w:rsidRPr="000B4419">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4F82F3" w14:textId="77777777" w:rsidR="000B4419" w:rsidRPr="000B4419" w:rsidRDefault="000B4419" w:rsidP="000B4419">
            <w:pPr>
              <w:jc w:val="both"/>
              <w:rPr>
                <w:snapToGrid w:val="0"/>
                <w:sz w:val="20"/>
                <w:szCs w:val="28"/>
              </w:rPr>
            </w:pPr>
            <w:r w:rsidRPr="000B4419">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35F6444" w14:textId="77777777" w:rsidR="000B4419" w:rsidRPr="000B4419" w:rsidRDefault="000B4419" w:rsidP="000B4419">
            <w:pPr>
              <w:jc w:val="center"/>
              <w:rPr>
                <w:snapToGrid w:val="0"/>
                <w:sz w:val="28"/>
                <w:szCs w:val="28"/>
              </w:rPr>
            </w:pPr>
            <w:r w:rsidRPr="000B4419">
              <w:rPr>
                <w:snapToGrid w:val="0"/>
                <w:sz w:val="28"/>
                <w:szCs w:val="28"/>
              </w:rPr>
              <w:t>1 205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D966331" w14:textId="77777777" w:rsidR="000B4419" w:rsidRPr="000B4419" w:rsidRDefault="000B4419" w:rsidP="000B4419">
            <w:pPr>
              <w:jc w:val="center"/>
              <w:rPr>
                <w:snapToGrid w:val="0"/>
                <w:sz w:val="28"/>
                <w:szCs w:val="28"/>
              </w:rPr>
            </w:pPr>
            <w:r w:rsidRPr="000B4419">
              <w:rPr>
                <w:snapToGrid w:val="0"/>
                <w:sz w:val="28"/>
                <w:szCs w:val="28"/>
              </w:rPr>
              <w:t>1 475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D680426" w14:textId="77777777" w:rsidR="000B4419" w:rsidRPr="000B4419" w:rsidRDefault="000B4419" w:rsidP="000B4419">
            <w:pPr>
              <w:jc w:val="center"/>
              <w:rPr>
                <w:snapToGrid w:val="0"/>
                <w:sz w:val="28"/>
                <w:szCs w:val="28"/>
              </w:rPr>
            </w:pPr>
            <w:r w:rsidRPr="000B4419">
              <w:rPr>
                <w:snapToGrid w:val="0"/>
                <w:sz w:val="28"/>
                <w:szCs w:val="28"/>
              </w:rPr>
              <w:t>270</w:t>
            </w:r>
          </w:p>
        </w:tc>
      </w:tr>
      <w:tr w:rsidR="000B4419" w:rsidRPr="000B4419" w14:paraId="5D058BB2"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618E3" w14:textId="77777777" w:rsidR="000B4419" w:rsidRPr="000B4419" w:rsidRDefault="000B4419" w:rsidP="000B4419">
            <w:pPr>
              <w:jc w:val="center"/>
              <w:rPr>
                <w:snapToGrid w:val="0"/>
                <w:sz w:val="20"/>
                <w:szCs w:val="28"/>
              </w:rPr>
            </w:pPr>
            <w:r w:rsidRPr="000B4419">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1F59434" w14:textId="77777777" w:rsidR="000B4419" w:rsidRPr="000B4419" w:rsidRDefault="000B4419" w:rsidP="000B4419">
            <w:pPr>
              <w:jc w:val="both"/>
              <w:rPr>
                <w:snapToGrid w:val="0"/>
                <w:sz w:val="20"/>
                <w:szCs w:val="28"/>
              </w:rPr>
            </w:pPr>
            <w:r w:rsidRPr="000B4419">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4383A0" w14:textId="77777777" w:rsidR="000B4419" w:rsidRPr="000B4419" w:rsidRDefault="000B4419" w:rsidP="000B4419">
            <w:pPr>
              <w:jc w:val="center"/>
              <w:rPr>
                <w:snapToGrid w:val="0"/>
                <w:sz w:val="28"/>
                <w:szCs w:val="28"/>
              </w:rPr>
            </w:pPr>
            <w:r w:rsidRPr="000B4419">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1D9154" w14:textId="77777777" w:rsidR="000B4419" w:rsidRPr="000B4419" w:rsidRDefault="000B4419" w:rsidP="000B4419">
            <w:pPr>
              <w:jc w:val="center"/>
              <w:rPr>
                <w:snapToGrid w:val="0"/>
                <w:sz w:val="28"/>
                <w:szCs w:val="28"/>
              </w:rPr>
            </w:pPr>
            <w:r w:rsidRPr="000B4419">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B5D1544"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6A85CE2D"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D1C22" w14:textId="77777777" w:rsidR="000B4419" w:rsidRPr="000B4419" w:rsidRDefault="000B4419" w:rsidP="000B4419">
            <w:pPr>
              <w:jc w:val="center"/>
              <w:rPr>
                <w:snapToGrid w:val="0"/>
                <w:sz w:val="20"/>
                <w:szCs w:val="28"/>
              </w:rPr>
            </w:pPr>
            <w:r w:rsidRPr="000B4419">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FBD107B" w14:textId="77777777" w:rsidR="000B4419" w:rsidRPr="000B4419" w:rsidRDefault="000B4419" w:rsidP="000B4419">
            <w:pPr>
              <w:rPr>
                <w:snapToGrid w:val="0"/>
                <w:sz w:val="20"/>
                <w:szCs w:val="28"/>
              </w:rPr>
            </w:pPr>
            <w:r w:rsidRPr="000B4419">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32E0725" w14:textId="77777777" w:rsidR="000B4419" w:rsidRPr="000B4419" w:rsidRDefault="000B4419" w:rsidP="000B4419">
            <w:pPr>
              <w:jc w:val="center"/>
              <w:rPr>
                <w:snapToGrid w:val="0"/>
                <w:sz w:val="28"/>
                <w:szCs w:val="28"/>
              </w:rPr>
            </w:pPr>
            <w:r w:rsidRPr="000B4419">
              <w:rPr>
                <w:snapToGrid w:val="0"/>
                <w:sz w:val="28"/>
                <w:szCs w:val="28"/>
              </w:rPr>
              <w:t>3 264</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7D4BC5C" w14:textId="77777777" w:rsidR="000B4419" w:rsidRPr="000B4419" w:rsidRDefault="000B4419" w:rsidP="000B4419">
            <w:pPr>
              <w:jc w:val="center"/>
              <w:rPr>
                <w:snapToGrid w:val="0"/>
                <w:sz w:val="28"/>
                <w:szCs w:val="28"/>
              </w:rPr>
            </w:pPr>
            <w:r w:rsidRPr="000B4419">
              <w:rPr>
                <w:snapToGrid w:val="0"/>
                <w:sz w:val="28"/>
                <w:szCs w:val="28"/>
              </w:rPr>
              <w:t>4 749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74AC574" w14:textId="77777777" w:rsidR="000B4419" w:rsidRPr="000B4419" w:rsidRDefault="000B4419" w:rsidP="000B4419">
            <w:pPr>
              <w:jc w:val="center"/>
              <w:rPr>
                <w:snapToGrid w:val="0"/>
                <w:sz w:val="28"/>
                <w:szCs w:val="28"/>
              </w:rPr>
            </w:pPr>
            <w:r w:rsidRPr="000B4419">
              <w:rPr>
                <w:snapToGrid w:val="0"/>
                <w:sz w:val="28"/>
                <w:szCs w:val="28"/>
              </w:rPr>
              <w:t>1 485</w:t>
            </w:r>
          </w:p>
        </w:tc>
      </w:tr>
      <w:tr w:rsidR="000B4419" w:rsidRPr="000B4419" w14:paraId="7D22FF60"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388CA" w14:textId="77777777" w:rsidR="000B4419" w:rsidRPr="000B4419" w:rsidRDefault="000B4419" w:rsidP="000B4419">
            <w:pPr>
              <w:jc w:val="center"/>
              <w:rPr>
                <w:snapToGrid w:val="0"/>
                <w:sz w:val="20"/>
                <w:szCs w:val="28"/>
              </w:rPr>
            </w:pPr>
            <w:r w:rsidRPr="000B4419">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BE36B32" w14:textId="77777777" w:rsidR="000B4419" w:rsidRPr="000B4419" w:rsidRDefault="000B4419" w:rsidP="000B4419">
            <w:pPr>
              <w:rPr>
                <w:snapToGrid w:val="0"/>
                <w:sz w:val="20"/>
                <w:szCs w:val="28"/>
              </w:rPr>
            </w:pPr>
            <w:r w:rsidRPr="000B4419">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5E9457BF" w14:textId="77777777" w:rsidR="000B4419" w:rsidRPr="000B4419" w:rsidRDefault="000B4419" w:rsidP="000B4419">
            <w:pPr>
              <w:jc w:val="center"/>
              <w:rPr>
                <w:snapToGrid w:val="0"/>
                <w:sz w:val="28"/>
                <w:szCs w:val="28"/>
              </w:rPr>
            </w:pPr>
            <w:r w:rsidRPr="000B4419">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7BF71A84" w14:textId="77777777" w:rsidR="000B4419" w:rsidRPr="000B4419" w:rsidRDefault="000B4419" w:rsidP="000B4419">
            <w:pPr>
              <w:jc w:val="center"/>
              <w:rPr>
                <w:snapToGrid w:val="0"/>
                <w:sz w:val="28"/>
                <w:szCs w:val="28"/>
              </w:rPr>
            </w:pPr>
            <w:r w:rsidRPr="000B4419">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51C13BE1"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6D9002F7"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C0182" w14:textId="77777777" w:rsidR="000B4419" w:rsidRPr="000B4419" w:rsidRDefault="000B4419" w:rsidP="000B4419">
            <w:pPr>
              <w:jc w:val="center"/>
              <w:rPr>
                <w:snapToGrid w:val="0"/>
                <w:sz w:val="20"/>
                <w:szCs w:val="28"/>
              </w:rPr>
            </w:pPr>
            <w:r w:rsidRPr="000B4419">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BC2A6FA" w14:textId="77777777" w:rsidR="000B4419" w:rsidRPr="000B4419" w:rsidRDefault="000B4419" w:rsidP="000B4419">
            <w:pPr>
              <w:jc w:val="both"/>
              <w:rPr>
                <w:snapToGrid w:val="0"/>
                <w:sz w:val="20"/>
                <w:szCs w:val="28"/>
              </w:rPr>
            </w:pPr>
            <w:r w:rsidRPr="000B4419">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58C9AFD" w14:textId="77777777" w:rsidR="000B4419" w:rsidRPr="000B4419" w:rsidRDefault="000B4419" w:rsidP="000B4419">
            <w:pPr>
              <w:jc w:val="center"/>
              <w:rPr>
                <w:snapToGrid w:val="0"/>
                <w:sz w:val="28"/>
                <w:szCs w:val="28"/>
              </w:rPr>
            </w:pPr>
            <w:r w:rsidRPr="000B4419">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E22B168" w14:textId="77777777" w:rsidR="000B4419" w:rsidRPr="000B4419" w:rsidRDefault="000B4419" w:rsidP="000B4419">
            <w:pPr>
              <w:jc w:val="center"/>
              <w:rPr>
                <w:snapToGrid w:val="0"/>
                <w:sz w:val="28"/>
                <w:szCs w:val="28"/>
              </w:rPr>
            </w:pPr>
            <w:r w:rsidRPr="000B4419">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3FC9FEC"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132EB0A4"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E9C97" w14:textId="77777777" w:rsidR="000B4419" w:rsidRPr="000B4419" w:rsidRDefault="000B4419" w:rsidP="000B4419">
            <w:pPr>
              <w:jc w:val="center"/>
              <w:rPr>
                <w:snapToGrid w:val="0"/>
                <w:sz w:val="20"/>
                <w:szCs w:val="28"/>
              </w:rPr>
            </w:pPr>
            <w:r w:rsidRPr="000B4419">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5A2532" w14:textId="77777777" w:rsidR="000B4419" w:rsidRPr="000B4419" w:rsidRDefault="000B4419" w:rsidP="000B4419">
            <w:pPr>
              <w:jc w:val="both"/>
              <w:rPr>
                <w:snapToGrid w:val="0"/>
                <w:sz w:val="20"/>
                <w:szCs w:val="28"/>
              </w:rPr>
            </w:pPr>
            <w:r w:rsidRPr="000B4419">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5251CEEC" w14:textId="77777777" w:rsidR="000B4419" w:rsidRPr="000B4419" w:rsidRDefault="000B4419" w:rsidP="000B4419">
            <w:pPr>
              <w:jc w:val="center"/>
              <w:rPr>
                <w:snapToGrid w:val="0"/>
                <w:sz w:val="28"/>
                <w:szCs w:val="28"/>
              </w:rPr>
            </w:pPr>
            <w:r w:rsidRPr="000B4419">
              <w:rPr>
                <w:snapToGrid w:val="0"/>
                <w:sz w:val="28"/>
                <w:szCs w:val="28"/>
              </w:rPr>
              <w:t>3 264</w:t>
            </w:r>
          </w:p>
        </w:tc>
        <w:tc>
          <w:tcPr>
            <w:tcW w:w="1764" w:type="dxa"/>
            <w:gridSpan w:val="2"/>
            <w:tcBorders>
              <w:top w:val="nil"/>
              <w:left w:val="nil"/>
              <w:bottom w:val="single" w:sz="4" w:space="0" w:color="auto"/>
              <w:right w:val="single" w:sz="4" w:space="0" w:color="auto"/>
            </w:tcBorders>
            <w:shd w:val="clear" w:color="000000" w:fill="FFFFFF"/>
            <w:noWrap/>
            <w:vAlign w:val="center"/>
          </w:tcPr>
          <w:p w14:paraId="277C12D2" w14:textId="77777777" w:rsidR="000B4419" w:rsidRPr="000B4419" w:rsidRDefault="000B4419" w:rsidP="000B4419">
            <w:pPr>
              <w:jc w:val="center"/>
              <w:rPr>
                <w:snapToGrid w:val="0"/>
                <w:sz w:val="28"/>
                <w:szCs w:val="28"/>
              </w:rPr>
            </w:pPr>
            <w:r w:rsidRPr="000B4419">
              <w:rPr>
                <w:snapToGrid w:val="0"/>
                <w:sz w:val="28"/>
                <w:szCs w:val="28"/>
              </w:rPr>
              <w:t>4 749</w:t>
            </w:r>
          </w:p>
        </w:tc>
        <w:tc>
          <w:tcPr>
            <w:tcW w:w="1872" w:type="dxa"/>
            <w:gridSpan w:val="2"/>
            <w:tcBorders>
              <w:top w:val="nil"/>
              <w:left w:val="nil"/>
              <w:bottom w:val="single" w:sz="4" w:space="0" w:color="auto"/>
              <w:right w:val="single" w:sz="4" w:space="0" w:color="auto"/>
            </w:tcBorders>
            <w:shd w:val="clear" w:color="000000" w:fill="FFFFFF"/>
            <w:noWrap/>
            <w:vAlign w:val="center"/>
          </w:tcPr>
          <w:p w14:paraId="5DEAC905" w14:textId="77777777" w:rsidR="000B4419" w:rsidRPr="000B4419" w:rsidRDefault="000B4419" w:rsidP="000B4419">
            <w:pPr>
              <w:jc w:val="center"/>
              <w:rPr>
                <w:snapToGrid w:val="0"/>
                <w:sz w:val="28"/>
                <w:szCs w:val="28"/>
              </w:rPr>
            </w:pPr>
            <w:r w:rsidRPr="000B4419">
              <w:rPr>
                <w:snapToGrid w:val="0"/>
                <w:sz w:val="28"/>
                <w:szCs w:val="28"/>
              </w:rPr>
              <w:t>1 485</w:t>
            </w:r>
          </w:p>
        </w:tc>
      </w:tr>
      <w:tr w:rsidR="000B4419" w:rsidRPr="000B4419" w14:paraId="630715C1" w14:textId="77777777" w:rsidTr="00BC4BE3">
        <w:trPr>
          <w:trHeight w:val="300"/>
        </w:trPr>
        <w:tc>
          <w:tcPr>
            <w:tcW w:w="750" w:type="dxa"/>
            <w:tcBorders>
              <w:top w:val="nil"/>
              <w:left w:val="nil"/>
              <w:bottom w:val="nil"/>
              <w:right w:val="nil"/>
            </w:tcBorders>
            <w:shd w:val="clear" w:color="auto" w:fill="auto"/>
            <w:vAlign w:val="center"/>
            <w:hideMark/>
          </w:tcPr>
          <w:p w14:paraId="013B45AB" w14:textId="77777777" w:rsidR="000B4419" w:rsidRPr="000B4419" w:rsidRDefault="000B4419" w:rsidP="000B4419">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9EC6C8A" w14:textId="77777777" w:rsidR="000B4419" w:rsidRPr="000B4419" w:rsidRDefault="000B4419" w:rsidP="000B4419">
            <w:pPr>
              <w:rPr>
                <w:snapToGrid w:val="0"/>
                <w:sz w:val="20"/>
                <w:szCs w:val="28"/>
              </w:rPr>
            </w:pPr>
          </w:p>
        </w:tc>
        <w:tc>
          <w:tcPr>
            <w:tcW w:w="1573" w:type="dxa"/>
            <w:tcBorders>
              <w:top w:val="nil"/>
              <w:left w:val="nil"/>
              <w:bottom w:val="nil"/>
              <w:right w:val="nil"/>
            </w:tcBorders>
            <w:shd w:val="clear" w:color="auto" w:fill="auto"/>
            <w:vAlign w:val="center"/>
            <w:hideMark/>
          </w:tcPr>
          <w:p w14:paraId="5E0CC58C" w14:textId="77777777" w:rsidR="000B4419" w:rsidRPr="000B4419" w:rsidRDefault="000B4419" w:rsidP="000B441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B0361E1" w14:textId="77777777" w:rsidR="000B4419" w:rsidRPr="000B4419" w:rsidRDefault="000B4419" w:rsidP="000B441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BCEBC4C" w14:textId="77777777" w:rsidR="000B4419" w:rsidRPr="000B4419" w:rsidRDefault="000B4419" w:rsidP="000B4419">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051A74FF" w14:textId="77777777" w:rsidR="000B4419" w:rsidRPr="000B4419" w:rsidRDefault="000B4419" w:rsidP="000B4419">
            <w:pPr>
              <w:jc w:val="center"/>
              <w:rPr>
                <w:snapToGrid w:val="0"/>
                <w:sz w:val="28"/>
                <w:szCs w:val="28"/>
              </w:rPr>
            </w:pPr>
          </w:p>
        </w:tc>
      </w:tr>
    </w:tbl>
    <w:p w14:paraId="21DA7305" w14:textId="77777777" w:rsidR="000B4419" w:rsidRPr="000B4419" w:rsidRDefault="000B4419" w:rsidP="008C16BA">
      <w:pPr>
        <w:numPr>
          <w:ilvl w:val="0"/>
          <w:numId w:val="5"/>
        </w:numPr>
        <w:ind w:left="9149" w:right="-426" w:hanging="1211"/>
        <w:jc w:val="right"/>
        <w:rPr>
          <w:snapToGrid w:val="0"/>
          <w:sz w:val="28"/>
          <w:szCs w:val="28"/>
        </w:rPr>
      </w:pPr>
      <w:r w:rsidRPr="000B4419">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B4419" w:rsidRPr="000B4419" w14:paraId="16A61EDA" w14:textId="77777777" w:rsidTr="00BC4BE3">
        <w:trPr>
          <w:trHeight w:val="630"/>
        </w:trPr>
        <w:tc>
          <w:tcPr>
            <w:tcW w:w="11084" w:type="dxa"/>
            <w:gridSpan w:val="9"/>
            <w:tcBorders>
              <w:top w:val="nil"/>
              <w:left w:val="nil"/>
              <w:bottom w:val="nil"/>
              <w:right w:val="nil"/>
            </w:tcBorders>
            <w:shd w:val="clear" w:color="auto" w:fill="auto"/>
            <w:noWrap/>
            <w:vAlign w:val="center"/>
            <w:hideMark/>
          </w:tcPr>
          <w:p w14:paraId="547B3B7D" w14:textId="77777777" w:rsidR="000B4419" w:rsidRPr="000B4419" w:rsidRDefault="000B4419" w:rsidP="000B4419">
            <w:pPr>
              <w:ind w:right="1478"/>
              <w:jc w:val="center"/>
              <w:rPr>
                <w:bCs/>
                <w:snapToGrid w:val="0"/>
                <w:sz w:val="20"/>
                <w:szCs w:val="28"/>
              </w:rPr>
            </w:pPr>
            <w:r w:rsidRPr="000B4419">
              <w:rPr>
                <w:bCs/>
                <w:snapToGrid w:val="0"/>
                <w:sz w:val="28"/>
                <w:szCs w:val="28"/>
              </w:rPr>
              <w:lastRenderedPageBreak/>
              <w:t xml:space="preserve">Реестр расходов на приобретение энергетических ресурсов, холодной воды </w:t>
            </w:r>
            <w:r w:rsidRPr="000B4419">
              <w:rPr>
                <w:bCs/>
                <w:snapToGrid w:val="0"/>
                <w:sz w:val="28"/>
                <w:szCs w:val="28"/>
              </w:rPr>
              <w:br/>
              <w:t>и теплоносителя</w:t>
            </w:r>
          </w:p>
        </w:tc>
      </w:tr>
      <w:tr w:rsidR="000B4419" w:rsidRPr="000B4419" w14:paraId="679B125B" w14:textId="77777777" w:rsidTr="00BC4BE3">
        <w:trPr>
          <w:trHeight w:val="300"/>
        </w:trPr>
        <w:tc>
          <w:tcPr>
            <w:tcW w:w="750" w:type="dxa"/>
            <w:tcBorders>
              <w:top w:val="nil"/>
              <w:left w:val="nil"/>
              <w:bottom w:val="nil"/>
              <w:right w:val="nil"/>
            </w:tcBorders>
            <w:shd w:val="clear" w:color="auto" w:fill="auto"/>
            <w:vAlign w:val="center"/>
            <w:hideMark/>
          </w:tcPr>
          <w:p w14:paraId="7DFA4F02" w14:textId="77777777" w:rsidR="000B4419" w:rsidRPr="000B4419" w:rsidRDefault="000B4419" w:rsidP="000B4419">
            <w:pPr>
              <w:rPr>
                <w:b/>
                <w:bCs/>
                <w:snapToGrid w:val="0"/>
                <w:sz w:val="20"/>
                <w:szCs w:val="28"/>
              </w:rPr>
            </w:pPr>
          </w:p>
        </w:tc>
        <w:tc>
          <w:tcPr>
            <w:tcW w:w="3361" w:type="dxa"/>
            <w:tcBorders>
              <w:top w:val="nil"/>
              <w:left w:val="nil"/>
              <w:bottom w:val="nil"/>
              <w:right w:val="nil"/>
            </w:tcBorders>
            <w:shd w:val="clear" w:color="auto" w:fill="auto"/>
            <w:vAlign w:val="center"/>
            <w:hideMark/>
          </w:tcPr>
          <w:p w14:paraId="06B5FA50" w14:textId="77777777" w:rsidR="000B4419" w:rsidRPr="000B4419" w:rsidRDefault="000B4419" w:rsidP="000B4419">
            <w:pPr>
              <w:rPr>
                <w:snapToGrid w:val="0"/>
                <w:sz w:val="20"/>
                <w:szCs w:val="28"/>
              </w:rPr>
            </w:pPr>
          </w:p>
        </w:tc>
        <w:tc>
          <w:tcPr>
            <w:tcW w:w="1573" w:type="dxa"/>
            <w:tcBorders>
              <w:top w:val="nil"/>
              <w:left w:val="nil"/>
              <w:bottom w:val="nil"/>
              <w:right w:val="nil"/>
            </w:tcBorders>
            <w:shd w:val="clear" w:color="auto" w:fill="auto"/>
            <w:vAlign w:val="center"/>
            <w:hideMark/>
          </w:tcPr>
          <w:p w14:paraId="0E5088D6" w14:textId="77777777" w:rsidR="000B4419" w:rsidRPr="000B4419" w:rsidRDefault="000B4419" w:rsidP="000B441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29E2EF1" w14:textId="77777777" w:rsidR="000B4419" w:rsidRPr="000B4419" w:rsidRDefault="000B4419" w:rsidP="000B441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97BAC0A" w14:textId="77777777" w:rsidR="000B4419" w:rsidRPr="000B4419" w:rsidRDefault="000B4419" w:rsidP="000B4419">
            <w:pPr>
              <w:jc w:val="right"/>
              <w:rPr>
                <w:snapToGrid w:val="0"/>
                <w:sz w:val="20"/>
                <w:szCs w:val="28"/>
              </w:rPr>
            </w:pPr>
            <w:r w:rsidRPr="000B4419">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883E954" w14:textId="77777777" w:rsidR="000B4419" w:rsidRPr="000B4419" w:rsidRDefault="000B4419" w:rsidP="000B4419">
            <w:pPr>
              <w:rPr>
                <w:snapToGrid w:val="0"/>
                <w:sz w:val="20"/>
                <w:szCs w:val="28"/>
              </w:rPr>
            </w:pPr>
          </w:p>
        </w:tc>
      </w:tr>
      <w:tr w:rsidR="000B4419" w:rsidRPr="000B4419" w14:paraId="3B52BDC3"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C1AE7" w14:textId="77777777" w:rsidR="000B4419" w:rsidRPr="000B4419" w:rsidRDefault="000B4419" w:rsidP="000B4419">
            <w:pPr>
              <w:jc w:val="center"/>
              <w:rPr>
                <w:snapToGrid w:val="0"/>
                <w:sz w:val="20"/>
                <w:szCs w:val="28"/>
              </w:rPr>
            </w:pPr>
            <w:r w:rsidRPr="000B4419">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40F4B3" w14:textId="77777777" w:rsidR="000B4419" w:rsidRPr="000B4419" w:rsidRDefault="000B4419" w:rsidP="000B4419">
            <w:pPr>
              <w:jc w:val="center"/>
              <w:rPr>
                <w:snapToGrid w:val="0"/>
                <w:sz w:val="20"/>
                <w:szCs w:val="28"/>
              </w:rPr>
            </w:pPr>
            <w:r w:rsidRPr="000B4419">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EF83644" w14:textId="77777777" w:rsidR="000B4419" w:rsidRPr="000B4419" w:rsidRDefault="000B4419" w:rsidP="000B4419">
            <w:pPr>
              <w:jc w:val="center"/>
              <w:rPr>
                <w:snapToGrid w:val="0"/>
                <w:sz w:val="20"/>
                <w:szCs w:val="28"/>
              </w:rPr>
            </w:pPr>
            <w:r w:rsidRPr="000B4419">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346B43A" w14:textId="77777777" w:rsidR="000B4419" w:rsidRPr="000B4419" w:rsidRDefault="000B4419" w:rsidP="000B4419">
            <w:pPr>
              <w:jc w:val="center"/>
              <w:rPr>
                <w:snapToGrid w:val="0"/>
                <w:sz w:val="20"/>
                <w:szCs w:val="28"/>
              </w:rPr>
            </w:pPr>
            <w:r w:rsidRPr="000B4419">
              <w:rPr>
                <w:snapToGrid w:val="0"/>
                <w:sz w:val="20"/>
                <w:szCs w:val="28"/>
              </w:rPr>
              <w:t xml:space="preserve">Предложение экспертов </w:t>
            </w:r>
          </w:p>
          <w:p w14:paraId="7A7D19FD" w14:textId="77777777" w:rsidR="000B4419" w:rsidRPr="000B4419" w:rsidRDefault="000B4419" w:rsidP="000B4419">
            <w:pPr>
              <w:jc w:val="center"/>
              <w:rPr>
                <w:snapToGrid w:val="0"/>
                <w:sz w:val="20"/>
                <w:szCs w:val="28"/>
              </w:rPr>
            </w:pPr>
            <w:r w:rsidRPr="000B4419">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5B081B" w14:textId="77777777" w:rsidR="000B4419" w:rsidRPr="000B4419" w:rsidRDefault="000B4419" w:rsidP="000B4419">
            <w:pPr>
              <w:jc w:val="center"/>
              <w:rPr>
                <w:snapToGrid w:val="0"/>
                <w:sz w:val="20"/>
                <w:szCs w:val="28"/>
              </w:rPr>
            </w:pPr>
            <w:r w:rsidRPr="000B4419">
              <w:rPr>
                <w:snapToGrid w:val="0"/>
                <w:sz w:val="20"/>
                <w:szCs w:val="28"/>
              </w:rPr>
              <w:t>Динамика расходов</w:t>
            </w:r>
          </w:p>
        </w:tc>
      </w:tr>
      <w:tr w:rsidR="000B4419" w:rsidRPr="000B4419" w14:paraId="735B2CFD"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6C664" w14:textId="77777777" w:rsidR="000B4419" w:rsidRPr="000B4419" w:rsidRDefault="000B4419" w:rsidP="000B4419">
            <w:pPr>
              <w:jc w:val="center"/>
              <w:rPr>
                <w:snapToGrid w:val="0"/>
                <w:sz w:val="20"/>
                <w:szCs w:val="28"/>
              </w:rPr>
            </w:pPr>
            <w:r w:rsidRPr="000B4419">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35E163" w14:textId="77777777" w:rsidR="000B4419" w:rsidRPr="000B4419" w:rsidRDefault="000B4419" w:rsidP="000B4419">
            <w:pPr>
              <w:rPr>
                <w:snapToGrid w:val="0"/>
                <w:sz w:val="20"/>
                <w:szCs w:val="28"/>
              </w:rPr>
            </w:pPr>
            <w:r w:rsidRPr="000B4419">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1484EE" w14:textId="77777777" w:rsidR="000B4419" w:rsidRPr="000B4419" w:rsidRDefault="000B4419" w:rsidP="000B4419">
            <w:pPr>
              <w:jc w:val="center"/>
            </w:pPr>
            <w:r w:rsidRPr="000B4419">
              <w:rPr>
                <w:snapToGrid w:val="0"/>
                <w:sz w:val="28"/>
                <w:szCs w:val="28"/>
              </w:rPr>
              <w:t>6 580</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7A3C82DD" w14:textId="77777777" w:rsidR="000B4419" w:rsidRPr="000B4419" w:rsidRDefault="000B4419" w:rsidP="000B4419">
            <w:pPr>
              <w:jc w:val="center"/>
              <w:rPr>
                <w:snapToGrid w:val="0"/>
                <w:sz w:val="28"/>
                <w:szCs w:val="28"/>
              </w:rPr>
            </w:pPr>
            <w:r w:rsidRPr="000B4419">
              <w:rPr>
                <w:snapToGrid w:val="0"/>
                <w:sz w:val="28"/>
                <w:szCs w:val="28"/>
              </w:rPr>
              <w:t>6 036</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7E754168" w14:textId="77777777" w:rsidR="000B4419" w:rsidRPr="000B4419" w:rsidRDefault="000B4419" w:rsidP="000B4419">
            <w:pPr>
              <w:jc w:val="center"/>
              <w:rPr>
                <w:snapToGrid w:val="0"/>
                <w:sz w:val="28"/>
                <w:szCs w:val="28"/>
              </w:rPr>
            </w:pPr>
            <w:r w:rsidRPr="000B4419">
              <w:rPr>
                <w:snapToGrid w:val="0"/>
                <w:sz w:val="28"/>
                <w:szCs w:val="28"/>
              </w:rPr>
              <w:t>-544</w:t>
            </w:r>
          </w:p>
        </w:tc>
      </w:tr>
      <w:tr w:rsidR="000B4419" w:rsidRPr="000B4419" w14:paraId="2E9ED0C6"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9C9A5" w14:textId="77777777" w:rsidR="000B4419" w:rsidRPr="000B4419" w:rsidRDefault="000B4419" w:rsidP="000B4419">
            <w:pPr>
              <w:jc w:val="center"/>
              <w:rPr>
                <w:snapToGrid w:val="0"/>
                <w:sz w:val="20"/>
                <w:szCs w:val="28"/>
              </w:rPr>
            </w:pPr>
            <w:r w:rsidRPr="000B4419">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19696D" w14:textId="77777777" w:rsidR="000B4419" w:rsidRPr="000B4419" w:rsidRDefault="000B4419" w:rsidP="000B4419">
            <w:pPr>
              <w:jc w:val="both"/>
              <w:rPr>
                <w:snapToGrid w:val="0"/>
                <w:sz w:val="20"/>
                <w:szCs w:val="28"/>
              </w:rPr>
            </w:pPr>
            <w:r w:rsidRPr="000B4419">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2EE5411" w14:textId="77777777" w:rsidR="000B4419" w:rsidRPr="000B4419" w:rsidRDefault="000B4419" w:rsidP="000B4419">
            <w:pPr>
              <w:jc w:val="center"/>
              <w:rPr>
                <w:snapToGrid w:val="0"/>
                <w:sz w:val="28"/>
                <w:szCs w:val="28"/>
              </w:rPr>
            </w:pPr>
            <w:r w:rsidRPr="000B4419">
              <w:rPr>
                <w:snapToGrid w:val="0"/>
                <w:sz w:val="28"/>
                <w:szCs w:val="28"/>
              </w:rPr>
              <w:t>1 889</w:t>
            </w:r>
          </w:p>
        </w:tc>
        <w:tc>
          <w:tcPr>
            <w:tcW w:w="1764" w:type="dxa"/>
            <w:gridSpan w:val="2"/>
            <w:tcBorders>
              <w:top w:val="nil"/>
              <w:left w:val="nil"/>
              <w:bottom w:val="single" w:sz="4" w:space="0" w:color="auto"/>
              <w:right w:val="single" w:sz="4" w:space="0" w:color="auto"/>
            </w:tcBorders>
            <w:shd w:val="clear" w:color="000000" w:fill="FFFFFF"/>
            <w:vAlign w:val="center"/>
          </w:tcPr>
          <w:p w14:paraId="5C1BBF01" w14:textId="77777777" w:rsidR="000B4419" w:rsidRPr="000B4419" w:rsidRDefault="000B4419" w:rsidP="000B4419">
            <w:pPr>
              <w:jc w:val="center"/>
              <w:rPr>
                <w:snapToGrid w:val="0"/>
                <w:sz w:val="28"/>
                <w:szCs w:val="28"/>
              </w:rPr>
            </w:pPr>
            <w:r w:rsidRPr="000B4419">
              <w:rPr>
                <w:snapToGrid w:val="0"/>
                <w:sz w:val="28"/>
                <w:szCs w:val="28"/>
              </w:rPr>
              <w:t>2 234</w:t>
            </w:r>
          </w:p>
        </w:tc>
        <w:tc>
          <w:tcPr>
            <w:tcW w:w="1872" w:type="dxa"/>
            <w:gridSpan w:val="2"/>
            <w:tcBorders>
              <w:top w:val="nil"/>
              <w:left w:val="nil"/>
              <w:bottom w:val="single" w:sz="4" w:space="0" w:color="auto"/>
              <w:right w:val="single" w:sz="4" w:space="0" w:color="auto"/>
            </w:tcBorders>
            <w:shd w:val="clear" w:color="000000" w:fill="FFFFFF"/>
            <w:vAlign w:val="center"/>
          </w:tcPr>
          <w:p w14:paraId="2F7B775C" w14:textId="77777777" w:rsidR="000B4419" w:rsidRPr="000B4419" w:rsidRDefault="000B4419" w:rsidP="000B4419">
            <w:pPr>
              <w:jc w:val="center"/>
              <w:rPr>
                <w:snapToGrid w:val="0"/>
                <w:sz w:val="28"/>
                <w:szCs w:val="28"/>
              </w:rPr>
            </w:pPr>
            <w:r w:rsidRPr="000B4419">
              <w:rPr>
                <w:snapToGrid w:val="0"/>
                <w:sz w:val="28"/>
                <w:szCs w:val="28"/>
              </w:rPr>
              <w:t>345</w:t>
            </w:r>
          </w:p>
        </w:tc>
      </w:tr>
      <w:tr w:rsidR="000B4419" w:rsidRPr="000B4419" w14:paraId="202510FD"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C194B" w14:textId="77777777" w:rsidR="000B4419" w:rsidRPr="000B4419" w:rsidRDefault="000B4419" w:rsidP="000B4419">
            <w:pPr>
              <w:jc w:val="center"/>
              <w:rPr>
                <w:snapToGrid w:val="0"/>
                <w:sz w:val="20"/>
                <w:szCs w:val="28"/>
              </w:rPr>
            </w:pPr>
            <w:r w:rsidRPr="000B4419">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231229" w14:textId="77777777" w:rsidR="000B4419" w:rsidRPr="000B4419" w:rsidRDefault="000B4419" w:rsidP="000B4419">
            <w:pPr>
              <w:jc w:val="both"/>
              <w:rPr>
                <w:snapToGrid w:val="0"/>
                <w:sz w:val="20"/>
                <w:szCs w:val="28"/>
              </w:rPr>
            </w:pPr>
            <w:r w:rsidRPr="000B4419">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07C8669" w14:textId="77777777" w:rsidR="000B4419" w:rsidRPr="000B4419" w:rsidRDefault="000B4419" w:rsidP="000B4419">
            <w:pPr>
              <w:jc w:val="center"/>
              <w:rPr>
                <w:snapToGrid w:val="0"/>
                <w:sz w:val="28"/>
                <w:szCs w:val="28"/>
              </w:rPr>
            </w:pPr>
            <w:r w:rsidRPr="000B4419">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43D49FB" w14:textId="77777777" w:rsidR="000B4419" w:rsidRPr="000B4419" w:rsidRDefault="000B4419" w:rsidP="000B4419">
            <w:pPr>
              <w:jc w:val="center"/>
              <w:rPr>
                <w:snapToGrid w:val="0"/>
                <w:sz w:val="28"/>
                <w:szCs w:val="28"/>
              </w:rPr>
            </w:pPr>
            <w:r w:rsidRPr="000B4419">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E4BE1DF"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2D92F5BD"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97FBE" w14:textId="77777777" w:rsidR="000B4419" w:rsidRPr="000B4419" w:rsidRDefault="000B4419" w:rsidP="000B4419">
            <w:pPr>
              <w:jc w:val="center"/>
              <w:rPr>
                <w:snapToGrid w:val="0"/>
                <w:sz w:val="20"/>
                <w:szCs w:val="28"/>
              </w:rPr>
            </w:pPr>
            <w:r w:rsidRPr="000B4419">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7680F5" w14:textId="77777777" w:rsidR="000B4419" w:rsidRPr="000B4419" w:rsidRDefault="000B4419" w:rsidP="000B4419">
            <w:pPr>
              <w:jc w:val="both"/>
              <w:rPr>
                <w:snapToGrid w:val="0"/>
                <w:sz w:val="20"/>
                <w:szCs w:val="28"/>
              </w:rPr>
            </w:pPr>
            <w:r w:rsidRPr="000B4419">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93DDDD1" w14:textId="77777777" w:rsidR="000B4419" w:rsidRPr="000B4419" w:rsidRDefault="000B4419" w:rsidP="000B4419">
            <w:pPr>
              <w:jc w:val="center"/>
              <w:rPr>
                <w:snapToGrid w:val="0"/>
                <w:sz w:val="28"/>
                <w:szCs w:val="28"/>
              </w:rPr>
            </w:pPr>
            <w:r w:rsidRPr="000B4419">
              <w:rPr>
                <w:snapToGrid w:val="0"/>
                <w:sz w:val="28"/>
                <w:szCs w:val="28"/>
              </w:rPr>
              <w:t>116</w:t>
            </w:r>
          </w:p>
        </w:tc>
        <w:tc>
          <w:tcPr>
            <w:tcW w:w="1764" w:type="dxa"/>
            <w:gridSpan w:val="2"/>
            <w:tcBorders>
              <w:top w:val="nil"/>
              <w:left w:val="nil"/>
              <w:bottom w:val="single" w:sz="4" w:space="0" w:color="auto"/>
              <w:right w:val="single" w:sz="4" w:space="0" w:color="auto"/>
            </w:tcBorders>
            <w:shd w:val="clear" w:color="000000" w:fill="FFFFFF"/>
            <w:vAlign w:val="center"/>
          </w:tcPr>
          <w:p w14:paraId="15737837" w14:textId="77777777" w:rsidR="000B4419" w:rsidRPr="000B4419" w:rsidRDefault="000B4419" w:rsidP="000B4419">
            <w:pPr>
              <w:jc w:val="center"/>
              <w:rPr>
                <w:snapToGrid w:val="0"/>
                <w:sz w:val="28"/>
                <w:szCs w:val="28"/>
              </w:rPr>
            </w:pPr>
            <w:r w:rsidRPr="000B4419">
              <w:rPr>
                <w:snapToGrid w:val="0"/>
                <w:sz w:val="28"/>
                <w:szCs w:val="28"/>
              </w:rPr>
              <w:t>195</w:t>
            </w:r>
          </w:p>
        </w:tc>
        <w:tc>
          <w:tcPr>
            <w:tcW w:w="1872" w:type="dxa"/>
            <w:gridSpan w:val="2"/>
            <w:tcBorders>
              <w:top w:val="nil"/>
              <w:left w:val="nil"/>
              <w:bottom w:val="single" w:sz="4" w:space="0" w:color="auto"/>
              <w:right w:val="single" w:sz="4" w:space="0" w:color="auto"/>
            </w:tcBorders>
            <w:shd w:val="clear" w:color="000000" w:fill="FFFFFF"/>
            <w:vAlign w:val="center"/>
          </w:tcPr>
          <w:p w14:paraId="09D78EEE" w14:textId="77777777" w:rsidR="000B4419" w:rsidRPr="000B4419" w:rsidRDefault="000B4419" w:rsidP="000B4419">
            <w:pPr>
              <w:jc w:val="center"/>
              <w:rPr>
                <w:snapToGrid w:val="0"/>
                <w:sz w:val="28"/>
                <w:szCs w:val="28"/>
              </w:rPr>
            </w:pPr>
            <w:r w:rsidRPr="000B4419">
              <w:rPr>
                <w:snapToGrid w:val="0"/>
                <w:sz w:val="28"/>
                <w:szCs w:val="28"/>
              </w:rPr>
              <w:t>79</w:t>
            </w:r>
          </w:p>
        </w:tc>
      </w:tr>
      <w:tr w:rsidR="000B4419" w:rsidRPr="000B4419" w14:paraId="0E4E2E99"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A0CC1" w14:textId="77777777" w:rsidR="000B4419" w:rsidRPr="000B4419" w:rsidRDefault="000B4419" w:rsidP="000B4419">
            <w:pPr>
              <w:jc w:val="center"/>
              <w:rPr>
                <w:snapToGrid w:val="0"/>
                <w:sz w:val="20"/>
                <w:szCs w:val="28"/>
              </w:rPr>
            </w:pPr>
            <w:r w:rsidRPr="000B4419">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F831B0" w14:textId="77777777" w:rsidR="000B4419" w:rsidRPr="000B4419" w:rsidRDefault="000B4419" w:rsidP="000B4419">
            <w:pPr>
              <w:jc w:val="both"/>
              <w:rPr>
                <w:snapToGrid w:val="0"/>
                <w:sz w:val="20"/>
                <w:szCs w:val="28"/>
              </w:rPr>
            </w:pPr>
            <w:r w:rsidRPr="000B4419">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697043B" w14:textId="77777777" w:rsidR="000B4419" w:rsidRPr="000B4419" w:rsidRDefault="000B4419" w:rsidP="000B4419">
            <w:pPr>
              <w:jc w:val="center"/>
              <w:rPr>
                <w:snapToGrid w:val="0"/>
                <w:sz w:val="28"/>
                <w:szCs w:val="28"/>
              </w:rPr>
            </w:pPr>
            <w:r w:rsidRPr="000B4419">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A8A165E" w14:textId="77777777" w:rsidR="000B4419" w:rsidRPr="000B4419" w:rsidRDefault="000B4419" w:rsidP="000B4419">
            <w:pPr>
              <w:jc w:val="center"/>
              <w:rPr>
                <w:snapToGrid w:val="0"/>
                <w:sz w:val="28"/>
                <w:szCs w:val="28"/>
              </w:rPr>
            </w:pPr>
            <w:r w:rsidRPr="000B4419">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E88B9D6"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2E4B299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E4DC4" w14:textId="77777777" w:rsidR="000B4419" w:rsidRPr="000B4419" w:rsidRDefault="000B4419" w:rsidP="000B4419">
            <w:pPr>
              <w:jc w:val="center"/>
              <w:rPr>
                <w:snapToGrid w:val="0"/>
                <w:sz w:val="20"/>
                <w:szCs w:val="28"/>
              </w:rPr>
            </w:pPr>
            <w:r w:rsidRPr="000B4419">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DA3C29" w14:textId="77777777" w:rsidR="000B4419" w:rsidRPr="000B4419" w:rsidRDefault="000B4419" w:rsidP="000B4419">
            <w:pPr>
              <w:rPr>
                <w:snapToGrid w:val="0"/>
                <w:sz w:val="20"/>
                <w:szCs w:val="28"/>
              </w:rPr>
            </w:pPr>
            <w:r w:rsidRPr="000B4419">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342B036" w14:textId="77777777" w:rsidR="000B4419" w:rsidRPr="000B4419" w:rsidRDefault="000B4419" w:rsidP="000B4419">
            <w:pPr>
              <w:jc w:val="center"/>
              <w:rPr>
                <w:snapToGrid w:val="0"/>
                <w:sz w:val="28"/>
                <w:szCs w:val="28"/>
              </w:rPr>
            </w:pPr>
            <w:r w:rsidRPr="000B4419">
              <w:rPr>
                <w:snapToGrid w:val="0"/>
                <w:sz w:val="28"/>
                <w:szCs w:val="28"/>
              </w:rPr>
              <w:t>8 585</w:t>
            </w:r>
          </w:p>
        </w:tc>
        <w:tc>
          <w:tcPr>
            <w:tcW w:w="1764" w:type="dxa"/>
            <w:gridSpan w:val="2"/>
            <w:tcBorders>
              <w:top w:val="nil"/>
              <w:left w:val="nil"/>
              <w:bottom w:val="single" w:sz="4" w:space="0" w:color="auto"/>
              <w:right w:val="single" w:sz="4" w:space="0" w:color="auto"/>
            </w:tcBorders>
            <w:shd w:val="clear" w:color="000000" w:fill="FFFFFF"/>
            <w:vAlign w:val="center"/>
          </w:tcPr>
          <w:p w14:paraId="706ECDBF" w14:textId="77777777" w:rsidR="000B4419" w:rsidRPr="000B4419" w:rsidRDefault="000B4419" w:rsidP="000B4419">
            <w:pPr>
              <w:jc w:val="center"/>
              <w:rPr>
                <w:snapToGrid w:val="0"/>
                <w:sz w:val="28"/>
                <w:szCs w:val="28"/>
              </w:rPr>
            </w:pPr>
            <w:r w:rsidRPr="000B4419">
              <w:rPr>
                <w:snapToGrid w:val="0"/>
                <w:sz w:val="28"/>
                <w:szCs w:val="28"/>
              </w:rPr>
              <w:t>8 465</w:t>
            </w:r>
          </w:p>
        </w:tc>
        <w:tc>
          <w:tcPr>
            <w:tcW w:w="1872" w:type="dxa"/>
            <w:gridSpan w:val="2"/>
            <w:tcBorders>
              <w:top w:val="nil"/>
              <w:left w:val="nil"/>
              <w:bottom w:val="single" w:sz="4" w:space="0" w:color="auto"/>
              <w:right w:val="single" w:sz="4" w:space="0" w:color="auto"/>
            </w:tcBorders>
            <w:shd w:val="clear" w:color="000000" w:fill="FFFFFF"/>
            <w:vAlign w:val="center"/>
          </w:tcPr>
          <w:p w14:paraId="65D81930" w14:textId="77777777" w:rsidR="000B4419" w:rsidRPr="000B4419" w:rsidRDefault="000B4419" w:rsidP="000B4419">
            <w:pPr>
              <w:jc w:val="center"/>
              <w:rPr>
                <w:snapToGrid w:val="0"/>
                <w:sz w:val="28"/>
                <w:szCs w:val="28"/>
              </w:rPr>
            </w:pPr>
            <w:r w:rsidRPr="000B4419">
              <w:rPr>
                <w:snapToGrid w:val="0"/>
                <w:sz w:val="28"/>
                <w:szCs w:val="28"/>
              </w:rPr>
              <w:t>-120</w:t>
            </w:r>
          </w:p>
        </w:tc>
      </w:tr>
      <w:tr w:rsidR="000B4419" w:rsidRPr="000B4419" w14:paraId="216DE8BD" w14:textId="77777777" w:rsidTr="00BC4BE3">
        <w:trPr>
          <w:trHeight w:val="300"/>
        </w:trPr>
        <w:tc>
          <w:tcPr>
            <w:tcW w:w="750" w:type="dxa"/>
            <w:tcBorders>
              <w:top w:val="nil"/>
              <w:left w:val="nil"/>
              <w:bottom w:val="nil"/>
              <w:right w:val="nil"/>
            </w:tcBorders>
            <w:shd w:val="clear" w:color="auto" w:fill="auto"/>
            <w:vAlign w:val="center"/>
            <w:hideMark/>
          </w:tcPr>
          <w:p w14:paraId="1486856E" w14:textId="77777777" w:rsidR="000B4419" w:rsidRPr="000B4419" w:rsidRDefault="000B4419" w:rsidP="000B4419">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7B99A11" w14:textId="77777777" w:rsidR="000B4419" w:rsidRPr="000B4419" w:rsidRDefault="000B4419" w:rsidP="000B4419">
            <w:pPr>
              <w:rPr>
                <w:snapToGrid w:val="0"/>
                <w:sz w:val="20"/>
                <w:szCs w:val="28"/>
              </w:rPr>
            </w:pPr>
          </w:p>
        </w:tc>
        <w:tc>
          <w:tcPr>
            <w:tcW w:w="1573" w:type="dxa"/>
            <w:tcBorders>
              <w:top w:val="nil"/>
              <w:left w:val="nil"/>
              <w:bottom w:val="nil"/>
              <w:right w:val="nil"/>
            </w:tcBorders>
            <w:shd w:val="clear" w:color="auto" w:fill="auto"/>
            <w:vAlign w:val="center"/>
            <w:hideMark/>
          </w:tcPr>
          <w:p w14:paraId="76582E20" w14:textId="77777777" w:rsidR="000B4419" w:rsidRPr="000B4419" w:rsidRDefault="000B4419" w:rsidP="000B441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FEE8B6B" w14:textId="77777777" w:rsidR="000B4419" w:rsidRPr="000B4419" w:rsidRDefault="000B4419" w:rsidP="000B441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D676335" w14:textId="77777777" w:rsidR="000B4419" w:rsidRPr="000B4419" w:rsidRDefault="000B4419" w:rsidP="000B4419">
            <w:pPr>
              <w:jc w:val="center"/>
              <w:rPr>
                <w:snapToGrid w:val="0"/>
                <w:sz w:val="20"/>
                <w:szCs w:val="28"/>
              </w:rPr>
            </w:pPr>
          </w:p>
        </w:tc>
        <w:tc>
          <w:tcPr>
            <w:tcW w:w="1872" w:type="dxa"/>
            <w:gridSpan w:val="2"/>
            <w:tcBorders>
              <w:top w:val="nil"/>
              <w:left w:val="nil"/>
              <w:bottom w:val="nil"/>
              <w:right w:val="nil"/>
            </w:tcBorders>
            <w:shd w:val="clear" w:color="auto" w:fill="auto"/>
            <w:hideMark/>
          </w:tcPr>
          <w:p w14:paraId="3255D234" w14:textId="77777777" w:rsidR="000B4419" w:rsidRPr="000B4419" w:rsidRDefault="000B4419" w:rsidP="000B4419">
            <w:pPr>
              <w:jc w:val="center"/>
              <w:rPr>
                <w:snapToGrid w:val="0"/>
                <w:sz w:val="20"/>
                <w:szCs w:val="28"/>
              </w:rPr>
            </w:pPr>
          </w:p>
        </w:tc>
      </w:tr>
      <w:tr w:rsidR="000B4419" w:rsidRPr="000B4419" w14:paraId="603A6DE5" w14:textId="77777777" w:rsidTr="00BC4BE3">
        <w:trPr>
          <w:trHeight w:val="300"/>
        </w:trPr>
        <w:tc>
          <w:tcPr>
            <w:tcW w:w="750" w:type="dxa"/>
            <w:tcBorders>
              <w:top w:val="nil"/>
              <w:left w:val="nil"/>
              <w:bottom w:val="nil"/>
              <w:right w:val="nil"/>
            </w:tcBorders>
            <w:shd w:val="clear" w:color="auto" w:fill="auto"/>
            <w:vAlign w:val="center"/>
            <w:hideMark/>
          </w:tcPr>
          <w:p w14:paraId="108657F4" w14:textId="77777777" w:rsidR="000B4419" w:rsidRPr="000B4419" w:rsidRDefault="000B4419" w:rsidP="000B4419">
            <w:pPr>
              <w:rPr>
                <w:snapToGrid w:val="0"/>
                <w:sz w:val="20"/>
                <w:szCs w:val="28"/>
              </w:rPr>
            </w:pPr>
          </w:p>
        </w:tc>
        <w:tc>
          <w:tcPr>
            <w:tcW w:w="3361" w:type="dxa"/>
            <w:tcBorders>
              <w:top w:val="nil"/>
              <w:left w:val="nil"/>
              <w:bottom w:val="nil"/>
              <w:right w:val="nil"/>
            </w:tcBorders>
            <w:shd w:val="clear" w:color="auto" w:fill="auto"/>
            <w:vAlign w:val="center"/>
            <w:hideMark/>
          </w:tcPr>
          <w:p w14:paraId="0CE8F573" w14:textId="77777777" w:rsidR="000B4419" w:rsidRPr="000B4419" w:rsidRDefault="000B4419" w:rsidP="000B4419">
            <w:pPr>
              <w:rPr>
                <w:snapToGrid w:val="0"/>
                <w:sz w:val="20"/>
                <w:szCs w:val="28"/>
              </w:rPr>
            </w:pPr>
          </w:p>
        </w:tc>
        <w:tc>
          <w:tcPr>
            <w:tcW w:w="1573" w:type="dxa"/>
            <w:tcBorders>
              <w:top w:val="nil"/>
              <w:left w:val="nil"/>
              <w:bottom w:val="nil"/>
              <w:right w:val="nil"/>
            </w:tcBorders>
            <w:shd w:val="clear" w:color="auto" w:fill="auto"/>
            <w:vAlign w:val="center"/>
            <w:hideMark/>
          </w:tcPr>
          <w:p w14:paraId="601CED08" w14:textId="77777777" w:rsidR="000B4419" w:rsidRPr="000B4419" w:rsidRDefault="000B4419" w:rsidP="000B441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0BE24D8" w14:textId="77777777" w:rsidR="000B4419" w:rsidRPr="000B4419" w:rsidRDefault="000B4419" w:rsidP="000B441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998639D" w14:textId="77777777" w:rsidR="000B4419" w:rsidRPr="000B4419" w:rsidRDefault="000B4419" w:rsidP="000B4419">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6323C26" w14:textId="77777777" w:rsidR="000B4419" w:rsidRPr="000B4419" w:rsidRDefault="000B4419" w:rsidP="000B4419">
            <w:pPr>
              <w:jc w:val="center"/>
              <w:rPr>
                <w:snapToGrid w:val="0"/>
                <w:sz w:val="20"/>
                <w:szCs w:val="28"/>
              </w:rPr>
            </w:pPr>
          </w:p>
        </w:tc>
      </w:tr>
    </w:tbl>
    <w:p w14:paraId="3C96E034" w14:textId="77777777" w:rsidR="000B4419" w:rsidRPr="000B4419" w:rsidRDefault="000B4419" w:rsidP="008C16BA">
      <w:pPr>
        <w:numPr>
          <w:ilvl w:val="0"/>
          <w:numId w:val="5"/>
        </w:numPr>
        <w:ind w:left="9149" w:right="-426" w:hanging="1211"/>
        <w:jc w:val="right"/>
        <w:rPr>
          <w:snapToGrid w:val="0"/>
          <w:sz w:val="28"/>
          <w:szCs w:val="28"/>
        </w:rPr>
      </w:pPr>
      <w:r w:rsidRPr="000B4419">
        <w:rPr>
          <w:snapToGrid w:val="0"/>
          <w:sz w:val="28"/>
          <w:szCs w:val="28"/>
        </w:rPr>
        <w:br w:type="page"/>
      </w:r>
    </w:p>
    <w:tbl>
      <w:tblPr>
        <w:tblW w:w="11084" w:type="dxa"/>
        <w:tblInd w:w="108" w:type="dxa"/>
        <w:tblLook w:val="04A0" w:firstRow="1" w:lastRow="0" w:firstColumn="1" w:lastColumn="0" w:noHBand="0" w:noVBand="1"/>
      </w:tblPr>
      <w:tblGrid>
        <w:gridCol w:w="750"/>
        <w:gridCol w:w="4212"/>
        <w:gridCol w:w="722"/>
        <w:gridCol w:w="979"/>
        <w:gridCol w:w="785"/>
        <w:gridCol w:w="774"/>
        <w:gridCol w:w="990"/>
        <w:gridCol w:w="299"/>
        <w:gridCol w:w="1573"/>
      </w:tblGrid>
      <w:tr w:rsidR="000B4419" w:rsidRPr="000B4419" w14:paraId="18F31C00" w14:textId="77777777" w:rsidTr="00BC4BE3">
        <w:trPr>
          <w:trHeight w:val="315"/>
        </w:trPr>
        <w:tc>
          <w:tcPr>
            <w:tcW w:w="9212" w:type="dxa"/>
            <w:gridSpan w:val="7"/>
            <w:tcBorders>
              <w:top w:val="nil"/>
              <w:left w:val="nil"/>
              <w:bottom w:val="nil"/>
              <w:right w:val="nil"/>
            </w:tcBorders>
            <w:shd w:val="clear" w:color="auto" w:fill="auto"/>
            <w:noWrap/>
            <w:vAlign w:val="center"/>
            <w:hideMark/>
          </w:tcPr>
          <w:p w14:paraId="032407F5" w14:textId="77777777" w:rsidR="000B4419" w:rsidRPr="000B4419" w:rsidRDefault="000B4419" w:rsidP="000B4419">
            <w:pPr>
              <w:ind w:right="-394"/>
              <w:jc w:val="center"/>
              <w:rPr>
                <w:bCs/>
                <w:snapToGrid w:val="0"/>
                <w:sz w:val="28"/>
                <w:szCs w:val="28"/>
              </w:rPr>
            </w:pPr>
            <w:r w:rsidRPr="000B4419">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851E60C" w14:textId="77777777" w:rsidR="000B4419" w:rsidRPr="000B4419" w:rsidRDefault="000B4419" w:rsidP="000B4419">
            <w:pPr>
              <w:jc w:val="center"/>
              <w:rPr>
                <w:snapToGrid w:val="0"/>
                <w:sz w:val="20"/>
                <w:szCs w:val="28"/>
              </w:rPr>
            </w:pPr>
          </w:p>
        </w:tc>
      </w:tr>
      <w:tr w:rsidR="000B4419" w:rsidRPr="000B4419" w14:paraId="1C9A73D9" w14:textId="77777777" w:rsidTr="00BC4BE3">
        <w:trPr>
          <w:trHeight w:val="300"/>
        </w:trPr>
        <w:tc>
          <w:tcPr>
            <w:tcW w:w="750" w:type="dxa"/>
            <w:tcBorders>
              <w:top w:val="nil"/>
              <w:left w:val="nil"/>
              <w:bottom w:val="nil"/>
              <w:right w:val="nil"/>
            </w:tcBorders>
            <w:shd w:val="clear" w:color="auto" w:fill="auto"/>
            <w:vAlign w:val="center"/>
            <w:hideMark/>
          </w:tcPr>
          <w:p w14:paraId="4185FAFA" w14:textId="77777777" w:rsidR="000B4419" w:rsidRPr="000B4419" w:rsidRDefault="000B4419" w:rsidP="000B4419">
            <w:pPr>
              <w:rPr>
                <w:snapToGrid w:val="0"/>
                <w:sz w:val="20"/>
                <w:szCs w:val="28"/>
              </w:rPr>
            </w:pPr>
          </w:p>
        </w:tc>
        <w:tc>
          <w:tcPr>
            <w:tcW w:w="4212" w:type="dxa"/>
            <w:tcBorders>
              <w:top w:val="nil"/>
              <w:left w:val="nil"/>
              <w:bottom w:val="nil"/>
              <w:right w:val="nil"/>
            </w:tcBorders>
            <w:shd w:val="clear" w:color="auto" w:fill="auto"/>
            <w:vAlign w:val="center"/>
            <w:hideMark/>
          </w:tcPr>
          <w:p w14:paraId="4BFA0D87" w14:textId="77777777" w:rsidR="000B4419" w:rsidRPr="000B4419" w:rsidRDefault="000B4419" w:rsidP="000B4419">
            <w:pPr>
              <w:rPr>
                <w:snapToGrid w:val="0"/>
                <w:sz w:val="20"/>
                <w:szCs w:val="28"/>
              </w:rPr>
            </w:pPr>
          </w:p>
        </w:tc>
        <w:tc>
          <w:tcPr>
            <w:tcW w:w="722" w:type="dxa"/>
            <w:tcBorders>
              <w:top w:val="nil"/>
              <w:left w:val="nil"/>
              <w:bottom w:val="nil"/>
              <w:right w:val="nil"/>
            </w:tcBorders>
            <w:shd w:val="clear" w:color="auto" w:fill="auto"/>
            <w:vAlign w:val="center"/>
            <w:hideMark/>
          </w:tcPr>
          <w:p w14:paraId="52E5E389" w14:textId="77777777" w:rsidR="000B4419" w:rsidRPr="000B4419" w:rsidRDefault="000B4419" w:rsidP="000B441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856E366" w14:textId="77777777" w:rsidR="000B4419" w:rsidRPr="000B4419" w:rsidRDefault="000B4419" w:rsidP="000B441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85E97B9" w14:textId="77777777" w:rsidR="000B4419" w:rsidRPr="000B4419" w:rsidRDefault="000B4419" w:rsidP="000B4419">
            <w:pPr>
              <w:jc w:val="right"/>
              <w:rPr>
                <w:snapToGrid w:val="0"/>
                <w:sz w:val="20"/>
                <w:szCs w:val="28"/>
              </w:rPr>
            </w:pPr>
            <w:r w:rsidRPr="000B4419">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FEF5B9C" w14:textId="77777777" w:rsidR="000B4419" w:rsidRPr="000B4419" w:rsidRDefault="000B4419" w:rsidP="000B4419">
            <w:pPr>
              <w:jc w:val="center"/>
              <w:rPr>
                <w:snapToGrid w:val="0"/>
                <w:sz w:val="20"/>
                <w:szCs w:val="28"/>
              </w:rPr>
            </w:pPr>
          </w:p>
        </w:tc>
      </w:tr>
      <w:tr w:rsidR="000B4419" w:rsidRPr="000B4419" w14:paraId="3434B08A"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B0F31" w14:textId="77777777" w:rsidR="000B4419" w:rsidRPr="000B4419" w:rsidRDefault="000B4419" w:rsidP="000B4419">
            <w:pPr>
              <w:jc w:val="center"/>
              <w:rPr>
                <w:snapToGrid w:val="0"/>
                <w:sz w:val="20"/>
                <w:szCs w:val="28"/>
              </w:rPr>
            </w:pPr>
            <w:r w:rsidRPr="000B4419">
              <w:rPr>
                <w:snapToGrid w:val="0"/>
                <w:sz w:val="20"/>
                <w:szCs w:val="28"/>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C62AFF3" w14:textId="77777777" w:rsidR="000B4419" w:rsidRPr="000B4419" w:rsidRDefault="000B4419" w:rsidP="000B4419">
            <w:pPr>
              <w:jc w:val="center"/>
              <w:rPr>
                <w:snapToGrid w:val="0"/>
                <w:sz w:val="20"/>
                <w:szCs w:val="28"/>
              </w:rPr>
            </w:pPr>
            <w:r w:rsidRPr="000B4419">
              <w:rPr>
                <w:snapToGrid w:val="0"/>
                <w:sz w:val="20"/>
                <w:szCs w:val="28"/>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710505DE" w14:textId="77777777" w:rsidR="000B4419" w:rsidRPr="000B4419" w:rsidRDefault="000B4419" w:rsidP="000B4419">
            <w:pPr>
              <w:jc w:val="center"/>
              <w:rPr>
                <w:snapToGrid w:val="0"/>
                <w:sz w:val="20"/>
                <w:szCs w:val="28"/>
              </w:rPr>
            </w:pPr>
            <w:r w:rsidRPr="000B4419">
              <w:rPr>
                <w:snapToGrid w:val="0"/>
                <w:sz w:val="20"/>
                <w:szCs w:val="28"/>
              </w:rPr>
              <w:t>Утверждено на 2023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68BF1AF2" w14:textId="77777777" w:rsidR="000B4419" w:rsidRPr="000B4419" w:rsidRDefault="000B4419" w:rsidP="000B4419">
            <w:pPr>
              <w:jc w:val="center"/>
              <w:rPr>
                <w:snapToGrid w:val="0"/>
                <w:sz w:val="20"/>
                <w:szCs w:val="28"/>
              </w:rPr>
            </w:pPr>
            <w:r w:rsidRPr="000B4419">
              <w:rPr>
                <w:snapToGrid w:val="0"/>
                <w:sz w:val="20"/>
                <w:szCs w:val="28"/>
              </w:rPr>
              <w:t xml:space="preserve">Предложение экспертов </w:t>
            </w:r>
          </w:p>
          <w:p w14:paraId="06799527" w14:textId="77777777" w:rsidR="000B4419" w:rsidRPr="000B4419" w:rsidRDefault="000B4419" w:rsidP="000B4419">
            <w:pPr>
              <w:jc w:val="center"/>
              <w:rPr>
                <w:snapToGrid w:val="0"/>
                <w:sz w:val="20"/>
                <w:szCs w:val="28"/>
              </w:rPr>
            </w:pPr>
            <w:r w:rsidRPr="000B4419">
              <w:rPr>
                <w:snapToGrid w:val="0"/>
                <w:sz w:val="20"/>
                <w:szCs w:val="28"/>
              </w:rPr>
              <w:t>на 2024 год</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5BA77A" w14:textId="77777777" w:rsidR="000B4419" w:rsidRPr="000B4419" w:rsidRDefault="000B4419" w:rsidP="000B4419">
            <w:pPr>
              <w:jc w:val="center"/>
              <w:rPr>
                <w:snapToGrid w:val="0"/>
                <w:sz w:val="20"/>
                <w:szCs w:val="28"/>
              </w:rPr>
            </w:pPr>
            <w:r w:rsidRPr="000B4419">
              <w:rPr>
                <w:snapToGrid w:val="0"/>
                <w:sz w:val="20"/>
                <w:szCs w:val="28"/>
              </w:rPr>
              <w:t>Динамика расходов</w:t>
            </w:r>
          </w:p>
        </w:tc>
      </w:tr>
      <w:tr w:rsidR="000B4419" w:rsidRPr="000B4419" w14:paraId="0019F17E"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560F8" w14:textId="77777777" w:rsidR="000B4419" w:rsidRPr="000B4419" w:rsidRDefault="000B4419" w:rsidP="000B4419">
            <w:pPr>
              <w:jc w:val="center"/>
              <w:rPr>
                <w:snapToGrid w:val="0"/>
                <w:sz w:val="20"/>
                <w:szCs w:val="28"/>
              </w:rPr>
            </w:pPr>
            <w:r w:rsidRPr="000B4419">
              <w:rPr>
                <w:snapToGrid w:val="0"/>
                <w:sz w:val="20"/>
                <w:szCs w:val="28"/>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045F056" w14:textId="77777777" w:rsidR="000B4419" w:rsidRPr="000B4419" w:rsidRDefault="000B4419" w:rsidP="000B4419">
            <w:pPr>
              <w:rPr>
                <w:snapToGrid w:val="0"/>
                <w:sz w:val="20"/>
                <w:szCs w:val="28"/>
              </w:rPr>
            </w:pPr>
            <w:r w:rsidRPr="000B4419">
              <w:rPr>
                <w:snapToGrid w:val="0"/>
                <w:sz w:val="20"/>
                <w:szCs w:val="28"/>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21D422" w14:textId="77777777" w:rsidR="000B4419" w:rsidRPr="000B4419" w:rsidRDefault="000B4419" w:rsidP="000B4419">
            <w:pPr>
              <w:jc w:val="center"/>
              <w:rPr>
                <w:snapToGrid w:val="0"/>
                <w:sz w:val="28"/>
                <w:szCs w:val="28"/>
              </w:rPr>
            </w:pPr>
            <w:r w:rsidRPr="000B4419">
              <w:rPr>
                <w:snapToGrid w:val="0"/>
                <w:sz w:val="28"/>
                <w:szCs w:val="28"/>
              </w:rPr>
              <w:t>15 178</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4AD3DB5E" w14:textId="77777777" w:rsidR="000B4419" w:rsidRPr="000B4419" w:rsidRDefault="000B4419" w:rsidP="000B4419">
            <w:pPr>
              <w:jc w:val="center"/>
              <w:rPr>
                <w:snapToGrid w:val="0"/>
                <w:sz w:val="28"/>
                <w:szCs w:val="28"/>
              </w:rPr>
            </w:pPr>
            <w:r w:rsidRPr="000B4419">
              <w:rPr>
                <w:snapToGrid w:val="0"/>
                <w:sz w:val="28"/>
                <w:szCs w:val="28"/>
              </w:rPr>
              <w:t>11 548</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3C9375C6" w14:textId="77777777" w:rsidR="000B4419" w:rsidRPr="000B4419" w:rsidRDefault="000B4419" w:rsidP="000B4419">
            <w:pPr>
              <w:jc w:val="center"/>
              <w:rPr>
                <w:snapToGrid w:val="0"/>
                <w:sz w:val="28"/>
                <w:szCs w:val="28"/>
              </w:rPr>
            </w:pPr>
            <w:r w:rsidRPr="000B4419">
              <w:rPr>
                <w:snapToGrid w:val="0"/>
                <w:sz w:val="28"/>
                <w:szCs w:val="28"/>
              </w:rPr>
              <w:t>-3 630</w:t>
            </w:r>
          </w:p>
        </w:tc>
      </w:tr>
      <w:tr w:rsidR="000B4419" w:rsidRPr="000B4419" w14:paraId="24BEEABA"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229F7" w14:textId="77777777" w:rsidR="000B4419" w:rsidRPr="000B4419" w:rsidRDefault="000B4419" w:rsidP="000B4419">
            <w:pPr>
              <w:jc w:val="center"/>
              <w:rPr>
                <w:snapToGrid w:val="0"/>
                <w:sz w:val="20"/>
                <w:szCs w:val="28"/>
              </w:rPr>
            </w:pPr>
            <w:r w:rsidRPr="000B4419">
              <w:rPr>
                <w:snapToGrid w:val="0"/>
                <w:sz w:val="20"/>
                <w:szCs w:val="28"/>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120D59B" w14:textId="77777777" w:rsidR="000B4419" w:rsidRPr="000B4419" w:rsidRDefault="000B4419" w:rsidP="000B4419">
            <w:pPr>
              <w:jc w:val="both"/>
              <w:rPr>
                <w:snapToGrid w:val="0"/>
                <w:sz w:val="20"/>
                <w:szCs w:val="28"/>
              </w:rPr>
            </w:pPr>
            <w:r w:rsidRPr="000B4419">
              <w:rPr>
                <w:snapToGrid w:val="0"/>
                <w:sz w:val="20"/>
                <w:szCs w:val="28"/>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3AF5993" w14:textId="77777777" w:rsidR="000B4419" w:rsidRPr="000B4419" w:rsidRDefault="000B4419" w:rsidP="000B4419">
            <w:pPr>
              <w:jc w:val="center"/>
              <w:rPr>
                <w:snapToGrid w:val="0"/>
                <w:sz w:val="28"/>
                <w:szCs w:val="28"/>
              </w:rPr>
            </w:pPr>
            <w:r w:rsidRPr="000B4419">
              <w:rPr>
                <w:snapToGrid w:val="0"/>
                <w:sz w:val="28"/>
                <w:szCs w:val="28"/>
              </w:rPr>
              <w:t>3 264</w:t>
            </w:r>
          </w:p>
        </w:tc>
        <w:tc>
          <w:tcPr>
            <w:tcW w:w="1559" w:type="dxa"/>
            <w:gridSpan w:val="2"/>
            <w:tcBorders>
              <w:top w:val="nil"/>
              <w:left w:val="nil"/>
              <w:bottom w:val="single" w:sz="4" w:space="0" w:color="auto"/>
              <w:right w:val="single" w:sz="4" w:space="0" w:color="auto"/>
            </w:tcBorders>
            <w:shd w:val="clear" w:color="000000" w:fill="FFFFFF"/>
            <w:vAlign w:val="center"/>
          </w:tcPr>
          <w:p w14:paraId="090C3412" w14:textId="77777777" w:rsidR="000B4419" w:rsidRPr="000B4419" w:rsidRDefault="000B4419" w:rsidP="000B4419">
            <w:pPr>
              <w:jc w:val="center"/>
              <w:rPr>
                <w:snapToGrid w:val="0"/>
                <w:sz w:val="28"/>
                <w:szCs w:val="28"/>
              </w:rPr>
            </w:pPr>
            <w:r w:rsidRPr="000B4419">
              <w:rPr>
                <w:snapToGrid w:val="0"/>
                <w:sz w:val="28"/>
                <w:szCs w:val="28"/>
              </w:rPr>
              <w:t>4 749</w:t>
            </w:r>
          </w:p>
        </w:tc>
        <w:tc>
          <w:tcPr>
            <w:tcW w:w="1289" w:type="dxa"/>
            <w:gridSpan w:val="2"/>
            <w:tcBorders>
              <w:top w:val="nil"/>
              <w:left w:val="nil"/>
              <w:bottom w:val="single" w:sz="4" w:space="0" w:color="auto"/>
              <w:right w:val="single" w:sz="4" w:space="0" w:color="auto"/>
            </w:tcBorders>
            <w:shd w:val="clear" w:color="000000" w:fill="FFFFFF"/>
            <w:vAlign w:val="center"/>
          </w:tcPr>
          <w:p w14:paraId="34365DF2" w14:textId="77777777" w:rsidR="000B4419" w:rsidRPr="000B4419" w:rsidRDefault="000B4419" w:rsidP="000B4419">
            <w:pPr>
              <w:jc w:val="center"/>
              <w:rPr>
                <w:snapToGrid w:val="0"/>
                <w:sz w:val="28"/>
                <w:szCs w:val="28"/>
              </w:rPr>
            </w:pPr>
            <w:r w:rsidRPr="000B4419">
              <w:rPr>
                <w:snapToGrid w:val="0"/>
                <w:sz w:val="28"/>
                <w:szCs w:val="28"/>
              </w:rPr>
              <w:t>1 485</w:t>
            </w:r>
          </w:p>
        </w:tc>
      </w:tr>
      <w:tr w:rsidR="000B4419" w:rsidRPr="000B4419" w14:paraId="07852949"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FA4EE" w14:textId="77777777" w:rsidR="000B4419" w:rsidRPr="000B4419" w:rsidRDefault="000B4419" w:rsidP="000B4419">
            <w:pPr>
              <w:jc w:val="center"/>
              <w:rPr>
                <w:snapToGrid w:val="0"/>
                <w:sz w:val="20"/>
                <w:szCs w:val="28"/>
              </w:rPr>
            </w:pPr>
            <w:r w:rsidRPr="000B4419">
              <w:rPr>
                <w:snapToGrid w:val="0"/>
                <w:sz w:val="20"/>
                <w:szCs w:val="28"/>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3A7239D" w14:textId="77777777" w:rsidR="000B4419" w:rsidRPr="000B4419" w:rsidRDefault="000B4419" w:rsidP="000B4419">
            <w:pPr>
              <w:jc w:val="both"/>
              <w:rPr>
                <w:snapToGrid w:val="0"/>
                <w:sz w:val="20"/>
                <w:szCs w:val="28"/>
              </w:rPr>
            </w:pPr>
            <w:r w:rsidRPr="000B4419">
              <w:rPr>
                <w:snapToGrid w:val="0"/>
                <w:sz w:val="20"/>
                <w:szCs w:val="28"/>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E0E201E" w14:textId="77777777" w:rsidR="000B4419" w:rsidRPr="000B4419" w:rsidRDefault="000B4419" w:rsidP="000B4419">
            <w:pPr>
              <w:jc w:val="center"/>
              <w:rPr>
                <w:snapToGrid w:val="0"/>
                <w:sz w:val="28"/>
                <w:szCs w:val="28"/>
              </w:rPr>
            </w:pPr>
            <w:r w:rsidRPr="000B4419">
              <w:rPr>
                <w:snapToGrid w:val="0"/>
                <w:sz w:val="28"/>
                <w:szCs w:val="28"/>
              </w:rPr>
              <w:t>8 585</w:t>
            </w:r>
          </w:p>
        </w:tc>
        <w:tc>
          <w:tcPr>
            <w:tcW w:w="1559" w:type="dxa"/>
            <w:gridSpan w:val="2"/>
            <w:tcBorders>
              <w:top w:val="nil"/>
              <w:left w:val="nil"/>
              <w:bottom w:val="single" w:sz="4" w:space="0" w:color="auto"/>
              <w:right w:val="single" w:sz="4" w:space="0" w:color="auto"/>
            </w:tcBorders>
            <w:shd w:val="clear" w:color="000000" w:fill="FFFFFF"/>
            <w:vAlign w:val="center"/>
          </w:tcPr>
          <w:p w14:paraId="1EF2EFD3" w14:textId="77777777" w:rsidR="000B4419" w:rsidRPr="000B4419" w:rsidRDefault="000B4419" w:rsidP="000B4419">
            <w:pPr>
              <w:jc w:val="center"/>
              <w:rPr>
                <w:snapToGrid w:val="0"/>
                <w:sz w:val="28"/>
                <w:szCs w:val="28"/>
              </w:rPr>
            </w:pPr>
            <w:r w:rsidRPr="000B4419">
              <w:rPr>
                <w:snapToGrid w:val="0"/>
                <w:sz w:val="28"/>
                <w:szCs w:val="28"/>
              </w:rPr>
              <w:t>8 465</w:t>
            </w:r>
          </w:p>
        </w:tc>
        <w:tc>
          <w:tcPr>
            <w:tcW w:w="1289" w:type="dxa"/>
            <w:gridSpan w:val="2"/>
            <w:tcBorders>
              <w:top w:val="nil"/>
              <w:left w:val="nil"/>
              <w:bottom w:val="single" w:sz="4" w:space="0" w:color="auto"/>
              <w:right w:val="single" w:sz="4" w:space="0" w:color="auto"/>
            </w:tcBorders>
            <w:shd w:val="clear" w:color="000000" w:fill="FFFFFF"/>
            <w:vAlign w:val="center"/>
          </w:tcPr>
          <w:p w14:paraId="68E72BB8" w14:textId="77777777" w:rsidR="000B4419" w:rsidRPr="000B4419" w:rsidRDefault="000B4419" w:rsidP="000B4419">
            <w:pPr>
              <w:jc w:val="center"/>
              <w:rPr>
                <w:snapToGrid w:val="0"/>
                <w:sz w:val="28"/>
                <w:szCs w:val="28"/>
              </w:rPr>
            </w:pPr>
            <w:r w:rsidRPr="000B4419">
              <w:rPr>
                <w:snapToGrid w:val="0"/>
                <w:sz w:val="28"/>
                <w:szCs w:val="28"/>
              </w:rPr>
              <w:t>-120</w:t>
            </w:r>
          </w:p>
        </w:tc>
      </w:tr>
      <w:tr w:rsidR="000B4419" w:rsidRPr="000B4419" w14:paraId="703ED958"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D772A" w14:textId="77777777" w:rsidR="000B4419" w:rsidRPr="000B4419" w:rsidRDefault="000B4419" w:rsidP="000B4419">
            <w:pPr>
              <w:jc w:val="center"/>
              <w:rPr>
                <w:snapToGrid w:val="0"/>
                <w:sz w:val="20"/>
                <w:szCs w:val="28"/>
              </w:rPr>
            </w:pPr>
            <w:r w:rsidRPr="000B4419">
              <w:rPr>
                <w:snapToGrid w:val="0"/>
                <w:sz w:val="20"/>
                <w:szCs w:val="28"/>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0214F17" w14:textId="77777777" w:rsidR="000B4419" w:rsidRPr="000B4419" w:rsidRDefault="000B4419" w:rsidP="000B4419">
            <w:pPr>
              <w:jc w:val="both"/>
              <w:rPr>
                <w:snapToGrid w:val="0"/>
                <w:sz w:val="20"/>
                <w:szCs w:val="28"/>
              </w:rPr>
            </w:pPr>
            <w:r w:rsidRPr="000B4419">
              <w:rPr>
                <w:snapToGrid w:val="0"/>
                <w:sz w:val="20"/>
                <w:szCs w:val="28"/>
              </w:rPr>
              <w:t>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8E3EE1C" w14:textId="77777777" w:rsidR="000B4419" w:rsidRPr="000B4419" w:rsidRDefault="000B4419" w:rsidP="000B4419">
            <w:pPr>
              <w:jc w:val="center"/>
              <w:rPr>
                <w:snapToGrid w:val="0"/>
                <w:sz w:val="28"/>
                <w:szCs w:val="28"/>
              </w:rPr>
            </w:pPr>
            <w:r w:rsidRPr="000B4419">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3B329053" w14:textId="77777777" w:rsidR="000B4419" w:rsidRPr="000B4419" w:rsidRDefault="000B4419" w:rsidP="000B4419">
            <w:pPr>
              <w:jc w:val="center"/>
              <w:rPr>
                <w:snapToGrid w:val="0"/>
                <w:sz w:val="28"/>
                <w:szCs w:val="28"/>
              </w:rPr>
            </w:pPr>
            <w:r w:rsidRPr="000B4419">
              <w:rPr>
                <w:snapToGrid w:val="0"/>
                <w:sz w:val="28"/>
                <w:szCs w:val="28"/>
              </w:rPr>
              <w:t>279</w:t>
            </w:r>
          </w:p>
        </w:tc>
        <w:tc>
          <w:tcPr>
            <w:tcW w:w="1289" w:type="dxa"/>
            <w:gridSpan w:val="2"/>
            <w:tcBorders>
              <w:top w:val="nil"/>
              <w:left w:val="nil"/>
              <w:bottom w:val="single" w:sz="4" w:space="0" w:color="auto"/>
              <w:right w:val="single" w:sz="4" w:space="0" w:color="auto"/>
            </w:tcBorders>
            <w:shd w:val="clear" w:color="000000" w:fill="FFFFFF"/>
            <w:vAlign w:val="center"/>
          </w:tcPr>
          <w:p w14:paraId="1DD78610" w14:textId="77777777" w:rsidR="000B4419" w:rsidRPr="000B4419" w:rsidRDefault="000B4419" w:rsidP="000B4419">
            <w:pPr>
              <w:jc w:val="center"/>
              <w:rPr>
                <w:snapToGrid w:val="0"/>
                <w:sz w:val="28"/>
                <w:szCs w:val="28"/>
              </w:rPr>
            </w:pPr>
            <w:r w:rsidRPr="000B4419">
              <w:rPr>
                <w:snapToGrid w:val="0"/>
                <w:sz w:val="28"/>
                <w:szCs w:val="28"/>
              </w:rPr>
              <w:t>279</w:t>
            </w:r>
          </w:p>
        </w:tc>
      </w:tr>
      <w:tr w:rsidR="000B4419" w:rsidRPr="000B4419" w14:paraId="0A7C5B1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4F463" w14:textId="77777777" w:rsidR="000B4419" w:rsidRPr="000B4419" w:rsidRDefault="000B4419" w:rsidP="000B4419">
            <w:pPr>
              <w:jc w:val="center"/>
              <w:rPr>
                <w:snapToGrid w:val="0"/>
                <w:sz w:val="20"/>
                <w:szCs w:val="28"/>
              </w:rPr>
            </w:pPr>
            <w:r w:rsidRPr="000B4419">
              <w:rPr>
                <w:snapToGrid w:val="0"/>
                <w:sz w:val="20"/>
                <w:szCs w:val="28"/>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2C057B3" w14:textId="77777777" w:rsidR="000B4419" w:rsidRPr="000B4419" w:rsidRDefault="000B4419" w:rsidP="000B4419">
            <w:pPr>
              <w:jc w:val="both"/>
              <w:rPr>
                <w:snapToGrid w:val="0"/>
                <w:sz w:val="20"/>
                <w:szCs w:val="28"/>
              </w:rPr>
            </w:pPr>
            <w:r w:rsidRPr="000B4419">
              <w:rPr>
                <w:snapToGrid w:val="0"/>
                <w:sz w:val="20"/>
                <w:szCs w:val="28"/>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7F150C8" w14:textId="77777777" w:rsidR="000B4419" w:rsidRPr="000B4419" w:rsidRDefault="000B4419" w:rsidP="000B4419">
            <w:pPr>
              <w:jc w:val="center"/>
              <w:rPr>
                <w:snapToGrid w:val="0"/>
                <w:sz w:val="28"/>
                <w:szCs w:val="28"/>
              </w:rPr>
            </w:pPr>
            <w:r w:rsidRPr="000B4419">
              <w:rPr>
                <w:snapToGrid w:val="0"/>
                <w:sz w:val="28"/>
                <w:szCs w:val="28"/>
              </w:rPr>
              <w:t>1 022</w:t>
            </w:r>
          </w:p>
        </w:tc>
        <w:tc>
          <w:tcPr>
            <w:tcW w:w="1559" w:type="dxa"/>
            <w:gridSpan w:val="2"/>
            <w:tcBorders>
              <w:top w:val="nil"/>
              <w:left w:val="nil"/>
              <w:bottom w:val="single" w:sz="4" w:space="0" w:color="auto"/>
              <w:right w:val="single" w:sz="4" w:space="0" w:color="auto"/>
            </w:tcBorders>
            <w:shd w:val="clear" w:color="000000" w:fill="FFFFFF"/>
            <w:vAlign w:val="center"/>
          </w:tcPr>
          <w:p w14:paraId="2FB4F1EF" w14:textId="77777777" w:rsidR="000B4419" w:rsidRPr="000B4419" w:rsidRDefault="000B4419" w:rsidP="000B4419">
            <w:pPr>
              <w:jc w:val="center"/>
              <w:rPr>
                <w:snapToGrid w:val="0"/>
                <w:sz w:val="28"/>
                <w:szCs w:val="28"/>
              </w:rPr>
            </w:pPr>
            <w:r w:rsidRPr="000B4419">
              <w:rPr>
                <w:snapToGrid w:val="0"/>
                <w:sz w:val="28"/>
                <w:szCs w:val="28"/>
              </w:rPr>
              <w:t>936</w:t>
            </w:r>
          </w:p>
        </w:tc>
        <w:tc>
          <w:tcPr>
            <w:tcW w:w="1289" w:type="dxa"/>
            <w:gridSpan w:val="2"/>
            <w:tcBorders>
              <w:top w:val="nil"/>
              <w:left w:val="nil"/>
              <w:bottom w:val="single" w:sz="4" w:space="0" w:color="auto"/>
              <w:right w:val="single" w:sz="4" w:space="0" w:color="auto"/>
            </w:tcBorders>
            <w:shd w:val="clear" w:color="000000" w:fill="FFFFFF"/>
            <w:vAlign w:val="center"/>
          </w:tcPr>
          <w:p w14:paraId="4BB2192B" w14:textId="77777777" w:rsidR="000B4419" w:rsidRPr="000B4419" w:rsidRDefault="000B4419" w:rsidP="000B4419">
            <w:pPr>
              <w:jc w:val="center"/>
              <w:rPr>
                <w:snapToGrid w:val="0"/>
                <w:sz w:val="28"/>
                <w:szCs w:val="28"/>
              </w:rPr>
            </w:pPr>
            <w:r w:rsidRPr="000B4419">
              <w:rPr>
                <w:snapToGrid w:val="0"/>
                <w:sz w:val="28"/>
                <w:szCs w:val="28"/>
              </w:rPr>
              <w:t>-86</w:t>
            </w:r>
          </w:p>
        </w:tc>
      </w:tr>
      <w:tr w:rsidR="000B4419" w:rsidRPr="000B4419" w14:paraId="47D048A6"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E69D9" w14:textId="77777777" w:rsidR="000B4419" w:rsidRPr="000B4419" w:rsidRDefault="000B4419" w:rsidP="000B4419">
            <w:pPr>
              <w:jc w:val="center"/>
              <w:rPr>
                <w:snapToGrid w:val="0"/>
                <w:sz w:val="20"/>
                <w:szCs w:val="28"/>
              </w:rPr>
            </w:pPr>
            <w:r w:rsidRPr="000B4419">
              <w:rPr>
                <w:snapToGrid w:val="0"/>
                <w:sz w:val="20"/>
                <w:szCs w:val="28"/>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6EF9F65" w14:textId="77777777" w:rsidR="000B4419" w:rsidRPr="000B4419" w:rsidRDefault="000B4419" w:rsidP="000B4419">
            <w:pPr>
              <w:jc w:val="both"/>
              <w:rPr>
                <w:snapToGrid w:val="0"/>
                <w:sz w:val="20"/>
                <w:szCs w:val="28"/>
              </w:rPr>
            </w:pPr>
            <w:r w:rsidRPr="000B4419">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1C2BF4E" w14:textId="77777777" w:rsidR="000B4419" w:rsidRPr="000B4419" w:rsidRDefault="000B4419" w:rsidP="000B4419">
            <w:pPr>
              <w:jc w:val="center"/>
              <w:rPr>
                <w:snapToGrid w:val="0"/>
                <w:sz w:val="28"/>
                <w:szCs w:val="28"/>
              </w:rPr>
            </w:pPr>
            <w:r w:rsidRPr="000B4419">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3731F678" w14:textId="77777777" w:rsidR="000B4419" w:rsidRPr="000B4419" w:rsidRDefault="000B4419" w:rsidP="000B4419">
            <w:pPr>
              <w:jc w:val="center"/>
              <w:rPr>
                <w:snapToGrid w:val="0"/>
                <w:sz w:val="28"/>
                <w:szCs w:val="28"/>
              </w:rPr>
            </w:pPr>
            <w:r w:rsidRPr="000B4419">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12C918FC"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55C00870"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FDEA0" w14:textId="77777777" w:rsidR="000B4419" w:rsidRPr="000B4419" w:rsidRDefault="000B4419" w:rsidP="000B4419">
            <w:pPr>
              <w:jc w:val="center"/>
              <w:rPr>
                <w:snapToGrid w:val="0"/>
                <w:sz w:val="20"/>
                <w:szCs w:val="28"/>
              </w:rPr>
            </w:pPr>
            <w:r w:rsidRPr="000B4419">
              <w:rPr>
                <w:snapToGrid w:val="0"/>
                <w:sz w:val="20"/>
                <w:szCs w:val="28"/>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08C5D30" w14:textId="77777777" w:rsidR="000B4419" w:rsidRPr="000B4419" w:rsidRDefault="000B4419" w:rsidP="000B4419">
            <w:pPr>
              <w:jc w:val="both"/>
              <w:rPr>
                <w:snapToGrid w:val="0"/>
                <w:sz w:val="20"/>
                <w:szCs w:val="28"/>
              </w:rPr>
            </w:pPr>
            <w:r w:rsidRPr="000B4419">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3DFFC10" w14:textId="77777777" w:rsidR="000B4419" w:rsidRPr="000B4419" w:rsidRDefault="000B4419" w:rsidP="000B4419">
            <w:pPr>
              <w:jc w:val="center"/>
              <w:rPr>
                <w:snapToGrid w:val="0"/>
                <w:sz w:val="28"/>
                <w:szCs w:val="28"/>
              </w:rPr>
            </w:pPr>
            <w:r w:rsidRPr="000B4419">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52D5D4F1" w14:textId="77777777" w:rsidR="000B4419" w:rsidRPr="000B4419" w:rsidRDefault="000B4419" w:rsidP="000B4419">
            <w:pPr>
              <w:jc w:val="center"/>
              <w:rPr>
                <w:snapToGrid w:val="0"/>
                <w:sz w:val="28"/>
                <w:szCs w:val="28"/>
              </w:rPr>
            </w:pPr>
            <w:r w:rsidRPr="000B4419">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7057074D"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740FBC54"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08714" w14:textId="77777777" w:rsidR="000B4419" w:rsidRPr="000B4419" w:rsidRDefault="000B4419" w:rsidP="000B4419">
            <w:pPr>
              <w:jc w:val="center"/>
              <w:rPr>
                <w:snapToGrid w:val="0"/>
                <w:sz w:val="20"/>
                <w:szCs w:val="28"/>
              </w:rPr>
            </w:pPr>
            <w:r w:rsidRPr="000B4419">
              <w:rPr>
                <w:snapToGrid w:val="0"/>
                <w:sz w:val="20"/>
                <w:szCs w:val="28"/>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C1AF4A9" w14:textId="77777777" w:rsidR="000B4419" w:rsidRPr="000B4419" w:rsidRDefault="000B4419" w:rsidP="000B4419">
            <w:pPr>
              <w:jc w:val="both"/>
              <w:rPr>
                <w:snapToGrid w:val="0"/>
                <w:sz w:val="20"/>
                <w:szCs w:val="28"/>
              </w:rPr>
            </w:pPr>
            <w:r w:rsidRPr="000B4419">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128F4E6" w14:textId="77777777" w:rsidR="000B4419" w:rsidRPr="000B4419" w:rsidRDefault="000B4419" w:rsidP="000B4419">
            <w:pPr>
              <w:jc w:val="center"/>
              <w:rPr>
                <w:snapToGrid w:val="0"/>
                <w:sz w:val="28"/>
                <w:szCs w:val="28"/>
              </w:rPr>
            </w:pPr>
            <w:r w:rsidRPr="000B4419">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7B47FEFB" w14:textId="77777777" w:rsidR="000B4419" w:rsidRPr="000B4419" w:rsidRDefault="000B4419" w:rsidP="000B4419">
            <w:pPr>
              <w:jc w:val="center"/>
              <w:rPr>
                <w:snapToGrid w:val="0"/>
                <w:sz w:val="28"/>
                <w:szCs w:val="28"/>
              </w:rPr>
            </w:pPr>
            <w:r w:rsidRPr="000B4419">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140DE4D0"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6A54719D"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8C845" w14:textId="77777777" w:rsidR="000B4419" w:rsidRPr="000B4419" w:rsidRDefault="000B4419" w:rsidP="000B4419">
            <w:pPr>
              <w:jc w:val="center"/>
              <w:rPr>
                <w:snapToGrid w:val="0"/>
                <w:sz w:val="20"/>
                <w:szCs w:val="28"/>
              </w:rPr>
            </w:pPr>
            <w:r w:rsidRPr="000B4419">
              <w:rPr>
                <w:snapToGrid w:val="0"/>
                <w:sz w:val="20"/>
                <w:szCs w:val="28"/>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DE7CC51" w14:textId="77777777" w:rsidR="000B4419" w:rsidRPr="000B4419" w:rsidRDefault="000B4419" w:rsidP="000B4419">
            <w:pPr>
              <w:jc w:val="both"/>
              <w:rPr>
                <w:snapToGrid w:val="0"/>
                <w:sz w:val="20"/>
                <w:szCs w:val="28"/>
              </w:rPr>
            </w:pPr>
            <w:r w:rsidRPr="000B4419">
              <w:rPr>
                <w:snapToGrid w:val="0"/>
                <w:sz w:val="20"/>
                <w:szCs w:val="28"/>
              </w:rPr>
              <w:t>Корректировка НВВ в связи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09623AF" w14:textId="77777777" w:rsidR="000B4419" w:rsidRPr="000B4419" w:rsidRDefault="000B4419" w:rsidP="000B4419">
            <w:pPr>
              <w:jc w:val="center"/>
              <w:rPr>
                <w:snapToGrid w:val="0"/>
                <w:sz w:val="28"/>
                <w:szCs w:val="28"/>
              </w:rPr>
            </w:pPr>
            <w:r w:rsidRPr="000B4419">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1AE3A567" w14:textId="77777777" w:rsidR="000B4419" w:rsidRPr="000B4419" w:rsidRDefault="000B4419" w:rsidP="000B4419">
            <w:pPr>
              <w:jc w:val="center"/>
              <w:rPr>
                <w:snapToGrid w:val="0"/>
                <w:sz w:val="28"/>
                <w:szCs w:val="28"/>
              </w:rPr>
            </w:pPr>
            <w:r w:rsidRPr="000B4419">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2A4D1612"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08C05549" w14:textId="77777777" w:rsidTr="00BC4BE3">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777A7" w14:textId="77777777" w:rsidR="000B4419" w:rsidRPr="000B4419" w:rsidRDefault="000B4419" w:rsidP="000B4419">
            <w:pPr>
              <w:jc w:val="center"/>
              <w:rPr>
                <w:snapToGrid w:val="0"/>
                <w:sz w:val="20"/>
                <w:szCs w:val="28"/>
              </w:rPr>
            </w:pPr>
            <w:r w:rsidRPr="000B4419">
              <w:rPr>
                <w:snapToGrid w:val="0"/>
                <w:sz w:val="20"/>
                <w:szCs w:val="28"/>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1D61B23" w14:textId="77777777" w:rsidR="000B4419" w:rsidRPr="000B4419" w:rsidRDefault="000B4419" w:rsidP="000B4419">
            <w:pPr>
              <w:jc w:val="both"/>
              <w:rPr>
                <w:snapToGrid w:val="0"/>
                <w:sz w:val="20"/>
                <w:szCs w:val="28"/>
              </w:rPr>
            </w:pPr>
            <w:r w:rsidRPr="000B4419">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DDBBC8C" w14:textId="77777777" w:rsidR="000B4419" w:rsidRPr="000B4419" w:rsidRDefault="000B4419" w:rsidP="000B4419">
            <w:pPr>
              <w:jc w:val="center"/>
              <w:rPr>
                <w:snapToGrid w:val="0"/>
                <w:sz w:val="28"/>
                <w:szCs w:val="28"/>
              </w:rPr>
            </w:pPr>
            <w:r w:rsidRPr="000B4419">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41DD0E7E" w14:textId="77777777" w:rsidR="000B4419" w:rsidRPr="000B4419" w:rsidRDefault="000B4419" w:rsidP="000B4419">
            <w:pPr>
              <w:jc w:val="center"/>
              <w:rPr>
                <w:snapToGrid w:val="0"/>
                <w:sz w:val="28"/>
                <w:szCs w:val="28"/>
              </w:rPr>
            </w:pPr>
            <w:r w:rsidRPr="000B4419">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5881DB21" w14:textId="77777777" w:rsidR="000B4419" w:rsidRPr="000B4419" w:rsidRDefault="000B4419" w:rsidP="000B4419">
            <w:pPr>
              <w:jc w:val="center"/>
              <w:rPr>
                <w:snapToGrid w:val="0"/>
                <w:sz w:val="28"/>
                <w:szCs w:val="28"/>
              </w:rPr>
            </w:pPr>
            <w:r w:rsidRPr="000B4419">
              <w:rPr>
                <w:snapToGrid w:val="0"/>
                <w:sz w:val="28"/>
                <w:szCs w:val="28"/>
              </w:rPr>
              <w:t>0</w:t>
            </w:r>
          </w:p>
        </w:tc>
      </w:tr>
      <w:tr w:rsidR="000B4419" w:rsidRPr="000B4419" w14:paraId="5C8C9B84"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49242" w14:textId="77777777" w:rsidR="000B4419" w:rsidRPr="000B4419" w:rsidRDefault="000B4419" w:rsidP="000B4419">
            <w:pPr>
              <w:jc w:val="center"/>
              <w:rPr>
                <w:snapToGrid w:val="0"/>
                <w:sz w:val="20"/>
                <w:szCs w:val="28"/>
              </w:rPr>
            </w:pPr>
            <w:r w:rsidRPr="000B4419">
              <w:rPr>
                <w:snapToGrid w:val="0"/>
                <w:sz w:val="20"/>
                <w:szCs w:val="28"/>
              </w:rPr>
              <w:t>11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FBBC56B" w14:textId="77777777" w:rsidR="000B4419" w:rsidRPr="000B4419" w:rsidRDefault="000B4419" w:rsidP="000B4419">
            <w:pPr>
              <w:jc w:val="both"/>
              <w:rPr>
                <w:snapToGrid w:val="0"/>
                <w:sz w:val="20"/>
                <w:szCs w:val="28"/>
              </w:rPr>
            </w:pPr>
            <w:r w:rsidRPr="000B4419">
              <w:rPr>
                <w:snapToGrid w:val="0"/>
                <w:sz w:val="20"/>
                <w:szCs w:val="28"/>
              </w:rPr>
              <w:t>ИТОГО необходимая валовая выручка</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19172BD" w14:textId="77777777" w:rsidR="000B4419" w:rsidRPr="000B4419" w:rsidRDefault="000B4419" w:rsidP="000B4419">
            <w:pPr>
              <w:jc w:val="center"/>
              <w:rPr>
                <w:snapToGrid w:val="0"/>
                <w:sz w:val="28"/>
                <w:szCs w:val="28"/>
              </w:rPr>
            </w:pPr>
            <w:r w:rsidRPr="000B4419">
              <w:rPr>
                <w:snapToGrid w:val="0"/>
                <w:sz w:val="28"/>
                <w:szCs w:val="28"/>
              </w:rPr>
              <w:t>28 049</w:t>
            </w:r>
          </w:p>
        </w:tc>
        <w:tc>
          <w:tcPr>
            <w:tcW w:w="1559" w:type="dxa"/>
            <w:gridSpan w:val="2"/>
            <w:tcBorders>
              <w:top w:val="nil"/>
              <w:left w:val="nil"/>
              <w:bottom w:val="single" w:sz="4" w:space="0" w:color="auto"/>
              <w:right w:val="single" w:sz="4" w:space="0" w:color="auto"/>
            </w:tcBorders>
            <w:shd w:val="clear" w:color="000000" w:fill="FFFFFF"/>
            <w:vAlign w:val="center"/>
          </w:tcPr>
          <w:p w14:paraId="63EB8078" w14:textId="77777777" w:rsidR="000B4419" w:rsidRPr="000B4419" w:rsidRDefault="000B4419" w:rsidP="000B4419">
            <w:pPr>
              <w:jc w:val="center"/>
              <w:rPr>
                <w:snapToGrid w:val="0"/>
                <w:sz w:val="28"/>
                <w:szCs w:val="28"/>
              </w:rPr>
            </w:pPr>
            <w:r w:rsidRPr="000B4419">
              <w:rPr>
                <w:snapToGrid w:val="0"/>
                <w:sz w:val="28"/>
                <w:szCs w:val="28"/>
              </w:rPr>
              <w:t>25 977</w:t>
            </w:r>
          </w:p>
        </w:tc>
        <w:tc>
          <w:tcPr>
            <w:tcW w:w="1289" w:type="dxa"/>
            <w:gridSpan w:val="2"/>
            <w:tcBorders>
              <w:top w:val="nil"/>
              <w:left w:val="nil"/>
              <w:bottom w:val="single" w:sz="4" w:space="0" w:color="auto"/>
              <w:right w:val="single" w:sz="4" w:space="0" w:color="auto"/>
            </w:tcBorders>
            <w:shd w:val="clear" w:color="000000" w:fill="FFFFFF"/>
            <w:vAlign w:val="center"/>
          </w:tcPr>
          <w:p w14:paraId="5CAC6431" w14:textId="77777777" w:rsidR="000B4419" w:rsidRPr="000B4419" w:rsidRDefault="000B4419" w:rsidP="000B4419">
            <w:pPr>
              <w:jc w:val="center"/>
              <w:rPr>
                <w:snapToGrid w:val="0"/>
                <w:sz w:val="28"/>
                <w:szCs w:val="28"/>
              </w:rPr>
            </w:pPr>
            <w:r w:rsidRPr="000B4419">
              <w:rPr>
                <w:snapToGrid w:val="0"/>
                <w:sz w:val="28"/>
                <w:szCs w:val="28"/>
              </w:rPr>
              <w:t>-2 072</w:t>
            </w:r>
          </w:p>
        </w:tc>
      </w:tr>
      <w:tr w:rsidR="000B4419" w:rsidRPr="000B4419" w14:paraId="6400825C"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937107D" w14:textId="77777777" w:rsidR="000B4419" w:rsidRPr="000B4419" w:rsidRDefault="000B4419" w:rsidP="000B4419">
            <w:pPr>
              <w:jc w:val="center"/>
              <w:rPr>
                <w:snapToGrid w:val="0"/>
                <w:sz w:val="20"/>
                <w:szCs w:val="28"/>
              </w:rPr>
            </w:pPr>
            <w:r w:rsidRPr="000B4419">
              <w:rPr>
                <w:snapToGrid w:val="0"/>
                <w:sz w:val="20"/>
                <w:szCs w:val="28"/>
              </w:rPr>
              <w:t>12</w:t>
            </w:r>
          </w:p>
        </w:tc>
        <w:tc>
          <w:tcPr>
            <w:tcW w:w="4212" w:type="dxa"/>
            <w:tcBorders>
              <w:top w:val="single" w:sz="4" w:space="0" w:color="auto"/>
              <w:left w:val="nil"/>
              <w:bottom w:val="single" w:sz="4" w:space="0" w:color="auto"/>
              <w:right w:val="single" w:sz="4" w:space="0" w:color="auto"/>
            </w:tcBorders>
            <w:shd w:val="clear" w:color="auto" w:fill="auto"/>
            <w:vAlign w:val="center"/>
          </w:tcPr>
          <w:p w14:paraId="708056B6" w14:textId="77777777" w:rsidR="000B4419" w:rsidRPr="000B4419" w:rsidRDefault="000B4419" w:rsidP="000B4419">
            <w:pPr>
              <w:jc w:val="both"/>
              <w:rPr>
                <w:snapToGrid w:val="0"/>
                <w:sz w:val="20"/>
                <w:szCs w:val="28"/>
              </w:rPr>
            </w:pPr>
            <w:r w:rsidRPr="000B4419">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8B7304" w14:textId="77777777" w:rsidR="000B4419" w:rsidRPr="000B4419" w:rsidRDefault="000B4419" w:rsidP="000B4419">
            <w:pPr>
              <w:jc w:val="center"/>
              <w:rPr>
                <w:snapToGrid w:val="0"/>
                <w:sz w:val="28"/>
                <w:szCs w:val="28"/>
              </w:rPr>
            </w:pPr>
            <w:r w:rsidRPr="000B4419">
              <w:rPr>
                <w:snapToGrid w:val="0"/>
                <w:sz w:val="28"/>
                <w:szCs w:val="28"/>
              </w:rPr>
              <w:t>337</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2EC80D56" w14:textId="77777777" w:rsidR="000B4419" w:rsidRPr="000B4419" w:rsidRDefault="000B4419" w:rsidP="000B4419">
            <w:pPr>
              <w:jc w:val="center"/>
              <w:rPr>
                <w:snapToGrid w:val="0"/>
                <w:sz w:val="28"/>
                <w:szCs w:val="28"/>
              </w:rPr>
            </w:pPr>
            <w:r w:rsidRPr="000B4419">
              <w:rPr>
                <w:snapToGrid w:val="0"/>
                <w:sz w:val="28"/>
                <w:szCs w:val="28"/>
              </w:rPr>
              <w:t>0</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4BB46E83" w14:textId="77777777" w:rsidR="000B4419" w:rsidRPr="000B4419" w:rsidRDefault="000B4419" w:rsidP="000B4419">
            <w:pPr>
              <w:jc w:val="center"/>
              <w:rPr>
                <w:snapToGrid w:val="0"/>
                <w:sz w:val="28"/>
                <w:szCs w:val="28"/>
              </w:rPr>
            </w:pPr>
            <w:r w:rsidRPr="000B4419">
              <w:rPr>
                <w:snapToGrid w:val="0"/>
                <w:sz w:val="28"/>
                <w:szCs w:val="28"/>
              </w:rPr>
              <w:t>-337</w:t>
            </w:r>
          </w:p>
        </w:tc>
      </w:tr>
      <w:tr w:rsidR="000B4419" w:rsidRPr="000B4419" w14:paraId="48F01B54"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295FD69" w14:textId="77777777" w:rsidR="000B4419" w:rsidRPr="000B4419" w:rsidRDefault="000B4419" w:rsidP="000B4419">
            <w:pPr>
              <w:jc w:val="center"/>
              <w:rPr>
                <w:snapToGrid w:val="0"/>
                <w:sz w:val="20"/>
                <w:szCs w:val="28"/>
              </w:rPr>
            </w:pPr>
            <w:r w:rsidRPr="000B4419">
              <w:rPr>
                <w:snapToGrid w:val="0"/>
                <w:sz w:val="20"/>
                <w:szCs w:val="28"/>
              </w:rPr>
              <w:t>13</w:t>
            </w:r>
          </w:p>
        </w:tc>
        <w:tc>
          <w:tcPr>
            <w:tcW w:w="4212" w:type="dxa"/>
            <w:tcBorders>
              <w:top w:val="single" w:sz="4" w:space="0" w:color="auto"/>
              <w:left w:val="nil"/>
              <w:bottom w:val="single" w:sz="4" w:space="0" w:color="auto"/>
              <w:right w:val="single" w:sz="4" w:space="0" w:color="auto"/>
            </w:tcBorders>
            <w:shd w:val="clear" w:color="auto" w:fill="auto"/>
            <w:vAlign w:val="center"/>
          </w:tcPr>
          <w:p w14:paraId="4F274D88" w14:textId="77777777" w:rsidR="000B4419" w:rsidRPr="000B4419" w:rsidRDefault="000B4419" w:rsidP="000B4419">
            <w:pPr>
              <w:jc w:val="both"/>
              <w:rPr>
                <w:snapToGrid w:val="0"/>
                <w:sz w:val="20"/>
                <w:szCs w:val="28"/>
              </w:rPr>
            </w:pPr>
            <w:r w:rsidRPr="000B4419">
              <w:rPr>
                <w:snapToGrid w:val="0"/>
                <w:sz w:val="20"/>
                <w:szCs w:val="28"/>
              </w:rPr>
              <w:t>Корректировка НВВ, связанная с соблюдением ст. 3 ФЗ от 27.07.2010 № 190 «О теплоснабжении»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D63094" w14:textId="77777777" w:rsidR="000B4419" w:rsidRPr="000B4419" w:rsidRDefault="000B4419" w:rsidP="000B4419">
            <w:pPr>
              <w:jc w:val="center"/>
              <w:rPr>
                <w:snapToGrid w:val="0"/>
                <w:sz w:val="28"/>
                <w:szCs w:val="28"/>
              </w:rPr>
            </w:pPr>
            <w:r w:rsidRPr="000B4419">
              <w:rPr>
                <w:snapToGrid w:val="0"/>
                <w:sz w:val="28"/>
                <w:szCs w:val="28"/>
              </w:rPr>
              <w:t>-1 061</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011263E7" w14:textId="77777777" w:rsidR="000B4419" w:rsidRPr="000B4419" w:rsidRDefault="000B4419" w:rsidP="000B4419">
            <w:pPr>
              <w:jc w:val="center"/>
              <w:rPr>
                <w:snapToGrid w:val="0"/>
                <w:sz w:val="28"/>
                <w:szCs w:val="28"/>
              </w:rPr>
            </w:pPr>
            <w:r w:rsidRPr="000B4419">
              <w:rPr>
                <w:snapToGrid w:val="0"/>
                <w:sz w:val="28"/>
                <w:szCs w:val="28"/>
              </w:rPr>
              <w:t>-664</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398F48FE" w14:textId="77777777" w:rsidR="000B4419" w:rsidRPr="000B4419" w:rsidRDefault="000B4419" w:rsidP="000B4419">
            <w:pPr>
              <w:jc w:val="center"/>
              <w:rPr>
                <w:snapToGrid w:val="0"/>
                <w:sz w:val="28"/>
                <w:szCs w:val="28"/>
              </w:rPr>
            </w:pPr>
            <w:r w:rsidRPr="000B4419">
              <w:rPr>
                <w:snapToGrid w:val="0"/>
                <w:sz w:val="28"/>
                <w:szCs w:val="28"/>
              </w:rPr>
              <w:t>396</w:t>
            </w:r>
          </w:p>
        </w:tc>
      </w:tr>
      <w:tr w:rsidR="000B4419" w:rsidRPr="000B4419" w14:paraId="4723ACE9"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E554FC4" w14:textId="77777777" w:rsidR="000B4419" w:rsidRPr="000B4419" w:rsidRDefault="000B4419" w:rsidP="000B4419">
            <w:pPr>
              <w:jc w:val="center"/>
              <w:rPr>
                <w:snapToGrid w:val="0"/>
                <w:sz w:val="20"/>
                <w:szCs w:val="28"/>
              </w:rPr>
            </w:pPr>
            <w:r w:rsidRPr="000B4419">
              <w:rPr>
                <w:snapToGrid w:val="0"/>
                <w:sz w:val="20"/>
                <w:szCs w:val="28"/>
              </w:rPr>
              <w:t>14</w:t>
            </w:r>
          </w:p>
        </w:tc>
        <w:tc>
          <w:tcPr>
            <w:tcW w:w="4212" w:type="dxa"/>
            <w:tcBorders>
              <w:top w:val="single" w:sz="4" w:space="0" w:color="auto"/>
              <w:left w:val="nil"/>
              <w:bottom w:val="single" w:sz="4" w:space="0" w:color="auto"/>
              <w:right w:val="single" w:sz="4" w:space="0" w:color="auto"/>
            </w:tcBorders>
            <w:shd w:val="clear" w:color="auto" w:fill="auto"/>
            <w:vAlign w:val="center"/>
          </w:tcPr>
          <w:p w14:paraId="69E1DB68" w14:textId="77777777" w:rsidR="000B4419" w:rsidRPr="000B4419" w:rsidRDefault="000B4419" w:rsidP="000B4419">
            <w:pPr>
              <w:jc w:val="both"/>
              <w:rPr>
                <w:snapToGrid w:val="0"/>
                <w:sz w:val="20"/>
                <w:szCs w:val="28"/>
              </w:rPr>
            </w:pPr>
            <w:r w:rsidRPr="000B4419">
              <w:rPr>
                <w:snapToGrid w:val="0"/>
                <w:sz w:val="20"/>
                <w:szCs w:val="28"/>
              </w:rPr>
              <w:t>Необходимая валовая выручка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AB1062" w14:textId="77777777" w:rsidR="000B4419" w:rsidRPr="000B4419" w:rsidRDefault="000B4419" w:rsidP="000B4419">
            <w:pPr>
              <w:jc w:val="center"/>
              <w:rPr>
                <w:snapToGrid w:val="0"/>
                <w:sz w:val="28"/>
                <w:szCs w:val="28"/>
              </w:rPr>
            </w:pPr>
            <w:r w:rsidRPr="000B4419">
              <w:rPr>
                <w:snapToGrid w:val="0"/>
                <w:sz w:val="28"/>
                <w:szCs w:val="28"/>
              </w:rPr>
              <w:t>1 349</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75A02CC8" w14:textId="77777777" w:rsidR="000B4419" w:rsidRPr="000B4419" w:rsidRDefault="000B4419" w:rsidP="000B4419">
            <w:pPr>
              <w:jc w:val="center"/>
              <w:rPr>
                <w:snapToGrid w:val="0"/>
                <w:sz w:val="28"/>
                <w:szCs w:val="28"/>
              </w:rPr>
            </w:pPr>
            <w:r w:rsidRPr="000B4419">
              <w:rPr>
                <w:snapToGrid w:val="0"/>
                <w:sz w:val="28"/>
                <w:szCs w:val="28"/>
              </w:rPr>
              <w:t>1 406</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1CE2E2CE" w14:textId="77777777" w:rsidR="000B4419" w:rsidRPr="000B4419" w:rsidRDefault="000B4419" w:rsidP="000B4419">
            <w:pPr>
              <w:jc w:val="center"/>
              <w:rPr>
                <w:snapToGrid w:val="0"/>
                <w:sz w:val="28"/>
                <w:szCs w:val="28"/>
              </w:rPr>
            </w:pPr>
            <w:r w:rsidRPr="000B4419">
              <w:rPr>
                <w:snapToGrid w:val="0"/>
                <w:sz w:val="28"/>
                <w:szCs w:val="28"/>
              </w:rPr>
              <w:t>56</w:t>
            </w:r>
          </w:p>
        </w:tc>
      </w:tr>
    </w:tbl>
    <w:p w14:paraId="3EAD49B3" w14:textId="77777777" w:rsidR="000B4419" w:rsidRPr="000B4419" w:rsidRDefault="000B4419" w:rsidP="000B4419">
      <w:pPr>
        <w:jc w:val="center"/>
        <w:rPr>
          <w:snapToGrid w:val="0"/>
          <w:sz w:val="28"/>
        </w:rPr>
      </w:pPr>
    </w:p>
    <w:p w14:paraId="12F22CEF" w14:textId="77777777" w:rsidR="000B4419" w:rsidRDefault="000B4419" w:rsidP="00715EB6">
      <w:pPr>
        <w:ind w:right="-1"/>
        <w:contextualSpacing/>
        <w:jc w:val="both"/>
        <w:rPr>
          <w:sz w:val="28"/>
          <w:szCs w:val="28"/>
        </w:rPr>
        <w:sectPr w:rsidR="000B4419" w:rsidSect="0032083A">
          <w:pgSz w:w="11906" w:h="16838"/>
          <w:pgMar w:top="1134" w:right="851" w:bottom="1134" w:left="1701" w:header="720" w:footer="720" w:gutter="0"/>
          <w:cols w:space="720"/>
          <w:titlePg/>
          <w:docGrid w:linePitch="326"/>
        </w:sectPr>
      </w:pPr>
    </w:p>
    <w:p w14:paraId="6FB295F4" w14:textId="5BE92074" w:rsidR="000B4419" w:rsidRPr="00AE0629" w:rsidRDefault="000B4419" w:rsidP="000B4419">
      <w:pPr>
        <w:tabs>
          <w:tab w:val="left" w:pos="5580"/>
          <w:tab w:val="left" w:pos="9498"/>
        </w:tabs>
        <w:ind w:left="-4836" w:right="-569" w:firstLine="10365"/>
      </w:pPr>
      <w:r w:rsidRPr="00AE0629">
        <w:lastRenderedPageBreak/>
        <w:t xml:space="preserve">Приложение № </w:t>
      </w:r>
      <w:r>
        <w:t>4</w:t>
      </w:r>
      <w:r>
        <w:t>5</w:t>
      </w:r>
      <w:r w:rsidRPr="00AE0629">
        <w:t xml:space="preserve"> к протоколу № </w:t>
      </w:r>
      <w:r>
        <w:t>73</w:t>
      </w:r>
    </w:p>
    <w:p w14:paraId="312F9645" w14:textId="77777777" w:rsidR="000B4419" w:rsidRPr="00AE0629" w:rsidRDefault="000B4419" w:rsidP="000B4419">
      <w:pPr>
        <w:tabs>
          <w:tab w:val="left" w:pos="5580"/>
          <w:tab w:val="left" w:pos="9498"/>
        </w:tabs>
        <w:ind w:left="-4836" w:right="-569" w:firstLine="10365"/>
      </w:pPr>
      <w:r w:rsidRPr="00AE0629">
        <w:t>заседания правления Региональной</w:t>
      </w:r>
    </w:p>
    <w:p w14:paraId="09A4ACD0" w14:textId="77777777" w:rsidR="000B4419" w:rsidRPr="00AE0629" w:rsidRDefault="000B4419" w:rsidP="000B4419">
      <w:pPr>
        <w:tabs>
          <w:tab w:val="left" w:pos="5580"/>
          <w:tab w:val="left" w:pos="9498"/>
        </w:tabs>
        <w:ind w:left="-4836" w:right="-569" w:firstLine="10365"/>
      </w:pPr>
      <w:r w:rsidRPr="00AE0629">
        <w:t>энергетической комиссии</w:t>
      </w:r>
    </w:p>
    <w:p w14:paraId="0D864F94" w14:textId="77777777" w:rsidR="000B4419" w:rsidRDefault="000B4419" w:rsidP="000B4419">
      <w:pPr>
        <w:tabs>
          <w:tab w:val="left" w:pos="5580"/>
          <w:tab w:val="left" w:pos="9498"/>
        </w:tabs>
        <w:ind w:left="-4836" w:right="-569" w:firstLine="10365"/>
      </w:pPr>
      <w:r w:rsidRPr="00AE0629">
        <w:t xml:space="preserve">Кузбасса от </w:t>
      </w:r>
      <w:r>
        <w:t>23</w:t>
      </w:r>
      <w:r w:rsidRPr="00AE0629">
        <w:t>.1</w:t>
      </w:r>
      <w:r>
        <w:t>1</w:t>
      </w:r>
      <w:r w:rsidRPr="00AE0629">
        <w:t>.2023</w:t>
      </w:r>
    </w:p>
    <w:p w14:paraId="2BD1D76F" w14:textId="77777777" w:rsidR="000B4419" w:rsidRDefault="000B4419" w:rsidP="000B4419">
      <w:pPr>
        <w:tabs>
          <w:tab w:val="left" w:pos="5580"/>
          <w:tab w:val="left" w:pos="9498"/>
        </w:tabs>
        <w:ind w:left="-4836" w:right="-569" w:firstLine="10365"/>
      </w:pPr>
    </w:p>
    <w:p w14:paraId="19AA4B2D" w14:textId="77777777" w:rsidR="000B4419" w:rsidRPr="000B4419" w:rsidRDefault="000B4419" w:rsidP="000B4419">
      <w:pPr>
        <w:ind w:right="-1"/>
        <w:jc w:val="center"/>
        <w:rPr>
          <w:b/>
          <w:bCs/>
          <w:color w:val="000000"/>
          <w:kern w:val="32"/>
          <w:sz w:val="28"/>
          <w:szCs w:val="28"/>
          <w:lang w:eastAsia="en-US"/>
        </w:rPr>
      </w:pPr>
      <w:r w:rsidRPr="000B4419">
        <w:rPr>
          <w:b/>
          <w:bCs/>
          <w:color w:val="000000"/>
          <w:kern w:val="32"/>
          <w:sz w:val="28"/>
          <w:szCs w:val="28"/>
          <w:lang w:eastAsia="en-US"/>
        </w:rPr>
        <w:t xml:space="preserve">Долгосрочные параметры регулирования ОАО «РЖД» (филиал Кузбасский территориальный участок Западно-Сибирской дирекции </w:t>
      </w:r>
      <w:r w:rsidRPr="000B4419">
        <w:rPr>
          <w:b/>
          <w:bCs/>
          <w:color w:val="000000"/>
          <w:kern w:val="32"/>
          <w:sz w:val="28"/>
          <w:szCs w:val="28"/>
          <w:lang w:eastAsia="en-US"/>
        </w:rPr>
        <w:br/>
        <w:t>по тепловодоснабжению – структурное подразделение Центральной дирекции по тепловодоснабжению) для формирования долгосрочных тарифов на тепловую энергию, реализуемую на потребительском рынке Промышленновского муниципального</w:t>
      </w:r>
      <w:r w:rsidRPr="000B4419">
        <w:rPr>
          <w:b/>
          <w:bCs/>
          <w:kern w:val="32"/>
          <w:sz w:val="28"/>
          <w:szCs w:val="28"/>
          <w:lang w:eastAsia="en-US"/>
        </w:rPr>
        <w:t xml:space="preserve"> </w:t>
      </w:r>
      <w:r w:rsidRPr="000B4419">
        <w:rPr>
          <w:b/>
          <w:bCs/>
          <w:color w:val="000000"/>
          <w:kern w:val="32"/>
          <w:sz w:val="28"/>
          <w:szCs w:val="28"/>
          <w:lang w:eastAsia="en-US"/>
        </w:rPr>
        <w:t xml:space="preserve">округа, </w:t>
      </w:r>
      <w:r w:rsidRPr="000B4419">
        <w:rPr>
          <w:b/>
          <w:bCs/>
          <w:color w:val="000000"/>
          <w:kern w:val="32"/>
          <w:sz w:val="28"/>
          <w:szCs w:val="28"/>
          <w:lang w:eastAsia="en-US"/>
        </w:rPr>
        <w:br/>
        <w:t>на период с 01.01.2024 по 31.12.2028</w:t>
      </w:r>
    </w:p>
    <w:p w14:paraId="3512C714" w14:textId="77777777" w:rsidR="000B4419" w:rsidRPr="000B4419" w:rsidRDefault="000B4419" w:rsidP="000B4419">
      <w:pPr>
        <w:ind w:right="-1"/>
        <w:jc w:val="center"/>
        <w:rPr>
          <w:bCs/>
          <w:color w:val="000000"/>
          <w:kern w:val="32"/>
          <w:szCs w:val="28"/>
          <w:lang w:eastAsia="en-US"/>
        </w:rPr>
      </w:pPr>
    </w:p>
    <w:tbl>
      <w:tblPr>
        <w:tblStyle w:val="ae"/>
        <w:tblW w:w="10350" w:type="dxa"/>
        <w:tblInd w:w="-572" w:type="dxa"/>
        <w:tblLayout w:type="fixed"/>
        <w:tblLook w:val="04A0" w:firstRow="1" w:lastRow="0" w:firstColumn="1" w:lastColumn="0" w:noHBand="0" w:noVBand="1"/>
      </w:tblPr>
      <w:tblGrid>
        <w:gridCol w:w="1845"/>
        <w:gridCol w:w="851"/>
        <w:gridCol w:w="1134"/>
        <w:gridCol w:w="1134"/>
        <w:gridCol w:w="993"/>
        <w:gridCol w:w="850"/>
        <w:gridCol w:w="1134"/>
        <w:gridCol w:w="1418"/>
        <w:gridCol w:w="991"/>
      </w:tblGrid>
      <w:tr w:rsidR="000B4419" w:rsidRPr="000B4419" w14:paraId="7A142C2A" w14:textId="77777777" w:rsidTr="00BC4BE3">
        <w:trPr>
          <w:trHeight w:val="2302"/>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2C6C19EA" w14:textId="77777777" w:rsidR="000B4419" w:rsidRPr="000B4419" w:rsidRDefault="000B4419" w:rsidP="000B4419">
            <w:pPr>
              <w:ind w:right="-2"/>
              <w:jc w:val="center"/>
              <w:rPr>
                <w:sz w:val="22"/>
                <w:szCs w:val="22"/>
                <w:lang w:eastAsia="en-US"/>
              </w:rPr>
            </w:pPr>
            <w:r w:rsidRPr="000B4419">
              <w:rPr>
                <w:sz w:val="22"/>
                <w:szCs w:val="22"/>
                <w:lang w:eastAsia="en-US"/>
              </w:rPr>
              <w:t>Наименование регулируемой организации</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A2B0312" w14:textId="77777777" w:rsidR="000B4419" w:rsidRPr="000B4419" w:rsidRDefault="000B4419" w:rsidP="000B4419">
            <w:pPr>
              <w:ind w:left="-103" w:right="-110"/>
              <w:jc w:val="center"/>
              <w:rPr>
                <w:sz w:val="22"/>
                <w:szCs w:val="22"/>
                <w:lang w:eastAsia="en-US"/>
              </w:rPr>
            </w:pPr>
            <w:r w:rsidRPr="000B4419">
              <w:rPr>
                <w:sz w:val="22"/>
                <w:szCs w:val="22"/>
                <w:lang w:eastAsia="en-US"/>
              </w:rPr>
              <w:t>Период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2193F1" w14:textId="77777777" w:rsidR="000B4419" w:rsidRPr="000B4419" w:rsidRDefault="000B4419" w:rsidP="000B4419">
            <w:pPr>
              <w:ind w:right="-2"/>
              <w:jc w:val="center"/>
              <w:rPr>
                <w:sz w:val="22"/>
                <w:szCs w:val="22"/>
                <w:lang w:eastAsia="en-US"/>
              </w:rPr>
            </w:pPr>
            <w:r w:rsidRPr="000B4419">
              <w:rPr>
                <w:sz w:val="22"/>
                <w:szCs w:val="22"/>
                <w:lang w:eastAsia="en-US"/>
              </w:rPr>
              <w:t>Базовый</w:t>
            </w:r>
          </w:p>
          <w:p w14:paraId="76356C8C" w14:textId="77777777" w:rsidR="000B4419" w:rsidRPr="000B4419" w:rsidRDefault="000B4419" w:rsidP="000B4419">
            <w:pPr>
              <w:ind w:right="-2"/>
              <w:jc w:val="center"/>
              <w:rPr>
                <w:sz w:val="22"/>
                <w:szCs w:val="22"/>
                <w:lang w:eastAsia="en-US"/>
              </w:rPr>
            </w:pPr>
            <w:r w:rsidRPr="000B4419">
              <w:rPr>
                <w:sz w:val="22"/>
                <w:szCs w:val="22"/>
                <w:lang w:eastAsia="en-US"/>
              </w:rPr>
              <w:t>уровень операци-</w:t>
            </w:r>
          </w:p>
          <w:p w14:paraId="7A923B8E" w14:textId="77777777" w:rsidR="000B4419" w:rsidRPr="000B4419" w:rsidRDefault="000B4419" w:rsidP="000B4419">
            <w:pPr>
              <w:ind w:right="-2"/>
              <w:jc w:val="center"/>
              <w:rPr>
                <w:sz w:val="22"/>
                <w:szCs w:val="22"/>
                <w:lang w:eastAsia="en-US"/>
              </w:rPr>
            </w:pPr>
            <w:r w:rsidRPr="000B4419">
              <w:rPr>
                <w:sz w:val="22"/>
                <w:szCs w:val="22"/>
                <w:lang w:eastAsia="en-US"/>
              </w:rPr>
              <w:t>онных расходов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03AACC" w14:textId="77777777" w:rsidR="000B4419" w:rsidRPr="000B4419" w:rsidRDefault="000B4419" w:rsidP="000B4419">
            <w:pPr>
              <w:ind w:left="-107" w:right="-107"/>
              <w:jc w:val="center"/>
              <w:rPr>
                <w:sz w:val="22"/>
                <w:szCs w:val="22"/>
                <w:lang w:eastAsia="en-US"/>
              </w:rPr>
            </w:pPr>
            <w:r w:rsidRPr="000B4419">
              <w:rPr>
                <w:sz w:val="22"/>
                <w:szCs w:val="22"/>
                <w:lang w:eastAsia="en-US"/>
              </w:rPr>
              <w:t>Индекс эффектив-ности операцион-ных расходов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BC49D2" w14:textId="77777777" w:rsidR="000B4419" w:rsidRPr="000B4419" w:rsidRDefault="000B4419" w:rsidP="000B4419">
            <w:pPr>
              <w:ind w:left="-111" w:right="-108"/>
              <w:jc w:val="center"/>
              <w:rPr>
                <w:sz w:val="22"/>
                <w:szCs w:val="22"/>
                <w:lang w:eastAsia="en-US"/>
              </w:rPr>
            </w:pPr>
            <w:proofErr w:type="gramStart"/>
            <w:r w:rsidRPr="000B4419">
              <w:rPr>
                <w:sz w:val="22"/>
                <w:szCs w:val="22"/>
                <w:lang w:eastAsia="en-US"/>
              </w:rPr>
              <w:t>Норма-тивный</w:t>
            </w:r>
            <w:proofErr w:type="gramEnd"/>
            <w:r w:rsidRPr="000B4419">
              <w:rPr>
                <w:sz w:val="22"/>
                <w:szCs w:val="22"/>
                <w:lang w:eastAsia="en-US"/>
              </w:rPr>
              <w:t xml:space="preserve"> уровень прибыли</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C68E4D7" w14:textId="77777777" w:rsidR="000B4419" w:rsidRPr="000B4419" w:rsidRDefault="000B4419" w:rsidP="000B4419">
            <w:pPr>
              <w:ind w:right="-2"/>
              <w:jc w:val="center"/>
              <w:rPr>
                <w:sz w:val="22"/>
                <w:szCs w:val="22"/>
                <w:lang w:eastAsia="en-US"/>
              </w:rPr>
            </w:pPr>
            <w:proofErr w:type="gramStart"/>
            <w:r w:rsidRPr="000B4419">
              <w:rPr>
                <w:sz w:val="22"/>
                <w:szCs w:val="22"/>
                <w:lang w:eastAsia="en-US"/>
              </w:rPr>
              <w:t>Уро-вень</w:t>
            </w:r>
            <w:proofErr w:type="gramEnd"/>
            <w:r w:rsidRPr="000B4419">
              <w:rPr>
                <w:sz w:val="22"/>
                <w:szCs w:val="22"/>
                <w:lang w:eastAsia="en-US"/>
              </w:rPr>
              <w:t xml:space="preserve"> надежности тепло-снаб-жения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F1FE6FE" w14:textId="77777777" w:rsidR="000B4419" w:rsidRPr="000B4419" w:rsidRDefault="000B4419" w:rsidP="000B4419">
            <w:pPr>
              <w:ind w:right="-2"/>
              <w:jc w:val="center"/>
              <w:rPr>
                <w:sz w:val="22"/>
                <w:szCs w:val="22"/>
                <w:lang w:eastAsia="en-US"/>
              </w:rPr>
            </w:pPr>
            <w:proofErr w:type="gramStart"/>
            <w:r w:rsidRPr="000B4419">
              <w:rPr>
                <w:sz w:val="22"/>
                <w:szCs w:val="22"/>
                <w:lang w:eastAsia="en-US"/>
              </w:rPr>
              <w:t>Показа-тели</w:t>
            </w:r>
            <w:proofErr w:type="gramEnd"/>
            <w:r w:rsidRPr="000B4419">
              <w:rPr>
                <w:sz w:val="22"/>
                <w:szCs w:val="22"/>
                <w:lang w:eastAsia="en-US"/>
              </w:rPr>
              <w:t xml:space="preserve"> энерго-сбере-жения и энергети-ческой эффек-тив-ности</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5ED84C7" w14:textId="77777777" w:rsidR="000B4419" w:rsidRPr="000B4419" w:rsidRDefault="000B4419" w:rsidP="000B4419">
            <w:pPr>
              <w:ind w:right="-2"/>
              <w:jc w:val="center"/>
              <w:rPr>
                <w:sz w:val="22"/>
                <w:szCs w:val="22"/>
                <w:lang w:eastAsia="en-US"/>
              </w:rPr>
            </w:pPr>
            <w:r w:rsidRPr="000B4419">
              <w:rPr>
                <w:sz w:val="22"/>
                <w:szCs w:val="22"/>
                <w:lang w:eastAsia="en-US"/>
              </w:rPr>
              <w:t xml:space="preserve">Реализация программ в области энергосбе-режения и повышения </w:t>
            </w:r>
            <w:proofErr w:type="gramStart"/>
            <w:r w:rsidRPr="000B4419">
              <w:rPr>
                <w:sz w:val="22"/>
                <w:szCs w:val="22"/>
                <w:lang w:eastAsia="en-US"/>
              </w:rPr>
              <w:t>энергети-ческой</w:t>
            </w:r>
            <w:proofErr w:type="gramEnd"/>
            <w:r w:rsidRPr="000B4419">
              <w:rPr>
                <w:sz w:val="22"/>
                <w:szCs w:val="22"/>
                <w:lang w:eastAsia="en-US"/>
              </w:rPr>
              <w:t xml:space="preserve"> эффектив-ности</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740B8C59" w14:textId="77777777" w:rsidR="000B4419" w:rsidRPr="000B4419" w:rsidRDefault="000B4419" w:rsidP="000B4419">
            <w:pPr>
              <w:ind w:right="-2"/>
              <w:jc w:val="center"/>
              <w:rPr>
                <w:sz w:val="22"/>
                <w:szCs w:val="22"/>
                <w:lang w:eastAsia="en-US"/>
              </w:rPr>
            </w:pPr>
            <w:r w:rsidRPr="000B4419">
              <w:rPr>
                <w:sz w:val="22"/>
                <w:szCs w:val="22"/>
                <w:lang w:eastAsia="en-US"/>
              </w:rPr>
              <w:t xml:space="preserve">Дина-мика </w:t>
            </w:r>
            <w:proofErr w:type="gramStart"/>
            <w:r w:rsidRPr="000B4419">
              <w:rPr>
                <w:sz w:val="22"/>
                <w:szCs w:val="22"/>
                <w:lang w:eastAsia="en-US"/>
              </w:rPr>
              <w:t>изме-нения</w:t>
            </w:r>
            <w:proofErr w:type="gramEnd"/>
            <w:r w:rsidRPr="000B4419">
              <w:rPr>
                <w:sz w:val="22"/>
                <w:szCs w:val="22"/>
                <w:lang w:eastAsia="en-US"/>
              </w:rPr>
              <w:t xml:space="preserve"> расхо-дов на топли-во</w:t>
            </w:r>
          </w:p>
        </w:tc>
      </w:tr>
      <w:tr w:rsidR="000B4419" w:rsidRPr="000B4419" w14:paraId="3253AE2E" w14:textId="77777777" w:rsidTr="00BC4BE3">
        <w:trPr>
          <w:trHeight w:val="165"/>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72EF2E95" w14:textId="77777777" w:rsidR="000B4419" w:rsidRPr="000B4419" w:rsidRDefault="000B4419" w:rsidP="000B4419">
            <w:pPr>
              <w:rPr>
                <w:sz w:val="22"/>
                <w:szCs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DAF68C" w14:textId="77777777" w:rsidR="000B4419" w:rsidRPr="000B4419" w:rsidRDefault="000B4419" w:rsidP="000B4419">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73152C4" w14:textId="77777777" w:rsidR="000B4419" w:rsidRPr="000B4419" w:rsidRDefault="000B4419" w:rsidP="000B4419">
            <w:pPr>
              <w:ind w:right="-2"/>
              <w:jc w:val="center"/>
              <w:rPr>
                <w:sz w:val="22"/>
                <w:szCs w:val="22"/>
                <w:lang w:eastAsia="en-US"/>
              </w:rPr>
            </w:pPr>
            <w:r w:rsidRPr="000B4419">
              <w:rPr>
                <w:sz w:val="22"/>
                <w:szCs w:val="22"/>
                <w:lang w:eastAsia="en-US"/>
              </w:rPr>
              <w:t>тыс. руб.</w:t>
            </w:r>
          </w:p>
        </w:tc>
        <w:tc>
          <w:tcPr>
            <w:tcW w:w="1134" w:type="dxa"/>
            <w:tcBorders>
              <w:top w:val="single" w:sz="4" w:space="0" w:color="auto"/>
              <w:left w:val="single" w:sz="4" w:space="0" w:color="auto"/>
              <w:bottom w:val="single" w:sz="4" w:space="0" w:color="auto"/>
              <w:right w:val="single" w:sz="4" w:space="0" w:color="auto"/>
            </w:tcBorders>
            <w:hideMark/>
          </w:tcPr>
          <w:p w14:paraId="1A41175A" w14:textId="77777777" w:rsidR="000B4419" w:rsidRPr="000B4419" w:rsidRDefault="000B4419" w:rsidP="000B4419">
            <w:pPr>
              <w:ind w:right="-2"/>
              <w:jc w:val="center"/>
              <w:rPr>
                <w:sz w:val="22"/>
                <w:szCs w:val="22"/>
                <w:lang w:eastAsia="en-US"/>
              </w:rPr>
            </w:pPr>
            <w:r w:rsidRPr="000B4419">
              <w:rPr>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4E298B9F" w14:textId="77777777" w:rsidR="000B4419" w:rsidRPr="000B4419" w:rsidRDefault="000B4419" w:rsidP="000B4419">
            <w:pPr>
              <w:ind w:right="-2"/>
              <w:jc w:val="center"/>
              <w:rPr>
                <w:sz w:val="22"/>
                <w:szCs w:val="22"/>
                <w:lang w:eastAsia="en-US"/>
              </w:rPr>
            </w:pPr>
            <w:r w:rsidRPr="000B4419">
              <w:rPr>
                <w:sz w:val="22"/>
                <w:szCs w:val="22"/>
                <w:lang w:eastAsia="en-US"/>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DE27E2" w14:textId="77777777" w:rsidR="000B4419" w:rsidRPr="000B4419" w:rsidRDefault="000B4419" w:rsidP="000B4419">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ACC9C4" w14:textId="77777777" w:rsidR="000B4419" w:rsidRPr="000B4419" w:rsidRDefault="000B4419" w:rsidP="000B4419">
            <w:pPr>
              <w:rPr>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C534AD" w14:textId="77777777" w:rsidR="000B4419" w:rsidRPr="000B4419" w:rsidRDefault="000B4419" w:rsidP="000B4419">
            <w:pPr>
              <w:rPr>
                <w:sz w:val="22"/>
                <w:szCs w:val="22"/>
                <w:lang w:eastAsia="en-US"/>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A82ADD5" w14:textId="77777777" w:rsidR="000B4419" w:rsidRPr="000B4419" w:rsidRDefault="000B4419" w:rsidP="000B4419">
            <w:pPr>
              <w:rPr>
                <w:sz w:val="22"/>
                <w:szCs w:val="22"/>
                <w:lang w:eastAsia="en-US"/>
              </w:rPr>
            </w:pPr>
          </w:p>
        </w:tc>
      </w:tr>
      <w:tr w:rsidR="000B4419" w:rsidRPr="000B4419" w14:paraId="2F16976D" w14:textId="77777777" w:rsidTr="00BC4BE3">
        <w:trPr>
          <w:trHeight w:val="952"/>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4F4DE078" w14:textId="77777777" w:rsidR="000B4419" w:rsidRPr="000B4419" w:rsidRDefault="000B4419" w:rsidP="000B4419">
            <w:pPr>
              <w:ind w:left="-57" w:right="-57"/>
              <w:jc w:val="center"/>
              <w:rPr>
                <w:sz w:val="22"/>
                <w:szCs w:val="22"/>
                <w:lang w:eastAsia="en-US"/>
              </w:rPr>
            </w:pPr>
            <w:r w:rsidRPr="000B4419">
              <w:rPr>
                <w:color w:val="000000"/>
                <w:kern w:val="32"/>
                <w:sz w:val="22"/>
                <w:szCs w:val="22"/>
                <w:lang w:eastAsia="en-US"/>
              </w:rPr>
              <w:t xml:space="preserve">ОАО «РЖД» (филиал Кузбасский территориальный участок Западно-Сибирской дирекции по тепловодоснабже-нию –структурное подразделение Центральной дирекции по тепловодоснабже-нию)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A9398D" w14:textId="77777777" w:rsidR="000B4419" w:rsidRPr="000B4419" w:rsidRDefault="000B4419" w:rsidP="000B4419">
            <w:pPr>
              <w:ind w:right="-2"/>
              <w:jc w:val="center"/>
              <w:rPr>
                <w:sz w:val="22"/>
                <w:szCs w:val="22"/>
                <w:lang w:eastAsia="en-US"/>
              </w:rPr>
            </w:pPr>
            <w:r w:rsidRPr="000B4419">
              <w:rPr>
                <w:sz w:val="22"/>
                <w:szCs w:val="22"/>
                <w:lang w:eastAsia="en-US"/>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11CDE1" w14:textId="77777777" w:rsidR="000B4419" w:rsidRPr="000B4419" w:rsidRDefault="000B4419" w:rsidP="000B4419">
            <w:pPr>
              <w:ind w:left="-57" w:right="-57"/>
              <w:jc w:val="center"/>
              <w:rPr>
                <w:sz w:val="22"/>
                <w:szCs w:val="22"/>
                <w:lang w:eastAsia="en-US"/>
              </w:rPr>
            </w:pPr>
            <w:r w:rsidRPr="000B4419">
              <w:rPr>
                <w:sz w:val="22"/>
                <w:szCs w:val="22"/>
                <w:lang w:eastAsia="en-US"/>
              </w:rPr>
              <w:t xml:space="preserve">11 548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143417" w14:textId="77777777" w:rsidR="000B4419" w:rsidRPr="000B4419" w:rsidRDefault="000B4419" w:rsidP="000B4419">
            <w:pPr>
              <w:jc w:val="center"/>
              <w:rPr>
                <w:sz w:val="22"/>
                <w:szCs w:val="22"/>
                <w:lang w:eastAsia="en-US"/>
              </w:rPr>
            </w:pPr>
            <w:r w:rsidRPr="000B4419">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1F19DD" w14:textId="77777777" w:rsidR="000B4419" w:rsidRPr="000B4419" w:rsidRDefault="000B4419" w:rsidP="000B4419">
            <w:pPr>
              <w:jc w:val="center"/>
              <w:rPr>
                <w:lang w:eastAsia="en-US"/>
              </w:rPr>
            </w:pPr>
            <w:r w:rsidRPr="000B441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302661" w14:textId="77777777" w:rsidR="000B4419" w:rsidRPr="000B4419" w:rsidRDefault="000B4419" w:rsidP="000B4419">
            <w:pPr>
              <w:jc w:val="center"/>
              <w:rPr>
                <w:lang w:eastAsia="en-US"/>
              </w:rPr>
            </w:pPr>
            <w:r w:rsidRPr="000B4419">
              <w:rPr>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3D21B8" w14:textId="77777777" w:rsidR="000B4419" w:rsidRPr="000B4419" w:rsidRDefault="000B4419" w:rsidP="000B4419">
            <w:pPr>
              <w:ind w:right="-108"/>
              <w:jc w:val="center"/>
              <w:rPr>
                <w:sz w:val="22"/>
                <w:szCs w:val="22"/>
                <w:lang w:val="en-US" w:eastAsia="en-US"/>
              </w:rPr>
            </w:pPr>
            <w:r w:rsidRPr="000B4419">
              <w:rPr>
                <w:sz w:val="22"/>
                <w:szCs w:val="22"/>
                <w:lang w:val="en-US" w:eastAsia="en-US"/>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435873" w14:textId="77777777" w:rsidR="000B4419" w:rsidRPr="000B4419" w:rsidRDefault="000B4419" w:rsidP="000B4419">
            <w:pPr>
              <w:jc w:val="center"/>
              <w:rPr>
                <w:sz w:val="22"/>
                <w:szCs w:val="22"/>
                <w:lang w:eastAsia="en-US"/>
              </w:rPr>
            </w:pPr>
            <w:r w:rsidRPr="000B4419">
              <w:rPr>
                <w:sz w:val="22"/>
                <w:szCs w:val="22"/>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38A50DFE" w14:textId="77777777" w:rsidR="000B4419" w:rsidRPr="000B4419" w:rsidRDefault="000B4419" w:rsidP="000B4419">
            <w:pPr>
              <w:jc w:val="center"/>
              <w:rPr>
                <w:sz w:val="22"/>
                <w:szCs w:val="22"/>
                <w:lang w:eastAsia="en-US"/>
              </w:rPr>
            </w:pPr>
            <w:r w:rsidRPr="000B4419">
              <w:rPr>
                <w:sz w:val="22"/>
                <w:szCs w:val="22"/>
                <w:lang w:eastAsia="en-US"/>
              </w:rPr>
              <w:t>x</w:t>
            </w:r>
          </w:p>
        </w:tc>
      </w:tr>
      <w:tr w:rsidR="000B4419" w:rsidRPr="000B4419" w14:paraId="5E20F412" w14:textId="77777777" w:rsidTr="00BC4BE3">
        <w:trPr>
          <w:trHeight w:val="981"/>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10BBF563" w14:textId="77777777" w:rsidR="000B4419" w:rsidRPr="000B4419" w:rsidRDefault="000B4419" w:rsidP="000B4419">
            <w:pP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5C180B4" w14:textId="77777777" w:rsidR="000B4419" w:rsidRPr="000B4419" w:rsidRDefault="000B4419" w:rsidP="000B4419">
            <w:pPr>
              <w:ind w:right="-2"/>
              <w:jc w:val="center"/>
              <w:rPr>
                <w:sz w:val="22"/>
                <w:szCs w:val="22"/>
                <w:lang w:eastAsia="en-US"/>
              </w:rPr>
            </w:pPr>
            <w:r w:rsidRPr="000B4419">
              <w:rPr>
                <w:sz w:val="22"/>
                <w:szCs w:val="22"/>
                <w:lang w:eastAsia="en-US"/>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33389" w14:textId="77777777" w:rsidR="000B4419" w:rsidRPr="000B4419" w:rsidRDefault="000B4419" w:rsidP="000B4419">
            <w:pPr>
              <w:jc w:val="center"/>
              <w:rPr>
                <w:sz w:val="22"/>
                <w:szCs w:val="22"/>
                <w:lang w:eastAsia="en-US"/>
              </w:rPr>
            </w:pPr>
            <w:r w:rsidRPr="000B4419">
              <w:rPr>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8CE6CF" w14:textId="77777777" w:rsidR="000B4419" w:rsidRPr="000B4419" w:rsidRDefault="000B4419" w:rsidP="000B4419">
            <w:pPr>
              <w:jc w:val="center"/>
              <w:rPr>
                <w:sz w:val="22"/>
                <w:szCs w:val="22"/>
                <w:lang w:eastAsia="en-US"/>
              </w:rPr>
            </w:pPr>
            <w:r w:rsidRPr="000B4419">
              <w:rPr>
                <w:sz w:val="22"/>
                <w:szCs w:val="22"/>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7F7D73" w14:textId="77777777" w:rsidR="000B4419" w:rsidRPr="000B4419" w:rsidRDefault="000B4419" w:rsidP="000B4419">
            <w:pPr>
              <w:jc w:val="center"/>
              <w:rPr>
                <w:lang w:eastAsia="en-US"/>
              </w:rPr>
            </w:pPr>
            <w:r w:rsidRPr="000B441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FC6DFD" w14:textId="77777777" w:rsidR="000B4419" w:rsidRPr="000B4419" w:rsidRDefault="000B4419" w:rsidP="000B4419">
            <w:pPr>
              <w:jc w:val="center"/>
              <w:rPr>
                <w:lang w:eastAsia="en-US"/>
              </w:rPr>
            </w:pPr>
            <w:r w:rsidRPr="000B4419">
              <w:rPr>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1421C8" w14:textId="77777777" w:rsidR="000B4419" w:rsidRPr="000B4419" w:rsidRDefault="000B4419" w:rsidP="000B4419">
            <w:pPr>
              <w:ind w:right="-108"/>
              <w:jc w:val="center"/>
              <w:rPr>
                <w:sz w:val="22"/>
                <w:szCs w:val="22"/>
                <w:lang w:val="en-US" w:eastAsia="en-US"/>
              </w:rPr>
            </w:pPr>
            <w:r w:rsidRPr="000B4419">
              <w:rPr>
                <w:sz w:val="22"/>
                <w:szCs w:val="22"/>
                <w:lang w:val="en-US" w:eastAsia="en-US"/>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60C935" w14:textId="77777777" w:rsidR="000B4419" w:rsidRPr="000B4419" w:rsidRDefault="000B4419" w:rsidP="000B4419">
            <w:pPr>
              <w:jc w:val="center"/>
              <w:rPr>
                <w:sz w:val="22"/>
                <w:szCs w:val="22"/>
                <w:lang w:eastAsia="en-US"/>
              </w:rPr>
            </w:pPr>
            <w:r w:rsidRPr="000B4419">
              <w:rPr>
                <w:sz w:val="22"/>
                <w:szCs w:val="22"/>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1013AEAE" w14:textId="77777777" w:rsidR="000B4419" w:rsidRPr="000B4419" w:rsidRDefault="000B4419" w:rsidP="000B4419">
            <w:pPr>
              <w:jc w:val="center"/>
              <w:rPr>
                <w:sz w:val="22"/>
                <w:szCs w:val="22"/>
                <w:lang w:eastAsia="en-US"/>
              </w:rPr>
            </w:pPr>
            <w:r w:rsidRPr="000B4419">
              <w:rPr>
                <w:sz w:val="22"/>
                <w:szCs w:val="22"/>
                <w:lang w:eastAsia="en-US"/>
              </w:rPr>
              <w:t>x</w:t>
            </w:r>
          </w:p>
        </w:tc>
      </w:tr>
      <w:tr w:rsidR="000B4419" w:rsidRPr="000B4419" w14:paraId="04750352" w14:textId="77777777" w:rsidTr="00BC4BE3">
        <w:trPr>
          <w:trHeight w:val="994"/>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31402C7C" w14:textId="77777777" w:rsidR="000B4419" w:rsidRPr="000B4419" w:rsidRDefault="000B4419" w:rsidP="000B4419">
            <w:pP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5F751A4" w14:textId="77777777" w:rsidR="000B4419" w:rsidRPr="000B4419" w:rsidRDefault="000B4419" w:rsidP="000B4419">
            <w:pPr>
              <w:ind w:right="-2"/>
              <w:jc w:val="center"/>
              <w:rPr>
                <w:sz w:val="22"/>
                <w:szCs w:val="22"/>
                <w:lang w:eastAsia="en-US"/>
              </w:rPr>
            </w:pPr>
            <w:r w:rsidRPr="000B4419">
              <w:rPr>
                <w:sz w:val="22"/>
                <w:szCs w:val="22"/>
                <w:lang w:eastAsia="en-US"/>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03A3B7" w14:textId="77777777" w:rsidR="000B4419" w:rsidRPr="000B4419" w:rsidRDefault="000B4419" w:rsidP="000B4419">
            <w:pPr>
              <w:jc w:val="center"/>
              <w:rPr>
                <w:sz w:val="22"/>
                <w:szCs w:val="22"/>
                <w:lang w:eastAsia="en-US"/>
              </w:rPr>
            </w:pPr>
            <w:r w:rsidRPr="000B4419">
              <w:rPr>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ACAAF4" w14:textId="77777777" w:rsidR="000B4419" w:rsidRPr="000B4419" w:rsidRDefault="000B4419" w:rsidP="000B4419">
            <w:pPr>
              <w:jc w:val="center"/>
              <w:rPr>
                <w:sz w:val="22"/>
                <w:szCs w:val="22"/>
                <w:lang w:eastAsia="en-US"/>
              </w:rPr>
            </w:pPr>
            <w:r w:rsidRPr="000B4419">
              <w:rPr>
                <w:sz w:val="22"/>
                <w:szCs w:val="22"/>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2715B4" w14:textId="77777777" w:rsidR="000B4419" w:rsidRPr="000B4419" w:rsidRDefault="000B4419" w:rsidP="000B4419">
            <w:pPr>
              <w:jc w:val="center"/>
              <w:rPr>
                <w:lang w:eastAsia="en-US"/>
              </w:rPr>
            </w:pPr>
            <w:r w:rsidRPr="000B441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7863AB" w14:textId="77777777" w:rsidR="000B4419" w:rsidRPr="000B4419" w:rsidRDefault="000B4419" w:rsidP="000B4419">
            <w:pPr>
              <w:jc w:val="center"/>
              <w:rPr>
                <w:lang w:eastAsia="en-US"/>
              </w:rPr>
            </w:pPr>
            <w:r w:rsidRPr="000B4419">
              <w:rPr>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9489B1" w14:textId="77777777" w:rsidR="000B4419" w:rsidRPr="000B4419" w:rsidRDefault="000B4419" w:rsidP="000B4419">
            <w:pPr>
              <w:ind w:left="-108" w:right="-108"/>
              <w:jc w:val="center"/>
              <w:rPr>
                <w:sz w:val="22"/>
                <w:szCs w:val="22"/>
                <w:lang w:val="en-US" w:eastAsia="en-US"/>
              </w:rPr>
            </w:pPr>
            <w:r w:rsidRPr="000B4419">
              <w:rPr>
                <w:sz w:val="22"/>
                <w:szCs w:val="22"/>
                <w:lang w:val="en-US" w:eastAsia="en-US"/>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72F45D" w14:textId="77777777" w:rsidR="000B4419" w:rsidRPr="000B4419" w:rsidRDefault="000B4419" w:rsidP="000B4419">
            <w:pPr>
              <w:ind w:right="-2"/>
              <w:jc w:val="center"/>
              <w:rPr>
                <w:sz w:val="22"/>
                <w:szCs w:val="22"/>
                <w:lang w:val="en-US" w:eastAsia="en-US"/>
              </w:rPr>
            </w:pPr>
            <w:r w:rsidRPr="000B4419">
              <w:rPr>
                <w:sz w:val="22"/>
                <w:szCs w:val="22"/>
                <w:lang w:val="en-US"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2E155BF1" w14:textId="77777777" w:rsidR="000B4419" w:rsidRPr="000B4419" w:rsidRDefault="000B4419" w:rsidP="000B4419">
            <w:pPr>
              <w:jc w:val="center"/>
              <w:rPr>
                <w:sz w:val="22"/>
                <w:szCs w:val="22"/>
                <w:lang w:val="en-US" w:eastAsia="en-US"/>
              </w:rPr>
            </w:pPr>
            <w:r w:rsidRPr="000B4419">
              <w:rPr>
                <w:sz w:val="22"/>
                <w:szCs w:val="22"/>
                <w:lang w:val="en-US" w:eastAsia="en-US"/>
              </w:rPr>
              <w:t>x</w:t>
            </w:r>
          </w:p>
        </w:tc>
      </w:tr>
      <w:tr w:rsidR="000B4419" w:rsidRPr="000B4419" w14:paraId="3420FE7E" w14:textId="77777777" w:rsidTr="00BC4BE3">
        <w:trPr>
          <w:trHeight w:val="980"/>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180D214E" w14:textId="77777777" w:rsidR="000B4419" w:rsidRPr="000B4419" w:rsidRDefault="000B4419" w:rsidP="000B4419">
            <w:pP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AC36FDF" w14:textId="77777777" w:rsidR="000B4419" w:rsidRPr="000B4419" w:rsidRDefault="000B4419" w:rsidP="000B4419">
            <w:pPr>
              <w:ind w:right="-2"/>
              <w:jc w:val="center"/>
              <w:rPr>
                <w:sz w:val="22"/>
                <w:szCs w:val="22"/>
                <w:lang w:eastAsia="en-US"/>
              </w:rPr>
            </w:pPr>
            <w:r w:rsidRPr="000B4419">
              <w:rPr>
                <w:sz w:val="22"/>
                <w:szCs w:val="22"/>
                <w:lang w:eastAsia="en-US"/>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A7A33D" w14:textId="77777777" w:rsidR="000B4419" w:rsidRPr="000B4419" w:rsidRDefault="000B4419" w:rsidP="000B4419">
            <w:pPr>
              <w:jc w:val="center"/>
              <w:rPr>
                <w:sz w:val="22"/>
                <w:szCs w:val="22"/>
                <w:lang w:eastAsia="en-US"/>
              </w:rPr>
            </w:pPr>
            <w:r w:rsidRPr="000B4419">
              <w:rPr>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2E4436" w14:textId="77777777" w:rsidR="000B4419" w:rsidRPr="000B4419" w:rsidRDefault="000B4419" w:rsidP="000B4419">
            <w:pPr>
              <w:jc w:val="center"/>
              <w:rPr>
                <w:sz w:val="22"/>
                <w:szCs w:val="22"/>
                <w:lang w:eastAsia="en-US"/>
              </w:rPr>
            </w:pPr>
            <w:r w:rsidRPr="000B4419">
              <w:rPr>
                <w:sz w:val="22"/>
                <w:szCs w:val="22"/>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FB986C" w14:textId="77777777" w:rsidR="000B4419" w:rsidRPr="000B4419" w:rsidRDefault="000B4419" w:rsidP="000B4419">
            <w:pPr>
              <w:jc w:val="center"/>
              <w:rPr>
                <w:sz w:val="22"/>
                <w:szCs w:val="22"/>
                <w:lang w:eastAsia="en-US"/>
              </w:rPr>
            </w:pPr>
            <w:r w:rsidRPr="000B441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1321AD" w14:textId="77777777" w:rsidR="000B4419" w:rsidRPr="000B4419" w:rsidRDefault="000B4419" w:rsidP="000B4419">
            <w:pPr>
              <w:jc w:val="center"/>
              <w:rPr>
                <w:sz w:val="22"/>
                <w:szCs w:val="22"/>
                <w:lang w:eastAsia="en-US"/>
              </w:rPr>
            </w:pPr>
            <w:r w:rsidRPr="000B4419">
              <w:rPr>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FFDDC4" w14:textId="77777777" w:rsidR="000B4419" w:rsidRPr="000B4419" w:rsidRDefault="000B4419" w:rsidP="000B4419">
            <w:pPr>
              <w:ind w:left="-108" w:right="-108"/>
              <w:jc w:val="center"/>
              <w:rPr>
                <w:sz w:val="22"/>
                <w:szCs w:val="22"/>
                <w:lang w:val="en-US" w:eastAsia="en-US"/>
              </w:rPr>
            </w:pPr>
            <w:r w:rsidRPr="000B4419">
              <w:rPr>
                <w:sz w:val="22"/>
                <w:szCs w:val="22"/>
                <w:lang w:eastAsia="en-US"/>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EB5BAD" w14:textId="77777777" w:rsidR="000B4419" w:rsidRPr="000B4419" w:rsidRDefault="000B4419" w:rsidP="000B4419">
            <w:pPr>
              <w:ind w:right="-2"/>
              <w:jc w:val="center"/>
              <w:rPr>
                <w:sz w:val="22"/>
                <w:szCs w:val="22"/>
                <w:lang w:val="en-US" w:eastAsia="en-US"/>
              </w:rPr>
            </w:pPr>
            <w:r w:rsidRPr="000B4419">
              <w:rPr>
                <w:sz w:val="22"/>
                <w:szCs w:val="22"/>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6E28F3E1" w14:textId="77777777" w:rsidR="000B4419" w:rsidRPr="000B4419" w:rsidRDefault="000B4419" w:rsidP="000B4419">
            <w:pPr>
              <w:jc w:val="center"/>
              <w:rPr>
                <w:sz w:val="22"/>
                <w:szCs w:val="22"/>
                <w:lang w:val="en-US" w:eastAsia="en-US"/>
              </w:rPr>
            </w:pPr>
            <w:r w:rsidRPr="000B4419">
              <w:rPr>
                <w:sz w:val="22"/>
                <w:szCs w:val="22"/>
                <w:lang w:eastAsia="en-US"/>
              </w:rPr>
              <w:t xml:space="preserve">x </w:t>
            </w:r>
          </w:p>
        </w:tc>
      </w:tr>
      <w:tr w:rsidR="000B4419" w:rsidRPr="000B4419" w14:paraId="69FF1546" w14:textId="77777777" w:rsidTr="00BC4BE3">
        <w:trPr>
          <w:trHeight w:val="966"/>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70CFF612" w14:textId="77777777" w:rsidR="000B4419" w:rsidRPr="000B4419" w:rsidRDefault="000B4419" w:rsidP="000B4419">
            <w:pP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520099F" w14:textId="77777777" w:rsidR="000B4419" w:rsidRPr="000B4419" w:rsidRDefault="000B4419" w:rsidP="000B4419">
            <w:pPr>
              <w:ind w:right="-2"/>
              <w:jc w:val="center"/>
              <w:rPr>
                <w:sz w:val="22"/>
                <w:szCs w:val="22"/>
                <w:lang w:eastAsia="en-US"/>
              </w:rPr>
            </w:pPr>
            <w:r w:rsidRPr="000B4419">
              <w:rPr>
                <w:sz w:val="22"/>
                <w:szCs w:val="22"/>
                <w:lang w:eastAsia="en-US"/>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1E06FB" w14:textId="77777777" w:rsidR="000B4419" w:rsidRPr="000B4419" w:rsidRDefault="000B4419" w:rsidP="000B4419">
            <w:pPr>
              <w:jc w:val="center"/>
              <w:rPr>
                <w:sz w:val="22"/>
                <w:szCs w:val="22"/>
                <w:lang w:eastAsia="en-US"/>
              </w:rPr>
            </w:pPr>
            <w:r w:rsidRPr="000B4419">
              <w:rPr>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EAC84" w14:textId="77777777" w:rsidR="000B4419" w:rsidRPr="000B4419" w:rsidRDefault="000B4419" w:rsidP="000B4419">
            <w:pPr>
              <w:jc w:val="center"/>
              <w:rPr>
                <w:sz w:val="22"/>
                <w:szCs w:val="22"/>
                <w:lang w:eastAsia="en-US"/>
              </w:rPr>
            </w:pPr>
            <w:r w:rsidRPr="000B4419">
              <w:rPr>
                <w:sz w:val="22"/>
                <w:szCs w:val="22"/>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2D1BEC" w14:textId="77777777" w:rsidR="000B4419" w:rsidRPr="000B4419" w:rsidRDefault="000B4419" w:rsidP="000B4419">
            <w:pPr>
              <w:jc w:val="center"/>
              <w:rPr>
                <w:sz w:val="22"/>
                <w:szCs w:val="22"/>
                <w:lang w:eastAsia="en-US"/>
              </w:rPr>
            </w:pPr>
            <w:r w:rsidRPr="000B441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94E9A6" w14:textId="77777777" w:rsidR="000B4419" w:rsidRPr="000B4419" w:rsidRDefault="000B4419" w:rsidP="000B4419">
            <w:pPr>
              <w:jc w:val="center"/>
              <w:rPr>
                <w:sz w:val="22"/>
                <w:szCs w:val="22"/>
                <w:lang w:eastAsia="en-US"/>
              </w:rPr>
            </w:pPr>
            <w:r w:rsidRPr="000B4419">
              <w:rPr>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D478FF" w14:textId="77777777" w:rsidR="000B4419" w:rsidRPr="000B4419" w:rsidRDefault="000B4419" w:rsidP="000B4419">
            <w:pPr>
              <w:ind w:left="-108" w:right="-108"/>
              <w:jc w:val="center"/>
              <w:rPr>
                <w:sz w:val="22"/>
                <w:szCs w:val="22"/>
                <w:lang w:val="en-US" w:eastAsia="en-US"/>
              </w:rPr>
            </w:pPr>
            <w:r w:rsidRPr="000B4419">
              <w:rPr>
                <w:sz w:val="22"/>
                <w:szCs w:val="22"/>
                <w:lang w:eastAsia="en-US"/>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329380" w14:textId="77777777" w:rsidR="000B4419" w:rsidRPr="000B4419" w:rsidRDefault="000B4419" w:rsidP="000B4419">
            <w:pPr>
              <w:ind w:right="-2"/>
              <w:jc w:val="center"/>
              <w:rPr>
                <w:sz w:val="22"/>
                <w:szCs w:val="22"/>
                <w:lang w:val="en-US" w:eastAsia="en-US"/>
              </w:rPr>
            </w:pPr>
            <w:r w:rsidRPr="000B4419">
              <w:rPr>
                <w:sz w:val="22"/>
                <w:szCs w:val="22"/>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15514635" w14:textId="77777777" w:rsidR="000B4419" w:rsidRPr="000B4419" w:rsidRDefault="000B4419" w:rsidP="000B4419">
            <w:pPr>
              <w:jc w:val="center"/>
              <w:rPr>
                <w:sz w:val="22"/>
                <w:szCs w:val="22"/>
                <w:lang w:val="en-US" w:eastAsia="en-US"/>
              </w:rPr>
            </w:pPr>
            <w:r w:rsidRPr="000B4419">
              <w:rPr>
                <w:sz w:val="22"/>
                <w:szCs w:val="22"/>
                <w:lang w:eastAsia="en-US"/>
              </w:rPr>
              <w:t>x</w:t>
            </w:r>
          </w:p>
        </w:tc>
      </w:tr>
    </w:tbl>
    <w:p w14:paraId="79E01D35" w14:textId="77777777" w:rsidR="000B4419" w:rsidRPr="000B4419" w:rsidRDefault="000B4419" w:rsidP="000B4419">
      <w:pPr>
        <w:ind w:left="4820"/>
        <w:jc w:val="center"/>
        <w:rPr>
          <w:lang w:eastAsia="en-US"/>
        </w:rPr>
      </w:pPr>
    </w:p>
    <w:p w14:paraId="25CD60FC" w14:textId="77777777" w:rsidR="000B4419" w:rsidRPr="000B4419" w:rsidRDefault="000B4419" w:rsidP="000B4419">
      <w:pPr>
        <w:ind w:left="4820"/>
        <w:jc w:val="center"/>
        <w:rPr>
          <w:lang w:eastAsia="en-US"/>
        </w:rPr>
      </w:pPr>
    </w:p>
    <w:p w14:paraId="530E5838" w14:textId="77777777" w:rsidR="000B4419" w:rsidRPr="000B4419" w:rsidRDefault="000B4419" w:rsidP="000B4419">
      <w:pPr>
        <w:rPr>
          <w:lang w:eastAsia="en-US"/>
        </w:rPr>
      </w:pPr>
      <w:r w:rsidRPr="000B4419">
        <w:rPr>
          <w:lang w:eastAsia="en-US"/>
        </w:rPr>
        <w:br w:type="page"/>
      </w:r>
    </w:p>
    <w:p w14:paraId="0213B203" w14:textId="44F7725C" w:rsidR="000B4419" w:rsidRPr="00AE0629" w:rsidRDefault="000B4419" w:rsidP="000B4419">
      <w:pPr>
        <w:tabs>
          <w:tab w:val="left" w:pos="5580"/>
          <w:tab w:val="left" w:pos="9498"/>
        </w:tabs>
        <w:ind w:left="-4836" w:right="-569" w:firstLine="10365"/>
      </w:pPr>
      <w:r w:rsidRPr="00AE0629">
        <w:lastRenderedPageBreak/>
        <w:t xml:space="preserve">Приложение № </w:t>
      </w:r>
      <w:r>
        <w:t>4</w:t>
      </w:r>
      <w:r>
        <w:t>6</w:t>
      </w:r>
      <w:r w:rsidRPr="00AE0629">
        <w:t xml:space="preserve"> к протоколу № </w:t>
      </w:r>
      <w:r>
        <w:t>73</w:t>
      </w:r>
    </w:p>
    <w:p w14:paraId="48A0CAA5" w14:textId="77777777" w:rsidR="000B4419" w:rsidRPr="00AE0629" w:rsidRDefault="000B4419" w:rsidP="000B4419">
      <w:pPr>
        <w:tabs>
          <w:tab w:val="left" w:pos="5580"/>
          <w:tab w:val="left" w:pos="9498"/>
        </w:tabs>
        <w:ind w:left="-4836" w:right="-569" w:firstLine="10365"/>
      </w:pPr>
      <w:r w:rsidRPr="00AE0629">
        <w:t>заседания правления Региональной</w:t>
      </w:r>
    </w:p>
    <w:p w14:paraId="5B8B0691" w14:textId="77777777" w:rsidR="000B4419" w:rsidRPr="00AE0629" w:rsidRDefault="000B4419" w:rsidP="000B4419">
      <w:pPr>
        <w:tabs>
          <w:tab w:val="left" w:pos="5580"/>
          <w:tab w:val="left" w:pos="9498"/>
        </w:tabs>
        <w:ind w:left="-4836" w:right="-569" w:firstLine="10365"/>
      </w:pPr>
      <w:r w:rsidRPr="00AE0629">
        <w:t>энергетической комиссии</w:t>
      </w:r>
    </w:p>
    <w:p w14:paraId="7F87C55C" w14:textId="77777777" w:rsidR="000B4419" w:rsidRDefault="000B4419" w:rsidP="000B4419">
      <w:pPr>
        <w:tabs>
          <w:tab w:val="left" w:pos="5580"/>
          <w:tab w:val="left" w:pos="9498"/>
        </w:tabs>
        <w:ind w:left="-4836" w:right="-569" w:firstLine="10365"/>
      </w:pPr>
      <w:r w:rsidRPr="00AE0629">
        <w:t xml:space="preserve">Кузбасса от </w:t>
      </w:r>
      <w:r>
        <w:t>23</w:t>
      </w:r>
      <w:r w:rsidRPr="00AE0629">
        <w:t>.1</w:t>
      </w:r>
      <w:r>
        <w:t>1</w:t>
      </w:r>
      <w:r w:rsidRPr="00AE0629">
        <w:t>.2023</w:t>
      </w:r>
    </w:p>
    <w:p w14:paraId="11DA3A81" w14:textId="77777777" w:rsidR="000B4419" w:rsidRPr="000B4419" w:rsidRDefault="000B4419" w:rsidP="000B4419">
      <w:pPr>
        <w:ind w:left="4995"/>
        <w:jc w:val="center"/>
        <w:rPr>
          <w:b/>
          <w:bCs/>
          <w:sz w:val="16"/>
          <w:szCs w:val="16"/>
        </w:rPr>
      </w:pPr>
    </w:p>
    <w:p w14:paraId="7C031C0F" w14:textId="77777777" w:rsidR="000B4419" w:rsidRPr="000B4419" w:rsidRDefault="000B4419" w:rsidP="000B4419">
      <w:pPr>
        <w:ind w:left="4995"/>
        <w:jc w:val="center"/>
        <w:rPr>
          <w:b/>
          <w:bCs/>
          <w:sz w:val="16"/>
          <w:szCs w:val="16"/>
        </w:rPr>
      </w:pPr>
    </w:p>
    <w:p w14:paraId="1E586A4E" w14:textId="77777777" w:rsidR="000B4419" w:rsidRPr="000B4419" w:rsidRDefault="000B4419" w:rsidP="000B4419">
      <w:pPr>
        <w:ind w:left="4995"/>
        <w:jc w:val="center"/>
        <w:rPr>
          <w:b/>
          <w:bCs/>
          <w:sz w:val="16"/>
          <w:szCs w:val="16"/>
        </w:rPr>
      </w:pPr>
    </w:p>
    <w:p w14:paraId="40F2F9BE" w14:textId="77777777" w:rsidR="000B4419" w:rsidRPr="000B4419" w:rsidRDefault="000B4419" w:rsidP="000B4419">
      <w:pPr>
        <w:ind w:right="-6" w:firstLine="709"/>
        <w:jc w:val="center"/>
        <w:rPr>
          <w:b/>
          <w:bCs/>
          <w:sz w:val="28"/>
          <w:szCs w:val="28"/>
          <w:lang w:eastAsia="en-US"/>
        </w:rPr>
      </w:pPr>
      <w:r w:rsidRPr="000B4419">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0B4419">
        <w:rPr>
          <w:b/>
          <w:bCs/>
          <w:kern w:val="32"/>
          <w:sz w:val="28"/>
          <w:szCs w:val="28"/>
          <w:lang w:eastAsia="en-US"/>
        </w:rPr>
        <w:br/>
        <w:t xml:space="preserve">по тепловодоснабжению - структурное подразделение Центральной дирекции по тепловодоснабжению) </w:t>
      </w:r>
      <w:r w:rsidRPr="000B4419">
        <w:rPr>
          <w:b/>
          <w:bCs/>
          <w:kern w:val="32"/>
          <w:sz w:val="28"/>
          <w:szCs w:val="28"/>
          <w:lang w:val="x-none" w:eastAsia="en-US"/>
        </w:rPr>
        <w:t>на тепловую энергию, реализуем</w:t>
      </w:r>
      <w:r w:rsidRPr="000B4419">
        <w:rPr>
          <w:b/>
          <w:bCs/>
          <w:kern w:val="32"/>
          <w:sz w:val="28"/>
          <w:szCs w:val="28"/>
          <w:lang w:eastAsia="en-US"/>
        </w:rPr>
        <w:t xml:space="preserve">ую </w:t>
      </w:r>
      <w:r w:rsidRPr="000B4419">
        <w:rPr>
          <w:b/>
          <w:bCs/>
          <w:kern w:val="32"/>
          <w:sz w:val="28"/>
          <w:szCs w:val="28"/>
          <w:lang w:eastAsia="en-US"/>
        </w:rPr>
        <w:br/>
      </w:r>
      <w:r w:rsidRPr="000B4419">
        <w:rPr>
          <w:b/>
          <w:bCs/>
          <w:kern w:val="32"/>
          <w:sz w:val="28"/>
          <w:szCs w:val="28"/>
          <w:lang w:val="x-none" w:eastAsia="en-US"/>
        </w:rPr>
        <w:t>на потребительском</w:t>
      </w:r>
      <w:r w:rsidRPr="000B4419">
        <w:rPr>
          <w:b/>
          <w:bCs/>
          <w:kern w:val="32"/>
          <w:sz w:val="28"/>
          <w:szCs w:val="28"/>
          <w:lang w:eastAsia="en-US"/>
        </w:rPr>
        <w:t xml:space="preserve"> </w:t>
      </w:r>
      <w:r w:rsidRPr="000B4419">
        <w:rPr>
          <w:b/>
          <w:bCs/>
          <w:kern w:val="32"/>
          <w:sz w:val="28"/>
          <w:szCs w:val="28"/>
          <w:lang w:val="x-none" w:eastAsia="en-US"/>
        </w:rPr>
        <w:t>рынке</w:t>
      </w:r>
      <w:r w:rsidRPr="000B4419">
        <w:rPr>
          <w:b/>
          <w:bCs/>
          <w:kern w:val="32"/>
          <w:sz w:val="28"/>
          <w:szCs w:val="28"/>
          <w:lang w:eastAsia="en-US"/>
        </w:rPr>
        <w:t xml:space="preserve"> Промышленновского муниципального округа, </w:t>
      </w:r>
      <w:r w:rsidRPr="000B4419">
        <w:rPr>
          <w:b/>
          <w:sz w:val="28"/>
          <w:szCs w:val="28"/>
          <w:lang w:eastAsia="en-US"/>
        </w:rPr>
        <w:t>на период с 01.01.</w:t>
      </w:r>
      <w:r w:rsidRPr="000B4419">
        <w:rPr>
          <w:b/>
          <w:bCs/>
          <w:sz w:val="28"/>
          <w:szCs w:val="28"/>
        </w:rPr>
        <w:t>2024 по</w:t>
      </w:r>
      <w:r w:rsidRPr="000B4419">
        <w:rPr>
          <w:b/>
          <w:bCs/>
          <w:sz w:val="28"/>
          <w:szCs w:val="28"/>
          <w:lang w:eastAsia="en-US"/>
        </w:rPr>
        <w:t xml:space="preserve"> 31.12.2028</w:t>
      </w:r>
    </w:p>
    <w:p w14:paraId="4463CBD5" w14:textId="77777777" w:rsidR="000B4419" w:rsidRPr="000B4419" w:rsidRDefault="000B4419" w:rsidP="000B4419">
      <w:pPr>
        <w:ind w:right="-3"/>
        <w:jc w:val="center"/>
        <w:rPr>
          <w:b/>
          <w:bCs/>
          <w:sz w:val="28"/>
          <w:szCs w:val="28"/>
          <w:lang w:eastAsia="en-US"/>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1843"/>
        <w:gridCol w:w="1503"/>
        <w:gridCol w:w="992"/>
        <w:gridCol w:w="709"/>
        <w:gridCol w:w="813"/>
        <w:gridCol w:w="708"/>
        <w:gridCol w:w="709"/>
        <w:gridCol w:w="993"/>
      </w:tblGrid>
      <w:tr w:rsidR="000B4419" w:rsidRPr="000B4419" w14:paraId="37A8BBB1" w14:textId="77777777" w:rsidTr="00BC4BE3">
        <w:trPr>
          <w:trHeight w:val="276"/>
          <w:jc w:val="center"/>
        </w:trPr>
        <w:tc>
          <w:tcPr>
            <w:tcW w:w="1616" w:type="dxa"/>
            <w:vMerge w:val="restart"/>
            <w:shd w:val="clear" w:color="auto" w:fill="auto"/>
            <w:vAlign w:val="center"/>
          </w:tcPr>
          <w:p w14:paraId="438F941A" w14:textId="77777777" w:rsidR="000B4419" w:rsidRPr="000B4419" w:rsidRDefault="000B4419" w:rsidP="000B4419">
            <w:pPr>
              <w:ind w:left="-80" w:right="-106"/>
              <w:jc w:val="center"/>
              <w:rPr>
                <w:sz w:val="22"/>
                <w:szCs w:val="22"/>
                <w:lang w:eastAsia="en-US"/>
              </w:rPr>
            </w:pPr>
            <w:r w:rsidRPr="000B4419">
              <w:rPr>
                <w:sz w:val="22"/>
                <w:szCs w:val="22"/>
              </w:rPr>
              <w:br w:type="page"/>
            </w:r>
            <w:r w:rsidRPr="000B4419">
              <w:rPr>
                <w:sz w:val="22"/>
                <w:szCs w:val="22"/>
                <w:lang w:eastAsia="en-US"/>
              </w:rPr>
              <w:t>Наименование регулируемой организации</w:t>
            </w:r>
            <w:r w:rsidRPr="000B4419">
              <w:rPr>
                <w:bCs/>
                <w:color w:val="000000"/>
                <w:kern w:val="32"/>
                <w:sz w:val="22"/>
                <w:szCs w:val="22"/>
                <w:lang w:eastAsia="en-US"/>
              </w:rPr>
              <w:t xml:space="preserve"> </w:t>
            </w:r>
          </w:p>
        </w:tc>
        <w:tc>
          <w:tcPr>
            <w:tcW w:w="1843" w:type="dxa"/>
            <w:vMerge w:val="restart"/>
            <w:shd w:val="clear" w:color="auto" w:fill="auto"/>
            <w:vAlign w:val="center"/>
          </w:tcPr>
          <w:p w14:paraId="76318E98" w14:textId="77777777" w:rsidR="000B4419" w:rsidRPr="000B4419" w:rsidRDefault="000B4419" w:rsidP="000B4419">
            <w:pPr>
              <w:ind w:right="-2"/>
              <w:jc w:val="center"/>
              <w:rPr>
                <w:sz w:val="22"/>
                <w:szCs w:val="22"/>
                <w:lang w:eastAsia="en-US"/>
              </w:rPr>
            </w:pPr>
            <w:r w:rsidRPr="000B4419">
              <w:rPr>
                <w:sz w:val="22"/>
                <w:szCs w:val="22"/>
                <w:lang w:eastAsia="en-US"/>
              </w:rPr>
              <w:t>Вид тарифа</w:t>
            </w:r>
          </w:p>
        </w:tc>
        <w:tc>
          <w:tcPr>
            <w:tcW w:w="1503" w:type="dxa"/>
            <w:vMerge w:val="restart"/>
            <w:shd w:val="clear" w:color="auto" w:fill="auto"/>
            <w:vAlign w:val="center"/>
          </w:tcPr>
          <w:p w14:paraId="663865A9" w14:textId="77777777" w:rsidR="000B4419" w:rsidRPr="000B4419" w:rsidRDefault="000B4419" w:rsidP="000B4419">
            <w:pPr>
              <w:ind w:right="-2"/>
              <w:jc w:val="center"/>
              <w:rPr>
                <w:sz w:val="22"/>
                <w:szCs w:val="22"/>
                <w:lang w:eastAsia="en-US"/>
              </w:rPr>
            </w:pPr>
            <w:r w:rsidRPr="000B4419">
              <w:rPr>
                <w:sz w:val="22"/>
                <w:szCs w:val="22"/>
                <w:lang w:eastAsia="en-US"/>
              </w:rPr>
              <w:t>Период</w:t>
            </w:r>
          </w:p>
        </w:tc>
        <w:tc>
          <w:tcPr>
            <w:tcW w:w="992" w:type="dxa"/>
            <w:vMerge w:val="restart"/>
            <w:shd w:val="clear" w:color="auto" w:fill="auto"/>
            <w:vAlign w:val="center"/>
          </w:tcPr>
          <w:p w14:paraId="1CA0FBC2" w14:textId="77777777" w:rsidR="000B4419" w:rsidRPr="000B4419" w:rsidRDefault="000B4419" w:rsidP="000B4419">
            <w:pPr>
              <w:ind w:right="-2"/>
              <w:jc w:val="center"/>
              <w:rPr>
                <w:sz w:val="22"/>
                <w:szCs w:val="22"/>
                <w:lang w:eastAsia="en-US"/>
              </w:rPr>
            </w:pPr>
            <w:r w:rsidRPr="000B4419">
              <w:rPr>
                <w:sz w:val="22"/>
                <w:szCs w:val="22"/>
                <w:lang w:eastAsia="en-US"/>
              </w:rPr>
              <w:t>Вода</w:t>
            </w:r>
          </w:p>
        </w:tc>
        <w:tc>
          <w:tcPr>
            <w:tcW w:w="2939" w:type="dxa"/>
            <w:gridSpan w:val="4"/>
            <w:shd w:val="clear" w:color="auto" w:fill="auto"/>
            <w:vAlign w:val="center"/>
          </w:tcPr>
          <w:p w14:paraId="66E70283" w14:textId="77777777" w:rsidR="000B4419" w:rsidRPr="000B4419" w:rsidRDefault="000B4419" w:rsidP="000B4419">
            <w:pPr>
              <w:ind w:right="-2"/>
              <w:jc w:val="center"/>
              <w:rPr>
                <w:sz w:val="22"/>
                <w:szCs w:val="22"/>
                <w:lang w:eastAsia="en-US"/>
              </w:rPr>
            </w:pPr>
            <w:r w:rsidRPr="000B4419">
              <w:rPr>
                <w:sz w:val="22"/>
                <w:szCs w:val="22"/>
                <w:lang w:eastAsia="en-US"/>
              </w:rPr>
              <w:t>Отборный пар давлением</w:t>
            </w:r>
          </w:p>
        </w:tc>
        <w:tc>
          <w:tcPr>
            <w:tcW w:w="993" w:type="dxa"/>
            <w:vMerge w:val="restart"/>
            <w:shd w:val="clear" w:color="auto" w:fill="auto"/>
            <w:vAlign w:val="center"/>
          </w:tcPr>
          <w:p w14:paraId="47584EE8" w14:textId="77777777" w:rsidR="000B4419" w:rsidRPr="000B4419" w:rsidRDefault="000B4419" w:rsidP="000B4419">
            <w:pPr>
              <w:ind w:left="-164" w:right="-109"/>
              <w:jc w:val="center"/>
              <w:rPr>
                <w:sz w:val="22"/>
                <w:szCs w:val="22"/>
                <w:lang w:eastAsia="en-US"/>
              </w:rPr>
            </w:pPr>
            <w:r w:rsidRPr="000B4419">
              <w:rPr>
                <w:sz w:val="22"/>
                <w:szCs w:val="22"/>
                <w:lang w:eastAsia="en-US"/>
              </w:rPr>
              <w:t>Острый</w:t>
            </w:r>
          </w:p>
          <w:p w14:paraId="21D7E2AA" w14:textId="77777777" w:rsidR="000B4419" w:rsidRPr="000B4419" w:rsidRDefault="000B4419" w:rsidP="000B4419">
            <w:pPr>
              <w:ind w:left="-164" w:right="-109"/>
              <w:jc w:val="center"/>
              <w:rPr>
                <w:sz w:val="22"/>
                <w:szCs w:val="22"/>
                <w:lang w:eastAsia="en-US"/>
              </w:rPr>
            </w:pPr>
            <w:r w:rsidRPr="000B4419">
              <w:rPr>
                <w:sz w:val="22"/>
                <w:szCs w:val="22"/>
                <w:lang w:eastAsia="en-US"/>
              </w:rPr>
              <w:t xml:space="preserve"> и </w:t>
            </w:r>
          </w:p>
          <w:p w14:paraId="721F5910" w14:textId="77777777" w:rsidR="000B4419" w:rsidRPr="000B4419" w:rsidRDefault="000B4419" w:rsidP="000B4419">
            <w:pPr>
              <w:ind w:left="-164" w:right="-109"/>
              <w:jc w:val="center"/>
              <w:rPr>
                <w:sz w:val="22"/>
                <w:szCs w:val="22"/>
                <w:lang w:eastAsia="en-US"/>
              </w:rPr>
            </w:pPr>
            <w:r w:rsidRPr="000B4419">
              <w:rPr>
                <w:sz w:val="22"/>
                <w:szCs w:val="22"/>
                <w:lang w:eastAsia="en-US"/>
              </w:rPr>
              <w:t>редуци-рованный пар</w:t>
            </w:r>
          </w:p>
        </w:tc>
      </w:tr>
      <w:tr w:rsidR="000B4419" w:rsidRPr="000B4419" w14:paraId="38A81D0F" w14:textId="77777777" w:rsidTr="00BC4BE3">
        <w:trPr>
          <w:trHeight w:val="911"/>
          <w:jc w:val="center"/>
        </w:trPr>
        <w:tc>
          <w:tcPr>
            <w:tcW w:w="1616" w:type="dxa"/>
            <w:vMerge/>
            <w:tcBorders>
              <w:bottom w:val="single" w:sz="4" w:space="0" w:color="auto"/>
            </w:tcBorders>
            <w:shd w:val="clear" w:color="auto" w:fill="auto"/>
            <w:vAlign w:val="center"/>
          </w:tcPr>
          <w:p w14:paraId="5F3538F6" w14:textId="77777777" w:rsidR="000B4419" w:rsidRPr="000B4419" w:rsidRDefault="000B4419" w:rsidP="000B4419">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17D71008" w14:textId="77777777" w:rsidR="000B4419" w:rsidRPr="000B4419" w:rsidRDefault="000B4419" w:rsidP="000B4419">
            <w:pPr>
              <w:ind w:right="-2"/>
              <w:jc w:val="center"/>
              <w:rPr>
                <w:sz w:val="22"/>
                <w:szCs w:val="22"/>
                <w:lang w:eastAsia="en-US"/>
              </w:rPr>
            </w:pPr>
          </w:p>
        </w:tc>
        <w:tc>
          <w:tcPr>
            <w:tcW w:w="1503" w:type="dxa"/>
            <w:vMerge/>
            <w:tcBorders>
              <w:bottom w:val="single" w:sz="4" w:space="0" w:color="auto"/>
            </w:tcBorders>
            <w:shd w:val="clear" w:color="auto" w:fill="auto"/>
          </w:tcPr>
          <w:p w14:paraId="308ED481" w14:textId="77777777" w:rsidR="000B4419" w:rsidRPr="000B4419" w:rsidRDefault="000B4419" w:rsidP="000B4419">
            <w:pPr>
              <w:ind w:right="-2"/>
              <w:jc w:val="center"/>
              <w:rPr>
                <w:sz w:val="22"/>
                <w:szCs w:val="22"/>
                <w:lang w:eastAsia="en-US"/>
              </w:rPr>
            </w:pPr>
          </w:p>
        </w:tc>
        <w:tc>
          <w:tcPr>
            <w:tcW w:w="992" w:type="dxa"/>
            <w:vMerge/>
            <w:tcBorders>
              <w:bottom w:val="single" w:sz="4" w:space="0" w:color="auto"/>
            </w:tcBorders>
            <w:shd w:val="clear" w:color="auto" w:fill="auto"/>
          </w:tcPr>
          <w:p w14:paraId="727B2B48" w14:textId="77777777" w:rsidR="000B4419" w:rsidRPr="000B4419" w:rsidRDefault="000B4419" w:rsidP="000B4419">
            <w:pPr>
              <w:ind w:right="-2"/>
              <w:jc w:val="center"/>
              <w:rPr>
                <w:sz w:val="22"/>
                <w:szCs w:val="22"/>
                <w:lang w:eastAsia="en-US"/>
              </w:rPr>
            </w:pPr>
          </w:p>
        </w:tc>
        <w:tc>
          <w:tcPr>
            <w:tcW w:w="709" w:type="dxa"/>
            <w:tcBorders>
              <w:bottom w:val="single" w:sz="4" w:space="0" w:color="auto"/>
            </w:tcBorders>
            <w:shd w:val="clear" w:color="auto" w:fill="auto"/>
            <w:vAlign w:val="center"/>
          </w:tcPr>
          <w:p w14:paraId="7A3861DD" w14:textId="77777777" w:rsidR="000B4419" w:rsidRPr="000B4419" w:rsidRDefault="000B4419" w:rsidP="000B4419">
            <w:pPr>
              <w:ind w:left="-108" w:right="-108"/>
              <w:jc w:val="center"/>
              <w:rPr>
                <w:sz w:val="22"/>
                <w:szCs w:val="22"/>
                <w:vertAlign w:val="superscript"/>
                <w:lang w:eastAsia="en-US"/>
              </w:rPr>
            </w:pPr>
            <w:r w:rsidRPr="000B4419">
              <w:rPr>
                <w:sz w:val="22"/>
                <w:szCs w:val="22"/>
                <w:lang w:eastAsia="en-US"/>
              </w:rPr>
              <w:t>от 1,2 до 2,5 кг/см²</w:t>
            </w:r>
          </w:p>
        </w:tc>
        <w:tc>
          <w:tcPr>
            <w:tcW w:w="813" w:type="dxa"/>
            <w:tcBorders>
              <w:bottom w:val="single" w:sz="4" w:space="0" w:color="auto"/>
            </w:tcBorders>
            <w:shd w:val="clear" w:color="auto" w:fill="auto"/>
            <w:vAlign w:val="center"/>
          </w:tcPr>
          <w:p w14:paraId="600F4D19" w14:textId="77777777" w:rsidR="000B4419" w:rsidRPr="000B4419" w:rsidRDefault="000B4419" w:rsidP="000B4419">
            <w:pPr>
              <w:ind w:right="-2"/>
              <w:jc w:val="center"/>
              <w:rPr>
                <w:sz w:val="22"/>
                <w:szCs w:val="22"/>
                <w:lang w:eastAsia="en-US"/>
              </w:rPr>
            </w:pPr>
            <w:r w:rsidRPr="000B4419">
              <w:rPr>
                <w:sz w:val="22"/>
                <w:szCs w:val="22"/>
                <w:lang w:eastAsia="en-US"/>
              </w:rPr>
              <w:t>от 2,5 до 7,0 кг/см²</w:t>
            </w:r>
          </w:p>
        </w:tc>
        <w:tc>
          <w:tcPr>
            <w:tcW w:w="708" w:type="dxa"/>
            <w:tcBorders>
              <w:bottom w:val="single" w:sz="4" w:space="0" w:color="auto"/>
            </w:tcBorders>
            <w:shd w:val="clear" w:color="auto" w:fill="auto"/>
            <w:vAlign w:val="center"/>
          </w:tcPr>
          <w:p w14:paraId="460DB4FD" w14:textId="77777777" w:rsidR="000B4419" w:rsidRPr="000B4419" w:rsidRDefault="000B4419" w:rsidP="000B4419">
            <w:pPr>
              <w:ind w:left="-108" w:right="-108"/>
              <w:jc w:val="center"/>
              <w:rPr>
                <w:sz w:val="22"/>
                <w:szCs w:val="22"/>
                <w:lang w:eastAsia="en-US"/>
              </w:rPr>
            </w:pPr>
            <w:r w:rsidRPr="000B4419">
              <w:rPr>
                <w:sz w:val="22"/>
                <w:szCs w:val="22"/>
                <w:lang w:eastAsia="en-US"/>
              </w:rPr>
              <w:t xml:space="preserve">от 7,0 </w:t>
            </w:r>
          </w:p>
          <w:p w14:paraId="16E51FE2" w14:textId="77777777" w:rsidR="000B4419" w:rsidRPr="000B4419" w:rsidRDefault="000B4419" w:rsidP="000B4419">
            <w:pPr>
              <w:ind w:left="-108" w:right="-108"/>
              <w:jc w:val="center"/>
              <w:rPr>
                <w:sz w:val="22"/>
                <w:szCs w:val="22"/>
                <w:lang w:eastAsia="en-US"/>
              </w:rPr>
            </w:pPr>
            <w:r w:rsidRPr="000B4419">
              <w:rPr>
                <w:sz w:val="22"/>
                <w:szCs w:val="22"/>
                <w:lang w:eastAsia="en-US"/>
              </w:rPr>
              <w:t>до 13,0 кг/см²</w:t>
            </w:r>
          </w:p>
        </w:tc>
        <w:tc>
          <w:tcPr>
            <w:tcW w:w="709" w:type="dxa"/>
            <w:tcBorders>
              <w:bottom w:val="single" w:sz="4" w:space="0" w:color="auto"/>
            </w:tcBorders>
            <w:shd w:val="clear" w:color="auto" w:fill="auto"/>
            <w:vAlign w:val="center"/>
          </w:tcPr>
          <w:p w14:paraId="6F04F000" w14:textId="77777777" w:rsidR="000B4419" w:rsidRPr="000B4419" w:rsidRDefault="000B4419" w:rsidP="000B4419">
            <w:pPr>
              <w:ind w:left="-108" w:right="-108"/>
              <w:jc w:val="center"/>
              <w:rPr>
                <w:sz w:val="22"/>
                <w:szCs w:val="22"/>
                <w:lang w:eastAsia="en-US"/>
              </w:rPr>
            </w:pPr>
            <w:r w:rsidRPr="000B4419">
              <w:rPr>
                <w:sz w:val="22"/>
                <w:szCs w:val="22"/>
                <w:lang w:eastAsia="en-US"/>
              </w:rPr>
              <w:t>свыше 13,0 кг/см²</w:t>
            </w:r>
          </w:p>
        </w:tc>
        <w:tc>
          <w:tcPr>
            <w:tcW w:w="993" w:type="dxa"/>
            <w:vMerge/>
            <w:tcBorders>
              <w:bottom w:val="single" w:sz="4" w:space="0" w:color="auto"/>
            </w:tcBorders>
            <w:shd w:val="clear" w:color="auto" w:fill="auto"/>
          </w:tcPr>
          <w:p w14:paraId="2B78141B" w14:textId="77777777" w:rsidR="000B4419" w:rsidRPr="000B4419" w:rsidRDefault="000B4419" w:rsidP="000B4419">
            <w:pPr>
              <w:ind w:right="-2"/>
              <w:jc w:val="center"/>
              <w:rPr>
                <w:sz w:val="22"/>
                <w:szCs w:val="22"/>
                <w:lang w:eastAsia="en-US"/>
              </w:rPr>
            </w:pPr>
          </w:p>
        </w:tc>
      </w:tr>
      <w:tr w:rsidR="000B4419" w:rsidRPr="000B4419" w14:paraId="640288E4" w14:textId="77777777" w:rsidTr="00BC4BE3">
        <w:trPr>
          <w:trHeight w:val="91"/>
          <w:jc w:val="center"/>
        </w:trPr>
        <w:tc>
          <w:tcPr>
            <w:tcW w:w="1616" w:type="dxa"/>
            <w:tcBorders>
              <w:bottom w:val="single" w:sz="4" w:space="0" w:color="auto"/>
            </w:tcBorders>
            <w:shd w:val="clear" w:color="auto" w:fill="auto"/>
            <w:vAlign w:val="center"/>
          </w:tcPr>
          <w:p w14:paraId="246FACB5" w14:textId="77777777" w:rsidR="000B4419" w:rsidRPr="000B4419" w:rsidRDefault="000B4419" w:rsidP="000B4419">
            <w:pPr>
              <w:ind w:left="-108" w:right="-125"/>
              <w:jc w:val="center"/>
              <w:rPr>
                <w:bCs/>
                <w:color w:val="000000"/>
                <w:kern w:val="32"/>
                <w:sz w:val="20"/>
                <w:szCs w:val="22"/>
                <w:lang w:eastAsia="en-US"/>
              </w:rPr>
            </w:pPr>
            <w:r w:rsidRPr="000B4419">
              <w:rPr>
                <w:bCs/>
                <w:color w:val="000000"/>
                <w:kern w:val="32"/>
                <w:sz w:val="20"/>
                <w:szCs w:val="22"/>
                <w:lang w:eastAsia="en-US"/>
              </w:rPr>
              <w:t>1</w:t>
            </w:r>
          </w:p>
        </w:tc>
        <w:tc>
          <w:tcPr>
            <w:tcW w:w="1843" w:type="dxa"/>
            <w:tcBorders>
              <w:bottom w:val="single" w:sz="4" w:space="0" w:color="auto"/>
            </w:tcBorders>
            <w:shd w:val="clear" w:color="auto" w:fill="auto"/>
            <w:vAlign w:val="center"/>
          </w:tcPr>
          <w:p w14:paraId="6B415093" w14:textId="77777777" w:rsidR="000B4419" w:rsidRPr="000B4419" w:rsidRDefault="000B4419" w:rsidP="000B4419">
            <w:pPr>
              <w:ind w:right="-2"/>
              <w:jc w:val="center"/>
              <w:rPr>
                <w:sz w:val="20"/>
                <w:szCs w:val="22"/>
                <w:lang w:eastAsia="en-US"/>
              </w:rPr>
            </w:pPr>
            <w:r w:rsidRPr="000B4419">
              <w:rPr>
                <w:sz w:val="20"/>
                <w:szCs w:val="22"/>
                <w:lang w:eastAsia="en-US"/>
              </w:rPr>
              <w:t>2</w:t>
            </w:r>
          </w:p>
        </w:tc>
        <w:tc>
          <w:tcPr>
            <w:tcW w:w="1503" w:type="dxa"/>
            <w:tcBorders>
              <w:bottom w:val="single" w:sz="4" w:space="0" w:color="auto"/>
            </w:tcBorders>
            <w:shd w:val="clear" w:color="auto" w:fill="auto"/>
            <w:vAlign w:val="center"/>
          </w:tcPr>
          <w:p w14:paraId="43BD19C7" w14:textId="77777777" w:rsidR="000B4419" w:rsidRPr="000B4419" w:rsidRDefault="000B4419" w:rsidP="000B4419">
            <w:pPr>
              <w:ind w:right="-2"/>
              <w:jc w:val="center"/>
              <w:rPr>
                <w:sz w:val="20"/>
                <w:szCs w:val="22"/>
                <w:lang w:eastAsia="en-US"/>
              </w:rPr>
            </w:pPr>
            <w:r w:rsidRPr="000B4419">
              <w:rPr>
                <w:sz w:val="20"/>
                <w:szCs w:val="22"/>
                <w:lang w:eastAsia="en-US"/>
              </w:rPr>
              <w:t>3</w:t>
            </w:r>
          </w:p>
        </w:tc>
        <w:tc>
          <w:tcPr>
            <w:tcW w:w="992" w:type="dxa"/>
            <w:tcBorders>
              <w:bottom w:val="single" w:sz="4" w:space="0" w:color="auto"/>
            </w:tcBorders>
            <w:shd w:val="clear" w:color="auto" w:fill="auto"/>
            <w:vAlign w:val="center"/>
          </w:tcPr>
          <w:p w14:paraId="4892C33B" w14:textId="77777777" w:rsidR="000B4419" w:rsidRPr="000B4419" w:rsidRDefault="000B4419" w:rsidP="000B4419">
            <w:pPr>
              <w:ind w:right="-2"/>
              <w:jc w:val="center"/>
              <w:rPr>
                <w:sz w:val="20"/>
                <w:szCs w:val="22"/>
                <w:lang w:eastAsia="en-US"/>
              </w:rPr>
            </w:pPr>
            <w:r w:rsidRPr="000B4419">
              <w:rPr>
                <w:sz w:val="20"/>
                <w:szCs w:val="22"/>
                <w:lang w:eastAsia="en-US"/>
              </w:rPr>
              <w:t>4</w:t>
            </w:r>
          </w:p>
        </w:tc>
        <w:tc>
          <w:tcPr>
            <w:tcW w:w="709" w:type="dxa"/>
            <w:tcBorders>
              <w:bottom w:val="single" w:sz="4" w:space="0" w:color="auto"/>
            </w:tcBorders>
            <w:shd w:val="clear" w:color="auto" w:fill="auto"/>
            <w:vAlign w:val="center"/>
          </w:tcPr>
          <w:p w14:paraId="41588367" w14:textId="77777777" w:rsidR="000B4419" w:rsidRPr="000B4419" w:rsidRDefault="000B4419" w:rsidP="000B4419">
            <w:pPr>
              <w:ind w:left="-108" w:right="-108"/>
              <w:jc w:val="center"/>
              <w:rPr>
                <w:sz w:val="20"/>
                <w:szCs w:val="22"/>
                <w:lang w:eastAsia="en-US"/>
              </w:rPr>
            </w:pPr>
            <w:r w:rsidRPr="000B4419">
              <w:rPr>
                <w:sz w:val="20"/>
                <w:szCs w:val="22"/>
                <w:lang w:eastAsia="en-US"/>
              </w:rPr>
              <w:t>5</w:t>
            </w:r>
          </w:p>
        </w:tc>
        <w:tc>
          <w:tcPr>
            <w:tcW w:w="813" w:type="dxa"/>
            <w:tcBorders>
              <w:bottom w:val="single" w:sz="4" w:space="0" w:color="auto"/>
            </w:tcBorders>
            <w:shd w:val="clear" w:color="auto" w:fill="auto"/>
            <w:vAlign w:val="center"/>
          </w:tcPr>
          <w:p w14:paraId="7BB5DF81" w14:textId="77777777" w:rsidR="000B4419" w:rsidRPr="000B4419" w:rsidRDefault="000B4419" w:rsidP="000B4419">
            <w:pPr>
              <w:ind w:right="-2"/>
              <w:jc w:val="center"/>
              <w:rPr>
                <w:sz w:val="20"/>
                <w:szCs w:val="22"/>
                <w:lang w:eastAsia="en-US"/>
              </w:rPr>
            </w:pPr>
            <w:r w:rsidRPr="000B4419">
              <w:rPr>
                <w:sz w:val="20"/>
                <w:szCs w:val="22"/>
                <w:lang w:eastAsia="en-US"/>
              </w:rPr>
              <w:t>6</w:t>
            </w:r>
          </w:p>
        </w:tc>
        <w:tc>
          <w:tcPr>
            <w:tcW w:w="708" w:type="dxa"/>
            <w:tcBorders>
              <w:bottom w:val="single" w:sz="4" w:space="0" w:color="auto"/>
            </w:tcBorders>
            <w:shd w:val="clear" w:color="auto" w:fill="auto"/>
            <w:vAlign w:val="center"/>
          </w:tcPr>
          <w:p w14:paraId="0B4C56F2" w14:textId="77777777" w:rsidR="000B4419" w:rsidRPr="000B4419" w:rsidRDefault="000B4419" w:rsidP="000B4419">
            <w:pPr>
              <w:ind w:left="-108" w:right="-108"/>
              <w:jc w:val="center"/>
              <w:rPr>
                <w:sz w:val="20"/>
                <w:szCs w:val="22"/>
                <w:lang w:eastAsia="en-US"/>
              </w:rPr>
            </w:pPr>
            <w:r w:rsidRPr="000B4419">
              <w:rPr>
                <w:sz w:val="20"/>
                <w:szCs w:val="22"/>
                <w:lang w:eastAsia="en-US"/>
              </w:rPr>
              <w:t>7</w:t>
            </w:r>
          </w:p>
        </w:tc>
        <w:tc>
          <w:tcPr>
            <w:tcW w:w="709" w:type="dxa"/>
            <w:tcBorders>
              <w:bottom w:val="single" w:sz="4" w:space="0" w:color="auto"/>
            </w:tcBorders>
            <w:shd w:val="clear" w:color="auto" w:fill="auto"/>
            <w:vAlign w:val="center"/>
          </w:tcPr>
          <w:p w14:paraId="0AB037CB" w14:textId="77777777" w:rsidR="000B4419" w:rsidRPr="000B4419" w:rsidRDefault="000B4419" w:rsidP="000B4419">
            <w:pPr>
              <w:ind w:left="-108" w:right="-108"/>
              <w:jc w:val="center"/>
              <w:rPr>
                <w:sz w:val="20"/>
                <w:szCs w:val="22"/>
                <w:lang w:eastAsia="en-US"/>
              </w:rPr>
            </w:pPr>
            <w:r w:rsidRPr="000B4419">
              <w:rPr>
                <w:sz w:val="20"/>
                <w:szCs w:val="22"/>
                <w:lang w:eastAsia="en-US"/>
              </w:rPr>
              <w:t>8</w:t>
            </w:r>
          </w:p>
        </w:tc>
        <w:tc>
          <w:tcPr>
            <w:tcW w:w="993" w:type="dxa"/>
            <w:tcBorders>
              <w:bottom w:val="single" w:sz="4" w:space="0" w:color="auto"/>
            </w:tcBorders>
            <w:shd w:val="clear" w:color="auto" w:fill="auto"/>
            <w:vAlign w:val="center"/>
          </w:tcPr>
          <w:p w14:paraId="25590ADD" w14:textId="77777777" w:rsidR="000B4419" w:rsidRPr="000B4419" w:rsidRDefault="000B4419" w:rsidP="000B4419">
            <w:pPr>
              <w:ind w:right="-2"/>
              <w:jc w:val="center"/>
              <w:rPr>
                <w:sz w:val="20"/>
                <w:szCs w:val="22"/>
                <w:lang w:eastAsia="en-US"/>
              </w:rPr>
            </w:pPr>
            <w:r w:rsidRPr="000B4419">
              <w:rPr>
                <w:sz w:val="20"/>
                <w:szCs w:val="22"/>
                <w:lang w:eastAsia="en-US"/>
              </w:rPr>
              <w:t>9</w:t>
            </w:r>
          </w:p>
        </w:tc>
      </w:tr>
      <w:tr w:rsidR="000B4419" w:rsidRPr="000B4419" w14:paraId="0B4971D9" w14:textId="77777777" w:rsidTr="00BC4BE3">
        <w:trPr>
          <w:trHeight w:val="377"/>
          <w:jc w:val="center"/>
        </w:trPr>
        <w:tc>
          <w:tcPr>
            <w:tcW w:w="1616" w:type="dxa"/>
            <w:vMerge w:val="restart"/>
            <w:shd w:val="clear" w:color="auto" w:fill="auto"/>
            <w:vAlign w:val="center"/>
          </w:tcPr>
          <w:p w14:paraId="504A6D0B" w14:textId="77777777" w:rsidR="000B4419" w:rsidRPr="000B4419" w:rsidRDefault="000B4419" w:rsidP="000B4419">
            <w:pPr>
              <w:ind w:left="-80"/>
              <w:jc w:val="center"/>
              <w:rPr>
                <w:sz w:val="22"/>
                <w:szCs w:val="22"/>
                <w:lang w:eastAsia="en-US"/>
              </w:rPr>
            </w:pPr>
            <w:r w:rsidRPr="000B4419">
              <w:rPr>
                <w:sz w:val="22"/>
                <w:szCs w:val="22"/>
                <w:lang w:eastAsia="en-US"/>
              </w:rPr>
              <w:t>ОАО «РЖД» (филиал</w:t>
            </w:r>
          </w:p>
          <w:p w14:paraId="52460D25" w14:textId="77777777" w:rsidR="000B4419" w:rsidRPr="000B4419" w:rsidRDefault="000B4419" w:rsidP="000B4419">
            <w:pPr>
              <w:ind w:left="-80"/>
              <w:jc w:val="center"/>
              <w:rPr>
                <w:sz w:val="22"/>
                <w:szCs w:val="22"/>
                <w:lang w:eastAsia="en-US"/>
              </w:rPr>
            </w:pPr>
            <w:r w:rsidRPr="000B4419">
              <w:rPr>
                <w:sz w:val="22"/>
                <w:szCs w:val="22"/>
                <w:lang w:eastAsia="en-US"/>
              </w:rPr>
              <w:t>Кузбасский террито-риальный участок Западно-Сибирской</w:t>
            </w:r>
          </w:p>
          <w:p w14:paraId="64732F96" w14:textId="77777777" w:rsidR="000B4419" w:rsidRPr="000B4419" w:rsidRDefault="000B4419" w:rsidP="000B4419">
            <w:pPr>
              <w:ind w:left="-80"/>
              <w:jc w:val="center"/>
              <w:rPr>
                <w:sz w:val="22"/>
                <w:szCs w:val="22"/>
                <w:lang w:eastAsia="en-US"/>
              </w:rPr>
            </w:pPr>
            <w:r w:rsidRPr="000B4419">
              <w:rPr>
                <w:sz w:val="22"/>
                <w:szCs w:val="22"/>
                <w:lang w:eastAsia="en-US"/>
              </w:rPr>
              <w:t xml:space="preserve">дирекции по </w:t>
            </w:r>
            <w:proofErr w:type="gramStart"/>
            <w:r w:rsidRPr="000B4419">
              <w:rPr>
                <w:sz w:val="22"/>
                <w:szCs w:val="22"/>
                <w:lang w:eastAsia="en-US"/>
              </w:rPr>
              <w:t>тепловодо-снабжению</w:t>
            </w:r>
            <w:proofErr w:type="gramEnd"/>
            <w:r w:rsidRPr="000B4419">
              <w:rPr>
                <w:sz w:val="22"/>
                <w:szCs w:val="22"/>
                <w:lang w:eastAsia="en-US"/>
              </w:rPr>
              <w:t xml:space="preserve"> – структурное подразделение Центральной дирекции по тепловодо-снабжению)</w:t>
            </w:r>
          </w:p>
        </w:tc>
        <w:tc>
          <w:tcPr>
            <w:tcW w:w="8270" w:type="dxa"/>
            <w:gridSpan w:val="8"/>
            <w:shd w:val="clear" w:color="auto" w:fill="auto"/>
          </w:tcPr>
          <w:p w14:paraId="31F583F4" w14:textId="77777777" w:rsidR="000B4419" w:rsidRPr="000B4419" w:rsidRDefault="000B4419" w:rsidP="000B4419">
            <w:pPr>
              <w:ind w:right="-994"/>
              <w:jc w:val="center"/>
              <w:rPr>
                <w:lang w:eastAsia="en-US"/>
              </w:rPr>
            </w:pPr>
            <w:r w:rsidRPr="000B4419">
              <w:rPr>
                <w:lang w:eastAsia="en-US"/>
              </w:rPr>
              <w:t xml:space="preserve">Для потребителей, в случае отсутствия дифференциации тарифов </w:t>
            </w:r>
          </w:p>
          <w:p w14:paraId="32D40826" w14:textId="77777777" w:rsidR="000B4419" w:rsidRPr="000B4419" w:rsidRDefault="000B4419" w:rsidP="000B4419">
            <w:pPr>
              <w:ind w:right="-994"/>
              <w:jc w:val="center"/>
              <w:rPr>
                <w:sz w:val="22"/>
                <w:szCs w:val="22"/>
                <w:lang w:eastAsia="en-US"/>
              </w:rPr>
            </w:pPr>
            <w:r w:rsidRPr="000B4419">
              <w:rPr>
                <w:lang w:eastAsia="en-US"/>
              </w:rPr>
              <w:t>по схеме подключения (без НДС)</w:t>
            </w:r>
            <w:r w:rsidRPr="000B4419">
              <w:rPr>
                <w:sz w:val="22"/>
                <w:szCs w:val="22"/>
                <w:lang w:eastAsia="en-US"/>
              </w:rPr>
              <w:t xml:space="preserve"> </w:t>
            </w:r>
          </w:p>
        </w:tc>
      </w:tr>
      <w:tr w:rsidR="000B4419" w:rsidRPr="000B4419" w14:paraId="79550127" w14:textId="77777777" w:rsidTr="00BC4BE3">
        <w:trPr>
          <w:jc w:val="center"/>
        </w:trPr>
        <w:tc>
          <w:tcPr>
            <w:tcW w:w="1616" w:type="dxa"/>
            <w:vMerge/>
            <w:shd w:val="clear" w:color="auto" w:fill="auto"/>
          </w:tcPr>
          <w:p w14:paraId="1BA155B8" w14:textId="77777777" w:rsidR="000B4419" w:rsidRPr="000B4419" w:rsidRDefault="000B4419" w:rsidP="000B4419">
            <w:pPr>
              <w:ind w:left="-220" w:right="-125"/>
              <w:jc w:val="center"/>
              <w:rPr>
                <w:sz w:val="22"/>
                <w:szCs w:val="22"/>
                <w:lang w:eastAsia="en-US"/>
              </w:rPr>
            </w:pPr>
          </w:p>
        </w:tc>
        <w:tc>
          <w:tcPr>
            <w:tcW w:w="1843" w:type="dxa"/>
            <w:vMerge w:val="restart"/>
            <w:shd w:val="clear" w:color="auto" w:fill="auto"/>
            <w:vAlign w:val="center"/>
          </w:tcPr>
          <w:p w14:paraId="17623D0D" w14:textId="77777777" w:rsidR="000B4419" w:rsidRPr="000B4419" w:rsidRDefault="000B4419" w:rsidP="000B4419">
            <w:pPr>
              <w:ind w:left="-107" w:right="-2"/>
              <w:jc w:val="center"/>
              <w:rPr>
                <w:sz w:val="22"/>
                <w:szCs w:val="22"/>
                <w:lang w:eastAsia="en-US"/>
              </w:rPr>
            </w:pPr>
            <w:r w:rsidRPr="000B4419">
              <w:rPr>
                <w:sz w:val="22"/>
                <w:szCs w:val="22"/>
                <w:lang w:eastAsia="en-US"/>
              </w:rPr>
              <w:t>Одноставочный</w:t>
            </w:r>
          </w:p>
          <w:p w14:paraId="2ECCE0F5" w14:textId="77777777" w:rsidR="000B4419" w:rsidRPr="000B4419" w:rsidRDefault="000B4419" w:rsidP="000B4419">
            <w:pPr>
              <w:ind w:right="-2"/>
              <w:jc w:val="center"/>
              <w:rPr>
                <w:sz w:val="22"/>
                <w:szCs w:val="22"/>
                <w:lang w:eastAsia="en-US"/>
              </w:rPr>
            </w:pPr>
            <w:r w:rsidRPr="000B4419">
              <w:rPr>
                <w:sz w:val="22"/>
                <w:szCs w:val="22"/>
                <w:lang w:eastAsia="en-US"/>
              </w:rPr>
              <w:t>руб./Гкал</w:t>
            </w:r>
          </w:p>
        </w:tc>
        <w:tc>
          <w:tcPr>
            <w:tcW w:w="1503" w:type="dxa"/>
            <w:shd w:val="clear" w:color="auto" w:fill="auto"/>
            <w:vAlign w:val="center"/>
          </w:tcPr>
          <w:p w14:paraId="04DEEA8E" w14:textId="77777777" w:rsidR="000B4419" w:rsidRPr="000B4419" w:rsidRDefault="000B4419" w:rsidP="000B4419">
            <w:pPr>
              <w:ind w:left="-6" w:right="-61"/>
              <w:jc w:val="center"/>
              <w:rPr>
                <w:sz w:val="22"/>
                <w:szCs w:val="22"/>
              </w:rPr>
            </w:pPr>
            <w:r w:rsidRPr="000B4419">
              <w:rPr>
                <w:sz w:val="22"/>
                <w:szCs w:val="22"/>
              </w:rPr>
              <w:t>с 01.01.2024</w:t>
            </w:r>
          </w:p>
        </w:tc>
        <w:tc>
          <w:tcPr>
            <w:tcW w:w="992" w:type="dxa"/>
            <w:shd w:val="clear" w:color="auto" w:fill="auto"/>
            <w:vAlign w:val="center"/>
          </w:tcPr>
          <w:p w14:paraId="76D8EB00" w14:textId="77777777" w:rsidR="000B4419" w:rsidRPr="000B4419" w:rsidRDefault="000B4419" w:rsidP="000B4419">
            <w:pPr>
              <w:jc w:val="center"/>
              <w:rPr>
                <w:sz w:val="22"/>
                <w:szCs w:val="22"/>
                <w:lang w:eastAsia="en-US"/>
              </w:rPr>
            </w:pPr>
            <w:r w:rsidRPr="000B4419">
              <w:rPr>
                <w:sz w:val="22"/>
                <w:szCs w:val="22"/>
                <w:lang w:eastAsia="en-US"/>
              </w:rPr>
              <w:t>2 166,09</w:t>
            </w:r>
          </w:p>
        </w:tc>
        <w:tc>
          <w:tcPr>
            <w:tcW w:w="709" w:type="dxa"/>
            <w:shd w:val="clear" w:color="auto" w:fill="auto"/>
            <w:vAlign w:val="center"/>
          </w:tcPr>
          <w:p w14:paraId="7ABC5FA6"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27AE5EDD"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677A0BFD"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502AE298"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1843BA76"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4D726177" w14:textId="77777777" w:rsidTr="00BC4BE3">
        <w:trPr>
          <w:jc w:val="center"/>
        </w:trPr>
        <w:tc>
          <w:tcPr>
            <w:tcW w:w="1616" w:type="dxa"/>
            <w:vMerge/>
            <w:shd w:val="clear" w:color="auto" w:fill="auto"/>
          </w:tcPr>
          <w:p w14:paraId="4D1A2F87" w14:textId="77777777" w:rsidR="000B4419" w:rsidRPr="000B4419" w:rsidRDefault="000B4419" w:rsidP="000B4419">
            <w:pPr>
              <w:ind w:right="-2"/>
              <w:rPr>
                <w:sz w:val="22"/>
                <w:szCs w:val="22"/>
                <w:lang w:eastAsia="en-US"/>
              </w:rPr>
            </w:pPr>
          </w:p>
        </w:tc>
        <w:tc>
          <w:tcPr>
            <w:tcW w:w="1843" w:type="dxa"/>
            <w:vMerge/>
            <w:shd w:val="clear" w:color="auto" w:fill="auto"/>
          </w:tcPr>
          <w:p w14:paraId="009E195A"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4C3F33DD" w14:textId="77777777" w:rsidR="000B4419" w:rsidRPr="000B4419" w:rsidRDefault="000B4419" w:rsidP="000B4419">
            <w:pPr>
              <w:ind w:left="-6" w:right="-61"/>
              <w:jc w:val="center"/>
              <w:rPr>
                <w:sz w:val="22"/>
                <w:szCs w:val="22"/>
              </w:rPr>
            </w:pPr>
            <w:r w:rsidRPr="000B4419">
              <w:rPr>
                <w:sz w:val="22"/>
                <w:szCs w:val="22"/>
              </w:rPr>
              <w:t>с 01.07.2024</w:t>
            </w:r>
          </w:p>
        </w:tc>
        <w:tc>
          <w:tcPr>
            <w:tcW w:w="992" w:type="dxa"/>
            <w:shd w:val="clear" w:color="auto" w:fill="auto"/>
            <w:vAlign w:val="center"/>
          </w:tcPr>
          <w:p w14:paraId="2FB57888" w14:textId="77777777" w:rsidR="000B4419" w:rsidRPr="000B4419" w:rsidRDefault="000B4419" w:rsidP="000B4419">
            <w:pPr>
              <w:jc w:val="center"/>
              <w:rPr>
                <w:sz w:val="22"/>
                <w:szCs w:val="22"/>
                <w:lang w:eastAsia="en-US"/>
              </w:rPr>
            </w:pPr>
            <w:r w:rsidRPr="000B4419">
              <w:rPr>
                <w:sz w:val="22"/>
                <w:szCs w:val="22"/>
                <w:lang w:eastAsia="en-US"/>
              </w:rPr>
              <w:t>2 374,03</w:t>
            </w:r>
          </w:p>
        </w:tc>
        <w:tc>
          <w:tcPr>
            <w:tcW w:w="709" w:type="dxa"/>
            <w:shd w:val="clear" w:color="auto" w:fill="auto"/>
            <w:vAlign w:val="center"/>
          </w:tcPr>
          <w:p w14:paraId="5FDDD724"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5C9362D5"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1D436EA8"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3EF8DE60"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6C77DD51"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4B1B76E8" w14:textId="77777777" w:rsidTr="00BC4BE3">
        <w:trPr>
          <w:jc w:val="center"/>
        </w:trPr>
        <w:tc>
          <w:tcPr>
            <w:tcW w:w="1616" w:type="dxa"/>
            <w:vMerge/>
            <w:shd w:val="clear" w:color="auto" w:fill="auto"/>
          </w:tcPr>
          <w:p w14:paraId="3811E195" w14:textId="77777777" w:rsidR="000B4419" w:rsidRPr="000B4419" w:rsidRDefault="000B4419" w:rsidP="000B4419">
            <w:pPr>
              <w:ind w:right="-2"/>
              <w:rPr>
                <w:sz w:val="22"/>
                <w:szCs w:val="22"/>
                <w:lang w:eastAsia="en-US"/>
              </w:rPr>
            </w:pPr>
          </w:p>
        </w:tc>
        <w:tc>
          <w:tcPr>
            <w:tcW w:w="1843" w:type="dxa"/>
            <w:vMerge/>
            <w:shd w:val="clear" w:color="auto" w:fill="auto"/>
          </w:tcPr>
          <w:p w14:paraId="2107D252"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441C4850" w14:textId="77777777" w:rsidR="000B4419" w:rsidRPr="000B4419" w:rsidRDefault="000B4419" w:rsidP="000B4419">
            <w:pPr>
              <w:ind w:left="-6" w:right="-61"/>
              <w:jc w:val="center"/>
              <w:rPr>
                <w:sz w:val="22"/>
                <w:szCs w:val="22"/>
              </w:rPr>
            </w:pPr>
            <w:r w:rsidRPr="000B4419">
              <w:rPr>
                <w:sz w:val="22"/>
                <w:szCs w:val="22"/>
              </w:rPr>
              <w:t>с 01.01.2025</w:t>
            </w:r>
          </w:p>
        </w:tc>
        <w:tc>
          <w:tcPr>
            <w:tcW w:w="992" w:type="dxa"/>
            <w:shd w:val="clear" w:color="auto" w:fill="auto"/>
            <w:vAlign w:val="center"/>
          </w:tcPr>
          <w:p w14:paraId="0C0F0B91" w14:textId="77777777" w:rsidR="000B4419" w:rsidRPr="000B4419" w:rsidRDefault="000B4419" w:rsidP="000B4419">
            <w:pPr>
              <w:jc w:val="center"/>
              <w:rPr>
                <w:sz w:val="22"/>
                <w:szCs w:val="22"/>
                <w:lang w:eastAsia="en-US"/>
              </w:rPr>
            </w:pPr>
            <w:r w:rsidRPr="000B4419">
              <w:rPr>
                <w:sz w:val="22"/>
                <w:szCs w:val="22"/>
                <w:lang w:eastAsia="en-US"/>
              </w:rPr>
              <w:t>2 374,03</w:t>
            </w:r>
          </w:p>
        </w:tc>
        <w:tc>
          <w:tcPr>
            <w:tcW w:w="709" w:type="dxa"/>
            <w:shd w:val="clear" w:color="auto" w:fill="auto"/>
            <w:vAlign w:val="center"/>
          </w:tcPr>
          <w:p w14:paraId="383B7FBC"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5DA022C4"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6362A061"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59AF87A6"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3DF3C00D"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75E5271F" w14:textId="77777777" w:rsidTr="00BC4BE3">
        <w:trPr>
          <w:jc w:val="center"/>
        </w:trPr>
        <w:tc>
          <w:tcPr>
            <w:tcW w:w="1616" w:type="dxa"/>
            <w:vMerge/>
            <w:shd w:val="clear" w:color="auto" w:fill="auto"/>
          </w:tcPr>
          <w:p w14:paraId="77AD875B" w14:textId="77777777" w:rsidR="000B4419" w:rsidRPr="000B4419" w:rsidRDefault="000B4419" w:rsidP="000B4419">
            <w:pPr>
              <w:ind w:right="-2"/>
              <w:rPr>
                <w:sz w:val="22"/>
                <w:szCs w:val="22"/>
                <w:lang w:eastAsia="en-US"/>
              </w:rPr>
            </w:pPr>
          </w:p>
        </w:tc>
        <w:tc>
          <w:tcPr>
            <w:tcW w:w="1843" w:type="dxa"/>
            <w:vMerge/>
            <w:shd w:val="clear" w:color="auto" w:fill="auto"/>
          </w:tcPr>
          <w:p w14:paraId="572EAF89"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3510EFD0" w14:textId="77777777" w:rsidR="000B4419" w:rsidRPr="000B4419" w:rsidRDefault="000B4419" w:rsidP="000B4419">
            <w:pPr>
              <w:ind w:left="-6" w:right="-61"/>
              <w:jc w:val="center"/>
              <w:rPr>
                <w:sz w:val="22"/>
                <w:szCs w:val="22"/>
              </w:rPr>
            </w:pPr>
            <w:r w:rsidRPr="000B4419">
              <w:rPr>
                <w:sz w:val="22"/>
                <w:szCs w:val="22"/>
              </w:rPr>
              <w:t>с 01.07.2025</w:t>
            </w:r>
          </w:p>
        </w:tc>
        <w:tc>
          <w:tcPr>
            <w:tcW w:w="992" w:type="dxa"/>
            <w:shd w:val="clear" w:color="auto" w:fill="auto"/>
            <w:vAlign w:val="center"/>
          </w:tcPr>
          <w:p w14:paraId="65CCDE9E" w14:textId="77777777" w:rsidR="000B4419" w:rsidRPr="000B4419" w:rsidRDefault="000B4419" w:rsidP="000B4419">
            <w:pPr>
              <w:jc w:val="center"/>
              <w:rPr>
                <w:sz w:val="22"/>
                <w:szCs w:val="22"/>
                <w:lang w:eastAsia="en-US"/>
              </w:rPr>
            </w:pPr>
            <w:r w:rsidRPr="000B4419">
              <w:rPr>
                <w:sz w:val="22"/>
                <w:szCs w:val="22"/>
                <w:lang w:eastAsia="en-US"/>
              </w:rPr>
              <w:t>3 069,08</w:t>
            </w:r>
          </w:p>
        </w:tc>
        <w:tc>
          <w:tcPr>
            <w:tcW w:w="709" w:type="dxa"/>
            <w:shd w:val="clear" w:color="auto" w:fill="auto"/>
            <w:vAlign w:val="center"/>
          </w:tcPr>
          <w:p w14:paraId="7F854E5A"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381BD5AC"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1EE0EE72"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36283F6A"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4115A198"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2FC44045" w14:textId="77777777" w:rsidTr="00BC4BE3">
        <w:trPr>
          <w:jc w:val="center"/>
        </w:trPr>
        <w:tc>
          <w:tcPr>
            <w:tcW w:w="1616" w:type="dxa"/>
            <w:vMerge/>
            <w:shd w:val="clear" w:color="auto" w:fill="auto"/>
          </w:tcPr>
          <w:p w14:paraId="731AC778" w14:textId="77777777" w:rsidR="000B4419" w:rsidRPr="000B4419" w:rsidRDefault="000B4419" w:rsidP="000B4419">
            <w:pPr>
              <w:ind w:right="-2"/>
              <w:rPr>
                <w:sz w:val="22"/>
                <w:szCs w:val="22"/>
                <w:lang w:eastAsia="en-US"/>
              </w:rPr>
            </w:pPr>
          </w:p>
        </w:tc>
        <w:tc>
          <w:tcPr>
            <w:tcW w:w="1843" w:type="dxa"/>
            <w:vMerge/>
            <w:shd w:val="clear" w:color="auto" w:fill="auto"/>
          </w:tcPr>
          <w:p w14:paraId="6563467F"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2C945260" w14:textId="77777777" w:rsidR="000B4419" w:rsidRPr="000B4419" w:rsidRDefault="000B4419" w:rsidP="000B4419">
            <w:pPr>
              <w:ind w:left="-6" w:right="-61"/>
              <w:jc w:val="center"/>
              <w:rPr>
                <w:sz w:val="22"/>
                <w:szCs w:val="22"/>
              </w:rPr>
            </w:pPr>
            <w:r w:rsidRPr="000B4419">
              <w:rPr>
                <w:sz w:val="22"/>
                <w:szCs w:val="22"/>
              </w:rPr>
              <w:t>с 01.01.2026</w:t>
            </w:r>
          </w:p>
        </w:tc>
        <w:tc>
          <w:tcPr>
            <w:tcW w:w="992" w:type="dxa"/>
            <w:shd w:val="clear" w:color="auto" w:fill="auto"/>
            <w:vAlign w:val="center"/>
          </w:tcPr>
          <w:p w14:paraId="5128F75A" w14:textId="77777777" w:rsidR="000B4419" w:rsidRPr="000B4419" w:rsidRDefault="000B4419" w:rsidP="000B4419">
            <w:pPr>
              <w:jc w:val="center"/>
              <w:rPr>
                <w:sz w:val="22"/>
                <w:szCs w:val="22"/>
                <w:lang w:eastAsia="en-US"/>
              </w:rPr>
            </w:pPr>
            <w:r w:rsidRPr="000B4419">
              <w:rPr>
                <w:sz w:val="22"/>
                <w:szCs w:val="22"/>
                <w:lang w:eastAsia="en-US"/>
              </w:rPr>
              <w:t>3 069,08</w:t>
            </w:r>
          </w:p>
        </w:tc>
        <w:tc>
          <w:tcPr>
            <w:tcW w:w="709" w:type="dxa"/>
            <w:shd w:val="clear" w:color="auto" w:fill="auto"/>
            <w:vAlign w:val="center"/>
          </w:tcPr>
          <w:p w14:paraId="2BA626AA"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202621F9"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71F21B9B"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7019F474"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2EC3FCC1"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3F7D7677" w14:textId="77777777" w:rsidTr="00BC4BE3">
        <w:trPr>
          <w:trHeight w:val="189"/>
          <w:jc w:val="center"/>
        </w:trPr>
        <w:tc>
          <w:tcPr>
            <w:tcW w:w="1616" w:type="dxa"/>
            <w:vMerge/>
            <w:shd w:val="clear" w:color="auto" w:fill="auto"/>
          </w:tcPr>
          <w:p w14:paraId="16E26DD6" w14:textId="77777777" w:rsidR="000B4419" w:rsidRPr="000B4419" w:rsidRDefault="000B4419" w:rsidP="000B4419">
            <w:pPr>
              <w:ind w:right="-2"/>
              <w:rPr>
                <w:sz w:val="22"/>
                <w:szCs w:val="22"/>
                <w:lang w:eastAsia="en-US"/>
              </w:rPr>
            </w:pPr>
          </w:p>
        </w:tc>
        <w:tc>
          <w:tcPr>
            <w:tcW w:w="1843" w:type="dxa"/>
            <w:vMerge/>
            <w:shd w:val="clear" w:color="auto" w:fill="auto"/>
          </w:tcPr>
          <w:p w14:paraId="079C6B42"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16CB8584" w14:textId="77777777" w:rsidR="000B4419" w:rsidRPr="000B4419" w:rsidRDefault="000B4419" w:rsidP="000B4419">
            <w:pPr>
              <w:ind w:left="-6" w:right="-61"/>
              <w:jc w:val="center"/>
              <w:rPr>
                <w:sz w:val="22"/>
                <w:szCs w:val="22"/>
              </w:rPr>
            </w:pPr>
            <w:r w:rsidRPr="000B4419">
              <w:rPr>
                <w:sz w:val="22"/>
                <w:szCs w:val="22"/>
              </w:rPr>
              <w:t>с 01.07.2026</w:t>
            </w:r>
          </w:p>
        </w:tc>
        <w:tc>
          <w:tcPr>
            <w:tcW w:w="992" w:type="dxa"/>
            <w:shd w:val="clear" w:color="auto" w:fill="auto"/>
            <w:vAlign w:val="center"/>
          </w:tcPr>
          <w:p w14:paraId="18CDD7D2" w14:textId="77777777" w:rsidR="000B4419" w:rsidRPr="000B4419" w:rsidRDefault="000B4419" w:rsidP="000B4419">
            <w:pPr>
              <w:jc w:val="center"/>
              <w:rPr>
                <w:sz w:val="22"/>
                <w:szCs w:val="22"/>
                <w:lang w:eastAsia="en-US"/>
              </w:rPr>
            </w:pPr>
            <w:r w:rsidRPr="000B4419">
              <w:rPr>
                <w:sz w:val="22"/>
                <w:szCs w:val="22"/>
                <w:lang w:eastAsia="en-US"/>
              </w:rPr>
              <w:t>3 519,74</w:t>
            </w:r>
          </w:p>
        </w:tc>
        <w:tc>
          <w:tcPr>
            <w:tcW w:w="709" w:type="dxa"/>
            <w:shd w:val="clear" w:color="auto" w:fill="auto"/>
            <w:vAlign w:val="center"/>
          </w:tcPr>
          <w:p w14:paraId="2BDD55FA"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6538249F"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35E1C892"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31D85697"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537EB89E"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07DC09C4" w14:textId="77777777" w:rsidTr="00BC4BE3">
        <w:trPr>
          <w:trHeight w:val="189"/>
          <w:jc w:val="center"/>
        </w:trPr>
        <w:tc>
          <w:tcPr>
            <w:tcW w:w="1616" w:type="dxa"/>
            <w:vMerge/>
            <w:shd w:val="clear" w:color="auto" w:fill="auto"/>
          </w:tcPr>
          <w:p w14:paraId="4B3690BE" w14:textId="77777777" w:rsidR="000B4419" w:rsidRPr="000B4419" w:rsidRDefault="000B4419" w:rsidP="000B4419">
            <w:pPr>
              <w:ind w:right="-2"/>
              <w:rPr>
                <w:sz w:val="22"/>
                <w:szCs w:val="22"/>
                <w:lang w:eastAsia="en-US"/>
              </w:rPr>
            </w:pPr>
          </w:p>
        </w:tc>
        <w:tc>
          <w:tcPr>
            <w:tcW w:w="1843" w:type="dxa"/>
            <w:vMerge/>
            <w:shd w:val="clear" w:color="auto" w:fill="auto"/>
          </w:tcPr>
          <w:p w14:paraId="075B96E1"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5FB7DEA6" w14:textId="77777777" w:rsidR="000B4419" w:rsidRPr="000B4419" w:rsidRDefault="000B4419" w:rsidP="000B4419">
            <w:pPr>
              <w:ind w:left="-6" w:right="-61"/>
              <w:jc w:val="center"/>
              <w:rPr>
                <w:sz w:val="22"/>
                <w:szCs w:val="22"/>
              </w:rPr>
            </w:pPr>
            <w:r w:rsidRPr="000B4419">
              <w:rPr>
                <w:sz w:val="22"/>
                <w:szCs w:val="22"/>
              </w:rPr>
              <w:t>с 01.01.2027</w:t>
            </w:r>
          </w:p>
        </w:tc>
        <w:tc>
          <w:tcPr>
            <w:tcW w:w="992" w:type="dxa"/>
            <w:shd w:val="clear" w:color="auto" w:fill="auto"/>
            <w:vAlign w:val="center"/>
          </w:tcPr>
          <w:p w14:paraId="2BE566E4" w14:textId="77777777" w:rsidR="000B4419" w:rsidRPr="000B4419" w:rsidRDefault="000B4419" w:rsidP="000B4419">
            <w:pPr>
              <w:jc w:val="center"/>
              <w:rPr>
                <w:sz w:val="22"/>
                <w:szCs w:val="22"/>
                <w:lang w:eastAsia="en-US"/>
              </w:rPr>
            </w:pPr>
            <w:r w:rsidRPr="000B4419">
              <w:rPr>
                <w:sz w:val="22"/>
                <w:szCs w:val="22"/>
                <w:lang w:eastAsia="en-US"/>
              </w:rPr>
              <w:t>3 519,74</w:t>
            </w:r>
          </w:p>
        </w:tc>
        <w:tc>
          <w:tcPr>
            <w:tcW w:w="709" w:type="dxa"/>
            <w:shd w:val="clear" w:color="auto" w:fill="auto"/>
            <w:vAlign w:val="center"/>
          </w:tcPr>
          <w:p w14:paraId="1AA8F17A"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5E449515"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08183693"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23F2671E"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256AA8D7"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54E78BC4" w14:textId="77777777" w:rsidTr="00BC4BE3">
        <w:trPr>
          <w:trHeight w:val="189"/>
          <w:jc w:val="center"/>
        </w:trPr>
        <w:tc>
          <w:tcPr>
            <w:tcW w:w="1616" w:type="dxa"/>
            <w:vMerge/>
            <w:shd w:val="clear" w:color="auto" w:fill="auto"/>
          </w:tcPr>
          <w:p w14:paraId="1F6F4686" w14:textId="77777777" w:rsidR="000B4419" w:rsidRPr="000B4419" w:rsidRDefault="000B4419" w:rsidP="000B4419">
            <w:pPr>
              <w:ind w:right="-2"/>
              <w:rPr>
                <w:sz w:val="22"/>
                <w:szCs w:val="22"/>
                <w:lang w:eastAsia="en-US"/>
              </w:rPr>
            </w:pPr>
          </w:p>
        </w:tc>
        <w:tc>
          <w:tcPr>
            <w:tcW w:w="1843" w:type="dxa"/>
            <w:vMerge/>
            <w:shd w:val="clear" w:color="auto" w:fill="auto"/>
          </w:tcPr>
          <w:p w14:paraId="0AF13D81"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63D12187" w14:textId="77777777" w:rsidR="000B4419" w:rsidRPr="000B4419" w:rsidRDefault="000B4419" w:rsidP="000B4419">
            <w:pPr>
              <w:ind w:left="-6" w:right="-61"/>
              <w:jc w:val="center"/>
              <w:rPr>
                <w:sz w:val="22"/>
                <w:szCs w:val="22"/>
              </w:rPr>
            </w:pPr>
            <w:r w:rsidRPr="000B4419">
              <w:rPr>
                <w:sz w:val="22"/>
                <w:szCs w:val="22"/>
              </w:rPr>
              <w:t>с 01.07.2027</w:t>
            </w:r>
          </w:p>
        </w:tc>
        <w:tc>
          <w:tcPr>
            <w:tcW w:w="992" w:type="dxa"/>
            <w:shd w:val="clear" w:color="auto" w:fill="auto"/>
            <w:vAlign w:val="center"/>
          </w:tcPr>
          <w:p w14:paraId="69002390" w14:textId="77777777" w:rsidR="000B4419" w:rsidRPr="000B4419" w:rsidRDefault="000B4419" w:rsidP="000B4419">
            <w:pPr>
              <w:jc w:val="center"/>
              <w:rPr>
                <w:sz w:val="22"/>
                <w:szCs w:val="22"/>
                <w:lang w:eastAsia="en-US"/>
              </w:rPr>
            </w:pPr>
            <w:r w:rsidRPr="000B4419">
              <w:rPr>
                <w:sz w:val="22"/>
                <w:szCs w:val="22"/>
                <w:lang w:eastAsia="en-US"/>
              </w:rPr>
              <w:t>4 447,37</w:t>
            </w:r>
          </w:p>
        </w:tc>
        <w:tc>
          <w:tcPr>
            <w:tcW w:w="709" w:type="dxa"/>
            <w:shd w:val="clear" w:color="auto" w:fill="auto"/>
            <w:vAlign w:val="center"/>
          </w:tcPr>
          <w:p w14:paraId="45613E41"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3E9E0F84"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50C614DE"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5A1B614A"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67702926"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2310F9BD" w14:textId="77777777" w:rsidTr="00BC4BE3">
        <w:trPr>
          <w:trHeight w:val="189"/>
          <w:jc w:val="center"/>
        </w:trPr>
        <w:tc>
          <w:tcPr>
            <w:tcW w:w="1616" w:type="dxa"/>
            <w:vMerge/>
            <w:shd w:val="clear" w:color="auto" w:fill="auto"/>
          </w:tcPr>
          <w:p w14:paraId="51E9CCCC" w14:textId="77777777" w:rsidR="000B4419" w:rsidRPr="000B4419" w:rsidRDefault="000B4419" w:rsidP="000B4419">
            <w:pPr>
              <w:ind w:right="-2"/>
              <w:rPr>
                <w:sz w:val="22"/>
                <w:szCs w:val="22"/>
                <w:lang w:eastAsia="en-US"/>
              </w:rPr>
            </w:pPr>
          </w:p>
        </w:tc>
        <w:tc>
          <w:tcPr>
            <w:tcW w:w="1843" w:type="dxa"/>
            <w:vMerge/>
            <w:shd w:val="clear" w:color="auto" w:fill="auto"/>
          </w:tcPr>
          <w:p w14:paraId="11628BD9"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0C9BC03A" w14:textId="77777777" w:rsidR="000B4419" w:rsidRPr="000B4419" w:rsidRDefault="000B4419" w:rsidP="000B4419">
            <w:pPr>
              <w:ind w:left="-6" w:right="-61"/>
              <w:jc w:val="center"/>
              <w:rPr>
                <w:sz w:val="22"/>
                <w:szCs w:val="22"/>
              </w:rPr>
            </w:pPr>
            <w:r w:rsidRPr="000B4419">
              <w:rPr>
                <w:sz w:val="22"/>
                <w:lang w:eastAsia="en-US"/>
              </w:rPr>
              <w:t>с 01.01.2028</w:t>
            </w:r>
          </w:p>
        </w:tc>
        <w:tc>
          <w:tcPr>
            <w:tcW w:w="992" w:type="dxa"/>
            <w:shd w:val="clear" w:color="auto" w:fill="auto"/>
            <w:vAlign w:val="center"/>
          </w:tcPr>
          <w:p w14:paraId="4E2A33FB" w14:textId="77777777" w:rsidR="000B4419" w:rsidRPr="000B4419" w:rsidRDefault="000B4419" w:rsidP="000B4419">
            <w:pPr>
              <w:jc w:val="center"/>
              <w:rPr>
                <w:sz w:val="22"/>
                <w:szCs w:val="22"/>
                <w:lang w:eastAsia="en-US"/>
              </w:rPr>
            </w:pPr>
            <w:r w:rsidRPr="000B4419">
              <w:rPr>
                <w:sz w:val="22"/>
                <w:szCs w:val="22"/>
                <w:lang w:eastAsia="en-US"/>
              </w:rPr>
              <w:t>4 447,37</w:t>
            </w:r>
          </w:p>
        </w:tc>
        <w:tc>
          <w:tcPr>
            <w:tcW w:w="709" w:type="dxa"/>
            <w:shd w:val="clear" w:color="auto" w:fill="auto"/>
            <w:vAlign w:val="center"/>
          </w:tcPr>
          <w:p w14:paraId="441905E4"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0F03D047"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2059DC1B"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325DC702"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52A87157"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11613C82" w14:textId="77777777" w:rsidTr="00BC4BE3">
        <w:trPr>
          <w:trHeight w:val="189"/>
          <w:jc w:val="center"/>
        </w:trPr>
        <w:tc>
          <w:tcPr>
            <w:tcW w:w="1616" w:type="dxa"/>
            <w:vMerge/>
            <w:shd w:val="clear" w:color="auto" w:fill="auto"/>
          </w:tcPr>
          <w:p w14:paraId="5D49870C" w14:textId="77777777" w:rsidR="000B4419" w:rsidRPr="000B4419" w:rsidRDefault="000B4419" w:rsidP="000B4419">
            <w:pPr>
              <w:ind w:right="-2"/>
              <w:rPr>
                <w:sz w:val="22"/>
                <w:szCs w:val="22"/>
                <w:lang w:eastAsia="en-US"/>
              </w:rPr>
            </w:pPr>
          </w:p>
        </w:tc>
        <w:tc>
          <w:tcPr>
            <w:tcW w:w="1843" w:type="dxa"/>
            <w:vMerge/>
            <w:shd w:val="clear" w:color="auto" w:fill="auto"/>
          </w:tcPr>
          <w:p w14:paraId="68CECAD2"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6047D6F8" w14:textId="77777777" w:rsidR="000B4419" w:rsidRPr="000B4419" w:rsidRDefault="000B4419" w:rsidP="000B4419">
            <w:pPr>
              <w:ind w:left="-6" w:right="-61"/>
              <w:jc w:val="center"/>
              <w:rPr>
                <w:sz w:val="22"/>
                <w:szCs w:val="22"/>
              </w:rPr>
            </w:pPr>
            <w:r w:rsidRPr="000B4419">
              <w:rPr>
                <w:sz w:val="22"/>
                <w:lang w:eastAsia="en-US"/>
              </w:rPr>
              <w:t>с 01.07.2028</w:t>
            </w:r>
          </w:p>
        </w:tc>
        <w:tc>
          <w:tcPr>
            <w:tcW w:w="992" w:type="dxa"/>
            <w:shd w:val="clear" w:color="auto" w:fill="auto"/>
            <w:vAlign w:val="center"/>
          </w:tcPr>
          <w:p w14:paraId="3F0ECB86" w14:textId="77777777" w:rsidR="000B4419" w:rsidRPr="000B4419" w:rsidRDefault="000B4419" w:rsidP="000B4419">
            <w:pPr>
              <w:jc w:val="center"/>
              <w:rPr>
                <w:sz w:val="22"/>
                <w:szCs w:val="22"/>
                <w:lang w:eastAsia="en-US"/>
              </w:rPr>
            </w:pPr>
            <w:r w:rsidRPr="000B4419">
              <w:rPr>
                <w:sz w:val="22"/>
                <w:szCs w:val="22"/>
                <w:lang w:eastAsia="en-US"/>
              </w:rPr>
              <w:t>5 773,03</w:t>
            </w:r>
          </w:p>
        </w:tc>
        <w:tc>
          <w:tcPr>
            <w:tcW w:w="709" w:type="dxa"/>
            <w:shd w:val="clear" w:color="auto" w:fill="auto"/>
            <w:vAlign w:val="center"/>
          </w:tcPr>
          <w:p w14:paraId="35A2AEF1"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3D1E3688"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4B1ED739"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9" w:type="dxa"/>
            <w:shd w:val="clear" w:color="auto" w:fill="auto"/>
            <w:vAlign w:val="center"/>
          </w:tcPr>
          <w:p w14:paraId="79337B0C"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4704774A"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3BC795F6" w14:textId="77777777" w:rsidTr="00BC4BE3">
        <w:trPr>
          <w:trHeight w:val="185"/>
          <w:jc w:val="center"/>
        </w:trPr>
        <w:tc>
          <w:tcPr>
            <w:tcW w:w="1616" w:type="dxa"/>
            <w:vMerge/>
            <w:shd w:val="clear" w:color="auto" w:fill="auto"/>
          </w:tcPr>
          <w:p w14:paraId="5A5B0CE9" w14:textId="77777777" w:rsidR="000B4419" w:rsidRPr="000B4419" w:rsidRDefault="000B4419" w:rsidP="000B4419">
            <w:pPr>
              <w:ind w:right="-2"/>
              <w:rPr>
                <w:sz w:val="22"/>
                <w:szCs w:val="22"/>
                <w:lang w:eastAsia="en-US"/>
              </w:rPr>
            </w:pPr>
          </w:p>
        </w:tc>
        <w:tc>
          <w:tcPr>
            <w:tcW w:w="1843" w:type="dxa"/>
            <w:shd w:val="clear" w:color="auto" w:fill="auto"/>
          </w:tcPr>
          <w:p w14:paraId="720B1DA2" w14:textId="77777777" w:rsidR="000B4419" w:rsidRPr="000B4419" w:rsidRDefault="000B4419" w:rsidP="000B4419">
            <w:pPr>
              <w:ind w:left="-78" w:right="-2"/>
              <w:jc w:val="center"/>
              <w:rPr>
                <w:sz w:val="22"/>
                <w:szCs w:val="22"/>
                <w:lang w:eastAsia="en-US"/>
              </w:rPr>
            </w:pPr>
            <w:r w:rsidRPr="000B4419">
              <w:rPr>
                <w:sz w:val="22"/>
                <w:szCs w:val="22"/>
                <w:lang w:eastAsia="en-US"/>
              </w:rPr>
              <w:t>Двухставочный</w:t>
            </w:r>
          </w:p>
        </w:tc>
        <w:tc>
          <w:tcPr>
            <w:tcW w:w="1503" w:type="dxa"/>
            <w:shd w:val="clear" w:color="auto" w:fill="auto"/>
            <w:vAlign w:val="center"/>
          </w:tcPr>
          <w:p w14:paraId="2F7CCBA2" w14:textId="77777777" w:rsidR="000B4419" w:rsidRPr="000B4419" w:rsidRDefault="000B4419" w:rsidP="000B4419">
            <w:pPr>
              <w:jc w:val="center"/>
              <w:rPr>
                <w:sz w:val="22"/>
                <w:szCs w:val="22"/>
                <w:lang w:eastAsia="en-US"/>
              </w:rPr>
            </w:pPr>
            <w:r w:rsidRPr="000B4419">
              <w:rPr>
                <w:sz w:val="22"/>
                <w:szCs w:val="22"/>
                <w:lang w:eastAsia="en-US"/>
              </w:rPr>
              <w:t>x</w:t>
            </w:r>
          </w:p>
        </w:tc>
        <w:tc>
          <w:tcPr>
            <w:tcW w:w="992" w:type="dxa"/>
            <w:shd w:val="clear" w:color="auto" w:fill="auto"/>
            <w:vAlign w:val="center"/>
          </w:tcPr>
          <w:p w14:paraId="619CE263" w14:textId="77777777" w:rsidR="000B4419" w:rsidRPr="000B4419" w:rsidRDefault="000B4419" w:rsidP="000B4419">
            <w:pPr>
              <w:jc w:val="center"/>
              <w:rPr>
                <w:sz w:val="22"/>
                <w:szCs w:val="22"/>
                <w:lang w:eastAsia="en-US"/>
              </w:rPr>
            </w:pPr>
            <w:r w:rsidRPr="000B4419">
              <w:rPr>
                <w:sz w:val="22"/>
                <w:szCs w:val="22"/>
                <w:lang w:eastAsia="en-US"/>
              </w:rPr>
              <w:t>x</w:t>
            </w:r>
          </w:p>
        </w:tc>
        <w:tc>
          <w:tcPr>
            <w:tcW w:w="709" w:type="dxa"/>
            <w:shd w:val="clear" w:color="auto" w:fill="auto"/>
            <w:vAlign w:val="center"/>
          </w:tcPr>
          <w:p w14:paraId="5AA5D651"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813" w:type="dxa"/>
            <w:shd w:val="clear" w:color="auto" w:fill="auto"/>
            <w:vAlign w:val="center"/>
          </w:tcPr>
          <w:p w14:paraId="271BBFEA"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708" w:type="dxa"/>
            <w:shd w:val="clear" w:color="auto" w:fill="auto"/>
            <w:vAlign w:val="center"/>
          </w:tcPr>
          <w:p w14:paraId="6E9E295B" w14:textId="77777777" w:rsidR="000B4419" w:rsidRPr="000B4419" w:rsidRDefault="000B4419" w:rsidP="000B4419">
            <w:pPr>
              <w:ind w:left="-162" w:right="-114"/>
              <w:jc w:val="center"/>
              <w:rPr>
                <w:sz w:val="22"/>
                <w:szCs w:val="22"/>
                <w:lang w:eastAsia="en-US"/>
              </w:rPr>
            </w:pPr>
            <w:r w:rsidRPr="000B4419">
              <w:rPr>
                <w:sz w:val="22"/>
                <w:szCs w:val="22"/>
                <w:lang w:eastAsia="en-US"/>
              </w:rPr>
              <w:t>х</w:t>
            </w:r>
          </w:p>
        </w:tc>
        <w:tc>
          <w:tcPr>
            <w:tcW w:w="709" w:type="dxa"/>
            <w:shd w:val="clear" w:color="auto" w:fill="auto"/>
            <w:vAlign w:val="center"/>
          </w:tcPr>
          <w:p w14:paraId="44A56E7C"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c>
          <w:tcPr>
            <w:tcW w:w="993" w:type="dxa"/>
            <w:shd w:val="clear" w:color="auto" w:fill="auto"/>
            <w:vAlign w:val="center"/>
          </w:tcPr>
          <w:p w14:paraId="198C7094" w14:textId="77777777" w:rsidR="000B4419" w:rsidRPr="000B4419" w:rsidRDefault="000B4419" w:rsidP="000B4419">
            <w:pPr>
              <w:ind w:left="-162" w:right="-114"/>
              <w:jc w:val="center"/>
              <w:rPr>
                <w:sz w:val="22"/>
                <w:szCs w:val="22"/>
                <w:lang w:eastAsia="en-US"/>
              </w:rPr>
            </w:pPr>
            <w:r w:rsidRPr="000B4419">
              <w:rPr>
                <w:sz w:val="22"/>
                <w:szCs w:val="22"/>
                <w:lang w:eastAsia="en-US"/>
              </w:rPr>
              <w:t>x</w:t>
            </w:r>
          </w:p>
        </w:tc>
      </w:tr>
      <w:tr w:rsidR="000B4419" w:rsidRPr="000B4419" w14:paraId="0B6F7607" w14:textId="77777777" w:rsidTr="00BC4BE3">
        <w:trPr>
          <w:trHeight w:val="395"/>
          <w:jc w:val="center"/>
        </w:trPr>
        <w:tc>
          <w:tcPr>
            <w:tcW w:w="1616" w:type="dxa"/>
            <w:vMerge/>
            <w:shd w:val="clear" w:color="auto" w:fill="auto"/>
          </w:tcPr>
          <w:p w14:paraId="72D0E10C" w14:textId="77777777" w:rsidR="000B4419" w:rsidRPr="000B4419" w:rsidRDefault="000B4419" w:rsidP="000B4419">
            <w:pPr>
              <w:ind w:right="-2"/>
              <w:rPr>
                <w:sz w:val="22"/>
                <w:szCs w:val="22"/>
                <w:lang w:eastAsia="en-US"/>
              </w:rPr>
            </w:pPr>
          </w:p>
        </w:tc>
        <w:tc>
          <w:tcPr>
            <w:tcW w:w="1843" w:type="dxa"/>
            <w:shd w:val="clear" w:color="auto" w:fill="auto"/>
            <w:vAlign w:val="center"/>
          </w:tcPr>
          <w:p w14:paraId="52566BAA" w14:textId="77777777" w:rsidR="000B4419" w:rsidRPr="000B4419" w:rsidRDefault="000B4419" w:rsidP="000B4419">
            <w:pPr>
              <w:ind w:left="-108" w:right="-109"/>
              <w:jc w:val="center"/>
              <w:rPr>
                <w:sz w:val="22"/>
                <w:szCs w:val="22"/>
                <w:lang w:eastAsia="en-US"/>
              </w:rPr>
            </w:pPr>
            <w:r w:rsidRPr="000B4419">
              <w:rPr>
                <w:sz w:val="22"/>
                <w:szCs w:val="22"/>
                <w:lang w:eastAsia="en-US"/>
              </w:rPr>
              <w:t>Ставка за тепловую энергию, руб./Гкал</w:t>
            </w:r>
          </w:p>
        </w:tc>
        <w:tc>
          <w:tcPr>
            <w:tcW w:w="1503" w:type="dxa"/>
            <w:shd w:val="clear" w:color="auto" w:fill="auto"/>
            <w:vAlign w:val="center"/>
          </w:tcPr>
          <w:p w14:paraId="586D3E96" w14:textId="77777777" w:rsidR="000B4419" w:rsidRPr="000B4419" w:rsidRDefault="000B4419" w:rsidP="000B4419">
            <w:pPr>
              <w:jc w:val="center"/>
              <w:rPr>
                <w:sz w:val="22"/>
                <w:szCs w:val="22"/>
                <w:lang w:eastAsia="en-US"/>
              </w:rPr>
            </w:pPr>
            <w:r w:rsidRPr="000B4419">
              <w:rPr>
                <w:sz w:val="22"/>
                <w:szCs w:val="22"/>
                <w:lang w:eastAsia="en-US"/>
              </w:rPr>
              <w:t>x</w:t>
            </w:r>
          </w:p>
        </w:tc>
        <w:tc>
          <w:tcPr>
            <w:tcW w:w="992" w:type="dxa"/>
            <w:shd w:val="clear" w:color="auto" w:fill="auto"/>
            <w:vAlign w:val="center"/>
          </w:tcPr>
          <w:p w14:paraId="7206D48F" w14:textId="77777777" w:rsidR="000B4419" w:rsidRPr="000B4419" w:rsidRDefault="000B4419" w:rsidP="000B4419">
            <w:pPr>
              <w:jc w:val="center"/>
              <w:rPr>
                <w:sz w:val="22"/>
                <w:szCs w:val="22"/>
                <w:lang w:eastAsia="en-US"/>
              </w:rPr>
            </w:pPr>
            <w:r w:rsidRPr="000B4419">
              <w:rPr>
                <w:sz w:val="22"/>
                <w:szCs w:val="22"/>
                <w:lang w:eastAsia="en-US"/>
              </w:rPr>
              <w:t>x</w:t>
            </w:r>
          </w:p>
        </w:tc>
        <w:tc>
          <w:tcPr>
            <w:tcW w:w="709" w:type="dxa"/>
            <w:shd w:val="clear" w:color="auto" w:fill="auto"/>
            <w:vAlign w:val="center"/>
          </w:tcPr>
          <w:p w14:paraId="0B156A83" w14:textId="77777777" w:rsidR="000B4419" w:rsidRPr="000B4419" w:rsidRDefault="000B4419" w:rsidP="000B4419">
            <w:pPr>
              <w:jc w:val="center"/>
              <w:rPr>
                <w:sz w:val="22"/>
                <w:szCs w:val="22"/>
                <w:lang w:eastAsia="en-US"/>
              </w:rPr>
            </w:pPr>
            <w:r w:rsidRPr="000B4419">
              <w:rPr>
                <w:sz w:val="22"/>
                <w:szCs w:val="22"/>
                <w:lang w:eastAsia="en-US"/>
              </w:rPr>
              <w:t>x</w:t>
            </w:r>
          </w:p>
        </w:tc>
        <w:tc>
          <w:tcPr>
            <w:tcW w:w="813" w:type="dxa"/>
            <w:shd w:val="clear" w:color="auto" w:fill="auto"/>
            <w:vAlign w:val="center"/>
          </w:tcPr>
          <w:p w14:paraId="4FA3E11B" w14:textId="77777777" w:rsidR="000B4419" w:rsidRPr="000B4419" w:rsidRDefault="000B4419" w:rsidP="000B4419">
            <w:pPr>
              <w:jc w:val="center"/>
              <w:rPr>
                <w:sz w:val="22"/>
                <w:szCs w:val="22"/>
                <w:lang w:eastAsia="en-US"/>
              </w:rPr>
            </w:pPr>
            <w:r w:rsidRPr="000B4419">
              <w:rPr>
                <w:sz w:val="22"/>
                <w:szCs w:val="22"/>
                <w:lang w:eastAsia="en-US"/>
              </w:rPr>
              <w:t>x</w:t>
            </w:r>
          </w:p>
        </w:tc>
        <w:tc>
          <w:tcPr>
            <w:tcW w:w="708" w:type="dxa"/>
            <w:shd w:val="clear" w:color="auto" w:fill="auto"/>
            <w:vAlign w:val="center"/>
          </w:tcPr>
          <w:p w14:paraId="5CFFA784" w14:textId="77777777" w:rsidR="000B4419" w:rsidRPr="000B4419" w:rsidRDefault="000B4419" w:rsidP="000B4419">
            <w:pPr>
              <w:jc w:val="center"/>
              <w:rPr>
                <w:sz w:val="22"/>
                <w:szCs w:val="22"/>
                <w:lang w:eastAsia="en-US"/>
              </w:rPr>
            </w:pPr>
            <w:r w:rsidRPr="000B4419">
              <w:rPr>
                <w:sz w:val="22"/>
                <w:szCs w:val="22"/>
                <w:lang w:eastAsia="en-US"/>
              </w:rPr>
              <w:t>х</w:t>
            </w:r>
          </w:p>
        </w:tc>
        <w:tc>
          <w:tcPr>
            <w:tcW w:w="709" w:type="dxa"/>
            <w:shd w:val="clear" w:color="auto" w:fill="auto"/>
            <w:vAlign w:val="center"/>
          </w:tcPr>
          <w:p w14:paraId="56CA6392" w14:textId="77777777" w:rsidR="000B4419" w:rsidRPr="000B4419" w:rsidRDefault="000B4419" w:rsidP="000B4419">
            <w:pPr>
              <w:jc w:val="center"/>
              <w:rPr>
                <w:sz w:val="22"/>
                <w:szCs w:val="22"/>
                <w:lang w:eastAsia="en-US"/>
              </w:rPr>
            </w:pPr>
            <w:r w:rsidRPr="000B4419">
              <w:rPr>
                <w:sz w:val="22"/>
                <w:szCs w:val="22"/>
                <w:lang w:eastAsia="en-US"/>
              </w:rPr>
              <w:t>x</w:t>
            </w:r>
          </w:p>
        </w:tc>
        <w:tc>
          <w:tcPr>
            <w:tcW w:w="993" w:type="dxa"/>
            <w:shd w:val="clear" w:color="auto" w:fill="auto"/>
            <w:vAlign w:val="center"/>
          </w:tcPr>
          <w:p w14:paraId="2D5AB21B" w14:textId="77777777" w:rsidR="000B4419" w:rsidRPr="000B4419" w:rsidRDefault="000B4419" w:rsidP="000B4419">
            <w:pPr>
              <w:jc w:val="center"/>
              <w:rPr>
                <w:sz w:val="22"/>
                <w:szCs w:val="22"/>
                <w:lang w:eastAsia="en-US"/>
              </w:rPr>
            </w:pPr>
            <w:r w:rsidRPr="000B4419">
              <w:rPr>
                <w:sz w:val="22"/>
                <w:szCs w:val="22"/>
                <w:lang w:eastAsia="en-US"/>
              </w:rPr>
              <w:t>x</w:t>
            </w:r>
          </w:p>
        </w:tc>
      </w:tr>
      <w:tr w:rsidR="000B4419" w:rsidRPr="000B4419" w14:paraId="511D22BA" w14:textId="77777777" w:rsidTr="00BC4BE3">
        <w:trPr>
          <w:trHeight w:val="1248"/>
          <w:jc w:val="center"/>
        </w:trPr>
        <w:tc>
          <w:tcPr>
            <w:tcW w:w="1616" w:type="dxa"/>
            <w:vMerge/>
            <w:shd w:val="clear" w:color="auto" w:fill="auto"/>
          </w:tcPr>
          <w:p w14:paraId="4E0F9135" w14:textId="77777777" w:rsidR="000B4419" w:rsidRPr="000B4419" w:rsidRDefault="000B4419" w:rsidP="000B4419">
            <w:pPr>
              <w:ind w:right="-2"/>
              <w:rPr>
                <w:sz w:val="22"/>
                <w:szCs w:val="22"/>
                <w:lang w:eastAsia="en-US"/>
              </w:rPr>
            </w:pPr>
          </w:p>
        </w:tc>
        <w:tc>
          <w:tcPr>
            <w:tcW w:w="1843" w:type="dxa"/>
            <w:shd w:val="clear" w:color="auto" w:fill="auto"/>
          </w:tcPr>
          <w:p w14:paraId="46426D9A" w14:textId="77777777" w:rsidR="000B4419" w:rsidRPr="000B4419" w:rsidRDefault="000B4419" w:rsidP="000B4419">
            <w:pPr>
              <w:ind w:left="-108" w:right="-109"/>
              <w:jc w:val="center"/>
              <w:rPr>
                <w:sz w:val="22"/>
                <w:szCs w:val="22"/>
                <w:lang w:eastAsia="en-US"/>
              </w:rPr>
            </w:pPr>
            <w:r w:rsidRPr="000B4419">
              <w:rPr>
                <w:sz w:val="22"/>
                <w:szCs w:val="22"/>
                <w:lang w:eastAsia="en-US"/>
              </w:rPr>
              <w:t>Ставка за содержание тепловой мощности, тыс. руб./Гкал/ч в мес.</w:t>
            </w:r>
          </w:p>
        </w:tc>
        <w:tc>
          <w:tcPr>
            <w:tcW w:w="1503" w:type="dxa"/>
            <w:shd w:val="clear" w:color="auto" w:fill="auto"/>
            <w:vAlign w:val="center"/>
          </w:tcPr>
          <w:p w14:paraId="7D73947E" w14:textId="77777777" w:rsidR="000B4419" w:rsidRPr="000B4419" w:rsidRDefault="000B4419" w:rsidP="000B4419">
            <w:pPr>
              <w:jc w:val="center"/>
              <w:rPr>
                <w:sz w:val="22"/>
                <w:szCs w:val="22"/>
                <w:lang w:eastAsia="en-US"/>
              </w:rPr>
            </w:pPr>
            <w:r w:rsidRPr="000B4419">
              <w:rPr>
                <w:sz w:val="22"/>
                <w:szCs w:val="22"/>
                <w:lang w:eastAsia="en-US"/>
              </w:rPr>
              <w:t>x</w:t>
            </w:r>
          </w:p>
        </w:tc>
        <w:tc>
          <w:tcPr>
            <w:tcW w:w="992" w:type="dxa"/>
            <w:shd w:val="clear" w:color="auto" w:fill="auto"/>
            <w:vAlign w:val="center"/>
          </w:tcPr>
          <w:p w14:paraId="5614A706" w14:textId="77777777" w:rsidR="000B4419" w:rsidRPr="000B4419" w:rsidRDefault="000B4419" w:rsidP="000B4419">
            <w:pPr>
              <w:jc w:val="center"/>
              <w:rPr>
                <w:sz w:val="22"/>
                <w:szCs w:val="22"/>
                <w:lang w:eastAsia="en-US"/>
              </w:rPr>
            </w:pPr>
            <w:r w:rsidRPr="000B4419">
              <w:rPr>
                <w:sz w:val="22"/>
                <w:szCs w:val="22"/>
                <w:lang w:eastAsia="en-US"/>
              </w:rPr>
              <w:t>x</w:t>
            </w:r>
          </w:p>
        </w:tc>
        <w:tc>
          <w:tcPr>
            <w:tcW w:w="709" w:type="dxa"/>
            <w:shd w:val="clear" w:color="auto" w:fill="auto"/>
            <w:vAlign w:val="center"/>
          </w:tcPr>
          <w:p w14:paraId="715877C1" w14:textId="77777777" w:rsidR="000B4419" w:rsidRPr="000B4419" w:rsidRDefault="000B4419" w:rsidP="000B4419">
            <w:pPr>
              <w:jc w:val="center"/>
              <w:rPr>
                <w:sz w:val="22"/>
                <w:szCs w:val="22"/>
                <w:lang w:eastAsia="en-US"/>
              </w:rPr>
            </w:pPr>
            <w:r w:rsidRPr="000B4419">
              <w:rPr>
                <w:sz w:val="22"/>
                <w:szCs w:val="22"/>
                <w:lang w:eastAsia="en-US"/>
              </w:rPr>
              <w:t>x</w:t>
            </w:r>
          </w:p>
        </w:tc>
        <w:tc>
          <w:tcPr>
            <w:tcW w:w="813" w:type="dxa"/>
            <w:shd w:val="clear" w:color="auto" w:fill="auto"/>
            <w:vAlign w:val="center"/>
          </w:tcPr>
          <w:p w14:paraId="69F71A80" w14:textId="77777777" w:rsidR="000B4419" w:rsidRPr="000B4419" w:rsidRDefault="000B4419" w:rsidP="000B4419">
            <w:pPr>
              <w:jc w:val="center"/>
              <w:rPr>
                <w:sz w:val="22"/>
                <w:szCs w:val="22"/>
                <w:lang w:eastAsia="en-US"/>
              </w:rPr>
            </w:pPr>
            <w:r w:rsidRPr="000B4419">
              <w:rPr>
                <w:sz w:val="22"/>
                <w:szCs w:val="22"/>
                <w:lang w:eastAsia="en-US"/>
              </w:rPr>
              <w:t>x</w:t>
            </w:r>
          </w:p>
        </w:tc>
        <w:tc>
          <w:tcPr>
            <w:tcW w:w="708" w:type="dxa"/>
            <w:shd w:val="clear" w:color="auto" w:fill="auto"/>
            <w:vAlign w:val="center"/>
          </w:tcPr>
          <w:p w14:paraId="47C09636" w14:textId="77777777" w:rsidR="000B4419" w:rsidRPr="000B4419" w:rsidRDefault="000B4419" w:rsidP="000B4419">
            <w:pPr>
              <w:jc w:val="center"/>
              <w:rPr>
                <w:sz w:val="22"/>
                <w:szCs w:val="22"/>
                <w:lang w:eastAsia="en-US"/>
              </w:rPr>
            </w:pPr>
            <w:r w:rsidRPr="000B4419">
              <w:rPr>
                <w:sz w:val="22"/>
                <w:szCs w:val="22"/>
                <w:lang w:eastAsia="en-US"/>
              </w:rPr>
              <w:t>х</w:t>
            </w:r>
          </w:p>
        </w:tc>
        <w:tc>
          <w:tcPr>
            <w:tcW w:w="709" w:type="dxa"/>
            <w:shd w:val="clear" w:color="auto" w:fill="auto"/>
            <w:vAlign w:val="center"/>
          </w:tcPr>
          <w:p w14:paraId="424F7D2B" w14:textId="77777777" w:rsidR="000B4419" w:rsidRPr="000B4419" w:rsidRDefault="000B4419" w:rsidP="000B4419">
            <w:pPr>
              <w:jc w:val="center"/>
              <w:rPr>
                <w:sz w:val="22"/>
                <w:szCs w:val="22"/>
                <w:lang w:eastAsia="en-US"/>
              </w:rPr>
            </w:pPr>
            <w:r w:rsidRPr="000B4419">
              <w:rPr>
                <w:sz w:val="22"/>
                <w:szCs w:val="22"/>
                <w:lang w:eastAsia="en-US"/>
              </w:rPr>
              <w:t>x</w:t>
            </w:r>
          </w:p>
        </w:tc>
        <w:tc>
          <w:tcPr>
            <w:tcW w:w="993" w:type="dxa"/>
            <w:shd w:val="clear" w:color="auto" w:fill="auto"/>
            <w:vAlign w:val="center"/>
          </w:tcPr>
          <w:p w14:paraId="7E81B581" w14:textId="77777777" w:rsidR="000B4419" w:rsidRPr="000B4419" w:rsidRDefault="000B4419" w:rsidP="000B4419">
            <w:pPr>
              <w:jc w:val="center"/>
              <w:rPr>
                <w:sz w:val="22"/>
                <w:szCs w:val="22"/>
                <w:lang w:eastAsia="en-US"/>
              </w:rPr>
            </w:pPr>
            <w:r w:rsidRPr="000B4419">
              <w:rPr>
                <w:sz w:val="22"/>
                <w:szCs w:val="22"/>
                <w:lang w:eastAsia="en-US"/>
              </w:rPr>
              <w:t>x</w:t>
            </w:r>
          </w:p>
        </w:tc>
      </w:tr>
      <w:tr w:rsidR="000B4419" w:rsidRPr="000B4419" w14:paraId="4E5FE433" w14:textId="77777777" w:rsidTr="00BC4BE3">
        <w:trPr>
          <w:jc w:val="center"/>
        </w:trPr>
        <w:tc>
          <w:tcPr>
            <w:tcW w:w="1616" w:type="dxa"/>
            <w:vMerge/>
            <w:shd w:val="clear" w:color="auto" w:fill="auto"/>
          </w:tcPr>
          <w:p w14:paraId="65CA25FD" w14:textId="77777777" w:rsidR="000B4419" w:rsidRPr="000B4419" w:rsidRDefault="000B4419" w:rsidP="000B4419">
            <w:pPr>
              <w:ind w:right="-2"/>
              <w:rPr>
                <w:sz w:val="22"/>
                <w:szCs w:val="22"/>
                <w:lang w:eastAsia="en-US"/>
              </w:rPr>
            </w:pPr>
          </w:p>
        </w:tc>
        <w:tc>
          <w:tcPr>
            <w:tcW w:w="8270" w:type="dxa"/>
            <w:gridSpan w:val="8"/>
            <w:shd w:val="clear" w:color="auto" w:fill="auto"/>
          </w:tcPr>
          <w:p w14:paraId="172054BF" w14:textId="77777777" w:rsidR="000B4419" w:rsidRPr="000B4419" w:rsidRDefault="000B4419" w:rsidP="000B4419">
            <w:pPr>
              <w:ind w:right="-2"/>
              <w:jc w:val="center"/>
              <w:rPr>
                <w:sz w:val="22"/>
                <w:szCs w:val="22"/>
                <w:lang w:eastAsia="en-US"/>
              </w:rPr>
            </w:pPr>
            <w:r w:rsidRPr="000B4419">
              <w:rPr>
                <w:sz w:val="22"/>
                <w:szCs w:val="22"/>
                <w:lang w:eastAsia="en-US"/>
              </w:rPr>
              <w:t>Население (тарифы указываются с учетом НДС) *</w:t>
            </w:r>
          </w:p>
        </w:tc>
      </w:tr>
      <w:tr w:rsidR="000B4419" w:rsidRPr="000B4419" w14:paraId="09C69CEC" w14:textId="77777777" w:rsidTr="00BC4BE3">
        <w:trPr>
          <w:trHeight w:val="225"/>
          <w:jc w:val="center"/>
        </w:trPr>
        <w:tc>
          <w:tcPr>
            <w:tcW w:w="1616" w:type="dxa"/>
            <w:vMerge/>
            <w:shd w:val="clear" w:color="auto" w:fill="auto"/>
          </w:tcPr>
          <w:p w14:paraId="4FC256F0" w14:textId="77777777" w:rsidR="000B4419" w:rsidRPr="000B4419" w:rsidRDefault="000B4419" w:rsidP="000B4419">
            <w:pPr>
              <w:ind w:right="-2"/>
              <w:rPr>
                <w:sz w:val="22"/>
                <w:szCs w:val="22"/>
                <w:lang w:eastAsia="en-US"/>
              </w:rPr>
            </w:pPr>
          </w:p>
        </w:tc>
        <w:tc>
          <w:tcPr>
            <w:tcW w:w="1843" w:type="dxa"/>
            <w:vMerge w:val="restart"/>
            <w:shd w:val="clear" w:color="auto" w:fill="auto"/>
            <w:vAlign w:val="center"/>
          </w:tcPr>
          <w:p w14:paraId="6D8E09EE" w14:textId="77777777" w:rsidR="000B4419" w:rsidRPr="000B4419" w:rsidRDefault="000B4419" w:rsidP="000B4419">
            <w:pPr>
              <w:ind w:left="-107" w:right="-108" w:firstLine="29"/>
              <w:jc w:val="center"/>
              <w:rPr>
                <w:sz w:val="22"/>
                <w:szCs w:val="22"/>
                <w:lang w:eastAsia="en-US"/>
              </w:rPr>
            </w:pPr>
            <w:r w:rsidRPr="000B4419">
              <w:rPr>
                <w:sz w:val="22"/>
                <w:szCs w:val="22"/>
                <w:lang w:eastAsia="en-US"/>
              </w:rPr>
              <w:t>Одноставочный</w:t>
            </w:r>
          </w:p>
          <w:p w14:paraId="7D1FDA01" w14:textId="77777777" w:rsidR="000B4419" w:rsidRPr="000B4419" w:rsidRDefault="000B4419" w:rsidP="000B4419">
            <w:pPr>
              <w:ind w:left="-107" w:right="-2" w:firstLine="29"/>
              <w:jc w:val="center"/>
              <w:rPr>
                <w:sz w:val="22"/>
                <w:szCs w:val="22"/>
                <w:lang w:eastAsia="en-US"/>
              </w:rPr>
            </w:pPr>
            <w:r w:rsidRPr="000B4419">
              <w:rPr>
                <w:sz w:val="22"/>
                <w:szCs w:val="22"/>
                <w:lang w:eastAsia="en-US"/>
              </w:rPr>
              <w:t>руб./Гкал</w:t>
            </w:r>
          </w:p>
        </w:tc>
        <w:tc>
          <w:tcPr>
            <w:tcW w:w="1503" w:type="dxa"/>
            <w:shd w:val="clear" w:color="auto" w:fill="auto"/>
            <w:vAlign w:val="center"/>
          </w:tcPr>
          <w:p w14:paraId="49FB63F4" w14:textId="77777777" w:rsidR="000B4419" w:rsidRPr="000B4419" w:rsidRDefault="000B4419" w:rsidP="000B4419">
            <w:pPr>
              <w:ind w:left="-6" w:right="-61"/>
              <w:jc w:val="center"/>
              <w:rPr>
                <w:sz w:val="22"/>
                <w:szCs w:val="22"/>
              </w:rPr>
            </w:pPr>
            <w:r w:rsidRPr="000B4419">
              <w:rPr>
                <w:sz w:val="22"/>
                <w:szCs w:val="22"/>
              </w:rPr>
              <w:t>с 01.01.2024</w:t>
            </w:r>
          </w:p>
        </w:tc>
        <w:tc>
          <w:tcPr>
            <w:tcW w:w="992" w:type="dxa"/>
            <w:shd w:val="clear" w:color="auto" w:fill="auto"/>
            <w:vAlign w:val="center"/>
          </w:tcPr>
          <w:p w14:paraId="4C3670C4" w14:textId="77777777" w:rsidR="000B4419" w:rsidRPr="000B4419" w:rsidRDefault="000B4419" w:rsidP="000B4419">
            <w:pPr>
              <w:jc w:val="center"/>
              <w:rPr>
                <w:sz w:val="22"/>
                <w:szCs w:val="22"/>
                <w:lang w:eastAsia="en-US"/>
              </w:rPr>
            </w:pPr>
            <w:r w:rsidRPr="000B4419">
              <w:rPr>
                <w:sz w:val="22"/>
                <w:szCs w:val="22"/>
                <w:lang w:eastAsia="en-US"/>
              </w:rPr>
              <w:t>2 599,31</w:t>
            </w:r>
          </w:p>
        </w:tc>
        <w:tc>
          <w:tcPr>
            <w:tcW w:w="709" w:type="dxa"/>
            <w:shd w:val="clear" w:color="auto" w:fill="auto"/>
            <w:vAlign w:val="center"/>
          </w:tcPr>
          <w:p w14:paraId="5F90E2F9"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54604724"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0C96245F" w14:textId="77777777" w:rsidR="000B4419" w:rsidRPr="000B4419" w:rsidRDefault="000B4419" w:rsidP="000B4419">
            <w:pPr>
              <w:ind w:left="-105" w:right="-108"/>
              <w:jc w:val="center"/>
              <w:rPr>
                <w:sz w:val="22"/>
                <w:szCs w:val="22"/>
                <w:lang w:eastAsia="en-US"/>
              </w:rPr>
            </w:pPr>
            <w:r w:rsidRPr="000B4419">
              <w:rPr>
                <w:sz w:val="22"/>
                <w:szCs w:val="22"/>
                <w:lang w:eastAsia="en-US"/>
              </w:rPr>
              <w:t>х</w:t>
            </w:r>
          </w:p>
        </w:tc>
        <w:tc>
          <w:tcPr>
            <w:tcW w:w="709" w:type="dxa"/>
            <w:shd w:val="clear" w:color="auto" w:fill="auto"/>
            <w:vAlign w:val="center"/>
          </w:tcPr>
          <w:p w14:paraId="76FE0063"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0961D8CB"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70E69171" w14:textId="77777777" w:rsidTr="00BC4BE3">
        <w:trPr>
          <w:trHeight w:val="180"/>
          <w:jc w:val="center"/>
        </w:trPr>
        <w:tc>
          <w:tcPr>
            <w:tcW w:w="1616" w:type="dxa"/>
            <w:vMerge/>
            <w:shd w:val="clear" w:color="auto" w:fill="auto"/>
          </w:tcPr>
          <w:p w14:paraId="237EAD8D" w14:textId="77777777" w:rsidR="000B4419" w:rsidRPr="000B4419" w:rsidRDefault="000B4419" w:rsidP="000B4419">
            <w:pPr>
              <w:ind w:right="-2"/>
              <w:rPr>
                <w:sz w:val="22"/>
                <w:szCs w:val="22"/>
                <w:lang w:eastAsia="en-US"/>
              </w:rPr>
            </w:pPr>
          </w:p>
        </w:tc>
        <w:tc>
          <w:tcPr>
            <w:tcW w:w="1843" w:type="dxa"/>
            <w:vMerge/>
            <w:shd w:val="clear" w:color="auto" w:fill="auto"/>
          </w:tcPr>
          <w:p w14:paraId="4DD4CD51"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77D5871F" w14:textId="77777777" w:rsidR="000B4419" w:rsidRPr="000B4419" w:rsidRDefault="000B4419" w:rsidP="000B4419">
            <w:pPr>
              <w:ind w:left="-6" w:right="-61"/>
              <w:jc w:val="center"/>
              <w:rPr>
                <w:sz w:val="22"/>
                <w:szCs w:val="22"/>
              </w:rPr>
            </w:pPr>
            <w:r w:rsidRPr="000B4419">
              <w:rPr>
                <w:sz w:val="22"/>
                <w:szCs w:val="22"/>
              </w:rPr>
              <w:t>с 01.07.2024</w:t>
            </w:r>
          </w:p>
        </w:tc>
        <w:tc>
          <w:tcPr>
            <w:tcW w:w="992" w:type="dxa"/>
            <w:shd w:val="clear" w:color="auto" w:fill="auto"/>
            <w:vAlign w:val="center"/>
          </w:tcPr>
          <w:p w14:paraId="55ADA347" w14:textId="77777777" w:rsidR="000B4419" w:rsidRPr="000B4419" w:rsidRDefault="000B4419" w:rsidP="000B4419">
            <w:pPr>
              <w:jc w:val="center"/>
              <w:rPr>
                <w:sz w:val="22"/>
                <w:szCs w:val="22"/>
                <w:lang w:eastAsia="en-US"/>
              </w:rPr>
            </w:pPr>
            <w:r w:rsidRPr="000B4419">
              <w:rPr>
                <w:sz w:val="22"/>
                <w:szCs w:val="22"/>
                <w:lang w:eastAsia="en-US"/>
              </w:rPr>
              <w:t>2 848,84</w:t>
            </w:r>
          </w:p>
        </w:tc>
        <w:tc>
          <w:tcPr>
            <w:tcW w:w="709" w:type="dxa"/>
            <w:shd w:val="clear" w:color="auto" w:fill="auto"/>
            <w:vAlign w:val="center"/>
          </w:tcPr>
          <w:p w14:paraId="015DADBE"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01DF086D"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6452EC21"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9" w:type="dxa"/>
            <w:shd w:val="clear" w:color="auto" w:fill="auto"/>
            <w:vAlign w:val="center"/>
          </w:tcPr>
          <w:p w14:paraId="5C398B9C"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26ADB431"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6AF8B754" w14:textId="77777777" w:rsidTr="00BC4BE3">
        <w:trPr>
          <w:trHeight w:val="180"/>
          <w:jc w:val="center"/>
        </w:trPr>
        <w:tc>
          <w:tcPr>
            <w:tcW w:w="1616" w:type="dxa"/>
            <w:vMerge/>
            <w:shd w:val="clear" w:color="auto" w:fill="auto"/>
          </w:tcPr>
          <w:p w14:paraId="58668D7E" w14:textId="77777777" w:rsidR="000B4419" w:rsidRPr="000B4419" w:rsidRDefault="000B4419" w:rsidP="000B4419">
            <w:pPr>
              <w:ind w:right="-2"/>
              <w:rPr>
                <w:sz w:val="22"/>
                <w:szCs w:val="22"/>
                <w:lang w:eastAsia="en-US"/>
              </w:rPr>
            </w:pPr>
          </w:p>
        </w:tc>
        <w:tc>
          <w:tcPr>
            <w:tcW w:w="1843" w:type="dxa"/>
            <w:vMerge/>
            <w:shd w:val="clear" w:color="auto" w:fill="auto"/>
          </w:tcPr>
          <w:p w14:paraId="714EF4E9"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7D167C30" w14:textId="77777777" w:rsidR="000B4419" w:rsidRPr="000B4419" w:rsidRDefault="000B4419" w:rsidP="000B4419">
            <w:pPr>
              <w:ind w:left="-6" w:right="-61"/>
              <w:jc w:val="center"/>
              <w:rPr>
                <w:sz w:val="22"/>
                <w:szCs w:val="22"/>
              </w:rPr>
            </w:pPr>
            <w:r w:rsidRPr="000B4419">
              <w:rPr>
                <w:sz w:val="22"/>
                <w:szCs w:val="22"/>
              </w:rPr>
              <w:t>с 01.01.2025</w:t>
            </w:r>
          </w:p>
        </w:tc>
        <w:tc>
          <w:tcPr>
            <w:tcW w:w="992" w:type="dxa"/>
            <w:shd w:val="clear" w:color="auto" w:fill="auto"/>
            <w:vAlign w:val="center"/>
          </w:tcPr>
          <w:p w14:paraId="62A72CDB" w14:textId="77777777" w:rsidR="000B4419" w:rsidRPr="000B4419" w:rsidRDefault="000B4419" w:rsidP="000B4419">
            <w:pPr>
              <w:jc w:val="center"/>
              <w:rPr>
                <w:sz w:val="22"/>
                <w:szCs w:val="22"/>
                <w:lang w:eastAsia="en-US"/>
              </w:rPr>
            </w:pPr>
            <w:r w:rsidRPr="000B4419">
              <w:rPr>
                <w:sz w:val="22"/>
                <w:szCs w:val="22"/>
                <w:lang w:eastAsia="en-US"/>
              </w:rPr>
              <w:t>2 848,84</w:t>
            </w:r>
          </w:p>
        </w:tc>
        <w:tc>
          <w:tcPr>
            <w:tcW w:w="709" w:type="dxa"/>
            <w:shd w:val="clear" w:color="auto" w:fill="auto"/>
            <w:vAlign w:val="center"/>
          </w:tcPr>
          <w:p w14:paraId="4270AB4B"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77683F00"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7545CC45"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9" w:type="dxa"/>
            <w:shd w:val="clear" w:color="auto" w:fill="auto"/>
            <w:vAlign w:val="center"/>
          </w:tcPr>
          <w:p w14:paraId="11BA7B37"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3A15A21B"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683DC609" w14:textId="77777777" w:rsidTr="00BC4BE3">
        <w:trPr>
          <w:trHeight w:val="180"/>
          <w:jc w:val="center"/>
        </w:trPr>
        <w:tc>
          <w:tcPr>
            <w:tcW w:w="1616" w:type="dxa"/>
            <w:vMerge/>
            <w:shd w:val="clear" w:color="auto" w:fill="auto"/>
          </w:tcPr>
          <w:p w14:paraId="629E0354" w14:textId="77777777" w:rsidR="000B4419" w:rsidRPr="000B4419" w:rsidRDefault="000B4419" w:rsidP="000B4419">
            <w:pPr>
              <w:ind w:right="-2"/>
              <w:rPr>
                <w:sz w:val="22"/>
                <w:szCs w:val="22"/>
                <w:lang w:eastAsia="en-US"/>
              </w:rPr>
            </w:pPr>
          </w:p>
        </w:tc>
        <w:tc>
          <w:tcPr>
            <w:tcW w:w="1843" w:type="dxa"/>
            <w:vMerge/>
            <w:shd w:val="clear" w:color="auto" w:fill="auto"/>
          </w:tcPr>
          <w:p w14:paraId="62F2AA6B"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1280C336" w14:textId="77777777" w:rsidR="000B4419" w:rsidRPr="000B4419" w:rsidRDefault="000B4419" w:rsidP="000B4419">
            <w:pPr>
              <w:ind w:left="-6" w:right="-61"/>
              <w:jc w:val="center"/>
              <w:rPr>
                <w:sz w:val="22"/>
                <w:szCs w:val="22"/>
              </w:rPr>
            </w:pPr>
            <w:r w:rsidRPr="000B4419">
              <w:rPr>
                <w:sz w:val="22"/>
                <w:szCs w:val="22"/>
              </w:rPr>
              <w:t>с 01.07.2025</w:t>
            </w:r>
          </w:p>
        </w:tc>
        <w:tc>
          <w:tcPr>
            <w:tcW w:w="992" w:type="dxa"/>
            <w:shd w:val="clear" w:color="auto" w:fill="auto"/>
            <w:vAlign w:val="center"/>
          </w:tcPr>
          <w:p w14:paraId="70CD9727" w14:textId="77777777" w:rsidR="000B4419" w:rsidRPr="000B4419" w:rsidRDefault="000B4419" w:rsidP="000B4419">
            <w:pPr>
              <w:jc w:val="center"/>
              <w:rPr>
                <w:sz w:val="22"/>
                <w:szCs w:val="22"/>
                <w:lang w:eastAsia="en-US"/>
              </w:rPr>
            </w:pPr>
            <w:r w:rsidRPr="000B4419">
              <w:rPr>
                <w:sz w:val="22"/>
                <w:szCs w:val="22"/>
                <w:lang w:eastAsia="en-US"/>
              </w:rPr>
              <w:t>3 682,90</w:t>
            </w:r>
          </w:p>
        </w:tc>
        <w:tc>
          <w:tcPr>
            <w:tcW w:w="709" w:type="dxa"/>
            <w:shd w:val="clear" w:color="auto" w:fill="auto"/>
            <w:vAlign w:val="center"/>
          </w:tcPr>
          <w:p w14:paraId="1A2C9746"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3BB425AE"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09166878"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9" w:type="dxa"/>
            <w:shd w:val="clear" w:color="auto" w:fill="auto"/>
            <w:vAlign w:val="center"/>
          </w:tcPr>
          <w:p w14:paraId="3BB2786B"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48C27CE2"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26AC27DC" w14:textId="77777777" w:rsidTr="00BC4BE3">
        <w:trPr>
          <w:trHeight w:val="180"/>
          <w:jc w:val="center"/>
        </w:trPr>
        <w:tc>
          <w:tcPr>
            <w:tcW w:w="1616" w:type="dxa"/>
            <w:vMerge/>
            <w:shd w:val="clear" w:color="auto" w:fill="auto"/>
          </w:tcPr>
          <w:p w14:paraId="24E3429A" w14:textId="77777777" w:rsidR="000B4419" w:rsidRPr="000B4419" w:rsidRDefault="000B4419" w:rsidP="000B4419">
            <w:pPr>
              <w:ind w:right="-2"/>
              <w:rPr>
                <w:sz w:val="22"/>
                <w:szCs w:val="22"/>
                <w:lang w:eastAsia="en-US"/>
              </w:rPr>
            </w:pPr>
          </w:p>
        </w:tc>
        <w:tc>
          <w:tcPr>
            <w:tcW w:w="1843" w:type="dxa"/>
            <w:vMerge/>
            <w:shd w:val="clear" w:color="auto" w:fill="auto"/>
          </w:tcPr>
          <w:p w14:paraId="3D7EE709"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48721CFC" w14:textId="77777777" w:rsidR="000B4419" w:rsidRPr="000B4419" w:rsidRDefault="000B4419" w:rsidP="000B4419">
            <w:pPr>
              <w:ind w:left="-6" w:right="-61"/>
              <w:jc w:val="center"/>
              <w:rPr>
                <w:sz w:val="22"/>
                <w:szCs w:val="22"/>
              </w:rPr>
            </w:pPr>
            <w:r w:rsidRPr="000B4419">
              <w:rPr>
                <w:sz w:val="22"/>
                <w:szCs w:val="22"/>
              </w:rPr>
              <w:t>с 01.01.2026</w:t>
            </w:r>
          </w:p>
        </w:tc>
        <w:tc>
          <w:tcPr>
            <w:tcW w:w="992" w:type="dxa"/>
            <w:shd w:val="clear" w:color="auto" w:fill="auto"/>
            <w:vAlign w:val="center"/>
          </w:tcPr>
          <w:p w14:paraId="5CCECBC8" w14:textId="77777777" w:rsidR="000B4419" w:rsidRPr="000B4419" w:rsidRDefault="000B4419" w:rsidP="000B4419">
            <w:pPr>
              <w:jc w:val="center"/>
              <w:rPr>
                <w:sz w:val="22"/>
                <w:szCs w:val="22"/>
                <w:lang w:eastAsia="en-US"/>
              </w:rPr>
            </w:pPr>
            <w:r w:rsidRPr="000B4419">
              <w:rPr>
                <w:sz w:val="22"/>
                <w:szCs w:val="22"/>
                <w:lang w:eastAsia="en-US"/>
              </w:rPr>
              <w:t>3 682,90</w:t>
            </w:r>
          </w:p>
        </w:tc>
        <w:tc>
          <w:tcPr>
            <w:tcW w:w="709" w:type="dxa"/>
            <w:shd w:val="clear" w:color="auto" w:fill="auto"/>
            <w:vAlign w:val="center"/>
          </w:tcPr>
          <w:p w14:paraId="046CA881"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5788FF1B"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3DAF8906"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9" w:type="dxa"/>
            <w:shd w:val="clear" w:color="auto" w:fill="auto"/>
            <w:vAlign w:val="center"/>
          </w:tcPr>
          <w:p w14:paraId="12287955"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35C376AA"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6523C511" w14:textId="77777777" w:rsidTr="00BC4BE3">
        <w:trPr>
          <w:trHeight w:val="180"/>
          <w:jc w:val="center"/>
        </w:trPr>
        <w:tc>
          <w:tcPr>
            <w:tcW w:w="1616" w:type="dxa"/>
            <w:vMerge/>
            <w:shd w:val="clear" w:color="auto" w:fill="auto"/>
          </w:tcPr>
          <w:p w14:paraId="3581DD11" w14:textId="77777777" w:rsidR="000B4419" w:rsidRPr="000B4419" w:rsidRDefault="000B4419" w:rsidP="000B4419">
            <w:pPr>
              <w:ind w:right="-2"/>
              <w:rPr>
                <w:sz w:val="22"/>
                <w:szCs w:val="22"/>
                <w:lang w:eastAsia="en-US"/>
              </w:rPr>
            </w:pPr>
          </w:p>
        </w:tc>
        <w:tc>
          <w:tcPr>
            <w:tcW w:w="1843" w:type="dxa"/>
            <w:vMerge/>
            <w:shd w:val="clear" w:color="auto" w:fill="auto"/>
          </w:tcPr>
          <w:p w14:paraId="520AAD37"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7EA4013A" w14:textId="77777777" w:rsidR="000B4419" w:rsidRPr="000B4419" w:rsidRDefault="000B4419" w:rsidP="000B4419">
            <w:pPr>
              <w:ind w:left="-6" w:right="-61"/>
              <w:jc w:val="center"/>
              <w:rPr>
                <w:sz w:val="22"/>
                <w:szCs w:val="22"/>
              </w:rPr>
            </w:pPr>
            <w:r w:rsidRPr="000B4419">
              <w:rPr>
                <w:sz w:val="22"/>
                <w:szCs w:val="22"/>
              </w:rPr>
              <w:t>с 01.07.2026</w:t>
            </w:r>
          </w:p>
        </w:tc>
        <w:tc>
          <w:tcPr>
            <w:tcW w:w="992" w:type="dxa"/>
            <w:shd w:val="clear" w:color="auto" w:fill="auto"/>
            <w:vAlign w:val="center"/>
          </w:tcPr>
          <w:p w14:paraId="74CFFDA3" w14:textId="77777777" w:rsidR="000B4419" w:rsidRPr="000B4419" w:rsidRDefault="000B4419" w:rsidP="000B4419">
            <w:pPr>
              <w:jc w:val="center"/>
              <w:rPr>
                <w:sz w:val="22"/>
                <w:szCs w:val="22"/>
                <w:lang w:eastAsia="en-US"/>
              </w:rPr>
            </w:pPr>
            <w:r w:rsidRPr="000B4419">
              <w:rPr>
                <w:sz w:val="22"/>
                <w:szCs w:val="22"/>
                <w:lang w:eastAsia="en-US"/>
              </w:rPr>
              <w:t>4 223,69</w:t>
            </w:r>
          </w:p>
        </w:tc>
        <w:tc>
          <w:tcPr>
            <w:tcW w:w="709" w:type="dxa"/>
            <w:shd w:val="clear" w:color="auto" w:fill="auto"/>
            <w:vAlign w:val="center"/>
          </w:tcPr>
          <w:p w14:paraId="6A4241E2"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0AE67C0F"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4731EFB7"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9" w:type="dxa"/>
            <w:shd w:val="clear" w:color="auto" w:fill="auto"/>
            <w:vAlign w:val="center"/>
          </w:tcPr>
          <w:p w14:paraId="61C61605"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0747B628"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331301BE" w14:textId="77777777" w:rsidTr="00BC4BE3">
        <w:trPr>
          <w:trHeight w:val="180"/>
          <w:jc w:val="center"/>
        </w:trPr>
        <w:tc>
          <w:tcPr>
            <w:tcW w:w="1616" w:type="dxa"/>
            <w:vMerge/>
            <w:shd w:val="clear" w:color="auto" w:fill="auto"/>
          </w:tcPr>
          <w:p w14:paraId="284C0148" w14:textId="77777777" w:rsidR="000B4419" w:rsidRPr="000B4419" w:rsidRDefault="000B4419" w:rsidP="000B4419">
            <w:pPr>
              <w:ind w:right="-2"/>
              <w:rPr>
                <w:sz w:val="22"/>
                <w:szCs w:val="22"/>
                <w:lang w:eastAsia="en-US"/>
              </w:rPr>
            </w:pPr>
          </w:p>
        </w:tc>
        <w:tc>
          <w:tcPr>
            <w:tcW w:w="1843" w:type="dxa"/>
            <w:vMerge/>
            <w:shd w:val="clear" w:color="auto" w:fill="auto"/>
          </w:tcPr>
          <w:p w14:paraId="06D9F469"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72821E08" w14:textId="77777777" w:rsidR="000B4419" w:rsidRPr="000B4419" w:rsidRDefault="000B4419" w:rsidP="000B4419">
            <w:pPr>
              <w:ind w:left="-6" w:right="-61"/>
              <w:jc w:val="center"/>
              <w:rPr>
                <w:sz w:val="22"/>
                <w:szCs w:val="22"/>
              </w:rPr>
            </w:pPr>
            <w:r w:rsidRPr="000B4419">
              <w:rPr>
                <w:sz w:val="22"/>
                <w:szCs w:val="22"/>
              </w:rPr>
              <w:t>с 01.01.2027</w:t>
            </w:r>
          </w:p>
        </w:tc>
        <w:tc>
          <w:tcPr>
            <w:tcW w:w="992" w:type="dxa"/>
            <w:shd w:val="clear" w:color="auto" w:fill="auto"/>
            <w:vAlign w:val="center"/>
          </w:tcPr>
          <w:p w14:paraId="04C71A76" w14:textId="77777777" w:rsidR="000B4419" w:rsidRPr="000B4419" w:rsidRDefault="000B4419" w:rsidP="000B4419">
            <w:pPr>
              <w:jc w:val="center"/>
              <w:rPr>
                <w:sz w:val="22"/>
                <w:szCs w:val="22"/>
                <w:lang w:eastAsia="en-US"/>
              </w:rPr>
            </w:pPr>
            <w:r w:rsidRPr="000B4419">
              <w:rPr>
                <w:sz w:val="22"/>
                <w:szCs w:val="22"/>
                <w:lang w:eastAsia="en-US"/>
              </w:rPr>
              <w:t>4 223,69</w:t>
            </w:r>
          </w:p>
        </w:tc>
        <w:tc>
          <w:tcPr>
            <w:tcW w:w="709" w:type="dxa"/>
            <w:shd w:val="clear" w:color="auto" w:fill="auto"/>
            <w:vAlign w:val="center"/>
          </w:tcPr>
          <w:p w14:paraId="654ED697"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1C8B41C3"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2566A6B0"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9" w:type="dxa"/>
            <w:shd w:val="clear" w:color="auto" w:fill="auto"/>
            <w:vAlign w:val="center"/>
          </w:tcPr>
          <w:p w14:paraId="6E158766"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4AF84F9C"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0960EE62" w14:textId="77777777" w:rsidTr="00BC4BE3">
        <w:trPr>
          <w:trHeight w:val="180"/>
          <w:jc w:val="center"/>
        </w:trPr>
        <w:tc>
          <w:tcPr>
            <w:tcW w:w="1616" w:type="dxa"/>
            <w:vMerge/>
            <w:shd w:val="clear" w:color="auto" w:fill="auto"/>
          </w:tcPr>
          <w:p w14:paraId="7B36A957" w14:textId="77777777" w:rsidR="000B4419" w:rsidRPr="000B4419" w:rsidRDefault="000B4419" w:rsidP="000B4419">
            <w:pPr>
              <w:ind w:right="-2"/>
              <w:rPr>
                <w:sz w:val="22"/>
                <w:szCs w:val="22"/>
                <w:lang w:eastAsia="en-US"/>
              </w:rPr>
            </w:pPr>
          </w:p>
        </w:tc>
        <w:tc>
          <w:tcPr>
            <w:tcW w:w="1843" w:type="dxa"/>
            <w:vMerge/>
            <w:shd w:val="clear" w:color="auto" w:fill="auto"/>
          </w:tcPr>
          <w:p w14:paraId="7B0B6E34"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008FCDFC" w14:textId="77777777" w:rsidR="000B4419" w:rsidRPr="000B4419" w:rsidRDefault="000B4419" w:rsidP="000B4419">
            <w:pPr>
              <w:ind w:left="-6" w:right="-61"/>
              <w:jc w:val="center"/>
              <w:rPr>
                <w:sz w:val="22"/>
                <w:szCs w:val="22"/>
              </w:rPr>
            </w:pPr>
            <w:r w:rsidRPr="000B4419">
              <w:rPr>
                <w:sz w:val="22"/>
                <w:szCs w:val="22"/>
              </w:rPr>
              <w:t>с 01.07.2027</w:t>
            </w:r>
          </w:p>
        </w:tc>
        <w:tc>
          <w:tcPr>
            <w:tcW w:w="992" w:type="dxa"/>
            <w:shd w:val="clear" w:color="auto" w:fill="auto"/>
            <w:vAlign w:val="center"/>
          </w:tcPr>
          <w:p w14:paraId="27DDF139" w14:textId="77777777" w:rsidR="000B4419" w:rsidRPr="000B4419" w:rsidRDefault="000B4419" w:rsidP="000B4419">
            <w:pPr>
              <w:jc w:val="center"/>
              <w:rPr>
                <w:sz w:val="22"/>
                <w:szCs w:val="22"/>
                <w:lang w:eastAsia="en-US"/>
              </w:rPr>
            </w:pPr>
            <w:r w:rsidRPr="000B4419">
              <w:rPr>
                <w:sz w:val="22"/>
                <w:szCs w:val="22"/>
                <w:lang w:eastAsia="en-US"/>
              </w:rPr>
              <w:t>5 336,84</w:t>
            </w:r>
          </w:p>
        </w:tc>
        <w:tc>
          <w:tcPr>
            <w:tcW w:w="709" w:type="dxa"/>
            <w:shd w:val="clear" w:color="auto" w:fill="auto"/>
            <w:vAlign w:val="center"/>
          </w:tcPr>
          <w:p w14:paraId="087BE5CA"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142B1957"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5477DB1C"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9" w:type="dxa"/>
            <w:shd w:val="clear" w:color="auto" w:fill="auto"/>
            <w:vAlign w:val="center"/>
          </w:tcPr>
          <w:p w14:paraId="151DA1B8"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2CD1D83A"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bl>
    <w:p w14:paraId="66A5D9C0" w14:textId="77777777" w:rsidR="000B4419" w:rsidRPr="000B4419" w:rsidRDefault="000B4419" w:rsidP="000B4419">
      <w:pPr>
        <w:rPr>
          <w:lang w:eastAsia="en-US"/>
        </w:rPr>
      </w:pPr>
      <w:r w:rsidRPr="000B4419">
        <w:rPr>
          <w:lang w:eastAsia="en-US"/>
        </w:rPr>
        <w:br w:type="page"/>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503"/>
        <w:gridCol w:w="992"/>
        <w:gridCol w:w="709"/>
        <w:gridCol w:w="813"/>
        <w:gridCol w:w="708"/>
        <w:gridCol w:w="709"/>
        <w:gridCol w:w="993"/>
      </w:tblGrid>
      <w:tr w:rsidR="000B4419" w:rsidRPr="000B4419" w14:paraId="57931C3F" w14:textId="77777777" w:rsidTr="00BC4BE3">
        <w:trPr>
          <w:trHeight w:val="180"/>
          <w:jc w:val="center"/>
        </w:trPr>
        <w:tc>
          <w:tcPr>
            <w:tcW w:w="1327" w:type="dxa"/>
            <w:shd w:val="clear" w:color="auto" w:fill="auto"/>
            <w:vAlign w:val="center"/>
          </w:tcPr>
          <w:p w14:paraId="039F84C7" w14:textId="77777777" w:rsidR="000B4419" w:rsidRPr="000B4419" w:rsidRDefault="000B4419" w:rsidP="000B4419">
            <w:pPr>
              <w:ind w:right="-2"/>
              <w:jc w:val="center"/>
              <w:rPr>
                <w:sz w:val="22"/>
                <w:szCs w:val="22"/>
                <w:lang w:eastAsia="en-US"/>
              </w:rPr>
            </w:pPr>
            <w:r w:rsidRPr="000B4419">
              <w:rPr>
                <w:sz w:val="22"/>
                <w:szCs w:val="22"/>
                <w:lang w:eastAsia="en-US"/>
              </w:rPr>
              <w:lastRenderedPageBreak/>
              <w:t>1</w:t>
            </w:r>
          </w:p>
        </w:tc>
        <w:tc>
          <w:tcPr>
            <w:tcW w:w="1843" w:type="dxa"/>
            <w:shd w:val="clear" w:color="auto" w:fill="auto"/>
            <w:vAlign w:val="center"/>
          </w:tcPr>
          <w:p w14:paraId="19B57A98" w14:textId="77777777" w:rsidR="000B4419" w:rsidRPr="000B4419" w:rsidRDefault="000B4419" w:rsidP="000B4419">
            <w:pPr>
              <w:ind w:right="-2"/>
              <w:jc w:val="center"/>
              <w:rPr>
                <w:sz w:val="22"/>
                <w:szCs w:val="22"/>
                <w:lang w:eastAsia="en-US"/>
              </w:rPr>
            </w:pPr>
            <w:r w:rsidRPr="000B4419">
              <w:rPr>
                <w:sz w:val="22"/>
                <w:szCs w:val="22"/>
                <w:lang w:eastAsia="en-US"/>
              </w:rPr>
              <w:t>2</w:t>
            </w:r>
          </w:p>
        </w:tc>
        <w:tc>
          <w:tcPr>
            <w:tcW w:w="1503" w:type="dxa"/>
            <w:shd w:val="clear" w:color="auto" w:fill="auto"/>
            <w:vAlign w:val="center"/>
          </w:tcPr>
          <w:p w14:paraId="622CEAD0" w14:textId="77777777" w:rsidR="000B4419" w:rsidRPr="000B4419" w:rsidRDefault="000B4419" w:rsidP="000B4419">
            <w:pPr>
              <w:ind w:left="-6" w:right="-61"/>
              <w:jc w:val="center"/>
              <w:rPr>
                <w:sz w:val="22"/>
                <w:szCs w:val="22"/>
              </w:rPr>
            </w:pPr>
            <w:r w:rsidRPr="000B4419">
              <w:rPr>
                <w:sz w:val="22"/>
                <w:szCs w:val="22"/>
              </w:rPr>
              <w:t>3</w:t>
            </w:r>
          </w:p>
        </w:tc>
        <w:tc>
          <w:tcPr>
            <w:tcW w:w="992" w:type="dxa"/>
            <w:shd w:val="clear" w:color="auto" w:fill="auto"/>
            <w:vAlign w:val="center"/>
          </w:tcPr>
          <w:p w14:paraId="70392658" w14:textId="77777777" w:rsidR="000B4419" w:rsidRPr="000B4419" w:rsidRDefault="000B4419" w:rsidP="000B4419">
            <w:pPr>
              <w:jc w:val="center"/>
              <w:rPr>
                <w:sz w:val="22"/>
                <w:szCs w:val="22"/>
                <w:lang w:eastAsia="en-US"/>
              </w:rPr>
            </w:pPr>
            <w:r w:rsidRPr="000B4419">
              <w:rPr>
                <w:sz w:val="22"/>
                <w:szCs w:val="22"/>
                <w:lang w:eastAsia="en-US"/>
              </w:rPr>
              <w:t>4</w:t>
            </w:r>
          </w:p>
        </w:tc>
        <w:tc>
          <w:tcPr>
            <w:tcW w:w="709" w:type="dxa"/>
            <w:shd w:val="clear" w:color="auto" w:fill="auto"/>
            <w:vAlign w:val="center"/>
          </w:tcPr>
          <w:p w14:paraId="5B80F6AD" w14:textId="77777777" w:rsidR="000B4419" w:rsidRPr="000B4419" w:rsidRDefault="000B4419" w:rsidP="000B4419">
            <w:pPr>
              <w:ind w:left="-105" w:right="-108"/>
              <w:jc w:val="center"/>
              <w:rPr>
                <w:sz w:val="22"/>
                <w:szCs w:val="22"/>
                <w:lang w:eastAsia="en-US"/>
              </w:rPr>
            </w:pPr>
            <w:r w:rsidRPr="000B4419">
              <w:rPr>
                <w:sz w:val="22"/>
                <w:szCs w:val="22"/>
                <w:lang w:eastAsia="en-US"/>
              </w:rPr>
              <w:t>5</w:t>
            </w:r>
          </w:p>
        </w:tc>
        <w:tc>
          <w:tcPr>
            <w:tcW w:w="813" w:type="dxa"/>
            <w:shd w:val="clear" w:color="auto" w:fill="auto"/>
            <w:vAlign w:val="center"/>
          </w:tcPr>
          <w:p w14:paraId="7D843CA9" w14:textId="77777777" w:rsidR="000B4419" w:rsidRPr="000B4419" w:rsidRDefault="000B4419" w:rsidP="000B4419">
            <w:pPr>
              <w:ind w:left="-105" w:right="-108"/>
              <w:jc w:val="center"/>
              <w:rPr>
                <w:sz w:val="22"/>
                <w:szCs w:val="22"/>
                <w:lang w:eastAsia="en-US"/>
              </w:rPr>
            </w:pPr>
            <w:r w:rsidRPr="000B4419">
              <w:rPr>
                <w:sz w:val="22"/>
                <w:szCs w:val="22"/>
                <w:lang w:eastAsia="en-US"/>
              </w:rPr>
              <w:t>6</w:t>
            </w:r>
          </w:p>
        </w:tc>
        <w:tc>
          <w:tcPr>
            <w:tcW w:w="708" w:type="dxa"/>
            <w:shd w:val="clear" w:color="auto" w:fill="auto"/>
            <w:vAlign w:val="center"/>
          </w:tcPr>
          <w:p w14:paraId="55181C39" w14:textId="77777777" w:rsidR="000B4419" w:rsidRPr="000B4419" w:rsidRDefault="000B4419" w:rsidP="000B4419">
            <w:pPr>
              <w:ind w:left="-105" w:right="-108"/>
              <w:jc w:val="center"/>
              <w:rPr>
                <w:sz w:val="22"/>
                <w:szCs w:val="22"/>
                <w:lang w:eastAsia="en-US"/>
              </w:rPr>
            </w:pPr>
            <w:r w:rsidRPr="000B4419">
              <w:rPr>
                <w:sz w:val="22"/>
                <w:szCs w:val="22"/>
                <w:lang w:eastAsia="en-US"/>
              </w:rPr>
              <w:t>7</w:t>
            </w:r>
          </w:p>
        </w:tc>
        <w:tc>
          <w:tcPr>
            <w:tcW w:w="709" w:type="dxa"/>
            <w:shd w:val="clear" w:color="auto" w:fill="auto"/>
            <w:vAlign w:val="center"/>
          </w:tcPr>
          <w:p w14:paraId="18FFA83A" w14:textId="77777777" w:rsidR="000B4419" w:rsidRPr="000B4419" w:rsidRDefault="000B4419" w:rsidP="000B4419">
            <w:pPr>
              <w:ind w:left="-105" w:right="-108"/>
              <w:jc w:val="center"/>
              <w:rPr>
                <w:sz w:val="22"/>
                <w:szCs w:val="22"/>
                <w:lang w:eastAsia="en-US"/>
              </w:rPr>
            </w:pPr>
            <w:r w:rsidRPr="000B4419">
              <w:rPr>
                <w:sz w:val="22"/>
                <w:szCs w:val="22"/>
                <w:lang w:eastAsia="en-US"/>
              </w:rPr>
              <w:t>8</w:t>
            </w:r>
          </w:p>
        </w:tc>
        <w:tc>
          <w:tcPr>
            <w:tcW w:w="993" w:type="dxa"/>
            <w:shd w:val="clear" w:color="auto" w:fill="auto"/>
            <w:vAlign w:val="center"/>
          </w:tcPr>
          <w:p w14:paraId="22E573AB" w14:textId="77777777" w:rsidR="000B4419" w:rsidRPr="000B4419" w:rsidRDefault="000B4419" w:rsidP="000B4419">
            <w:pPr>
              <w:ind w:left="-105" w:right="-108"/>
              <w:jc w:val="center"/>
              <w:rPr>
                <w:sz w:val="22"/>
                <w:szCs w:val="22"/>
                <w:lang w:eastAsia="en-US"/>
              </w:rPr>
            </w:pPr>
            <w:r w:rsidRPr="000B4419">
              <w:rPr>
                <w:sz w:val="22"/>
                <w:szCs w:val="22"/>
                <w:lang w:eastAsia="en-US"/>
              </w:rPr>
              <w:t>9</w:t>
            </w:r>
          </w:p>
        </w:tc>
      </w:tr>
      <w:tr w:rsidR="000B4419" w:rsidRPr="000B4419" w14:paraId="451C5114" w14:textId="77777777" w:rsidTr="00BC4BE3">
        <w:trPr>
          <w:trHeight w:val="135"/>
          <w:jc w:val="center"/>
        </w:trPr>
        <w:tc>
          <w:tcPr>
            <w:tcW w:w="1327" w:type="dxa"/>
            <w:vMerge w:val="restart"/>
            <w:shd w:val="clear" w:color="auto" w:fill="auto"/>
          </w:tcPr>
          <w:p w14:paraId="41AF6E69" w14:textId="77777777" w:rsidR="000B4419" w:rsidRPr="000B4419" w:rsidRDefault="000B4419" w:rsidP="000B4419">
            <w:pPr>
              <w:ind w:right="-2"/>
              <w:rPr>
                <w:sz w:val="22"/>
                <w:szCs w:val="22"/>
                <w:lang w:eastAsia="en-US"/>
              </w:rPr>
            </w:pPr>
          </w:p>
        </w:tc>
        <w:tc>
          <w:tcPr>
            <w:tcW w:w="1843" w:type="dxa"/>
            <w:vMerge w:val="restart"/>
            <w:shd w:val="clear" w:color="auto" w:fill="auto"/>
          </w:tcPr>
          <w:p w14:paraId="022B7D9A"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597E2D0C" w14:textId="77777777" w:rsidR="000B4419" w:rsidRPr="000B4419" w:rsidRDefault="000B4419" w:rsidP="000B4419">
            <w:pPr>
              <w:ind w:left="-6" w:right="-61"/>
              <w:jc w:val="center"/>
              <w:rPr>
                <w:sz w:val="22"/>
                <w:szCs w:val="22"/>
              </w:rPr>
            </w:pPr>
            <w:r w:rsidRPr="000B4419">
              <w:rPr>
                <w:sz w:val="22"/>
                <w:lang w:eastAsia="en-US"/>
              </w:rPr>
              <w:t>с 01.01.2028</w:t>
            </w:r>
          </w:p>
        </w:tc>
        <w:tc>
          <w:tcPr>
            <w:tcW w:w="992" w:type="dxa"/>
            <w:shd w:val="clear" w:color="auto" w:fill="auto"/>
            <w:vAlign w:val="center"/>
          </w:tcPr>
          <w:p w14:paraId="589316BA" w14:textId="77777777" w:rsidR="000B4419" w:rsidRPr="000B4419" w:rsidRDefault="000B4419" w:rsidP="000B4419">
            <w:pPr>
              <w:jc w:val="center"/>
              <w:rPr>
                <w:sz w:val="22"/>
                <w:szCs w:val="22"/>
                <w:lang w:eastAsia="en-US"/>
              </w:rPr>
            </w:pPr>
            <w:r w:rsidRPr="000B4419">
              <w:rPr>
                <w:sz w:val="22"/>
                <w:szCs w:val="22"/>
                <w:lang w:eastAsia="en-US"/>
              </w:rPr>
              <w:t>5 336,84</w:t>
            </w:r>
          </w:p>
        </w:tc>
        <w:tc>
          <w:tcPr>
            <w:tcW w:w="709" w:type="dxa"/>
            <w:shd w:val="clear" w:color="auto" w:fill="auto"/>
            <w:vAlign w:val="center"/>
          </w:tcPr>
          <w:p w14:paraId="1DDBC799"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1384ECE3"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6D806BB2" w14:textId="77777777" w:rsidR="000B4419" w:rsidRPr="000B4419" w:rsidRDefault="000B4419" w:rsidP="000B4419">
            <w:pPr>
              <w:ind w:left="-105" w:right="-108"/>
              <w:jc w:val="center"/>
              <w:rPr>
                <w:sz w:val="22"/>
                <w:szCs w:val="22"/>
                <w:lang w:eastAsia="en-US"/>
              </w:rPr>
            </w:pPr>
            <w:r w:rsidRPr="000B4419">
              <w:rPr>
                <w:sz w:val="22"/>
                <w:szCs w:val="22"/>
                <w:lang w:eastAsia="en-US"/>
              </w:rPr>
              <w:t>х</w:t>
            </w:r>
          </w:p>
        </w:tc>
        <w:tc>
          <w:tcPr>
            <w:tcW w:w="709" w:type="dxa"/>
            <w:shd w:val="clear" w:color="auto" w:fill="auto"/>
            <w:vAlign w:val="center"/>
          </w:tcPr>
          <w:p w14:paraId="72B08472"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78D6021F"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5F566F86" w14:textId="77777777" w:rsidTr="00BC4BE3">
        <w:trPr>
          <w:trHeight w:val="135"/>
          <w:jc w:val="center"/>
        </w:trPr>
        <w:tc>
          <w:tcPr>
            <w:tcW w:w="1327" w:type="dxa"/>
            <w:vMerge/>
            <w:shd w:val="clear" w:color="auto" w:fill="auto"/>
          </w:tcPr>
          <w:p w14:paraId="6A5F42CE" w14:textId="77777777" w:rsidR="000B4419" w:rsidRPr="000B4419" w:rsidRDefault="000B4419" w:rsidP="000B4419">
            <w:pPr>
              <w:ind w:right="-2"/>
              <w:rPr>
                <w:sz w:val="22"/>
                <w:szCs w:val="22"/>
                <w:lang w:eastAsia="en-US"/>
              </w:rPr>
            </w:pPr>
          </w:p>
        </w:tc>
        <w:tc>
          <w:tcPr>
            <w:tcW w:w="1843" w:type="dxa"/>
            <w:vMerge/>
            <w:shd w:val="clear" w:color="auto" w:fill="auto"/>
          </w:tcPr>
          <w:p w14:paraId="6392D12B" w14:textId="77777777" w:rsidR="000B4419" w:rsidRPr="000B4419" w:rsidRDefault="000B4419" w:rsidP="000B4419">
            <w:pPr>
              <w:ind w:right="-2"/>
              <w:jc w:val="center"/>
              <w:rPr>
                <w:sz w:val="22"/>
                <w:szCs w:val="22"/>
                <w:lang w:eastAsia="en-US"/>
              </w:rPr>
            </w:pPr>
          </w:p>
        </w:tc>
        <w:tc>
          <w:tcPr>
            <w:tcW w:w="1503" w:type="dxa"/>
            <w:shd w:val="clear" w:color="auto" w:fill="auto"/>
            <w:vAlign w:val="center"/>
          </w:tcPr>
          <w:p w14:paraId="126F53E3" w14:textId="77777777" w:rsidR="000B4419" w:rsidRPr="000B4419" w:rsidRDefault="000B4419" w:rsidP="000B4419">
            <w:pPr>
              <w:ind w:left="-6" w:right="-61"/>
              <w:jc w:val="center"/>
              <w:rPr>
                <w:sz w:val="22"/>
                <w:szCs w:val="22"/>
              </w:rPr>
            </w:pPr>
            <w:r w:rsidRPr="000B4419">
              <w:rPr>
                <w:sz w:val="22"/>
                <w:lang w:eastAsia="en-US"/>
              </w:rPr>
              <w:t>с 01.07.2028</w:t>
            </w:r>
          </w:p>
        </w:tc>
        <w:tc>
          <w:tcPr>
            <w:tcW w:w="992" w:type="dxa"/>
            <w:shd w:val="clear" w:color="auto" w:fill="auto"/>
            <w:vAlign w:val="center"/>
          </w:tcPr>
          <w:p w14:paraId="53F1E934" w14:textId="77777777" w:rsidR="000B4419" w:rsidRPr="000B4419" w:rsidRDefault="000B4419" w:rsidP="000B4419">
            <w:pPr>
              <w:jc w:val="center"/>
              <w:rPr>
                <w:sz w:val="22"/>
                <w:szCs w:val="22"/>
                <w:lang w:eastAsia="en-US"/>
              </w:rPr>
            </w:pPr>
            <w:r w:rsidRPr="000B4419">
              <w:rPr>
                <w:sz w:val="22"/>
                <w:szCs w:val="22"/>
                <w:lang w:eastAsia="en-US"/>
              </w:rPr>
              <w:t>6 927,64</w:t>
            </w:r>
          </w:p>
        </w:tc>
        <w:tc>
          <w:tcPr>
            <w:tcW w:w="709" w:type="dxa"/>
            <w:shd w:val="clear" w:color="auto" w:fill="auto"/>
            <w:vAlign w:val="center"/>
          </w:tcPr>
          <w:p w14:paraId="028C6382"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813" w:type="dxa"/>
            <w:shd w:val="clear" w:color="auto" w:fill="auto"/>
            <w:vAlign w:val="center"/>
          </w:tcPr>
          <w:p w14:paraId="5ED2301E"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408CCA17" w14:textId="77777777" w:rsidR="000B4419" w:rsidRPr="000B4419" w:rsidRDefault="000B4419" w:rsidP="000B4419">
            <w:pPr>
              <w:ind w:left="-105" w:right="-108"/>
              <w:jc w:val="center"/>
              <w:rPr>
                <w:sz w:val="22"/>
                <w:szCs w:val="22"/>
                <w:lang w:eastAsia="en-US"/>
              </w:rPr>
            </w:pPr>
            <w:r w:rsidRPr="000B4419">
              <w:rPr>
                <w:sz w:val="22"/>
                <w:szCs w:val="22"/>
                <w:lang w:eastAsia="en-US"/>
              </w:rPr>
              <w:t>х</w:t>
            </w:r>
          </w:p>
        </w:tc>
        <w:tc>
          <w:tcPr>
            <w:tcW w:w="709" w:type="dxa"/>
            <w:shd w:val="clear" w:color="auto" w:fill="auto"/>
            <w:vAlign w:val="center"/>
          </w:tcPr>
          <w:p w14:paraId="7431A101"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2EFA9C99"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4C5A11D0" w14:textId="77777777" w:rsidTr="00BC4BE3">
        <w:trPr>
          <w:trHeight w:val="135"/>
          <w:jc w:val="center"/>
        </w:trPr>
        <w:tc>
          <w:tcPr>
            <w:tcW w:w="1327" w:type="dxa"/>
            <w:vMerge/>
            <w:shd w:val="clear" w:color="auto" w:fill="auto"/>
          </w:tcPr>
          <w:p w14:paraId="12014EA2" w14:textId="77777777" w:rsidR="000B4419" w:rsidRPr="000B4419" w:rsidRDefault="000B4419" w:rsidP="000B4419">
            <w:pPr>
              <w:ind w:right="-2"/>
              <w:rPr>
                <w:sz w:val="22"/>
                <w:szCs w:val="22"/>
                <w:lang w:eastAsia="en-US"/>
              </w:rPr>
            </w:pPr>
          </w:p>
        </w:tc>
        <w:tc>
          <w:tcPr>
            <w:tcW w:w="1843" w:type="dxa"/>
            <w:shd w:val="clear" w:color="auto" w:fill="auto"/>
          </w:tcPr>
          <w:p w14:paraId="5732665B" w14:textId="77777777" w:rsidR="000B4419" w:rsidRPr="000B4419" w:rsidRDefault="000B4419" w:rsidP="000B4419">
            <w:pPr>
              <w:ind w:left="-78" w:right="-2"/>
              <w:jc w:val="center"/>
              <w:rPr>
                <w:sz w:val="22"/>
                <w:szCs w:val="22"/>
                <w:lang w:eastAsia="en-US"/>
              </w:rPr>
            </w:pPr>
            <w:r w:rsidRPr="000B4419">
              <w:rPr>
                <w:sz w:val="22"/>
                <w:szCs w:val="22"/>
                <w:lang w:eastAsia="en-US"/>
              </w:rPr>
              <w:t>Двухставочный</w:t>
            </w:r>
          </w:p>
        </w:tc>
        <w:tc>
          <w:tcPr>
            <w:tcW w:w="1503" w:type="dxa"/>
            <w:shd w:val="clear" w:color="auto" w:fill="auto"/>
            <w:vAlign w:val="center"/>
          </w:tcPr>
          <w:p w14:paraId="438D922A" w14:textId="77777777" w:rsidR="000B4419" w:rsidRPr="000B4419" w:rsidRDefault="000B4419" w:rsidP="000B4419">
            <w:pPr>
              <w:jc w:val="center"/>
              <w:rPr>
                <w:sz w:val="22"/>
                <w:szCs w:val="22"/>
                <w:lang w:eastAsia="en-US"/>
              </w:rPr>
            </w:pPr>
            <w:r w:rsidRPr="000B4419">
              <w:rPr>
                <w:sz w:val="22"/>
                <w:szCs w:val="22"/>
                <w:lang w:eastAsia="en-US"/>
              </w:rPr>
              <w:t>x</w:t>
            </w:r>
          </w:p>
        </w:tc>
        <w:tc>
          <w:tcPr>
            <w:tcW w:w="992" w:type="dxa"/>
            <w:shd w:val="clear" w:color="auto" w:fill="auto"/>
            <w:vAlign w:val="center"/>
          </w:tcPr>
          <w:p w14:paraId="292D3EAF" w14:textId="77777777" w:rsidR="000B4419" w:rsidRPr="000B4419" w:rsidRDefault="000B4419" w:rsidP="000B4419">
            <w:pPr>
              <w:jc w:val="center"/>
              <w:rPr>
                <w:sz w:val="22"/>
                <w:szCs w:val="22"/>
                <w:lang w:eastAsia="en-US"/>
              </w:rPr>
            </w:pPr>
            <w:r w:rsidRPr="000B4419">
              <w:rPr>
                <w:sz w:val="22"/>
                <w:szCs w:val="22"/>
                <w:lang w:eastAsia="en-US"/>
              </w:rPr>
              <w:t>x</w:t>
            </w:r>
          </w:p>
        </w:tc>
        <w:tc>
          <w:tcPr>
            <w:tcW w:w="709" w:type="dxa"/>
            <w:shd w:val="clear" w:color="auto" w:fill="auto"/>
            <w:vAlign w:val="center"/>
          </w:tcPr>
          <w:p w14:paraId="47CA88DB" w14:textId="77777777" w:rsidR="000B4419" w:rsidRPr="000B4419" w:rsidRDefault="000B4419" w:rsidP="000B4419">
            <w:pPr>
              <w:jc w:val="center"/>
              <w:rPr>
                <w:sz w:val="22"/>
                <w:szCs w:val="22"/>
                <w:lang w:eastAsia="en-US"/>
              </w:rPr>
            </w:pPr>
            <w:r w:rsidRPr="000B4419">
              <w:rPr>
                <w:sz w:val="22"/>
                <w:szCs w:val="22"/>
                <w:lang w:eastAsia="en-US"/>
              </w:rPr>
              <w:t>x</w:t>
            </w:r>
          </w:p>
        </w:tc>
        <w:tc>
          <w:tcPr>
            <w:tcW w:w="813" w:type="dxa"/>
            <w:shd w:val="clear" w:color="auto" w:fill="auto"/>
            <w:vAlign w:val="center"/>
          </w:tcPr>
          <w:p w14:paraId="3FF105C3"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708" w:type="dxa"/>
            <w:shd w:val="clear" w:color="auto" w:fill="auto"/>
            <w:vAlign w:val="center"/>
          </w:tcPr>
          <w:p w14:paraId="1C76D944" w14:textId="77777777" w:rsidR="000B4419" w:rsidRPr="000B4419" w:rsidRDefault="000B4419" w:rsidP="000B4419">
            <w:pPr>
              <w:ind w:left="-105" w:right="-108"/>
              <w:jc w:val="center"/>
              <w:rPr>
                <w:sz w:val="22"/>
                <w:szCs w:val="22"/>
                <w:lang w:eastAsia="en-US"/>
              </w:rPr>
            </w:pPr>
            <w:r w:rsidRPr="000B4419">
              <w:rPr>
                <w:sz w:val="22"/>
                <w:szCs w:val="22"/>
                <w:lang w:eastAsia="en-US"/>
              </w:rPr>
              <w:t>х</w:t>
            </w:r>
          </w:p>
        </w:tc>
        <w:tc>
          <w:tcPr>
            <w:tcW w:w="709" w:type="dxa"/>
            <w:shd w:val="clear" w:color="auto" w:fill="auto"/>
            <w:vAlign w:val="center"/>
          </w:tcPr>
          <w:p w14:paraId="1679CDDD"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c>
          <w:tcPr>
            <w:tcW w:w="993" w:type="dxa"/>
            <w:shd w:val="clear" w:color="auto" w:fill="auto"/>
            <w:vAlign w:val="center"/>
          </w:tcPr>
          <w:p w14:paraId="59DB47B0" w14:textId="77777777" w:rsidR="000B4419" w:rsidRPr="000B4419" w:rsidRDefault="000B4419" w:rsidP="000B4419">
            <w:pPr>
              <w:ind w:left="-105" w:right="-108"/>
              <w:jc w:val="center"/>
              <w:rPr>
                <w:sz w:val="22"/>
                <w:szCs w:val="22"/>
                <w:lang w:eastAsia="en-US"/>
              </w:rPr>
            </w:pPr>
            <w:r w:rsidRPr="000B4419">
              <w:rPr>
                <w:sz w:val="22"/>
                <w:szCs w:val="22"/>
                <w:lang w:eastAsia="en-US"/>
              </w:rPr>
              <w:t>x</w:t>
            </w:r>
          </w:p>
        </w:tc>
      </w:tr>
      <w:tr w:rsidR="000B4419" w:rsidRPr="000B4419" w14:paraId="38B3784F" w14:textId="77777777" w:rsidTr="00BC4BE3">
        <w:trPr>
          <w:trHeight w:val="135"/>
          <w:jc w:val="center"/>
        </w:trPr>
        <w:tc>
          <w:tcPr>
            <w:tcW w:w="1327" w:type="dxa"/>
            <w:vMerge/>
            <w:shd w:val="clear" w:color="auto" w:fill="auto"/>
          </w:tcPr>
          <w:p w14:paraId="366A4177" w14:textId="77777777" w:rsidR="000B4419" w:rsidRPr="000B4419" w:rsidRDefault="000B4419" w:rsidP="000B4419">
            <w:pPr>
              <w:ind w:right="-2"/>
              <w:rPr>
                <w:sz w:val="22"/>
                <w:szCs w:val="22"/>
                <w:lang w:eastAsia="en-US"/>
              </w:rPr>
            </w:pPr>
          </w:p>
        </w:tc>
        <w:tc>
          <w:tcPr>
            <w:tcW w:w="1843" w:type="dxa"/>
            <w:shd w:val="clear" w:color="auto" w:fill="auto"/>
            <w:vAlign w:val="center"/>
          </w:tcPr>
          <w:p w14:paraId="255E3119" w14:textId="77777777" w:rsidR="000B4419" w:rsidRPr="000B4419" w:rsidRDefault="000B4419" w:rsidP="000B4419">
            <w:pPr>
              <w:ind w:left="-108" w:right="-109"/>
              <w:jc w:val="center"/>
              <w:rPr>
                <w:sz w:val="22"/>
                <w:szCs w:val="22"/>
                <w:lang w:eastAsia="en-US"/>
              </w:rPr>
            </w:pPr>
            <w:r w:rsidRPr="000B4419">
              <w:rPr>
                <w:sz w:val="22"/>
                <w:szCs w:val="22"/>
                <w:lang w:eastAsia="en-US"/>
              </w:rPr>
              <w:t>Ставка за тепловую энергию, руб./Гкал</w:t>
            </w:r>
          </w:p>
        </w:tc>
        <w:tc>
          <w:tcPr>
            <w:tcW w:w="1503" w:type="dxa"/>
            <w:shd w:val="clear" w:color="auto" w:fill="auto"/>
            <w:vAlign w:val="center"/>
          </w:tcPr>
          <w:p w14:paraId="298E4EC5" w14:textId="77777777" w:rsidR="000B4419" w:rsidRPr="000B4419" w:rsidRDefault="000B4419" w:rsidP="000B4419">
            <w:pPr>
              <w:jc w:val="center"/>
              <w:rPr>
                <w:sz w:val="22"/>
                <w:szCs w:val="22"/>
                <w:lang w:eastAsia="en-US"/>
              </w:rPr>
            </w:pPr>
            <w:r w:rsidRPr="000B4419">
              <w:rPr>
                <w:sz w:val="22"/>
                <w:szCs w:val="22"/>
                <w:lang w:eastAsia="en-US"/>
              </w:rPr>
              <w:t>x</w:t>
            </w:r>
          </w:p>
        </w:tc>
        <w:tc>
          <w:tcPr>
            <w:tcW w:w="992" w:type="dxa"/>
            <w:shd w:val="clear" w:color="auto" w:fill="auto"/>
            <w:vAlign w:val="center"/>
          </w:tcPr>
          <w:p w14:paraId="5370A85E" w14:textId="77777777" w:rsidR="000B4419" w:rsidRPr="000B4419" w:rsidRDefault="000B4419" w:rsidP="000B4419">
            <w:pPr>
              <w:jc w:val="center"/>
              <w:rPr>
                <w:sz w:val="22"/>
                <w:szCs w:val="22"/>
                <w:lang w:eastAsia="en-US"/>
              </w:rPr>
            </w:pPr>
            <w:r w:rsidRPr="000B4419">
              <w:rPr>
                <w:sz w:val="22"/>
                <w:szCs w:val="22"/>
                <w:lang w:eastAsia="en-US"/>
              </w:rPr>
              <w:t>x</w:t>
            </w:r>
          </w:p>
        </w:tc>
        <w:tc>
          <w:tcPr>
            <w:tcW w:w="709" w:type="dxa"/>
            <w:shd w:val="clear" w:color="auto" w:fill="auto"/>
            <w:vAlign w:val="center"/>
          </w:tcPr>
          <w:p w14:paraId="23F7FEF5" w14:textId="77777777" w:rsidR="000B4419" w:rsidRPr="000B4419" w:rsidRDefault="000B4419" w:rsidP="000B4419">
            <w:pPr>
              <w:jc w:val="center"/>
              <w:rPr>
                <w:sz w:val="22"/>
                <w:szCs w:val="22"/>
                <w:lang w:eastAsia="en-US"/>
              </w:rPr>
            </w:pPr>
            <w:r w:rsidRPr="000B4419">
              <w:rPr>
                <w:sz w:val="22"/>
                <w:szCs w:val="22"/>
                <w:lang w:eastAsia="en-US"/>
              </w:rPr>
              <w:t>x</w:t>
            </w:r>
          </w:p>
        </w:tc>
        <w:tc>
          <w:tcPr>
            <w:tcW w:w="813" w:type="dxa"/>
            <w:shd w:val="clear" w:color="auto" w:fill="auto"/>
            <w:vAlign w:val="center"/>
          </w:tcPr>
          <w:p w14:paraId="7BFCCA8D" w14:textId="77777777" w:rsidR="000B4419" w:rsidRPr="000B4419" w:rsidRDefault="000B4419" w:rsidP="000B4419">
            <w:pPr>
              <w:jc w:val="center"/>
              <w:rPr>
                <w:sz w:val="22"/>
                <w:szCs w:val="22"/>
                <w:lang w:eastAsia="en-US"/>
              </w:rPr>
            </w:pPr>
            <w:r w:rsidRPr="000B4419">
              <w:rPr>
                <w:sz w:val="22"/>
                <w:szCs w:val="22"/>
                <w:lang w:eastAsia="en-US"/>
              </w:rPr>
              <w:t>x</w:t>
            </w:r>
          </w:p>
        </w:tc>
        <w:tc>
          <w:tcPr>
            <w:tcW w:w="708" w:type="dxa"/>
            <w:shd w:val="clear" w:color="auto" w:fill="auto"/>
            <w:vAlign w:val="center"/>
          </w:tcPr>
          <w:p w14:paraId="2BF3835A" w14:textId="77777777" w:rsidR="000B4419" w:rsidRPr="000B4419" w:rsidRDefault="000B4419" w:rsidP="000B4419">
            <w:pPr>
              <w:jc w:val="center"/>
              <w:rPr>
                <w:sz w:val="22"/>
                <w:szCs w:val="22"/>
                <w:lang w:eastAsia="en-US"/>
              </w:rPr>
            </w:pPr>
            <w:r w:rsidRPr="000B4419">
              <w:rPr>
                <w:sz w:val="22"/>
                <w:szCs w:val="22"/>
                <w:lang w:eastAsia="en-US"/>
              </w:rPr>
              <w:t>х</w:t>
            </w:r>
          </w:p>
        </w:tc>
        <w:tc>
          <w:tcPr>
            <w:tcW w:w="709" w:type="dxa"/>
            <w:shd w:val="clear" w:color="auto" w:fill="auto"/>
            <w:vAlign w:val="center"/>
          </w:tcPr>
          <w:p w14:paraId="3802DE8D" w14:textId="77777777" w:rsidR="000B4419" w:rsidRPr="000B4419" w:rsidRDefault="000B4419" w:rsidP="000B4419">
            <w:pPr>
              <w:jc w:val="center"/>
              <w:rPr>
                <w:sz w:val="22"/>
                <w:szCs w:val="22"/>
                <w:lang w:eastAsia="en-US"/>
              </w:rPr>
            </w:pPr>
            <w:r w:rsidRPr="000B4419">
              <w:rPr>
                <w:sz w:val="22"/>
                <w:szCs w:val="22"/>
                <w:lang w:eastAsia="en-US"/>
              </w:rPr>
              <w:t>x</w:t>
            </w:r>
          </w:p>
        </w:tc>
        <w:tc>
          <w:tcPr>
            <w:tcW w:w="993" w:type="dxa"/>
            <w:shd w:val="clear" w:color="auto" w:fill="auto"/>
            <w:vAlign w:val="center"/>
          </w:tcPr>
          <w:p w14:paraId="61208C4E" w14:textId="77777777" w:rsidR="000B4419" w:rsidRPr="000B4419" w:rsidRDefault="000B4419" w:rsidP="000B4419">
            <w:pPr>
              <w:jc w:val="center"/>
              <w:rPr>
                <w:sz w:val="22"/>
                <w:szCs w:val="22"/>
                <w:lang w:eastAsia="en-US"/>
              </w:rPr>
            </w:pPr>
            <w:r w:rsidRPr="000B4419">
              <w:rPr>
                <w:sz w:val="22"/>
                <w:szCs w:val="22"/>
                <w:lang w:eastAsia="en-US"/>
              </w:rPr>
              <w:t>x</w:t>
            </w:r>
          </w:p>
        </w:tc>
      </w:tr>
      <w:tr w:rsidR="000B4419" w:rsidRPr="000B4419" w14:paraId="4C770DC8" w14:textId="77777777" w:rsidTr="00BC4BE3">
        <w:trPr>
          <w:trHeight w:val="135"/>
          <w:jc w:val="center"/>
        </w:trPr>
        <w:tc>
          <w:tcPr>
            <w:tcW w:w="1327" w:type="dxa"/>
            <w:vMerge/>
            <w:shd w:val="clear" w:color="auto" w:fill="auto"/>
            <w:vAlign w:val="center"/>
          </w:tcPr>
          <w:p w14:paraId="581B3EB9" w14:textId="77777777" w:rsidR="000B4419" w:rsidRPr="000B4419" w:rsidRDefault="000B4419" w:rsidP="000B4419">
            <w:pPr>
              <w:ind w:right="-2"/>
              <w:jc w:val="center"/>
              <w:rPr>
                <w:sz w:val="22"/>
                <w:szCs w:val="22"/>
                <w:lang w:eastAsia="en-US"/>
              </w:rPr>
            </w:pPr>
          </w:p>
        </w:tc>
        <w:tc>
          <w:tcPr>
            <w:tcW w:w="1843" w:type="dxa"/>
            <w:shd w:val="clear" w:color="auto" w:fill="auto"/>
          </w:tcPr>
          <w:p w14:paraId="284218C0" w14:textId="77777777" w:rsidR="000B4419" w:rsidRPr="000B4419" w:rsidRDefault="000B4419" w:rsidP="000B4419">
            <w:pPr>
              <w:ind w:left="-108" w:right="-109"/>
              <w:jc w:val="center"/>
              <w:rPr>
                <w:sz w:val="22"/>
                <w:szCs w:val="22"/>
                <w:lang w:eastAsia="en-US"/>
              </w:rPr>
            </w:pPr>
            <w:r w:rsidRPr="000B4419">
              <w:rPr>
                <w:sz w:val="22"/>
                <w:szCs w:val="22"/>
                <w:lang w:eastAsia="en-US"/>
              </w:rPr>
              <w:t>Ставка за содержание тепловой мощности, тыс. руб./Гкал/ч в мес.</w:t>
            </w:r>
          </w:p>
        </w:tc>
        <w:tc>
          <w:tcPr>
            <w:tcW w:w="1503" w:type="dxa"/>
            <w:shd w:val="clear" w:color="auto" w:fill="auto"/>
            <w:vAlign w:val="center"/>
          </w:tcPr>
          <w:p w14:paraId="0ABC338D" w14:textId="77777777" w:rsidR="000B4419" w:rsidRPr="000B4419" w:rsidRDefault="000B4419" w:rsidP="000B4419">
            <w:pPr>
              <w:jc w:val="center"/>
              <w:rPr>
                <w:sz w:val="22"/>
                <w:szCs w:val="22"/>
                <w:lang w:eastAsia="en-US"/>
              </w:rPr>
            </w:pPr>
            <w:r w:rsidRPr="000B4419">
              <w:rPr>
                <w:sz w:val="22"/>
                <w:szCs w:val="22"/>
                <w:lang w:eastAsia="en-US"/>
              </w:rPr>
              <w:t>x</w:t>
            </w:r>
          </w:p>
        </w:tc>
        <w:tc>
          <w:tcPr>
            <w:tcW w:w="992" w:type="dxa"/>
            <w:shd w:val="clear" w:color="auto" w:fill="auto"/>
            <w:vAlign w:val="center"/>
          </w:tcPr>
          <w:p w14:paraId="71126BBB" w14:textId="77777777" w:rsidR="000B4419" w:rsidRPr="000B4419" w:rsidRDefault="000B4419" w:rsidP="000B4419">
            <w:pPr>
              <w:jc w:val="center"/>
              <w:rPr>
                <w:sz w:val="22"/>
                <w:szCs w:val="22"/>
                <w:lang w:eastAsia="en-US"/>
              </w:rPr>
            </w:pPr>
            <w:r w:rsidRPr="000B4419">
              <w:rPr>
                <w:sz w:val="22"/>
                <w:szCs w:val="22"/>
                <w:lang w:eastAsia="en-US"/>
              </w:rPr>
              <w:t>x</w:t>
            </w:r>
          </w:p>
        </w:tc>
        <w:tc>
          <w:tcPr>
            <w:tcW w:w="709" w:type="dxa"/>
            <w:shd w:val="clear" w:color="auto" w:fill="auto"/>
            <w:vAlign w:val="center"/>
          </w:tcPr>
          <w:p w14:paraId="6ABBD805" w14:textId="77777777" w:rsidR="000B4419" w:rsidRPr="000B4419" w:rsidRDefault="000B4419" w:rsidP="000B4419">
            <w:pPr>
              <w:jc w:val="center"/>
              <w:rPr>
                <w:sz w:val="22"/>
                <w:szCs w:val="22"/>
                <w:lang w:eastAsia="en-US"/>
              </w:rPr>
            </w:pPr>
            <w:r w:rsidRPr="000B4419">
              <w:rPr>
                <w:sz w:val="22"/>
                <w:szCs w:val="22"/>
                <w:lang w:eastAsia="en-US"/>
              </w:rPr>
              <w:t>x</w:t>
            </w:r>
          </w:p>
        </w:tc>
        <w:tc>
          <w:tcPr>
            <w:tcW w:w="813" w:type="dxa"/>
            <w:shd w:val="clear" w:color="auto" w:fill="auto"/>
            <w:vAlign w:val="center"/>
          </w:tcPr>
          <w:p w14:paraId="435B3805" w14:textId="77777777" w:rsidR="000B4419" w:rsidRPr="000B4419" w:rsidRDefault="000B4419" w:rsidP="000B4419">
            <w:pPr>
              <w:jc w:val="center"/>
              <w:rPr>
                <w:sz w:val="22"/>
                <w:szCs w:val="22"/>
                <w:lang w:eastAsia="en-US"/>
              </w:rPr>
            </w:pPr>
            <w:r w:rsidRPr="000B4419">
              <w:rPr>
                <w:sz w:val="22"/>
                <w:szCs w:val="22"/>
                <w:lang w:eastAsia="en-US"/>
              </w:rPr>
              <w:t>x</w:t>
            </w:r>
          </w:p>
        </w:tc>
        <w:tc>
          <w:tcPr>
            <w:tcW w:w="708" w:type="dxa"/>
            <w:shd w:val="clear" w:color="auto" w:fill="auto"/>
            <w:vAlign w:val="center"/>
          </w:tcPr>
          <w:p w14:paraId="1D80E97E" w14:textId="77777777" w:rsidR="000B4419" w:rsidRPr="000B4419" w:rsidRDefault="000B4419" w:rsidP="000B4419">
            <w:pPr>
              <w:jc w:val="center"/>
              <w:rPr>
                <w:sz w:val="22"/>
                <w:szCs w:val="22"/>
                <w:lang w:eastAsia="en-US"/>
              </w:rPr>
            </w:pPr>
            <w:r w:rsidRPr="000B4419">
              <w:rPr>
                <w:sz w:val="22"/>
                <w:szCs w:val="22"/>
                <w:lang w:eastAsia="en-US"/>
              </w:rPr>
              <w:t>х</w:t>
            </w:r>
          </w:p>
        </w:tc>
        <w:tc>
          <w:tcPr>
            <w:tcW w:w="709" w:type="dxa"/>
            <w:shd w:val="clear" w:color="auto" w:fill="auto"/>
            <w:vAlign w:val="center"/>
          </w:tcPr>
          <w:p w14:paraId="758A39CC" w14:textId="77777777" w:rsidR="000B4419" w:rsidRPr="000B4419" w:rsidRDefault="000B4419" w:rsidP="000B4419">
            <w:pPr>
              <w:jc w:val="center"/>
              <w:rPr>
                <w:sz w:val="22"/>
                <w:szCs w:val="22"/>
                <w:lang w:eastAsia="en-US"/>
              </w:rPr>
            </w:pPr>
            <w:r w:rsidRPr="000B4419">
              <w:rPr>
                <w:sz w:val="22"/>
                <w:szCs w:val="22"/>
                <w:lang w:eastAsia="en-US"/>
              </w:rPr>
              <w:t>x</w:t>
            </w:r>
          </w:p>
        </w:tc>
        <w:tc>
          <w:tcPr>
            <w:tcW w:w="993" w:type="dxa"/>
            <w:shd w:val="clear" w:color="auto" w:fill="auto"/>
            <w:vAlign w:val="center"/>
          </w:tcPr>
          <w:p w14:paraId="52D83BB2" w14:textId="77777777" w:rsidR="000B4419" w:rsidRPr="000B4419" w:rsidRDefault="000B4419" w:rsidP="000B4419">
            <w:pPr>
              <w:jc w:val="center"/>
              <w:rPr>
                <w:sz w:val="22"/>
                <w:szCs w:val="22"/>
                <w:lang w:eastAsia="en-US"/>
              </w:rPr>
            </w:pPr>
            <w:r w:rsidRPr="000B4419">
              <w:rPr>
                <w:sz w:val="22"/>
                <w:szCs w:val="22"/>
                <w:lang w:eastAsia="en-US"/>
              </w:rPr>
              <w:t>x</w:t>
            </w:r>
          </w:p>
        </w:tc>
      </w:tr>
    </w:tbl>
    <w:p w14:paraId="0E587DA3" w14:textId="77777777" w:rsidR="000B4419" w:rsidRPr="000B4419" w:rsidRDefault="000B4419" w:rsidP="000B4419">
      <w:pPr>
        <w:ind w:left="601" w:right="-142"/>
        <w:jc w:val="right"/>
        <w:rPr>
          <w:b/>
          <w:lang w:eastAsia="en-US"/>
        </w:rPr>
      </w:pPr>
    </w:p>
    <w:p w14:paraId="73D890BB" w14:textId="77777777" w:rsidR="000B4419" w:rsidRPr="000B4419" w:rsidRDefault="000B4419" w:rsidP="000B4419">
      <w:pPr>
        <w:ind w:left="-142" w:right="-142" w:firstLine="709"/>
        <w:jc w:val="both"/>
        <w:rPr>
          <w:sz w:val="28"/>
          <w:szCs w:val="28"/>
          <w:lang w:eastAsia="en-US"/>
        </w:rPr>
      </w:pPr>
      <w:r w:rsidRPr="000B4419">
        <w:rPr>
          <w:sz w:val="28"/>
          <w:szCs w:val="28"/>
          <w:lang w:eastAsia="en-US"/>
        </w:rPr>
        <w:t>* Выделяется в целях реализации пункта 6 статьи 168 Налогового кодекса Российской Федерации (часть вторая).</w:t>
      </w:r>
    </w:p>
    <w:p w14:paraId="563550D1" w14:textId="77777777" w:rsidR="000B4419" w:rsidRPr="000B4419" w:rsidRDefault="000B4419" w:rsidP="000B4419">
      <w:pPr>
        <w:ind w:left="-142" w:right="-142" w:firstLine="709"/>
        <w:jc w:val="right"/>
        <w:rPr>
          <w:sz w:val="28"/>
          <w:szCs w:val="28"/>
          <w:lang w:eastAsia="en-US"/>
        </w:rPr>
      </w:pPr>
    </w:p>
    <w:p w14:paraId="566A3791" w14:textId="77777777" w:rsidR="000B4419" w:rsidRPr="000B4419" w:rsidRDefault="000B4419" w:rsidP="000B4419">
      <w:pPr>
        <w:ind w:left="5387"/>
        <w:jc w:val="center"/>
        <w:rPr>
          <w:lang w:eastAsia="en-US"/>
        </w:rPr>
      </w:pPr>
    </w:p>
    <w:p w14:paraId="63EB0FE2" w14:textId="77777777" w:rsidR="000B4419" w:rsidRDefault="000B4419" w:rsidP="00715EB6">
      <w:pPr>
        <w:ind w:right="-1"/>
        <w:contextualSpacing/>
        <w:jc w:val="both"/>
        <w:rPr>
          <w:sz w:val="28"/>
          <w:szCs w:val="28"/>
        </w:rPr>
        <w:sectPr w:rsidR="000B4419" w:rsidSect="0032083A">
          <w:pgSz w:w="11906" w:h="16838"/>
          <w:pgMar w:top="1134" w:right="851" w:bottom="1134" w:left="1701" w:header="720" w:footer="720" w:gutter="0"/>
          <w:cols w:space="720"/>
          <w:titlePg/>
          <w:docGrid w:linePitch="326"/>
        </w:sectPr>
      </w:pPr>
    </w:p>
    <w:p w14:paraId="4BCD307C" w14:textId="0438C8F1" w:rsidR="000B4419" w:rsidRPr="00AE0629" w:rsidRDefault="000B4419" w:rsidP="000B4419">
      <w:pPr>
        <w:tabs>
          <w:tab w:val="left" w:pos="5580"/>
          <w:tab w:val="left" w:pos="9498"/>
        </w:tabs>
        <w:ind w:left="-4836" w:right="-569" w:firstLine="10365"/>
      </w:pPr>
      <w:r w:rsidRPr="00AE0629">
        <w:lastRenderedPageBreak/>
        <w:t xml:space="preserve">Приложение № </w:t>
      </w:r>
      <w:r>
        <w:t>4</w:t>
      </w:r>
      <w:r>
        <w:t>7</w:t>
      </w:r>
      <w:r w:rsidRPr="00AE0629">
        <w:t xml:space="preserve"> к протоколу № </w:t>
      </w:r>
      <w:r>
        <w:t>73</w:t>
      </w:r>
    </w:p>
    <w:p w14:paraId="19C9E7A8" w14:textId="77777777" w:rsidR="000B4419" w:rsidRPr="00AE0629" w:rsidRDefault="000B4419" w:rsidP="000B4419">
      <w:pPr>
        <w:tabs>
          <w:tab w:val="left" w:pos="5580"/>
          <w:tab w:val="left" w:pos="9498"/>
        </w:tabs>
        <w:ind w:left="-4836" w:right="-569" w:firstLine="10365"/>
      </w:pPr>
      <w:r w:rsidRPr="00AE0629">
        <w:t>заседания правления Региональной</w:t>
      </w:r>
    </w:p>
    <w:p w14:paraId="71C8CD01" w14:textId="77777777" w:rsidR="000B4419" w:rsidRPr="00AE0629" w:rsidRDefault="000B4419" w:rsidP="000B4419">
      <w:pPr>
        <w:tabs>
          <w:tab w:val="left" w:pos="5580"/>
          <w:tab w:val="left" w:pos="9498"/>
        </w:tabs>
        <w:ind w:left="-4836" w:right="-569" w:firstLine="10365"/>
      </w:pPr>
      <w:r w:rsidRPr="00AE0629">
        <w:t>энергетической комиссии</w:t>
      </w:r>
    </w:p>
    <w:p w14:paraId="3F6D8950" w14:textId="77777777" w:rsidR="000B4419" w:rsidRDefault="000B4419" w:rsidP="000B4419">
      <w:pPr>
        <w:tabs>
          <w:tab w:val="left" w:pos="5580"/>
          <w:tab w:val="left" w:pos="9498"/>
        </w:tabs>
        <w:ind w:left="-4836" w:right="-569" w:firstLine="10365"/>
      </w:pPr>
      <w:r w:rsidRPr="00AE0629">
        <w:t xml:space="preserve">Кузбасса от </w:t>
      </w:r>
      <w:r>
        <w:t>23</w:t>
      </w:r>
      <w:r w:rsidRPr="00AE0629">
        <w:t>.1</w:t>
      </w:r>
      <w:r>
        <w:t>1</w:t>
      </w:r>
      <w:r w:rsidRPr="00AE0629">
        <w:t>.2023</w:t>
      </w:r>
    </w:p>
    <w:p w14:paraId="3762341A" w14:textId="77777777" w:rsidR="00C2779E" w:rsidRDefault="00C2779E" w:rsidP="000B4419">
      <w:pPr>
        <w:tabs>
          <w:tab w:val="left" w:pos="5580"/>
          <w:tab w:val="left" w:pos="9498"/>
        </w:tabs>
        <w:ind w:left="-4836" w:right="-569" w:firstLine="10365"/>
      </w:pPr>
    </w:p>
    <w:p w14:paraId="32BAAC85" w14:textId="77777777" w:rsidR="00C2779E" w:rsidRPr="00C2779E" w:rsidRDefault="00C2779E" w:rsidP="00C2779E">
      <w:pPr>
        <w:jc w:val="center"/>
        <w:rPr>
          <w:sz w:val="28"/>
          <w:szCs w:val="28"/>
        </w:rPr>
      </w:pPr>
      <w:bookmarkStart w:id="97" w:name="_Hlt483802884"/>
      <w:r w:rsidRPr="00C2779E">
        <w:rPr>
          <w:sz w:val="28"/>
          <w:szCs w:val="28"/>
        </w:rPr>
        <w:t>Экспертное заключение</w:t>
      </w:r>
    </w:p>
    <w:p w14:paraId="3E79480D" w14:textId="77777777" w:rsidR="00C2779E" w:rsidRPr="00C2779E" w:rsidRDefault="00C2779E" w:rsidP="00C2779E">
      <w:pPr>
        <w:jc w:val="center"/>
        <w:rPr>
          <w:sz w:val="28"/>
          <w:szCs w:val="28"/>
        </w:rPr>
      </w:pPr>
      <w:r w:rsidRPr="00C2779E">
        <w:rPr>
          <w:sz w:val="28"/>
          <w:szCs w:val="28"/>
        </w:rPr>
        <w:t>Региональной энергетической комиссии Кузбасса</w:t>
      </w:r>
    </w:p>
    <w:p w14:paraId="4DCDFD7A" w14:textId="77777777" w:rsidR="00C2779E" w:rsidRPr="00C2779E" w:rsidRDefault="00C2779E" w:rsidP="00C2779E">
      <w:pPr>
        <w:jc w:val="center"/>
        <w:rPr>
          <w:bCs/>
          <w:sz w:val="28"/>
          <w:szCs w:val="28"/>
        </w:rPr>
      </w:pPr>
      <w:r w:rsidRPr="00C2779E">
        <w:rPr>
          <w:sz w:val="28"/>
          <w:szCs w:val="28"/>
        </w:rPr>
        <w:t xml:space="preserve">по материалам, представленным </w:t>
      </w:r>
      <w:r w:rsidRPr="00C2779E">
        <w:rPr>
          <w:bCs/>
          <w:iCs/>
          <w:sz w:val="28"/>
          <w:szCs w:val="28"/>
        </w:rPr>
        <w:t xml:space="preserve">ОАО «РЖД» (филиал Кузбасский территориальный участок Западно-Сибирской дирекции </w:t>
      </w:r>
      <w:r w:rsidRPr="00C2779E">
        <w:rPr>
          <w:bCs/>
          <w:iCs/>
          <w:sz w:val="28"/>
          <w:szCs w:val="28"/>
        </w:rPr>
        <w:br/>
        <w:t xml:space="preserve">по тепловодоснабжению – структурное подразделение Центральной дирекции по тепловодоснабжению) </w:t>
      </w:r>
      <w:r w:rsidRPr="00C2779E">
        <w:rPr>
          <w:sz w:val="28"/>
          <w:szCs w:val="28"/>
        </w:rPr>
        <w:t xml:space="preserve">по узлу теплоснабжения – котельная </w:t>
      </w:r>
      <w:r w:rsidRPr="00C2779E">
        <w:rPr>
          <w:sz w:val="28"/>
          <w:szCs w:val="28"/>
        </w:rPr>
        <w:br/>
        <w:t xml:space="preserve">на ст. Абагур-Лесной ПМС-2 для корректировки НВВ и уровня тарифов </w:t>
      </w:r>
      <w:r w:rsidRPr="00C2779E">
        <w:rPr>
          <w:sz w:val="28"/>
          <w:szCs w:val="28"/>
        </w:rPr>
        <w:br/>
        <w:t xml:space="preserve">на тепловую энергию, реализуемую на потребительском рынке </w:t>
      </w:r>
      <w:r w:rsidRPr="00C2779E">
        <w:rPr>
          <w:sz w:val="28"/>
          <w:szCs w:val="28"/>
        </w:rPr>
        <w:br/>
        <w:t>Новокузнецкого городского округа на 2023 год</w:t>
      </w:r>
    </w:p>
    <w:p w14:paraId="1D6CCA8B" w14:textId="77777777" w:rsidR="00C2779E" w:rsidRPr="00C2779E" w:rsidRDefault="00C2779E" w:rsidP="00C2779E">
      <w:pPr>
        <w:rPr>
          <w:sz w:val="28"/>
          <w:szCs w:val="20"/>
        </w:rPr>
      </w:pPr>
    </w:p>
    <w:p w14:paraId="71A3052B" w14:textId="77777777" w:rsidR="00C2779E" w:rsidRPr="00C2779E" w:rsidRDefault="00C2779E" w:rsidP="00C2779E">
      <w:pPr>
        <w:keepNext/>
        <w:tabs>
          <w:tab w:val="left" w:pos="567"/>
        </w:tabs>
        <w:jc w:val="center"/>
        <w:outlineLvl w:val="0"/>
        <w:rPr>
          <w:b/>
          <w:sz w:val="28"/>
          <w:szCs w:val="28"/>
          <w:lang w:val="x-none" w:eastAsia="x-none"/>
        </w:rPr>
      </w:pPr>
      <w:bookmarkStart w:id="98" w:name="_Toc530574510"/>
      <w:bookmarkStart w:id="99" w:name="_Toc24010560"/>
      <w:r w:rsidRPr="00C2779E">
        <w:rPr>
          <w:b/>
          <w:sz w:val="28"/>
          <w:szCs w:val="28"/>
          <w:lang w:val="x-none" w:eastAsia="x-none"/>
        </w:rPr>
        <w:t>Общая характеристика предприятия</w:t>
      </w:r>
      <w:bookmarkEnd w:id="98"/>
      <w:bookmarkEnd w:id="99"/>
    </w:p>
    <w:p w14:paraId="160A3830" w14:textId="77777777" w:rsidR="00C2779E" w:rsidRPr="00C2779E" w:rsidRDefault="00C2779E" w:rsidP="00C2779E">
      <w:pPr>
        <w:tabs>
          <w:tab w:val="left" w:pos="426"/>
          <w:tab w:val="right" w:leader="dot" w:pos="9356"/>
        </w:tabs>
        <w:rPr>
          <w:b/>
          <w:szCs w:val="20"/>
        </w:rPr>
      </w:pPr>
    </w:p>
    <w:p w14:paraId="211A3CC4" w14:textId="77777777" w:rsidR="00C2779E" w:rsidRPr="00C2779E" w:rsidRDefault="00C2779E" w:rsidP="00C2779E">
      <w:pPr>
        <w:ind w:firstLine="709"/>
        <w:jc w:val="both"/>
        <w:rPr>
          <w:bCs/>
          <w:iCs/>
          <w:sz w:val="28"/>
          <w:szCs w:val="28"/>
        </w:rPr>
      </w:pPr>
      <w:r w:rsidRPr="00C2779E">
        <w:rPr>
          <w:sz w:val="28"/>
          <w:szCs w:val="20"/>
        </w:rPr>
        <w:t xml:space="preserve">Полное наименование организации – </w:t>
      </w:r>
      <w:r w:rsidRPr="00C2779E">
        <w:rPr>
          <w:bCs/>
          <w:iCs/>
          <w:sz w:val="28"/>
          <w:szCs w:val="28"/>
        </w:rPr>
        <w:t xml:space="preserve">ОАО «РЖД» (филиал Кузбасский территориальный участок Западно-Сибирской дирекции </w:t>
      </w:r>
      <w:r w:rsidRPr="00C2779E">
        <w:rPr>
          <w:bCs/>
          <w:iCs/>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C2779E">
        <w:rPr>
          <w:bCs/>
          <w:iCs/>
          <w:sz w:val="28"/>
          <w:szCs w:val="28"/>
        </w:rPr>
        <w:br/>
        <w:t xml:space="preserve">на </w:t>
      </w:r>
      <w:r w:rsidRPr="00C2779E">
        <w:rPr>
          <w:bCs/>
          <w:color w:val="000000"/>
          <w:kern w:val="32"/>
          <w:sz w:val="28"/>
          <w:szCs w:val="28"/>
        </w:rPr>
        <w:t>ст. Абагур-Лесной ПМС-2.</w:t>
      </w:r>
    </w:p>
    <w:p w14:paraId="218C9BC4" w14:textId="77777777" w:rsidR="00C2779E" w:rsidRPr="00C2779E" w:rsidRDefault="00C2779E" w:rsidP="00C2779E">
      <w:pPr>
        <w:tabs>
          <w:tab w:val="left" w:pos="426"/>
        </w:tabs>
        <w:ind w:right="-1" w:firstLine="709"/>
        <w:jc w:val="both"/>
        <w:rPr>
          <w:sz w:val="28"/>
          <w:szCs w:val="20"/>
        </w:rPr>
      </w:pPr>
      <w:r w:rsidRPr="00C2779E">
        <w:rPr>
          <w:sz w:val="28"/>
          <w:szCs w:val="20"/>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и водоотведения </w:t>
      </w:r>
      <w:r w:rsidRPr="00C2779E">
        <w:rPr>
          <w:sz w:val="28"/>
          <w:szCs w:val="20"/>
        </w:rPr>
        <w:br/>
        <w:t>на территории Кемеровской области, в том числе эксплуатации 7 котельных.</w:t>
      </w:r>
    </w:p>
    <w:p w14:paraId="2A408100" w14:textId="77777777" w:rsidR="00C2779E" w:rsidRPr="00C2779E" w:rsidRDefault="00C2779E" w:rsidP="00C2779E">
      <w:pPr>
        <w:widowControl w:val="0"/>
        <w:suppressAutoHyphens/>
        <w:ind w:firstLine="709"/>
        <w:contextualSpacing/>
        <w:jc w:val="both"/>
        <w:rPr>
          <w:color w:val="000000"/>
          <w:sz w:val="28"/>
          <w:szCs w:val="28"/>
        </w:rPr>
      </w:pPr>
      <w:r w:rsidRPr="00C2779E">
        <w:rPr>
          <w:color w:val="000000"/>
          <w:sz w:val="28"/>
          <w:szCs w:val="28"/>
        </w:rPr>
        <w:t xml:space="preserve">Подразделение создано на основании приказа Центральной дирекции </w:t>
      </w:r>
      <w:r w:rsidRPr="00C2779E">
        <w:rPr>
          <w:color w:val="000000"/>
          <w:sz w:val="28"/>
          <w:szCs w:val="28"/>
        </w:rPr>
        <w:br/>
        <w:t>по тепловодоснабжению ОАО «РЖД» от 23.11.2010 № 188 «О создании структурных подразделений Центральной дирекции по тепловодоснабжению» и является полным правопреемником Дирекции 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07A1ABD4" w14:textId="77777777" w:rsidR="00C2779E" w:rsidRPr="00C2779E" w:rsidRDefault="00C2779E" w:rsidP="00C2779E">
      <w:pPr>
        <w:widowControl w:val="0"/>
        <w:suppressAutoHyphens/>
        <w:ind w:firstLine="709"/>
        <w:contextualSpacing/>
        <w:jc w:val="both"/>
        <w:rPr>
          <w:color w:val="000000"/>
          <w:sz w:val="28"/>
          <w:szCs w:val="28"/>
        </w:rPr>
      </w:pPr>
      <w:r w:rsidRPr="00C2779E">
        <w:rPr>
          <w:color w:val="000000"/>
          <w:sz w:val="28"/>
          <w:szCs w:val="28"/>
        </w:rPr>
        <w:t xml:space="preserve">Для производства тепловой энергии используется уголь бурый марки </w:t>
      </w:r>
      <w:r w:rsidRPr="00C2779E">
        <w:rPr>
          <w:color w:val="000000"/>
          <w:sz w:val="28"/>
          <w:szCs w:val="28"/>
        </w:rPr>
        <w:br/>
        <w:t xml:space="preserve">3 БОМ, рассортированный в мягкие разовые контейнеры. </w:t>
      </w:r>
    </w:p>
    <w:p w14:paraId="60499AC9" w14:textId="77777777" w:rsidR="00C2779E" w:rsidRPr="00C2779E" w:rsidRDefault="00C2779E" w:rsidP="00C2779E">
      <w:pPr>
        <w:widowControl w:val="0"/>
        <w:suppressAutoHyphens/>
        <w:ind w:firstLine="709"/>
        <w:contextualSpacing/>
        <w:jc w:val="both"/>
        <w:rPr>
          <w:color w:val="000000"/>
          <w:sz w:val="28"/>
          <w:szCs w:val="28"/>
        </w:rPr>
      </w:pPr>
      <w:r w:rsidRPr="00C2779E">
        <w:rPr>
          <w:color w:val="000000"/>
          <w:sz w:val="28"/>
          <w:szCs w:val="28"/>
        </w:rPr>
        <w:t>Поставщиком угля для предприятия является ООО «СИБУГОЛЬ».</w:t>
      </w:r>
    </w:p>
    <w:p w14:paraId="02C408C2" w14:textId="77777777" w:rsidR="00C2779E" w:rsidRPr="00C2779E" w:rsidRDefault="00C2779E" w:rsidP="00C2779E">
      <w:pPr>
        <w:widowControl w:val="0"/>
        <w:suppressAutoHyphens/>
        <w:ind w:firstLine="709"/>
        <w:contextualSpacing/>
        <w:jc w:val="both"/>
        <w:rPr>
          <w:color w:val="000000"/>
          <w:sz w:val="28"/>
          <w:szCs w:val="28"/>
        </w:rPr>
      </w:pPr>
      <w:r w:rsidRPr="00C2779E">
        <w:rPr>
          <w:color w:val="000000"/>
          <w:sz w:val="28"/>
          <w:szCs w:val="28"/>
        </w:rPr>
        <w:t xml:space="preserve">Предприятие находится на общей системе налогообложения, в связи </w:t>
      </w:r>
      <w:r w:rsidRPr="00C2779E">
        <w:rPr>
          <w:color w:val="000000"/>
          <w:sz w:val="28"/>
          <w:szCs w:val="28"/>
        </w:rPr>
        <w:br/>
        <w:t xml:space="preserve">с этим экономически обоснованные расходы предприятия, включаемые </w:t>
      </w:r>
      <w:r w:rsidRPr="00C2779E">
        <w:rPr>
          <w:color w:val="000000"/>
          <w:sz w:val="28"/>
          <w:szCs w:val="28"/>
        </w:rPr>
        <w:br/>
        <w:t>в состав НВВ, указаны без учета НДС.</w:t>
      </w:r>
    </w:p>
    <w:p w14:paraId="3590B7FE" w14:textId="77777777" w:rsidR="00C2779E" w:rsidRPr="00C2779E" w:rsidRDefault="00C2779E" w:rsidP="00C2779E">
      <w:pPr>
        <w:widowControl w:val="0"/>
        <w:suppressAutoHyphens/>
        <w:ind w:firstLine="709"/>
        <w:contextualSpacing/>
        <w:jc w:val="both"/>
        <w:rPr>
          <w:color w:val="000000"/>
          <w:sz w:val="28"/>
          <w:szCs w:val="28"/>
        </w:rPr>
      </w:pPr>
      <w:r w:rsidRPr="00C2779E">
        <w:rPr>
          <w:color w:val="000000"/>
          <w:sz w:val="28"/>
          <w:szCs w:val="28"/>
        </w:rPr>
        <w:t xml:space="preserve">Для установления тарифов на тепловую энергию и горячую воду </w:t>
      </w:r>
      <w:r w:rsidRPr="00C2779E">
        <w:rPr>
          <w:color w:val="000000"/>
          <w:sz w:val="28"/>
          <w:szCs w:val="28"/>
        </w:rPr>
        <w:br/>
        <w:t xml:space="preserve">ОАО «РЖД» обратилось в Региональную энергетическую комиссию Кузбасса </w:t>
      </w:r>
      <w:r w:rsidRPr="00C2779E">
        <w:rPr>
          <w:color w:val="000000"/>
          <w:sz w:val="28"/>
          <w:szCs w:val="28"/>
        </w:rPr>
        <w:br/>
        <w:t xml:space="preserve">с заявлением (исх. № 428/ЗСИБ ДТВу-3 от 28.04.2023, вх. № 2600 </w:t>
      </w:r>
      <w:r w:rsidRPr="00C2779E">
        <w:rPr>
          <w:color w:val="000000"/>
          <w:sz w:val="28"/>
          <w:szCs w:val="28"/>
        </w:rPr>
        <w:br/>
        <w:t xml:space="preserve">от 28.04.2023) и представило пакет документов в формате шаблона DOCS.FORM.6.42.  </w:t>
      </w:r>
    </w:p>
    <w:p w14:paraId="0BEF69FD" w14:textId="77777777" w:rsidR="00C2779E" w:rsidRPr="00C2779E" w:rsidRDefault="00C2779E" w:rsidP="00C2779E">
      <w:pPr>
        <w:widowControl w:val="0"/>
        <w:suppressAutoHyphens/>
        <w:ind w:firstLine="709"/>
        <w:contextualSpacing/>
        <w:jc w:val="both"/>
        <w:rPr>
          <w:color w:val="000000"/>
          <w:sz w:val="28"/>
          <w:szCs w:val="28"/>
        </w:rPr>
      </w:pPr>
      <w:r w:rsidRPr="00C2779E">
        <w:rPr>
          <w:color w:val="000000"/>
          <w:sz w:val="28"/>
          <w:szCs w:val="28"/>
        </w:rPr>
        <w:lastRenderedPageBreak/>
        <w:t xml:space="preserve">Письмом от 14.08.2023 № 913/ЗСИБ ДТВу-3 (вх. № 4591 от 15.08.2023) представлен дополнительный пакет документов № 2 в формате шаблона DOCS.FORM.6.42.  </w:t>
      </w:r>
    </w:p>
    <w:p w14:paraId="7AC1C9CD" w14:textId="77777777" w:rsidR="00C2779E" w:rsidRPr="00C2779E" w:rsidRDefault="00C2779E" w:rsidP="00C2779E">
      <w:pPr>
        <w:widowControl w:val="0"/>
        <w:suppressAutoHyphens/>
        <w:ind w:firstLine="709"/>
        <w:contextualSpacing/>
        <w:jc w:val="both"/>
        <w:rPr>
          <w:color w:val="000000"/>
          <w:sz w:val="28"/>
          <w:szCs w:val="28"/>
        </w:rPr>
      </w:pPr>
      <w:r w:rsidRPr="00C2779E">
        <w:rPr>
          <w:color w:val="000000"/>
          <w:sz w:val="28"/>
          <w:szCs w:val="28"/>
        </w:rPr>
        <w:t xml:space="preserve">Письмом от 13.10.2023 № 1248/ЗСИБ ДТВу-3 (вх. № 5730 </w:t>
      </w:r>
      <w:r w:rsidRPr="00C2779E">
        <w:rPr>
          <w:color w:val="000000"/>
          <w:sz w:val="28"/>
          <w:szCs w:val="28"/>
        </w:rPr>
        <w:br/>
        <w:t xml:space="preserve">от 13.10.2023) представлен дополнительный пакет документов № 3 в формате шаблона DOCS.FORM.6.42.  </w:t>
      </w:r>
    </w:p>
    <w:p w14:paraId="7767B4D5" w14:textId="77777777" w:rsidR="00C2779E" w:rsidRPr="00C2779E" w:rsidRDefault="00C2779E" w:rsidP="00C2779E">
      <w:pPr>
        <w:widowControl w:val="0"/>
        <w:suppressAutoHyphens/>
        <w:ind w:firstLine="709"/>
        <w:contextualSpacing/>
        <w:jc w:val="both"/>
        <w:rPr>
          <w:color w:val="000000"/>
          <w:sz w:val="28"/>
          <w:szCs w:val="28"/>
        </w:rPr>
      </w:pPr>
      <w:r w:rsidRPr="00C2779E">
        <w:rPr>
          <w:color w:val="000000"/>
          <w:sz w:val="28"/>
          <w:szCs w:val="28"/>
        </w:rPr>
        <w:t xml:space="preserve">Письмом от 17.11.2023 № 1391/ЗСИБ ДТВу-3 (вх. № 6636 </w:t>
      </w:r>
      <w:r w:rsidRPr="00C2779E">
        <w:rPr>
          <w:color w:val="000000"/>
          <w:sz w:val="28"/>
          <w:szCs w:val="28"/>
        </w:rPr>
        <w:br/>
        <w:t xml:space="preserve">от 17.11.2023) представлен дополнительный пакет документов № 4 в формате шаблона DOCS.FORM.6.42.  </w:t>
      </w:r>
    </w:p>
    <w:p w14:paraId="609136DA" w14:textId="77777777" w:rsidR="00C2779E" w:rsidRPr="00C2779E" w:rsidRDefault="00C2779E" w:rsidP="00C2779E">
      <w:pPr>
        <w:widowControl w:val="0"/>
        <w:suppressAutoHyphens/>
        <w:ind w:firstLine="709"/>
        <w:contextualSpacing/>
        <w:jc w:val="both"/>
        <w:rPr>
          <w:color w:val="000000"/>
          <w:sz w:val="28"/>
          <w:szCs w:val="28"/>
        </w:rPr>
      </w:pPr>
      <w:r w:rsidRPr="00C2779E">
        <w:rPr>
          <w:color w:val="000000"/>
          <w:sz w:val="28"/>
          <w:szCs w:val="28"/>
        </w:rPr>
        <w:t xml:space="preserve">Открыто дело «Об установлении долгосрочных параметров регулирования, долгосрочных тарифов на тепловую энергию, реализуемую </w:t>
      </w:r>
      <w:r w:rsidRPr="00C2779E">
        <w:rPr>
          <w:color w:val="000000"/>
          <w:sz w:val="28"/>
          <w:szCs w:val="28"/>
        </w:rPr>
        <w:br/>
        <w:t xml:space="preserve">на потребительском рынке Промышленновского муниципального округа, </w:t>
      </w:r>
      <w:r w:rsidRPr="00C2779E">
        <w:rPr>
          <w:color w:val="000000"/>
          <w:sz w:val="28"/>
          <w:szCs w:val="28"/>
        </w:rPr>
        <w:br/>
        <w:t xml:space="preserve">а также по узлам теплоснабжения котельная ШЧ на ст. Артышта-2, котельная </w:t>
      </w:r>
      <w:r w:rsidRPr="00C2779E">
        <w:rPr>
          <w:color w:val="000000"/>
          <w:sz w:val="28"/>
          <w:szCs w:val="28"/>
        </w:rPr>
        <w:br/>
        <w:t xml:space="preserve">на ст. Бирюлинская, котельная на ст. Юрга-1 на 2024-2028 годы; </w:t>
      </w:r>
      <w:r w:rsidRPr="00C2779E">
        <w:rPr>
          <w:color w:val="000000"/>
          <w:sz w:val="28"/>
          <w:szCs w:val="28"/>
        </w:rPr>
        <w:br/>
        <w:t xml:space="preserve">об установлении долгосрочных параметров регулирования, долгосрочных тарифов на тепловую энергию, горячую воду </w:t>
      </w:r>
      <w:r w:rsidRPr="00C2779E">
        <w:rPr>
          <w:color w:val="000000"/>
          <w:sz w:val="28"/>
          <w:szCs w:val="28"/>
        </w:rPr>
        <w:br/>
        <w:t xml:space="preserve">в открытой системе теплоснабжения (горячего водоснабжения), тепловую энергию, поставляемую теплоснабжающим, теплосетевым организациям, приобретающим тепловую энергию с целью компенсации потерь по узлу теплоснабжения котельная ТЧ-5 на ст. Новокузнецк-Сортировочный </w:t>
      </w:r>
      <w:r w:rsidRPr="00C2779E">
        <w:rPr>
          <w:color w:val="000000"/>
          <w:sz w:val="28"/>
          <w:szCs w:val="28"/>
        </w:rPr>
        <w:br/>
        <w:t xml:space="preserve">на 2024-2028 годы; о корректировке НВВ и уровня тарифов на тепловую энергию, тепловую энергию для потребителей, приобретающих </w:t>
      </w:r>
      <w:r w:rsidRPr="00C2779E">
        <w:rPr>
          <w:color w:val="000000"/>
          <w:sz w:val="28"/>
          <w:szCs w:val="28"/>
        </w:rPr>
        <w:br/>
        <w:t xml:space="preserve">её с целью компенсации потерь по узлу теплоснабжения котельная </w:t>
      </w:r>
      <w:r w:rsidRPr="00C2779E">
        <w:rPr>
          <w:color w:val="000000"/>
          <w:sz w:val="28"/>
          <w:szCs w:val="28"/>
        </w:rPr>
        <w:br/>
        <w:t xml:space="preserve">на ст. Абагур-Лесной ПМС-2 на 2024 год для ОАО «РЖД» </w:t>
      </w:r>
      <w:r w:rsidRPr="00C2779E">
        <w:rPr>
          <w:color w:val="000000"/>
          <w:sz w:val="28"/>
          <w:szCs w:val="28"/>
        </w:rPr>
        <w:br/>
        <w:t>№ РЭК/61-РЖД-2024 от 03.05.2023.</w:t>
      </w:r>
    </w:p>
    <w:p w14:paraId="3DF2438E" w14:textId="77777777" w:rsidR="00C2779E" w:rsidRPr="00C2779E" w:rsidRDefault="00C2779E" w:rsidP="00C2779E">
      <w:pPr>
        <w:ind w:firstLine="709"/>
        <w:jc w:val="both"/>
        <w:rPr>
          <w:sz w:val="28"/>
          <w:szCs w:val="28"/>
        </w:rPr>
      </w:pPr>
      <w:r w:rsidRPr="00C2779E">
        <w:rPr>
          <w:iCs/>
          <w:sz w:val="28"/>
          <w:szCs w:val="28"/>
        </w:rPr>
        <w:t xml:space="preserve">ОАО «РЖД» (филиал Кузбасский территориальный участок </w:t>
      </w:r>
      <w:r w:rsidRPr="00C2779E">
        <w:rPr>
          <w:iCs/>
          <w:sz w:val="28"/>
          <w:szCs w:val="28"/>
        </w:rPr>
        <w:br/>
        <w:t xml:space="preserve">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w:t>
      </w:r>
      <w:r w:rsidRPr="00C2779E">
        <w:rPr>
          <w:color w:val="000000"/>
          <w:kern w:val="32"/>
          <w:sz w:val="28"/>
          <w:szCs w:val="28"/>
        </w:rPr>
        <w:t xml:space="preserve">ст. Абагур-Лесной ПМС-2 </w:t>
      </w:r>
      <w:r w:rsidRPr="00C2779E">
        <w:rPr>
          <w:sz w:val="28"/>
          <w:szCs w:val="28"/>
        </w:rPr>
        <w:t>осуществляет свою деятельность в соответствии с действующим на территории Российской Федерации законодательством, Уставом предприятия (DOCS.FORM.6.42. Часть 1. Том 1. Учредительные документы. Устав ОАО «РЖД»).</w:t>
      </w:r>
    </w:p>
    <w:p w14:paraId="121669D1" w14:textId="77777777" w:rsidR="00C2779E" w:rsidRPr="00C2779E" w:rsidRDefault="00C2779E" w:rsidP="00C2779E">
      <w:pPr>
        <w:ind w:right="-1" w:firstLine="709"/>
        <w:jc w:val="both"/>
        <w:rPr>
          <w:sz w:val="28"/>
          <w:szCs w:val="28"/>
          <w:lang w:eastAsia="x-none"/>
        </w:rPr>
      </w:pPr>
      <w:r w:rsidRPr="00C2779E">
        <w:rPr>
          <w:sz w:val="28"/>
          <w:szCs w:val="28"/>
          <w:lang w:eastAsia="x-none"/>
        </w:rPr>
        <w:t>Также в составе обосновывающих материалов были представлены следующие документы:</w:t>
      </w:r>
    </w:p>
    <w:p w14:paraId="00E6387E" w14:textId="77777777" w:rsidR="00C2779E" w:rsidRPr="00C2779E" w:rsidRDefault="00C2779E" w:rsidP="00C2779E">
      <w:pPr>
        <w:ind w:right="-1" w:firstLine="709"/>
        <w:jc w:val="both"/>
        <w:rPr>
          <w:sz w:val="28"/>
          <w:szCs w:val="28"/>
          <w:lang w:eastAsia="x-none"/>
        </w:rPr>
      </w:pPr>
      <w:r w:rsidRPr="00C2779E">
        <w:rPr>
          <w:sz w:val="28"/>
          <w:szCs w:val="28"/>
          <w:lang w:eastAsia="x-none"/>
        </w:rPr>
        <w:t>Смета расходов по котельной ст. Абагур-Лесной ПМС-2 (</w:t>
      </w:r>
      <w:r w:rsidRPr="00C2779E">
        <w:rPr>
          <w:sz w:val="28"/>
          <w:szCs w:val="28"/>
          <w:lang w:val="en-US" w:eastAsia="x-none"/>
        </w:rPr>
        <w:t>DOCS</w:t>
      </w:r>
      <w:r w:rsidRPr="00C2779E">
        <w:rPr>
          <w:sz w:val="28"/>
          <w:szCs w:val="28"/>
          <w:lang w:eastAsia="x-none"/>
        </w:rPr>
        <w:t>.</w:t>
      </w:r>
      <w:r w:rsidRPr="00C2779E">
        <w:rPr>
          <w:sz w:val="28"/>
          <w:szCs w:val="28"/>
          <w:lang w:val="en-US" w:eastAsia="x-none"/>
        </w:rPr>
        <w:t>FORM</w:t>
      </w:r>
      <w:r w:rsidRPr="00C2779E">
        <w:rPr>
          <w:sz w:val="28"/>
          <w:szCs w:val="28"/>
          <w:lang w:eastAsia="x-none"/>
        </w:rPr>
        <w:t>.6.42. Доп. документы 3. Часть 6. 44. Смета расходов Абагур-Лесной).</w:t>
      </w:r>
    </w:p>
    <w:p w14:paraId="1B11EAC7" w14:textId="77777777" w:rsidR="00C2779E" w:rsidRPr="00C2779E" w:rsidRDefault="00C2779E" w:rsidP="00C2779E">
      <w:pPr>
        <w:ind w:right="-1" w:firstLine="709"/>
        <w:jc w:val="both"/>
        <w:rPr>
          <w:sz w:val="28"/>
          <w:szCs w:val="28"/>
          <w:lang w:eastAsia="x-none"/>
        </w:rPr>
      </w:pPr>
      <w:r w:rsidRPr="00C2779E">
        <w:rPr>
          <w:sz w:val="28"/>
          <w:szCs w:val="28"/>
          <w:lang w:eastAsia="x-none"/>
        </w:rPr>
        <w:t>Учетная политика ОАО «РЖД» от 26.12.2016 № 106 (DOCS.FORM.6.42. Часть 1. Том 1. Учредительные документы. Учетная политика).</w:t>
      </w:r>
    </w:p>
    <w:p w14:paraId="1968A632" w14:textId="77777777" w:rsidR="00C2779E" w:rsidRPr="00C2779E" w:rsidRDefault="00C2779E" w:rsidP="00C2779E">
      <w:pPr>
        <w:ind w:right="-1" w:firstLine="709"/>
        <w:jc w:val="both"/>
        <w:rPr>
          <w:sz w:val="28"/>
          <w:szCs w:val="28"/>
          <w:lang w:eastAsia="x-none"/>
        </w:rPr>
      </w:pPr>
      <w:r w:rsidRPr="00C2779E">
        <w:rPr>
          <w:sz w:val="28"/>
          <w:szCs w:val="28"/>
          <w:lang w:eastAsia="x-none"/>
        </w:rPr>
        <w:t xml:space="preserve">Учет затрат в структурных подразделениях Центральной дирекции </w:t>
      </w:r>
      <w:r w:rsidRPr="00C2779E">
        <w:rPr>
          <w:sz w:val="28"/>
          <w:szCs w:val="28"/>
          <w:lang w:eastAsia="x-none"/>
        </w:rPr>
        <w:br/>
        <w:t>по тепловодоснабжению-филиала ОАО «РЖД» (DOCS.FORM.6.42. Часть 1. Том 1. Учредительные документы. Раздельный учет с 2020 года).</w:t>
      </w:r>
    </w:p>
    <w:p w14:paraId="5EBC793B" w14:textId="77777777" w:rsidR="00C2779E" w:rsidRPr="00C2779E" w:rsidRDefault="00C2779E" w:rsidP="00C2779E">
      <w:pPr>
        <w:ind w:right="-1" w:firstLine="709"/>
        <w:jc w:val="both"/>
        <w:rPr>
          <w:sz w:val="28"/>
          <w:szCs w:val="28"/>
          <w:lang w:eastAsia="x-none"/>
        </w:rPr>
      </w:pPr>
      <w:r w:rsidRPr="00C2779E">
        <w:rPr>
          <w:sz w:val="28"/>
          <w:szCs w:val="28"/>
          <w:lang w:eastAsia="x-none"/>
        </w:rPr>
        <w:t xml:space="preserve">Распоряжение ОАО «РЖД» от 12.07.2018 № 1481/р (ред. от 14.02.2023) «О порядке закупки товаров, работ, услуг для нужд ОАО «РЖД» (Вместе </w:t>
      </w:r>
      <w:r w:rsidRPr="00C2779E">
        <w:rPr>
          <w:sz w:val="28"/>
          <w:szCs w:val="28"/>
          <w:lang w:eastAsia="x-none"/>
        </w:rPr>
        <w:br/>
      </w:r>
      <w:r w:rsidRPr="00C2779E">
        <w:rPr>
          <w:sz w:val="28"/>
          <w:szCs w:val="28"/>
          <w:lang w:eastAsia="x-none"/>
        </w:rPr>
        <w:lastRenderedPageBreak/>
        <w:t>с положением) (DOCS.FORM.6.42. Часть 1. Том 1. Учредительные документы. Положение о закупке).</w:t>
      </w:r>
    </w:p>
    <w:p w14:paraId="7F83C34E" w14:textId="77777777" w:rsidR="00C2779E" w:rsidRPr="00C2779E" w:rsidRDefault="00C2779E" w:rsidP="00C2779E">
      <w:pPr>
        <w:ind w:right="-1" w:firstLine="709"/>
        <w:jc w:val="both"/>
        <w:rPr>
          <w:sz w:val="28"/>
          <w:szCs w:val="28"/>
          <w:lang w:eastAsia="x-none"/>
        </w:rPr>
      </w:pPr>
      <w:r w:rsidRPr="00C2779E">
        <w:rPr>
          <w:sz w:val="28"/>
          <w:szCs w:val="28"/>
          <w:lang w:eastAsia="x-none"/>
        </w:rPr>
        <w:t>Приказ от 23.11.2010 № 188 «О создании структурных подразделений Центральной дирекции по тепловодоснабжению» (DOCS.FORM.6.42. Часть 1. Том 1. Учредительные документы. Приказ № 188 от 23.11.2010).</w:t>
      </w:r>
    </w:p>
    <w:p w14:paraId="7CE87B06" w14:textId="77777777" w:rsidR="00C2779E" w:rsidRPr="00C2779E" w:rsidRDefault="00C2779E" w:rsidP="00C2779E">
      <w:pPr>
        <w:ind w:right="-1" w:firstLine="709"/>
        <w:jc w:val="both"/>
        <w:rPr>
          <w:sz w:val="28"/>
          <w:szCs w:val="28"/>
          <w:lang w:eastAsia="x-none"/>
        </w:rPr>
      </w:pPr>
      <w:r w:rsidRPr="00C2779E">
        <w:rPr>
          <w:sz w:val="28"/>
          <w:szCs w:val="28"/>
          <w:lang w:eastAsia="x-none"/>
        </w:rPr>
        <w:t xml:space="preserve">Положение о Западно-Сибирской дирекции по тепловодоснабжению-структурном подразделении Центральной дирекции </w:t>
      </w:r>
      <w:r w:rsidRPr="00C2779E">
        <w:rPr>
          <w:sz w:val="28"/>
          <w:szCs w:val="28"/>
          <w:lang w:eastAsia="x-none"/>
        </w:rPr>
        <w:br/>
        <w:t>по тепловодоснабжению-филиала ОАО «РЖД» от 01.04.2011 (DOCS.FORM.6.42. Часть 1. Том 1. Учредительные документы. Положение от 01.04.2011 о Зап-Сиб ДТВ новое).</w:t>
      </w:r>
    </w:p>
    <w:p w14:paraId="7DC48066" w14:textId="77777777" w:rsidR="00C2779E" w:rsidRPr="00C2779E" w:rsidRDefault="00C2779E" w:rsidP="00C2779E">
      <w:pPr>
        <w:ind w:right="-1" w:firstLine="709"/>
        <w:jc w:val="both"/>
        <w:rPr>
          <w:sz w:val="28"/>
          <w:szCs w:val="28"/>
          <w:lang w:eastAsia="x-none"/>
        </w:rPr>
      </w:pPr>
      <w:r w:rsidRPr="00C2779E">
        <w:rPr>
          <w:sz w:val="28"/>
          <w:szCs w:val="28"/>
          <w:lang w:eastAsia="x-none"/>
        </w:rPr>
        <w:t xml:space="preserve">Свидетельство о постановке на учет Российской организации </w:t>
      </w:r>
      <w:r w:rsidRPr="00C2779E">
        <w:rPr>
          <w:sz w:val="28"/>
          <w:szCs w:val="28"/>
          <w:lang w:eastAsia="x-none"/>
        </w:rPr>
        <w:br/>
        <w:t>в налоговом органе по месту нахождения на территории Российской Федерации от 23.09.2003 серия 77 № 008389961 (DOCS.FORM.6.42. Часть 1. Том 1. Учредительные документы. Свидетельство о пост на уч).</w:t>
      </w:r>
    </w:p>
    <w:p w14:paraId="767EC68E" w14:textId="77777777" w:rsidR="00C2779E" w:rsidRPr="00C2779E" w:rsidRDefault="00C2779E" w:rsidP="00C2779E">
      <w:pPr>
        <w:ind w:right="-1" w:firstLine="709"/>
        <w:jc w:val="both"/>
        <w:rPr>
          <w:sz w:val="28"/>
          <w:szCs w:val="28"/>
          <w:lang w:eastAsia="x-none"/>
        </w:rPr>
      </w:pPr>
      <w:r w:rsidRPr="00C2779E">
        <w:rPr>
          <w:sz w:val="28"/>
          <w:szCs w:val="28"/>
          <w:lang w:eastAsia="x-none"/>
        </w:rPr>
        <w:t>Страховое свидетельство Фонда социального страхования Российской Федерации от 24.09.2003 № 7738014001 (DOCS.FORM.6.42. Часть 1. Том 1. Учредительные документы. Страховое свидетельство ФСС № 7738014001).</w:t>
      </w:r>
    </w:p>
    <w:p w14:paraId="78943F60" w14:textId="77777777" w:rsidR="00C2779E" w:rsidRPr="00C2779E" w:rsidRDefault="00C2779E" w:rsidP="00C2779E">
      <w:pPr>
        <w:ind w:right="-1" w:firstLine="709"/>
        <w:jc w:val="both"/>
        <w:rPr>
          <w:sz w:val="28"/>
          <w:szCs w:val="28"/>
          <w:lang w:eastAsia="x-none"/>
        </w:rPr>
      </w:pPr>
      <w:r w:rsidRPr="00C2779E">
        <w:rPr>
          <w:sz w:val="28"/>
          <w:szCs w:val="28"/>
          <w:lang w:eastAsia="x-none"/>
        </w:rPr>
        <w:t>Уведомление от 26.01.2011 № 742419 о постановке на учет Российской организации ОАО «РЖД» в налоговом органе на территории Российской Федерации (DOCS.FORM.6.42. Часть 1. Том 1. Учредительные документы. Уведомление о пост на уч).</w:t>
      </w:r>
    </w:p>
    <w:p w14:paraId="6A504793" w14:textId="77777777" w:rsidR="00C2779E" w:rsidRPr="00C2779E" w:rsidRDefault="00C2779E" w:rsidP="00C2779E">
      <w:pPr>
        <w:ind w:right="-1" w:firstLine="709"/>
        <w:jc w:val="both"/>
        <w:rPr>
          <w:sz w:val="28"/>
          <w:szCs w:val="28"/>
          <w:lang w:val="x-none" w:eastAsia="x-none"/>
        </w:rPr>
      </w:pPr>
      <w:r w:rsidRPr="00C2779E">
        <w:rPr>
          <w:sz w:val="28"/>
          <w:szCs w:val="28"/>
          <w:lang w:val="x-none" w:eastAsia="x-none"/>
        </w:rPr>
        <w:t xml:space="preserve">В соответствии со статьей 8 Федерального закона от 27.07.2010 </w:t>
      </w:r>
      <w:r w:rsidRPr="00C2779E">
        <w:rPr>
          <w:sz w:val="28"/>
          <w:szCs w:val="28"/>
          <w:lang w:val="x-none" w:eastAsia="x-none"/>
        </w:rPr>
        <w:br/>
        <w:t xml:space="preserve">№ 190-ФЗ «О теплоснабжении», цены (тарифы) на товары, услуги </w:t>
      </w:r>
      <w:r w:rsidRPr="00C2779E">
        <w:rPr>
          <w:sz w:val="28"/>
          <w:szCs w:val="28"/>
          <w:lang w:val="x-none" w:eastAsia="x-none"/>
        </w:rPr>
        <w:br/>
        <w:t>в сфере теплоснабжения ОАО «РЖД» подлежат государственному регулированию.</w:t>
      </w:r>
    </w:p>
    <w:p w14:paraId="24D6BC6E" w14:textId="77777777" w:rsidR="00C2779E" w:rsidRPr="00C2779E" w:rsidRDefault="00C2779E" w:rsidP="00C2779E">
      <w:pPr>
        <w:ind w:right="-1" w:firstLine="709"/>
        <w:jc w:val="both"/>
        <w:rPr>
          <w:sz w:val="28"/>
          <w:szCs w:val="28"/>
          <w:lang w:val="x-none" w:eastAsia="x-none"/>
        </w:rPr>
      </w:pPr>
      <w:r w:rsidRPr="00C2779E">
        <w:rPr>
          <w:sz w:val="28"/>
          <w:szCs w:val="28"/>
          <w:lang w:val="x-none" w:eastAsia="x-none"/>
        </w:rPr>
        <w:t xml:space="preserve">В соответствии со статьей 8 Федерального закона от 27.07.2010 </w:t>
      </w:r>
      <w:r w:rsidRPr="00C2779E">
        <w:rPr>
          <w:sz w:val="28"/>
          <w:szCs w:val="28"/>
          <w:lang w:val="x-none" w:eastAsia="x-none"/>
        </w:rPr>
        <w:br/>
        <w:t xml:space="preserve">№ 190-ФЗ «О теплоснабжении», цены (тарифы) на товары, услуги </w:t>
      </w:r>
      <w:r w:rsidRPr="00C2779E">
        <w:rPr>
          <w:sz w:val="28"/>
          <w:szCs w:val="28"/>
          <w:lang w:val="x-none" w:eastAsia="x-none"/>
        </w:rPr>
        <w:br/>
        <w:t>в сфере теплоснабжения ОАО «РЖД» подлежат государственному регулированию.</w:t>
      </w:r>
    </w:p>
    <w:p w14:paraId="5D077C42" w14:textId="77777777" w:rsidR="00C2779E" w:rsidRPr="00C2779E" w:rsidRDefault="00C2779E" w:rsidP="00C2779E">
      <w:pPr>
        <w:ind w:right="-1" w:firstLine="709"/>
        <w:jc w:val="both"/>
        <w:rPr>
          <w:sz w:val="28"/>
          <w:szCs w:val="28"/>
          <w:lang w:val="x-none" w:eastAsia="x-none"/>
        </w:rPr>
      </w:pPr>
      <w:r w:rsidRPr="00C2779E">
        <w:rPr>
          <w:sz w:val="28"/>
          <w:szCs w:val="28"/>
          <w:lang w:val="x-none"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C2779E">
        <w:rPr>
          <w:sz w:val="28"/>
          <w:szCs w:val="28"/>
          <w:lang w:val="x-none" w:eastAsia="x-none"/>
        </w:rPr>
        <w:br/>
        <w:t xml:space="preserve">от 22.10.2012 № 1075 «О ценообразовании в сфере теплоснабжения», </w:t>
      </w:r>
      <w:r w:rsidRPr="00C2779E">
        <w:rPr>
          <w:sz w:val="28"/>
          <w:szCs w:val="28"/>
          <w:lang w:val="x-none" w:eastAsia="x-none"/>
        </w:rPr>
        <w:br/>
        <w:t xml:space="preserve">цены (тарифы) на услуги в сфере теплоснабжения, оказываемые </w:t>
      </w:r>
      <w:r w:rsidRPr="00C2779E">
        <w:rPr>
          <w:sz w:val="28"/>
          <w:szCs w:val="28"/>
          <w:lang w:val="x-none" w:eastAsia="x-none"/>
        </w:rPr>
        <w:br/>
        <w:t>ОАО «РЖД» посредством комплекса теплоснабжения находящегося</w:t>
      </w:r>
      <w:r w:rsidRPr="00C2779E">
        <w:rPr>
          <w:sz w:val="28"/>
          <w:szCs w:val="28"/>
          <w:lang w:val="x-none" w:eastAsia="x-none"/>
        </w:rPr>
        <w:br/>
        <w:t xml:space="preserve">в собственности, подлежат государственному регулированию. </w:t>
      </w:r>
    </w:p>
    <w:p w14:paraId="0336E7F1" w14:textId="77777777" w:rsidR="00C2779E" w:rsidRPr="00C2779E" w:rsidRDefault="00C2779E" w:rsidP="00C2779E">
      <w:pPr>
        <w:ind w:right="-1" w:firstLine="709"/>
        <w:jc w:val="both"/>
        <w:rPr>
          <w:sz w:val="28"/>
          <w:szCs w:val="28"/>
          <w:lang w:val="x-none" w:eastAsia="x-none"/>
        </w:rPr>
      </w:pPr>
      <w:r w:rsidRPr="00C2779E">
        <w:rPr>
          <w:sz w:val="28"/>
          <w:szCs w:val="28"/>
          <w:lang w:val="x-none" w:eastAsia="x-none"/>
        </w:rPr>
        <w:t xml:space="preserve">Расходы предприятия рассчитываются в соответствии с пунктами </w:t>
      </w:r>
      <w:r w:rsidRPr="00C2779E">
        <w:rPr>
          <w:sz w:val="28"/>
          <w:szCs w:val="28"/>
          <w:lang w:val="x-none" w:eastAsia="x-none"/>
        </w:rPr>
        <w:br/>
        <w:t>28 и 31 Основ ценообразования.</w:t>
      </w:r>
    </w:p>
    <w:p w14:paraId="6C6CB49B" w14:textId="77777777" w:rsidR="00C2779E" w:rsidRPr="00C2779E" w:rsidRDefault="00C2779E" w:rsidP="00C2779E">
      <w:pPr>
        <w:ind w:right="-1" w:firstLine="709"/>
        <w:jc w:val="both"/>
        <w:rPr>
          <w:sz w:val="28"/>
          <w:szCs w:val="28"/>
          <w:lang w:val="x-none" w:eastAsia="x-none"/>
        </w:rPr>
      </w:pPr>
      <w:r w:rsidRPr="00C2779E">
        <w:rPr>
          <w:sz w:val="28"/>
          <w:szCs w:val="28"/>
          <w:lang w:val="x-none" w:eastAsia="x-none"/>
        </w:rPr>
        <w:t>Долгосрочные параметры регулирования на 20</w:t>
      </w:r>
      <w:r w:rsidRPr="00C2779E">
        <w:rPr>
          <w:sz w:val="28"/>
          <w:szCs w:val="28"/>
          <w:lang w:eastAsia="x-none"/>
        </w:rPr>
        <w:t>21</w:t>
      </w:r>
      <w:r w:rsidRPr="00C2779E">
        <w:rPr>
          <w:sz w:val="28"/>
          <w:szCs w:val="28"/>
          <w:lang w:val="x-none" w:eastAsia="x-none"/>
        </w:rPr>
        <w:t xml:space="preserve"> – 202</w:t>
      </w:r>
      <w:r w:rsidRPr="00C2779E">
        <w:rPr>
          <w:sz w:val="28"/>
          <w:szCs w:val="28"/>
          <w:lang w:eastAsia="x-none"/>
        </w:rPr>
        <w:t>5</w:t>
      </w:r>
      <w:r w:rsidRPr="00C2779E">
        <w:rPr>
          <w:sz w:val="28"/>
          <w:szCs w:val="28"/>
          <w:lang w:val="x-none" w:eastAsia="x-none"/>
        </w:rPr>
        <w:t xml:space="preserve"> годы, </w:t>
      </w:r>
      <w:r w:rsidRPr="00C2779E">
        <w:rPr>
          <w:sz w:val="28"/>
          <w:szCs w:val="28"/>
          <w:lang w:val="x-none" w:eastAsia="x-none"/>
        </w:rPr>
        <w:br/>
        <w:t>с указанием операционных расходов, необходимых для расчета плановых операционных расходов 202</w:t>
      </w:r>
      <w:r w:rsidRPr="00C2779E">
        <w:rPr>
          <w:sz w:val="28"/>
          <w:szCs w:val="28"/>
          <w:lang w:eastAsia="x-none"/>
        </w:rPr>
        <w:t>3</w:t>
      </w:r>
      <w:r w:rsidRPr="00C2779E">
        <w:rPr>
          <w:sz w:val="28"/>
          <w:szCs w:val="28"/>
          <w:lang w:val="x-none" w:eastAsia="x-none"/>
        </w:rPr>
        <w:t xml:space="preserve"> года, утверждены постановлением </w:t>
      </w:r>
      <w:r w:rsidRPr="00C2779E">
        <w:rPr>
          <w:sz w:val="28"/>
          <w:szCs w:val="28"/>
          <w:lang w:eastAsia="x-none"/>
        </w:rPr>
        <w:t>Р</w:t>
      </w:r>
      <w:r w:rsidRPr="00C2779E">
        <w:rPr>
          <w:sz w:val="28"/>
          <w:szCs w:val="28"/>
          <w:lang w:val="x-none" w:eastAsia="x-none"/>
        </w:rPr>
        <w:t>егиональной</w:t>
      </w:r>
      <w:r w:rsidRPr="00C2779E">
        <w:rPr>
          <w:sz w:val="28"/>
          <w:szCs w:val="28"/>
          <w:lang w:eastAsia="x-none"/>
        </w:rPr>
        <w:t xml:space="preserve"> </w:t>
      </w:r>
      <w:r w:rsidRPr="00C2779E">
        <w:rPr>
          <w:sz w:val="28"/>
          <w:szCs w:val="28"/>
          <w:lang w:val="x-none" w:eastAsia="x-none"/>
        </w:rPr>
        <w:t>энергетической комиссии К</w:t>
      </w:r>
      <w:r w:rsidRPr="00C2779E">
        <w:rPr>
          <w:sz w:val="28"/>
          <w:szCs w:val="28"/>
          <w:lang w:eastAsia="x-none"/>
        </w:rPr>
        <w:t>узбасса</w:t>
      </w:r>
      <w:r w:rsidRPr="00C2779E">
        <w:rPr>
          <w:sz w:val="28"/>
          <w:szCs w:val="28"/>
          <w:lang w:val="x-none" w:eastAsia="x-none"/>
        </w:rPr>
        <w:t xml:space="preserve"> от </w:t>
      </w:r>
      <w:r w:rsidRPr="00C2779E">
        <w:rPr>
          <w:sz w:val="28"/>
          <w:szCs w:val="28"/>
          <w:lang w:eastAsia="x-none"/>
        </w:rPr>
        <w:t>17</w:t>
      </w:r>
      <w:r w:rsidRPr="00C2779E">
        <w:rPr>
          <w:sz w:val="28"/>
          <w:szCs w:val="28"/>
          <w:lang w:val="x-none" w:eastAsia="x-none"/>
        </w:rPr>
        <w:t>.12.20</w:t>
      </w:r>
      <w:r w:rsidRPr="00C2779E">
        <w:rPr>
          <w:sz w:val="28"/>
          <w:szCs w:val="28"/>
          <w:lang w:eastAsia="x-none"/>
        </w:rPr>
        <w:t>20</w:t>
      </w:r>
      <w:r w:rsidRPr="00C2779E">
        <w:rPr>
          <w:sz w:val="28"/>
          <w:szCs w:val="28"/>
          <w:lang w:val="x-none" w:eastAsia="x-none"/>
        </w:rPr>
        <w:t xml:space="preserve"> № 6</w:t>
      </w:r>
      <w:r w:rsidRPr="00C2779E">
        <w:rPr>
          <w:sz w:val="28"/>
          <w:szCs w:val="28"/>
          <w:lang w:eastAsia="x-none"/>
        </w:rPr>
        <w:t>25</w:t>
      </w:r>
      <w:r w:rsidRPr="00C2779E">
        <w:rPr>
          <w:sz w:val="28"/>
          <w:szCs w:val="28"/>
          <w:lang w:val="x-none" w:eastAsia="x-none"/>
        </w:rPr>
        <w:t xml:space="preserve">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C2779E">
        <w:rPr>
          <w:sz w:val="28"/>
          <w:szCs w:val="28"/>
          <w:lang w:eastAsia="x-none"/>
        </w:rPr>
        <w:t xml:space="preserve">на ст. </w:t>
      </w:r>
      <w:r w:rsidRPr="00C2779E">
        <w:rPr>
          <w:sz w:val="28"/>
          <w:szCs w:val="28"/>
          <w:lang w:eastAsia="x-none"/>
        </w:rPr>
        <w:lastRenderedPageBreak/>
        <w:t xml:space="preserve">Абагур-Лесной ПМС-2 долгосрочных параметров регулирования и долгосрочных тарифов на тепловую энергию, реализуемую </w:t>
      </w:r>
      <w:r w:rsidRPr="00C2779E">
        <w:rPr>
          <w:sz w:val="28"/>
          <w:szCs w:val="28"/>
          <w:lang w:eastAsia="x-none"/>
        </w:rPr>
        <w:br/>
        <w:t xml:space="preserve">на </w:t>
      </w:r>
      <w:r w:rsidRPr="00C2779E">
        <w:rPr>
          <w:sz w:val="28"/>
          <w:szCs w:val="28"/>
          <w:lang w:val="x-none" w:eastAsia="x-none"/>
        </w:rPr>
        <w:t>потребительском рынке Новокузнецкого городского округа, на 2021-2025 годы».</w:t>
      </w:r>
    </w:p>
    <w:p w14:paraId="21599706" w14:textId="77777777" w:rsidR="00C2779E" w:rsidRPr="00C2779E" w:rsidRDefault="00C2779E" w:rsidP="00C2779E">
      <w:pPr>
        <w:ind w:right="-1" w:firstLine="709"/>
        <w:jc w:val="both"/>
        <w:rPr>
          <w:sz w:val="28"/>
          <w:szCs w:val="28"/>
          <w:lang w:eastAsia="x-none"/>
        </w:rPr>
      </w:pPr>
      <w:r w:rsidRPr="00C2779E">
        <w:rPr>
          <w:sz w:val="28"/>
          <w:szCs w:val="28"/>
          <w:lang w:eastAsia="x-none"/>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 в соответствии с которым </w:t>
      </w:r>
      <w:r w:rsidRPr="00C2779E">
        <w:rPr>
          <w:sz w:val="28"/>
          <w:szCs w:val="28"/>
          <w:lang w:eastAsia="x-none"/>
        </w:rPr>
        <w:br/>
        <w:t xml:space="preserve">индекс потребительских цен (ИЦП) (2023/2022) составляет 1,058; </w:t>
      </w:r>
    </w:p>
    <w:p w14:paraId="05037D34" w14:textId="77777777" w:rsidR="00C2779E" w:rsidRPr="00C2779E" w:rsidRDefault="00C2779E" w:rsidP="00C2779E">
      <w:pPr>
        <w:jc w:val="both"/>
        <w:rPr>
          <w:sz w:val="28"/>
          <w:szCs w:val="28"/>
          <w:lang w:eastAsia="x-none"/>
        </w:rPr>
      </w:pPr>
      <w:r w:rsidRPr="00C2779E">
        <w:rPr>
          <w:sz w:val="28"/>
          <w:szCs w:val="28"/>
          <w:lang w:eastAsia="x-none"/>
        </w:rPr>
        <w:t>индекс потребительских цен (ИЦП) (2024/2023) составляет 1,072;</w:t>
      </w:r>
    </w:p>
    <w:p w14:paraId="71E6D3F5" w14:textId="77777777" w:rsidR="00C2779E" w:rsidRPr="00C2779E" w:rsidRDefault="00C2779E" w:rsidP="00C2779E">
      <w:pPr>
        <w:jc w:val="both"/>
        <w:rPr>
          <w:sz w:val="28"/>
          <w:szCs w:val="28"/>
          <w:lang w:eastAsia="x-none"/>
        </w:rPr>
      </w:pPr>
      <w:r w:rsidRPr="00C2779E">
        <w:rPr>
          <w:sz w:val="28"/>
          <w:szCs w:val="28"/>
          <w:lang w:eastAsia="x-none"/>
        </w:rPr>
        <w:t>индекс цен производителей по добыче угля (ИЦП на уголь) (2023/2022) составляет 0,942;</w:t>
      </w:r>
    </w:p>
    <w:p w14:paraId="3F5E5451" w14:textId="77777777" w:rsidR="00C2779E" w:rsidRPr="00C2779E" w:rsidRDefault="00C2779E" w:rsidP="00C2779E">
      <w:pPr>
        <w:jc w:val="both"/>
        <w:rPr>
          <w:sz w:val="28"/>
          <w:szCs w:val="28"/>
          <w:lang w:eastAsia="x-none"/>
        </w:rPr>
      </w:pPr>
      <w:r w:rsidRPr="00C2779E">
        <w:rPr>
          <w:sz w:val="28"/>
          <w:szCs w:val="28"/>
          <w:lang w:eastAsia="x-none"/>
        </w:rPr>
        <w:t>индекс цен производителей по добыче угля (ИЦП на уголь) (2024/2023) составляет 1,050;</w:t>
      </w:r>
    </w:p>
    <w:p w14:paraId="20D57A13" w14:textId="77777777" w:rsidR="00C2779E" w:rsidRPr="00C2779E" w:rsidRDefault="00C2779E" w:rsidP="00C2779E">
      <w:pPr>
        <w:jc w:val="both"/>
        <w:rPr>
          <w:sz w:val="28"/>
          <w:szCs w:val="28"/>
          <w:lang w:eastAsia="x-none"/>
        </w:rPr>
      </w:pPr>
      <w:r w:rsidRPr="00C2779E">
        <w:rPr>
          <w:sz w:val="28"/>
          <w:szCs w:val="28"/>
          <w:lang w:eastAsia="x-none"/>
        </w:rPr>
        <w:t>индекс цен производителей на транспорт, за исключением трубопроводного (ИЦП на транспорт) (2023/2022) составляет 1,090;</w:t>
      </w:r>
    </w:p>
    <w:p w14:paraId="38B8EBCB" w14:textId="77777777" w:rsidR="00C2779E" w:rsidRPr="00C2779E" w:rsidRDefault="00C2779E" w:rsidP="00C2779E">
      <w:pPr>
        <w:jc w:val="both"/>
        <w:rPr>
          <w:sz w:val="28"/>
          <w:szCs w:val="28"/>
          <w:lang w:eastAsia="x-none"/>
        </w:rPr>
      </w:pPr>
      <w:r w:rsidRPr="00C2779E">
        <w:rPr>
          <w:sz w:val="28"/>
          <w:szCs w:val="28"/>
          <w:lang w:eastAsia="x-none"/>
        </w:rPr>
        <w:t>индекс цен производителей на транспорт, за исключением трубопроводного (ИЦП на транспорт) (2024/2023) составляет 1,061;</w:t>
      </w:r>
    </w:p>
    <w:p w14:paraId="293A89C3" w14:textId="77777777" w:rsidR="00C2779E" w:rsidRPr="00C2779E" w:rsidRDefault="00C2779E" w:rsidP="00C2779E">
      <w:pPr>
        <w:jc w:val="both"/>
        <w:rPr>
          <w:sz w:val="28"/>
          <w:szCs w:val="28"/>
          <w:lang w:eastAsia="x-none"/>
        </w:rPr>
      </w:pPr>
      <w:r w:rsidRPr="00C2779E">
        <w:rPr>
          <w:sz w:val="28"/>
          <w:szCs w:val="28"/>
          <w:lang w:eastAsia="x-none"/>
        </w:rPr>
        <w:t xml:space="preserve">индекс цен производителей на электрическую энергию </w:t>
      </w:r>
      <w:r w:rsidRPr="00C2779E">
        <w:rPr>
          <w:sz w:val="28"/>
          <w:szCs w:val="28"/>
          <w:lang w:eastAsia="x-none"/>
        </w:rPr>
        <w:br/>
        <w:t>(ИЦП на электрическую энергию) (2023/2022) составляет 1,120;</w:t>
      </w:r>
    </w:p>
    <w:p w14:paraId="45C3CE76" w14:textId="77777777" w:rsidR="00C2779E" w:rsidRPr="00C2779E" w:rsidRDefault="00C2779E" w:rsidP="00C2779E">
      <w:pPr>
        <w:jc w:val="both"/>
        <w:rPr>
          <w:sz w:val="28"/>
          <w:szCs w:val="28"/>
          <w:lang w:eastAsia="x-none"/>
        </w:rPr>
      </w:pPr>
      <w:r w:rsidRPr="00C2779E">
        <w:rPr>
          <w:sz w:val="28"/>
          <w:szCs w:val="28"/>
          <w:lang w:eastAsia="x-none"/>
        </w:rPr>
        <w:t xml:space="preserve">индекс цен производителей на электрическую энергию </w:t>
      </w:r>
      <w:r w:rsidRPr="00C2779E">
        <w:rPr>
          <w:sz w:val="28"/>
          <w:szCs w:val="28"/>
          <w:lang w:eastAsia="x-none"/>
        </w:rPr>
        <w:br/>
        <w:t>(ИЦП на электрическую энергию) (2024/2023) составляет 1,056;</w:t>
      </w:r>
    </w:p>
    <w:p w14:paraId="03D46FCB" w14:textId="77777777" w:rsidR="00C2779E" w:rsidRPr="00C2779E" w:rsidRDefault="00C2779E" w:rsidP="00C2779E">
      <w:pPr>
        <w:jc w:val="both"/>
        <w:rPr>
          <w:sz w:val="28"/>
          <w:szCs w:val="28"/>
          <w:lang w:eastAsia="x-none"/>
        </w:rPr>
      </w:pPr>
      <w:r w:rsidRPr="00C2779E">
        <w:rPr>
          <w:sz w:val="28"/>
          <w:szCs w:val="28"/>
          <w:lang w:eastAsia="x-none"/>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(2023/2022) составляет 1,083;</w:t>
      </w:r>
    </w:p>
    <w:p w14:paraId="07D179F1" w14:textId="77777777" w:rsidR="00C2779E" w:rsidRPr="00C2779E" w:rsidRDefault="00C2779E" w:rsidP="00C2779E">
      <w:pPr>
        <w:jc w:val="both"/>
        <w:rPr>
          <w:sz w:val="28"/>
          <w:szCs w:val="28"/>
          <w:lang w:eastAsia="x-none"/>
        </w:rPr>
      </w:pPr>
      <w:r w:rsidRPr="00C2779E">
        <w:rPr>
          <w:sz w:val="28"/>
          <w:szCs w:val="28"/>
          <w:lang w:eastAsia="x-none"/>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1,044.</w:t>
      </w:r>
    </w:p>
    <w:p w14:paraId="0A3FD910" w14:textId="77777777" w:rsidR="00C2779E" w:rsidRPr="00C2779E" w:rsidRDefault="00C2779E" w:rsidP="00C2779E">
      <w:pPr>
        <w:ind w:firstLine="709"/>
        <w:jc w:val="center"/>
        <w:rPr>
          <w:b/>
          <w:szCs w:val="20"/>
        </w:rPr>
      </w:pPr>
    </w:p>
    <w:p w14:paraId="4E76EB5E" w14:textId="77777777" w:rsidR="00C2779E" w:rsidRPr="00C2779E" w:rsidRDefault="00C2779E" w:rsidP="00C2779E">
      <w:pPr>
        <w:keepNext/>
        <w:tabs>
          <w:tab w:val="left" w:pos="567"/>
        </w:tabs>
        <w:jc w:val="center"/>
        <w:outlineLvl w:val="0"/>
        <w:rPr>
          <w:b/>
          <w:sz w:val="28"/>
          <w:szCs w:val="28"/>
          <w:lang w:val="x-none" w:eastAsia="x-none"/>
        </w:rPr>
      </w:pPr>
      <w:bookmarkStart w:id="100" w:name="_Toc23151634"/>
      <w:bookmarkStart w:id="101" w:name="_Toc24010561"/>
      <w:r w:rsidRPr="00C2779E">
        <w:rPr>
          <w:b/>
          <w:sz w:val="28"/>
          <w:szCs w:val="28"/>
          <w:lang w:val="x-none" w:eastAsia="x-none"/>
        </w:rPr>
        <w:t>Нормативно правовая база</w:t>
      </w:r>
      <w:bookmarkEnd w:id="100"/>
      <w:bookmarkEnd w:id="101"/>
    </w:p>
    <w:p w14:paraId="43304399" w14:textId="77777777" w:rsidR="00C2779E" w:rsidRPr="00C2779E" w:rsidRDefault="00C2779E" w:rsidP="00C2779E">
      <w:pPr>
        <w:ind w:firstLine="709"/>
        <w:rPr>
          <w:szCs w:val="20"/>
          <w:lang w:eastAsia="en-US"/>
        </w:rPr>
      </w:pPr>
    </w:p>
    <w:p w14:paraId="2D9E253E" w14:textId="77777777" w:rsidR="00C2779E" w:rsidRPr="00C2779E" w:rsidRDefault="00C2779E" w:rsidP="008C16BA">
      <w:pPr>
        <w:numPr>
          <w:ilvl w:val="0"/>
          <w:numId w:val="4"/>
        </w:numPr>
        <w:tabs>
          <w:tab w:val="left" w:pos="1134"/>
          <w:tab w:val="left" w:pos="9900"/>
        </w:tabs>
        <w:ind w:left="0" w:firstLine="709"/>
        <w:jc w:val="both"/>
        <w:rPr>
          <w:sz w:val="28"/>
          <w:szCs w:val="20"/>
        </w:rPr>
      </w:pPr>
      <w:r w:rsidRPr="00C2779E">
        <w:rPr>
          <w:sz w:val="28"/>
          <w:szCs w:val="20"/>
        </w:rPr>
        <w:t>Гражданский кодекс Российской Федерации.</w:t>
      </w:r>
    </w:p>
    <w:p w14:paraId="27077B24" w14:textId="77777777" w:rsidR="00C2779E" w:rsidRPr="00C2779E" w:rsidRDefault="00C2779E" w:rsidP="008C16BA">
      <w:pPr>
        <w:numPr>
          <w:ilvl w:val="0"/>
          <w:numId w:val="4"/>
        </w:numPr>
        <w:tabs>
          <w:tab w:val="left" w:pos="1134"/>
          <w:tab w:val="left" w:pos="9900"/>
        </w:tabs>
        <w:ind w:left="0" w:firstLine="709"/>
        <w:jc w:val="both"/>
        <w:rPr>
          <w:sz w:val="28"/>
          <w:szCs w:val="20"/>
        </w:rPr>
      </w:pPr>
      <w:r w:rsidRPr="00C2779E">
        <w:rPr>
          <w:sz w:val="28"/>
          <w:szCs w:val="20"/>
        </w:rPr>
        <w:t>Налоговый кодекс Российской Федерации.</w:t>
      </w:r>
    </w:p>
    <w:p w14:paraId="650BCFB8" w14:textId="77777777" w:rsidR="00C2779E" w:rsidRPr="00C2779E" w:rsidRDefault="00C2779E" w:rsidP="008C16BA">
      <w:pPr>
        <w:numPr>
          <w:ilvl w:val="0"/>
          <w:numId w:val="4"/>
        </w:numPr>
        <w:tabs>
          <w:tab w:val="left" w:pos="1134"/>
          <w:tab w:val="left" w:pos="9900"/>
        </w:tabs>
        <w:ind w:left="0" w:firstLine="709"/>
        <w:jc w:val="both"/>
        <w:rPr>
          <w:sz w:val="28"/>
          <w:szCs w:val="20"/>
        </w:rPr>
      </w:pPr>
      <w:r w:rsidRPr="00C2779E">
        <w:rPr>
          <w:sz w:val="28"/>
          <w:szCs w:val="20"/>
        </w:rPr>
        <w:t>Трудовой Кодекс Российской Федерации.</w:t>
      </w:r>
    </w:p>
    <w:p w14:paraId="112CB62A" w14:textId="77777777" w:rsidR="00C2779E" w:rsidRPr="00C2779E" w:rsidRDefault="00C2779E" w:rsidP="008C16BA">
      <w:pPr>
        <w:numPr>
          <w:ilvl w:val="0"/>
          <w:numId w:val="4"/>
        </w:numPr>
        <w:tabs>
          <w:tab w:val="left" w:pos="1134"/>
          <w:tab w:val="left" w:pos="9900"/>
        </w:tabs>
        <w:ind w:left="0" w:firstLine="709"/>
        <w:jc w:val="both"/>
        <w:rPr>
          <w:sz w:val="28"/>
          <w:szCs w:val="20"/>
        </w:rPr>
      </w:pPr>
      <w:r w:rsidRPr="00C2779E">
        <w:rPr>
          <w:sz w:val="28"/>
          <w:szCs w:val="20"/>
        </w:rPr>
        <w:t>Федеральный Закон от 17.08.1995 № 147-ФЗ «О естественных монополиях».</w:t>
      </w:r>
    </w:p>
    <w:p w14:paraId="7B552772" w14:textId="77777777" w:rsidR="00C2779E" w:rsidRPr="00C2779E" w:rsidRDefault="00C2779E" w:rsidP="008C16BA">
      <w:pPr>
        <w:numPr>
          <w:ilvl w:val="0"/>
          <w:numId w:val="4"/>
        </w:numPr>
        <w:tabs>
          <w:tab w:val="left" w:pos="1134"/>
          <w:tab w:val="left" w:pos="9900"/>
        </w:tabs>
        <w:ind w:left="0" w:firstLine="709"/>
        <w:jc w:val="both"/>
        <w:rPr>
          <w:sz w:val="28"/>
          <w:szCs w:val="20"/>
        </w:rPr>
      </w:pPr>
      <w:r w:rsidRPr="00C2779E">
        <w:rPr>
          <w:sz w:val="28"/>
          <w:szCs w:val="20"/>
        </w:rPr>
        <w:t xml:space="preserve"> Федеральный закон от 27.07.2010 № 190-ФЗ «О теплоснабжении».</w:t>
      </w:r>
    </w:p>
    <w:p w14:paraId="0CD7377B" w14:textId="77777777" w:rsidR="00C2779E" w:rsidRPr="00C2779E" w:rsidRDefault="00C2779E" w:rsidP="008C16BA">
      <w:pPr>
        <w:numPr>
          <w:ilvl w:val="0"/>
          <w:numId w:val="4"/>
        </w:numPr>
        <w:tabs>
          <w:tab w:val="left" w:pos="1134"/>
          <w:tab w:val="left" w:pos="9900"/>
        </w:tabs>
        <w:ind w:left="0" w:firstLine="709"/>
        <w:jc w:val="both"/>
        <w:rPr>
          <w:sz w:val="28"/>
          <w:szCs w:val="20"/>
        </w:rPr>
      </w:pPr>
      <w:r w:rsidRPr="00C2779E">
        <w:rPr>
          <w:sz w:val="28"/>
          <w:szCs w:val="20"/>
        </w:rPr>
        <w:t xml:space="preserve">Постановление Правительства РФ от 06.07.1998 № 700 «О введении раздельного учета затрат по регулируемым видам деятельности </w:t>
      </w:r>
      <w:r w:rsidRPr="00C2779E">
        <w:rPr>
          <w:sz w:val="28"/>
          <w:szCs w:val="20"/>
        </w:rPr>
        <w:br/>
        <w:t>в энергетике».</w:t>
      </w:r>
    </w:p>
    <w:p w14:paraId="37780EEC" w14:textId="77777777" w:rsidR="00C2779E" w:rsidRPr="00C2779E" w:rsidRDefault="00C2779E" w:rsidP="008C16BA">
      <w:pPr>
        <w:numPr>
          <w:ilvl w:val="0"/>
          <w:numId w:val="4"/>
        </w:numPr>
        <w:tabs>
          <w:tab w:val="left" w:pos="1134"/>
          <w:tab w:val="left" w:pos="9900"/>
        </w:tabs>
        <w:ind w:left="0" w:firstLine="709"/>
        <w:jc w:val="both"/>
        <w:rPr>
          <w:sz w:val="28"/>
          <w:szCs w:val="20"/>
        </w:rPr>
      </w:pPr>
      <w:r w:rsidRPr="00C2779E">
        <w:rPr>
          <w:sz w:val="28"/>
          <w:szCs w:val="20"/>
        </w:rPr>
        <w:t>Постановление Правительства Российской Федерации от 22.10.2012 № 1075 «О ценообразовании в сфере теплоснабжения».</w:t>
      </w:r>
    </w:p>
    <w:p w14:paraId="13E15824" w14:textId="77777777" w:rsidR="00C2779E" w:rsidRPr="00C2779E" w:rsidRDefault="00C2779E" w:rsidP="008C16BA">
      <w:pPr>
        <w:numPr>
          <w:ilvl w:val="0"/>
          <w:numId w:val="4"/>
        </w:numPr>
        <w:tabs>
          <w:tab w:val="left" w:pos="1134"/>
          <w:tab w:val="left" w:pos="9900"/>
        </w:tabs>
        <w:ind w:left="0" w:firstLine="709"/>
        <w:jc w:val="both"/>
        <w:rPr>
          <w:sz w:val="28"/>
          <w:szCs w:val="20"/>
        </w:rPr>
      </w:pPr>
      <w:r w:rsidRPr="00C2779E">
        <w:rPr>
          <w:sz w:val="28"/>
          <w:szCs w:val="20"/>
        </w:rPr>
        <w:t xml:space="preserve"> Приказ Минэнерго РФ от 30.12.2008 № 323 «Об организации </w:t>
      </w:r>
      <w:r w:rsidRPr="00C2779E">
        <w:rPr>
          <w:sz w:val="28"/>
          <w:szCs w:val="20"/>
        </w:rPr>
        <w:br/>
        <w:t xml:space="preserve">в Министерстве энергетики Российской Федерации работы по утверждению </w:t>
      </w:r>
      <w:r w:rsidRPr="00C2779E">
        <w:rPr>
          <w:sz w:val="28"/>
          <w:szCs w:val="20"/>
        </w:rPr>
        <w:lastRenderedPageBreak/>
        <w:t xml:space="preserve">нормативов удельного расхода топлива на отпущенную электрическую </w:t>
      </w:r>
      <w:r w:rsidRPr="00C2779E">
        <w:rPr>
          <w:sz w:val="28"/>
          <w:szCs w:val="20"/>
        </w:rPr>
        <w:br/>
        <w:t>и тепловую энергию от тепловых электрических станций и котельных».</w:t>
      </w:r>
    </w:p>
    <w:p w14:paraId="46FF1FD7" w14:textId="77777777" w:rsidR="00C2779E" w:rsidRPr="00C2779E" w:rsidRDefault="00C2779E" w:rsidP="008C16BA">
      <w:pPr>
        <w:numPr>
          <w:ilvl w:val="0"/>
          <w:numId w:val="4"/>
        </w:numPr>
        <w:tabs>
          <w:tab w:val="left" w:pos="1134"/>
          <w:tab w:val="left" w:pos="9900"/>
        </w:tabs>
        <w:ind w:left="0" w:firstLine="709"/>
        <w:jc w:val="both"/>
        <w:rPr>
          <w:sz w:val="28"/>
          <w:szCs w:val="20"/>
        </w:rPr>
      </w:pPr>
      <w:r w:rsidRPr="00C2779E">
        <w:rPr>
          <w:sz w:val="28"/>
          <w:szCs w:val="20"/>
        </w:rPr>
        <w:t xml:space="preserve"> Приказ Минэнерго РФ от 30.12.2008 № 325 «Об организации </w:t>
      </w:r>
      <w:r w:rsidRPr="00C2779E">
        <w:rPr>
          <w:sz w:val="28"/>
          <w:szCs w:val="20"/>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C2779E">
        <w:rPr>
          <w:sz w:val="28"/>
          <w:szCs w:val="20"/>
        </w:rPr>
        <w:br/>
        <w:t xml:space="preserve">с «Инструкцией по организации в Минэнерго России работы по расчету </w:t>
      </w:r>
      <w:r w:rsidRPr="00C2779E">
        <w:rPr>
          <w:sz w:val="28"/>
          <w:szCs w:val="20"/>
        </w:rPr>
        <w:br/>
        <w:t>и обоснованию нормативов технологических потерь при передаче тепловой энергии»).</w:t>
      </w:r>
    </w:p>
    <w:p w14:paraId="44754EE0" w14:textId="77777777" w:rsidR="00C2779E" w:rsidRPr="00C2779E" w:rsidRDefault="00C2779E" w:rsidP="008C16BA">
      <w:pPr>
        <w:numPr>
          <w:ilvl w:val="0"/>
          <w:numId w:val="4"/>
        </w:numPr>
        <w:tabs>
          <w:tab w:val="left" w:pos="1134"/>
        </w:tabs>
        <w:ind w:left="0" w:firstLine="709"/>
        <w:jc w:val="both"/>
        <w:rPr>
          <w:sz w:val="28"/>
          <w:szCs w:val="20"/>
        </w:rPr>
      </w:pPr>
      <w:r w:rsidRPr="00C2779E">
        <w:rPr>
          <w:sz w:val="28"/>
          <w:szCs w:val="20"/>
        </w:rPr>
        <w:t xml:space="preserve">Приказ Федеральной службы по тарифам (ФСТ России) </w:t>
      </w:r>
      <w:r w:rsidRPr="00C2779E">
        <w:rPr>
          <w:sz w:val="28"/>
          <w:szCs w:val="20"/>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635FC40F" w14:textId="77777777" w:rsidR="00C2779E" w:rsidRPr="00C2779E" w:rsidRDefault="00C2779E" w:rsidP="008C16BA">
      <w:pPr>
        <w:numPr>
          <w:ilvl w:val="0"/>
          <w:numId w:val="4"/>
        </w:numPr>
        <w:tabs>
          <w:tab w:val="left" w:pos="1134"/>
        </w:tabs>
        <w:ind w:left="0" w:firstLine="709"/>
        <w:jc w:val="both"/>
        <w:rPr>
          <w:sz w:val="28"/>
          <w:szCs w:val="20"/>
        </w:rPr>
      </w:pPr>
      <w:r w:rsidRPr="00C2779E">
        <w:rPr>
          <w:sz w:val="28"/>
          <w:szCs w:val="20"/>
        </w:rPr>
        <w:t xml:space="preserve">Приказ Федеральной службы по тарифам (ФСТ России) </w:t>
      </w:r>
      <w:r w:rsidRPr="00C2779E">
        <w:rPr>
          <w:sz w:val="28"/>
          <w:szCs w:val="20"/>
        </w:rPr>
        <w:br/>
        <w:t xml:space="preserve">от 07.06.2013 № 163 «Об утверждении Регламента открытия дел </w:t>
      </w:r>
      <w:r w:rsidRPr="00C2779E">
        <w:rPr>
          <w:sz w:val="28"/>
          <w:szCs w:val="20"/>
        </w:rPr>
        <w:br/>
        <w:t>об установлении регулируемых цен (тарифов) и отмене регулирования тарифов в сфере теплоснабжения».</w:t>
      </w:r>
    </w:p>
    <w:p w14:paraId="6BF167BC" w14:textId="77777777" w:rsidR="00C2779E" w:rsidRPr="00C2779E" w:rsidRDefault="00C2779E" w:rsidP="008C16BA">
      <w:pPr>
        <w:numPr>
          <w:ilvl w:val="0"/>
          <w:numId w:val="4"/>
        </w:numPr>
        <w:tabs>
          <w:tab w:val="left" w:pos="1134"/>
        </w:tabs>
        <w:ind w:left="0" w:firstLine="709"/>
        <w:jc w:val="both"/>
        <w:rPr>
          <w:sz w:val="28"/>
          <w:szCs w:val="20"/>
        </w:rPr>
      </w:pPr>
      <w:r w:rsidRPr="00C2779E">
        <w:rPr>
          <w:sz w:val="28"/>
          <w:szCs w:val="20"/>
        </w:rPr>
        <w:t xml:space="preserve">Прочие законы и подзаконные акты, методические разработки </w:t>
      </w:r>
      <w:r w:rsidRPr="00C2779E">
        <w:rPr>
          <w:sz w:val="28"/>
          <w:szCs w:val="20"/>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72593E8" w14:textId="77777777" w:rsidR="00C2779E" w:rsidRPr="00C2779E" w:rsidRDefault="00C2779E" w:rsidP="00C2779E">
      <w:pPr>
        <w:tabs>
          <w:tab w:val="left" w:pos="851"/>
          <w:tab w:val="left" w:pos="1134"/>
        </w:tabs>
        <w:ind w:firstLine="709"/>
        <w:jc w:val="both"/>
        <w:rPr>
          <w:sz w:val="28"/>
          <w:szCs w:val="20"/>
          <w:lang w:val="x-none" w:eastAsia="x-none"/>
        </w:rPr>
      </w:pPr>
      <w:r w:rsidRPr="00C2779E">
        <w:rPr>
          <w:sz w:val="28"/>
          <w:szCs w:val="20"/>
          <w:lang w:val="x-none" w:eastAsia="x-none"/>
        </w:rPr>
        <w:t>Вся нормативно – методическая основа используется в редакции, действующей на момент проведения экспертизы.</w:t>
      </w:r>
      <w:bookmarkEnd w:id="97"/>
    </w:p>
    <w:p w14:paraId="67A7E174" w14:textId="77777777" w:rsidR="00C2779E" w:rsidRPr="00C2779E" w:rsidRDefault="00C2779E" w:rsidP="00C2779E">
      <w:pPr>
        <w:tabs>
          <w:tab w:val="left" w:pos="851"/>
          <w:tab w:val="left" w:pos="1134"/>
        </w:tabs>
        <w:ind w:firstLine="709"/>
        <w:jc w:val="both"/>
        <w:rPr>
          <w:sz w:val="28"/>
          <w:szCs w:val="20"/>
          <w:lang w:val="x-none" w:eastAsia="x-none"/>
        </w:rPr>
      </w:pPr>
    </w:p>
    <w:p w14:paraId="2E81057E" w14:textId="77777777" w:rsidR="00C2779E" w:rsidRPr="00C2779E" w:rsidRDefault="00C2779E" w:rsidP="00C2779E">
      <w:pPr>
        <w:keepNext/>
        <w:jc w:val="center"/>
        <w:outlineLvl w:val="0"/>
        <w:rPr>
          <w:b/>
          <w:sz w:val="28"/>
          <w:szCs w:val="28"/>
          <w:lang w:val="x-none" w:eastAsia="x-none"/>
        </w:rPr>
      </w:pPr>
      <w:r w:rsidRPr="00C2779E">
        <w:rPr>
          <w:b/>
          <w:sz w:val="28"/>
          <w:szCs w:val="28"/>
          <w:lang w:val="x-none" w:eastAsia="x-non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26BC9143" w14:textId="77777777" w:rsidR="00C2779E" w:rsidRPr="00C2779E" w:rsidRDefault="00C2779E" w:rsidP="00C2779E">
      <w:pPr>
        <w:ind w:firstLine="709"/>
        <w:jc w:val="both"/>
        <w:rPr>
          <w:szCs w:val="20"/>
        </w:rPr>
      </w:pPr>
    </w:p>
    <w:p w14:paraId="2B1D6CB1" w14:textId="77777777" w:rsidR="00C2779E" w:rsidRPr="00C2779E" w:rsidRDefault="00C2779E" w:rsidP="00C2779E">
      <w:pPr>
        <w:ind w:right="-1" w:firstLine="709"/>
        <w:jc w:val="both"/>
        <w:rPr>
          <w:sz w:val="28"/>
          <w:szCs w:val="28"/>
          <w:lang w:val="x-none" w:eastAsia="x-none"/>
        </w:rPr>
      </w:pPr>
      <w:r w:rsidRPr="00C2779E">
        <w:rPr>
          <w:sz w:val="28"/>
          <w:szCs w:val="28"/>
          <w:lang w:val="x-none" w:eastAsia="x-none"/>
        </w:rPr>
        <w:t xml:space="preserve">Материалы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Абагур-Лесной ПМС-2 по расчету тарифов </w:t>
      </w:r>
      <w:r w:rsidRPr="00C2779E">
        <w:rPr>
          <w:sz w:val="28"/>
          <w:szCs w:val="28"/>
          <w:lang w:val="x-none" w:eastAsia="x-none"/>
        </w:rPr>
        <w:br/>
        <w:t>на 202</w:t>
      </w:r>
      <w:r w:rsidRPr="00C2779E">
        <w:rPr>
          <w:sz w:val="28"/>
          <w:szCs w:val="28"/>
          <w:lang w:eastAsia="x-none"/>
        </w:rPr>
        <w:t xml:space="preserve">4 </w:t>
      </w:r>
      <w:r w:rsidRPr="00C2779E">
        <w:rPr>
          <w:sz w:val="28"/>
          <w:szCs w:val="28"/>
          <w:lang w:val="x-none" w:eastAsia="x-none"/>
        </w:rPr>
        <w:t>год, с целью корректировки значений долгосрочного периода регулирования 20</w:t>
      </w:r>
      <w:r w:rsidRPr="00C2779E">
        <w:rPr>
          <w:sz w:val="28"/>
          <w:szCs w:val="28"/>
          <w:lang w:eastAsia="x-none"/>
        </w:rPr>
        <w:t>21</w:t>
      </w:r>
      <w:r w:rsidRPr="00C2779E">
        <w:rPr>
          <w:sz w:val="28"/>
          <w:szCs w:val="28"/>
          <w:lang w:val="x-none" w:eastAsia="x-none"/>
        </w:rPr>
        <w:t>-202</w:t>
      </w:r>
      <w:r w:rsidRPr="00C2779E">
        <w:rPr>
          <w:sz w:val="28"/>
          <w:szCs w:val="28"/>
          <w:lang w:eastAsia="x-none"/>
        </w:rPr>
        <w:t>5</w:t>
      </w:r>
      <w:r w:rsidRPr="00C2779E">
        <w:rPr>
          <w:sz w:val="28"/>
          <w:szCs w:val="28"/>
          <w:lang w:val="x-none" w:eastAsia="x-none"/>
        </w:rPr>
        <w:t xml:space="preserve">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C2779E">
        <w:rPr>
          <w:sz w:val="28"/>
          <w:szCs w:val="28"/>
          <w:lang w:val="x-none" w:eastAsia="x-none"/>
        </w:rPr>
        <w:br/>
        <w:t xml:space="preserve">№ 1075 и «Методических указаний по расчету регулируемых цен (тарифов) </w:t>
      </w:r>
      <w:r w:rsidRPr="00C2779E">
        <w:rPr>
          <w:sz w:val="28"/>
          <w:szCs w:val="28"/>
          <w:lang w:val="x-none" w:eastAsia="x-none"/>
        </w:rPr>
        <w:br/>
        <w:t xml:space="preserve">в сфере теплоснабжения», утверждённых приказом ФСТ России </w:t>
      </w:r>
      <w:r w:rsidRPr="00C2779E">
        <w:rPr>
          <w:sz w:val="28"/>
          <w:szCs w:val="28"/>
          <w:lang w:val="x-none" w:eastAsia="x-none"/>
        </w:rPr>
        <w:br/>
        <w:t>от 13.06.2013 № 760-э. Заявление и расчетно-обосновывающие материалы представлены в орган регулирования в формате шаблона DOCS.FORM.6.42.</w:t>
      </w:r>
    </w:p>
    <w:p w14:paraId="22DF825E" w14:textId="77777777" w:rsidR="00C2779E" w:rsidRPr="00C2779E" w:rsidRDefault="00C2779E" w:rsidP="00C2779E">
      <w:pPr>
        <w:rPr>
          <w:szCs w:val="20"/>
        </w:rPr>
      </w:pPr>
    </w:p>
    <w:p w14:paraId="73990F3C" w14:textId="77777777" w:rsidR="00C2779E" w:rsidRPr="00C2779E" w:rsidRDefault="00C2779E" w:rsidP="00C2779E">
      <w:pPr>
        <w:rPr>
          <w:szCs w:val="20"/>
        </w:rPr>
      </w:pPr>
    </w:p>
    <w:p w14:paraId="51EA6EC0" w14:textId="77777777" w:rsidR="00C2779E" w:rsidRPr="00C2779E" w:rsidRDefault="00C2779E" w:rsidP="00C2779E">
      <w:pPr>
        <w:rPr>
          <w:szCs w:val="20"/>
        </w:rPr>
      </w:pPr>
    </w:p>
    <w:p w14:paraId="29A7A2A1" w14:textId="77777777" w:rsidR="00C2779E" w:rsidRPr="00C2779E" w:rsidRDefault="00C2779E" w:rsidP="00C2779E">
      <w:pPr>
        <w:keepNext/>
        <w:jc w:val="center"/>
        <w:outlineLvl w:val="0"/>
        <w:rPr>
          <w:b/>
          <w:sz w:val="28"/>
          <w:szCs w:val="28"/>
          <w:lang w:val="x-none" w:eastAsia="x-none"/>
        </w:rPr>
      </w:pPr>
      <w:r w:rsidRPr="00C2779E">
        <w:rPr>
          <w:b/>
          <w:sz w:val="28"/>
          <w:szCs w:val="28"/>
          <w:lang w:val="x-none" w:eastAsia="x-none"/>
        </w:rPr>
        <w:t>Оценка достоверности данных, приведенных в предложениях</w:t>
      </w:r>
      <w:r w:rsidRPr="00C2779E">
        <w:rPr>
          <w:b/>
          <w:sz w:val="28"/>
          <w:szCs w:val="28"/>
          <w:lang w:val="x-none" w:eastAsia="x-none"/>
        </w:rPr>
        <w:br/>
        <w:t>об установлении тарифов и (или) их предельных уровней</w:t>
      </w:r>
    </w:p>
    <w:p w14:paraId="1F16BD07" w14:textId="77777777" w:rsidR="00C2779E" w:rsidRPr="00C2779E" w:rsidRDefault="00C2779E" w:rsidP="00C2779E">
      <w:pPr>
        <w:ind w:firstLine="709"/>
        <w:jc w:val="both"/>
        <w:rPr>
          <w:szCs w:val="20"/>
        </w:rPr>
      </w:pPr>
    </w:p>
    <w:p w14:paraId="465E7468" w14:textId="77777777" w:rsidR="00C2779E" w:rsidRPr="00C2779E" w:rsidRDefault="00C2779E" w:rsidP="00C2779E">
      <w:pPr>
        <w:ind w:right="-1" w:firstLine="709"/>
        <w:jc w:val="both"/>
        <w:rPr>
          <w:sz w:val="28"/>
          <w:szCs w:val="28"/>
          <w:lang w:val="x-none" w:eastAsia="x-none"/>
        </w:rPr>
      </w:pPr>
      <w:r w:rsidRPr="00C2779E">
        <w:rPr>
          <w:sz w:val="28"/>
          <w:szCs w:val="28"/>
          <w:lang w:val="x-none" w:eastAsia="x-none"/>
        </w:rPr>
        <w:lastRenderedPageBreak/>
        <w:t xml:space="preserve">Экспертами рассматривались и принимались во внимание </w:t>
      </w:r>
      <w:r w:rsidRPr="00C2779E">
        <w:rPr>
          <w:sz w:val="28"/>
          <w:szCs w:val="28"/>
          <w:lang w:val="x-none" w:eastAsia="x-none"/>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C2779E">
        <w:rPr>
          <w:sz w:val="28"/>
          <w:szCs w:val="28"/>
          <w:lang w:val="x-none" w:eastAsia="x-none"/>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0A4A2D5" w14:textId="77777777" w:rsidR="00C2779E" w:rsidRPr="00C2779E" w:rsidRDefault="00C2779E" w:rsidP="00C2779E">
      <w:pPr>
        <w:ind w:right="-1" w:firstLine="709"/>
        <w:jc w:val="both"/>
        <w:rPr>
          <w:sz w:val="28"/>
          <w:szCs w:val="28"/>
          <w:lang w:val="x-none" w:eastAsia="x-none"/>
        </w:rPr>
      </w:pPr>
      <w:r w:rsidRPr="00C2779E">
        <w:rPr>
          <w:sz w:val="28"/>
          <w:szCs w:val="28"/>
          <w:lang w:val="x-none" w:eastAsia="x-none"/>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«РЖД» (филиал Кузбасский территориальный участок Западно-Сибирской дирекции </w:t>
      </w:r>
      <w:r w:rsidRPr="00C2779E">
        <w:rPr>
          <w:sz w:val="28"/>
          <w:szCs w:val="28"/>
          <w:lang w:val="x-none" w:eastAsia="x-none"/>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C2779E">
        <w:rPr>
          <w:sz w:val="28"/>
          <w:szCs w:val="28"/>
          <w:lang w:val="x-none" w:eastAsia="x-none"/>
        </w:rPr>
        <w:br/>
        <w:t>на ст. Абагур-Лесной ПМС-2</w:t>
      </w:r>
      <w:r w:rsidRPr="00C2779E">
        <w:rPr>
          <w:sz w:val="28"/>
          <w:szCs w:val="28"/>
          <w:lang w:eastAsia="x-none"/>
        </w:rPr>
        <w:t xml:space="preserve"> </w:t>
      </w:r>
      <w:r w:rsidRPr="00C2779E">
        <w:rPr>
          <w:sz w:val="28"/>
          <w:szCs w:val="28"/>
          <w:lang w:val="x-none" w:eastAsia="x-none"/>
        </w:rPr>
        <w:t>информации для определения величины экономически обоснованных расходов по регулируемым РЭК Кузбасса видам деятельности на 202</w:t>
      </w:r>
      <w:r w:rsidRPr="00C2779E">
        <w:rPr>
          <w:sz w:val="28"/>
          <w:szCs w:val="28"/>
          <w:lang w:eastAsia="x-none"/>
        </w:rPr>
        <w:t>4</w:t>
      </w:r>
      <w:r w:rsidRPr="00C2779E">
        <w:rPr>
          <w:sz w:val="28"/>
          <w:szCs w:val="28"/>
          <w:lang w:val="x-none" w:eastAsia="x-none"/>
        </w:rPr>
        <w:t xml:space="preserve"> год.</w:t>
      </w:r>
    </w:p>
    <w:p w14:paraId="3707922E" w14:textId="77777777" w:rsidR="00C2779E" w:rsidRPr="00C2779E" w:rsidRDefault="00C2779E" w:rsidP="00C2779E">
      <w:pPr>
        <w:ind w:right="-1" w:firstLine="709"/>
        <w:jc w:val="both"/>
        <w:rPr>
          <w:sz w:val="28"/>
          <w:szCs w:val="28"/>
          <w:lang w:eastAsia="x-none"/>
        </w:rPr>
      </w:pPr>
      <w:r w:rsidRPr="00C2779E">
        <w:rPr>
          <w:sz w:val="28"/>
          <w:szCs w:val="28"/>
          <w:lang w:val="x-none" w:eastAsia="x-none"/>
        </w:rPr>
        <w:t xml:space="preserve">Экспертная оценка экономической обоснованности расходов </w:t>
      </w:r>
      <w:r w:rsidRPr="00C2779E">
        <w:rPr>
          <w:sz w:val="28"/>
          <w:szCs w:val="28"/>
          <w:lang w:val="x-none" w:eastAsia="x-none"/>
        </w:rPr>
        <w:br/>
        <w:t xml:space="preserve">на производство, передачу и сбыт тепловой энергии, принимаемых </w:t>
      </w:r>
      <w:r w:rsidRPr="00C2779E">
        <w:rPr>
          <w:sz w:val="28"/>
          <w:szCs w:val="28"/>
          <w:lang w:val="x-none" w:eastAsia="x-none"/>
        </w:rPr>
        <w:br/>
        <w:t>для расчета тарифов на 202</w:t>
      </w:r>
      <w:r w:rsidRPr="00C2779E">
        <w:rPr>
          <w:sz w:val="28"/>
          <w:szCs w:val="28"/>
          <w:lang w:eastAsia="x-none"/>
        </w:rPr>
        <w:t>4</w:t>
      </w:r>
      <w:r w:rsidRPr="00C2779E">
        <w:rPr>
          <w:sz w:val="28"/>
          <w:szCs w:val="28"/>
          <w:lang w:val="x-none" w:eastAsia="x-none"/>
        </w:rPr>
        <w:t xml:space="preserve">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r w:rsidRPr="00C2779E">
        <w:rPr>
          <w:sz w:val="28"/>
          <w:szCs w:val="28"/>
          <w:lang w:eastAsia="x-none"/>
        </w:rPr>
        <w:t xml:space="preserve"> и факта 2022 года.</w:t>
      </w:r>
    </w:p>
    <w:p w14:paraId="387FCF85" w14:textId="77777777" w:rsidR="00C2779E" w:rsidRPr="00C2779E" w:rsidRDefault="00C2779E" w:rsidP="00C2779E">
      <w:pPr>
        <w:ind w:right="-1" w:firstLine="709"/>
        <w:jc w:val="both"/>
        <w:rPr>
          <w:sz w:val="28"/>
          <w:szCs w:val="28"/>
          <w:lang w:val="x-none" w:eastAsia="x-none"/>
        </w:rPr>
      </w:pPr>
    </w:p>
    <w:p w14:paraId="1A48EEDF" w14:textId="77777777" w:rsidR="00C2779E" w:rsidRPr="00C2779E" w:rsidRDefault="00C2779E" w:rsidP="00C2779E">
      <w:pPr>
        <w:keepNext/>
        <w:jc w:val="center"/>
        <w:outlineLvl w:val="0"/>
        <w:rPr>
          <w:b/>
          <w:sz w:val="28"/>
          <w:szCs w:val="28"/>
          <w:lang w:eastAsia="x-none"/>
        </w:rPr>
      </w:pPr>
      <w:bookmarkStart w:id="102" w:name="_Toc24891725"/>
      <w:r w:rsidRPr="00C2779E">
        <w:rPr>
          <w:b/>
          <w:sz w:val="28"/>
          <w:szCs w:val="28"/>
          <w:lang w:val="x-none" w:eastAsia="x-none"/>
        </w:rPr>
        <w:t xml:space="preserve">Анализ расходов ОАО «РЖД» </w:t>
      </w:r>
      <w:bookmarkEnd w:id="102"/>
      <w:r w:rsidRPr="00C2779E">
        <w:rPr>
          <w:b/>
          <w:sz w:val="28"/>
          <w:szCs w:val="28"/>
          <w:lang w:val="x-none" w:eastAsia="x-none"/>
        </w:rPr>
        <w:t xml:space="preserve">по узлу теплоснабжения - котельная  </w:t>
      </w:r>
      <w:r w:rsidRPr="00C2779E">
        <w:rPr>
          <w:b/>
          <w:sz w:val="28"/>
          <w:szCs w:val="28"/>
          <w:lang w:val="x-none" w:eastAsia="x-none"/>
        </w:rPr>
        <w:br/>
        <w:t xml:space="preserve">на </w:t>
      </w:r>
      <w:r w:rsidRPr="00C2779E">
        <w:rPr>
          <w:b/>
          <w:sz w:val="28"/>
          <w:szCs w:val="28"/>
          <w:lang w:eastAsia="x-none"/>
        </w:rPr>
        <w:t>ст. Абагур-Лесной ПМС-2</w:t>
      </w:r>
    </w:p>
    <w:p w14:paraId="7B009469" w14:textId="77777777" w:rsidR="00C2779E" w:rsidRPr="00C2779E" w:rsidRDefault="00C2779E" w:rsidP="00C2779E">
      <w:pPr>
        <w:rPr>
          <w:szCs w:val="20"/>
        </w:rPr>
      </w:pPr>
    </w:p>
    <w:p w14:paraId="604A7136" w14:textId="77777777" w:rsidR="00C2779E" w:rsidRPr="00C2779E" w:rsidRDefault="00C2779E" w:rsidP="00C2779E">
      <w:pPr>
        <w:keepNext/>
        <w:jc w:val="center"/>
        <w:outlineLvl w:val="0"/>
        <w:rPr>
          <w:b/>
          <w:sz w:val="28"/>
          <w:szCs w:val="28"/>
          <w:lang w:val="x-none" w:eastAsia="x-none"/>
        </w:rPr>
      </w:pPr>
      <w:bookmarkStart w:id="103" w:name="_Toc21094950"/>
      <w:bookmarkStart w:id="104" w:name="_Toc24891726"/>
      <w:r w:rsidRPr="00C2779E">
        <w:rPr>
          <w:b/>
          <w:sz w:val="28"/>
          <w:szCs w:val="28"/>
          <w:lang w:val="x-none" w:eastAsia="x-none"/>
        </w:rPr>
        <w:t>Баланс тепловой энергии</w:t>
      </w:r>
      <w:bookmarkEnd w:id="103"/>
      <w:bookmarkEnd w:id="104"/>
    </w:p>
    <w:p w14:paraId="22E60234" w14:textId="77777777" w:rsidR="00C2779E" w:rsidRPr="00C2779E" w:rsidRDefault="00C2779E" w:rsidP="00C2779E">
      <w:pPr>
        <w:ind w:firstLine="851"/>
        <w:jc w:val="both"/>
        <w:rPr>
          <w:szCs w:val="20"/>
        </w:rPr>
      </w:pPr>
    </w:p>
    <w:p w14:paraId="6CEF59B5" w14:textId="77777777" w:rsidR="00C2779E" w:rsidRPr="00C2779E" w:rsidRDefault="00C2779E" w:rsidP="00C2779E">
      <w:pPr>
        <w:ind w:firstLine="709"/>
        <w:jc w:val="both"/>
        <w:rPr>
          <w:sz w:val="28"/>
          <w:szCs w:val="28"/>
        </w:rPr>
      </w:pPr>
      <w:r w:rsidRPr="00C2779E">
        <w:rPr>
          <w:sz w:val="28"/>
          <w:szCs w:val="28"/>
        </w:rPr>
        <w:t>Согласно </w:t>
      </w:r>
      <w:hyperlink r:id="rId35" w:anchor="000013" w:history="1">
        <w:r w:rsidRPr="00C2779E">
          <w:rPr>
            <w:sz w:val="28"/>
            <w:szCs w:val="28"/>
          </w:rPr>
          <w:t>пункту 22</w:t>
        </w:r>
      </w:hyperlink>
      <w:r w:rsidRPr="00C2779E">
        <w:rPr>
          <w:sz w:val="28"/>
          <w:szCs w:val="28"/>
        </w:rPr>
        <w:t xml:space="preserve"> Основ ценообразования тарифы устанавливаются </w:t>
      </w:r>
      <w:r w:rsidRPr="00C2779E">
        <w:rPr>
          <w:sz w:val="28"/>
          <w:szCs w:val="28"/>
        </w:rPr>
        <w:br/>
        <w:t xml:space="preserve">на основании необходимой валовой выручки, определенной </w:t>
      </w:r>
      <w:r w:rsidRPr="00C2779E">
        <w:rPr>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C2779E">
        <w:rPr>
          <w:sz w:val="28"/>
          <w:szCs w:val="28"/>
        </w:rPr>
        <w:br/>
        <w:t xml:space="preserve">на расчетный период регулирования, определенного в соответствии </w:t>
      </w:r>
      <w:r w:rsidRPr="00C2779E">
        <w:rPr>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C2779E">
        <w:rPr>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C2779E">
        <w:rPr>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C2779E">
        <w:rPr>
          <w:sz w:val="28"/>
          <w:szCs w:val="28"/>
        </w:rPr>
        <w:br/>
        <w:t>в соответствии с методическими </w:t>
      </w:r>
      <w:hyperlink r:id="rId36" w:anchor="100015" w:history="1">
        <w:r w:rsidRPr="00C2779E">
          <w:rPr>
            <w:sz w:val="28"/>
            <w:szCs w:val="28"/>
          </w:rPr>
          <w:t>указаниями</w:t>
        </w:r>
      </w:hyperlink>
      <w:r w:rsidRPr="00C2779E">
        <w:rPr>
          <w:sz w:val="28"/>
          <w:szCs w:val="28"/>
        </w:rPr>
        <w:t xml:space="preserve"> и с учетом фактического полезного </w:t>
      </w:r>
      <w:r w:rsidRPr="00C2779E">
        <w:rPr>
          <w:sz w:val="28"/>
          <w:szCs w:val="28"/>
        </w:rPr>
        <w:lastRenderedPageBreak/>
        <w:t xml:space="preserve">отпуска тепловой энергии за последний отчетный год и средней динамики полезного отпуска тепловой энергии за последние 3 года. </w:t>
      </w:r>
    </w:p>
    <w:p w14:paraId="35516645" w14:textId="77777777" w:rsidR="00C2779E" w:rsidRPr="00C2779E" w:rsidRDefault="00C2779E" w:rsidP="00C2779E">
      <w:pPr>
        <w:ind w:firstLine="709"/>
        <w:jc w:val="both"/>
        <w:rPr>
          <w:sz w:val="28"/>
          <w:szCs w:val="28"/>
        </w:rPr>
      </w:pPr>
      <w:r w:rsidRPr="00C2779E">
        <w:rPr>
          <w:sz w:val="28"/>
          <w:szCs w:val="28"/>
        </w:rPr>
        <w:t>Схема теплоснабжения в административных границах города Новокузнецка на период до 2032 года (актуализация на 2024 год) утверждена Приказом Министерства энергетики РФ от 08.09.2023 № 232 тд (https://www.admnkz.info/web/guest/shema-teplosnabzenia-na-2024).</w:t>
      </w:r>
    </w:p>
    <w:p w14:paraId="0ECD461A" w14:textId="77777777" w:rsidR="00C2779E" w:rsidRPr="00C2779E" w:rsidRDefault="00C2779E" w:rsidP="00C2779E">
      <w:pPr>
        <w:ind w:firstLine="709"/>
        <w:jc w:val="both"/>
        <w:rPr>
          <w:sz w:val="28"/>
          <w:szCs w:val="28"/>
        </w:rPr>
      </w:pPr>
      <w:r w:rsidRPr="00C2779E">
        <w:rPr>
          <w:sz w:val="28"/>
          <w:szCs w:val="28"/>
        </w:rPr>
        <w:t xml:space="preserve">Экспертами отмечается, что в схеме теплоснабжения содержатся некорректные данные по объему полезного отпуска </w:t>
      </w:r>
      <w:r w:rsidRPr="00C2779E">
        <w:rPr>
          <w:sz w:val="28"/>
          <w:szCs w:val="28"/>
        </w:rPr>
        <w:br/>
        <w:t xml:space="preserve">на потребительский рынок ОАО «РЖД» по узлу теплоснабжения - котельная </w:t>
      </w:r>
      <w:r w:rsidRPr="00C2779E">
        <w:rPr>
          <w:sz w:val="28"/>
          <w:szCs w:val="28"/>
        </w:rPr>
        <w:br/>
        <w:t xml:space="preserve">ст. Абагур-Лесной ПМС-2, поэтому экспертами рассчитан объем полезного отпуска тепловой энергии на потребительский рынок </w:t>
      </w:r>
      <w:r w:rsidRPr="00C2779E">
        <w:rPr>
          <w:sz w:val="28"/>
          <w:szCs w:val="28"/>
        </w:rPr>
        <w:br/>
        <w:t xml:space="preserve">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w:t>
      </w:r>
      <w:r w:rsidRPr="00C2779E">
        <w:rPr>
          <w:sz w:val="28"/>
          <w:szCs w:val="28"/>
        </w:rPr>
        <w:br/>
        <w:t>3 года. Расчет представлен в таблице 1.</w:t>
      </w:r>
    </w:p>
    <w:p w14:paraId="74070F89" w14:textId="77777777" w:rsidR="00C2779E" w:rsidRPr="00C2779E" w:rsidRDefault="00C2779E" w:rsidP="00C2779E">
      <w:pPr>
        <w:ind w:firstLine="709"/>
        <w:jc w:val="both"/>
        <w:rPr>
          <w:szCs w:val="20"/>
        </w:rPr>
      </w:pPr>
    </w:p>
    <w:p w14:paraId="4DEBEE89" w14:textId="77777777" w:rsidR="00C2779E" w:rsidRPr="00C2779E" w:rsidRDefault="00C2779E" w:rsidP="008C16BA">
      <w:pPr>
        <w:numPr>
          <w:ilvl w:val="0"/>
          <w:numId w:val="5"/>
        </w:numPr>
        <w:ind w:left="9149" w:right="-426" w:hanging="1211"/>
        <w:jc w:val="right"/>
        <w:rPr>
          <w:sz w:val="28"/>
          <w:szCs w:val="20"/>
        </w:rPr>
      </w:pPr>
    </w:p>
    <w:p w14:paraId="6F2AC9AB" w14:textId="77777777" w:rsidR="00C2779E" w:rsidRPr="00C2779E" w:rsidRDefault="00C2779E" w:rsidP="00C2779E">
      <w:pPr>
        <w:ind w:firstLine="709"/>
        <w:jc w:val="center"/>
        <w:rPr>
          <w:szCs w:val="20"/>
        </w:rPr>
      </w:pPr>
      <w:r w:rsidRPr="00C2779E">
        <w:rPr>
          <w:b/>
          <w:sz w:val="28"/>
          <w:szCs w:val="20"/>
        </w:rPr>
        <w:t>Расчет полезного отпуска тепловой энергии на потребительский рынок на 2024 год с учетом динамики</w:t>
      </w:r>
      <w:r w:rsidRPr="00C2779E">
        <w:rPr>
          <w:sz w:val="28"/>
          <w:szCs w:val="20"/>
        </w:rPr>
        <w:t xml:space="preserve"> </w:t>
      </w:r>
      <w:r w:rsidRPr="00C2779E">
        <w:rPr>
          <w:szCs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601"/>
        <w:gridCol w:w="2185"/>
        <w:gridCol w:w="2499"/>
      </w:tblGrid>
      <w:tr w:rsidR="00C2779E" w:rsidRPr="00C2779E" w14:paraId="3D2939C0" w14:textId="77777777" w:rsidTr="00BC4BE3">
        <w:tc>
          <w:tcPr>
            <w:tcW w:w="2177" w:type="dxa"/>
            <w:vMerge w:val="restart"/>
            <w:shd w:val="clear" w:color="auto" w:fill="auto"/>
            <w:vAlign w:val="center"/>
          </w:tcPr>
          <w:p w14:paraId="5787A566" w14:textId="77777777" w:rsidR="00C2779E" w:rsidRPr="00C2779E" w:rsidRDefault="00C2779E" w:rsidP="00C2779E">
            <w:pPr>
              <w:jc w:val="center"/>
              <w:rPr>
                <w:szCs w:val="20"/>
              </w:rPr>
            </w:pPr>
            <w:r w:rsidRPr="00C2779E">
              <w:rPr>
                <w:szCs w:val="20"/>
              </w:rPr>
              <w:t>Период</w:t>
            </w:r>
          </w:p>
          <w:p w14:paraId="09E112B3" w14:textId="77777777" w:rsidR="00C2779E" w:rsidRPr="00C2779E" w:rsidRDefault="00C2779E" w:rsidP="00C2779E">
            <w:pPr>
              <w:jc w:val="center"/>
              <w:rPr>
                <w:szCs w:val="20"/>
              </w:rPr>
            </w:pPr>
          </w:p>
        </w:tc>
        <w:tc>
          <w:tcPr>
            <w:tcW w:w="2601" w:type="dxa"/>
            <w:shd w:val="clear" w:color="auto" w:fill="auto"/>
          </w:tcPr>
          <w:p w14:paraId="1A970BEF" w14:textId="77777777" w:rsidR="00C2779E" w:rsidRPr="00C2779E" w:rsidRDefault="00C2779E" w:rsidP="00C2779E">
            <w:pPr>
              <w:ind w:left="-108" w:hanging="108"/>
              <w:jc w:val="center"/>
            </w:pPr>
            <w:r w:rsidRPr="00C2779E">
              <w:t>Полезный отпуск</w:t>
            </w:r>
          </w:p>
        </w:tc>
        <w:tc>
          <w:tcPr>
            <w:tcW w:w="2185" w:type="dxa"/>
            <w:shd w:val="clear" w:color="auto" w:fill="auto"/>
          </w:tcPr>
          <w:p w14:paraId="2FB19E6D" w14:textId="77777777" w:rsidR="00C2779E" w:rsidRPr="00C2779E" w:rsidRDefault="00C2779E" w:rsidP="00C2779E">
            <w:pPr>
              <w:ind w:right="-108"/>
              <w:jc w:val="center"/>
            </w:pPr>
            <w:r w:rsidRPr="00C2779E">
              <w:t>Динамика</w:t>
            </w:r>
          </w:p>
        </w:tc>
        <w:tc>
          <w:tcPr>
            <w:tcW w:w="2499" w:type="dxa"/>
            <w:shd w:val="clear" w:color="auto" w:fill="auto"/>
          </w:tcPr>
          <w:p w14:paraId="4C1783D4" w14:textId="77777777" w:rsidR="00C2779E" w:rsidRPr="00C2779E" w:rsidRDefault="00C2779E" w:rsidP="00C2779E">
            <w:pPr>
              <w:ind w:right="-108"/>
              <w:jc w:val="center"/>
            </w:pPr>
            <w:r w:rsidRPr="00C2779E">
              <w:t>Рост</w:t>
            </w:r>
          </w:p>
        </w:tc>
      </w:tr>
      <w:tr w:rsidR="00C2779E" w:rsidRPr="00C2779E" w14:paraId="18F5A5C7" w14:textId="77777777" w:rsidTr="00BC4BE3">
        <w:trPr>
          <w:trHeight w:val="149"/>
        </w:trPr>
        <w:tc>
          <w:tcPr>
            <w:tcW w:w="2177" w:type="dxa"/>
            <w:vMerge/>
            <w:shd w:val="clear" w:color="auto" w:fill="auto"/>
          </w:tcPr>
          <w:p w14:paraId="71995D81" w14:textId="77777777" w:rsidR="00C2779E" w:rsidRPr="00C2779E" w:rsidRDefault="00C2779E" w:rsidP="00C2779E">
            <w:pPr>
              <w:jc w:val="both"/>
              <w:rPr>
                <w:szCs w:val="20"/>
              </w:rPr>
            </w:pPr>
          </w:p>
        </w:tc>
        <w:tc>
          <w:tcPr>
            <w:tcW w:w="2601" w:type="dxa"/>
            <w:shd w:val="clear" w:color="auto" w:fill="auto"/>
          </w:tcPr>
          <w:p w14:paraId="23A50724" w14:textId="77777777" w:rsidR="00C2779E" w:rsidRPr="00C2779E" w:rsidRDefault="00C2779E" w:rsidP="00C2779E">
            <w:pPr>
              <w:ind w:left="-108" w:hanging="108"/>
              <w:jc w:val="center"/>
            </w:pPr>
            <w:r w:rsidRPr="00C2779E">
              <w:t>тыс. Гкал</w:t>
            </w:r>
          </w:p>
        </w:tc>
        <w:tc>
          <w:tcPr>
            <w:tcW w:w="2185" w:type="dxa"/>
            <w:shd w:val="clear" w:color="auto" w:fill="auto"/>
          </w:tcPr>
          <w:p w14:paraId="0D0FAB80" w14:textId="77777777" w:rsidR="00C2779E" w:rsidRPr="00C2779E" w:rsidRDefault="00C2779E" w:rsidP="00C2779E">
            <w:pPr>
              <w:ind w:right="-108"/>
              <w:jc w:val="center"/>
            </w:pPr>
          </w:p>
        </w:tc>
        <w:tc>
          <w:tcPr>
            <w:tcW w:w="2499" w:type="dxa"/>
            <w:shd w:val="clear" w:color="auto" w:fill="auto"/>
          </w:tcPr>
          <w:p w14:paraId="2D33028D" w14:textId="77777777" w:rsidR="00C2779E" w:rsidRPr="00C2779E" w:rsidRDefault="00C2779E" w:rsidP="00C2779E">
            <w:pPr>
              <w:ind w:right="-108"/>
              <w:jc w:val="center"/>
            </w:pPr>
            <w:r w:rsidRPr="00C2779E">
              <w:t>%</w:t>
            </w:r>
          </w:p>
        </w:tc>
      </w:tr>
      <w:tr w:rsidR="00C2779E" w:rsidRPr="00C2779E" w14:paraId="592F03E7" w14:textId="77777777" w:rsidTr="00BC4BE3">
        <w:tc>
          <w:tcPr>
            <w:tcW w:w="2177" w:type="dxa"/>
            <w:shd w:val="clear" w:color="auto" w:fill="auto"/>
          </w:tcPr>
          <w:p w14:paraId="22E592DE" w14:textId="77777777" w:rsidR="00C2779E" w:rsidRPr="00C2779E" w:rsidRDefault="00C2779E" w:rsidP="00C2779E">
            <w:pPr>
              <w:jc w:val="center"/>
              <w:rPr>
                <w:szCs w:val="20"/>
              </w:rPr>
            </w:pPr>
            <w:r w:rsidRPr="00C2779E">
              <w:rPr>
                <w:szCs w:val="20"/>
              </w:rPr>
              <w:t>2020</w:t>
            </w:r>
          </w:p>
        </w:tc>
        <w:tc>
          <w:tcPr>
            <w:tcW w:w="2601" w:type="dxa"/>
            <w:shd w:val="clear" w:color="auto" w:fill="auto"/>
            <w:vAlign w:val="bottom"/>
          </w:tcPr>
          <w:p w14:paraId="5C4024BD" w14:textId="77777777" w:rsidR="00C2779E" w:rsidRPr="00C2779E" w:rsidRDefault="00C2779E" w:rsidP="00C2779E">
            <w:pPr>
              <w:jc w:val="center"/>
              <w:rPr>
                <w:szCs w:val="20"/>
              </w:rPr>
            </w:pPr>
            <w:r w:rsidRPr="00C2779E">
              <w:rPr>
                <w:szCs w:val="20"/>
              </w:rPr>
              <w:t>1,074</w:t>
            </w:r>
          </w:p>
        </w:tc>
        <w:tc>
          <w:tcPr>
            <w:tcW w:w="2185" w:type="dxa"/>
            <w:shd w:val="clear" w:color="auto" w:fill="auto"/>
          </w:tcPr>
          <w:p w14:paraId="23CE5B8D" w14:textId="77777777" w:rsidR="00C2779E" w:rsidRPr="00C2779E" w:rsidRDefault="00C2779E" w:rsidP="00C2779E">
            <w:pPr>
              <w:jc w:val="center"/>
              <w:rPr>
                <w:szCs w:val="20"/>
              </w:rPr>
            </w:pPr>
            <w:r w:rsidRPr="00C2779E">
              <w:rPr>
                <w:szCs w:val="20"/>
              </w:rPr>
              <w:t>-</w:t>
            </w:r>
          </w:p>
        </w:tc>
        <w:tc>
          <w:tcPr>
            <w:tcW w:w="2499" w:type="dxa"/>
            <w:shd w:val="clear" w:color="auto" w:fill="auto"/>
            <w:vAlign w:val="center"/>
          </w:tcPr>
          <w:p w14:paraId="3E9AF17C" w14:textId="77777777" w:rsidR="00C2779E" w:rsidRPr="00C2779E" w:rsidRDefault="00C2779E" w:rsidP="00C2779E">
            <w:pPr>
              <w:jc w:val="center"/>
              <w:rPr>
                <w:szCs w:val="20"/>
              </w:rPr>
            </w:pPr>
            <w:r w:rsidRPr="00C2779E">
              <w:rPr>
                <w:szCs w:val="20"/>
              </w:rPr>
              <w:t>-</w:t>
            </w:r>
          </w:p>
        </w:tc>
      </w:tr>
      <w:tr w:rsidR="00C2779E" w:rsidRPr="00C2779E" w14:paraId="08DDDC9D" w14:textId="77777777" w:rsidTr="00BC4BE3">
        <w:tc>
          <w:tcPr>
            <w:tcW w:w="2177" w:type="dxa"/>
            <w:shd w:val="clear" w:color="auto" w:fill="auto"/>
          </w:tcPr>
          <w:p w14:paraId="7BB5974C" w14:textId="77777777" w:rsidR="00C2779E" w:rsidRPr="00C2779E" w:rsidRDefault="00C2779E" w:rsidP="00C2779E">
            <w:pPr>
              <w:jc w:val="center"/>
              <w:rPr>
                <w:szCs w:val="20"/>
              </w:rPr>
            </w:pPr>
            <w:r w:rsidRPr="00C2779E">
              <w:rPr>
                <w:szCs w:val="20"/>
              </w:rPr>
              <w:t>2021</w:t>
            </w:r>
          </w:p>
        </w:tc>
        <w:tc>
          <w:tcPr>
            <w:tcW w:w="2601" w:type="dxa"/>
            <w:shd w:val="clear" w:color="auto" w:fill="auto"/>
            <w:vAlign w:val="bottom"/>
          </w:tcPr>
          <w:p w14:paraId="007A2B69" w14:textId="77777777" w:rsidR="00C2779E" w:rsidRPr="00C2779E" w:rsidRDefault="00C2779E" w:rsidP="00C2779E">
            <w:pPr>
              <w:jc w:val="center"/>
              <w:rPr>
                <w:szCs w:val="20"/>
              </w:rPr>
            </w:pPr>
            <w:r w:rsidRPr="00C2779E">
              <w:rPr>
                <w:szCs w:val="20"/>
              </w:rPr>
              <w:t>1,109</w:t>
            </w:r>
          </w:p>
        </w:tc>
        <w:tc>
          <w:tcPr>
            <w:tcW w:w="2185" w:type="dxa"/>
            <w:shd w:val="clear" w:color="auto" w:fill="auto"/>
            <w:vAlign w:val="bottom"/>
          </w:tcPr>
          <w:p w14:paraId="69E004BA" w14:textId="77777777" w:rsidR="00C2779E" w:rsidRPr="00C2779E" w:rsidRDefault="00C2779E" w:rsidP="00C2779E">
            <w:pPr>
              <w:jc w:val="center"/>
              <w:rPr>
                <w:szCs w:val="20"/>
              </w:rPr>
            </w:pPr>
            <w:r w:rsidRPr="00C2779E">
              <w:rPr>
                <w:szCs w:val="20"/>
              </w:rPr>
              <w:t>1,033</w:t>
            </w:r>
          </w:p>
        </w:tc>
        <w:tc>
          <w:tcPr>
            <w:tcW w:w="2499" w:type="dxa"/>
            <w:shd w:val="clear" w:color="auto" w:fill="auto"/>
            <w:vAlign w:val="bottom"/>
          </w:tcPr>
          <w:p w14:paraId="52224C81" w14:textId="77777777" w:rsidR="00C2779E" w:rsidRPr="00C2779E" w:rsidRDefault="00C2779E" w:rsidP="00C2779E">
            <w:pPr>
              <w:jc w:val="center"/>
              <w:rPr>
                <w:szCs w:val="20"/>
              </w:rPr>
            </w:pPr>
            <w:r w:rsidRPr="00C2779E">
              <w:rPr>
                <w:szCs w:val="20"/>
              </w:rPr>
              <w:t>3,26</w:t>
            </w:r>
          </w:p>
        </w:tc>
      </w:tr>
      <w:tr w:rsidR="00C2779E" w:rsidRPr="00C2779E" w14:paraId="055D444A" w14:textId="77777777" w:rsidTr="00BC4BE3">
        <w:tc>
          <w:tcPr>
            <w:tcW w:w="2177" w:type="dxa"/>
            <w:shd w:val="clear" w:color="auto" w:fill="auto"/>
          </w:tcPr>
          <w:p w14:paraId="42652E27" w14:textId="77777777" w:rsidR="00C2779E" w:rsidRPr="00C2779E" w:rsidRDefault="00C2779E" w:rsidP="00C2779E">
            <w:pPr>
              <w:jc w:val="center"/>
              <w:rPr>
                <w:szCs w:val="20"/>
              </w:rPr>
            </w:pPr>
            <w:r w:rsidRPr="00C2779E">
              <w:rPr>
                <w:szCs w:val="20"/>
              </w:rPr>
              <w:t>2022</w:t>
            </w:r>
          </w:p>
        </w:tc>
        <w:tc>
          <w:tcPr>
            <w:tcW w:w="2601" w:type="dxa"/>
            <w:shd w:val="clear" w:color="auto" w:fill="auto"/>
            <w:vAlign w:val="bottom"/>
          </w:tcPr>
          <w:p w14:paraId="3EA87412" w14:textId="77777777" w:rsidR="00C2779E" w:rsidRPr="00C2779E" w:rsidRDefault="00C2779E" w:rsidP="00C2779E">
            <w:pPr>
              <w:jc w:val="center"/>
              <w:rPr>
                <w:szCs w:val="20"/>
              </w:rPr>
            </w:pPr>
            <w:r w:rsidRPr="00C2779E">
              <w:rPr>
                <w:szCs w:val="20"/>
              </w:rPr>
              <w:t>1,076</w:t>
            </w:r>
          </w:p>
        </w:tc>
        <w:tc>
          <w:tcPr>
            <w:tcW w:w="2185" w:type="dxa"/>
            <w:shd w:val="clear" w:color="auto" w:fill="auto"/>
            <w:vAlign w:val="bottom"/>
          </w:tcPr>
          <w:p w14:paraId="5F79B193" w14:textId="77777777" w:rsidR="00C2779E" w:rsidRPr="00C2779E" w:rsidRDefault="00C2779E" w:rsidP="00C2779E">
            <w:pPr>
              <w:jc w:val="center"/>
              <w:rPr>
                <w:szCs w:val="20"/>
              </w:rPr>
            </w:pPr>
            <w:r w:rsidRPr="00C2779E">
              <w:rPr>
                <w:szCs w:val="20"/>
              </w:rPr>
              <w:t>0,970</w:t>
            </w:r>
          </w:p>
        </w:tc>
        <w:tc>
          <w:tcPr>
            <w:tcW w:w="2499" w:type="dxa"/>
            <w:shd w:val="clear" w:color="auto" w:fill="auto"/>
            <w:vAlign w:val="bottom"/>
          </w:tcPr>
          <w:p w14:paraId="5A9E48D7" w14:textId="77777777" w:rsidR="00C2779E" w:rsidRPr="00C2779E" w:rsidRDefault="00C2779E" w:rsidP="00C2779E">
            <w:pPr>
              <w:jc w:val="center"/>
              <w:rPr>
                <w:szCs w:val="20"/>
              </w:rPr>
            </w:pPr>
            <w:r w:rsidRPr="00C2779E">
              <w:rPr>
                <w:szCs w:val="20"/>
              </w:rPr>
              <w:t>-3,02</w:t>
            </w:r>
          </w:p>
        </w:tc>
      </w:tr>
      <w:tr w:rsidR="00C2779E" w:rsidRPr="00C2779E" w14:paraId="26D46322" w14:textId="77777777" w:rsidTr="00BC4BE3">
        <w:tc>
          <w:tcPr>
            <w:tcW w:w="2177" w:type="dxa"/>
            <w:shd w:val="clear" w:color="auto" w:fill="auto"/>
          </w:tcPr>
          <w:p w14:paraId="661178BD" w14:textId="77777777" w:rsidR="00C2779E" w:rsidRPr="00C2779E" w:rsidRDefault="00C2779E" w:rsidP="00C2779E">
            <w:pPr>
              <w:jc w:val="center"/>
              <w:rPr>
                <w:szCs w:val="20"/>
              </w:rPr>
            </w:pPr>
            <w:r w:rsidRPr="00C2779E">
              <w:rPr>
                <w:szCs w:val="20"/>
              </w:rPr>
              <w:t>2024</w:t>
            </w:r>
          </w:p>
        </w:tc>
        <w:tc>
          <w:tcPr>
            <w:tcW w:w="2601" w:type="dxa"/>
            <w:shd w:val="clear" w:color="auto" w:fill="auto"/>
            <w:vAlign w:val="center"/>
          </w:tcPr>
          <w:p w14:paraId="4751CACB" w14:textId="77777777" w:rsidR="00C2779E" w:rsidRPr="00C2779E" w:rsidRDefault="00C2779E" w:rsidP="00C2779E">
            <w:pPr>
              <w:jc w:val="center"/>
              <w:rPr>
                <w:b/>
                <w:szCs w:val="20"/>
              </w:rPr>
            </w:pPr>
            <w:r w:rsidRPr="00C2779E">
              <w:rPr>
                <w:b/>
                <w:szCs w:val="20"/>
              </w:rPr>
              <w:t>1,077</w:t>
            </w:r>
          </w:p>
        </w:tc>
        <w:tc>
          <w:tcPr>
            <w:tcW w:w="2185" w:type="dxa"/>
            <w:shd w:val="clear" w:color="auto" w:fill="auto"/>
          </w:tcPr>
          <w:p w14:paraId="27DDA94F" w14:textId="77777777" w:rsidR="00C2779E" w:rsidRPr="00C2779E" w:rsidRDefault="00C2779E" w:rsidP="00C2779E">
            <w:pPr>
              <w:jc w:val="center"/>
              <w:rPr>
                <w:szCs w:val="20"/>
              </w:rPr>
            </w:pPr>
            <w:r w:rsidRPr="00C2779E">
              <w:rPr>
                <w:szCs w:val="20"/>
              </w:rPr>
              <w:t>1,001</w:t>
            </w:r>
          </w:p>
        </w:tc>
        <w:tc>
          <w:tcPr>
            <w:tcW w:w="2499" w:type="dxa"/>
            <w:shd w:val="clear" w:color="auto" w:fill="auto"/>
            <w:vAlign w:val="center"/>
          </w:tcPr>
          <w:p w14:paraId="7DB51430" w14:textId="77777777" w:rsidR="00C2779E" w:rsidRPr="00C2779E" w:rsidRDefault="00C2779E" w:rsidP="00C2779E">
            <w:pPr>
              <w:jc w:val="center"/>
              <w:rPr>
                <w:szCs w:val="20"/>
              </w:rPr>
            </w:pPr>
            <w:r w:rsidRPr="00C2779E">
              <w:rPr>
                <w:szCs w:val="20"/>
              </w:rPr>
              <w:t>0,12 в среднем</w:t>
            </w:r>
          </w:p>
        </w:tc>
      </w:tr>
    </w:tbl>
    <w:p w14:paraId="3CEBE632" w14:textId="77777777" w:rsidR="00C2779E" w:rsidRPr="00C2779E" w:rsidRDefault="00C2779E" w:rsidP="00C2779E">
      <w:pPr>
        <w:ind w:firstLine="709"/>
        <w:jc w:val="both"/>
        <w:rPr>
          <w:szCs w:val="20"/>
        </w:rPr>
      </w:pPr>
    </w:p>
    <w:p w14:paraId="40EAD3A5" w14:textId="77777777" w:rsidR="00C2779E" w:rsidRPr="00C2779E" w:rsidRDefault="00C2779E" w:rsidP="00C2779E">
      <w:pPr>
        <w:ind w:firstLine="709"/>
        <w:jc w:val="both"/>
        <w:rPr>
          <w:sz w:val="28"/>
          <w:szCs w:val="28"/>
        </w:rPr>
      </w:pPr>
      <w:r w:rsidRPr="00C2779E">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BC645B9" w14:textId="77777777" w:rsidR="00C2779E" w:rsidRPr="00C2779E" w:rsidRDefault="00C2779E" w:rsidP="00C2779E">
      <w:pPr>
        <w:ind w:firstLine="709"/>
        <w:jc w:val="both"/>
        <w:rPr>
          <w:szCs w:val="20"/>
        </w:rPr>
      </w:pPr>
    </w:p>
    <w:p w14:paraId="506D8972" w14:textId="77777777" w:rsidR="00C2779E" w:rsidRPr="00C2779E" w:rsidRDefault="00C2779E" w:rsidP="008C16BA">
      <w:pPr>
        <w:numPr>
          <w:ilvl w:val="0"/>
          <w:numId w:val="5"/>
        </w:numPr>
        <w:ind w:left="9149" w:right="-426" w:hanging="1211"/>
        <w:jc w:val="right"/>
        <w:rPr>
          <w:szCs w:val="20"/>
        </w:rPr>
      </w:pPr>
    </w:p>
    <w:p w14:paraId="153EBFF2" w14:textId="77777777" w:rsidR="00C2779E" w:rsidRPr="00C2779E" w:rsidRDefault="00C2779E" w:rsidP="00C2779E">
      <w:pPr>
        <w:spacing w:before="120" w:after="120"/>
        <w:jc w:val="center"/>
        <w:rPr>
          <w:b/>
          <w:sz w:val="28"/>
          <w:szCs w:val="20"/>
        </w:rPr>
      </w:pPr>
      <w:r w:rsidRPr="00C2779E">
        <w:rPr>
          <w:b/>
          <w:sz w:val="28"/>
          <w:szCs w:val="20"/>
        </w:rPr>
        <w:t>Баланс тепловой энергии для категории население на 2024 год</w:t>
      </w:r>
    </w:p>
    <w:tbl>
      <w:tblPr>
        <w:tblW w:w="9498" w:type="dxa"/>
        <w:tblInd w:w="108" w:type="dxa"/>
        <w:tblLook w:val="04A0" w:firstRow="1" w:lastRow="0" w:firstColumn="1" w:lastColumn="0" w:noHBand="0" w:noVBand="1"/>
      </w:tblPr>
      <w:tblGrid>
        <w:gridCol w:w="2127"/>
        <w:gridCol w:w="2835"/>
        <w:gridCol w:w="2409"/>
        <w:gridCol w:w="2127"/>
      </w:tblGrid>
      <w:tr w:rsidR="00C2779E" w:rsidRPr="00C2779E" w14:paraId="38475696" w14:textId="77777777" w:rsidTr="00BC4BE3">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23565F1D" w14:textId="77777777" w:rsidR="00C2779E" w:rsidRPr="00C2779E" w:rsidRDefault="00C2779E" w:rsidP="00C2779E">
            <w:pPr>
              <w:jc w:val="center"/>
              <w:rPr>
                <w:color w:val="000000"/>
              </w:rPr>
            </w:pPr>
            <w:r w:rsidRPr="00C2779E">
              <w:rPr>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438B97DA" w14:textId="77777777" w:rsidR="00C2779E" w:rsidRPr="00C2779E" w:rsidRDefault="00C2779E" w:rsidP="00C2779E">
            <w:pPr>
              <w:jc w:val="center"/>
              <w:rPr>
                <w:color w:val="000000"/>
              </w:rPr>
            </w:pPr>
            <w:r w:rsidRPr="00C2779E">
              <w:rPr>
                <w:color w:val="000000"/>
              </w:rPr>
              <w:t>Население, тыс. Гкал</w:t>
            </w:r>
          </w:p>
        </w:tc>
        <w:tc>
          <w:tcPr>
            <w:tcW w:w="2409" w:type="dxa"/>
            <w:tcBorders>
              <w:top w:val="single" w:sz="4" w:space="0" w:color="auto"/>
              <w:left w:val="nil"/>
              <w:bottom w:val="single" w:sz="4" w:space="0" w:color="auto"/>
              <w:right w:val="single" w:sz="4" w:space="0" w:color="auto"/>
            </w:tcBorders>
            <w:noWrap/>
            <w:vAlign w:val="center"/>
            <w:hideMark/>
          </w:tcPr>
          <w:p w14:paraId="5D4D6880" w14:textId="77777777" w:rsidR="00C2779E" w:rsidRPr="00C2779E" w:rsidRDefault="00C2779E" w:rsidP="00C2779E">
            <w:pPr>
              <w:jc w:val="center"/>
              <w:rPr>
                <w:color w:val="000000"/>
              </w:rPr>
            </w:pPr>
            <w:r w:rsidRPr="00C2779E">
              <w:rPr>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7DAEDC53" w14:textId="77777777" w:rsidR="00C2779E" w:rsidRPr="00C2779E" w:rsidRDefault="00C2779E" w:rsidP="00C2779E">
            <w:pPr>
              <w:jc w:val="center"/>
              <w:rPr>
                <w:color w:val="000000"/>
              </w:rPr>
            </w:pPr>
            <w:r w:rsidRPr="00C2779E">
              <w:rPr>
                <w:color w:val="000000"/>
              </w:rPr>
              <w:t>Рост</w:t>
            </w:r>
          </w:p>
        </w:tc>
      </w:tr>
      <w:tr w:rsidR="00C2779E" w:rsidRPr="00C2779E" w14:paraId="0698D832"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23D18AD7" w14:textId="77777777" w:rsidR="00C2779E" w:rsidRPr="00C2779E" w:rsidRDefault="00C2779E" w:rsidP="00C2779E">
            <w:pPr>
              <w:jc w:val="center"/>
              <w:rPr>
                <w:szCs w:val="20"/>
              </w:rPr>
            </w:pPr>
            <w:r w:rsidRPr="00C2779E">
              <w:rPr>
                <w:szCs w:val="20"/>
              </w:rPr>
              <w:t>2020</w:t>
            </w:r>
          </w:p>
        </w:tc>
        <w:tc>
          <w:tcPr>
            <w:tcW w:w="2835" w:type="dxa"/>
            <w:tcBorders>
              <w:top w:val="nil"/>
              <w:left w:val="nil"/>
              <w:bottom w:val="single" w:sz="4" w:space="0" w:color="auto"/>
              <w:right w:val="single" w:sz="4" w:space="0" w:color="auto"/>
            </w:tcBorders>
            <w:noWrap/>
            <w:vAlign w:val="bottom"/>
            <w:hideMark/>
          </w:tcPr>
          <w:p w14:paraId="38C8257C" w14:textId="77777777" w:rsidR="00C2779E" w:rsidRPr="00C2779E" w:rsidRDefault="00C2779E" w:rsidP="00C2779E">
            <w:pPr>
              <w:jc w:val="center"/>
              <w:rPr>
                <w:color w:val="000000"/>
              </w:rPr>
            </w:pPr>
            <w:r w:rsidRPr="00C2779E">
              <w:rPr>
                <w:color w:val="000000"/>
              </w:rPr>
              <w:t>1,074</w:t>
            </w:r>
          </w:p>
        </w:tc>
        <w:tc>
          <w:tcPr>
            <w:tcW w:w="2409" w:type="dxa"/>
            <w:tcBorders>
              <w:top w:val="nil"/>
              <w:left w:val="nil"/>
              <w:bottom w:val="single" w:sz="4" w:space="0" w:color="auto"/>
              <w:right w:val="single" w:sz="4" w:space="0" w:color="auto"/>
            </w:tcBorders>
            <w:noWrap/>
            <w:vAlign w:val="center"/>
            <w:hideMark/>
          </w:tcPr>
          <w:p w14:paraId="7152D58B" w14:textId="77777777" w:rsidR="00C2779E" w:rsidRPr="00C2779E" w:rsidRDefault="00C2779E" w:rsidP="00C2779E">
            <w:pPr>
              <w:jc w:val="center"/>
              <w:rPr>
                <w:color w:val="000000"/>
              </w:rPr>
            </w:pPr>
            <w:r w:rsidRPr="00C2779E">
              <w:rPr>
                <w:color w:val="000000"/>
              </w:rPr>
              <w:t>- </w:t>
            </w:r>
          </w:p>
        </w:tc>
        <w:tc>
          <w:tcPr>
            <w:tcW w:w="2127" w:type="dxa"/>
            <w:tcBorders>
              <w:top w:val="nil"/>
              <w:left w:val="nil"/>
              <w:bottom w:val="single" w:sz="4" w:space="0" w:color="auto"/>
              <w:right w:val="single" w:sz="4" w:space="0" w:color="auto"/>
            </w:tcBorders>
            <w:noWrap/>
            <w:vAlign w:val="center"/>
            <w:hideMark/>
          </w:tcPr>
          <w:p w14:paraId="11D72AFD" w14:textId="77777777" w:rsidR="00C2779E" w:rsidRPr="00C2779E" w:rsidRDefault="00C2779E" w:rsidP="00C2779E">
            <w:pPr>
              <w:jc w:val="center"/>
              <w:rPr>
                <w:color w:val="000000"/>
              </w:rPr>
            </w:pPr>
            <w:r w:rsidRPr="00C2779E">
              <w:rPr>
                <w:color w:val="000000"/>
              </w:rPr>
              <w:t>- </w:t>
            </w:r>
          </w:p>
        </w:tc>
      </w:tr>
      <w:tr w:rsidR="00C2779E" w:rsidRPr="00C2779E" w14:paraId="0EE060B8"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30AAB70E" w14:textId="77777777" w:rsidR="00C2779E" w:rsidRPr="00C2779E" w:rsidRDefault="00C2779E" w:rsidP="00C2779E">
            <w:pPr>
              <w:jc w:val="center"/>
              <w:rPr>
                <w:szCs w:val="20"/>
              </w:rPr>
            </w:pPr>
            <w:r w:rsidRPr="00C2779E">
              <w:rPr>
                <w:szCs w:val="20"/>
              </w:rPr>
              <w:t>2021</w:t>
            </w:r>
          </w:p>
        </w:tc>
        <w:tc>
          <w:tcPr>
            <w:tcW w:w="2835" w:type="dxa"/>
            <w:tcBorders>
              <w:top w:val="nil"/>
              <w:left w:val="nil"/>
              <w:bottom w:val="single" w:sz="4" w:space="0" w:color="auto"/>
              <w:right w:val="single" w:sz="4" w:space="0" w:color="auto"/>
            </w:tcBorders>
            <w:noWrap/>
            <w:vAlign w:val="bottom"/>
            <w:hideMark/>
          </w:tcPr>
          <w:p w14:paraId="203D531A" w14:textId="77777777" w:rsidR="00C2779E" w:rsidRPr="00C2779E" w:rsidRDefault="00C2779E" w:rsidP="00C2779E">
            <w:pPr>
              <w:jc w:val="center"/>
              <w:rPr>
                <w:color w:val="000000"/>
              </w:rPr>
            </w:pPr>
            <w:r w:rsidRPr="00C2779E">
              <w:rPr>
                <w:color w:val="000000"/>
              </w:rPr>
              <w:t>1,109</w:t>
            </w:r>
          </w:p>
        </w:tc>
        <w:tc>
          <w:tcPr>
            <w:tcW w:w="2409" w:type="dxa"/>
            <w:tcBorders>
              <w:top w:val="nil"/>
              <w:left w:val="nil"/>
              <w:bottom w:val="single" w:sz="4" w:space="0" w:color="auto"/>
              <w:right w:val="single" w:sz="4" w:space="0" w:color="auto"/>
            </w:tcBorders>
            <w:noWrap/>
            <w:vAlign w:val="center"/>
            <w:hideMark/>
          </w:tcPr>
          <w:p w14:paraId="6BA9DD11" w14:textId="77777777" w:rsidR="00C2779E" w:rsidRPr="00C2779E" w:rsidRDefault="00C2779E" w:rsidP="00C2779E">
            <w:pPr>
              <w:jc w:val="center"/>
              <w:rPr>
                <w:color w:val="000000"/>
              </w:rPr>
            </w:pPr>
            <w:r w:rsidRPr="00C2779E">
              <w:rPr>
                <w:color w:val="000000"/>
              </w:rPr>
              <w:t>1,033</w:t>
            </w:r>
          </w:p>
        </w:tc>
        <w:tc>
          <w:tcPr>
            <w:tcW w:w="2127" w:type="dxa"/>
            <w:tcBorders>
              <w:top w:val="nil"/>
              <w:left w:val="nil"/>
              <w:bottom w:val="single" w:sz="4" w:space="0" w:color="auto"/>
              <w:right w:val="single" w:sz="4" w:space="0" w:color="auto"/>
            </w:tcBorders>
            <w:noWrap/>
            <w:vAlign w:val="bottom"/>
            <w:hideMark/>
          </w:tcPr>
          <w:p w14:paraId="6E92C019" w14:textId="77777777" w:rsidR="00C2779E" w:rsidRPr="00C2779E" w:rsidRDefault="00C2779E" w:rsidP="00C2779E">
            <w:pPr>
              <w:jc w:val="center"/>
              <w:rPr>
                <w:color w:val="000000"/>
              </w:rPr>
            </w:pPr>
            <w:r w:rsidRPr="00C2779E">
              <w:rPr>
                <w:color w:val="000000"/>
              </w:rPr>
              <w:t>3,26</w:t>
            </w:r>
          </w:p>
        </w:tc>
      </w:tr>
      <w:tr w:rsidR="00C2779E" w:rsidRPr="00C2779E" w14:paraId="30EF9D21"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50EB1A08" w14:textId="77777777" w:rsidR="00C2779E" w:rsidRPr="00C2779E" w:rsidRDefault="00C2779E" w:rsidP="00C2779E">
            <w:pPr>
              <w:jc w:val="center"/>
              <w:rPr>
                <w:szCs w:val="20"/>
              </w:rPr>
            </w:pPr>
            <w:r w:rsidRPr="00C2779E">
              <w:rPr>
                <w:szCs w:val="20"/>
              </w:rPr>
              <w:t>2022</w:t>
            </w:r>
          </w:p>
        </w:tc>
        <w:tc>
          <w:tcPr>
            <w:tcW w:w="2835" w:type="dxa"/>
            <w:tcBorders>
              <w:top w:val="nil"/>
              <w:left w:val="nil"/>
              <w:bottom w:val="single" w:sz="4" w:space="0" w:color="auto"/>
              <w:right w:val="single" w:sz="4" w:space="0" w:color="auto"/>
            </w:tcBorders>
            <w:noWrap/>
            <w:vAlign w:val="bottom"/>
            <w:hideMark/>
          </w:tcPr>
          <w:p w14:paraId="66527EAB" w14:textId="77777777" w:rsidR="00C2779E" w:rsidRPr="00C2779E" w:rsidRDefault="00C2779E" w:rsidP="00C2779E">
            <w:pPr>
              <w:jc w:val="center"/>
              <w:rPr>
                <w:color w:val="000000"/>
              </w:rPr>
            </w:pPr>
            <w:r w:rsidRPr="00C2779E">
              <w:rPr>
                <w:color w:val="000000"/>
              </w:rPr>
              <w:t>1,076</w:t>
            </w:r>
          </w:p>
        </w:tc>
        <w:tc>
          <w:tcPr>
            <w:tcW w:w="2409" w:type="dxa"/>
            <w:tcBorders>
              <w:top w:val="nil"/>
              <w:left w:val="nil"/>
              <w:bottom w:val="single" w:sz="4" w:space="0" w:color="auto"/>
              <w:right w:val="single" w:sz="4" w:space="0" w:color="auto"/>
            </w:tcBorders>
            <w:noWrap/>
            <w:vAlign w:val="center"/>
            <w:hideMark/>
          </w:tcPr>
          <w:p w14:paraId="05D25731" w14:textId="77777777" w:rsidR="00C2779E" w:rsidRPr="00C2779E" w:rsidRDefault="00C2779E" w:rsidP="00C2779E">
            <w:pPr>
              <w:jc w:val="center"/>
              <w:rPr>
                <w:color w:val="000000"/>
              </w:rPr>
            </w:pPr>
            <w:r w:rsidRPr="00C2779E">
              <w:rPr>
                <w:color w:val="000000"/>
              </w:rPr>
              <w:t>0,970</w:t>
            </w:r>
          </w:p>
        </w:tc>
        <w:tc>
          <w:tcPr>
            <w:tcW w:w="2127" w:type="dxa"/>
            <w:tcBorders>
              <w:top w:val="nil"/>
              <w:left w:val="nil"/>
              <w:bottom w:val="single" w:sz="4" w:space="0" w:color="auto"/>
              <w:right w:val="single" w:sz="4" w:space="0" w:color="auto"/>
            </w:tcBorders>
            <w:noWrap/>
            <w:vAlign w:val="bottom"/>
            <w:hideMark/>
          </w:tcPr>
          <w:p w14:paraId="7167A9F2" w14:textId="77777777" w:rsidR="00C2779E" w:rsidRPr="00C2779E" w:rsidRDefault="00C2779E" w:rsidP="00C2779E">
            <w:pPr>
              <w:jc w:val="center"/>
              <w:rPr>
                <w:color w:val="000000"/>
              </w:rPr>
            </w:pPr>
            <w:r w:rsidRPr="00C2779E">
              <w:rPr>
                <w:color w:val="000000"/>
              </w:rPr>
              <w:t>-3,02</w:t>
            </w:r>
          </w:p>
        </w:tc>
      </w:tr>
      <w:tr w:rsidR="00C2779E" w:rsidRPr="00C2779E" w14:paraId="5F1567E5"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736BCA56" w14:textId="77777777" w:rsidR="00C2779E" w:rsidRPr="00C2779E" w:rsidRDefault="00C2779E" w:rsidP="00C2779E">
            <w:pPr>
              <w:jc w:val="center"/>
              <w:rPr>
                <w:szCs w:val="20"/>
              </w:rPr>
            </w:pPr>
            <w:r w:rsidRPr="00C2779E">
              <w:rPr>
                <w:szCs w:val="20"/>
              </w:rPr>
              <w:t>2024</w:t>
            </w:r>
          </w:p>
        </w:tc>
        <w:tc>
          <w:tcPr>
            <w:tcW w:w="2835" w:type="dxa"/>
            <w:tcBorders>
              <w:top w:val="nil"/>
              <w:left w:val="nil"/>
              <w:bottom w:val="single" w:sz="4" w:space="0" w:color="auto"/>
              <w:right w:val="single" w:sz="4" w:space="0" w:color="auto"/>
            </w:tcBorders>
            <w:noWrap/>
            <w:vAlign w:val="center"/>
            <w:hideMark/>
          </w:tcPr>
          <w:p w14:paraId="093E2CCC" w14:textId="77777777" w:rsidR="00C2779E" w:rsidRPr="00C2779E" w:rsidRDefault="00C2779E" w:rsidP="00C2779E">
            <w:pPr>
              <w:jc w:val="center"/>
              <w:rPr>
                <w:b/>
                <w:bCs/>
                <w:color w:val="000000"/>
              </w:rPr>
            </w:pPr>
            <w:r w:rsidRPr="00C2779E">
              <w:rPr>
                <w:b/>
                <w:bCs/>
                <w:color w:val="000000"/>
              </w:rPr>
              <w:t>1,077</w:t>
            </w:r>
          </w:p>
        </w:tc>
        <w:tc>
          <w:tcPr>
            <w:tcW w:w="2409" w:type="dxa"/>
            <w:tcBorders>
              <w:top w:val="nil"/>
              <w:left w:val="nil"/>
              <w:bottom w:val="single" w:sz="4" w:space="0" w:color="auto"/>
              <w:right w:val="single" w:sz="4" w:space="0" w:color="auto"/>
            </w:tcBorders>
            <w:noWrap/>
            <w:vAlign w:val="center"/>
            <w:hideMark/>
          </w:tcPr>
          <w:p w14:paraId="314942C9" w14:textId="77777777" w:rsidR="00C2779E" w:rsidRPr="00C2779E" w:rsidRDefault="00C2779E" w:rsidP="00C2779E">
            <w:pPr>
              <w:jc w:val="center"/>
              <w:rPr>
                <w:color w:val="000000"/>
              </w:rPr>
            </w:pPr>
            <w:r w:rsidRPr="00C2779E">
              <w:rPr>
                <w:color w:val="000000"/>
              </w:rPr>
              <w:t> 1,001</w:t>
            </w:r>
          </w:p>
        </w:tc>
        <w:tc>
          <w:tcPr>
            <w:tcW w:w="2127" w:type="dxa"/>
            <w:tcBorders>
              <w:top w:val="nil"/>
              <w:left w:val="nil"/>
              <w:bottom w:val="single" w:sz="4" w:space="0" w:color="auto"/>
              <w:right w:val="single" w:sz="4" w:space="0" w:color="auto"/>
            </w:tcBorders>
            <w:noWrap/>
            <w:vAlign w:val="center"/>
            <w:hideMark/>
          </w:tcPr>
          <w:p w14:paraId="6293E718" w14:textId="77777777" w:rsidR="00C2779E" w:rsidRPr="00C2779E" w:rsidRDefault="00C2779E" w:rsidP="00C2779E">
            <w:pPr>
              <w:jc w:val="center"/>
              <w:rPr>
                <w:color w:val="000000"/>
              </w:rPr>
            </w:pPr>
            <w:r w:rsidRPr="00C2779E">
              <w:rPr>
                <w:color w:val="000000"/>
              </w:rPr>
              <w:t>0,12 в среднем</w:t>
            </w:r>
          </w:p>
        </w:tc>
      </w:tr>
    </w:tbl>
    <w:p w14:paraId="533FB6C6" w14:textId="77777777" w:rsidR="00C2779E" w:rsidRPr="00C2779E" w:rsidRDefault="00C2779E" w:rsidP="00C2779E">
      <w:pPr>
        <w:rPr>
          <w:szCs w:val="20"/>
          <w:highlight w:val="green"/>
          <w:lang w:eastAsia="en-US"/>
        </w:rPr>
      </w:pPr>
    </w:p>
    <w:p w14:paraId="4E53AA10" w14:textId="77777777" w:rsidR="00C2779E" w:rsidRPr="00C2779E" w:rsidRDefault="00C2779E" w:rsidP="00C2779E">
      <w:pPr>
        <w:ind w:firstLine="709"/>
        <w:jc w:val="both"/>
        <w:rPr>
          <w:sz w:val="28"/>
          <w:szCs w:val="28"/>
        </w:rPr>
      </w:pPr>
      <w:r w:rsidRPr="00C2779E">
        <w:rPr>
          <w:sz w:val="28"/>
          <w:szCs w:val="28"/>
        </w:rPr>
        <w:t xml:space="preserve">Расчетный объем полезного отпуска тепловой энергии </w:t>
      </w:r>
      <w:r w:rsidRPr="00C2779E">
        <w:rPr>
          <w:sz w:val="28"/>
          <w:szCs w:val="28"/>
        </w:rPr>
        <w:br/>
        <w:t xml:space="preserve">на производственные нужды определен экспертами также с учетом фактического полезного отпуска тепловой энергии за последний отчетный год и динамики </w:t>
      </w:r>
      <w:r w:rsidRPr="00C2779E">
        <w:rPr>
          <w:sz w:val="28"/>
          <w:szCs w:val="28"/>
        </w:rPr>
        <w:lastRenderedPageBreak/>
        <w:t>полезного отпуска тепловой энергии указанным категориям потребителей за последние 3 года.</w:t>
      </w:r>
    </w:p>
    <w:p w14:paraId="7AB0035F" w14:textId="77777777" w:rsidR="00C2779E" w:rsidRPr="00C2779E" w:rsidRDefault="00C2779E" w:rsidP="00C2779E">
      <w:pPr>
        <w:ind w:firstLine="709"/>
        <w:jc w:val="both"/>
        <w:rPr>
          <w:szCs w:val="20"/>
        </w:rPr>
      </w:pPr>
    </w:p>
    <w:p w14:paraId="4D7E525D" w14:textId="77777777" w:rsidR="00C2779E" w:rsidRPr="00C2779E" w:rsidRDefault="00C2779E" w:rsidP="008C16BA">
      <w:pPr>
        <w:numPr>
          <w:ilvl w:val="0"/>
          <w:numId w:val="5"/>
        </w:numPr>
        <w:ind w:left="9149" w:right="-426" w:hanging="1211"/>
        <w:jc w:val="right"/>
        <w:rPr>
          <w:sz w:val="28"/>
          <w:szCs w:val="20"/>
        </w:rPr>
      </w:pPr>
    </w:p>
    <w:p w14:paraId="022AA78F" w14:textId="77777777" w:rsidR="00C2779E" w:rsidRPr="00C2779E" w:rsidRDefault="00C2779E" w:rsidP="00C2779E">
      <w:pPr>
        <w:spacing w:before="120" w:after="120"/>
        <w:jc w:val="center"/>
        <w:rPr>
          <w:b/>
          <w:sz w:val="28"/>
          <w:szCs w:val="20"/>
        </w:rPr>
      </w:pPr>
      <w:r w:rsidRPr="00C2779E">
        <w:rPr>
          <w:b/>
          <w:sz w:val="28"/>
          <w:szCs w:val="20"/>
        </w:rPr>
        <w:t>Расчет полезного отпуска тепловой энергии на производственные нужды на 2024 год с учетом динамики</w:t>
      </w:r>
    </w:p>
    <w:tbl>
      <w:tblPr>
        <w:tblW w:w="9498" w:type="dxa"/>
        <w:tblInd w:w="108" w:type="dxa"/>
        <w:tblLook w:val="04A0" w:firstRow="1" w:lastRow="0" w:firstColumn="1" w:lastColumn="0" w:noHBand="0" w:noVBand="1"/>
      </w:tblPr>
      <w:tblGrid>
        <w:gridCol w:w="2127"/>
        <w:gridCol w:w="2835"/>
        <w:gridCol w:w="2409"/>
        <w:gridCol w:w="2127"/>
      </w:tblGrid>
      <w:tr w:rsidR="00C2779E" w:rsidRPr="00C2779E" w14:paraId="12A2A1AE" w14:textId="77777777" w:rsidTr="00BC4BE3">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396AD066" w14:textId="77777777" w:rsidR="00C2779E" w:rsidRPr="00C2779E" w:rsidRDefault="00C2779E" w:rsidP="00C2779E">
            <w:pPr>
              <w:jc w:val="center"/>
              <w:rPr>
                <w:color w:val="000000"/>
              </w:rPr>
            </w:pPr>
            <w:r w:rsidRPr="00C2779E">
              <w:rPr>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51C99C6B" w14:textId="77777777" w:rsidR="00C2779E" w:rsidRPr="00C2779E" w:rsidRDefault="00C2779E" w:rsidP="00C2779E">
            <w:pPr>
              <w:jc w:val="center"/>
              <w:rPr>
                <w:color w:val="000000"/>
              </w:rPr>
            </w:pPr>
            <w:r w:rsidRPr="00C2779E">
              <w:rPr>
                <w:color w:val="000000"/>
              </w:rPr>
              <w:t>Производственные нужды, тыс. Гкал</w:t>
            </w:r>
          </w:p>
        </w:tc>
        <w:tc>
          <w:tcPr>
            <w:tcW w:w="2409" w:type="dxa"/>
            <w:tcBorders>
              <w:top w:val="single" w:sz="4" w:space="0" w:color="auto"/>
              <w:left w:val="nil"/>
              <w:bottom w:val="single" w:sz="4" w:space="0" w:color="auto"/>
              <w:right w:val="single" w:sz="4" w:space="0" w:color="auto"/>
            </w:tcBorders>
            <w:noWrap/>
            <w:vAlign w:val="center"/>
            <w:hideMark/>
          </w:tcPr>
          <w:p w14:paraId="3E828AAA" w14:textId="77777777" w:rsidR="00C2779E" w:rsidRPr="00C2779E" w:rsidRDefault="00C2779E" w:rsidP="00C2779E">
            <w:pPr>
              <w:jc w:val="center"/>
              <w:rPr>
                <w:color w:val="000000"/>
              </w:rPr>
            </w:pPr>
            <w:r w:rsidRPr="00C2779E">
              <w:rPr>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310E74C6" w14:textId="77777777" w:rsidR="00C2779E" w:rsidRPr="00C2779E" w:rsidRDefault="00C2779E" w:rsidP="00C2779E">
            <w:pPr>
              <w:jc w:val="center"/>
              <w:rPr>
                <w:color w:val="000000"/>
              </w:rPr>
            </w:pPr>
            <w:r w:rsidRPr="00C2779E">
              <w:rPr>
                <w:color w:val="000000"/>
              </w:rPr>
              <w:t xml:space="preserve">Рост </w:t>
            </w:r>
          </w:p>
        </w:tc>
      </w:tr>
      <w:tr w:rsidR="00C2779E" w:rsidRPr="00C2779E" w14:paraId="7061927C"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04214A36" w14:textId="77777777" w:rsidR="00C2779E" w:rsidRPr="00C2779E" w:rsidRDefault="00C2779E" w:rsidP="00C2779E">
            <w:pPr>
              <w:jc w:val="center"/>
              <w:rPr>
                <w:szCs w:val="20"/>
              </w:rPr>
            </w:pPr>
            <w:r w:rsidRPr="00C2779E">
              <w:rPr>
                <w:szCs w:val="20"/>
              </w:rPr>
              <w:t>2020</w:t>
            </w:r>
          </w:p>
        </w:tc>
        <w:tc>
          <w:tcPr>
            <w:tcW w:w="2835" w:type="dxa"/>
            <w:tcBorders>
              <w:top w:val="nil"/>
              <w:left w:val="nil"/>
              <w:bottom w:val="single" w:sz="4" w:space="0" w:color="auto"/>
              <w:right w:val="single" w:sz="4" w:space="0" w:color="auto"/>
            </w:tcBorders>
            <w:noWrap/>
            <w:vAlign w:val="bottom"/>
            <w:hideMark/>
          </w:tcPr>
          <w:p w14:paraId="0C289D5D" w14:textId="77777777" w:rsidR="00C2779E" w:rsidRPr="00C2779E" w:rsidRDefault="00C2779E" w:rsidP="00C2779E">
            <w:pPr>
              <w:jc w:val="center"/>
              <w:rPr>
                <w:bCs/>
                <w:color w:val="000000"/>
              </w:rPr>
            </w:pPr>
            <w:r w:rsidRPr="00C2779E">
              <w:rPr>
                <w:bCs/>
                <w:color w:val="000000"/>
              </w:rPr>
              <w:t>0,080</w:t>
            </w:r>
          </w:p>
        </w:tc>
        <w:tc>
          <w:tcPr>
            <w:tcW w:w="2409" w:type="dxa"/>
            <w:tcBorders>
              <w:top w:val="nil"/>
              <w:left w:val="nil"/>
              <w:bottom w:val="single" w:sz="4" w:space="0" w:color="auto"/>
              <w:right w:val="single" w:sz="4" w:space="0" w:color="auto"/>
            </w:tcBorders>
            <w:noWrap/>
            <w:vAlign w:val="center"/>
            <w:hideMark/>
          </w:tcPr>
          <w:p w14:paraId="0D299E8D" w14:textId="77777777" w:rsidR="00C2779E" w:rsidRPr="00C2779E" w:rsidRDefault="00C2779E" w:rsidP="00C2779E">
            <w:pPr>
              <w:jc w:val="center"/>
              <w:rPr>
                <w:color w:val="000000"/>
              </w:rPr>
            </w:pPr>
            <w:r w:rsidRPr="00C2779E">
              <w:rPr>
                <w:color w:val="000000"/>
              </w:rPr>
              <w:t>- </w:t>
            </w:r>
          </w:p>
        </w:tc>
        <w:tc>
          <w:tcPr>
            <w:tcW w:w="2127" w:type="dxa"/>
            <w:tcBorders>
              <w:top w:val="nil"/>
              <w:left w:val="nil"/>
              <w:bottom w:val="single" w:sz="4" w:space="0" w:color="auto"/>
              <w:right w:val="single" w:sz="4" w:space="0" w:color="auto"/>
            </w:tcBorders>
            <w:noWrap/>
            <w:vAlign w:val="center"/>
            <w:hideMark/>
          </w:tcPr>
          <w:p w14:paraId="10B44FAE" w14:textId="77777777" w:rsidR="00C2779E" w:rsidRPr="00C2779E" w:rsidRDefault="00C2779E" w:rsidP="00C2779E">
            <w:pPr>
              <w:jc w:val="center"/>
              <w:rPr>
                <w:color w:val="000000"/>
              </w:rPr>
            </w:pPr>
            <w:r w:rsidRPr="00C2779E">
              <w:rPr>
                <w:color w:val="000000"/>
              </w:rPr>
              <w:t>- </w:t>
            </w:r>
          </w:p>
        </w:tc>
      </w:tr>
      <w:tr w:rsidR="00C2779E" w:rsidRPr="00C2779E" w14:paraId="021BAF41"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6A3D9BCD" w14:textId="77777777" w:rsidR="00C2779E" w:rsidRPr="00C2779E" w:rsidRDefault="00C2779E" w:rsidP="00C2779E">
            <w:pPr>
              <w:jc w:val="center"/>
              <w:rPr>
                <w:szCs w:val="20"/>
              </w:rPr>
            </w:pPr>
            <w:r w:rsidRPr="00C2779E">
              <w:rPr>
                <w:szCs w:val="20"/>
              </w:rPr>
              <w:t>2021</w:t>
            </w:r>
          </w:p>
        </w:tc>
        <w:tc>
          <w:tcPr>
            <w:tcW w:w="2835" w:type="dxa"/>
            <w:tcBorders>
              <w:top w:val="nil"/>
              <w:left w:val="nil"/>
              <w:bottom w:val="single" w:sz="4" w:space="0" w:color="auto"/>
              <w:right w:val="single" w:sz="4" w:space="0" w:color="auto"/>
            </w:tcBorders>
            <w:noWrap/>
            <w:vAlign w:val="bottom"/>
            <w:hideMark/>
          </w:tcPr>
          <w:p w14:paraId="588EF1F2" w14:textId="77777777" w:rsidR="00C2779E" w:rsidRPr="00C2779E" w:rsidRDefault="00C2779E" w:rsidP="00C2779E">
            <w:pPr>
              <w:jc w:val="center"/>
              <w:rPr>
                <w:bCs/>
                <w:color w:val="000000"/>
              </w:rPr>
            </w:pPr>
            <w:r w:rsidRPr="00C2779E">
              <w:rPr>
                <w:bCs/>
                <w:color w:val="000000"/>
              </w:rPr>
              <w:t>0,080</w:t>
            </w:r>
          </w:p>
        </w:tc>
        <w:tc>
          <w:tcPr>
            <w:tcW w:w="2409" w:type="dxa"/>
            <w:tcBorders>
              <w:top w:val="nil"/>
              <w:left w:val="nil"/>
              <w:bottom w:val="single" w:sz="4" w:space="0" w:color="auto"/>
              <w:right w:val="single" w:sz="4" w:space="0" w:color="auto"/>
            </w:tcBorders>
            <w:noWrap/>
            <w:vAlign w:val="bottom"/>
            <w:hideMark/>
          </w:tcPr>
          <w:p w14:paraId="7EE4AF05" w14:textId="77777777" w:rsidR="00C2779E" w:rsidRPr="00C2779E" w:rsidRDefault="00C2779E" w:rsidP="00C2779E">
            <w:pPr>
              <w:jc w:val="center"/>
              <w:rPr>
                <w:color w:val="000000"/>
              </w:rPr>
            </w:pPr>
            <w:r w:rsidRPr="00C2779E">
              <w:rPr>
                <w:color w:val="000000"/>
              </w:rPr>
              <w:t>1,000</w:t>
            </w:r>
          </w:p>
        </w:tc>
        <w:tc>
          <w:tcPr>
            <w:tcW w:w="2127" w:type="dxa"/>
            <w:tcBorders>
              <w:top w:val="nil"/>
              <w:left w:val="nil"/>
              <w:bottom w:val="single" w:sz="4" w:space="0" w:color="auto"/>
              <w:right w:val="single" w:sz="4" w:space="0" w:color="auto"/>
            </w:tcBorders>
            <w:noWrap/>
            <w:vAlign w:val="bottom"/>
            <w:hideMark/>
          </w:tcPr>
          <w:p w14:paraId="261B586A" w14:textId="77777777" w:rsidR="00C2779E" w:rsidRPr="00C2779E" w:rsidRDefault="00C2779E" w:rsidP="00C2779E">
            <w:pPr>
              <w:jc w:val="center"/>
              <w:rPr>
                <w:color w:val="000000"/>
              </w:rPr>
            </w:pPr>
            <w:r w:rsidRPr="00C2779E">
              <w:rPr>
                <w:color w:val="000000"/>
              </w:rPr>
              <w:t>0,00</w:t>
            </w:r>
          </w:p>
        </w:tc>
      </w:tr>
      <w:tr w:rsidR="00C2779E" w:rsidRPr="00C2779E" w14:paraId="5A3B5E24"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7B1F14CB" w14:textId="77777777" w:rsidR="00C2779E" w:rsidRPr="00C2779E" w:rsidRDefault="00C2779E" w:rsidP="00C2779E">
            <w:pPr>
              <w:jc w:val="center"/>
              <w:rPr>
                <w:szCs w:val="20"/>
              </w:rPr>
            </w:pPr>
            <w:r w:rsidRPr="00C2779E">
              <w:rPr>
                <w:szCs w:val="20"/>
              </w:rPr>
              <w:t>2022</w:t>
            </w:r>
          </w:p>
        </w:tc>
        <w:tc>
          <w:tcPr>
            <w:tcW w:w="2835" w:type="dxa"/>
            <w:tcBorders>
              <w:top w:val="nil"/>
              <w:left w:val="nil"/>
              <w:bottom w:val="single" w:sz="4" w:space="0" w:color="auto"/>
              <w:right w:val="single" w:sz="4" w:space="0" w:color="auto"/>
            </w:tcBorders>
            <w:noWrap/>
            <w:vAlign w:val="bottom"/>
            <w:hideMark/>
          </w:tcPr>
          <w:p w14:paraId="726DBB30" w14:textId="77777777" w:rsidR="00C2779E" w:rsidRPr="00C2779E" w:rsidRDefault="00C2779E" w:rsidP="00C2779E">
            <w:pPr>
              <w:jc w:val="center"/>
              <w:rPr>
                <w:bCs/>
                <w:color w:val="000000"/>
              </w:rPr>
            </w:pPr>
            <w:r w:rsidRPr="00C2779E">
              <w:rPr>
                <w:bCs/>
                <w:color w:val="000000"/>
              </w:rPr>
              <w:t>0,170</w:t>
            </w:r>
          </w:p>
        </w:tc>
        <w:tc>
          <w:tcPr>
            <w:tcW w:w="2409" w:type="dxa"/>
            <w:tcBorders>
              <w:top w:val="nil"/>
              <w:left w:val="nil"/>
              <w:bottom w:val="single" w:sz="4" w:space="0" w:color="auto"/>
              <w:right w:val="single" w:sz="4" w:space="0" w:color="auto"/>
            </w:tcBorders>
            <w:noWrap/>
            <w:vAlign w:val="bottom"/>
            <w:hideMark/>
          </w:tcPr>
          <w:p w14:paraId="76B3128D" w14:textId="77777777" w:rsidR="00C2779E" w:rsidRPr="00C2779E" w:rsidRDefault="00C2779E" w:rsidP="00C2779E">
            <w:pPr>
              <w:jc w:val="center"/>
              <w:rPr>
                <w:color w:val="000000"/>
              </w:rPr>
            </w:pPr>
            <w:r w:rsidRPr="00C2779E">
              <w:rPr>
                <w:color w:val="000000"/>
              </w:rPr>
              <w:t>2,130</w:t>
            </w:r>
          </w:p>
        </w:tc>
        <w:tc>
          <w:tcPr>
            <w:tcW w:w="2127" w:type="dxa"/>
            <w:tcBorders>
              <w:top w:val="nil"/>
              <w:left w:val="nil"/>
              <w:bottom w:val="single" w:sz="4" w:space="0" w:color="auto"/>
              <w:right w:val="single" w:sz="4" w:space="0" w:color="auto"/>
            </w:tcBorders>
            <w:noWrap/>
            <w:vAlign w:val="bottom"/>
            <w:hideMark/>
          </w:tcPr>
          <w:p w14:paraId="4EDB9DA3" w14:textId="77777777" w:rsidR="00C2779E" w:rsidRPr="00C2779E" w:rsidRDefault="00C2779E" w:rsidP="00C2779E">
            <w:pPr>
              <w:jc w:val="center"/>
              <w:rPr>
                <w:color w:val="000000"/>
              </w:rPr>
            </w:pPr>
            <w:r w:rsidRPr="00C2779E">
              <w:rPr>
                <w:color w:val="000000"/>
              </w:rPr>
              <w:t>113,05</w:t>
            </w:r>
          </w:p>
        </w:tc>
      </w:tr>
      <w:tr w:rsidR="00C2779E" w:rsidRPr="00C2779E" w14:paraId="17AC7C74"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32976272" w14:textId="77777777" w:rsidR="00C2779E" w:rsidRPr="00C2779E" w:rsidRDefault="00C2779E" w:rsidP="00C2779E">
            <w:pPr>
              <w:jc w:val="center"/>
              <w:rPr>
                <w:szCs w:val="20"/>
              </w:rPr>
            </w:pPr>
            <w:r w:rsidRPr="00C2779E">
              <w:rPr>
                <w:szCs w:val="20"/>
              </w:rPr>
              <w:t>2024</w:t>
            </w:r>
          </w:p>
        </w:tc>
        <w:tc>
          <w:tcPr>
            <w:tcW w:w="2835" w:type="dxa"/>
            <w:tcBorders>
              <w:top w:val="nil"/>
              <w:left w:val="nil"/>
              <w:bottom w:val="single" w:sz="4" w:space="0" w:color="auto"/>
              <w:right w:val="single" w:sz="4" w:space="0" w:color="auto"/>
            </w:tcBorders>
            <w:noWrap/>
            <w:vAlign w:val="center"/>
            <w:hideMark/>
          </w:tcPr>
          <w:p w14:paraId="74A8814F" w14:textId="77777777" w:rsidR="00C2779E" w:rsidRPr="00C2779E" w:rsidRDefault="00C2779E" w:rsidP="00C2779E">
            <w:pPr>
              <w:jc w:val="center"/>
              <w:rPr>
                <w:b/>
                <w:bCs/>
                <w:color w:val="000000"/>
              </w:rPr>
            </w:pPr>
            <w:r w:rsidRPr="00C2779E">
              <w:rPr>
                <w:b/>
                <w:bCs/>
                <w:color w:val="000000"/>
              </w:rPr>
              <w:t>0,265</w:t>
            </w:r>
          </w:p>
        </w:tc>
        <w:tc>
          <w:tcPr>
            <w:tcW w:w="2409" w:type="dxa"/>
            <w:tcBorders>
              <w:top w:val="nil"/>
              <w:left w:val="nil"/>
              <w:bottom w:val="single" w:sz="4" w:space="0" w:color="auto"/>
              <w:right w:val="single" w:sz="4" w:space="0" w:color="auto"/>
            </w:tcBorders>
            <w:noWrap/>
            <w:vAlign w:val="center"/>
            <w:hideMark/>
          </w:tcPr>
          <w:p w14:paraId="7F75A1FD" w14:textId="77777777" w:rsidR="00C2779E" w:rsidRPr="00C2779E" w:rsidRDefault="00C2779E" w:rsidP="00C2779E">
            <w:pPr>
              <w:jc w:val="center"/>
              <w:rPr>
                <w:color w:val="000000"/>
              </w:rPr>
            </w:pPr>
            <w:r w:rsidRPr="00C2779E">
              <w:rPr>
                <w:color w:val="000000"/>
              </w:rPr>
              <w:t> 1,565</w:t>
            </w:r>
          </w:p>
        </w:tc>
        <w:tc>
          <w:tcPr>
            <w:tcW w:w="2127" w:type="dxa"/>
            <w:tcBorders>
              <w:top w:val="nil"/>
              <w:left w:val="nil"/>
              <w:bottom w:val="single" w:sz="4" w:space="0" w:color="auto"/>
              <w:right w:val="single" w:sz="4" w:space="0" w:color="auto"/>
            </w:tcBorders>
            <w:noWrap/>
            <w:vAlign w:val="center"/>
            <w:hideMark/>
          </w:tcPr>
          <w:p w14:paraId="5ED4757F" w14:textId="77777777" w:rsidR="00C2779E" w:rsidRPr="00C2779E" w:rsidRDefault="00C2779E" w:rsidP="00C2779E">
            <w:pPr>
              <w:jc w:val="center"/>
              <w:rPr>
                <w:color w:val="000000"/>
              </w:rPr>
            </w:pPr>
            <w:r w:rsidRPr="00C2779E">
              <w:rPr>
                <w:color w:val="000000"/>
              </w:rPr>
              <w:t>56,52 в среднем</w:t>
            </w:r>
          </w:p>
        </w:tc>
      </w:tr>
    </w:tbl>
    <w:p w14:paraId="4F2F3685" w14:textId="77777777" w:rsidR="00C2779E" w:rsidRPr="00C2779E" w:rsidRDefault="00C2779E" w:rsidP="00C2779E">
      <w:pPr>
        <w:rPr>
          <w:szCs w:val="20"/>
          <w:highlight w:val="green"/>
          <w:lang w:eastAsia="en-US"/>
        </w:rPr>
      </w:pPr>
    </w:p>
    <w:p w14:paraId="614B77FD" w14:textId="77777777" w:rsidR="00C2779E" w:rsidRPr="00C2779E" w:rsidRDefault="00C2779E" w:rsidP="00C2779E">
      <w:pPr>
        <w:ind w:firstLine="709"/>
        <w:jc w:val="both"/>
        <w:rPr>
          <w:sz w:val="28"/>
          <w:szCs w:val="28"/>
        </w:rPr>
      </w:pPr>
      <w:r w:rsidRPr="00C2779E">
        <w:rPr>
          <w:sz w:val="28"/>
          <w:szCs w:val="28"/>
        </w:rPr>
        <w:t>Объем потерь тепловой энергии при передаче устанавливается</w:t>
      </w:r>
      <w:r w:rsidRPr="00C2779E">
        <w:rPr>
          <w:sz w:val="28"/>
          <w:szCs w:val="28"/>
        </w:rPr>
        <w:br/>
        <w:t>на каждый год долгосрочного периода регулирования, определяется</w:t>
      </w:r>
      <w:r w:rsidRPr="00C2779E">
        <w:rPr>
          <w:sz w:val="28"/>
          <w:szCs w:val="28"/>
        </w:rPr>
        <w:br/>
        <w:t>в соответствии с пунктом 40 Методических указаний и в течение этого периода не пересматривается.</w:t>
      </w:r>
    </w:p>
    <w:p w14:paraId="2746FF6D" w14:textId="77777777" w:rsidR="00C2779E" w:rsidRPr="00C2779E" w:rsidRDefault="00C2779E" w:rsidP="00C2779E">
      <w:pPr>
        <w:ind w:firstLine="709"/>
        <w:jc w:val="both"/>
        <w:rPr>
          <w:sz w:val="28"/>
          <w:szCs w:val="20"/>
        </w:rPr>
      </w:pPr>
      <w:r w:rsidRPr="00C2779E">
        <w:rPr>
          <w:sz w:val="28"/>
          <w:szCs w:val="20"/>
        </w:rPr>
        <w:t>Потери тепловой энергии на 2021 год (первый год долгосрочного периода регулирования) для котельной на ст. Абагур-Лесной ПМС-2 не утверждались.</w:t>
      </w:r>
    </w:p>
    <w:p w14:paraId="69C1BC41" w14:textId="77777777" w:rsidR="00C2779E" w:rsidRPr="00C2779E" w:rsidRDefault="00C2779E" w:rsidP="00C2779E">
      <w:pPr>
        <w:ind w:firstLine="709"/>
        <w:jc w:val="both"/>
        <w:rPr>
          <w:sz w:val="28"/>
          <w:szCs w:val="28"/>
        </w:rPr>
      </w:pPr>
      <w:r w:rsidRPr="00C2779E">
        <w:rPr>
          <w:sz w:val="28"/>
          <w:szCs w:val="28"/>
        </w:rPr>
        <w:t xml:space="preserve">Объемы тепловой энергии по полугодиям 2024 года посчитаны пропорционально сложившемуся факту полезного отпуска тепловой энергии </w:t>
      </w:r>
      <w:r w:rsidRPr="00C2779E">
        <w:rPr>
          <w:sz w:val="28"/>
          <w:szCs w:val="28"/>
        </w:rPr>
        <w:br/>
        <w:t>на потребительский рынок за 2022 год, согласно данным шаблона BALANCE.CALC.TARIFF.WARM.FACT.2022:</w:t>
      </w:r>
    </w:p>
    <w:p w14:paraId="48600AA4" w14:textId="77777777" w:rsidR="00C2779E" w:rsidRPr="00C2779E" w:rsidRDefault="00C2779E" w:rsidP="00C2779E">
      <w:pPr>
        <w:ind w:firstLine="709"/>
        <w:jc w:val="both"/>
        <w:rPr>
          <w:sz w:val="28"/>
          <w:szCs w:val="28"/>
        </w:rPr>
      </w:pPr>
    </w:p>
    <w:p w14:paraId="2785072D" w14:textId="77777777" w:rsidR="00C2779E" w:rsidRPr="00C2779E" w:rsidRDefault="00C2779E" w:rsidP="00C2779E">
      <w:pPr>
        <w:ind w:firstLine="709"/>
        <w:jc w:val="both"/>
        <w:rPr>
          <w:sz w:val="28"/>
          <w:szCs w:val="28"/>
        </w:rPr>
      </w:pPr>
      <w:r w:rsidRPr="00C2779E">
        <w:rPr>
          <w:sz w:val="28"/>
          <w:szCs w:val="28"/>
        </w:rPr>
        <w:t xml:space="preserve">0,538 тыс. Гкал. (1 полугодие) + 0,538 тыс. Гкал. (2 полугодие) = </w:t>
      </w:r>
      <w:r w:rsidRPr="00C2779E">
        <w:rPr>
          <w:sz w:val="28"/>
          <w:szCs w:val="28"/>
        </w:rPr>
        <w:br/>
        <w:t>1,076 тыс. Гкал.</w:t>
      </w:r>
    </w:p>
    <w:p w14:paraId="35711BC5" w14:textId="77777777" w:rsidR="00C2779E" w:rsidRPr="00C2779E" w:rsidRDefault="00C2779E" w:rsidP="00C2779E">
      <w:pPr>
        <w:ind w:firstLine="709"/>
        <w:jc w:val="both"/>
        <w:rPr>
          <w:sz w:val="28"/>
          <w:szCs w:val="28"/>
        </w:rPr>
      </w:pPr>
      <w:r w:rsidRPr="00C2779E">
        <w:rPr>
          <w:sz w:val="28"/>
          <w:szCs w:val="28"/>
        </w:rPr>
        <w:t>Доля отпуска тепловой энергии по полугодиям составила:</w:t>
      </w:r>
    </w:p>
    <w:p w14:paraId="4F4326E9" w14:textId="77777777" w:rsidR="00C2779E" w:rsidRPr="00C2779E" w:rsidRDefault="00C2779E" w:rsidP="00C2779E">
      <w:pPr>
        <w:ind w:firstLine="709"/>
        <w:jc w:val="both"/>
        <w:rPr>
          <w:sz w:val="28"/>
          <w:szCs w:val="28"/>
        </w:rPr>
      </w:pPr>
      <w:r w:rsidRPr="00C2779E">
        <w:rPr>
          <w:sz w:val="28"/>
          <w:szCs w:val="28"/>
        </w:rPr>
        <w:t>0,5 % (1 полугодие) = 0,538 тыс. Гкал. ÷ 1,076 тыс. Гкал.</w:t>
      </w:r>
    </w:p>
    <w:p w14:paraId="5E38AA62" w14:textId="77777777" w:rsidR="00C2779E" w:rsidRPr="00C2779E" w:rsidRDefault="00C2779E" w:rsidP="00C2779E">
      <w:pPr>
        <w:ind w:firstLine="709"/>
        <w:jc w:val="both"/>
        <w:rPr>
          <w:sz w:val="28"/>
          <w:szCs w:val="28"/>
        </w:rPr>
      </w:pPr>
      <w:r w:rsidRPr="00C2779E">
        <w:rPr>
          <w:sz w:val="28"/>
          <w:szCs w:val="28"/>
        </w:rPr>
        <w:t>0,5 % (2 полугодие) = 0,538 тыс. Гкал. ÷ 1,076 тыс. Гкал.</w:t>
      </w:r>
    </w:p>
    <w:p w14:paraId="3EED6777" w14:textId="77777777" w:rsidR="00C2779E" w:rsidRPr="00C2779E" w:rsidRDefault="00C2779E" w:rsidP="00C2779E">
      <w:pPr>
        <w:ind w:firstLine="851"/>
        <w:jc w:val="both"/>
        <w:rPr>
          <w:sz w:val="28"/>
          <w:szCs w:val="28"/>
        </w:rPr>
      </w:pPr>
    </w:p>
    <w:p w14:paraId="34A70F5B" w14:textId="77777777" w:rsidR="00C2779E" w:rsidRPr="00C2779E" w:rsidRDefault="00C2779E" w:rsidP="00C2779E">
      <w:pPr>
        <w:ind w:firstLine="709"/>
        <w:jc w:val="both"/>
        <w:rPr>
          <w:sz w:val="28"/>
          <w:szCs w:val="28"/>
        </w:rPr>
      </w:pPr>
      <w:r w:rsidRPr="00C2779E">
        <w:rPr>
          <w:sz w:val="28"/>
          <w:szCs w:val="28"/>
        </w:rPr>
        <w:t>Доля потребительского рынка составляет: 1 075,62 Гкал (объем полезного отпуска тепловой энергии на потребительский рынок за 2022 год) ÷ 1 245,14 Гкал (общий объем полезного отпуска) = 0,86385</w:t>
      </w:r>
    </w:p>
    <w:p w14:paraId="0804E8B5" w14:textId="77777777" w:rsidR="00C2779E" w:rsidRPr="00C2779E" w:rsidRDefault="00C2779E" w:rsidP="00C2779E">
      <w:pPr>
        <w:ind w:firstLine="851"/>
        <w:jc w:val="both"/>
        <w:rPr>
          <w:sz w:val="28"/>
          <w:szCs w:val="28"/>
        </w:rPr>
      </w:pPr>
    </w:p>
    <w:p w14:paraId="3F6028A4" w14:textId="77777777" w:rsidR="00C2779E" w:rsidRPr="00C2779E" w:rsidRDefault="00C2779E" w:rsidP="00C2779E">
      <w:pPr>
        <w:ind w:firstLine="851"/>
        <w:jc w:val="both"/>
        <w:rPr>
          <w:sz w:val="28"/>
          <w:szCs w:val="28"/>
        </w:rPr>
      </w:pPr>
      <w:r w:rsidRPr="00C2779E">
        <w:rPr>
          <w:sz w:val="28"/>
          <w:szCs w:val="28"/>
        </w:rPr>
        <w:t>Сводный баланс тепловой энергии представлен в таблице 4.</w:t>
      </w:r>
    </w:p>
    <w:p w14:paraId="670400F4" w14:textId="77777777" w:rsidR="00C2779E" w:rsidRPr="00C2779E" w:rsidRDefault="00C2779E" w:rsidP="00C2779E">
      <w:pPr>
        <w:ind w:right="-427"/>
        <w:rPr>
          <w:szCs w:val="22"/>
        </w:rPr>
      </w:pPr>
      <w:r w:rsidRPr="00C2779E">
        <w:rPr>
          <w:szCs w:val="22"/>
        </w:rPr>
        <w:t xml:space="preserve"> </w:t>
      </w:r>
    </w:p>
    <w:p w14:paraId="1FA587A1" w14:textId="77777777" w:rsidR="00C2779E" w:rsidRPr="00C2779E" w:rsidRDefault="00C2779E" w:rsidP="00C2779E">
      <w:pPr>
        <w:ind w:right="-427"/>
        <w:rPr>
          <w:szCs w:val="22"/>
        </w:rPr>
      </w:pPr>
    </w:p>
    <w:p w14:paraId="2C50F00D" w14:textId="77777777" w:rsidR="00C2779E" w:rsidRPr="00C2779E" w:rsidRDefault="00C2779E" w:rsidP="00C2779E">
      <w:pPr>
        <w:ind w:right="-427"/>
        <w:rPr>
          <w:szCs w:val="22"/>
        </w:rPr>
      </w:pPr>
    </w:p>
    <w:p w14:paraId="3815DDEB" w14:textId="77777777" w:rsidR="00C2779E" w:rsidRPr="00C2779E" w:rsidRDefault="00C2779E" w:rsidP="00C2779E">
      <w:pPr>
        <w:ind w:right="-427"/>
        <w:rPr>
          <w:szCs w:val="22"/>
        </w:rPr>
      </w:pPr>
    </w:p>
    <w:p w14:paraId="39EF46E1" w14:textId="77777777" w:rsidR="00C2779E" w:rsidRPr="00C2779E" w:rsidRDefault="00C2779E" w:rsidP="00C2779E">
      <w:pPr>
        <w:ind w:right="-427"/>
        <w:rPr>
          <w:szCs w:val="22"/>
        </w:rPr>
      </w:pPr>
    </w:p>
    <w:p w14:paraId="2B7EFCA8" w14:textId="77777777" w:rsidR="00C2779E" w:rsidRPr="00C2779E" w:rsidRDefault="00C2779E" w:rsidP="00C2779E">
      <w:pPr>
        <w:ind w:right="-427"/>
        <w:rPr>
          <w:szCs w:val="22"/>
        </w:rPr>
      </w:pPr>
    </w:p>
    <w:p w14:paraId="41AF877B" w14:textId="77777777" w:rsidR="00C2779E" w:rsidRPr="00C2779E" w:rsidRDefault="00C2779E" w:rsidP="008C16BA">
      <w:pPr>
        <w:numPr>
          <w:ilvl w:val="0"/>
          <w:numId w:val="5"/>
        </w:numPr>
        <w:ind w:left="9149" w:right="-426" w:hanging="1211"/>
        <w:jc w:val="right"/>
        <w:rPr>
          <w:szCs w:val="20"/>
        </w:rPr>
      </w:pPr>
    </w:p>
    <w:p w14:paraId="05ED5A58" w14:textId="77777777" w:rsidR="00C2779E" w:rsidRPr="00C2779E" w:rsidRDefault="00C2779E" w:rsidP="00C2779E">
      <w:pPr>
        <w:spacing w:after="240"/>
        <w:ind w:left="720"/>
        <w:jc w:val="center"/>
        <w:rPr>
          <w:b/>
          <w:sz w:val="28"/>
          <w:szCs w:val="28"/>
        </w:rPr>
      </w:pPr>
      <w:r w:rsidRPr="00C2779E">
        <w:rPr>
          <w:b/>
          <w:sz w:val="28"/>
          <w:szCs w:val="28"/>
        </w:rPr>
        <w:t xml:space="preserve">Баланс тепловой энергии </w:t>
      </w:r>
      <w:r w:rsidRPr="00C2779E">
        <w:rPr>
          <w:b/>
          <w:iCs/>
          <w:sz w:val="28"/>
          <w:szCs w:val="28"/>
        </w:rPr>
        <w:t xml:space="preserve">ОАО «РЖД» по узлу теплоснабжения - </w:t>
      </w:r>
      <w:r w:rsidRPr="00C2779E">
        <w:rPr>
          <w:b/>
          <w:iCs/>
          <w:sz w:val="28"/>
          <w:szCs w:val="28"/>
        </w:rPr>
        <w:br/>
        <w:t xml:space="preserve">котельная </w:t>
      </w:r>
      <w:r w:rsidRPr="00C2779E">
        <w:rPr>
          <w:b/>
          <w:sz w:val="28"/>
          <w:szCs w:val="28"/>
        </w:rPr>
        <w:t>на ст. Абагур-Лесной ПМС-2</w:t>
      </w:r>
      <w:r w:rsidRPr="00C2779E">
        <w:rPr>
          <w:b/>
          <w:iCs/>
          <w:sz w:val="28"/>
          <w:szCs w:val="28"/>
        </w:rPr>
        <w:t xml:space="preserve"> </w:t>
      </w:r>
      <w:r w:rsidRPr="00C2779E">
        <w:rPr>
          <w:b/>
          <w:sz w:val="28"/>
          <w:szCs w:val="28"/>
        </w:rPr>
        <w:t>на 2024 год</w:t>
      </w:r>
    </w:p>
    <w:tbl>
      <w:tblPr>
        <w:tblW w:w="9951" w:type="dxa"/>
        <w:jc w:val="center"/>
        <w:tblLook w:val="04A0" w:firstRow="1" w:lastRow="0" w:firstColumn="1" w:lastColumn="0" w:noHBand="0" w:noVBand="1"/>
      </w:tblPr>
      <w:tblGrid>
        <w:gridCol w:w="710"/>
        <w:gridCol w:w="3402"/>
        <w:gridCol w:w="1134"/>
        <w:gridCol w:w="1729"/>
        <w:gridCol w:w="1559"/>
        <w:gridCol w:w="1417"/>
      </w:tblGrid>
      <w:tr w:rsidR="00C2779E" w:rsidRPr="00C2779E" w14:paraId="00DB5E64" w14:textId="77777777" w:rsidTr="00BC4BE3">
        <w:trPr>
          <w:trHeight w:val="375"/>
          <w:tblHeader/>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AFA194" w14:textId="77777777" w:rsidR="00C2779E" w:rsidRPr="00C2779E" w:rsidRDefault="00C2779E" w:rsidP="00C2779E">
            <w:pPr>
              <w:jc w:val="center"/>
            </w:pPr>
            <w:r w:rsidRPr="00C2779E">
              <w:lastRenderedPageBreak/>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D6B322" w14:textId="77777777" w:rsidR="00C2779E" w:rsidRPr="00C2779E" w:rsidRDefault="00C2779E" w:rsidP="00C2779E">
            <w:pPr>
              <w:jc w:val="center"/>
            </w:pPr>
            <w:r w:rsidRPr="00C2779E">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8A30FAC" w14:textId="77777777" w:rsidR="00C2779E" w:rsidRPr="00C2779E" w:rsidRDefault="00C2779E" w:rsidP="00C2779E">
            <w:pPr>
              <w:jc w:val="center"/>
              <w:rPr>
                <w:iCs/>
              </w:rPr>
            </w:pPr>
            <w:r w:rsidRPr="00C2779E">
              <w:rPr>
                <w:iCs/>
              </w:rPr>
              <w:t>Единицы измерения</w:t>
            </w:r>
          </w:p>
        </w:tc>
        <w:tc>
          <w:tcPr>
            <w:tcW w:w="172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29CF7AE" w14:textId="77777777" w:rsidR="00C2779E" w:rsidRPr="00C2779E" w:rsidRDefault="00C2779E" w:rsidP="00C2779E">
            <w:pPr>
              <w:jc w:val="center"/>
            </w:pPr>
            <w:r w:rsidRPr="00C2779E">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D6788C" w14:textId="77777777" w:rsidR="00C2779E" w:rsidRPr="00C2779E" w:rsidRDefault="00C2779E" w:rsidP="00C2779E">
            <w:pPr>
              <w:jc w:val="center"/>
            </w:pPr>
            <w:r w:rsidRPr="00C2779E">
              <w:t>в том числе</w:t>
            </w:r>
          </w:p>
        </w:tc>
      </w:tr>
      <w:tr w:rsidR="00C2779E" w:rsidRPr="00C2779E" w14:paraId="230ADF9B" w14:textId="77777777" w:rsidTr="00BC4BE3">
        <w:trPr>
          <w:trHeight w:val="1080"/>
          <w:tblHeader/>
          <w:jc w:val="center"/>
        </w:trPr>
        <w:tc>
          <w:tcPr>
            <w:tcW w:w="7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C0D966" w14:textId="77777777" w:rsidR="00C2779E" w:rsidRPr="00C2779E" w:rsidRDefault="00C2779E" w:rsidP="00C2779E"/>
        </w:tc>
        <w:tc>
          <w:tcPr>
            <w:tcW w:w="34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610B4D" w14:textId="77777777" w:rsidR="00C2779E" w:rsidRPr="00C2779E" w:rsidRDefault="00C2779E" w:rsidP="00C2779E"/>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FB67E8" w14:textId="77777777" w:rsidR="00C2779E" w:rsidRPr="00C2779E" w:rsidRDefault="00C2779E" w:rsidP="00C2779E">
            <w:pPr>
              <w:rPr>
                <w:i/>
                <w:iCs/>
              </w:rPr>
            </w:pPr>
          </w:p>
        </w:tc>
        <w:tc>
          <w:tcPr>
            <w:tcW w:w="172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3CE0E70" w14:textId="77777777" w:rsidR="00C2779E" w:rsidRPr="00C2779E" w:rsidRDefault="00C2779E" w:rsidP="00C2779E"/>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0CD2C0" w14:textId="77777777" w:rsidR="00C2779E" w:rsidRPr="00C2779E" w:rsidRDefault="00C2779E" w:rsidP="00C2779E">
            <w:pPr>
              <w:jc w:val="center"/>
            </w:pPr>
            <w:r w:rsidRPr="00C2779E">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DFDF773" w14:textId="77777777" w:rsidR="00C2779E" w:rsidRPr="00C2779E" w:rsidRDefault="00C2779E" w:rsidP="00C2779E">
            <w:pPr>
              <w:jc w:val="center"/>
            </w:pPr>
            <w:r w:rsidRPr="00C2779E">
              <w:t>2 полугодие</w:t>
            </w:r>
          </w:p>
        </w:tc>
      </w:tr>
      <w:tr w:rsidR="00C2779E" w:rsidRPr="00C2779E" w14:paraId="5816DC3A" w14:textId="77777777" w:rsidTr="00BC4BE3">
        <w:trPr>
          <w:trHeight w:val="630"/>
          <w:jc w:val="center"/>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30F534" w14:textId="77777777" w:rsidR="00C2779E" w:rsidRPr="00C2779E" w:rsidRDefault="00C2779E" w:rsidP="00C2779E">
            <w:pPr>
              <w:jc w:val="center"/>
              <w:rPr>
                <w:bCs/>
              </w:rPr>
            </w:pPr>
            <w:r w:rsidRPr="00C2779E">
              <w:rPr>
                <w:bCs/>
              </w:rPr>
              <w:t>1</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3BB910" w14:textId="77777777" w:rsidR="00C2779E" w:rsidRPr="00C2779E" w:rsidRDefault="00C2779E" w:rsidP="00C2779E">
            <w:pPr>
              <w:rPr>
                <w:bCs/>
              </w:rPr>
            </w:pPr>
            <w:r w:rsidRPr="00C2779E">
              <w:rPr>
                <w:bCs/>
              </w:rPr>
              <w:t>Отпуск тепловой энергии в сеть (полезный отпуск)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376750" w14:textId="77777777" w:rsidR="00C2779E" w:rsidRPr="00C2779E" w:rsidRDefault="00C2779E" w:rsidP="00C2779E">
            <w:pPr>
              <w:jc w:val="center"/>
            </w:pPr>
            <w:r w:rsidRPr="00C2779E">
              <w:t>тыс. Гкал.</w:t>
            </w:r>
          </w:p>
        </w:tc>
        <w:tc>
          <w:tcPr>
            <w:tcW w:w="17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83535B" w14:textId="77777777" w:rsidR="00C2779E" w:rsidRPr="00C2779E" w:rsidRDefault="00C2779E" w:rsidP="00C2779E">
            <w:pPr>
              <w:jc w:val="center"/>
              <w:rPr>
                <w:szCs w:val="20"/>
              </w:rPr>
            </w:pPr>
            <w:r w:rsidRPr="00C2779E">
              <w:rPr>
                <w:szCs w:val="20"/>
              </w:rPr>
              <w:t>1,342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21CE75" w14:textId="77777777" w:rsidR="00C2779E" w:rsidRPr="00C2779E" w:rsidRDefault="00C2779E" w:rsidP="00C2779E">
            <w:pPr>
              <w:jc w:val="center"/>
              <w:rPr>
                <w:szCs w:val="20"/>
              </w:rPr>
            </w:pPr>
            <w:r w:rsidRPr="00C2779E">
              <w:rPr>
                <w:szCs w:val="20"/>
              </w:rPr>
              <w:t>0,671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A36D8" w14:textId="77777777" w:rsidR="00C2779E" w:rsidRPr="00C2779E" w:rsidRDefault="00C2779E" w:rsidP="00C2779E">
            <w:pPr>
              <w:jc w:val="center"/>
              <w:rPr>
                <w:szCs w:val="20"/>
              </w:rPr>
            </w:pPr>
            <w:r w:rsidRPr="00C2779E">
              <w:rPr>
                <w:szCs w:val="20"/>
              </w:rPr>
              <w:t>0,671</w:t>
            </w:r>
          </w:p>
        </w:tc>
      </w:tr>
      <w:tr w:rsidR="00C2779E" w:rsidRPr="00C2779E" w14:paraId="708984B6" w14:textId="77777777" w:rsidTr="00BC4BE3">
        <w:trPr>
          <w:trHeight w:val="495"/>
          <w:jc w:val="center"/>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0B7C29" w14:textId="77777777" w:rsidR="00C2779E" w:rsidRPr="00C2779E" w:rsidRDefault="00C2779E" w:rsidP="00C2779E">
            <w:pPr>
              <w:jc w:val="center"/>
              <w:rPr>
                <w:bCs/>
              </w:rPr>
            </w:pPr>
            <w:r w:rsidRPr="00C2779E">
              <w:rPr>
                <w:bCs/>
              </w:rPr>
              <w:t>2</w:t>
            </w:r>
          </w:p>
        </w:tc>
        <w:tc>
          <w:tcPr>
            <w:tcW w:w="3402" w:type="dxa"/>
            <w:tcBorders>
              <w:top w:val="nil"/>
              <w:left w:val="nil"/>
              <w:bottom w:val="single" w:sz="4" w:space="0" w:color="auto"/>
              <w:right w:val="single" w:sz="4" w:space="0" w:color="auto"/>
            </w:tcBorders>
            <w:shd w:val="clear" w:color="auto" w:fill="auto"/>
            <w:noWrap/>
            <w:tcMar>
              <w:left w:w="28" w:type="dxa"/>
              <w:right w:w="28" w:type="dxa"/>
            </w:tcMar>
            <w:hideMark/>
          </w:tcPr>
          <w:p w14:paraId="53A6D143" w14:textId="77777777" w:rsidR="00C2779E" w:rsidRPr="00C2779E" w:rsidRDefault="00C2779E" w:rsidP="00C2779E">
            <w:pPr>
              <w:rPr>
                <w:bCs/>
              </w:rPr>
            </w:pPr>
            <w:r w:rsidRPr="00C2779E">
              <w:rPr>
                <w:bCs/>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B6E32A" w14:textId="77777777" w:rsidR="00C2779E" w:rsidRPr="00C2779E" w:rsidRDefault="00C2779E" w:rsidP="00C2779E">
            <w:pPr>
              <w:jc w:val="center"/>
            </w:pPr>
            <w:r w:rsidRPr="00C2779E">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3591FC" w14:textId="77777777" w:rsidR="00C2779E" w:rsidRPr="00C2779E" w:rsidRDefault="00C2779E" w:rsidP="00C2779E">
            <w:pPr>
              <w:jc w:val="center"/>
              <w:rPr>
                <w:szCs w:val="20"/>
              </w:rPr>
            </w:pPr>
            <w:r w:rsidRPr="00C2779E">
              <w:rPr>
                <w:szCs w:val="20"/>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2E2E37" w14:textId="77777777" w:rsidR="00C2779E" w:rsidRPr="00C2779E" w:rsidRDefault="00C2779E" w:rsidP="00C2779E">
            <w:pPr>
              <w:jc w:val="center"/>
              <w:rPr>
                <w:szCs w:val="20"/>
              </w:rPr>
            </w:pPr>
            <w:r w:rsidRPr="00C2779E">
              <w:rPr>
                <w:szCs w:val="20"/>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AFBA44" w14:textId="77777777" w:rsidR="00C2779E" w:rsidRPr="00C2779E" w:rsidRDefault="00C2779E" w:rsidP="00C2779E">
            <w:pPr>
              <w:jc w:val="center"/>
              <w:rPr>
                <w:szCs w:val="20"/>
              </w:rPr>
            </w:pPr>
            <w:r w:rsidRPr="00C2779E">
              <w:rPr>
                <w:szCs w:val="20"/>
              </w:rPr>
              <w:t>0,000</w:t>
            </w:r>
          </w:p>
        </w:tc>
      </w:tr>
      <w:tr w:rsidR="00C2779E" w:rsidRPr="00C2779E" w14:paraId="535AC5BE" w14:textId="77777777" w:rsidTr="00BC4BE3">
        <w:trPr>
          <w:trHeight w:val="495"/>
          <w:jc w:val="center"/>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B53B4B" w14:textId="77777777" w:rsidR="00C2779E" w:rsidRPr="00C2779E" w:rsidRDefault="00C2779E" w:rsidP="00C2779E">
            <w:pPr>
              <w:jc w:val="center"/>
              <w:rPr>
                <w:bCs/>
              </w:rPr>
            </w:pPr>
            <w:r w:rsidRPr="00C2779E">
              <w:rPr>
                <w:bCs/>
              </w:rPr>
              <w:t>3</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B09751" w14:textId="77777777" w:rsidR="00C2779E" w:rsidRPr="00C2779E" w:rsidRDefault="00C2779E" w:rsidP="00C2779E">
            <w:pPr>
              <w:rPr>
                <w:bCs/>
              </w:rPr>
            </w:pPr>
            <w:r w:rsidRPr="00C2779E">
              <w:rPr>
                <w:bCs/>
              </w:rPr>
              <w:t>Полезный отпуск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A9EDEA" w14:textId="77777777" w:rsidR="00C2779E" w:rsidRPr="00C2779E" w:rsidRDefault="00C2779E" w:rsidP="00C2779E">
            <w:pPr>
              <w:jc w:val="center"/>
            </w:pPr>
            <w:r w:rsidRPr="00C2779E">
              <w:t>тыс. Гкал.</w:t>
            </w:r>
          </w:p>
        </w:tc>
        <w:tc>
          <w:tcPr>
            <w:tcW w:w="172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193500" w14:textId="77777777" w:rsidR="00C2779E" w:rsidRPr="00C2779E" w:rsidRDefault="00C2779E" w:rsidP="00C2779E">
            <w:pPr>
              <w:jc w:val="center"/>
              <w:rPr>
                <w:szCs w:val="20"/>
              </w:rPr>
            </w:pPr>
            <w:r w:rsidRPr="00C2779E">
              <w:rPr>
                <w:szCs w:val="20"/>
              </w:rPr>
              <w:t>1,342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318BD" w14:textId="77777777" w:rsidR="00C2779E" w:rsidRPr="00C2779E" w:rsidRDefault="00C2779E" w:rsidP="00C2779E">
            <w:pPr>
              <w:jc w:val="center"/>
              <w:rPr>
                <w:szCs w:val="20"/>
              </w:rPr>
            </w:pPr>
            <w:r w:rsidRPr="00C2779E">
              <w:rPr>
                <w:szCs w:val="20"/>
              </w:rPr>
              <w:t>0,671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A8FF66" w14:textId="77777777" w:rsidR="00C2779E" w:rsidRPr="00C2779E" w:rsidRDefault="00C2779E" w:rsidP="00C2779E">
            <w:pPr>
              <w:jc w:val="center"/>
              <w:rPr>
                <w:szCs w:val="20"/>
              </w:rPr>
            </w:pPr>
            <w:r w:rsidRPr="00C2779E">
              <w:rPr>
                <w:szCs w:val="20"/>
              </w:rPr>
              <w:t>0,671</w:t>
            </w:r>
          </w:p>
        </w:tc>
      </w:tr>
      <w:tr w:rsidR="00C2779E" w:rsidRPr="00C2779E" w14:paraId="3CD4BA58" w14:textId="77777777" w:rsidTr="00BC4BE3">
        <w:trPr>
          <w:trHeight w:val="495"/>
          <w:jc w:val="center"/>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60F41F" w14:textId="77777777" w:rsidR="00C2779E" w:rsidRPr="00C2779E" w:rsidRDefault="00C2779E" w:rsidP="00C2779E">
            <w:pPr>
              <w:jc w:val="center"/>
              <w:rPr>
                <w:bCs/>
              </w:rPr>
            </w:pPr>
            <w:r w:rsidRPr="00C2779E">
              <w:rPr>
                <w:bCs/>
              </w:rPr>
              <w:t>4</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22AE6" w14:textId="77777777" w:rsidR="00C2779E" w:rsidRPr="00C2779E" w:rsidRDefault="00C2779E" w:rsidP="00C2779E">
            <w:pPr>
              <w:rPr>
                <w:bCs/>
              </w:rPr>
            </w:pPr>
            <w:r w:rsidRPr="00C2779E">
              <w:rPr>
                <w:bCs/>
              </w:rPr>
              <w:t>Производственные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B460AB" w14:textId="77777777" w:rsidR="00C2779E" w:rsidRPr="00C2779E" w:rsidRDefault="00C2779E" w:rsidP="00C2779E">
            <w:pPr>
              <w:jc w:val="center"/>
            </w:pPr>
            <w:r w:rsidRPr="00C2779E">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ED52EB" w14:textId="77777777" w:rsidR="00C2779E" w:rsidRPr="00C2779E" w:rsidRDefault="00C2779E" w:rsidP="00C2779E">
            <w:pPr>
              <w:jc w:val="center"/>
              <w:rPr>
                <w:szCs w:val="20"/>
              </w:rPr>
            </w:pPr>
            <w:r w:rsidRPr="00C2779E">
              <w:rPr>
                <w:szCs w:val="20"/>
              </w:rPr>
              <w:t>0,265</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2D032" w14:textId="77777777" w:rsidR="00C2779E" w:rsidRPr="00C2779E" w:rsidRDefault="00C2779E" w:rsidP="00C2779E">
            <w:pPr>
              <w:jc w:val="center"/>
              <w:rPr>
                <w:szCs w:val="20"/>
              </w:rPr>
            </w:pPr>
            <w:r w:rsidRPr="00C2779E">
              <w:rPr>
                <w:szCs w:val="20"/>
              </w:rPr>
              <w:t>0,133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49EB4C" w14:textId="77777777" w:rsidR="00C2779E" w:rsidRPr="00C2779E" w:rsidRDefault="00C2779E" w:rsidP="00C2779E">
            <w:pPr>
              <w:jc w:val="center"/>
              <w:rPr>
                <w:szCs w:val="20"/>
              </w:rPr>
            </w:pPr>
            <w:r w:rsidRPr="00C2779E">
              <w:rPr>
                <w:szCs w:val="20"/>
              </w:rPr>
              <w:t>0,133</w:t>
            </w:r>
          </w:p>
        </w:tc>
      </w:tr>
      <w:tr w:rsidR="00C2779E" w:rsidRPr="00C2779E" w14:paraId="15970429" w14:textId="77777777" w:rsidTr="00BC4BE3">
        <w:trPr>
          <w:trHeight w:val="495"/>
          <w:jc w:val="center"/>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7FDA5D9" w14:textId="77777777" w:rsidR="00C2779E" w:rsidRPr="00C2779E" w:rsidRDefault="00C2779E" w:rsidP="00C2779E">
            <w:pPr>
              <w:jc w:val="center"/>
              <w:rPr>
                <w:bCs/>
              </w:rPr>
            </w:pPr>
            <w:r w:rsidRPr="00C2779E">
              <w:rPr>
                <w:bCs/>
              </w:rPr>
              <w:t>5</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8D0548A" w14:textId="77777777" w:rsidR="00C2779E" w:rsidRPr="00C2779E" w:rsidRDefault="00C2779E" w:rsidP="00C2779E">
            <w:pPr>
              <w:rPr>
                <w:bCs/>
              </w:rPr>
            </w:pPr>
            <w:r w:rsidRPr="00C2779E">
              <w:rPr>
                <w:bCs/>
              </w:rPr>
              <w:t>Полезный отпуск тепловой энергии</w:t>
            </w:r>
            <w:r w:rsidRPr="00C2779E">
              <w:t xml:space="preserve"> </w:t>
            </w:r>
            <w:r w:rsidRPr="00C2779E">
              <w:rPr>
                <w:bCs/>
              </w:rPr>
              <w:t>на потребительский рынок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1B4822C1" w14:textId="77777777" w:rsidR="00C2779E" w:rsidRPr="00C2779E" w:rsidRDefault="00C2779E" w:rsidP="00C2779E">
            <w:pPr>
              <w:jc w:val="center"/>
            </w:pPr>
            <w:r w:rsidRPr="00C2779E">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969F9D1" w14:textId="77777777" w:rsidR="00C2779E" w:rsidRPr="00C2779E" w:rsidRDefault="00C2779E" w:rsidP="00C2779E">
            <w:pPr>
              <w:jc w:val="center"/>
              <w:rPr>
                <w:szCs w:val="20"/>
              </w:rPr>
            </w:pPr>
            <w:r w:rsidRPr="00C2779E">
              <w:rPr>
                <w:szCs w:val="20"/>
              </w:rPr>
              <w:t>1,077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1A18724" w14:textId="77777777" w:rsidR="00C2779E" w:rsidRPr="00C2779E" w:rsidRDefault="00C2779E" w:rsidP="00C2779E">
            <w:pPr>
              <w:jc w:val="center"/>
              <w:rPr>
                <w:szCs w:val="20"/>
              </w:rPr>
            </w:pPr>
            <w:r w:rsidRPr="00C2779E">
              <w:rPr>
                <w:szCs w:val="20"/>
              </w:rPr>
              <w:t>0,5385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CCA3D1B" w14:textId="77777777" w:rsidR="00C2779E" w:rsidRPr="00C2779E" w:rsidRDefault="00C2779E" w:rsidP="00C2779E">
            <w:pPr>
              <w:jc w:val="center"/>
              <w:rPr>
                <w:szCs w:val="20"/>
              </w:rPr>
            </w:pPr>
            <w:r w:rsidRPr="00C2779E">
              <w:rPr>
                <w:szCs w:val="20"/>
              </w:rPr>
              <w:t>0,5385</w:t>
            </w:r>
          </w:p>
        </w:tc>
      </w:tr>
    </w:tbl>
    <w:p w14:paraId="5D875A15" w14:textId="77777777" w:rsidR="00C2779E" w:rsidRPr="00C2779E" w:rsidRDefault="00C2779E" w:rsidP="00C2779E">
      <w:pPr>
        <w:rPr>
          <w:szCs w:val="20"/>
        </w:rPr>
      </w:pPr>
    </w:p>
    <w:p w14:paraId="2C97B285" w14:textId="77777777" w:rsidR="00C2779E" w:rsidRPr="00C2779E" w:rsidRDefault="00C2779E" w:rsidP="00C2779E">
      <w:pPr>
        <w:jc w:val="both"/>
        <w:rPr>
          <w:color w:val="FF0000"/>
          <w:szCs w:val="20"/>
          <w:lang w:eastAsia="en-US"/>
        </w:rPr>
      </w:pPr>
    </w:p>
    <w:p w14:paraId="52A85874" w14:textId="77777777" w:rsidR="00C2779E" w:rsidRPr="00C2779E" w:rsidRDefault="00C2779E" w:rsidP="00C2779E">
      <w:pPr>
        <w:keepNext/>
        <w:ind w:left="360"/>
        <w:jc w:val="center"/>
        <w:outlineLvl w:val="1"/>
        <w:rPr>
          <w:b/>
          <w:sz w:val="28"/>
          <w:szCs w:val="20"/>
          <w:lang w:val="x-none" w:eastAsia="x-none"/>
        </w:rPr>
      </w:pPr>
      <w:r w:rsidRPr="00C2779E">
        <w:rPr>
          <w:b/>
          <w:sz w:val="28"/>
          <w:szCs w:val="20"/>
          <w:lang w:val="x-none" w:eastAsia="x-none"/>
        </w:rPr>
        <w:t>Расходы на оплату услуг, оказываемых организациями, осуществляющими регулируемые виды деятельности</w:t>
      </w:r>
    </w:p>
    <w:p w14:paraId="1F564690" w14:textId="77777777" w:rsidR="00C2779E" w:rsidRPr="00C2779E" w:rsidRDefault="00C2779E" w:rsidP="00C2779E">
      <w:pPr>
        <w:jc w:val="both"/>
        <w:rPr>
          <w:sz w:val="28"/>
          <w:szCs w:val="20"/>
          <w:lang w:eastAsia="en-US"/>
        </w:rPr>
      </w:pPr>
    </w:p>
    <w:p w14:paraId="4BDDD5C8" w14:textId="77777777" w:rsidR="00C2779E" w:rsidRPr="00C2779E" w:rsidRDefault="00C2779E" w:rsidP="00C2779E">
      <w:pPr>
        <w:spacing w:line="288" w:lineRule="auto"/>
        <w:ind w:firstLine="709"/>
        <w:jc w:val="both"/>
        <w:rPr>
          <w:color w:val="FF0000"/>
          <w:sz w:val="28"/>
          <w:szCs w:val="20"/>
        </w:rPr>
      </w:pPr>
      <w:r w:rsidRPr="00C2779E">
        <w:rPr>
          <w:sz w:val="28"/>
          <w:szCs w:val="20"/>
        </w:rPr>
        <w:t>По данной статье организацией расходов не заявлено.</w:t>
      </w:r>
    </w:p>
    <w:p w14:paraId="185F40D6" w14:textId="77777777" w:rsidR="00C2779E" w:rsidRPr="00C2779E" w:rsidRDefault="00C2779E" w:rsidP="00C2779E">
      <w:pPr>
        <w:rPr>
          <w:sz w:val="28"/>
          <w:szCs w:val="20"/>
        </w:rPr>
      </w:pPr>
    </w:p>
    <w:p w14:paraId="194709CB" w14:textId="77777777" w:rsidR="00C2779E" w:rsidRPr="00C2779E" w:rsidRDefault="00C2779E" w:rsidP="00C2779E">
      <w:pPr>
        <w:keepNext/>
        <w:ind w:left="360"/>
        <w:jc w:val="center"/>
        <w:outlineLvl w:val="1"/>
        <w:rPr>
          <w:b/>
          <w:sz w:val="28"/>
          <w:szCs w:val="20"/>
          <w:lang w:val="x-none" w:eastAsia="x-none"/>
        </w:rPr>
      </w:pPr>
      <w:r w:rsidRPr="00C2779E">
        <w:rPr>
          <w:b/>
          <w:sz w:val="28"/>
          <w:szCs w:val="20"/>
          <w:lang w:val="x-none" w:eastAsia="x-none"/>
        </w:rPr>
        <w:t>Арендная плата</w:t>
      </w:r>
    </w:p>
    <w:p w14:paraId="554F5F20" w14:textId="77777777" w:rsidR="00C2779E" w:rsidRPr="00C2779E" w:rsidRDefault="00C2779E" w:rsidP="00C2779E">
      <w:pPr>
        <w:jc w:val="center"/>
        <w:rPr>
          <w:sz w:val="28"/>
          <w:szCs w:val="20"/>
          <w:lang w:eastAsia="en-US"/>
        </w:rPr>
      </w:pPr>
    </w:p>
    <w:p w14:paraId="6101392C" w14:textId="77777777" w:rsidR="00C2779E" w:rsidRPr="00C2779E" w:rsidRDefault="00C2779E" w:rsidP="00C2779E">
      <w:pPr>
        <w:tabs>
          <w:tab w:val="left" w:pos="1134"/>
        </w:tabs>
        <w:spacing w:line="288" w:lineRule="auto"/>
        <w:ind w:firstLine="709"/>
        <w:jc w:val="both"/>
        <w:rPr>
          <w:sz w:val="28"/>
          <w:szCs w:val="20"/>
        </w:rPr>
      </w:pPr>
      <w:r w:rsidRPr="00C2779E">
        <w:rPr>
          <w:sz w:val="28"/>
          <w:szCs w:val="20"/>
        </w:rPr>
        <w:t>По данной статье организацией расходов не заявлено.</w:t>
      </w:r>
    </w:p>
    <w:p w14:paraId="06FB3211" w14:textId="77777777" w:rsidR="00C2779E" w:rsidRPr="00C2779E" w:rsidRDefault="00C2779E" w:rsidP="00C2779E">
      <w:pPr>
        <w:jc w:val="center"/>
        <w:rPr>
          <w:sz w:val="28"/>
          <w:szCs w:val="20"/>
          <w:lang w:eastAsia="en-US"/>
        </w:rPr>
      </w:pPr>
    </w:p>
    <w:p w14:paraId="6DBC6AEC" w14:textId="77777777" w:rsidR="00C2779E" w:rsidRPr="00C2779E" w:rsidRDefault="00C2779E" w:rsidP="00C2779E">
      <w:pPr>
        <w:jc w:val="center"/>
        <w:outlineLvl w:val="1"/>
        <w:rPr>
          <w:b/>
          <w:sz w:val="28"/>
          <w:szCs w:val="20"/>
          <w:lang w:val="x-none" w:eastAsia="x-none"/>
        </w:rPr>
      </w:pPr>
      <w:r w:rsidRPr="00C2779E">
        <w:rPr>
          <w:b/>
          <w:sz w:val="28"/>
          <w:szCs w:val="20"/>
          <w:lang w:val="x-none" w:eastAsia="x-none"/>
        </w:rPr>
        <w:t xml:space="preserve">Плата за выбросы и сбросы загрязняющих веществ в окружающую среду, размещение отходов и другие виды негативного воздействия </w:t>
      </w:r>
      <w:r w:rsidRPr="00C2779E">
        <w:rPr>
          <w:b/>
          <w:sz w:val="28"/>
          <w:szCs w:val="20"/>
          <w:lang w:val="x-none" w:eastAsia="x-none"/>
        </w:rPr>
        <w:br/>
        <w:t xml:space="preserve">на окружающую среду в пределах установленных нормативов </w:t>
      </w:r>
      <w:r w:rsidRPr="00C2779E">
        <w:rPr>
          <w:b/>
          <w:sz w:val="28"/>
          <w:szCs w:val="20"/>
          <w:lang w:val="x-none" w:eastAsia="x-none"/>
        </w:rPr>
        <w:br/>
        <w:t>и (или) лимитов</w:t>
      </w:r>
    </w:p>
    <w:p w14:paraId="705EDB23" w14:textId="77777777" w:rsidR="00C2779E" w:rsidRPr="00C2779E" w:rsidRDefault="00C2779E" w:rsidP="00C2779E">
      <w:pPr>
        <w:rPr>
          <w:sz w:val="28"/>
          <w:szCs w:val="20"/>
        </w:rPr>
      </w:pPr>
    </w:p>
    <w:p w14:paraId="0209D437" w14:textId="77777777" w:rsidR="00C2779E" w:rsidRPr="00C2779E" w:rsidRDefault="00C2779E" w:rsidP="00C2779E">
      <w:pPr>
        <w:ind w:firstLine="709"/>
        <w:jc w:val="both"/>
        <w:rPr>
          <w:sz w:val="28"/>
          <w:szCs w:val="20"/>
        </w:rPr>
      </w:pPr>
      <w:r w:rsidRPr="00C2779E">
        <w:rPr>
          <w:sz w:val="28"/>
          <w:szCs w:val="20"/>
        </w:rPr>
        <w:t xml:space="preserve">В соответствии с подпунктом 10 пункта 24 Основ ценообразования, расходы, связанные с производством и реализацией продукции (услуг) </w:t>
      </w:r>
      <w:r w:rsidRPr="00C2779E">
        <w:rPr>
          <w:sz w:val="28"/>
          <w:szCs w:val="20"/>
        </w:rPr>
        <w:br/>
        <w:t xml:space="preserve">по регулируемым видам деятельности, включают в себя плату за выбросы </w:t>
      </w:r>
      <w:r w:rsidRPr="00C2779E">
        <w:rPr>
          <w:sz w:val="28"/>
          <w:szCs w:val="20"/>
        </w:rPr>
        <w:br/>
        <w:t xml:space="preserve">и сбросы загрязняющих веществ в окружающую среду, размещение отходов </w:t>
      </w:r>
      <w:r w:rsidRPr="00C2779E">
        <w:rPr>
          <w:sz w:val="28"/>
          <w:szCs w:val="20"/>
        </w:rPr>
        <w:br/>
        <w:t xml:space="preserve">и другие виды негативного воздействия на окружающую среду </w:t>
      </w:r>
      <w:r w:rsidRPr="00C2779E">
        <w:rPr>
          <w:b/>
          <w:bCs/>
          <w:sz w:val="28"/>
          <w:szCs w:val="20"/>
        </w:rPr>
        <w:t>в пределах установленных нормативов и (или) лимитов</w:t>
      </w:r>
      <w:r w:rsidRPr="00C2779E">
        <w:rPr>
          <w:sz w:val="28"/>
          <w:szCs w:val="20"/>
        </w:rPr>
        <w:t>.</w:t>
      </w:r>
    </w:p>
    <w:p w14:paraId="4E1EF741" w14:textId="77777777" w:rsidR="00C2779E" w:rsidRPr="00C2779E" w:rsidRDefault="00C2779E" w:rsidP="00C2779E">
      <w:pPr>
        <w:ind w:firstLine="709"/>
        <w:jc w:val="both"/>
        <w:rPr>
          <w:color w:val="FF0000"/>
          <w:sz w:val="28"/>
          <w:szCs w:val="20"/>
        </w:rPr>
      </w:pPr>
      <w:r w:rsidRPr="00C2779E">
        <w:rPr>
          <w:sz w:val="28"/>
          <w:szCs w:val="20"/>
        </w:rPr>
        <w:t xml:space="preserve">По данной статье предприятием планируются расходы на 2024 год </w:t>
      </w:r>
      <w:r w:rsidRPr="00C2779E">
        <w:rPr>
          <w:sz w:val="28"/>
          <w:szCs w:val="20"/>
        </w:rPr>
        <w:br/>
        <w:t xml:space="preserve">в размере 1 тыс. руб. </w:t>
      </w:r>
    </w:p>
    <w:p w14:paraId="15005814" w14:textId="77777777" w:rsidR="00C2779E" w:rsidRPr="00C2779E" w:rsidRDefault="00C2779E" w:rsidP="00C2779E">
      <w:pPr>
        <w:ind w:firstLine="709"/>
        <w:jc w:val="both"/>
        <w:rPr>
          <w:sz w:val="28"/>
          <w:szCs w:val="20"/>
        </w:rPr>
      </w:pPr>
      <w:r w:rsidRPr="00C2779E">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декларация о плате за негативное воздействие на окружающую среду за 2022 год (DOCS.FORM.6.42. Часть 2.17. Декларация платы за негативное воздействие Абагур-Лесной за 2022 г.).</w:t>
      </w:r>
    </w:p>
    <w:p w14:paraId="493FAB1E" w14:textId="77777777" w:rsidR="00C2779E" w:rsidRPr="00C2779E" w:rsidRDefault="00C2779E" w:rsidP="00C2779E">
      <w:pPr>
        <w:ind w:firstLine="709"/>
        <w:jc w:val="both"/>
        <w:rPr>
          <w:sz w:val="28"/>
          <w:szCs w:val="20"/>
        </w:rPr>
      </w:pPr>
      <w:r w:rsidRPr="00C2779E">
        <w:rPr>
          <w:sz w:val="28"/>
          <w:szCs w:val="20"/>
        </w:rPr>
        <w:lastRenderedPageBreak/>
        <w:t xml:space="preserve">Согласно декларации, сумма платы за выбросы и сбросы в пределах </w:t>
      </w:r>
      <w:r w:rsidRPr="00C2779E">
        <w:rPr>
          <w:bCs/>
          <w:sz w:val="28"/>
          <w:szCs w:val="20"/>
        </w:rPr>
        <w:t>установленных нормативов и (или) лимитов</w:t>
      </w:r>
      <w:r w:rsidRPr="00C2779E">
        <w:rPr>
          <w:sz w:val="28"/>
          <w:szCs w:val="20"/>
        </w:rPr>
        <w:t xml:space="preserve"> составляет </w:t>
      </w:r>
      <w:r w:rsidRPr="00C2779E">
        <w:rPr>
          <w:b/>
          <w:sz w:val="28"/>
          <w:szCs w:val="20"/>
        </w:rPr>
        <w:t>1 тыс. руб.</w:t>
      </w:r>
      <w:r w:rsidRPr="00C2779E">
        <w:rPr>
          <w:sz w:val="28"/>
          <w:szCs w:val="20"/>
        </w:rPr>
        <w:t xml:space="preserve"> Данная сумма признается экономически обоснованной и предлагается к включению </w:t>
      </w:r>
      <w:r w:rsidRPr="00C2779E">
        <w:rPr>
          <w:sz w:val="28"/>
          <w:szCs w:val="20"/>
        </w:rPr>
        <w:br/>
        <w:t>в НВВ предприятия на 2024 год.</w:t>
      </w:r>
    </w:p>
    <w:p w14:paraId="2A946C0D" w14:textId="77777777" w:rsidR="00C2779E" w:rsidRPr="00C2779E" w:rsidRDefault="00C2779E" w:rsidP="00C2779E">
      <w:pPr>
        <w:tabs>
          <w:tab w:val="left" w:pos="1890"/>
        </w:tabs>
        <w:ind w:firstLine="709"/>
        <w:jc w:val="both"/>
        <w:rPr>
          <w:sz w:val="28"/>
          <w:szCs w:val="20"/>
        </w:rPr>
      </w:pPr>
      <w:r w:rsidRPr="00C2779E">
        <w:rPr>
          <w:sz w:val="28"/>
          <w:szCs w:val="20"/>
        </w:rPr>
        <w:t>Корректировка предложения предприятия отсутствует.</w:t>
      </w:r>
    </w:p>
    <w:p w14:paraId="1B01F382" w14:textId="77777777" w:rsidR="00C2779E" w:rsidRPr="00C2779E" w:rsidRDefault="00C2779E" w:rsidP="00C2779E">
      <w:pPr>
        <w:rPr>
          <w:sz w:val="28"/>
          <w:szCs w:val="20"/>
        </w:rPr>
      </w:pPr>
    </w:p>
    <w:p w14:paraId="34E79253" w14:textId="77777777" w:rsidR="00C2779E" w:rsidRPr="00C2779E" w:rsidRDefault="00C2779E" w:rsidP="00C2779E">
      <w:pPr>
        <w:keepNext/>
        <w:ind w:left="360"/>
        <w:jc w:val="center"/>
        <w:outlineLvl w:val="1"/>
        <w:rPr>
          <w:b/>
          <w:sz w:val="28"/>
          <w:szCs w:val="20"/>
          <w:lang w:val="x-none" w:eastAsia="x-none"/>
        </w:rPr>
      </w:pPr>
      <w:r w:rsidRPr="00C2779E">
        <w:rPr>
          <w:b/>
          <w:sz w:val="28"/>
          <w:szCs w:val="20"/>
          <w:lang w:val="x-none" w:eastAsia="x-none"/>
        </w:rPr>
        <w:t>Налог на имущество</w:t>
      </w:r>
    </w:p>
    <w:p w14:paraId="32E55AA9" w14:textId="77777777" w:rsidR="00C2779E" w:rsidRPr="00C2779E" w:rsidRDefault="00C2779E" w:rsidP="00C2779E">
      <w:pPr>
        <w:ind w:firstLine="851"/>
        <w:jc w:val="both"/>
        <w:rPr>
          <w:szCs w:val="20"/>
        </w:rPr>
      </w:pPr>
    </w:p>
    <w:p w14:paraId="23D3DD70" w14:textId="77777777" w:rsidR="00C2779E" w:rsidRPr="00C2779E" w:rsidRDefault="00C2779E" w:rsidP="00C2779E">
      <w:pPr>
        <w:ind w:firstLine="709"/>
        <w:jc w:val="both"/>
        <w:rPr>
          <w:sz w:val="28"/>
          <w:szCs w:val="28"/>
        </w:rPr>
      </w:pPr>
      <w:r w:rsidRPr="00C2779E">
        <w:rPr>
          <w:sz w:val="28"/>
          <w:szCs w:val="28"/>
        </w:rPr>
        <w:t>Предприятием не заявлены расходы по данной статье.</w:t>
      </w:r>
    </w:p>
    <w:p w14:paraId="11E2D593" w14:textId="77777777" w:rsidR="00C2779E" w:rsidRPr="00C2779E" w:rsidRDefault="00C2779E" w:rsidP="00C2779E">
      <w:pPr>
        <w:ind w:firstLine="709"/>
        <w:jc w:val="both"/>
        <w:rPr>
          <w:sz w:val="28"/>
          <w:szCs w:val="28"/>
        </w:rPr>
      </w:pPr>
    </w:p>
    <w:p w14:paraId="4628319B" w14:textId="77777777" w:rsidR="00C2779E" w:rsidRPr="00C2779E" w:rsidRDefault="00C2779E" w:rsidP="00C2779E">
      <w:pPr>
        <w:keepNext/>
        <w:ind w:left="360"/>
        <w:jc w:val="center"/>
        <w:outlineLvl w:val="1"/>
        <w:rPr>
          <w:b/>
          <w:sz w:val="28"/>
          <w:szCs w:val="20"/>
          <w:lang w:val="x-none" w:eastAsia="x-none"/>
        </w:rPr>
      </w:pPr>
      <w:r w:rsidRPr="00C2779E">
        <w:rPr>
          <w:b/>
          <w:sz w:val="28"/>
          <w:szCs w:val="20"/>
          <w:lang w:val="x-none" w:eastAsia="x-none"/>
        </w:rPr>
        <w:t>Отчисления на социальные нужды</w:t>
      </w:r>
    </w:p>
    <w:p w14:paraId="0F03F2E9" w14:textId="77777777" w:rsidR="00C2779E" w:rsidRPr="00C2779E" w:rsidRDefault="00C2779E" w:rsidP="00C2779E">
      <w:pPr>
        <w:ind w:firstLine="720"/>
        <w:jc w:val="both"/>
        <w:rPr>
          <w:b/>
          <w:szCs w:val="20"/>
        </w:rPr>
      </w:pPr>
    </w:p>
    <w:p w14:paraId="258A81D4" w14:textId="77777777" w:rsidR="00C2779E" w:rsidRPr="00C2779E" w:rsidRDefault="00C2779E" w:rsidP="00C2779E">
      <w:pPr>
        <w:ind w:firstLine="709"/>
        <w:jc w:val="both"/>
        <w:rPr>
          <w:sz w:val="28"/>
          <w:szCs w:val="20"/>
        </w:rPr>
      </w:pPr>
      <w:r w:rsidRPr="00C2779E">
        <w:rPr>
          <w:sz w:val="28"/>
          <w:szCs w:val="20"/>
        </w:rPr>
        <w:t>В расходы по статье «Отчисления на социальные нужды» включаются:</w:t>
      </w:r>
    </w:p>
    <w:p w14:paraId="4DA369CC" w14:textId="77777777" w:rsidR="00C2779E" w:rsidRPr="00C2779E" w:rsidRDefault="00C2779E" w:rsidP="00C2779E">
      <w:pPr>
        <w:ind w:firstLine="709"/>
        <w:jc w:val="both"/>
        <w:rPr>
          <w:sz w:val="28"/>
          <w:szCs w:val="20"/>
        </w:rPr>
      </w:pPr>
      <w:r w:rsidRPr="00C2779E">
        <w:rPr>
          <w:sz w:val="28"/>
          <w:szCs w:val="20"/>
        </w:rPr>
        <w:t xml:space="preserve">- сумма страховых взносов в соответствии со ст. 425 Налогового кодекса Российской Федерации (часть вторая) от 05.08.2000 № 117-ФЗ </w:t>
      </w:r>
      <w:r w:rsidRPr="00C2779E">
        <w:rPr>
          <w:sz w:val="28"/>
          <w:szCs w:val="20"/>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11E9167" w14:textId="77777777" w:rsidR="00C2779E" w:rsidRPr="00C2779E" w:rsidRDefault="00C2779E" w:rsidP="00C2779E">
      <w:pPr>
        <w:ind w:firstLine="709"/>
        <w:jc w:val="both"/>
        <w:rPr>
          <w:sz w:val="28"/>
          <w:szCs w:val="20"/>
        </w:rPr>
      </w:pPr>
      <w:r w:rsidRPr="00C2779E">
        <w:rPr>
          <w:sz w:val="28"/>
          <w:szCs w:val="20"/>
        </w:rPr>
        <w:t xml:space="preserve">- сумма страховых взносов в соответствии со ст. 428 НК Налогового кодекса Российской Федерации (часть вторая) от 05.08.2000 № 117-ФЗ </w:t>
      </w:r>
      <w:r w:rsidRPr="00C2779E">
        <w:rPr>
          <w:sz w:val="28"/>
          <w:szCs w:val="20"/>
        </w:rPr>
        <w:br/>
        <w:t>(в зависимости от опасности или вредности труда);</w:t>
      </w:r>
    </w:p>
    <w:p w14:paraId="5CBCCB2C" w14:textId="77777777" w:rsidR="00C2779E" w:rsidRPr="00C2779E" w:rsidRDefault="00C2779E" w:rsidP="00C2779E">
      <w:pPr>
        <w:ind w:firstLine="709"/>
        <w:jc w:val="both"/>
        <w:rPr>
          <w:sz w:val="28"/>
          <w:szCs w:val="20"/>
        </w:rPr>
      </w:pPr>
      <w:r w:rsidRPr="00C2779E">
        <w:rPr>
          <w:sz w:val="28"/>
          <w:szCs w:val="20"/>
        </w:rPr>
        <w:t xml:space="preserve">- сумма страховых взносов на обязательное социальное страхование </w:t>
      </w:r>
      <w:r w:rsidRPr="00C2779E">
        <w:rPr>
          <w:sz w:val="28"/>
          <w:szCs w:val="20"/>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0,4 %).</w:t>
      </w:r>
    </w:p>
    <w:p w14:paraId="51CB3E03" w14:textId="77777777" w:rsidR="00C2779E" w:rsidRPr="00C2779E" w:rsidRDefault="00C2779E" w:rsidP="00C2779E">
      <w:pPr>
        <w:ind w:firstLine="709"/>
        <w:jc w:val="both"/>
        <w:rPr>
          <w:sz w:val="28"/>
          <w:szCs w:val="20"/>
        </w:rPr>
      </w:pPr>
      <w:r w:rsidRPr="00C2779E">
        <w:rPr>
          <w:sz w:val="28"/>
          <w:szCs w:val="20"/>
        </w:rPr>
        <w:t xml:space="preserve">Общий процент отчислений на социальные нужды составляет: </w:t>
      </w:r>
      <w:r w:rsidRPr="00C2779E">
        <w:rPr>
          <w:sz w:val="28"/>
          <w:szCs w:val="20"/>
        </w:rPr>
        <w:br/>
        <w:t xml:space="preserve">30 % (сумма страховых взносов в фонды) + 0,40 % (страхование </w:t>
      </w:r>
      <w:r w:rsidRPr="00C2779E">
        <w:rPr>
          <w:sz w:val="28"/>
          <w:szCs w:val="20"/>
        </w:rPr>
        <w:br/>
        <w:t xml:space="preserve">от несчастных случаев на производстве) = </w:t>
      </w:r>
      <w:r w:rsidRPr="00C2779E">
        <w:rPr>
          <w:b/>
          <w:sz w:val="28"/>
          <w:szCs w:val="20"/>
        </w:rPr>
        <w:t>30,40 %.</w:t>
      </w:r>
    </w:p>
    <w:p w14:paraId="7D16C98F" w14:textId="77777777" w:rsidR="00C2779E" w:rsidRPr="00C2779E" w:rsidRDefault="00C2779E" w:rsidP="00C2779E">
      <w:pPr>
        <w:ind w:firstLine="709"/>
        <w:jc w:val="both"/>
        <w:rPr>
          <w:sz w:val="28"/>
          <w:szCs w:val="20"/>
        </w:rPr>
      </w:pPr>
      <w:r w:rsidRPr="00C2779E">
        <w:rPr>
          <w:sz w:val="28"/>
          <w:szCs w:val="20"/>
        </w:rPr>
        <w:t>В составе обосновывающих материалов по данной статье предприятием были представлены:</w:t>
      </w:r>
    </w:p>
    <w:p w14:paraId="6E3F764C" w14:textId="77777777" w:rsidR="00C2779E" w:rsidRPr="00C2779E" w:rsidRDefault="00C2779E" w:rsidP="00C2779E">
      <w:pPr>
        <w:ind w:firstLine="709"/>
        <w:jc w:val="both"/>
        <w:rPr>
          <w:sz w:val="28"/>
          <w:szCs w:val="20"/>
        </w:rPr>
      </w:pPr>
      <w:r w:rsidRPr="00C2779E">
        <w:rPr>
          <w:sz w:val="28"/>
          <w:szCs w:val="20"/>
        </w:rPr>
        <w:t>Уведомление о страховом тарифе на обязательное социальное страхование от несчастных случаев на производстве и профессиональных заболеваний на 2023 год (DOCS.FORM.6.42. Доп. документы 2. Часть 5. 34. Уведомление о страховом тарифе. ДТВ ОКВЭД на 2023 г).</w:t>
      </w:r>
    </w:p>
    <w:p w14:paraId="13AA2B7C" w14:textId="77777777" w:rsidR="00C2779E" w:rsidRPr="00C2779E" w:rsidRDefault="00C2779E" w:rsidP="00C2779E">
      <w:pPr>
        <w:ind w:firstLine="709"/>
        <w:jc w:val="both"/>
        <w:rPr>
          <w:sz w:val="28"/>
          <w:szCs w:val="20"/>
        </w:rPr>
      </w:pPr>
      <w:r w:rsidRPr="00C2779E">
        <w:rPr>
          <w:sz w:val="28"/>
          <w:szCs w:val="20"/>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юридического лица по месту нахождения обособленного подразделения (кроме государственных (муниципальных) учреждений) (DOCS.FORM.6.42. Доп. документы 2. Часть 5. 35. Уведомление о размере страховых взносов на обязательное социальное страхование.).</w:t>
      </w:r>
    </w:p>
    <w:p w14:paraId="025300DA" w14:textId="77777777" w:rsidR="00C2779E" w:rsidRPr="00C2779E" w:rsidRDefault="00C2779E" w:rsidP="00C2779E">
      <w:pPr>
        <w:ind w:firstLine="709"/>
        <w:jc w:val="both"/>
        <w:rPr>
          <w:sz w:val="28"/>
          <w:szCs w:val="20"/>
        </w:rPr>
      </w:pPr>
      <w:r w:rsidRPr="00C2779E">
        <w:rPr>
          <w:sz w:val="28"/>
          <w:szCs w:val="20"/>
        </w:rPr>
        <w:lastRenderedPageBreak/>
        <w:t xml:space="preserve">Приказ ФСС РФ от 30.09.2022 № 79-А «Об отказе в установлении скидки к страховому тарифу на обязательное социальное страхование </w:t>
      </w:r>
      <w:r w:rsidRPr="00C2779E">
        <w:rPr>
          <w:sz w:val="28"/>
          <w:szCs w:val="20"/>
        </w:rPr>
        <w:br/>
        <w:t xml:space="preserve">от несчастных случаев на производстве и профессиональных заболеваний» (DOCS.FORM.6.42. Часть 1.3. Том 1. Учредительные документы. Приказ </w:t>
      </w:r>
      <w:r w:rsidRPr="00C2779E">
        <w:rPr>
          <w:sz w:val="28"/>
          <w:szCs w:val="20"/>
        </w:rPr>
        <w:br/>
        <w:t>по скидкам от 30.09.2022 № 79-А, часть 4, Заявление скидка ФСС на 2023 г).</w:t>
      </w:r>
    </w:p>
    <w:p w14:paraId="455465A4" w14:textId="77777777" w:rsidR="00C2779E" w:rsidRPr="00C2779E" w:rsidRDefault="00C2779E" w:rsidP="00C2779E">
      <w:pPr>
        <w:ind w:firstLine="709"/>
        <w:jc w:val="both"/>
        <w:rPr>
          <w:sz w:val="28"/>
          <w:szCs w:val="20"/>
        </w:rPr>
      </w:pPr>
      <w:r w:rsidRPr="00C2779E">
        <w:rPr>
          <w:sz w:val="28"/>
          <w:szCs w:val="20"/>
        </w:rPr>
        <w:t xml:space="preserve">По данной статье на 2024 год предприятием планируются расходы </w:t>
      </w:r>
      <w:r w:rsidRPr="00C2779E">
        <w:rPr>
          <w:sz w:val="28"/>
          <w:szCs w:val="20"/>
        </w:rPr>
        <w:br/>
        <w:t xml:space="preserve">в размере 194 тыс. руб. </w:t>
      </w:r>
    </w:p>
    <w:p w14:paraId="51CC1221" w14:textId="77777777" w:rsidR="00C2779E" w:rsidRPr="00C2779E" w:rsidRDefault="00C2779E" w:rsidP="00C2779E">
      <w:pPr>
        <w:ind w:firstLine="709"/>
        <w:jc w:val="both"/>
        <w:rPr>
          <w:sz w:val="28"/>
          <w:szCs w:val="20"/>
        </w:rPr>
      </w:pPr>
      <w:r w:rsidRPr="00C2779E">
        <w:rPr>
          <w:sz w:val="28"/>
          <w:szCs w:val="20"/>
        </w:rPr>
        <w:t xml:space="preserve">По оценке экспертов, на 2024 год фонд оплаты труда в операционных расходах предприятия на производство тепловой энергии составил: </w:t>
      </w:r>
      <w:r w:rsidRPr="00C2779E">
        <w:rPr>
          <w:sz w:val="28"/>
          <w:szCs w:val="20"/>
        </w:rPr>
        <w:br/>
        <w:t xml:space="preserve">601 тыс. руб. (ФОТ на 2023 год) ÷ 1 639 тыс. руб. (операционные расходы </w:t>
      </w:r>
      <w:r w:rsidRPr="00C2779E">
        <w:rPr>
          <w:sz w:val="28"/>
          <w:szCs w:val="20"/>
        </w:rPr>
        <w:br/>
        <w:t xml:space="preserve">на 2023 год) × 1 739 тыс. руб. (операционные расходы на 2024 год) = </w:t>
      </w:r>
      <w:r w:rsidRPr="00C2779E">
        <w:rPr>
          <w:sz w:val="28"/>
          <w:szCs w:val="20"/>
        </w:rPr>
        <w:br/>
        <w:t>638 тыс. руб.</w:t>
      </w:r>
    </w:p>
    <w:p w14:paraId="1CE06CC2" w14:textId="77777777" w:rsidR="00C2779E" w:rsidRPr="00C2779E" w:rsidRDefault="00C2779E" w:rsidP="00C2779E">
      <w:pPr>
        <w:ind w:firstLine="709"/>
        <w:jc w:val="both"/>
        <w:rPr>
          <w:sz w:val="28"/>
          <w:szCs w:val="20"/>
        </w:rPr>
      </w:pPr>
      <w:r w:rsidRPr="00C2779E">
        <w:rPr>
          <w:sz w:val="28"/>
          <w:szCs w:val="20"/>
        </w:rPr>
        <w:t xml:space="preserve">Отчисления на социальные нужды на 2024 год при этом составят: </w:t>
      </w:r>
      <w:r w:rsidRPr="00C2779E">
        <w:rPr>
          <w:sz w:val="28"/>
          <w:szCs w:val="20"/>
        </w:rPr>
        <w:br/>
        <w:t xml:space="preserve">638 тыс. руб. (ФОТ на 2024 год) × 30,40 % (размер социальных отчислений) × 0,86385 (отнесение расходов на потребительский рынок) = </w:t>
      </w:r>
      <w:r w:rsidRPr="00C2779E">
        <w:rPr>
          <w:b/>
          <w:sz w:val="28"/>
          <w:szCs w:val="20"/>
        </w:rPr>
        <w:t xml:space="preserve">168 тыс. руб. </w:t>
      </w:r>
      <w:r w:rsidRPr="00C2779E">
        <w:rPr>
          <w:sz w:val="28"/>
          <w:szCs w:val="20"/>
        </w:rPr>
        <w:t>Данная величина признается экономически обоснованной и</w:t>
      </w:r>
      <w:r w:rsidRPr="00C2779E">
        <w:rPr>
          <w:b/>
          <w:sz w:val="28"/>
          <w:szCs w:val="20"/>
        </w:rPr>
        <w:t xml:space="preserve"> </w:t>
      </w:r>
      <w:r w:rsidRPr="00C2779E">
        <w:rPr>
          <w:sz w:val="28"/>
          <w:szCs w:val="20"/>
        </w:rPr>
        <w:t xml:space="preserve">предлагается </w:t>
      </w:r>
      <w:r w:rsidRPr="00C2779E">
        <w:rPr>
          <w:sz w:val="28"/>
          <w:szCs w:val="20"/>
        </w:rPr>
        <w:br/>
        <w:t>к включению в НВВ предприятия на 2024 год.</w:t>
      </w:r>
    </w:p>
    <w:p w14:paraId="68B9101D" w14:textId="77777777" w:rsidR="00C2779E" w:rsidRPr="00C2779E" w:rsidRDefault="00C2779E" w:rsidP="00C2779E">
      <w:pPr>
        <w:tabs>
          <w:tab w:val="left" w:pos="1890"/>
        </w:tabs>
        <w:ind w:firstLine="709"/>
        <w:jc w:val="both"/>
        <w:rPr>
          <w:sz w:val="28"/>
          <w:szCs w:val="20"/>
        </w:rPr>
      </w:pPr>
      <w:r w:rsidRPr="00C2779E">
        <w:rPr>
          <w:sz w:val="28"/>
          <w:szCs w:val="20"/>
        </w:rPr>
        <w:t xml:space="preserve">Расходы в размере 26 тыс. руб., не подтвержденные предприятием документально, подлежат исключению из НВВ на 2022 год, </w:t>
      </w:r>
      <w:r w:rsidRPr="00C2779E">
        <w:rPr>
          <w:sz w:val="28"/>
          <w:szCs w:val="20"/>
        </w:rPr>
        <w:br/>
        <w:t xml:space="preserve">как экономически необоснованные. </w:t>
      </w:r>
    </w:p>
    <w:p w14:paraId="1EAC06DF" w14:textId="77777777" w:rsidR="00C2779E" w:rsidRPr="00C2779E" w:rsidRDefault="00C2779E" w:rsidP="00C2779E">
      <w:pPr>
        <w:keepNext/>
        <w:ind w:left="360"/>
        <w:jc w:val="center"/>
        <w:outlineLvl w:val="1"/>
        <w:rPr>
          <w:b/>
          <w:sz w:val="28"/>
          <w:szCs w:val="20"/>
          <w:lang w:val="x-none" w:eastAsia="x-none"/>
        </w:rPr>
      </w:pPr>
    </w:p>
    <w:p w14:paraId="489066C9" w14:textId="77777777" w:rsidR="00C2779E" w:rsidRPr="00C2779E" w:rsidRDefault="00C2779E" w:rsidP="00C2779E">
      <w:pPr>
        <w:keepNext/>
        <w:ind w:left="360"/>
        <w:jc w:val="center"/>
        <w:outlineLvl w:val="1"/>
        <w:rPr>
          <w:b/>
          <w:sz w:val="28"/>
          <w:szCs w:val="20"/>
          <w:lang w:val="x-none" w:eastAsia="x-none"/>
        </w:rPr>
      </w:pPr>
      <w:r w:rsidRPr="00C2779E">
        <w:rPr>
          <w:b/>
          <w:sz w:val="28"/>
          <w:szCs w:val="20"/>
          <w:lang w:val="x-none" w:eastAsia="x-none"/>
        </w:rPr>
        <w:t xml:space="preserve">Расходы по сомнительным долгам </w:t>
      </w:r>
    </w:p>
    <w:p w14:paraId="66C41BB0" w14:textId="77777777" w:rsidR="00C2779E" w:rsidRPr="00C2779E" w:rsidRDefault="00C2779E" w:rsidP="00C2779E">
      <w:pPr>
        <w:ind w:firstLine="709"/>
        <w:jc w:val="both"/>
        <w:rPr>
          <w:szCs w:val="20"/>
        </w:rPr>
      </w:pPr>
    </w:p>
    <w:p w14:paraId="0C6713A5" w14:textId="77777777" w:rsidR="00C2779E" w:rsidRPr="00C2779E" w:rsidRDefault="00C2779E" w:rsidP="00C2779E">
      <w:pPr>
        <w:ind w:firstLine="709"/>
        <w:jc w:val="both"/>
        <w:rPr>
          <w:sz w:val="28"/>
          <w:szCs w:val="20"/>
        </w:rPr>
      </w:pPr>
      <w:r w:rsidRPr="00C2779E">
        <w:rPr>
          <w:sz w:val="28"/>
          <w:szCs w:val="20"/>
        </w:rPr>
        <w:t>Расходы рассчитываются с учетом положений пункта 47 Основ ценообразования.</w:t>
      </w:r>
    </w:p>
    <w:p w14:paraId="69695936" w14:textId="77777777" w:rsidR="00C2779E" w:rsidRPr="00C2779E" w:rsidRDefault="00C2779E" w:rsidP="00C2779E">
      <w:pPr>
        <w:ind w:firstLine="709"/>
        <w:jc w:val="both"/>
        <w:rPr>
          <w:sz w:val="28"/>
          <w:szCs w:val="20"/>
        </w:rPr>
      </w:pPr>
      <w:r w:rsidRPr="00C2779E">
        <w:rPr>
          <w:sz w:val="28"/>
          <w:szCs w:val="20"/>
        </w:rPr>
        <w:t xml:space="preserve">По данной статье предприятием заявлены расходы на уровне </w:t>
      </w:r>
      <w:r w:rsidRPr="00C2779E">
        <w:rPr>
          <w:sz w:val="28"/>
          <w:szCs w:val="20"/>
        </w:rPr>
        <w:br/>
        <w:t>623 тыс. руб.</w:t>
      </w:r>
    </w:p>
    <w:p w14:paraId="09905645" w14:textId="77777777" w:rsidR="00C2779E" w:rsidRPr="00C2779E" w:rsidRDefault="00C2779E" w:rsidP="00C2779E">
      <w:pPr>
        <w:ind w:firstLine="709"/>
        <w:jc w:val="both"/>
        <w:rPr>
          <w:sz w:val="32"/>
          <w:szCs w:val="20"/>
        </w:rPr>
      </w:pPr>
      <w:r w:rsidRPr="00C2779E">
        <w:rPr>
          <w:sz w:val="28"/>
          <w:szCs w:val="20"/>
        </w:rPr>
        <w:t xml:space="preserve">Согласно пункту 47 (а) Основ ценообразования, расходы </w:t>
      </w:r>
      <w:r w:rsidRPr="00C2779E">
        <w:rPr>
          <w:sz w:val="28"/>
          <w:szCs w:val="20"/>
        </w:rPr>
        <w:br/>
        <w:t xml:space="preserve">по сомнительным долгам определяются только в отношении единых теплоснабжающих организаций (ЕТО). Так как </w:t>
      </w:r>
      <w:r w:rsidRPr="00C2779E">
        <w:rPr>
          <w:iCs/>
          <w:sz w:val="28"/>
          <w:szCs w:val="20"/>
        </w:rPr>
        <w:t xml:space="preserve">ОАО «РЖД» (филиал Кузбасский территориальный участок Западно-Сибирской дирекции </w:t>
      </w:r>
      <w:r w:rsidRPr="00C2779E">
        <w:rPr>
          <w:iCs/>
          <w:sz w:val="28"/>
          <w:szCs w:val="20"/>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C2779E">
        <w:rPr>
          <w:iCs/>
          <w:sz w:val="28"/>
          <w:szCs w:val="20"/>
        </w:rPr>
        <w:br/>
      </w:r>
      <w:r w:rsidRPr="00C2779E">
        <w:rPr>
          <w:bCs/>
          <w:kern w:val="32"/>
          <w:sz w:val="28"/>
          <w:szCs w:val="20"/>
        </w:rPr>
        <w:t xml:space="preserve">ТЧ-15 на ст. Новокузнецк-Сортировочный не обладает статусом ЕТО, </w:t>
      </w:r>
      <w:r w:rsidRPr="00C2779E">
        <w:rPr>
          <w:bCs/>
          <w:kern w:val="32"/>
          <w:sz w:val="28"/>
          <w:szCs w:val="20"/>
        </w:rPr>
        <w:br/>
        <w:t xml:space="preserve">то расходы по сомнительным долгам для данной организации расчету </w:t>
      </w:r>
      <w:r w:rsidRPr="00C2779E">
        <w:rPr>
          <w:bCs/>
          <w:kern w:val="32"/>
          <w:sz w:val="28"/>
          <w:szCs w:val="20"/>
        </w:rPr>
        <w:br/>
        <w:t>не подлежат.</w:t>
      </w:r>
    </w:p>
    <w:p w14:paraId="014A4CE4" w14:textId="77777777" w:rsidR="00C2779E" w:rsidRPr="00C2779E" w:rsidRDefault="00C2779E" w:rsidP="00C2779E">
      <w:pPr>
        <w:ind w:firstLine="709"/>
        <w:jc w:val="both"/>
        <w:rPr>
          <w:bCs/>
          <w:kern w:val="32"/>
          <w:sz w:val="28"/>
          <w:szCs w:val="20"/>
        </w:rPr>
      </w:pPr>
      <w:r w:rsidRPr="00C2779E">
        <w:rPr>
          <w:bCs/>
          <w:kern w:val="32"/>
          <w:sz w:val="28"/>
          <w:szCs w:val="20"/>
        </w:rPr>
        <w:t>Экономически обоснованные расходы составляют 0 тыс. руб.</w:t>
      </w:r>
    </w:p>
    <w:p w14:paraId="1A7486AB" w14:textId="77777777" w:rsidR="00C2779E" w:rsidRPr="00C2779E" w:rsidRDefault="00C2779E" w:rsidP="00C2779E">
      <w:pPr>
        <w:ind w:firstLine="709"/>
        <w:jc w:val="both"/>
        <w:rPr>
          <w:sz w:val="28"/>
          <w:szCs w:val="20"/>
        </w:rPr>
      </w:pPr>
    </w:p>
    <w:p w14:paraId="035F1EAD" w14:textId="77777777" w:rsidR="00C2779E" w:rsidRPr="00C2779E" w:rsidRDefault="00C2779E" w:rsidP="00C2779E">
      <w:pPr>
        <w:ind w:firstLine="709"/>
        <w:jc w:val="both"/>
        <w:rPr>
          <w:sz w:val="28"/>
          <w:szCs w:val="20"/>
        </w:rPr>
      </w:pPr>
    </w:p>
    <w:p w14:paraId="73287593" w14:textId="77777777" w:rsidR="00C2779E" w:rsidRPr="00C2779E" w:rsidRDefault="00C2779E" w:rsidP="00C2779E">
      <w:pPr>
        <w:ind w:firstLine="709"/>
        <w:jc w:val="both"/>
        <w:rPr>
          <w:sz w:val="28"/>
          <w:szCs w:val="20"/>
        </w:rPr>
      </w:pPr>
    </w:p>
    <w:p w14:paraId="72337CBA" w14:textId="77777777" w:rsidR="00C2779E" w:rsidRPr="00C2779E" w:rsidRDefault="00C2779E" w:rsidP="00C2779E">
      <w:pPr>
        <w:keepNext/>
        <w:ind w:left="360"/>
        <w:jc w:val="center"/>
        <w:outlineLvl w:val="1"/>
        <w:rPr>
          <w:b/>
          <w:sz w:val="28"/>
          <w:szCs w:val="20"/>
          <w:lang w:val="x-none" w:eastAsia="x-none"/>
        </w:rPr>
      </w:pPr>
      <w:r w:rsidRPr="00C2779E">
        <w:rPr>
          <w:b/>
          <w:sz w:val="28"/>
          <w:szCs w:val="20"/>
          <w:lang w:val="x-none" w:eastAsia="x-none"/>
        </w:rPr>
        <w:t>Амортизация основных средств и нематериальных активов</w:t>
      </w:r>
    </w:p>
    <w:p w14:paraId="3C44D897" w14:textId="77777777" w:rsidR="00C2779E" w:rsidRPr="00C2779E" w:rsidRDefault="00C2779E" w:rsidP="00C2779E">
      <w:pPr>
        <w:ind w:firstLine="720"/>
        <w:jc w:val="both"/>
        <w:rPr>
          <w:szCs w:val="20"/>
        </w:rPr>
      </w:pPr>
    </w:p>
    <w:p w14:paraId="3835FDC9" w14:textId="77777777" w:rsidR="00C2779E" w:rsidRPr="00C2779E" w:rsidRDefault="00C2779E" w:rsidP="00C2779E">
      <w:pPr>
        <w:ind w:firstLine="709"/>
        <w:jc w:val="both"/>
        <w:rPr>
          <w:sz w:val="28"/>
          <w:szCs w:val="20"/>
        </w:rPr>
      </w:pPr>
      <w:r w:rsidRPr="00C2779E">
        <w:rPr>
          <w:sz w:val="28"/>
          <w:szCs w:val="20"/>
        </w:rPr>
        <w:t>К основным средствам активы относятся при одновременном выполнении ряда условий, а именно:</w:t>
      </w:r>
    </w:p>
    <w:p w14:paraId="0A55D533" w14:textId="77777777" w:rsidR="00C2779E" w:rsidRPr="00C2779E" w:rsidRDefault="00C2779E" w:rsidP="00C2779E">
      <w:pPr>
        <w:ind w:firstLine="709"/>
        <w:jc w:val="both"/>
        <w:rPr>
          <w:sz w:val="28"/>
          <w:szCs w:val="20"/>
        </w:rPr>
      </w:pPr>
      <w:r w:rsidRPr="00C2779E">
        <w:rPr>
          <w:sz w:val="28"/>
          <w:szCs w:val="20"/>
        </w:rPr>
        <w:lastRenderedPageBreak/>
        <w:t xml:space="preserve">- использование в производственной деятельности </w:t>
      </w:r>
      <w:r w:rsidRPr="00C2779E">
        <w:rPr>
          <w:sz w:val="28"/>
          <w:szCs w:val="20"/>
        </w:rPr>
        <w:br/>
        <w:t>или для управленческих нужд;</w:t>
      </w:r>
    </w:p>
    <w:p w14:paraId="19E0BC74" w14:textId="77777777" w:rsidR="00C2779E" w:rsidRPr="00C2779E" w:rsidRDefault="00C2779E" w:rsidP="00C2779E">
      <w:pPr>
        <w:ind w:firstLine="709"/>
        <w:jc w:val="both"/>
        <w:rPr>
          <w:sz w:val="28"/>
          <w:szCs w:val="20"/>
        </w:rPr>
      </w:pPr>
      <w:r w:rsidRPr="00C2779E">
        <w:rPr>
          <w:sz w:val="28"/>
          <w:szCs w:val="20"/>
        </w:rPr>
        <w:t>- использование более 12 месяцев;</w:t>
      </w:r>
    </w:p>
    <w:p w14:paraId="5DAA6716" w14:textId="77777777" w:rsidR="00C2779E" w:rsidRPr="00C2779E" w:rsidRDefault="00C2779E" w:rsidP="00C2779E">
      <w:pPr>
        <w:ind w:firstLine="709"/>
        <w:jc w:val="both"/>
        <w:rPr>
          <w:sz w:val="28"/>
          <w:szCs w:val="20"/>
        </w:rPr>
      </w:pPr>
      <w:r w:rsidRPr="00C2779E">
        <w:rPr>
          <w:sz w:val="28"/>
          <w:szCs w:val="20"/>
        </w:rPr>
        <w:t>- способность приносить доход;</w:t>
      </w:r>
    </w:p>
    <w:p w14:paraId="6D4192A1" w14:textId="77777777" w:rsidR="00C2779E" w:rsidRPr="00C2779E" w:rsidRDefault="00C2779E" w:rsidP="00C2779E">
      <w:pPr>
        <w:ind w:firstLine="709"/>
        <w:jc w:val="both"/>
        <w:rPr>
          <w:sz w:val="28"/>
          <w:szCs w:val="20"/>
        </w:rPr>
      </w:pPr>
      <w:r w:rsidRPr="00C2779E">
        <w:rPr>
          <w:sz w:val="28"/>
          <w:szCs w:val="20"/>
        </w:rPr>
        <w:t>- если не планируется дальнейшая перепродажа.</w:t>
      </w:r>
    </w:p>
    <w:p w14:paraId="07A309F3" w14:textId="77777777" w:rsidR="00C2779E" w:rsidRPr="00C2779E" w:rsidRDefault="00C2779E" w:rsidP="00C2779E">
      <w:pPr>
        <w:ind w:firstLine="709"/>
        <w:jc w:val="both"/>
        <w:rPr>
          <w:sz w:val="28"/>
          <w:szCs w:val="20"/>
        </w:rPr>
      </w:pPr>
      <w:r w:rsidRPr="00C2779E">
        <w:rPr>
          <w:sz w:val="28"/>
          <w:szCs w:val="20"/>
        </w:rPr>
        <w:t xml:space="preserve">Срок полезного использования основных средств определяется самостоятельно, на дату ввода в эксплуатацию данного объекта, </w:t>
      </w:r>
      <w:r w:rsidRPr="00C2779E">
        <w:rPr>
          <w:sz w:val="28"/>
          <w:szCs w:val="20"/>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4C172A4" w14:textId="77777777" w:rsidR="00C2779E" w:rsidRPr="00C2779E" w:rsidRDefault="00C2779E" w:rsidP="00C2779E">
      <w:pPr>
        <w:ind w:firstLine="709"/>
        <w:jc w:val="both"/>
        <w:rPr>
          <w:sz w:val="28"/>
          <w:szCs w:val="20"/>
        </w:rPr>
      </w:pPr>
      <w:r w:rsidRPr="00C2779E">
        <w:rPr>
          <w:sz w:val="28"/>
          <w:szCs w:val="20"/>
        </w:rPr>
        <w:t xml:space="preserve">Амортизационные отчисления определяются в соответствии </w:t>
      </w:r>
      <w:r w:rsidRPr="00C2779E">
        <w:rPr>
          <w:sz w:val="28"/>
          <w:szCs w:val="20"/>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C57BC5E" w14:textId="77777777" w:rsidR="00C2779E" w:rsidRPr="00C2779E" w:rsidRDefault="00C2779E" w:rsidP="00C2779E">
      <w:pPr>
        <w:ind w:firstLine="709"/>
        <w:jc w:val="both"/>
        <w:rPr>
          <w:sz w:val="28"/>
          <w:szCs w:val="20"/>
        </w:rPr>
      </w:pPr>
      <w:r w:rsidRPr="00C2779E">
        <w:rPr>
          <w:sz w:val="28"/>
          <w:szCs w:val="20"/>
        </w:rPr>
        <w:t xml:space="preserve">Предприятием заявлены расходы по статье на уровне </w:t>
      </w:r>
      <w:r w:rsidRPr="00C2779E">
        <w:rPr>
          <w:b/>
          <w:bCs/>
          <w:sz w:val="28"/>
          <w:szCs w:val="20"/>
        </w:rPr>
        <w:t>1 001 тыс. руб.</w:t>
      </w:r>
    </w:p>
    <w:p w14:paraId="2CE2443B" w14:textId="77777777" w:rsidR="00C2779E" w:rsidRPr="00C2779E" w:rsidRDefault="00C2779E" w:rsidP="00C2779E">
      <w:pPr>
        <w:tabs>
          <w:tab w:val="left" w:pos="1890"/>
        </w:tabs>
        <w:ind w:firstLine="709"/>
        <w:jc w:val="both"/>
        <w:rPr>
          <w:sz w:val="28"/>
          <w:szCs w:val="20"/>
        </w:rPr>
      </w:pPr>
      <w:r w:rsidRPr="00C2779E">
        <w:rPr>
          <w:sz w:val="28"/>
          <w:szCs w:val="20"/>
        </w:rPr>
        <w:t>В качестве обосновывающих документов представлены:</w:t>
      </w:r>
    </w:p>
    <w:p w14:paraId="7F605C5A" w14:textId="77777777" w:rsidR="00C2779E" w:rsidRPr="00C2779E" w:rsidRDefault="00C2779E" w:rsidP="00C2779E">
      <w:pPr>
        <w:tabs>
          <w:tab w:val="left" w:pos="1890"/>
        </w:tabs>
        <w:ind w:firstLine="709"/>
        <w:jc w:val="both"/>
        <w:rPr>
          <w:sz w:val="28"/>
          <w:szCs w:val="20"/>
        </w:rPr>
      </w:pPr>
      <w:r w:rsidRPr="00C2779E">
        <w:rPr>
          <w:sz w:val="28"/>
          <w:szCs w:val="20"/>
        </w:rPr>
        <w:t>Инвентарные карточки учета объектов основных средств (DOCS.FORM.6.42. Часть 4. 6. Инвентарные карточки по котельным).</w:t>
      </w:r>
    </w:p>
    <w:p w14:paraId="2EC3EF7E" w14:textId="77777777" w:rsidR="00C2779E" w:rsidRPr="00C2779E" w:rsidRDefault="00C2779E" w:rsidP="00C2779E">
      <w:pPr>
        <w:tabs>
          <w:tab w:val="left" w:pos="1890"/>
        </w:tabs>
        <w:ind w:firstLine="709"/>
        <w:jc w:val="both"/>
        <w:rPr>
          <w:sz w:val="28"/>
          <w:szCs w:val="20"/>
        </w:rPr>
      </w:pPr>
      <w:r w:rsidRPr="00C2779E">
        <w:rPr>
          <w:sz w:val="28"/>
          <w:szCs w:val="20"/>
        </w:rPr>
        <w:t xml:space="preserve">Ведомость амортизационных отчислений на 2024 год по котельной </w:t>
      </w:r>
      <w:r w:rsidRPr="00C2779E">
        <w:rPr>
          <w:sz w:val="28"/>
          <w:szCs w:val="20"/>
        </w:rPr>
        <w:br/>
        <w:t>ст. Абагур-Лесной (DOCS.FORM.6.42. Часть 3. 19. Амортизация основных средств. Амортизация Абагур-Лесной на 2024 год).</w:t>
      </w:r>
    </w:p>
    <w:p w14:paraId="2DC785EC" w14:textId="77777777" w:rsidR="00C2779E" w:rsidRPr="00C2779E" w:rsidRDefault="00C2779E" w:rsidP="00C2779E">
      <w:pPr>
        <w:tabs>
          <w:tab w:val="left" w:pos="1890"/>
        </w:tabs>
        <w:ind w:firstLine="709"/>
        <w:jc w:val="both"/>
        <w:rPr>
          <w:sz w:val="28"/>
          <w:szCs w:val="20"/>
        </w:rPr>
      </w:pPr>
      <w:r w:rsidRPr="00C2779E">
        <w:rPr>
          <w:sz w:val="28"/>
          <w:szCs w:val="20"/>
        </w:rPr>
        <w:t xml:space="preserve">Инвентарная карточка учета объекта основных средств на тепловую сеть ст. Абагур-Лесной (DOCS.FORM.6.42. Доп. документы 2. Часть 5. </w:t>
      </w:r>
      <w:r w:rsidRPr="00C2779E">
        <w:rPr>
          <w:sz w:val="28"/>
          <w:szCs w:val="20"/>
        </w:rPr>
        <w:br/>
        <w:t>4. Инвентарная карточка 120000002057 от 26.10.2022).</w:t>
      </w:r>
    </w:p>
    <w:p w14:paraId="5A697DB5" w14:textId="77777777" w:rsidR="00C2779E" w:rsidRPr="00C2779E" w:rsidRDefault="00C2779E" w:rsidP="00C2779E">
      <w:pPr>
        <w:tabs>
          <w:tab w:val="left" w:pos="1890"/>
        </w:tabs>
        <w:ind w:firstLine="709"/>
        <w:jc w:val="both"/>
        <w:rPr>
          <w:sz w:val="28"/>
          <w:szCs w:val="20"/>
        </w:rPr>
      </w:pPr>
      <w:r w:rsidRPr="00C2779E">
        <w:rPr>
          <w:sz w:val="28"/>
          <w:szCs w:val="20"/>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C2779E">
        <w:rPr>
          <w:sz w:val="28"/>
          <w:szCs w:val="20"/>
        </w:rPr>
        <w:br/>
        <w:t>при установлении тарифов на очередной период регулирования</w:t>
      </w:r>
      <w:r w:rsidRPr="00C2779E">
        <w:rPr>
          <w:sz w:val="28"/>
          <w:szCs w:val="20"/>
        </w:rPr>
        <w:br/>
        <w:t>в соответствии с законодательством Российской Федерации, регулирующим отношения в сфере бухгалтерского учета.</w:t>
      </w:r>
    </w:p>
    <w:p w14:paraId="1C0873D4" w14:textId="77777777" w:rsidR="00C2779E" w:rsidRPr="00C2779E" w:rsidRDefault="00C2779E" w:rsidP="00C2779E">
      <w:pPr>
        <w:ind w:firstLine="709"/>
        <w:jc w:val="both"/>
        <w:rPr>
          <w:sz w:val="28"/>
          <w:szCs w:val="20"/>
        </w:rPr>
      </w:pPr>
      <w:r w:rsidRPr="00C2779E">
        <w:rPr>
          <w:sz w:val="28"/>
          <w:szCs w:val="20"/>
        </w:rPr>
        <w:t xml:space="preserve">На основании представленных инвентарных карточек, эксперты произвели расчёт амортизационных отчислений на 2024 год, представленный </w:t>
      </w:r>
      <w:r w:rsidRPr="00C2779E">
        <w:rPr>
          <w:sz w:val="28"/>
          <w:szCs w:val="20"/>
        </w:rPr>
        <w:br/>
        <w:t>в таблице 5.</w:t>
      </w:r>
    </w:p>
    <w:p w14:paraId="0B505526" w14:textId="77777777" w:rsidR="00C2779E" w:rsidRPr="00C2779E" w:rsidRDefault="00C2779E" w:rsidP="00C2779E">
      <w:pPr>
        <w:tabs>
          <w:tab w:val="left" w:pos="1890"/>
        </w:tabs>
        <w:ind w:firstLine="709"/>
        <w:jc w:val="both"/>
        <w:rPr>
          <w:sz w:val="28"/>
          <w:szCs w:val="20"/>
        </w:rPr>
      </w:pPr>
    </w:p>
    <w:p w14:paraId="23DF5112" w14:textId="77777777" w:rsidR="00C2779E" w:rsidRPr="00C2779E" w:rsidRDefault="00C2779E" w:rsidP="00C2779E">
      <w:pPr>
        <w:tabs>
          <w:tab w:val="left" w:pos="1890"/>
        </w:tabs>
        <w:ind w:firstLine="709"/>
        <w:jc w:val="both"/>
        <w:rPr>
          <w:sz w:val="28"/>
          <w:szCs w:val="20"/>
        </w:rPr>
      </w:pPr>
    </w:p>
    <w:p w14:paraId="4935F734" w14:textId="77777777" w:rsidR="00C2779E" w:rsidRPr="00C2779E" w:rsidRDefault="00C2779E" w:rsidP="00C2779E">
      <w:pPr>
        <w:tabs>
          <w:tab w:val="left" w:pos="1890"/>
        </w:tabs>
        <w:ind w:firstLine="709"/>
        <w:jc w:val="both"/>
        <w:rPr>
          <w:sz w:val="28"/>
          <w:szCs w:val="20"/>
        </w:rPr>
      </w:pPr>
    </w:p>
    <w:p w14:paraId="365973A9" w14:textId="77777777" w:rsidR="00C2779E" w:rsidRPr="00C2779E" w:rsidRDefault="00C2779E" w:rsidP="008C16BA">
      <w:pPr>
        <w:numPr>
          <w:ilvl w:val="0"/>
          <w:numId w:val="5"/>
        </w:numPr>
        <w:ind w:right="-426"/>
        <w:jc w:val="right"/>
        <w:rPr>
          <w:sz w:val="28"/>
          <w:szCs w:val="20"/>
        </w:rPr>
      </w:pPr>
    </w:p>
    <w:p w14:paraId="20B6F835" w14:textId="77777777" w:rsidR="00C2779E" w:rsidRPr="00C2779E" w:rsidRDefault="00C2779E" w:rsidP="00C2779E">
      <w:pPr>
        <w:tabs>
          <w:tab w:val="left" w:pos="1890"/>
        </w:tabs>
        <w:ind w:firstLine="709"/>
        <w:jc w:val="center"/>
        <w:rPr>
          <w:b/>
          <w:sz w:val="28"/>
          <w:szCs w:val="20"/>
        </w:rPr>
      </w:pPr>
      <w:r w:rsidRPr="00C2779E">
        <w:rPr>
          <w:b/>
          <w:sz w:val="28"/>
          <w:szCs w:val="20"/>
        </w:rPr>
        <w:t>Расчет амортизационных отчислений на 2024 год</w:t>
      </w:r>
    </w:p>
    <w:p w14:paraId="265CCC9E" w14:textId="77777777" w:rsidR="00C2779E" w:rsidRPr="00C2779E" w:rsidRDefault="00C2779E" w:rsidP="00C2779E">
      <w:pPr>
        <w:tabs>
          <w:tab w:val="left" w:pos="1890"/>
        </w:tabs>
        <w:ind w:firstLine="709"/>
        <w:jc w:val="center"/>
        <w:rPr>
          <w:b/>
          <w:sz w:val="28"/>
          <w:szCs w:val="20"/>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560"/>
        <w:gridCol w:w="1559"/>
        <w:gridCol w:w="1701"/>
        <w:gridCol w:w="1417"/>
        <w:gridCol w:w="1531"/>
      </w:tblGrid>
      <w:tr w:rsidR="00C2779E" w:rsidRPr="00C2779E" w14:paraId="17449172" w14:textId="77777777" w:rsidTr="00BC4BE3">
        <w:trPr>
          <w:jc w:val="center"/>
        </w:trPr>
        <w:tc>
          <w:tcPr>
            <w:tcW w:w="1816" w:type="dxa"/>
            <w:vAlign w:val="center"/>
          </w:tcPr>
          <w:p w14:paraId="51228830" w14:textId="77777777" w:rsidR="00C2779E" w:rsidRPr="00C2779E" w:rsidRDefault="00C2779E" w:rsidP="00C2779E">
            <w:pPr>
              <w:tabs>
                <w:tab w:val="left" w:pos="1890"/>
              </w:tabs>
              <w:jc w:val="center"/>
              <w:rPr>
                <w:sz w:val="20"/>
                <w:szCs w:val="20"/>
              </w:rPr>
            </w:pPr>
            <w:r w:rsidRPr="00C2779E">
              <w:rPr>
                <w:sz w:val="20"/>
                <w:szCs w:val="20"/>
              </w:rPr>
              <w:lastRenderedPageBreak/>
              <w:t>Наименование объекта</w:t>
            </w:r>
          </w:p>
        </w:tc>
        <w:tc>
          <w:tcPr>
            <w:tcW w:w="1560" w:type="dxa"/>
            <w:vAlign w:val="center"/>
          </w:tcPr>
          <w:p w14:paraId="34CF7B85" w14:textId="77777777" w:rsidR="00C2779E" w:rsidRPr="00C2779E" w:rsidRDefault="00C2779E" w:rsidP="00C2779E">
            <w:pPr>
              <w:tabs>
                <w:tab w:val="left" w:pos="1890"/>
              </w:tabs>
              <w:jc w:val="center"/>
              <w:rPr>
                <w:sz w:val="20"/>
                <w:szCs w:val="20"/>
              </w:rPr>
            </w:pPr>
            <w:r w:rsidRPr="00C2779E">
              <w:rPr>
                <w:sz w:val="20"/>
                <w:szCs w:val="20"/>
              </w:rPr>
              <w:t>Группа амортизации</w:t>
            </w:r>
          </w:p>
        </w:tc>
        <w:tc>
          <w:tcPr>
            <w:tcW w:w="1559" w:type="dxa"/>
            <w:vAlign w:val="center"/>
          </w:tcPr>
          <w:p w14:paraId="16C26E3E" w14:textId="77777777" w:rsidR="00C2779E" w:rsidRPr="00C2779E" w:rsidRDefault="00C2779E" w:rsidP="00C2779E">
            <w:pPr>
              <w:tabs>
                <w:tab w:val="left" w:pos="1890"/>
              </w:tabs>
              <w:jc w:val="center"/>
              <w:rPr>
                <w:sz w:val="20"/>
                <w:szCs w:val="20"/>
              </w:rPr>
            </w:pPr>
            <w:r w:rsidRPr="00C2779E">
              <w:rPr>
                <w:sz w:val="20"/>
                <w:szCs w:val="20"/>
              </w:rPr>
              <w:t>Максимальный срок полезного использования, мес</w:t>
            </w:r>
          </w:p>
        </w:tc>
        <w:tc>
          <w:tcPr>
            <w:tcW w:w="1701" w:type="dxa"/>
            <w:vAlign w:val="center"/>
          </w:tcPr>
          <w:p w14:paraId="3C0BFA98" w14:textId="77777777" w:rsidR="00C2779E" w:rsidRPr="00C2779E" w:rsidRDefault="00C2779E" w:rsidP="00C2779E">
            <w:pPr>
              <w:tabs>
                <w:tab w:val="left" w:pos="1890"/>
              </w:tabs>
              <w:jc w:val="center"/>
              <w:rPr>
                <w:sz w:val="20"/>
                <w:szCs w:val="20"/>
              </w:rPr>
            </w:pPr>
            <w:r w:rsidRPr="00C2779E">
              <w:rPr>
                <w:sz w:val="20"/>
                <w:szCs w:val="20"/>
              </w:rPr>
              <w:t>Первоначальная стоимость, руб</w:t>
            </w:r>
          </w:p>
        </w:tc>
        <w:tc>
          <w:tcPr>
            <w:tcW w:w="1417" w:type="dxa"/>
            <w:vAlign w:val="center"/>
          </w:tcPr>
          <w:p w14:paraId="32996A4B" w14:textId="77777777" w:rsidR="00C2779E" w:rsidRPr="00C2779E" w:rsidRDefault="00C2779E" w:rsidP="00C2779E">
            <w:pPr>
              <w:tabs>
                <w:tab w:val="left" w:pos="1890"/>
              </w:tabs>
              <w:jc w:val="center"/>
              <w:rPr>
                <w:sz w:val="20"/>
                <w:szCs w:val="20"/>
              </w:rPr>
            </w:pPr>
            <w:r w:rsidRPr="00C2779E">
              <w:rPr>
                <w:sz w:val="20"/>
                <w:szCs w:val="20"/>
              </w:rPr>
              <w:t>Остаточная стоимость на 01.01.2024</w:t>
            </w:r>
          </w:p>
        </w:tc>
        <w:tc>
          <w:tcPr>
            <w:tcW w:w="1531" w:type="dxa"/>
            <w:vAlign w:val="center"/>
          </w:tcPr>
          <w:p w14:paraId="428F8741" w14:textId="77777777" w:rsidR="00C2779E" w:rsidRPr="00C2779E" w:rsidRDefault="00C2779E" w:rsidP="00C2779E">
            <w:pPr>
              <w:tabs>
                <w:tab w:val="left" w:pos="1890"/>
              </w:tabs>
              <w:jc w:val="center"/>
              <w:rPr>
                <w:sz w:val="20"/>
                <w:szCs w:val="20"/>
              </w:rPr>
            </w:pPr>
            <w:r w:rsidRPr="00C2779E">
              <w:rPr>
                <w:sz w:val="20"/>
                <w:szCs w:val="20"/>
              </w:rPr>
              <w:t>Сумма амортизации в 2024 году, руб</w:t>
            </w:r>
          </w:p>
        </w:tc>
      </w:tr>
      <w:tr w:rsidR="00C2779E" w:rsidRPr="00C2779E" w14:paraId="331947A8" w14:textId="77777777" w:rsidTr="00BC4BE3">
        <w:trPr>
          <w:trHeight w:val="1118"/>
          <w:jc w:val="center"/>
        </w:trPr>
        <w:tc>
          <w:tcPr>
            <w:tcW w:w="1816" w:type="dxa"/>
            <w:vAlign w:val="center"/>
          </w:tcPr>
          <w:p w14:paraId="3C8C8B2C" w14:textId="77777777" w:rsidR="00C2779E" w:rsidRPr="00C2779E" w:rsidRDefault="00C2779E" w:rsidP="00C2779E">
            <w:pPr>
              <w:tabs>
                <w:tab w:val="left" w:pos="1890"/>
              </w:tabs>
              <w:jc w:val="center"/>
              <w:rPr>
                <w:sz w:val="22"/>
              </w:rPr>
            </w:pPr>
            <w:r w:rsidRPr="00C2779E">
              <w:rPr>
                <w:sz w:val="22"/>
              </w:rPr>
              <w:t>Блочно-модульная котельная, Кем. Обл. ст. Абагур-Лесной</w:t>
            </w:r>
          </w:p>
        </w:tc>
        <w:tc>
          <w:tcPr>
            <w:tcW w:w="1560" w:type="dxa"/>
            <w:vAlign w:val="center"/>
          </w:tcPr>
          <w:p w14:paraId="76C3D8C5" w14:textId="77777777" w:rsidR="00C2779E" w:rsidRPr="00C2779E" w:rsidRDefault="00C2779E" w:rsidP="00C2779E">
            <w:pPr>
              <w:tabs>
                <w:tab w:val="left" w:pos="1890"/>
              </w:tabs>
              <w:jc w:val="center"/>
              <w:rPr>
                <w:sz w:val="22"/>
              </w:rPr>
            </w:pPr>
            <w:r w:rsidRPr="00C2779E">
              <w:rPr>
                <w:sz w:val="22"/>
              </w:rPr>
              <w:t>5</w:t>
            </w:r>
          </w:p>
        </w:tc>
        <w:tc>
          <w:tcPr>
            <w:tcW w:w="1559" w:type="dxa"/>
            <w:vAlign w:val="center"/>
          </w:tcPr>
          <w:p w14:paraId="525FE9D6" w14:textId="77777777" w:rsidR="00C2779E" w:rsidRPr="00C2779E" w:rsidRDefault="00C2779E" w:rsidP="00C2779E">
            <w:pPr>
              <w:tabs>
                <w:tab w:val="left" w:pos="1890"/>
              </w:tabs>
              <w:jc w:val="center"/>
              <w:rPr>
                <w:sz w:val="22"/>
              </w:rPr>
            </w:pPr>
            <w:r w:rsidRPr="00C2779E">
              <w:rPr>
                <w:sz w:val="22"/>
              </w:rPr>
              <w:t>120</w:t>
            </w:r>
          </w:p>
        </w:tc>
        <w:tc>
          <w:tcPr>
            <w:tcW w:w="1701" w:type="dxa"/>
            <w:vAlign w:val="center"/>
          </w:tcPr>
          <w:p w14:paraId="449AA2B7" w14:textId="77777777" w:rsidR="00C2779E" w:rsidRPr="00C2779E" w:rsidRDefault="00C2779E" w:rsidP="00C2779E">
            <w:pPr>
              <w:jc w:val="center"/>
              <w:rPr>
                <w:sz w:val="22"/>
              </w:rPr>
            </w:pPr>
            <w:r w:rsidRPr="00C2779E">
              <w:rPr>
                <w:sz w:val="22"/>
              </w:rPr>
              <w:t>10725000,00</w:t>
            </w:r>
          </w:p>
        </w:tc>
        <w:tc>
          <w:tcPr>
            <w:tcW w:w="1417" w:type="dxa"/>
            <w:vAlign w:val="center"/>
          </w:tcPr>
          <w:p w14:paraId="7B611680" w14:textId="77777777" w:rsidR="00C2779E" w:rsidRPr="00C2779E" w:rsidRDefault="00C2779E" w:rsidP="00C2779E">
            <w:pPr>
              <w:jc w:val="center"/>
              <w:rPr>
                <w:sz w:val="22"/>
              </w:rPr>
            </w:pPr>
            <w:r w:rsidRPr="00C2779E">
              <w:rPr>
                <w:sz w:val="22"/>
              </w:rPr>
              <w:t>4290000,00</w:t>
            </w:r>
          </w:p>
        </w:tc>
        <w:tc>
          <w:tcPr>
            <w:tcW w:w="1531" w:type="dxa"/>
            <w:vAlign w:val="center"/>
          </w:tcPr>
          <w:p w14:paraId="56A92C67" w14:textId="77777777" w:rsidR="00C2779E" w:rsidRPr="00C2779E" w:rsidRDefault="00C2779E" w:rsidP="00C2779E">
            <w:pPr>
              <w:jc w:val="center"/>
              <w:rPr>
                <w:sz w:val="22"/>
              </w:rPr>
            </w:pPr>
            <w:r w:rsidRPr="00C2779E">
              <w:rPr>
                <w:sz w:val="22"/>
              </w:rPr>
              <w:t>1072500,00</w:t>
            </w:r>
          </w:p>
        </w:tc>
      </w:tr>
      <w:tr w:rsidR="00C2779E" w:rsidRPr="00C2779E" w14:paraId="72F8AEBA" w14:textId="77777777" w:rsidTr="00BC4BE3">
        <w:trPr>
          <w:trHeight w:val="1118"/>
          <w:jc w:val="center"/>
        </w:trPr>
        <w:tc>
          <w:tcPr>
            <w:tcW w:w="1816" w:type="dxa"/>
            <w:vAlign w:val="center"/>
          </w:tcPr>
          <w:p w14:paraId="6BDEC282" w14:textId="77777777" w:rsidR="00C2779E" w:rsidRPr="00C2779E" w:rsidRDefault="00C2779E" w:rsidP="00C2779E">
            <w:pPr>
              <w:tabs>
                <w:tab w:val="left" w:pos="1890"/>
              </w:tabs>
              <w:jc w:val="center"/>
              <w:rPr>
                <w:sz w:val="22"/>
              </w:rPr>
            </w:pPr>
            <w:r w:rsidRPr="00C2779E">
              <w:rPr>
                <w:sz w:val="22"/>
              </w:rPr>
              <w:t>Тепловая сеть</w:t>
            </w:r>
          </w:p>
        </w:tc>
        <w:tc>
          <w:tcPr>
            <w:tcW w:w="1560" w:type="dxa"/>
            <w:vAlign w:val="center"/>
          </w:tcPr>
          <w:p w14:paraId="5BD8E432" w14:textId="77777777" w:rsidR="00C2779E" w:rsidRPr="00C2779E" w:rsidRDefault="00C2779E" w:rsidP="00C2779E">
            <w:pPr>
              <w:tabs>
                <w:tab w:val="left" w:pos="1890"/>
              </w:tabs>
              <w:jc w:val="center"/>
              <w:rPr>
                <w:sz w:val="22"/>
              </w:rPr>
            </w:pPr>
            <w:r w:rsidRPr="00C2779E">
              <w:rPr>
                <w:sz w:val="22"/>
              </w:rPr>
              <w:t>5</w:t>
            </w:r>
          </w:p>
        </w:tc>
        <w:tc>
          <w:tcPr>
            <w:tcW w:w="1559" w:type="dxa"/>
            <w:vAlign w:val="center"/>
          </w:tcPr>
          <w:p w14:paraId="2AB72C74" w14:textId="77777777" w:rsidR="00C2779E" w:rsidRPr="00C2779E" w:rsidRDefault="00C2779E" w:rsidP="00C2779E">
            <w:pPr>
              <w:tabs>
                <w:tab w:val="left" w:pos="1890"/>
              </w:tabs>
              <w:jc w:val="center"/>
              <w:rPr>
                <w:sz w:val="22"/>
              </w:rPr>
            </w:pPr>
            <w:r w:rsidRPr="00C2779E">
              <w:rPr>
                <w:sz w:val="22"/>
              </w:rPr>
              <w:t>120</w:t>
            </w:r>
          </w:p>
        </w:tc>
        <w:tc>
          <w:tcPr>
            <w:tcW w:w="1701" w:type="dxa"/>
            <w:vAlign w:val="center"/>
          </w:tcPr>
          <w:p w14:paraId="50313342" w14:textId="77777777" w:rsidR="00C2779E" w:rsidRPr="00C2779E" w:rsidRDefault="00C2779E" w:rsidP="00C2779E">
            <w:pPr>
              <w:jc w:val="center"/>
              <w:rPr>
                <w:sz w:val="22"/>
              </w:rPr>
            </w:pPr>
            <w:r w:rsidRPr="00C2779E">
              <w:rPr>
                <w:sz w:val="22"/>
              </w:rPr>
              <w:t>47826,98</w:t>
            </w:r>
          </w:p>
        </w:tc>
        <w:tc>
          <w:tcPr>
            <w:tcW w:w="1417" w:type="dxa"/>
            <w:vAlign w:val="center"/>
          </w:tcPr>
          <w:p w14:paraId="0A885202" w14:textId="77777777" w:rsidR="00C2779E" w:rsidRPr="00C2779E" w:rsidRDefault="00C2779E" w:rsidP="00C2779E">
            <w:pPr>
              <w:jc w:val="center"/>
              <w:rPr>
                <w:sz w:val="22"/>
              </w:rPr>
            </w:pPr>
            <w:r w:rsidRPr="00C2779E">
              <w:rPr>
                <w:sz w:val="22"/>
              </w:rPr>
              <w:t>42247,17</w:t>
            </w:r>
          </w:p>
        </w:tc>
        <w:tc>
          <w:tcPr>
            <w:tcW w:w="1531" w:type="dxa"/>
            <w:vAlign w:val="center"/>
          </w:tcPr>
          <w:p w14:paraId="2ABEC0D7" w14:textId="77777777" w:rsidR="00C2779E" w:rsidRPr="00C2779E" w:rsidRDefault="00C2779E" w:rsidP="00C2779E">
            <w:pPr>
              <w:jc w:val="center"/>
              <w:rPr>
                <w:sz w:val="22"/>
              </w:rPr>
            </w:pPr>
            <w:r w:rsidRPr="00C2779E">
              <w:rPr>
                <w:sz w:val="22"/>
              </w:rPr>
              <w:t>4782,70</w:t>
            </w:r>
          </w:p>
        </w:tc>
      </w:tr>
      <w:tr w:rsidR="00C2779E" w:rsidRPr="00C2779E" w14:paraId="4D692607" w14:textId="77777777" w:rsidTr="00BC4BE3">
        <w:trPr>
          <w:trHeight w:val="404"/>
          <w:jc w:val="center"/>
        </w:trPr>
        <w:tc>
          <w:tcPr>
            <w:tcW w:w="8053" w:type="dxa"/>
            <w:gridSpan w:val="5"/>
            <w:vAlign w:val="center"/>
          </w:tcPr>
          <w:p w14:paraId="4953FF5E" w14:textId="77777777" w:rsidR="00C2779E" w:rsidRPr="00C2779E" w:rsidRDefault="00C2779E" w:rsidP="00C2779E">
            <w:pPr>
              <w:jc w:val="center"/>
              <w:rPr>
                <w:color w:val="000000"/>
                <w:sz w:val="22"/>
                <w:szCs w:val="22"/>
              </w:rPr>
            </w:pPr>
            <w:r w:rsidRPr="00C2779E">
              <w:rPr>
                <w:sz w:val="22"/>
                <w:szCs w:val="22"/>
              </w:rPr>
              <w:t>Итого, тыс. руб</w:t>
            </w:r>
          </w:p>
        </w:tc>
        <w:tc>
          <w:tcPr>
            <w:tcW w:w="1531" w:type="dxa"/>
            <w:vAlign w:val="center"/>
          </w:tcPr>
          <w:p w14:paraId="3678A545" w14:textId="77777777" w:rsidR="00C2779E" w:rsidRPr="00C2779E" w:rsidRDefault="00C2779E" w:rsidP="00C2779E">
            <w:pPr>
              <w:jc w:val="center"/>
              <w:rPr>
                <w:b/>
                <w:color w:val="000000"/>
                <w:sz w:val="22"/>
                <w:szCs w:val="22"/>
              </w:rPr>
            </w:pPr>
            <w:r w:rsidRPr="00C2779E">
              <w:rPr>
                <w:b/>
                <w:color w:val="000000"/>
                <w:sz w:val="22"/>
                <w:szCs w:val="22"/>
              </w:rPr>
              <w:t>1 077</w:t>
            </w:r>
          </w:p>
        </w:tc>
      </w:tr>
    </w:tbl>
    <w:p w14:paraId="55E4ABD7" w14:textId="77777777" w:rsidR="00C2779E" w:rsidRPr="00C2779E" w:rsidRDefault="00C2779E" w:rsidP="00C2779E">
      <w:pPr>
        <w:tabs>
          <w:tab w:val="left" w:pos="1890"/>
        </w:tabs>
        <w:ind w:firstLine="709"/>
        <w:jc w:val="both"/>
        <w:rPr>
          <w:szCs w:val="20"/>
        </w:rPr>
      </w:pPr>
    </w:p>
    <w:p w14:paraId="40A13404" w14:textId="77777777" w:rsidR="00C2779E" w:rsidRPr="00C2779E" w:rsidRDefault="00C2779E" w:rsidP="00C2779E">
      <w:pPr>
        <w:ind w:firstLine="709"/>
        <w:jc w:val="both"/>
        <w:rPr>
          <w:b/>
          <w:sz w:val="28"/>
          <w:szCs w:val="20"/>
        </w:rPr>
      </w:pPr>
      <w:r w:rsidRPr="00C2779E">
        <w:rPr>
          <w:sz w:val="28"/>
          <w:szCs w:val="20"/>
        </w:rPr>
        <w:t>В соответствии с расчетами, экономически обоснованный размер амортизационных отчислений на 2024 год составляет:</w:t>
      </w:r>
      <w:r w:rsidRPr="00C2779E">
        <w:rPr>
          <w:b/>
          <w:sz w:val="28"/>
          <w:szCs w:val="20"/>
        </w:rPr>
        <w:t xml:space="preserve"> </w:t>
      </w:r>
      <w:r w:rsidRPr="00C2779E">
        <w:rPr>
          <w:sz w:val="28"/>
          <w:szCs w:val="20"/>
        </w:rPr>
        <w:t>1 077 тыс. руб.</w:t>
      </w:r>
      <w:r w:rsidRPr="00C2779E">
        <w:rPr>
          <w:b/>
          <w:sz w:val="28"/>
          <w:szCs w:val="20"/>
        </w:rPr>
        <w:t xml:space="preserve"> </w:t>
      </w:r>
      <w:r w:rsidRPr="00C2779E">
        <w:rPr>
          <w:sz w:val="28"/>
          <w:szCs w:val="20"/>
        </w:rPr>
        <w:t xml:space="preserve">× </w:t>
      </w:r>
      <w:r w:rsidRPr="00C2779E">
        <w:rPr>
          <w:sz w:val="28"/>
          <w:szCs w:val="20"/>
        </w:rPr>
        <w:br/>
        <w:t xml:space="preserve">0,86385 (отнесение расходов на потребительский рынок) = </w:t>
      </w:r>
      <w:r w:rsidRPr="00C2779E">
        <w:rPr>
          <w:b/>
          <w:sz w:val="28"/>
          <w:szCs w:val="20"/>
        </w:rPr>
        <w:t xml:space="preserve">930 тыс. руб. </w:t>
      </w:r>
      <w:r w:rsidRPr="00C2779E">
        <w:rPr>
          <w:b/>
          <w:sz w:val="28"/>
          <w:szCs w:val="20"/>
        </w:rPr>
        <w:br/>
      </w:r>
      <w:r w:rsidRPr="00C2779E">
        <w:rPr>
          <w:sz w:val="28"/>
          <w:szCs w:val="20"/>
        </w:rPr>
        <w:t>и предлагается экспертами для включения в НВВ предприятия.</w:t>
      </w:r>
    </w:p>
    <w:p w14:paraId="0355604A" w14:textId="77777777" w:rsidR="00C2779E" w:rsidRPr="00C2779E" w:rsidRDefault="00C2779E" w:rsidP="00C2779E">
      <w:pPr>
        <w:tabs>
          <w:tab w:val="left" w:pos="1890"/>
        </w:tabs>
        <w:ind w:firstLine="709"/>
        <w:jc w:val="both"/>
        <w:rPr>
          <w:sz w:val="28"/>
          <w:szCs w:val="20"/>
        </w:rPr>
      </w:pPr>
      <w:r w:rsidRPr="00C2779E">
        <w:rPr>
          <w:sz w:val="28"/>
          <w:szCs w:val="20"/>
        </w:rPr>
        <w:t xml:space="preserve">Расходы в размере 71 тыс. руб., не подтвержденные предприятием документально, подлежат исключению из НВВ на 2024 год, </w:t>
      </w:r>
      <w:r w:rsidRPr="00C2779E">
        <w:rPr>
          <w:sz w:val="28"/>
          <w:szCs w:val="20"/>
        </w:rPr>
        <w:br/>
        <w:t xml:space="preserve">как экономически необоснованные. </w:t>
      </w:r>
    </w:p>
    <w:p w14:paraId="7D5B9A65" w14:textId="77777777" w:rsidR="00C2779E" w:rsidRPr="00C2779E" w:rsidRDefault="00C2779E" w:rsidP="00C2779E">
      <w:pPr>
        <w:tabs>
          <w:tab w:val="left" w:pos="1890"/>
        </w:tabs>
        <w:ind w:firstLine="709"/>
        <w:jc w:val="both"/>
        <w:rPr>
          <w:sz w:val="28"/>
          <w:szCs w:val="20"/>
        </w:rPr>
      </w:pPr>
    </w:p>
    <w:p w14:paraId="3E3F18A5" w14:textId="77777777" w:rsidR="00C2779E" w:rsidRPr="00C2779E" w:rsidRDefault="00C2779E" w:rsidP="00C2779E">
      <w:pPr>
        <w:keepNext/>
        <w:ind w:left="360"/>
        <w:jc w:val="center"/>
        <w:outlineLvl w:val="1"/>
        <w:rPr>
          <w:b/>
          <w:sz w:val="28"/>
          <w:szCs w:val="28"/>
          <w:lang w:val="x-none" w:eastAsia="x-none"/>
        </w:rPr>
      </w:pPr>
      <w:r w:rsidRPr="00C2779E">
        <w:rPr>
          <w:b/>
          <w:sz w:val="28"/>
          <w:szCs w:val="28"/>
          <w:lang w:val="x-none" w:eastAsia="x-none"/>
        </w:rPr>
        <w:t>Налог на прибыль</w:t>
      </w:r>
    </w:p>
    <w:p w14:paraId="15A13767" w14:textId="77777777" w:rsidR="00C2779E" w:rsidRPr="00C2779E" w:rsidRDefault="00C2779E" w:rsidP="00C2779E">
      <w:pPr>
        <w:ind w:firstLine="851"/>
        <w:jc w:val="both"/>
        <w:rPr>
          <w:sz w:val="28"/>
          <w:szCs w:val="28"/>
        </w:rPr>
      </w:pPr>
    </w:p>
    <w:p w14:paraId="64D72C81" w14:textId="77777777" w:rsidR="00C2779E" w:rsidRPr="00C2779E" w:rsidRDefault="00C2779E" w:rsidP="00C2779E">
      <w:pPr>
        <w:ind w:firstLine="709"/>
        <w:jc w:val="both"/>
        <w:rPr>
          <w:sz w:val="28"/>
          <w:szCs w:val="28"/>
        </w:rPr>
      </w:pPr>
      <w:r w:rsidRPr="00C2779E">
        <w:rPr>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2DD332A5" w14:textId="77777777" w:rsidR="00C2779E" w:rsidRPr="00C2779E" w:rsidRDefault="00C2779E" w:rsidP="00C2779E">
      <w:pPr>
        <w:tabs>
          <w:tab w:val="left" w:pos="1890"/>
        </w:tabs>
        <w:ind w:firstLine="709"/>
        <w:jc w:val="both"/>
        <w:rPr>
          <w:sz w:val="28"/>
          <w:szCs w:val="28"/>
        </w:rPr>
      </w:pPr>
      <w:r w:rsidRPr="00C2779E">
        <w:rPr>
          <w:sz w:val="28"/>
          <w:szCs w:val="28"/>
        </w:rPr>
        <w:t>По данной статье предприятием расходы не заявлены.</w:t>
      </w:r>
    </w:p>
    <w:p w14:paraId="1A4ABF5B" w14:textId="77777777" w:rsidR="00C2779E" w:rsidRPr="00C2779E" w:rsidRDefault="00C2779E" w:rsidP="00C2779E">
      <w:pPr>
        <w:rPr>
          <w:szCs w:val="20"/>
        </w:rPr>
      </w:pPr>
    </w:p>
    <w:p w14:paraId="409BD09D" w14:textId="77777777" w:rsidR="00C2779E" w:rsidRPr="00C2779E" w:rsidRDefault="00C2779E" w:rsidP="00C2779E">
      <w:pPr>
        <w:keepNext/>
        <w:ind w:left="360"/>
        <w:jc w:val="center"/>
        <w:outlineLvl w:val="1"/>
        <w:rPr>
          <w:b/>
          <w:sz w:val="28"/>
          <w:szCs w:val="20"/>
          <w:lang w:val="x-none" w:eastAsia="x-none"/>
        </w:rPr>
      </w:pPr>
      <w:r w:rsidRPr="00C2779E">
        <w:rPr>
          <w:b/>
          <w:sz w:val="28"/>
          <w:szCs w:val="20"/>
          <w:lang w:val="x-none" w:eastAsia="x-none"/>
        </w:rPr>
        <w:t>Расходы на топливо</w:t>
      </w:r>
    </w:p>
    <w:p w14:paraId="349EE69C" w14:textId="77777777" w:rsidR="00C2779E" w:rsidRPr="00C2779E" w:rsidRDefault="00C2779E" w:rsidP="00C2779E">
      <w:pPr>
        <w:ind w:firstLine="720"/>
        <w:jc w:val="both"/>
        <w:rPr>
          <w:szCs w:val="20"/>
        </w:rPr>
      </w:pPr>
    </w:p>
    <w:p w14:paraId="4F01C4C4" w14:textId="77777777" w:rsidR="00C2779E" w:rsidRPr="00C2779E" w:rsidRDefault="00C2779E" w:rsidP="00C2779E">
      <w:pPr>
        <w:tabs>
          <w:tab w:val="left" w:pos="1890"/>
        </w:tabs>
        <w:ind w:firstLine="709"/>
        <w:jc w:val="both"/>
        <w:rPr>
          <w:sz w:val="28"/>
          <w:szCs w:val="20"/>
        </w:rPr>
      </w:pPr>
      <w:r w:rsidRPr="00C2779E">
        <w:rPr>
          <w:sz w:val="28"/>
          <w:szCs w:val="20"/>
        </w:rPr>
        <w:t xml:space="preserve">По данной статье предприятием планируются расходы в размере </w:t>
      </w:r>
      <w:r w:rsidRPr="00C2779E">
        <w:rPr>
          <w:sz w:val="28"/>
          <w:szCs w:val="20"/>
        </w:rPr>
        <w:br/>
        <w:t xml:space="preserve">1 857 тыс. руб. </w:t>
      </w:r>
    </w:p>
    <w:p w14:paraId="11E661BB" w14:textId="77777777" w:rsidR="00C2779E" w:rsidRPr="00C2779E" w:rsidRDefault="00C2779E" w:rsidP="00C2779E">
      <w:pPr>
        <w:tabs>
          <w:tab w:val="left" w:pos="1890"/>
        </w:tabs>
        <w:ind w:firstLine="709"/>
        <w:jc w:val="both"/>
        <w:rPr>
          <w:sz w:val="28"/>
          <w:szCs w:val="28"/>
        </w:rPr>
      </w:pPr>
      <w:r w:rsidRPr="00C2779E">
        <w:rPr>
          <w:sz w:val="28"/>
          <w:szCs w:val="20"/>
        </w:rPr>
        <w:t xml:space="preserve">Для выработки тепловой энергии на котельной применяют уголь бурый сортомарки 3 БОМ </w:t>
      </w:r>
      <w:r w:rsidRPr="00C2779E">
        <w:rPr>
          <w:sz w:val="28"/>
          <w:szCs w:val="28"/>
        </w:rPr>
        <w:t>(бурый орех мелкий), рассортированный в мягкие разовые контейнеры. Поставщиком является ООО «Сибуголь», которое ведет добычу угля на Большесырском угольном месторождении в Балахтинском районе Красноярского края.</w:t>
      </w:r>
    </w:p>
    <w:p w14:paraId="4E400432" w14:textId="77777777" w:rsidR="00C2779E" w:rsidRPr="00C2779E" w:rsidRDefault="00C2779E" w:rsidP="00C2779E">
      <w:pPr>
        <w:tabs>
          <w:tab w:val="left" w:pos="1890"/>
        </w:tabs>
        <w:ind w:firstLine="709"/>
        <w:jc w:val="both"/>
        <w:rPr>
          <w:sz w:val="28"/>
          <w:szCs w:val="20"/>
        </w:rPr>
      </w:pPr>
      <w:r w:rsidRPr="00C2779E">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8EDD406" w14:textId="77777777" w:rsidR="00C2779E" w:rsidRPr="00C2779E" w:rsidRDefault="00C2779E" w:rsidP="00C2779E">
      <w:pPr>
        <w:ind w:firstLine="709"/>
        <w:jc w:val="both"/>
        <w:rPr>
          <w:sz w:val="28"/>
          <w:szCs w:val="20"/>
        </w:rPr>
      </w:pPr>
      <w:r w:rsidRPr="00C2779E">
        <w:rPr>
          <w:sz w:val="28"/>
          <w:szCs w:val="20"/>
        </w:rPr>
        <w:t xml:space="preserve">Договор поставки № 3994/ОАЭ-ЦДЗС/22/1/1, от ноября 2022, заключенный с ООО «Сибуголь» на поставку бурого угля, действующий </w:t>
      </w:r>
      <w:r w:rsidRPr="00C2779E">
        <w:rPr>
          <w:sz w:val="28"/>
          <w:szCs w:val="20"/>
        </w:rPr>
        <w:br/>
        <w:t xml:space="preserve">по 30.05.2024, без приложений, без автопролонгации. Договор подписан </w:t>
      </w:r>
      <w:r w:rsidRPr="00C2779E">
        <w:rPr>
          <w:sz w:val="28"/>
          <w:szCs w:val="20"/>
        </w:rPr>
        <w:br/>
      </w:r>
      <w:r w:rsidRPr="00C2779E">
        <w:rPr>
          <w:sz w:val="28"/>
          <w:szCs w:val="20"/>
        </w:rPr>
        <w:lastRenderedPageBreak/>
        <w:t xml:space="preserve">на ЭП «РТС-тендер» (DOCS.FORM.6.42. Часть 3. 21. Расходы на топливо. Договор Сибуголь (бурый уголь)) (DOCS.FORM.6.42. Часть 4. 8. Договор </w:t>
      </w:r>
      <w:r w:rsidRPr="00C2779E">
        <w:rPr>
          <w:sz w:val="28"/>
          <w:szCs w:val="20"/>
        </w:rPr>
        <w:br/>
        <w:t>на покупку бурого угля ООО Сибуголь).</w:t>
      </w:r>
    </w:p>
    <w:p w14:paraId="26EBA633" w14:textId="77777777" w:rsidR="00C2779E" w:rsidRPr="00C2779E" w:rsidRDefault="00C2779E" w:rsidP="00C2779E">
      <w:pPr>
        <w:ind w:firstLine="709"/>
        <w:jc w:val="both"/>
        <w:rPr>
          <w:sz w:val="28"/>
          <w:szCs w:val="20"/>
        </w:rPr>
      </w:pPr>
      <w:r w:rsidRPr="00C2779E">
        <w:rPr>
          <w:sz w:val="28"/>
          <w:szCs w:val="20"/>
        </w:rPr>
        <w:t>Конкурсная документация Сибуголь (DOCS.FORM.6.42. Доп. документы 3. Часть 6. 4. Конкурсная документация).</w:t>
      </w:r>
    </w:p>
    <w:p w14:paraId="3953B8F6" w14:textId="77777777" w:rsidR="00C2779E" w:rsidRPr="00C2779E" w:rsidRDefault="00C2779E" w:rsidP="00C2779E">
      <w:pPr>
        <w:ind w:firstLine="709"/>
        <w:jc w:val="both"/>
        <w:rPr>
          <w:sz w:val="28"/>
          <w:szCs w:val="20"/>
        </w:rPr>
      </w:pPr>
      <w:r w:rsidRPr="00C2779E">
        <w:rPr>
          <w:sz w:val="28"/>
          <w:szCs w:val="20"/>
        </w:rPr>
        <w:t xml:space="preserve">Извещение об осуществлении открытого аукциона в электронной форме № 3994/ОАЭ-ЦДЗС/22 на право заключения договора поставки угля бурого (DOCS.FORM.6.42. Доп. документы 2. Часть 5. 17. Конкурсная документация </w:t>
      </w:r>
      <w:r w:rsidRPr="00C2779E">
        <w:rPr>
          <w:sz w:val="28"/>
          <w:szCs w:val="20"/>
        </w:rPr>
        <w:br/>
        <w:t>к договору поставки № 3994ОАЭ-ЦДЗС2211 с ООО Сибуголь. Извещение.)</w:t>
      </w:r>
    </w:p>
    <w:p w14:paraId="5BEB8550" w14:textId="77777777" w:rsidR="00C2779E" w:rsidRPr="00C2779E" w:rsidRDefault="00C2779E" w:rsidP="00C2779E">
      <w:pPr>
        <w:ind w:firstLine="709"/>
        <w:jc w:val="both"/>
        <w:rPr>
          <w:sz w:val="28"/>
          <w:szCs w:val="20"/>
        </w:rPr>
      </w:pPr>
      <w:r w:rsidRPr="00C2779E">
        <w:rPr>
          <w:sz w:val="28"/>
          <w:szCs w:val="20"/>
        </w:rPr>
        <w:t xml:space="preserve">Информация о внесении изменений в извещение о проведении аукциона (DOCS.FORM.6.42. Доп. документы 2. Часть 5. 17. Конкурсная документация </w:t>
      </w:r>
      <w:r w:rsidRPr="00C2779E">
        <w:rPr>
          <w:sz w:val="28"/>
          <w:szCs w:val="20"/>
        </w:rPr>
        <w:br/>
        <w:t>к договору поставки № 3994ОАЭ-ЦДЗС2211 с ООО Сибуголь. Изменения.).</w:t>
      </w:r>
    </w:p>
    <w:p w14:paraId="756646FE" w14:textId="77777777" w:rsidR="00C2779E" w:rsidRPr="00C2779E" w:rsidRDefault="00C2779E" w:rsidP="00C2779E">
      <w:pPr>
        <w:ind w:firstLine="709"/>
        <w:jc w:val="both"/>
        <w:rPr>
          <w:sz w:val="28"/>
          <w:szCs w:val="20"/>
        </w:rPr>
      </w:pPr>
      <w:r w:rsidRPr="00C2779E">
        <w:rPr>
          <w:sz w:val="28"/>
          <w:szCs w:val="20"/>
        </w:rPr>
        <w:t xml:space="preserve">Протокол № 3994/ОАЭ-ЦДЗС/22/1 рассмотрения аукционных заявок, поступивших для участия в открытом аукционе в электронной форме </w:t>
      </w:r>
      <w:r w:rsidRPr="00C2779E">
        <w:rPr>
          <w:sz w:val="28"/>
          <w:szCs w:val="20"/>
        </w:rPr>
        <w:br/>
        <w:t xml:space="preserve">№ 3994/ОАЭ-ЦДЗС/22 на право заключения договора поставки угля бурого </w:t>
      </w:r>
      <w:r w:rsidRPr="00C2779E">
        <w:rPr>
          <w:sz w:val="28"/>
          <w:szCs w:val="20"/>
        </w:rPr>
        <w:br/>
        <w:t>от 17.10.2022 (DOCS.FORM.6.42. Доп. документы 2. Часть 5. 17. Конкурсная документация к договору поставки № 3994ОАЭ-ЦДЗС2211 с ООО Сибуголь. Протокол рассмотрения.)</w:t>
      </w:r>
    </w:p>
    <w:p w14:paraId="6FBE84EB" w14:textId="77777777" w:rsidR="00C2779E" w:rsidRPr="00C2779E" w:rsidRDefault="00C2779E" w:rsidP="00C2779E">
      <w:pPr>
        <w:ind w:firstLine="709"/>
        <w:jc w:val="both"/>
        <w:rPr>
          <w:sz w:val="28"/>
          <w:szCs w:val="28"/>
        </w:rPr>
      </w:pPr>
      <w:r w:rsidRPr="00C2779E">
        <w:rPr>
          <w:sz w:val="28"/>
          <w:szCs w:val="28"/>
        </w:rPr>
        <w:t>Счета-фактуры ООО «Сибуголь» за 8 месяцев 2022 года по бурому углю (DOCS.FORM.6.42. Доп. документы 2. Часть 5. 14. Счета-фактуры по покупке угля за 2022 год по бурому углю)</w:t>
      </w:r>
    </w:p>
    <w:p w14:paraId="7AFE14F1" w14:textId="77777777" w:rsidR="00C2779E" w:rsidRPr="00C2779E" w:rsidRDefault="00C2779E" w:rsidP="00C2779E">
      <w:pPr>
        <w:ind w:firstLine="709"/>
        <w:jc w:val="both"/>
        <w:rPr>
          <w:sz w:val="28"/>
          <w:szCs w:val="28"/>
        </w:rPr>
      </w:pPr>
      <w:r w:rsidRPr="00C2779E">
        <w:rPr>
          <w:sz w:val="28"/>
          <w:szCs w:val="28"/>
        </w:rPr>
        <w:t>Счета-фактуры ООО «Сибуголь» 2023 год по бурому углю (DOCS.FORM.6.42. Доп. документы 2. Часть 5. 16. Счета-фактуры по покупке угля за 2023 год по бурому углю)</w:t>
      </w:r>
    </w:p>
    <w:p w14:paraId="00765F36" w14:textId="77777777" w:rsidR="00C2779E" w:rsidRPr="00C2779E" w:rsidRDefault="00C2779E" w:rsidP="00C2779E">
      <w:pPr>
        <w:ind w:right="-1" w:firstLine="709"/>
        <w:jc w:val="both"/>
        <w:rPr>
          <w:sz w:val="28"/>
          <w:szCs w:val="28"/>
        </w:rPr>
      </w:pPr>
      <w:r w:rsidRPr="00C2779E">
        <w:rPr>
          <w:sz w:val="28"/>
          <w:szCs w:val="28"/>
        </w:rPr>
        <w:t xml:space="preserve">Физические показатели по котельной ст. Абагур-Лесной на 2024 год. (DOCS.FORM.6.42. Часть 3. 24. Том 6. Физические показатели </w:t>
      </w:r>
      <w:r w:rsidRPr="00C2779E">
        <w:rPr>
          <w:sz w:val="28"/>
          <w:szCs w:val="28"/>
        </w:rPr>
        <w:br/>
        <w:t>по котельной Абагур-Лесной).</w:t>
      </w:r>
    </w:p>
    <w:p w14:paraId="582F3F42" w14:textId="77777777" w:rsidR="00C2779E" w:rsidRPr="00C2779E" w:rsidRDefault="00C2779E" w:rsidP="00C2779E">
      <w:pPr>
        <w:ind w:right="-1" w:firstLine="709"/>
        <w:jc w:val="both"/>
        <w:rPr>
          <w:sz w:val="28"/>
        </w:rPr>
      </w:pPr>
      <w:r w:rsidRPr="00C2779E">
        <w:rPr>
          <w:sz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279A9A00" w14:textId="77777777" w:rsidR="00C2779E" w:rsidRPr="00C2779E" w:rsidRDefault="00C2779E" w:rsidP="00C2779E">
      <w:pPr>
        <w:ind w:firstLine="709"/>
        <w:jc w:val="both"/>
        <w:rPr>
          <w:sz w:val="28"/>
          <w:szCs w:val="20"/>
        </w:rPr>
      </w:pPr>
      <w:r w:rsidRPr="00C2779E">
        <w:rPr>
          <w:sz w:val="28"/>
          <w:szCs w:val="20"/>
        </w:rPr>
        <w:t>1) удельный расход топлива на производство 1 Гкал тепловой энергии;</w:t>
      </w:r>
    </w:p>
    <w:p w14:paraId="7112BAD4" w14:textId="77777777" w:rsidR="00C2779E" w:rsidRPr="00C2779E" w:rsidRDefault="00C2779E" w:rsidP="00C2779E">
      <w:pPr>
        <w:ind w:firstLine="709"/>
        <w:jc w:val="both"/>
        <w:rPr>
          <w:sz w:val="28"/>
          <w:szCs w:val="20"/>
        </w:rPr>
      </w:pPr>
      <w:r w:rsidRPr="00C2779E">
        <w:rPr>
          <w:sz w:val="28"/>
          <w:szCs w:val="20"/>
        </w:rPr>
        <w:t xml:space="preserve">2) плановая (расчетная) цена на топливо с учетом затрат на его доставку </w:t>
      </w:r>
      <w:r w:rsidRPr="00C2779E">
        <w:rPr>
          <w:sz w:val="28"/>
          <w:szCs w:val="20"/>
        </w:rPr>
        <w:br/>
        <w:t xml:space="preserve">и хранение; </w:t>
      </w:r>
    </w:p>
    <w:p w14:paraId="76964622" w14:textId="77777777" w:rsidR="00C2779E" w:rsidRPr="00C2779E" w:rsidRDefault="00C2779E" w:rsidP="00C2779E">
      <w:pPr>
        <w:ind w:firstLine="709"/>
        <w:jc w:val="both"/>
        <w:rPr>
          <w:sz w:val="28"/>
          <w:szCs w:val="20"/>
        </w:rPr>
      </w:pPr>
      <w:r w:rsidRPr="00C2779E">
        <w:rPr>
          <w:sz w:val="28"/>
          <w:szCs w:val="20"/>
        </w:rPr>
        <w:t xml:space="preserve">3) расчетный объем отпуска тепловой энергии, поставляемой </w:t>
      </w:r>
      <w:r w:rsidRPr="00C2779E">
        <w:rPr>
          <w:sz w:val="28"/>
          <w:szCs w:val="20"/>
        </w:rPr>
        <w:br/>
        <w:t>с коллекторов источника тепловой энергии.</w:t>
      </w:r>
    </w:p>
    <w:p w14:paraId="7E0D6E93" w14:textId="77777777" w:rsidR="00C2779E" w:rsidRPr="00C2779E" w:rsidRDefault="00C2779E" w:rsidP="00C2779E">
      <w:pPr>
        <w:ind w:firstLine="709"/>
        <w:jc w:val="both"/>
        <w:rPr>
          <w:sz w:val="28"/>
          <w:szCs w:val="20"/>
        </w:rPr>
      </w:pPr>
      <w:r w:rsidRPr="00C2779E">
        <w:rPr>
          <w:sz w:val="28"/>
          <w:szCs w:val="20"/>
        </w:rPr>
        <w:t xml:space="preserve">Удельный расход условного топлива, в соответствии с постановлением Региональной энергетической комиссии Кузбасса от __.11.2023 № ___ </w:t>
      </w:r>
      <w:r w:rsidRPr="00C2779E">
        <w:rPr>
          <w:sz w:val="28"/>
          <w:szCs w:val="20"/>
        </w:rPr>
        <w:b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 составляет 211,5 кг у.т./Гкал.</w:t>
      </w:r>
    </w:p>
    <w:p w14:paraId="6457F0B7" w14:textId="77777777" w:rsidR="00C2779E" w:rsidRPr="00C2779E" w:rsidRDefault="00C2779E" w:rsidP="00C2779E">
      <w:pPr>
        <w:ind w:firstLine="720"/>
        <w:jc w:val="both"/>
        <w:rPr>
          <w:sz w:val="28"/>
          <w:szCs w:val="28"/>
        </w:rPr>
      </w:pPr>
      <w:r w:rsidRPr="00C2779E">
        <w:rPr>
          <w:sz w:val="28"/>
          <w:szCs w:val="28"/>
        </w:rPr>
        <w:lastRenderedPageBreak/>
        <w:t xml:space="preserve">В соответствии с пп. б) пункта 28 Основ ценообразования «Цены, установленные в договорах, заключенных в результате проведения торгов», договор на поставку угля должен быть заключен с помощью торгов. Эксперты проанализировали представленный договор и конкурсную документацию </w:t>
      </w:r>
      <w:r w:rsidRPr="00C2779E">
        <w:rPr>
          <w:sz w:val="28"/>
          <w:szCs w:val="28"/>
        </w:rPr>
        <w:br/>
        <w:t>и отмечают, что представленный договор был заключен с единственным участником аукциона в электронной форме № 3994/ОАЭ-ЦДЗС/22/1 на право заключения договора поставки угля бурого.</w:t>
      </w:r>
    </w:p>
    <w:p w14:paraId="1CBA8B4D" w14:textId="77777777" w:rsidR="00C2779E" w:rsidRPr="00C2779E" w:rsidRDefault="00C2779E" w:rsidP="00C2779E">
      <w:pPr>
        <w:tabs>
          <w:tab w:val="left" w:pos="1890"/>
        </w:tabs>
        <w:ind w:firstLine="709"/>
        <w:jc w:val="both"/>
        <w:rPr>
          <w:sz w:val="28"/>
          <w:szCs w:val="28"/>
        </w:rPr>
      </w:pPr>
      <w:r w:rsidRPr="00C2779E">
        <w:rPr>
          <w:sz w:val="28"/>
          <w:szCs w:val="28"/>
        </w:rPr>
        <w:t>В связи с ограниченностью рынка угля марки 3БОМ, экспертами принимается договор, заключенный с единственным участником торгов.</w:t>
      </w:r>
    </w:p>
    <w:p w14:paraId="3B7ED540" w14:textId="77777777" w:rsidR="00C2779E" w:rsidRPr="00C2779E" w:rsidRDefault="00C2779E" w:rsidP="00C2779E">
      <w:pPr>
        <w:tabs>
          <w:tab w:val="left" w:pos="1890"/>
        </w:tabs>
        <w:ind w:firstLine="709"/>
        <w:jc w:val="both"/>
        <w:rPr>
          <w:sz w:val="28"/>
          <w:szCs w:val="28"/>
        </w:rPr>
      </w:pPr>
      <w:r w:rsidRPr="00C2779E">
        <w:rPr>
          <w:sz w:val="28"/>
          <w:szCs w:val="28"/>
        </w:rPr>
        <w:t xml:space="preserve">При определении плановой цены на уголь бурый сортомарки 3 БОМ </w:t>
      </w:r>
      <w:r w:rsidRPr="00C2779E">
        <w:rPr>
          <w:sz w:val="28"/>
          <w:szCs w:val="28"/>
        </w:rPr>
        <w:br/>
        <w:t>на 2024 год экспертами использовалась цена по вышеуказанному договору. Цена топлива без учета доставки в ценах 2022 года составила 2 400,00 руб./т.</w:t>
      </w:r>
    </w:p>
    <w:p w14:paraId="0BC7CEA5" w14:textId="77777777" w:rsidR="00C2779E" w:rsidRPr="00C2779E" w:rsidRDefault="00C2779E" w:rsidP="00C2779E">
      <w:pPr>
        <w:ind w:firstLine="709"/>
        <w:jc w:val="both"/>
        <w:rPr>
          <w:sz w:val="28"/>
          <w:szCs w:val="28"/>
        </w:rPr>
      </w:pPr>
      <w:r w:rsidRPr="00C2779E">
        <w:rPr>
          <w:sz w:val="28"/>
          <w:szCs w:val="28"/>
        </w:rPr>
        <w:t xml:space="preserve">Эксперты рассчитали цену натурального топлива на 2024 год: </w:t>
      </w:r>
      <w:r w:rsidRPr="00C2779E">
        <w:rPr>
          <w:sz w:val="28"/>
          <w:szCs w:val="28"/>
        </w:rPr>
        <w:br/>
        <w:t xml:space="preserve">2 400,00 руб./т. (цена угля в 2022 году) × 0,801 (ИЦП на уголь 2023/2022) × 1,075 (ИЦП на уголь 2024/2023) = </w:t>
      </w:r>
      <w:r w:rsidRPr="00C2779E">
        <w:rPr>
          <w:b/>
          <w:sz w:val="28"/>
          <w:szCs w:val="28"/>
        </w:rPr>
        <w:t>2 031,98 руб./т</w:t>
      </w:r>
      <w:r w:rsidRPr="00C2779E">
        <w:rPr>
          <w:sz w:val="28"/>
          <w:szCs w:val="28"/>
        </w:rPr>
        <w:t xml:space="preserve"> (цена натурального топлива на 2024 год, с учетом инфляции).</w:t>
      </w:r>
    </w:p>
    <w:p w14:paraId="0B4F53FB" w14:textId="77777777" w:rsidR="00C2779E" w:rsidRPr="00C2779E" w:rsidRDefault="00C2779E" w:rsidP="00C2779E">
      <w:pPr>
        <w:tabs>
          <w:tab w:val="left" w:pos="1890"/>
        </w:tabs>
        <w:ind w:firstLine="709"/>
        <w:jc w:val="both"/>
        <w:rPr>
          <w:sz w:val="28"/>
          <w:szCs w:val="28"/>
        </w:rPr>
      </w:pPr>
      <w:r w:rsidRPr="00C2779E">
        <w:rPr>
          <w:sz w:val="28"/>
          <w:szCs w:val="28"/>
        </w:rPr>
        <w:t xml:space="preserve">Согласно представленному расчету затрат на топливо, цена топлива </w:t>
      </w:r>
      <w:r w:rsidRPr="00C2779E">
        <w:rPr>
          <w:sz w:val="28"/>
          <w:szCs w:val="28"/>
        </w:rPr>
        <w:br/>
        <w:t xml:space="preserve">на 2024 год по предложению предприятия составила </w:t>
      </w:r>
      <w:r w:rsidRPr="00C2779E">
        <w:rPr>
          <w:b/>
          <w:sz w:val="28"/>
          <w:szCs w:val="28"/>
        </w:rPr>
        <w:t>2 493,60 руб./т.</w:t>
      </w:r>
    </w:p>
    <w:p w14:paraId="7D5574F5" w14:textId="77777777" w:rsidR="00C2779E" w:rsidRPr="00C2779E" w:rsidRDefault="00C2779E" w:rsidP="00C2779E">
      <w:pPr>
        <w:tabs>
          <w:tab w:val="left" w:pos="1890"/>
        </w:tabs>
        <w:ind w:firstLine="709"/>
        <w:jc w:val="both"/>
        <w:rPr>
          <w:sz w:val="28"/>
          <w:szCs w:val="28"/>
        </w:rPr>
      </w:pPr>
      <w:r w:rsidRPr="00C2779E">
        <w:rPr>
          <w:sz w:val="28"/>
          <w:szCs w:val="28"/>
        </w:rPr>
        <w:t>Так как цена топлива, предложенная предприятием, выше, чем цена, рассчитанная экспертами, то</w:t>
      </w:r>
      <w:r w:rsidRPr="00C2779E">
        <w:rPr>
          <w:sz w:val="28"/>
          <w:szCs w:val="28"/>
          <w:lang w:eastAsia="en-US"/>
        </w:rPr>
        <w:t xml:space="preserve"> </w:t>
      </w:r>
      <w:r w:rsidRPr="00C2779E">
        <w:rPr>
          <w:sz w:val="28"/>
          <w:szCs w:val="28"/>
        </w:rPr>
        <w:t xml:space="preserve">в расчёт принимается цена по расчету экспертов </w:t>
      </w:r>
      <w:r w:rsidRPr="00C2779E">
        <w:rPr>
          <w:sz w:val="28"/>
          <w:szCs w:val="28"/>
        </w:rPr>
        <w:br/>
        <w:t xml:space="preserve">в размере </w:t>
      </w:r>
      <w:r w:rsidRPr="00C2779E">
        <w:rPr>
          <w:b/>
          <w:sz w:val="28"/>
          <w:szCs w:val="28"/>
        </w:rPr>
        <w:t>2 031,98 руб./т</w:t>
      </w:r>
    </w:p>
    <w:p w14:paraId="5274E4B9" w14:textId="77777777" w:rsidR="00C2779E" w:rsidRPr="00C2779E" w:rsidRDefault="00C2779E" w:rsidP="00C2779E">
      <w:pPr>
        <w:ind w:firstLine="709"/>
        <w:jc w:val="both"/>
        <w:rPr>
          <w:sz w:val="28"/>
          <w:szCs w:val="28"/>
        </w:rPr>
      </w:pPr>
    </w:p>
    <w:p w14:paraId="697761A6" w14:textId="77777777" w:rsidR="00C2779E" w:rsidRPr="00C2779E" w:rsidRDefault="00C2779E" w:rsidP="00C2779E">
      <w:pPr>
        <w:ind w:firstLine="709"/>
        <w:jc w:val="both"/>
        <w:rPr>
          <w:b/>
          <w:sz w:val="28"/>
          <w:szCs w:val="20"/>
          <w:u w:val="single"/>
        </w:rPr>
      </w:pPr>
      <w:r w:rsidRPr="00C2779E">
        <w:rPr>
          <w:b/>
          <w:sz w:val="28"/>
          <w:szCs w:val="20"/>
          <w:u w:val="single"/>
        </w:rPr>
        <w:t>Железнодорожная доставка.</w:t>
      </w:r>
    </w:p>
    <w:p w14:paraId="23EA1258" w14:textId="77777777" w:rsidR="00C2779E" w:rsidRPr="00C2779E" w:rsidRDefault="00C2779E" w:rsidP="00C2779E">
      <w:pPr>
        <w:ind w:firstLine="709"/>
        <w:jc w:val="both"/>
        <w:rPr>
          <w:sz w:val="28"/>
          <w:szCs w:val="28"/>
        </w:rPr>
      </w:pPr>
      <w:r w:rsidRPr="00C2779E">
        <w:rPr>
          <w:sz w:val="28"/>
          <w:szCs w:val="20"/>
        </w:rPr>
        <w:t xml:space="preserve">До станции Новокузнецк-Сортировочный топливо транспортируется </w:t>
      </w:r>
      <w:r w:rsidRPr="00C2779E">
        <w:rPr>
          <w:sz w:val="28"/>
          <w:szCs w:val="20"/>
        </w:rPr>
        <w:br/>
      </w:r>
      <w:r w:rsidRPr="00C2779E">
        <w:rPr>
          <w:sz w:val="28"/>
          <w:szCs w:val="28"/>
        </w:rPr>
        <w:t xml:space="preserve">железнодорожным транспортом. Поставка осуществляется организацией материально-технического снабжения филиалов и дочерних и зависимых обществ (ОМТО) ОАО «РЖД». </w:t>
      </w:r>
    </w:p>
    <w:p w14:paraId="65CE892A" w14:textId="77777777" w:rsidR="00C2779E" w:rsidRPr="00C2779E" w:rsidRDefault="00C2779E" w:rsidP="00C2779E">
      <w:pPr>
        <w:ind w:firstLine="709"/>
        <w:jc w:val="both"/>
        <w:rPr>
          <w:sz w:val="28"/>
          <w:szCs w:val="28"/>
        </w:rPr>
      </w:pPr>
    </w:p>
    <w:p w14:paraId="3F71103C" w14:textId="77777777" w:rsidR="00C2779E" w:rsidRPr="00C2779E" w:rsidRDefault="00C2779E" w:rsidP="00C2779E">
      <w:pPr>
        <w:ind w:firstLine="709"/>
        <w:jc w:val="both"/>
        <w:rPr>
          <w:sz w:val="28"/>
          <w:szCs w:val="28"/>
        </w:rPr>
      </w:pPr>
      <w:r w:rsidRPr="00C2779E">
        <w:rPr>
          <w:sz w:val="28"/>
          <w:szCs w:val="28"/>
        </w:rPr>
        <w:t xml:space="preserve">В подтверждение расходов на транспортировку ОАО «РЖД» Регламент организации материально-технического снабжения филиалов и дочерних </w:t>
      </w:r>
      <w:r w:rsidRPr="00C2779E">
        <w:rPr>
          <w:sz w:val="28"/>
          <w:szCs w:val="28"/>
        </w:rPr>
        <w:br/>
        <w:t xml:space="preserve">и зависимых обществ ОАО «РЖД» (утвержден распоряжением ОАО «РЖД» </w:t>
      </w:r>
      <w:r w:rsidRPr="00C2779E">
        <w:rPr>
          <w:sz w:val="28"/>
          <w:szCs w:val="28"/>
        </w:rPr>
        <w:br/>
        <w:t>№ 531/р от 01.03.2018) (DOCS.FORM.6.42. Часть 3. 21. Доп. документы 2. Часть 5. 18. Регламент организации материально-технического снабжения филиалов).</w:t>
      </w:r>
    </w:p>
    <w:p w14:paraId="6F88B0ED" w14:textId="77777777" w:rsidR="00C2779E" w:rsidRPr="00C2779E" w:rsidRDefault="00C2779E" w:rsidP="00C2779E">
      <w:pPr>
        <w:ind w:firstLine="709"/>
        <w:jc w:val="both"/>
        <w:rPr>
          <w:sz w:val="28"/>
          <w:szCs w:val="28"/>
        </w:rPr>
      </w:pPr>
      <w:r w:rsidRPr="00C2779E">
        <w:rPr>
          <w:sz w:val="28"/>
          <w:szCs w:val="28"/>
        </w:rPr>
        <w:t>Оборотно-сальдовая ведомость по счету 3204 затраты на топливо (уголь) по котельной ст. Абагур-Лесной за 2022 год (уголь, жд доставка) (DOCS.FORM.6.42. Часть 3. 21. Расходы на топливо. ОСВ по счету 3204 Абагур-Лесной).</w:t>
      </w:r>
    </w:p>
    <w:p w14:paraId="69F859D9" w14:textId="77777777" w:rsidR="00C2779E" w:rsidRPr="00C2779E" w:rsidRDefault="00C2779E" w:rsidP="00C2779E">
      <w:pPr>
        <w:ind w:firstLine="709"/>
        <w:jc w:val="both"/>
        <w:rPr>
          <w:sz w:val="28"/>
          <w:szCs w:val="28"/>
        </w:rPr>
      </w:pPr>
      <w:r w:rsidRPr="00C2779E">
        <w:rPr>
          <w:sz w:val="28"/>
          <w:szCs w:val="28"/>
        </w:rPr>
        <w:t xml:space="preserve">В соответствии с вышеуказанной оборотно-сальдовой ведомостью, стоимость доставки в 2022 году составила 121 176,28 руб. В соответствии </w:t>
      </w:r>
      <w:r w:rsidRPr="00C2779E">
        <w:rPr>
          <w:sz w:val="28"/>
          <w:szCs w:val="28"/>
        </w:rPr>
        <w:br/>
        <w:t>с шаблоном WARM TOPL.Q4.2022. количество натурального топлива в 2022 году составило 514,35 т.</w:t>
      </w:r>
    </w:p>
    <w:p w14:paraId="779BCD71" w14:textId="77777777" w:rsidR="00C2779E" w:rsidRPr="00C2779E" w:rsidRDefault="00C2779E" w:rsidP="00C2779E">
      <w:pPr>
        <w:ind w:firstLine="709"/>
        <w:jc w:val="both"/>
        <w:rPr>
          <w:sz w:val="28"/>
          <w:szCs w:val="28"/>
        </w:rPr>
      </w:pPr>
      <w:r w:rsidRPr="00C2779E">
        <w:rPr>
          <w:sz w:val="28"/>
          <w:szCs w:val="28"/>
        </w:rPr>
        <w:t xml:space="preserve">Эксперты рассчитали цену железнодорожной доставки ОМТО на 2024 год с учетом инфляции: (121 176,28 руб. (стоимость доставки топлива в 2022 году) ÷ 514,35 т. (количество натурального топлива в 2022 году)) × </w:t>
      </w:r>
      <w:r w:rsidRPr="00C2779E">
        <w:rPr>
          <w:sz w:val="28"/>
          <w:szCs w:val="28"/>
        </w:rPr>
        <w:br/>
      </w:r>
      <w:r w:rsidRPr="00C2779E">
        <w:rPr>
          <w:sz w:val="28"/>
          <w:szCs w:val="28"/>
        </w:rPr>
        <w:lastRenderedPageBreak/>
        <w:t xml:space="preserve">1,090 (ИЦП на транспорт 2023/2022) × 1,061 (ИЦП на транспорт 2024/2023) = </w:t>
      </w:r>
      <w:r w:rsidRPr="00C2779E">
        <w:rPr>
          <w:sz w:val="28"/>
          <w:szCs w:val="28"/>
        </w:rPr>
        <w:br/>
        <w:t>272,46 руб./т.</w:t>
      </w:r>
    </w:p>
    <w:p w14:paraId="2F2572AB" w14:textId="77777777" w:rsidR="00C2779E" w:rsidRPr="00C2779E" w:rsidRDefault="00C2779E" w:rsidP="00C2779E">
      <w:pPr>
        <w:ind w:firstLine="709"/>
        <w:jc w:val="both"/>
        <w:rPr>
          <w:sz w:val="28"/>
          <w:szCs w:val="20"/>
        </w:rPr>
      </w:pPr>
    </w:p>
    <w:p w14:paraId="4AACE575" w14:textId="77777777" w:rsidR="00C2779E" w:rsidRPr="00C2779E" w:rsidRDefault="00C2779E" w:rsidP="00C2779E">
      <w:pPr>
        <w:ind w:firstLine="709"/>
        <w:jc w:val="both"/>
        <w:rPr>
          <w:b/>
          <w:sz w:val="28"/>
          <w:szCs w:val="28"/>
          <w:u w:val="single"/>
        </w:rPr>
      </w:pPr>
      <w:r w:rsidRPr="00C2779E">
        <w:rPr>
          <w:b/>
          <w:sz w:val="28"/>
          <w:szCs w:val="28"/>
          <w:u w:val="single"/>
        </w:rPr>
        <w:t>Автодоставка и разгрузка краном.</w:t>
      </w:r>
    </w:p>
    <w:p w14:paraId="65EBA373" w14:textId="77777777" w:rsidR="00C2779E" w:rsidRPr="00C2779E" w:rsidRDefault="00C2779E" w:rsidP="00C2779E">
      <w:pPr>
        <w:ind w:firstLine="709"/>
        <w:jc w:val="both"/>
        <w:rPr>
          <w:sz w:val="28"/>
          <w:szCs w:val="28"/>
        </w:rPr>
      </w:pPr>
      <w:r w:rsidRPr="00C2779E">
        <w:rPr>
          <w:sz w:val="28"/>
          <w:szCs w:val="28"/>
        </w:rPr>
        <w:t xml:space="preserve">От железнодорожной станции Новокузнецк - Восточный топливо доставляется автотранспортом до котельной. В разрезе автодоставки </w:t>
      </w:r>
      <w:r w:rsidRPr="00C2779E">
        <w:rPr>
          <w:sz w:val="28"/>
          <w:szCs w:val="28"/>
        </w:rPr>
        <w:br/>
        <w:t>и разгрузки топлива ОАО «РЖД» представило следующий пакет документов:</w:t>
      </w:r>
    </w:p>
    <w:p w14:paraId="1BEA6CD7" w14:textId="77777777" w:rsidR="00C2779E" w:rsidRPr="00C2779E" w:rsidRDefault="00C2779E" w:rsidP="00C2779E">
      <w:pPr>
        <w:ind w:firstLine="709"/>
        <w:jc w:val="both"/>
        <w:rPr>
          <w:sz w:val="28"/>
          <w:szCs w:val="28"/>
        </w:rPr>
      </w:pPr>
      <w:r w:rsidRPr="00C2779E">
        <w:rPr>
          <w:snapToGrid w:val="0"/>
          <w:sz w:val="28"/>
          <w:szCs w:val="28"/>
        </w:rPr>
        <w:t>Расчет затрат по доставке угля на котельную Абагур-Лесной (DOCS.FORM.6.42. Доп. документы 3. Часть 6. 9. Расчет затрат по автодоставке угля).</w:t>
      </w:r>
    </w:p>
    <w:p w14:paraId="0B5E2377" w14:textId="77777777" w:rsidR="00C2779E" w:rsidRPr="00C2779E" w:rsidRDefault="00C2779E" w:rsidP="00C2779E">
      <w:pPr>
        <w:ind w:firstLine="709"/>
        <w:jc w:val="both"/>
        <w:rPr>
          <w:sz w:val="28"/>
          <w:szCs w:val="28"/>
        </w:rPr>
      </w:pPr>
      <w:r w:rsidRPr="00C2779E">
        <w:rPr>
          <w:sz w:val="28"/>
          <w:szCs w:val="28"/>
        </w:rPr>
        <w:t xml:space="preserve">Договор оказания автотранспортных услуг № 1535443 от 17.06.2015, заключенный с ООО «РесурсТранс», действующий по 31.03.2022, </w:t>
      </w:r>
      <w:r w:rsidRPr="00C2779E">
        <w:rPr>
          <w:sz w:val="28"/>
          <w:szCs w:val="28"/>
        </w:rPr>
        <w:br/>
        <w:t>с приложениями, без автопролонгации (DOCS.FORM.6.42. Часть 1. 10. Расходы на оплату иных работ и услуг. Договор оказания автотранспортных услуг РСТ).</w:t>
      </w:r>
    </w:p>
    <w:p w14:paraId="358337EA" w14:textId="77777777" w:rsidR="00C2779E" w:rsidRPr="00C2779E" w:rsidRDefault="00C2779E" w:rsidP="00C2779E">
      <w:pPr>
        <w:ind w:firstLine="709"/>
        <w:jc w:val="both"/>
        <w:rPr>
          <w:sz w:val="28"/>
          <w:szCs w:val="20"/>
        </w:rPr>
      </w:pPr>
      <w:r w:rsidRPr="00C2779E">
        <w:rPr>
          <w:sz w:val="28"/>
          <w:szCs w:val="28"/>
        </w:rPr>
        <w:t xml:space="preserve">Дополнительные соглашения к договору оказания автотранспортных услуг № 1535443 от 17.06.2015, заключенного с ООО «РесурсТранс» </w:t>
      </w:r>
      <w:r w:rsidRPr="00C2779E">
        <w:rPr>
          <w:sz w:val="28"/>
          <w:szCs w:val="28"/>
        </w:rPr>
        <w:br/>
        <w:t>(19 доп соглашений</w:t>
      </w:r>
      <w:r w:rsidRPr="00C2779E">
        <w:rPr>
          <w:sz w:val="28"/>
          <w:szCs w:val="20"/>
        </w:rPr>
        <w:t>) (DOCS.FORM.6.42. Часть 1. 10. Расходы на оплату иных работ и услуг).</w:t>
      </w:r>
    </w:p>
    <w:p w14:paraId="0604E1E1" w14:textId="77777777" w:rsidR="00C2779E" w:rsidRPr="00C2779E" w:rsidRDefault="00C2779E" w:rsidP="00C2779E">
      <w:pPr>
        <w:ind w:firstLine="709"/>
        <w:jc w:val="both"/>
        <w:rPr>
          <w:sz w:val="28"/>
          <w:szCs w:val="20"/>
        </w:rPr>
      </w:pPr>
      <w:r w:rsidRPr="00C2779E">
        <w:rPr>
          <w:sz w:val="28"/>
          <w:szCs w:val="20"/>
        </w:rPr>
        <w:t xml:space="preserve">Договор оказания автотранспортных услуг № 2030/ОКЭ-ЦАТ/22/12/1 б/д, заключенный с ООО «РесурсТранс», действующий с 01.01.2023 </w:t>
      </w:r>
      <w:r w:rsidRPr="00C2779E">
        <w:rPr>
          <w:sz w:val="28"/>
          <w:szCs w:val="20"/>
        </w:rPr>
        <w:br/>
        <w:t>по 31.03.2033, с приложениями, без автопролонгации (DOCS.FORM.6.42. Часть 2. 10. Расходы на оплату иных работ и услуг. Новый договор РесурсТранс).</w:t>
      </w:r>
    </w:p>
    <w:p w14:paraId="045A2E5D" w14:textId="77777777" w:rsidR="00C2779E" w:rsidRPr="00C2779E" w:rsidRDefault="00C2779E" w:rsidP="00C2779E">
      <w:pPr>
        <w:ind w:firstLine="709"/>
        <w:jc w:val="both"/>
        <w:rPr>
          <w:sz w:val="28"/>
          <w:szCs w:val="20"/>
        </w:rPr>
      </w:pPr>
      <w:r w:rsidRPr="00C2779E">
        <w:rPr>
          <w:sz w:val="28"/>
          <w:szCs w:val="20"/>
        </w:rPr>
        <w:t xml:space="preserve">Протокол заседания комиссии по ценам ОАО «РЖД» от 25.04.2022 </w:t>
      </w:r>
      <w:r w:rsidRPr="00C2779E">
        <w:rPr>
          <w:sz w:val="28"/>
          <w:szCs w:val="20"/>
        </w:rPr>
        <w:br/>
        <w:t>№ 83НЗЭФ1-159/пр «О согласовании единичных расценок к договору возмездного оказания автотранспортных услуг для структурных подразделений Западно-Сибирской железной дороги» (DOCS.FORM.6.42. Часть 2. 10. Расходы на оплату иных работ и услуг. Протокол заседания комиссии по ценам).</w:t>
      </w:r>
    </w:p>
    <w:p w14:paraId="12B14D0D" w14:textId="77777777" w:rsidR="00C2779E" w:rsidRPr="00C2779E" w:rsidRDefault="00C2779E" w:rsidP="00C2779E">
      <w:pPr>
        <w:ind w:firstLine="709"/>
        <w:jc w:val="both"/>
        <w:rPr>
          <w:sz w:val="28"/>
          <w:szCs w:val="20"/>
        </w:rPr>
      </w:pPr>
      <w:r w:rsidRPr="00C2779E">
        <w:rPr>
          <w:sz w:val="28"/>
          <w:szCs w:val="20"/>
        </w:rPr>
        <w:t>Извещение об осуществлении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Доп. документы 2. Часть 5. 19. Конкурсная документация к договору оказания автотранспортных услуг).</w:t>
      </w:r>
    </w:p>
    <w:p w14:paraId="36E5A618" w14:textId="77777777" w:rsidR="00C2779E" w:rsidRPr="00C2779E" w:rsidRDefault="00C2779E" w:rsidP="00C2779E">
      <w:pPr>
        <w:ind w:firstLine="709"/>
        <w:jc w:val="both"/>
        <w:rPr>
          <w:sz w:val="28"/>
          <w:szCs w:val="20"/>
        </w:rPr>
      </w:pPr>
      <w:r w:rsidRPr="00C2779E">
        <w:rPr>
          <w:sz w:val="28"/>
          <w:szCs w:val="20"/>
        </w:rPr>
        <w:t>Протокол №2030/ОКЭ-ЦАТ/22/1 рассмотрения и оценки конкурсных заявок, поступивших для участия в открытом конкурсе в электронной форме №2030/ОКЭ-ЦАТ/22/1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Доп. документы 2. Часть 5. 19. Конкурсная документация к договору оказания автотранспортных услуг).</w:t>
      </w:r>
    </w:p>
    <w:p w14:paraId="2321AD4E" w14:textId="77777777" w:rsidR="00C2779E" w:rsidRPr="00C2779E" w:rsidRDefault="00C2779E" w:rsidP="00C2779E">
      <w:pPr>
        <w:ind w:firstLine="709"/>
        <w:jc w:val="both"/>
        <w:rPr>
          <w:sz w:val="28"/>
          <w:szCs w:val="20"/>
        </w:rPr>
      </w:pPr>
      <w:r w:rsidRPr="00C2779E">
        <w:rPr>
          <w:sz w:val="28"/>
          <w:szCs w:val="20"/>
        </w:rPr>
        <w:t xml:space="preserve">Эксперты проанализировали конкурсную документацию. Согласно вышеуказанному протоколу заочного заседания, открытый конкурс </w:t>
      </w:r>
      <w:r w:rsidRPr="00C2779E">
        <w:rPr>
          <w:sz w:val="28"/>
          <w:szCs w:val="20"/>
        </w:rPr>
        <w:br/>
        <w:t xml:space="preserve">№ 2030/ОКЭ-ЦАТ/22 по лоту № 12 признан несостоявшимся в связи с тем, </w:t>
      </w:r>
      <w:r w:rsidRPr="00C2779E">
        <w:rPr>
          <w:sz w:val="28"/>
          <w:szCs w:val="20"/>
        </w:rPr>
        <w:br/>
        <w:t>что на участие в закупке по лоту № 12 подана одна заявка, на основании подпункта 2 пункта 3.9.1 документации о закупке.</w:t>
      </w:r>
    </w:p>
    <w:p w14:paraId="5E0240DB" w14:textId="77777777" w:rsidR="00C2779E" w:rsidRPr="00C2779E" w:rsidRDefault="00C2779E" w:rsidP="00C2779E">
      <w:pPr>
        <w:tabs>
          <w:tab w:val="left" w:pos="1890"/>
        </w:tabs>
        <w:ind w:firstLine="709"/>
        <w:jc w:val="both"/>
        <w:rPr>
          <w:sz w:val="28"/>
          <w:szCs w:val="20"/>
        </w:rPr>
      </w:pPr>
      <w:r w:rsidRPr="00C2779E">
        <w:rPr>
          <w:sz w:val="28"/>
          <w:szCs w:val="20"/>
        </w:rPr>
        <w:lastRenderedPageBreak/>
        <w:t xml:space="preserve">Поэтому экспертами, в соответствии с пунктом 29 (г) 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w:t>
      </w:r>
      <w:r w:rsidRPr="00C2779E">
        <w:rPr>
          <w:sz w:val="28"/>
          <w:szCs w:val="20"/>
        </w:rPr>
        <w:br/>
        <w:t xml:space="preserve">для соответствующего субъекта Российской Федерации «Сборник информационно-аналитических материалов «Цены в строительстве» № 01 </w:t>
      </w:r>
      <w:r w:rsidRPr="00C2779E">
        <w:rPr>
          <w:sz w:val="28"/>
          <w:szCs w:val="20"/>
        </w:rPr>
        <w:br/>
        <w:t xml:space="preserve">от января 2022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w:t>
      </w:r>
      <w:r w:rsidRPr="00C2779E">
        <w:rPr>
          <w:sz w:val="28"/>
          <w:szCs w:val="20"/>
        </w:rPr>
        <w:br/>
        <w:t xml:space="preserve">в регионе, разработан в соответствии с распоряжением Администрации Кемеровской области от 17.06.1996 № 504-р, от 20.05.1998 г. № 487-р, </w:t>
      </w:r>
      <w:r w:rsidRPr="00C2779E">
        <w:rPr>
          <w:sz w:val="28"/>
          <w:szCs w:val="20"/>
        </w:rPr>
        <w:br/>
        <w:t xml:space="preserve">от 27.10.1998 № 1153-р, от 17.02.2003 № 143-р). </w:t>
      </w:r>
    </w:p>
    <w:p w14:paraId="177F0241" w14:textId="77777777" w:rsidR="00C2779E" w:rsidRPr="00C2779E" w:rsidRDefault="00C2779E" w:rsidP="00C2779E">
      <w:pPr>
        <w:tabs>
          <w:tab w:val="left" w:pos="1890"/>
        </w:tabs>
        <w:ind w:firstLine="709"/>
        <w:jc w:val="both"/>
        <w:rPr>
          <w:sz w:val="28"/>
          <w:szCs w:val="20"/>
        </w:rPr>
      </w:pPr>
      <w:r w:rsidRPr="00C2779E">
        <w:rPr>
          <w:sz w:val="28"/>
          <w:szCs w:val="20"/>
        </w:rPr>
        <w:t xml:space="preserve">Плановая стоимость автомобиля КАМАЗ Кран-манипулятор 6 т за 2021 год определена согласно данным каталога, в размере </w:t>
      </w:r>
      <w:r w:rsidRPr="00C2779E">
        <w:rPr>
          <w:sz w:val="28"/>
          <w:szCs w:val="20"/>
        </w:rPr>
        <w:br/>
        <w:t>911,10 руб./м-ч. (без НДС). С учетом изменения индексов цен производителей Минэкономразвития от 22.09.2023 «Транспорт» (исключая трубопроводный) составила:</w:t>
      </w:r>
    </w:p>
    <w:p w14:paraId="7E863247" w14:textId="77777777" w:rsidR="00C2779E" w:rsidRPr="00C2779E" w:rsidRDefault="00C2779E" w:rsidP="00C2779E">
      <w:pPr>
        <w:tabs>
          <w:tab w:val="left" w:pos="1890"/>
        </w:tabs>
        <w:ind w:firstLine="709"/>
        <w:jc w:val="both"/>
        <w:rPr>
          <w:sz w:val="28"/>
          <w:szCs w:val="20"/>
        </w:rPr>
      </w:pPr>
      <w:r w:rsidRPr="00C2779E">
        <w:rPr>
          <w:sz w:val="28"/>
          <w:szCs w:val="20"/>
        </w:rPr>
        <w:t xml:space="preserve">911,10 руб./м-ч. × 1,139 (ИЦП на транспорт (отчет 2022)) × 1,090 (ИЦП </w:t>
      </w:r>
      <w:r w:rsidRPr="00C2779E">
        <w:rPr>
          <w:sz w:val="28"/>
          <w:szCs w:val="20"/>
        </w:rPr>
        <w:br/>
        <w:t xml:space="preserve">на транспорт (2023/2022)) × 1,061 (ИЦП на транспорт (2024/2023)) = </w:t>
      </w:r>
      <w:r w:rsidRPr="00C2779E">
        <w:rPr>
          <w:sz w:val="28"/>
          <w:szCs w:val="20"/>
        </w:rPr>
        <w:br/>
        <w:t xml:space="preserve">1 200,14 руб./м.-ч. (без НДС). </w:t>
      </w:r>
    </w:p>
    <w:p w14:paraId="7D43D69C" w14:textId="77777777" w:rsidR="00C2779E" w:rsidRPr="00C2779E" w:rsidRDefault="00C2779E" w:rsidP="00C2779E">
      <w:pPr>
        <w:tabs>
          <w:tab w:val="left" w:pos="1890"/>
        </w:tabs>
        <w:ind w:firstLine="709"/>
        <w:jc w:val="both"/>
        <w:rPr>
          <w:sz w:val="28"/>
          <w:szCs w:val="20"/>
        </w:rPr>
      </w:pPr>
      <w:r w:rsidRPr="00C2779E">
        <w:rPr>
          <w:sz w:val="28"/>
          <w:szCs w:val="20"/>
        </w:rPr>
        <w:t>Дальность возки угля принята экспертами из данных, представленных предприятием, согласно которым плечо доставки составляет 84 км. Средняя скорость движения принимается равной 45 км/ч. Расчет стоимости доставки угля на 2024 год представлен в таблице 6.</w:t>
      </w:r>
    </w:p>
    <w:p w14:paraId="2E8D1296" w14:textId="77777777" w:rsidR="00C2779E" w:rsidRPr="00C2779E" w:rsidRDefault="00C2779E" w:rsidP="008C16BA">
      <w:pPr>
        <w:numPr>
          <w:ilvl w:val="0"/>
          <w:numId w:val="5"/>
        </w:numPr>
        <w:ind w:right="-426"/>
        <w:jc w:val="right"/>
        <w:rPr>
          <w:szCs w:val="28"/>
        </w:rPr>
      </w:pPr>
    </w:p>
    <w:p w14:paraId="750EDE54" w14:textId="77777777" w:rsidR="00C2779E" w:rsidRPr="00C2779E" w:rsidRDefault="00C2779E" w:rsidP="00C2779E">
      <w:pPr>
        <w:tabs>
          <w:tab w:val="left" w:pos="1890"/>
        </w:tabs>
        <w:ind w:firstLine="709"/>
        <w:jc w:val="both"/>
        <w:rPr>
          <w:szCs w:val="20"/>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C2779E" w:rsidRPr="00C2779E" w14:paraId="178890A6" w14:textId="77777777" w:rsidTr="00C2779E">
        <w:trPr>
          <w:trHeight w:val="1609"/>
          <w:jc w:val="center"/>
        </w:trPr>
        <w:tc>
          <w:tcPr>
            <w:tcW w:w="994" w:type="dxa"/>
            <w:tcBorders>
              <w:top w:val="single" w:sz="4" w:space="0" w:color="auto"/>
              <w:left w:val="single" w:sz="4" w:space="0" w:color="auto"/>
              <w:bottom w:val="single" w:sz="4" w:space="0" w:color="auto"/>
              <w:right w:val="single" w:sz="4" w:space="0" w:color="auto"/>
            </w:tcBorders>
            <w:hideMark/>
          </w:tcPr>
          <w:p w14:paraId="5674348D" w14:textId="77777777" w:rsidR="00C2779E" w:rsidRPr="00C2779E" w:rsidRDefault="00C2779E" w:rsidP="00C2779E">
            <w:pPr>
              <w:tabs>
                <w:tab w:val="left" w:pos="1890"/>
              </w:tabs>
              <w:jc w:val="both"/>
              <w:rPr>
                <w:sz w:val="20"/>
                <w:szCs w:val="20"/>
              </w:rPr>
            </w:pPr>
            <w:r w:rsidRPr="00C2779E">
              <w:rPr>
                <w:sz w:val="20"/>
                <w:szCs w:val="20"/>
              </w:rPr>
              <w:t>км. (туда-обратно) 42 км*2</w:t>
            </w:r>
          </w:p>
        </w:tc>
        <w:tc>
          <w:tcPr>
            <w:tcW w:w="1135" w:type="dxa"/>
            <w:tcBorders>
              <w:top w:val="single" w:sz="4" w:space="0" w:color="auto"/>
              <w:left w:val="single" w:sz="4" w:space="0" w:color="auto"/>
              <w:bottom w:val="single" w:sz="4" w:space="0" w:color="auto"/>
              <w:right w:val="single" w:sz="4" w:space="0" w:color="auto"/>
            </w:tcBorders>
            <w:hideMark/>
          </w:tcPr>
          <w:p w14:paraId="4310DEC3" w14:textId="77777777" w:rsidR="00C2779E" w:rsidRPr="00C2779E" w:rsidRDefault="00C2779E" w:rsidP="00C2779E">
            <w:pPr>
              <w:tabs>
                <w:tab w:val="left" w:pos="1890"/>
              </w:tabs>
              <w:jc w:val="both"/>
              <w:rPr>
                <w:sz w:val="20"/>
                <w:szCs w:val="20"/>
              </w:rPr>
            </w:pPr>
            <w:r w:rsidRPr="00C2779E">
              <w:rPr>
                <w:sz w:val="20"/>
                <w:szCs w:val="20"/>
              </w:rPr>
              <w:t xml:space="preserve">Расход </w:t>
            </w:r>
            <w:proofErr w:type="gramStart"/>
            <w:r w:rsidRPr="00C2779E">
              <w:rPr>
                <w:sz w:val="20"/>
                <w:szCs w:val="20"/>
              </w:rPr>
              <w:t>натураль-ного</w:t>
            </w:r>
            <w:proofErr w:type="gramEnd"/>
            <w:r w:rsidRPr="00C2779E">
              <w:rPr>
                <w:sz w:val="20"/>
                <w:szCs w:val="20"/>
              </w:rPr>
              <w:t xml:space="preserve"> топлива по факту 2022 года</w:t>
            </w:r>
          </w:p>
        </w:tc>
        <w:tc>
          <w:tcPr>
            <w:tcW w:w="992" w:type="dxa"/>
            <w:tcBorders>
              <w:top w:val="single" w:sz="4" w:space="0" w:color="auto"/>
              <w:left w:val="single" w:sz="4" w:space="0" w:color="auto"/>
              <w:bottom w:val="single" w:sz="4" w:space="0" w:color="auto"/>
              <w:right w:val="single" w:sz="4" w:space="0" w:color="auto"/>
            </w:tcBorders>
            <w:hideMark/>
          </w:tcPr>
          <w:p w14:paraId="793EBB00" w14:textId="77777777" w:rsidR="00C2779E" w:rsidRPr="00C2779E" w:rsidRDefault="00C2779E" w:rsidP="00C2779E">
            <w:pPr>
              <w:tabs>
                <w:tab w:val="left" w:pos="1890"/>
              </w:tabs>
              <w:jc w:val="both"/>
              <w:rPr>
                <w:sz w:val="20"/>
                <w:szCs w:val="20"/>
              </w:rPr>
            </w:pPr>
            <w:r w:rsidRPr="00C2779E">
              <w:rPr>
                <w:sz w:val="20"/>
                <w:szCs w:val="20"/>
              </w:rPr>
              <w:t>кол-во рейсов, КАМАЗ Кран-манипулятор, 6 т</w:t>
            </w:r>
          </w:p>
        </w:tc>
        <w:tc>
          <w:tcPr>
            <w:tcW w:w="1134" w:type="dxa"/>
            <w:tcBorders>
              <w:top w:val="single" w:sz="4" w:space="0" w:color="auto"/>
              <w:left w:val="single" w:sz="4" w:space="0" w:color="auto"/>
              <w:bottom w:val="single" w:sz="4" w:space="0" w:color="auto"/>
              <w:right w:val="single" w:sz="4" w:space="0" w:color="auto"/>
            </w:tcBorders>
            <w:hideMark/>
          </w:tcPr>
          <w:p w14:paraId="7698D8DF" w14:textId="77777777" w:rsidR="00C2779E" w:rsidRPr="00C2779E" w:rsidRDefault="00C2779E" w:rsidP="00C2779E">
            <w:pPr>
              <w:tabs>
                <w:tab w:val="left" w:pos="1890"/>
              </w:tabs>
              <w:jc w:val="both"/>
              <w:rPr>
                <w:sz w:val="20"/>
                <w:szCs w:val="20"/>
              </w:rPr>
            </w:pPr>
            <w:r w:rsidRPr="00C2779E">
              <w:rPr>
                <w:sz w:val="20"/>
                <w:szCs w:val="20"/>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60C4D62D" w14:textId="77777777" w:rsidR="00C2779E" w:rsidRPr="00C2779E" w:rsidRDefault="00C2779E" w:rsidP="00C2779E">
            <w:pPr>
              <w:tabs>
                <w:tab w:val="left" w:pos="1890"/>
              </w:tabs>
              <w:jc w:val="both"/>
              <w:rPr>
                <w:sz w:val="20"/>
                <w:szCs w:val="20"/>
              </w:rPr>
            </w:pPr>
            <w:r w:rsidRPr="00C2779E">
              <w:rPr>
                <w:sz w:val="20"/>
                <w:szCs w:val="20"/>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7A595D3A" w14:textId="77777777" w:rsidR="00C2779E" w:rsidRPr="00C2779E" w:rsidRDefault="00C2779E" w:rsidP="00C2779E">
            <w:pPr>
              <w:tabs>
                <w:tab w:val="left" w:pos="1890"/>
              </w:tabs>
              <w:jc w:val="both"/>
              <w:rPr>
                <w:sz w:val="20"/>
                <w:szCs w:val="20"/>
              </w:rPr>
            </w:pPr>
            <w:r w:rsidRPr="00C2779E">
              <w:rPr>
                <w:sz w:val="20"/>
                <w:szCs w:val="20"/>
              </w:rPr>
              <w:t>Время на погрузку/</w:t>
            </w:r>
            <w:proofErr w:type="gramStart"/>
            <w:r w:rsidRPr="00C2779E">
              <w:rPr>
                <w:sz w:val="20"/>
                <w:szCs w:val="20"/>
              </w:rPr>
              <w:t>разгруз-ку</w:t>
            </w:r>
            <w:proofErr w:type="gramEnd"/>
            <w:r w:rsidRPr="00C2779E">
              <w:rPr>
                <w:sz w:val="20"/>
                <w:szCs w:val="20"/>
              </w:rPr>
              <w:t>,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515A74F4" w14:textId="77777777" w:rsidR="00C2779E" w:rsidRPr="00C2779E" w:rsidRDefault="00C2779E" w:rsidP="00C2779E">
            <w:pPr>
              <w:tabs>
                <w:tab w:val="left" w:pos="1890"/>
              </w:tabs>
              <w:jc w:val="both"/>
              <w:rPr>
                <w:sz w:val="20"/>
                <w:szCs w:val="20"/>
              </w:rPr>
            </w:pPr>
            <w:r w:rsidRPr="00C2779E">
              <w:rPr>
                <w:sz w:val="20"/>
                <w:szCs w:val="20"/>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16458A49" w14:textId="77777777" w:rsidR="00C2779E" w:rsidRPr="00C2779E" w:rsidRDefault="00C2779E" w:rsidP="00C2779E">
            <w:pPr>
              <w:tabs>
                <w:tab w:val="left" w:pos="1890"/>
              </w:tabs>
              <w:jc w:val="both"/>
              <w:rPr>
                <w:sz w:val="20"/>
                <w:szCs w:val="20"/>
              </w:rPr>
            </w:pPr>
            <w:r w:rsidRPr="00C2779E">
              <w:rPr>
                <w:sz w:val="20"/>
                <w:szCs w:val="20"/>
              </w:rPr>
              <w:t xml:space="preserve">Общее время </w:t>
            </w:r>
            <w:proofErr w:type="gramStart"/>
            <w:r w:rsidRPr="00C2779E">
              <w:rPr>
                <w:sz w:val="20"/>
                <w:szCs w:val="20"/>
              </w:rPr>
              <w:t>достав-ки</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04D6DD9A" w14:textId="77777777" w:rsidR="00C2779E" w:rsidRPr="00C2779E" w:rsidRDefault="00C2779E" w:rsidP="00C2779E">
            <w:pPr>
              <w:tabs>
                <w:tab w:val="left" w:pos="1890"/>
              </w:tabs>
              <w:ind w:left="-112" w:right="-105" w:hanging="2"/>
              <w:jc w:val="center"/>
              <w:rPr>
                <w:sz w:val="20"/>
                <w:szCs w:val="20"/>
              </w:rPr>
            </w:pPr>
            <w:r w:rsidRPr="00C2779E">
              <w:rPr>
                <w:sz w:val="20"/>
                <w:szCs w:val="20"/>
              </w:rPr>
              <w:t>Стоимость м/ч автомобиля грузоподьем-ность 6 т</w:t>
            </w:r>
          </w:p>
        </w:tc>
        <w:tc>
          <w:tcPr>
            <w:tcW w:w="1136" w:type="dxa"/>
            <w:tcBorders>
              <w:top w:val="single" w:sz="4" w:space="0" w:color="auto"/>
              <w:left w:val="single" w:sz="4" w:space="0" w:color="auto"/>
              <w:bottom w:val="single" w:sz="4" w:space="0" w:color="auto"/>
              <w:right w:val="single" w:sz="4" w:space="0" w:color="auto"/>
            </w:tcBorders>
            <w:hideMark/>
          </w:tcPr>
          <w:p w14:paraId="42001092" w14:textId="77777777" w:rsidR="00C2779E" w:rsidRPr="00C2779E" w:rsidRDefault="00C2779E" w:rsidP="00C2779E">
            <w:pPr>
              <w:tabs>
                <w:tab w:val="left" w:pos="1890"/>
              </w:tabs>
              <w:jc w:val="center"/>
              <w:rPr>
                <w:sz w:val="20"/>
                <w:szCs w:val="20"/>
              </w:rPr>
            </w:pPr>
            <w:r w:rsidRPr="00C2779E">
              <w:rPr>
                <w:sz w:val="20"/>
                <w:szCs w:val="20"/>
              </w:rPr>
              <w:t>Расходы на доставку, тыс. руб.</w:t>
            </w:r>
          </w:p>
        </w:tc>
      </w:tr>
      <w:tr w:rsidR="00C2779E" w:rsidRPr="00C2779E" w14:paraId="4BD18A34" w14:textId="77777777" w:rsidTr="00C2779E">
        <w:trPr>
          <w:jc w:val="center"/>
        </w:trPr>
        <w:tc>
          <w:tcPr>
            <w:tcW w:w="994" w:type="dxa"/>
            <w:tcBorders>
              <w:top w:val="single" w:sz="4" w:space="0" w:color="auto"/>
              <w:left w:val="single" w:sz="4" w:space="0" w:color="auto"/>
              <w:bottom w:val="single" w:sz="4" w:space="0" w:color="auto"/>
              <w:right w:val="single" w:sz="4" w:space="0" w:color="auto"/>
            </w:tcBorders>
            <w:hideMark/>
          </w:tcPr>
          <w:p w14:paraId="6D220173" w14:textId="77777777" w:rsidR="00C2779E" w:rsidRPr="00C2779E" w:rsidRDefault="00C2779E" w:rsidP="00C2779E">
            <w:pPr>
              <w:tabs>
                <w:tab w:val="left" w:pos="1890"/>
              </w:tabs>
              <w:jc w:val="center"/>
              <w:rPr>
                <w:sz w:val="20"/>
                <w:szCs w:val="20"/>
              </w:rPr>
            </w:pPr>
            <w:r w:rsidRPr="00C2779E">
              <w:rPr>
                <w:sz w:val="20"/>
                <w:szCs w:val="20"/>
              </w:rPr>
              <w:t>1</w:t>
            </w:r>
          </w:p>
        </w:tc>
        <w:tc>
          <w:tcPr>
            <w:tcW w:w="1135" w:type="dxa"/>
            <w:tcBorders>
              <w:top w:val="single" w:sz="4" w:space="0" w:color="auto"/>
              <w:left w:val="single" w:sz="4" w:space="0" w:color="auto"/>
              <w:bottom w:val="single" w:sz="4" w:space="0" w:color="auto"/>
              <w:right w:val="single" w:sz="4" w:space="0" w:color="auto"/>
            </w:tcBorders>
            <w:hideMark/>
          </w:tcPr>
          <w:p w14:paraId="4C9E8E1D" w14:textId="77777777" w:rsidR="00C2779E" w:rsidRPr="00C2779E" w:rsidRDefault="00C2779E" w:rsidP="00C2779E">
            <w:pPr>
              <w:tabs>
                <w:tab w:val="left" w:pos="1890"/>
              </w:tabs>
              <w:jc w:val="center"/>
              <w:rPr>
                <w:sz w:val="20"/>
                <w:szCs w:val="20"/>
              </w:rPr>
            </w:pPr>
            <w:r w:rsidRPr="00C2779E">
              <w:rPr>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14:paraId="79BED9C1" w14:textId="77777777" w:rsidR="00C2779E" w:rsidRPr="00C2779E" w:rsidRDefault="00C2779E" w:rsidP="00C2779E">
            <w:pPr>
              <w:tabs>
                <w:tab w:val="left" w:pos="1890"/>
              </w:tabs>
              <w:jc w:val="center"/>
              <w:rPr>
                <w:sz w:val="20"/>
                <w:szCs w:val="20"/>
              </w:rPr>
            </w:pPr>
            <w:r w:rsidRPr="00C2779E">
              <w:rPr>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14:paraId="29B4BE8C" w14:textId="77777777" w:rsidR="00C2779E" w:rsidRPr="00C2779E" w:rsidRDefault="00C2779E" w:rsidP="00C2779E">
            <w:pPr>
              <w:tabs>
                <w:tab w:val="left" w:pos="1890"/>
              </w:tabs>
              <w:jc w:val="center"/>
              <w:rPr>
                <w:sz w:val="20"/>
                <w:szCs w:val="20"/>
              </w:rPr>
            </w:pPr>
            <w:r w:rsidRPr="00C2779E">
              <w:rPr>
                <w:sz w:val="20"/>
                <w:szCs w:val="20"/>
              </w:rPr>
              <w:t>4</w:t>
            </w:r>
          </w:p>
        </w:tc>
        <w:tc>
          <w:tcPr>
            <w:tcW w:w="851" w:type="dxa"/>
            <w:tcBorders>
              <w:top w:val="single" w:sz="4" w:space="0" w:color="auto"/>
              <w:left w:val="single" w:sz="4" w:space="0" w:color="auto"/>
              <w:bottom w:val="single" w:sz="4" w:space="0" w:color="auto"/>
              <w:right w:val="single" w:sz="4" w:space="0" w:color="auto"/>
            </w:tcBorders>
            <w:hideMark/>
          </w:tcPr>
          <w:p w14:paraId="15FEB709" w14:textId="77777777" w:rsidR="00C2779E" w:rsidRPr="00C2779E" w:rsidRDefault="00C2779E" w:rsidP="00C2779E">
            <w:pPr>
              <w:tabs>
                <w:tab w:val="left" w:pos="1890"/>
              </w:tabs>
              <w:jc w:val="center"/>
              <w:rPr>
                <w:sz w:val="20"/>
                <w:szCs w:val="20"/>
              </w:rPr>
            </w:pPr>
            <w:r w:rsidRPr="00C2779E">
              <w:rPr>
                <w:sz w:val="20"/>
                <w:szCs w:val="20"/>
              </w:rPr>
              <w:t>5=1/4</w:t>
            </w:r>
          </w:p>
        </w:tc>
        <w:tc>
          <w:tcPr>
            <w:tcW w:w="992" w:type="dxa"/>
            <w:tcBorders>
              <w:top w:val="single" w:sz="4" w:space="0" w:color="auto"/>
              <w:left w:val="single" w:sz="4" w:space="0" w:color="auto"/>
              <w:bottom w:val="single" w:sz="4" w:space="0" w:color="auto"/>
              <w:right w:val="single" w:sz="4" w:space="0" w:color="auto"/>
            </w:tcBorders>
            <w:hideMark/>
          </w:tcPr>
          <w:p w14:paraId="67C09442" w14:textId="77777777" w:rsidR="00C2779E" w:rsidRPr="00C2779E" w:rsidRDefault="00C2779E" w:rsidP="00C2779E">
            <w:pPr>
              <w:tabs>
                <w:tab w:val="left" w:pos="1890"/>
              </w:tabs>
              <w:jc w:val="center"/>
              <w:rPr>
                <w:sz w:val="20"/>
                <w:szCs w:val="20"/>
              </w:rPr>
            </w:pPr>
            <w:r w:rsidRPr="00C2779E">
              <w:rPr>
                <w:sz w:val="20"/>
                <w:szCs w:val="20"/>
              </w:rPr>
              <w:t>6</w:t>
            </w:r>
          </w:p>
        </w:tc>
        <w:tc>
          <w:tcPr>
            <w:tcW w:w="850" w:type="dxa"/>
            <w:tcBorders>
              <w:top w:val="single" w:sz="4" w:space="0" w:color="auto"/>
              <w:left w:val="single" w:sz="4" w:space="0" w:color="auto"/>
              <w:bottom w:val="single" w:sz="4" w:space="0" w:color="auto"/>
              <w:right w:val="single" w:sz="4" w:space="0" w:color="auto"/>
            </w:tcBorders>
            <w:hideMark/>
          </w:tcPr>
          <w:p w14:paraId="62048676" w14:textId="77777777" w:rsidR="00C2779E" w:rsidRPr="00C2779E" w:rsidRDefault="00C2779E" w:rsidP="00C2779E">
            <w:pPr>
              <w:tabs>
                <w:tab w:val="left" w:pos="1890"/>
              </w:tabs>
              <w:jc w:val="center"/>
              <w:rPr>
                <w:sz w:val="20"/>
                <w:szCs w:val="20"/>
              </w:rPr>
            </w:pPr>
            <w:r w:rsidRPr="00C2779E">
              <w:rPr>
                <w:sz w:val="20"/>
                <w:szCs w:val="20"/>
              </w:rPr>
              <w:t>7=5+6</w:t>
            </w:r>
          </w:p>
        </w:tc>
        <w:tc>
          <w:tcPr>
            <w:tcW w:w="849" w:type="dxa"/>
            <w:tcBorders>
              <w:top w:val="single" w:sz="4" w:space="0" w:color="auto"/>
              <w:left w:val="single" w:sz="4" w:space="0" w:color="auto"/>
              <w:bottom w:val="single" w:sz="4" w:space="0" w:color="auto"/>
              <w:right w:val="single" w:sz="4" w:space="0" w:color="auto"/>
            </w:tcBorders>
            <w:hideMark/>
          </w:tcPr>
          <w:p w14:paraId="62A73894" w14:textId="77777777" w:rsidR="00C2779E" w:rsidRPr="00C2779E" w:rsidRDefault="00C2779E" w:rsidP="00C2779E">
            <w:pPr>
              <w:tabs>
                <w:tab w:val="left" w:pos="1890"/>
              </w:tabs>
              <w:jc w:val="center"/>
              <w:rPr>
                <w:sz w:val="20"/>
                <w:szCs w:val="20"/>
              </w:rPr>
            </w:pPr>
            <w:r w:rsidRPr="00C2779E">
              <w:rPr>
                <w:sz w:val="20"/>
                <w:szCs w:val="20"/>
              </w:rPr>
              <w:t>8</w:t>
            </w:r>
          </w:p>
        </w:tc>
        <w:tc>
          <w:tcPr>
            <w:tcW w:w="1417" w:type="dxa"/>
            <w:tcBorders>
              <w:top w:val="single" w:sz="4" w:space="0" w:color="auto"/>
              <w:left w:val="single" w:sz="4" w:space="0" w:color="auto"/>
              <w:bottom w:val="single" w:sz="4" w:space="0" w:color="auto"/>
              <w:right w:val="single" w:sz="4" w:space="0" w:color="auto"/>
            </w:tcBorders>
            <w:hideMark/>
          </w:tcPr>
          <w:p w14:paraId="44326C31" w14:textId="77777777" w:rsidR="00C2779E" w:rsidRPr="00C2779E" w:rsidRDefault="00C2779E" w:rsidP="00C2779E">
            <w:pPr>
              <w:tabs>
                <w:tab w:val="left" w:pos="1890"/>
              </w:tabs>
              <w:jc w:val="center"/>
              <w:rPr>
                <w:sz w:val="20"/>
                <w:szCs w:val="20"/>
              </w:rPr>
            </w:pPr>
            <w:r w:rsidRPr="00C2779E">
              <w:rPr>
                <w:sz w:val="20"/>
                <w:szCs w:val="20"/>
              </w:rPr>
              <w:t>9</w:t>
            </w:r>
          </w:p>
        </w:tc>
        <w:tc>
          <w:tcPr>
            <w:tcW w:w="1136" w:type="dxa"/>
            <w:tcBorders>
              <w:top w:val="single" w:sz="4" w:space="0" w:color="auto"/>
              <w:left w:val="single" w:sz="4" w:space="0" w:color="auto"/>
              <w:bottom w:val="single" w:sz="4" w:space="0" w:color="auto"/>
              <w:right w:val="single" w:sz="4" w:space="0" w:color="auto"/>
            </w:tcBorders>
            <w:hideMark/>
          </w:tcPr>
          <w:p w14:paraId="5D6D7941" w14:textId="77777777" w:rsidR="00C2779E" w:rsidRPr="00C2779E" w:rsidRDefault="00C2779E" w:rsidP="00C2779E">
            <w:pPr>
              <w:tabs>
                <w:tab w:val="left" w:pos="1890"/>
              </w:tabs>
              <w:jc w:val="center"/>
              <w:rPr>
                <w:sz w:val="20"/>
                <w:szCs w:val="20"/>
              </w:rPr>
            </w:pPr>
            <w:r w:rsidRPr="00C2779E">
              <w:rPr>
                <w:sz w:val="20"/>
                <w:szCs w:val="20"/>
              </w:rPr>
              <w:t>10=8*9</w:t>
            </w:r>
          </w:p>
        </w:tc>
      </w:tr>
      <w:tr w:rsidR="00C2779E" w:rsidRPr="00C2779E" w14:paraId="681A7499" w14:textId="77777777" w:rsidTr="00C2779E">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14:paraId="40AFD3B1" w14:textId="77777777" w:rsidR="00C2779E" w:rsidRPr="00C2779E" w:rsidRDefault="00C2779E" w:rsidP="00C2779E">
            <w:pPr>
              <w:tabs>
                <w:tab w:val="left" w:pos="1890"/>
              </w:tabs>
              <w:jc w:val="center"/>
              <w:rPr>
                <w:sz w:val="20"/>
                <w:szCs w:val="20"/>
              </w:rPr>
            </w:pPr>
            <w:r w:rsidRPr="00C2779E">
              <w:rPr>
                <w:sz w:val="20"/>
                <w:szCs w:val="20"/>
              </w:rPr>
              <w:t>84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4590F3C" w14:textId="77777777" w:rsidR="00C2779E" w:rsidRPr="00C2779E" w:rsidRDefault="00C2779E" w:rsidP="00C2779E">
            <w:pPr>
              <w:tabs>
                <w:tab w:val="left" w:pos="1890"/>
              </w:tabs>
              <w:jc w:val="center"/>
              <w:rPr>
                <w:sz w:val="20"/>
                <w:szCs w:val="20"/>
              </w:rPr>
            </w:pPr>
            <w:r w:rsidRPr="00C2779E">
              <w:rPr>
                <w:sz w:val="20"/>
                <w:szCs w:val="20"/>
              </w:rPr>
              <w:t>514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A33C8" w14:textId="77777777" w:rsidR="00C2779E" w:rsidRPr="00C2779E" w:rsidRDefault="00C2779E" w:rsidP="00C2779E">
            <w:pPr>
              <w:tabs>
                <w:tab w:val="left" w:pos="1890"/>
              </w:tabs>
              <w:jc w:val="center"/>
              <w:rPr>
                <w:sz w:val="20"/>
                <w:szCs w:val="20"/>
              </w:rPr>
            </w:pPr>
            <w:r w:rsidRPr="00C2779E">
              <w:rPr>
                <w:sz w:val="20"/>
                <w:szCs w:val="20"/>
              </w:rPr>
              <w:t>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916855" w14:textId="77777777" w:rsidR="00C2779E" w:rsidRPr="00C2779E" w:rsidRDefault="00C2779E" w:rsidP="00C2779E">
            <w:pPr>
              <w:tabs>
                <w:tab w:val="left" w:pos="1890"/>
              </w:tabs>
              <w:jc w:val="center"/>
              <w:rPr>
                <w:sz w:val="20"/>
                <w:szCs w:val="20"/>
              </w:rPr>
            </w:pPr>
            <w:r w:rsidRPr="00C2779E">
              <w:rPr>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5C5533" w14:textId="77777777" w:rsidR="00C2779E" w:rsidRPr="00C2779E" w:rsidRDefault="00C2779E" w:rsidP="00C2779E">
            <w:pPr>
              <w:tabs>
                <w:tab w:val="left" w:pos="1890"/>
              </w:tabs>
              <w:jc w:val="center"/>
              <w:rPr>
                <w:sz w:val="20"/>
                <w:szCs w:val="20"/>
              </w:rPr>
            </w:pPr>
            <w:r w:rsidRPr="00C2779E">
              <w:rPr>
                <w:sz w:val="20"/>
                <w:szCs w:val="20"/>
              </w:rPr>
              <w:t>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3D7AF0" w14:textId="77777777" w:rsidR="00C2779E" w:rsidRPr="00C2779E" w:rsidRDefault="00C2779E" w:rsidP="00C2779E">
            <w:pPr>
              <w:tabs>
                <w:tab w:val="left" w:pos="1890"/>
              </w:tabs>
              <w:jc w:val="center"/>
              <w:rPr>
                <w:sz w:val="20"/>
                <w:szCs w:val="20"/>
              </w:rPr>
            </w:pPr>
            <w:r w:rsidRPr="00C2779E">
              <w:rPr>
                <w:sz w:val="20"/>
                <w:szCs w:val="20"/>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A23B3B" w14:textId="77777777" w:rsidR="00C2779E" w:rsidRPr="00C2779E" w:rsidRDefault="00C2779E" w:rsidP="00C2779E">
            <w:pPr>
              <w:tabs>
                <w:tab w:val="left" w:pos="1890"/>
              </w:tabs>
              <w:jc w:val="center"/>
              <w:rPr>
                <w:sz w:val="20"/>
                <w:szCs w:val="20"/>
              </w:rPr>
            </w:pPr>
            <w:r w:rsidRPr="00C2779E">
              <w:rPr>
                <w:sz w:val="20"/>
                <w:szCs w:val="20"/>
              </w:rPr>
              <w:t>3,12</w:t>
            </w:r>
          </w:p>
        </w:tc>
        <w:tc>
          <w:tcPr>
            <w:tcW w:w="849" w:type="dxa"/>
            <w:tcBorders>
              <w:top w:val="single" w:sz="4" w:space="0" w:color="auto"/>
              <w:left w:val="single" w:sz="4" w:space="0" w:color="auto"/>
              <w:bottom w:val="single" w:sz="4" w:space="0" w:color="auto"/>
              <w:right w:val="single" w:sz="4" w:space="0" w:color="auto"/>
            </w:tcBorders>
            <w:vAlign w:val="center"/>
            <w:hideMark/>
          </w:tcPr>
          <w:p w14:paraId="70C70B71" w14:textId="77777777" w:rsidR="00C2779E" w:rsidRPr="00C2779E" w:rsidRDefault="00C2779E" w:rsidP="00C2779E">
            <w:pPr>
              <w:tabs>
                <w:tab w:val="left" w:pos="1890"/>
              </w:tabs>
              <w:jc w:val="center"/>
              <w:rPr>
                <w:sz w:val="20"/>
                <w:szCs w:val="20"/>
              </w:rPr>
            </w:pPr>
            <w:r w:rsidRPr="00C2779E">
              <w:rPr>
                <w:sz w:val="20"/>
                <w:szCs w:val="20"/>
              </w:rPr>
              <w:t>268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0ED30E" w14:textId="77777777" w:rsidR="00C2779E" w:rsidRPr="00C2779E" w:rsidRDefault="00C2779E" w:rsidP="00C2779E">
            <w:pPr>
              <w:tabs>
                <w:tab w:val="left" w:pos="1890"/>
              </w:tabs>
              <w:jc w:val="center"/>
              <w:rPr>
                <w:sz w:val="20"/>
                <w:szCs w:val="20"/>
              </w:rPr>
            </w:pPr>
            <w:r w:rsidRPr="00C2779E">
              <w:rPr>
                <w:sz w:val="20"/>
                <w:szCs w:val="20"/>
              </w:rPr>
              <w:t>1 200,14</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6C3943C" w14:textId="77777777" w:rsidR="00C2779E" w:rsidRPr="00C2779E" w:rsidRDefault="00C2779E" w:rsidP="00C2779E">
            <w:pPr>
              <w:tabs>
                <w:tab w:val="left" w:pos="1890"/>
              </w:tabs>
              <w:jc w:val="center"/>
              <w:rPr>
                <w:sz w:val="20"/>
                <w:szCs w:val="20"/>
              </w:rPr>
            </w:pPr>
            <w:r w:rsidRPr="00C2779E">
              <w:rPr>
                <w:sz w:val="20"/>
                <w:szCs w:val="20"/>
              </w:rPr>
              <w:t>322</w:t>
            </w:r>
          </w:p>
        </w:tc>
      </w:tr>
    </w:tbl>
    <w:p w14:paraId="59F7F144" w14:textId="77777777" w:rsidR="00C2779E" w:rsidRPr="00C2779E" w:rsidRDefault="00C2779E" w:rsidP="00C2779E">
      <w:pPr>
        <w:ind w:firstLine="709"/>
        <w:jc w:val="both"/>
        <w:rPr>
          <w:sz w:val="28"/>
          <w:szCs w:val="20"/>
        </w:rPr>
      </w:pPr>
    </w:p>
    <w:p w14:paraId="17EF95D2" w14:textId="77777777" w:rsidR="00C2779E" w:rsidRPr="00C2779E" w:rsidRDefault="00C2779E" w:rsidP="00C2779E">
      <w:pPr>
        <w:tabs>
          <w:tab w:val="left" w:pos="1890"/>
        </w:tabs>
        <w:ind w:firstLine="709"/>
        <w:jc w:val="both"/>
        <w:rPr>
          <w:sz w:val="28"/>
          <w:szCs w:val="28"/>
        </w:rPr>
      </w:pPr>
      <w:r w:rsidRPr="00C2779E">
        <w:rPr>
          <w:sz w:val="28"/>
          <w:szCs w:val="20"/>
        </w:rPr>
        <w:t>Согласно расчету, стоимость доставки одной тонны угля составляет:</w:t>
      </w:r>
    </w:p>
    <w:p w14:paraId="5D536424" w14:textId="77777777" w:rsidR="00C2779E" w:rsidRPr="00C2779E" w:rsidRDefault="00C2779E" w:rsidP="00C2779E">
      <w:pPr>
        <w:tabs>
          <w:tab w:val="left" w:pos="1890"/>
        </w:tabs>
        <w:ind w:firstLine="709"/>
        <w:jc w:val="both"/>
        <w:rPr>
          <w:sz w:val="28"/>
          <w:szCs w:val="20"/>
          <w:highlight w:val="yellow"/>
        </w:rPr>
      </w:pPr>
      <w:r w:rsidRPr="00C2779E">
        <w:rPr>
          <w:sz w:val="28"/>
          <w:szCs w:val="20"/>
        </w:rPr>
        <w:t>322 тыс. руб. (расходы на доставку) ÷ 514 т (расход натурального топлива) = 626,46 руб./т.</w:t>
      </w:r>
    </w:p>
    <w:p w14:paraId="6335A486" w14:textId="77777777" w:rsidR="00C2779E" w:rsidRPr="00C2779E" w:rsidRDefault="00C2779E" w:rsidP="00C2779E">
      <w:pPr>
        <w:tabs>
          <w:tab w:val="left" w:pos="1890"/>
        </w:tabs>
        <w:ind w:firstLine="709"/>
        <w:jc w:val="both"/>
        <w:rPr>
          <w:sz w:val="28"/>
          <w:szCs w:val="20"/>
        </w:rPr>
      </w:pPr>
      <w:r w:rsidRPr="00C2779E">
        <w:rPr>
          <w:sz w:val="28"/>
          <w:szCs w:val="20"/>
        </w:rPr>
        <w:t xml:space="preserve">Цена доставки угля на 2024 год, заявленная ООО «РЖД» составляет 992,04 руб./т. </w:t>
      </w:r>
    </w:p>
    <w:p w14:paraId="1BF594A7" w14:textId="77777777" w:rsidR="00C2779E" w:rsidRPr="00C2779E" w:rsidRDefault="00C2779E" w:rsidP="00C2779E">
      <w:pPr>
        <w:tabs>
          <w:tab w:val="left" w:pos="1890"/>
        </w:tabs>
        <w:ind w:firstLine="709"/>
        <w:jc w:val="both"/>
        <w:rPr>
          <w:sz w:val="28"/>
          <w:szCs w:val="20"/>
        </w:rPr>
      </w:pPr>
      <w:r w:rsidRPr="00C2779E">
        <w:rPr>
          <w:sz w:val="28"/>
          <w:szCs w:val="20"/>
        </w:rPr>
        <w:t>Согласно официальной форме отчетности, шаблону WARM.TOPL.Q</w:t>
      </w:r>
      <w:proofErr w:type="gramStart"/>
      <w:r w:rsidRPr="00C2779E">
        <w:rPr>
          <w:sz w:val="28"/>
          <w:szCs w:val="20"/>
        </w:rPr>
        <w:t>2.2023.EIAS</w:t>
      </w:r>
      <w:proofErr w:type="gramEnd"/>
      <w:r w:rsidRPr="00C2779E">
        <w:rPr>
          <w:sz w:val="28"/>
          <w:szCs w:val="20"/>
        </w:rPr>
        <w:t>, цена доставки автотранспортом в 2023 году составляла 925,92 руб./т.</w:t>
      </w:r>
    </w:p>
    <w:p w14:paraId="37549AB1" w14:textId="77777777" w:rsidR="00C2779E" w:rsidRPr="00C2779E" w:rsidRDefault="00C2779E" w:rsidP="00C2779E">
      <w:pPr>
        <w:tabs>
          <w:tab w:val="left" w:pos="1890"/>
        </w:tabs>
        <w:ind w:firstLine="709"/>
        <w:jc w:val="both"/>
        <w:rPr>
          <w:sz w:val="28"/>
          <w:szCs w:val="20"/>
        </w:rPr>
      </w:pPr>
      <w:r w:rsidRPr="00C2779E">
        <w:rPr>
          <w:sz w:val="28"/>
          <w:szCs w:val="20"/>
        </w:rPr>
        <w:lastRenderedPageBreak/>
        <w:t xml:space="preserve">Эксперты рассчитали цену доставки автотранспортом на 2024 год: </w:t>
      </w:r>
      <w:r w:rsidRPr="00C2779E">
        <w:rPr>
          <w:sz w:val="28"/>
          <w:szCs w:val="20"/>
        </w:rPr>
        <w:br/>
        <w:t xml:space="preserve">925,92 руб./т. (цена автодоставки в 2023 году) × 1,061 (ИЦП на транспорт, </w:t>
      </w:r>
      <w:r w:rsidRPr="00C2779E">
        <w:rPr>
          <w:sz w:val="28"/>
          <w:szCs w:val="20"/>
        </w:rPr>
        <w:br/>
        <w:t>за исключением трубопроводного (2024/2023)) = 982,40 руб./т.</w:t>
      </w:r>
    </w:p>
    <w:p w14:paraId="43BF51D7" w14:textId="77777777" w:rsidR="00C2779E" w:rsidRPr="00C2779E" w:rsidRDefault="00C2779E" w:rsidP="00C2779E">
      <w:pPr>
        <w:tabs>
          <w:tab w:val="left" w:pos="1890"/>
        </w:tabs>
        <w:ind w:firstLine="709"/>
        <w:jc w:val="both"/>
        <w:rPr>
          <w:sz w:val="28"/>
          <w:szCs w:val="20"/>
        </w:rPr>
      </w:pPr>
      <w:r w:rsidRPr="00C2779E">
        <w:rPr>
          <w:sz w:val="28"/>
          <w:szCs w:val="20"/>
        </w:rPr>
        <w:t xml:space="preserve">Согласно сводным аналитическим данным, цена автодоставки угля бурого в среднем по Кузбассу за 2022 год составила 855,61 руб./т. </w:t>
      </w:r>
    </w:p>
    <w:p w14:paraId="1DB38145" w14:textId="77777777" w:rsidR="00C2779E" w:rsidRPr="00C2779E" w:rsidRDefault="00C2779E" w:rsidP="00C2779E">
      <w:pPr>
        <w:tabs>
          <w:tab w:val="left" w:pos="1890"/>
        </w:tabs>
        <w:ind w:firstLine="709"/>
        <w:jc w:val="both"/>
        <w:rPr>
          <w:sz w:val="28"/>
          <w:szCs w:val="20"/>
        </w:rPr>
      </w:pPr>
      <w:r w:rsidRPr="00C2779E">
        <w:rPr>
          <w:sz w:val="28"/>
          <w:szCs w:val="20"/>
        </w:rPr>
        <w:t>На 2024 год цена составит: 855,61 руб./т. (среднеобластная цена автодоставки в 2022 году) × 1,090 (ИЦП на транспорт, за исключением трубопроводного (2023/2022)) × 1,061 (ИЦП на транспорт, за исключением трубопроводного (2024/2023)) = 989,50 руб./т.</w:t>
      </w:r>
    </w:p>
    <w:p w14:paraId="0A72F795" w14:textId="77777777" w:rsidR="00C2779E" w:rsidRPr="00C2779E" w:rsidRDefault="00C2779E" w:rsidP="00C2779E">
      <w:pPr>
        <w:tabs>
          <w:tab w:val="left" w:pos="1890"/>
        </w:tabs>
        <w:ind w:firstLine="709"/>
        <w:jc w:val="both"/>
        <w:rPr>
          <w:sz w:val="28"/>
          <w:szCs w:val="20"/>
        </w:rPr>
      </w:pPr>
      <w:r w:rsidRPr="00C2779E">
        <w:rPr>
          <w:sz w:val="28"/>
          <w:szCs w:val="20"/>
        </w:rPr>
        <w:t xml:space="preserve">На основании проведенных расчетов эксперты делают вывод, </w:t>
      </w:r>
      <w:r w:rsidRPr="00C2779E">
        <w:rPr>
          <w:sz w:val="28"/>
          <w:szCs w:val="20"/>
        </w:rPr>
        <w:br/>
        <w:t xml:space="preserve">что наименьшей является цена автодоставки угля на 2024 год, рассчитанная экспертами по сборнику «Цены в строительстве». Следовательно, в расчет стоимости затрат на топливо принимается цена – </w:t>
      </w:r>
      <w:r w:rsidRPr="00C2779E">
        <w:rPr>
          <w:b/>
          <w:sz w:val="28"/>
          <w:szCs w:val="20"/>
        </w:rPr>
        <w:t>626,46 руб./т.</w:t>
      </w:r>
    </w:p>
    <w:p w14:paraId="7790B57D" w14:textId="77777777" w:rsidR="00C2779E" w:rsidRPr="00C2779E" w:rsidRDefault="00C2779E" w:rsidP="00C2779E">
      <w:pPr>
        <w:ind w:firstLine="709"/>
        <w:jc w:val="both"/>
        <w:rPr>
          <w:b/>
          <w:sz w:val="28"/>
          <w:szCs w:val="28"/>
          <w:u w:val="single"/>
        </w:rPr>
      </w:pPr>
    </w:p>
    <w:p w14:paraId="058F7C9E" w14:textId="77777777" w:rsidR="00C2779E" w:rsidRPr="00C2779E" w:rsidRDefault="00C2779E" w:rsidP="00C2779E">
      <w:pPr>
        <w:ind w:firstLine="709"/>
        <w:jc w:val="both"/>
        <w:rPr>
          <w:b/>
          <w:sz w:val="28"/>
          <w:szCs w:val="28"/>
          <w:u w:val="single"/>
        </w:rPr>
      </w:pPr>
      <w:r w:rsidRPr="00C2779E">
        <w:rPr>
          <w:b/>
          <w:sz w:val="28"/>
          <w:szCs w:val="28"/>
          <w:u w:val="single"/>
        </w:rPr>
        <w:t>Разгрузка</w:t>
      </w:r>
    </w:p>
    <w:p w14:paraId="6CAC64C8" w14:textId="77777777" w:rsidR="00C2779E" w:rsidRPr="00C2779E" w:rsidRDefault="00C2779E" w:rsidP="00C2779E">
      <w:pPr>
        <w:ind w:firstLine="709"/>
        <w:jc w:val="both"/>
        <w:rPr>
          <w:sz w:val="28"/>
          <w:szCs w:val="28"/>
        </w:rPr>
      </w:pPr>
      <w:r w:rsidRPr="00C2779E">
        <w:rPr>
          <w:sz w:val="28"/>
          <w:szCs w:val="28"/>
        </w:rPr>
        <w:t>После доставки топлива в мягких разовых контейнерах на котельную, оно разгружается краном-манипулятором КАМАЗ 5 т.</w:t>
      </w:r>
    </w:p>
    <w:p w14:paraId="2CA32D04" w14:textId="77777777" w:rsidR="00C2779E" w:rsidRPr="00C2779E" w:rsidRDefault="00C2779E" w:rsidP="00C2779E">
      <w:pPr>
        <w:ind w:firstLine="709"/>
        <w:jc w:val="both"/>
        <w:rPr>
          <w:sz w:val="28"/>
          <w:szCs w:val="28"/>
        </w:rPr>
      </w:pPr>
      <w:r w:rsidRPr="00C2779E">
        <w:rPr>
          <w:snapToGrid w:val="0"/>
          <w:sz w:val="28"/>
          <w:szCs w:val="28"/>
        </w:rPr>
        <w:t>Предприятием был представлен расчет затрат на разгрузку (буртовку) угля на котельную Абагур-Лесной (DOCS.FORM.6.42. Доп. документы 3. Часть 6. 9. Расчет затрат на буртовку угля Абагур-Лесной).</w:t>
      </w:r>
    </w:p>
    <w:p w14:paraId="0B02BCB6" w14:textId="77777777" w:rsidR="00C2779E" w:rsidRPr="00C2779E" w:rsidRDefault="00C2779E" w:rsidP="00C2779E">
      <w:pPr>
        <w:ind w:firstLine="709"/>
        <w:jc w:val="both"/>
        <w:rPr>
          <w:sz w:val="32"/>
          <w:szCs w:val="20"/>
        </w:rPr>
      </w:pPr>
      <w:r w:rsidRPr="00C2779E">
        <w:rPr>
          <w:sz w:val="28"/>
          <w:szCs w:val="20"/>
        </w:rPr>
        <w:t xml:space="preserve">Цена разгрузки на 2024 год по предложению предприятия составляет 310,28 руб./т. </w:t>
      </w:r>
    </w:p>
    <w:p w14:paraId="030E45D2" w14:textId="77777777" w:rsidR="00C2779E" w:rsidRPr="00C2779E" w:rsidRDefault="00C2779E" w:rsidP="00C2779E">
      <w:pPr>
        <w:tabs>
          <w:tab w:val="left" w:pos="1890"/>
        </w:tabs>
        <w:ind w:firstLine="709"/>
        <w:jc w:val="both"/>
        <w:rPr>
          <w:sz w:val="28"/>
          <w:szCs w:val="20"/>
        </w:rPr>
      </w:pPr>
      <w:r w:rsidRPr="00C2779E">
        <w:rPr>
          <w:sz w:val="28"/>
          <w:szCs w:val="20"/>
        </w:rPr>
        <w:t>Согласно официальной форме отчетности, шаблону WARM.TOPL.Q</w:t>
      </w:r>
      <w:proofErr w:type="gramStart"/>
      <w:r w:rsidRPr="00C2779E">
        <w:rPr>
          <w:sz w:val="28"/>
          <w:szCs w:val="20"/>
        </w:rPr>
        <w:t>2.2023.EIAS</w:t>
      </w:r>
      <w:proofErr w:type="gramEnd"/>
      <w:r w:rsidRPr="00C2779E">
        <w:rPr>
          <w:sz w:val="28"/>
          <w:szCs w:val="20"/>
        </w:rPr>
        <w:t>, цена транспортировки топлива иными видами перевозок в 2023 году составила 287,36 руб./т.</w:t>
      </w:r>
    </w:p>
    <w:p w14:paraId="55994980" w14:textId="77777777" w:rsidR="00C2779E" w:rsidRPr="00C2779E" w:rsidRDefault="00C2779E" w:rsidP="00C2779E">
      <w:pPr>
        <w:tabs>
          <w:tab w:val="left" w:pos="1890"/>
        </w:tabs>
        <w:ind w:firstLine="709"/>
        <w:jc w:val="both"/>
        <w:rPr>
          <w:sz w:val="28"/>
          <w:szCs w:val="20"/>
        </w:rPr>
      </w:pPr>
      <w:r w:rsidRPr="00C2779E">
        <w:rPr>
          <w:sz w:val="28"/>
          <w:szCs w:val="20"/>
        </w:rPr>
        <w:t xml:space="preserve">Эксперты рассчитали цену доставки автотранспортом на 2024 год: </w:t>
      </w:r>
      <w:r w:rsidRPr="00C2779E">
        <w:rPr>
          <w:sz w:val="28"/>
          <w:szCs w:val="20"/>
        </w:rPr>
        <w:br/>
        <w:t xml:space="preserve">287,36 руб./т. (цена автодоставки в 2023 году) × 1,061 (ИЦП на транспорт, </w:t>
      </w:r>
      <w:r w:rsidRPr="00C2779E">
        <w:rPr>
          <w:sz w:val="28"/>
          <w:szCs w:val="20"/>
        </w:rPr>
        <w:br/>
        <w:t>за исключением трубопроводного (2024/2023)) = 304,89 руб./т.</w:t>
      </w:r>
    </w:p>
    <w:p w14:paraId="74A5A6E4" w14:textId="77777777" w:rsidR="00C2779E" w:rsidRPr="00C2779E" w:rsidRDefault="00C2779E" w:rsidP="00C2779E">
      <w:pPr>
        <w:ind w:firstLine="709"/>
        <w:jc w:val="both"/>
        <w:rPr>
          <w:sz w:val="28"/>
          <w:szCs w:val="20"/>
        </w:rPr>
      </w:pPr>
      <w:r w:rsidRPr="00C2779E">
        <w:rPr>
          <w:sz w:val="28"/>
          <w:szCs w:val="20"/>
        </w:rPr>
        <w:t xml:space="preserve">Экспертами, в соответствии с пунктом 29 (г) Основ ценообразования, произведен альтернативный расчет стоимости разгрузки угля.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C2779E">
        <w:rPr>
          <w:sz w:val="28"/>
          <w:szCs w:val="20"/>
        </w:rPr>
        <w:br/>
        <w:t>в строительстве» № 01 от января 2022 года.</w:t>
      </w:r>
    </w:p>
    <w:p w14:paraId="12005F2F" w14:textId="77777777" w:rsidR="00C2779E" w:rsidRPr="00C2779E" w:rsidRDefault="00C2779E" w:rsidP="00C2779E">
      <w:pPr>
        <w:ind w:firstLine="709"/>
        <w:jc w:val="both"/>
        <w:rPr>
          <w:sz w:val="28"/>
          <w:szCs w:val="20"/>
        </w:rPr>
      </w:pPr>
      <w:r w:rsidRPr="00C2779E">
        <w:rPr>
          <w:sz w:val="28"/>
          <w:szCs w:val="20"/>
        </w:rPr>
        <w:t xml:space="preserve">Плановая стоимость автомобиля КАМАЗ Кран-манипулятор 6 т за 2021 год определена согласно данным каталога, в размере </w:t>
      </w:r>
      <w:r w:rsidRPr="00C2779E">
        <w:rPr>
          <w:sz w:val="28"/>
          <w:szCs w:val="20"/>
        </w:rPr>
        <w:br/>
        <w:t>911,10 руб./м-ч. (без НДС).</w:t>
      </w:r>
    </w:p>
    <w:p w14:paraId="33504659" w14:textId="77777777" w:rsidR="00C2779E" w:rsidRPr="00C2779E" w:rsidRDefault="00C2779E" w:rsidP="00C2779E">
      <w:pPr>
        <w:tabs>
          <w:tab w:val="left" w:pos="1890"/>
        </w:tabs>
        <w:ind w:firstLine="709"/>
        <w:jc w:val="both"/>
        <w:rPr>
          <w:sz w:val="28"/>
          <w:szCs w:val="20"/>
        </w:rPr>
      </w:pPr>
      <w:r w:rsidRPr="00C2779E">
        <w:rPr>
          <w:sz w:val="28"/>
          <w:szCs w:val="20"/>
        </w:rPr>
        <w:t>Расчет затрат на разгрузку угля представлен в таблице 7.</w:t>
      </w:r>
    </w:p>
    <w:p w14:paraId="29A7879F" w14:textId="77777777" w:rsidR="00C2779E" w:rsidRPr="00C2779E" w:rsidRDefault="00C2779E" w:rsidP="00C2779E">
      <w:pPr>
        <w:tabs>
          <w:tab w:val="left" w:pos="1890"/>
        </w:tabs>
        <w:ind w:firstLine="709"/>
        <w:jc w:val="both"/>
        <w:rPr>
          <w:sz w:val="28"/>
          <w:szCs w:val="20"/>
        </w:rPr>
      </w:pPr>
    </w:p>
    <w:p w14:paraId="1B0A9696" w14:textId="77777777" w:rsidR="00C2779E" w:rsidRPr="00C2779E" w:rsidRDefault="00C2779E" w:rsidP="00C2779E">
      <w:pPr>
        <w:tabs>
          <w:tab w:val="left" w:pos="1890"/>
        </w:tabs>
        <w:ind w:firstLine="709"/>
        <w:jc w:val="both"/>
        <w:rPr>
          <w:sz w:val="28"/>
          <w:szCs w:val="20"/>
        </w:rPr>
      </w:pPr>
    </w:p>
    <w:p w14:paraId="003FB856" w14:textId="77777777" w:rsidR="00C2779E" w:rsidRPr="00C2779E" w:rsidRDefault="00C2779E" w:rsidP="00C2779E">
      <w:pPr>
        <w:tabs>
          <w:tab w:val="left" w:pos="1890"/>
        </w:tabs>
        <w:ind w:firstLine="709"/>
        <w:jc w:val="both"/>
        <w:rPr>
          <w:sz w:val="28"/>
          <w:szCs w:val="20"/>
        </w:rPr>
      </w:pPr>
    </w:p>
    <w:p w14:paraId="278F656E" w14:textId="77777777" w:rsidR="00C2779E" w:rsidRPr="00C2779E" w:rsidRDefault="00C2779E" w:rsidP="00C2779E">
      <w:pPr>
        <w:ind w:firstLine="709"/>
        <w:jc w:val="both"/>
        <w:rPr>
          <w:szCs w:val="20"/>
        </w:rPr>
      </w:pPr>
    </w:p>
    <w:p w14:paraId="4332EA8E" w14:textId="77777777" w:rsidR="00C2779E" w:rsidRPr="00C2779E" w:rsidRDefault="00C2779E" w:rsidP="008C16BA">
      <w:pPr>
        <w:numPr>
          <w:ilvl w:val="0"/>
          <w:numId w:val="5"/>
        </w:numPr>
        <w:ind w:right="-426"/>
        <w:jc w:val="right"/>
        <w:rPr>
          <w:szCs w:val="20"/>
        </w:rPr>
      </w:pPr>
    </w:p>
    <w:p w14:paraId="135D174A" w14:textId="77777777" w:rsidR="00C2779E" w:rsidRPr="00C2779E" w:rsidRDefault="00C2779E" w:rsidP="00C2779E">
      <w:pPr>
        <w:tabs>
          <w:tab w:val="left" w:pos="1890"/>
        </w:tabs>
        <w:ind w:firstLine="709"/>
        <w:jc w:val="both"/>
        <w:rPr>
          <w:szCs w:val="20"/>
        </w:rPr>
      </w:pP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41"/>
        <w:gridCol w:w="1276"/>
        <w:gridCol w:w="1843"/>
      </w:tblGrid>
      <w:tr w:rsidR="00C2779E" w:rsidRPr="00C2779E" w14:paraId="0F3FDFF7" w14:textId="77777777" w:rsidTr="00BC4BE3">
        <w:trPr>
          <w:trHeight w:val="636"/>
        </w:trPr>
        <w:tc>
          <w:tcPr>
            <w:tcW w:w="828" w:type="dxa"/>
            <w:tcBorders>
              <w:top w:val="single" w:sz="4" w:space="0" w:color="auto"/>
              <w:left w:val="single" w:sz="4" w:space="0" w:color="auto"/>
              <w:bottom w:val="single" w:sz="4" w:space="0" w:color="auto"/>
              <w:right w:val="single" w:sz="4" w:space="0" w:color="auto"/>
            </w:tcBorders>
            <w:vAlign w:val="center"/>
            <w:hideMark/>
          </w:tcPr>
          <w:p w14:paraId="75533338" w14:textId="77777777" w:rsidR="00C2779E" w:rsidRPr="00C2779E" w:rsidRDefault="00C2779E" w:rsidP="00C2779E">
            <w:pPr>
              <w:jc w:val="center"/>
              <w:rPr>
                <w:bCs/>
                <w:color w:val="000000"/>
              </w:rPr>
            </w:pPr>
            <w:r w:rsidRPr="00C2779E">
              <w:rPr>
                <w:bCs/>
                <w:color w:val="000000"/>
              </w:rPr>
              <w:lastRenderedPageBreak/>
              <w:t>№ п/п</w:t>
            </w:r>
          </w:p>
        </w:tc>
        <w:tc>
          <w:tcPr>
            <w:tcW w:w="5541" w:type="dxa"/>
            <w:tcBorders>
              <w:top w:val="single" w:sz="4" w:space="0" w:color="auto"/>
              <w:left w:val="single" w:sz="4" w:space="0" w:color="auto"/>
              <w:bottom w:val="single" w:sz="4" w:space="0" w:color="auto"/>
              <w:right w:val="single" w:sz="4" w:space="0" w:color="auto"/>
            </w:tcBorders>
            <w:vAlign w:val="center"/>
            <w:hideMark/>
          </w:tcPr>
          <w:p w14:paraId="13E0D42C" w14:textId="77777777" w:rsidR="00C2779E" w:rsidRPr="00C2779E" w:rsidRDefault="00C2779E" w:rsidP="00C2779E">
            <w:pPr>
              <w:jc w:val="center"/>
              <w:rPr>
                <w:bCs/>
              </w:rPr>
            </w:pPr>
            <w:r w:rsidRPr="00C2779E">
              <w:rPr>
                <w:bCs/>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3853F5" w14:textId="77777777" w:rsidR="00C2779E" w:rsidRPr="00C2779E" w:rsidRDefault="00C2779E" w:rsidP="00C2779E">
            <w:pPr>
              <w:jc w:val="center"/>
              <w:rPr>
                <w:bCs/>
              </w:rPr>
            </w:pPr>
            <w:r w:rsidRPr="00C2779E">
              <w:rPr>
                <w:bCs/>
              </w:rPr>
              <w:t>Ед. изм.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F9ABC8" w14:textId="77777777" w:rsidR="00C2779E" w:rsidRPr="00C2779E" w:rsidRDefault="00C2779E" w:rsidP="00C2779E">
            <w:pPr>
              <w:jc w:val="center"/>
              <w:rPr>
                <w:bCs/>
              </w:rPr>
            </w:pPr>
            <w:r w:rsidRPr="00C2779E">
              <w:rPr>
                <w:bCs/>
              </w:rPr>
              <w:t>Значение</w:t>
            </w:r>
          </w:p>
        </w:tc>
      </w:tr>
      <w:tr w:rsidR="00C2779E" w:rsidRPr="00C2779E" w14:paraId="26C0A379" w14:textId="77777777" w:rsidTr="00BC4BE3">
        <w:trPr>
          <w:trHeight w:val="324"/>
        </w:trPr>
        <w:tc>
          <w:tcPr>
            <w:tcW w:w="828" w:type="dxa"/>
            <w:tcBorders>
              <w:top w:val="single" w:sz="4" w:space="0" w:color="auto"/>
              <w:left w:val="single" w:sz="4" w:space="0" w:color="auto"/>
              <w:bottom w:val="single" w:sz="4" w:space="0" w:color="auto"/>
              <w:right w:val="single" w:sz="4" w:space="0" w:color="auto"/>
            </w:tcBorders>
            <w:noWrap/>
            <w:vAlign w:val="bottom"/>
            <w:hideMark/>
          </w:tcPr>
          <w:p w14:paraId="207FC513" w14:textId="77777777" w:rsidR="00C2779E" w:rsidRPr="00C2779E" w:rsidRDefault="00C2779E" w:rsidP="00C2779E">
            <w:pPr>
              <w:jc w:val="center"/>
              <w:rPr>
                <w:b/>
                <w:bCs/>
                <w:color w:val="000000"/>
              </w:rPr>
            </w:pPr>
            <w:r w:rsidRPr="00C2779E">
              <w:rPr>
                <w:b/>
                <w:bCs/>
                <w:color w:val="000000"/>
              </w:rPr>
              <w:t>1</w:t>
            </w:r>
          </w:p>
        </w:tc>
        <w:tc>
          <w:tcPr>
            <w:tcW w:w="5541" w:type="dxa"/>
            <w:tcBorders>
              <w:top w:val="single" w:sz="4" w:space="0" w:color="auto"/>
              <w:left w:val="single" w:sz="4" w:space="0" w:color="auto"/>
              <w:bottom w:val="single" w:sz="4" w:space="0" w:color="auto"/>
              <w:right w:val="single" w:sz="4" w:space="0" w:color="auto"/>
            </w:tcBorders>
            <w:noWrap/>
            <w:vAlign w:val="bottom"/>
            <w:hideMark/>
          </w:tcPr>
          <w:p w14:paraId="60B8222C" w14:textId="77777777" w:rsidR="00C2779E" w:rsidRPr="00C2779E" w:rsidRDefault="00C2779E" w:rsidP="00C2779E">
            <w:pPr>
              <w:jc w:val="center"/>
              <w:rPr>
                <w:b/>
                <w:bCs/>
              </w:rPr>
            </w:pPr>
            <w:r w:rsidRPr="00C2779E">
              <w:rPr>
                <w:b/>
                <w:bCs/>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303DBA3" w14:textId="77777777" w:rsidR="00C2779E" w:rsidRPr="00C2779E" w:rsidRDefault="00C2779E" w:rsidP="00C2779E">
            <w:pPr>
              <w:jc w:val="center"/>
              <w:rPr>
                <w:b/>
                <w:bCs/>
              </w:rPr>
            </w:pPr>
            <w:r w:rsidRPr="00C2779E">
              <w:rPr>
                <w:b/>
                <w:bCs/>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60DB40A" w14:textId="77777777" w:rsidR="00C2779E" w:rsidRPr="00C2779E" w:rsidRDefault="00C2779E" w:rsidP="00C2779E">
            <w:pPr>
              <w:jc w:val="center"/>
              <w:rPr>
                <w:b/>
                <w:bCs/>
                <w:color w:val="000000"/>
              </w:rPr>
            </w:pPr>
            <w:r w:rsidRPr="00C2779E">
              <w:rPr>
                <w:b/>
                <w:bCs/>
                <w:color w:val="000000"/>
              </w:rPr>
              <w:t>4</w:t>
            </w:r>
          </w:p>
        </w:tc>
      </w:tr>
      <w:tr w:rsidR="00C2779E" w:rsidRPr="00C2779E" w14:paraId="2791897E" w14:textId="77777777" w:rsidTr="00BC4BE3">
        <w:trPr>
          <w:trHeight w:val="40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474C2981" w14:textId="77777777" w:rsidR="00C2779E" w:rsidRPr="00C2779E" w:rsidRDefault="00C2779E" w:rsidP="00C2779E">
            <w:pPr>
              <w:jc w:val="center"/>
              <w:rPr>
                <w:color w:val="000000"/>
              </w:rPr>
            </w:pPr>
            <w:r w:rsidRPr="00C2779E">
              <w:rPr>
                <w:color w:val="000000"/>
              </w:rPr>
              <w:t>1.</w:t>
            </w:r>
          </w:p>
        </w:tc>
        <w:tc>
          <w:tcPr>
            <w:tcW w:w="5541" w:type="dxa"/>
            <w:tcBorders>
              <w:top w:val="single" w:sz="4" w:space="0" w:color="auto"/>
              <w:left w:val="single" w:sz="4" w:space="0" w:color="auto"/>
              <w:bottom w:val="single" w:sz="4" w:space="0" w:color="auto"/>
              <w:right w:val="single" w:sz="4" w:space="0" w:color="auto"/>
            </w:tcBorders>
            <w:vAlign w:val="center"/>
            <w:hideMark/>
          </w:tcPr>
          <w:p w14:paraId="4FE11DD1" w14:textId="77777777" w:rsidR="00C2779E" w:rsidRPr="00C2779E" w:rsidRDefault="00C2779E" w:rsidP="00C2779E">
            <w:pPr>
              <w:ind w:firstLineChars="100" w:firstLine="240"/>
            </w:pPr>
            <w:r w:rsidRPr="00C2779E">
              <w:t>Годовая потребность в угле</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41C09B" w14:textId="77777777" w:rsidR="00C2779E" w:rsidRPr="00C2779E" w:rsidRDefault="00C2779E" w:rsidP="00C2779E">
            <w:pPr>
              <w:jc w:val="center"/>
            </w:pPr>
            <w:r w:rsidRPr="00C2779E">
              <w:t>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786C072" w14:textId="77777777" w:rsidR="00C2779E" w:rsidRPr="00C2779E" w:rsidRDefault="00C2779E" w:rsidP="00C2779E">
            <w:pPr>
              <w:jc w:val="center"/>
            </w:pPr>
            <w:r w:rsidRPr="00C2779E">
              <w:rPr>
                <w:szCs w:val="20"/>
              </w:rPr>
              <w:t>514,00</w:t>
            </w:r>
          </w:p>
        </w:tc>
      </w:tr>
      <w:tr w:rsidR="00C2779E" w:rsidRPr="00C2779E" w14:paraId="11C9376A" w14:textId="77777777" w:rsidTr="00BC4BE3">
        <w:trPr>
          <w:trHeight w:val="424"/>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15546378" w14:textId="77777777" w:rsidR="00C2779E" w:rsidRPr="00C2779E" w:rsidRDefault="00C2779E" w:rsidP="00C2779E">
            <w:pPr>
              <w:jc w:val="center"/>
              <w:rPr>
                <w:color w:val="000000"/>
              </w:rPr>
            </w:pPr>
            <w:r w:rsidRPr="00C2779E">
              <w:rPr>
                <w:color w:val="000000"/>
              </w:rPr>
              <w:t>2</w:t>
            </w:r>
          </w:p>
        </w:tc>
        <w:tc>
          <w:tcPr>
            <w:tcW w:w="5541" w:type="dxa"/>
            <w:tcBorders>
              <w:top w:val="single" w:sz="4" w:space="0" w:color="auto"/>
              <w:left w:val="single" w:sz="4" w:space="0" w:color="auto"/>
              <w:bottom w:val="single" w:sz="4" w:space="0" w:color="auto"/>
              <w:right w:val="single" w:sz="4" w:space="0" w:color="auto"/>
            </w:tcBorders>
            <w:vAlign w:val="center"/>
            <w:hideMark/>
          </w:tcPr>
          <w:p w14:paraId="6178AB03" w14:textId="77777777" w:rsidR="00C2779E" w:rsidRPr="00C2779E" w:rsidRDefault="00C2779E" w:rsidP="00C2779E">
            <w:pPr>
              <w:ind w:firstLineChars="100" w:firstLine="240"/>
            </w:pPr>
            <w:r w:rsidRPr="00C2779E">
              <w:t>Разгрузка краном-манипулятором КАМАЗ 6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4589AC" w14:textId="77777777" w:rsidR="00C2779E" w:rsidRPr="00C2779E" w:rsidRDefault="00C2779E" w:rsidP="00C2779E">
            <w:pPr>
              <w:ind w:left="-113" w:right="-107"/>
              <w:jc w:val="center"/>
            </w:pPr>
            <w:r w:rsidRPr="00C2779E">
              <w:t xml:space="preserve">маш. </w:t>
            </w:r>
            <w:r w:rsidRPr="00C2779E">
              <w:rPr>
                <w:rFonts w:ascii="Calibri" w:hAnsi="Calibri" w:cs="Calibri"/>
              </w:rPr>
              <w:t>x</w:t>
            </w:r>
            <w:r w:rsidRPr="00C2779E">
              <w:t xml:space="preserve"> час</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FBF87CB" w14:textId="77777777" w:rsidR="00C2779E" w:rsidRPr="00C2779E" w:rsidRDefault="00C2779E" w:rsidP="00C2779E">
            <w:pPr>
              <w:jc w:val="center"/>
              <w:rPr>
                <w:szCs w:val="28"/>
              </w:rPr>
            </w:pPr>
            <w:r w:rsidRPr="00C2779E">
              <w:rPr>
                <w:szCs w:val="20"/>
              </w:rPr>
              <w:t>154,00</w:t>
            </w:r>
          </w:p>
        </w:tc>
      </w:tr>
      <w:tr w:rsidR="00C2779E" w:rsidRPr="00C2779E" w14:paraId="6FEC5132" w14:textId="77777777" w:rsidTr="00BC4BE3">
        <w:trPr>
          <w:trHeight w:val="348"/>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F5F879D" w14:textId="77777777" w:rsidR="00C2779E" w:rsidRPr="00C2779E" w:rsidRDefault="00C2779E" w:rsidP="00C2779E">
            <w:pPr>
              <w:jc w:val="center"/>
              <w:rPr>
                <w:color w:val="000000"/>
              </w:rPr>
            </w:pPr>
            <w:r w:rsidRPr="00C2779E">
              <w:rPr>
                <w:color w:val="000000"/>
              </w:rPr>
              <w:t>3</w:t>
            </w:r>
          </w:p>
        </w:tc>
        <w:tc>
          <w:tcPr>
            <w:tcW w:w="5541" w:type="dxa"/>
            <w:tcBorders>
              <w:top w:val="single" w:sz="4" w:space="0" w:color="auto"/>
              <w:left w:val="single" w:sz="4" w:space="0" w:color="auto"/>
              <w:bottom w:val="single" w:sz="4" w:space="0" w:color="auto"/>
              <w:right w:val="single" w:sz="4" w:space="0" w:color="auto"/>
            </w:tcBorders>
            <w:vAlign w:val="center"/>
            <w:hideMark/>
          </w:tcPr>
          <w:p w14:paraId="3EE29563" w14:textId="77777777" w:rsidR="00C2779E" w:rsidRPr="00C2779E" w:rsidRDefault="00C2779E" w:rsidP="00C2779E">
            <w:pPr>
              <w:ind w:firstLineChars="100" w:firstLine="240"/>
            </w:pPr>
            <w:r w:rsidRPr="00C2779E">
              <w:t>Стоимость маш x час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89BA7A" w14:textId="77777777" w:rsidR="00C2779E" w:rsidRPr="00C2779E" w:rsidRDefault="00C2779E" w:rsidP="00C2779E">
            <w:pPr>
              <w:ind w:left="-113" w:right="-107"/>
              <w:jc w:val="center"/>
            </w:pPr>
            <w:r w:rsidRPr="00C2779E">
              <w:t xml:space="preserve">руб./м </w:t>
            </w:r>
            <w:r w:rsidRPr="00C2779E">
              <w:rPr>
                <w:rFonts w:ascii="Calibri" w:hAnsi="Calibri" w:cs="Calibri"/>
              </w:rPr>
              <w:t>x</w:t>
            </w:r>
            <w:r w:rsidRPr="00C2779E">
              <w:t xml:space="preserve"> ч</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FC3A70C" w14:textId="77777777" w:rsidR="00C2779E" w:rsidRPr="00C2779E" w:rsidRDefault="00C2779E" w:rsidP="00C2779E">
            <w:pPr>
              <w:jc w:val="center"/>
              <w:rPr>
                <w:bCs/>
                <w:szCs w:val="28"/>
              </w:rPr>
            </w:pPr>
            <w:r w:rsidRPr="00C2779E">
              <w:rPr>
                <w:bCs/>
                <w:szCs w:val="20"/>
              </w:rPr>
              <w:t>911,10</w:t>
            </w:r>
          </w:p>
        </w:tc>
      </w:tr>
      <w:tr w:rsidR="00C2779E" w:rsidRPr="00C2779E" w14:paraId="310735B4" w14:textId="77777777" w:rsidTr="00BC4BE3">
        <w:trPr>
          <w:trHeight w:val="49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57F3E333" w14:textId="77777777" w:rsidR="00C2779E" w:rsidRPr="00C2779E" w:rsidRDefault="00C2779E" w:rsidP="00C2779E">
            <w:pPr>
              <w:jc w:val="center"/>
              <w:rPr>
                <w:color w:val="000000"/>
              </w:rPr>
            </w:pPr>
            <w:r w:rsidRPr="00C2779E">
              <w:rPr>
                <w:color w:val="000000"/>
              </w:rPr>
              <w:t>4</w:t>
            </w:r>
          </w:p>
        </w:tc>
        <w:tc>
          <w:tcPr>
            <w:tcW w:w="5541" w:type="dxa"/>
            <w:tcBorders>
              <w:top w:val="single" w:sz="4" w:space="0" w:color="auto"/>
              <w:left w:val="single" w:sz="4" w:space="0" w:color="auto"/>
              <w:bottom w:val="single" w:sz="4" w:space="0" w:color="auto"/>
              <w:right w:val="single" w:sz="4" w:space="0" w:color="auto"/>
            </w:tcBorders>
            <w:vAlign w:val="center"/>
            <w:hideMark/>
          </w:tcPr>
          <w:p w14:paraId="425FF511" w14:textId="77777777" w:rsidR="00C2779E" w:rsidRPr="00C2779E" w:rsidRDefault="00C2779E" w:rsidP="00C2779E">
            <w:pPr>
              <w:ind w:firstLineChars="100" w:firstLine="240"/>
            </w:pPr>
            <w:r w:rsidRPr="00C2779E">
              <w:t xml:space="preserve">Расчёт тарифа на транспорт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496956" w14:textId="77777777" w:rsidR="00C2779E" w:rsidRPr="00C2779E" w:rsidRDefault="00C2779E" w:rsidP="00C2779E">
            <w:pPr>
              <w:ind w:left="-113" w:right="-107"/>
              <w:jc w:val="center"/>
            </w:pPr>
            <w:r w:rsidRPr="00C2779E">
              <w:t>руб./т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95AF21D" w14:textId="77777777" w:rsidR="00C2779E" w:rsidRPr="00C2779E" w:rsidRDefault="00C2779E" w:rsidP="00C2779E">
            <w:pPr>
              <w:jc w:val="center"/>
              <w:rPr>
                <w:bCs/>
                <w:szCs w:val="28"/>
              </w:rPr>
            </w:pPr>
            <w:r w:rsidRPr="00C2779E">
              <w:rPr>
                <w:bCs/>
                <w:szCs w:val="20"/>
              </w:rPr>
              <w:t>272,98</w:t>
            </w:r>
          </w:p>
        </w:tc>
      </w:tr>
    </w:tbl>
    <w:p w14:paraId="7CA3F4E8" w14:textId="77777777" w:rsidR="00C2779E" w:rsidRPr="00C2779E" w:rsidRDefault="00C2779E" w:rsidP="00C2779E">
      <w:pPr>
        <w:tabs>
          <w:tab w:val="left" w:pos="1890"/>
        </w:tabs>
        <w:ind w:firstLine="709"/>
        <w:jc w:val="both"/>
        <w:rPr>
          <w:sz w:val="32"/>
          <w:szCs w:val="28"/>
        </w:rPr>
      </w:pPr>
    </w:p>
    <w:p w14:paraId="38F7632A" w14:textId="77777777" w:rsidR="00C2779E" w:rsidRPr="00C2779E" w:rsidRDefault="00C2779E" w:rsidP="00C2779E">
      <w:pPr>
        <w:tabs>
          <w:tab w:val="left" w:pos="1890"/>
        </w:tabs>
        <w:ind w:firstLine="709"/>
        <w:jc w:val="both"/>
        <w:rPr>
          <w:sz w:val="28"/>
          <w:szCs w:val="20"/>
        </w:rPr>
      </w:pPr>
      <w:r w:rsidRPr="00C2779E">
        <w:rPr>
          <w:sz w:val="28"/>
          <w:szCs w:val="20"/>
        </w:rPr>
        <w:t>Цена разгрузки угля на 2024 год в соответствии с альтернативным расчетом экспертов с учетом с учетом ИЦП по транспорту составит:</w:t>
      </w:r>
    </w:p>
    <w:p w14:paraId="05A417E8" w14:textId="77777777" w:rsidR="00C2779E" w:rsidRPr="00C2779E" w:rsidRDefault="00C2779E" w:rsidP="00C2779E">
      <w:pPr>
        <w:ind w:firstLine="709"/>
        <w:jc w:val="both"/>
        <w:rPr>
          <w:b/>
          <w:sz w:val="28"/>
          <w:szCs w:val="20"/>
          <w:u w:val="single"/>
        </w:rPr>
      </w:pPr>
      <w:r w:rsidRPr="00C2779E">
        <w:rPr>
          <w:sz w:val="28"/>
          <w:szCs w:val="20"/>
        </w:rPr>
        <w:t>272,98 руб./т × 1,139 (индекс отчет 2022) × 1,090 (индекс 2023/2022) × 1,061 (индекс 2024/2023) = 359,57 руб./т. (без НДС),</w:t>
      </w:r>
    </w:p>
    <w:p w14:paraId="0335C400" w14:textId="77777777" w:rsidR="00C2779E" w:rsidRPr="00C2779E" w:rsidRDefault="00C2779E" w:rsidP="00C2779E">
      <w:pPr>
        <w:tabs>
          <w:tab w:val="left" w:pos="1890"/>
        </w:tabs>
        <w:ind w:firstLine="709"/>
        <w:jc w:val="both"/>
        <w:rPr>
          <w:sz w:val="28"/>
          <w:szCs w:val="20"/>
        </w:rPr>
      </w:pPr>
    </w:p>
    <w:p w14:paraId="40ACE7A0" w14:textId="77777777" w:rsidR="00C2779E" w:rsidRPr="00C2779E" w:rsidRDefault="00C2779E" w:rsidP="00C2779E">
      <w:pPr>
        <w:tabs>
          <w:tab w:val="left" w:pos="1890"/>
        </w:tabs>
        <w:ind w:firstLine="709"/>
        <w:jc w:val="both"/>
        <w:rPr>
          <w:sz w:val="28"/>
          <w:szCs w:val="20"/>
        </w:rPr>
      </w:pPr>
      <w:r w:rsidRPr="00C2779E">
        <w:rPr>
          <w:sz w:val="28"/>
          <w:szCs w:val="20"/>
        </w:rPr>
        <w:t xml:space="preserve">Согласно сводным аналитическим данным, цена транспортировки топлива 3 БОМ иными видами перевозок в среднем по Кузбассу </w:t>
      </w:r>
      <w:r w:rsidRPr="00C2779E">
        <w:rPr>
          <w:sz w:val="28"/>
          <w:szCs w:val="20"/>
        </w:rPr>
        <w:br/>
        <w:t xml:space="preserve">за 2022 год составила 140,24 руб./т. </w:t>
      </w:r>
    </w:p>
    <w:p w14:paraId="443EC4BC" w14:textId="77777777" w:rsidR="00C2779E" w:rsidRPr="00C2779E" w:rsidRDefault="00C2779E" w:rsidP="00C2779E">
      <w:pPr>
        <w:tabs>
          <w:tab w:val="left" w:pos="1890"/>
        </w:tabs>
        <w:ind w:firstLine="709"/>
        <w:jc w:val="both"/>
        <w:rPr>
          <w:sz w:val="28"/>
          <w:szCs w:val="20"/>
        </w:rPr>
      </w:pPr>
      <w:r w:rsidRPr="00C2779E">
        <w:rPr>
          <w:sz w:val="28"/>
          <w:szCs w:val="20"/>
        </w:rPr>
        <w:t>На 2024 год цена составит: 140,24 руб./т. (среднеобластная цена в 2022 году) × 1,090 (ИЦП на транспорт, за исключением трубопроводного (2023/2022)) × 1,061 (ИЦП на транспорт, за исключением трубопроводного (2024/2023)) = 162,19 руб./т.</w:t>
      </w:r>
    </w:p>
    <w:p w14:paraId="370E4873" w14:textId="77777777" w:rsidR="00C2779E" w:rsidRPr="00C2779E" w:rsidRDefault="00C2779E" w:rsidP="00C2779E">
      <w:pPr>
        <w:tabs>
          <w:tab w:val="left" w:pos="1890"/>
        </w:tabs>
        <w:ind w:firstLine="709"/>
        <w:jc w:val="both"/>
        <w:rPr>
          <w:sz w:val="28"/>
          <w:szCs w:val="20"/>
        </w:rPr>
      </w:pPr>
      <w:r w:rsidRPr="00C2779E">
        <w:rPr>
          <w:sz w:val="28"/>
          <w:szCs w:val="20"/>
        </w:rPr>
        <w:t xml:space="preserve">На основании проведенных расчетов эксперты делают вывод, </w:t>
      </w:r>
      <w:r w:rsidRPr="00C2779E">
        <w:rPr>
          <w:sz w:val="28"/>
          <w:szCs w:val="20"/>
        </w:rPr>
        <w:br/>
        <w:t xml:space="preserve">что наименьшей является цена разгрузки угля на 2024 год по расчету экспертов на основе среднеобластных данных по Кузбассу за 2022 год. Следовательно, </w:t>
      </w:r>
      <w:r w:rsidRPr="00C2779E">
        <w:rPr>
          <w:sz w:val="28"/>
          <w:szCs w:val="20"/>
        </w:rPr>
        <w:br/>
        <w:t xml:space="preserve">в расчет стоимости затрат на топливо принимается цена – </w:t>
      </w:r>
      <w:r w:rsidRPr="00C2779E">
        <w:rPr>
          <w:b/>
          <w:sz w:val="28"/>
          <w:szCs w:val="20"/>
        </w:rPr>
        <w:t>162,19 руб./т.</w:t>
      </w:r>
    </w:p>
    <w:p w14:paraId="39FE29B0" w14:textId="77777777" w:rsidR="00C2779E" w:rsidRPr="00C2779E" w:rsidRDefault="00C2779E" w:rsidP="00C2779E">
      <w:pPr>
        <w:tabs>
          <w:tab w:val="left" w:pos="1890"/>
        </w:tabs>
        <w:ind w:firstLine="709"/>
        <w:jc w:val="both"/>
        <w:rPr>
          <w:sz w:val="28"/>
          <w:szCs w:val="28"/>
        </w:rPr>
      </w:pPr>
    </w:p>
    <w:p w14:paraId="66920A78" w14:textId="77777777" w:rsidR="00C2779E" w:rsidRPr="00C2779E" w:rsidRDefault="00C2779E" w:rsidP="00C2779E">
      <w:pPr>
        <w:ind w:firstLine="709"/>
        <w:jc w:val="both"/>
        <w:rPr>
          <w:sz w:val="28"/>
          <w:szCs w:val="20"/>
        </w:rPr>
      </w:pPr>
      <w:r w:rsidRPr="00C2779E">
        <w:rPr>
          <w:b/>
          <w:sz w:val="28"/>
          <w:szCs w:val="20"/>
          <w:u w:val="single"/>
        </w:rPr>
        <w:t>Цена угля с учетом доставки на 2024 год составит:</w:t>
      </w:r>
      <w:r w:rsidRPr="00C2779E">
        <w:rPr>
          <w:sz w:val="28"/>
          <w:szCs w:val="20"/>
        </w:rPr>
        <w:t xml:space="preserve"> 2 031,98 руб./т (цена топлива на 2024 год) + 272,46 руб./т (цена железнодорожной доставки ОМТО ОАО «РЖД») + 626,46 руб./т (цена транспортировки автотранспортом) + 162,19 руб./т (цена разгрузки) = </w:t>
      </w:r>
      <w:r w:rsidRPr="00C2779E">
        <w:rPr>
          <w:b/>
          <w:sz w:val="28"/>
          <w:szCs w:val="20"/>
        </w:rPr>
        <w:t>3 093,09 руб./т.</w:t>
      </w:r>
    </w:p>
    <w:p w14:paraId="0BA88D04" w14:textId="77777777" w:rsidR="00C2779E" w:rsidRPr="00C2779E" w:rsidRDefault="00C2779E" w:rsidP="00C2779E">
      <w:pPr>
        <w:ind w:firstLine="709"/>
        <w:jc w:val="both"/>
        <w:rPr>
          <w:sz w:val="28"/>
          <w:szCs w:val="20"/>
        </w:rPr>
      </w:pPr>
    </w:p>
    <w:p w14:paraId="5C3689C0" w14:textId="77777777" w:rsidR="00C2779E" w:rsidRPr="00C2779E" w:rsidRDefault="00C2779E" w:rsidP="00C2779E">
      <w:pPr>
        <w:ind w:firstLine="709"/>
        <w:jc w:val="both"/>
        <w:rPr>
          <w:sz w:val="28"/>
          <w:szCs w:val="20"/>
        </w:rPr>
      </w:pPr>
      <w:r w:rsidRPr="00C2779E">
        <w:rPr>
          <w:sz w:val="28"/>
          <w:szCs w:val="28"/>
        </w:rPr>
        <w:t>В соответствии с балансом тепловой</w:t>
      </w:r>
      <w:r w:rsidRPr="00C2779E">
        <w:rPr>
          <w:sz w:val="28"/>
          <w:szCs w:val="20"/>
        </w:rPr>
        <w:t xml:space="preserve"> энергии отпуск тепловой энергии </w:t>
      </w:r>
      <w:r w:rsidRPr="00C2779E">
        <w:rPr>
          <w:sz w:val="28"/>
          <w:szCs w:val="20"/>
        </w:rPr>
        <w:br/>
        <w:t>в сеть составляет 1,342 тыс. Гкал.</w:t>
      </w:r>
    </w:p>
    <w:p w14:paraId="334F668A" w14:textId="77777777" w:rsidR="00C2779E" w:rsidRPr="00C2779E" w:rsidRDefault="00C2779E" w:rsidP="00C2779E">
      <w:pPr>
        <w:ind w:firstLine="709"/>
        <w:jc w:val="both"/>
        <w:rPr>
          <w:sz w:val="28"/>
          <w:szCs w:val="20"/>
        </w:rPr>
      </w:pPr>
      <w:r w:rsidRPr="00C2779E">
        <w:rPr>
          <w:sz w:val="28"/>
          <w:szCs w:val="20"/>
        </w:rPr>
        <w:t xml:space="preserve">Коэффициент перевода условного топлива в натуральное принимается </w:t>
      </w:r>
      <w:r w:rsidRPr="00C2779E">
        <w:rPr>
          <w:sz w:val="28"/>
          <w:szCs w:val="20"/>
        </w:rPr>
        <w:br/>
        <w:t>на уровне 0,609, в соответствии с шаблоном WARM.TOPL.Q</w:t>
      </w:r>
      <w:proofErr w:type="gramStart"/>
      <w:r w:rsidRPr="00C2779E">
        <w:rPr>
          <w:sz w:val="28"/>
          <w:szCs w:val="20"/>
        </w:rPr>
        <w:t>2.2022.EIAS</w:t>
      </w:r>
      <w:proofErr w:type="gramEnd"/>
      <w:r w:rsidRPr="00C2779E">
        <w:rPr>
          <w:sz w:val="28"/>
          <w:szCs w:val="20"/>
        </w:rPr>
        <w:t>.</w:t>
      </w:r>
    </w:p>
    <w:p w14:paraId="081D832B" w14:textId="77777777" w:rsidR="00C2779E" w:rsidRPr="00C2779E" w:rsidRDefault="00C2779E" w:rsidP="00C2779E">
      <w:pPr>
        <w:ind w:firstLine="709"/>
        <w:jc w:val="both"/>
        <w:rPr>
          <w:sz w:val="28"/>
          <w:szCs w:val="20"/>
        </w:rPr>
      </w:pPr>
      <w:r w:rsidRPr="00C2779E">
        <w:rPr>
          <w:sz w:val="28"/>
          <w:szCs w:val="20"/>
        </w:rPr>
        <w:t xml:space="preserve">Количество натурального топлива при этом составляет: 1,023 тыс. Гкал (отпуск в сеть) × 211,5 кг у.т./Гкал (удельный расход условного топлива) ÷ </w:t>
      </w:r>
      <w:r w:rsidRPr="00C2779E">
        <w:rPr>
          <w:sz w:val="28"/>
          <w:szCs w:val="20"/>
        </w:rPr>
        <w:br/>
        <w:t xml:space="preserve">0,61 (коэффициент перевода условного топлива в натуральное) = </w:t>
      </w:r>
      <w:r w:rsidRPr="00C2779E">
        <w:rPr>
          <w:b/>
          <w:bCs/>
          <w:sz w:val="28"/>
          <w:szCs w:val="20"/>
        </w:rPr>
        <w:t>465 т</w:t>
      </w:r>
      <w:r w:rsidRPr="00C2779E">
        <w:rPr>
          <w:sz w:val="28"/>
          <w:szCs w:val="20"/>
        </w:rPr>
        <w:t xml:space="preserve"> (натурального топлива).</w:t>
      </w:r>
    </w:p>
    <w:p w14:paraId="6F3DC396" w14:textId="77777777" w:rsidR="00C2779E" w:rsidRPr="00C2779E" w:rsidRDefault="00C2779E" w:rsidP="00C2779E">
      <w:pPr>
        <w:ind w:firstLine="709"/>
        <w:jc w:val="both"/>
        <w:rPr>
          <w:sz w:val="28"/>
          <w:szCs w:val="20"/>
        </w:rPr>
      </w:pPr>
    </w:p>
    <w:p w14:paraId="2F854FD3" w14:textId="77777777" w:rsidR="00C2779E" w:rsidRPr="00C2779E" w:rsidRDefault="00C2779E" w:rsidP="00C2779E">
      <w:pPr>
        <w:ind w:firstLine="709"/>
        <w:jc w:val="both"/>
        <w:rPr>
          <w:sz w:val="28"/>
          <w:szCs w:val="20"/>
        </w:rPr>
      </w:pPr>
      <w:r w:rsidRPr="00C2779E">
        <w:rPr>
          <w:sz w:val="28"/>
          <w:szCs w:val="20"/>
        </w:rPr>
        <w:t xml:space="preserve">Эксперты рассчитали затраты на приобретение топлива: </w:t>
      </w:r>
      <w:r w:rsidRPr="00C2779E">
        <w:rPr>
          <w:sz w:val="28"/>
          <w:szCs w:val="20"/>
        </w:rPr>
        <w:br/>
        <w:t xml:space="preserve">465 т (количество натурального топлива) × 3 093,09 руб./т (цена натурального топлива на 2024 год) × 0,86385 (отнесение расходов на потребительский </w:t>
      </w:r>
      <w:r w:rsidRPr="00C2779E">
        <w:rPr>
          <w:sz w:val="28"/>
          <w:szCs w:val="20"/>
        </w:rPr>
        <w:br/>
      </w:r>
      <w:r w:rsidRPr="00C2779E">
        <w:rPr>
          <w:sz w:val="28"/>
          <w:szCs w:val="20"/>
        </w:rPr>
        <w:lastRenderedPageBreak/>
        <w:t xml:space="preserve">рынок) = </w:t>
      </w:r>
      <w:r w:rsidRPr="00C2779E">
        <w:rPr>
          <w:b/>
          <w:bCs/>
          <w:sz w:val="28"/>
          <w:szCs w:val="20"/>
        </w:rPr>
        <w:t>1 242 тыс. руб.</w:t>
      </w:r>
      <w:r w:rsidRPr="00C2779E">
        <w:rPr>
          <w:sz w:val="28"/>
          <w:szCs w:val="20"/>
        </w:rPr>
        <w:t xml:space="preserve"> и предлагают их к включению в НВВ предприятия </w:t>
      </w:r>
      <w:r w:rsidRPr="00C2779E">
        <w:rPr>
          <w:sz w:val="28"/>
          <w:szCs w:val="20"/>
        </w:rPr>
        <w:br/>
        <w:t>на 2024 год в качестве экономически обоснованных расходов.</w:t>
      </w:r>
    </w:p>
    <w:p w14:paraId="28540EB8" w14:textId="77777777" w:rsidR="00C2779E" w:rsidRPr="00C2779E" w:rsidRDefault="00C2779E" w:rsidP="00C2779E">
      <w:pPr>
        <w:tabs>
          <w:tab w:val="left" w:pos="1890"/>
        </w:tabs>
        <w:ind w:firstLine="709"/>
        <w:jc w:val="both"/>
        <w:rPr>
          <w:sz w:val="28"/>
          <w:szCs w:val="20"/>
        </w:rPr>
      </w:pPr>
      <w:r w:rsidRPr="00C2779E">
        <w:rPr>
          <w:sz w:val="28"/>
          <w:szCs w:val="20"/>
        </w:rPr>
        <w:t xml:space="preserve">Расходы в размере 615 тыс. руб., не подтвержденные предприятием документально, подлежат исключению из НВВ на 2024 год, </w:t>
      </w:r>
      <w:r w:rsidRPr="00C2779E">
        <w:rPr>
          <w:sz w:val="28"/>
          <w:szCs w:val="20"/>
        </w:rPr>
        <w:br/>
        <w:t xml:space="preserve">как экономически необоснованные. </w:t>
      </w:r>
    </w:p>
    <w:p w14:paraId="3BC5841B" w14:textId="77777777" w:rsidR="00C2779E" w:rsidRPr="00C2779E" w:rsidRDefault="00C2779E" w:rsidP="00C2779E">
      <w:pPr>
        <w:tabs>
          <w:tab w:val="left" w:pos="1890"/>
        </w:tabs>
        <w:ind w:firstLine="709"/>
        <w:jc w:val="both"/>
        <w:rPr>
          <w:sz w:val="28"/>
          <w:szCs w:val="20"/>
        </w:rPr>
      </w:pPr>
    </w:p>
    <w:p w14:paraId="2369E2CA" w14:textId="77777777" w:rsidR="00C2779E" w:rsidRPr="00C2779E" w:rsidRDefault="00C2779E" w:rsidP="00C2779E">
      <w:pPr>
        <w:keepNext/>
        <w:ind w:left="360"/>
        <w:jc w:val="center"/>
        <w:outlineLvl w:val="1"/>
        <w:rPr>
          <w:b/>
          <w:sz w:val="28"/>
          <w:szCs w:val="28"/>
          <w:lang w:val="x-none" w:eastAsia="x-none"/>
        </w:rPr>
      </w:pPr>
      <w:r w:rsidRPr="00C2779E">
        <w:rPr>
          <w:b/>
          <w:sz w:val="28"/>
          <w:szCs w:val="28"/>
          <w:lang w:val="x-none" w:eastAsia="x-none"/>
        </w:rPr>
        <w:t>Расходы на электрическую энергию</w:t>
      </w:r>
    </w:p>
    <w:p w14:paraId="302E3733" w14:textId="77777777" w:rsidR="00C2779E" w:rsidRPr="00C2779E" w:rsidRDefault="00C2779E" w:rsidP="00C2779E">
      <w:pPr>
        <w:ind w:firstLine="720"/>
        <w:jc w:val="both"/>
        <w:rPr>
          <w:szCs w:val="20"/>
        </w:rPr>
      </w:pPr>
    </w:p>
    <w:p w14:paraId="780874DE" w14:textId="77777777" w:rsidR="00C2779E" w:rsidRPr="00C2779E" w:rsidRDefault="00C2779E" w:rsidP="00C2779E">
      <w:pPr>
        <w:tabs>
          <w:tab w:val="left" w:pos="1890"/>
        </w:tabs>
        <w:ind w:firstLine="851"/>
        <w:jc w:val="both"/>
        <w:rPr>
          <w:sz w:val="28"/>
          <w:szCs w:val="20"/>
        </w:rPr>
      </w:pPr>
      <w:r w:rsidRPr="00C2779E">
        <w:rPr>
          <w:sz w:val="28"/>
          <w:szCs w:val="20"/>
        </w:rPr>
        <w:t xml:space="preserve">По данной статье предприятием планируются расходы в размере </w:t>
      </w:r>
      <w:r w:rsidRPr="00C2779E">
        <w:rPr>
          <w:sz w:val="28"/>
          <w:szCs w:val="20"/>
        </w:rPr>
        <w:br/>
        <w:t xml:space="preserve">545 тыс. руб. </w:t>
      </w:r>
    </w:p>
    <w:p w14:paraId="77786494" w14:textId="77777777" w:rsidR="00C2779E" w:rsidRPr="00C2779E" w:rsidRDefault="00C2779E" w:rsidP="00C2779E">
      <w:pPr>
        <w:tabs>
          <w:tab w:val="left" w:pos="1890"/>
        </w:tabs>
        <w:ind w:firstLine="709"/>
        <w:jc w:val="both"/>
        <w:rPr>
          <w:sz w:val="28"/>
          <w:szCs w:val="20"/>
        </w:rPr>
      </w:pPr>
      <w:r w:rsidRPr="00C2779E">
        <w:rPr>
          <w:sz w:val="28"/>
          <w:szCs w:val="20"/>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2022 года, акты приема-передачи электрической энергии по договору ООО «Русэнергосбыт» (DOCS.FORM.6.42. Часть 3. </w:t>
      </w:r>
      <w:r w:rsidRPr="00C2779E">
        <w:rPr>
          <w:sz w:val="28"/>
          <w:szCs w:val="20"/>
        </w:rPr>
        <w:br/>
        <w:t>22. Электроэнергия. СЧФ и акт Кемерово).</w:t>
      </w:r>
    </w:p>
    <w:p w14:paraId="60B76C63" w14:textId="77777777" w:rsidR="00C2779E" w:rsidRPr="00C2779E" w:rsidRDefault="00C2779E" w:rsidP="00C2779E">
      <w:pPr>
        <w:tabs>
          <w:tab w:val="left" w:pos="1890"/>
        </w:tabs>
        <w:ind w:firstLine="709"/>
        <w:jc w:val="both"/>
        <w:rPr>
          <w:sz w:val="28"/>
          <w:szCs w:val="20"/>
        </w:rPr>
      </w:pPr>
      <w:bookmarkStart w:id="105" w:name="_Hlk113873164"/>
      <w:r w:rsidRPr="00C2779E">
        <w:rPr>
          <w:sz w:val="28"/>
          <w:szCs w:val="20"/>
        </w:rPr>
        <w:t>Также в составе обосновывающих документов ОАО «РЖД» представило:</w:t>
      </w:r>
    </w:p>
    <w:p w14:paraId="77C5FE15" w14:textId="77777777" w:rsidR="00C2779E" w:rsidRPr="00C2779E" w:rsidRDefault="00C2779E" w:rsidP="00C2779E">
      <w:pPr>
        <w:tabs>
          <w:tab w:val="left" w:pos="1890"/>
        </w:tabs>
        <w:ind w:firstLine="709"/>
        <w:jc w:val="both"/>
        <w:rPr>
          <w:sz w:val="28"/>
          <w:szCs w:val="20"/>
        </w:rPr>
      </w:pPr>
      <w:r w:rsidRPr="00C2779E">
        <w:rPr>
          <w:sz w:val="28"/>
          <w:szCs w:val="20"/>
        </w:rPr>
        <w:t xml:space="preserve">Договор купли-продажи электрической энергии (мощности) в границах ОАО «Кузбассэнерго» №165/011-р/133Д-05 от 30.08.2005, заключенный </w:t>
      </w:r>
      <w:r w:rsidRPr="00C2779E">
        <w:rPr>
          <w:sz w:val="28"/>
          <w:szCs w:val="20"/>
        </w:rPr>
        <w:br/>
        <w:t>с ООО «Русэнергосбыт», действующий до 31.12.2010, с автопролонгацией (DOCS.FORM.6.42. Часть 3. 22. Электроэнергия. Договор Русэнергосбыт).</w:t>
      </w:r>
    </w:p>
    <w:p w14:paraId="01B16FF5" w14:textId="77777777" w:rsidR="00C2779E" w:rsidRPr="00C2779E" w:rsidRDefault="00C2779E" w:rsidP="00C2779E">
      <w:pPr>
        <w:tabs>
          <w:tab w:val="left" w:pos="1890"/>
        </w:tabs>
        <w:ind w:firstLine="709"/>
        <w:jc w:val="both"/>
        <w:rPr>
          <w:sz w:val="28"/>
          <w:szCs w:val="20"/>
        </w:rPr>
      </w:pPr>
      <w:r w:rsidRPr="00C2779E">
        <w:rPr>
          <w:sz w:val="28"/>
          <w:szCs w:val="20"/>
        </w:rPr>
        <w:t xml:space="preserve">Свод расходов по электроэнергии (DOCS.FORM.6.42. Часть 3. </w:t>
      </w:r>
      <w:r w:rsidRPr="00C2779E">
        <w:rPr>
          <w:sz w:val="28"/>
          <w:szCs w:val="20"/>
        </w:rPr>
        <w:br/>
        <w:t>22. Электроэнергия. Свод расходов по электроэнергии).</w:t>
      </w:r>
    </w:p>
    <w:p w14:paraId="0F20B517" w14:textId="77777777" w:rsidR="00C2779E" w:rsidRPr="00C2779E" w:rsidRDefault="00C2779E" w:rsidP="00C2779E">
      <w:pPr>
        <w:tabs>
          <w:tab w:val="left" w:pos="1890"/>
        </w:tabs>
        <w:ind w:firstLine="709"/>
        <w:jc w:val="both"/>
        <w:rPr>
          <w:sz w:val="28"/>
          <w:szCs w:val="20"/>
        </w:rPr>
      </w:pPr>
      <w:r w:rsidRPr="00C2779E">
        <w:rPr>
          <w:sz w:val="28"/>
          <w:szCs w:val="20"/>
        </w:rPr>
        <w:t xml:space="preserve">Расшифровки объемов расхода электроэнергии структурным подразделением филиала ОАО «РЖД» (DOCS.FORM.6.42. Часть 3. </w:t>
      </w:r>
      <w:r w:rsidRPr="00C2779E">
        <w:rPr>
          <w:sz w:val="28"/>
          <w:szCs w:val="20"/>
        </w:rPr>
        <w:br/>
        <w:t>22. Электроэнергия. Расшифровки).</w:t>
      </w:r>
    </w:p>
    <w:p w14:paraId="74CFF7D7" w14:textId="77777777" w:rsidR="00C2779E" w:rsidRPr="00C2779E" w:rsidRDefault="00C2779E" w:rsidP="00C2779E">
      <w:pPr>
        <w:tabs>
          <w:tab w:val="left" w:pos="1890"/>
        </w:tabs>
        <w:ind w:firstLine="709"/>
        <w:jc w:val="both"/>
        <w:rPr>
          <w:sz w:val="28"/>
          <w:szCs w:val="20"/>
        </w:rPr>
      </w:pPr>
      <w:r w:rsidRPr="00C2779E">
        <w:rPr>
          <w:sz w:val="28"/>
          <w:szCs w:val="20"/>
        </w:rPr>
        <w:t xml:space="preserve">Счета-фактуры за 2022 год, акты приема-передачи электрической энергии по договору ООО «Русэнергосбыт» (DOCS.FORM.6.42. Часть 3. </w:t>
      </w:r>
      <w:r w:rsidRPr="00C2779E">
        <w:rPr>
          <w:sz w:val="28"/>
          <w:szCs w:val="20"/>
        </w:rPr>
        <w:br/>
        <w:t>22. Электроэнергия. СЧФ и акт Кемерово).</w:t>
      </w:r>
    </w:p>
    <w:p w14:paraId="6963E4B2" w14:textId="77777777" w:rsidR="00C2779E" w:rsidRPr="00C2779E" w:rsidRDefault="00C2779E" w:rsidP="00C2779E">
      <w:pPr>
        <w:ind w:firstLine="709"/>
        <w:jc w:val="both"/>
        <w:rPr>
          <w:sz w:val="28"/>
          <w:szCs w:val="20"/>
        </w:rPr>
      </w:pPr>
      <w:r w:rsidRPr="00C2779E">
        <w:rPr>
          <w:sz w:val="28"/>
          <w:szCs w:val="20"/>
        </w:rPr>
        <w:t xml:space="preserve">Согласно п. 50 Методических указаний, необходимый расход электрической энергии принят экспертами на уровне плана 2021 года </w:t>
      </w:r>
      <w:r w:rsidRPr="00C2779E">
        <w:rPr>
          <w:sz w:val="28"/>
          <w:szCs w:val="20"/>
        </w:rPr>
        <w:br/>
        <w:t xml:space="preserve">(в течение долгосрочного периода не меняется) и составляет </w:t>
      </w:r>
      <w:r w:rsidRPr="00C2779E">
        <w:rPr>
          <w:b/>
          <w:sz w:val="28"/>
          <w:szCs w:val="20"/>
        </w:rPr>
        <w:t>130,79 тыс. кВтч.</w:t>
      </w:r>
    </w:p>
    <w:bookmarkEnd w:id="105"/>
    <w:p w14:paraId="38496897" w14:textId="77777777" w:rsidR="00C2779E" w:rsidRPr="00C2779E" w:rsidRDefault="00C2779E" w:rsidP="00C2779E">
      <w:pPr>
        <w:tabs>
          <w:tab w:val="left" w:pos="1890"/>
        </w:tabs>
        <w:ind w:firstLine="709"/>
        <w:jc w:val="both"/>
        <w:rPr>
          <w:sz w:val="28"/>
          <w:szCs w:val="20"/>
        </w:rPr>
      </w:pPr>
      <w:r w:rsidRPr="00C2779E">
        <w:rPr>
          <w:sz w:val="28"/>
          <w:szCs w:val="20"/>
        </w:rPr>
        <w:t xml:space="preserve">Эксперты рассчитали средневзвешенную цену электрической энергии </w:t>
      </w:r>
      <w:r w:rsidRPr="00C2779E">
        <w:rPr>
          <w:sz w:val="28"/>
          <w:szCs w:val="20"/>
        </w:rPr>
        <w:br/>
        <w:t>за 2022 год на основе данных представленных счетов-фактур, которая составила 3,99249 руб./кВтч.</w:t>
      </w:r>
    </w:p>
    <w:p w14:paraId="733E4038" w14:textId="77777777" w:rsidR="00C2779E" w:rsidRPr="00C2779E" w:rsidRDefault="00C2779E" w:rsidP="00C2779E">
      <w:pPr>
        <w:tabs>
          <w:tab w:val="left" w:pos="1890"/>
        </w:tabs>
        <w:ind w:firstLine="709"/>
        <w:jc w:val="both"/>
        <w:rPr>
          <w:b/>
          <w:sz w:val="28"/>
          <w:szCs w:val="20"/>
        </w:rPr>
      </w:pPr>
      <w:r w:rsidRPr="00C2779E">
        <w:rPr>
          <w:sz w:val="28"/>
          <w:szCs w:val="20"/>
        </w:rPr>
        <w:t xml:space="preserve">Эксперты рассчитали цену электрической энергии на 2024 год: </w:t>
      </w:r>
      <w:r w:rsidRPr="00C2779E">
        <w:rPr>
          <w:sz w:val="28"/>
          <w:szCs w:val="20"/>
        </w:rPr>
        <w:br/>
        <w:t xml:space="preserve">3,99249 руб./кВтч (средневзвешенная цена электрической энергии за 2022 год) × 1,120 (ИЦП на электрическую энергию (2023/2022)) × </w:t>
      </w:r>
      <w:r w:rsidRPr="00C2779E">
        <w:rPr>
          <w:sz w:val="28"/>
          <w:szCs w:val="20"/>
        </w:rPr>
        <w:br/>
        <w:t xml:space="preserve">1,056 (ИЦП на электрическую энергию (2024/2023)) = </w:t>
      </w:r>
      <w:r w:rsidRPr="00C2779E">
        <w:rPr>
          <w:b/>
          <w:sz w:val="28"/>
          <w:szCs w:val="20"/>
        </w:rPr>
        <w:t>4,72200 руб./кВтч</w:t>
      </w:r>
    </w:p>
    <w:p w14:paraId="36329C9B" w14:textId="77777777" w:rsidR="00C2779E" w:rsidRPr="00C2779E" w:rsidRDefault="00C2779E" w:rsidP="00C2779E">
      <w:pPr>
        <w:tabs>
          <w:tab w:val="left" w:pos="1890"/>
        </w:tabs>
        <w:ind w:firstLine="709"/>
        <w:jc w:val="both"/>
        <w:rPr>
          <w:sz w:val="28"/>
          <w:szCs w:val="20"/>
        </w:rPr>
      </w:pPr>
      <w:r w:rsidRPr="00C2779E">
        <w:rPr>
          <w:sz w:val="28"/>
          <w:szCs w:val="20"/>
        </w:rPr>
        <w:t xml:space="preserve">Расходы на приобретение электрической энергии на 2024 год составляют: 4,72200 руб./кВтч (цена электрической энергии на 2024 год) × 130,79 тыс. кВтч (плановый расход электрической энергии) × 0,86385 (отнесение расходов </w:t>
      </w:r>
      <w:r w:rsidRPr="00C2779E">
        <w:rPr>
          <w:sz w:val="28"/>
          <w:szCs w:val="20"/>
        </w:rPr>
        <w:br/>
        <w:t xml:space="preserve">на потребительский рынок) = </w:t>
      </w:r>
      <w:r w:rsidRPr="00C2779E">
        <w:rPr>
          <w:b/>
          <w:sz w:val="28"/>
          <w:szCs w:val="20"/>
        </w:rPr>
        <w:t>534 тыс. руб.</w:t>
      </w:r>
      <w:r w:rsidRPr="00C2779E">
        <w:rPr>
          <w:sz w:val="28"/>
          <w:szCs w:val="20"/>
        </w:rPr>
        <w:t xml:space="preserve"> и предлагаются к включению </w:t>
      </w:r>
      <w:r w:rsidRPr="00C2779E">
        <w:rPr>
          <w:sz w:val="28"/>
          <w:szCs w:val="20"/>
        </w:rPr>
        <w:br/>
        <w:t xml:space="preserve">в НВВ предприятия на 2024 год в качестве экономически обоснованных расходов. </w:t>
      </w:r>
    </w:p>
    <w:p w14:paraId="4EAEAE50" w14:textId="77777777" w:rsidR="00C2779E" w:rsidRPr="00C2779E" w:rsidRDefault="00C2779E" w:rsidP="00C2779E">
      <w:pPr>
        <w:tabs>
          <w:tab w:val="left" w:pos="1890"/>
        </w:tabs>
        <w:ind w:firstLine="709"/>
        <w:jc w:val="both"/>
        <w:rPr>
          <w:sz w:val="28"/>
          <w:szCs w:val="20"/>
        </w:rPr>
      </w:pPr>
      <w:r w:rsidRPr="00C2779E">
        <w:rPr>
          <w:sz w:val="28"/>
          <w:szCs w:val="20"/>
        </w:rPr>
        <w:lastRenderedPageBreak/>
        <w:t xml:space="preserve">Расходы в размере 11 тыс. руб., не подтвержденные предприятием документально, подлежат исключению из НВВ на 2024 год, </w:t>
      </w:r>
      <w:r w:rsidRPr="00C2779E">
        <w:rPr>
          <w:sz w:val="28"/>
          <w:szCs w:val="20"/>
        </w:rPr>
        <w:br/>
        <w:t xml:space="preserve">как экономически необоснованные. </w:t>
      </w:r>
    </w:p>
    <w:p w14:paraId="1E622242" w14:textId="77777777" w:rsidR="00C2779E" w:rsidRPr="00C2779E" w:rsidRDefault="00C2779E" w:rsidP="00C2779E">
      <w:pPr>
        <w:jc w:val="both"/>
        <w:rPr>
          <w:szCs w:val="20"/>
        </w:rPr>
      </w:pPr>
    </w:p>
    <w:p w14:paraId="35C906BC" w14:textId="77777777" w:rsidR="00C2779E" w:rsidRPr="00C2779E" w:rsidRDefault="00C2779E" w:rsidP="00C2779E">
      <w:pPr>
        <w:keepNext/>
        <w:ind w:left="360"/>
        <w:jc w:val="center"/>
        <w:outlineLvl w:val="1"/>
        <w:rPr>
          <w:b/>
          <w:sz w:val="28"/>
          <w:szCs w:val="28"/>
          <w:lang w:val="x-none" w:eastAsia="x-none"/>
        </w:rPr>
      </w:pPr>
      <w:r w:rsidRPr="00C2779E">
        <w:rPr>
          <w:b/>
          <w:sz w:val="28"/>
          <w:szCs w:val="28"/>
          <w:lang w:val="x-none" w:eastAsia="x-none"/>
        </w:rPr>
        <w:t>Расходы на холодную воду</w:t>
      </w:r>
    </w:p>
    <w:p w14:paraId="7C141C15" w14:textId="77777777" w:rsidR="00C2779E" w:rsidRPr="00C2779E" w:rsidRDefault="00C2779E" w:rsidP="00C2779E">
      <w:pPr>
        <w:ind w:firstLine="851"/>
        <w:jc w:val="both"/>
        <w:rPr>
          <w:sz w:val="28"/>
          <w:szCs w:val="28"/>
        </w:rPr>
      </w:pPr>
    </w:p>
    <w:p w14:paraId="2A863DE7" w14:textId="77777777" w:rsidR="00C2779E" w:rsidRPr="00C2779E" w:rsidRDefault="00C2779E" w:rsidP="00C2779E">
      <w:pPr>
        <w:tabs>
          <w:tab w:val="left" w:pos="1890"/>
        </w:tabs>
        <w:ind w:firstLine="709"/>
        <w:jc w:val="both"/>
        <w:rPr>
          <w:sz w:val="28"/>
          <w:szCs w:val="20"/>
        </w:rPr>
      </w:pPr>
      <w:r w:rsidRPr="00C2779E">
        <w:rPr>
          <w:sz w:val="28"/>
          <w:szCs w:val="20"/>
        </w:rPr>
        <w:t xml:space="preserve">По данной статье предприятием планируются расходы в размере </w:t>
      </w:r>
      <w:r w:rsidRPr="00C2779E">
        <w:rPr>
          <w:sz w:val="28"/>
          <w:szCs w:val="20"/>
        </w:rPr>
        <w:br/>
        <w:t xml:space="preserve">143 тыс. руб. </w:t>
      </w:r>
    </w:p>
    <w:p w14:paraId="7B018C86" w14:textId="77777777" w:rsidR="00C2779E" w:rsidRPr="00C2779E" w:rsidRDefault="00C2779E" w:rsidP="00C2779E">
      <w:pPr>
        <w:tabs>
          <w:tab w:val="left" w:pos="1890"/>
        </w:tabs>
        <w:ind w:firstLine="709"/>
        <w:jc w:val="both"/>
        <w:rPr>
          <w:sz w:val="28"/>
          <w:szCs w:val="20"/>
        </w:rPr>
      </w:pPr>
      <w:r w:rsidRPr="00C2779E">
        <w:rPr>
          <w:sz w:val="28"/>
          <w:szCs w:val="20"/>
        </w:rPr>
        <w:t>Предприятие осуществляет водоподъем собственными силами.</w:t>
      </w:r>
    </w:p>
    <w:p w14:paraId="0578E712" w14:textId="77777777" w:rsidR="00C2779E" w:rsidRPr="00C2779E" w:rsidRDefault="00C2779E" w:rsidP="00C2779E">
      <w:pPr>
        <w:tabs>
          <w:tab w:val="left" w:pos="1890"/>
        </w:tabs>
        <w:ind w:firstLine="709"/>
        <w:jc w:val="both"/>
        <w:rPr>
          <w:sz w:val="28"/>
          <w:szCs w:val="20"/>
        </w:rPr>
      </w:pPr>
      <w:r w:rsidRPr="00C2779E">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A4550B8" w14:textId="77777777" w:rsidR="00C2779E" w:rsidRPr="00C2779E" w:rsidRDefault="00C2779E" w:rsidP="00C2779E">
      <w:pPr>
        <w:tabs>
          <w:tab w:val="left" w:pos="1890"/>
        </w:tabs>
        <w:ind w:firstLine="709"/>
        <w:jc w:val="both"/>
        <w:rPr>
          <w:b/>
          <w:sz w:val="28"/>
          <w:szCs w:val="20"/>
        </w:rPr>
      </w:pPr>
      <w:r w:rsidRPr="00C2779E">
        <w:rPr>
          <w:sz w:val="28"/>
          <w:szCs w:val="20"/>
        </w:rPr>
        <w:t xml:space="preserve">Калькуляция стоимости 1 куб. м воды скважина на ст. Абагур-Лесной ПМС-2 на 2024 год (DOCS.FORM.6.42. Доп. материалы 2. Часть 5. </w:t>
      </w:r>
      <w:r w:rsidRPr="00C2779E">
        <w:rPr>
          <w:sz w:val="28"/>
          <w:szCs w:val="20"/>
        </w:rPr>
        <w:br/>
        <w:t xml:space="preserve">11. Калькуляция стоимости 1 м3 воды по котельной ст. Абагур-Лесной на 2024 год), в соответствии с которой цена 1 куб. м воды составляет </w:t>
      </w:r>
      <w:r w:rsidRPr="00C2779E">
        <w:rPr>
          <w:b/>
          <w:sz w:val="28"/>
          <w:szCs w:val="20"/>
        </w:rPr>
        <w:t>67,9 руб./куб. м.</w:t>
      </w:r>
    </w:p>
    <w:p w14:paraId="203658A5" w14:textId="77777777" w:rsidR="00C2779E" w:rsidRPr="00C2779E" w:rsidRDefault="00C2779E" w:rsidP="00C2779E">
      <w:pPr>
        <w:ind w:firstLine="709"/>
        <w:jc w:val="both"/>
        <w:rPr>
          <w:sz w:val="28"/>
          <w:szCs w:val="20"/>
        </w:rPr>
      </w:pPr>
      <w:r w:rsidRPr="00C2779E">
        <w:rPr>
          <w:sz w:val="28"/>
          <w:szCs w:val="20"/>
        </w:rPr>
        <w:t xml:space="preserve">Согласно п. 50 Методических указаний, необходимый объем потребления холодной воды принят экспертами на уровне плана 2021 года </w:t>
      </w:r>
      <w:r w:rsidRPr="00C2779E">
        <w:rPr>
          <w:sz w:val="28"/>
          <w:szCs w:val="20"/>
        </w:rPr>
        <w:br/>
        <w:t xml:space="preserve">(в течение долгосрочного периода не меняется) и составляет </w:t>
      </w:r>
      <w:r w:rsidRPr="00C2779E">
        <w:rPr>
          <w:b/>
          <w:sz w:val="28"/>
          <w:szCs w:val="20"/>
        </w:rPr>
        <w:t>2,17 тыс. куб. м.</w:t>
      </w:r>
    </w:p>
    <w:p w14:paraId="5FF37573" w14:textId="77777777" w:rsidR="00C2779E" w:rsidRPr="00C2779E" w:rsidRDefault="00C2779E" w:rsidP="00C2779E">
      <w:pPr>
        <w:tabs>
          <w:tab w:val="left" w:pos="1890"/>
        </w:tabs>
        <w:ind w:firstLine="709"/>
        <w:jc w:val="both"/>
        <w:rPr>
          <w:sz w:val="28"/>
          <w:szCs w:val="20"/>
        </w:rPr>
      </w:pPr>
      <w:r w:rsidRPr="00C2779E">
        <w:rPr>
          <w:sz w:val="28"/>
          <w:szCs w:val="20"/>
        </w:rPr>
        <w:t xml:space="preserve">Расходы на приобретение холодной воды на 2024 год составляют: </w:t>
      </w:r>
      <w:r w:rsidRPr="00C2779E">
        <w:rPr>
          <w:sz w:val="28"/>
          <w:szCs w:val="20"/>
        </w:rPr>
        <w:br/>
        <w:t xml:space="preserve">2,17 тыс. куб. м. (плановый объем потребления холодной воды 2021 года) × 67,9 руб./куб. м. (стоимость 1 куб. м воды на 2024 год) × 0,86385 (отнесение расходов на потребительский рынок) = </w:t>
      </w:r>
      <w:r w:rsidRPr="00C2779E">
        <w:rPr>
          <w:b/>
          <w:sz w:val="28"/>
          <w:szCs w:val="20"/>
        </w:rPr>
        <w:t>127 тыс. руб.</w:t>
      </w:r>
      <w:r w:rsidRPr="00C2779E">
        <w:rPr>
          <w:sz w:val="28"/>
          <w:szCs w:val="20"/>
        </w:rPr>
        <w:t xml:space="preserve"> и предлагаются </w:t>
      </w:r>
      <w:r w:rsidRPr="00C2779E">
        <w:rPr>
          <w:sz w:val="28"/>
          <w:szCs w:val="20"/>
        </w:rPr>
        <w:br/>
        <w:t xml:space="preserve">к включению в НВВ предприятия на 2024 год в качестве экономически обоснованных расходов. </w:t>
      </w:r>
    </w:p>
    <w:p w14:paraId="19EDAFDF" w14:textId="77777777" w:rsidR="00C2779E" w:rsidRPr="00C2779E" w:rsidRDefault="00C2779E" w:rsidP="00C2779E">
      <w:pPr>
        <w:tabs>
          <w:tab w:val="left" w:pos="1890"/>
        </w:tabs>
        <w:ind w:firstLine="709"/>
        <w:jc w:val="both"/>
        <w:rPr>
          <w:sz w:val="28"/>
          <w:szCs w:val="20"/>
        </w:rPr>
      </w:pPr>
      <w:r w:rsidRPr="00C2779E">
        <w:rPr>
          <w:sz w:val="28"/>
          <w:szCs w:val="20"/>
        </w:rPr>
        <w:t xml:space="preserve">Расходы в размере 16 тыс. руб., не подтвержденные предприятием документально, подлежат исключению из НВВ на 2023 год, </w:t>
      </w:r>
      <w:r w:rsidRPr="00C2779E">
        <w:rPr>
          <w:sz w:val="28"/>
          <w:szCs w:val="20"/>
        </w:rPr>
        <w:br/>
        <w:t>как экономически необоснованные.</w:t>
      </w:r>
    </w:p>
    <w:p w14:paraId="4E80B17D" w14:textId="77777777" w:rsidR="00C2779E" w:rsidRPr="00C2779E" w:rsidRDefault="00C2779E" w:rsidP="00C2779E">
      <w:pPr>
        <w:tabs>
          <w:tab w:val="left" w:pos="1890"/>
        </w:tabs>
        <w:ind w:firstLine="709"/>
        <w:jc w:val="both"/>
        <w:rPr>
          <w:sz w:val="28"/>
          <w:szCs w:val="20"/>
        </w:rPr>
      </w:pPr>
    </w:p>
    <w:p w14:paraId="3A25DA15" w14:textId="77777777" w:rsidR="00C2779E" w:rsidRPr="00C2779E" w:rsidRDefault="00C2779E" w:rsidP="00C2779E">
      <w:pPr>
        <w:keepNext/>
        <w:ind w:left="360"/>
        <w:jc w:val="center"/>
        <w:outlineLvl w:val="1"/>
        <w:rPr>
          <w:b/>
          <w:sz w:val="28"/>
          <w:szCs w:val="28"/>
          <w:lang w:val="x-none" w:eastAsia="x-none"/>
        </w:rPr>
      </w:pPr>
      <w:r w:rsidRPr="00C2779E">
        <w:rPr>
          <w:b/>
          <w:sz w:val="28"/>
          <w:szCs w:val="28"/>
          <w:lang w:val="x-none" w:eastAsia="x-none"/>
        </w:rPr>
        <w:t>Прибыль</w:t>
      </w:r>
    </w:p>
    <w:p w14:paraId="592C3104" w14:textId="77777777" w:rsidR="00C2779E" w:rsidRPr="00C2779E" w:rsidRDefault="00C2779E" w:rsidP="00C2779E">
      <w:pPr>
        <w:tabs>
          <w:tab w:val="left" w:pos="1890"/>
        </w:tabs>
        <w:ind w:firstLine="720"/>
        <w:jc w:val="both"/>
        <w:rPr>
          <w:sz w:val="28"/>
          <w:szCs w:val="28"/>
        </w:rPr>
      </w:pPr>
    </w:p>
    <w:p w14:paraId="0F615B0B" w14:textId="77777777" w:rsidR="00C2779E" w:rsidRPr="00C2779E" w:rsidRDefault="00C2779E" w:rsidP="00C2779E">
      <w:pPr>
        <w:tabs>
          <w:tab w:val="left" w:pos="1890"/>
        </w:tabs>
        <w:ind w:firstLine="709"/>
        <w:jc w:val="both"/>
        <w:rPr>
          <w:sz w:val="28"/>
          <w:szCs w:val="28"/>
        </w:rPr>
      </w:pPr>
      <w:r w:rsidRPr="00C2779E">
        <w:rPr>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C2779E">
        <w:rPr>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w:t>
      </w:r>
      <w:r w:rsidRPr="00C2779E">
        <w:rPr>
          <w:sz w:val="28"/>
          <w:szCs w:val="28"/>
        </w:rPr>
        <w:br/>
        <w:t xml:space="preserve">на капитальные вложения (инвестиции), расходы на погашение </w:t>
      </w:r>
      <w:r w:rsidRPr="00C2779E">
        <w:rPr>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C2779E">
        <w:rPr>
          <w:sz w:val="28"/>
          <w:szCs w:val="28"/>
        </w:rPr>
        <w:br/>
        <w:t>на выплаты, предусмотренные коллективными договорами, не учитываемые при определении налоговой базы налога на прибыль.</w:t>
      </w:r>
    </w:p>
    <w:p w14:paraId="24EE80C0" w14:textId="77777777" w:rsidR="00C2779E" w:rsidRPr="00C2779E" w:rsidRDefault="00C2779E" w:rsidP="00C2779E">
      <w:pPr>
        <w:tabs>
          <w:tab w:val="left" w:pos="1890"/>
        </w:tabs>
        <w:ind w:firstLine="709"/>
        <w:jc w:val="both"/>
        <w:rPr>
          <w:sz w:val="28"/>
          <w:szCs w:val="28"/>
        </w:rPr>
      </w:pPr>
      <w:r w:rsidRPr="00C2779E">
        <w:rPr>
          <w:sz w:val="28"/>
          <w:szCs w:val="28"/>
        </w:rPr>
        <w:t xml:space="preserve">По данной статье предприятием планируются расходы в размере </w:t>
      </w:r>
      <w:r w:rsidRPr="00C2779E">
        <w:rPr>
          <w:sz w:val="28"/>
          <w:szCs w:val="28"/>
        </w:rPr>
        <w:br/>
        <w:t>26 тыс. руб.</w:t>
      </w:r>
    </w:p>
    <w:p w14:paraId="6CCE11BA" w14:textId="77777777" w:rsidR="00C2779E" w:rsidRPr="00C2779E" w:rsidRDefault="00C2779E" w:rsidP="00C2779E">
      <w:pPr>
        <w:tabs>
          <w:tab w:val="left" w:pos="1890"/>
        </w:tabs>
        <w:ind w:firstLine="709"/>
        <w:jc w:val="both"/>
        <w:rPr>
          <w:sz w:val="28"/>
          <w:szCs w:val="28"/>
        </w:rPr>
      </w:pPr>
      <w:r w:rsidRPr="00C2779E">
        <w:rPr>
          <w:sz w:val="28"/>
          <w:szCs w:val="28"/>
        </w:rPr>
        <w:t>Для обоснования указанных затрат предприятие представило:</w:t>
      </w:r>
    </w:p>
    <w:p w14:paraId="388AED74" w14:textId="77777777" w:rsidR="00C2779E" w:rsidRPr="00C2779E" w:rsidRDefault="00C2779E" w:rsidP="00C2779E">
      <w:pPr>
        <w:tabs>
          <w:tab w:val="left" w:pos="1890"/>
        </w:tabs>
        <w:ind w:firstLine="709"/>
        <w:jc w:val="both"/>
        <w:rPr>
          <w:sz w:val="28"/>
          <w:szCs w:val="28"/>
        </w:rPr>
      </w:pPr>
      <w:r w:rsidRPr="00C2779E">
        <w:rPr>
          <w:sz w:val="28"/>
          <w:szCs w:val="28"/>
        </w:rPr>
        <w:lastRenderedPageBreak/>
        <w:t>Расчет выплат социального характера по видам деятельности за 2022 год (DOCS.FORM.6.42. Часть 4. 17. ОСВ по заработной плате за 2022 г).</w:t>
      </w:r>
    </w:p>
    <w:p w14:paraId="44C44FBC" w14:textId="77777777" w:rsidR="00C2779E" w:rsidRPr="00C2779E" w:rsidRDefault="00C2779E" w:rsidP="00C2779E">
      <w:pPr>
        <w:tabs>
          <w:tab w:val="left" w:pos="1890"/>
        </w:tabs>
        <w:ind w:firstLine="709"/>
        <w:jc w:val="both"/>
        <w:rPr>
          <w:sz w:val="28"/>
          <w:szCs w:val="28"/>
        </w:rPr>
      </w:pPr>
      <w:r w:rsidRPr="00C2779E">
        <w:rPr>
          <w:sz w:val="28"/>
          <w:szCs w:val="28"/>
        </w:rPr>
        <w:t>Ведомость начисления социальных выплат за 2022 год (DOCS.FORM.6.42. Часть 4. 17. ОСВ по заработной плате за 2022 г).</w:t>
      </w:r>
    </w:p>
    <w:p w14:paraId="3A33BBE9" w14:textId="77777777" w:rsidR="00C2779E" w:rsidRPr="00C2779E" w:rsidRDefault="00C2779E" w:rsidP="00C2779E">
      <w:pPr>
        <w:tabs>
          <w:tab w:val="left" w:pos="1890"/>
        </w:tabs>
        <w:ind w:firstLine="709"/>
        <w:jc w:val="both"/>
        <w:rPr>
          <w:sz w:val="28"/>
          <w:szCs w:val="28"/>
        </w:rPr>
      </w:pPr>
      <w:r w:rsidRPr="00C2779E">
        <w:rPr>
          <w:sz w:val="28"/>
          <w:szCs w:val="28"/>
        </w:rPr>
        <w:t xml:space="preserve">Расчёт доли на теплоснабжение (DOCS.FORM.6.42. Часть 4. </w:t>
      </w:r>
      <w:r w:rsidRPr="00C2779E">
        <w:rPr>
          <w:sz w:val="28"/>
          <w:szCs w:val="28"/>
        </w:rPr>
        <w:br/>
        <w:t>17. ОСВ по заработной плате за 2022 г).</w:t>
      </w:r>
    </w:p>
    <w:p w14:paraId="6DBCA099" w14:textId="77777777" w:rsidR="00C2779E" w:rsidRPr="00C2779E" w:rsidRDefault="00C2779E" w:rsidP="00C2779E">
      <w:pPr>
        <w:tabs>
          <w:tab w:val="left" w:pos="1890"/>
        </w:tabs>
        <w:ind w:firstLine="709"/>
        <w:jc w:val="both"/>
        <w:rPr>
          <w:sz w:val="28"/>
          <w:szCs w:val="28"/>
        </w:rPr>
      </w:pPr>
      <w:r w:rsidRPr="00C2779E">
        <w:rPr>
          <w:sz w:val="28"/>
          <w:szCs w:val="28"/>
        </w:rPr>
        <w:t xml:space="preserve">Расчет процента распределения выплат социального характера </w:t>
      </w:r>
      <w:r w:rsidRPr="00C2779E">
        <w:rPr>
          <w:sz w:val="28"/>
          <w:szCs w:val="28"/>
        </w:rPr>
        <w:br/>
        <w:t>по котельным за 2022 год (DOCS.FORM.6.42. Часть 4. 17. ОСВ по заработной плате за 2022 г).</w:t>
      </w:r>
    </w:p>
    <w:p w14:paraId="786A0E4E" w14:textId="77777777" w:rsidR="00C2779E" w:rsidRPr="00C2779E" w:rsidRDefault="00C2779E" w:rsidP="00C2779E">
      <w:pPr>
        <w:tabs>
          <w:tab w:val="left" w:pos="1890"/>
        </w:tabs>
        <w:ind w:firstLine="709"/>
        <w:jc w:val="both"/>
        <w:rPr>
          <w:sz w:val="28"/>
          <w:szCs w:val="28"/>
        </w:rPr>
      </w:pPr>
      <w:r w:rsidRPr="00C2779E">
        <w:rPr>
          <w:sz w:val="28"/>
          <w:szCs w:val="28"/>
        </w:rPr>
        <w:t xml:space="preserve">Коллективный договор ОАО «РЖД» на 2023-2025 годы. Зарегистрирован департаментом труда и социальной защиты населения города Москвы 08.12.2022 № 717 (DOCS.FORM.6.42. Часть 4. </w:t>
      </w:r>
      <w:r w:rsidRPr="00C2779E">
        <w:rPr>
          <w:sz w:val="28"/>
          <w:szCs w:val="28"/>
        </w:rPr>
        <w:br/>
        <w:t>18. Коллективный договор с печатью Минтруда).</w:t>
      </w:r>
    </w:p>
    <w:p w14:paraId="17B3C8F0" w14:textId="77777777" w:rsidR="00C2779E" w:rsidRPr="00C2779E" w:rsidRDefault="00C2779E" w:rsidP="00C2779E">
      <w:pPr>
        <w:tabs>
          <w:tab w:val="left" w:pos="1890"/>
        </w:tabs>
        <w:ind w:firstLine="709"/>
        <w:jc w:val="both"/>
        <w:rPr>
          <w:sz w:val="28"/>
          <w:szCs w:val="28"/>
        </w:rPr>
      </w:pPr>
      <w:r w:rsidRPr="00C2779E">
        <w:rPr>
          <w:sz w:val="28"/>
          <w:szCs w:val="28"/>
        </w:rPr>
        <w:t xml:space="preserve">Согласно ведомости начисления социальных выплат за 2022 год, общая сумма выплат социального характера составляет 4 314 тыс. руб., процент распределения на тепловую энергию – 83,15 %, процент распределения </w:t>
      </w:r>
      <w:r w:rsidRPr="00C2779E">
        <w:rPr>
          <w:sz w:val="28"/>
          <w:szCs w:val="28"/>
        </w:rPr>
        <w:br/>
        <w:t>на котельную на ст. Абагур-Лесной ПМС-2 – 0,72 %.</w:t>
      </w:r>
    </w:p>
    <w:p w14:paraId="673069BD" w14:textId="77777777" w:rsidR="00C2779E" w:rsidRPr="00C2779E" w:rsidRDefault="00C2779E" w:rsidP="00C2779E">
      <w:pPr>
        <w:tabs>
          <w:tab w:val="left" w:pos="1890"/>
        </w:tabs>
        <w:ind w:firstLine="709"/>
        <w:jc w:val="both"/>
        <w:rPr>
          <w:sz w:val="28"/>
          <w:szCs w:val="28"/>
        </w:rPr>
      </w:pPr>
    </w:p>
    <w:p w14:paraId="47556D99" w14:textId="77777777" w:rsidR="00C2779E" w:rsidRPr="00C2779E" w:rsidRDefault="00C2779E" w:rsidP="00C2779E">
      <w:pPr>
        <w:tabs>
          <w:tab w:val="left" w:pos="1890"/>
        </w:tabs>
        <w:ind w:firstLine="709"/>
        <w:jc w:val="both"/>
        <w:rPr>
          <w:sz w:val="28"/>
          <w:szCs w:val="28"/>
        </w:rPr>
      </w:pPr>
      <w:r w:rsidRPr="00C2779E">
        <w:rPr>
          <w:sz w:val="28"/>
          <w:szCs w:val="28"/>
        </w:rPr>
        <w:t xml:space="preserve">Эксперты произвели расчет прибыли на 2024 год: 4 314 тыс. руб. (общая сумма выплат социального характера) × 83,15% (процент отчислений </w:t>
      </w:r>
      <w:r w:rsidRPr="00C2779E">
        <w:rPr>
          <w:sz w:val="28"/>
          <w:szCs w:val="28"/>
        </w:rPr>
        <w:br/>
        <w:t xml:space="preserve">на тепловую энергию) × 0,72 % (процент отчислений на котельную </w:t>
      </w:r>
      <w:r w:rsidRPr="00C2779E">
        <w:rPr>
          <w:sz w:val="28"/>
          <w:szCs w:val="28"/>
        </w:rPr>
        <w:br/>
        <w:t xml:space="preserve">на ст. Абагур-Лесной ПМС-2) </w:t>
      </w:r>
      <w:r w:rsidRPr="00C2779E">
        <w:rPr>
          <w:sz w:val="28"/>
          <w:szCs w:val="20"/>
        </w:rPr>
        <w:t xml:space="preserve">× 0,86385 (отнесение расходов </w:t>
      </w:r>
      <w:r w:rsidRPr="00C2779E">
        <w:rPr>
          <w:sz w:val="28"/>
          <w:szCs w:val="20"/>
        </w:rPr>
        <w:br/>
        <w:t>на потребительский рынок)</w:t>
      </w:r>
      <w:r w:rsidRPr="00C2779E">
        <w:rPr>
          <w:sz w:val="28"/>
          <w:szCs w:val="28"/>
        </w:rPr>
        <w:t xml:space="preserve"> = </w:t>
      </w:r>
      <w:r w:rsidRPr="00C2779E">
        <w:rPr>
          <w:b/>
          <w:sz w:val="28"/>
          <w:szCs w:val="28"/>
        </w:rPr>
        <w:t>22 тыс. руб.</w:t>
      </w:r>
      <w:r w:rsidRPr="00C2779E">
        <w:rPr>
          <w:sz w:val="28"/>
          <w:szCs w:val="28"/>
        </w:rPr>
        <w:t xml:space="preserve"> Данная сумма признается экономически обоснованной и предлагается к включению в НВВ предприятия на 2024 год.</w:t>
      </w:r>
    </w:p>
    <w:p w14:paraId="335A5CAD" w14:textId="77777777" w:rsidR="00C2779E" w:rsidRPr="00C2779E" w:rsidRDefault="00C2779E" w:rsidP="00C2779E">
      <w:pPr>
        <w:tabs>
          <w:tab w:val="left" w:pos="1890"/>
        </w:tabs>
        <w:ind w:firstLine="709"/>
        <w:jc w:val="both"/>
        <w:rPr>
          <w:sz w:val="28"/>
          <w:szCs w:val="28"/>
        </w:rPr>
      </w:pPr>
      <w:r w:rsidRPr="00C2779E">
        <w:rPr>
          <w:sz w:val="28"/>
          <w:szCs w:val="28"/>
        </w:rPr>
        <w:t xml:space="preserve">Расходы в размере 4 тыс. руб., не подтвержденные предприятием документально, подлежат исключению из НВВ на 2024 год, </w:t>
      </w:r>
      <w:r w:rsidRPr="00C2779E">
        <w:rPr>
          <w:sz w:val="28"/>
          <w:szCs w:val="28"/>
        </w:rPr>
        <w:br/>
        <w:t xml:space="preserve">как экономически необоснованные. </w:t>
      </w:r>
    </w:p>
    <w:p w14:paraId="2CA22760" w14:textId="77777777" w:rsidR="00C2779E" w:rsidRPr="00C2779E" w:rsidRDefault="00C2779E" w:rsidP="00C2779E">
      <w:pPr>
        <w:tabs>
          <w:tab w:val="left" w:pos="1890"/>
        </w:tabs>
        <w:ind w:firstLine="851"/>
        <w:jc w:val="both"/>
        <w:rPr>
          <w:sz w:val="28"/>
          <w:szCs w:val="28"/>
        </w:rPr>
      </w:pPr>
    </w:p>
    <w:p w14:paraId="63CD4F23" w14:textId="77777777" w:rsidR="00C2779E" w:rsidRPr="00C2779E" w:rsidRDefault="00C2779E" w:rsidP="00C2779E">
      <w:pPr>
        <w:keepNext/>
        <w:ind w:left="360"/>
        <w:jc w:val="center"/>
        <w:outlineLvl w:val="1"/>
        <w:rPr>
          <w:b/>
          <w:sz w:val="28"/>
          <w:szCs w:val="28"/>
          <w:lang w:val="x-none" w:eastAsia="x-none"/>
        </w:rPr>
      </w:pPr>
      <w:r w:rsidRPr="00C2779E">
        <w:rPr>
          <w:b/>
          <w:sz w:val="28"/>
          <w:szCs w:val="28"/>
          <w:lang w:val="x-none" w:eastAsia="x-none"/>
        </w:rPr>
        <w:t>Расчетная предпринимательская прибыль</w:t>
      </w:r>
    </w:p>
    <w:p w14:paraId="5661D392" w14:textId="77777777" w:rsidR="00C2779E" w:rsidRPr="00C2779E" w:rsidRDefault="00C2779E" w:rsidP="00C2779E">
      <w:pPr>
        <w:rPr>
          <w:sz w:val="28"/>
          <w:szCs w:val="28"/>
          <w:lang w:eastAsia="en-US"/>
        </w:rPr>
      </w:pPr>
    </w:p>
    <w:p w14:paraId="01FE6A6D" w14:textId="77777777" w:rsidR="00C2779E" w:rsidRPr="00C2779E" w:rsidRDefault="00C2779E" w:rsidP="00C2779E">
      <w:pPr>
        <w:tabs>
          <w:tab w:val="left" w:pos="1890"/>
        </w:tabs>
        <w:ind w:firstLine="709"/>
        <w:jc w:val="both"/>
        <w:rPr>
          <w:sz w:val="28"/>
          <w:szCs w:val="28"/>
        </w:rPr>
      </w:pPr>
      <w:r w:rsidRPr="00C2779E">
        <w:rPr>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C2779E">
        <w:rPr>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C2779E">
        <w:rPr>
          <w:sz w:val="28"/>
          <w:szCs w:val="28"/>
        </w:rPr>
        <w:br/>
        <w:t xml:space="preserve">в размере 5 процентов объема включаемых в необходимую валовую выручку </w:t>
      </w:r>
      <w:r w:rsidRPr="00C2779E">
        <w:rPr>
          <w:sz w:val="28"/>
          <w:szCs w:val="28"/>
        </w:rPr>
        <w:br/>
        <w:t xml:space="preserve">на очередной период регулирования расходов, указанных </w:t>
      </w:r>
      <w:r w:rsidRPr="00C2779E">
        <w:rPr>
          <w:sz w:val="28"/>
          <w:szCs w:val="28"/>
        </w:rPr>
        <w:br/>
        <w:t xml:space="preserve">в подпунктах 2 - 8 пункта 33 Основ ценообразования, за исключением расходов на приобретение тепловой энергии (теплоносителя) и услуг </w:t>
      </w:r>
      <w:r w:rsidRPr="00C2779E">
        <w:rPr>
          <w:sz w:val="28"/>
          <w:szCs w:val="28"/>
        </w:rPr>
        <w:br/>
        <w:t xml:space="preserve">по передаче тепловой энергии (теплоносителя). </w:t>
      </w:r>
    </w:p>
    <w:p w14:paraId="184577AB" w14:textId="77777777" w:rsidR="00C2779E" w:rsidRPr="00C2779E" w:rsidRDefault="00C2779E" w:rsidP="00C2779E">
      <w:pPr>
        <w:tabs>
          <w:tab w:val="left" w:pos="1890"/>
        </w:tabs>
        <w:ind w:firstLine="709"/>
        <w:jc w:val="both"/>
        <w:rPr>
          <w:sz w:val="28"/>
          <w:szCs w:val="28"/>
        </w:rPr>
      </w:pPr>
      <w:r w:rsidRPr="00C2779E">
        <w:rPr>
          <w:sz w:val="28"/>
          <w:szCs w:val="28"/>
        </w:rPr>
        <w:t xml:space="preserve">По данной статье предприятием планируются расходы в размере </w:t>
      </w:r>
      <w:r w:rsidRPr="00C2779E">
        <w:rPr>
          <w:sz w:val="28"/>
          <w:szCs w:val="28"/>
        </w:rPr>
        <w:br/>
        <w:t>178 тыс. руб.</w:t>
      </w:r>
    </w:p>
    <w:p w14:paraId="3C0CAB13" w14:textId="77777777" w:rsidR="00C2779E" w:rsidRPr="00C2779E" w:rsidRDefault="00C2779E" w:rsidP="00C2779E">
      <w:pPr>
        <w:tabs>
          <w:tab w:val="left" w:pos="1890"/>
        </w:tabs>
        <w:ind w:firstLine="709"/>
        <w:jc w:val="both"/>
        <w:rPr>
          <w:sz w:val="28"/>
          <w:szCs w:val="28"/>
        </w:rPr>
      </w:pPr>
      <w:r w:rsidRPr="00C2779E">
        <w:rPr>
          <w:sz w:val="28"/>
          <w:szCs w:val="28"/>
        </w:rPr>
        <w:t>Эксперты рассчитали экономически обоснованную величину расчетной предпринимательской прибыли:</w:t>
      </w:r>
    </w:p>
    <w:p w14:paraId="4D0BBB1D" w14:textId="77777777" w:rsidR="00C2779E" w:rsidRPr="00C2779E" w:rsidRDefault="00C2779E" w:rsidP="00C2779E">
      <w:pPr>
        <w:tabs>
          <w:tab w:val="left" w:pos="1890"/>
        </w:tabs>
        <w:ind w:firstLine="709"/>
        <w:jc w:val="both"/>
        <w:rPr>
          <w:sz w:val="28"/>
          <w:szCs w:val="28"/>
        </w:rPr>
      </w:pPr>
      <w:r w:rsidRPr="00C2779E">
        <w:rPr>
          <w:sz w:val="28"/>
          <w:szCs w:val="28"/>
        </w:rPr>
        <w:lastRenderedPageBreak/>
        <w:t xml:space="preserve">(1 739 тыс. руб. (операционные расходы) + 1 тыс. руб. (расходы на уплату налогов, сборов и других обязательных платежей) + 168 тыс. руб. (отчисления на социальные нужды) + 930 тыс. руб. (амортизация) + </w:t>
      </w:r>
      <w:r w:rsidRPr="00C2779E">
        <w:rPr>
          <w:sz w:val="28"/>
          <w:szCs w:val="28"/>
        </w:rPr>
        <w:br/>
        <w:t xml:space="preserve">534 тыс. руб. (расходы на электрическую энергию) + 127 тыс. руб. (расходы на холодную воду)) × 5% = 175 тыс. руб. </w:t>
      </w:r>
    </w:p>
    <w:p w14:paraId="56161EC0" w14:textId="77777777" w:rsidR="00C2779E" w:rsidRPr="00C2779E" w:rsidRDefault="00C2779E" w:rsidP="00C2779E">
      <w:pPr>
        <w:tabs>
          <w:tab w:val="left" w:pos="1890"/>
        </w:tabs>
        <w:ind w:firstLine="709"/>
        <w:jc w:val="both"/>
        <w:rPr>
          <w:sz w:val="28"/>
          <w:szCs w:val="28"/>
        </w:rPr>
      </w:pPr>
      <w:r w:rsidRPr="00C2779E">
        <w:rPr>
          <w:sz w:val="28"/>
          <w:szCs w:val="28"/>
        </w:rPr>
        <w:t xml:space="preserve">Расходы в размере 3 тыс. руб., не подтвержденные предприятием документально, подлежат исключению из НВВ на 2024 год, </w:t>
      </w:r>
      <w:r w:rsidRPr="00C2779E">
        <w:rPr>
          <w:sz w:val="28"/>
          <w:szCs w:val="28"/>
        </w:rPr>
        <w:br/>
        <w:t>как экономически необоснованные.</w:t>
      </w:r>
    </w:p>
    <w:p w14:paraId="29A69613" w14:textId="77777777" w:rsidR="00C2779E" w:rsidRPr="00C2779E" w:rsidRDefault="00C2779E" w:rsidP="00C2779E">
      <w:pPr>
        <w:tabs>
          <w:tab w:val="left" w:pos="1890"/>
        </w:tabs>
        <w:ind w:firstLine="851"/>
        <w:jc w:val="both"/>
        <w:rPr>
          <w:sz w:val="28"/>
          <w:szCs w:val="28"/>
        </w:rPr>
      </w:pPr>
    </w:p>
    <w:p w14:paraId="76D82713" w14:textId="77777777" w:rsidR="00C2779E" w:rsidRPr="00C2779E" w:rsidRDefault="00C2779E" w:rsidP="00C2779E">
      <w:pPr>
        <w:tabs>
          <w:tab w:val="left" w:pos="1890"/>
        </w:tabs>
        <w:ind w:firstLine="851"/>
        <w:jc w:val="both"/>
        <w:rPr>
          <w:sz w:val="28"/>
          <w:szCs w:val="28"/>
        </w:rPr>
      </w:pPr>
    </w:p>
    <w:p w14:paraId="5D5FEB60" w14:textId="77777777" w:rsidR="00C2779E" w:rsidRPr="00C2779E" w:rsidRDefault="00C2779E" w:rsidP="00C2779E">
      <w:pPr>
        <w:tabs>
          <w:tab w:val="left" w:pos="1890"/>
        </w:tabs>
        <w:ind w:firstLine="851"/>
        <w:jc w:val="both"/>
        <w:rPr>
          <w:sz w:val="28"/>
          <w:szCs w:val="28"/>
        </w:rPr>
      </w:pPr>
    </w:p>
    <w:p w14:paraId="43D5BC3C" w14:textId="77777777" w:rsidR="00C2779E" w:rsidRPr="00C2779E" w:rsidRDefault="00C2779E" w:rsidP="00C2779E">
      <w:pPr>
        <w:tabs>
          <w:tab w:val="left" w:pos="1890"/>
        </w:tabs>
        <w:ind w:firstLine="851"/>
        <w:jc w:val="both"/>
        <w:rPr>
          <w:sz w:val="28"/>
          <w:szCs w:val="28"/>
        </w:rPr>
      </w:pPr>
    </w:p>
    <w:p w14:paraId="79A31506" w14:textId="77777777" w:rsidR="00C2779E" w:rsidRPr="00C2779E" w:rsidRDefault="00C2779E" w:rsidP="00C2779E">
      <w:pPr>
        <w:tabs>
          <w:tab w:val="left" w:pos="1890"/>
        </w:tabs>
        <w:ind w:firstLine="851"/>
        <w:jc w:val="both"/>
        <w:rPr>
          <w:sz w:val="28"/>
          <w:szCs w:val="28"/>
        </w:rPr>
      </w:pPr>
    </w:p>
    <w:p w14:paraId="006A6F1C" w14:textId="77777777" w:rsidR="00C2779E" w:rsidRPr="00C2779E" w:rsidRDefault="00C2779E" w:rsidP="00C2779E">
      <w:pPr>
        <w:tabs>
          <w:tab w:val="left" w:pos="1890"/>
        </w:tabs>
        <w:ind w:firstLine="851"/>
        <w:jc w:val="both"/>
        <w:rPr>
          <w:sz w:val="28"/>
          <w:szCs w:val="28"/>
        </w:rPr>
      </w:pPr>
    </w:p>
    <w:p w14:paraId="0E353641" w14:textId="77777777" w:rsidR="00C2779E" w:rsidRPr="00C2779E" w:rsidRDefault="00C2779E" w:rsidP="00C2779E">
      <w:pPr>
        <w:tabs>
          <w:tab w:val="left" w:pos="1890"/>
        </w:tabs>
        <w:ind w:firstLine="851"/>
        <w:jc w:val="both"/>
        <w:rPr>
          <w:sz w:val="28"/>
          <w:szCs w:val="28"/>
        </w:rPr>
      </w:pPr>
    </w:p>
    <w:p w14:paraId="2A6F0E1E" w14:textId="77777777" w:rsidR="00C2779E" w:rsidRPr="00C2779E" w:rsidRDefault="00C2779E" w:rsidP="00C2779E">
      <w:pPr>
        <w:tabs>
          <w:tab w:val="left" w:pos="1890"/>
        </w:tabs>
        <w:ind w:firstLine="851"/>
        <w:jc w:val="both"/>
        <w:rPr>
          <w:sz w:val="28"/>
          <w:szCs w:val="28"/>
        </w:rPr>
      </w:pPr>
    </w:p>
    <w:p w14:paraId="017D6437" w14:textId="77777777" w:rsidR="00C2779E" w:rsidRPr="00C2779E" w:rsidRDefault="00C2779E" w:rsidP="00C2779E">
      <w:pPr>
        <w:tabs>
          <w:tab w:val="left" w:pos="1890"/>
        </w:tabs>
        <w:ind w:firstLine="851"/>
        <w:jc w:val="both"/>
        <w:rPr>
          <w:sz w:val="28"/>
          <w:szCs w:val="28"/>
        </w:rPr>
      </w:pPr>
    </w:p>
    <w:p w14:paraId="427A3C81" w14:textId="77777777" w:rsidR="00C2779E" w:rsidRPr="00C2779E" w:rsidRDefault="00C2779E" w:rsidP="00C2779E">
      <w:pPr>
        <w:tabs>
          <w:tab w:val="left" w:pos="1890"/>
        </w:tabs>
        <w:ind w:firstLine="851"/>
        <w:jc w:val="both"/>
        <w:rPr>
          <w:sz w:val="28"/>
          <w:szCs w:val="28"/>
        </w:rPr>
      </w:pPr>
    </w:p>
    <w:p w14:paraId="666FEAA1" w14:textId="77777777" w:rsidR="00C2779E" w:rsidRPr="00C2779E" w:rsidRDefault="00C2779E" w:rsidP="00C2779E">
      <w:pPr>
        <w:tabs>
          <w:tab w:val="left" w:pos="1890"/>
        </w:tabs>
        <w:ind w:firstLine="851"/>
        <w:jc w:val="both"/>
        <w:rPr>
          <w:sz w:val="28"/>
          <w:szCs w:val="28"/>
        </w:rPr>
      </w:pPr>
    </w:p>
    <w:p w14:paraId="6E89144D" w14:textId="77777777" w:rsidR="00C2779E" w:rsidRPr="00C2779E" w:rsidRDefault="00C2779E" w:rsidP="00C2779E">
      <w:pPr>
        <w:tabs>
          <w:tab w:val="left" w:pos="1890"/>
        </w:tabs>
        <w:ind w:firstLine="851"/>
        <w:jc w:val="both"/>
        <w:rPr>
          <w:sz w:val="28"/>
          <w:szCs w:val="28"/>
        </w:rPr>
      </w:pPr>
    </w:p>
    <w:p w14:paraId="1BDCCACE" w14:textId="77777777" w:rsidR="00C2779E" w:rsidRPr="00C2779E" w:rsidRDefault="00C2779E" w:rsidP="00C2779E">
      <w:pPr>
        <w:tabs>
          <w:tab w:val="left" w:pos="1890"/>
        </w:tabs>
        <w:ind w:firstLine="851"/>
        <w:jc w:val="both"/>
        <w:rPr>
          <w:sz w:val="28"/>
          <w:szCs w:val="28"/>
        </w:rPr>
      </w:pPr>
    </w:p>
    <w:p w14:paraId="005D0BFE" w14:textId="77777777" w:rsidR="00C2779E" w:rsidRPr="00C2779E" w:rsidRDefault="00C2779E" w:rsidP="00C2779E">
      <w:pPr>
        <w:tabs>
          <w:tab w:val="left" w:pos="1890"/>
        </w:tabs>
        <w:ind w:firstLine="851"/>
        <w:jc w:val="both"/>
        <w:rPr>
          <w:sz w:val="28"/>
          <w:szCs w:val="28"/>
        </w:rPr>
      </w:pPr>
    </w:p>
    <w:p w14:paraId="0CA1C9DF" w14:textId="77777777" w:rsidR="00C2779E" w:rsidRPr="00C2779E" w:rsidRDefault="00C2779E" w:rsidP="00C2779E">
      <w:pPr>
        <w:tabs>
          <w:tab w:val="left" w:pos="1890"/>
        </w:tabs>
        <w:ind w:firstLine="851"/>
        <w:jc w:val="both"/>
        <w:rPr>
          <w:sz w:val="28"/>
          <w:szCs w:val="28"/>
        </w:rPr>
      </w:pPr>
    </w:p>
    <w:p w14:paraId="35CA2523" w14:textId="77777777" w:rsidR="00C2779E" w:rsidRPr="00C2779E" w:rsidRDefault="00C2779E" w:rsidP="00C2779E">
      <w:pPr>
        <w:tabs>
          <w:tab w:val="left" w:pos="1890"/>
        </w:tabs>
        <w:ind w:firstLine="851"/>
        <w:jc w:val="both"/>
        <w:rPr>
          <w:sz w:val="28"/>
          <w:szCs w:val="28"/>
        </w:rPr>
      </w:pPr>
    </w:p>
    <w:p w14:paraId="26FF8F9E" w14:textId="77777777" w:rsidR="00C2779E" w:rsidRPr="00C2779E" w:rsidRDefault="00C2779E" w:rsidP="00C2779E">
      <w:pPr>
        <w:tabs>
          <w:tab w:val="left" w:pos="1890"/>
        </w:tabs>
        <w:ind w:firstLine="851"/>
        <w:jc w:val="both"/>
        <w:rPr>
          <w:sz w:val="28"/>
          <w:szCs w:val="28"/>
        </w:rPr>
      </w:pPr>
    </w:p>
    <w:p w14:paraId="353557C5" w14:textId="77777777" w:rsidR="00C2779E" w:rsidRPr="00C2779E" w:rsidRDefault="00C2779E" w:rsidP="00C2779E">
      <w:pPr>
        <w:tabs>
          <w:tab w:val="left" w:pos="1890"/>
        </w:tabs>
        <w:ind w:firstLine="851"/>
        <w:jc w:val="both"/>
        <w:rPr>
          <w:sz w:val="28"/>
          <w:szCs w:val="28"/>
        </w:rPr>
      </w:pPr>
    </w:p>
    <w:p w14:paraId="5A750352" w14:textId="77777777" w:rsidR="00C2779E" w:rsidRPr="00C2779E" w:rsidRDefault="00C2779E" w:rsidP="00C2779E">
      <w:pPr>
        <w:tabs>
          <w:tab w:val="left" w:pos="1890"/>
        </w:tabs>
        <w:ind w:firstLine="851"/>
        <w:jc w:val="both"/>
        <w:rPr>
          <w:sz w:val="28"/>
          <w:szCs w:val="28"/>
        </w:rPr>
      </w:pPr>
    </w:p>
    <w:p w14:paraId="560D4A10" w14:textId="77777777" w:rsidR="00C2779E" w:rsidRPr="00C2779E" w:rsidRDefault="00C2779E" w:rsidP="00C2779E">
      <w:pPr>
        <w:tabs>
          <w:tab w:val="left" w:pos="1890"/>
        </w:tabs>
        <w:ind w:firstLine="851"/>
        <w:jc w:val="both"/>
        <w:rPr>
          <w:sz w:val="28"/>
          <w:szCs w:val="28"/>
        </w:rPr>
      </w:pPr>
    </w:p>
    <w:p w14:paraId="56DF2985" w14:textId="77777777" w:rsidR="00C2779E" w:rsidRPr="00C2779E" w:rsidRDefault="00C2779E" w:rsidP="00C2779E">
      <w:pPr>
        <w:tabs>
          <w:tab w:val="left" w:pos="1890"/>
        </w:tabs>
        <w:ind w:firstLine="851"/>
        <w:jc w:val="both"/>
        <w:rPr>
          <w:sz w:val="28"/>
          <w:szCs w:val="28"/>
        </w:rPr>
      </w:pPr>
    </w:p>
    <w:p w14:paraId="4A48A7C3" w14:textId="77777777" w:rsidR="00C2779E" w:rsidRPr="00C2779E" w:rsidRDefault="00C2779E" w:rsidP="00C2779E">
      <w:pPr>
        <w:tabs>
          <w:tab w:val="left" w:pos="1890"/>
        </w:tabs>
        <w:ind w:firstLine="851"/>
        <w:jc w:val="both"/>
        <w:rPr>
          <w:sz w:val="28"/>
          <w:szCs w:val="28"/>
        </w:rPr>
      </w:pPr>
    </w:p>
    <w:p w14:paraId="6058B283" w14:textId="77777777" w:rsidR="00C2779E" w:rsidRPr="00C2779E" w:rsidRDefault="00C2779E" w:rsidP="00C2779E">
      <w:pPr>
        <w:tabs>
          <w:tab w:val="left" w:pos="1890"/>
        </w:tabs>
        <w:ind w:firstLine="851"/>
        <w:jc w:val="both"/>
        <w:rPr>
          <w:sz w:val="28"/>
          <w:szCs w:val="28"/>
        </w:rPr>
      </w:pPr>
    </w:p>
    <w:p w14:paraId="45C54127" w14:textId="77777777" w:rsidR="00C2779E" w:rsidRPr="00C2779E" w:rsidRDefault="00C2779E" w:rsidP="00C2779E">
      <w:pPr>
        <w:tabs>
          <w:tab w:val="left" w:pos="1890"/>
        </w:tabs>
        <w:ind w:firstLine="851"/>
        <w:jc w:val="both"/>
        <w:rPr>
          <w:sz w:val="28"/>
          <w:szCs w:val="28"/>
        </w:rPr>
      </w:pPr>
    </w:p>
    <w:p w14:paraId="3B614EC8" w14:textId="77777777" w:rsidR="00C2779E" w:rsidRPr="00C2779E" w:rsidRDefault="00C2779E" w:rsidP="00C2779E">
      <w:pPr>
        <w:tabs>
          <w:tab w:val="left" w:pos="1890"/>
        </w:tabs>
        <w:ind w:firstLine="851"/>
        <w:jc w:val="both"/>
        <w:rPr>
          <w:sz w:val="28"/>
          <w:szCs w:val="28"/>
        </w:rPr>
      </w:pPr>
    </w:p>
    <w:p w14:paraId="1F1831CA" w14:textId="77777777" w:rsidR="00C2779E" w:rsidRPr="00C2779E" w:rsidRDefault="00C2779E" w:rsidP="00C2779E">
      <w:pPr>
        <w:tabs>
          <w:tab w:val="left" w:pos="1890"/>
        </w:tabs>
        <w:ind w:firstLine="851"/>
        <w:jc w:val="both"/>
        <w:rPr>
          <w:sz w:val="28"/>
          <w:szCs w:val="28"/>
        </w:rPr>
      </w:pPr>
    </w:p>
    <w:p w14:paraId="7E3AD1C5" w14:textId="77777777" w:rsidR="00C2779E" w:rsidRPr="00C2779E" w:rsidRDefault="00C2779E" w:rsidP="00C2779E">
      <w:pPr>
        <w:tabs>
          <w:tab w:val="left" w:pos="1890"/>
        </w:tabs>
        <w:ind w:firstLine="851"/>
        <w:jc w:val="both"/>
        <w:rPr>
          <w:sz w:val="28"/>
          <w:szCs w:val="28"/>
        </w:rPr>
      </w:pPr>
    </w:p>
    <w:p w14:paraId="318E6608" w14:textId="77777777" w:rsidR="00C2779E" w:rsidRPr="00C2779E" w:rsidRDefault="00C2779E" w:rsidP="00C2779E">
      <w:pPr>
        <w:tabs>
          <w:tab w:val="left" w:pos="1890"/>
        </w:tabs>
        <w:ind w:firstLine="851"/>
        <w:jc w:val="both"/>
        <w:rPr>
          <w:sz w:val="28"/>
          <w:szCs w:val="28"/>
        </w:rPr>
      </w:pPr>
    </w:p>
    <w:p w14:paraId="3EED174D" w14:textId="77777777" w:rsidR="00C2779E" w:rsidRPr="00C2779E" w:rsidRDefault="00C2779E" w:rsidP="00C2779E">
      <w:pPr>
        <w:tabs>
          <w:tab w:val="left" w:pos="1890"/>
        </w:tabs>
        <w:ind w:firstLine="851"/>
        <w:jc w:val="both"/>
        <w:rPr>
          <w:sz w:val="28"/>
          <w:szCs w:val="28"/>
        </w:rPr>
      </w:pPr>
    </w:p>
    <w:p w14:paraId="28A3A902" w14:textId="77777777" w:rsidR="00C2779E" w:rsidRPr="00C2779E" w:rsidRDefault="00C2779E" w:rsidP="00C2779E">
      <w:pPr>
        <w:tabs>
          <w:tab w:val="left" w:pos="1890"/>
        </w:tabs>
        <w:ind w:firstLine="851"/>
        <w:jc w:val="both"/>
        <w:rPr>
          <w:sz w:val="28"/>
          <w:szCs w:val="28"/>
        </w:rPr>
      </w:pPr>
    </w:p>
    <w:p w14:paraId="299788DF" w14:textId="77777777" w:rsidR="00C2779E" w:rsidRPr="00C2779E" w:rsidRDefault="00C2779E" w:rsidP="00C2779E">
      <w:pPr>
        <w:tabs>
          <w:tab w:val="left" w:pos="1890"/>
        </w:tabs>
        <w:ind w:firstLine="851"/>
        <w:jc w:val="both"/>
        <w:rPr>
          <w:sz w:val="28"/>
          <w:szCs w:val="28"/>
        </w:rPr>
      </w:pPr>
    </w:p>
    <w:p w14:paraId="356A9001" w14:textId="77777777" w:rsidR="00C2779E" w:rsidRPr="00C2779E" w:rsidRDefault="00C2779E" w:rsidP="00C2779E">
      <w:pPr>
        <w:tabs>
          <w:tab w:val="left" w:pos="1890"/>
        </w:tabs>
        <w:ind w:firstLine="851"/>
        <w:jc w:val="both"/>
        <w:rPr>
          <w:sz w:val="28"/>
          <w:szCs w:val="28"/>
        </w:rPr>
      </w:pPr>
    </w:p>
    <w:p w14:paraId="54234AA8" w14:textId="77777777" w:rsidR="00C2779E" w:rsidRPr="00C2779E" w:rsidRDefault="00C2779E" w:rsidP="00C2779E">
      <w:pPr>
        <w:keepNext/>
        <w:ind w:left="360"/>
        <w:jc w:val="center"/>
        <w:outlineLvl w:val="1"/>
        <w:rPr>
          <w:b/>
          <w:sz w:val="28"/>
          <w:szCs w:val="20"/>
          <w:lang w:val="x-none" w:eastAsia="x-none"/>
        </w:rPr>
      </w:pPr>
      <w:r w:rsidRPr="00C2779E">
        <w:rPr>
          <w:b/>
          <w:sz w:val="28"/>
          <w:szCs w:val="20"/>
          <w:lang w:val="x-none" w:eastAsia="x-none"/>
        </w:rPr>
        <w:t xml:space="preserve">Корректировка с целью учета отклонения фактических значений параметров расчета тарифов от значений, учтенных </w:t>
      </w:r>
      <w:r w:rsidRPr="00C2779E">
        <w:rPr>
          <w:b/>
          <w:sz w:val="28"/>
          <w:szCs w:val="20"/>
          <w:lang w:val="x-none" w:eastAsia="x-none"/>
        </w:rPr>
        <w:br/>
        <w:t>при установлении тарифов на тепловую энергию</w:t>
      </w:r>
    </w:p>
    <w:p w14:paraId="68F3F621" w14:textId="77777777" w:rsidR="00C2779E" w:rsidRPr="00C2779E" w:rsidRDefault="00C2779E" w:rsidP="00C2779E">
      <w:pPr>
        <w:ind w:firstLine="709"/>
        <w:jc w:val="both"/>
        <w:rPr>
          <w:sz w:val="28"/>
          <w:szCs w:val="28"/>
        </w:rPr>
      </w:pPr>
    </w:p>
    <w:p w14:paraId="72364DCA" w14:textId="77777777" w:rsidR="00C2779E" w:rsidRPr="00C2779E" w:rsidRDefault="00C2779E" w:rsidP="00C2779E">
      <w:pPr>
        <w:ind w:firstLine="709"/>
        <w:jc w:val="both"/>
        <w:rPr>
          <w:sz w:val="28"/>
          <w:szCs w:val="28"/>
        </w:rPr>
      </w:pPr>
      <w:r w:rsidRPr="00C2779E">
        <w:rPr>
          <w:sz w:val="28"/>
          <w:szCs w:val="28"/>
        </w:rPr>
        <w:lastRenderedPageBreak/>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w:t>
      </w:r>
      <w:r w:rsidRPr="00C2779E">
        <w:rPr>
          <w:sz w:val="28"/>
          <w:szCs w:val="28"/>
        </w:rPr>
        <w:br/>
        <w:t>от достигнутого ею финансового результата.</w:t>
      </w:r>
    </w:p>
    <w:p w14:paraId="28533D9D" w14:textId="77777777" w:rsidR="00C2779E" w:rsidRPr="00C2779E" w:rsidRDefault="00C2779E" w:rsidP="00C2779E">
      <w:pPr>
        <w:ind w:firstLine="709"/>
        <w:jc w:val="both"/>
        <w:rPr>
          <w:sz w:val="28"/>
          <w:szCs w:val="28"/>
        </w:rPr>
      </w:pPr>
      <w:r w:rsidRPr="00C2779E">
        <w:rPr>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C2779E">
        <w:rPr>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C6F73FF" w14:textId="77777777" w:rsidR="00C2779E" w:rsidRPr="00C2779E" w:rsidRDefault="00C2779E" w:rsidP="00C2779E">
      <w:pPr>
        <w:ind w:firstLine="709"/>
        <w:rPr>
          <w:rFonts w:eastAsia="Calibri"/>
          <w:szCs w:val="20"/>
        </w:rPr>
      </w:pPr>
    </w:p>
    <w:p w14:paraId="7AC1CDCF" w14:textId="5BE53FC7" w:rsidR="00C2779E" w:rsidRPr="00C2779E" w:rsidRDefault="00C2779E" w:rsidP="00C2779E">
      <w:pPr>
        <w:autoSpaceDE w:val="0"/>
        <w:autoSpaceDN w:val="0"/>
        <w:adjustRightInd w:val="0"/>
        <w:jc w:val="center"/>
        <w:rPr>
          <w:rFonts w:eastAsia="Calibri"/>
          <w:szCs w:val="20"/>
        </w:rPr>
      </w:pPr>
      <w:r w:rsidRPr="00C2779E">
        <w:rPr>
          <w:rFonts w:eastAsia="Calibri"/>
          <w:noProof/>
          <w:position w:val="-12"/>
          <w:szCs w:val="20"/>
        </w:rPr>
        <w:drawing>
          <wp:inline distT="0" distB="0" distL="0" distR="0" wp14:anchorId="16A12C70" wp14:editId="3A3344DA">
            <wp:extent cx="2276475" cy="342900"/>
            <wp:effectExtent l="0" t="0" r="9525" b="0"/>
            <wp:docPr id="161375562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C2779E">
        <w:rPr>
          <w:rFonts w:eastAsia="Calibri"/>
          <w:szCs w:val="20"/>
        </w:rPr>
        <w:t xml:space="preserve"> (тыс. руб.), (22)</w:t>
      </w:r>
    </w:p>
    <w:p w14:paraId="780165AC" w14:textId="77777777" w:rsidR="00C2779E" w:rsidRPr="00C2779E" w:rsidRDefault="00C2779E" w:rsidP="00C2779E">
      <w:pPr>
        <w:autoSpaceDE w:val="0"/>
        <w:autoSpaceDN w:val="0"/>
        <w:adjustRightInd w:val="0"/>
        <w:ind w:firstLine="709"/>
        <w:jc w:val="both"/>
        <w:rPr>
          <w:rFonts w:eastAsia="Calibri"/>
          <w:szCs w:val="20"/>
        </w:rPr>
      </w:pPr>
    </w:p>
    <w:p w14:paraId="68A671D7" w14:textId="77777777" w:rsidR="00C2779E" w:rsidRPr="00C2779E" w:rsidRDefault="00C2779E" w:rsidP="00C2779E">
      <w:pPr>
        <w:ind w:firstLine="709"/>
        <w:jc w:val="both"/>
        <w:rPr>
          <w:szCs w:val="20"/>
        </w:rPr>
      </w:pPr>
      <w:r w:rsidRPr="00C2779E">
        <w:rPr>
          <w:szCs w:val="20"/>
        </w:rPr>
        <w:t>где:</w:t>
      </w:r>
    </w:p>
    <w:p w14:paraId="546A36C5" w14:textId="170FBC93" w:rsidR="00C2779E" w:rsidRPr="00C2779E" w:rsidRDefault="00C2779E" w:rsidP="00C2779E">
      <w:pPr>
        <w:ind w:firstLine="709"/>
        <w:jc w:val="both"/>
        <w:rPr>
          <w:sz w:val="28"/>
          <w:szCs w:val="20"/>
        </w:rPr>
      </w:pPr>
      <w:r w:rsidRPr="00C2779E">
        <w:rPr>
          <w:noProof/>
          <w:szCs w:val="20"/>
        </w:rPr>
        <w:drawing>
          <wp:inline distT="0" distB="0" distL="0" distR="0" wp14:anchorId="40327398" wp14:editId="7E54D22B">
            <wp:extent cx="819150" cy="342900"/>
            <wp:effectExtent l="0" t="0" r="0" b="0"/>
            <wp:docPr id="13060915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C2779E">
        <w:rPr>
          <w:szCs w:val="20"/>
        </w:rPr>
        <w:t xml:space="preserve"> - </w:t>
      </w:r>
      <w:r w:rsidRPr="00C2779E">
        <w:rPr>
          <w:sz w:val="28"/>
          <w:szCs w:val="20"/>
        </w:rPr>
        <w:t xml:space="preserve">размер корректировки необходимой валовой выручки </w:t>
      </w:r>
      <w:r w:rsidRPr="00C2779E">
        <w:rPr>
          <w:sz w:val="28"/>
          <w:szCs w:val="20"/>
        </w:rPr>
        <w:br/>
        <w:t>по результатам (i-2)-го года;</w:t>
      </w:r>
    </w:p>
    <w:p w14:paraId="09C41277" w14:textId="389CA91F" w:rsidR="00C2779E" w:rsidRPr="00C2779E" w:rsidRDefault="00C2779E" w:rsidP="00C2779E">
      <w:pPr>
        <w:ind w:firstLine="709"/>
        <w:jc w:val="both"/>
        <w:rPr>
          <w:sz w:val="28"/>
          <w:szCs w:val="20"/>
        </w:rPr>
      </w:pPr>
      <w:r w:rsidRPr="00C2779E">
        <w:rPr>
          <w:noProof/>
          <w:sz w:val="28"/>
          <w:szCs w:val="20"/>
        </w:rPr>
        <w:drawing>
          <wp:inline distT="0" distB="0" distL="0" distR="0" wp14:anchorId="6A895CD1" wp14:editId="3EA0C46F">
            <wp:extent cx="695325" cy="342900"/>
            <wp:effectExtent l="0" t="0" r="9525" b="0"/>
            <wp:docPr id="1215406436"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C2779E">
        <w:rPr>
          <w:sz w:val="28"/>
          <w:szCs w:val="20"/>
        </w:rPr>
        <w:t xml:space="preserve"> - фактическая величина необходимой валовой выручки </w:t>
      </w:r>
      <w:r w:rsidRPr="00C2779E">
        <w:rPr>
          <w:sz w:val="28"/>
          <w:szCs w:val="20"/>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C2779E">
        <w:rPr>
          <w:sz w:val="28"/>
          <w:szCs w:val="20"/>
        </w:rPr>
        <w:br/>
        <w:t xml:space="preserve">в соответствии с </w:t>
      </w:r>
      <w:hyperlink r:id="rId37" w:history="1">
        <w:r w:rsidRPr="00C2779E">
          <w:rPr>
            <w:sz w:val="28"/>
            <w:szCs w:val="20"/>
          </w:rPr>
          <w:t>пунктом 55</w:t>
        </w:r>
      </w:hyperlink>
      <w:r w:rsidRPr="00C2779E">
        <w:rPr>
          <w:sz w:val="28"/>
          <w:szCs w:val="20"/>
        </w:rPr>
        <w:t xml:space="preserve"> настоящих Методических указаний;</w:t>
      </w:r>
    </w:p>
    <w:p w14:paraId="42050C1D" w14:textId="77777777" w:rsidR="00C2779E" w:rsidRPr="00C2779E" w:rsidRDefault="00C2779E" w:rsidP="00C2779E">
      <w:pPr>
        <w:ind w:firstLine="709"/>
        <w:jc w:val="both"/>
        <w:rPr>
          <w:sz w:val="28"/>
          <w:szCs w:val="20"/>
        </w:rPr>
      </w:pPr>
      <w:r w:rsidRPr="00C2779E">
        <w:rPr>
          <w:sz w:val="28"/>
          <w:szCs w:val="20"/>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2779E">
        <w:rPr>
          <w:sz w:val="28"/>
          <w:szCs w:val="20"/>
        </w:rPr>
        <w:br/>
        <w:t xml:space="preserve">и тарифов, установленных в соответствии с </w:t>
      </w:r>
      <w:hyperlink r:id="rId38" w:history="1">
        <w:r w:rsidRPr="00C2779E">
          <w:rPr>
            <w:sz w:val="28"/>
            <w:szCs w:val="20"/>
          </w:rPr>
          <w:t>главой IX</w:t>
        </w:r>
      </w:hyperlink>
      <w:r w:rsidRPr="00C2779E">
        <w:rPr>
          <w:sz w:val="28"/>
          <w:szCs w:val="20"/>
        </w:rPr>
        <w:t xml:space="preserve"> настоящих Методических указаний на (i-2)-й год, без учета уровня собираемости платежей.</w:t>
      </w:r>
    </w:p>
    <w:p w14:paraId="56AE86CE" w14:textId="77777777" w:rsidR="00C2779E" w:rsidRPr="00C2779E" w:rsidRDefault="00C2779E" w:rsidP="00C2779E">
      <w:pPr>
        <w:ind w:firstLine="709"/>
        <w:jc w:val="both"/>
        <w:rPr>
          <w:sz w:val="28"/>
          <w:szCs w:val="20"/>
          <w:lang w:eastAsia="en-US"/>
        </w:rPr>
      </w:pPr>
      <w:r w:rsidRPr="00C2779E">
        <w:rPr>
          <w:sz w:val="28"/>
          <w:szCs w:val="20"/>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C2779E">
        <w:rPr>
          <w:sz w:val="28"/>
          <w:szCs w:val="20"/>
          <w:lang w:eastAsia="en-US"/>
        </w:rPr>
        <w:b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076779D" w14:textId="77777777" w:rsidR="00C2779E" w:rsidRPr="00C2779E" w:rsidRDefault="00C2779E" w:rsidP="00C2779E">
      <w:pPr>
        <w:ind w:firstLine="709"/>
        <w:jc w:val="both"/>
        <w:rPr>
          <w:sz w:val="28"/>
          <w:szCs w:val="20"/>
          <w:lang w:eastAsia="en-US"/>
        </w:rPr>
      </w:pPr>
      <w:r w:rsidRPr="00C2779E">
        <w:rPr>
          <w:sz w:val="28"/>
          <w:szCs w:val="20"/>
          <w:lang w:eastAsia="en-US"/>
        </w:rPr>
        <w:t>В расчёт фактической необходимой валовой выручки, согласно Методическим указаниям, включаются:</w:t>
      </w:r>
    </w:p>
    <w:p w14:paraId="5BD76F4A" w14:textId="77777777" w:rsidR="00C2779E" w:rsidRPr="00C2779E" w:rsidRDefault="00C2779E" w:rsidP="00C2779E">
      <w:pPr>
        <w:ind w:firstLine="709"/>
        <w:jc w:val="both"/>
        <w:rPr>
          <w:sz w:val="28"/>
          <w:szCs w:val="20"/>
        </w:rPr>
      </w:pPr>
      <w:r w:rsidRPr="00C2779E">
        <w:rPr>
          <w:sz w:val="28"/>
          <w:szCs w:val="20"/>
        </w:rPr>
        <w:lastRenderedPageBreak/>
        <w:t>- операционные расходы, рассчитываемые по формуле:</w:t>
      </w:r>
    </w:p>
    <w:p w14:paraId="72D55EFE" w14:textId="00E202CB" w:rsidR="00C2779E" w:rsidRPr="00C2779E" w:rsidRDefault="00C2779E" w:rsidP="00C2779E">
      <w:pPr>
        <w:ind w:right="-142"/>
        <w:jc w:val="both"/>
        <w:rPr>
          <w:szCs w:val="20"/>
          <w:lang w:eastAsia="en-US"/>
        </w:rPr>
      </w:pPr>
      <w:r w:rsidRPr="00C2779E">
        <w:rPr>
          <w:noProof/>
          <w:position w:val="-32"/>
        </w:rPr>
        <w:drawing>
          <wp:inline distT="0" distB="0" distL="0" distR="0" wp14:anchorId="3508E7B9" wp14:editId="6D08AD01">
            <wp:extent cx="5848350" cy="581025"/>
            <wp:effectExtent l="0" t="0" r="0" b="9525"/>
            <wp:docPr id="1947701899"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C2779E">
        <w:rPr>
          <w:position w:val="-32"/>
        </w:rPr>
        <w:t>;</w:t>
      </w:r>
    </w:p>
    <w:p w14:paraId="7EAA3E44" w14:textId="77777777" w:rsidR="00C2779E" w:rsidRPr="00C2779E" w:rsidRDefault="00C2779E" w:rsidP="00C2779E">
      <w:pPr>
        <w:ind w:firstLine="709"/>
        <w:jc w:val="both"/>
        <w:rPr>
          <w:sz w:val="28"/>
          <w:szCs w:val="28"/>
        </w:rPr>
      </w:pPr>
      <w:r w:rsidRPr="00C2779E">
        <w:rPr>
          <w:sz w:val="28"/>
          <w:szCs w:val="28"/>
        </w:rPr>
        <w:t>- неподконтрольные расходы на основании документально подтвержденных, имевших место фактических расходов;</w:t>
      </w:r>
    </w:p>
    <w:p w14:paraId="6423AA9E" w14:textId="77777777" w:rsidR="00C2779E" w:rsidRPr="00C2779E" w:rsidRDefault="00C2779E" w:rsidP="00C2779E">
      <w:pPr>
        <w:ind w:firstLine="709"/>
        <w:jc w:val="both"/>
        <w:rPr>
          <w:sz w:val="28"/>
          <w:szCs w:val="28"/>
        </w:rPr>
      </w:pPr>
      <w:r w:rsidRPr="00C2779E">
        <w:rPr>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C2779E">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4755493D" w14:textId="77777777" w:rsidR="00C2779E" w:rsidRPr="00C2779E" w:rsidRDefault="00C2779E" w:rsidP="00C2779E">
      <w:pPr>
        <w:ind w:firstLine="709"/>
        <w:jc w:val="both"/>
        <w:rPr>
          <w:sz w:val="28"/>
          <w:szCs w:val="28"/>
        </w:rPr>
      </w:pPr>
      <w:r w:rsidRPr="00C2779E">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2779E">
        <w:rPr>
          <w:sz w:val="28"/>
          <w:szCs w:val="28"/>
        </w:rPr>
        <w:br/>
        <w:t>и фактической цены условного топлива;</w:t>
      </w:r>
    </w:p>
    <w:p w14:paraId="2DE77AD5" w14:textId="77777777" w:rsidR="00C2779E" w:rsidRPr="00C2779E" w:rsidRDefault="00C2779E" w:rsidP="00C2779E">
      <w:pPr>
        <w:ind w:firstLine="709"/>
        <w:jc w:val="both"/>
        <w:rPr>
          <w:sz w:val="28"/>
          <w:szCs w:val="28"/>
        </w:rPr>
      </w:pPr>
      <w:r w:rsidRPr="00C2779E">
        <w:rPr>
          <w:sz w:val="28"/>
          <w:szCs w:val="28"/>
        </w:rPr>
        <w:t>- фактическая прибыль.</w:t>
      </w:r>
    </w:p>
    <w:p w14:paraId="246016C5" w14:textId="77777777" w:rsidR="00C2779E" w:rsidRPr="00C2779E" w:rsidRDefault="00C2779E" w:rsidP="00C2779E">
      <w:pPr>
        <w:ind w:firstLine="709"/>
        <w:jc w:val="both"/>
        <w:rPr>
          <w:sz w:val="28"/>
          <w:szCs w:val="28"/>
        </w:rPr>
      </w:pPr>
      <w:r w:rsidRPr="00C2779E">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2779E">
        <w:rPr>
          <w:sz w:val="28"/>
          <w:szCs w:val="28"/>
        </w:rPr>
        <w:br/>
        <w:t>на реализацию тепловой энергии, с учетом нормативных показателей, рассчитана экспертами по группам статей.</w:t>
      </w:r>
    </w:p>
    <w:p w14:paraId="155651CB" w14:textId="77777777" w:rsidR="00C2779E" w:rsidRPr="00C2779E" w:rsidRDefault="00C2779E" w:rsidP="00C2779E">
      <w:pPr>
        <w:tabs>
          <w:tab w:val="left" w:pos="1890"/>
        </w:tabs>
        <w:ind w:firstLine="709"/>
        <w:jc w:val="both"/>
        <w:rPr>
          <w:sz w:val="28"/>
          <w:szCs w:val="28"/>
        </w:rPr>
      </w:pPr>
      <w:r w:rsidRPr="00C2779E">
        <w:rPr>
          <w:sz w:val="28"/>
          <w:szCs w:val="28"/>
        </w:rPr>
        <w:t xml:space="preserve">Согласно данным </w:t>
      </w:r>
      <w:proofErr w:type="gramStart"/>
      <w:r w:rsidRPr="00C2779E">
        <w:rPr>
          <w:sz w:val="28"/>
          <w:szCs w:val="28"/>
        </w:rPr>
        <w:t>предприятия</w:t>
      </w:r>
      <w:proofErr w:type="gramEnd"/>
      <w:r w:rsidRPr="00C2779E">
        <w:rPr>
          <w:sz w:val="28"/>
          <w:szCs w:val="28"/>
        </w:rPr>
        <w:t xml:space="preserve"> количество условных единиц </w:t>
      </w:r>
      <w:r w:rsidRPr="00C2779E">
        <w:rPr>
          <w:sz w:val="28"/>
          <w:szCs w:val="28"/>
        </w:rPr>
        <w:br/>
        <w:t>и установленная мощность котельной на ст.  Абагур-Лесной ПМС-2</w:t>
      </w:r>
      <w:r w:rsidRPr="00C2779E">
        <w:rPr>
          <w:sz w:val="28"/>
          <w:szCs w:val="28"/>
        </w:rPr>
        <w:br/>
        <w:t>в 2022 году относительно 2021 года не изменились.  Таким образом, индекс изменения количества активов (ИКА) равен 0.</w:t>
      </w:r>
    </w:p>
    <w:p w14:paraId="2B8CA480" w14:textId="77777777" w:rsidR="00C2779E" w:rsidRPr="00C2779E" w:rsidRDefault="00C2779E" w:rsidP="00C2779E">
      <w:pPr>
        <w:tabs>
          <w:tab w:val="left" w:pos="1890"/>
        </w:tabs>
        <w:ind w:firstLine="709"/>
        <w:jc w:val="both"/>
        <w:rPr>
          <w:bCs/>
          <w:color w:val="000000"/>
          <w:kern w:val="32"/>
          <w:sz w:val="28"/>
          <w:szCs w:val="28"/>
          <w:lang w:eastAsia="en-US"/>
        </w:rPr>
      </w:pPr>
      <w:r w:rsidRPr="00C2779E">
        <w:rPr>
          <w:sz w:val="28"/>
          <w:szCs w:val="28"/>
        </w:rPr>
        <w:t xml:space="preserve">Базовый уровень операционных расходов утвержден на 2021 год постановлением Региональной энергетической комиссии Кузбасса </w:t>
      </w:r>
      <w:r w:rsidRPr="00C2779E">
        <w:rPr>
          <w:sz w:val="28"/>
          <w:szCs w:val="28"/>
        </w:rPr>
        <w:br/>
        <w:t xml:space="preserve">от </w:t>
      </w:r>
      <w:r w:rsidRPr="00C2779E">
        <w:rPr>
          <w:bCs/>
          <w:color w:val="000000"/>
          <w:kern w:val="32"/>
          <w:sz w:val="28"/>
          <w:szCs w:val="28"/>
          <w:lang w:eastAsia="en-US"/>
        </w:rPr>
        <w:t xml:space="preserve">17.12.2020 № 625 «Об установлении ОАО «РЖД» (филиал Кузбасский территориальный участок Западно-Сибирской дирекции </w:t>
      </w:r>
      <w:r w:rsidRPr="00C2779E">
        <w:rPr>
          <w:bCs/>
          <w:color w:val="000000"/>
          <w:kern w:val="32"/>
          <w:sz w:val="28"/>
          <w:szCs w:val="28"/>
          <w:lang w:eastAsia="en-US"/>
        </w:rPr>
        <w:br/>
        <w:t>по тепловодоснабжению – структурное подразделение Центральной дирекции по тепловодоснабжению</w:t>
      </w:r>
      <w:r w:rsidRPr="00C2779E">
        <w:rPr>
          <w:bCs/>
          <w:color w:val="000000"/>
          <w:kern w:val="32"/>
          <w:sz w:val="28"/>
          <w:szCs w:val="20"/>
          <w:lang w:eastAsia="en-US"/>
        </w:rPr>
        <w:t xml:space="preserve">) по узлу теплоснабжения – котельная на ст. Абагур-Лесной ПМС-2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2021-2025 годы» </w:t>
      </w:r>
      <w:r w:rsidRPr="00C2779E">
        <w:rPr>
          <w:sz w:val="28"/>
          <w:szCs w:val="20"/>
        </w:rPr>
        <w:t xml:space="preserve">в размере </w:t>
      </w:r>
      <w:r w:rsidRPr="00C2779E">
        <w:rPr>
          <w:sz w:val="28"/>
          <w:szCs w:val="20"/>
        </w:rPr>
        <w:br/>
        <w:t>1 519 тыс. руб.</w:t>
      </w:r>
    </w:p>
    <w:p w14:paraId="4D8F8E7A" w14:textId="77777777" w:rsidR="00C2779E" w:rsidRPr="00C2779E" w:rsidRDefault="00C2779E" w:rsidP="00C2779E">
      <w:pPr>
        <w:tabs>
          <w:tab w:val="left" w:pos="1890"/>
        </w:tabs>
        <w:ind w:firstLine="709"/>
        <w:jc w:val="both"/>
        <w:rPr>
          <w:bCs/>
          <w:color w:val="000000"/>
          <w:kern w:val="32"/>
          <w:sz w:val="28"/>
          <w:szCs w:val="28"/>
          <w:lang w:eastAsia="en-US"/>
        </w:rPr>
      </w:pPr>
      <w:r w:rsidRPr="00C2779E">
        <w:rPr>
          <w:bCs/>
          <w:color w:val="000000"/>
          <w:kern w:val="32"/>
          <w:sz w:val="28"/>
          <w:szCs w:val="28"/>
          <w:lang w:eastAsia="en-US"/>
        </w:rPr>
        <w:t xml:space="preserve">Согласно прогнозу Минэкономразвития, опубликованному на сайте 22.09.2023, индекс потребительских цен за 2022 год составил 113,8 %. </w:t>
      </w:r>
    </w:p>
    <w:p w14:paraId="1759BF35" w14:textId="77777777" w:rsidR="00C2779E" w:rsidRPr="00C2779E" w:rsidRDefault="00C2779E" w:rsidP="00C2779E">
      <w:pPr>
        <w:tabs>
          <w:tab w:val="left" w:pos="1890"/>
        </w:tabs>
        <w:ind w:firstLine="709"/>
        <w:jc w:val="both"/>
        <w:rPr>
          <w:sz w:val="28"/>
          <w:szCs w:val="28"/>
        </w:rPr>
      </w:pPr>
      <w:r w:rsidRPr="00C2779E">
        <w:rPr>
          <w:sz w:val="28"/>
          <w:szCs w:val="28"/>
        </w:rPr>
        <w:t>Итого, сумма подконтрольных расходов, подлежащая включению в фактическую необходимую валовую выручку за 2022 год, по мнению экспертов, составит 1 711 тыс. руб. (Таблица 8).</w:t>
      </w:r>
    </w:p>
    <w:p w14:paraId="69090268" w14:textId="77777777" w:rsidR="00C2779E" w:rsidRPr="00C2779E" w:rsidRDefault="00C2779E" w:rsidP="00C2779E">
      <w:pPr>
        <w:tabs>
          <w:tab w:val="left" w:pos="1890"/>
        </w:tabs>
        <w:ind w:firstLine="709"/>
        <w:jc w:val="both"/>
        <w:rPr>
          <w:sz w:val="28"/>
          <w:szCs w:val="20"/>
        </w:rPr>
      </w:pPr>
    </w:p>
    <w:p w14:paraId="19AE4BCA" w14:textId="77777777" w:rsidR="00C2779E" w:rsidRPr="00C2779E" w:rsidRDefault="00C2779E" w:rsidP="008C16BA">
      <w:pPr>
        <w:numPr>
          <w:ilvl w:val="0"/>
          <w:numId w:val="5"/>
        </w:numPr>
        <w:spacing w:after="240"/>
        <w:ind w:right="-426"/>
        <w:jc w:val="right"/>
        <w:rPr>
          <w:szCs w:val="20"/>
        </w:rPr>
      </w:pPr>
    </w:p>
    <w:p w14:paraId="4E9E4F76" w14:textId="77777777" w:rsidR="00C2779E" w:rsidRPr="00C2779E" w:rsidRDefault="00C2779E" w:rsidP="00C2779E">
      <w:pPr>
        <w:jc w:val="center"/>
        <w:rPr>
          <w:sz w:val="28"/>
        </w:rPr>
      </w:pPr>
      <w:r w:rsidRPr="00C2779E">
        <w:rPr>
          <w:sz w:val="28"/>
        </w:rPr>
        <w:t xml:space="preserve">Расчет операционных (подконтрольных) расходов </w:t>
      </w:r>
    </w:p>
    <w:p w14:paraId="2A5B3BDC" w14:textId="77777777" w:rsidR="00C2779E" w:rsidRPr="00C2779E" w:rsidRDefault="00C2779E" w:rsidP="00C2779E">
      <w:pPr>
        <w:jc w:val="center"/>
        <w:rPr>
          <w:sz w:val="28"/>
        </w:rPr>
      </w:pPr>
      <w:r w:rsidRPr="00C2779E">
        <w:rPr>
          <w:sz w:val="28"/>
        </w:rPr>
        <w:t>(приложение 5.2 к Методическим указаниям)</w:t>
      </w:r>
    </w:p>
    <w:p w14:paraId="0914202C" w14:textId="77777777" w:rsidR="00C2779E" w:rsidRPr="00C2779E" w:rsidRDefault="00C2779E" w:rsidP="00C2779E">
      <w:pPr>
        <w:ind w:firstLine="709"/>
        <w:jc w:val="both"/>
        <w:rPr>
          <w:szCs w:val="20"/>
          <w:highlight w:val="red"/>
        </w:rPr>
      </w:pPr>
    </w:p>
    <w:tbl>
      <w:tblPr>
        <w:tblW w:w="9543" w:type="dxa"/>
        <w:jc w:val="center"/>
        <w:tblLayout w:type="fixed"/>
        <w:tblLook w:val="04A0" w:firstRow="1" w:lastRow="0" w:firstColumn="1" w:lastColumn="0" w:noHBand="0" w:noVBand="1"/>
      </w:tblPr>
      <w:tblGrid>
        <w:gridCol w:w="600"/>
        <w:gridCol w:w="4767"/>
        <w:gridCol w:w="993"/>
        <w:gridCol w:w="1641"/>
        <w:gridCol w:w="1542"/>
      </w:tblGrid>
      <w:tr w:rsidR="00C2779E" w:rsidRPr="00C2779E" w14:paraId="26716D3B" w14:textId="77777777" w:rsidTr="00BC4BE3">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2E2C4" w14:textId="77777777" w:rsidR="00C2779E" w:rsidRPr="00C2779E" w:rsidRDefault="00C2779E" w:rsidP="00C2779E">
            <w:pPr>
              <w:jc w:val="center"/>
              <w:rPr>
                <w:sz w:val="22"/>
                <w:szCs w:val="22"/>
              </w:rPr>
            </w:pPr>
            <w:r w:rsidRPr="00C2779E">
              <w:rPr>
                <w:sz w:val="22"/>
                <w:szCs w:val="22"/>
              </w:rPr>
              <w:lastRenderedPageBreak/>
              <w:t>№ п/п</w:t>
            </w:r>
          </w:p>
        </w:tc>
        <w:tc>
          <w:tcPr>
            <w:tcW w:w="47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626E8B" w14:textId="77777777" w:rsidR="00C2779E" w:rsidRPr="00C2779E" w:rsidRDefault="00C2779E" w:rsidP="00C2779E">
            <w:pPr>
              <w:jc w:val="center"/>
              <w:rPr>
                <w:sz w:val="22"/>
                <w:szCs w:val="22"/>
              </w:rPr>
            </w:pPr>
            <w:r w:rsidRPr="00C2779E">
              <w:rPr>
                <w:sz w:val="22"/>
                <w:szCs w:val="22"/>
              </w:rPr>
              <w:t>Параметры расчета расходов</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378F35" w14:textId="77777777" w:rsidR="00C2779E" w:rsidRPr="00C2779E" w:rsidRDefault="00C2779E" w:rsidP="00C2779E">
            <w:pPr>
              <w:ind w:left="-108" w:right="-108"/>
              <w:jc w:val="center"/>
              <w:rPr>
                <w:sz w:val="22"/>
                <w:szCs w:val="22"/>
              </w:rPr>
            </w:pPr>
            <w:r w:rsidRPr="00C2779E">
              <w:rPr>
                <w:sz w:val="22"/>
                <w:szCs w:val="22"/>
              </w:rPr>
              <w:t>Ед. изм.</w:t>
            </w:r>
          </w:p>
        </w:tc>
        <w:tc>
          <w:tcPr>
            <w:tcW w:w="3183" w:type="dxa"/>
            <w:gridSpan w:val="2"/>
            <w:tcBorders>
              <w:top w:val="single" w:sz="4" w:space="0" w:color="auto"/>
              <w:left w:val="nil"/>
              <w:bottom w:val="single" w:sz="4" w:space="0" w:color="auto"/>
              <w:right w:val="single" w:sz="4" w:space="0" w:color="auto"/>
            </w:tcBorders>
          </w:tcPr>
          <w:p w14:paraId="2E7DAD63" w14:textId="77777777" w:rsidR="00C2779E" w:rsidRPr="00C2779E" w:rsidRDefault="00C2779E" w:rsidP="00C2779E">
            <w:pPr>
              <w:jc w:val="center"/>
              <w:rPr>
                <w:sz w:val="22"/>
                <w:szCs w:val="22"/>
              </w:rPr>
            </w:pPr>
            <w:r w:rsidRPr="00C2779E">
              <w:rPr>
                <w:sz w:val="22"/>
                <w:szCs w:val="22"/>
              </w:rPr>
              <w:t>Предложение экспертов</w:t>
            </w:r>
          </w:p>
        </w:tc>
      </w:tr>
      <w:tr w:rsidR="00C2779E" w:rsidRPr="00C2779E" w14:paraId="79456B77" w14:textId="77777777" w:rsidTr="00BC4BE3">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68784819" w14:textId="77777777" w:rsidR="00C2779E" w:rsidRPr="00C2779E" w:rsidRDefault="00C2779E" w:rsidP="00C2779E">
            <w:pPr>
              <w:rPr>
                <w:sz w:val="22"/>
                <w:szCs w:val="22"/>
              </w:rPr>
            </w:pPr>
          </w:p>
        </w:tc>
        <w:tc>
          <w:tcPr>
            <w:tcW w:w="4767" w:type="dxa"/>
            <w:vMerge/>
            <w:tcBorders>
              <w:top w:val="single" w:sz="4" w:space="0" w:color="auto"/>
              <w:left w:val="single" w:sz="4" w:space="0" w:color="auto"/>
              <w:bottom w:val="single" w:sz="4" w:space="0" w:color="auto"/>
              <w:right w:val="single" w:sz="4" w:space="0" w:color="auto"/>
            </w:tcBorders>
            <w:vAlign w:val="center"/>
            <w:hideMark/>
          </w:tcPr>
          <w:p w14:paraId="6972D4DA" w14:textId="77777777" w:rsidR="00C2779E" w:rsidRPr="00C2779E" w:rsidRDefault="00C2779E" w:rsidP="00C2779E">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5C8D01" w14:textId="77777777" w:rsidR="00C2779E" w:rsidRPr="00C2779E" w:rsidRDefault="00C2779E" w:rsidP="00C2779E">
            <w:pPr>
              <w:rPr>
                <w:sz w:val="22"/>
                <w:szCs w:val="22"/>
              </w:rPr>
            </w:pPr>
          </w:p>
        </w:tc>
        <w:tc>
          <w:tcPr>
            <w:tcW w:w="1641" w:type="dxa"/>
            <w:tcBorders>
              <w:top w:val="nil"/>
              <w:left w:val="nil"/>
              <w:bottom w:val="single" w:sz="4" w:space="0" w:color="auto"/>
              <w:right w:val="single" w:sz="4" w:space="0" w:color="auto"/>
            </w:tcBorders>
          </w:tcPr>
          <w:p w14:paraId="7A9A4915" w14:textId="77777777" w:rsidR="00C2779E" w:rsidRPr="00C2779E" w:rsidRDefault="00C2779E" w:rsidP="00C2779E">
            <w:pPr>
              <w:jc w:val="center"/>
              <w:rPr>
                <w:sz w:val="22"/>
                <w:szCs w:val="22"/>
              </w:rPr>
            </w:pPr>
            <w:r w:rsidRPr="00C2779E">
              <w:rPr>
                <w:sz w:val="22"/>
                <w:szCs w:val="22"/>
              </w:rPr>
              <w:t>2021*</w:t>
            </w:r>
          </w:p>
        </w:tc>
        <w:tc>
          <w:tcPr>
            <w:tcW w:w="1542" w:type="dxa"/>
            <w:tcBorders>
              <w:top w:val="nil"/>
              <w:left w:val="nil"/>
              <w:bottom w:val="single" w:sz="4" w:space="0" w:color="auto"/>
              <w:right w:val="single" w:sz="4" w:space="0" w:color="auto"/>
            </w:tcBorders>
          </w:tcPr>
          <w:p w14:paraId="0BF2B639" w14:textId="77777777" w:rsidR="00C2779E" w:rsidRPr="00C2779E" w:rsidRDefault="00C2779E" w:rsidP="00C2779E">
            <w:pPr>
              <w:jc w:val="center"/>
              <w:rPr>
                <w:sz w:val="22"/>
                <w:szCs w:val="22"/>
              </w:rPr>
            </w:pPr>
            <w:r w:rsidRPr="00C2779E">
              <w:rPr>
                <w:sz w:val="22"/>
                <w:szCs w:val="22"/>
              </w:rPr>
              <w:t>2022</w:t>
            </w:r>
          </w:p>
        </w:tc>
      </w:tr>
      <w:tr w:rsidR="00C2779E" w:rsidRPr="00C2779E" w14:paraId="5C015749"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738AE5C" w14:textId="77777777" w:rsidR="00C2779E" w:rsidRPr="00C2779E" w:rsidRDefault="00C2779E" w:rsidP="00C2779E">
            <w:pPr>
              <w:jc w:val="center"/>
              <w:rPr>
                <w:sz w:val="22"/>
                <w:szCs w:val="22"/>
              </w:rPr>
            </w:pPr>
            <w:r w:rsidRPr="00C2779E">
              <w:rPr>
                <w:sz w:val="22"/>
                <w:szCs w:val="22"/>
              </w:rPr>
              <w:t>1</w:t>
            </w:r>
          </w:p>
        </w:tc>
        <w:tc>
          <w:tcPr>
            <w:tcW w:w="4767" w:type="dxa"/>
            <w:tcBorders>
              <w:top w:val="nil"/>
              <w:left w:val="nil"/>
              <w:bottom w:val="single" w:sz="4" w:space="0" w:color="auto"/>
              <w:right w:val="single" w:sz="4" w:space="0" w:color="auto"/>
            </w:tcBorders>
            <w:shd w:val="clear" w:color="auto" w:fill="auto"/>
            <w:vAlign w:val="center"/>
            <w:hideMark/>
          </w:tcPr>
          <w:p w14:paraId="5486029F" w14:textId="77777777" w:rsidR="00C2779E" w:rsidRPr="00C2779E" w:rsidRDefault="00C2779E" w:rsidP="00C2779E">
            <w:pPr>
              <w:rPr>
                <w:sz w:val="22"/>
                <w:szCs w:val="22"/>
              </w:rPr>
            </w:pPr>
            <w:r w:rsidRPr="00C2779E">
              <w:rPr>
                <w:sz w:val="22"/>
                <w:szCs w:val="22"/>
              </w:rPr>
              <w:t>Индекс потребительских цен на расчетный период регулирования (ИПЦ)</w:t>
            </w:r>
          </w:p>
        </w:tc>
        <w:tc>
          <w:tcPr>
            <w:tcW w:w="993" w:type="dxa"/>
            <w:tcBorders>
              <w:top w:val="nil"/>
              <w:left w:val="nil"/>
              <w:bottom w:val="single" w:sz="4" w:space="0" w:color="auto"/>
              <w:right w:val="single" w:sz="4" w:space="0" w:color="auto"/>
            </w:tcBorders>
            <w:shd w:val="clear" w:color="auto" w:fill="auto"/>
            <w:vAlign w:val="center"/>
            <w:hideMark/>
          </w:tcPr>
          <w:p w14:paraId="341F69B3" w14:textId="77777777" w:rsidR="00C2779E" w:rsidRPr="00C2779E" w:rsidRDefault="00C2779E" w:rsidP="00C2779E">
            <w:pPr>
              <w:jc w:val="center"/>
              <w:rPr>
                <w:sz w:val="22"/>
                <w:szCs w:val="22"/>
              </w:rPr>
            </w:pPr>
            <w:r w:rsidRPr="00C2779E">
              <w:rPr>
                <w:sz w:val="22"/>
                <w:szCs w:val="22"/>
              </w:rPr>
              <w:t> </w:t>
            </w:r>
          </w:p>
        </w:tc>
        <w:tc>
          <w:tcPr>
            <w:tcW w:w="1641" w:type="dxa"/>
            <w:tcBorders>
              <w:top w:val="nil"/>
              <w:left w:val="nil"/>
              <w:bottom w:val="single" w:sz="4" w:space="0" w:color="auto"/>
              <w:right w:val="single" w:sz="4" w:space="0" w:color="auto"/>
            </w:tcBorders>
            <w:vAlign w:val="center"/>
          </w:tcPr>
          <w:p w14:paraId="3426CCFF" w14:textId="77777777" w:rsidR="00C2779E" w:rsidRPr="00C2779E" w:rsidRDefault="00C2779E" w:rsidP="00C2779E">
            <w:pPr>
              <w:jc w:val="center"/>
              <w:rPr>
                <w:sz w:val="22"/>
                <w:szCs w:val="22"/>
              </w:rPr>
            </w:pPr>
            <w:r w:rsidRPr="00C2779E">
              <w:rPr>
                <w:sz w:val="22"/>
                <w:szCs w:val="22"/>
              </w:rPr>
              <w:t> -</w:t>
            </w:r>
          </w:p>
        </w:tc>
        <w:tc>
          <w:tcPr>
            <w:tcW w:w="1542" w:type="dxa"/>
            <w:tcBorders>
              <w:top w:val="nil"/>
              <w:left w:val="nil"/>
              <w:bottom w:val="single" w:sz="4" w:space="0" w:color="auto"/>
              <w:right w:val="single" w:sz="4" w:space="0" w:color="auto"/>
            </w:tcBorders>
            <w:vAlign w:val="center"/>
          </w:tcPr>
          <w:p w14:paraId="4F932BBA" w14:textId="77777777" w:rsidR="00C2779E" w:rsidRPr="00C2779E" w:rsidRDefault="00C2779E" w:rsidP="00C2779E">
            <w:pPr>
              <w:jc w:val="center"/>
              <w:rPr>
                <w:sz w:val="22"/>
                <w:szCs w:val="22"/>
              </w:rPr>
            </w:pPr>
            <w:r w:rsidRPr="00C2779E">
              <w:rPr>
                <w:sz w:val="22"/>
                <w:szCs w:val="22"/>
              </w:rPr>
              <w:t>1,138</w:t>
            </w:r>
          </w:p>
        </w:tc>
      </w:tr>
      <w:tr w:rsidR="00C2779E" w:rsidRPr="00C2779E" w14:paraId="241FB842"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A7E67C2" w14:textId="77777777" w:rsidR="00C2779E" w:rsidRPr="00C2779E" w:rsidRDefault="00C2779E" w:rsidP="00C2779E">
            <w:pPr>
              <w:jc w:val="center"/>
              <w:rPr>
                <w:sz w:val="22"/>
                <w:szCs w:val="22"/>
              </w:rPr>
            </w:pPr>
            <w:r w:rsidRPr="00C2779E">
              <w:rPr>
                <w:sz w:val="22"/>
                <w:szCs w:val="22"/>
              </w:rPr>
              <w:t>2</w:t>
            </w:r>
          </w:p>
        </w:tc>
        <w:tc>
          <w:tcPr>
            <w:tcW w:w="4767" w:type="dxa"/>
            <w:tcBorders>
              <w:top w:val="nil"/>
              <w:left w:val="nil"/>
              <w:bottom w:val="single" w:sz="4" w:space="0" w:color="auto"/>
              <w:right w:val="single" w:sz="4" w:space="0" w:color="auto"/>
            </w:tcBorders>
            <w:shd w:val="clear" w:color="auto" w:fill="auto"/>
            <w:vAlign w:val="center"/>
            <w:hideMark/>
          </w:tcPr>
          <w:p w14:paraId="1E5F47F5" w14:textId="77777777" w:rsidR="00C2779E" w:rsidRPr="00C2779E" w:rsidRDefault="00C2779E" w:rsidP="00C2779E">
            <w:pPr>
              <w:rPr>
                <w:sz w:val="22"/>
                <w:szCs w:val="22"/>
              </w:rPr>
            </w:pPr>
            <w:r w:rsidRPr="00C2779E">
              <w:rPr>
                <w:sz w:val="22"/>
                <w:szCs w:val="22"/>
              </w:rPr>
              <w:t>Индекс эффективности операционных расходов (ИР)</w:t>
            </w:r>
          </w:p>
        </w:tc>
        <w:tc>
          <w:tcPr>
            <w:tcW w:w="993" w:type="dxa"/>
            <w:tcBorders>
              <w:top w:val="nil"/>
              <w:left w:val="nil"/>
              <w:bottom w:val="single" w:sz="4" w:space="0" w:color="auto"/>
              <w:right w:val="single" w:sz="4" w:space="0" w:color="auto"/>
            </w:tcBorders>
            <w:shd w:val="clear" w:color="auto" w:fill="auto"/>
            <w:vAlign w:val="center"/>
            <w:hideMark/>
          </w:tcPr>
          <w:p w14:paraId="48584A9C" w14:textId="77777777" w:rsidR="00C2779E" w:rsidRPr="00C2779E" w:rsidRDefault="00C2779E" w:rsidP="00C2779E">
            <w:pPr>
              <w:jc w:val="center"/>
              <w:rPr>
                <w:sz w:val="22"/>
                <w:szCs w:val="22"/>
              </w:rPr>
            </w:pPr>
            <w:r w:rsidRPr="00C2779E">
              <w:rPr>
                <w:sz w:val="22"/>
                <w:szCs w:val="22"/>
              </w:rPr>
              <w:t>%</w:t>
            </w:r>
          </w:p>
        </w:tc>
        <w:tc>
          <w:tcPr>
            <w:tcW w:w="1641" w:type="dxa"/>
            <w:tcBorders>
              <w:top w:val="nil"/>
              <w:left w:val="nil"/>
              <w:bottom w:val="single" w:sz="4" w:space="0" w:color="auto"/>
              <w:right w:val="single" w:sz="4" w:space="0" w:color="auto"/>
            </w:tcBorders>
            <w:vAlign w:val="center"/>
          </w:tcPr>
          <w:p w14:paraId="7E331CE2" w14:textId="77777777" w:rsidR="00C2779E" w:rsidRPr="00C2779E" w:rsidRDefault="00C2779E" w:rsidP="00C2779E">
            <w:pPr>
              <w:jc w:val="center"/>
              <w:rPr>
                <w:sz w:val="22"/>
                <w:szCs w:val="22"/>
              </w:rPr>
            </w:pPr>
            <w:r w:rsidRPr="00C2779E">
              <w:rPr>
                <w:sz w:val="22"/>
                <w:szCs w:val="22"/>
              </w:rPr>
              <w:t>1%</w:t>
            </w:r>
          </w:p>
        </w:tc>
        <w:tc>
          <w:tcPr>
            <w:tcW w:w="1542" w:type="dxa"/>
            <w:tcBorders>
              <w:top w:val="nil"/>
              <w:left w:val="nil"/>
              <w:bottom w:val="single" w:sz="4" w:space="0" w:color="auto"/>
              <w:right w:val="single" w:sz="4" w:space="0" w:color="auto"/>
            </w:tcBorders>
            <w:vAlign w:val="center"/>
          </w:tcPr>
          <w:p w14:paraId="09E7FE9E" w14:textId="77777777" w:rsidR="00C2779E" w:rsidRPr="00C2779E" w:rsidRDefault="00C2779E" w:rsidP="00C2779E">
            <w:pPr>
              <w:jc w:val="center"/>
              <w:rPr>
                <w:sz w:val="22"/>
                <w:szCs w:val="22"/>
              </w:rPr>
            </w:pPr>
            <w:r w:rsidRPr="00C2779E">
              <w:rPr>
                <w:sz w:val="22"/>
                <w:szCs w:val="22"/>
              </w:rPr>
              <w:t>1%</w:t>
            </w:r>
          </w:p>
        </w:tc>
      </w:tr>
      <w:tr w:rsidR="00C2779E" w:rsidRPr="00C2779E" w14:paraId="2AFAC829"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FEC930A" w14:textId="77777777" w:rsidR="00C2779E" w:rsidRPr="00C2779E" w:rsidRDefault="00C2779E" w:rsidP="00C2779E">
            <w:pPr>
              <w:jc w:val="center"/>
              <w:rPr>
                <w:sz w:val="22"/>
                <w:szCs w:val="22"/>
              </w:rPr>
            </w:pPr>
            <w:r w:rsidRPr="00C2779E">
              <w:rPr>
                <w:sz w:val="22"/>
                <w:szCs w:val="22"/>
              </w:rPr>
              <w:t>3</w:t>
            </w:r>
          </w:p>
        </w:tc>
        <w:tc>
          <w:tcPr>
            <w:tcW w:w="4767" w:type="dxa"/>
            <w:tcBorders>
              <w:top w:val="nil"/>
              <w:left w:val="nil"/>
              <w:bottom w:val="single" w:sz="4" w:space="0" w:color="auto"/>
              <w:right w:val="single" w:sz="4" w:space="0" w:color="auto"/>
            </w:tcBorders>
            <w:shd w:val="clear" w:color="auto" w:fill="auto"/>
            <w:vAlign w:val="center"/>
            <w:hideMark/>
          </w:tcPr>
          <w:p w14:paraId="61D1E962" w14:textId="77777777" w:rsidR="00C2779E" w:rsidRPr="00C2779E" w:rsidRDefault="00C2779E" w:rsidP="00C2779E">
            <w:pPr>
              <w:rPr>
                <w:sz w:val="22"/>
                <w:szCs w:val="22"/>
              </w:rPr>
            </w:pPr>
            <w:r w:rsidRPr="00C2779E">
              <w:rPr>
                <w:sz w:val="22"/>
                <w:szCs w:val="22"/>
              </w:rPr>
              <w:t>Индекс изменения количества активов (ИКА)</w:t>
            </w:r>
          </w:p>
        </w:tc>
        <w:tc>
          <w:tcPr>
            <w:tcW w:w="993" w:type="dxa"/>
            <w:tcBorders>
              <w:top w:val="nil"/>
              <w:left w:val="nil"/>
              <w:bottom w:val="single" w:sz="4" w:space="0" w:color="auto"/>
              <w:right w:val="single" w:sz="4" w:space="0" w:color="auto"/>
            </w:tcBorders>
            <w:shd w:val="clear" w:color="auto" w:fill="auto"/>
            <w:vAlign w:val="center"/>
            <w:hideMark/>
          </w:tcPr>
          <w:p w14:paraId="4CF32D17" w14:textId="77777777" w:rsidR="00C2779E" w:rsidRPr="00C2779E" w:rsidRDefault="00C2779E" w:rsidP="00C2779E">
            <w:pPr>
              <w:jc w:val="center"/>
              <w:rPr>
                <w:sz w:val="22"/>
                <w:szCs w:val="22"/>
              </w:rPr>
            </w:pPr>
            <w:r w:rsidRPr="00C2779E">
              <w:rPr>
                <w:sz w:val="22"/>
                <w:szCs w:val="22"/>
              </w:rPr>
              <w:t> </w:t>
            </w:r>
          </w:p>
        </w:tc>
        <w:tc>
          <w:tcPr>
            <w:tcW w:w="1641" w:type="dxa"/>
            <w:tcBorders>
              <w:top w:val="nil"/>
              <w:left w:val="nil"/>
              <w:bottom w:val="single" w:sz="4" w:space="0" w:color="auto"/>
              <w:right w:val="single" w:sz="4" w:space="0" w:color="auto"/>
            </w:tcBorders>
            <w:vAlign w:val="center"/>
          </w:tcPr>
          <w:p w14:paraId="2815B90D" w14:textId="77777777" w:rsidR="00C2779E" w:rsidRPr="00C2779E" w:rsidRDefault="00C2779E" w:rsidP="00C2779E">
            <w:pPr>
              <w:jc w:val="center"/>
              <w:rPr>
                <w:sz w:val="22"/>
                <w:szCs w:val="22"/>
              </w:rPr>
            </w:pPr>
            <w:r w:rsidRPr="00C2779E">
              <w:rPr>
                <w:sz w:val="22"/>
                <w:szCs w:val="22"/>
              </w:rPr>
              <w:t>0</w:t>
            </w:r>
          </w:p>
        </w:tc>
        <w:tc>
          <w:tcPr>
            <w:tcW w:w="1542" w:type="dxa"/>
            <w:tcBorders>
              <w:top w:val="nil"/>
              <w:left w:val="nil"/>
              <w:bottom w:val="single" w:sz="4" w:space="0" w:color="auto"/>
              <w:right w:val="single" w:sz="4" w:space="0" w:color="auto"/>
            </w:tcBorders>
            <w:vAlign w:val="center"/>
          </w:tcPr>
          <w:p w14:paraId="6468FE90" w14:textId="77777777" w:rsidR="00C2779E" w:rsidRPr="00C2779E" w:rsidRDefault="00C2779E" w:rsidP="00C2779E">
            <w:pPr>
              <w:jc w:val="center"/>
              <w:rPr>
                <w:sz w:val="22"/>
                <w:szCs w:val="22"/>
              </w:rPr>
            </w:pPr>
            <w:r w:rsidRPr="00C2779E">
              <w:rPr>
                <w:sz w:val="22"/>
                <w:szCs w:val="22"/>
              </w:rPr>
              <w:t>0</w:t>
            </w:r>
          </w:p>
        </w:tc>
      </w:tr>
      <w:tr w:rsidR="00C2779E" w:rsidRPr="00C2779E" w14:paraId="1B95B94C" w14:textId="77777777" w:rsidTr="00BC4BE3">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1DD8B4F" w14:textId="77777777" w:rsidR="00C2779E" w:rsidRPr="00C2779E" w:rsidRDefault="00C2779E" w:rsidP="00C2779E">
            <w:pPr>
              <w:jc w:val="center"/>
              <w:rPr>
                <w:sz w:val="22"/>
                <w:szCs w:val="22"/>
              </w:rPr>
            </w:pPr>
            <w:r w:rsidRPr="00C2779E">
              <w:rPr>
                <w:sz w:val="22"/>
                <w:szCs w:val="22"/>
              </w:rPr>
              <w:t>3.1</w:t>
            </w:r>
          </w:p>
        </w:tc>
        <w:tc>
          <w:tcPr>
            <w:tcW w:w="4767" w:type="dxa"/>
            <w:tcBorders>
              <w:top w:val="nil"/>
              <w:left w:val="nil"/>
              <w:bottom w:val="single" w:sz="4" w:space="0" w:color="auto"/>
              <w:right w:val="single" w:sz="4" w:space="0" w:color="auto"/>
            </w:tcBorders>
            <w:shd w:val="clear" w:color="auto" w:fill="auto"/>
            <w:vAlign w:val="center"/>
            <w:hideMark/>
          </w:tcPr>
          <w:p w14:paraId="5B363B4D" w14:textId="77777777" w:rsidR="00C2779E" w:rsidRPr="00C2779E" w:rsidRDefault="00C2779E" w:rsidP="00C2779E">
            <w:pPr>
              <w:rPr>
                <w:sz w:val="22"/>
                <w:szCs w:val="22"/>
              </w:rPr>
            </w:pPr>
            <w:r w:rsidRPr="00C2779E">
              <w:rPr>
                <w:sz w:val="22"/>
                <w:szCs w:val="22"/>
              </w:rPr>
              <w:t>количество условных единиц, относящихся к активам, необходимым для осуществления регулируемой деятельности</w:t>
            </w:r>
          </w:p>
        </w:tc>
        <w:tc>
          <w:tcPr>
            <w:tcW w:w="993" w:type="dxa"/>
            <w:tcBorders>
              <w:top w:val="nil"/>
              <w:left w:val="nil"/>
              <w:bottom w:val="single" w:sz="4" w:space="0" w:color="auto"/>
              <w:right w:val="single" w:sz="4" w:space="0" w:color="auto"/>
            </w:tcBorders>
            <w:shd w:val="clear" w:color="auto" w:fill="auto"/>
            <w:vAlign w:val="center"/>
            <w:hideMark/>
          </w:tcPr>
          <w:p w14:paraId="4A8DDE80" w14:textId="77777777" w:rsidR="00C2779E" w:rsidRPr="00C2779E" w:rsidRDefault="00C2779E" w:rsidP="00C2779E">
            <w:pPr>
              <w:jc w:val="center"/>
              <w:rPr>
                <w:sz w:val="22"/>
                <w:szCs w:val="22"/>
              </w:rPr>
            </w:pPr>
            <w:r w:rsidRPr="00C2779E">
              <w:rPr>
                <w:sz w:val="22"/>
                <w:szCs w:val="22"/>
              </w:rPr>
              <w:t>у.е.</w:t>
            </w:r>
          </w:p>
        </w:tc>
        <w:tc>
          <w:tcPr>
            <w:tcW w:w="1641" w:type="dxa"/>
            <w:tcBorders>
              <w:top w:val="nil"/>
              <w:left w:val="nil"/>
              <w:bottom w:val="single" w:sz="4" w:space="0" w:color="auto"/>
              <w:right w:val="single" w:sz="4" w:space="0" w:color="auto"/>
            </w:tcBorders>
            <w:vAlign w:val="center"/>
          </w:tcPr>
          <w:p w14:paraId="3F9DB30F" w14:textId="77777777" w:rsidR="00C2779E" w:rsidRPr="00C2779E" w:rsidRDefault="00C2779E" w:rsidP="00C2779E">
            <w:pPr>
              <w:jc w:val="center"/>
              <w:rPr>
                <w:sz w:val="22"/>
                <w:szCs w:val="22"/>
              </w:rPr>
            </w:pPr>
            <w:r w:rsidRPr="00C2779E">
              <w:rPr>
                <w:sz w:val="22"/>
                <w:szCs w:val="22"/>
              </w:rPr>
              <w:t>-</w:t>
            </w:r>
          </w:p>
        </w:tc>
        <w:tc>
          <w:tcPr>
            <w:tcW w:w="1542" w:type="dxa"/>
            <w:tcBorders>
              <w:top w:val="nil"/>
              <w:left w:val="nil"/>
              <w:bottom w:val="single" w:sz="4" w:space="0" w:color="auto"/>
              <w:right w:val="single" w:sz="4" w:space="0" w:color="auto"/>
            </w:tcBorders>
            <w:vAlign w:val="center"/>
          </w:tcPr>
          <w:p w14:paraId="1FEB2922" w14:textId="77777777" w:rsidR="00C2779E" w:rsidRPr="00C2779E" w:rsidRDefault="00C2779E" w:rsidP="00C2779E">
            <w:pPr>
              <w:jc w:val="center"/>
              <w:rPr>
                <w:sz w:val="22"/>
                <w:szCs w:val="22"/>
              </w:rPr>
            </w:pPr>
            <w:r w:rsidRPr="00C2779E">
              <w:rPr>
                <w:sz w:val="22"/>
                <w:szCs w:val="22"/>
              </w:rPr>
              <w:t>-</w:t>
            </w:r>
          </w:p>
        </w:tc>
      </w:tr>
      <w:tr w:rsidR="00C2779E" w:rsidRPr="00C2779E" w14:paraId="1F6A5E68"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9F25813" w14:textId="77777777" w:rsidR="00C2779E" w:rsidRPr="00C2779E" w:rsidRDefault="00C2779E" w:rsidP="00C2779E">
            <w:pPr>
              <w:jc w:val="center"/>
              <w:rPr>
                <w:sz w:val="22"/>
                <w:szCs w:val="22"/>
              </w:rPr>
            </w:pPr>
            <w:r w:rsidRPr="00C2779E">
              <w:rPr>
                <w:sz w:val="22"/>
                <w:szCs w:val="22"/>
              </w:rPr>
              <w:t>3.2</w:t>
            </w:r>
          </w:p>
        </w:tc>
        <w:tc>
          <w:tcPr>
            <w:tcW w:w="4767" w:type="dxa"/>
            <w:tcBorders>
              <w:top w:val="nil"/>
              <w:left w:val="nil"/>
              <w:bottom w:val="single" w:sz="4" w:space="0" w:color="auto"/>
              <w:right w:val="single" w:sz="4" w:space="0" w:color="auto"/>
            </w:tcBorders>
            <w:shd w:val="clear" w:color="auto" w:fill="auto"/>
            <w:vAlign w:val="center"/>
            <w:hideMark/>
          </w:tcPr>
          <w:p w14:paraId="4129A4F9" w14:textId="77777777" w:rsidR="00C2779E" w:rsidRPr="00C2779E" w:rsidRDefault="00C2779E" w:rsidP="00C2779E">
            <w:pPr>
              <w:rPr>
                <w:sz w:val="22"/>
                <w:szCs w:val="22"/>
              </w:rPr>
            </w:pPr>
            <w:r w:rsidRPr="00C2779E">
              <w:rPr>
                <w:sz w:val="22"/>
                <w:szCs w:val="22"/>
              </w:rPr>
              <w:t>установленная тепловая мощность источника тепловой энергии</w:t>
            </w:r>
          </w:p>
        </w:tc>
        <w:tc>
          <w:tcPr>
            <w:tcW w:w="993" w:type="dxa"/>
            <w:tcBorders>
              <w:top w:val="nil"/>
              <w:left w:val="nil"/>
              <w:bottom w:val="single" w:sz="4" w:space="0" w:color="auto"/>
              <w:right w:val="single" w:sz="4" w:space="0" w:color="auto"/>
            </w:tcBorders>
            <w:shd w:val="clear" w:color="auto" w:fill="auto"/>
            <w:vAlign w:val="center"/>
            <w:hideMark/>
          </w:tcPr>
          <w:p w14:paraId="75AAB6A7" w14:textId="77777777" w:rsidR="00C2779E" w:rsidRPr="00C2779E" w:rsidRDefault="00C2779E" w:rsidP="00C2779E">
            <w:pPr>
              <w:jc w:val="center"/>
              <w:rPr>
                <w:sz w:val="22"/>
                <w:szCs w:val="22"/>
              </w:rPr>
            </w:pPr>
            <w:r w:rsidRPr="00C2779E">
              <w:rPr>
                <w:sz w:val="22"/>
                <w:szCs w:val="22"/>
              </w:rPr>
              <w:t>Гкал/ч</w:t>
            </w:r>
          </w:p>
        </w:tc>
        <w:tc>
          <w:tcPr>
            <w:tcW w:w="1641" w:type="dxa"/>
            <w:tcBorders>
              <w:top w:val="nil"/>
              <w:left w:val="nil"/>
              <w:bottom w:val="single" w:sz="4" w:space="0" w:color="auto"/>
              <w:right w:val="single" w:sz="4" w:space="0" w:color="auto"/>
            </w:tcBorders>
            <w:vAlign w:val="center"/>
          </w:tcPr>
          <w:p w14:paraId="312E0879" w14:textId="77777777" w:rsidR="00C2779E" w:rsidRPr="00C2779E" w:rsidRDefault="00C2779E" w:rsidP="00C2779E">
            <w:pPr>
              <w:jc w:val="center"/>
              <w:rPr>
                <w:sz w:val="22"/>
                <w:szCs w:val="22"/>
              </w:rPr>
            </w:pPr>
            <w:r w:rsidRPr="00C2779E">
              <w:rPr>
                <w:sz w:val="22"/>
                <w:szCs w:val="22"/>
              </w:rPr>
              <w:t>0,77</w:t>
            </w:r>
          </w:p>
        </w:tc>
        <w:tc>
          <w:tcPr>
            <w:tcW w:w="1542" w:type="dxa"/>
            <w:tcBorders>
              <w:top w:val="nil"/>
              <w:left w:val="nil"/>
              <w:bottom w:val="single" w:sz="4" w:space="0" w:color="auto"/>
              <w:right w:val="single" w:sz="4" w:space="0" w:color="auto"/>
            </w:tcBorders>
            <w:vAlign w:val="center"/>
          </w:tcPr>
          <w:p w14:paraId="4E07E1B3" w14:textId="77777777" w:rsidR="00C2779E" w:rsidRPr="00C2779E" w:rsidRDefault="00C2779E" w:rsidP="00C2779E">
            <w:pPr>
              <w:jc w:val="center"/>
              <w:rPr>
                <w:sz w:val="22"/>
                <w:szCs w:val="22"/>
              </w:rPr>
            </w:pPr>
            <w:r w:rsidRPr="00C2779E">
              <w:rPr>
                <w:sz w:val="22"/>
                <w:szCs w:val="22"/>
              </w:rPr>
              <w:t>0,77</w:t>
            </w:r>
          </w:p>
        </w:tc>
      </w:tr>
      <w:tr w:rsidR="00C2779E" w:rsidRPr="00C2779E" w14:paraId="7A71512E"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EB46F1B" w14:textId="77777777" w:rsidR="00C2779E" w:rsidRPr="00C2779E" w:rsidRDefault="00C2779E" w:rsidP="00C2779E">
            <w:pPr>
              <w:jc w:val="center"/>
              <w:rPr>
                <w:sz w:val="22"/>
                <w:szCs w:val="22"/>
              </w:rPr>
            </w:pPr>
            <w:r w:rsidRPr="00C2779E">
              <w:rPr>
                <w:sz w:val="22"/>
                <w:szCs w:val="22"/>
              </w:rPr>
              <w:t>4</w:t>
            </w:r>
          </w:p>
        </w:tc>
        <w:tc>
          <w:tcPr>
            <w:tcW w:w="4767" w:type="dxa"/>
            <w:tcBorders>
              <w:top w:val="nil"/>
              <w:left w:val="nil"/>
              <w:bottom w:val="single" w:sz="4" w:space="0" w:color="auto"/>
              <w:right w:val="single" w:sz="4" w:space="0" w:color="auto"/>
            </w:tcBorders>
            <w:shd w:val="clear" w:color="auto" w:fill="auto"/>
            <w:vAlign w:val="center"/>
            <w:hideMark/>
          </w:tcPr>
          <w:p w14:paraId="7B1748E7" w14:textId="77777777" w:rsidR="00C2779E" w:rsidRPr="00C2779E" w:rsidRDefault="00C2779E" w:rsidP="00C2779E">
            <w:pPr>
              <w:rPr>
                <w:sz w:val="22"/>
                <w:szCs w:val="22"/>
              </w:rPr>
            </w:pPr>
            <w:r w:rsidRPr="00C2779E">
              <w:rPr>
                <w:sz w:val="22"/>
                <w:szCs w:val="22"/>
              </w:rPr>
              <w:t>Коэффициент эластичности затрат по росту активов (К</w:t>
            </w:r>
            <w:r w:rsidRPr="00C2779E">
              <w:rPr>
                <w:sz w:val="22"/>
                <w:szCs w:val="22"/>
                <w:vertAlign w:val="subscript"/>
              </w:rPr>
              <w:t>эл</w:t>
            </w:r>
            <w:r w:rsidRPr="00C2779E">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4754CDEA" w14:textId="77777777" w:rsidR="00C2779E" w:rsidRPr="00C2779E" w:rsidRDefault="00C2779E" w:rsidP="00C2779E">
            <w:pPr>
              <w:jc w:val="center"/>
              <w:rPr>
                <w:sz w:val="22"/>
                <w:szCs w:val="22"/>
              </w:rPr>
            </w:pPr>
            <w:r w:rsidRPr="00C2779E">
              <w:rPr>
                <w:sz w:val="22"/>
                <w:szCs w:val="22"/>
              </w:rPr>
              <w:t> </w:t>
            </w:r>
          </w:p>
        </w:tc>
        <w:tc>
          <w:tcPr>
            <w:tcW w:w="1641" w:type="dxa"/>
            <w:tcBorders>
              <w:top w:val="nil"/>
              <w:left w:val="nil"/>
              <w:bottom w:val="single" w:sz="4" w:space="0" w:color="auto"/>
              <w:right w:val="single" w:sz="4" w:space="0" w:color="auto"/>
            </w:tcBorders>
            <w:vAlign w:val="center"/>
          </w:tcPr>
          <w:p w14:paraId="1B6C5790" w14:textId="77777777" w:rsidR="00C2779E" w:rsidRPr="00C2779E" w:rsidRDefault="00C2779E" w:rsidP="00C2779E">
            <w:pPr>
              <w:jc w:val="center"/>
              <w:rPr>
                <w:sz w:val="22"/>
                <w:szCs w:val="22"/>
              </w:rPr>
            </w:pPr>
            <w:r w:rsidRPr="00C2779E">
              <w:rPr>
                <w:sz w:val="22"/>
                <w:szCs w:val="22"/>
              </w:rPr>
              <w:t>0,75</w:t>
            </w:r>
          </w:p>
        </w:tc>
        <w:tc>
          <w:tcPr>
            <w:tcW w:w="1542" w:type="dxa"/>
            <w:tcBorders>
              <w:top w:val="nil"/>
              <w:left w:val="nil"/>
              <w:bottom w:val="single" w:sz="4" w:space="0" w:color="auto"/>
              <w:right w:val="single" w:sz="4" w:space="0" w:color="auto"/>
            </w:tcBorders>
            <w:vAlign w:val="center"/>
          </w:tcPr>
          <w:p w14:paraId="2667E2B7" w14:textId="77777777" w:rsidR="00C2779E" w:rsidRPr="00C2779E" w:rsidRDefault="00C2779E" w:rsidP="00C2779E">
            <w:pPr>
              <w:jc w:val="center"/>
              <w:rPr>
                <w:sz w:val="22"/>
                <w:szCs w:val="22"/>
              </w:rPr>
            </w:pPr>
            <w:r w:rsidRPr="00C2779E">
              <w:rPr>
                <w:sz w:val="22"/>
                <w:szCs w:val="22"/>
              </w:rPr>
              <w:t>0,75</w:t>
            </w:r>
          </w:p>
        </w:tc>
      </w:tr>
      <w:tr w:rsidR="00C2779E" w:rsidRPr="00C2779E" w14:paraId="036550EE"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8445595" w14:textId="77777777" w:rsidR="00C2779E" w:rsidRPr="00C2779E" w:rsidRDefault="00C2779E" w:rsidP="00C2779E">
            <w:pPr>
              <w:jc w:val="center"/>
              <w:rPr>
                <w:sz w:val="22"/>
                <w:szCs w:val="22"/>
              </w:rPr>
            </w:pPr>
            <w:r w:rsidRPr="00C2779E">
              <w:rPr>
                <w:sz w:val="22"/>
                <w:szCs w:val="22"/>
              </w:rPr>
              <w:t>5</w:t>
            </w:r>
          </w:p>
        </w:tc>
        <w:tc>
          <w:tcPr>
            <w:tcW w:w="4767" w:type="dxa"/>
            <w:tcBorders>
              <w:top w:val="nil"/>
              <w:left w:val="nil"/>
              <w:bottom w:val="single" w:sz="4" w:space="0" w:color="auto"/>
              <w:right w:val="single" w:sz="4" w:space="0" w:color="auto"/>
            </w:tcBorders>
            <w:shd w:val="clear" w:color="auto" w:fill="auto"/>
            <w:vAlign w:val="center"/>
            <w:hideMark/>
          </w:tcPr>
          <w:p w14:paraId="20942958" w14:textId="77777777" w:rsidR="00C2779E" w:rsidRPr="00C2779E" w:rsidRDefault="00C2779E" w:rsidP="00C2779E">
            <w:pPr>
              <w:rPr>
                <w:sz w:val="22"/>
                <w:szCs w:val="22"/>
              </w:rPr>
            </w:pPr>
            <w:r w:rsidRPr="00C2779E">
              <w:rPr>
                <w:sz w:val="22"/>
                <w:szCs w:val="22"/>
              </w:rPr>
              <w:t>Операционные (подконтрольные) расходы</w:t>
            </w:r>
          </w:p>
        </w:tc>
        <w:tc>
          <w:tcPr>
            <w:tcW w:w="993" w:type="dxa"/>
            <w:tcBorders>
              <w:top w:val="nil"/>
              <w:left w:val="nil"/>
              <w:bottom w:val="single" w:sz="4" w:space="0" w:color="auto"/>
              <w:right w:val="single" w:sz="4" w:space="0" w:color="auto"/>
            </w:tcBorders>
            <w:shd w:val="clear" w:color="auto" w:fill="auto"/>
            <w:vAlign w:val="center"/>
            <w:hideMark/>
          </w:tcPr>
          <w:p w14:paraId="6F02E43E" w14:textId="77777777" w:rsidR="00C2779E" w:rsidRPr="00C2779E" w:rsidRDefault="00C2779E" w:rsidP="00C2779E">
            <w:pPr>
              <w:ind w:left="-108" w:right="-108"/>
              <w:jc w:val="center"/>
              <w:rPr>
                <w:sz w:val="22"/>
                <w:szCs w:val="22"/>
              </w:rPr>
            </w:pPr>
            <w:r w:rsidRPr="00C2779E">
              <w:rPr>
                <w:sz w:val="22"/>
                <w:szCs w:val="22"/>
              </w:rPr>
              <w:t>тыс. руб.</w:t>
            </w:r>
          </w:p>
        </w:tc>
        <w:tc>
          <w:tcPr>
            <w:tcW w:w="1641" w:type="dxa"/>
            <w:tcBorders>
              <w:top w:val="nil"/>
              <w:left w:val="nil"/>
              <w:bottom w:val="single" w:sz="4" w:space="0" w:color="auto"/>
              <w:right w:val="single" w:sz="4" w:space="0" w:color="auto"/>
            </w:tcBorders>
            <w:vAlign w:val="center"/>
          </w:tcPr>
          <w:p w14:paraId="5CFAFF1B" w14:textId="77777777" w:rsidR="00C2779E" w:rsidRPr="00C2779E" w:rsidRDefault="00C2779E" w:rsidP="00C2779E">
            <w:pPr>
              <w:jc w:val="center"/>
              <w:rPr>
                <w:bCs/>
                <w:sz w:val="22"/>
                <w:szCs w:val="22"/>
              </w:rPr>
            </w:pPr>
            <w:r w:rsidRPr="00C2779E">
              <w:rPr>
                <w:bCs/>
                <w:sz w:val="22"/>
                <w:szCs w:val="22"/>
              </w:rPr>
              <w:t>1 519</w:t>
            </w:r>
          </w:p>
        </w:tc>
        <w:tc>
          <w:tcPr>
            <w:tcW w:w="1542" w:type="dxa"/>
            <w:tcBorders>
              <w:top w:val="nil"/>
              <w:left w:val="nil"/>
              <w:bottom w:val="single" w:sz="4" w:space="0" w:color="auto"/>
              <w:right w:val="single" w:sz="4" w:space="0" w:color="auto"/>
            </w:tcBorders>
            <w:vAlign w:val="center"/>
          </w:tcPr>
          <w:p w14:paraId="24198DE5" w14:textId="77777777" w:rsidR="00C2779E" w:rsidRPr="00C2779E" w:rsidRDefault="00C2779E" w:rsidP="00C2779E">
            <w:pPr>
              <w:jc w:val="center"/>
              <w:rPr>
                <w:bCs/>
                <w:sz w:val="22"/>
                <w:szCs w:val="22"/>
              </w:rPr>
            </w:pPr>
            <w:r w:rsidRPr="00C2779E">
              <w:rPr>
                <w:bCs/>
                <w:sz w:val="22"/>
                <w:szCs w:val="22"/>
              </w:rPr>
              <w:t>1 711</w:t>
            </w:r>
          </w:p>
        </w:tc>
      </w:tr>
    </w:tbl>
    <w:p w14:paraId="60DE598E" w14:textId="77777777" w:rsidR="00C2779E" w:rsidRPr="00C2779E" w:rsidRDefault="00C2779E" w:rsidP="00C2779E">
      <w:pPr>
        <w:tabs>
          <w:tab w:val="left" w:pos="1890"/>
        </w:tabs>
        <w:spacing w:before="240"/>
        <w:ind w:firstLine="720"/>
        <w:jc w:val="both"/>
        <w:rPr>
          <w:sz w:val="28"/>
          <w:szCs w:val="20"/>
          <w:lang w:eastAsia="en-US"/>
        </w:rPr>
      </w:pPr>
      <w:r w:rsidRPr="00C2779E">
        <w:rPr>
          <w:szCs w:val="20"/>
          <w:lang w:eastAsia="en-US"/>
        </w:rPr>
        <w:t>* – первый год долгосрочного периода регулирования.</w:t>
      </w:r>
    </w:p>
    <w:p w14:paraId="4D1E8509" w14:textId="77777777" w:rsidR="00C2779E" w:rsidRPr="00C2779E" w:rsidRDefault="00C2779E" w:rsidP="00C2779E">
      <w:pPr>
        <w:ind w:firstLine="709"/>
        <w:jc w:val="both"/>
        <w:rPr>
          <w:szCs w:val="20"/>
          <w:highlight w:val="red"/>
        </w:rPr>
      </w:pPr>
    </w:p>
    <w:p w14:paraId="26E28C0E" w14:textId="77777777" w:rsidR="00C2779E" w:rsidRPr="00C2779E" w:rsidRDefault="00C2779E" w:rsidP="00C2779E">
      <w:pPr>
        <w:ind w:firstLine="709"/>
        <w:jc w:val="both"/>
        <w:rPr>
          <w:sz w:val="28"/>
          <w:szCs w:val="20"/>
        </w:rPr>
      </w:pPr>
      <w:r w:rsidRPr="00C2779E">
        <w:rPr>
          <w:sz w:val="28"/>
          <w:szCs w:val="20"/>
        </w:rPr>
        <w:t xml:space="preserve">Неподконтрольные расходы (расходы на оплату услуг, оказываемых организациями, осуществляющими регулируемые виды деятельности, расходы на уплату налогов, сборов и других обязательных платежей, отчисления </w:t>
      </w:r>
      <w:r w:rsidRPr="00C2779E">
        <w:rPr>
          <w:sz w:val="28"/>
          <w:szCs w:val="20"/>
        </w:rPr>
        <w:br/>
        <w:t xml:space="preserve">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w:t>
      </w:r>
      <w:r w:rsidRPr="00C2779E">
        <w:rPr>
          <w:sz w:val="28"/>
          <w:szCs w:val="20"/>
        </w:rPr>
        <w:br/>
        <w:t>в 2022 году неподконтрольные расходы (в соответствии с п. 39 Методических указаний).</w:t>
      </w:r>
    </w:p>
    <w:p w14:paraId="5C23AA22" w14:textId="77777777" w:rsidR="00C2779E" w:rsidRPr="00C2779E" w:rsidRDefault="00C2779E" w:rsidP="00C2779E">
      <w:pPr>
        <w:ind w:firstLine="709"/>
        <w:jc w:val="both"/>
        <w:rPr>
          <w:sz w:val="28"/>
          <w:szCs w:val="20"/>
        </w:rPr>
      </w:pPr>
    </w:p>
    <w:p w14:paraId="5F42CB44" w14:textId="77777777" w:rsidR="00C2779E" w:rsidRPr="00C2779E" w:rsidRDefault="00C2779E" w:rsidP="00C2779E">
      <w:pPr>
        <w:ind w:firstLine="709"/>
        <w:jc w:val="both"/>
        <w:rPr>
          <w:sz w:val="28"/>
          <w:szCs w:val="28"/>
        </w:rPr>
      </w:pPr>
      <w:r w:rsidRPr="00C2779E">
        <w:rPr>
          <w:sz w:val="28"/>
          <w:szCs w:val="28"/>
        </w:rPr>
        <w:t>В подтверждение расходов на плату за выбросы и сбросы загрязняющих веществ представлена декларация платы за негативное воздействие Абагур-Лесной за 2022 год (DOCS.FORM.6.42. Часть 2. 17. Плата за выбросы и сбросы загрязняющих веществ в окружающую среду).</w:t>
      </w:r>
    </w:p>
    <w:p w14:paraId="207CE5A4" w14:textId="77777777" w:rsidR="00C2779E" w:rsidRPr="00C2779E" w:rsidRDefault="00C2779E" w:rsidP="00C2779E">
      <w:pPr>
        <w:ind w:firstLine="709"/>
        <w:jc w:val="both"/>
        <w:rPr>
          <w:sz w:val="28"/>
          <w:szCs w:val="28"/>
        </w:rPr>
      </w:pPr>
    </w:p>
    <w:p w14:paraId="72829AAB" w14:textId="77777777" w:rsidR="00C2779E" w:rsidRPr="00C2779E" w:rsidRDefault="00C2779E" w:rsidP="00C2779E">
      <w:pPr>
        <w:ind w:firstLine="709"/>
        <w:jc w:val="both"/>
        <w:rPr>
          <w:sz w:val="28"/>
          <w:szCs w:val="28"/>
        </w:rPr>
      </w:pPr>
      <w:r w:rsidRPr="00C2779E">
        <w:rPr>
          <w:sz w:val="28"/>
          <w:szCs w:val="28"/>
        </w:rPr>
        <w:t xml:space="preserve">В подтверждение расходов по уплате налога на имущество предприятием представлена ведомость расчет стоимости имущества обособленного подразделения на 31.12.2022 г. Котельная ст. Юрга (DOCS.FORM.6.42. Часть 4. Расчет налога на имущество по котельным за 2022 год), свидетельства </w:t>
      </w:r>
      <w:r w:rsidRPr="00C2779E">
        <w:rPr>
          <w:sz w:val="28"/>
          <w:szCs w:val="28"/>
        </w:rPr>
        <w:br/>
        <w:t>о государственной регистрации права по котельным (DOCS.FORM.6.42. Часть 2. Том 1. Учредительные документы. Свидетельство 42 АА 737352. Свидетельство 42 АА 750413. Свидетельство 42 АА 765546. Свидетельство 42 АА 767375. Свидетельство 42 АВ 968257. Свидетельство 42 АД 827537. Свидетельство новое 42 АД 369116).</w:t>
      </w:r>
    </w:p>
    <w:p w14:paraId="17748703" w14:textId="77777777" w:rsidR="00C2779E" w:rsidRPr="00C2779E" w:rsidRDefault="00C2779E" w:rsidP="00C2779E">
      <w:pPr>
        <w:ind w:firstLine="709"/>
        <w:jc w:val="both"/>
        <w:rPr>
          <w:sz w:val="28"/>
          <w:szCs w:val="28"/>
          <w:lang w:eastAsia="en-US"/>
        </w:rPr>
      </w:pPr>
      <w:r w:rsidRPr="00C2779E">
        <w:rPr>
          <w:sz w:val="28"/>
          <w:szCs w:val="28"/>
          <w:lang w:eastAsia="en-US"/>
        </w:rPr>
        <w:t>В подтверждение расходов по уплате отчислений на социальные нужды предприятием представлена следующая документация:</w:t>
      </w:r>
    </w:p>
    <w:p w14:paraId="6C6C3F5A" w14:textId="77777777" w:rsidR="00C2779E" w:rsidRPr="00C2779E" w:rsidRDefault="00C2779E" w:rsidP="00C2779E">
      <w:pPr>
        <w:ind w:firstLine="709"/>
        <w:jc w:val="both"/>
        <w:rPr>
          <w:sz w:val="28"/>
          <w:szCs w:val="28"/>
          <w:lang w:eastAsia="en-US"/>
        </w:rPr>
      </w:pPr>
      <w:r w:rsidRPr="00C2779E">
        <w:rPr>
          <w:sz w:val="28"/>
          <w:szCs w:val="28"/>
          <w:lang w:eastAsia="en-US"/>
        </w:rPr>
        <w:t xml:space="preserve">Приказ ФСС РФ от 30.09.2022 № 79-А «Об отказе в установлении скидки к страховому тарифу на обязательное социальное страхование </w:t>
      </w:r>
      <w:r w:rsidRPr="00C2779E">
        <w:rPr>
          <w:sz w:val="28"/>
          <w:szCs w:val="28"/>
          <w:lang w:eastAsia="en-US"/>
        </w:rPr>
        <w:br/>
        <w:t xml:space="preserve">от несчастных случаев на производстве и профессиональных заболеваний» </w:t>
      </w:r>
      <w:r w:rsidRPr="00C2779E">
        <w:rPr>
          <w:sz w:val="28"/>
          <w:szCs w:val="28"/>
          <w:lang w:eastAsia="en-US"/>
        </w:rPr>
        <w:lastRenderedPageBreak/>
        <w:t xml:space="preserve">(DOCS.FORM.6.42. Часть 1.3. Том 1. Учредительные документы. Приказ </w:t>
      </w:r>
      <w:r w:rsidRPr="00C2779E">
        <w:rPr>
          <w:sz w:val="28"/>
          <w:szCs w:val="28"/>
          <w:lang w:eastAsia="en-US"/>
        </w:rPr>
        <w:br/>
        <w:t>по скидкам от 30.09.2022 № 79-А).</w:t>
      </w:r>
    </w:p>
    <w:p w14:paraId="0FC7418E" w14:textId="77777777" w:rsidR="00C2779E" w:rsidRPr="00C2779E" w:rsidRDefault="00C2779E" w:rsidP="00C2779E">
      <w:pPr>
        <w:ind w:firstLine="709"/>
        <w:jc w:val="both"/>
        <w:rPr>
          <w:sz w:val="28"/>
          <w:szCs w:val="28"/>
          <w:lang w:eastAsia="en-US"/>
        </w:rPr>
      </w:pPr>
      <w:r w:rsidRPr="00C2779E">
        <w:rPr>
          <w:sz w:val="28"/>
          <w:szCs w:val="28"/>
          <w:lang w:eastAsia="en-US"/>
        </w:rPr>
        <w:t xml:space="preserve">Заявление об установлении скидки к страховому тарифу </w:t>
      </w:r>
      <w:r w:rsidRPr="00C2779E">
        <w:rPr>
          <w:sz w:val="28"/>
          <w:szCs w:val="28"/>
          <w:lang w:eastAsia="en-US"/>
        </w:rPr>
        <w:br/>
        <w:t xml:space="preserve">на обязательное социальное страхование от несчастных случаев </w:t>
      </w:r>
      <w:r w:rsidRPr="00C2779E">
        <w:rPr>
          <w:sz w:val="28"/>
          <w:szCs w:val="28"/>
          <w:lang w:eastAsia="en-US"/>
        </w:rPr>
        <w:br/>
        <w:t>на производстве и непрофессиональных заболеваний на 2022 год (DOCS.FORM.6.42. Часть 4.4. Заявление скидка ФСС на 2022 г).</w:t>
      </w:r>
    </w:p>
    <w:p w14:paraId="6A2AA0C0" w14:textId="77777777" w:rsidR="00C2779E" w:rsidRPr="00C2779E" w:rsidRDefault="00C2779E" w:rsidP="00C2779E">
      <w:pPr>
        <w:ind w:firstLine="709"/>
        <w:jc w:val="both"/>
        <w:rPr>
          <w:sz w:val="28"/>
          <w:szCs w:val="28"/>
          <w:lang w:eastAsia="en-US"/>
        </w:rPr>
      </w:pPr>
      <w:r w:rsidRPr="00C2779E">
        <w:rPr>
          <w:sz w:val="28"/>
          <w:szCs w:val="28"/>
          <w:lang w:eastAsia="en-US"/>
        </w:rPr>
        <w:t xml:space="preserve">Уведомление об отказе в приеме заявления об установлении скидки </w:t>
      </w:r>
      <w:r w:rsidRPr="00C2779E">
        <w:rPr>
          <w:sz w:val="28"/>
          <w:szCs w:val="28"/>
          <w:lang w:eastAsia="en-US"/>
        </w:rPr>
        <w:br/>
        <w:t>к страховому тарифу на 2022 год (DOCS.FORM.6.42. Часть 4.4. Заявление скидка ФСС на 2022 г).</w:t>
      </w:r>
    </w:p>
    <w:p w14:paraId="0065E07D" w14:textId="77777777" w:rsidR="00C2779E" w:rsidRPr="00C2779E" w:rsidRDefault="00C2779E" w:rsidP="00C2779E">
      <w:pPr>
        <w:ind w:firstLine="709"/>
        <w:jc w:val="both"/>
        <w:rPr>
          <w:sz w:val="28"/>
          <w:szCs w:val="28"/>
          <w:lang w:eastAsia="en-US"/>
        </w:rPr>
      </w:pPr>
      <w:r w:rsidRPr="00C2779E">
        <w:rPr>
          <w:sz w:val="28"/>
          <w:szCs w:val="28"/>
          <w:lang w:eastAsia="en-US"/>
        </w:rPr>
        <w:t>Начисление заработной платы за 2022 год по административно-управленческому персоналу (по всем котельным) (DOCS.FORM.6.42. Часть 4. 17. ОСВ по заработной плате (электронный вариант). Вкладка АУР).</w:t>
      </w:r>
    </w:p>
    <w:p w14:paraId="5F61BCC0" w14:textId="77777777" w:rsidR="00C2779E" w:rsidRPr="00C2779E" w:rsidRDefault="00C2779E" w:rsidP="00C2779E">
      <w:pPr>
        <w:ind w:firstLine="709"/>
        <w:jc w:val="both"/>
        <w:rPr>
          <w:sz w:val="28"/>
          <w:szCs w:val="28"/>
          <w:lang w:eastAsia="en-US"/>
        </w:rPr>
      </w:pPr>
      <w:r w:rsidRPr="00C2779E">
        <w:rPr>
          <w:sz w:val="28"/>
          <w:szCs w:val="28"/>
          <w:lang w:eastAsia="en-US"/>
        </w:rPr>
        <w:t xml:space="preserve">Начисление заработной платы за 2022 год по прочему персоналу </w:t>
      </w:r>
      <w:r w:rsidRPr="00C2779E">
        <w:rPr>
          <w:sz w:val="28"/>
          <w:szCs w:val="28"/>
          <w:lang w:eastAsia="en-US"/>
        </w:rPr>
        <w:br/>
        <w:t>(по всем котельным) (DOCS.FORM.6.42. Часть 4. 17. ОСВ по заработной плате (электронный вариант). Вкладка прочие).</w:t>
      </w:r>
    </w:p>
    <w:p w14:paraId="43930B6F" w14:textId="77777777" w:rsidR="00C2779E" w:rsidRPr="00C2779E" w:rsidRDefault="00C2779E" w:rsidP="00C2779E">
      <w:pPr>
        <w:ind w:firstLine="709"/>
        <w:jc w:val="both"/>
        <w:rPr>
          <w:sz w:val="28"/>
          <w:szCs w:val="28"/>
          <w:lang w:eastAsia="en-US"/>
        </w:rPr>
      </w:pPr>
      <w:r w:rsidRPr="00C2779E">
        <w:rPr>
          <w:sz w:val="28"/>
          <w:szCs w:val="28"/>
          <w:lang w:eastAsia="en-US"/>
        </w:rPr>
        <w:t>Начисление социальных выплат за 2022 год (DOCS.FORM.6.42. Часть 4. 17. ОСВ по заработной плате (электронный вариант). Вкладка Соц. характера).</w:t>
      </w:r>
    </w:p>
    <w:p w14:paraId="7B2A88F2" w14:textId="77777777" w:rsidR="00C2779E" w:rsidRPr="00C2779E" w:rsidRDefault="00C2779E" w:rsidP="00C2779E">
      <w:pPr>
        <w:ind w:firstLine="709"/>
        <w:jc w:val="both"/>
        <w:rPr>
          <w:sz w:val="28"/>
          <w:szCs w:val="28"/>
          <w:lang w:eastAsia="en-US"/>
        </w:rPr>
      </w:pPr>
      <w:r w:rsidRPr="00C2779E">
        <w:rPr>
          <w:sz w:val="28"/>
          <w:szCs w:val="28"/>
          <w:lang w:eastAsia="en-US"/>
        </w:rPr>
        <w:t xml:space="preserve">Ведомость распределения фактических расходов по заработной плате АУР, прочий персонал, АВР за 12 мес. 2022 г. (прямо пропорционально фонду оплаты труда ППР), рублей (DOCS.FORM.6.42. Часть 1. 8. Расходы </w:t>
      </w:r>
      <w:r w:rsidRPr="00C2779E">
        <w:rPr>
          <w:sz w:val="28"/>
          <w:szCs w:val="28"/>
          <w:lang w:eastAsia="en-US"/>
        </w:rPr>
        <w:br/>
        <w:t xml:space="preserve">на оплату труда. Ведомость начисленной заработной платы АУР за 2022 год </w:t>
      </w:r>
      <w:r w:rsidRPr="00C2779E">
        <w:rPr>
          <w:sz w:val="28"/>
          <w:szCs w:val="28"/>
          <w:lang w:eastAsia="en-US"/>
        </w:rPr>
        <w:br/>
        <w:t>по видам услуг).</w:t>
      </w:r>
    </w:p>
    <w:p w14:paraId="29D4B423" w14:textId="77777777" w:rsidR="00C2779E" w:rsidRPr="00C2779E" w:rsidRDefault="00C2779E" w:rsidP="00C2779E">
      <w:pPr>
        <w:ind w:firstLine="709"/>
        <w:jc w:val="both"/>
        <w:rPr>
          <w:sz w:val="28"/>
          <w:szCs w:val="28"/>
          <w:lang w:eastAsia="en-US"/>
        </w:rPr>
      </w:pPr>
      <w:r w:rsidRPr="00C2779E">
        <w:rPr>
          <w:sz w:val="28"/>
          <w:szCs w:val="28"/>
          <w:lang w:eastAsia="en-US"/>
        </w:rPr>
        <w:t xml:space="preserve">Начисление заработной платы за 2022 год котельная ст. Абагур-Лесной (только ремонтный персонал) (DOCS.FORM.6.42. Часть 4. 17. ОСВ </w:t>
      </w:r>
      <w:r w:rsidRPr="00C2779E">
        <w:rPr>
          <w:sz w:val="28"/>
          <w:szCs w:val="28"/>
          <w:lang w:eastAsia="en-US"/>
        </w:rPr>
        <w:br/>
        <w:t>по заработной плате (электронный вариант). Вкладка Абагур-Лесной).</w:t>
      </w:r>
    </w:p>
    <w:p w14:paraId="600F5EE1" w14:textId="77777777" w:rsidR="00C2779E" w:rsidRPr="00C2779E" w:rsidRDefault="00C2779E" w:rsidP="00C2779E">
      <w:pPr>
        <w:ind w:firstLine="709"/>
        <w:jc w:val="both"/>
        <w:rPr>
          <w:sz w:val="28"/>
          <w:szCs w:val="28"/>
          <w:lang w:eastAsia="en-US"/>
        </w:rPr>
      </w:pPr>
      <w:r w:rsidRPr="00C2779E">
        <w:rPr>
          <w:sz w:val="28"/>
          <w:szCs w:val="28"/>
          <w:lang w:eastAsia="en-US"/>
        </w:rPr>
        <w:t>Сводная информация по начислению ФОТ в разрезе регулируемых видов деятельности котельная Абагур-Лесной за 2022 год (DOCS.FORM.6.42. Часть 4. 17. ОСВ по заработной плате (электронный вариант). Вкладка сводная таблица Абагур).</w:t>
      </w:r>
    </w:p>
    <w:p w14:paraId="48B7D878" w14:textId="77777777" w:rsidR="00C2779E" w:rsidRPr="00C2779E" w:rsidRDefault="00C2779E" w:rsidP="00C2779E">
      <w:pPr>
        <w:ind w:firstLine="709"/>
        <w:jc w:val="both"/>
        <w:rPr>
          <w:sz w:val="28"/>
          <w:szCs w:val="28"/>
          <w:lang w:eastAsia="en-US"/>
        </w:rPr>
      </w:pPr>
    </w:p>
    <w:p w14:paraId="4FF861AA" w14:textId="77777777" w:rsidR="00C2779E" w:rsidRPr="00C2779E" w:rsidRDefault="00C2779E" w:rsidP="00C2779E">
      <w:pPr>
        <w:ind w:firstLine="709"/>
        <w:jc w:val="both"/>
        <w:rPr>
          <w:sz w:val="28"/>
          <w:szCs w:val="28"/>
          <w:lang w:eastAsia="en-US"/>
        </w:rPr>
      </w:pPr>
      <w:r w:rsidRPr="00C2779E">
        <w:rPr>
          <w:sz w:val="28"/>
          <w:szCs w:val="28"/>
          <w:lang w:eastAsia="en-US"/>
        </w:rPr>
        <w:t xml:space="preserve">В подтверждение величины амортизации основных средств </w:t>
      </w:r>
      <w:r w:rsidRPr="00C2779E">
        <w:rPr>
          <w:sz w:val="28"/>
          <w:szCs w:val="28"/>
          <w:lang w:eastAsia="en-US"/>
        </w:rPr>
        <w:br/>
        <w:t>и нематериальных активов предприятием представлена следующая документация:</w:t>
      </w:r>
    </w:p>
    <w:p w14:paraId="06C78A15" w14:textId="77777777" w:rsidR="00C2779E" w:rsidRPr="00C2779E" w:rsidRDefault="00C2779E" w:rsidP="00C2779E">
      <w:pPr>
        <w:ind w:firstLine="709"/>
        <w:jc w:val="both"/>
        <w:rPr>
          <w:sz w:val="28"/>
          <w:szCs w:val="28"/>
          <w:lang w:eastAsia="en-US"/>
        </w:rPr>
      </w:pPr>
      <w:r w:rsidRPr="00C2779E">
        <w:rPr>
          <w:sz w:val="28"/>
          <w:szCs w:val="28"/>
          <w:lang w:eastAsia="en-US"/>
        </w:rPr>
        <w:t>Ведомость амортизации по котельной ст. Абагур-Лесной за 2022 год (DOCS.FORM.6.42. Часть 3. 19. Амортизация основных средств. Амортизация 12 мес. 2022 котельные КО Абагур Лесной).</w:t>
      </w:r>
    </w:p>
    <w:p w14:paraId="3008FA82" w14:textId="77777777" w:rsidR="00C2779E" w:rsidRPr="00C2779E" w:rsidRDefault="00C2779E" w:rsidP="00C2779E">
      <w:pPr>
        <w:ind w:firstLine="709"/>
        <w:jc w:val="both"/>
        <w:rPr>
          <w:sz w:val="28"/>
          <w:szCs w:val="28"/>
          <w:lang w:eastAsia="en-US"/>
        </w:rPr>
      </w:pPr>
    </w:p>
    <w:p w14:paraId="637F0D83" w14:textId="77777777" w:rsidR="00C2779E" w:rsidRPr="00C2779E" w:rsidRDefault="00C2779E" w:rsidP="00C2779E">
      <w:pPr>
        <w:ind w:firstLine="709"/>
        <w:jc w:val="both"/>
        <w:rPr>
          <w:sz w:val="28"/>
          <w:szCs w:val="28"/>
          <w:lang w:eastAsia="en-US"/>
        </w:rPr>
      </w:pPr>
      <w:r w:rsidRPr="00C2779E">
        <w:rPr>
          <w:sz w:val="28"/>
          <w:szCs w:val="28"/>
          <w:lang w:eastAsia="en-US"/>
        </w:rPr>
        <w:t>Инвентарная карточка учета объекта основных средств на тепловую сеть ст. Абагур-Лесной (DOCS.FORM.6.42. Доп. документы 2. Часть 5. 4. Инвентарная карточка 120000002057 от 26.10.2022).</w:t>
      </w:r>
    </w:p>
    <w:p w14:paraId="1C3654F3" w14:textId="77777777" w:rsidR="00C2779E" w:rsidRPr="00C2779E" w:rsidRDefault="00C2779E" w:rsidP="00C2779E">
      <w:pPr>
        <w:ind w:firstLine="709"/>
        <w:jc w:val="both"/>
        <w:rPr>
          <w:sz w:val="28"/>
          <w:szCs w:val="28"/>
          <w:lang w:eastAsia="en-US"/>
        </w:rPr>
      </w:pPr>
    </w:p>
    <w:p w14:paraId="6B65B981" w14:textId="77777777" w:rsidR="00C2779E" w:rsidRPr="00C2779E" w:rsidRDefault="00C2779E" w:rsidP="00C2779E">
      <w:pPr>
        <w:ind w:firstLine="709"/>
        <w:jc w:val="both"/>
        <w:rPr>
          <w:sz w:val="28"/>
          <w:szCs w:val="28"/>
          <w:lang w:eastAsia="en-US"/>
        </w:rPr>
      </w:pPr>
      <w:r w:rsidRPr="00C2779E">
        <w:rPr>
          <w:sz w:val="28"/>
          <w:szCs w:val="28"/>
          <w:lang w:eastAsia="en-US"/>
        </w:rPr>
        <w:t>В подтверждение расходов по выплатам социального характера (прибыль) предприятием представлена следующая документация:</w:t>
      </w:r>
    </w:p>
    <w:p w14:paraId="388A71CA" w14:textId="77777777" w:rsidR="00C2779E" w:rsidRPr="00C2779E" w:rsidRDefault="00C2779E" w:rsidP="00C2779E">
      <w:pPr>
        <w:autoSpaceDE w:val="0"/>
        <w:autoSpaceDN w:val="0"/>
        <w:adjustRightInd w:val="0"/>
        <w:ind w:firstLine="709"/>
        <w:jc w:val="both"/>
        <w:rPr>
          <w:sz w:val="28"/>
          <w:szCs w:val="28"/>
          <w:lang w:eastAsia="en-US"/>
        </w:rPr>
      </w:pPr>
      <w:r w:rsidRPr="00C2779E">
        <w:rPr>
          <w:sz w:val="28"/>
          <w:szCs w:val="28"/>
          <w:lang w:eastAsia="en-US"/>
        </w:rPr>
        <w:lastRenderedPageBreak/>
        <w:t>Расчет выплат социального характера по видам деятельности за 2022 год (DOCS.FORM.6.42. Часть 4. 17. ОСВ по заработной плате за 2022 г).</w:t>
      </w:r>
    </w:p>
    <w:p w14:paraId="323C29D3" w14:textId="77777777" w:rsidR="00C2779E" w:rsidRPr="00C2779E" w:rsidRDefault="00C2779E" w:rsidP="00C2779E">
      <w:pPr>
        <w:autoSpaceDE w:val="0"/>
        <w:autoSpaceDN w:val="0"/>
        <w:adjustRightInd w:val="0"/>
        <w:ind w:firstLine="709"/>
        <w:jc w:val="both"/>
        <w:rPr>
          <w:sz w:val="28"/>
          <w:szCs w:val="28"/>
          <w:lang w:eastAsia="en-US"/>
        </w:rPr>
      </w:pPr>
      <w:r w:rsidRPr="00C2779E">
        <w:rPr>
          <w:sz w:val="28"/>
          <w:szCs w:val="28"/>
          <w:lang w:eastAsia="en-US"/>
        </w:rPr>
        <w:t>Начисление социальных выплат за 2022 год (DOCS.FORM.6.42. Часть 4. 17. ОСВ по заработной плате за 2022 г).</w:t>
      </w:r>
    </w:p>
    <w:p w14:paraId="491D5C84" w14:textId="77777777" w:rsidR="00C2779E" w:rsidRPr="00C2779E" w:rsidRDefault="00C2779E" w:rsidP="00C2779E">
      <w:pPr>
        <w:autoSpaceDE w:val="0"/>
        <w:autoSpaceDN w:val="0"/>
        <w:adjustRightInd w:val="0"/>
        <w:ind w:firstLine="709"/>
        <w:jc w:val="both"/>
        <w:rPr>
          <w:sz w:val="28"/>
          <w:szCs w:val="28"/>
          <w:lang w:eastAsia="en-US"/>
        </w:rPr>
      </w:pPr>
      <w:r w:rsidRPr="00C2779E">
        <w:rPr>
          <w:sz w:val="28"/>
          <w:szCs w:val="28"/>
          <w:lang w:eastAsia="en-US"/>
        </w:rPr>
        <w:t>Расчёт доли на теплоснабжение (DOCS.FORM.6.42. Часть 4. 17. ОСВ по заработной плате за 2022 г).</w:t>
      </w:r>
    </w:p>
    <w:p w14:paraId="06731E21" w14:textId="77777777" w:rsidR="00C2779E" w:rsidRPr="00C2779E" w:rsidRDefault="00C2779E" w:rsidP="00C2779E">
      <w:pPr>
        <w:autoSpaceDE w:val="0"/>
        <w:autoSpaceDN w:val="0"/>
        <w:adjustRightInd w:val="0"/>
        <w:ind w:firstLine="709"/>
        <w:jc w:val="both"/>
        <w:rPr>
          <w:sz w:val="28"/>
          <w:szCs w:val="28"/>
          <w:lang w:eastAsia="en-US"/>
        </w:rPr>
      </w:pPr>
    </w:p>
    <w:p w14:paraId="09579A3B" w14:textId="77777777" w:rsidR="00C2779E" w:rsidRPr="00C2779E" w:rsidRDefault="00C2779E" w:rsidP="00C2779E">
      <w:pPr>
        <w:autoSpaceDE w:val="0"/>
        <w:autoSpaceDN w:val="0"/>
        <w:adjustRightInd w:val="0"/>
        <w:ind w:firstLine="709"/>
        <w:jc w:val="both"/>
        <w:rPr>
          <w:sz w:val="28"/>
          <w:szCs w:val="28"/>
          <w:lang w:eastAsia="en-US"/>
        </w:rPr>
      </w:pPr>
      <w:r w:rsidRPr="00C2779E">
        <w:rPr>
          <w:sz w:val="28"/>
          <w:szCs w:val="28"/>
          <w:lang w:eastAsia="en-US"/>
        </w:rPr>
        <w:t>Данные расходы признаются экспертами документально подтвержденными и экономически обоснованными.</w:t>
      </w:r>
    </w:p>
    <w:p w14:paraId="00C46C6E" w14:textId="77777777" w:rsidR="00C2779E" w:rsidRPr="00C2779E" w:rsidRDefault="00C2779E" w:rsidP="00C2779E">
      <w:pPr>
        <w:ind w:right="-426"/>
        <w:rPr>
          <w:szCs w:val="20"/>
          <w:lang w:eastAsia="en-US"/>
        </w:rPr>
        <w:sectPr w:rsidR="00C2779E" w:rsidRPr="00C2779E" w:rsidSect="007B19C2">
          <w:headerReference w:type="default" r:id="rId39"/>
          <w:headerReference w:type="first" r:id="rId40"/>
          <w:pgSz w:w="11906" w:h="16838"/>
          <w:pgMar w:top="1134" w:right="851" w:bottom="1134" w:left="1418" w:header="709" w:footer="709" w:gutter="0"/>
          <w:cols w:space="720"/>
          <w:titlePg/>
          <w:docGrid w:linePitch="272"/>
        </w:sectPr>
      </w:pPr>
    </w:p>
    <w:p w14:paraId="0A8064C6" w14:textId="77777777" w:rsidR="00C2779E" w:rsidRPr="00C2779E" w:rsidRDefault="00C2779E" w:rsidP="008C16BA">
      <w:pPr>
        <w:numPr>
          <w:ilvl w:val="0"/>
          <w:numId w:val="5"/>
        </w:numPr>
        <w:spacing w:after="240"/>
        <w:ind w:right="-426"/>
        <w:jc w:val="right"/>
        <w:rPr>
          <w:sz w:val="28"/>
          <w:szCs w:val="20"/>
          <w:lang w:eastAsia="en-US"/>
        </w:rPr>
      </w:pPr>
    </w:p>
    <w:p w14:paraId="7AA6A4DE" w14:textId="77777777" w:rsidR="00C2779E" w:rsidRPr="00C2779E" w:rsidRDefault="00C2779E" w:rsidP="00C2779E">
      <w:pPr>
        <w:keepNext/>
        <w:jc w:val="center"/>
        <w:outlineLvl w:val="1"/>
        <w:rPr>
          <w:b/>
          <w:sz w:val="28"/>
          <w:szCs w:val="20"/>
          <w:lang w:eastAsia="x-none"/>
        </w:rPr>
      </w:pPr>
      <w:r w:rsidRPr="00C2779E">
        <w:rPr>
          <w:b/>
          <w:sz w:val="28"/>
          <w:szCs w:val="20"/>
          <w:lang w:eastAsia="x-none"/>
        </w:rPr>
        <w:t xml:space="preserve">Реестр фактических неподконтрольных расходов по </w:t>
      </w:r>
      <w:r w:rsidRPr="00C2779E">
        <w:rPr>
          <w:b/>
          <w:sz w:val="28"/>
          <w:szCs w:val="20"/>
          <w:lang w:eastAsia="x-none"/>
        </w:rPr>
        <w:br/>
        <w:t>реализации тепловой энергии</w:t>
      </w:r>
    </w:p>
    <w:p w14:paraId="660FD30B" w14:textId="77777777" w:rsidR="00C2779E" w:rsidRPr="00C2779E" w:rsidRDefault="00C2779E" w:rsidP="00C2779E">
      <w:pPr>
        <w:ind w:right="281"/>
        <w:jc w:val="right"/>
        <w:rPr>
          <w:sz w:val="28"/>
          <w:szCs w:val="20"/>
        </w:rPr>
      </w:pPr>
      <w:r w:rsidRPr="00C2779E">
        <w:rPr>
          <w:sz w:val="28"/>
          <w:szCs w:val="20"/>
        </w:rPr>
        <w:t>тыс. руб.</w:t>
      </w:r>
    </w:p>
    <w:tbl>
      <w:tblPr>
        <w:tblW w:w="9357" w:type="dxa"/>
        <w:tblInd w:w="108" w:type="dxa"/>
        <w:tblLook w:val="04A0" w:firstRow="1" w:lastRow="0" w:firstColumn="1" w:lastColumn="0" w:noHBand="0" w:noVBand="1"/>
      </w:tblPr>
      <w:tblGrid>
        <w:gridCol w:w="776"/>
        <w:gridCol w:w="7021"/>
        <w:gridCol w:w="1560"/>
      </w:tblGrid>
      <w:tr w:rsidR="00C2779E" w:rsidRPr="00C2779E" w14:paraId="0BB903AF" w14:textId="77777777" w:rsidTr="00BC4BE3">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202EEE" w14:textId="77777777" w:rsidR="00C2779E" w:rsidRPr="00C2779E" w:rsidRDefault="00C2779E" w:rsidP="00C2779E">
            <w:pPr>
              <w:jc w:val="center"/>
              <w:rPr>
                <w:sz w:val="28"/>
                <w:szCs w:val="28"/>
              </w:rPr>
            </w:pPr>
            <w:r w:rsidRPr="00C2779E">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B52372" w14:textId="77777777" w:rsidR="00C2779E" w:rsidRPr="00C2779E" w:rsidRDefault="00C2779E" w:rsidP="00C2779E">
            <w:pPr>
              <w:jc w:val="center"/>
              <w:rPr>
                <w:sz w:val="28"/>
                <w:szCs w:val="28"/>
              </w:rPr>
            </w:pPr>
            <w:r w:rsidRPr="00C2779E">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1DB517" w14:textId="77777777" w:rsidR="00C2779E" w:rsidRPr="00C2779E" w:rsidRDefault="00C2779E" w:rsidP="00C2779E">
            <w:pPr>
              <w:jc w:val="center"/>
              <w:rPr>
                <w:sz w:val="28"/>
                <w:szCs w:val="28"/>
              </w:rPr>
            </w:pPr>
            <w:r w:rsidRPr="00C2779E">
              <w:rPr>
                <w:sz w:val="28"/>
                <w:szCs w:val="28"/>
              </w:rPr>
              <w:t>2022 год</w:t>
            </w:r>
          </w:p>
        </w:tc>
      </w:tr>
      <w:tr w:rsidR="00C2779E" w:rsidRPr="00C2779E" w14:paraId="4C2C5AA8" w14:textId="77777777" w:rsidTr="00BC4BE3">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53CEF942" w14:textId="77777777" w:rsidR="00C2779E" w:rsidRPr="00C2779E" w:rsidRDefault="00C2779E" w:rsidP="00C2779E">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463D4B04" w14:textId="77777777" w:rsidR="00C2779E" w:rsidRPr="00C2779E" w:rsidRDefault="00C2779E" w:rsidP="00C2779E">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3873C3D3" w14:textId="77777777" w:rsidR="00C2779E" w:rsidRPr="00C2779E" w:rsidRDefault="00C2779E" w:rsidP="00C2779E">
            <w:pPr>
              <w:jc w:val="center"/>
              <w:rPr>
                <w:sz w:val="28"/>
                <w:szCs w:val="28"/>
              </w:rPr>
            </w:pPr>
            <w:r w:rsidRPr="00C2779E">
              <w:rPr>
                <w:sz w:val="28"/>
                <w:szCs w:val="28"/>
              </w:rPr>
              <w:t>Факт</w:t>
            </w:r>
          </w:p>
        </w:tc>
      </w:tr>
      <w:tr w:rsidR="00C2779E" w:rsidRPr="00C2779E" w14:paraId="7EDA408B" w14:textId="77777777" w:rsidTr="00BC4BE3">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C9EB32D" w14:textId="77777777" w:rsidR="00C2779E" w:rsidRPr="00C2779E" w:rsidRDefault="00C2779E" w:rsidP="00C2779E">
            <w:pPr>
              <w:jc w:val="center"/>
              <w:rPr>
                <w:sz w:val="28"/>
                <w:szCs w:val="28"/>
              </w:rPr>
            </w:pPr>
            <w:r w:rsidRPr="00C2779E">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4F4C9E83" w14:textId="77777777" w:rsidR="00C2779E" w:rsidRPr="00C2779E" w:rsidRDefault="00C2779E" w:rsidP="00C2779E">
            <w:pPr>
              <w:rPr>
                <w:sz w:val="28"/>
                <w:szCs w:val="28"/>
              </w:rPr>
            </w:pPr>
            <w:r w:rsidRPr="00C2779E">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4969E746" w14:textId="77777777" w:rsidR="00C2779E" w:rsidRPr="00C2779E" w:rsidRDefault="00C2779E" w:rsidP="00C2779E">
            <w:pPr>
              <w:jc w:val="center"/>
              <w:rPr>
                <w:sz w:val="28"/>
                <w:szCs w:val="20"/>
              </w:rPr>
            </w:pPr>
            <w:r w:rsidRPr="00C2779E">
              <w:rPr>
                <w:sz w:val="28"/>
                <w:szCs w:val="20"/>
              </w:rPr>
              <w:t>0</w:t>
            </w:r>
          </w:p>
        </w:tc>
      </w:tr>
      <w:tr w:rsidR="00C2779E" w:rsidRPr="00C2779E" w14:paraId="3A213C96"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5EB05B7" w14:textId="77777777" w:rsidR="00C2779E" w:rsidRPr="00C2779E" w:rsidRDefault="00C2779E" w:rsidP="00C2779E">
            <w:pPr>
              <w:jc w:val="center"/>
              <w:rPr>
                <w:sz w:val="28"/>
                <w:szCs w:val="28"/>
              </w:rPr>
            </w:pPr>
            <w:r w:rsidRPr="00C2779E">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744702A3" w14:textId="77777777" w:rsidR="00C2779E" w:rsidRPr="00C2779E" w:rsidRDefault="00C2779E" w:rsidP="00C2779E">
            <w:pPr>
              <w:rPr>
                <w:sz w:val="28"/>
                <w:szCs w:val="28"/>
              </w:rPr>
            </w:pPr>
            <w:r w:rsidRPr="00C2779E">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633D1A27" w14:textId="77777777" w:rsidR="00C2779E" w:rsidRPr="00C2779E" w:rsidRDefault="00C2779E" w:rsidP="00C2779E">
            <w:pPr>
              <w:jc w:val="center"/>
              <w:rPr>
                <w:sz w:val="28"/>
                <w:szCs w:val="20"/>
              </w:rPr>
            </w:pPr>
            <w:r w:rsidRPr="00C2779E">
              <w:rPr>
                <w:sz w:val="28"/>
                <w:szCs w:val="20"/>
              </w:rPr>
              <w:t>0</w:t>
            </w:r>
          </w:p>
        </w:tc>
      </w:tr>
      <w:tr w:rsidR="00C2779E" w:rsidRPr="00C2779E" w14:paraId="1A33735D"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81E07FB" w14:textId="77777777" w:rsidR="00C2779E" w:rsidRPr="00C2779E" w:rsidRDefault="00C2779E" w:rsidP="00C2779E">
            <w:pPr>
              <w:jc w:val="center"/>
              <w:rPr>
                <w:sz w:val="28"/>
                <w:szCs w:val="28"/>
              </w:rPr>
            </w:pPr>
            <w:r w:rsidRPr="00C2779E">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2324F895" w14:textId="77777777" w:rsidR="00C2779E" w:rsidRPr="00C2779E" w:rsidRDefault="00C2779E" w:rsidP="00C2779E">
            <w:pPr>
              <w:rPr>
                <w:sz w:val="28"/>
                <w:szCs w:val="28"/>
              </w:rPr>
            </w:pPr>
            <w:r w:rsidRPr="00C2779E">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5C614225" w14:textId="77777777" w:rsidR="00C2779E" w:rsidRPr="00C2779E" w:rsidRDefault="00C2779E" w:rsidP="00C2779E">
            <w:pPr>
              <w:jc w:val="center"/>
              <w:rPr>
                <w:sz w:val="28"/>
                <w:szCs w:val="20"/>
              </w:rPr>
            </w:pPr>
            <w:r w:rsidRPr="00C2779E">
              <w:rPr>
                <w:sz w:val="28"/>
                <w:szCs w:val="20"/>
              </w:rPr>
              <w:t>0</w:t>
            </w:r>
          </w:p>
        </w:tc>
      </w:tr>
      <w:tr w:rsidR="00C2779E" w:rsidRPr="00C2779E" w14:paraId="6CFC875E"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2DD7C2B" w14:textId="77777777" w:rsidR="00C2779E" w:rsidRPr="00C2779E" w:rsidRDefault="00C2779E" w:rsidP="00C2779E">
            <w:pPr>
              <w:jc w:val="center"/>
              <w:rPr>
                <w:sz w:val="28"/>
                <w:szCs w:val="28"/>
              </w:rPr>
            </w:pPr>
            <w:r w:rsidRPr="00C2779E">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45F15F1A" w14:textId="77777777" w:rsidR="00C2779E" w:rsidRPr="00C2779E" w:rsidRDefault="00C2779E" w:rsidP="00C2779E">
            <w:pPr>
              <w:jc w:val="both"/>
              <w:rPr>
                <w:sz w:val="28"/>
                <w:szCs w:val="28"/>
              </w:rPr>
            </w:pPr>
            <w:r w:rsidRPr="00C2779E">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57DA4E59" w14:textId="77777777" w:rsidR="00C2779E" w:rsidRPr="00C2779E" w:rsidRDefault="00C2779E" w:rsidP="00C2779E">
            <w:pPr>
              <w:jc w:val="center"/>
              <w:rPr>
                <w:sz w:val="28"/>
                <w:szCs w:val="20"/>
              </w:rPr>
            </w:pPr>
            <w:r w:rsidRPr="00C2779E">
              <w:rPr>
                <w:sz w:val="28"/>
                <w:szCs w:val="20"/>
              </w:rPr>
              <w:t>1</w:t>
            </w:r>
          </w:p>
        </w:tc>
      </w:tr>
      <w:tr w:rsidR="00C2779E" w:rsidRPr="00C2779E" w14:paraId="7693D64D" w14:textId="77777777" w:rsidTr="00BC4BE3">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EE21597" w14:textId="77777777" w:rsidR="00C2779E" w:rsidRPr="00C2779E" w:rsidRDefault="00C2779E" w:rsidP="00C2779E">
            <w:pPr>
              <w:jc w:val="center"/>
              <w:rPr>
                <w:sz w:val="28"/>
                <w:szCs w:val="28"/>
              </w:rPr>
            </w:pPr>
            <w:r w:rsidRPr="00C2779E">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3262FFD3" w14:textId="77777777" w:rsidR="00C2779E" w:rsidRPr="00C2779E" w:rsidRDefault="00C2779E" w:rsidP="00C2779E">
            <w:pPr>
              <w:jc w:val="both"/>
              <w:rPr>
                <w:sz w:val="28"/>
                <w:szCs w:val="28"/>
              </w:rPr>
            </w:pPr>
            <w:r w:rsidRPr="00C2779E">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1AFCFD73" w14:textId="77777777" w:rsidR="00C2779E" w:rsidRPr="00C2779E" w:rsidRDefault="00C2779E" w:rsidP="00C2779E">
            <w:pPr>
              <w:jc w:val="center"/>
              <w:rPr>
                <w:sz w:val="28"/>
                <w:szCs w:val="20"/>
              </w:rPr>
            </w:pPr>
            <w:r w:rsidRPr="00C2779E">
              <w:rPr>
                <w:sz w:val="28"/>
                <w:szCs w:val="20"/>
              </w:rPr>
              <w:t>1</w:t>
            </w:r>
          </w:p>
        </w:tc>
      </w:tr>
      <w:tr w:rsidR="00C2779E" w:rsidRPr="00C2779E" w14:paraId="7F54232B"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0914AA6" w14:textId="77777777" w:rsidR="00C2779E" w:rsidRPr="00C2779E" w:rsidRDefault="00C2779E" w:rsidP="00C2779E">
            <w:pPr>
              <w:jc w:val="center"/>
              <w:rPr>
                <w:sz w:val="28"/>
                <w:szCs w:val="28"/>
              </w:rPr>
            </w:pPr>
            <w:r w:rsidRPr="00C2779E">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00E993C2" w14:textId="77777777" w:rsidR="00C2779E" w:rsidRPr="00C2779E" w:rsidRDefault="00C2779E" w:rsidP="00C2779E">
            <w:pPr>
              <w:jc w:val="both"/>
              <w:rPr>
                <w:sz w:val="28"/>
                <w:szCs w:val="28"/>
              </w:rPr>
            </w:pPr>
            <w:r w:rsidRPr="00C2779E">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1BD6179A" w14:textId="77777777" w:rsidR="00C2779E" w:rsidRPr="00C2779E" w:rsidRDefault="00C2779E" w:rsidP="00C2779E">
            <w:pPr>
              <w:jc w:val="center"/>
              <w:rPr>
                <w:sz w:val="28"/>
                <w:szCs w:val="20"/>
              </w:rPr>
            </w:pPr>
            <w:r w:rsidRPr="00C2779E">
              <w:rPr>
                <w:sz w:val="28"/>
                <w:szCs w:val="20"/>
              </w:rPr>
              <w:t>0</w:t>
            </w:r>
          </w:p>
        </w:tc>
      </w:tr>
      <w:tr w:rsidR="00C2779E" w:rsidRPr="00C2779E" w14:paraId="450B92A1"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9D6251D" w14:textId="77777777" w:rsidR="00C2779E" w:rsidRPr="00C2779E" w:rsidRDefault="00C2779E" w:rsidP="00C2779E">
            <w:pPr>
              <w:jc w:val="center"/>
              <w:rPr>
                <w:sz w:val="28"/>
                <w:szCs w:val="28"/>
              </w:rPr>
            </w:pPr>
            <w:r w:rsidRPr="00C2779E">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075AAEC4" w14:textId="77777777" w:rsidR="00C2779E" w:rsidRPr="00C2779E" w:rsidRDefault="00C2779E" w:rsidP="00C2779E">
            <w:pPr>
              <w:rPr>
                <w:sz w:val="28"/>
                <w:szCs w:val="28"/>
              </w:rPr>
            </w:pPr>
            <w:r w:rsidRPr="00C2779E">
              <w:rPr>
                <w:sz w:val="28"/>
                <w:szCs w:val="28"/>
              </w:rPr>
              <w:t xml:space="preserve">иные расходы </w:t>
            </w:r>
          </w:p>
        </w:tc>
        <w:tc>
          <w:tcPr>
            <w:tcW w:w="1560" w:type="dxa"/>
            <w:tcBorders>
              <w:top w:val="nil"/>
              <w:left w:val="nil"/>
              <w:bottom w:val="single" w:sz="4" w:space="0" w:color="auto"/>
              <w:right w:val="single" w:sz="4" w:space="0" w:color="auto"/>
            </w:tcBorders>
            <w:shd w:val="clear" w:color="auto" w:fill="auto"/>
            <w:noWrap/>
            <w:vAlign w:val="center"/>
            <w:hideMark/>
          </w:tcPr>
          <w:p w14:paraId="3CEF57E4" w14:textId="77777777" w:rsidR="00C2779E" w:rsidRPr="00C2779E" w:rsidRDefault="00C2779E" w:rsidP="00C2779E">
            <w:pPr>
              <w:jc w:val="center"/>
              <w:rPr>
                <w:sz w:val="28"/>
                <w:szCs w:val="20"/>
              </w:rPr>
            </w:pPr>
            <w:r w:rsidRPr="00C2779E">
              <w:rPr>
                <w:sz w:val="28"/>
                <w:szCs w:val="20"/>
              </w:rPr>
              <w:t>0</w:t>
            </w:r>
          </w:p>
        </w:tc>
      </w:tr>
      <w:tr w:rsidR="00C2779E" w:rsidRPr="00C2779E" w14:paraId="7D9D1418"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8050B4B" w14:textId="77777777" w:rsidR="00C2779E" w:rsidRPr="00C2779E" w:rsidRDefault="00C2779E" w:rsidP="00C2779E">
            <w:pPr>
              <w:jc w:val="center"/>
              <w:rPr>
                <w:sz w:val="28"/>
                <w:szCs w:val="28"/>
              </w:rPr>
            </w:pPr>
            <w:r w:rsidRPr="00C2779E">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248F302A" w14:textId="77777777" w:rsidR="00C2779E" w:rsidRPr="00C2779E" w:rsidRDefault="00C2779E" w:rsidP="00C2779E">
            <w:pPr>
              <w:jc w:val="both"/>
              <w:rPr>
                <w:sz w:val="28"/>
                <w:szCs w:val="28"/>
              </w:rPr>
            </w:pPr>
            <w:r w:rsidRPr="00C2779E">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24376EA9" w14:textId="77777777" w:rsidR="00C2779E" w:rsidRPr="00C2779E" w:rsidRDefault="00C2779E" w:rsidP="00C2779E">
            <w:pPr>
              <w:jc w:val="center"/>
              <w:rPr>
                <w:sz w:val="28"/>
                <w:szCs w:val="20"/>
              </w:rPr>
            </w:pPr>
            <w:r w:rsidRPr="00C2779E">
              <w:rPr>
                <w:sz w:val="28"/>
                <w:szCs w:val="20"/>
              </w:rPr>
              <w:t>199</w:t>
            </w:r>
          </w:p>
        </w:tc>
      </w:tr>
      <w:tr w:rsidR="00C2779E" w:rsidRPr="00C2779E" w14:paraId="5161464B"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E18E099" w14:textId="77777777" w:rsidR="00C2779E" w:rsidRPr="00C2779E" w:rsidRDefault="00C2779E" w:rsidP="00C2779E">
            <w:pPr>
              <w:jc w:val="center"/>
              <w:rPr>
                <w:sz w:val="28"/>
                <w:szCs w:val="28"/>
              </w:rPr>
            </w:pPr>
            <w:r w:rsidRPr="00C2779E">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6B6CF511" w14:textId="77777777" w:rsidR="00C2779E" w:rsidRPr="00C2779E" w:rsidRDefault="00C2779E" w:rsidP="00C2779E">
            <w:pPr>
              <w:jc w:val="both"/>
              <w:rPr>
                <w:sz w:val="28"/>
                <w:szCs w:val="28"/>
              </w:rPr>
            </w:pPr>
            <w:r w:rsidRPr="00C2779E">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4E0282D0" w14:textId="77777777" w:rsidR="00C2779E" w:rsidRPr="00C2779E" w:rsidRDefault="00C2779E" w:rsidP="00C2779E">
            <w:pPr>
              <w:jc w:val="center"/>
              <w:rPr>
                <w:sz w:val="28"/>
                <w:szCs w:val="20"/>
              </w:rPr>
            </w:pPr>
            <w:r w:rsidRPr="00C2779E">
              <w:rPr>
                <w:sz w:val="28"/>
                <w:szCs w:val="20"/>
              </w:rPr>
              <w:t>0</w:t>
            </w:r>
          </w:p>
        </w:tc>
      </w:tr>
      <w:tr w:rsidR="00C2779E" w:rsidRPr="00C2779E" w14:paraId="5B68E8BC"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BD29832" w14:textId="77777777" w:rsidR="00C2779E" w:rsidRPr="00C2779E" w:rsidRDefault="00C2779E" w:rsidP="00C2779E">
            <w:pPr>
              <w:jc w:val="center"/>
              <w:rPr>
                <w:sz w:val="28"/>
                <w:szCs w:val="28"/>
              </w:rPr>
            </w:pPr>
            <w:r w:rsidRPr="00C2779E">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79256DAF" w14:textId="77777777" w:rsidR="00C2779E" w:rsidRPr="00C2779E" w:rsidRDefault="00C2779E" w:rsidP="00C2779E">
            <w:pPr>
              <w:jc w:val="both"/>
              <w:rPr>
                <w:sz w:val="28"/>
                <w:szCs w:val="28"/>
              </w:rPr>
            </w:pPr>
            <w:r w:rsidRPr="00C2779E">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2BEDC345" w14:textId="77777777" w:rsidR="00C2779E" w:rsidRPr="00C2779E" w:rsidRDefault="00C2779E" w:rsidP="00C2779E">
            <w:pPr>
              <w:jc w:val="center"/>
              <w:rPr>
                <w:sz w:val="28"/>
                <w:szCs w:val="20"/>
              </w:rPr>
            </w:pPr>
            <w:r w:rsidRPr="00C2779E">
              <w:rPr>
                <w:sz w:val="28"/>
                <w:szCs w:val="20"/>
              </w:rPr>
              <w:t>927</w:t>
            </w:r>
          </w:p>
        </w:tc>
      </w:tr>
      <w:tr w:rsidR="00C2779E" w:rsidRPr="00C2779E" w14:paraId="6EE42199"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2B556C0" w14:textId="77777777" w:rsidR="00C2779E" w:rsidRPr="00C2779E" w:rsidRDefault="00C2779E" w:rsidP="00C2779E">
            <w:pPr>
              <w:jc w:val="center"/>
              <w:rPr>
                <w:sz w:val="28"/>
                <w:szCs w:val="28"/>
              </w:rPr>
            </w:pPr>
            <w:r w:rsidRPr="00C2779E">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61CDF783" w14:textId="77777777" w:rsidR="00C2779E" w:rsidRPr="00C2779E" w:rsidRDefault="00C2779E" w:rsidP="00C2779E">
            <w:pPr>
              <w:jc w:val="both"/>
              <w:rPr>
                <w:sz w:val="28"/>
                <w:szCs w:val="28"/>
              </w:rPr>
            </w:pPr>
            <w:r w:rsidRPr="00C2779E">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359D4EC8" w14:textId="77777777" w:rsidR="00C2779E" w:rsidRPr="00C2779E" w:rsidRDefault="00C2779E" w:rsidP="00C2779E">
            <w:pPr>
              <w:jc w:val="center"/>
              <w:rPr>
                <w:sz w:val="28"/>
                <w:szCs w:val="20"/>
              </w:rPr>
            </w:pPr>
            <w:r w:rsidRPr="00C2779E">
              <w:rPr>
                <w:sz w:val="28"/>
                <w:szCs w:val="20"/>
              </w:rPr>
              <w:t>0</w:t>
            </w:r>
          </w:p>
        </w:tc>
      </w:tr>
      <w:tr w:rsidR="00C2779E" w:rsidRPr="00C2779E" w14:paraId="2703E538"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0E9EDB5" w14:textId="77777777" w:rsidR="00C2779E" w:rsidRPr="00C2779E" w:rsidRDefault="00C2779E" w:rsidP="00C2779E">
            <w:pPr>
              <w:jc w:val="center"/>
              <w:rPr>
                <w:sz w:val="28"/>
                <w:szCs w:val="28"/>
              </w:rPr>
            </w:pPr>
            <w:r w:rsidRPr="00C2779E">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69510DCC" w14:textId="77777777" w:rsidR="00C2779E" w:rsidRPr="00C2779E" w:rsidRDefault="00C2779E" w:rsidP="00C2779E">
            <w:pPr>
              <w:rPr>
                <w:sz w:val="28"/>
                <w:szCs w:val="28"/>
              </w:rPr>
            </w:pPr>
            <w:r w:rsidRPr="00C2779E">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658B2B2A" w14:textId="77777777" w:rsidR="00C2779E" w:rsidRPr="00C2779E" w:rsidRDefault="00C2779E" w:rsidP="00C2779E">
            <w:pPr>
              <w:jc w:val="center"/>
              <w:rPr>
                <w:sz w:val="28"/>
                <w:szCs w:val="20"/>
              </w:rPr>
            </w:pPr>
            <w:r w:rsidRPr="00C2779E">
              <w:rPr>
                <w:sz w:val="28"/>
                <w:szCs w:val="20"/>
              </w:rPr>
              <w:t>1 127</w:t>
            </w:r>
          </w:p>
        </w:tc>
      </w:tr>
      <w:tr w:rsidR="00C2779E" w:rsidRPr="00C2779E" w14:paraId="57A14F5A"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B7D4B97" w14:textId="77777777" w:rsidR="00C2779E" w:rsidRPr="00C2779E" w:rsidRDefault="00C2779E" w:rsidP="00C2779E">
            <w:pPr>
              <w:jc w:val="center"/>
              <w:rPr>
                <w:sz w:val="28"/>
                <w:szCs w:val="28"/>
              </w:rPr>
            </w:pPr>
            <w:r w:rsidRPr="00C2779E">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70C9CD2C" w14:textId="77777777" w:rsidR="00C2779E" w:rsidRPr="00C2779E" w:rsidRDefault="00C2779E" w:rsidP="00C2779E">
            <w:pPr>
              <w:rPr>
                <w:sz w:val="28"/>
                <w:szCs w:val="28"/>
              </w:rPr>
            </w:pPr>
            <w:r w:rsidRPr="00C2779E">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08D111B7" w14:textId="77777777" w:rsidR="00C2779E" w:rsidRPr="00C2779E" w:rsidRDefault="00C2779E" w:rsidP="00C2779E">
            <w:pPr>
              <w:jc w:val="center"/>
              <w:rPr>
                <w:sz w:val="28"/>
                <w:szCs w:val="20"/>
              </w:rPr>
            </w:pPr>
            <w:r w:rsidRPr="00C2779E">
              <w:rPr>
                <w:sz w:val="28"/>
                <w:szCs w:val="20"/>
              </w:rPr>
              <w:t>0</w:t>
            </w:r>
          </w:p>
        </w:tc>
      </w:tr>
      <w:tr w:rsidR="00C2779E" w:rsidRPr="00C2779E" w14:paraId="7635A186" w14:textId="77777777" w:rsidTr="00BC4BE3">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26E2089" w14:textId="77777777" w:rsidR="00C2779E" w:rsidRPr="00C2779E" w:rsidRDefault="00C2779E" w:rsidP="00C2779E">
            <w:pPr>
              <w:jc w:val="center"/>
              <w:rPr>
                <w:sz w:val="28"/>
                <w:szCs w:val="28"/>
              </w:rPr>
            </w:pPr>
            <w:r w:rsidRPr="00C2779E">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35E316BD" w14:textId="77777777" w:rsidR="00C2779E" w:rsidRPr="00C2779E" w:rsidRDefault="00C2779E" w:rsidP="00C2779E">
            <w:pPr>
              <w:jc w:val="both"/>
              <w:rPr>
                <w:sz w:val="28"/>
                <w:szCs w:val="28"/>
              </w:rPr>
            </w:pPr>
            <w:r w:rsidRPr="00C2779E">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63EC2ADF" w14:textId="77777777" w:rsidR="00C2779E" w:rsidRPr="00C2779E" w:rsidRDefault="00C2779E" w:rsidP="00C2779E">
            <w:pPr>
              <w:jc w:val="center"/>
              <w:rPr>
                <w:sz w:val="28"/>
                <w:szCs w:val="20"/>
              </w:rPr>
            </w:pPr>
            <w:r w:rsidRPr="00C2779E">
              <w:rPr>
                <w:sz w:val="28"/>
                <w:szCs w:val="20"/>
              </w:rPr>
              <w:t>0</w:t>
            </w:r>
          </w:p>
        </w:tc>
      </w:tr>
      <w:tr w:rsidR="00C2779E" w:rsidRPr="00C2779E" w14:paraId="77C186D1"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2827CD5" w14:textId="77777777" w:rsidR="00C2779E" w:rsidRPr="00C2779E" w:rsidRDefault="00C2779E" w:rsidP="00C2779E">
            <w:pPr>
              <w:jc w:val="center"/>
              <w:rPr>
                <w:sz w:val="28"/>
                <w:szCs w:val="28"/>
              </w:rPr>
            </w:pPr>
            <w:r w:rsidRPr="00C2779E">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62FBA143" w14:textId="77777777" w:rsidR="00C2779E" w:rsidRPr="00C2779E" w:rsidRDefault="00C2779E" w:rsidP="00C2779E">
            <w:pPr>
              <w:jc w:val="both"/>
              <w:rPr>
                <w:sz w:val="28"/>
                <w:szCs w:val="28"/>
              </w:rPr>
            </w:pPr>
            <w:r w:rsidRPr="00C2779E">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6A6675C9" w14:textId="77777777" w:rsidR="00C2779E" w:rsidRPr="00C2779E" w:rsidRDefault="00C2779E" w:rsidP="00C2779E">
            <w:pPr>
              <w:jc w:val="center"/>
              <w:rPr>
                <w:sz w:val="28"/>
                <w:szCs w:val="20"/>
              </w:rPr>
            </w:pPr>
            <w:r w:rsidRPr="00C2779E">
              <w:rPr>
                <w:sz w:val="28"/>
                <w:szCs w:val="20"/>
              </w:rPr>
              <w:t>1 127</w:t>
            </w:r>
          </w:p>
        </w:tc>
      </w:tr>
    </w:tbl>
    <w:p w14:paraId="565E0838" w14:textId="77777777" w:rsidR="00C2779E" w:rsidRPr="00C2779E" w:rsidRDefault="00C2779E" w:rsidP="00C2779E">
      <w:pPr>
        <w:autoSpaceDE w:val="0"/>
        <w:autoSpaceDN w:val="0"/>
        <w:adjustRightInd w:val="0"/>
        <w:jc w:val="both"/>
        <w:rPr>
          <w:szCs w:val="20"/>
          <w:lang w:eastAsia="en-US"/>
        </w:rPr>
      </w:pPr>
    </w:p>
    <w:p w14:paraId="706E35C4" w14:textId="77777777" w:rsidR="00C2779E" w:rsidRPr="00C2779E" w:rsidRDefault="00C2779E" w:rsidP="00C2779E">
      <w:pPr>
        <w:autoSpaceDE w:val="0"/>
        <w:autoSpaceDN w:val="0"/>
        <w:adjustRightInd w:val="0"/>
        <w:ind w:firstLine="709"/>
        <w:jc w:val="both"/>
        <w:rPr>
          <w:sz w:val="28"/>
          <w:szCs w:val="20"/>
          <w:lang w:eastAsia="en-US"/>
        </w:rPr>
      </w:pPr>
      <w:r w:rsidRPr="00C2779E">
        <w:rPr>
          <w:sz w:val="28"/>
          <w:szCs w:val="20"/>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F118FD8" w14:textId="77777777" w:rsidR="00C2779E" w:rsidRPr="00C2779E" w:rsidRDefault="00C2779E" w:rsidP="008C16BA">
      <w:pPr>
        <w:numPr>
          <w:ilvl w:val="0"/>
          <w:numId w:val="5"/>
        </w:numPr>
        <w:spacing w:after="240"/>
        <w:ind w:right="-426"/>
        <w:jc w:val="right"/>
        <w:rPr>
          <w:sz w:val="32"/>
          <w:szCs w:val="20"/>
          <w:lang w:eastAsia="en-US"/>
        </w:rPr>
      </w:pPr>
      <w:r w:rsidRPr="00C2779E">
        <w:rPr>
          <w:sz w:val="28"/>
          <w:szCs w:val="20"/>
          <w:lang w:eastAsia="en-US"/>
        </w:rPr>
        <w:br w:type="page"/>
      </w:r>
    </w:p>
    <w:p w14:paraId="6FC8442E" w14:textId="77777777" w:rsidR="00C2779E" w:rsidRPr="00C2779E" w:rsidRDefault="00C2779E" w:rsidP="00C2779E">
      <w:pPr>
        <w:keepNext/>
        <w:jc w:val="center"/>
        <w:outlineLvl w:val="1"/>
        <w:rPr>
          <w:b/>
          <w:sz w:val="28"/>
          <w:szCs w:val="20"/>
          <w:lang w:eastAsia="x-none"/>
        </w:rPr>
      </w:pPr>
      <w:r w:rsidRPr="00C2779E">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p>
    <w:p w14:paraId="70EC9C6F" w14:textId="77777777" w:rsidR="00C2779E" w:rsidRPr="00C2779E" w:rsidRDefault="00C2779E" w:rsidP="00C2779E">
      <w:pPr>
        <w:jc w:val="right"/>
        <w:rPr>
          <w:sz w:val="28"/>
          <w:szCs w:val="20"/>
        </w:rPr>
      </w:pPr>
      <w:r w:rsidRPr="00C2779E">
        <w:rPr>
          <w:sz w:val="28"/>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80"/>
        <w:gridCol w:w="2288"/>
      </w:tblGrid>
      <w:tr w:rsidR="00C2779E" w:rsidRPr="00C2779E" w14:paraId="31A9E061" w14:textId="77777777" w:rsidTr="00BC4BE3">
        <w:trPr>
          <w:trHeight w:val="507"/>
        </w:trPr>
        <w:tc>
          <w:tcPr>
            <w:tcW w:w="594" w:type="dxa"/>
            <w:vMerge w:val="restart"/>
            <w:shd w:val="clear" w:color="auto" w:fill="auto"/>
            <w:vAlign w:val="center"/>
            <w:hideMark/>
          </w:tcPr>
          <w:p w14:paraId="403A34C0" w14:textId="77777777" w:rsidR="00C2779E" w:rsidRPr="00C2779E" w:rsidRDefault="00C2779E" w:rsidP="00C2779E">
            <w:pPr>
              <w:jc w:val="center"/>
              <w:rPr>
                <w:sz w:val="28"/>
                <w:szCs w:val="28"/>
              </w:rPr>
            </w:pPr>
            <w:r w:rsidRPr="00C2779E">
              <w:rPr>
                <w:sz w:val="28"/>
                <w:szCs w:val="28"/>
              </w:rPr>
              <w:t>№ п/п</w:t>
            </w:r>
          </w:p>
        </w:tc>
        <w:tc>
          <w:tcPr>
            <w:tcW w:w="6580" w:type="dxa"/>
            <w:vMerge w:val="restart"/>
            <w:shd w:val="clear" w:color="auto" w:fill="auto"/>
            <w:vAlign w:val="center"/>
            <w:hideMark/>
          </w:tcPr>
          <w:p w14:paraId="14068F48" w14:textId="77777777" w:rsidR="00C2779E" w:rsidRPr="00C2779E" w:rsidRDefault="00C2779E" w:rsidP="00C2779E">
            <w:pPr>
              <w:jc w:val="center"/>
              <w:rPr>
                <w:sz w:val="28"/>
                <w:szCs w:val="28"/>
              </w:rPr>
            </w:pPr>
            <w:r w:rsidRPr="00C2779E">
              <w:rPr>
                <w:sz w:val="28"/>
                <w:szCs w:val="28"/>
              </w:rPr>
              <w:t>Наименование ресурса</w:t>
            </w:r>
          </w:p>
        </w:tc>
        <w:tc>
          <w:tcPr>
            <w:tcW w:w="2288" w:type="dxa"/>
            <w:vMerge w:val="restart"/>
            <w:shd w:val="clear" w:color="auto" w:fill="auto"/>
            <w:vAlign w:val="center"/>
            <w:hideMark/>
          </w:tcPr>
          <w:p w14:paraId="5AB3755A" w14:textId="77777777" w:rsidR="00C2779E" w:rsidRPr="00C2779E" w:rsidRDefault="00C2779E" w:rsidP="00C2779E">
            <w:pPr>
              <w:jc w:val="center"/>
              <w:rPr>
                <w:sz w:val="28"/>
                <w:szCs w:val="28"/>
              </w:rPr>
            </w:pPr>
            <w:r w:rsidRPr="00C2779E">
              <w:rPr>
                <w:sz w:val="28"/>
                <w:szCs w:val="28"/>
              </w:rPr>
              <w:t>Факт</w:t>
            </w:r>
            <w:r w:rsidRPr="00C2779E">
              <w:rPr>
                <w:sz w:val="28"/>
                <w:szCs w:val="28"/>
              </w:rPr>
              <w:br/>
              <w:t>2022 года</w:t>
            </w:r>
          </w:p>
        </w:tc>
      </w:tr>
      <w:tr w:rsidR="00C2779E" w:rsidRPr="00C2779E" w14:paraId="1D78AA17" w14:textId="77777777" w:rsidTr="00BC4BE3">
        <w:trPr>
          <w:trHeight w:val="507"/>
        </w:trPr>
        <w:tc>
          <w:tcPr>
            <w:tcW w:w="594" w:type="dxa"/>
            <w:vMerge/>
            <w:shd w:val="clear" w:color="auto" w:fill="auto"/>
            <w:hideMark/>
          </w:tcPr>
          <w:p w14:paraId="5D11A52E" w14:textId="77777777" w:rsidR="00C2779E" w:rsidRPr="00C2779E" w:rsidRDefault="00C2779E" w:rsidP="00C2779E">
            <w:pPr>
              <w:jc w:val="both"/>
              <w:rPr>
                <w:sz w:val="28"/>
                <w:szCs w:val="28"/>
              </w:rPr>
            </w:pPr>
          </w:p>
        </w:tc>
        <w:tc>
          <w:tcPr>
            <w:tcW w:w="6580" w:type="dxa"/>
            <w:vMerge/>
            <w:shd w:val="clear" w:color="auto" w:fill="auto"/>
            <w:hideMark/>
          </w:tcPr>
          <w:p w14:paraId="08FABB8B" w14:textId="77777777" w:rsidR="00C2779E" w:rsidRPr="00C2779E" w:rsidRDefault="00C2779E" w:rsidP="00C2779E">
            <w:pPr>
              <w:jc w:val="both"/>
              <w:rPr>
                <w:sz w:val="28"/>
                <w:szCs w:val="28"/>
              </w:rPr>
            </w:pPr>
          </w:p>
        </w:tc>
        <w:tc>
          <w:tcPr>
            <w:tcW w:w="2288" w:type="dxa"/>
            <w:vMerge/>
            <w:shd w:val="clear" w:color="auto" w:fill="auto"/>
            <w:hideMark/>
          </w:tcPr>
          <w:p w14:paraId="15F97135" w14:textId="77777777" w:rsidR="00C2779E" w:rsidRPr="00C2779E" w:rsidRDefault="00C2779E" w:rsidP="00C2779E">
            <w:pPr>
              <w:jc w:val="both"/>
              <w:rPr>
                <w:sz w:val="28"/>
                <w:szCs w:val="28"/>
              </w:rPr>
            </w:pPr>
          </w:p>
        </w:tc>
      </w:tr>
      <w:tr w:rsidR="00C2779E" w:rsidRPr="00C2779E" w14:paraId="3829D5BB" w14:textId="77777777" w:rsidTr="00BC4BE3">
        <w:trPr>
          <w:trHeight w:val="353"/>
        </w:trPr>
        <w:tc>
          <w:tcPr>
            <w:tcW w:w="594" w:type="dxa"/>
            <w:shd w:val="clear" w:color="auto" w:fill="auto"/>
            <w:vAlign w:val="center"/>
            <w:hideMark/>
          </w:tcPr>
          <w:p w14:paraId="3921F1CC" w14:textId="77777777" w:rsidR="00C2779E" w:rsidRPr="00C2779E" w:rsidRDefault="00C2779E" w:rsidP="00C2779E">
            <w:pPr>
              <w:jc w:val="center"/>
              <w:rPr>
                <w:sz w:val="28"/>
                <w:szCs w:val="28"/>
              </w:rPr>
            </w:pPr>
            <w:r w:rsidRPr="00C2779E">
              <w:rPr>
                <w:sz w:val="28"/>
                <w:szCs w:val="28"/>
              </w:rPr>
              <w:t>1</w:t>
            </w:r>
          </w:p>
        </w:tc>
        <w:tc>
          <w:tcPr>
            <w:tcW w:w="6580" w:type="dxa"/>
            <w:shd w:val="clear" w:color="auto" w:fill="auto"/>
            <w:vAlign w:val="center"/>
            <w:hideMark/>
          </w:tcPr>
          <w:p w14:paraId="6645F6D9" w14:textId="77777777" w:rsidR="00C2779E" w:rsidRPr="00C2779E" w:rsidRDefault="00C2779E" w:rsidP="00C2779E">
            <w:pPr>
              <w:rPr>
                <w:sz w:val="28"/>
                <w:szCs w:val="28"/>
              </w:rPr>
            </w:pPr>
            <w:r w:rsidRPr="00C2779E">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BD793" w14:textId="77777777" w:rsidR="00C2779E" w:rsidRPr="00C2779E" w:rsidRDefault="00C2779E" w:rsidP="00C2779E">
            <w:pPr>
              <w:jc w:val="center"/>
              <w:rPr>
                <w:sz w:val="28"/>
                <w:szCs w:val="20"/>
              </w:rPr>
            </w:pPr>
            <w:r w:rsidRPr="00C2779E">
              <w:rPr>
                <w:sz w:val="28"/>
                <w:szCs w:val="20"/>
              </w:rPr>
              <w:t>1 240</w:t>
            </w:r>
          </w:p>
        </w:tc>
      </w:tr>
      <w:tr w:rsidR="00C2779E" w:rsidRPr="00C2779E" w14:paraId="06E7C3CE" w14:textId="77777777" w:rsidTr="00BC4BE3">
        <w:trPr>
          <w:trHeight w:val="353"/>
        </w:trPr>
        <w:tc>
          <w:tcPr>
            <w:tcW w:w="594" w:type="dxa"/>
            <w:shd w:val="clear" w:color="auto" w:fill="auto"/>
            <w:vAlign w:val="center"/>
            <w:hideMark/>
          </w:tcPr>
          <w:p w14:paraId="37F92AAB" w14:textId="77777777" w:rsidR="00C2779E" w:rsidRPr="00C2779E" w:rsidRDefault="00C2779E" w:rsidP="00C2779E">
            <w:pPr>
              <w:jc w:val="center"/>
              <w:rPr>
                <w:sz w:val="28"/>
                <w:szCs w:val="28"/>
              </w:rPr>
            </w:pPr>
            <w:r w:rsidRPr="00C2779E">
              <w:rPr>
                <w:sz w:val="28"/>
                <w:szCs w:val="28"/>
              </w:rPr>
              <w:t>2</w:t>
            </w:r>
          </w:p>
        </w:tc>
        <w:tc>
          <w:tcPr>
            <w:tcW w:w="6580" w:type="dxa"/>
            <w:shd w:val="clear" w:color="auto" w:fill="auto"/>
            <w:vAlign w:val="center"/>
            <w:hideMark/>
          </w:tcPr>
          <w:p w14:paraId="6CE6C3C0" w14:textId="77777777" w:rsidR="00C2779E" w:rsidRPr="00C2779E" w:rsidRDefault="00C2779E" w:rsidP="00C2779E">
            <w:pPr>
              <w:rPr>
                <w:sz w:val="28"/>
                <w:szCs w:val="28"/>
              </w:rPr>
            </w:pPr>
            <w:r w:rsidRPr="00C2779E">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6BF09096" w14:textId="77777777" w:rsidR="00C2779E" w:rsidRPr="00C2779E" w:rsidRDefault="00C2779E" w:rsidP="00C2779E">
            <w:pPr>
              <w:jc w:val="center"/>
              <w:rPr>
                <w:sz w:val="28"/>
                <w:szCs w:val="20"/>
              </w:rPr>
            </w:pPr>
            <w:r w:rsidRPr="00C2779E">
              <w:rPr>
                <w:sz w:val="28"/>
                <w:szCs w:val="20"/>
              </w:rPr>
              <w:t>198</w:t>
            </w:r>
          </w:p>
        </w:tc>
      </w:tr>
      <w:tr w:rsidR="00C2779E" w:rsidRPr="00C2779E" w14:paraId="06DD525A" w14:textId="77777777" w:rsidTr="00BC4BE3">
        <w:trPr>
          <w:trHeight w:val="353"/>
        </w:trPr>
        <w:tc>
          <w:tcPr>
            <w:tcW w:w="594" w:type="dxa"/>
            <w:shd w:val="clear" w:color="auto" w:fill="auto"/>
            <w:vAlign w:val="center"/>
            <w:hideMark/>
          </w:tcPr>
          <w:p w14:paraId="044F6C50" w14:textId="77777777" w:rsidR="00C2779E" w:rsidRPr="00C2779E" w:rsidRDefault="00C2779E" w:rsidP="00C2779E">
            <w:pPr>
              <w:jc w:val="center"/>
              <w:rPr>
                <w:sz w:val="28"/>
                <w:szCs w:val="28"/>
              </w:rPr>
            </w:pPr>
            <w:r w:rsidRPr="00C2779E">
              <w:rPr>
                <w:sz w:val="28"/>
                <w:szCs w:val="28"/>
              </w:rPr>
              <w:t>3</w:t>
            </w:r>
          </w:p>
        </w:tc>
        <w:tc>
          <w:tcPr>
            <w:tcW w:w="6580" w:type="dxa"/>
            <w:shd w:val="clear" w:color="auto" w:fill="auto"/>
            <w:vAlign w:val="center"/>
            <w:hideMark/>
          </w:tcPr>
          <w:p w14:paraId="75FAEE8F" w14:textId="77777777" w:rsidR="00C2779E" w:rsidRPr="00C2779E" w:rsidRDefault="00C2779E" w:rsidP="00C2779E">
            <w:pPr>
              <w:rPr>
                <w:sz w:val="28"/>
                <w:szCs w:val="28"/>
              </w:rPr>
            </w:pPr>
            <w:r w:rsidRPr="00C2779E">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369ED850" w14:textId="77777777" w:rsidR="00C2779E" w:rsidRPr="00C2779E" w:rsidRDefault="00C2779E" w:rsidP="00C2779E">
            <w:pPr>
              <w:jc w:val="center"/>
              <w:rPr>
                <w:sz w:val="28"/>
                <w:szCs w:val="20"/>
              </w:rPr>
            </w:pPr>
            <w:r w:rsidRPr="00C2779E">
              <w:rPr>
                <w:sz w:val="28"/>
                <w:szCs w:val="20"/>
              </w:rPr>
              <w:t>0</w:t>
            </w:r>
          </w:p>
        </w:tc>
      </w:tr>
      <w:tr w:rsidR="00C2779E" w:rsidRPr="00C2779E" w14:paraId="6F0A3D21" w14:textId="77777777" w:rsidTr="00BC4BE3">
        <w:trPr>
          <w:trHeight w:val="353"/>
        </w:trPr>
        <w:tc>
          <w:tcPr>
            <w:tcW w:w="594" w:type="dxa"/>
            <w:shd w:val="clear" w:color="auto" w:fill="auto"/>
            <w:vAlign w:val="center"/>
            <w:hideMark/>
          </w:tcPr>
          <w:p w14:paraId="73ACFFA3" w14:textId="77777777" w:rsidR="00C2779E" w:rsidRPr="00C2779E" w:rsidRDefault="00C2779E" w:rsidP="00C2779E">
            <w:pPr>
              <w:jc w:val="center"/>
              <w:rPr>
                <w:sz w:val="28"/>
                <w:szCs w:val="28"/>
              </w:rPr>
            </w:pPr>
            <w:r w:rsidRPr="00C2779E">
              <w:rPr>
                <w:sz w:val="28"/>
                <w:szCs w:val="28"/>
              </w:rPr>
              <w:t>4</w:t>
            </w:r>
          </w:p>
        </w:tc>
        <w:tc>
          <w:tcPr>
            <w:tcW w:w="6580" w:type="dxa"/>
            <w:shd w:val="clear" w:color="auto" w:fill="auto"/>
            <w:vAlign w:val="center"/>
            <w:hideMark/>
          </w:tcPr>
          <w:p w14:paraId="4ED81237" w14:textId="77777777" w:rsidR="00C2779E" w:rsidRPr="00C2779E" w:rsidRDefault="00C2779E" w:rsidP="00C2779E">
            <w:pPr>
              <w:rPr>
                <w:sz w:val="28"/>
                <w:szCs w:val="28"/>
              </w:rPr>
            </w:pPr>
            <w:r w:rsidRPr="00C2779E">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523FA783" w14:textId="77777777" w:rsidR="00C2779E" w:rsidRPr="00C2779E" w:rsidRDefault="00C2779E" w:rsidP="00C2779E">
            <w:pPr>
              <w:jc w:val="center"/>
              <w:rPr>
                <w:sz w:val="28"/>
                <w:szCs w:val="20"/>
              </w:rPr>
            </w:pPr>
            <w:r w:rsidRPr="00C2779E">
              <w:rPr>
                <w:sz w:val="28"/>
                <w:szCs w:val="20"/>
              </w:rPr>
              <w:t>118</w:t>
            </w:r>
          </w:p>
        </w:tc>
      </w:tr>
      <w:tr w:rsidR="00C2779E" w:rsidRPr="00C2779E" w14:paraId="787C2311" w14:textId="77777777" w:rsidTr="00BC4BE3">
        <w:trPr>
          <w:trHeight w:val="353"/>
        </w:trPr>
        <w:tc>
          <w:tcPr>
            <w:tcW w:w="594" w:type="dxa"/>
            <w:shd w:val="clear" w:color="auto" w:fill="auto"/>
            <w:vAlign w:val="center"/>
            <w:hideMark/>
          </w:tcPr>
          <w:p w14:paraId="76D81472" w14:textId="77777777" w:rsidR="00C2779E" w:rsidRPr="00C2779E" w:rsidRDefault="00C2779E" w:rsidP="00C2779E">
            <w:pPr>
              <w:jc w:val="center"/>
              <w:rPr>
                <w:sz w:val="28"/>
                <w:szCs w:val="28"/>
              </w:rPr>
            </w:pPr>
            <w:r w:rsidRPr="00C2779E">
              <w:rPr>
                <w:sz w:val="28"/>
                <w:szCs w:val="28"/>
              </w:rPr>
              <w:t>5</w:t>
            </w:r>
          </w:p>
        </w:tc>
        <w:tc>
          <w:tcPr>
            <w:tcW w:w="6580" w:type="dxa"/>
            <w:shd w:val="clear" w:color="auto" w:fill="auto"/>
            <w:vAlign w:val="center"/>
            <w:hideMark/>
          </w:tcPr>
          <w:p w14:paraId="5A954430" w14:textId="77777777" w:rsidR="00C2779E" w:rsidRPr="00C2779E" w:rsidRDefault="00C2779E" w:rsidP="00C2779E">
            <w:pPr>
              <w:rPr>
                <w:sz w:val="28"/>
                <w:szCs w:val="28"/>
              </w:rPr>
            </w:pPr>
            <w:r w:rsidRPr="00C2779E">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B65B922" w14:textId="77777777" w:rsidR="00C2779E" w:rsidRPr="00C2779E" w:rsidRDefault="00C2779E" w:rsidP="00C2779E">
            <w:pPr>
              <w:jc w:val="center"/>
              <w:rPr>
                <w:sz w:val="28"/>
                <w:szCs w:val="20"/>
              </w:rPr>
            </w:pPr>
            <w:r w:rsidRPr="00C2779E">
              <w:rPr>
                <w:sz w:val="28"/>
                <w:szCs w:val="20"/>
              </w:rPr>
              <w:t>0</w:t>
            </w:r>
          </w:p>
        </w:tc>
      </w:tr>
      <w:tr w:rsidR="00C2779E" w:rsidRPr="00C2779E" w14:paraId="1EB629B8" w14:textId="77777777" w:rsidTr="00BC4BE3">
        <w:trPr>
          <w:trHeight w:val="353"/>
        </w:trPr>
        <w:tc>
          <w:tcPr>
            <w:tcW w:w="594" w:type="dxa"/>
            <w:shd w:val="clear" w:color="auto" w:fill="auto"/>
            <w:vAlign w:val="center"/>
            <w:hideMark/>
          </w:tcPr>
          <w:p w14:paraId="4D5A3B96" w14:textId="77777777" w:rsidR="00C2779E" w:rsidRPr="00C2779E" w:rsidRDefault="00C2779E" w:rsidP="00C2779E">
            <w:pPr>
              <w:jc w:val="center"/>
              <w:rPr>
                <w:sz w:val="28"/>
                <w:szCs w:val="28"/>
              </w:rPr>
            </w:pPr>
            <w:r w:rsidRPr="00C2779E">
              <w:rPr>
                <w:sz w:val="28"/>
                <w:szCs w:val="28"/>
              </w:rPr>
              <w:t>6</w:t>
            </w:r>
          </w:p>
        </w:tc>
        <w:tc>
          <w:tcPr>
            <w:tcW w:w="6580" w:type="dxa"/>
            <w:shd w:val="clear" w:color="auto" w:fill="auto"/>
            <w:vAlign w:val="center"/>
            <w:hideMark/>
          </w:tcPr>
          <w:p w14:paraId="19ACBF70" w14:textId="77777777" w:rsidR="00C2779E" w:rsidRPr="00C2779E" w:rsidRDefault="00C2779E" w:rsidP="00C2779E">
            <w:pPr>
              <w:rPr>
                <w:sz w:val="28"/>
                <w:szCs w:val="28"/>
              </w:rPr>
            </w:pPr>
            <w:r w:rsidRPr="00C2779E">
              <w:rPr>
                <w:sz w:val="28"/>
                <w:szCs w:val="28"/>
              </w:rPr>
              <w:t>ИТОГО:</w:t>
            </w:r>
          </w:p>
          <w:p w14:paraId="1338EC47" w14:textId="77777777" w:rsidR="00C2779E" w:rsidRPr="00C2779E" w:rsidRDefault="00C2779E" w:rsidP="00C2779E">
            <w:pPr>
              <w:autoSpaceDE w:val="0"/>
              <w:autoSpaceDN w:val="0"/>
              <w:adjustRightInd w:val="0"/>
              <w:jc w:val="both"/>
              <w:rPr>
                <w:sz w:val="28"/>
                <w:szCs w:val="28"/>
              </w:rPr>
            </w:pPr>
            <w:r w:rsidRPr="00C2779E">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09CD294D" w14:textId="77777777" w:rsidR="00C2779E" w:rsidRPr="00C2779E" w:rsidRDefault="00C2779E" w:rsidP="00C2779E">
            <w:pPr>
              <w:jc w:val="center"/>
              <w:rPr>
                <w:sz w:val="28"/>
                <w:szCs w:val="20"/>
              </w:rPr>
            </w:pPr>
            <w:r w:rsidRPr="00C2779E">
              <w:rPr>
                <w:sz w:val="28"/>
                <w:szCs w:val="20"/>
              </w:rPr>
              <w:t>1 556</w:t>
            </w:r>
          </w:p>
        </w:tc>
      </w:tr>
    </w:tbl>
    <w:p w14:paraId="4D6B3AE7" w14:textId="77777777" w:rsidR="00C2779E" w:rsidRPr="00C2779E" w:rsidRDefault="00C2779E" w:rsidP="00C2779E">
      <w:pPr>
        <w:autoSpaceDE w:val="0"/>
        <w:autoSpaceDN w:val="0"/>
        <w:adjustRightInd w:val="0"/>
        <w:jc w:val="both"/>
        <w:rPr>
          <w:sz w:val="28"/>
          <w:szCs w:val="20"/>
          <w:lang w:eastAsia="en-US"/>
        </w:rPr>
      </w:pPr>
    </w:p>
    <w:p w14:paraId="25BF9F90" w14:textId="77777777" w:rsidR="00C2779E" w:rsidRPr="00C2779E" w:rsidRDefault="00C2779E" w:rsidP="00C2779E">
      <w:pPr>
        <w:autoSpaceDE w:val="0"/>
        <w:autoSpaceDN w:val="0"/>
        <w:adjustRightInd w:val="0"/>
        <w:ind w:firstLine="709"/>
        <w:jc w:val="both"/>
        <w:rPr>
          <w:sz w:val="28"/>
          <w:szCs w:val="20"/>
          <w:lang w:eastAsia="en-US"/>
        </w:rPr>
      </w:pPr>
      <w:r w:rsidRPr="00C2779E">
        <w:rPr>
          <w:sz w:val="28"/>
          <w:szCs w:val="20"/>
          <w:lang w:eastAsia="en-US"/>
        </w:rPr>
        <w:t>4. Фактическая прибыль у предприятия отсутствует.</w:t>
      </w:r>
    </w:p>
    <w:p w14:paraId="43592384" w14:textId="77777777" w:rsidR="00C2779E" w:rsidRPr="00C2779E" w:rsidRDefault="00C2779E" w:rsidP="008C16BA">
      <w:pPr>
        <w:numPr>
          <w:ilvl w:val="0"/>
          <w:numId w:val="5"/>
        </w:numPr>
        <w:spacing w:after="240"/>
        <w:ind w:right="-426"/>
        <w:jc w:val="right"/>
        <w:rPr>
          <w:szCs w:val="20"/>
          <w:lang w:eastAsia="en-US"/>
        </w:rPr>
      </w:pPr>
      <w:r w:rsidRPr="00C2779E">
        <w:rPr>
          <w:szCs w:val="20"/>
          <w:lang w:eastAsia="en-US"/>
        </w:rPr>
        <w:br w:type="page"/>
      </w:r>
    </w:p>
    <w:p w14:paraId="4DB44E60" w14:textId="77777777" w:rsidR="00C2779E" w:rsidRPr="00C2779E" w:rsidRDefault="00C2779E" w:rsidP="00C2779E">
      <w:pPr>
        <w:jc w:val="center"/>
        <w:rPr>
          <w:b/>
          <w:sz w:val="28"/>
          <w:szCs w:val="20"/>
        </w:rPr>
      </w:pPr>
      <w:r w:rsidRPr="00C2779E">
        <w:rPr>
          <w:b/>
          <w:sz w:val="28"/>
          <w:szCs w:val="20"/>
        </w:rPr>
        <w:lastRenderedPageBreak/>
        <w:t>Смета расходов (сводный расчет фактической необходимой валовой выручки методом индексации установленных тарифов</w:t>
      </w:r>
    </w:p>
    <w:p w14:paraId="192FA766" w14:textId="77777777" w:rsidR="00C2779E" w:rsidRPr="00C2779E" w:rsidRDefault="00C2779E" w:rsidP="00C2779E">
      <w:pPr>
        <w:jc w:val="center"/>
        <w:rPr>
          <w:b/>
          <w:sz w:val="28"/>
          <w:szCs w:val="20"/>
        </w:rPr>
      </w:pPr>
      <w:r w:rsidRPr="00C2779E">
        <w:rPr>
          <w:b/>
          <w:sz w:val="28"/>
          <w:szCs w:val="20"/>
        </w:rPr>
        <w:t xml:space="preserve"> на </w:t>
      </w:r>
      <w:r w:rsidRPr="00C2779E">
        <w:rPr>
          <w:b/>
          <w:color w:val="000000"/>
          <w:sz w:val="28"/>
          <w:szCs w:val="20"/>
        </w:rPr>
        <w:t>тепловую энергию</w:t>
      </w:r>
      <w:r w:rsidRPr="00C2779E">
        <w:rPr>
          <w:b/>
          <w:sz w:val="28"/>
          <w:szCs w:val="20"/>
        </w:rPr>
        <w:t>)</w:t>
      </w:r>
    </w:p>
    <w:p w14:paraId="5435A475" w14:textId="77777777" w:rsidR="00C2779E" w:rsidRPr="00C2779E" w:rsidRDefault="00C2779E" w:rsidP="00C2779E">
      <w:pPr>
        <w:jc w:val="right"/>
        <w:rPr>
          <w:sz w:val="28"/>
          <w:szCs w:val="20"/>
        </w:rPr>
      </w:pPr>
      <w:r w:rsidRPr="00C2779E">
        <w:rPr>
          <w:sz w:val="28"/>
          <w:szCs w:val="20"/>
        </w:rPr>
        <w:t>тыс. руб.</w:t>
      </w:r>
    </w:p>
    <w:tbl>
      <w:tblPr>
        <w:tblW w:w="9498" w:type="dxa"/>
        <w:tblInd w:w="108" w:type="dxa"/>
        <w:tblLook w:val="04A0" w:firstRow="1" w:lastRow="0" w:firstColumn="1" w:lastColumn="0" w:noHBand="0" w:noVBand="1"/>
      </w:tblPr>
      <w:tblGrid>
        <w:gridCol w:w="640"/>
        <w:gridCol w:w="7157"/>
        <w:gridCol w:w="1701"/>
      </w:tblGrid>
      <w:tr w:rsidR="00C2779E" w:rsidRPr="00C2779E" w14:paraId="5BC74E99" w14:textId="77777777" w:rsidTr="00BC4BE3">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F30362" w14:textId="77777777" w:rsidR="00C2779E" w:rsidRPr="00C2779E" w:rsidRDefault="00C2779E" w:rsidP="00C2779E">
            <w:pPr>
              <w:jc w:val="center"/>
              <w:rPr>
                <w:color w:val="000000"/>
                <w:sz w:val="28"/>
                <w:szCs w:val="28"/>
              </w:rPr>
            </w:pPr>
            <w:r w:rsidRPr="00C2779E">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D58924" w14:textId="77777777" w:rsidR="00C2779E" w:rsidRPr="00C2779E" w:rsidRDefault="00C2779E" w:rsidP="00C2779E">
            <w:pPr>
              <w:jc w:val="center"/>
              <w:rPr>
                <w:color w:val="000000"/>
                <w:sz w:val="28"/>
                <w:szCs w:val="28"/>
              </w:rPr>
            </w:pPr>
            <w:r w:rsidRPr="00C2779E">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FAE8F1" w14:textId="77777777" w:rsidR="00C2779E" w:rsidRPr="00C2779E" w:rsidRDefault="00C2779E" w:rsidP="00C2779E">
            <w:pPr>
              <w:jc w:val="center"/>
              <w:rPr>
                <w:color w:val="000000"/>
                <w:sz w:val="28"/>
                <w:szCs w:val="28"/>
              </w:rPr>
            </w:pPr>
            <w:r w:rsidRPr="00C2779E">
              <w:rPr>
                <w:color w:val="000000"/>
                <w:sz w:val="28"/>
                <w:szCs w:val="28"/>
              </w:rPr>
              <w:t>2022 год</w:t>
            </w:r>
          </w:p>
        </w:tc>
      </w:tr>
      <w:tr w:rsidR="00C2779E" w:rsidRPr="00C2779E" w14:paraId="788B133E" w14:textId="77777777" w:rsidTr="00BC4BE3">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081F36C0" w14:textId="77777777" w:rsidR="00C2779E" w:rsidRPr="00C2779E" w:rsidRDefault="00C2779E" w:rsidP="00C2779E">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30841E32" w14:textId="77777777" w:rsidR="00C2779E" w:rsidRPr="00C2779E" w:rsidRDefault="00C2779E" w:rsidP="00C2779E">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578731B7" w14:textId="77777777" w:rsidR="00C2779E" w:rsidRPr="00C2779E" w:rsidRDefault="00C2779E" w:rsidP="00C2779E">
            <w:pPr>
              <w:jc w:val="center"/>
              <w:rPr>
                <w:color w:val="000000"/>
                <w:sz w:val="28"/>
                <w:szCs w:val="28"/>
              </w:rPr>
            </w:pPr>
            <w:r w:rsidRPr="00C2779E">
              <w:rPr>
                <w:color w:val="000000"/>
                <w:sz w:val="28"/>
                <w:szCs w:val="28"/>
              </w:rPr>
              <w:t>Факт</w:t>
            </w:r>
          </w:p>
        </w:tc>
      </w:tr>
      <w:tr w:rsidR="00C2779E" w:rsidRPr="00C2779E" w14:paraId="298AA52B"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6E2298" w14:textId="77777777" w:rsidR="00C2779E" w:rsidRPr="00C2779E" w:rsidRDefault="00C2779E" w:rsidP="00C2779E">
            <w:pPr>
              <w:jc w:val="center"/>
              <w:rPr>
                <w:color w:val="000000"/>
                <w:sz w:val="28"/>
                <w:szCs w:val="28"/>
              </w:rPr>
            </w:pPr>
            <w:r w:rsidRPr="00C2779E">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3E31D871" w14:textId="77777777" w:rsidR="00C2779E" w:rsidRPr="00C2779E" w:rsidRDefault="00C2779E" w:rsidP="00C2779E">
            <w:pPr>
              <w:rPr>
                <w:color w:val="000000"/>
                <w:sz w:val="28"/>
                <w:szCs w:val="28"/>
              </w:rPr>
            </w:pPr>
            <w:r w:rsidRPr="00C2779E">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19493BDF" w14:textId="77777777" w:rsidR="00C2779E" w:rsidRPr="00C2779E" w:rsidRDefault="00C2779E" w:rsidP="00C2779E">
            <w:pPr>
              <w:jc w:val="center"/>
              <w:rPr>
                <w:sz w:val="28"/>
                <w:szCs w:val="20"/>
              </w:rPr>
            </w:pPr>
            <w:r w:rsidRPr="00C2779E">
              <w:rPr>
                <w:sz w:val="28"/>
                <w:szCs w:val="20"/>
              </w:rPr>
              <w:t>1 711</w:t>
            </w:r>
          </w:p>
        </w:tc>
      </w:tr>
      <w:tr w:rsidR="00C2779E" w:rsidRPr="00C2779E" w14:paraId="1E08F55B"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EF1D37" w14:textId="77777777" w:rsidR="00C2779E" w:rsidRPr="00C2779E" w:rsidRDefault="00C2779E" w:rsidP="00C2779E">
            <w:pPr>
              <w:jc w:val="center"/>
              <w:rPr>
                <w:color w:val="000000"/>
                <w:sz w:val="28"/>
                <w:szCs w:val="28"/>
              </w:rPr>
            </w:pPr>
            <w:r w:rsidRPr="00C2779E">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5E40A277" w14:textId="77777777" w:rsidR="00C2779E" w:rsidRPr="00C2779E" w:rsidRDefault="00C2779E" w:rsidP="00C2779E">
            <w:pPr>
              <w:jc w:val="both"/>
              <w:rPr>
                <w:color w:val="000000"/>
                <w:sz w:val="28"/>
                <w:szCs w:val="28"/>
              </w:rPr>
            </w:pPr>
            <w:r w:rsidRPr="00C2779E">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70A5A71D" w14:textId="77777777" w:rsidR="00C2779E" w:rsidRPr="00C2779E" w:rsidRDefault="00C2779E" w:rsidP="00C2779E">
            <w:pPr>
              <w:jc w:val="center"/>
              <w:rPr>
                <w:sz w:val="28"/>
                <w:szCs w:val="20"/>
              </w:rPr>
            </w:pPr>
            <w:r w:rsidRPr="00C2779E">
              <w:rPr>
                <w:sz w:val="28"/>
                <w:szCs w:val="20"/>
              </w:rPr>
              <w:t>1 127</w:t>
            </w:r>
          </w:p>
        </w:tc>
      </w:tr>
      <w:tr w:rsidR="00C2779E" w:rsidRPr="00C2779E" w14:paraId="5EFC305A" w14:textId="77777777" w:rsidTr="00BC4BE3">
        <w:trPr>
          <w:trHeight w:val="58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B9543C" w14:textId="77777777" w:rsidR="00C2779E" w:rsidRPr="00C2779E" w:rsidRDefault="00C2779E" w:rsidP="00C2779E">
            <w:pPr>
              <w:jc w:val="center"/>
              <w:rPr>
                <w:color w:val="000000"/>
                <w:sz w:val="28"/>
                <w:szCs w:val="28"/>
              </w:rPr>
            </w:pPr>
            <w:r w:rsidRPr="00C2779E">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58E17A21" w14:textId="77777777" w:rsidR="00C2779E" w:rsidRPr="00C2779E" w:rsidRDefault="00C2779E" w:rsidP="00C2779E">
            <w:pPr>
              <w:jc w:val="both"/>
              <w:rPr>
                <w:color w:val="000000"/>
                <w:sz w:val="28"/>
                <w:szCs w:val="28"/>
              </w:rPr>
            </w:pPr>
            <w:r w:rsidRPr="00C2779E">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5D173940" w14:textId="77777777" w:rsidR="00C2779E" w:rsidRPr="00C2779E" w:rsidRDefault="00C2779E" w:rsidP="00C2779E">
            <w:pPr>
              <w:jc w:val="center"/>
              <w:rPr>
                <w:sz w:val="28"/>
                <w:szCs w:val="20"/>
              </w:rPr>
            </w:pPr>
            <w:r w:rsidRPr="00C2779E">
              <w:rPr>
                <w:sz w:val="28"/>
                <w:szCs w:val="20"/>
              </w:rPr>
              <w:t>1 556</w:t>
            </w:r>
          </w:p>
        </w:tc>
      </w:tr>
      <w:tr w:rsidR="00C2779E" w:rsidRPr="00C2779E" w14:paraId="21F5EA1B"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D7E050" w14:textId="77777777" w:rsidR="00C2779E" w:rsidRPr="00C2779E" w:rsidRDefault="00C2779E" w:rsidP="00C2779E">
            <w:pPr>
              <w:jc w:val="center"/>
              <w:rPr>
                <w:color w:val="000000"/>
                <w:sz w:val="28"/>
                <w:szCs w:val="28"/>
              </w:rPr>
            </w:pPr>
            <w:r w:rsidRPr="00C2779E">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73C51AF3" w14:textId="77777777" w:rsidR="00C2779E" w:rsidRPr="00C2779E" w:rsidRDefault="00C2779E" w:rsidP="00C2779E">
            <w:pPr>
              <w:jc w:val="both"/>
              <w:rPr>
                <w:color w:val="000000"/>
                <w:sz w:val="28"/>
                <w:szCs w:val="28"/>
              </w:rPr>
            </w:pPr>
            <w:r w:rsidRPr="00C2779E">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6BA7DDD3" w14:textId="77777777" w:rsidR="00C2779E" w:rsidRPr="00C2779E" w:rsidRDefault="00C2779E" w:rsidP="00C2779E">
            <w:pPr>
              <w:jc w:val="center"/>
              <w:rPr>
                <w:sz w:val="28"/>
                <w:szCs w:val="20"/>
              </w:rPr>
            </w:pPr>
            <w:r w:rsidRPr="00C2779E">
              <w:rPr>
                <w:sz w:val="28"/>
                <w:szCs w:val="20"/>
              </w:rPr>
              <w:t>22</w:t>
            </w:r>
          </w:p>
        </w:tc>
      </w:tr>
      <w:tr w:rsidR="00C2779E" w:rsidRPr="00C2779E" w14:paraId="056542C4"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222CA6C" w14:textId="77777777" w:rsidR="00C2779E" w:rsidRPr="00C2779E" w:rsidRDefault="00C2779E" w:rsidP="00C2779E">
            <w:pPr>
              <w:jc w:val="center"/>
              <w:rPr>
                <w:color w:val="000000"/>
                <w:sz w:val="28"/>
                <w:szCs w:val="28"/>
              </w:rPr>
            </w:pPr>
            <w:r w:rsidRPr="00C2779E">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3BBC8F6A" w14:textId="77777777" w:rsidR="00C2779E" w:rsidRPr="00C2779E" w:rsidRDefault="00C2779E" w:rsidP="00C2779E">
            <w:pPr>
              <w:jc w:val="both"/>
              <w:rPr>
                <w:color w:val="000000"/>
                <w:sz w:val="28"/>
                <w:szCs w:val="28"/>
              </w:rPr>
            </w:pPr>
            <w:r w:rsidRPr="00C2779E">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4BD6AADA" w14:textId="77777777" w:rsidR="00C2779E" w:rsidRPr="00C2779E" w:rsidRDefault="00C2779E" w:rsidP="00C2779E">
            <w:pPr>
              <w:jc w:val="center"/>
              <w:rPr>
                <w:sz w:val="28"/>
                <w:szCs w:val="20"/>
              </w:rPr>
            </w:pPr>
            <w:r w:rsidRPr="00C2779E">
              <w:rPr>
                <w:sz w:val="28"/>
                <w:szCs w:val="20"/>
              </w:rPr>
              <w:t>187</w:t>
            </w:r>
          </w:p>
        </w:tc>
      </w:tr>
      <w:tr w:rsidR="00C2779E" w:rsidRPr="00C2779E" w14:paraId="0B67F817" w14:textId="77777777" w:rsidTr="00BC4BE3">
        <w:trPr>
          <w:trHeight w:val="64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BF1D51" w14:textId="77777777" w:rsidR="00C2779E" w:rsidRPr="00C2779E" w:rsidRDefault="00C2779E" w:rsidP="00C2779E">
            <w:pPr>
              <w:jc w:val="center"/>
              <w:rPr>
                <w:color w:val="000000"/>
                <w:sz w:val="28"/>
                <w:szCs w:val="28"/>
              </w:rPr>
            </w:pPr>
            <w:r w:rsidRPr="00C2779E">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76D4642B" w14:textId="77777777" w:rsidR="00C2779E" w:rsidRPr="00C2779E" w:rsidRDefault="00C2779E" w:rsidP="00C2779E">
            <w:pPr>
              <w:jc w:val="both"/>
              <w:rPr>
                <w:color w:val="000000"/>
                <w:sz w:val="28"/>
                <w:szCs w:val="28"/>
              </w:rPr>
            </w:pPr>
            <w:r w:rsidRPr="00C2779E">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4D13CB38" w14:textId="77777777" w:rsidR="00C2779E" w:rsidRPr="00C2779E" w:rsidRDefault="00C2779E" w:rsidP="00C2779E">
            <w:pPr>
              <w:jc w:val="center"/>
              <w:rPr>
                <w:sz w:val="28"/>
                <w:szCs w:val="20"/>
              </w:rPr>
            </w:pPr>
            <w:r w:rsidRPr="00C2779E">
              <w:rPr>
                <w:sz w:val="28"/>
                <w:szCs w:val="20"/>
              </w:rPr>
              <w:t>0</w:t>
            </w:r>
          </w:p>
        </w:tc>
      </w:tr>
      <w:tr w:rsidR="00C2779E" w:rsidRPr="00C2779E" w14:paraId="29BEB5FB"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A54E8B" w14:textId="77777777" w:rsidR="00C2779E" w:rsidRPr="00C2779E" w:rsidRDefault="00C2779E" w:rsidP="00C2779E">
            <w:pPr>
              <w:jc w:val="center"/>
              <w:rPr>
                <w:color w:val="000000"/>
                <w:sz w:val="28"/>
                <w:szCs w:val="28"/>
              </w:rPr>
            </w:pPr>
            <w:r w:rsidRPr="00C2779E">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16C2E937" w14:textId="77777777" w:rsidR="00C2779E" w:rsidRPr="00C2779E" w:rsidRDefault="00C2779E" w:rsidP="00C2779E">
            <w:pPr>
              <w:jc w:val="both"/>
              <w:rPr>
                <w:color w:val="000000"/>
                <w:sz w:val="28"/>
                <w:szCs w:val="28"/>
              </w:rPr>
            </w:pPr>
            <w:r w:rsidRPr="00C2779E">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4E7997BB" w14:textId="77777777" w:rsidR="00C2779E" w:rsidRPr="00C2779E" w:rsidRDefault="00C2779E" w:rsidP="00C2779E">
            <w:pPr>
              <w:jc w:val="center"/>
              <w:rPr>
                <w:sz w:val="28"/>
                <w:szCs w:val="20"/>
              </w:rPr>
            </w:pPr>
            <w:r w:rsidRPr="00C2779E">
              <w:rPr>
                <w:sz w:val="28"/>
                <w:szCs w:val="20"/>
              </w:rPr>
              <w:t>0</w:t>
            </w:r>
          </w:p>
        </w:tc>
      </w:tr>
      <w:tr w:rsidR="00C2779E" w:rsidRPr="00C2779E" w14:paraId="15BA9CBC" w14:textId="77777777" w:rsidTr="00BC4BE3">
        <w:trPr>
          <w:trHeight w:val="636"/>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5817E2" w14:textId="77777777" w:rsidR="00C2779E" w:rsidRPr="00C2779E" w:rsidRDefault="00C2779E" w:rsidP="00C2779E">
            <w:pPr>
              <w:jc w:val="center"/>
              <w:rPr>
                <w:color w:val="000000"/>
                <w:sz w:val="28"/>
                <w:szCs w:val="28"/>
              </w:rPr>
            </w:pPr>
            <w:r w:rsidRPr="00C2779E">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1298E756" w14:textId="77777777" w:rsidR="00C2779E" w:rsidRPr="00C2779E" w:rsidRDefault="00C2779E" w:rsidP="00C2779E">
            <w:pPr>
              <w:jc w:val="both"/>
              <w:rPr>
                <w:color w:val="000000"/>
                <w:sz w:val="28"/>
                <w:szCs w:val="28"/>
              </w:rPr>
            </w:pPr>
            <w:r w:rsidRPr="00C2779E">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0EEF847E" w14:textId="77777777" w:rsidR="00C2779E" w:rsidRPr="00C2779E" w:rsidRDefault="00C2779E" w:rsidP="00C2779E">
            <w:pPr>
              <w:jc w:val="center"/>
              <w:rPr>
                <w:sz w:val="28"/>
                <w:szCs w:val="20"/>
              </w:rPr>
            </w:pPr>
            <w:r w:rsidRPr="00C2779E">
              <w:rPr>
                <w:sz w:val="28"/>
                <w:szCs w:val="20"/>
              </w:rPr>
              <w:t>0</w:t>
            </w:r>
          </w:p>
        </w:tc>
      </w:tr>
      <w:tr w:rsidR="00C2779E" w:rsidRPr="00C2779E" w14:paraId="6E31D7E2" w14:textId="77777777" w:rsidTr="00BC4BE3">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1B8C4C" w14:textId="77777777" w:rsidR="00C2779E" w:rsidRPr="00C2779E" w:rsidRDefault="00C2779E" w:rsidP="00C2779E">
            <w:pPr>
              <w:jc w:val="center"/>
              <w:rPr>
                <w:color w:val="000000"/>
                <w:sz w:val="28"/>
                <w:szCs w:val="28"/>
              </w:rPr>
            </w:pPr>
            <w:r w:rsidRPr="00C2779E">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42E21BB2" w14:textId="77777777" w:rsidR="00C2779E" w:rsidRPr="00C2779E" w:rsidRDefault="00C2779E" w:rsidP="00C2779E">
            <w:pPr>
              <w:jc w:val="both"/>
              <w:rPr>
                <w:color w:val="000000"/>
                <w:sz w:val="28"/>
                <w:szCs w:val="28"/>
              </w:rPr>
            </w:pPr>
            <w:r w:rsidRPr="00C2779E">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774D5E91" w14:textId="77777777" w:rsidR="00C2779E" w:rsidRPr="00C2779E" w:rsidRDefault="00C2779E" w:rsidP="00C2779E">
            <w:pPr>
              <w:jc w:val="center"/>
              <w:rPr>
                <w:sz w:val="28"/>
                <w:szCs w:val="20"/>
              </w:rPr>
            </w:pPr>
            <w:r w:rsidRPr="00C2779E">
              <w:rPr>
                <w:sz w:val="28"/>
                <w:szCs w:val="20"/>
              </w:rPr>
              <w:t>0</w:t>
            </w:r>
          </w:p>
        </w:tc>
      </w:tr>
      <w:tr w:rsidR="00C2779E" w:rsidRPr="00C2779E" w14:paraId="23553335" w14:textId="77777777" w:rsidTr="00BC4BE3">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33F902" w14:textId="77777777" w:rsidR="00C2779E" w:rsidRPr="00C2779E" w:rsidRDefault="00C2779E" w:rsidP="00C2779E">
            <w:pPr>
              <w:jc w:val="center"/>
              <w:rPr>
                <w:color w:val="000000"/>
                <w:sz w:val="28"/>
                <w:szCs w:val="28"/>
              </w:rPr>
            </w:pPr>
            <w:r w:rsidRPr="00C2779E">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29E4779A" w14:textId="77777777" w:rsidR="00C2779E" w:rsidRPr="00C2779E" w:rsidRDefault="00C2779E" w:rsidP="00C2779E">
            <w:pPr>
              <w:jc w:val="both"/>
              <w:rPr>
                <w:color w:val="000000"/>
                <w:sz w:val="28"/>
                <w:szCs w:val="28"/>
              </w:rPr>
            </w:pPr>
            <w:r w:rsidRPr="00C2779E">
              <w:rPr>
                <w:color w:val="000000"/>
                <w:sz w:val="28"/>
                <w:szCs w:val="28"/>
              </w:rPr>
              <w:t>Корректировка, подлежащая учету в НВВ</w:t>
            </w:r>
            <w:r w:rsidRPr="00C2779E">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3CCD196D" w14:textId="77777777" w:rsidR="00C2779E" w:rsidRPr="00C2779E" w:rsidRDefault="00C2779E" w:rsidP="00C2779E">
            <w:pPr>
              <w:jc w:val="center"/>
              <w:rPr>
                <w:sz w:val="28"/>
                <w:szCs w:val="20"/>
              </w:rPr>
            </w:pPr>
            <w:r w:rsidRPr="00C2779E">
              <w:rPr>
                <w:sz w:val="28"/>
                <w:szCs w:val="20"/>
              </w:rPr>
              <w:t>0</w:t>
            </w:r>
          </w:p>
        </w:tc>
      </w:tr>
      <w:tr w:rsidR="00C2779E" w:rsidRPr="00C2779E" w14:paraId="18F8BF45"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69A2C1B" w14:textId="77777777" w:rsidR="00C2779E" w:rsidRPr="00C2779E" w:rsidRDefault="00C2779E" w:rsidP="00C2779E">
            <w:pPr>
              <w:jc w:val="center"/>
              <w:rPr>
                <w:color w:val="000000"/>
                <w:sz w:val="28"/>
                <w:szCs w:val="28"/>
              </w:rPr>
            </w:pPr>
            <w:r w:rsidRPr="00C2779E">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339AD5F6" w14:textId="77777777" w:rsidR="00C2779E" w:rsidRPr="00C2779E" w:rsidRDefault="00C2779E" w:rsidP="00C2779E">
            <w:pPr>
              <w:jc w:val="both"/>
              <w:rPr>
                <w:color w:val="000000"/>
                <w:sz w:val="28"/>
                <w:szCs w:val="28"/>
              </w:rPr>
            </w:pPr>
            <w:r w:rsidRPr="00C2779E">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560F0326" w14:textId="77777777" w:rsidR="00C2779E" w:rsidRPr="00C2779E" w:rsidRDefault="00C2779E" w:rsidP="00C2779E">
            <w:pPr>
              <w:jc w:val="center"/>
              <w:rPr>
                <w:sz w:val="28"/>
                <w:szCs w:val="20"/>
              </w:rPr>
            </w:pPr>
            <w:r w:rsidRPr="00C2779E">
              <w:rPr>
                <w:sz w:val="28"/>
                <w:szCs w:val="20"/>
              </w:rPr>
              <w:t>4 603</w:t>
            </w:r>
          </w:p>
        </w:tc>
      </w:tr>
    </w:tbl>
    <w:p w14:paraId="19CE7437" w14:textId="77777777" w:rsidR="00C2779E" w:rsidRPr="00C2779E" w:rsidRDefault="00C2779E" w:rsidP="00C2779E">
      <w:pPr>
        <w:autoSpaceDE w:val="0"/>
        <w:autoSpaceDN w:val="0"/>
        <w:adjustRightInd w:val="0"/>
        <w:ind w:firstLine="709"/>
        <w:jc w:val="both"/>
        <w:rPr>
          <w:color w:val="000000"/>
          <w:szCs w:val="20"/>
          <w:lang w:eastAsia="en-US"/>
        </w:rPr>
      </w:pPr>
    </w:p>
    <w:p w14:paraId="204D13A9" w14:textId="77777777" w:rsidR="00C2779E" w:rsidRPr="00C2779E" w:rsidRDefault="00C2779E" w:rsidP="00C2779E">
      <w:pPr>
        <w:autoSpaceDE w:val="0"/>
        <w:autoSpaceDN w:val="0"/>
        <w:adjustRightInd w:val="0"/>
        <w:ind w:firstLine="709"/>
        <w:jc w:val="both"/>
        <w:rPr>
          <w:color w:val="000000"/>
          <w:sz w:val="28"/>
          <w:szCs w:val="20"/>
          <w:lang w:eastAsia="en-US"/>
        </w:rPr>
      </w:pPr>
      <w:r w:rsidRPr="00C2779E">
        <w:rPr>
          <w:color w:val="000000"/>
          <w:sz w:val="28"/>
          <w:szCs w:val="20"/>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47F7FE48" w14:textId="77777777" w:rsidR="00C2779E" w:rsidRPr="00C2779E" w:rsidRDefault="00C2779E" w:rsidP="00C2779E">
      <w:pPr>
        <w:autoSpaceDE w:val="0"/>
        <w:autoSpaceDN w:val="0"/>
        <w:adjustRightInd w:val="0"/>
        <w:ind w:firstLine="709"/>
        <w:jc w:val="both"/>
        <w:rPr>
          <w:sz w:val="28"/>
          <w:szCs w:val="20"/>
        </w:rPr>
      </w:pPr>
      <w:r w:rsidRPr="00C2779E">
        <w:rPr>
          <w:sz w:val="28"/>
          <w:szCs w:val="20"/>
        </w:rPr>
        <w:t xml:space="preserve">Эксперты произвели расчёт корректировки с целью учета отклонений фактических значений параметров расчета тарифов от значений, учтенных </w:t>
      </w:r>
      <w:r w:rsidRPr="00C2779E">
        <w:rPr>
          <w:sz w:val="28"/>
          <w:szCs w:val="20"/>
        </w:rPr>
        <w:br/>
        <w:t xml:space="preserve">при установлении тарифов на </w:t>
      </w:r>
      <w:r w:rsidRPr="00C2779E">
        <w:rPr>
          <w:color w:val="000000"/>
          <w:sz w:val="28"/>
          <w:szCs w:val="20"/>
        </w:rPr>
        <w:t xml:space="preserve">тепловую энергию </w:t>
      </w:r>
      <w:r w:rsidRPr="00C2779E">
        <w:rPr>
          <w:sz w:val="28"/>
          <w:szCs w:val="20"/>
        </w:rPr>
        <w:t xml:space="preserve">(дельта НВВ). Данная корректировка была рассчитана для потребительского рынка. </w:t>
      </w:r>
    </w:p>
    <w:p w14:paraId="0FE2D95D" w14:textId="77777777" w:rsidR="00C2779E" w:rsidRPr="00C2779E" w:rsidRDefault="00C2779E" w:rsidP="00C2779E">
      <w:pPr>
        <w:autoSpaceDE w:val="0"/>
        <w:autoSpaceDN w:val="0"/>
        <w:adjustRightInd w:val="0"/>
        <w:ind w:firstLine="709"/>
        <w:jc w:val="both"/>
        <w:rPr>
          <w:color w:val="000000"/>
          <w:sz w:val="28"/>
          <w:szCs w:val="20"/>
        </w:rPr>
      </w:pPr>
    </w:p>
    <w:p w14:paraId="0CB98A06" w14:textId="77777777" w:rsidR="00C2779E" w:rsidRPr="00C2779E" w:rsidRDefault="00C2779E" w:rsidP="00C2779E">
      <w:pPr>
        <w:autoSpaceDE w:val="0"/>
        <w:autoSpaceDN w:val="0"/>
        <w:adjustRightInd w:val="0"/>
        <w:ind w:firstLine="709"/>
        <w:jc w:val="both"/>
        <w:rPr>
          <w:color w:val="000000"/>
          <w:szCs w:val="20"/>
        </w:rPr>
      </w:pPr>
    </w:p>
    <w:p w14:paraId="44F0B55D" w14:textId="77777777" w:rsidR="00C2779E" w:rsidRPr="00C2779E" w:rsidRDefault="00C2779E" w:rsidP="008C16BA">
      <w:pPr>
        <w:numPr>
          <w:ilvl w:val="0"/>
          <w:numId w:val="5"/>
        </w:numPr>
        <w:spacing w:after="240"/>
        <w:ind w:right="-426"/>
        <w:jc w:val="right"/>
        <w:rPr>
          <w:color w:val="000000"/>
          <w:szCs w:val="20"/>
          <w:lang w:eastAsia="en-US"/>
        </w:rPr>
      </w:pPr>
    </w:p>
    <w:p w14:paraId="616A7891" w14:textId="77777777" w:rsidR="00C2779E" w:rsidRPr="00C2779E" w:rsidRDefault="00C2779E" w:rsidP="00C2779E">
      <w:pPr>
        <w:keepNext/>
        <w:ind w:left="360"/>
        <w:jc w:val="center"/>
        <w:outlineLvl w:val="1"/>
        <w:rPr>
          <w:b/>
          <w:sz w:val="28"/>
          <w:szCs w:val="20"/>
          <w:lang w:val="x-none" w:eastAsia="x-none"/>
        </w:rPr>
      </w:pPr>
      <w:r w:rsidRPr="00C2779E">
        <w:rPr>
          <w:b/>
          <w:sz w:val="28"/>
          <w:szCs w:val="20"/>
          <w:lang w:val="x-none" w:eastAsia="x-none"/>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C2779E">
        <w:rPr>
          <w:b/>
          <w:color w:val="000000"/>
          <w:sz w:val="28"/>
          <w:szCs w:val="20"/>
          <w:lang w:val="x-none" w:eastAsia="x-none"/>
        </w:rPr>
        <w:t xml:space="preserve">тепловую энергию </w:t>
      </w:r>
      <w:r w:rsidRPr="00C2779E">
        <w:rPr>
          <w:b/>
          <w:sz w:val="28"/>
          <w:szCs w:val="20"/>
          <w:lang w:val="x-none" w:eastAsia="x-none"/>
        </w:rPr>
        <w:t>(дельта НВВ)</w:t>
      </w:r>
    </w:p>
    <w:p w14:paraId="4CA02CF7" w14:textId="77777777" w:rsidR="00C2779E" w:rsidRPr="00C2779E" w:rsidRDefault="00C2779E" w:rsidP="00C2779E">
      <w:pPr>
        <w:rPr>
          <w:szCs w:val="20"/>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C2779E" w:rsidRPr="00C2779E" w14:paraId="7B46CEAD" w14:textId="77777777" w:rsidTr="00BC4BE3">
        <w:trPr>
          <w:trHeight w:val="300"/>
        </w:trPr>
        <w:tc>
          <w:tcPr>
            <w:tcW w:w="6220" w:type="dxa"/>
            <w:tcBorders>
              <w:top w:val="single" w:sz="4" w:space="0" w:color="auto"/>
              <w:left w:val="single" w:sz="4" w:space="0" w:color="auto"/>
              <w:bottom w:val="single" w:sz="4" w:space="0" w:color="auto"/>
              <w:right w:val="single" w:sz="4" w:space="0" w:color="auto"/>
            </w:tcBorders>
            <w:vAlign w:val="center"/>
            <w:hideMark/>
          </w:tcPr>
          <w:p w14:paraId="37E9D4DA" w14:textId="77777777" w:rsidR="00C2779E" w:rsidRPr="00C2779E" w:rsidRDefault="00C2779E" w:rsidP="00C2779E">
            <w:pPr>
              <w:jc w:val="both"/>
              <w:rPr>
                <w:sz w:val="28"/>
                <w:szCs w:val="28"/>
              </w:rPr>
            </w:pPr>
            <w:r w:rsidRPr="00C2779E">
              <w:rPr>
                <w:sz w:val="28"/>
                <w:szCs w:val="28"/>
              </w:rPr>
              <w:t xml:space="preserve">Фактическая необходимая валовая выручка </w:t>
            </w:r>
            <w:r w:rsidRPr="00C2779E">
              <w:rPr>
                <w:sz w:val="28"/>
                <w:szCs w:val="28"/>
              </w:rPr>
              <w:br/>
              <w:t>на потребительский рынок</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0976FDC" w14:textId="77777777" w:rsidR="00C2779E" w:rsidRPr="00C2779E" w:rsidRDefault="00C2779E" w:rsidP="00C2779E">
            <w:pPr>
              <w:jc w:val="center"/>
              <w:rPr>
                <w:sz w:val="28"/>
                <w:szCs w:val="28"/>
              </w:rPr>
            </w:pPr>
            <w:r w:rsidRPr="00C2779E">
              <w:rPr>
                <w:sz w:val="28"/>
                <w:szCs w:val="28"/>
              </w:rPr>
              <w:t>тыс.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AB1B64" w14:textId="77777777" w:rsidR="00C2779E" w:rsidRPr="00C2779E" w:rsidRDefault="00C2779E" w:rsidP="00C2779E">
            <w:pPr>
              <w:jc w:val="center"/>
              <w:rPr>
                <w:sz w:val="28"/>
                <w:szCs w:val="20"/>
              </w:rPr>
            </w:pPr>
            <w:r w:rsidRPr="00C2779E">
              <w:rPr>
                <w:sz w:val="28"/>
                <w:szCs w:val="20"/>
              </w:rPr>
              <w:t>4 603</w:t>
            </w:r>
          </w:p>
        </w:tc>
      </w:tr>
      <w:tr w:rsidR="00C2779E" w:rsidRPr="00C2779E" w14:paraId="3DFA4052" w14:textId="77777777" w:rsidTr="00BC4BE3">
        <w:trPr>
          <w:trHeight w:val="300"/>
        </w:trPr>
        <w:tc>
          <w:tcPr>
            <w:tcW w:w="6220" w:type="dxa"/>
            <w:tcBorders>
              <w:top w:val="single" w:sz="4" w:space="0" w:color="auto"/>
              <w:left w:val="single" w:sz="4" w:space="0" w:color="auto"/>
              <w:bottom w:val="single" w:sz="4" w:space="0" w:color="auto"/>
              <w:right w:val="single" w:sz="4" w:space="0" w:color="auto"/>
            </w:tcBorders>
            <w:vAlign w:val="center"/>
            <w:hideMark/>
          </w:tcPr>
          <w:p w14:paraId="6673ACB8" w14:textId="77777777" w:rsidR="00C2779E" w:rsidRPr="00C2779E" w:rsidRDefault="00C2779E" w:rsidP="00C2779E">
            <w:pPr>
              <w:jc w:val="both"/>
              <w:rPr>
                <w:sz w:val="28"/>
                <w:szCs w:val="28"/>
              </w:rPr>
            </w:pPr>
            <w:r w:rsidRPr="00C2779E">
              <w:rPr>
                <w:sz w:val="28"/>
                <w:szCs w:val="28"/>
              </w:rPr>
              <w:t>Выручка от реализации тепловой энергии</w:t>
            </w:r>
          </w:p>
        </w:tc>
        <w:tc>
          <w:tcPr>
            <w:tcW w:w="1435" w:type="dxa"/>
            <w:tcBorders>
              <w:top w:val="single" w:sz="4" w:space="0" w:color="auto"/>
              <w:left w:val="single" w:sz="4" w:space="0" w:color="auto"/>
              <w:bottom w:val="single" w:sz="4" w:space="0" w:color="auto"/>
              <w:right w:val="single" w:sz="4" w:space="0" w:color="auto"/>
            </w:tcBorders>
            <w:vAlign w:val="center"/>
            <w:hideMark/>
          </w:tcPr>
          <w:p w14:paraId="7EB60201" w14:textId="77777777" w:rsidR="00C2779E" w:rsidRPr="00C2779E" w:rsidRDefault="00C2779E" w:rsidP="00C2779E">
            <w:pPr>
              <w:jc w:val="center"/>
              <w:rPr>
                <w:sz w:val="28"/>
                <w:szCs w:val="28"/>
              </w:rPr>
            </w:pPr>
            <w:r w:rsidRPr="00C2779E">
              <w:rPr>
                <w:sz w:val="28"/>
                <w:szCs w:val="28"/>
              </w:rPr>
              <w:t>тыс.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77E789" w14:textId="77777777" w:rsidR="00C2779E" w:rsidRPr="00C2779E" w:rsidRDefault="00C2779E" w:rsidP="00C2779E">
            <w:pPr>
              <w:jc w:val="center"/>
              <w:rPr>
                <w:sz w:val="28"/>
                <w:szCs w:val="20"/>
              </w:rPr>
            </w:pPr>
            <w:r w:rsidRPr="00C2779E">
              <w:rPr>
                <w:sz w:val="28"/>
                <w:szCs w:val="20"/>
              </w:rPr>
              <w:t>2 704</w:t>
            </w:r>
          </w:p>
        </w:tc>
      </w:tr>
      <w:tr w:rsidR="00C2779E" w:rsidRPr="00C2779E" w14:paraId="30F5A58B" w14:textId="77777777" w:rsidTr="00BC4BE3">
        <w:trPr>
          <w:trHeight w:val="300"/>
        </w:trPr>
        <w:tc>
          <w:tcPr>
            <w:tcW w:w="6220" w:type="dxa"/>
            <w:tcBorders>
              <w:top w:val="single" w:sz="4" w:space="0" w:color="auto"/>
              <w:left w:val="single" w:sz="4" w:space="0" w:color="auto"/>
              <w:bottom w:val="single" w:sz="4" w:space="0" w:color="auto"/>
              <w:right w:val="single" w:sz="4" w:space="0" w:color="auto"/>
            </w:tcBorders>
            <w:vAlign w:val="center"/>
            <w:hideMark/>
          </w:tcPr>
          <w:p w14:paraId="4482638E" w14:textId="77777777" w:rsidR="00C2779E" w:rsidRPr="00C2779E" w:rsidRDefault="00C2779E" w:rsidP="00C2779E">
            <w:pPr>
              <w:jc w:val="both"/>
              <w:rPr>
                <w:sz w:val="28"/>
                <w:szCs w:val="28"/>
              </w:rPr>
            </w:pPr>
            <w:r w:rsidRPr="00C2779E">
              <w:rPr>
                <w:sz w:val="28"/>
                <w:szCs w:val="28"/>
              </w:rPr>
              <w:t>1 полугодие (январь-июнь 2022 года)</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932094A" w14:textId="77777777" w:rsidR="00C2779E" w:rsidRPr="00C2779E" w:rsidRDefault="00C2779E" w:rsidP="00C2779E">
            <w:pPr>
              <w:jc w:val="center"/>
              <w:rPr>
                <w:sz w:val="28"/>
                <w:szCs w:val="28"/>
              </w:rPr>
            </w:pPr>
            <w:r w:rsidRPr="00C2779E">
              <w:rPr>
                <w:sz w:val="28"/>
                <w:szCs w:val="28"/>
              </w:rPr>
              <w:t> тыс.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9B3964" w14:textId="77777777" w:rsidR="00C2779E" w:rsidRPr="00C2779E" w:rsidRDefault="00C2779E" w:rsidP="00C2779E">
            <w:pPr>
              <w:jc w:val="center"/>
              <w:rPr>
                <w:sz w:val="28"/>
                <w:szCs w:val="20"/>
              </w:rPr>
            </w:pPr>
            <w:r w:rsidRPr="00C2779E">
              <w:rPr>
                <w:sz w:val="28"/>
                <w:szCs w:val="20"/>
              </w:rPr>
              <w:t>1 353</w:t>
            </w:r>
          </w:p>
        </w:tc>
      </w:tr>
      <w:tr w:rsidR="00C2779E" w:rsidRPr="00C2779E" w14:paraId="071DABE5" w14:textId="77777777" w:rsidTr="00BC4BE3">
        <w:trPr>
          <w:trHeight w:val="300"/>
        </w:trPr>
        <w:tc>
          <w:tcPr>
            <w:tcW w:w="6220" w:type="dxa"/>
            <w:tcBorders>
              <w:top w:val="single" w:sz="4" w:space="0" w:color="auto"/>
              <w:left w:val="single" w:sz="4" w:space="0" w:color="auto"/>
              <w:bottom w:val="single" w:sz="4" w:space="0" w:color="auto"/>
              <w:right w:val="single" w:sz="4" w:space="0" w:color="auto"/>
            </w:tcBorders>
            <w:vAlign w:val="center"/>
            <w:hideMark/>
          </w:tcPr>
          <w:p w14:paraId="5ADC94D8" w14:textId="77777777" w:rsidR="00C2779E" w:rsidRPr="00C2779E" w:rsidRDefault="00C2779E" w:rsidP="00C2779E">
            <w:pPr>
              <w:jc w:val="both"/>
              <w:rPr>
                <w:sz w:val="28"/>
                <w:szCs w:val="28"/>
              </w:rPr>
            </w:pPr>
            <w:r w:rsidRPr="00C2779E">
              <w:rPr>
                <w:sz w:val="28"/>
                <w:szCs w:val="28"/>
              </w:rPr>
              <w:t>июль-ноябрь 2022 года</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B470A05" w14:textId="77777777" w:rsidR="00C2779E" w:rsidRPr="00C2779E" w:rsidRDefault="00C2779E" w:rsidP="00C2779E">
            <w:pPr>
              <w:jc w:val="center"/>
              <w:rPr>
                <w:sz w:val="28"/>
                <w:szCs w:val="28"/>
              </w:rPr>
            </w:pPr>
            <w:r w:rsidRPr="00C2779E">
              <w:rPr>
                <w:sz w:val="28"/>
                <w:szCs w:val="28"/>
              </w:rPr>
              <w:t> тыс.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583CB4" w14:textId="77777777" w:rsidR="00C2779E" w:rsidRPr="00C2779E" w:rsidRDefault="00C2779E" w:rsidP="00C2779E">
            <w:pPr>
              <w:jc w:val="center"/>
              <w:rPr>
                <w:sz w:val="28"/>
                <w:szCs w:val="20"/>
              </w:rPr>
            </w:pPr>
            <w:r w:rsidRPr="00C2779E">
              <w:rPr>
                <w:sz w:val="28"/>
                <w:szCs w:val="20"/>
              </w:rPr>
              <w:t>1 109</w:t>
            </w:r>
          </w:p>
        </w:tc>
      </w:tr>
      <w:tr w:rsidR="00C2779E" w:rsidRPr="00C2779E" w14:paraId="47A2383A" w14:textId="77777777" w:rsidTr="00BC4BE3">
        <w:trPr>
          <w:trHeight w:val="356"/>
        </w:trPr>
        <w:tc>
          <w:tcPr>
            <w:tcW w:w="6220" w:type="dxa"/>
            <w:tcBorders>
              <w:top w:val="single" w:sz="4" w:space="0" w:color="auto"/>
              <w:left w:val="single" w:sz="4" w:space="0" w:color="auto"/>
              <w:bottom w:val="single" w:sz="4" w:space="0" w:color="auto"/>
              <w:right w:val="single" w:sz="4" w:space="0" w:color="auto"/>
            </w:tcBorders>
            <w:vAlign w:val="center"/>
            <w:hideMark/>
          </w:tcPr>
          <w:p w14:paraId="18583641" w14:textId="77777777" w:rsidR="00C2779E" w:rsidRPr="00C2779E" w:rsidRDefault="00C2779E" w:rsidP="00C2779E">
            <w:pPr>
              <w:jc w:val="both"/>
              <w:rPr>
                <w:sz w:val="28"/>
                <w:szCs w:val="28"/>
              </w:rPr>
            </w:pPr>
            <w:r w:rsidRPr="00C2779E">
              <w:rPr>
                <w:sz w:val="28"/>
                <w:szCs w:val="28"/>
              </w:rPr>
              <w:t>декабрь 2022 года</w:t>
            </w:r>
          </w:p>
        </w:tc>
        <w:tc>
          <w:tcPr>
            <w:tcW w:w="1435" w:type="dxa"/>
            <w:tcBorders>
              <w:top w:val="single" w:sz="4" w:space="0" w:color="auto"/>
              <w:left w:val="single" w:sz="4" w:space="0" w:color="auto"/>
              <w:bottom w:val="single" w:sz="4" w:space="0" w:color="auto"/>
              <w:right w:val="single" w:sz="4" w:space="0" w:color="auto"/>
            </w:tcBorders>
            <w:vAlign w:val="center"/>
            <w:hideMark/>
          </w:tcPr>
          <w:p w14:paraId="0B2608B9" w14:textId="77777777" w:rsidR="00C2779E" w:rsidRPr="00C2779E" w:rsidRDefault="00C2779E" w:rsidP="00C2779E">
            <w:pPr>
              <w:jc w:val="center"/>
              <w:rPr>
                <w:sz w:val="28"/>
                <w:szCs w:val="28"/>
              </w:rPr>
            </w:pPr>
            <w:r w:rsidRPr="00C2779E">
              <w:rPr>
                <w:sz w:val="28"/>
                <w:szCs w:val="28"/>
              </w:rPr>
              <w:t> тыс.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296205" w14:textId="77777777" w:rsidR="00C2779E" w:rsidRPr="00C2779E" w:rsidRDefault="00C2779E" w:rsidP="00C2779E">
            <w:pPr>
              <w:jc w:val="center"/>
              <w:rPr>
                <w:sz w:val="28"/>
                <w:szCs w:val="20"/>
              </w:rPr>
            </w:pPr>
            <w:r w:rsidRPr="00C2779E">
              <w:rPr>
                <w:sz w:val="28"/>
                <w:szCs w:val="20"/>
              </w:rPr>
              <w:t>242</w:t>
            </w:r>
          </w:p>
        </w:tc>
      </w:tr>
      <w:tr w:rsidR="00C2779E" w:rsidRPr="00C2779E" w14:paraId="7BDC646F" w14:textId="77777777" w:rsidTr="00BC4BE3">
        <w:trPr>
          <w:trHeight w:val="600"/>
        </w:trPr>
        <w:tc>
          <w:tcPr>
            <w:tcW w:w="6220" w:type="dxa"/>
            <w:tcBorders>
              <w:top w:val="single" w:sz="4" w:space="0" w:color="auto"/>
              <w:left w:val="single" w:sz="4" w:space="0" w:color="auto"/>
              <w:bottom w:val="single" w:sz="4" w:space="0" w:color="auto"/>
              <w:right w:val="single" w:sz="4" w:space="0" w:color="auto"/>
            </w:tcBorders>
            <w:vAlign w:val="center"/>
            <w:hideMark/>
          </w:tcPr>
          <w:p w14:paraId="3553DDD1" w14:textId="77777777" w:rsidR="00C2779E" w:rsidRPr="00C2779E" w:rsidRDefault="00C2779E" w:rsidP="00C2779E">
            <w:pPr>
              <w:jc w:val="both"/>
              <w:rPr>
                <w:sz w:val="28"/>
                <w:szCs w:val="28"/>
              </w:rPr>
            </w:pPr>
            <w:r w:rsidRPr="00C2779E">
              <w:rPr>
                <w:sz w:val="28"/>
                <w:szCs w:val="28"/>
              </w:rPr>
              <w:t>Полезный отпуск на потребительский рынок (шаблон BALANCE.CALC.TARIFF.WARM.2022.FACT)</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D715F1C" w14:textId="77777777" w:rsidR="00C2779E" w:rsidRPr="00C2779E" w:rsidRDefault="00C2779E" w:rsidP="00C2779E">
            <w:pPr>
              <w:jc w:val="center"/>
              <w:rPr>
                <w:sz w:val="28"/>
                <w:szCs w:val="28"/>
              </w:rPr>
            </w:pPr>
            <w:r w:rsidRPr="00C2779E">
              <w:rPr>
                <w:sz w:val="28"/>
                <w:szCs w:val="28"/>
              </w:rPr>
              <w:t>тыс. Гкал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A9A40" w14:textId="77777777" w:rsidR="00C2779E" w:rsidRPr="00C2779E" w:rsidRDefault="00C2779E" w:rsidP="00C2779E">
            <w:pPr>
              <w:jc w:val="center"/>
              <w:rPr>
                <w:sz w:val="28"/>
                <w:szCs w:val="20"/>
              </w:rPr>
            </w:pPr>
            <w:r w:rsidRPr="00C2779E">
              <w:rPr>
                <w:sz w:val="28"/>
                <w:szCs w:val="20"/>
              </w:rPr>
              <w:t>1,245</w:t>
            </w:r>
          </w:p>
        </w:tc>
      </w:tr>
      <w:tr w:rsidR="00C2779E" w:rsidRPr="00C2779E" w14:paraId="78CE9A44" w14:textId="77777777" w:rsidTr="00BC4BE3">
        <w:trPr>
          <w:trHeight w:val="300"/>
        </w:trPr>
        <w:tc>
          <w:tcPr>
            <w:tcW w:w="6220" w:type="dxa"/>
            <w:tcBorders>
              <w:top w:val="single" w:sz="4" w:space="0" w:color="auto"/>
              <w:left w:val="single" w:sz="4" w:space="0" w:color="auto"/>
              <w:bottom w:val="single" w:sz="4" w:space="0" w:color="auto"/>
              <w:right w:val="single" w:sz="4" w:space="0" w:color="auto"/>
            </w:tcBorders>
            <w:vAlign w:val="center"/>
            <w:hideMark/>
          </w:tcPr>
          <w:p w14:paraId="5105F8B3" w14:textId="77777777" w:rsidR="00C2779E" w:rsidRPr="00C2779E" w:rsidRDefault="00C2779E" w:rsidP="00C2779E">
            <w:pPr>
              <w:jc w:val="both"/>
              <w:rPr>
                <w:sz w:val="28"/>
                <w:szCs w:val="28"/>
              </w:rPr>
            </w:pPr>
            <w:r w:rsidRPr="00C2779E">
              <w:rPr>
                <w:sz w:val="28"/>
                <w:szCs w:val="28"/>
              </w:rPr>
              <w:t>1 полугодие (январь-июнь 2022 года)</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D22C6F6" w14:textId="77777777" w:rsidR="00C2779E" w:rsidRPr="00C2779E" w:rsidRDefault="00C2779E" w:rsidP="00C2779E">
            <w:pPr>
              <w:jc w:val="center"/>
              <w:rPr>
                <w:sz w:val="28"/>
                <w:szCs w:val="28"/>
              </w:rPr>
            </w:pPr>
            <w:r w:rsidRPr="00C2779E">
              <w:rPr>
                <w:sz w:val="28"/>
                <w:szCs w:val="28"/>
              </w:rPr>
              <w:t>тыс. Гкал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37C6B2" w14:textId="77777777" w:rsidR="00C2779E" w:rsidRPr="00C2779E" w:rsidRDefault="00C2779E" w:rsidP="00C2779E">
            <w:pPr>
              <w:jc w:val="center"/>
              <w:rPr>
                <w:sz w:val="28"/>
                <w:szCs w:val="20"/>
              </w:rPr>
            </w:pPr>
            <w:r w:rsidRPr="00C2779E">
              <w:rPr>
                <w:sz w:val="28"/>
                <w:szCs w:val="20"/>
              </w:rPr>
              <w:t>0,640</w:t>
            </w:r>
          </w:p>
        </w:tc>
      </w:tr>
      <w:tr w:rsidR="00C2779E" w:rsidRPr="00C2779E" w14:paraId="239628C5" w14:textId="77777777" w:rsidTr="00BC4BE3">
        <w:trPr>
          <w:trHeight w:val="300"/>
        </w:trPr>
        <w:tc>
          <w:tcPr>
            <w:tcW w:w="6220" w:type="dxa"/>
            <w:tcBorders>
              <w:top w:val="single" w:sz="4" w:space="0" w:color="auto"/>
              <w:left w:val="single" w:sz="4" w:space="0" w:color="auto"/>
              <w:bottom w:val="single" w:sz="4" w:space="0" w:color="auto"/>
              <w:right w:val="single" w:sz="4" w:space="0" w:color="auto"/>
            </w:tcBorders>
            <w:vAlign w:val="center"/>
            <w:hideMark/>
          </w:tcPr>
          <w:p w14:paraId="2901095B" w14:textId="77777777" w:rsidR="00C2779E" w:rsidRPr="00C2779E" w:rsidRDefault="00C2779E" w:rsidP="00C2779E">
            <w:pPr>
              <w:jc w:val="both"/>
              <w:rPr>
                <w:sz w:val="28"/>
                <w:szCs w:val="28"/>
              </w:rPr>
            </w:pPr>
            <w:r w:rsidRPr="00C2779E">
              <w:rPr>
                <w:sz w:val="28"/>
                <w:szCs w:val="28"/>
              </w:rPr>
              <w:t>июль-ноябрь 2022 года</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7D0BC34" w14:textId="77777777" w:rsidR="00C2779E" w:rsidRPr="00C2779E" w:rsidRDefault="00C2779E" w:rsidP="00C2779E">
            <w:pPr>
              <w:jc w:val="center"/>
              <w:rPr>
                <w:sz w:val="28"/>
                <w:szCs w:val="28"/>
              </w:rPr>
            </w:pPr>
            <w:r w:rsidRPr="00C2779E">
              <w:rPr>
                <w:sz w:val="28"/>
                <w:szCs w:val="28"/>
              </w:rPr>
              <w:t>тыс. Гкал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D0F00F" w14:textId="77777777" w:rsidR="00C2779E" w:rsidRPr="00C2779E" w:rsidRDefault="00C2779E" w:rsidP="00C2779E">
            <w:pPr>
              <w:jc w:val="center"/>
              <w:rPr>
                <w:sz w:val="28"/>
                <w:szCs w:val="20"/>
              </w:rPr>
            </w:pPr>
            <w:r w:rsidRPr="00C2779E">
              <w:rPr>
                <w:sz w:val="28"/>
                <w:szCs w:val="20"/>
              </w:rPr>
              <w:t>0,505</w:t>
            </w:r>
          </w:p>
        </w:tc>
      </w:tr>
      <w:tr w:rsidR="00C2779E" w:rsidRPr="00C2779E" w14:paraId="2715CBF8" w14:textId="77777777" w:rsidTr="00BC4BE3">
        <w:trPr>
          <w:trHeight w:val="343"/>
        </w:trPr>
        <w:tc>
          <w:tcPr>
            <w:tcW w:w="6220" w:type="dxa"/>
            <w:tcBorders>
              <w:top w:val="single" w:sz="4" w:space="0" w:color="auto"/>
              <w:left w:val="single" w:sz="4" w:space="0" w:color="auto"/>
              <w:bottom w:val="single" w:sz="4" w:space="0" w:color="auto"/>
              <w:right w:val="single" w:sz="4" w:space="0" w:color="auto"/>
            </w:tcBorders>
            <w:vAlign w:val="center"/>
            <w:hideMark/>
          </w:tcPr>
          <w:p w14:paraId="52A6E5AE" w14:textId="77777777" w:rsidR="00C2779E" w:rsidRPr="00C2779E" w:rsidRDefault="00C2779E" w:rsidP="00C2779E">
            <w:pPr>
              <w:jc w:val="both"/>
              <w:rPr>
                <w:sz w:val="28"/>
                <w:szCs w:val="28"/>
              </w:rPr>
            </w:pPr>
            <w:r w:rsidRPr="00C2779E">
              <w:rPr>
                <w:sz w:val="28"/>
                <w:szCs w:val="28"/>
              </w:rPr>
              <w:t>декабрь 2022 года</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7C6356D" w14:textId="77777777" w:rsidR="00C2779E" w:rsidRPr="00C2779E" w:rsidRDefault="00C2779E" w:rsidP="00C2779E">
            <w:pPr>
              <w:jc w:val="center"/>
              <w:rPr>
                <w:sz w:val="28"/>
                <w:szCs w:val="28"/>
              </w:rPr>
            </w:pPr>
            <w:r w:rsidRPr="00C2779E">
              <w:rPr>
                <w:sz w:val="28"/>
                <w:szCs w:val="28"/>
              </w:rPr>
              <w:t>тыс. Гкал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FC820C" w14:textId="77777777" w:rsidR="00C2779E" w:rsidRPr="00C2779E" w:rsidRDefault="00C2779E" w:rsidP="00C2779E">
            <w:pPr>
              <w:jc w:val="center"/>
              <w:rPr>
                <w:sz w:val="28"/>
                <w:szCs w:val="20"/>
              </w:rPr>
            </w:pPr>
            <w:r w:rsidRPr="00C2779E">
              <w:rPr>
                <w:sz w:val="28"/>
                <w:szCs w:val="20"/>
              </w:rPr>
              <w:t>0,101</w:t>
            </w:r>
          </w:p>
        </w:tc>
      </w:tr>
      <w:tr w:rsidR="00C2779E" w:rsidRPr="00C2779E" w14:paraId="40A1B7B5" w14:textId="77777777" w:rsidTr="00BC4BE3">
        <w:trPr>
          <w:trHeight w:val="600"/>
        </w:trPr>
        <w:tc>
          <w:tcPr>
            <w:tcW w:w="6220" w:type="dxa"/>
            <w:tcBorders>
              <w:top w:val="single" w:sz="4" w:space="0" w:color="auto"/>
              <w:left w:val="single" w:sz="4" w:space="0" w:color="auto"/>
              <w:bottom w:val="single" w:sz="4" w:space="0" w:color="auto"/>
              <w:right w:val="single" w:sz="4" w:space="0" w:color="auto"/>
            </w:tcBorders>
            <w:vAlign w:val="center"/>
            <w:hideMark/>
          </w:tcPr>
          <w:p w14:paraId="0A3EB91F" w14:textId="77777777" w:rsidR="00C2779E" w:rsidRPr="00C2779E" w:rsidRDefault="00C2779E" w:rsidP="00C2779E">
            <w:pPr>
              <w:jc w:val="both"/>
              <w:rPr>
                <w:sz w:val="28"/>
                <w:szCs w:val="28"/>
              </w:rPr>
            </w:pPr>
            <w:r w:rsidRPr="00C2779E">
              <w:rPr>
                <w:sz w:val="28"/>
                <w:szCs w:val="28"/>
              </w:rPr>
              <w:t>Тариф с 1 января 2022 года (Постановление РЭК Кузбасса № 326 от 07.09.2021)</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3508D71" w14:textId="77777777" w:rsidR="00C2779E" w:rsidRPr="00C2779E" w:rsidRDefault="00C2779E" w:rsidP="00C2779E">
            <w:pPr>
              <w:jc w:val="center"/>
              <w:rPr>
                <w:sz w:val="28"/>
                <w:szCs w:val="28"/>
              </w:rPr>
            </w:pPr>
            <w:r w:rsidRPr="00C2779E">
              <w:rPr>
                <w:sz w:val="28"/>
                <w:szCs w:val="28"/>
              </w:rPr>
              <w:t>руб./Гкал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4EDDD9" w14:textId="77777777" w:rsidR="00C2779E" w:rsidRPr="00C2779E" w:rsidRDefault="00C2779E" w:rsidP="00C2779E">
            <w:pPr>
              <w:jc w:val="center"/>
              <w:rPr>
                <w:sz w:val="28"/>
                <w:szCs w:val="20"/>
              </w:rPr>
            </w:pPr>
            <w:r w:rsidRPr="00C2779E">
              <w:rPr>
                <w:sz w:val="28"/>
                <w:szCs w:val="20"/>
              </w:rPr>
              <w:t>2 115,25</w:t>
            </w:r>
          </w:p>
        </w:tc>
      </w:tr>
      <w:tr w:rsidR="00C2779E" w:rsidRPr="00C2779E" w14:paraId="64B86F15" w14:textId="77777777" w:rsidTr="00BC4BE3">
        <w:trPr>
          <w:trHeight w:val="600"/>
        </w:trPr>
        <w:tc>
          <w:tcPr>
            <w:tcW w:w="6220" w:type="dxa"/>
            <w:tcBorders>
              <w:top w:val="single" w:sz="4" w:space="0" w:color="auto"/>
              <w:left w:val="single" w:sz="4" w:space="0" w:color="auto"/>
              <w:bottom w:val="single" w:sz="4" w:space="0" w:color="auto"/>
              <w:right w:val="single" w:sz="4" w:space="0" w:color="auto"/>
            </w:tcBorders>
            <w:vAlign w:val="center"/>
            <w:hideMark/>
          </w:tcPr>
          <w:p w14:paraId="1711677C" w14:textId="77777777" w:rsidR="00C2779E" w:rsidRPr="00C2779E" w:rsidRDefault="00C2779E" w:rsidP="00C2779E">
            <w:pPr>
              <w:jc w:val="both"/>
              <w:rPr>
                <w:sz w:val="28"/>
                <w:szCs w:val="28"/>
              </w:rPr>
            </w:pPr>
            <w:r w:rsidRPr="00C2779E">
              <w:rPr>
                <w:sz w:val="28"/>
                <w:szCs w:val="28"/>
              </w:rPr>
              <w:t>Тариф с 1 июля 2022 года (Постановление РЭК Кузбасса № 326 от 07.09.2021)</w:t>
            </w:r>
          </w:p>
        </w:tc>
        <w:tc>
          <w:tcPr>
            <w:tcW w:w="1435" w:type="dxa"/>
            <w:tcBorders>
              <w:top w:val="single" w:sz="4" w:space="0" w:color="auto"/>
              <w:left w:val="single" w:sz="4" w:space="0" w:color="auto"/>
              <w:bottom w:val="single" w:sz="4" w:space="0" w:color="auto"/>
              <w:right w:val="single" w:sz="4" w:space="0" w:color="auto"/>
            </w:tcBorders>
            <w:vAlign w:val="center"/>
            <w:hideMark/>
          </w:tcPr>
          <w:p w14:paraId="11BBB387" w14:textId="77777777" w:rsidR="00C2779E" w:rsidRPr="00C2779E" w:rsidRDefault="00C2779E" w:rsidP="00C2779E">
            <w:pPr>
              <w:jc w:val="center"/>
              <w:rPr>
                <w:sz w:val="28"/>
                <w:szCs w:val="28"/>
              </w:rPr>
            </w:pPr>
            <w:r w:rsidRPr="00C2779E">
              <w:rPr>
                <w:sz w:val="28"/>
                <w:szCs w:val="28"/>
              </w:rPr>
              <w:t>руб./Гкал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E2ED59" w14:textId="77777777" w:rsidR="00C2779E" w:rsidRPr="00C2779E" w:rsidRDefault="00C2779E" w:rsidP="00C2779E">
            <w:pPr>
              <w:jc w:val="center"/>
              <w:rPr>
                <w:sz w:val="28"/>
                <w:szCs w:val="20"/>
              </w:rPr>
            </w:pPr>
            <w:r w:rsidRPr="00C2779E">
              <w:rPr>
                <w:sz w:val="28"/>
                <w:szCs w:val="20"/>
              </w:rPr>
              <w:t>2 197,74</w:t>
            </w:r>
          </w:p>
        </w:tc>
      </w:tr>
      <w:tr w:rsidR="00C2779E" w:rsidRPr="00C2779E" w14:paraId="75A27054" w14:textId="77777777" w:rsidTr="00BC4BE3">
        <w:trPr>
          <w:trHeight w:val="300"/>
        </w:trPr>
        <w:tc>
          <w:tcPr>
            <w:tcW w:w="6220" w:type="dxa"/>
            <w:tcBorders>
              <w:top w:val="single" w:sz="4" w:space="0" w:color="auto"/>
              <w:left w:val="single" w:sz="4" w:space="0" w:color="auto"/>
              <w:bottom w:val="single" w:sz="4" w:space="0" w:color="auto"/>
              <w:right w:val="single" w:sz="4" w:space="0" w:color="auto"/>
            </w:tcBorders>
            <w:vAlign w:val="center"/>
            <w:hideMark/>
          </w:tcPr>
          <w:p w14:paraId="128A6D38" w14:textId="77777777" w:rsidR="00C2779E" w:rsidRPr="00C2779E" w:rsidRDefault="00C2779E" w:rsidP="00C2779E">
            <w:pPr>
              <w:jc w:val="both"/>
              <w:rPr>
                <w:sz w:val="28"/>
                <w:szCs w:val="28"/>
              </w:rPr>
            </w:pPr>
            <w:r w:rsidRPr="00C2779E">
              <w:rPr>
                <w:sz w:val="28"/>
                <w:szCs w:val="28"/>
              </w:rPr>
              <w:t>Тариф с 1 декабря 2022 года (Постановление РЭК Кузбасса № 702 от 25.11.2022)</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38CC918" w14:textId="77777777" w:rsidR="00C2779E" w:rsidRPr="00C2779E" w:rsidRDefault="00C2779E" w:rsidP="00C2779E">
            <w:pPr>
              <w:jc w:val="center"/>
              <w:rPr>
                <w:sz w:val="28"/>
                <w:szCs w:val="28"/>
              </w:rPr>
            </w:pPr>
            <w:r w:rsidRPr="00C2779E">
              <w:rPr>
                <w:sz w:val="28"/>
                <w:szCs w:val="28"/>
              </w:rPr>
              <w:t>руб./Гкал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0B9010" w14:textId="77777777" w:rsidR="00C2779E" w:rsidRPr="00C2779E" w:rsidRDefault="00C2779E" w:rsidP="00C2779E">
            <w:pPr>
              <w:jc w:val="center"/>
              <w:rPr>
                <w:sz w:val="28"/>
                <w:szCs w:val="20"/>
              </w:rPr>
            </w:pPr>
            <w:r w:rsidRPr="00C2779E">
              <w:rPr>
                <w:sz w:val="28"/>
                <w:szCs w:val="20"/>
              </w:rPr>
              <w:t>2 395,53</w:t>
            </w:r>
          </w:p>
        </w:tc>
      </w:tr>
      <w:tr w:rsidR="00C2779E" w:rsidRPr="00C2779E" w14:paraId="2F9AFEAB" w14:textId="77777777" w:rsidTr="00BC4BE3">
        <w:trPr>
          <w:trHeight w:val="300"/>
        </w:trPr>
        <w:tc>
          <w:tcPr>
            <w:tcW w:w="6220" w:type="dxa"/>
            <w:tcBorders>
              <w:top w:val="single" w:sz="4" w:space="0" w:color="auto"/>
              <w:left w:val="single" w:sz="4" w:space="0" w:color="auto"/>
              <w:bottom w:val="single" w:sz="4" w:space="0" w:color="auto"/>
              <w:right w:val="single" w:sz="4" w:space="0" w:color="auto"/>
            </w:tcBorders>
            <w:vAlign w:val="center"/>
            <w:hideMark/>
          </w:tcPr>
          <w:p w14:paraId="73BC4165" w14:textId="77777777" w:rsidR="00C2779E" w:rsidRPr="00C2779E" w:rsidRDefault="00C2779E" w:rsidP="00C2779E">
            <w:pPr>
              <w:jc w:val="both"/>
              <w:rPr>
                <w:sz w:val="28"/>
                <w:szCs w:val="28"/>
              </w:rPr>
            </w:pPr>
            <w:r w:rsidRPr="00C2779E">
              <w:rPr>
                <w:sz w:val="28"/>
                <w:szCs w:val="28"/>
              </w:rPr>
              <w:t>Дельта НВВ (стр. 1 – стр. 2)</w:t>
            </w:r>
          </w:p>
        </w:tc>
        <w:tc>
          <w:tcPr>
            <w:tcW w:w="1435" w:type="dxa"/>
            <w:tcBorders>
              <w:top w:val="single" w:sz="4" w:space="0" w:color="auto"/>
              <w:left w:val="single" w:sz="4" w:space="0" w:color="auto"/>
              <w:bottom w:val="single" w:sz="4" w:space="0" w:color="auto"/>
              <w:right w:val="single" w:sz="4" w:space="0" w:color="auto"/>
            </w:tcBorders>
            <w:vAlign w:val="center"/>
            <w:hideMark/>
          </w:tcPr>
          <w:p w14:paraId="1825BBB3" w14:textId="77777777" w:rsidR="00C2779E" w:rsidRPr="00C2779E" w:rsidRDefault="00C2779E" w:rsidP="00C2779E">
            <w:pPr>
              <w:jc w:val="center"/>
              <w:rPr>
                <w:sz w:val="28"/>
                <w:szCs w:val="28"/>
              </w:rPr>
            </w:pPr>
            <w:r w:rsidRPr="00C2779E">
              <w:rPr>
                <w:sz w:val="28"/>
                <w:szCs w:val="28"/>
              </w:rPr>
              <w:t>тыс.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9E8D2D" w14:textId="77777777" w:rsidR="00C2779E" w:rsidRPr="00C2779E" w:rsidRDefault="00C2779E" w:rsidP="00C2779E">
            <w:pPr>
              <w:jc w:val="center"/>
              <w:rPr>
                <w:sz w:val="28"/>
                <w:szCs w:val="20"/>
              </w:rPr>
            </w:pPr>
            <w:r w:rsidRPr="00C2779E">
              <w:rPr>
                <w:sz w:val="28"/>
                <w:szCs w:val="20"/>
              </w:rPr>
              <w:t>1 899</w:t>
            </w:r>
          </w:p>
        </w:tc>
      </w:tr>
    </w:tbl>
    <w:p w14:paraId="6828C1C2" w14:textId="77777777" w:rsidR="00C2779E" w:rsidRPr="00C2779E" w:rsidRDefault="00C2779E" w:rsidP="00C2779E">
      <w:pPr>
        <w:autoSpaceDE w:val="0"/>
        <w:autoSpaceDN w:val="0"/>
        <w:adjustRightInd w:val="0"/>
        <w:ind w:firstLine="851"/>
        <w:jc w:val="both"/>
        <w:rPr>
          <w:szCs w:val="20"/>
        </w:rPr>
      </w:pPr>
    </w:p>
    <w:p w14:paraId="7E9E0EEF" w14:textId="77777777" w:rsidR="00C2779E" w:rsidRPr="00C2779E" w:rsidRDefault="00C2779E" w:rsidP="00C2779E">
      <w:pPr>
        <w:autoSpaceDE w:val="0"/>
        <w:autoSpaceDN w:val="0"/>
        <w:adjustRightInd w:val="0"/>
        <w:ind w:firstLine="851"/>
        <w:jc w:val="both"/>
        <w:rPr>
          <w:sz w:val="28"/>
          <w:szCs w:val="20"/>
        </w:rPr>
      </w:pPr>
      <w:r w:rsidRPr="00C2779E">
        <w:rPr>
          <w:sz w:val="28"/>
          <w:szCs w:val="20"/>
        </w:rPr>
        <w:t xml:space="preserve">Размер корректировки с целью учета отклонений фактических значений параметров расчета тарифов от значений, учтенных </w:t>
      </w:r>
      <w:r w:rsidRPr="00C2779E">
        <w:rPr>
          <w:sz w:val="28"/>
          <w:szCs w:val="20"/>
        </w:rPr>
        <w:br/>
        <w:t>при установлении тарифов, составляет 1 899 тыс. руб.</w:t>
      </w:r>
    </w:p>
    <w:p w14:paraId="10AFD067" w14:textId="77777777" w:rsidR="00C2779E" w:rsidRPr="00C2779E" w:rsidRDefault="00C2779E" w:rsidP="00C2779E">
      <w:pPr>
        <w:ind w:firstLine="709"/>
        <w:jc w:val="both"/>
        <w:rPr>
          <w:sz w:val="28"/>
          <w:szCs w:val="20"/>
        </w:rPr>
      </w:pPr>
      <w:r w:rsidRPr="00C2779E">
        <w:rPr>
          <w:sz w:val="28"/>
          <w:szCs w:val="20"/>
        </w:rPr>
        <w:t xml:space="preserve">Рассчитанный размер корректировки, в соответствии с пунктом 51 Методических указаний подлежит умножению на ИПЦ 1,058 (2023/2022) </w:t>
      </w:r>
      <w:r w:rsidRPr="00C2779E">
        <w:rPr>
          <w:sz w:val="28"/>
          <w:szCs w:val="20"/>
        </w:rPr>
        <w:br/>
        <w:t>и 1,072 (2024/2023), опубликованные на сайте Минэкономразвития России 22.09.2023. Таким образом, размер корректировки с целью учета отклонений фактических значений параметров расчета тарифов от значений, учтенных</w:t>
      </w:r>
      <w:r w:rsidRPr="00C2779E">
        <w:rPr>
          <w:sz w:val="28"/>
          <w:szCs w:val="20"/>
        </w:rPr>
        <w:br/>
        <w:t xml:space="preserve">при установлении тарифов на тепловую энергию, составляет 2 154 тыс. руб. </w:t>
      </w:r>
    </w:p>
    <w:p w14:paraId="43DAB059" w14:textId="77777777" w:rsidR="00C2779E" w:rsidRPr="00C2779E" w:rsidRDefault="00C2779E" w:rsidP="00C2779E">
      <w:pPr>
        <w:ind w:firstLine="709"/>
        <w:jc w:val="both"/>
        <w:rPr>
          <w:sz w:val="28"/>
          <w:szCs w:val="20"/>
        </w:rPr>
      </w:pPr>
      <w:r w:rsidRPr="00C2779E">
        <w:rPr>
          <w:sz w:val="28"/>
          <w:szCs w:val="20"/>
        </w:rPr>
        <w:t xml:space="preserve">Так как предложение предприятия по данной статье составляет </w:t>
      </w:r>
      <w:r w:rsidRPr="00C2779E">
        <w:rPr>
          <w:sz w:val="28"/>
          <w:szCs w:val="20"/>
        </w:rPr>
        <w:br/>
      </w:r>
      <w:r w:rsidRPr="00C2779E">
        <w:rPr>
          <w:b/>
          <w:sz w:val="28"/>
          <w:szCs w:val="20"/>
        </w:rPr>
        <w:t>1 295 тыс. руб.,</w:t>
      </w:r>
      <w:r w:rsidRPr="00C2779E">
        <w:rPr>
          <w:sz w:val="28"/>
          <w:szCs w:val="20"/>
        </w:rPr>
        <w:t xml:space="preserve"> с целью соблюдения баланса интересов производителя </w:t>
      </w:r>
      <w:r w:rsidRPr="00C2779E">
        <w:rPr>
          <w:sz w:val="28"/>
          <w:szCs w:val="20"/>
        </w:rPr>
        <w:br/>
        <w:t xml:space="preserve">и потребителей тепловой энергии, указанная величина предлагается </w:t>
      </w:r>
      <w:r w:rsidRPr="00C2779E">
        <w:rPr>
          <w:sz w:val="28"/>
          <w:szCs w:val="20"/>
        </w:rPr>
        <w:br/>
        <w:t>к включению в НВВ предприятия на 204 год</w:t>
      </w:r>
    </w:p>
    <w:p w14:paraId="37AC1143" w14:textId="77777777" w:rsidR="00C2779E" w:rsidRPr="00C2779E" w:rsidRDefault="00C2779E" w:rsidP="00C2779E">
      <w:pPr>
        <w:ind w:firstLine="709"/>
        <w:jc w:val="both"/>
        <w:rPr>
          <w:sz w:val="28"/>
          <w:szCs w:val="20"/>
        </w:rPr>
      </w:pPr>
    </w:p>
    <w:p w14:paraId="5F1F0364" w14:textId="77777777" w:rsidR="00C2779E" w:rsidRPr="00C2779E" w:rsidRDefault="00C2779E" w:rsidP="00C2779E">
      <w:pPr>
        <w:ind w:firstLine="709"/>
        <w:jc w:val="both"/>
        <w:rPr>
          <w:sz w:val="28"/>
          <w:szCs w:val="20"/>
        </w:rPr>
      </w:pPr>
    </w:p>
    <w:p w14:paraId="43D1FB2E" w14:textId="77777777" w:rsidR="00C2779E" w:rsidRPr="00C2779E" w:rsidRDefault="00C2779E" w:rsidP="00C2779E">
      <w:pPr>
        <w:ind w:right="-427"/>
        <w:rPr>
          <w:szCs w:val="20"/>
        </w:rPr>
        <w:sectPr w:rsidR="00C2779E" w:rsidRPr="00C2779E" w:rsidSect="007B19C2">
          <w:pgSz w:w="11906" w:h="16838"/>
          <w:pgMar w:top="1134" w:right="851" w:bottom="1134" w:left="1418" w:header="709" w:footer="709" w:gutter="0"/>
          <w:cols w:space="720"/>
          <w:titlePg/>
          <w:docGrid w:linePitch="272"/>
        </w:sectPr>
      </w:pPr>
    </w:p>
    <w:p w14:paraId="699DE41B" w14:textId="77777777" w:rsidR="00C2779E" w:rsidRPr="00C2779E" w:rsidRDefault="00C2779E" w:rsidP="00C2779E">
      <w:pPr>
        <w:keepNext/>
        <w:ind w:left="360"/>
        <w:jc w:val="center"/>
        <w:outlineLvl w:val="1"/>
        <w:rPr>
          <w:b/>
          <w:sz w:val="28"/>
          <w:szCs w:val="20"/>
          <w:lang w:val="x-none" w:eastAsia="x-none"/>
        </w:rPr>
      </w:pPr>
      <w:r w:rsidRPr="00C2779E">
        <w:rPr>
          <w:b/>
          <w:sz w:val="28"/>
          <w:szCs w:val="20"/>
          <w:lang w:val="x-none" w:eastAsia="x-none"/>
        </w:rPr>
        <w:lastRenderedPageBreak/>
        <w:t>Расчет необходимой валовой выручки методом индексации установленных тарифов на тепловую энергию на 202</w:t>
      </w:r>
      <w:r w:rsidRPr="00C2779E">
        <w:rPr>
          <w:b/>
          <w:sz w:val="28"/>
          <w:szCs w:val="20"/>
          <w:lang w:eastAsia="x-none"/>
        </w:rPr>
        <w:t xml:space="preserve">4 </w:t>
      </w:r>
      <w:r w:rsidRPr="00C2779E">
        <w:rPr>
          <w:b/>
          <w:sz w:val="28"/>
          <w:szCs w:val="20"/>
          <w:lang w:val="x-none" w:eastAsia="x-none"/>
        </w:rPr>
        <w:t>год</w:t>
      </w:r>
    </w:p>
    <w:p w14:paraId="6944DC30" w14:textId="77777777" w:rsidR="00C2779E" w:rsidRPr="00C2779E" w:rsidRDefault="00C2779E" w:rsidP="00C2779E">
      <w:pPr>
        <w:rPr>
          <w:szCs w:val="20"/>
          <w:lang w:eastAsia="en-US"/>
        </w:rPr>
      </w:pPr>
    </w:p>
    <w:p w14:paraId="11C00B5C" w14:textId="77777777" w:rsidR="00C2779E" w:rsidRPr="00C2779E" w:rsidRDefault="00C2779E" w:rsidP="008C16BA">
      <w:pPr>
        <w:numPr>
          <w:ilvl w:val="0"/>
          <w:numId w:val="5"/>
        </w:numPr>
        <w:ind w:right="-426"/>
        <w:jc w:val="right"/>
        <w:rPr>
          <w:szCs w:val="20"/>
          <w:lang w:eastAsia="en-US"/>
        </w:rPr>
      </w:pPr>
    </w:p>
    <w:p w14:paraId="0F808DCF" w14:textId="77777777" w:rsidR="00C2779E" w:rsidRPr="00C2779E" w:rsidRDefault="00C2779E" w:rsidP="00C2779E">
      <w:pPr>
        <w:autoSpaceDE w:val="0"/>
        <w:autoSpaceDN w:val="0"/>
        <w:adjustRightInd w:val="0"/>
        <w:ind w:firstLine="539"/>
        <w:jc w:val="both"/>
        <w:rPr>
          <w:szCs w:val="20"/>
        </w:rPr>
      </w:pPr>
    </w:p>
    <w:p w14:paraId="51CCF951" w14:textId="77777777" w:rsidR="00C2779E" w:rsidRPr="00C2779E" w:rsidRDefault="00C2779E" w:rsidP="00C2779E">
      <w:pPr>
        <w:keepNext/>
        <w:jc w:val="center"/>
        <w:outlineLvl w:val="2"/>
        <w:rPr>
          <w:b/>
          <w:sz w:val="28"/>
          <w:szCs w:val="28"/>
          <w:lang w:val="x-none" w:eastAsia="x-none"/>
        </w:rPr>
      </w:pPr>
      <w:bookmarkStart w:id="106" w:name="_Toc24891741"/>
      <w:r w:rsidRPr="00C2779E">
        <w:rPr>
          <w:b/>
          <w:sz w:val="28"/>
          <w:szCs w:val="28"/>
          <w:lang w:val="x-none" w:eastAsia="x-none"/>
        </w:rPr>
        <w:t>Расчёт операционных (подконтрольных) расходов на 202</w:t>
      </w:r>
      <w:r w:rsidRPr="00C2779E">
        <w:rPr>
          <w:b/>
          <w:sz w:val="28"/>
          <w:szCs w:val="28"/>
          <w:lang w:eastAsia="x-none"/>
        </w:rPr>
        <w:t>4</w:t>
      </w:r>
      <w:r w:rsidRPr="00C2779E">
        <w:rPr>
          <w:b/>
          <w:sz w:val="28"/>
          <w:szCs w:val="28"/>
          <w:lang w:val="x-none" w:eastAsia="x-none"/>
        </w:rPr>
        <w:t xml:space="preserve"> год долгосрочного периода регулирования на тепловую энерги</w:t>
      </w:r>
      <w:bookmarkEnd w:id="106"/>
      <w:r w:rsidRPr="00C2779E">
        <w:rPr>
          <w:b/>
          <w:sz w:val="28"/>
          <w:szCs w:val="28"/>
          <w:lang w:val="x-none" w:eastAsia="x-none"/>
        </w:rPr>
        <w:t>ю</w:t>
      </w:r>
    </w:p>
    <w:p w14:paraId="3F857E54" w14:textId="77777777" w:rsidR="00C2779E" w:rsidRPr="00C2779E" w:rsidRDefault="00C2779E" w:rsidP="00C2779E">
      <w:pPr>
        <w:jc w:val="center"/>
        <w:rPr>
          <w:sz w:val="28"/>
          <w:szCs w:val="28"/>
        </w:rPr>
      </w:pPr>
      <w:r w:rsidRPr="00C2779E">
        <w:rPr>
          <w:sz w:val="28"/>
          <w:szCs w:val="28"/>
        </w:rPr>
        <w:t>(приложение 5.2 к Методическим указаниям)</w:t>
      </w:r>
    </w:p>
    <w:p w14:paraId="7F4C378D" w14:textId="77777777" w:rsidR="00C2779E" w:rsidRPr="00C2779E" w:rsidRDefault="00C2779E" w:rsidP="00C2779E">
      <w:pPr>
        <w:spacing w:line="360" w:lineRule="auto"/>
        <w:jc w:val="both"/>
        <w:rPr>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C2779E" w:rsidRPr="00C2779E" w14:paraId="523E0C74" w14:textId="77777777" w:rsidTr="00BC4BE3">
        <w:trPr>
          <w:trHeight w:val="283"/>
          <w:tblHeader/>
        </w:trPr>
        <w:tc>
          <w:tcPr>
            <w:tcW w:w="644" w:type="dxa"/>
            <w:shd w:val="clear" w:color="auto" w:fill="auto"/>
            <w:vAlign w:val="center"/>
            <w:hideMark/>
          </w:tcPr>
          <w:p w14:paraId="29FC10AA" w14:textId="77777777" w:rsidR="00C2779E" w:rsidRPr="00C2779E" w:rsidRDefault="00C2779E" w:rsidP="00C2779E">
            <w:pPr>
              <w:jc w:val="center"/>
              <w:rPr>
                <w:szCs w:val="20"/>
              </w:rPr>
            </w:pPr>
            <w:r w:rsidRPr="00C2779E">
              <w:rPr>
                <w:szCs w:val="20"/>
              </w:rPr>
              <w:t>№ п/п</w:t>
            </w:r>
          </w:p>
        </w:tc>
        <w:tc>
          <w:tcPr>
            <w:tcW w:w="3147" w:type="dxa"/>
            <w:shd w:val="clear" w:color="auto" w:fill="auto"/>
            <w:vAlign w:val="center"/>
            <w:hideMark/>
          </w:tcPr>
          <w:p w14:paraId="461807B9" w14:textId="77777777" w:rsidR="00C2779E" w:rsidRPr="00C2779E" w:rsidRDefault="00C2779E" w:rsidP="00C2779E">
            <w:pPr>
              <w:jc w:val="center"/>
              <w:rPr>
                <w:szCs w:val="20"/>
              </w:rPr>
            </w:pPr>
            <w:r w:rsidRPr="00C2779E">
              <w:rPr>
                <w:szCs w:val="20"/>
              </w:rPr>
              <w:t>Параметры расчета расходов</w:t>
            </w:r>
          </w:p>
        </w:tc>
        <w:tc>
          <w:tcPr>
            <w:tcW w:w="992" w:type="dxa"/>
            <w:shd w:val="clear" w:color="auto" w:fill="auto"/>
            <w:vAlign w:val="center"/>
            <w:hideMark/>
          </w:tcPr>
          <w:p w14:paraId="22ED265D" w14:textId="77777777" w:rsidR="00C2779E" w:rsidRPr="00C2779E" w:rsidRDefault="00C2779E" w:rsidP="00C2779E">
            <w:pPr>
              <w:ind w:left="-113" w:right="-113"/>
              <w:jc w:val="center"/>
              <w:rPr>
                <w:szCs w:val="20"/>
              </w:rPr>
            </w:pPr>
            <w:r w:rsidRPr="00C2779E">
              <w:rPr>
                <w:szCs w:val="20"/>
              </w:rPr>
              <w:t>Ед. изм.</w:t>
            </w:r>
          </w:p>
        </w:tc>
        <w:tc>
          <w:tcPr>
            <w:tcW w:w="1596" w:type="dxa"/>
          </w:tcPr>
          <w:p w14:paraId="7EE595AC" w14:textId="77777777" w:rsidR="00C2779E" w:rsidRPr="00C2779E" w:rsidRDefault="00C2779E" w:rsidP="00C2779E">
            <w:pPr>
              <w:ind w:left="-57" w:right="-57"/>
              <w:jc w:val="center"/>
              <w:rPr>
                <w:szCs w:val="20"/>
              </w:rPr>
            </w:pPr>
            <w:r w:rsidRPr="00C2779E">
              <w:rPr>
                <w:szCs w:val="20"/>
              </w:rPr>
              <w:t>Предложение предприятия на 2024 год</w:t>
            </w:r>
          </w:p>
        </w:tc>
        <w:tc>
          <w:tcPr>
            <w:tcW w:w="1559" w:type="dxa"/>
          </w:tcPr>
          <w:p w14:paraId="48ABEA29" w14:textId="77777777" w:rsidR="00C2779E" w:rsidRPr="00C2779E" w:rsidRDefault="00C2779E" w:rsidP="00C2779E">
            <w:pPr>
              <w:ind w:left="-57" w:right="-57"/>
              <w:jc w:val="center"/>
              <w:rPr>
                <w:szCs w:val="20"/>
              </w:rPr>
            </w:pPr>
            <w:r w:rsidRPr="00C2779E">
              <w:rPr>
                <w:szCs w:val="20"/>
              </w:rPr>
              <w:t>Предложение экспертов на 2024 год</w:t>
            </w:r>
          </w:p>
        </w:tc>
        <w:tc>
          <w:tcPr>
            <w:tcW w:w="1701" w:type="dxa"/>
          </w:tcPr>
          <w:p w14:paraId="0642F858" w14:textId="77777777" w:rsidR="00C2779E" w:rsidRPr="00C2779E" w:rsidRDefault="00C2779E" w:rsidP="00C2779E">
            <w:pPr>
              <w:ind w:left="-57" w:right="-57"/>
              <w:jc w:val="center"/>
              <w:rPr>
                <w:szCs w:val="20"/>
              </w:rPr>
            </w:pPr>
            <w:r w:rsidRPr="00C2779E">
              <w:rPr>
                <w:szCs w:val="20"/>
              </w:rPr>
              <w:t>Корректировка предложения предприятия</w:t>
            </w:r>
          </w:p>
        </w:tc>
      </w:tr>
      <w:tr w:rsidR="00C2779E" w:rsidRPr="00C2779E" w14:paraId="4387312C" w14:textId="77777777" w:rsidTr="00BC4BE3">
        <w:trPr>
          <w:trHeight w:val="895"/>
          <w:tblHeader/>
        </w:trPr>
        <w:tc>
          <w:tcPr>
            <w:tcW w:w="644" w:type="dxa"/>
            <w:shd w:val="clear" w:color="auto" w:fill="auto"/>
            <w:vAlign w:val="center"/>
            <w:hideMark/>
          </w:tcPr>
          <w:p w14:paraId="317098BB" w14:textId="77777777" w:rsidR="00C2779E" w:rsidRPr="00C2779E" w:rsidRDefault="00C2779E" w:rsidP="00C2779E">
            <w:pPr>
              <w:jc w:val="center"/>
              <w:rPr>
                <w:szCs w:val="20"/>
              </w:rPr>
            </w:pPr>
            <w:r w:rsidRPr="00C2779E">
              <w:rPr>
                <w:szCs w:val="20"/>
              </w:rPr>
              <w:t>1</w:t>
            </w:r>
          </w:p>
        </w:tc>
        <w:tc>
          <w:tcPr>
            <w:tcW w:w="3147" w:type="dxa"/>
            <w:shd w:val="clear" w:color="auto" w:fill="auto"/>
            <w:vAlign w:val="center"/>
            <w:hideMark/>
          </w:tcPr>
          <w:p w14:paraId="47A00890" w14:textId="77777777" w:rsidR="00C2779E" w:rsidRPr="00C2779E" w:rsidRDefault="00C2779E" w:rsidP="00C2779E">
            <w:pPr>
              <w:rPr>
                <w:szCs w:val="20"/>
              </w:rPr>
            </w:pPr>
            <w:r w:rsidRPr="00C2779E">
              <w:rPr>
                <w:szCs w:val="20"/>
              </w:rPr>
              <w:t>Индекс потребительских цен на расчетный период регулирования (ИПЦ)</w:t>
            </w:r>
          </w:p>
        </w:tc>
        <w:tc>
          <w:tcPr>
            <w:tcW w:w="992" w:type="dxa"/>
            <w:shd w:val="clear" w:color="auto" w:fill="auto"/>
            <w:vAlign w:val="center"/>
            <w:hideMark/>
          </w:tcPr>
          <w:p w14:paraId="617552DA" w14:textId="77777777" w:rsidR="00C2779E" w:rsidRPr="00C2779E" w:rsidRDefault="00C2779E" w:rsidP="00C2779E">
            <w:pPr>
              <w:ind w:left="-113" w:right="-113"/>
              <w:jc w:val="center"/>
              <w:rPr>
                <w:szCs w:val="20"/>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6CF86D87" w14:textId="77777777" w:rsidR="00C2779E" w:rsidRPr="00C2779E" w:rsidRDefault="00C2779E" w:rsidP="00C2779E">
            <w:pPr>
              <w:jc w:val="center"/>
              <w:rPr>
                <w:szCs w:val="20"/>
              </w:rPr>
            </w:pPr>
            <w:r w:rsidRPr="00C2779E">
              <w:rPr>
                <w:szCs w:val="20"/>
              </w:rPr>
              <w:t>1,072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18EC94F" w14:textId="77777777" w:rsidR="00C2779E" w:rsidRPr="00C2779E" w:rsidRDefault="00C2779E" w:rsidP="00C2779E">
            <w:pPr>
              <w:jc w:val="center"/>
              <w:rPr>
                <w:szCs w:val="20"/>
              </w:rPr>
            </w:pPr>
            <w:r w:rsidRPr="00C2779E">
              <w:rPr>
                <w:szCs w:val="20"/>
              </w:rPr>
              <w:t>1,072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CD9984" w14:textId="77777777" w:rsidR="00C2779E" w:rsidRPr="00C2779E" w:rsidRDefault="00C2779E" w:rsidP="00C2779E">
            <w:pPr>
              <w:jc w:val="center"/>
              <w:rPr>
                <w:szCs w:val="20"/>
              </w:rPr>
            </w:pPr>
            <w:r w:rsidRPr="00C2779E">
              <w:rPr>
                <w:szCs w:val="20"/>
              </w:rPr>
              <w:t>0</w:t>
            </w:r>
          </w:p>
        </w:tc>
      </w:tr>
      <w:tr w:rsidR="00C2779E" w:rsidRPr="00C2779E" w14:paraId="0A9633C9" w14:textId="77777777" w:rsidTr="00BC4BE3">
        <w:trPr>
          <w:trHeight w:val="575"/>
          <w:tblHeader/>
        </w:trPr>
        <w:tc>
          <w:tcPr>
            <w:tcW w:w="644" w:type="dxa"/>
            <w:shd w:val="clear" w:color="auto" w:fill="auto"/>
            <w:vAlign w:val="center"/>
            <w:hideMark/>
          </w:tcPr>
          <w:p w14:paraId="3476451E" w14:textId="77777777" w:rsidR="00C2779E" w:rsidRPr="00C2779E" w:rsidRDefault="00C2779E" w:rsidP="00C2779E">
            <w:pPr>
              <w:jc w:val="center"/>
              <w:rPr>
                <w:szCs w:val="20"/>
              </w:rPr>
            </w:pPr>
            <w:r w:rsidRPr="00C2779E">
              <w:rPr>
                <w:szCs w:val="20"/>
              </w:rPr>
              <w:t>2</w:t>
            </w:r>
          </w:p>
        </w:tc>
        <w:tc>
          <w:tcPr>
            <w:tcW w:w="3147" w:type="dxa"/>
            <w:shd w:val="clear" w:color="auto" w:fill="auto"/>
            <w:vAlign w:val="center"/>
            <w:hideMark/>
          </w:tcPr>
          <w:p w14:paraId="38466B76" w14:textId="77777777" w:rsidR="00C2779E" w:rsidRPr="00C2779E" w:rsidRDefault="00C2779E" w:rsidP="00C2779E">
            <w:pPr>
              <w:rPr>
                <w:szCs w:val="20"/>
              </w:rPr>
            </w:pPr>
            <w:r w:rsidRPr="00C2779E">
              <w:rPr>
                <w:szCs w:val="20"/>
              </w:rPr>
              <w:t>Индекс эффективности операционных расходов (ИР)</w:t>
            </w:r>
          </w:p>
        </w:tc>
        <w:tc>
          <w:tcPr>
            <w:tcW w:w="992" w:type="dxa"/>
            <w:shd w:val="clear" w:color="auto" w:fill="auto"/>
            <w:vAlign w:val="center"/>
            <w:hideMark/>
          </w:tcPr>
          <w:p w14:paraId="0095665D" w14:textId="77777777" w:rsidR="00C2779E" w:rsidRPr="00C2779E" w:rsidRDefault="00C2779E" w:rsidP="00C2779E">
            <w:pPr>
              <w:ind w:left="-113" w:right="-113"/>
              <w:jc w:val="center"/>
              <w:rPr>
                <w:szCs w:val="20"/>
              </w:rPr>
            </w:pPr>
            <w:r w:rsidRPr="00C2779E">
              <w:rPr>
                <w:szCs w:val="20"/>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7E849EC0" w14:textId="77777777" w:rsidR="00C2779E" w:rsidRPr="00C2779E" w:rsidRDefault="00C2779E" w:rsidP="00C2779E">
            <w:pPr>
              <w:jc w:val="center"/>
              <w:rPr>
                <w:szCs w:val="20"/>
              </w:rPr>
            </w:pPr>
            <w:r w:rsidRPr="00C2779E">
              <w:rPr>
                <w:szCs w:val="20"/>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0CB28F5" w14:textId="77777777" w:rsidR="00C2779E" w:rsidRPr="00C2779E" w:rsidRDefault="00C2779E" w:rsidP="00C2779E">
            <w:pPr>
              <w:jc w:val="center"/>
              <w:rPr>
                <w:szCs w:val="20"/>
              </w:rPr>
            </w:pPr>
            <w:r w:rsidRPr="00C2779E">
              <w:rPr>
                <w:szCs w:val="20"/>
              </w:rPr>
              <w:t>1%</w:t>
            </w:r>
          </w:p>
        </w:tc>
        <w:tc>
          <w:tcPr>
            <w:tcW w:w="1701" w:type="dxa"/>
            <w:tcBorders>
              <w:top w:val="nil"/>
              <w:left w:val="nil"/>
              <w:bottom w:val="single" w:sz="4" w:space="0" w:color="auto"/>
              <w:right w:val="single" w:sz="4" w:space="0" w:color="auto"/>
            </w:tcBorders>
            <w:shd w:val="clear" w:color="auto" w:fill="auto"/>
            <w:vAlign w:val="center"/>
          </w:tcPr>
          <w:p w14:paraId="4CEF1219" w14:textId="77777777" w:rsidR="00C2779E" w:rsidRPr="00C2779E" w:rsidRDefault="00C2779E" w:rsidP="00C2779E">
            <w:pPr>
              <w:jc w:val="center"/>
              <w:rPr>
                <w:szCs w:val="20"/>
              </w:rPr>
            </w:pPr>
            <w:r w:rsidRPr="00C2779E">
              <w:rPr>
                <w:szCs w:val="20"/>
              </w:rPr>
              <w:t>0</w:t>
            </w:r>
          </w:p>
        </w:tc>
      </w:tr>
      <w:tr w:rsidR="00C2779E" w:rsidRPr="00C2779E" w14:paraId="47D1BA55" w14:textId="77777777" w:rsidTr="00BC4BE3">
        <w:trPr>
          <w:trHeight w:val="461"/>
          <w:tblHeader/>
        </w:trPr>
        <w:tc>
          <w:tcPr>
            <w:tcW w:w="644" w:type="dxa"/>
            <w:shd w:val="clear" w:color="auto" w:fill="auto"/>
            <w:vAlign w:val="center"/>
            <w:hideMark/>
          </w:tcPr>
          <w:p w14:paraId="3F4D4C4F" w14:textId="77777777" w:rsidR="00C2779E" w:rsidRPr="00C2779E" w:rsidRDefault="00C2779E" w:rsidP="00C2779E">
            <w:pPr>
              <w:jc w:val="center"/>
              <w:rPr>
                <w:szCs w:val="20"/>
              </w:rPr>
            </w:pPr>
            <w:r w:rsidRPr="00C2779E">
              <w:rPr>
                <w:szCs w:val="20"/>
              </w:rPr>
              <w:t>3</w:t>
            </w:r>
          </w:p>
        </w:tc>
        <w:tc>
          <w:tcPr>
            <w:tcW w:w="3147" w:type="dxa"/>
            <w:shd w:val="clear" w:color="auto" w:fill="auto"/>
            <w:vAlign w:val="center"/>
            <w:hideMark/>
          </w:tcPr>
          <w:p w14:paraId="13754593" w14:textId="77777777" w:rsidR="00C2779E" w:rsidRPr="00C2779E" w:rsidRDefault="00C2779E" w:rsidP="00C2779E">
            <w:pPr>
              <w:rPr>
                <w:szCs w:val="20"/>
              </w:rPr>
            </w:pPr>
            <w:r w:rsidRPr="00C2779E">
              <w:rPr>
                <w:szCs w:val="20"/>
              </w:rPr>
              <w:t>Индекс изменения количества активов (ИКА)</w:t>
            </w:r>
          </w:p>
        </w:tc>
        <w:tc>
          <w:tcPr>
            <w:tcW w:w="992" w:type="dxa"/>
            <w:shd w:val="clear" w:color="auto" w:fill="auto"/>
            <w:vAlign w:val="center"/>
            <w:hideMark/>
          </w:tcPr>
          <w:p w14:paraId="14FAC7D6" w14:textId="77777777" w:rsidR="00C2779E" w:rsidRPr="00C2779E" w:rsidRDefault="00C2779E" w:rsidP="00C2779E">
            <w:pPr>
              <w:ind w:left="-113" w:right="-113"/>
              <w:jc w:val="center"/>
              <w:rPr>
                <w:szCs w:val="20"/>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73D10F64" w14:textId="77777777" w:rsidR="00C2779E" w:rsidRPr="00C2779E" w:rsidRDefault="00C2779E" w:rsidP="00C2779E">
            <w:pPr>
              <w:jc w:val="center"/>
              <w:rPr>
                <w:szCs w:val="20"/>
              </w:rPr>
            </w:pPr>
            <w:r w:rsidRPr="00C2779E">
              <w:rPr>
                <w:szCs w:val="2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6486770" w14:textId="77777777" w:rsidR="00C2779E" w:rsidRPr="00C2779E" w:rsidRDefault="00C2779E" w:rsidP="00C2779E">
            <w:pPr>
              <w:jc w:val="center"/>
              <w:rPr>
                <w:szCs w:val="20"/>
              </w:rPr>
            </w:pPr>
            <w:r w:rsidRPr="00C2779E">
              <w:rPr>
                <w:szCs w:val="20"/>
              </w:rPr>
              <w:t> 0</w:t>
            </w:r>
          </w:p>
        </w:tc>
        <w:tc>
          <w:tcPr>
            <w:tcW w:w="1701" w:type="dxa"/>
            <w:tcBorders>
              <w:top w:val="nil"/>
              <w:left w:val="nil"/>
              <w:bottom w:val="single" w:sz="4" w:space="0" w:color="auto"/>
              <w:right w:val="single" w:sz="4" w:space="0" w:color="auto"/>
            </w:tcBorders>
            <w:shd w:val="clear" w:color="auto" w:fill="auto"/>
            <w:vAlign w:val="center"/>
          </w:tcPr>
          <w:p w14:paraId="12B51420" w14:textId="77777777" w:rsidR="00C2779E" w:rsidRPr="00C2779E" w:rsidRDefault="00C2779E" w:rsidP="00C2779E">
            <w:pPr>
              <w:jc w:val="center"/>
              <w:rPr>
                <w:szCs w:val="20"/>
              </w:rPr>
            </w:pPr>
            <w:r w:rsidRPr="00C2779E">
              <w:rPr>
                <w:szCs w:val="20"/>
              </w:rPr>
              <w:t>0</w:t>
            </w:r>
          </w:p>
        </w:tc>
      </w:tr>
      <w:tr w:rsidR="00C2779E" w:rsidRPr="00C2779E" w14:paraId="62303808" w14:textId="77777777" w:rsidTr="00BC4BE3">
        <w:trPr>
          <w:trHeight w:val="1468"/>
          <w:tblHeader/>
        </w:trPr>
        <w:tc>
          <w:tcPr>
            <w:tcW w:w="644" w:type="dxa"/>
            <w:shd w:val="clear" w:color="auto" w:fill="auto"/>
            <w:vAlign w:val="center"/>
            <w:hideMark/>
          </w:tcPr>
          <w:p w14:paraId="53E63D3F" w14:textId="77777777" w:rsidR="00C2779E" w:rsidRPr="00C2779E" w:rsidRDefault="00C2779E" w:rsidP="00C2779E">
            <w:pPr>
              <w:jc w:val="center"/>
              <w:rPr>
                <w:szCs w:val="20"/>
              </w:rPr>
            </w:pPr>
            <w:r w:rsidRPr="00C2779E">
              <w:rPr>
                <w:szCs w:val="20"/>
              </w:rPr>
              <w:t>3.1</w:t>
            </w:r>
          </w:p>
        </w:tc>
        <w:tc>
          <w:tcPr>
            <w:tcW w:w="3147" w:type="dxa"/>
            <w:shd w:val="clear" w:color="auto" w:fill="auto"/>
            <w:vAlign w:val="center"/>
            <w:hideMark/>
          </w:tcPr>
          <w:p w14:paraId="42C88915" w14:textId="77777777" w:rsidR="00C2779E" w:rsidRPr="00C2779E" w:rsidRDefault="00C2779E" w:rsidP="00C2779E">
            <w:pPr>
              <w:rPr>
                <w:szCs w:val="20"/>
              </w:rPr>
            </w:pPr>
            <w:r w:rsidRPr="00C2779E">
              <w:rPr>
                <w:szCs w:val="20"/>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223FB363" w14:textId="77777777" w:rsidR="00C2779E" w:rsidRPr="00C2779E" w:rsidRDefault="00C2779E" w:rsidP="00C2779E">
            <w:pPr>
              <w:ind w:left="-113" w:right="-113"/>
              <w:jc w:val="center"/>
              <w:rPr>
                <w:szCs w:val="20"/>
              </w:rPr>
            </w:pPr>
            <w:r w:rsidRPr="00C2779E">
              <w:rPr>
                <w:szCs w:val="20"/>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0D19EC2" w14:textId="77777777" w:rsidR="00C2779E" w:rsidRPr="00C2779E" w:rsidRDefault="00C2779E" w:rsidP="00C2779E">
            <w:pPr>
              <w:jc w:val="center"/>
              <w:rPr>
                <w:szCs w:val="20"/>
              </w:rPr>
            </w:pPr>
            <w:r w:rsidRPr="00C2779E">
              <w:rPr>
                <w:szCs w:val="20"/>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4C41806" w14:textId="77777777" w:rsidR="00C2779E" w:rsidRPr="00C2779E" w:rsidRDefault="00C2779E" w:rsidP="00C2779E">
            <w:pPr>
              <w:jc w:val="center"/>
              <w:rPr>
                <w:szCs w:val="20"/>
              </w:rPr>
            </w:pPr>
            <w:r w:rsidRPr="00C2779E">
              <w:rPr>
                <w:szCs w:val="20"/>
              </w:rPr>
              <w:t>-</w:t>
            </w:r>
          </w:p>
        </w:tc>
        <w:tc>
          <w:tcPr>
            <w:tcW w:w="1701" w:type="dxa"/>
            <w:tcBorders>
              <w:top w:val="nil"/>
              <w:left w:val="nil"/>
              <w:bottom w:val="single" w:sz="4" w:space="0" w:color="auto"/>
              <w:right w:val="single" w:sz="4" w:space="0" w:color="auto"/>
            </w:tcBorders>
            <w:shd w:val="clear" w:color="auto" w:fill="auto"/>
            <w:vAlign w:val="center"/>
          </w:tcPr>
          <w:p w14:paraId="71DA63B6" w14:textId="77777777" w:rsidR="00C2779E" w:rsidRPr="00C2779E" w:rsidRDefault="00C2779E" w:rsidP="00C2779E">
            <w:pPr>
              <w:jc w:val="center"/>
              <w:rPr>
                <w:szCs w:val="20"/>
              </w:rPr>
            </w:pPr>
            <w:r w:rsidRPr="00C2779E">
              <w:rPr>
                <w:szCs w:val="20"/>
              </w:rPr>
              <w:t>-</w:t>
            </w:r>
          </w:p>
        </w:tc>
      </w:tr>
      <w:tr w:rsidR="00C2779E" w:rsidRPr="00C2779E" w14:paraId="3226F5A7" w14:textId="77777777" w:rsidTr="00BC4BE3">
        <w:trPr>
          <w:trHeight w:val="737"/>
          <w:tblHeader/>
        </w:trPr>
        <w:tc>
          <w:tcPr>
            <w:tcW w:w="644" w:type="dxa"/>
            <w:shd w:val="clear" w:color="auto" w:fill="auto"/>
            <w:vAlign w:val="center"/>
            <w:hideMark/>
          </w:tcPr>
          <w:p w14:paraId="6EE26FAF" w14:textId="77777777" w:rsidR="00C2779E" w:rsidRPr="00C2779E" w:rsidRDefault="00C2779E" w:rsidP="00C2779E">
            <w:pPr>
              <w:jc w:val="center"/>
              <w:rPr>
                <w:szCs w:val="20"/>
              </w:rPr>
            </w:pPr>
            <w:r w:rsidRPr="00C2779E">
              <w:rPr>
                <w:szCs w:val="20"/>
              </w:rPr>
              <w:t>3.2</w:t>
            </w:r>
          </w:p>
        </w:tc>
        <w:tc>
          <w:tcPr>
            <w:tcW w:w="3147" w:type="dxa"/>
            <w:shd w:val="clear" w:color="auto" w:fill="auto"/>
            <w:vAlign w:val="center"/>
            <w:hideMark/>
          </w:tcPr>
          <w:p w14:paraId="7FE3722C" w14:textId="77777777" w:rsidR="00C2779E" w:rsidRPr="00C2779E" w:rsidRDefault="00C2779E" w:rsidP="00C2779E">
            <w:pPr>
              <w:rPr>
                <w:szCs w:val="20"/>
              </w:rPr>
            </w:pPr>
            <w:r w:rsidRPr="00C2779E">
              <w:rPr>
                <w:szCs w:val="20"/>
              </w:rPr>
              <w:t>установленная тепловая мощность источника тепловой энергии</w:t>
            </w:r>
          </w:p>
        </w:tc>
        <w:tc>
          <w:tcPr>
            <w:tcW w:w="992" w:type="dxa"/>
            <w:shd w:val="clear" w:color="auto" w:fill="auto"/>
            <w:vAlign w:val="center"/>
            <w:hideMark/>
          </w:tcPr>
          <w:p w14:paraId="53A00DE0" w14:textId="77777777" w:rsidR="00C2779E" w:rsidRPr="00C2779E" w:rsidRDefault="00C2779E" w:rsidP="00C2779E">
            <w:pPr>
              <w:ind w:left="-113" w:right="-113"/>
              <w:jc w:val="center"/>
              <w:rPr>
                <w:szCs w:val="20"/>
              </w:rPr>
            </w:pPr>
            <w:r w:rsidRPr="00C2779E">
              <w:rPr>
                <w:szCs w:val="20"/>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3E412903" w14:textId="77777777" w:rsidR="00C2779E" w:rsidRPr="00C2779E" w:rsidRDefault="00C2779E" w:rsidP="00C2779E">
            <w:pPr>
              <w:jc w:val="center"/>
              <w:rPr>
                <w:szCs w:val="20"/>
              </w:rPr>
            </w:pPr>
            <w:r w:rsidRPr="00C2779E">
              <w:rPr>
                <w:szCs w:val="20"/>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4CF1B60" w14:textId="77777777" w:rsidR="00C2779E" w:rsidRPr="00C2779E" w:rsidRDefault="00C2779E" w:rsidP="00C2779E">
            <w:pPr>
              <w:jc w:val="center"/>
              <w:rPr>
                <w:szCs w:val="20"/>
              </w:rPr>
            </w:pPr>
            <w:r w:rsidRPr="00C2779E">
              <w:rPr>
                <w:szCs w:val="20"/>
              </w:rPr>
              <w:t>-</w:t>
            </w:r>
          </w:p>
        </w:tc>
        <w:tc>
          <w:tcPr>
            <w:tcW w:w="1701" w:type="dxa"/>
            <w:tcBorders>
              <w:top w:val="nil"/>
              <w:left w:val="nil"/>
              <w:bottom w:val="single" w:sz="4" w:space="0" w:color="auto"/>
              <w:right w:val="single" w:sz="4" w:space="0" w:color="auto"/>
            </w:tcBorders>
            <w:shd w:val="clear" w:color="auto" w:fill="auto"/>
            <w:vAlign w:val="center"/>
          </w:tcPr>
          <w:p w14:paraId="785A100F" w14:textId="77777777" w:rsidR="00C2779E" w:rsidRPr="00C2779E" w:rsidRDefault="00C2779E" w:rsidP="00C2779E">
            <w:pPr>
              <w:jc w:val="center"/>
              <w:rPr>
                <w:szCs w:val="20"/>
              </w:rPr>
            </w:pPr>
            <w:r w:rsidRPr="00C2779E">
              <w:rPr>
                <w:szCs w:val="20"/>
              </w:rPr>
              <w:t>-</w:t>
            </w:r>
          </w:p>
        </w:tc>
      </w:tr>
      <w:tr w:rsidR="00C2779E" w:rsidRPr="00C2779E" w14:paraId="59399AC9" w14:textId="77777777" w:rsidTr="00BC4BE3">
        <w:trPr>
          <w:trHeight w:val="843"/>
          <w:tblHeader/>
        </w:trPr>
        <w:tc>
          <w:tcPr>
            <w:tcW w:w="644" w:type="dxa"/>
            <w:shd w:val="clear" w:color="auto" w:fill="auto"/>
            <w:vAlign w:val="center"/>
            <w:hideMark/>
          </w:tcPr>
          <w:p w14:paraId="1BAAD838" w14:textId="77777777" w:rsidR="00C2779E" w:rsidRPr="00C2779E" w:rsidRDefault="00C2779E" w:rsidP="00C2779E">
            <w:pPr>
              <w:jc w:val="center"/>
              <w:rPr>
                <w:szCs w:val="20"/>
              </w:rPr>
            </w:pPr>
            <w:r w:rsidRPr="00C2779E">
              <w:rPr>
                <w:szCs w:val="20"/>
              </w:rPr>
              <w:t>4</w:t>
            </w:r>
          </w:p>
        </w:tc>
        <w:tc>
          <w:tcPr>
            <w:tcW w:w="3147" w:type="dxa"/>
            <w:shd w:val="clear" w:color="auto" w:fill="auto"/>
            <w:vAlign w:val="center"/>
            <w:hideMark/>
          </w:tcPr>
          <w:p w14:paraId="043599F0" w14:textId="77777777" w:rsidR="00C2779E" w:rsidRPr="00C2779E" w:rsidRDefault="00C2779E" w:rsidP="00C2779E">
            <w:pPr>
              <w:rPr>
                <w:szCs w:val="20"/>
              </w:rPr>
            </w:pPr>
            <w:r w:rsidRPr="00C2779E">
              <w:rPr>
                <w:szCs w:val="20"/>
              </w:rPr>
              <w:t>Коэффициент эластичности затрат по росту активов (К</w:t>
            </w:r>
            <w:r w:rsidRPr="00C2779E">
              <w:rPr>
                <w:szCs w:val="20"/>
                <w:vertAlign w:val="subscript"/>
              </w:rPr>
              <w:t>эл</w:t>
            </w:r>
            <w:r w:rsidRPr="00C2779E">
              <w:rPr>
                <w:szCs w:val="20"/>
              </w:rPr>
              <w:t>)</w:t>
            </w:r>
          </w:p>
        </w:tc>
        <w:tc>
          <w:tcPr>
            <w:tcW w:w="992" w:type="dxa"/>
            <w:shd w:val="clear" w:color="auto" w:fill="auto"/>
            <w:vAlign w:val="center"/>
            <w:hideMark/>
          </w:tcPr>
          <w:p w14:paraId="175F4B81" w14:textId="77777777" w:rsidR="00C2779E" w:rsidRPr="00C2779E" w:rsidRDefault="00C2779E" w:rsidP="00C2779E">
            <w:pPr>
              <w:ind w:left="-113" w:right="-113"/>
              <w:jc w:val="center"/>
              <w:rPr>
                <w:szCs w:val="20"/>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3DE059FF" w14:textId="77777777" w:rsidR="00C2779E" w:rsidRPr="00C2779E" w:rsidRDefault="00C2779E" w:rsidP="00C2779E">
            <w:pPr>
              <w:jc w:val="center"/>
              <w:rPr>
                <w:szCs w:val="20"/>
              </w:rPr>
            </w:pPr>
            <w:r w:rsidRPr="00C2779E">
              <w:rPr>
                <w:szCs w:val="20"/>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2E96613" w14:textId="77777777" w:rsidR="00C2779E" w:rsidRPr="00C2779E" w:rsidRDefault="00C2779E" w:rsidP="00C2779E">
            <w:pPr>
              <w:jc w:val="center"/>
              <w:rPr>
                <w:szCs w:val="20"/>
              </w:rPr>
            </w:pPr>
            <w:r w:rsidRPr="00C2779E">
              <w:rPr>
                <w:szCs w:val="20"/>
              </w:rPr>
              <w:t>0,75</w:t>
            </w:r>
          </w:p>
        </w:tc>
        <w:tc>
          <w:tcPr>
            <w:tcW w:w="1701" w:type="dxa"/>
            <w:tcBorders>
              <w:top w:val="nil"/>
              <w:left w:val="nil"/>
              <w:bottom w:val="single" w:sz="4" w:space="0" w:color="auto"/>
              <w:right w:val="single" w:sz="4" w:space="0" w:color="auto"/>
            </w:tcBorders>
            <w:shd w:val="clear" w:color="auto" w:fill="auto"/>
            <w:vAlign w:val="center"/>
          </w:tcPr>
          <w:p w14:paraId="2EFDC9F5" w14:textId="77777777" w:rsidR="00C2779E" w:rsidRPr="00C2779E" w:rsidRDefault="00C2779E" w:rsidP="00C2779E">
            <w:pPr>
              <w:jc w:val="center"/>
              <w:rPr>
                <w:szCs w:val="20"/>
              </w:rPr>
            </w:pPr>
            <w:r w:rsidRPr="00C2779E">
              <w:rPr>
                <w:szCs w:val="20"/>
              </w:rPr>
              <w:t>0</w:t>
            </w:r>
          </w:p>
        </w:tc>
      </w:tr>
      <w:tr w:rsidR="00C2779E" w:rsidRPr="00C2779E" w14:paraId="4EF1B50C" w14:textId="77777777" w:rsidTr="00BC4BE3">
        <w:trPr>
          <w:trHeight w:val="250"/>
          <w:tblHeader/>
        </w:trPr>
        <w:tc>
          <w:tcPr>
            <w:tcW w:w="644" w:type="dxa"/>
            <w:shd w:val="clear" w:color="auto" w:fill="auto"/>
            <w:vAlign w:val="center"/>
            <w:hideMark/>
          </w:tcPr>
          <w:p w14:paraId="11F4089C" w14:textId="77777777" w:rsidR="00C2779E" w:rsidRPr="00C2779E" w:rsidRDefault="00C2779E" w:rsidP="00C2779E">
            <w:pPr>
              <w:jc w:val="center"/>
              <w:rPr>
                <w:szCs w:val="20"/>
              </w:rPr>
            </w:pPr>
            <w:r w:rsidRPr="00C2779E">
              <w:rPr>
                <w:szCs w:val="20"/>
              </w:rPr>
              <w:t>5</w:t>
            </w:r>
          </w:p>
        </w:tc>
        <w:tc>
          <w:tcPr>
            <w:tcW w:w="3147" w:type="dxa"/>
            <w:shd w:val="clear" w:color="auto" w:fill="auto"/>
            <w:vAlign w:val="center"/>
            <w:hideMark/>
          </w:tcPr>
          <w:p w14:paraId="59FAF840" w14:textId="77777777" w:rsidR="00C2779E" w:rsidRPr="00C2779E" w:rsidRDefault="00C2779E" w:rsidP="00C2779E">
            <w:pPr>
              <w:rPr>
                <w:szCs w:val="20"/>
              </w:rPr>
            </w:pPr>
            <w:r w:rsidRPr="00C2779E">
              <w:rPr>
                <w:szCs w:val="20"/>
              </w:rPr>
              <w:t>Операционные (подконтрольные)</w:t>
            </w:r>
            <w:r w:rsidRPr="00C2779E">
              <w:rPr>
                <w:szCs w:val="20"/>
              </w:rPr>
              <w:br/>
              <w:t>расходы</w:t>
            </w:r>
          </w:p>
        </w:tc>
        <w:tc>
          <w:tcPr>
            <w:tcW w:w="992" w:type="dxa"/>
            <w:shd w:val="clear" w:color="auto" w:fill="auto"/>
            <w:vAlign w:val="center"/>
            <w:hideMark/>
          </w:tcPr>
          <w:p w14:paraId="0C129634" w14:textId="77777777" w:rsidR="00C2779E" w:rsidRPr="00C2779E" w:rsidRDefault="00C2779E" w:rsidP="00C2779E">
            <w:pPr>
              <w:ind w:left="-113" w:right="-113"/>
              <w:jc w:val="center"/>
              <w:rPr>
                <w:szCs w:val="20"/>
              </w:rPr>
            </w:pPr>
            <w:r w:rsidRPr="00C2779E">
              <w:rPr>
                <w:szCs w:val="20"/>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40191265" w14:textId="77777777" w:rsidR="00C2779E" w:rsidRPr="00C2779E" w:rsidRDefault="00C2779E" w:rsidP="00C2779E">
            <w:pPr>
              <w:jc w:val="center"/>
              <w:rPr>
                <w:szCs w:val="20"/>
              </w:rPr>
            </w:pPr>
            <w:r w:rsidRPr="00C2779E">
              <w:rPr>
                <w:szCs w:val="20"/>
              </w:rPr>
              <w:t>1 739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CE38DCD" w14:textId="77777777" w:rsidR="00C2779E" w:rsidRPr="00C2779E" w:rsidRDefault="00C2779E" w:rsidP="00C2779E">
            <w:pPr>
              <w:jc w:val="center"/>
              <w:rPr>
                <w:szCs w:val="20"/>
              </w:rPr>
            </w:pPr>
            <w:r w:rsidRPr="00C2779E">
              <w:rPr>
                <w:szCs w:val="20"/>
              </w:rPr>
              <w:t>1 739</w:t>
            </w:r>
          </w:p>
        </w:tc>
        <w:tc>
          <w:tcPr>
            <w:tcW w:w="1701" w:type="dxa"/>
            <w:tcBorders>
              <w:top w:val="nil"/>
              <w:left w:val="nil"/>
              <w:bottom w:val="single" w:sz="4" w:space="0" w:color="auto"/>
              <w:right w:val="single" w:sz="4" w:space="0" w:color="auto"/>
            </w:tcBorders>
            <w:shd w:val="clear" w:color="auto" w:fill="auto"/>
            <w:vAlign w:val="center"/>
          </w:tcPr>
          <w:p w14:paraId="60C3B488" w14:textId="77777777" w:rsidR="00C2779E" w:rsidRPr="00C2779E" w:rsidRDefault="00C2779E" w:rsidP="00C2779E">
            <w:pPr>
              <w:jc w:val="center"/>
              <w:rPr>
                <w:szCs w:val="20"/>
              </w:rPr>
            </w:pPr>
            <w:r w:rsidRPr="00C2779E">
              <w:rPr>
                <w:szCs w:val="20"/>
              </w:rPr>
              <w:t>0</w:t>
            </w:r>
          </w:p>
        </w:tc>
      </w:tr>
    </w:tbl>
    <w:p w14:paraId="29BB7FED" w14:textId="77777777" w:rsidR="00C2779E" w:rsidRPr="00C2779E" w:rsidRDefault="00C2779E" w:rsidP="00C2779E">
      <w:pPr>
        <w:autoSpaceDE w:val="0"/>
        <w:autoSpaceDN w:val="0"/>
        <w:adjustRightInd w:val="0"/>
        <w:ind w:firstLine="540"/>
        <w:jc w:val="both"/>
        <w:rPr>
          <w:szCs w:val="20"/>
        </w:rPr>
      </w:pPr>
    </w:p>
    <w:p w14:paraId="19277686" w14:textId="77777777" w:rsidR="00C2779E" w:rsidRPr="00C2779E" w:rsidRDefault="00C2779E" w:rsidP="00C2779E">
      <w:pPr>
        <w:autoSpaceDE w:val="0"/>
        <w:autoSpaceDN w:val="0"/>
        <w:adjustRightInd w:val="0"/>
        <w:ind w:firstLine="709"/>
        <w:jc w:val="both"/>
        <w:rPr>
          <w:sz w:val="28"/>
          <w:szCs w:val="20"/>
        </w:rPr>
      </w:pPr>
      <w:r w:rsidRPr="00C2779E">
        <w:rPr>
          <w:sz w:val="28"/>
          <w:szCs w:val="20"/>
        </w:rPr>
        <w:t xml:space="preserve">Расчет операционных расходов произведен в соответствии </w:t>
      </w:r>
      <w:r w:rsidRPr="00C2779E">
        <w:rPr>
          <w:sz w:val="28"/>
          <w:szCs w:val="20"/>
        </w:rPr>
        <w:br/>
        <w:t>с Методическими указаниями по формуле:</w:t>
      </w:r>
    </w:p>
    <w:p w14:paraId="19FABAD7" w14:textId="4ECF6564" w:rsidR="00C2779E" w:rsidRPr="00C2779E" w:rsidRDefault="00C2779E" w:rsidP="00C2779E">
      <w:pPr>
        <w:autoSpaceDE w:val="0"/>
        <w:autoSpaceDN w:val="0"/>
        <w:adjustRightInd w:val="0"/>
        <w:ind w:right="-569"/>
        <w:jc w:val="both"/>
        <w:rPr>
          <w:sz w:val="22"/>
        </w:rPr>
      </w:pPr>
      <w:r w:rsidRPr="00C2779E">
        <w:rPr>
          <w:noProof/>
          <w:position w:val="-33"/>
          <w:sz w:val="28"/>
        </w:rPr>
        <w:drawing>
          <wp:inline distT="0" distB="0" distL="0" distR="0" wp14:anchorId="31AE65B2" wp14:editId="61CE9FA5">
            <wp:extent cx="5991225" cy="600075"/>
            <wp:effectExtent l="0" t="0" r="0" b="9525"/>
            <wp:docPr id="184383749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C2779E">
        <w:rPr>
          <w:sz w:val="22"/>
        </w:rPr>
        <w:t>(10)</w:t>
      </w:r>
    </w:p>
    <w:p w14:paraId="42DE7A82" w14:textId="77777777" w:rsidR="00C2779E" w:rsidRPr="00C2779E" w:rsidRDefault="00C2779E" w:rsidP="00C2779E">
      <w:pPr>
        <w:ind w:firstLine="709"/>
        <w:jc w:val="both"/>
        <w:rPr>
          <w:b/>
          <w:sz w:val="28"/>
          <w:szCs w:val="20"/>
          <w:lang w:eastAsia="en-US"/>
        </w:rPr>
      </w:pPr>
      <w:r w:rsidRPr="00C2779E">
        <w:rPr>
          <w:sz w:val="28"/>
          <w:szCs w:val="20"/>
          <w:lang w:eastAsia="en-US"/>
        </w:rPr>
        <w:t xml:space="preserve">Операционные расходы 2022 года </w:t>
      </w:r>
      <w:r w:rsidRPr="00C2779E">
        <w:rPr>
          <w:bCs/>
          <w:sz w:val="28"/>
          <w:szCs w:val="20"/>
          <w:lang w:eastAsia="en-US"/>
        </w:rPr>
        <w:t>на</w:t>
      </w:r>
      <w:r w:rsidRPr="00C2779E">
        <w:rPr>
          <w:b/>
          <w:sz w:val="28"/>
          <w:szCs w:val="20"/>
          <w:lang w:eastAsia="en-US"/>
        </w:rPr>
        <w:t xml:space="preserve"> </w:t>
      </w:r>
      <w:r w:rsidRPr="00C2779E">
        <w:rPr>
          <w:sz w:val="28"/>
          <w:szCs w:val="20"/>
          <w:lang w:eastAsia="en-US"/>
        </w:rPr>
        <w:t xml:space="preserve">тепловую энергию = </w:t>
      </w:r>
      <w:r w:rsidRPr="00C2779E">
        <w:rPr>
          <w:sz w:val="28"/>
          <w:szCs w:val="20"/>
          <w:lang w:eastAsia="en-US"/>
        </w:rPr>
        <w:br/>
        <w:t xml:space="preserve">1 639 тыс. руб. (операционные расходы 2023 года) × (1 – 1%÷100%) × 1,072 × </w:t>
      </w:r>
      <w:r w:rsidRPr="00C2779E">
        <w:rPr>
          <w:sz w:val="28"/>
          <w:szCs w:val="20"/>
          <w:lang w:eastAsia="en-US"/>
        </w:rPr>
        <w:br/>
        <w:t xml:space="preserve">(1 + 0,75×0) = </w:t>
      </w:r>
      <w:r w:rsidRPr="00C2779E">
        <w:rPr>
          <w:b/>
          <w:sz w:val="28"/>
          <w:szCs w:val="20"/>
          <w:lang w:eastAsia="en-US"/>
        </w:rPr>
        <w:t>1 739 тыс. руб.</w:t>
      </w:r>
    </w:p>
    <w:p w14:paraId="6C0EB41A" w14:textId="77777777" w:rsidR="00C2779E" w:rsidRPr="00C2779E" w:rsidRDefault="00C2779E" w:rsidP="00C2779E">
      <w:pPr>
        <w:jc w:val="both"/>
        <w:rPr>
          <w:szCs w:val="20"/>
          <w:lang w:eastAsia="en-US"/>
        </w:rPr>
      </w:pPr>
    </w:p>
    <w:p w14:paraId="0B203259" w14:textId="77777777" w:rsidR="00C2779E" w:rsidRPr="00C2779E" w:rsidRDefault="00C2779E" w:rsidP="00C2779E">
      <w:pPr>
        <w:jc w:val="both"/>
        <w:rPr>
          <w:szCs w:val="20"/>
          <w:lang w:eastAsia="en-US"/>
        </w:rPr>
      </w:pPr>
    </w:p>
    <w:p w14:paraId="6D383F32" w14:textId="77777777" w:rsidR="00C2779E" w:rsidRPr="00C2779E" w:rsidRDefault="00C2779E" w:rsidP="008C16BA">
      <w:pPr>
        <w:numPr>
          <w:ilvl w:val="0"/>
          <w:numId w:val="5"/>
        </w:numPr>
        <w:ind w:right="-426"/>
        <w:jc w:val="right"/>
        <w:rPr>
          <w:szCs w:val="20"/>
          <w:lang w:eastAsia="en-US"/>
        </w:rPr>
      </w:pPr>
    </w:p>
    <w:p w14:paraId="21DD4A37" w14:textId="77777777" w:rsidR="00C2779E" w:rsidRPr="00C2779E" w:rsidRDefault="00C2779E" w:rsidP="00C2779E">
      <w:pPr>
        <w:keepNext/>
        <w:jc w:val="center"/>
        <w:outlineLvl w:val="2"/>
        <w:rPr>
          <w:b/>
          <w:sz w:val="28"/>
          <w:szCs w:val="28"/>
          <w:lang w:val="x-none" w:eastAsia="x-none"/>
        </w:rPr>
      </w:pPr>
      <w:bookmarkStart w:id="107" w:name="_Toc21094968"/>
      <w:bookmarkStart w:id="108" w:name="_Toc24891744"/>
      <w:r w:rsidRPr="00C2779E">
        <w:rPr>
          <w:b/>
          <w:sz w:val="28"/>
          <w:szCs w:val="28"/>
          <w:lang w:val="x-none" w:eastAsia="x-none"/>
        </w:rPr>
        <w:lastRenderedPageBreak/>
        <w:t xml:space="preserve">Реестр неподконтрольных расходов </w:t>
      </w:r>
      <w:r w:rsidRPr="00C2779E">
        <w:rPr>
          <w:b/>
          <w:sz w:val="28"/>
          <w:szCs w:val="28"/>
          <w:lang w:val="x-none" w:eastAsia="x-none"/>
        </w:rPr>
        <w:br/>
        <w:t xml:space="preserve">на тепловую энергию </w:t>
      </w:r>
      <w:bookmarkEnd w:id="107"/>
      <w:r w:rsidRPr="00C2779E">
        <w:rPr>
          <w:b/>
          <w:sz w:val="28"/>
          <w:szCs w:val="28"/>
          <w:lang w:val="x-none" w:eastAsia="x-none"/>
        </w:rPr>
        <w:t>на 202</w:t>
      </w:r>
      <w:r w:rsidRPr="00C2779E">
        <w:rPr>
          <w:b/>
          <w:sz w:val="28"/>
          <w:szCs w:val="28"/>
          <w:lang w:eastAsia="x-none"/>
        </w:rPr>
        <w:t>4</w:t>
      </w:r>
      <w:r w:rsidRPr="00C2779E">
        <w:rPr>
          <w:b/>
          <w:sz w:val="28"/>
          <w:szCs w:val="28"/>
          <w:lang w:val="x-none" w:eastAsia="x-none"/>
        </w:rPr>
        <w:t xml:space="preserve"> год</w:t>
      </w:r>
      <w:bookmarkEnd w:id="108"/>
    </w:p>
    <w:p w14:paraId="4174ECEF" w14:textId="77777777" w:rsidR="00C2779E" w:rsidRPr="00C2779E" w:rsidRDefault="00C2779E" w:rsidP="00C2779E">
      <w:pPr>
        <w:jc w:val="center"/>
        <w:rPr>
          <w:sz w:val="28"/>
          <w:szCs w:val="28"/>
        </w:rPr>
      </w:pPr>
      <w:r w:rsidRPr="00C2779E">
        <w:rPr>
          <w:sz w:val="28"/>
          <w:szCs w:val="28"/>
        </w:rPr>
        <w:t>(приложение 5.3 к Методическим указаниям)</w:t>
      </w:r>
    </w:p>
    <w:p w14:paraId="3DB25535" w14:textId="77777777" w:rsidR="00C2779E" w:rsidRPr="00C2779E" w:rsidRDefault="00C2779E" w:rsidP="00C2779E">
      <w:pPr>
        <w:jc w:val="right"/>
        <w:rPr>
          <w:szCs w:val="20"/>
        </w:rPr>
      </w:pPr>
      <w:r w:rsidRPr="00C2779E">
        <w:rPr>
          <w:szCs w:val="20"/>
        </w:rPr>
        <w:t>тыс.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559"/>
        <w:gridCol w:w="1559"/>
        <w:gridCol w:w="1701"/>
      </w:tblGrid>
      <w:tr w:rsidR="00C2779E" w:rsidRPr="00C2779E" w14:paraId="6E185652" w14:textId="77777777" w:rsidTr="00BC4BE3">
        <w:trPr>
          <w:trHeight w:val="458"/>
        </w:trPr>
        <w:tc>
          <w:tcPr>
            <w:tcW w:w="709" w:type="dxa"/>
            <w:vMerge w:val="restart"/>
            <w:shd w:val="clear" w:color="auto" w:fill="auto"/>
            <w:vAlign w:val="center"/>
            <w:hideMark/>
          </w:tcPr>
          <w:p w14:paraId="7D7B978F" w14:textId="77777777" w:rsidR="00C2779E" w:rsidRPr="00C2779E" w:rsidRDefault="00C2779E" w:rsidP="00C2779E">
            <w:pPr>
              <w:jc w:val="center"/>
            </w:pPr>
            <w:r w:rsidRPr="00C2779E">
              <w:t>№ п/п</w:t>
            </w:r>
          </w:p>
        </w:tc>
        <w:tc>
          <w:tcPr>
            <w:tcW w:w="4111" w:type="dxa"/>
            <w:vMerge w:val="restart"/>
            <w:shd w:val="clear" w:color="auto" w:fill="auto"/>
            <w:vAlign w:val="center"/>
            <w:hideMark/>
          </w:tcPr>
          <w:p w14:paraId="097249D4" w14:textId="77777777" w:rsidR="00C2779E" w:rsidRPr="00C2779E" w:rsidRDefault="00C2779E" w:rsidP="00C2779E">
            <w:pPr>
              <w:jc w:val="center"/>
            </w:pPr>
            <w:r w:rsidRPr="00C2779E">
              <w:t>Наименование расхода</w:t>
            </w:r>
          </w:p>
        </w:tc>
        <w:tc>
          <w:tcPr>
            <w:tcW w:w="1559" w:type="dxa"/>
            <w:vMerge w:val="restart"/>
          </w:tcPr>
          <w:p w14:paraId="00870DAE" w14:textId="77777777" w:rsidR="00C2779E" w:rsidRPr="00C2779E" w:rsidRDefault="00C2779E" w:rsidP="00C2779E">
            <w:pPr>
              <w:ind w:left="-57" w:right="-57"/>
              <w:jc w:val="center"/>
            </w:pPr>
            <w:r w:rsidRPr="00C2779E">
              <w:t>Предложение предприятия на 2024 год</w:t>
            </w:r>
          </w:p>
        </w:tc>
        <w:tc>
          <w:tcPr>
            <w:tcW w:w="1559" w:type="dxa"/>
            <w:vMerge w:val="restart"/>
          </w:tcPr>
          <w:p w14:paraId="58248082" w14:textId="77777777" w:rsidR="00C2779E" w:rsidRPr="00C2779E" w:rsidRDefault="00C2779E" w:rsidP="00C2779E">
            <w:pPr>
              <w:ind w:left="-57" w:right="-57"/>
              <w:jc w:val="center"/>
            </w:pPr>
            <w:r w:rsidRPr="00C2779E">
              <w:t>Предложение экспертов на 2024 год</w:t>
            </w:r>
          </w:p>
        </w:tc>
        <w:tc>
          <w:tcPr>
            <w:tcW w:w="1701" w:type="dxa"/>
            <w:vMerge w:val="restart"/>
          </w:tcPr>
          <w:p w14:paraId="0B62F331" w14:textId="77777777" w:rsidR="00C2779E" w:rsidRPr="00C2779E" w:rsidRDefault="00C2779E" w:rsidP="00C2779E">
            <w:pPr>
              <w:ind w:left="-57" w:right="-57"/>
              <w:jc w:val="center"/>
            </w:pPr>
            <w:r w:rsidRPr="00C2779E">
              <w:t>Корректировка предложения предприятия</w:t>
            </w:r>
          </w:p>
        </w:tc>
      </w:tr>
      <w:tr w:rsidR="00C2779E" w:rsidRPr="00C2779E" w14:paraId="78504984" w14:textId="77777777" w:rsidTr="00BC4BE3">
        <w:trPr>
          <w:trHeight w:val="458"/>
        </w:trPr>
        <w:tc>
          <w:tcPr>
            <w:tcW w:w="709" w:type="dxa"/>
            <w:vMerge/>
            <w:shd w:val="clear" w:color="auto" w:fill="auto"/>
            <w:vAlign w:val="center"/>
            <w:hideMark/>
          </w:tcPr>
          <w:p w14:paraId="36B4787B" w14:textId="77777777" w:rsidR="00C2779E" w:rsidRPr="00C2779E" w:rsidRDefault="00C2779E" w:rsidP="00C2779E">
            <w:pPr>
              <w:jc w:val="center"/>
            </w:pPr>
          </w:p>
        </w:tc>
        <w:tc>
          <w:tcPr>
            <w:tcW w:w="4111" w:type="dxa"/>
            <w:vMerge/>
            <w:shd w:val="clear" w:color="auto" w:fill="auto"/>
            <w:vAlign w:val="center"/>
            <w:hideMark/>
          </w:tcPr>
          <w:p w14:paraId="447EE7B7" w14:textId="77777777" w:rsidR="00C2779E" w:rsidRPr="00C2779E" w:rsidRDefault="00C2779E" w:rsidP="00C2779E">
            <w:pPr>
              <w:jc w:val="center"/>
            </w:pPr>
          </w:p>
        </w:tc>
        <w:tc>
          <w:tcPr>
            <w:tcW w:w="1559" w:type="dxa"/>
            <w:vMerge/>
            <w:vAlign w:val="center"/>
          </w:tcPr>
          <w:p w14:paraId="538C39EF" w14:textId="77777777" w:rsidR="00C2779E" w:rsidRPr="00C2779E" w:rsidRDefault="00C2779E" w:rsidP="00C2779E">
            <w:pPr>
              <w:jc w:val="center"/>
            </w:pPr>
          </w:p>
        </w:tc>
        <w:tc>
          <w:tcPr>
            <w:tcW w:w="1559" w:type="dxa"/>
            <w:vMerge/>
            <w:shd w:val="clear" w:color="auto" w:fill="FFFFCC"/>
            <w:vAlign w:val="center"/>
          </w:tcPr>
          <w:p w14:paraId="45977997" w14:textId="77777777" w:rsidR="00C2779E" w:rsidRPr="00C2779E" w:rsidRDefault="00C2779E" w:rsidP="00C2779E">
            <w:pPr>
              <w:jc w:val="center"/>
            </w:pPr>
          </w:p>
        </w:tc>
        <w:tc>
          <w:tcPr>
            <w:tcW w:w="1701" w:type="dxa"/>
            <w:vMerge/>
            <w:vAlign w:val="center"/>
          </w:tcPr>
          <w:p w14:paraId="5F2061AE" w14:textId="77777777" w:rsidR="00C2779E" w:rsidRPr="00C2779E" w:rsidRDefault="00C2779E" w:rsidP="00C2779E">
            <w:pPr>
              <w:jc w:val="center"/>
            </w:pPr>
          </w:p>
        </w:tc>
      </w:tr>
      <w:tr w:rsidR="00C2779E" w:rsidRPr="00C2779E" w14:paraId="3DE282FF" w14:textId="77777777" w:rsidTr="00BC4BE3">
        <w:trPr>
          <w:trHeight w:val="806"/>
        </w:trPr>
        <w:tc>
          <w:tcPr>
            <w:tcW w:w="709" w:type="dxa"/>
            <w:shd w:val="clear" w:color="auto" w:fill="auto"/>
            <w:noWrap/>
            <w:vAlign w:val="center"/>
            <w:hideMark/>
          </w:tcPr>
          <w:p w14:paraId="3B215014" w14:textId="77777777" w:rsidR="00C2779E" w:rsidRPr="00C2779E" w:rsidRDefault="00C2779E" w:rsidP="00C2779E">
            <w:pPr>
              <w:jc w:val="center"/>
            </w:pPr>
            <w:r w:rsidRPr="00C2779E">
              <w:t>1.1</w:t>
            </w:r>
          </w:p>
        </w:tc>
        <w:tc>
          <w:tcPr>
            <w:tcW w:w="4111" w:type="dxa"/>
            <w:shd w:val="clear" w:color="auto" w:fill="auto"/>
            <w:vAlign w:val="center"/>
            <w:hideMark/>
          </w:tcPr>
          <w:p w14:paraId="0809E450" w14:textId="77777777" w:rsidR="00C2779E" w:rsidRPr="00C2779E" w:rsidRDefault="00C2779E" w:rsidP="00C2779E">
            <w:r w:rsidRPr="00C2779E">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888AC1" w14:textId="77777777" w:rsidR="00C2779E" w:rsidRPr="00C2779E" w:rsidRDefault="00C2779E" w:rsidP="00C2779E">
            <w:pPr>
              <w:jc w:val="center"/>
            </w:pPr>
            <w:r w:rsidRPr="00C2779E">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7400912" w14:textId="77777777" w:rsidR="00C2779E" w:rsidRPr="00C2779E" w:rsidRDefault="00C2779E" w:rsidP="00C2779E">
            <w:pPr>
              <w:jc w:val="center"/>
            </w:pPr>
            <w:r w:rsidRPr="00C2779E">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A8D43A" w14:textId="77777777" w:rsidR="00C2779E" w:rsidRPr="00C2779E" w:rsidRDefault="00C2779E" w:rsidP="00C2779E">
            <w:pPr>
              <w:jc w:val="center"/>
            </w:pPr>
            <w:r w:rsidRPr="00C2779E">
              <w:t>0</w:t>
            </w:r>
          </w:p>
        </w:tc>
      </w:tr>
      <w:tr w:rsidR="00C2779E" w:rsidRPr="00C2779E" w14:paraId="4439F471" w14:textId="77777777" w:rsidTr="00BC4BE3">
        <w:trPr>
          <w:trHeight w:val="137"/>
        </w:trPr>
        <w:tc>
          <w:tcPr>
            <w:tcW w:w="709" w:type="dxa"/>
            <w:shd w:val="clear" w:color="auto" w:fill="auto"/>
            <w:noWrap/>
            <w:vAlign w:val="center"/>
            <w:hideMark/>
          </w:tcPr>
          <w:p w14:paraId="35C846E1" w14:textId="77777777" w:rsidR="00C2779E" w:rsidRPr="00C2779E" w:rsidRDefault="00C2779E" w:rsidP="00C2779E">
            <w:pPr>
              <w:jc w:val="center"/>
            </w:pPr>
            <w:r w:rsidRPr="00C2779E">
              <w:t>1.2</w:t>
            </w:r>
          </w:p>
        </w:tc>
        <w:tc>
          <w:tcPr>
            <w:tcW w:w="4111" w:type="dxa"/>
            <w:shd w:val="clear" w:color="auto" w:fill="auto"/>
            <w:noWrap/>
            <w:vAlign w:val="center"/>
            <w:hideMark/>
          </w:tcPr>
          <w:p w14:paraId="5F540233" w14:textId="77777777" w:rsidR="00C2779E" w:rsidRPr="00C2779E" w:rsidRDefault="00C2779E" w:rsidP="00C2779E">
            <w:r w:rsidRPr="00C2779E">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E53DE9" w14:textId="77777777" w:rsidR="00C2779E" w:rsidRPr="00C2779E" w:rsidRDefault="00C2779E" w:rsidP="00C2779E">
            <w:pPr>
              <w:jc w:val="center"/>
            </w:pPr>
            <w:r w:rsidRPr="00C2779E">
              <w:t>0</w:t>
            </w:r>
          </w:p>
        </w:tc>
        <w:tc>
          <w:tcPr>
            <w:tcW w:w="1559" w:type="dxa"/>
            <w:tcBorders>
              <w:top w:val="nil"/>
              <w:left w:val="nil"/>
              <w:bottom w:val="single" w:sz="4" w:space="0" w:color="auto"/>
              <w:right w:val="single" w:sz="4" w:space="0" w:color="auto"/>
            </w:tcBorders>
            <w:shd w:val="clear" w:color="auto" w:fill="auto"/>
            <w:noWrap/>
            <w:vAlign w:val="center"/>
          </w:tcPr>
          <w:p w14:paraId="5984F640" w14:textId="77777777" w:rsidR="00C2779E" w:rsidRPr="00C2779E" w:rsidRDefault="00C2779E" w:rsidP="00C2779E">
            <w:pPr>
              <w:jc w:val="center"/>
            </w:pPr>
            <w:r w:rsidRPr="00C2779E">
              <w:t>0</w:t>
            </w:r>
          </w:p>
        </w:tc>
        <w:tc>
          <w:tcPr>
            <w:tcW w:w="1701" w:type="dxa"/>
            <w:tcBorders>
              <w:top w:val="nil"/>
              <w:left w:val="nil"/>
              <w:bottom w:val="single" w:sz="4" w:space="0" w:color="auto"/>
              <w:right w:val="single" w:sz="4" w:space="0" w:color="auto"/>
            </w:tcBorders>
            <w:shd w:val="clear" w:color="auto" w:fill="auto"/>
            <w:vAlign w:val="center"/>
          </w:tcPr>
          <w:p w14:paraId="5CE7D096" w14:textId="77777777" w:rsidR="00C2779E" w:rsidRPr="00C2779E" w:rsidRDefault="00C2779E" w:rsidP="00C2779E">
            <w:pPr>
              <w:jc w:val="center"/>
            </w:pPr>
            <w:r w:rsidRPr="00C2779E">
              <w:t>0</w:t>
            </w:r>
          </w:p>
        </w:tc>
      </w:tr>
      <w:tr w:rsidR="00C2779E" w:rsidRPr="00C2779E" w14:paraId="1995C5C2" w14:textId="77777777" w:rsidTr="00BC4BE3">
        <w:trPr>
          <w:trHeight w:val="227"/>
        </w:trPr>
        <w:tc>
          <w:tcPr>
            <w:tcW w:w="709" w:type="dxa"/>
            <w:shd w:val="clear" w:color="auto" w:fill="auto"/>
            <w:noWrap/>
            <w:vAlign w:val="center"/>
            <w:hideMark/>
          </w:tcPr>
          <w:p w14:paraId="7E6366BE" w14:textId="77777777" w:rsidR="00C2779E" w:rsidRPr="00C2779E" w:rsidRDefault="00C2779E" w:rsidP="00C2779E">
            <w:pPr>
              <w:jc w:val="center"/>
            </w:pPr>
            <w:r w:rsidRPr="00C2779E">
              <w:t>1.3</w:t>
            </w:r>
          </w:p>
        </w:tc>
        <w:tc>
          <w:tcPr>
            <w:tcW w:w="4111" w:type="dxa"/>
            <w:shd w:val="clear" w:color="auto" w:fill="auto"/>
            <w:noWrap/>
            <w:vAlign w:val="center"/>
            <w:hideMark/>
          </w:tcPr>
          <w:p w14:paraId="4669831B" w14:textId="77777777" w:rsidR="00C2779E" w:rsidRPr="00C2779E" w:rsidRDefault="00C2779E" w:rsidP="00C2779E">
            <w:r w:rsidRPr="00C2779E">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D774DB" w14:textId="77777777" w:rsidR="00C2779E" w:rsidRPr="00C2779E" w:rsidRDefault="00C2779E" w:rsidP="00C2779E">
            <w:pPr>
              <w:jc w:val="center"/>
            </w:pPr>
            <w:r w:rsidRPr="00C2779E">
              <w:t>0</w:t>
            </w:r>
          </w:p>
        </w:tc>
        <w:tc>
          <w:tcPr>
            <w:tcW w:w="1559" w:type="dxa"/>
            <w:tcBorders>
              <w:top w:val="nil"/>
              <w:left w:val="nil"/>
              <w:bottom w:val="single" w:sz="4" w:space="0" w:color="auto"/>
              <w:right w:val="single" w:sz="4" w:space="0" w:color="auto"/>
            </w:tcBorders>
            <w:shd w:val="clear" w:color="auto" w:fill="auto"/>
            <w:noWrap/>
            <w:vAlign w:val="center"/>
          </w:tcPr>
          <w:p w14:paraId="5CAACB6D" w14:textId="77777777" w:rsidR="00C2779E" w:rsidRPr="00C2779E" w:rsidRDefault="00C2779E" w:rsidP="00C2779E">
            <w:pPr>
              <w:jc w:val="center"/>
            </w:pPr>
            <w:r w:rsidRPr="00C2779E">
              <w:t>0</w:t>
            </w:r>
          </w:p>
        </w:tc>
        <w:tc>
          <w:tcPr>
            <w:tcW w:w="1701" w:type="dxa"/>
            <w:tcBorders>
              <w:top w:val="nil"/>
              <w:left w:val="nil"/>
              <w:bottom w:val="single" w:sz="4" w:space="0" w:color="auto"/>
              <w:right w:val="single" w:sz="4" w:space="0" w:color="auto"/>
            </w:tcBorders>
            <w:shd w:val="clear" w:color="auto" w:fill="auto"/>
            <w:vAlign w:val="center"/>
          </w:tcPr>
          <w:p w14:paraId="1F4AF495" w14:textId="77777777" w:rsidR="00C2779E" w:rsidRPr="00C2779E" w:rsidRDefault="00C2779E" w:rsidP="00C2779E">
            <w:pPr>
              <w:jc w:val="center"/>
            </w:pPr>
            <w:r w:rsidRPr="00C2779E">
              <w:t>0</w:t>
            </w:r>
          </w:p>
        </w:tc>
      </w:tr>
      <w:tr w:rsidR="00C2779E" w:rsidRPr="00C2779E" w14:paraId="3DAFB04A" w14:textId="77777777" w:rsidTr="00BC4BE3">
        <w:trPr>
          <w:trHeight w:val="673"/>
        </w:trPr>
        <w:tc>
          <w:tcPr>
            <w:tcW w:w="709" w:type="dxa"/>
            <w:shd w:val="clear" w:color="auto" w:fill="auto"/>
            <w:noWrap/>
            <w:vAlign w:val="center"/>
            <w:hideMark/>
          </w:tcPr>
          <w:p w14:paraId="21D05DD9" w14:textId="77777777" w:rsidR="00C2779E" w:rsidRPr="00C2779E" w:rsidRDefault="00C2779E" w:rsidP="00C2779E">
            <w:pPr>
              <w:jc w:val="center"/>
              <w:rPr>
                <w:color w:val="000000"/>
              </w:rPr>
            </w:pPr>
            <w:r w:rsidRPr="00C2779E">
              <w:rPr>
                <w:color w:val="000000"/>
              </w:rPr>
              <w:t>1.4</w:t>
            </w:r>
          </w:p>
        </w:tc>
        <w:tc>
          <w:tcPr>
            <w:tcW w:w="4111" w:type="dxa"/>
            <w:shd w:val="clear" w:color="auto" w:fill="auto"/>
            <w:vAlign w:val="center"/>
            <w:hideMark/>
          </w:tcPr>
          <w:p w14:paraId="51AD146A" w14:textId="77777777" w:rsidR="00C2779E" w:rsidRPr="00C2779E" w:rsidRDefault="00C2779E" w:rsidP="00C2779E">
            <w:pPr>
              <w:rPr>
                <w:color w:val="000000"/>
              </w:rPr>
            </w:pPr>
            <w:r w:rsidRPr="00C2779E">
              <w:rPr>
                <w:color w:val="000000"/>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F50464" w14:textId="77777777" w:rsidR="00C2779E" w:rsidRPr="00C2779E" w:rsidRDefault="00C2779E" w:rsidP="00C2779E">
            <w:pPr>
              <w:jc w:val="center"/>
            </w:pPr>
            <w:r w:rsidRPr="00C2779E">
              <w:t>1</w:t>
            </w:r>
          </w:p>
        </w:tc>
        <w:tc>
          <w:tcPr>
            <w:tcW w:w="1559" w:type="dxa"/>
            <w:tcBorders>
              <w:top w:val="nil"/>
              <w:left w:val="nil"/>
              <w:bottom w:val="single" w:sz="4" w:space="0" w:color="auto"/>
              <w:right w:val="single" w:sz="4" w:space="0" w:color="auto"/>
            </w:tcBorders>
            <w:shd w:val="clear" w:color="auto" w:fill="auto"/>
            <w:noWrap/>
            <w:vAlign w:val="center"/>
          </w:tcPr>
          <w:p w14:paraId="0DB66106" w14:textId="77777777" w:rsidR="00C2779E" w:rsidRPr="00C2779E" w:rsidRDefault="00C2779E" w:rsidP="00C2779E">
            <w:pPr>
              <w:jc w:val="center"/>
            </w:pPr>
            <w:r w:rsidRPr="00C2779E">
              <w:t>1</w:t>
            </w:r>
          </w:p>
        </w:tc>
        <w:tc>
          <w:tcPr>
            <w:tcW w:w="1701" w:type="dxa"/>
            <w:tcBorders>
              <w:top w:val="nil"/>
              <w:left w:val="nil"/>
              <w:bottom w:val="single" w:sz="4" w:space="0" w:color="auto"/>
              <w:right w:val="single" w:sz="4" w:space="0" w:color="auto"/>
            </w:tcBorders>
            <w:shd w:val="clear" w:color="auto" w:fill="auto"/>
            <w:vAlign w:val="center"/>
          </w:tcPr>
          <w:p w14:paraId="28B4DDDA" w14:textId="77777777" w:rsidR="00C2779E" w:rsidRPr="00C2779E" w:rsidRDefault="00C2779E" w:rsidP="00C2779E">
            <w:pPr>
              <w:jc w:val="center"/>
            </w:pPr>
            <w:r w:rsidRPr="00C2779E">
              <w:t>0</w:t>
            </w:r>
          </w:p>
        </w:tc>
      </w:tr>
      <w:tr w:rsidR="00C2779E" w:rsidRPr="00C2779E" w14:paraId="4F2AE3B2" w14:textId="77777777" w:rsidTr="00BC4BE3">
        <w:trPr>
          <w:trHeight w:val="1846"/>
        </w:trPr>
        <w:tc>
          <w:tcPr>
            <w:tcW w:w="709" w:type="dxa"/>
            <w:shd w:val="clear" w:color="auto" w:fill="auto"/>
            <w:noWrap/>
            <w:vAlign w:val="center"/>
            <w:hideMark/>
          </w:tcPr>
          <w:p w14:paraId="180AD449" w14:textId="77777777" w:rsidR="00C2779E" w:rsidRPr="00C2779E" w:rsidRDefault="00C2779E" w:rsidP="00C2779E">
            <w:pPr>
              <w:jc w:val="center"/>
              <w:rPr>
                <w:color w:val="000000"/>
              </w:rPr>
            </w:pPr>
            <w:r w:rsidRPr="00C2779E">
              <w:rPr>
                <w:color w:val="000000"/>
              </w:rPr>
              <w:t>1.4.1</w:t>
            </w:r>
          </w:p>
        </w:tc>
        <w:tc>
          <w:tcPr>
            <w:tcW w:w="4111" w:type="dxa"/>
            <w:shd w:val="clear" w:color="auto" w:fill="auto"/>
            <w:vAlign w:val="center"/>
            <w:hideMark/>
          </w:tcPr>
          <w:p w14:paraId="727EC058" w14:textId="77777777" w:rsidR="00C2779E" w:rsidRPr="00C2779E" w:rsidRDefault="00C2779E" w:rsidP="00C2779E">
            <w:pPr>
              <w:rPr>
                <w:color w:val="000000"/>
              </w:rPr>
            </w:pPr>
            <w:r w:rsidRPr="00C2779E">
              <w:rPr>
                <w:color w:val="00000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3A5E948" w14:textId="77777777" w:rsidR="00C2779E" w:rsidRPr="00C2779E" w:rsidRDefault="00C2779E" w:rsidP="00C2779E">
            <w:pPr>
              <w:jc w:val="center"/>
            </w:pPr>
            <w:r w:rsidRPr="00C2779E">
              <w:t>1</w:t>
            </w:r>
          </w:p>
        </w:tc>
        <w:tc>
          <w:tcPr>
            <w:tcW w:w="1559" w:type="dxa"/>
            <w:tcBorders>
              <w:top w:val="nil"/>
              <w:left w:val="nil"/>
              <w:bottom w:val="single" w:sz="4" w:space="0" w:color="auto"/>
              <w:right w:val="single" w:sz="4" w:space="0" w:color="auto"/>
            </w:tcBorders>
            <w:shd w:val="clear" w:color="auto" w:fill="auto"/>
            <w:noWrap/>
            <w:vAlign w:val="center"/>
          </w:tcPr>
          <w:p w14:paraId="0EF325A2" w14:textId="77777777" w:rsidR="00C2779E" w:rsidRPr="00C2779E" w:rsidRDefault="00C2779E" w:rsidP="00C2779E">
            <w:pPr>
              <w:jc w:val="center"/>
            </w:pPr>
            <w:r w:rsidRPr="00C2779E">
              <w:t>1</w:t>
            </w:r>
          </w:p>
        </w:tc>
        <w:tc>
          <w:tcPr>
            <w:tcW w:w="1701" w:type="dxa"/>
            <w:tcBorders>
              <w:top w:val="nil"/>
              <w:left w:val="nil"/>
              <w:bottom w:val="single" w:sz="4" w:space="0" w:color="auto"/>
              <w:right w:val="single" w:sz="4" w:space="0" w:color="auto"/>
            </w:tcBorders>
            <w:shd w:val="clear" w:color="auto" w:fill="auto"/>
            <w:vAlign w:val="center"/>
          </w:tcPr>
          <w:p w14:paraId="20F76D5A" w14:textId="77777777" w:rsidR="00C2779E" w:rsidRPr="00C2779E" w:rsidRDefault="00C2779E" w:rsidP="00C2779E">
            <w:pPr>
              <w:jc w:val="center"/>
            </w:pPr>
            <w:r w:rsidRPr="00C2779E">
              <w:t>0</w:t>
            </w:r>
          </w:p>
        </w:tc>
      </w:tr>
      <w:tr w:rsidR="00C2779E" w:rsidRPr="00C2779E" w14:paraId="71022438" w14:textId="77777777" w:rsidTr="00BC4BE3">
        <w:trPr>
          <w:trHeight w:val="70"/>
        </w:trPr>
        <w:tc>
          <w:tcPr>
            <w:tcW w:w="709" w:type="dxa"/>
            <w:shd w:val="clear" w:color="auto" w:fill="auto"/>
            <w:noWrap/>
            <w:vAlign w:val="center"/>
            <w:hideMark/>
          </w:tcPr>
          <w:p w14:paraId="3B6E00E0" w14:textId="77777777" w:rsidR="00C2779E" w:rsidRPr="00C2779E" w:rsidRDefault="00C2779E" w:rsidP="00C2779E">
            <w:pPr>
              <w:jc w:val="center"/>
              <w:rPr>
                <w:color w:val="000000"/>
              </w:rPr>
            </w:pPr>
            <w:r w:rsidRPr="00C2779E">
              <w:rPr>
                <w:color w:val="000000"/>
              </w:rPr>
              <w:t>1.4.2</w:t>
            </w:r>
          </w:p>
        </w:tc>
        <w:tc>
          <w:tcPr>
            <w:tcW w:w="4111" w:type="dxa"/>
            <w:shd w:val="clear" w:color="auto" w:fill="auto"/>
            <w:vAlign w:val="center"/>
            <w:hideMark/>
          </w:tcPr>
          <w:p w14:paraId="062469B8" w14:textId="77777777" w:rsidR="00C2779E" w:rsidRPr="00C2779E" w:rsidRDefault="00C2779E" w:rsidP="00C2779E">
            <w:pPr>
              <w:rPr>
                <w:color w:val="000000"/>
              </w:rPr>
            </w:pPr>
            <w:r w:rsidRPr="00C2779E">
              <w:rPr>
                <w:color w:val="000000"/>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F8713D" w14:textId="77777777" w:rsidR="00C2779E" w:rsidRPr="00C2779E" w:rsidRDefault="00C2779E" w:rsidP="00C2779E">
            <w:pPr>
              <w:jc w:val="center"/>
            </w:pPr>
            <w:r w:rsidRPr="00C2779E">
              <w:t>0</w:t>
            </w:r>
          </w:p>
        </w:tc>
        <w:tc>
          <w:tcPr>
            <w:tcW w:w="1559" w:type="dxa"/>
            <w:tcBorders>
              <w:top w:val="nil"/>
              <w:left w:val="nil"/>
              <w:bottom w:val="single" w:sz="4" w:space="0" w:color="auto"/>
              <w:right w:val="single" w:sz="4" w:space="0" w:color="auto"/>
            </w:tcBorders>
            <w:shd w:val="clear" w:color="auto" w:fill="auto"/>
            <w:noWrap/>
            <w:vAlign w:val="center"/>
          </w:tcPr>
          <w:p w14:paraId="7F1D103E" w14:textId="77777777" w:rsidR="00C2779E" w:rsidRPr="00C2779E" w:rsidRDefault="00C2779E" w:rsidP="00C2779E">
            <w:pPr>
              <w:jc w:val="center"/>
            </w:pPr>
            <w:r w:rsidRPr="00C2779E">
              <w:t>0</w:t>
            </w:r>
          </w:p>
        </w:tc>
        <w:tc>
          <w:tcPr>
            <w:tcW w:w="1701" w:type="dxa"/>
            <w:tcBorders>
              <w:top w:val="nil"/>
              <w:left w:val="nil"/>
              <w:bottom w:val="single" w:sz="4" w:space="0" w:color="auto"/>
              <w:right w:val="single" w:sz="4" w:space="0" w:color="auto"/>
            </w:tcBorders>
            <w:shd w:val="clear" w:color="auto" w:fill="auto"/>
            <w:vAlign w:val="center"/>
          </w:tcPr>
          <w:p w14:paraId="1905079F" w14:textId="77777777" w:rsidR="00C2779E" w:rsidRPr="00C2779E" w:rsidRDefault="00C2779E" w:rsidP="00C2779E">
            <w:pPr>
              <w:jc w:val="center"/>
            </w:pPr>
            <w:r w:rsidRPr="00C2779E">
              <w:t>0</w:t>
            </w:r>
          </w:p>
        </w:tc>
      </w:tr>
      <w:tr w:rsidR="00C2779E" w:rsidRPr="00C2779E" w14:paraId="6D8B8436" w14:textId="77777777" w:rsidTr="00BC4BE3">
        <w:trPr>
          <w:trHeight w:val="70"/>
        </w:trPr>
        <w:tc>
          <w:tcPr>
            <w:tcW w:w="709" w:type="dxa"/>
            <w:shd w:val="clear" w:color="auto" w:fill="auto"/>
            <w:noWrap/>
            <w:vAlign w:val="center"/>
            <w:hideMark/>
          </w:tcPr>
          <w:p w14:paraId="7A3460CA" w14:textId="77777777" w:rsidR="00C2779E" w:rsidRPr="00C2779E" w:rsidRDefault="00C2779E" w:rsidP="00C2779E">
            <w:pPr>
              <w:jc w:val="center"/>
              <w:rPr>
                <w:color w:val="000000"/>
              </w:rPr>
            </w:pPr>
            <w:r w:rsidRPr="00C2779E">
              <w:rPr>
                <w:color w:val="000000"/>
              </w:rPr>
              <w:t>1.4.3</w:t>
            </w:r>
          </w:p>
        </w:tc>
        <w:tc>
          <w:tcPr>
            <w:tcW w:w="4111" w:type="dxa"/>
            <w:shd w:val="clear" w:color="auto" w:fill="auto"/>
            <w:noWrap/>
            <w:vAlign w:val="center"/>
            <w:hideMark/>
          </w:tcPr>
          <w:p w14:paraId="46722DAD" w14:textId="77777777" w:rsidR="00C2779E" w:rsidRPr="00C2779E" w:rsidRDefault="00C2779E" w:rsidP="00C2779E">
            <w:pPr>
              <w:rPr>
                <w:color w:val="000000"/>
              </w:rPr>
            </w:pPr>
            <w:r w:rsidRPr="00C2779E">
              <w:rPr>
                <w:color w:val="000000"/>
              </w:rPr>
              <w:t>иные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254F2F46" w14:textId="77777777" w:rsidR="00C2779E" w:rsidRPr="00C2779E" w:rsidRDefault="00C2779E" w:rsidP="00C2779E">
            <w:pPr>
              <w:jc w:val="center"/>
            </w:pPr>
            <w:r w:rsidRPr="00C2779E">
              <w:t>0</w:t>
            </w:r>
          </w:p>
        </w:tc>
        <w:tc>
          <w:tcPr>
            <w:tcW w:w="1559" w:type="dxa"/>
            <w:tcBorders>
              <w:top w:val="nil"/>
              <w:left w:val="nil"/>
              <w:bottom w:val="single" w:sz="4" w:space="0" w:color="auto"/>
              <w:right w:val="single" w:sz="4" w:space="0" w:color="auto"/>
            </w:tcBorders>
            <w:shd w:val="clear" w:color="auto" w:fill="auto"/>
            <w:noWrap/>
            <w:vAlign w:val="center"/>
          </w:tcPr>
          <w:p w14:paraId="69D559B5" w14:textId="77777777" w:rsidR="00C2779E" w:rsidRPr="00C2779E" w:rsidRDefault="00C2779E" w:rsidP="00C2779E">
            <w:pPr>
              <w:jc w:val="center"/>
            </w:pPr>
            <w:r w:rsidRPr="00C2779E">
              <w:t>0</w:t>
            </w:r>
          </w:p>
        </w:tc>
        <w:tc>
          <w:tcPr>
            <w:tcW w:w="1701" w:type="dxa"/>
            <w:tcBorders>
              <w:top w:val="nil"/>
              <w:left w:val="nil"/>
              <w:bottom w:val="single" w:sz="4" w:space="0" w:color="auto"/>
              <w:right w:val="single" w:sz="4" w:space="0" w:color="auto"/>
            </w:tcBorders>
            <w:shd w:val="clear" w:color="auto" w:fill="auto"/>
            <w:vAlign w:val="center"/>
          </w:tcPr>
          <w:p w14:paraId="38DF6752" w14:textId="77777777" w:rsidR="00C2779E" w:rsidRPr="00C2779E" w:rsidRDefault="00C2779E" w:rsidP="00C2779E">
            <w:pPr>
              <w:jc w:val="center"/>
            </w:pPr>
            <w:r w:rsidRPr="00C2779E">
              <w:t>0</w:t>
            </w:r>
          </w:p>
        </w:tc>
      </w:tr>
      <w:tr w:rsidR="00C2779E" w:rsidRPr="00C2779E" w14:paraId="5A5847DE" w14:textId="77777777" w:rsidTr="00BC4BE3">
        <w:trPr>
          <w:trHeight w:val="183"/>
        </w:trPr>
        <w:tc>
          <w:tcPr>
            <w:tcW w:w="709" w:type="dxa"/>
            <w:shd w:val="clear" w:color="auto" w:fill="auto"/>
            <w:noWrap/>
            <w:vAlign w:val="center"/>
            <w:hideMark/>
          </w:tcPr>
          <w:p w14:paraId="1C5BFA24" w14:textId="77777777" w:rsidR="00C2779E" w:rsidRPr="00C2779E" w:rsidRDefault="00C2779E" w:rsidP="00C2779E">
            <w:pPr>
              <w:jc w:val="center"/>
              <w:rPr>
                <w:color w:val="000000"/>
              </w:rPr>
            </w:pPr>
            <w:r w:rsidRPr="00C2779E">
              <w:rPr>
                <w:color w:val="000000"/>
              </w:rPr>
              <w:t>1.5</w:t>
            </w:r>
          </w:p>
        </w:tc>
        <w:tc>
          <w:tcPr>
            <w:tcW w:w="4111" w:type="dxa"/>
            <w:shd w:val="clear" w:color="auto" w:fill="auto"/>
            <w:vAlign w:val="center"/>
            <w:hideMark/>
          </w:tcPr>
          <w:p w14:paraId="0F97E78F" w14:textId="77777777" w:rsidR="00C2779E" w:rsidRPr="00C2779E" w:rsidRDefault="00C2779E" w:rsidP="00C2779E">
            <w:pPr>
              <w:rPr>
                <w:color w:val="000000"/>
              </w:rPr>
            </w:pPr>
            <w:r w:rsidRPr="00C2779E">
              <w:rPr>
                <w:color w:val="000000"/>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9B206E" w14:textId="77777777" w:rsidR="00C2779E" w:rsidRPr="00C2779E" w:rsidRDefault="00C2779E" w:rsidP="00C2779E">
            <w:pPr>
              <w:jc w:val="center"/>
            </w:pPr>
            <w:r w:rsidRPr="00C2779E">
              <w:t>194</w:t>
            </w:r>
          </w:p>
        </w:tc>
        <w:tc>
          <w:tcPr>
            <w:tcW w:w="1559" w:type="dxa"/>
            <w:tcBorders>
              <w:top w:val="nil"/>
              <w:left w:val="nil"/>
              <w:bottom w:val="single" w:sz="4" w:space="0" w:color="auto"/>
              <w:right w:val="single" w:sz="4" w:space="0" w:color="auto"/>
            </w:tcBorders>
            <w:shd w:val="clear" w:color="auto" w:fill="auto"/>
            <w:noWrap/>
            <w:vAlign w:val="center"/>
          </w:tcPr>
          <w:p w14:paraId="473800BD" w14:textId="77777777" w:rsidR="00C2779E" w:rsidRPr="00C2779E" w:rsidRDefault="00C2779E" w:rsidP="00C2779E">
            <w:pPr>
              <w:jc w:val="center"/>
            </w:pPr>
            <w:r w:rsidRPr="00C2779E">
              <w:t>168</w:t>
            </w:r>
          </w:p>
        </w:tc>
        <w:tc>
          <w:tcPr>
            <w:tcW w:w="1701" w:type="dxa"/>
            <w:tcBorders>
              <w:top w:val="nil"/>
              <w:left w:val="nil"/>
              <w:bottom w:val="single" w:sz="4" w:space="0" w:color="auto"/>
              <w:right w:val="single" w:sz="4" w:space="0" w:color="auto"/>
            </w:tcBorders>
            <w:shd w:val="clear" w:color="auto" w:fill="auto"/>
            <w:vAlign w:val="center"/>
          </w:tcPr>
          <w:p w14:paraId="4A813843" w14:textId="77777777" w:rsidR="00C2779E" w:rsidRPr="00C2779E" w:rsidRDefault="00C2779E" w:rsidP="00C2779E">
            <w:pPr>
              <w:jc w:val="center"/>
            </w:pPr>
            <w:r w:rsidRPr="00C2779E">
              <w:t>-26</w:t>
            </w:r>
          </w:p>
        </w:tc>
      </w:tr>
      <w:tr w:rsidR="00C2779E" w:rsidRPr="00C2779E" w14:paraId="1BE160D6" w14:textId="77777777" w:rsidTr="00BC4BE3">
        <w:trPr>
          <w:trHeight w:val="70"/>
        </w:trPr>
        <w:tc>
          <w:tcPr>
            <w:tcW w:w="709" w:type="dxa"/>
            <w:shd w:val="clear" w:color="auto" w:fill="auto"/>
            <w:noWrap/>
            <w:vAlign w:val="center"/>
            <w:hideMark/>
          </w:tcPr>
          <w:p w14:paraId="07C9EE36" w14:textId="77777777" w:rsidR="00C2779E" w:rsidRPr="00C2779E" w:rsidRDefault="00C2779E" w:rsidP="00C2779E">
            <w:pPr>
              <w:jc w:val="center"/>
              <w:rPr>
                <w:color w:val="000000"/>
              </w:rPr>
            </w:pPr>
            <w:r w:rsidRPr="00C2779E">
              <w:rPr>
                <w:color w:val="000000"/>
              </w:rPr>
              <w:t>1.6</w:t>
            </w:r>
          </w:p>
        </w:tc>
        <w:tc>
          <w:tcPr>
            <w:tcW w:w="4111" w:type="dxa"/>
            <w:shd w:val="clear" w:color="auto" w:fill="auto"/>
            <w:vAlign w:val="center"/>
            <w:hideMark/>
          </w:tcPr>
          <w:p w14:paraId="68C449EF" w14:textId="77777777" w:rsidR="00C2779E" w:rsidRPr="00C2779E" w:rsidRDefault="00C2779E" w:rsidP="00C2779E">
            <w:pPr>
              <w:rPr>
                <w:color w:val="000000"/>
              </w:rPr>
            </w:pPr>
            <w:r w:rsidRPr="00C2779E">
              <w:rPr>
                <w:color w:val="000000"/>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D553821" w14:textId="77777777" w:rsidR="00C2779E" w:rsidRPr="00C2779E" w:rsidRDefault="00C2779E" w:rsidP="00C2779E">
            <w:pPr>
              <w:jc w:val="center"/>
            </w:pPr>
            <w:r w:rsidRPr="00C2779E">
              <w:t>623</w:t>
            </w:r>
          </w:p>
        </w:tc>
        <w:tc>
          <w:tcPr>
            <w:tcW w:w="1559" w:type="dxa"/>
            <w:tcBorders>
              <w:top w:val="nil"/>
              <w:left w:val="nil"/>
              <w:bottom w:val="single" w:sz="4" w:space="0" w:color="auto"/>
              <w:right w:val="single" w:sz="4" w:space="0" w:color="auto"/>
            </w:tcBorders>
            <w:shd w:val="clear" w:color="auto" w:fill="auto"/>
            <w:noWrap/>
            <w:vAlign w:val="center"/>
          </w:tcPr>
          <w:p w14:paraId="59572FD1" w14:textId="77777777" w:rsidR="00C2779E" w:rsidRPr="00C2779E" w:rsidRDefault="00C2779E" w:rsidP="00C2779E">
            <w:pPr>
              <w:jc w:val="center"/>
            </w:pPr>
            <w:r w:rsidRPr="00C2779E">
              <w:t>0</w:t>
            </w:r>
          </w:p>
        </w:tc>
        <w:tc>
          <w:tcPr>
            <w:tcW w:w="1701" w:type="dxa"/>
            <w:tcBorders>
              <w:top w:val="nil"/>
              <w:left w:val="nil"/>
              <w:bottom w:val="single" w:sz="4" w:space="0" w:color="auto"/>
              <w:right w:val="single" w:sz="4" w:space="0" w:color="auto"/>
            </w:tcBorders>
            <w:shd w:val="clear" w:color="auto" w:fill="auto"/>
            <w:vAlign w:val="center"/>
          </w:tcPr>
          <w:p w14:paraId="00D23900" w14:textId="77777777" w:rsidR="00C2779E" w:rsidRPr="00C2779E" w:rsidRDefault="00C2779E" w:rsidP="00C2779E">
            <w:pPr>
              <w:jc w:val="center"/>
            </w:pPr>
            <w:r w:rsidRPr="00C2779E">
              <w:t>-623</w:t>
            </w:r>
          </w:p>
        </w:tc>
      </w:tr>
      <w:tr w:rsidR="00C2779E" w:rsidRPr="00C2779E" w14:paraId="7847FB0B" w14:textId="77777777" w:rsidTr="00BC4BE3">
        <w:trPr>
          <w:trHeight w:val="279"/>
        </w:trPr>
        <w:tc>
          <w:tcPr>
            <w:tcW w:w="709" w:type="dxa"/>
            <w:shd w:val="clear" w:color="auto" w:fill="auto"/>
            <w:noWrap/>
            <w:vAlign w:val="center"/>
            <w:hideMark/>
          </w:tcPr>
          <w:p w14:paraId="304CAF30" w14:textId="77777777" w:rsidR="00C2779E" w:rsidRPr="00C2779E" w:rsidRDefault="00C2779E" w:rsidP="00C2779E">
            <w:pPr>
              <w:jc w:val="center"/>
              <w:rPr>
                <w:color w:val="000000"/>
              </w:rPr>
            </w:pPr>
            <w:r w:rsidRPr="00C2779E">
              <w:rPr>
                <w:color w:val="000000"/>
              </w:rPr>
              <w:t>1.7</w:t>
            </w:r>
          </w:p>
        </w:tc>
        <w:tc>
          <w:tcPr>
            <w:tcW w:w="4111" w:type="dxa"/>
            <w:shd w:val="clear" w:color="auto" w:fill="auto"/>
            <w:vAlign w:val="center"/>
            <w:hideMark/>
          </w:tcPr>
          <w:p w14:paraId="08E98152" w14:textId="77777777" w:rsidR="00C2779E" w:rsidRPr="00C2779E" w:rsidRDefault="00C2779E" w:rsidP="00C2779E">
            <w:pPr>
              <w:rPr>
                <w:color w:val="000000"/>
              </w:rPr>
            </w:pPr>
            <w:r w:rsidRPr="00C2779E">
              <w:rPr>
                <w:color w:val="000000"/>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112DD74" w14:textId="77777777" w:rsidR="00C2779E" w:rsidRPr="00C2779E" w:rsidRDefault="00C2779E" w:rsidP="00C2779E">
            <w:pPr>
              <w:jc w:val="center"/>
            </w:pPr>
            <w:r w:rsidRPr="00C2779E">
              <w:t>1 001</w:t>
            </w:r>
          </w:p>
        </w:tc>
        <w:tc>
          <w:tcPr>
            <w:tcW w:w="1559" w:type="dxa"/>
            <w:tcBorders>
              <w:top w:val="nil"/>
              <w:left w:val="nil"/>
              <w:bottom w:val="single" w:sz="4" w:space="0" w:color="auto"/>
              <w:right w:val="single" w:sz="4" w:space="0" w:color="auto"/>
            </w:tcBorders>
            <w:shd w:val="clear" w:color="auto" w:fill="auto"/>
            <w:noWrap/>
            <w:vAlign w:val="center"/>
          </w:tcPr>
          <w:p w14:paraId="4BC65EE1" w14:textId="77777777" w:rsidR="00C2779E" w:rsidRPr="00C2779E" w:rsidRDefault="00C2779E" w:rsidP="00C2779E">
            <w:pPr>
              <w:jc w:val="center"/>
            </w:pPr>
            <w:r w:rsidRPr="00C2779E">
              <w:t>930</w:t>
            </w:r>
          </w:p>
        </w:tc>
        <w:tc>
          <w:tcPr>
            <w:tcW w:w="1701" w:type="dxa"/>
            <w:tcBorders>
              <w:top w:val="nil"/>
              <w:left w:val="nil"/>
              <w:bottom w:val="single" w:sz="4" w:space="0" w:color="auto"/>
              <w:right w:val="single" w:sz="4" w:space="0" w:color="auto"/>
            </w:tcBorders>
            <w:shd w:val="clear" w:color="auto" w:fill="auto"/>
            <w:vAlign w:val="center"/>
          </w:tcPr>
          <w:p w14:paraId="1432B49F" w14:textId="77777777" w:rsidR="00C2779E" w:rsidRPr="00C2779E" w:rsidRDefault="00C2779E" w:rsidP="00C2779E">
            <w:pPr>
              <w:jc w:val="center"/>
            </w:pPr>
            <w:r w:rsidRPr="00C2779E">
              <w:t>-71</w:t>
            </w:r>
          </w:p>
        </w:tc>
      </w:tr>
      <w:tr w:rsidR="00C2779E" w:rsidRPr="00C2779E" w14:paraId="16F98342" w14:textId="77777777" w:rsidTr="00BC4BE3">
        <w:trPr>
          <w:trHeight w:val="545"/>
        </w:trPr>
        <w:tc>
          <w:tcPr>
            <w:tcW w:w="709" w:type="dxa"/>
            <w:shd w:val="clear" w:color="auto" w:fill="auto"/>
            <w:noWrap/>
            <w:vAlign w:val="center"/>
            <w:hideMark/>
          </w:tcPr>
          <w:p w14:paraId="7C76D98A" w14:textId="77777777" w:rsidR="00C2779E" w:rsidRPr="00C2779E" w:rsidRDefault="00C2779E" w:rsidP="00C2779E">
            <w:pPr>
              <w:jc w:val="center"/>
              <w:rPr>
                <w:color w:val="000000"/>
              </w:rPr>
            </w:pPr>
            <w:r w:rsidRPr="00C2779E">
              <w:rPr>
                <w:color w:val="000000"/>
              </w:rPr>
              <w:t>1.8</w:t>
            </w:r>
          </w:p>
        </w:tc>
        <w:tc>
          <w:tcPr>
            <w:tcW w:w="4111" w:type="dxa"/>
            <w:shd w:val="clear" w:color="auto" w:fill="auto"/>
            <w:noWrap/>
            <w:vAlign w:val="center"/>
            <w:hideMark/>
          </w:tcPr>
          <w:p w14:paraId="76848FC5" w14:textId="77777777" w:rsidR="00C2779E" w:rsidRPr="00C2779E" w:rsidRDefault="00C2779E" w:rsidP="00C2779E">
            <w:pPr>
              <w:rPr>
                <w:color w:val="000000"/>
              </w:rPr>
            </w:pPr>
            <w:r w:rsidRPr="00C2779E">
              <w:rPr>
                <w:color w:val="000000"/>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68C7685" w14:textId="77777777" w:rsidR="00C2779E" w:rsidRPr="00C2779E" w:rsidRDefault="00C2779E" w:rsidP="00C2779E">
            <w:pPr>
              <w:jc w:val="center"/>
            </w:pPr>
            <w:r w:rsidRPr="00C2779E">
              <w:t>0</w:t>
            </w:r>
          </w:p>
        </w:tc>
        <w:tc>
          <w:tcPr>
            <w:tcW w:w="1559" w:type="dxa"/>
            <w:tcBorders>
              <w:top w:val="nil"/>
              <w:left w:val="nil"/>
              <w:bottom w:val="single" w:sz="4" w:space="0" w:color="auto"/>
              <w:right w:val="single" w:sz="4" w:space="0" w:color="auto"/>
            </w:tcBorders>
            <w:shd w:val="clear" w:color="auto" w:fill="auto"/>
            <w:noWrap/>
            <w:vAlign w:val="center"/>
          </w:tcPr>
          <w:p w14:paraId="65ABB331" w14:textId="77777777" w:rsidR="00C2779E" w:rsidRPr="00C2779E" w:rsidRDefault="00C2779E" w:rsidP="00C2779E">
            <w:pPr>
              <w:jc w:val="center"/>
            </w:pPr>
            <w:r w:rsidRPr="00C2779E">
              <w:t>0</w:t>
            </w:r>
          </w:p>
        </w:tc>
        <w:tc>
          <w:tcPr>
            <w:tcW w:w="1701" w:type="dxa"/>
            <w:tcBorders>
              <w:top w:val="nil"/>
              <w:left w:val="nil"/>
              <w:bottom w:val="single" w:sz="4" w:space="0" w:color="auto"/>
              <w:right w:val="single" w:sz="4" w:space="0" w:color="auto"/>
            </w:tcBorders>
            <w:shd w:val="clear" w:color="auto" w:fill="auto"/>
            <w:vAlign w:val="center"/>
          </w:tcPr>
          <w:p w14:paraId="070647B4" w14:textId="77777777" w:rsidR="00C2779E" w:rsidRPr="00C2779E" w:rsidRDefault="00C2779E" w:rsidP="00C2779E">
            <w:pPr>
              <w:jc w:val="center"/>
            </w:pPr>
            <w:r w:rsidRPr="00C2779E">
              <w:t>0</w:t>
            </w:r>
          </w:p>
        </w:tc>
      </w:tr>
      <w:tr w:rsidR="00C2779E" w:rsidRPr="00C2779E" w14:paraId="618884AE" w14:textId="77777777" w:rsidTr="00BC4BE3">
        <w:trPr>
          <w:trHeight w:val="141"/>
        </w:trPr>
        <w:tc>
          <w:tcPr>
            <w:tcW w:w="709" w:type="dxa"/>
            <w:shd w:val="clear" w:color="auto" w:fill="auto"/>
            <w:noWrap/>
            <w:vAlign w:val="center"/>
            <w:hideMark/>
          </w:tcPr>
          <w:p w14:paraId="7D2D3DA9" w14:textId="77777777" w:rsidR="00C2779E" w:rsidRPr="00C2779E" w:rsidRDefault="00C2779E" w:rsidP="00C2779E">
            <w:pPr>
              <w:jc w:val="center"/>
              <w:rPr>
                <w:color w:val="000000"/>
              </w:rPr>
            </w:pPr>
          </w:p>
        </w:tc>
        <w:tc>
          <w:tcPr>
            <w:tcW w:w="4111" w:type="dxa"/>
            <w:shd w:val="clear" w:color="auto" w:fill="auto"/>
            <w:noWrap/>
            <w:vAlign w:val="center"/>
            <w:hideMark/>
          </w:tcPr>
          <w:p w14:paraId="4BA36F8F" w14:textId="77777777" w:rsidR="00C2779E" w:rsidRPr="00C2779E" w:rsidRDefault="00C2779E" w:rsidP="00C2779E">
            <w:pPr>
              <w:rPr>
                <w:color w:val="000000"/>
              </w:rPr>
            </w:pPr>
            <w:r w:rsidRPr="00C2779E">
              <w:rPr>
                <w:color w:val="000000"/>
              </w:rPr>
              <w:t>ИТОГО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FBA1D5" w14:textId="77777777" w:rsidR="00C2779E" w:rsidRPr="00C2779E" w:rsidRDefault="00C2779E" w:rsidP="00C2779E">
            <w:pPr>
              <w:jc w:val="center"/>
            </w:pPr>
            <w:r w:rsidRPr="00C2779E">
              <w:t>1 819</w:t>
            </w:r>
          </w:p>
        </w:tc>
        <w:tc>
          <w:tcPr>
            <w:tcW w:w="1559" w:type="dxa"/>
            <w:tcBorders>
              <w:top w:val="nil"/>
              <w:left w:val="nil"/>
              <w:bottom w:val="single" w:sz="4" w:space="0" w:color="auto"/>
              <w:right w:val="single" w:sz="4" w:space="0" w:color="auto"/>
            </w:tcBorders>
            <w:shd w:val="clear" w:color="auto" w:fill="auto"/>
            <w:noWrap/>
            <w:vAlign w:val="center"/>
          </w:tcPr>
          <w:p w14:paraId="6B7C3CE5" w14:textId="77777777" w:rsidR="00C2779E" w:rsidRPr="00C2779E" w:rsidRDefault="00C2779E" w:rsidP="00C2779E">
            <w:pPr>
              <w:jc w:val="center"/>
            </w:pPr>
            <w:r w:rsidRPr="00C2779E">
              <w:t>1 099</w:t>
            </w:r>
          </w:p>
        </w:tc>
        <w:tc>
          <w:tcPr>
            <w:tcW w:w="1701" w:type="dxa"/>
            <w:tcBorders>
              <w:top w:val="nil"/>
              <w:left w:val="nil"/>
              <w:bottom w:val="single" w:sz="4" w:space="0" w:color="auto"/>
              <w:right w:val="single" w:sz="4" w:space="0" w:color="auto"/>
            </w:tcBorders>
            <w:shd w:val="clear" w:color="auto" w:fill="auto"/>
            <w:vAlign w:val="center"/>
          </w:tcPr>
          <w:p w14:paraId="18391933" w14:textId="77777777" w:rsidR="00C2779E" w:rsidRPr="00C2779E" w:rsidRDefault="00C2779E" w:rsidP="00C2779E">
            <w:pPr>
              <w:jc w:val="center"/>
            </w:pPr>
            <w:r w:rsidRPr="00C2779E">
              <w:t>-720</w:t>
            </w:r>
          </w:p>
        </w:tc>
      </w:tr>
      <w:tr w:rsidR="00C2779E" w:rsidRPr="00C2779E" w14:paraId="65D8AE26" w14:textId="77777777" w:rsidTr="00BC4BE3">
        <w:trPr>
          <w:trHeight w:val="70"/>
        </w:trPr>
        <w:tc>
          <w:tcPr>
            <w:tcW w:w="709" w:type="dxa"/>
            <w:shd w:val="clear" w:color="auto" w:fill="auto"/>
            <w:noWrap/>
            <w:vAlign w:val="center"/>
            <w:hideMark/>
          </w:tcPr>
          <w:p w14:paraId="4D56E82B" w14:textId="77777777" w:rsidR="00C2779E" w:rsidRPr="00C2779E" w:rsidRDefault="00C2779E" w:rsidP="00C2779E">
            <w:pPr>
              <w:jc w:val="center"/>
              <w:rPr>
                <w:color w:val="000000"/>
              </w:rPr>
            </w:pPr>
            <w:r w:rsidRPr="00C2779E">
              <w:rPr>
                <w:color w:val="000000"/>
              </w:rPr>
              <w:t>2</w:t>
            </w:r>
          </w:p>
        </w:tc>
        <w:tc>
          <w:tcPr>
            <w:tcW w:w="4111" w:type="dxa"/>
            <w:shd w:val="clear" w:color="auto" w:fill="auto"/>
            <w:noWrap/>
            <w:vAlign w:val="center"/>
            <w:hideMark/>
          </w:tcPr>
          <w:p w14:paraId="1A15951C" w14:textId="77777777" w:rsidR="00C2779E" w:rsidRPr="00C2779E" w:rsidRDefault="00C2779E" w:rsidP="00C2779E">
            <w:pPr>
              <w:rPr>
                <w:color w:val="000000"/>
              </w:rPr>
            </w:pPr>
            <w:r w:rsidRPr="00C2779E">
              <w:rPr>
                <w:color w:val="000000"/>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0624B2" w14:textId="77777777" w:rsidR="00C2779E" w:rsidRPr="00C2779E" w:rsidRDefault="00C2779E" w:rsidP="00C2779E">
            <w:pPr>
              <w:jc w:val="center"/>
            </w:pPr>
            <w:r w:rsidRPr="00C2779E">
              <w:t>0</w:t>
            </w:r>
          </w:p>
        </w:tc>
        <w:tc>
          <w:tcPr>
            <w:tcW w:w="1559" w:type="dxa"/>
            <w:tcBorders>
              <w:top w:val="nil"/>
              <w:left w:val="nil"/>
              <w:bottom w:val="single" w:sz="4" w:space="0" w:color="auto"/>
              <w:right w:val="single" w:sz="4" w:space="0" w:color="auto"/>
            </w:tcBorders>
            <w:shd w:val="clear" w:color="auto" w:fill="auto"/>
            <w:noWrap/>
            <w:vAlign w:val="center"/>
          </w:tcPr>
          <w:p w14:paraId="0BBA8C1F" w14:textId="77777777" w:rsidR="00C2779E" w:rsidRPr="00C2779E" w:rsidRDefault="00C2779E" w:rsidP="00C2779E">
            <w:pPr>
              <w:jc w:val="center"/>
            </w:pPr>
            <w:r w:rsidRPr="00C2779E">
              <w:t>0</w:t>
            </w:r>
          </w:p>
        </w:tc>
        <w:tc>
          <w:tcPr>
            <w:tcW w:w="1701" w:type="dxa"/>
            <w:tcBorders>
              <w:top w:val="nil"/>
              <w:left w:val="nil"/>
              <w:bottom w:val="single" w:sz="4" w:space="0" w:color="auto"/>
              <w:right w:val="single" w:sz="4" w:space="0" w:color="auto"/>
            </w:tcBorders>
            <w:shd w:val="clear" w:color="auto" w:fill="auto"/>
            <w:vAlign w:val="center"/>
          </w:tcPr>
          <w:p w14:paraId="0E9E315E" w14:textId="77777777" w:rsidR="00C2779E" w:rsidRPr="00C2779E" w:rsidRDefault="00C2779E" w:rsidP="00C2779E">
            <w:pPr>
              <w:jc w:val="center"/>
            </w:pPr>
            <w:r w:rsidRPr="00C2779E">
              <w:t>0</w:t>
            </w:r>
          </w:p>
        </w:tc>
      </w:tr>
      <w:tr w:rsidR="00C2779E" w:rsidRPr="00C2779E" w14:paraId="2D7C4227" w14:textId="77777777" w:rsidTr="00BC4BE3">
        <w:trPr>
          <w:trHeight w:val="70"/>
        </w:trPr>
        <w:tc>
          <w:tcPr>
            <w:tcW w:w="709" w:type="dxa"/>
            <w:shd w:val="clear" w:color="auto" w:fill="auto"/>
            <w:noWrap/>
            <w:vAlign w:val="center"/>
            <w:hideMark/>
          </w:tcPr>
          <w:p w14:paraId="449DE130" w14:textId="77777777" w:rsidR="00C2779E" w:rsidRPr="00C2779E" w:rsidRDefault="00C2779E" w:rsidP="00C2779E">
            <w:pPr>
              <w:jc w:val="center"/>
              <w:rPr>
                <w:color w:val="000000"/>
              </w:rPr>
            </w:pPr>
            <w:r w:rsidRPr="00C2779E">
              <w:rPr>
                <w:color w:val="000000"/>
              </w:rPr>
              <w:t>3</w:t>
            </w:r>
          </w:p>
        </w:tc>
        <w:tc>
          <w:tcPr>
            <w:tcW w:w="4111" w:type="dxa"/>
            <w:shd w:val="clear" w:color="auto" w:fill="auto"/>
            <w:noWrap/>
            <w:vAlign w:val="center"/>
            <w:hideMark/>
          </w:tcPr>
          <w:p w14:paraId="77D4D22A" w14:textId="77777777" w:rsidR="00C2779E" w:rsidRPr="00C2779E" w:rsidRDefault="00C2779E" w:rsidP="00C2779E">
            <w:pPr>
              <w:rPr>
                <w:color w:val="000000"/>
              </w:rPr>
            </w:pPr>
            <w:r w:rsidRPr="00C2779E">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8F8C65" w14:textId="77777777" w:rsidR="00C2779E" w:rsidRPr="00C2779E" w:rsidRDefault="00C2779E" w:rsidP="00C2779E">
            <w:pPr>
              <w:jc w:val="center"/>
            </w:pPr>
            <w:r w:rsidRPr="00C2779E">
              <w:t>0</w:t>
            </w:r>
          </w:p>
        </w:tc>
        <w:tc>
          <w:tcPr>
            <w:tcW w:w="1559" w:type="dxa"/>
            <w:tcBorders>
              <w:top w:val="nil"/>
              <w:left w:val="nil"/>
              <w:bottom w:val="single" w:sz="4" w:space="0" w:color="auto"/>
              <w:right w:val="single" w:sz="4" w:space="0" w:color="auto"/>
            </w:tcBorders>
            <w:shd w:val="clear" w:color="auto" w:fill="auto"/>
            <w:noWrap/>
            <w:vAlign w:val="center"/>
          </w:tcPr>
          <w:p w14:paraId="3009D157" w14:textId="77777777" w:rsidR="00C2779E" w:rsidRPr="00C2779E" w:rsidRDefault="00C2779E" w:rsidP="00C2779E">
            <w:pPr>
              <w:jc w:val="center"/>
            </w:pPr>
            <w:r w:rsidRPr="00C2779E">
              <w:t>0</w:t>
            </w:r>
          </w:p>
        </w:tc>
        <w:tc>
          <w:tcPr>
            <w:tcW w:w="1701" w:type="dxa"/>
            <w:tcBorders>
              <w:top w:val="nil"/>
              <w:left w:val="nil"/>
              <w:bottom w:val="single" w:sz="4" w:space="0" w:color="auto"/>
              <w:right w:val="single" w:sz="4" w:space="0" w:color="auto"/>
            </w:tcBorders>
            <w:shd w:val="clear" w:color="auto" w:fill="auto"/>
            <w:vAlign w:val="center"/>
          </w:tcPr>
          <w:p w14:paraId="03B0B77F" w14:textId="77777777" w:rsidR="00C2779E" w:rsidRPr="00C2779E" w:rsidRDefault="00C2779E" w:rsidP="00C2779E">
            <w:pPr>
              <w:jc w:val="center"/>
            </w:pPr>
            <w:r w:rsidRPr="00C2779E">
              <w:t>0</w:t>
            </w:r>
          </w:p>
        </w:tc>
      </w:tr>
      <w:tr w:rsidR="00C2779E" w:rsidRPr="00C2779E" w14:paraId="0F60855E" w14:textId="77777777" w:rsidTr="00BC4BE3">
        <w:trPr>
          <w:trHeight w:val="199"/>
        </w:trPr>
        <w:tc>
          <w:tcPr>
            <w:tcW w:w="709" w:type="dxa"/>
            <w:shd w:val="clear" w:color="auto" w:fill="auto"/>
            <w:noWrap/>
            <w:vAlign w:val="center"/>
            <w:hideMark/>
          </w:tcPr>
          <w:p w14:paraId="1302A2CB" w14:textId="77777777" w:rsidR="00C2779E" w:rsidRPr="00C2779E" w:rsidRDefault="00C2779E" w:rsidP="00C2779E">
            <w:pPr>
              <w:jc w:val="center"/>
              <w:rPr>
                <w:color w:val="000000"/>
              </w:rPr>
            </w:pPr>
            <w:r w:rsidRPr="00C2779E">
              <w:rPr>
                <w:color w:val="000000"/>
              </w:rPr>
              <w:t>4</w:t>
            </w:r>
          </w:p>
        </w:tc>
        <w:tc>
          <w:tcPr>
            <w:tcW w:w="4111" w:type="dxa"/>
            <w:shd w:val="clear" w:color="auto" w:fill="auto"/>
            <w:vAlign w:val="center"/>
            <w:hideMark/>
          </w:tcPr>
          <w:p w14:paraId="672C0A4E" w14:textId="77777777" w:rsidR="00C2779E" w:rsidRPr="00C2779E" w:rsidRDefault="00C2779E" w:rsidP="00C2779E">
            <w:pPr>
              <w:rPr>
                <w:color w:val="000000"/>
              </w:rPr>
            </w:pPr>
            <w:r w:rsidRPr="00C2779E">
              <w:rPr>
                <w:color w:val="000000"/>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9433E5" w14:textId="77777777" w:rsidR="00C2779E" w:rsidRPr="00C2779E" w:rsidRDefault="00C2779E" w:rsidP="00C2779E">
            <w:pPr>
              <w:jc w:val="center"/>
            </w:pPr>
            <w:r w:rsidRPr="00C2779E">
              <w:t>1 819</w:t>
            </w:r>
          </w:p>
        </w:tc>
        <w:tc>
          <w:tcPr>
            <w:tcW w:w="1559" w:type="dxa"/>
            <w:tcBorders>
              <w:top w:val="nil"/>
              <w:left w:val="nil"/>
              <w:bottom w:val="single" w:sz="4" w:space="0" w:color="auto"/>
              <w:right w:val="single" w:sz="4" w:space="0" w:color="auto"/>
            </w:tcBorders>
            <w:shd w:val="clear" w:color="auto" w:fill="auto"/>
            <w:noWrap/>
            <w:vAlign w:val="center"/>
          </w:tcPr>
          <w:p w14:paraId="13979EB4" w14:textId="77777777" w:rsidR="00C2779E" w:rsidRPr="00C2779E" w:rsidRDefault="00C2779E" w:rsidP="00C2779E">
            <w:pPr>
              <w:jc w:val="center"/>
            </w:pPr>
            <w:r w:rsidRPr="00C2779E">
              <w:t>1 099</w:t>
            </w:r>
          </w:p>
        </w:tc>
        <w:tc>
          <w:tcPr>
            <w:tcW w:w="1701" w:type="dxa"/>
            <w:tcBorders>
              <w:top w:val="nil"/>
              <w:left w:val="nil"/>
              <w:bottom w:val="single" w:sz="4" w:space="0" w:color="auto"/>
              <w:right w:val="single" w:sz="4" w:space="0" w:color="auto"/>
            </w:tcBorders>
            <w:shd w:val="clear" w:color="auto" w:fill="auto"/>
            <w:vAlign w:val="center"/>
          </w:tcPr>
          <w:p w14:paraId="3AB00FF2" w14:textId="77777777" w:rsidR="00C2779E" w:rsidRPr="00C2779E" w:rsidRDefault="00C2779E" w:rsidP="00C2779E">
            <w:pPr>
              <w:jc w:val="center"/>
            </w:pPr>
            <w:r w:rsidRPr="00C2779E">
              <w:t>-720</w:t>
            </w:r>
          </w:p>
        </w:tc>
      </w:tr>
    </w:tbl>
    <w:p w14:paraId="04E92172" w14:textId="77777777" w:rsidR="00C2779E" w:rsidRPr="00C2779E" w:rsidRDefault="00C2779E" w:rsidP="00C2779E">
      <w:pPr>
        <w:autoSpaceDE w:val="0"/>
        <w:autoSpaceDN w:val="0"/>
        <w:adjustRightInd w:val="0"/>
        <w:ind w:firstLine="709"/>
        <w:jc w:val="both"/>
        <w:rPr>
          <w:color w:val="000000"/>
          <w:szCs w:val="20"/>
        </w:rPr>
      </w:pPr>
    </w:p>
    <w:p w14:paraId="7EB4D206" w14:textId="77777777" w:rsidR="00C2779E" w:rsidRPr="00C2779E" w:rsidRDefault="00C2779E" w:rsidP="00C2779E">
      <w:pPr>
        <w:tabs>
          <w:tab w:val="left" w:pos="1890"/>
        </w:tabs>
        <w:ind w:firstLine="851"/>
        <w:jc w:val="both"/>
        <w:rPr>
          <w:sz w:val="28"/>
          <w:szCs w:val="20"/>
        </w:rPr>
      </w:pPr>
      <w:r w:rsidRPr="00C2779E">
        <w:rPr>
          <w:sz w:val="28"/>
          <w:szCs w:val="20"/>
        </w:rPr>
        <w:t xml:space="preserve">Расчет неподконтрольных расходов произведен в соответствии </w:t>
      </w:r>
      <w:r w:rsidRPr="00C2779E">
        <w:rPr>
          <w:sz w:val="28"/>
          <w:szCs w:val="20"/>
        </w:rPr>
        <w:br/>
        <w:t xml:space="preserve">с Методическими указаниями по расчету регулируемых цен (тарифов) </w:t>
      </w:r>
      <w:r w:rsidRPr="00C2779E">
        <w:rPr>
          <w:sz w:val="28"/>
          <w:szCs w:val="20"/>
        </w:rPr>
        <w:br/>
        <w:t xml:space="preserve">в сфере теплоснабжения, утвержденными Приказом ФСТ России </w:t>
      </w:r>
      <w:r w:rsidRPr="00C2779E">
        <w:rPr>
          <w:sz w:val="28"/>
          <w:szCs w:val="20"/>
        </w:rPr>
        <w:br/>
        <w:t>от 13.06.2013 № 760-э.</w:t>
      </w:r>
    </w:p>
    <w:p w14:paraId="79EA388C" w14:textId="77777777" w:rsidR="00C2779E" w:rsidRPr="00C2779E" w:rsidRDefault="00C2779E" w:rsidP="008C16BA">
      <w:pPr>
        <w:numPr>
          <w:ilvl w:val="0"/>
          <w:numId w:val="5"/>
        </w:numPr>
        <w:ind w:right="-426"/>
        <w:jc w:val="right"/>
        <w:rPr>
          <w:sz w:val="28"/>
          <w:szCs w:val="28"/>
          <w:lang w:eastAsia="en-US"/>
        </w:rPr>
      </w:pPr>
      <w:r w:rsidRPr="00C2779E">
        <w:rPr>
          <w:szCs w:val="20"/>
        </w:rPr>
        <w:br w:type="page"/>
      </w:r>
    </w:p>
    <w:p w14:paraId="2988432E" w14:textId="77777777" w:rsidR="00C2779E" w:rsidRPr="00C2779E" w:rsidRDefault="00C2779E" w:rsidP="00C2779E">
      <w:pPr>
        <w:keepNext/>
        <w:jc w:val="center"/>
        <w:outlineLvl w:val="2"/>
        <w:rPr>
          <w:b/>
          <w:sz w:val="28"/>
          <w:szCs w:val="28"/>
          <w:lang w:val="x-none" w:eastAsia="x-none"/>
        </w:rPr>
      </w:pPr>
      <w:bookmarkStart w:id="109" w:name="_Toc21094969"/>
      <w:bookmarkStart w:id="110" w:name="_Toc24891745"/>
      <w:r w:rsidRPr="00C2779E">
        <w:rPr>
          <w:b/>
          <w:sz w:val="28"/>
          <w:szCs w:val="28"/>
          <w:lang w:val="x-none" w:eastAsia="x-none"/>
        </w:rPr>
        <w:lastRenderedPageBreak/>
        <w:t xml:space="preserve">Реестр расходов на приобретение энергетических ресурсов, </w:t>
      </w:r>
      <w:r w:rsidRPr="00C2779E">
        <w:rPr>
          <w:b/>
          <w:sz w:val="28"/>
          <w:szCs w:val="28"/>
          <w:lang w:val="x-none" w:eastAsia="x-none"/>
        </w:rPr>
        <w:br/>
        <w:t xml:space="preserve">холодной воды и теплоносителя (далее - ресурсы) </w:t>
      </w:r>
      <w:bookmarkEnd w:id="109"/>
      <w:r w:rsidRPr="00C2779E">
        <w:rPr>
          <w:b/>
          <w:sz w:val="28"/>
          <w:szCs w:val="28"/>
          <w:lang w:val="x-none" w:eastAsia="x-none"/>
        </w:rPr>
        <w:t xml:space="preserve">на тепловую энергию </w:t>
      </w:r>
      <w:r w:rsidRPr="00C2779E">
        <w:rPr>
          <w:b/>
          <w:sz w:val="28"/>
          <w:szCs w:val="28"/>
          <w:lang w:val="x-none" w:eastAsia="x-none"/>
        </w:rPr>
        <w:br/>
        <w:t>на 202</w:t>
      </w:r>
      <w:r w:rsidRPr="00C2779E">
        <w:rPr>
          <w:b/>
          <w:sz w:val="28"/>
          <w:szCs w:val="28"/>
          <w:lang w:eastAsia="x-none"/>
        </w:rPr>
        <w:t>4</w:t>
      </w:r>
      <w:r w:rsidRPr="00C2779E">
        <w:rPr>
          <w:b/>
          <w:sz w:val="28"/>
          <w:szCs w:val="28"/>
          <w:lang w:val="x-none" w:eastAsia="x-none"/>
        </w:rPr>
        <w:t xml:space="preserve"> год</w:t>
      </w:r>
      <w:bookmarkEnd w:id="110"/>
    </w:p>
    <w:p w14:paraId="6B85F9F9" w14:textId="77777777" w:rsidR="00C2779E" w:rsidRPr="00C2779E" w:rsidRDefault="00C2779E" w:rsidP="00C2779E">
      <w:pPr>
        <w:spacing w:line="360" w:lineRule="auto"/>
        <w:jc w:val="center"/>
        <w:rPr>
          <w:sz w:val="28"/>
          <w:szCs w:val="28"/>
        </w:rPr>
      </w:pPr>
      <w:r w:rsidRPr="00C2779E">
        <w:rPr>
          <w:sz w:val="28"/>
          <w:szCs w:val="28"/>
        </w:rPr>
        <w:t>(Приложение 5.4 к Методическим указаниям)</w:t>
      </w:r>
    </w:p>
    <w:p w14:paraId="0DD3C37D" w14:textId="77777777" w:rsidR="00C2779E" w:rsidRPr="00C2779E" w:rsidRDefault="00C2779E" w:rsidP="00C2779E">
      <w:pPr>
        <w:spacing w:line="360" w:lineRule="auto"/>
        <w:ind w:firstLine="851"/>
        <w:jc w:val="right"/>
        <w:rPr>
          <w:szCs w:val="20"/>
        </w:rPr>
      </w:pPr>
      <w:r w:rsidRPr="00C2779E">
        <w:rPr>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07"/>
        <w:gridCol w:w="1557"/>
        <w:gridCol w:w="1557"/>
        <w:gridCol w:w="1806"/>
      </w:tblGrid>
      <w:tr w:rsidR="00C2779E" w:rsidRPr="00C2779E" w14:paraId="125A6716" w14:textId="77777777" w:rsidTr="00BC4BE3">
        <w:trPr>
          <w:trHeight w:val="670"/>
        </w:trPr>
        <w:tc>
          <w:tcPr>
            <w:tcW w:w="620" w:type="dxa"/>
            <w:shd w:val="clear" w:color="auto" w:fill="auto"/>
            <w:vAlign w:val="center"/>
            <w:hideMark/>
          </w:tcPr>
          <w:p w14:paraId="0FFF59F8" w14:textId="77777777" w:rsidR="00C2779E" w:rsidRPr="00C2779E" w:rsidRDefault="00C2779E" w:rsidP="00C2779E">
            <w:pPr>
              <w:jc w:val="center"/>
              <w:rPr>
                <w:szCs w:val="20"/>
              </w:rPr>
            </w:pPr>
            <w:r w:rsidRPr="00C2779E">
              <w:rPr>
                <w:szCs w:val="20"/>
              </w:rPr>
              <w:t>№ п/п</w:t>
            </w:r>
          </w:p>
        </w:tc>
        <w:tc>
          <w:tcPr>
            <w:tcW w:w="4021" w:type="dxa"/>
            <w:shd w:val="clear" w:color="auto" w:fill="auto"/>
            <w:vAlign w:val="center"/>
            <w:hideMark/>
          </w:tcPr>
          <w:p w14:paraId="522B447A" w14:textId="77777777" w:rsidR="00C2779E" w:rsidRPr="00C2779E" w:rsidRDefault="00C2779E" w:rsidP="00C2779E">
            <w:pPr>
              <w:jc w:val="center"/>
              <w:rPr>
                <w:szCs w:val="20"/>
              </w:rPr>
            </w:pPr>
            <w:r w:rsidRPr="00C2779E">
              <w:rPr>
                <w:szCs w:val="20"/>
              </w:rPr>
              <w:t>Наименование ресурса</w:t>
            </w:r>
          </w:p>
        </w:tc>
        <w:tc>
          <w:tcPr>
            <w:tcW w:w="1500" w:type="dxa"/>
          </w:tcPr>
          <w:p w14:paraId="60EEDDCD" w14:textId="77777777" w:rsidR="00C2779E" w:rsidRPr="00C2779E" w:rsidRDefault="00C2779E" w:rsidP="00C2779E">
            <w:pPr>
              <w:ind w:left="-57" w:right="-57"/>
              <w:jc w:val="center"/>
              <w:rPr>
                <w:szCs w:val="20"/>
              </w:rPr>
            </w:pPr>
            <w:r w:rsidRPr="00C2779E">
              <w:rPr>
                <w:szCs w:val="20"/>
              </w:rPr>
              <w:t>Предложение предприятия на 2024 год</w:t>
            </w:r>
          </w:p>
        </w:tc>
        <w:tc>
          <w:tcPr>
            <w:tcW w:w="1500" w:type="dxa"/>
          </w:tcPr>
          <w:p w14:paraId="46BFE760" w14:textId="77777777" w:rsidR="00C2779E" w:rsidRPr="00C2779E" w:rsidRDefault="00C2779E" w:rsidP="00C2779E">
            <w:pPr>
              <w:ind w:left="-57" w:right="-57"/>
              <w:jc w:val="center"/>
              <w:rPr>
                <w:szCs w:val="20"/>
              </w:rPr>
            </w:pPr>
            <w:r w:rsidRPr="00C2779E">
              <w:rPr>
                <w:szCs w:val="20"/>
              </w:rPr>
              <w:t>Предложение экспертов на 2024 год</w:t>
            </w:r>
          </w:p>
        </w:tc>
        <w:tc>
          <w:tcPr>
            <w:tcW w:w="1821" w:type="dxa"/>
          </w:tcPr>
          <w:p w14:paraId="4B1C28EA" w14:textId="77777777" w:rsidR="00C2779E" w:rsidRPr="00C2779E" w:rsidRDefault="00C2779E" w:rsidP="00C2779E">
            <w:pPr>
              <w:ind w:left="-57" w:right="-57"/>
              <w:jc w:val="center"/>
              <w:rPr>
                <w:szCs w:val="20"/>
              </w:rPr>
            </w:pPr>
            <w:r w:rsidRPr="00C2779E">
              <w:rPr>
                <w:szCs w:val="20"/>
              </w:rPr>
              <w:t>Корректировка предложения предприятия</w:t>
            </w:r>
          </w:p>
        </w:tc>
      </w:tr>
      <w:tr w:rsidR="00C2779E" w:rsidRPr="00C2779E" w14:paraId="0EFBB731" w14:textId="77777777" w:rsidTr="00BC4BE3">
        <w:trPr>
          <w:trHeight w:val="163"/>
        </w:trPr>
        <w:tc>
          <w:tcPr>
            <w:tcW w:w="620" w:type="dxa"/>
            <w:shd w:val="clear" w:color="auto" w:fill="auto"/>
            <w:vAlign w:val="center"/>
            <w:hideMark/>
          </w:tcPr>
          <w:p w14:paraId="313174CF" w14:textId="77777777" w:rsidR="00C2779E" w:rsidRPr="00C2779E" w:rsidRDefault="00C2779E" w:rsidP="00C2779E">
            <w:pPr>
              <w:jc w:val="center"/>
              <w:rPr>
                <w:szCs w:val="20"/>
              </w:rPr>
            </w:pPr>
            <w:r w:rsidRPr="00C2779E">
              <w:rPr>
                <w:szCs w:val="20"/>
              </w:rPr>
              <w:t>1</w:t>
            </w:r>
          </w:p>
        </w:tc>
        <w:tc>
          <w:tcPr>
            <w:tcW w:w="4021" w:type="dxa"/>
            <w:shd w:val="clear" w:color="auto" w:fill="auto"/>
            <w:vAlign w:val="center"/>
            <w:hideMark/>
          </w:tcPr>
          <w:p w14:paraId="515AFD6B" w14:textId="77777777" w:rsidR="00C2779E" w:rsidRPr="00C2779E" w:rsidRDefault="00C2779E" w:rsidP="00C2779E">
            <w:pPr>
              <w:rPr>
                <w:szCs w:val="20"/>
              </w:rPr>
            </w:pPr>
            <w:r w:rsidRPr="00C2779E">
              <w:rPr>
                <w:szCs w:val="20"/>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2AB8D201" w14:textId="77777777" w:rsidR="00C2779E" w:rsidRPr="00C2779E" w:rsidRDefault="00C2779E" w:rsidP="00C2779E">
            <w:pPr>
              <w:jc w:val="center"/>
              <w:rPr>
                <w:sz w:val="28"/>
                <w:szCs w:val="20"/>
              </w:rPr>
            </w:pPr>
            <w:r w:rsidRPr="00C2779E">
              <w:rPr>
                <w:sz w:val="28"/>
                <w:szCs w:val="20"/>
              </w:rPr>
              <w:t>1 857</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0F5D4BEE" w14:textId="77777777" w:rsidR="00C2779E" w:rsidRPr="00C2779E" w:rsidRDefault="00C2779E" w:rsidP="00C2779E">
            <w:pPr>
              <w:jc w:val="center"/>
              <w:rPr>
                <w:sz w:val="28"/>
                <w:szCs w:val="20"/>
              </w:rPr>
            </w:pPr>
            <w:r w:rsidRPr="00C2779E">
              <w:rPr>
                <w:sz w:val="28"/>
                <w:szCs w:val="20"/>
              </w:rPr>
              <w:t>1 242</w:t>
            </w:r>
          </w:p>
        </w:tc>
        <w:tc>
          <w:tcPr>
            <w:tcW w:w="1821" w:type="dxa"/>
            <w:tcBorders>
              <w:top w:val="single" w:sz="4" w:space="0" w:color="auto"/>
              <w:left w:val="nil"/>
              <w:bottom w:val="single" w:sz="4" w:space="0" w:color="auto"/>
              <w:right w:val="single" w:sz="4" w:space="0" w:color="auto"/>
            </w:tcBorders>
            <w:shd w:val="clear" w:color="auto" w:fill="auto"/>
            <w:vAlign w:val="center"/>
          </w:tcPr>
          <w:p w14:paraId="09369B97" w14:textId="77777777" w:rsidR="00C2779E" w:rsidRPr="00C2779E" w:rsidRDefault="00C2779E" w:rsidP="00C2779E">
            <w:pPr>
              <w:jc w:val="center"/>
              <w:rPr>
                <w:sz w:val="28"/>
                <w:szCs w:val="20"/>
              </w:rPr>
            </w:pPr>
            <w:r w:rsidRPr="00C2779E">
              <w:rPr>
                <w:sz w:val="28"/>
                <w:szCs w:val="20"/>
              </w:rPr>
              <w:t>-615</w:t>
            </w:r>
          </w:p>
        </w:tc>
      </w:tr>
      <w:tr w:rsidR="00C2779E" w:rsidRPr="00C2779E" w14:paraId="16BEF47B" w14:textId="77777777" w:rsidTr="00BC4BE3">
        <w:trPr>
          <w:trHeight w:val="253"/>
        </w:trPr>
        <w:tc>
          <w:tcPr>
            <w:tcW w:w="620" w:type="dxa"/>
            <w:shd w:val="clear" w:color="auto" w:fill="auto"/>
            <w:vAlign w:val="center"/>
            <w:hideMark/>
          </w:tcPr>
          <w:p w14:paraId="69AF8347" w14:textId="77777777" w:rsidR="00C2779E" w:rsidRPr="00C2779E" w:rsidRDefault="00C2779E" w:rsidP="00C2779E">
            <w:pPr>
              <w:jc w:val="center"/>
              <w:rPr>
                <w:szCs w:val="20"/>
              </w:rPr>
            </w:pPr>
            <w:r w:rsidRPr="00C2779E">
              <w:rPr>
                <w:szCs w:val="20"/>
              </w:rPr>
              <w:t>2</w:t>
            </w:r>
          </w:p>
        </w:tc>
        <w:tc>
          <w:tcPr>
            <w:tcW w:w="4021" w:type="dxa"/>
            <w:shd w:val="clear" w:color="auto" w:fill="auto"/>
            <w:vAlign w:val="center"/>
            <w:hideMark/>
          </w:tcPr>
          <w:p w14:paraId="0D4C28A4" w14:textId="77777777" w:rsidR="00C2779E" w:rsidRPr="00C2779E" w:rsidRDefault="00C2779E" w:rsidP="00C2779E">
            <w:pPr>
              <w:rPr>
                <w:szCs w:val="20"/>
              </w:rPr>
            </w:pPr>
            <w:r w:rsidRPr="00C2779E">
              <w:rPr>
                <w:szCs w:val="20"/>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DBFD9FE" w14:textId="77777777" w:rsidR="00C2779E" w:rsidRPr="00C2779E" w:rsidRDefault="00C2779E" w:rsidP="00C2779E">
            <w:pPr>
              <w:jc w:val="center"/>
              <w:rPr>
                <w:sz w:val="28"/>
                <w:szCs w:val="20"/>
              </w:rPr>
            </w:pPr>
            <w:r w:rsidRPr="00C2779E">
              <w:rPr>
                <w:sz w:val="28"/>
                <w:szCs w:val="20"/>
              </w:rPr>
              <w:t>545</w:t>
            </w:r>
          </w:p>
        </w:tc>
        <w:tc>
          <w:tcPr>
            <w:tcW w:w="1500" w:type="dxa"/>
            <w:tcBorders>
              <w:top w:val="nil"/>
              <w:left w:val="nil"/>
              <w:bottom w:val="single" w:sz="4" w:space="0" w:color="auto"/>
              <w:right w:val="single" w:sz="4" w:space="0" w:color="auto"/>
            </w:tcBorders>
            <w:shd w:val="clear" w:color="000000" w:fill="FFFFFF"/>
            <w:vAlign w:val="center"/>
          </w:tcPr>
          <w:p w14:paraId="041ACAE1" w14:textId="77777777" w:rsidR="00C2779E" w:rsidRPr="00C2779E" w:rsidRDefault="00C2779E" w:rsidP="00C2779E">
            <w:pPr>
              <w:jc w:val="center"/>
              <w:rPr>
                <w:sz w:val="28"/>
                <w:szCs w:val="20"/>
              </w:rPr>
            </w:pPr>
            <w:r w:rsidRPr="00C2779E">
              <w:rPr>
                <w:sz w:val="28"/>
                <w:szCs w:val="20"/>
              </w:rPr>
              <w:t>534</w:t>
            </w:r>
          </w:p>
        </w:tc>
        <w:tc>
          <w:tcPr>
            <w:tcW w:w="1821" w:type="dxa"/>
            <w:tcBorders>
              <w:top w:val="nil"/>
              <w:left w:val="nil"/>
              <w:bottom w:val="single" w:sz="4" w:space="0" w:color="auto"/>
              <w:right w:val="single" w:sz="4" w:space="0" w:color="auto"/>
            </w:tcBorders>
            <w:shd w:val="clear" w:color="auto" w:fill="auto"/>
            <w:vAlign w:val="center"/>
          </w:tcPr>
          <w:p w14:paraId="12E5D8E8" w14:textId="77777777" w:rsidR="00C2779E" w:rsidRPr="00C2779E" w:rsidRDefault="00C2779E" w:rsidP="00C2779E">
            <w:pPr>
              <w:jc w:val="center"/>
              <w:rPr>
                <w:sz w:val="28"/>
                <w:szCs w:val="20"/>
              </w:rPr>
            </w:pPr>
            <w:r w:rsidRPr="00C2779E">
              <w:rPr>
                <w:sz w:val="28"/>
                <w:szCs w:val="20"/>
              </w:rPr>
              <w:t>-11</w:t>
            </w:r>
          </w:p>
        </w:tc>
      </w:tr>
      <w:tr w:rsidR="00C2779E" w:rsidRPr="00C2779E" w14:paraId="6774A5AE" w14:textId="77777777" w:rsidTr="00BC4BE3">
        <w:trPr>
          <w:trHeight w:val="187"/>
        </w:trPr>
        <w:tc>
          <w:tcPr>
            <w:tcW w:w="620" w:type="dxa"/>
            <w:shd w:val="clear" w:color="auto" w:fill="auto"/>
            <w:vAlign w:val="center"/>
            <w:hideMark/>
          </w:tcPr>
          <w:p w14:paraId="36B5CF00" w14:textId="77777777" w:rsidR="00C2779E" w:rsidRPr="00C2779E" w:rsidRDefault="00C2779E" w:rsidP="00C2779E">
            <w:pPr>
              <w:jc w:val="center"/>
              <w:rPr>
                <w:szCs w:val="20"/>
              </w:rPr>
            </w:pPr>
            <w:r w:rsidRPr="00C2779E">
              <w:rPr>
                <w:szCs w:val="20"/>
              </w:rPr>
              <w:t>3</w:t>
            </w:r>
          </w:p>
        </w:tc>
        <w:tc>
          <w:tcPr>
            <w:tcW w:w="4021" w:type="dxa"/>
            <w:shd w:val="clear" w:color="auto" w:fill="auto"/>
            <w:vAlign w:val="center"/>
            <w:hideMark/>
          </w:tcPr>
          <w:p w14:paraId="77D3154E" w14:textId="77777777" w:rsidR="00C2779E" w:rsidRPr="00C2779E" w:rsidRDefault="00C2779E" w:rsidP="00C2779E">
            <w:pPr>
              <w:rPr>
                <w:szCs w:val="20"/>
              </w:rPr>
            </w:pPr>
            <w:r w:rsidRPr="00C2779E">
              <w:rPr>
                <w:szCs w:val="20"/>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77E53729" w14:textId="77777777" w:rsidR="00C2779E" w:rsidRPr="00C2779E" w:rsidRDefault="00C2779E" w:rsidP="00C2779E">
            <w:pPr>
              <w:jc w:val="center"/>
              <w:rPr>
                <w:sz w:val="28"/>
                <w:szCs w:val="20"/>
              </w:rPr>
            </w:pPr>
            <w:r w:rsidRPr="00C2779E">
              <w:rPr>
                <w:sz w:val="28"/>
                <w:szCs w:val="20"/>
              </w:rPr>
              <w:t>0</w:t>
            </w:r>
          </w:p>
        </w:tc>
        <w:tc>
          <w:tcPr>
            <w:tcW w:w="1500" w:type="dxa"/>
            <w:tcBorders>
              <w:top w:val="nil"/>
              <w:left w:val="nil"/>
              <w:bottom w:val="single" w:sz="4" w:space="0" w:color="auto"/>
              <w:right w:val="single" w:sz="4" w:space="0" w:color="auto"/>
            </w:tcBorders>
            <w:shd w:val="clear" w:color="000000" w:fill="FFFFFF"/>
            <w:vAlign w:val="center"/>
          </w:tcPr>
          <w:p w14:paraId="2F821A67" w14:textId="77777777" w:rsidR="00C2779E" w:rsidRPr="00C2779E" w:rsidRDefault="00C2779E" w:rsidP="00C2779E">
            <w:pPr>
              <w:jc w:val="center"/>
              <w:rPr>
                <w:sz w:val="28"/>
                <w:szCs w:val="20"/>
              </w:rPr>
            </w:pPr>
            <w:r w:rsidRPr="00C2779E">
              <w:rPr>
                <w:sz w:val="28"/>
                <w:szCs w:val="20"/>
              </w:rPr>
              <w:t>0</w:t>
            </w:r>
          </w:p>
        </w:tc>
        <w:tc>
          <w:tcPr>
            <w:tcW w:w="1821" w:type="dxa"/>
            <w:tcBorders>
              <w:top w:val="nil"/>
              <w:left w:val="nil"/>
              <w:bottom w:val="single" w:sz="4" w:space="0" w:color="auto"/>
              <w:right w:val="single" w:sz="4" w:space="0" w:color="auto"/>
            </w:tcBorders>
            <w:shd w:val="clear" w:color="auto" w:fill="auto"/>
            <w:vAlign w:val="center"/>
          </w:tcPr>
          <w:p w14:paraId="2D3BBAA9" w14:textId="77777777" w:rsidR="00C2779E" w:rsidRPr="00C2779E" w:rsidRDefault="00C2779E" w:rsidP="00C2779E">
            <w:pPr>
              <w:jc w:val="center"/>
              <w:rPr>
                <w:sz w:val="28"/>
                <w:szCs w:val="20"/>
              </w:rPr>
            </w:pPr>
            <w:r w:rsidRPr="00C2779E">
              <w:rPr>
                <w:sz w:val="28"/>
                <w:szCs w:val="20"/>
              </w:rPr>
              <w:t>0</w:t>
            </w:r>
          </w:p>
        </w:tc>
      </w:tr>
      <w:tr w:rsidR="00C2779E" w:rsidRPr="00C2779E" w14:paraId="4137C9B5" w14:textId="77777777" w:rsidTr="00BC4BE3">
        <w:trPr>
          <w:trHeight w:val="121"/>
        </w:trPr>
        <w:tc>
          <w:tcPr>
            <w:tcW w:w="620" w:type="dxa"/>
            <w:shd w:val="clear" w:color="auto" w:fill="auto"/>
            <w:vAlign w:val="center"/>
            <w:hideMark/>
          </w:tcPr>
          <w:p w14:paraId="0104FE93" w14:textId="77777777" w:rsidR="00C2779E" w:rsidRPr="00C2779E" w:rsidRDefault="00C2779E" w:rsidP="00C2779E">
            <w:pPr>
              <w:jc w:val="center"/>
              <w:rPr>
                <w:szCs w:val="20"/>
              </w:rPr>
            </w:pPr>
            <w:r w:rsidRPr="00C2779E">
              <w:rPr>
                <w:szCs w:val="20"/>
              </w:rPr>
              <w:t>4</w:t>
            </w:r>
          </w:p>
        </w:tc>
        <w:tc>
          <w:tcPr>
            <w:tcW w:w="4021" w:type="dxa"/>
            <w:shd w:val="clear" w:color="auto" w:fill="auto"/>
            <w:vAlign w:val="center"/>
            <w:hideMark/>
          </w:tcPr>
          <w:p w14:paraId="37A6F245" w14:textId="77777777" w:rsidR="00C2779E" w:rsidRPr="00C2779E" w:rsidRDefault="00C2779E" w:rsidP="00C2779E">
            <w:pPr>
              <w:rPr>
                <w:szCs w:val="20"/>
              </w:rPr>
            </w:pPr>
            <w:r w:rsidRPr="00C2779E">
              <w:rPr>
                <w:szCs w:val="20"/>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AA902A2" w14:textId="77777777" w:rsidR="00C2779E" w:rsidRPr="00C2779E" w:rsidRDefault="00C2779E" w:rsidP="00C2779E">
            <w:pPr>
              <w:jc w:val="center"/>
              <w:rPr>
                <w:sz w:val="28"/>
                <w:szCs w:val="20"/>
              </w:rPr>
            </w:pPr>
            <w:r w:rsidRPr="00C2779E">
              <w:rPr>
                <w:sz w:val="28"/>
                <w:szCs w:val="20"/>
              </w:rPr>
              <w:t>143</w:t>
            </w:r>
          </w:p>
        </w:tc>
        <w:tc>
          <w:tcPr>
            <w:tcW w:w="1500" w:type="dxa"/>
            <w:tcBorders>
              <w:top w:val="nil"/>
              <w:left w:val="nil"/>
              <w:bottom w:val="single" w:sz="4" w:space="0" w:color="auto"/>
              <w:right w:val="single" w:sz="4" w:space="0" w:color="auto"/>
            </w:tcBorders>
            <w:shd w:val="clear" w:color="000000" w:fill="FFFFFF"/>
            <w:vAlign w:val="center"/>
          </w:tcPr>
          <w:p w14:paraId="60D6BD51" w14:textId="77777777" w:rsidR="00C2779E" w:rsidRPr="00C2779E" w:rsidRDefault="00C2779E" w:rsidP="00C2779E">
            <w:pPr>
              <w:jc w:val="center"/>
              <w:rPr>
                <w:sz w:val="28"/>
                <w:szCs w:val="20"/>
              </w:rPr>
            </w:pPr>
            <w:r w:rsidRPr="00C2779E">
              <w:rPr>
                <w:sz w:val="28"/>
                <w:szCs w:val="20"/>
              </w:rPr>
              <w:t>127</w:t>
            </w:r>
          </w:p>
        </w:tc>
        <w:tc>
          <w:tcPr>
            <w:tcW w:w="1821" w:type="dxa"/>
            <w:tcBorders>
              <w:top w:val="nil"/>
              <w:left w:val="nil"/>
              <w:bottom w:val="single" w:sz="4" w:space="0" w:color="auto"/>
              <w:right w:val="single" w:sz="4" w:space="0" w:color="auto"/>
            </w:tcBorders>
            <w:shd w:val="clear" w:color="auto" w:fill="auto"/>
            <w:vAlign w:val="center"/>
          </w:tcPr>
          <w:p w14:paraId="2929BCAC" w14:textId="77777777" w:rsidR="00C2779E" w:rsidRPr="00C2779E" w:rsidRDefault="00C2779E" w:rsidP="00C2779E">
            <w:pPr>
              <w:jc w:val="center"/>
              <w:rPr>
                <w:sz w:val="28"/>
                <w:szCs w:val="20"/>
              </w:rPr>
            </w:pPr>
            <w:r w:rsidRPr="00C2779E">
              <w:rPr>
                <w:sz w:val="28"/>
                <w:szCs w:val="20"/>
              </w:rPr>
              <w:t>-16</w:t>
            </w:r>
          </w:p>
        </w:tc>
      </w:tr>
      <w:tr w:rsidR="00C2779E" w:rsidRPr="00C2779E" w14:paraId="45F8C4FE" w14:textId="77777777" w:rsidTr="00BC4BE3">
        <w:trPr>
          <w:trHeight w:val="169"/>
        </w:trPr>
        <w:tc>
          <w:tcPr>
            <w:tcW w:w="620" w:type="dxa"/>
            <w:shd w:val="clear" w:color="auto" w:fill="auto"/>
            <w:vAlign w:val="center"/>
            <w:hideMark/>
          </w:tcPr>
          <w:p w14:paraId="1441F993" w14:textId="77777777" w:rsidR="00C2779E" w:rsidRPr="00C2779E" w:rsidRDefault="00C2779E" w:rsidP="00C2779E">
            <w:pPr>
              <w:jc w:val="center"/>
              <w:rPr>
                <w:szCs w:val="20"/>
              </w:rPr>
            </w:pPr>
            <w:r w:rsidRPr="00C2779E">
              <w:rPr>
                <w:szCs w:val="20"/>
              </w:rPr>
              <w:t>5</w:t>
            </w:r>
          </w:p>
        </w:tc>
        <w:tc>
          <w:tcPr>
            <w:tcW w:w="4021" w:type="dxa"/>
            <w:shd w:val="clear" w:color="auto" w:fill="auto"/>
            <w:vAlign w:val="center"/>
            <w:hideMark/>
          </w:tcPr>
          <w:p w14:paraId="4210478E" w14:textId="77777777" w:rsidR="00C2779E" w:rsidRPr="00C2779E" w:rsidRDefault="00C2779E" w:rsidP="00C2779E">
            <w:pPr>
              <w:rPr>
                <w:szCs w:val="20"/>
              </w:rPr>
            </w:pPr>
            <w:r w:rsidRPr="00C2779E">
              <w:rPr>
                <w:szCs w:val="20"/>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0595F38C" w14:textId="77777777" w:rsidR="00C2779E" w:rsidRPr="00C2779E" w:rsidRDefault="00C2779E" w:rsidP="00C2779E">
            <w:pPr>
              <w:jc w:val="center"/>
              <w:rPr>
                <w:sz w:val="28"/>
                <w:szCs w:val="20"/>
              </w:rPr>
            </w:pPr>
            <w:r w:rsidRPr="00C2779E">
              <w:rPr>
                <w:sz w:val="28"/>
                <w:szCs w:val="20"/>
              </w:rPr>
              <w:t>0</w:t>
            </w:r>
          </w:p>
        </w:tc>
        <w:tc>
          <w:tcPr>
            <w:tcW w:w="1500" w:type="dxa"/>
            <w:tcBorders>
              <w:top w:val="nil"/>
              <w:left w:val="nil"/>
              <w:bottom w:val="single" w:sz="4" w:space="0" w:color="auto"/>
              <w:right w:val="single" w:sz="4" w:space="0" w:color="auto"/>
            </w:tcBorders>
            <w:shd w:val="clear" w:color="000000" w:fill="FFFFFF"/>
            <w:vAlign w:val="center"/>
          </w:tcPr>
          <w:p w14:paraId="64ACF6FB" w14:textId="77777777" w:rsidR="00C2779E" w:rsidRPr="00C2779E" w:rsidRDefault="00C2779E" w:rsidP="00C2779E">
            <w:pPr>
              <w:jc w:val="center"/>
              <w:rPr>
                <w:sz w:val="28"/>
                <w:szCs w:val="20"/>
              </w:rPr>
            </w:pPr>
            <w:r w:rsidRPr="00C2779E">
              <w:rPr>
                <w:sz w:val="28"/>
                <w:szCs w:val="20"/>
              </w:rPr>
              <w:t>0</w:t>
            </w:r>
          </w:p>
        </w:tc>
        <w:tc>
          <w:tcPr>
            <w:tcW w:w="1821" w:type="dxa"/>
            <w:tcBorders>
              <w:top w:val="nil"/>
              <w:left w:val="nil"/>
              <w:bottom w:val="single" w:sz="4" w:space="0" w:color="auto"/>
              <w:right w:val="single" w:sz="4" w:space="0" w:color="auto"/>
            </w:tcBorders>
            <w:shd w:val="clear" w:color="auto" w:fill="auto"/>
            <w:vAlign w:val="center"/>
          </w:tcPr>
          <w:p w14:paraId="5A8BF311" w14:textId="77777777" w:rsidR="00C2779E" w:rsidRPr="00C2779E" w:rsidRDefault="00C2779E" w:rsidP="00C2779E">
            <w:pPr>
              <w:jc w:val="center"/>
              <w:rPr>
                <w:sz w:val="28"/>
                <w:szCs w:val="20"/>
              </w:rPr>
            </w:pPr>
            <w:r w:rsidRPr="00C2779E">
              <w:rPr>
                <w:sz w:val="28"/>
                <w:szCs w:val="20"/>
              </w:rPr>
              <w:t>0</w:t>
            </w:r>
          </w:p>
        </w:tc>
      </w:tr>
      <w:tr w:rsidR="00C2779E" w:rsidRPr="00C2779E" w14:paraId="7DFFAF43" w14:textId="77777777" w:rsidTr="00BC4BE3">
        <w:trPr>
          <w:trHeight w:val="201"/>
        </w:trPr>
        <w:tc>
          <w:tcPr>
            <w:tcW w:w="620" w:type="dxa"/>
            <w:shd w:val="clear" w:color="auto" w:fill="auto"/>
            <w:vAlign w:val="center"/>
            <w:hideMark/>
          </w:tcPr>
          <w:p w14:paraId="73AA1ABD" w14:textId="77777777" w:rsidR="00C2779E" w:rsidRPr="00C2779E" w:rsidRDefault="00C2779E" w:rsidP="00C2779E">
            <w:pPr>
              <w:jc w:val="center"/>
              <w:rPr>
                <w:szCs w:val="20"/>
              </w:rPr>
            </w:pPr>
            <w:r w:rsidRPr="00C2779E">
              <w:rPr>
                <w:szCs w:val="20"/>
              </w:rPr>
              <w:t>6</w:t>
            </w:r>
          </w:p>
        </w:tc>
        <w:tc>
          <w:tcPr>
            <w:tcW w:w="4021" w:type="dxa"/>
            <w:shd w:val="clear" w:color="auto" w:fill="auto"/>
            <w:vAlign w:val="center"/>
            <w:hideMark/>
          </w:tcPr>
          <w:p w14:paraId="5FD0B606" w14:textId="77777777" w:rsidR="00C2779E" w:rsidRPr="00C2779E" w:rsidRDefault="00C2779E" w:rsidP="00C2779E">
            <w:pPr>
              <w:rPr>
                <w:szCs w:val="20"/>
              </w:rPr>
            </w:pPr>
            <w:r w:rsidRPr="00C2779E">
              <w:rPr>
                <w:szCs w:val="20"/>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4E3FDA3" w14:textId="77777777" w:rsidR="00C2779E" w:rsidRPr="00C2779E" w:rsidRDefault="00C2779E" w:rsidP="00C2779E">
            <w:pPr>
              <w:jc w:val="center"/>
              <w:rPr>
                <w:sz w:val="28"/>
                <w:szCs w:val="20"/>
              </w:rPr>
            </w:pPr>
            <w:r w:rsidRPr="00C2779E">
              <w:rPr>
                <w:sz w:val="28"/>
                <w:szCs w:val="20"/>
              </w:rPr>
              <w:t>2 544</w:t>
            </w:r>
          </w:p>
        </w:tc>
        <w:tc>
          <w:tcPr>
            <w:tcW w:w="1500" w:type="dxa"/>
            <w:tcBorders>
              <w:top w:val="nil"/>
              <w:left w:val="nil"/>
              <w:bottom w:val="single" w:sz="4" w:space="0" w:color="auto"/>
              <w:right w:val="single" w:sz="4" w:space="0" w:color="auto"/>
            </w:tcBorders>
            <w:shd w:val="clear" w:color="000000" w:fill="FFFFFF"/>
            <w:vAlign w:val="center"/>
          </w:tcPr>
          <w:p w14:paraId="198640EA" w14:textId="77777777" w:rsidR="00C2779E" w:rsidRPr="00C2779E" w:rsidRDefault="00C2779E" w:rsidP="00C2779E">
            <w:pPr>
              <w:jc w:val="center"/>
              <w:rPr>
                <w:sz w:val="28"/>
                <w:szCs w:val="20"/>
              </w:rPr>
            </w:pPr>
            <w:r w:rsidRPr="00C2779E">
              <w:rPr>
                <w:sz w:val="28"/>
                <w:szCs w:val="20"/>
              </w:rPr>
              <w:t>1 903</w:t>
            </w:r>
          </w:p>
        </w:tc>
        <w:tc>
          <w:tcPr>
            <w:tcW w:w="1821" w:type="dxa"/>
            <w:tcBorders>
              <w:top w:val="nil"/>
              <w:left w:val="nil"/>
              <w:bottom w:val="single" w:sz="4" w:space="0" w:color="auto"/>
              <w:right w:val="single" w:sz="4" w:space="0" w:color="auto"/>
            </w:tcBorders>
            <w:shd w:val="clear" w:color="auto" w:fill="auto"/>
            <w:vAlign w:val="center"/>
          </w:tcPr>
          <w:p w14:paraId="4E751DA9" w14:textId="77777777" w:rsidR="00C2779E" w:rsidRPr="00C2779E" w:rsidRDefault="00C2779E" w:rsidP="00C2779E">
            <w:pPr>
              <w:jc w:val="center"/>
              <w:rPr>
                <w:sz w:val="28"/>
                <w:szCs w:val="20"/>
              </w:rPr>
            </w:pPr>
            <w:r w:rsidRPr="00C2779E">
              <w:rPr>
                <w:sz w:val="28"/>
                <w:szCs w:val="20"/>
              </w:rPr>
              <w:t>-641</w:t>
            </w:r>
          </w:p>
        </w:tc>
      </w:tr>
    </w:tbl>
    <w:p w14:paraId="54F3997F" w14:textId="77777777" w:rsidR="00C2779E" w:rsidRPr="00C2779E" w:rsidRDefault="00C2779E" w:rsidP="00C2779E">
      <w:pPr>
        <w:tabs>
          <w:tab w:val="left" w:pos="1890"/>
        </w:tabs>
        <w:ind w:firstLine="720"/>
        <w:jc w:val="both"/>
        <w:rPr>
          <w:szCs w:val="20"/>
        </w:rPr>
      </w:pPr>
    </w:p>
    <w:p w14:paraId="2054763B" w14:textId="77777777" w:rsidR="00C2779E" w:rsidRPr="00C2779E" w:rsidRDefault="00C2779E" w:rsidP="00C2779E">
      <w:pPr>
        <w:tabs>
          <w:tab w:val="left" w:pos="1890"/>
        </w:tabs>
        <w:ind w:firstLine="851"/>
        <w:jc w:val="both"/>
        <w:rPr>
          <w:sz w:val="28"/>
          <w:szCs w:val="20"/>
        </w:rPr>
      </w:pPr>
      <w:r w:rsidRPr="00C2779E">
        <w:rPr>
          <w:sz w:val="28"/>
          <w:szCs w:val="20"/>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34867C9" w14:textId="77777777" w:rsidR="00C2779E" w:rsidRPr="00C2779E" w:rsidRDefault="00C2779E" w:rsidP="00C2779E">
      <w:pPr>
        <w:rPr>
          <w:szCs w:val="20"/>
        </w:rPr>
      </w:pPr>
    </w:p>
    <w:p w14:paraId="6BC26641" w14:textId="77777777" w:rsidR="00C2779E" w:rsidRPr="00C2779E" w:rsidRDefault="00C2779E" w:rsidP="008C16BA">
      <w:pPr>
        <w:numPr>
          <w:ilvl w:val="0"/>
          <w:numId w:val="5"/>
        </w:numPr>
        <w:ind w:right="-426"/>
        <w:jc w:val="right"/>
        <w:rPr>
          <w:szCs w:val="20"/>
        </w:rPr>
      </w:pPr>
      <w:r w:rsidRPr="00C2779E">
        <w:rPr>
          <w:szCs w:val="20"/>
        </w:rPr>
        <w:br w:type="page"/>
      </w:r>
    </w:p>
    <w:p w14:paraId="1BD9BC75" w14:textId="77777777" w:rsidR="00C2779E" w:rsidRPr="00C2779E" w:rsidRDefault="00C2779E" w:rsidP="00C2779E">
      <w:pPr>
        <w:keepNext/>
        <w:tabs>
          <w:tab w:val="left" w:pos="9214"/>
        </w:tabs>
        <w:ind w:right="283"/>
        <w:jc w:val="center"/>
        <w:outlineLvl w:val="2"/>
        <w:rPr>
          <w:b/>
          <w:sz w:val="28"/>
          <w:szCs w:val="28"/>
          <w:lang w:val="x-none" w:eastAsia="x-none"/>
        </w:rPr>
      </w:pPr>
      <w:bookmarkStart w:id="111" w:name="_Toc21094970"/>
      <w:bookmarkStart w:id="112" w:name="_Toc24891746"/>
      <w:r w:rsidRPr="00C2779E">
        <w:rPr>
          <w:b/>
          <w:sz w:val="28"/>
          <w:szCs w:val="28"/>
          <w:lang w:val="x-none" w:eastAsia="x-none"/>
        </w:rPr>
        <w:lastRenderedPageBreak/>
        <w:t xml:space="preserve">Расчёт необходимой валовой выручки на тепловую энергию </w:t>
      </w:r>
      <w:r w:rsidRPr="00C2779E">
        <w:rPr>
          <w:b/>
          <w:sz w:val="28"/>
          <w:szCs w:val="28"/>
          <w:lang w:val="x-none" w:eastAsia="x-none"/>
        </w:rPr>
        <w:br/>
        <w:t>методом индексации установленных тарифов</w:t>
      </w:r>
      <w:bookmarkEnd w:id="111"/>
      <w:r w:rsidRPr="00C2779E">
        <w:rPr>
          <w:b/>
          <w:sz w:val="28"/>
          <w:szCs w:val="28"/>
          <w:lang w:val="x-none" w:eastAsia="x-none"/>
        </w:rPr>
        <w:t xml:space="preserve"> на 202</w:t>
      </w:r>
      <w:r w:rsidRPr="00C2779E">
        <w:rPr>
          <w:b/>
          <w:sz w:val="28"/>
          <w:szCs w:val="28"/>
          <w:lang w:eastAsia="x-none"/>
        </w:rPr>
        <w:t>4</w:t>
      </w:r>
      <w:r w:rsidRPr="00C2779E">
        <w:rPr>
          <w:b/>
          <w:sz w:val="28"/>
          <w:szCs w:val="28"/>
          <w:lang w:val="x-none" w:eastAsia="x-none"/>
        </w:rPr>
        <w:t xml:space="preserve"> год</w:t>
      </w:r>
      <w:bookmarkEnd w:id="112"/>
    </w:p>
    <w:p w14:paraId="0B1F9D43" w14:textId="77777777" w:rsidR="00C2779E" w:rsidRPr="00C2779E" w:rsidRDefault="00C2779E" w:rsidP="00C2779E">
      <w:pPr>
        <w:tabs>
          <w:tab w:val="left" w:pos="9214"/>
        </w:tabs>
        <w:spacing w:line="360" w:lineRule="auto"/>
        <w:ind w:right="283"/>
        <w:jc w:val="center"/>
        <w:rPr>
          <w:sz w:val="28"/>
          <w:szCs w:val="28"/>
        </w:rPr>
      </w:pPr>
      <w:r w:rsidRPr="00C2779E">
        <w:rPr>
          <w:sz w:val="28"/>
          <w:szCs w:val="28"/>
        </w:rPr>
        <w:t>(Приложение 5.9 к Методическим указаниям)</w:t>
      </w:r>
    </w:p>
    <w:p w14:paraId="56E0D520" w14:textId="77777777" w:rsidR="00C2779E" w:rsidRPr="00C2779E" w:rsidRDefault="00C2779E" w:rsidP="00C2779E">
      <w:pPr>
        <w:ind w:right="283"/>
        <w:jc w:val="right"/>
        <w:rPr>
          <w:szCs w:val="20"/>
        </w:rPr>
      </w:pPr>
      <w:r w:rsidRPr="00C2779E">
        <w:rPr>
          <w:szCs w:val="20"/>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304"/>
        <w:gridCol w:w="1417"/>
        <w:gridCol w:w="1418"/>
        <w:gridCol w:w="1599"/>
      </w:tblGrid>
      <w:tr w:rsidR="00C2779E" w:rsidRPr="00C2779E" w14:paraId="7460A027" w14:textId="77777777" w:rsidTr="00BC4BE3">
        <w:trPr>
          <w:trHeight w:val="458"/>
          <w:tblHeader/>
        </w:trPr>
        <w:tc>
          <w:tcPr>
            <w:tcW w:w="658" w:type="dxa"/>
            <w:vMerge w:val="restart"/>
            <w:shd w:val="clear" w:color="auto" w:fill="auto"/>
            <w:vAlign w:val="center"/>
            <w:hideMark/>
          </w:tcPr>
          <w:p w14:paraId="0A5D18E6" w14:textId="77777777" w:rsidR="00C2779E" w:rsidRPr="00C2779E" w:rsidRDefault="00C2779E" w:rsidP="00C2779E">
            <w:pPr>
              <w:jc w:val="center"/>
            </w:pPr>
            <w:r w:rsidRPr="00C2779E">
              <w:t>№ п/п</w:t>
            </w:r>
          </w:p>
        </w:tc>
        <w:tc>
          <w:tcPr>
            <w:tcW w:w="4304" w:type="dxa"/>
            <w:vMerge w:val="restart"/>
            <w:shd w:val="clear" w:color="auto" w:fill="auto"/>
            <w:vAlign w:val="center"/>
            <w:hideMark/>
          </w:tcPr>
          <w:p w14:paraId="3090F517" w14:textId="77777777" w:rsidR="00C2779E" w:rsidRPr="00C2779E" w:rsidRDefault="00C2779E" w:rsidP="00C2779E">
            <w:pPr>
              <w:jc w:val="center"/>
            </w:pPr>
            <w:r w:rsidRPr="00C2779E">
              <w:t>Наименование расхода</w:t>
            </w:r>
          </w:p>
        </w:tc>
        <w:tc>
          <w:tcPr>
            <w:tcW w:w="1417" w:type="dxa"/>
            <w:vMerge w:val="restart"/>
          </w:tcPr>
          <w:p w14:paraId="44173C69" w14:textId="77777777" w:rsidR="00C2779E" w:rsidRPr="00C2779E" w:rsidRDefault="00C2779E" w:rsidP="00C2779E">
            <w:pPr>
              <w:ind w:left="-57" w:right="-57"/>
              <w:jc w:val="center"/>
            </w:pPr>
            <w:r w:rsidRPr="00C2779E">
              <w:t>Предло-жение предприятия на 2024 год</w:t>
            </w:r>
          </w:p>
        </w:tc>
        <w:tc>
          <w:tcPr>
            <w:tcW w:w="1418" w:type="dxa"/>
            <w:vMerge w:val="restart"/>
          </w:tcPr>
          <w:p w14:paraId="4A7565CE" w14:textId="77777777" w:rsidR="00C2779E" w:rsidRPr="00C2779E" w:rsidRDefault="00C2779E" w:rsidP="00C2779E">
            <w:pPr>
              <w:ind w:left="-57" w:right="-57"/>
              <w:jc w:val="center"/>
            </w:pPr>
            <w:r w:rsidRPr="00C2779E">
              <w:t>Предло-жение экспертов на 2024 год</w:t>
            </w:r>
          </w:p>
        </w:tc>
        <w:tc>
          <w:tcPr>
            <w:tcW w:w="1599" w:type="dxa"/>
            <w:vMerge w:val="restart"/>
          </w:tcPr>
          <w:p w14:paraId="14CF6BA0" w14:textId="77777777" w:rsidR="00C2779E" w:rsidRPr="00C2779E" w:rsidRDefault="00C2779E" w:rsidP="00C2779E">
            <w:pPr>
              <w:ind w:left="-57" w:right="-57"/>
              <w:jc w:val="center"/>
            </w:pPr>
            <w:r w:rsidRPr="00C2779E">
              <w:t>Корректи-ровка предложения предприятия</w:t>
            </w:r>
          </w:p>
        </w:tc>
      </w:tr>
      <w:tr w:rsidR="00C2779E" w:rsidRPr="00C2779E" w14:paraId="4248AE82" w14:textId="77777777" w:rsidTr="00BC4BE3">
        <w:trPr>
          <w:trHeight w:val="458"/>
          <w:tblHeader/>
        </w:trPr>
        <w:tc>
          <w:tcPr>
            <w:tcW w:w="658" w:type="dxa"/>
            <w:vMerge/>
            <w:shd w:val="clear" w:color="auto" w:fill="auto"/>
            <w:vAlign w:val="center"/>
            <w:hideMark/>
          </w:tcPr>
          <w:p w14:paraId="39ECFFDD" w14:textId="77777777" w:rsidR="00C2779E" w:rsidRPr="00C2779E" w:rsidRDefault="00C2779E" w:rsidP="00C2779E">
            <w:pPr>
              <w:jc w:val="center"/>
            </w:pPr>
          </w:p>
        </w:tc>
        <w:tc>
          <w:tcPr>
            <w:tcW w:w="4304" w:type="dxa"/>
            <w:vMerge/>
            <w:shd w:val="clear" w:color="auto" w:fill="auto"/>
            <w:vAlign w:val="center"/>
            <w:hideMark/>
          </w:tcPr>
          <w:p w14:paraId="54209953" w14:textId="77777777" w:rsidR="00C2779E" w:rsidRPr="00C2779E" w:rsidRDefault="00C2779E" w:rsidP="00C2779E">
            <w:pPr>
              <w:jc w:val="center"/>
            </w:pPr>
          </w:p>
        </w:tc>
        <w:tc>
          <w:tcPr>
            <w:tcW w:w="1417" w:type="dxa"/>
            <w:vMerge/>
            <w:vAlign w:val="center"/>
          </w:tcPr>
          <w:p w14:paraId="01A6EF68" w14:textId="77777777" w:rsidR="00C2779E" w:rsidRPr="00C2779E" w:rsidRDefault="00C2779E" w:rsidP="00C2779E">
            <w:pPr>
              <w:jc w:val="center"/>
            </w:pPr>
          </w:p>
        </w:tc>
        <w:tc>
          <w:tcPr>
            <w:tcW w:w="1418" w:type="dxa"/>
            <w:vMerge/>
            <w:shd w:val="clear" w:color="auto" w:fill="FFFFCC"/>
            <w:vAlign w:val="center"/>
          </w:tcPr>
          <w:p w14:paraId="7C3B0B9F" w14:textId="77777777" w:rsidR="00C2779E" w:rsidRPr="00C2779E" w:rsidRDefault="00C2779E" w:rsidP="00C2779E">
            <w:pPr>
              <w:jc w:val="center"/>
            </w:pPr>
          </w:p>
        </w:tc>
        <w:tc>
          <w:tcPr>
            <w:tcW w:w="1599" w:type="dxa"/>
            <w:vMerge/>
            <w:vAlign w:val="center"/>
          </w:tcPr>
          <w:p w14:paraId="0039BE5D" w14:textId="77777777" w:rsidR="00C2779E" w:rsidRPr="00C2779E" w:rsidRDefault="00C2779E" w:rsidP="00C2779E">
            <w:pPr>
              <w:jc w:val="center"/>
            </w:pPr>
          </w:p>
        </w:tc>
      </w:tr>
      <w:tr w:rsidR="00C2779E" w:rsidRPr="00C2779E" w14:paraId="25E12165" w14:textId="77777777" w:rsidTr="00BC4BE3">
        <w:trPr>
          <w:trHeight w:val="349"/>
        </w:trPr>
        <w:tc>
          <w:tcPr>
            <w:tcW w:w="658" w:type="dxa"/>
            <w:shd w:val="clear" w:color="auto" w:fill="auto"/>
            <w:vAlign w:val="center"/>
            <w:hideMark/>
          </w:tcPr>
          <w:p w14:paraId="795B77F5" w14:textId="77777777" w:rsidR="00C2779E" w:rsidRPr="00C2779E" w:rsidRDefault="00C2779E" w:rsidP="00C2779E">
            <w:pPr>
              <w:jc w:val="center"/>
            </w:pPr>
            <w:r w:rsidRPr="00C2779E">
              <w:t>1</w:t>
            </w:r>
          </w:p>
        </w:tc>
        <w:tc>
          <w:tcPr>
            <w:tcW w:w="4304" w:type="dxa"/>
            <w:shd w:val="clear" w:color="auto" w:fill="auto"/>
            <w:vAlign w:val="center"/>
            <w:hideMark/>
          </w:tcPr>
          <w:p w14:paraId="4515EC36" w14:textId="77777777" w:rsidR="00C2779E" w:rsidRPr="00C2779E" w:rsidRDefault="00C2779E" w:rsidP="00C2779E">
            <w:r w:rsidRPr="00C2779E">
              <w:t>Операционные (подконтрольные) расходы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13B758" w14:textId="77777777" w:rsidR="00C2779E" w:rsidRPr="00C2779E" w:rsidRDefault="00C2779E" w:rsidP="00C2779E">
            <w:pPr>
              <w:jc w:val="center"/>
              <w:rPr>
                <w:szCs w:val="20"/>
              </w:rPr>
            </w:pPr>
            <w:r w:rsidRPr="00C2779E">
              <w:rPr>
                <w:szCs w:val="20"/>
              </w:rPr>
              <w:t>1 739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06DA21C" w14:textId="77777777" w:rsidR="00C2779E" w:rsidRPr="00C2779E" w:rsidRDefault="00C2779E" w:rsidP="00C2779E">
            <w:pPr>
              <w:jc w:val="center"/>
              <w:rPr>
                <w:szCs w:val="20"/>
              </w:rPr>
            </w:pPr>
            <w:r w:rsidRPr="00C2779E">
              <w:rPr>
                <w:szCs w:val="20"/>
              </w:rPr>
              <w:t>1 739</w:t>
            </w:r>
          </w:p>
        </w:tc>
        <w:tc>
          <w:tcPr>
            <w:tcW w:w="1599" w:type="dxa"/>
            <w:tcBorders>
              <w:top w:val="single" w:sz="4" w:space="0" w:color="auto"/>
              <w:left w:val="nil"/>
              <w:bottom w:val="single" w:sz="4" w:space="0" w:color="auto"/>
              <w:right w:val="single" w:sz="4" w:space="0" w:color="auto"/>
            </w:tcBorders>
            <w:shd w:val="clear" w:color="000000" w:fill="FFFFFF"/>
            <w:vAlign w:val="center"/>
          </w:tcPr>
          <w:p w14:paraId="58F0B874" w14:textId="77777777" w:rsidR="00C2779E" w:rsidRPr="00C2779E" w:rsidRDefault="00C2779E" w:rsidP="00C2779E">
            <w:pPr>
              <w:jc w:val="center"/>
              <w:rPr>
                <w:szCs w:val="20"/>
              </w:rPr>
            </w:pPr>
            <w:r w:rsidRPr="00C2779E">
              <w:rPr>
                <w:szCs w:val="20"/>
              </w:rPr>
              <w:t>0</w:t>
            </w:r>
          </w:p>
        </w:tc>
      </w:tr>
      <w:tr w:rsidR="00C2779E" w:rsidRPr="00C2779E" w14:paraId="33F90726" w14:textId="77777777" w:rsidTr="00BC4BE3">
        <w:trPr>
          <w:trHeight w:val="204"/>
        </w:trPr>
        <w:tc>
          <w:tcPr>
            <w:tcW w:w="658" w:type="dxa"/>
            <w:shd w:val="clear" w:color="auto" w:fill="auto"/>
            <w:vAlign w:val="center"/>
            <w:hideMark/>
          </w:tcPr>
          <w:p w14:paraId="48CADEB5" w14:textId="77777777" w:rsidR="00C2779E" w:rsidRPr="00C2779E" w:rsidRDefault="00C2779E" w:rsidP="00C2779E">
            <w:pPr>
              <w:jc w:val="center"/>
            </w:pPr>
            <w:r w:rsidRPr="00C2779E">
              <w:t>2</w:t>
            </w:r>
          </w:p>
        </w:tc>
        <w:tc>
          <w:tcPr>
            <w:tcW w:w="4304" w:type="dxa"/>
            <w:shd w:val="clear" w:color="auto" w:fill="auto"/>
            <w:vAlign w:val="center"/>
            <w:hideMark/>
          </w:tcPr>
          <w:p w14:paraId="29CE9661" w14:textId="77777777" w:rsidR="00C2779E" w:rsidRPr="00C2779E" w:rsidRDefault="00C2779E" w:rsidP="00C2779E">
            <w:r w:rsidRPr="00C2779E">
              <w:t>Неподконтрольные расходы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756BCBCB" w14:textId="77777777" w:rsidR="00C2779E" w:rsidRPr="00C2779E" w:rsidRDefault="00C2779E" w:rsidP="00C2779E">
            <w:pPr>
              <w:jc w:val="center"/>
              <w:rPr>
                <w:szCs w:val="20"/>
              </w:rPr>
            </w:pPr>
            <w:r w:rsidRPr="00C2779E">
              <w:rPr>
                <w:szCs w:val="20"/>
              </w:rPr>
              <w:t>1 819</w:t>
            </w:r>
          </w:p>
        </w:tc>
        <w:tc>
          <w:tcPr>
            <w:tcW w:w="1418" w:type="dxa"/>
            <w:tcBorders>
              <w:top w:val="nil"/>
              <w:left w:val="nil"/>
              <w:bottom w:val="single" w:sz="4" w:space="0" w:color="auto"/>
              <w:right w:val="single" w:sz="4" w:space="0" w:color="auto"/>
            </w:tcBorders>
            <w:shd w:val="clear" w:color="000000" w:fill="FFFFFF"/>
            <w:vAlign w:val="center"/>
          </w:tcPr>
          <w:p w14:paraId="437632AB" w14:textId="77777777" w:rsidR="00C2779E" w:rsidRPr="00C2779E" w:rsidRDefault="00C2779E" w:rsidP="00C2779E">
            <w:pPr>
              <w:jc w:val="center"/>
              <w:rPr>
                <w:szCs w:val="20"/>
              </w:rPr>
            </w:pPr>
            <w:r w:rsidRPr="00C2779E">
              <w:rPr>
                <w:szCs w:val="20"/>
              </w:rPr>
              <w:t>1 099</w:t>
            </w:r>
          </w:p>
        </w:tc>
        <w:tc>
          <w:tcPr>
            <w:tcW w:w="1599" w:type="dxa"/>
            <w:tcBorders>
              <w:top w:val="nil"/>
              <w:left w:val="nil"/>
              <w:bottom w:val="single" w:sz="4" w:space="0" w:color="auto"/>
              <w:right w:val="single" w:sz="4" w:space="0" w:color="auto"/>
            </w:tcBorders>
            <w:shd w:val="clear" w:color="000000" w:fill="FFFFFF"/>
            <w:vAlign w:val="center"/>
          </w:tcPr>
          <w:p w14:paraId="288290C8" w14:textId="77777777" w:rsidR="00C2779E" w:rsidRPr="00C2779E" w:rsidRDefault="00C2779E" w:rsidP="00C2779E">
            <w:pPr>
              <w:jc w:val="center"/>
              <w:rPr>
                <w:szCs w:val="20"/>
              </w:rPr>
            </w:pPr>
            <w:r w:rsidRPr="00C2779E">
              <w:rPr>
                <w:szCs w:val="20"/>
              </w:rPr>
              <w:t>-720</w:t>
            </w:r>
          </w:p>
        </w:tc>
      </w:tr>
      <w:tr w:rsidR="00C2779E" w:rsidRPr="00C2779E" w14:paraId="4E939E45" w14:textId="77777777" w:rsidTr="00BC4BE3">
        <w:trPr>
          <w:trHeight w:val="818"/>
        </w:trPr>
        <w:tc>
          <w:tcPr>
            <w:tcW w:w="658" w:type="dxa"/>
            <w:shd w:val="clear" w:color="auto" w:fill="auto"/>
            <w:vAlign w:val="center"/>
            <w:hideMark/>
          </w:tcPr>
          <w:p w14:paraId="73940302" w14:textId="77777777" w:rsidR="00C2779E" w:rsidRPr="00C2779E" w:rsidRDefault="00C2779E" w:rsidP="00C2779E">
            <w:pPr>
              <w:jc w:val="center"/>
            </w:pPr>
            <w:r w:rsidRPr="00C2779E">
              <w:t>3</w:t>
            </w:r>
          </w:p>
        </w:tc>
        <w:tc>
          <w:tcPr>
            <w:tcW w:w="4304" w:type="dxa"/>
            <w:shd w:val="clear" w:color="auto" w:fill="auto"/>
            <w:vAlign w:val="center"/>
            <w:hideMark/>
          </w:tcPr>
          <w:p w14:paraId="10446B80" w14:textId="77777777" w:rsidR="00C2779E" w:rsidRPr="00C2779E" w:rsidRDefault="00C2779E" w:rsidP="00C2779E">
            <w:r w:rsidRPr="00C2779E">
              <w:t>Расходы на приобретение (производство) энергетических ресурсов, холодной воды и теплоносителя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2BDCC613" w14:textId="77777777" w:rsidR="00C2779E" w:rsidRPr="00C2779E" w:rsidRDefault="00C2779E" w:rsidP="00C2779E">
            <w:pPr>
              <w:jc w:val="center"/>
              <w:rPr>
                <w:szCs w:val="20"/>
              </w:rPr>
            </w:pPr>
            <w:r w:rsidRPr="00C2779E">
              <w:rPr>
                <w:szCs w:val="20"/>
              </w:rPr>
              <w:t>2 544</w:t>
            </w:r>
          </w:p>
        </w:tc>
        <w:tc>
          <w:tcPr>
            <w:tcW w:w="1418" w:type="dxa"/>
            <w:tcBorders>
              <w:top w:val="nil"/>
              <w:left w:val="nil"/>
              <w:bottom w:val="single" w:sz="4" w:space="0" w:color="auto"/>
              <w:right w:val="single" w:sz="4" w:space="0" w:color="auto"/>
            </w:tcBorders>
            <w:shd w:val="clear" w:color="000000" w:fill="FFFFFF"/>
            <w:vAlign w:val="center"/>
          </w:tcPr>
          <w:p w14:paraId="4FA77FB3" w14:textId="77777777" w:rsidR="00C2779E" w:rsidRPr="00C2779E" w:rsidRDefault="00C2779E" w:rsidP="00C2779E">
            <w:pPr>
              <w:jc w:val="center"/>
              <w:rPr>
                <w:szCs w:val="20"/>
              </w:rPr>
            </w:pPr>
            <w:r w:rsidRPr="00C2779E">
              <w:rPr>
                <w:szCs w:val="20"/>
              </w:rPr>
              <w:t>1 903</w:t>
            </w:r>
          </w:p>
        </w:tc>
        <w:tc>
          <w:tcPr>
            <w:tcW w:w="1599" w:type="dxa"/>
            <w:tcBorders>
              <w:top w:val="nil"/>
              <w:left w:val="nil"/>
              <w:bottom w:val="single" w:sz="4" w:space="0" w:color="auto"/>
              <w:right w:val="single" w:sz="4" w:space="0" w:color="auto"/>
            </w:tcBorders>
            <w:shd w:val="clear" w:color="000000" w:fill="FFFFFF"/>
            <w:vAlign w:val="center"/>
          </w:tcPr>
          <w:p w14:paraId="67DAC3BA" w14:textId="77777777" w:rsidR="00C2779E" w:rsidRPr="00C2779E" w:rsidRDefault="00C2779E" w:rsidP="00C2779E">
            <w:pPr>
              <w:jc w:val="center"/>
              <w:rPr>
                <w:szCs w:val="20"/>
              </w:rPr>
            </w:pPr>
            <w:r w:rsidRPr="00C2779E">
              <w:rPr>
                <w:szCs w:val="20"/>
              </w:rPr>
              <w:t>-641</w:t>
            </w:r>
          </w:p>
        </w:tc>
      </w:tr>
      <w:tr w:rsidR="00C2779E" w:rsidRPr="00C2779E" w14:paraId="506698D6" w14:textId="77777777" w:rsidTr="00BC4BE3">
        <w:trPr>
          <w:trHeight w:val="183"/>
        </w:trPr>
        <w:tc>
          <w:tcPr>
            <w:tcW w:w="658" w:type="dxa"/>
            <w:shd w:val="clear" w:color="auto" w:fill="auto"/>
            <w:vAlign w:val="center"/>
            <w:hideMark/>
          </w:tcPr>
          <w:p w14:paraId="102BA5E5" w14:textId="77777777" w:rsidR="00C2779E" w:rsidRPr="00C2779E" w:rsidRDefault="00C2779E" w:rsidP="00C2779E">
            <w:pPr>
              <w:jc w:val="center"/>
            </w:pPr>
            <w:r w:rsidRPr="00C2779E">
              <w:t>4</w:t>
            </w:r>
          </w:p>
        </w:tc>
        <w:tc>
          <w:tcPr>
            <w:tcW w:w="4304" w:type="dxa"/>
            <w:shd w:val="clear" w:color="auto" w:fill="auto"/>
            <w:vAlign w:val="center"/>
            <w:hideMark/>
          </w:tcPr>
          <w:p w14:paraId="7587FA16" w14:textId="77777777" w:rsidR="00C2779E" w:rsidRPr="00C2779E" w:rsidRDefault="00C2779E" w:rsidP="00C2779E">
            <w:r w:rsidRPr="00C2779E">
              <w:t>Прибыль</w:t>
            </w:r>
          </w:p>
        </w:tc>
        <w:tc>
          <w:tcPr>
            <w:tcW w:w="1417" w:type="dxa"/>
            <w:tcBorders>
              <w:top w:val="nil"/>
              <w:left w:val="single" w:sz="4" w:space="0" w:color="auto"/>
              <w:bottom w:val="single" w:sz="4" w:space="0" w:color="auto"/>
              <w:right w:val="single" w:sz="4" w:space="0" w:color="auto"/>
            </w:tcBorders>
            <w:shd w:val="clear" w:color="auto" w:fill="auto"/>
            <w:vAlign w:val="center"/>
          </w:tcPr>
          <w:p w14:paraId="7C920B29" w14:textId="77777777" w:rsidR="00C2779E" w:rsidRPr="00C2779E" w:rsidRDefault="00C2779E" w:rsidP="00C2779E">
            <w:pPr>
              <w:jc w:val="center"/>
              <w:rPr>
                <w:szCs w:val="20"/>
              </w:rPr>
            </w:pPr>
            <w:r w:rsidRPr="00C2779E">
              <w:rPr>
                <w:szCs w:val="20"/>
              </w:rPr>
              <w:t>26</w:t>
            </w:r>
          </w:p>
        </w:tc>
        <w:tc>
          <w:tcPr>
            <w:tcW w:w="1418" w:type="dxa"/>
            <w:tcBorders>
              <w:top w:val="nil"/>
              <w:left w:val="nil"/>
              <w:bottom w:val="single" w:sz="4" w:space="0" w:color="auto"/>
              <w:right w:val="single" w:sz="4" w:space="0" w:color="auto"/>
            </w:tcBorders>
            <w:shd w:val="clear" w:color="000000" w:fill="FFFFFF"/>
            <w:vAlign w:val="center"/>
          </w:tcPr>
          <w:p w14:paraId="09C316C3" w14:textId="77777777" w:rsidR="00C2779E" w:rsidRPr="00C2779E" w:rsidRDefault="00C2779E" w:rsidP="00C2779E">
            <w:pPr>
              <w:jc w:val="center"/>
              <w:rPr>
                <w:szCs w:val="20"/>
              </w:rPr>
            </w:pPr>
            <w:r w:rsidRPr="00C2779E">
              <w:rPr>
                <w:szCs w:val="20"/>
              </w:rPr>
              <w:t>22</w:t>
            </w:r>
          </w:p>
        </w:tc>
        <w:tc>
          <w:tcPr>
            <w:tcW w:w="1599" w:type="dxa"/>
            <w:tcBorders>
              <w:top w:val="nil"/>
              <w:left w:val="nil"/>
              <w:bottom w:val="single" w:sz="4" w:space="0" w:color="auto"/>
              <w:right w:val="single" w:sz="4" w:space="0" w:color="auto"/>
            </w:tcBorders>
            <w:shd w:val="clear" w:color="000000" w:fill="FFFFFF"/>
            <w:vAlign w:val="center"/>
          </w:tcPr>
          <w:p w14:paraId="1C4CFBDA" w14:textId="77777777" w:rsidR="00C2779E" w:rsidRPr="00C2779E" w:rsidRDefault="00C2779E" w:rsidP="00C2779E">
            <w:pPr>
              <w:jc w:val="center"/>
              <w:rPr>
                <w:szCs w:val="20"/>
              </w:rPr>
            </w:pPr>
            <w:r w:rsidRPr="00C2779E">
              <w:rPr>
                <w:szCs w:val="20"/>
              </w:rPr>
              <w:t>-4</w:t>
            </w:r>
          </w:p>
        </w:tc>
      </w:tr>
      <w:tr w:rsidR="00C2779E" w:rsidRPr="00C2779E" w14:paraId="14A8DEF3" w14:textId="77777777" w:rsidTr="00BC4BE3">
        <w:trPr>
          <w:trHeight w:val="515"/>
        </w:trPr>
        <w:tc>
          <w:tcPr>
            <w:tcW w:w="658" w:type="dxa"/>
            <w:shd w:val="clear" w:color="auto" w:fill="auto"/>
            <w:vAlign w:val="center"/>
          </w:tcPr>
          <w:p w14:paraId="0B021DE4" w14:textId="77777777" w:rsidR="00C2779E" w:rsidRPr="00C2779E" w:rsidRDefault="00C2779E" w:rsidP="00C2779E">
            <w:pPr>
              <w:jc w:val="center"/>
            </w:pPr>
            <w:r w:rsidRPr="00C2779E">
              <w:t>5</w:t>
            </w:r>
          </w:p>
        </w:tc>
        <w:tc>
          <w:tcPr>
            <w:tcW w:w="4304" w:type="dxa"/>
            <w:shd w:val="clear" w:color="auto" w:fill="auto"/>
            <w:vAlign w:val="center"/>
          </w:tcPr>
          <w:p w14:paraId="6B4166A1" w14:textId="77777777" w:rsidR="00C2779E" w:rsidRPr="00C2779E" w:rsidRDefault="00C2779E" w:rsidP="00C2779E">
            <w:r w:rsidRPr="00C2779E">
              <w:t>Расчетная предпринимательская прибыль</w:t>
            </w:r>
          </w:p>
        </w:tc>
        <w:tc>
          <w:tcPr>
            <w:tcW w:w="1417" w:type="dxa"/>
            <w:tcBorders>
              <w:top w:val="nil"/>
              <w:left w:val="single" w:sz="4" w:space="0" w:color="auto"/>
              <w:bottom w:val="single" w:sz="4" w:space="0" w:color="auto"/>
              <w:right w:val="single" w:sz="4" w:space="0" w:color="auto"/>
            </w:tcBorders>
            <w:shd w:val="clear" w:color="auto" w:fill="auto"/>
            <w:vAlign w:val="center"/>
          </w:tcPr>
          <w:p w14:paraId="470B0E2C" w14:textId="77777777" w:rsidR="00C2779E" w:rsidRPr="00C2779E" w:rsidRDefault="00C2779E" w:rsidP="00C2779E">
            <w:pPr>
              <w:jc w:val="center"/>
              <w:rPr>
                <w:szCs w:val="20"/>
              </w:rPr>
            </w:pPr>
            <w:r w:rsidRPr="00C2779E">
              <w:rPr>
                <w:szCs w:val="20"/>
              </w:rPr>
              <w:t>178</w:t>
            </w:r>
          </w:p>
        </w:tc>
        <w:tc>
          <w:tcPr>
            <w:tcW w:w="1418" w:type="dxa"/>
            <w:tcBorders>
              <w:top w:val="nil"/>
              <w:left w:val="nil"/>
              <w:bottom w:val="single" w:sz="4" w:space="0" w:color="auto"/>
              <w:right w:val="single" w:sz="4" w:space="0" w:color="auto"/>
            </w:tcBorders>
            <w:shd w:val="clear" w:color="000000" w:fill="FFFFFF"/>
            <w:vAlign w:val="center"/>
          </w:tcPr>
          <w:p w14:paraId="0E2B862E" w14:textId="77777777" w:rsidR="00C2779E" w:rsidRPr="00C2779E" w:rsidRDefault="00C2779E" w:rsidP="00C2779E">
            <w:pPr>
              <w:jc w:val="center"/>
              <w:rPr>
                <w:szCs w:val="20"/>
              </w:rPr>
            </w:pPr>
            <w:r w:rsidRPr="00C2779E">
              <w:rPr>
                <w:szCs w:val="20"/>
              </w:rPr>
              <w:t>175</w:t>
            </w:r>
          </w:p>
        </w:tc>
        <w:tc>
          <w:tcPr>
            <w:tcW w:w="1599" w:type="dxa"/>
            <w:tcBorders>
              <w:top w:val="nil"/>
              <w:left w:val="nil"/>
              <w:bottom w:val="single" w:sz="4" w:space="0" w:color="auto"/>
              <w:right w:val="single" w:sz="4" w:space="0" w:color="auto"/>
            </w:tcBorders>
            <w:shd w:val="clear" w:color="000000" w:fill="FFFFFF"/>
            <w:vAlign w:val="center"/>
          </w:tcPr>
          <w:p w14:paraId="36C73E2C" w14:textId="77777777" w:rsidR="00C2779E" w:rsidRPr="00C2779E" w:rsidRDefault="00C2779E" w:rsidP="00C2779E">
            <w:pPr>
              <w:jc w:val="center"/>
              <w:rPr>
                <w:szCs w:val="20"/>
              </w:rPr>
            </w:pPr>
            <w:r w:rsidRPr="00C2779E">
              <w:rPr>
                <w:szCs w:val="20"/>
              </w:rPr>
              <w:t>-3</w:t>
            </w:r>
          </w:p>
        </w:tc>
      </w:tr>
      <w:tr w:rsidR="00C2779E" w:rsidRPr="00C2779E" w14:paraId="3F647892" w14:textId="77777777" w:rsidTr="00BC4BE3">
        <w:trPr>
          <w:trHeight w:val="992"/>
        </w:trPr>
        <w:tc>
          <w:tcPr>
            <w:tcW w:w="658" w:type="dxa"/>
            <w:shd w:val="clear" w:color="auto" w:fill="auto"/>
            <w:vAlign w:val="center"/>
            <w:hideMark/>
          </w:tcPr>
          <w:p w14:paraId="2D7DD643" w14:textId="77777777" w:rsidR="00C2779E" w:rsidRPr="00C2779E" w:rsidRDefault="00C2779E" w:rsidP="00C2779E">
            <w:pPr>
              <w:jc w:val="center"/>
            </w:pPr>
            <w:r w:rsidRPr="00C2779E">
              <w:t>6</w:t>
            </w:r>
          </w:p>
        </w:tc>
        <w:tc>
          <w:tcPr>
            <w:tcW w:w="4304" w:type="dxa"/>
            <w:shd w:val="clear" w:color="auto" w:fill="auto"/>
            <w:vAlign w:val="center"/>
            <w:hideMark/>
          </w:tcPr>
          <w:p w14:paraId="4F9194D7" w14:textId="77777777" w:rsidR="00C2779E" w:rsidRPr="00C2779E" w:rsidRDefault="00C2779E" w:rsidP="00C2779E">
            <w:r w:rsidRPr="00C2779E">
              <w:t>Результаты деятельности до перехода к регулированию цен (тарифов) на основе долгосрочных параметров регулирования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1F07E768" w14:textId="77777777" w:rsidR="00C2779E" w:rsidRPr="00C2779E" w:rsidRDefault="00C2779E" w:rsidP="00C2779E">
            <w:pPr>
              <w:jc w:val="center"/>
              <w:rPr>
                <w:szCs w:val="20"/>
              </w:rPr>
            </w:pPr>
            <w:r w:rsidRPr="00C2779E">
              <w:rPr>
                <w:szCs w:val="20"/>
              </w:rPr>
              <w:t>0</w:t>
            </w:r>
          </w:p>
        </w:tc>
        <w:tc>
          <w:tcPr>
            <w:tcW w:w="1418" w:type="dxa"/>
            <w:tcBorders>
              <w:top w:val="nil"/>
              <w:left w:val="nil"/>
              <w:bottom w:val="single" w:sz="4" w:space="0" w:color="auto"/>
              <w:right w:val="single" w:sz="4" w:space="0" w:color="auto"/>
            </w:tcBorders>
            <w:shd w:val="clear" w:color="000000" w:fill="FFFFFF"/>
            <w:vAlign w:val="center"/>
          </w:tcPr>
          <w:p w14:paraId="0D453875" w14:textId="77777777" w:rsidR="00C2779E" w:rsidRPr="00C2779E" w:rsidRDefault="00C2779E" w:rsidP="00C2779E">
            <w:pPr>
              <w:jc w:val="center"/>
              <w:rPr>
                <w:szCs w:val="20"/>
              </w:rPr>
            </w:pPr>
            <w:r w:rsidRPr="00C2779E">
              <w:rPr>
                <w:szCs w:val="20"/>
              </w:rPr>
              <w:t>0</w:t>
            </w:r>
          </w:p>
        </w:tc>
        <w:tc>
          <w:tcPr>
            <w:tcW w:w="1599" w:type="dxa"/>
            <w:tcBorders>
              <w:top w:val="nil"/>
              <w:left w:val="nil"/>
              <w:bottom w:val="single" w:sz="4" w:space="0" w:color="auto"/>
              <w:right w:val="single" w:sz="4" w:space="0" w:color="auto"/>
            </w:tcBorders>
            <w:shd w:val="clear" w:color="000000" w:fill="FFFFFF"/>
            <w:vAlign w:val="center"/>
          </w:tcPr>
          <w:p w14:paraId="33939268" w14:textId="77777777" w:rsidR="00C2779E" w:rsidRPr="00C2779E" w:rsidRDefault="00C2779E" w:rsidP="00C2779E">
            <w:pPr>
              <w:jc w:val="center"/>
              <w:rPr>
                <w:szCs w:val="20"/>
              </w:rPr>
            </w:pPr>
            <w:r w:rsidRPr="00C2779E">
              <w:rPr>
                <w:szCs w:val="20"/>
              </w:rPr>
              <w:t>0</w:t>
            </w:r>
          </w:p>
        </w:tc>
      </w:tr>
      <w:tr w:rsidR="00C2779E" w:rsidRPr="00C2779E" w14:paraId="27EC969D" w14:textId="77777777" w:rsidTr="00BC4BE3">
        <w:trPr>
          <w:trHeight w:val="1292"/>
        </w:trPr>
        <w:tc>
          <w:tcPr>
            <w:tcW w:w="658" w:type="dxa"/>
            <w:shd w:val="clear" w:color="auto" w:fill="auto"/>
            <w:vAlign w:val="center"/>
            <w:hideMark/>
          </w:tcPr>
          <w:p w14:paraId="0C725C3F" w14:textId="77777777" w:rsidR="00C2779E" w:rsidRPr="00C2779E" w:rsidRDefault="00C2779E" w:rsidP="00C2779E">
            <w:pPr>
              <w:jc w:val="center"/>
            </w:pPr>
            <w:r w:rsidRPr="00C2779E">
              <w:t>7</w:t>
            </w:r>
          </w:p>
        </w:tc>
        <w:tc>
          <w:tcPr>
            <w:tcW w:w="4304" w:type="dxa"/>
            <w:shd w:val="clear" w:color="auto" w:fill="auto"/>
            <w:vAlign w:val="center"/>
            <w:hideMark/>
          </w:tcPr>
          <w:p w14:paraId="1A49A33F" w14:textId="77777777" w:rsidR="00C2779E" w:rsidRPr="00C2779E" w:rsidRDefault="00C2779E" w:rsidP="00C2779E">
            <w:r w:rsidRPr="00C2779E">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tcBorders>
              <w:top w:val="nil"/>
              <w:left w:val="single" w:sz="4" w:space="0" w:color="auto"/>
              <w:bottom w:val="single" w:sz="4" w:space="0" w:color="auto"/>
              <w:right w:val="single" w:sz="4" w:space="0" w:color="auto"/>
            </w:tcBorders>
            <w:shd w:val="clear" w:color="auto" w:fill="auto"/>
            <w:vAlign w:val="center"/>
          </w:tcPr>
          <w:p w14:paraId="160870DF" w14:textId="77777777" w:rsidR="00C2779E" w:rsidRPr="00C2779E" w:rsidRDefault="00C2779E" w:rsidP="00C2779E">
            <w:pPr>
              <w:jc w:val="center"/>
              <w:rPr>
                <w:szCs w:val="20"/>
              </w:rPr>
            </w:pPr>
            <w:r w:rsidRPr="00C2779E">
              <w:rPr>
                <w:szCs w:val="20"/>
              </w:rPr>
              <w:t>1 295</w:t>
            </w:r>
          </w:p>
        </w:tc>
        <w:tc>
          <w:tcPr>
            <w:tcW w:w="1418" w:type="dxa"/>
            <w:tcBorders>
              <w:top w:val="nil"/>
              <w:left w:val="nil"/>
              <w:bottom w:val="single" w:sz="4" w:space="0" w:color="auto"/>
              <w:right w:val="single" w:sz="4" w:space="0" w:color="auto"/>
            </w:tcBorders>
            <w:shd w:val="clear" w:color="000000" w:fill="FFFFFF"/>
            <w:vAlign w:val="center"/>
          </w:tcPr>
          <w:p w14:paraId="5CDECB57" w14:textId="77777777" w:rsidR="00C2779E" w:rsidRPr="00C2779E" w:rsidRDefault="00C2779E" w:rsidP="00C2779E">
            <w:pPr>
              <w:jc w:val="center"/>
              <w:rPr>
                <w:szCs w:val="20"/>
              </w:rPr>
            </w:pPr>
            <w:r w:rsidRPr="00C2779E">
              <w:rPr>
                <w:szCs w:val="20"/>
              </w:rPr>
              <w:t>1 295</w:t>
            </w:r>
          </w:p>
        </w:tc>
        <w:tc>
          <w:tcPr>
            <w:tcW w:w="1599" w:type="dxa"/>
            <w:tcBorders>
              <w:top w:val="nil"/>
              <w:left w:val="nil"/>
              <w:bottom w:val="single" w:sz="4" w:space="0" w:color="auto"/>
              <w:right w:val="single" w:sz="4" w:space="0" w:color="auto"/>
            </w:tcBorders>
            <w:shd w:val="clear" w:color="000000" w:fill="FFFFFF"/>
            <w:vAlign w:val="center"/>
          </w:tcPr>
          <w:p w14:paraId="6A2BA883" w14:textId="77777777" w:rsidR="00C2779E" w:rsidRPr="00C2779E" w:rsidRDefault="00C2779E" w:rsidP="00C2779E">
            <w:pPr>
              <w:jc w:val="center"/>
              <w:rPr>
                <w:szCs w:val="20"/>
              </w:rPr>
            </w:pPr>
            <w:r w:rsidRPr="00C2779E">
              <w:rPr>
                <w:szCs w:val="20"/>
              </w:rPr>
              <w:t>0</w:t>
            </w:r>
          </w:p>
        </w:tc>
      </w:tr>
      <w:tr w:rsidR="00C2779E" w:rsidRPr="00C2779E" w14:paraId="419B65AE" w14:textId="77777777" w:rsidTr="00BC4BE3">
        <w:trPr>
          <w:trHeight w:val="987"/>
        </w:trPr>
        <w:tc>
          <w:tcPr>
            <w:tcW w:w="658" w:type="dxa"/>
            <w:shd w:val="clear" w:color="auto" w:fill="auto"/>
            <w:vAlign w:val="center"/>
            <w:hideMark/>
          </w:tcPr>
          <w:p w14:paraId="3A5AC387" w14:textId="77777777" w:rsidR="00C2779E" w:rsidRPr="00C2779E" w:rsidRDefault="00C2779E" w:rsidP="00C2779E">
            <w:pPr>
              <w:jc w:val="center"/>
            </w:pPr>
            <w:r w:rsidRPr="00C2779E">
              <w:t>8</w:t>
            </w:r>
          </w:p>
        </w:tc>
        <w:tc>
          <w:tcPr>
            <w:tcW w:w="4304" w:type="dxa"/>
            <w:shd w:val="clear" w:color="auto" w:fill="auto"/>
            <w:vAlign w:val="center"/>
            <w:hideMark/>
          </w:tcPr>
          <w:p w14:paraId="470BD840" w14:textId="77777777" w:rsidR="00C2779E" w:rsidRPr="00C2779E" w:rsidRDefault="00C2779E" w:rsidP="00C2779E">
            <w:r w:rsidRPr="00C2779E">
              <w:t>Корректировка с учетом надежности и качества реализуемых товаров (оказываемых услуг), подлежащая учету в НВВ</w:t>
            </w:r>
          </w:p>
        </w:tc>
        <w:tc>
          <w:tcPr>
            <w:tcW w:w="1417" w:type="dxa"/>
            <w:tcBorders>
              <w:top w:val="nil"/>
              <w:left w:val="single" w:sz="4" w:space="0" w:color="auto"/>
              <w:bottom w:val="single" w:sz="4" w:space="0" w:color="auto"/>
              <w:right w:val="single" w:sz="4" w:space="0" w:color="auto"/>
            </w:tcBorders>
            <w:shd w:val="clear" w:color="auto" w:fill="auto"/>
            <w:vAlign w:val="center"/>
          </w:tcPr>
          <w:p w14:paraId="2C73F0A9" w14:textId="77777777" w:rsidR="00C2779E" w:rsidRPr="00C2779E" w:rsidRDefault="00C2779E" w:rsidP="00C2779E">
            <w:pPr>
              <w:jc w:val="center"/>
              <w:rPr>
                <w:szCs w:val="20"/>
              </w:rPr>
            </w:pPr>
            <w:r w:rsidRPr="00C2779E">
              <w:rPr>
                <w:szCs w:val="20"/>
              </w:rPr>
              <w:t>0</w:t>
            </w:r>
          </w:p>
        </w:tc>
        <w:tc>
          <w:tcPr>
            <w:tcW w:w="1418" w:type="dxa"/>
            <w:tcBorders>
              <w:top w:val="nil"/>
              <w:left w:val="nil"/>
              <w:bottom w:val="single" w:sz="4" w:space="0" w:color="auto"/>
              <w:right w:val="single" w:sz="4" w:space="0" w:color="auto"/>
            </w:tcBorders>
            <w:shd w:val="clear" w:color="000000" w:fill="FFFFFF"/>
            <w:vAlign w:val="center"/>
          </w:tcPr>
          <w:p w14:paraId="76E43BF6" w14:textId="77777777" w:rsidR="00C2779E" w:rsidRPr="00C2779E" w:rsidRDefault="00C2779E" w:rsidP="00C2779E">
            <w:pPr>
              <w:jc w:val="center"/>
              <w:rPr>
                <w:szCs w:val="20"/>
              </w:rPr>
            </w:pPr>
            <w:r w:rsidRPr="00C2779E">
              <w:rPr>
                <w:szCs w:val="20"/>
              </w:rPr>
              <w:t>0</w:t>
            </w:r>
          </w:p>
        </w:tc>
        <w:tc>
          <w:tcPr>
            <w:tcW w:w="1599" w:type="dxa"/>
            <w:tcBorders>
              <w:top w:val="nil"/>
              <w:left w:val="nil"/>
              <w:bottom w:val="single" w:sz="4" w:space="0" w:color="auto"/>
              <w:right w:val="single" w:sz="4" w:space="0" w:color="auto"/>
            </w:tcBorders>
            <w:shd w:val="clear" w:color="000000" w:fill="FFFFFF"/>
            <w:vAlign w:val="center"/>
          </w:tcPr>
          <w:p w14:paraId="2CDD51E4" w14:textId="77777777" w:rsidR="00C2779E" w:rsidRPr="00C2779E" w:rsidRDefault="00C2779E" w:rsidP="00C2779E">
            <w:pPr>
              <w:jc w:val="center"/>
              <w:rPr>
                <w:szCs w:val="20"/>
              </w:rPr>
            </w:pPr>
            <w:r w:rsidRPr="00C2779E">
              <w:rPr>
                <w:szCs w:val="20"/>
              </w:rPr>
              <w:t>0</w:t>
            </w:r>
          </w:p>
        </w:tc>
      </w:tr>
      <w:tr w:rsidR="00C2779E" w:rsidRPr="00C2779E" w14:paraId="2D504281" w14:textId="77777777" w:rsidTr="00BC4BE3">
        <w:trPr>
          <w:trHeight w:val="495"/>
        </w:trPr>
        <w:tc>
          <w:tcPr>
            <w:tcW w:w="658" w:type="dxa"/>
            <w:shd w:val="clear" w:color="auto" w:fill="auto"/>
            <w:vAlign w:val="center"/>
            <w:hideMark/>
          </w:tcPr>
          <w:p w14:paraId="0198937D" w14:textId="77777777" w:rsidR="00C2779E" w:rsidRPr="00C2779E" w:rsidRDefault="00C2779E" w:rsidP="00C2779E">
            <w:pPr>
              <w:jc w:val="center"/>
            </w:pPr>
            <w:r w:rsidRPr="00C2779E">
              <w:t>9</w:t>
            </w:r>
          </w:p>
        </w:tc>
        <w:tc>
          <w:tcPr>
            <w:tcW w:w="4304" w:type="dxa"/>
            <w:shd w:val="clear" w:color="auto" w:fill="auto"/>
            <w:vAlign w:val="center"/>
            <w:hideMark/>
          </w:tcPr>
          <w:p w14:paraId="555EDCA1" w14:textId="77777777" w:rsidR="00C2779E" w:rsidRPr="00C2779E" w:rsidRDefault="00C2779E" w:rsidP="00C2779E">
            <w:r w:rsidRPr="00C2779E">
              <w:t>Корректировка НВВ в связи с изменением (неисполнением) инвестиционной программы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3342EB80" w14:textId="77777777" w:rsidR="00C2779E" w:rsidRPr="00C2779E" w:rsidRDefault="00C2779E" w:rsidP="00C2779E">
            <w:pPr>
              <w:jc w:val="center"/>
              <w:rPr>
                <w:szCs w:val="20"/>
              </w:rPr>
            </w:pPr>
            <w:r w:rsidRPr="00C2779E">
              <w:rPr>
                <w:szCs w:val="20"/>
              </w:rPr>
              <w:t>0</w:t>
            </w:r>
          </w:p>
        </w:tc>
        <w:tc>
          <w:tcPr>
            <w:tcW w:w="1418" w:type="dxa"/>
            <w:tcBorders>
              <w:top w:val="nil"/>
              <w:left w:val="nil"/>
              <w:bottom w:val="single" w:sz="4" w:space="0" w:color="auto"/>
              <w:right w:val="single" w:sz="4" w:space="0" w:color="auto"/>
            </w:tcBorders>
            <w:shd w:val="clear" w:color="000000" w:fill="FFFFFF"/>
            <w:vAlign w:val="center"/>
          </w:tcPr>
          <w:p w14:paraId="295158BB" w14:textId="77777777" w:rsidR="00C2779E" w:rsidRPr="00C2779E" w:rsidRDefault="00C2779E" w:rsidP="00C2779E">
            <w:pPr>
              <w:jc w:val="center"/>
              <w:rPr>
                <w:szCs w:val="20"/>
              </w:rPr>
            </w:pPr>
            <w:r w:rsidRPr="00C2779E">
              <w:rPr>
                <w:szCs w:val="20"/>
              </w:rPr>
              <w:t>0</w:t>
            </w:r>
          </w:p>
        </w:tc>
        <w:tc>
          <w:tcPr>
            <w:tcW w:w="1599" w:type="dxa"/>
            <w:tcBorders>
              <w:top w:val="nil"/>
              <w:left w:val="nil"/>
              <w:bottom w:val="single" w:sz="4" w:space="0" w:color="auto"/>
              <w:right w:val="single" w:sz="4" w:space="0" w:color="auto"/>
            </w:tcBorders>
            <w:shd w:val="clear" w:color="000000" w:fill="FFFFFF"/>
            <w:vAlign w:val="center"/>
          </w:tcPr>
          <w:p w14:paraId="30C5BF7F" w14:textId="77777777" w:rsidR="00C2779E" w:rsidRPr="00C2779E" w:rsidRDefault="00C2779E" w:rsidP="00C2779E">
            <w:pPr>
              <w:jc w:val="center"/>
              <w:rPr>
                <w:szCs w:val="20"/>
              </w:rPr>
            </w:pPr>
            <w:r w:rsidRPr="00C2779E">
              <w:rPr>
                <w:szCs w:val="20"/>
              </w:rPr>
              <w:t>0</w:t>
            </w:r>
          </w:p>
        </w:tc>
      </w:tr>
      <w:tr w:rsidR="00C2779E" w:rsidRPr="00C2779E" w14:paraId="00EA1F91" w14:textId="77777777" w:rsidTr="00BC4BE3">
        <w:trPr>
          <w:cantSplit/>
          <w:trHeight w:val="488"/>
        </w:trPr>
        <w:tc>
          <w:tcPr>
            <w:tcW w:w="658" w:type="dxa"/>
            <w:shd w:val="clear" w:color="auto" w:fill="auto"/>
            <w:vAlign w:val="center"/>
            <w:hideMark/>
          </w:tcPr>
          <w:p w14:paraId="7B1420C2" w14:textId="77777777" w:rsidR="00C2779E" w:rsidRPr="00C2779E" w:rsidRDefault="00C2779E" w:rsidP="00C2779E">
            <w:pPr>
              <w:jc w:val="center"/>
            </w:pPr>
            <w:r w:rsidRPr="00C2779E">
              <w:t>10</w:t>
            </w:r>
          </w:p>
        </w:tc>
        <w:tc>
          <w:tcPr>
            <w:tcW w:w="4304" w:type="dxa"/>
            <w:shd w:val="clear" w:color="auto" w:fill="auto"/>
            <w:vAlign w:val="center"/>
            <w:hideMark/>
          </w:tcPr>
          <w:p w14:paraId="4E39A0C5" w14:textId="77777777" w:rsidR="00C2779E" w:rsidRPr="00C2779E" w:rsidRDefault="00C2779E" w:rsidP="00C2779E">
            <w:r w:rsidRPr="00C2779E">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417" w:type="dxa"/>
            <w:tcBorders>
              <w:top w:val="nil"/>
              <w:left w:val="single" w:sz="4" w:space="0" w:color="auto"/>
              <w:bottom w:val="single" w:sz="4" w:space="0" w:color="auto"/>
              <w:right w:val="single" w:sz="4" w:space="0" w:color="auto"/>
            </w:tcBorders>
            <w:shd w:val="clear" w:color="auto" w:fill="auto"/>
            <w:vAlign w:val="center"/>
          </w:tcPr>
          <w:p w14:paraId="13D98DCB" w14:textId="77777777" w:rsidR="00C2779E" w:rsidRPr="00C2779E" w:rsidRDefault="00C2779E" w:rsidP="00C2779E">
            <w:pPr>
              <w:jc w:val="center"/>
              <w:rPr>
                <w:szCs w:val="20"/>
              </w:rPr>
            </w:pPr>
            <w:r w:rsidRPr="00C2779E">
              <w:rPr>
                <w:szCs w:val="20"/>
              </w:rPr>
              <w:t>0</w:t>
            </w:r>
          </w:p>
        </w:tc>
        <w:tc>
          <w:tcPr>
            <w:tcW w:w="1418" w:type="dxa"/>
            <w:tcBorders>
              <w:top w:val="nil"/>
              <w:left w:val="nil"/>
              <w:bottom w:val="single" w:sz="4" w:space="0" w:color="auto"/>
              <w:right w:val="single" w:sz="4" w:space="0" w:color="auto"/>
            </w:tcBorders>
            <w:shd w:val="clear" w:color="000000" w:fill="FFFFFF"/>
            <w:vAlign w:val="center"/>
          </w:tcPr>
          <w:p w14:paraId="1C2171A0" w14:textId="77777777" w:rsidR="00C2779E" w:rsidRPr="00C2779E" w:rsidRDefault="00C2779E" w:rsidP="00C2779E">
            <w:pPr>
              <w:jc w:val="center"/>
              <w:rPr>
                <w:szCs w:val="20"/>
              </w:rPr>
            </w:pPr>
            <w:r w:rsidRPr="00C2779E">
              <w:rPr>
                <w:szCs w:val="20"/>
              </w:rPr>
              <w:t>0</w:t>
            </w:r>
          </w:p>
        </w:tc>
        <w:tc>
          <w:tcPr>
            <w:tcW w:w="1599" w:type="dxa"/>
            <w:tcBorders>
              <w:top w:val="nil"/>
              <w:left w:val="nil"/>
              <w:bottom w:val="single" w:sz="4" w:space="0" w:color="auto"/>
              <w:right w:val="single" w:sz="4" w:space="0" w:color="auto"/>
            </w:tcBorders>
            <w:shd w:val="clear" w:color="000000" w:fill="FFFFFF"/>
            <w:vAlign w:val="center"/>
          </w:tcPr>
          <w:p w14:paraId="4A10C88A" w14:textId="77777777" w:rsidR="00C2779E" w:rsidRPr="00C2779E" w:rsidRDefault="00C2779E" w:rsidP="00C2779E">
            <w:pPr>
              <w:jc w:val="center"/>
              <w:rPr>
                <w:szCs w:val="20"/>
              </w:rPr>
            </w:pPr>
            <w:r w:rsidRPr="00C2779E">
              <w:rPr>
                <w:szCs w:val="20"/>
              </w:rPr>
              <w:t>0</w:t>
            </w:r>
          </w:p>
        </w:tc>
      </w:tr>
      <w:tr w:rsidR="00C2779E" w:rsidRPr="00C2779E" w14:paraId="08ADF1CF" w14:textId="77777777" w:rsidTr="00BC4BE3">
        <w:trPr>
          <w:trHeight w:val="336"/>
        </w:trPr>
        <w:tc>
          <w:tcPr>
            <w:tcW w:w="658" w:type="dxa"/>
            <w:shd w:val="clear" w:color="auto" w:fill="auto"/>
            <w:vAlign w:val="center"/>
          </w:tcPr>
          <w:p w14:paraId="30C9B174" w14:textId="77777777" w:rsidR="00C2779E" w:rsidRPr="00C2779E" w:rsidRDefault="00C2779E" w:rsidP="00C2779E">
            <w:pPr>
              <w:jc w:val="center"/>
            </w:pPr>
            <w:r w:rsidRPr="00C2779E">
              <w:t>11</w:t>
            </w:r>
          </w:p>
        </w:tc>
        <w:tc>
          <w:tcPr>
            <w:tcW w:w="4304" w:type="dxa"/>
            <w:shd w:val="clear" w:color="auto" w:fill="auto"/>
            <w:vAlign w:val="center"/>
          </w:tcPr>
          <w:p w14:paraId="44A97653" w14:textId="77777777" w:rsidR="00C2779E" w:rsidRPr="00C2779E" w:rsidRDefault="00C2779E" w:rsidP="00C2779E">
            <w:r w:rsidRPr="00C2779E">
              <w:t>Корректировка НВВ, связанная с соблюдением ст. 3 ФЗ от 27.07.2010 № 190 «О теплоснабжении»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342D228F" w14:textId="77777777" w:rsidR="00C2779E" w:rsidRPr="00C2779E" w:rsidRDefault="00C2779E" w:rsidP="00C2779E">
            <w:pPr>
              <w:jc w:val="center"/>
              <w:rPr>
                <w:szCs w:val="20"/>
              </w:rPr>
            </w:pPr>
            <w:r w:rsidRPr="00C2779E">
              <w:rPr>
                <w:szCs w:val="20"/>
              </w:rPr>
              <w:t>2 269</w:t>
            </w:r>
          </w:p>
        </w:tc>
        <w:tc>
          <w:tcPr>
            <w:tcW w:w="1418" w:type="dxa"/>
            <w:tcBorders>
              <w:top w:val="nil"/>
              <w:left w:val="nil"/>
              <w:bottom w:val="single" w:sz="4" w:space="0" w:color="auto"/>
              <w:right w:val="single" w:sz="4" w:space="0" w:color="auto"/>
            </w:tcBorders>
            <w:shd w:val="clear" w:color="000000" w:fill="FFFFFF"/>
            <w:vAlign w:val="center"/>
          </w:tcPr>
          <w:p w14:paraId="4293A65C" w14:textId="77777777" w:rsidR="00C2779E" w:rsidRPr="00C2779E" w:rsidRDefault="00C2779E" w:rsidP="00C2779E">
            <w:pPr>
              <w:jc w:val="center"/>
              <w:rPr>
                <w:szCs w:val="20"/>
              </w:rPr>
            </w:pPr>
            <w:r w:rsidRPr="00C2779E">
              <w:rPr>
                <w:szCs w:val="20"/>
              </w:rPr>
              <w:t>-3 530</w:t>
            </w:r>
          </w:p>
        </w:tc>
        <w:tc>
          <w:tcPr>
            <w:tcW w:w="1599" w:type="dxa"/>
            <w:tcBorders>
              <w:top w:val="nil"/>
              <w:left w:val="nil"/>
              <w:bottom w:val="single" w:sz="4" w:space="0" w:color="auto"/>
              <w:right w:val="single" w:sz="4" w:space="0" w:color="auto"/>
            </w:tcBorders>
            <w:shd w:val="clear" w:color="000000" w:fill="FFFFFF"/>
            <w:vAlign w:val="center"/>
          </w:tcPr>
          <w:p w14:paraId="3561EC2B" w14:textId="77777777" w:rsidR="00C2779E" w:rsidRPr="00C2779E" w:rsidRDefault="00C2779E" w:rsidP="00C2779E">
            <w:pPr>
              <w:jc w:val="center"/>
              <w:rPr>
                <w:szCs w:val="20"/>
              </w:rPr>
            </w:pPr>
            <w:r w:rsidRPr="00C2779E">
              <w:rPr>
                <w:szCs w:val="20"/>
              </w:rPr>
              <w:t>-5 799</w:t>
            </w:r>
          </w:p>
        </w:tc>
      </w:tr>
      <w:tr w:rsidR="00C2779E" w:rsidRPr="00C2779E" w14:paraId="60C875F2" w14:textId="77777777" w:rsidTr="00BC4BE3">
        <w:trPr>
          <w:trHeight w:val="337"/>
        </w:trPr>
        <w:tc>
          <w:tcPr>
            <w:tcW w:w="658" w:type="dxa"/>
            <w:shd w:val="clear" w:color="auto" w:fill="auto"/>
            <w:vAlign w:val="center"/>
            <w:hideMark/>
          </w:tcPr>
          <w:p w14:paraId="142250EB" w14:textId="77777777" w:rsidR="00C2779E" w:rsidRPr="00C2779E" w:rsidRDefault="00C2779E" w:rsidP="00C2779E">
            <w:pPr>
              <w:jc w:val="center"/>
            </w:pPr>
            <w:r w:rsidRPr="00C2779E">
              <w:t>12</w:t>
            </w:r>
          </w:p>
        </w:tc>
        <w:tc>
          <w:tcPr>
            <w:tcW w:w="4304" w:type="dxa"/>
            <w:shd w:val="clear" w:color="auto" w:fill="auto"/>
            <w:vAlign w:val="center"/>
            <w:hideMark/>
          </w:tcPr>
          <w:p w14:paraId="0386FC20" w14:textId="77777777" w:rsidR="00C2779E" w:rsidRPr="00C2779E" w:rsidRDefault="00C2779E" w:rsidP="00C2779E">
            <w:r w:rsidRPr="00C2779E">
              <w:t>Необходимая валовая выручка на потребительский рынок</w:t>
            </w:r>
          </w:p>
        </w:tc>
        <w:tc>
          <w:tcPr>
            <w:tcW w:w="1417" w:type="dxa"/>
            <w:tcBorders>
              <w:top w:val="nil"/>
              <w:left w:val="single" w:sz="4" w:space="0" w:color="auto"/>
              <w:bottom w:val="single" w:sz="4" w:space="0" w:color="auto"/>
              <w:right w:val="single" w:sz="4" w:space="0" w:color="auto"/>
            </w:tcBorders>
            <w:shd w:val="clear" w:color="auto" w:fill="auto"/>
            <w:vAlign w:val="center"/>
          </w:tcPr>
          <w:p w14:paraId="6C83064E" w14:textId="77777777" w:rsidR="00C2779E" w:rsidRPr="00C2779E" w:rsidRDefault="00C2779E" w:rsidP="00C2779E">
            <w:pPr>
              <w:jc w:val="center"/>
              <w:rPr>
                <w:szCs w:val="20"/>
              </w:rPr>
            </w:pPr>
            <w:r w:rsidRPr="00C2779E">
              <w:rPr>
                <w:szCs w:val="20"/>
              </w:rPr>
              <w:t>9 869</w:t>
            </w:r>
          </w:p>
        </w:tc>
        <w:tc>
          <w:tcPr>
            <w:tcW w:w="1418" w:type="dxa"/>
            <w:tcBorders>
              <w:top w:val="nil"/>
              <w:left w:val="nil"/>
              <w:bottom w:val="single" w:sz="4" w:space="0" w:color="auto"/>
              <w:right w:val="single" w:sz="4" w:space="0" w:color="auto"/>
            </w:tcBorders>
            <w:shd w:val="clear" w:color="000000" w:fill="FFFFFF"/>
            <w:vAlign w:val="center"/>
          </w:tcPr>
          <w:p w14:paraId="7995BE64" w14:textId="77777777" w:rsidR="00C2779E" w:rsidRPr="00C2779E" w:rsidRDefault="00C2779E" w:rsidP="00C2779E">
            <w:pPr>
              <w:jc w:val="center"/>
              <w:rPr>
                <w:szCs w:val="20"/>
              </w:rPr>
            </w:pPr>
            <w:r w:rsidRPr="00C2779E">
              <w:rPr>
                <w:szCs w:val="20"/>
              </w:rPr>
              <w:t>2 704</w:t>
            </w:r>
          </w:p>
        </w:tc>
        <w:tc>
          <w:tcPr>
            <w:tcW w:w="1599" w:type="dxa"/>
            <w:tcBorders>
              <w:top w:val="nil"/>
              <w:left w:val="nil"/>
              <w:bottom w:val="single" w:sz="4" w:space="0" w:color="auto"/>
              <w:right w:val="single" w:sz="4" w:space="0" w:color="auto"/>
            </w:tcBorders>
            <w:shd w:val="clear" w:color="000000" w:fill="FFFFFF"/>
            <w:vAlign w:val="center"/>
          </w:tcPr>
          <w:p w14:paraId="00B5FD71" w14:textId="77777777" w:rsidR="00C2779E" w:rsidRPr="00C2779E" w:rsidRDefault="00C2779E" w:rsidP="00C2779E">
            <w:pPr>
              <w:jc w:val="center"/>
              <w:rPr>
                <w:szCs w:val="20"/>
              </w:rPr>
            </w:pPr>
            <w:r w:rsidRPr="00C2779E">
              <w:rPr>
                <w:szCs w:val="20"/>
              </w:rPr>
              <w:t>-7 165</w:t>
            </w:r>
          </w:p>
        </w:tc>
      </w:tr>
    </w:tbl>
    <w:p w14:paraId="0561B0F7" w14:textId="77777777" w:rsidR="00C2779E" w:rsidRPr="00C2779E" w:rsidRDefault="00C2779E" w:rsidP="00C2779E">
      <w:pPr>
        <w:tabs>
          <w:tab w:val="left" w:pos="1890"/>
        </w:tabs>
        <w:ind w:firstLine="720"/>
        <w:jc w:val="both"/>
        <w:rPr>
          <w:sz w:val="28"/>
          <w:szCs w:val="28"/>
        </w:rPr>
      </w:pPr>
      <w:r w:rsidRPr="00C2779E">
        <w:rPr>
          <w:sz w:val="28"/>
          <w:szCs w:val="28"/>
        </w:rPr>
        <w:t xml:space="preserve">Расчет необходимой валовой выручки произведен в соответствии </w:t>
      </w:r>
      <w:r w:rsidRPr="00C2779E">
        <w:rPr>
          <w:sz w:val="28"/>
          <w:szCs w:val="28"/>
        </w:rPr>
        <w:br/>
        <w:t xml:space="preserve">с Методическими указаниями по расчету регулируемых цен (тарифов) </w:t>
      </w:r>
      <w:r w:rsidRPr="00C2779E">
        <w:rPr>
          <w:sz w:val="28"/>
          <w:szCs w:val="28"/>
        </w:rPr>
        <w:br/>
        <w:t xml:space="preserve">в сфере теплоснабжения, утвержденными Приказом ФСТ России </w:t>
      </w:r>
      <w:r w:rsidRPr="00C2779E">
        <w:rPr>
          <w:sz w:val="28"/>
          <w:szCs w:val="28"/>
        </w:rPr>
        <w:br/>
        <w:t>от 13.06.2013 № 760-э.</w:t>
      </w:r>
    </w:p>
    <w:p w14:paraId="0FCEAFD4" w14:textId="77777777" w:rsidR="00C2779E" w:rsidRPr="00C2779E" w:rsidRDefault="00C2779E" w:rsidP="00C2779E">
      <w:pPr>
        <w:tabs>
          <w:tab w:val="left" w:pos="1890"/>
        </w:tabs>
        <w:jc w:val="both"/>
        <w:rPr>
          <w:sz w:val="28"/>
          <w:szCs w:val="28"/>
        </w:rPr>
      </w:pPr>
    </w:p>
    <w:p w14:paraId="073BFF0F" w14:textId="77777777" w:rsidR="00C2779E" w:rsidRPr="00C2779E" w:rsidRDefault="00C2779E" w:rsidP="00C2779E">
      <w:pPr>
        <w:tabs>
          <w:tab w:val="left" w:pos="1890"/>
        </w:tabs>
        <w:ind w:firstLine="720"/>
        <w:jc w:val="both"/>
        <w:rPr>
          <w:sz w:val="28"/>
          <w:szCs w:val="28"/>
        </w:rPr>
      </w:pPr>
    </w:p>
    <w:p w14:paraId="23B487EA" w14:textId="77777777" w:rsidR="00C2779E" w:rsidRPr="00C2779E" w:rsidRDefault="00C2779E" w:rsidP="00C2779E">
      <w:pPr>
        <w:keepNext/>
        <w:ind w:left="360"/>
        <w:jc w:val="center"/>
        <w:outlineLvl w:val="1"/>
        <w:rPr>
          <w:b/>
          <w:sz w:val="28"/>
          <w:szCs w:val="28"/>
          <w:lang w:val="x-none" w:eastAsia="x-none"/>
        </w:rPr>
      </w:pPr>
      <w:bookmarkStart w:id="113" w:name="_Toc21094971"/>
      <w:r w:rsidRPr="00C2779E">
        <w:rPr>
          <w:b/>
          <w:bCs/>
          <w:color w:val="000000"/>
          <w:kern w:val="32"/>
          <w:sz w:val="28"/>
          <w:szCs w:val="28"/>
          <w:lang w:val="x-none" w:eastAsia="x-none"/>
        </w:rPr>
        <w:t xml:space="preserve">Тарифы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C2779E">
        <w:rPr>
          <w:b/>
          <w:bCs/>
          <w:color w:val="000000"/>
          <w:kern w:val="32"/>
          <w:sz w:val="28"/>
          <w:szCs w:val="28"/>
          <w:lang w:val="x-none" w:eastAsia="x-none"/>
        </w:rPr>
        <w:br/>
        <w:t xml:space="preserve">по узлу теплоснабжения – котельная на ст. Абагур-Лесной ПМС-2 </w:t>
      </w:r>
      <w:r w:rsidRPr="00C2779E">
        <w:rPr>
          <w:b/>
          <w:bCs/>
          <w:color w:val="000000"/>
          <w:kern w:val="32"/>
          <w:sz w:val="28"/>
          <w:szCs w:val="28"/>
          <w:lang w:val="x-none" w:eastAsia="x-none"/>
        </w:rPr>
        <w:br/>
        <w:t>на тепловую энергию, приобретаемую теплосетевыми организациями с целью компенсации потерь</w:t>
      </w:r>
      <w:r w:rsidRPr="00C2779E">
        <w:rPr>
          <w:b/>
          <w:bCs/>
          <w:color w:val="000000"/>
          <w:kern w:val="32"/>
          <w:sz w:val="28"/>
          <w:szCs w:val="28"/>
          <w:lang w:eastAsia="x-none"/>
        </w:rPr>
        <w:t xml:space="preserve">, </w:t>
      </w:r>
      <w:r w:rsidRPr="00C2779E">
        <w:rPr>
          <w:b/>
          <w:sz w:val="28"/>
          <w:szCs w:val="28"/>
          <w:lang w:val="x-none" w:eastAsia="x-none"/>
        </w:rPr>
        <w:t>на 202</w:t>
      </w:r>
      <w:r w:rsidRPr="00C2779E">
        <w:rPr>
          <w:b/>
          <w:sz w:val="28"/>
          <w:szCs w:val="28"/>
          <w:lang w:eastAsia="x-none"/>
        </w:rPr>
        <w:t>4</w:t>
      </w:r>
      <w:r w:rsidRPr="00C2779E">
        <w:rPr>
          <w:b/>
          <w:sz w:val="28"/>
          <w:szCs w:val="28"/>
          <w:lang w:val="x-none" w:eastAsia="x-none"/>
        </w:rPr>
        <w:t xml:space="preserve"> год</w:t>
      </w:r>
      <w:bookmarkEnd w:id="113"/>
    </w:p>
    <w:p w14:paraId="5FCEEEF4" w14:textId="77777777" w:rsidR="00C2779E" w:rsidRPr="00C2779E" w:rsidRDefault="00C2779E" w:rsidP="00C2779E">
      <w:pPr>
        <w:ind w:firstLine="851"/>
        <w:jc w:val="both"/>
        <w:rPr>
          <w:sz w:val="28"/>
          <w:szCs w:val="28"/>
        </w:rPr>
      </w:pPr>
    </w:p>
    <w:p w14:paraId="20B1E367" w14:textId="77777777" w:rsidR="00C2779E" w:rsidRPr="00C2779E" w:rsidRDefault="00C2779E" w:rsidP="00C2779E">
      <w:pPr>
        <w:ind w:firstLine="709"/>
        <w:jc w:val="both"/>
        <w:rPr>
          <w:sz w:val="28"/>
          <w:szCs w:val="28"/>
        </w:rPr>
      </w:pPr>
      <w:r w:rsidRPr="00C2779E">
        <w:rPr>
          <w:sz w:val="28"/>
          <w:szCs w:val="28"/>
        </w:rPr>
        <w:t xml:space="preserve">Тарифы на тепловую энергию, реализуемую на потребительском рынке, на основании скорректированной необходимой валовой выручки </w:t>
      </w:r>
      <w:r w:rsidRPr="00C2779E">
        <w:rPr>
          <w:sz w:val="28"/>
          <w:szCs w:val="28"/>
        </w:rPr>
        <w:br/>
        <w:t>на 2024 год рассчитаны следующим образом:</w:t>
      </w:r>
    </w:p>
    <w:p w14:paraId="636DBB4F" w14:textId="77777777" w:rsidR="00C2779E" w:rsidRPr="00C2779E" w:rsidRDefault="00C2779E" w:rsidP="008C16BA">
      <w:pPr>
        <w:numPr>
          <w:ilvl w:val="0"/>
          <w:numId w:val="5"/>
        </w:numPr>
        <w:spacing w:after="240"/>
        <w:ind w:right="-426"/>
        <w:jc w:val="right"/>
        <w:rPr>
          <w:szCs w:val="20"/>
        </w:rPr>
      </w:pPr>
    </w:p>
    <w:p w14:paraId="03B7BE30" w14:textId="77777777" w:rsidR="00C2779E" w:rsidRPr="00C2779E" w:rsidRDefault="00C2779E" w:rsidP="00C2779E">
      <w:pPr>
        <w:jc w:val="both"/>
        <w:rPr>
          <w:szCs w:val="20"/>
        </w:rPr>
      </w:pPr>
    </w:p>
    <w:tbl>
      <w:tblPr>
        <w:tblW w:w="9459" w:type="dxa"/>
        <w:tblInd w:w="108" w:type="dxa"/>
        <w:tblLook w:val="04A0" w:firstRow="1" w:lastRow="0" w:firstColumn="1" w:lastColumn="0" w:noHBand="0" w:noVBand="1"/>
      </w:tblPr>
      <w:tblGrid>
        <w:gridCol w:w="3539"/>
        <w:gridCol w:w="1480"/>
        <w:gridCol w:w="1480"/>
        <w:gridCol w:w="1480"/>
        <w:gridCol w:w="1480"/>
      </w:tblGrid>
      <w:tr w:rsidR="00C2779E" w:rsidRPr="00C2779E" w14:paraId="393ABBE5" w14:textId="77777777" w:rsidTr="00BC4BE3">
        <w:trPr>
          <w:trHeight w:val="420"/>
        </w:trPr>
        <w:tc>
          <w:tcPr>
            <w:tcW w:w="3539" w:type="dxa"/>
            <w:vMerge w:val="restart"/>
            <w:tcBorders>
              <w:top w:val="single" w:sz="4" w:space="0" w:color="auto"/>
              <w:left w:val="single" w:sz="4" w:space="0" w:color="auto"/>
              <w:bottom w:val="single" w:sz="4" w:space="0" w:color="000000"/>
              <w:right w:val="single" w:sz="4" w:space="0" w:color="auto"/>
            </w:tcBorders>
            <w:vAlign w:val="center"/>
            <w:hideMark/>
          </w:tcPr>
          <w:p w14:paraId="3B07EDE9" w14:textId="77777777" w:rsidR="00C2779E" w:rsidRPr="00C2779E" w:rsidRDefault="00C2779E" w:rsidP="00C2779E">
            <w:pPr>
              <w:jc w:val="center"/>
              <w:rPr>
                <w:b/>
                <w:bCs/>
              </w:rPr>
            </w:pPr>
            <w:r w:rsidRPr="00C2779E">
              <w:rPr>
                <w:b/>
                <w:bCs/>
              </w:rPr>
              <w:t>2024 год</w:t>
            </w:r>
          </w:p>
        </w:tc>
        <w:tc>
          <w:tcPr>
            <w:tcW w:w="1480" w:type="dxa"/>
            <w:tcBorders>
              <w:top w:val="single" w:sz="4" w:space="0" w:color="auto"/>
              <w:left w:val="nil"/>
              <w:bottom w:val="single" w:sz="4" w:space="0" w:color="auto"/>
              <w:right w:val="single" w:sz="4" w:space="0" w:color="auto"/>
            </w:tcBorders>
            <w:vAlign w:val="center"/>
            <w:hideMark/>
          </w:tcPr>
          <w:p w14:paraId="3A3EDF82" w14:textId="77777777" w:rsidR="00C2779E" w:rsidRPr="00C2779E" w:rsidRDefault="00C2779E" w:rsidP="00C2779E">
            <w:pPr>
              <w:jc w:val="center"/>
            </w:pPr>
            <w:r w:rsidRPr="00C2779E">
              <w:t>Полезный отпуск</w:t>
            </w:r>
          </w:p>
        </w:tc>
        <w:tc>
          <w:tcPr>
            <w:tcW w:w="1480" w:type="dxa"/>
            <w:tcBorders>
              <w:top w:val="single" w:sz="4" w:space="0" w:color="auto"/>
              <w:left w:val="nil"/>
              <w:bottom w:val="single" w:sz="4" w:space="0" w:color="auto"/>
              <w:right w:val="single" w:sz="4" w:space="0" w:color="auto"/>
            </w:tcBorders>
            <w:vAlign w:val="center"/>
            <w:hideMark/>
          </w:tcPr>
          <w:p w14:paraId="19114C3B" w14:textId="77777777" w:rsidR="00C2779E" w:rsidRPr="00C2779E" w:rsidRDefault="00C2779E" w:rsidP="00C2779E">
            <w:pPr>
              <w:jc w:val="center"/>
            </w:pPr>
            <w:r w:rsidRPr="00C2779E">
              <w:t>Тариф</w:t>
            </w:r>
          </w:p>
        </w:tc>
        <w:tc>
          <w:tcPr>
            <w:tcW w:w="1480" w:type="dxa"/>
            <w:tcBorders>
              <w:top w:val="single" w:sz="4" w:space="0" w:color="auto"/>
              <w:left w:val="nil"/>
              <w:bottom w:val="single" w:sz="4" w:space="0" w:color="auto"/>
              <w:right w:val="single" w:sz="4" w:space="0" w:color="auto"/>
            </w:tcBorders>
            <w:vAlign w:val="center"/>
            <w:hideMark/>
          </w:tcPr>
          <w:p w14:paraId="47A62A48" w14:textId="77777777" w:rsidR="00C2779E" w:rsidRPr="00C2779E" w:rsidRDefault="00C2779E" w:rsidP="00C2779E">
            <w:pPr>
              <w:jc w:val="center"/>
            </w:pPr>
            <w:r w:rsidRPr="00C2779E">
              <w:t>Рост</w:t>
            </w:r>
          </w:p>
        </w:tc>
        <w:tc>
          <w:tcPr>
            <w:tcW w:w="1480" w:type="dxa"/>
            <w:tcBorders>
              <w:top w:val="single" w:sz="4" w:space="0" w:color="auto"/>
              <w:left w:val="nil"/>
              <w:bottom w:val="single" w:sz="4" w:space="0" w:color="auto"/>
              <w:right w:val="single" w:sz="4" w:space="0" w:color="auto"/>
            </w:tcBorders>
            <w:vAlign w:val="center"/>
            <w:hideMark/>
          </w:tcPr>
          <w:p w14:paraId="4CB0E47F" w14:textId="77777777" w:rsidR="00C2779E" w:rsidRPr="00C2779E" w:rsidRDefault="00C2779E" w:rsidP="00C2779E">
            <w:pPr>
              <w:jc w:val="center"/>
            </w:pPr>
            <w:r w:rsidRPr="00C2779E">
              <w:t>НВВ</w:t>
            </w:r>
          </w:p>
        </w:tc>
      </w:tr>
      <w:tr w:rsidR="00C2779E" w:rsidRPr="00C2779E" w14:paraId="34B339DD" w14:textId="77777777" w:rsidTr="00BC4BE3">
        <w:trPr>
          <w:trHeight w:val="183"/>
        </w:trPr>
        <w:tc>
          <w:tcPr>
            <w:tcW w:w="3539" w:type="dxa"/>
            <w:vMerge/>
            <w:tcBorders>
              <w:top w:val="single" w:sz="4" w:space="0" w:color="auto"/>
              <w:left w:val="single" w:sz="4" w:space="0" w:color="auto"/>
              <w:bottom w:val="single" w:sz="4" w:space="0" w:color="000000"/>
              <w:right w:val="single" w:sz="4" w:space="0" w:color="auto"/>
            </w:tcBorders>
            <w:vAlign w:val="center"/>
            <w:hideMark/>
          </w:tcPr>
          <w:p w14:paraId="1D471F47" w14:textId="77777777" w:rsidR="00C2779E" w:rsidRPr="00C2779E" w:rsidRDefault="00C2779E" w:rsidP="00C2779E">
            <w:pPr>
              <w:rPr>
                <w:b/>
                <w:bCs/>
              </w:rPr>
            </w:pPr>
          </w:p>
        </w:tc>
        <w:tc>
          <w:tcPr>
            <w:tcW w:w="1480" w:type="dxa"/>
            <w:tcBorders>
              <w:top w:val="single" w:sz="4" w:space="0" w:color="auto"/>
              <w:left w:val="nil"/>
              <w:bottom w:val="single" w:sz="4" w:space="0" w:color="auto"/>
              <w:right w:val="single" w:sz="4" w:space="0" w:color="auto"/>
            </w:tcBorders>
            <w:vAlign w:val="center"/>
            <w:hideMark/>
          </w:tcPr>
          <w:p w14:paraId="4C87AD86" w14:textId="77777777" w:rsidR="00C2779E" w:rsidRPr="00C2779E" w:rsidRDefault="00C2779E" w:rsidP="00C2779E">
            <w:pPr>
              <w:jc w:val="center"/>
            </w:pPr>
            <w:r w:rsidRPr="00C2779E">
              <w:t>тыс. Гкал</w:t>
            </w:r>
          </w:p>
        </w:tc>
        <w:tc>
          <w:tcPr>
            <w:tcW w:w="1480" w:type="dxa"/>
            <w:tcBorders>
              <w:top w:val="single" w:sz="4" w:space="0" w:color="auto"/>
              <w:left w:val="nil"/>
              <w:bottom w:val="single" w:sz="4" w:space="0" w:color="auto"/>
              <w:right w:val="single" w:sz="4" w:space="0" w:color="auto"/>
            </w:tcBorders>
            <w:vAlign w:val="center"/>
            <w:hideMark/>
          </w:tcPr>
          <w:p w14:paraId="0C18D981" w14:textId="77777777" w:rsidR="00C2779E" w:rsidRPr="00C2779E" w:rsidRDefault="00C2779E" w:rsidP="00C2779E">
            <w:pPr>
              <w:jc w:val="center"/>
            </w:pPr>
            <w:r w:rsidRPr="00C2779E">
              <w:t>руб./Гкал</w:t>
            </w:r>
          </w:p>
        </w:tc>
        <w:tc>
          <w:tcPr>
            <w:tcW w:w="1480" w:type="dxa"/>
            <w:tcBorders>
              <w:top w:val="single" w:sz="4" w:space="0" w:color="auto"/>
              <w:left w:val="nil"/>
              <w:bottom w:val="single" w:sz="4" w:space="0" w:color="auto"/>
              <w:right w:val="single" w:sz="4" w:space="0" w:color="auto"/>
            </w:tcBorders>
            <w:vAlign w:val="center"/>
            <w:hideMark/>
          </w:tcPr>
          <w:p w14:paraId="305CEBF4" w14:textId="77777777" w:rsidR="00C2779E" w:rsidRPr="00C2779E" w:rsidRDefault="00C2779E" w:rsidP="00C2779E">
            <w:pPr>
              <w:jc w:val="center"/>
            </w:pPr>
            <w:r w:rsidRPr="00C2779E">
              <w:t>%</w:t>
            </w:r>
          </w:p>
        </w:tc>
        <w:tc>
          <w:tcPr>
            <w:tcW w:w="1480" w:type="dxa"/>
            <w:tcBorders>
              <w:top w:val="single" w:sz="4" w:space="0" w:color="auto"/>
              <w:left w:val="nil"/>
              <w:bottom w:val="single" w:sz="4" w:space="0" w:color="auto"/>
              <w:right w:val="single" w:sz="4" w:space="0" w:color="auto"/>
            </w:tcBorders>
            <w:vAlign w:val="center"/>
            <w:hideMark/>
          </w:tcPr>
          <w:p w14:paraId="77D4AB0E" w14:textId="77777777" w:rsidR="00C2779E" w:rsidRPr="00C2779E" w:rsidRDefault="00C2779E" w:rsidP="00C2779E">
            <w:pPr>
              <w:jc w:val="center"/>
            </w:pPr>
            <w:r w:rsidRPr="00C2779E">
              <w:t>тыс. руб.</w:t>
            </w:r>
          </w:p>
        </w:tc>
      </w:tr>
      <w:tr w:rsidR="00C2779E" w:rsidRPr="00C2779E" w14:paraId="3E356ACB" w14:textId="77777777" w:rsidTr="00BC4BE3">
        <w:trPr>
          <w:trHeight w:val="315"/>
        </w:trPr>
        <w:tc>
          <w:tcPr>
            <w:tcW w:w="3539" w:type="dxa"/>
            <w:tcBorders>
              <w:top w:val="single" w:sz="4" w:space="0" w:color="auto"/>
              <w:left w:val="single" w:sz="4" w:space="0" w:color="auto"/>
              <w:bottom w:val="single" w:sz="4" w:space="0" w:color="000000"/>
              <w:right w:val="single" w:sz="4" w:space="0" w:color="auto"/>
            </w:tcBorders>
            <w:vAlign w:val="center"/>
            <w:hideMark/>
          </w:tcPr>
          <w:p w14:paraId="5ABF9DD6" w14:textId="77777777" w:rsidR="00C2779E" w:rsidRPr="00C2779E" w:rsidRDefault="00C2779E" w:rsidP="00C2779E">
            <w:pPr>
              <w:rPr>
                <w:bCs/>
              </w:rPr>
            </w:pPr>
            <w:r w:rsidRPr="00C2779E">
              <w:rPr>
                <w:bCs/>
              </w:rPr>
              <w:t>январь - июнь</w:t>
            </w:r>
          </w:p>
        </w:tc>
        <w:tc>
          <w:tcPr>
            <w:tcW w:w="1480" w:type="dxa"/>
            <w:tcBorders>
              <w:top w:val="nil"/>
              <w:left w:val="single" w:sz="4" w:space="0" w:color="auto"/>
              <w:bottom w:val="single" w:sz="4" w:space="0" w:color="auto"/>
              <w:right w:val="single" w:sz="4" w:space="0" w:color="auto"/>
            </w:tcBorders>
            <w:shd w:val="clear" w:color="auto" w:fill="FFFFFF"/>
            <w:vAlign w:val="center"/>
            <w:hideMark/>
          </w:tcPr>
          <w:p w14:paraId="041710AF" w14:textId="77777777" w:rsidR="00C2779E" w:rsidRPr="00C2779E" w:rsidRDefault="00C2779E" w:rsidP="00C2779E">
            <w:pPr>
              <w:jc w:val="center"/>
              <w:rPr>
                <w:szCs w:val="20"/>
              </w:rPr>
            </w:pPr>
            <w:r w:rsidRPr="00C2779E">
              <w:rPr>
                <w:szCs w:val="20"/>
              </w:rPr>
              <w:t>0,539</w:t>
            </w:r>
          </w:p>
        </w:tc>
        <w:tc>
          <w:tcPr>
            <w:tcW w:w="1480" w:type="dxa"/>
            <w:tcBorders>
              <w:top w:val="single" w:sz="4" w:space="0" w:color="auto"/>
              <w:left w:val="nil"/>
              <w:bottom w:val="single" w:sz="4" w:space="0" w:color="auto"/>
              <w:right w:val="single" w:sz="4" w:space="0" w:color="auto"/>
            </w:tcBorders>
            <w:shd w:val="clear" w:color="auto" w:fill="FFFFFF"/>
            <w:vAlign w:val="center"/>
            <w:hideMark/>
          </w:tcPr>
          <w:p w14:paraId="03E7B94F" w14:textId="77777777" w:rsidR="00C2779E" w:rsidRPr="00C2779E" w:rsidRDefault="00C2779E" w:rsidP="00C2779E">
            <w:pPr>
              <w:jc w:val="center"/>
              <w:rPr>
                <w:szCs w:val="20"/>
              </w:rPr>
            </w:pPr>
            <w:r w:rsidRPr="00C2779E">
              <w:rPr>
                <w:szCs w:val="20"/>
              </w:rPr>
              <w:t>2 395,53</w:t>
            </w:r>
          </w:p>
        </w:tc>
        <w:tc>
          <w:tcPr>
            <w:tcW w:w="1480" w:type="dxa"/>
            <w:tcBorders>
              <w:top w:val="nil"/>
              <w:left w:val="nil"/>
              <w:bottom w:val="single" w:sz="4" w:space="0" w:color="auto"/>
              <w:right w:val="single" w:sz="4" w:space="0" w:color="auto"/>
            </w:tcBorders>
            <w:shd w:val="clear" w:color="auto" w:fill="FFFFFF"/>
            <w:vAlign w:val="center"/>
            <w:hideMark/>
          </w:tcPr>
          <w:p w14:paraId="6BBCB3DC" w14:textId="77777777" w:rsidR="00C2779E" w:rsidRPr="00C2779E" w:rsidRDefault="00C2779E" w:rsidP="00C2779E">
            <w:pPr>
              <w:jc w:val="center"/>
              <w:rPr>
                <w:szCs w:val="20"/>
              </w:rPr>
            </w:pPr>
            <w:r w:rsidRPr="00C2779E">
              <w:rPr>
                <w:szCs w:val="20"/>
              </w:rPr>
              <w:t>0,0%</w:t>
            </w:r>
          </w:p>
        </w:tc>
        <w:tc>
          <w:tcPr>
            <w:tcW w:w="1480" w:type="dxa"/>
            <w:tcBorders>
              <w:top w:val="nil"/>
              <w:left w:val="nil"/>
              <w:bottom w:val="single" w:sz="4" w:space="0" w:color="auto"/>
              <w:right w:val="single" w:sz="4" w:space="0" w:color="auto"/>
            </w:tcBorders>
            <w:shd w:val="clear" w:color="auto" w:fill="FFFFFF"/>
            <w:vAlign w:val="center"/>
            <w:hideMark/>
          </w:tcPr>
          <w:p w14:paraId="414CE68C" w14:textId="77777777" w:rsidR="00C2779E" w:rsidRPr="00C2779E" w:rsidRDefault="00C2779E" w:rsidP="00C2779E">
            <w:pPr>
              <w:jc w:val="center"/>
              <w:rPr>
                <w:szCs w:val="20"/>
              </w:rPr>
            </w:pPr>
            <w:r w:rsidRPr="00C2779E">
              <w:rPr>
                <w:szCs w:val="20"/>
              </w:rPr>
              <w:t>1 290</w:t>
            </w:r>
          </w:p>
        </w:tc>
      </w:tr>
      <w:tr w:rsidR="00C2779E" w:rsidRPr="00C2779E" w14:paraId="76FB2C68" w14:textId="77777777" w:rsidTr="00BC4BE3">
        <w:trPr>
          <w:trHeight w:val="321"/>
        </w:trPr>
        <w:tc>
          <w:tcPr>
            <w:tcW w:w="3539" w:type="dxa"/>
            <w:tcBorders>
              <w:top w:val="single" w:sz="4" w:space="0" w:color="auto"/>
              <w:left w:val="single" w:sz="4" w:space="0" w:color="auto"/>
              <w:bottom w:val="single" w:sz="4" w:space="0" w:color="000000"/>
              <w:right w:val="single" w:sz="4" w:space="0" w:color="auto"/>
            </w:tcBorders>
            <w:vAlign w:val="center"/>
            <w:hideMark/>
          </w:tcPr>
          <w:p w14:paraId="224EB0BC" w14:textId="77777777" w:rsidR="00C2779E" w:rsidRPr="00C2779E" w:rsidRDefault="00C2779E" w:rsidP="00C2779E">
            <w:pPr>
              <w:rPr>
                <w:bCs/>
              </w:rPr>
            </w:pPr>
            <w:r w:rsidRPr="00C2779E">
              <w:rPr>
                <w:bCs/>
              </w:rPr>
              <w:t>июль - декабрь</w:t>
            </w:r>
          </w:p>
        </w:tc>
        <w:tc>
          <w:tcPr>
            <w:tcW w:w="1480" w:type="dxa"/>
            <w:tcBorders>
              <w:top w:val="nil"/>
              <w:left w:val="single" w:sz="4" w:space="0" w:color="auto"/>
              <w:bottom w:val="single" w:sz="4" w:space="0" w:color="auto"/>
              <w:right w:val="single" w:sz="4" w:space="0" w:color="auto"/>
            </w:tcBorders>
            <w:shd w:val="clear" w:color="auto" w:fill="FFFFFF"/>
            <w:vAlign w:val="center"/>
            <w:hideMark/>
          </w:tcPr>
          <w:p w14:paraId="3FDEDE9C" w14:textId="77777777" w:rsidR="00C2779E" w:rsidRPr="00C2779E" w:rsidRDefault="00C2779E" w:rsidP="00C2779E">
            <w:pPr>
              <w:jc w:val="center"/>
              <w:rPr>
                <w:szCs w:val="20"/>
              </w:rPr>
            </w:pPr>
            <w:r w:rsidRPr="00C2779E">
              <w:rPr>
                <w:szCs w:val="20"/>
              </w:rPr>
              <w:t>0,539</w:t>
            </w:r>
          </w:p>
        </w:tc>
        <w:tc>
          <w:tcPr>
            <w:tcW w:w="1480" w:type="dxa"/>
            <w:tcBorders>
              <w:top w:val="nil"/>
              <w:left w:val="nil"/>
              <w:bottom w:val="single" w:sz="4" w:space="0" w:color="auto"/>
              <w:right w:val="single" w:sz="4" w:space="0" w:color="auto"/>
            </w:tcBorders>
            <w:shd w:val="clear" w:color="auto" w:fill="FFFFFF"/>
            <w:vAlign w:val="center"/>
            <w:hideMark/>
          </w:tcPr>
          <w:p w14:paraId="640ED6FE" w14:textId="77777777" w:rsidR="00C2779E" w:rsidRPr="00C2779E" w:rsidRDefault="00C2779E" w:rsidP="00C2779E">
            <w:pPr>
              <w:jc w:val="center"/>
              <w:rPr>
                <w:szCs w:val="20"/>
              </w:rPr>
            </w:pPr>
            <w:r w:rsidRPr="00C2779E">
              <w:rPr>
                <w:szCs w:val="20"/>
              </w:rPr>
              <w:t>2 625,51</w:t>
            </w:r>
          </w:p>
        </w:tc>
        <w:tc>
          <w:tcPr>
            <w:tcW w:w="1480" w:type="dxa"/>
            <w:tcBorders>
              <w:top w:val="nil"/>
              <w:left w:val="nil"/>
              <w:bottom w:val="single" w:sz="4" w:space="0" w:color="auto"/>
              <w:right w:val="single" w:sz="4" w:space="0" w:color="auto"/>
            </w:tcBorders>
            <w:shd w:val="clear" w:color="auto" w:fill="FFFFFF"/>
            <w:vAlign w:val="center"/>
            <w:hideMark/>
          </w:tcPr>
          <w:p w14:paraId="285AC3B0" w14:textId="77777777" w:rsidR="00C2779E" w:rsidRPr="00C2779E" w:rsidRDefault="00C2779E" w:rsidP="00C2779E">
            <w:pPr>
              <w:jc w:val="center"/>
              <w:rPr>
                <w:szCs w:val="20"/>
              </w:rPr>
            </w:pPr>
            <w:r w:rsidRPr="00C2779E">
              <w:rPr>
                <w:szCs w:val="20"/>
              </w:rPr>
              <w:t>9,6%</w:t>
            </w:r>
          </w:p>
        </w:tc>
        <w:tc>
          <w:tcPr>
            <w:tcW w:w="1480" w:type="dxa"/>
            <w:tcBorders>
              <w:top w:val="nil"/>
              <w:left w:val="nil"/>
              <w:bottom w:val="single" w:sz="4" w:space="0" w:color="auto"/>
              <w:right w:val="single" w:sz="4" w:space="0" w:color="auto"/>
            </w:tcBorders>
            <w:shd w:val="clear" w:color="auto" w:fill="FFFFFF"/>
            <w:vAlign w:val="center"/>
            <w:hideMark/>
          </w:tcPr>
          <w:p w14:paraId="3D12029E" w14:textId="77777777" w:rsidR="00C2779E" w:rsidRPr="00C2779E" w:rsidRDefault="00C2779E" w:rsidP="00C2779E">
            <w:pPr>
              <w:jc w:val="center"/>
              <w:rPr>
                <w:szCs w:val="20"/>
              </w:rPr>
            </w:pPr>
            <w:r w:rsidRPr="00C2779E">
              <w:rPr>
                <w:szCs w:val="20"/>
              </w:rPr>
              <w:t>1 414</w:t>
            </w:r>
          </w:p>
        </w:tc>
      </w:tr>
      <w:tr w:rsidR="00C2779E" w:rsidRPr="00C2779E" w14:paraId="478657C4" w14:textId="77777777" w:rsidTr="00BC4BE3">
        <w:trPr>
          <w:trHeight w:val="81"/>
        </w:trPr>
        <w:tc>
          <w:tcPr>
            <w:tcW w:w="3539" w:type="dxa"/>
            <w:tcBorders>
              <w:top w:val="nil"/>
              <w:left w:val="nil"/>
              <w:bottom w:val="single" w:sz="4" w:space="0" w:color="auto"/>
              <w:right w:val="nil"/>
            </w:tcBorders>
            <w:vAlign w:val="center"/>
            <w:hideMark/>
          </w:tcPr>
          <w:p w14:paraId="1CE376C9" w14:textId="77777777" w:rsidR="00C2779E" w:rsidRPr="00C2779E" w:rsidRDefault="00C2779E" w:rsidP="00C2779E">
            <w:r w:rsidRPr="00C2779E">
              <w:t> </w:t>
            </w:r>
          </w:p>
        </w:tc>
        <w:tc>
          <w:tcPr>
            <w:tcW w:w="1480" w:type="dxa"/>
            <w:tcBorders>
              <w:top w:val="nil"/>
              <w:left w:val="nil"/>
              <w:bottom w:val="single" w:sz="4" w:space="0" w:color="auto"/>
              <w:right w:val="nil"/>
            </w:tcBorders>
            <w:hideMark/>
          </w:tcPr>
          <w:p w14:paraId="5D50D12A" w14:textId="77777777" w:rsidR="00C2779E" w:rsidRPr="00C2779E" w:rsidRDefault="00C2779E" w:rsidP="00C2779E"/>
        </w:tc>
        <w:tc>
          <w:tcPr>
            <w:tcW w:w="1480" w:type="dxa"/>
            <w:tcBorders>
              <w:top w:val="nil"/>
              <w:left w:val="nil"/>
              <w:bottom w:val="single" w:sz="4" w:space="0" w:color="auto"/>
              <w:right w:val="nil"/>
            </w:tcBorders>
            <w:hideMark/>
          </w:tcPr>
          <w:p w14:paraId="0075116D" w14:textId="77777777" w:rsidR="00C2779E" w:rsidRPr="00C2779E" w:rsidRDefault="00C2779E" w:rsidP="00C2779E">
            <w:pPr>
              <w:rPr>
                <w:sz w:val="20"/>
                <w:szCs w:val="20"/>
              </w:rPr>
            </w:pPr>
          </w:p>
        </w:tc>
        <w:tc>
          <w:tcPr>
            <w:tcW w:w="1480" w:type="dxa"/>
            <w:tcBorders>
              <w:top w:val="nil"/>
              <w:left w:val="nil"/>
              <w:bottom w:val="single" w:sz="4" w:space="0" w:color="auto"/>
              <w:right w:val="nil"/>
            </w:tcBorders>
            <w:hideMark/>
          </w:tcPr>
          <w:p w14:paraId="262A3BEB" w14:textId="77777777" w:rsidR="00C2779E" w:rsidRPr="00C2779E" w:rsidRDefault="00C2779E" w:rsidP="00C2779E">
            <w:pPr>
              <w:rPr>
                <w:sz w:val="20"/>
                <w:szCs w:val="20"/>
              </w:rPr>
            </w:pPr>
          </w:p>
        </w:tc>
        <w:tc>
          <w:tcPr>
            <w:tcW w:w="1480" w:type="dxa"/>
            <w:tcBorders>
              <w:top w:val="nil"/>
              <w:left w:val="nil"/>
              <w:bottom w:val="single" w:sz="4" w:space="0" w:color="auto"/>
              <w:right w:val="nil"/>
            </w:tcBorders>
            <w:hideMark/>
          </w:tcPr>
          <w:p w14:paraId="3D497E7D" w14:textId="77777777" w:rsidR="00C2779E" w:rsidRPr="00C2779E" w:rsidRDefault="00C2779E" w:rsidP="00C2779E">
            <w:pPr>
              <w:rPr>
                <w:sz w:val="20"/>
                <w:szCs w:val="20"/>
              </w:rPr>
            </w:pPr>
          </w:p>
        </w:tc>
      </w:tr>
      <w:tr w:rsidR="00C2779E" w:rsidRPr="00C2779E" w14:paraId="03442BC5" w14:textId="77777777" w:rsidTr="00BC4BE3">
        <w:trPr>
          <w:trHeight w:val="285"/>
        </w:trPr>
        <w:tc>
          <w:tcPr>
            <w:tcW w:w="3539" w:type="dxa"/>
            <w:tcBorders>
              <w:top w:val="nil"/>
              <w:left w:val="single" w:sz="4" w:space="0" w:color="auto"/>
              <w:bottom w:val="single" w:sz="4" w:space="0" w:color="auto"/>
              <w:right w:val="single" w:sz="4" w:space="0" w:color="auto"/>
            </w:tcBorders>
            <w:vAlign w:val="center"/>
            <w:hideMark/>
          </w:tcPr>
          <w:p w14:paraId="07E1CDFA" w14:textId="77777777" w:rsidR="00C2779E" w:rsidRPr="00C2779E" w:rsidRDefault="00C2779E" w:rsidP="00C2779E">
            <w:pPr>
              <w:rPr>
                <w:b/>
                <w:bCs/>
              </w:rPr>
            </w:pPr>
            <w:r w:rsidRPr="00C2779E">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A7A624" w14:textId="77777777" w:rsidR="00C2779E" w:rsidRPr="00C2779E" w:rsidRDefault="00C2779E" w:rsidP="00C2779E">
            <w:pPr>
              <w:jc w:val="center"/>
              <w:rPr>
                <w:b/>
                <w:szCs w:val="20"/>
              </w:rPr>
            </w:pPr>
            <w:r w:rsidRPr="00C2779E">
              <w:rPr>
                <w:b/>
                <w:szCs w:val="20"/>
              </w:rPr>
              <w:t>1,077</w:t>
            </w:r>
          </w:p>
        </w:tc>
        <w:tc>
          <w:tcPr>
            <w:tcW w:w="1480" w:type="dxa"/>
            <w:tcBorders>
              <w:top w:val="single" w:sz="4" w:space="0" w:color="auto"/>
              <w:left w:val="nil"/>
              <w:bottom w:val="single" w:sz="4" w:space="0" w:color="auto"/>
              <w:right w:val="single" w:sz="4" w:space="0" w:color="auto"/>
            </w:tcBorders>
            <w:shd w:val="clear" w:color="auto" w:fill="FFFFFF"/>
            <w:vAlign w:val="center"/>
            <w:hideMark/>
          </w:tcPr>
          <w:p w14:paraId="469DA75E" w14:textId="77777777" w:rsidR="00C2779E" w:rsidRPr="00C2779E" w:rsidRDefault="00C2779E" w:rsidP="00C2779E">
            <w:pPr>
              <w:jc w:val="center"/>
              <w:rPr>
                <w:b/>
                <w:szCs w:val="20"/>
              </w:rPr>
            </w:pPr>
            <w:r w:rsidRPr="00C2779E">
              <w:rPr>
                <w:b/>
                <w:szCs w:val="20"/>
              </w:rPr>
              <w:t>2 510,52</w:t>
            </w:r>
          </w:p>
        </w:tc>
        <w:tc>
          <w:tcPr>
            <w:tcW w:w="1480" w:type="dxa"/>
            <w:tcBorders>
              <w:top w:val="single" w:sz="4" w:space="0" w:color="auto"/>
              <w:left w:val="nil"/>
              <w:bottom w:val="single" w:sz="4" w:space="0" w:color="auto"/>
              <w:right w:val="single" w:sz="4" w:space="0" w:color="auto"/>
            </w:tcBorders>
            <w:shd w:val="clear" w:color="auto" w:fill="FFFFFF"/>
            <w:vAlign w:val="center"/>
            <w:hideMark/>
          </w:tcPr>
          <w:p w14:paraId="292A9765" w14:textId="77777777" w:rsidR="00C2779E" w:rsidRPr="00C2779E" w:rsidRDefault="00C2779E" w:rsidP="00C2779E">
            <w:pPr>
              <w:jc w:val="center"/>
              <w:rPr>
                <w:b/>
                <w:szCs w:val="20"/>
              </w:rPr>
            </w:pPr>
            <w:r w:rsidRPr="00C2779E">
              <w:rPr>
                <w:b/>
                <w:szCs w:val="20"/>
              </w:rPr>
              <w:t>4,8%</w:t>
            </w:r>
          </w:p>
        </w:tc>
        <w:tc>
          <w:tcPr>
            <w:tcW w:w="1480" w:type="dxa"/>
            <w:tcBorders>
              <w:top w:val="single" w:sz="4" w:space="0" w:color="auto"/>
              <w:left w:val="nil"/>
              <w:bottom w:val="single" w:sz="4" w:space="0" w:color="auto"/>
              <w:right w:val="single" w:sz="4" w:space="0" w:color="auto"/>
            </w:tcBorders>
            <w:shd w:val="clear" w:color="auto" w:fill="FFFFFF"/>
            <w:vAlign w:val="center"/>
            <w:hideMark/>
          </w:tcPr>
          <w:p w14:paraId="61FEB3CA" w14:textId="77777777" w:rsidR="00C2779E" w:rsidRPr="00C2779E" w:rsidRDefault="00C2779E" w:rsidP="00C2779E">
            <w:pPr>
              <w:jc w:val="center"/>
              <w:rPr>
                <w:b/>
                <w:szCs w:val="20"/>
              </w:rPr>
            </w:pPr>
            <w:r w:rsidRPr="00C2779E">
              <w:rPr>
                <w:b/>
                <w:szCs w:val="20"/>
              </w:rPr>
              <w:t>2 704</w:t>
            </w:r>
          </w:p>
        </w:tc>
      </w:tr>
    </w:tbl>
    <w:p w14:paraId="694FE0CE" w14:textId="77777777" w:rsidR="00C2779E" w:rsidRPr="00C2779E" w:rsidRDefault="00C2779E" w:rsidP="00C2779E">
      <w:pPr>
        <w:spacing w:line="360" w:lineRule="auto"/>
        <w:ind w:firstLine="851"/>
        <w:jc w:val="both"/>
        <w:rPr>
          <w:sz w:val="28"/>
          <w:szCs w:val="28"/>
        </w:rPr>
      </w:pPr>
    </w:p>
    <w:p w14:paraId="42629FED" w14:textId="77777777" w:rsidR="00C2779E" w:rsidRPr="00C2779E" w:rsidRDefault="00C2779E" w:rsidP="00C2779E">
      <w:pPr>
        <w:ind w:firstLine="709"/>
        <w:jc w:val="both"/>
        <w:rPr>
          <w:snapToGrid w:val="0"/>
          <w:sz w:val="28"/>
          <w:szCs w:val="28"/>
        </w:rPr>
      </w:pPr>
    </w:p>
    <w:p w14:paraId="5C9E2355" w14:textId="77777777" w:rsidR="00C2779E" w:rsidRPr="00C2779E" w:rsidRDefault="00C2779E" w:rsidP="00C2779E">
      <w:pPr>
        <w:keepNext/>
        <w:ind w:left="360"/>
        <w:jc w:val="center"/>
        <w:outlineLvl w:val="1"/>
        <w:rPr>
          <w:b/>
          <w:sz w:val="28"/>
          <w:szCs w:val="20"/>
          <w:lang w:val="x-none" w:eastAsia="x-none"/>
        </w:rPr>
      </w:pPr>
      <w:r w:rsidRPr="00C2779E">
        <w:rPr>
          <w:b/>
          <w:sz w:val="28"/>
          <w:szCs w:val="20"/>
          <w:lang w:val="x-none" w:eastAsia="x-none"/>
        </w:rPr>
        <w:t xml:space="preserve">Тарифы </w:t>
      </w:r>
      <w:r w:rsidRPr="00C2779E">
        <w:rPr>
          <w:b/>
          <w:bCs/>
          <w:color w:val="000000"/>
          <w:kern w:val="32"/>
          <w:sz w:val="28"/>
          <w:szCs w:val="28"/>
          <w:lang w:val="x-none" w:eastAsia="x-none"/>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C2779E">
        <w:rPr>
          <w:b/>
          <w:bCs/>
          <w:color w:val="000000"/>
          <w:kern w:val="32"/>
          <w:sz w:val="28"/>
          <w:szCs w:val="28"/>
          <w:lang w:val="x-none" w:eastAsia="x-none"/>
        </w:rPr>
        <w:br/>
        <w:t xml:space="preserve">по узлу теплоснабжения – котельная на ст. Абагур-Лесной ПМС-2 </w:t>
      </w:r>
      <w:r w:rsidRPr="00C2779E">
        <w:rPr>
          <w:b/>
          <w:bCs/>
          <w:color w:val="000000"/>
          <w:kern w:val="32"/>
          <w:sz w:val="28"/>
          <w:szCs w:val="28"/>
          <w:lang w:val="x-none" w:eastAsia="x-none"/>
        </w:rPr>
        <w:br/>
        <w:t>на тепловую энергию, реализуемую на потребительском рынке Новокузнецкого городского округа, на 202</w:t>
      </w:r>
      <w:r w:rsidRPr="00C2779E">
        <w:rPr>
          <w:b/>
          <w:bCs/>
          <w:color w:val="000000"/>
          <w:kern w:val="32"/>
          <w:sz w:val="28"/>
          <w:szCs w:val="28"/>
          <w:lang w:eastAsia="x-none"/>
        </w:rPr>
        <w:t>4</w:t>
      </w:r>
      <w:r w:rsidRPr="00C2779E">
        <w:rPr>
          <w:b/>
          <w:bCs/>
          <w:color w:val="000000"/>
          <w:kern w:val="32"/>
          <w:sz w:val="28"/>
          <w:szCs w:val="28"/>
          <w:lang w:val="x-none" w:eastAsia="x-none"/>
        </w:rPr>
        <w:t xml:space="preserve"> год</w:t>
      </w:r>
    </w:p>
    <w:p w14:paraId="39BE64B9" w14:textId="77777777" w:rsidR="00C2779E" w:rsidRPr="00C2779E" w:rsidRDefault="00C2779E" w:rsidP="00C2779E">
      <w:pPr>
        <w:ind w:firstLine="709"/>
        <w:jc w:val="both"/>
        <w:rPr>
          <w:snapToGrid w:val="0"/>
          <w:sz w:val="28"/>
          <w:szCs w:val="28"/>
        </w:rPr>
      </w:pPr>
    </w:p>
    <w:p w14:paraId="582AD5D0" w14:textId="77777777" w:rsidR="00C2779E" w:rsidRPr="00C2779E" w:rsidRDefault="00C2779E" w:rsidP="00C2779E">
      <w:pPr>
        <w:ind w:firstLine="709"/>
        <w:jc w:val="both"/>
        <w:rPr>
          <w:snapToGrid w:val="0"/>
          <w:sz w:val="28"/>
          <w:szCs w:val="28"/>
        </w:rPr>
      </w:pPr>
      <w:r w:rsidRPr="00C2779E">
        <w:rPr>
          <w:snapToGrid w:val="0"/>
          <w:sz w:val="28"/>
          <w:szCs w:val="28"/>
        </w:rPr>
        <w:t xml:space="preserve">ОАО «РЖД» (филиал Кузбасский территориальный участок </w:t>
      </w:r>
      <w:r w:rsidRPr="00C2779E">
        <w:rPr>
          <w:snapToGrid w:val="0"/>
          <w:sz w:val="28"/>
          <w:szCs w:val="28"/>
        </w:rPr>
        <w:br/>
        <w:t>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Абагур-Лесной ПМС-2 реализует тепловую энергию потребителям Новокузнецкого городского округа, присоединенным к тепловым сетям ООО «СибЭнерго».</w:t>
      </w:r>
    </w:p>
    <w:p w14:paraId="7E5966C6" w14:textId="77777777" w:rsidR="00C2779E" w:rsidRPr="00C2779E" w:rsidRDefault="00C2779E" w:rsidP="00C2779E">
      <w:pPr>
        <w:ind w:firstLine="709"/>
        <w:jc w:val="both"/>
        <w:rPr>
          <w:snapToGrid w:val="0"/>
          <w:sz w:val="28"/>
          <w:szCs w:val="28"/>
        </w:rPr>
      </w:pPr>
      <w:r w:rsidRPr="00C2779E">
        <w:rPr>
          <w:snapToGrid w:val="0"/>
          <w:sz w:val="28"/>
          <w:szCs w:val="28"/>
        </w:rPr>
        <w:t xml:space="preserve">Тарифы ООО «СибЭнерго» на услуги по передаче тепловой энергии </w:t>
      </w:r>
      <w:r w:rsidRPr="00C2779E">
        <w:rPr>
          <w:snapToGrid w:val="0"/>
          <w:sz w:val="28"/>
          <w:szCs w:val="28"/>
        </w:rPr>
        <w:br/>
        <w:t>на 2024-2028 годы установлены постановлением РЭК Кузбасса от 21.11.2023 № ___ «Об установлении ООО «СибЭнерго» долгосрочных параметров регулирования и долгосрочных тарифов на услуги по передаче тепловой энергии, теплоносителя на 2024-2028 годы» в размере:</w:t>
      </w:r>
    </w:p>
    <w:p w14:paraId="46C8AE71" w14:textId="77777777" w:rsidR="00C2779E" w:rsidRPr="00C2779E" w:rsidRDefault="00C2779E" w:rsidP="00C2779E">
      <w:pPr>
        <w:ind w:firstLine="709"/>
        <w:jc w:val="both"/>
        <w:rPr>
          <w:snapToGrid w:val="0"/>
          <w:sz w:val="28"/>
          <w:szCs w:val="28"/>
        </w:rPr>
      </w:pPr>
      <w:r w:rsidRPr="00C2779E">
        <w:rPr>
          <w:snapToGrid w:val="0"/>
          <w:sz w:val="28"/>
          <w:szCs w:val="28"/>
        </w:rPr>
        <w:t>с 01.01.2024 – 860,95 руб./Гкал;</w:t>
      </w:r>
    </w:p>
    <w:p w14:paraId="1BD91047" w14:textId="77777777" w:rsidR="00C2779E" w:rsidRPr="00C2779E" w:rsidRDefault="00C2779E" w:rsidP="00C2779E">
      <w:pPr>
        <w:ind w:firstLine="709"/>
        <w:jc w:val="both"/>
        <w:rPr>
          <w:snapToGrid w:val="0"/>
          <w:sz w:val="28"/>
          <w:szCs w:val="28"/>
        </w:rPr>
      </w:pPr>
      <w:r w:rsidRPr="00C2779E">
        <w:rPr>
          <w:snapToGrid w:val="0"/>
          <w:sz w:val="28"/>
          <w:szCs w:val="28"/>
        </w:rPr>
        <w:t>с 01.07.2024 – 943,38 руб./Гкал.</w:t>
      </w:r>
    </w:p>
    <w:p w14:paraId="7152247E" w14:textId="77777777" w:rsidR="00C2779E" w:rsidRPr="00C2779E" w:rsidRDefault="00C2779E" w:rsidP="00C2779E">
      <w:pPr>
        <w:ind w:firstLine="709"/>
        <w:jc w:val="both"/>
        <w:rPr>
          <w:snapToGrid w:val="0"/>
          <w:sz w:val="28"/>
          <w:szCs w:val="28"/>
        </w:rPr>
      </w:pPr>
    </w:p>
    <w:p w14:paraId="774EF885" w14:textId="77777777" w:rsidR="00C2779E" w:rsidRPr="00C2779E" w:rsidRDefault="00C2779E" w:rsidP="00C2779E">
      <w:pPr>
        <w:ind w:firstLine="709"/>
        <w:jc w:val="both"/>
        <w:rPr>
          <w:bCs/>
          <w:color w:val="000000"/>
          <w:kern w:val="32"/>
          <w:sz w:val="28"/>
          <w:szCs w:val="28"/>
        </w:rPr>
      </w:pPr>
      <w:r w:rsidRPr="00C2779E">
        <w:rPr>
          <w:snapToGrid w:val="0"/>
          <w:sz w:val="28"/>
          <w:szCs w:val="28"/>
        </w:rPr>
        <w:lastRenderedPageBreak/>
        <w:t xml:space="preserve">Тарифы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Абагур-Лесной ПМС-2 на тепловую энергию, реализуемую на потребительском рынке </w:t>
      </w:r>
      <w:r w:rsidRPr="00C2779E">
        <w:rPr>
          <w:bCs/>
          <w:color w:val="000000"/>
          <w:kern w:val="32"/>
          <w:sz w:val="28"/>
          <w:szCs w:val="28"/>
        </w:rPr>
        <w:t>Новокузнецкого городского округа, на 2024 год составят:</w:t>
      </w:r>
    </w:p>
    <w:p w14:paraId="2BA1052C" w14:textId="77777777" w:rsidR="00C2779E" w:rsidRPr="00C2779E" w:rsidRDefault="00C2779E" w:rsidP="00C2779E">
      <w:pPr>
        <w:ind w:firstLine="709"/>
        <w:jc w:val="both"/>
        <w:rPr>
          <w:snapToGrid w:val="0"/>
          <w:sz w:val="28"/>
          <w:szCs w:val="28"/>
        </w:rPr>
      </w:pPr>
    </w:p>
    <w:p w14:paraId="5B503064" w14:textId="77777777" w:rsidR="00C2779E" w:rsidRPr="00C2779E" w:rsidRDefault="00C2779E" w:rsidP="008C16BA">
      <w:pPr>
        <w:numPr>
          <w:ilvl w:val="0"/>
          <w:numId w:val="5"/>
        </w:numPr>
        <w:spacing w:after="240"/>
        <w:ind w:right="-426"/>
        <w:jc w:val="right"/>
        <w:rPr>
          <w:sz w:val="28"/>
          <w:szCs w:val="28"/>
        </w:rPr>
      </w:pPr>
    </w:p>
    <w:tbl>
      <w:tblPr>
        <w:tblW w:w="9204" w:type="dxa"/>
        <w:tblInd w:w="118" w:type="dxa"/>
        <w:tblLook w:val="04A0" w:firstRow="1" w:lastRow="0" w:firstColumn="1" w:lastColumn="0" w:noHBand="0" w:noVBand="1"/>
      </w:tblPr>
      <w:tblGrid>
        <w:gridCol w:w="1691"/>
        <w:gridCol w:w="2694"/>
        <w:gridCol w:w="2551"/>
        <w:gridCol w:w="2268"/>
      </w:tblGrid>
      <w:tr w:rsidR="00C2779E" w:rsidRPr="00C2779E" w14:paraId="43E27B5C" w14:textId="77777777" w:rsidTr="00BC4BE3">
        <w:trPr>
          <w:trHeight w:val="1938"/>
        </w:trPr>
        <w:tc>
          <w:tcPr>
            <w:tcW w:w="1691" w:type="dxa"/>
            <w:tcBorders>
              <w:top w:val="single" w:sz="8" w:space="0" w:color="auto"/>
              <w:left w:val="single" w:sz="8" w:space="0" w:color="auto"/>
              <w:bottom w:val="single" w:sz="8" w:space="0" w:color="auto"/>
              <w:right w:val="single" w:sz="8" w:space="0" w:color="auto"/>
            </w:tcBorders>
            <w:vAlign w:val="center"/>
            <w:hideMark/>
          </w:tcPr>
          <w:p w14:paraId="2E5D4A24" w14:textId="77777777" w:rsidR="00C2779E" w:rsidRPr="00C2779E" w:rsidRDefault="00C2779E" w:rsidP="00C2779E">
            <w:pPr>
              <w:snapToGrid w:val="0"/>
              <w:spacing w:line="256" w:lineRule="auto"/>
              <w:jc w:val="center"/>
              <w:rPr>
                <w:color w:val="000000"/>
                <w:szCs w:val="28"/>
              </w:rPr>
            </w:pPr>
            <w:r w:rsidRPr="00C2779E">
              <w:rPr>
                <w:color w:val="000000"/>
                <w:szCs w:val="28"/>
              </w:rPr>
              <w:t>Период</w:t>
            </w:r>
          </w:p>
        </w:tc>
        <w:tc>
          <w:tcPr>
            <w:tcW w:w="2694" w:type="dxa"/>
            <w:tcBorders>
              <w:top w:val="single" w:sz="8" w:space="0" w:color="auto"/>
              <w:left w:val="nil"/>
              <w:bottom w:val="single" w:sz="8" w:space="0" w:color="auto"/>
              <w:right w:val="single" w:sz="8" w:space="0" w:color="auto"/>
            </w:tcBorders>
            <w:vAlign w:val="center"/>
            <w:hideMark/>
          </w:tcPr>
          <w:p w14:paraId="4BF20A70" w14:textId="77777777" w:rsidR="00C2779E" w:rsidRPr="00C2779E" w:rsidRDefault="00C2779E" w:rsidP="00C2779E">
            <w:pPr>
              <w:snapToGrid w:val="0"/>
              <w:spacing w:line="256" w:lineRule="auto"/>
              <w:jc w:val="center"/>
              <w:rPr>
                <w:color w:val="000000"/>
                <w:szCs w:val="28"/>
              </w:rPr>
            </w:pPr>
            <w:r w:rsidRPr="00C2779E">
              <w:rPr>
                <w:color w:val="000000"/>
                <w:szCs w:val="28"/>
              </w:rPr>
              <w:t>Тарифы ОАО «РЖД» на тепловую энергию, реализуемую на потребительском рынке Новокузнецкого городского округа, руб./Гкал</w:t>
            </w:r>
          </w:p>
        </w:tc>
        <w:tc>
          <w:tcPr>
            <w:tcW w:w="2551" w:type="dxa"/>
            <w:tcBorders>
              <w:top w:val="single" w:sz="8" w:space="0" w:color="auto"/>
              <w:left w:val="nil"/>
              <w:bottom w:val="single" w:sz="8" w:space="0" w:color="auto"/>
              <w:right w:val="single" w:sz="8" w:space="0" w:color="auto"/>
            </w:tcBorders>
            <w:vAlign w:val="center"/>
            <w:hideMark/>
          </w:tcPr>
          <w:p w14:paraId="1F874FD8" w14:textId="77777777" w:rsidR="00C2779E" w:rsidRPr="00C2779E" w:rsidRDefault="00C2779E" w:rsidP="00C2779E">
            <w:pPr>
              <w:snapToGrid w:val="0"/>
              <w:spacing w:line="256" w:lineRule="auto"/>
              <w:jc w:val="center"/>
              <w:rPr>
                <w:color w:val="000000"/>
                <w:szCs w:val="28"/>
              </w:rPr>
            </w:pPr>
            <w:r w:rsidRPr="00C2779E">
              <w:rPr>
                <w:color w:val="000000"/>
                <w:szCs w:val="28"/>
              </w:rPr>
              <w:t xml:space="preserve">Тарифы </w:t>
            </w:r>
            <w:r w:rsidRPr="00C2779E">
              <w:rPr>
                <w:color w:val="000000"/>
                <w:szCs w:val="28"/>
              </w:rPr>
              <w:br/>
              <w:t xml:space="preserve">ООО «СибЭнерго» на услуги по передаче тепловой энергии </w:t>
            </w:r>
            <w:r w:rsidRPr="00C2779E">
              <w:rPr>
                <w:color w:val="000000"/>
                <w:szCs w:val="28"/>
              </w:rPr>
              <w:br/>
              <w:t>в контуре теплоснабжения</w:t>
            </w:r>
            <w:r w:rsidRPr="00C2779E">
              <w:rPr>
                <w:color w:val="000000"/>
                <w:szCs w:val="28"/>
              </w:rPr>
              <w:br/>
              <w:t xml:space="preserve"> ОАО «РЖД», руб./Гкал</w:t>
            </w:r>
          </w:p>
        </w:tc>
        <w:tc>
          <w:tcPr>
            <w:tcW w:w="2268" w:type="dxa"/>
            <w:tcBorders>
              <w:top w:val="single" w:sz="8" w:space="0" w:color="auto"/>
              <w:left w:val="nil"/>
              <w:bottom w:val="single" w:sz="8" w:space="0" w:color="auto"/>
              <w:right w:val="single" w:sz="8" w:space="0" w:color="auto"/>
            </w:tcBorders>
            <w:vAlign w:val="center"/>
            <w:hideMark/>
          </w:tcPr>
          <w:p w14:paraId="250ECD30" w14:textId="77777777" w:rsidR="00C2779E" w:rsidRPr="00C2779E" w:rsidRDefault="00C2779E" w:rsidP="00C2779E">
            <w:pPr>
              <w:snapToGrid w:val="0"/>
              <w:spacing w:line="256" w:lineRule="auto"/>
              <w:jc w:val="center"/>
              <w:rPr>
                <w:color w:val="000000"/>
                <w:szCs w:val="28"/>
              </w:rPr>
            </w:pPr>
            <w:r w:rsidRPr="00C2779E">
              <w:rPr>
                <w:color w:val="000000"/>
                <w:szCs w:val="28"/>
              </w:rPr>
              <w:t xml:space="preserve">Тарифы для потребителей </w:t>
            </w:r>
            <w:r w:rsidRPr="00C2779E">
              <w:rPr>
                <w:color w:val="000000"/>
                <w:szCs w:val="28"/>
              </w:rPr>
              <w:br/>
              <w:t xml:space="preserve">ОАО «РЖД», присоединенных </w:t>
            </w:r>
            <w:r w:rsidRPr="00C2779E">
              <w:rPr>
                <w:color w:val="000000"/>
                <w:szCs w:val="28"/>
              </w:rPr>
              <w:br/>
              <w:t xml:space="preserve">к тепловым сетям </w:t>
            </w:r>
            <w:r w:rsidRPr="00C2779E">
              <w:rPr>
                <w:color w:val="000000"/>
                <w:szCs w:val="28"/>
              </w:rPr>
              <w:br/>
              <w:t>ООО «СибЭнерго», руб./Гкал</w:t>
            </w:r>
          </w:p>
        </w:tc>
      </w:tr>
      <w:tr w:rsidR="00C2779E" w:rsidRPr="00C2779E" w14:paraId="56ED74DE" w14:textId="77777777" w:rsidTr="00BC4BE3">
        <w:trPr>
          <w:trHeight w:val="315"/>
        </w:trPr>
        <w:tc>
          <w:tcPr>
            <w:tcW w:w="1691" w:type="dxa"/>
            <w:tcBorders>
              <w:top w:val="nil"/>
              <w:left w:val="single" w:sz="8" w:space="0" w:color="auto"/>
              <w:bottom w:val="single" w:sz="8" w:space="0" w:color="auto"/>
              <w:right w:val="single" w:sz="8" w:space="0" w:color="auto"/>
            </w:tcBorders>
            <w:vAlign w:val="center"/>
            <w:hideMark/>
          </w:tcPr>
          <w:p w14:paraId="62A358DA" w14:textId="77777777" w:rsidR="00C2779E" w:rsidRPr="00C2779E" w:rsidRDefault="00C2779E" w:rsidP="00C2779E">
            <w:pPr>
              <w:snapToGrid w:val="0"/>
              <w:spacing w:line="256" w:lineRule="auto"/>
              <w:jc w:val="center"/>
              <w:rPr>
                <w:color w:val="000000"/>
                <w:szCs w:val="28"/>
              </w:rPr>
            </w:pPr>
            <w:r w:rsidRPr="00C2779E">
              <w:rPr>
                <w:color w:val="000000"/>
                <w:szCs w:val="28"/>
              </w:rPr>
              <w:t>1</w:t>
            </w:r>
          </w:p>
        </w:tc>
        <w:tc>
          <w:tcPr>
            <w:tcW w:w="2694" w:type="dxa"/>
            <w:tcBorders>
              <w:top w:val="nil"/>
              <w:left w:val="nil"/>
              <w:bottom w:val="single" w:sz="8" w:space="0" w:color="auto"/>
              <w:right w:val="single" w:sz="8" w:space="0" w:color="auto"/>
            </w:tcBorders>
            <w:vAlign w:val="center"/>
            <w:hideMark/>
          </w:tcPr>
          <w:p w14:paraId="2F949AA2" w14:textId="77777777" w:rsidR="00C2779E" w:rsidRPr="00C2779E" w:rsidRDefault="00C2779E" w:rsidP="00C2779E">
            <w:pPr>
              <w:snapToGrid w:val="0"/>
              <w:spacing w:line="256" w:lineRule="auto"/>
              <w:jc w:val="center"/>
              <w:rPr>
                <w:color w:val="000000"/>
                <w:szCs w:val="28"/>
              </w:rPr>
            </w:pPr>
            <w:r w:rsidRPr="00C2779E">
              <w:rPr>
                <w:color w:val="000000"/>
                <w:szCs w:val="28"/>
              </w:rPr>
              <w:t>2</w:t>
            </w:r>
          </w:p>
        </w:tc>
        <w:tc>
          <w:tcPr>
            <w:tcW w:w="2551" w:type="dxa"/>
            <w:tcBorders>
              <w:top w:val="nil"/>
              <w:left w:val="nil"/>
              <w:bottom w:val="single" w:sz="8" w:space="0" w:color="auto"/>
              <w:right w:val="single" w:sz="8" w:space="0" w:color="auto"/>
            </w:tcBorders>
            <w:vAlign w:val="center"/>
            <w:hideMark/>
          </w:tcPr>
          <w:p w14:paraId="72FD00DB" w14:textId="77777777" w:rsidR="00C2779E" w:rsidRPr="00C2779E" w:rsidRDefault="00C2779E" w:rsidP="00C2779E">
            <w:pPr>
              <w:snapToGrid w:val="0"/>
              <w:spacing w:line="256" w:lineRule="auto"/>
              <w:jc w:val="center"/>
              <w:rPr>
                <w:color w:val="000000"/>
                <w:szCs w:val="28"/>
              </w:rPr>
            </w:pPr>
            <w:r w:rsidRPr="00C2779E">
              <w:rPr>
                <w:color w:val="000000"/>
                <w:szCs w:val="28"/>
              </w:rPr>
              <w:t>3</w:t>
            </w:r>
          </w:p>
        </w:tc>
        <w:tc>
          <w:tcPr>
            <w:tcW w:w="2268" w:type="dxa"/>
            <w:tcBorders>
              <w:top w:val="nil"/>
              <w:left w:val="nil"/>
              <w:bottom w:val="single" w:sz="8" w:space="0" w:color="auto"/>
              <w:right w:val="single" w:sz="8" w:space="0" w:color="auto"/>
            </w:tcBorders>
            <w:vAlign w:val="center"/>
            <w:hideMark/>
          </w:tcPr>
          <w:p w14:paraId="6F16C0C0" w14:textId="77777777" w:rsidR="00C2779E" w:rsidRPr="00C2779E" w:rsidRDefault="00C2779E" w:rsidP="00C2779E">
            <w:pPr>
              <w:snapToGrid w:val="0"/>
              <w:spacing w:line="256" w:lineRule="auto"/>
              <w:jc w:val="center"/>
              <w:rPr>
                <w:color w:val="000000"/>
                <w:szCs w:val="28"/>
              </w:rPr>
            </w:pPr>
            <w:r w:rsidRPr="00C2779E">
              <w:rPr>
                <w:color w:val="000000"/>
                <w:szCs w:val="28"/>
              </w:rPr>
              <w:t>4=2+3</w:t>
            </w:r>
          </w:p>
        </w:tc>
      </w:tr>
      <w:tr w:rsidR="00C2779E" w:rsidRPr="00C2779E" w14:paraId="2D951C53" w14:textId="77777777" w:rsidTr="00BC4BE3">
        <w:trPr>
          <w:trHeight w:val="387"/>
        </w:trPr>
        <w:tc>
          <w:tcPr>
            <w:tcW w:w="1691" w:type="dxa"/>
            <w:tcBorders>
              <w:top w:val="nil"/>
              <w:left w:val="single" w:sz="8" w:space="0" w:color="auto"/>
              <w:bottom w:val="single" w:sz="4" w:space="0" w:color="auto"/>
              <w:right w:val="single" w:sz="8" w:space="0" w:color="auto"/>
            </w:tcBorders>
            <w:vAlign w:val="center"/>
            <w:hideMark/>
          </w:tcPr>
          <w:p w14:paraId="6EA950DF" w14:textId="77777777" w:rsidR="00C2779E" w:rsidRPr="00C2779E" w:rsidRDefault="00C2779E" w:rsidP="00C2779E">
            <w:pPr>
              <w:jc w:val="center"/>
              <w:rPr>
                <w:szCs w:val="22"/>
              </w:rPr>
            </w:pPr>
            <w:r w:rsidRPr="00C2779E">
              <w:rPr>
                <w:szCs w:val="22"/>
              </w:rPr>
              <w:t>с 01.01.2024</w:t>
            </w:r>
          </w:p>
        </w:tc>
        <w:tc>
          <w:tcPr>
            <w:tcW w:w="2694" w:type="dxa"/>
            <w:tcBorders>
              <w:top w:val="nil"/>
              <w:left w:val="nil"/>
              <w:bottom w:val="single" w:sz="4" w:space="0" w:color="auto"/>
              <w:right w:val="single" w:sz="8" w:space="0" w:color="auto"/>
            </w:tcBorders>
            <w:vAlign w:val="center"/>
            <w:hideMark/>
          </w:tcPr>
          <w:p w14:paraId="70906E40" w14:textId="77777777" w:rsidR="00C2779E" w:rsidRPr="00C2779E" w:rsidRDefault="00C2779E" w:rsidP="00C2779E">
            <w:pPr>
              <w:jc w:val="center"/>
              <w:rPr>
                <w:szCs w:val="22"/>
              </w:rPr>
            </w:pPr>
            <w:r w:rsidRPr="00C2779E">
              <w:rPr>
                <w:szCs w:val="22"/>
              </w:rPr>
              <w:t>2395,53</w:t>
            </w:r>
          </w:p>
        </w:tc>
        <w:tc>
          <w:tcPr>
            <w:tcW w:w="2551" w:type="dxa"/>
            <w:tcBorders>
              <w:top w:val="nil"/>
              <w:left w:val="nil"/>
              <w:bottom w:val="single" w:sz="4" w:space="0" w:color="auto"/>
              <w:right w:val="single" w:sz="8" w:space="0" w:color="auto"/>
            </w:tcBorders>
            <w:vAlign w:val="center"/>
            <w:hideMark/>
          </w:tcPr>
          <w:p w14:paraId="6FE2752C" w14:textId="77777777" w:rsidR="00C2779E" w:rsidRPr="00C2779E" w:rsidRDefault="00C2779E" w:rsidP="00C2779E">
            <w:pPr>
              <w:jc w:val="center"/>
              <w:rPr>
                <w:szCs w:val="22"/>
              </w:rPr>
            </w:pPr>
            <w:r w:rsidRPr="00C2779E">
              <w:rPr>
                <w:szCs w:val="22"/>
              </w:rPr>
              <w:t>860,95</w:t>
            </w:r>
          </w:p>
        </w:tc>
        <w:tc>
          <w:tcPr>
            <w:tcW w:w="2268" w:type="dxa"/>
            <w:tcBorders>
              <w:top w:val="nil"/>
              <w:left w:val="nil"/>
              <w:bottom w:val="single" w:sz="4" w:space="0" w:color="auto"/>
              <w:right w:val="single" w:sz="8" w:space="0" w:color="auto"/>
            </w:tcBorders>
            <w:vAlign w:val="center"/>
            <w:hideMark/>
          </w:tcPr>
          <w:p w14:paraId="5DB616CA" w14:textId="77777777" w:rsidR="00C2779E" w:rsidRPr="00C2779E" w:rsidRDefault="00C2779E" w:rsidP="00C2779E">
            <w:pPr>
              <w:jc w:val="center"/>
              <w:rPr>
                <w:szCs w:val="22"/>
              </w:rPr>
            </w:pPr>
            <w:r w:rsidRPr="00C2779E">
              <w:rPr>
                <w:szCs w:val="22"/>
              </w:rPr>
              <w:t>3256,48</w:t>
            </w:r>
          </w:p>
        </w:tc>
      </w:tr>
      <w:tr w:rsidR="00C2779E" w:rsidRPr="00C2779E" w14:paraId="02D0BBE7" w14:textId="77777777" w:rsidTr="00BC4BE3">
        <w:trPr>
          <w:trHeight w:val="387"/>
        </w:trPr>
        <w:tc>
          <w:tcPr>
            <w:tcW w:w="1691" w:type="dxa"/>
            <w:tcBorders>
              <w:top w:val="single" w:sz="4" w:space="0" w:color="auto"/>
              <w:left w:val="single" w:sz="8" w:space="0" w:color="auto"/>
              <w:bottom w:val="single" w:sz="8" w:space="0" w:color="auto"/>
              <w:right w:val="single" w:sz="8" w:space="0" w:color="auto"/>
            </w:tcBorders>
            <w:vAlign w:val="center"/>
          </w:tcPr>
          <w:p w14:paraId="4C6C66EE" w14:textId="77777777" w:rsidR="00C2779E" w:rsidRPr="00C2779E" w:rsidRDefault="00C2779E" w:rsidP="00C2779E">
            <w:pPr>
              <w:jc w:val="center"/>
              <w:rPr>
                <w:szCs w:val="22"/>
              </w:rPr>
            </w:pPr>
            <w:r w:rsidRPr="00C2779E">
              <w:rPr>
                <w:szCs w:val="22"/>
              </w:rPr>
              <w:t>с 01.07.2024</w:t>
            </w:r>
          </w:p>
        </w:tc>
        <w:tc>
          <w:tcPr>
            <w:tcW w:w="2694" w:type="dxa"/>
            <w:tcBorders>
              <w:top w:val="single" w:sz="4" w:space="0" w:color="auto"/>
              <w:left w:val="nil"/>
              <w:bottom w:val="single" w:sz="8" w:space="0" w:color="auto"/>
              <w:right w:val="single" w:sz="8" w:space="0" w:color="auto"/>
            </w:tcBorders>
            <w:vAlign w:val="center"/>
          </w:tcPr>
          <w:p w14:paraId="75B59CF0" w14:textId="77777777" w:rsidR="00C2779E" w:rsidRPr="00C2779E" w:rsidRDefault="00C2779E" w:rsidP="00C2779E">
            <w:pPr>
              <w:jc w:val="center"/>
              <w:rPr>
                <w:szCs w:val="22"/>
              </w:rPr>
            </w:pPr>
            <w:r w:rsidRPr="00C2779E">
              <w:rPr>
                <w:szCs w:val="22"/>
              </w:rPr>
              <w:t>2625,51</w:t>
            </w:r>
          </w:p>
        </w:tc>
        <w:tc>
          <w:tcPr>
            <w:tcW w:w="2551" w:type="dxa"/>
            <w:tcBorders>
              <w:top w:val="single" w:sz="4" w:space="0" w:color="auto"/>
              <w:left w:val="nil"/>
              <w:bottom w:val="single" w:sz="8" w:space="0" w:color="auto"/>
              <w:right w:val="single" w:sz="8" w:space="0" w:color="auto"/>
            </w:tcBorders>
            <w:vAlign w:val="center"/>
          </w:tcPr>
          <w:p w14:paraId="53529348" w14:textId="77777777" w:rsidR="00C2779E" w:rsidRPr="00C2779E" w:rsidRDefault="00C2779E" w:rsidP="00C2779E">
            <w:pPr>
              <w:jc w:val="center"/>
              <w:rPr>
                <w:szCs w:val="22"/>
              </w:rPr>
            </w:pPr>
            <w:r w:rsidRPr="00C2779E">
              <w:rPr>
                <w:szCs w:val="22"/>
              </w:rPr>
              <w:t>943,38</w:t>
            </w:r>
          </w:p>
        </w:tc>
        <w:tc>
          <w:tcPr>
            <w:tcW w:w="2268" w:type="dxa"/>
            <w:tcBorders>
              <w:top w:val="single" w:sz="4" w:space="0" w:color="auto"/>
              <w:left w:val="nil"/>
              <w:bottom w:val="single" w:sz="8" w:space="0" w:color="auto"/>
              <w:right w:val="single" w:sz="8" w:space="0" w:color="auto"/>
            </w:tcBorders>
            <w:vAlign w:val="center"/>
          </w:tcPr>
          <w:p w14:paraId="21E900CF" w14:textId="77777777" w:rsidR="00C2779E" w:rsidRPr="00C2779E" w:rsidRDefault="00C2779E" w:rsidP="00C2779E">
            <w:pPr>
              <w:jc w:val="center"/>
              <w:rPr>
                <w:szCs w:val="22"/>
              </w:rPr>
            </w:pPr>
            <w:r w:rsidRPr="00C2779E">
              <w:rPr>
                <w:szCs w:val="22"/>
              </w:rPr>
              <w:t>3568,89</w:t>
            </w:r>
          </w:p>
        </w:tc>
      </w:tr>
    </w:tbl>
    <w:p w14:paraId="1CC530F6" w14:textId="77777777" w:rsidR="00C2779E" w:rsidRPr="00C2779E" w:rsidRDefault="00C2779E" w:rsidP="00C2779E">
      <w:pPr>
        <w:rPr>
          <w:szCs w:val="20"/>
          <w:lang w:eastAsia="x-none"/>
        </w:rPr>
      </w:pPr>
    </w:p>
    <w:p w14:paraId="53F40F01" w14:textId="77777777" w:rsidR="00C2779E" w:rsidRPr="00C2779E" w:rsidRDefault="00C2779E" w:rsidP="00C2779E">
      <w:pPr>
        <w:spacing w:before="240" w:after="60"/>
        <w:jc w:val="center"/>
        <w:outlineLvl w:val="0"/>
        <w:rPr>
          <w:b/>
          <w:sz w:val="28"/>
          <w:szCs w:val="20"/>
          <w:lang w:val="x-none" w:eastAsia="x-none"/>
        </w:rPr>
      </w:pPr>
      <w:r w:rsidRPr="00C2779E">
        <w:rPr>
          <w:b/>
          <w:sz w:val="28"/>
          <w:szCs w:val="20"/>
          <w:lang w:val="x-none" w:eastAsia="x-none"/>
        </w:rPr>
        <w:t xml:space="preserve">Сравнительный анализ динамики расходов </w:t>
      </w:r>
      <w:r w:rsidRPr="00C2779E">
        <w:rPr>
          <w:b/>
          <w:sz w:val="28"/>
          <w:szCs w:val="20"/>
          <w:lang w:val="x-none" w:eastAsia="x-none"/>
        </w:rPr>
        <w:br/>
        <w:t xml:space="preserve">в сравнении с предыдущими периодами регулирования ОАО «РЖД» </w:t>
      </w:r>
    </w:p>
    <w:p w14:paraId="54F08EB3" w14:textId="77777777" w:rsidR="00C2779E" w:rsidRPr="00C2779E" w:rsidRDefault="00C2779E" w:rsidP="00C2779E">
      <w:pPr>
        <w:rPr>
          <w:sz w:val="28"/>
          <w:szCs w:val="20"/>
        </w:rPr>
      </w:pPr>
    </w:p>
    <w:p w14:paraId="2B9F541A" w14:textId="77777777" w:rsidR="00C2779E" w:rsidRPr="00C2779E" w:rsidRDefault="00C2779E" w:rsidP="00C2779E">
      <w:pPr>
        <w:jc w:val="center"/>
        <w:rPr>
          <w:b/>
          <w:sz w:val="28"/>
        </w:rPr>
      </w:pPr>
      <w:r w:rsidRPr="00C2779E">
        <w:rPr>
          <w:b/>
          <w:sz w:val="28"/>
        </w:rPr>
        <w:t>Расходы на тепловую энергию</w:t>
      </w:r>
    </w:p>
    <w:p w14:paraId="1A6A3294" w14:textId="77777777" w:rsidR="00C2779E" w:rsidRPr="00C2779E" w:rsidRDefault="00C2779E" w:rsidP="00C2779E">
      <w:pPr>
        <w:jc w:val="center"/>
        <w:rPr>
          <w:sz w:val="28"/>
          <w:szCs w:val="20"/>
        </w:rPr>
      </w:pPr>
    </w:p>
    <w:p w14:paraId="77231607" w14:textId="77777777" w:rsidR="00C2779E" w:rsidRPr="00C2779E" w:rsidRDefault="00C2779E" w:rsidP="008C16BA">
      <w:pPr>
        <w:numPr>
          <w:ilvl w:val="0"/>
          <w:numId w:val="5"/>
        </w:numPr>
        <w:spacing w:after="240"/>
        <w:ind w:right="-426"/>
        <w:jc w:val="right"/>
        <w:rPr>
          <w:sz w:val="28"/>
          <w:szCs w:val="20"/>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872"/>
      </w:tblGrid>
      <w:tr w:rsidR="00C2779E" w:rsidRPr="00C2779E" w14:paraId="6082B6F5" w14:textId="77777777" w:rsidTr="00BC4BE3">
        <w:trPr>
          <w:trHeight w:val="705"/>
        </w:trPr>
        <w:tc>
          <w:tcPr>
            <w:tcW w:w="11084" w:type="dxa"/>
            <w:gridSpan w:val="8"/>
            <w:tcBorders>
              <w:top w:val="nil"/>
              <w:left w:val="nil"/>
              <w:bottom w:val="nil"/>
              <w:right w:val="nil"/>
            </w:tcBorders>
            <w:shd w:val="clear" w:color="auto" w:fill="auto"/>
            <w:noWrap/>
            <w:vAlign w:val="center"/>
            <w:hideMark/>
          </w:tcPr>
          <w:p w14:paraId="18110893" w14:textId="77777777" w:rsidR="00C2779E" w:rsidRPr="00C2779E" w:rsidRDefault="00C2779E" w:rsidP="00C2779E">
            <w:pPr>
              <w:ind w:right="1337"/>
              <w:jc w:val="center"/>
              <w:rPr>
                <w:bCs/>
                <w:sz w:val="22"/>
                <w:szCs w:val="20"/>
              </w:rPr>
            </w:pPr>
            <w:r w:rsidRPr="00C2779E">
              <w:rPr>
                <w:bCs/>
                <w:sz w:val="28"/>
                <w:szCs w:val="20"/>
              </w:rPr>
              <w:t>Реестр операционных (подконтрольных) расходов</w:t>
            </w:r>
          </w:p>
        </w:tc>
      </w:tr>
      <w:tr w:rsidR="00C2779E" w:rsidRPr="00C2779E" w14:paraId="22D40042" w14:textId="77777777" w:rsidTr="00BC4BE3">
        <w:trPr>
          <w:trHeight w:val="300"/>
        </w:trPr>
        <w:tc>
          <w:tcPr>
            <w:tcW w:w="750" w:type="dxa"/>
            <w:tcBorders>
              <w:top w:val="nil"/>
              <w:left w:val="nil"/>
              <w:bottom w:val="nil"/>
              <w:right w:val="nil"/>
            </w:tcBorders>
            <w:shd w:val="clear" w:color="auto" w:fill="auto"/>
            <w:vAlign w:val="center"/>
            <w:hideMark/>
          </w:tcPr>
          <w:p w14:paraId="11B1C0C1" w14:textId="77777777" w:rsidR="00C2779E" w:rsidRPr="00C2779E" w:rsidRDefault="00C2779E" w:rsidP="00C2779E">
            <w:pPr>
              <w:rPr>
                <w:b/>
                <w:bCs/>
                <w:sz w:val="20"/>
                <w:szCs w:val="20"/>
              </w:rPr>
            </w:pPr>
          </w:p>
        </w:tc>
        <w:tc>
          <w:tcPr>
            <w:tcW w:w="3361" w:type="dxa"/>
            <w:tcBorders>
              <w:top w:val="nil"/>
              <w:left w:val="nil"/>
              <w:bottom w:val="nil"/>
              <w:right w:val="nil"/>
            </w:tcBorders>
            <w:shd w:val="clear" w:color="auto" w:fill="auto"/>
            <w:vAlign w:val="center"/>
            <w:hideMark/>
          </w:tcPr>
          <w:p w14:paraId="6B3C673B" w14:textId="77777777" w:rsidR="00C2779E" w:rsidRPr="00C2779E" w:rsidRDefault="00C2779E" w:rsidP="00C2779E">
            <w:pPr>
              <w:jc w:val="center"/>
              <w:rPr>
                <w:sz w:val="20"/>
                <w:szCs w:val="20"/>
              </w:rPr>
            </w:pPr>
          </w:p>
        </w:tc>
        <w:tc>
          <w:tcPr>
            <w:tcW w:w="1573" w:type="dxa"/>
            <w:tcBorders>
              <w:top w:val="nil"/>
              <w:left w:val="nil"/>
              <w:bottom w:val="nil"/>
              <w:right w:val="nil"/>
            </w:tcBorders>
            <w:shd w:val="clear" w:color="auto" w:fill="auto"/>
            <w:vAlign w:val="center"/>
            <w:hideMark/>
          </w:tcPr>
          <w:p w14:paraId="07512857" w14:textId="77777777" w:rsidR="00C2779E" w:rsidRPr="00C2779E" w:rsidRDefault="00C2779E" w:rsidP="00C2779E">
            <w:pPr>
              <w:jc w:val="center"/>
              <w:rPr>
                <w:sz w:val="20"/>
                <w:szCs w:val="20"/>
              </w:rPr>
            </w:pPr>
          </w:p>
        </w:tc>
        <w:tc>
          <w:tcPr>
            <w:tcW w:w="1764" w:type="dxa"/>
            <w:gridSpan w:val="2"/>
            <w:tcBorders>
              <w:top w:val="nil"/>
              <w:left w:val="nil"/>
              <w:bottom w:val="nil"/>
              <w:right w:val="nil"/>
            </w:tcBorders>
            <w:shd w:val="clear" w:color="auto" w:fill="auto"/>
            <w:vAlign w:val="center"/>
            <w:hideMark/>
          </w:tcPr>
          <w:p w14:paraId="4F854648" w14:textId="77777777" w:rsidR="00C2779E" w:rsidRPr="00C2779E" w:rsidRDefault="00C2779E" w:rsidP="00C2779E">
            <w:pPr>
              <w:jc w:val="center"/>
              <w:rPr>
                <w:sz w:val="20"/>
                <w:szCs w:val="20"/>
              </w:rPr>
            </w:pPr>
          </w:p>
        </w:tc>
        <w:tc>
          <w:tcPr>
            <w:tcW w:w="1764" w:type="dxa"/>
            <w:gridSpan w:val="2"/>
            <w:tcBorders>
              <w:top w:val="nil"/>
              <w:left w:val="nil"/>
              <w:bottom w:val="nil"/>
              <w:right w:val="nil"/>
            </w:tcBorders>
            <w:shd w:val="clear" w:color="auto" w:fill="auto"/>
            <w:vAlign w:val="center"/>
            <w:hideMark/>
          </w:tcPr>
          <w:p w14:paraId="46E6063B" w14:textId="77777777" w:rsidR="00C2779E" w:rsidRPr="00C2779E" w:rsidRDefault="00C2779E" w:rsidP="00C2779E">
            <w:pPr>
              <w:jc w:val="right"/>
              <w:rPr>
                <w:sz w:val="20"/>
                <w:szCs w:val="20"/>
              </w:rPr>
            </w:pPr>
            <w:r w:rsidRPr="00C2779E">
              <w:rPr>
                <w:sz w:val="20"/>
                <w:szCs w:val="20"/>
              </w:rPr>
              <w:t>тыс. руб.</w:t>
            </w:r>
          </w:p>
        </w:tc>
        <w:tc>
          <w:tcPr>
            <w:tcW w:w="1872" w:type="dxa"/>
            <w:tcBorders>
              <w:top w:val="nil"/>
              <w:left w:val="nil"/>
              <w:bottom w:val="nil"/>
              <w:right w:val="nil"/>
            </w:tcBorders>
            <w:shd w:val="clear" w:color="auto" w:fill="auto"/>
            <w:vAlign w:val="center"/>
            <w:hideMark/>
          </w:tcPr>
          <w:p w14:paraId="0189E99E" w14:textId="77777777" w:rsidR="00C2779E" w:rsidRPr="00C2779E" w:rsidRDefault="00C2779E" w:rsidP="00C2779E">
            <w:pPr>
              <w:jc w:val="right"/>
              <w:rPr>
                <w:sz w:val="20"/>
                <w:szCs w:val="20"/>
              </w:rPr>
            </w:pPr>
          </w:p>
        </w:tc>
      </w:tr>
      <w:tr w:rsidR="00C2779E" w:rsidRPr="00C2779E" w14:paraId="5B8DD213" w14:textId="77777777" w:rsidTr="00BC4BE3">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A9DC0" w14:textId="77777777" w:rsidR="00C2779E" w:rsidRPr="00C2779E" w:rsidRDefault="00C2779E" w:rsidP="00C2779E">
            <w:pPr>
              <w:jc w:val="center"/>
              <w:rPr>
                <w:sz w:val="20"/>
                <w:szCs w:val="20"/>
              </w:rPr>
            </w:pPr>
            <w:r w:rsidRPr="00C2779E">
              <w:rPr>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228F74" w14:textId="77777777" w:rsidR="00C2779E" w:rsidRPr="00C2779E" w:rsidRDefault="00C2779E" w:rsidP="00C2779E">
            <w:pPr>
              <w:jc w:val="center"/>
              <w:rPr>
                <w:sz w:val="20"/>
                <w:szCs w:val="20"/>
              </w:rPr>
            </w:pPr>
            <w:r w:rsidRPr="00C2779E">
              <w:rPr>
                <w:sz w:val="20"/>
                <w:szCs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AE615E2" w14:textId="77777777" w:rsidR="00C2779E" w:rsidRPr="00C2779E" w:rsidRDefault="00C2779E" w:rsidP="00C2779E">
            <w:pPr>
              <w:jc w:val="center"/>
              <w:rPr>
                <w:sz w:val="20"/>
                <w:szCs w:val="20"/>
              </w:rPr>
            </w:pPr>
            <w:r w:rsidRPr="00C2779E">
              <w:rPr>
                <w:sz w:val="20"/>
                <w:szCs w:val="20"/>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7E2302E" w14:textId="77777777" w:rsidR="00C2779E" w:rsidRPr="00C2779E" w:rsidRDefault="00C2779E" w:rsidP="00C2779E">
            <w:pPr>
              <w:jc w:val="center"/>
              <w:rPr>
                <w:sz w:val="20"/>
                <w:szCs w:val="20"/>
              </w:rPr>
            </w:pPr>
            <w:r w:rsidRPr="00C2779E">
              <w:rPr>
                <w:sz w:val="20"/>
                <w:szCs w:val="20"/>
              </w:rPr>
              <w:t xml:space="preserve">Предложение экспертов </w:t>
            </w:r>
          </w:p>
          <w:p w14:paraId="7B5F2D93" w14:textId="77777777" w:rsidR="00C2779E" w:rsidRPr="00C2779E" w:rsidRDefault="00C2779E" w:rsidP="00C2779E">
            <w:pPr>
              <w:jc w:val="center"/>
              <w:rPr>
                <w:sz w:val="20"/>
                <w:szCs w:val="20"/>
              </w:rPr>
            </w:pPr>
            <w:r w:rsidRPr="00C2779E">
              <w:rPr>
                <w:sz w:val="20"/>
                <w:szCs w:val="20"/>
              </w:rPr>
              <w:t>на 2024 год</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44A94" w14:textId="77777777" w:rsidR="00C2779E" w:rsidRPr="00C2779E" w:rsidRDefault="00C2779E" w:rsidP="00C2779E">
            <w:pPr>
              <w:jc w:val="center"/>
              <w:rPr>
                <w:sz w:val="20"/>
                <w:szCs w:val="20"/>
              </w:rPr>
            </w:pPr>
            <w:r w:rsidRPr="00C2779E">
              <w:rPr>
                <w:sz w:val="20"/>
                <w:szCs w:val="20"/>
              </w:rPr>
              <w:t>Динамика расходов</w:t>
            </w:r>
          </w:p>
        </w:tc>
      </w:tr>
      <w:tr w:rsidR="00C2779E" w:rsidRPr="00C2779E" w14:paraId="549017E2"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11996" w14:textId="77777777" w:rsidR="00C2779E" w:rsidRPr="00C2779E" w:rsidRDefault="00C2779E" w:rsidP="00C2779E">
            <w:pPr>
              <w:jc w:val="center"/>
              <w:rPr>
                <w:sz w:val="20"/>
                <w:szCs w:val="20"/>
              </w:rPr>
            </w:pPr>
            <w:r w:rsidRPr="00C2779E">
              <w:rPr>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FF84E9" w14:textId="77777777" w:rsidR="00C2779E" w:rsidRPr="00C2779E" w:rsidRDefault="00C2779E" w:rsidP="00C2779E">
            <w:pPr>
              <w:rPr>
                <w:sz w:val="20"/>
                <w:szCs w:val="20"/>
              </w:rPr>
            </w:pPr>
            <w:r w:rsidRPr="00C2779E">
              <w:rPr>
                <w:sz w:val="20"/>
                <w:szCs w:val="2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9A83F6" w14:textId="77777777" w:rsidR="00C2779E" w:rsidRPr="00C2779E" w:rsidRDefault="00C2779E" w:rsidP="00C2779E">
            <w:pPr>
              <w:jc w:val="center"/>
              <w:rPr>
                <w:szCs w:val="20"/>
              </w:rPr>
            </w:pPr>
            <w:r w:rsidRPr="00C2779E">
              <w:rPr>
                <w:szCs w:val="20"/>
              </w:rPr>
              <w:t>303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53960" w14:textId="77777777" w:rsidR="00C2779E" w:rsidRPr="00C2779E" w:rsidRDefault="00C2779E" w:rsidP="00C2779E">
            <w:pPr>
              <w:jc w:val="center"/>
              <w:rPr>
                <w:szCs w:val="20"/>
              </w:rPr>
            </w:pPr>
            <w:r w:rsidRPr="00C2779E">
              <w:rPr>
                <w:szCs w:val="20"/>
              </w:rPr>
              <w:t>322</w:t>
            </w:r>
          </w:p>
        </w:tc>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tcPr>
          <w:p w14:paraId="2C36FCE1" w14:textId="77777777" w:rsidR="00C2779E" w:rsidRPr="00C2779E" w:rsidRDefault="00C2779E" w:rsidP="00C2779E">
            <w:pPr>
              <w:jc w:val="center"/>
              <w:rPr>
                <w:szCs w:val="20"/>
              </w:rPr>
            </w:pPr>
            <w:r w:rsidRPr="00C2779E">
              <w:rPr>
                <w:szCs w:val="20"/>
              </w:rPr>
              <w:t>19</w:t>
            </w:r>
          </w:p>
        </w:tc>
      </w:tr>
      <w:tr w:rsidR="00C2779E" w:rsidRPr="00C2779E" w14:paraId="49A91FF6"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11244" w14:textId="77777777" w:rsidR="00C2779E" w:rsidRPr="00C2779E" w:rsidRDefault="00C2779E" w:rsidP="00C2779E">
            <w:pPr>
              <w:jc w:val="center"/>
              <w:rPr>
                <w:sz w:val="20"/>
                <w:szCs w:val="20"/>
              </w:rPr>
            </w:pPr>
            <w:r w:rsidRPr="00C2779E">
              <w:rPr>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569A63" w14:textId="77777777" w:rsidR="00C2779E" w:rsidRPr="00C2779E" w:rsidRDefault="00C2779E" w:rsidP="00C2779E">
            <w:pPr>
              <w:rPr>
                <w:sz w:val="20"/>
                <w:szCs w:val="20"/>
              </w:rPr>
            </w:pPr>
            <w:r w:rsidRPr="00C2779E">
              <w:rPr>
                <w:sz w:val="20"/>
                <w:szCs w:val="2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A6DA014" w14:textId="77777777" w:rsidR="00C2779E" w:rsidRPr="00C2779E" w:rsidRDefault="00C2779E" w:rsidP="00C2779E">
            <w:pPr>
              <w:jc w:val="center"/>
              <w:rPr>
                <w:szCs w:val="20"/>
              </w:rPr>
            </w:pPr>
            <w:r w:rsidRPr="00C2779E">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A3107C" w14:textId="77777777" w:rsidR="00C2779E" w:rsidRPr="00C2779E" w:rsidRDefault="00C2779E" w:rsidP="00C2779E">
            <w:pPr>
              <w:jc w:val="center"/>
              <w:rPr>
                <w:szCs w:val="20"/>
              </w:rPr>
            </w:pPr>
            <w:r w:rsidRPr="00C2779E">
              <w:rPr>
                <w:szCs w:val="20"/>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2CBC2A22" w14:textId="77777777" w:rsidR="00C2779E" w:rsidRPr="00C2779E" w:rsidRDefault="00C2779E" w:rsidP="00C2779E">
            <w:pPr>
              <w:jc w:val="center"/>
              <w:rPr>
                <w:szCs w:val="20"/>
              </w:rPr>
            </w:pPr>
            <w:r w:rsidRPr="00C2779E">
              <w:rPr>
                <w:szCs w:val="20"/>
              </w:rPr>
              <w:t>0</w:t>
            </w:r>
          </w:p>
        </w:tc>
      </w:tr>
      <w:tr w:rsidR="00C2779E" w:rsidRPr="00C2779E" w14:paraId="349F9788"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BF063" w14:textId="77777777" w:rsidR="00C2779E" w:rsidRPr="00C2779E" w:rsidRDefault="00C2779E" w:rsidP="00C2779E">
            <w:pPr>
              <w:jc w:val="center"/>
              <w:rPr>
                <w:sz w:val="20"/>
                <w:szCs w:val="20"/>
              </w:rPr>
            </w:pPr>
            <w:r w:rsidRPr="00C2779E">
              <w:rPr>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8205DE" w14:textId="77777777" w:rsidR="00C2779E" w:rsidRPr="00C2779E" w:rsidRDefault="00C2779E" w:rsidP="00C2779E">
            <w:pPr>
              <w:rPr>
                <w:sz w:val="20"/>
                <w:szCs w:val="20"/>
              </w:rPr>
            </w:pPr>
            <w:r w:rsidRPr="00C2779E">
              <w:rPr>
                <w:sz w:val="20"/>
                <w:szCs w:val="2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D27F1E2" w14:textId="77777777" w:rsidR="00C2779E" w:rsidRPr="00C2779E" w:rsidRDefault="00C2779E" w:rsidP="00C2779E">
            <w:pPr>
              <w:jc w:val="center"/>
              <w:rPr>
                <w:szCs w:val="20"/>
              </w:rPr>
            </w:pPr>
            <w:r w:rsidRPr="00C2779E">
              <w:rPr>
                <w:szCs w:val="20"/>
              </w:rPr>
              <w:t>601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775BF2" w14:textId="77777777" w:rsidR="00C2779E" w:rsidRPr="00C2779E" w:rsidRDefault="00C2779E" w:rsidP="00C2779E">
            <w:pPr>
              <w:jc w:val="center"/>
              <w:rPr>
                <w:szCs w:val="20"/>
              </w:rPr>
            </w:pPr>
            <w:r w:rsidRPr="00C2779E">
              <w:rPr>
                <w:szCs w:val="20"/>
              </w:rPr>
              <w:t>638</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4E0F1B85" w14:textId="77777777" w:rsidR="00C2779E" w:rsidRPr="00C2779E" w:rsidRDefault="00C2779E" w:rsidP="00C2779E">
            <w:pPr>
              <w:jc w:val="center"/>
              <w:rPr>
                <w:szCs w:val="20"/>
              </w:rPr>
            </w:pPr>
            <w:r w:rsidRPr="00C2779E">
              <w:rPr>
                <w:szCs w:val="20"/>
              </w:rPr>
              <w:t>37</w:t>
            </w:r>
          </w:p>
        </w:tc>
      </w:tr>
      <w:tr w:rsidR="00C2779E" w:rsidRPr="00C2779E" w14:paraId="49690BED" w14:textId="77777777" w:rsidTr="00BC4BE3">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50A8E" w14:textId="77777777" w:rsidR="00C2779E" w:rsidRPr="00C2779E" w:rsidRDefault="00C2779E" w:rsidP="00C2779E">
            <w:pPr>
              <w:jc w:val="center"/>
              <w:rPr>
                <w:sz w:val="20"/>
                <w:szCs w:val="20"/>
              </w:rPr>
            </w:pPr>
            <w:r w:rsidRPr="00C2779E">
              <w:rPr>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F2D4BC" w14:textId="77777777" w:rsidR="00C2779E" w:rsidRPr="00C2779E" w:rsidRDefault="00C2779E" w:rsidP="00C2779E">
            <w:pPr>
              <w:rPr>
                <w:sz w:val="20"/>
                <w:szCs w:val="20"/>
              </w:rPr>
            </w:pPr>
            <w:r w:rsidRPr="00C2779E">
              <w:rPr>
                <w:sz w:val="20"/>
                <w:szCs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1D80066" w14:textId="77777777" w:rsidR="00C2779E" w:rsidRPr="00C2779E" w:rsidRDefault="00C2779E" w:rsidP="00C2779E">
            <w:pPr>
              <w:jc w:val="center"/>
              <w:rPr>
                <w:szCs w:val="20"/>
              </w:rPr>
            </w:pPr>
            <w:r w:rsidRPr="00C2779E">
              <w:rPr>
                <w:szCs w:val="20"/>
              </w:rPr>
              <w:t>681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940333" w14:textId="77777777" w:rsidR="00C2779E" w:rsidRPr="00C2779E" w:rsidRDefault="00C2779E" w:rsidP="00C2779E">
            <w:pPr>
              <w:jc w:val="center"/>
              <w:rPr>
                <w:szCs w:val="20"/>
              </w:rPr>
            </w:pPr>
            <w:r w:rsidRPr="00C2779E">
              <w:rPr>
                <w:szCs w:val="20"/>
              </w:rPr>
              <w:t>723</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174B9392" w14:textId="77777777" w:rsidR="00C2779E" w:rsidRPr="00C2779E" w:rsidRDefault="00C2779E" w:rsidP="00C2779E">
            <w:pPr>
              <w:jc w:val="center"/>
              <w:rPr>
                <w:szCs w:val="20"/>
              </w:rPr>
            </w:pPr>
            <w:r w:rsidRPr="00C2779E">
              <w:rPr>
                <w:szCs w:val="20"/>
              </w:rPr>
              <w:t>42</w:t>
            </w:r>
          </w:p>
        </w:tc>
      </w:tr>
      <w:tr w:rsidR="00C2779E" w:rsidRPr="00C2779E" w14:paraId="49C339F6" w14:textId="77777777" w:rsidTr="00BC4BE3">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B4C4D" w14:textId="77777777" w:rsidR="00C2779E" w:rsidRPr="00C2779E" w:rsidRDefault="00C2779E" w:rsidP="00C2779E">
            <w:pPr>
              <w:jc w:val="center"/>
              <w:rPr>
                <w:sz w:val="20"/>
                <w:szCs w:val="20"/>
              </w:rPr>
            </w:pPr>
            <w:r w:rsidRPr="00C2779E">
              <w:rPr>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AB1193" w14:textId="77777777" w:rsidR="00C2779E" w:rsidRPr="00C2779E" w:rsidRDefault="00C2779E" w:rsidP="00C2779E">
            <w:pPr>
              <w:rPr>
                <w:sz w:val="20"/>
                <w:szCs w:val="20"/>
              </w:rPr>
            </w:pPr>
            <w:r w:rsidRPr="00C2779E">
              <w:rPr>
                <w:sz w:val="20"/>
                <w:szCs w:val="2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9CDE196" w14:textId="77777777" w:rsidR="00C2779E" w:rsidRPr="00C2779E" w:rsidRDefault="00C2779E" w:rsidP="00C2779E">
            <w:pPr>
              <w:jc w:val="center"/>
              <w:rPr>
                <w:szCs w:val="20"/>
              </w:rPr>
            </w:pPr>
            <w:r w:rsidRPr="00C2779E">
              <w:rPr>
                <w:szCs w:val="20"/>
              </w:rPr>
              <w:t>44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53FF47" w14:textId="77777777" w:rsidR="00C2779E" w:rsidRPr="00C2779E" w:rsidRDefault="00C2779E" w:rsidP="00C2779E">
            <w:pPr>
              <w:jc w:val="center"/>
              <w:rPr>
                <w:szCs w:val="20"/>
              </w:rPr>
            </w:pPr>
            <w:r w:rsidRPr="00C2779E">
              <w:rPr>
                <w:szCs w:val="20"/>
              </w:rPr>
              <w:t>47</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5374FAB8" w14:textId="77777777" w:rsidR="00C2779E" w:rsidRPr="00C2779E" w:rsidRDefault="00C2779E" w:rsidP="00C2779E">
            <w:pPr>
              <w:jc w:val="center"/>
              <w:rPr>
                <w:szCs w:val="20"/>
              </w:rPr>
            </w:pPr>
            <w:r w:rsidRPr="00C2779E">
              <w:rPr>
                <w:szCs w:val="20"/>
              </w:rPr>
              <w:t>3</w:t>
            </w:r>
          </w:p>
        </w:tc>
      </w:tr>
      <w:tr w:rsidR="00C2779E" w:rsidRPr="00C2779E" w14:paraId="2BE8777F"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37964" w14:textId="77777777" w:rsidR="00C2779E" w:rsidRPr="00C2779E" w:rsidRDefault="00C2779E" w:rsidP="00C2779E">
            <w:pPr>
              <w:jc w:val="center"/>
              <w:rPr>
                <w:sz w:val="20"/>
                <w:szCs w:val="20"/>
              </w:rPr>
            </w:pPr>
            <w:r w:rsidRPr="00C2779E">
              <w:rPr>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A4E829" w14:textId="77777777" w:rsidR="00C2779E" w:rsidRPr="00C2779E" w:rsidRDefault="00C2779E" w:rsidP="00C2779E">
            <w:pPr>
              <w:rPr>
                <w:sz w:val="20"/>
                <w:szCs w:val="20"/>
              </w:rPr>
            </w:pPr>
            <w:r w:rsidRPr="00C2779E">
              <w:rPr>
                <w:sz w:val="20"/>
                <w:szCs w:val="2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E6B703E" w14:textId="77777777" w:rsidR="00C2779E" w:rsidRPr="00C2779E" w:rsidRDefault="00C2779E" w:rsidP="00C2779E">
            <w:pPr>
              <w:jc w:val="center"/>
              <w:rPr>
                <w:szCs w:val="20"/>
              </w:rPr>
            </w:pPr>
            <w:r w:rsidRPr="00C2779E">
              <w:rPr>
                <w:szCs w:val="20"/>
              </w:rPr>
              <w:t>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ABDE465" w14:textId="77777777" w:rsidR="00C2779E" w:rsidRPr="00C2779E" w:rsidRDefault="00C2779E" w:rsidP="00C2779E">
            <w:pPr>
              <w:jc w:val="center"/>
              <w:rPr>
                <w:szCs w:val="20"/>
              </w:rPr>
            </w:pPr>
            <w:r w:rsidRPr="00C2779E">
              <w:rPr>
                <w:szCs w:val="20"/>
              </w:rPr>
              <w:t>5</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41EFE9C8" w14:textId="77777777" w:rsidR="00C2779E" w:rsidRPr="00C2779E" w:rsidRDefault="00C2779E" w:rsidP="00C2779E">
            <w:pPr>
              <w:jc w:val="center"/>
              <w:rPr>
                <w:szCs w:val="20"/>
              </w:rPr>
            </w:pPr>
            <w:r w:rsidRPr="00C2779E">
              <w:rPr>
                <w:szCs w:val="20"/>
              </w:rPr>
              <w:t>0</w:t>
            </w:r>
          </w:p>
        </w:tc>
      </w:tr>
      <w:tr w:rsidR="00C2779E" w:rsidRPr="00C2779E" w14:paraId="1F98E3A6"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D14D0" w14:textId="77777777" w:rsidR="00C2779E" w:rsidRPr="00C2779E" w:rsidRDefault="00C2779E" w:rsidP="00C2779E">
            <w:pPr>
              <w:jc w:val="center"/>
              <w:rPr>
                <w:sz w:val="20"/>
                <w:szCs w:val="20"/>
              </w:rPr>
            </w:pPr>
            <w:r w:rsidRPr="00C2779E">
              <w:rPr>
                <w:sz w:val="20"/>
                <w:szCs w:val="20"/>
              </w:rPr>
              <w:lastRenderedPageBreak/>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542297" w14:textId="77777777" w:rsidR="00C2779E" w:rsidRPr="00C2779E" w:rsidRDefault="00C2779E" w:rsidP="00C2779E">
            <w:pPr>
              <w:rPr>
                <w:sz w:val="20"/>
                <w:szCs w:val="20"/>
              </w:rPr>
            </w:pPr>
            <w:r w:rsidRPr="00C2779E">
              <w:rPr>
                <w:sz w:val="20"/>
                <w:szCs w:val="2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0BFC915" w14:textId="77777777" w:rsidR="00C2779E" w:rsidRPr="00C2779E" w:rsidRDefault="00C2779E" w:rsidP="00C2779E">
            <w:pPr>
              <w:jc w:val="center"/>
              <w:rPr>
                <w:szCs w:val="20"/>
              </w:rPr>
            </w:pPr>
            <w:r w:rsidRPr="00C2779E">
              <w:rPr>
                <w:szCs w:val="20"/>
              </w:rPr>
              <w:t>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891F662" w14:textId="77777777" w:rsidR="00C2779E" w:rsidRPr="00C2779E" w:rsidRDefault="00C2779E" w:rsidP="00C2779E">
            <w:pPr>
              <w:jc w:val="center"/>
              <w:rPr>
                <w:szCs w:val="20"/>
              </w:rPr>
            </w:pPr>
            <w:r w:rsidRPr="00C2779E">
              <w:rPr>
                <w:szCs w:val="20"/>
              </w:rPr>
              <w:t>4</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32A5D994" w14:textId="77777777" w:rsidR="00C2779E" w:rsidRPr="00C2779E" w:rsidRDefault="00C2779E" w:rsidP="00C2779E">
            <w:pPr>
              <w:jc w:val="center"/>
              <w:rPr>
                <w:szCs w:val="20"/>
              </w:rPr>
            </w:pPr>
            <w:r w:rsidRPr="00C2779E">
              <w:rPr>
                <w:szCs w:val="20"/>
              </w:rPr>
              <w:t>0</w:t>
            </w:r>
          </w:p>
        </w:tc>
      </w:tr>
      <w:tr w:rsidR="00C2779E" w:rsidRPr="00C2779E" w14:paraId="472411E7"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22BD3" w14:textId="77777777" w:rsidR="00C2779E" w:rsidRPr="00C2779E" w:rsidRDefault="00C2779E" w:rsidP="00C2779E">
            <w:pPr>
              <w:jc w:val="center"/>
              <w:rPr>
                <w:sz w:val="20"/>
                <w:szCs w:val="20"/>
              </w:rPr>
            </w:pPr>
            <w:r w:rsidRPr="00C2779E">
              <w:rPr>
                <w:sz w:val="20"/>
                <w:szCs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38134C" w14:textId="77777777" w:rsidR="00C2779E" w:rsidRPr="00C2779E" w:rsidRDefault="00C2779E" w:rsidP="00C2779E">
            <w:pPr>
              <w:rPr>
                <w:sz w:val="20"/>
                <w:szCs w:val="20"/>
              </w:rPr>
            </w:pPr>
            <w:r w:rsidRPr="00C2779E">
              <w:rPr>
                <w:sz w:val="20"/>
                <w:szCs w:val="2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E4915B0" w14:textId="77777777" w:rsidR="00C2779E" w:rsidRPr="00C2779E" w:rsidRDefault="00C2779E" w:rsidP="00C2779E">
            <w:pPr>
              <w:jc w:val="center"/>
              <w:rPr>
                <w:szCs w:val="20"/>
              </w:rPr>
            </w:pPr>
            <w:r w:rsidRPr="00C2779E">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4D1DAED" w14:textId="77777777" w:rsidR="00C2779E" w:rsidRPr="00C2779E" w:rsidRDefault="00C2779E" w:rsidP="00C2779E">
            <w:pPr>
              <w:jc w:val="center"/>
              <w:rPr>
                <w:szCs w:val="20"/>
              </w:rPr>
            </w:pPr>
            <w:r w:rsidRPr="00C2779E">
              <w:rPr>
                <w:szCs w:val="20"/>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41C895B5" w14:textId="77777777" w:rsidR="00C2779E" w:rsidRPr="00C2779E" w:rsidRDefault="00C2779E" w:rsidP="00C2779E">
            <w:pPr>
              <w:jc w:val="center"/>
              <w:rPr>
                <w:szCs w:val="20"/>
              </w:rPr>
            </w:pPr>
            <w:r w:rsidRPr="00C2779E">
              <w:rPr>
                <w:szCs w:val="20"/>
              </w:rPr>
              <w:t>0</w:t>
            </w:r>
          </w:p>
        </w:tc>
      </w:tr>
      <w:tr w:rsidR="00C2779E" w:rsidRPr="00C2779E" w14:paraId="1F88EF0C"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F99E4" w14:textId="77777777" w:rsidR="00C2779E" w:rsidRPr="00C2779E" w:rsidRDefault="00C2779E" w:rsidP="00C2779E">
            <w:pPr>
              <w:jc w:val="center"/>
              <w:rPr>
                <w:sz w:val="20"/>
                <w:szCs w:val="20"/>
              </w:rPr>
            </w:pPr>
            <w:r w:rsidRPr="00C2779E">
              <w:rPr>
                <w:sz w:val="20"/>
                <w:szCs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4FAAE7" w14:textId="77777777" w:rsidR="00C2779E" w:rsidRPr="00C2779E" w:rsidRDefault="00C2779E" w:rsidP="00C2779E">
            <w:pPr>
              <w:rPr>
                <w:sz w:val="20"/>
                <w:szCs w:val="20"/>
              </w:rPr>
            </w:pPr>
            <w:r w:rsidRPr="00C2779E">
              <w:rPr>
                <w:sz w:val="20"/>
                <w:szCs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B5C290B" w14:textId="77777777" w:rsidR="00C2779E" w:rsidRPr="00C2779E" w:rsidRDefault="00C2779E" w:rsidP="00C2779E">
            <w:pPr>
              <w:jc w:val="center"/>
              <w:rPr>
                <w:szCs w:val="20"/>
              </w:rPr>
            </w:pPr>
            <w:r w:rsidRPr="00C2779E">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9F95FE" w14:textId="77777777" w:rsidR="00C2779E" w:rsidRPr="00C2779E" w:rsidRDefault="00C2779E" w:rsidP="00C2779E">
            <w:pPr>
              <w:jc w:val="center"/>
              <w:rPr>
                <w:szCs w:val="20"/>
              </w:rPr>
            </w:pPr>
            <w:r w:rsidRPr="00C2779E">
              <w:rPr>
                <w:szCs w:val="20"/>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1A49E2A7" w14:textId="77777777" w:rsidR="00C2779E" w:rsidRPr="00C2779E" w:rsidRDefault="00C2779E" w:rsidP="00C2779E">
            <w:pPr>
              <w:jc w:val="center"/>
              <w:rPr>
                <w:szCs w:val="20"/>
              </w:rPr>
            </w:pPr>
            <w:r w:rsidRPr="00C2779E">
              <w:rPr>
                <w:szCs w:val="20"/>
              </w:rPr>
              <w:t>0</w:t>
            </w:r>
          </w:p>
        </w:tc>
      </w:tr>
      <w:tr w:rsidR="00C2779E" w:rsidRPr="00C2779E" w14:paraId="39E0474F"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752AF" w14:textId="77777777" w:rsidR="00C2779E" w:rsidRPr="00C2779E" w:rsidRDefault="00C2779E" w:rsidP="00C2779E">
            <w:pPr>
              <w:jc w:val="center"/>
              <w:rPr>
                <w:sz w:val="20"/>
                <w:szCs w:val="20"/>
              </w:rPr>
            </w:pPr>
            <w:r w:rsidRPr="00C2779E">
              <w:rPr>
                <w:sz w:val="20"/>
                <w:szCs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3BEDAC" w14:textId="77777777" w:rsidR="00C2779E" w:rsidRPr="00C2779E" w:rsidRDefault="00C2779E" w:rsidP="00C2779E">
            <w:pPr>
              <w:rPr>
                <w:sz w:val="20"/>
                <w:szCs w:val="20"/>
              </w:rPr>
            </w:pPr>
            <w:r w:rsidRPr="00C2779E">
              <w:rPr>
                <w:sz w:val="20"/>
                <w:szCs w:val="20"/>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019C11F" w14:textId="77777777" w:rsidR="00C2779E" w:rsidRPr="00C2779E" w:rsidRDefault="00C2779E" w:rsidP="00C2779E">
            <w:pPr>
              <w:jc w:val="center"/>
              <w:rPr>
                <w:szCs w:val="20"/>
              </w:rPr>
            </w:pPr>
            <w:r w:rsidRPr="00C2779E">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7126960" w14:textId="77777777" w:rsidR="00C2779E" w:rsidRPr="00C2779E" w:rsidRDefault="00C2779E" w:rsidP="00C2779E">
            <w:pPr>
              <w:jc w:val="center"/>
              <w:rPr>
                <w:szCs w:val="20"/>
              </w:rPr>
            </w:pPr>
            <w:r w:rsidRPr="00C2779E">
              <w:rPr>
                <w:szCs w:val="20"/>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28615AAC" w14:textId="77777777" w:rsidR="00C2779E" w:rsidRPr="00C2779E" w:rsidRDefault="00C2779E" w:rsidP="00C2779E">
            <w:pPr>
              <w:jc w:val="center"/>
              <w:rPr>
                <w:szCs w:val="20"/>
              </w:rPr>
            </w:pPr>
            <w:r w:rsidRPr="00C2779E">
              <w:rPr>
                <w:szCs w:val="20"/>
              </w:rPr>
              <w:t>0</w:t>
            </w:r>
          </w:p>
        </w:tc>
      </w:tr>
      <w:tr w:rsidR="00C2779E" w:rsidRPr="00C2779E" w14:paraId="586BCC0D"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C7ED5" w14:textId="77777777" w:rsidR="00C2779E" w:rsidRPr="00C2779E" w:rsidRDefault="00C2779E" w:rsidP="00C2779E">
            <w:pPr>
              <w:jc w:val="center"/>
              <w:rPr>
                <w:sz w:val="20"/>
                <w:szCs w:val="20"/>
              </w:rPr>
            </w:pPr>
            <w:r w:rsidRPr="00C2779E">
              <w:rPr>
                <w:sz w:val="20"/>
                <w:szCs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3AA91E" w14:textId="77777777" w:rsidR="00C2779E" w:rsidRPr="00C2779E" w:rsidRDefault="00C2779E" w:rsidP="00C2779E">
            <w:pPr>
              <w:rPr>
                <w:sz w:val="20"/>
                <w:szCs w:val="20"/>
              </w:rPr>
            </w:pPr>
            <w:r w:rsidRPr="00C2779E">
              <w:rPr>
                <w:sz w:val="20"/>
                <w:szCs w:val="20"/>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176A191" w14:textId="77777777" w:rsidR="00C2779E" w:rsidRPr="00C2779E" w:rsidRDefault="00C2779E" w:rsidP="00C2779E">
            <w:pPr>
              <w:jc w:val="center"/>
              <w:rPr>
                <w:szCs w:val="20"/>
              </w:rPr>
            </w:pPr>
            <w:r w:rsidRPr="00C2779E">
              <w:rPr>
                <w:szCs w:val="20"/>
              </w:rPr>
              <w:t>1 639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F20FDF6" w14:textId="77777777" w:rsidR="00C2779E" w:rsidRPr="00C2779E" w:rsidRDefault="00C2779E" w:rsidP="00C2779E">
            <w:pPr>
              <w:jc w:val="center"/>
              <w:rPr>
                <w:szCs w:val="20"/>
              </w:rPr>
            </w:pPr>
            <w:r w:rsidRPr="00C2779E">
              <w:rPr>
                <w:szCs w:val="20"/>
              </w:rPr>
              <w:t>1 739</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7FBB8860" w14:textId="77777777" w:rsidR="00C2779E" w:rsidRPr="00C2779E" w:rsidRDefault="00C2779E" w:rsidP="00C2779E">
            <w:pPr>
              <w:jc w:val="center"/>
              <w:rPr>
                <w:szCs w:val="20"/>
              </w:rPr>
            </w:pPr>
            <w:r w:rsidRPr="00C2779E">
              <w:rPr>
                <w:szCs w:val="20"/>
              </w:rPr>
              <w:t>101</w:t>
            </w:r>
          </w:p>
        </w:tc>
      </w:tr>
      <w:tr w:rsidR="00C2779E" w:rsidRPr="00C2779E" w14:paraId="6C3ECA0B" w14:textId="77777777" w:rsidTr="00BC4BE3">
        <w:trPr>
          <w:trHeight w:val="300"/>
        </w:trPr>
        <w:tc>
          <w:tcPr>
            <w:tcW w:w="750" w:type="dxa"/>
            <w:tcBorders>
              <w:top w:val="nil"/>
              <w:left w:val="nil"/>
              <w:bottom w:val="nil"/>
              <w:right w:val="nil"/>
            </w:tcBorders>
            <w:shd w:val="clear" w:color="auto" w:fill="auto"/>
            <w:vAlign w:val="center"/>
            <w:hideMark/>
          </w:tcPr>
          <w:p w14:paraId="3A7FEE42" w14:textId="77777777" w:rsidR="00C2779E" w:rsidRPr="00C2779E" w:rsidRDefault="00C2779E" w:rsidP="00C2779E">
            <w:pPr>
              <w:jc w:val="center"/>
              <w:rPr>
                <w:color w:val="FF0000"/>
                <w:sz w:val="20"/>
                <w:szCs w:val="20"/>
              </w:rPr>
            </w:pPr>
          </w:p>
        </w:tc>
        <w:tc>
          <w:tcPr>
            <w:tcW w:w="3361" w:type="dxa"/>
            <w:tcBorders>
              <w:top w:val="nil"/>
              <w:left w:val="nil"/>
              <w:bottom w:val="nil"/>
              <w:right w:val="nil"/>
            </w:tcBorders>
            <w:shd w:val="clear" w:color="auto" w:fill="auto"/>
            <w:vAlign w:val="center"/>
            <w:hideMark/>
          </w:tcPr>
          <w:p w14:paraId="58E42428" w14:textId="77777777" w:rsidR="00C2779E" w:rsidRPr="00C2779E" w:rsidRDefault="00C2779E" w:rsidP="00C2779E">
            <w:pPr>
              <w:rPr>
                <w:sz w:val="20"/>
                <w:szCs w:val="20"/>
              </w:rPr>
            </w:pPr>
          </w:p>
        </w:tc>
        <w:tc>
          <w:tcPr>
            <w:tcW w:w="1573" w:type="dxa"/>
            <w:tcBorders>
              <w:top w:val="nil"/>
              <w:left w:val="nil"/>
              <w:bottom w:val="nil"/>
              <w:right w:val="nil"/>
            </w:tcBorders>
            <w:shd w:val="clear" w:color="auto" w:fill="auto"/>
            <w:hideMark/>
          </w:tcPr>
          <w:p w14:paraId="434BE5A0" w14:textId="77777777" w:rsidR="00C2779E" w:rsidRPr="00C2779E" w:rsidRDefault="00C2779E" w:rsidP="00C2779E">
            <w:pPr>
              <w:rPr>
                <w:sz w:val="20"/>
                <w:szCs w:val="20"/>
              </w:rPr>
            </w:pPr>
          </w:p>
        </w:tc>
        <w:tc>
          <w:tcPr>
            <w:tcW w:w="1764" w:type="dxa"/>
            <w:gridSpan w:val="2"/>
            <w:tcBorders>
              <w:top w:val="nil"/>
              <w:left w:val="nil"/>
              <w:bottom w:val="nil"/>
              <w:right w:val="nil"/>
            </w:tcBorders>
            <w:shd w:val="clear" w:color="auto" w:fill="auto"/>
            <w:hideMark/>
          </w:tcPr>
          <w:p w14:paraId="51B515D2" w14:textId="77777777" w:rsidR="00C2779E" w:rsidRPr="00C2779E" w:rsidRDefault="00C2779E" w:rsidP="00C2779E">
            <w:pPr>
              <w:rPr>
                <w:sz w:val="20"/>
                <w:szCs w:val="20"/>
              </w:rPr>
            </w:pPr>
          </w:p>
        </w:tc>
        <w:tc>
          <w:tcPr>
            <w:tcW w:w="1764" w:type="dxa"/>
            <w:gridSpan w:val="2"/>
            <w:tcBorders>
              <w:top w:val="nil"/>
              <w:left w:val="nil"/>
              <w:bottom w:val="nil"/>
              <w:right w:val="nil"/>
            </w:tcBorders>
            <w:shd w:val="clear" w:color="auto" w:fill="auto"/>
            <w:hideMark/>
          </w:tcPr>
          <w:p w14:paraId="2B130C4E" w14:textId="77777777" w:rsidR="00C2779E" w:rsidRPr="00C2779E" w:rsidRDefault="00C2779E" w:rsidP="00C2779E">
            <w:pPr>
              <w:rPr>
                <w:sz w:val="20"/>
                <w:szCs w:val="20"/>
              </w:rPr>
            </w:pPr>
          </w:p>
        </w:tc>
        <w:tc>
          <w:tcPr>
            <w:tcW w:w="1872" w:type="dxa"/>
            <w:tcBorders>
              <w:top w:val="nil"/>
              <w:left w:val="nil"/>
              <w:bottom w:val="nil"/>
              <w:right w:val="nil"/>
            </w:tcBorders>
            <w:shd w:val="clear" w:color="auto" w:fill="auto"/>
            <w:hideMark/>
          </w:tcPr>
          <w:p w14:paraId="14CBDF36" w14:textId="77777777" w:rsidR="00C2779E" w:rsidRPr="00C2779E" w:rsidRDefault="00C2779E" w:rsidP="00C2779E">
            <w:pPr>
              <w:rPr>
                <w:sz w:val="20"/>
                <w:szCs w:val="20"/>
              </w:rPr>
            </w:pPr>
          </w:p>
        </w:tc>
      </w:tr>
      <w:tr w:rsidR="00C2779E" w:rsidRPr="00C2779E" w14:paraId="2B620387" w14:textId="77777777" w:rsidTr="00BC4BE3">
        <w:trPr>
          <w:trHeight w:val="300"/>
        </w:trPr>
        <w:tc>
          <w:tcPr>
            <w:tcW w:w="750" w:type="dxa"/>
            <w:tcBorders>
              <w:top w:val="nil"/>
              <w:left w:val="nil"/>
              <w:bottom w:val="nil"/>
              <w:right w:val="nil"/>
            </w:tcBorders>
            <w:shd w:val="clear" w:color="auto" w:fill="auto"/>
            <w:vAlign w:val="center"/>
            <w:hideMark/>
          </w:tcPr>
          <w:p w14:paraId="3FDA0760" w14:textId="77777777" w:rsidR="00C2779E" w:rsidRPr="00C2779E" w:rsidRDefault="00C2779E" w:rsidP="00C2779E">
            <w:pPr>
              <w:rPr>
                <w:sz w:val="20"/>
                <w:szCs w:val="20"/>
              </w:rPr>
            </w:pPr>
          </w:p>
        </w:tc>
        <w:tc>
          <w:tcPr>
            <w:tcW w:w="3361" w:type="dxa"/>
            <w:tcBorders>
              <w:top w:val="nil"/>
              <w:left w:val="nil"/>
              <w:bottom w:val="nil"/>
              <w:right w:val="nil"/>
            </w:tcBorders>
            <w:shd w:val="clear" w:color="auto" w:fill="auto"/>
            <w:vAlign w:val="center"/>
            <w:hideMark/>
          </w:tcPr>
          <w:p w14:paraId="2A59BFA0" w14:textId="77777777" w:rsidR="00C2779E" w:rsidRPr="00C2779E" w:rsidRDefault="00C2779E" w:rsidP="00C2779E">
            <w:pPr>
              <w:rPr>
                <w:sz w:val="20"/>
                <w:szCs w:val="20"/>
              </w:rPr>
            </w:pPr>
          </w:p>
        </w:tc>
        <w:tc>
          <w:tcPr>
            <w:tcW w:w="1573" w:type="dxa"/>
            <w:tcBorders>
              <w:top w:val="nil"/>
              <w:left w:val="nil"/>
              <w:bottom w:val="nil"/>
              <w:right w:val="nil"/>
            </w:tcBorders>
            <w:shd w:val="clear" w:color="auto" w:fill="auto"/>
            <w:hideMark/>
          </w:tcPr>
          <w:p w14:paraId="5019171E" w14:textId="77777777" w:rsidR="00C2779E" w:rsidRPr="00C2779E" w:rsidRDefault="00C2779E" w:rsidP="00C2779E">
            <w:pPr>
              <w:rPr>
                <w:sz w:val="20"/>
                <w:szCs w:val="20"/>
              </w:rPr>
            </w:pPr>
          </w:p>
        </w:tc>
        <w:tc>
          <w:tcPr>
            <w:tcW w:w="1764" w:type="dxa"/>
            <w:gridSpan w:val="2"/>
            <w:tcBorders>
              <w:top w:val="nil"/>
              <w:left w:val="nil"/>
              <w:bottom w:val="nil"/>
              <w:right w:val="nil"/>
            </w:tcBorders>
            <w:shd w:val="clear" w:color="auto" w:fill="auto"/>
            <w:vAlign w:val="center"/>
            <w:hideMark/>
          </w:tcPr>
          <w:p w14:paraId="6D98CA5D" w14:textId="77777777" w:rsidR="00C2779E" w:rsidRPr="00C2779E" w:rsidRDefault="00C2779E" w:rsidP="00C2779E">
            <w:pPr>
              <w:rPr>
                <w:sz w:val="20"/>
                <w:szCs w:val="20"/>
              </w:rPr>
            </w:pPr>
          </w:p>
        </w:tc>
        <w:tc>
          <w:tcPr>
            <w:tcW w:w="1764" w:type="dxa"/>
            <w:gridSpan w:val="2"/>
            <w:tcBorders>
              <w:top w:val="nil"/>
              <w:left w:val="nil"/>
              <w:bottom w:val="nil"/>
              <w:right w:val="nil"/>
            </w:tcBorders>
            <w:shd w:val="clear" w:color="auto" w:fill="auto"/>
            <w:vAlign w:val="center"/>
            <w:hideMark/>
          </w:tcPr>
          <w:p w14:paraId="19984447" w14:textId="77777777" w:rsidR="00C2779E" w:rsidRPr="00C2779E" w:rsidRDefault="00C2779E" w:rsidP="00C2779E">
            <w:pPr>
              <w:rPr>
                <w:sz w:val="20"/>
                <w:szCs w:val="20"/>
              </w:rPr>
            </w:pPr>
          </w:p>
        </w:tc>
        <w:tc>
          <w:tcPr>
            <w:tcW w:w="1872" w:type="dxa"/>
            <w:tcBorders>
              <w:top w:val="nil"/>
              <w:left w:val="nil"/>
              <w:bottom w:val="nil"/>
              <w:right w:val="nil"/>
            </w:tcBorders>
            <w:shd w:val="clear" w:color="auto" w:fill="auto"/>
            <w:vAlign w:val="center"/>
            <w:hideMark/>
          </w:tcPr>
          <w:p w14:paraId="01802041" w14:textId="77777777" w:rsidR="00C2779E" w:rsidRPr="00C2779E" w:rsidRDefault="00C2779E" w:rsidP="00C2779E">
            <w:pPr>
              <w:rPr>
                <w:sz w:val="20"/>
                <w:szCs w:val="20"/>
              </w:rPr>
            </w:pPr>
          </w:p>
        </w:tc>
      </w:tr>
    </w:tbl>
    <w:p w14:paraId="6A2E286F" w14:textId="77777777" w:rsidR="00C2779E" w:rsidRPr="00C2779E" w:rsidRDefault="00C2779E" w:rsidP="008C16BA">
      <w:pPr>
        <w:numPr>
          <w:ilvl w:val="0"/>
          <w:numId w:val="5"/>
        </w:numPr>
        <w:spacing w:after="240"/>
        <w:ind w:right="-426"/>
        <w:jc w:val="right"/>
        <w:rPr>
          <w:szCs w:val="20"/>
        </w:rPr>
      </w:pPr>
      <w:r w:rsidRPr="00C2779E">
        <w:rPr>
          <w:szCs w:val="20"/>
        </w:rPr>
        <w:br w:type="page"/>
      </w:r>
    </w:p>
    <w:tbl>
      <w:tblPr>
        <w:tblW w:w="11084" w:type="dxa"/>
        <w:tblInd w:w="108" w:type="dxa"/>
        <w:tblLook w:val="04A0" w:firstRow="1" w:lastRow="0" w:firstColumn="1" w:lastColumn="0" w:noHBand="0" w:noVBand="1"/>
      </w:tblPr>
      <w:tblGrid>
        <w:gridCol w:w="750"/>
        <w:gridCol w:w="3361"/>
        <w:gridCol w:w="1573"/>
        <w:gridCol w:w="191"/>
        <w:gridCol w:w="1573"/>
        <w:gridCol w:w="65"/>
        <w:gridCol w:w="1699"/>
        <w:gridCol w:w="1872"/>
      </w:tblGrid>
      <w:tr w:rsidR="00C2779E" w:rsidRPr="00C2779E" w14:paraId="46234BF8" w14:textId="77777777" w:rsidTr="00BC4BE3">
        <w:trPr>
          <w:trHeight w:val="315"/>
        </w:trPr>
        <w:tc>
          <w:tcPr>
            <w:tcW w:w="9212" w:type="dxa"/>
            <w:gridSpan w:val="7"/>
            <w:tcBorders>
              <w:top w:val="nil"/>
              <w:left w:val="nil"/>
              <w:bottom w:val="nil"/>
              <w:right w:val="nil"/>
            </w:tcBorders>
            <w:shd w:val="clear" w:color="auto" w:fill="auto"/>
            <w:noWrap/>
            <w:vAlign w:val="center"/>
            <w:hideMark/>
          </w:tcPr>
          <w:p w14:paraId="07D2203A" w14:textId="77777777" w:rsidR="00C2779E" w:rsidRPr="00C2779E" w:rsidRDefault="00C2779E" w:rsidP="00C2779E">
            <w:pPr>
              <w:jc w:val="center"/>
              <w:rPr>
                <w:sz w:val="20"/>
                <w:szCs w:val="20"/>
              </w:rPr>
            </w:pPr>
            <w:r w:rsidRPr="00C2779E">
              <w:rPr>
                <w:bCs/>
                <w:szCs w:val="20"/>
              </w:rPr>
              <w:lastRenderedPageBreak/>
              <w:t>Реестр неподконтрольных расходов</w:t>
            </w:r>
          </w:p>
        </w:tc>
        <w:tc>
          <w:tcPr>
            <w:tcW w:w="1872" w:type="dxa"/>
            <w:tcBorders>
              <w:top w:val="nil"/>
              <w:left w:val="nil"/>
              <w:bottom w:val="nil"/>
              <w:right w:val="nil"/>
            </w:tcBorders>
            <w:shd w:val="clear" w:color="auto" w:fill="auto"/>
            <w:noWrap/>
            <w:vAlign w:val="center"/>
            <w:hideMark/>
          </w:tcPr>
          <w:p w14:paraId="232B1076" w14:textId="77777777" w:rsidR="00C2779E" w:rsidRPr="00C2779E" w:rsidRDefault="00C2779E" w:rsidP="00C2779E">
            <w:pPr>
              <w:rPr>
                <w:sz w:val="20"/>
                <w:szCs w:val="20"/>
              </w:rPr>
            </w:pPr>
          </w:p>
        </w:tc>
      </w:tr>
      <w:tr w:rsidR="00C2779E" w:rsidRPr="00C2779E" w14:paraId="08E61ACF" w14:textId="77777777" w:rsidTr="00BC4BE3">
        <w:trPr>
          <w:trHeight w:val="300"/>
        </w:trPr>
        <w:tc>
          <w:tcPr>
            <w:tcW w:w="750" w:type="dxa"/>
            <w:tcBorders>
              <w:top w:val="nil"/>
              <w:left w:val="nil"/>
              <w:bottom w:val="nil"/>
              <w:right w:val="nil"/>
            </w:tcBorders>
            <w:shd w:val="clear" w:color="auto" w:fill="auto"/>
            <w:noWrap/>
            <w:vAlign w:val="center"/>
            <w:hideMark/>
          </w:tcPr>
          <w:p w14:paraId="53263F69" w14:textId="77777777" w:rsidR="00C2779E" w:rsidRPr="00C2779E" w:rsidRDefault="00C2779E" w:rsidP="00C2779E">
            <w:pPr>
              <w:rPr>
                <w:sz w:val="20"/>
                <w:szCs w:val="20"/>
              </w:rPr>
            </w:pPr>
          </w:p>
        </w:tc>
        <w:tc>
          <w:tcPr>
            <w:tcW w:w="3361" w:type="dxa"/>
            <w:tcBorders>
              <w:top w:val="nil"/>
              <w:left w:val="nil"/>
              <w:bottom w:val="nil"/>
              <w:right w:val="nil"/>
            </w:tcBorders>
            <w:shd w:val="clear" w:color="auto" w:fill="auto"/>
            <w:noWrap/>
            <w:vAlign w:val="center"/>
            <w:hideMark/>
          </w:tcPr>
          <w:p w14:paraId="7D5B8292" w14:textId="77777777" w:rsidR="00C2779E" w:rsidRPr="00C2779E" w:rsidRDefault="00C2779E" w:rsidP="00C2779E">
            <w:pPr>
              <w:rPr>
                <w:sz w:val="20"/>
                <w:szCs w:val="20"/>
              </w:rPr>
            </w:pPr>
          </w:p>
        </w:tc>
        <w:tc>
          <w:tcPr>
            <w:tcW w:w="1573" w:type="dxa"/>
            <w:tcBorders>
              <w:top w:val="nil"/>
              <w:left w:val="nil"/>
              <w:bottom w:val="nil"/>
              <w:right w:val="nil"/>
            </w:tcBorders>
            <w:shd w:val="clear" w:color="auto" w:fill="auto"/>
            <w:noWrap/>
            <w:vAlign w:val="center"/>
            <w:hideMark/>
          </w:tcPr>
          <w:p w14:paraId="3AAD1CAA" w14:textId="77777777" w:rsidR="00C2779E" w:rsidRPr="00C2779E" w:rsidRDefault="00C2779E" w:rsidP="00C2779E">
            <w:pPr>
              <w:rPr>
                <w:sz w:val="20"/>
                <w:szCs w:val="20"/>
              </w:rPr>
            </w:pPr>
          </w:p>
        </w:tc>
        <w:tc>
          <w:tcPr>
            <w:tcW w:w="1764" w:type="dxa"/>
            <w:gridSpan w:val="2"/>
            <w:tcBorders>
              <w:top w:val="nil"/>
              <w:left w:val="nil"/>
              <w:bottom w:val="nil"/>
              <w:right w:val="nil"/>
            </w:tcBorders>
            <w:shd w:val="clear" w:color="auto" w:fill="auto"/>
            <w:noWrap/>
            <w:vAlign w:val="center"/>
            <w:hideMark/>
          </w:tcPr>
          <w:p w14:paraId="1E3188E4" w14:textId="77777777" w:rsidR="00C2779E" w:rsidRPr="00C2779E" w:rsidRDefault="00C2779E" w:rsidP="00C2779E">
            <w:pPr>
              <w:rPr>
                <w:sz w:val="20"/>
                <w:szCs w:val="20"/>
              </w:rPr>
            </w:pPr>
          </w:p>
        </w:tc>
        <w:tc>
          <w:tcPr>
            <w:tcW w:w="1764" w:type="dxa"/>
            <w:gridSpan w:val="2"/>
            <w:tcBorders>
              <w:top w:val="nil"/>
              <w:left w:val="nil"/>
              <w:bottom w:val="nil"/>
              <w:right w:val="nil"/>
            </w:tcBorders>
            <w:shd w:val="clear" w:color="auto" w:fill="auto"/>
            <w:noWrap/>
            <w:vAlign w:val="center"/>
            <w:hideMark/>
          </w:tcPr>
          <w:p w14:paraId="6D5D5237" w14:textId="77777777" w:rsidR="00C2779E" w:rsidRPr="00C2779E" w:rsidRDefault="00C2779E" w:rsidP="00C2779E">
            <w:pPr>
              <w:jc w:val="right"/>
              <w:rPr>
                <w:sz w:val="20"/>
                <w:szCs w:val="20"/>
              </w:rPr>
            </w:pPr>
            <w:r w:rsidRPr="00C2779E">
              <w:rPr>
                <w:sz w:val="20"/>
                <w:szCs w:val="20"/>
              </w:rPr>
              <w:t>тыс. руб.</w:t>
            </w:r>
          </w:p>
        </w:tc>
        <w:tc>
          <w:tcPr>
            <w:tcW w:w="1872" w:type="dxa"/>
            <w:tcBorders>
              <w:top w:val="nil"/>
              <w:left w:val="nil"/>
              <w:bottom w:val="nil"/>
              <w:right w:val="nil"/>
            </w:tcBorders>
            <w:shd w:val="clear" w:color="auto" w:fill="auto"/>
            <w:noWrap/>
            <w:vAlign w:val="center"/>
            <w:hideMark/>
          </w:tcPr>
          <w:p w14:paraId="3027FB72" w14:textId="77777777" w:rsidR="00C2779E" w:rsidRPr="00C2779E" w:rsidRDefault="00C2779E" w:rsidP="00C2779E">
            <w:pPr>
              <w:rPr>
                <w:sz w:val="20"/>
                <w:szCs w:val="20"/>
              </w:rPr>
            </w:pPr>
          </w:p>
        </w:tc>
      </w:tr>
      <w:tr w:rsidR="00C2779E" w:rsidRPr="00C2779E" w14:paraId="2B767CA5" w14:textId="77777777" w:rsidTr="00BC4BE3">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F3B3B" w14:textId="77777777" w:rsidR="00C2779E" w:rsidRPr="00C2779E" w:rsidRDefault="00C2779E" w:rsidP="00C2779E">
            <w:pPr>
              <w:jc w:val="center"/>
              <w:rPr>
                <w:sz w:val="20"/>
                <w:szCs w:val="20"/>
              </w:rPr>
            </w:pPr>
            <w:r w:rsidRPr="00C2779E">
              <w:rPr>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B043F0" w14:textId="77777777" w:rsidR="00C2779E" w:rsidRPr="00C2779E" w:rsidRDefault="00C2779E" w:rsidP="00C2779E">
            <w:pPr>
              <w:jc w:val="center"/>
              <w:rPr>
                <w:sz w:val="20"/>
                <w:szCs w:val="20"/>
              </w:rPr>
            </w:pPr>
            <w:r w:rsidRPr="00C2779E">
              <w:rPr>
                <w:sz w:val="20"/>
                <w:szCs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E2B319E" w14:textId="77777777" w:rsidR="00C2779E" w:rsidRPr="00C2779E" w:rsidRDefault="00C2779E" w:rsidP="00C2779E">
            <w:pPr>
              <w:jc w:val="center"/>
              <w:rPr>
                <w:sz w:val="20"/>
                <w:szCs w:val="20"/>
              </w:rPr>
            </w:pPr>
            <w:r w:rsidRPr="00C2779E">
              <w:rPr>
                <w:sz w:val="20"/>
                <w:szCs w:val="20"/>
              </w:rPr>
              <w:t>Утверждено на 2023 год</w:t>
            </w:r>
          </w:p>
        </w:tc>
        <w:tc>
          <w:tcPr>
            <w:tcW w:w="1638" w:type="dxa"/>
            <w:gridSpan w:val="2"/>
            <w:tcBorders>
              <w:top w:val="single" w:sz="4" w:space="0" w:color="auto"/>
              <w:left w:val="single" w:sz="4" w:space="0" w:color="auto"/>
              <w:bottom w:val="single" w:sz="4" w:space="0" w:color="auto"/>
              <w:right w:val="nil"/>
            </w:tcBorders>
            <w:shd w:val="clear" w:color="auto" w:fill="auto"/>
            <w:vAlign w:val="center"/>
            <w:hideMark/>
          </w:tcPr>
          <w:p w14:paraId="4A1B55A9" w14:textId="77777777" w:rsidR="00C2779E" w:rsidRPr="00C2779E" w:rsidRDefault="00C2779E" w:rsidP="00C2779E">
            <w:pPr>
              <w:jc w:val="center"/>
              <w:rPr>
                <w:sz w:val="20"/>
                <w:szCs w:val="20"/>
              </w:rPr>
            </w:pPr>
            <w:r w:rsidRPr="00C2779E">
              <w:rPr>
                <w:sz w:val="20"/>
                <w:szCs w:val="20"/>
              </w:rPr>
              <w:t xml:space="preserve">Предложение экспертов </w:t>
            </w:r>
          </w:p>
          <w:p w14:paraId="15B21761" w14:textId="77777777" w:rsidR="00C2779E" w:rsidRPr="00C2779E" w:rsidRDefault="00C2779E" w:rsidP="00C2779E">
            <w:pPr>
              <w:jc w:val="center"/>
              <w:rPr>
                <w:sz w:val="20"/>
                <w:szCs w:val="20"/>
              </w:rPr>
            </w:pPr>
            <w:r w:rsidRPr="00C2779E">
              <w:rPr>
                <w:sz w:val="20"/>
                <w:szCs w:val="20"/>
              </w:rPr>
              <w:t>на 2024 год</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795B0" w14:textId="77777777" w:rsidR="00C2779E" w:rsidRPr="00C2779E" w:rsidRDefault="00C2779E" w:rsidP="00C2779E">
            <w:pPr>
              <w:jc w:val="center"/>
              <w:rPr>
                <w:sz w:val="20"/>
                <w:szCs w:val="20"/>
              </w:rPr>
            </w:pPr>
            <w:r w:rsidRPr="00C2779E">
              <w:rPr>
                <w:sz w:val="20"/>
                <w:szCs w:val="20"/>
              </w:rPr>
              <w:t>Динамика расходов</w:t>
            </w:r>
          </w:p>
        </w:tc>
      </w:tr>
      <w:tr w:rsidR="00C2779E" w:rsidRPr="00C2779E" w14:paraId="7128BECE" w14:textId="77777777" w:rsidTr="00BC4BE3">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89B95" w14:textId="77777777" w:rsidR="00C2779E" w:rsidRPr="00C2779E" w:rsidRDefault="00C2779E" w:rsidP="00C2779E">
            <w:pPr>
              <w:jc w:val="center"/>
              <w:rPr>
                <w:sz w:val="20"/>
                <w:szCs w:val="20"/>
              </w:rPr>
            </w:pPr>
            <w:r w:rsidRPr="00C2779E">
              <w:rPr>
                <w:sz w:val="20"/>
                <w:szCs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959492" w14:textId="77777777" w:rsidR="00C2779E" w:rsidRPr="00C2779E" w:rsidRDefault="00C2779E" w:rsidP="00C2779E">
            <w:pPr>
              <w:rPr>
                <w:sz w:val="20"/>
                <w:szCs w:val="20"/>
              </w:rPr>
            </w:pPr>
            <w:r w:rsidRPr="00C2779E">
              <w:rPr>
                <w:sz w:val="20"/>
                <w:szCs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D717F2E" w14:textId="77777777" w:rsidR="00C2779E" w:rsidRPr="00C2779E" w:rsidRDefault="00C2779E" w:rsidP="00C2779E">
            <w:pPr>
              <w:jc w:val="center"/>
              <w:rPr>
                <w:szCs w:val="20"/>
              </w:rPr>
            </w:pPr>
            <w:r w:rsidRPr="00C2779E">
              <w:rPr>
                <w:szCs w:val="20"/>
              </w:rPr>
              <w:t>0</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5628CEE4" w14:textId="77777777" w:rsidR="00C2779E" w:rsidRPr="00C2779E" w:rsidRDefault="00C2779E" w:rsidP="00C2779E">
            <w:pPr>
              <w:jc w:val="center"/>
              <w:rPr>
                <w:szCs w:val="20"/>
              </w:rPr>
            </w:pPr>
            <w:r w:rsidRPr="00C2779E">
              <w:rPr>
                <w:szCs w:val="20"/>
              </w:rPr>
              <w:t>0</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7695F018" w14:textId="77777777" w:rsidR="00C2779E" w:rsidRPr="00C2779E" w:rsidRDefault="00C2779E" w:rsidP="00C2779E">
            <w:pPr>
              <w:jc w:val="center"/>
              <w:rPr>
                <w:szCs w:val="20"/>
              </w:rPr>
            </w:pPr>
            <w:r w:rsidRPr="00C2779E">
              <w:rPr>
                <w:szCs w:val="20"/>
              </w:rPr>
              <w:t>0</w:t>
            </w:r>
          </w:p>
        </w:tc>
      </w:tr>
      <w:tr w:rsidR="00C2779E" w:rsidRPr="00C2779E" w14:paraId="6D59E9CF"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CC8DE" w14:textId="77777777" w:rsidR="00C2779E" w:rsidRPr="00C2779E" w:rsidRDefault="00C2779E" w:rsidP="00C2779E">
            <w:pPr>
              <w:jc w:val="center"/>
              <w:rPr>
                <w:sz w:val="20"/>
                <w:szCs w:val="20"/>
              </w:rPr>
            </w:pPr>
            <w:r w:rsidRPr="00C2779E">
              <w:rPr>
                <w:sz w:val="20"/>
                <w:szCs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822B302" w14:textId="77777777" w:rsidR="00C2779E" w:rsidRPr="00C2779E" w:rsidRDefault="00C2779E" w:rsidP="00C2779E">
            <w:pPr>
              <w:rPr>
                <w:sz w:val="20"/>
                <w:szCs w:val="20"/>
              </w:rPr>
            </w:pPr>
            <w:r w:rsidRPr="00C2779E">
              <w:rPr>
                <w:sz w:val="20"/>
                <w:szCs w:val="20"/>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63A1CB5" w14:textId="77777777" w:rsidR="00C2779E" w:rsidRPr="00C2779E" w:rsidRDefault="00C2779E" w:rsidP="00C2779E">
            <w:pPr>
              <w:jc w:val="center"/>
              <w:rPr>
                <w:szCs w:val="20"/>
              </w:rPr>
            </w:pPr>
            <w:r w:rsidRPr="00C2779E">
              <w:rPr>
                <w:szCs w:val="20"/>
              </w:rPr>
              <w:t>0</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0E6C2273" w14:textId="77777777" w:rsidR="00C2779E" w:rsidRPr="00C2779E" w:rsidRDefault="00C2779E" w:rsidP="00C2779E">
            <w:pPr>
              <w:jc w:val="center"/>
              <w:rPr>
                <w:szCs w:val="20"/>
              </w:rPr>
            </w:pPr>
            <w:r w:rsidRPr="00C2779E">
              <w:rPr>
                <w:szCs w:val="20"/>
              </w:rPr>
              <w:t>0</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65724F52" w14:textId="77777777" w:rsidR="00C2779E" w:rsidRPr="00C2779E" w:rsidRDefault="00C2779E" w:rsidP="00C2779E">
            <w:pPr>
              <w:jc w:val="center"/>
              <w:rPr>
                <w:szCs w:val="20"/>
              </w:rPr>
            </w:pPr>
            <w:r w:rsidRPr="00C2779E">
              <w:rPr>
                <w:szCs w:val="20"/>
              </w:rPr>
              <w:t>0</w:t>
            </w:r>
          </w:p>
        </w:tc>
      </w:tr>
      <w:tr w:rsidR="00C2779E" w:rsidRPr="00C2779E" w14:paraId="47A2A43F"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B8F0E" w14:textId="77777777" w:rsidR="00C2779E" w:rsidRPr="00C2779E" w:rsidRDefault="00C2779E" w:rsidP="00C2779E">
            <w:pPr>
              <w:jc w:val="center"/>
              <w:rPr>
                <w:sz w:val="20"/>
                <w:szCs w:val="20"/>
              </w:rPr>
            </w:pPr>
            <w:r w:rsidRPr="00C2779E">
              <w:rPr>
                <w:sz w:val="20"/>
                <w:szCs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25BD272" w14:textId="77777777" w:rsidR="00C2779E" w:rsidRPr="00C2779E" w:rsidRDefault="00C2779E" w:rsidP="00C2779E">
            <w:pPr>
              <w:rPr>
                <w:sz w:val="20"/>
                <w:szCs w:val="20"/>
              </w:rPr>
            </w:pPr>
            <w:r w:rsidRPr="00C2779E">
              <w:rPr>
                <w:sz w:val="20"/>
                <w:szCs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A52864" w14:textId="77777777" w:rsidR="00C2779E" w:rsidRPr="00C2779E" w:rsidRDefault="00C2779E" w:rsidP="00C2779E">
            <w:pPr>
              <w:jc w:val="center"/>
              <w:rPr>
                <w:szCs w:val="20"/>
              </w:rPr>
            </w:pPr>
            <w:r w:rsidRPr="00C2779E">
              <w:rPr>
                <w:szCs w:val="20"/>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460B8162" w14:textId="77777777" w:rsidR="00C2779E" w:rsidRPr="00C2779E" w:rsidRDefault="00C2779E" w:rsidP="00C2779E">
            <w:pPr>
              <w:jc w:val="center"/>
              <w:rPr>
                <w:szCs w:val="20"/>
              </w:rPr>
            </w:pPr>
            <w:r w:rsidRPr="00C2779E">
              <w:rPr>
                <w:szCs w:val="20"/>
              </w:rPr>
              <w:t>0</w:t>
            </w:r>
          </w:p>
        </w:tc>
        <w:tc>
          <w:tcPr>
            <w:tcW w:w="1699" w:type="dxa"/>
            <w:tcBorders>
              <w:top w:val="single" w:sz="4" w:space="0" w:color="auto"/>
              <w:left w:val="nil"/>
              <w:bottom w:val="single" w:sz="4" w:space="0" w:color="auto"/>
              <w:right w:val="single" w:sz="4" w:space="0" w:color="auto"/>
            </w:tcBorders>
            <w:shd w:val="clear" w:color="auto" w:fill="auto"/>
            <w:noWrap/>
            <w:vAlign w:val="center"/>
          </w:tcPr>
          <w:p w14:paraId="426F6C83" w14:textId="77777777" w:rsidR="00C2779E" w:rsidRPr="00C2779E" w:rsidRDefault="00C2779E" w:rsidP="00C2779E">
            <w:pPr>
              <w:jc w:val="center"/>
              <w:rPr>
                <w:szCs w:val="20"/>
              </w:rPr>
            </w:pPr>
            <w:r w:rsidRPr="00C2779E">
              <w:rPr>
                <w:szCs w:val="20"/>
              </w:rPr>
              <w:t>0</w:t>
            </w:r>
          </w:p>
        </w:tc>
      </w:tr>
      <w:tr w:rsidR="00C2779E" w:rsidRPr="00C2779E" w14:paraId="3F262A72" w14:textId="77777777" w:rsidTr="00BC4BE3">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3E9BD" w14:textId="77777777" w:rsidR="00C2779E" w:rsidRPr="00C2779E" w:rsidRDefault="00C2779E" w:rsidP="00C2779E">
            <w:pPr>
              <w:jc w:val="center"/>
              <w:rPr>
                <w:sz w:val="20"/>
                <w:szCs w:val="20"/>
              </w:rPr>
            </w:pPr>
            <w:r w:rsidRPr="00C2779E">
              <w:rPr>
                <w:sz w:val="20"/>
                <w:szCs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AAE43B" w14:textId="77777777" w:rsidR="00C2779E" w:rsidRPr="00C2779E" w:rsidRDefault="00C2779E" w:rsidP="00C2779E">
            <w:pPr>
              <w:jc w:val="both"/>
              <w:rPr>
                <w:sz w:val="20"/>
                <w:szCs w:val="20"/>
              </w:rPr>
            </w:pPr>
            <w:r w:rsidRPr="00C2779E">
              <w:rPr>
                <w:sz w:val="20"/>
                <w:szCs w:val="20"/>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7028CD7" w14:textId="77777777" w:rsidR="00C2779E" w:rsidRPr="00C2779E" w:rsidRDefault="00C2779E" w:rsidP="00C2779E">
            <w:pPr>
              <w:jc w:val="center"/>
              <w:rPr>
                <w:szCs w:val="20"/>
              </w:rPr>
            </w:pPr>
            <w:r w:rsidRPr="00C2779E">
              <w:rPr>
                <w:szCs w:val="20"/>
              </w:rPr>
              <w:t>1</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67E1F30A" w14:textId="77777777" w:rsidR="00C2779E" w:rsidRPr="00C2779E" w:rsidRDefault="00C2779E" w:rsidP="00C2779E">
            <w:pPr>
              <w:jc w:val="center"/>
              <w:rPr>
                <w:szCs w:val="20"/>
              </w:rPr>
            </w:pPr>
            <w:r w:rsidRPr="00C2779E">
              <w:rPr>
                <w:szCs w:val="20"/>
              </w:rPr>
              <w:t>1</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6235A5CA" w14:textId="77777777" w:rsidR="00C2779E" w:rsidRPr="00C2779E" w:rsidRDefault="00C2779E" w:rsidP="00C2779E">
            <w:pPr>
              <w:jc w:val="center"/>
              <w:rPr>
                <w:szCs w:val="20"/>
              </w:rPr>
            </w:pPr>
            <w:r w:rsidRPr="00C2779E">
              <w:rPr>
                <w:szCs w:val="20"/>
              </w:rPr>
              <w:t>0</w:t>
            </w:r>
          </w:p>
        </w:tc>
      </w:tr>
      <w:tr w:rsidR="00C2779E" w:rsidRPr="00C2779E" w14:paraId="656C7015" w14:textId="77777777" w:rsidTr="00BC4BE3">
        <w:trPr>
          <w:gridAfter w:val="1"/>
          <w:wAfter w:w="1872"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73F1E" w14:textId="77777777" w:rsidR="00C2779E" w:rsidRPr="00C2779E" w:rsidRDefault="00C2779E" w:rsidP="00C2779E">
            <w:pPr>
              <w:jc w:val="center"/>
              <w:rPr>
                <w:sz w:val="20"/>
                <w:szCs w:val="20"/>
              </w:rPr>
            </w:pPr>
            <w:r w:rsidRPr="00C2779E">
              <w:rPr>
                <w:sz w:val="20"/>
                <w:szCs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7D245D" w14:textId="77777777" w:rsidR="00C2779E" w:rsidRPr="00C2779E" w:rsidRDefault="00C2779E" w:rsidP="00C2779E">
            <w:pPr>
              <w:jc w:val="both"/>
              <w:rPr>
                <w:sz w:val="20"/>
                <w:szCs w:val="20"/>
              </w:rPr>
            </w:pPr>
            <w:r w:rsidRPr="00C2779E">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BE8BBAE" w14:textId="77777777" w:rsidR="00C2779E" w:rsidRPr="00C2779E" w:rsidRDefault="00C2779E" w:rsidP="00C2779E">
            <w:pPr>
              <w:jc w:val="center"/>
              <w:rPr>
                <w:szCs w:val="20"/>
              </w:rPr>
            </w:pPr>
            <w:r w:rsidRPr="00C2779E">
              <w:rPr>
                <w:szCs w:val="20"/>
              </w:rPr>
              <w:t>1</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0A74EF63" w14:textId="77777777" w:rsidR="00C2779E" w:rsidRPr="00C2779E" w:rsidRDefault="00C2779E" w:rsidP="00C2779E">
            <w:pPr>
              <w:jc w:val="center"/>
              <w:rPr>
                <w:szCs w:val="20"/>
              </w:rPr>
            </w:pPr>
            <w:r w:rsidRPr="00C2779E">
              <w:rPr>
                <w:szCs w:val="20"/>
              </w:rPr>
              <w:t>1</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43105A7E" w14:textId="77777777" w:rsidR="00C2779E" w:rsidRPr="00C2779E" w:rsidRDefault="00C2779E" w:rsidP="00C2779E">
            <w:pPr>
              <w:jc w:val="center"/>
              <w:rPr>
                <w:szCs w:val="20"/>
              </w:rPr>
            </w:pPr>
            <w:r w:rsidRPr="00C2779E">
              <w:rPr>
                <w:szCs w:val="20"/>
              </w:rPr>
              <w:t>0</w:t>
            </w:r>
          </w:p>
        </w:tc>
      </w:tr>
      <w:tr w:rsidR="00C2779E" w:rsidRPr="00C2779E" w14:paraId="18B711AD"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4CD71" w14:textId="77777777" w:rsidR="00C2779E" w:rsidRPr="00C2779E" w:rsidRDefault="00C2779E" w:rsidP="00C2779E">
            <w:pPr>
              <w:jc w:val="center"/>
              <w:rPr>
                <w:sz w:val="20"/>
                <w:szCs w:val="20"/>
              </w:rPr>
            </w:pPr>
            <w:r w:rsidRPr="00C2779E">
              <w:rPr>
                <w:sz w:val="20"/>
                <w:szCs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1A2C8A" w14:textId="77777777" w:rsidR="00C2779E" w:rsidRPr="00C2779E" w:rsidRDefault="00C2779E" w:rsidP="00C2779E">
            <w:pPr>
              <w:jc w:val="both"/>
              <w:rPr>
                <w:sz w:val="20"/>
                <w:szCs w:val="20"/>
              </w:rPr>
            </w:pPr>
            <w:r w:rsidRPr="00C2779E">
              <w:rPr>
                <w:sz w:val="20"/>
                <w:szCs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82B5E5C" w14:textId="77777777" w:rsidR="00C2779E" w:rsidRPr="00C2779E" w:rsidRDefault="00C2779E" w:rsidP="00C2779E">
            <w:pPr>
              <w:jc w:val="center"/>
              <w:rPr>
                <w:szCs w:val="20"/>
              </w:rPr>
            </w:pPr>
            <w:r w:rsidRPr="00C2779E">
              <w:rPr>
                <w:szCs w:val="20"/>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22CFBA0D" w14:textId="77777777" w:rsidR="00C2779E" w:rsidRPr="00C2779E" w:rsidRDefault="00C2779E" w:rsidP="00C2779E">
            <w:pPr>
              <w:jc w:val="center"/>
              <w:rPr>
                <w:szCs w:val="20"/>
              </w:rPr>
            </w:pPr>
            <w:r w:rsidRPr="00C2779E">
              <w:rPr>
                <w:szCs w:val="20"/>
              </w:rPr>
              <w:t>0</w:t>
            </w:r>
          </w:p>
        </w:tc>
        <w:tc>
          <w:tcPr>
            <w:tcW w:w="1699" w:type="dxa"/>
            <w:tcBorders>
              <w:top w:val="single" w:sz="4" w:space="0" w:color="auto"/>
              <w:left w:val="nil"/>
              <w:bottom w:val="single" w:sz="4" w:space="0" w:color="auto"/>
              <w:right w:val="single" w:sz="4" w:space="0" w:color="auto"/>
            </w:tcBorders>
            <w:shd w:val="clear" w:color="auto" w:fill="auto"/>
            <w:noWrap/>
            <w:vAlign w:val="center"/>
          </w:tcPr>
          <w:p w14:paraId="16215B45" w14:textId="77777777" w:rsidR="00C2779E" w:rsidRPr="00C2779E" w:rsidRDefault="00C2779E" w:rsidP="00C2779E">
            <w:pPr>
              <w:jc w:val="center"/>
              <w:rPr>
                <w:szCs w:val="20"/>
              </w:rPr>
            </w:pPr>
            <w:r w:rsidRPr="00C2779E">
              <w:rPr>
                <w:szCs w:val="20"/>
              </w:rPr>
              <w:t>0</w:t>
            </w:r>
          </w:p>
        </w:tc>
      </w:tr>
      <w:tr w:rsidR="00C2779E" w:rsidRPr="00C2779E" w14:paraId="5670107E"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DE8BF" w14:textId="77777777" w:rsidR="00C2779E" w:rsidRPr="00C2779E" w:rsidRDefault="00C2779E" w:rsidP="00C2779E">
            <w:pPr>
              <w:jc w:val="center"/>
              <w:rPr>
                <w:sz w:val="20"/>
                <w:szCs w:val="20"/>
              </w:rPr>
            </w:pPr>
            <w:r w:rsidRPr="00C2779E">
              <w:rPr>
                <w:sz w:val="20"/>
                <w:szCs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646CB7D" w14:textId="77777777" w:rsidR="00C2779E" w:rsidRPr="00C2779E" w:rsidRDefault="00C2779E" w:rsidP="00C2779E">
            <w:pPr>
              <w:rPr>
                <w:sz w:val="20"/>
                <w:szCs w:val="20"/>
              </w:rPr>
            </w:pPr>
            <w:r w:rsidRPr="00C2779E">
              <w:rPr>
                <w:sz w:val="20"/>
                <w:szCs w:val="20"/>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4F96E07" w14:textId="77777777" w:rsidR="00C2779E" w:rsidRPr="00C2779E" w:rsidRDefault="00C2779E" w:rsidP="00C2779E">
            <w:pPr>
              <w:jc w:val="center"/>
              <w:rPr>
                <w:szCs w:val="20"/>
              </w:rPr>
            </w:pPr>
            <w:r w:rsidRPr="00C2779E">
              <w:rPr>
                <w:szCs w:val="20"/>
              </w:rPr>
              <w:t>0</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3FFEC082" w14:textId="77777777" w:rsidR="00C2779E" w:rsidRPr="00C2779E" w:rsidRDefault="00C2779E" w:rsidP="00C2779E">
            <w:pPr>
              <w:jc w:val="center"/>
              <w:rPr>
                <w:szCs w:val="20"/>
              </w:rPr>
            </w:pPr>
            <w:r w:rsidRPr="00C2779E">
              <w:rPr>
                <w:szCs w:val="20"/>
              </w:rPr>
              <w:t>0</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2B2C1D62" w14:textId="77777777" w:rsidR="00C2779E" w:rsidRPr="00C2779E" w:rsidRDefault="00C2779E" w:rsidP="00C2779E">
            <w:pPr>
              <w:jc w:val="center"/>
              <w:rPr>
                <w:szCs w:val="20"/>
              </w:rPr>
            </w:pPr>
            <w:r w:rsidRPr="00C2779E">
              <w:rPr>
                <w:szCs w:val="20"/>
              </w:rPr>
              <w:t>0</w:t>
            </w:r>
          </w:p>
        </w:tc>
      </w:tr>
      <w:tr w:rsidR="00C2779E" w:rsidRPr="00C2779E" w14:paraId="4C5A2144"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58E16" w14:textId="77777777" w:rsidR="00C2779E" w:rsidRPr="00C2779E" w:rsidRDefault="00C2779E" w:rsidP="00C2779E">
            <w:pPr>
              <w:jc w:val="center"/>
              <w:rPr>
                <w:sz w:val="20"/>
                <w:szCs w:val="20"/>
              </w:rPr>
            </w:pPr>
            <w:r w:rsidRPr="00C2779E">
              <w:rPr>
                <w:sz w:val="20"/>
                <w:szCs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98B371" w14:textId="77777777" w:rsidR="00C2779E" w:rsidRPr="00C2779E" w:rsidRDefault="00C2779E" w:rsidP="00C2779E">
            <w:pPr>
              <w:jc w:val="both"/>
              <w:rPr>
                <w:sz w:val="20"/>
                <w:szCs w:val="20"/>
              </w:rPr>
            </w:pPr>
            <w:r w:rsidRPr="00C2779E">
              <w:rPr>
                <w:sz w:val="20"/>
                <w:szCs w:val="20"/>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E28BA89" w14:textId="77777777" w:rsidR="00C2779E" w:rsidRPr="00C2779E" w:rsidRDefault="00C2779E" w:rsidP="00C2779E">
            <w:pPr>
              <w:jc w:val="center"/>
              <w:rPr>
                <w:szCs w:val="20"/>
              </w:rPr>
            </w:pPr>
            <w:r w:rsidRPr="00C2779E">
              <w:rPr>
                <w:szCs w:val="20"/>
              </w:rPr>
              <w:t>171</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3B88F45C" w14:textId="77777777" w:rsidR="00C2779E" w:rsidRPr="00C2779E" w:rsidRDefault="00C2779E" w:rsidP="00C2779E">
            <w:pPr>
              <w:jc w:val="center"/>
              <w:rPr>
                <w:szCs w:val="20"/>
              </w:rPr>
            </w:pPr>
            <w:r w:rsidRPr="00C2779E">
              <w:rPr>
                <w:szCs w:val="20"/>
              </w:rPr>
              <w:t>168</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1013380E" w14:textId="77777777" w:rsidR="00C2779E" w:rsidRPr="00C2779E" w:rsidRDefault="00C2779E" w:rsidP="00C2779E">
            <w:pPr>
              <w:jc w:val="center"/>
              <w:rPr>
                <w:szCs w:val="20"/>
              </w:rPr>
            </w:pPr>
            <w:r w:rsidRPr="00C2779E">
              <w:rPr>
                <w:szCs w:val="20"/>
              </w:rPr>
              <w:t>-3</w:t>
            </w:r>
          </w:p>
        </w:tc>
      </w:tr>
      <w:tr w:rsidR="00C2779E" w:rsidRPr="00C2779E" w14:paraId="759493A9"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AFFAD" w14:textId="77777777" w:rsidR="00C2779E" w:rsidRPr="00C2779E" w:rsidRDefault="00C2779E" w:rsidP="00C2779E">
            <w:pPr>
              <w:jc w:val="center"/>
              <w:rPr>
                <w:sz w:val="20"/>
                <w:szCs w:val="20"/>
              </w:rPr>
            </w:pPr>
            <w:r w:rsidRPr="00C2779E">
              <w:rPr>
                <w:sz w:val="20"/>
                <w:szCs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EF5EBE" w14:textId="77777777" w:rsidR="00C2779E" w:rsidRPr="00C2779E" w:rsidRDefault="00C2779E" w:rsidP="00C2779E">
            <w:pPr>
              <w:jc w:val="both"/>
              <w:rPr>
                <w:sz w:val="20"/>
                <w:szCs w:val="20"/>
              </w:rPr>
            </w:pPr>
            <w:r w:rsidRPr="00C2779E">
              <w:rPr>
                <w:sz w:val="20"/>
                <w:szCs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12A97E" w14:textId="77777777" w:rsidR="00C2779E" w:rsidRPr="00C2779E" w:rsidRDefault="00C2779E" w:rsidP="00C2779E">
            <w:pPr>
              <w:jc w:val="center"/>
              <w:rPr>
                <w:szCs w:val="20"/>
              </w:rPr>
            </w:pPr>
            <w:r w:rsidRPr="00C2779E">
              <w:rPr>
                <w:szCs w:val="20"/>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70FD1406" w14:textId="77777777" w:rsidR="00C2779E" w:rsidRPr="00C2779E" w:rsidRDefault="00C2779E" w:rsidP="00C2779E">
            <w:pPr>
              <w:jc w:val="center"/>
              <w:rPr>
                <w:szCs w:val="20"/>
              </w:rPr>
            </w:pPr>
            <w:r w:rsidRPr="00C2779E">
              <w:rPr>
                <w:szCs w:val="20"/>
              </w:rPr>
              <w:t>0</w:t>
            </w:r>
          </w:p>
        </w:tc>
        <w:tc>
          <w:tcPr>
            <w:tcW w:w="1699" w:type="dxa"/>
            <w:tcBorders>
              <w:top w:val="single" w:sz="4" w:space="0" w:color="auto"/>
              <w:left w:val="nil"/>
              <w:bottom w:val="single" w:sz="4" w:space="0" w:color="auto"/>
              <w:right w:val="single" w:sz="4" w:space="0" w:color="auto"/>
            </w:tcBorders>
            <w:shd w:val="clear" w:color="auto" w:fill="auto"/>
            <w:noWrap/>
            <w:vAlign w:val="center"/>
          </w:tcPr>
          <w:p w14:paraId="37F60E6F" w14:textId="77777777" w:rsidR="00C2779E" w:rsidRPr="00C2779E" w:rsidRDefault="00C2779E" w:rsidP="00C2779E">
            <w:pPr>
              <w:jc w:val="center"/>
              <w:rPr>
                <w:szCs w:val="20"/>
              </w:rPr>
            </w:pPr>
            <w:r w:rsidRPr="00C2779E">
              <w:rPr>
                <w:szCs w:val="20"/>
              </w:rPr>
              <w:t>0</w:t>
            </w:r>
          </w:p>
        </w:tc>
      </w:tr>
      <w:tr w:rsidR="00C2779E" w:rsidRPr="00C2779E" w14:paraId="70CA202C" w14:textId="77777777" w:rsidTr="00BC4BE3">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1A457" w14:textId="77777777" w:rsidR="00C2779E" w:rsidRPr="00C2779E" w:rsidRDefault="00C2779E" w:rsidP="00C2779E">
            <w:pPr>
              <w:jc w:val="center"/>
              <w:rPr>
                <w:sz w:val="20"/>
                <w:szCs w:val="20"/>
              </w:rPr>
            </w:pPr>
            <w:r w:rsidRPr="00C2779E">
              <w:rPr>
                <w:sz w:val="20"/>
                <w:szCs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3A97D0" w14:textId="77777777" w:rsidR="00C2779E" w:rsidRPr="00C2779E" w:rsidRDefault="00C2779E" w:rsidP="00C2779E">
            <w:pPr>
              <w:jc w:val="both"/>
              <w:rPr>
                <w:sz w:val="20"/>
                <w:szCs w:val="20"/>
              </w:rPr>
            </w:pPr>
            <w:r w:rsidRPr="00C2779E">
              <w:rPr>
                <w:sz w:val="20"/>
                <w:szCs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DEEA37" w14:textId="77777777" w:rsidR="00C2779E" w:rsidRPr="00C2779E" w:rsidRDefault="00C2779E" w:rsidP="00C2779E">
            <w:pPr>
              <w:jc w:val="center"/>
              <w:rPr>
                <w:szCs w:val="20"/>
              </w:rPr>
            </w:pPr>
            <w:r w:rsidRPr="00C2779E">
              <w:rPr>
                <w:szCs w:val="20"/>
              </w:rPr>
              <w:t>1 001</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10CC3027" w14:textId="77777777" w:rsidR="00C2779E" w:rsidRPr="00C2779E" w:rsidRDefault="00C2779E" w:rsidP="00C2779E">
            <w:pPr>
              <w:jc w:val="center"/>
              <w:rPr>
                <w:szCs w:val="20"/>
              </w:rPr>
            </w:pPr>
            <w:r w:rsidRPr="00C2779E">
              <w:rPr>
                <w:szCs w:val="20"/>
              </w:rPr>
              <w:t>930</w:t>
            </w:r>
          </w:p>
        </w:tc>
        <w:tc>
          <w:tcPr>
            <w:tcW w:w="1699" w:type="dxa"/>
            <w:tcBorders>
              <w:top w:val="single" w:sz="4" w:space="0" w:color="auto"/>
              <w:left w:val="nil"/>
              <w:bottom w:val="single" w:sz="4" w:space="0" w:color="auto"/>
              <w:right w:val="single" w:sz="4" w:space="0" w:color="auto"/>
            </w:tcBorders>
            <w:shd w:val="clear" w:color="auto" w:fill="auto"/>
            <w:noWrap/>
            <w:vAlign w:val="center"/>
          </w:tcPr>
          <w:p w14:paraId="045FF86D" w14:textId="77777777" w:rsidR="00C2779E" w:rsidRPr="00C2779E" w:rsidRDefault="00C2779E" w:rsidP="00C2779E">
            <w:pPr>
              <w:jc w:val="center"/>
              <w:rPr>
                <w:szCs w:val="20"/>
              </w:rPr>
            </w:pPr>
            <w:r w:rsidRPr="00C2779E">
              <w:rPr>
                <w:szCs w:val="20"/>
              </w:rPr>
              <w:t>-71</w:t>
            </w:r>
          </w:p>
        </w:tc>
      </w:tr>
      <w:tr w:rsidR="00C2779E" w:rsidRPr="00C2779E" w14:paraId="622713A3" w14:textId="77777777" w:rsidTr="00BC4BE3">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12921" w14:textId="77777777" w:rsidR="00C2779E" w:rsidRPr="00C2779E" w:rsidRDefault="00C2779E" w:rsidP="00C2779E">
            <w:pPr>
              <w:jc w:val="center"/>
              <w:rPr>
                <w:sz w:val="20"/>
                <w:szCs w:val="20"/>
              </w:rPr>
            </w:pPr>
            <w:r w:rsidRPr="00C2779E">
              <w:rPr>
                <w:sz w:val="20"/>
                <w:szCs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FD39540" w14:textId="77777777" w:rsidR="00C2779E" w:rsidRPr="00C2779E" w:rsidRDefault="00C2779E" w:rsidP="00C2779E">
            <w:pPr>
              <w:jc w:val="both"/>
              <w:rPr>
                <w:sz w:val="20"/>
                <w:szCs w:val="20"/>
              </w:rPr>
            </w:pPr>
            <w:r w:rsidRPr="00C2779E">
              <w:rPr>
                <w:sz w:val="20"/>
                <w:szCs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11B647" w14:textId="77777777" w:rsidR="00C2779E" w:rsidRPr="00C2779E" w:rsidRDefault="00C2779E" w:rsidP="00C2779E">
            <w:pPr>
              <w:jc w:val="center"/>
              <w:rPr>
                <w:szCs w:val="20"/>
              </w:rPr>
            </w:pPr>
            <w:r w:rsidRPr="00C2779E">
              <w:rPr>
                <w:szCs w:val="20"/>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098AAFB7" w14:textId="77777777" w:rsidR="00C2779E" w:rsidRPr="00C2779E" w:rsidRDefault="00C2779E" w:rsidP="00C2779E">
            <w:pPr>
              <w:jc w:val="center"/>
              <w:rPr>
                <w:szCs w:val="20"/>
              </w:rPr>
            </w:pPr>
            <w:r w:rsidRPr="00C2779E">
              <w:rPr>
                <w:szCs w:val="20"/>
              </w:rPr>
              <w:t>0</w:t>
            </w:r>
          </w:p>
        </w:tc>
        <w:tc>
          <w:tcPr>
            <w:tcW w:w="1699" w:type="dxa"/>
            <w:tcBorders>
              <w:top w:val="single" w:sz="4" w:space="0" w:color="auto"/>
              <w:left w:val="nil"/>
              <w:bottom w:val="single" w:sz="4" w:space="0" w:color="auto"/>
              <w:right w:val="single" w:sz="4" w:space="0" w:color="auto"/>
            </w:tcBorders>
            <w:shd w:val="clear" w:color="auto" w:fill="auto"/>
            <w:noWrap/>
            <w:vAlign w:val="center"/>
          </w:tcPr>
          <w:p w14:paraId="2883C4F1" w14:textId="77777777" w:rsidR="00C2779E" w:rsidRPr="00C2779E" w:rsidRDefault="00C2779E" w:rsidP="00C2779E">
            <w:pPr>
              <w:jc w:val="center"/>
              <w:rPr>
                <w:szCs w:val="20"/>
              </w:rPr>
            </w:pPr>
            <w:r w:rsidRPr="00C2779E">
              <w:rPr>
                <w:szCs w:val="20"/>
              </w:rPr>
              <w:t>0</w:t>
            </w:r>
          </w:p>
        </w:tc>
      </w:tr>
      <w:tr w:rsidR="00C2779E" w:rsidRPr="00C2779E" w14:paraId="6729940C"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93600" w14:textId="77777777" w:rsidR="00C2779E" w:rsidRPr="00C2779E" w:rsidRDefault="00C2779E" w:rsidP="00C2779E">
            <w:pPr>
              <w:jc w:val="center"/>
              <w:rPr>
                <w:sz w:val="20"/>
                <w:szCs w:val="20"/>
              </w:rPr>
            </w:pPr>
            <w:r w:rsidRPr="00C2779E">
              <w:rPr>
                <w:sz w:val="20"/>
                <w:szCs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809530D" w14:textId="77777777" w:rsidR="00C2779E" w:rsidRPr="00C2779E" w:rsidRDefault="00C2779E" w:rsidP="00C2779E">
            <w:pPr>
              <w:rPr>
                <w:sz w:val="20"/>
                <w:szCs w:val="20"/>
              </w:rPr>
            </w:pPr>
            <w:r w:rsidRPr="00C2779E">
              <w:rPr>
                <w:sz w:val="20"/>
                <w:szCs w:val="20"/>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8C3E447" w14:textId="77777777" w:rsidR="00C2779E" w:rsidRPr="00C2779E" w:rsidRDefault="00C2779E" w:rsidP="00C2779E">
            <w:pPr>
              <w:jc w:val="center"/>
              <w:rPr>
                <w:szCs w:val="20"/>
              </w:rPr>
            </w:pPr>
            <w:r w:rsidRPr="00C2779E">
              <w:rPr>
                <w:szCs w:val="20"/>
              </w:rPr>
              <w:t>1 173</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4E19475E" w14:textId="77777777" w:rsidR="00C2779E" w:rsidRPr="00C2779E" w:rsidRDefault="00C2779E" w:rsidP="00C2779E">
            <w:pPr>
              <w:jc w:val="center"/>
              <w:rPr>
                <w:szCs w:val="20"/>
              </w:rPr>
            </w:pPr>
            <w:r w:rsidRPr="00C2779E">
              <w:rPr>
                <w:szCs w:val="20"/>
              </w:rPr>
              <w:t>1 099</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3AD3B73E" w14:textId="77777777" w:rsidR="00C2779E" w:rsidRPr="00C2779E" w:rsidRDefault="00C2779E" w:rsidP="00C2779E">
            <w:pPr>
              <w:jc w:val="center"/>
              <w:rPr>
                <w:szCs w:val="20"/>
              </w:rPr>
            </w:pPr>
            <w:r w:rsidRPr="00C2779E">
              <w:rPr>
                <w:szCs w:val="20"/>
              </w:rPr>
              <w:t>-74</w:t>
            </w:r>
          </w:p>
        </w:tc>
      </w:tr>
      <w:tr w:rsidR="00C2779E" w:rsidRPr="00C2779E" w14:paraId="5E72D101"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177FC" w14:textId="77777777" w:rsidR="00C2779E" w:rsidRPr="00C2779E" w:rsidRDefault="00C2779E" w:rsidP="00C2779E">
            <w:pPr>
              <w:jc w:val="center"/>
              <w:rPr>
                <w:sz w:val="20"/>
                <w:szCs w:val="20"/>
              </w:rPr>
            </w:pPr>
            <w:r w:rsidRPr="00C2779E">
              <w:rPr>
                <w:sz w:val="20"/>
                <w:szCs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C04E067" w14:textId="77777777" w:rsidR="00C2779E" w:rsidRPr="00C2779E" w:rsidRDefault="00C2779E" w:rsidP="00C2779E">
            <w:pPr>
              <w:rPr>
                <w:sz w:val="20"/>
                <w:szCs w:val="20"/>
              </w:rPr>
            </w:pPr>
            <w:r w:rsidRPr="00C2779E">
              <w:rPr>
                <w:sz w:val="20"/>
                <w:szCs w:val="20"/>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2221B1CD" w14:textId="77777777" w:rsidR="00C2779E" w:rsidRPr="00C2779E" w:rsidRDefault="00C2779E" w:rsidP="00C2779E">
            <w:pPr>
              <w:jc w:val="center"/>
              <w:rPr>
                <w:szCs w:val="20"/>
              </w:rPr>
            </w:pPr>
            <w:r w:rsidRPr="00C2779E">
              <w:rPr>
                <w:szCs w:val="20"/>
              </w:rPr>
              <w:t>0</w:t>
            </w:r>
          </w:p>
        </w:tc>
        <w:tc>
          <w:tcPr>
            <w:tcW w:w="1638" w:type="dxa"/>
            <w:gridSpan w:val="2"/>
            <w:tcBorders>
              <w:top w:val="nil"/>
              <w:left w:val="nil"/>
              <w:bottom w:val="single" w:sz="4" w:space="0" w:color="auto"/>
              <w:right w:val="single" w:sz="4" w:space="0" w:color="auto"/>
            </w:tcBorders>
            <w:shd w:val="clear" w:color="000000" w:fill="FFFFFF"/>
            <w:noWrap/>
            <w:vAlign w:val="center"/>
          </w:tcPr>
          <w:p w14:paraId="01AECBE9" w14:textId="77777777" w:rsidR="00C2779E" w:rsidRPr="00C2779E" w:rsidRDefault="00C2779E" w:rsidP="00C2779E">
            <w:pPr>
              <w:jc w:val="center"/>
              <w:rPr>
                <w:szCs w:val="20"/>
              </w:rPr>
            </w:pPr>
            <w:r w:rsidRPr="00C2779E">
              <w:rPr>
                <w:szCs w:val="20"/>
              </w:rPr>
              <w:t>0</w:t>
            </w:r>
          </w:p>
        </w:tc>
        <w:tc>
          <w:tcPr>
            <w:tcW w:w="1699" w:type="dxa"/>
            <w:tcBorders>
              <w:top w:val="nil"/>
              <w:left w:val="nil"/>
              <w:bottom w:val="single" w:sz="4" w:space="0" w:color="auto"/>
              <w:right w:val="single" w:sz="4" w:space="0" w:color="auto"/>
            </w:tcBorders>
            <w:shd w:val="clear" w:color="000000" w:fill="FFFFFF"/>
            <w:noWrap/>
            <w:vAlign w:val="center"/>
          </w:tcPr>
          <w:p w14:paraId="29D1533B" w14:textId="77777777" w:rsidR="00C2779E" w:rsidRPr="00C2779E" w:rsidRDefault="00C2779E" w:rsidP="00C2779E">
            <w:pPr>
              <w:jc w:val="center"/>
              <w:rPr>
                <w:szCs w:val="20"/>
              </w:rPr>
            </w:pPr>
            <w:r w:rsidRPr="00C2779E">
              <w:rPr>
                <w:szCs w:val="20"/>
              </w:rPr>
              <w:t>0</w:t>
            </w:r>
          </w:p>
        </w:tc>
      </w:tr>
      <w:tr w:rsidR="00C2779E" w:rsidRPr="00C2779E" w14:paraId="0C388453" w14:textId="77777777" w:rsidTr="00BC4BE3">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90AA5" w14:textId="77777777" w:rsidR="00C2779E" w:rsidRPr="00C2779E" w:rsidRDefault="00C2779E" w:rsidP="00C2779E">
            <w:pPr>
              <w:jc w:val="center"/>
              <w:rPr>
                <w:sz w:val="20"/>
                <w:szCs w:val="20"/>
              </w:rPr>
            </w:pPr>
            <w:r w:rsidRPr="00C2779E">
              <w:rPr>
                <w:sz w:val="20"/>
                <w:szCs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CAA62BD" w14:textId="77777777" w:rsidR="00C2779E" w:rsidRPr="00C2779E" w:rsidRDefault="00C2779E" w:rsidP="00C2779E">
            <w:pPr>
              <w:jc w:val="both"/>
              <w:rPr>
                <w:sz w:val="20"/>
                <w:szCs w:val="20"/>
              </w:rPr>
            </w:pPr>
            <w:r w:rsidRPr="00C2779E">
              <w:rPr>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F9ABDCE" w14:textId="77777777" w:rsidR="00C2779E" w:rsidRPr="00C2779E" w:rsidRDefault="00C2779E" w:rsidP="00C2779E">
            <w:pPr>
              <w:jc w:val="center"/>
              <w:rPr>
                <w:szCs w:val="20"/>
              </w:rPr>
            </w:pPr>
            <w:r w:rsidRPr="00C2779E">
              <w:rPr>
                <w:szCs w:val="20"/>
              </w:rPr>
              <w:t>0</w:t>
            </w:r>
          </w:p>
        </w:tc>
        <w:tc>
          <w:tcPr>
            <w:tcW w:w="1638" w:type="dxa"/>
            <w:gridSpan w:val="2"/>
            <w:tcBorders>
              <w:top w:val="single" w:sz="4" w:space="0" w:color="auto"/>
              <w:left w:val="nil"/>
              <w:bottom w:val="single" w:sz="4" w:space="0" w:color="auto"/>
              <w:right w:val="single" w:sz="4" w:space="0" w:color="auto"/>
            </w:tcBorders>
            <w:shd w:val="clear" w:color="000000" w:fill="FFFFFF"/>
            <w:noWrap/>
            <w:vAlign w:val="center"/>
          </w:tcPr>
          <w:p w14:paraId="1E707D2D" w14:textId="77777777" w:rsidR="00C2779E" w:rsidRPr="00C2779E" w:rsidRDefault="00C2779E" w:rsidP="00C2779E">
            <w:pPr>
              <w:jc w:val="center"/>
              <w:rPr>
                <w:szCs w:val="20"/>
              </w:rPr>
            </w:pPr>
            <w:r w:rsidRPr="00C2779E">
              <w:rPr>
                <w:szCs w:val="20"/>
              </w:rPr>
              <w:t>0</w:t>
            </w:r>
          </w:p>
        </w:tc>
        <w:tc>
          <w:tcPr>
            <w:tcW w:w="1699" w:type="dxa"/>
            <w:tcBorders>
              <w:top w:val="single" w:sz="4" w:space="0" w:color="auto"/>
              <w:left w:val="nil"/>
              <w:bottom w:val="single" w:sz="4" w:space="0" w:color="auto"/>
              <w:right w:val="single" w:sz="4" w:space="0" w:color="auto"/>
            </w:tcBorders>
            <w:shd w:val="clear" w:color="000000" w:fill="FFFFFF"/>
            <w:noWrap/>
            <w:vAlign w:val="center"/>
          </w:tcPr>
          <w:p w14:paraId="5C7EEC35" w14:textId="77777777" w:rsidR="00C2779E" w:rsidRPr="00C2779E" w:rsidRDefault="00C2779E" w:rsidP="00C2779E">
            <w:pPr>
              <w:jc w:val="center"/>
              <w:rPr>
                <w:szCs w:val="20"/>
              </w:rPr>
            </w:pPr>
            <w:r w:rsidRPr="00C2779E">
              <w:rPr>
                <w:szCs w:val="20"/>
              </w:rPr>
              <w:t>0</w:t>
            </w:r>
          </w:p>
        </w:tc>
      </w:tr>
      <w:tr w:rsidR="00C2779E" w:rsidRPr="00C2779E" w14:paraId="3EDA5DC4"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91A2C" w14:textId="77777777" w:rsidR="00C2779E" w:rsidRPr="00C2779E" w:rsidRDefault="00C2779E" w:rsidP="00C2779E">
            <w:pPr>
              <w:jc w:val="center"/>
              <w:rPr>
                <w:sz w:val="20"/>
                <w:szCs w:val="20"/>
              </w:rPr>
            </w:pPr>
            <w:r w:rsidRPr="00C2779E">
              <w:rPr>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AE08C2" w14:textId="77777777" w:rsidR="00C2779E" w:rsidRPr="00C2779E" w:rsidRDefault="00C2779E" w:rsidP="00C2779E">
            <w:pPr>
              <w:jc w:val="both"/>
              <w:rPr>
                <w:sz w:val="20"/>
                <w:szCs w:val="20"/>
              </w:rPr>
            </w:pPr>
            <w:r w:rsidRPr="00C2779E">
              <w:rPr>
                <w:sz w:val="20"/>
                <w:szCs w:val="20"/>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3B930791" w14:textId="77777777" w:rsidR="00C2779E" w:rsidRPr="00C2779E" w:rsidRDefault="00C2779E" w:rsidP="00C2779E">
            <w:pPr>
              <w:jc w:val="center"/>
              <w:rPr>
                <w:szCs w:val="20"/>
              </w:rPr>
            </w:pPr>
            <w:r w:rsidRPr="00C2779E">
              <w:rPr>
                <w:szCs w:val="20"/>
              </w:rPr>
              <w:t>1 173</w:t>
            </w:r>
          </w:p>
        </w:tc>
        <w:tc>
          <w:tcPr>
            <w:tcW w:w="1638" w:type="dxa"/>
            <w:gridSpan w:val="2"/>
            <w:tcBorders>
              <w:top w:val="nil"/>
              <w:left w:val="nil"/>
              <w:bottom w:val="single" w:sz="4" w:space="0" w:color="auto"/>
              <w:right w:val="single" w:sz="4" w:space="0" w:color="auto"/>
            </w:tcBorders>
            <w:shd w:val="clear" w:color="000000" w:fill="FFFFFF"/>
            <w:noWrap/>
            <w:vAlign w:val="center"/>
          </w:tcPr>
          <w:p w14:paraId="129620B7" w14:textId="77777777" w:rsidR="00C2779E" w:rsidRPr="00C2779E" w:rsidRDefault="00C2779E" w:rsidP="00C2779E">
            <w:pPr>
              <w:jc w:val="center"/>
              <w:rPr>
                <w:szCs w:val="20"/>
              </w:rPr>
            </w:pPr>
            <w:r w:rsidRPr="00C2779E">
              <w:rPr>
                <w:szCs w:val="20"/>
              </w:rPr>
              <w:t>1 099</w:t>
            </w:r>
          </w:p>
        </w:tc>
        <w:tc>
          <w:tcPr>
            <w:tcW w:w="1699" w:type="dxa"/>
            <w:tcBorders>
              <w:top w:val="nil"/>
              <w:left w:val="nil"/>
              <w:bottom w:val="single" w:sz="4" w:space="0" w:color="auto"/>
              <w:right w:val="single" w:sz="4" w:space="0" w:color="auto"/>
            </w:tcBorders>
            <w:shd w:val="clear" w:color="000000" w:fill="FFFFFF"/>
            <w:noWrap/>
            <w:vAlign w:val="center"/>
          </w:tcPr>
          <w:p w14:paraId="2471DA8F" w14:textId="77777777" w:rsidR="00C2779E" w:rsidRPr="00C2779E" w:rsidRDefault="00C2779E" w:rsidP="00C2779E">
            <w:pPr>
              <w:jc w:val="center"/>
              <w:rPr>
                <w:szCs w:val="20"/>
              </w:rPr>
            </w:pPr>
            <w:r w:rsidRPr="00C2779E">
              <w:rPr>
                <w:szCs w:val="20"/>
              </w:rPr>
              <w:t>-74</w:t>
            </w:r>
          </w:p>
        </w:tc>
      </w:tr>
      <w:tr w:rsidR="00C2779E" w:rsidRPr="00C2779E" w14:paraId="038ADFBD" w14:textId="77777777" w:rsidTr="00BC4BE3">
        <w:trPr>
          <w:trHeight w:val="300"/>
        </w:trPr>
        <w:tc>
          <w:tcPr>
            <w:tcW w:w="750" w:type="dxa"/>
            <w:tcBorders>
              <w:top w:val="nil"/>
              <w:left w:val="nil"/>
              <w:bottom w:val="nil"/>
              <w:right w:val="nil"/>
            </w:tcBorders>
            <w:shd w:val="clear" w:color="auto" w:fill="auto"/>
            <w:vAlign w:val="center"/>
            <w:hideMark/>
          </w:tcPr>
          <w:p w14:paraId="5A4BFC6C" w14:textId="77777777" w:rsidR="00C2779E" w:rsidRPr="00C2779E" w:rsidRDefault="00C2779E" w:rsidP="00C2779E">
            <w:pPr>
              <w:jc w:val="center"/>
              <w:rPr>
                <w:color w:val="FF0000"/>
                <w:sz w:val="20"/>
                <w:szCs w:val="20"/>
              </w:rPr>
            </w:pPr>
          </w:p>
        </w:tc>
        <w:tc>
          <w:tcPr>
            <w:tcW w:w="3361" w:type="dxa"/>
            <w:tcBorders>
              <w:top w:val="nil"/>
              <w:left w:val="nil"/>
              <w:bottom w:val="nil"/>
              <w:right w:val="nil"/>
            </w:tcBorders>
            <w:shd w:val="clear" w:color="auto" w:fill="auto"/>
            <w:vAlign w:val="center"/>
            <w:hideMark/>
          </w:tcPr>
          <w:p w14:paraId="301F9B5E" w14:textId="77777777" w:rsidR="00C2779E" w:rsidRPr="00C2779E" w:rsidRDefault="00C2779E" w:rsidP="00C2779E">
            <w:pPr>
              <w:rPr>
                <w:sz w:val="20"/>
                <w:szCs w:val="20"/>
              </w:rPr>
            </w:pPr>
          </w:p>
        </w:tc>
        <w:tc>
          <w:tcPr>
            <w:tcW w:w="1573" w:type="dxa"/>
            <w:tcBorders>
              <w:top w:val="nil"/>
              <w:left w:val="nil"/>
              <w:bottom w:val="nil"/>
              <w:right w:val="nil"/>
            </w:tcBorders>
            <w:shd w:val="clear" w:color="auto" w:fill="auto"/>
            <w:vAlign w:val="center"/>
            <w:hideMark/>
          </w:tcPr>
          <w:p w14:paraId="479840B6" w14:textId="77777777" w:rsidR="00C2779E" w:rsidRPr="00C2779E" w:rsidRDefault="00C2779E" w:rsidP="00C2779E">
            <w:pPr>
              <w:jc w:val="center"/>
              <w:rPr>
                <w:szCs w:val="20"/>
              </w:rPr>
            </w:pPr>
          </w:p>
        </w:tc>
        <w:tc>
          <w:tcPr>
            <w:tcW w:w="1764" w:type="dxa"/>
            <w:gridSpan w:val="2"/>
            <w:tcBorders>
              <w:top w:val="nil"/>
              <w:left w:val="nil"/>
              <w:bottom w:val="nil"/>
              <w:right w:val="nil"/>
            </w:tcBorders>
            <w:shd w:val="clear" w:color="auto" w:fill="auto"/>
            <w:vAlign w:val="center"/>
            <w:hideMark/>
          </w:tcPr>
          <w:p w14:paraId="36F75E9C" w14:textId="77777777" w:rsidR="00C2779E" w:rsidRPr="00C2779E" w:rsidRDefault="00C2779E" w:rsidP="00C2779E">
            <w:pPr>
              <w:jc w:val="center"/>
              <w:rPr>
                <w:szCs w:val="20"/>
              </w:rPr>
            </w:pPr>
          </w:p>
        </w:tc>
        <w:tc>
          <w:tcPr>
            <w:tcW w:w="1764" w:type="dxa"/>
            <w:gridSpan w:val="2"/>
            <w:tcBorders>
              <w:top w:val="nil"/>
              <w:left w:val="nil"/>
              <w:bottom w:val="nil"/>
              <w:right w:val="nil"/>
            </w:tcBorders>
            <w:shd w:val="clear" w:color="auto" w:fill="auto"/>
            <w:vAlign w:val="center"/>
            <w:hideMark/>
          </w:tcPr>
          <w:p w14:paraId="4AF54E01" w14:textId="77777777" w:rsidR="00C2779E" w:rsidRPr="00C2779E" w:rsidRDefault="00C2779E" w:rsidP="00C2779E">
            <w:pPr>
              <w:jc w:val="center"/>
              <w:rPr>
                <w:szCs w:val="20"/>
              </w:rPr>
            </w:pPr>
          </w:p>
        </w:tc>
        <w:tc>
          <w:tcPr>
            <w:tcW w:w="1872" w:type="dxa"/>
            <w:tcBorders>
              <w:top w:val="nil"/>
              <w:left w:val="nil"/>
              <w:bottom w:val="nil"/>
              <w:right w:val="nil"/>
            </w:tcBorders>
            <w:shd w:val="clear" w:color="auto" w:fill="auto"/>
            <w:vAlign w:val="center"/>
            <w:hideMark/>
          </w:tcPr>
          <w:p w14:paraId="3FBE5335" w14:textId="77777777" w:rsidR="00C2779E" w:rsidRPr="00C2779E" w:rsidRDefault="00C2779E" w:rsidP="00C2779E">
            <w:pPr>
              <w:rPr>
                <w:sz w:val="20"/>
                <w:szCs w:val="20"/>
              </w:rPr>
            </w:pPr>
          </w:p>
        </w:tc>
      </w:tr>
    </w:tbl>
    <w:p w14:paraId="01B61414" w14:textId="77777777" w:rsidR="00C2779E" w:rsidRPr="00C2779E" w:rsidRDefault="00C2779E" w:rsidP="008C16BA">
      <w:pPr>
        <w:numPr>
          <w:ilvl w:val="0"/>
          <w:numId w:val="5"/>
        </w:numPr>
        <w:spacing w:after="240"/>
        <w:ind w:right="-426"/>
        <w:jc w:val="right"/>
        <w:rPr>
          <w:sz w:val="28"/>
          <w:szCs w:val="20"/>
        </w:rPr>
      </w:pPr>
      <w:r w:rsidRPr="00C2779E">
        <w:rPr>
          <w:szCs w:val="20"/>
        </w:rPr>
        <w:br w:type="page"/>
      </w:r>
    </w:p>
    <w:tbl>
      <w:tblPr>
        <w:tblW w:w="11084" w:type="dxa"/>
        <w:tblInd w:w="108" w:type="dxa"/>
        <w:tblLook w:val="04A0" w:firstRow="1" w:lastRow="0" w:firstColumn="1" w:lastColumn="0" w:noHBand="0" w:noVBand="1"/>
      </w:tblPr>
      <w:tblGrid>
        <w:gridCol w:w="750"/>
        <w:gridCol w:w="3361"/>
        <w:gridCol w:w="1573"/>
        <w:gridCol w:w="191"/>
        <w:gridCol w:w="1573"/>
        <w:gridCol w:w="65"/>
        <w:gridCol w:w="1699"/>
        <w:gridCol w:w="1872"/>
      </w:tblGrid>
      <w:tr w:rsidR="00C2779E" w:rsidRPr="00C2779E" w14:paraId="76C5F464" w14:textId="77777777" w:rsidTr="00BC4BE3">
        <w:trPr>
          <w:trHeight w:val="630"/>
        </w:trPr>
        <w:tc>
          <w:tcPr>
            <w:tcW w:w="11084" w:type="dxa"/>
            <w:gridSpan w:val="8"/>
            <w:tcBorders>
              <w:top w:val="nil"/>
              <w:left w:val="nil"/>
              <w:bottom w:val="nil"/>
              <w:right w:val="nil"/>
            </w:tcBorders>
            <w:shd w:val="clear" w:color="auto" w:fill="auto"/>
            <w:noWrap/>
            <w:vAlign w:val="center"/>
            <w:hideMark/>
          </w:tcPr>
          <w:p w14:paraId="412D0281" w14:textId="77777777" w:rsidR="00C2779E" w:rsidRPr="00C2779E" w:rsidRDefault="00C2779E" w:rsidP="00C2779E">
            <w:pPr>
              <w:ind w:right="1478"/>
              <w:jc w:val="center"/>
              <w:rPr>
                <w:bCs/>
                <w:sz w:val="22"/>
                <w:szCs w:val="20"/>
              </w:rPr>
            </w:pPr>
            <w:r w:rsidRPr="00C2779E">
              <w:rPr>
                <w:bCs/>
                <w:sz w:val="28"/>
                <w:szCs w:val="20"/>
              </w:rPr>
              <w:lastRenderedPageBreak/>
              <w:t xml:space="preserve">Реестр расходов на приобретение энергетических ресурсов, холодной воды </w:t>
            </w:r>
            <w:r w:rsidRPr="00C2779E">
              <w:rPr>
                <w:bCs/>
                <w:sz w:val="28"/>
                <w:szCs w:val="20"/>
              </w:rPr>
              <w:br/>
              <w:t>и теплоносителя</w:t>
            </w:r>
          </w:p>
        </w:tc>
      </w:tr>
      <w:tr w:rsidR="00C2779E" w:rsidRPr="00C2779E" w14:paraId="78D7A23D" w14:textId="77777777" w:rsidTr="00BC4BE3">
        <w:trPr>
          <w:trHeight w:val="300"/>
        </w:trPr>
        <w:tc>
          <w:tcPr>
            <w:tcW w:w="750" w:type="dxa"/>
            <w:tcBorders>
              <w:top w:val="nil"/>
              <w:left w:val="nil"/>
              <w:bottom w:val="nil"/>
              <w:right w:val="nil"/>
            </w:tcBorders>
            <w:shd w:val="clear" w:color="auto" w:fill="auto"/>
            <w:vAlign w:val="center"/>
            <w:hideMark/>
          </w:tcPr>
          <w:p w14:paraId="233D95E5" w14:textId="77777777" w:rsidR="00C2779E" w:rsidRPr="00C2779E" w:rsidRDefault="00C2779E" w:rsidP="00C2779E">
            <w:pPr>
              <w:rPr>
                <w:b/>
                <w:bCs/>
                <w:sz w:val="20"/>
                <w:szCs w:val="20"/>
              </w:rPr>
            </w:pPr>
          </w:p>
        </w:tc>
        <w:tc>
          <w:tcPr>
            <w:tcW w:w="3361" w:type="dxa"/>
            <w:tcBorders>
              <w:top w:val="nil"/>
              <w:left w:val="nil"/>
              <w:bottom w:val="nil"/>
              <w:right w:val="nil"/>
            </w:tcBorders>
            <w:shd w:val="clear" w:color="auto" w:fill="auto"/>
            <w:vAlign w:val="center"/>
            <w:hideMark/>
          </w:tcPr>
          <w:p w14:paraId="0CAC2585" w14:textId="77777777" w:rsidR="00C2779E" w:rsidRPr="00C2779E" w:rsidRDefault="00C2779E" w:rsidP="00C2779E">
            <w:pPr>
              <w:rPr>
                <w:sz w:val="20"/>
                <w:szCs w:val="20"/>
              </w:rPr>
            </w:pPr>
          </w:p>
        </w:tc>
        <w:tc>
          <w:tcPr>
            <w:tcW w:w="1573" w:type="dxa"/>
            <w:tcBorders>
              <w:top w:val="nil"/>
              <w:left w:val="nil"/>
              <w:bottom w:val="nil"/>
              <w:right w:val="nil"/>
            </w:tcBorders>
            <w:shd w:val="clear" w:color="auto" w:fill="auto"/>
            <w:vAlign w:val="center"/>
            <w:hideMark/>
          </w:tcPr>
          <w:p w14:paraId="4328230D" w14:textId="77777777" w:rsidR="00C2779E" w:rsidRPr="00C2779E" w:rsidRDefault="00C2779E" w:rsidP="00C2779E">
            <w:pPr>
              <w:rPr>
                <w:sz w:val="20"/>
                <w:szCs w:val="20"/>
              </w:rPr>
            </w:pPr>
          </w:p>
        </w:tc>
        <w:tc>
          <w:tcPr>
            <w:tcW w:w="1764" w:type="dxa"/>
            <w:gridSpan w:val="2"/>
            <w:tcBorders>
              <w:top w:val="nil"/>
              <w:left w:val="nil"/>
              <w:bottom w:val="nil"/>
              <w:right w:val="nil"/>
            </w:tcBorders>
            <w:shd w:val="clear" w:color="auto" w:fill="auto"/>
            <w:vAlign w:val="center"/>
            <w:hideMark/>
          </w:tcPr>
          <w:p w14:paraId="75D58B5A" w14:textId="77777777" w:rsidR="00C2779E" w:rsidRPr="00C2779E" w:rsidRDefault="00C2779E" w:rsidP="00C2779E">
            <w:pPr>
              <w:rPr>
                <w:sz w:val="20"/>
                <w:szCs w:val="20"/>
              </w:rPr>
            </w:pPr>
          </w:p>
        </w:tc>
        <w:tc>
          <w:tcPr>
            <w:tcW w:w="1764" w:type="dxa"/>
            <w:gridSpan w:val="2"/>
            <w:tcBorders>
              <w:top w:val="nil"/>
              <w:left w:val="nil"/>
              <w:bottom w:val="nil"/>
              <w:right w:val="nil"/>
            </w:tcBorders>
            <w:shd w:val="clear" w:color="auto" w:fill="auto"/>
            <w:vAlign w:val="center"/>
            <w:hideMark/>
          </w:tcPr>
          <w:p w14:paraId="1C4FEF89" w14:textId="77777777" w:rsidR="00C2779E" w:rsidRPr="00C2779E" w:rsidRDefault="00C2779E" w:rsidP="00C2779E">
            <w:pPr>
              <w:jc w:val="right"/>
              <w:rPr>
                <w:sz w:val="20"/>
                <w:szCs w:val="20"/>
              </w:rPr>
            </w:pPr>
            <w:r w:rsidRPr="00C2779E">
              <w:rPr>
                <w:sz w:val="20"/>
                <w:szCs w:val="20"/>
              </w:rPr>
              <w:t>тыс. руб.</w:t>
            </w:r>
          </w:p>
        </w:tc>
        <w:tc>
          <w:tcPr>
            <w:tcW w:w="1872" w:type="dxa"/>
            <w:tcBorders>
              <w:top w:val="nil"/>
              <w:left w:val="nil"/>
              <w:bottom w:val="nil"/>
              <w:right w:val="nil"/>
            </w:tcBorders>
            <w:shd w:val="clear" w:color="auto" w:fill="auto"/>
            <w:vAlign w:val="center"/>
            <w:hideMark/>
          </w:tcPr>
          <w:p w14:paraId="41A52DB7" w14:textId="77777777" w:rsidR="00C2779E" w:rsidRPr="00C2779E" w:rsidRDefault="00C2779E" w:rsidP="00C2779E">
            <w:pPr>
              <w:rPr>
                <w:sz w:val="20"/>
                <w:szCs w:val="20"/>
              </w:rPr>
            </w:pPr>
          </w:p>
        </w:tc>
      </w:tr>
      <w:tr w:rsidR="00C2779E" w:rsidRPr="00C2779E" w14:paraId="5094280A" w14:textId="77777777" w:rsidTr="00BC4BE3">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7F96C" w14:textId="77777777" w:rsidR="00C2779E" w:rsidRPr="00C2779E" w:rsidRDefault="00C2779E" w:rsidP="00C2779E">
            <w:pPr>
              <w:jc w:val="center"/>
              <w:rPr>
                <w:sz w:val="20"/>
                <w:szCs w:val="20"/>
              </w:rPr>
            </w:pPr>
            <w:r w:rsidRPr="00C2779E">
              <w:rPr>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A85012" w14:textId="77777777" w:rsidR="00C2779E" w:rsidRPr="00C2779E" w:rsidRDefault="00C2779E" w:rsidP="00C2779E">
            <w:pPr>
              <w:jc w:val="center"/>
              <w:rPr>
                <w:sz w:val="20"/>
                <w:szCs w:val="20"/>
              </w:rPr>
            </w:pPr>
            <w:r w:rsidRPr="00C2779E">
              <w:rPr>
                <w:sz w:val="20"/>
                <w:szCs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0147FFB" w14:textId="77777777" w:rsidR="00C2779E" w:rsidRPr="00C2779E" w:rsidRDefault="00C2779E" w:rsidP="00C2779E">
            <w:pPr>
              <w:jc w:val="center"/>
              <w:rPr>
                <w:sz w:val="20"/>
                <w:szCs w:val="20"/>
              </w:rPr>
            </w:pPr>
            <w:r w:rsidRPr="00C2779E">
              <w:rPr>
                <w:sz w:val="20"/>
                <w:szCs w:val="20"/>
              </w:rPr>
              <w:t>Утверждено на 2023 год</w:t>
            </w:r>
          </w:p>
        </w:tc>
        <w:tc>
          <w:tcPr>
            <w:tcW w:w="1638" w:type="dxa"/>
            <w:gridSpan w:val="2"/>
            <w:tcBorders>
              <w:top w:val="single" w:sz="4" w:space="0" w:color="auto"/>
              <w:left w:val="single" w:sz="4" w:space="0" w:color="auto"/>
              <w:bottom w:val="single" w:sz="4" w:space="0" w:color="auto"/>
              <w:right w:val="nil"/>
            </w:tcBorders>
            <w:shd w:val="clear" w:color="auto" w:fill="auto"/>
            <w:vAlign w:val="center"/>
            <w:hideMark/>
          </w:tcPr>
          <w:p w14:paraId="3D7E97ED" w14:textId="77777777" w:rsidR="00C2779E" w:rsidRPr="00C2779E" w:rsidRDefault="00C2779E" w:rsidP="00C2779E">
            <w:pPr>
              <w:jc w:val="center"/>
              <w:rPr>
                <w:sz w:val="20"/>
                <w:szCs w:val="20"/>
              </w:rPr>
            </w:pPr>
            <w:r w:rsidRPr="00C2779E">
              <w:rPr>
                <w:sz w:val="20"/>
                <w:szCs w:val="20"/>
              </w:rPr>
              <w:t xml:space="preserve">Предложение экспертов </w:t>
            </w:r>
          </w:p>
          <w:p w14:paraId="3C972D79" w14:textId="77777777" w:rsidR="00C2779E" w:rsidRPr="00C2779E" w:rsidRDefault="00C2779E" w:rsidP="00C2779E">
            <w:pPr>
              <w:jc w:val="center"/>
              <w:rPr>
                <w:sz w:val="20"/>
                <w:szCs w:val="20"/>
              </w:rPr>
            </w:pPr>
            <w:r w:rsidRPr="00C2779E">
              <w:rPr>
                <w:sz w:val="20"/>
                <w:szCs w:val="20"/>
              </w:rPr>
              <w:t>на 2024 год</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854A6" w14:textId="77777777" w:rsidR="00C2779E" w:rsidRPr="00C2779E" w:rsidRDefault="00C2779E" w:rsidP="00C2779E">
            <w:pPr>
              <w:jc w:val="center"/>
              <w:rPr>
                <w:sz w:val="20"/>
                <w:szCs w:val="20"/>
              </w:rPr>
            </w:pPr>
            <w:r w:rsidRPr="00C2779E">
              <w:rPr>
                <w:sz w:val="20"/>
                <w:szCs w:val="20"/>
              </w:rPr>
              <w:t>Динамика расходов</w:t>
            </w:r>
          </w:p>
        </w:tc>
      </w:tr>
      <w:tr w:rsidR="00C2779E" w:rsidRPr="00C2779E" w14:paraId="6D1ABC4B"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0E943" w14:textId="77777777" w:rsidR="00C2779E" w:rsidRPr="00C2779E" w:rsidRDefault="00C2779E" w:rsidP="00C2779E">
            <w:pPr>
              <w:jc w:val="center"/>
              <w:rPr>
                <w:sz w:val="20"/>
                <w:szCs w:val="20"/>
              </w:rPr>
            </w:pPr>
            <w:r w:rsidRPr="00C2779E">
              <w:rPr>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91A32F" w14:textId="77777777" w:rsidR="00C2779E" w:rsidRPr="00C2779E" w:rsidRDefault="00C2779E" w:rsidP="00C2779E">
            <w:pPr>
              <w:rPr>
                <w:sz w:val="20"/>
                <w:szCs w:val="20"/>
              </w:rPr>
            </w:pPr>
            <w:r w:rsidRPr="00C2779E">
              <w:rPr>
                <w:sz w:val="20"/>
                <w:szCs w:val="2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2DEE81" w14:textId="77777777" w:rsidR="00C2779E" w:rsidRPr="00C2779E" w:rsidRDefault="00C2779E" w:rsidP="00C2779E">
            <w:pPr>
              <w:jc w:val="center"/>
              <w:rPr>
                <w:szCs w:val="20"/>
              </w:rPr>
            </w:pPr>
            <w:r w:rsidRPr="00C2779E">
              <w:rPr>
                <w:szCs w:val="20"/>
              </w:rPr>
              <w:t>1 280</w:t>
            </w:r>
          </w:p>
        </w:tc>
        <w:tc>
          <w:tcPr>
            <w:tcW w:w="1638" w:type="dxa"/>
            <w:gridSpan w:val="2"/>
            <w:tcBorders>
              <w:top w:val="single" w:sz="4" w:space="0" w:color="auto"/>
              <w:left w:val="nil"/>
              <w:bottom w:val="single" w:sz="4" w:space="0" w:color="auto"/>
              <w:right w:val="single" w:sz="4" w:space="0" w:color="auto"/>
            </w:tcBorders>
            <w:shd w:val="clear" w:color="000000" w:fill="FFFFFF"/>
            <w:vAlign w:val="center"/>
          </w:tcPr>
          <w:p w14:paraId="3A23C00D" w14:textId="77777777" w:rsidR="00C2779E" w:rsidRPr="00C2779E" w:rsidRDefault="00C2779E" w:rsidP="00C2779E">
            <w:pPr>
              <w:jc w:val="center"/>
              <w:rPr>
                <w:szCs w:val="20"/>
              </w:rPr>
            </w:pPr>
            <w:r w:rsidRPr="00C2779E">
              <w:rPr>
                <w:szCs w:val="20"/>
              </w:rPr>
              <w:t>1 242</w:t>
            </w:r>
          </w:p>
        </w:tc>
        <w:tc>
          <w:tcPr>
            <w:tcW w:w="1699" w:type="dxa"/>
            <w:tcBorders>
              <w:top w:val="single" w:sz="4" w:space="0" w:color="auto"/>
              <w:left w:val="nil"/>
              <w:bottom w:val="single" w:sz="4" w:space="0" w:color="auto"/>
              <w:right w:val="single" w:sz="4" w:space="0" w:color="auto"/>
            </w:tcBorders>
            <w:shd w:val="clear" w:color="000000" w:fill="FFFFFF"/>
            <w:vAlign w:val="center"/>
          </w:tcPr>
          <w:p w14:paraId="088B8FDD" w14:textId="77777777" w:rsidR="00C2779E" w:rsidRPr="00C2779E" w:rsidRDefault="00C2779E" w:rsidP="00C2779E">
            <w:pPr>
              <w:jc w:val="center"/>
              <w:rPr>
                <w:szCs w:val="20"/>
              </w:rPr>
            </w:pPr>
            <w:r w:rsidRPr="00C2779E">
              <w:rPr>
                <w:szCs w:val="20"/>
              </w:rPr>
              <w:t>207</w:t>
            </w:r>
          </w:p>
        </w:tc>
      </w:tr>
      <w:tr w:rsidR="00C2779E" w:rsidRPr="00C2779E" w14:paraId="6315B534"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6D20" w14:textId="77777777" w:rsidR="00C2779E" w:rsidRPr="00C2779E" w:rsidRDefault="00C2779E" w:rsidP="00C2779E">
            <w:pPr>
              <w:jc w:val="center"/>
              <w:rPr>
                <w:sz w:val="20"/>
                <w:szCs w:val="20"/>
              </w:rPr>
            </w:pPr>
            <w:r w:rsidRPr="00C2779E">
              <w:rPr>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854369" w14:textId="77777777" w:rsidR="00C2779E" w:rsidRPr="00C2779E" w:rsidRDefault="00C2779E" w:rsidP="00C2779E">
            <w:pPr>
              <w:jc w:val="both"/>
              <w:rPr>
                <w:sz w:val="20"/>
                <w:szCs w:val="20"/>
              </w:rPr>
            </w:pPr>
            <w:r w:rsidRPr="00C2779E">
              <w:rPr>
                <w:sz w:val="20"/>
                <w:szCs w:val="2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D77E45E" w14:textId="77777777" w:rsidR="00C2779E" w:rsidRPr="00C2779E" w:rsidRDefault="00C2779E" w:rsidP="00C2779E">
            <w:pPr>
              <w:jc w:val="center"/>
              <w:rPr>
                <w:szCs w:val="20"/>
              </w:rPr>
            </w:pPr>
            <w:r w:rsidRPr="00C2779E">
              <w:rPr>
                <w:szCs w:val="20"/>
              </w:rPr>
              <w:t>502</w:t>
            </w:r>
          </w:p>
        </w:tc>
        <w:tc>
          <w:tcPr>
            <w:tcW w:w="1638" w:type="dxa"/>
            <w:gridSpan w:val="2"/>
            <w:tcBorders>
              <w:top w:val="nil"/>
              <w:left w:val="nil"/>
              <w:bottom w:val="single" w:sz="4" w:space="0" w:color="auto"/>
              <w:right w:val="single" w:sz="4" w:space="0" w:color="auto"/>
            </w:tcBorders>
            <w:shd w:val="clear" w:color="000000" w:fill="FFFFFF"/>
            <w:vAlign w:val="center"/>
          </w:tcPr>
          <w:p w14:paraId="3B80C017" w14:textId="77777777" w:rsidR="00C2779E" w:rsidRPr="00C2779E" w:rsidRDefault="00C2779E" w:rsidP="00C2779E">
            <w:pPr>
              <w:jc w:val="center"/>
              <w:rPr>
                <w:szCs w:val="20"/>
              </w:rPr>
            </w:pPr>
            <w:r w:rsidRPr="00C2779E">
              <w:rPr>
                <w:szCs w:val="20"/>
              </w:rPr>
              <w:t>534</w:t>
            </w:r>
          </w:p>
        </w:tc>
        <w:tc>
          <w:tcPr>
            <w:tcW w:w="1699" w:type="dxa"/>
            <w:tcBorders>
              <w:top w:val="nil"/>
              <w:left w:val="nil"/>
              <w:bottom w:val="single" w:sz="4" w:space="0" w:color="auto"/>
              <w:right w:val="single" w:sz="4" w:space="0" w:color="auto"/>
            </w:tcBorders>
            <w:shd w:val="clear" w:color="000000" w:fill="FFFFFF"/>
            <w:vAlign w:val="center"/>
          </w:tcPr>
          <w:p w14:paraId="5556194E" w14:textId="77777777" w:rsidR="00C2779E" w:rsidRPr="00C2779E" w:rsidRDefault="00C2779E" w:rsidP="00C2779E">
            <w:pPr>
              <w:jc w:val="center"/>
              <w:rPr>
                <w:szCs w:val="20"/>
              </w:rPr>
            </w:pPr>
            <w:r w:rsidRPr="00C2779E">
              <w:rPr>
                <w:szCs w:val="20"/>
              </w:rPr>
              <w:t>72</w:t>
            </w:r>
          </w:p>
        </w:tc>
      </w:tr>
      <w:tr w:rsidR="00C2779E" w:rsidRPr="00C2779E" w14:paraId="5279D10D"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56CFF" w14:textId="77777777" w:rsidR="00C2779E" w:rsidRPr="00C2779E" w:rsidRDefault="00C2779E" w:rsidP="00C2779E">
            <w:pPr>
              <w:jc w:val="center"/>
              <w:rPr>
                <w:sz w:val="20"/>
                <w:szCs w:val="20"/>
              </w:rPr>
            </w:pPr>
            <w:r w:rsidRPr="00C2779E">
              <w:rPr>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C35C0F" w14:textId="77777777" w:rsidR="00C2779E" w:rsidRPr="00C2779E" w:rsidRDefault="00C2779E" w:rsidP="00C2779E">
            <w:pPr>
              <w:jc w:val="both"/>
              <w:rPr>
                <w:sz w:val="20"/>
                <w:szCs w:val="20"/>
              </w:rPr>
            </w:pPr>
            <w:r w:rsidRPr="00C2779E">
              <w:rPr>
                <w:sz w:val="20"/>
                <w:szCs w:val="2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1AF9B18" w14:textId="77777777" w:rsidR="00C2779E" w:rsidRPr="00C2779E" w:rsidRDefault="00C2779E" w:rsidP="00C2779E">
            <w:pPr>
              <w:jc w:val="center"/>
              <w:rPr>
                <w:szCs w:val="20"/>
              </w:rPr>
            </w:pPr>
            <w:r w:rsidRPr="00C2779E">
              <w:rPr>
                <w:szCs w:val="20"/>
              </w:rPr>
              <w:t>0</w:t>
            </w:r>
          </w:p>
        </w:tc>
        <w:tc>
          <w:tcPr>
            <w:tcW w:w="1638" w:type="dxa"/>
            <w:gridSpan w:val="2"/>
            <w:tcBorders>
              <w:top w:val="nil"/>
              <w:left w:val="nil"/>
              <w:bottom w:val="single" w:sz="4" w:space="0" w:color="auto"/>
              <w:right w:val="single" w:sz="4" w:space="0" w:color="auto"/>
            </w:tcBorders>
            <w:shd w:val="clear" w:color="000000" w:fill="FFFFFF"/>
            <w:vAlign w:val="center"/>
          </w:tcPr>
          <w:p w14:paraId="08DDB3ED" w14:textId="77777777" w:rsidR="00C2779E" w:rsidRPr="00C2779E" w:rsidRDefault="00C2779E" w:rsidP="00C2779E">
            <w:pPr>
              <w:jc w:val="center"/>
              <w:rPr>
                <w:szCs w:val="20"/>
              </w:rPr>
            </w:pPr>
            <w:r w:rsidRPr="00C2779E">
              <w:rPr>
                <w:szCs w:val="20"/>
              </w:rPr>
              <w:t>0</w:t>
            </w:r>
          </w:p>
        </w:tc>
        <w:tc>
          <w:tcPr>
            <w:tcW w:w="1699" w:type="dxa"/>
            <w:tcBorders>
              <w:top w:val="nil"/>
              <w:left w:val="nil"/>
              <w:bottom w:val="single" w:sz="4" w:space="0" w:color="auto"/>
              <w:right w:val="single" w:sz="4" w:space="0" w:color="auto"/>
            </w:tcBorders>
            <w:shd w:val="clear" w:color="000000" w:fill="FFFFFF"/>
            <w:vAlign w:val="center"/>
          </w:tcPr>
          <w:p w14:paraId="3C4C3429" w14:textId="77777777" w:rsidR="00C2779E" w:rsidRPr="00C2779E" w:rsidRDefault="00C2779E" w:rsidP="00C2779E">
            <w:pPr>
              <w:jc w:val="center"/>
              <w:rPr>
                <w:szCs w:val="20"/>
              </w:rPr>
            </w:pPr>
            <w:r w:rsidRPr="00C2779E">
              <w:rPr>
                <w:szCs w:val="20"/>
              </w:rPr>
              <w:t>0</w:t>
            </w:r>
          </w:p>
        </w:tc>
      </w:tr>
      <w:tr w:rsidR="00C2779E" w:rsidRPr="00C2779E" w14:paraId="667DC827"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5B67E" w14:textId="77777777" w:rsidR="00C2779E" w:rsidRPr="00C2779E" w:rsidRDefault="00C2779E" w:rsidP="00C2779E">
            <w:pPr>
              <w:jc w:val="center"/>
              <w:rPr>
                <w:sz w:val="20"/>
                <w:szCs w:val="20"/>
              </w:rPr>
            </w:pPr>
            <w:r w:rsidRPr="00C2779E">
              <w:rPr>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46C049" w14:textId="77777777" w:rsidR="00C2779E" w:rsidRPr="00C2779E" w:rsidRDefault="00C2779E" w:rsidP="00C2779E">
            <w:pPr>
              <w:jc w:val="both"/>
              <w:rPr>
                <w:sz w:val="20"/>
                <w:szCs w:val="20"/>
              </w:rPr>
            </w:pPr>
            <w:r w:rsidRPr="00C2779E">
              <w:rPr>
                <w:sz w:val="20"/>
                <w:szCs w:val="2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24B996B" w14:textId="77777777" w:rsidR="00C2779E" w:rsidRPr="00C2779E" w:rsidRDefault="00C2779E" w:rsidP="00C2779E">
            <w:pPr>
              <w:jc w:val="center"/>
              <w:rPr>
                <w:szCs w:val="20"/>
              </w:rPr>
            </w:pPr>
            <w:r w:rsidRPr="00C2779E">
              <w:rPr>
                <w:szCs w:val="20"/>
              </w:rPr>
              <w:t>137</w:t>
            </w:r>
          </w:p>
        </w:tc>
        <w:tc>
          <w:tcPr>
            <w:tcW w:w="1638" w:type="dxa"/>
            <w:gridSpan w:val="2"/>
            <w:tcBorders>
              <w:top w:val="nil"/>
              <w:left w:val="nil"/>
              <w:bottom w:val="single" w:sz="4" w:space="0" w:color="auto"/>
              <w:right w:val="single" w:sz="4" w:space="0" w:color="auto"/>
            </w:tcBorders>
            <w:shd w:val="clear" w:color="000000" w:fill="FFFFFF"/>
            <w:vAlign w:val="center"/>
          </w:tcPr>
          <w:p w14:paraId="3949831A" w14:textId="77777777" w:rsidR="00C2779E" w:rsidRPr="00C2779E" w:rsidRDefault="00C2779E" w:rsidP="00C2779E">
            <w:pPr>
              <w:jc w:val="center"/>
              <w:rPr>
                <w:szCs w:val="20"/>
              </w:rPr>
            </w:pPr>
            <w:r w:rsidRPr="00C2779E">
              <w:rPr>
                <w:szCs w:val="20"/>
              </w:rPr>
              <w:t>127</w:t>
            </w:r>
          </w:p>
        </w:tc>
        <w:tc>
          <w:tcPr>
            <w:tcW w:w="1699" w:type="dxa"/>
            <w:tcBorders>
              <w:top w:val="nil"/>
              <w:left w:val="nil"/>
              <w:bottom w:val="single" w:sz="4" w:space="0" w:color="auto"/>
              <w:right w:val="single" w:sz="4" w:space="0" w:color="auto"/>
            </w:tcBorders>
            <w:shd w:val="clear" w:color="000000" w:fill="FFFFFF"/>
            <w:vAlign w:val="center"/>
          </w:tcPr>
          <w:p w14:paraId="54373F21" w14:textId="77777777" w:rsidR="00C2779E" w:rsidRPr="00C2779E" w:rsidRDefault="00C2779E" w:rsidP="00C2779E">
            <w:pPr>
              <w:jc w:val="center"/>
              <w:rPr>
                <w:szCs w:val="20"/>
              </w:rPr>
            </w:pPr>
            <w:r w:rsidRPr="00C2779E">
              <w:rPr>
                <w:szCs w:val="20"/>
              </w:rPr>
              <w:t>-7</w:t>
            </w:r>
          </w:p>
        </w:tc>
      </w:tr>
      <w:tr w:rsidR="00C2779E" w:rsidRPr="00C2779E" w14:paraId="50200B97"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460FB" w14:textId="77777777" w:rsidR="00C2779E" w:rsidRPr="00C2779E" w:rsidRDefault="00C2779E" w:rsidP="00C2779E">
            <w:pPr>
              <w:jc w:val="center"/>
              <w:rPr>
                <w:sz w:val="20"/>
                <w:szCs w:val="20"/>
              </w:rPr>
            </w:pPr>
            <w:r w:rsidRPr="00C2779E">
              <w:rPr>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B9245F" w14:textId="77777777" w:rsidR="00C2779E" w:rsidRPr="00C2779E" w:rsidRDefault="00C2779E" w:rsidP="00C2779E">
            <w:pPr>
              <w:jc w:val="both"/>
              <w:rPr>
                <w:sz w:val="20"/>
                <w:szCs w:val="20"/>
              </w:rPr>
            </w:pPr>
            <w:r w:rsidRPr="00C2779E">
              <w:rPr>
                <w:sz w:val="20"/>
                <w:szCs w:val="2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AB52A47" w14:textId="77777777" w:rsidR="00C2779E" w:rsidRPr="00C2779E" w:rsidRDefault="00C2779E" w:rsidP="00C2779E">
            <w:pPr>
              <w:jc w:val="center"/>
              <w:rPr>
                <w:szCs w:val="20"/>
              </w:rPr>
            </w:pPr>
            <w:r w:rsidRPr="00C2779E">
              <w:rPr>
                <w:szCs w:val="20"/>
              </w:rPr>
              <w:t>0</w:t>
            </w:r>
          </w:p>
        </w:tc>
        <w:tc>
          <w:tcPr>
            <w:tcW w:w="1638" w:type="dxa"/>
            <w:gridSpan w:val="2"/>
            <w:tcBorders>
              <w:top w:val="nil"/>
              <w:left w:val="nil"/>
              <w:bottom w:val="single" w:sz="4" w:space="0" w:color="auto"/>
              <w:right w:val="single" w:sz="4" w:space="0" w:color="auto"/>
            </w:tcBorders>
            <w:shd w:val="clear" w:color="000000" w:fill="FFFFFF"/>
            <w:vAlign w:val="center"/>
          </w:tcPr>
          <w:p w14:paraId="4323C780" w14:textId="77777777" w:rsidR="00C2779E" w:rsidRPr="00C2779E" w:rsidRDefault="00C2779E" w:rsidP="00C2779E">
            <w:pPr>
              <w:jc w:val="center"/>
              <w:rPr>
                <w:szCs w:val="20"/>
              </w:rPr>
            </w:pPr>
            <w:r w:rsidRPr="00C2779E">
              <w:rPr>
                <w:szCs w:val="20"/>
              </w:rPr>
              <w:t>0</w:t>
            </w:r>
          </w:p>
        </w:tc>
        <w:tc>
          <w:tcPr>
            <w:tcW w:w="1699" w:type="dxa"/>
            <w:tcBorders>
              <w:top w:val="nil"/>
              <w:left w:val="nil"/>
              <w:bottom w:val="single" w:sz="4" w:space="0" w:color="auto"/>
              <w:right w:val="single" w:sz="4" w:space="0" w:color="auto"/>
            </w:tcBorders>
            <w:shd w:val="clear" w:color="000000" w:fill="FFFFFF"/>
            <w:vAlign w:val="center"/>
          </w:tcPr>
          <w:p w14:paraId="4EA94DF2" w14:textId="77777777" w:rsidR="00C2779E" w:rsidRPr="00C2779E" w:rsidRDefault="00C2779E" w:rsidP="00C2779E">
            <w:pPr>
              <w:jc w:val="center"/>
              <w:rPr>
                <w:szCs w:val="20"/>
              </w:rPr>
            </w:pPr>
            <w:r w:rsidRPr="00C2779E">
              <w:rPr>
                <w:szCs w:val="20"/>
              </w:rPr>
              <w:t>0</w:t>
            </w:r>
          </w:p>
        </w:tc>
      </w:tr>
      <w:tr w:rsidR="00C2779E" w:rsidRPr="00C2779E" w14:paraId="7AE9A3F7"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96F0D" w14:textId="77777777" w:rsidR="00C2779E" w:rsidRPr="00C2779E" w:rsidRDefault="00C2779E" w:rsidP="00C2779E">
            <w:pPr>
              <w:jc w:val="center"/>
              <w:rPr>
                <w:sz w:val="20"/>
                <w:szCs w:val="20"/>
              </w:rPr>
            </w:pPr>
            <w:r w:rsidRPr="00C2779E">
              <w:rPr>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D645B2" w14:textId="77777777" w:rsidR="00C2779E" w:rsidRPr="00C2779E" w:rsidRDefault="00C2779E" w:rsidP="00C2779E">
            <w:pPr>
              <w:rPr>
                <w:sz w:val="20"/>
                <w:szCs w:val="20"/>
              </w:rPr>
            </w:pPr>
            <w:r w:rsidRPr="00C2779E">
              <w:rPr>
                <w:sz w:val="20"/>
                <w:szCs w:val="20"/>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A3CC728" w14:textId="77777777" w:rsidR="00C2779E" w:rsidRPr="00C2779E" w:rsidRDefault="00C2779E" w:rsidP="00C2779E">
            <w:pPr>
              <w:jc w:val="center"/>
              <w:rPr>
                <w:szCs w:val="20"/>
              </w:rPr>
            </w:pPr>
            <w:r w:rsidRPr="00C2779E">
              <w:rPr>
                <w:szCs w:val="20"/>
              </w:rPr>
              <w:t>1 919</w:t>
            </w:r>
          </w:p>
        </w:tc>
        <w:tc>
          <w:tcPr>
            <w:tcW w:w="1638" w:type="dxa"/>
            <w:gridSpan w:val="2"/>
            <w:tcBorders>
              <w:top w:val="nil"/>
              <w:left w:val="nil"/>
              <w:bottom w:val="single" w:sz="4" w:space="0" w:color="auto"/>
              <w:right w:val="single" w:sz="4" w:space="0" w:color="auto"/>
            </w:tcBorders>
            <w:shd w:val="clear" w:color="000000" w:fill="FFFFFF"/>
            <w:vAlign w:val="center"/>
          </w:tcPr>
          <w:p w14:paraId="68B12F5B" w14:textId="77777777" w:rsidR="00C2779E" w:rsidRPr="00C2779E" w:rsidRDefault="00C2779E" w:rsidP="00C2779E">
            <w:pPr>
              <w:jc w:val="center"/>
              <w:rPr>
                <w:szCs w:val="20"/>
              </w:rPr>
            </w:pPr>
            <w:r w:rsidRPr="00C2779E">
              <w:rPr>
                <w:szCs w:val="20"/>
              </w:rPr>
              <w:t>1 903</w:t>
            </w:r>
          </w:p>
        </w:tc>
        <w:tc>
          <w:tcPr>
            <w:tcW w:w="1699" w:type="dxa"/>
            <w:tcBorders>
              <w:top w:val="nil"/>
              <w:left w:val="nil"/>
              <w:bottom w:val="single" w:sz="4" w:space="0" w:color="auto"/>
              <w:right w:val="single" w:sz="4" w:space="0" w:color="auto"/>
            </w:tcBorders>
            <w:shd w:val="clear" w:color="000000" w:fill="FFFFFF"/>
            <w:vAlign w:val="center"/>
          </w:tcPr>
          <w:p w14:paraId="7072B07D" w14:textId="77777777" w:rsidR="00C2779E" w:rsidRPr="00C2779E" w:rsidRDefault="00C2779E" w:rsidP="00C2779E">
            <w:pPr>
              <w:jc w:val="center"/>
              <w:rPr>
                <w:szCs w:val="20"/>
              </w:rPr>
            </w:pPr>
            <w:r w:rsidRPr="00C2779E">
              <w:rPr>
                <w:szCs w:val="20"/>
              </w:rPr>
              <w:t>272</w:t>
            </w:r>
          </w:p>
        </w:tc>
      </w:tr>
      <w:tr w:rsidR="00C2779E" w:rsidRPr="00C2779E" w14:paraId="606DA88E" w14:textId="77777777" w:rsidTr="00BC4BE3">
        <w:trPr>
          <w:trHeight w:val="300"/>
        </w:trPr>
        <w:tc>
          <w:tcPr>
            <w:tcW w:w="750" w:type="dxa"/>
            <w:tcBorders>
              <w:top w:val="nil"/>
              <w:left w:val="nil"/>
              <w:bottom w:val="nil"/>
              <w:right w:val="nil"/>
            </w:tcBorders>
            <w:shd w:val="clear" w:color="auto" w:fill="auto"/>
            <w:vAlign w:val="center"/>
            <w:hideMark/>
          </w:tcPr>
          <w:p w14:paraId="704444F8" w14:textId="77777777" w:rsidR="00C2779E" w:rsidRPr="00C2779E" w:rsidRDefault="00C2779E" w:rsidP="00C2779E">
            <w:pPr>
              <w:jc w:val="center"/>
              <w:rPr>
                <w:color w:val="FF0000"/>
                <w:sz w:val="20"/>
                <w:szCs w:val="20"/>
              </w:rPr>
            </w:pPr>
          </w:p>
        </w:tc>
        <w:tc>
          <w:tcPr>
            <w:tcW w:w="3361" w:type="dxa"/>
            <w:tcBorders>
              <w:top w:val="nil"/>
              <w:left w:val="nil"/>
              <w:bottom w:val="nil"/>
              <w:right w:val="nil"/>
            </w:tcBorders>
            <w:shd w:val="clear" w:color="auto" w:fill="auto"/>
            <w:vAlign w:val="center"/>
            <w:hideMark/>
          </w:tcPr>
          <w:p w14:paraId="0616E33F" w14:textId="77777777" w:rsidR="00C2779E" w:rsidRPr="00C2779E" w:rsidRDefault="00C2779E" w:rsidP="00C2779E">
            <w:pPr>
              <w:rPr>
                <w:sz w:val="20"/>
                <w:szCs w:val="20"/>
              </w:rPr>
            </w:pPr>
          </w:p>
        </w:tc>
        <w:tc>
          <w:tcPr>
            <w:tcW w:w="1573" w:type="dxa"/>
            <w:tcBorders>
              <w:top w:val="nil"/>
              <w:left w:val="nil"/>
              <w:bottom w:val="nil"/>
              <w:right w:val="nil"/>
            </w:tcBorders>
            <w:shd w:val="clear" w:color="auto" w:fill="auto"/>
            <w:vAlign w:val="center"/>
            <w:hideMark/>
          </w:tcPr>
          <w:p w14:paraId="371892D2" w14:textId="77777777" w:rsidR="00C2779E" w:rsidRPr="00C2779E" w:rsidRDefault="00C2779E" w:rsidP="00C2779E">
            <w:pPr>
              <w:jc w:val="center"/>
              <w:rPr>
                <w:sz w:val="20"/>
                <w:szCs w:val="20"/>
              </w:rPr>
            </w:pPr>
          </w:p>
        </w:tc>
        <w:tc>
          <w:tcPr>
            <w:tcW w:w="1764" w:type="dxa"/>
            <w:gridSpan w:val="2"/>
            <w:tcBorders>
              <w:top w:val="nil"/>
              <w:left w:val="nil"/>
              <w:bottom w:val="nil"/>
              <w:right w:val="nil"/>
            </w:tcBorders>
            <w:shd w:val="clear" w:color="auto" w:fill="auto"/>
            <w:vAlign w:val="center"/>
            <w:hideMark/>
          </w:tcPr>
          <w:p w14:paraId="44C55F33" w14:textId="77777777" w:rsidR="00C2779E" w:rsidRPr="00C2779E" w:rsidRDefault="00C2779E" w:rsidP="00C2779E">
            <w:pPr>
              <w:jc w:val="center"/>
              <w:rPr>
                <w:sz w:val="20"/>
                <w:szCs w:val="20"/>
              </w:rPr>
            </w:pPr>
          </w:p>
        </w:tc>
        <w:tc>
          <w:tcPr>
            <w:tcW w:w="1764" w:type="dxa"/>
            <w:gridSpan w:val="2"/>
            <w:tcBorders>
              <w:top w:val="nil"/>
              <w:left w:val="nil"/>
              <w:bottom w:val="nil"/>
              <w:right w:val="nil"/>
            </w:tcBorders>
            <w:shd w:val="clear" w:color="auto" w:fill="auto"/>
            <w:vAlign w:val="center"/>
            <w:hideMark/>
          </w:tcPr>
          <w:p w14:paraId="62E20A5B" w14:textId="77777777" w:rsidR="00C2779E" w:rsidRPr="00C2779E" w:rsidRDefault="00C2779E" w:rsidP="00C2779E">
            <w:pPr>
              <w:jc w:val="center"/>
              <w:rPr>
                <w:sz w:val="20"/>
                <w:szCs w:val="20"/>
              </w:rPr>
            </w:pPr>
          </w:p>
        </w:tc>
        <w:tc>
          <w:tcPr>
            <w:tcW w:w="1872" w:type="dxa"/>
            <w:tcBorders>
              <w:top w:val="nil"/>
              <w:left w:val="nil"/>
              <w:bottom w:val="nil"/>
              <w:right w:val="nil"/>
            </w:tcBorders>
            <w:shd w:val="clear" w:color="auto" w:fill="auto"/>
            <w:vAlign w:val="center"/>
            <w:hideMark/>
          </w:tcPr>
          <w:p w14:paraId="14B4354E" w14:textId="77777777" w:rsidR="00C2779E" w:rsidRPr="00C2779E" w:rsidRDefault="00C2779E" w:rsidP="00C2779E">
            <w:pPr>
              <w:jc w:val="center"/>
              <w:rPr>
                <w:sz w:val="20"/>
                <w:szCs w:val="20"/>
              </w:rPr>
            </w:pPr>
          </w:p>
        </w:tc>
      </w:tr>
      <w:tr w:rsidR="00C2779E" w:rsidRPr="00C2779E" w14:paraId="79DAA89F" w14:textId="77777777" w:rsidTr="00BC4BE3">
        <w:trPr>
          <w:trHeight w:val="300"/>
        </w:trPr>
        <w:tc>
          <w:tcPr>
            <w:tcW w:w="750" w:type="dxa"/>
            <w:tcBorders>
              <w:top w:val="nil"/>
              <w:left w:val="nil"/>
              <w:bottom w:val="nil"/>
              <w:right w:val="nil"/>
            </w:tcBorders>
            <w:shd w:val="clear" w:color="auto" w:fill="auto"/>
            <w:vAlign w:val="center"/>
            <w:hideMark/>
          </w:tcPr>
          <w:p w14:paraId="69E84AC4" w14:textId="77777777" w:rsidR="00C2779E" w:rsidRPr="00C2779E" w:rsidRDefault="00C2779E" w:rsidP="00C2779E">
            <w:pPr>
              <w:rPr>
                <w:sz w:val="20"/>
                <w:szCs w:val="20"/>
              </w:rPr>
            </w:pPr>
          </w:p>
        </w:tc>
        <w:tc>
          <w:tcPr>
            <w:tcW w:w="3361" w:type="dxa"/>
            <w:tcBorders>
              <w:top w:val="nil"/>
              <w:left w:val="nil"/>
              <w:bottom w:val="nil"/>
              <w:right w:val="nil"/>
            </w:tcBorders>
            <w:shd w:val="clear" w:color="auto" w:fill="auto"/>
            <w:vAlign w:val="center"/>
            <w:hideMark/>
          </w:tcPr>
          <w:p w14:paraId="0F8932B9" w14:textId="77777777" w:rsidR="00C2779E" w:rsidRPr="00C2779E" w:rsidRDefault="00C2779E" w:rsidP="00C2779E">
            <w:pPr>
              <w:rPr>
                <w:sz w:val="20"/>
                <w:szCs w:val="20"/>
              </w:rPr>
            </w:pPr>
          </w:p>
        </w:tc>
        <w:tc>
          <w:tcPr>
            <w:tcW w:w="1573" w:type="dxa"/>
            <w:tcBorders>
              <w:top w:val="nil"/>
              <w:left w:val="nil"/>
              <w:bottom w:val="nil"/>
              <w:right w:val="nil"/>
            </w:tcBorders>
            <w:shd w:val="clear" w:color="auto" w:fill="auto"/>
            <w:vAlign w:val="center"/>
            <w:hideMark/>
          </w:tcPr>
          <w:p w14:paraId="1D6B9DCE" w14:textId="77777777" w:rsidR="00C2779E" w:rsidRPr="00C2779E" w:rsidRDefault="00C2779E" w:rsidP="00C2779E">
            <w:pPr>
              <w:jc w:val="center"/>
              <w:rPr>
                <w:sz w:val="20"/>
                <w:szCs w:val="20"/>
              </w:rPr>
            </w:pPr>
          </w:p>
        </w:tc>
        <w:tc>
          <w:tcPr>
            <w:tcW w:w="1764" w:type="dxa"/>
            <w:gridSpan w:val="2"/>
            <w:tcBorders>
              <w:top w:val="nil"/>
              <w:left w:val="nil"/>
              <w:bottom w:val="nil"/>
              <w:right w:val="nil"/>
            </w:tcBorders>
            <w:shd w:val="clear" w:color="auto" w:fill="auto"/>
            <w:vAlign w:val="center"/>
            <w:hideMark/>
          </w:tcPr>
          <w:p w14:paraId="44919CF6" w14:textId="77777777" w:rsidR="00C2779E" w:rsidRPr="00C2779E" w:rsidRDefault="00C2779E" w:rsidP="00C2779E">
            <w:pPr>
              <w:jc w:val="center"/>
              <w:rPr>
                <w:sz w:val="20"/>
                <w:szCs w:val="20"/>
              </w:rPr>
            </w:pPr>
          </w:p>
        </w:tc>
        <w:tc>
          <w:tcPr>
            <w:tcW w:w="1764" w:type="dxa"/>
            <w:gridSpan w:val="2"/>
            <w:tcBorders>
              <w:top w:val="nil"/>
              <w:left w:val="nil"/>
              <w:bottom w:val="nil"/>
              <w:right w:val="nil"/>
            </w:tcBorders>
            <w:shd w:val="clear" w:color="auto" w:fill="auto"/>
            <w:vAlign w:val="center"/>
            <w:hideMark/>
          </w:tcPr>
          <w:p w14:paraId="213F5AE4" w14:textId="77777777" w:rsidR="00C2779E" w:rsidRPr="00C2779E" w:rsidRDefault="00C2779E" w:rsidP="00C2779E">
            <w:pPr>
              <w:jc w:val="center"/>
              <w:rPr>
                <w:sz w:val="20"/>
                <w:szCs w:val="20"/>
              </w:rPr>
            </w:pPr>
          </w:p>
        </w:tc>
        <w:tc>
          <w:tcPr>
            <w:tcW w:w="1872" w:type="dxa"/>
            <w:tcBorders>
              <w:top w:val="nil"/>
              <w:left w:val="nil"/>
              <w:bottom w:val="nil"/>
              <w:right w:val="nil"/>
            </w:tcBorders>
            <w:shd w:val="clear" w:color="auto" w:fill="auto"/>
            <w:vAlign w:val="center"/>
            <w:hideMark/>
          </w:tcPr>
          <w:p w14:paraId="168EA849" w14:textId="77777777" w:rsidR="00C2779E" w:rsidRPr="00C2779E" w:rsidRDefault="00C2779E" w:rsidP="00C2779E">
            <w:pPr>
              <w:jc w:val="center"/>
              <w:rPr>
                <w:sz w:val="20"/>
                <w:szCs w:val="20"/>
              </w:rPr>
            </w:pPr>
          </w:p>
        </w:tc>
      </w:tr>
    </w:tbl>
    <w:p w14:paraId="5483CD21" w14:textId="77777777" w:rsidR="00C2779E" w:rsidRPr="00C2779E" w:rsidRDefault="00C2779E" w:rsidP="008C16BA">
      <w:pPr>
        <w:numPr>
          <w:ilvl w:val="0"/>
          <w:numId w:val="5"/>
        </w:numPr>
        <w:spacing w:after="240"/>
        <w:ind w:right="-426"/>
        <w:jc w:val="right"/>
        <w:rPr>
          <w:szCs w:val="20"/>
        </w:rPr>
      </w:pPr>
      <w:r w:rsidRPr="00C2779E">
        <w:rPr>
          <w:szCs w:val="20"/>
        </w:rPr>
        <w:br w:type="page"/>
      </w:r>
    </w:p>
    <w:tbl>
      <w:tblPr>
        <w:tblW w:w="11084" w:type="dxa"/>
        <w:tblInd w:w="108" w:type="dxa"/>
        <w:tblLook w:val="04A0" w:firstRow="1" w:lastRow="0" w:firstColumn="1" w:lastColumn="0" w:noHBand="0" w:noVBand="1"/>
      </w:tblPr>
      <w:tblGrid>
        <w:gridCol w:w="750"/>
        <w:gridCol w:w="4070"/>
        <w:gridCol w:w="864"/>
        <w:gridCol w:w="553"/>
        <w:gridCol w:w="1211"/>
        <w:gridCol w:w="349"/>
        <w:gridCol w:w="1415"/>
        <w:gridCol w:w="1872"/>
      </w:tblGrid>
      <w:tr w:rsidR="00C2779E" w:rsidRPr="00C2779E" w14:paraId="426EE12B" w14:textId="77777777" w:rsidTr="00BC4BE3">
        <w:trPr>
          <w:trHeight w:val="315"/>
        </w:trPr>
        <w:tc>
          <w:tcPr>
            <w:tcW w:w="9212" w:type="dxa"/>
            <w:gridSpan w:val="7"/>
            <w:tcBorders>
              <w:top w:val="nil"/>
              <w:left w:val="nil"/>
              <w:bottom w:val="nil"/>
              <w:right w:val="nil"/>
            </w:tcBorders>
            <w:shd w:val="clear" w:color="auto" w:fill="auto"/>
            <w:noWrap/>
            <w:vAlign w:val="center"/>
            <w:hideMark/>
          </w:tcPr>
          <w:p w14:paraId="5F613E15" w14:textId="77777777" w:rsidR="00C2779E" w:rsidRPr="00C2779E" w:rsidRDefault="00C2779E" w:rsidP="00C2779E">
            <w:pPr>
              <w:ind w:right="-394"/>
              <w:jc w:val="center"/>
              <w:rPr>
                <w:bCs/>
                <w:szCs w:val="20"/>
              </w:rPr>
            </w:pPr>
            <w:r w:rsidRPr="00C2779E">
              <w:rPr>
                <w:bCs/>
                <w:sz w:val="28"/>
                <w:szCs w:val="20"/>
              </w:rPr>
              <w:lastRenderedPageBreak/>
              <w:t>Расчет необходимой валовой выручки установленных тарифов</w:t>
            </w:r>
          </w:p>
        </w:tc>
        <w:tc>
          <w:tcPr>
            <w:tcW w:w="1872" w:type="dxa"/>
            <w:tcBorders>
              <w:top w:val="nil"/>
              <w:left w:val="nil"/>
              <w:bottom w:val="nil"/>
              <w:right w:val="nil"/>
            </w:tcBorders>
            <w:shd w:val="clear" w:color="auto" w:fill="auto"/>
            <w:noWrap/>
            <w:vAlign w:val="center"/>
            <w:hideMark/>
          </w:tcPr>
          <w:p w14:paraId="30979654" w14:textId="77777777" w:rsidR="00C2779E" w:rsidRPr="00C2779E" w:rsidRDefault="00C2779E" w:rsidP="00C2779E">
            <w:pPr>
              <w:jc w:val="center"/>
              <w:rPr>
                <w:sz w:val="20"/>
                <w:szCs w:val="20"/>
              </w:rPr>
            </w:pPr>
          </w:p>
        </w:tc>
      </w:tr>
      <w:tr w:rsidR="00C2779E" w:rsidRPr="00C2779E" w14:paraId="2E56AD26" w14:textId="77777777" w:rsidTr="00BC4BE3">
        <w:trPr>
          <w:trHeight w:val="300"/>
        </w:trPr>
        <w:tc>
          <w:tcPr>
            <w:tcW w:w="750" w:type="dxa"/>
            <w:tcBorders>
              <w:top w:val="nil"/>
              <w:left w:val="nil"/>
              <w:bottom w:val="nil"/>
              <w:right w:val="nil"/>
            </w:tcBorders>
            <w:shd w:val="clear" w:color="auto" w:fill="auto"/>
            <w:vAlign w:val="center"/>
            <w:hideMark/>
          </w:tcPr>
          <w:p w14:paraId="32C1017E" w14:textId="77777777" w:rsidR="00C2779E" w:rsidRPr="00C2779E" w:rsidRDefault="00C2779E" w:rsidP="00C2779E">
            <w:pPr>
              <w:rPr>
                <w:sz w:val="20"/>
                <w:szCs w:val="20"/>
              </w:rPr>
            </w:pPr>
          </w:p>
        </w:tc>
        <w:tc>
          <w:tcPr>
            <w:tcW w:w="4070" w:type="dxa"/>
            <w:tcBorders>
              <w:top w:val="nil"/>
              <w:left w:val="nil"/>
              <w:bottom w:val="nil"/>
              <w:right w:val="nil"/>
            </w:tcBorders>
            <w:shd w:val="clear" w:color="auto" w:fill="auto"/>
            <w:vAlign w:val="center"/>
            <w:hideMark/>
          </w:tcPr>
          <w:p w14:paraId="31631491" w14:textId="77777777" w:rsidR="00C2779E" w:rsidRPr="00C2779E" w:rsidRDefault="00C2779E" w:rsidP="00C2779E">
            <w:pPr>
              <w:rPr>
                <w:sz w:val="20"/>
                <w:szCs w:val="20"/>
              </w:rPr>
            </w:pPr>
          </w:p>
        </w:tc>
        <w:tc>
          <w:tcPr>
            <w:tcW w:w="864" w:type="dxa"/>
            <w:tcBorders>
              <w:top w:val="nil"/>
              <w:left w:val="nil"/>
              <w:bottom w:val="nil"/>
              <w:right w:val="nil"/>
            </w:tcBorders>
            <w:shd w:val="clear" w:color="auto" w:fill="auto"/>
            <w:vAlign w:val="center"/>
            <w:hideMark/>
          </w:tcPr>
          <w:p w14:paraId="4118D7B1" w14:textId="77777777" w:rsidR="00C2779E" w:rsidRPr="00C2779E" w:rsidRDefault="00C2779E" w:rsidP="00C2779E">
            <w:pPr>
              <w:jc w:val="center"/>
              <w:rPr>
                <w:sz w:val="20"/>
                <w:szCs w:val="20"/>
              </w:rPr>
            </w:pPr>
          </w:p>
        </w:tc>
        <w:tc>
          <w:tcPr>
            <w:tcW w:w="1764" w:type="dxa"/>
            <w:gridSpan w:val="2"/>
            <w:tcBorders>
              <w:top w:val="nil"/>
              <w:left w:val="nil"/>
              <w:bottom w:val="nil"/>
              <w:right w:val="nil"/>
            </w:tcBorders>
            <w:shd w:val="clear" w:color="auto" w:fill="auto"/>
            <w:vAlign w:val="center"/>
            <w:hideMark/>
          </w:tcPr>
          <w:p w14:paraId="7117730B" w14:textId="77777777" w:rsidR="00C2779E" w:rsidRPr="00C2779E" w:rsidRDefault="00C2779E" w:rsidP="00C2779E">
            <w:pPr>
              <w:jc w:val="center"/>
              <w:rPr>
                <w:sz w:val="20"/>
                <w:szCs w:val="20"/>
              </w:rPr>
            </w:pPr>
          </w:p>
        </w:tc>
        <w:tc>
          <w:tcPr>
            <w:tcW w:w="1764" w:type="dxa"/>
            <w:gridSpan w:val="2"/>
            <w:tcBorders>
              <w:top w:val="nil"/>
              <w:left w:val="nil"/>
              <w:bottom w:val="nil"/>
              <w:right w:val="nil"/>
            </w:tcBorders>
            <w:shd w:val="clear" w:color="auto" w:fill="auto"/>
            <w:vAlign w:val="center"/>
            <w:hideMark/>
          </w:tcPr>
          <w:p w14:paraId="2BA573B8" w14:textId="77777777" w:rsidR="00C2779E" w:rsidRPr="00C2779E" w:rsidRDefault="00C2779E" w:rsidP="00C2779E">
            <w:pPr>
              <w:jc w:val="right"/>
              <w:rPr>
                <w:sz w:val="20"/>
                <w:szCs w:val="20"/>
              </w:rPr>
            </w:pPr>
            <w:r w:rsidRPr="00C2779E">
              <w:rPr>
                <w:sz w:val="20"/>
                <w:szCs w:val="20"/>
              </w:rPr>
              <w:t>тыс. руб.</w:t>
            </w:r>
          </w:p>
        </w:tc>
        <w:tc>
          <w:tcPr>
            <w:tcW w:w="1872" w:type="dxa"/>
            <w:tcBorders>
              <w:top w:val="nil"/>
              <w:left w:val="nil"/>
              <w:bottom w:val="nil"/>
              <w:right w:val="nil"/>
            </w:tcBorders>
            <w:shd w:val="clear" w:color="auto" w:fill="auto"/>
            <w:vAlign w:val="center"/>
            <w:hideMark/>
          </w:tcPr>
          <w:p w14:paraId="0555241A" w14:textId="77777777" w:rsidR="00C2779E" w:rsidRPr="00C2779E" w:rsidRDefault="00C2779E" w:rsidP="00C2779E">
            <w:pPr>
              <w:jc w:val="center"/>
              <w:rPr>
                <w:sz w:val="20"/>
                <w:szCs w:val="20"/>
              </w:rPr>
            </w:pPr>
          </w:p>
        </w:tc>
      </w:tr>
      <w:tr w:rsidR="00C2779E" w:rsidRPr="00C2779E" w14:paraId="0998378A" w14:textId="77777777" w:rsidTr="00BC4BE3">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D4B05" w14:textId="77777777" w:rsidR="00C2779E" w:rsidRPr="00C2779E" w:rsidRDefault="00C2779E" w:rsidP="00C2779E">
            <w:pPr>
              <w:jc w:val="center"/>
              <w:rPr>
                <w:sz w:val="20"/>
                <w:szCs w:val="20"/>
              </w:rPr>
            </w:pPr>
            <w:r w:rsidRPr="00C2779E">
              <w:rPr>
                <w:sz w:val="20"/>
                <w:szCs w:val="20"/>
              </w:rPr>
              <w:t>№ п/п</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2073CBD8" w14:textId="77777777" w:rsidR="00C2779E" w:rsidRPr="00C2779E" w:rsidRDefault="00C2779E" w:rsidP="00C2779E">
            <w:pPr>
              <w:jc w:val="center"/>
              <w:rPr>
                <w:sz w:val="20"/>
                <w:szCs w:val="20"/>
              </w:rPr>
            </w:pPr>
            <w:r w:rsidRPr="00C2779E">
              <w:rPr>
                <w:sz w:val="20"/>
                <w:szCs w:val="20"/>
              </w:rPr>
              <w:t>Наименование расхода</w:t>
            </w:r>
          </w:p>
        </w:tc>
        <w:tc>
          <w:tcPr>
            <w:tcW w:w="1417" w:type="dxa"/>
            <w:gridSpan w:val="2"/>
            <w:tcBorders>
              <w:top w:val="single" w:sz="4" w:space="0" w:color="auto"/>
              <w:left w:val="single" w:sz="4" w:space="0" w:color="auto"/>
              <w:bottom w:val="single" w:sz="4" w:space="0" w:color="auto"/>
              <w:right w:val="nil"/>
            </w:tcBorders>
            <w:shd w:val="clear" w:color="auto" w:fill="auto"/>
            <w:vAlign w:val="center"/>
            <w:hideMark/>
          </w:tcPr>
          <w:p w14:paraId="155FECD2" w14:textId="77777777" w:rsidR="00C2779E" w:rsidRPr="00C2779E" w:rsidRDefault="00C2779E" w:rsidP="00C2779E">
            <w:pPr>
              <w:jc w:val="center"/>
              <w:rPr>
                <w:sz w:val="20"/>
                <w:szCs w:val="20"/>
              </w:rPr>
            </w:pPr>
            <w:r w:rsidRPr="00C2779E">
              <w:rPr>
                <w:sz w:val="20"/>
                <w:szCs w:val="20"/>
              </w:rPr>
              <w:t>Утверждено на 2023 год</w:t>
            </w:r>
          </w:p>
        </w:tc>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14:paraId="1C0CF57B" w14:textId="77777777" w:rsidR="00C2779E" w:rsidRPr="00C2779E" w:rsidRDefault="00C2779E" w:rsidP="00C2779E">
            <w:pPr>
              <w:jc w:val="center"/>
              <w:rPr>
                <w:sz w:val="20"/>
                <w:szCs w:val="20"/>
              </w:rPr>
            </w:pPr>
            <w:r w:rsidRPr="00C2779E">
              <w:rPr>
                <w:sz w:val="20"/>
                <w:szCs w:val="20"/>
              </w:rPr>
              <w:t xml:space="preserve">Предложение экспертов </w:t>
            </w:r>
          </w:p>
          <w:p w14:paraId="38322436" w14:textId="77777777" w:rsidR="00C2779E" w:rsidRPr="00C2779E" w:rsidRDefault="00C2779E" w:rsidP="00C2779E">
            <w:pPr>
              <w:jc w:val="center"/>
              <w:rPr>
                <w:sz w:val="20"/>
                <w:szCs w:val="20"/>
              </w:rPr>
            </w:pPr>
            <w:r w:rsidRPr="00C2779E">
              <w:rPr>
                <w:sz w:val="20"/>
                <w:szCs w:val="20"/>
              </w:rPr>
              <w:t>на 2024 год</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3EBC1" w14:textId="77777777" w:rsidR="00C2779E" w:rsidRPr="00C2779E" w:rsidRDefault="00C2779E" w:rsidP="00C2779E">
            <w:pPr>
              <w:jc w:val="center"/>
              <w:rPr>
                <w:sz w:val="20"/>
                <w:szCs w:val="20"/>
              </w:rPr>
            </w:pPr>
            <w:r w:rsidRPr="00C2779E">
              <w:rPr>
                <w:sz w:val="20"/>
                <w:szCs w:val="20"/>
              </w:rPr>
              <w:t>Динамика расходов</w:t>
            </w:r>
          </w:p>
        </w:tc>
      </w:tr>
      <w:tr w:rsidR="00C2779E" w:rsidRPr="00C2779E" w14:paraId="60F94D49"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75651" w14:textId="77777777" w:rsidR="00C2779E" w:rsidRPr="00C2779E" w:rsidRDefault="00C2779E" w:rsidP="00C2779E">
            <w:pPr>
              <w:jc w:val="center"/>
              <w:rPr>
                <w:sz w:val="20"/>
                <w:szCs w:val="20"/>
              </w:rPr>
            </w:pPr>
            <w:r w:rsidRPr="00C2779E">
              <w:rPr>
                <w:sz w:val="20"/>
                <w:szCs w:val="20"/>
              </w:rPr>
              <w:t>1</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5BD72935" w14:textId="77777777" w:rsidR="00C2779E" w:rsidRPr="00C2779E" w:rsidRDefault="00C2779E" w:rsidP="00C2779E">
            <w:pPr>
              <w:rPr>
                <w:sz w:val="20"/>
                <w:szCs w:val="20"/>
              </w:rPr>
            </w:pPr>
            <w:r w:rsidRPr="00C2779E">
              <w:rPr>
                <w:sz w:val="20"/>
                <w:szCs w:val="20"/>
              </w:rPr>
              <w:t>Операционные (подконтрольные) расходы</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54B08A" w14:textId="77777777" w:rsidR="00C2779E" w:rsidRPr="00C2779E" w:rsidRDefault="00C2779E" w:rsidP="00C2779E">
            <w:pPr>
              <w:jc w:val="center"/>
              <w:rPr>
                <w:szCs w:val="20"/>
              </w:rPr>
            </w:pPr>
            <w:r w:rsidRPr="00C2779E">
              <w:rPr>
                <w:szCs w:val="20"/>
              </w:rPr>
              <w:t>1 639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tcPr>
          <w:p w14:paraId="1405999E" w14:textId="77777777" w:rsidR="00C2779E" w:rsidRPr="00C2779E" w:rsidRDefault="00C2779E" w:rsidP="00C2779E">
            <w:pPr>
              <w:jc w:val="center"/>
              <w:rPr>
                <w:szCs w:val="20"/>
              </w:rPr>
            </w:pPr>
            <w:r w:rsidRPr="00C2779E">
              <w:rPr>
                <w:szCs w:val="20"/>
              </w:rPr>
              <w:t>1 739</w:t>
            </w:r>
          </w:p>
        </w:tc>
        <w:tc>
          <w:tcPr>
            <w:tcW w:w="1415" w:type="dxa"/>
            <w:tcBorders>
              <w:top w:val="single" w:sz="4" w:space="0" w:color="auto"/>
              <w:left w:val="nil"/>
              <w:bottom w:val="single" w:sz="4" w:space="0" w:color="auto"/>
              <w:right w:val="single" w:sz="4" w:space="0" w:color="auto"/>
            </w:tcBorders>
            <w:shd w:val="clear" w:color="000000" w:fill="FFFFFF"/>
            <w:vAlign w:val="center"/>
          </w:tcPr>
          <w:p w14:paraId="35E30310" w14:textId="77777777" w:rsidR="00C2779E" w:rsidRPr="00C2779E" w:rsidRDefault="00C2779E" w:rsidP="00C2779E">
            <w:pPr>
              <w:jc w:val="center"/>
              <w:rPr>
                <w:szCs w:val="20"/>
              </w:rPr>
            </w:pPr>
            <w:r w:rsidRPr="00C2779E">
              <w:rPr>
                <w:szCs w:val="20"/>
              </w:rPr>
              <w:t>177</w:t>
            </w:r>
          </w:p>
        </w:tc>
      </w:tr>
      <w:tr w:rsidR="00C2779E" w:rsidRPr="00C2779E" w14:paraId="3A355B3F"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6C681" w14:textId="77777777" w:rsidR="00C2779E" w:rsidRPr="00C2779E" w:rsidRDefault="00C2779E" w:rsidP="00C2779E">
            <w:pPr>
              <w:jc w:val="center"/>
              <w:rPr>
                <w:sz w:val="20"/>
                <w:szCs w:val="20"/>
              </w:rPr>
            </w:pPr>
            <w:r w:rsidRPr="00C2779E">
              <w:rPr>
                <w:sz w:val="20"/>
                <w:szCs w:val="20"/>
              </w:rPr>
              <w:t>2</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1FCA2CAA" w14:textId="77777777" w:rsidR="00C2779E" w:rsidRPr="00C2779E" w:rsidRDefault="00C2779E" w:rsidP="00C2779E">
            <w:pPr>
              <w:jc w:val="both"/>
              <w:rPr>
                <w:sz w:val="20"/>
                <w:szCs w:val="20"/>
              </w:rPr>
            </w:pPr>
            <w:r w:rsidRPr="00C2779E">
              <w:rPr>
                <w:sz w:val="20"/>
                <w:szCs w:val="20"/>
              </w:rPr>
              <w:t>Неподконтрольные расходы</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2A203B85" w14:textId="77777777" w:rsidR="00C2779E" w:rsidRPr="00C2779E" w:rsidRDefault="00C2779E" w:rsidP="00C2779E">
            <w:pPr>
              <w:jc w:val="center"/>
              <w:rPr>
                <w:szCs w:val="20"/>
              </w:rPr>
            </w:pPr>
            <w:r w:rsidRPr="00C2779E">
              <w:rPr>
                <w:szCs w:val="20"/>
              </w:rPr>
              <w:t>1 173</w:t>
            </w:r>
          </w:p>
        </w:tc>
        <w:tc>
          <w:tcPr>
            <w:tcW w:w="1560" w:type="dxa"/>
            <w:gridSpan w:val="2"/>
            <w:tcBorders>
              <w:top w:val="nil"/>
              <w:left w:val="nil"/>
              <w:bottom w:val="single" w:sz="4" w:space="0" w:color="auto"/>
              <w:right w:val="single" w:sz="4" w:space="0" w:color="auto"/>
            </w:tcBorders>
            <w:shd w:val="clear" w:color="000000" w:fill="FFFFFF"/>
            <w:vAlign w:val="center"/>
          </w:tcPr>
          <w:p w14:paraId="319814EA" w14:textId="77777777" w:rsidR="00C2779E" w:rsidRPr="00C2779E" w:rsidRDefault="00C2779E" w:rsidP="00C2779E">
            <w:pPr>
              <w:jc w:val="center"/>
              <w:rPr>
                <w:szCs w:val="20"/>
              </w:rPr>
            </w:pPr>
            <w:r w:rsidRPr="00C2779E">
              <w:rPr>
                <w:szCs w:val="20"/>
              </w:rPr>
              <w:t>1 099</w:t>
            </w:r>
          </w:p>
        </w:tc>
        <w:tc>
          <w:tcPr>
            <w:tcW w:w="1415" w:type="dxa"/>
            <w:tcBorders>
              <w:top w:val="nil"/>
              <w:left w:val="nil"/>
              <w:bottom w:val="single" w:sz="4" w:space="0" w:color="auto"/>
              <w:right w:val="single" w:sz="4" w:space="0" w:color="auto"/>
            </w:tcBorders>
            <w:shd w:val="clear" w:color="000000" w:fill="FFFFFF"/>
            <w:vAlign w:val="center"/>
          </w:tcPr>
          <w:p w14:paraId="3267264E" w14:textId="77777777" w:rsidR="00C2779E" w:rsidRPr="00C2779E" w:rsidRDefault="00C2779E" w:rsidP="00C2779E">
            <w:pPr>
              <w:jc w:val="center"/>
              <w:rPr>
                <w:szCs w:val="20"/>
              </w:rPr>
            </w:pPr>
            <w:r w:rsidRPr="00C2779E">
              <w:rPr>
                <w:szCs w:val="20"/>
              </w:rPr>
              <w:t>-485</w:t>
            </w:r>
          </w:p>
        </w:tc>
      </w:tr>
      <w:tr w:rsidR="00C2779E" w:rsidRPr="00C2779E" w14:paraId="1460FAFA" w14:textId="77777777" w:rsidTr="00BC4BE3">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A62B8" w14:textId="77777777" w:rsidR="00C2779E" w:rsidRPr="00C2779E" w:rsidRDefault="00C2779E" w:rsidP="00C2779E">
            <w:pPr>
              <w:jc w:val="center"/>
              <w:rPr>
                <w:sz w:val="20"/>
                <w:szCs w:val="20"/>
              </w:rPr>
            </w:pPr>
            <w:r w:rsidRPr="00C2779E">
              <w:rPr>
                <w:sz w:val="20"/>
                <w:szCs w:val="20"/>
              </w:rPr>
              <w:t>3</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FA9F6B9" w14:textId="77777777" w:rsidR="00C2779E" w:rsidRPr="00C2779E" w:rsidRDefault="00C2779E" w:rsidP="00C2779E">
            <w:pPr>
              <w:jc w:val="both"/>
              <w:rPr>
                <w:sz w:val="20"/>
                <w:szCs w:val="20"/>
              </w:rPr>
            </w:pPr>
            <w:r w:rsidRPr="00C2779E">
              <w:rPr>
                <w:sz w:val="20"/>
                <w:szCs w:val="20"/>
              </w:rPr>
              <w:t>Расходы на приобретение (производство) энергетических ресурсов, холодной воды и теплоносителя</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766AF4CA" w14:textId="77777777" w:rsidR="00C2779E" w:rsidRPr="00C2779E" w:rsidRDefault="00C2779E" w:rsidP="00C2779E">
            <w:pPr>
              <w:jc w:val="center"/>
              <w:rPr>
                <w:szCs w:val="20"/>
              </w:rPr>
            </w:pPr>
            <w:r w:rsidRPr="00C2779E">
              <w:rPr>
                <w:szCs w:val="20"/>
              </w:rPr>
              <w:t>1 919</w:t>
            </w:r>
          </w:p>
        </w:tc>
        <w:tc>
          <w:tcPr>
            <w:tcW w:w="1560" w:type="dxa"/>
            <w:gridSpan w:val="2"/>
            <w:tcBorders>
              <w:top w:val="nil"/>
              <w:left w:val="nil"/>
              <w:bottom w:val="single" w:sz="4" w:space="0" w:color="auto"/>
              <w:right w:val="single" w:sz="4" w:space="0" w:color="auto"/>
            </w:tcBorders>
            <w:shd w:val="clear" w:color="000000" w:fill="FFFFFF"/>
            <w:vAlign w:val="center"/>
          </w:tcPr>
          <w:p w14:paraId="003DE492" w14:textId="77777777" w:rsidR="00C2779E" w:rsidRPr="00C2779E" w:rsidRDefault="00C2779E" w:rsidP="00C2779E">
            <w:pPr>
              <w:jc w:val="center"/>
              <w:rPr>
                <w:szCs w:val="20"/>
              </w:rPr>
            </w:pPr>
            <w:r w:rsidRPr="00C2779E">
              <w:rPr>
                <w:szCs w:val="20"/>
              </w:rPr>
              <w:t>1 903</w:t>
            </w:r>
          </w:p>
        </w:tc>
        <w:tc>
          <w:tcPr>
            <w:tcW w:w="1415" w:type="dxa"/>
            <w:tcBorders>
              <w:top w:val="nil"/>
              <w:left w:val="nil"/>
              <w:bottom w:val="single" w:sz="4" w:space="0" w:color="auto"/>
              <w:right w:val="single" w:sz="4" w:space="0" w:color="auto"/>
            </w:tcBorders>
            <w:shd w:val="clear" w:color="000000" w:fill="FFFFFF"/>
            <w:vAlign w:val="center"/>
          </w:tcPr>
          <w:p w14:paraId="617659D4" w14:textId="77777777" w:rsidR="00C2779E" w:rsidRPr="00C2779E" w:rsidRDefault="00C2779E" w:rsidP="00C2779E">
            <w:pPr>
              <w:jc w:val="center"/>
              <w:rPr>
                <w:szCs w:val="20"/>
              </w:rPr>
            </w:pPr>
            <w:r w:rsidRPr="00C2779E">
              <w:rPr>
                <w:szCs w:val="20"/>
              </w:rPr>
              <w:t>272</w:t>
            </w:r>
          </w:p>
        </w:tc>
      </w:tr>
      <w:tr w:rsidR="00C2779E" w:rsidRPr="00C2779E" w14:paraId="1D994558"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90C54" w14:textId="77777777" w:rsidR="00C2779E" w:rsidRPr="00C2779E" w:rsidRDefault="00C2779E" w:rsidP="00C2779E">
            <w:pPr>
              <w:jc w:val="center"/>
              <w:rPr>
                <w:sz w:val="20"/>
                <w:szCs w:val="20"/>
              </w:rPr>
            </w:pPr>
            <w:r w:rsidRPr="00C2779E">
              <w:rPr>
                <w:sz w:val="20"/>
                <w:szCs w:val="20"/>
              </w:rPr>
              <w:t>4</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0FAAE59C" w14:textId="77777777" w:rsidR="00C2779E" w:rsidRPr="00C2779E" w:rsidRDefault="00C2779E" w:rsidP="00C2779E">
            <w:pPr>
              <w:jc w:val="both"/>
              <w:rPr>
                <w:sz w:val="20"/>
                <w:szCs w:val="20"/>
              </w:rPr>
            </w:pPr>
            <w:r w:rsidRPr="00C2779E">
              <w:rPr>
                <w:sz w:val="20"/>
                <w:szCs w:val="20"/>
              </w:rPr>
              <w:t>Прибыль</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2A374526" w14:textId="77777777" w:rsidR="00C2779E" w:rsidRPr="00C2779E" w:rsidRDefault="00C2779E" w:rsidP="00C2779E">
            <w:pPr>
              <w:jc w:val="center"/>
              <w:rPr>
                <w:szCs w:val="20"/>
              </w:rPr>
            </w:pPr>
            <w:r w:rsidRPr="00C2779E">
              <w:rPr>
                <w:szCs w:val="20"/>
              </w:rPr>
              <w:t>12</w:t>
            </w:r>
          </w:p>
        </w:tc>
        <w:tc>
          <w:tcPr>
            <w:tcW w:w="1560" w:type="dxa"/>
            <w:gridSpan w:val="2"/>
            <w:tcBorders>
              <w:top w:val="nil"/>
              <w:left w:val="nil"/>
              <w:bottom w:val="single" w:sz="4" w:space="0" w:color="auto"/>
              <w:right w:val="single" w:sz="4" w:space="0" w:color="auto"/>
            </w:tcBorders>
            <w:shd w:val="clear" w:color="000000" w:fill="FFFFFF"/>
            <w:vAlign w:val="center"/>
          </w:tcPr>
          <w:p w14:paraId="2564947A" w14:textId="77777777" w:rsidR="00C2779E" w:rsidRPr="00C2779E" w:rsidRDefault="00C2779E" w:rsidP="00C2779E">
            <w:pPr>
              <w:jc w:val="center"/>
              <w:rPr>
                <w:szCs w:val="20"/>
              </w:rPr>
            </w:pPr>
            <w:r w:rsidRPr="00C2779E">
              <w:rPr>
                <w:szCs w:val="20"/>
              </w:rPr>
              <w:t>22</w:t>
            </w:r>
          </w:p>
        </w:tc>
        <w:tc>
          <w:tcPr>
            <w:tcW w:w="1415" w:type="dxa"/>
            <w:tcBorders>
              <w:top w:val="nil"/>
              <w:left w:val="nil"/>
              <w:bottom w:val="single" w:sz="4" w:space="0" w:color="auto"/>
              <w:right w:val="single" w:sz="4" w:space="0" w:color="auto"/>
            </w:tcBorders>
            <w:shd w:val="clear" w:color="000000" w:fill="FFFFFF"/>
            <w:vAlign w:val="center"/>
          </w:tcPr>
          <w:p w14:paraId="1EA0E5B6" w14:textId="77777777" w:rsidR="00C2779E" w:rsidRPr="00C2779E" w:rsidRDefault="00C2779E" w:rsidP="00C2779E">
            <w:pPr>
              <w:jc w:val="center"/>
              <w:rPr>
                <w:szCs w:val="20"/>
              </w:rPr>
            </w:pPr>
            <w:r w:rsidRPr="00C2779E">
              <w:rPr>
                <w:szCs w:val="20"/>
              </w:rPr>
              <w:t>10</w:t>
            </w:r>
          </w:p>
        </w:tc>
      </w:tr>
      <w:tr w:rsidR="00C2779E" w:rsidRPr="00C2779E" w14:paraId="674BA83A" w14:textId="77777777" w:rsidTr="00BC4BE3">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60CB9" w14:textId="77777777" w:rsidR="00C2779E" w:rsidRPr="00C2779E" w:rsidRDefault="00C2779E" w:rsidP="00C2779E">
            <w:pPr>
              <w:jc w:val="center"/>
              <w:rPr>
                <w:sz w:val="20"/>
                <w:szCs w:val="20"/>
              </w:rPr>
            </w:pPr>
            <w:r w:rsidRPr="00C2779E">
              <w:rPr>
                <w:sz w:val="20"/>
                <w:szCs w:val="20"/>
              </w:rPr>
              <w:t>5</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2F22E130" w14:textId="77777777" w:rsidR="00C2779E" w:rsidRPr="00C2779E" w:rsidRDefault="00C2779E" w:rsidP="00C2779E">
            <w:pPr>
              <w:jc w:val="both"/>
              <w:rPr>
                <w:sz w:val="20"/>
                <w:szCs w:val="20"/>
              </w:rPr>
            </w:pPr>
            <w:r w:rsidRPr="00C2779E">
              <w:rPr>
                <w:sz w:val="20"/>
                <w:szCs w:val="20"/>
              </w:rPr>
              <w:t>Расчетная предпринимательская прибыль</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6825A8F4" w14:textId="77777777" w:rsidR="00C2779E" w:rsidRPr="00C2779E" w:rsidRDefault="00C2779E" w:rsidP="00C2779E">
            <w:pPr>
              <w:jc w:val="center"/>
              <w:rPr>
                <w:szCs w:val="20"/>
              </w:rPr>
            </w:pPr>
            <w:r w:rsidRPr="00C2779E">
              <w:rPr>
                <w:szCs w:val="20"/>
              </w:rPr>
              <w:t>173</w:t>
            </w:r>
          </w:p>
        </w:tc>
        <w:tc>
          <w:tcPr>
            <w:tcW w:w="1560" w:type="dxa"/>
            <w:gridSpan w:val="2"/>
            <w:tcBorders>
              <w:top w:val="nil"/>
              <w:left w:val="nil"/>
              <w:bottom w:val="single" w:sz="4" w:space="0" w:color="auto"/>
              <w:right w:val="single" w:sz="4" w:space="0" w:color="auto"/>
            </w:tcBorders>
            <w:shd w:val="clear" w:color="000000" w:fill="FFFFFF"/>
            <w:vAlign w:val="center"/>
          </w:tcPr>
          <w:p w14:paraId="07CF9387" w14:textId="77777777" w:rsidR="00C2779E" w:rsidRPr="00C2779E" w:rsidRDefault="00C2779E" w:rsidP="00C2779E">
            <w:pPr>
              <w:jc w:val="center"/>
              <w:rPr>
                <w:szCs w:val="20"/>
              </w:rPr>
            </w:pPr>
            <w:r w:rsidRPr="00C2779E">
              <w:rPr>
                <w:szCs w:val="20"/>
              </w:rPr>
              <w:t>175</w:t>
            </w:r>
          </w:p>
        </w:tc>
        <w:tc>
          <w:tcPr>
            <w:tcW w:w="1415" w:type="dxa"/>
            <w:tcBorders>
              <w:top w:val="nil"/>
              <w:left w:val="nil"/>
              <w:bottom w:val="single" w:sz="4" w:space="0" w:color="auto"/>
              <w:right w:val="single" w:sz="4" w:space="0" w:color="auto"/>
            </w:tcBorders>
            <w:shd w:val="clear" w:color="000000" w:fill="FFFFFF"/>
            <w:vAlign w:val="center"/>
          </w:tcPr>
          <w:p w14:paraId="415B5153" w14:textId="77777777" w:rsidR="00C2779E" w:rsidRPr="00C2779E" w:rsidRDefault="00C2779E" w:rsidP="00C2779E">
            <w:pPr>
              <w:jc w:val="center"/>
              <w:rPr>
                <w:szCs w:val="20"/>
              </w:rPr>
            </w:pPr>
            <w:r w:rsidRPr="00C2779E">
              <w:rPr>
                <w:szCs w:val="20"/>
              </w:rPr>
              <w:t>-12</w:t>
            </w:r>
          </w:p>
        </w:tc>
      </w:tr>
      <w:tr w:rsidR="00C2779E" w:rsidRPr="00C2779E" w14:paraId="782AD283" w14:textId="77777777" w:rsidTr="00BC4BE3">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1B96C" w14:textId="77777777" w:rsidR="00C2779E" w:rsidRPr="00C2779E" w:rsidRDefault="00C2779E" w:rsidP="00C2779E">
            <w:pPr>
              <w:jc w:val="center"/>
              <w:rPr>
                <w:sz w:val="20"/>
                <w:szCs w:val="20"/>
              </w:rPr>
            </w:pPr>
            <w:r w:rsidRPr="00C2779E">
              <w:rPr>
                <w:sz w:val="20"/>
                <w:szCs w:val="20"/>
              </w:rPr>
              <w:t>6</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77B343D7" w14:textId="77777777" w:rsidR="00C2779E" w:rsidRPr="00C2779E" w:rsidRDefault="00C2779E" w:rsidP="00C2779E">
            <w:pPr>
              <w:jc w:val="both"/>
              <w:rPr>
                <w:sz w:val="20"/>
                <w:szCs w:val="20"/>
              </w:rPr>
            </w:pPr>
            <w:r w:rsidRPr="00C2779E">
              <w:rPr>
                <w:sz w:val="20"/>
                <w:szCs w:val="20"/>
              </w:rPr>
              <w:t>Результаты деятельности до перехода к регулированию цен (тарифов) на основе долгосрочных параметров регулирования</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333E869E" w14:textId="77777777" w:rsidR="00C2779E" w:rsidRPr="00C2779E" w:rsidRDefault="00C2779E" w:rsidP="00C2779E">
            <w:pPr>
              <w:jc w:val="center"/>
              <w:rPr>
                <w:szCs w:val="20"/>
              </w:rPr>
            </w:pPr>
            <w:r w:rsidRPr="00C2779E">
              <w:rPr>
                <w:szCs w:val="20"/>
              </w:rPr>
              <w:t>0</w:t>
            </w:r>
          </w:p>
        </w:tc>
        <w:tc>
          <w:tcPr>
            <w:tcW w:w="1560" w:type="dxa"/>
            <w:gridSpan w:val="2"/>
            <w:tcBorders>
              <w:top w:val="nil"/>
              <w:left w:val="nil"/>
              <w:bottom w:val="single" w:sz="4" w:space="0" w:color="auto"/>
              <w:right w:val="single" w:sz="4" w:space="0" w:color="auto"/>
            </w:tcBorders>
            <w:shd w:val="clear" w:color="000000" w:fill="FFFFFF"/>
            <w:vAlign w:val="center"/>
          </w:tcPr>
          <w:p w14:paraId="00BF2A74" w14:textId="77777777" w:rsidR="00C2779E" w:rsidRPr="00C2779E" w:rsidRDefault="00C2779E" w:rsidP="00C2779E">
            <w:pPr>
              <w:jc w:val="center"/>
              <w:rPr>
                <w:szCs w:val="20"/>
              </w:rPr>
            </w:pPr>
            <w:r w:rsidRPr="00C2779E">
              <w:rPr>
                <w:szCs w:val="20"/>
              </w:rPr>
              <w:t>0</w:t>
            </w:r>
          </w:p>
        </w:tc>
        <w:tc>
          <w:tcPr>
            <w:tcW w:w="1415" w:type="dxa"/>
            <w:tcBorders>
              <w:top w:val="nil"/>
              <w:left w:val="nil"/>
              <w:bottom w:val="single" w:sz="4" w:space="0" w:color="auto"/>
              <w:right w:val="single" w:sz="4" w:space="0" w:color="auto"/>
            </w:tcBorders>
            <w:shd w:val="clear" w:color="000000" w:fill="FFFFFF"/>
            <w:vAlign w:val="center"/>
          </w:tcPr>
          <w:p w14:paraId="40CC4975" w14:textId="77777777" w:rsidR="00C2779E" w:rsidRPr="00C2779E" w:rsidRDefault="00C2779E" w:rsidP="00C2779E">
            <w:pPr>
              <w:jc w:val="center"/>
              <w:rPr>
                <w:szCs w:val="20"/>
              </w:rPr>
            </w:pPr>
            <w:r w:rsidRPr="00C2779E">
              <w:rPr>
                <w:szCs w:val="20"/>
              </w:rPr>
              <w:t>0</w:t>
            </w:r>
          </w:p>
        </w:tc>
      </w:tr>
      <w:tr w:rsidR="00C2779E" w:rsidRPr="00C2779E" w14:paraId="37E948F5" w14:textId="77777777" w:rsidTr="00BC4BE3">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ADC0F" w14:textId="77777777" w:rsidR="00C2779E" w:rsidRPr="00C2779E" w:rsidRDefault="00C2779E" w:rsidP="00C2779E">
            <w:pPr>
              <w:jc w:val="center"/>
              <w:rPr>
                <w:sz w:val="20"/>
                <w:szCs w:val="20"/>
              </w:rPr>
            </w:pPr>
            <w:r w:rsidRPr="00C2779E">
              <w:rPr>
                <w:sz w:val="20"/>
                <w:szCs w:val="20"/>
              </w:rPr>
              <w:t>7</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7038F7A6" w14:textId="77777777" w:rsidR="00C2779E" w:rsidRPr="00C2779E" w:rsidRDefault="00C2779E" w:rsidP="00C2779E">
            <w:pPr>
              <w:jc w:val="both"/>
              <w:rPr>
                <w:sz w:val="20"/>
                <w:szCs w:val="20"/>
              </w:rPr>
            </w:pPr>
            <w:r w:rsidRPr="00C2779E">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54819117" w14:textId="77777777" w:rsidR="00C2779E" w:rsidRPr="00C2779E" w:rsidRDefault="00C2779E" w:rsidP="00C2779E">
            <w:pPr>
              <w:jc w:val="center"/>
              <w:rPr>
                <w:szCs w:val="20"/>
              </w:rPr>
            </w:pPr>
            <w:r w:rsidRPr="00C2779E">
              <w:rPr>
                <w:szCs w:val="20"/>
              </w:rPr>
              <w:t>2 399</w:t>
            </w:r>
          </w:p>
        </w:tc>
        <w:tc>
          <w:tcPr>
            <w:tcW w:w="1560" w:type="dxa"/>
            <w:gridSpan w:val="2"/>
            <w:tcBorders>
              <w:top w:val="nil"/>
              <w:left w:val="nil"/>
              <w:bottom w:val="single" w:sz="4" w:space="0" w:color="auto"/>
              <w:right w:val="single" w:sz="4" w:space="0" w:color="auto"/>
            </w:tcBorders>
            <w:shd w:val="clear" w:color="000000" w:fill="FFFFFF"/>
            <w:vAlign w:val="center"/>
          </w:tcPr>
          <w:p w14:paraId="09A80DE1" w14:textId="77777777" w:rsidR="00C2779E" w:rsidRPr="00C2779E" w:rsidRDefault="00C2779E" w:rsidP="00C2779E">
            <w:pPr>
              <w:jc w:val="center"/>
              <w:rPr>
                <w:szCs w:val="20"/>
              </w:rPr>
            </w:pPr>
            <w:r w:rsidRPr="00C2779E">
              <w:rPr>
                <w:szCs w:val="20"/>
              </w:rPr>
              <w:t>1 295</w:t>
            </w:r>
          </w:p>
        </w:tc>
        <w:tc>
          <w:tcPr>
            <w:tcW w:w="1415" w:type="dxa"/>
            <w:tcBorders>
              <w:top w:val="nil"/>
              <w:left w:val="nil"/>
              <w:bottom w:val="single" w:sz="4" w:space="0" w:color="auto"/>
              <w:right w:val="single" w:sz="4" w:space="0" w:color="auto"/>
            </w:tcBorders>
            <w:shd w:val="clear" w:color="000000" w:fill="FFFFFF"/>
            <w:vAlign w:val="center"/>
          </w:tcPr>
          <w:p w14:paraId="0F292125" w14:textId="77777777" w:rsidR="00C2779E" w:rsidRPr="00C2779E" w:rsidRDefault="00C2779E" w:rsidP="00C2779E">
            <w:pPr>
              <w:jc w:val="center"/>
              <w:rPr>
                <w:szCs w:val="20"/>
              </w:rPr>
            </w:pPr>
            <w:r w:rsidRPr="00C2779E">
              <w:rPr>
                <w:szCs w:val="20"/>
              </w:rPr>
              <w:t>1 295</w:t>
            </w:r>
          </w:p>
        </w:tc>
      </w:tr>
      <w:tr w:rsidR="00C2779E" w:rsidRPr="00C2779E" w14:paraId="2F7A6D12" w14:textId="77777777" w:rsidTr="00BC4BE3">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0A18B" w14:textId="77777777" w:rsidR="00C2779E" w:rsidRPr="00C2779E" w:rsidRDefault="00C2779E" w:rsidP="00C2779E">
            <w:pPr>
              <w:jc w:val="center"/>
              <w:rPr>
                <w:sz w:val="20"/>
                <w:szCs w:val="20"/>
              </w:rPr>
            </w:pPr>
            <w:r w:rsidRPr="00C2779E">
              <w:rPr>
                <w:sz w:val="20"/>
                <w:szCs w:val="20"/>
              </w:rPr>
              <w:t>8</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2C62105D" w14:textId="77777777" w:rsidR="00C2779E" w:rsidRPr="00C2779E" w:rsidRDefault="00C2779E" w:rsidP="00C2779E">
            <w:pPr>
              <w:jc w:val="both"/>
              <w:rPr>
                <w:sz w:val="20"/>
                <w:szCs w:val="20"/>
              </w:rPr>
            </w:pPr>
            <w:r w:rsidRPr="00C2779E">
              <w:rPr>
                <w:sz w:val="20"/>
                <w:szCs w:val="20"/>
              </w:rPr>
              <w:t>Корректировка с учетом надежности и качества реализуемых товаров (оказываемых услуг), подлежащая учету в НВВ</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491A8279" w14:textId="77777777" w:rsidR="00C2779E" w:rsidRPr="00C2779E" w:rsidRDefault="00C2779E" w:rsidP="00C2779E">
            <w:pPr>
              <w:jc w:val="center"/>
              <w:rPr>
                <w:szCs w:val="20"/>
              </w:rPr>
            </w:pPr>
            <w:r w:rsidRPr="00C2779E">
              <w:rPr>
                <w:szCs w:val="20"/>
              </w:rPr>
              <w:t>0</w:t>
            </w:r>
          </w:p>
        </w:tc>
        <w:tc>
          <w:tcPr>
            <w:tcW w:w="1560" w:type="dxa"/>
            <w:gridSpan w:val="2"/>
            <w:tcBorders>
              <w:top w:val="nil"/>
              <w:left w:val="nil"/>
              <w:bottom w:val="single" w:sz="4" w:space="0" w:color="auto"/>
              <w:right w:val="single" w:sz="4" w:space="0" w:color="auto"/>
            </w:tcBorders>
            <w:shd w:val="clear" w:color="000000" w:fill="FFFFFF"/>
            <w:vAlign w:val="center"/>
          </w:tcPr>
          <w:p w14:paraId="190C28C3" w14:textId="77777777" w:rsidR="00C2779E" w:rsidRPr="00C2779E" w:rsidRDefault="00C2779E" w:rsidP="00C2779E">
            <w:pPr>
              <w:jc w:val="center"/>
              <w:rPr>
                <w:szCs w:val="20"/>
              </w:rPr>
            </w:pPr>
            <w:r w:rsidRPr="00C2779E">
              <w:rPr>
                <w:szCs w:val="20"/>
              </w:rPr>
              <w:t>0</w:t>
            </w:r>
          </w:p>
        </w:tc>
        <w:tc>
          <w:tcPr>
            <w:tcW w:w="1415" w:type="dxa"/>
            <w:tcBorders>
              <w:top w:val="nil"/>
              <w:left w:val="nil"/>
              <w:bottom w:val="single" w:sz="4" w:space="0" w:color="auto"/>
              <w:right w:val="single" w:sz="4" w:space="0" w:color="auto"/>
            </w:tcBorders>
            <w:shd w:val="clear" w:color="000000" w:fill="FFFFFF"/>
            <w:vAlign w:val="center"/>
          </w:tcPr>
          <w:p w14:paraId="02847B4A" w14:textId="77777777" w:rsidR="00C2779E" w:rsidRPr="00C2779E" w:rsidRDefault="00C2779E" w:rsidP="00C2779E">
            <w:pPr>
              <w:jc w:val="center"/>
              <w:rPr>
                <w:szCs w:val="20"/>
              </w:rPr>
            </w:pPr>
            <w:r w:rsidRPr="00C2779E">
              <w:rPr>
                <w:szCs w:val="20"/>
              </w:rPr>
              <w:t>0</w:t>
            </w:r>
          </w:p>
        </w:tc>
      </w:tr>
      <w:tr w:rsidR="00C2779E" w:rsidRPr="00C2779E" w14:paraId="47C6CF2E" w14:textId="77777777" w:rsidTr="00BC4BE3">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7254F" w14:textId="77777777" w:rsidR="00C2779E" w:rsidRPr="00C2779E" w:rsidRDefault="00C2779E" w:rsidP="00C2779E">
            <w:pPr>
              <w:jc w:val="center"/>
              <w:rPr>
                <w:sz w:val="20"/>
                <w:szCs w:val="20"/>
              </w:rPr>
            </w:pPr>
            <w:r w:rsidRPr="00C2779E">
              <w:rPr>
                <w:sz w:val="20"/>
                <w:szCs w:val="20"/>
              </w:rPr>
              <w:t>9</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B1F030B" w14:textId="77777777" w:rsidR="00C2779E" w:rsidRPr="00C2779E" w:rsidRDefault="00C2779E" w:rsidP="00C2779E">
            <w:pPr>
              <w:jc w:val="both"/>
              <w:rPr>
                <w:sz w:val="20"/>
                <w:szCs w:val="20"/>
              </w:rPr>
            </w:pPr>
            <w:r w:rsidRPr="00C2779E">
              <w:rPr>
                <w:sz w:val="20"/>
                <w:szCs w:val="20"/>
              </w:rPr>
              <w:t>Корректировка НВВ в связи с изменением (неисполнением) инвестиционной программы</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2FC49171" w14:textId="77777777" w:rsidR="00C2779E" w:rsidRPr="00C2779E" w:rsidRDefault="00C2779E" w:rsidP="00C2779E">
            <w:pPr>
              <w:jc w:val="center"/>
              <w:rPr>
                <w:szCs w:val="20"/>
              </w:rPr>
            </w:pPr>
            <w:r w:rsidRPr="00C2779E">
              <w:rPr>
                <w:szCs w:val="20"/>
              </w:rPr>
              <w:t>0</w:t>
            </w:r>
          </w:p>
        </w:tc>
        <w:tc>
          <w:tcPr>
            <w:tcW w:w="1560" w:type="dxa"/>
            <w:gridSpan w:val="2"/>
            <w:tcBorders>
              <w:top w:val="nil"/>
              <w:left w:val="nil"/>
              <w:bottom w:val="single" w:sz="4" w:space="0" w:color="auto"/>
              <w:right w:val="single" w:sz="4" w:space="0" w:color="auto"/>
            </w:tcBorders>
            <w:shd w:val="clear" w:color="000000" w:fill="FFFFFF"/>
            <w:vAlign w:val="center"/>
          </w:tcPr>
          <w:p w14:paraId="230C6ABA" w14:textId="77777777" w:rsidR="00C2779E" w:rsidRPr="00C2779E" w:rsidRDefault="00C2779E" w:rsidP="00C2779E">
            <w:pPr>
              <w:jc w:val="center"/>
              <w:rPr>
                <w:szCs w:val="20"/>
              </w:rPr>
            </w:pPr>
            <w:r w:rsidRPr="00C2779E">
              <w:rPr>
                <w:szCs w:val="20"/>
              </w:rPr>
              <w:t>0</w:t>
            </w:r>
          </w:p>
        </w:tc>
        <w:tc>
          <w:tcPr>
            <w:tcW w:w="1415" w:type="dxa"/>
            <w:tcBorders>
              <w:top w:val="nil"/>
              <w:left w:val="nil"/>
              <w:bottom w:val="single" w:sz="4" w:space="0" w:color="auto"/>
              <w:right w:val="single" w:sz="4" w:space="0" w:color="auto"/>
            </w:tcBorders>
            <w:shd w:val="clear" w:color="000000" w:fill="FFFFFF"/>
            <w:vAlign w:val="center"/>
          </w:tcPr>
          <w:p w14:paraId="2E6730C5" w14:textId="77777777" w:rsidR="00C2779E" w:rsidRPr="00C2779E" w:rsidRDefault="00C2779E" w:rsidP="00C2779E">
            <w:pPr>
              <w:jc w:val="center"/>
              <w:rPr>
                <w:szCs w:val="20"/>
              </w:rPr>
            </w:pPr>
            <w:r w:rsidRPr="00C2779E">
              <w:rPr>
                <w:szCs w:val="20"/>
              </w:rPr>
              <w:t>0</w:t>
            </w:r>
          </w:p>
        </w:tc>
      </w:tr>
      <w:tr w:rsidR="00C2779E" w:rsidRPr="00C2779E" w14:paraId="54D1F2D4" w14:textId="77777777" w:rsidTr="00BC4BE3">
        <w:trPr>
          <w:gridAfter w:val="1"/>
          <w:wAfter w:w="1872"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6FAD8" w14:textId="77777777" w:rsidR="00C2779E" w:rsidRPr="00C2779E" w:rsidRDefault="00C2779E" w:rsidP="00C2779E">
            <w:pPr>
              <w:jc w:val="center"/>
              <w:rPr>
                <w:sz w:val="20"/>
                <w:szCs w:val="20"/>
              </w:rPr>
            </w:pPr>
            <w:r w:rsidRPr="00C2779E">
              <w:rPr>
                <w:sz w:val="20"/>
                <w:szCs w:val="20"/>
              </w:rPr>
              <w:t>10</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73D1EFDB" w14:textId="77777777" w:rsidR="00C2779E" w:rsidRPr="00C2779E" w:rsidRDefault="00C2779E" w:rsidP="00C2779E">
            <w:pPr>
              <w:jc w:val="both"/>
              <w:rPr>
                <w:sz w:val="20"/>
                <w:szCs w:val="20"/>
              </w:rPr>
            </w:pPr>
            <w:r w:rsidRPr="00C2779E">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57EB9806" w14:textId="77777777" w:rsidR="00C2779E" w:rsidRPr="00C2779E" w:rsidRDefault="00C2779E" w:rsidP="00C2779E">
            <w:pPr>
              <w:jc w:val="center"/>
              <w:rPr>
                <w:szCs w:val="20"/>
              </w:rPr>
            </w:pPr>
            <w:r w:rsidRPr="00C2779E">
              <w:rPr>
                <w:szCs w:val="20"/>
              </w:rPr>
              <w:t>0</w:t>
            </w:r>
          </w:p>
        </w:tc>
        <w:tc>
          <w:tcPr>
            <w:tcW w:w="1560" w:type="dxa"/>
            <w:gridSpan w:val="2"/>
            <w:tcBorders>
              <w:top w:val="nil"/>
              <w:left w:val="nil"/>
              <w:bottom w:val="single" w:sz="4" w:space="0" w:color="auto"/>
              <w:right w:val="single" w:sz="4" w:space="0" w:color="auto"/>
            </w:tcBorders>
            <w:shd w:val="clear" w:color="000000" w:fill="FFFFFF"/>
            <w:vAlign w:val="center"/>
          </w:tcPr>
          <w:p w14:paraId="0433F493" w14:textId="77777777" w:rsidR="00C2779E" w:rsidRPr="00C2779E" w:rsidRDefault="00C2779E" w:rsidP="00C2779E">
            <w:pPr>
              <w:jc w:val="center"/>
              <w:rPr>
                <w:szCs w:val="20"/>
              </w:rPr>
            </w:pPr>
            <w:r w:rsidRPr="00C2779E">
              <w:rPr>
                <w:szCs w:val="20"/>
              </w:rPr>
              <w:t>0</w:t>
            </w:r>
          </w:p>
        </w:tc>
        <w:tc>
          <w:tcPr>
            <w:tcW w:w="1415" w:type="dxa"/>
            <w:tcBorders>
              <w:top w:val="nil"/>
              <w:left w:val="nil"/>
              <w:bottom w:val="single" w:sz="4" w:space="0" w:color="auto"/>
              <w:right w:val="single" w:sz="4" w:space="0" w:color="auto"/>
            </w:tcBorders>
            <w:shd w:val="clear" w:color="000000" w:fill="FFFFFF"/>
            <w:vAlign w:val="center"/>
          </w:tcPr>
          <w:p w14:paraId="583A6F70" w14:textId="77777777" w:rsidR="00C2779E" w:rsidRPr="00C2779E" w:rsidRDefault="00C2779E" w:rsidP="00C2779E">
            <w:pPr>
              <w:jc w:val="center"/>
              <w:rPr>
                <w:szCs w:val="20"/>
              </w:rPr>
            </w:pPr>
            <w:r w:rsidRPr="00C2779E">
              <w:rPr>
                <w:szCs w:val="20"/>
              </w:rPr>
              <w:t>0</w:t>
            </w:r>
          </w:p>
        </w:tc>
      </w:tr>
      <w:tr w:rsidR="00C2779E" w:rsidRPr="00C2779E" w14:paraId="6009ACDE" w14:textId="77777777" w:rsidTr="00BC4BE3">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D9260" w14:textId="77777777" w:rsidR="00C2779E" w:rsidRPr="00C2779E" w:rsidRDefault="00C2779E" w:rsidP="00C2779E">
            <w:pPr>
              <w:jc w:val="center"/>
              <w:rPr>
                <w:sz w:val="20"/>
                <w:szCs w:val="20"/>
              </w:rPr>
            </w:pPr>
            <w:r w:rsidRPr="00C2779E">
              <w:rPr>
                <w:sz w:val="20"/>
                <w:szCs w:val="20"/>
              </w:rPr>
              <w:t>11</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41C51ACE" w14:textId="77777777" w:rsidR="00C2779E" w:rsidRPr="00C2779E" w:rsidRDefault="00C2779E" w:rsidP="00C2779E">
            <w:pPr>
              <w:rPr>
                <w:sz w:val="20"/>
                <w:szCs w:val="20"/>
              </w:rPr>
            </w:pPr>
            <w:r w:rsidRPr="00C2779E">
              <w:rPr>
                <w:sz w:val="20"/>
                <w:szCs w:val="20"/>
              </w:rPr>
              <w:t>Корректировка НВВ, связанная с тарифными ограничениями</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41A237F0" w14:textId="77777777" w:rsidR="00C2779E" w:rsidRPr="00C2779E" w:rsidRDefault="00C2779E" w:rsidP="00C2779E">
            <w:pPr>
              <w:jc w:val="center"/>
              <w:rPr>
                <w:szCs w:val="20"/>
              </w:rPr>
            </w:pPr>
            <w:r w:rsidRPr="00C2779E">
              <w:rPr>
                <w:szCs w:val="20"/>
              </w:rPr>
              <w:t>-5 029</w:t>
            </w:r>
          </w:p>
        </w:tc>
        <w:tc>
          <w:tcPr>
            <w:tcW w:w="1560" w:type="dxa"/>
            <w:gridSpan w:val="2"/>
            <w:tcBorders>
              <w:top w:val="nil"/>
              <w:left w:val="nil"/>
              <w:bottom w:val="single" w:sz="4" w:space="0" w:color="auto"/>
              <w:right w:val="single" w:sz="4" w:space="0" w:color="auto"/>
            </w:tcBorders>
            <w:shd w:val="clear" w:color="000000" w:fill="FFFFFF"/>
            <w:vAlign w:val="center"/>
          </w:tcPr>
          <w:p w14:paraId="0748C9A2" w14:textId="77777777" w:rsidR="00C2779E" w:rsidRPr="00C2779E" w:rsidRDefault="00C2779E" w:rsidP="00C2779E">
            <w:pPr>
              <w:jc w:val="center"/>
              <w:rPr>
                <w:szCs w:val="20"/>
              </w:rPr>
            </w:pPr>
            <w:r w:rsidRPr="00C2779E">
              <w:rPr>
                <w:szCs w:val="20"/>
              </w:rPr>
              <w:t>-3 530</w:t>
            </w:r>
          </w:p>
        </w:tc>
        <w:tc>
          <w:tcPr>
            <w:tcW w:w="1415" w:type="dxa"/>
            <w:tcBorders>
              <w:top w:val="nil"/>
              <w:left w:val="nil"/>
              <w:bottom w:val="single" w:sz="4" w:space="0" w:color="auto"/>
              <w:right w:val="single" w:sz="4" w:space="0" w:color="auto"/>
            </w:tcBorders>
            <w:shd w:val="clear" w:color="000000" w:fill="FFFFFF"/>
            <w:vAlign w:val="center"/>
          </w:tcPr>
          <w:p w14:paraId="0E6BFE5B" w14:textId="77777777" w:rsidR="00C2779E" w:rsidRPr="00C2779E" w:rsidRDefault="00C2779E" w:rsidP="00C2779E">
            <w:pPr>
              <w:jc w:val="center"/>
              <w:rPr>
                <w:szCs w:val="20"/>
              </w:rPr>
            </w:pPr>
            <w:r w:rsidRPr="00C2779E">
              <w:rPr>
                <w:szCs w:val="20"/>
              </w:rPr>
              <w:t>-1 261</w:t>
            </w:r>
          </w:p>
        </w:tc>
      </w:tr>
      <w:tr w:rsidR="00C2779E" w:rsidRPr="00C2779E" w14:paraId="2E1D533E" w14:textId="77777777" w:rsidTr="00BC4BE3">
        <w:trPr>
          <w:gridAfter w:val="1"/>
          <w:wAfter w:w="1872" w:type="dxa"/>
          <w:trHeight w:val="554"/>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9A93F" w14:textId="77777777" w:rsidR="00C2779E" w:rsidRPr="00C2779E" w:rsidRDefault="00C2779E" w:rsidP="00C2779E">
            <w:pPr>
              <w:jc w:val="center"/>
              <w:rPr>
                <w:sz w:val="20"/>
                <w:szCs w:val="20"/>
              </w:rPr>
            </w:pPr>
            <w:r w:rsidRPr="00C2779E">
              <w:rPr>
                <w:sz w:val="20"/>
                <w:szCs w:val="20"/>
              </w:rPr>
              <w:t>12</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51EC59B" w14:textId="77777777" w:rsidR="00C2779E" w:rsidRPr="00C2779E" w:rsidRDefault="00C2779E" w:rsidP="00C2779E">
            <w:pPr>
              <w:jc w:val="both"/>
              <w:rPr>
                <w:sz w:val="20"/>
                <w:szCs w:val="20"/>
              </w:rPr>
            </w:pPr>
            <w:r w:rsidRPr="00C2779E">
              <w:rPr>
                <w:sz w:val="20"/>
                <w:szCs w:val="20"/>
              </w:rPr>
              <w:t>Необходимая валовая выручка на потребительский рынок</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788F9E8D" w14:textId="77777777" w:rsidR="00C2779E" w:rsidRPr="00C2779E" w:rsidRDefault="00C2779E" w:rsidP="00C2779E">
            <w:pPr>
              <w:jc w:val="center"/>
              <w:rPr>
                <w:szCs w:val="20"/>
              </w:rPr>
            </w:pPr>
            <w:r w:rsidRPr="00C2779E">
              <w:rPr>
                <w:szCs w:val="20"/>
              </w:rPr>
              <w:t>2 285</w:t>
            </w:r>
          </w:p>
        </w:tc>
        <w:tc>
          <w:tcPr>
            <w:tcW w:w="1560" w:type="dxa"/>
            <w:gridSpan w:val="2"/>
            <w:tcBorders>
              <w:top w:val="nil"/>
              <w:left w:val="nil"/>
              <w:bottom w:val="single" w:sz="4" w:space="0" w:color="auto"/>
              <w:right w:val="single" w:sz="4" w:space="0" w:color="auto"/>
            </w:tcBorders>
            <w:shd w:val="clear" w:color="000000" w:fill="FFFFFF"/>
            <w:vAlign w:val="center"/>
          </w:tcPr>
          <w:p w14:paraId="38C27FDC" w14:textId="77777777" w:rsidR="00C2779E" w:rsidRPr="00C2779E" w:rsidRDefault="00C2779E" w:rsidP="00C2779E">
            <w:pPr>
              <w:jc w:val="center"/>
              <w:rPr>
                <w:szCs w:val="20"/>
              </w:rPr>
            </w:pPr>
            <w:r w:rsidRPr="00C2779E">
              <w:rPr>
                <w:szCs w:val="20"/>
              </w:rPr>
              <w:t>2 704</w:t>
            </w:r>
          </w:p>
        </w:tc>
        <w:tc>
          <w:tcPr>
            <w:tcW w:w="1415" w:type="dxa"/>
            <w:tcBorders>
              <w:top w:val="nil"/>
              <w:left w:val="nil"/>
              <w:bottom w:val="single" w:sz="4" w:space="0" w:color="auto"/>
              <w:right w:val="single" w:sz="4" w:space="0" w:color="auto"/>
            </w:tcBorders>
            <w:shd w:val="clear" w:color="000000" w:fill="FFFFFF"/>
            <w:vAlign w:val="center"/>
          </w:tcPr>
          <w:p w14:paraId="18AFDF7C" w14:textId="77777777" w:rsidR="00C2779E" w:rsidRPr="00C2779E" w:rsidRDefault="00C2779E" w:rsidP="00C2779E">
            <w:pPr>
              <w:jc w:val="center"/>
              <w:rPr>
                <w:szCs w:val="20"/>
              </w:rPr>
            </w:pPr>
            <w:r w:rsidRPr="00C2779E">
              <w:rPr>
                <w:szCs w:val="20"/>
              </w:rPr>
              <w:t>-3</w:t>
            </w:r>
          </w:p>
        </w:tc>
      </w:tr>
    </w:tbl>
    <w:p w14:paraId="360F3808" w14:textId="77777777" w:rsidR="00C2779E" w:rsidRPr="00C2779E" w:rsidRDefault="00C2779E" w:rsidP="00C2779E">
      <w:pPr>
        <w:rPr>
          <w:szCs w:val="20"/>
        </w:rPr>
      </w:pPr>
    </w:p>
    <w:p w14:paraId="00E561D4" w14:textId="77777777" w:rsidR="00C2779E" w:rsidRPr="00C2779E" w:rsidRDefault="00C2779E" w:rsidP="00C2779E">
      <w:pPr>
        <w:rPr>
          <w:szCs w:val="20"/>
        </w:rPr>
      </w:pPr>
    </w:p>
    <w:p w14:paraId="795A6D38" w14:textId="77777777" w:rsidR="00C2779E" w:rsidRDefault="00C2779E" w:rsidP="00715EB6">
      <w:pPr>
        <w:ind w:right="-1"/>
        <w:contextualSpacing/>
        <w:jc w:val="both"/>
        <w:rPr>
          <w:sz w:val="28"/>
          <w:szCs w:val="28"/>
        </w:rPr>
        <w:sectPr w:rsidR="00C2779E" w:rsidSect="0032083A">
          <w:pgSz w:w="11906" w:h="16838"/>
          <w:pgMar w:top="1134" w:right="851" w:bottom="1134" w:left="1701" w:header="720" w:footer="720" w:gutter="0"/>
          <w:cols w:space="720"/>
          <w:titlePg/>
          <w:docGrid w:linePitch="326"/>
        </w:sectPr>
      </w:pPr>
    </w:p>
    <w:p w14:paraId="1D1D050B" w14:textId="3C052918" w:rsidR="00C2779E" w:rsidRPr="00AE0629" w:rsidRDefault="00C2779E" w:rsidP="00C2779E">
      <w:pPr>
        <w:tabs>
          <w:tab w:val="left" w:pos="5580"/>
          <w:tab w:val="left" w:pos="9498"/>
        </w:tabs>
        <w:ind w:left="-4836" w:right="-569" w:firstLine="10365"/>
      </w:pPr>
      <w:r w:rsidRPr="00AE0629">
        <w:lastRenderedPageBreak/>
        <w:t xml:space="preserve">Приложение № </w:t>
      </w:r>
      <w:r>
        <w:t>4</w:t>
      </w:r>
      <w:r>
        <w:t xml:space="preserve">8 </w:t>
      </w:r>
      <w:r w:rsidRPr="00AE0629">
        <w:t xml:space="preserve">к протоколу № </w:t>
      </w:r>
      <w:r>
        <w:t>73</w:t>
      </w:r>
    </w:p>
    <w:p w14:paraId="7D5728AC" w14:textId="77777777" w:rsidR="00C2779E" w:rsidRPr="00AE0629" w:rsidRDefault="00C2779E" w:rsidP="00C2779E">
      <w:pPr>
        <w:tabs>
          <w:tab w:val="left" w:pos="5580"/>
          <w:tab w:val="left" w:pos="9498"/>
        </w:tabs>
        <w:ind w:left="-4836" w:right="-569" w:firstLine="10365"/>
      </w:pPr>
      <w:r w:rsidRPr="00AE0629">
        <w:t>заседания правления Региональной</w:t>
      </w:r>
    </w:p>
    <w:p w14:paraId="13C038BC" w14:textId="77777777" w:rsidR="00C2779E" w:rsidRPr="00AE0629" w:rsidRDefault="00C2779E" w:rsidP="00C2779E">
      <w:pPr>
        <w:tabs>
          <w:tab w:val="left" w:pos="5580"/>
          <w:tab w:val="left" w:pos="9498"/>
        </w:tabs>
        <w:ind w:left="-4836" w:right="-569" w:firstLine="10365"/>
      </w:pPr>
      <w:r w:rsidRPr="00AE0629">
        <w:t>энергетической комиссии</w:t>
      </w:r>
    </w:p>
    <w:p w14:paraId="504D4DA7" w14:textId="77777777" w:rsidR="00C2779E" w:rsidRDefault="00C2779E" w:rsidP="00C2779E">
      <w:pPr>
        <w:tabs>
          <w:tab w:val="left" w:pos="5580"/>
          <w:tab w:val="left" w:pos="9498"/>
        </w:tabs>
        <w:ind w:left="-4836" w:right="-569" w:firstLine="10365"/>
      </w:pPr>
      <w:r w:rsidRPr="00AE0629">
        <w:t xml:space="preserve">Кузбасса от </w:t>
      </w:r>
      <w:r>
        <w:t>23</w:t>
      </w:r>
      <w:r w:rsidRPr="00AE0629">
        <w:t>.1</w:t>
      </w:r>
      <w:r>
        <w:t>1</w:t>
      </w:r>
      <w:r w:rsidRPr="00AE0629">
        <w:t>.2023</w:t>
      </w:r>
    </w:p>
    <w:p w14:paraId="6E26A268" w14:textId="77777777" w:rsidR="00C2779E" w:rsidRDefault="00C2779E" w:rsidP="00C2779E">
      <w:pPr>
        <w:tabs>
          <w:tab w:val="left" w:pos="5580"/>
          <w:tab w:val="left" w:pos="9498"/>
        </w:tabs>
        <w:ind w:left="-4836" w:right="-569" w:firstLine="10365"/>
      </w:pPr>
    </w:p>
    <w:p w14:paraId="08ADE577" w14:textId="77777777" w:rsidR="00C2779E" w:rsidRPr="00C2779E" w:rsidRDefault="00C2779E" w:rsidP="00C2779E">
      <w:pPr>
        <w:ind w:left="-567" w:right="-142" w:firstLine="709"/>
        <w:jc w:val="center"/>
        <w:rPr>
          <w:szCs w:val="28"/>
          <w:lang w:eastAsia="en-US"/>
        </w:rPr>
      </w:pPr>
      <w:r w:rsidRPr="00C2779E">
        <w:rPr>
          <w:b/>
          <w:bCs/>
          <w:sz w:val="28"/>
          <w:szCs w:val="28"/>
          <w:lang w:eastAsia="en-US"/>
        </w:rPr>
        <w:t xml:space="preserve">Долгосрочные тарифы </w:t>
      </w:r>
      <w:r w:rsidRPr="00C2779E">
        <w:rPr>
          <w:b/>
          <w:bCs/>
          <w:color w:val="000000"/>
          <w:kern w:val="32"/>
          <w:sz w:val="28"/>
          <w:szCs w:val="28"/>
          <w:lang w:eastAsia="en-US"/>
        </w:rPr>
        <w:t xml:space="preserve">ОАО «РЖД» (филиал Кузбасский территориальный участок Западно-Сибирской дирекции </w:t>
      </w:r>
      <w:r w:rsidRPr="00C2779E">
        <w:rPr>
          <w:b/>
          <w:bCs/>
          <w:color w:val="000000"/>
          <w:kern w:val="32"/>
          <w:sz w:val="28"/>
          <w:szCs w:val="28"/>
          <w:lang w:eastAsia="en-US"/>
        </w:rPr>
        <w:br/>
        <w:t xml:space="preserve">по тепловодоснабжению – структурное подразделение Центральной дирекции </w:t>
      </w:r>
      <w:r w:rsidRPr="00C2779E">
        <w:rPr>
          <w:b/>
          <w:bCs/>
          <w:color w:val="000000"/>
          <w:kern w:val="32"/>
          <w:sz w:val="28"/>
          <w:szCs w:val="28"/>
          <w:lang w:eastAsia="en-US"/>
        </w:rPr>
        <w:br/>
        <w:t xml:space="preserve">по тепловодоснабжению) по узлу теплоснабжения – котельная </w:t>
      </w:r>
      <w:r w:rsidRPr="00C2779E">
        <w:rPr>
          <w:b/>
          <w:bCs/>
          <w:color w:val="000000"/>
          <w:kern w:val="32"/>
          <w:sz w:val="28"/>
          <w:szCs w:val="28"/>
          <w:lang w:eastAsia="en-US"/>
        </w:rPr>
        <w:br/>
        <w:t xml:space="preserve">на ст. Абагур-Лесной ПМС-2 на тепловую энергию, реализуемую </w:t>
      </w:r>
      <w:r w:rsidRPr="00C2779E">
        <w:rPr>
          <w:b/>
          <w:bCs/>
          <w:color w:val="000000"/>
          <w:kern w:val="32"/>
          <w:sz w:val="28"/>
          <w:szCs w:val="28"/>
          <w:lang w:eastAsia="en-US"/>
        </w:rPr>
        <w:br/>
        <w:t xml:space="preserve">на потребительском рынке Новокузнецкого городского округа, на период </w:t>
      </w:r>
      <w:r w:rsidRPr="00C2779E">
        <w:rPr>
          <w:b/>
          <w:bCs/>
          <w:color w:val="000000"/>
          <w:kern w:val="32"/>
          <w:sz w:val="28"/>
          <w:szCs w:val="28"/>
          <w:lang w:eastAsia="en-US"/>
        </w:rPr>
        <w:br/>
        <w:t>с 01.01.2021 по 31.12.2025</w:t>
      </w:r>
    </w:p>
    <w:p w14:paraId="1248B43D" w14:textId="77777777" w:rsidR="00C2779E" w:rsidRPr="00C2779E" w:rsidRDefault="00C2779E" w:rsidP="00C2779E">
      <w:pPr>
        <w:ind w:left="-567" w:right="-142"/>
        <w:jc w:val="right"/>
        <w:rPr>
          <w:szCs w:val="28"/>
          <w:lang w:eastAsia="en-US"/>
        </w:rPr>
      </w:pPr>
    </w:p>
    <w:tbl>
      <w:tblPr>
        <w:tblW w:w="10627" w:type="dxa"/>
        <w:jc w:val="center"/>
        <w:tblLayout w:type="fixed"/>
        <w:tblLook w:val="04A0" w:firstRow="1" w:lastRow="0" w:firstColumn="1" w:lastColumn="0" w:noHBand="0" w:noVBand="1"/>
      </w:tblPr>
      <w:tblGrid>
        <w:gridCol w:w="1838"/>
        <w:gridCol w:w="1843"/>
        <w:gridCol w:w="1417"/>
        <w:gridCol w:w="993"/>
        <w:gridCol w:w="850"/>
        <w:gridCol w:w="851"/>
        <w:gridCol w:w="850"/>
        <w:gridCol w:w="851"/>
        <w:gridCol w:w="1134"/>
      </w:tblGrid>
      <w:tr w:rsidR="00C2779E" w:rsidRPr="00C2779E" w14:paraId="3B40D4BD" w14:textId="77777777" w:rsidTr="00C2779E">
        <w:trPr>
          <w:trHeight w:val="375"/>
          <w:jc w:val="center"/>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74FDF" w14:textId="77777777" w:rsidR="00C2779E" w:rsidRPr="00C2779E" w:rsidRDefault="00C2779E" w:rsidP="00C2779E">
            <w:pPr>
              <w:ind w:left="-108" w:right="-163"/>
              <w:jc w:val="center"/>
              <w:rPr>
                <w:color w:val="000000"/>
                <w:sz w:val="22"/>
                <w:szCs w:val="22"/>
              </w:rPr>
            </w:pPr>
            <w:r w:rsidRPr="00C2779E">
              <w:rPr>
                <w:color w:val="000000"/>
                <w:sz w:val="22"/>
                <w:szCs w:val="22"/>
                <w:lang w:eastAsia="en-US"/>
              </w:rPr>
              <w:t>Наименование регулируемой организации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FCAF9"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Вид тарифа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A655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Период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E5487"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Вода</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14:paraId="3BEDB967"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Отборный пар давлением</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29EE6FB9"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eastAsia="en-US"/>
              </w:rPr>
              <w:t>Острый и редуци-рованный пар</w:t>
            </w:r>
          </w:p>
        </w:tc>
      </w:tr>
      <w:tr w:rsidR="00C2779E" w:rsidRPr="00C2779E" w14:paraId="5471C106" w14:textId="77777777" w:rsidTr="00C2779E">
        <w:trPr>
          <w:trHeight w:val="81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12E29E8" w14:textId="77777777" w:rsidR="00C2779E" w:rsidRPr="00C2779E" w:rsidRDefault="00C2779E" w:rsidP="00C2779E">
            <w:pPr>
              <w:ind w:left="-108" w:right="-163"/>
              <w:rPr>
                <w:color w:val="000000"/>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30A7B8E" w14:textId="77777777" w:rsidR="00C2779E" w:rsidRPr="00C2779E" w:rsidRDefault="00C2779E" w:rsidP="00C2779E">
            <w:pPr>
              <w:ind w:left="-108" w:right="-163"/>
              <w:rPr>
                <w:color w:val="000000"/>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32BAFE" w14:textId="77777777" w:rsidR="00C2779E" w:rsidRPr="00C2779E" w:rsidRDefault="00C2779E" w:rsidP="00C2779E">
            <w:pPr>
              <w:ind w:left="-108" w:right="-163"/>
              <w:rPr>
                <w:color w:val="000000"/>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3C9C43" w14:textId="77777777" w:rsidR="00C2779E" w:rsidRPr="00C2779E" w:rsidRDefault="00C2779E" w:rsidP="00C2779E">
            <w:pPr>
              <w:ind w:left="-108" w:right="-163"/>
              <w:rPr>
                <w:color w:val="000000"/>
                <w:sz w:val="22"/>
                <w:szCs w:val="22"/>
                <w:lang w:eastAsia="en-US"/>
              </w:rPr>
            </w:pPr>
          </w:p>
        </w:tc>
        <w:tc>
          <w:tcPr>
            <w:tcW w:w="850" w:type="dxa"/>
            <w:tcBorders>
              <w:top w:val="nil"/>
              <w:left w:val="nil"/>
              <w:bottom w:val="single" w:sz="4" w:space="0" w:color="auto"/>
              <w:right w:val="single" w:sz="4" w:space="0" w:color="auto"/>
            </w:tcBorders>
            <w:shd w:val="clear" w:color="auto" w:fill="auto"/>
            <w:vAlign w:val="center"/>
            <w:hideMark/>
          </w:tcPr>
          <w:p w14:paraId="75435EB9"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от 1,2</w:t>
            </w:r>
          </w:p>
          <w:p w14:paraId="3495DBBD"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 xml:space="preserve"> до 2,5 кг/см</w:t>
            </w:r>
            <w:r w:rsidRPr="00C2779E">
              <w:rPr>
                <w:color w:val="000000"/>
                <w:sz w:val="22"/>
                <w:szCs w:val="22"/>
                <w:vertAlign w:val="superscript"/>
                <w:lang w:eastAsia="en-US"/>
              </w:rPr>
              <w:t>2</w:t>
            </w:r>
          </w:p>
        </w:tc>
        <w:tc>
          <w:tcPr>
            <w:tcW w:w="851" w:type="dxa"/>
            <w:tcBorders>
              <w:top w:val="nil"/>
              <w:left w:val="nil"/>
              <w:bottom w:val="single" w:sz="4" w:space="0" w:color="auto"/>
              <w:right w:val="single" w:sz="4" w:space="0" w:color="auto"/>
            </w:tcBorders>
            <w:shd w:val="clear" w:color="auto" w:fill="auto"/>
            <w:vAlign w:val="center"/>
            <w:hideMark/>
          </w:tcPr>
          <w:p w14:paraId="741BB74D"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 xml:space="preserve">от 2,5 </w:t>
            </w:r>
          </w:p>
          <w:p w14:paraId="6653F669"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до 7,0 кг/см</w:t>
            </w:r>
            <w:r w:rsidRPr="00C2779E">
              <w:rPr>
                <w:color w:val="000000"/>
                <w:sz w:val="22"/>
                <w:szCs w:val="22"/>
                <w:vertAlign w:val="superscript"/>
                <w:lang w:eastAsia="en-US"/>
              </w:rPr>
              <w:t>2</w:t>
            </w:r>
          </w:p>
        </w:tc>
        <w:tc>
          <w:tcPr>
            <w:tcW w:w="850" w:type="dxa"/>
            <w:tcBorders>
              <w:top w:val="nil"/>
              <w:left w:val="nil"/>
              <w:bottom w:val="single" w:sz="4" w:space="0" w:color="auto"/>
              <w:right w:val="single" w:sz="4" w:space="0" w:color="auto"/>
            </w:tcBorders>
            <w:shd w:val="clear" w:color="auto" w:fill="auto"/>
            <w:vAlign w:val="center"/>
            <w:hideMark/>
          </w:tcPr>
          <w:p w14:paraId="3E211AA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от 7,0</w:t>
            </w:r>
          </w:p>
          <w:p w14:paraId="1708197D"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до 13,0 кг/см</w:t>
            </w:r>
            <w:r w:rsidRPr="00C2779E">
              <w:rPr>
                <w:color w:val="000000"/>
                <w:sz w:val="22"/>
                <w:szCs w:val="22"/>
                <w:vertAlign w:val="superscript"/>
                <w:lang w:eastAsia="en-US"/>
              </w:rPr>
              <w:t>2</w:t>
            </w:r>
          </w:p>
        </w:tc>
        <w:tc>
          <w:tcPr>
            <w:tcW w:w="851" w:type="dxa"/>
            <w:tcBorders>
              <w:top w:val="nil"/>
              <w:left w:val="nil"/>
              <w:bottom w:val="single" w:sz="4" w:space="0" w:color="auto"/>
              <w:right w:val="single" w:sz="4" w:space="0" w:color="auto"/>
            </w:tcBorders>
            <w:shd w:val="clear" w:color="auto" w:fill="auto"/>
            <w:vAlign w:val="center"/>
            <w:hideMark/>
          </w:tcPr>
          <w:p w14:paraId="2CC69951" w14:textId="77777777" w:rsidR="00C2779E" w:rsidRPr="00C2779E" w:rsidRDefault="00C2779E" w:rsidP="00C2779E">
            <w:pPr>
              <w:ind w:left="-108" w:right="-163"/>
              <w:jc w:val="center"/>
              <w:rPr>
                <w:b/>
                <w:color w:val="000000"/>
                <w:sz w:val="22"/>
                <w:szCs w:val="22"/>
                <w:lang w:eastAsia="en-US"/>
              </w:rPr>
            </w:pPr>
            <w:r w:rsidRPr="00C2779E">
              <w:rPr>
                <w:color w:val="000000"/>
                <w:sz w:val="22"/>
                <w:szCs w:val="22"/>
                <w:lang w:eastAsia="en-US"/>
              </w:rPr>
              <w:t xml:space="preserve">свыше </w:t>
            </w:r>
          </w:p>
          <w:p w14:paraId="59F4882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13,0 кг/см</w:t>
            </w:r>
            <w:r w:rsidRPr="00C2779E">
              <w:rPr>
                <w:color w:val="000000"/>
                <w:sz w:val="22"/>
                <w:szCs w:val="22"/>
                <w:vertAlign w:val="superscript"/>
                <w:lang w:eastAsia="en-US"/>
              </w:rPr>
              <w:t>2</w:t>
            </w:r>
          </w:p>
        </w:tc>
        <w:tc>
          <w:tcPr>
            <w:tcW w:w="1134" w:type="dxa"/>
            <w:vMerge/>
            <w:tcBorders>
              <w:left w:val="single" w:sz="4" w:space="0" w:color="auto"/>
              <w:bottom w:val="single" w:sz="4" w:space="0" w:color="auto"/>
              <w:right w:val="single" w:sz="4" w:space="0" w:color="auto"/>
            </w:tcBorders>
            <w:vAlign w:val="center"/>
            <w:hideMark/>
          </w:tcPr>
          <w:p w14:paraId="1517FDD6" w14:textId="77777777" w:rsidR="00C2779E" w:rsidRPr="00C2779E" w:rsidRDefault="00C2779E" w:rsidP="00C2779E">
            <w:pPr>
              <w:ind w:right="-86"/>
              <w:rPr>
                <w:color w:val="000000"/>
                <w:sz w:val="22"/>
                <w:szCs w:val="22"/>
                <w:lang w:eastAsia="en-US"/>
              </w:rPr>
            </w:pPr>
          </w:p>
        </w:tc>
      </w:tr>
      <w:tr w:rsidR="00C2779E" w:rsidRPr="00C2779E" w14:paraId="56DC03B7" w14:textId="77777777" w:rsidTr="00C2779E">
        <w:trPr>
          <w:trHeight w:val="32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06EB8E"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387816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407C0597"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tcPr>
          <w:p w14:paraId="70EF3C08"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4</w:t>
            </w:r>
          </w:p>
        </w:tc>
        <w:tc>
          <w:tcPr>
            <w:tcW w:w="850" w:type="dxa"/>
            <w:tcBorders>
              <w:top w:val="nil"/>
              <w:left w:val="nil"/>
              <w:bottom w:val="single" w:sz="4" w:space="0" w:color="auto"/>
              <w:right w:val="single" w:sz="4" w:space="0" w:color="auto"/>
            </w:tcBorders>
            <w:shd w:val="clear" w:color="auto" w:fill="auto"/>
            <w:vAlign w:val="center"/>
          </w:tcPr>
          <w:p w14:paraId="24DEF85E"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5</w:t>
            </w:r>
          </w:p>
        </w:tc>
        <w:tc>
          <w:tcPr>
            <w:tcW w:w="851" w:type="dxa"/>
            <w:tcBorders>
              <w:top w:val="nil"/>
              <w:left w:val="nil"/>
              <w:bottom w:val="single" w:sz="4" w:space="0" w:color="auto"/>
              <w:right w:val="single" w:sz="4" w:space="0" w:color="auto"/>
            </w:tcBorders>
            <w:shd w:val="clear" w:color="auto" w:fill="auto"/>
            <w:vAlign w:val="center"/>
          </w:tcPr>
          <w:p w14:paraId="18EAF290"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6</w:t>
            </w:r>
          </w:p>
        </w:tc>
        <w:tc>
          <w:tcPr>
            <w:tcW w:w="850" w:type="dxa"/>
            <w:tcBorders>
              <w:top w:val="nil"/>
              <w:left w:val="nil"/>
              <w:bottom w:val="single" w:sz="4" w:space="0" w:color="auto"/>
              <w:right w:val="single" w:sz="4" w:space="0" w:color="auto"/>
            </w:tcBorders>
            <w:shd w:val="clear" w:color="auto" w:fill="auto"/>
            <w:vAlign w:val="center"/>
          </w:tcPr>
          <w:p w14:paraId="08682B93"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7</w:t>
            </w:r>
          </w:p>
        </w:tc>
        <w:tc>
          <w:tcPr>
            <w:tcW w:w="851" w:type="dxa"/>
            <w:tcBorders>
              <w:top w:val="nil"/>
              <w:left w:val="nil"/>
              <w:bottom w:val="single" w:sz="4" w:space="0" w:color="auto"/>
              <w:right w:val="single" w:sz="4" w:space="0" w:color="auto"/>
            </w:tcBorders>
            <w:shd w:val="clear" w:color="auto" w:fill="auto"/>
            <w:vAlign w:val="center"/>
          </w:tcPr>
          <w:p w14:paraId="1F5C4ECB"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8</w:t>
            </w:r>
          </w:p>
        </w:tc>
        <w:tc>
          <w:tcPr>
            <w:tcW w:w="1134" w:type="dxa"/>
            <w:tcBorders>
              <w:left w:val="single" w:sz="4" w:space="0" w:color="auto"/>
              <w:bottom w:val="single" w:sz="4" w:space="0" w:color="auto"/>
              <w:right w:val="single" w:sz="4" w:space="0" w:color="auto"/>
            </w:tcBorders>
            <w:vAlign w:val="center"/>
          </w:tcPr>
          <w:p w14:paraId="3347718D" w14:textId="77777777" w:rsidR="00C2779E" w:rsidRPr="00C2779E" w:rsidRDefault="00C2779E" w:rsidP="00C2779E">
            <w:pPr>
              <w:ind w:right="-86"/>
              <w:jc w:val="center"/>
              <w:rPr>
                <w:color w:val="000000"/>
                <w:sz w:val="22"/>
                <w:szCs w:val="22"/>
                <w:lang w:eastAsia="en-US"/>
              </w:rPr>
            </w:pPr>
            <w:r w:rsidRPr="00C2779E">
              <w:rPr>
                <w:color w:val="000000"/>
                <w:sz w:val="22"/>
                <w:szCs w:val="22"/>
                <w:lang w:eastAsia="en-US"/>
              </w:rPr>
              <w:t>9</w:t>
            </w:r>
          </w:p>
        </w:tc>
      </w:tr>
      <w:tr w:rsidR="00C2779E" w:rsidRPr="00C2779E" w14:paraId="76EC992D" w14:textId="77777777" w:rsidTr="00C2779E">
        <w:trPr>
          <w:trHeight w:val="300"/>
          <w:jc w:val="center"/>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766FC" w14:textId="77777777" w:rsidR="00C2779E" w:rsidRPr="00C2779E" w:rsidRDefault="00C2779E" w:rsidP="00C2779E">
            <w:pPr>
              <w:ind w:left="-108" w:right="-101"/>
              <w:jc w:val="center"/>
              <w:rPr>
                <w:color w:val="000000"/>
                <w:kern w:val="32"/>
                <w:sz w:val="22"/>
                <w:szCs w:val="22"/>
                <w:lang w:eastAsia="en-US"/>
              </w:rPr>
            </w:pPr>
            <w:r w:rsidRPr="00C2779E">
              <w:rPr>
                <w:color w:val="000000"/>
                <w:kern w:val="32"/>
                <w:sz w:val="22"/>
                <w:szCs w:val="22"/>
                <w:lang w:eastAsia="en-US"/>
              </w:rPr>
              <w:t xml:space="preserve">ОАО «РЖД» (филиал Кузбасский территориальный участок Западно-Сибирской дирекции </w:t>
            </w:r>
          </w:p>
          <w:p w14:paraId="5286B3C7" w14:textId="77777777" w:rsidR="00C2779E" w:rsidRPr="00C2779E" w:rsidRDefault="00C2779E" w:rsidP="00C2779E">
            <w:pPr>
              <w:ind w:left="-108" w:right="-101"/>
              <w:jc w:val="center"/>
              <w:rPr>
                <w:color w:val="000000"/>
                <w:kern w:val="32"/>
                <w:sz w:val="22"/>
                <w:szCs w:val="22"/>
                <w:lang w:eastAsia="en-US"/>
              </w:rPr>
            </w:pPr>
            <w:r w:rsidRPr="00C2779E">
              <w:rPr>
                <w:color w:val="000000"/>
                <w:kern w:val="32"/>
                <w:sz w:val="22"/>
                <w:szCs w:val="22"/>
                <w:lang w:eastAsia="en-US"/>
              </w:rPr>
              <w:t xml:space="preserve">по </w:t>
            </w:r>
            <w:proofErr w:type="gramStart"/>
            <w:r w:rsidRPr="00C2779E">
              <w:rPr>
                <w:color w:val="000000"/>
                <w:kern w:val="32"/>
                <w:sz w:val="22"/>
                <w:szCs w:val="22"/>
                <w:lang w:eastAsia="en-US"/>
              </w:rPr>
              <w:t>тепловодо-снабжению</w:t>
            </w:r>
            <w:proofErr w:type="gramEnd"/>
            <w:r w:rsidRPr="00C2779E">
              <w:rPr>
                <w:color w:val="000000"/>
                <w:kern w:val="32"/>
                <w:sz w:val="22"/>
                <w:szCs w:val="22"/>
                <w:lang w:eastAsia="en-US"/>
              </w:rPr>
              <w:t xml:space="preserve"> –структурное подразделение Центральной дирекции </w:t>
            </w:r>
          </w:p>
          <w:p w14:paraId="14ABB828" w14:textId="77777777" w:rsidR="00C2779E" w:rsidRPr="00C2779E" w:rsidRDefault="00C2779E" w:rsidP="00C2779E">
            <w:pPr>
              <w:ind w:left="-108" w:right="-101"/>
              <w:jc w:val="center"/>
              <w:rPr>
                <w:color w:val="000000"/>
                <w:kern w:val="32"/>
                <w:sz w:val="22"/>
                <w:szCs w:val="22"/>
                <w:lang w:eastAsia="en-US"/>
              </w:rPr>
            </w:pPr>
            <w:r w:rsidRPr="00C2779E">
              <w:rPr>
                <w:color w:val="000000"/>
                <w:kern w:val="32"/>
                <w:sz w:val="22"/>
                <w:szCs w:val="22"/>
                <w:lang w:eastAsia="en-US"/>
              </w:rPr>
              <w:t xml:space="preserve">по </w:t>
            </w:r>
            <w:proofErr w:type="gramStart"/>
            <w:r w:rsidRPr="00C2779E">
              <w:rPr>
                <w:color w:val="000000"/>
                <w:kern w:val="32"/>
                <w:sz w:val="22"/>
                <w:szCs w:val="22"/>
                <w:lang w:eastAsia="en-US"/>
              </w:rPr>
              <w:t>тепловодо-снабжению</w:t>
            </w:r>
            <w:proofErr w:type="gramEnd"/>
            <w:r w:rsidRPr="00C2779E">
              <w:rPr>
                <w:color w:val="000000"/>
                <w:kern w:val="32"/>
                <w:sz w:val="22"/>
                <w:szCs w:val="22"/>
                <w:lang w:eastAsia="en-US"/>
              </w:rPr>
              <w:t xml:space="preserve">) </w:t>
            </w:r>
          </w:p>
          <w:p w14:paraId="1AC4885C" w14:textId="77777777" w:rsidR="00C2779E" w:rsidRPr="00C2779E" w:rsidRDefault="00C2779E" w:rsidP="00C2779E">
            <w:pPr>
              <w:ind w:left="-108" w:right="-101"/>
              <w:jc w:val="center"/>
              <w:rPr>
                <w:color w:val="000000"/>
                <w:sz w:val="22"/>
                <w:szCs w:val="22"/>
                <w:lang w:eastAsia="en-US"/>
              </w:rPr>
            </w:pPr>
            <w:r w:rsidRPr="00C2779E">
              <w:rPr>
                <w:color w:val="000000"/>
                <w:kern w:val="32"/>
                <w:sz w:val="22"/>
                <w:szCs w:val="22"/>
                <w:lang w:eastAsia="en-US"/>
              </w:rPr>
              <w:t xml:space="preserve">по </w:t>
            </w:r>
            <w:r w:rsidRPr="00C2779E">
              <w:rPr>
                <w:color w:val="000000"/>
                <w:sz w:val="22"/>
                <w:szCs w:val="22"/>
                <w:lang w:eastAsia="en-US"/>
              </w:rPr>
              <w:t xml:space="preserve">узлу теплоснабжения – котельная </w:t>
            </w:r>
          </w:p>
          <w:p w14:paraId="00B0033F" w14:textId="77777777" w:rsidR="00C2779E" w:rsidRPr="00C2779E" w:rsidRDefault="00C2779E" w:rsidP="00C2779E">
            <w:pPr>
              <w:ind w:left="-108" w:right="-101"/>
              <w:jc w:val="center"/>
              <w:rPr>
                <w:color w:val="000000"/>
                <w:sz w:val="22"/>
                <w:szCs w:val="22"/>
                <w:lang w:eastAsia="en-US"/>
              </w:rPr>
            </w:pPr>
            <w:r w:rsidRPr="00C2779E">
              <w:rPr>
                <w:color w:val="000000"/>
                <w:sz w:val="22"/>
                <w:szCs w:val="22"/>
                <w:lang w:eastAsia="en-US"/>
              </w:rPr>
              <w:t>на ст. Абагур-Лесной ПМС</w:t>
            </w:r>
            <w:r w:rsidRPr="00C2779E">
              <w:rPr>
                <w:color w:val="000000"/>
                <w:kern w:val="32"/>
                <w:sz w:val="22"/>
                <w:szCs w:val="22"/>
                <w:lang w:eastAsia="en-US"/>
              </w:rPr>
              <w:t>-2</w:t>
            </w:r>
          </w:p>
        </w:tc>
        <w:tc>
          <w:tcPr>
            <w:tcW w:w="8789" w:type="dxa"/>
            <w:gridSpan w:val="8"/>
            <w:tcBorders>
              <w:top w:val="single" w:sz="4" w:space="0" w:color="auto"/>
              <w:left w:val="nil"/>
              <w:bottom w:val="single" w:sz="4" w:space="0" w:color="auto"/>
              <w:right w:val="single" w:sz="4" w:space="0" w:color="auto"/>
            </w:tcBorders>
            <w:shd w:val="clear" w:color="auto" w:fill="auto"/>
            <w:vAlign w:val="center"/>
            <w:hideMark/>
          </w:tcPr>
          <w:p w14:paraId="7B7948D9"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eastAsia="en-US"/>
              </w:rPr>
              <w:t xml:space="preserve">Для потребителей в случае отсутствия дифференциации тарифов по схеме подключения </w:t>
            </w:r>
            <w:r w:rsidRPr="00C2779E">
              <w:rPr>
                <w:color w:val="000000"/>
                <w:sz w:val="22"/>
                <w:szCs w:val="22"/>
                <w:lang w:eastAsia="en-US"/>
              </w:rPr>
              <w:br/>
              <w:t>(без НДС)</w:t>
            </w:r>
          </w:p>
        </w:tc>
      </w:tr>
      <w:tr w:rsidR="00C2779E" w:rsidRPr="00C2779E" w14:paraId="606D1734" w14:textId="77777777" w:rsidTr="00C2779E">
        <w:trPr>
          <w:trHeight w:val="27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D51C0" w14:textId="77777777" w:rsidR="00C2779E" w:rsidRPr="00C2779E" w:rsidRDefault="00C2779E" w:rsidP="00C2779E">
            <w:pPr>
              <w:ind w:left="-108" w:right="-163"/>
              <w:rPr>
                <w:color w:val="000000"/>
                <w:sz w:val="22"/>
                <w:szCs w:val="22"/>
                <w:lang w:eastAsia="en-US"/>
              </w:rPr>
            </w:pPr>
          </w:p>
        </w:tc>
        <w:tc>
          <w:tcPr>
            <w:tcW w:w="1843" w:type="dxa"/>
            <w:vMerge w:val="restart"/>
            <w:tcBorders>
              <w:top w:val="nil"/>
              <w:left w:val="single" w:sz="4" w:space="0" w:color="auto"/>
              <w:right w:val="single" w:sz="4" w:space="0" w:color="auto"/>
            </w:tcBorders>
            <w:shd w:val="clear" w:color="auto" w:fill="auto"/>
            <w:vAlign w:val="center"/>
            <w:hideMark/>
          </w:tcPr>
          <w:p w14:paraId="12F61D14"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Одноставочный, руб./Гкал</w:t>
            </w:r>
          </w:p>
        </w:tc>
        <w:tc>
          <w:tcPr>
            <w:tcW w:w="1417" w:type="dxa"/>
            <w:tcBorders>
              <w:top w:val="nil"/>
              <w:left w:val="nil"/>
              <w:bottom w:val="single" w:sz="4" w:space="0" w:color="auto"/>
              <w:right w:val="single" w:sz="4" w:space="0" w:color="auto"/>
            </w:tcBorders>
            <w:shd w:val="clear" w:color="auto" w:fill="auto"/>
            <w:vAlign w:val="center"/>
            <w:hideMark/>
          </w:tcPr>
          <w:p w14:paraId="06C63228"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01.01.2021</w:t>
            </w:r>
          </w:p>
        </w:tc>
        <w:tc>
          <w:tcPr>
            <w:tcW w:w="993" w:type="dxa"/>
            <w:tcBorders>
              <w:top w:val="nil"/>
              <w:left w:val="nil"/>
              <w:bottom w:val="single" w:sz="4" w:space="0" w:color="auto"/>
              <w:right w:val="single" w:sz="4" w:space="0" w:color="auto"/>
            </w:tcBorders>
            <w:shd w:val="clear" w:color="auto" w:fill="auto"/>
            <w:vAlign w:val="center"/>
            <w:hideMark/>
          </w:tcPr>
          <w:p w14:paraId="7C7ECA3F"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2 741,32</w:t>
            </w:r>
          </w:p>
        </w:tc>
        <w:tc>
          <w:tcPr>
            <w:tcW w:w="850" w:type="dxa"/>
            <w:tcBorders>
              <w:top w:val="nil"/>
              <w:left w:val="nil"/>
              <w:bottom w:val="single" w:sz="4" w:space="0" w:color="auto"/>
              <w:right w:val="single" w:sz="4" w:space="0" w:color="auto"/>
            </w:tcBorders>
            <w:shd w:val="clear" w:color="auto" w:fill="auto"/>
            <w:vAlign w:val="center"/>
            <w:hideMark/>
          </w:tcPr>
          <w:p w14:paraId="2721C90D"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62ABC6E"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08BB774"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B09C1C5"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505B7A3B"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1089107E" w14:textId="77777777" w:rsidTr="00C2779E">
        <w:trPr>
          <w:trHeight w:val="27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2003B3" w14:textId="77777777" w:rsidR="00C2779E" w:rsidRPr="00C2779E" w:rsidRDefault="00C2779E" w:rsidP="00C2779E">
            <w:pPr>
              <w:ind w:left="-108" w:right="-163"/>
              <w:rPr>
                <w:color w:val="000000"/>
                <w:sz w:val="22"/>
                <w:szCs w:val="22"/>
                <w:lang w:eastAsia="en-US"/>
              </w:rPr>
            </w:pPr>
          </w:p>
        </w:tc>
        <w:tc>
          <w:tcPr>
            <w:tcW w:w="1843" w:type="dxa"/>
            <w:vMerge/>
            <w:tcBorders>
              <w:left w:val="single" w:sz="4" w:space="0" w:color="auto"/>
              <w:right w:val="single" w:sz="4" w:space="0" w:color="auto"/>
            </w:tcBorders>
            <w:vAlign w:val="center"/>
            <w:hideMark/>
          </w:tcPr>
          <w:p w14:paraId="6B3AD3C0" w14:textId="77777777" w:rsidR="00C2779E" w:rsidRPr="00C2779E" w:rsidRDefault="00C2779E" w:rsidP="00C2779E">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4ADA51E7"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01.07.2021</w:t>
            </w:r>
          </w:p>
        </w:tc>
        <w:tc>
          <w:tcPr>
            <w:tcW w:w="993" w:type="dxa"/>
            <w:tcBorders>
              <w:top w:val="nil"/>
              <w:left w:val="nil"/>
              <w:bottom w:val="single" w:sz="4" w:space="0" w:color="auto"/>
              <w:right w:val="single" w:sz="4" w:space="0" w:color="auto"/>
            </w:tcBorders>
            <w:shd w:val="clear" w:color="auto" w:fill="auto"/>
            <w:vAlign w:val="center"/>
            <w:hideMark/>
          </w:tcPr>
          <w:p w14:paraId="3484ED2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2 840,00</w:t>
            </w:r>
          </w:p>
        </w:tc>
        <w:tc>
          <w:tcPr>
            <w:tcW w:w="850" w:type="dxa"/>
            <w:tcBorders>
              <w:top w:val="nil"/>
              <w:left w:val="nil"/>
              <w:bottom w:val="single" w:sz="4" w:space="0" w:color="auto"/>
              <w:right w:val="single" w:sz="4" w:space="0" w:color="auto"/>
            </w:tcBorders>
            <w:shd w:val="clear" w:color="auto" w:fill="auto"/>
            <w:vAlign w:val="center"/>
            <w:hideMark/>
          </w:tcPr>
          <w:p w14:paraId="6A8AA9A9"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649BB6F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4C65A19"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087B5869"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7EFB7A20"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01053210" w14:textId="77777777" w:rsidTr="00C2779E">
        <w:trPr>
          <w:trHeight w:val="27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4A76C8" w14:textId="77777777" w:rsidR="00C2779E" w:rsidRPr="00C2779E" w:rsidRDefault="00C2779E" w:rsidP="00C2779E">
            <w:pPr>
              <w:ind w:left="-108" w:right="-163"/>
              <w:rPr>
                <w:color w:val="000000"/>
                <w:sz w:val="22"/>
                <w:szCs w:val="22"/>
                <w:lang w:eastAsia="en-US"/>
              </w:rPr>
            </w:pPr>
          </w:p>
        </w:tc>
        <w:tc>
          <w:tcPr>
            <w:tcW w:w="1843" w:type="dxa"/>
            <w:vMerge/>
            <w:tcBorders>
              <w:left w:val="single" w:sz="4" w:space="0" w:color="auto"/>
              <w:right w:val="single" w:sz="4" w:space="0" w:color="auto"/>
            </w:tcBorders>
            <w:vAlign w:val="center"/>
            <w:hideMark/>
          </w:tcPr>
          <w:p w14:paraId="44BBBBA9" w14:textId="77777777" w:rsidR="00C2779E" w:rsidRPr="00C2779E" w:rsidRDefault="00C2779E" w:rsidP="00C2779E">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711B1689"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01.01.2022</w:t>
            </w:r>
          </w:p>
        </w:tc>
        <w:tc>
          <w:tcPr>
            <w:tcW w:w="993" w:type="dxa"/>
            <w:tcBorders>
              <w:top w:val="nil"/>
              <w:left w:val="nil"/>
              <w:bottom w:val="single" w:sz="4" w:space="0" w:color="auto"/>
              <w:right w:val="single" w:sz="4" w:space="0" w:color="auto"/>
            </w:tcBorders>
            <w:shd w:val="clear" w:color="auto" w:fill="auto"/>
            <w:vAlign w:val="center"/>
            <w:hideMark/>
          </w:tcPr>
          <w:p w14:paraId="373C854C"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2 840,00</w:t>
            </w:r>
          </w:p>
        </w:tc>
        <w:tc>
          <w:tcPr>
            <w:tcW w:w="850" w:type="dxa"/>
            <w:tcBorders>
              <w:top w:val="nil"/>
              <w:left w:val="nil"/>
              <w:bottom w:val="single" w:sz="4" w:space="0" w:color="auto"/>
              <w:right w:val="single" w:sz="4" w:space="0" w:color="auto"/>
            </w:tcBorders>
            <w:shd w:val="clear" w:color="auto" w:fill="auto"/>
            <w:vAlign w:val="center"/>
            <w:hideMark/>
          </w:tcPr>
          <w:p w14:paraId="27D2947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495991A"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A1F636C"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7135EC1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3CAE2D1B"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481E567F" w14:textId="77777777" w:rsidTr="00C2779E">
        <w:trPr>
          <w:trHeight w:val="27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5E4DB4" w14:textId="77777777" w:rsidR="00C2779E" w:rsidRPr="00C2779E" w:rsidRDefault="00C2779E" w:rsidP="00C2779E">
            <w:pPr>
              <w:ind w:left="-108" w:right="-163"/>
              <w:rPr>
                <w:color w:val="000000"/>
                <w:sz w:val="22"/>
                <w:szCs w:val="22"/>
                <w:lang w:eastAsia="en-US"/>
              </w:rPr>
            </w:pPr>
          </w:p>
        </w:tc>
        <w:tc>
          <w:tcPr>
            <w:tcW w:w="1843" w:type="dxa"/>
            <w:vMerge/>
            <w:tcBorders>
              <w:left w:val="single" w:sz="4" w:space="0" w:color="auto"/>
              <w:right w:val="single" w:sz="4" w:space="0" w:color="auto"/>
            </w:tcBorders>
            <w:vAlign w:val="center"/>
            <w:hideMark/>
          </w:tcPr>
          <w:p w14:paraId="1FD7CD95" w14:textId="77777777" w:rsidR="00C2779E" w:rsidRPr="00C2779E" w:rsidRDefault="00C2779E" w:rsidP="00C2779E">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34F68E3E"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01.07.2022</w:t>
            </w:r>
          </w:p>
        </w:tc>
        <w:tc>
          <w:tcPr>
            <w:tcW w:w="993" w:type="dxa"/>
            <w:tcBorders>
              <w:top w:val="nil"/>
              <w:left w:val="nil"/>
              <w:bottom w:val="single" w:sz="4" w:space="0" w:color="auto"/>
              <w:right w:val="single" w:sz="4" w:space="0" w:color="auto"/>
            </w:tcBorders>
            <w:shd w:val="clear" w:color="auto" w:fill="auto"/>
            <w:vAlign w:val="center"/>
            <w:hideMark/>
          </w:tcPr>
          <w:p w14:paraId="71BBB47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2 953,65</w:t>
            </w:r>
          </w:p>
        </w:tc>
        <w:tc>
          <w:tcPr>
            <w:tcW w:w="850" w:type="dxa"/>
            <w:tcBorders>
              <w:top w:val="nil"/>
              <w:left w:val="nil"/>
              <w:bottom w:val="single" w:sz="4" w:space="0" w:color="auto"/>
              <w:right w:val="single" w:sz="4" w:space="0" w:color="auto"/>
            </w:tcBorders>
            <w:shd w:val="clear" w:color="auto" w:fill="auto"/>
            <w:vAlign w:val="center"/>
            <w:hideMark/>
          </w:tcPr>
          <w:p w14:paraId="49063DAC"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0F78DB9C"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A8DA745"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1756D35E"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78F773B1"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3F860139" w14:textId="77777777" w:rsidTr="00C2779E">
        <w:trPr>
          <w:trHeight w:val="27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E91017" w14:textId="77777777" w:rsidR="00C2779E" w:rsidRPr="00C2779E" w:rsidRDefault="00C2779E" w:rsidP="00C2779E">
            <w:pPr>
              <w:ind w:left="-108" w:right="-163"/>
              <w:rPr>
                <w:color w:val="000000"/>
                <w:sz w:val="22"/>
                <w:szCs w:val="22"/>
                <w:lang w:eastAsia="en-US"/>
              </w:rPr>
            </w:pPr>
          </w:p>
        </w:tc>
        <w:tc>
          <w:tcPr>
            <w:tcW w:w="1843" w:type="dxa"/>
            <w:vMerge/>
            <w:tcBorders>
              <w:left w:val="single" w:sz="4" w:space="0" w:color="auto"/>
              <w:right w:val="single" w:sz="4" w:space="0" w:color="auto"/>
            </w:tcBorders>
            <w:vAlign w:val="center"/>
            <w:hideMark/>
          </w:tcPr>
          <w:p w14:paraId="5E1B26E8" w14:textId="77777777" w:rsidR="00C2779E" w:rsidRPr="00C2779E" w:rsidRDefault="00C2779E" w:rsidP="00C2779E">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52B08957"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 xml:space="preserve">с 01.12.2022 </w:t>
            </w:r>
          </w:p>
          <w:p w14:paraId="5991C07F"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по 31.12.2022</w:t>
            </w:r>
          </w:p>
        </w:tc>
        <w:tc>
          <w:tcPr>
            <w:tcW w:w="993" w:type="dxa"/>
            <w:tcBorders>
              <w:top w:val="nil"/>
              <w:left w:val="nil"/>
              <w:bottom w:val="single" w:sz="4" w:space="0" w:color="auto"/>
              <w:right w:val="single" w:sz="4" w:space="0" w:color="auto"/>
            </w:tcBorders>
            <w:shd w:val="clear" w:color="auto" w:fill="auto"/>
            <w:vAlign w:val="center"/>
            <w:hideMark/>
          </w:tcPr>
          <w:p w14:paraId="4792A59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3 256,48</w:t>
            </w:r>
          </w:p>
        </w:tc>
        <w:tc>
          <w:tcPr>
            <w:tcW w:w="850" w:type="dxa"/>
            <w:tcBorders>
              <w:top w:val="nil"/>
              <w:left w:val="nil"/>
              <w:bottom w:val="single" w:sz="4" w:space="0" w:color="auto"/>
              <w:right w:val="single" w:sz="4" w:space="0" w:color="auto"/>
            </w:tcBorders>
            <w:shd w:val="clear" w:color="auto" w:fill="auto"/>
            <w:vAlign w:val="center"/>
            <w:hideMark/>
          </w:tcPr>
          <w:p w14:paraId="5FE6BF48"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324526EA"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1F2BF38"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789E838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74280CF5"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53B6A613" w14:textId="77777777" w:rsidTr="00C2779E">
        <w:trPr>
          <w:trHeight w:val="27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9C90B" w14:textId="77777777" w:rsidR="00C2779E" w:rsidRPr="00C2779E" w:rsidRDefault="00C2779E" w:rsidP="00C2779E">
            <w:pPr>
              <w:ind w:left="-108" w:right="-163"/>
              <w:rPr>
                <w:color w:val="000000"/>
                <w:sz w:val="22"/>
                <w:szCs w:val="22"/>
                <w:lang w:eastAsia="en-US"/>
              </w:rPr>
            </w:pPr>
          </w:p>
        </w:tc>
        <w:tc>
          <w:tcPr>
            <w:tcW w:w="1843" w:type="dxa"/>
            <w:vMerge/>
            <w:tcBorders>
              <w:left w:val="single" w:sz="4" w:space="0" w:color="auto"/>
              <w:right w:val="single" w:sz="4" w:space="0" w:color="auto"/>
            </w:tcBorders>
            <w:vAlign w:val="center"/>
            <w:hideMark/>
          </w:tcPr>
          <w:p w14:paraId="2DD25C9A" w14:textId="77777777" w:rsidR="00C2779E" w:rsidRPr="00C2779E" w:rsidRDefault="00C2779E" w:rsidP="00C2779E">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7A373CDC"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 xml:space="preserve">с 01.01.2023 </w:t>
            </w:r>
          </w:p>
          <w:p w14:paraId="3426B79D"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по 31.12.2023</w:t>
            </w:r>
          </w:p>
        </w:tc>
        <w:tc>
          <w:tcPr>
            <w:tcW w:w="993" w:type="dxa"/>
            <w:tcBorders>
              <w:top w:val="nil"/>
              <w:left w:val="nil"/>
              <w:bottom w:val="single" w:sz="4" w:space="0" w:color="auto"/>
              <w:right w:val="single" w:sz="4" w:space="0" w:color="auto"/>
            </w:tcBorders>
            <w:shd w:val="clear" w:color="auto" w:fill="auto"/>
            <w:vAlign w:val="center"/>
            <w:hideMark/>
          </w:tcPr>
          <w:p w14:paraId="4C5EC6E5"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3 256,48</w:t>
            </w:r>
          </w:p>
        </w:tc>
        <w:tc>
          <w:tcPr>
            <w:tcW w:w="850" w:type="dxa"/>
            <w:tcBorders>
              <w:top w:val="nil"/>
              <w:left w:val="nil"/>
              <w:bottom w:val="single" w:sz="4" w:space="0" w:color="auto"/>
              <w:right w:val="single" w:sz="4" w:space="0" w:color="auto"/>
            </w:tcBorders>
            <w:shd w:val="clear" w:color="auto" w:fill="auto"/>
            <w:vAlign w:val="center"/>
            <w:hideMark/>
          </w:tcPr>
          <w:p w14:paraId="6B01164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23BFBE5D"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DF6CE47"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0544120"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4B533F77"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7A6A1EEE" w14:textId="77777777" w:rsidTr="00C2779E">
        <w:trPr>
          <w:trHeight w:val="27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0E0BAF" w14:textId="77777777" w:rsidR="00C2779E" w:rsidRPr="00C2779E" w:rsidRDefault="00C2779E" w:rsidP="00C2779E">
            <w:pPr>
              <w:ind w:left="-108" w:right="-163"/>
              <w:rPr>
                <w:color w:val="000000"/>
                <w:sz w:val="22"/>
                <w:szCs w:val="22"/>
                <w:lang w:eastAsia="en-US"/>
              </w:rPr>
            </w:pPr>
          </w:p>
        </w:tc>
        <w:tc>
          <w:tcPr>
            <w:tcW w:w="1843" w:type="dxa"/>
            <w:vMerge/>
            <w:tcBorders>
              <w:left w:val="single" w:sz="4" w:space="0" w:color="auto"/>
              <w:right w:val="single" w:sz="4" w:space="0" w:color="auto"/>
            </w:tcBorders>
            <w:vAlign w:val="center"/>
          </w:tcPr>
          <w:p w14:paraId="32E2F7D1" w14:textId="77777777" w:rsidR="00C2779E" w:rsidRPr="00C2779E" w:rsidRDefault="00C2779E" w:rsidP="00C2779E">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4849CC17"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01.01.2024</w:t>
            </w:r>
          </w:p>
        </w:tc>
        <w:tc>
          <w:tcPr>
            <w:tcW w:w="993" w:type="dxa"/>
            <w:tcBorders>
              <w:top w:val="nil"/>
              <w:left w:val="nil"/>
              <w:bottom w:val="single" w:sz="4" w:space="0" w:color="auto"/>
              <w:right w:val="single" w:sz="4" w:space="0" w:color="auto"/>
            </w:tcBorders>
            <w:shd w:val="clear" w:color="auto" w:fill="auto"/>
            <w:vAlign w:val="center"/>
          </w:tcPr>
          <w:p w14:paraId="52276CEA"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3 256,48</w:t>
            </w:r>
          </w:p>
        </w:tc>
        <w:tc>
          <w:tcPr>
            <w:tcW w:w="850" w:type="dxa"/>
            <w:tcBorders>
              <w:top w:val="nil"/>
              <w:left w:val="nil"/>
              <w:bottom w:val="single" w:sz="4" w:space="0" w:color="auto"/>
              <w:right w:val="single" w:sz="4" w:space="0" w:color="auto"/>
            </w:tcBorders>
            <w:shd w:val="clear" w:color="auto" w:fill="auto"/>
            <w:vAlign w:val="center"/>
          </w:tcPr>
          <w:p w14:paraId="4D8A2FB0"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tcPr>
          <w:p w14:paraId="4954553E"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4357115A"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tcPr>
          <w:p w14:paraId="7E417DC3"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tcPr>
          <w:p w14:paraId="31829A67" w14:textId="77777777" w:rsidR="00C2779E" w:rsidRPr="00C2779E" w:rsidRDefault="00C2779E" w:rsidP="00C2779E">
            <w:pPr>
              <w:ind w:left="-108" w:right="-86"/>
              <w:jc w:val="center"/>
              <w:rPr>
                <w:color w:val="000000"/>
                <w:sz w:val="22"/>
                <w:szCs w:val="22"/>
                <w:lang w:val="en-US" w:eastAsia="en-US"/>
              </w:rPr>
            </w:pPr>
            <w:r w:rsidRPr="00C2779E">
              <w:rPr>
                <w:color w:val="000000"/>
                <w:sz w:val="22"/>
                <w:szCs w:val="22"/>
                <w:lang w:eastAsia="en-US"/>
              </w:rPr>
              <w:t>x</w:t>
            </w:r>
          </w:p>
        </w:tc>
      </w:tr>
      <w:tr w:rsidR="00C2779E" w:rsidRPr="00C2779E" w14:paraId="63D3D295" w14:textId="77777777" w:rsidTr="00C2779E">
        <w:trPr>
          <w:trHeight w:val="27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19588" w14:textId="77777777" w:rsidR="00C2779E" w:rsidRPr="00C2779E" w:rsidRDefault="00C2779E" w:rsidP="00C2779E">
            <w:pPr>
              <w:ind w:left="-108" w:right="-163"/>
              <w:rPr>
                <w:color w:val="000000"/>
                <w:sz w:val="22"/>
                <w:szCs w:val="22"/>
                <w:lang w:eastAsia="en-US"/>
              </w:rPr>
            </w:pPr>
          </w:p>
        </w:tc>
        <w:tc>
          <w:tcPr>
            <w:tcW w:w="1843" w:type="dxa"/>
            <w:vMerge/>
            <w:tcBorders>
              <w:left w:val="single" w:sz="4" w:space="0" w:color="auto"/>
              <w:right w:val="single" w:sz="4" w:space="0" w:color="auto"/>
            </w:tcBorders>
            <w:vAlign w:val="center"/>
          </w:tcPr>
          <w:p w14:paraId="0D427307" w14:textId="77777777" w:rsidR="00C2779E" w:rsidRPr="00C2779E" w:rsidRDefault="00C2779E" w:rsidP="00C2779E">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4943873E"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01.07.2024</w:t>
            </w:r>
          </w:p>
        </w:tc>
        <w:tc>
          <w:tcPr>
            <w:tcW w:w="993" w:type="dxa"/>
            <w:tcBorders>
              <w:top w:val="nil"/>
              <w:left w:val="nil"/>
              <w:bottom w:val="single" w:sz="4" w:space="0" w:color="auto"/>
              <w:right w:val="single" w:sz="4" w:space="0" w:color="auto"/>
            </w:tcBorders>
            <w:shd w:val="clear" w:color="auto" w:fill="auto"/>
            <w:vAlign w:val="center"/>
          </w:tcPr>
          <w:p w14:paraId="3EA83C1A"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3 568,89</w:t>
            </w:r>
          </w:p>
        </w:tc>
        <w:tc>
          <w:tcPr>
            <w:tcW w:w="850" w:type="dxa"/>
            <w:tcBorders>
              <w:top w:val="nil"/>
              <w:left w:val="nil"/>
              <w:bottom w:val="single" w:sz="4" w:space="0" w:color="auto"/>
              <w:right w:val="single" w:sz="4" w:space="0" w:color="auto"/>
            </w:tcBorders>
            <w:shd w:val="clear" w:color="auto" w:fill="auto"/>
            <w:vAlign w:val="center"/>
          </w:tcPr>
          <w:p w14:paraId="57167E78"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tcPr>
          <w:p w14:paraId="14FEB74F"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0ACB12E4"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tcPr>
          <w:p w14:paraId="2BA0695B"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tcPr>
          <w:p w14:paraId="43F68833" w14:textId="77777777" w:rsidR="00C2779E" w:rsidRPr="00C2779E" w:rsidRDefault="00C2779E" w:rsidP="00C2779E">
            <w:pPr>
              <w:ind w:left="-108" w:right="-86"/>
              <w:jc w:val="center"/>
              <w:rPr>
                <w:color w:val="000000"/>
                <w:sz w:val="22"/>
                <w:szCs w:val="22"/>
                <w:lang w:val="en-US" w:eastAsia="en-US"/>
              </w:rPr>
            </w:pPr>
            <w:r w:rsidRPr="00C2779E">
              <w:rPr>
                <w:color w:val="000000"/>
                <w:sz w:val="22"/>
                <w:szCs w:val="22"/>
                <w:lang w:eastAsia="en-US"/>
              </w:rPr>
              <w:t>x</w:t>
            </w:r>
          </w:p>
        </w:tc>
      </w:tr>
      <w:tr w:rsidR="00C2779E" w:rsidRPr="00C2779E" w14:paraId="7F1437C4" w14:textId="77777777" w:rsidTr="00C2779E">
        <w:trPr>
          <w:trHeight w:val="27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4297F6" w14:textId="77777777" w:rsidR="00C2779E" w:rsidRPr="00C2779E" w:rsidRDefault="00C2779E" w:rsidP="00C2779E">
            <w:pPr>
              <w:ind w:left="-108" w:right="-163"/>
              <w:rPr>
                <w:color w:val="000000"/>
                <w:sz w:val="22"/>
                <w:szCs w:val="22"/>
                <w:lang w:eastAsia="en-US"/>
              </w:rPr>
            </w:pPr>
          </w:p>
        </w:tc>
        <w:tc>
          <w:tcPr>
            <w:tcW w:w="1843" w:type="dxa"/>
            <w:vMerge/>
            <w:tcBorders>
              <w:left w:val="single" w:sz="4" w:space="0" w:color="auto"/>
              <w:right w:val="single" w:sz="4" w:space="0" w:color="auto"/>
            </w:tcBorders>
            <w:vAlign w:val="center"/>
          </w:tcPr>
          <w:p w14:paraId="25CC9F8C" w14:textId="77777777" w:rsidR="00C2779E" w:rsidRPr="00C2779E" w:rsidRDefault="00C2779E" w:rsidP="00C2779E">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361175E8"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01.01.2025</w:t>
            </w:r>
          </w:p>
        </w:tc>
        <w:tc>
          <w:tcPr>
            <w:tcW w:w="993" w:type="dxa"/>
            <w:tcBorders>
              <w:top w:val="nil"/>
              <w:left w:val="nil"/>
              <w:bottom w:val="single" w:sz="4" w:space="0" w:color="auto"/>
              <w:right w:val="single" w:sz="4" w:space="0" w:color="auto"/>
            </w:tcBorders>
            <w:shd w:val="clear" w:color="auto" w:fill="auto"/>
            <w:vAlign w:val="center"/>
          </w:tcPr>
          <w:p w14:paraId="56E51A0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3 191,55</w:t>
            </w:r>
          </w:p>
        </w:tc>
        <w:tc>
          <w:tcPr>
            <w:tcW w:w="850" w:type="dxa"/>
            <w:tcBorders>
              <w:top w:val="nil"/>
              <w:left w:val="nil"/>
              <w:bottom w:val="single" w:sz="4" w:space="0" w:color="auto"/>
              <w:right w:val="single" w:sz="4" w:space="0" w:color="auto"/>
            </w:tcBorders>
            <w:shd w:val="clear" w:color="auto" w:fill="auto"/>
            <w:vAlign w:val="center"/>
          </w:tcPr>
          <w:p w14:paraId="2E2442BB"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tcPr>
          <w:p w14:paraId="4020BEA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433EC16B"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tcPr>
          <w:p w14:paraId="598EFAEA"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tcPr>
          <w:p w14:paraId="5D3CC310"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eastAsia="en-US"/>
              </w:rPr>
              <w:t>x</w:t>
            </w:r>
          </w:p>
        </w:tc>
      </w:tr>
      <w:tr w:rsidR="00C2779E" w:rsidRPr="00C2779E" w14:paraId="76317993" w14:textId="77777777" w:rsidTr="00C2779E">
        <w:trPr>
          <w:trHeight w:val="27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AC5D2E" w14:textId="77777777" w:rsidR="00C2779E" w:rsidRPr="00C2779E" w:rsidRDefault="00C2779E" w:rsidP="00C2779E">
            <w:pPr>
              <w:ind w:left="-108" w:right="-163"/>
              <w:rPr>
                <w:color w:val="000000"/>
                <w:sz w:val="22"/>
                <w:szCs w:val="22"/>
                <w:lang w:eastAsia="en-US"/>
              </w:rPr>
            </w:pPr>
          </w:p>
        </w:tc>
        <w:tc>
          <w:tcPr>
            <w:tcW w:w="1843" w:type="dxa"/>
            <w:vMerge/>
            <w:tcBorders>
              <w:left w:val="single" w:sz="4" w:space="0" w:color="auto"/>
              <w:bottom w:val="single" w:sz="4" w:space="0" w:color="auto"/>
              <w:right w:val="single" w:sz="4" w:space="0" w:color="auto"/>
            </w:tcBorders>
            <w:vAlign w:val="center"/>
          </w:tcPr>
          <w:p w14:paraId="007F74AC" w14:textId="77777777" w:rsidR="00C2779E" w:rsidRPr="00C2779E" w:rsidRDefault="00C2779E" w:rsidP="00C2779E">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34AB9E7C"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01.07.2025</w:t>
            </w:r>
          </w:p>
        </w:tc>
        <w:tc>
          <w:tcPr>
            <w:tcW w:w="993" w:type="dxa"/>
            <w:tcBorders>
              <w:top w:val="nil"/>
              <w:left w:val="nil"/>
              <w:bottom w:val="single" w:sz="4" w:space="0" w:color="auto"/>
              <w:right w:val="single" w:sz="4" w:space="0" w:color="auto"/>
            </w:tcBorders>
            <w:shd w:val="clear" w:color="auto" w:fill="auto"/>
            <w:vAlign w:val="center"/>
          </w:tcPr>
          <w:p w14:paraId="36EBD723"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3 319,21</w:t>
            </w:r>
          </w:p>
        </w:tc>
        <w:tc>
          <w:tcPr>
            <w:tcW w:w="850" w:type="dxa"/>
            <w:tcBorders>
              <w:top w:val="nil"/>
              <w:left w:val="nil"/>
              <w:bottom w:val="single" w:sz="4" w:space="0" w:color="auto"/>
              <w:right w:val="single" w:sz="4" w:space="0" w:color="auto"/>
            </w:tcBorders>
            <w:shd w:val="clear" w:color="auto" w:fill="auto"/>
            <w:vAlign w:val="center"/>
          </w:tcPr>
          <w:p w14:paraId="10A921C3"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tcPr>
          <w:p w14:paraId="4380EEEF"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445B306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tcPr>
          <w:p w14:paraId="795C9045"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tcPr>
          <w:p w14:paraId="6F179163"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eastAsia="en-US"/>
              </w:rPr>
              <w:t>x</w:t>
            </w:r>
          </w:p>
        </w:tc>
      </w:tr>
      <w:tr w:rsidR="00C2779E" w:rsidRPr="00C2779E" w14:paraId="178819F7" w14:textId="77777777" w:rsidTr="00C2779E">
        <w:trPr>
          <w:trHeight w:val="30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11EAEB" w14:textId="77777777" w:rsidR="00C2779E" w:rsidRPr="00C2779E" w:rsidRDefault="00C2779E" w:rsidP="00C2779E">
            <w:pPr>
              <w:ind w:left="-108" w:right="-163"/>
              <w:rPr>
                <w:color w:val="000000"/>
                <w:sz w:val="22"/>
                <w:szCs w:val="22"/>
                <w:lang w:eastAsia="en-US"/>
              </w:rPr>
            </w:pPr>
          </w:p>
        </w:tc>
        <w:tc>
          <w:tcPr>
            <w:tcW w:w="1843" w:type="dxa"/>
            <w:tcBorders>
              <w:top w:val="nil"/>
              <w:left w:val="nil"/>
              <w:bottom w:val="single" w:sz="4" w:space="0" w:color="auto"/>
              <w:right w:val="single" w:sz="4" w:space="0" w:color="auto"/>
            </w:tcBorders>
            <w:shd w:val="clear" w:color="auto" w:fill="auto"/>
            <w:vAlign w:val="center"/>
            <w:hideMark/>
          </w:tcPr>
          <w:p w14:paraId="416E3694"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Двухставочный</w:t>
            </w:r>
          </w:p>
        </w:tc>
        <w:tc>
          <w:tcPr>
            <w:tcW w:w="1417" w:type="dxa"/>
            <w:tcBorders>
              <w:top w:val="nil"/>
              <w:left w:val="nil"/>
              <w:bottom w:val="single" w:sz="4" w:space="0" w:color="auto"/>
              <w:right w:val="single" w:sz="4" w:space="0" w:color="auto"/>
            </w:tcBorders>
            <w:shd w:val="clear" w:color="auto" w:fill="auto"/>
            <w:vAlign w:val="center"/>
            <w:hideMark/>
          </w:tcPr>
          <w:p w14:paraId="3C30933F"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2E8DBCAB"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E8BAB5D"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1F39CDF4"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79EC1D7"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707F116C"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55CC3E8A"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73A401F2" w14:textId="77777777" w:rsidTr="00C2779E">
        <w:trPr>
          <w:trHeight w:val="60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58C66F" w14:textId="77777777" w:rsidR="00C2779E" w:rsidRPr="00C2779E" w:rsidRDefault="00C2779E" w:rsidP="00C2779E">
            <w:pPr>
              <w:ind w:left="-108" w:right="-163"/>
              <w:rPr>
                <w:color w:val="000000"/>
                <w:sz w:val="22"/>
                <w:szCs w:val="22"/>
                <w:lang w:eastAsia="en-US"/>
              </w:rPr>
            </w:pPr>
          </w:p>
        </w:tc>
        <w:tc>
          <w:tcPr>
            <w:tcW w:w="1843" w:type="dxa"/>
            <w:tcBorders>
              <w:top w:val="nil"/>
              <w:left w:val="nil"/>
              <w:bottom w:val="single" w:sz="4" w:space="0" w:color="auto"/>
              <w:right w:val="single" w:sz="4" w:space="0" w:color="auto"/>
            </w:tcBorders>
            <w:shd w:val="clear" w:color="auto" w:fill="auto"/>
            <w:vAlign w:val="center"/>
            <w:hideMark/>
          </w:tcPr>
          <w:p w14:paraId="77C188E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Ставка за тепловую энергию, руб./Гкал</w:t>
            </w:r>
          </w:p>
        </w:tc>
        <w:tc>
          <w:tcPr>
            <w:tcW w:w="1417" w:type="dxa"/>
            <w:tcBorders>
              <w:top w:val="nil"/>
              <w:left w:val="nil"/>
              <w:bottom w:val="single" w:sz="4" w:space="0" w:color="auto"/>
              <w:right w:val="single" w:sz="4" w:space="0" w:color="auto"/>
            </w:tcBorders>
            <w:shd w:val="clear" w:color="auto" w:fill="auto"/>
            <w:vAlign w:val="center"/>
            <w:hideMark/>
          </w:tcPr>
          <w:p w14:paraId="56AD29E8"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4C2D810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8BB918F"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1ECBCE47"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BB53D88"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30645AD"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62ABCB52"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18E9D187" w14:textId="77777777" w:rsidTr="00C2779E">
        <w:trPr>
          <w:trHeight w:val="2054"/>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EB9619" w14:textId="77777777" w:rsidR="00C2779E" w:rsidRPr="00C2779E" w:rsidRDefault="00C2779E" w:rsidP="00C2779E">
            <w:pPr>
              <w:ind w:left="-108" w:right="-163"/>
              <w:rPr>
                <w:color w:val="000000"/>
                <w:sz w:val="22"/>
                <w:szCs w:val="22"/>
                <w:lang w:eastAsia="en-US"/>
              </w:rPr>
            </w:pPr>
          </w:p>
        </w:tc>
        <w:tc>
          <w:tcPr>
            <w:tcW w:w="1843" w:type="dxa"/>
            <w:tcBorders>
              <w:top w:val="nil"/>
              <w:left w:val="nil"/>
              <w:bottom w:val="single" w:sz="4" w:space="0" w:color="auto"/>
              <w:right w:val="single" w:sz="4" w:space="0" w:color="auto"/>
            </w:tcBorders>
            <w:shd w:val="clear" w:color="auto" w:fill="auto"/>
            <w:vAlign w:val="center"/>
            <w:hideMark/>
          </w:tcPr>
          <w:p w14:paraId="69EA4094"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 xml:space="preserve">Ставка за содержание тепловой мощности, </w:t>
            </w:r>
          </w:p>
          <w:p w14:paraId="5ABC6593"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 xml:space="preserve">тыс. руб./Гкал/ч </w:t>
            </w:r>
          </w:p>
          <w:p w14:paraId="0891A34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в мес.</w:t>
            </w:r>
          </w:p>
        </w:tc>
        <w:tc>
          <w:tcPr>
            <w:tcW w:w="1417" w:type="dxa"/>
            <w:tcBorders>
              <w:top w:val="nil"/>
              <w:left w:val="nil"/>
              <w:bottom w:val="single" w:sz="4" w:space="0" w:color="auto"/>
              <w:right w:val="single" w:sz="4" w:space="0" w:color="auto"/>
            </w:tcBorders>
            <w:shd w:val="clear" w:color="auto" w:fill="auto"/>
            <w:vAlign w:val="center"/>
            <w:hideMark/>
          </w:tcPr>
          <w:p w14:paraId="5630A8D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23CA0ABC"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190AA4D7"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8629E14"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A57342B"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E79135D"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15E8A40A"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7D1B9D53" w14:textId="77777777" w:rsidTr="00C2779E">
        <w:trPr>
          <w:trHeight w:val="141"/>
          <w:jc w:val="center"/>
        </w:trPr>
        <w:tc>
          <w:tcPr>
            <w:tcW w:w="1838" w:type="dxa"/>
            <w:tcBorders>
              <w:top w:val="single" w:sz="4" w:space="0" w:color="auto"/>
              <w:left w:val="single" w:sz="4" w:space="0" w:color="auto"/>
              <w:right w:val="single" w:sz="4" w:space="0" w:color="auto"/>
            </w:tcBorders>
            <w:vAlign w:val="center"/>
          </w:tcPr>
          <w:p w14:paraId="5D17DCDE"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1</w:t>
            </w:r>
          </w:p>
        </w:tc>
        <w:tc>
          <w:tcPr>
            <w:tcW w:w="1843" w:type="dxa"/>
            <w:tcBorders>
              <w:top w:val="single" w:sz="4" w:space="0" w:color="auto"/>
              <w:left w:val="single" w:sz="4" w:space="0" w:color="auto"/>
              <w:right w:val="single" w:sz="4" w:space="0" w:color="auto"/>
            </w:tcBorders>
            <w:shd w:val="clear" w:color="auto" w:fill="auto"/>
            <w:vAlign w:val="center"/>
          </w:tcPr>
          <w:p w14:paraId="77810CA8"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2CCF8B55"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w:t>
            </w:r>
          </w:p>
        </w:tc>
        <w:tc>
          <w:tcPr>
            <w:tcW w:w="993" w:type="dxa"/>
            <w:tcBorders>
              <w:top w:val="single" w:sz="4" w:space="0" w:color="auto"/>
              <w:left w:val="nil"/>
              <w:bottom w:val="single" w:sz="4" w:space="0" w:color="auto"/>
              <w:right w:val="single" w:sz="4" w:space="0" w:color="auto"/>
            </w:tcBorders>
            <w:shd w:val="clear" w:color="auto" w:fill="auto"/>
            <w:vAlign w:val="center"/>
          </w:tcPr>
          <w:p w14:paraId="312110EC"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5C930DCB"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5</w:t>
            </w:r>
          </w:p>
        </w:tc>
        <w:tc>
          <w:tcPr>
            <w:tcW w:w="851" w:type="dxa"/>
            <w:tcBorders>
              <w:top w:val="single" w:sz="4" w:space="0" w:color="auto"/>
              <w:left w:val="nil"/>
              <w:bottom w:val="single" w:sz="4" w:space="0" w:color="auto"/>
              <w:right w:val="single" w:sz="4" w:space="0" w:color="auto"/>
            </w:tcBorders>
            <w:shd w:val="clear" w:color="auto" w:fill="auto"/>
            <w:vAlign w:val="center"/>
          </w:tcPr>
          <w:p w14:paraId="1084F958"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6</w:t>
            </w:r>
          </w:p>
        </w:tc>
        <w:tc>
          <w:tcPr>
            <w:tcW w:w="850" w:type="dxa"/>
            <w:tcBorders>
              <w:top w:val="single" w:sz="4" w:space="0" w:color="auto"/>
              <w:left w:val="nil"/>
              <w:bottom w:val="single" w:sz="4" w:space="0" w:color="auto"/>
              <w:right w:val="single" w:sz="4" w:space="0" w:color="auto"/>
            </w:tcBorders>
            <w:shd w:val="clear" w:color="auto" w:fill="auto"/>
            <w:vAlign w:val="center"/>
          </w:tcPr>
          <w:p w14:paraId="585E5B37"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7</w:t>
            </w:r>
          </w:p>
        </w:tc>
        <w:tc>
          <w:tcPr>
            <w:tcW w:w="851" w:type="dxa"/>
            <w:tcBorders>
              <w:top w:val="single" w:sz="4" w:space="0" w:color="auto"/>
              <w:left w:val="nil"/>
              <w:bottom w:val="single" w:sz="4" w:space="0" w:color="auto"/>
              <w:right w:val="single" w:sz="4" w:space="0" w:color="auto"/>
            </w:tcBorders>
            <w:shd w:val="clear" w:color="auto" w:fill="auto"/>
            <w:vAlign w:val="center"/>
          </w:tcPr>
          <w:p w14:paraId="36DE3A4D"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6F7657" w14:textId="77777777" w:rsidR="00C2779E" w:rsidRPr="00C2779E" w:rsidRDefault="00C2779E" w:rsidP="00C2779E">
            <w:pPr>
              <w:ind w:left="-108" w:right="-86"/>
              <w:jc w:val="center"/>
              <w:rPr>
                <w:color w:val="000000"/>
                <w:sz w:val="22"/>
                <w:szCs w:val="22"/>
                <w:lang w:val="en-US" w:eastAsia="en-US"/>
              </w:rPr>
            </w:pPr>
            <w:r w:rsidRPr="00C2779E">
              <w:rPr>
                <w:color w:val="000000"/>
                <w:sz w:val="22"/>
                <w:szCs w:val="22"/>
                <w:lang w:eastAsia="en-US"/>
              </w:rPr>
              <w:t>9</w:t>
            </w:r>
          </w:p>
        </w:tc>
      </w:tr>
      <w:tr w:rsidR="00C2779E" w:rsidRPr="00C2779E" w14:paraId="0A201119" w14:textId="77777777" w:rsidTr="00C2779E">
        <w:trPr>
          <w:trHeight w:val="141"/>
          <w:jc w:val="center"/>
        </w:trPr>
        <w:tc>
          <w:tcPr>
            <w:tcW w:w="1838" w:type="dxa"/>
            <w:vMerge w:val="restart"/>
            <w:tcBorders>
              <w:top w:val="single" w:sz="4" w:space="0" w:color="auto"/>
              <w:left w:val="single" w:sz="4" w:space="0" w:color="auto"/>
              <w:right w:val="single" w:sz="4" w:space="0" w:color="auto"/>
            </w:tcBorders>
          </w:tcPr>
          <w:p w14:paraId="276F826C" w14:textId="77777777" w:rsidR="00C2779E" w:rsidRPr="00C2779E" w:rsidRDefault="00C2779E" w:rsidP="00C2779E">
            <w:pPr>
              <w:ind w:left="-108" w:right="-163"/>
              <w:jc w:val="center"/>
              <w:rPr>
                <w:color w:val="000000"/>
                <w:sz w:val="22"/>
                <w:szCs w:val="22"/>
                <w:lang w:eastAsia="en-US"/>
              </w:rPr>
            </w:pPr>
          </w:p>
        </w:tc>
        <w:tc>
          <w:tcPr>
            <w:tcW w:w="8789" w:type="dxa"/>
            <w:gridSpan w:val="8"/>
            <w:tcBorders>
              <w:top w:val="single" w:sz="4" w:space="0" w:color="auto"/>
              <w:left w:val="single" w:sz="4" w:space="0" w:color="auto"/>
              <w:right w:val="single" w:sz="4" w:space="0" w:color="auto"/>
            </w:tcBorders>
            <w:shd w:val="clear" w:color="auto" w:fill="auto"/>
            <w:vAlign w:val="center"/>
          </w:tcPr>
          <w:p w14:paraId="7BEB3A14"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eastAsia="en-US"/>
              </w:rPr>
              <w:t>Население (тарифы указываются с учетом НДС) *</w:t>
            </w:r>
          </w:p>
        </w:tc>
      </w:tr>
      <w:tr w:rsidR="00C2779E" w:rsidRPr="00C2779E" w14:paraId="1F5638FA" w14:textId="77777777" w:rsidTr="00C2779E">
        <w:trPr>
          <w:trHeight w:val="141"/>
          <w:jc w:val="center"/>
        </w:trPr>
        <w:tc>
          <w:tcPr>
            <w:tcW w:w="1838" w:type="dxa"/>
            <w:vMerge/>
            <w:tcBorders>
              <w:left w:val="single" w:sz="4" w:space="0" w:color="auto"/>
              <w:right w:val="single" w:sz="4" w:space="0" w:color="auto"/>
            </w:tcBorders>
          </w:tcPr>
          <w:p w14:paraId="0B3C9B11" w14:textId="77777777" w:rsidR="00C2779E" w:rsidRPr="00C2779E" w:rsidRDefault="00C2779E" w:rsidP="00C2779E">
            <w:pPr>
              <w:ind w:left="-108" w:right="-163"/>
              <w:jc w:val="center"/>
              <w:rPr>
                <w:color w:val="000000"/>
                <w:sz w:val="22"/>
                <w:szCs w:val="22"/>
                <w:lang w:eastAsia="en-US"/>
              </w:rPr>
            </w:pP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2F158A6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86A95B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01.01.2021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BFE453A"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3 289,58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B2A14E"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E3020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D0C3F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1F9DDC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BCE97D"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46FAA602" w14:textId="77777777" w:rsidTr="00C2779E">
        <w:trPr>
          <w:trHeight w:val="300"/>
          <w:jc w:val="center"/>
        </w:trPr>
        <w:tc>
          <w:tcPr>
            <w:tcW w:w="1838" w:type="dxa"/>
            <w:vMerge/>
            <w:tcBorders>
              <w:left w:val="single" w:sz="4" w:space="0" w:color="auto"/>
              <w:right w:val="single" w:sz="4" w:space="0" w:color="auto"/>
            </w:tcBorders>
          </w:tcPr>
          <w:p w14:paraId="49D49D1F" w14:textId="77777777" w:rsidR="00C2779E" w:rsidRPr="00C2779E" w:rsidRDefault="00C2779E" w:rsidP="00C2779E">
            <w:pPr>
              <w:ind w:left="-108" w:right="-163"/>
              <w:rPr>
                <w:color w:val="000000"/>
                <w:sz w:val="22"/>
                <w:szCs w:val="22"/>
                <w:lang w:eastAsia="en-US"/>
              </w:rPr>
            </w:pPr>
          </w:p>
        </w:tc>
        <w:tc>
          <w:tcPr>
            <w:tcW w:w="1843" w:type="dxa"/>
            <w:vMerge/>
            <w:tcBorders>
              <w:left w:val="single" w:sz="4" w:space="0" w:color="auto"/>
              <w:right w:val="single" w:sz="4" w:space="0" w:color="auto"/>
            </w:tcBorders>
            <w:shd w:val="clear" w:color="auto" w:fill="auto"/>
            <w:vAlign w:val="center"/>
            <w:hideMark/>
          </w:tcPr>
          <w:p w14:paraId="7C9C80FB" w14:textId="77777777" w:rsidR="00C2779E" w:rsidRPr="00C2779E" w:rsidRDefault="00C2779E" w:rsidP="00C2779E">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1B0D0B68"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01.07.2021</w:t>
            </w:r>
          </w:p>
        </w:tc>
        <w:tc>
          <w:tcPr>
            <w:tcW w:w="993" w:type="dxa"/>
            <w:tcBorders>
              <w:top w:val="nil"/>
              <w:left w:val="nil"/>
              <w:bottom w:val="single" w:sz="4" w:space="0" w:color="auto"/>
              <w:right w:val="single" w:sz="4" w:space="0" w:color="auto"/>
            </w:tcBorders>
            <w:shd w:val="clear" w:color="auto" w:fill="auto"/>
            <w:vAlign w:val="center"/>
            <w:hideMark/>
          </w:tcPr>
          <w:p w14:paraId="5E7B4FC0"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3 408,00</w:t>
            </w:r>
          </w:p>
        </w:tc>
        <w:tc>
          <w:tcPr>
            <w:tcW w:w="850" w:type="dxa"/>
            <w:tcBorders>
              <w:top w:val="nil"/>
              <w:left w:val="nil"/>
              <w:bottom w:val="single" w:sz="4" w:space="0" w:color="auto"/>
              <w:right w:val="single" w:sz="4" w:space="0" w:color="auto"/>
            </w:tcBorders>
            <w:shd w:val="clear" w:color="auto" w:fill="auto"/>
            <w:vAlign w:val="center"/>
            <w:hideMark/>
          </w:tcPr>
          <w:p w14:paraId="3BAF50B7"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FB85FC3"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6F3E892A"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D20FB7B"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055C74D4"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54132BA9" w14:textId="77777777" w:rsidTr="00C2779E">
        <w:trPr>
          <w:trHeight w:val="300"/>
          <w:jc w:val="center"/>
        </w:trPr>
        <w:tc>
          <w:tcPr>
            <w:tcW w:w="1838" w:type="dxa"/>
            <w:vMerge/>
            <w:tcBorders>
              <w:left w:val="single" w:sz="4" w:space="0" w:color="auto"/>
              <w:right w:val="single" w:sz="4" w:space="0" w:color="auto"/>
            </w:tcBorders>
          </w:tcPr>
          <w:p w14:paraId="18BF6F06" w14:textId="77777777" w:rsidR="00C2779E" w:rsidRPr="00C2779E" w:rsidRDefault="00C2779E" w:rsidP="00C2779E">
            <w:pPr>
              <w:ind w:left="-108" w:right="-163"/>
              <w:jc w:val="center"/>
              <w:rPr>
                <w:color w:val="000000"/>
                <w:sz w:val="22"/>
                <w:szCs w:val="22"/>
                <w:lang w:eastAsia="en-US"/>
              </w:rPr>
            </w:pPr>
          </w:p>
        </w:tc>
        <w:tc>
          <w:tcPr>
            <w:tcW w:w="1843" w:type="dxa"/>
            <w:vMerge/>
            <w:tcBorders>
              <w:left w:val="single" w:sz="4" w:space="0" w:color="auto"/>
              <w:right w:val="single" w:sz="4" w:space="0" w:color="auto"/>
            </w:tcBorders>
            <w:shd w:val="clear" w:color="auto" w:fill="auto"/>
            <w:vAlign w:val="center"/>
            <w:hideMark/>
          </w:tcPr>
          <w:p w14:paraId="0312F9EC" w14:textId="77777777" w:rsidR="00C2779E" w:rsidRPr="00C2779E" w:rsidRDefault="00C2779E" w:rsidP="00C2779E">
            <w:pPr>
              <w:ind w:left="-108" w:right="-163"/>
              <w:jc w:val="center"/>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0A0A83D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01.01.2022</w:t>
            </w:r>
          </w:p>
        </w:tc>
        <w:tc>
          <w:tcPr>
            <w:tcW w:w="993" w:type="dxa"/>
            <w:tcBorders>
              <w:top w:val="nil"/>
              <w:left w:val="nil"/>
              <w:bottom w:val="single" w:sz="4" w:space="0" w:color="auto"/>
              <w:right w:val="single" w:sz="4" w:space="0" w:color="auto"/>
            </w:tcBorders>
            <w:shd w:val="clear" w:color="auto" w:fill="auto"/>
            <w:vAlign w:val="center"/>
            <w:hideMark/>
          </w:tcPr>
          <w:p w14:paraId="506F9B6E"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3 408,00</w:t>
            </w:r>
          </w:p>
        </w:tc>
        <w:tc>
          <w:tcPr>
            <w:tcW w:w="850" w:type="dxa"/>
            <w:tcBorders>
              <w:top w:val="nil"/>
              <w:left w:val="nil"/>
              <w:bottom w:val="single" w:sz="4" w:space="0" w:color="auto"/>
              <w:right w:val="single" w:sz="4" w:space="0" w:color="auto"/>
            </w:tcBorders>
            <w:shd w:val="clear" w:color="auto" w:fill="auto"/>
            <w:vAlign w:val="center"/>
            <w:hideMark/>
          </w:tcPr>
          <w:p w14:paraId="64AAA5C3"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01A62075"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D37CA38"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055BC8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342D9753"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5BC902A0" w14:textId="77777777" w:rsidTr="00C2779E">
        <w:trPr>
          <w:trHeight w:val="300"/>
          <w:jc w:val="center"/>
        </w:trPr>
        <w:tc>
          <w:tcPr>
            <w:tcW w:w="1838" w:type="dxa"/>
            <w:vMerge w:val="restart"/>
            <w:tcBorders>
              <w:left w:val="single" w:sz="4" w:space="0" w:color="auto"/>
              <w:right w:val="single" w:sz="4" w:space="0" w:color="auto"/>
            </w:tcBorders>
          </w:tcPr>
          <w:p w14:paraId="7E7ECA6F" w14:textId="77777777" w:rsidR="00C2779E" w:rsidRPr="00C2779E" w:rsidRDefault="00C2779E" w:rsidP="00C2779E">
            <w:pPr>
              <w:ind w:left="-108" w:right="-163"/>
              <w:jc w:val="center"/>
              <w:rPr>
                <w:color w:val="000000"/>
                <w:sz w:val="22"/>
                <w:szCs w:val="22"/>
                <w:lang w:eastAsia="en-US"/>
              </w:rPr>
            </w:pPr>
          </w:p>
        </w:tc>
        <w:tc>
          <w:tcPr>
            <w:tcW w:w="1843" w:type="dxa"/>
            <w:vMerge/>
            <w:tcBorders>
              <w:left w:val="single" w:sz="4" w:space="0" w:color="auto"/>
              <w:right w:val="single" w:sz="4" w:space="0" w:color="auto"/>
            </w:tcBorders>
            <w:shd w:val="clear" w:color="auto" w:fill="auto"/>
            <w:vAlign w:val="center"/>
            <w:hideMark/>
          </w:tcPr>
          <w:p w14:paraId="6128EE92" w14:textId="77777777" w:rsidR="00C2779E" w:rsidRPr="00C2779E" w:rsidRDefault="00C2779E" w:rsidP="00C2779E">
            <w:pPr>
              <w:ind w:left="-108" w:right="-163"/>
              <w:jc w:val="center"/>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7A5546C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01.07.2022</w:t>
            </w:r>
          </w:p>
        </w:tc>
        <w:tc>
          <w:tcPr>
            <w:tcW w:w="993" w:type="dxa"/>
            <w:tcBorders>
              <w:top w:val="nil"/>
              <w:left w:val="nil"/>
              <w:bottom w:val="single" w:sz="4" w:space="0" w:color="auto"/>
              <w:right w:val="single" w:sz="4" w:space="0" w:color="auto"/>
            </w:tcBorders>
            <w:shd w:val="clear" w:color="auto" w:fill="auto"/>
            <w:vAlign w:val="center"/>
            <w:hideMark/>
          </w:tcPr>
          <w:p w14:paraId="348853A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3 544,38</w:t>
            </w:r>
          </w:p>
        </w:tc>
        <w:tc>
          <w:tcPr>
            <w:tcW w:w="850" w:type="dxa"/>
            <w:tcBorders>
              <w:top w:val="nil"/>
              <w:left w:val="nil"/>
              <w:bottom w:val="single" w:sz="4" w:space="0" w:color="auto"/>
              <w:right w:val="single" w:sz="4" w:space="0" w:color="auto"/>
            </w:tcBorders>
            <w:shd w:val="clear" w:color="auto" w:fill="auto"/>
            <w:vAlign w:val="center"/>
            <w:hideMark/>
          </w:tcPr>
          <w:p w14:paraId="6CFDD2C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608B32F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72E391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23502223"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543A4DD7"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701DEAD9" w14:textId="77777777" w:rsidTr="00C2779E">
        <w:trPr>
          <w:trHeight w:val="300"/>
          <w:jc w:val="center"/>
        </w:trPr>
        <w:tc>
          <w:tcPr>
            <w:tcW w:w="1838" w:type="dxa"/>
            <w:vMerge/>
            <w:tcBorders>
              <w:left w:val="single" w:sz="4" w:space="0" w:color="auto"/>
              <w:right w:val="single" w:sz="4" w:space="0" w:color="auto"/>
            </w:tcBorders>
          </w:tcPr>
          <w:p w14:paraId="4976A5F1" w14:textId="77777777" w:rsidR="00C2779E" w:rsidRPr="00C2779E" w:rsidRDefault="00C2779E" w:rsidP="00C2779E">
            <w:pPr>
              <w:ind w:left="-108" w:right="-163"/>
              <w:jc w:val="center"/>
              <w:rPr>
                <w:color w:val="000000"/>
                <w:sz w:val="22"/>
                <w:szCs w:val="22"/>
                <w:lang w:eastAsia="en-US"/>
              </w:rPr>
            </w:pPr>
          </w:p>
        </w:tc>
        <w:tc>
          <w:tcPr>
            <w:tcW w:w="1843" w:type="dxa"/>
            <w:vMerge/>
            <w:tcBorders>
              <w:left w:val="single" w:sz="4" w:space="0" w:color="auto"/>
              <w:right w:val="single" w:sz="4" w:space="0" w:color="auto"/>
            </w:tcBorders>
            <w:shd w:val="clear" w:color="auto" w:fill="auto"/>
            <w:vAlign w:val="center"/>
            <w:hideMark/>
          </w:tcPr>
          <w:p w14:paraId="67C8E504" w14:textId="77777777" w:rsidR="00C2779E" w:rsidRPr="00C2779E" w:rsidRDefault="00C2779E" w:rsidP="00C2779E">
            <w:pPr>
              <w:ind w:left="-108" w:right="-163"/>
              <w:jc w:val="center"/>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2106BBD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 xml:space="preserve">с 01.12.2022 </w:t>
            </w:r>
          </w:p>
          <w:p w14:paraId="1A603A50"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по 31.12.2022</w:t>
            </w:r>
          </w:p>
        </w:tc>
        <w:tc>
          <w:tcPr>
            <w:tcW w:w="993" w:type="dxa"/>
            <w:tcBorders>
              <w:top w:val="nil"/>
              <w:left w:val="nil"/>
              <w:bottom w:val="single" w:sz="4" w:space="0" w:color="auto"/>
              <w:right w:val="single" w:sz="4" w:space="0" w:color="auto"/>
            </w:tcBorders>
            <w:shd w:val="clear" w:color="auto" w:fill="auto"/>
            <w:vAlign w:val="center"/>
            <w:hideMark/>
          </w:tcPr>
          <w:p w14:paraId="78A9CC6D"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3 907,78</w:t>
            </w:r>
          </w:p>
        </w:tc>
        <w:tc>
          <w:tcPr>
            <w:tcW w:w="850" w:type="dxa"/>
            <w:tcBorders>
              <w:top w:val="nil"/>
              <w:left w:val="nil"/>
              <w:bottom w:val="single" w:sz="4" w:space="0" w:color="auto"/>
              <w:right w:val="single" w:sz="4" w:space="0" w:color="auto"/>
            </w:tcBorders>
            <w:shd w:val="clear" w:color="auto" w:fill="auto"/>
            <w:vAlign w:val="center"/>
            <w:hideMark/>
          </w:tcPr>
          <w:p w14:paraId="251468BC"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1B02C6F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496F2CD"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3DED87DA"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5C8186D1" w14:textId="77777777" w:rsidR="00C2779E" w:rsidRPr="00C2779E" w:rsidRDefault="00C2779E" w:rsidP="00C2779E">
            <w:pPr>
              <w:ind w:left="-108" w:right="-86"/>
              <w:jc w:val="center"/>
              <w:rPr>
                <w:color w:val="000000"/>
                <w:sz w:val="22"/>
                <w:szCs w:val="22"/>
                <w:lang w:eastAsia="en-US"/>
              </w:rPr>
            </w:pPr>
            <w:r w:rsidRPr="00C2779E">
              <w:rPr>
                <w:color w:val="000000"/>
                <w:sz w:val="22"/>
                <w:szCs w:val="22"/>
                <w:lang w:val="en-US" w:eastAsia="en-US"/>
              </w:rPr>
              <w:t>x</w:t>
            </w:r>
          </w:p>
        </w:tc>
      </w:tr>
      <w:tr w:rsidR="00C2779E" w:rsidRPr="00C2779E" w14:paraId="1DE1B7F8" w14:textId="77777777" w:rsidTr="00C2779E">
        <w:trPr>
          <w:trHeight w:val="300"/>
          <w:jc w:val="center"/>
        </w:trPr>
        <w:tc>
          <w:tcPr>
            <w:tcW w:w="1838" w:type="dxa"/>
            <w:vMerge/>
            <w:tcBorders>
              <w:left w:val="single" w:sz="4" w:space="0" w:color="auto"/>
              <w:right w:val="single" w:sz="4" w:space="0" w:color="auto"/>
            </w:tcBorders>
          </w:tcPr>
          <w:p w14:paraId="46C76863" w14:textId="77777777" w:rsidR="00C2779E" w:rsidRPr="00C2779E" w:rsidRDefault="00C2779E" w:rsidP="00C2779E">
            <w:pPr>
              <w:ind w:left="-108" w:right="-163"/>
              <w:jc w:val="center"/>
              <w:rPr>
                <w:color w:val="000000"/>
                <w:sz w:val="22"/>
                <w:szCs w:val="22"/>
                <w:lang w:eastAsia="en-US"/>
              </w:rPr>
            </w:pPr>
          </w:p>
        </w:tc>
        <w:tc>
          <w:tcPr>
            <w:tcW w:w="1843" w:type="dxa"/>
            <w:vMerge/>
            <w:tcBorders>
              <w:left w:val="single" w:sz="4" w:space="0" w:color="auto"/>
              <w:right w:val="single" w:sz="4" w:space="0" w:color="auto"/>
            </w:tcBorders>
            <w:shd w:val="clear" w:color="auto" w:fill="auto"/>
            <w:vAlign w:val="center"/>
          </w:tcPr>
          <w:p w14:paraId="6AFC8AFC" w14:textId="77777777" w:rsidR="00C2779E" w:rsidRPr="00C2779E" w:rsidRDefault="00C2779E" w:rsidP="00C2779E">
            <w:pPr>
              <w:ind w:left="-108" w:right="-163"/>
              <w:jc w:val="center"/>
              <w:rPr>
                <w:color w:val="000000"/>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56CCA6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 xml:space="preserve">с 01.01.2023 </w:t>
            </w:r>
          </w:p>
          <w:p w14:paraId="699D97C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по 31.12.2023</w:t>
            </w:r>
          </w:p>
        </w:tc>
        <w:tc>
          <w:tcPr>
            <w:tcW w:w="993" w:type="dxa"/>
            <w:tcBorders>
              <w:top w:val="single" w:sz="4" w:space="0" w:color="auto"/>
              <w:left w:val="nil"/>
              <w:bottom w:val="single" w:sz="4" w:space="0" w:color="auto"/>
              <w:right w:val="single" w:sz="4" w:space="0" w:color="auto"/>
            </w:tcBorders>
            <w:shd w:val="clear" w:color="auto" w:fill="auto"/>
            <w:vAlign w:val="center"/>
          </w:tcPr>
          <w:p w14:paraId="5DD47659"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3 907,78</w:t>
            </w:r>
          </w:p>
        </w:tc>
        <w:tc>
          <w:tcPr>
            <w:tcW w:w="850" w:type="dxa"/>
            <w:tcBorders>
              <w:top w:val="single" w:sz="4" w:space="0" w:color="auto"/>
              <w:left w:val="nil"/>
              <w:bottom w:val="single" w:sz="4" w:space="0" w:color="auto"/>
              <w:right w:val="single" w:sz="4" w:space="0" w:color="auto"/>
            </w:tcBorders>
            <w:shd w:val="clear" w:color="auto" w:fill="auto"/>
            <w:vAlign w:val="center"/>
          </w:tcPr>
          <w:p w14:paraId="3ACD11FE"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6838190F"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4B2641D8"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15B8DCCE"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FB7C70" w14:textId="77777777" w:rsidR="00C2779E" w:rsidRPr="00C2779E" w:rsidRDefault="00C2779E" w:rsidP="00C2779E">
            <w:pPr>
              <w:ind w:left="-108" w:right="-86"/>
              <w:jc w:val="center"/>
              <w:rPr>
                <w:color w:val="000000"/>
                <w:sz w:val="22"/>
                <w:szCs w:val="22"/>
                <w:lang w:val="en-US" w:eastAsia="en-US"/>
              </w:rPr>
            </w:pPr>
            <w:r w:rsidRPr="00C2779E">
              <w:rPr>
                <w:color w:val="000000"/>
                <w:sz w:val="22"/>
                <w:szCs w:val="22"/>
                <w:lang w:val="en-US" w:eastAsia="en-US"/>
              </w:rPr>
              <w:t>x</w:t>
            </w:r>
          </w:p>
        </w:tc>
      </w:tr>
      <w:tr w:rsidR="00C2779E" w:rsidRPr="00C2779E" w14:paraId="77F42657" w14:textId="77777777" w:rsidTr="00C2779E">
        <w:trPr>
          <w:trHeight w:val="300"/>
          <w:jc w:val="center"/>
        </w:trPr>
        <w:tc>
          <w:tcPr>
            <w:tcW w:w="1838" w:type="dxa"/>
            <w:vMerge/>
            <w:tcBorders>
              <w:left w:val="single" w:sz="4" w:space="0" w:color="auto"/>
              <w:right w:val="single" w:sz="4" w:space="0" w:color="auto"/>
            </w:tcBorders>
          </w:tcPr>
          <w:p w14:paraId="775B727E" w14:textId="77777777" w:rsidR="00C2779E" w:rsidRPr="00C2779E" w:rsidRDefault="00C2779E" w:rsidP="00C2779E">
            <w:pPr>
              <w:ind w:left="-108" w:right="-163"/>
              <w:jc w:val="center"/>
              <w:rPr>
                <w:color w:val="000000"/>
                <w:sz w:val="22"/>
                <w:szCs w:val="22"/>
                <w:lang w:eastAsia="en-US"/>
              </w:rPr>
            </w:pPr>
          </w:p>
        </w:tc>
        <w:tc>
          <w:tcPr>
            <w:tcW w:w="1843" w:type="dxa"/>
            <w:vMerge/>
            <w:tcBorders>
              <w:left w:val="single" w:sz="4" w:space="0" w:color="auto"/>
              <w:right w:val="single" w:sz="4" w:space="0" w:color="auto"/>
            </w:tcBorders>
            <w:shd w:val="clear" w:color="auto" w:fill="auto"/>
            <w:vAlign w:val="center"/>
          </w:tcPr>
          <w:p w14:paraId="0A443DF8" w14:textId="77777777" w:rsidR="00C2779E" w:rsidRPr="00C2779E" w:rsidRDefault="00C2779E" w:rsidP="00C2779E">
            <w:pPr>
              <w:ind w:left="-108" w:right="-163"/>
              <w:jc w:val="center"/>
              <w:rPr>
                <w:color w:val="000000"/>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709FFAC"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01.01.2024</w:t>
            </w:r>
          </w:p>
        </w:tc>
        <w:tc>
          <w:tcPr>
            <w:tcW w:w="993" w:type="dxa"/>
            <w:tcBorders>
              <w:top w:val="single" w:sz="4" w:space="0" w:color="auto"/>
              <w:left w:val="nil"/>
              <w:bottom w:val="single" w:sz="4" w:space="0" w:color="auto"/>
              <w:right w:val="single" w:sz="4" w:space="0" w:color="auto"/>
            </w:tcBorders>
            <w:shd w:val="clear" w:color="auto" w:fill="auto"/>
            <w:vAlign w:val="center"/>
          </w:tcPr>
          <w:p w14:paraId="55A26C9C"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3 907,78</w:t>
            </w:r>
          </w:p>
        </w:tc>
        <w:tc>
          <w:tcPr>
            <w:tcW w:w="850" w:type="dxa"/>
            <w:tcBorders>
              <w:top w:val="single" w:sz="4" w:space="0" w:color="auto"/>
              <w:left w:val="nil"/>
              <w:bottom w:val="single" w:sz="4" w:space="0" w:color="auto"/>
              <w:right w:val="single" w:sz="4" w:space="0" w:color="auto"/>
            </w:tcBorders>
            <w:shd w:val="clear" w:color="auto" w:fill="auto"/>
            <w:vAlign w:val="center"/>
          </w:tcPr>
          <w:p w14:paraId="532D71B7"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1170598B"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1E27D7BB"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798BD72E"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CAED09" w14:textId="77777777" w:rsidR="00C2779E" w:rsidRPr="00C2779E" w:rsidRDefault="00C2779E" w:rsidP="00C2779E">
            <w:pPr>
              <w:ind w:left="-108" w:right="-86"/>
              <w:jc w:val="center"/>
              <w:rPr>
                <w:color w:val="000000"/>
                <w:sz w:val="22"/>
                <w:szCs w:val="22"/>
                <w:lang w:val="en-US" w:eastAsia="en-US"/>
              </w:rPr>
            </w:pPr>
            <w:r w:rsidRPr="00C2779E">
              <w:rPr>
                <w:color w:val="000000"/>
                <w:sz w:val="22"/>
                <w:szCs w:val="22"/>
                <w:lang w:eastAsia="en-US"/>
              </w:rPr>
              <w:t>x</w:t>
            </w:r>
          </w:p>
        </w:tc>
      </w:tr>
      <w:tr w:rsidR="00C2779E" w:rsidRPr="00C2779E" w14:paraId="65B09D81" w14:textId="77777777" w:rsidTr="00C2779E">
        <w:trPr>
          <w:trHeight w:val="300"/>
          <w:jc w:val="center"/>
        </w:trPr>
        <w:tc>
          <w:tcPr>
            <w:tcW w:w="1838" w:type="dxa"/>
            <w:vMerge/>
            <w:tcBorders>
              <w:left w:val="single" w:sz="4" w:space="0" w:color="auto"/>
              <w:right w:val="single" w:sz="4" w:space="0" w:color="auto"/>
            </w:tcBorders>
          </w:tcPr>
          <w:p w14:paraId="6C6FE106" w14:textId="77777777" w:rsidR="00C2779E" w:rsidRPr="00C2779E" w:rsidRDefault="00C2779E" w:rsidP="00C2779E">
            <w:pPr>
              <w:ind w:left="-108" w:right="-163"/>
              <w:jc w:val="center"/>
              <w:rPr>
                <w:color w:val="000000"/>
                <w:sz w:val="22"/>
                <w:szCs w:val="22"/>
                <w:lang w:eastAsia="en-US"/>
              </w:rPr>
            </w:pPr>
          </w:p>
        </w:tc>
        <w:tc>
          <w:tcPr>
            <w:tcW w:w="1843" w:type="dxa"/>
            <w:vMerge/>
            <w:tcBorders>
              <w:left w:val="single" w:sz="4" w:space="0" w:color="auto"/>
              <w:right w:val="single" w:sz="4" w:space="0" w:color="auto"/>
            </w:tcBorders>
            <w:shd w:val="clear" w:color="auto" w:fill="auto"/>
            <w:vAlign w:val="center"/>
          </w:tcPr>
          <w:p w14:paraId="1B18821E" w14:textId="77777777" w:rsidR="00C2779E" w:rsidRPr="00C2779E" w:rsidRDefault="00C2779E" w:rsidP="00C2779E">
            <w:pPr>
              <w:ind w:left="-108" w:right="-163"/>
              <w:jc w:val="center"/>
              <w:rPr>
                <w:color w:val="000000"/>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64471C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01.07.2024</w:t>
            </w:r>
          </w:p>
        </w:tc>
        <w:tc>
          <w:tcPr>
            <w:tcW w:w="993" w:type="dxa"/>
            <w:tcBorders>
              <w:top w:val="single" w:sz="4" w:space="0" w:color="auto"/>
              <w:left w:val="nil"/>
              <w:bottom w:val="single" w:sz="4" w:space="0" w:color="auto"/>
              <w:right w:val="single" w:sz="4" w:space="0" w:color="auto"/>
            </w:tcBorders>
            <w:shd w:val="clear" w:color="auto" w:fill="auto"/>
            <w:vAlign w:val="center"/>
          </w:tcPr>
          <w:p w14:paraId="5ACD673C"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4 282,67</w:t>
            </w:r>
          </w:p>
        </w:tc>
        <w:tc>
          <w:tcPr>
            <w:tcW w:w="850" w:type="dxa"/>
            <w:tcBorders>
              <w:top w:val="single" w:sz="4" w:space="0" w:color="auto"/>
              <w:left w:val="nil"/>
              <w:bottom w:val="single" w:sz="4" w:space="0" w:color="auto"/>
              <w:right w:val="single" w:sz="4" w:space="0" w:color="auto"/>
            </w:tcBorders>
            <w:shd w:val="clear" w:color="auto" w:fill="auto"/>
            <w:vAlign w:val="center"/>
          </w:tcPr>
          <w:p w14:paraId="14FE4C6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7AC4E812"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6F07FBA3"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204D9B38"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 xml:space="preserve">x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4888B0" w14:textId="77777777" w:rsidR="00C2779E" w:rsidRPr="00C2779E" w:rsidRDefault="00C2779E" w:rsidP="00C2779E">
            <w:pPr>
              <w:ind w:left="-108" w:right="-86"/>
              <w:jc w:val="center"/>
              <w:rPr>
                <w:color w:val="000000"/>
                <w:sz w:val="22"/>
                <w:szCs w:val="22"/>
                <w:lang w:val="en-US" w:eastAsia="en-US"/>
              </w:rPr>
            </w:pPr>
            <w:r w:rsidRPr="00C2779E">
              <w:rPr>
                <w:color w:val="000000"/>
                <w:sz w:val="22"/>
                <w:szCs w:val="22"/>
                <w:lang w:eastAsia="en-US"/>
              </w:rPr>
              <w:t>x</w:t>
            </w:r>
          </w:p>
        </w:tc>
      </w:tr>
      <w:tr w:rsidR="00C2779E" w:rsidRPr="00C2779E" w14:paraId="41C4052E" w14:textId="77777777" w:rsidTr="00C2779E">
        <w:trPr>
          <w:trHeight w:val="300"/>
          <w:jc w:val="center"/>
        </w:trPr>
        <w:tc>
          <w:tcPr>
            <w:tcW w:w="1838" w:type="dxa"/>
            <w:vMerge/>
            <w:tcBorders>
              <w:left w:val="single" w:sz="4" w:space="0" w:color="auto"/>
              <w:right w:val="single" w:sz="4" w:space="0" w:color="auto"/>
            </w:tcBorders>
          </w:tcPr>
          <w:p w14:paraId="43974856" w14:textId="77777777" w:rsidR="00C2779E" w:rsidRPr="00C2779E" w:rsidRDefault="00C2779E" w:rsidP="00C2779E">
            <w:pPr>
              <w:ind w:left="-108" w:right="-163"/>
              <w:jc w:val="center"/>
              <w:rPr>
                <w:color w:val="000000"/>
                <w:sz w:val="22"/>
                <w:szCs w:val="22"/>
                <w:lang w:eastAsia="en-US"/>
              </w:rPr>
            </w:pPr>
          </w:p>
        </w:tc>
        <w:tc>
          <w:tcPr>
            <w:tcW w:w="1843" w:type="dxa"/>
            <w:vMerge/>
            <w:tcBorders>
              <w:left w:val="single" w:sz="4" w:space="0" w:color="auto"/>
              <w:right w:val="single" w:sz="4" w:space="0" w:color="auto"/>
            </w:tcBorders>
            <w:shd w:val="clear" w:color="auto" w:fill="auto"/>
            <w:vAlign w:val="center"/>
          </w:tcPr>
          <w:p w14:paraId="1DBEE95B" w14:textId="77777777" w:rsidR="00C2779E" w:rsidRPr="00C2779E" w:rsidRDefault="00C2779E" w:rsidP="00C2779E">
            <w:pPr>
              <w:ind w:left="-108" w:right="-163"/>
              <w:jc w:val="center"/>
              <w:rPr>
                <w:color w:val="000000"/>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00B00EE"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01.01.2025</w:t>
            </w:r>
          </w:p>
        </w:tc>
        <w:tc>
          <w:tcPr>
            <w:tcW w:w="993" w:type="dxa"/>
            <w:tcBorders>
              <w:top w:val="single" w:sz="4" w:space="0" w:color="auto"/>
              <w:left w:val="nil"/>
              <w:bottom w:val="single" w:sz="4" w:space="0" w:color="auto"/>
              <w:right w:val="single" w:sz="4" w:space="0" w:color="auto"/>
            </w:tcBorders>
            <w:shd w:val="clear" w:color="auto" w:fill="auto"/>
            <w:vAlign w:val="center"/>
          </w:tcPr>
          <w:p w14:paraId="012F7F2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3 829,86</w:t>
            </w:r>
          </w:p>
        </w:tc>
        <w:tc>
          <w:tcPr>
            <w:tcW w:w="850" w:type="dxa"/>
            <w:tcBorders>
              <w:top w:val="single" w:sz="4" w:space="0" w:color="auto"/>
              <w:left w:val="nil"/>
              <w:bottom w:val="single" w:sz="4" w:space="0" w:color="auto"/>
              <w:right w:val="single" w:sz="4" w:space="0" w:color="auto"/>
            </w:tcBorders>
            <w:shd w:val="clear" w:color="auto" w:fill="auto"/>
            <w:vAlign w:val="center"/>
          </w:tcPr>
          <w:p w14:paraId="162CF89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8BBE0"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3F5C669D"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56D97C49"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81E1E5" w14:textId="77777777" w:rsidR="00C2779E" w:rsidRPr="00C2779E" w:rsidRDefault="00C2779E" w:rsidP="00C2779E">
            <w:pPr>
              <w:ind w:left="-108" w:right="-86"/>
              <w:jc w:val="center"/>
              <w:rPr>
                <w:color w:val="000000"/>
                <w:sz w:val="22"/>
                <w:szCs w:val="22"/>
                <w:lang w:val="en-US" w:eastAsia="en-US"/>
              </w:rPr>
            </w:pPr>
            <w:r w:rsidRPr="00C2779E">
              <w:rPr>
                <w:color w:val="000000"/>
                <w:sz w:val="22"/>
                <w:szCs w:val="22"/>
                <w:lang w:eastAsia="en-US"/>
              </w:rPr>
              <w:t>x</w:t>
            </w:r>
          </w:p>
        </w:tc>
      </w:tr>
      <w:tr w:rsidR="00C2779E" w:rsidRPr="00C2779E" w14:paraId="54180DA9" w14:textId="77777777" w:rsidTr="00C2779E">
        <w:trPr>
          <w:trHeight w:val="300"/>
          <w:jc w:val="center"/>
        </w:trPr>
        <w:tc>
          <w:tcPr>
            <w:tcW w:w="1838" w:type="dxa"/>
            <w:vMerge/>
            <w:tcBorders>
              <w:left w:val="single" w:sz="4" w:space="0" w:color="auto"/>
              <w:right w:val="single" w:sz="4" w:space="0" w:color="auto"/>
            </w:tcBorders>
          </w:tcPr>
          <w:p w14:paraId="18077A46" w14:textId="77777777" w:rsidR="00C2779E" w:rsidRPr="00C2779E" w:rsidRDefault="00C2779E" w:rsidP="00C2779E">
            <w:pPr>
              <w:ind w:left="-108" w:right="-163"/>
              <w:jc w:val="center"/>
              <w:rPr>
                <w:color w:val="000000"/>
                <w:sz w:val="22"/>
                <w:szCs w:val="22"/>
                <w:lang w:eastAsia="en-US"/>
              </w:rPr>
            </w:pPr>
          </w:p>
        </w:tc>
        <w:tc>
          <w:tcPr>
            <w:tcW w:w="1843" w:type="dxa"/>
            <w:vMerge/>
            <w:tcBorders>
              <w:left w:val="single" w:sz="4" w:space="0" w:color="auto"/>
              <w:bottom w:val="single" w:sz="4" w:space="0" w:color="auto"/>
              <w:right w:val="single" w:sz="4" w:space="0" w:color="auto"/>
            </w:tcBorders>
            <w:shd w:val="clear" w:color="auto" w:fill="auto"/>
            <w:vAlign w:val="center"/>
          </w:tcPr>
          <w:p w14:paraId="71EA8A9F" w14:textId="77777777" w:rsidR="00C2779E" w:rsidRPr="00C2779E" w:rsidRDefault="00C2779E" w:rsidP="00C2779E">
            <w:pPr>
              <w:ind w:left="-108" w:right="-163"/>
              <w:jc w:val="center"/>
              <w:rPr>
                <w:color w:val="000000"/>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DD4E2A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с 01.07.2025</w:t>
            </w:r>
          </w:p>
        </w:tc>
        <w:tc>
          <w:tcPr>
            <w:tcW w:w="993" w:type="dxa"/>
            <w:tcBorders>
              <w:top w:val="single" w:sz="4" w:space="0" w:color="auto"/>
              <w:left w:val="nil"/>
              <w:bottom w:val="single" w:sz="4" w:space="0" w:color="auto"/>
              <w:right w:val="single" w:sz="4" w:space="0" w:color="auto"/>
            </w:tcBorders>
            <w:shd w:val="clear" w:color="auto" w:fill="auto"/>
            <w:vAlign w:val="center"/>
          </w:tcPr>
          <w:p w14:paraId="7B0737D7"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3 983,05</w:t>
            </w:r>
          </w:p>
        </w:tc>
        <w:tc>
          <w:tcPr>
            <w:tcW w:w="850" w:type="dxa"/>
            <w:tcBorders>
              <w:top w:val="single" w:sz="4" w:space="0" w:color="auto"/>
              <w:left w:val="nil"/>
              <w:bottom w:val="single" w:sz="4" w:space="0" w:color="auto"/>
              <w:right w:val="single" w:sz="4" w:space="0" w:color="auto"/>
            </w:tcBorders>
            <w:shd w:val="clear" w:color="auto" w:fill="auto"/>
            <w:vAlign w:val="center"/>
          </w:tcPr>
          <w:p w14:paraId="5EF62EE3" w14:textId="77777777" w:rsidR="00C2779E" w:rsidRPr="00C2779E" w:rsidRDefault="00C2779E" w:rsidP="00C2779E">
            <w:pPr>
              <w:ind w:left="-108" w:right="-163"/>
              <w:jc w:val="center"/>
              <w:rPr>
                <w:color w:val="000000"/>
                <w:sz w:val="22"/>
                <w:szCs w:val="22"/>
                <w:lang w:eastAsia="en-US"/>
              </w:rPr>
            </w:pPr>
            <w:r w:rsidRPr="00C2779E">
              <w:rPr>
                <w:lang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25719701" w14:textId="77777777" w:rsidR="00C2779E" w:rsidRPr="00C2779E" w:rsidRDefault="00C2779E" w:rsidP="00C2779E">
            <w:pPr>
              <w:ind w:left="-108" w:right="-163"/>
              <w:jc w:val="center"/>
              <w:rPr>
                <w:color w:val="000000"/>
                <w:sz w:val="22"/>
                <w:szCs w:val="22"/>
                <w:lang w:val="en-US" w:eastAsia="en-US"/>
              </w:rPr>
            </w:pPr>
            <w:r w:rsidRPr="00C2779E">
              <w:rPr>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11BAC15B" w14:textId="77777777" w:rsidR="00C2779E" w:rsidRPr="00C2779E" w:rsidRDefault="00C2779E" w:rsidP="00C2779E">
            <w:pPr>
              <w:ind w:left="-108" w:right="-163"/>
              <w:jc w:val="center"/>
              <w:rPr>
                <w:color w:val="000000"/>
                <w:sz w:val="22"/>
                <w:szCs w:val="22"/>
                <w:lang w:val="en-US" w:eastAsia="en-US"/>
              </w:rPr>
            </w:pPr>
            <w:r w:rsidRPr="00C2779E">
              <w:rPr>
                <w:lang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4498782E" w14:textId="77777777" w:rsidR="00C2779E" w:rsidRPr="00C2779E" w:rsidRDefault="00C2779E" w:rsidP="00C2779E">
            <w:pPr>
              <w:ind w:left="-108" w:right="-163"/>
              <w:jc w:val="center"/>
              <w:rPr>
                <w:color w:val="000000"/>
                <w:sz w:val="22"/>
                <w:szCs w:val="22"/>
                <w:lang w:val="en-US" w:eastAsia="en-US"/>
              </w:rPr>
            </w:pPr>
            <w:r w:rsidRPr="00C2779E">
              <w:rPr>
                <w:lang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47586D" w14:textId="77777777" w:rsidR="00C2779E" w:rsidRPr="00C2779E" w:rsidRDefault="00C2779E" w:rsidP="00C2779E">
            <w:pPr>
              <w:ind w:left="-108" w:right="-86"/>
              <w:jc w:val="center"/>
              <w:rPr>
                <w:color w:val="000000"/>
                <w:sz w:val="22"/>
                <w:szCs w:val="22"/>
                <w:lang w:val="en-US" w:eastAsia="en-US"/>
              </w:rPr>
            </w:pPr>
            <w:r w:rsidRPr="00C2779E">
              <w:rPr>
                <w:lang w:eastAsia="en-US"/>
              </w:rPr>
              <w:t>x</w:t>
            </w:r>
          </w:p>
        </w:tc>
      </w:tr>
      <w:tr w:rsidR="00C2779E" w:rsidRPr="00C2779E" w14:paraId="157E0D89" w14:textId="77777777" w:rsidTr="00C2779E">
        <w:trPr>
          <w:trHeight w:val="300"/>
          <w:jc w:val="center"/>
        </w:trPr>
        <w:tc>
          <w:tcPr>
            <w:tcW w:w="1838" w:type="dxa"/>
            <w:vMerge/>
            <w:tcBorders>
              <w:left w:val="single" w:sz="4" w:space="0" w:color="auto"/>
              <w:bottom w:val="single" w:sz="4" w:space="0" w:color="auto"/>
              <w:right w:val="single" w:sz="4" w:space="0" w:color="auto"/>
            </w:tcBorders>
          </w:tcPr>
          <w:p w14:paraId="39D0F1D9" w14:textId="77777777" w:rsidR="00C2779E" w:rsidRPr="00C2779E" w:rsidRDefault="00C2779E" w:rsidP="00C2779E">
            <w:pPr>
              <w:ind w:left="-108" w:right="-163"/>
              <w:jc w:val="center"/>
              <w:rPr>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DAE96D"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Двухставочный</w:t>
            </w:r>
          </w:p>
        </w:tc>
        <w:tc>
          <w:tcPr>
            <w:tcW w:w="1417" w:type="dxa"/>
            <w:tcBorders>
              <w:top w:val="single" w:sz="4" w:space="0" w:color="auto"/>
              <w:left w:val="nil"/>
              <w:bottom w:val="single" w:sz="4" w:space="0" w:color="auto"/>
              <w:right w:val="single" w:sz="4" w:space="0" w:color="auto"/>
            </w:tcBorders>
            <w:shd w:val="clear" w:color="auto" w:fill="auto"/>
            <w:vAlign w:val="center"/>
          </w:tcPr>
          <w:p w14:paraId="2C39BB0A"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993" w:type="dxa"/>
            <w:tcBorders>
              <w:top w:val="single" w:sz="4" w:space="0" w:color="auto"/>
              <w:left w:val="nil"/>
              <w:bottom w:val="single" w:sz="4" w:space="0" w:color="auto"/>
              <w:right w:val="single" w:sz="4" w:space="0" w:color="auto"/>
            </w:tcBorders>
            <w:shd w:val="clear" w:color="auto" w:fill="auto"/>
            <w:vAlign w:val="center"/>
          </w:tcPr>
          <w:p w14:paraId="3DC92A34"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6964CFE0"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5B87AD0C"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7F069C0B"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3B9D4769"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C952E6" w14:textId="77777777" w:rsidR="00C2779E" w:rsidRPr="00C2779E" w:rsidRDefault="00C2779E" w:rsidP="00C2779E">
            <w:pPr>
              <w:ind w:left="-108" w:right="-86"/>
              <w:jc w:val="center"/>
              <w:rPr>
                <w:color w:val="000000"/>
                <w:sz w:val="22"/>
                <w:szCs w:val="22"/>
                <w:lang w:val="en-US" w:eastAsia="en-US"/>
              </w:rPr>
            </w:pPr>
            <w:r w:rsidRPr="00C2779E">
              <w:rPr>
                <w:color w:val="000000"/>
                <w:sz w:val="22"/>
                <w:szCs w:val="22"/>
                <w:lang w:val="en-US" w:eastAsia="en-US"/>
              </w:rPr>
              <w:t>x</w:t>
            </w:r>
          </w:p>
        </w:tc>
      </w:tr>
      <w:tr w:rsidR="00C2779E" w:rsidRPr="00C2779E" w14:paraId="625FC246" w14:textId="77777777" w:rsidTr="00C2779E">
        <w:trPr>
          <w:trHeight w:val="300"/>
          <w:jc w:val="center"/>
        </w:trPr>
        <w:tc>
          <w:tcPr>
            <w:tcW w:w="1838" w:type="dxa"/>
            <w:tcBorders>
              <w:top w:val="single" w:sz="4" w:space="0" w:color="auto"/>
              <w:left w:val="single" w:sz="4" w:space="0" w:color="auto"/>
              <w:bottom w:val="single" w:sz="4" w:space="0" w:color="auto"/>
              <w:right w:val="single" w:sz="4" w:space="0" w:color="auto"/>
            </w:tcBorders>
          </w:tcPr>
          <w:p w14:paraId="1FD9FB4A" w14:textId="77777777" w:rsidR="00C2779E" w:rsidRPr="00C2779E" w:rsidRDefault="00C2779E" w:rsidP="00C2779E">
            <w:pPr>
              <w:ind w:left="-108" w:right="-163"/>
              <w:rPr>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8A1A68" w14:textId="77777777" w:rsidR="00C2779E" w:rsidRPr="00C2779E" w:rsidRDefault="00C2779E" w:rsidP="00C2779E">
            <w:pPr>
              <w:ind w:left="-108" w:right="-115"/>
              <w:jc w:val="center"/>
              <w:rPr>
                <w:color w:val="000000"/>
                <w:sz w:val="22"/>
                <w:szCs w:val="22"/>
                <w:lang w:eastAsia="en-US"/>
              </w:rPr>
            </w:pPr>
            <w:r w:rsidRPr="00C2779E">
              <w:rPr>
                <w:color w:val="000000"/>
                <w:sz w:val="22"/>
                <w:szCs w:val="22"/>
                <w:lang w:eastAsia="en-US"/>
              </w:rPr>
              <w:t>Ставка за тепловую</w:t>
            </w:r>
          </w:p>
          <w:p w14:paraId="3523B710"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32ABE4"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993" w:type="dxa"/>
            <w:tcBorders>
              <w:top w:val="single" w:sz="4" w:space="0" w:color="auto"/>
              <w:left w:val="nil"/>
              <w:bottom w:val="single" w:sz="4" w:space="0" w:color="auto"/>
              <w:right w:val="single" w:sz="4" w:space="0" w:color="auto"/>
            </w:tcBorders>
            <w:shd w:val="clear" w:color="auto" w:fill="auto"/>
            <w:vAlign w:val="center"/>
          </w:tcPr>
          <w:p w14:paraId="50F923D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00DFE88A"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28E8A0EB"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7F722658"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5935F48B"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F35064" w14:textId="77777777" w:rsidR="00C2779E" w:rsidRPr="00C2779E" w:rsidRDefault="00C2779E" w:rsidP="00C2779E">
            <w:pPr>
              <w:ind w:left="-108" w:right="-86"/>
              <w:jc w:val="center"/>
              <w:rPr>
                <w:color w:val="000000"/>
                <w:sz w:val="22"/>
                <w:szCs w:val="22"/>
                <w:lang w:val="en-US" w:eastAsia="en-US"/>
              </w:rPr>
            </w:pPr>
            <w:r w:rsidRPr="00C2779E">
              <w:rPr>
                <w:color w:val="000000"/>
                <w:sz w:val="22"/>
                <w:szCs w:val="22"/>
                <w:lang w:val="en-US" w:eastAsia="en-US"/>
              </w:rPr>
              <w:t>x</w:t>
            </w:r>
          </w:p>
        </w:tc>
      </w:tr>
      <w:tr w:rsidR="00C2779E" w:rsidRPr="00C2779E" w14:paraId="11B82C83" w14:textId="77777777" w:rsidTr="00C2779E">
        <w:trPr>
          <w:trHeight w:val="300"/>
          <w:jc w:val="center"/>
        </w:trPr>
        <w:tc>
          <w:tcPr>
            <w:tcW w:w="1838" w:type="dxa"/>
            <w:tcBorders>
              <w:top w:val="single" w:sz="4" w:space="0" w:color="auto"/>
              <w:left w:val="single" w:sz="4" w:space="0" w:color="auto"/>
              <w:bottom w:val="single" w:sz="4" w:space="0" w:color="auto"/>
              <w:right w:val="single" w:sz="4" w:space="0" w:color="auto"/>
            </w:tcBorders>
          </w:tcPr>
          <w:p w14:paraId="0EACEF3E" w14:textId="77777777" w:rsidR="00C2779E" w:rsidRPr="00C2779E" w:rsidRDefault="00C2779E" w:rsidP="00C2779E">
            <w:pPr>
              <w:ind w:left="-108" w:right="-163"/>
              <w:rPr>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62E203" w14:textId="77777777" w:rsidR="00C2779E" w:rsidRPr="00C2779E" w:rsidRDefault="00C2779E" w:rsidP="00C2779E">
            <w:pPr>
              <w:ind w:left="-108" w:right="-115"/>
              <w:jc w:val="center"/>
              <w:rPr>
                <w:color w:val="000000"/>
                <w:sz w:val="22"/>
                <w:szCs w:val="22"/>
                <w:lang w:eastAsia="en-US"/>
              </w:rPr>
            </w:pPr>
            <w:r w:rsidRPr="00C2779E">
              <w:rPr>
                <w:color w:val="000000"/>
                <w:sz w:val="22"/>
                <w:szCs w:val="22"/>
                <w:lang w:eastAsia="en-US"/>
              </w:rPr>
              <w:t>Ставка за содержание тепловой мощности,</w:t>
            </w:r>
          </w:p>
          <w:p w14:paraId="3B854151" w14:textId="77777777" w:rsidR="00C2779E" w:rsidRPr="00C2779E" w:rsidRDefault="00C2779E" w:rsidP="00C2779E">
            <w:pPr>
              <w:ind w:left="-108" w:right="-115"/>
              <w:jc w:val="center"/>
              <w:rPr>
                <w:color w:val="000000"/>
                <w:sz w:val="22"/>
                <w:szCs w:val="22"/>
                <w:lang w:eastAsia="en-US"/>
              </w:rPr>
            </w:pPr>
            <w:r w:rsidRPr="00C2779E">
              <w:rPr>
                <w:color w:val="000000"/>
                <w:sz w:val="22"/>
                <w:szCs w:val="22"/>
                <w:lang w:eastAsia="en-US"/>
              </w:rPr>
              <w:t>тыс. руб./Гкал/ч</w:t>
            </w:r>
          </w:p>
          <w:p w14:paraId="02278B0F"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в мес.</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0E6EA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993" w:type="dxa"/>
            <w:tcBorders>
              <w:top w:val="single" w:sz="4" w:space="0" w:color="auto"/>
              <w:left w:val="nil"/>
              <w:bottom w:val="single" w:sz="4" w:space="0" w:color="auto"/>
              <w:right w:val="single" w:sz="4" w:space="0" w:color="auto"/>
            </w:tcBorders>
            <w:shd w:val="clear" w:color="auto" w:fill="auto"/>
            <w:vAlign w:val="center"/>
          </w:tcPr>
          <w:p w14:paraId="3EB6E87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0A00DCC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5E224C9A"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64E1A462"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tcPr>
          <w:p w14:paraId="3F6C27C8" w14:textId="77777777" w:rsidR="00C2779E" w:rsidRPr="00C2779E" w:rsidRDefault="00C2779E" w:rsidP="00C2779E">
            <w:pPr>
              <w:ind w:left="-108" w:right="-163"/>
              <w:jc w:val="center"/>
              <w:rPr>
                <w:color w:val="000000"/>
                <w:sz w:val="22"/>
                <w:szCs w:val="22"/>
                <w:lang w:val="en-US" w:eastAsia="en-US"/>
              </w:rPr>
            </w:pPr>
            <w:r w:rsidRPr="00C2779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3EF7E0" w14:textId="77777777" w:rsidR="00C2779E" w:rsidRPr="00C2779E" w:rsidRDefault="00C2779E" w:rsidP="00C2779E">
            <w:pPr>
              <w:ind w:left="-108" w:right="-86"/>
              <w:jc w:val="center"/>
              <w:rPr>
                <w:color w:val="000000"/>
                <w:sz w:val="22"/>
                <w:szCs w:val="22"/>
                <w:lang w:val="en-US" w:eastAsia="en-US"/>
              </w:rPr>
            </w:pPr>
            <w:r w:rsidRPr="00C2779E">
              <w:rPr>
                <w:color w:val="000000"/>
                <w:sz w:val="22"/>
                <w:szCs w:val="22"/>
                <w:lang w:val="en-US" w:eastAsia="en-US"/>
              </w:rPr>
              <w:t>x</w:t>
            </w:r>
          </w:p>
        </w:tc>
      </w:tr>
    </w:tbl>
    <w:p w14:paraId="619052CA" w14:textId="77777777" w:rsidR="00C2779E" w:rsidRPr="00C2779E" w:rsidRDefault="00C2779E" w:rsidP="00C2779E">
      <w:pPr>
        <w:rPr>
          <w:lang w:eastAsia="en-US"/>
        </w:rPr>
      </w:pPr>
    </w:p>
    <w:p w14:paraId="78C4E7DF" w14:textId="77777777" w:rsidR="00C2779E" w:rsidRPr="00C2779E" w:rsidRDefault="00C2779E" w:rsidP="00C2779E">
      <w:pPr>
        <w:spacing w:before="120"/>
        <w:ind w:left="-993" w:right="-144" w:firstLine="709"/>
        <w:jc w:val="both"/>
        <w:rPr>
          <w:color w:val="000000"/>
          <w:sz w:val="28"/>
          <w:szCs w:val="28"/>
          <w:lang w:eastAsia="en-US"/>
        </w:rPr>
      </w:pPr>
      <w:r w:rsidRPr="00C2779E">
        <w:rPr>
          <w:sz w:val="28"/>
          <w:szCs w:val="28"/>
          <w:lang w:eastAsia="en-US"/>
        </w:rPr>
        <w:t>* Выделяется в целях реализации пункта 6 статьи 168 Налогового кодекса Российской Федерации (часть вторая).</w:t>
      </w:r>
      <w:r w:rsidRPr="00C2779E">
        <w:rPr>
          <w:color w:val="FF0000"/>
          <w:sz w:val="28"/>
          <w:szCs w:val="28"/>
          <w:lang w:eastAsia="en-US"/>
        </w:rPr>
        <w:tab/>
      </w:r>
    </w:p>
    <w:p w14:paraId="350043B5" w14:textId="77777777" w:rsidR="00C2779E" w:rsidRPr="00C2779E" w:rsidRDefault="00C2779E" w:rsidP="00C2779E">
      <w:pPr>
        <w:tabs>
          <w:tab w:val="left" w:pos="5245"/>
        </w:tabs>
        <w:ind w:left="5529" w:right="-1"/>
        <w:jc w:val="center"/>
        <w:rPr>
          <w:sz w:val="20"/>
          <w:szCs w:val="20"/>
        </w:rPr>
      </w:pPr>
    </w:p>
    <w:p w14:paraId="66324D98" w14:textId="77777777" w:rsidR="00C2779E" w:rsidRPr="00C2779E" w:rsidRDefault="00C2779E" w:rsidP="00C2779E">
      <w:pPr>
        <w:ind w:left="4820"/>
        <w:jc w:val="center"/>
        <w:rPr>
          <w:lang w:eastAsia="en-US"/>
        </w:rPr>
      </w:pPr>
    </w:p>
    <w:p w14:paraId="32D7AE11" w14:textId="77777777" w:rsidR="00C2779E" w:rsidRPr="00C2779E" w:rsidRDefault="00C2779E" w:rsidP="00C2779E">
      <w:pPr>
        <w:rPr>
          <w:lang w:eastAsia="en-US"/>
        </w:rPr>
      </w:pPr>
    </w:p>
    <w:p w14:paraId="173D8098" w14:textId="77777777" w:rsidR="00C2779E" w:rsidRPr="00C2779E" w:rsidRDefault="00C2779E" w:rsidP="00C2779E">
      <w:pPr>
        <w:rPr>
          <w:lang w:eastAsia="en-US"/>
        </w:rPr>
      </w:pPr>
    </w:p>
    <w:p w14:paraId="2D7B0676" w14:textId="77777777" w:rsidR="00C2779E" w:rsidRPr="00C2779E" w:rsidRDefault="00C2779E" w:rsidP="00C2779E">
      <w:pPr>
        <w:rPr>
          <w:lang w:eastAsia="en-US"/>
        </w:rPr>
      </w:pPr>
    </w:p>
    <w:p w14:paraId="63B39C08" w14:textId="77777777" w:rsidR="00C2779E" w:rsidRPr="00C2779E" w:rsidRDefault="00C2779E" w:rsidP="00C2779E">
      <w:pPr>
        <w:rPr>
          <w:lang w:eastAsia="en-US"/>
        </w:rPr>
      </w:pPr>
    </w:p>
    <w:p w14:paraId="7C75BD76" w14:textId="77777777" w:rsidR="00C2779E" w:rsidRPr="00C2779E" w:rsidRDefault="00C2779E" w:rsidP="00C2779E">
      <w:pPr>
        <w:rPr>
          <w:lang w:eastAsia="en-US"/>
        </w:rPr>
      </w:pPr>
    </w:p>
    <w:p w14:paraId="4BF260E9" w14:textId="77777777" w:rsidR="00C2779E" w:rsidRPr="00C2779E" w:rsidRDefault="00C2779E" w:rsidP="00C2779E">
      <w:pPr>
        <w:rPr>
          <w:lang w:eastAsia="en-US"/>
        </w:rPr>
      </w:pPr>
    </w:p>
    <w:p w14:paraId="2C7CAD07" w14:textId="77777777" w:rsidR="00C2779E" w:rsidRPr="00C2779E" w:rsidRDefault="00C2779E" w:rsidP="00C2779E">
      <w:pPr>
        <w:rPr>
          <w:lang w:eastAsia="en-US"/>
        </w:rPr>
      </w:pPr>
    </w:p>
    <w:p w14:paraId="4606ABFA" w14:textId="77777777" w:rsidR="00C2779E" w:rsidRPr="00C2779E" w:rsidRDefault="00C2779E" w:rsidP="00C2779E">
      <w:pPr>
        <w:rPr>
          <w:lang w:eastAsia="en-US"/>
        </w:rPr>
      </w:pPr>
    </w:p>
    <w:p w14:paraId="090065C6" w14:textId="77777777" w:rsidR="00C2779E" w:rsidRPr="00C2779E" w:rsidRDefault="00C2779E" w:rsidP="00C2779E">
      <w:pPr>
        <w:rPr>
          <w:lang w:eastAsia="en-US"/>
        </w:rPr>
      </w:pPr>
    </w:p>
    <w:p w14:paraId="6F4D0923" w14:textId="77777777" w:rsidR="00C2779E" w:rsidRPr="00C2779E" w:rsidRDefault="00C2779E" w:rsidP="00C2779E">
      <w:pPr>
        <w:rPr>
          <w:lang w:eastAsia="en-US"/>
        </w:rPr>
      </w:pPr>
    </w:p>
    <w:p w14:paraId="796463FF" w14:textId="77777777" w:rsidR="00C2779E" w:rsidRPr="00C2779E" w:rsidRDefault="00C2779E" w:rsidP="00C2779E">
      <w:pPr>
        <w:rPr>
          <w:lang w:eastAsia="en-US"/>
        </w:rPr>
      </w:pPr>
    </w:p>
    <w:p w14:paraId="1B5D1737" w14:textId="77777777" w:rsidR="00C2779E" w:rsidRPr="00C2779E" w:rsidRDefault="00C2779E" w:rsidP="00C2779E">
      <w:pPr>
        <w:rPr>
          <w:lang w:eastAsia="en-US"/>
        </w:rPr>
      </w:pPr>
    </w:p>
    <w:p w14:paraId="5D5049E8" w14:textId="77777777" w:rsidR="00C2779E" w:rsidRPr="00C2779E" w:rsidRDefault="00C2779E" w:rsidP="00C2779E">
      <w:pPr>
        <w:rPr>
          <w:lang w:eastAsia="en-US"/>
        </w:rPr>
      </w:pPr>
    </w:p>
    <w:p w14:paraId="6C303A92" w14:textId="77777777" w:rsidR="00C2779E" w:rsidRPr="00C2779E" w:rsidRDefault="00C2779E" w:rsidP="00C2779E">
      <w:pPr>
        <w:rPr>
          <w:lang w:eastAsia="en-US"/>
        </w:rPr>
      </w:pPr>
    </w:p>
    <w:p w14:paraId="1143E575" w14:textId="77777777" w:rsidR="00C2779E" w:rsidRPr="00C2779E" w:rsidRDefault="00C2779E" w:rsidP="00C2779E">
      <w:pPr>
        <w:rPr>
          <w:lang w:eastAsia="en-US"/>
        </w:rPr>
      </w:pPr>
    </w:p>
    <w:p w14:paraId="74C67B10" w14:textId="77777777" w:rsidR="00C2779E" w:rsidRPr="00C2779E" w:rsidRDefault="00C2779E" w:rsidP="00C2779E">
      <w:pPr>
        <w:rPr>
          <w:lang w:eastAsia="en-US"/>
        </w:rPr>
      </w:pPr>
    </w:p>
    <w:p w14:paraId="7D6C128A" w14:textId="77777777" w:rsidR="00C2779E" w:rsidRPr="00C2779E" w:rsidRDefault="00C2779E" w:rsidP="00C2779E">
      <w:pPr>
        <w:rPr>
          <w:lang w:eastAsia="en-US"/>
        </w:rPr>
      </w:pPr>
    </w:p>
    <w:p w14:paraId="3610308B" w14:textId="77777777" w:rsidR="00C2779E" w:rsidRPr="00C2779E" w:rsidRDefault="00C2779E" w:rsidP="00C2779E">
      <w:pPr>
        <w:rPr>
          <w:lang w:eastAsia="en-US"/>
        </w:rPr>
      </w:pPr>
    </w:p>
    <w:p w14:paraId="26231A71" w14:textId="77777777" w:rsidR="00C2779E" w:rsidRPr="00C2779E" w:rsidRDefault="00C2779E" w:rsidP="00C2779E">
      <w:pPr>
        <w:rPr>
          <w:lang w:eastAsia="en-US"/>
        </w:rPr>
      </w:pPr>
    </w:p>
    <w:p w14:paraId="2BBA21A4" w14:textId="77777777" w:rsidR="00C2779E" w:rsidRPr="00C2779E" w:rsidRDefault="00C2779E" w:rsidP="00C2779E">
      <w:pPr>
        <w:rPr>
          <w:lang w:eastAsia="en-US"/>
        </w:rPr>
      </w:pPr>
    </w:p>
    <w:p w14:paraId="1EA95A16" w14:textId="77777777" w:rsidR="00C2779E" w:rsidRPr="00C2779E" w:rsidRDefault="00C2779E" w:rsidP="00C2779E">
      <w:pPr>
        <w:rPr>
          <w:lang w:eastAsia="en-US"/>
        </w:rPr>
      </w:pPr>
    </w:p>
    <w:p w14:paraId="78F05D62" w14:textId="77777777" w:rsidR="00C2779E" w:rsidRDefault="00C2779E" w:rsidP="00C2779E">
      <w:pPr>
        <w:rPr>
          <w:lang w:eastAsia="en-US"/>
        </w:rPr>
        <w:sectPr w:rsidR="00C2779E" w:rsidSect="0032083A">
          <w:pgSz w:w="11906" w:h="16838"/>
          <w:pgMar w:top="1134" w:right="851" w:bottom="1134" w:left="1701" w:header="720" w:footer="720" w:gutter="0"/>
          <w:cols w:space="720"/>
          <w:titlePg/>
          <w:docGrid w:linePitch="326"/>
        </w:sectPr>
      </w:pPr>
    </w:p>
    <w:p w14:paraId="61F1B8BC" w14:textId="77777777" w:rsidR="00C2779E" w:rsidRPr="00C2779E" w:rsidRDefault="00C2779E" w:rsidP="00C2779E">
      <w:pPr>
        <w:rPr>
          <w:lang w:eastAsia="en-US"/>
        </w:rPr>
      </w:pPr>
    </w:p>
    <w:p w14:paraId="383B6F37" w14:textId="56A5770F" w:rsidR="00C2779E" w:rsidRPr="00AE0629" w:rsidRDefault="00C2779E" w:rsidP="00C2779E">
      <w:pPr>
        <w:tabs>
          <w:tab w:val="left" w:pos="5580"/>
          <w:tab w:val="left" w:pos="9498"/>
        </w:tabs>
        <w:ind w:left="-4836" w:right="-569" w:firstLine="10365"/>
      </w:pPr>
      <w:r w:rsidRPr="00AE0629">
        <w:t xml:space="preserve">Приложение № </w:t>
      </w:r>
      <w:r>
        <w:t>4</w:t>
      </w:r>
      <w:r>
        <w:t>9</w:t>
      </w:r>
      <w:r>
        <w:t xml:space="preserve"> </w:t>
      </w:r>
      <w:r w:rsidRPr="00AE0629">
        <w:t xml:space="preserve">к протоколу № </w:t>
      </w:r>
      <w:r>
        <w:t>73</w:t>
      </w:r>
    </w:p>
    <w:p w14:paraId="5B265923" w14:textId="77777777" w:rsidR="00C2779E" w:rsidRPr="00AE0629" w:rsidRDefault="00C2779E" w:rsidP="00C2779E">
      <w:pPr>
        <w:tabs>
          <w:tab w:val="left" w:pos="5580"/>
          <w:tab w:val="left" w:pos="9498"/>
        </w:tabs>
        <w:ind w:left="-4836" w:right="-569" w:firstLine="10365"/>
      </w:pPr>
      <w:r w:rsidRPr="00AE0629">
        <w:t>заседания правления Региональной</w:t>
      </w:r>
    </w:p>
    <w:p w14:paraId="69366A7B" w14:textId="77777777" w:rsidR="00C2779E" w:rsidRPr="00AE0629" w:rsidRDefault="00C2779E" w:rsidP="00C2779E">
      <w:pPr>
        <w:tabs>
          <w:tab w:val="left" w:pos="5580"/>
          <w:tab w:val="left" w:pos="9498"/>
        </w:tabs>
        <w:ind w:left="-4836" w:right="-569" w:firstLine="10365"/>
      </w:pPr>
      <w:r w:rsidRPr="00AE0629">
        <w:t>энергетической комиссии</w:t>
      </w:r>
    </w:p>
    <w:p w14:paraId="679FD78F" w14:textId="77777777" w:rsidR="00C2779E" w:rsidRDefault="00C2779E" w:rsidP="00C2779E">
      <w:pPr>
        <w:tabs>
          <w:tab w:val="left" w:pos="5580"/>
          <w:tab w:val="left" w:pos="9498"/>
        </w:tabs>
        <w:ind w:left="-4836" w:right="-569" w:firstLine="10365"/>
      </w:pPr>
      <w:r w:rsidRPr="00AE0629">
        <w:t xml:space="preserve">Кузбасса от </w:t>
      </w:r>
      <w:r>
        <w:t>23</w:t>
      </w:r>
      <w:r w:rsidRPr="00AE0629">
        <w:t>.1</w:t>
      </w:r>
      <w:r>
        <w:t>1</w:t>
      </w:r>
      <w:r w:rsidRPr="00AE0629">
        <w:t>.2023</w:t>
      </w:r>
    </w:p>
    <w:p w14:paraId="02FF1477" w14:textId="77777777" w:rsidR="00C2779E" w:rsidRPr="00C2779E" w:rsidRDefault="00C2779E" w:rsidP="00C2779E">
      <w:pPr>
        <w:jc w:val="center"/>
        <w:rPr>
          <w:b/>
          <w:bCs/>
          <w:color w:val="000000"/>
          <w:kern w:val="32"/>
          <w:sz w:val="28"/>
          <w:szCs w:val="28"/>
          <w:lang w:eastAsia="en-US"/>
        </w:rPr>
      </w:pPr>
    </w:p>
    <w:p w14:paraId="0EC0BB07" w14:textId="77777777" w:rsidR="00C2779E" w:rsidRPr="00C2779E" w:rsidRDefault="00C2779E" w:rsidP="00C2779E">
      <w:pPr>
        <w:ind w:firstLine="709"/>
        <w:jc w:val="center"/>
        <w:rPr>
          <w:b/>
          <w:bCs/>
          <w:color w:val="000000"/>
          <w:kern w:val="32"/>
          <w:sz w:val="28"/>
          <w:szCs w:val="28"/>
          <w:lang w:eastAsia="en-US"/>
        </w:rPr>
      </w:pPr>
      <w:r w:rsidRPr="00C2779E">
        <w:rPr>
          <w:b/>
          <w:bCs/>
          <w:color w:val="000000"/>
          <w:kern w:val="32"/>
          <w:sz w:val="28"/>
          <w:szCs w:val="28"/>
          <w:lang w:eastAsia="en-US"/>
        </w:rPr>
        <w:t xml:space="preserve">Тарифы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Pr="00C2779E">
        <w:rPr>
          <w:b/>
          <w:bCs/>
          <w:color w:val="000000"/>
          <w:kern w:val="32"/>
          <w:sz w:val="28"/>
          <w:szCs w:val="28"/>
          <w:lang w:eastAsia="en-US"/>
        </w:rPr>
        <w:br/>
        <w:t xml:space="preserve">по тепловодоснабжению) по узлу теплоснабжения – котельная </w:t>
      </w:r>
      <w:r w:rsidRPr="00C2779E">
        <w:rPr>
          <w:b/>
          <w:bCs/>
          <w:color w:val="000000"/>
          <w:kern w:val="32"/>
          <w:sz w:val="28"/>
          <w:szCs w:val="28"/>
          <w:lang w:eastAsia="en-US"/>
        </w:rPr>
        <w:br/>
        <w:t>на ст. Абагур-Лесной ПМС-2 на тепловую энергию</w:t>
      </w:r>
      <w:r w:rsidRPr="00C2779E">
        <w:rPr>
          <w:b/>
          <w:bCs/>
          <w:color w:val="000000"/>
          <w:kern w:val="32"/>
          <w:sz w:val="28"/>
          <w:szCs w:val="28"/>
          <w:lang w:val="x-none" w:eastAsia="en-US"/>
        </w:rPr>
        <w:t>,</w:t>
      </w:r>
      <w:r w:rsidRPr="00C2779E">
        <w:rPr>
          <w:b/>
          <w:bCs/>
          <w:color w:val="000000"/>
          <w:kern w:val="32"/>
          <w:sz w:val="28"/>
          <w:szCs w:val="28"/>
          <w:lang w:eastAsia="en-US"/>
        </w:rPr>
        <w:t xml:space="preserve"> приобретаемую теплосетевыми организациями с целью компенсации потерь, на период </w:t>
      </w:r>
      <w:r w:rsidRPr="00C2779E">
        <w:rPr>
          <w:b/>
          <w:bCs/>
          <w:color w:val="000000"/>
          <w:kern w:val="32"/>
          <w:sz w:val="28"/>
          <w:szCs w:val="28"/>
          <w:lang w:eastAsia="en-US"/>
        </w:rPr>
        <w:br/>
        <w:t>с 01.01.2021 по 31.12.2025</w:t>
      </w:r>
    </w:p>
    <w:p w14:paraId="12D3ABF4" w14:textId="77777777" w:rsidR="00C2779E" w:rsidRPr="00C2779E" w:rsidRDefault="00C2779E" w:rsidP="00C2779E">
      <w:pPr>
        <w:ind w:right="-425"/>
        <w:jc w:val="center"/>
        <w:rPr>
          <w:b/>
          <w:bCs/>
          <w:color w:val="000000"/>
          <w:kern w:val="32"/>
          <w:sz w:val="28"/>
          <w:szCs w:val="28"/>
          <w:lang w:eastAsia="en-US"/>
        </w:rPr>
      </w:pPr>
    </w:p>
    <w:tbl>
      <w:tblPr>
        <w:tblW w:w="103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44"/>
        <w:gridCol w:w="1424"/>
        <w:gridCol w:w="992"/>
        <w:gridCol w:w="709"/>
        <w:gridCol w:w="851"/>
        <w:gridCol w:w="846"/>
        <w:gridCol w:w="853"/>
        <w:gridCol w:w="992"/>
      </w:tblGrid>
      <w:tr w:rsidR="00C2779E" w:rsidRPr="00C2779E" w14:paraId="7F5D1C5E" w14:textId="77777777" w:rsidTr="00BC4BE3">
        <w:trPr>
          <w:trHeight w:val="276"/>
        </w:trPr>
        <w:tc>
          <w:tcPr>
            <w:tcW w:w="1836" w:type="dxa"/>
            <w:vMerge w:val="restart"/>
            <w:shd w:val="clear" w:color="auto" w:fill="auto"/>
            <w:vAlign w:val="center"/>
          </w:tcPr>
          <w:p w14:paraId="5D7860CB" w14:textId="77777777" w:rsidR="00C2779E" w:rsidRPr="00C2779E" w:rsidRDefault="00C2779E" w:rsidP="00C2779E">
            <w:pPr>
              <w:ind w:right="-2"/>
              <w:jc w:val="center"/>
              <w:rPr>
                <w:lang w:eastAsia="en-US"/>
              </w:rPr>
            </w:pPr>
            <w:r w:rsidRPr="00C2779E">
              <w:rPr>
                <w:sz w:val="28"/>
                <w:szCs w:val="28"/>
              </w:rPr>
              <w:br w:type="page"/>
            </w:r>
            <w:r w:rsidRPr="00C2779E">
              <w:rPr>
                <w:lang w:eastAsia="en-US"/>
              </w:rPr>
              <w:t>Наименование регулируемой организации</w:t>
            </w:r>
          </w:p>
        </w:tc>
        <w:tc>
          <w:tcPr>
            <w:tcW w:w="1844" w:type="dxa"/>
            <w:vMerge w:val="restart"/>
            <w:shd w:val="clear" w:color="auto" w:fill="auto"/>
            <w:vAlign w:val="center"/>
          </w:tcPr>
          <w:p w14:paraId="6E262B94" w14:textId="77777777" w:rsidR="00C2779E" w:rsidRPr="00C2779E" w:rsidRDefault="00C2779E" w:rsidP="00C2779E">
            <w:pPr>
              <w:ind w:right="-2"/>
              <w:jc w:val="center"/>
              <w:rPr>
                <w:lang w:eastAsia="en-US"/>
              </w:rPr>
            </w:pPr>
            <w:r w:rsidRPr="00C2779E">
              <w:rPr>
                <w:lang w:eastAsia="en-US"/>
              </w:rPr>
              <w:t>Вид тарифа</w:t>
            </w:r>
          </w:p>
        </w:tc>
        <w:tc>
          <w:tcPr>
            <w:tcW w:w="1424" w:type="dxa"/>
            <w:vMerge w:val="restart"/>
            <w:shd w:val="clear" w:color="auto" w:fill="auto"/>
            <w:vAlign w:val="center"/>
          </w:tcPr>
          <w:p w14:paraId="4962B2D1" w14:textId="77777777" w:rsidR="00C2779E" w:rsidRPr="00C2779E" w:rsidRDefault="00C2779E" w:rsidP="00C2779E">
            <w:pPr>
              <w:ind w:right="-2"/>
              <w:jc w:val="center"/>
              <w:rPr>
                <w:lang w:eastAsia="en-US"/>
              </w:rPr>
            </w:pPr>
            <w:r w:rsidRPr="00C2779E">
              <w:rPr>
                <w:lang w:eastAsia="en-US"/>
              </w:rPr>
              <w:t>Период</w:t>
            </w:r>
          </w:p>
        </w:tc>
        <w:tc>
          <w:tcPr>
            <w:tcW w:w="992" w:type="dxa"/>
            <w:vMerge w:val="restart"/>
            <w:shd w:val="clear" w:color="auto" w:fill="auto"/>
            <w:vAlign w:val="center"/>
          </w:tcPr>
          <w:p w14:paraId="6A72E50C" w14:textId="77777777" w:rsidR="00C2779E" w:rsidRPr="00C2779E" w:rsidRDefault="00C2779E" w:rsidP="00C2779E">
            <w:pPr>
              <w:ind w:right="-2"/>
              <w:jc w:val="center"/>
              <w:rPr>
                <w:lang w:eastAsia="en-US"/>
              </w:rPr>
            </w:pPr>
            <w:r w:rsidRPr="00C2779E">
              <w:rPr>
                <w:lang w:eastAsia="en-US"/>
              </w:rPr>
              <w:t>Вода</w:t>
            </w:r>
          </w:p>
        </w:tc>
        <w:tc>
          <w:tcPr>
            <w:tcW w:w="3259" w:type="dxa"/>
            <w:gridSpan w:val="4"/>
            <w:shd w:val="clear" w:color="auto" w:fill="auto"/>
            <w:vAlign w:val="center"/>
          </w:tcPr>
          <w:p w14:paraId="54C9F77E" w14:textId="77777777" w:rsidR="00C2779E" w:rsidRPr="00C2779E" w:rsidRDefault="00C2779E" w:rsidP="00C2779E">
            <w:pPr>
              <w:ind w:right="-2"/>
              <w:jc w:val="center"/>
              <w:rPr>
                <w:lang w:eastAsia="en-US"/>
              </w:rPr>
            </w:pPr>
            <w:r w:rsidRPr="00C2779E">
              <w:rPr>
                <w:lang w:eastAsia="en-US"/>
              </w:rPr>
              <w:t>Отборный пар давлением</w:t>
            </w:r>
          </w:p>
        </w:tc>
        <w:tc>
          <w:tcPr>
            <w:tcW w:w="992" w:type="dxa"/>
            <w:vMerge w:val="restart"/>
            <w:shd w:val="clear" w:color="auto" w:fill="auto"/>
            <w:vAlign w:val="center"/>
          </w:tcPr>
          <w:p w14:paraId="63287975" w14:textId="77777777" w:rsidR="00C2779E" w:rsidRPr="00C2779E" w:rsidRDefault="00C2779E" w:rsidP="00C2779E">
            <w:pPr>
              <w:ind w:left="-108" w:right="-109" w:hanging="108"/>
              <w:jc w:val="center"/>
              <w:rPr>
                <w:lang w:eastAsia="en-US"/>
              </w:rPr>
            </w:pPr>
            <w:r w:rsidRPr="00C2779E">
              <w:rPr>
                <w:lang w:eastAsia="en-US"/>
              </w:rPr>
              <w:t>Острый</w:t>
            </w:r>
          </w:p>
          <w:p w14:paraId="22C871CB" w14:textId="77777777" w:rsidR="00C2779E" w:rsidRPr="00C2779E" w:rsidRDefault="00C2779E" w:rsidP="00C2779E">
            <w:pPr>
              <w:ind w:left="-108" w:right="-109" w:hanging="108"/>
              <w:jc w:val="center"/>
              <w:rPr>
                <w:lang w:eastAsia="en-US"/>
              </w:rPr>
            </w:pPr>
            <w:r w:rsidRPr="00C2779E">
              <w:rPr>
                <w:lang w:eastAsia="en-US"/>
              </w:rPr>
              <w:t xml:space="preserve"> и </w:t>
            </w:r>
          </w:p>
          <w:p w14:paraId="7EC24EFC" w14:textId="77777777" w:rsidR="00C2779E" w:rsidRPr="00C2779E" w:rsidRDefault="00C2779E" w:rsidP="00C2779E">
            <w:pPr>
              <w:ind w:left="-108" w:right="-109" w:hanging="108"/>
              <w:jc w:val="center"/>
              <w:rPr>
                <w:lang w:eastAsia="en-US"/>
              </w:rPr>
            </w:pPr>
            <w:proofErr w:type="gramStart"/>
            <w:r w:rsidRPr="00C2779E">
              <w:rPr>
                <w:lang w:eastAsia="en-US"/>
              </w:rPr>
              <w:t>реду-цирован-ный</w:t>
            </w:r>
            <w:proofErr w:type="gramEnd"/>
            <w:r w:rsidRPr="00C2779E">
              <w:rPr>
                <w:lang w:eastAsia="en-US"/>
              </w:rPr>
              <w:t xml:space="preserve"> пар</w:t>
            </w:r>
          </w:p>
        </w:tc>
      </w:tr>
      <w:tr w:rsidR="00C2779E" w:rsidRPr="00C2779E" w14:paraId="3F5DC48D" w14:textId="77777777" w:rsidTr="00BC4BE3">
        <w:trPr>
          <w:cantSplit/>
          <w:trHeight w:val="1340"/>
        </w:trPr>
        <w:tc>
          <w:tcPr>
            <w:tcW w:w="1836" w:type="dxa"/>
            <w:vMerge/>
            <w:tcBorders>
              <w:bottom w:val="single" w:sz="4" w:space="0" w:color="auto"/>
            </w:tcBorders>
            <w:shd w:val="clear" w:color="auto" w:fill="auto"/>
            <w:vAlign w:val="center"/>
          </w:tcPr>
          <w:p w14:paraId="3216480C" w14:textId="77777777" w:rsidR="00C2779E" w:rsidRPr="00C2779E" w:rsidRDefault="00C2779E" w:rsidP="00C2779E">
            <w:pPr>
              <w:ind w:left="-108" w:right="-125"/>
              <w:jc w:val="center"/>
              <w:rPr>
                <w:bCs/>
                <w:color w:val="000000"/>
                <w:kern w:val="32"/>
                <w:lang w:eastAsia="en-US"/>
              </w:rPr>
            </w:pPr>
          </w:p>
        </w:tc>
        <w:tc>
          <w:tcPr>
            <w:tcW w:w="1844" w:type="dxa"/>
            <w:vMerge/>
            <w:tcBorders>
              <w:bottom w:val="single" w:sz="4" w:space="0" w:color="auto"/>
            </w:tcBorders>
            <w:shd w:val="clear" w:color="auto" w:fill="auto"/>
          </w:tcPr>
          <w:p w14:paraId="1BD6BE9E" w14:textId="77777777" w:rsidR="00C2779E" w:rsidRPr="00C2779E" w:rsidRDefault="00C2779E" w:rsidP="00C2779E">
            <w:pPr>
              <w:ind w:right="-2"/>
              <w:jc w:val="center"/>
              <w:rPr>
                <w:lang w:eastAsia="en-US"/>
              </w:rPr>
            </w:pPr>
          </w:p>
        </w:tc>
        <w:tc>
          <w:tcPr>
            <w:tcW w:w="1424" w:type="dxa"/>
            <w:vMerge/>
            <w:tcBorders>
              <w:bottom w:val="single" w:sz="4" w:space="0" w:color="auto"/>
            </w:tcBorders>
            <w:shd w:val="clear" w:color="auto" w:fill="auto"/>
          </w:tcPr>
          <w:p w14:paraId="185B671A" w14:textId="77777777" w:rsidR="00C2779E" w:rsidRPr="00C2779E" w:rsidRDefault="00C2779E" w:rsidP="00C2779E">
            <w:pPr>
              <w:ind w:right="-2"/>
              <w:jc w:val="center"/>
              <w:rPr>
                <w:lang w:eastAsia="en-US"/>
              </w:rPr>
            </w:pPr>
          </w:p>
        </w:tc>
        <w:tc>
          <w:tcPr>
            <w:tcW w:w="992" w:type="dxa"/>
            <w:vMerge/>
            <w:tcBorders>
              <w:bottom w:val="single" w:sz="4" w:space="0" w:color="auto"/>
            </w:tcBorders>
            <w:shd w:val="clear" w:color="auto" w:fill="auto"/>
          </w:tcPr>
          <w:p w14:paraId="058F10AA" w14:textId="77777777" w:rsidR="00C2779E" w:rsidRPr="00C2779E" w:rsidRDefault="00C2779E" w:rsidP="00C2779E">
            <w:pPr>
              <w:ind w:right="-2"/>
              <w:jc w:val="center"/>
              <w:rPr>
                <w:lang w:eastAsia="en-US"/>
              </w:rPr>
            </w:pPr>
          </w:p>
        </w:tc>
        <w:tc>
          <w:tcPr>
            <w:tcW w:w="709" w:type="dxa"/>
            <w:tcBorders>
              <w:bottom w:val="single" w:sz="4" w:space="0" w:color="auto"/>
            </w:tcBorders>
            <w:shd w:val="clear" w:color="auto" w:fill="auto"/>
            <w:vAlign w:val="center"/>
          </w:tcPr>
          <w:p w14:paraId="5C7EF06B" w14:textId="77777777" w:rsidR="00C2779E" w:rsidRPr="00C2779E" w:rsidRDefault="00C2779E" w:rsidP="00C2779E">
            <w:pPr>
              <w:ind w:left="-108" w:right="-108"/>
              <w:jc w:val="center"/>
              <w:rPr>
                <w:vertAlign w:val="superscript"/>
                <w:lang w:eastAsia="en-US"/>
              </w:rPr>
            </w:pPr>
            <w:r w:rsidRPr="00C2779E">
              <w:rPr>
                <w:lang w:eastAsia="en-US"/>
              </w:rPr>
              <w:t>от 1,2 до 2,5 кг/см</w:t>
            </w:r>
            <w:r w:rsidRPr="00C2779E">
              <w:rPr>
                <w:vertAlign w:val="superscript"/>
                <w:lang w:eastAsia="en-US"/>
              </w:rPr>
              <w:t>2</w:t>
            </w:r>
          </w:p>
        </w:tc>
        <w:tc>
          <w:tcPr>
            <w:tcW w:w="851" w:type="dxa"/>
            <w:tcBorders>
              <w:bottom w:val="single" w:sz="4" w:space="0" w:color="auto"/>
            </w:tcBorders>
            <w:shd w:val="clear" w:color="auto" w:fill="auto"/>
            <w:vAlign w:val="center"/>
          </w:tcPr>
          <w:p w14:paraId="0CDA2E96" w14:textId="77777777" w:rsidR="00C2779E" w:rsidRPr="00C2779E" w:rsidRDefault="00C2779E" w:rsidP="00C2779E">
            <w:pPr>
              <w:ind w:right="-2"/>
              <w:jc w:val="center"/>
              <w:rPr>
                <w:lang w:eastAsia="en-US"/>
              </w:rPr>
            </w:pPr>
            <w:r w:rsidRPr="00C2779E">
              <w:rPr>
                <w:lang w:eastAsia="en-US"/>
              </w:rPr>
              <w:t>от 2,5 до 7,0 кг/см</w:t>
            </w:r>
            <w:r w:rsidRPr="00C2779E">
              <w:rPr>
                <w:vertAlign w:val="superscript"/>
                <w:lang w:eastAsia="en-US"/>
              </w:rPr>
              <w:t>2</w:t>
            </w:r>
          </w:p>
        </w:tc>
        <w:tc>
          <w:tcPr>
            <w:tcW w:w="846" w:type="dxa"/>
            <w:tcBorders>
              <w:bottom w:val="single" w:sz="4" w:space="0" w:color="auto"/>
            </w:tcBorders>
            <w:shd w:val="clear" w:color="auto" w:fill="auto"/>
            <w:vAlign w:val="center"/>
          </w:tcPr>
          <w:p w14:paraId="2939F1AE" w14:textId="77777777" w:rsidR="00C2779E" w:rsidRPr="00C2779E" w:rsidRDefault="00C2779E" w:rsidP="00C2779E">
            <w:pPr>
              <w:ind w:left="-108" w:right="-108"/>
              <w:jc w:val="center"/>
              <w:rPr>
                <w:lang w:eastAsia="en-US"/>
              </w:rPr>
            </w:pPr>
            <w:r w:rsidRPr="00C2779E">
              <w:rPr>
                <w:lang w:eastAsia="en-US"/>
              </w:rPr>
              <w:t>от 7,0 до 13,0 кг/см</w:t>
            </w:r>
            <w:r w:rsidRPr="00C2779E">
              <w:rPr>
                <w:vertAlign w:val="superscript"/>
                <w:lang w:eastAsia="en-US"/>
              </w:rPr>
              <w:t>2</w:t>
            </w:r>
          </w:p>
        </w:tc>
        <w:tc>
          <w:tcPr>
            <w:tcW w:w="853" w:type="dxa"/>
            <w:tcBorders>
              <w:bottom w:val="single" w:sz="4" w:space="0" w:color="auto"/>
            </w:tcBorders>
            <w:shd w:val="clear" w:color="auto" w:fill="auto"/>
            <w:vAlign w:val="center"/>
          </w:tcPr>
          <w:p w14:paraId="2EF97B1A" w14:textId="77777777" w:rsidR="00C2779E" w:rsidRPr="00C2779E" w:rsidRDefault="00C2779E" w:rsidP="00C2779E">
            <w:pPr>
              <w:ind w:left="-108" w:right="-108"/>
              <w:jc w:val="center"/>
              <w:rPr>
                <w:lang w:eastAsia="en-US"/>
              </w:rPr>
            </w:pPr>
            <w:r w:rsidRPr="00C2779E">
              <w:rPr>
                <w:lang w:eastAsia="en-US"/>
              </w:rPr>
              <w:t>свыше 13,0 кг/см</w:t>
            </w:r>
            <w:r w:rsidRPr="00C2779E">
              <w:rPr>
                <w:vertAlign w:val="superscript"/>
                <w:lang w:eastAsia="en-US"/>
              </w:rPr>
              <w:t>2</w:t>
            </w:r>
          </w:p>
        </w:tc>
        <w:tc>
          <w:tcPr>
            <w:tcW w:w="992" w:type="dxa"/>
            <w:vMerge/>
            <w:tcBorders>
              <w:bottom w:val="single" w:sz="4" w:space="0" w:color="auto"/>
            </w:tcBorders>
            <w:shd w:val="clear" w:color="auto" w:fill="auto"/>
          </w:tcPr>
          <w:p w14:paraId="33F45496" w14:textId="77777777" w:rsidR="00C2779E" w:rsidRPr="00C2779E" w:rsidRDefault="00C2779E" w:rsidP="00C2779E">
            <w:pPr>
              <w:ind w:right="-2"/>
              <w:jc w:val="center"/>
              <w:rPr>
                <w:lang w:eastAsia="en-US"/>
              </w:rPr>
            </w:pPr>
          </w:p>
        </w:tc>
      </w:tr>
      <w:tr w:rsidR="00C2779E" w:rsidRPr="00C2779E" w14:paraId="443F99D1" w14:textId="77777777" w:rsidTr="00BC4BE3">
        <w:trPr>
          <w:trHeight w:val="318"/>
        </w:trPr>
        <w:tc>
          <w:tcPr>
            <w:tcW w:w="1836" w:type="dxa"/>
            <w:shd w:val="clear" w:color="auto" w:fill="auto"/>
            <w:vAlign w:val="center"/>
          </w:tcPr>
          <w:p w14:paraId="0B4A28B2" w14:textId="77777777" w:rsidR="00C2779E" w:rsidRPr="00C2779E" w:rsidRDefault="00C2779E" w:rsidP="00C2779E">
            <w:pPr>
              <w:ind w:right="27"/>
              <w:jc w:val="center"/>
              <w:rPr>
                <w:color w:val="000000"/>
                <w:kern w:val="32"/>
                <w:sz w:val="22"/>
                <w:szCs w:val="22"/>
                <w:lang w:eastAsia="en-US"/>
              </w:rPr>
            </w:pPr>
            <w:r w:rsidRPr="00C2779E">
              <w:rPr>
                <w:color w:val="000000"/>
                <w:kern w:val="32"/>
                <w:sz w:val="22"/>
                <w:szCs w:val="22"/>
                <w:lang w:eastAsia="en-US"/>
              </w:rPr>
              <w:t>1</w:t>
            </w:r>
          </w:p>
        </w:tc>
        <w:tc>
          <w:tcPr>
            <w:tcW w:w="1844" w:type="dxa"/>
            <w:shd w:val="clear" w:color="auto" w:fill="auto"/>
            <w:vAlign w:val="center"/>
          </w:tcPr>
          <w:p w14:paraId="3707F57A" w14:textId="77777777" w:rsidR="00C2779E" w:rsidRPr="00C2779E" w:rsidRDefault="00C2779E" w:rsidP="00C2779E">
            <w:pPr>
              <w:ind w:right="27"/>
              <w:jc w:val="center"/>
              <w:rPr>
                <w:lang w:eastAsia="en-US"/>
              </w:rPr>
            </w:pPr>
            <w:r w:rsidRPr="00C2779E">
              <w:rPr>
                <w:lang w:eastAsia="en-US"/>
              </w:rPr>
              <w:t>2</w:t>
            </w:r>
          </w:p>
        </w:tc>
        <w:tc>
          <w:tcPr>
            <w:tcW w:w="1424" w:type="dxa"/>
            <w:shd w:val="clear" w:color="auto" w:fill="auto"/>
            <w:vAlign w:val="center"/>
          </w:tcPr>
          <w:p w14:paraId="476127BB" w14:textId="77777777" w:rsidR="00C2779E" w:rsidRPr="00C2779E" w:rsidRDefault="00C2779E" w:rsidP="00C2779E">
            <w:pPr>
              <w:ind w:right="27"/>
              <w:jc w:val="center"/>
              <w:rPr>
                <w:lang w:eastAsia="en-US"/>
              </w:rPr>
            </w:pPr>
            <w:r w:rsidRPr="00C2779E">
              <w:rPr>
                <w:lang w:eastAsia="en-US"/>
              </w:rPr>
              <w:t>3</w:t>
            </w:r>
          </w:p>
        </w:tc>
        <w:tc>
          <w:tcPr>
            <w:tcW w:w="992" w:type="dxa"/>
            <w:shd w:val="clear" w:color="auto" w:fill="auto"/>
            <w:vAlign w:val="center"/>
          </w:tcPr>
          <w:p w14:paraId="753E05AD" w14:textId="77777777" w:rsidR="00C2779E" w:rsidRPr="00C2779E" w:rsidRDefault="00C2779E" w:rsidP="00C2779E">
            <w:pPr>
              <w:ind w:right="27"/>
              <w:jc w:val="center"/>
              <w:rPr>
                <w:lang w:eastAsia="en-US"/>
              </w:rPr>
            </w:pPr>
            <w:r w:rsidRPr="00C2779E">
              <w:rPr>
                <w:lang w:eastAsia="en-US"/>
              </w:rPr>
              <w:t>4</w:t>
            </w:r>
          </w:p>
        </w:tc>
        <w:tc>
          <w:tcPr>
            <w:tcW w:w="709" w:type="dxa"/>
            <w:shd w:val="clear" w:color="auto" w:fill="auto"/>
            <w:vAlign w:val="center"/>
          </w:tcPr>
          <w:p w14:paraId="676CA865" w14:textId="77777777" w:rsidR="00C2779E" w:rsidRPr="00C2779E" w:rsidRDefault="00C2779E" w:rsidP="00C2779E">
            <w:pPr>
              <w:ind w:right="27"/>
              <w:jc w:val="center"/>
              <w:rPr>
                <w:lang w:eastAsia="en-US"/>
              </w:rPr>
            </w:pPr>
            <w:r w:rsidRPr="00C2779E">
              <w:rPr>
                <w:lang w:eastAsia="en-US"/>
              </w:rPr>
              <w:t>5</w:t>
            </w:r>
          </w:p>
        </w:tc>
        <w:tc>
          <w:tcPr>
            <w:tcW w:w="851" w:type="dxa"/>
            <w:shd w:val="clear" w:color="auto" w:fill="auto"/>
            <w:vAlign w:val="center"/>
          </w:tcPr>
          <w:p w14:paraId="4E850FEB" w14:textId="77777777" w:rsidR="00C2779E" w:rsidRPr="00C2779E" w:rsidRDefault="00C2779E" w:rsidP="00C2779E">
            <w:pPr>
              <w:ind w:right="27"/>
              <w:jc w:val="center"/>
              <w:rPr>
                <w:lang w:eastAsia="en-US"/>
              </w:rPr>
            </w:pPr>
            <w:r w:rsidRPr="00C2779E">
              <w:rPr>
                <w:lang w:eastAsia="en-US"/>
              </w:rPr>
              <w:t>6</w:t>
            </w:r>
          </w:p>
        </w:tc>
        <w:tc>
          <w:tcPr>
            <w:tcW w:w="846" w:type="dxa"/>
            <w:shd w:val="clear" w:color="auto" w:fill="auto"/>
            <w:vAlign w:val="center"/>
          </w:tcPr>
          <w:p w14:paraId="61C0936B" w14:textId="77777777" w:rsidR="00C2779E" w:rsidRPr="00C2779E" w:rsidRDefault="00C2779E" w:rsidP="00C2779E">
            <w:pPr>
              <w:ind w:right="27"/>
              <w:jc w:val="center"/>
              <w:rPr>
                <w:lang w:eastAsia="en-US"/>
              </w:rPr>
            </w:pPr>
            <w:r w:rsidRPr="00C2779E">
              <w:rPr>
                <w:lang w:eastAsia="en-US"/>
              </w:rPr>
              <w:t>7</w:t>
            </w:r>
          </w:p>
        </w:tc>
        <w:tc>
          <w:tcPr>
            <w:tcW w:w="853" w:type="dxa"/>
            <w:shd w:val="clear" w:color="auto" w:fill="auto"/>
            <w:vAlign w:val="center"/>
          </w:tcPr>
          <w:p w14:paraId="33E46309" w14:textId="77777777" w:rsidR="00C2779E" w:rsidRPr="00C2779E" w:rsidRDefault="00C2779E" w:rsidP="00C2779E">
            <w:pPr>
              <w:ind w:right="27"/>
              <w:jc w:val="center"/>
              <w:rPr>
                <w:lang w:eastAsia="en-US"/>
              </w:rPr>
            </w:pPr>
            <w:r w:rsidRPr="00C2779E">
              <w:rPr>
                <w:lang w:eastAsia="en-US"/>
              </w:rPr>
              <w:t>8</w:t>
            </w:r>
          </w:p>
        </w:tc>
        <w:tc>
          <w:tcPr>
            <w:tcW w:w="992" w:type="dxa"/>
            <w:shd w:val="clear" w:color="auto" w:fill="auto"/>
            <w:vAlign w:val="center"/>
          </w:tcPr>
          <w:p w14:paraId="5BB83113" w14:textId="77777777" w:rsidR="00C2779E" w:rsidRPr="00C2779E" w:rsidRDefault="00C2779E" w:rsidP="00C2779E">
            <w:pPr>
              <w:ind w:right="27"/>
              <w:jc w:val="center"/>
              <w:rPr>
                <w:lang w:eastAsia="en-US"/>
              </w:rPr>
            </w:pPr>
            <w:r w:rsidRPr="00C2779E">
              <w:rPr>
                <w:lang w:eastAsia="en-US"/>
              </w:rPr>
              <w:t>9</w:t>
            </w:r>
          </w:p>
        </w:tc>
      </w:tr>
      <w:tr w:rsidR="00C2779E" w:rsidRPr="00C2779E" w14:paraId="140D5144" w14:textId="77777777" w:rsidTr="00BC4BE3">
        <w:trPr>
          <w:trHeight w:val="596"/>
        </w:trPr>
        <w:tc>
          <w:tcPr>
            <w:tcW w:w="1836" w:type="dxa"/>
            <w:vMerge w:val="restart"/>
            <w:shd w:val="clear" w:color="auto" w:fill="auto"/>
            <w:vAlign w:val="center"/>
          </w:tcPr>
          <w:p w14:paraId="56FCC0B0" w14:textId="77777777" w:rsidR="00C2779E" w:rsidRPr="00C2779E" w:rsidRDefault="00C2779E" w:rsidP="00C2779E">
            <w:pPr>
              <w:ind w:left="-108" w:right="-125"/>
              <w:jc w:val="center"/>
              <w:rPr>
                <w:color w:val="000000"/>
                <w:kern w:val="32"/>
                <w:sz w:val="22"/>
                <w:szCs w:val="22"/>
                <w:lang w:eastAsia="en-US"/>
              </w:rPr>
            </w:pPr>
            <w:r w:rsidRPr="00C2779E">
              <w:rPr>
                <w:color w:val="000000"/>
                <w:kern w:val="32"/>
                <w:sz w:val="22"/>
                <w:szCs w:val="22"/>
                <w:lang w:eastAsia="en-US"/>
              </w:rPr>
              <w:t xml:space="preserve">ОАО «РЖД» (филиал Кузбасский территориальный участок Западно-Сибирской дирекции </w:t>
            </w:r>
          </w:p>
          <w:p w14:paraId="39791101" w14:textId="77777777" w:rsidR="00C2779E" w:rsidRPr="00C2779E" w:rsidRDefault="00C2779E" w:rsidP="00C2779E">
            <w:pPr>
              <w:ind w:left="-108" w:right="-125"/>
              <w:jc w:val="center"/>
              <w:rPr>
                <w:color w:val="000000"/>
                <w:kern w:val="32"/>
                <w:sz w:val="22"/>
                <w:szCs w:val="22"/>
                <w:lang w:eastAsia="en-US"/>
              </w:rPr>
            </w:pPr>
            <w:r w:rsidRPr="00C2779E">
              <w:rPr>
                <w:color w:val="000000"/>
                <w:kern w:val="32"/>
                <w:sz w:val="22"/>
                <w:szCs w:val="22"/>
                <w:lang w:eastAsia="en-US"/>
              </w:rPr>
              <w:t>по тепло-</w:t>
            </w:r>
          </w:p>
          <w:p w14:paraId="748E30DF" w14:textId="77777777" w:rsidR="00C2779E" w:rsidRPr="00C2779E" w:rsidRDefault="00C2779E" w:rsidP="00C2779E">
            <w:pPr>
              <w:ind w:left="-108" w:right="-125"/>
              <w:jc w:val="center"/>
              <w:rPr>
                <w:color w:val="000000"/>
                <w:kern w:val="32"/>
                <w:sz w:val="22"/>
                <w:szCs w:val="22"/>
                <w:lang w:eastAsia="en-US"/>
              </w:rPr>
            </w:pPr>
            <w:r w:rsidRPr="00C2779E">
              <w:rPr>
                <w:color w:val="000000"/>
                <w:kern w:val="32"/>
                <w:sz w:val="22"/>
                <w:szCs w:val="22"/>
                <w:lang w:eastAsia="en-US"/>
              </w:rPr>
              <w:t xml:space="preserve">водоснабжению –структурное подразделение Центральной дирекции </w:t>
            </w:r>
          </w:p>
          <w:p w14:paraId="0DF5CF3B" w14:textId="77777777" w:rsidR="00C2779E" w:rsidRPr="00C2779E" w:rsidRDefault="00C2779E" w:rsidP="00C2779E">
            <w:pPr>
              <w:ind w:left="-108" w:right="-125"/>
              <w:jc w:val="center"/>
              <w:rPr>
                <w:color w:val="000000"/>
                <w:kern w:val="32"/>
                <w:sz w:val="22"/>
                <w:szCs w:val="22"/>
                <w:lang w:eastAsia="en-US"/>
              </w:rPr>
            </w:pPr>
            <w:r w:rsidRPr="00C2779E">
              <w:rPr>
                <w:color w:val="000000"/>
                <w:kern w:val="32"/>
                <w:sz w:val="22"/>
                <w:szCs w:val="22"/>
                <w:lang w:eastAsia="en-US"/>
              </w:rPr>
              <w:t xml:space="preserve">по </w:t>
            </w:r>
            <w:proofErr w:type="gramStart"/>
            <w:r w:rsidRPr="00C2779E">
              <w:rPr>
                <w:color w:val="000000"/>
                <w:kern w:val="32"/>
                <w:sz w:val="22"/>
                <w:szCs w:val="22"/>
                <w:lang w:eastAsia="en-US"/>
              </w:rPr>
              <w:t>тепло-водоснабжению</w:t>
            </w:r>
            <w:proofErr w:type="gramEnd"/>
            <w:r w:rsidRPr="00C2779E">
              <w:rPr>
                <w:color w:val="000000"/>
                <w:kern w:val="32"/>
                <w:sz w:val="22"/>
                <w:szCs w:val="22"/>
                <w:lang w:eastAsia="en-US"/>
              </w:rPr>
              <w:t xml:space="preserve">) </w:t>
            </w:r>
          </w:p>
          <w:p w14:paraId="2A1BB36C" w14:textId="77777777" w:rsidR="00C2779E" w:rsidRPr="00C2779E" w:rsidRDefault="00C2779E" w:rsidP="00C2779E">
            <w:pPr>
              <w:ind w:left="-108" w:right="-125"/>
              <w:jc w:val="center"/>
              <w:rPr>
                <w:color w:val="000000"/>
                <w:sz w:val="22"/>
                <w:szCs w:val="22"/>
                <w:lang w:eastAsia="en-US"/>
              </w:rPr>
            </w:pPr>
            <w:r w:rsidRPr="00C2779E">
              <w:rPr>
                <w:color w:val="000000"/>
                <w:kern w:val="32"/>
                <w:sz w:val="22"/>
                <w:szCs w:val="22"/>
                <w:lang w:eastAsia="en-US"/>
              </w:rPr>
              <w:t xml:space="preserve">по </w:t>
            </w:r>
            <w:r w:rsidRPr="00C2779E">
              <w:rPr>
                <w:color w:val="000000"/>
                <w:sz w:val="22"/>
                <w:szCs w:val="22"/>
                <w:lang w:eastAsia="en-US"/>
              </w:rPr>
              <w:t xml:space="preserve">узлу теплоснабжения – котельная </w:t>
            </w:r>
          </w:p>
          <w:p w14:paraId="03BEF76D" w14:textId="77777777" w:rsidR="00C2779E" w:rsidRPr="00C2779E" w:rsidRDefault="00C2779E" w:rsidP="00C2779E">
            <w:pPr>
              <w:ind w:left="-108" w:right="-125"/>
              <w:jc w:val="center"/>
              <w:rPr>
                <w:lang w:eastAsia="en-US"/>
              </w:rPr>
            </w:pPr>
            <w:r w:rsidRPr="00C2779E">
              <w:rPr>
                <w:color w:val="000000"/>
                <w:sz w:val="22"/>
                <w:szCs w:val="22"/>
                <w:lang w:eastAsia="en-US"/>
              </w:rPr>
              <w:t>на ст. Абагур-Лесной ПМС</w:t>
            </w:r>
            <w:r w:rsidRPr="00C2779E">
              <w:rPr>
                <w:color w:val="000000"/>
                <w:kern w:val="32"/>
                <w:sz w:val="22"/>
                <w:szCs w:val="22"/>
                <w:lang w:eastAsia="en-US"/>
              </w:rPr>
              <w:t>-2</w:t>
            </w:r>
          </w:p>
        </w:tc>
        <w:tc>
          <w:tcPr>
            <w:tcW w:w="8511" w:type="dxa"/>
            <w:gridSpan w:val="8"/>
            <w:shd w:val="clear" w:color="auto" w:fill="auto"/>
          </w:tcPr>
          <w:p w14:paraId="5026C51F" w14:textId="77777777" w:rsidR="00C2779E" w:rsidRPr="00C2779E" w:rsidRDefault="00C2779E" w:rsidP="00C2779E">
            <w:pPr>
              <w:ind w:right="-994"/>
              <w:jc w:val="center"/>
              <w:rPr>
                <w:lang w:eastAsia="en-US"/>
              </w:rPr>
            </w:pPr>
            <w:r w:rsidRPr="00C2779E">
              <w:rPr>
                <w:lang w:eastAsia="en-US"/>
              </w:rPr>
              <w:t xml:space="preserve">Для потребителей, в случае отсутствия дифференциации тарифов </w:t>
            </w:r>
          </w:p>
          <w:p w14:paraId="7A651CC3" w14:textId="77777777" w:rsidR="00C2779E" w:rsidRPr="00C2779E" w:rsidRDefault="00C2779E" w:rsidP="00C2779E">
            <w:pPr>
              <w:ind w:right="-994"/>
              <w:jc w:val="center"/>
              <w:rPr>
                <w:lang w:eastAsia="en-US"/>
              </w:rPr>
            </w:pPr>
            <w:r w:rsidRPr="00C2779E">
              <w:rPr>
                <w:lang w:eastAsia="en-US"/>
              </w:rPr>
              <w:t>по схеме подключения (без НДС)</w:t>
            </w:r>
          </w:p>
        </w:tc>
      </w:tr>
      <w:tr w:rsidR="00C2779E" w:rsidRPr="00C2779E" w14:paraId="13F7EC10" w14:textId="77777777" w:rsidTr="00BC4BE3">
        <w:trPr>
          <w:trHeight w:val="387"/>
        </w:trPr>
        <w:tc>
          <w:tcPr>
            <w:tcW w:w="1836" w:type="dxa"/>
            <w:vMerge/>
            <w:shd w:val="clear" w:color="auto" w:fill="auto"/>
          </w:tcPr>
          <w:p w14:paraId="5DF34AE2" w14:textId="77777777" w:rsidR="00C2779E" w:rsidRPr="00C2779E" w:rsidRDefault="00C2779E" w:rsidP="00C2779E">
            <w:pPr>
              <w:ind w:left="-220" w:right="-125"/>
              <w:jc w:val="center"/>
              <w:rPr>
                <w:lang w:eastAsia="en-US"/>
              </w:rPr>
            </w:pPr>
          </w:p>
        </w:tc>
        <w:tc>
          <w:tcPr>
            <w:tcW w:w="1844" w:type="dxa"/>
            <w:vMerge w:val="restart"/>
            <w:shd w:val="clear" w:color="auto" w:fill="auto"/>
            <w:vAlign w:val="center"/>
          </w:tcPr>
          <w:p w14:paraId="598CAE3F" w14:textId="77777777" w:rsidR="00C2779E" w:rsidRPr="00C2779E" w:rsidRDefault="00C2779E" w:rsidP="00C2779E">
            <w:pPr>
              <w:ind w:left="-107" w:right="-2"/>
              <w:jc w:val="center"/>
              <w:rPr>
                <w:lang w:eastAsia="en-US"/>
              </w:rPr>
            </w:pPr>
            <w:r w:rsidRPr="00C2779E">
              <w:rPr>
                <w:lang w:eastAsia="en-US"/>
              </w:rPr>
              <w:t>Одноставочный</w:t>
            </w:r>
          </w:p>
          <w:p w14:paraId="0505812E" w14:textId="77777777" w:rsidR="00C2779E" w:rsidRPr="00C2779E" w:rsidRDefault="00C2779E" w:rsidP="00C2779E">
            <w:pPr>
              <w:ind w:right="-2"/>
              <w:jc w:val="center"/>
              <w:rPr>
                <w:lang w:eastAsia="en-US"/>
              </w:rPr>
            </w:pPr>
            <w:r w:rsidRPr="00C2779E">
              <w:rPr>
                <w:lang w:eastAsia="en-US"/>
              </w:rPr>
              <w:t>руб./Гкал</w:t>
            </w:r>
          </w:p>
        </w:tc>
        <w:tc>
          <w:tcPr>
            <w:tcW w:w="1424" w:type="dxa"/>
            <w:shd w:val="clear" w:color="auto" w:fill="auto"/>
            <w:vAlign w:val="center"/>
          </w:tcPr>
          <w:p w14:paraId="3F397077" w14:textId="77777777" w:rsidR="00C2779E" w:rsidRPr="00C2779E" w:rsidRDefault="00C2779E" w:rsidP="00C2779E">
            <w:pPr>
              <w:ind w:left="-106" w:right="-109"/>
              <w:jc w:val="center"/>
              <w:rPr>
                <w:lang w:eastAsia="en-US"/>
              </w:rPr>
            </w:pPr>
            <w:r w:rsidRPr="00C2779E">
              <w:rPr>
                <w:color w:val="000000"/>
                <w:sz w:val="22"/>
                <w:szCs w:val="22"/>
                <w:lang w:eastAsia="en-US"/>
              </w:rPr>
              <w:t>с 01.01.2021</w:t>
            </w:r>
          </w:p>
        </w:tc>
        <w:tc>
          <w:tcPr>
            <w:tcW w:w="992" w:type="dxa"/>
            <w:shd w:val="clear" w:color="auto" w:fill="auto"/>
            <w:vAlign w:val="center"/>
          </w:tcPr>
          <w:p w14:paraId="199C6C4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2 041,75</w:t>
            </w:r>
          </w:p>
        </w:tc>
        <w:tc>
          <w:tcPr>
            <w:tcW w:w="709" w:type="dxa"/>
            <w:shd w:val="clear" w:color="auto" w:fill="auto"/>
            <w:vAlign w:val="center"/>
          </w:tcPr>
          <w:p w14:paraId="20F1F074" w14:textId="77777777" w:rsidR="00C2779E" w:rsidRPr="00C2779E" w:rsidRDefault="00C2779E" w:rsidP="00C2779E">
            <w:pPr>
              <w:ind w:left="-105" w:right="-108"/>
              <w:jc w:val="center"/>
              <w:rPr>
                <w:lang w:eastAsia="en-US"/>
              </w:rPr>
            </w:pPr>
            <w:r w:rsidRPr="00C2779E">
              <w:rPr>
                <w:lang w:eastAsia="en-US"/>
              </w:rPr>
              <w:t>x</w:t>
            </w:r>
          </w:p>
        </w:tc>
        <w:tc>
          <w:tcPr>
            <w:tcW w:w="851" w:type="dxa"/>
            <w:shd w:val="clear" w:color="auto" w:fill="auto"/>
            <w:vAlign w:val="center"/>
          </w:tcPr>
          <w:p w14:paraId="7CA248C3" w14:textId="77777777" w:rsidR="00C2779E" w:rsidRPr="00C2779E" w:rsidRDefault="00C2779E" w:rsidP="00C2779E">
            <w:pPr>
              <w:ind w:left="-105" w:right="-108"/>
              <w:jc w:val="center"/>
              <w:rPr>
                <w:lang w:eastAsia="en-US"/>
              </w:rPr>
            </w:pPr>
            <w:r w:rsidRPr="00C2779E">
              <w:rPr>
                <w:lang w:eastAsia="en-US"/>
              </w:rPr>
              <w:t>x</w:t>
            </w:r>
          </w:p>
        </w:tc>
        <w:tc>
          <w:tcPr>
            <w:tcW w:w="846" w:type="dxa"/>
            <w:shd w:val="clear" w:color="auto" w:fill="auto"/>
            <w:vAlign w:val="center"/>
          </w:tcPr>
          <w:p w14:paraId="78CE4AA3" w14:textId="77777777" w:rsidR="00C2779E" w:rsidRPr="00C2779E" w:rsidRDefault="00C2779E" w:rsidP="00C2779E">
            <w:pPr>
              <w:ind w:left="-105" w:right="-108"/>
              <w:jc w:val="center"/>
              <w:rPr>
                <w:lang w:eastAsia="en-US"/>
              </w:rPr>
            </w:pPr>
            <w:r w:rsidRPr="00C2779E">
              <w:rPr>
                <w:lang w:eastAsia="en-US"/>
              </w:rPr>
              <w:t>x</w:t>
            </w:r>
          </w:p>
        </w:tc>
        <w:tc>
          <w:tcPr>
            <w:tcW w:w="853" w:type="dxa"/>
            <w:shd w:val="clear" w:color="auto" w:fill="auto"/>
            <w:vAlign w:val="center"/>
          </w:tcPr>
          <w:p w14:paraId="1D123B57" w14:textId="77777777" w:rsidR="00C2779E" w:rsidRPr="00C2779E" w:rsidRDefault="00C2779E" w:rsidP="00C2779E">
            <w:pPr>
              <w:jc w:val="center"/>
              <w:rPr>
                <w:lang w:eastAsia="en-US"/>
              </w:rPr>
            </w:pPr>
            <w:r w:rsidRPr="00C2779E">
              <w:rPr>
                <w:lang w:eastAsia="en-US"/>
              </w:rPr>
              <w:t>x</w:t>
            </w:r>
          </w:p>
        </w:tc>
        <w:tc>
          <w:tcPr>
            <w:tcW w:w="992" w:type="dxa"/>
            <w:shd w:val="clear" w:color="auto" w:fill="auto"/>
            <w:vAlign w:val="center"/>
          </w:tcPr>
          <w:p w14:paraId="5F7B3047" w14:textId="77777777" w:rsidR="00C2779E" w:rsidRPr="00C2779E" w:rsidRDefault="00C2779E" w:rsidP="00C2779E">
            <w:pPr>
              <w:jc w:val="center"/>
              <w:rPr>
                <w:lang w:eastAsia="en-US"/>
              </w:rPr>
            </w:pPr>
            <w:r w:rsidRPr="00C2779E">
              <w:rPr>
                <w:lang w:eastAsia="en-US"/>
              </w:rPr>
              <w:t>x</w:t>
            </w:r>
          </w:p>
        </w:tc>
      </w:tr>
      <w:tr w:rsidR="00C2779E" w:rsidRPr="00C2779E" w14:paraId="0DF2FB76" w14:textId="77777777" w:rsidTr="00BC4BE3">
        <w:trPr>
          <w:trHeight w:val="387"/>
        </w:trPr>
        <w:tc>
          <w:tcPr>
            <w:tcW w:w="1836" w:type="dxa"/>
            <w:vMerge/>
            <w:shd w:val="clear" w:color="auto" w:fill="auto"/>
          </w:tcPr>
          <w:p w14:paraId="2927D43E" w14:textId="77777777" w:rsidR="00C2779E" w:rsidRPr="00C2779E" w:rsidRDefault="00C2779E" w:rsidP="00C2779E">
            <w:pPr>
              <w:ind w:left="-220" w:right="-125"/>
              <w:jc w:val="center"/>
              <w:rPr>
                <w:lang w:eastAsia="en-US"/>
              </w:rPr>
            </w:pPr>
          </w:p>
        </w:tc>
        <w:tc>
          <w:tcPr>
            <w:tcW w:w="1844" w:type="dxa"/>
            <w:vMerge/>
            <w:shd w:val="clear" w:color="auto" w:fill="auto"/>
            <w:vAlign w:val="center"/>
          </w:tcPr>
          <w:p w14:paraId="78060B5D" w14:textId="77777777" w:rsidR="00C2779E" w:rsidRPr="00C2779E" w:rsidRDefault="00C2779E" w:rsidP="00C2779E">
            <w:pPr>
              <w:ind w:left="-107" w:right="-2"/>
              <w:jc w:val="center"/>
              <w:rPr>
                <w:lang w:eastAsia="en-US"/>
              </w:rPr>
            </w:pPr>
          </w:p>
        </w:tc>
        <w:tc>
          <w:tcPr>
            <w:tcW w:w="1424" w:type="dxa"/>
            <w:shd w:val="clear" w:color="auto" w:fill="auto"/>
            <w:vAlign w:val="center"/>
          </w:tcPr>
          <w:p w14:paraId="1AEEDB82" w14:textId="77777777" w:rsidR="00C2779E" w:rsidRPr="00C2779E" w:rsidRDefault="00C2779E" w:rsidP="00C2779E">
            <w:pPr>
              <w:ind w:left="-106" w:right="-109"/>
              <w:jc w:val="center"/>
              <w:rPr>
                <w:lang w:eastAsia="en-US"/>
              </w:rPr>
            </w:pPr>
            <w:r w:rsidRPr="00C2779E">
              <w:rPr>
                <w:color w:val="000000"/>
                <w:sz w:val="22"/>
                <w:szCs w:val="22"/>
                <w:lang w:eastAsia="en-US"/>
              </w:rPr>
              <w:t>с 01.07.2021</w:t>
            </w:r>
          </w:p>
        </w:tc>
        <w:tc>
          <w:tcPr>
            <w:tcW w:w="992" w:type="dxa"/>
            <w:shd w:val="clear" w:color="auto" w:fill="auto"/>
            <w:vAlign w:val="center"/>
          </w:tcPr>
          <w:p w14:paraId="5867D348"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2 115,25</w:t>
            </w:r>
          </w:p>
        </w:tc>
        <w:tc>
          <w:tcPr>
            <w:tcW w:w="709" w:type="dxa"/>
            <w:shd w:val="clear" w:color="auto" w:fill="auto"/>
            <w:vAlign w:val="center"/>
          </w:tcPr>
          <w:p w14:paraId="22214ED2" w14:textId="77777777" w:rsidR="00C2779E" w:rsidRPr="00C2779E" w:rsidRDefault="00C2779E" w:rsidP="00C2779E">
            <w:pPr>
              <w:ind w:left="-105" w:right="-108"/>
              <w:jc w:val="center"/>
              <w:rPr>
                <w:lang w:eastAsia="en-US"/>
              </w:rPr>
            </w:pPr>
            <w:r w:rsidRPr="00C2779E">
              <w:rPr>
                <w:lang w:eastAsia="en-US"/>
              </w:rPr>
              <w:t>x</w:t>
            </w:r>
          </w:p>
        </w:tc>
        <w:tc>
          <w:tcPr>
            <w:tcW w:w="851" w:type="dxa"/>
            <w:shd w:val="clear" w:color="auto" w:fill="auto"/>
            <w:vAlign w:val="center"/>
          </w:tcPr>
          <w:p w14:paraId="72D983B6" w14:textId="77777777" w:rsidR="00C2779E" w:rsidRPr="00C2779E" w:rsidRDefault="00C2779E" w:rsidP="00C2779E">
            <w:pPr>
              <w:ind w:left="-105" w:right="-108"/>
              <w:jc w:val="center"/>
              <w:rPr>
                <w:lang w:eastAsia="en-US"/>
              </w:rPr>
            </w:pPr>
            <w:r w:rsidRPr="00C2779E">
              <w:rPr>
                <w:lang w:eastAsia="en-US"/>
              </w:rPr>
              <w:t>x</w:t>
            </w:r>
          </w:p>
        </w:tc>
        <w:tc>
          <w:tcPr>
            <w:tcW w:w="846" w:type="dxa"/>
            <w:shd w:val="clear" w:color="auto" w:fill="auto"/>
            <w:vAlign w:val="center"/>
          </w:tcPr>
          <w:p w14:paraId="1D9ECA84" w14:textId="77777777" w:rsidR="00C2779E" w:rsidRPr="00C2779E" w:rsidRDefault="00C2779E" w:rsidP="00C2779E">
            <w:pPr>
              <w:ind w:left="-105" w:right="-108"/>
              <w:jc w:val="center"/>
              <w:rPr>
                <w:lang w:eastAsia="en-US"/>
              </w:rPr>
            </w:pPr>
            <w:r w:rsidRPr="00C2779E">
              <w:rPr>
                <w:lang w:eastAsia="en-US"/>
              </w:rPr>
              <w:t>x</w:t>
            </w:r>
          </w:p>
        </w:tc>
        <w:tc>
          <w:tcPr>
            <w:tcW w:w="853" w:type="dxa"/>
            <w:shd w:val="clear" w:color="auto" w:fill="auto"/>
            <w:vAlign w:val="center"/>
          </w:tcPr>
          <w:p w14:paraId="6FCBE4EB" w14:textId="77777777" w:rsidR="00C2779E" w:rsidRPr="00C2779E" w:rsidRDefault="00C2779E" w:rsidP="00C2779E">
            <w:pPr>
              <w:jc w:val="center"/>
              <w:rPr>
                <w:lang w:eastAsia="en-US"/>
              </w:rPr>
            </w:pPr>
            <w:r w:rsidRPr="00C2779E">
              <w:rPr>
                <w:lang w:eastAsia="en-US"/>
              </w:rPr>
              <w:t>x</w:t>
            </w:r>
          </w:p>
        </w:tc>
        <w:tc>
          <w:tcPr>
            <w:tcW w:w="992" w:type="dxa"/>
            <w:shd w:val="clear" w:color="auto" w:fill="auto"/>
            <w:vAlign w:val="center"/>
          </w:tcPr>
          <w:p w14:paraId="7C1A09B2" w14:textId="77777777" w:rsidR="00C2779E" w:rsidRPr="00C2779E" w:rsidRDefault="00C2779E" w:rsidP="00C2779E">
            <w:pPr>
              <w:jc w:val="center"/>
              <w:rPr>
                <w:lang w:eastAsia="en-US"/>
              </w:rPr>
            </w:pPr>
            <w:r w:rsidRPr="00C2779E">
              <w:rPr>
                <w:lang w:eastAsia="en-US"/>
              </w:rPr>
              <w:t>x</w:t>
            </w:r>
          </w:p>
        </w:tc>
      </w:tr>
      <w:tr w:rsidR="00C2779E" w:rsidRPr="00C2779E" w14:paraId="3C368627" w14:textId="77777777" w:rsidTr="00BC4BE3">
        <w:trPr>
          <w:trHeight w:val="387"/>
        </w:trPr>
        <w:tc>
          <w:tcPr>
            <w:tcW w:w="1836" w:type="dxa"/>
            <w:vMerge/>
            <w:shd w:val="clear" w:color="auto" w:fill="auto"/>
          </w:tcPr>
          <w:p w14:paraId="3DA592D8" w14:textId="77777777" w:rsidR="00C2779E" w:rsidRPr="00C2779E" w:rsidRDefault="00C2779E" w:rsidP="00C2779E">
            <w:pPr>
              <w:ind w:left="-220" w:right="-125"/>
              <w:jc w:val="center"/>
              <w:rPr>
                <w:lang w:eastAsia="en-US"/>
              </w:rPr>
            </w:pPr>
          </w:p>
        </w:tc>
        <w:tc>
          <w:tcPr>
            <w:tcW w:w="1844" w:type="dxa"/>
            <w:vMerge/>
            <w:shd w:val="clear" w:color="auto" w:fill="auto"/>
            <w:vAlign w:val="center"/>
          </w:tcPr>
          <w:p w14:paraId="13FF2C0F" w14:textId="77777777" w:rsidR="00C2779E" w:rsidRPr="00C2779E" w:rsidRDefault="00C2779E" w:rsidP="00C2779E">
            <w:pPr>
              <w:ind w:left="-107" w:right="-2"/>
              <w:jc w:val="center"/>
              <w:rPr>
                <w:lang w:eastAsia="en-US"/>
              </w:rPr>
            </w:pPr>
          </w:p>
        </w:tc>
        <w:tc>
          <w:tcPr>
            <w:tcW w:w="1424" w:type="dxa"/>
            <w:shd w:val="clear" w:color="auto" w:fill="auto"/>
            <w:vAlign w:val="center"/>
          </w:tcPr>
          <w:p w14:paraId="3F49E8C8" w14:textId="77777777" w:rsidR="00C2779E" w:rsidRPr="00C2779E" w:rsidRDefault="00C2779E" w:rsidP="00C2779E">
            <w:pPr>
              <w:ind w:left="-106" w:right="-109"/>
              <w:jc w:val="center"/>
              <w:rPr>
                <w:lang w:eastAsia="en-US"/>
              </w:rPr>
            </w:pPr>
            <w:r w:rsidRPr="00C2779E">
              <w:rPr>
                <w:color w:val="000000"/>
                <w:sz w:val="22"/>
                <w:szCs w:val="22"/>
                <w:lang w:eastAsia="en-US"/>
              </w:rPr>
              <w:t>с 01.01.2022</w:t>
            </w:r>
          </w:p>
        </w:tc>
        <w:tc>
          <w:tcPr>
            <w:tcW w:w="992" w:type="dxa"/>
            <w:shd w:val="clear" w:color="auto" w:fill="auto"/>
            <w:vAlign w:val="center"/>
          </w:tcPr>
          <w:p w14:paraId="11741661"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2 115,25</w:t>
            </w:r>
          </w:p>
        </w:tc>
        <w:tc>
          <w:tcPr>
            <w:tcW w:w="709" w:type="dxa"/>
            <w:shd w:val="clear" w:color="auto" w:fill="auto"/>
            <w:vAlign w:val="center"/>
          </w:tcPr>
          <w:p w14:paraId="2D8B32EC" w14:textId="77777777" w:rsidR="00C2779E" w:rsidRPr="00C2779E" w:rsidRDefault="00C2779E" w:rsidP="00C2779E">
            <w:pPr>
              <w:ind w:left="-105" w:right="-108"/>
              <w:jc w:val="center"/>
              <w:rPr>
                <w:lang w:eastAsia="en-US"/>
              </w:rPr>
            </w:pPr>
            <w:r w:rsidRPr="00C2779E">
              <w:rPr>
                <w:lang w:eastAsia="en-US"/>
              </w:rPr>
              <w:t>x</w:t>
            </w:r>
          </w:p>
        </w:tc>
        <w:tc>
          <w:tcPr>
            <w:tcW w:w="851" w:type="dxa"/>
            <w:shd w:val="clear" w:color="auto" w:fill="auto"/>
            <w:vAlign w:val="center"/>
          </w:tcPr>
          <w:p w14:paraId="502D5D9A" w14:textId="77777777" w:rsidR="00C2779E" w:rsidRPr="00C2779E" w:rsidRDefault="00C2779E" w:rsidP="00C2779E">
            <w:pPr>
              <w:ind w:left="-105" w:right="-108"/>
              <w:jc w:val="center"/>
              <w:rPr>
                <w:lang w:eastAsia="en-US"/>
              </w:rPr>
            </w:pPr>
            <w:r w:rsidRPr="00C2779E">
              <w:rPr>
                <w:lang w:eastAsia="en-US"/>
              </w:rPr>
              <w:t>x</w:t>
            </w:r>
          </w:p>
        </w:tc>
        <w:tc>
          <w:tcPr>
            <w:tcW w:w="846" w:type="dxa"/>
            <w:shd w:val="clear" w:color="auto" w:fill="auto"/>
            <w:vAlign w:val="center"/>
          </w:tcPr>
          <w:p w14:paraId="776CBCED" w14:textId="77777777" w:rsidR="00C2779E" w:rsidRPr="00C2779E" w:rsidRDefault="00C2779E" w:rsidP="00C2779E">
            <w:pPr>
              <w:ind w:left="-105" w:right="-108"/>
              <w:jc w:val="center"/>
              <w:rPr>
                <w:lang w:eastAsia="en-US"/>
              </w:rPr>
            </w:pPr>
            <w:r w:rsidRPr="00C2779E">
              <w:rPr>
                <w:lang w:eastAsia="en-US"/>
              </w:rPr>
              <w:t>x</w:t>
            </w:r>
          </w:p>
        </w:tc>
        <w:tc>
          <w:tcPr>
            <w:tcW w:w="853" w:type="dxa"/>
            <w:shd w:val="clear" w:color="auto" w:fill="auto"/>
            <w:vAlign w:val="center"/>
          </w:tcPr>
          <w:p w14:paraId="2198C417" w14:textId="77777777" w:rsidR="00C2779E" w:rsidRPr="00C2779E" w:rsidRDefault="00C2779E" w:rsidP="00C2779E">
            <w:pPr>
              <w:jc w:val="center"/>
              <w:rPr>
                <w:lang w:eastAsia="en-US"/>
              </w:rPr>
            </w:pPr>
            <w:r w:rsidRPr="00C2779E">
              <w:rPr>
                <w:lang w:eastAsia="en-US"/>
              </w:rPr>
              <w:t>x</w:t>
            </w:r>
          </w:p>
        </w:tc>
        <w:tc>
          <w:tcPr>
            <w:tcW w:w="992" w:type="dxa"/>
            <w:shd w:val="clear" w:color="auto" w:fill="auto"/>
            <w:vAlign w:val="center"/>
          </w:tcPr>
          <w:p w14:paraId="7CA760B9" w14:textId="77777777" w:rsidR="00C2779E" w:rsidRPr="00C2779E" w:rsidRDefault="00C2779E" w:rsidP="00C2779E">
            <w:pPr>
              <w:jc w:val="center"/>
              <w:rPr>
                <w:lang w:eastAsia="en-US"/>
              </w:rPr>
            </w:pPr>
            <w:r w:rsidRPr="00C2779E">
              <w:rPr>
                <w:lang w:eastAsia="en-US"/>
              </w:rPr>
              <w:t>x</w:t>
            </w:r>
          </w:p>
        </w:tc>
      </w:tr>
      <w:tr w:rsidR="00C2779E" w:rsidRPr="00C2779E" w14:paraId="5D3F698C" w14:textId="77777777" w:rsidTr="00BC4BE3">
        <w:trPr>
          <w:trHeight w:val="387"/>
        </w:trPr>
        <w:tc>
          <w:tcPr>
            <w:tcW w:w="1836" w:type="dxa"/>
            <w:vMerge/>
            <w:shd w:val="clear" w:color="auto" w:fill="auto"/>
          </w:tcPr>
          <w:p w14:paraId="12C56435" w14:textId="77777777" w:rsidR="00C2779E" w:rsidRPr="00C2779E" w:rsidRDefault="00C2779E" w:rsidP="00C2779E">
            <w:pPr>
              <w:ind w:left="-220" w:right="-125"/>
              <w:jc w:val="center"/>
              <w:rPr>
                <w:lang w:eastAsia="en-US"/>
              </w:rPr>
            </w:pPr>
          </w:p>
        </w:tc>
        <w:tc>
          <w:tcPr>
            <w:tcW w:w="1844" w:type="dxa"/>
            <w:vMerge/>
            <w:shd w:val="clear" w:color="auto" w:fill="auto"/>
            <w:vAlign w:val="center"/>
          </w:tcPr>
          <w:p w14:paraId="39A1F728" w14:textId="77777777" w:rsidR="00C2779E" w:rsidRPr="00C2779E" w:rsidRDefault="00C2779E" w:rsidP="00C2779E">
            <w:pPr>
              <w:ind w:left="-107" w:right="-2"/>
              <w:jc w:val="center"/>
              <w:rPr>
                <w:lang w:eastAsia="en-US"/>
              </w:rPr>
            </w:pPr>
          </w:p>
        </w:tc>
        <w:tc>
          <w:tcPr>
            <w:tcW w:w="1424" w:type="dxa"/>
            <w:shd w:val="clear" w:color="auto" w:fill="auto"/>
            <w:vAlign w:val="center"/>
          </w:tcPr>
          <w:p w14:paraId="15939253" w14:textId="77777777" w:rsidR="00C2779E" w:rsidRPr="00C2779E" w:rsidRDefault="00C2779E" w:rsidP="00C2779E">
            <w:pPr>
              <w:ind w:left="-106" w:right="-109"/>
              <w:jc w:val="center"/>
              <w:rPr>
                <w:lang w:eastAsia="en-US"/>
              </w:rPr>
            </w:pPr>
            <w:r w:rsidRPr="00C2779E">
              <w:rPr>
                <w:color w:val="000000"/>
                <w:sz w:val="22"/>
                <w:szCs w:val="22"/>
                <w:lang w:eastAsia="en-US"/>
              </w:rPr>
              <w:t>с 01.07.2022</w:t>
            </w:r>
          </w:p>
        </w:tc>
        <w:tc>
          <w:tcPr>
            <w:tcW w:w="992" w:type="dxa"/>
            <w:shd w:val="clear" w:color="auto" w:fill="auto"/>
            <w:vAlign w:val="center"/>
          </w:tcPr>
          <w:p w14:paraId="596136FE"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2 197,74</w:t>
            </w:r>
          </w:p>
        </w:tc>
        <w:tc>
          <w:tcPr>
            <w:tcW w:w="709" w:type="dxa"/>
            <w:shd w:val="clear" w:color="auto" w:fill="auto"/>
            <w:vAlign w:val="center"/>
          </w:tcPr>
          <w:p w14:paraId="01879B00" w14:textId="77777777" w:rsidR="00C2779E" w:rsidRPr="00C2779E" w:rsidRDefault="00C2779E" w:rsidP="00C2779E">
            <w:pPr>
              <w:ind w:left="-105" w:right="-108"/>
              <w:jc w:val="center"/>
              <w:rPr>
                <w:lang w:eastAsia="en-US"/>
              </w:rPr>
            </w:pPr>
            <w:r w:rsidRPr="00C2779E">
              <w:rPr>
                <w:lang w:eastAsia="en-US"/>
              </w:rPr>
              <w:t>x</w:t>
            </w:r>
          </w:p>
        </w:tc>
        <w:tc>
          <w:tcPr>
            <w:tcW w:w="851" w:type="dxa"/>
            <w:shd w:val="clear" w:color="auto" w:fill="auto"/>
            <w:vAlign w:val="center"/>
          </w:tcPr>
          <w:p w14:paraId="4A51F19E" w14:textId="77777777" w:rsidR="00C2779E" w:rsidRPr="00C2779E" w:rsidRDefault="00C2779E" w:rsidP="00C2779E">
            <w:pPr>
              <w:ind w:left="-105" w:right="-108"/>
              <w:jc w:val="center"/>
              <w:rPr>
                <w:lang w:eastAsia="en-US"/>
              </w:rPr>
            </w:pPr>
            <w:r w:rsidRPr="00C2779E">
              <w:rPr>
                <w:lang w:eastAsia="en-US"/>
              </w:rPr>
              <w:t>x</w:t>
            </w:r>
          </w:p>
        </w:tc>
        <w:tc>
          <w:tcPr>
            <w:tcW w:w="846" w:type="dxa"/>
            <w:shd w:val="clear" w:color="auto" w:fill="auto"/>
            <w:vAlign w:val="center"/>
          </w:tcPr>
          <w:p w14:paraId="44AF1117" w14:textId="77777777" w:rsidR="00C2779E" w:rsidRPr="00C2779E" w:rsidRDefault="00C2779E" w:rsidP="00C2779E">
            <w:pPr>
              <w:ind w:left="-105" w:right="-108"/>
              <w:jc w:val="center"/>
              <w:rPr>
                <w:lang w:eastAsia="en-US"/>
              </w:rPr>
            </w:pPr>
            <w:r w:rsidRPr="00C2779E">
              <w:rPr>
                <w:lang w:eastAsia="en-US"/>
              </w:rPr>
              <w:t>x</w:t>
            </w:r>
          </w:p>
        </w:tc>
        <w:tc>
          <w:tcPr>
            <w:tcW w:w="853" w:type="dxa"/>
            <w:shd w:val="clear" w:color="auto" w:fill="auto"/>
            <w:vAlign w:val="center"/>
          </w:tcPr>
          <w:p w14:paraId="0B2F8ABB" w14:textId="77777777" w:rsidR="00C2779E" w:rsidRPr="00C2779E" w:rsidRDefault="00C2779E" w:rsidP="00C2779E">
            <w:pPr>
              <w:jc w:val="center"/>
              <w:rPr>
                <w:lang w:eastAsia="en-US"/>
              </w:rPr>
            </w:pPr>
            <w:r w:rsidRPr="00C2779E">
              <w:rPr>
                <w:lang w:eastAsia="en-US"/>
              </w:rPr>
              <w:t>x</w:t>
            </w:r>
          </w:p>
        </w:tc>
        <w:tc>
          <w:tcPr>
            <w:tcW w:w="992" w:type="dxa"/>
            <w:shd w:val="clear" w:color="auto" w:fill="auto"/>
            <w:vAlign w:val="center"/>
          </w:tcPr>
          <w:p w14:paraId="39E9E693" w14:textId="77777777" w:rsidR="00C2779E" w:rsidRPr="00C2779E" w:rsidRDefault="00C2779E" w:rsidP="00C2779E">
            <w:pPr>
              <w:jc w:val="center"/>
              <w:rPr>
                <w:lang w:eastAsia="en-US"/>
              </w:rPr>
            </w:pPr>
            <w:r w:rsidRPr="00C2779E">
              <w:rPr>
                <w:lang w:eastAsia="en-US"/>
              </w:rPr>
              <w:t>x</w:t>
            </w:r>
          </w:p>
        </w:tc>
      </w:tr>
      <w:tr w:rsidR="00C2779E" w:rsidRPr="00C2779E" w14:paraId="33487D33" w14:textId="77777777" w:rsidTr="00BC4BE3">
        <w:trPr>
          <w:trHeight w:val="387"/>
        </w:trPr>
        <w:tc>
          <w:tcPr>
            <w:tcW w:w="1836" w:type="dxa"/>
            <w:vMerge/>
            <w:shd w:val="clear" w:color="auto" w:fill="auto"/>
          </w:tcPr>
          <w:p w14:paraId="64C0F906" w14:textId="77777777" w:rsidR="00C2779E" w:rsidRPr="00C2779E" w:rsidRDefault="00C2779E" w:rsidP="00C2779E">
            <w:pPr>
              <w:ind w:left="-220" w:right="-125"/>
              <w:jc w:val="center"/>
              <w:rPr>
                <w:lang w:eastAsia="en-US"/>
              </w:rPr>
            </w:pPr>
          </w:p>
        </w:tc>
        <w:tc>
          <w:tcPr>
            <w:tcW w:w="1844" w:type="dxa"/>
            <w:vMerge/>
            <w:shd w:val="clear" w:color="auto" w:fill="auto"/>
            <w:vAlign w:val="center"/>
          </w:tcPr>
          <w:p w14:paraId="5A1E3ADD" w14:textId="77777777" w:rsidR="00C2779E" w:rsidRPr="00C2779E" w:rsidRDefault="00C2779E" w:rsidP="00C2779E">
            <w:pPr>
              <w:ind w:left="-107" w:right="-2"/>
              <w:jc w:val="center"/>
              <w:rPr>
                <w:lang w:eastAsia="en-US"/>
              </w:rPr>
            </w:pPr>
          </w:p>
        </w:tc>
        <w:tc>
          <w:tcPr>
            <w:tcW w:w="1424" w:type="dxa"/>
            <w:shd w:val="clear" w:color="auto" w:fill="auto"/>
            <w:vAlign w:val="center"/>
          </w:tcPr>
          <w:p w14:paraId="54C50866"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 xml:space="preserve">с 01.12.2022 </w:t>
            </w:r>
          </w:p>
          <w:p w14:paraId="25E02246" w14:textId="77777777" w:rsidR="00C2779E" w:rsidRPr="00C2779E" w:rsidRDefault="00C2779E" w:rsidP="00C2779E">
            <w:pPr>
              <w:ind w:left="-106" w:right="-109"/>
              <w:jc w:val="center"/>
              <w:rPr>
                <w:lang w:eastAsia="en-US"/>
              </w:rPr>
            </w:pPr>
            <w:r w:rsidRPr="00C2779E">
              <w:rPr>
                <w:color w:val="000000"/>
                <w:sz w:val="22"/>
                <w:szCs w:val="22"/>
                <w:lang w:eastAsia="en-US"/>
              </w:rPr>
              <w:t>по 31.12.2022</w:t>
            </w:r>
          </w:p>
        </w:tc>
        <w:tc>
          <w:tcPr>
            <w:tcW w:w="992" w:type="dxa"/>
            <w:shd w:val="clear" w:color="auto" w:fill="auto"/>
            <w:vAlign w:val="center"/>
          </w:tcPr>
          <w:p w14:paraId="228F9C84"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2 395,53</w:t>
            </w:r>
          </w:p>
        </w:tc>
        <w:tc>
          <w:tcPr>
            <w:tcW w:w="709" w:type="dxa"/>
            <w:shd w:val="clear" w:color="auto" w:fill="auto"/>
            <w:vAlign w:val="center"/>
          </w:tcPr>
          <w:p w14:paraId="7A74398F" w14:textId="77777777" w:rsidR="00C2779E" w:rsidRPr="00C2779E" w:rsidRDefault="00C2779E" w:rsidP="00C2779E">
            <w:pPr>
              <w:ind w:left="-105" w:right="-108"/>
              <w:jc w:val="center"/>
              <w:rPr>
                <w:lang w:eastAsia="en-US"/>
              </w:rPr>
            </w:pPr>
            <w:r w:rsidRPr="00C2779E">
              <w:rPr>
                <w:lang w:eastAsia="en-US"/>
              </w:rPr>
              <w:t>x</w:t>
            </w:r>
          </w:p>
        </w:tc>
        <w:tc>
          <w:tcPr>
            <w:tcW w:w="851" w:type="dxa"/>
            <w:shd w:val="clear" w:color="auto" w:fill="auto"/>
            <w:vAlign w:val="center"/>
          </w:tcPr>
          <w:p w14:paraId="57D11956" w14:textId="77777777" w:rsidR="00C2779E" w:rsidRPr="00C2779E" w:rsidRDefault="00C2779E" w:rsidP="00C2779E">
            <w:pPr>
              <w:ind w:left="-105" w:right="-108"/>
              <w:jc w:val="center"/>
              <w:rPr>
                <w:lang w:eastAsia="en-US"/>
              </w:rPr>
            </w:pPr>
            <w:r w:rsidRPr="00C2779E">
              <w:rPr>
                <w:lang w:eastAsia="en-US"/>
              </w:rPr>
              <w:t>x</w:t>
            </w:r>
          </w:p>
        </w:tc>
        <w:tc>
          <w:tcPr>
            <w:tcW w:w="846" w:type="dxa"/>
            <w:shd w:val="clear" w:color="auto" w:fill="auto"/>
            <w:vAlign w:val="center"/>
          </w:tcPr>
          <w:p w14:paraId="0BC5D1C9" w14:textId="77777777" w:rsidR="00C2779E" w:rsidRPr="00C2779E" w:rsidRDefault="00C2779E" w:rsidP="00C2779E">
            <w:pPr>
              <w:ind w:left="-105" w:right="-108"/>
              <w:jc w:val="center"/>
              <w:rPr>
                <w:lang w:eastAsia="en-US"/>
              </w:rPr>
            </w:pPr>
            <w:r w:rsidRPr="00C2779E">
              <w:rPr>
                <w:lang w:eastAsia="en-US"/>
              </w:rPr>
              <w:t>x</w:t>
            </w:r>
          </w:p>
        </w:tc>
        <w:tc>
          <w:tcPr>
            <w:tcW w:w="853" w:type="dxa"/>
            <w:shd w:val="clear" w:color="auto" w:fill="auto"/>
            <w:vAlign w:val="center"/>
          </w:tcPr>
          <w:p w14:paraId="3F0DC1D2" w14:textId="77777777" w:rsidR="00C2779E" w:rsidRPr="00C2779E" w:rsidRDefault="00C2779E" w:rsidP="00C2779E">
            <w:pPr>
              <w:jc w:val="center"/>
              <w:rPr>
                <w:lang w:eastAsia="en-US"/>
              </w:rPr>
            </w:pPr>
            <w:r w:rsidRPr="00C2779E">
              <w:rPr>
                <w:lang w:eastAsia="en-US"/>
              </w:rPr>
              <w:t>x</w:t>
            </w:r>
          </w:p>
        </w:tc>
        <w:tc>
          <w:tcPr>
            <w:tcW w:w="992" w:type="dxa"/>
            <w:shd w:val="clear" w:color="auto" w:fill="auto"/>
            <w:vAlign w:val="center"/>
          </w:tcPr>
          <w:p w14:paraId="0DD158CE" w14:textId="77777777" w:rsidR="00C2779E" w:rsidRPr="00C2779E" w:rsidRDefault="00C2779E" w:rsidP="00C2779E">
            <w:pPr>
              <w:jc w:val="center"/>
              <w:rPr>
                <w:lang w:eastAsia="en-US"/>
              </w:rPr>
            </w:pPr>
            <w:r w:rsidRPr="00C2779E">
              <w:rPr>
                <w:lang w:eastAsia="en-US"/>
              </w:rPr>
              <w:t>x</w:t>
            </w:r>
          </w:p>
        </w:tc>
      </w:tr>
      <w:tr w:rsidR="00C2779E" w:rsidRPr="00C2779E" w14:paraId="6979E870" w14:textId="77777777" w:rsidTr="00BC4BE3">
        <w:trPr>
          <w:trHeight w:val="387"/>
        </w:trPr>
        <w:tc>
          <w:tcPr>
            <w:tcW w:w="1836" w:type="dxa"/>
            <w:vMerge/>
            <w:shd w:val="clear" w:color="auto" w:fill="auto"/>
          </w:tcPr>
          <w:p w14:paraId="7EF7E75D" w14:textId="77777777" w:rsidR="00C2779E" w:rsidRPr="00C2779E" w:rsidRDefault="00C2779E" w:rsidP="00C2779E">
            <w:pPr>
              <w:ind w:left="-220" w:right="-125"/>
              <w:jc w:val="center"/>
              <w:rPr>
                <w:lang w:eastAsia="en-US"/>
              </w:rPr>
            </w:pPr>
          </w:p>
        </w:tc>
        <w:tc>
          <w:tcPr>
            <w:tcW w:w="1844" w:type="dxa"/>
            <w:vMerge/>
            <w:shd w:val="clear" w:color="auto" w:fill="auto"/>
            <w:vAlign w:val="center"/>
          </w:tcPr>
          <w:p w14:paraId="0773D2D3" w14:textId="77777777" w:rsidR="00C2779E" w:rsidRPr="00C2779E" w:rsidRDefault="00C2779E" w:rsidP="00C2779E">
            <w:pPr>
              <w:ind w:left="-107" w:right="-2"/>
              <w:jc w:val="center"/>
              <w:rPr>
                <w:lang w:eastAsia="en-US"/>
              </w:rPr>
            </w:pPr>
          </w:p>
        </w:tc>
        <w:tc>
          <w:tcPr>
            <w:tcW w:w="1424" w:type="dxa"/>
            <w:shd w:val="clear" w:color="auto" w:fill="auto"/>
            <w:vAlign w:val="center"/>
          </w:tcPr>
          <w:p w14:paraId="016B9BD5"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 xml:space="preserve">с 01.01.2023 </w:t>
            </w:r>
          </w:p>
          <w:p w14:paraId="1845F02E" w14:textId="77777777" w:rsidR="00C2779E" w:rsidRPr="00C2779E" w:rsidRDefault="00C2779E" w:rsidP="00C2779E">
            <w:pPr>
              <w:ind w:left="-106" w:right="-109"/>
              <w:jc w:val="center"/>
              <w:rPr>
                <w:lang w:eastAsia="en-US"/>
              </w:rPr>
            </w:pPr>
            <w:r w:rsidRPr="00C2779E">
              <w:rPr>
                <w:color w:val="000000"/>
                <w:sz w:val="22"/>
                <w:szCs w:val="22"/>
                <w:lang w:eastAsia="en-US"/>
              </w:rPr>
              <w:t>по 31.12.2023</w:t>
            </w:r>
          </w:p>
        </w:tc>
        <w:tc>
          <w:tcPr>
            <w:tcW w:w="992" w:type="dxa"/>
            <w:shd w:val="clear" w:color="auto" w:fill="auto"/>
            <w:vAlign w:val="center"/>
          </w:tcPr>
          <w:p w14:paraId="4E1BD839"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2 395,53</w:t>
            </w:r>
          </w:p>
        </w:tc>
        <w:tc>
          <w:tcPr>
            <w:tcW w:w="709" w:type="dxa"/>
            <w:shd w:val="clear" w:color="auto" w:fill="auto"/>
            <w:vAlign w:val="center"/>
          </w:tcPr>
          <w:p w14:paraId="1D42DAF0" w14:textId="77777777" w:rsidR="00C2779E" w:rsidRPr="00C2779E" w:rsidRDefault="00C2779E" w:rsidP="00C2779E">
            <w:pPr>
              <w:ind w:left="-105" w:right="-108"/>
              <w:jc w:val="center"/>
              <w:rPr>
                <w:lang w:eastAsia="en-US"/>
              </w:rPr>
            </w:pPr>
            <w:r w:rsidRPr="00C2779E">
              <w:rPr>
                <w:lang w:eastAsia="en-US"/>
              </w:rPr>
              <w:t>x</w:t>
            </w:r>
          </w:p>
        </w:tc>
        <w:tc>
          <w:tcPr>
            <w:tcW w:w="851" w:type="dxa"/>
            <w:shd w:val="clear" w:color="auto" w:fill="auto"/>
            <w:vAlign w:val="center"/>
          </w:tcPr>
          <w:p w14:paraId="28D5EB47" w14:textId="77777777" w:rsidR="00C2779E" w:rsidRPr="00C2779E" w:rsidRDefault="00C2779E" w:rsidP="00C2779E">
            <w:pPr>
              <w:ind w:left="-105" w:right="-108"/>
              <w:jc w:val="center"/>
              <w:rPr>
                <w:lang w:eastAsia="en-US"/>
              </w:rPr>
            </w:pPr>
            <w:r w:rsidRPr="00C2779E">
              <w:rPr>
                <w:lang w:eastAsia="en-US"/>
              </w:rPr>
              <w:t>x</w:t>
            </w:r>
          </w:p>
        </w:tc>
        <w:tc>
          <w:tcPr>
            <w:tcW w:w="846" w:type="dxa"/>
            <w:shd w:val="clear" w:color="auto" w:fill="auto"/>
            <w:vAlign w:val="center"/>
          </w:tcPr>
          <w:p w14:paraId="31AFBE36" w14:textId="77777777" w:rsidR="00C2779E" w:rsidRPr="00C2779E" w:rsidRDefault="00C2779E" w:rsidP="00C2779E">
            <w:pPr>
              <w:ind w:left="-105" w:right="-108"/>
              <w:jc w:val="center"/>
              <w:rPr>
                <w:lang w:eastAsia="en-US"/>
              </w:rPr>
            </w:pPr>
            <w:r w:rsidRPr="00C2779E">
              <w:rPr>
                <w:lang w:eastAsia="en-US"/>
              </w:rPr>
              <w:t>x</w:t>
            </w:r>
          </w:p>
        </w:tc>
        <w:tc>
          <w:tcPr>
            <w:tcW w:w="853" w:type="dxa"/>
            <w:shd w:val="clear" w:color="auto" w:fill="auto"/>
            <w:vAlign w:val="center"/>
          </w:tcPr>
          <w:p w14:paraId="3E20F908" w14:textId="77777777" w:rsidR="00C2779E" w:rsidRPr="00C2779E" w:rsidRDefault="00C2779E" w:rsidP="00C2779E">
            <w:pPr>
              <w:jc w:val="center"/>
              <w:rPr>
                <w:lang w:eastAsia="en-US"/>
              </w:rPr>
            </w:pPr>
            <w:r w:rsidRPr="00C2779E">
              <w:rPr>
                <w:lang w:eastAsia="en-US"/>
              </w:rPr>
              <w:t>x</w:t>
            </w:r>
          </w:p>
        </w:tc>
        <w:tc>
          <w:tcPr>
            <w:tcW w:w="992" w:type="dxa"/>
            <w:shd w:val="clear" w:color="auto" w:fill="auto"/>
            <w:vAlign w:val="center"/>
          </w:tcPr>
          <w:p w14:paraId="11FE7277" w14:textId="77777777" w:rsidR="00C2779E" w:rsidRPr="00C2779E" w:rsidRDefault="00C2779E" w:rsidP="00C2779E">
            <w:pPr>
              <w:jc w:val="center"/>
              <w:rPr>
                <w:lang w:eastAsia="en-US"/>
              </w:rPr>
            </w:pPr>
            <w:r w:rsidRPr="00C2779E">
              <w:rPr>
                <w:lang w:eastAsia="en-US"/>
              </w:rPr>
              <w:t>x</w:t>
            </w:r>
          </w:p>
        </w:tc>
      </w:tr>
      <w:tr w:rsidR="00C2779E" w:rsidRPr="00C2779E" w14:paraId="75D38A1E" w14:textId="77777777" w:rsidTr="00BC4BE3">
        <w:trPr>
          <w:trHeight w:val="387"/>
        </w:trPr>
        <w:tc>
          <w:tcPr>
            <w:tcW w:w="1836" w:type="dxa"/>
            <w:vMerge/>
            <w:shd w:val="clear" w:color="auto" w:fill="auto"/>
          </w:tcPr>
          <w:p w14:paraId="04D70D26" w14:textId="77777777" w:rsidR="00C2779E" w:rsidRPr="00C2779E" w:rsidRDefault="00C2779E" w:rsidP="00C2779E">
            <w:pPr>
              <w:ind w:left="-220" w:right="-125"/>
              <w:jc w:val="center"/>
              <w:rPr>
                <w:lang w:eastAsia="en-US"/>
              </w:rPr>
            </w:pPr>
          </w:p>
        </w:tc>
        <w:tc>
          <w:tcPr>
            <w:tcW w:w="1844" w:type="dxa"/>
            <w:vMerge/>
            <w:shd w:val="clear" w:color="auto" w:fill="auto"/>
            <w:vAlign w:val="center"/>
          </w:tcPr>
          <w:p w14:paraId="492012F7" w14:textId="77777777" w:rsidR="00C2779E" w:rsidRPr="00C2779E" w:rsidRDefault="00C2779E" w:rsidP="00C2779E">
            <w:pPr>
              <w:ind w:left="-107" w:right="-2"/>
              <w:jc w:val="center"/>
              <w:rPr>
                <w:lang w:eastAsia="en-US"/>
              </w:rPr>
            </w:pPr>
          </w:p>
        </w:tc>
        <w:tc>
          <w:tcPr>
            <w:tcW w:w="1424" w:type="dxa"/>
            <w:shd w:val="clear" w:color="auto" w:fill="auto"/>
            <w:vAlign w:val="center"/>
          </w:tcPr>
          <w:p w14:paraId="6E84755B" w14:textId="77777777" w:rsidR="00C2779E" w:rsidRPr="00C2779E" w:rsidRDefault="00C2779E" w:rsidP="00C2779E">
            <w:pPr>
              <w:ind w:left="-106" w:right="-109"/>
              <w:jc w:val="center"/>
              <w:rPr>
                <w:lang w:eastAsia="en-US"/>
              </w:rPr>
            </w:pPr>
            <w:r w:rsidRPr="00C2779E">
              <w:rPr>
                <w:color w:val="000000"/>
                <w:sz w:val="22"/>
                <w:szCs w:val="22"/>
                <w:lang w:eastAsia="en-US"/>
              </w:rPr>
              <w:t>с 01.01.2024</w:t>
            </w:r>
          </w:p>
        </w:tc>
        <w:tc>
          <w:tcPr>
            <w:tcW w:w="992" w:type="dxa"/>
            <w:shd w:val="clear" w:color="auto" w:fill="auto"/>
            <w:vAlign w:val="center"/>
          </w:tcPr>
          <w:p w14:paraId="6A9705EA"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2 395,53</w:t>
            </w:r>
          </w:p>
        </w:tc>
        <w:tc>
          <w:tcPr>
            <w:tcW w:w="709" w:type="dxa"/>
            <w:shd w:val="clear" w:color="auto" w:fill="auto"/>
            <w:vAlign w:val="center"/>
          </w:tcPr>
          <w:p w14:paraId="3ECAC48A" w14:textId="77777777" w:rsidR="00C2779E" w:rsidRPr="00C2779E" w:rsidRDefault="00C2779E" w:rsidP="00C2779E">
            <w:pPr>
              <w:ind w:left="-105" w:right="-108"/>
              <w:jc w:val="center"/>
              <w:rPr>
                <w:lang w:eastAsia="en-US"/>
              </w:rPr>
            </w:pPr>
            <w:r w:rsidRPr="00C2779E">
              <w:rPr>
                <w:lang w:eastAsia="en-US"/>
              </w:rPr>
              <w:t>x</w:t>
            </w:r>
          </w:p>
        </w:tc>
        <w:tc>
          <w:tcPr>
            <w:tcW w:w="851" w:type="dxa"/>
            <w:shd w:val="clear" w:color="auto" w:fill="auto"/>
            <w:vAlign w:val="center"/>
          </w:tcPr>
          <w:p w14:paraId="03E2B682" w14:textId="77777777" w:rsidR="00C2779E" w:rsidRPr="00C2779E" w:rsidRDefault="00C2779E" w:rsidP="00C2779E">
            <w:pPr>
              <w:ind w:left="-105" w:right="-108"/>
              <w:jc w:val="center"/>
              <w:rPr>
                <w:lang w:eastAsia="en-US"/>
              </w:rPr>
            </w:pPr>
            <w:r w:rsidRPr="00C2779E">
              <w:rPr>
                <w:lang w:eastAsia="en-US"/>
              </w:rPr>
              <w:t>x</w:t>
            </w:r>
          </w:p>
        </w:tc>
        <w:tc>
          <w:tcPr>
            <w:tcW w:w="846" w:type="dxa"/>
            <w:shd w:val="clear" w:color="auto" w:fill="auto"/>
            <w:vAlign w:val="center"/>
          </w:tcPr>
          <w:p w14:paraId="2B803A92" w14:textId="77777777" w:rsidR="00C2779E" w:rsidRPr="00C2779E" w:rsidRDefault="00C2779E" w:rsidP="00C2779E">
            <w:pPr>
              <w:ind w:left="-105" w:right="-108"/>
              <w:jc w:val="center"/>
              <w:rPr>
                <w:lang w:eastAsia="en-US"/>
              </w:rPr>
            </w:pPr>
            <w:r w:rsidRPr="00C2779E">
              <w:rPr>
                <w:lang w:eastAsia="en-US"/>
              </w:rPr>
              <w:t>x</w:t>
            </w:r>
          </w:p>
        </w:tc>
        <w:tc>
          <w:tcPr>
            <w:tcW w:w="853" w:type="dxa"/>
            <w:shd w:val="clear" w:color="auto" w:fill="auto"/>
            <w:vAlign w:val="center"/>
          </w:tcPr>
          <w:p w14:paraId="7153C65B" w14:textId="77777777" w:rsidR="00C2779E" w:rsidRPr="00C2779E" w:rsidRDefault="00C2779E" w:rsidP="00C2779E">
            <w:pPr>
              <w:jc w:val="center"/>
              <w:rPr>
                <w:lang w:eastAsia="en-US"/>
              </w:rPr>
            </w:pPr>
            <w:r w:rsidRPr="00C2779E">
              <w:rPr>
                <w:lang w:eastAsia="en-US"/>
              </w:rPr>
              <w:t>x</w:t>
            </w:r>
          </w:p>
        </w:tc>
        <w:tc>
          <w:tcPr>
            <w:tcW w:w="992" w:type="dxa"/>
            <w:shd w:val="clear" w:color="auto" w:fill="auto"/>
            <w:vAlign w:val="center"/>
          </w:tcPr>
          <w:p w14:paraId="35ED90AA" w14:textId="77777777" w:rsidR="00C2779E" w:rsidRPr="00C2779E" w:rsidRDefault="00C2779E" w:rsidP="00C2779E">
            <w:pPr>
              <w:jc w:val="center"/>
              <w:rPr>
                <w:lang w:eastAsia="en-US"/>
              </w:rPr>
            </w:pPr>
            <w:r w:rsidRPr="00C2779E">
              <w:rPr>
                <w:lang w:eastAsia="en-US"/>
              </w:rPr>
              <w:t>x</w:t>
            </w:r>
          </w:p>
        </w:tc>
      </w:tr>
      <w:tr w:rsidR="00C2779E" w:rsidRPr="00C2779E" w14:paraId="371B409A" w14:textId="77777777" w:rsidTr="00BC4BE3">
        <w:trPr>
          <w:trHeight w:val="387"/>
        </w:trPr>
        <w:tc>
          <w:tcPr>
            <w:tcW w:w="1836" w:type="dxa"/>
            <w:vMerge/>
            <w:shd w:val="clear" w:color="auto" w:fill="auto"/>
          </w:tcPr>
          <w:p w14:paraId="4F66A239" w14:textId="77777777" w:rsidR="00C2779E" w:rsidRPr="00C2779E" w:rsidRDefault="00C2779E" w:rsidP="00C2779E">
            <w:pPr>
              <w:ind w:left="-220" w:right="-125"/>
              <w:jc w:val="center"/>
              <w:rPr>
                <w:lang w:eastAsia="en-US"/>
              </w:rPr>
            </w:pPr>
          </w:p>
        </w:tc>
        <w:tc>
          <w:tcPr>
            <w:tcW w:w="1844" w:type="dxa"/>
            <w:vMerge/>
            <w:shd w:val="clear" w:color="auto" w:fill="auto"/>
            <w:vAlign w:val="center"/>
          </w:tcPr>
          <w:p w14:paraId="2F6A5254" w14:textId="77777777" w:rsidR="00C2779E" w:rsidRPr="00C2779E" w:rsidRDefault="00C2779E" w:rsidP="00C2779E">
            <w:pPr>
              <w:ind w:left="-107" w:right="-2"/>
              <w:jc w:val="center"/>
              <w:rPr>
                <w:lang w:eastAsia="en-US"/>
              </w:rPr>
            </w:pPr>
          </w:p>
        </w:tc>
        <w:tc>
          <w:tcPr>
            <w:tcW w:w="1424" w:type="dxa"/>
            <w:shd w:val="clear" w:color="auto" w:fill="auto"/>
            <w:vAlign w:val="center"/>
          </w:tcPr>
          <w:p w14:paraId="1CE53064" w14:textId="77777777" w:rsidR="00C2779E" w:rsidRPr="00C2779E" w:rsidRDefault="00C2779E" w:rsidP="00C2779E">
            <w:pPr>
              <w:ind w:left="-106" w:right="-109"/>
              <w:jc w:val="center"/>
              <w:rPr>
                <w:lang w:eastAsia="en-US"/>
              </w:rPr>
            </w:pPr>
            <w:r w:rsidRPr="00C2779E">
              <w:rPr>
                <w:color w:val="000000"/>
                <w:sz w:val="22"/>
                <w:szCs w:val="22"/>
                <w:lang w:eastAsia="en-US"/>
              </w:rPr>
              <w:t>с 01.07.2024</w:t>
            </w:r>
          </w:p>
        </w:tc>
        <w:tc>
          <w:tcPr>
            <w:tcW w:w="992" w:type="dxa"/>
            <w:shd w:val="clear" w:color="auto" w:fill="auto"/>
            <w:vAlign w:val="center"/>
          </w:tcPr>
          <w:p w14:paraId="1F7E37EF"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2 625,51</w:t>
            </w:r>
          </w:p>
        </w:tc>
        <w:tc>
          <w:tcPr>
            <w:tcW w:w="709" w:type="dxa"/>
            <w:shd w:val="clear" w:color="auto" w:fill="auto"/>
            <w:vAlign w:val="center"/>
          </w:tcPr>
          <w:p w14:paraId="483489DD" w14:textId="77777777" w:rsidR="00C2779E" w:rsidRPr="00C2779E" w:rsidRDefault="00C2779E" w:rsidP="00C2779E">
            <w:pPr>
              <w:ind w:left="-105" w:right="-108"/>
              <w:jc w:val="center"/>
              <w:rPr>
                <w:lang w:eastAsia="en-US"/>
              </w:rPr>
            </w:pPr>
            <w:r w:rsidRPr="00C2779E">
              <w:rPr>
                <w:lang w:eastAsia="en-US"/>
              </w:rPr>
              <w:t>x</w:t>
            </w:r>
          </w:p>
        </w:tc>
        <w:tc>
          <w:tcPr>
            <w:tcW w:w="851" w:type="dxa"/>
            <w:shd w:val="clear" w:color="auto" w:fill="auto"/>
            <w:vAlign w:val="center"/>
          </w:tcPr>
          <w:p w14:paraId="2299CC69" w14:textId="77777777" w:rsidR="00C2779E" w:rsidRPr="00C2779E" w:rsidRDefault="00C2779E" w:rsidP="00C2779E">
            <w:pPr>
              <w:ind w:left="-105" w:right="-108"/>
              <w:jc w:val="center"/>
              <w:rPr>
                <w:lang w:eastAsia="en-US"/>
              </w:rPr>
            </w:pPr>
            <w:r w:rsidRPr="00C2779E">
              <w:rPr>
                <w:lang w:eastAsia="en-US"/>
              </w:rPr>
              <w:t>x</w:t>
            </w:r>
          </w:p>
        </w:tc>
        <w:tc>
          <w:tcPr>
            <w:tcW w:w="846" w:type="dxa"/>
            <w:shd w:val="clear" w:color="auto" w:fill="auto"/>
            <w:vAlign w:val="center"/>
          </w:tcPr>
          <w:p w14:paraId="0143ABEB" w14:textId="77777777" w:rsidR="00C2779E" w:rsidRPr="00C2779E" w:rsidRDefault="00C2779E" w:rsidP="00C2779E">
            <w:pPr>
              <w:ind w:left="-105" w:right="-108"/>
              <w:jc w:val="center"/>
              <w:rPr>
                <w:lang w:eastAsia="en-US"/>
              </w:rPr>
            </w:pPr>
            <w:r w:rsidRPr="00C2779E">
              <w:rPr>
                <w:lang w:eastAsia="en-US"/>
              </w:rPr>
              <w:t>x</w:t>
            </w:r>
          </w:p>
        </w:tc>
        <w:tc>
          <w:tcPr>
            <w:tcW w:w="853" w:type="dxa"/>
            <w:shd w:val="clear" w:color="auto" w:fill="auto"/>
            <w:vAlign w:val="center"/>
          </w:tcPr>
          <w:p w14:paraId="1C270CB2" w14:textId="77777777" w:rsidR="00C2779E" w:rsidRPr="00C2779E" w:rsidRDefault="00C2779E" w:rsidP="00C2779E">
            <w:pPr>
              <w:jc w:val="center"/>
              <w:rPr>
                <w:lang w:eastAsia="en-US"/>
              </w:rPr>
            </w:pPr>
            <w:r w:rsidRPr="00C2779E">
              <w:rPr>
                <w:lang w:eastAsia="en-US"/>
              </w:rPr>
              <w:t>x</w:t>
            </w:r>
          </w:p>
        </w:tc>
        <w:tc>
          <w:tcPr>
            <w:tcW w:w="992" w:type="dxa"/>
            <w:shd w:val="clear" w:color="auto" w:fill="auto"/>
            <w:vAlign w:val="center"/>
          </w:tcPr>
          <w:p w14:paraId="211ED698" w14:textId="77777777" w:rsidR="00C2779E" w:rsidRPr="00C2779E" w:rsidRDefault="00C2779E" w:rsidP="00C2779E">
            <w:pPr>
              <w:jc w:val="center"/>
              <w:rPr>
                <w:lang w:eastAsia="en-US"/>
              </w:rPr>
            </w:pPr>
            <w:r w:rsidRPr="00C2779E">
              <w:rPr>
                <w:lang w:eastAsia="en-US"/>
              </w:rPr>
              <w:t>x</w:t>
            </w:r>
          </w:p>
        </w:tc>
      </w:tr>
      <w:tr w:rsidR="00C2779E" w:rsidRPr="00C2779E" w14:paraId="4BDDFD3F" w14:textId="77777777" w:rsidTr="00BC4BE3">
        <w:trPr>
          <w:trHeight w:val="387"/>
        </w:trPr>
        <w:tc>
          <w:tcPr>
            <w:tcW w:w="1836" w:type="dxa"/>
            <w:vMerge/>
            <w:shd w:val="clear" w:color="auto" w:fill="auto"/>
          </w:tcPr>
          <w:p w14:paraId="2B8A18B2" w14:textId="77777777" w:rsidR="00C2779E" w:rsidRPr="00C2779E" w:rsidRDefault="00C2779E" w:rsidP="00C2779E">
            <w:pPr>
              <w:ind w:left="-220" w:right="-125"/>
              <w:jc w:val="center"/>
              <w:rPr>
                <w:lang w:eastAsia="en-US"/>
              </w:rPr>
            </w:pPr>
          </w:p>
        </w:tc>
        <w:tc>
          <w:tcPr>
            <w:tcW w:w="1844" w:type="dxa"/>
            <w:vMerge/>
            <w:shd w:val="clear" w:color="auto" w:fill="auto"/>
            <w:vAlign w:val="center"/>
          </w:tcPr>
          <w:p w14:paraId="6BE21E0F" w14:textId="77777777" w:rsidR="00C2779E" w:rsidRPr="00C2779E" w:rsidRDefault="00C2779E" w:rsidP="00C2779E">
            <w:pPr>
              <w:ind w:left="-107" w:right="-2"/>
              <w:jc w:val="center"/>
              <w:rPr>
                <w:lang w:eastAsia="en-US"/>
              </w:rPr>
            </w:pPr>
          </w:p>
        </w:tc>
        <w:tc>
          <w:tcPr>
            <w:tcW w:w="1424" w:type="dxa"/>
            <w:shd w:val="clear" w:color="auto" w:fill="auto"/>
            <w:vAlign w:val="center"/>
          </w:tcPr>
          <w:p w14:paraId="5CA80488" w14:textId="77777777" w:rsidR="00C2779E" w:rsidRPr="00C2779E" w:rsidRDefault="00C2779E" w:rsidP="00C2779E">
            <w:pPr>
              <w:ind w:left="-106" w:right="-109"/>
              <w:jc w:val="center"/>
              <w:rPr>
                <w:lang w:eastAsia="en-US"/>
              </w:rPr>
            </w:pPr>
            <w:r w:rsidRPr="00C2779E">
              <w:rPr>
                <w:color w:val="000000"/>
                <w:sz w:val="22"/>
                <w:szCs w:val="22"/>
                <w:lang w:eastAsia="en-US"/>
              </w:rPr>
              <w:t>с 01.01.2025</w:t>
            </w:r>
          </w:p>
        </w:tc>
        <w:tc>
          <w:tcPr>
            <w:tcW w:w="992" w:type="dxa"/>
            <w:shd w:val="clear" w:color="auto" w:fill="auto"/>
            <w:vAlign w:val="center"/>
          </w:tcPr>
          <w:p w14:paraId="34C2C294"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2 377,08</w:t>
            </w:r>
          </w:p>
        </w:tc>
        <w:tc>
          <w:tcPr>
            <w:tcW w:w="709" w:type="dxa"/>
            <w:shd w:val="clear" w:color="auto" w:fill="auto"/>
            <w:vAlign w:val="center"/>
          </w:tcPr>
          <w:p w14:paraId="2EAF7432" w14:textId="77777777" w:rsidR="00C2779E" w:rsidRPr="00C2779E" w:rsidRDefault="00C2779E" w:rsidP="00C2779E">
            <w:pPr>
              <w:ind w:left="-105" w:right="-108"/>
              <w:jc w:val="center"/>
              <w:rPr>
                <w:lang w:eastAsia="en-US"/>
              </w:rPr>
            </w:pPr>
            <w:r w:rsidRPr="00C2779E">
              <w:rPr>
                <w:lang w:eastAsia="en-US"/>
              </w:rPr>
              <w:t>x</w:t>
            </w:r>
          </w:p>
        </w:tc>
        <w:tc>
          <w:tcPr>
            <w:tcW w:w="851" w:type="dxa"/>
            <w:shd w:val="clear" w:color="auto" w:fill="auto"/>
            <w:vAlign w:val="center"/>
          </w:tcPr>
          <w:p w14:paraId="1C096022" w14:textId="77777777" w:rsidR="00C2779E" w:rsidRPr="00C2779E" w:rsidRDefault="00C2779E" w:rsidP="00C2779E">
            <w:pPr>
              <w:ind w:left="-105" w:right="-108"/>
              <w:jc w:val="center"/>
              <w:rPr>
                <w:lang w:eastAsia="en-US"/>
              </w:rPr>
            </w:pPr>
            <w:r w:rsidRPr="00C2779E">
              <w:rPr>
                <w:lang w:eastAsia="en-US"/>
              </w:rPr>
              <w:t>x</w:t>
            </w:r>
          </w:p>
        </w:tc>
        <w:tc>
          <w:tcPr>
            <w:tcW w:w="846" w:type="dxa"/>
            <w:shd w:val="clear" w:color="auto" w:fill="auto"/>
            <w:vAlign w:val="center"/>
          </w:tcPr>
          <w:p w14:paraId="2EB9B425" w14:textId="77777777" w:rsidR="00C2779E" w:rsidRPr="00C2779E" w:rsidRDefault="00C2779E" w:rsidP="00C2779E">
            <w:pPr>
              <w:ind w:left="-105" w:right="-108"/>
              <w:jc w:val="center"/>
              <w:rPr>
                <w:lang w:eastAsia="en-US"/>
              </w:rPr>
            </w:pPr>
            <w:r w:rsidRPr="00C2779E">
              <w:rPr>
                <w:lang w:eastAsia="en-US"/>
              </w:rPr>
              <w:t>x</w:t>
            </w:r>
          </w:p>
        </w:tc>
        <w:tc>
          <w:tcPr>
            <w:tcW w:w="853" w:type="dxa"/>
            <w:shd w:val="clear" w:color="auto" w:fill="auto"/>
            <w:vAlign w:val="center"/>
          </w:tcPr>
          <w:p w14:paraId="2540C756" w14:textId="77777777" w:rsidR="00C2779E" w:rsidRPr="00C2779E" w:rsidRDefault="00C2779E" w:rsidP="00C2779E">
            <w:pPr>
              <w:jc w:val="center"/>
              <w:rPr>
                <w:lang w:eastAsia="en-US"/>
              </w:rPr>
            </w:pPr>
            <w:r w:rsidRPr="00C2779E">
              <w:rPr>
                <w:lang w:eastAsia="en-US"/>
              </w:rPr>
              <w:t>x</w:t>
            </w:r>
          </w:p>
        </w:tc>
        <w:tc>
          <w:tcPr>
            <w:tcW w:w="992" w:type="dxa"/>
            <w:shd w:val="clear" w:color="auto" w:fill="auto"/>
            <w:vAlign w:val="center"/>
          </w:tcPr>
          <w:p w14:paraId="412BE431" w14:textId="77777777" w:rsidR="00C2779E" w:rsidRPr="00C2779E" w:rsidRDefault="00C2779E" w:rsidP="00C2779E">
            <w:pPr>
              <w:jc w:val="center"/>
              <w:rPr>
                <w:lang w:eastAsia="en-US"/>
              </w:rPr>
            </w:pPr>
            <w:r w:rsidRPr="00C2779E">
              <w:rPr>
                <w:lang w:eastAsia="en-US"/>
              </w:rPr>
              <w:t>x</w:t>
            </w:r>
          </w:p>
        </w:tc>
      </w:tr>
      <w:tr w:rsidR="00C2779E" w:rsidRPr="00C2779E" w14:paraId="2C43A69E" w14:textId="77777777" w:rsidTr="00BC4BE3">
        <w:trPr>
          <w:trHeight w:val="387"/>
        </w:trPr>
        <w:tc>
          <w:tcPr>
            <w:tcW w:w="1836" w:type="dxa"/>
            <w:vMerge/>
            <w:shd w:val="clear" w:color="auto" w:fill="auto"/>
          </w:tcPr>
          <w:p w14:paraId="1E4944BD" w14:textId="77777777" w:rsidR="00C2779E" w:rsidRPr="00C2779E" w:rsidRDefault="00C2779E" w:rsidP="00C2779E">
            <w:pPr>
              <w:ind w:left="-220" w:right="-125"/>
              <w:jc w:val="center"/>
              <w:rPr>
                <w:lang w:eastAsia="en-US"/>
              </w:rPr>
            </w:pPr>
          </w:p>
        </w:tc>
        <w:tc>
          <w:tcPr>
            <w:tcW w:w="1844" w:type="dxa"/>
            <w:vMerge/>
            <w:shd w:val="clear" w:color="auto" w:fill="auto"/>
            <w:vAlign w:val="center"/>
          </w:tcPr>
          <w:p w14:paraId="7BDEBAE2" w14:textId="77777777" w:rsidR="00C2779E" w:rsidRPr="00C2779E" w:rsidRDefault="00C2779E" w:rsidP="00C2779E">
            <w:pPr>
              <w:ind w:left="-107" w:right="-2"/>
              <w:jc w:val="center"/>
              <w:rPr>
                <w:lang w:eastAsia="en-US"/>
              </w:rPr>
            </w:pPr>
          </w:p>
        </w:tc>
        <w:tc>
          <w:tcPr>
            <w:tcW w:w="1424" w:type="dxa"/>
            <w:shd w:val="clear" w:color="auto" w:fill="auto"/>
            <w:vAlign w:val="center"/>
          </w:tcPr>
          <w:p w14:paraId="2AB46118" w14:textId="77777777" w:rsidR="00C2779E" w:rsidRPr="00C2779E" w:rsidRDefault="00C2779E" w:rsidP="00C2779E">
            <w:pPr>
              <w:ind w:left="-106" w:right="-109"/>
              <w:jc w:val="center"/>
              <w:rPr>
                <w:lang w:eastAsia="en-US"/>
              </w:rPr>
            </w:pPr>
            <w:r w:rsidRPr="00C2779E">
              <w:rPr>
                <w:color w:val="000000"/>
                <w:sz w:val="22"/>
                <w:szCs w:val="22"/>
                <w:lang w:eastAsia="en-US"/>
              </w:rPr>
              <w:t>с 01.07.2025</w:t>
            </w:r>
          </w:p>
        </w:tc>
        <w:tc>
          <w:tcPr>
            <w:tcW w:w="992" w:type="dxa"/>
            <w:shd w:val="clear" w:color="auto" w:fill="auto"/>
            <w:vAlign w:val="center"/>
          </w:tcPr>
          <w:p w14:paraId="64FDAC42" w14:textId="77777777" w:rsidR="00C2779E" w:rsidRPr="00C2779E" w:rsidRDefault="00C2779E" w:rsidP="00C2779E">
            <w:pPr>
              <w:ind w:left="-108" w:right="-163"/>
              <w:jc w:val="center"/>
              <w:rPr>
                <w:color w:val="000000"/>
                <w:sz w:val="22"/>
                <w:szCs w:val="22"/>
                <w:lang w:eastAsia="en-US"/>
              </w:rPr>
            </w:pPr>
            <w:r w:rsidRPr="00C2779E">
              <w:rPr>
                <w:color w:val="000000"/>
                <w:sz w:val="22"/>
                <w:szCs w:val="22"/>
                <w:lang w:eastAsia="en-US"/>
              </w:rPr>
              <w:t>2 472,16</w:t>
            </w:r>
          </w:p>
        </w:tc>
        <w:tc>
          <w:tcPr>
            <w:tcW w:w="709" w:type="dxa"/>
            <w:shd w:val="clear" w:color="auto" w:fill="auto"/>
            <w:vAlign w:val="center"/>
          </w:tcPr>
          <w:p w14:paraId="72C6584F" w14:textId="77777777" w:rsidR="00C2779E" w:rsidRPr="00C2779E" w:rsidRDefault="00C2779E" w:rsidP="00C2779E">
            <w:pPr>
              <w:ind w:left="-105" w:right="-108"/>
              <w:jc w:val="center"/>
              <w:rPr>
                <w:lang w:eastAsia="en-US"/>
              </w:rPr>
            </w:pPr>
            <w:r w:rsidRPr="00C2779E">
              <w:rPr>
                <w:lang w:eastAsia="en-US"/>
              </w:rPr>
              <w:t>x</w:t>
            </w:r>
          </w:p>
        </w:tc>
        <w:tc>
          <w:tcPr>
            <w:tcW w:w="851" w:type="dxa"/>
            <w:shd w:val="clear" w:color="auto" w:fill="auto"/>
            <w:vAlign w:val="center"/>
          </w:tcPr>
          <w:p w14:paraId="3E36C3F6" w14:textId="77777777" w:rsidR="00C2779E" w:rsidRPr="00C2779E" w:rsidRDefault="00C2779E" w:rsidP="00C2779E">
            <w:pPr>
              <w:ind w:left="-105" w:right="-108"/>
              <w:jc w:val="center"/>
              <w:rPr>
                <w:lang w:eastAsia="en-US"/>
              </w:rPr>
            </w:pPr>
            <w:r w:rsidRPr="00C2779E">
              <w:rPr>
                <w:lang w:eastAsia="en-US"/>
              </w:rPr>
              <w:t>x</w:t>
            </w:r>
          </w:p>
        </w:tc>
        <w:tc>
          <w:tcPr>
            <w:tcW w:w="846" w:type="dxa"/>
            <w:shd w:val="clear" w:color="auto" w:fill="auto"/>
            <w:vAlign w:val="center"/>
          </w:tcPr>
          <w:p w14:paraId="5608988C" w14:textId="77777777" w:rsidR="00C2779E" w:rsidRPr="00C2779E" w:rsidRDefault="00C2779E" w:rsidP="00C2779E">
            <w:pPr>
              <w:ind w:left="-105" w:right="-108"/>
              <w:jc w:val="center"/>
              <w:rPr>
                <w:lang w:eastAsia="en-US"/>
              </w:rPr>
            </w:pPr>
            <w:r w:rsidRPr="00C2779E">
              <w:rPr>
                <w:lang w:eastAsia="en-US"/>
              </w:rPr>
              <w:t>x</w:t>
            </w:r>
          </w:p>
        </w:tc>
        <w:tc>
          <w:tcPr>
            <w:tcW w:w="853" w:type="dxa"/>
            <w:shd w:val="clear" w:color="auto" w:fill="auto"/>
            <w:vAlign w:val="center"/>
          </w:tcPr>
          <w:p w14:paraId="22D10715" w14:textId="77777777" w:rsidR="00C2779E" w:rsidRPr="00C2779E" w:rsidRDefault="00C2779E" w:rsidP="00C2779E">
            <w:pPr>
              <w:jc w:val="center"/>
              <w:rPr>
                <w:lang w:eastAsia="en-US"/>
              </w:rPr>
            </w:pPr>
            <w:r w:rsidRPr="00C2779E">
              <w:rPr>
                <w:lang w:eastAsia="en-US"/>
              </w:rPr>
              <w:t>x</w:t>
            </w:r>
          </w:p>
        </w:tc>
        <w:tc>
          <w:tcPr>
            <w:tcW w:w="992" w:type="dxa"/>
            <w:shd w:val="clear" w:color="auto" w:fill="auto"/>
            <w:vAlign w:val="center"/>
          </w:tcPr>
          <w:p w14:paraId="48096A66" w14:textId="77777777" w:rsidR="00C2779E" w:rsidRPr="00C2779E" w:rsidRDefault="00C2779E" w:rsidP="00C2779E">
            <w:pPr>
              <w:jc w:val="center"/>
              <w:rPr>
                <w:lang w:eastAsia="en-US"/>
              </w:rPr>
            </w:pPr>
            <w:r w:rsidRPr="00C2779E">
              <w:rPr>
                <w:lang w:eastAsia="en-US"/>
              </w:rPr>
              <w:t>x</w:t>
            </w:r>
          </w:p>
        </w:tc>
      </w:tr>
      <w:tr w:rsidR="00C2779E" w:rsidRPr="00C2779E" w14:paraId="1DF74DF8" w14:textId="77777777" w:rsidTr="00BC4BE3">
        <w:trPr>
          <w:trHeight w:val="334"/>
        </w:trPr>
        <w:tc>
          <w:tcPr>
            <w:tcW w:w="1836" w:type="dxa"/>
            <w:vMerge/>
            <w:shd w:val="clear" w:color="auto" w:fill="auto"/>
          </w:tcPr>
          <w:p w14:paraId="3A5BD3E4" w14:textId="77777777" w:rsidR="00C2779E" w:rsidRPr="00C2779E" w:rsidRDefault="00C2779E" w:rsidP="00C2779E">
            <w:pPr>
              <w:ind w:right="-2"/>
              <w:rPr>
                <w:lang w:eastAsia="en-US"/>
              </w:rPr>
            </w:pPr>
          </w:p>
        </w:tc>
        <w:tc>
          <w:tcPr>
            <w:tcW w:w="1844" w:type="dxa"/>
            <w:shd w:val="clear" w:color="auto" w:fill="auto"/>
          </w:tcPr>
          <w:p w14:paraId="6FDC9928" w14:textId="77777777" w:rsidR="00C2779E" w:rsidRPr="00C2779E" w:rsidRDefault="00C2779E" w:rsidP="00C2779E">
            <w:pPr>
              <w:ind w:right="-2"/>
              <w:jc w:val="center"/>
              <w:rPr>
                <w:lang w:eastAsia="en-US"/>
              </w:rPr>
            </w:pPr>
            <w:r w:rsidRPr="00C2779E">
              <w:rPr>
                <w:lang w:eastAsia="en-US"/>
              </w:rPr>
              <w:t>Двухставочный</w:t>
            </w:r>
          </w:p>
        </w:tc>
        <w:tc>
          <w:tcPr>
            <w:tcW w:w="1424" w:type="dxa"/>
            <w:shd w:val="clear" w:color="auto" w:fill="auto"/>
            <w:vAlign w:val="center"/>
          </w:tcPr>
          <w:p w14:paraId="7CEC90BC" w14:textId="77777777" w:rsidR="00C2779E" w:rsidRPr="00C2779E" w:rsidRDefault="00C2779E" w:rsidP="00C2779E">
            <w:pPr>
              <w:ind w:left="-105" w:right="-108"/>
              <w:jc w:val="center"/>
              <w:rPr>
                <w:lang w:eastAsia="en-US"/>
              </w:rPr>
            </w:pPr>
            <w:r w:rsidRPr="00C2779E">
              <w:rPr>
                <w:lang w:eastAsia="en-US"/>
              </w:rPr>
              <w:t>x</w:t>
            </w:r>
          </w:p>
        </w:tc>
        <w:tc>
          <w:tcPr>
            <w:tcW w:w="992" w:type="dxa"/>
            <w:shd w:val="clear" w:color="auto" w:fill="auto"/>
            <w:vAlign w:val="center"/>
          </w:tcPr>
          <w:p w14:paraId="1A796A38" w14:textId="77777777" w:rsidR="00C2779E" w:rsidRPr="00C2779E" w:rsidRDefault="00C2779E" w:rsidP="00C2779E">
            <w:pPr>
              <w:ind w:left="-105" w:right="-108"/>
              <w:jc w:val="center"/>
              <w:rPr>
                <w:lang w:eastAsia="en-US"/>
              </w:rPr>
            </w:pPr>
            <w:r w:rsidRPr="00C2779E">
              <w:rPr>
                <w:lang w:eastAsia="en-US"/>
              </w:rPr>
              <w:t>x</w:t>
            </w:r>
          </w:p>
        </w:tc>
        <w:tc>
          <w:tcPr>
            <w:tcW w:w="709" w:type="dxa"/>
            <w:shd w:val="clear" w:color="auto" w:fill="auto"/>
            <w:vAlign w:val="center"/>
          </w:tcPr>
          <w:p w14:paraId="3EECABCD" w14:textId="77777777" w:rsidR="00C2779E" w:rsidRPr="00C2779E" w:rsidRDefault="00C2779E" w:rsidP="00C2779E">
            <w:pPr>
              <w:ind w:left="-105" w:right="-108"/>
              <w:jc w:val="center"/>
              <w:rPr>
                <w:lang w:eastAsia="en-US"/>
              </w:rPr>
            </w:pPr>
            <w:r w:rsidRPr="00C2779E">
              <w:rPr>
                <w:lang w:eastAsia="en-US"/>
              </w:rPr>
              <w:t>x</w:t>
            </w:r>
          </w:p>
        </w:tc>
        <w:tc>
          <w:tcPr>
            <w:tcW w:w="851" w:type="dxa"/>
            <w:shd w:val="clear" w:color="auto" w:fill="auto"/>
            <w:vAlign w:val="center"/>
          </w:tcPr>
          <w:p w14:paraId="1887BFED" w14:textId="77777777" w:rsidR="00C2779E" w:rsidRPr="00C2779E" w:rsidRDefault="00C2779E" w:rsidP="00C2779E">
            <w:pPr>
              <w:ind w:left="-105" w:right="-108"/>
              <w:jc w:val="center"/>
              <w:rPr>
                <w:lang w:eastAsia="en-US"/>
              </w:rPr>
            </w:pPr>
            <w:r w:rsidRPr="00C2779E">
              <w:rPr>
                <w:lang w:eastAsia="en-US"/>
              </w:rPr>
              <w:t>x</w:t>
            </w:r>
          </w:p>
        </w:tc>
        <w:tc>
          <w:tcPr>
            <w:tcW w:w="846" w:type="dxa"/>
            <w:shd w:val="clear" w:color="auto" w:fill="auto"/>
            <w:vAlign w:val="center"/>
          </w:tcPr>
          <w:p w14:paraId="2ADAA284" w14:textId="77777777" w:rsidR="00C2779E" w:rsidRPr="00C2779E" w:rsidRDefault="00C2779E" w:rsidP="00C2779E">
            <w:pPr>
              <w:ind w:left="-105" w:right="-108"/>
              <w:jc w:val="center"/>
              <w:rPr>
                <w:lang w:eastAsia="en-US"/>
              </w:rPr>
            </w:pPr>
            <w:r w:rsidRPr="00C2779E">
              <w:rPr>
                <w:lang w:eastAsia="en-US"/>
              </w:rPr>
              <w:t>х</w:t>
            </w:r>
          </w:p>
        </w:tc>
        <w:tc>
          <w:tcPr>
            <w:tcW w:w="853" w:type="dxa"/>
            <w:shd w:val="clear" w:color="auto" w:fill="auto"/>
            <w:vAlign w:val="center"/>
          </w:tcPr>
          <w:p w14:paraId="20997D5E" w14:textId="77777777" w:rsidR="00C2779E" w:rsidRPr="00C2779E" w:rsidRDefault="00C2779E" w:rsidP="00C2779E">
            <w:pPr>
              <w:ind w:left="-105" w:right="-108"/>
              <w:jc w:val="center"/>
              <w:rPr>
                <w:lang w:eastAsia="en-US"/>
              </w:rPr>
            </w:pPr>
            <w:r w:rsidRPr="00C2779E">
              <w:rPr>
                <w:lang w:eastAsia="en-US"/>
              </w:rPr>
              <w:t>x</w:t>
            </w:r>
          </w:p>
        </w:tc>
        <w:tc>
          <w:tcPr>
            <w:tcW w:w="992" w:type="dxa"/>
            <w:shd w:val="clear" w:color="auto" w:fill="auto"/>
            <w:vAlign w:val="center"/>
          </w:tcPr>
          <w:p w14:paraId="3B6B49B4" w14:textId="77777777" w:rsidR="00C2779E" w:rsidRPr="00C2779E" w:rsidRDefault="00C2779E" w:rsidP="00C2779E">
            <w:pPr>
              <w:ind w:left="-105" w:right="-108"/>
              <w:jc w:val="center"/>
              <w:rPr>
                <w:lang w:eastAsia="en-US"/>
              </w:rPr>
            </w:pPr>
            <w:r w:rsidRPr="00C2779E">
              <w:rPr>
                <w:lang w:eastAsia="en-US"/>
              </w:rPr>
              <w:t>x</w:t>
            </w:r>
          </w:p>
        </w:tc>
      </w:tr>
      <w:tr w:rsidR="00C2779E" w:rsidRPr="00C2779E" w14:paraId="720B5471" w14:textId="77777777" w:rsidTr="00BC4BE3">
        <w:trPr>
          <w:trHeight w:val="900"/>
        </w:trPr>
        <w:tc>
          <w:tcPr>
            <w:tcW w:w="1836" w:type="dxa"/>
            <w:vMerge/>
            <w:shd w:val="clear" w:color="auto" w:fill="auto"/>
          </w:tcPr>
          <w:p w14:paraId="3376D2D3" w14:textId="77777777" w:rsidR="00C2779E" w:rsidRPr="00C2779E" w:rsidRDefault="00C2779E" w:rsidP="00C2779E">
            <w:pPr>
              <w:ind w:right="-2"/>
              <w:rPr>
                <w:lang w:eastAsia="en-US"/>
              </w:rPr>
            </w:pPr>
          </w:p>
        </w:tc>
        <w:tc>
          <w:tcPr>
            <w:tcW w:w="1844" w:type="dxa"/>
            <w:shd w:val="clear" w:color="auto" w:fill="auto"/>
          </w:tcPr>
          <w:p w14:paraId="7082B72D" w14:textId="77777777" w:rsidR="00C2779E" w:rsidRPr="00C2779E" w:rsidRDefault="00C2779E" w:rsidP="00C2779E">
            <w:pPr>
              <w:ind w:right="-2"/>
              <w:jc w:val="center"/>
              <w:rPr>
                <w:lang w:eastAsia="en-US"/>
              </w:rPr>
            </w:pPr>
            <w:r w:rsidRPr="00C2779E">
              <w:rPr>
                <w:lang w:eastAsia="en-US"/>
              </w:rPr>
              <w:t>Ставка за тепловую энергию, руб./Гкал</w:t>
            </w:r>
          </w:p>
        </w:tc>
        <w:tc>
          <w:tcPr>
            <w:tcW w:w="1424" w:type="dxa"/>
            <w:shd w:val="clear" w:color="auto" w:fill="auto"/>
            <w:vAlign w:val="center"/>
          </w:tcPr>
          <w:p w14:paraId="61BA20F9" w14:textId="77777777" w:rsidR="00C2779E" w:rsidRPr="00C2779E" w:rsidRDefault="00C2779E" w:rsidP="00C2779E">
            <w:pPr>
              <w:ind w:left="-105" w:right="-108"/>
              <w:jc w:val="center"/>
              <w:rPr>
                <w:lang w:eastAsia="en-US"/>
              </w:rPr>
            </w:pPr>
            <w:r w:rsidRPr="00C2779E">
              <w:rPr>
                <w:lang w:eastAsia="en-US"/>
              </w:rPr>
              <w:t>x</w:t>
            </w:r>
          </w:p>
        </w:tc>
        <w:tc>
          <w:tcPr>
            <w:tcW w:w="992" w:type="dxa"/>
            <w:shd w:val="clear" w:color="auto" w:fill="auto"/>
            <w:vAlign w:val="center"/>
          </w:tcPr>
          <w:p w14:paraId="3C8FD264" w14:textId="77777777" w:rsidR="00C2779E" w:rsidRPr="00C2779E" w:rsidRDefault="00C2779E" w:rsidP="00C2779E">
            <w:pPr>
              <w:ind w:left="-105" w:right="-108"/>
              <w:jc w:val="center"/>
              <w:rPr>
                <w:lang w:eastAsia="en-US"/>
              </w:rPr>
            </w:pPr>
            <w:r w:rsidRPr="00C2779E">
              <w:rPr>
                <w:lang w:eastAsia="en-US"/>
              </w:rPr>
              <w:t>x</w:t>
            </w:r>
          </w:p>
        </w:tc>
        <w:tc>
          <w:tcPr>
            <w:tcW w:w="709" w:type="dxa"/>
            <w:shd w:val="clear" w:color="auto" w:fill="auto"/>
            <w:vAlign w:val="center"/>
          </w:tcPr>
          <w:p w14:paraId="74870950" w14:textId="77777777" w:rsidR="00C2779E" w:rsidRPr="00C2779E" w:rsidRDefault="00C2779E" w:rsidP="00C2779E">
            <w:pPr>
              <w:ind w:left="-105" w:right="-108"/>
              <w:jc w:val="center"/>
              <w:rPr>
                <w:lang w:eastAsia="en-US"/>
              </w:rPr>
            </w:pPr>
            <w:r w:rsidRPr="00C2779E">
              <w:rPr>
                <w:lang w:eastAsia="en-US"/>
              </w:rPr>
              <w:t>x</w:t>
            </w:r>
          </w:p>
        </w:tc>
        <w:tc>
          <w:tcPr>
            <w:tcW w:w="851" w:type="dxa"/>
            <w:shd w:val="clear" w:color="auto" w:fill="auto"/>
            <w:vAlign w:val="center"/>
          </w:tcPr>
          <w:p w14:paraId="7B7D2ABC" w14:textId="77777777" w:rsidR="00C2779E" w:rsidRPr="00C2779E" w:rsidRDefault="00C2779E" w:rsidP="00C2779E">
            <w:pPr>
              <w:ind w:left="-105" w:right="-108"/>
              <w:jc w:val="center"/>
              <w:rPr>
                <w:lang w:eastAsia="en-US"/>
              </w:rPr>
            </w:pPr>
            <w:r w:rsidRPr="00C2779E">
              <w:rPr>
                <w:lang w:eastAsia="en-US"/>
              </w:rPr>
              <w:t>x</w:t>
            </w:r>
          </w:p>
        </w:tc>
        <w:tc>
          <w:tcPr>
            <w:tcW w:w="846" w:type="dxa"/>
            <w:shd w:val="clear" w:color="auto" w:fill="auto"/>
            <w:vAlign w:val="center"/>
          </w:tcPr>
          <w:p w14:paraId="0BDD6510" w14:textId="77777777" w:rsidR="00C2779E" w:rsidRPr="00C2779E" w:rsidRDefault="00C2779E" w:rsidP="00C2779E">
            <w:pPr>
              <w:ind w:left="-105" w:right="-108"/>
              <w:jc w:val="center"/>
              <w:rPr>
                <w:lang w:eastAsia="en-US"/>
              </w:rPr>
            </w:pPr>
            <w:r w:rsidRPr="00C2779E">
              <w:rPr>
                <w:lang w:eastAsia="en-US"/>
              </w:rPr>
              <w:t>х</w:t>
            </w:r>
          </w:p>
        </w:tc>
        <w:tc>
          <w:tcPr>
            <w:tcW w:w="853" w:type="dxa"/>
            <w:shd w:val="clear" w:color="auto" w:fill="auto"/>
            <w:vAlign w:val="center"/>
          </w:tcPr>
          <w:p w14:paraId="477AC68B" w14:textId="77777777" w:rsidR="00C2779E" w:rsidRPr="00C2779E" w:rsidRDefault="00C2779E" w:rsidP="00C2779E">
            <w:pPr>
              <w:ind w:left="-105" w:right="-108"/>
              <w:jc w:val="center"/>
              <w:rPr>
                <w:lang w:eastAsia="en-US"/>
              </w:rPr>
            </w:pPr>
            <w:r w:rsidRPr="00C2779E">
              <w:rPr>
                <w:lang w:eastAsia="en-US"/>
              </w:rPr>
              <w:t>x</w:t>
            </w:r>
          </w:p>
        </w:tc>
        <w:tc>
          <w:tcPr>
            <w:tcW w:w="992" w:type="dxa"/>
            <w:shd w:val="clear" w:color="auto" w:fill="auto"/>
            <w:vAlign w:val="center"/>
          </w:tcPr>
          <w:p w14:paraId="4C1F9105" w14:textId="77777777" w:rsidR="00C2779E" w:rsidRPr="00C2779E" w:rsidRDefault="00C2779E" w:rsidP="00C2779E">
            <w:pPr>
              <w:ind w:left="-105" w:right="-108"/>
              <w:jc w:val="center"/>
              <w:rPr>
                <w:lang w:eastAsia="en-US"/>
              </w:rPr>
            </w:pPr>
            <w:r w:rsidRPr="00C2779E">
              <w:rPr>
                <w:lang w:eastAsia="en-US"/>
              </w:rPr>
              <w:t>x</w:t>
            </w:r>
          </w:p>
        </w:tc>
      </w:tr>
      <w:tr w:rsidR="00C2779E" w:rsidRPr="00C2779E" w14:paraId="430AF845" w14:textId="77777777" w:rsidTr="00BC4BE3">
        <w:trPr>
          <w:trHeight w:val="1282"/>
        </w:trPr>
        <w:tc>
          <w:tcPr>
            <w:tcW w:w="1836" w:type="dxa"/>
            <w:vMerge/>
            <w:shd w:val="clear" w:color="auto" w:fill="auto"/>
          </w:tcPr>
          <w:p w14:paraId="37B354E8" w14:textId="77777777" w:rsidR="00C2779E" w:rsidRPr="00C2779E" w:rsidRDefault="00C2779E" w:rsidP="00C2779E">
            <w:pPr>
              <w:ind w:right="-2"/>
              <w:rPr>
                <w:lang w:eastAsia="en-US"/>
              </w:rPr>
            </w:pPr>
          </w:p>
        </w:tc>
        <w:tc>
          <w:tcPr>
            <w:tcW w:w="1844" w:type="dxa"/>
            <w:shd w:val="clear" w:color="auto" w:fill="auto"/>
          </w:tcPr>
          <w:p w14:paraId="75CD2ACF" w14:textId="77777777" w:rsidR="00C2779E" w:rsidRPr="00C2779E" w:rsidRDefault="00C2779E" w:rsidP="00C2779E">
            <w:pPr>
              <w:ind w:right="-2"/>
              <w:jc w:val="center"/>
              <w:rPr>
                <w:lang w:eastAsia="en-US"/>
              </w:rPr>
            </w:pPr>
            <w:r w:rsidRPr="00C2779E">
              <w:rPr>
                <w:lang w:eastAsia="en-US"/>
              </w:rPr>
              <w:t>Ставка за содержание тепловой мощности, тыс.руб./Гкал/ч</w:t>
            </w:r>
          </w:p>
          <w:p w14:paraId="5AF041EE" w14:textId="77777777" w:rsidR="00C2779E" w:rsidRPr="00C2779E" w:rsidRDefault="00C2779E" w:rsidP="00C2779E">
            <w:pPr>
              <w:ind w:right="-2"/>
              <w:jc w:val="center"/>
              <w:rPr>
                <w:lang w:eastAsia="en-US"/>
              </w:rPr>
            </w:pPr>
            <w:r w:rsidRPr="00C2779E">
              <w:rPr>
                <w:lang w:eastAsia="en-US"/>
              </w:rPr>
              <w:t xml:space="preserve"> в мес.</w:t>
            </w:r>
          </w:p>
        </w:tc>
        <w:tc>
          <w:tcPr>
            <w:tcW w:w="1424" w:type="dxa"/>
            <w:shd w:val="clear" w:color="auto" w:fill="auto"/>
            <w:vAlign w:val="center"/>
          </w:tcPr>
          <w:p w14:paraId="4E1E35AE" w14:textId="77777777" w:rsidR="00C2779E" w:rsidRPr="00C2779E" w:rsidRDefault="00C2779E" w:rsidP="00C2779E">
            <w:pPr>
              <w:ind w:left="-105" w:right="-108"/>
              <w:jc w:val="center"/>
              <w:rPr>
                <w:lang w:eastAsia="en-US"/>
              </w:rPr>
            </w:pPr>
            <w:r w:rsidRPr="00C2779E">
              <w:rPr>
                <w:lang w:eastAsia="en-US"/>
              </w:rPr>
              <w:t>x</w:t>
            </w:r>
          </w:p>
        </w:tc>
        <w:tc>
          <w:tcPr>
            <w:tcW w:w="992" w:type="dxa"/>
            <w:shd w:val="clear" w:color="auto" w:fill="auto"/>
            <w:vAlign w:val="center"/>
          </w:tcPr>
          <w:p w14:paraId="77FE3577" w14:textId="77777777" w:rsidR="00C2779E" w:rsidRPr="00C2779E" w:rsidRDefault="00C2779E" w:rsidP="00C2779E">
            <w:pPr>
              <w:ind w:left="-105" w:right="-108"/>
              <w:jc w:val="center"/>
              <w:rPr>
                <w:lang w:eastAsia="en-US"/>
              </w:rPr>
            </w:pPr>
            <w:r w:rsidRPr="00C2779E">
              <w:rPr>
                <w:lang w:eastAsia="en-US"/>
              </w:rPr>
              <w:t>x</w:t>
            </w:r>
          </w:p>
        </w:tc>
        <w:tc>
          <w:tcPr>
            <w:tcW w:w="709" w:type="dxa"/>
            <w:shd w:val="clear" w:color="auto" w:fill="auto"/>
            <w:vAlign w:val="center"/>
          </w:tcPr>
          <w:p w14:paraId="6E560D97" w14:textId="77777777" w:rsidR="00C2779E" w:rsidRPr="00C2779E" w:rsidRDefault="00C2779E" w:rsidP="00C2779E">
            <w:pPr>
              <w:ind w:left="-105" w:right="-108"/>
              <w:jc w:val="center"/>
              <w:rPr>
                <w:lang w:eastAsia="en-US"/>
              </w:rPr>
            </w:pPr>
            <w:r w:rsidRPr="00C2779E">
              <w:rPr>
                <w:lang w:eastAsia="en-US"/>
              </w:rPr>
              <w:t>x</w:t>
            </w:r>
          </w:p>
        </w:tc>
        <w:tc>
          <w:tcPr>
            <w:tcW w:w="851" w:type="dxa"/>
            <w:shd w:val="clear" w:color="auto" w:fill="auto"/>
            <w:vAlign w:val="center"/>
          </w:tcPr>
          <w:p w14:paraId="76544154" w14:textId="77777777" w:rsidR="00C2779E" w:rsidRPr="00C2779E" w:rsidRDefault="00C2779E" w:rsidP="00C2779E">
            <w:pPr>
              <w:ind w:left="-105" w:right="-108"/>
              <w:jc w:val="center"/>
              <w:rPr>
                <w:lang w:eastAsia="en-US"/>
              </w:rPr>
            </w:pPr>
            <w:r w:rsidRPr="00C2779E">
              <w:rPr>
                <w:lang w:eastAsia="en-US"/>
              </w:rPr>
              <w:t>x</w:t>
            </w:r>
          </w:p>
        </w:tc>
        <w:tc>
          <w:tcPr>
            <w:tcW w:w="846" w:type="dxa"/>
            <w:shd w:val="clear" w:color="auto" w:fill="auto"/>
            <w:vAlign w:val="center"/>
          </w:tcPr>
          <w:p w14:paraId="195B2DE0" w14:textId="77777777" w:rsidR="00C2779E" w:rsidRPr="00C2779E" w:rsidRDefault="00C2779E" w:rsidP="00C2779E">
            <w:pPr>
              <w:ind w:left="-105" w:right="-108"/>
              <w:jc w:val="center"/>
              <w:rPr>
                <w:lang w:eastAsia="en-US"/>
              </w:rPr>
            </w:pPr>
            <w:r w:rsidRPr="00C2779E">
              <w:rPr>
                <w:lang w:eastAsia="en-US"/>
              </w:rPr>
              <w:t>х</w:t>
            </w:r>
          </w:p>
        </w:tc>
        <w:tc>
          <w:tcPr>
            <w:tcW w:w="853" w:type="dxa"/>
            <w:shd w:val="clear" w:color="auto" w:fill="auto"/>
            <w:vAlign w:val="center"/>
          </w:tcPr>
          <w:p w14:paraId="59FBB5AD" w14:textId="77777777" w:rsidR="00C2779E" w:rsidRPr="00C2779E" w:rsidRDefault="00C2779E" w:rsidP="00C2779E">
            <w:pPr>
              <w:ind w:left="-105" w:right="-108"/>
              <w:jc w:val="center"/>
              <w:rPr>
                <w:lang w:eastAsia="en-US"/>
              </w:rPr>
            </w:pPr>
            <w:r w:rsidRPr="00C2779E">
              <w:rPr>
                <w:lang w:eastAsia="en-US"/>
              </w:rPr>
              <w:t>x</w:t>
            </w:r>
          </w:p>
        </w:tc>
        <w:tc>
          <w:tcPr>
            <w:tcW w:w="992" w:type="dxa"/>
            <w:shd w:val="clear" w:color="auto" w:fill="auto"/>
            <w:vAlign w:val="center"/>
          </w:tcPr>
          <w:p w14:paraId="28759CBE" w14:textId="77777777" w:rsidR="00C2779E" w:rsidRPr="00C2779E" w:rsidRDefault="00C2779E" w:rsidP="00C2779E">
            <w:pPr>
              <w:ind w:left="-105" w:right="-108"/>
              <w:jc w:val="center"/>
              <w:rPr>
                <w:lang w:eastAsia="en-US"/>
              </w:rPr>
            </w:pPr>
            <w:r w:rsidRPr="00C2779E">
              <w:rPr>
                <w:lang w:eastAsia="en-US"/>
              </w:rPr>
              <w:t>x</w:t>
            </w:r>
          </w:p>
        </w:tc>
      </w:tr>
    </w:tbl>
    <w:p w14:paraId="16E34157" w14:textId="77777777" w:rsidR="00C2779E" w:rsidRPr="00C2779E" w:rsidRDefault="00C2779E" w:rsidP="00C2779E">
      <w:pPr>
        <w:jc w:val="both"/>
        <w:rPr>
          <w:sz w:val="28"/>
          <w:szCs w:val="28"/>
          <w:lang w:eastAsia="en-US"/>
        </w:rPr>
      </w:pPr>
    </w:p>
    <w:p w14:paraId="274E6B04" w14:textId="77777777" w:rsidR="00C2779E" w:rsidRPr="00C2779E" w:rsidRDefault="00C2779E" w:rsidP="00C2779E">
      <w:pPr>
        <w:ind w:right="-285"/>
        <w:jc w:val="right"/>
        <w:rPr>
          <w:lang w:eastAsia="en-US"/>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157"/>
        <w:gridCol w:w="17"/>
        <w:gridCol w:w="1215"/>
        <w:gridCol w:w="44"/>
        <w:gridCol w:w="992"/>
        <w:gridCol w:w="853"/>
        <w:gridCol w:w="850"/>
        <w:gridCol w:w="7"/>
        <w:gridCol w:w="825"/>
        <w:gridCol w:w="19"/>
        <w:gridCol w:w="806"/>
        <w:gridCol w:w="44"/>
        <w:gridCol w:w="994"/>
      </w:tblGrid>
      <w:tr w:rsidR="00C2779E" w:rsidRPr="00C2779E" w14:paraId="3E7B02BF" w14:textId="77777777" w:rsidTr="00BC4BE3">
        <w:trPr>
          <w:trHeight w:val="266"/>
        </w:trPr>
        <w:tc>
          <w:tcPr>
            <w:tcW w:w="1525" w:type="dxa"/>
            <w:vAlign w:val="center"/>
          </w:tcPr>
          <w:p w14:paraId="066C4C14" w14:textId="77777777" w:rsidR="00C2779E" w:rsidRPr="00C2779E" w:rsidRDefault="00C2779E" w:rsidP="00C2779E">
            <w:pPr>
              <w:ind w:right="-2"/>
              <w:jc w:val="center"/>
              <w:rPr>
                <w:lang w:eastAsia="en-US"/>
              </w:rPr>
            </w:pPr>
            <w:r w:rsidRPr="00C2779E">
              <w:rPr>
                <w:color w:val="000000"/>
                <w:kern w:val="32"/>
                <w:sz w:val="22"/>
                <w:szCs w:val="22"/>
                <w:lang w:eastAsia="en-US"/>
              </w:rPr>
              <w:t>1</w:t>
            </w:r>
          </w:p>
        </w:tc>
        <w:tc>
          <w:tcPr>
            <w:tcW w:w="2174" w:type="dxa"/>
            <w:gridSpan w:val="2"/>
            <w:shd w:val="clear" w:color="auto" w:fill="auto"/>
            <w:vAlign w:val="center"/>
          </w:tcPr>
          <w:p w14:paraId="03AF43A8" w14:textId="77777777" w:rsidR="00C2779E" w:rsidRPr="00C2779E" w:rsidRDefault="00C2779E" w:rsidP="00C2779E">
            <w:pPr>
              <w:ind w:right="-2"/>
              <w:jc w:val="center"/>
              <w:rPr>
                <w:lang w:eastAsia="en-US"/>
              </w:rPr>
            </w:pPr>
            <w:r w:rsidRPr="00C2779E">
              <w:rPr>
                <w:lang w:eastAsia="en-US"/>
              </w:rPr>
              <w:t>2</w:t>
            </w:r>
          </w:p>
        </w:tc>
        <w:tc>
          <w:tcPr>
            <w:tcW w:w="1215" w:type="dxa"/>
            <w:shd w:val="clear" w:color="auto" w:fill="auto"/>
            <w:vAlign w:val="center"/>
          </w:tcPr>
          <w:p w14:paraId="75C333D5" w14:textId="77777777" w:rsidR="00C2779E" w:rsidRPr="00C2779E" w:rsidRDefault="00C2779E" w:rsidP="00C2779E">
            <w:pPr>
              <w:ind w:right="-2"/>
              <w:jc w:val="center"/>
              <w:rPr>
                <w:lang w:eastAsia="en-US"/>
              </w:rPr>
            </w:pPr>
            <w:r w:rsidRPr="00C2779E">
              <w:rPr>
                <w:lang w:eastAsia="en-US"/>
              </w:rPr>
              <w:t>3</w:t>
            </w:r>
          </w:p>
        </w:tc>
        <w:tc>
          <w:tcPr>
            <w:tcW w:w="1036" w:type="dxa"/>
            <w:gridSpan w:val="2"/>
            <w:shd w:val="clear" w:color="auto" w:fill="auto"/>
            <w:vAlign w:val="center"/>
          </w:tcPr>
          <w:p w14:paraId="5CA86E3C" w14:textId="77777777" w:rsidR="00C2779E" w:rsidRPr="00C2779E" w:rsidRDefault="00C2779E" w:rsidP="00C2779E">
            <w:pPr>
              <w:ind w:right="-2"/>
              <w:jc w:val="center"/>
              <w:rPr>
                <w:lang w:eastAsia="en-US"/>
              </w:rPr>
            </w:pPr>
            <w:r w:rsidRPr="00C2779E">
              <w:rPr>
                <w:lang w:eastAsia="en-US"/>
              </w:rPr>
              <w:t>4</w:t>
            </w:r>
          </w:p>
        </w:tc>
        <w:tc>
          <w:tcPr>
            <w:tcW w:w="853" w:type="dxa"/>
            <w:shd w:val="clear" w:color="auto" w:fill="auto"/>
            <w:vAlign w:val="center"/>
          </w:tcPr>
          <w:p w14:paraId="4499D760" w14:textId="77777777" w:rsidR="00C2779E" w:rsidRPr="00C2779E" w:rsidRDefault="00C2779E" w:rsidP="00C2779E">
            <w:pPr>
              <w:ind w:right="-2"/>
              <w:jc w:val="center"/>
              <w:rPr>
                <w:lang w:eastAsia="en-US"/>
              </w:rPr>
            </w:pPr>
            <w:r w:rsidRPr="00C2779E">
              <w:rPr>
                <w:lang w:eastAsia="en-US"/>
              </w:rPr>
              <w:t>5</w:t>
            </w:r>
          </w:p>
        </w:tc>
        <w:tc>
          <w:tcPr>
            <w:tcW w:w="857" w:type="dxa"/>
            <w:gridSpan w:val="2"/>
            <w:shd w:val="clear" w:color="auto" w:fill="auto"/>
            <w:vAlign w:val="center"/>
          </w:tcPr>
          <w:p w14:paraId="5CE86713" w14:textId="77777777" w:rsidR="00C2779E" w:rsidRPr="00C2779E" w:rsidRDefault="00C2779E" w:rsidP="00C2779E">
            <w:pPr>
              <w:ind w:right="-2"/>
              <w:jc w:val="center"/>
              <w:rPr>
                <w:lang w:eastAsia="en-US"/>
              </w:rPr>
            </w:pPr>
            <w:r w:rsidRPr="00C2779E">
              <w:rPr>
                <w:lang w:eastAsia="en-US"/>
              </w:rPr>
              <w:t>6</w:t>
            </w:r>
          </w:p>
        </w:tc>
        <w:tc>
          <w:tcPr>
            <w:tcW w:w="825" w:type="dxa"/>
            <w:shd w:val="clear" w:color="auto" w:fill="auto"/>
            <w:vAlign w:val="center"/>
          </w:tcPr>
          <w:p w14:paraId="5AC71EA4" w14:textId="77777777" w:rsidR="00C2779E" w:rsidRPr="00C2779E" w:rsidRDefault="00C2779E" w:rsidP="00C2779E">
            <w:pPr>
              <w:ind w:right="-2"/>
              <w:jc w:val="center"/>
              <w:rPr>
                <w:lang w:eastAsia="en-US"/>
              </w:rPr>
            </w:pPr>
            <w:r w:rsidRPr="00C2779E">
              <w:rPr>
                <w:lang w:eastAsia="en-US"/>
              </w:rPr>
              <w:t>7</w:t>
            </w:r>
          </w:p>
        </w:tc>
        <w:tc>
          <w:tcPr>
            <w:tcW w:w="825" w:type="dxa"/>
            <w:gridSpan w:val="2"/>
            <w:shd w:val="clear" w:color="auto" w:fill="auto"/>
            <w:vAlign w:val="center"/>
          </w:tcPr>
          <w:p w14:paraId="23EF5225" w14:textId="77777777" w:rsidR="00C2779E" w:rsidRPr="00C2779E" w:rsidRDefault="00C2779E" w:rsidP="00C2779E">
            <w:pPr>
              <w:ind w:right="-2"/>
              <w:jc w:val="center"/>
              <w:rPr>
                <w:lang w:eastAsia="en-US"/>
              </w:rPr>
            </w:pPr>
            <w:r w:rsidRPr="00C2779E">
              <w:rPr>
                <w:lang w:eastAsia="en-US"/>
              </w:rPr>
              <w:t>8</w:t>
            </w:r>
          </w:p>
        </w:tc>
        <w:tc>
          <w:tcPr>
            <w:tcW w:w="1038" w:type="dxa"/>
            <w:gridSpan w:val="2"/>
            <w:shd w:val="clear" w:color="auto" w:fill="auto"/>
            <w:vAlign w:val="center"/>
          </w:tcPr>
          <w:p w14:paraId="2F2F23BE" w14:textId="77777777" w:rsidR="00C2779E" w:rsidRPr="00C2779E" w:rsidRDefault="00C2779E" w:rsidP="00C2779E">
            <w:pPr>
              <w:ind w:right="-2"/>
              <w:jc w:val="center"/>
              <w:rPr>
                <w:lang w:eastAsia="en-US"/>
              </w:rPr>
            </w:pPr>
            <w:r w:rsidRPr="00C2779E">
              <w:rPr>
                <w:lang w:eastAsia="en-US"/>
              </w:rPr>
              <w:t>9</w:t>
            </w:r>
          </w:p>
        </w:tc>
      </w:tr>
      <w:tr w:rsidR="00C2779E" w:rsidRPr="00C2779E" w14:paraId="721E51A7" w14:textId="77777777" w:rsidTr="00BC4BE3">
        <w:trPr>
          <w:trHeight w:val="266"/>
        </w:trPr>
        <w:tc>
          <w:tcPr>
            <w:tcW w:w="1525" w:type="dxa"/>
            <w:vMerge w:val="restart"/>
          </w:tcPr>
          <w:p w14:paraId="1025213F" w14:textId="77777777" w:rsidR="00C2779E" w:rsidRPr="00C2779E" w:rsidRDefault="00C2779E" w:rsidP="00C2779E">
            <w:pPr>
              <w:ind w:right="-2"/>
              <w:jc w:val="center"/>
              <w:rPr>
                <w:lang w:eastAsia="en-US"/>
              </w:rPr>
            </w:pPr>
          </w:p>
        </w:tc>
        <w:tc>
          <w:tcPr>
            <w:tcW w:w="8823" w:type="dxa"/>
            <w:gridSpan w:val="13"/>
            <w:shd w:val="clear" w:color="auto" w:fill="auto"/>
          </w:tcPr>
          <w:p w14:paraId="7B7928C7" w14:textId="77777777" w:rsidR="00C2779E" w:rsidRPr="00C2779E" w:rsidRDefault="00C2779E" w:rsidP="00C2779E">
            <w:pPr>
              <w:ind w:right="-2"/>
              <w:jc w:val="center"/>
              <w:rPr>
                <w:lang w:eastAsia="en-US"/>
              </w:rPr>
            </w:pPr>
            <w:r w:rsidRPr="00C2779E">
              <w:rPr>
                <w:lang w:eastAsia="en-US"/>
              </w:rPr>
              <w:t xml:space="preserve">Население (тарифы указываются с учетом НДС) </w:t>
            </w:r>
          </w:p>
        </w:tc>
      </w:tr>
      <w:tr w:rsidR="00C2779E" w:rsidRPr="00C2779E" w14:paraId="5C298EC0" w14:textId="77777777" w:rsidTr="00BC4BE3">
        <w:trPr>
          <w:trHeight w:val="430"/>
        </w:trPr>
        <w:tc>
          <w:tcPr>
            <w:tcW w:w="1525" w:type="dxa"/>
            <w:vMerge/>
          </w:tcPr>
          <w:p w14:paraId="102F5B26" w14:textId="77777777" w:rsidR="00C2779E" w:rsidRPr="00C2779E" w:rsidRDefault="00C2779E" w:rsidP="00C2779E">
            <w:pPr>
              <w:ind w:left="-107" w:right="-2"/>
              <w:jc w:val="center"/>
              <w:rPr>
                <w:lang w:eastAsia="en-US"/>
              </w:rPr>
            </w:pPr>
          </w:p>
        </w:tc>
        <w:tc>
          <w:tcPr>
            <w:tcW w:w="2157" w:type="dxa"/>
            <w:shd w:val="clear" w:color="auto" w:fill="auto"/>
            <w:vAlign w:val="center"/>
          </w:tcPr>
          <w:p w14:paraId="03C86E71" w14:textId="77777777" w:rsidR="00C2779E" w:rsidRPr="00C2779E" w:rsidRDefault="00C2779E" w:rsidP="00C2779E">
            <w:pPr>
              <w:ind w:left="-107" w:right="-2"/>
              <w:jc w:val="center"/>
              <w:rPr>
                <w:lang w:eastAsia="en-US"/>
              </w:rPr>
            </w:pPr>
            <w:r w:rsidRPr="00C2779E">
              <w:rPr>
                <w:lang w:eastAsia="en-US"/>
              </w:rPr>
              <w:t>Одноставочный</w:t>
            </w:r>
          </w:p>
          <w:p w14:paraId="3B4189EB" w14:textId="77777777" w:rsidR="00C2779E" w:rsidRPr="00C2779E" w:rsidRDefault="00C2779E" w:rsidP="00C2779E">
            <w:pPr>
              <w:ind w:left="-107" w:right="-2"/>
              <w:jc w:val="center"/>
              <w:rPr>
                <w:lang w:eastAsia="en-US"/>
              </w:rPr>
            </w:pPr>
            <w:r w:rsidRPr="00C2779E">
              <w:rPr>
                <w:lang w:eastAsia="en-US"/>
              </w:rPr>
              <w:t>руб./Гкал</w:t>
            </w:r>
          </w:p>
        </w:tc>
        <w:tc>
          <w:tcPr>
            <w:tcW w:w="1276" w:type="dxa"/>
            <w:gridSpan w:val="3"/>
            <w:shd w:val="clear" w:color="auto" w:fill="auto"/>
            <w:vAlign w:val="center"/>
          </w:tcPr>
          <w:p w14:paraId="5C54BDEF" w14:textId="77777777" w:rsidR="00C2779E" w:rsidRPr="00C2779E" w:rsidRDefault="00C2779E" w:rsidP="00C2779E">
            <w:pPr>
              <w:ind w:left="-106" w:right="-109"/>
              <w:jc w:val="center"/>
              <w:rPr>
                <w:lang w:eastAsia="en-US"/>
              </w:rPr>
            </w:pPr>
            <w:r w:rsidRPr="00C2779E">
              <w:rPr>
                <w:lang w:eastAsia="en-US"/>
              </w:rPr>
              <w:t>x</w:t>
            </w:r>
          </w:p>
        </w:tc>
        <w:tc>
          <w:tcPr>
            <w:tcW w:w="992" w:type="dxa"/>
            <w:shd w:val="clear" w:color="auto" w:fill="auto"/>
            <w:vAlign w:val="center"/>
          </w:tcPr>
          <w:p w14:paraId="3A075131" w14:textId="77777777" w:rsidR="00C2779E" w:rsidRPr="00C2779E" w:rsidRDefault="00C2779E" w:rsidP="00C2779E">
            <w:pPr>
              <w:ind w:left="-105" w:right="-108"/>
              <w:jc w:val="center"/>
              <w:rPr>
                <w:lang w:eastAsia="en-US"/>
              </w:rPr>
            </w:pPr>
            <w:r w:rsidRPr="00C2779E">
              <w:rPr>
                <w:lang w:eastAsia="en-US"/>
              </w:rPr>
              <w:t>x</w:t>
            </w:r>
          </w:p>
        </w:tc>
        <w:tc>
          <w:tcPr>
            <w:tcW w:w="853" w:type="dxa"/>
            <w:shd w:val="clear" w:color="auto" w:fill="auto"/>
            <w:vAlign w:val="center"/>
          </w:tcPr>
          <w:p w14:paraId="45C296B3" w14:textId="77777777" w:rsidR="00C2779E" w:rsidRPr="00C2779E" w:rsidRDefault="00C2779E" w:rsidP="00C2779E">
            <w:pPr>
              <w:jc w:val="center"/>
              <w:rPr>
                <w:lang w:eastAsia="en-US"/>
              </w:rPr>
            </w:pPr>
            <w:r w:rsidRPr="00C2779E">
              <w:rPr>
                <w:lang w:eastAsia="en-US"/>
              </w:rPr>
              <w:t>x</w:t>
            </w:r>
          </w:p>
        </w:tc>
        <w:tc>
          <w:tcPr>
            <w:tcW w:w="850" w:type="dxa"/>
            <w:shd w:val="clear" w:color="auto" w:fill="auto"/>
            <w:vAlign w:val="center"/>
          </w:tcPr>
          <w:p w14:paraId="551C18F5" w14:textId="77777777" w:rsidR="00C2779E" w:rsidRPr="00C2779E" w:rsidRDefault="00C2779E" w:rsidP="00C2779E">
            <w:pPr>
              <w:jc w:val="center"/>
              <w:rPr>
                <w:lang w:eastAsia="en-US"/>
              </w:rPr>
            </w:pPr>
            <w:r w:rsidRPr="00C2779E">
              <w:rPr>
                <w:lang w:eastAsia="en-US"/>
              </w:rPr>
              <w:t>x</w:t>
            </w:r>
          </w:p>
        </w:tc>
        <w:tc>
          <w:tcPr>
            <w:tcW w:w="851" w:type="dxa"/>
            <w:gridSpan w:val="3"/>
            <w:shd w:val="clear" w:color="auto" w:fill="auto"/>
            <w:vAlign w:val="center"/>
          </w:tcPr>
          <w:p w14:paraId="31F6573B" w14:textId="77777777" w:rsidR="00C2779E" w:rsidRPr="00C2779E" w:rsidRDefault="00C2779E" w:rsidP="00C2779E">
            <w:pPr>
              <w:jc w:val="center"/>
              <w:rPr>
                <w:lang w:eastAsia="en-US"/>
              </w:rPr>
            </w:pPr>
            <w:r w:rsidRPr="00C2779E">
              <w:rPr>
                <w:lang w:eastAsia="en-US"/>
              </w:rPr>
              <w:t>х</w:t>
            </w:r>
          </w:p>
        </w:tc>
        <w:tc>
          <w:tcPr>
            <w:tcW w:w="850" w:type="dxa"/>
            <w:gridSpan w:val="2"/>
            <w:shd w:val="clear" w:color="auto" w:fill="auto"/>
            <w:vAlign w:val="center"/>
          </w:tcPr>
          <w:p w14:paraId="527D3F4F" w14:textId="77777777" w:rsidR="00C2779E" w:rsidRPr="00C2779E" w:rsidRDefault="00C2779E" w:rsidP="00C2779E">
            <w:pPr>
              <w:jc w:val="center"/>
              <w:rPr>
                <w:lang w:eastAsia="en-US"/>
              </w:rPr>
            </w:pPr>
            <w:r w:rsidRPr="00C2779E">
              <w:rPr>
                <w:lang w:eastAsia="en-US"/>
              </w:rPr>
              <w:t>x</w:t>
            </w:r>
          </w:p>
        </w:tc>
        <w:tc>
          <w:tcPr>
            <w:tcW w:w="994" w:type="dxa"/>
            <w:shd w:val="clear" w:color="auto" w:fill="auto"/>
            <w:vAlign w:val="center"/>
          </w:tcPr>
          <w:p w14:paraId="29F2A17A" w14:textId="77777777" w:rsidR="00C2779E" w:rsidRPr="00C2779E" w:rsidRDefault="00C2779E" w:rsidP="00C2779E">
            <w:pPr>
              <w:jc w:val="center"/>
              <w:rPr>
                <w:lang w:eastAsia="en-US"/>
              </w:rPr>
            </w:pPr>
            <w:r w:rsidRPr="00C2779E">
              <w:rPr>
                <w:lang w:eastAsia="en-US"/>
              </w:rPr>
              <w:t>x</w:t>
            </w:r>
          </w:p>
        </w:tc>
      </w:tr>
      <w:tr w:rsidR="00C2779E" w:rsidRPr="00C2779E" w14:paraId="72345961" w14:textId="77777777" w:rsidTr="00BC4BE3">
        <w:trPr>
          <w:trHeight w:val="276"/>
        </w:trPr>
        <w:tc>
          <w:tcPr>
            <w:tcW w:w="1525" w:type="dxa"/>
            <w:vMerge/>
          </w:tcPr>
          <w:p w14:paraId="415635E4" w14:textId="77777777" w:rsidR="00C2779E" w:rsidRPr="00C2779E" w:rsidRDefault="00C2779E" w:rsidP="00C2779E">
            <w:pPr>
              <w:ind w:right="-2"/>
              <w:jc w:val="center"/>
              <w:rPr>
                <w:lang w:eastAsia="en-US"/>
              </w:rPr>
            </w:pPr>
          </w:p>
        </w:tc>
        <w:tc>
          <w:tcPr>
            <w:tcW w:w="2157" w:type="dxa"/>
            <w:shd w:val="clear" w:color="auto" w:fill="auto"/>
          </w:tcPr>
          <w:p w14:paraId="235E3303" w14:textId="77777777" w:rsidR="00C2779E" w:rsidRPr="00C2779E" w:rsidRDefault="00C2779E" w:rsidP="00C2779E">
            <w:pPr>
              <w:ind w:right="-2"/>
              <w:jc w:val="center"/>
              <w:rPr>
                <w:lang w:eastAsia="en-US"/>
              </w:rPr>
            </w:pPr>
            <w:r w:rsidRPr="00C2779E">
              <w:rPr>
                <w:lang w:eastAsia="en-US"/>
              </w:rPr>
              <w:t>Двухставочный</w:t>
            </w:r>
          </w:p>
        </w:tc>
        <w:tc>
          <w:tcPr>
            <w:tcW w:w="1276" w:type="dxa"/>
            <w:gridSpan w:val="3"/>
            <w:shd w:val="clear" w:color="auto" w:fill="auto"/>
            <w:vAlign w:val="center"/>
          </w:tcPr>
          <w:p w14:paraId="6FD7C2FE" w14:textId="77777777" w:rsidR="00C2779E" w:rsidRPr="00C2779E" w:rsidRDefault="00C2779E" w:rsidP="00C2779E">
            <w:pPr>
              <w:jc w:val="center"/>
              <w:rPr>
                <w:lang w:eastAsia="en-US"/>
              </w:rPr>
            </w:pPr>
            <w:r w:rsidRPr="00C2779E">
              <w:rPr>
                <w:lang w:eastAsia="en-US"/>
              </w:rPr>
              <w:t>x</w:t>
            </w:r>
          </w:p>
        </w:tc>
        <w:tc>
          <w:tcPr>
            <w:tcW w:w="992" w:type="dxa"/>
            <w:shd w:val="clear" w:color="auto" w:fill="auto"/>
            <w:vAlign w:val="center"/>
          </w:tcPr>
          <w:p w14:paraId="4360805C" w14:textId="77777777" w:rsidR="00C2779E" w:rsidRPr="00C2779E" w:rsidRDefault="00C2779E" w:rsidP="00C2779E">
            <w:pPr>
              <w:jc w:val="center"/>
              <w:rPr>
                <w:lang w:eastAsia="en-US"/>
              </w:rPr>
            </w:pPr>
            <w:r w:rsidRPr="00C2779E">
              <w:rPr>
                <w:lang w:eastAsia="en-US"/>
              </w:rPr>
              <w:t>x</w:t>
            </w:r>
          </w:p>
        </w:tc>
        <w:tc>
          <w:tcPr>
            <w:tcW w:w="853" w:type="dxa"/>
            <w:shd w:val="clear" w:color="auto" w:fill="auto"/>
            <w:vAlign w:val="center"/>
          </w:tcPr>
          <w:p w14:paraId="68292D73" w14:textId="77777777" w:rsidR="00C2779E" w:rsidRPr="00C2779E" w:rsidRDefault="00C2779E" w:rsidP="00C2779E">
            <w:pPr>
              <w:jc w:val="center"/>
              <w:rPr>
                <w:lang w:eastAsia="en-US"/>
              </w:rPr>
            </w:pPr>
            <w:r w:rsidRPr="00C2779E">
              <w:rPr>
                <w:lang w:eastAsia="en-US"/>
              </w:rPr>
              <w:t>x</w:t>
            </w:r>
          </w:p>
        </w:tc>
        <w:tc>
          <w:tcPr>
            <w:tcW w:w="850" w:type="dxa"/>
            <w:shd w:val="clear" w:color="auto" w:fill="auto"/>
            <w:vAlign w:val="center"/>
          </w:tcPr>
          <w:p w14:paraId="0EC1816D" w14:textId="77777777" w:rsidR="00C2779E" w:rsidRPr="00C2779E" w:rsidRDefault="00C2779E" w:rsidP="00C2779E">
            <w:pPr>
              <w:jc w:val="center"/>
              <w:rPr>
                <w:lang w:eastAsia="en-US"/>
              </w:rPr>
            </w:pPr>
            <w:r w:rsidRPr="00C2779E">
              <w:rPr>
                <w:lang w:eastAsia="en-US"/>
              </w:rPr>
              <w:t>x</w:t>
            </w:r>
          </w:p>
        </w:tc>
        <w:tc>
          <w:tcPr>
            <w:tcW w:w="851" w:type="dxa"/>
            <w:gridSpan w:val="3"/>
            <w:shd w:val="clear" w:color="auto" w:fill="auto"/>
            <w:vAlign w:val="center"/>
          </w:tcPr>
          <w:p w14:paraId="308EF49C" w14:textId="77777777" w:rsidR="00C2779E" w:rsidRPr="00C2779E" w:rsidRDefault="00C2779E" w:rsidP="00C2779E">
            <w:pPr>
              <w:jc w:val="center"/>
              <w:rPr>
                <w:lang w:eastAsia="en-US"/>
              </w:rPr>
            </w:pPr>
            <w:r w:rsidRPr="00C2779E">
              <w:rPr>
                <w:lang w:eastAsia="en-US"/>
              </w:rPr>
              <w:t>х</w:t>
            </w:r>
          </w:p>
        </w:tc>
        <w:tc>
          <w:tcPr>
            <w:tcW w:w="850" w:type="dxa"/>
            <w:gridSpan w:val="2"/>
            <w:shd w:val="clear" w:color="auto" w:fill="auto"/>
            <w:vAlign w:val="center"/>
          </w:tcPr>
          <w:p w14:paraId="774ADF7B" w14:textId="77777777" w:rsidR="00C2779E" w:rsidRPr="00C2779E" w:rsidRDefault="00C2779E" w:rsidP="00C2779E">
            <w:pPr>
              <w:jc w:val="center"/>
              <w:rPr>
                <w:lang w:eastAsia="en-US"/>
              </w:rPr>
            </w:pPr>
            <w:r w:rsidRPr="00C2779E">
              <w:rPr>
                <w:lang w:eastAsia="en-US"/>
              </w:rPr>
              <w:t>x</w:t>
            </w:r>
          </w:p>
        </w:tc>
        <w:tc>
          <w:tcPr>
            <w:tcW w:w="994" w:type="dxa"/>
            <w:shd w:val="clear" w:color="auto" w:fill="auto"/>
            <w:vAlign w:val="center"/>
          </w:tcPr>
          <w:p w14:paraId="0E6C7795" w14:textId="77777777" w:rsidR="00C2779E" w:rsidRPr="00C2779E" w:rsidRDefault="00C2779E" w:rsidP="00C2779E">
            <w:pPr>
              <w:jc w:val="center"/>
              <w:rPr>
                <w:lang w:eastAsia="en-US"/>
              </w:rPr>
            </w:pPr>
            <w:r w:rsidRPr="00C2779E">
              <w:rPr>
                <w:lang w:eastAsia="en-US"/>
              </w:rPr>
              <w:t>x</w:t>
            </w:r>
          </w:p>
        </w:tc>
      </w:tr>
      <w:tr w:rsidR="00C2779E" w:rsidRPr="00C2779E" w14:paraId="2E6D7DC8" w14:textId="77777777" w:rsidTr="00BC4BE3">
        <w:trPr>
          <w:trHeight w:val="1120"/>
        </w:trPr>
        <w:tc>
          <w:tcPr>
            <w:tcW w:w="1525" w:type="dxa"/>
            <w:vMerge/>
          </w:tcPr>
          <w:p w14:paraId="5D55DEAA" w14:textId="77777777" w:rsidR="00C2779E" w:rsidRPr="00C2779E" w:rsidRDefault="00C2779E" w:rsidP="00C2779E">
            <w:pPr>
              <w:ind w:right="-2"/>
              <w:jc w:val="center"/>
              <w:rPr>
                <w:lang w:eastAsia="en-US"/>
              </w:rPr>
            </w:pPr>
          </w:p>
        </w:tc>
        <w:tc>
          <w:tcPr>
            <w:tcW w:w="2157" w:type="dxa"/>
            <w:shd w:val="clear" w:color="auto" w:fill="auto"/>
          </w:tcPr>
          <w:p w14:paraId="424C067C" w14:textId="77777777" w:rsidR="00C2779E" w:rsidRPr="00C2779E" w:rsidRDefault="00C2779E" w:rsidP="00C2779E">
            <w:pPr>
              <w:ind w:right="-2"/>
              <w:jc w:val="center"/>
              <w:rPr>
                <w:lang w:eastAsia="en-US"/>
              </w:rPr>
            </w:pPr>
            <w:r w:rsidRPr="00C2779E">
              <w:rPr>
                <w:lang w:eastAsia="en-US"/>
              </w:rPr>
              <w:t>Ставка за тепловую энергию, руб./Гкал</w:t>
            </w:r>
          </w:p>
        </w:tc>
        <w:tc>
          <w:tcPr>
            <w:tcW w:w="1276" w:type="dxa"/>
            <w:gridSpan w:val="3"/>
            <w:shd w:val="clear" w:color="auto" w:fill="auto"/>
            <w:vAlign w:val="center"/>
          </w:tcPr>
          <w:p w14:paraId="79A19E02" w14:textId="77777777" w:rsidR="00C2779E" w:rsidRPr="00C2779E" w:rsidRDefault="00C2779E" w:rsidP="00C2779E">
            <w:pPr>
              <w:jc w:val="center"/>
              <w:rPr>
                <w:lang w:eastAsia="en-US"/>
              </w:rPr>
            </w:pPr>
            <w:r w:rsidRPr="00C2779E">
              <w:rPr>
                <w:lang w:eastAsia="en-US"/>
              </w:rPr>
              <w:t>x</w:t>
            </w:r>
          </w:p>
        </w:tc>
        <w:tc>
          <w:tcPr>
            <w:tcW w:w="992" w:type="dxa"/>
            <w:shd w:val="clear" w:color="auto" w:fill="auto"/>
            <w:vAlign w:val="center"/>
          </w:tcPr>
          <w:p w14:paraId="4837A032" w14:textId="77777777" w:rsidR="00C2779E" w:rsidRPr="00C2779E" w:rsidRDefault="00C2779E" w:rsidP="00C2779E">
            <w:pPr>
              <w:jc w:val="center"/>
              <w:rPr>
                <w:lang w:eastAsia="en-US"/>
              </w:rPr>
            </w:pPr>
            <w:r w:rsidRPr="00C2779E">
              <w:rPr>
                <w:lang w:eastAsia="en-US"/>
              </w:rPr>
              <w:t>x</w:t>
            </w:r>
          </w:p>
        </w:tc>
        <w:tc>
          <w:tcPr>
            <w:tcW w:w="853" w:type="dxa"/>
            <w:shd w:val="clear" w:color="auto" w:fill="auto"/>
            <w:vAlign w:val="center"/>
          </w:tcPr>
          <w:p w14:paraId="1909868B" w14:textId="77777777" w:rsidR="00C2779E" w:rsidRPr="00C2779E" w:rsidRDefault="00C2779E" w:rsidP="00C2779E">
            <w:pPr>
              <w:jc w:val="center"/>
              <w:rPr>
                <w:lang w:eastAsia="en-US"/>
              </w:rPr>
            </w:pPr>
            <w:r w:rsidRPr="00C2779E">
              <w:rPr>
                <w:lang w:eastAsia="en-US"/>
              </w:rPr>
              <w:t>x</w:t>
            </w:r>
          </w:p>
        </w:tc>
        <w:tc>
          <w:tcPr>
            <w:tcW w:w="850" w:type="dxa"/>
            <w:shd w:val="clear" w:color="auto" w:fill="auto"/>
            <w:vAlign w:val="center"/>
          </w:tcPr>
          <w:p w14:paraId="1D7B36F3" w14:textId="77777777" w:rsidR="00C2779E" w:rsidRPr="00C2779E" w:rsidRDefault="00C2779E" w:rsidP="00C2779E">
            <w:pPr>
              <w:jc w:val="center"/>
              <w:rPr>
                <w:lang w:eastAsia="en-US"/>
              </w:rPr>
            </w:pPr>
            <w:r w:rsidRPr="00C2779E">
              <w:rPr>
                <w:lang w:eastAsia="en-US"/>
              </w:rPr>
              <w:t>x</w:t>
            </w:r>
          </w:p>
        </w:tc>
        <w:tc>
          <w:tcPr>
            <w:tcW w:w="851" w:type="dxa"/>
            <w:gridSpan w:val="3"/>
            <w:shd w:val="clear" w:color="auto" w:fill="auto"/>
            <w:vAlign w:val="center"/>
          </w:tcPr>
          <w:p w14:paraId="1AF7C173" w14:textId="77777777" w:rsidR="00C2779E" w:rsidRPr="00C2779E" w:rsidRDefault="00C2779E" w:rsidP="00C2779E">
            <w:pPr>
              <w:jc w:val="center"/>
              <w:rPr>
                <w:lang w:eastAsia="en-US"/>
              </w:rPr>
            </w:pPr>
            <w:r w:rsidRPr="00C2779E">
              <w:rPr>
                <w:lang w:eastAsia="en-US"/>
              </w:rPr>
              <w:t>х</w:t>
            </w:r>
          </w:p>
        </w:tc>
        <w:tc>
          <w:tcPr>
            <w:tcW w:w="850" w:type="dxa"/>
            <w:gridSpan w:val="2"/>
            <w:shd w:val="clear" w:color="auto" w:fill="auto"/>
            <w:vAlign w:val="center"/>
          </w:tcPr>
          <w:p w14:paraId="2DC522F5" w14:textId="77777777" w:rsidR="00C2779E" w:rsidRPr="00C2779E" w:rsidRDefault="00C2779E" w:rsidP="00C2779E">
            <w:pPr>
              <w:jc w:val="center"/>
              <w:rPr>
                <w:lang w:eastAsia="en-US"/>
              </w:rPr>
            </w:pPr>
            <w:r w:rsidRPr="00C2779E">
              <w:rPr>
                <w:lang w:eastAsia="en-US"/>
              </w:rPr>
              <w:t>x</w:t>
            </w:r>
          </w:p>
        </w:tc>
        <w:tc>
          <w:tcPr>
            <w:tcW w:w="994" w:type="dxa"/>
            <w:shd w:val="clear" w:color="auto" w:fill="auto"/>
            <w:vAlign w:val="center"/>
          </w:tcPr>
          <w:p w14:paraId="7EDAE419" w14:textId="77777777" w:rsidR="00C2779E" w:rsidRPr="00C2779E" w:rsidRDefault="00C2779E" w:rsidP="00C2779E">
            <w:pPr>
              <w:jc w:val="center"/>
              <w:rPr>
                <w:lang w:eastAsia="en-US"/>
              </w:rPr>
            </w:pPr>
            <w:r w:rsidRPr="00C2779E">
              <w:rPr>
                <w:lang w:eastAsia="en-US"/>
              </w:rPr>
              <w:t>x</w:t>
            </w:r>
          </w:p>
        </w:tc>
      </w:tr>
      <w:tr w:rsidR="00C2779E" w:rsidRPr="00C2779E" w14:paraId="732BD93C" w14:textId="77777777" w:rsidTr="00BC4BE3">
        <w:trPr>
          <w:trHeight w:val="1162"/>
        </w:trPr>
        <w:tc>
          <w:tcPr>
            <w:tcW w:w="1525" w:type="dxa"/>
            <w:vMerge/>
          </w:tcPr>
          <w:p w14:paraId="397F2E4F" w14:textId="77777777" w:rsidR="00C2779E" w:rsidRPr="00C2779E" w:rsidRDefault="00C2779E" w:rsidP="00C2779E">
            <w:pPr>
              <w:ind w:right="-2"/>
              <w:jc w:val="center"/>
              <w:rPr>
                <w:lang w:eastAsia="en-US"/>
              </w:rPr>
            </w:pPr>
          </w:p>
        </w:tc>
        <w:tc>
          <w:tcPr>
            <w:tcW w:w="2157" w:type="dxa"/>
            <w:shd w:val="clear" w:color="auto" w:fill="auto"/>
            <w:vAlign w:val="center"/>
          </w:tcPr>
          <w:p w14:paraId="5F205F91" w14:textId="77777777" w:rsidR="00C2779E" w:rsidRPr="00C2779E" w:rsidRDefault="00C2779E" w:rsidP="00C2779E">
            <w:pPr>
              <w:ind w:right="-2"/>
              <w:jc w:val="center"/>
              <w:rPr>
                <w:lang w:eastAsia="en-US"/>
              </w:rPr>
            </w:pPr>
            <w:r w:rsidRPr="00C2779E">
              <w:rPr>
                <w:lang w:eastAsia="en-US"/>
              </w:rPr>
              <w:t xml:space="preserve">Ставка за содержание тепловой мощности, </w:t>
            </w:r>
          </w:p>
          <w:p w14:paraId="77FF39D4" w14:textId="77777777" w:rsidR="00C2779E" w:rsidRPr="00C2779E" w:rsidRDefault="00C2779E" w:rsidP="00C2779E">
            <w:pPr>
              <w:tabs>
                <w:tab w:val="left" w:pos="670"/>
              </w:tabs>
              <w:ind w:right="-2"/>
              <w:jc w:val="center"/>
              <w:rPr>
                <w:lang w:eastAsia="en-US"/>
              </w:rPr>
            </w:pPr>
            <w:r w:rsidRPr="00C2779E">
              <w:rPr>
                <w:lang w:eastAsia="en-US"/>
              </w:rPr>
              <w:t xml:space="preserve">тыс.руб./Гкал/ч </w:t>
            </w:r>
          </w:p>
          <w:p w14:paraId="155A7966" w14:textId="77777777" w:rsidR="00C2779E" w:rsidRPr="00C2779E" w:rsidRDefault="00C2779E" w:rsidP="00C2779E">
            <w:pPr>
              <w:tabs>
                <w:tab w:val="left" w:pos="670"/>
              </w:tabs>
              <w:ind w:right="-2"/>
              <w:jc w:val="center"/>
              <w:rPr>
                <w:lang w:eastAsia="en-US"/>
              </w:rPr>
            </w:pPr>
            <w:r w:rsidRPr="00C2779E">
              <w:rPr>
                <w:lang w:eastAsia="en-US"/>
              </w:rPr>
              <w:t>в мес.</w:t>
            </w:r>
          </w:p>
        </w:tc>
        <w:tc>
          <w:tcPr>
            <w:tcW w:w="1276" w:type="dxa"/>
            <w:gridSpan w:val="3"/>
            <w:shd w:val="clear" w:color="auto" w:fill="auto"/>
            <w:vAlign w:val="center"/>
          </w:tcPr>
          <w:p w14:paraId="4AEFE970" w14:textId="77777777" w:rsidR="00C2779E" w:rsidRPr="00C2779E" w:rsidRDefault="00C2779E" w:rsidP="00C2779E">
            <w:pPr>
              <w:jc w:val="center"/>
              <w:rPr>
                <w:lang w:eastAsia="en-US"/>
              </w:rPr>
            </w:pPr>
            <w:r w:rsidRPr="00C2779E">
              <w:rPr>
                <w:lang w:eastAsia="en-US"/>
              </w:rPr>
              <w:t>x</w:t>
            </w:r>
          </w:p>
        </w:tc>
        <w:tc>
          <w:tcPr>
            <w:tcW w:w="992" w:type="dxa"/>
            <w:shd w:val="clear" w:color="auto" w:fill="auto"/>
            <w:vAlign w:val="center"/>
          </w:tcPr>
          <w:p w14:paraId="70DB4E0B" w14:textId="77777777" w:rsidR="00C2779E" w:rsidRPr="00C2779E" w:rsidRDefault="00C2779E" w:rsidP="00C2779E">
            <w:pPr>
              <w:jc w:val="center"/>
              <w:rPr>
                <w:lang w:eastAsia="en-US"/>
              </w:rPr>
            </w:pPr>
            <w:r w:rsidRPr="00C2779E">
              <w:rPr>
                <w:lang w:eastAsia="en-US"/>
              </w:rPr>
              <w:t>x</w:t>
            </w:r>
          </w:p>
        </w:tc>
        <w:tc>
          <w:tcPr>
            <w:tcW w:w="853" w:type="dxa"/>
            <w:shd w:val="clear" w:color="auto" w:fill="auto"/>
            <w:vAlign w:val="center"/>
          </w:tcPr>
          <w:p w14:paraId="284DEC77" w14:textId="77777777" w:rsidR="00C2779E" w:rsidRPr="00C2779E" w:rsidRDefault="00C2779E" w:rsidP="00C2779E">
            <w:pPr>
              <w:jc w:val="center"/>
              <w:rPr>
                <w:lang w:eastAsia="en-US"/>
              </w:rPr>
            </w:pPr>
            <w:r w:rsidRPr="00C2779E">
              <w:rPr>
                <w:lang w:eastAsia="en-US"/>
              </w:rPr>
              <w:t>x</w:t>
            </w:r>
          </w:p>
        </w:tc>
        <w:tc>
          <w:tcPr>
            <w:tcW w:w="850" w:type="dxa"/>
            <w:shd w:val="clear" w:color="auto" w:fill="auto"/>
            <w:vAlign w:val="center"/>
          </w:tcPr>
          <w:p w14:paraId="50755D6F" w14:textId="77777777" w:rsidR="00C2779E" w:rsidRPr="00C2779E" w:rsidRDefault="00C2779E" w:rsidP="00C2779E">
            <w:pPr>
              <w:jc w:val="center"/>
              <w:rPr>
                <w:lang w:eastAsia="en-US"/>
              </w:rPr>
            </w:pPr>
            <w:r w:rsidRPr="00C2779E">
              <w:rPr>
                <w:lang w:eastAsia="en-US"/>
              </w:rPr>
              <w:t>x</w:t>
            </w:r>
          </w:p>
        </w:tc>
        <w:tc>
          <w:tcPr>
            <w:tcW w:w="851" w:type="dxa"/>
            <w:gridSpan w:val="3"/>
            <w:shd w:val="clear" w:color="auto" w:fill="auto"/>
            <w:vAlign w:val="center"/>
          </w:tcPr>
          <w:p w14:paraId="418E3AC0" w14:textId="77777777" w:rsidR="00C2779E" w:rsidRPr="00C2779E" w:rsidRDefault="00C2779E" w:rsidP="00C2779E">
            <w:pPr>
              <w:jc w:val="center"/>
              <w:rPr>
                <w:lang w:eastAsia="en-US"/>
              </w:rPr>
            </w:pPr>
            <w:r w:rsidRPr="00C2779E">
              <w:rPr>
                <w:lang w:eastAsia="en-US"/>
              </w:rPr>
              <w:t>х</w:t>
            </w:r>
          </w:p>
        </w:tc>
        <w:tc>
          <w:tcPr>
            <w:tcW w:w="850" w:type="dxa"/>
            <w:gridSpan w:val="2"/>
            <w:shd w:val="clear" w:color="auto" w:fill="auto"/>
            <w:vAlign w:val="center"/>
          </w:tcPr>
          <w:p w14:paraId="08709FE9" w14:textId="77777777" w:rsidR="00C2779E" w:rsidRPr="00C2779E" w:rsidRDefault="00C2779E" w:rsidP="00C2779E">
            <w:pPr>
              <w:jc w:val="center"/>
              <w:rPr>
                <w:lang w:eastAsia="en-US"/>
              </w:rPr>
            </w:pPr>
            <w:r w:rsidRPr="00C2779E">
              <w:rPr>
                <w:lang w:eastAsia="en-US"/>
              </w:rPr>
              <w:t>x</w:t>
            </w:r>
          </w:p>
        </w:tc>
        <w:tc>
          <w:tcPr>
            <w:tcW w:w="994" w:type="dxa"/>
            <w:shd w:val="clear" w:color="auto" w:fill="auto"/>
            <w:vAlign w:val="center"/>
          </w:tcPr>
          <w:p w14:paraId="63B35E0C" w14:textId="77777777" w:rsidR="00C2779E" w:rsidRPr="00C2779E" w:rsidRDefault="00C2779E" w:rsidP="00C2779E">
            <w:pPr>
              <w:jc w:val="center"/>
              <w:rPr>
                <w:lang w:eastAsia="en-US"/>
              </w:rPr>
            </w:pPr>
            <w:r w:rsidRPr="00C2779E">
              <w:rPr>
                <w:lang w:eastAsia="en-US"/>
              </w:rPr>
              <w:t>x</w:t>
            </w:r>
          </w:p>
        </w:tc>
      </w:tr>
    </w:tbl>
    <w:p w14:paraId="7439BBB2" w14:textId="77777777" w:rsidR="00C2779E" w:rsidRPr="00C2779E" w:rsidRDefault="00C2779E" w:rsidP="00C2779E">
      <w:pPr>
        <w:ind w:right="-285"/>
        <w:jc w:val="right"/>
        <w:rPr>
          <w:sz w:val="28"/>
          <w:lang w:eastAsia="en-US"/>
        </w:rPr>
      </w:pPr>
      <w:r w:rsidRPr="00C2779E">
        <w:rPr>
          <w:sz w:val="28"/>
          <w:lang w:eastAsia="en-US"/>
        </w:rPr>
        <w:t xml:space="preserve">    </w:t>
      </w:r>
    </w:p>
    <w:p w14:paraId="65E280E4" w14:textId="77777777" w:rsidR="00C2779E" w:rsidRPr="00C2779E" w:rsidRDefault="00C2779E" w:rsidP="00C2779E">
      <w:pPr>
        <w:ind w:right="-285"/>
        <w:jc w:val="right"/>
        <w:rPr>
          <w:lang w:eastAsia="en-US"/>
        </w:rPr>
      </w:pPr>
      <w:r w:rsidRPr="00C2779E">
        <w:rPr>
          <w:sz w:val="28"/>
          <w:lang w:eastAsia="en-US"/>
        </w:rPr>
        <w:t xml:space="preserve">   ».</w:t>
      </w:r>
    </w:p>
    <w:p w14:paraId="24D56393" w14:textId="77777777" w:rsidR="00C2779E" w:rsidRDefault="00C2779E" w:rsidP="00715EB6">
      <w:pPr>
        <w:ind w:right="-1"/>
        <w:contextualSpacing/>
        <w:jc w:val="both"/>
        <w:rPr>
          <w:sz w:val="28"/>
          <w:szCs w:val="28"/>
        </w:rPr>
        <w:sectPr w:rsidR="00C2779E" w:rsidSect="0032083A">
          <w:pgSz w:w="11906" w:h="16838"/>
          <w:pgMar w:top="1134" w:right="851" w:bottom="1134" w:left="1701" w:header="720" w:footer="720" w:gutter="0"/>
          <w:cols w:space="720"/>
          <w:titlePg/>
          <w:docGrid w:linePitch="326"/>
        </w:sectPr>
      </w:pPr>
    </w:p>
    <w:p w14:paraId="2959D22D" w14:textId="21A129A7" w:rsidR="00C2779E" w:rsidRPr="00AE0629" w:rsidRDefault="00C2779E" w:rsidP="00C2779E">
      <w:pPr>
        <w:tabs>
          <w:tab w:val="left" w:pos="5580"/>
          <w:tab w:val="left" w:pos="9498"/>
        </w:tabs>
        <w:ind w:left="-4836" w:right="-569" w:firstLine="10365"/>
      </w:pPr>
      <w:r w:rsidRPr="00AE0629">
        <w:lastRenderedPageBreak/>
        <w:t xml:space="preserve">Приложение № </w:t>
      </w:r>
      <w:r>
        <w:t>50</w:t>
      </w:r>
      <w:r>
        <w:t xml:space="preserve"> </w:t>
      </w:r>
      <w:r w:rsidRPr="00AE0629">
        <w:t xml:space="preserve">к протоколу № </w:t>
      </w:r>
      <w:r>
        <w:t>73</w:t>
      </w:r>
    </w:p>
    <w:p w14:paraId="75E0BEAB" w14:textId="77777777" w:rsidR="00C2779E" w:rsidRPr="00AE0629" w:rsidRDefault="00C2779E" w:rsidP="00C2779E">
      <w:pPr>
        <w:tabs>
          <w:tab w:val="left" w:pos="5580"/>
          <w:tab w:val="left" w:pos="9498"/>
        </w:tabs>
        <w:ind w:left="-4836" w:right="-569" w:firstLine="10365"/>
      </w:pPr>
      <w:r w:rsidRPr="00AE0629">
        <w:t>заседания правления Региональной</w:t>
      </w:r>
    </w:p>
    <w:p w14:paraId="49FF9A69" w14:textId="77777777" w:rsidR="00C2779E" w:rsidRPr="00AE0629" w:rsidRDefault="00C2779E" w:rsidP="00C2779E">
      <w:pPr>
        <w:tabs>
          <w:tab w:val="left" w:pos="5580"/>
          <w:tab w:val="left" w:pos="9498"/>
        </w:tabs>
        <w:ind w:left="-4836" w:right="-569" w:firstLine="10365"/>
      </w:pPr>
      <w:r w:rsidRPr="00AE0629">
        <w:t>энергетической комиссии</w:t>
      </w:r>
    </w:p>
    <w:p w14:paraId="6DD38462" w14:textId="77777777" w:rsidR="00C2779E" w:rsidRDefault="00C2779E" w:rsidP="00C2779E">
      <w:pPr>
        <w:tabs>
          <w:tab w:val="left" w:pos="5580"/>
          <w:tab w:val="left" w:pos="9498"/>
        </w:tabs>
        <w:ind w:left="-4836" w:right="-569" w:firstLine="10365"/>
      </w:pPr>
      <w:r w:rsidRPr="00AE0629">
        <w:t xml:space="preserve">Кузбасса от </w:t>
      </w:r>
      <w:r>
        <w:t>23</w:t>
      </w:r>
      <w:r w:rsidRPr="00AE0629">
        <w:t>.1</w:t>
      </w:r>
      <w:r>
        <w:t>1</w:t>
      </w:r>
      <w:r w:rsidRPr="00AE0629">
        <w:t>.2023</w:t>
      </w:r>
    </w:p>
    <w:p w14:paraId="31F1E565" w14:textId="77777777" w:rsidR="001D6923" w:rsidRDefault="001D6923" w:rsidP="00C2779E">
      <w:pPr>
        <w:tabs>
          <w:tab w:val="left" w:pos="5580"/>
          <w:tab w:val="left" w:pos="9498"/>
        </w:tabs>
        <w:ind w:left="-4836" w:right="-569" w:firstLine="10365"/>
      </w:pPr>
    </w:p>
    <w:p w14:paraId="5F8D0F01" w14:textId="77777777" w:rsidR="00C2779E" w:rsidRPr="00C2779E" w:rsidRDefault="00C2779E" w:rsidP="00C2779E">
      <w:pPr>
        <w:jc w:val="center"/>
        <w:rPr>
          <w:snapToGrid w:val="0"/>
          <w:sz w:val="28"/>
          <w:szCs w:val="28"/>
        </w:rPr>
      </w:pPr>
      <w:r w:rsidRPr="00C2779E">
        <w:rPr>
          <w:snapToGrid w:val="0"/>
          <w:sz w:val="28"/>
          <w:szCs w:val="28"/>
        </w:rPr>
        <w:t>Экспертное заключение</w:t>
      </w:r>
    </w:p>
    <w:p w14:paraId="418583E9" w14:textId="77777777" w:rsidR="00C2779E" w:rsidRPr="00C2779E" w:rsidRDefault="00C2779E" w:rsidP="00C2779E">
      <w:pPr>
        <w:jc w:val="center"/>
        <w:rPr>
          <w:snapToGrid w:val="0"/>
          <w:sz w:val="28"/>
          <w:szCs w:val="28"/>
        </w:rPr>
      </w:pPr>
      <w:r w:rsidRPr="00C2779E">
        <w:rPr>
          <w:snapToGrid w:val="0"/>
          <w:sz w:val="28"/>
          <w:szCs w:val="28"/>
        </w:rPr>
        <w:t>Региональной энергетической комиссии Кузбасса</w:t>
      </w:r>
    </w:p>
    <w:p w14:paraId="3A2266B9" w14:textId="77777777" w:rsidR="00C2779E" w:rsidRPr="00C2779E" w:rsidRDefault="00C2779E" w:rsidP="00C2779E">
      <w:pPr>
        <w:jc w:val="center"/>
        <w:rPr>
          <w:snapToGrid w:val="0"/>
          <w:sz w:val="28"/>
          <w:szCs w:val="28"/>
        </w:rPr>
      </w:pPr>
      <w:r w:rsidRPr="00C2779E">
        <w:rPr>
          <w:snapToGrid w:val="0"/>
          <w:sz w:val="28"/>
          <w:szCs w:val="28"/>
        </w:rPr>
        <w:t xml:space="preserve">по материалам, представленным </w:t>
      </w:r>
      <w:r w:rsidRPr="00C2779E">
        <w:rPr>
          <w:iCs/>
          <w:snapToGrid w:val="0"/>
          <w:sz w:val="28"/>
          <w:szCs w:val="28"/>
        </w:rPr>
        <w:t xml:space="preserve">ОАО «РЖД» (филиал Кузбасский территориальный участок Западно-Сибирской дирекции </w:t>
      </w:r>
      <w:r w:rsidRPr="00C2779E">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C2779E">
        <w:rPr>
          <w:iCs/>
          <w:snapToGrid w:val="0"/>
          <w:sz w:val="28"/>
          <w:szCs w:val="28"/>
        </w:rPr>
        <w:br/>
      </w:r>
      <w:r w:rsidRPr="00C2779E">
        <w:rPr>
          <w:bCs/>
          <w:snapToGrid w:val="0"/>
          <w:color w:val="000000"/>
          <w:kern w:val="32"/>
          <w:sz w:val="28"/>
          <w:szCs w:val="28"/>
        </w:rPr>
        <w:t xml:space="preserve">ТЧ-15 на ст. Новокузнецк-Сортировочный </w:t>
      </w:r>
      <w:r w:rsidRPr="00C2779E">
        <w:rPr>
          <w:snapToGrid w:val="0"/>
          <w:sz w:val="28"/>
          <w:szCs w:val="28"/>
        </w:rPr>
        <w:t xml:space="preserve">для установления </w:t>
      </w:r>
      <w:r w:rsidRPr="00C2779E">
        <w:rPr>
          <w:bCs/>
          <w:snapToGrid w:val="0"/>
          <w:color w:val="000000"/>
          <w:kern w:val="32"/>
          <w:sz w:val="28"/>
          <w:szCs w:val="28"/>
        </w:rPr>
        <w:t xml:space="preserve">долгосрочных параметров регулирования и долгосрочных тарифов на тепловую энергию </w:t>
      </w:r>
      <w:r w:rsidRPr="00C2779E">
        <w:rPr>
          <w:bCs/>
          <w:snapToGrid w:val="0"/>
          <w:color w:val="000000"/>
          <w:kern w:val="32"/>
          <w:sz w:val="28"/>
          <w:szCs w:val="28"/>
        </w:rPr>
        <w:br/>
        <w:t xml:space="preserve">и горячую воду, реализуемые на потребительском рынке </w:t>
      </w:r>
      <w:r w:rsidRPr="00C2779E">
        <w:rPr>
          <w:bCs/>
          <w:snapToGrid w:val="0"/>
          <w:kern w:val="32"/>
          <w:sz w:val="28"/>
          <w:szCs w:val="28"/>
        </w:rPr>
        <w:t>Новокузнецкого городского округа, на 2024-2028 годы</w:t>
      </w:r>
    </w:p>
    <w:p w14:paraId="54CBA252" w14:textId="77777777" w:rsidR="00C2779E" w:rsidRPr="00C2779E" w:rsidRDefault="00C2779E" w:rsidP="00C2779E">
      <w:pPr>
        <w:jc w:val="center"/>
        <w:rPr>
          <w:snapToGrid w:val="0"/>
          <w:sz w:val="28"/>
          <w:szCs w:val="28"/>
        </w:rPr>
      </w:pPr>
    </w:p>
    <w:p w14:paraId="18EE1449" w14:textId="77777777" w:rsidR="00C2779E" w:rsidRPr="00C2779E" w:rsidRDefault="00C2779E" w:rsidP="008C16BA">
      <w:pPr>
        <w:keepNext/>
        <w:numPr>
          <w:ilvl w:val="0"/>
          <w:numId w:val="14"/>
        </w:numPr>
        <w:tabs>
          <w:tab w:val="left" w:pos="567"/>
        </w:tabs>
        <w:jc w:val="both"/>
        <w:outlineLvl w:val="0"/>
        <w:rPr>
          <w:b/>
          <w:bCs/>
          <w:snapToGrid w:val="0"/>
          <w:kern w:val="32"/>
          <w:sz w:val="28"/>
          <w:szCs w:val="32"/>
          <w:lang w:val="x-none" w:eastAsia="en-US"/>
        </w:rPr>
      </w:pPr>
      <w:r w:rsidRPr="00C2779E">
        <w:rPr>
          <w:b/>
          <w:bCs/>
          <w:snapToGrid w:val="0"/>
          <w:kern w:val="32"/>
          <w:sz w:val="28"/>
          <w:szCs w:val="32"/>
          <w:lang w:val="x-none" w:eastAsia="en-US"/>
        </w:rPr>
        <w:t>Общая характеристика предприятия</w:t>
      </w:r>
    </w:p>
    <w:p w14:paraId="008CEAD9" w14:textId="77777777" w:rsidR="00C2779E" w:rsidRPr="00C2779E" w:rsidRDefault="00C2779E" w:rsidP="00C2779E">
      <w:pPr>
        <w:ind w:firstLine="709"/>
        <w:jc w:val="center"/>
        <w:rPr>
          <w:b/>
          <w:snapToGrid w:val="0"/>
          <w:sz w:val="28"/>
          <w:szCs w:val="28"/>
          <w:u w:val="single"/>
        </w:rPr>
      </w:pPr>
    </w:p>
    <w:p w14:paraId="391A2E65" w14:textId="77777777" w:rsidR="00C2779E" w:rsidRPr="00C2779E" w:rsidRDefault="00C2779E" w:rsidP="00C2779E">
      <w:pPr>
        <w:tabs>
          <w:tab w:val="left" w:pos="284"/>
          <w:tab w:val="left" w:pos="567"/>
        </w:tabs>
        <w:ind w:right="-1" w:firstLine="709"/>
        <w:jc w:val="both"/>
        <w:rPr>
          <w:snapToGrid w:val="0"/>
          <w:sz w:val="28"/>
          <w:szCs w:val="28"/>
        </w:rPr>
      </w:pPr>
      <w:r w:rsidRPr="00C2779E">
        <w:rPr>
          <w:snapToGrid w:val="0"/>
          <w:sz w:val="28"/>
          <w:szCs w:val="28"/>
        </w:rPr>
        <w:t xml:space="preserve">Полное наименование организации – </w:t>
      </w:r>
      <w:r w:rsidRPr="00C2779E">
        <w:rPr>
          <w:bCs/>
          <w:iCs/>
          <w:snapToGrid w:val="0"/>
          <w:sz w:val="28"/>
          <w:szCs w:val="28"/>
        </w:rPr>
        <w:t xml:space="preserve">ОАО «РЖД» (филиал Кузбасский территориальный участок Западно-Сибирской дирекции </w:t>
      </w:r>
      <w:r w:rsidRPr="00C2779E">
        <w:rPr>
          <w:bCs/>
          <w:iCs/>
          <w:snapToGrid w:val="0"/>
          <w:sz w:val="28"/>
          <w:szCs w:val="28"/>
        </w:rPr>
        <w:br/>
        <w:t xml:space="preserve">по </w:t>
      </w:r>
      <w:r w:rsidRPr="00C2779E">
        <w:rPr>
          <w:snapToGrid w:val="0"/>
          <w:sz w:val="28"/>
          <w:szCs w:val="28"/>
        </w:rPr>
        <w:t xml:space="preserve">тепловодоснабжению – структурное подразделение Центральной дирекции по тепловодоснабжению) по узлу теплоснабжения – </w:t>
      </w:r>
      <w:r w:rsidRPr="00C2779E">
        <w:rPr>
          <w:iCs/>
          <w:snapToGrid w:val="0"/>
          <w:sz w:val="28"/>
          <w:szCs w:val="28"/>
        </w:rPr>
        <w:t xml:space="preserve">котельная </w:t>
      </w:r>
      <w:r w:rsidRPr="00C2779E">
        <w:rPr>
          <w:iCs/>
          <w:snapToGrid w:val="0"/>
          <w:sz w:val="28"/>
          <w:szCs w:val="28"/>
        </w:rPr>
        <w:br/>
      </w:r>
      <w:r w:rsidRPr="00C2779E">
        <w:rPr>
          <w:bCs/>
          <w:snapToGrid w:val="0"/>
          <w:color w:val="000000"/>
          <w:kern w:val="32"/>
          <w:sz w:val="28"/>
          <w:szCs w:val="28"/>
        </w:rPr>
        <w:t>ТЧ-15 на ст. Новокузнецк-Сортировочный.</w:t>
      </w:r>
    </w:p>
    <w:p w14:paraId="29AD131E" w14:textId="77777777" w:rsidR="00C2779E" w:rsidRPr="00C2779E" w:rsidRDefault="00C2779E" w:rsidP="00C2779E">
      <w:pPr>
        <w:widowControl w:val="0"/>
        <w:suppressAutoHyphens/>
        <w:ind w:right="-1" w:firstLine="709"/>
        <w:contextualSpacing/>
        <w:jc w:val="both"/>
        <w:rPr>
          <w:snapToGrid w:val="0"/>
          <w:color w:val="000000"/>
          <w:sz w:val="28"/>
          <w:szCs w:val="28"/>
        </w:rPr>
      </w:pPr>
      <w:r w:rsidRPr="00C2779E">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C2779E">
        <w:rPr>
          <w:snapToGrid w:val="0"/>
          <w:color w:val="000000"/>
          <w:sz w:val="28"/>
          <w:szCs w:val="28"/>
        </w:rPr>
        <w:br/>
        <w:t xml:space="preserve">и водоотведения на территории </w:t>
      </w:r>
      <w:r w:rsidRPr="00C2779E">
        <w:rPr>
          <w:iCs/>
          <w:snapToGrid w:val="0"/>
          <w:sz w:val="28"/>
          <w:szCs w:val="28"/>
        </w:rPr>
        <w:t>Кемеровской области</w:t>
      </w:r>
      <w:r w:rsidRPr="00C2779E">
        <w:rPr>
          <w:snapToGrid w:val="0"/>
          <w:color w:val="000000"/>
          <w:sz w:val="28"/>
          <w:szCs w:val="28"/>
        </w:rPr>
        <w:t>, в том числе эксплуатации 7 котельных.</w:t>
      </w:r>
    </w:p>
    <w:p w14:paraId="6FC337CB" w14:textId="77777777" w:rsidR="00C2779E" w:rsidRPr="00C2779E" w:rsidRDefault="00C2779E" w:rsidP="00C2779E">
      <w:pPr>
        <w:widowControl w:val="0"/>
        <w:suppressAutoHyphens/>
        <w:ind w:right="-1" w:firstLine="709"/>
        <w:contextualSpacing/>
        <w:jc w:val="both"/>
        <w:rPr>
          <w:snapToGrid w:val="0"/>
          <w:color w:val="000000"/>
          <w:sz w:val="28"/>
          <w:szCs w:val="28"/>
        </w:rPr>
      </w:pPr>
      <w:r w:rsidRPr="00C2779E">
        <w:rPr>
          <w:snapToGrid w:val="0"/>
          <w:color w:val="000000"/>
          <w:sz w:val="28"/>
          <w:szCs w:val="28"/>
        </w:rPr>
        <w:t xml:space="preserve">Подразделение создано на основании приказа Центральной дирекции </w:t>
      </w:r>
      <w:r w:rsidRPr="00C2779E">
        <w:rPr>
          <w:snapToGrid w:val="0"/>
          <w:color w:val="000000"/>
          <w:sz w:val="28"/>
          <w:szCs w:val="28"/>
        </w:rPr>
        <w:br/>
        <w:t xml:space="preserve">по тепловодоснабжению ОАО «РЖД» от 23.11.2010 № 188 «О создании структурных подразделений Центральной дирекции </w:t>
      </w:r>
      <w:r w:rsidRPr="00C2779E">
        <w:rPr>
          <w:snapToGrid w:val="0"/>
          <w:color w:val="000000"/>
          <w:sz w:val="28"/>
          <w:szCs w:val="28"/>
        </w:rPr>
        <w:br/>
        <w:t xml:space="preserve">по тепловодоснабжению» и является полным правопреемником Дирекции </w:t>
      </w:r>
      <w:r w:rsidRPr="00C2779E">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2F40550B" w14:textId="77777777" w:rsidR="00C2779E" w:rsidRPr="00C2779E" w:rsidRDefault="00C2779E" w:rsidP="00C2779E">
      <w:pPr>
        <w:widowControl w:val="0"/>
        <w:suppressAutoHyphens/>
        <w:ind w:right="-1" w:firstLine="709"/>
        <w:contextualSpacing/>
        <w:jc w:val="both"/>
        <w:rPr>
          <w:snapToGrid w:val="0"/>
          <w:color w:val="000000"/>
          <w:sz w:val="28"/>
          <w:szCs w:val="28"/>
        </w:rPr>
      </w:pPr>
      <w:r w:rsidRPr="00C2779E">
        <w:rPr>
          <w:snapToGrid w:val="0"/>
          <w:color w:val="000000"/>
          <w:sz w:val="28"/>
          <w:szCs w:val="28"/>
        </w:rPr>
        <w:t xml:space="preserve">По узлу теплоснабжения котельная </w:t>
      </w:r>
      <w:r w:rsidRPr="00C2779E">
        <w:rPr>
          <w:bCs/>
          <w:snapToGrid w:val="0"/>
          <w:color w:val="000000"/>
          <w:kern w:val="32"/>
          <w:sz w:val="28"/>
          <w:szCs w:val="28"/>
        </w:rPr>
        <w:t xml:space="preserve">ТЧ-15 на ст. Новокузнецк-Сортировочный </w:t>
      </w:r>
      <w:r w:rsidRPr="00C2779E">
        <w:rPr>
          <w:snapToGrid w:val="0"/>
          <w:color w:val="000000"/>
          <w:sz w:val="28"/>
          <w:szCs w:val="28"/>
        </w:rPr>
        <w:t xml:space="preserve">предприятие эксплуатирует 1 котельную с установленной мощностью 12,68 Гкал/час. </w:t>
      </w:r>
    </w:p>
    <w:p w14:paraId="520B48DB" w14:textId="77777777" w:rsidR="00C2779E" w:rsidRPr="00C2779E" w:rsidRDefault="00C2779E" w:rsidP="00C2779E">
      <w:pPr>
        <w:ind w:right="-1" w:firstLine="709"/>
        <w:jc w:val="both"/>
        <w:rPr>
          <w:bCs/>
          <w:color w:val="000000"/>
          <w:sz w:val="28"/>
          <w:szCs w:val="28"/>
        </w:rPr>
      </w:pPr>
      <w:r w:rsidRPr="00C2779E">
        <w:rPr>
          <w:bCs/>
          <w:color w:val="000000"/>
          <w:sz w:val="28"/>
          <w:szCs w:val="22"/>
        </w:rPr>
        <w:t>Система теплоснабжения потребителей открытая, с непосредственным отбором теплоносителя из сети на нужды горячего водоснабжения. Температурный график работы тепловой сети - 95/70˚С.</w:t>
      </w:r>
    </w:p>
    <w:p w14:paraId="15F6ECCD" w14:textId="77777777" w:rsidR="00C2779E" w:rsidRPr="00C2779E" w:rsidRDefault="00C2779E" w:rsidP="00C2779E">
      <w:pPr>
        <w:widowControl w:val="0"/>
        <w:suppressAutoHyphens/>
        <w:ind w:right="-1" w:firstLine="709"/>
        <w:contextualSpacing/>
        <w:jc w:val="both"/>
        <w:rPr>
          <w:snapToGrid w:val="0"/>
          <w:color w:val="000000"/>
          <w:sz w:val="28"/>
          <w:szCs w:val="28"/>
        </w:rPr>
      </w:pPr>
      <w:r w:rsidRPr="00C2779E">
        <w:rPr>
          <w:snapToGrid w:val="0"/>
          <w:color w:val="000000"/>
          <w:sz w:val="28"/>
          <w:szCs w:val="28"/>
        </w:rPr>
        <w:t xml:space="preserve">Для производства тепловой энергии используется энергетический каменный длиннопламенный уголь (класс 0-300 (200)). </w:t>
      </w:r>
    </w:p>
    <w:p w14:paraId="3CE735E3" w14:textId="77777777" w:rsidR="00C2779E" w:rsidRPr="00C2779E" w:rsidRDefault="00C2779E" w:rsidP="00C2779E">
      <w:pPr>
        <w:widowControl w:val="0"/>
        <w:suppressAutoHyphens/>
        <w:ind w:right="-1" w:firstLine="709"/>
        <w:contextualSpacing/>
        <w:jc w:val="both"/>
        <w:rPr>
          <w:snapToGrid w:val="0"/>
          <w:color w:val="000000"/>
          <w:sz w:val="28"/>
          <w:szCs w:val="28"/>
        </w:rPr>
      </w:pPr>
      <w:r w:rsidRPr="00C2779E">
        <w:rPr>
          <w:snapToGrid w:val="0"/>
          <w:color w:val="000000"/>
          <w:sz w:val="28"/>
          <w:szCs w:val="28"/>
        </w:rPr>
        <w:t xml:space="preserve">Поставщиком угля для предприятия является </w:t>
      </w:r>
      <w:r w:rsidRPr="00C2779E">
        <w:rPr>
          <w:snapToGrid w:val="0"/>
          <w:color w:val="000000"/>
          <w:sz w:val="28"/>
          <w:szCs w:val="28"/>
        </w:rPr>
        <w:br/>
        <w:t xml:space="preserve">АО «УК Кузбассразрезуголь». </w:t>
      </w:r>
    </w:p>
    <w:p w14:paraId="0D0B0EE6" w14:textId="77777777" w:rsidR="00C2779E" w:rsidRPr="00C2779E" w:rsidRDefault="00C2779E" w:rsidP="00C2779E">
      <w:pPr>
        <w:widowControl w:val="0"/>
        <w:suppressAutoHyphens/>
        <w:spacing w:line="276" w:lineRule="auto"/>
        <w:ind w:right="-1" w:firstLine="709"/>
        <w:contextualSpacing/>
        <w:jc w:val="both"/>
        <w:rPr>
          <w:color w:val="000000"/>
          <w:sz w:val="28"/>
          <w:szCs w:val="28"/>
        </w:rPr>
      </w:pPr>
      <w:r w:rsidRPr="00C2779E">
        <w:rPr>
          <w:color w:val="000000"/>
          <w:sz w:val="28"/>
          <w:szCs w:val="28"/>
        </w:rPr>
        <w:lastRenderedPageBreak/>
        <w:t>Предприятие находится на общей системе налогообложения.</w:t>
      </w:r>
    </w:p>
    <w:p w14:paraId="7C474154" w14:textId="77777777" w:rsidR="00C2779E" w:rsidRPr="00C2779E" w:rsidRDefault="00C2779E" w:rsidP="00C2779E">
      <w:pPr>
        <w:ind w:firstLine="709"/>
        <w:jc w:val="both"/>
        <w:rPr>
          <w:sz w:val="28"/>
          <w:szCs w:val="20"/>
        </w:rPr>
      </w:pPr>
      <w:r w:rsidRPr="00C2779E">
        <w:rPr>
          <w:snapToGrid w:val="0"/>
          <w:sz w:val="28"/>
          <w:szCs w:val="20"/>
        </w:rPr>
        <w:t xml:space="preserve">Для установления тарифов на тепловую энергию и горячую воду </w:t>
      </w:r>
      <w:r w:rsidRPr="00C2779E">
        <w:rPr>
          <w:snapToGrid w:val="0"/>
          <w:sz w:val="28"/>
          <w:szCs w:val="20"/>
        </w:rPr>
        <w:br/>
        <w:t>ОАО «РЖД» обратилось в Региональную энергетическую комиссию Кузбасса с заявлением (исх. № 428/ЗСИБ ДТВу-3</w:t>
      </w:r>
      <w:r w:rsidRPr="00C2779E">
        <w:rPr>
          <w:snapToGrid w:val="0"/>
          <w:sz w:val="28"/>
          <w:szCs w:val="28"/>
        </w:rPr>
        <w:t xml:space="preserve"> </w:t>
      </w:r>
      <w:r w:rsidRPr="00C2779E">
        <w:rPr>
          <w:snapToGrid w:val="0"/>
          <w:sz w:val="28"/>
          <w:szCs w:val="20"/>
        </w:rPr>
        <w:t xml:space="preserve">от 28.04.2023, вх. № 2600 </w:t>
      </w:r>
      <w:r w:rsidRPr="00C2779E">
        <w:rPr>
          <w:snapToGrid w:val="0"/>
          <w:sz w:val="28"/>
          <w:szCs w:val="20"/>
        </w:rPr>
        <w:br/>
        <w:t xml:space="preserve">от 28.04.2023) и представило пакет документов в формате шаблона </w:t>
      </w:r>
      <w:r w:rsidRPr="00C2779E">
        <w:rPr>
          <w:snapToGrid w:val="0"/>
          <w:sz w:val="28"/>
          <w:szCs w:val="20"/>
          <w:lang w:val="en-US"/>
        </w:rPr>
        <w:t>DOCS</w:t>
      </w:r>
      <w:r w:rsidRPr="00C2779E">
        <w:rPr>
          <w:snapToGrid w:val="0"/>
          <w:sz w:val="28"/>
          <w:szCs w:val="20"/>
        </w:rPr>
        <w:t>.</w:t>
      </w:r>
      <w:r w:rsidRPr="00C2779E">
        <w:rPr>
          <w:snapToGrid w:val="0"/>
          <w:sz w:val="28"/>
          <w:szCs w:val="20"/>
          <w:lang w:val="en-US"/>
        </w:rPr>
        <w:t>FORM</w:t>
      </w:r>
      <w:r w:rsidRPr="00C2779E">
        <w:rPr>
          <w:snapToGrid w:val="0"/>
          <w:sz w:val="28"/>
          <w:szCs w:val="20"/>
        </w:rPr>
        <w:t xml:space="preserve">.6.42.  </w:t>
      </w:r>
    </w:p>
    <w:p w14:paraId="54A2210F" w14:textId="77777777" w:rsidR="00C2779E" w:rsidRPr="00C2779E" w:rsidRDefault="00C2779E" w:rsidP="00C2779E">
      <w:pPr>
        <w:ind w:firstLine="709"/>
        <w:jc w:val="both"/>
        <w:rPr>
          <w:snapToGrid w:val="0"/>
          <w:sz w:val="28"/>
          <w:szCs w:val="20"/>
        </w:rPr>
      </w:pPr>
      <w:r w:rsidRPr="00C2779E">
        <w:rPr>
          <w:snapToGrid w:val="0"/>
          <w:sz w:val="28"/>
          <w:szCs w:val="20"/>
        </w:rPr>
        <w:t xml:space="preserve">Письмом от 14.08.2023 № 913/ЗСИБ ДТВу-3 (вх. № 4591 от 15.08.2023) представлен дополнительный пакет документов № 2 в формате шаблона </w:t>
      </w:r>
      <w:r w:rsidRPr="00C2779E">
        <w:rPr>
          <w:snapToGrid w:val="0"/>
          <w:sz w:val="28"/>
          <w:szCs w:val="20"/>
          <w:lang w:val="en-US"/>
        </w:rPr>
        <w:t>DOCS</w:t>
      </w:r>
      <w:r w:rsidRPr="00C2779E">
        <w:rPr>
          <w:snapToGrid w:val="0"/>
          <w:sz w:val="28"/>
          <w:szCs w:val="20"/>
        </w:rPr>
        <w:t>.</w:t>
      </w:r>
      <w:r w:rsidRPr="00C2779E">
        <w:rPr>
          <w:snapToGrid w:val="0"/>
          <w:sz w:val="28"/>
          <w:szCs w:val="20"/>
          <w:lang w:val="en-US"/>
        </w:rPr>
        <w:t>FORM</w:t>
      </w:r>
      <w:r w:rsidRPr="00C2779E">
        <w:rPr>
          <w:snapToGrid w:val="0"/>
          <w:sz w:val="28"/>
          <w:szCs w:val="20"/>
        </w:rPr>
        <w:t xml:space="preserve">.6.42.  </w:t>
      </w:r>
    </w:p>
    <w:p w14:paraId="6ADB2BDE" w14:textId="77777777" w:rsidR="00C2779E" w:rsidRPr="00C2779E" w:rsidRDefault="00C2779E" w:rsidP="00C2779E">
      <w:pPr>
        <w:ind w:firstLine="709"/>
        <w:jc w:val="both"/>
        <w:rPr>
          <w:snapToGrid w:val="0"/>
          <w:sz w:val="28"/>
          <w:szCs w:val="20"/>
        </w:rPr>
      </w:pPr>
      <w:r w:rsidRPr="00C2779E">
        <w:rPr>
          <w:snapToGrid w:val="0"/>
          <w:sz w:val="28"/>
          <w:szCs w:val="20"/>
        </w:rPr>
        <w:t xml:space="preserve">Письмом от 13.10.2023 № 1248/ЗСИБ ДТВу-3 (вх. № 5730 </w:t>
      </w:r>
      <w:r w:rsidRPr="00C2779E">
        <w:rPr>
          <w:snapToGrid w:val="0"/>
          <w:sz w:val="28"/>
          <w:szCs w:val="20"/>
        </w:rPr>
        <w:br/>
        <w:t xml:space="preserve">от 13.10.2023) представлен дополнительный пакет документов № 3 в формате шаблона </w:t>
      </w:r>
      <w:r w:rsidRPr="00C2779E">
        <w:rPr>
          <w:snapToGrid w:val="0"/>
          <w:sz w:val="28"/>
          <w:szCs w:val="20"/>
          <w:lang w:val="en-US"/>
        </w:rPr>
        <w:t>DOCS</w:t>
      </w:r>
      <w:r w:rsidRPr="00C2779E">
        <w:rPr>
          <w:snapToGrid w:val="0"/>
          <w:sz w:val="28"/>
          <w:szCs w:val="20"/>
        </w:rPr>
        <w:t>.</w:t>
      </w:r>
      <w:r w:rsidRPr="00C2779E">
        <w:rPr>
          <w:snapToGrid w:val="0"/>
          <w:sz w:val="28"/>
          <w:szCs w:val="20"/>
          <w:lang w:val="en-US"/>
        </w:rPr>
        <w:t>FORM</w:t>
      </w:r>
      <w:r w:rsidRPr="00C2779E">
        <w:rPr>
          <w:snapToGrid w:val="0"/>
          <w:sz w:val="28"/>
          <w:szCs w:val="20"/>
        </w:rPr>
        <w:t xml:space="preserve">.6.42.  </w:t>
      </w:r>
    </w:p>
    <w:p w14:paraId="752EC14E" w14:textId="77777777" w:rsidR="00C2779E" w:rsidRPr="00C2779E" w:rsidRDefault="00C2779E" w:rsidP="00C2779E">
      <w:pPr>
        <w:ind w:firstLine="709"/>
        <w:jc w:val="both"/>
        <w:rPr>
          <w:snapToGrid w:val="0"/>
          <w:sz w:val="28"/>
          <w:szCs w:val="20"/>
        </w:rPr>
      </w:pPr>
      <w:r w:rsidRPr="00C2779E">
        <w:rPr>
          <w:snapToGrid w:val="0"/>
          <w:sz w:val="28"/>
          <w:szCs w:val="20"/>
        </w:rPr>
        <w:t xml:space="preserve">Письмом от 17.11.2023 № 1391/ЗСИБ ДТВу-3 (вх. № 6636 </w:t>
      </w:r>
      <w:r w:rsidRPr="00C2779E">
        <w:rPr>
          <w:snapToGrid w:val="0"/>
          <w:sz w:val="28"/>
          <w:szCs w:val="20"/>
        </w:rPr>
        <w:br/>
        <w:t xml:space="preserve">от 17.11.2023) представлен дополнительный пакет документов № 4 в формате шаблона </w:t>
      </w:r>
      <w:r w:rsidRPr="00C2779E">
        <w:rPr>
          <w:snapToGrid w:val="0"/>
          <w:sz w:val="28"/>
          <w:szCs w:val="20"/>
          <w:lang w:val="en-US"/>
        </w:rPr>
        <w:t>DOCS</w:t>
      </w:r>
      <w:r w:rsidRPr="00C2779E">
        <w:rPr>
          <w:snapToGrid w:val="0"/>
          <w:sz w:val="28"/>
          <w:szCs w:val="20"/>
        </w:rPr>
        <w:t>.</w:t>
      </w:r>
      <w:r w:rsidRPr="00C2779E">
        <w:rPr>
          <w:snapToGrid w:val="0"/>
          <w:sz w:val="28"/>
          <w:szCs w:val="20"/>
          <w:lang w:val="en-US"/>
        </w:rPr>
        <w:t>FORM</w:t>
      </w:r>
      <w:r w:rsidRPr="00C2779E">
        <w:rPr>
          <w:snapToGrid w:val="0"/>
          <w:sz w:val="28"/>
          <w:szCs w:val="20"/>
        </w:rPr>
        <w:t xml:space="preserve">.6.42.  </w:t>
      </w:r>
    </w:p>
    <w:p w14:paraId="1DBACFA3" w14:textId="77777777" w:rsidR="00C2779E" w:rsidRPr="00C2779E" w:rsidRDefault="00C2779E" w:rsidP="00C2779E">
      <w:pPr>
        <w:widowControl w:val="0"/>
        <w:shd w:val="clear" w:color="auto" w:fill="FFFFFF"/>
        <w:autoSpaceDE w:val="0"/>
        <w:autoSpaceDN w:val="0"/>
        <w:adjustRightInd w:val="0"/>
        <w:ind w:firstLine="709"/>
        <w:jc w:val="both"/>
        <w:rPr>
          <w:snapToGrid w:val="0"/>
          <w:sz w:val="28"/>
          <w:szCs w:val="20"/>
        </w:rPr>
      </w:pPr>
    </w:p>
    <w:p w14:paraId="22BC7543" w14:textId="77777777" w:rsidR="00C2779E" w:rsidRPr="00C2779E" w:rsidRDefault="00C2779E" w:rsidP="00C2779E">
      <w:pPr>
        <w:widowControl w:val="0"/>
        <w:shd w:val="clear" w:color="auto" w:fill="FFFFFF"/>
        <w:autoSpaceDE w:val="0"/>
        <w:autoSpaceDN w:val="0"/>
        <w:adjustRightInd w:val="0"/>
        <w:ind w:firstLine="709"/>
        <w:jc w:val="both"/>
        <w:rPr>
          <w:snapToGrid w:val="0"/>
          <w:sz w:val="28"/>
          <w:szCs w:val="20"/>
        </w:rPr>
      </w:pPr>
      <w:r w:rsidRPr="00C2779E">
        <w:rPr>
          <w:snapToGrid w:val="0"/>
          <w:sz w:val="28"/>
          <w:szCs w:val="20"/>
        </w:rPr>
        <w:t xml:space="preserve">Открыто дело «Об установлении долгосрочных параметров регулирования, долгосрочных тарифов на тепловую энергию, реализуемую </w:t>
      </w:r>
      <w:r w:rsidRPr="00C2779E">
        <w:rPr>
          <w:snapToGrid w:val="0"/>
          <w:sz w:val="28"/>
          <w:szCs w:val="20"/>
        </w:rPr>
        <w:br/>
        <w:t xml:space="preserve">на потребительском рынке Промышленновского муниципального округа, </w:t>
      </w:r>
      <w:r w:rsidRPr="00C2779E">
        <w:rPr>
          <w:snapToGrid w:val="0"/>
          <w:sz w:val="28"/>
          <w:szCs w:val="20"/>
        </w:rPr>
        <w:br/>
        <w:t xml:space="preserve">а также по узлам теплоснабжения котельная ШЧ на ст. Артышта-2, котельная </w:t>
      </w:r>
      <w:r w:rsidRPr="00C2779E">
        <w:rPr>
          <w:snapToGrid w:val="0"/>
          <w:sz w:val="28"/>
          <w:szCs w:val="20"/>
        </w:rPr>
        <w:br/>
        <w:t xml:space="preserve">на ст. Бирюлинская, котельная на ст. Юрга-1 на 2024-2028 годы; </w:t>
      </w:r>
      <w:r w:rsidRPr="00C2779E">
        <w:rPr>
          <w:snapToGrid w:val="0"/>
          <w:sz w:val="28"/>
          <w:szCs w:val="20"/>
        </w:rPr>
        <w:br/>
        <w:t xml:space="preserve">об установлении долгосрочных параметров регулирования, долгосрочных тарифов на тепловую энергию, горячую воду </w:t>
      </w:r>
      <w:r w:rsidRPr="00C2779E">
        <w:rPr>
          <w:snapToGrid w:val="0"/>
          <w:sz w:val="28"/>
          <w:szCs w:val="20"/>
        </w:rPr>
        <w:br/>
        <w:t xml:space="preserve">в открытой системе теплоснабжения (горячего водоснабжения), тепловую энергию, поставляемую теплоснабжающим, теплосетевым организациям, приобретающим тепловую энергию с целью компенсации потерь по узлу теплоснабжения котельная ТЧ-15 на ст. Новокузнецк-Сортировочный </w:t>
      </w:r>
      <w:r w:rsidRPr="00C2779E">
        <w:rPr>
          <w:snapToGrid w:val="0"/>
          <w:sz w:val="28"/>
          <w:szCs w:val="20"/>
        </w:rPr>
        <w:br/>
        <w:t xml:space="preserve">на 2024-2028 годы; о корректировке НВВ и уровня тарифов на тепловую энергию, тепловую энергию для потребителей, приобретающих </w:t>
      </w:r>
      <w:r w:rsidRPr="00C2779E">
        <w:rPr>
          <w:snapToGrid w:val="0"/>
          <w:sz w:val="28"/>
          <w:szCs w:val="20"/>
        </w:rPr>
        <w:br/>
        <w:t xml:space="preserve">её с целью компенсации потерь по узлу теплоснабжения котельная </w:t>
      </w:r>
      <w:r w:rsidRPr="00C2779E">
        <w:rPr>
          <w:snapToGrid w:val="0"/>
          <w:sz w:val="28"/>
          <w:szCs w:val="20"/>
        </w:rPr>
        <w:br/>
        <w:t xml:space="preserve">на ст. Абагур-Лесной ПМС-2 на 2024 год для ОАО «РЖД» </w:t>
      </w:r>
      <w:r w:rsidRPr="00C2779E">
        <w:rPr>
          <w:snapToGrid w:val="0"/>
          <w:sz w:val="28"/>
          <w:szCs w:val="20"/>
        </w:rPr>
        <w:br/>
        <w:t>№ РЭК/61-РЖД-2024 от 03.05.2023.</w:t>
      </w:r>
    </w:p>
    <w:p w14:paraId="32EB4509" w14:textId="77777777" w:rsidR="00C2779E" w:rsidRPr="00C2779E" w:rsidRDefault="00C2779E" w:rsidP="00C2779E">
      <w:pPr>
        <w:ind w:right="-1" w:firstLine="709"/>
        <w:jc w:val="both"/>
        <w:rPr>
          <w:sz w:val="28"/>
          <w:szCs w:val="28"/>
          <w:lang w:eastAsia="x-none"/>
        </w:rPr>
      </w:pPr>
      <w:r w:rsidRPr="00C2779E">
        <w:rPr>
          <w:iCs/>
          <w:color w:val="000000"/>
          <w:sz w:val="28"/>
          <w:szCs w:val="28"/>
          <w:lang w:val="x-none" w:eastAsia="x-none"/>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C2779E">
        <w:rPr>
          <w:bCs/>
          <w:color w:val="000000"/>
          <w:kern w:val="32"/>
          <w:sz w:val="28"/>
          <w:szCs w:val="28"/>
          <w:lang w:val="x-none" w:eastAsia="x-none"/>
        </w:rPr>
        <w:t>ТЧ-</w:t>
      </w:r>
      <w:r w:rsidRPr="00C2779E">
        <w:rPr>
          <w:bCs/>
          <w:color w:val="000000"/>
          <w:kern w:val="32"/>
          <w:szCs w:val="20"/>
          <w:lang w:val="x-none" w:eastAsia="x-none"/>
        </w:rPr>
        <w:t>1</w:t>
      </w:r>
      <w:r w:rsidRPr="00C2779E">
        <w:rPr>
          <w:bCs/>
          <w:color w:val="000000"/>
          <w:kern w:val="32"/>
          <w:sz w:val="28"/>
          <w:szCs w:val="28"/>
          <w:lang w:val="x-none" w:eastAsia="x-none"/>
        </w:rPr>
        <w:t xml:space="preserve">5 на ст. Новокузнецк-Сортировочный </w:t>
      </w:r>
      <w:r w:rsidRPr="00C2779E">
        <w:rPr>
          <w:sz w:val="28"/>
          <w:szCs w:val="28"/>
          <w:lang w:val="x-none" w:eastAsia="x-none"/>
        </w:rPr>
        <w:t xml:space="preserve">осуществляет свою деятельность в соответствии с действующим на территории Российской Федерации законодательством, Уставом предприятия (DOCS.FORM.6.42. Часть 1. Том 1. Учредительные документы. Устав ОАО </w:t>
      </w:r>
      <w:r w:rsidRPr="00C2779E">
        <w:rPr>
          <w:sz w:val="28"/>
          <w:szCs w:val="28"/>
          <w:lang w:eastAsia="x-none"/>
        </w:rPr>
        <w:t>«</w:t>
      </w:r>
      <w:r w:rsidRPr="00C2779E">
        <w:rPr>
          <w:sz w:val="28"/>
          <w:szCs w:val="28"/>
          <w:lang w:val="x-none" w:eastAsia="x-none"/>
        </w:rPr>
        <w:t>РЖД</w:t>
      </w:r>
      <w:r w:rsidRPr="00C2779E">
        <w:rPr>
          <w:sz w:val="28"/>
          <w:szCs w:val="28"/>
          <w:lang w:eastAsia="x-none"/>
        </w:rPr>
        <w:t>»</w:t>
      </w:r>
      <w:r w:rsidRPr="00C2779E">
        <w:rPr>
          <w:sz w:val="28"/>
          <w:szCs w:val="28"/>
          <w:lang w:val="x-none" w:eastAsia="x-none"/>
        </w:rPr>
        <w:t>)</w:t>
      </w:r>
      <w:r w:rsidRPr="00C2779E">
        <w:rPr>
          <w:sz w:val="28"/>
          <w:szCs w:val="28"/>
          <w:lang w:eastAsia="x-none"/>
        </w:rPr>
        <w:t>.</w:t>
      </w:r>
    </w:p>
    <w:p w14:paraId="06C43EDE" w14:textId="77777777" w:rsidR="00C2779E" w:rsidRPr="00C2779E" w:rsidRDefault="00C2779E" w:rsidP="00C2779E">
      <w:pPr>
        <w:ind w:right="-1" w:firstLine="709"/>
        <w:jc w:val="both"/>
        <w:rPr>
          <w:sz w:val="28"/>
          <w:szCs w:val="28"/>
          <w:lang w:eastAsia="x-none"/>
        </w:rPr>
      </w:pPr>
    </w:p>
    <w:p w14:paraId="31AC80E6" w14:textId="77777777" w:rsidR="00C2779E" w:rsidRPr="00C2779E" w:rsidRDefault="00C2779E" w:rsidP="00C2779E">
      <w:pPr>
        <w:ind w:right="-1" w:firstLine="709"/>
        <w:jc w:val="both"/>
        <w:rPr>
          <w:sz w:val="28"/>
          <w:szCs w:val="28"/>
          <w:lang w:eastAsia="x-none"/>
        </w:rPr>
      </w:pPr>
      <w:r w:rsidRPr="00C2779E">
        <w:rPr>
          <w:sz w:val="28"/>
          <w:szCs w:val="28"/>
          <w:lang w:eastAsia="x-none"/>
        </w:rPr>
        <w:t>В составе обосновывающих материалов были представлены следующие документы:</w:t>
      </w:r>
    </w:p>
    <w:p w14:paraId="41D9BE83" w14:textId="77777777" w:rsidR="00C2779E" w:rsidRPr="00C2779E" w:rsidRDefault="00C2779E" w:rsidP="00C2779E">
      <w:pPr>
        <w:ind w:right="-1" w:firstLine="709"/>
        <w:jc w:val="both"/>
        <w:rPr>
          <w:sz w:val="28"/>
          <w:szCs w:val="28"/>
          <w:lang w:eastAsia="x-none"/>
        </w:rPr>
      </w:pPr>
      <w:r w:rsidRPr="00C2779E">
        <w:rPr>
          <w:sz w:val="28"/>
          <w:szCs w:val="28"/>
          <w:lang w:eastAsia="x-none"/>
        </w:rPr>
        <w:t>Смета расходов по котельной ст. Новокузнецк-Сортировочный (</w:t>
      </w:r>
      <w:r w:rsidRPr="00C2779E">
        <w:rPr>
          <w:sz w:val="28"/>
          <w:szCs w:val="28"/>
          <w:lang w:val="en-US" w:eastAsia="x-none"/>
        </w:rPr>
        <w:t>DOCS</w:t>
      </w:r>
      <w:r w:rsidRPr="00C2779E">
        <w:rPr>
          <w:sz w:val="28"/>
          <w:szCs w:val="28"/>
          <w:lang w:eastAsia="x-none"/>
        </w:rPr>
        <w:t>.</w:t>
      </w:r>
      <w:r w:rsidRPr="00C2779E">
        <w:rPr>
          <w:sz w:val="28"/>
          <w:szCs w:val="28"/>
          <w:lang w:val="en-US" w:eastAsia="x-none"/>
        </w:rPr>
        <w:t>FORM</w:t>
      </w:r>
      <w:r w:rsidRPr="00C2779E">
        <w:rPr>
          <w:sz w:val="28"/>
          <w:szCs w:val="28"/>
          <w:lang w:eastAsia="x-none"/>
        </w:rPr>
        <w:t>.6.42. Доп. документы 3. Часть 6. 40. Смета расходов Новокузнецк).</w:t>
      </w:r>
    </w:p>
    <w:p w14:paraId="596E81F4" w14:textId="77777777" w:rsidR="00C2779E" w:rsidRPr="00C2779E" w:rsidRDefault="00C2779E" w:rsidP="00C2779E">
      <w:pPr>
        <w:ind w:right="-1" w:firstLine="709"/>
        <w:jc w:val="both"/>
        <w:rPr>
          <w:sz w:val="28"/>
          <w:szCs w:val="28"/>
          <w:lang w:eastAsia="x-none"/>
        </w:rPr>
      </w:pPr>
      <w:r w:rsidRPr="00C2779E">
        <w:rPr>
          <w:sz w:val="28"/>
          <w:szCs w:val="28"/>
          <w:lang w:eastAsia="x-none"/>
        </w:rPr>
        <w:lastRenderedPageBreak/>
        <w:t>Учетная политика ОАО «РЖД» от 26.12.2016 № 106 (DOCS.FORM.6.42. Часть 1. Том 1. Учредительные документы. Учетная политика).</w:t>
      </w:r>
    </w:p>
    <w:p w14:paraId="7F7C49B9" w14:textId="77777777" w:rsidR="00C2779E" w:rsidRPr="00C2779E" w:rsidRDefault="00C2779E" w:rsidP="00C2779E">
      <w:pPr>
        <w:ind w:right="-1" w:firstLine="709"/>
        <w:jc w:val="both"/>
        <w:rPr>
          <w:sz w:val="28"/>
          <w:szCs w:val="28"/>
          <w:lang w:eastAsia="x-none"/>
        </w:rPr>
      </w:pPr>
      <w:r w:rsidRPr="00C2779E">
        <w:rPr>
          <w:sz w:val="28"/>
          <w:szCs w:val="28"/>
          <w:lang w:eastAsia="x-none"/>
        </w:rPr>
        <w:t xml:space="preserve">Учет затрат в структурных подразделениях Центральной дирекции </w:t>
      </w:r>
      <w:r w:rsidRPr="00C2779E">
        <w:rPr>
          <w:sz w:val="28"/>
          <w:szCs w:val="28"/>
          <w:lang w:eastAsia="x-none"/>
        </w:rPr>
        <w:br/>
        <w:t>по тепловодоснабжению-филиала ОАО «РЖД» (DOCS.FORM.6.42. Часть 1. Том 1. Учредительные документы. Раздельный учет с 2020 года).</w:t>
      </w:r>
    </w:p>
    <w:p w14:paraId="5E254779" w14:textId="77777777" w:rsidR="00C2779E" w:rsidRPr="00C2779E" w:rsidRDefault="00C2779E" w:rsidP="00C2779E">
      <w:pPr>
        <w:ind w:right="-1" w:firstLine="709"/>
        <w:jc w:val="both"/>
        <w:rPr>
          <w:sz w:val="28"/>
          <w:szCs w:val="28"/>
          <w:lang w:eastAsia="x-none"/>
        </w:rPr>
      </w:pPr>
      <w:r w:rsidRPr="00C2779E">
        <w:rPr>
          <w:sz w:val="28"/>
          <w:szCs w:val="28"/>
          <w:lang w:eastAsia="x-none"/>
        </w:rPr>
        <w:t xml:space="preserve">Распоряжение ОАО «РЖД» от 12.07.2018 № 1481/р (ред. от 14.02.2023) «О порядке закупки товаров, работ, услуг для нужд ОАО «РЖД» (Вместе </w:t>
      </w:r>
      <w:r w:rsidRPr="00C2779E">
        <w:rPr>
          <w:sz w:val="28"/>
          <w:szCs w:val="28"/>
          <w:lang w:eastAsia="x-none"/>
        </w:rPr>
        <w:br/>
        <w:t>с положением) (DOCS.FORM.6.42. Часть 1. Том 1. Учредительные документы. Положение о закупке).</w:t>
      </w:r>
    </w:p>
    <w:p w14:paraId="5733E42B" w14:textId="77777777" w:rsidR="00C2779E" w:rsidRPr="00C2779E" w:rsidRDefault="00C2779E" w:rsidP="00C2779E">
      <w:pPr>
        <w:ind w:right="-1" w:firstLine="709"/>
        <w:jc w:val="both"/>
        <w:rPr>
          <w:sz w:val="28"/>
          <w:szCs w:val="28"/>
          <w:lang w:eastAsia="x-none"/>
        </w:rPr>
      </w:pPr>
      <w:r w:rsidRPr="00C2779E">
        <w:rPr>
          <w:sz w:val="28"/>
          <w:szCs w:val="28"/>
          <w:lang w:eastAsia="x-none"/>
        </w:rPr>
        <w:t>Приказ от 23.11.2010 № 188 «О создании структурных подразделений Центральной дирекции по тепловодоснабжению» (DOCS.FORM.6.42. Часть 1. Том 1. Учредительные документы. Приказ № 188 от 23.11.2010).</w:t>
      </w:r>
    </w:p>
    <w:p w14:paraId="7CC51F15" w14:textId="77777777" w:rsidR="00C2779E" w:rsidRPr="00C2779E" w:rsidRDefault="00C2779E" w:rsidP="00C2779E">
      <w:pPr>
        <w:ind w:right="-1" w:firstLine="709"/>
        <w:jc w:val="both"/>
        <w:rPr>
          <w:sz w:val="28"/>
          <w:szCs w:val="28"/>
          <w:lang w:eastAsia="x-none"/>
        </w:rPr>
      </w:pPr>
      <w:r w:rsidRPr="00C2779E">
        <w:rPr>
          <w:sz w:val="28"/>
          <w:szCs w:val="28"/>
          <w:lang w:eastAsia="x-none"/>
        </w:rPr>
        <w:t xml:space="preserve">Положение о Западно-Сибирской дирекции по тепловодоснабжению-структурном подразделении Центральной дирекции </w:t>
      </w:r>
      <w:r w:rsidRPr="00C2779E">
        <w:rPr>
          <w:sz w:val="28"/>
          <w:szCs w:val="28"/>
          <w:lang w:eastAsia="x-none"/>
        </w:rPr>
        <w:br/>
        <w:t>по тепловодоснабжению-филиала ОАО «РЖД» от 01.04.2011 (DOCS.FORM.6.42. Часть 1. Том 1. Учредительные документы. Положение от 01.04.2011 о Зап-Сиб ДТВ новое).</w:t>
      </w:r>
    </w:p>
    <w:p w14:paraId="31466430" w14:textId="77777777" w:rsidR="00C2779E" w:rsidRPr="00C2779E" w:rsidRDefault="00C2779E" w:rsidP="00C2779E">
      <w:pPr>
        <w:ind w:right="-1" w:firstLine="709"/>
        <w:jc w:val="both"/>
        <w:rPr>
          <w:sz w:val="28"/>
          <w:szCs w:val="28"/>
          <w:lang w:eastAsia="x-none"/>
        </w:rPr>
      </w:pPr>
      <w:r w:rsidRPr="00C2779E">
        <w:rPr>
          <w:sz w:val="28"/>
          <w:szCs w:val="28"/>
          <w:lang w:eastAsia="x-none"/>
        </w:rPr>
        <w:t xml:space="preserve">Свидетельство о постановке на учет Российской организации </w:t>
      </w:r>
      <w:r w:rsidRPr="00C2779E">
        <w:rPr>
          <w:sz w:val="28"/>
          <w:szCs w:val="28"/>
          <w:lang w:eastAsia="x-none"/>
        </w:rPr>
        <w:br/>
        <w:t>в налоговом органе по месту нахождения на территории Российской Федерации от 23.09.2003 серия 77 № 008389961 (DOCS.FORM.6.42. Часть 1. Том 1. Учредительные документы. Свидетельство о пост на уч).</w:t>
      </w:r>
    </w:p>
    <w:p w14:paraId="747E4D24" w14:textId="77777777" w:rsidR="00C2779E" w:rsidRPr="00C2779E" w:rsidRDefault="00C2779E" w:rsidP="00C2779E">
      <w:pPr>
        <w:ind w:right="-1" w:firstLine="709"/>
        <w:jc w:val="both"/>
        <w:rPr>
          <w:sz w:val="28"/>
          <w:szCs w:val="28"/>
          <w:lang w:eastAsia="x-none"/>
        </w:rPr>
      </w:pPr>
      <w:r w:rsidRPr="00C2779E">
        <w:rPr>
          <w:sz w:val="28"/>
          <w:szCs w:val="28"/>
          <w:lang w:eastAsia="x-none"/>
        </w:rPr>
        <w:t>Страховое свидетельство Фонда социального страхования Российской Федерации от 24.09.2003 № 7738014001 (DOCS.FORM.6.42. Часть 1. Том 1. Учредительные документы. Страховое свидетельство ФСС № 7738014001).</w:t>
      </w:r>
    </w:p>
    <w:p w14:paraId="2C6257C3" w14:textId="77777777" w:rsidR="00C2779E" w:rsidRPr="00C2779E" w:rsidRDefault="00C2779E" w:rsidP="00C2779E">
      <w:pPr>
        <w:ind w:right="-1" w:firstLine="709"/>
        <w:jc w:val="both"/>
        <w:rPr>
          <w:sz w:val="28"/>
          <w:szCs w:val="28"/>
          <w:lang w:eastAsia="x-none"/>
        </w:rPr>
      </w:pPr>
      <w:r w:rsidRPr="00C2779E">
        <w:rPr>
          <w:sz w:val="28"/>
          <w:szCs w:val="28"/>
          <w:lang w:eastAsia="x-none"/>
        </w:rPr>
        <w:t>Уведомление от 26.01.2011 № 742419 о постановке на учет Российской организации ОАО «РЖД» в налоговом органе на территории Российской Федерации (DOCS.FORM.6.42. Часть 1. Том 1. Учредительные документы. Уведомление о пост на уч).</w:t>
      </w:r>
    </w:p>
    <w:p w14:paraId="53CDAD14" w14:textId="77777777" w:rsidR="00C2779E" w:rsidRPr="00C2779E" w:rsidRDefault="00C2779E" w:rsidP="00C2779E">
      <w:pPr>
        <w:ind w:right="-1" w:firstLine="709"/>
        <w:jc w:val="both"/>
        <w:rPr>
          <w:sz w:val="28"/>
          <w:szCs w:val="28"/>
          <w:lang w:eastAsia="x-none"/>
        </w:rPr>
      </w:pPr>
      <w:r w:rsidRPr="00C2779E">
        <w:rPr>
          <w:sz w:val="28"/>
          <w:szCs w:val="28"/>
          <w:lang w:eastAsia="x-none"/>
        </w:rPr>
        <w:t xml:space="preserve">Физические показатели по котельной ст. Новокузнецк-Сортировочный на 2024-2028 гг (DOCS.FORM.6.42. Доп. документы 2. Часть 5. 43. Физические показатели по котельной ст. Новокузнецк-Сортировочный </w:t>
      </w:r>
      <w:r w:rsidRPr="00C2779E">
        <w:rPr>
          <w:sz w:val="28"/>
          <w:szCs w:val="28"/>
          <w:lang w:eastAsia="x-none"/>
        </w:rPr>
        <w:br/>
        <w:t>на 2024-2028 гг).</w:t>
      </w:r>
    </w:p>
    <w:p w14:paraId="1475BEEC" w14:textId="77777777" w:rsidR="00C2779E" w:rsidRPr="00C2779E" w:rsidRDefault="00C2779E" w:rsidP="00C2779E">
      <w:pPr>
        <w:ind w:right="-1" w:firstLine="709"/>
        <w:jc w:val="both"/>
        <w:rPr>
          <w:sz w:val="28"/>
          <w:szCs w:val="28"/>
          <w:lang w:val="x-none" w:eastAsia="x-none"/>
        </w:rPr>
      </w:pPr>
      <w:r w:rsidRPr="00C2779E">
        <w:rPr>
          <w:sz w:val="28"/>
          <w:szCs w:val="28"/>
          <w:lang w:val="x-none" w:eastAsia="x-none"/>
        </w:rPr>
        <w:t xml:space="preserve">В соответствии со статьей 8 Федерального закона от 27.07.2010 </w:t>
      </w:r>
      <w:r w:rsidRPr="00C2779E">
        <w:rPr>
          <w:sz w:val="28"/>
          <w:szCs w:val="28"/>
          <w:lang w:val="x-none" w:eastAsia="x-none"/>
        </w:rPr>
        <w:br/>
        <w:t xml:space="preserve">№ 190-ФЗ «О теплоснабжении», цены (тарифы) на товары, услуги </w:t>
      </w:r>
      <w:r w:rsidRPr="00C2779E">
        <w:rPr>
          <w:sz w:val="28"/>
          <w:szCs w:val="28"/>
          <w:lang w:val="x-none" w:eastAsia="x-none"/>
        </w:rPr>
        <w:br/>
        <w:t>в сфере теплоснабжения ОАО «РЖД» подлежат государственному регулированию.</w:t>
      </w:r>
    </w:p>
    <w:p w14:paraId="042A115F" w14:textId="77777777" w:rsidR="00C2779E" w:rsidRPr="00C2779E" w:rsidRDefault="00C2779E" w:rsidP="00C2779E">
      <w:pPr>
        <w:ind w:right="-1" w:firstLine="709"/>
        <w:jc w:val="both"/>
        <w:rPr>
          <w:sz w:val="28"/>
          <w:szCs w:val="28"/>
          <w:lang w:val="x-none" w:eastAsia="x-none"/>
        </w:rPr>
      </w:pPr>
      <w:r w:rsidRPr="00C2779E">
        <w:rPr>
          <w:sz w:val="28"/>
          <w:szCs w:val="28"/>
          <w:lang w:val="x-none"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C2779E">
        <w:rPr>
          <w:sz w:val="28"/>
          <w:szCs w:val="28"/>
          <w:lang w:val="x-none" w:eastAsia="x-none"/>
        </w:rPr>
        <w:br/>
        <w:t xml:space="preserve">от 22.10.2012 № 1075 «О ценообразовании в сфере теплоснабжения», </w:t>
      </w:r>
      <w:r w:rsidRPr="00C2779E">
        <w:rPr>
          <w:sz w:val="28"/>
          <w:szCs w:val="28"/>
          <w:lang w:val="x-none" w:eastAsia="x-none"/>
        </w:rPr>
        <w:br/>
        <w:t xml:space="preserve">цены (тарифы) на услуги в сфере теплоснабжения, оказываемые </w:t>
      </w:r>
      <w:r w:rsidRPr="00C2779E">
        <w:rPr>
          <w:sz w:val="28"/>
          <w:szCs w:val="28"/>
          <w:lang w:val="x-none" w:eastAsia="x-none"/>
        </w:rPr>
        <w:br/>
        <w:t>ОАО «РЖД» посредством комплекса теплоснабжения находящегося</w:t>
      </w:r>
      <w:r w:rsidRPr="00C2779E">
        <w:rPr>
          <w:sz w:val="28"/>
          <w:szCs w:val="28"/>
          <w:lang w:val="x-none" w:eastAsia="x-none"/>
        </w:rPr>
        <w:br/>
        <w:t xml:space="preserve">в собственности, подлежат государственному регулированию. </w:t>
      </w:r>
    </w:p>
    <w:p w14:paraId="5CE90E60" w14:textId="77777777" w:rsidR="00C2779E" w:rsidRPr="00C2779E" w:rsidRDefault="00C2779E" w:rsidP="00C2779E">
      <w:pPr>
        <w:ind w:right="-1" w:firstLine="709"/>
        <w:jc w:val="both"/>
        <w:rPr>
          <w:sz w:val="28"/>
          <w:szCs w:val="28"/>
          <w:lang w:val="x-none" w:eastAsia="x-none"/>
        </w:rPr>
      </w:pPr>
      <w:r w:rsidRPr="00C2779E">
        <w:rPr>
          <w:sz w:val="28"/>
          <w:szCs w:val="28"/>
          <w:lang w:val="x-none" w:eastAsia="x-none"/>
        </w:rPr>
        <w:t xml:space="preserve">Расходы предприятия рассчитываются в соответствии с пунктами </w:t>
      </w:r>
      <w:r w:rsidRPr="00C2779E">
        <w:rPr>
          <w:sz w:val="28"/>
          <w:szCs w:val="28"/>
          <w:lang w:val="x-none" w:eastAsia="x-none"/>
        </w:rPr>
        <w:br/>
        <w:t>28 и 31 Основ ценообразования.</w:t>
      </w:r>
    </w:p>
    <w:p w14:paraId="73D960CC" w14:textId="77777777" w:rsidR="00C2779E" w:rsidRPr="00C2779E" w:rsidRDefault="00C2779E" w:rsidP="00C2779E">
      <w:pPr>
        <w:ind w:right="-1" w:firstLine="709"/>
        <w:jc w:val="both"/>
        <w:rPr>
          <w:bCs/>
          <w:sz w:val="28"/>
          <w:szCs w:val="28"/>
          <w:lang w:val="x-none" w:eastAsia="x-none"/>
        </w:rPr>
      </w:pPr>
    </w:p>
    <w:p w14:paraId="75636FD6" w14:textId="77777777" w:rsidR="00C2779E" w:rsidRPr="00C2779E" w:rsidRDefault="00C2779E" w:rsidP="00C2779E">
      <w:pPr>
        <w:ind w:right="-1" w:firstLine="709"/>
        <w:jc w:val="both"/>
        <w:rPr>
          <w:snapToGrid w:val="0"/>
          <w:sz w:val="28"/>
          <w:szCs w:val="28"/>
          <w:lang w:eastAsia="en-US"/>
        </w:rPr>
      </w:pPr>
      <w:r w:rsidRPr="00C2779E">
        <w:rPr>
          <w:bCs/>
          <w:sz w:val="28"/>
          <w:szCs w:val="28"/>
          <w:lang w:val="x-none" w:eastAsia="x-none"/>
        </w:rPr>
        <w:lastRenderedPageBreak/>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C2779E">
        <w:rPr>
          <w:snapToGrid w:val="0"/>
          <w:sz w:val="28"/>
          <w:szCs w:val="28"/>
          <w:lang w:eastAsia="en-US"/>
        </w:rPr>
        <w:t xml:space="preserve">Минэкономразвития РФ 22.09.2023, в соответствии с которым </w:t>
      </w:r>
      <w:r w:rsidRPr="00C2779E">
        <w:rPr>
          <w:snapToGrid w:val="0"/>
          <w:sz w:val="28"/>
          <w:szCs w:val="28"/>
          <w:lang w:eastAsia="en-US"/>
        </w:rPr>
        <w:br/>
        <w:t xml:space="preserve">индекс потребительских цен (ИЦП) (2023/2022) составляет 1,058; </w:t>
      </w:r>
    </w:p>
    <w:p w14:paraId="02C65D28" w14:textId="77777777" w:rsidR="00C2779E" w:rsidRPr="00C2779E" w:rsidRDefault="00C2779E" w:rsidP="00C2779E">
      <w:pPr>
        <w:jc w:val="both"/>
        <w:rPr>
          <w:snapToGrid w:val="0"/>
          <w:sz w:val="28"/>
          <w:szCs w:val="28"/>
          <w:lang w:eastAsia="en-US"/>
        </w:rPr>
      </w:pPr>
      <w:r w:rsidRPr="00C2779E">
        <w:rPr>
          <w:snapToGrid w:val="0"/>
          <w:sz w:val="28"/>
          <w:szCs w:val="28"/>
          <w:lang w:eastAsia="en-US"/>
        </w:rPr>
        <w:t>индекс потребительских цен (ИЦП) (2024/2023) составляет 1,072;</w:t>
      </w:r>
    </w:p>
    <w:p w14:paraId="0EF0771D" w14:textId="77777777" w:rsidR="00C2779E" w:rsidRPr="00C2779E" w:rsidRDefault="00C2779E" w:rsidP="00C2779E">
      <w:pPr>
        <w:jc w:val="both"/>
        <w:rPr>
          <w:snapToGrid w:val="0"/>
          <w:sz w:val="28"/>
          <w:szCs w:val="28"/>
          <w:lang w:eastAsia="en-US"/>
        </w:rPr>
      </w:pPr>
      <w:r w:rsidRPr="00C2779E">
        <w:rPr>
          <w:snapToGrid w:val="0"/>
          <w:sz w:val="28"/>
          <w:szCs w:val="28"/>
          <w:lang w:eastAsia="en-US"/>
        </w:rPr>
        <w:t>индекс цен производителей по добыче угля (ИЦП на уголь) (2023/2022) составляет 0,942;</w:t>
      </w:r>
    </w:p>
    <w:p w14:paraId="3A165420" w14:textId="77777777" w:rsidR="00C2779E" w:rsidRPr="00C2779E" w:rsidRDefault="00C2779E" w:rsidP="00C2779E">
      <w:pPr>
        <w:jc w:val="both"/>
        <w:rPr>
          <w:snapToGrid w:val="0"/>
          <w:sz w:val="28"/>
          <w:szCs w:val="28"/>
          <w:lang w:eastAsia="en-US"/>
        </w:rPr>
      </w:pPr>
      <w:r w:rsidRPr="00C2779E">
        <w:rPr>
          <w:snapToGrid w:val="0"/>
          <w:sz w:val="28"/>
          <w:szCs w:val="28"/>
          <w:lang w:eastAsia="en-US"/>
        </w:rPr>
        <w:t>индекс цен производителей по добыче угля (ИЦП на уголь) (2024/2023) составляет 1,050;</w:t>
      </w:r>
    </w:p>
    <w:p w14:paraId="05A63023" w14:textId="77777777" w:rsidR="00C2779E" w:rsidRPr="00C2779E" w:rsidRDefault="00C2779E" w:rsidP="00C2779E">
      <w:pPr>
        <w:jc w:val="both"/>
        <w:rPr>
          <w:snapToGrid w:val="0"/>
          <w:sz w:val="28"/>
          <w:szCs w:val="28"/>
          <w:lang w:eastAsia="en-US"/>
        </w:rPr>
      </w:pPr>
      <w:r w:rsidRPr="00C2779E">
        <w:rPr>
          <w:snapToGrid w:val="0"/>
          <w:sz w:val="28"/>
          <w:szCs w:val="28"/>
          <w:lang w:eastAsia="en-US"/>
        </w:rPr>
        <w:t>индекс цен производителей на транспорт, за исключением трубопроводного (ИЦП на транспорт) (2023/2022) составляет 1,090;</w:t>
      </w:r>
    </w:p>
    <w:p w14:paraId="53916064" w14:textId="77777777" w:rsidR="00C2779E" w:rsidRPr="00C2779E" w:rsidRDefault="00C2779E" w:rsidP="00C2779E">
      <w:pPr>
        <w:jc w:val="both"/>
        <w:rPr>
          <w:snapToGrid w:val="0"/>
          <w:sz w:val="28"/>
          <w:szCs w:val="28"/>
          <w:lang w:eastAsia="en-US"/>
        </w:rPr>
      </w:pPr>
      <w:r w:rsidRPr="00C2779E">
        <w:rPr>
          <w:snapToGrid w:val="0"/>
          <w:sz w:val="28"/>
          <w:szCs w:val="28"/>
          <w:lang w:eastAsia="en-US"/>
        </w:rPr>
        <w:t>индекс цен производителей на транспорт, за исключением трубопроводного (ИЦП на транспорт) (2024/2023) составляет 1,061;</w:t>
      </w:r>
    </w:p>
    <w:p w14:paraId="0B2BC694" w14:textId="77777777" w:rsidR="00C2779E" w:rsidRPr="00C2779E" w:rsidRDefault="00C2779E" w:rsidP="00C2779E">
      <w:pPr>
        <w:jc w:val="both"/>
        <w:rPr>
          <w:snapToGrid w:val="0"/>
          <w:sz w:val="28"/>
          <w:szCs w:val="28"/>
          <w:lang w:eastAsia="en-US"/>
        </w:rPr>
      </w:pPr>
      <w:r w:rsidRPr="00C2779E">
        <w:rPr>
          <w:snapToGrid w:val="0"/>
          <w:sz w:val="28"/>
          <w:szCs w:val="28"/>
          <w:lang w:eastAsia="en-US"/>
        </w:rPr>
        <w:t xml:space="preserve">индекс цен производителей на электрическую энергию </w:t>
      </w:r>
      <w:r w:rsidRPr="00C2779E">
        <w:rPr>
          <w:snapToGrid w:val="0"/>
          <w:sz w:val="28"/>
          <w:szCs w:val="28"/>
          <w:lang w:eastAsia="en-US"/>
        </w:rPr>
        <w:br/>
        <w:t>(ИЦП на электрическую энергию) (2023/2022) составляет 1,120;</w:t>
      </w:r>
    </w:p>
    <w:p w14:paraId="296DE4F9" w14:textId="77777777" w:rsidR="00C2779E" w:rsidRPr="00C2779E" w:rsidRDefault="00C2779E" w:rsidP="00C2779E">
      <w:pPr>
        <w:jc w:val="both"/>
        <w:rPr>
          <w:snapToGrid w:val="0"/>
          <w:sz w:val="28"/>
          <w:szCs w:val="28"/>
          <w:lang w:eastAsia="en-US"/>
        </w:rPr>
      </w:pPr>
      <w:r w:rsidRPr="00C2779E">
        <w:rPr>
          <w:snapToGrid w:val="0"/>
          <w:sz w:val="28"/>
          <w:szCs w:val="28"/>
          <w:lang w:eastAsia="en-US"/>
        </w:rPr>
        <w:t xml:space="preserve">индекс цен производителей на электрическую энергию </w:t>
      </w:r>
      <w:r w:rsidRPr="00C2779E">
        <w:rPr>
          <w:snapToGrid w:val="0"/>
          <w:sz w:val="28"/>
          <w:szCs w:val="28"/>
          <w:lang w:eastAsia="en-US"/>
        </w:rPr>
        <w:br/>
        <w:t>(ИЦП на электрическую энергию) (2024/2023) составляет 1,056;</w:t>
      </w:r>
    </w:p>
    <w:p w14:paraId="77F5E9B0" w14:textId="77777777" w:rsidR="00C2779E" w:rsidRPr="00C2779E" w:rsidRDefault="00C2779E" w:rsidP="00C2779E">
      <w:pPr>
        <w:jc w:val="both"/>
        <w:rPr>
          <w:snapToGrid w:val="0"/>
          <w:sz w:val="28"/>
          <w:szCs w:val="28"/>
          <w:lang w:eastAsia="en-US"/>
        </w:rPr>
      </w:pPr>
      <w:r w:rsidRPr="00C2779E">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(2023/2022) составляет 1,083;</w:t>
      </w:r>
    </w:p>
    <w:p w14:paraId="3012FED9" w14:textId="77777777" w:rsidR="00C2779E" w:rsidRPr="00C2779E" w:rsidRDefault="00C2779E" w:rsidP="00C2779E">
      <w:pPr>
        <w:jc w:val="both"/>
        <w:rPr>
          <w:snapToGrid w:val="0"/>
          <w:sz w:val="28"/>
          <w:szCs w:val="28"/>
          <w:lang w:eastAsia="en-US"/>
        </w:rPr>
      </w:pPr>
      <w:r w:rsidRPr="00C2779E">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1,044.</w:t>
      </w:r>
    </w:p>
    <w:p w14:paraId="63C792B0" w14:textId="77777777" w:rsidR="00C2779E" w:rsidRPr="00C2779E" w:rsidRDefault="00C2779E" w:rsidP="00C2779E">
      <w:pPr>
        <w:ind w:right="142" w:firstLine="709"/>
        <w:jc w:val="both"/>
        <w:rPr>
          <w:bCs/>
          <w:sz w:val="28"/>
          <w:szCs w:val="28"/>
          <w:lang w:eastAsia="x-none"/>
        </w:rPr>
      </w:pPr>
    </w:p>
    <w:p w14:paraId="7A534B31" w14:textId="77777777" w:rsidR="00C2779E" w:rsidRPr="00C2779E" w:rsidRDefault="00C2779E" w:rsidP="008C16BA">
      <w:pPr>
        <w:keepNext/>
        <w:numPr>
          <w:ilvl w:val="0"/>
          <w:numId w:val="14"/>
        </w:numPr>
        <w:tabs>
          <w:tab w:val="left" w:pos="567"/>
        </w:tabs>
        <w:jc w:val="both"/>
        <w:outlineLvl w:val="0"/>
        <w:rPr>
          <w:b/>
          <w:bCs/>
          <w:snapToGrid w:val="0"/>
          <w:kern w:val="32"/>
          <w:sz w:val="28"/>
          <w:szCs w:val="32"/>
          <w:lang w:val="x-none" w:eastAsia="en-US"/>
        </w:rPr>
      </w:pPr>
      <w:r w:rsidRPr="00C2779E">
        <w:rPr>
          <w:b/>
          <w:bCs/>
          <w:snapToGrid w:val="0"/>
          <w:kern w:val="32"/>
          <w:sz w:val="28"/>
          <w:szCs w:val="32"/>
          <w:lang w:val="x-none" w:eastAsia="en-US"/>
        </w:rPr>
        <w:t>Нормативно правовая база</w:t>
      </w:r>
    </w:p>
    <w:p w14:paraId="68788E29" w14:textId="77777777" w:rsidR="00C2779E" w:rsidRPr="00C2779E" w:rsidRDefault="00C2779E" w:rsidP="00C2779E">
      <w:pPr>
        <w:ind w:firstLine="851"/>
        <w:rPr>
          <w:snapToGrid w:val="0"/>
          <w:sz w:val="28"/>
          <w:szCs w:val="28"/>
          <w:lang w:eastAsia="en-US"/>
        </w:rPr>
      </w:pPr>
    </w:p>
    <w:p w14:paraId="73F2A25E" w14:textId="77777777" w:rsidR="00C2779E" w:rsidRPr="00C2779E" w:rsidRDefault="00C2779E" w:rsidP="008C16BA">
      <w:pPr>
        <w:numPr>
          <w:ilvl w:val="0"/>
          <w:numId w:val="4"/>
        </w:numPr>
        <w:tabs>
          <w:tab w:val="left" w:pos="1134"/>
          <w:tab w:val="left" w:pos="9900"/>
        </w:tabs>
        <w:ind w:left="0" w:firstLine="709"/>
        <w:jc w:val="both"/>
        <w:rPr>
          <w:snapToGrid w:val="0"/>
          <w:sz w:val="28"/>
          <w:szCs w:val="28"/>
        </w:rPr>
      </w:pPr>
      <w:r w:rsidRPr="00C2779E">
        <w:rPr>
          <w:snapToGrid w:val="0"/>
          <w:sz w:val="28"/>
          <w:szCs w:val="28"/>
        </w:rPr>
        <w:t>Гражданский кодекс Российской Федерации.</w:t>
      </w:r>
    </w:p>
    <w:p w14:paraId="3E4BEA6F" w14:textId="77777777" w:rsidR="00C2779E" w:rsidRPr="00C2779E" w:rsidRDefault="00C2779E" w:rsidP="008C16BA">
      <w:pPr>
        <w:numPr>
          <w:ilvl w:val="0"/>
          <w:numId w:val="4"/>
        </w:numPr>
        <w:tabs>
          <w:tab w:val="left" w:pos="1134"/>
          <w:tab w:val="left" w:pos="9900"/>
        </w:tabs>
        <w:ind w:left="0" w:firstLine="709"/>
        <w:jc w:val="both"/>
        <w:rPr>
          <w:snapToGrid w:val="0"/>
          <w:sz w:val="28"/>
          <w:szCs w:val="28"/>
        </w:rPr>
      </w:pPr>
      <w:r w:rsidRPr="00C2779E">
        <w:rPr>
          <w:snapToGrid w:val="0"/>
          <w:sz w:val="28"/>
          <w:szCs w:val="28"/>
        </w:rPr>
        <w:t>Налоговый кодекс Российской Федерации.</w:t>
      </w:r>
    </w:p>
    <w:p w14:paraId="016D6897" w14:textId="77777777" w:rsidR="00C2779E" w:rsidRPr="00C2779E" w:rsidRDefault="00C2779E" w:rsidP="008C16BA">
      <w:pPr>
        <w:numPr>
          <w:ilvl w:val="0"/>
          <w:numId w:val="4"/>
        </w:numPr>
        <w:tabs>
          <w:tab w:val="left" w:pos="1134"/>
          <w:tab w:val="left" w:pos="9900"/>
        </w:tabs>
        <w:ind w:left="0" w:firstLine="709"/>
        <w:jc w:val="both"/>
        <w:rPr>
          <w:snapToGrid w:val="0"/>
          <w:sz w:val="28"/>
          <w:szCs w:val="28"/>
        </w:rPr>
      </w:pPr>
      <w:r w:rsidRPr="00C2779E">
        <w:rPr>
          <w:snapToGrid w:val="0"/>
          <w:sz w:val="28"/>
          <w:szCs w:val="28"/>
        </w:rPr>
        <w:t>Трудовой Кодекс Российской Федерации.</w:t>
      </w:r>
    </w:p>
    <w:p w14:paraId="5D52082D" w14:textId="77777777" w:rsidR="00C2779E" w:rsidRPr="00C2779E" w:rsidRDefault="00C2779E" w:rsidP="008C16BA">
      <w:pPr>
        <w:numPr>
          <w:ilvl w:val="0"/>
          <w:numId w:val="4"/>
        </w:numPr>
        <w:tabs>
          <w:tab w:val="left" w:pos="1134"/>
          <w:tab w:val="left" w:pos="9900"/>
        </w:tabs>
        <w:ind w:left="0" w:firstLine="709"/>
        <w:jc w:val="both"/>
        <w:rPr>
          <w:snapToGrid w:val="0"/>
          <w:sz w:val="28"/>
          <w:szCs w:val="28"/>
        </w:rPr>
      </w:pPr>
      <w:r w:rsidRPr="00C2779E">
        <w:rPr>
          <w:snapToGrid w:val="0"/>
          <w:sz w:val="28"/>
          <w:szCs w:val="28"/>
        </w:rPr>
        <w:t>Федеральный Закон от 17.08.1995 № 147-ФЗ «О естественных монополиях».</w:t>
      </w:r>
    </w:p>
    <w:p w14:paraId="2F107D58" w14:textId="77777777" w:rsidR="00C2779E" w:rsidRPr="00C2779E" w:rsidRDefault="00C2779E" w:rsidP="008C16BA">
      <w:pPr>
        <w:numPr>
          <w:ilvl w:val="0"/>
          <w:numId w:val="4"/>
        </w:numPr>
        <w:tabs>
          <w:tab w:val="left" w:pos="1134"/>
          <w:tab w:val="left" w:pos="9900"/>
        </w:tabs>
        <w:ind w:left="0" w:firstLine="709"/>
        <w:jc w:val="both"/>
        <w:rPr>
          <w:snapToGrid w:val="0"/>
          <w:sz w:val="28"/>
          <w:szCs w:val="28"/>
        </w:rPr>
      </w:pPr>
      <w:r w:rsidRPr="00C2779E">
        <w:rPr>
          <w:snapToGrid w:val="0"/>
          <w:sz w:val="28"/>
          <w:szCs w:val="28"/>
        </w:rPr>
        <w:t xml:space="preserve"> Федеральный закон от 27.07.2010 № 190-ФЗ «О теплоснабжении».</w:t>
      </w:r>
    </w:p>
    <w:p w14:paraId="26A5537D" w14:textId="77777777" w:rsidR="00C2779E" w:rsidRPr="00C2779E" w:rsidRDefault="00C2779E" w:rsidP="008C16BA">
      <w:pPr>
        <w:numPr>
          <w:ilvl w:val="0"/>
          <w:numId w:val="4"/>
        </w:numPr>
        <w:tabs>
          <w:tab w:val="left" w:pos="1134"/>
          <w:tab w:val="left" w:pos="9900"/>
        </w:tabs>
        <w:ind w:left="0" w:firstLine="709"/>
        <w:jc w:val="both"/>
        <w:rPr>
          <w:snapToGrid w:val="0"/>
          <w:sz w:val="28"/>
          <w:szCs w:val="28"/>
        </w:rPr>
      </w:pPr>
      <w:r w:rsidRPr="00C2779E">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C2779E">
        <w:rPr>
          <w:snapToGrid w:val="0"/>
          <w:sz w:val="28"/>
          <w:szCs w:val="28"/>
        </w:rPr>
        <w:br/>
        <w:t>в энергетике».</w:t>
      </w:r>
    </w:p>
    <w:p w14:paraId="2F80B6EE" w14:textId="77777777" w:rsidR="00C2779E" w:rsidRPr="00C2779E" w:rsidRDefault="00C2779E" w:rsidP="008C16BA">
      <w:pPr>
        <w:numPr>
          <w:ilvl w:val="0"/>
          <w:numId w:val="4"/>
        </w:numPr>
        <w:tabs>
          <w:tab w:val="left" w:pos="1134"/>
          <w:tab w:val="left" w:pos="9900"/>
        </w:tabs>
        <w:ind w:left="0" w:firstLine="709"/>
        <w:jc w:val="both"/>
        <w:rPr>
          <w:snapToGrid w:val="0"/>
          <w:sz w:val="28"/>
          <w:szCs w:val="28"/>
        </w:rPr>
      </w:pPr>
      <w:r w:rsidRPr="00C2779E">
        <w:rPr>
          <w:snapToGrid w:val="0"/>
          <w:sz w:val="28"/>
          <w:szCs w:val="28"/>
        </w:rPr>
        <w:t>Постановление Правительства Российской Федерации от 22.10.2012 № 1075 «О ценообразовании в сфере теплоснабжения».</w:t>
      </w:r>
    </w:p>
    <w:p w14:paraId="77F69E1A" w14:textId="77777777" w:rsidR="00C2779E" w:rsidRPr="00C2779E" w:rsidRDefault="00C2779E" w:rsidP="008C16BA">
      <w:pPr>
        <w:numPr>
          <w:ilvl w:val="0"/>
          <w:numId w:val="4"/>
        </w:numPr>
        <w:tabs>
          <w:tab w:val="left" w:pos="1134"/>
          <w:tab w:val="left" w:pos="9900"/>
        </w:tabs>
        <w:ind w:left="0" w:firstLine="709"/>
        <w:jc w:val="both"/>
        <w:rPr>
          <w:snapToGrid w:val="0"/>
          <w:sz w:val="28"/>
          <w:szCs w:val="28"/>
        </w:rPr>
      </w:pPr>
      <w:r w:rsidRPr="00C2779E">
        <w:rPr>
          <w:snapToGrid w:val="0"/>
          <w:sz w:val="28"/>
          <w:szCs w:val="28"/>
        </w:rPr>
        <w:t xml:space="preserve"> Приказ Минэнерго РФ от 30.12.2008 № 323 «Об организации </w:t>
      </w:r>
      <w:r w:rsidRPr="00C2779E">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C2779E">
        <w:rPr>
          <w:snapToGrid w:val="0"/>
          <w:sz w:val="28"/>
          <w:szCs w:val="28"/>
        </w:rPr>
        <w:br/>
        <w:t>и тепловую энергию от тепловых электрических станций и котельных».</w:t>
      </w:r>
    </w:p>
    <w:p w14:paraId="4B1C3CE3" w14:textId="77777777" w:rsidR="00C2779E" w:rsidRPr="00C2779E" w:rsidRDefault="00C2779E" w:rsidP="008C16BA">
      <w:pPr>
        <w:numPr>
          <w:ilvl w:val="0"/>
          <w:numId w:val="4"/>
        </w:numPr>
        <w:tabs>
          <w:tab w:val="left" w:pos="1134"/>
          <w:tab w:val="left" w:pos="9900"/>
        </w:tabs>
        <w:ind w:left="0" w:firstLine="709"/>
        <w:jc w:val="both"/>
        <w:rPr>
          <w:snapToGrid w:val="0"/>
          <w:sz w:val="28"/>
          <w:szCs w:val="28"/>
        </w:rPr>
      </w:pPr>
      <w:r w:rsidRPr="00C2779E">
        <w:rPr>
          <w:snapToGrid w:val="0"/>
          <w:sz w:val="28"/>
          <w:szCs w:val="28"/>
        </w:rPr>
        <w:t xml:space="preserve"> Приказ Минэнерго РФ от 30.12.2008 № 325 «Об организации </w:t>
      </w:r>
      <w:r w:rsidRPr="00C2779E">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C2779E">
        <w:rPr>
          <w:snapToGrid w:val="0"/>
          <w:sz w:val="28"/>
          <w:szCs w:val="28"/>
        </w:rPr>
        <w:br/>
        <w:t xml:space="preserve">с «Инструкцией по организации в Минэнерго России работы по расчету </w:t>
      </w:r>
      <w:r w:rsidRPr="00C2779E">
        <w:rPr>
          <w:snapToGrid w:val="0"/>
          <w:sz w:val="28"/>
          <w:szCs w:val="28"/>
        </w:rPr>
        <w:br/>
      </w:r>
      <w:r w:rsidRPr="00C2779E">
        <w:rPr>
          <w:snapToGrid w:val="0"/>
          <w:sz w:val="28"/>
          <w:szCs w:val="28"/>
        </w:rPr>
        <w:lastRenderedPageBreak/>
        <w:t>и обоснованию нормативов технологических потерь при передаче тепловой энергии»).</w:t>
      </w:r>
    </w:p>
    <w:p w14:paraId="1558AA9B" w14:textId="77777777" w:rsidR="00C2779E" w:rsidRPr="00C2779E" w:rsidRDefault="00C2779E" w:rsidP="008C16BA">
      <w:pPr>
        <w:numPr>
          <w:ilvl w:val="0"/>
          <w:numId w:val="4"/>
        </w:numPr>
        <w:tabs>
          <w:tab w:val="left" w:pos="1134"/>
        </w:tabs>
        <w:ind w:left="0" w:firstLine="709"/>
        <w:jc w:val="both"/>
        <w:rPr>
          <w:snapToGrid w:val="0"/>
          <w:sz w:val="28"/>
          <w:szCs w:val="28"/>
        </w:rPr>
      </w:pPr>
      <w:r w:rsidRPr="00C2779E">
        <w:rPr>
          <w:snapToGrid w:val="0"/>
          <w:sz w:val="28"/>
          <w:szCs w:val="28"/>
        </w:rPr>
        <w:t xml:space="preserve">Приказ Федеральной службы по тарифам (ФСТ России) </w:t>
      </w:r>
      <w:r w:rsidRPr="00C2779E">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0595C37F" w14:textId="77777777" w:rsidR="00C2779E" w:rsidRPr="00C2779E" w:rsidRDefault="00C2779E" w:rsidP="008C16BA">
      <w:pPr>
        <w:numPr>
          <w:ilvl w:val="0"/>
          <w:numId w:val="4"/>
        </w:numPr>
        <w:tabs>
          <w:tab w:val="left" w:pos="1134"/>
        </w:tabs>
        <w:ind w:left="0" w:firstLine="709"/>
        <w:jc w:val="both"/>
        <w:rPr>
          <w:snapToGrid w:val="0"/>
          <w:sz w:val="28"/>
          <w:szCs w:val="28"/>
        </w:rPr>
      </w:pPr>
      <w:r w:rsidRPr="00C2779E">
        <w:rPr>
          <w:snapToGrid w:val="0"/>
          <w:sz w:val="28"/>
          <w:szCs w:val="28"/>
        </w:rPr>
        <w:t xml:space="preserve">Приказ Федеральной службы по тарифам (ФСТ России) </w:t>
      </w:r>
      <w:r w:rsidRPr="00C2779E">
        <w:rPr>
          <w:snapToGrid w:val="0"/>
          <w:sz w:val="28"/>
          <w:szCs w:val="28"/>
        </w:rPr>
        <w:br/>
        <w:t xml:space="preserve">от 07.06.2013 года № 163 «Об утверждении Регламента открытия дел </w:t>
      </w:r>
      <w:r w:rsidRPr="00C2779E">
        <w:rPr>
          <w:snapToGrid w:val="0"/>
          <w:sz w:val="28"/>
          <w:szCs w:val="28"/>
        </w:rPr>
        <w:br/>
        <w:t>об установлении регулируемых цен (тарифов) и отмене регулирования тарифов в сфере теплоснабжения».</w:t>
      </w:r>
    </w:p>
    <w:p w14:paraId="5D7981AD" w14:textId="77777777" w:rsidR="00C2779E" w:rsidRPr="00C2779E" w:rsidRDefault="00C2779E" w:rsidP="008C16BA">
      <w:pPr>
        <w:numPr>
          <w:ilvl w:val="0"/>
          <w:numId w:val="4"/>
        </w:numPr>
        <w:tabs>
          <w:tab w:val="left" w:pos="1134"/>
        </w:tabs>
        <w:ind w:left="0" w:firstLine="709"/>
        <w:jc w:val="both"/>
        <w:rPr>
          <w:snapToGrid w:val="0"/>
          <w:sz w:val="28"/>
          <w:szCs w:val="28"/>
        </w:rPr>
      </w:pPr>
      <w:r w:rsidRPr="00C2779E">
        <w:rPr>
          <w:snapToGrid w:val="0"/>
          <w:sz w:val="28"/>
          <w:szCs w:val="28"/>
        </w:rPr>
        <w:t xml:space="preserve">Прочие законы и подзаконные акты, методические разработки </w:t>
      </w:r>
      <w:r w:rsidRPr="00C2779E">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970BFF0" w14:textId="77777777" w:rsidR="00C2779E" w:rsidRPr="00C2779E" w:rsidRDefault="00C2779E" w:rsidP="00C2779E">
      <w:pPr>
        <w:tabs>
          <w:tab w:val="left" w:pos="851"/>
          <w:tab w:val="left" w:pos="1134"/>
        </w:tabs>
        <w:ind w:firstLine="709"/>
        <w:jc w:val="both"/>
        <w:rPr>
          <w:sz w:val="28"/>
          <w:szCs w:val="20"/>
        </w:rPr>
      </w:pPr>
      <w:r w:rsidRPr="00C2779E">
        <w:rPr>
          <w:sz w:val="28"/>
          <w:szCs w:val="20"/>
        </w:rPr>
        <w:t>Вся нормативно – методическая основа используется в редакции, действующей на момент проведения экспертизы.</w:t>
      </w:r>
    </w:p>
    <w:p w14:paraId="158017DB" w14:textId="77777777" w:rsidR="00C2779E" w:rsidRPr="00C2779E" w:rsidRDefault="00C2779E" w:rsidP="00C2779E">
      <w:pPr>
        <w:tabs>
          <w:tab w:val="left" w:pos="851"/>
          <w:tab w:val="left" w:pos="1134"/>
        </w:tabs>
        <w:ind w:firstLine="709"/>
        <w:jc w:val="both"/>
        <w:rPr>
          <w:sz w:val="28"/>
          <w:szCs w:val="20"/>
        </w:rPr>
      </w:pPr>
    </w:p>
    <w:p w14:paraId="6E1FF2D7" w14:textId="77777777" w:rsidR="00C2779E" w:rsidRPr="00C2779E" w:rsidRDefault="00C2779E" w:rsidP="008C16BA">
      <w:pPr>
        <w:keepNext/>
        <w:numPr>
          <w:ilvl w:val="0"/>
          <w:numId w:val="14"/>
        </w:numPr>
        <w:tabs>
          <w:tab w:val="left" w:pos="567"/>
        </w:tabs>
        <w:jc w:val="both"/>
        <w:outlineLvl w:val="0"/>
        <w:rPr>
          <w:b/>
          <w:bCs/>
          <w:snapToGrid w:val="0"/>
          <w:kern w:val="32"/>
          <w:sz w:val="28"/>
          <w:szCs w:val="32"/>
          <w:lang w:val="x-none" w:eastAsia="en-US"/>
        </w:rPr>
      </w:pPr>
      <w:r w:rsidRPr="00C2779E">
        <w:rPr>
          <w:b/>
          <w:bCs/>
          <w:snapToGrid w:val="0"/>
          <w:kern w:val="32"/>
          <w:sz w:val="28"/>
          <w:szCs w:val="32"/>
          <w:lang w:val="x-none" w:eastAsia="en-US"/>
        </w:rPr>
        <w:t xml:space="preserve">Анализ соответствия расчетов тарифов и формы представления предложений нормативно – методическим документам </w:t>
      </w:r>
      <w:r w:rsidRPr="00C2779E">
        <w:rPr>
          <w:b/>
          <w:bCs/>
          <w:snapToGrid w:val="0"/>
          <w:kern w:val="32"/>
          <w:sz w:val="28"/>
          <w:szCs w:val="32"/>
          <w:lang w:val="x-none" w:eastAsia="en-US"/>
        </w:rPr>
        <w:br/>
        <w:t>по вопросам регулирования тарифов и (или) их предельных уровней</w:t>
      </w:r>
    </w:p>
    <w:p w14:paraId="5AB40A7B" w14:textId="77777777" w:rsidR="00C2779E" w:rsidRPr="00C2779E" w:rsidRDefault="00C2779E" w:rsidP="00C2779E">
      <w:pPr>
        <w:ind w:firstLine="709"/>
        <w:jc w:val="both"/>
        <w:rPr>
          <w:snapToGrid w:val="0"/>
          <w:sz w:val="28"/>
          <w:szCs w:val="28"/>
        </w:rPr>
      </w:pPr>
    </w:p>
    <w:p w14:paraId="4802EB92" w14:textId="77777777" w:rsidR="00C2779E" w:rsidRPr="00C2779E" w:rsidRDefault="00C2779E" w:rsidP="00C2779E">
      <w:pPr>
        <w:ind w:right="-1" w:firstLine="709"/>
        <w:jc w:val="both"/>
        <w:rPr>
          <w:snapToGrid w:val="0"/>
          <w:sz w:val="28"/>
          <w:szCs w:val="28"/>
        </w:rPr>
      </w:pPr>
      <w:r w:rsidRPr="00C2779E">
        <w:rPr>
          <w:snapToGrid w:val="0"/>
          <w:sz w:val="28"/>
          <w:szCs w:val="28"/>
        </w:rPr>
        <w:t xml:space="preserve">Материалы </w:t>
      </w:r>
      <w:r w:rsidRPr="00C2779E">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котельная </w:t>
      </w:r>
      <w:r w:rsidRPr="00C2779E">
        <w:rPr>
          <w:bCs/>
          <w:snapToGrid w:val="0"/>
          <w:color w:val="000000"/>
          <w:kern w:val="32"/>
          <w:sz w:val="28"/>
          <w:szCs w:val="28"/>
        </w:rPr>
        <w:t xml:space="preserve">ТЧ-15 на ст. Новокузнецк-Сортировочный </w:t>
      </w:r>
      <w:r w:rsidRPr="00C2779E">
        <w:rPr>
          <w:snapToGrid w:val="0"/>
          <w:sz w:val="28"/>
          <w:szCs w:val="28"/>
        </w:rPr>
        <w:t xml:space="preserve">по расчету тарифов на 2024-2028 годы подготовлены </w:t>
      </w:r>
      <w:r w:rsidRPr="00C2779E">
        <w:rPr>
          <w:snapToGrid w:val="0"/>
          <w:sz w:val="28"/>
          <w:szCs w:val="28"/>
        </w:rPr>
        <w:br/>
        <w:t xml:space="preserve">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Заявление и расчетно-обосновывающие материалы представлены в орган регулирования в формате шаблона </w:t>
      </w:r>
      <w:r w:rsidRPr="00C2779E">
        <w:rPr>
          <w:snapToGrid w:val="0"/>
          <w:sz w:val="28"/>
          <w:szCs w:val="28"/>
          <w:lang w:val="en-US"/>
        </w:rPr>
        <w:t>DOCS</w:t>
      </w:r>
      <w:r w:rsidRPr="00C2779E">
        <w:rPr>
          <w:snapToGrid w:val="0"/>
          <w:sz w:val="28"/>
          <w:szCs w:val="28"/>
        </w:rPr>
        <w:t>.</w:t>
      </w:r>
      <w:r w:rsidRPr="00C2779E">
        <w:rPr>
          <w:snapToGrid w:val="0"/>
          <w:sz w:val="28"/>
          <w:szCs w:val="28"/>
          <w:lang w:val="en-US"/>
        </w:rPr>
        <w:t>FORM</w:t>
      </w:r>
      <w:r w:rsidRPr="00C2779E">
        <w:rPr>
          <w:snapToGrid w:val="0"/>
          <w:sz w:val="28"/>
          <w:szCs w:val="28"/>
        </w:rPr>
        <w:t>.6.42.</w:t>
      </w:r>
    </w:p>
    <w:p w14:paraId="3314268B" w14:textId="77777777" w:rsidR="00C2779E" w:rsidRPr="00C2779E" w:rsidRDefault="00C2779E" w:rsidP="00C2779E">
      <w:pPr>
        <w:ind w:right="142" w:firstLine="709"/>
        <w:jc w:val="both"/>
        <w:rPr>
          <w:snapToGrid w:val="0"/>
          <w:sz w:val="28"/>
          <w:szCs w:val="28"/>
        </w:rPr>
      </w:pPr>
    </w:p>
    <w:p w14:paraId="2717688E" w14:textId="77777777" w:rsidR="00C2779E" w:rsidRPr="00C2779E" w:rsidRDefault="00C2779E" w:rsidP="00C2779E">
      <w:pPr>
        <w:ind w:right="142" w:firstLine="709"/>
        <w:jc w:val="both"/>
        <w:rPr>
          <w:snapToGrid w:val="0"/>
          <w:sz w:val="28"/>
          <w:szCs w:val="28"/>
        </w:rPr>
      </w:pPr>
    </w:p>
    <w:p w14:paraId="4812E30E" w14:textId="77777777" w:rsidR="00C2779E" w:rsidRPr="00C2779E" w:rsidRDefault="00C2779E" w:rsidP="00C2779E">
      <w:pPr>
        <w:ind w:right="142" w:firstLine="709"/>
        <w:jc w:val="both"/>
        <w:rPr>
          <w:snapToGrid w:val="0"/>
          <w:sz w:val="28"/>
          <w:szCs w:val="28"/>
        </w:rPr>
      </w:pPr>
    </w:p>
    <w:p w14:paraId="179D7744" w14:textId="77777777" w:rsidR="00C2779E" w:rsidRPr="00C2779E" w:rsidRDefault="00C2779E" w:rsidP="00C2779E">
      <w:pPr>
        <w:ind w:right="142" w:firstLine="709"/>
        <w:jc w:val="both"/>
        <w:rPr>
          <w:snapToGrid w:val="0"/>
          <w:sz w:val="28"/>
          <w:szCs w:val="28"/>
        </w:rPr>
      </w:pPr>
    </w:p>
    <w:p w14:paraId="0EF523C1" w14:textId="77777777" w:rsidR="00C2779E" w:rsidRPr="00C2779E" w:rsidRDefault="00C2779E" w:rsidP="008C16BA">
      <w:pPr>
        <w:keepNext/>
        <w:numPr>
          <w:ilvl w:val="0"/>
          <w:numId w:val="14"/>
        </w:numPr>
        <w:tabs>
          <w:tab w:val="left" w:pos="567"/>
        </w:tabs>
        <w:jc w:val="both"/>
        <w:outlineLvl w:val="0"/>
        <w:rPr>
          <w:b/>
          <w:bCs/>
          <w:snapToGrid w:val="0"/>
          <w:kern w:val="32"/>
          <w:sz w:val="28"/>
          <w:szCs w:val="32"/>
          <w:lang w:val="x-none" w:eastAsia="en-US"/>
        </w:rPr>
      </w:pPr>
      <w:r w:rsidRPr="00C2779E">
        <w:rPr>
          <w:b/>
          <w:bCs/>
          <w:snapToGrid w:val="0"/>
          <w:kern w:val="32"/>
          <w:sz w:val="28"/>
          <w:szCs w:val="32"/>
          <w:lang w:val="x-none" w:eastAsia="en-US"/>
        </w:rPr>
        <w:t>Оценка достоверности данных, приведенных в предложениях</w:t>
      </w:r>
      <w:r w:rsidRPr="00C2779E">
        <w:rPr>
          <w:b/>
          <w:bCs/>
          <w:snapToGrid w:val="0"/>
          <w:kern w:val="32"/>
          <w:sz w:val="28"/>
          <w:szCs w:val="32"/>
          <w:lang w:val="x-none" w:eastAsia="en-US"/>
        </w:rPr>
        <w:br/>
        <w:t>об установлении тарифов и (или) их предельных уровней</w:t>
      </w:r>
    </w:p>
    <w:p w14:paraId="6D69517E" w14:textId="77777777" w:rsidR="00C2779E" w:rsidRPr="00C2779E" w:rsidRDefault="00C2779E" w:rsidP="00C2779E">
      <w:pPr>
        <w:ind w:firstLine="709"/>
        <w:jc w:val="both"/>
        <w:rPr>
          <w:snapToGrid w:val="0"/>
          <w:sz w:val="28"/>
          <w:szCs w:val="28"/>
        </w:rPr>
      </w:pPr>
    </w:p>
    <w:p w14:paraId="7C683951" w14:textId="77777777" w:rsidR="00C2779E" w:rsidRPr="00C2779E" w:rsidRDefault="00C2779E" w:rsidP="00C2779E">
      <w:pPr>
        <w:ind w:firstLine="709"/>
        <w:jc w:val="both"/>
        <w:rPr>
          <w:snapToGrid w:val="0"/>
          <w:sz w:val="28"/>
          <w:szCs w:val="28"/>
        </w:rPr>
      </w:pPr>
      <w:r w:rsidRPr="00C2779E">
        <w:rPr>
          <w:snapToGrid w:val="0"/>
          <w:sz w:val="28"/>
          <w:szCs w:val="28"/>
        </w:rPr>
        <w:t xml:space="preserve">Экспертами рассматривались и принимались во внимание </w:t>
      </w:r>
      <w:r w:rsidRPr="00C2779E">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C2779E">
        <w:rPr>
          <w:snapToGrid w:val="0"/>
          <w:sz w:val="28"/>
          <w:szCs w:val="28"/>
        </w:rPr>
        <w:br/>
        <w:t xml:space="preserve">из того, что представленная предприятием информация является достоверной. </w:t>
      </w:r>
      <w:r w:rsidRPr="00C2779E">
        <w:rPr>
          <w:snapToGrid w:val="0"/>
          <w:sz w:val="28"/>
          <w:szCs w:val="28"/>
        </w:rPr>
        <w:lastRenderedPageBreak/>
        <w:t>Ответственность за достоверность информации несет руководитель предприятия.</w:t>
      </w:r>
    </w:p>
    <w:p w14:paraId="456BE404" w14:textId="77777777" w:rsidR="00C2779E" w:rsidRPr="00C2779E" w:rsidRDefault="00C2779E" w:rsidP="00C2779E">
      <w:pPr>
        <w:ind w:firstLine="709"/>
        <w:jc w:val="both"/>
        <w:rPr>
          <w:snapToGrid w:val="0"/>
          <w:sz w:val="28"/>
          <w:szCs w:val="28"/>
        </w:rPr>
      </w:pPr>
      <w:r w:rsidRPr="00C2779E">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C2779E">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C2779E">
        <w:rPr>
          <w:bCs/>
          <w:snapToGrid w:val="0"/>
          <w:color w:val="000000"/>
          <w:kern w:val="32"/>
          <w:sz w:val="28"/>
          <w:szCs w:val="28"/>
        </w:rPr>
        <w:t xml:space="preserve">ТЧ-15 на ст. Новокузнецк-Сортировочный  </w:t>
      </w:r>
      <w:r w:rsidRPr="00C2779E">
        <w:rPr>
          <w:snapToGrid w:val="0"/>
          <w:sz w:val="28"/>
          <w:szCs w:val="28"/>
        </w:rPr>
        <w:t>информации для определения величины экономически обоснованных расходов по регулируемым РЭК Кузбасса видам деятельности на 2024-2028 годы.</w:t>
      </w:r>
    </w:p>
    <w:p w14:paraId="57175694" w14:textId="77777777" w:rsidR="00C2779E" w:rsidRPr="00C2779E" w:rsidRDefault="00C2779E" w:rsidP="00C2779E">
      <w:pPr>
        <w:ind w:firstLine="709"/>
        <w:jc w:val="both"/>
        <w:rPr>
          <w:sz w:val="28"/>
          <w:szCs w:val="28"/>
        </w:rPr>
      </w:pPr>
      <w:r w:rsidRPr="00C2779E">
        <w:rPr>
          <w:snapToGrid w:val="0"/>
          <w:sz w:val="28"/>
          <w:szCs w:val="28"/>
        </w:rPr>
        <w:t xml:space="preserve">Экспертная оценка экономической обоснованности расходов </w:t>
      </w:r>
      <w:r w:rsidRPr="00C2779E">
        <w:rPr>
          <w:snapToGrid w:val="0"/>
          <w:sz w:val="28"/>
          <w:szCs w:val="28"/>
        </w:rPr>
        <w:br/>
        <w:t xml:space="preserve">на производство, передачу и сбыт тепловой энергии, принимаемых </w:t>
      </w:r>
      <w:r w:rsidRPr="00C2779E">
        <w:rPr>
          <w:snapToGrid w:val="0"/>
          <w:sz w:val="28"/>
          <w:szCs w:val="28"/>
        </w:rPr>
        <w:br/>
        <w:t>для расчета тарифов на 2024-2028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 и факта 2022 года.</w:t>
      </w:r>
    </w:p>
    <w:p w14:paraId="35613F89" w14:textId="77777777" w:rsidR="00C2779E" w:rsidRPr="00C2779E" w:rsidRDefault="00C2779E" w:rsidP="00C2779E">
      <w:pPr>
        <w:ind w:firstLine="709"/>
        <w:jc w:val="both"/>
        <w:rPr>
          <w:sz w:val="28"/>
          <w:szCs w:val="28"/>
        </w:rPr>
      </w:pPr>
      <w:r w:rsidRPr="00C2779E">
        <w:rPr>
          <w:snapToGrid w:val="0"/>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w:t>
      </w:r>
    </w:p>
    <w:p w14:paraId="6ECF4774" w14:textId="77777777" w:rsidR="00C2779E" w:rsidRPr="00C2779E" w:rsidRDefault="00C2779E" w:rsidP="00C2779E">
      <w:pPr>
        <w:ind w:firstLine="709"/>
        <w:jc w:val="both"/>
        <w:rPr>
          <w:snapToGrid w:val="0"/>
          <w:sz w:val="28"/>
          <w:szCs w:val="28"/>
        </w:rPr>
      </w:pPr>
    </w:p>
    <w:p w14:paraId="20F5216E" w14:textId="77777777" w:rsidR="00C2779E" w:rsidRPr="00C2779E" w:rsidRDefault="00C2779E" w:rsidP="008C16BA">
      <w:pPr>
        <w:keepNext/>
        <w:numPr>
          <w:ilvl w:val="0"/>
          <w:numId w:val="14"/>
        </w:numPr>
        <w:tabs>
          <w:tab w:val="left" w:pos="567"/>
        </w:tabs>
        <w:jc w:val="both"/>
        <w:outlineLvl w:val="0"/>
        <w:rPr>
          <w:b/>
          <w:bCs/>
          <w:kern w:val="32"/>
          <w:sz w:val="28"/>
          <w:szCs w:val="28"/>
          <w:lang w:val="x-none" w:eastAsia="en-US"/>
        </w:rPr>
      </w:pPr>
      <w:r w:rsidRPr="00C2779E">
        <w:rPr>
          <w:b/>
          <w:bCs/>
          <w:snapToGrid w:val="0"/>
          <w:kern w:val="32"/>
          <w:sz w:val="28"/>
          <w:szCs w:val="28"/>
          <w:lang w:val="x-none" w:eastAsia="en-US"/>
        </w:rPr>
        <w:t xml:space="preserve">Определение долгосрочных и прогнозных параметров регулирования на </w:t>
      </w:r>
      <w:r w:rsidRPr="00C2779E">
        <w:rPr>
          <w:b/>
          <w:bCs/>
          <w:snapToGrid w:val="0"/>
          <w:kern w:val="32"/>
          <w:sz w:val="28"/>
          <w:szCs w:val="28"/>
          <w:lang w:eastAsia="en-US"/>
        </w:rPr>
        <w:t>производство</w:t>
      </w:r>
      <w:r w:rsidRPr="00C2779E">
        <w:rPr>
          <w:b/>
          <w:bCs/>
          <w:snapToGrid w:val="0"/>
          <w:kern w:val="32"/>
          <w:sz w:val="28"/>
          <w:szCs w:val="28"/>
          <w:lang w:val="x-none" w:eastAsia="en-US"/>
        </w:rPr>
        <w:t xml:space="preserve"> тепловой энергии для </w:t>
      </w:r>
      <w:r w:rsidRPr="00C2779E">
        <w:rPr>
          <w:b/>
          <w:bCs/>
          <w:snapToGrid w:val="0"/>
          <w:kern w:val="32"/>
          <w:sz w:val="28"/>
          <w:szCs w:val="32"/>
          <w:lang w:val="x-none" w:eastAsia="en-US"/>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C2779E">
        <w:rPr>
          <w:b/>
          <w:bCs/>
          <w:snapToGrid w:val="0"/>
          <w:kern w:val="32"/>
          <w:sz w:val="28"/>
          <w:szCs w:val="32"/>
          <w:lang w:eastAsia="en-US"/>
        </w:rPr>
        <w:t xml:space="preserve"> </w:t>
      </w:r>
      <w:r w:rsidRPr="00C2779E">
        <w:rPr>
          <w:b/>
          <w:bCs/>
          <w:snapToGrid w:val="0"/>
          <w:kern w:val="32"/>
          <w:sz w:val="28"/>
          <w:szCs w:val="32"/>
          <w:lang w:eastAsia="en-US"/>
        </w:rPr>
        <w:br/>
      </w:r>
      <w:r w:rsidRPr="00C2779E">
        <w:rPr>
          <w:b/>
          <w:bCs/>
          <w:snapToGrid w:val="0"/>
          <w:kern w:val="32"/>
          <w:sz w:val="28"/>
          <w:szCs w:val="32"/>
          <w:lang w:val="x-none" w:eastAsia="en-US"/>
        </w:rPr>
        <w:t xml:space="preserve">по узлу теплоснабжения - котельная </w:t>
      </w:r>
      <w:r w:rsidRPr="00C2779E">
        <w:rPr>
          <w:b/>
          <w:bCs/>
          <w:snapToGrid w:val="0"/>
          <w:color w:val="000000"/>
          <w:kern w:val="32"/>
          <w:sz w:val="28"/>
          <w:szCs w:val="32"/>
          <w:lang w:val="x-none" w:eastAsia="en-US"/>
        </w:rPr>
        <w:t>ТЧ-15 на ст. Новокузнецк-Сортировочный</w:t>
      </w:r>
    </w:p>
    <w:p w14:paraId="77104F33" w14:textId="77777777" w:rsidR="00C2779E" w:rsidRPr="00C2779E" w:rsidRDefault="00C2779E" w:rsidP="00C2779E">
      <w:pPr>
        <w:ind w:firstLine="851"/>
        <w:jc w:val="center"/>
        <w:rPr>
          <w:bCs/>
          <w:snapToGrid w:val="0"/>
          <w:sz w:val="32"/>
          <w:szCs w:val="32"/>
        </w:rPr>
      </w:pPr>
    </w:p>
    <w:p w14:paraId="47BB5A5A" w14:textId="77777777" w:rsidR="00C2779E" w:rsidRPr="00C2779E" w:rsidRDefault="00C2779E" w:rsidP="00C2779E">
      <w:pPr>
        <w:keepNext/>
        <w:tabs>
          <w:tab w:val="left" w:pos="567"/>
        </w:tabs>
        <w:ind w:firstLine="720"/>
        <w:jc w:val="both"/>
        <w:outlineLvl w:val="0"/>
        <w:rPr>
          <w:b/>
          <w:bCs/>
          <w:snapToGrid w:val="0"/>
          <w:kern w:val="32"/>
          <w:sz w:val="28"/>
          <w:szCs w:val="32"/>
          <w:lang w:val="x-none" w:eastAsia="en-US"/>
        </w:rPr>
      </w:pPr>
      <w:r w:rsidRPr="00C2779E">
        <w:rPr>
          <w:b/>
          <w:bCs/>
          <w:snapToGrid w:val="0"/>
          <w:kern w:val="32"/>
          <w:sz w:val="28"/>
          <w:szCs w:val="32"/>
          <w:lang w:val="x-none" w:eastAsia="en-US"/>
        </w:rPr>
        <w:t>5.1. Долгосрочные параметры регулирования</w:t>
      </w:r>
    </w:p>
    <w:p w14:paraId="79860E3A" w14:textId="77777777" w:rsidR="00C2779E" w:rsidRPr="00C2779E" w:rsidRDefault="00C2779E" w:rsidP="00C2779E">
      <w:pPr>
        <w:ind w:firstLine="851"/>
        <w:jc w:val="both"/>
        <w:rPr>
          <w:snapToGrid w:val="0"/>
          <w:sz w:val="28"/>
          <w:szCs w:val="28"/>
        </w:rPr>
      </w:pPr>
    </w:p>
    <w:p w14:paraId="26DCB79D" w14:textId="77777777" w:rsidR="00C2779E" w:rsidRPr="00C2779E" w:rsidRDefault="00C2779E" w:rsidP="00C2779E">
      <w:pPr>
        <w:ind w:firstLine="709"/>
        <w:jc w:val="both"/>
        <w:rPr>
          <w:snapToGrid w:val="0"/>
          <w:sz w:val="28"/>
          <w:szCs w:val="28"/>
        </w:rPr>
      </w:pPr>
      <w:r w:rsidRPr="00C2779E">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C7CD547" w14:textId="77777777" w:rsidR="00C2779E" w:rsidRPr="00C2779E" w:rsidRDefault="00C2779E" w:rsidP="00C2779E">
      <w:pPr>
        <w:ind w:firstLine="709"/>
        <w:jc w:val="both"/>
        <w:rPr>
          <w:snapToGrid w:val="0"/>
          <w:sz w:val="28"/>
          <w:szCs w:val="28"/>
        </w:rPr>
      </w:pPr>
      <w:r w:rsidRPr="00C2779E">
        <w:rPr>
          <w:snapToGrid w:val="0"/>
          <w:sz w:val="28"/>
          <w:szCs w:val="28"/>
        </w:rPr>
        <w:t>ОАО «РЖД» подало заявление на третий долгосрочный период регулирования методом индексации на 2024 – 2028 годы.</w:t>
      </w:r>
    </w:p>
    <w:p w14:paraId="5C0EFD6D" w14:textId="77777777" w:rsidR="00C2779E" w:rsidRPr="00C2779E" w:rsidRDefault="00C2779E" w:rsidP="00C2779E">
      <w:pPr>
        <w:ind w:firstLine="851"/>
        <w:jc w:val="both"/>
        <w:rPr>
          <w:sz w:val="28"/>
          <w:szCs w:val="28"/>
        </w:rPr>
      </w:pPr>
    </w:p>
    <w:p w14:paraId="461D2985" w14:textId="77777777" w:rsidR="00C2779E" w:rsidRPr="00C2779E" w:rsidRDefault="00C2779E" w:rsidP="00C2779E">
      <w:pPr>
        <w:keepNext/>
        <w:tabs>
          <w:tab w:val="left" w:pos="567"/>
        </w:tabs>
        <w:ind w:firstLine="720"/>
        <w:jc w:val="both"/>
        <w:outlineLvl w:val="0"/>
        <w:rPr>
          <w:b/>
          <w:bCs/>
          <w:snapToGrid w:val="0"/>
          <w:kern w:val="32"/>
          <w:sz w:val="28"/>
          <w:szCs w:val="32"/>
          <w:lang w:val="x-none" w:eastAsia="en-US"/>
        </w:rPr>
      </w:pPr>
      <w:r w:rsidRPr="00C2779E">
        <w:rPr>
          <w:b/>
          <w:bCs/>
          <w:snapToGrid w:val="0"/>
          <w:kern w:val="32"/>
          <w:sz w:val="28"/>
          <w:szCs w:val="32"/>
          <w:lang w:val="x-none" w:eastAsia="en-US"/>
        </w:rPr>
        <w:t>5.1.1</w:t>
      </w:r>
      <w:r w:rsidRPr="00C2779E">
        <w:rPr>
          <w:b/>
          <w:bCs/>
          <w:snapToGrid w:val="0"/>
          <w:kern w:val="32"/>
          <w:sz w:val="28"/>
          <w:szCs w:val="32"/>
          <w:lang w:eastAsia="en-US"/>
        </w:rPr>
        <w:t>.</w:t>
      </w:r>
      <w:r w:rsidRPr="00C2779E">
        <w:rPr>
          <w:b/>
          <w:bCs/>
          <w:snapToGrid w:val="0"/>
          <w:kern w:val="32"/>
          <w:sz w:val="28"/>
          <w:szCs w:val="32"/>
          <w:lang w:val="x-none" w:eastAsia="en-US"/>
        </w:rPr>
        <w:t xml:space="preserve"> Базовый уровень операционных расходов</w:t>
      </w:r>
    </w:p>
    <w:p w14:paraId="67CEB4DF" w14:textId="77777777" w:rsidR="00C2779E" w:rsidRPr="00C2779E" w:rsidRDefault="00C2779E" w:rsidP="00C2779E">
      <w:pPr>
        <w:ind w:firstLine="709"/>
        <w:jc w:val="both"/>
        <w:rPr>
          <w:snapToGrid w:val="0"/>
          <w:sz w:val="28"/>
          <w:szCs w:val="28"/>
        </w:rPr>
      </w:pPr>
    </w:p>
    <w:p w14:paraId="7FFDBBE1" w14:textId="77777777" w:rsidR="00C2779E" w:rsidRPr="00C2779E" w:rsidRDefault="00C2779E" w:rsidP="00C2779E">
      <w:pPr>
        <w:ind w:firstLine="709"/>
        <w:jc w:val="both"/>
        <w:rPr>
          <w:snapToGrid w:val="0"/>
          <w:sz w:val="28"/>
          <w:szCs w:val="28"/>
        </w:rPr>
      </w:pPr>
      <w:r w:rsidRPr="00C2779E">
        <w:rPr>
          <w:snapToGrid w:val="0"/>
          <w:sz w:val="28"/>
          <w:szCs w:val="28"/>
        </w:rPr>
        <w:lastRenderedPageBreak/>
        <w:t xml:space="preserve">Базовый уровень операционных расходов рассчитывался экспертами </w:t>
      </w:r>
      <w:r w:rsidRPr="00C2779E">
        <w:rPr>
          <w:snapToGrid w:val="0"/>
          <w:sz w:val="28"/>
          <w:szCs w:val="28"/>
        </w:rPr>
        <w:br/>
        <w:t xml:space="preserve">с учётом положений пункта 37 Методических указаний. </w:t>
      </w:r>
    </w:p>
    <w:p w14:paraId="441DA405" w14:textId="77777777" w:rsidR="00C2779E" w:rsidRPr="00C2779E" w:rsidRDefault="00C2779E" w:rsidP="00C2779E">
      <w:pPr>
        <w:ind w:firstLine="709"/>
        <w:jc w:val="both"/>
        <w:rPr>
          <w:snapToGrid w:val="0"/>
          <w:sz w:val="28"/>
          <w:szCs w:val="28"/>
        </w:rPr>
      </w:pPr>
      <w:r w:rsidRPr="00C2779E">
        <w:rPr>
          <w:snapToGrid w:val="0"/>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C2779E">
        <w:rPr>
          <w:snapToGrid w:val="0"/>
          <w:sz w:val="28"/>
          <w:szCs w:val="28"/>
        </w:rPr>
        <w:br/>
        <w:t>в соответствии с главой IV Методических указаний.</w:t>
      </w:r>
    </w:p>
    <w:p w14:paraId="402A2244" w14:textId="77777777" w:rsidR="00C2779E" w:rsidRPr="00C2779E" w:rsidRDefault="00C2779E" w:rsidP="00C2779E">
      <w:pPr>
        <w:ind w:firstLine="709"/>
        <w:jc w:val="both"/>
        <w:rPr>
          <w:sz w:val="28"/>
          <w:szCs w:val="28"/>
        </w:rPr>
      </w:pPr>
    </w:p>
    <w:p w14:paraId="2B716B5D"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val="x-none" w:eastAsia="en-US"/>
        </w:rPr>
        <w:t>5.1.1.1</w:t>
      </w:r>
      <w:r w:rsidRPr="00C2779E">
        <w:rPr>
          <w:rFonts w:eastAsia="Calibri"/>
          <w:b/>
          <w:sz w:val="28"/>
          <w:szCs w:val="28"/>
          <w:lang w:eastAsia="en-US"/>
        </w:rPr>
        <w:t>.</w:t>
      </w:r>
      <w:r w:rsidRPr="00C2779E">
        <w:rPr>
          <w:rFonts w:eastAsia="Calibri"/>
          <w:b/>
          <w:sz w:val="28"/>
          <w:szCs w:val="28"/>
          <w:lang w:val="x-none" w:eastAsia="en-US"/>
        </w:rPr>
        <w:t xml:space="preserve"> расходы на сырье и материалы </w:t>
      </w:r>
    </w:p>
    <w:p w14:paraId="39308E66" w14:textId="77777777" w:rsidR="00C2779E" w:rsidRPr="00C2779E" w:rsidRDefault="00C2779E" w:rsidP="00C2779E">
      <w:pPr>
        <w:rPr>
          <w:snapToGrid w:val="0"/>
          <w:sz w:val="28"/>
          <w:szCs w:val="28"/>
          <w:lang w:val="x-none" w:eastAsia="en-US"/>
        </w:rPr>
      </w:pPr>
    </w:p>
    <w:p w14:paraId="16D3C110" w14:textId="77777777" w:rsidR="00C2779E" w:rsidRPr="00C2779E" w:rsidRDefault="00C2779E" w:rsidP="00C2779E">
      <w:pPr>
        <w:tabs>
          <w:tab w:val="left" w:pos="1890"/>
        </w:tabs>
        <w:ind w:firstLine="709"/>
        <w:jc w:val="both"/>
        <w:rPr>
          <w:sz w:val="28"/>
          <w:szCs w:val="20"/>
        </w:rPr>
      </w:pPr>
      <w:r w:rsidRPr="00C2779E">
        <w:rPr>
          <w:snapToGrid w:val="0"/>
          <w:sz w:val="28"/>
          <w:szCs w:val="28"/>
        </w:rPr>
        <w:t xml:space="preserve">По данной статье предприятием планируются расходы </w:t>
      </w:r>
      <w:r w:rsidRPr="00C2779E">
        <w:rPr>
          <w:snapToGrid w:val="0"/>
          <w:sz w:val="28"/>
          <w:szCs w:val="28"/>
        </w:rPr>
        <w:br/>
        <w:t xml:space="preserve">в размере 3 615 тыс. руб. </w:t>
      </w:r>
    </w:p>
    <w:p w14:paraId="54A24CC4"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167DFC1" w14:textId="77777777" w:rsidR="00C2779E" w:rsidRPr="00C2779E" w:rsidRDefault="00C2779E" w:rsidP="00C2779E">
      <w:pPr>
        <w:tabs>
          <w:tab w:val="left" w:pos="1890"/>
        </w:tabs>
        <w:ind w:firstLine="709"/>
        <w:jc w:val="both"/>
        <w:rPr>
          <w:snapToGrid w:val="0"/>
          <w:sz w:val="28"/>
          <w:szCs w:val="28"/>
        </w:rPr>
      </w:pPr>
    </w:p>
    <w:p w14:paraId="38FFE62D"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Затраты, распределяемые пропорционально фонду оплаты труда по статьям-функциям</w:t>
      </w:r>
    </w:p>
    <w:p w14:paraId="4C2E17F3"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1. Спецодежда общехозяйственного назначения (перчатки, рукавицы)</w:t>
      </w:r>
    </w:p>
    <w:p w14:paraId="1F59A9AF" w14:textId="77777777" w:rsidR="00C2779E" w:rsidRPr="00C2779E" w:rsidRDefault="00C2779E" w:rsidP="00C2779E">
      <w:pPr>
        <w:tabs>
          <w:tab w:val="left" w:pos="1890"/>
        </w:tabs>
        <w:ind w:firstLine="709"/>
        <w:jc w:val="both"/>
        <w:rPr>
          <w:b/>
          <w:snapToGrid w:val="0"/>
          <w:sz w:val="28"/>
          <w:szCs w:val="28"/>
        </w:rPr>
      </w:pPr>
    </w:p>
    <w:p w14:paraId="4DCF6156"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 обоснование затрат на сырье и материалы на 2024 год представлена ОСВ расходы по счету 3203 прочие материалы (накладные расходы) за 2022 год (DOCS.FORM.6.42. Часть 1. 6. Расходы на приобретение сырья </w:t>
      </w:r>
      <w:r w:rsidRPr="00C2779E">
        <w:rPr>
          <w:snapToGrid w:val="0"/>
          <w:sz w:val="28"/>
          <w:szCs w:val="28"/>
        </w:rPr>
        <w:br/>
        <w:t>и материалов. ОСВ расходы по материалам).</w:t>
      </w:r>
    </w:p>
    <w:p w14:paraId="27D5F404"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Расчет расходов на сырье и материалы по котельной ст. Новокузнецк-Сортировочный (</w:t>
      </w:r>
      <w:r w:rsidRPr="00C2779E">
        <w:rPr>
          <w:snapToGrid w:val="0"/>
          <w:sz w:val="28"/>
          <w:szCs w:val="28"/>
          <w:lang w:val="en-US"/>
        </w:rPr>
        <w:t>DOCS</w:t>
      </w:r>
      <w:r w:rsidRPr="00C2779E">
        <w:rPr>
          <w:snapToGrid w:val="0"/>
          <w:sz w:val="28"/>
          <w:szCs w:val="28"/>
        </w:rPr>
        <w:t>.</w:t>
      </w:r>
      <w:r w:rsidRPr="00C2779E">
        <w:rPr>
          <w:snapToGrid w:val="0"/>
          <w:sz w:val="28"/>
          <w:szCs w:val="28"/>
          <w:lang w:val="en-US"/>
        </w:rPr>
        <w:t>FORM</w:t>
      </w:r>
      <w:r w:rsidRPr="00C2779E">
        <w:rPr>
          <w:snapToGrid w:val="0"/>
          <w:sz w:val="28"/>
          <w:szCs w:val="28"/>
        </w:rPr>
        <w:t>.6.42. Доп. документы 3. Часть 6. 27. Приложение 2.1. Расчет расходов на сырье и материалы Новокузнецк).</w:t>
      </w:r>
    </w:p>
    <w:p w14:paraId="55FEF3C6"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30DAE738"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Реестр накладных затрат по материалам за 2022 год, распределяемых пропорционально ФОТ по статьям-функциям (охрана труда, спецодежда </w:t>
      </w:r>
      <w:r w:rsidRPr="00C2779E">
        <w:rPr>
          <w:snapToGrid w:val="0"/>
          <w:sz w:val="28"/>
          <w:szCs w:val="28"/>
        </w:rPr>
        <w:br/>
        <w:t xml:space="preserve">и т.д.) (DOCS.FORM.6.42. Часть 1. 6. Расходы на приобретение сырья </w:t>
      </w:r>
      <w:r w:rsidRPr="00C2779E">
        <w:rPr>
          <w:snapToGrid w:val="0"/>
          <w:sz w:val="28"/>
          <w:szCs w:val="28"/>
        </w:rPr>
        <w:br/>
        <w:t>и материалов. Распределение накладных расходов).</w:t>
      </w:r>
    </w:p>
    <w:p w14:paraId="58E52596"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Согласно вышеуказанному расчету накладных затрат и реестру накладных затрат, общая сумма затрат на спецодежду составляет 441 тыс. руб., процент распределения на тепловую энергию – 83,15 %, процент распределения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19,51 %.</w:t>
      </w:r>
    </w:p>
    <w:p w14:paraId="69DFC7F4"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спецодежду на 2024 год: </w:t>
      </w:r>
      <w:r w:rsidRPr="00C2779E">
        <w:rPr>
          <w:sz w:val="28"/>
          <w:szCs w:val="28"/>
        </w:rPr>
        <w:br/>
        <w:t xml:space="preserve">441 тыс. руб. (общая сумма затрат на спецодежду) </w:t>
      </w:r>
      <w:r w:rsidRPr="00C2779E">
        <w:rPr>
          <w:snapToGrid w:val="0"/>
          <w:sz w:val="28"/>
          <w:szCs w:val="28"/>
        </w:rPr>
        <w:t xml:space="preserve">× 83,15 % (процент отчислений на тепловую энергию) × 19,51 % (процент отчислений </w:t>
      </w:r>
      <w:r w:rsidRPr="00C2779E">
        <w:rPr>
          <w:snapToGrid w:val="0"/>
          <w:sz w:val="28"/>
          <w:szCs w:val="28"/>
        </w:rPr>
        <w:br/>
        <w:t xml:space="preserve">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1,058 (ИЦП 2023/2022) × 1,072 (ИЦП 2024/2023) = </w:t>
      </w:r>
      <w:r w:rsidRPr="00C2779E">
        <w:rPr>
          <w:b/>
          <w:snapToGrid w:val="0"/>
          <w:sz w:val="28"/>
          <w:szCs w:val="28"/>
        </w:rPr>
        <w:t>81 тыс. руб.</w:t>
      </w:r>
    </w:p>
    <w:p w14:paraId="4906BB06" w14:textId="77777777" w:rsidR="00C2779E" w:rsidRPr="00C2779E" w:rsidRDefault="00C2779E" w:rsidP="00C2779E">
      <w:pPr>
        <w:tabs>
          <w:tab w:val="left" w:pos="1890"/>
        </w:tabs>
        <w:ind w:firstLine="709"/>
        <w:jc w:val="both"/>
        <w:rPr>
          <w:b/>
          <w:snapToGrid w:val="0"/>
          <w:sz w:val="28"/>
          <w:szCs w:val="28"/>
        </w:rPr>
      </w:pPr>
    </w:p>
    <w:p w14:paraId="2241B7CA"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lastRenderedPageBreak/>
        <w:t>2. Средства индивидуальной защиты (мыло, крем, пасты)</w:t>
      </w:r>
    </w:p>
    <w:p w14:paraId="4E34755B" w14:textId="77777777" w:rsidR="00C2779E" w:rsidRPr="00C2779E" w:rsidRDefault="00C2779E" w:rsidP="00C2779E">
      <w:pPr>
        <w:tabs>
          <w:tab w:val="left" w:pos="1890"/>
        </w:tabs>
        <w:ind w:firstLine="709"/>
        <w:jc w:val="both"/>
        <w:rPr>
          <w:b/>
          <w:snapToGrid w:val="0"/>
          <w:sz w:val="28"/>
          <w:szCs w:val="28"/>
        </w:rPr>
      </w:pPr>
    </w:p>
    <w:p w14:paraId="4D870E02" w14:textId="77777777" w:rsidR="00C2779E" w:rsidRPr="00C2779E" w:rsidRDefault="00C2779E" w:rsidP="00C2779E">
      <w:pPr>
        <w:tabs>
          <w:tab w:val="left" w:pos="1890"/>
        </w:tabs>
        <w:ind w:firstLine="709"/>
        <w:jc w:val="both"/>
        <w:rPr>
          <w:b/>
          <w:snapToGrid w:val="0"/>
          <w:sz w:val="28"/>
          <w:szCs w:val="28"/>
        </w:rPr>
      </w:pPr>
      <w:r w:rsidRPr="00C2779E">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средства индивидуальной защиты составляет 416 тыс. руб. </w:t>
      </w:r>
      <w:r w:rsidRPr="00C2779E">
        <w:rPr>
          <w:snapToGrid w:val="0"/>
          <w:sz w:val="28"/>
          <w:szCs w:val="28"/>
        </w:rPr>
        <w:br/>
        <w:t xml:space="preserve">(из данных ОСВ расходы по счету 3203), процент распределения </w:t>
      </w:r>
      <w:r w:rsidRPr="00C2779E">
        <w:rPr>
          <w:snapToGrid w:val="0"/>
          <w:sz w:val="28"/>
          <w:szCs w:val="28"/>
        </w:rPr>
        <w:br/>
        <w:t xml:space="preserve">на тепловую энергию и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указан выше в данном экспертном заключении.</w:t>
      </w:r>
    </w:p>
    <w:p w14:paraId="5131366C"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средства индивидуальной защиты на 2024 год: 416 тыс. руб. (общая сумма затрат на средства индивидуальной защиты) </w:t>
      </w:r>
      <w:r w:rsidRPr="00C2779E">
        <w:rPr>
          <w:snapToGrid w:val="0"/>
          <w:sz w:val="28"/>
          <w:szCs w:val="28"/>
        </w:rPr>
        <w:t xml:space="preserve">× 83,15 % (процент отчислений на тепловую энергию) × 19,51 % (процент отчислений на котельную </w:t>
      </w:r>
      <w:r w:rsidRPr="00C2779E">
        <w:rPr>
          <w:bCs/>
          <w:snapToGrid w:val="0"/>
          <w:color w:val="000000"/>
          <w:kern w:val="32"/>
          <w:sz w:val="28"/>
          <w:szCs w:val="28"/>
        </w:rPr>
        <w:t xml:space="preserve">ТЧ-15 </w:t>
      </w:r>
      <w:r w:rsidRPr="00C2779E">
        <w:rPr>
          <w:bCs/>
          <w:snapToGrid w:val="0"/>
          <w:color w:val="000000"/>
          <w:kern w:val="32"/>
          <w:sz w:val="28"/>
          <w:szCs w:val="28"/>
        </w:rPr>
        <w:br/>
        <w:t>на ст. Новокузнецк-Сортировочный</w:t>
      </w:r>
      <w:r w:rsidRPr="00C2779E">
        <w:rPr>
          <w:snapToGrid w:val="0"/>
          <w:sz w:val="28"/>
          <w:szCs w:val="28"/>
        </w:rPr>
        <w:t xml:space="preserve">) × 1,058 (ИЦП 2023/2022) × </w:t>
      </w:r>
      <w:r w:rsidRPr="00C2779E">
        <w:rPr>
          <w:snapToGrid w:val="0"/>
          <w:sz w:val="28"/>
          <w:szCs w:val="28"/>
        </w:rPr>
        <w:br/>
        <w:t xml:space="preserve">1,072 (ИЦП 2024/2023) = </w:t>
      </w:r>
      <w:r w:rsidRPr="00C2779E">
        <w:rPr>
          <w:b/>
          <w:snapToGrid w:val="0"/>
          <w:sz w:val="28"/>
          <w:szCs w:val="28"/>
        </w:rPr>
        <w:t>77 тыс. руб.</w:t>
      </w:r>
    </w:p>
    <w:p w14:paraId="6801A2F3" w14:textId="77777777" w:rsidR="00C2779E" w:rsidRPr="00C2779E" w:rsidRDefault="00C2779E" w:rsidP="00C2779E">
      <w:pPr>
        <w:tabs>
          <w:tab w:val="left" w:pos="1890"/>
        </w:tabs>
        <w:ind w:firstLine="709"/>
        <w:jc w:val="both"/>
        <w:rPr>
          <w:b/>
          <w:snapToGrid w:val="0"/>
          <w:sz w:val="28"/>
          <w:szCs w:val="28"/>
        </w:rPr>
      </w:pPr>
    </w:p>
    <w:p w14:paraId="21D53CB0"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3. Средства для борьбы с эпидемиологической ситуацией в стране</w:t>
      </w:r>
    </w:p>
    <w:p w14:paraId="0C8601CF" w14:textId="77777777" w:rsidR="00C2779E" w:rsidRPr="00C2779E" w:rsidRDefault="00C2779E" w:rsidP="00C2779E">
      <w:pPr>
        <w:tabs>
          <w:tab w:val="left" w:pos="1890"/>
        </w:tabs>
        <w:ind w:firstLine="709"/>
        <w:jc w:val="both"/>
        <w:rPr>
          <w:b/>
          <w:snapToGrid w:val="0"/>
          <w:sz w:val="28"/>
          <w:szCs w:val="28"/>
        </w:rPr>
      </w:pPr>
    </w:p>
    <w:p w14:paraId="0C001BD3" w14:textId="77777777" w:rsidR="00C2779E" w:rsidRPr="00C2779E" w:rsidRDefault="00C2779E" w:rsidP="00C2779E">
      <w:pPr>
        <w:tabs>
          <w:tab w:val="left" w:pos="1890"/>
        </w:tabs>
        <w:ind w:firstLine="709"/>
        <w:jc w:val="both"/>
        <w:rPr>
          <w:b/>
          <w:snapToGrid w:val="0"/>
          <w:sz w:val="28"/>
          <w:szCs w:val="28"/>
        </w:rPr>
      </w:pPr>
      <w:r w:rsidRPr="00C2779E">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средства для борьбы с эпидемиологической ситуацией в стране составляет 84 тыс. руб. (из данных ОСВ расходы по счету 3203), процент распределения на тепловую энергию и на котельную </w:t>
      </w:r>
      <w:r w:rsidRPr="00C2779E">
        <w:rPr>
          <w:bCs/>
          <w:snapToGrid w:val="0"/>
          <w:color w:val="000000"/>
          <w:kern w:val="32"/>
          <w:sz w:val="28"/>
          <w:szCs w:val="28"/>
        </w:rPr>
        <w:t xml:space="preserve">ТЧ-15 </w:t>
      </w:r>
      <w:r w:rsidRPr="00C2779E">
        <w:rPr>
          <w:bCs/>
          <w:snapToGrid w:val="0"/>
          <w:color w:val="000000"/>
          <w:kern w:val="32"/>
          <w:sz w:val="28"/>
          <w:szCs w:val="28"/>
        </w:rPr>
        <w:br/>
        <w:t>на ст. Новокузнецк-Сортировочный</w:t>
      </w:r>
      <w:r w:rsidRPr="00C2779E">
        <w:rPr>
          <w:snapToGrid w:val="0"/>
          <w:sz w:val="28"/>
          <w:szCs w:val="28"/>
        </w:rPr>
        <w:t xml:space="preserve"> указан выше в данном экспертном заключении.</w:t>
      </w:r>
    </w:p>
    <w:p w14:paraId="7B3814E9"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средства </w:t>
      </w:r>
      <w:r w:rsidRPr="00C2779E">
        <w:rPr>
          <w:snapToGrid w:val="0"/>
          <w:sz w:val="28"/>
          <w:szCs w:val="28"/>
        </w:rPr>
        <w:t xml:space="preserve">для борьбы </w:t>
      </w:r>
      <w:r w:rsidRPr="00C2779E">
        <w:rPr>
          <w:snapToGrid w:val="0"/>
          <w:sz w:val="28"/>
          <w:szCs w:val="28"/>
        </w:rPr>
        <w:br/>
        <w:t xml:space="preserve">с эпидемиологической ситуацией в стране </w:t>
      </w:r>
      <w:r w:rsidRPr="00C2779E">
        <w:rPr>
          <w:sz w:val="28"/>
          <w:szCs w:val="28"/>
        </w:rPr>
        <w:t xml:space="preserve">на 2024 год: 84 тыс. руб. (общая сумма затрат на средства </w:t>
      </w:r>
      <w:r w:rsidRPr="00C2779E">
        <w:rPr>
          <w:snapToGrid w:val="0"/>
          <w:sz w:val="28"/>
          <w:szCs w:val="28"/>
        </w:rPr>
        <w:t xml:space="preserve">для борьбы с эпидемиологической ситуацией </w:t>
      </w:r>
      <w:r w:rsidRPr="00C2779E">
        <w:rPr>
          <w:snapToGrid w:val="0"/>
          <w:sz w:val="28"/>
          <w:szCs w:val="28"/>
        </w:rPr>
        <w:br/>
        <w:t>в стране</w:t>
      </w:r>
      <w:r w:rsidRPr="00C2779E">
        <w:rPr>
          <w:sz w:val="28"/>
          <w:szCs w:val="28"/>
        </w:rPr>
        <w:t xml:space="preserve">) </w:t>
      </w:r>
      <w:r w:rsidRPr="00C2779E">
        <w:rPr>
          <w:snapToGrid w:val="0"/>
          <w:sz w:val="28"/>
          <w:szCs w:val="28"/>
        </w:rPr>
        <w:t xml:space="preserve">× 83,15 % (процент отчислений на тепловую энергию) × </w:t>
      </w:r>
      <w:r w:rsidRPr="00C2779E">
        <w:rPr>
          <w:snapToGrid w:val="0"/>
          <w:sz w:val="28"/>
          <w:szCs w:val="28"/>
        </w:rPr>
        <w:br/>
        <w:t xml:space="preserve">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1,058 (ИЦП 2023/2022) × 1,072 (ИЦП 2024/2023) = </w:t>
      </w:r>
      <w:r w:rsidRPr="00C2779E">
        <w:rPr>
          <w:snapToGrid w:val="0"/>
          <w:sz w:val="28"/>
          <w:szCs w:val="28"/>
        </w:rPr>
        <w:br/>
      </w:r>
      <w:r w:rsidRPr="00C2779E">
        <w:rPr>
          <w:b/>
          <w:snapToGrid w:val="0"/>
          <w:sz w:val="28"/>
          <w:szCs w:val="28"/>
        </w:rPr>
        <w:t>15 тыс. руб.</w:t>
      </w:r>
    </w:p>
    <w:p w14:paraId="318735BE" w14:textId="77777777" w:rsidR="00C2779E" w:rsidRPr="00C2779E" w:rsidRDefault="00C2779E" w:rsidP="00C2779E">
      <w:pPr>
        <w:tabs>
          <w:tab w:val="left" w:pos="1890"/>
        </w:tabs>
        <w:ind w:firstLine="709"/>
        <w:jc w:val="both"/>
        <w:rPr>
          <w:b/>
          <w:snapToGrid w:val="0"/>
          <w:sz w:val="28"/>
          <w:szCs w:val="28"/>
        </w:rPr>
      </w:pPr>
    </w:p>
    <w:p w14:paraId="2B2580AF" w14:textId="77777777" w:rsidR="00C2779E" w:rsidRPr="00C2779E" w:rsidRDefault="00C2779E" w:rsidP="00C2779E">
      <w:pPr>
        <w:tabs>
          <w:tab w:val="left" w:pos="1890"/>
        </w:tabs>
        <w:ind w:firstLine="709"/>
        <w:jc w:val="both"/>
        <w:rPr>
          <w:b/>
          <w:snapToGrid w:val="0"/>
          <w:sz w:val="28"/>
          <w:szCs w:val="28"/>
        </w:rPr>
      </w:pPr>
    </w:p>
    <w:p w14:paraId="58C67810" w14:textId="77777777" w:rsidR="00C2779E" w:rsidRPr="00C2779E" w:rsidRDefault="00C2779E" w:rsidP="00C2779E">
      <w:pPr>
        <w:tabs>
          <w:tab w:val="left" w:pos="1890"/>
        </w:tabs>
        <w:ind w:firstLine="709"/>
        <w:jc w:val="both"/>
        <w:rPr>
          <w:b/>
          <w:snapToGrid w:val="0"/>
          <w:sz w:val="28"/>
          <w:szCs w:val="28"/>
        </w:rPr>
      </w:pPr>
    </w:p>
    <w:p w14:paraId="50F8EA62" w14:textId="77777777" w:rsidR="00C2779E" w:rsidRPr="00C2779E" w:rsidRDefault="00C2779E" w:rsidP="00C2779E">
      <w:pPr>
        <w:tabs>
          <w:tab w:val="left" w:pos="1890"/>
        </w:tabs>
        <w:ind w:firstLine="709"/>
        <w:jc w:val="both"/>
        <w:rPr>
          <w:b/>
          <w:snapToGrid w:val="0"/>
          <w:sz w:val="28"/>
          <w:szCs w:val="28"/>
        </w:rPr>
      </w:pPr>
    </w:p>
    <w:p w14:paraId="78449301"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4. Охрана труда (покупка бутилированной воды)</w:t>
      </w:r>
    </w:p>
    <w:p w14:paraId="79C892A8" w14:textId="77777777" w:rsidR="00C2779E" w:rsidRPr="00C2779E" w:rsidRDefault="00C2779E" w:rsidP="00C2779E">
      <w:pPr>
        <w:tabs>
          <w:tab w:val="left" w:pos="1890"/>
        </w:tabs>
        <w:ind w:firstLine="709"/>
        <w:jc w:val="both"/>
        <w:rPr>
          <w:b/>
          <w:snapToGrid w:val="0"/>
          <w:sz w:val="28"/>
          <w:szCs w:val="28"/>
        </w:rPr>
      </w:pPr>
    </w:p>
    <w:p w14:paraId="1EAF3CA1"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 обоснование затрат на 2024 год представлен договор поставки бутилированной воды № 711/ОАЭ-ЦДЗС/22/1/1 б/д, заключенный </w:t>
      </w:r>
      <w:r w:rsidRPr="00C2779E">
        <w:rPr>
          <w:snapToGrid w:val="0"/>
          <w:sz w:val="28"/>
          <w:szCs w:val="28"/>
        </w:rPr>
        <w:br/>
        <w:t xml:space="preserve">с ООО «АРТКОМ», действующий по 31.03.2023, с приложениями, </w:t>
      </w:r>
      <w:r w:rsidRPr="00C2779E">
        <w:rPr>
          <w:snapToGrid w:val="0"/>
          <w:sz w:val="28"/>
          <w:szCs w:val="28"/>
        </w:rPr>
        <w:br/>
        <w:t>без автопролонгации (DOCS.FORM.6.42. Доп. документы 3. Часть 6. 6. Договор поставки бутилированной воды).</w:t>
      </w:r>
    </w:p>
    <w:p w14:paraId="43B5C13B" w14:textId="77777777" w:rsidR="00C2779E" w:rsidRPr="00C2779E" w:rsidRDefault="00C2779E" w:rsidP="00C2779E">
      <w:pPr>
        <w:tabs>
          <w:tab w:val="left" w:pos="1890"/>
        </w:tabs>
        <w:ind w:firstLine="709"/>
        <w:jc w:val="both"/>
        <w:rPr>
          <w:b/>
          <w:snapToGrid w:val="0"/>
          <w:sz w:val="28"/>
          <w:szCs w:val="28"/>
        </w:rPr>
      </w:pPr>
      <w:r w:rsidRPr="00C2779E">
        <w:rPr>
          <w:snapToGrid w:val="0"/>
          <w:sz w:val="28"/>
          <w:szCs w:val="28"/>
        </w:rPr>
        <w:lastRenderedPageBreak/>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ФОТ по статьям-функциям, общая сумма затрат на охрану труда составляет 102 тыс. руб. (из данных ОСВ расходы </w:t>
      </w:r>
      <w:r w:rsidRPr="00C2779E">
        <w:rPr>
          <w:snapToGrid w:val="0"/>
          <w:sz w:val="28"/>
          <w:szCs w:val="28"/>
        </w:rPr>
        <w:br/>
        <w:t xml:space="preserve">по счету 3203), процент распределения на тепловую энергию и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указан выше в данном экспертном заключении.</w:t>
      </w:r>
    </w:p>
    <w:p w14:paraId="2EC2DEFC" w14:textId="77777777" w:rsidR="00C2779E" w:rsidRPr="00C2779E" w:rsidRDefault="00C2779E" w:rsidP="00C2779E">
      <w:pPr>
        <w:tabs>
          <w:tab w:val="left" w:pos="1890"/>
        </w:tabs>
        <w:ind w:firstLine="709"/>
        <w:jc w:val="both"/>
        <w:rPr>
          <w:b/>
          <w:snapToGrid w:val="0"/>
          <w:sz w:val="28"/>
          <w:szCs w:val="28"/>
        </w:rPr>
      </w:pPr>
      <w:r w:rsidRPr="00C2779E">
        <w:rPr>
          <w:sz w:val="28"/>
          <w:szCs w:val="28"/>
        </w:rPr>
        <w:t xml:space="preserve">Эксперты произвели расчет затрат на охрану труда на 2024 год: </w:t>
      </w:r>
      <w:r w:rsidRPr="00C2779E">
        <w:rPr>
          <w:sz w:val="28"/>
          <w:szCs w:val="28"/>
        </w:rPr>
        <w:br/>
        <w:t xml:space="preserve">102 тыс. руб. (общая сумма затрат на охрану труда) </w:t>
      </w:r>
      <w:r w:rsidRPr="00C2779E">
        <w:rPr>
          <w:snapToGrid w:val="0"/>
          <w:sz w:val="28"/>
          <w:szCs w:val="28"/>
        </w:rPr>
        <w:t xml:space="preserve">× 83,15 % (процент отчислений на тепловую энергию) × 19,51 % (процент отчислений </w:t>
      </w:r>
      <w:r w:rsidRPr="00C2779E">
        <w:rPr>
          <w:snapToGrid w:val="0"/>
          <w:sz w:val="28"/>
          <w:szCs w:val="28"/>
        </w:rPr>
        <w:br/>
        <w:t xml:space="preserve">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w:t>
      </w:r>
      <w:r w:rsidRPr="00C2779E">
        <w:rPr>
          <w:snapToGrid w:val="0"/>
          <w:sz w:val="28"/>
          <w:szCs w:val="28"/>
        </w:rPr>
        <w:br/>
        <w:t xml:space="preserve">1,058 (ИЦП 2023/2022) × 1,072 (ИЦП 2024/2023) = </w:t>
      </w:r>
      <w:r w:rsidRPr="00C2779E">
        <w:rPr>
          <w:b/>
          <w:snapToGrid w:val="0"/>
          <w:sz w:val="28"/>
          <w:szCs w:val="28"/>
        </w:rPr>
        <w:t>19 тыс. руб.</w:t>
      </w:r>
    </w:p>
    <w:p w14:paraId="04F12844" w14:textId="77777777" w:rsidR="00C2779E" w:rsidRPr="00C2779E" w:rsidRDefault="00C2779E" w:rsidP="00C2779E">
      <w:pPr>
        <w:tabs>
          <w:tab w:val="left" w:pos="1890"/>
        </w:tabs>
        <w:ind w:firstLine="709"/>
        <w:jc w:val="both"/>
        <w:rPr>
          <w:b/>
          <w:snapToGrid w:val="0"/>
          <w:sz w:val="28"/>
          <w:szCs w:val="28"/>
        </w:rPr>
      </w:pPr>
    </w:p>
    <w:p w14:paraId="32A26D74"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Затраты, распределяемые пропорционально прямым статьям-функциям</w:t>
      </w:r>
    </w:p>
    <w:p w14:paraId="1C4DD030" w14:textId="77777777" w:rsidR="00C2779E" w:rsidRPr="00C2779E" w:rsidRDefault="00C2779E" w:rsidP="008C16BA">
      <w:pPr>
        <w:numPr>
          <w:ilvl w:val="0"/>
          <w:numId w:val="7"/>
        </w:numPr>
        <w:rPr>
          <w:b/>
          <w:snapToGrid w:val="0"/>
          <w:sz w:val="28"/>
          <w:szCs w:val="28"/>
        </w:rPr>
      </w:pPr>
      <w:r w:rsidRPr="00C2779E">
        <w:rPr>
          <w:b/>
          <w:snapToGrid w:val="0"/>
          <w:sz w:val="28"/>
          <w:szCs w:val="28"/>
        </w:rPr>
        <w:t>Прочие материалы</w:t>
      </w:r>
    </w:p>
    <w:p w14:paraId="70387B21" w14:textId="77777777" w:rsidR="00C2779E" w:rsidRPr="00C2779E" w:rsidRDefault="00C2779E" w:rsidP="00C2779E">
      <w:pPr>
        <w:ind w:left="1069"/>
        <w:rPr>
          <w:b/>
          <w:snapToGrid w:val="0"/>
          <w:sz w:val="28"/>
          <w:szCs w:val="28"/>
        </w:rPr>
      </w:pPr>
    </w:p>
    <w:p w14:paraId="41D89BF2" w14:textId="77777777" w:rsidR="00C2779E" w:rsidRPr="00C2779E" w:rsidRDefault="00C2779E" w:rsidP="00C2779E">
      <w:pPr>
        <w:tabs>
          <w:tab w:val="left" w:pos="1890"/>
        </w:tabs>
        <w:ind w:firstLine="709"/>
        <w:jc w:val="both"/>
        <w:rPr>
          <w:b/>
          <w:snapToGrid w:val="0"/>
          <w:sz w:val="28"/>
          <w:szCs w:val="28"/>
        </w:rPr>
      </w:pPr>
      <w:r w:rsidRPr="00C2779E">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прямым статьям-функциям, общая сумма затрат на прочие материалы составляет 235 тыс. руб. (из данных ОСВ расходы по счету 3203), процент распределения на тепловую энергию – </w:t>
      </w:r>
      <w:r w:rsidRPr="00C2779E">
        <w:rPr>
          <w:snapToGrid w:val="0"/>
          <w:sz w:val="28"/>
          <w:szCs w:val="28"/>
        </w:rPr>
        <w:br/>
        <w:t xml:space="preserve">83,82 %,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19,51 %.</w:t>
      </w:r>
    </w:p>
    <w:p w14:paraId="2DE36F9A" w14:textId="77777777" w:rsidR="00C2779E" w:rsidRPr="00C2779E" w:rsidRDefault="00C2779E" w:rsidP="00C2779E">
      <w:pPr>
        <w:tabs>
          <w:tab w:val="left" w:pos="1890"/>
        </w:tabs>
        <w:ind w:firstLine="709"/>
        <w:jc w:val="both"/>
        <w:rPr>
          <w:b/>
          <w:snapToGrid w:val="0"/>
          <w:sz w:val="28"/>
          <w:szCs w:val="28"/>
        </w:rPr>
      </w:pPr>
      <w:r w:rsidRPr="00C2779E">
        <w:rPr>
          <w:sz w:val="28"/>
          <w:szCs w:val="28"/>
        </w:rPr>
        <w:t xml:space="preserve">Эксперты произвели расчет затрат на прочие материалы на 2024 год: 235 тыс. руб. (общая сумма затрат на прочие материалы) </w:t>
      </w:r>
      <w:r w:rsidRPr="00C2779E">
        <w:rPr>
          <w:snapToGrid w:val="0"/>
          <w:sz w:val="28"/>
          <w:szCs w:val="28"/>
        </w:rPr>
        <w:t xml:space="preserve">× 83,82 % (процент отчислений на тепловую энергию) × 19,51 % (процент отчислений </w:t>
      </w:r>
      <w:r w:rsidRPr="00C2779E">
        <w:rPr>
          <w:snapToGrid w:val="0"/>
          <w:sz w:val="28"/>
          <w:szCs w:val="28"/>
        </w:rPr>
        <w:br/>
        <w:t xml:space="preserve">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w:t>
      </w:r>
      <w:r w:rsidRPr="00C2779E">
        <w:rPr>
          <w:snapToGrid w:val="0"/>
          <w:sz w:val="28"/>
          <w:szCs w:val="28"/>
        </w:rPr>
        <w:br/>
        <w:t xml:space="preserve">1,058 (ИЦП 2023/2022) × 1,072 (ИЦП 2024/2023) = </w:t>
      </w:r>
      <w:r w:rsidRPr="00C2779E">
        <w:rPr>
          <w:b/>
          <w:snapToGrid w:val="0"/>
          <w:sz w:val="28"/>
          <w:szCs w:val="28"/>
        </w:rPr>
        <w:t>44 тыс. руб.</w:t>
      </w:r>
    </w:p>
    <w:p w14:paraId="093D34E0" w14:textId="77777777" w:rsidR="00C2779E" w:rsidRPr="00C2779E" w:rsidRDefault="00C2779E" w:rsidP="00C2779E">
      <w:pPr>
        <w:tabs>
          <w:tab w:val="left" w:pos="1890"/>
        </w:tabs>
        <w:ind w:firstLine="709"/>
        <w:jc w:val="both"/>
        <w:rPr>
          <w:b/>
          <w:snapToGrid w:val="0"/>
          <w:sz w:val="28"/>
          <w:szCs w:val="28"/>
        </w:rPr>
      </w:pPr>
    </w:p>
    <w:p w14:paraId="0C222542" w14:textId="77777777" w:rsidR="00C2779E" w:rsidRPr="00C2779E" w:rsidRDefault="00C2779E" w:rsidP="008C16BA">
      <w:pPr>
        <w:numPr>
          <w:ilvl w:val="0"/>
          <w:numId w:val="7"/>
        </w:numPr>
        <w:rPr>
          <w:b/>
          <w:snapToGrid w:val="0"/>
          <w:sz w:val="28"/>
          <w:szCs w:val="28"/>
        </w:rPr>
      </w:pPr>
      <w:r w:rsidRPr="00C2779E">
        <w:rPr>
          <w:b/>
          <w:snapToGrid w:val="0"/>
          <w:sz w:val="28"/>
          <w:szCs w:val="28"/>
        </w:rPr>
        <w:t>Канцелярские товары</w:t>
      </w:r>
    </w:p>
    <w:p w14:paraId="14FC0B14" w14:textId="77777777" w:rsidR="00C2779E" w:rsidRPr="00C2779E" w:rsidRDefault="00C2779E" w:rsidP="00C2779E">
      <w:pPr>
        <w:ind w:left="1069"/>
        <w:rPr>
          <w:b/>
          <w:snapToGrid w:val="0"/>
          <w:sz w:val="28"/>
          <w:szCs w:val="28"/>
        </w:rPr>
      </w:pPr>
    </w:p>
    <w:p w14:paraId="2441B74A"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 обоснование затрат на 2024 год представлен договор поставки канцелярских товаров № 4677/ЗКТЭ-ЦДТВ/21/2/1 б/д, заключенный </w:t>
      </w:r>
      <w:r w:rsidRPr="00C2779E">
        <w:rPr>
          <w:snapToGrid w:val="0"/>
          <w:sz w:val="28"/>
          <w:szCs w:val="28"/>
        </w:rPr>
        <w:br/>
        <w:t xml:space="preserve">с ООО «Офис плюс», действующий до 31.03.2023, с приложениями, </w:t>
      </w:r>
      <w:r w:rsidRPr="00C2779E">
        <w:rPr>
          <w:snapToGrid w:val="0"/>
          <w:sz w:val="28"/>
          <w:szCs w:val="28"/>
        </w:rPr>
        <w:br/>
        <w:t>без автопролонгации (DOCS.FORM.6.42. Доп. документы 3. Часть 6. 7. Договор поставки канцелярских товаров).</w:t>
      </w:r>
    </w:p>
    <w:p w14:paraId="08214E21"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Согласно расчёту накладных затрат по общехозяйственным расходам за 2022 год и реестру накладных затрат по материалам за 2022 год, распределяемых пропорционально прямым статьям-функциям, общая сумма затрат на канцелярские товары составляет 80 тыс. руб. (из данных ОСВ расходы по счету 3203), процент распределения на тепловую энергию – </w:t>
      </w:r>
      <w:r w:rsidRPr="00C2779E">
        <w:rPr>
          <w:snapToGrid w:val="0"/>
          <w:sz w:val="28"/>
          <w:szCs w:val="28"/>
        </w:rPr>
        <w:br/>
        <w:t xml:space="preserve">83,82 %,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19,51 %.</w:t>
      </w:r>
    </w:p>
    <w:p w14:paraId="00BEFCF7" w14:textId="77777777" w:rsidR="00C2779E" w:rsidRPr="00C2779E" w:rsidRDefault="00C2779E" w:rsidP="00C2779E">
      <w:pPr>
        <w:tabs>
          <w:tab w:val="left" w:pos="1890"/>
        </w:tabs>
        <w:ind w:firstLine="709"/>
        <w:jc w:val="both"/>
        <w:rPr>
          <w:b/>
          <w:snapToGrid w:val="0"/>
          <w:sz w:val="28"/>
          <w:szCs w:val="28"/>
        </w:rPr>
      </w:pPr>
      <w:r w:rsidRPr="00C2779E">
        <w:rPr>
          <w:sz w:val="28"/>
          <w:szCs w:val="28"/>
        </w:rPr>
        <w:t xml:space="preserve">Эксперты произвели расчет затрат канцелярские товары на 2024 год: </w:t>
      </w:r>
      <w:r w:rsidRPr="00C2779E">
        <w:rPr>
          <w:sz w:val="28"/>
          <w:szCs w:val="28"/>
        </w:rPr>
        <w:br/>
        <w:t xml:space="preserve">80 тыс. руб. (общая сумма затрат на канцелярские товары) </w:t>
      </w:r>
      <w:r w:rsidRPr="00C2779E">
        <w:rPr>
          <w:snapToGrid w:val="0"/>
          <w:sz w:val="28"/>
          <w:szCs w:val="28"/>
        </w:rPr>
        <w:t xml:space="preserve">× </w:t>
      </w:r>
      <w:r w:rsidRPr="00C2779E">
        <w:rPr>
          <w:snapToGrid w:val="0"/>
          <w:sz w:val="28"/>
          <w:szCs w:val="28"/>
        </w:rPr>
        <w:br/>
        <w:t xml:space="preserve">83,82 % (процент отчислений на тепловую энергию) × 19,51 % (процент </w:t>
      </w:r>
      <w:r w:rsidRPr="00C2779E">
        <w:rPr>
          <w:snapToGrid w:val="0"/>
          <w:sz w:val="28"/>
          <w:szCs w:val="28"/>
        </w:rPr>
        <w:lastRenderedPageBreak/>
        <w:t xml:space="preserve">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w:t>
      </w:r>
      <w:r w:rsidRPr="00C2779E">
        <w:rPr>
          <w:snapToGrid w:val="0"/>
          <w:sz w:val="28"/>
          <w:szCs w:val="28"/>
        </w:rPr>
        <w:br/>
        <w:t xml:space="preserve">1,058 (ИЦП 2023/2022) × 1,072 (ИЦП 2024/2023) = </w:t>
      </w:r>
      <w:r w:rsidRPr="00C2779E">
        <w:rPr>
          <w:b/>
          <w:snapToGrid w:val="0"/>
          <w:sz w:val="28"/>
          <w:szCs w:val="28"/>
        </w:rPr>
        <w:t>15 тыс. руб.</w:t>
      </w:r>
    </w:p>
    <w:p w14:paraId="39FB5351" w14:textId="77777777" w:rsidR="00C2779E" w:rsidRPr="00C2779E" w:rsidRDefault="00C2779E" w:rsidP="00C2779E">
      <w:pPr>
        <w:ind w:left="1069"/>
        <w:rPr>
          <w:snapToGrid w:val="0"/>
          <w:sz w:val="28"/>
          <w:szCs w:val="28"/>
          <w:lang w:eastAsia="en-US"/>
        </w:rPr>
      </w:pPr>
    </w:p>
    <w:p w14:paraId="79B81E1E"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Также по статье «Расходы на приобретение сырья и материалов» была представлена ОСВ расходы по счету 3203 материалы по котельной ст. Новокузнецк-Сортировочный за 2022 год (DOCS.FORM.6.42. Часть 1. 6. Расходы на приобретение сырья и материалов. ОСВ по материалам котельная Новокузнецк ТЧ за 2022 г.).</w:t>
      </w:r>
    </w:p>
    <w:p w14:paraId="27686C72" w14:textId="77777777" w:rsidR="00C2779E" w:rsidRPr="00C2779E" w:rsidRDefault="00C2779E" w:rsidP="00C2779E">
      <w:pPr>
        <w:tabs>
          <w:tab w:val="left" w:pos="1890"/>
        </w:tabs>
        <w:ind w:firstLine="709"/>
        <w:jc w:val="both"/>
        <w:rPr>
          <w:b/>
          <w:snapToGrid w:val="0"/>
          <w:sz w:val="28"/>
          <w:szCs w:val="28"/>
        </w:rPr>
      </w:pPr>
      <w:r w:rsidRPr="00C2779E">
        <w:rPr>
          <w:snapToGrid w:val="0"/>
          <w:sz w:val="28"/>
          <w:szCs w:val="28"/>
        </w:rPr>
        <w:t xml:space="preserve">Эксперты произвели расчет экономически обоснованных затрат </w:t>
      </w:r>
      <w:r w:rsidRPr="00C2779E">
        <w:rPr>
          <w:snapToGrid w:val="0"/>
          <w:sz w:val="28"/>
          <w:szCs w:val="28"/>
        </w:rPr>
        <w:br/>
        <w:t xml:space="preserve">на 2024 год по данным ОСВ: 2 782 тыс. руб. (сумма ОСВ) × </w:t>
      </w:r>
      <w:r w:rsidRPr="00C2779E">
        <w:rPr>
          <w:snapToGrid w:val="0"/>
          <w:sz w:val="28"/>
          <w:szCs w:val="28"/>
        </w:rPr>
        <w:br/>
        <w:t xml:space="preserve">1,058 (ИЦП 2023/2022) × 1,072 (ИЦП 2024/2023) = </w:t>
      </w:r>
      <w:r w:rsidRPr="00C2779E">
        <w:rPr>
          <w:b/>
          <w:snapToGrid w:val="0"/>
          <w:sz w:val="28"/>
          <w:szCs w:val="28"/>
        </w:rPr>
        <w:t>3 155 тыс. руб.</w:t>
      </w:r>
    </w:p>
    <w:p w14:paraId="6C151B84"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Также по статье «Расходы на приобретение сырья и материалов» была представлена ОСВ расходы по счету 3207 материалы (малооценка) </w:t>
      </w:r>
      <w:r w:rsidRPr="00C2779E">
        <w:rPr>
          <w:snapToGrid w:val="0"/>
          <w:sz w:val="28"/>
          <w:szCs w:val="28"/>
        </w:rPr>
        <w:br/>
        <w:t xml:space="preserve">по котельной ст. Новокузнецк-Сортировка за 2022 год (DOCS.FORM.6.42. Часть 1. 6. Расходы на приобретение сырья и материалов. ОСВ </w:t>
      </w:r>
      <w:r w:rsidRPr="00C2779E">
        <w:rPr>
          <w:snapToGrid w:val="0"/>
          <w:sz w:val="28"/>
          <w:szCs w:val="28"/>
        </w:rPr>
        <w:br/>
        <w:t>по материалам (малооценка) котельная Новокузнецк ТЧ за 2022 г.).</w:t>
      </w:r>
    </w:p>
    <w:p w14:paraId="00CD8973" w14:textId="77777777" w:rsidR="00C2779E" w:rsidRPr="00C2779E" w:rsidRDefault="00C2779E" w:rsidP="00C2779E">
      <w:pPr>
        <w:tabs>
          <w:tab w:val="left" w:pos="1890"/>
        </w:tabs>
        <w:ind w:firstLine="709"/>
        <w:jc w:val="both"/>
        <w:rPr>
          <w:b/>
          <w:snapToGrid w:val="0"/>
          <w:sz w:val="28"/>
          <w:szCs w:val="28"/>
        </w:rPr>
      </w:pPr>
      <w:r w:rsidRPr="00C2779E">
        <w:rPr>
          <w:snapToGrid w:val="0"/>
          <w:sz w:val="28"/>
          <w:szCs w:val="28"/>
        </w:rPr>
        <w:t xml:space="preserve">Эксперты произвели расчет экономически обоснованных затрат </w:t>
      </w:r>
      <w:r w:rsidRPr="00C2779E">
        <w:rPr>
          <w:snapToGrid w:val="0"/>
          <w:sz w:val="28"/>
          <w:szCs w:val="28"/>
        </w:rPr>
        <w:br/>
        <w:t xml:space="preserve">на 2024 год по данным ОСВ: 229 тыс. руб. (сумма ОСВ) × </w:t>
      </w:r>
      <w:r w:rsidRPr="00C2779E">
        <w:rPr>
          <w:snapToGrid w:val="0"/>
          <w:sz w:val="28"/>
          <w:szCs w:val="28"/>
        </w:rPr>
        <w:br/>
        <w:t xml:space="preserve">1,058 (ИЦП 2023/2022) × 1,072 (ИЦП 2024/2023) = </w:t>
      </w:r>
      <w:r w:rsidRPr="00C2779E">
        <w:rPr>
          <w:b/>
          <w:snapToGrid w:val="0"/>
          <w:sz w:val="28"/>
          <w:szCs w:val="28"/>
        </w:rPr>
        <w:t>260 тыс. руб.</w:t>
      </w:r>
    </w:p>
    <w:p w14:paraId="681EA2DE" w14:textId="77777777" w:rsidR="00C2779E" w:rsidRPr="00C2779E" w:rsidRDefault="00C2779E" w:rsidP="00C2779E">
      <w:pPr>
        <w:tabs>
          <w:tab w:val="left" w:pos="1890"/>
        </w:tabs>
        <w:ind w:firstLine="709"/>
        <w:jc w:val="both"/>
        <w:rPr>
          <w:snapToGrid w:val="0"/>
          <w:sz w:val="28"/>
          <w:szCs w:val="28"/>
        </w:rPr>
      </w:pPr>
    </w:p>
    <w:p w14:paraId="7A5B1149"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Итого затраты по статье «Расходы на сырье и материалы» составят: </w:t>
      </w:r>
      <w:r w:rsidRPr="00C2779E">
        <w:rPr>
          <w:snapToGrid w:val="0"/>
          <w:sz w:val="28"/>
          <w:szCs w:val="28"/>
        </w:rPr>
        <w:br/>
        <w:t xml:space="preserve">81 тыс. руб. (спецодежда) + 77 тыс. руб. (средства индивидуальной защиты) + 15 тыс. руб. (средства для борьбы с эпидемиологической ситуацией </w:t>
      </w:r>
      <w:r w:rsidRPr="00C2779E">
        <w:rPr>
          <w:snapToGrid w:val="0"/>
          <w:sz w:val="28"/>
          <w:szCs w:val="28"/>
        </w:rPr>
        <w:br/>
        <w:t xml:space="preserve">в стране) + 19 тыс. руб. (охрана труда) + 44 тыс. руб. (прочие материалы) + 15 тыс. руб. (канцелярские товары) + 3 155 тыс. руб. (материалы, ОСВ) + </w:t>
      </w:r>
      <w:r w:rsidRPr="00C2779E">
        <w:rPr>
          <w:snapToGrid w:val="0"/>
          <w:sz w:val="28"/>
          <w:szCs w:val="28"/>
        </w:rPr>
        <w:br/>
        <w:t xml:space="preserve">260 тыс. руб. (материалы (малооценка) ОСВ) = </w:t>
      </w:r>
      <w:r w:rsidRPr="00C2779E">
        <w:rPr>
          <w:b/>
          <w:snapToGrid w:val="0"/>
          <w:sz w:val="28"/>
          <w:szCs w:val="28"/>
        </w:rPr>
        <w:t>3 666 тыс. руб.</w:t>
      </w:r>
      <w:r w:rsidRPr="00C2779E">
        <w:rPr>
          <w:snapToGrid w:val="0"/>
          <w:sz w:val="28"/>
          <w:szCs w:val="28"/>
        </w:rPr>
        <w:t xml:space="preserve"> </w:t>
      </w:r>
    </w:p>
    <w:p w14:paraId="12B325BE" w14:textId="77777777" w:rsidR="00C2779E" w:rsidRPr="00C2779E" w:rsidRDefault="00C2779E" w:rsidP="00C2779E">
      <w:pPr>
        <w:tabs>
          <w:tab w:val="left" w:pos="1890"/>
        </w:tabs>
        <w:ind w:firstLine="709"/>
        <w:jc w:val="both"/>
        <w:rPr>
          <w:sz w:val="28"/>
          <w:szCs w:val="28"/>
        </w:rPr>
      </w:pPr>
      <w:r w:rsidRPr="00C2779E">
        <w:rPr>
          <w:snapToGrid w:val="0"/>
          <w:sz w:val="28"/>
          <w:szCs w:val="28"/>
        </w:rPr>
        <w:t xml:space="preserve">Данную величину эксперты признают экономически обоснованной </w:t>
      </w:r>
      <w:r w:rsidRPr="00C2779E">
        <w:rPr>
          <w:snapToGrid w:val="0"/>
          <w:sz w:val="28"/>
          <w:szCs w:val="28"/>
        </w:rPr>
        <w:br/>
        <w:t>и предлагают к включению в НВВ предприятия на 2024 год.</w:t>
      </w:r>
    </w:p>
    <w:p w14:paraId="7DBBA630"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 связи с тем, что предложение предприятия на 2024 год по статье «Расходы на сырье и материалы» составляет </w:t>
      </w:r>
      <w:r w:rsidRPr="00C2779E">
        <w:rPr>
          <w:b/>
          <w:snapToGrid w:val="0"/>
          <w:sz w:val="28"/>
          <w:szCs w:val="28"/>
        </w:rPr>
        <w:t>3 615 тыс. руб.,</w:t>
      </w:r>
      <w:r w:rsidRPr="00C2779E">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22E37A2C" w14:textId="77777777" w:rsidR="00C2779E" w:rsidRPr="00C2779E" w:rsidRDefault="00C2779E" w:rsidP="00C2779E">
      <w:pPr>
        <w:ind w:firstLine="709"/>
        <w:jc w:val="both"/>
        <w:rPr>
          <w:snapToGrid w:val="0"/>
          <w:sz w:val="28"/>
          <w:szCs w:val="28"/>
        </w:rPr>
      </w:pPr>
      <w:r w:rsidRPr="00C2779E">
        <w:rPr>
          <w:snapToGrid w:val="0"/>
          <w:sz w:val="28"/>
          <w:szCs w:val="28"/>
        </w:rPr>
        <w:t>Корректировка предложения предприятия отсутствует.</w:t>
      </w:r>
    </w:p>
    <w:p w14:paraId="0BD2B1D8" w14:textId="77777777" w:rsidR="00C2779E" w:rsidRPr="00C2779E" w:rsidRDefault="00C2779E" w:rsidP="00C2779E">
      <w:pPr>
        <w:tabs>
          <w:tab w:val="left" w:pos="1890"/>
        </w:tabs>
        <w:ind w:firstLine="709"/>
        <w:jc w:val="both"/>
        <w:rPr>
          <w:snapToGrid w:val="0"/>
          <w:sz w:val="28"/>
          <w:szCs w:val="28"/>
        </w:rPr>
      </w:pPr>
    </w:p>
    <w:p w14:paraId="2CFD665D" w14:textId="77777777" w:rsidR="00C2779E" w:rsidRPr="00C2779E" w:rsidRDefault="00C2779E" w:rsidP="00C2779E">
      <w:pPr>
        <w:tabs>
          <w:tab w:val="left" w:pos="1890"/>
        </w:tabs>
        <w:ind w:firstLine="709"/>
        <w:jc w:val="both"/>
        <w:rPr>
          <w:snapToGrid w:val="0"/>
          <w:sz w:val="28"/>
          <w:szCs w:val="28"/>
        </w:rPr>
      </w:pPr>
    </w:p>
    <w:p w14:paraId="104CCEC9" w14:textId="77777777" w:rsidR="00C2779E" w:rsidRPr="00C2779E" w:rsidRDefault="00C2779E" w:rsidP="00C2779E">
      <w:pPr>
        <w:tabs>
          <w:tab w:val="left" w:pos="1890"/>
        </w:tabs>
        <w:ind w:firstLine="709"/>
        <w:jc w:val="both"/>
        <w:rPr>
          <w:snapToGrid w:val="0"/>
          <w:sz w:val="28"/>
          <w:szCs w:val="28"/>
        </w:rPr>
      </w:pPr>
    </w:p>
    <w:p w14:paraId="6DA5B60E"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val="x-none" w:eastAsia="en-US"/>
        </w:rPr>
        <w:t>5.1.1.2</w:t>
      </w:r>
      <w:r w:rsidRPr="00C2779E">
        <w:rPr>
          <w:rFonts w:eastAsia="Calibri"/>
          <w:b/>
          <w:sz w:val="28"/>
          <w:szCs w:val="28"/>
          <w:lang w:eastAsia="en-US"/>
        </w:rPr>
        <w:t>.</w:t>
      </w:r>
      <w:r w:rsidRPr="00C2779E">
        <w:rPr>
          <w:rFonts w:eastAsia="Calibri"/>
          <w:b/>
          <w:sz w:val="28"/>
          <w:szCs w:val="28"/>
          <w:lang w:val="x-none" w:eastAsia="en-US"/>
        </w:rPr>
        <w:t xml:space="preserve"> расходы на ремонт основных средств</w:t>
      </w:r>
    </w:p>
    <w:p w14:paraId="09462A67" w14:textId="77777777" w:rsidR="00C2779E" w:rsidRPr="00C2779E" w:rsidRDefault="00C2779E" w:rsidP="00C2779E">
      <w:pPr>
        <w:ind w:firstLine="709"/>
        <w:jc w:val="both"/>
        <w:rPr>
          <w:snapToGrid w:val="0"/>
          <w:sz w:val="28"/>
          <w:szCs w:val="28"/>
        </w:rPr>
      </w:pPr>
    </w:p>
    <w:p w14:paraId="63D579DF" w14:textId="77777777" w:rsidR="00C2779E" w:rsidRPr="00C2779E" w:rsidRDefault="00C2779E" w:rsidP="00C2779E">
      <w:pPr>
        <w:tabs>
          <w:tab w:val="left" w:pos="1890"/>
        </w:tabs>
        <w:ind w:firstLine="709"/>
        <w:jc w:val="both"/>
        <w:rPr>
          <w:sz w:val="28"/>
          <w:szCs w:val="20"/>
        </w:rPr>
      </w:pPr>
      <w:r w:rsidRPr="00C2779E">
        <w:rPr>
          <w:snapToGrid w:val="0"/>
          <w:sz w:val="28"/>
          <w:szCs w:val="28"/>
        </w:rPr>
        <w:t xml:space="preserve">По данной статье предприятием планируются расходы в размере </w:t>
      </w:r>
      <w:r w:rsidRPr="00C2779E">
        <w:rPr>
          <w:snapToGrid w:val="0"/>
          <w:sz w:val="28"/>
          <w:szCs w:val="28"/>
        </w:rPr>
        <w:br/>
        <w:t xml:space="preserve">7 701 тыс. руб. </w:t>
      </w:r>
    </w:p>
    <w:p w14:paraId="0FB152A8"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рассмотрены и проанализированы следующие представленные материалы:</w:t>
      </w:r>
    </w:p>
    <w:p w14:paraId="20BCA710"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lastRenderedPageBreak/>
        <w:t xml:space="preserve">Договор на выполнение текущего ремонта котельного оборудования </w:t>
      </w:r>
      <w:r w:rsidRPr="00C2779E">
        <w:rPr>
          <w:snapToGrid w:val="0"/>
          <w:sz w:val="28"/>
          <w:szCs w:val="28"/>
        </w:rPr>
        <w:br/>
        <w:t xml:space="preserve">№ 4809043 от 15.04.2022, заключенный с АО «РЖД Строй», действующий </w:t>
      </w:r>
      <w:r w:rsidRPr="00C2779E">
        <w:rPr>
          <w:snapToGrid w:val="0"/>
          <w:sz w:val="28"/>
          <w:szCs w:val="28"/>
        </w:rPr>
        <w:br/>
        <w:t>до 27.02.2023, с приложениями, без автопролонгации (DOCS.FORM.6.42. Часть 1. 7. Расходы на ремонт основных средств. Договор АО РЖД Строй 4809043).</w:t>
      </w:r>
    </w:p>
    <w:p w14:paraId="0061D4DA"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Договор на выполнение текущего ремонта котельного оборудования </w:t>
      </w:r>
      <w:r w:rsidRPr="00C2779E">
        <w:rPr>
          <w:snapToGrid w:val="0"/>
          <w:sz w:val="28"/>
          <w:szCs w:val="28"/>
        </w:rPr>
        <w:br/>
        <w:t>№ 5003190 от 27.10.2022, заключенный с АО «РЖД Строй», действующий</w:t>
      </w:r>
      <w:r w:rsidRPr="00C2779E">
        <w:rPr>
          <w:snapToGrid w:val="0"/>
          <w:sz w:val="28"/>
          <w:szCs w:val="28"/>
        </w:rPr>
        <w:br/>
        <w:t>до 30.05.2023, с приложениями, без автопролонгации (DOCS.FORM.6.42. Часть 1. 7. Расходы на ремонт основных средств. Договор АО РЖД Строй 5003190).</w:t>
      </w:r>
    </w:p>
    <w:p w14:paraId="442F5FF9"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Счета-фактуры, акты о приемке выполненных работ, КС-2, КС-3 </w:t>
      </w:r>
      <w:r w:rsidRPr="00C2779E">
        <w:rPr>
          <w:snapToGrid w:val="0"/>
          <w:sz w:val="28"/>
          <w:szCs w:val="28"/>
        </w:rPr>
        <w:br/>
        <w:t>по котельной ст. Новокузнецк-Сортировочный (DOCS.FORM.6.42. Часть 1. 7. Расходы на ремонт основных средств).</w:t>
      </w:r>
    </w:p>
    <w:p w14:paraId="6881B6D0"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Оборотно-сальдовая ведомость по счету 32 текущий ремонт котельная ст. Новокузнецк-Сортировка за 2022 год на сумму 6 719 тыс. руб. (DOCS.FORM.6.42. Часть 1. 7. Расходы на ремонт основных средств. ОСВ ТР котельная ст. Новокузнецк-Сортировка).</w:t>
      </w:r>
    </w:p>
    <w:p w14:paraId="534F2C3E" w14:textId="77777777" w:rsidR="00C2779E" w:rsidRPr="00C2779E" w:rsidRDefault="00C2779E" w:rsidP="00C2779E">
      <w:pPr>
        <w:tabs>
          <w:tab w:val="left" w:pos="1890"/>
        </w:tabs>
        <w:ind w:firstLine="709"/>
        <w:jc w:val="both"/>
        <w:rPr>
          <w:b/>
          <w:snapToGrid w:val="0"/>
          <w:sz w:val="28"/>
          <w:szCs w:val="28"/>
        </w:rPr>
      </w:pPr>
      <w:r w:rsidRPr="00C2779E">
        <w:rPr>
          <w:snapToGrid w:val="0"/>
          <w:sz w:val="28"/>
          <w:szCs w:val="28"/>
        </w:rPr>
        <w:t xml:space="preserve">Эксперты произвели расчет экономически обоснованных затрат </w:t>
      </w:r>
      <w:r w:rsidRPr="00C2779E">
        <w:rPr>
          <w:snapToGrid w:val="0"/>
          <w:sz w:val="28"/>
          <w:szCs w:val="28"/>
        </w:rPr>
        <w:br/>
        <w:t xml:space="preserve">на 2024 год по данным ОСВ: 6 719 тыс. руб. (сумма ОСВ) × </w:t>
      </w:r>
      <w:r w:rsidRPr="00C2779E">
        <w:rPr>
          <w:snapToGrid w:val="0"/>
          <w:sz w:val="28"/>
          <w:szCs w:val="28"/>
        </w:rPr>
        <w:br/>
        <w:t xml:space="preserve">1,058 (ИЦП 2023/2022) × 1,072 (ИЦП 2024/2023) = </w:t>
      </w:r>
      <w:r w:rsidRPr="00C2779E">
        <w:rPr>
          <w:b/>
          <w:snapToGrid w:val="0"/>
          <w:sz w:val="28"/>
          <w:szCs w:val="28"/>
        </w:rPr>
        <w:t>7 621 тыс. руб.</w:t>
      </w:r>
    </w:p>
    <w:p w14:paraId="1F6128D5" w14:textId="77777777" w:rsidR="00C2779E" w:rsidRPr="00C2779E" w:rsidRDefault="00C2779E" w:rsidP="00C2779E">
      <w:pPr>
        <w:tabs>
          <w:tab w:val="left" w:pos="1890"/>
        </w:tabs>
        <w:ind w:firstLine="709"/>
        <w:jc w:val="both"/>
        <w:rPr>
          <w:sz w:val="28"/>
          <w:szCs w:val="28"/>
        </w:rPr>
      </w:pPr>
      <w:r w:rsidRPr="00C2779E">
        <w:rPr>
          <w:snapToGrid w:val="0"/>
          <w:sz w:val="28"/>
          <w:szCs w:val="28"/>
        </w:rPr>
        <w:t xml:space="preserve">Данную величину эксперты признают экономически обоснованной </w:t>
      </w:r>
      <w:r w:rsidRPr="00C2779E">
        <w:rPr>
          <w:snapToGrid w:val="0"/>
          <w:sz w:val="28"/>
          <w:szCs w:val="28"/>
        </w:rPr>
        <w:br/>
        <w:t>и предлагают к включению в НВВ предприятия на 2024 год.</w:t>
      </w:r>
    </w:p>
    <w:p w14:paraId="6D6832D7"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Расходы в размере 80 тыс. руб., не подтвержденные предприятием документально, подлежат исключению из НВВ на 2024 год, </w:t>
      </w:r>
      <w:r w:rsidRPr="00C2779E">
        <w:rPr>
          <w:snapToGrid w:val="0"/>
          <w:sz w:val="28"/>
          <w:szCs w:val="28"/>
        </w:rPr>
        <w:br/>
        <w:t>как экономически необоснованные.</w:t>
      </w:r>
    </w:p>
    <w:p w14:paraId="51735C8A" w14:textId="77777777" w:rsidR="00C2779E" w:rsidRPr="00C2779E" w:rsidRDefault="00C2779E" w:rsidP="00C2779E">
      <w:pPr>
        <w:ind w:firstLine="709"/>
        <w:jc w:val="both"/>
        <w:rPr>
          <w:snapToGrid w:val="0"/>
          <w:sz w:val="28"/>
          <w:szCs w:val="28"/>
        </w:rPr>
      </w:pPr>
    </w:p>
    <w:p w14:paraId="51B1EC7A" w14:textId="77777777" w:rsidR="00C2779E" w:rsidRPr="00C2779E" w:rsidRDefault="00C2779E" w:rsidP="00C2779E">
      <w:pPr>
        <w:keepNext/>
        <w:keepLines/>
        <w:outlineLvl w:val="1"/>
        <w:rPr>
          <w:rFonts w:eastAsia="Calibri"/>
          <w:b/>
          <w:sz w:val="28"/>
          <w:szCs w:val="20"/>
          <w:lang w:val="x-none" w:eastAsia="en-US"/>
        </w:rPr>
      </w:pPr>
      <w:r w:rsidRPr="00C2779E">
        <w:rPr>
          <w:rFonts w:eastAsia="Calibri"/>
          <w:b/>
          <w:sz w:val="28"/>
          <w:szCs w:val="28"/>
          <w:lang w:val="x-none" w:eastAsia="en-US"/>
        </w:rPr>
        <w:t>5.1.1.3</w:t>
      </w:r>
      <w:r w:rsidRPr="00C2779E">
        <w:rPr>
          <w:rFonts w:eastAsia="Calibri"/>
          <w:b/>
          <w:sz w:val="28"/>
          <w:szCs w:val="28"/>
          <w:lang w:eastAsia="en-US"/>
        </w:rPr>
        <w:t>.</w:t>
      </w:r>
      <w:r w:rsidRPr="00C2779E">
        <w:rPr>
          <w:rFonts w:eastAsia="Calibri"/>
          <w:b/>
          <w:sz w:val="28"/>
          <w:szCs w:val="28"/>
          <w:lang w:val="x-none" w:eastAsia="en-US"/>
        </w:rPr>
        <w:t xml:space="preserve"> расходы на оплату труда </w:t>
      </w:r>
    </w:p>
    <w:p w14:paraId="31C9F610" w14:textId="77777777" w:rsidR="00C2779E" w:rsidRPr="00C2779E" w:rsidRDefault="00C2779E" w:rsidP="00C2779E">
      <w:pPr>
        <w:ind w:firstLine="709"/>
        <w:jc w:val="both"/>
        <w:rPr>
          <w:snapToGrid w:val="0"/>
          <w:sz w:val="28"/>
          <w:szCs w:val="28"/>
        </w:rPr>
      </w:pPr>
    </w:p>
    <w:p w14:paraId="2BF19350" w14:textId="77777777" w:rsidR="00C2779E" w:rsidRPr="00C2779E" w:rsidRDefault="00C2779E" w:rsidP="00C2779E">
      <w:pPr>
        <w:tabs>
          <w:tab w:val="left" w:pos="1890"/>
        </w:tabs>
        <w:ind w:firstLine="709"/>
        <w:jc w:val="both"/>
        <w:rPr>
          <w:sz w:val="28"/>
          <w:szCs w:val="20"/>
        </w:rPr>
      </w:pPr>
      <w:r w:rsidRPr="00C2779E">
        <w:rPr>
          <w:snapToGrid w:val="0"/>
          <w:sz w:val="28"/>
          <w:szCs w:val="28"/>
        </w:rPr>
        <w:t xml:space="preserve">По данной статье предприятием планируются расходы в размере </w:t>
      </w:r>
      <w:r w:rsidRPr="00C2779E">
        <w:rPr>
          <w:snapToGrid w:val="0"/>
          <w:sz w:val="28"/>
          <w:szCs w:val="28"/>
        </w:rPr>
        <w:br/>
        <w:t xml:space="preserve">18 938 тыс. руб. </w:t>
      </w:r>
    </w:p>
    <w:p w14:paraId="6DAD332F"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рассмотрены и проанализированы следующие представленные материалы:</w:t>
      </w:r>
    </w:p>
    <w:p w14:paraId="28918B16" w14:textId="77777777" w:rsidR="00C2779E" w:rsidRPr="00C2779E" w:rsidRDefault="00C2779E" w:rsidP="00C2779E">
      <w:pPr>
        <w:ind w:firstLine="709"/>
        <w:jc w:val="both"/>
        <w:rPr>
          <w:snapToGrid w:val="0"/>
          <w:sz w:val="28"/>
          <w:szCs w:val="28"/>
        </w:rPr>
      </w:pPr>
      <w:r w:rsidRPr="00C2779E">
        <w:rPr>
          <w:snapToGrid w:val="0"/>
          <w:sz w:val="28"/>
          <w:szCs w:val="28"/>
        </w:rPr>
        <w:t>Коллективный договор ОАО «РЖД» на 2023-2025 годы. Зарегистрирован департаментом труда и социальной защиты населения города Москвы 08.12.2022 № 717 (DOCS.FORM.6.42. Часть 4. 18. Коллективный договор с печатью Минтруда).</w:t>
      </w:r>
    </w:p>
    <w:p w14:paraId="72918BF4" w14:textId="77777777" w:rsidR="00C2779E" w:rsidRPr="00C2779E" w:rsidRDefault="00C2779E" w:rsidP="00C2779E">
      <w:pPr>
        <w:ind w:firstLine="709"/>
        <w:jc w:val="both"/>
        <w:rPr>
          <w:snapToGrid w:val="0"/>
          <w:sz w:val="28"/>
          <w:szCs w:val="28"/>
        </w:rPr>
      </w:pPr>
      <w:r w:rsidRPr="00C2779E">
        <w:rPr>
          <w:snapToGrid w:val="0"/>
          <w:sz w:val="28"/>
          <w:szCs w:val="28"/>
        </w:rPr>
        <w:t>Штатное расписание с 01.03.2023 Кузбасский территориальный участок (DOCS.FORM.6.42. Часть 1. 8. Расходы на оплату труда).</w:t>
      </w:r>
    </w:p>
    <w:p w14:paraId="54B2FBFC" w14:textId="77777777" w:rsidR="00C2779E" w:rsidRPr="00C2779E" w:rsidRDefault="00C2779E" w:rsidP="00C2779E">
      <w:pPr>
        <w:ind w:firstLine="709"/>
        <w:jc w:val="both"/>
        <w:rPr>
          <w:snapToGrid w:val="0"/>
          <w:sz w:val="28"/>
          <w:szCs w:val="28"/>
        </w:rPr>
      </w:pPr>
      <w:r w:rsidRPr="00C2779E">
        <w:rPr>
          <w:snapToGrid w:val="0"/>
          <w:sz w:val="28"/>
          <w:szCs w:val="28"/>
        </w:rPr>
        <w:t xml:space="preserve">Форма П-4. Сведения о численности и заработной плате работников </w:t>
      </w:r>
      <w:r w:rsidRPr="00C2779E">
        <w:rPr>
          <w:snapToGrid w:val="0"/>
          <w:sz w:val="28"/>
          <w:szCs w:val="28"/>
        </w:rPr>
        <w:br/>
        <w:t xml:space="preserve">за 2022г. (DOCS.FORM.6.42. Часть 1. 8. Расходы на оплату труда. </w:t>
      </w:r>
      <w:r w:rsidRPr="00C2779E">
        <w:rPr>
          <w:snapToGrid w:val="0"/>
          <w:sz w:val="28"/>
          <w:szCs w:val="28"/>
        </w:rPr>
        <w:br/>
        <w:t>П-4 за 2022) (DOCS.FORM.6.42. Часть 1. 8. Расходы на оплату труда. Форма П-4).</w:t>
      </w:r>
    </w:p>
    <w:p w14:paraId="7179E58F" w14:textId="77777777" w:rsidR="00C2779E" w:rsidRPr="00C2779E" w:rsidRDefault="00C2779E" w:rsidP="00C2779E">
      <w:pPr>
        <w:ind w:firstLine="709"/>
        <w:jc w:val="both"/>
        <w:rPr>
          <w:snapToGrid w:val="0"/>
          <w:sz w:val="28"/>
          <w:szCs w:val="28"/>
        </w:rPr>
      </w:pPr>
      <w:r w:rsidRPr="00C2779E">
        <w:rPr>
          <w:snapToGrid w:val="0"/>
          <w:sz w:val="28"/>
          <w:szCs w:val="28"/>
        </w:rPr>
        <w:lastRenderedPageBreak/>
        <w:t>Приказ № 351 от 07.09.22 и перечень о внесении изменений в штатное расписание с 12.09.2022 (DOCS.FORM.6.42. Часть 1. 8. Расходы на оплату труда. Приказ 351 от 07.09.22).</w:t>
      </w:r>
    </w:p>
    <w:p w14:paraId="6C68982E" w14:textId="77777777" w:rsidR="00C2779E" w:rsidRPr="00C2779E" w:rsidRDefault="00C2779E" w:rsidP="00C2779E">
      <w:pPr>
        <w:ind w:firstLine="709"/>
        <w:jc w:val="both"/>
        <w:rPr>
          <w:snapToGrid w:val="0"/>
          <w:sz w:val="28"/>
          <w:szCs w:val="28"/>
        </w:rPr>
      </w:pPr>
      <w:r w:rsidRPr="00C2779E">
        <w:rPr>
          <w:snapToGrid w:val="0"/>
          <w:sz w:val="28"/>
          <w:szCs w:val="28"/>
        </w:rPr>
        <w:t>Приказ № 389 от 27.09.22 и перечень о внесении изменений в штатном расписании с 28.09.2022 (DOCS.FORM.6.42. Часть 1. 8. Расходы на оплату труда. Приказ № 389 от 27.09.22).</w:t>
      </w:r>
    </w:p>
    <w:p w14:paraId="03A31905" w14:textId="77777777" w:rsidR="00C2779E" w:rsidRPr="00C2779E" w:rsidRDefault="00C2779E" w:rsidP="00C2779E">
      <w:pPr>
        <w:ind w:firstLine="709"/>
        <w:jc w:val="both"/>
        <w:rPr>
          <w:snapToGrid w:val="0"/>
          <w:sz w:val="28"/>
          <w:szCs w:val="28"/>
        </w:rPr>
      </w:pPr>
      <w:r w:rsidRPr="00C2779E">
        <w:rPr>
          <w:snapToGrid w:val="0"/>
          <w:sz w:val="28"/>
          <w:szCs w:val="28"/>
        </w:rPr>
        <w:t>Приказ № 392 от 27.09.22 перечень о внесении изменений в штатное расписание с 17.10.2022 (DOCS.FORM.6.42. Часть 1. 8. Расходы на оплату труда. Приказ 392 от 27.09.22).</w:t>
      </w:r>
    </w:p>
    <w:p w14:paraId="2303957B" w14:textId="77777777" w:rsidR="00C2779E" w:rsidRPr="00C2779E" w:rsidRDefault="00C2779E" w:rsidP="00C2779E">
      <w:pPr>
        <w:ind w:firstLine="709"/>
        <w:jc w:val="both"/>
        <w:rPr>
          <w:snapToGrid w:val="0"/>
          <w:sz w:val="28"/>
          <w:szCs w:val="28"/>
        </w:rPr>
      </w:pPr>
      <w:r w:rsidRPr="00C2779E">
        <w:rPr>
          <w:snapToGrid w:val="0"/>
          <w:sz w:val="28"/>
          <w:szCs w:val="28"/>
        </w:rPr>
        <w:t>Приказ № 486 от 22.11.22 и перечень о внесении изменений в штатное расписание с 01.12.2022 (DOCS.FORM.6.42. Часть 1. 8. Расходы на оплату труда. Приказ 486 от 22.11.22).</w:t>
      </w:r>
    </w:p>
    <w:p w14:paraId="5B8A6028" w14:textId="77777777" w:rsidR="00C2779E" w:rsidRPr="00C2779E" w:rsidRDefault="00C2779E" w:rsidP="00C2779E">
      <w:pPr>
        <w:ind w:firstLine="709"/>
        <w:jc w:val="both"/>
        <w:rPr>
          <w:snapToGrid w:val="0"/>
          <w:sz w:val="28"/>
          <w:szCs w:val="28"/>
        </w:rPr>
      </w:pPr>
      <w:r w:rsidRPr="00C2779E">
        <w:rPr>
          <w:snapToGrid w:val="0"/>
          <w:sz w:val="28"/>
          <w:szCs w:val="28"/>
        </w:rPr>
        <w:t>Приказ № 9 от 13.01.23 и перечень о внесении изменений в штатное расписание с 12.01.2023 (DOCS.FORM.6.42. Часть 1. 8. Расходы на оплату труда. Приказ 9 от 13.01.23).</w:t>
      </w:r>
    </w:p>
    <w:p w14:paraId="6697BB84" w14:textId="77777777" w:rsidR="00C2779E" w:rsidRPr="00C2779E" w:rsidRDefault="00C2779E" w:rsidP="00C2779E">
      <w:pPr>
        <w:ind w:firstLine="709"/>
        <w:jc w:val="both"/>
        <w:rPr>
          <w:snapToGrid w:val="0"/>
          <w:sz w:val="28"/>
          <w:szCs w:val="28"/>
        </w:rPr>
      </w:pPr>
      <w:r w:rsidRPr="00C2779E">
        <w:rPr>
          <w:snapToGrid w:val="0"/>
          <w:sz w:val="28"/>
          <w:szCs w:val="28"/>
        </w:rPr>
        <w:t xml:space="preserve">Распоряжение № ЗСИБ ДТВ-46/р от 08.02.2022 об индексации заработной платы с 01.03.2022 г. Приложения №№1 и 2 к распоряжению (DOCS.FORM.6.42. Часть 1. 8. Расходы на оплату труда. Распоряжение </w:t>
      </w:r>
      <w:r w:rsidRPr="00C2779E">
        <w:rPr>
          <w:snapToGrid w:val="0"/>
          <w:sz w:val="28"/>
          <w:szCs w:val="28"/>
        </w:rPr>
        <w:br/>
        <w:t>№ ЗСИБ ДТВ-46р от 08.02.2022).</w:t>
      </w:r>
    </w:p>
    <w:p w14:paraId="6601A0C0" w14:textId="77777777" w:rsidR="00C2779E" w:rsidRPr="00C2779E" w:rsidRDefault="00C2779E" w:rsidP="00C2779E">
      <w:pPr>
        <w:ind w:firstLine="709"/>
        <w:jc w:val="both"/>
        <w:rPr>
          <w:snapToGrid w:val="0"/>
          <w:sz w:val="28"/>
          <w:szCs w:val="28"/>
        </w:rPr>
      </w:pPr>
      <w:r w:rsidRPr="00C2779E">
        <w:rPr>
          <w:snapToGrid w:val="0"/>
          <w:sz w:val="28"/>
          <w:szCs w:val="28"/>
        </w:rPr>
        <w:t xml:space="preserve">Распоряжение № ЗСИБ ДТВ-91/р от 18.04.2022 об индексации заработной платы с 01.05.2022 г. Приложения №№1 и 2 к распоряжению (DOCS.FORM.6.42. Часть 1. 8. Расходы на оплату труда. Распоряжение </w:t>
      </w:r>
      <w:r w:rsidRPr="00C2779E">
        <w:rPr>
          <w:snapToGrid w:val="0"/>
          <w:sz w:val="28"/>
          <w:szCs w:val="28"/>
        </w:rPr>
        <w:br/>
        <w:t>№ ЗСИБ ДТВ-91р от 18.04.2022).</w:t>
      </w:r>
    </w:p>
    <w:p w14:paraId="6780D1DF" w14:textId="77777777" w:rsidR="00C2779E" w:rsidRPr="00C2779E" w:rsidRDefault="00C2779E" w:rsidP="00C2779E">
      <w:pPr>
        <w:ind w:firstLine="709"/>
        <w:jc w:val="both"/>
        <w:rPr>
          <w:snapToGrid w:val="0"/>
          <w:sz w:val="28"/>
          <w:szCs w:val="28"/>
        </w:rPr>
      </w:pPr>
      <w:r w:rsidRPr="00C2779E">
        <w:rPr>
          <w:snapToGrid w:val="0"/>
          <w:sz w:val="28"/>
          <w:szCs w:val="28"/>
        </w:rPr>
        <w:t xml:space="preserve">Распоряжение № ЗСИБ ДТВ-145/р от 21.07.2022 об индексации заработной платы с 01.08.2022 г. Приложения №№1 и 2 к распоряжению (DOCS.FORM.6.42. Часть 1. 8. Расходы на оплату труда. Распоряжение </w:t>
      </w:r>
      <w:r w:rsidRPr="00C2779E">
        <w:rPr>
          <w:snapToGrid w:val="0"/>
          <w:sz w:val="28"/>
          <w:szCs w:val="28"/>
        </w:rPr>
        <w:br/>
        <w:t>№ ЗСИБ ДТВ-145р от 21.07.2022).</w:t>
      </w:r>
    </w:p>
    <w:p w14:paraId="540035F9" w14:textId="77777777" w:rsidR="00C2779E" w:rsidRPr="00C2779E" w:rsidRDefault="00C2779E" w:rsidP="00C2779E">
      <w:pPr>
        <w:ind w:firstLine="709"/>
        <w:jc w:val="both"/>
        <w:rPr>
          <w:snapToGrid w:val="0"/>
          <w:sz w:val="28"/>
          <w:szCs w:val="28"/>
        </w:rPr>
      </w:pPr>
      <w:r w:rsidRPr="00C2779E">
        <w:rPr>
          <w:snapToGrid w:val="0"/>
          <w:sz w:val="28"/>
          <w:szCs w:val="28"/>
        </w:rPr>
        <w:t>Распоряжение № ЗСИБ ДТВ-32/р от 22.0.2023 об индексации заработной платы с 01.03.2023 г. Приложения № 1 и 2 к распоряжению (DOCS.FORM.6.42. Часть 1. 8. Расходы на оплату труда).</w:t>
      </w:r>
    </w:p>
    <w:p w14:paraId="272362C2" w14:textId="77777777" w:rsidR="00C2779E" w:rsidRPr="00C2779E" w:rsidRDefault="00C2779E" w:rsidP="00C2779E">
      <w:pPr>
        <w:ind w:firstLine="709"/>
        <w:jc w:val="both"/>
        <w:rPr>
          <w:snapToGrid w:val="0"/>
          <w:sz w:val="28"/>
          <w:szCs w:val="28"/>
        </w:rPr>
      </w:pPr>
      <w:r w:rsidRPr="00C2779E">
        <w:rPr>
          <w:snapToGrid w:val="0"/>
          <w:sz w:val="28"/>
          <w:szCs w:val="28"/>
        </w:rPr>
        <w:t xml:space="preserve">Протокол заседания правления ОАО «РЖД» № 9 от 02.04.2013 г. </w:t>
      </w:r>
      <w:r w:rsidRPr="00C2779E">
        <w:rPr>
          <w:snapToGrid w:val="0"/>
          <w:sz w:val="28"/>
          <w:szCs w:val="28"/>
        </w:rPr>
        <w:br/>
        <w:t>о внесении изменений в Положение р корпоративной системе оплаты труда работников филиалов и структурных подразделений ОАО «РЖД» (DOCS.FORM.6.42. Часть 1. 8. Расходы на оплату труда).</w:t>
      </w:r>
    </w:p>
    <w:p w14:paraId="13906307" w14:textId="77777777" w:rsidR="00C2779E" w:rsidRPr="00C2779E" w:rsidRDefault="00C2779E" w:rsidP="00C2779E">
      <w:pPr>
        <w:ind w:firstLine="709"/>
        <w:jc w:val="both"/>
        <w:rPr>
          <w:snapToGrid w:val="0"/>
          <w:sz w:val="28"/>
          <w:szCs w:val="28"/>
        </w:rPr>
      </w:pPr>
      <w:r w:rsidRPr="00C2779E">
        <w:rPr>
          <w:snapToGrid w:val="0"/>
          <w:sz w:val="28"/>
          <w:szCs w:val="28"/>
        </w:rPr>
        <w:t xml:space="preserve">Протокол заседания правления ОАО «РЖД» № 40 от 05.12.2014 г. </w:t>
      </w:r>
      <w:r w:rsidRPr="00C2779E">
        <w:rPr>
          <w:snapToGrid w:val="0"/>
          <w:sz w:val="28"/>
          <w:szCs w:val="28"/>
        </w:rPr>
        <w:br/>
        <w:t>о внесении изменений в Положение р корпоративной системе оплаты труда работников филиалов и структурных подразделений ОАО «РЖД», утвержденное решением правления ОАО «РЖД» от 18-19 декабря 2006 г. (DOCS.FORM.6.42. Часть 1. 8. Расходы на оплату труда).</w:t>
      </w:r>
    </w:p>
    <w:p w14:paraId="2533C003" w14:textId="77777777" w:rsidR="00C2779E" w:rsidRPr="00C2779E" w:rsidRDefault="00C2779E" w:rsidP="00C2779E">
      <w:pPr>
        <w:ind w:firstLine="709"/>
        <w:jc w:val="both"/>
        <w:rPr>
          <w:snapToGrid w:val="0"/>
          <w:sz w:val="28"/>
          <w:szCs w:val="28"/>
        </w:rPr>
      </w:pPr>
      <w:r w:rsidRPr="00C2779E">
        <w:rPr>
          <w:snapToGrid w:val="0"/>
          <w:sz w:val="28"/>
          <w:szCs w:val="28"/>
        </w:rPr>
        <w:t xml:space="preserve">Распоряжение № ЗСИБ ДТВ-35/р от 26.01.2022 Об утверждении Положения о премировании руководителей и специалистов территориального участка Западно-Сибирской дирекции </w:t>
      </w:r>
      <w:r w:rsidRPr="00C2779E">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C2779E">
        <w:rPr>
          <w:snapToGrid w:val="0"/>
          <w:sz w:val="28"/>
          <w:szCs w:val="28"/>
        </w:rPr>
        <w:br/>
        <w:t>на оплату труда).</w:t>
      </w:r>
    </w:p>
    <w:p w14:paraId="4D59FCF8" w14:textId="77777777" w:rsidR="00C2779E" w:rsidRPr="00C2779E" w:rsidRDefault="00C2779E" w:rsidP="00C2779E">
      <w:pPr>
        <w:ind w:firstLine="709"/>
        <w:jc w:val="both"/>
        <w:rPr>
          <w:snapToGrid w:val="0"/>
          <w:sz w:val="28"/>
          <w:szCs w:val="28"/>
        </w:rPr>
      </w:pPr>
      <w:r w:rsidRPr="00C2779E">
        <w:rPr>
          <w:snapToGrid w:val="0"/>
          <w:sz w:val="28"/>
          <w:szCs w:val="28"/>
        </w:rPr>
        <w:lastRenderedPageBreak/>
        <w:t xml:space="preserve">Положение о премировании руководителей и специалистов территориального участка Западно-Сибирской дирекции </w:t>
      </w:r>
      <w:r w:rsidRPr="00C2779E">
        <w:rPr>
          <w:snapToGrid w:val="0"/>
          <w:sz w:val="28"/>
          <w:szCs w:val="28"/>
        </w:rPr>
        <w:br/>
        <w:t xml:space="preserve">по тепловодоснабжению за основные результаты производственно-хозяйственной деятельности к распоряжению № ЗСИБ ДТВ-35/р </w:t>
      </w:r>
      <w:r w:rsidRPr="00C2779E">
        <w:rPr>
          <w:snapToGrid w:val="0"/>
          <w:sz w:val="28"/>
          <w:szCs w:val="28"/>
        </w:rPr>
        <w:br/>
        <w:t>от 26.01.2022 (DOCS.FORM.6.42. Часть 1. 8. Расходы на оплату труда).</w:t>
      </w:r>
    </w:p>
    <w:p w14:paraId="104A93AF" w14:textId="77777777" w:rsidR="00C2779E" w:rsidRPr="00C2779E" w:rsidRDefault="00C2779E" w:rsidP="00C2779E">
      <w:pPr>
        <w:ind w:firstLine="709"/>
        <w:jc w:val="both"/>
        <w:rPr>
          <w:snapToGrid w:val="0"/>
          <w:sz w:val="28"/>
          <w:szCs w:val="28"/>
        </w:rPr>
      </w:pPr>
      <w:r w:rsidRPr="00C2779E">
        <w:rPr>
          <w:snapToGrid w:val="0"/>
          <w:sz w:val="28"/>
          <w:szCs w:val="28"/>
        </w:rPr>
        <w:t xml:space="preserve">Перечень производственных упущений и нарушений трудовой дисциплины и производственной дисциплины к положению о премировании руководителей  и специалистов территориального участка Западно-Сибирской дирекции по тепловодоснабжению за основные результаты производственно-хозяйственной деятельности к распоряжению </w:t>
      </w:r>
      <w:r w:rsidRPr="00C2779E">
        <w:rPr>
          <w:snapToGrid w:val="0"/>
          <w:sz w:val="28"/>
          <w:szCs w:val="28"/>
        </w:rPr>
        <w:br/>
        <w:t xml:space="preserve">№ ЗСИБ ДТВ-35/р от 26.01.2022 (DOCS.FORM.6.42. Часть 1. 8. Расходы </w:t>
      </w:r>
      <w:r w:rsidRPr="00C2779E">
        <w:rPr>
          <w:snapToGrid w:val="0"/>
          <w:sz w:val="28"/>
          <w:szCs w:val="28"/>
        </w:rPr>
        <w:br/>
        <w:t>на оплату труда).</w:t>
      </w:r>
    </w:p>
    <w:p w14:paraId="18104F08" w14:textId="77777777" w:rsidR="00C2779E" w:rsidRPr="00C2779E" w:rsidRDefault="00C2779E" w:rsidP="00C2779E">
      <w:pPr>
        <w:ind w:firstLine="709"/>
        <w:jc w:val="both"/>
        <w:rPr>
          <w:snapToGrid w:val="0"/>
          <w:sz w:val="28"/>
          <w:szCs w:val="28"/>
        </w:rPr>
      </w:pPr>
      <w:r w:rsidRPr="00C2779E">
        <w:rPr>
          <w:snapToGrid w:val="0"/>
          <w:sz w:val="28"/>
          <w:szCs w:val="28"/>
        </w:rPr>
        <w:t xml:space="preserve">Распоряжение № ЗСИБ ДТВ-39/р от 24.01.2022 Об утверждении Положения о премировании работников производственных участков территориальных участков Западно-Сибирской дирекции </w:t>
      </w:r>
      <w:r w:rsidRPr="00C2779E">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C2779E">
        <w:rPr>
          <w:snapToGrid w:val="0"/>
          <w:sz w:val="28"/>
          <w:szCs w:val="28"/>
        </w:rPr>
        <w:br/>
        <w:t>на оплату труда).</w:t>
      </w:r>
    </w:p>
    <w:p w14:paraId="44B4B10F" w14:textId="77777777" w:rsidR="00C2779E" w:rsidRPr="00C2779E" w:rsidRDefault="00C2779E" w:rsidP="00C2779E">
      <w:pPr>
        <w:ind w:firstLine="709"/>
        <w:jc w:val="both"/>
        <w:rPr>
          <w:snapToGrid w:val="0"/>
          <w:sz w:val="28"/>
          <w:szCs w:val="28"/>
        </w:rPr>
      </w:pPr>
      <w:r w:rsidRPr="00C2779E">
        <w:rPr>
          <w:snapToGrid w:val="0"/>
          <w:sz w:val="28"/>
          <w:szCs w:val="28"/>
        </w:rPr>
        <w:t xml:space="preserve">Положение о премировании работников производственных участков территориальных участков Западно-Сибирской дирекции </w:t>
      </w:r>
      <w:r w:rsidRPr="00C2779E">
        <w:rPr>
          <w:snapToGrid w:val="0"/>
          <w:sz w:val="28"/>
          <w:szCs w:val="28"/>
        </w:rPr>
        <w:br/>
        <w:t xml:space="preserve">по тепловодоснабжению за основные результаты производственно-хозяйственной деятельности к распоряжению № ЗСИБ ДТВ-39/р </w:t>
      </w:r>
      <w:r w:rsidRPr="00C2779E">
        <w:rPr>
          <w:snapToGrid w:val="0"/>
          <w:sz w:val="28"/>
          <w:szCs w:val="28"/>
        </w:rPr>
        <w:br/>
        <w:t>от 24.01.2022 (DOCS.FORM.6.42. Часть 1. 8. Расходы на оплату труда).</w:t>
      </w:r>
    </w:p>
    <w:p w14:paraId="62F96D68" w14:textId="77777777" w:rsidR="00C2779E" w:rsidRPr="00C2779E" w:rsidRDefault="00C2779E" w:rsidP="00C2779E">
      <w:pPr>
        <w:ind w:firstLine="709"/>
        <w:jc w:val="both"/>
        <w:rPr>
          <w:snapToGrid w:val="0"/>
          <w:sz w:val="28"/>
          <w:szCs w:val="28"/>
        </w:rPr>
      </w:pPr>
      <w:r w:rsidRPr="00C2779E">
        <w:rPr>
          <w:snapToGrid w:val="0"/>
          <w:sz w:val="28"/>
          <w:szCs w:val="28"/>
        </w:rPr>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ДТВ-39/р </w:t>
      </w:r>
      <w:r w:rsidRPr="00C2779E">
        <w:rPr>
          <w:snapToGrid w:val="0"/>
          <w:sz w:val="28"/>
          <w:szCs w:val="28"/>
        </w:rPr>
        <w:br/>
        <w:t>от 24.01.2022 (DOCS.FORM.6.42. Часть 1. 8. Расходы на оплату труда).</w:t>
      </w:r>
    </w:p>
    <w:p w14:paraId="15E70A46" w14:textId="77777777" w:rsidR="00C2779E" w:rsidRPr="00C2779E" w:rsidRDefault="00C2779E" w:rsidP="00C2779E">
      <w:pPr>
        <w:ind w:firstLine="709"/>
        <w:jc w:val="both"/>
        <w:rPr>
          <w:snapToGrid w:val="0"/>
          <w:sz w:val="28"/>
          <w:szCs w:val="28"/>
        </w:rPr>
      </w:pPr>
      <w:r w:rsidRPr="00C2779E">
        <w:rPr>
          <w:snapToGrid w:val="0"/>
          <w:sz w:val="28"/>
          <w:szCs w:val="28"/>
        </w:rPr>
        <w:t xml:space="preserve">Распоряжение № ЗСИБ ДТВ-200/р от 20.09.2022 О внесении изменений в Положение о премировании работников производственных участков территориальных участков Западно-Сибирской дирекции </w:t>
      </w:r>
      <w:r w:rsidRPr="00C2779E">
        <w:rPr>
          <w:snapToGrid w:val="0"/>
          <w:sz w:val="28"/>
          <w:szCs w:val="28"/>
        </w:rPr>
        <w:br/>
        <w:t xml:space="preserve">по тепловодоснабжению за основные результаты производственно-хозяйственной деятельности (DOCS.FORM.6.42. Часть 1. 8. Расходы </w:t>
      </w:r>
      <w:r w:rsidRPr="00C2779E">
        <w:rPr>
          <w:snapToGrid w:val="0"/>
          <w:sz w:val="28"/>
          <w:szCs w:val="28"/>
        </w:rPr>
        <w:br/>
        <w:t>на оплату труда).</w:t>
      </w:r>
    </w:p>
    <w:p w14:paraId="5B81CA96" w14:textId="77777777" w:rsidR="00C2779E" w:rsidRPr="00C2779E" w:rsidRDefault="00C2779E" w:rsidP="00C2779E">
      <w:pPr>
        <w:ind w:firstLine="709"/>
        <w:jc w:val="both"/>
        <w:rPr>
          <w:snapToGrid w:val="0"/>
          <w:sz w:val="28"/>
          <w:szCs w:val="28"/>
        </w:rPr>
      </w:pPr>
      <w:r w:rsidRPr="00C2779E">
        <w:rPr>
          <w:snapToGrid w:val="0"/>
          <w:sz w:val="28"/>
          <w:szCs w:val="28"/>
        </w:rPr>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ДТВ-200/р </w:t>
      </w:r>
      <w:r w:rsidRPr="00C2779E">
        <w:rPr>
          <w:snapToGrid w:val="0"/>
          <w:sz w:val="28"/>
          <w:szCs w:val="28"/>
        </w:rPr>
        <w:br/>
        <w:t>от 20.09.2022 (DOCS.FORM.6.42. Часть 1. 8. Расходы на оплату труда).</w:t>
      </w:r>
    </w:p>
    <w:p w14:paraId="1D45CE50" w14:textId="77777777" w:rsidR="00C2779E" w:rsidRPr="00C2779E" w:rsidRDefault="00C2779E" w:rsidP="00C2779E">
      <w:pPr>
        <w:ind w:firstLine="709"/>
        <w:jc w:val="both"/>
        <w:rPr>
          <w:snapToGrid w:val="0"/>
          <w:sz w:val="28"/>
          <w:szCs w:val="28"/>
        </w:rPr>
      </w:pPr>
      <w:r w:rsidRPr="00C2779E">
        <w:rPr>
          <w:snapToGrid w:val="0"/>
          <w:sz w:val="28"/>
          <w:szCs w:val="28"/>
        </w:rPr>
        <w:t xml:space="preserve">Распоряжение № ЗСИБ ДТВ-33/р от 27.01.2023 О внесении изменений в Положение о премировании работников производственных участков территориальных участков  Западно-Сибирской дирекции </w:t>
      </w:r>
      <w:r w:rsidRPr="00C2779E">
        <w:rPr>
          <w:snapToGrid w:val="0"/>
          <w:sz w:val="28"/>
          <w:szCs w:val="28"/>
        </w:rPr>
        <w:br/>
        <w:t>по тепловодоснабжению – структурного подразделения Центральной дирекции по тепловодоснабжению – филиала ОАО «РЖД» за основные результаты производственно-хозяйственной деятельности (DOCS.FORM.6.42. Часть 1. 8. Расходы на оплату труда).</w:t>
      </w:r>
    </w:p>
    <w:p w14:paraId="1A08832B" w14:textId="77777777" w:rsidR="00C2779E" w:rsidRPr="00C2779E" w:rsidRDefault="00C2779E" w:rsidP="00C2779E">
      <w:pPr>
        <w:ind w:firstLine="709"/>
        <w:jc w:val="both"/>
        <w:rPr>
          <w:snapToGrid w:val="0"/>
          <w:sz w:val="28"/>
          <w:szCs w:val="28"/>
        </w:rPr>
      </w:pPr>
      <w:r w:rsidRPr="00C2779E">
        <w:rPr>
          <w:snapToGrid w:val="0"/>
          <w:sz w:val="28"/>
          <w:szCs w:val="28"/>
        </w:rPr>
        <w:lastRenderedPageBreak/>
        <w:t xml:space="preserve">Перечень показателей премирования работников Кузбасского территориального участка за основные результаты производственно-хозяйственной деятельности к распоряжению № ЗСИБ ДТВ-33/р </w:t>
      </w:r>
      <w:r w:rsidRPr="00C2779E">
        <w:rPr>
          <w:snapToGrid w:val="0"/>
          <w:sz w:val="28"/>
          <w:szCs w:val="28"/>
        </w:rPr>
        <w:br/>
        <w:t>от 27.01.2023 (DOCS.FORM.6.42. Часть 1. 8. Расходы на оплату труда).</w:t>
      </w:r>
    </w:p>
    <w:p w14:paraId="539CD3A0" w14:textId="77777777" w:rsidR="00C2779E" w:rsidRPr="00C2779E" w:rsidRDefault="00C2779E" w:rsidP="00C2779E">
      <w:pPr>
        <w:ind w:firstLine="709"/>
        <w:jc w:val="both"/>
        <w:rPr>
          <w:snapToGrid w:val="0"/>
          <w:sz w:val="28"/>
          <w:szCs w:val="28"/>
        </w:rPr>
      </w:pPr>
      <w:r w:rsidRPr="00C2779E">
        <w:rPr>
          <w:snapToGrid w:val="0"/>
          <w:sz w:val="28"/>
          <w:szCs w:val="28"/>
        </w:rPr>
        <w:t>Расчет нормативной численности по котельной ст. Новокузнецк-Сортировочный. (DOCS.FORM.6.42. Часть 1. 8. Расходы на оплату труда).</w:t>
      </w:r>
    </w:p>
    <w:p w14:paraId="426F7425" w14:textId="77777777" w:rsidR="00C2779E" w:rsidRPr="00C2779E" w:rsidRDefault="00C2779E" w:rsidP="00C2779E">
      <w:pPr>
        <w:ind w:firstLine="709"/>
        <w:jc w:val="both"/>
        <w:rPr>
          <w:snapToGrid w:val="0"/>
          <w:sz w:val="28"/>
          <w:szCs w:val="28"/>
        </w:rPr>
      </w:pPr>
      <w:r w:rsidRPr="00C2779E">
        <w:rPr>
          <w:snapToGrid w:val="0"/>
          <w:sz w:val="28"/>
          <w:szCs w:val="28"/>
        </w:rPr>
        <w:t>Расчет затрат на оплату труда ППП по котельной ст. Новокузнецк-Сортировочный на 2024 г. (DOCS.FORM.6.42. Часть 1. 8. Расходы на оплату труда).</w:t>
      </w:r>
    </w:p>
    <w:p w14:paraId="48C7932C" w14:textId="77777777" w:rsidR="00C2779E" w:rsidRPr="00C2779E" w:rsidRDefault="00C2779E" w:rsidP="00C2779E">
      <w:pPr>
        <w:ind w:firstLine="709"/>
        <w:jc w:val="both"/>
        <w:rPr>
          <w:snapToGrid w:val="0"/>
          <w:sz w:val="28"/>
          <w:szCs w:val="28"/>
        </w:rPr>
      </w:pPr>
      <w:r w:rsidRPr="00C2779E">
        <w:rPr>
          <w:snapToGrid w:val="0"/>
          <w:sz w:val="28"/>
          <w:szCs w:val="28"/>
        </w:rPr>
        <w:t>Расчет расходов на оплату труда по котельной на ст. Новокузнецк-Сортировочный на 2024 г. (DOCS.FORM.6.42. Часть 1. 8. Расходы на оплату труда).</w:t>
      </w:r>
    </w:p>
    <w:p w14:paraId="2B65CFC2" w14:textId="77777777" w:rsidR="00C2779E" w:rsidRPr="00C2779E" w:rsidRDefault="00C2779E" w:rsidP="00C2779E">
      <w:pPr>
        <w:ind w:firstLine="709"/>
        <w:jc w:val="both"/>
        <w:rPr>
          <w:snapToGrid w:val="0"/>
          <w:sz w:val="28"/>
          <w:szCs w:val="28"/>
        </w:rPr>
      </w:pPr>
    </w:p>
    <w:p w14:paraId="7BE017F8" w14:textId="77777777" w:rsidR="00C2779E" w:rsidRPr="00C2779E" w:rsidRDefault="00C2779E" w:rsidP="00C2779E">
      <w:pPr>
        <w:ind w:firstLine="709"/>
        <w:jc w:val="both"/>
        <w:rPr>
          <w:snapToGrid w:val="0"/>
          <w:sz w:val="28"/>
          <w:szCs w:val="28"/>
        </w:rPr>
      </w:pPr>
      <w:r w:rsidRPr="00C2779E">
        <w:rPr>
          <w:snapToGrid w:val="0"/>
          <w:sz w:val="28"/>
          <w:szCs w:val="28"/>
        </w:rPr>
        <w:t>Ведомость начисленной заработной платы по видам оказываемых услуг АУР, прочий персонал за 2022 г (DOCS.FORM.6.42. Часть 1. 8. Расходы на оплату труда).</w:t>
      </w:r>
    </w:p>
    <w:p w14:paraId="5F0484C5" w14:textId="77777777" w:rsidR="00C2779E" w:rsidRPr="00C2779E" w:rsidRDefault="00C2779E" w:rsidP="00C2779E">
      <w:pPr>
        <w:ind w:firstLine="709"/>
        <w:jc w:val="both"/>
        <w:rPr>
          <w:snapToGrid w:val="0"/>
          <w:sz w:val="28"/>
          <w:szCs w:val="28"/>
        </w:rPr>
      </w:pPr>
      <w:r w:rsidRPr="00C2779E">
        <w:rPr>
          <w:snapToGrid w:val="0"/>
          <w:sz w:val="28"/>
          <w:szCs w:val="28"/>
        </w:rPr>
        <w:t>Расчет процента распределения накладных расходов за 2022 год (DOCS.FORM.6.42. Часть 1. 8. Расходы на оплату труда).</w:t>
      </w:r>
    </w:p>
    <w:p w14:paraId="4B666730" w14:textId="77777777" w:rsidR="00C2779E" w:rsidRPr="00C2779E" w:rsidRDefault="00C2779E" w:rsidP="00C2779E">
      <w:pPr>
        <w:ind w:firstLine="709"/>
        <w:jc w:val="both"/>
        <w:rPr>
          <w:snapToGrid w:val="0"/>
          <w:sz w:val="28"/>
          <w:szCs w:val="28"/>
        </w:rPr>
      </w:pPr>
      <w:r w:rsidRPr="00C2779E">
        <w:rPr>
          <w:snapToGrid w:val="0"/>
          <w:sz w:val="28"/>
          <w:szCs w:val="28"/>
        </w:rPr>
        <w:t>Сводная информация по начислению ФОТ в разрезе регулируемых видов деятельности котельная Новокузнецк ТЧ за 2022 год (DOCS.FORM.6.42. Часть 4. 17. ОСВ по заработной плате (электронный вариант). Вкладка сводная таблица Новокузнецк).</w:t>
      </w:r>
    </w:p>
    <w:p w14:paraId="32916C50" w14:textId="77777777" w:rsidR="00C2779E" w:rsidRPr="00C2779E" w:rsidRDefault="00C2779E" w:rsidP="00C2779E">
      <w:pPr>
        <w:ind w:firstLine="709"/>
        <w:jc w:val="both"/>
        <w:rPr>
          <w:snapToGrid w:val="0"/>
          <w:sz w:val="28"/>
          <w:szCs w:val="28"/>
        </w:rPr>
      </w:pPr>
      <w:r w:rsidRPr="00C2779E">
        <w:rPr>
          <w:snapToGrid w:val="0"/>
          <w:sz w:val="28"/>
          <w:szCs w:val="28"/>
        </w:rPr>
        <w:t>Начисление заработной платы за 2022 год по административно-управленческому персоналу (по всем котельным) (DOCS.FORM.6.42. Часть 4. 17. ОСВ по заработной плате (электронный вариант). Вкладка АУР).</w:t>
      </w:r>
    </w:p>
    <w:p w14:paraId="0FF504AB" w14:textId="77777777" w:rsidR="00C2779E" w:rsidRPr="00C2779E" w:rsidRDefault="00C2779E" w:rsidP="00C2779E">
      <w:pPr>
        <w:ind w:firstLine="709"/>
        <w:jc w:val="both"/>
        <w:rPr>
          <w:snapToGrid w:val="0"/>
          <w:sz w:val="28"/>
          <w:szCs w:val="28"/>
        </w:rPr>
      </w:pPr>
      <w:r w:rsidRPr="00C2779E">
        <w:rPr>
          <w:snapToGrid w:val="0"/>
          <w:sz w:val="28"/>
          <w:szCs w:val="28"/>
        </w:rPr>
        <w:t xml:space="preserve">Начисление заработной платы за 2022 год по прочему персоналу </w:t>
      </w:r>
      <w:r w:rsidRPr="00C2779E">
        <w:rPr>
          <w:snapToGrid w:val="0"/>
          <w:sz w:val="28"/>
          <w:szCs w:val="28"/>
        </w:rPr>
        <w:br/>
        <w:t>(по всем котельным) (DOCS.FORM.6.42. Часть 4. 17. ОСВ по заработной плате (электронный вариант). Вкладка прочие).</w:t>
      </w:r>
    </w:p>
    <w:p w14:paraId="45C0D229" w14:textId="77777777" w:rsidR="00C2779E" w:rsidRPr="00C2779E" w:rsidRDefault="00C2779E" w:rsidP="00C2779E">
      <w:pPr>
        <w:ind w:firstLine="709"/>
        <w:jc w:val="both"/>
        <w:rPr>
          <w:snapToGrid w:val="0"/>
          <w:sz w:val="28"/>
          <w:szCs w:val="28"/>
        </w:rPr>
      </w:pPr>
      <w:r w:rsidRPr="00C2779E">
        <w:rPr>
          <w:snapToGrid w:val="0"/>
          <w:sz w:val="28"/>
          <w:szCs w:val="28"/>
        </w:rPr>
        <w:t xml:space="preserve">Ведомость распределения фактических расходов по заработной плате АУР, прочий персонал, АВР за 12 мес. 2022 г. (прямо пропорционально фонду оплаты труда ППР), рублей (DOCS.FORM.6.42. Часть 1. 8. Расходы </w:t>
      </w:r>
      <w:r w:rsidRPr="00C2779E">
        <w:rPr>
          <w:snapToGrid w:val="0"/>
          <w:sz w:val="28"/>
          <w:szCs w:val="28"/>
        </w:rPr>
        <w:br/>
        <w:t>на оплату труда. Ведомость начисленной заработной платы АУР за 2022 год по видам услуг).</w:t>
      </w:r>
    </w:p>
    <w:p w14:paraId="114B5806" w14:textId="77777777" w:rsidR="00C2779E" w:rsidRPr="00C2779E" w:rsidRDefault="00C2779E" w:rsidP="00C2779E">
      <w:pPr>
        <w:ind w:firstLine="709"/>
        <w:jc w:val="both"/>
        <w:rPr>
          <w:snapToGrid w:val="0"/>
          <w:sz w:val="28"/>
          <w:szCs w:val="28"/>
        </w:rPr>
      </w:pPr>
      <w:r w:rsidRPr="00C2779E">
        <w:rPr>
          <w:snapToGrid w:val="0"/>
          <w:sz w:val="28"/>
          <w:szCs w:val="28"/>
        </w:rPr>
        <w:t>Начисление заработной платы за 2022 год котельная ст. Новокузнецк-Сортировочный (только ремонтный персонал) (DOCS.FORM.6.42. Часть 4. 17. ОСВ по заработной плате (электронный вариант). Вкладка Новокузнецк ТЧ).</w:t>
      </w:r>
    </w:p>
    <w:p w14:paraId="127C8B97" w14:textId="77777777" w:rsidR="00C2779E" w:rsidRPr="00C2779E" w:rsidRDefault="00C2779E" w:rsidP="00C2779E">
      <w:pPr>
        <w:ind w:firstLine="709"/>
        <w:jc w:val="both"/>
        <w:rPr>
          <w:snapToGrid w:val="0"/>
          <w:sz w:val="28"/>
          <w:szCs w:val="28"/>
        </w:rPr>
      </w:pPr>
      <w:r w:rsidRPr="00C2779E">
        <w:rPr>
          <w:snapToGrid w:val="0"/>
          <w:sz w:val="28"/>
          <w:szCs w:val="28"/>
        </w:rPr>
        <w:t xml:space="preserve">Эксперты проанализировали расчет нормативной численности на 2024 год, согласно которому предложение предприятия составляет 30 чел. (ремонтный персонал) и согласились с ним. </w:t>
      </w:r>
    </w:p>
    <w:p w14:paraId="4F03D62E" w14:textId="77777777" w:rsidR="00C2779E" w:rsidRPr="00C2779E" w:rsidRDefault="00C2779E" w:rsidP="00C2779E">
      <w:pPr>
        <w:ind w:firstLine="709"/>
        <w:jc w:val="both"/>
        <w:rPr>
          <w:snapToGrid w:val="0"/>
          <w:sz w:val="28"/>
          <w:szCs w:val="28"/>
        </w:rPr>
      </w:pPr>
      <w:r w:rsidRPr="00C2779E">
        <w:rPr>
          <w:snapToGrid w:val="0"/>
          <w:sz w:val="28"/>
          <w:szCs w:val="28"/>
        </w:rPr>
        <w:t xml:space="preserve">Согласно расчету процента распределения накладных расходов за 2022 год (DOCS.FORM.6.42. Часть 1. 8. Расходы на оплату труда), фактическая численность персонала на котельной </w:t>
      </w:r>
      <w:r w:rsidRPr="00C2779E">
        <w:rPr>
          <w:bCs/>
          <w:snapToGrid w:val="0"/>
          <w:color w:val="000000"/>
          <w:kern w:val="32"/>
          <w:sz w:val="28"/>
          <w:szCs w:val="28"/>
        </w:rPr>
        <w:t xml:space="preserve">ТЧ-15 на ст. Новокузнецк-Сортировочный </w:t>
      </w:r>
      <w:r w:rsidRPr="00C2779E">
        <w:rPr>
          <w:snapToGrid w:val="0"/>
          <w:sz w:val="28"/>
          <w:szCs w:val="28"/>
        </w:rPr>
        <w:t xml:space="preserve">составляет 31 человек. </w:t>
      </w:r>
    </w:p>
    <w:p w14:paraId="613C70A2" w14:textId="77777777" w:rsidR="00C2779E" w:rsidRPr="00C2779E" w:rsidRDefault="00C2779E" w:rsidP="00C2779E">
      <w:pPr>
        <w:ind w:firstLine="709"/>
        <w:jc w:val="both"/>
        <w:rPr>
          <w:snapToGrid w:val="0"/>
          <w:sz w:val="28"/>
          <w:szCs w:val="28"/>
        </w:rPr>
      </w:pPr>
      <w:r w:rsidRPr="00C2779E">
        <w:rPr>
          <w:snapToGrid w:val="0"/>
          <w:sz w:val="28"/>
          <w:szCs w:val="28"/>
        </w:rPr>
        <w:t xml:space="preserve">Экспертами принимается на 2024 год численность в размере </w:t>
      </w:r>
      <w:r w:rsidRPr="00C2779E">
        <w:rPr>
          <w:b/>
          <w:snapToGrid w:val="0"/>
          <w:sz w:val="28"/>
          <w:szCs w:val="28"/>
        </w:rPr>
        <w:t>30 чел</w:t>
      </w:r>
      <w:r w:rsidRPr="00C2779E">
        <w:rPr>
          <w:snapToGrid w:val="0"/>
          <w:sz w:val="28"/>
          <w:szCs w:val="28"/>
        </w:rPr>
        <w:t xml:space="preserve">., </w:t>
      </w:r>
      <w:r w:rsidRPr="00C2779E">
        <w:rPr>
          <w:snapToGrid w:val="0"/>
          <w:sz w:val="28"/>
          <w:szCs w:val="28"/>
        </w:rPr>
        <w:br/>
        <w:t>согласно расчету нормативной численности.</w:t>
      </w:r>
    </w:p>
    <w:p w14:paraId="66B9F375" w14:textId="77777777" w:rsidR="00C2779E" w:rsidRPr="00C2779E" w:rsidRDefault="00C2779E" w:rsidP="00C2779E">
      <w:pPr>
        <w:ind w:firstLine="709"/>
        <w:jc w:val="both"/>
        <w:rPr>
          <w:snapToGrid w:val="0"/>
          <w:sz w:val="28"/>
          <w:szCs w:val="28"/>
        </w:rPr>
      </w:pPr>
      <w:r w:rsidRPr="00C2779E">
        <w:rPr>
          <w:snapToGrid w:val="0"/>
          <w:sz w:val="28"/>
          <w:szCs w:val="28"/>
        </w:rPr>
        <w:lastRenderedPageBreak/>
        <w:t xml:space="preserve">Согласно вышеперечисленным документам, подтверждающим фактические расходы на оплату труда за 2022 год, заработная плата </w:t>
      </w:r>
      <w:r w:rsidRPr="00C2779E">
        <w:rPr>
          <w:snapToGrid w:val="0"/>
          <w:sz w:val="28"/>
          <w:szCs w:val="28"/>
        </w:rPr>
        <w:br/>
        <w:t xml:space="preserve">на котельной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за 12 месяцев 2022 года составила 20 583 тыс. руб.</w:t>
      </w:r>
    </w:p>
    <w:p w14:paraId="06BDABF8" w14:textId="77777777" w:rsidR="00C2779E" w:rsidRPr="00C2779E" w:rsidRDefault="00C2779E" w:rsidP="00C2779E">
      <w:pPr>
        <w:ind w:firstLine="709"/>
        <w:jc w:val="both"/>
        <w:rPr>
          <w:snapToGrid w:val="0"/>
          <w:sz w:val="28"/>
          <w:szCs w:val="28"/>
        </w:rPr>
      </w:pPr>
      <w:r w:rsidRPr="00C2779E">
        <w:rPr>
          <w:snapToGrid w:val="0"/>
          <w:sz w:val="28"/>
          <w:szCs w:val="28"/>
        </w:rPr>
        <w:t>Эксперты рассчитали заработную плату в месяц на основе фактических данных 2022 года: 20 583 тыс. руб. (ФОТ за 2022 год) ÷ 31 чел. ÷ 12 месяцев × 1 000 (для приведения руб.) = 55 330,65 руб. в месяц.</w:t>
      </w:r>
    </w:p>
    <w:p w14:paraId="357B021D" w14:textId="77777777" w:rsidR="00C2779E" w:rsidRPr="00C2779E" w:rsidRDefault="00C2779E" w:rsidP="00C2779E">
      <w:pPr>
        <w:tabs>
          <w:tab w:val="left" w:pos="1890"/>
        </w:tabs>
        <w:ind w:firstLine="709"/>
        <w:jc w:val="both"/>
        <w:rPr>
          <w:sz w:val="28"/>
          <w:szCs w:val="28"/>
        </w:rPr>
      </w:pPr>
      <w:r w:rsidRPr="00C2779E">
        <w:rPr>
          <w:snapToGrid w:val="0"/>
          <w:color w:val="000000"/>
          <w:sz w:val="28"/>
          <w:szCs w:val="28"/>
        </w:rPr>
        <w:t>Согласно информации с официального сайта Территориального органа Федеральной службы государственной статистики по Кемеровской области – Кузбассу - kemerovostat.gks.ru, средняя заработная плата за 2022 год по виду экономической деятельности «Производство, передача и распределение пара и горячей воды; кондиционирование воздуха» по Новокузнецкому городскому округу составила 59 005,60 руб./чел.</w:t>
      </w:r>
    </w:p>
    <w:p w14:paraId="4B0CF524"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Заработная плата на 2024 год, исходя из фактических данных </w:t>
      </w:r>
      <w:r w:rsidRPr="00C2779E">
        <w:rPr>
          <w:snapToGrid w:val="0"/>
          <w:sz w:val="28"/>
          <w:szCs w:val="28"/>
        </w:rPr>
        <w:br/>
        <w:t xml:space="preserve">за 2022 год, по расчёту экспертов, составит: 55 330,65 руб./чел × </w:t>
      </w:r>
      <w:r w:rsidRPr="00C2779E">
        <w:rPr>
          <w:snapToGrid w:val="0"/>
          <w:sz w:val="28"/>
          <w:szCs w:val="28"/>
        </w:rPr>
        <w:br/>
        <w:t xml:space="preserve">1,058 (ИПЦ 2023/2022) × 1,072 (ИПЦ 2024/2023) = </w:t>
      </w:r>
      <w:r w:rsidRPr="00C2779E">
        <w:rPr>
          <w:b/>
          <w:snapToGrid w:val="0"/>
          <w:sz w:val="28"/>
          <w:szCs w:val="28"/>
        </w:rPr>
        <w:t>62 754,70 руб./чел.</w:t>
      </w:r>
    </w:p>
    <w:p w14:paraId="4B25416A" w14:textId="77777777" w:rsidR="00C2779E" w:rsidRPr="00C2779E" w:rsidRDefault="00C2779E" w:rsidP="00C2779E">
      <w:pPr>
        <w:ind w:firstLine="709"/>
        <w:jc w:val="both"/>
        <w:rPr>
          <w:snapToGrid w:val="0"/>
          <w:sz w:val="28"/>
          <w:szCs w:val="28"/>
        </w:rPr>
      </w:pPr>
      <w:r w:rsidRPr="00C2779E">
        <w:rPr>
          <w:snapToGrid w:val="0"/>
          <w:sz w:val="28"/>
          <w:szCs w:val="28"/>
        </w:rPr>
        <w:t xml:space="preserve">На основании предложения предприятия по общей сумме затрат </w:t>
      </w:r>
      <w:r w:rsidRPr="00C2779E">
        <w:rPr>
          <w:snapToGrid w:val="0"/>
          <w:sz w:val="28"/>
          <w:szCs w:val="28"/>
        </w:rPr>
        <w:br/>
        <w:t>на оплату труда и численности персонала, эксперты вывели среднегодовую заработную плату на 2024 год по предложению предприятия: 18 938 тыс. руб. (предложение предприятия на 2024 год по статье «расходы на оплату труда» ÷ 30 чел. (численность работников, предлагаемая предприятием на 2024 год) ÷ 12 (месяцев в году) × 1 000 (для приведение к руб.) = 52 605,56 руб./чел.</w:t>
      </w:r>
    </w:p>
    <w:p w14:paraId="6F4B6974" w14:textId="77777777" w:rsidR="00C2779E" w:rsidRPr="00C2779E" w:rsidRDefault="00C2779E" w:rsidP="00C2779E">
      <w:pPr>
        <w:ind w:firstLine="709"/>
        <w:jc w:val="both"/>
        <w:rPr>
          <w:snapToGrid w:val="0"/>
          <w:sz w:val="28"/>
          <w:szCs w:val="28"/>
        </w:rPr>
      </w:pPr>
      <w:r w:rsidRPr="00C2779E">
        <w:rPr>
          <w:snapToGrid w:val="0"/>
          <w:sz w:val="28"/>
          <w:szCs w:val="28"/>
        </w:rPr>
        <w:t xml:space="preserve">Заработная плата по предложению предприятия не превышает заработную плату, рассчитанную экспертами на 2024 год. В расчет принимается заработная плата по предложению предприятия в размере </w:t>
      </w:r>
      <w:r w:rsidRPr="00C2779E">
        <w:rPr>
          <w:b/>
          <w:snapToGrid w:val="0"/>
          <w:sz w:val="28"/>
          <w:szCs w:val="28"/>
        </w:rPr>
        <w:t>52 605,56</w:t>
      </w:r>
      <w:r w:rsidRPr="00C2779E">
        <w:rPr>
          <w:snapToGrid w:val="0"/>
          <w:sz w:val="28"/>
          <w:szCs w:val="28"/>
        </w:rPr>
        <w:t xml:space="preserve"> </w:t>
      </w:r>
      <w:r w:rsidRPr="00C2779E">
        <w:rPr>
          <w:b/>
          <w:snapToGrid w:val="0"/>
          <w:sz w:val="28"/>
          <w:szCs w:val="28"/>
        </w:rPr>
        <w:t>руб./чел.</w:t>
      </w:r>
    </w:p>
    <w:p w14:paraId="3B198133" w14:textId="77777777" w:rsidR="00C2779E" w:rsidRPr="00C2779E" w:rsidRDefault="00C2779E" w:rsidP="00C2779E">
      <w:pPr>
        <w:tabs>
          <w:tab w:val="left" w:pos="1890"/>
        </w:tabs>
        <w:ind w:firstLine="709"/>
        <w:jc w:val="both"/>
        <w:rPr>
          <w:sz w:val="28"/>
          <w:szCs w:val="28"/>
        </w:rPr>
      </w:pPr>
      <w:r w:rsidRPr="00C2779E">
        <w:rPr>
          <w:snapToGrid w:val="0"/>
          <w:sz w:val="28"/>
          <w:szCs w:val="28"/>
        </w:rPr>
        <w:t xml:space="preserve">Затраты на оплату труда на 2024 год составят: 30 чел. × </w:t>
      </w:r>
      <w:r w:rsidRPr="00C2779E">
        <w:rPr>
          <w:snapToGrid w:val="0"/>
          <w:sz w:val="28"/>
          <w:szCs w:val="28"/>
        </w:rPr>
        <w:br/>
        <w:t xml:space="preserve">52 605,56 руб./чел. × 12 (месяцев в году) ÷ 1 000 = </w:t>
      </w:r>
      <w:r w:rsidRPr="00C2779E">
        <w:rPr>
          <w:b/>
          <w:snapToGrid w:val="0"/>
          <w:sz w:val="28"/>
          <w:szCs w:val="28"/>
        </w:rPr>
        <w:t>18 938 тыс. руб.,</w:t>
      </w:r>
      <w:r w:rsidRPr="00C2779E">
        <w:rPr>
          <w:snapToGrid w:val="0"/>
          <w:sz w:val="28"/>
          <w:szCs w:val="28"/>
        </w:rPr>
        <w:t xml:space="preserve"> </w:t>
      </w:r>
      <w:r w:rsidRPr="00C2779E">
        <w:rPr>
          <w:snapToGrid w:val="0"/>
          <w:sz w:val="28"/>
          <w:szCs w:val="28"/>
        </w:rPr>
        <w:br/>
        <w:t xml:space="preserve">и предлагаются к включению в НВВ предприятия на 2024 год, </w:t>
      </w:r>
      <w:r w:rsidRPr="00C2779E">
        <w:rPr>
          <w:snapToGrid w:val="0"/>
          <w:sz w:val="28"/>
          <w:szCs w:val="28"/>
        </w:rPr>
        <w:br/>
        <w:t>как экономически обоснованные.</w:t>
      </w:r>
    </w:p>
    <w:p w14:paraId="5C7E5752" w14:textId="77777777" w:rsidR="00C2779E" w:rsidRPr="00C2779E" w:rsidRDefault="00C2779E" w:rsidP="00C2779E">
      <w:pPr>
        <w:ind w:firstLine="709"/>
        <w:jc w:val="both"/>
        <w:rPr>
          <w:snapToGrid w:val="0"/>
          <w:sz w:val="28"/>
          <w:szCs w:val="28"/>
        </w:rPr>
      </w:pPr>
      <w:r w:rsidRPr="00C2779E">
        <w:rPr>
          <w:snapToGrid w:val="0"/>
          <w:sz w:val="28"/>
          <w:szCs w:val="28"/>
        </w:rPr>
        <w:t>Корректировка предложения предприятия отсутствует.</w:t>
      </w:r>
    </w:p>
    <w:p w14:paraId="75E8BDCD" w14:textId="77777777" w:rsidR="00C2779E" w:rsidRPr="00C2779E" w:rsidRDefault="00C2779E" w:rsidP="00C2779E">
      <w:pPr>
        <w:ind w:firstLine="709"/>
        <w:jc w:val="both"/>
        <w:rPr>
          <w:snapToGrid w:val="0"/>
          <w:sz w:val="28"/>
          <w:szCs w:val="28"/>
        </w:rPr>
      </w:pPr>
    </w:p>
    <w:p w14:paraId="7CC65994" w14:textId="77777777" w:rsidR="00C2779E" w:rsidRPr="00C2779E" w:rsidRDefault="00C2779E" w:rsidP="00C2779E">
      <w:pPr>
        <w:ind w:firstLine="709"/>
        <w:jc w:val="both"/>
        <w:rPr>
          <w:snapToGrid w:val="0"/>
          <w:sz w:val="28"/>
          <w:szCs w:val="28"/>
        </w:rPr>
      </w:pPr>
    </w:p>
    <w:p w14:paraId="6067898F" w14:textId="77777777" w:rsidR="00C2779E" w:rsidRPr="00C2779E" w:rsidRDefault="00C2779E" w:rsidP="00C2779E">
      <w:pPr>
        <w:ind w:firstLine="709"/>
        <w:jc w:val="both"/>
        <w:rPr>
          <w:snapToGrid w:val="0"/>
          <w:sz w:val="28"/>
          <w:szCs w:val="28"/>
        </w:rPr>
      </w:pPr>
    </w:p>
    <w:p w14:paraId="7F152A75" w14:textId="77777777" w:rsidR="00C2779E" w:rsidRPr="00C2779E" w:rsidRDefault="00C2779E" w:rsidP="00C2779E">
      <w:pPr>
        <w:keepNext/>
        <w:keepLines/>
        <w:outlineLvl w:val="1"/>
        <w:rPr>
          <w:rFonts w:eastAsia="Calibri"/>
          <w:b/>
          <w:sz w:val="28"/>
          <w:szCs w:val="20"/>
          <w:lang w:val="x-none" w:eastAsia="en-US"/>
        </w:rPr>
      </w:pPr>
      <w:r w:rsidRPr="00C2779E">
        <w:rPr>
          <w:rFonts w:eastAsia="Calibri"/>
          <w:b/>
          <w:sz w:val="28"/>
          <w:szCs w:val="28"/>
          <w:lang w:eastAsia="en-US"/>
        </w:rPr>
        <w:t>5</w:t>
      </w:r>
      <w:r w:rsidRPr="00C2779E">
        <w:rPr>
          <w:rFonts w:eastAsia="Calibri"/>
          <w:b/>
          <w:sz w:val="28"/>
          <w:szCs w:val="28"/>
          <w:lang w:val="x-none" w:eastAsia="en-US"/>
        </w:rPr>
        <w:t>.1.1.</w:t>
      </w:r>
      <w:r w:rsidRPr="00C2779E">
        <w:rPr>
          <w:rFonts w:eastAsia="Calibri"/>
          <w:b/>
          <w:sz w:val="28"/>
          <w:szCs w:val="28"/>
          <w:lang w:eastAsia="en-US"/>
        </w:rPr>
        <w:t>4.</w:t>
      </w:r>
      <w:r w:rsidRPr="00C2779E">
        <w:rPr>
          <w:rFonts w:eastAsia="Calibri"/>
          <w:b/>
          <w:sz w:val="28"/>
          <w:szCs w:val="28"/>
          <w:lang w:val="x-none" w:eastAsia="en-US"/>
        </w:rPr>
        <w:t xml:space="preserve"> расходы на оплату работ и услуг производственного характера, выполняемых по договорам со сторонними организациями</w:t>
      </w:r>
    </w:p>
    <w:p w14:paraId="6A0ABFD7" w14:textId="77777777" w:rsidR="00C2779E" w:rsidRPr="00C2779E" w:rsidRDefault="00C2779E" w:rsidP="00C2779E">
      <w:pPr>
        <w:ind w:firstLine="709"/>
        <w:jc w:val="both"/>
        <w:rPr>
          <w:snapToGrid w:val="0"/>
          <w:sz w:val="28"/>
          <w:szCs w:val="28"/>
          <w:lang w:val="x-none"/>
        </w:rPr>
      </w:pPr>
    </w:p>
    <w:p w14:paraId="396E8654" w14:textId="77777777" w:rsidR="00C2779E" w:rsidRPr="00C2779E" w:rsidRDefault="00C2779E" w:rsidP="00C2779E">
      <w:pPr>
        <w:tabs>
          <w:tab w:val="left" w:pos="1890"/>
        </w:tabs>
        <w:ind w:firstLine="709"/>
        <w:jc w:val="both"/>
        <w:rPr>
          <w:sz w:val="28"/>
          <w:szCs w:val="20"/>
        </w:rPr>
      </w:pPr>
      <w:r w:rsidRPr="00C2779E">
        <w:rPr>
          <w:snapToGrid w:val="0"/>
          <w:sz w:val="28"/>
          <w:szCs w:val="28"/>
        </w:rPr>
        <w:t xml:space="preserve">По данной статье предприятием планируются расходы </w:t>
      </w:r>
      <w:r w:rsidRPr="00C2779E">
        <w:rPr>
          <w:snapToGrid w:val="0"/>
          <w:sz w:val="28"/>
          <w:szCs w:val="28"/>
        </w:rPr>
        <w:br/>
        <w:t xml:space="preserve">в размере 869 тыс. руб. </w:t>
      </w:r>
    </w:p>
    <w:p w14:paraId="60241B95"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442FF83"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lastRenderedPageBreak/>
        <w:t>Расчет расходов на выполнение работ и услуг производственного характера ст. Новокузнецк (</w:t>
      </w:r>
      <w:r w:rsidRPr="00C2779E">
        <w:rPr>
          <w:snapToGrid w:val="0"/>
          <w:sz w:val="28"/>
          <w:szCs w:val="28"/>
          <w:lang w:val="en-US"/>
        </w:rPr>
        <w:t>DOCS</w:t>
      </w:r>
      <w:r w:rsidRPr="00C2779E">
        <w:rPr>
          <w:snapToGrid w:val="0"/>
          <w:sz w:val="28"/>
          <w:szCs w:val="28"/>
        </w:rPr>
        <w:t>.</w:t>
      </w:r>
      <w:r w:rsidRPr="00C2779E">
        <w:rPr>
          <w:snapToGrid w:val="0"/>
          <w:sz w:val="28"/>
          <w:szCs w:val="28"/>
          <w:lang w:val="en-US"/>
        </w:rPr>
        <w:t>FORM</w:t>
      </w:r>
      <w:r w:rsidRPr="00C2779E">
        <w:rPr>
          <w:snapToGrid w:val="0"/>
          <w:sz w:val="28"/>
          <w:szCs w:val="28"/>
        </w:rPr>
        <w:t>.6.42. Доп. документы 3. Часть 6. 12. Приложение 2).</w:t>
      </w:r>
    </w:p>
    <w:p w14:paraId="7951435E"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Оборотно-сальдовые ведомости по расходам на оплату работ и услуг производственного характера за 2022 год (DOCS.FORM.6.42. Часть 1. 9. Расходы на оплату работ и услуг производственного характера. ОСВ </w:t>
      </w:r>
      <w:r w:rsidRPr="00C2779E">
        <w:rPr>
          <w:snapToGrid w:val="0"/>
          <w:sz w:val="28"/>
          <w:szCs w:val="28"/>
        </w:rPr>
        <w:br/>
        <w:t>по котельным)</w:t>
      </w:r>
    </w:p>
    <w:p w14:paraId="3D9253E0" w14:textId="77777777" w:rsidR="00C2779E" w:rsidRPr="00C2779E" w:rsidRDefault="00C2779E" w:rsidP="00C2779E">
      <w:pPr>
        <w:tabs>
          <w:tab w:val="left" w:pos="1890"/>
        </w:tabs>
        <w:ind w:firstLine="709"/>
        <w:jc w:val="both"/>
        <w:rPr>
          <w:snapToGrid w:val="0"/>
          <w:sz w:val="28"/>
          <w:szCs w:val="28"/>
        </w:rPr>
      </w:pPr>
    </w:p>
    <w:p w14:paraId="31A8936A"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1. Автоперевозки (вывоз снега, перевозка материалов)</w:t>
      </w:r>
    </w:p>
    <w:p w14:paraId="2B2C1796" w14:textId="77777777" w:rsidR="00C2779E" w:rsidRPr="00C2779E" w:rsidRDefault="00C2779E" w:rsidP="00C2779E">
      <w:pPr>
        <w:tabs>
          <w:tab w:val="left" w:pos="1890"/>
        </w:tabs>
        <w:ind w:firstLine="709"/>
        <w:jc w:val="both"/>
        <w:rPr>
          <w:b/>
          <w:snapToGrid w:val="0"/>
          <w:sz w:val="28"/>
          <w:szCs w:val="28"/>
        </w:rPr>
      </w:pPr>
    </w:p>
    <w:p w14:paraId="5591934F"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 обоснование затрат на автоперевозки на 2024 год представлены: </w:t>
      </w:r>
    </w:p>
    <w:p w14:paraId="4CCD11EB"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Договор по организации технологического процесса работы объектов теплоснабжения № 1090/ОКЭ-ЦДТВ/22/1/1 от 30.09.2022, заключенный </w:t>
      </w:r>
      <w:r w:rsidRPr="00C2779E">
        <w:rPr>
          <w:snapToGrid w:val="0"/>
          <w:sz w:val="28"/>
          <w:szCs w:val="28"/>
        </w:rPr>
        <w:br/>
        <w:t>с ООО «ПромСтройСервис», действующий до 13.12.2025, с приложениями, без автопролонгации. (DOCS.FORM.6.42. Часть 1. 9. Расходы на оплату работ и услуг производственного характера. ПромСтройСервис. Договор 4965491).</w:t>
      </w:r>
    </w:p>
    <w:p w14:paraId="72354480"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возмездного оказания автотранспортных услуг № 3275837 </w:t>
      </w:r>
      <w:r w:rsidRPr="00C2779E">
        <w:rPr>
          <w:snapToGrid w:val="0"/>
          <w:sz w:val="28"/>
          <w:szCs w:val="28"/>
        </w:rPr>
        <w:br/>
        <w:t xml:space="preserve">от 30.01.2019, заключенный с ООО «ПромСтройСервис», действующий </w:t>
      </w:r>
      <w:r w:rsidRPr="00C2779E">
        <w:rPr>
          <w:snapToGrid w:val="0"/>
          <w:sz w:val="28"/>
          <w:szCs w:val="28"/>
        </w:rPr>
        <w:br/>
        <w:t xml:space="preserve">по 30.05.2022, с приложениями, без автопролонгации. Дополнительное соглашение № 1 от 31.05.2019. Дополнительное соглашение № 3 </w:t>
      </w:r>
      <w:r w:rsidRPr="00C2779E">
        <w:rPr>
          <w:snapToGrid w:val="0"/>
          <w:sz w:val="28"/>
          <w:szCs w:val="28"/>
        </w:rPr>
        <w:br/>
        <w:t xml:space="preserve">от 07.02.2020. Дополнительное соглашение № 4 от 27.04.2020. Дополнительное соглашение № 5 от 13.01.2021. Дополнительное соглашение № 6 от 07.06.2021. Дополнительное соглашение № 7 от 29.12.2021. Дополнительное соглашение № 8 от 31.03.2022. Дополнительное соглашение № 9 от 31.03.2022 (DOCS.FORM.6.42. Часть 1. 9. Расходы на оплату работ </w:t>
      </w:r>
      <w:r w:rsidRPr="00C2779E">
        <w:rPr>
          <w:snapToGrid w:val="0"/>
          <w:sz w:val="28"/>
          <w:szCs w:val="28"/>
        </w:rPr>
        <w:br/>
        <w:t>и услуг производственного характера. ПромСтройСервис. Договор и ДС).</w:t>
      </w:r>
    </w:p>
    <w:p w14:paraId="0091E46E" w14:textId="77777777" w:rsidR="00C2779E" w:rsidRPr="00C2779E" w:rsidRDefault="00C2779E" w:rsidP="00C2779E">
      <w:pPr>
        <w:ind w:firstLine="709"/>
        <w:jc w:val="both"/>
        <w:rPr>
          <w:snapToGrid w:val="0"/>
          <w:sz w:val="28"/>
          <w:szCs w:val="28"/>
        </w:rPr>
      </w:pPr>
      <w:r w:rsidRPr="00C2779E">
        <w:rPr>
          <w:snapToGrid w:val="0"/>
          <w:sz w:val="28"/>
          <w:szCs w:val="28"/>
        </w:rPr>
        <w:t>Конкурсная документация ПромСтройСервис (</w:t>
      </w:r>
      <w:r w:rsidRPr="00C2779E">
        <w:rPr>
          <w:snapToGrid w:val="0"/>
          <w:sz w:val="28"/>
          <w:szCs w:val="28"/>
          <w:lang w:val="en-US"/>
        </w:rPr>
        <w:t>DOCS</w:t>
      </w:r>
      <w:r w:rsidRPr="00C2779E">
        <w:rPr>
          <w:snapToGrid w:val="0"/>
          <w:sz w:val="28"/>
          <w:szCs w:val="28"/>
        </w:rPr>
        <w:t>.</w:t>
      </w:r>
      <w:r w:rsidRPr="00C2779E">
        <w:rPr>
          <w:snapToGrid w:val="0"/>
          <w:sz w:val="28"/>
          <w:szCs w:val="28"/>
          <w:lang w:val="en-US"/>
        </w:rPr>
        <w:t>FORM</w:t>
      </w:r>
      <w:r w:rsidRPr="00C2779E">
        <w:rPr>
          <w:snapToGrid w:val="0"/>
          <w:sz w:val="28"/>
          <w:szCs w:val="28"/>
        </w:rPr>
        <w:t xml:space="preserve">.6.42. </w:t>
      </w:r>
      <w:r w:rsidRPr="00C2779E">
        <w:rPr>
          <w:snapToGrid w:val="0"/>
          <w:sz w:val="28"/>
          <w:szCs w:val="28"/>
        </w:rPr>
        <w:br/>
        <w:t>Доп. материалы 3. Часть 6. 2. Конкурсная документация Промстройсервис).</w:t>
      </w:r>
    </w:p>
    <w:p w14:paraId="77F5023C"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Счета-фактуры, акты за 2022 год ООО «ПромСтройСервис» оказание автотранспортных услуг (DOCS.FORM.6.42. Часть 1. 9. Расходы на оплату работ и услуг производственного характера. ПромСтройСервис. </w:t>
      </w:r>
      <w:r w:rsidRPr="00C2779E">
        <w:rPr>
          <w:snapToGrid w:val="0"/>
          <w:sz w:val="28"/>
          <w:szCs w:val="28"/>
        </w:rPr>
        <w:br/>
        <w:t>Доки ООО ПСС Авто).</w:t>
      </w:r>
    </w:p>
    <w:p w14:paraId="0D63B36F" w14:textId="77777777" w:rsidR="00C2779E" w:rsidRPr="00C2779E" w:rsidRDefault="00C2779E" w:rsidP="00C2779E">
      <w:pPr>
        <w:ind w:firstLine="709"/>
        <w:jc w:val="both"/>
        <w:rPr>
          <w:snapToGrid w:val="0"/>
          <w:sz w:val="28"/>
          <w:szCs w:val="28"/>
        </w:rPr>
      </w:pPr>
      <w:r w:rsidRPr="00C2779E">
        <w:rPr>
          <w:snapToGrid w:val="0"/>
          <w:sz w:val="28"/>
          <w:szCs w:val="28"/>
        </w:rPr>
        <w:t xml:space="preserve">Оборотно-сальдовая ведомость по счету 32 Автоперевозки котельная ст. Новокузнецк-Сортировка за 2022 год (DOCS.FORM.6.42. Часть 1. 9. Расходы на оплату работ и услуг производственного характера. </w:t>
      </w:r>
      <w:r w:rsidRPr="00C2779E">
        <w:rPr>
          <w:snapToGrid w:val="0"/>
          <w:sz w:val="28"/>
          <w:szCs w:val="28"/>
        </w:rPr>
        <w:br/>
        <w:t>ОСВ по котельным. ОСВ автоперевозки котельная Новокузнецк-Сортировка).</w:t>
      </w:r>
    </w:p>
    <w:p w14:paraId="44E75D1A" w14:textId="77777777" w:rsidR="00C2779E" w:rsidRPr="00C2779E" w:rsidRDefault="00C2779E" w:rsidP="00C2779E">
      <w:pPr>
        <w:ind w:firstLine="709"/>
        <w:jc w:val="both"/>
        <w:rPr>
          <w:snapToGrid w:val="0"/>
          <w:sz w:val="28"/>
          <w:szCs w:val="28"/>
        </w:rPr>
      </w:pPr>
      <w:r w:rsidRPr="00C2779E">
        <w:rPr>
          <w:snapToGrid w:val="0"/>
          <w:sz w:val="28"/>
          <w:szCs w:val="28"/>
        </w:rPr>
        <w:t xml:space="preserve">Так как вышеуказанная ОСВ включает в том числе затраты </w:t>
      </w:r>
      <w:r w:rsidRPr="00C2779E">
        <w:rPr>
          <w:snapToGrid w:val="0"/>
          <w:sz w:val="28"/>
          <w:szCs w:val="28"/>
        </w:rPr>
        <w:br/>
        <w:t xml:space="preserve">на буртовку топлива, чтобы избежать задвоения затрат </w:t>
      </w:r>
      <w:r w:rsidRPr="00C2779E">
        <w:rPr>
          <w:snapToGrid w:val="0"/>
          <w:sz w:val="28"/>
          <w:szCs w:val="28"/>
        </w:rPr>
        <w:br/>
        <w:t xml:space="preserve">на буртовку топлива, экспертами была вычислена сумма затрат </w:t>
      </w:r>
      <w:r w:rsidRPr="00C2779E">
        <w:rPr>
          <w:snapToGrid w:val="0"/>
          <w:sz w:val="28"/>
          <w:szCs w:val="28"/>
        </w:rPr>
        <w:br/>
        <w:t xml:space="preserve">на автоперевозки за вычетом затрат на буртовку топлива: </w:t>
      </w:r>
      <w:r w:rsidRPr="00C2779E">
        <w:rPr>
          <w:snapToGrid w:val="0"/>
          <w:sz w:val="28"/>
          <w:szCs w:val="28"/>
        </w:rPr>
        <w:br/>
        <w:t>1 909 тыс. руб. (сумма на автоперевозки по данным ОСВ) – 1 475 тыс. руб. (затраты на буртовку, согласно данным шаблона WARM.TOPL.Q4.2022.EIAS) = 434 тыс. руб.</w:t>
      </w:r>
    </w:p>
    <w:p w14:paraId="7AEB75A0" w14:textId="77777777" w:rsidR="00C2779E" w:rsidRPr="00C2779E" w:rsidRDefault="00C2779E" w:rsidP="00C2779E">
      <w:pPr>
        <w:ind w:firstLine="709"/>
        <w:jc w:val="both"/>
        <w:rPr>
          <w:b/>
          <w:snapToGrid w:val="0"/>
          <w:sz w:val="28"/>
          <w:szCs w:val="28"/>
        </w:rPr>
      </w:pPr>
      <w:r w:rsidRPr="00C2779E">
        <w:rPr>
          <w:snapToGrid w:val="0"/>
          <w:sz w:val="28"/>
          <w:szCs w:val="28"/>
        </w:rPr>
        <w:lastRenderedPageBreak/>
        <w:t xml:space="preserve">Эксперты рассчитали затраты на автоперевозки на 2024 год: </w:t>
      </w:r>
      <w:r w:rsidRPr="00C2779E">
        <w:rPr>
          <w:snapToGrid w:val="0"/>
          <w:sz w:val="28"/>
          <w:szCs w:val="28"/>
        </w:rPr>
        <w:br/>
        <w:t xml:space="preserve">434 тыс. руб. × 1,090 (ИЦП на транспорт 2023/2022) × </w:t>
      </w:r>
      <w:r w:rsidRPr="00C2779E">
        <w:rPr>
          <w:snapToGrid w:val="0"/>
          <w:sz w:val="28"/>
          <w:szCs w:val="28"/>
        </w:rPr>
        <w:br/>
        <w:t xml:space="preserve">1,061 (ИЦП на транспорт 2024/2023) = </w:t>
      </w:r>
      <w:r w:rsidRPr="00C2779E">
        <w:rPr>
          <w:b/>
          <w:snapToGrid w:val="0"/>
          <w:sz w:val="28"/>
          <w:szCs w:val="28"/>
        </w:rPr>
        <w:t>502 тыс. руб.</w:t>
      </w:r>
    </w:p>
    <w:p w14:paraId="360C6A65" w14:textId="77777777" w:rsidR="00C2779E" w:rsidRPr="00C2779E" w:rsidRDefault="00C2779E" w:rsidP="00C2779E">
      <w:pPr>
        <w:ind w:firstLine="709"/>
        <w:jc w:val="both"/>
        <w:rPr>
          <w:b/>
          <w:snapToGrid w:val="0"/>
          <w:sz w:val="28"/>
          <w:szCs w:val="28"/>
        </w:rPr>
      </w:pPr>
    </w:p>
    <w:p w14:paraId="155A747E" w14:textId="77777777" w:rsidR="00C2779E" w:rsidRPr="00C2779E" w:rsidRDefault="00C2779E" w:rsidP="00C2779E">
      <w:pPr>
        <w:ind w:left="709"/>
        <w:jc w:val="both"/>
        <w:rPr>
          <w:b/>
          <w:snapToGrid w:val="0"/>
          <w:sz w:val="28"/>
          <w:szCs w:val="28"/>
        </w:rPr>
      </w:pPr>
      <w:r w:rsidRPr="00C2779E">
        <w:rPr>
          <w:b/>
          <w:snapToGrid w:val="0"/>
          <w:sz w:val="28"/>
          <w:szCs w:val="28"/>
        </w:rPr>
        <w:t>2. Анализ воды</w:t>
      </w:r>
    </w:p>
    <w:p w14:paraId="4A33CA68" w14:textId="77777777" w:rsidR="00C2779E" w:rsidRPr="00C2779E" w:rsidRDefault="00C2779E" w:rsidP="00C2779E">
      <w:pPr>
        <w:ind w:firstLine="709"/>
        <w:jc w:val="both"/>
        <w:rPr>
          <w:snapToGrid w:val="0"/>
          <w:sz w:val="28"/>
          <w:szCs w:val="28"/>
        </w:rPr>
      </w:pPr>
    </w:p>
    <w:p w14:paraId="3FE8E04E"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 обоснование затрат на анализ воды на 2024 год представлены: </w:t>
      </w:r>
    </w:p>
    <w:p w14:paraId="63F1F915"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возмездного оказания услуг по проведению лабораторно-инструментальных исследований № 4738186 от 18.02.2022, заключенный </w:t>
      </w:r>
      <w:r w:rsidRPr="00C2779E">
        <w:rPr>
          <w:snapToGrid w:val="0"/>
          <w:sz w:val="28"/>
          <w:szCs w:val="28"/>
        </w:rPr>
        <w:br/>
        <w:t xml:space="preserve">с Новокузнецким филиалом ФБУЗ «Центр гигиены и эпидемиологии </w:t>
      </w:r>
      <w:r w:rsidRPr="00C2779E">
        <w:rPr>
          <w:snapToGrid w:val="0"/>
          <w:sz w:val="28"/>
          <w:szCs w:val="28"/>
        </w:rPr>
        <w:br/>
        <w:t xml:space="preserve">в Кемеровской области-Кузбассе», действующий до 27.11.2022, </w:t>
      </w:r>
      <w:r w:rsidRPr="00C2779E">
        <w:rPr>
          <w:snapToGrid w:val="0"/>
          <w:sz w:val="28"/>
          <w:szCs w:val="28"/>
        </w:rPr>
        <w:br/>
        <w:t>с приложениями, без автопролонгации (DOCS.FORM.6.42. Часть 1. 9. Расходы на оплату работ и услуг производственного характера. Центр гигиены и эпидемиологии. Договор ФБУЗ НОВ 4738186).</w:t>
      </w:r>
    </w:p>
    <w:p w14:paraId="54ED9848" w14:textId="77777777" w:rsidR="00C2779E" w:rsidRPr="00C2779E" w:rsidRDefault="00C2779E" w:rsidP="00C2779E">
      <w:pPr>
        <w:ind w:firstLine="709"/>
        <w:jc w:val="both"/>
        <w:rPr>
          <w:snapToGrid w:val="0"/>
          <w:sz w:val="28"/>
          <w:szCs w:val="28"/>
        </w:rPr>
      </w:pPr>
      <w:r w:rsidRPr="00C2779E">
        <w:rPr>
          <w:snapToGrid w:val="0"/>
          <w:sz w:val="28"/>
          <w:szCs w:val="28"/>
        </w:rPr>
        <w:t xml:space="preserve">Дополнительное соглашение № 1 от 22.06.22 к договору возмездного оказания услуг по проведению лабораторно-инструментальных исследований № 4738186 от 18.02.2022 Новокузнецкий филиал ФБУЗ «Центр гигиены </w:t>
      </w:r>
      <w:r w:rsidRPr="00C2779E">
        <w:rPr>
          <w:snapToGrid w:val="0"/>
          <w:sz w:val="28"/>
          <w:szCs w:val="28"/>
        </w:rPr>
        <w:br/>
        <w:t>и эпидемиологии в Кемеровской области-Кузбассе» (DOCS.FORM.6.42. Часть 1. 9. Расходы на оплату работ и услуг производственного характера. Центр гигиены и эпидемиологии. ДС к договору ФБУЗ НОВ 4738186).</w:t>
      </w:r>
    </w:p>
    <w:p w14:paraId="39F7F373" w14:textId="77777777" w:rsidR="00C2779E" w:rsidRPr="00C2779E" w:rsidRDefault="00C2779E" w:rsidP="00C2779E">
      <w:pPr>
        <w:ind w:firstLine="709"/>
        <w:jc w:val="both"/>
        <w:rPr>
          <w:snapToGrid w:val="0"/>
          <w:sz w:val="28"/>
          <w:szCs w:val="28"/>
        </w:rPr>
      </w:pPr>
      <w:r w:rsidRPr="00C2779E">
        <w:rPr>
          <w:snapToGrid w:val="0"/>
          <w:sz w:val="28"/>
          <w:szCs w:val="28"/>
        </w:rPr>
        <w:t>Счета, счет-фактуры, акты за 2022 год Новокузнецкий филиал ФБУЗ «Центр гигиены и эпидемиологии в Кемеровской области-Кузбассе» (проведение лабораторно-инструментальных исследований) (DOCS.FORM.6.42. Часть 1. 9. Расходы на оплату работ и услуг производственного характера. Центр гигиены и эпидемиологии. Документы ФБУЗ Новокузнецк анализ воды).</w:t>
      </w:r>
    </w:p>
    <w:p w14:paraId="78434ED4"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возмездного оказания услуг по проведению лабораторно-инструментальных исследований № 4910104 от 25.07.2022, заключенный </w:t>
      </w:r>
      <w:r w:rsidRPr="00C2779E">
        <w:rPr>
          <w:snapToGrid w:val="0"/>
          <w:sz w:val="28"/>
          <w:szCs w:val="28"/>
        </w:rPr>
        <w:br/>
        <w:t xml:space="preserve">с Новокузнецким филиалом ФБУЗ «Центр гигиены и эпидемиологии </w:t>
      </w:r>
      <w:r w:rsidRPr="00C2779E">
        <w:rPr>
          <w:snapToGrid w:val="0"/>
          <w:sz w:val="28"/>
          <w:szCs w:val="28"/>
        </w:rPr>
        <w:br/>
        <w:t xml:space="preserve">в Кемеровской области-Кузбассе», действующий до 30.05.2023, </w:t>
      </w:r>
      <w:r w:rsidRPr="00C2779E">
        <w:rPr>
          <w:snapToGrid w:val="0"/>
          <w:sz w:val="28"/>
          <w:szCs w:val="28"/>
        </w:rPr>
        <w:br/>
        <w:t>с приложениями, без автопролонгации (DOCS.FORM.6.42. Часть 1. 9. Расходы на оплату работ и услуг производственного характера. Центр гигиены и эпидемиологии. Договор ФБУЗ НОВ 4910104.</w:t>
      </w:r>
    </w:p>
    <w:p w14:paraId="493402DE" w14:textId="77777777" w:rsidR="00C2779E" w:rsidRPr="00C2779E" w:rsidRDefault="00C2779E" w:rsidP="00C2779E">
      <w:pPr>
        <w:ind w:firstLine="709"/>
        <w:jc w:val="both"/>
        <w:rPr>
          <w:snapToGrid w:val="0"/>
          <w:sz w:val="28"/>
          <w:szCs w:val="28"/>
        </w:rPr>
      </w:pPr>
      <w:r w:rsidRPr="00C2779E">
        <w:rPr>
          <w:snapToGrid w:val="0"/>
          <w:sz w:val="28"/>
          <w:szCs w:val="28"/>
        </w:rPr>
        <w:t xml:space="preserve">Дополнительное соглашение № 1 от 27.09.22 к договору возмездного оказания услуг по проведению лабораторно-инструментальных исследований № 4910104 от 27.09.2022 Новокузнецкий филиал ФБУЗ «Центр гигиены </w:t>
      </w:r>
      <w:r w:rsidRPr="00C2779E">
        <w:rPr>
          <w:snapToGrid w:val="0"/>
          <w:sz w:val="28"/>
          <w:szCs w:val="28"/>
        </w:rPr>
        <w:br/>
        <w:t>и эпидемиологии в Кемеровской области-Кузбассе» (DOCS.FORM.6.42. Часть 1. 9. Расходы на оплату работ и услуг производственного характера. Центр гигиены и эпидемиологии. ДС к договору ФБУЗ НОВ 4910104).</w:t>
      </w:r>
    </w:p>
    <w:p w14:paraId="6B5ECF32" w14:textId="77777777" w:rsidR="00C2779E" w:rsidRPr="00C2779E" w:rsidRDefault="00C2779E" w:rsidP="00C2779E">
      <w:pPr>
        <w:ind w:firstLine="709"/>
        <w:jc w:val="both"/>
        <w:rPr>
          <w:snapToGrid w:val="0"/>
          <w:sz w:val="28"/>
          <w:szCs w:val="28"/>
        </w:rPr>
      </w:pPr>
      <w:r w:rsidRPr="00C2779E">
        <w:rPr>
          <w:snapToGrid w:val="0"/>
          <w:sz w:val="28"/>
          <w:szCs w:val="28"/>
        </w:rPr>
        <w:t>Счета, счет-фактуры, акты за 2022 год Новокузнецкий филиал ФБУЗ «Центр гигиены и эпидемиологии в Кемеровской области-Кузбассе» (проведение лабораторно-инструментальных исследований) (DOCS.FORM.6.42. Часть 1. 9. Расходы на оплату работ и услуг производственного характера. Центр гигиены и эпидемиологии. Документы ФБУЗ Новокузнецк анализ воды 2).</w:t>
      </w:r>
    </w:p>
    <w:p w14:paraId="2F3F951F" w14:textId="77777777" w:rsidR="00C2779E" w:rsidRPr="00C2779E" w:rsidRDefault="00C2779E" w:rsidP="00C2779E">
      <w:pPr>
        <w:ind w:firstLine="709"/>
        <w:jc w:val="both"/>
        <w:rPr>
          <w:snapToGrid w:val="0"/>
          <w:sz w:val="28"/>
          <w:szCs w:val="28"/>
        </w:rPr>
      </w:pPr>
      <w:r w:rsidRPr="00C2779E">
        <w:rPr>
          <w:snapToGrid w:val="0"/>
          <w:sz w:val="28"/>
          <w:szCs w:val="28"/>
        </w:rPr>
        <w:lastRenderedPageBreak/>
        <w:t>Оборотно-сальдовая ведомость по счету 32 лабораторные исследования воды по котельной ст. Новокузнецк-Сортировка за 2022 год на сумму 36 тыс. руб. (DOCS.FORM.6.42. Часть 1. 9. Расходы на оплату работ и услуг производственного характера. ОСВ по котельным. ОСВ анализ воды котельная Новокузнецк-Сортировка).</w:t>
      </w:r>
    </w:p>
    <w:p w14:paraId="354885BA" w14:textId="77777777" w:rsidR="00C2779E" w:rsidRPr="00C2779E" w:rsidRDefault="00C2779E" w:rsidP="00C2779E">
      <w:pPr>
        <w:ind w:firstLine="709"/>
        <w:jc w:val="both"/>
        <w:rPr>
          <w:b/>
          <w:snapToGrid w:val="0"/>
          <w:sz w:val="28"/>
          <w:szCs w:val="28"/>
        </w:rPr>
      </w:pPr>
      <w:r w:rsidRPr="00C2779E">
        <w:rPr>
          <w:snapToGrid w:val="0"/>
          <w:sz w:val="28"/>
          <w:szCs w:val="28"/>
        </w:rPr>
        <w:t xml:space="preserve">Эксперты рассчитали затраты на анализ воды на 2024 год: 36 тыс. руб. × 1,058 (ИЦП 2023/2022) × 1,072 (ИЦП 2024/2023) = </w:t>
      </w:r>
      <w:r w:rsidRPr="00C2779E">
        <w:rPr>
          <w:b/>
          <w:snapToGrid w:val="0"/>
          <w:sz w:val="28"/>
          <w:szCs w:val="28"/>
        </w:rPr>
        <w:t>41 тыс. руб.</w:t>
      </w:r>
      <w:r w:rsidRPr="00C2779E">
        <w:rPr>
          <w:snapToGrid w:val="0"/>
          <w:sz w:val="28"/>
          <w:szCs w:val="28"/>
        </w:rPr>
        <w:t xml:space="preserve"> </w:t>
      </w:r>
    </w:p>
    <w:p w14:paraId="3A3F04A4" w14:textId="77777777" w:rsidR="00C2779E" w:rsidRPr="00C2779E" w:rsidRDefault="00C2779E" w:rsidP="00C2779E">
      <w:pPr>
        <w:ind w:firstLine="709"/>
        <w:jc w:val="both"/>
        <w:rPr>
          <w:snapToGrid w:val="0"/>
          <w:sz w:val="28"/>
          <w:szCs w:val="28"/>
        </w:rPr>
      </w:pPr>
    </w:p>
    <w:p w14:paraId="1EA1D9C7" w14:textId="77777777" w:rsidR="00C2779E" w:rsidRPr="00C2779E" w:rsidRDefault="00C2779E" w:rsidP="00C2779E">
      <w:pPr>
        <w:ind w:left="709"/>
        <w:jc w:val="both"/>
        <w:rPr>
          <w:b/>
          <w:snapToGrid w:val="0"/>
          <w:sz w:val="28"/>
          <w:szCs w:val="28"/>
        </w:rPr>
      </w:pPr>
      <w:r w:rsidRPr="00C2779E">
        <w:rPr>
          <w:b/>
          <w:snapToGrid w:val="0"/>
          <w:sz w:val="28"/>
          <w:szCs w:val="28"/>
        </w:rPr>
        <w:t>3. АСКУТЭР</w:t>
      </w:r>
    </w:p>
    <w:p w14:paraId="422C64BC" w14:textId="77777777" w:rsidR="00C2779E" w:rsidRPr="00C2779E" w:rsidRDefault="00C2779E" w:rsidP="00C2779E">
      <w:pPr>
        <w:ind w:left="709"/>
        <w:jc w:val="both"/>
        <w:rPr>
          <w:b/>
          <w:snapToGrid w:val="0"/>
          <w:sz w:val="28"/>
          <w:szCs w:val="28"/>
        </w:rPr>
      </w:pPr>
    </w:p>
    <w:p w14:paraId="3C21580A"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 обоснование затрат на АСКУТЭР на 2024 год представлены: </w:t>
      </w:r>
    </w:p>
    <w:p w14:paraId="663B4601"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по оказанию комплекса услуг по сервисному обслуживанию </w:t>
      </w:r>
      <w:r w:rsidRPr="00C2779E">
        <w:rPr>
          <w:snapToGrid w:val="0"/>
          <w:sz w:val="28"/>
          <w:szCs w:val="28"/>
        </w:rPr>
        <w:br/>
        <w:t xml:space="preserve">и проведению послегарантийного ремонта автоматизированных систем комплексного учета топливно-энергетических ресурсов № 3750210 </w:t>
      </w:r>
      <w:r w:rsidRPr="00C2779E">
        <w:rPr>
          <w:snapToGrid w:val="0"/>
          <w:sz w:val="28"/>
          <w:szCs w:val="28"/>
        </w:rPr>
        <w:br/>
        <w:t>от 24.12.2019, заключеный АО «Трансэнерком», действующий до 30.03.2023, с приложениями, без автопролонгации (DOCS.FORM.6.42. Часть 1. 9. Расходы на оплату работ и услуг производственного характера. Трансэнерком. Договор).</w:t>
      </w:r>
    </w:p>
    <w:p w14:paraId="0AF9946B" w14:textId="77777777" w:rsidR="00C2779E" w:rsidRPr="00C2779E" w:rsidRDefault="00C2779E" w:rsidP="00C2779E">
      <w:pPr>
        <w:ind w:firstLine="709"/>
        <w:jc w:val="both"/>
        <w:rPr>
          <w:snapToGrid w:val="0"/>
          <w:sz w:val="28"/>
          <w:szCs w:val="28"/>
        </w:rPr>
      </w:pPr>
      <w:r w:rsidRPr="00C2779E">
        <w:rPr>
          <w:snapToGrid w:val="0"/>
          <w:sz w:val="28"/>
          <w:szCs w:val="28"/>
        </w:rPr>
        <w:t xml:space="preserve">Дополнительное соглашение № 2 от 03.02.2021 г к договору </w:t>
      </w:r>
      <w:r w:rsidRPr="00C2779E">
        <w:rPr>
          <w:snapToGrid w:val="0"/>
          <w:sz w:val="28"/>
          <w:szCs w:val="28"/>
        </w:rPr>
        <w:br/>
        <w:t xml:space="preserve">по оказанию комплекса услуг по сервисному обслуживанию и проведению послегарантийного ремонта автоматизированных систем комплексного учета топливно-энергетических ресурсов № 3750210 от 24.12.2019 </w:t>
      </w:r>
      <w:r w:rsidRPr="00C2779E">
        <w:rPr>
          <w:snapToGrid w:val="0"/>
          <w:sz w:val="28"/>
          <w:szCs w:val="28"/>
        </w:rPr>
        <w:br/>
        <w:t>АО «Трансэнерком» (DOCS.FORM.6.42. Часть 1. 9. Расходы на оплату работ и услуг производственного характера. Трансэнерком. ДС 2 к договору).</w:t>
      </w:r>
    </w:p>
    <w:p w14:paraId="23BF909C" w14:textId="77777777" w:rsidR="00C2779E" w:rsidRPr="00C2779E" w:rsidRDefault="00C2779E" w:rsidP="00C2779E">
      <w:pPr>
        <w:ind w:firstLine="709"/>
        <w:jc w:val="both"/>
        <w:rPr>
          <w:snapToGrid w:val="0"/>
          <w:sz w:val="28"/>
          <w:szCs w:val="28"/>
        </w:rPr>
      </w:pPr>
      <w:r w:rsidRPr="00C2779E">
        <w:rPr>
          <w:snapToGrid w:val="0"/>
          <w:sz w:val="28"/>
          <w:szCs w:val="28"/>
        </w:rPr>
        <w:t>Счета, счет-фактуры, акты за 2022 год АО «Трансэнерком» оказание комплекса услуг по сервисному обслуживанию и проведению послегарантийного ремонта автоматизированных систем комплексного учета топливно-энергетических ресурсов (DOCS.FORM.6.42. Часть 1. 9. Расходы на оплату работ и услуг производственного характера. Трансэнерком. Документы АСКУТЭР Трансэнерком).</w:t>
      </w:r>
    </w:p>
    <w:p w14:paraId="071B6BF2" w14:textId="77777777" w:rsidR="00C2779E" w:rsidRPr="00C2779E" w:rsidRDefault="00C2779E" w:rsidP="00C2779E">
      <w:pPr>
        <w:ind w:firstLine="709"/>
        <w:jc w:val="both"/>
        <w:rPr>
          <w:snapToGrid w:val="0"/>
          <w:sz w:val="28"/>
          <w:szCs w:val="28"/>
        </w:rPr>
      </w:pPr>
      <w:r w:rsidRPr="00C2779E">
        <w:rPr>
          <w:snapToGrid w:val="0"/>
          <w:sz w:val="28"/>
          <w:szCs w:val="28"/>
        </w:rPr>
        <w:t xml:space="preserve">Оборотно-сальдовая ведомость по счету 32 по услуге АСКУТЭР </w:t>
      </w:r>
      <w:r w:rsidRPr="00C2779E">
        <w:rPr>
          <w:snapToGrid w:val="0"/>
          <w:sz w:val="28"/>
          <w:szCs w:val="28"/>
        </w:rPr>
        <w:br/>
        <w:t>на котельной ст. Новокузнецк-Сортировка за 2022 год на сумму 45 тыс. руб. (DOCS.FORM.6.42. Часть 1. 9. Расходы на оплату работ и услуг производственного характера. ОСВ по котельным. ОСВ АСКУТЭР котельная Новокузнецк-Сортировка).</w:t>
      </w:r>
    </w:p>
    <w:p w14:paraId="4208CA07" w14:textId="77777777" w:rsidR="00C2779E" w:rsidRPr="00C2779E" w:rsidRDefault="00C2779E" w:rsidP="00C2779E">
      <w:pPr>
        <w:ind w:firstLine="709"/>
        <w:jc w:val="both"/>
        <w:rPr>
          <w:b/>
          <w:snapToGrid w:val="0"/>
          <w:sz w:val="28"/>
          <w:szCs w:val="28"/>
        </w:rPr>
      </w:pPr>
      <w:r w:rsidRPr="00C2779E">
        <w:rPr>
          <w:snapToGrid w:val="0"/>
          <w:sz w:val="28"/>
          <w:szCs w:val="28"/>
        </w:rPr>
        <w:t xml:space="preserve">Эксперты рассчитали затраты на АСКУТЭР на 2024 год: 45 тыс. руб. × 1,058 (ИЦП 2023/2022) × 1,072 (ИЦП 2024/2023) = </w:t>
      </w:r>
      <w:r w:rsidRPr="00C2779E">
        <w:rPr>
          <w:b/>
          <w:snapToGrid w:val="0"/>
          <w:sz w:val="28"/>
          <w:szCs w:val="28"/>
        </w:rPr>
        <w:t>51 тыс. руб.</w:t>
      </w:r>
      <w:r w:rsidRPr="00C2779E">
        <w:rPr>
          <w:snapToGrid w:val="0"/>
          <w:sz w:val="28"/>
          <w:szCs w:val="28"/>
        </w:rPr>
        <w:t xml:space="preserve"> </w:t>
      </w:r>
    </w:p>
    <w:p w14:paraId="663B4156" w14:textId="77777777" w:rsidR="00C2779E" w:rsidRPr="00C2779E" w:rsidRDefault="00C2779E" w:rsidP="00C2779E">
      <w:pPr>
        <w:ind w:left="709"/>
        <w:jc w:val="both"/>
        <w:rPr>
          <w:b/>
          <w:snapToGrid w:val="0"/>
          <w:sz w:val="28"/>
          <w:szCs w:val="28"/>
        </w:rPr>
      </w:pPr>
    </w:p>
    <w:p w14:paraId="0A46756F" w14:textId="77777777" w:rsidR="00C2779E" w:rsidRPr="00C2779E" w:rsidRDefault="00C2779E" w:rsidP="00C2779E">
      <w:pPr>
        <w:ind w:left="709"/>
        <w:jc w:val="both"/>
        <w:rPr>
          <w:b/>
          <w:snapToGrid w:val="0"/>
          <w:sz w:val="28"/>
          <w:szCs w:val="28"/>
        </w:rPr>
      </w:pPr>
      <w:r w:rsidRPr="00C2779E">
        <w:rPr>
          <w:b/>
          <w:snapToGrid w:val="0"/>
          <w:sz w:val="28"/>
          <w:szCs w:val="28"/>
        </w:rPr>
        <w:t>4. Аварийно-спасательные услуги</w:t>
      </w:r>
    </w:p>
    <w:p w14:paraId="4C13DA19" w14:textId="77777777" w:rsidR="00C2779E" w:rsidRPr="00C2779E" w:rsidRDefault="00C2779E" w:rsidP="00C2779E">
      <w:pPr>
        <w:ind w:firstLine="709"/>
        <w:jc w:val="both"/>
        <w:rPr>
          <w:snapToGrid w:val="0"/>
          <w:sz w:val="28"/>
          <w:szCs w:val="28"/>
        </w:rPr>
      </w:pPr>
    </w:p>
    <w:p w14:paraId="30A2C275" w14:textId="77777777" w:rsidR="00C2779E" w:rsidRPr="00C2779E" w:rsidRDefault="00C2779E" w:rsidP="00C2779E">
      <w:pPr>
        <w:ind w:firstLine="709"/>
        <w:jc w:val="both"/>
        <w:rPr>
          <w:snapToGrid w:val="0"/>
          <w:sz w:val="28"/>
          <w:szCs w:val="28"/>
        </w:rPr>
      </w:pPr>
      <w:r w:rsidRPr="00C2779E">
        <w:rPr>
          <w:snapToGrid w:val="0"/>
          <w:sz w:val="28"/>
          <w:szCs w:val="28"/>
        </w:rPr>
        <w:t xml:space="preserve">В обоснование затрат на аварийно-спасательные услуги на 2024 год представлены: </w:t>
      </w:r>
    </w:p>
    <w:p w14:paraId="6F0AC004"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оказания услуг по обслуживанию аварийно-спасательными формированиями опасных производственных объектов № 4740490 </w:t>
      </w:r>
      <w:r w:rsidRPr="00C2779E">
        <w:rPr>
          <w:snapToGrid w:val="0"/>
          <w:sz w:val="28"/>
          <w:szCs w:val="28"/>
        </w:rPr>
        <w:br/>
        <w:t xml:space="preserve">от 21.02.2022, заключенный с АО «ЦАСЭО», действующий до 30.05.2023, </w:t>
      </w:r>
      <w:r w:rsidRPr="00C2779E">
        <w:rPr>
          <w:snapToGrid w:val="0"/>
          <w:sz w:val="28"/>
          <w:szCs w:val="28"/>
        </w:rPr>
        <w:br/>
      </w:r>
      <w:r w:rsidRPr="00C2779E">
        <w:rPr>
          <w:snapToGrid w:val="0"/>
          <w:sz w:val="28"/>
          <w:szCs w:val="28"/>
        </w:rPr>
        <w:lastRenderedPageBreak/>
        <w:t>с приложениями, без автопролонгации (DOCS.FORM.6.42. Часть 1. 9. Расходы на оплату работ и услуг производственного характера. ЦАСЭО. Договор АО ЦАСЭО 4740490).</w:t>
      </w:r>
    </w:p>
    <w:p w14:paraId="0A755E88" w14:textId="77777777" w:rsidR="00C2779E" w:rsidRPr="00C2779E" w:rsidRDefault="00C2779E" w:rsidP="00C2779E">
      <w:pPr>
        <w:ind w:firstLine="709"/>
        <w:jc w:val="both"/>
        <w:rPr>
          <w:snapToGrid w:val="0"/>
          <w:sz w:val="28"/>
          <w:szCs w:val="28"/>
        </w:rPr>
      </w:pPr>
      <w:r w:rsidRPr="00C2779E">
        <w:rPr>
          <w:snapToGrid w:val="0"/>
          <w:sz w:val="28"/>
          <w:szCs w:val="28"/>
        </w:rPr>
        <w:t>Дополнительное соглашение № 1 от 13.05.2022 к договору оказания услуг по обслуживанию аварийно-спасательными формированиями опасных производственных объектов № 4740490 от 21.02.2022 АО «ЦАСЭО» (DOCS.FORM.6.42. Часть 1. 9. Расходы на оплату работ и услуг производственного характера. ЦАСЭО. ДС к договору АО ЦАСЭО 4740490).</w:t>
      </w:r>
    </w:p>
    <w:p w14:paraId="53B82B4C" w14:textId="77777777" w:rsidR="00C2779E" w:rsidRPr="00C2779E" w:rsidRDefault="00C2779E" w:rsidP="00C2779E">
      <w:pPr>
        <w:ind w:firstLine="709"/>
        <w:jc w:val="both"/>
        <w:rPr>
          <w:snapToGrid w:val="0"/>
          <w:sz w:val="28"/>
          <w:szCs w:val="28"/>
        </w:rPr>
      </w:pPr>
      <w:r w:rsidRPr="00C2779E">
        <w:rPr>
          <w:snapToGrid w:val="0"/>
          <w:sz w:val="28"/>
          <w:szCs w:val="28"/>
        </w:rPr>
        <w:t>Счет-фактура № 5047 от 31.03.2022 АО «ЦАСЭО» (DOCS.FORM.6.42. Часть 1. 9. Расходы на оплату работ и услуг производственного характера. ЦАСЭО. СЧФ 5047).</w:t>
      </w:r>
    </w:p>
    <w:p w14:paraId="5B61DCAC" w14:textId="77777777" w:rsidR="00C2779E" w:rsidRPr="00C2779E" w:rsidRDefault="00C2779E" w:rsidP="00C2779E">
      <w:pPr>
        <w:ind w:firstLine="709"/>
        <w:jc w:val="both"/>
        <w:rPr>
          <w:snapToGrid w:val="0"/>
          <w:sz w:val="28"/>
          <w:szCs w:val="28"/>
        </w:rPr>
      </w:pPr>
      <w:r w:rsidRPr="00C2779E">
        <w:rPr>
          <w:snapToGrid w:val="0"/>
          <w:sz w:val="28"/>
          <w:szCs w:val="28"/>
        </w:rPr>
        <w:t>Счет-фактура № 14024 от 30.06.2022 АО «ЦАСЭО» (DOCS.FORM.6.42. Часть 1. 9. Расходы на оплату работ и услуг производственного характера. ЦАСЭО. СЧФ 14024).</w:t>
      </w:r>
    </w:p>
    <w:p w14:paraId="545B990F" w14:textId="77777777" w:rsidR="00C2779E" w:rsidRPr="00C2779E" w:rsidRDefault="00C2779E" w:rsidP="00C2779E">
      <w:pPr>
        <w:ind w:firstLine="709"/>
        <w:jc w:val="both"/>
        <w:rPr>
          <w:snapToGrid w:val="0"/>
          <w:sz w:val="28"/>
          <w:szCs w:val="28"/>
        </w:rPr>
      </w:pPr>
      <w:r w:rsidRPr="00C2779E">
        <w:rPr>
          <w:snapToGrid w:val="0"/>
          <w:sz w:val="28"/>
          <w:szCs w:val="28"/>
        </w:rPr>
        <w:t>Счет-фактура № 21284 от 30.09.2022 АО «ЦАСЭО» (DOCS.FORM.6.42. Часть 1. 9. Расходы на оплату работ и услуг производственного характера. ЦАСЭО. СЧФ 21284).</w:t>
      </w:r>
    </w:p>
    <w:p w14:paraId="590BC7D6" w14:textId="77777777" w:rsidR="00C2779E" w:rsidRPr="00C2779E" w:rsidRDefault="00C2779E" w:rsidP="00C2779E">
      <w:pPr>
        <w:ind w:firstLine="709"/>
        <w:jc w:val="both"/>
        <w:rPr>
          <w:snapToGrid w:val="0"/>
          <w:sz w:val="28"/>
          <w:szCs w:val="28"/>
        </w:rPr>
      </w:pPr>
      <w:r w:rsidRPr="00C2779E">
        <w:rPr>
          <w:snapToGrid w:val="0"/>
          <w:sz w:val="28"/>
          <w:szCs w:val="28"/>
        </w:rPr>
        <w:t>Акт выполненных работ № 5047 от 31.03.2022 АО «ЦАСЭО» (DOCS.FORM.6.42. Часть 1. 9. Расходы на оплату работ и услуг производственного характера. ЦАСЭО. ФПУ-26 5047).</w:t>
      </w:r>
    </w:p>
    <w:p w14:paraId="33FE5275" w14:textId="77777777" w:rsidR="00C2779E" w:rsidRPr="00C2779E" w:rsidRDefault="00C2779E" w:rsidP="00C2779E">
      <w:pPr>
        <w:ind w:firstLine="709"/>
        <w:jc w:val="both"/>
        <w:rPr>
          <w:snapToGrid w:val="0"/>
          <w:sz w:val="28"/>
          <w:szCs w:val="28"/>
        </w:rPr>
      </w:pPr>
      <w:r w:rsidRPr="00C2779E">
        <w:rPr>
          <w:snapToGrid w:val="0"/>
          <w:sz w:val="28"/>
          <w:szCs w:val="28"/>
        </w:rPr>
        <w:t>Акт выполненных работ № 14024 от 30.06.2022 АО «ЦАСЭО» (DOCS.FORM.6.42. Часть 1. 9. Расходы на оплату работ и услуг производственного характера. ЦАСЭО. ФПУ-26 14024).</w:t>
      </w:r>
    </w:p>
    <w:p w14:paraId="3EAE13B1" w14:textId="77777777" w:rsidR="00C2779E" w:rsidRPr="00C2779E" w:rsidRDefault="00C2779E" w:rsidP="00C2779E">
      <w:pPr>
        <w:ind w:firstLine="709"/>
        <w:jc w:val="both"/>
        <w:rPr>
          <w:snapToGrid w:val="0"/>
          <w:sz w:val="28"/>
          <w:szCs w:val="28"/>
        </w:rPr>
      </w:pPr>
      <w:r w:rsidRPr="00C2779E">
        <w:rPr>
          <w:snapToGrid w:val="0"/>
          <w:sz w:val="28"/>
          <w:szCs w:val="28"/>
        </w:rPr>
        <w:t>Акт выполненных работ № 21284 от 30.09.2022 АО «ЦАСЭО» (DOCS.FORM.6.42. Часть 1. 9. Расходы на оплату работ и услуг производственного характера. ЦАСЭО. ФПУ-26 21284).</w:t>
      </w:r>
    </w:p>
    <w:p w14:paraId="37364831" w14:textId="77777777" w:rsidR="00C2779E" w:rsidRPr="00C2779E" w:rsidRDefault="00C2779E" w:rsidP="00C2779E">
      <w:pPr>
        <w:ind w:firstLine="709"/>
        <w:jc w:val="both"/>
        <w:rPr>
          <w:snapToGrid w:val="0"/>
          <w:sz w:val="28"/>
          <w:szCs w:val="28"/>
        </w:rPr>
      </w:pPr>
      <w:r w:rsidRPr="00C2779E">
        <w:rPr>
          <w:snapToGrid w:val="0"/>
          <w:sz w:val="28"/>
          <w:szCs w:val="28"/>
        </w:rPr>
        <w:t xml:space="preserve">Оборотно-сальдовая ведомость по счету 32 аварийно-спасательные услуги по котельной ст. Новокузнецк-Сортировка за 2022 год на сумму </w:t>
      </w:r>
      <w:r w:rsidRPr="00C2779E">
        <w:rPr>
          <w:snapToGrid w:val="0"/>
          <w:sz w:val="28"/>
          <w:szCs w:val="28"/>
        </w:rPr>
        <w:br/>
        <w:t>22 тыс. руб. (DOCS.FORM.6.42. Часть 1. 9. Расходы на оплату работ и услуг производственного характера. ОСВ по котельным. ОСВ аварий спас услуги по котельной Новокузнецк-Сортировка).</w:t>
      </w:r>
    </w:p>
    <w:p w14:paraId="387C3FF1" w14:textId="77777777" w:rsidR="00C2779E" w:rsidRPr="00C2779E" w:rsidRDefault="00C2779E" w:rsidP="00C2779E">
      <w:pPr>
        <w:ind w:firstLine="709"/>
        <w:jc w:val="both"/>
        <w:rPr>
          <w:snapToGrid w:val="0"/>
          <w:sz w:val="28"/>
          <w:szCs w:val="28"/>
        </w:rPr>
      </w:pPr>
      <w:r w:rsidRPr="00C2779E">
        <w:rPr>
          <w:snapToGrid w:val="0"/>
          <w:sz w:val="28"/>
          <w:szCs w:val="28"/>
        </w:rPr>
        <w:t xml:space="preserve">Эксперты рассчитали затраты на аварийно-спасательные услуги </w:t>
      </w:r>
      <w:r w:rsidRPr="00C2779E">
        <w:rPr>
          <w:snapToGrid w:val="0"/>
          <w:sz w:val="28"/>
          <w:szCs w:val="28"/>
        </w:rPr>
        <w:br/>
        <w:t xml:space="preserve">на 2024 год: 22 тыс. руб. × 1,058 (ИЦП 2023/2022) × </w:t>
      </w:r>
      <w:r w:rsidRPr="00C2779E">
        <w:rPr>
          <w:snapToGrid w:val="0"/>
          <w:sz w:val="28"/>
          <w:szCs w:val="28"/>
        </w:rPr>
        <w:br/>
        <w:t xml:space="preserve">1,072 (ИЦП 2024/2023) = </w:t>
      </w:r>
      <w:r w:rsidRPr="00C2779E">
        <w:rPr>
          <w:b/>
          <w:snapToGrid w:val="0"/>
          <w:sz w:val="28"/>
          <w:szCs w:val="28"/>
        </w:rPr>
        <w:t>25 тыс. руб.</w:t>
      </w:r>
      <w:r w:rsidRPr="00C2779E">
        <w:rPr>
          <w:snapToGrid w:val="0"/>
          <w:sz w:val="28"/>
          <w:szCs w:val="28"/>
        </w:rPr>
        <w:t xml:space="preserve"> </w:t>
      </w:r>
    </w:p>
    <w:p w14:paraId="11ADC69D" w14:textId="77777777" w:rsidR="00C2779E" w:rsidRPr="00C2779E" w:rsidRDefault="00C2779E" w:rsidP="00C2779E">
      <w:pPr>
        <w:ind w:firstLine="709"/>
        <w:jc w:val="both"/>
        <w:rPr>
          <w:snapToGrid w:val="0"/>
          <w:sz w:val="28"/>
          <w:szCs w:val="28"/>
        </w:rPr>
      </w:pPr>
    </w:p>
    <w:p w14:paraId="52A92224" w14:textId="77777777" w:rsidR="00C2779E" w:rsidRPr="00C2779E" w:rsidRDefault="00C2779E" w:rsidP="008C16BA">
      <w:pPr>
        <w:numPr>
          <w:ilvl w:val="0"/>
          <w:numId w:val="13"/>
        </w:numPr>
        <w:jc w:val="both"/>
        <w:rPr>
          <w:b/>
          <w:snapToGrid w:val="0"/>
          <w:sz w:val="28"/>
          <w:szCs w:val="28"/>
        </w:rPr>
      </w:pPr>
      <w:r w:rsidRPr="00C2779E">
        <w:rPr>
          <w:b/>
          <w:snapToGrid w:val="0"/>
          <w:sz w:val="28"/>
          <w:szCs w:val="28"/>
        </w:rPr>
        <w:t>Диагностика и технические испытания электроустановок</w:t>
      </w:r>
    </w:p>
    <w:p w14:paraId="3D8FA641" w14:textId="77777777" w:rsidR="00C2779E" w:rsidRPr="00C2779E" w:rsidRDefault="00C2779E" w:rsidP="00C2779E">
      <w:pPr>
        <w:ind w:left="1069"/>
        <w:jc w:val="both"/>
        <w:rPr>
          <w:snapToGrid w:val="0"/>
          <w:sz w:val="28"/>
          <w:szCs w:val="28"/>
        </w:rPr>
      </w:pPr>
    </w:p>
    <w:p w14:paraId="4AE9EA06" w14:textId="77777777" w:rsidR="00C2779E" w:rsidRPr="00C2779E" w:rsidRDefault="00C2779E" w:rsidP="00C2779E">
      <w:pPr>
        <w:ind w:firstLine="709"/>
        <w:jc w:val="both"/>
        <w:rPr>
          <w:snapToGrid w:val="0"/>
          <w:sz w:val="28"/>
          <w:szCs w:val="28"/>
        </w:rPr>
      </w:pPr>
      <w:r w:rsidRPr="00C2779E">
        <w:rPr>
          <w:snapToGrid w:val="0"/>
          <w:sz w:val="28"/>
          <w:szCs w:val="28"/>
        </w:rPr>
        <w:t xml:space="preserve">В обоснование затрат на диагностику и технические испытания электроустановок на 2024 год представлены: </w:t>
      </w:r>
    </w:p>
    <w:p w14:paraId="0AC3BCED"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по выполнению работ по проведению измерений и испытаний электрооборудования электроустановок № 348/ЗКТЭ-ЦДТВ/22/1/1 </w:t>
      </w:r>
      <w:r w:rsidRPr="00C2779E">
        <w:rPr>
          <w:snapToGrid w:val="0"/>
          <w:sz w:val="28"/>
          <w:szCs w:val="28"/>
        </w:rPr>
        <w:br/>
        <w:t>от 08.04.2022, заключенный с ООО «Энергогаз», действующий до 31.03.2023, с приложениями, без автопролонгации (DOCS.FORM.6.42. Часть 1. 9. Расходы на оплату работ и услуг производственного характера. Энергогаз. Договор 348 от 2022-04-07).</w:t>
      </w:r>
    </w:p>
    <w:p w14:paraId="12339449" w14:textId="77777777" w:rsidR="00C2779E" w:rsidRPr="00C2779E" w:rsidRDefault="00C2779E" w:rsidP="00C2779E">
      <w:pPr>
        <w:ind w:firstLine="709"/>
        <w:jc w:val="both"/>
        <w:rPr>
          <w:snapToGrid w:val="0"/>
          <w:sz w:val="28"/>
          <w:szCs w:val="28"/>
        </w:rPr>
      </w:pPr>
      <w:r w:rsidRPr="00C2779E">
        <w:rPr>
          <w:snapToGrid w:val="0"/>
          <w:sz w:val="28"/>
          <w:szCs w:val="28"/>
        </w:rPr>
        <w:lastRenderedPageBreak/>
        <w:t xml:space="preserve">Договор по выполнению работ по проведению измерений и испытаний электрооборудования электроустановок № 4738264 от 21.02.2022, заключенный с ООО «Энергогаз», действующий до 29.05.2022, </w:t>
      </w:r>
      <w:r w:rsidRPr="00C2779E">
        <w:rPr>
          <w:snapToGrid w:val="0"/>
          <w:sz w:val="28"/>
          <w:szCs w:val="28"/>
        </w:rPr>
        <w:br/>
        <w:t>с приложениями, без автопролонгации (DOCS.FORM.6.42. Часть 1. 9. Расходы на оплату работ и услуг производственного характера. Энергогаз. Договор ООО Энергогаз 4738264).</w:t>
      </w:r>
    </w:p>
    <w:p w14:paraId="5FCC733C" w14:textId="77777777" w:rsidR="00C2779E" w:rsidRPr="00C2779E" w:rsidRDefault="00C2779E" w:rsidP="00C2779E">
      <w:pPr>
        <w:ind w:firstLine="709"/>
        <w:jc w:val="both"/>
        <w:rPr>
          <w:snapToGrid w:val="0"/>
          <w:sz w:val="28"/>
          <w:szCs w:val="28"/>
        </w:rPr>
      </w:pPr>
      <w:r w:rsidRPr="00C2779E">
        <w:rPr>
          <w:snapToGrid w:val="0"/>
          <w:sz w:val="28"/>
          <w:szCs w:val="28"/>
        </w:rPr>
        <w:t xml:space="preserve">Дополнительное соглашение № 1 от 13.05.22 к договору № 4738264 </w:t>
      </w:r>
      <w:r w:rsidRPr="00C2779E">
        <w:rPr>
          <w:snapToGrid w:val="0"/>
          <w:sz w:val="28"/>
          <w:szCs w:val="28"/>
        </w:rPr>
        <w:br/>
        <w:t xml:space="preserve">от 21.02.2022 ООО «Энергогаз» (DOCS.FORM.6.42. Часть 1. 9. Расходы </w:t>
      </w:r>
      <w:r w:rsidRPr="00C2779E">
        <w:rPr>
          <w:snapToGrid w:val="0"/>
          <w:sz w:val="28"/>
          <w:szCs w:val="28"/>
        </w:rPr>
        <w:br/>
        <w:t xml:space="preserve">на оплату работ и услуг производственного характера. Энергогаз. </w:t>
      </w:r>
      <w:r w:rsidRPr="00C2779E">
        <w:rPr>
          <w:snapToGrid w:val="0"/>
          <w:sz w:val="28"/>
          <w:szCs w:val="28"/>
        </w:rPr>
        <w:br/>
        <w:t>ДС к договору ООО Энергогаз 4738264).</w:t>
      </w:r>
    </w:p>
    <w:p w14:paraId="416D9FE9" w14:textId="77777777" w:rsidR="00C2779E" w:rsidRPr="00C2779E" w:rsidRDefault="00C2779E" w:rsidP="00C2779E">
      <w:pPr>
        <w:ind w:firstLine="709"/>
        <w:jc w:val="both"/>
        <w:rPr>
          <w:snapToGrid w:val="0"/>
          <w:sz w:val="28"/>
          <w:szCs w:val="28"/>
        </w:rPr>
      </w:pPr>
      <w:r w:rsidRPr="00C2779E">
        <w:rPr>
          <w:snapToGrid w:val="0"/>
          <w:sz w:val="28"/>
          <w:szCs w:val="28"/>
        </w:rPr>
        <w:t>Счета, акты выполненных работ за 2022 год ООО «Энергогаз» (DOCS.FORM.6.42. Часть 1. 9. Расходы на оплату работ и услуг производственного характера. Энергогаз. СЧ, ФПУ, СЧ 44, СЧ 58, ФПУ-26).</w:t>
      </w:r>
    </w:p>
    <w:p w14:paraId="259C82B1" w14:textId="77777777" w:rsidR="00C2779E" w:rsidRPr="00C2779E" w:rsidRDefault="00C2779E" w:rsidP="00C2779E">
      <w:pPr>
        <w:ind w:firstLine="709"/>
        <w:jc w:val="both"/>
        <w:rPr>
          <w:snapToGrid w:val="0"/>
          <w:sz w:val="28"/>
          <w:szCs w:val="28"/>
        </w:rPr>
      </w:pPr>
      <w:r w:rsidRPr="00C2779E">
        <w:rPr>
          <w:snapToGrid w:val="0"/>
          <w:sz w:val="28"/>
          <w:szCs w:val="28"/>
        </w:rPr>
        <w:t xml:space="preserve">Оборотно-сальдовая ведомость по счету 32 диагностика </w:t>
      </w:r>
      <w:r w:rsidRPr="00C2779E">
        <w:rPr>
          <w:snapToGrid w:val="0"/>
          <w:sz w:val="28"/>
          <w:szCs w:val="28"/>
        </w:rPr>
        <w:br/>
        <w:t xml:space="preserve">и тех испытания электроустановок ст. Новокузнецк-Сортировка за 2022 год на сумму 29 тыс. руб. (DOCS.FORM.6.42. Часть 1. 9. Расходы на оплату работ и услуг производственного характера. ОСВ по котельным. ОСВ диаг </w:t>
      </w:r>
      <w:r w:rsidRPr="00C2779E">
        <w:rPr>
          <w:snapToGrid w:val="0"/>
          <w:sz w:val="28"/>
          <w:szCs w:val="28"/>
        </w:rPr>
        <w:br/>
        <w:t>и тех котельная Новокузнецк-Сортировка).</w:t>
      </w:r>
    </w:p>
    <w:p w14:paraId="004E7A00" w14:textId="77777777" w:rsidR="00C2779E" w:rsidRPr="00C2779E" w:rsidRDefault="00C2779E" w:rsidP="00C2779E">
      <w:pPr>
        <w:ind w:firstLine="709"/>
        <w:jc w:val="both"/>
        <w:rPr>
          <w:snapToGrid w:val="0"/>
          <w:sz w:val="28"/>
          <w:szCs w:val="28"/>
        </w:rPr>
      </w:pPr>
      <w:r w:rsidRPr="00C2779E">
        <w:rPr>
          <w:snapToGrid w:val="0"/>
          <w:sz w:val="28"/>
          <w:szCs w:val="28"/>
        </w:rPr>
        <w:t xml:space="preserve">Эксперты рассчитали затраты на диагностику и технические испытания электроустановок на 2024 год: 29 тыс. руб. × 1,058 (ИЦП 2023/2022) × </w:t>
      </w:r>
      <w:r w:rsidRPr="00C2779E">
        <w:rPr>
          <w:snapToGrid w:val="0"/>
          <w:sz w:val="28"/>
          <w:szCs w:val="28"/>
        </w:rPr>
        <w:br/>
        <w:t xml:space="preserve">1,072 (ИЦП 2024/2023) = </w:t>
      </w:r>
      <w:r w:rsidRPr="00C2779E">
        <w:rPr>
          <w:b/>
          <w:snapToGrid w:val="0"/>
          <w:sz w:val="28"/>
          <w:szCs w:val="28"/>
        </w:rPr>
        <w:t>33 тыс. руб.</w:t>
      </w:r>
      <w:r w:rsidRPr="00C2779E">
        <w:rPr>
          <w:snapToGrid w:val="0"/>
          <w:sz w:val="28"/>
          <w:szCs w:val="28"/>
        </w:rPr>
        <w:t xml:space="preserve"> </w:t>
      </w:r>
    </w:p>
    <w:p w14:paraId="5DAB003B" w14:textId="77777777" w:rsidR="00C2779E" w:rsidRPr="00C2779E" w:rsidRDefault="00C2779E" w:rsidP="00C2779E">
      <w:pPr>
        <w:ind w:firstLine="709"/>
        <w:jc w:val="both"/>
        <w:rPr>
          <w:snapToGrid w:val="0"/>
          <w:sz w:val="28"/>
          <w:szCs w:val="28"/>
        </w:rPr>
      </w:pPr>
    </w:p>
    <w:p w14:paraId="0434B40D" w14:textId="77777777" w:rsidR="00C2779E" w:rsidRPr="00C2779E" w:rsidRDefault="00C2779E" w:rsidP="008C16BA">
      <w:pPr>
        <w:numPr>
          <w:ilvl w:val="0"/>
          <w:numId w:val="13"/>
        </w:numPr>
        <w:jc w:val="both"/>
        <w:rPr>
          <w:b/>
          <w:snapToGrid w:val="0"/>
          <w:sz w:val="28"/>
          <w:szCs w:val="28"/>
        </w:rPr>
      </w:pPr>
      <w:r w:rsidRPr="00C2779E">
        <w:rPr>
          <w:b/>
          <w:snapToGrid w:val="0"/>
          <w:sz w:val="28"/>
          <w:szCs w:val="28"/>
        </w:rPr>
        <w:t>Прочистка канализации</w:t>
      </w:r>
    </w:p>
    <w:p w14:paraId="74EC05B3" w14:textId="77777777" w:rsidR="00C2779E" w:rsidRPr="00C2779E" w:rsidRDefault="00C2779E" w:rsidP="00C2779E">
      <w:pPr>
        <w:ind w:firstLine="709"/>
        <w:jc w:val="both"/>
        <w:rPr>
          <w:snapToGrid w:val="0"/>
          <w:sz w:val="28"/>
          <w:szCs w:val="28"/>
        </w:rPr>
      </w:pPr>
    </w:p>
    <w:p w14:paraId="1DA39FF6" w14:textId="77777777" w:rsidR="00C2779E" w:rsidRPr="00C2779E" w:rsidRDefault="00C2779E" w:rsidP="00C2779E">
      <w:pPr>
        <w:ind w:firstLine="709"/>
        <w:jc w:val="both"/>
        <w:rPr>
          <w:snapToGrid w:val="0"/>
          <w:sz w:val="28"/>
          <w:szCs w:val="28"/>
        </w:rPr>
      </w:pPr>
      <w:r w:rsidRPr="00C2779E">
        <w:rPr>
          <w:snapToGrid w:val="0"/>
          <w:sz w:val="28"/>
          <w:szCs w:val="28"/>
        </w:rPr>
        <w:t xml:space="preserve">В обоснование затрат на прочистку канализации на 2024 год представлены: </w:t>
      </w:r>
    </w:p>
    <w:p w14:paraId="293C64A1"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по выплнению работ по гидравлической промывке канализационных сетей №3624/ЗКТЭ-ЦДТВ/22/1/1 от 27.12.2022, заключенный с ООО «Прометей», действующий до 31.03.2023, </w:t>
      </w:r>
      <w:r w:rsidRPr="00C2779E">
        <w:rPr>
          <w:snapToGrid w:val="0"/>
          <w:sz w:val="28"/>
          <w:szCs w:val="28"/>
        </w:rPr>
        <w:br/>
        <w:t>с приложениями, без автопролонгации (DOCS.FORM.6.42. Часть 1. 9. Расходы на оплату работ и услуг производственного характера. Прометей. Договор ООО Прометей 3624).</w:t>
      </w:r>
    </w:p>
    <w:p w14:paraId="0CED3A2D" w14:textId="77777777" w:rsidR="00C2779E" w:rsidRPr="00C2779E" w:rsidRDefault="00C2779E" w:rsidP="00C2779E">
      <w:pPr>
        <w:ind w:firstLine="709"/>
        <w:jc w:val="both"/>
        <w:rPr>
          <w:snapToGrid w:val="0"/>
          <w:sz w:val="28"/>
          <w:szCs w:val="28"/>
        </w:rPr>
      </w:pPr>
      <w:r w:rsidRPr="00C2779E">
        <w:rPr>
          <w:snapToGrid w:val="0"/>
          <w:sz w:val="28"/>
          <w:szCs w:val="28"/>
        </w:rPr>
        <w:t>Счет на оплату № 90 от 30.12.2022 ООО «Прометей» (DOCS.FORM.6.42. Часть 1. 9. Расходы на оплату работ и услуг производственного характера. Прометей. Счет № 90).</w:t>
      </w:r>
    </w:p>
    <w:p w14:paraId="03DD80FB" w14:textId="77777777" w:rsidR="00C2779E" w:rsidRPr="00C2779E" w:rsidRDefault="00C2779E" w:rsidP="00C2779E">
      <w:pPr>
        <w:ind w:firstLine="709"/>
        <w:jc w:val="both"/>
        <w:rPr>
          <w:snapToGrid w:val="0"/>
          <w:sz w:val="28"/>
          <w:szCs w:val="28"/>
        </w:rPr>
      </w:pPr>
      <w:r w:rsidRPr="00C2779E">
        <w:rPr>
          <w:snapToGrid w:val="0"/>
          <w:sz w:val="28"/>
          <w:szCs w:val="28"/>
        </w:rPr>
        <w:t>Счет-фактура № 92 от 30.12.2022 ООО «Прометей» (DOCS.FORM.6.42. Часть 1. 9. Расходы на оплату работ и услуг производственного характера. Прометей. Счет-фактура № 92).</w:t>
      </w:r>
    </w:p>
    <w:p w14:paraId="63A9CC3D" w14:textId="77777777" w:rsidR="00C2779E" w:rsidRPr="00C2779E" w:rsidRDefault="00C2779E" w:rsidP="00C2779E">
      <w:pPr>
        <w:ind w:firstLine="709"/>
        <w:jc w:val="both"/>
        <w:rPr>
          <w:snapToGrid w:val="0"/>
          <w:sz w:val="28"/>
          <w:szCs w:val="28"/>
        </w:rPr>
      </w:pPr>
      <w:r w:rsidRPr="00C2779E">
        <w:rPr>
          <w:snapToGrid w:val="0"/>
          <w:sz w:val="28"/>
          <w:szCs w:val="28"/>
        </w:rPr>
        <w:t>Акт выполненных работ № 92 от 30.12.2022 ООО «Прометей» (DOCS.FORM.6.42. Часть 1. 9. Расходы на оплату работ и услуг производственного характера. Прометей. ФПУ № 92).</w:t>
      </w:r>
    </w:p>
    <w:p w14:paraId="040D1CB3" w14:textId="77777777" w:rsidR="00C2779E" w:rsidRPr="00C2779E" w:rsidRDefault="00C2779E" w:rsidP="00C2779E">
      <w:pPr>
        <w:ind w:firstLine="709"/>
        <w:jc w:val="both"/>
        <w:rPr>
          <w:snapToGrid w:val="0"/>
          <w:sz w:val="28"/>
          <w:szCs w:val="28"/>
        </w:rPr>
      </w:pPr>
      <w:r w:rsidRPr="00C2779E">
        <w:rPr>
          <w:snapToGrid w:val="0"/>
          <w:sz w:val="28"/>
          <w:szCs w:val="28"/>
        </w:rPr>
        <w:t xml:space="preserve">Оборотно-сальдовая ведомость по счету 32 прочистка канализации котельная ст. Новокузнецк-Сортировка за 2022 год на сумму 71 тыс. руб.  (DOCS.FORM.6.42. Часть 1. 9. Расходы на оплату работ и услуг </w:t>
      </w:r>
      <w:r w:rsidRPr="00C2779E">
        <w:rPr>
          <w:snapToGrid w:val="0"/>
          <w:sz w:val="28"/>
          <w:szCs w:val="28"/>
        </w:rPr>
        <w:lastRenderedPageBreak/>
        <w:t>производственного характера. ОСВ по котельным. ОСВ прочистка канализации котельная ст.  Новокузнецк-Сортировка).</w:t>
      </w:r>
    </w:p>
    <w:p w14:paraId="0612BF05" w14:textId="77777777" w:rsidR="00C2779E" w:rsidRPr="00C2779E" w:rsidRDefault="00C2779E" w:rsidP="00C2779E">
      <w:pPr>
        <w:ind w:firstLine="709"/>
        <w:jc w:val="both"/>
        <w:rPr>
          <w:snapToGrid w:val="0"/>
          <w:sz w:val="28"/>
          <w:szCs w:val="28"/>
        </w:rPr>
      </w:pPr>
      <w:r w:rsidRPr="00C2779E">
        <w:rPr>
          <w:snapToGrid w:val="0"/>
          <w:sz w:val="28"/>
          <w:szCs w:val="28"/>
        </w:rPr>
        <w:t xml:space="preserve">Эксперты рассчитали затраты на прочистку канализации на 2024 год: 71 тыс. руб. × 1,058 (ИЦП 2023/2022) × 1,072 (ИЦП 2024/2023) = </w:t>
      </w:r>
      <w:r w:rsidRPr="00C2779E">
        <w:rPr>
          <w:b/>
          <w:snapToGrid w:val="0"/>
          <w:sz w:val="28"/>
          <w:szCs w:val="28"/>
        </w:rPr>
        <w:t>81 тыс. руб.</w:t>
      </w:r>
      <w:r w:rsidRPr="00C2779E">
        <w:rPr>
          <w:snapToGrid w:val="0"/>
          <w:sz w:val="28"/>
          <w:szCs w:val="28"/>
        </w:rPr>
        <w:t xml:space="preserve"> </w:t>
      </w:r>
    </w:p>
    <w:p w14:paraId="1836DAF1" w14:textId="77777777" w:rsidR="00C2779E" w:rsidRPr="00C2779E" w:rsidRDefault="00C2779E" w:rsidP="00C2779E">
      <w:pPr>
        <w:ind w:firstLine="709"/>
        <w:jc w:val="both"/>
        <w:rPr>
          <w:snapToGrid w:val="0"/>
          <w:sz w:val="28"/>
          <w:szCs w:val="28"/>
        </w:rPr>
      </w:pPr>
    </w:p>
    <w:p w14:paraId="0B7A04E7" w14:textId="77777777" w:rsidR="00C2779E" w:rsidRPr="00C2779E" w:rsidRDefault="00C2779E" w:rsidP="008C16BA">
      <w:pPr>
        <w:numPr>
          <w:ilvl w:val="0"/>
          <w:numId w:val="13"/>
        </w:numPr>
        <w:jc w:val="both"/>
        <w:rPr>
          <w:b/>
          <w:snapToGrid w:val="0"/>
          <w:sz w:val="28"/>
          <w:szCs w:val="28"/>
        </w:rPr>
      </w:pPr>
      <w:r w:rsidRPr="00C2779E">
        <w:rPr>
          <w:b/>
          <w:snapToGrid w:val="0"/>
          <w:sz w:val="28"/>
          <w:szCs w:val="28"/>
        </w:rPr>
        <w:t>Услуги по оформлению документов по котельной</w:t>
      </w:r>
    </w:p>
    <w:p w14:paraId="631AD1FB" w14:textId="77777777" w:rsidR="00C2779E" w:rsidRPr="00C2779E" w:rsidRDefault="00C2779E" w:rsidP="00C2779E">
      <w:pPr>
        <w:ind w:firstLine="709"/>
        <w:jc w:val="both"/>
        <w:rPr>
          <w:snapToGrid w:val="0"/>
          <w:sz w:val="28"/>
          <w:szCs w:val="28"/>
        </w:rPr>
      </w:pPr>
    </w:p>
    <w:p w14:paraId="16F66FA4" w14:textId="77777777" w:rsidR="00C2779E" w:rsidRPr="00C2779E" w:rsidRDefault="00C2779E" w:rsidP="00C2779E">
      <w:pPr>
        <w:ind w:firstLine="709"/>
        <w:jc w:val="both"/>
        <w:rPr>
          <w:snapToGrid w:val="0"/>
          <w:sz w:val="28"/>
          <w:szCs w:val="28"/>
        </w:rPr>
      </w:pPr>
      <w:r w:rsidRPr="00C2779E">
        <w:rPr>
          <w:snapToGrid w:val="0"/>
          <w:sz w:val="28"/>
          <w:szCs w:val="28"/>
        </w:rPr>
        <w:t xml:space="preserve">В обоснование затрат на услуги по оформлению документов </w:t>
      </w:r>
      <w:r w:rsidRPr="00C2779E">
        <w:rPr>
          <w:snapToGrid w:val="0"/>
          <w:sz w:val="28"/>
          <w:szCs w:val="28"/>
        </w:rPr>
        <w:br/>
        <w:t xml:space="preserve">по котельной на 2024 год представлена оборотно-сальдовая ведомость </w:t>
      </w:r>
      <w:r w:rsidRPr="00C2779E">
        <w:rPr>
          <w:snapToGrid w:val="0"/>
          <w:sz w:val="28"/>
          <w:szCs w:val="28"/>
        </w:rPr>
        <w:br/>
        <w:t xml:space="preserve">по счету 32 услуги по оформлению документов по котельной </w:t>
      </w:r>
      <w:r w:rsidRPr="00C2779E">
        <w:rPr>
          <w:snapToGrid w:val="0"/>
          <w:sz w:val="28"/>
          <w:szCs w:val="28"/>
        </w:rPr>
        <w:br/>
        <w:t>ст. Новокузнецк-Сортировка за 2022 год на сумму 124 тыс. руб. (DOCS.FORM.6.42. Часть 1. 9. Расходы на оплату работ и услуг производственного характера. ОСВ по котельным. ОСВ тех доку котельная ст. Новокузнецк-Сортировка).</w:t>
      </w:r>
    </w:p>
    <w:p w14:paraId="072597CF" w14:textId="77777777" w:rsidR="00C2779E" w:rsidRPr="00C2779E" w:rsidRDefault="00C2779E" w:rsidP="00C2779E">
      <w:pPr>
        <w:ind w:firstLine="709"/>
        <w:jc w:val="both"/>
        <w:rPr>
          <w:snapToGrid w:val="0"/>
          <w:sz w:val="28"/>
          <w:szCs w:val="28"/>
        </w:rPr>
      </w:pPr>
      <w:r w:rsidRPr="00C2779E">
        <w:rPr>
          <w:snapToGrid w:val="0"/>
          <w:sz w:val="28"/>
          <w:szCs w:val="28"/>
        </w:rPr>
        <w:t xml:space="preserve">Эксперты рассчитали затраты на услуги по оформлению документов </w:t>
      </w:r>
      <w:r w:rsidRPr="00C2779E">
        <w:rPr>
          <w:snapToGrid w:val="0"/>
          <w:sz w:val="28"/>
          <w:szCs w:val="28"/>
        </w:rPr>
        <w:br/>
        <w:t xml:space="preserve">по котельной на 2024 год: 124 тыс. руб. × 1,058 (ИЦП 2023/2022) × </w:t>
      </w:r>
      <w:r w:rsidRPr="00C2779E">
        <w:rPr>
          <w:snapToGrid w:val="0"/>
          <w:sz w:val="28"/>
          <w:szCs w:val="28"/>
        </w:rPr>
        <w:br/>
        <w:t xml:space="preserve">1,072 (ИЦП 2024/2023) = </w:t>
      </w:r>
      <w:r w:rsidRPr="00C2779E">
        <w:rPr>
          <w:b/>
          <w:snapToGrid w:val="0"/>
          <w:sz w:val="28"/>
          <w:szCs w:val="28"/>
        </w:rPr>
        <w:t>141 тыс. руб.</w:t>
      </w:r>
      <w:r w:rsidRPr="00C2779E">
        <w:rPr>
          <w:snapToGrid w:val="0"/>
          <w:sz w:val="28"/>
          <w:szCs w:val="28"/>
        </w:rPr>
        <w:t xml:space="preserve"> </w:t>
      </w:r>
    </w:p>
    <w:p w14:paraId="483DA0A3" w14:textId="77777777" w:rsidR="00C2779E" w:rsidRPr="00C2779E" w:rsidRDefault="00C2779E" w:rsidP="00C2779E">
      <w:pPr>
        <w:ind w:firstLine="709"/>
        <w:jc w:val="both"/>
        <w:rPr>
          <w:snapToGrid w:val="0"/>
          <w:sz w:val="28"/>
          <w:szCs w:val="28"/>
        </w:rPr>
      </w:pPr>
    </w:p>
    <w:p w14:paraId="7F486F25" w14:textId="77777777" w:rsidR="00C2779E" w:rsidRPr="00C2779E" w:rsidRDefault="00C2779E" w:rsidP="008C16BA">
      <w:pPr>
        <w:numPr>
          <w:ilvl w:val="0"/>
          <w:numId w:val="13"/>
        </w:numPr>
        <w:jc w:val="both"/>
        <w:rPr>
          <w:b/>
          <w:snapToGrid w:val="0"/>
          <w:sz w:val="28"/>
          <w:szCs w:val="28"/>
        </w:rPr>
      </w:pPr>
      <w:r w:rsidRPr="00C2779E">
        <w:rPr>
          <w:b/>
          <w:snapToGrid w:val="0"/>
          <w:sz w:val="28"/>
          <w:szCs w:val="28"/>
        </w:rPr>
        <w:t>Вывоз ТБО</w:t>
      </w:r>
    </w:p>
    <w:p w14:paraId="18DCC7CB" w14:textId="77777777" w:rsidR="00C2779E" w:rsidRPr="00C2779E" w:rsidRDefault="00C2779E" w:rsidP="00C2779E">
      <w:pPr>
        <w:ind w:firstLine="709"/>
        <w:jc w:val="both"/>
        <w:rPr>
          <w:snapToGrid w:val="0"/>
          <w:sz w:val="28"/>
          <w:szCs w:val="28"/>
        </w:rPr>
      </w:pPr>
    </w:p>
    <w:p w14:paraId="68E97935" w14:textId="77777777" w:rsidR="00C2779E" w:rsidRPr="00C2779E" w:rsidRDefault="00C2779E" w:rsidP="00C2779E">
      <w:pPr>
        <w:ind w:firstLine="709"/>
        <w:jc w:val="both"/>
        <w:rPr>
          <w:snapToGrid w:val="0"/>
          <w:sz w:val="28"/>
          <w:szCs w:val="28"/>
        </w:rPr>
      </w:pPr>
      <w:r w:rsidRPr="00C2779E">
        <w:rPr>
          <w:snapToGrid w:val="0"/>
          <w:sz w:val="28"/>
          <w:szCs w:val="28"/>
        </w:rPr>
        <w:t>В обоснование затрат на вывоз ТБО на 2024 год представлены:</w:t>
      </w:r>
    </w:p>
    <w:p w14:paraId="5FDBC483"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на оказание услуг по обращение с твердыми коммунальными отходами № 104168-2019/ТКО от 06.02.2019, заключенный с ООО «Экотек», с приложениями, с автопролонгацией (DOCS.FORM.6.42. Часть 1. 9. Расходы на оплату работ и услуг производственного характера. Экотек. Договор </w:t>
      </w:r>
      <w:r w:rsidRPr="00C2779E">
        <w:rPr>
          <w:snapToGrid w:val="0"/>
          <w:sz w:val="28"/>
          <w:szCs w:val="28"/>
        </w:rPr>
        <w:br/>
        <w:t>ООО Экотек).</w:t>
      </w:r>
    </w:p>
    <w:p w14:paraId="0D0EC2C4"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 акты за 2022 год ООО «Экотек» (оказание услуг по обращению с твердыми коммунальными отходами) (DOCS.FORM.6.42. Часть 1. 9. Расходы на оплату работ и услуг производственного характера. Экотек. </w:t>
      </w:r>
      <w:r w:rsidRPr="00C2779E">
        <w:rPr>
          <w:snapToGrid w:val="0"/>
          <w:sz w:val="28"/>
          <w:szCs w:val="28"/>
        </w:rPr>
        <w:br/>
        <w:t>Доки ООО Экотек).</w:t>
      </w:r>
    </w:p>
    <w:p w14:paraId="0A527F45"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на оказание услуг по сбору, транспортированию, обезвреживанию, утилизации отходов № 4906796 от 27.07.2022, заключенный с ООО «Экостандарт», действующий до 31.03.2023, </w:t>
      </w:r>
      <w:r w:rsidRPr="00C2779E">
        <w:rPr>
          <w:snapToGrid w:val="0"/>
          <w:sz w:val="28"/>
          <w:szCs w:val="28"/>
        </w:rPr>
        <w:br/>
        <w:t>с приложениями, без автопролонгации (DOCS.FORM.6.42. Часть 1. 9. Расходы на оплату работ и услуг производственного характера. Экостандарт. СЧ 1394).</w:t>
      </w:r>
    </w:p>
    <w:p w14:paraId="19E93809" w14:textId="77777777" w:rsidR="00C2779E" w:rsidRPr="00C2779E" w:rsidRDefault="00C2779E" w:rsidP="00C2779E">
      <w:pPr>
        <w:ind w:firstLine="709"/>
        <w:jc w:val="both"/>
        <w:rPr>
          <w:snapToGrid w:val="0"/>
          <w:sz w:val="28"/>
          <w:szCs w:val="28"/>
        </w:rPr>
      </w:pPr>
      <w:r w:rsidRPr="00C2779E">
        <w:rPr>
          <w:snapToGrid w:val="0"/>
          <w:sz w:val="28"/>
          <w:szCs w:val="28"/>
        </w:rPr>
        <w:t>Счет на оплату № 1394 от 28.12.2022 ООО «Экостандарт» (DOCS.FORM.6.42. Часть 1. 9. Расходы на оплату работ и услуг производственного характера. Экостандарт. СЧ 1394).</w:t>
      </w:r>
    </w:p>
    <w:p w14:paraId="23176D10" w14:textId="77777777" w:rsidR="00C2779E" w:rsidRPr="00C2779E" w:rsidRDefault="00C2779E" w:rsidP="00C2779E">
      <w:pPr>
        <w:ind w:firstLine="709"/>
        <w:jc w:val="both"/>
        <w:rPr>
          <w:snapToGrid w:val="0"/>
          <w:sz w:val="28"/>
          <w:szCs w:val="28"/>
        </w:rPr>
      </w:pPr>
      <w:r w:rsidRPr="00C2779E">
        <w:rPr>
          <w:snapToGrid w:val="0"/>
          <w:sz w:val="28"/>
          <w:szCs w:val="28"/>
        </w:rPr>
        <w:t>Акт о выполненных работах № 1394 от 28.12.2022 ООО «Экостандарт» (DOCS.FORM.6.42. Часть 1. 9. Расходы на оплату работ и услуг производственного характера. Экостандарт. ФПУ-26).</w:t>
      </w:r>
    </w:p>
    <w:p w14:paraId="54BFD6B4" w14:textId="77777777" w:rsidR="00C2779E" w:rsidRPr="00C2779E" w:rsidRDefault="00C2779E" w:rsidP="00C2779E">
      <w:pPr>
        <w:ind w:firstLine="709"/>
        <w:jc w:val="both"/>
        <w:rPr>
          <w:snapToGrid w:val="0"/>
          <w:sz w:val="28"/>
          <w:szCs w:val="28"/>
        </w:rPr>
      </w:pPr>
      <w:r w:rsidRPr="00C2779E">
        <w:rPr>
          <w:snapToGrid w:val="0"/>
          <w:sz w:val="28"/>
          <w:szCs w:val="28"/>
        </w:rPr>
        <w:t xml:space="preserve">Оборотно-сальдовая ведомость по счету 32 вывоз ТБО с котельной ст. Новокузнецк-Сортировка за 2022 год на сумму 18 тыс. руб.  (DOCS.FORM.6.42. Часть 1. 9. Расходы на оплату работ и услуг </w:t>
      </w:r>
      <w:r w:rsidRPr="00C2779E">
        <w:rPr>
          <w:snapToGrid w:val="0"/>
          <w:sz w:val="28"/>
          <w:szCs w:val="28"/>
        </w:rPr>
        <w:lastRenderedPageBreak/>
        <w:t xml:space="preserve">производственного характера. ОСВ по котельным. ОСВ ТБО котельная </w:t>
      </w:r>
      <w:r w:rsidRPr="00C2779E">
        <w:rPr>
          <w:snapToGrid w:val="0"/>
          <w:sz w:val="28"/>
          <w:szCs w:val="28"/>
        </w:rPr>
        <w:br/>
        <w:t>ст. Новокузнецк-Сортировка).</w:t>
      </w:r>
    </w:p>
    <w:p w14:paraId="5E9C93B3" w14:textId="77777777" w:rsidR="00C2779E" w:rsidRPr="00C2779E" w:rsidRDefault="00C2779E" w:rsidP="00C2779E">
      <w:pPr>
        <w:ind w:firstLine="709"/>
        <w:jc w:val="both"/>
        <w:rPr>
          <w:snapToGrid w:val="0"/>
          <w:sz w:val="28"/>
          <w:szCs w:val="28"/>
        </w:rPr>
      </w:pPr>
      <w:r w:rsidRPr="00C2779E">
        <w:rPr>
          <w:snapToGrid w:val="0"/>
          <w:sz w:val="28"/>
          <w:szCs w:val="28"/>
        </w:rPr>
        <w:t xml:space="preserve">Эксперты рассчитали затраты на вывоз ТБО на 2024 год: 18 тыс. руб. × 1,058 (ИЦП 2023/2022) × 1,072 (ИЦП 2024/2023) = </w:t>
      </w:r>
      <w:r w:rsidRPr="00C2779E">
        <w:rPr>
          <w:b/>
          <w:snapToGrid w:val="0"/>
          <w:sz w:val="28"/>
          <w:szCs w:val="28"/>
        </w:rPr>
        <w:t>20 тыс. руб.</w:t>
      </w:r>
      <w:r w:rsidRPr="00C2779E">
        <w:rPr>
          <w:snapToGrid w:val="0"/>
          <w:sz w:val="28"/>
          <w:szCs w:val="28"/>
        </w:rPr>
        <w:t xml:space="preserve"> </w:t>
      </w:r>
    </w:p>
    <w:p w14:paraId="37DB31D7" w14:textId="77777777" w:rsidR="00C2779E" w:rsidRPr="00C2779E" w:rsidRDefault="00C2779E" w:rsidP="00C2779E">
      <w:pPr>
        <w:ind w:firstLine="709"/>
        <w:jc w:val="both"/>
        <w:rPr>
          <w:snapToGrid w:val="0"/>
          <w:sz w:val="28"/>
          <w:szCs w:val="28"/>
        </w:rPr>
      </w:pPr>
    </w:p>
    <w:p w14:paraId="6F13C996" w14:textId="77777777" w:rsidR="00C2779E" w:rsidRPr="00C2779E" w:rsidRDefault="00C2779E" w:rsidP="008C16BA">
      <w:pPr>
        <w:numPr>
          <w:ilvl w:val="0"/>
          <w:numId w:val="13"/>
        </w:numPr>
        <w:jc w:val="both"/>
        <w:rPr>
          <w:b/>
          <w:snapToGrid w:val="0"/>
          <w:sz w:val="28"/>
          <w:szCs w:val="28"/>
        </w:rPr>
      </w:pPr>
      <w:r w:rsidRPr="00C2779E">
        <w:rPr>
          <w:b/>
          <w:snapToGrid w:val="0"/>
          <w:sz w:val="28"/>
          <w:szCs w:val="28"/>
        </w:rPr>
        <w:t>Уборка производственных помещений</w:t>
      </w:r>
    </w:p>
    <w:p w14:paraId="65298071" w14:textId="77777777" w:rsidR="00C2779E" w:rsidRPr="00C2779E" w:rsidRDefault="00C2779E" w:rsidP="00C2779E">
      <w:pPr>
        <w:ind w:left="720"/>
        <w:jc w:val="both"/>
        <w:rPr>
          <w:snapToGrid w:val="0"/>
          <w:sz w:val="28"/>
          <w:szCs w:val="28"/>
        </w:rPr>
      </w:pPr>
    </w:p>
    <w:p w14:paraId="0431601F" w14:textId="77777777" w:rsidR="00C2779E" w:rsidRPr="00C2779E" w:rsidRDefault="00C2779E" w:rsidP="00C2779E">
      <w:pPr>
        <w:ind w:firstLine="709"/>
        <w:jc w:val="both"/>
        <w:rPr>
          <w:snapToGrid w:val="0"/>
          <w:sz w:val="28"/>
          <w:szCs w:val="28"/>
        </w:rPr>
      </w:pPr>
      <w:r w:rsidRPr="00C2779E">
        <w:rPr>
          <w:snapToGrid w:val="0"/>
          <w:sz w:val="28"/>
          <w:szCs w:val="28"/>
        </w:rPr>
        <w:t>В обоснование затрат на уборку производственных помещений на 2024 год представлены:</w:t>
      </w:r>
    </w:p>
    <w:p w14:paraId="75413C68"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по оказанию услуг по уборке помещений и прилегающих территорий № 4739/ЗКТЭ-ЦДТВ/21/1/1 от 02.02.22, заключенный </w:t>
      </w:r>
      <w:r w:rsidRPr="00C2779E">
        <w:rPr>
          <w:snapToGrid w:val="0"/>
          <w:sz w:val="28"/>
          <w:szCs w:val="28"/>
        </w:rPr>
        <w:br/>
        <w:t xml:space="preserve">с ООО «СпецСервис», действующий до 31.03.2023, с приложениями, </w:t>
      </w:r>
      <w:r w:rsidRPr="00C2779E">
        <w:rPr>
          <w:snapToGrid w:val="0"/>
          <w:sz w:val="28"/>
          <w:szCs w:val="28"/>
        </w:rPr>
        <w:br/>
        <w:t>без автопролонгации (DOCS.FORM.6.42. Часть 1. 9. Расходы на оплату работ и услуг производственного характера. СпецСервис. Договор 4739).</w:t>
      </w:r>
    </w:p>
    <w:p w14:paraId="62B755FE" w14:textId="77777777" w:rsidR="00C2779E" w:rsidRPr="00C2779E" w:rsidRDefault="00C2779E" w:rsidP="00C2779E">
      <w:pPr>
        <w:ind w:firstLine="709"/>
        <w:jc w:val="both"/>
        <w:rPr>
          <w:snapToGrid w:val="0"/>
          <w:sz w:val="28"/>
          <w:szCs w:val="28"/>
        </w:rPr>
      </w:pPr>
      <w:r w:rsidRPr="00C2779E">
        <w:rPr>
          <w:snapToGrid w:val="0"/>
          <w:sz w:val="28"/>
          <w:szCs w:val="28"/>
        </w:rPr>
        <w:t xml:space="preserve">Дополнительное соглашение № 4739/ЗКТЭ-ЦДТВ/21/1/1/4827525 </w:t>
      </w:r>
      <w:r w:rsidRPr="00C2779E">
        <w:rPr>
          <w:snapToGrid w:val="0"/>
          <w:sz w:val="28"/>
          <w:szCs w:val="28"/>
        </w:rPr>
        <w:br/>
        <w:t xml:space="preserve">от 05.05.22 к договору по оказанию услуг по уборке помещений </w:t>
      </w:r>
      <w:r w:rsidRPr="00C2779E">
        <w:rPr>
          <w:snapToGrid w:val="0"/>
          <w:sz w:val="28"/>
          <w:szCs w:val="28"/>
        </w:rPr>
        <w:br/>
        <w:t xml:space="preserve">и прилегающих территорий № 4739/ЗКТЭ-ЦДТВ/21/1/1 от 02.02.22 </w:t>
      </w:r>
      <w:r w:rsidRPr="00C2779E">
        <w:rPr>
          <w:snapToGrid w:val="0"/>
          <w:sz w:val="28"/>
          <w:szCs w:val="28"/>
        </w:rPr>
        <w:br/>
        <w:t xml:space="preserve">ООО «СпецСервис» (DOCS.FORM.6.42. Часть 1. 9. Расходы на оплату работ и услуг производственного характера. СпецСервис. Доп соглашение </w:t>
      </w:r>
      <w:r w:rsidRPr="00C2779E">
        <w:rPr>
          <w:snapToGrid w:val="0"/>
          <w:sz w:val="28"/>
          <w:szCs w:val="28"/>
        </w:rPr>
        <w:br/>
      </w:r>
      <w:proofErr w:type="gramStart"/>
      <w:r w:rsidRPr="00C2779E">
        <w:rPr>
          <w:snapToGrid w:val="0"/>
          <w:sz w:val="28"/>
          <w:szCs w:val="28"/>
        </w:rPr>
        <w:t>к дог</w:t>
      </w:r>
      <w:proofErr w:type="gramEnd"/>
      <w:r w:rsidRPr="00C2779E">
        <w:rPr>
          <w:snapToGrid w:val="0"/>
          <w:sz w:val="28"/>
          <w:szCs w:val="28"/>
        </w:rPr>
        <w:t xml:space="preserve"> 4739).</w:t>
      </w:r>
    </w:p>
    <w:p w14:paraId="2E6AE6FD"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 акты за 2022 год ООО «СпецСервис» на оказание услуг </w:t>
      </w:r>
      <w:r w:rsidRPr="00C2779E">
        <w:rPr>
          <w:snapToGrid w:val="0"/>
          <w:sz w:val="28"/>
          <w:szCs w:val="28"/>
        </w:rPr>
        <w:br/>
        <w:t>по уборке помещений и прилегающих территорий (DOCS.FORM.6.42. Часть 1. 9. Расходы на оплату работ и услуг производственного характера. СпецСервис. Документы).</w:t>
      </w:r>
    </w:p>
    <w:p w14:paraId="562C3919" w14:textId="77777777" w:rsidR="00C2779E" w:rsidRPr="00C2779E" w:rsidRDefault="00C2779E" w:rsidP="00C2779E">
      <w:pPr>
        <w:ind w:firstLine="709"/>
        <w:jc w:val="both"/>
        <w:rPr>
          <w:snapToGrid w:val="0"/>
          <w:sz w:val="28"/>
          <w:szCs w:val="28"/>
        </w:rPr>
      </w:pPr>
      <w:r w:rsidRPr="00C2779E">
        <w:rPr>
          <w:snapToGrid w:val="0"/>
          <w:sz w:val="28"/>
          <w:szCs w:val="28"/>
        </w:rPr>
        <w:t>Оборотно-сальдовая ведомость по счету 32 уборка производственных помещений на котельной ст. Новокузнецк-Сортировка за 2022 год на сумму 183 тыс. руб. (DOCS.FORM.6.42. Часть 1. 9. Расходы на оплату работ и услуг производственного характера. ОСВ по котельным. ОСВ уборка котельная Новокузнецк-Сортировка).</w:t>
      </w:r>
    </w:p>
    <w:p w14:paraId="79974EF8" w14:textId="77777777" w:rsidR="00C2779E" w:rsidRPr="00C2779E" w:rsidRDefault="00C2779E" w:rsidP="00C2779E">
      <w:pPr>
        <w:ind w:firstLine="709"/>
        <w:jc w:val="both"/>
        <w:rPr>
          <w:snapToGrid w:val="0"/>
          <w:sz w:val="28"/>
          <w:szCs w:val="28"/>
        </w:rPr>
      </w:pPr>
      <w:r w:rsidRPr="00C2779E">
        <w:rPr>
          <w:snapToGrid w:val="0"/>
          <w:sz w:val="28"/>
          <w:szCs w:val="28"/>
        </w:rPr>
        <w:t xml:space="preserve">Эксперты рассчитали затраты на уборку производственных помещений на 2024 год: 183 тыс. руб. × 1,058 (ИЦП 2023/2022) × 1,072 (ИЦП 2024/2023) = </w:t>
      </w:r>
      <w:r w:rsidRPr="00C2779E">
        <w:rPr>
          <w:b/>
          <w:snapToGrid w:val="0"/>
          <w:sz w:val="28"/>
          <w:szCs w:val="28"/>
        </w:rPr>
        <w:t>208 тыс. руб.</w:t>
      </w:r>
      <w:r w:rsidRPr="00C2779E">
        <w:rPr>
          <w:snapToGrid w:val="0"/>
          <w:sz w:val="28"/>
          <w:szCs w:val="28"/>
        </w:rPr>
        <w:t xml:space="preserve"> </w:t>
      </w:r>
    </w:p>
    <w:p w14:paraId="3CBD6699" w14:textId="77777777" w:rsidR="00C2779E" w:rsidRPr="00C2779E" w:rsidRDefault="00C2779E" w:rsidP="00C2779E">
      <w:pPr>
        <w:ind w:firstLine="709"/>
        <w:jc w:val="both"/>
        <w:rPr>
          <w:snapToGrid w:val="0"/>
          <w:sz w:val="28"/>
          <w:szCs w:val="28"/>
        </w:rPr>
      </w:pPr>
    </w:p>
    <w:p w14:paraId="4915C1A4" w14:textId="77777777" w:rsidR="00C2779E" w:rsidRPr="00C2779E" w:rsidRDefault="00C2779E" w:rsidP="00C2779E">
      <w:pPr>
        <w:ind w:firstLine="709"/>
        <w:jc w:val="both"/>
        <w:rPr>
          <w:snapToGrid w:val="0"/>
          <w:sz w:val="28"/>
          <w:szCs w:val="28"/>
        </w:rPr>
      </w:pPr>
    </w:p>
    <w:p w14:paraId="62B2840C" w14:textId="77777777" w:rsidR="00C2779E" w:rsidRPr="00C2779E" w:rsidRDefault="00C2779E" w:rsidP="00C2779E">
      <w:pPr>
        <w:ind w:firstLine="709"/>
        <w:jc w:val="both"/>
        <w:rPr>
          <w:snapToGrid w:val="0"/>
          <w:sz w:val="28"/>
          <w:szCs w:val="28"/>
        </w:rPr>
      </w:pPr>
    </w:p>
    <w:p w14:paraId="7580A788" w14:textId="77777777" w:rsidR="00C2779E" w:rsidRPr="00C2779E" w:rsidRDefault="00C2779E" w:rsidP="00C2779E">
      <w:pPr>
        <w:ind w:firstLine="709"/>
        <w:jc w:val="both"/>
        <w:rPr>
          <w:snapToGrid w:val="0"/>
          <w:sz w:val="28"/>
          <w:szCs w:val="28"/>
        </w:rPr>
      </w:pPr>
    </w:p>
    <w:p w14:paraId="63A8112D" w14:textId="77777777" w:rsidR="00C2779E" w:rsidRPr="00C2779E" w:rsidRDefault="00C2779E" w:rsidP="008C16BA">
      <w:pPr>
        <w:numPr>
          <w:ilvl w:val="0"/>
          <w:numId w:val="13"/>
        </w:numPr>
        <w:jc w:val="both"/>
        <w:rPr>
          <w:b/>
          <w:snapToGrid w:val="0"/>
          <w:sz w:val="28"/>
          <w:szCs w:val="28"/>
        </w:rPr>
      </w:pPr>
      <w:r w:rsidRPr="00C2779E">
        <w:rPr>
          <w:b/>
          <w:snapToGrid w:val="0"/>
          <w:sz w:val="28"/>
          <w:szCs w:val="28"/>
        </w:rPr>
        <w:t xml:space="preserve"> Экспертиза промышленной безопасности</w:t>
      </w:r>
    </w:p>
    <w:p w14:paraId="41A7E674" w14:textId="77777777" w:rsidR="00C2779E" w:rsidRPr="00C2779E" w:rsidRDefault="00C2779E" w:rsidP="00C2779E">
      <w:pPr>
        <w:ind w:firstLine="709"/>
        <w:jc w:val="both"/>
        <w:rPr>
          <w:snapToGrid w:val="0"/>
          <w:sz w:val="28"/>
          <w:szCs w:val="28"/>
        </w:rPr>
      </w:pPr>
    </w:p>
    <w:p w14:paraId="6140DAB0" w14:textId="77777777" w:rsidR="00C2779E" w:rsidRPr="00C2779E" w:rsidRDefault="00C2779E" w:rsidP="00C2779E">
      <w:pPr>
        <w:ind w:firstLine="709"/>
        <w:jc w:val="both"/>
        <w:rPr>
          <w:snapToGrid w:val="0"/>
          <w:sz w:val="28"/>
          <w:szCs w:val="28"/>
        </w:rPr>
      </w:pPr>
      <w:r w:rsidRPr="00C2779E">
        <w:rPr>
          <w:snapToGrid w:val="0"/>
          <w:sz w:val="28"/>
          <w:szCs w:val="28"/>
        </w:rPr>
        <w:t xml:space="preserve">В обоснование затрат на экспертизу промышленной безопасности </w:t>
      </w:r>
      <w:r w:rsidRPr="00C2779E">
        <w:rPr>
          <w:snapToGrid w:val="0"/>
          <w:sz w:val="28"/>
          <w:szCs w:val="28"/>
        </w:rPr>
        <w:br/>
        <w:t xml:space="preserve">на 2024 год представлена оборотно-сальдовая ведомость по счету 32 экспертиза промышленной безопасности котельная ст. Новокузнецк-Сортировка за 2022 год на сумму 30 тыс. руб. (DOCS.FORM.6.42. Часть 1. 9. Расходы на оплату работ и услуг производственного характера. </w:t>
      </w:r>
      <w:r w:rsidRPr="00C2779E">
        <w:rPr>
          <w:snapToGrid w:val="0"/>
          <w:sz w:val="28"/>
          <w:szCs w:val="28"/>
        </w:rPr>
        <w:br/>
        <w:t>ОСВ по котельным. ОСВ экспертиза пром безоп Новокузнецк-Сортировка).</w:t>
      </w:r>
    </w:p>
    <w:p w14:paraId="10127705" w14:textId="77777777" w:rsidR="00C2779E" w:rsidRPr="00C2779E" w:rsidRDefault="00C2779E" w:rsidP="00C2779E">
      <w:pPr>
        <w:ind w:firstLine="709"/>
        <w:jc w:val="both"/>
        <w:rPr>
          <w:snapToGrid w:val="0"/>
          <w:sz w:val="28"/>
          <w:szCs w:val="28"/>
        </w:rPr>
      </w:pPr>
      <w:r w:rsidRPr="00C2779E">
        <w:rPr>
          <w:snapToGrid w:val="0"/>
          <w:sz w:val="28"/>
          <w:szCs w:val="28"/>
        </w:rPr>
        <w:lastRenderedPageBreak/>
        <w:t xml:space="preserve">Эксперты рассчитали затраты на экспертизу промышленной безопасности на 2024 год: 30 тыс. руб. × 1,058 (ИЦП 2023/2022) × 1,072 (ИЦП 2024/2023) = </w:t>
      </w:r>
      <w:r w:rsidRPr="00C2779E">
        <w:rPr>
          <w:b/>
          <w:snapToGrid w:val="0"/>
          <w:sz w:val="28"/>
          <w:szCs w:val="28"/>
        </w:rPr>
        <w:t>34 тыс. руб.</w:t>
      </w:r>
      <w:r w:rsidRPr="00C2779E">
        <w:rPr>
          <w:snapToGrid w:val="0"/>
          <w:sz w:val="28"/>
          <w:szCs w:val="28"/>
        </w:rPr>
        <w:t xml:space="preserve"> </w:t>
      </w:r>
    </w:p>
    <w:p w14:paraId="2F6CAF91" w14:textId="77777777" w:rsidR="00C2779E" w:rsidRPr="00C2779E" w:rsidRDefault="00C2779E" w:rsidP="00C2779E">
      <w:pPr>
        <w:ind w:firstLine="709"/>
        <w:jc w:val="both"/>
        <w:rPr>
          <w:snapToGrid w:val="0"/>
          <w:sz w:val="28"/>
          <w:szCs w:val="28"/>
        </w:rPr>
      </w:pPr>
    </w:p>
    <w:p w14:paraId="779822B7" w14:textId="77777777" w:rsidR="00C2779E" w:rsidRPr="00C2779E" w:rsidRDefault="00C2779E" w:rsidP="00C2779E">
      <w:pPr>
        <w:ind w:firstLine="709"/>
        <w:jc w:val="both"/>
        <w:rPr>
          <w:snapToGrid w:val="0"/>
          <w:sz w:val="28"/>
          <w:szCs w:val="28"/>
        </w:rPr>
      </w:pPr>
      <w:r w:rsidRPr="00C2779E">
        <w:rPr>
          <w:snapToGrid w:val="0"/>
          <w:sz w:val="28"/>
          <w:szCs w:val="28"/>
        </w:rPr>
        <w:t xml:space="preserve">Итого затраты по статье «Расходы на оплату работ и услуг производственного характера, выполняемых по договорам со сторонними организациями», составят: 502 тыс. руб. (автоперевозки) + 41 тыс. руб. (анализ воды) + 51 тыс. руб. (АСКУТЭР) + 25 тыс. руб. (аварийно-спасательные услуги) + 33 тыс. руб. (диагностика и технические испытания электроустановок) + 81 тыс. руб. (прочистка канализации) + 141 тыс. руб. (услуги по оформлению документов по котельной) + 20 тыс. руб. (вывоз ТБО) + 208 тыс. руб. (уборка производственных помещений) + 34 тыс. руб. (экспертиза промышленной безопасности) = </w:t>
      </w:r>
      <w:r w:rsidRPr="00C2779E">
        <w:rPr>
          <w:b/>
          <w:snapToGrid w:val="0"/>
          <w:sz w:val="28"/>
          <w:szCs w:val="28"/>
        </w:rPr>
        <w:t>1 136 тыс. руб.</w:t>
      </w:r>
      <w:r w:rsidRPr="00C2779E">
        <w:rPr>
          <w:snapToGrid w:val="0"/>
          <w:sz w:val="28"/>
          <w:szCs w:val="28"/>
        </w:rPr>
        <w:t xml:space="preserve"> </w:t>
      </w:r>
    </w:p>
    <w:p w14:paraId="2278CCE7" w14:textId="77777777" w:rsidR="00C2779E" w:rsidRPr="00C2779E" w:rsidRDefault="00C2779E" w:rsidP="00C2779E">
      <w:pPr>
        <w:tabs>
          <w:tab w:val="left" w:pos="1890"/>
        </w:tabs>
        <w:ind w:firstLine="709"/>
        <w:jc w:val="both"/>
        <w:rPr>
          <w:snapToGrid w:val="0"/>
          <w:sz w:val="28"/>
          <w:szCs w:val="28"/>
        </w:rPr>
      </w:pPr>
    </w:p>
    <w:p w14:paraId="0F598EAA"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 связи с тем, что предложение предприятия на 2024 год по статье «Расходы на оплату работ и услуг производственного характера, выполняемых по договорам со сторонними организациями», составляет </w:t>
      </w:r>
      <w:r w:rsidRPr="00C2779E">
        <w:rPr>
          <w:snapToGrid w:val="0"/>
          <w:sz w:val="28"/>
          <w:szCs w:val="28"/>
        </w:rPr>
        <w:br/>
      </w:r>
      <w:r w:rsidRPr="00C2779E">
        <w:rPr>
          <w:b/>
          <w:snapToGrid w:val="0"/>
          <w:sz w:val="28"/>
          <w:szCs w:val="28"/>
        </w:rPr>
        <w:t>869 тыс. руб.,</w:t>
      </w:r>
      <w:r w:rsidRPr="00C2779E">
        <w:rPr>
          <w:snapToGrid w:val="0"/>
          <w:sz w:val="28"/>
          <w:szCs w:val="28"/>
        </w:rPr>
        <w:t xml:space="preserve"> с целью соблюдения баланса интересов производителей </w:t>
      </w:r>
      <w:r w:rsidRPr="00C2779E">
        <w:rPr>
          <w:snapToGrid w:val="0"/>
          <w:sz w:val="28"/>
          <w:szCs w:val="28"/>
        </w:rPr>
        <w:br/>
        <w:t xml:space="preserve">и потребителей тепловой энергии, указанная величина предлагается </w:t>
      </w:r>
      <w:r w:rsidRPr="00C2779E">
        <w:rPr>
          <w:snapToGrid w:val="0"/>
          <w:sz w:val="28"/>
          <w:szCs w:val="28"/>
        </w:rPr>
        <w:br/>
        <w:t>к включению в НВВ предприятия на 2024 год.</w:t>
      </w:r>
    </w:p>
    <w:p w14:paraId="79C2D3F0" w14:textId="77777777" w:rsidR="00C2779E" w:rsidRPr="00C2779E" w:rsidRDefault="00C2779E" w:rsidP="00C2779E">
      <w:pPr>
        <w:ind w:firstLine="709"/>
        <w:jc w:val="both"/>
        <w:rPr>
          <w:snapToGrid w:val="0"/>
          <w:sz w:val="28"/>
          <w:szCs w:val="28"/>
        </w:rPr>
      </w:pPr>
      <w:r w:rsidRPr="00C2779E">
        <w:rPr>
          <w:snapToGrid w:val="0"/>
          <w:sz w:val="28"/>
          <w:szCs w:val="28"/>
        </w:rPr>
        <w:t>Корректировка предложения предприятия отсутствует.</w:t>
      </w:r>
    </w:p>
    <w:p w14:paraId="4249A9A1" w14:textId="77777777" w:rsidR="00C2779E" w:rsidRPr="00C2779E" w:rsidRDefault="00C2779E" w:rsidP="00C2779E">
      <w:pPr>
        <w:ind w:firstLine="709"/>
        <w:jc w:val="both"/>
        <w:rPr>
          <w:snapToGrid w:val="0"/>
          <w:sz w:val="28"/>
          <w:szCs w:val="28"/>
        </w:rPr>
      </w:pPr>
    </w:p>
    <w:p w14:paraId="1EFD60AE" w14:textId="77777777" w:rsidR="00C2779E" w:rsidRPr="00C2779E" w:rsidRDefault="00C2779E" w:rsidP="00C2779E">
      <w:pPr>
        <w:keepNext/>
        <w:keepLines/>
        <w:outlineLvl w:val="1"/>
        <w:rPr>
          <w:rFonts w:eastAsia="Calibri"/>
          <w:b/>
          <w:sz w:val="28"/>
          <w:szCs w:val="20"/>
          <w:lang w:val="x-none" w:eastAsia="en-US"/>
        </w:rPr>
      </w:pPr>
      <w:r w:rsidRPr="00C2779E">
        <w:rPr>
          <w:rFonts w:eastAsia="Calibri"/>
          <w:b/>
          <w:sz w:val="28"/>
          <w:szCs w:val="28"/>
          <w:lang w:eastAsia="en-US"/>
        </w:rPr>
        <w:t>5</w:t>
      </w:r>
      <w:r w:rsidRPr="00C2779E">
        <w:rPr>
          <w:rFonts w:eastAsia="Calibri"/>
          <w:b/>
          <w:sz w:val="28"/>
          <w:szCs w:val="28"/>
          <w:lang w:val="x-none" w:eastAsia="en-US"/>
        </w:rPr>
        <w:t>.1.1.</w:t>
      </w:r>
      <w:r w:rsidRPr="00C2779E">
        <w:rPr>
          <w:rFonts w:eastAsia="Calibri"/>
          <w:b/>
          <w:sz w:val="28"/>
          <w:szCs w:val="28"/>
          <w:lang w:eastAsia="en-US"/>
        </w:rPr>
        <w:t>5.</w:t>
      </w:r>
      <w:r w:rsidRPr="00C2779E">
        <w:rPr>
          <w:rFonts w:eastAsia="Calibri"/>
          <w:b/>
          <w:sz w:val="28"/>
          <w:szCs w:val="28"/>
          <w:lang w:val="x-none" w:eastAsia="en-US"/>
        </w:rPr>
        <w:t xml:space="preserve"> расходы на оплату</w:t>
      </w:r>
      <w:r w:rsidRPr="00C2779E">
        <w:rPr>
          <w:rFonts w:eastAsia="Calibri"/>
          <w:b/>
          <w:sz w:val="28"/>
          <w:szCs w:val="28"/>
          <w:lang w:eastAsia="en-US"/>
        </w:rPr>
        <w:t xml:space="preserve"> иных</w:t>
      </w:r>
      <w:r w:rsidRPr="00C2779E">
        <w:rPr>
          <w:rFonts w:eastAsia="Calibri"/>
          <w:b/>
          <w:sz w:val="28"/>
          <w:szCs w:val="28"/>
          <w:lang w:val="x-none" w:eastAsia="en-US"/>
        </w:rPr>
        <w:t xml:space="preserve"> работ и услуг, выполняемых </w:t>
      </w:r>
      <w:r w:rsidRPr="00C2779E">
        <w:rPr>
          <w:rFonts w:eastAsia="Calibri"/>
          <w:b/>
          <w:sz w:val="28"/>
          <w:szCs w:val="28"/>
          <w:lang w:val="x-none" w:eastAsia="en-US"/>
        </w:rPr>
        <w:br/>
        <w:t>по договорам с</w:t>
      </w:r>
      <w:r w:rsidRPr="00C2779E">
        <w:rPr>
          <w:rFonts w:eastAsia="Calibri"/>
          <w:b/>
          <w:sz w:val="28"/>
          <w:szCs w:val="28"/>
          <w:lang w:eastAsia="en-US"/>
        </w:rPr>
        <w:t xml:space="preserve"> </w:t>
      </w:r>
      <w:r w:rsidRPr="00C2779E">
        <w:rPr>
          <w:rFonts w:eastAsia="Calibri"/>
          <w:b/>
          <w:sz w:val="28"/>
          <w:szCs w:val="28"/>
          <w:lang w:val="x-none" w:eastAsia="en-US"/>
        </w:rPr>
        <w:t>организациями</w:t>
      </w:r>
    </w:p>
    <w:p w14:paraId="7972A8DB" w14:textId="77777777" w:rsidR="00C2779E" w:rsidRPr="00C2779E" w:rsidRDefault="00C2779E" w:rsidP="00C2779E">
      <w:pPr>
        <w:ind w:firstLine="709"/>
        <w:jc w:val="both"/>
        <w:rPr>
          <w:snapToGrid w:val="0"/>
          <w:sz w:val="28"/>
          <w:szCs w:val="28"/>
          <w:lang w:val="x-none"/>
        </w:rPr>
      </w:pPr>
    </w:p>
    <w:p w14:paraId="3EC4DBDC" w14:textId="77777777" w:rsidR="00C2779E" w:rsidRPr="00C2779E" w:rsidRDefault="00C2779E" w:rsidP="00C2779E">
      <w:pPr>
        <w:tabs>
          <w:tab w:val="left" w:pos="1890"/>
        </w:tabs>
        <w:ind w:firstLine="709"/>
        <w:jc w:val="both"/>
        <w:rPr>
          <w:sz w:val="28"/>
          <w:szCs w:val="20"/>
        </w:rPr>
      </w:pPr>
      <w:r w:rsidRPr="00C2779E">
        <w:rPr>
          <w:snapToGrid w:val="0"/>
          <w:sz w:val="28"/>
          <w:szCs w:val="28"/>
        </w:rPr>
        <w:t xml:space="preserve">По данной статье предприятием планируются расходы </w:t>
      </w:r>
      <w:r w:rsidRPr="00C2779E">
        <w:rPr>
          <w:snapToGrid w:val="0"/>
          <w:sz w:val="28"/>
          <w:szCs w:val="28"/>
        </w:rPr>
        <w:br/>
        <w:t xml:space="preserve">в размере 771 тыс. руб. </w:t>
      </w:r>
    </w:p>
    <w:p w14:paraId="21335BF8"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A5BF2CA" w14:textId="77777777" w:rsidR="00C2779E" w:rsidRPr="00C2779E" w:rsidRDefault="00C2779E" w:rsidP="00C2779E">
      <w:pPr>
        <w:tabs>
          <w:tab w:val="left" w:pos="1890"/>
        </w:tabs>
        <w:ind w:firstLine="709"/>
        <w:jc w:val="both"/>
        <w:rPr>
          <w:snapToGrid w:val="0"/>
          <w:sz w:val="28"/>
          <w:szCs w:val="28"/>
        </w:rPr>
      </w:pPr>
    </w:p>
    <w:p w14:paraId="447E03FA" w14:textId="77777777" w:rsidR="00C2779E" w:rsidRPr="00C2779E" w:rsidRDefault="00C2779E" w:rsidP="008C16BA">
      <w:pPr>
        <w:numPr>
          <w:ilvl w:val="0"/>
          <w:numId w:val="8"/>
        </w:numPr>
        <w:ind w:left="0" w:firstLine="709"/>
        <w:jc w:val="both"/>
        <w:rPr>
          <w:b/>
          <w:snapToGrid w:val="0"/>
          <w:sz w:val="28"/>
          <w:szCs w:val="28"/>
        </w:rPr>
      </w:pPr>
      <w:r w:rsidRPr="00C2779E">
        <w:rPr>
          <w:b/>
          <w:snapToGrid w:val="0"/>
          <w:sz w:val="28"/>
          <w:szCs w:val="28"/>
        </w:rPr>
        <w:t>Автотранспортные услуги (накладные общехозяйственные расходы)</w:t>
      </w:r>
    </w:p>
    <w:p w14:paraId="316B6A6F" w14:textId="77777777" w:rsidR="00C2779E" w:rsidRPr="00C2779E" w:rsidRDefault="00C2779E" w:rsidP="00C2779E">
      <w:pPr>
        <w:ind w:firstLine="709"/>
        <w:jc w:val="both"/>
        <w:rPr>
          <w:snapToGrid w:val="0"/>
          <w:sz w:val="28"/>
          <w:szCs w:val="28"/>
        </w:rPr>
      </w:pPr>
    </w:p>
    <w:p w14:paraId="00DEEB49" w14:textId="77777777" w:rsidR="00C2779E" w:rsidRPr="00C2779E" w:rsidRDefault="00C2779E" w:rsidP="00C2779E">
      <w:pPr>
        <w:ind w:firstLine="709"/>
        <w:jc w:val="both"/>
        <w:rPr>
          <w:snapToGrid w:val="0"/>
          <w:sz w:val="28"/>
          <w:szCs w:val="28"/>
        </w:rPr>
      </w:pPr>
      <w:r w:rsidRPr="00C2779E">
        <w:rPr>
          <w:snapToGrid w:val="0"/>
          <w:sz w:val="28"/>
          <w:szCs w:val="28"/>
        </w:rPr>
        <w:t xml:space="preserve">В обоснование затрат на автотранспортные услуги на 2024 год представлены: </w:t>
      </w:r>
    </w:p>
    <w:p w14:paraId="02F50386" w14:textId="77777777" w:rsidR="00C2779E" w:rsidRPr="00C2779E" w:rsidRDefault="00C2779E" w:rsidP="00C2779E">
      <w:pPr>
        <w:ind w:firstLine="709"/>
        <w:jc w:val="both"/>
        <w:rPr>
          <w:snapToGrid w:val="0"/>
          <w:sz w:val="28"/>
          <w:szCs w:val="28"/>
        </w:rPr>
      </w:pPr>
      <w:r w:rsidRPr="00C2779E">
        <w:rPr>
          <w:snapToGrid w:val="0"/>
          <w:sz w:val="28"/>
          <w:szCs w:val="28"/>
        </w:rPr>
        <w:t>Расчет иных расходов котельная ст. Новокузнецк (</w:t>
      </w:r>
      <w:r w:rsidRPr="00C2779E">
        <w:rPr>
          <w:snapToGrid w:val="0"/>
          <w:sz w:val="28"/>
          <w:szCs w:val="28"/>
          <w:lang w:val="en-US"/>
        </w:rPr>
        <w:t>DOCS</w:t>
      </w:r>
      <w:r w:rsidRPr="00C2779E">
        <w:rPr>
          <w:snapToGrid w:val="0"/>
          <w:sz w:val="28"/>
          <w:szCs w:val="28"/>
        </w:rPr>
        <w:t>.</w:t>
      </w:r>
      <w:r w:rsidRPr="00C2779E">
        <w:rPr>
          <w:snapToGrid w:val="0"/>
          <w:sz w:val="28"/>
          <w:szCs w:val="28"/>
          <w:lang w:val="en-US"/>
        </w:rPr>
        <w:t>FORM</w:t>
      </w:r>
      <w:r w:rsidRPr="00C2779E">
        <w:rPr>
          <w:snapToGrid w:val="0"/>
          <w:sz w:val="28"/>
          <w:szCs w:val="28"/>
        </w:rPr>
        <w:t xml:space="preserve">.6.42. </w:t>
      </w:r>
      <w:r w:rsidRPr="00C2779E">
        <w:rPr>
          <w:snapToGrid w:val="0"/>
          <w:sz w:val="28"/>
          <w:szCs w:val="28"/>
        </w:rPr>
        <w:br/>
        <w:t>Доп. документы 3. Часть 6. 22. Приложение 4 Расчет иных расходов).</w:t>
      </w:r>
    </w:p>
    <w:p w14:paraId="0C94E168"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оказания автотранспортных услуг № 1535443 от 17.06.2015, заключенный с ООО «РесурсТранс», действующий по 31.03.2022, </w:t>
      </w:r>
      <w:r w:rsidRPr="00C2779E">
        <w:rPr>
          <w:snapToGrid w:val="0"/>
          <w:sz w:val="28"/>
          <w:szCs w:val="28"/>
        </w:rPr>
        <w:br/>
        <w:t>с приложениями, без автопролонгации (DOCS.FORM.6.42. Часть 1. 10. Расходы на оплату иных работ и услуг. Договор оказания автотранспортных услуг РСТ).</w:t>
      </w:r>
    </w:p>
    <w:p w14:paraId="46981AD3" w14:textId="77777777" w:rsidR="00C2779E" w:rsidRPr="00C2779E" w:rsidRDefault="00C2779E" w:rsidP="00C2779E">
      <w:pPr>
        <w:ind w:firstLine="709"/>
        <w:jc w:val="both"/>
        <w:rPr>
          <w:snapToGrid w:val="0"/>
          <w:sz w:val="28"/>
          <w:szCs w:val="28"/>
        </w:rPr>
      </w:pPr>
      <w:r w:rsidRPr="00C2779E">
        <w:rPr>
          <w:snapToGrid w:val="0"/>
          <w:sz w:val="28"/>
          <w:szCs w:val="28"/>
        </w:rPr>
        <w:lastRenderedPageBreak/>
        <w:t>Дополнительные соглашения к договору оказания автотранспортных услуг № 1535443 от 17.06.2015, заключенного с ООО «РесурсТранс»</w:t>
      </w:r>
      <w:r w:rsidRPr="00C2779E">
        <w:rPr>
          <w:snapToGrid w:val="0"/>
          <w:sz w:val="28"/>
          <w:szCs w:val="28"/>
        </w:rPr>
        <w:br/>
        <w:t>(19 доп. соглашений) (DOCS.FORM.6.42. Часть 1. 10. Расходы на оплату иных работ и услуг).</w:t>
      </w:r>
    </w:p>
    <w:p w14:paraId="5449D927"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оказания автотранспортных услуг № 2030/ОКЭ-ЦАТ/22/12/1 б/д, заключенный с ООО «РесурсТранс», действующий по 31.03.2033, </w:t>
      </w:r>
      <w:r w:rsidRPr="00C2779E">
        <w:rPr>
          <w:snapToGrid w:val="0"/>
          <w:sz w:val="28"/>
          <w:szCs w:val="28"/>
        </w:rPr>
        <w:br/>
        <w:t>с приложениями, без автопролонгации (DOCS.FORM.6.42. Часть 2. 10. Расходы на оплату иных работ и услуг. Новый договор РесурсТранс).</w:t>
      </w:r>
    </w:p>
    <w:p w14:paraId="301C9F5C" w14:textId="77777777" w:rsidR="00C2779E" w:rsidRPr="00C2779E" w:rsidRDefault="00C2779E" w:rsidP="00C2779E">
      <w:pPr>
        <w:ind w:firstLine="709"/>
        <w:jc w:val="both"/>
        <w:rPr>
          <w:snapToGrid w:val="0"/>
          <w:sz w:val="28"/>
          <w:szCs w:val="28"/>
        </w:rPr>
      </w:pPr>
      <w:r w:rsidRPr="00C2779E">
        <w:rPr>
          <w:snapToGrid w:val="0"/>
          <w:sz w:val="28"/>
          <w:szCs w:val="28"/>
        </w:rPr>
        <w:t xml:space="preserve">Протокол заседания комиссии по ценам ОАО «РЖД» </w:t>
      </w:r>
      <w:r w:rsidRPr="00C2779E">
        <w:rPr>
          <w:snapToGrid w:val="0"/>
          <w:sz w:val="28"/>
          <w:szCs w:val="28"/>
        </w:rPr>
        <w:br/>
        <w:t xml:space="preserve">№ 83НЗЭФ1-159/пр от 25.04.2022 (DOCS.FORM.6.42. Часть 2. 10. Расходы </w:t>
      </w:r>
      <w:r w:rsidRPr="00C2779E">
        <w:rPr>
          <w:snapToGrid w:val="0"/>
          <w:sz w:val="28"/>
          <w:szCs w:val="28"/>
        </w:rPr>
        <w:br/>
        <w:t>на оплату иных работ и услуг. Протокол заседания комиссии по ценам).</w:t>
      </w:r>
    </w:p>
    <w:p w14:paraId="551A5F5E" w14:textId="77777777" w:rsidR="00C2779E" w:rsidRPr="00C2779E" w:rsidRDefault="00C2779E" w:rsidP="00C2779E">
      <w:pPr>
        <w:ind w:firstLine="709"/>
        <w:jc w:val="both"/>
        <w:rPr>
          <w:snapToGrid w:val="0"/>
          <w:sz w:val="28"/>
          <w:szCs w:val="28"/>
        </w:rPr>
      </w:pPr>
      <w:r w:rsidRPr="00C2779E">
        <w:rPr>
          <w:snapToGrid w:val="0"/>
          <w:sz w:val="28"/>
          <w:szCs w:val="28"/>
        </w:rPr>
        <w:t xml:space="preserve">Протокол заочного заседания Конкурсной комиссии ОАО «РЖД» </w:t>
      </w:r>
      <w:r w:rsidRPr="00C2779E">
        <w:rPr>
          <w:snapToGrid w:val="0"/>
          <w:sz w:val="28"/>
          <w:szCs w:val="28"/>
        </w:rPr>
        <w:br/>
        <w:t>№ 385 от 26.12.2016 (DOCS.FORM.6.42. Часть 2. 10. Расходы на оплату иных работ и услуг. Протокол конкурсной комиссии).</w:t>
      </w:r>
    </w:p>
    <w:p w14:paraId="6FC975E8" w14:textId="77777777" w:rsidR="00C2779E" w:rsidRPr="00C2779E" w:rsidRDefault="00C2779E" w:rsidP="00C2779E">
      <w:pPr>
        <w:ind w:firstLine="709"/>
        <w:jc w:val="both"/>
        <w:rPr>
          <w:snapToGrid w:val="0"/>
          <w:sz w:val="28"/>
          <w:szCs w:val="28"/>
        </w:rPr>
      </w:pPr>
      <w:r w:rsidRPr="00C2779E">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1EBD408A" w14:textId="77777777" w:rsidR="00C2779E" w:rsidRPr="00C2779E" w:rsidRDefault="00C2779E" w:rsidP="00C2779E">
      <w:pPr>
        <w:ind w:firstLine="709"/>
        <w:jc w:val="both"/>
        <w:rPr>
          <w:snapToGrid w:val="0"/>
          <w:sz w:val="28"/>
          <w:szCs w:val="28"/>
        </w:rPr>
      </w:pPr>
      <w:r w:rsidRPr="00C2779E">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5D61C054" w14:textId="77777777" w:rsidR="00C2779E" w:rsidRPr="00C2779E" w:rsidRDefault="00C2779E" w:rsidP="00C2779E">
      <w:pPr>
        <w:tabs>
          <w:tab w:val="left" w:pos="1890"/>
        </w:tabs>
        <w:ind w:firstLine="709"/>
        <w:jc w:val="both"/>
        <w:rPr>
          <w:b/>
          <w:snapToGrid w:val="0"/>
          <w:sz w:val="28"/>
          <w:szCs w:val="28"/>
        </w:rPr>
      </w:pPr>
      <w:r w:rsidRPr="00C2779E">
        <w:rPr>
          <w:snapToGrid w:val="0"/>
          <w:sz w:val="28"/>
          <w:szCs w:val="28"/>
        </w:rPr>
        <w:t xml:space="preserve">Согласно расчёту накладных затрат по общехозяйственным расходам за 2022 год, процент распределения на тепловую энергию составляет </w:t>
      </w:r>
      <w:r w:rsidRPr="00C2779E">
        <w:rPr>
          <w:snapToGrid w:val="0"/>
          <w:sz w:val="28"/>
          <w:szCs w:val="28"/>
        </w:rPr>
        <w:br/>
        <w:t xml:space="preserve">83,82 %,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19,51 %.</w:t>
      </w:r>
    </w:p>
    <w:p w14:paraId="0A1C3A53" w14:textId="77777777" w:rsidR="00C2779E" w:rsidRPr="00C2779E" w:rsidRDefault="00C2779E" w:rsidP="00C2779E">
      <w:pPr>
        <w:ind w:firstLine="709"/>
        <w:jc w:val="both"/>
        <w:rPr>
          <w:snapToGrid w:val="0"/>
          <w:sz w:val="28"/>
          <w:szCs w:val="28"/>
        </w:rPr>
      </w:pPr>
      <w:r w:rsidRPr="00C2779E">
        <w:rPr>
          <w:snapToGrid w:val="0"/>
          <w:sz w:val="28"/>
          <w:szCs w:val="28"/>
        </w:rPr>
        <w:t xml:space="preserve">ОСВ по счету 34 Автоперевозки общехозяйственного назначения </w:t>
      </w:r>
      <w:r w:rsidRPr="00C2779E">
        <w:rPr>
          <w:snapToGrid w:val="0"/>
          <w:sz w:val="28"/>
          <w:szCs w:val="28"/>
        </w:rPr>
        <w:br/>
        <w:t>по договору с ООО «Ресурстранс» за 2022 год на сумму 3 336 тыс. руб. (DOCS.FORM.6.42. Часть 2. 13. Другие расходы. ОСВ автоперевозки общехозяйственного назначения).</w:t>
      </w:r>
    </w:p>
    <w:p w14:paraId="77F63387" w14:textId="77777777" w:rsidR="00C2779E" w:rsidRPr="00C2779E" w:rsidRDefault="00C2779E" w:rsidP="00C2779E">
      <w:pPr>
        <w:tabs>
          <w:tab w:val="left" w:pos="1890"/>
        </w:tabs>
        <w:ind w:firstLine="851"/>
        <w:jc w:val="both"/>
        <w:rPr>
          <w:sz w:val="28"/>
          <w:szCs w:val="28"/>
        </w:rPr>
      </w:pPr>
    </w:p>
    <w:p w14:paraId="3B23B6C8"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автотранспортные услуги </w:t>
      </w:r>
      <w:r w:rsidRPr="00C2779E">
        <w:rPr>
          <w:sz w:val="28"/>
          <w:szCs w:val="28"/>
        </w:rPr>
        <w:br/>
        <w:t xml:space="preserve">на 2024 год: 3 336 тыс. руб. (общая сумма затрат по данным ОСВ) </w:t>
      </w:r>
      <w:r w:rsidRPr="00C2779E">
        <w:rPr>
          <w:snapToGrid w:val="0"/>
          <w:sz w:val="28"/>
          <w:szCs w:val="28"/>
        </w:rPr>
        <w:t xml:space="preserve">× </w:t>
      </w:r>
      <w:r w:rsidRPr="00C2779E">
        <w:rPr>
          <w:snapToGrid w:val="0"/>
          <w:sz w:val="28"/>
          <w:szCs w:val="28"/>
        </w:rPr>
        <w:br/>
        <w:t xml:space="preserve">83,82 % (процент отчислений на тепловую энергию) × 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1,058 (ИЦП 2023/2022) × 1,072 (ИЦП 2024/2023) = </w:t>
      </w:r>
      <w:r w:rsidRPr="00C2779E">
        <w:rPr>
          <w:b/>
          <w:snapToGrid w:val="0"/>
          <w:sz w:val="28"/>
          <w:szCs w:val="28"/>
        </w:rPr>
        <w:t>619 тыс. руб.</w:t>
      </w:r>
    </w:p>
    <w:p w14:paraId="6427F07E" w14:textId="77777777" w:rsidR="00C2779E" w:rsidRPr="00C2779E" w:rsidRDefault="00C2779E" w:rsidP="00C2779E">
      <w:pPr>
        <w:ind w:firstLine="709"/>
        <w:jc w:val="both"/>
        <w:rPr>
          <w:snapToGrid w:val="0"/>
          <w:sz w:val="28"/>
          <w:szCs w:val="28"/>
        </w:rPr>
      </w:pPr>
    </w:p>
    <w:p w14:paraId="6B4209CE" w14:textId="77777777" w:rsidR="00C2779E" w:rsidRPr="00C2779E" w:rsidRDefault="00C2779E" w:rsidP="008C16BA">
      <w:pPr>
        <w:numPr>
          <w:ilvl w:val="0"/>
          <w:numId w:val="8"/>
        </w:numPr>
        <w:ind w:left="0" w:firstLine="709"/>
        <w:jc w:val="both"/>
        <w:rPr>
          <w:b/>
          <w:snapToGrid w:val="0"/>
          <w:sz w:val="28"/>
          <w:szCs w:val="28"/>
        </w:rPr>
      </w:pPr>
      <w:r w:rsidRPr="00C2779E">
        <w:rPr>
          <w:b/>
          <w:snapToGrid w:val="0"/>
          <w:sz w:val="28"/>
          <w:szCs w:val="28"/>
        </w:rPr>
        <w:t>Химическая чистка спецодежды</w:t>
      </w:r>
    </w:p>
    <w:p w14:paraId="5F7F2396" w14:textId="77777777" w:rsidR="00C2779E" w:rsidRPr="00C2779E" w:rsidRDefault="00C2779E" w:rsidP="00C2779E">
      <w:pPr>
        <w:ind w:firstLine="709"/>
        <w:jc w:val="both"/>
        <w:rPr>
          <w:snapToGrid w:val="0"/>
          <w:sz w:val="28"/>
          <w:szCs w:val="28"/>
        </w:rPr>
      </w:pPr>
    </w:p>
    <w:p w14:paraId="2B852628" w14:textId="77777777" w:rsidR="00C2779E" w:rsidRPr="00C2779E" w:rsidRDefault="00C2779E" w:rsidP="00C2779E">
      <w:pPr>
        <w:ind w:firstLine="709"/>
        <w:jc w:val="both"/>
        <w:rPr>
          <w:snapToGrid w:val="0"/>
          <w:sz w:val="28"/>
          <w:szCs w:val="28"/>
        </w:rPr>
      </w:pPr>
      <w:r w:rsidRPr="00C2779E">
        <w:rPr>
          <w:snapToGrid w:val="0"/>
          <w:sz w:val="28"/>
          <w:szCs w:val="28"/>
        </w:rPr>
        <w:t>В обоснование затрат на химическую чистку спецодежды на 2024 год представлены:</w:t>
      </w:r>
    </w:p>
    <w:p w14:paraId="2E159F41"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возмездного оказания услуг № 4801651 от 08.04.2022, заключенный с ИП Репин Алексей Вячеславович, действующий </w:t>
      </w:r>
      <w:r w:rsidRPr="00C2779E">
        <w:rPr>
          <w:snapToGrid w:val="0"/>
          <w:sz w:val="28"/>
          <w:szCs w:val="28"/>
        </w:rPr>
        <w:br/>
        <w:t>до 31.03.2023, с приложениями, без автопролонгации (DOCS.FORM.6.42. Часть 1. 10. Расходы на оплату иных работ и услуг. Договор ИП Репин).</w:t>
      </w:r>
    </w:p>
    <w:p w14:paraId="0E8B4879" w14:textId="77777777" w:rsidR="00C2779E" w:rsidRPr="00C2779E" w:rsidRDefault="00C2779E" w:rsidP="00C2779E">
      <w:pPr>
        <w:ind w:firstLine="709"/>
        <w:jc w:val="both"/>
        <w:rPr>
          <w:snapToGrid w:val="0"/>
          <w:sz w:val="28"/>
          <w:szCs w:val="28"/>
        </w:rPr>
      </w:pPr>
      <w:r w:rsidRPr="00C2779E">
        <w:rPr>
          <w:snapToGrid w:val="0"/>
          <w:sz w:val="28"/>
          <w:szCs w:val="28"/>
        </w:rPr>
        <w:t>Счет на оплату ИП Репин А.В. № 167 от 23.06.2022 (DOCS.FORM.6.42. Часть 1. 10. Расходы на оплату иных работ и услуг. СЧ (ИП Репин А.В.)).</w:t>
      </w:r>
    </w:p>
    <w:p w14:paraId="106804DB" w14:textId="77777777" w:rsidR="00C2779E" w:rsidRPr="00C2779E" w:rsidRDefault="00C2779E" w:rsidP="00C2779E">
      <w:pPr>
        <w:ind w:firstLine="709"/>
        <w:jc w:val="both"/>
        <w:rPr>
          <w:snapToGrid w:val="0"/>
          <w:sz w:val="28"/>
          <w:szCs w:val="28"/>
        </w:rPr>
      </w:pPr>
      <w:r w:rsidRPr="00C2779E">
        <w:rPr>
          <w:snapToGrid w:val="0"/>
          <w:sz w:val="28"/>
          <w:szCs w:val="28"/>
        </w:rPr>
        <w:lastRenderedPageBreak/>
        <w:t>Счет на оплату ИП Репин А.В. № 336 от 28.09.2022 (DOCS.FORM.6.42. Часть 1. 10. Расходы на оплату иных работ и услуг. СЧ (ИП Репин А.В.)).</w:t>
      </w:r>
    </w:p>
    <w:p w14:paraId="018EF032" w14:textId="77777777" w:rsidR="00C2779E" w:rsidRPr="00C2779E" w:rsidRDefault="00C2779E" w:rsidP="00C2779E">
      <w:pPr>
        <w:ind w:firstLine="709"/>
        <w:jc w:val="both"/>
        <w:rPr>
          <w:snapToGrid w:val="0"/>
          <w:sz w:val="28"/>
          <w:szCs w:val="28"/>
        </w:rPr>
      </w:pPr>
      <w:r w:rsidRPr="00C2779E">
        <w:rPr>
          <w:snapToGrid w:val="0"/>
          <w:sz w:val="28"/>
          <w:szCs w:val="28"/>
        </w:rPr>
        <w:t>Счет-фактура № 167 от 23.06.2022 ИП Репин А.В. (DOCS.FORM.6.42. Часть 1. 10. Расходы на оплату иных работ и услуг. УПД).</w:t>
      </w:r>
    </w:p>
    <w:p w14:paraId="63A16F33" w14:textId="77777777" w:rsidR="00C2779E" w:rsidRPr="00C2779E" w:rsidRDefault="00C2779E" w:rsidP="00C2779E">
      <w:pPr>
        <w:ind w:firstLine="709"/>
        <w:jc w:val="both"/>
        <w:rPr>
          <w:snapToGrid w:val="0"/>
          <w:sz w:val="28"/>
          <w:szCs w:val="28"/>
        </w:rPr>
      </w:pPr>
      <w:r w:rsidRPr="00C2779E">
        <w:rPr>
          <w:snapToGrid w:val="0"/>
          <w:sz w:val="28"/>
          <w:szCs w:val="28"/>
        </w:rPr>
        <w:t>Счет-фактура № 336 от 28.09.2022 ИП Репин А.В. (DOCS.FORM.6.42. Часть 1. 10. Расходы на оплату иных работ и услуг. УПД).</w:t>
      </w:r>
    </w:p>
    <w:p w14:paraId="4333EAD8" w14:textId="77777777" w:rsidR="00C2779E" w:rsidRPr="00C2779E" w:rsidRDefault="00C2779E" w:rsidP="00C2779E">
      <w:pPr>
        <w:ind w:firstLine="709"/>
        <w:jc w:val="both"/>
        <w:rPr>
          <w:snapToGrid w:val="0"/>
          <w:sz w:val="28"/>
          <w:szCs w:val="28"/>
        </w:rPr>
      </w:pPr>
      <w:r w:rsidRPr="00C2779E">
        <w:rPr>
          <w:snapToGrid w:val="0"/>
          <w:sz w:val="28"/>
          <w:szCs w:val="28"/>
        </w:rPr>
        <w:t xml:space="preserve">Акт выполненных работ № 336 от 28.09.2023 ИП Репин (DOCS.FORM.6.42. Часть 1. 10. Расходы на оплату иных работ и услуг. </w:t>
      </w:r>
      <w:r w:rsidRPr="00C2779E">
        <w:rPr>
          <w:snapToGrid w:val="0"/>
          <w:sz w:val="28"/>
          <w:szCs w:val="28"/>
        </w:rPr>
        <w:br/>
        <w:t>ФПУ-26).</w:t>
      </w:r>
    </w:p>
    <w:p w14:paraId="39C53450" w14:textId="77777777" w:rsidR="00C2779E" w:rsidRPr="00C2779E" w:rsidRDefault="00C2779E" w:rsidP="00C2779E">
      <w:pPr>
        <w:ind w:firstLine="709"/>
        <w:jc w:val="both"/>
        <w:rPr>
          <w:snapToGrid w:val="0"/>
          <w:sz w:val="28"/>
          <w:szCs w:val="28"/>
        </w:rPr>
      </w:pPr>
      <w:r w:rsidRPr="00C2779E">
        <w:rPr>
          <w:snapToGrid w:val="0"/>
          <w:sz w:val="28"/>
          <w:szCs w:val="28"/>
        </w:rPr>
        <w:t xml:space="preserve">Акт выполненных работ № 167 от 23.06.2022 ИП Репин (DOCS.FORM.6.42. Часть 1. 10. Расходы на оплату иных работ и услуг. </w:t>
      </w:r>
      <w:r w:rsidRPr="00C2779E">
        <w:rPr>
          <w:snapToGrid w:val="0"/>
          <w:sz w:val="28"/>
          <w:szCs w:val="28"/>
        </w:rPr>
        <w:br/>
        <w:t>ФПУ-26).</w:t>
      </w:r>
    </w:p>
    <w:p w14:paraId="5D74C4B7" w14:textId="77777777" w:rsidR="00C2779E" w:rsidRPr="00C2779E" w:rsidRDefault="00C2779E" w:rsidP="00C2779E">
      <w:pPr>
        <w:ind w:firstLine="709"/>
        <w:jc w:val="both"/>
        <w:rPr>
          <w:snapToGrid w:val="0"/>
          <w:sz w:val="28"/>
          <w:szCs w:val="28"/>
        </w:rPr>
      </w:pPr>
      <w:r w:rsidRPr="00C2779E">
        <w:rPr>
          <w:snapToGrid w:val="0"/>
          <w:sz w:val="28"/>
          <w:szCs w:val="28"/>
        </w:rPr>
        <w:t xml:space="preserve">Вышеперечисленные документы не подтверждают экономическую обоснованность затрат на химическую чистку спецодежды. </w:t>
      </w:r>
    </w:p>
    <w:p w14:paraId="63AB90A5" w14:textId="77777777" w:rsidR="00C2779E" w:rsidRPr="00C2779E" w:rsidRDefault="00C2779E" w:rsidP="00C2779E">
      <w:pPr>
        <w:ind w:firstLine="709"/>
        <w:jc w:val="both"/>
        <w:rPr>
          <w:snapToGrid w:val="0"/>
          <w:sz w:val="28"/>
          <w:szCs w:val="28"/>
        </w:rPr>
      </w:pPr>
      <w:r w:rsidRPr="00C2779E">
        <w:rPr>
          <w:snapToGrid w:val="0"/>
          <w:sz w:val="28"/>
          <w:szCs w:val="28"/>
        </w:rPr>
        <w:t xml:space="preserve">Экономически обоснованные затраты по данной статье составили </w:t>
      </w:r>
      <w:r w:rsidRPr="00C2779E">
        <w:rPr>
          <w:snapToGrid w:val="0"/>
          <w:sz w:val="28"/>
          <w:szCs w:val="28"/>
        </w:rPr>
        <w:br/>
      </w:r>
      <w:r w:rsidRPr="00C2779E">
        <w:rPr>
          <w:b/>
          <w:snapToGrid w:val="0"/>
          <w:sz w:val="28"/>
          <w:szCs w:val="28"/>
        </w:rPr>
        <w:t>0 тыс. руб.</w:t>
      </w:r>
    </w:p>
    <w:p w14:paraId="47D906EC" w14:textId="77777777" w:rsidR="00C2779E" w:rsidRPr="00C2779E" w:rsidRDefault="00C2779E" w:rsidP="00C2779E">
      <w:pPr>
        <w:ind w:firstLine="709"/>
        <w:jc w:val="both"/>
        <w:rPr>
          <w:b/>
          <w:snapToGrid w:val="0"/>
          <w:sz w:val="28"/>
          <w:szCs w:val="28"/>
        </w:rPr>
      </w:pPr>
    </w:p>
    <w:p w14:paraId="6BEB64AC" w14:textId="77777777" w:rsidR="00C2779E" w:rsidRPr="00C2779E" w:rsidRDefault="00C2779E" w:rsidP="008C16BA">
      <w:pPr>
        <w:numPr>
          <w:ilvl w:val="0"/>
          <w:numId w:val="8"/>
        </w:numPr>
        <w:ind w:left="0" w:firstLine="709"/>
        <w:jc w:val="both"/>
        <w:rPr>
          <w:snapToGrid w:val="0"/>
          <w:sz w:val="28"/>
          <w:szCs w:val="28"/>
        </w:rPr>
      </w:pPr>
      <w:r w:rsidRPr="00C2779E">
        <w:rPr>
          <w:b/>
          <w:snapToGrid w:val="0"/>
          <w:sz w:val="28"/>
          <w:szCs w:val="28"/>
        </w:rPr>
        <w:t>Услуги по разработке нормативов допустимых выбросов загрязняющих веществ в атмосферу</w:t>
      </w:r>
    </w:p>
    <w:p w14:paraId="40820BA0" w14:textId="77777777" w:rsidR="00C2779E" w:rsidRPr="00C2779E" w:rsidRDefault="00C2779E" w:rsidP="00C2779E">
      <w:pPr>
        <w:ind w:firstLine="709"/>
        <w:jc w:val="both"/>
        <w:rPr>
          <w:snapToGrid w:val="0"/>
          <w:sz w:val="28"/>
          <w:szCs w:val="28"/>
        </w:rPr>
      </w:pPr>
    </w:p>
    <w:p w14:paraId="5804DDC1" w14:textId="77777777" w:rsidR="00C2779E" w:rsidRPr="00C2779E" w:rsidRDefault="00C2779E" w:rsidP="00C2779E">
      <w:pPr>
        <w:ind w:firstLine="709"/>
        <w:jc w:val="both"/>
        <w:rPr>
          <w:snapToGrid w:val="0"/>
          <w:sz w:val="28"/>
          <w:szCs w:val="28"/>
        </w:rPr>
      </w:pPr>
      <w:r w:rsidRPr="00C2779E">
        <w:rPr>
          <w:snapToGrid w:val="0"/>
          <w:sz w:val="28"/>
          <w:szCs w:val="28"/>
        </w:rPr>
        <w:t>В обоснование затрат на услуги по разработке нормативов допустимых выбросов загрязняющих веществ в атмосферу на 2024 год представлены:</w:t>
      </w:r>
    </w:p>
    <w:p w14:paraId="4DBC0CC7"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 на оплату ООО «ЭКОСИБ» № 1 от 31.01.2022 (услуги </w:t>
      </w:r>
      <w:r w:rsidRPr="00C2779E">
        <w:rPr>
          <w:snapToGrid w:val="0"/>
          <w:sz w:val="28"/>
          <w:szCs w:val="28"/>
        </w:rPr>
        <w:br/>
        <w:t xml:space="preserve">по разработке нормативов допустимых выбросов загрязняющих веществ </w:t>
      </w:r>
      <w:r w:rsidRPr="00C2779E">
        <w:rPr>
          <w:snapToGrid w:val="0"/>
          <w:sz w:val="28"/>
          <w:szCs w:val="28"/>
        </w:rPr>
        <w:br/>
        <w:t>в атмосферу и получение экспертного заключения) (DOCS.FORM.6.42. Часть 1. 10. Расходы на оплату иных работ и услуг. image4433).</w:t>
      </w:r>
    </w:p>
    <w:p w14:paraId="42431C10" w14:textId="77777777" w:rsidR="00C2779E" w:rsidRPr="00C2779E" w:rsidRDefault="00C2779E" w:rsidP="00C2779E">
      <w:pPr>
        <w:ind w:firstLine="709"/>
        <w:jc w:val="both"/>
        <w:rPr>
          <w:snapToGrid w:val="0"/>
          <w:sz w:val="28"/>
          <w:szCs w:val="28"/>
        </w:rPr>
      </w:pPr>
      <w:r w:rsidRPr="00C2779E">
        <w:rPr>
          <w:snapToGrid w:val="0"/>
          <w:sz w:val="28"/>
          <w:szCs w:val="28"/>
        </w:rPr>
        <w:t xml:space="preserve">Акт выполненных работ ООО «ЭКОСИБ» № 4 от 31.05.2022 (услуги </w:t>
      </w:r>
      <w:r w:rsidRPr="00C2779E">
        <w:rPr>
          <w:snapToGrid w:val="0"/>
          <w:sz w:val="28"/>
          <w:szCs w:val="28"/>
        </w:rPr>
        <w:br/>
        <w:t xml:space="preserve">по разработке нормативов допустимых выбросов загрязняющих веществ </w:t>
      </w:r>
      <w:r w:rsidRPr="00C2779E">
        <w:rPr>
          <w:snapToGrid w:val="0"/>
          <w:sz w:val="28"/>
          <w:szCs w:val="28"/>
        </w:rPr>
        <w:br/>
        <w:t>в атмосферу и получение экспертного заключения) (DOCS.FORM.6.42. Часть 1. 10. Расходы на оплату иных работ и услуг. image4432).</w:t>
      </w:r>
    </w:p>
    <w:p w14:paraId="23986FA0" w14:textId="77777777" w:rsidR="00C2779E" w:rsidRPr="00C2779E" w:rsidRDefault="00C2779E" w:rsidP="00C2779E">
      <w:pPr>
        <w:ind w:firstLine="709"/>
        <w:jc w:val="both"/>
        <w:rPr>
          <w:snapToGrid w:val="0"/>
          <w:sz w:val="28"/>
          <w:szCs w:val="28"/>
        </w:rPr>
      </w:pPr>
      <w:r w:rsidRPr="00C2779E">
        <w:rPr>
          <w:snapToGrid w:val="0"/>
          <w:sz w:val="28"/>
          <w:szCs w:val="28"/>
        </w:rPr>
        <w:t xml:space="preserve">Вышеперечисленные документы не подтверждают экономическую обоснованность затрат услуги по разработке нормативов допустимых выбросов загрязняющих веществ в атмосферу. </w:t>
      </w:r>
    </w:p>
    <w:p w14:paraId="29FF107D" w14:textId="77777777" w:rsidR="00C2779E" w:rsidRPr="00C2779E" w:rsidRDefault="00C2779E" w:rsidP="00C2779E">
      <w:pPr>
        <w:ind w:firstLine="709"/>
        <w:jc w:val="both"/>
        <w:rPr>
          <w:snapToGrid w:val="0"/>
          <w:sz w:val="28"/>
          <w:szCs w:val="28"/>
        </w:rPr>
      </w:pPr>
      <w:r w:rsidRPr="00C2779E">
        <w:rPr>
          <w:snapToGrid w:val="0"/>
          <w:sz w:val="28"/>
          <w:szCs w:val="28"/>
        </w:rPr>
        <w:t xml:space="preserve">Экономически обоснованные затраты по данной статье составили </w:t>
      </w:r>
      <w:r w:rsidRPr="00C2779E">
        <w:rPr>
          <w:snapToGrid w:val="0"/>
          <w:sz w:val="28"/>
          <w:szCs w:val="28"/>
        </w:rPr>
        <w:br/>
      </w:r>
      <w:r w:rsidRPr="00C2779E">
        <w:rPr>
          <w:b/>
          <w:snapToGrid w:val="0"/>
          <w:sz w:val="28"/>
          <w:szCs w:val="28"/>
        </w:rPr>
        <w:t>0 тыс. руб.</w:t>
      </w:r>
    </w:p>
    <w:p w14:paraId="39284A33" w14:textId="77777777" w:rsidR="00C2779E" w:rsidRPr="00C2779E" w:rsidRDefault="00C2779E" w:rsidP="00C2779E">
      <w:pPr>
        <w:ind w:firstLine="709"/>
        <w:jc w:val="both"/>
        <w:rPr>
          <w:snapToGrid w:val="0"/>
          <w:sz w:val="28"/>
          <w:szCs w:val="28"/>
        </w:rPr>
      </w:pPr>
    </w:p>
    <w:p w14:paraId="59B3689B" w14:textId="77777777" w:rsidR="00C2779E" w:rsidRPr="00C2779E" w:rsidRDefault="00C2779E" w:rsidP="00C2779E">
      <w:pPr>
        <w:ind w:firstLine="709"/>
        <w:jc w:val="both"/>
        <w:rPr>
          <w:snapToGrid w:val="0"/>
          <w:sz w:val="28"/>
          <w:szCs w:val="28"/>
        </w:rPr>
      </w:pPr>
    </w:p>
    <w:p w14:paraId="52C0F998" w14:textId="77777777" w:rsidR="00C2779E" w:rsidRPr="00C2779E" w:rsidRDefault="00C2779E" w:rsidP="00C2779E">
      <w:pPr>
        <w:ind w:firstLine="709"/>
        <w:jc w:val="both"/>
        <w:rPr>
          <w:snapToGrid w:val="0"/>
          <w:sz w:val="28"/>
          <w:szCs w:val="28"/>
        </w:rPr>
      </w:pPr>
    </w:p>
    <w:p w14:paraId="50341CA7" w14:textId="77777777" w:rsidR="00C2779E" w:rsidRPr="00C2779E" w:rsidRDefault="00C2779E" w:rsidP="00C2779E">
      <w:pPr>
        <w:ind w:firstLine="709"/>
        <w:jc w:val="both"/>
        <w:rPr>
          <w:snapToGrid w:val="0"/>
          <w:sz w:val="28"/>
          <w:szCs w:val="28"/>
        </w:rPr>
      </w:pPr>
    </w:p>
    <w:p w14:paraId="7A3C03BD" w14:textId="77777777" w:rsidR="00C2779E" w:rsidRPr="00C2779E" w:rsidRDefault="00C2779E" w:rsidP="008C16BA">
      <w:pPr>
        <w:numPr>
          <w:ilvl w:val="0"/>
          <w:numId w:val="8"/>
        </w:numPr>
        <w:ind w:left="0" w:firstLine="709"/>
        <w:jc w:val="both"/>
        <w:rPr>
          <w:snapToGrid w:val="0"/>
          <w:sz w:val="28"/>
          <w:szCs w:val="28"/>
        </w:rPr>
      </w:pPr>
      <w:r w:rsidRPr="00C2779E">
        <w:rPr>
          <w:b/>
          <w:snapToGrid w:val="0"/>
          <w:sz w:val="28"/>
          <w:szCs w:val="28"/>
        </w:rPr>
        <w:t>Услуги по техническому диагностированию</w:t>
      </w:r>
    </w:p>
    <w:p w14:paraId="6B685807" w14:textId="77777777" w:rsidR="00C2779E" w:rsidRPr="00C2779E" w:rsidRDefault="00C2779E" w:rsidP="00C2779E">
      <w:pPr>
        <w:ind w:firstLine="709"/>
        <w:jc w:val="both"/>
        <w:rPr>
          <w:snapToGrid w:val="0"/>
          <w:sz w:val="28"/>
          <w:szCs w:val="28"/>
        </w:rPr>
      </w:pPr>
    </w:p>
    <w:p w14:paraId="1D05F3D0" w14:textId="77777777" w:rsidR="00C2779E" w:rsidRPr="00C2779E" w:rsidRDefault="00C2779E" w:rsidP="00C2779E">
      <w:pPr>
        <w:ind w:firstLine="709"/>
        <w:jc w:val="both"/>
        <w:rPr>
          <w:snapToGrid w:val="0"/>
          <w:sz w:val="28"/>
          <w:szCs w:val="28"/>
        </w:rPr>
      </w:pPr>
      <w:r w:rsidRPr="00C2779E">
        <w:rPr>
          <w:snapToGrid w:val="0"/>
          <w:sz w:val="28"/>
          <w:szCs w:val="28"/>
        </w:rPr>
        <w:t xml:space="preserve">В обоснование затрат на услуги по техническому диагностированию </w:t>
      </w:r>
      <w:r w:rsidRPr="00C2779E">
        <w:rPr>
          <w:snapToGrid w:val="0"/>
          <w:sz w:val="28"/>
          <w:szCs w:val="28"/>
        </w:rPr>
        <w:br/>
        <w:t>на 2024 год представлены:</w:t>
      </w:r>
    </w:p>
    <w:p w14:paraId="0867425D" w14:textId="77777777" w:rsidR="00C2779E" w:rsidRPr="00C2779E" w:rsidRDefault="00C2779E" w:rsidP="00C2779E">
      <w:pPr>
        <w:ind w:firstLine="709"/>
        <w:jc w:val="both"/>
        <w:rPr>
          <w:snapToGrid w:val="0"/>
          <w:sz w:val="28"/>
          <w:szCs w:val="28"/>
        </w:rPr>
      </w:pPr>
      <w:r w:rsidRPr="00C2779E">
        <w:rPr>
          <w:snapToGrid w:val="0"/>
          <w:sz w:val="28"/>
          <w:szCs w:val="28"/>
        </w:rPr>
        <w:t>Счет на оплату ООО «ЦДП» № 139 от 07.09.2022 (DOCS.FORM.6.42. Часть 1. 10. Расходы на оплату иных работ и услуг. image14795).</w:t>
      </w:r>
    </w:p>
    <w:p w14:paraId="7C69AE6B" w14:textId="77777777" w:rsidR="00C2779E" w:rsidRPr="00C2779E" w:rsidRDefault="00C2779E" w:rsidP="00C2779E">
      <w:pPr>
        <w:ind w:firstLine="709"/>
        <w:jc w:val="both"/>
        <w:rPr>
          <w:snapToGrid w:val="0"/>
          <w:sz w:val="28"/>
          <w:szCs w:val="28"/>
        </w:rPr>
      </w:pPr>
      <w:r w:rsidRPr="00C2779E">
        <w:rPr>
          <w:snapToGrid w:val="0"/>
          <w:sz w:val="28"/>
          <w:szCs w:val="28"/>
        </w:rPr>
        <w:lastRenderedPageBreak/>
        <w:t>Акт выполненных работ ООО «ЦДП» № 101 от 30.09.2022 (DOCS.FORM.6.42. Часть 1. 10. Расходы на оплату иных работ и услуг. АКТ от 30.09.22).</w:t>
      </w:r>
    </w:p>
    <w:p w14:paraId="7D552765" w14:textId="77777777" w:rsidR="00C2779E" w:rsidRPr="00C2779E" w:rsidRDefault="00C2779E" w:rsidP="00C2779E">
      <w:pPr>
        <w:ind w:firstLine="709"/>
        <w:jc w:val="both"/>
        <w:rPr>
          <w:snapToGrid w:val="0"/>
          <w:sz w:val="28"/>
          <w:szCs w:val="28"/>
        </w:rPr>
      </w:pPr>
    </w:p>
    <w:p w14:paraId="46D53684"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Итого затраты по статье «Расходы на оплату иных работ и услуг, выполняемых по договорам с организациями», составят: </w:t>
      </w:r>
      <w:r w:rsidRPr="00C2779E">
        <w:rPr>
          <w:b/>
          <w:snapToGrid w:val="0"/>
          <w:sz w:val="28"/>
          <w:szCs w:val="28"/>
        </w:rPr>
        <w:t>619 тыс. руб.</w:t>
      </w:r>
      <w:r w:rsidRPr="00C2779E">
        <w:rPr>
          <w:snapToGrid w:val="0"/>
          <w:sz w:val="28"/>
          <w:szCs w:val="28"/>
        </w:rPr>
        <w:t xml:space="preserve"> (автотранспортные услуги). </w:t>
      </w:r>
    </w:p>
    <w:p w14:paraId="7C994449" w14:textId="77777777" w:rsidR="00C2779E" w:rsidRPr="00C2779E" w:rsidRDefault="00C2779E" w:rsidP="00C2779E">
      <w:pPr>
        <w:tabs>
          <w:tab w:val="left" w:pos="1890"/>
        </w:tabs>
        <w:ind w:firstLine="709"/>
        <w:jc w:val="both"/>
        <w:rPr>
          <w:sz w:val="28"/>
          <w:szCs w:val="28"/>
        </w:rPr>
      </w:pPr>
      <w:r w:rsidRPr="00C2779E">
        <w:rPr>
          <w:snapToGrid w:val="0"/>
          <w:sz w:val="28"/>
          <w:szCs w:val="28"/>
        </w:rPr>
        <w:t xml:space="preserve">Данную величину эксперты признают экономически обоснованной </w:t>
      </w:r>
      <w:r w:rsidRPr="00C2779E">
        <w:rPr>
          <w:snapToGrid w:val="0"/>
          <w:sz w:val="28"/>
          <w:szCs w:val="28"/>
        </w:rPr>
        <w:br/>
        <w:t>и предлагают к включению в НВВ предприятия на 2024 год.</w:t>
      </w:r>
    </w:p>
    <w:p w14:paraId="1EDD98A9" w14:textId="77777777" w:rsidR="00C2779E" w:rsidRPr="00C2779E" w:rsidRDefault="00C2779E" w:rsidP="00C2779E">
      <w:pPr>
        <w:ind w:firstLine="709"/>
        <w:jc w:val="both"/>
        <w:rPr>
          <w:snapToGrid w:val="0"/>
          <w:sz w:val="28"/>
          <w:szCs w:val="28"/>
        </w:rPr>
      </w:pPr>
      <w:r w:rsidRPr="00C2779E">
        <w:rPr>
          <w:snapToGrid w:val="0"/>
          <w:sz w:val="28"/>
          <w:szCs w:val="28"/>
        </w:rPr>
        <w:t>Корректировка предложения предприятия отсутствует.</w:t>
      </w:r>
    </w:p>
    <w:p w14:paraId="363653DA" w14:textId="77777777" w:rsidR="00C2779E" w:rsidRPr="00C2779E" w:rsidRDefault="00C2779E" w:rsidP="00C2779E">
      <w:pPr>
        <w:ind w:firstLine="709"/>
        <w:jc w:val="both"/>
        <w:rPr>
          <w:snapToGrid w:val="0"/>
          <w:sz w:val="28"/>
          <w:szCs w:val="28"/>
        </w:rPr>
      </w:pPr>
    </w:p>
    <w:p w14:paraId="5D3B9E79"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val="x-none" w:eastAsia="en-US"/>
        </w:rPr>
        <w:t>5.1.1.6</w:t>
      </w:r>
      <w:r w:rsidRPr="00C2779E">
        <w:rPr>
          <w:rFonts w:eastAsia="Calibri"/>
          <w:b/>
          <w:sz w:val="28"/>
          <w:szCs w:val="28"/>
          <w:lang w:eastAsia="en-US"/>
        </w:rPr>
        <w:t>.</w:t>
      </w:r>
      <w:r w:rsidRPr="00C2779E">
        <w:rPr>
          <w:rFonts w:eastAsia="Calibri"/>
          <w:b/>
          <w:sz w:val="28"/>
          <w:szCs w:val="28"/>
          <w:lang w:val="x-none" w:eastAsia="en-US"/>
        </w:rPr>
        <w:t xml:space="preserve"> расходы на служебные командировки</w:t>
      </w:r>
    </w:p>
    <w:p w14:paraId="533B5E59" w14:textId="77777777" w:rsidR="00C2779E" w:rsidRPr="00C2779E" w:rsidRDefault="00C2779E" w:rsidP="00C2779E">
      <w:pPr>
        <w:ind w:firstLine="709"/>
        <w:jc w:val="both"/>
        <w:rPr>
          <w:snapToGrid w:val="0"/>
          <w:sz w:val="28"/>
          <w:szCs w:val="28"/>
        </w:rPr>
      </w:pPr>
    </w:p>
    <w:p w14:paraId="279F66BB" w14:textId="77777777" w:rsidR="00C2779E" w:rsidRPr="00C2779E" w:rsidRDefault="00C2779E" w:rsidP="00C2779E">
      <w:pPr>
        <w:tabs>
          <w:tab w:val="left" w:pos="1890"/>
        </w:tabs>
        <w:ind w:firstLine="709"/>
        <w:jc w:val="both"/>
        <w:rPr>
          <w:sz w:val="28"/>
          <w:szCs w:val="20"/>
        </w:rPr>
      </w:pPr>
      <w:r w:rsidRPr="00C2779E">
        <w:rPr>
          <w:snapToGrid w:val="0"/>
          <w:sz w:val="28"/>
          <w:szCs w:val="28"/>
        </w:rPr>
        <w:t xml:space="preserve">По данной статье предприятием планируются расходы </w:t>
      </w:r>
      <w:r w:rsidRPr="00C2779E">
        <w:rPr>
          <w:snapToGrid w:val="0"/>
          <w:sz w:val="28"/>
          <w:szCs w:val="28"/>
        </w:rPr>
        <w:br/>
        <w:t xml:space="preserve">в размере 53 тыс. руб. </w:t>
      </w:r>
    </w:p>
    <w:p w14:paraId="2934EB14"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E2B1B41" w14:textId="77777777" w:rsidR="00C2779E" w:rsidRPr="00C2779E" w:rsidRDefault="00C2779E" w:rsidP="00C2779E">
      <w:pPr>
        <w:ind w:firstLine="709"/>
        <w:jc w:val="both"/>
        <w:rPr>
          <w:snapToGrid w:val="0"/>
          <w:sz w:val="28"/>
          <w:szCs w:val="28"/>
        </w:rPr>
      </w:pPr>
      <w:r w:rsidRPr="00C2779E">
        <w:rPr>
          <w:snapToGrid w:val="0"/>
          <w:sz w:val="28"/>
          <w:szCs w:val="28"/>
        </w:rPr>
        <w:t xml:space="preserve">Приказы о направлении работников в командировку за 2022 год (DOCS.FORM.6.42. Доп. документы 2. Часть 5. 21. Копии приказов </w:t>
      </w:r>
      <w:r w:rsidRPr="00C2779E">
        <w:rPr>
          <w:snapToGrid w:val="0"/>
          <w:sz w:val="28"/>
          <w:szCs w:val="28"/>
        </w:rPr>
        <w:br/>
        <w:t>на командировочные расходы за 2022 год).</w:t>
      </w:r>
    </w:p>
    <w:p w14:paraId="06C18746" w14:textId="77777777" w:rsidR="00C2779E" w:rsidRPr="00C2779E" w:rsidRDefault="00C2779E" w:rsidP="00C2779E">
      <w:pPr>
        <w:ind w:firstLine="709"/>
        <w:jc w:val="both"/>
        <w:rPr>
          <w:snapToGrid w:val="0"/>
          <w:sz w:val="28"/>
          <w:szCs w:val="28"/>
        </w:rPr>
      </w:pPr>
      <w:r w:rsidRPr="00C2779E">
        <w:rPr>
          <w:snapToGrid w:val="0"/>
          <w:sz w:val="28"/>
          <w:szCs w:val="28"/>
        </w:rPr>
        <w:t xml:space="preserve">Расчёт накладных затрат на обучение, командировочные расходы </w:t>
      </w:r>
      <w:r w:rsidRPr="00C2779E">
        <w:rPr>
          <w:snapToGrid w:val="0"/>
          <w:sz w:val="28"/>
          <w:szCs w:val="28"/>
        </w:rPr>
        <w:br/>
        <w:t>за 2022 год, распределяемые пропорционально ФОТ по статьям-функциям (DOCS.FORM.6.42. Часть 2. 13. Другие расходы. Общехозяйственные расходы 2022 г).</w:t>
      </w:r>
    </w:p>
    <w:p w14:paraId="496F493E" w14:textId="77777777" w:rsidR="00C2779E" w:rsidRPr="00C2779E" w:rsidRDefault="00C2779E" w:rsidP="00C2779E">
      <w:pPr>
        <w:ind w:firstLine="709"/>
        <w:jc w:val="both"/>
        <w:rPr>
          <w:snapToGrid w:val="0"/>
          <w:sz w:val="28"/>
          <w:szCs w:val="28"/>
        </w:rPr>
      </w:pPr>
      <w:r w:rsidRPr="00C2779E">
        <w:rPr>
          <w:snapToGrid w:val="0"/>
          <w:sz w:val="28"/>
          <w:szCs w:val="28"/>
        </w:rPr>
        <w:t>Оборотно-сальдовая ведомость по счету 32 командировочные расходы за 2022 год на сумму 289 тыс. руб. (DOCS.FORM.6.42. Часть 2. 11. Расходы на служебные командировки).</w:t>
      </w:r>
    </w:p>
    <w:p w14:paraId="4D59ADEF"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Согласно вышеуказанному расчёту накладных затрат на обучение, командировочные расходы за 2022 год, распределяемые пропорционально ФОТ по статьям-функциям, процент распределения на тепловую энергию – 83,15 %, процент распределения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19,51 %.</w:t>
      </w:r>
    </w:p>
    <w:p w14:paraId="04727E92"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служебные командировки </w:t>
      </w:r>
      <w:r w:rsidRPr="00C2779E">
        <w:rPr>
          <w:sz w:val="28"/>
          <w:szCs w:val="28"/>
        </w:rPr>
        <w:br/>
        <w:t xml:space="preserve">на 2024 год: 289 тыс. руб. (общая сумма затрат на служебные командировки по данным ОСВ) </w:t>
      </w:r>
      <w:r w:rsidRPr="00C2779E">
        <w:rPr>
          <w:snapToGrid w:val="0"/>
          <w:sz w:val="28"/>
          <w:szCs w:val="28"/>
        </w:rPr>
        <w:t xml:space="preserve">× 83,15 % (процент отчислений на тепловую энергию) × 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1,058 (ИЦП 2023/2022) × 1,072 (ИЦП 2024/2023) = </w:t>
      </w:r>
      <w:r w:rsidRPr="00C2779E">
        <w:rPr>
          <w:snapToGrid w:val="0"/>
          <w:sz w:val="28"/>
          <w:szCs w:val="28"/>
        </w:rPr>
        <w:br/>
      </w:r>
      <w:r w:rsidRPr="00C2779E">
        <w:rPr>
          <w:b/>
          <w:snapToGrid w:val="0"/>
          <w:sz w:val="28"/>
          <w:szCs w:val="28"/>
        </w:rPr>
        <w:t>53 тыс. руб.</w:t>
      </w:r>
    </w:p>
    <w:p w14:paraId="376E6B3A" w14:textId="77777777" w:rsidR="00C2779E" w:rsidRPr="00C2779E" w:rsidRDefault="00C2779E" w:rsidP="00C2779E">
      <w:pPr>
        <w:tabs>
          <w:tab w:val="left" w:pos="1890"/>
        </w:tabs>
        <w:ind w:firstLine="709"/>
        <w:jc w:val="both"/>
        <w:rPr>
          <w:sz w:val="28"/>
          <w:szCs w:val="28"/>
        </w:rPr>
      </w:pPr>
      <w:r w:rsidRPr="00C2779E">
        <w:rPr>
          <w:snapToGrid w:val="0"/>
          <w:sz w:val="28"/>
          <w:szCs w:val="28"/>
        </w:rPr>
        <w:t xml:space="preserve">Данную величину эксперты признают экономически обоснованной </w:t>
      </w:r>
      <w:r w:rsidRPr="00C2779E">
        <w:rPr>
          <w:snapToGrid w:val="0"/>
          <w:sz w:val="28"/>
          <w:szCs w:val="28"/>
        </w:rPr>
        <w:br/>
        <w:t>и предлагают к включению в НВВ предприятия на 2024 год.</w:t>
      </w:r>
    </w:p>
    <w:p w14:paraId="22144ECA" w14:textId="77777777" w:rsidR="00C2779E" w:rsidRPr="00C2779E" w:rsidRDefault="00C2779E" w:rsidP="00C2779E">
      <w:pPr>
        <w:ind w:firstLine="709"/>
        <w:jc w:val="both"/>
        <w:rPr>
          <w:snapToGrid w:val="0"/>
          <w:sz w:val="28"/>
          <w:szCs w:val="28"/>
        </w:rPr>
      </w:pPr>
      <w:r w:rsidRPr="00C2779E">
        <w:rPr>
          <w:snapToGrid w:val="0"/>
          <w:sz w:val="28"/>
          <w:szCs w:val="28"/>
        </w:rPr>
        <w:t>Корректировка предложения предприятия отсутствует.</w:t>
      </w:r>
    </w:p>
    <w:p w14:paraId="001F5023" w14:textId="77777777" w:rsidR="00C2779E" w:rsidRPr="00C2779E" w:rsidRDefault="00C2779E" w:rsidP="00C2779E">
      <w:pPr>
        <w:ind w:firstLine="709"/>
        <w:jc w:val="both"/>
        <w:rPr>
          <w:snapToGrid w:val="0"/>
          <w:sz w:val="28"/>
          <w:szCs w:val="28"/>
        </w:rPr>
      </w:pPr>
    </w:p>
    <w:p w14:paraId="4C51FD65"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val="x-none" w:eastAsia="en-US"/>
        </w:rPr>
        <w:lastRenderedPageBreak/>
        <w:t>5.1.1.7</w:t>
      </w:r>
      <w:r w:rsidRPr="00C2779E">
        <w:rPr>
          <w:rFonts w:eastAsia="Calibri"/>
          <w:b/>
          <w:sz w:val="28"/>
          <w:szCs w:val="28"/>
          <w:lang w:eastAsia="en-US"/>
        </w:rPr>
        <w:t>.</w:t>
      </w:r>
      <w:r w:rsidRPr="00C2779E">
        <w:rPr>
          <w:rFonts w:eastAsia="Calibri"/>
          <w:b/>
          <w:sz w:val="28"/>
          <w:szCs w:val="28"/>
          <w:lang w:val="x-none" w:eastAsia="en-US"/>
        </w:rPr>
        <w:t xml:space="preserve"> расходы на обучение персонала</w:t>
      </w:r>
    </w:p>
    <w:p w14:paraId="0072EBC1" w14:textId="77777777" w:rsidR="00C2779E" w:rsidRPr="00C2779E" w:rsidRDefault="00C2779E" w:rsidP="00C2779E">
      <w:pPr>
        <w:ind w:firstLine="709"/>
        <w:jc w:val="both"/>
        <w:rPr>
          <w:snapToGrid w:val="0"/>
          <w:sz w:val="28"/>
          <w:szCs w:val="28"/>
        </w:rPr>
      </w:pPr>
    </w:p>
    <w:p w14:paraId="53CB07BB" w14:textId="77777777" w:rsidR="00C2779E" w:rsidRPr="00C2779E" w:rsidRDefault="00C2779E" w:rsidP="00C2779E">
      <w:pPr>
        <w:tabs>
          <w:tab w:val="left" w:pos="1890"/>
        </w:tabs>
        <w:ind w:firstLine="709"/>
        <w:jc w:val="both"/>
        <w:rPr>
          <w:sz w:val="28"/>
          <w:szCs w:val="20"/>
        </w:rPr>
      </w:pPr>
      <w:r w:rsidRPr="00C2779E">
        <w:rPr>
          <w:snapToGrid w:val="0"/>
          <w:sz w:val="28"/>
          <w:szCs w:val="28"/>
        </w:rPr>
        <w:t xml:space="preserve">По данной статье предприятием планируются расходы </w:t>
      </w:r>
      <w:r w:rsidRPr="00C2779E">
        <w:rPr>
          <w:snapToGrid w:val="0"/>
          <w:sz w:val="28"/>
          <w:szCs w:val="28"/>
        </w:rPr>
        <w:br/>
        <w:t xml:space="preserve">в размере 54 тыс. руб. </w:t>
      </w:r>
    </w:p>
    <w:p w14:paraId="2EF468C1"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1636E8E"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об оказании образовательных услуг № 4648688 от 21.12.2021, заключенный с ФГБОУ СГУПС, действующий по 30.05.2023, </w:t>
      </w:r>
      <w:r w:rsidRPr="00C2779E">
        <w:rPr>
          <w:snapToGrid w:val="0"/>
          <w:sz w:val="28"/>
          <w:szCs w:val="28"/>
        </w:rPr>
        <w:br/>
        <w:t>с приложениями, без автопролонгации. Цена договора не может превышать 666 900 руб. (DOCS.FORM.6.42. Часть 2. 12. Расходы на обучение персонала. Договор 4648688).</w:t>
      </w:r>
    </w:p>
    <w:p w14:paraId="0E953181" w14:textId="77777777" w:rsidR="00C2779E" w:rsidRPr="00C2779E" w:rsidRDefault="00C2779E" w:rsidP="00C2779E">
      <w:pPr>
        <w:ind w:firstLine="709"/>
        <w:jc w:val="both"/>
        <w:rPr>
          <w:snapToGrid w:val="0"/>
          <w:sz w:val="28"/>
          <w:szCs w:val="28"/>
        </w:rPr>
      </w:pPr>
      <w:r w:rsidRPr="00C2779E">
        <w:rPr>
          <w:snapToGrid w:val="0"/>
          <w:sz w:val="28"/>
          <w:szCs w:val="28"/>
        </w:rPr>
        <w:t>Счета на оплату, акты выполненных работ ФГБОУ СГУПС за 2022 год (DOCS.FORM.6.42. Часть 2. 12. Расходы на обучение персонала. Документы ФГБОУ гос универ путей).</w:t>
      </w:r>
    </w:p>
    <w:p w14:paraId="0C98D558"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об оказании образовательных услуг № 4645319 от 20.12.2021, заключенный с АНО ДПО «Промышленная безопасность», действующий </w:t>
      </w:r>
      <w:r w:rsidRPr="00C2779E">
        <w:rPr>
          <w:snapToGrid w:val="0"/>
          <w:sz w:val="28"/>
          <w:szCs w:val="28"/>
        </w:rPr>
        <w:br/>
        <w:t>по 30.05.2023, с приложением, без автопролонгации. Цена договора не может превышать 151 300 руб. (DOCS.FORM.6.42. Часть 2. 12. Расходы на обучение персонала. Договор АНО ДПО ПРОМ БЕЗ 4645319).</w:t>
      </w:r>
    </w:p>
    <w:p w14:paraId="5E3D3C47" w14:textId="77777777" w:rsidR="00C2779E" w:rsidRPr="00C2779E" w:rsidRDefault="00C2779E" w:rsidP="00C2779E">
      <w:pPr>
        <w:ind w:firstLine="709"/>
        <w:jc w:val="both"/>
        <w:rPr>
          <w:snapToGrid w:val="0"/>
          <w:sz w:val="28"/>
          <w:szCs w:val="28"/>
        </w:rPr>
      </w:pPr>
      <w:r w:rsidRPr="00C2779E">
        <w:rPr>
          <w:snapToGrid w:val="0"/>
          <w:sz w:val="28"/>
          <w:szCs w:val="28"/>
        </w:rPr>
        <w:t>Счета на оплату, акты выполненных работ АНО ДПО «Промышленная безопасность» за 2022 год (февраль-сентябрь) (DOCS.FORM.6.42. Часть 2. 12. Расходы на обучение персонала. Документы АНО ДПО Промышленная безопасность).</w:t>
      </w:r>
    </w:p>
    <w:p w14:paraId="6E3E492E"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об оказании образовательных услуг № 4655094 от 23.12.2021, заключенный с АНО ЦДПО «Академия», действующий по 30.05.2023, </w:t>
      </w:r>
      <w:r w:rsidRPr="00C2779E">
        <w:rPr>
          <w:snapToGrid w:val="0"/>
          <w:sz w:val="28"/>
          <w:szCs w:val="28"/>
        </w:rPr>
        <w:br/>
        <w:t xml:space="preserve">с приложениями, без автопролонгации. Цена договора составляет 87 500 руб. (без НДС), 105 000 (с НДС) (DOCS.FORM.6.42. Часть 2. 12. Расходы </w:t>
      </w:r>
      <w:r w:rsidRPr="00C2779E">
        <w:rPr>
          <w:snapToGrid w:val="0"/>
          <w:sz w:val="28"/>
          <w:szCs w:val="28"/>
        </w:rPr>
        <w:br/>
        <w:t>на обучение персонала. Договор АНО ЦДПО Академия 4655094).</w:t>
      </w:r>
    </w:p>
    <w:p w14:paraId="668A5E4C" w14:textId="77777777" w:rsidR="00C2779E" w:rsidRPr="00C2779E" w:rsidRDefault="00C2779E" w:rsidP="00C2779E">
      <w:pPr>
        <w:ind w:firstLine="709"/>
        <w:jc w:val="both"/>
        <w:rPr>
          <w:snapToGrid w:val="0"/>
          <w:sz w:val="28"/>
          <w:szCs w:val="28"/>
        </w:rPr>
      </w:pPr>
      <w:r w:rsidRPr="00C2779E">
        <w:rPr>
          <w:snapToGrid w:val="0"/>
          <w:sz w:val="28"/>
          <w:szCs w:val="28"/>
        </w:rPr>
        <w:t xml:space="preserve">Дополнительное соглашение № 1 от 26.04.2022 к договору об оказании образовательных услуг № 4655094 от 23.12.2021, заключенному </w:t>
      </w:r>
      <w:r w:rsidRPr="00C2779E">
        <w:rPr>
          <w:snapToGrid w:val="0"/>
          <w:sz w:val="28"/>
          <w:szCs w:val="28"/>
        </w:rPr>
        <w:br/>
        <w:t xml:space="preserve">с АНО ЦДПО «Академия» (DOCS.FORM.6.42. Часть 2. 12. Расходы </w:t>
      </w:r>
      <w:r w:rsidRPr="00C2779E">
        <w:rPr>
          <w:snapToGrid w:val="0"/>
          <w:sz w:val="28"/>
          <w:szCs w:val="28"/>
        </w:rPr>
        <w:br/>
        <w:t>на обучение персонала. ДС к договору АНО ЦДПО Академия 4655094).</w:t>
      </w:r>
    </w:p>
    <w:p w14:paraId="65507BB9"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 на оплату, счета-фактуры, акты выполненных работ </w:t>
      </w:r>
      <w:r w:rsidRPr="00C2779E">
        <w:rPr>
          <w:snapToGrid w:val="0"/>
          <w:sz w:val="28"/>
          <w:szCs w:val="28"/>
        </w:rPr>
        <w:br/>
        <w:t xml:space="preserve">АНО ЦДПО «Академия» за февраль-март 2022 года (DOCS.FORM.6.42. Часть 2. 12. Расходы на обучение персонала. Документы </w:t>
      </w:r>
      <w:r w:rsidRPr="00C2779E">
        <w:rPr>
          <w:snapToGrid w:val="0"/>
          <w:sz w:val="28"/>
          <w:szCs w:val="28"/>
        </w:rPr>
        <w:br/>
        <w:t>АНО ЦДПО Академия).</w:t>
      </w:r>
    </w:p>
    <w:p w14:paraId="5BA75A8C"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об оказании образовательных услуг № 4639882 от 17.12.2021, заключенный с ГАУ ДПО НСО «НОМЦПК», действующий с 01.01.2022 </w:t>
      </w:r>
      <w:r w:rsidRPr="00C2779E">
        <w:rPr>
          <w:snapToGrid w:val="0"/>
          <w:sz w:val="28"/>
          <w:szCs w:val="28"/>
        </w:rPr>
        <w:br/>
        <w:t xml:space="preserve">по 30.05.2023, с приложениями, без автопролонгации. Цена договора </w:t>
      </w:r>
      <w:r w:rsidRPr="00C2779E">
        <w:rPr>
          <w:snapToGrid w:val="0"/>
          <w:sz w:val="28"/>
          <w:szCs w:val="28"/>
        </w:rPr>
        <w:br/>
        <w:t xml:space="preserve">не может превышать 175 950 руб. (DOCS.FORM.6.42. Часть 2. 12. Расходы </w:t>
      </w:r>
      <w:r w:rsidRPr="00C2779E">
        <w:rPr>
          <w:snapToGrid w:val="0"/>
          <w:sz w:val="28"/>
          <w:szCs w:val="28"/>
        </w:rPr>
        <w:br/>
        <w:t>на обучение персонала. Договор ГАУ ДПО НСО НОМЦПК 4639882).</w:t>
      </w:r>
    </w:p>
    <w:p w14:paraId="3E498DBE" w14:textId="77777777" w:rsidR="00C2779E" w:rsidRPr="00C2779E" w:rsidRDefault="00C2779E" w:rsidP="00C2779E">
      <w:pPr>
        <w:ind w:firstLine="709"/>
        <w:jc w:val="both"/>
        <w:rPr>
          <w:snapToGrid w:val="0"/>
          <w:sz w:val="28"/>
          <w:szCs w:val="28"/>
        </w:rPr>
      </w:pPr>
      <w:r w:rsidRPr="00C2779E">
        <w:rPr>
          <w:snapToGrid w:val="0"/>
          <w:sz w:val="28"/>
          <w:szCs w:val="28"/>
        </w:rPr>
        <w:t xml:space="preserve">Дополнительное соглашение № 1 от 07.06.2022 к договору об оказании образовательных услуг № 4639882 от 17.12.2021, заключенному </w:t>
      </w:r>
      <w:r w:rsidRPr="00C2779E">
        <w:rPr>
          <w:snapToGrid w:val="0"/>
          <w:sz w:val="28"/>
          <w:szCs w:val="28"/>
        </w:rPr>
        <w:br/>
      </w:r>
      <w:r w:rsidRPr="00C2779E">
        <w:rPr>
          <w:snapToGrid w:val="0"/>
          <w:sz w:val="28"/>
          <w:szCs w:val="28"/>
        </w:rPr>
        <w:lastRenderedPageBreak/>
        <w:t xml:space="preserve">с ГАУ ДПО НСО «НОМЦПК», с приложениями (DOCS.FORM.6.42. Часть 2. 12. Расходы на обучение персонала. ДС к договору </w:t>
      </w:r>
      <w:r w:rsidRPr="00C2779E">
        <w:rPr>
          <w:snapToGrid w:val="0"/>
          <w:sz w:val="28"/>
          <w:szCs w:val="28"/>
        </w:rPr>
        <w:br/>
        <w:t>ГАУ ДПО НСО НОМЦПК)</w:t>
      </w:r>
    </w:p>
    <w:p w14:paraId="26CF868B"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 на оплату, акты выполненных работ ГАУ ДПО НСО НОМЦПК за июнь, август 2022 года (DOCS.FORM.6.42. Часть 2. 12. Расходы </w:t>
      </w:r>
      <w:r w:rsidRPr="00C2779E">
        <w:rPr>
          <w:snapToGrid w:val="0"/>
          <w:sz w:val="28"/>
          <w:szCs w:val="28"/>
        </w:rPr>
        <w:br/>
        <w:t>на обучение персонала. Документы ГАУ ДПО НСО НОМЦПК).</w:t>
      </w:r>
    </w:p>
    <w:p w14:paraId="02695825"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об оказании образовательных услуг № 4861975 от 07.06.2022, заключенный с ООО УЦ МИР «ЭНЕРГИЯ», действующий по 31.03.2023, </w:t>
      </w:r>
      <w:r w:rsidRPr="00C2779E">
        <w:rPr>
          <w:snapToGrid w:val="0"/>
          <w:sz w:val="28"/>
          <w:szCs w:val="28"/>
        </w:rPr>
        <w:br/>
        <w:t>с приложениями, без автопролонгации. Цена договора не может превышать 37 000 тыс. (DOCS.FORM.6.42. Часть 2. 12. Расходы на обучение персонала. Договор ООО УЦ МИР Энергия 4861975).</w:t>
      </w:r>
    </w:p>
    <w:p w14:paraId="1E672829"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 на оплату, акты выполненных работ ООО УЦ МИР «ЭНЕРГИЯ» за июнь, ноябрь 2022 года (DOCS.FORM.6.42. Часть 2. 12. Расходы </w:t>
      </w:r>
      <w:r w:rsidRPr="00C2779E">
        <w:rPr>
          <w:snapToGrid w:val="0"/>
          <w:sz w:val="28"/>
          <w:szCs w:val="28"/>
        </w:rPr>
        <w:br/>
        <w:t>на обучение персонала. ООО УЦ МИР Энергия).</w:t>
      </w:r>
    </w:p>
    <w:p w14:paraId="767C6085" w14:textId="77777777" w:rsidR="00C2779E" w:rsidRPr="00C2779E" w:rsidRDefault="00C2779E" w:rsidP="00C2779E">
      <w:pPr>
        <w:ind w:firstLine="709"/>
        <w:jc w:val="both"/>
        <w:rPr>
          <w:snapToGrid w:val="0"/>
          <w:sz w:val="28"/>
          <w:szCs w:val="28"/>
        </w:rPr>
      </w:pPr>
      <w:r w:rsidRPr="00C2779E">
        <w:rPr>
          <w:snapToGrid w:val="0"/>
          <w:sz w:val="28"/>
          <w:szCs w:val="28"/>
        </w:rPr>
        <w:t>Акт о выполненных работах № 7909 от 20.06.2022, на оказание услуг по обучению и повышению квалификации на 37 000 руб., ООО УЦ МИР «ЭНЕРГИЯ» (DOCS.FORM.6.42. Часть 2. 12. Расходы на обучение персонала. ООО УЦ МИР Энергия документы).</w:t>
      </w:r>
    </w:p>
    <w:p w14:paraId="1C8FC4EE" w14:textId="77777777" w:rsidR="00C2779E" w:rsidRPr="00C2779E" w:rsidRDefault="00C2779E" w:rsidP="00C2779E">
      <w:pPr>
        <w:ind w:firstLine="709"/>
        <w:jc w:val="both"/>
        <w:rPr>
          <w:snapToGrid w:val="0"/>
          <w:sz w:val="28"/>
          <w:szCs w:val="28"/>
        </w:rPr>
      </w:pPr>
      <w:r w:rsidRPr="00C2779E">
        <w:rPr>
          <w:snapToGrid w:val="0"/>
          <w:sz w:val="28"/>
          <w:szCs w:val="28"/>
        </w:rPr>
        <w:t>Счет на оплату № 10564 от 20.06.2022, на оказание образовательных услуг ООО УЦ МИР «ЭНЕРГИЯ» на 37 000 руб. (DOCS.FORM.6.42. Часть 2. 12. Расходы на обучение персонала. ООО УЦ МИР Энергия документы).</w:t>
      </w:r>
    </w:p>
    <w:p w14:paraId="5282A69E" w14:textId="77777777" w:rsidR="00C2779E" w:rsidRPr="00C2779E" w:rsidRDefault="00C2779E" w:rsidP="00C2779E">
      <w:pPr>
        <w:ind w:firstLine="709"/>
        <w:jc w:val="both"/>
        <w:rPr>
          <w:snapToGrid w:val="0"/>
          <w:sz w:val="28"/>
          <w:szCs w:val="28"/>
        </w:rPr>
      </w:pPr>
      <w:r w:rsidRPr="00C2779E">
        <w:rPr>
          <w:snapToGrid w:val="0"/>
          <w:sz w:val="28"/>
          <w:szCs w:val="28"/>
        </w:rPr>
        <w:t xml:space="preserve">Расчёт накладных затрат на обучение, командировочные расходы </w:t>
      </w:r>
      <w:r w:rsidRPr="00C2779E">
        <w:rPr>
          <w:snapToGrid w:val="0"/>
          <w:sz w:val="28"/>
          <w:szCs w:val="28"/>
        </w:rPr>
        <w:br/>
        <w:t>за 2022 год, распределяемые пропорционально ФОТ по статьям-функциям (DOCS.FORM.6.42. Часть 2. 13. Другие расходы. Общехозяйственные расходы 2022 г).</w:t>
      </w:r>
    </w:p>
    <w:p w14:paraId="793ED22A" w14:textId="77777777" w:rsidR="00C2779E" w:rsidRPr="00C2779E" w:rsidRDefault="00C2779E" w:rsidP="00C2779E">
      <w:pPr>
        <w:ind w:firstLine="709"/>
        <w:jc w:val="both"/>
        <w:rPr>
          <w:snapToGrid w:val="0"/>
          <w:sz w:val="28"/>
          <w:szCs w:val="28"/>
        </w:rPr>
      </w:pPr>
      <w:r w:rsidRPr="00C2779E">
        <w:rPr>
          <w:snapToGrid w:val="0"/>
          <w:sz w:val="28"/>
          <w:szCs w:val="28"/>
        </w:rPr>
        <w:t xml:space="preserve">Оборотно-сальдовая ведомость по счету 32 расходы на обучение </w:t>
      </w:r>
      <w:r w:rsidRPr="00C2779E">
        <w:rPr>
          <w:snapToGrid w:val="0"/>
          <w:sz w:val="28"/>
          <w:szCs w:val="28"/>
        </w:rPr>
        <w:br/>
        <w:t>за 2022 год на сумму 296 тыс. руб. (DOCS.FORM.6.42. Часть 2. 12. Расходы на обучение персонала. ОСВ обучение кадров).</w:t>
      </w:r>
    </w:p>
    <w:p w14:paraId="7A117C22"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Согласно вышеуказанному расчёту накладных затрат на обучение, командировочные расходы за 2022 год, распределяемые пропорционально ФОТ по статьям-функциям, процент распределения на тепловую энергию – 83,15 %, процент распределения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19,51 %.</w:t>
      </w:r>
    </w:p>
    <w:p w14:paraId="0BD40D54"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обучение персонала на 2024 год: 296 тыс. руб. (общая сумма затрат на служебные командировки по данным ОСВ) </w:t>
      </w:r>
      <w:r w:rsidRPr="00C2779E">
        <w:rPr>
          <w:snapToGrid w:val="0"/>
          <w:sz w:val="28"/>
          <w:szCs w:val="28"/>
        </w:rPr>
        <w:t xml:space="preserve">× 83,15 % (процент отчислений на тепловую энергию) × </w:t>
      </w:r>
      <w:r w:rsidRPr="00C2779E">
        <w:rPr>
          <w:snapToGrid w:val="0"/>
          <w:sz w:val="28"/>
          <w:szCs w:val="28"/>
        </w:rPr>
        <w:br/>
        <w:t xml:space="preserve">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1,058 (ИЦП 2023/2022) × 1,072 (ИЦП 2024/2023) = </w:t>
      </w:r>
      <w:r w:rsidRPr="00C2779E">
        <w:rPr>
          <w:snapToGrid w:val="0"/>
          <w:sz w:val="28"/>
          <w:szCs w:val="28"/>
        </w:rPr>
        <w:br/>
      </w:r>
      <w:r w:rsidRPr="00C2779E">
        <w:rPr>
          <w:b/>
          <w:snapToGrid w:val="0"/>
          <w:sz w:val="28"/>
          <w:szCs w:val="28"/>
        </w:rPr>
        <w:t>54 тыс. руб.</w:t>
      </w:r>
    </w:p>
    <w:p w14:paraId="6110156C" w14:textId="77777777" w:rsidR="00C2779E" w:rsidRPr="00C2779E" w:rsidRDefault="00C2779E" w:rsidP="00C2779E">
      <w:pPr>
        <w:tabs>
          <w:tab w:val="left" w:pos="1890"/>
        </w:tabs>
        <w:ind w:firstLine="709"/>
        <w:jc w:val="both"/>
        <w:rPr>
          <w:sz w:val="28"/>
          <w:szCs w:val="28"/>
        </w:rPr>
      </w:pPr>
      <w:r w:rsidRPr="00C2779E">
        <w:rPr>
          <w:snapToGrid w:val="0"/>
          <w:sz w:val="28"/>
          <w:szCs w:val="28"/>
        </w:rPr>
        <w:t xml:space="preserve">Данную величину эксперты признают экономически обоснованной </w:t>
      </w:r>
      <w:r w:rsidRPr="00C2779E">
        <w:rPr>
          <w:snapToGrid w:val="0"/>
          <w:sz w:val="28"/>
          <w:szCs w:val="28"/>
        </w:rPr>
        <w:br/>
        <w:t>и предлагают к включению в НВВ предприятия на 2024 год.</w:t>
      </w:r>
    </w:p>
    <w:p w14:paraId="4112BC22" w14:textId="77777777" w:rsidR="00C2779E" w:rsidRPr="00C2779E" w:rsidRDefault="00C2779E" w:rsidP="00C2779E">
      <w:pPr>
        <w:ind w:firstLine="709"/>
        <w:jc w:val="both"/>
        <w:rPr>
          <w:snapToGrid w:val="0"/>
          <w:sz w:val="28"/>
          <w:szCs w:val="28"/>
        </w:rPr>
      </w:pPr>
      <w:r w:rsidRPr="00C2779E">
        <w:rPr>
          <w:snapToGrid w:val="0"/>
          <w:sz w:val="28"/>
          <w:szCs w:val="28"/>
        </w:rPr>
        <w:t>Корректировка предложения предприятия отсутствует.</w:t>
      </w:r>
    </w:p>
    <w:p w14:paraId="06C82D69" w14:textId="77777777" w:rsidR="00C2779E" w:rsidRPr="00C2779E" w:rsidRDefault="00C2779E" w:rsidP="00C2779E">
      <w:pPr>
        <w:ind w:firstLine="709"/>
        <w:jc w:val="both"/>
        <w:rPr>
          <w:snapToGrid w:val="0"/>
          <w:sz w:val="28"/>
          <w:szCs w:val="28"/>
        </w:rPr>
      </w:pPr>
    </w:p>
    <w:p w14:paraId="4882CC71"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val="x-none" w:eastAsia="en-US"/>
        </w:rPr>
        <w:t>5.1.1.8. лизинговый платеж</w:t>
      </w:r>
    </w:p>
    <w:p w14:paraId="5CE9E6D6" w14:textId="77777777" w:rsidR="00C2779E" w:rsidRPr="00C2779E" w:rsidRDefault="00C2779E" w:rsidP="00C2779E">
      <w:pPr>
        <w:rPr>
          <w:snapToGrid w:val="0"/>
          <w:sz w:val="28"/>
          <w:szCs w:val="28"/>
          <w:lang w:eastAsia="en-US"/>
        </w:rPr>
      </w:pPr>
    </w:p>
    <w:p w14:paraId="14498D24" w14:textId="77777777" w:rsidR="00C2779E" w:rsidRPr="00C2779E" w:rsidRDefault="00C2779E" w:rsidP="00C2779E">
      <w:pPr>
        <w:ind w:firstLine="709"/>
        <w:rPr>
          <w:snapToGrid w:val="0"/>
          <w:sz w:val="28"/>
          <w:szCs w:val="28"/>
        </w:rPr>
      </w:pPr>
      <w:r w:rsidRPr="00C2779E">
        <w:rPr>
          <w:snapToGrid w:val="0"/>
          <w:sz w:val="28"/>
          <w:szCs w:val="28"/>
        </w:rPr>
        <w:lastRenderedPageBreak/>
        <w:t>По данной статье предприятием расходы не планируются.</w:t>
      </w:r>
    </w:p>
    <w:p w14:paraId="64B8590B" w14:textId="77777777" w:rsidR="00C2779E" w:rsidRPr="00C2779E" w:rsidRDefault="00C2779E" w:rsidP="00C2779E">
      <w:pPr>
        <w:rPr>
          <w:snapToGrid w:val="0"/>
          <w:sz w:val="28"/>
          <w:szCs w:val="28"/>
          <w:lang w:eastAsia="en-US"/>
        </w:rPr>
      </w:pPr>
    </w:p>
    <w:p w14:paraId="0F3CF954"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val="x-none" w:eastAsia="en-US"/>
        </w:rPr>
        <w:t>5.1.1.9. арендная плата</w:t>
      </w:r>
    </w:p>
    <w:p w14:paraId="3135C86F" w14:textId="77777777" w:rsidR="00C2779E" w:rsidRPr="00C2779E" w:rsidRDefault="00C2779E" w:rsidP="00C2779E">
      <w:pPr>
        <w:rPr>
          <w:snapToGrid w:val="0"/>
          <w:sz w:val="28"/>
          <w:szCs w:val="28"/>
          <w:lang w:eastAsia="en-US"/>
        </w:rPr>
      </w:pPr>
    </w:p>
    <w:p w14:paraId="775717A6" w14:textId="77777777" w:rsidR="00C2779E" w:rsidRPr="00C2779E" w:rsidRDefault="00C2779E" w:rsidP="00C2779E">
      <w:pPr>
        <w:ind w:firstLine="709"/>
        <w:rPr>
          <w:snapToGrid w:val="0"/>
          <w:sz w:val="28"/>
          <w:szCs w:val="28"/>
        </w:rPr>
      </w:pPr>
      <w:r w:rsidRPr="00C2779E">
        <w:rPr>
          <w:snapToGrid w:val="0"/>
          <w:sz w:val="28"/>
          <w:szCs w:val="28"/>
        </w:rPr>
        <w:t>По данной статье предприятием расходы не планируются.</w:t>
      </w:r>
    </w:p>
    <w:p w14:paraId="63332686" w14:textId="77777777" w:rsidR="00C2779E" w:rsidRPr="00C2779E" w:rsidRDefault="00C2779E" w:rsidP="00C2779E">
      <w:pPr>
        <w:rPr>
          <w:snapToGrid w:val="0"/>
          <w:sz w:val="28"/>
          <w:szCs w:val="28"/>
          <w:lang w:eastAsia="en-US"/>
        </w:rPr>
      </w:pPr>
    </w:p>
    <w:p w14:paraId="3C59E02F"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val="x-none" w:eastAsia="en-US"/>
        </w:rPr>
        <w:t>5.1.1.10. другие расходы</w:t>
      </w:r>
    </w:p>
    <w:p w14:paraId="5EFA4E6D" w14:textId="77777777" w:rsidR="00C2779E" w:rsidRPr="00C2779E" w:rsidRDefault="00C2779E" w:rsidP="00C2779E">
      <w:pPr>
        <w:ind w:firstLine="709"/>
        <w:jc w:val="both"/>
        <w:rPr>
          <w:snapToGrid w:val="0"/>
          <w:sz w:val="28"/>
          <w:szCs w:val="28"/>
        </w:rPr>
      </w:pPr>
    </w:p>
    <w:p w14:paraId="439FA641" w14:textId="77777777" w:rsidR="00C2779E" w:rsidRPr="00C2779E" w:rsidRDefault="00C2779E" w:rsidP="00C2779E">
      <w:pPr>
        <w:tabs>
          <w:tab w:val="left" w:pos="1890"/>
        </w:tabs>
        <w:ind w:firstLine="709"/>
        <w:jc w:val="both"/>
        <w:rPr>
          <w:sz w:val="28"/>
          <w:szCs w:val="20"/>
        </w:rPr>
      </w:pPr>
      <w:r w:rsidRPr="00C2779E">
        <w:rPr>
          <w:snapToGrid w:val="0"/>
          <w:sz w:val="28"/>
          <w:szCs w:val="28"/>
        </w:rPr>
        <w:t xml:space="preserve">По данной статье предприятием планируются расходы </w:t>
      </w:r>
      <w:r w:rsidRPr="00C2779E">
        <w:rPr>
          <w:snapToGrid w:val="0"/>
          <w:sz w:val="28"/>
          <w:szCs w:val="28"/>
        </w:rPr>
        <w:br/>
        <w:t xml:space="preserve">в размере 1 010 тыс. руб. </w:t>
      </w:r>
    </w:p>
    <w:p w14:paraId="5EB9F2B7"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EA12DED"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Расчет других расходов котельная ст. Новокузнецк (</w:t>
      </w:r>
      <w:r w:rsidRPr="00C2779E">
        <w:rPr>
          <w:snapToGrid w:val="0"/>
          <w:sz w:val="28"/>
          <w:szCs w:val="28"/>
          <w:lang w:val="en-US"/>
        </w:rPr>
        <w:t>DOCS</w:t>
      </w:r>
      <w:r w:rsidRPr="00C2779E">
        <w:rPr>
          <w:snapToGrid w:val="0"/>
          <w:sz w:val="28"/>
          <w:szCs w:val="28"/>
        </w:rPr>
        <w:t>.</w:t>
      </w:r>
      <w:r w:rsidRPr="00C2779E">
        <w:rPr>
          <w:snapToGrid w:val="0"/>
          <w:sz w:val="28"/>
          <w:szCs w:val="28"/>
          <w:lang w:val="en-US"/>
        </w:rPr>
        <w:t>FORM</w:t>
      </w:r>
      <w:r w:rsidRPr="00C2779E">
        <w:rPr>
          <w:snapToGrid w:val="0"/>
          <w:sz w:val="28"/>
          <w:szCs w:val="28"/>
        </w:rPr>
        <w:t>.6.42. Доп. документы 3. Часть 6. 17. Приложение 4 Расчет других расходов).</w:t>
      </w:r>
    </w:p>
    <w:p w14:paraId="286B8F9A"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Расчёт накладных затрат по общехозяйственным расходам за 2022 год (DOCS.FORM.6.42. Часть 2. 13. Другие расходы. Общехозяйственные расходы 2022 г).</w:t>
      </w:r>
    </w:p>
    <w:p w14:paraId="4170CAC1"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Согласно вышеуказанному расчету, процент распределения </w:t>
      </w:r>
      <w:r w:rsidRPr="00C2779E">
        <w:rPr>
          <w:snapToGrid w:val="0"/>
          <w:sz w:val="28"/>
          <w:szCs w:val="28"/>
        </w:rPr>
        <w:br/>
        <w:t xml:space="preserve">на теплоснабжение по общехозяйственным расходам, распределяемым пропорционально ФОТ по статьям-функциям, составляет 83,15 %, </w:t>
      </w:r>
      <w:r w:rsidRPr="00C2779E">
        <w:rPr>
          <w:snapToGrid w:val="0"/>
          <w:sz w:val="28"/>
          <w:szCs w:val="28"/>
        </w:rPr>
        <w:br/>
        <w:t xml:space="preserve">по общехозяйственным расходам, распределяемым пропорционально </w:t>
      </w:r>
      <w:proofErr w:type="gramStart"/>
      <w:r w:rsidRPr="00C2779E">
        <w:rPr>
          <w:snapToGrid w:val="0"/>
          <w:sz w:val="28"/>
          <w:szCs w:val="28"/>
        </w:rPr>
        <w:t>прямым статьям-функциям</w:t>
      </w:r>
      <w:proofErr w:type="gramEnd"/>
      <w:r w:rsidRPr="00C2779E">
        <w:rPr>
          <w:snapToGrid w:val="0"/>
          <w:sz w:val="28"/>
          <w:szCs w:val="28"/>
        </w:rPr>
        <w:t xml:space="preserve"> составляет 83,82 %, процент распределения </w:t>
      </w:r>
      <w:r w:rsidRPr="00C2779E">
        <w:rPr>
          <w:snapToGrid w:val="0"/>
          <w:sz w:val="28"/>
          <w:szCs w:val="28"/>
        </w:rPr>
        <w:br/>
        <w:t xml:space="preserve">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19,51 %.</w:t>
      </w:r>
    </w:p>
    <w:p w14:paraId="1F1F36B7" w14:textId="77777777" w:rsidR="00C2779E" w:rsidRPr="00C2779E" w:rsidRDefault="00C2779E" w:rsidP="00C2779E">
      <w:pPr>
        <w:tabs>
          <w:tab w:val="left" w:pos="1890"/>
        </w:tabs>
        <w:ind w:firstLine="709"/>
        <w:jc w:val="both"/>
        <w:rPr>
          <w:snapToGrid w:val="0"/>
          <w:sz w:val="28"/>
          <w:szCs w:val="28"/>
        </w:rPr>
      </w:pPr>
    </w:p>
    <w:p w14:paraId="0B82D3D7"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Затраты, распределяемые пропорционально фонду оплаты труда по статьям-функциям</w:t>
      </w:r>
    </w:p>
    <w:p w14:paraId="35058BEA"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1. Медицинские осмотры</w:t>
      </w:r>
    </w:p>
    <w:p w14:paraId="30D55B50" w14:textId="77777777" w:rsidR="00C2779E" w:rsidRPr="00C2779E" w:rsidRDefault="00C2779E" w:rsidP="00C2779E">
      <w:pPr>
        <w:tabs>
          <w:tab w:val="left" w:pos="1890"/>
        </w:tabs>
        <w:ind w:firstLine="709"/>
        <w:jc w:val="both"/>
        <w:rPr>
          <w:b/>
          <w:snapToGrid w:val="0"/>
          <w:sz w:val="28"/>
          <w:szCs w:val="28"/>
        </w:rPr>
      </w:pPr>
    </w:p>
    <w:p w14:paraId="041CD499"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 обоснование затрат на медицинские осмотры на 2024 год представлены:</w:t>
      </w:r>
    </w:p>
    <w:p w14:paraId="61149E76"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Договор на оказание медицинских услуг № 4602331 от 25.11.2021, заключенный с ЧУЗ «Больница «РЖД-медицина» города Кемерово», действующий по 30.05.2023, с приложением, без автопролонгации. Цена договора не может превышать 4 220 000 руб (НДС не облагается). (DOCS.FORM.6.42. Часть 2. 13. Другие расходы (общехозяйственные). 1. Медицинские осмотры. Договор ЧУЗ Кем и нов 4602331).</w:t>
      </w:r>
    </w:p>
    <w:p w14:paraId="6F100D80"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Дополнительное соглашение №1 от 08.09.2022 к договору на оказание медицинских услуг по проведению медицинских осмотров № 4602331 </w:t>
      </w:r>
      <w:r w:rsidRPr="00C2779E">
        <w:rPr>
          <w:snapToGrid w:val="0"/>
          <w:sz w:val="28"/>
          <w:szCs w:val="28"/>
        </w:rPr>
        <w:br/>
        <w:t xml:space="preserve">от 25.11.2021 ЧУЗ «Больница «РЖД-медицина» города Кемерово», </w:t>
      </w:r>
      <w:r w:rsidRPr="00C2779E">
        <w:rPr>
          <w:snapToGrid w:val="0"/>
          <w:sz w:val="28"/>
          <w:szCs w:val="28"/>
        </w:rPr>
        <w:br/>
        <w:t xml:space="preserve">с приложениями (DOCS.FORM.6.42. Часть 2. 13. Другие расходы (общехозяйственные). 1. Медицинские осмотры. ДС 1 к договору ЧУЗ Кем </w:t>
      </w:r>
      <w:r w:rsidRPr="00C2779E">
        <w:rPr>
          <w:snapToGrid w:val="0"/>
          <w:sz w:val="28"/>
          <w:szCs w:val="28"/>
        </w:rPr>
        <w:br/>
        <w:t>и нов).</w:t>
      </w:r>
    </w:p>
    <w:p w14:paraId="55E2D246"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lastRenderedPageBreak/>
        <w:t xml:space="preserve">Договор на оказание медицинских услуг при проведении обязательного предварительного медицинского осмотра при поступлении на работу </w:t>
      </w:r>
      <w:r w:rsidRPr="00C2779E">
        <w:rPr>
          <w:snapToGrid w:val="0"/>
          <w:sz w:val="28"/>
          <w:szCs w:val="28"/>
        </w:rPr>
        <w:br/>
        <w:t xml:space="preserve">№ 4928802 от 12.08.2022, заключенный с ЧУЗ «Больница «РЖД-медицина» города Новокузнецк», действующий по 30.05.2023, с приложениями, </w:t>
      </w:r>
      <w:r w:rsidRPr="00C2779E">
        <w:rPr>
          <w:snapToGrid w:val="0"/>
          <w:sz w:val="28"/>
          <w:szCs w:val="28"/>
        </w:rPr>
        <w:br/>
        <w:t xml:space="preserve">без автопролонгации. Цена договора не может превышать 360 000 руб. </w:t>
      </w:r>
      <w:r w:rsidRPr="00C2779E">
        <w:rPr>
          <w:snapToGrid w:val="0"/>
          <w:sz w:val="28"/>
          <w:szCs w:val="28"/>
        </w:rPr>
        <w:br/>
        <w:t>(НДС не облагается). (DOCS.FORM.6.42. Часть 2. 13. Другие расходы (общехозяйственные). 1. Медицинские осмотры. Договор ЧУЗ нов предварит осм 4928802).</w:t>
      </w:r>
    </w:p>
    <w:p w14:paraId="79A99B1F"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Дополнительное соглашение № 1 от 23.12.2022 к договору на оказание медицинских услуг при проведении обязательного предварительного медицинского осмотра при поступлении на работу № 4928802 от 12.08.2021 г. ЧУЗ «Больница «РЖД-медицина» города Новокузнецк» (DOCS.FORM.6.42. Часть 2. 13. Другие расходы (общехозяйственные). </w:t>
      </w:r>
      <w:r w:rsidRPr="00C2779E">
        <w:rPr>
          <w:snapToGrid w:val="0"/>
          <w:sz w:val="28"/>
          <w:szCs w:val="28"/>
        </w:rPr>
        <w:br/>
        <w:t xml:space="preserve">1. Медицинские осмотры. ДС к договору ЧУЗ нов предварит осм). </w:t>
      </w:r>
    </w:p>
    <w:p w14:paraId="7AB0F057"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Счета, акты за 2022 год ЧУЗ «Больница «РЖД-медицина» города Кемерово» (медицинские услуги) (DOCS.FORM.6.42. Часть 2. 13. Другие расходы (общехозяйственные). 1. Медицинские осмотры. Документы </w:t>
      </w:r>
      <w:r w:rsidRPr="00C2779E">
        <w:rPr>
          <w:snapToGrid w:val="0"/>
          <w:sz w:val="28"/>
          <w:szCs w:val="28"/>
        </w:rPr>
        <w:br/>
        <w:t xml:space="preserve">ЧУЗ Кемерово). </w:t>
      </w:r>
    </w:p>
    <w:p w14:paraId="71013203"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Счета, акты за 2022 год ЧУЗ «Больница «РЖД-медицина» города Новокузнецк» (предварительный медицинский осмотр) (DOCS.FORM.6.42. Часть 2. 13. Другие расходы (общехозяйственные). 1. Медицинские осмотры. Документы ЧУЗ Новокузнецк предвар). </w:t>
      </w:r>
    </w:p>
    <w:p w14:paraId="55E89965"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Счета, акты за 2022 год ЧУЗ «Больница «РЖД-медицина» города Новокузнецк» (медицинские услуги) (DOCS.FORM.6.42. Часть 2. 13. Другие расходы (общехозяйственные). 1. Медицинские осмотры. Документы </w:t>
      </w:r>
      <w:r w:rsidRPr="00C2779E">
        <w:rPr>
          <w:snapToGrid w:val="0"/>
          <w:sz w:val="28"/>
          <w:szCs w:val="28"/>
        </w:rPr>
        <w:br/>
        <w:t xml:space="preserve">ЧУЗ Новокузнецк). </w:t>
      </w:r>
    </w:p>
    <w:p w14:paraId="57519EB7"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ОСВ по счету 32 обязательные медицинские осмотры за 2022 год </w:t>
      </w:r>
      <w:r w:rsidRPr="00C2779E">
        <w:rPr>
          <w:snapToGrid w:val="0"/>
          <w:sz w:val="28"/>
          <w:szCs w:val="28"/>
        </w:rPr>
        <w:br/>
        <w:t>на сумму 1 405 тыс. руб. (DOCS.FORM.6.42. Часть 2. 13. Другие расходы. ОСВ мед осмотры).</w:t>
      </w:r>
    </w:p>
    <w:p w14:paraId="7142C950"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медицинские осмотры на 2024 год: 1 405 тыс. руб. (общая сумма затрат на медосмотры по данным ОСВ) </w:t>
      </w:r>
      <w:r w:rsidRPr="00C2779E">
        <w:rPr>
          <w:snapToGrid w:val="0"/>
          <w:sz w:val="28"/>
          <w:szCs w:val="28"/>
        </w:rPr>
        <w:t xml:space="preserve">× 83,15 % (процент отчислений на тепловую энергию) × 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w:t>
      </w:r>
      <w:r w:rsidRPr="00C2779E">
        <w:rPr>
          <w:snapToGrid w:val="0"/>
          <w:sz w:val="28"/>
          <w:szCs w:val="28"/>
        </w:rPr>
        <w:br/>
        <w:t xml:space="preserve">1,058 (ИЦП 2023/2022) × 1,072 (ИЦП 2024/2023) = </w:t>
      </w:r>
      <w:r w:rsidRPr="00C2779E">
        <w:rPr>
          <w:b/>
          <w:snapToGrid w:val="0"/>
          <w:sz w:val="28"/>
          <w:szCs w:val="28"/>
        </w:rPr>
        <w:t>259 тыс. руб.</w:t>
      </w:r>
    </w:p>
    <w:p w14:paraId="2A32056A" w14:textId="77777777" w:rsidR="00C2779E" w:rsidRPr="00C2779E" w:rsidRDefault="00C2779E" w:rsidP="00C2779E">
      <w:pPr>
        <w:ind w:firstLine="709"/>
        <w:jc w:val="both"/>
        <w:rPr>
          <w:snapToGrid w:val="0"/>
          <w:sz w:val="28"/>
          <w:szCs w:val="28"/>
        </w:rPr>
      </w:pPr>
    </w:p>
    <w:p w14:paraId="5C067704" w14:textId="77777777" w:rsidR="00C2779E" w:rsidRPr="00C2779E" w:rsidRDefault="00C2779E" w:rsidP="00C2779E">
      <w:pPr>
        <w:ind w:firstLine="709"/>
        <w:jc w:val="both"/>
        <w:rPr>
          <w:snapToGrid w:val="0"/>
          <w:sz w:val="28"/>
          <w:szCs w:val="28"/>
        </w:rPr>
      </w:pPr>
    </w:p>
    <w:p w14:paraId="7F10C78A" w14:textId="77777777" w:rsidR="00C2779E" w:rsidRPr="00C2779E" w:rsidRDefault="00C2779E" w:rsidP="00C2779E">
      <w:pPr>
        <w:ind w:firstLine="709"/>
        <w:jc w:val="both"/>
        <w:rPr>
          <w:snapToGrid w:val="0"/>
          <w:sz w:val="28"/>
          <w:szCs w:val="28"/>
        </w:rPr>
      </w:pPr>
    </w:p>
    <w:p w14:paraId="41C3F956"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2. Производственный контроль</w:t>
      </w:r>
    </w:p>
    <w:p w14:paraId="164129FE" w14:textId="77777777" w:rsidR="00C2779E" w:rsidRPr="00C2779E" w:rsidRDefault="00C2779E" w:rsidP="00C2779E">
      <w:pPr>
        <w:tabs>
          <w:tab w:val="left" w:pos="1890"/>
        </w:tabs>
        <w:ind w:firstLine="709"/>
        <w:jc w:val="both"/>
        <w:rPr>
          <w:b/>
          <w:snapToGrid w:val="0"/>
          <w:sz w:val="28"/>
          <w:szCs w:val="28"/>
        </w:rPr>
      </w:pPr>
    </w:p>
    <w:p w14:paraId="5CF4AF44"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 обоснование затрат на производственный контроль на 2024 год представлены:</w:t>
      </w:r>
    </w:p>
    <w:p w14:paraId="31F4B42C"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возмездного оказания услуг по проведению лабораторно-инструментальных исследований рабочих мест в рамках производственного контроля № 4643044 от 20.12.2021, заключенный с Новокузнецким филиалом ФБУЗ «Центр гигиены и эпидемиологии в Кемеровской области-Кузбассе», </w:t>
      </w:r>
      <w:r w:rsidRPr="00C2779E">
        <w:rPr>
          <w:snapToGrid w:val="0"/>
          <w:sz w:val="28"/>
          <w:szCs w:val="28"/>
        </w:rPr>
        <w:lastRenderedPageBreak/>
        <w:t>действующий по 30.05.2023, с приложениями, без автопролонгации. Цена договора составляет 266 618,00 руб. (без НДС) (DOCS.FORM.6.42. Часть 2. 13. Другие расходы (общехозяйственные). 2. Производственный контроль. Договор ФБУЗ Нов произ контр).</w:t>
      </w:r>
    </w:p>
    <w:p w14:paraId="13B0C81D"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 счет-фактуры, акты за 2022 год Новокузнецкий филиал ФБУЗ «Центр гигиены и эпидемиологии в Кемеровской области-Кузбассе» (проведение лабораторно-инструментальных исследований рабочих мест </w:t>
      </w:r>
      <w:r w:rsidRPr="00C2779E">
        <w:rPr>
          <w:snapToGrid w:val="0"/>
          <w:sz w:val="28"/>
          <w:szCs w:val="28"/>
        </w:rPr>
        <w:br/>
        <w:t xml:space="preserve">в рамках производственного контроля) (DOCS.FORM.6.42. Часть 2. 13. Другие расходы (общехозяйственные). 2. Производственный контроль. Документы ФБУЗ Новокузнецк производственный контроль). </w:t>
      </w:r>
    </w:p>
    <w:p w14:paraId="7FF9C8FD" w14:textId="77777777" w:rsidR="00C2779E" w:rsidRPr="00C2779E" w:rsidRDefault="00C2779E" w:rsidP="00C2779E">
      <w:pPr>
        <w:ind w:firstLine="709"/>
        <w:jc w:val="both"/>
        <w:rPr>
          <w:snapToGrid w:val="0"/>
          <w:sz w:val="28"/>
          <w:szCs w:val="28"/>
        </w:rPr>
      </w:pPr>
      <w:r w:rsidRPr="00C2779E">
        <w:rPr>
          <w:snapToGrid w:val="0"/>
          <w:sz w:val="28"/>
          <w:szCs w:val="28"/>
        </w:rPr>
        <w:t xml:space="preserve">ОСВ по счету 32 производственный контроль за 2022 год на сумму 267 тыс. руб. (DOCS.FORM.6.42. Часть 2. 13. Другие расходы. </w:t>
      </w:r>
      <w:r w:rsidRPr="00C2779E">
        <w:rPr>
          <w:snapToGrid w:val="0"/>
          <w:sz w:val="28"/>
          <w:szCs w:val="28"/>
        </w:rPr>
        <w:br/>
        <w:t>ОСВ производственный контроль).</w:t>
      </w:r>
    </w:p>
    <w:p w14:paraId="2CA0848D"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производственный контроль </w:t>
      </w:r>
      <w:r w:rsidRPr="00C2779E">
        <w:rPr>
          <w:sz w:val="28"/>
          <w:szCs w:val="28"/>
        </w:rPr>
        <w:br/>
        <w:t xml:space="preserve">на 2024 год: 267 тыс. руб. (общая сумма затрат на производственный контроль по данным ОСВ) </w:t>
      </w:r>
      <w:r w:rsidRPr="00C2779E">
        <w:rPr>
          <w:snapToGrid w:val="0"/>
          <w:sz w:val="28"/>
          <w:szCs w:val="28"/>
        </w:rPr>
        <w:t xml:space="preserve">× 83,15 % (процент отчислений на тепловую энергию) × 19,51 % (процент отчислений на котельную </w:t>
      </w:r>
      <w:r w:rsidRPr="00C2779E">
        <w:rPr>
          <w:bCs/>
          <w:snapToGrid w:val="0"/>
          <w:color w:val="000000"/>
          <w:kern w:val="32"/>
          <w:sz w:val="28"/>
          <w:szCs w:val="28"/>
        </w:rPr>
        <w:t xml:space="preserve">ТЧ-15 </w:t>
      </w:r>
      <w:r w:rsidRPr="00C2779E">
        <w:rPr>
          <w:bCs/>
          <w:snapToGrid w:val="0"/>
          <w:color w:val="000000"/>
          <w:kern w:val="32"/>
          <w:sz w:val="28"/>
          <w:szCs w:val="28"/>
        </w:rPr>
        <w:br/>
        <w:t>на ст. Новокузнецк-Сортировочный</w:t>
      </w:r>
      <w:r w:rsidRPr="00C2779E">
        <w:rPr>
          <w:snapToGrid w:val="0"/>
          <w:sz w:val="28"/>
          <w:szCs w:val="28"/>
        </w:rPr>
        <w:t xml:space="preserve">) × 1,058 (ИЦП 2023/2022) × </w:t>
      </w:r>
      <w:r w:rsidRPr="00C2779E">
        <w:rPr>
          <w:snapToGrid w:val="0"/>
          <w:sz w:val="28"/>
          <w:szCs w:val="28"/>
        </w:rPr>
        <w:br/>
        <w:t xml:space="preserve">1,072 (ИЦП 2024/2023) = </w:t>
      </w:r>
      <w:r w:rsidRPr="00C2779E">
        <w:rPr>
          <w:b/>
          <w:snapToGrid w:val="0"/>
          <w:sz w:val="28"/>
          <w:szCs w:val="28"/>
        </w:rPr>
        <w:t>49 тыс. руб.</w:t>
      </w:r>
    </w:p>
    <w:p w14:paraId="2509EBC4" w14:textId="77777777" w:rsidR="00C2779E" w:rsidRPr="00C2779E" w:rsidRDefault="00C2779E" w:rsidP="00C2779E">
      <w:pPr>
        <w:ind w:firstLine="709"/>
        <w:jc w:val="both"/>
        <w:rPr>
          <w:snapToGrid w:val="0"/>
          <w:sz w:val="28"/>
          <w:szCs w:val="28"/>
        </w:rPr>
      </w:pPr>
    </w:p>
    <w:p w14:paraId="08A6902E"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3. Аттестация рабочих мест (спецоценка)</w:t>
      </w:r>
    </w:p>
    <w:p w14:paraId="78F5DD3E" w14:textId="77777777" w:rsidR="00C2779E" w:rsidRPr="00C2779E" w:rsidRDefault="00C2779E" w:rsidP="00C2779E">
      <w:pPr>
        <w:ind w:firstLine="709"/>
        <w:jc w:val="both"/>
        <w:rPr>
          <w:snapToGrid w:val="0"/>
          <w:sz w:val="28"/>
          <w:szCs w:val="28"/>
        </w:rPr>
      </w:pPr>
    </w:p>
    <w:p w14:paraId="0B359DFF"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 обоснование затрат на аттестацию рабочих мест на 2024 год представлены:</w:t>
      </w:r>
    </w:p>
    <w:p w14:paraId="22FAE687"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по выполнению работ по проведению специальной оценки условий труда № 4778564 от 24.03.2022, заключенный с ООО «Центр экспертизы труда», действующий до 28.07.2022, с приложениями, </w:t>
      </w:r>
      <w:r w:rsidRPr="00C2779E">
        <w:rPr>
          <w:snapToGrid w:val="0"/>
          <w:sz w:val="28"/>
          <w:szCs w:val="28"/>
        </w:rPr>
        <w:br/>
        <w:t>без автопролонгации. Цена договора 110 050,00 руб. (DOCS.FORM.6.42. Часть 2. 13. Другие расходы (общехозяйственные). Договор ООО Центр эксп труда).</w:t>
      </w:r>
    </w:p>
    <w:p w14:paraId="0E6A86F0" w14:textId="77777777" w:rsidR="00C2779E" w:rsidRPr="00C2779E" w:rsidRDefault="00C2779E" w:rsidP="00C2779E">
      <w:pPr>
        <w:ind w:firstLine="709"/>
        <w:jc w:val="both"/>
        <w:rPr>
          <w:snapToGrid w:val="0"/>
          <w:sz w:val="28"/>
          <w:szCs w:val="28"/>
        </w:rPr>
      </w:pPr>
      <w:r w:rsidRPr="00C2779E">
        <w:rPr>
          <w:snapToGrid w:val="0"/>
          <w:sz w:val="28"/>
          <w:szCs w:val="28"/>
        </w:rPr>
        <w:t>Счет, акт за 2022 год ООО «Центр экспертизы труда» (проведение специальной оценки условий труда) (DOCS.FORM.6.42. Часть 2. 13. Другие расходы (общехозяйственные). Документы ООО Центр экспертизы труда аттестация).</w:t>
      </w:r>
    </w:p>
    <w:p w14:paraId="27C75A04" w14:textId="77777777" w:rsidR="00C2779E" w:rsidRPr="00C2779E" w:rsidRDefault="00C2779E" w:rsidP="00C2779E">
      <w:pPr>
        <w:ind w:firstLine="709"/>
        <w:jc w:val="both"/>
        <w:rPr>
          <w:snapToGrid w:val="0"/>
          <w:sz w:val="28"/>
          <w:szCs w:val="28"/>
        </w:rPr>
      </w:pPr>
      <w:r w:rsidRPr="00C2779E">
        <w:rPr>
          <w:snapToGrid w:val="0"/>
          <w:sz w:val="28"/>
          <w:szCs w:val="28"/>
        </w:rPr>
        <w:t xml:space="preserve">ОСВ по счету 32 аттестация рабочих мест за 2022 год на сумму </w:t>
      </w:r>
      <w:r w:rsidRPr="00C2779E">
        <w:rPr>
          <w:snapToGrid w:val="0"/>
          <w:sz w:val="28"/>
          <w:szCs w:val="28"/>
        </w:rPr>
        <w:br/>
        <w:t>87 тыс. руб. (DOCS.FORM.6.42. Часть 2. 13. Другие расходы. ОСВ аттестация рабочих мест).</w:t>
      </w:r>
    </w:p>
    <w:p w14:paraId="25D5011B"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аттестацию рабочих мест </w:t>
      </w:r>
      <w:r w:rsidRPr="00C2779E">
        <w:rPr>
          <w:sz w:val="28"/>
          <w:szCs w:val="28"/>
        </w:rPr>
        <w:br/>
        <w:t xml:space="preserve">на 2024 год: 87 тыс. руб. (общая сумма затрат на аттестацию рабочих мест </w:t>
      </w:r>
      <w:r w:rsidRPr="00C2779E">
        <w:rPr>
          <w:sz w:val="28"/>
          <w:szCs w:val="28"/>
        </w:rPr>
        <w:br/>
        <w:t xml:space="preserve">по данным ОСВ) </w:t>
      </w:r>
      <w:r w:rsidRPr="00C2779E">
        <w:rPr>
          <w:snapToGrid w:val="0"/>
          <w:sz w:val="28"/>
          <w:szCs w:val="28"/>
        </w:rPr>
        <w:t xml:space="preserve">× 83,15 % (процент отчислений на тепловую энергию) × 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1,058 (ИЦП 2023/2022) × 1,072 (ИЦП 2024/2023) = </w:t>
      </w:r>
      <w:r w:rsidRPr="00C2779E">
        <w:rPr>
          <w:snapToGrid w:val="0"/>
          <w:sz w:val="28"/>
          <w:szCs w:val="28"/>
        </w:rPr>
        <w:br/>
      </w:r>
      <w:r w:rsidRPr="00C2779E">
        <w:rPr>
          <w:b/>
          <w:snapToGrid w:val="0"/>
          <w:sz w:val="28"/>
          <w:szCs w:val="28"/>
        </w:rPr>
        <w:t>16 тыс. руб.</w:t>
      </w:r>
    </w:p>
    <w:p w14:paraId="77981E61" w14:textId="77777777" w:rsidR="00C2779E" w:rsidRPr="00C2779E" w:rsidRDefault="00C2779E" w:rsidP="00C2779E">
      <w:pPr>
        <w:ind w:firstLine="709"/>
        <w:jc w:val="both"/>
        <w:rPr>
          <w:snapToGrid w:val="0"/>
          <w:sz w:val="28"/>
          <w:szCs w:val="28"/>
        </w:rPr>
      </w:pPr>
    </w:p>
    <w:p w14:paraId="21D26A93"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Затраты, распределяемые пропорционально прямым статьям-функциям</w:t>
      </w:r>
    </w:p>
    <w:p w14:paraId="204F3C48"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lastRenderedPageBreak/>
        <w:t>1. Дератизация помещений</w:t>
      </w:r>
    </w:p>
    <w:p w14:paraId="1AC85673" w14:textId="77777777" w:rsidR="00C2779E" w:rsidRPr="00C2779E" w:rsidRDefault="00C2779E" w:rsidP="00C2779E">
      <w:pPr>
        <w:tabs>
          <w:tab w:val="left" w:pos="1890"/>
        </w:tabs>
        <w:ind w:firstLine="709"/>
        <w:jc w:val="both"/>
        <w:rPr>
          <w:snapToGrid w:val="0"/>
          <w:sz w:val="28"/>
          <w:szCs w:val="28"/>
        </w:rPr>
      </w:pPr>
    </w:p>
    <w:p w14:paraId="12A92769"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 обоснование затрат на дератизацию на 2024 год представлены:</w:t>
      </w:r>
    </w:p>
    <w:p w14:paraId="7E59B25E"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возмездного оказания услуг по проведению дератизации </w:t>
      </w:r>
      <w:r w:rsidRPr="00C2779E">
        <w:rPr>
          <w:snapToGrid w:val="0"/>
          <w:sz w:val="28"/>
          <w:szCs w:val="28"/>
        </w:rPr>
        <w:br/>
        <w:t xml:space="preserve">и дезинсекции № 737-ОЖД от 03.03.2022, заключенный с ФБУЗ «Центр гигиены и эпидемиологии в Кемеровской области-Кузбассе», действующий до 30.05.2023, с приложением, без автопролонгации. Цена договора составляет 133 293,24 (без НДС) (DOCS.FORM.6.42. Часть 2. 13. Другие расходы (общехозяйственные). 1. Дератизация. ФБУЗ Кем 737 ОЖД). </w:t>
      </w:r>
    </w:p>
    <w:p w14:paraId="521CCE70"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 счет-фактуры, акты за 2022 год ФБУЗ «Центр гигиены </w:t>
      </w:r>
      <w:r w:rsidRPr="00C2779E">
        <w:rPr>
          <w:snapToGrid w:val="0"/>
          <w:sz w:val="28"/>
          <w:szCs w:val="28"/>
        </w:rPr>
        <w:br/>
        <w:t xml:space="preserve">и эпидемиологии в Кемеровской области-Кузбассе» (проведение дератизации и дезинсекции) (DOCS.FORM.6.42. Часть 2. 13. Другие расходы (общехозяйственные). 1. Дератизация. Доки ФБУЗ Кемерово). </w:t>
      </w:r>
    </w:p>
    <w:p w14:paraId="36287621"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возмездного оказания услуг по проведению дератизации </w:t>
      </w:r>
      <w:r w:rsidRPr="00C2779E">
        <w:rPr>
          <w:snapToGrid w:val="0"/>
          <w:sz w:val="28"/>
          <w:szCs w:val="28"/>
        </w:rPr>
        <w:br/>
        <w:t xml:space="preserve">и дезинсекции № 4788514 от 29.03.2022, заключенные с Новокузнецким филиалом ФБУЗ «Центр гигиены и эпидемиологии в Кемеровской области», действующий до 30.05.2023, с приложениями, без автопролонгации. Цена договора составляет 75 074,83 руб. (без НДС) (DOCS.FORM.6.42. Часть 2. 13. Другие расходы (общехозяйственные). 1. Дератизация. Договор </w:t>
      </w:r>
      <w:r w:rsidRPr="00C2779E">
        <w:rPr>
          <w:snapToGrid w:val="0"/>
          <w:sz w:val="28"/>
          <w:szCs w:val="28"/>
        </w:rPr>
        <w:br/>
        <w:t xml:space="preserve">ФБУЗ Нов дератиз). </w:t>
      </w:r>
    </w:p>
    <w:p w14:paraId="4948A8DA"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 счет-фактуры, акты за 2022 год Новокузнецкий филиал </w:t>
      </w:r>
      <w:r w:rsidRPr="00C2779E">
        <w:rPr>
          <w:snapToGrid w:val="0"/>
          <w:sz w:val="28"/>
          <w:szCs w:val="28"/>
        </w:rPr>
        <w:br/>
        <w:t xml:space="preserve">ФБУЗ «Центр гигиены и эпидемиологии в Кемеровской области» (проведение дератизации и дезинсекции) (DOCS.FORM.6.42. Часть 2. 13. Другие расходы (общехозяйственные). 1. Дератизация. </w:t>
      </w:r>
      <w:r w:rsidRPr="00C2779E">
        <w:rPr>
          <w:snapToGrid w:val="0"/>
          <w:sz w:val="28"/>
          <w:szCs w:val="28"/>
        </w:rPr>
        <w:br/>
        <w:t xml:space="preserve">Доки ФБУЗ Кемерово). </w:t>
      </w:r>
    </w:p>
    <w:p w14:paraId="03829D5F" w14:textId="77777777" w:rsidR="00C2779E" w:rsidRPr="00C2779E" w:rsidRDefault="00C2779E" w:rsidP="00C2779E">
      <w:pPr>
        <w:ind w:firstLine="709"/>
        <w:jc w:val="both"/>
        <w:rPr>
          <w:snapToGrid w:val="0"/>
          <w:sz w:val="28"/>
          <w:szCs w:val="28"/>
        </w:rPr>
      </w:pPr>
      <w:r w:rsidRPr="00C2779E">
        <w:rPr>
          <w:snapToGrid w:val="0"/>
          <w:sz w:val="28"/>
          <w:szCs w:val="28"/>
        </w:rPr>
        <w:t>ОСВ по счету 32 по услуге дератизация за 2022 год на сумму 298 тыс. руб. (DOCS.FORM.6.42. Часть 2. 13. Другие расходы. ОСВ дератизация).</w:t>
      </w:r>
    </w:p>
    <w:p w14:paraId="44DC07C0"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дератизацию на 2024 год: </w:t>
      </w:r>
      <w:r w:rsidRPr="00C2779E">
        <w:rPr>
          <w:sz w:val="28"/>
          <w:szCs w:val="28"/>
        </w:rPr>
        <w:br/>
        <w:t xml:space="preserve">298 тыс. руб. (общая сумма затрат на дератизацию по данным ОСВ) </w:t>
      </w:r>
      <w:r w:rsidRPr="00C2779E">
        <w:rPr>
          <w:snapToGrid w:val="0"/>
          <w:sz w:val="28"/>
          <w:szCs w:val="28"/>
        </w:rPr>
        <w:t xml:space="preserve">× </w:t>
      </w:r>
      <w:r w:rsidRPr="00C2779E">
        <w:rPr>
          <w:snapToGrid w:val="0"/>
          <w:sz w:val="28"/>
          <w:szCs w:val="28"/>
        </w:rPr>
        <w:br/>
        <w:t xml:space="preserve">83,82 % (процент отчислений на тепловую энергию) × 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w:t>
      </w:r>
      <w:r w:rsidRPr="00C2779E">
        <w:rPr>
          <w:snapToGrid w:val="0"/>
          <w:sz w:val="28"/>
          <w:szCs w:val="28"/>
        </w:rPr>
        <w:br/>
        <w:t xml:space="preserve">1,058 (ИЦП 2023/2022) × 1,072 (ИЦП 2024/2023) = </w:t>
      </w:r>
      <w:r w:rsidRPr="00C2779E">
        <w:rPr>
          <w:b/>
          <w:snapToGrid w:val="0"/>
          <w:sz w:val="28"/>
          <w:szCs w:val="28"/>
        </w:rPr>
        <w:t>55 тыс. руб.</w:t>
      </w:r>
    </w:p>
    <w:p w14:paraId="48221A1B" w14:textId="77777777" w:rsidR="00C2779E" w:rsidRPr="00C2779E" w:rsidRDefault="00C2779E" w:rsidP="00C2779E">
      <w:pPr>
        <w:ind w:firstLine="709"/>
        <w:jc w:val="both"/>
        <w:rPr>
          <w:snapToGrid w:val="0"/>
          <w:sz w:val="28"/>
          <w:szCs w:val="28"/>
        </w:rPr>
      </w:pPr>
    </w:p>
    <w:p w14:paraId="5F5050FA"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2. Метрологические услуги</w:t>
      </w:r>
    </w:p>
    <w:p w14:paraId="273F787D" w14:textId="77777777" w:rsidR="00C2779E" w:rsidRPr="00C2779E" w:rsidRDefault="00C2779E" w:rsidP="00C2779E">
      <w:pPr>
        <w:ind w:firstLine="709"/>
        <w:jc w:val="both"/>
        <w:rPr>
          <w:snapToGrid w:val="0"/>
          <w:sz w:val="28"/>
          <w:szCs w:val="28"/>
        </w:rPr>
      </w:pPr>
    </w:p>
    <w:p w14:paraId="48FE1BF1"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 обоснование затрат на дератизацию на 2024 год представлены:</w:t>
      </w:r>
    </w:p>
    <w:p w14:paraId="5782BFCC"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возмездного оказания услуг по метрологии № 154-22 </w:t>
      </w:r>
      <w:r w:rsidRPr="00C2779E">
        <w:rPr>
          <w:snapToGrid w:val="0"/>
          <w:sz w:val="28"/>
          <w:szCs w:val="28"/>
        </w:rPr>
        <w:br/>
        <w:t xml:space="preserve">от 08.02.2022, заключенный с ФБУ «Кемеровский ЦСМ», действующий </w:t>
      </w:r>
      <w:r w:rsidRPr="00C2779E">
        <w:rPr>
          <w:snapToGrid w:val="0"/>
          <w:sz w:val="28"/>
          <w:szCs w:val="28"/>
        </w:rPr>
        <w:br/>
        <w:t>по 31.12.2022, с приложениями, без автопролонгации. Общая стоимость договора не может превышать 628 765,94 руб. (DOCS.FORM.6.42. Часть 2. 13. Другие расходы (общехозяйственные). 2. Метрологические услуги. Договор ЦСМ 154-22).</w:t>
      </w:r>
    </w:p>
    <w:p w14:paraId="4E04C761" w14:textId="77777777" w:rsidR="00C2779E" w:rsidRPr="00C2779E" w:rsidRDefault="00C2779E" w:rsidP="00C2779E">
      <w:pPr>
        <w:ind w:firstLine="709"/>
        <w:jc w:val="both"/>
        <w:rPr>
          <w:snapToGrid w:val="0"/>
          <w:sz w:val="28"/>
          <w:szCs w:val="28"/>
        </w:rPr>
      </w:pPr>
      <w:r w:rsidRPr="00C2779E">
        <w:rPr>
          <w:snapToGrid w:val="0"/>
          <w:sz w:val="28"/>
          <w:szCs w:val="28"/>
        </w:rPr>
        <w:t xml:space="preserve">Дополнительное соглашение №1 от 12.05.2022 к договору возмездного оказания услуг по метрологии №154-22 от 08.02.2022 ФБУ «Кемеровский ЦСМ» (DOCS.FORM.6.42. Часть 2. 13. Другие расходы (общехозяйственные). </w:t>
      </w:r>
      <w:r w:rsidRPr="00C2779E">
        <w:rPr>
          <w:snapToGrid w:val="0"/>
          <w:sz w:val="28"/>
          <w:szCs w:val="28"/>
        </w:rPr>
        <w:lastRenderedPageBreak/>
        <w:t xml:space="preserve">2. Метрологические услуги. ДС 1 к договору </w:t>
      </w:r>
      <w:r w:rsidRPr="00C2779E">
        <w:rPr>
          <w:snapToGrid w:val="0"/>
          <w:sz w:val="28"/>
          <w:szCs w:val="28"/>
        </w:rPr>
        <w:br/>
        <w:t>ЦСМ 154-22).</w:t>
      </w:r>
    </w:p>
    <w:p w14:paraId="2861BF03" w14:textId="77777777" w:rsidR="00C2779E" w:rsidRPr="00C2779E" w:rsidRDefault="00C2779E" w:rsidP="00C2779E">
      <w:pPr>
        <w:ind w:firstLine="709"/>
        <w:jc w:val="both"/>
        <w:rPr>
          <w:snapToGrid w:val="0"/>
          <w:sz w:val="28"/>
          <w:szCs w:val="28"/>
        </w:rPr>
      </w:pPr>
      <w:r w:rsidRPr="00C2779E">
        <w:rPr>
          <w:snapToGrid w:val="0"/>
          <w:sz w:val="28"/>
          <w:szCs w:val="28"/>
        </w:rPr>
        <w:t xml:space="preserve">Дополнительное соглашение №2 от 26.05.2022 к договору возмездного оказания услуг по метрологии № 154-22 от 08.02.2022 ФБУ «Кемеровский ЦСМ» (DOCS.FORM.6.42. Часть 2. 13. Другие расходы (общехозяйственные). 2. Метрологические услуги. ДС 2 к договору </w:t>
      </w:r>
      <w:r w:rsidRPr="00C2779E">
        <w:rPr>
          <w:snapToGrid w:val="0"/>
          <w:sz w:val="28"/>
          <w:szCs w:val="28"/>
        </w:rPr>
        <w:br/>
        <w:t>ЦСМ 154-22).</w:t>
      </w:r>
    </w:p>
    <w:p w14:paraId="48E9A9B6"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 счет-фактуры, акты за 2022 год ФБУ «Кемеровский </w:t>
      </w:r>
      <w:r w:rsidRPr="00C2779E">
        <w:rPr>
          <w:snapToGrid w:val="0"/>
          <w:sz w:val="28"/>
          <w:szCs w:val="28"/>
        </w:rPr>
        <w:br/>
        <w:t>ЦСМ» (услуги по метрологии) (DOCS.FORM.6.42. Часть 2. 13. Другие расходы (общехозяйственные). 2. Метрологические услуги. Документы ЦСМ).</w:t>
      </w:r>
    </w:p>
    <w:p w14:paraId="472079DE"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 и акт за 2022 год ООО «Взлет-Кузбасс-Сервис» (услуги </w:t>
      </w:r>
      <w:r w:rsidRPr="00C2779E">
        <w:rPr>
          <w:snapToGrid w:val="0"/>
          <w:sz w:val="28"/>
          <w:szCs w:val="28"/>
        </w:rPr>
        <w:br/>
        <w:t>по метрологии) (DOCS.FORM.6.42. Часть 2. 13. Другие расходы (общехозяйственные). 2. Метрологические услуги. ООО Взлет-Кузбасс-сервис документы).</w:t>
      </w:r>
    </w:p>
    <w:p w14:paraId="43F00FD1" w14:textId="77777777" w:rsidR="00C2779E" w:rsidRPr="00C2779E" w:rsidRDefault="00C2779E" w:rsidP="00C2779E">
      <w:pPr>
        <w:ind w:firstLine="709"/>
        <w:jc w:val="both"/>
        <w:rPr>
          <w:snapToGrid w:val="0"/>
          <w:sz w:val="28"/>
          <w:szCs w:val="28"/>
        </w:rPr>
      </w:pPr>
      <w:r w:rsidRPr="00C2779E">
        <w:rPr>
          <w:snapToGrid w:val="0"/>
          <w:sz w:val="28"/>
          <w:szCs w:val="28"/>
        </w:rPr>
        <w:t xml:space="preserve">ОСВ по счету 32 по услуге метрология за 2022 год на сумму </w:t>
      </w:r>
      <w:r w:rsidRPr="00C2779E">
        <w:rPr>
          <w:snapToGrid w:val="0"/>
          <w:sz w:val="28"/>
          <w:szCs w:val="28"/>
        </w:rPr>
        <w:br/>
        <w:t xml:space="preserve">519 тыс. руб. (DOCS.FORM.6.42. Часть 2. 13. Другие расходы. </w:t>
      </w:r>
      <w:r w:rsidRPr="00C2779E">
        <w:rPr>
          <w:snapToGrid w:val="0"/>
          <w:sz w:val="28"/>
          <w:szCs w:val="28"/>
        </w:rPr>
        <w:br/>
        <w:t>ОСВ метрология).</w:t>
      </w:r>
    </w:p>
    <w:p w14:paraId="6B9B9A6B"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метрологические услуги на 2024 год: 519 тыс. руб. (общая сумма затрат на метрологию по данным ОСВ) </w:t>
      </w:r>
      <w:r w:rsidRPr="00C2779E">
        <w:rPr>
          <w:snapToGrid w:val="0"/>
          <w:sz w:val="28"/>
          <w:szCs w:val="28"/>
        </w:rPr>
        <w:t xml:space="preserve">× 83,82 % (процент отчислений на тепловую энергию) × 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w:t>
      </w:r>
      <w:r w:rsidRPr="00C2779E">
        <w:rPr>
          <w:snapToGrid w:val="0"/>
          <w:sz w:val="28"/>
          <w:szCs w:val="28"/>
        </w:rPr>
        <w:br/>
        <w:t xml:space="preserve">1,058 (ИЦП 2023/2022) × 1,072 (ИЦП 2024/2023) = </w:t>
      </w:r>
      <w:r w:rsidRPr="00C2779E">
        <w:rPr>
          <w:b/>
          <w:snapToGrid w:val="0"/>
          <w:sz w:val="28"/>
          <w:szCs w:val="28"/>
        </w:rPr>
        <w:t>96 тыс. руб.</w:t>
      </w:r>
    </w:p>
    <w:p w14:paraId="4B7FDE60" w14:textId="77777777" w:rsidR="00C2779E" w:rsidRPr="00C2779E" w:rsidRDefault="00C2779E" w:rsidP="00C2779E">
      <w:pPr>
        <w:ind w:firstLine="709"/>
        <w:jc w:val="both"/>
        <w:rPr>
          <w:snapToGrid w:val="0"/>
          <w:sz w:val="28"/>
          <w:szCs w:val="28"/>
        </w:rPr>
      </w:pPr>
    </w:p>
    <w:p w14:paraId="0382EB1C"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3. Заправка оргтехники</w:t>
      </w:r>
    </w:p>
    <w:p w14:paraId="508249AB" w14:textId="77777777" w:rsidR="00C2779E" w:rsidRPr="00C2779E" w:rsidRDefault="00C2779E" w:rsidP="00C2779E">
      <w:pPr>
        <w:ind w:firstLine="709"/>
        <w:jc w:val="both"/>
        <w:rPr>
          <w:snapToGrid w:val="0"/>
          <w:sz w:val="28"/>
          <w:szCs w:val="28"/>
        </w:rPr>
      </w:pPr>
    </w:p>
    <w:p w14:paraId="3150FD50"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 обоснование затрат на заправку оргтехники на 2024 год представлены:</w:t>
      </w:r>
    </w:p>
    <w:p w14:paraId="0B12B7E3"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возмездного оказания услуг по заправке восстановлению расходных материалов для офисной техники № 4940/ЗКТЭ-ЦДТВ/21/3/1 </w:t>
      </w:r>
      <w:r w:rsidRPr="00C2779E">
        <w:rPr>
          <w:snapToGrid w:val="0"/>
          <w:sz w:val="28"/>
          <w:szCs w:val="28"/>
        </w:rPr>
        <w:br/>
        <w:t xml:space="preserve">от 02.02.2022, заключенный с ООО «КОМТЕЛ», действующий по 31.03.2023, с приложениями, без автопролонгации. Цена договора составляет </w:t>
      </w:r>
      <w:r w:rsidRPr="00C2779E">
        <w:rPr>
          <w:snapToGrid w:val="0"/>
          <w:sz w:val="28"/>
          <w:szCs w:val="28"/>
        </w:rPr>
        <w:br/>
        <w:t>40 639,66 руб. (DOCS.FORM.6.42. Часть 2. 13. Другие расходы (общехозяйственные). 3. Заправка оргтехники. Договор ООО Комтел).</w:t>
      </w:r>
    </w:p>
    <w:p w14:paraId="6825406D"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 счет-фактура, акт за 2022 год ООО «КОМТЕЛ» (заправка восстановление расходных материалов для офисной техники) (DOCS.FORM.6.42. Часть 2. 13. Другие расходы (общехозяйственные). </w:t>
      </w:r>
      <w:r w:rsidRPr="00C2779E">
        <w:rPr>
          <w:snapToGrid w:val="0"/>
          <w:sz w:val="28"/>
          <w:szCs w:val="28"/>
        </w:rPr>
        <w:br/>
        <w:t>3. Заправка оргтехники. Документы ООО Комтел).</w:t>
      </w:r>
    </w:p>
    <w:p w14:paraId="782581F1"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 акт за 2022 год ООО «Офисные технологии» (заправка восстановление расходных материалов для офисной техники) (DOCS.FORM.6.42. Часть 2. 13. Другие расходы (общехозяйственные). </w:t>
      </w:r>
      <w:r w:rsidRPr="00C2779E">
        <w:rPr>
          <w:snapToGrid w:val="0"/>
          <w:sz w:val="28"/>
          <w:szCs w:val="28"/>
        </w:rPr>
        <w:br/>
        <w:t>3. Заправка оргтехники. Офисные технологии).</w:t>
      </w:r>
    </w:p>
    <w:p w14:paraId="51F6ED6A" w14:textId="77777777" w:rsidR="00C2779E" w:rsidRPr="00C2779E" w:rsidRDefault="00C2779E" w:rsidP="00C2779E">
      <w:pPr>
        <w:ind w:firstLine="709"/>
        <w:jc w:val="both"/>
        <w:rPr>
          <w:snapToGrid w:val="0"/>
          <w:sz w:val="28"/>
          <w:szCs w:val="28"/>
        </w:rPr>
      </w:pPr>
      <w:r w:rsidRPr="00C2779E">
        <w:rPr>
          <w:snapToGrid w:val="0"/>
          <w:sz w:val="28"/>
          <w:szCs w:val="28"/>
        </w:rPr>
        <w:t>ОСВ по счету 32 по услуге заправка оргтехники за 2022 год на сумму 345 тыс. руб. (DOCS.FORM.6.42. Часть 2. 13. Другие расходы. ОСВ заправка оргтехники).</w:t>
      </w:r>
    </w:p>
    <w:p w14:paraId="08FEE6E2" w14:textId="77777777" w:rsidR="00C2779E" w:rsidRPr="00C2779E" w:rsidRDefault="00C2779E" w:rsidP="00C2779E">
      <w:pPr>
        <w:tabs>
          <w:tab w:val="left" w:pos="1890"/>
        </w:tabs>
        <w:ind w:firstLine="851"/>
        <w:jc w:val="both"/>
        <w:rPr>
          <w:sz w:val="28"/>
          <w:szCs w:val="28"/>
        </w:rPr>
      </w:pPr>
      <w:r w:rsidRPr="00C2779E">
        <w:rPr>
          <w:sz w:val="28"/>
          <w:szCs w:val="28"/>
        </w:rPr>
        <w:lastRenderedPageBreak/>
        <w:t xml:space="preserve">Эксперты произвели расчет затрат на заправку оргтехники на 2024 год: 345 тыс. руб. (общая сумма затрат на заправку оргтехники по данным ОСВ) </w:t>
      </w:r>
      <w:r w:rsidRPr="00C2779E">
        <w:rPr>
          <w:snapToGrid w:val="0"/>
          <w:sz w:val="28"/>
          <w:szCs w:val="28"/>
        </w:rPr>
        <w:t xml:space="preserve">× 83,82 % (процент отчислений на тепловую энергию) × </w:t>
      </w:r>
      <w:r w:rsidRPr="00C2779E">
        <w:rPr>
          <w:snapToGrid w:val="0"/>
          <w:sz w:val="28"/>
          <w:szCs w:val="28"/>
        </w:rPr>
        <w:br/>
        <w:t xml:space="preserve">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1,058 (ИЦП 2023/2022) × 1,072 (ИЦП 2024/2023) = </w:t>
      </w:r>
      <w:r w:rsidRPr="00C2779E">
        <w:rPr>
          <w:snapToGrid w:val="0"/>
          <w:sz w:val="28"/>
          <w:szCs w:val="28"/>
        </w:rPr>
        <w:br/>
      </w:r>
      <w:r w:rsidRPr="00C2779E">
        <w:rPr>
          <w:b/>
          <w:snapToGrid w:val="0"/>
          <w:sz w:val="28"/>
          <w:szCs w:val="28"/>
        </w:rPr>
        <w:t>64 тыс. руб.</w:t>
      </w:r>
    </w:p>
    <w:p w14:paraId="35EC2ABE" w14:textId="77777777" w:rsidR="00C2779E" w:rsidRPr="00C2779E" w:rsidRDefault="00C2779E" w:rsidP="00C2779E">
      <w:pPr>
        <w:ind w:firstLine="709"/>
        <w:jc w:val="both"/>
        <w:rPr>
          <w:snapToGrid w:val="0"/>
          <w:sz w:val="28"/>
          <w:szCs w:val="28"/>
        </w:rPr>
      </w:pPr>
    </w:p>
    <w:p w14:paraId="40308F2B"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4. Услуги пожарной безопасности</w:t>
      </w:r>
    </w:p>
    <w:p w14:paraId="21F13DCA" w14:textId="77777777" w:rsidR="00C2779E" w:rsidRPr="00C2779E" w:rsidRDefault="00C2779E" w:rsidP="00C2779E">
      <w:pPr>
        <w:ind w:firstLine="709"/>
        <w:jc w:val="both"/>
        <w:rPr>
          <w:snapToGrid w:val="0"/>
          <w:sz w:val="28"/>
          <w:szCs w:val="28"/>
        </w:rPr>
      </w:pPr>
    </w:p>
    <w:p w14:paraId="3EDC27B4"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 обоснование затрат на заправку оргтехники на 2024 год представлены:</w:t>
      </w:r>
    </w:p>
    <w:p w14:paraId="1EEBFC82"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на оказание услуг по зарядке, техническому обслуживанию </w:t>
      </w:r>
      <w:r w:rsidRPr="00C2779E">
        <w:rPr>
          <w:snapToGrid w:val="0"/>
          <w:sz w:val="28"/>
          <w:szCs w:val="28"/>
        </w:rPr>
        <w:br/>
        <w:t xml:space="preserve">и ремонту огнетушителей № 4754105 от 04.03.2022, заключенный </w:t>
      </w:r>
      <w:r w:rsidRPr="00C2779E">
        <w:rPr>
          <w:snapToGrid w:val="0"/>
          <w:sz w:val="28"/>
          <w:szCs w:val="28"/>
        </w:rPr>
        <w:br/>
        <w:t xml:space="preserve">с ООО «АПБ», действующий по 31.03.2023, с приложениями, </w:t>
      </w:r>
      <w:r w:rsidRPr="00C2779E">
        <w:rPr>
          <w:snapToGrid w:val="0"/>
          <w:sz w:val="28"/>
          <w:szCs w:val="28"/>
        </w:rPr>
        <w:br/>
        <w:t xml:space="preserve">без автопролонгации. Цена договора составляет 70 000,00 руб. </w:t>
      </w:r>
      <w:r w:rsidRPr="00C2779E">
        <w:rPr>
          <w:snapToGrid w:val="0"/>
          <w:sz w:val="28"/>
          <w:szCs w:val="28"/>
        </w:rPr>
        <w:br/>
        <w:t xml:space="preserve">(НДС не облагается) (DOCS.FORM.6.42. Часть 2. 13. Другие расходы (общехозяйственные). 4. Услуги пожарной безопасности. Договор </w:t>
      </w:r>
      <w:r w:rsidRPr="00C2779E">
        <w:rPr>
          <w:snapToGrid w:val="0"/>
          <w:sz w:val="28"/>
          <w:szCs w:val="28"/>
        </w:rPr>
        <w:br/>
        <w:t>ООО АПБ).</w:t>
      </w:r>
    </w:p>
    <w:p w14:paraId="5E42D214" w14:textId="77777777" w:rsidR="00C2779E" w:rsidRPr="00C2779E" w:rsidRDefault="00C2779E" w:rsidP="00C2779E">
      <w:pPr>
        <w:ind w:firstLine="709"/>
        <w:jc w:val="both"/>
        <w:rPr>
          <w:snapToGrid w:val="0"/>
          <w:sz w:val="28"/>
          <w:szCs w:val="28"/>
        </w:rPr>
      </w:pPr>
      <w:r w:rsidRPr="00C2779E">
        <w:rPr>
          <w:snapToGrid w:val="0"/>
          <w:sz w:val="28"/>
          <w:szCs w:val="28"/>
        </w:rPr>
        <w:t xml:space="preserve">Дополнительное соглашение № 1 от 19.04.22 к договору на оказания услуг по зарядке, техническому обслуживанию и ремонту огнетушителей №4757105 от 04.03.2022 ООО «АПБ» (DOCS.FORM.6.42. Часть 2. 13. Другие расходы (общехозяйственные). 4. Услуги пожарной безопасности. </w:t>
      </w:r>
      <w:r w:rsidRPr="00C2779E">
        <w:rPr>
          <w:snapToGrid w:val="0"/>
          <w:sz w:val="28"/>
          <w:szCs w:val="28"/>
        </w:rPr>
        <w:br/>
        <w:t>ДС к договору ООО АПБ 4754105).</w:t>
      </w:r>
    </w:p>
    <w:p w14:paraId="448234B6" w14:textId="77777777" w:rsidR="00C2779E" w:rsidRPr="00C2779E" w:rsidRDefault="00C2779E" w:rsidP="00C2779E">
      <w:pPr>
        <w:ind w:firstLine="709"/>
        <w:jc w:val="both"/>
        <w:rPr>
          <w:snapToGrid w:val="0"/>
          <w:sz w:val="28"/>
          <w:szCs w:val="28"/>
        </w:rPr>
      </w:pPr>
      <w:r w:rsidRPr="00C2779E">
        <w:rPr>
          <w:snapToGrid w:val="0"/>
          <w:sz w:val="28"/>
          <w:szCs w:val="28"/>
        </w:rPr>
        <w:t>Счета, акты за 2022 год ООО «АПБ» (оказание услуг по зарядке, техническому обслуживанию и ремонту огнетушителей) (DOCS.FORM.6.42. Часть 2. 13. Другие расходы (общехозяйственные). 4. Услуги пожарной безопасности. Документы АПБ пожарка).</w:t>
      </w:r>
    </w:p>
    <w:p w14:paraId="522D1617"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по оказанию услуг по огнезащитной обработке № 5036680 </w:t>
      </w:r>
      <w:r w:rsidRPr="00C2779E">
        <w:rPr>
          <w:snapToGrid w:val="0"/>
          <w:sz w:val="28"/>
          <w:szCs w:val="28"/>
        </w:rPr>
        <w:br/>
        <w:t xml:space="preserve">от 17.11.2022, заключенный с ООО «Восток Импорт», действующий </w:t>
      </w:r>
      <w:r w:rsidRPr="00C2779E">
        <w:rPr>
          <w:snapToGrid w:val="0"/>
          <w:sz w:val="28"/>
          <w:szCs w:val="28"/>
        </w:rPr>
        <w:br/>
        <w:t xml:space="preserve">по 30.03.2023, с приложениями, без автопролонгации. Цена договора 18 384,00 руб. (без НДС) (DOCS.FORM.6.42. Часть 2. 13. Другие расходы (общехозяйственные). 4. Услуги пожарной безопасности. Договор </w:t>
      </w:r>
      <w:r w:rsidRPr="00C2779E">
        <w:rPr>
          <w:snapToGrid w:val="0"/>
          <w:sz w:val="28"/>
          <w:szCs w:val="28"/>
        </w:rPr>
        <w:br/>
        <w:t>ООО Восток импорт 5036680).</w:t>
      </w:r>
    </w:p>
    <w:p w14:paraId="26B54061" w14:textId="77777777" w:rsidR="00C2779E" w:rsidRPr="00C2779E" w:rsidRDefault="00C2779E" w:rsidP="00C2779E">
      <w:pPr>
        <w:ind w:firstLine="709"/>
        <w:jc w:val="both"/>
        <w:rPr>
          <w:snapToGrid w:val="0"/>
          <w:sz w:val="28"/>
          <w:szCs w:val="28"/>
        </w:rPr>
      </w:pPr>
      <w:r w:rsidRPr="00C2779E">
        <w:rPr>
          <w:snapToGrid w:val="0"/>
          <w:sz w:val="28"/>
          <w:szCs w:val="28"/>
        </w:rPr>
        <w:t>Счет, акт за 2022 ООО «Восток Импорт» (услуги по огнезащитной обработке) (DOCS.FORM.6.42. Часть 2. 13. Другие расходы (общехозяйственные). 4. Услуги пожарной безопасности. Документы Восток Импорт).</w:t>
      </w:r>
    </w:p>
    <w:p w14:paraId="1273A2C8"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по оказанию услуг по контролю качества огнезащитной обработке конструкций № 5037978 от 23.11.2022, заключенный </w:t>
      </w:r>
      <w:r w:rsidRPr="00C2779E">
        <w:rPr>
          <w:snapToGrid w:val="0"/>
          <w:sz w:val="28"/>
          <w:szCs w:val="28"/>
        </w:rPr>
        <w:br/>
        <w:t xml:space="preserve">с ООО «Восток Импорт», действующий до 28.02.2023, с приложениями, </w:t>
      </w:r>
      <w:r w:rsidRPr="00C2779E">
        <w:rPr>
          <w:snapToGrid w:val="0"/>
          <w:sz w:val="28"/>
          <w:szCs w:val="28"/>
        </w:rPr>
        <w:br/>
        <w:t xml:space="preserve">без автопролонгации. Цена договора 30 450,00 руб. (без НДС) (DOCS.FORM.6.42. Часть 2. 13. Другие расходы (общехозяйственные). </w:t>
      </w:r>
      <w:r w:rsidRPr="00C2779E">
        <w:rPr>
          <w:snapToGrid w:val="0"/>
          <w:sz w:val="28"/>
          <w:szCs w:val="28"/>
        </w:rPr>
        <w:br/>
        <w:t>4. Услуги пожарной безопасности. Договор ООО Восток импорт 5037978).</w:t>
      </w:r>
    </w:p>
    <w:p w14:paraId="79388874"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 и акт за 2022 год ООО «Восток Импорт» (услуги по контролю качества огнезащитной обработке конструкций) (DOCS.FORM.6.42. Часть 2. </w:t>
      </w:r>
      <w:r w:rsidRPr="00C2779E">
        <w:rPr>
          <w:snapToGrid w:val="0"/>
          <w:sz w:val="28"/>
          <w:szCs w:val="28"/>
        </w:rPr>
        <w:lastRenderedPageBreak/>
        <w:t>13. Другие расходы (общехозяйственные). 4. Услуги пожарной безопасности. Документы Восток Импорт 2).</w:t>
      </w:r>
    </w:p>
    <w:p w14:paraId="08D7B405"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по оказанию услуг по контролю качества огнезащитной обработке конструкций № 5036621 от 17.11.2022, заключенный </w:t>
      </w:r>
      <w:r w:rsidRPr="00C2779E">
        <w:rPr>
          <w:snapToGrid w:val="0"/>
          <w:sz w:val="28"/>
          <w:szCs w:val="28"/>
        </w:rPr>
        <w:br/>
        <w:t xml:space="preserve">с ООО «Восток Импорт», действующий по 28.02.2023, с приложениями, </w:t>
      </w:r>
      <w:r w:rsidRPr="00C2779E">
        <w:rPr>
          <w:snapToGrid w:val="0"/>
          <w:sz w:val="28"/>
          <w:szCs w:val="28"/>
        </w:rPr>
        <w:br/>
        <w:t xml:space="preserve">без автопролонгации. Цена договора составляет 19 576,00 руб. (DOCS.FORM.6.42. Часть 2. 13. Другие расходы (общехозяйственные). </w:t>
      </w:r>
      <w:r w:rsidRPr="00C2779E">
        <w:rPr>
          <w:snapToGrid w:val="0"/>
          <w:sz w:val="28"/>
          <w:szCs w:val="28"/>
        </w:rPr>
        <w:br/>
        <w:t>4. Услуги пожарной безопасности. Договор ООО Восток импорт 5036621).</w:t>
      </w:r>
    </w:p>
    <w:p w14:paraId="5621CA41" w14:textId="77777777" w:rsidR="00C2779E" w:rsidRPr="00C2779E" w:rsidRDefault="00C2779E" w:rsidP="00C2779E">
      <w:pPr>
        <w:ind w:firstLine="709"/>
        <w:jc w:val="both"/>
        <w:rPr>
          <w:snapToGrid w:val="0"/>
          <w:sz w:val="28"/>
          <w:szCs w:val="28"/>
        </w:rPr>
      </w:pPr>
      <w:r w:rsidRPr="00C2779E">
        <w:rPr>
          <w:snapToGrid w:val="0"/>
          <w:sz w:val="28"/>
          <w:szCs w:val="28"/>
        </w:rPr>
        <w:t>Счет и акт за 2022 год ООО «Восток Импорт» (услуги по контролю качества огнезащитной обработке конструкций) (DOCS.FORM.6.42. Часть 2. 13. Другие расходы (общехозяйственные). 4. Услуги пожарной безопасности. Документы Восток Импорт 3).</w:t>
      </w:r>
    </w:p>
    <w:p w14:paraId="6959006B" w14:textId="77777777" w:rsidR="00C2779E" w:rsidRPr="00C2779E" w:rsidRDefault="00C2779E" w:rsidP="00C2779E">
      <w:pPr>
        <w:ind w:firstLine="709"/>
        <w:jc w:val="both"/>
        <w:rPr>
          <w:snapToGrid w:val="0"/>
          <w:sz w:val="28"/>
          <w:szCs w:val="28"/>
        </w:rPr>
      </w:pPr>
      <w:r w:rsidRPr="00C2779E">
        <w:rPr>
          <w:snapToGrid w:val="0"/>
          <w:sz w:val="28"/>
          <w:szCs w:val="28"/>
        </w:rPr>
        <w:t xml:space="preserve">Акт, счет за 2022 год ООО «ИППБ» (услуги по ремонту имущества) (DOCS.FORM.6.42. Часть 2. 13. Другие расходы (общехозяйственные). </w:t>
      </w:r>
      <w:r w:rsidRPr="00C2779E">
        <w:rPr>
          <w:snapToGrid w:val="0"/>
          <w:sz w:val="28"/>
          <w:szCs w:val="28"/>
        </w:rPr>
        <w:br/>
        <w:t>4. Услуги пожарной безопасности. Документы ООО Институт пром безопас).</w:t>
      </w:r>
    </w:p>
    <w:p w14:paraId="1671FCCA"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по оказанию услуг по техническому обслуживанию систем пожарной автоматики и сигнализации № 3673/ЗКТЭ-ЦДТВ/21/1/1 </w:t>
      </w:r>
      <w:r w:rsidRPr="00C2779E">
        <w:rPr>
          <w:snapToGrid w:val="0"/>
          <w:sz w:val="28"/>
          <w:szCs w:val="28"/>
        </w:rPr>
        <w:br/>
        <w:t xml:space="preserve">от 09.12.2021, заключенный с ООО «Невастройпроект», действующий </w:t>
      </w:r>
      <w:r w:rsidRPr="00C2779E">
        <w:rPr>
          <w:snapToGrid w:val="0"/>
          <w:sz w:val="28"/>
          <w:szCs w:val="28"/>
        </w:rPr>
        <w:br/>
        <w:t xml:space="preserve">до 31.03.2023, с приложениями, без автопролонгации. Цена договора составляет 824 995,44 руб. (DOCS.FORM.6.42. Часть 2. 13. Другие расходы (общехозяйственные). 4. Услуги пожарной безопасности. Договор </w:t>
      </w:r>
      <w:r w:rsidRPr="00C2779E">
        <w:rPr>
          <w:snapToGrid w:val="0"/>
          <w:sz w:val="28"/>
          <w:szCs w:val="28"/>
        </w:rPr>
        <w:br/>
        <w:t>ООО Невастройпроект).</w:t>
      </w:r>
    </w:p>
    <w:p w14:paraId="2DFB84C9"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 счет-фактуры, акты за 2022 год ООО «Невастройпроект» (DOCS.FORM.6.42. Часть 2. 13. Другие расходы (общехозяйственные). </w:t>
      </w:r>
      <w:r w:rsidRPr="00C2779E">
        <w:rPr>
          <w:snapToGrid w:val="0"/>
          <w:sz w:val="28"/>
          <w:szCs w:val="28"/>
        </w:rPr>
        <w:br/>
        <w:t>4. Услуги пожарной безопасности. Документы ООО Невастройпроект пожар).</w:t>
      </w:r>
    </w:p>
    <w:p w14:paraId="2521DDBA"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 акт за 2022 год ООО «Система ПРО» (изготовление и установка противопожарных дверей) (DOCS.FORM.6.42. Часть 2. 13. Другие расходы (общехозяйственные). 4. Услуги пожарной безопасности. Документы </w:t>
      </w:r>
      <w:r w:rsidRPr="00C2779E">
        <w:rPr>
          <w:snapToGrid w:val="0"/>
          <w:sz w:val="28"/>
          <w:szCs w:val="28"/>
        </w:rPr>
        <w:br/>
        <w:t xml:space="preserve">ООО Система про пожар). </w:t>
      </w:r>
    </w:p>
    <w:p w14:paraId="1F43DFB8"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по выполнению работ по установке дверей </w:t>
      </w:r>
      <w:r w:rsidRPr="00C2779E">
        <w:rPr>
          <w:snapToGrid w:val="0"/>
          <w:sz w:val="28"/>
          <w:szCs w:val="28"/>
        </w:rPr>
        <w:br/>
        <w:t xml:space="preserve">в противопожарном исполнении № 5049177 от 24.11.2022, заключенный </w:t>
      </w:r>
      <w:r w:rsidRPr="00C2779E">
        <w:rPr>
          <w:snapToGrid w:val="0"/>
          <w:sz w:val="28"/>
          <w:szCs w:val="28"/>
        </w:rPr>
        <w:br/>
        <w:t xml:space="preserve">с ООО «ЦП и НТП «Пирант-Кузнецк», действующий до 30.03.2023, </w:t>
      </w:r>
      <w:r w:rsidRPr="00C2779E">
        <w:rPr>
          <w:snapToGrid w:val="0"/>
          <w:sz w:val="28"/>
          <w:szCs w:val="28"/>
        </w:rPr>
        <w:br/>
        <w:t xml:space="preserve">с приложениями, без автопролонгации. Цена договора составляет </w:t>
      </w:r>
      <w:r w:rsidRPr="00C2779E">
        <w:rPr>
          <w:snapToGrid w:val="0"/>
          <w:sz w:val="28"/>
          <w:szCs w:val="28"/>
        </w:rPr>
        <w:br/>
        <w:t xml:space="preserve">71 800,00 руб. (DOCS.FORM.6.42. Часть 2. 13. Другие расходы (общехозяйственные). 4. Услуги пожарной безопасности. Договор </w:t>
      </w:r>
      <w:r w:rsidRPr="00C2779E">
        <w:rPr>
          <w:snapToGrid w:val="0"/>
          <w:sz w:val="28"/>
          <w:szCs w:val="28"/>
        </w:rPr>
        <w:br/>
        <w:t>ООО ЦП и НТП Пирант Кузнецк 5049177).</w:t>
      </w:r>
    </w:p>
    <w:p w14:paraId="09EA63B3"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 акты за 2022 год, заключенный с ООО «ЦП и НТП «Пирант-Кузнецк» (установке дверей в противопожарном исполнении) (DOCS.FORM.6.42. Часть 2. 13. Другие расходы (общехозяйственные). </w:t>
      </w:r>
      <w:r w:rsidRPr="00C2779E">
        <w:rPr>
          <w:snapToGrid w:val="0"/>
          <w:sz w:val="28"/>
          <w:szCs w:val="28"/>
        </w:rPr>
        <w:br/>
        <w:t xml:space="preserve">4. Услуги пожарной безопасности. Документы ООО Пирант Кузнецк пожар). </w:t>
      </w:r>
    </w:p>
    <w:p w14:paraId="7FFF72EF"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по выполнению работ по техническому обслуживанию </w:t>
      </w:r>
      <w:r w:rsidRPr="00C2779E">
        <w:rPr>
          <w:snapToGrid w:val="0"/>
          <w:sz w:val="28"/>
          <w:szCs w:val="28"/>
        </w:rPr>
        <w:br/>
        <w:t xml:space="preserve">и ремонту систем пожарной автоматики № 4931075 от 16.08.2022, заключенный с ООО «ЦТПС «Автоматизация», действующий до 30.05.2023, с приложениями, без автопролонгации. Цена договора составляет </w:t>
      </w:r>
      <w:r w:rsidRPr="00C2779E">
        <w:rPr>
          <w:snapToGrid w:val="0"/>
          <w:sz w:val="28"/>
          <w:szCs w:val="28"/>
        </w:rPr>
        <w:br/>
        <w:t xml:space="preserve">439 803,58 руб. (DOCS.FORM.6.42. Часть 2. 13. Другие расходы </w:t>
      </w:r>
      <w:r w:rsidRPr="00C2779E">
        <w:rPr>
          <w:snapToGrid w:val="0"/>
          <w:sz w:val="28"/>
          <w:szCs w:val="28"/>
        </w:rPr>
        <w:lastRenderedPageBreak/>
        <w:t xml:space="preserve">(общехозяйственные). 4. Услуги пожарной безопасности. Договор </w:t>
      </w:r>
      <w:r w:rsidRPr="00C2779E">
        <w:rPr>
          <w:snapToGrid w:val="0"/>
          <w:sz w:val="28"/>
          <w:szCs w:val="28"/>
        </w:rPr>
        <w:br/>
        <w:t>ООО ЦТПС Автоматизация 4931075).</w:t>
      </w:r>
    </w:p>
    <w:p w14:paraId="05E941C6" w14:textId="77777777" w:rsidR="00C2779E" w:rsidRPr="00C2779E" w:rsidRDefault="00C2779E" w:rsidP="00C2779E">
      <w:pPr>
        <w:ind w:firstLine="709"/>
        <w:jc w:val="both"/>
        <w:rPr>
          <w:snapToGrid w:val="0"/>
          <w:sz w:val="28"/>
          <w:szCs w:val="28"/>
        </w:rPr>
      </w:pPr>
      <w:r w:rsidRPr="00C2779E">
        <w:rPr>
          <w:snapToGrid w:val="0"/>
          <w:sz w:val="28"/>
          <w:szCs w:val="28"/>
        </w:rPr>
        <w:t xml:space="preserve">Дополнительное соглашение № 1 от 15.11.22 к договору </w:t>
      </w:r>
      <w:r w:rsidRPr="00C2779E">
        <w:rPr>
          <w:snapToGrid w:val="0"/>
          <w:sz w:val="28"/>
          <w:szCs w:val="28"/>
        </w:rPr>
        <w:br/>
        <w:t xml:space="preserve">по выполнению работ по техническому обслуживанию и ремонту систем пожарной автоматики № 4931075 от 16.08.2022 </w:t>
      </w:r>
      <w:r w:rsidRPr="00C2779E">
        <w:rPr>
          <w:snapToGrid w:val="0"/>
          <w:sz w:val="28"/>
          <w:szCs w:val="28"/>
        </w:rPr>
        <w:br/>
        <w:t xml:space="preserve">ООО «ЦТПС «Автоматизация» (DOCS.FORM.6.42. Часть 2. 13. Другие расходы (общехозяйственные). 4. Услуги пожарной безопасности. </w:t>
      </w:r>
      <w:r w:rsidRPr="00C2779E">
        <w:rPr>
          <w:snapToGrid w:val="0"/>
          <w:sz w:val="28"/>
          <w:szCs w:val="28"/>
        </w:rPr>
        <w:br/>
        <w:t>ДС 1 к договору ООО ЦТПС Автоматизация 4931075).</w:t>
      </w:r>
    </w:p>
    <w:p w14:paraId="608D01A6" w14:textId="77777777" w:rsidR="00C2779E" w:rsidRPr="00C2779E" w:rsidRDefault="00C2779E" w:rsidP="00C2779E">
      <w:pPr>
        <w:ind w:firstLine="709"/>
        <w:jc w:val="both"/>
        <w:rPr>
          <w:snapToGrid w:val="0"/>
          <w:sz w:val="28"/>
          <w:szCs w:val="28"/>
        </w:rPr>
      </w:pPr>
      <w:r w:rsidRPr="00C2779E">
        <w:rPr>
          <w:snapToGrid w:val="0"/>
          <w:sz w:val="28"/>
          <w:szCs w:val="28"/>
        </w:rPr>
        <w:t xml:space="preserve">Дополнительное соглашение № 2 от 08.12.22 к договору </w:t>
      </w:r>
      <w:r w:rsidRPr="00C2779E">
        <w:rPr>
          <w:snapToGrid w:val="0"/>
          <w:sz w:val="28"/>
          <w:szCs w:val="28"/>
        </w:rPr>
        <w:br/>
        <w:t xml:space="preserve">по выполнению работ по техническому обслуживанию и ремонту систем пожарной автоматики №4931075 от 16.08.2022 </w:t>
      </w:r>
      <w:r w:rsidRPr="00C2779E">
        <w:rPr>
          <w:snapToGrid w:val="0"/>
          <w:sz w:val="28"/>
          <w:szCs w:val="28"/>
        </w:rPr>
        <w:br/>
        <w:t xml:space="preserve">ООО «ЦТПС «Автоматизация» (DOCS.FORM.6.42. Часть 2. 13. Другие расходы (общехозяйственные). 4. Услуги пожарной безопасности. </w:t>
      </w:r>
      <w:r w:rsidRPr="00C2779E">
        <w:rPr>
          <w:snapToGrid w:val="0"/>
          <w:sz w:val="28"/>
          <w:szCs w:val="28"/>
        </w:rPr>
        <w:br/>
        <w:t>ДС 2 к договору ООО ЦТПС Автоматизация 4931075).</w:t>
      </w:r>
    </w:p>
    <w:p w14:paraId="1C852A67"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 счет-фактура № 409, акты за 2022 год </w:t>
      </w:r>
      <w:r w:rsidRPr="00C2779E">
        <w:rPr>
          <w:snapToGrid w:val="0"/>
          <w:sz w:val="28"/>
          <w:szCs w:val="28"/>
        </w:rPr>
        <w:br/>
        <w:t xml:space="preserve">ООО «ЦТПС «Автоматизация» (техническое обслуживание и ремонт систем пожарной автоматики) (DOCS.FORM.6.42. Часть 2. 13. Другие расходы (общехозяйственные). 4. Услуги пожарной безопасности. Документы </w:t>
      </w:r>
      <w:r w:rsidRPr="00C2779E">
        <w:rPr>
          <w:snapToGrid w:val="0"/>
          <w:sz w:val="28"/>
          <w:szCs w:val="28"/>
        </w:rPr>
        <w:br/>
        <w:t>ООО Автоматизация пожар).</w:t>
      </w:r>
    </w:p>
    <w:p w14:paraId="3BB876E1" w14:textId="77777777" w:rsidR="00C2779E" w:rsidRPr="00C2779E" w:rsidRDefault="00C2779E" w:rsidP="00C2779E">
      <w:pPr>
        <w:ind w:firstLine="709"/>
        <w:jc w:val="both"/>
        <w:rPr>
          <w:snapToGrid w:val="0"/>
          <w:sz w:val="28"/>
          <w:szCs w:val="28"/>
        </w:rPr>
      </w:pPr>
      <w:r w:rsidRPr="00C2779E">
        <w:rPr>
          <w:snapToGrid w:val="0"/>
          <w:sz w:val="28"/>
          <w:szCs w:val="28"/>
        </w:rPr>
        <w:t xml:space="preserve">ОСВ по счету 32 услуги по пожарной безопасности за 2022 год </w:t>
      </w:r>
      <w:r w:rsidRPr="00C2779E">
        <w:rPr>
          <w:snapToGrid w:val="0"/>
          <w:sz w:val="28"/>
          <w:szCs w:val="28"/>
        </w:rPr>
        <w:br/>
        <w:t xml:space="preserve">на сумму 714 тыс. руб. (DOCS.FORM.6.42. Часть 2. 13. Другие расходы. </w:t>
      </w:r>
      <w:r w:rsidRPr="00C2779E">
        <w:rPr>
          <w:snapToGrid w:val="0"/>
          <w:sz w:val="28"/>
          <w:szCs w:val="28"/>
        </w:rPr>
        <w:br/>
        <w:t>ОСВ пожарная безопасность 2022 г).</w:t>
      </w:r>
    </w:p>
    <w:p w14:paraId="2EB557D4"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услуги пожарной безопасности на 2024 год: 714 тыс. руб. (общая сумма затрат на услуги пожарной безопасности по данным ОСВ) </w:t>
      </w:r>
      <w:r w:rsidRPr="00C2779E">
        <w:rPr>
          <w:snapToGrid w:val="0"/>
          <w:sz w:val="28"/>
          <w:szCs w:val="28"/>
        </w:rPr>
        <w:t xml:space="preserve">× 83,82 % (процент отчислений на тепловую энергию) × 19,51 % (процент отчислений на котельную </w:t>
      </w:r>
      <w:r w:rsidRPr="00C2779E">
        <w:rPr>
          <w:bCs/>
          <w:snapToGrid w:val="0"/>
          <w:color w:val="000000"/>
          <w:kern w:val="32"/>
          <w:sz w:val="28"/>
          <w:szCs w:val="28"/>
        </w:rPr>
        <w:t xml:space="preserve">ТЧ-15 </w:t>
      </w:r>
      <w:r w:rsidRPr="00C2779E">
        <w:rPr>
          <w:bCs/>
          <w:snapToGrid w:val="0"/>
          <w:color w:val="000000"/>
          <w:kern w:val="32"/>
          <w:sz w:val="28"/>
          <w:szCs w:val="28"/>
        </w:rPr>
        <w:br/>
        <w:t>на ст. Новокузнецк-Сортировочный</w:t>
      </w:r>
      <w:r w:rsidRPr="00C2779E">
        <w:rPr>
          <w:snapToGrid w:val="0"/>
          <w:sz w:val="28"/>
          <w:szCs w:val="28"/>
        </w:rPr>
        <w:t xml:space="preserve">) × 1,058 (ИЦП 2023/2022) × </w:t>
      </w:r>
      <w:r w:rsidRPr="00C2779E">
        <w:rPr>
          <w:snapToGrid w:val="0"/>
          <w:sz w:val="28"/>
          <w:szCs w:val="28"/>
        </w:rPr>
        <w:br/>
        <w:t xml:space="preserve">1,072 (ИЦП 2024/2023) = </w:t>
      </w:r>
      <w:r w:rsidRPr="00C2779E">
        <w:rPr>
          <w:b/>
          <w:snapToGrid w:val="0"/>
          <w:sz w:val="28"/>
          <w:szCs w:val="28"/>
        </w:rPr>
        <w:t>132 тыс. руб.</w:t>
      </w:r>
    </w:p>
    <w:p w14:paraId="7DF71B6E" w14:textId="77777777" w:rsidR="00C2779E" w:rsidRPr="00C2779E" w:rsidRDefault="00C2779E" w:rsidP="00C2779E">
      <w:pPr>
        <w:ind w:firstLine="709"/>
        <w:jc w:val="both"/>
        <w:rPr>
          <w:snapToGrid w:val="0"/>
          <w:sz w:val="28"/>
          <w:szCs w:val="28"/>
        </w:rPr>
      </w:pPr>
    </w:p>
    <w:p w14:paraId="0BE44CBE"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5. Охрана объектов</w:t>
      </w:r>
    </w:p>
    <w:p w14:paraId="5060B937" w14:textId="77777777" w:rsidR="00C2779E" w:rsidRPr="00C2779E" w:rsidRDefault="00C2779E" w:rsidP="00C2779E">
      <w:pPr>
        <w:ind w:firstLine="709"/>
        <w:jc w:val="both"/>
        <w:rPr>
          <w:snapToGrid w:val="0"/>
          <w:sz w:val="28"/>
          <w:szCs w:val="28"/>
        </w:rPr>
      </w:pPr>
    </w:p>
    <w:p w14:paraId="29AE428E"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 обоснование затрат на охрану объектов на 2024 год представлены:</w:t>
      </w:r>
    </w:p>
    <w:p w14:paraId="1D3C17AE"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на охрану объектов № 5099/ЗКТЭ-ЦДТВ/21/1/1 от 31.01.2022, заключенный с ООО ОА «Пересвет», действующий по 31.03.2023, </w:t>
      </w:r>
      <w:r w:rsidRPr="00C2779E">
        <w:rPr>
          <w:snapToGrid w:val="0"/>
          <w:sz w:val="28"/>
          <w:szCs w:val="28"/>
        </w:rPr>
        <w:br/>
        <w:t>с приложениями, без автопролонгации. Цена договора составляет 534 330,00 руб. (DOCS.FORM.6.42. Часть 2. 13. Другие расходы (общехозяйственные). 5. Охрана объектов. Договор ООО АО Пересвет 5099 от 2022-01-27).</w:t>
      </w:r>
    </w:p>
    <w:p w14:paraId="25653CBD"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на охрану объектов № 5099/ЗКТЭ-ЦДТВ/21/2/1 от 31.01.2022, заключенный с ООО ОА «Пересвет», действующий по 31.03.2023, </w:t>
      </w:r>
      <w:r w:rsidRPr="00C2779E">
        <w:rPr>
          <w:snapToGrid w:val="0"/>
          <w:sz w:val="28"/>
          <w:szCs w:val="28"/>
        </w:rPr>
        <w:br/>
        <w:t xml:space="preserve">с приложениями, без автопролонгации. Цена договора составляет </w:t>
      </w:r>
      <w:r w:rsidRPr="00C2779E">
        <w:rPr>
          <w:snapToGrid w:val="0"/>
          <w:sz w:val="28"/>
          <w:szCs w:val="28"/>
        </w:rPr>
        <w:br/>
        <w:t>721 440,00 руб. (DOCS.FORM.6.42. Часть 2. 13. Другие расходы (общехозяйственные). 5. Охрана объектов. Договор ООО АО Пересвет 5099 зктэ-цдтв).</w:t>
      </w:r>
    </w:p>
    <w:p w14:paraId="37D7DFEC" w14:textId="77777777" w:rsidR="00C2779E" w:rsidRPr="00C2779E" w:rsidRDefault="00C2779E" w:rsidP="00C2779E">
      <w:pPr>
        <w:ind w:firstLine="709"/>
        <w:jc w:val="both"/>
        <w:rPr>
          <w:snapToGrid w:val="0"/>
          <w:sz w:val="28"/>
          <w:szCs w:val="28"/>
        </w:rPr>
      </w:pPr>
      <w:r w:rsidRPr="00C2779E">
        <w:rPr>
          <w:snapToGrid w:val="0"/>
          <w:sz w:val="28"/>
          <w:szCs w:val="28"/>
        </w:rPr>
        <w:lastRenderedPageBreak/>
        <w:t xml:space="preserve">Счет, счет-фактура, акт за 2022 год АО «Пересвет» (охрана объектов) (DOCS.FORM.6.42. Часть 2. 13. Другие расходы (общехозяйственные). </w:t>
      </w:r>
      <w:r w:rsidRPr="00C2779E">
        <w:rPr>
          <w:snapToGrid w:val="0"/>
          <w:sz w:val="28"/>
          <w:szCs w:val="28"/>
        </w:rPr>
        <w:br/>
        <w:t>5. Охрана объектов. Документы пересвет охрана 1).</w:t>
      </w:r>
    </w:p>
    <w:p w14:paraId="6FB64297"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 счет-фактура, акт за 2022 год АО «Пересвет» (охрана объектов) (DOCS.FORM.6.42. Часть 2. 13. Другие расходы (общехозяйственные). </w:t>
      </w:r>
      <w:r w:rsidRPr="00C2779E">
        <w:rPr>
          <w:snapToGrid w:val="0"/>
          <w:sz w:val="28"/>
          <w:szCs w:val="28"/>
        </w:rPr>
        <w:br/>
        <w:t>5. Охрана объектов. Документы пересвет охрана 2).</w:t>
      </w:r>
    </w:p>
    <w:p w14:paraId="3E257D3D" w14:textId="77777777" w:rsidR="00C2779E" w:rsidRPr="00C2779E" w:rsidRDefault="00C2779E" w:rsidP="00C2779E">
      <w:pPr>
        <w:ind w:firstLine="709"/>
        <w:jc w:val="both"/>
        <w:rPr>
          <w:snapToGrid w:val="0"/>
          <w:sz w:val="28"/>
          <w:szCs w:val="28"/>
        </w:rPr>
      </w:pPr>
      <w:r w:rsidRPr="00C2779E">
        <w:rPr>
          <w:snapToGrid w:val="0"/>
          <w:sz w:val="28"/>
          <w:szCs w:val="28"/>
        </w:rPr>
        <w:t>ОСВ по счету 32 охрана объектов АБК за 2022 год на сумму 1 043 тыс. руб. (DOCS.FORM.6.42. Часть 2. 13. Другие расходы. ОСВ охрана объектов).</w:t>
      </w:r>
    </w:p>
    <w:p w14:paraId="3F4253AB"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услуги пожарной безопасности на 2024 год: 1 043 тыс. руб. (общая сумма затрат на охрану объектов </w:t>
      </w:r>
      <w:r w:rsidRPr="00C2779E">
        <w:rPr>
          <w:sz w:val="28"/>
          <w:szCs w:val="28"/>
        </w:rPr>
        <w:br/>
        <w:t xml:space="preserve">по данным ОСВ) </w:t>
      </w:r>
      <w:r w:rsidRPr="00C2779E">
        <w:rPr>
          <w:snapToGrid w:val="0"/>
          <w:sz w:val="28"/>
          <w:szCs w:val="28"/>
        </w:rPr>
        <w:t xml:space="preserve">× 83,82 % (процент отчислений на тепловую энергию) × 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1,058 (ИЦП 2023/2022) × 1,072 (ИЦП 2024/2023) = </w:t>
      </w:r>
      <w:r w:rsidRPr="00C2779E">
        <w:rPr>
          <w:snapToGrid w:val="0"/>
          <w:sz w:val="28"/>
          <w:szCs w:val="28"/>
        </w:rPr>
        <w:br/>
      </w:r>
      <w:r w:rsidRPr="00C2779E">
        <w:rPr>
          <w:b/>
          <w:snapToGrid w:val="0"/>
          <w:sz w:val="28"/>
          <w:szCs w:val="28"/>
        </w:rPr>
        <w:t>193 тыс. руб.</w:t>
      </w:r>
    </w:p>
    <w:p w14:paraId="6E909E09" w14:textId="77777777" w:rsidR="00C2779E" w:rsidRPr="00C2779E" w:rsidRDefault="00C2779E" w:rsidP="00C2779E">
      <w:pPr>
        <w:ind w:firstLine="709"/>
        <w:jc w:val="both"/>
        <w:rPr>
          <w:snapToGrid w:val="0"/>
          <w:sz w:val="28"/>
          <w:szCs w:val="28"/>
        </w:rPr>
      </w:pPr>
    </w:p>
    <w:p w14:paraId="3D0BB415"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6. Сотовая связь</w:t>
      </w:r>
    </w:p>
    <w:p w14:paraId="05086A5E" w14:textId="77777777" w:rsidR="00C2779E" w:rsidRPr="00C2779E" w:rsidRDefault="00C2779E" w:rsidP="00C2779E">
      <w:pPr>
        <w:ind w:firstLine="709"/>
        <w:jc w:val="both"/>
        <w:rPr>
          <w:snapToGrid w:val="0"/>
          <w:sz w:val="28"/>
          <w:szCs w:val="28"/>
        </w:rPr>
      </w:pPr>
    </w:p>
    <w:p w14:paraId="2EE5385E" w14:textId="77777777" w:rsidR="00C2779E" w:rsidRPr="00C2779E" w:rsidRDefault="00C2779E" w:rsidP="00C2779E">
      <w:pPr>
        <w:ind w:firstLine="709"/>
        <w:jc w:val="both"/>
        <w:rPr>
          <w:snapToGrid w:val="0"/>
          <w:sz w:val="28"/>
          <w:szCs w:val="28"/>
        </w:rPr>
      </w:pPr>
      <w:r w:rsidRPr="00C2779E">
        <w:rPr>
          <w:snapToGrid w:val="0"/>
          <w:sz w:val="28"/>
          <w:szCs w:val="28"/>
        </w:rPr>
        <w:t xml:space="preserve">В обоснование затрат на сотовую связь на 2024 год представлена </w:t>
      </w:r>
      <w:r w:rsidRPr="00C2779E">
        <w:rPr>
          <w:snapToGrid w:val="0"/>
          <w:sz w:val="28"/>
          <w:szCs w:val="28"/>
        </w:rPr>
        <w:br/>
        <w:t>ОСВ по счету 32 сотовая связь за 2022 год на сумму 61 тыс. руб. (DOCS.FORM.6.42. Часть 2. 13. Другие расходы. ОСВ сотовая связь).</w:t>
      </w:r>
    </w:p>
    <w:p w14:paraId="2AB04C09"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сотовую связь на 2024 год: </w:t>
      </w:r>
      <w:r w:rsidRPr="00C2779E">
        <w:rPr>
          <w:sz w:val="28"/>
          <w:szCs w:val="28"/>
        </w:rPr>
        <w:br/>
        <w:t xml:space="preserve">61 тыс. руб. (общая сумма затрат на сотовую связь по данным ОСВ) </w:t>
      </w:r>
      <w:r w:rsidRPr="00C2779E">
        <w:rPr>
          <w:snapToGrid w:val="0"/>
          <w:sz w:val="28"/>
          <w:szCs w:val="28"/>
        </w:rPr>
        <w:t xml:space="preserve">× </w:t>
      </w:r>
      <w:r w:rsidRPr="00C2779E">
        <w:rPr>
          <w:snapToGrid w:val="0"/>
          <w:sz w:val="28"/>
          <w:szCs w:val="28"/>
        </w:rPr>
        <w:br/>
        <w:t xml:space="preserve">83,82 % (процент отчислений на тепловую энергию) × 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w:t>
      </w:r>
      <w:r w:rsidRPr="00C2779E">
        <w:rPr>
          <w:snapToGrid w:val="0"/>
          <w:sz w:val="28"/>
          <w:szCs w:val="28"/>
        </w:rPr>
        <w:br/>
        <w:t xml:space="preserve">1,058 (ИЦП 2023/2022) × 1,072 (ИЦП 2024/2023) = </w:t>
      </w:r>
      <w:r w:rsidRPr="00C2779E">
        <w:rPr>
          <w:b/>
          <w:snapToGrid w:val="0"/>
          <w:sz w:val="28"/>
          <w:szCs w:val="28"/>
        </w:rPr>
        <w:t>11 тыс. руб.</w:t>
      </w:r>
    </w:p>
    <w:p w14:paraId="4861BF99" w14:textId="77777777" w:rsidR="00C2779E" w:rsidRPr="00C2779E" w:rsidRDefault="00C2779E" w:rsidP="00C2779E">
      <w:pPr>
        <w:ind w:firstLine="709"/>
        <w:jc w:val="both"/>
        <w:rPr>
          <w:snapToGrid w:val="0"/>
          <w:sz w:val="28"/>
          <w:szCs w:val="28"/>
        </w:rPr>
      </w:pPr>
    </w:p>
    <w:p w14:paraId="6900319D"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t>7. Почтовые расходы</w:t>
      </w:r>
    </w:p>
    <w:p w14:paraId="477C367E" w14:textId="77777777" w:rsidR="00C2779E" w:rsidRPr="00C2779E" w:rsidRDefault="00C2779E" w:rsidP="00C2779E">
      <w:pPr>
        <w:ind w:firstLine="709"/>
        <w:jc w:val="both"/>
        <w:rPr>
          <w:snapToGrid w:val="0"/>
          <w:sz w:val="28"/>
          <w:szCs w:val="28"/>
        </w:rPr>
      </w:pPr>
    </w:p>
    <w:p w14:paraId="03434D2E"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 обоснование затрат на почтовые расходы на 2024 год представлены:</w:t>
      </w:r>
    </w:p>
    <w:p w14:paraId="47F4832D"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 693-2022 об осуществлении деятельности по приему платежей физических лиц от 22.03.2022, заключенный с АО «Почта России», действующий до 30.05.2023, с приложениями, без автопролонгации. (DOCS.FORM.6.42. Часть 2. 13. Другие расходы (общехозяйственные). </w:t>
      </w:r>
      <w:r w:rsidRPr="00C2779E">
        <w:rPr>
          <w:snapToGrid w:val="0"/>
          <w:sz w:val="28"/>
          <w:szCs w:val="28"/>
        </w:rPr>
        <w:br/>
        <w:t>7. Почтовые расходы. Договор АО почта 693-2022).</w:t>
      </w:r>
    </w:p>
    <w:p w14:paraId="0A59284D" w14:textId="77777777" w:rsidR="00C2779E" w:rsidRPr="00C2779E" w:rsidRDefault="00C2779E" w:rsidP="00C2779E">
      <w:pPr>
        <w:ind w:firstLine="709"/>
        <w:jc w:val="both"/>
        <w:rPr>
          <w:snapToGrid w:val="0"/>
          <w:sz w:val="28"/>
          <w:szCs w:val="28"/>
        </w:rPr>
      </w:pPr>
      <w:r w:rsidRPr="00C2779E">
        <w:rPr>
          <w:snapToGrid w:val="0"/>
          <w:sz w:val="28"/>
          <w:szCs w:val="28"/>
        </w:rPr>
        <w:t>Счет, счет-фактура, акт за 2022год АО «Почта России» (прием платежей) (DOCS.FORM.6.42. Часть 2. 13. Другие расходы (общехозяйственные). 7. Почтовые расходы. Документы Почта России).</w:t>
      </w:r>
    </w:p>
    <w:p w14:paraId="196BB903" w14:textId="77777777" w:rsidR="00C2779E" w:rsidRPr="00C2779E" w:rsidRDefault="00C2779E" w:rsidP="00C2779E">
      <w:pPr>
        <w:ind w:firstLine="709"/>
        <w:jc w:val="both"/>
        <w:rPr>
          <w:snapToGrid w:val="0"/>
          <w:sz w:val="28"/>
          <w:szCs w:val="28"/>
        </w:rPr>
      </w:pPr>
      <w:r w:rsidRPr="00C2779E">
        <w:rPr>
          <w:snapToGrid w:val="0"/>
          <w:sz w:val="28"/>
          <w:szCs w:val="28"/>
        </w:rPr>
        <w:t>ОСВ по счету 32 почтовые расходы за 2022 год на сумму 17 тыс. руб.  (DOCS.FORM.6.42. Часть 2. 13. Другие расходы. ОСВ почтовые расходы).</w:t>
      </w:r>
    </w:p>
    <w:p w14:paraId="54A573EB"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почтовые расходы на 2024 год: 17 тыс. руб. (общая сумма затрат на почтовые расходы по данным ОСВ) </w:t>
      </w:r>
      <w:r w:rsidRPr="00C2779E">
        <w:rPr>
          <w:snapToGrid w:val="0"/>
          <w:sz w:val="28"/>
          <w:szCs w:val="28"/>
        </w:rPr>
        <w:t xml:space="preserve">× 83,82 % (процент отчислений на тепловую энергию) × 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w:t>
      </w:r>
      <w:r w:rsidRPr="00C2779E">
        <w:rPr>
          <w:snapToGrid w:val="0"/>
          <w:sz w:val="28"/>
          <w:szCs w:val="28"/>
        </w:rPr>
        <w:br/>
        <w:t xml:space="preserve">1,058 (ИЦП 2023/2022) × 1,072 (ИЦП 2024/2023) = </w:t>
      </w:r>
      <w:r w:rsidRPr="00C2779E">
        <w:rPr>
          <w:b/>
          <w:snapToGrid w:val="0"/>
          <w:sz w:val="28"/>
          <w:szCs w:val="28"/>
        </w:rPr>
        <w:t>3 тыс. руб.</w:t>
      </w:r>
    </w:p>
    <w:p w14:paraId="6A5CD151" w14:textId="77777777" w:rsidR="00C2779E" w:rsidRPr="00C2779E" w:rsidRDefault="00C2779E" w:rsidP="00C2779E">
      <w:pPr>
        <w:ind w:firstLine="709"/>
        <w:jc w:val="both"/>
        <w:rPr>
          <w:snapToGrid w:val="0"/>
          <w:sz w:val="28"/>
          <w:szCs w:val="28"/>
        </w:rPr>
      </w:pPr>
    </w:p>
    <w:p w14:paraId="05D6ED31" w14:textId="77777777" w:rsidR="00C2779E" w:rsidRPr="00C2779E" w:rsidRDefault="00C2779E" w:rsidP="00C2779E">
      <w:pPr>
        <w:tabs>
          <w:tab w:val="left" w:pos="1890"/>
        </w:tabs>
        <w:ind w:firstLine="709"/>
        <w:jc w:val="both"/>
        <w:rPr>
          <w:b/>
          <w:snapToGrid w:val="0"/>
          <w:sz w:val="28"/>
          <w:szCs w:val="28"/>
        </w:rPr>
      </w:pPr>
      <w:r w:rsidRPr="00C2779E">
        <w:rPr>
          <w:b/>
          <w:snapToGrid w:val="0"/>
          <w:sz w:val="28"/>
          <w:szCs w:val="28"/>
        </w:rPr>
        <w:lastRenderedPageBreak/>
        <w:t>8. Ремонт автотранспорта собственного</w:t>
      </w:r>
    </w:p>
    <w:p w14:paraId="21561F55" w14:textId="77777777" w:rsidR="00C2779E" w:rsidRPr="00C2779E" w:rsidRDefault="00C2779E" w:rsidP="00C2779E">
      <w:pPr>
        <w:ind w:firstLine="709"/>
        <w:jc w:val="both"/>
        <w:rPr>
          <w:snapToGrid w:val="0"/>
          <w:sz w:val="28"/>
          <w:szCs w:val="28"/>
        </w:rPr>
      </w:pPr>
    </w:p>
    <w:p w14:paraId="7FFCD1FF"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 обоснование затрат на ремонт автотранспорта на 2024 год представлены:</w:t>
      </w:r>
    </w:p>
    <w:p w14:paraId="211126D7"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 УПД, акт за 2022 год. ООО «АГРОМИР». Выполнение работ </w:t>
      </w:r>
      <w:r w:rsidRPr="00C2779E">
        <w:rPr>
          <w:snapToGrid w:val="0"/>
          <w:sz w:val="28"/>
          <w:szCs w:val="28"/>
        </w:rPr>
        <w:br/>
        <w:t>по техническому обслуживанию транспортного средства КАМАЗ 65111-А5 гос. номер К833МХ154 (DOCS.FORM.6.42. Часть 2. 13. Другие расходы (общехозяйственные). 8. Ремонт автотранспорта. ООО Агромир документы).</w:t>
      </w:r>
    </w:p>
    <w:p w14:paraId="2A0BBBAE"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 на оплату ООО «АГРОМИР» № 8233 от 06.09.2022 </w:t>
      </w:r>
      <w:r w:rsidRPr="00C2779E">
        <w:rPr>
          <w:snapToGrid w:val="0"/>
          <w:sz w:val="28"/>
          <w:szCs w:val="28"/>
        </w:rPr>
        <w:br/>
        <w:t>на выполнение работ по техническому обслуживанию транспортного средства КАМАЗ 65111-А4 гос. номер К833МХ154.</w:t>
      </w:r>
    </w:p>
    <w:p w14:paraId="1F2BD72F" w14:textId="77777777" w:rsidR="00C2779E" w:rsidRPr="00C2779E" w:rsidRDefault="00C2779E" w:rsidP="00C2779E">
      <w:pPr>
        <w:ind w:firstLine="709"/>
        <w:jc w:val="both"/>
        <w:rPr>
          <w:snapToGrid w:val="0"/>
          <w:sz w:val="28"/>
          <w:szCs w:val="28"/>
        </w:rPr>
      </w:pPr>
      <w:r w:rsidRPr="00C2779E">
        <w:rPr>
          <w:snapToGrid w:val="0"/>
          <w:sz w:val="28"/>
          <w:szCs w:val="28"/>
        </w:rPr>
        <w:t>Счет-фактура ООО «АГРОМИР» № 8983 от 23.09.2022 на выполнение работ по техническому обслуживанию транспортного средства КАМАЗ 65111-А4 гос. номер К833МХ154.</w:t>
      </w:r>
    </w:p>
    <w:p w14:paraId="6FEAD8CC" w14:textId="77777777" w:rsidR="00C2779E" w:rsidRPr="00C2779E" w:rsidRDefault="00C2779E" w:rsidP="00C2779E">
      <w:pPr>
        <w:ind w:firstLine="709"/>
        <w:jc w:val="both"/>
        <w:rPr>
          <w:snapToGrid w:val="0"/>
          <w:sz w:val="28"/>
          <w:szCs w:val="28"/>
        </w:rPr>
      </w:pPr>
      <w:r w:rsidRPr="00C2779E">
        <w:rPr>
          <w:snapToGrid w:val="0"/>
          <w:sz w:val="28"/>
          <w:szCs w:val="28"/>
        </w:rPr>
        <w:t>Акт выполненных работ ООО «АГРОМИР» № 1523-09 от 26.09.2022.</w:t>
      </w:r>
    </w:p>
    <w:p w14:paraId="1F8C0931" w14:textId="77777777" w:rsidR="00C2779E" w:rsidRPr="00C2779E" w:rsidRDefault="00C2779E" w:rsidP="00C2779E">
      <w:pPr>
        <w:ind w:firstLine="709"/>
        <w:jc w:val="both"/>
        <w:rPr>
          <w:snapToGrid w:val="0"/>
          <w:sz w:val="28"/>
          <w:szCs w:val="28"/>
        </w:rPr>
      </w:pPr>
      <w:r w:rsidRPr="00C2779E">
        <w:rPr>
          <w:snapToGrid w:val="0"/>
          <w:sz w:val="28"/>
          <w:szCs w:val="28"/>
        </w:rPr>
        <w:t xml:space="preserve">ОВС по счету 32 Ремонт автотранспорта за 2022 год на сумму 55 тыс. руб. (DOCS.FORM.6.42. Доп. документы 2. Часть 5. 23. ОСВ по расходам </w:t>
      </w:r>
      <w:r w:rsidRPr="00C2779E">
        <w:rPr>
          <w:snapToGrid w:val="0"/>
          <w:sz w:val="28"/>
          <w:szCs w:val="28"/>
        </w:rPr>
        <w:br/>
        <w:t>на ремонт служебного автотранспорта).</w:t>
      </w:r>
    </w:p>
    <w:p w14:paraId="5A4952AC"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ремонт автотранспорта на 2024 год: 55 тыс. руб. (общая сумма затрат на ремонт автотранспорта по данным ОСВ) </w:t>
      </w:r>
      <w:r w:rsidRPr="00C2779E">
        <w:rPr>
          <w:snapToGrid w:val="0"/>
          <w:sz w:val="28"/>
          <w:szCs w:val="28"/>
        </w:rPr>
        <w:t xml:space="preserve">× 83,82 % (процент отчислений на тепловую энергию) × </w:t>
      </w:r>
      <w:r w:rsidRPr="00C2779E">
        <w:rPr>
          <w:snapToGrid w:val="0"/>
          <w:sz w:val="28"/>
          <w:szCs w:val="28"/>
        </w:rPr>
        <w:br/>
        <w:t xml:space="preserve">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1,058 (ИЦП 2023/2022) × 1,072 (ИЦП 2024/2023) = </w:t>
      </w:r>
      <w:r w:rsidRPr="00C2779E">
        <w:rPr>
          <w:snapToGrid w:val="0"/>
          <w:sz w:val="28"/>
          <w:szCs w:val="28"/>
        </w:rPr>
        <w:br/>
      </w:r>
      <w:r w:rsidRPr="00C2779E">
        <w:rPr>
          <w:b/>
          <w:snapToGrid w:val="0"/>
          <w:sz w:val="28"/>
          <w:szCs w:val="28"/>
        </w:rPr>
        <w:t>10 тыс. руб.</w:t>
      </w:r>
    </w:p>
    <w:p w14:paraId="49F58153" w14:textId="77777777" w:rsidR="00C2779E" w:rsidRPr="00C2779E" w:rsidRDefault="00C2779E" w:rsidP="00C2779E">
      <w:pPr>
        <w:ind w:firstLine="709"/>
        <w:jc w:val="both"/>
        <w:rPr>
          <w:snapToGrid w:val="0"/>
          <w:sz w:val="28"/>
          <w:szCs w:val="28"/>
        </w:rPr>
      </w:pPr>
    </w:p>
    <w:p w14:paraId="6A6F3C1E" w14:textId="77777777" w:rsidR="00C2779E" w:rsidRPr="00C2779E" w:rsidRDefault="00C2779E" w:rsidP="00C2779E">
      <w:pPr>
        <w:ind w:firstLine="709"/>
        <w:jc w:val="both"/>
        <w:rPr>
          <w:b/>
          <w:snapToGrid w:val="0"/>
          <w:sz w:val="28"/>
          <w:szCs w:val="28"/>
        </w:rPr>
      </w:pPr>
      <w:r w:rsidRPr="00C2779E">
        <w:rPr>
          <w:b/>
          <w:snapToGrid w:val="0"/>
          <w:sz w:val="28"/>
          <w:szCs w:val="28"/>
        </w:rPr>
        <w:t xml:space="preserve">9. Расходы на коммунальные услуги зданий АБК г. Кемерово, </w:t>
      </w:r>
      <w:r w:rsidRPr="00C2779E">
        <w:rPr>
          <w:b/>
          <w:snapToGrid w:val="0"/>
          <w:sz w:val="28"/>
          <w:szCs w:val="28"/>
        </w:rPr>
        <w:br/>
        <w:t>ул. Карболитовская, д. 2, г. Новокузнецк, ул. 375 км</w:t>
      </w:r>
    </w:p>
    <w:p w14:paraId="48624B7A" w14:textId="77777777" w:rsidR="00C2779E" w:rsidRPr="00C2779E" w:rsidRDefault="00C2779E" w:rsidP="00C2779E">
      <w:pPr>
        <w:ind w:firstLine="709"/>
        <w:jc w:val="both"/>
        <w:rPr>
          <w:snapToGrid w:val="0"/>
          <w:sz w:val="28"/>
          <w:szCs w:val="28"/>
        </w:rPr>
      </w:pPr>
    </w:p>
    <w:p w14:paraId="7DF65578" w14:textId="77777777" w:rsidR="00C2779E" w:rsidRPr="00C2779E" w:rsidRDefault="00C2779E" w:rsidP="00C2779E">
      <w:pPr>
        <w:ind w:firstLine="709"/>
        <w:jc w:val="both"/>
        <w:rPr>
          <w:snapToGrid w:val="0"/>
          <w:sz w:val="28"/>
          <w:szCs w:val="28"/>
        </w:rPr>
      </w:pPr>
      <w:r w:rsidRPr="00C2779E">
        <w:rPr>
          <w:snapToGrid w:val="0"/>
          <w:sz w:val="28"/>
          <w:szCs w:val="28"/>
        </w:rPr>
        <w:t xml:space="preserve">В обоснование затрат на коммунальные услуги на 2024 год представлена ОСВ по счету 32 покупка коммунальных услуг для объектов АБК за 2022 год на сумму 886 тыс. руб. г. Кемерово, ул. Карболитовская, </w:t>
      </w:r>
      <w:r w:rsidRPr="00C2779E">
        <w:rPr>
          <w:snapToGrid w:val="0"/>
          <w:sz w:val="28"/>
          <w:szCs w:val="28"/>
        </w:rPr>
        <w:br/>
        <w:t>2 (DOCS.FORM.6.42. Часть 2. 13. Другие расходы. ОСВ покупка коммунальных услуг).</w:t>
      </w:r>
    </w:p>
    <w:p w14:paraId="6E39C7BD"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коммунальные услуги на 2024 год: 886 тыс. руб. (общая сумма затрат на коммунальные услуги по данным ОСВ) </w:t>
      </w:r>
      <w:r w:rsidRPr="00C2779E">
        <w:rPr>
          <w:snapToGrid w:val="0"/>
          <w:sz w:val="28"/>
          <w:szCs w:val="28"/>
        </w:rPr>
        <w:t xml:space="preserve">× 83,82 % (процент отчислений на тепловую энергию) × 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1,058 (ИЦП 2023/2022) × 1,072 (ИЦП 2024/2023) = </w:t>
      </w:r>
      <w:r w:rsidRPr="00C2779E">
        <w:rPr>
          <w:snapToGrid w:val="0"/>
          <w:sz w:val="28"/>
          <w:szCs w:val="28"/>
        </w:rPr>
        <w:br/>
      </w:r>
      <w:r w:rsidRPr="00C2779E">
        <w:rPr>
          <w:b/>
          <w:snapToGrid w:val="0"/>
          <w:sz w:val="28"/>
          <w:szCs w:val="28"/>
        </w:rPr>
        <w:t>164 тыс. руб.</w:t>
      </w:r>
    </w:p>
    <w:p w14:paraId="39B09446" w14:textId="77777777" w:rsidR="00C2779E" w:rsidRPr="00C2779E" w:rsidRDefault="00C2779E" w:rsidP="00C2779E">
      <w:pPr>
        <w:ind w:firstLine="709"/>
        <w:jc w:val="both"/>
        <w:rPr>
          <w:snapToGrid w:val="0"/>
          <w:sz w:val="28"/>
          <w:szCs w:val="28"/>
        </w:rPr>
      </w:pPr>
    </w:p>
    <w:p w14:paraId="46350996" w14:textId="77777777" w:rsidR="00C2779E" w:rsidRPr="00C2779E" w:rsidRDefault="00C2779E" w:rsidP="00C2779E">
      <w:pPr>
        <w:ind w:firstLine="709"/>
        <w:jc w:val="both"/>
        <w:rPr>
          <w:b/>
          <w:snapToGrid w:val="0"/>
          <w:sz w:val="28"/>
          <w:szCs w:val="28"/>
        </w:rPr>
      </w:pPr>
      <w:r w:rsidRPr="00C2779E">
        <w:rPr>
          <w:b/>
          <w:snapToGrid w:val="0"/>
          <w:sz w:val="28"/>
          <w:szCs w:val="28"/>
        </w:rPr>
        <w:t>10. Госпошлина</w:t>
      </w:r>
    </w:p>
    <w:p w14:paraId="7BBD9641" w14:textId="77777777" w:rsidR="00C2779E" w:rsidRPr="00C2779E" w:rsidRDefault="00C2779E" w:rsidP="00C2779E">
      <w:pPr>
        <w:ind w:firstLine="709"/>
        <w:jc w:val="both"/>
        <w:rPr>
          <w:snapToGrid w:val="0"/>
          <w:sz w:val="28"/>
          <w:szCs w:val="28"/>
        </w:rPr>
      </w:pPr>
    </w:p>
    <w:p w14:paraId="333A48DB" w14:textId="77777777" w:rsidR="00C2779E" w:rsidRPr="00C2779E" w:rsidRDefault="00C2779E" w:rsidP="00C2779E">
      <w:pPr>
        <w:ind w:firstLine="709"/>
        <w:jc w:val="both"/>
        <w:rPr>
          <w:snapToGrid w:val="0"/>
          <w:sz w:val="28"/>
          <w:szCs w:val="28"/>
        </w:rPr>
      </w:pPr>
      <w:r w:rsidRPr="00C2779E">
        <w:rPr>
          <w:snapToGrid w:val="0"/>
          <w:sz w:val="28"/>
          <w:szCs w:val="28"/>
        </w:rPr>
        <w:t xml:space="preserve">В обоснование затрат на госпошлину на 2024 год представлена </w:t>
      </w:r>
      <w:r w:rsidRPr="00C2779E">
        <w:rPr>
          <w:snapToGrid w:val="0"/>
          <w:sz w:val="28"/>
          <w:szCs w:val="28"/>
        </w:rPr>
        <w:br/>
        <w:t xml:space="preserve">ОСВ по счету 32 оплата государственной пошлины за 2022 год на сумму </w:t>
      </w:r>
      <w:r w:rsidRPr="00C2779E">
        <w:rPr>
          <w:snapToGrid w:val="0"/>
          <w:sz w:val="28"/>
          <w:szCs w:val="28"/>
        </w:rPr>
        <w:br/>
      </w:r>
      <w:r w:rsidRPr="00C2779E">
        <w:rPr>
          <w:snapToGrid w:val="0"/>
          <w:sz w:val="28"/>
          <w:szCs w:val="28"/>
        </w:rPr>
        <w:lastRenderedPageBreak/>
        <w:t>47 тыс. руб. (DOCS.FORM.6.42. Часть 2. 13. Другие расходы. ОСВ госпошлина).</w:t>
      </w:r>
    </w:p>
    <w:p w14:paraId="5E09BC2B"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госпошлину на 2024 год: </w:t>
      </w:r>
      <w:r w:rsidRPr="00C2779E">
        <w:rPr>
          <w:sz w:val="28"/>
          <w:szCs w:val="28"/>
        </w:rPr>
        <w:br/>
        <w:t xml:space="preserve">47 тыс. руб. (общая сумма затрат на госпошлину по данным ОСВ) </w:t>
      </w:r>
      <w:r w:rsidRPr="00C2779E">
        <w:rPr>
          <w:snapToGrid w:val="0"/>
          <w:sz w:val="28"/>
          <w:szCs w:val="28"/>
        </w:rPr>
        <w:t xml:space="preserve">× 83,82 % (процент отчислений на тепловую энергию) × 19,51 % (процент отчислений </w:t>
      </w:r>
      <w:r w:rsidRPr="00C2779E">
        <w:rPr>
          <w:snapToGrid w:val="0"/>
          <w:sz w:val="28"/>
          <w:szCs w:val="28"/>
        </w:rPr>
        <w:br/>
        <w:t xml:space="preserve">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w:t>
      </w:r>
      <w:r w:rsidRPr="00C2779E">
        <w:rPr>
          <w:snapToGrid w:val="0"/>
          <w:sz w:val="28"/>
          <w:szCs w:val="28"/>
        </w:rPr>
        <w:br/>
        <w:t xml:space="preserve">1,058 (ИЦП 2023/2022) × 1,072 (ИЦП 2024/2023) = </w:t>
      </w:r>
      <w:r w:rsidRPr="00C2779E">
        <w:rPr>
          <w:b/>
          <w:snapToGrid w:val="0"/>
          <w:sz w:val="28"/>
          <w:szCs w:val="28"/>
        </w:rPr>
        <w:t>9 тыс. руб.</w:t>
      </w:r>
    </w:p>
    <w:p w14:paraId="3684A9D2" w14:textId="77777777" w:rsidR="00C2779E" w:rsidRPr="00C2779E" w:rsidRDefault="00C2779E" w:rsidP="00C2779E">
      <w:pPr>
        <w:ind w:firstLine="709"/>
        <w:jc w:val="both"/>
        <w:rPr>
          <w:snapToGrid w:val="0"/>
          <w:sz w:val="28"/>
          <w:szCs w:val="28"/>
        </w:rPr>
      </w:pPr>
    </w:p>
    <w:p w14:paraId="1A739BDB" w14:textId="77777777" w:rsidR="00C2779E" w:rsidRPr="00C2779E" w:rsidRDefault="00C2779E" w:rsidP="00C2779E">
      <w:pPr>
        <w:ind w:firstLine="709"/>
        <w:jc w:val="both"/>
        <w:rPr>
          <w:b/>
          <w:snapToGrid w:val="0"/>
          <w:sz w:val="28"/>
          <w:szCs w:val="28"/>
        </w:rPr>
      </w:pPr>
      <w:r w:rsidRPr="00C2779E">
        <w:rPr>
          <w:b/>
          <w:snapToGrid w:val="0"/>
          <w:sz w:val="28"/>
          <w:szCs w:val="28"/>
        </w:rPr>
        <w:t>11. Страхование объектов (имущества)</w:t>
      </w:r>
    </w:p>
    <w:p w14:paraId="602EEDBC" w14:textId="77777777" w:rsidR="00C2779E" w:rsidRPr="00C2779E" w:rsidRDefault="00C2779E" w:rsidP="00C2779E">
      <w:pPr>
        <w:ind w:firstLine="709"/>
        <w:jc w:val="both"/>
        <w:rPr>
          <w:snapToGrid w:val="0"/>
          <w:sz w:val="28"/>
          <w:szCs w:val="28"/>
        </w:rPr>
      </w:pPr>
    </w:p>
    <w:p w14:paraId="03632296" w14:textId="77777777" w:rsidR="00C2779E" w:rsidRPr="00C2779E" w:rsidRDefault="00C2779E" w:rsidP="00C2779E">
      <w:pPr>
        <w:ind w:firstLine="709"/>
        <w:jc w:val="both"/>
        <w:rPr>
          <w:snapToGrid w:val="0"/>
          <w:sz w:val="28"/>
          <w:szCs w:val="28"/>
        </w:rPr>
      </w:pPr>
      <w:r w:rsidRPr="00C2779E">
        <w:rPr>
          <w:snapToGrid w:val="0"/>
          <w:sz w:val="28"/>
          <w:szCs w:val="28"/>
        </w:rPr>
        <w:t>В обоснование затрат на страхование объектов на 2024 год представлена ОСВ по счету 32 страхование объектов за 2022 год на сумму 12 тыс. руб. (DOCS.FORM.6.42. Часть 2. 13. Другие расходы. ОСВ страхование объектов).</w:t>
      </w:r>
    </w:p>
    <w:p w14:paraId="0D328D71" w14:textId="77777777" w:rsidR="00C2779E" w:rsidRPr="00C2779E" w:rsidRDefault="00C2779E" w:rsidP="00C2779E">
      <w:pPr>
        <w:tabs>
          <w:tab w:val="left" w:pos="1890"/>
        </w:tabs>
        <w:ind w:firstLine="851"/>
        <w:jc w:val="both"/>
        <w:rPr>
          <w:sz w:val="28"/>
          <w:szCs w:val="28"/>
        </w:rPr>
      </w:pPr>
      <w:r w:rsidRPr="00C2779E">
        <w:rPr>
          <w:sz w:val="28"/>
          <w:szCs w:val="28"/>
        </w:rPr>
        <w:t xml:space="preserve">Эксперты произвели расчет затрат на страхование объектов на 2024 год: 12 тыс. руб. (общая сумма затрат на страхование по данным ОСВ) </w:t>
      </w:r>
      <w:r w:rsidRPr="00C2779E">
        <w:rPr>
          <w:snapToGrid w:val="0"/>
          <w:sz w:val="28"/>
          <w:szCs w:val="28"/>
        </w:rPr>
        <w:t xml:space="preserve">× 83,82 % (процент отчислений на тепловую энергию) × 19,51 % (процент отчислений 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w:t>
      </w:r>
      <w:r w:rsidRPr="00C2779E">
        <w:rPr>
          <w:snapToGrid w:val="0"/>
          <w:sz w:val="28"/>
          <w:szCs w:val="28"/>
        </w:rPr>
        <w:br/>
        <w:t xml:space="preserve">1,058 (ИЦП 2023/2022) × 1,072 (ИЦП 2024/2023) = </w:t>
      </w:r>
      <w:r w:rsidRPr="00C2779E">
        <w:rPr>
          <w:b/>
          <w:snapToGrid w:val="0"/>
          <w:sz w:val="28"/>
          <w:szCs w:val="28"/>
        </w:rPr>
        <w:t>2 тыс. руб.</w:t>
      </w:r>
    </w:p>
    <w:p w14:paraId="6768DD53" w14:textId="77777777" w:rsidR="00C2779E" w:rsidRPr="00C2779E" w:rsidRDefault="00C2779E" w:rsidP="00C2779E">
      <w:pPr>
        <w:ind w:firstLine="709"/>
        <w:jc w:val="both"/>
        <w:rPr>
          <w:snapToGrid w:val="0"/>
          <w:sz w:val="28"/>
          <w:szCs w:val="28"/>
        </w:rPr>
      </w:pPr>
    </w:p>
    <w:p w14:paraId="3CFF989D" w14:textId="77777777" w:rsidR="00C2779E" w:rsidRPr="00C2779E" w:rsidRDefault="00C2779E" w:rsidP="00C2779E">
      <w:pPr>
        <w:ind w:firstLine="709"/>
        <w:jc w:val="both"/>
        <w:rPr>
          <w:snapToGrid w:val="0"/>
          <w:sz w:val="28"/>
          <w:szCs w:val="28"/>
        </w:rPr>
      </w:pPr>
      <w:r w:rsidRPr="00C2779E">
        <w:rPr>
          <w:snapToGrid w:val="0"/>
          <w:sz w:val="28"/>
          <w:szCs w:val="28"/>
        </w:rPr>
        <w:t xml:space="preserve">Итого затраты по статье «Другие расходы», составят: 259 тыс. руб. (медосмотры) + 49 тыс. руб. (производственный контроль) + 16 тыс. руб. (аттестация рабочих мест) + 55 тыс. руб. (дератизация помещений) + </w:t>
      </w:r>
      <w:r w:rsidRPr="00C2779E">
        <w:rPr>
          <w:snapToGrid w:val="0"/>
          <w:sz w:val="28"/>
          <w:szCs w:val="28"/>
        </w:rPr>
        <w:br/>
        <w:t xml:space="preserve">96 тыс. руб. (метрологические услуги) + 64 тыс. руб. (заправка оргтехники) + </w:t>
      </w:r>
      <w:r w:rsidRPr="00C2779E">
        <w:rPr>
          <w:snapToGrid w:val="0"/>
          <w:sz w:val="28"/>
          <w:szCs w:val="28"/>
        </w:rPr>
        <w:br/>
        <w:t xml:space="preserve">132 тыс. руб. (услуги пожарной безопасности) + 193 тыс. руб. (охрана объектов) + 11 тыс. руб. (сотовая связь) + 3 тыс. руб. (почтовые расходы) + </w:t>
      </w:r>
      <w:r w:rsidRPr="00C2779E">
        <w:rPr>
          <w:snapToGrid w:val="0"/>
          <w:sz w:val="28"/>
          <w:szCs w:val="28"/>
        </w:rPr>
        <w:br/>
        <w:t xml:space="preserve">10 тыс. руб. (ремонт автотранспорта) + 164 тыс. руб. (расходы </w:t>
      </w:r>
      <w:r w:rsidRPr="00C2779E">
        <w:rPr>
          <w:snapToGrid w:val="0"/>
          <w:sz w:val="28"/>
          <w:szCs w:val="28"/>
        </w:rPr>
        <w:br/>
        <w:t xml:space="preserve">на коммунальные услуги) + 9 тыс. руб. (госпошлина) + </w:t>
      </w:r>
      <w:r w:rsidRPr="00C2779E">
        <w:rPr>
          <w:snapToGrid w:val="0"/>
          <w:sz w:val="28"/>
          <w:szCs w:val="28"/>
        </w:rPr>
        <w:br/>
        <w:t xml:space="preserve">2 тыс. руб. (страхование объектов) = 1 063 тыс. руб. </w:t>
      </w:r>
    </w:p>
    <w:p w14:paraId="348E823F"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 связи с тем, что предложение предприятия на 2024 год по статье «Другие расходы» составляет </w:t>
      </w:r>
      <w:r w:rsidRPr="00C2779E">
        <w:rPr>
          <w:b/>
          <w:snapToGrid w:val="0"/>
          <w:sz w:val="28"/>
          <w:szCs w:val="28"/>
        </w:rPr>
        <w:t>1 010 тыс. руб.,</w:t>
      </w:r>
      <w:r w:rsidRPr="00C2779E">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5A27821A" w14:textId="77777777" w:rsidR="00C2779E" w:rsidRPr="00C2779E" w:rsidRDefault="00C2779E" w:rsidP="00C2779E">
      <w:pPr>
        <w:ind w:firstLine="709"/>
        <w:jc w:val="both"/>
        <w:rPr>
          <w:snapToGrid w:val="0"/>
          <w:sz w:val="28"/>
          <w:szCs w:val="28"/>
        </w:rPr>
      </w:pPr>
      <w:r w:rsidRPr="00C2779E">
        <w:rPr>
          <w:snapToGrid w:val="0"/>
          <w:sz w:val="28"/>
          <w:szCs w:val="28"/>
        </w:rPr>
        <w:t>Корректировка предложения предприятия отсутствует.</w:t>
      </w:r>
    </w:p>
    <w:p w14:paraId="38B709C5" w14:textId="77777777" w:rsidR="00C2779E" w:rsidRPr="00C2779E" w:rsidRDefault="00C2779E" w:rsidP="00C2779E">
      <w:pPr>
        <w:tabs>
          <w:tab w:val="left" w:pos="426"/>
        </w:tabs>
        <w:ind w:firstLine="709"/>
        <w:jc w:val="both"/>
        <w:rPr>
          <w:sz w:val="28"/>
          <w:szCs w:val="28"/>
        </w:rPr>
      </w:pPr>
      <w:r w:rsidRPr="00C2779E">
        <w:rPr>
          <w:sz w:val="28"/>
          <w:szCs w:val="28"/>
        </w:rPr>
        <w:t>Базовый уровень операционных расходов на тепловую энергию приведен в таблице 1.</w:t>
      </w:r>
    </w:p>
    <w:p w14:paraId="60FE9ABD" w14:textId="77777777" w:rsidR="00C2779E" w:rsidRPr="00C2779E" w:rsidRDefault="00C2779E" w:rsidP="00C2779E">
      <w:pPr>
        <w:ind w:firstLine="709"/>
        <w:jc w:val="both"/>
        <w:rPr>
          <w:snapToGrid w:val="0"/>
          <w:sz w:val="28"/>
          <w:szCs w:val="28"/>
        </w:rPr>
      </w:pPr>
    </w:p>
    <w:p w14:paraId="22832C23" w14:textId="77777777" w:rsidR="00C2779E" w:rsidRPr="00C2779E" w:rsidRDefault="00C2779E" w:rsidP="008C16BA">
      <w:pPr>
        <w:numPr>
          <w:ilvl w:val="0"/>
          <w:numId w:val="5"/>
        </w:numPr>
        <w:ind w:left="9149" w:right="-426" w:hanging="1211"/>
        <w:jc w:val="right"/>
        <w:rPr>
          <w:snapToGrid w:val="0"/>
          <w:sz w:val="28"/>
          <w:szCs w:val="28"/>
        </w:rPr>
      </w:pPr>
    </w:p>
    <w:p w14:paraId="1D410EA3" w14:textId="77777777" w:rsidR="00C2779E" w:rsidRPr="00C2779E" w:rsidRDefault="00C2779E" w:rsidP="00C2779E">
      <w:pPr>
        <w:spacing w:after="240"/>
        <w:jc w:val="center"/>
        <w:rPr>
          <w:b/>
          <w:snapToGrid w:val="0"/>
          <w:sz w:val="28"/>
          <w:szCs w:val="28"/>
        </w:rPr>
      </w:pPr>
      <w:r w:rsidRPr="00C2779E">
        <w:rPr>
          <w:b/>
          <w:snapToGrid w:val="0"/>
          <w:sz w:val="28"/>
          <w:szCs w:val="28"/>
        </w:rPr>
        <w:t>Определение операционных (подконтрольных) расходов на первый год долгосрочного периода регулирования (базовый уровень операционных расходов) (приложение 5.1 к Методическим указаниям)</w:t>
      </w:r>
    </w:p>
    <w:p w14:paraId="63DB4779" w14:textId="77777777" w:rsidR="00C2779E" w:rsidRPr="00C2779E" w:rsidRDefault="00C2779E" w:rsidP="00C2779E">
      <w:pPr>
        <w:spacing w:line="360" w:lineRule="auto"/>
        <w:jc w:val="right"/>
      </w:pPr>
      <w:r w:rsidRPr="00C2779E">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535"/>
        <w:gridCol w:w="1704"/>
        <w:gridCol w:w="1704"/>
        <w:gridCol w:w="1787"/>
      </w:tblGrid>
      <w:tr w:rsidR="00C2779E" w:rsidRPr="00C2779E" w14:paraId="3414A268" w14:textId="77777777" w:rsidTr="00BC4BE3">
        <w:trPr>
          <w:trHeight w:val="1080"/>
        </w:trPr>
        <w:tc>
          <w:tcPr>
            <w:tcW w:w="622" w:type="dxa"/>
            <w:shd w:val="clear" w:color="auto" w:fill="auto"/>
            <w:vAlign w:val="center"/>
            <w:hideMark/>
          </w:tcPr>
          <w:p w14:paraId="6E51D900" w14:textId="77777777" w:rsidR="00C2779E" w:rsidRPr="00C2779E" w:rsidRDefault="00C2779E" w:rsidP="00C2779E">
            <w:pPr>
              <w:jc w:val="center"/>
              <w:rPr>
                <w:snapToGrid w:val="0"/>
              </w:rPr>
            </w:pPr>
            <w:r w:rsidRPr="00C2779E">
              <w:rPr>
                <w:snapToGrid w:val="0"/>
              </w:rPr>
              <w:t>№ п/п</w:t>
            </w:r>
          </w:p>
        </w:tc>
        <w:tc>
          <w:tcPr>
            <w:tcW w:w="3690" w:type="dxa"/>
            <w:shd w:val="clear" w:color="auto" w:fill="auto"/>
            <w:vAlign w:val="center"/>
            <w:hideMark/>
          </w:tcPr>
          <w:p w14:paraId="54FED25B" w14:textId="77777777" w:rsidR="00C2779E" w:rsidRPr="00C2779E" w:rsidRDefault="00C2779E" w:rsidP="00C2779E">
            <w:pPr>
              <w:jc w:val="center"/>
              <w:rPr>
                <w:snapToGrid w:val="0"/>
              </w:rPr>
            </w:pPr>
            <w:r w:rsidRPr="00C2779E">
              <w:rPr>
                <w:snapToGrid w:val="0"/>
              </w:rPr>
              <w:t>Наименование расхода</w:t>
            </w:r>
          </w:p>
        </w:tc>
        <w:tc>
          <w:tcPr>
            <w:tcW w:w="1728" w:type="dxa"/>
            <w:vAlign w:val="center"/>
          </w:tcPr>
          <w:p w14:paraId="4ED8C28D" w14:textId="77777777" w:rsidR="00C2779E" w:rsidRPr="00C2779E" w:rsidRDefault="00C2779E" w:rsidP="00C2779E">
            <w:pPr>
              <w:ind w:left="-113" w:right="-113"/>
              <w:jc w:val="center"/>
              <w:rPr>
                <w:snapToGrid w:val="0"/>
              </w:rPr>
            </w:pPr>
            <w:r w:rsidRPr="00C2779E">
              <w:rPr>
                <w:snapToGrid w:val="0"/>
              </w:rPr>
              <w:t xml:space="preserve">Предложение предприятия </w:t>
            </w:r>
            <w:r w:rsidRPr="00C2779E">
              <w:rPr>
                <w:snapToGrid w:val="0"/>
              </w:rPr>
              <w:br/>
              <w:t>на 2024 год</w:t>
            </w:r>
          </w:p>
        </w:tc>
        <w:tc>
          <w:tcPr>
            <w:tcW w:w="1728" w:type="dxa"/>
            <w:shd w:val="clear" w:color="auto" w:fill="auto"/>
            <w:vAlign w:val="center"/>
            <w:hideMark/>
          </w:tcPr>
          <w:p w14:paraId="6CAC7EBA" w14:textId="77777777" w:rsidR="00C2779E" w:rsidRPr="00C2779E" w:rsidRDefault="00C2779E" w:rsidP="00C2779E">
            <w:pPr>
              <w:ind w:left="-113" w:right="-113"/>
              <w:jc w:val="center"/>
              <w:rPr>
                <w:snapToGrid w:val="0"/>
              </w:rPr>
            </w:pPr>
            <w:r w:rsidRPr="00C2779E">
              <w:rPr>
                <w:snapToGrid w:val="0"/>
              </w:rPr>
              <w:t xml:space="preserve">Предложение экспертов </w:t>
            </w:r>
            <w:r w:rsidRPr="00C2779E">
              <w:rPr>
                <w:snapToGrid w:val="0"/>
              </w:rPr>
              <w:br/>
              <w:t>на 2024 год</w:t>
            </w:r>
          </w:p>
        </w:tc>
        <w:tc>
          <w:tcPr>
            <w:tcW w:w="1802" w:type="dxa"/>
            <w:shd w:val="clear" w:color="auto" w:fill="auto"/>
            <w:vAlign w:val="center"/>
            <w:hideMark/>
          </w:tcPr>
          <w:p w14:paraId="308687CD" w14:textId="77777777" w:rsidR="00C2779E" w:rsidRPr="00C2779E" w:rsidRDefault="00C2779E" w:rsidP="00C2779E">
            <w:pPr>
              <w:ind w:left="-113" w:right="-113"/>
              <w:jc w:val="center"/>
              <w:rPr>
                <w:snapToGrid w:val="0"/>
              </w:rPr>
            </w:pPr>
            <w:r w:rsidRPr="00C2779E">
              <w:rPr>
                <w:snapToGrid w:val="0"/>
              </w:rPr>
              <w:t>Корректировка</w:t>
            </w:r>
          </w:p>
        </w:tc>
      </w:tr>
      <w:tr w:rsidR="00C2779E" w:rsidRPr="00C2779E" w14:paraId="2DBA6F90" w14:textId="77777777" w:rsidTr="00BC4BE3">
        <w:trPr>
          <w:trHeight w:val="447"/>
        </w:trPr>
        <w:tc>
          <w:tcPr>
            <w:tcW w:w="622" w:type="dxa"/>
            <w:shd w:val="clear" w:color="auto" w:fill="auto"/>
            <w:vAlign w:val="center"/>
            <w:hideMark/>
          </w:tcPr>
          <w:p w14:paraId="16A74EF1" w14:textId="77777777" w:rsidR="00C2779E" w:rsidRPr="00C2779E" w:rsidRDefault="00C2779E" w:rsidP="00C2779E">
            <w:pPr>
              <w:jc w:val="center"/>
              <w:rPr>
                <w:snapToGrid w:val="0"/>
              </w:rPr>
            </w:pPr>
            <w:r w:rsidRPr="00C2779E">
              <w:rPr>
                <w:snapToGrid w:val="0"/>
              </w:rPr>
              <w:lastRenderedPageBreak/>
              <w:t>1</w:t>
            </w:r>
          </w:p>
        </w:tc>
        <w:tc>
          <w:tcPr>
            <w:tcW w:w="3690" w:type="dxa"/>
            <w:shd w:val="clear" w:color="auto" w:fill="auto"/>
            <w:vAlign w:val="center"/>
            <w:hideMark/>
          </w:tcPr>
          <w:p w14:paraId="2B8C4141" w14:textId="77777777" w:rsidR="00C2779E" w:rsidRPr="00C2779E" w:rsidRDefault="00C2779E" w:rsidP="00C2779E">
            <w:pPr>
              <w:rPr>
                <w:snapToGrid w:val="0"/>
              </w:rPr>
            </w:pPr>
            <w:r w:rsidRPr="00C2779E">
              <w:rPr>
                <w:snapToGrid w:val="0"/>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EB01BF3" w14:textId="77777777" w:rsidR="00C2779E" w:rsidRPr="00C2779E" w:rsidRDefault="00C2779E" w:rsidP="00C2779E">
            <w:pPr>
              <w:jc w:val="center"/>
              <w:rPr>
                <w:snapToGrid w:val="0"/>
                <w:color w:val="000000"/>
              </w:rPr>
            </w:pPr>
            <w:r w:rsidRPr="00C2779E">
              <w:rPr>
                <w:snapToGrid w:val="0"/>
                <w:color w:val="000000"/>
              </w:rPr>
              <w:t>3 615</w:t>
            </w:r>
          </w:p>
        </w:tc>
        <w:tc>
          <w:tcPr>
            <w:tcW w:w="1728" w:type="dxa"/>
            <w:tcBorders>
              <w:top w:val="single" w:sz="4" w:space="0" w:color="auto"/>
              <w:left w:val="nil"/>
              <w:bottom w:val="single" w:sz="4" w:space="0" w:color="auto"/>
              <w:right w:val="single" w:sz="4" w:space="0" w:color="auto"/>
            </w:tcBorders>
            <w:shd w:val="clear" w:color="auto" w:fill="auto"/>
            <w:vAlign w:val="center"/>
          </w:tcPr>
          <w:p w14:paraId="052D221B" w14:textId="77777777" w:rsidR="00C2779E" w:rsidRPr="00C2779E" w:rsidRDefault="00C2779E" w:rsidP="00C2779E">
            <w:pPr>
              <w:jc w:val="center"/>
              <w:rPr>
                <w:snapToGrid w:val="0"/>
                <w:color w:val="000000"/>
              </w:rPr>
            </w:pPr>
            <w:r w:rsidRPr="00C2779E">
              <w:rPr>
                <w:snapToGrid w:val="0"/>
                <w:color w:val="000000"/>
              </w:rPr>
              <w:t>3 615</w:t>
            </w:r>
          </w:p>
        </w:tc>
        <w:tc>
          <w:tcPr>
            <w:tcW w:w="1802" w:type="dxa"/>
            <w:tcBorders>
              <w:top w:val="single" w:sz="4" w:space="0" w:color="auto"/>
              <w:left w:val="nil"/>
              <w:bottom w:val="single" w:sz="4" w:space="0" w:color="auto"/>
              <w:right w:val="single" w:sz="4" w:space="0" w:color="auto"/>
            </w:tcBorders>
            <w:shd w:val="clear" w:color="auto" w:fill="auto"/>
            <w:vAlign w:val="center"/>
          </w:tcPr>
          <w:p w14:paraId="2F821DB5"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64165582" w14:textId="77777777" w:rsidTr="00BC4BE3">
        <w:trPr>
          <w:trHeight w:val="70"/>
        </w:trPr>
        <w:tc>
          <w:tcPr>
            <w:tcW w:w="622" w:type="dxa"/>
            <w:shd w:val="clear" w:color="auto" w:fill="auto"/>
            <w:vAlign w:val="center"/>
            <w:hideMark/>
          </w:tcPr>
          <w:p w14:paraId="6456B3BD" w14:textId="77777777" w:rsidR="00C2779E" w:rsidRPr="00C2779E" w:rsidRDefault="00C2779E" w:rsidP="00C2779E">
            <w:pPr>
              <w:jc w:val="center"/>
              <w:rPr>
                <w:snapToGrid w:val="0"/>
              </w:rPr>
            </w:pPr>
            <w:r w:rsidRPr="00C2779E">
              <w:rPr>
                <w:snapToGrid w:val="0"/>
              </w:rPr>
              <w:t>2</w:t>
            </w:r>
          </w:p>
        </w:tc>
        <w:tc>
          <w:tcPr>
            <w:tcW w:w="3690" w:type="dxa"/>
            <w:shd w:val="clear" w:color="auto" w:fill="auto"/>
            <w:vAlign w:val="center"/>
            <w:hideMark/>
          </w:tcPr>
          <w:p w14:paraId="6D3A3DFD" w14:textId="77777777" w:rsidR="00C2779E" w:rsidRPr="00C2779E" w:rsidRDefault="00C2779E" w:rsidP="00C2779E">
            <w:pPr>
              <w:rPr>
                <w:snapToGrid w:val="0"/>
              </w:rPr>
            </w:pPr>
            <w:r w:rsidRPr="00C2779E">
              <w:rPr>
                <w:snapToGrid w:val="0"/>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6E68F510" w14:textId="77777777" w:rsidR="00C2779E" w:rsidRPr="00C2779E" w:rsidRDefault="00C2779E" w:rsidP="00C2779E">
            <w:pPr>
              <w:jc w:val="center"/>
              <w:rPr>
                <w:snapToGrid w:val="0"/>
                <w:color w:val="000000"/>
              </w:rPr>
            </w:pPr>
            <w:r w:rsidRPr="00C2779E">
              <w:rPr>
                <w:snapToGrid w:val="0"/>
                <w:color w:val="000000"/>
              </w:rPr>
              <w:t>7 701</w:t>
            </w:r>
          </w:p>
        </w:tc>
        <w:tc>
          <w:tcPr>
            <w:tcW w:w="1728" w:type="dxa"/>
            <w:tcBorders>
              <w:top w:val="nil"/>
              <w:left w:val="nil"/>
              <w:bottom w:val="single" w:sz="4" w:space="0" w:color="auto"/>
              <w:right w:val="single" w:sz="4" w:space="0" w:color="auto"/>
            </w:tcBorders>
            <w:shd w:val="clear" w:color="auto" w:fill="auto"/>
            <w:vAlign w:val="center"/>
          </w:tcPr>
          <w:p w14:paraId="4B8E6537" w14:textId="77777777" w:rsidR="00C2779E" w:rsidRPr="00C2779E" w:rsidRDefault="00C2779E" w:rsidP="00C2779E">
            <w:pPr>
              <w:jc w:val="center"/>
              <w:rPr>
                <w:snapToGrid w:val="0"/>
                <w:color w:val="000000"/>
              </w:rPr>
            </w:pPr>
            <w:r w:rsidRPr="00C2779E">
              <w:rPr>
                <w:snapToGrid w:val="0"/>
                <w:color w:val="000000"/>
              </w:rPr>
              <w:t>7 621</w:t>
            </w:r>
          </w:p>
        </w:tc>
        <w:tc>
          <w:tcPr>
            <w:tcW w:w="1802" w:type="dxa"/>
            <w:tcBorders>
              <w:top w:val="nil"/>
              <w:left w:val="nil"/>
              <w:bottom w:val="single" w:sz="4" w:space="0" w:color="auto"/>
              <w:right w:val="single" w:sz="4" w:space="0" w:color="auto"/>
            </w:tcBorders>
            <w:shd w:val="clear" w:color="auto" w:fill="auto"/>
            <w:vAlign w:val="center"/>
          </w:tcPr>
          <w:p w14:paraId="30CDD94E" w14:textId="77777777" w:rsidR="00C2779E" w:rsidRPr="00C2779E" w:rsidRDefault="00C2779E" w:rsidP="00C2779E">
            <w:pPr>
              <w:jc w:val="center"/>
              <w:rPr>
                <w:snapToGrid w:val="0"/>
                <w:color w:val="000000"/>
              </w:rPr>
            </w:pPr>
            <w:r w:rsidRPr="00C2779E">
              <w:rPr>
                <w:snapToGrid w:val="0"/>
                <w:color w:val="000000"/>
              </w:rPr>
              <w:t>-80</w:t>
            </w:r>
          </w:p>
        </w:tc>
      </w:tr>
      <w:tr w:rsidR="00C2779E" w:rsidRPr="00C2779E" w14:paraId="68430FB7" w14:textId="77777777" w:rsidTr="00BC4BE3">
        <w:trPr>
          <w:trHeight w:val="70"/>
        </w:trPr>
        <w:tc>
          <w:tcPr>
            <w:tcW w:w="622" w:type="dxa"/>
            <w:shd w:val="clear" w:color="auto" w:fill="auto"/>
            <w:vAlign w:val="center"/>
            <w:hideMark/>
          </w:tcPr>
          <w:p w14:paraId="47DB43B4" w14:textId="77777777" w:rsidR="00C2779E" w:rsidRPr="00C2779E" w:rsidRDefault="00C2779E" w:rsidP="00C2779E">
            <w:pPr>
              <w:jc w:val="center"/>
              <w:rPr>
                <w:snapToGrid w:val="0"/>
              </w:rPr>
            </w:pPr>
            <w:r w:rsidRPr="00C2779E">
              <w:rPr>
                <w:snapToGrid w:val="0"/>
              </w:rPr>
              <w:t>3</w:t>
            </w:r>
          </w:p>
        </w:tc>
        <w:tc>
          <w:tcPr>
            <w:tcW w:w="3690" w:type="dxa"/>
            <w:shd w:val="clear" w:color="auto" w:fill="auto"/>
            <w:vAlign w:val="center"/>
            <w:hideMark/>
          </w:tcPr>
          <w:p w14:paraId="41C1244F" w14:textId="77777777" w:rsidR="00C2779E" w:rsidRPr="00C2779E" w:rsidRDefault="00C2779E" w:rsidP="00C2779E">
            <w:pPr>
              <w:rPr>
                <w:snapToGrid w:val="0"/>
              </w:rPr>
            </w:pPr>
            <w:r w:rsidRPr="00C2779E">
              <w:rPr>
                <w:snapToGrid w:val="0"/>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299AD553" w14:textId="77777777" w:rsidR="00C2779E" w:rsidRPr="00C2779E" w:rsidRDefault="00C2779E" w:rsidP="00C2779E">
            <w:pPr>
              <w:jc w:val="center"/>
              <w:rPr>
                <w:snapToGrid w:val="0"/>
                <w:color w:val="000000"/>
              </w:rPr>
            </w:pPr>
            <w:r w:rsidRPr="00C2779E">
              <w:rPr>
                <w:snapToGrid w:val="0"/>
                <w:color w:val="000000"/>
              </w:rPr>
              <w:t>18 938</w:t>
            </w:r>
          </w:p>
        </w:tc>
        <w:tc>
          <w:tcPr>
            <w:tcW w:w="1728" w:type="dxa"/>
            <w:tcBorders>
              <w:top w:val="nil"/>
              <w:left w:val="nil"/>
              <w:bottom w:val="single" w:sz="4" w:space="0" w:color="auto"/>
              <w:right w:val="single" w:sz="4" w:space="0" w:color="auto"/>
            </w:tcBorders>
            <w:shd w:val="clear" w:color="auto" w:fill="auto"/>
            <w:vAlign w:val="center"/>
          </w:tcPr>
          <w:p w14:paraId="33F696D6" w14:textId="77777777" w:rsidR="00C2779E" w:rsidRPr="00C2779E" w:rsidRDefault="00C2779E" w:rsidP="00C2779E">
            <w:pPr>
              <w:jc w:val="center"/>
              <w:rPr>
                <w:snapToGrid w:val="0"/>
                <w:color w:val="000000"/>
              </w:rPr>
            </w:pPr>
            <w:r w:rsidRPr="00C2779E">
              <w:rPr>
                <w:snapToGrid w:val="0"/>
                <w:color w:val="000000"/>
              </w:rPr>
              <w:t>18 938</w:t>
            </w:r>
          </w:p>
        </w:tc>
        <w:tc>
          <w:tcPr>
            <w:tcW w:w="1802" w:type="dxa"/>
            <w:tcBorders>
              <w:top w:val="nil"/>
              <w:left w:val="nil"/>
              <w:bottom w:val="single" w:sz="4" w:space="0" w:color="auto"/>
              <w:right w:val="single" w:sz="4" w:space="0" w:color="auto"/>
            </w:tcBorders>
            <w:shd w:val="clear" w:color="auto" w:fill="auto"/>
            <w:vAlign w:val="center"/>
          </w:tcPr>
          <w:p w14:paraId="160566BD"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612E3F40" w14:textId="77777777" w:rsidTr="00BC4BE3">
        <w:trPr>
          <w:trHeight w:val="1080"/>
        </w:trPr>
        <w:tc>
          <w:tcPr>
            <w:tcW w:w="622" w:type="dxa"/>
            <w:shd w:val="clear" w:color="auto" w:fill="auto"/>
            <w:vAlign w:val="center"/>
            <w:hideMark/>
          </w:tcPr>
          <w:p w14:paraId="6FBEBC04" w14:textId="77777777" w:rsidR="00C2779E" w:rsidRPr="00C2779E" w:rsidRDefault="00C2779E" w:rsidP="00C2779E">
            <w:pPr>
              <w:jc w:val="center"/>
              <w:rPr>
                <w:snapToGrid w:val="0"/>
              </w:rPr>
            </w:pPr>
            <w:r w:rsidRPr="00C2779E">
              <w:rPr>
                <w:snapToGrid w:val="0"/>
              </w:rPr>
              <w:t>4</w:t>
            </w:r>
          </w:p>
        </w:tc>
        <w:tc>
          <w:tcPr>
            <w:tcW w:w="3690" w:type="dxa"/>
            <w:shd w:val="clear" w:color="auto" w:fill="auto"/>
            <w:vAlign w:val="center"/>
            <w:hideMark/>
          </w:tcPr>
          <w:p w14:paraId="033FCBCF" w14:textId="77777777" w:rsidR="00C2779E" w:rsidRPr="00C2779E" w:rsidRDefault="00C2779E" w:rsidP="00C2779E">
            <w:pPr>
              <w:rPr>
                <w:snapToGrid w:val="0"/>
              </w:rPr>
            </w:pPr>
            <w:r w:rsidRPr="00C2779E">
              <w:rPr>
                <w:snapToGrid w:val="0"/>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417A7C78" w14:textId="77777777" w:rsidR="00C2779E" w:rsidRPr="00C2779E" w:rsidRDefault="00C2779E" w:rsidP="00C2779E">
            <w:pPr>
              <w:jc w:val="center"/>
              <w:rPr>
                <w:snapToGrid w:val="0"/>
                <w:color w:val="000000"/>
              </w:rPr>
            </w:pPr>
            <w:r w:rsidRPr="00C2779E">
              <w:rPr>
                <w:snapToGrid w:val="0"/>
                <w:color w:val="000000"/>
              </w:rPr>
              <w:t>869</w:t>
            </w:r>
          </w:p>
        </w:tc>
        <w:tc>
          <w:tcPr>
            <w:tcW w:w="1728" w:type="dxa"/>
            <w:tcBorders>
              <w:top w:val="nil"/>
              <w:left w:val="nil"/>
              <w:bottom w:val="single" w:sz="4" w:space="0" w:color="auto"/>
              <w:right w:val="single" w:sz="4" w:space="0" w:color="auto"/>
            </w:tcBorders>
            <w:shd w:val="clear" w:color="auto" w:fill="auto"/>
            <w:vAlign w:val="center"/>
          </w:tcPr>
          <w:p w14:paraId="1305F140" w14:textId="77777777" w:rsidR="00C2779E" w:rsidRPr="00C2779E" w:rsidRDefault="00C2779E" w:rsidP="00C2779E">
            <w:pPr>
              <w:jc w:val="center"/>
              <w:rPr>
                <w:snapToGrid w:val="0"/>
                <w:color w:val="000000"/>
              </w:rPr>
            </w:pPr>
            <w:r w:rsidRPr="00C2779E">
              <w:rPr>
                <w:snapToGrid w:val="0"/>
                <w:color w:val="000000"/>
              </w:rPr>
              <w:t>869</w:t>
            </w:r>
          </w:p>
        </w:tc>
        <w:tc>
          <w:tcPr>
            <w:tcW w:w="1802" w:type="dxa"/>
            <w:tcBorders>
              <w:top w:val="nil"/>
              <w:left w:val="nil"/>
              <w:bottom w:val="single" w:sz="4" w:space="0" w:color="auto"/>
              <w:right w:val="single" w:sz="4" w:space="0" w:color="auto"/>
            </w:tcBorders>
            <w:shd w:val="clear" w:color="auto" w:fill="auto"/>
            <w:vAlign w:val="center"/>
          </w:tcPr>
          <w:p w14:paraId="6604CCB6"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43E7F9F8" w14:textId="77777777" w:rsidTr="00BC4BE3">
        <w:trPr>
          <w:trHeight w:val="1080"/>
        </w:trPr>
        <w:tc>
          <w:tcPr>
            <w:tcW w:w="622" w:type="dxa"/>
            <w:shd w:val="clear" w:color="auto" w:fill="auto"/>
            <w:vAlign w:val="center"/>
            <w:hideMark/>
          </w:tcPr>
          <w:p w14:paraId="463D71FC" w14:textId="77777777" w:rsidR="00C2779E" w:rsidRPr="00C2779E" w:rsidRDefault="00C2779E" w:rsidP="00C2779E">
            <w:pPr>
              <w:jc w:val="center"/>
              <w:rPr>
                <w:snapToGrid w:val="0"/>
              </w:rPr>
            </w:pPr>
            <w:r w:rsidRPr="00C2779E">
              <w:rPr>
                <w:snapToGrid w:val="0"/>
              </w:rPr>
              <w:t>5</w:t>
            </w:r>
          </w:p>
        </w:tc>
        <w:tc>
          <w:tcPr>
            <w:tcW w:w="3690" w:type="dxa"/>
            <w:shd w:val="clear" w:color="auto" w:fill="auto"/>
            <w:vAlign w:val="center"/>
            <w:hideMark/>
          </w:tcPr>
          <w:p w14:paraId="3E4AB46D" w14:textId="77777777" w:rsidR="00C2779E" w:rsidRPr="00C2779E" w:rsidRDefault="00C2779E" w:rsidP="00C2779E">
            <w:pPr>
              <w:rPr>
                <w:snapToGrid w:val="0"/>
              </w:rPr>
            </w:pPr>
            <w:r w:rsidRPr="00C2779E">
              <w:rPr>
                <w:snapToGrid w:val="0"/>
              </w:rPr>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auto" w:fill="auto"/>
            <w:vAlign w:val="center"/>
          </w:tcPr>
          <w:p w14:paraId="52F8984E" w14:textId="77777777" w:rsidR="00C2779E" w:rsidRPr="00C2779E" w:rsidRDefault="00C2779E" w:rsidP="00C2779E">
            <w:pPr>
              <w:jc w:val="center"/>
              <w:rPr>
                <w:snapToGrid w:val="0"/>
                <w:color w:val="000000"/>
              </w:rPr>
            </w:pPr>
            <w:r w:rsidRPr="00C2779E">
              <w:rPr>
                <w:snapToGrid w:val="0"/>
                <w:color w:val="000000"/>
              </w:rPr>
              <w:t>771</w:t>
            </w:r>
          </w:p>
        </w:tc>
        <w:tc>
          <w:tcPr>
            <w:tcW w:w="1728" w:type="dxa"/>
            <w:tcBorders>
              <w:top w:val="nil"/>
              <w:left w:val="nil"/>
              <w:bottom w:val="single" w:sz="4" w:space="0" w:color="auto"/>
              <w:right w:val="single" w:sz="4" w:space="0" w:color="auto"/>
            </w:tcBorders>
            <w:shd w:val="clear" w:color="auto" w:fill="auto"/>
            <w:vAlign w:val="center"/>
          </w:tcPr>
          <w:p w14:paraId="25F7D8F4" w14:textId="77777777" w:rsidR="00C2779E" w:rsidRPr="00C2779E" w:rsidRDefault="00C2779E" w:rsidP="00C2779E">
            <w:pPr>
              <w:jc w:val="center"/>
              <w:rPr>
                <w:snapToGrid w:val="0"/>
                <w:color w:val="000000"/>
              </w:rPr>
            </w:pPr>
            <w:r w:rsidRPr="00C2779E">
              <w:rPr>
                <w:snapToGrid w:val="0"/>
                <w:color w:val="000000"/>
              </w:rPr>
              <w:t>619</w:t>
            </w:r>
          </w:p>
        </w:tc>
        <w:tc>
          <w:tcPr>
            <w:tcW w:w="1802" w:type="dxa"/>
            <w:tcBorders>
              <w:top w:val="nil"/>
              <w:left w:val="nil"/>
              <w:bottom w:val="single" w:sz="4" w:space="0" w:color="auto"/>
              <w:right w:val="single" w:sz="4" w:space="0" w:color="auto"/>
            </w:tcBorders>
            <w:shd w:val="clear" w:color="auto" w:fill="auto"/>
            <w:vAlign w:val="center"/>
          </w:tcPr>
          <w:p w14:paraId="304AE2B5" w14:textId="77777777" w:rsidR="00C2779E" w:rsidRPr="00C2779E" w:rsidRDefault="00C2779E" w:rsidP="00C2779E">
            <w:pPr>
              <w:jc w:val="center"/>
              <w:rPr>
                <w:snapToGrid w:val="0"/>
                <w:color w:val="000000"/>
              </w:rPr>
            </w:pPr>
            <w:r w:rsidRPr="00C2779E">
              <w:rPr>
                <w:snapToGrid w:val="0"/>
                <w:color w:val="000000"/>
              </w:rPr>
              <w:t>-152</w:t>
            </w:r>
          </w:p>
        </w:tc>
      </w:tr>
      <w:tr w:rsidR="00C2779E" w:rsidRPr="00C2779E" w14:paraId="3DA7BD44" w14:textId="77777777" w:rsidTr="00BC4BE3">
        <w:trPr>
          <w:trHeight w:val="360"/>
        </w:trPr>
        <w:tc>
          <w:tcPr>
            <w:tcW w:w="622" w:type="dxa"/>
            <w:shd w:val="clear" w:color="auto" w:fill="auto"/>
            <w:vAlign w:val="center"/>
            <w:hideMark/>
          </w:tcPr>
          <w:p w14:paraId="356D6C1F" w14:textId="77777777" w:rsidR="00C2779E" w:rsidRPr="00C2779E" w:rsidRDefault="00C2779E" w:rsidP="00C2779E">
            <w:pPr>
              <w:jc w:val="center"/>
              <w:rPr>
                <w:snapToGrid w:val="0"/>
              </w:rPr>
            </w:pPr>
            <w:r w:rsidRPr="00C2779E">
              <w:rPr>
                <w:snapToGrid w:val="0"/>
              </w:rPr>
              <w:t>6</w:t>
            </w:r>
          </w:p>
        </w:tc>
        <w:tc>
          <w:tcPr>
            <w:tcW w:w="3690" w:type="dxa"/>
            <w:shd w:val="clear" w:color="auto" w:fill="auto"/>
            <w:vAlign w:val="center"/>
            <w:hideMark/>
          </w:tcPr>
          <w:p w14:paraId="41D9B09C" w14:textId="77777777" w:rsidR="00C2779E" w:rsidRPr="00C2779E" w:rsidRDefault="00C2779E" w:rsidP="00C2779E">
            <w:pPr>
              <w:rPr>
                <w:snapToGrid w:val="0"/>
              </w:rPr>
            </w:pPr>
            <w:r w:rsidRPr="00C2779E">
              <w:rPr>
                <w:snapToGrid w:val="0"/>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57593839" w14:textId="77777777" w:rsidR="00C2779E" w:rsidRPr="00C2779E" w:rsidRDefault="00C2779E" w:rsidP="00C2779E">
            <w:pPr>
              <w:jc w:val="center"/>
              <w:rPr>
                <w:snapToGrid w:val="0"/>
                <w:color w:val="000000"/>
              </w:rPr>
            </w:pPr>
            <w:r w:rsidRPr="00C2779E">
              <w:rPr>
                <w:snapToGrid w:val="0"/>
                <w:color w:val="000000"/>
              </w:rPr>
              <w:t>53</w:t>
            </w:r>
          </w:p>
        </w:tc>
        <w:tc>
          <w:tcPr>
            <w:tcW w:w="1728" w:type="dxa"/>
            <w:tcBorders>
              <w:top w:val="nil"/>
              <w:left w:val="nil"/>
              <w:bottom w:val="single" w:sz="4" w:space="0" w:color="auto"/>
              <w:right w:val="single" w:sz="4" w:space="0" w:color="auto"/>
            </w:tcBorders>
            <w:shd w:val="clear" w:color="auto" w:fill="auto"/>
            <w:vAlign w:val="center"/>
          </w:tcPr>
          <w:p w14:paraId="14CEBD99" w14:textId="77777777" w:rsidR="00C2779E" w:rsidRPr="00C2779E" w:rsidRDefault="00C2779E" w:rsidP="00C2779E">
            <w:pPr>
              <w:jc w:val="center"/>
              <w:rPr>
                <w:snapToGrid w:val="0"/>
                <w:color w:val="000000"/>
              </w:rPr>
            </w:pPr>
            <w:r w:rsidRPr="00C2779E">
              <w:rPr>
                <w:snapToGrid w:val="0"/>
                <w:color w:val="000000"/>
              </w:rPr>
              <w:t>53</w:t>
            </w:r>
          </w:p>
        </w:tc>
        <w:tc>
          <w:tcPr>
            <w:tcW w:w="1802" w:type="dxa"/>
            <w:tcBorders>
              <w:top w:val="nil"/>
              <w:left w:val="nil"/>
              <w:bottom w:val="single" w:sz="4" w:space="0" w:color="auto"/>
              <w:right w:val="single" w:sz="4" w:space="0" w:color="auto"/>
            </w:tcBorders>
            <w:shd w:val="clear" w:color="auto" w:fill="auto"/>
            <w:vAlign w:val="center"/>
          </w:tcPr>
          <w:p w14:paraId="5A4C56B8"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48E609CA" w14:textId="77777777" w:rsidTr="00BC4BE3">
        <w:trPr>
          <w:trHeight w:val="360"/>
        </w:trPr>
        <w:tc>
          <w:tcPr>
            <w:tcW w:w="622" w:type="dxa"/>
            <w:shd w:val="clear" w:color="auto" w:fill="auto"/>
            <w:vAlign w:val="center"/>
            <w:hideMark/>
          </w:tcPr>
          <w:p w14:paraId="6714AD2C" w14:textId="77777777" w:rsidR="00C2779E" w:rsidRPr="00C2779E" w:rsidRDefault="00C2779E" w:rsidP="00C2779E">
            <w:pPr>
              <w:jc w:val="center"/>
              <w:rPr>
                <w:snapToGrid w:val="0"/>
              </w:rPr>
            </w:pPr>
            <w:r w:rsidRPr="00C2779E">
              <w:rPr>
                <w:snapToGrid w:val="0"/>
              </w:rPr>
              <w:t>7</w:t>
            </w:r>
          </w:p>
        </w:tc>
        <w:tc>
          <w:tcPr>
            <w:tcW w:w="3690" w:type="dxa"/>
            <w:shd w:val="clear" w:color="auto" w:fill="auto"/>
            <w:vAlign w:val="center"/>
            <w:hideMark/>
          </w:tcPr>
          <w:p w14:paraId="1F44582A" w14:textId="77777777" w:rsidR="00C2779E" w:rsidRPr="00C2779E" w:rsidRDefault="00C2779E" w:rsidP="00C2779E">
            <w:pPr>
              <w:rPr>
                <w:snapToGrid w:val="0"/>
              </w:rPr>
            </w:pPr>
            <w:r w:rsidRPr="00C2779E">
              <w:rPr>
                <w:snapToGrid w:val="0"/>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1BF6FB4F" w14:textId="77777777" w:rsidR="00C2779E" w:rsidRPr="00C2779E" w:rsidRDefault="00C2779E" w:rsidP="00C2779E">
            <w:pPr>
              <w:jc w:val="center"/>
              <w:rPr>
                <w:snapToGrid w:val="0"/>
                <w:color w:val="000000"/>
              </w:rPr>
            </w:pPr>
            <w:r w:rsidRPr="00C2779E">
              <w:rPr>
                <w:snapToGrid w:val="0"/>
                <w:color w:val="000000"/>
              </w:rPr>
              <w:t>54</w:t>
            </w:r>
          </w:p>
        </w:tc>
        <w:tc>
          <w:tcPr>
            <w:tcW w:w="1728" w:type="dxa"/>
            <w:tcBorders>
              <w:top w:val="nil"/>
              <w:left w:val="nil"/>
              <w:bottom w:val="single" w:sz="4" w:space="0" w:color="auto"/>
              <w:right w:val="single" w:sz="4" w:space="0" w:color="auto"/>
            </w:tcBorders>
            <w:shd w:val="clear" w:color="auto" w:fill="auto"/>
            <w:vAlign w:val="center"/>
          </w:tcPr>
          <w:p w14:paraId="6D13B414" w14:textId="77777777" w:rsidR="00C2779E" w:rsidRPr="00C2779E" w:rsidRDefault="00C2779E" w:rsidP="00C2779E">
            <w:pPr>
              <w:jc w:val="center"/>
              <w:rPr>
                <w:snapToGrid w:val="0"/>
                <w:color w:val="000000"/>
              </w:rPr>
            </w:pPr>
            <w:r w:rsidRPr="00C2779E">
              <w:rPr>
                <w:snapToGrid w:val="0"/>
                <w:color w:val="000000"/>
              </w:rPr>
              <w:t>54</w:t>
            </w:r>
          </w:p>
        </w:tc>
        <w:tc>
          <w:tcPr>
            <w:tcW w:w="1802" w:type="dxa"/>
            <w:tcBorders>
              <w:top w:val="nil"/>
              <w:left w:val="nil"/>
              <w:bottom w:val="single" w:sz="4" w:space="0" w:color="auto"/>
              <w:right w:val="single" w:sz="4" w:space="0" w:color="auto"/>
            </w:tcBorders>
            <w:shd w:val="clear" w:color="auto" w:fill="auto"/>
            <w:vAlign w:val="center"/>
          </w:tcPr>
          <w:p w14:paraId="27F04DD1"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7CD1A7C7" w14:textId="77777777" w:rsidTr="00BC4BE3">
        <w:trPr>
          <w:trHeight w:val="360"/>
        </w:trPr>
        <w:tc>
          <w:tcPr>
            <w:tcW w:w="622" w:type="dxa"/>
            <w:shd w:val="clear" w:color="auto" w:fill="auto"/>
            <w:vAlign w:val="center"/>
            <w:hideMark/>
          </w:tcPr>
          <w:p w14:paraId="3C12736F" w14:textId="77777777" w:rsidR="00C2779E" w:rsidRPr="00C2779E" w:rsidRDefault="00C2779E" w:rsidP="00C2779E">
            <w:pPr>
              <w:jc w:val="center"/>
              <w:rPr>
                <w:snapToGrid w:val="0"/>
              </w:rPr>
            </w:pPr>
            <w:r w:rsidRPr="00C2779E">
              <w:rPr>
                <w:snapToGrid w:val="0"/>
              </w:rPr>
              <w:t>8</w:t>
            </w:r>
          </w:p>
        </w:tc>
        <w:tc>
          <w:tcPr>
            <w:tcW w:w="3690" w:type="dxa"/>
            <w:shd w:val="clear" w:color="auto" w:fill="auto"/>
            <w:vAlign w:val="center"/>
            <w:hideMark/>
          </w:tcPr>
          <w:p w14:paraId="2AE33621" w14:textId="77777777" w:rsidR="00C2779E" w:rsidRPr="00C2779E" w:rsidRDefault="00C2779E" w:rsidP="00C2779E">
            <w:pPr>
              <w:rPr>
                <w:snapToGrid w:val="0"/>
              </w:rPr>
            </w:pPr>
            <w:r w:rsidRPr="00C2779E">
              <w:rPr>
                <w:snapToGrid w:val="0"/>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69A04A6E" w14:textId="77777777" w:rsidR="00C2779E" w:rsidRPr="00C2779E" w:rsidRDefault="00C2779E" w:rsidP="00C2779E">
            <w:pPr>
              <w:jc w:val="center"/>
              <w:rPr>
                <w:snapToGrid w:val="0"/>
                <w:color w:val="000000"/>
              </w:rPr>
            </w:pPr>
            <w:r w:rsidRPr="00C2779E">
              <w:rPr>
                <w:snapToGrid w:val="0"/>
                <w:color w:val="000000"/>
              </w:rPr>
              <w:t>0</w:t>
            </w:r>
          </w:p>
        </w:tc>
        <w:tc>
          <w:tcPr>
            <w:tcW w:w="1728" w:type="dxa"/>
            <w:tcBorders>
              <w:top w:val="nil"/>
              <w:left w:val="nil"/>
              <w:bottom w:val="single" w:sz="4" w:space="0" w:color="auto"/>
              <w:right w:val="single" w:sz="4" w:space="0" w:color="auto"/>
            </w:tcBorders>
            <w:shd w:val="clear" w:color="auto" w:fill="auto"/>
            <w:vAlign w:val="center"/>
          </w:tcPr>
          <w:p w14:paraId="455451E0" w14:textId="77777777" w:rsidR="00C2779E" w:rsidRPr="00C2779E" w:rsidRDefault="00C2779E" w:rsidP="00C2779E">
            <w:pPr>
              <w:jc w:val="center"/>
              <w:rPr>
                <w:snapToGrid w:val="0"/>
                <w:color w:val="000000"/>
              </w:rPr>
            </w:pPr>
            <w:r w:rsidRPr="00C2779E">
              <w:rPr>
                <w:snapToGrid w:val="0"/>
                <w:color w:val="000000"/>
              </w:rPr>
              <w:t>0</w:t>
            </w:r>
          </w:p>
        </w:tc>
        <w:tc>
          <w:tcPr>
            <w:tcW w:w="1802" w:type="dxa"/>
            <w:tcBorders>
              <w:top w:val="nil"/>
              <w:left w:val="nil"/>
              <w:bottom w:val="single" w:sz="4" w:space="0" w:color="auto"/>
              <w:right w:val="single" w:sz="4" w:space="0" w:color="auto"/>
            </w:tcBorders>
            <w:shd w:val="clear" w:color="auto" w:fill="auto"/>
            <w:vAlign w:val="center"/>
          </w:tcPr>
          <w:p w14:paraId="4ED5D823"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6EA435FE" w14:textId="77777777" w:rsidTr="00BC4BE3">
        <w:trPr>
          <w:trHeight w:val="360"/>
        </w:trPr>
        <w:tc>
          <w:tcPr>
            <w:tcW w:w="622" w:type="dxa"/>
            <w:shd w:val="clear" w:color="auto" w:fill="auto"/>
            <w:vAlign w:val="center"/>
            <w:hideMark/>
          </w:tcPr>
          <w:p w14:paraId="121E812B" w14:textId="77777777" w:rsidR="00C2779E" w:rsidRPr="00C2779E" w:rsidRDefault="00C2779E" w:rsidP="00C2779E">
            <w:pPr>
              <w:jc w:val="center"/>
              <w:rPr>
                <w:snapToGrid w:val="0"/>
              </w:rPr>
            </w:pPr>
            <w:r w:rsidRPr="00C2779E">
              <w:rPr>
                <w:snapToGrid w:val="0"/>
              </w:rPr>
              <w:t>9</w:t>
            </w:r>
          </w:p>
        </w:tc>
        <w:tc>
          <w:tcPr>
            <w:tcW w:w="3690" w:type="dxa"/>
            <w:shd w:val="clear" w:color="auto" w:fill="auto"/>
            <w:vAlign w:val="center"/>
            <w:hideMark/>
          </w:tcPr>
          <w:p w14:paraId="374E1C79" w14:textId="77777777" w:rsidR="00C2779E" w:rsidRPr="00C2779E" w:rsidRDefault="00C2779E" w:rsidP="00C2779E">
            <w:pPr>
              <w:rPr>
                <w:snapToGrid w:val="0"/>
              </w:rPr>
            </w:pPr>
            <w:r w:rsidRPr="00C2779E">
              <w:rPr>
                <w:snapToGrid w:val="0"/>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4AA71D3B" w14:textId="77777777" w:rsidR="00C2779E" w:rsidRPr="00C2779E" w:rsidRDefault="00C2779E" w:rsidP="00C2779E">
            <w:pPr>
              <w:jc w:val="center"/>
              <w:rPr>
                <w:snapToGrid w:val="0"/>
                <w:color w:val="000000"/>
              </w:rPr>
            </w:pPr>
            <w:r w:rsidRPr="00C2779E">
              <w:rPr>
                <w:snapToGrid w:val="0"/>
                <w:color w:val="000000"/>
              </w:rPr>
              <w:t>0</w:t>
            </w:r>
          </w:p>
        </w:tc>
        <w:tc>
          <w:tcPr>
            <w:tcW w:w="1728" w:type="dxa"/>
            <w:tcBorders>
              <w:top w:val="nil"/>
              <w:left w:val="nil"/>
              <w:bottom w:val="single" w:sz="4" w:space="0" w:color="auto"/>
              <w:right w:val="single" w:sz="4" w:space="0" w:color="auto"/>
            </w:tcBorders>
            <w:shd w:val="clear" w:color="auto" w:fill="auto"/>
            <w:vAlign w:val="center"/>
          </w:tcPr>
          <w:p w14:paraId="08194105" w14:textId="77777777" w:rsidR="00C2779E" w:rsidRPr="00C2779E" w:rsidRDefault="00C2779E" w:rsidP="00C2779E">
            <w:pPr>
              <w:jc w:val="center"/>
              <w:rPr>
                <w:snapToGrid w:val="0"/>
                <w:color w:val="000000"/>
              </w:rPr>
            </w:pPr>
            <w:r w:rsidRPr="00C2779E">
              <w:rPr>
                <w:snapToGrid w:val="0"/>
                <w:color w:val="000000"/>
              </w:rPr>
              <w:t>0</w:t>
            </w:r>
          </w:p>
        </w:tc>
        <w:tc>
          <w:tcPr>
            <w:tcW w:w="1802" w:type="dxa"/>
            <w:tcBorders>
              <w:top w:val="nil"/>
              <w:left w:val="nil"/>
              <w:bottom w:val="single" w:sz="4" w:space="0" w:color="auto"/>
              <w:right w:val="single" w:sz="4" w:space="0" w:color="auto"/>
            </w:tcBorders>
            <w:shd w:val="clear" w:color="auto" w:fill="auto"/>
            <w:vAlign w:val="center"/>
          </w:tcPr>
          <w:p w14:paraId="4BE01576"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2953F2FE" w14:textId="77777777" w:rsidTr="00BC4BE3">
        <w:trPr>
          <w:trHeight w:val="360"/>
        </w:trPr>
        <w:tc>
          <w:tcPr>
            <w:tcW w:w="622" w:type="dxa"/>
            <w:shd w:val="clear" w:color="auto" w:fill="auto"/>
            <w:vAlign w:val="center"/>
            <w:hideMark/>
          </w:tcPr>
          <w:p w14:paraId="2CB84138" w14:textId="77777777" w:rsidR="00C2779E" w:rsidRPr="00C2779E" w:rsidRDefault="00C2779E" w:rsidP="00C2779E">
            <w:pPr>
              <w:jc w:val="center"/>
              <w:rPr>
                <w:snapToGrid w:val="0"/>
              </w:rPr>
            </w:pPr>
            <w:r w:rsidRPr="00C2779E">
              <w:rPr>
                <w:snapToGrid w:val="0"/>
              </w:rPr>
              <w:t>10</w:t>
            </w:r>
          </w:p>
        </w:tc>
        <w:tc>
          <w:tcPr>
            <w:tcW w:w="3690" w:type="dxa"/>
            <w:shd w:val="clear" w:color="auto" w:fill="auto"/>
            <w:vAlign w:val="center"/>
            <w:hideMark/>
          </w:tcPr>
          <w:p w14:paraId="33AAC335" w14:textId="77777777" w:rsidR="00C2779E" w:rsidRPr="00C2779E" w:rsidRDefault="00C2779E" w:rsidP="00C2779E">
            <w:pPr>
              <w:rPr>
                <w:snapToGrid w:val="0"/>
              </w:rPr>
            </w:pPr>
            <w:r w:rsidRPr="00C2779E">
              <w:rPr>
                <w:snapToGrid w:val="0"/>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390F9522" w14:textId="77777777" w:rsidR="00C2779E" w:rsidRPr="00C2779E" w:rsidRDefault="00C2779E" w:rsidP="00C2779E">
            <w:pPr>
              <w:jc w:val="center"/>
              <w:rPr>
                <w:snapToGrid w:val="0"/>
                <w:color w:val="000000"/>
              </w:rPr>
            </w:pPr>
            <w:r w:rsidRPr="00C2779E">
              <w:rPr>
                <w:snapToGrid w:val="0"/>
                <w:color w:val="000000"/>
              </w:rPr>
              <w:t>1 010</w:t>
            </w:r>
          </w:p>
        </w:tc>
        <w:tc>
          <w:tcPr>
            <w:tcW w:w="1728" w:type="dxa"/>
            <w:tcBorders>
              <w:top w:val="nil"/>
              <w:left w:val="nil"/>
              <w:bottom w:val="single" w:sz="4" w:space="0" w:color="auto"/>
              <w:right w:val="single" w:sz="4" w:space="0" w:color="auto"/>
            </w:tcBorders>
            <w:shd w:val="clear" w:color="auto" w:fill="auto"/>
            <w:vAlign w:val="center"/>
          </w:tcPr>
          <w:p w14:paraId="25D8FAC4" w14:textId="77777777" w:rsidR="00C2779E" w:rsidRPr="00C2779E" w:rsidRDefault="00C2779E" w:rsidP="00C2779E">
            <w:pPr>
              <w:jc w:val="center"/>
              <w:rPr>
                <w:snapToGrid w:val="0"/>
                <w:color w:val="000000"/>
              </w:rPr>
            </w:pPr>
            <w:r w:rsidRPr="00C2779E">
              <w:rPr>
                <w:snapToGrid w:val="0"/>
                <w:color w:val="000000"/>
              </w:rPr>
              <w:t>1 010</w:t>
            </w:r>
          </w:p>
        </w:tc>
        <w:tc>
          <w:tcPr>
            <w:tcW w:w="1802" w:type="dxa"/>
            <w:tcBorders>
              <w:top w:val="nil"/>
              <w:left w:val="nil"/>
              <w:bottom w:val="single" w:sz="4" w:space="0" w:color="auto"/>
              <w:right w:val="single" w:sz="4" w:space="0" w:color="auto"/>
            </w:tcBorders>
            <w:shd w:val="clear" w:color="auto" w:fill="auto"/>
            <w:vAlign w:val="center"/>
          </w:tcPr>
          <w:p w14:paraId="1018FAA3"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7BF00471" w14:textId="77777777" w:rsidTr="00BC4BE3">
        <w:trPr>
          <w:trHeight w:val="720"/>
        </w:trPr>
        <w:tc>
          <w:tcPr>
            <w:tcW w:w="622" w:type="dxa"/>
            <w:shd w:val="clear" w:color="auto" w:fill="auto"/>
            <w:vAlign w:val="center"/>
            <w:hideMark/>
          </w:tcPr>
          <w:p w14:paraId="149DC175" w14:textId="77777777" w:rsidR="00C2779E" w:rsidRPr="00C2779E" w:rsidRDefault="00C2779E" w:rsidP="00C2779E">
            <w:pPr>
              <w:jc w:val="center"/>
              <w:rPr>
                <w:snapToGrid w:val="0"/>
              </w:rPr>
            </w:pPr>
            <w:r w:rsidRPr="00C2779E">
              <w:rPr>
                <w:snapToGrid w:val="0"/>
              </w:rPr>
              <w:t>11</w:t>
            </w:r>
          </w:p>
        </w:tc>
        <w:tc>
          <w:tcPr>
            <w:tcW w:w="3690" w:type="dxa"/>
            <w:shd w:val="clear" w:color="auto" w:fill="auto"/>
            <w:vAlign w:val="center"/>
            <w:hideMark/>
          </w:tcPr>
          <w:p w14:paraId="03136E6A" w14:textId="77777777" w:rsidR="00C2779E" w:rsidRPr="00C2779E" w:rsidRDefault="00C2779E" w:rsidP="00C2779E">
            <w:pPr>
              <w:rPr>
                <w:snapToGrid w:val="0"/>
              </w:rPr>
            </w:pPr>
            <w:r w:rsidRPr="00C2779E">
              <w:rPr>
                <w:snapToGrid w:val="0"/>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1B7F81DF" w14:textId="77777777" w:rsidR="00C2779E" w:rsidRPr="00C2779E" w:rsidRDefault="00C2779E" w:rsidP="00C2779E">
            <w:pPr>
              <w:jc w:val="center"/>
              <w:rPr>
                <w:snapToGrid w:val="0"/>
                <w:color w:val="000000"/>
              </w:rPr>
            </w:pPr>
            <w:r w:rsidRPr="00C2779E">
              <w:rPr>
                <w:snapToGrid w:val="0"/>
                <w:color w:val="000000"/>
              </w:rPr>
              <w:t>33 012</w:t>
            </w:r>
          </w:p>
        </w:tc>
        <w:tc>
          <w:tcPr>
            <w:tcW w:w="1728" w:type="dxa"/>
            <w:tcBorders>
              <w:top w:val="nil"/>
              <w:left w:val="nil"/>
              <w:bottom w:val="single" w:sz="4" w:space="0" w:color="auto"/>
              <w:right w:val="single" w:sz="4" w:space="0" w:color="auto"/>
            </w:tcBorders>
            <w:shd w:val="clear" w:color="auto" w:fill="auto"/>
            <w:vAlign w:val="center"/>
          </w:tcPr>
          <w:p w14:paraId="05A605AF" w14:textId="77777777" w:rsidR="00C2779E" w:rsidRPr="00C2779E" w:rsidRDefault="00C2779E" w:rsidP="00C2779E">
            <w:pPr>
              <w:jc w:val="center"/>
              <w:rPr>
                <w:snapToGrid w:val="0"/>
                <w:color w:val="000000"/>
              </w:rPr>
            </w:pPr>
            <w:r w:rsidRPr="00C2779E">
              <w:rPr>
                <w:snapToGrid w:val="0"/>
                <w:color w:val="000000"/>
              </w:rPr>
              <w:t>32 779</w:t>
            </w:r>
          </w:p>
        </w:tc>
        <w:tc>
          <w:tcPr>
            <w:tcW w:w="1802" w:type="dxa"/>
            <w:tcBorders>
              <w:top w:val="nil"/>
              <w:left w:val="nil"/>
              <w:bottom w:val="single" w:sz="4" w:space="0" w:color="auto"/>
              <w:right w:val="single" w:sz="4" w:space="0" w:color="auto"/>
            </w:tcBorders>
            <w:shd w:val="clear" w:color="auto" w:fill="auto"/>
            <w:vAlign w:val="center"/>
          </w:tcPr>
          <w:p w14:paraId="4D34C17F" w14:textId="77777777" w:rsidR="00C2779E" w:rsidRPr="00C2779E" w:rsidRDefault="00C2779E" w:rsidP="00C2779E">
            <w:pPr>
              <w:jc w:val="center"/>
              <w:rPr>
                <w:snapToGrid w:val="0"/>
                <w:color w:val="000000"/>
              </w:rPr>
            </w:pPr>
            <w:r w:rsidRPr="00C2779E">
              <w:rPr>
                <w:snapToGrid w:val="0"/>
                <w:color w:val="000000"/>
              </w:rPr>
              <w:t>-233</w:t>
            </w:r>
          </w:p>
        </w:tc>
      </w:tr>
    </w:tbl>
    <w:p w14:paraId="41E7650D" w14:textId="77777777" w:rsidR="00C2779E" w:rsidRPr="00C2779E" w:rsidRDefault="00C2779E" w:rsidP="00C2779E">
      <w:pPr>
        <w:ind w:firstLine="851"/>
        <w:jc w:val="both"/>
        <w:rPr>
          <w:snapToGrid w:val="0"/>
        </w:rPr>
      </w:pPr>
    </w:p>
    <w:p w14:paraId="651C8341" w14:textId="77777777" w:rsidR="00C2779E" w:rsidRPr="00C2779E" w:rsidRDefault="00C2779E" w:rsidP="00C2779E">
      <w:pPr>
        <w:tabs>
          <w:tab w:val="left" w:pos="709"/>
        </w:tabs>
        <w:ind w:firstLine="709"/>
        <w:jc w:val="both"/>
        <w:rPr>
          <w:snapToGrid w:val="0"/>
          <w:sz w:val="28"/>
          <w:szCs w:val="28"/>
        </w:rPr>
      </w:pPr>
      <w:r w:rsidRPr="00C2779E">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11E44529" w14:textId="77777777" w:rsidR="00C2779E" w:rsidRPr="00C2779E" w:rsidRDefault="00C2779E" w:rsidP="00C2779E">
      <w:pPr>
        <w:ind w:firstLine="709"/>
        <w:jc w:val="both"/>
        <w:rPr>
          <w:snapToGrid w:val="0"/>
          <w:sz w:val="28"/>
          <w:szCs w:val="28"/>
        </w:rPr>
      </w:pPr>
    </w:p>
    <w:p w14:paraId="7D3DE2A0" w14:textId="6E5AEDB1" w:rsidR="00C2779E" w:rsidRPr="00C2779E" w:rsidRDefault="00C2779E" w:rsidP="00C2779E">
      <w:pPr>
        <w:ind w:firstLine="142"/>
        <w:jc w:val="both"/>
        <w:rPr>
          <w:snapToGrid w:val="0"/>
          <w:sz w:val="28"/>
          <w:szCs w:val="28"/>
        </w:rPr>
      </w:pPr>
      <w:r w:rsidRPr="00C2779E">
        <w:rPr>
          <w:noProof/>
          <w:snapToGrid w:val="0"/>
          <w:sz w:val="28"/>
          <w:szCs w:val="28"/>
        </w:rPr>
        <w:drawing>
          <wp:inline distT="0" distB="0" distL="0" distR="0" wp14:anchorId="0CBC186D" wp14:editId="15580F98">
            <wp:extent cx="5939790" cy="594995"/>
            <wp:effectExtent l="0" t="0" r="0" b="0"/>
            <wp:docPr id="68691323"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C2779E">
        <w:rPr>
          <w:snapToGrid w:val="0"/>
          <w:sz w:val="28"/>
          <w:szCs w:val="28"/>
        </w:rPr>
        <w:t>где:</w:t>
      </w:r>
    </w:p>
    <w:p w14:paraId="4A2BFED3" w14:textId="77777777" w:rsidR="00C2779E" w:rsidRPr="00C2779E" w:rsidRDefault="00C2779E" w:rsidP="00C2779E">
      <w:pPr>
        <w:ind w:firstLine="709"/>
        <w:jc w:val="both"/>
        <w:rPr>
          <w:snapToGrid w:val="0"/>
          <w:sz w:val="28"/>
          <w:szCs w:val="28"/>
        </w:rPr>
      </w:pPr>
      <w:r w:rsidRPr="00C2779E">
        <w:rPr>
          <w:snapToGrid w:val="0"/>
          <w:sz w:val="28"/>
          <w:szCs w:val="28"/>
        </w:rPr>
        <w:t>ОР</w:t>
      </w:r>
      <w:r w:rsidRPr="00C2779E">
        <w:rPr>
          <w:snapToGrid w:val="0"/>
          <w:sz w:val="28"/>
          <w:szCs w:val="28"/>
          <w:vertAlign w:val="subscript"/>
        </w:rPr>
        <w:t>i</w:t>
      </w:r>
      <w:r w:rsidRPr="00C2779E">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C2779E">
        <w:rPr>
          <w:snapToGrid w:val="0"/>
          <w:sz w:val="28"/>
          <w:szCs w:val="28"/>
        </w:rPr>
        <w:br/>
        <w:t>с пунктом 37 Методических указаний, тыс. руб.;</w:t>
      </w:r>
    </w:p>
    <w:p w14:paraId="14DBB14F" w14:textId="77777777" w:rsidR="00C2779E" w:rsidRPr="00C2779E" w:rsidRDefault="00C2779E" w:rsidP="00C2779E">
      <w:pPr>
        <w:ind w:firstLine="709"/>
        <w:jc w:val="both"/>
        <w:rPr>
          <w:snapToGrid w:val="0"/>
          <w:sz w:val="28"/>
          <w:szCs w:val="28"/>
        </w:rPr>
      </w:pPr>
      <w:r w:rsidRPr="00C2779E">
        <w:rPr>
          <w:snapToGrid w:val="0"/>
          <w:sz w:val="28"/>
          <w:szCs w:val="28"/>
        </w:rPr>
        <w:t>ИПЦ</w:t>
      </w:r>
      <w:r w:rsidRPr="00C2779E">
        <w:rPr>
          <w:snapToGrid w:val="0"/>
          <w:sz w:val="28"/>
          <w:szCs w:val="28"/>
          <w:vertAlign w:val="subscript"/>
        </w:rPr>
        <w:t>i</w:t>
      </w:r>
      <w:r w:rsidRPr="00C2779E">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B2DD035" w14:textId="77777777" w:rsidR="00C2779E" w:rsidRPr="00C2779E" w:rsidRDefault="00C2779E" w:rsidP="00C2779E">
      <w:pPr>
        <w:ind w:firstLine="709"/>
        <w:jc w:val="both"/>
        <w:rPr>
          <w:snapToGrid w:val="0"/>
          <w:sz w:val="28"/>
          <w:szCs w:val="28"/>
        </w:rPr>
      </w:pPr>
      <w:r w:rsidRPr="00C2779E">
        <w:rPr>
          <w:snapToGrid w:val="0"/>
          <w:sz w:val="28"/>
          <w:szCs w:val="28"/>
        </w:rPr>
        <w:t>К</w:t>
      </w:r>
      <w:r w:rsidRPr="00C2779E">
        <w:rPr>
          <w:snapToGrid w:val="0"/>
          <w:sz w:val="28"/>
          <w:szCs w:val="28"/>
          <w:vertAlign w:val="subscript"/>
        </w:rPr>
        <w:t>эл</w:t>
      </w:r>
      <w:r w:rsidRPr="00C2779E">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799570C" w14:textId="77777777" w:rsidR="00C2779E" w:rsidRPr="00C2779E" w:rsidRDefault="00C2779E" w:rsidP="00C2779E">
      <w:pPr>
        <w:ind w:firstLine="709"/>
        <w:jc w:val="both"/>
        <w:rPr>
          <w:snapToGrid w:val="0"/>
          <w:sz w:val="28"/>
          <w:szCs w:val="28"/>
        </w:rPr>
      </w:pPr>
      <w:r w:rsidRPr="00C2779E">
        <w:rPr>
          <w:snapToGrid w:val="0"/>
          <w:sz w:val="28"/>
          <w:szCs w:val="28"/>
        </w:rPr>
        <w:t>ИКА</w:t>
      </w:r>
      <w:r w:rsidRPr="00C2779E">
        <w:rPr>
          <w:snapToGrid w:val="0"/>
          <w:sz w:val="28"/>
          <w:szCs w:val="28"/>
          <w:vertAlign w:val="subscript"/>
        </w:rPr>
        <w:t>i</w:t>
      </w:r>
      <w:r w:rsidRPr="00C2779E">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0AD4061" w14:textId="77777777" w:rsidR="00C2779E" w:rsidRPr="00C2779E" w:rsidRDefault="00C2779E" w:rsidP="00C2779E">
      <w:pPr>
        <w:ind w:firstLine="709"/>
        <w:jc w:val="both"/>
        <w:rPr>
          <w:snapToGrid w:val="0"/>
          <w:sz w:val="28"/>
          <w:szCs w:val="28"/>
        </w:rPr>
      </w:pPr>
      <w:r w:rsidRPr="00C2779E">
        <w:rPr>
          <w:snapToGrid w:val="0"/>
          <w:sz w:val="28"/>
          <w:szCs w:val="28"/>
        </w:rPr>
        <w:lastRenderedPageBreak/>
        <w:t xml:space="preserve">В соответствии с пунктом 38 Методических указаний, индекс изменения количества активов рассчитывается в отношении деятельности </w:t>
      </w:r>
      <w:r w:rsidRPr="00C2779E">
        <w:rPr>
          <w:snapToGrid w:val="0"/>
          <w:sz w:val="28"/>
          <w:szCs w:val="28"/>
        </w:rPr>
        <w:br/>
        <w:t>по передаче тепловой энергии, теплоносителя по формуле:</w:t>
      </w:r>
    </w:p>
    <w:p w14:paraId="618B749F" w14:textId="77777777" w:rsidR="00C2779E" w:rsidRPr="00C2779E" w:rsidRDefault="00C2779E" w:rsidP="00C2779E">
      <w:pPr>
        <w:ind w:firstLine="709"/>
        <w:jc w:val="both"/>
        <w:rPr>
          <w:snapToGrid w:val="0"/>
          <w:sz w:val="28"/>
          <w:szCs w:val="28"/>
        </w:rPr>
      </w:pPr>
    </w:p>
    <w:p w14:paraId="3E05D81F" w14:textId="0CE63505" w:rsidR="00C2779E" w:rsidRPr="00C2779E" w:rsidRDefault="00C2779E" w:rsidP="00C2779E">
      <w:pPr>
        <w:ind w:firstLine="709"/>
        <w:jc w:val="both"/>
        <w:rPr>
          <w:snapToGrid w:val="0"/>
          <w:sz w:val="28"/>
          <w:szCs w:val="28"/>
        </w:rPr>
      </w:pPr>
      <w:r w:rsidRPr="00C2779E">
        <w:rPr>
          <w:noProof/>
          <w:snapToGrid w:val="0"/>
          <w:sz w:val="28"/>
          <w:szCs w:val="28"/>
        </w:rPr>
        <w:drawing>
          <wp:inline distT="0" distB="0" distL="0" distR="0" wp14:anchorId="2701BF0D" wp14:editId="1FA80C22">
            <wp:extent cx="1952625" cy="600075"/>
            <wp:effectExtent l="0" t="0" r="9525" b="9525"/>
            <wp:docPr id="1866685936"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2779E">
        <w:rPr>
          <w:snapToGrid w:val="0"/>
          <w:sz w:val="28"/>
          <w:szCs w:val="28"/>
        </w:rPr>
        <w:t xml:space="preserve">, </w:t>
      </w:r>
    </w:p>
    <w:p w14:paraId="0140E75F" w14:textId="77777777" w:rsidR="00C2779E" w:rsidRPr="00C2779E" w:rsidRDefault="00C2779E" w:rsidP="00C2779E">
      <w:pPr>
        <w:ind w:firstLine="709"/>
        <w:jc w:val="both"/>
        <w:rPr>
          <w:snapToGrid w:val="0"/>
          <w:sz w:val="28"/>
          <w:szCs w:val="28"/>
        </w:rPr>
      </w:pPr>
      <w:r w:rsidRPr="00C2779E">
        <w:rPr>
          <w:snapToGrid w:val="0"/>
          <w:sz w:val="28"/>
          <w:szCs w:val="28"/>
        </w:rPr>
        <w:t>в отношении деятельности по производству тепловой энергии (мощности) по формуле:</w:t>
      </w:r>
    </w:p>
    <w:p w14:paraId="31F8CD47" w14:textId="2C76E37C" w:rsidR="00C2779E" w:rsidRPr="00C2779E" w:rsidRDefault="00C2779E" w:rsidP="00C2779E">
      <w:pPr>
        <w:ind w:firstLine="709"/>
        <w:jc w:val="both"/>
        <w:rPr>
          <w:snapToGrid w:val="0"/>
          <w:sz w:val="28"/>
          <w:szCs w:val="28"/>
        </w:rPr>
      </w:pPr>
      <w:r w:rsidRPr="00C2779E">
        <w:rPr>
          <w:noProof/>
          <w:snapToGrid w:val="0"/>
          <w:sz w:val="28"/>
          <w:szCs w:val="28"/>
        </w:rPr>
        <w:drawing>
          <wp:inline distT="0" distB="0" distL="0" distR="0" wp14:anchorId="090B2B12" wp14:editId="26DDF7C4">
            <wp:extent cx="1666875" cy="600075"/>
            <wp:effectExtent l="0" t="0" r="9525" b="9525"/>
            <wp:docPr id="1585567094"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2779E">
        <w:rPr>
          <w:snapToGrid w:val="0"/>
          <w:sz w:val="28"/>
          <w:szCs w:val="28"/>
        </w:rPr>
        <w:t>,</w:t>
      </w:r>
    </w:p>
    <w:p w14:paraId="30E7E540" w14:textId="77777777" w:rsidR="00C2779E" w:rsidRPr="00C2779E" w:rsidRDefault="00C2779E" w:rsidP="00C2779E">
      <w:pPr>
        <w:tabs>
          <w:tab w:val="left" w:pos="851"/>
        </w:tabs>
        <w:ind w:firstLine="709"/>
        <w:jc w:val="both"/>
        <w:rPr>
          <w:snapToGrid w:val="0"/>
          <w:sz w:val="28"/>
          <w:szCs w:val="28"/>
        </w:rPr>
      </w:pPr>
      <w:r w:rsidRPr="00C2779E">
        <w:rPr>
          <w:snapToGrid w:val="0"/>
          <w:sz w:val="28"/>
          <w:szCs w:val="28"/>
        </w:rPr>
        <w:t>где:</w:t>
      </w:r>
    </w:p>
    <w:p w14:paraId="4B52A007" w14:textId="77777777" w:rsidR="00C2779E" w:rsidRPr="00C2779E" w:rsidRDefault="00C2779E" w:rsidP="00C2779E">
      <w:pPr>
        <w:ind w:firstLine="709"/>
        <w:jc w:val="both"/>
        <w:rPr>
          <w:snapToGrid w:val="0"/>
          <w:sz w:val="28"/>
          <w:szCs w:val="28"/>
        </w:rPr>
      </w:pPr>
      <w:r w:rsidRPr="00C2779E">
        <w:rPr>
          <w:snapToGrid w:val="0"/>
          <w:sz w:val="28"/>
          <w:szCs w:val="28"/>
        </w:rPr>
        <w:t>УЕ</w:t>
      </w:r>
      <w:r w:rsidRPr="00C2779E">
        <w:rPr>
          <w:snapToGrid w:val="0"/>
          <w:sz w:val="28"/>
          <w:szCs w:val="28"/>
          <w:vertAlign w:val="subscript"/>
        </w:rPr>
        <w:t>i</w:t>
      </w:r>
      <w:r w:rsidRPr="00C2779E">
        <w:rPr>
          <w:snapToGrid w:val="0"/>
          <w:sz w:val="28"/>
          <w:szCs w:val="28"/>
        </w:rPr>
        <w:t>, УЕ</w:t>
      </w:r>
      <w:r w:rsidRPr="00C2779E">
        <w:rPr>
          <w:snapToGrid w:val="0"/>
          <w:sz w:val="28"/>
          <w:szCs w:val="28"/>
          <w:vertAlign w:val="subscript"/>
        </w:rPr>
        <w:t>i-1</w:t>
      </w:r>
      <w:r w:rsidRPr="00C2779E">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с учетом активов, фактически введенных в эксплуатацию, </w:t>
      </w:r>
      <w:r w:rsidRPr="00C2779E">
        <w:rPr>
          <w:snapToGrid w:val="0"/>
          <w:sz w:val="28"/>
          <w:szCs w:val="28"/>
        </w:rPr>
        <w:br/>
        <w:t xml:space="preserve">и активов, использование которых планируется начать в i-м, (i-1)-м году </w:t>
      </w:r>
      <w:r w:rsidRPr="00C2779E">
        <w:rPr>
          <w:snapToGrid w:val="0"/>
          <w:sz w:val="28"/>
          <w:szCs w:val="28"/>
        </w:rPr>
        <w:br/>
        <w:t>в соответствии с утвержденной инвестиционной программой;</w:t>
      </w:r>
    </w:p>
    <w:p w14:paraId="3BD21196" w14:textId="77777777" w:rsidR="00C2779E" w:rsidRPr="00C2779E" w:rsidRDefault="00C2779E" w:rsidP="00C2779E">
      <w:pPr>
        <w:ind w:firstLine="709"/>
        <w:jc w:val="both"/>
        <w:rPr>
          <w:snapToGrid w:val="0"/>
          <w:sz w:val="28"/>
          <w:szCs w:val="28"/>
        </w:rPr>
      </w:pPr>
      <w:r w:rsidRPr="00C2779E">
        <w:rPr>
          <w:snapToGrid w:val="0"/>
          <w:sz w:val="28"/>
          <w:szCs w:val="28"/>
        </w:rPr>
        <w:t>р</w:t>
      </w:r>
      <w:r w:rsidRPr="00C2779E">
        <w:rPr>
          <w:snapToGrid w:val="0"/>
          <w:sz w:val="28"/>
          <w:szCs w:val="28"/>
          <w:vertAlign w:val="subscript"/>
        </w:rPr>
        <w:t>i</w:t>
      </w:r>
      <w:r w:rsidRPr="00C2779E">
        <w:rPr>
          <w:snapToGrid w:val="0"/>
          <w:sz w:val="28"/>
          <w:szCs w:val="28"/>
        </w:rPr>
        <w:t>, р</w:t>
      </w:r>
      <w:r w:rsidRPr="00C2779E">
        <w:rPr>
          <w:snapToGrid w:val="0"/>
          <w:sz w:val="28"/>
          <w:szCs w:val="28"/>
          <w:vertAlign w:val="subscript"/>
        </w:rPr>
        <w:t>i-1</w:t>
      </w:r>
      <w:r w:rsidRPr="00C2779E">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4F96BFB" w14:textId="77777777" w:rsidR="00C2779E" w:rsidRPr="00C2779E" w:rsidRDefault="00C2779E" w:rsidP="00C2779E">
      <w:pPr>
        <w:ind w:firstLine="709"/>
        <w:jc w:val="both"/>
        <w:rPr>
          <w:snapToGrid w:val="0"/>
          <w:sz w:val="28"/>
          <w:szCs w:val="28"/>
        </w:rPr>
      </w:pPr>
    </w:p>
    <w:p w14:paraId="6FB03068" w14:textId="77777777" w:rsidR="00C2779E" w:rsidRPr="00C2779E" w:rsidRDefault="00C2779E" w:rsidP="00C2779E">
      <w:pPr>
        <w:ind w:firstLine="709"/>
        <w:jc w:val="both"/>
        <w:rPr>
          <w:snapToGrid w:val="0"/>
          <w:sz w:val="28"/>
          <w:szCs w:val="28"/>
        </w:rPr>
      </w:pPr>
      <w:r w:rsidRPr="00C2779E">
        <w:rPr>
          <w:snapToGrid w:val="0"/>
          <w:sz w:val="28"/>
          <w:szCs w:val="28"/>
        </w:rPr>
        <w:t xml:space="preserve">Расчет операционных расходов на </w:t>
      </w:r>
      <w:r w:rsidRPr="00C2779E">
        <w:rPr>
          <w:b/>
          <w:snapToGrid w:val="0"/>
          <w:sz w:val="28"/>
          <w:szCs w:val="28"/>
        </w:rPr>
        <w:t>тепловую энергию</w:t>
      </w:r>
      <w:r w:rsidRPr="00C2779E">
        <w:rPr>
          <w:snapToGrid w:val="0"/>
          <w:sz w:val="28"/>
          <w:szCs w:val="28"/>
        </w:rPr>
        <w:t xml:space="preserve"> на каждый год долгосрочного периода регулирования приведен в таблице 2.</w:t>
      </w:r>
    </w:p>
    <w:p w14:paraId="553DF6C6" w14:textId="77777777" w:rsidR="00C2779E" w:rsidRPr="00C2779E" w:rsidRDefault="00C2779E" w:rsidP="00C2779E">
      <w:pPr>
        <w:ind w:firstLine="709"/>
        <w:jc w:val="both"/>
        <w:rPr>
          <w:snapToGrid w:val="0"/>
          <w:sz w:val="28"/>
          <w:szCs w:val="28"/>
        </w:rPr>
      </w:pPr>
    </w:p>
    <w:p w14:paraId="4530E079" w14:textId="77777777" w:rsidR="00C2779E" w:rsidRPr="00C2779E" w:rsidRDefault="00C2779E" w:rsidP="00C2779E">
      <w:pPr>
        <w:ind w:firstLine="709"/>
        <w:jc w:val="both"/>
        <w:rPr>
          <w:snapToGrid w:val="0"/>
          <w:sz w:val="28"/>
          <w:szCs w:val="28"/>
        </w:rPr>
      </w:pPr>
    </w:p>
    <w:p w14:paraId="7F2053ED" w14:textId="77777777" w:rsidR="00C2779E" w:rsidRPr="00C2779E" w:rsidRDefault="00C2779E" w:rsidP="00C2779E">
      <w:pPr>
        <w:ind w:firstLine="709"/>
        <w:jc w:val="both"/>
        <w:rPr>
          <w:snapToGrid w:val="0"/>
          <w:sz w:val="28"/>
          <w:szCs w:val="28"/>
        </w:rPr>
      </w:pPr>
    </w:p>
    <w:p w14:paraId="1640A05D" w14:textId="77777777" w:rsidR="00C2779E" w:rsidRPr="00C2779E" w:rsidRDefault="00C2779E" w:rsidP="00C2779E">
      <w:pPr>
        <w:ind w:firstLine="709"/>
        <w:jc w:val="both"/>
        <w:rPr>
          <w:snapToGrid w:val="0"/>
          <w:sz w:val="28"/>
          <w:szCs w:val="28"/>
        </w:rPr>
      </w:pPr>
    </w:p>
    <w:p w14:paraId="4854CD9A" w14:textId="77777777" w:rsidR="00C2779E" w:rsidRPr="00C2779E" w:rsidRDefault="00C2779E" w:rsidP="00C2779E">
      <w:pPr>
        <w:ind w:firstLine="709"/>
        <w:jc w:val="both"/>
        <w:rPr>
          <w:snapToGrid w:val="0"/>
          <w:sz w:val="28"/>
          <w:szCs w:val="28"/>
        </w:rPr>
      </w:pPr>
    </w:p>
    <w:p w14:paraId="78606129" w14:textId="77777777" w:rsidR="00C2779E" w:rsidRPr="00C2779E" w:rsidRDefault="00C2779E" w:rsidP="00C2779E">
      <w:pPr>
        <w:ind w:firstLine="709"/>
        <w:jc w:val="both"/>
        <w:rPr>
          <w:snapToGrid w:val="0"/>
          <w:sz w:val="28"/>
          <w:szCs w:val="28"/>
        </w:rPr>
      </w:pPr>
    </w:p>
    <w:p w14:paraId="247C6865" w14:textId="77777777" w:rsidR="00C2779E" w:rsidRPr="00C2779E" w:rsidRDefault="00C2779E" w:rsidP="008C16BA">
      <w:pPr>
        <w:numPr>
          <w:ilvl w:val="0"/>
          <w:numId w:val="5"/>
        </w:numPr>
        <w:ind w:left="9149" w:right="-426" w:hanging="1211"/>
        <w:jc w:val="right"/>
        <w:rPr>
          <w:snapToGrid w:val="0"/>
          <w:sz w:val="28"/>
          <w:szCs w:val="28"/>
        </w:rPr>
      </w:pPr>
    </w:p>
    <w:p w14:paraId="53BD9FF7" w14:textId="77777777" w:rsidR="00C2779E" w:rsidRPr="00C2779E" w:rsidRDefault="00C2779E" w:rsidP="00C2779E">
      <w:pPr>
        <w:jc w:val="center"/>
        <w:rPr>
          <w:b/>
          <w:snapToGrid w:val="0"/>
          <w:sz w:val="28"/>
        </w:rPr>
      </w:pPr>
      <w:r w:rsidRPr="00C2779E">
        <w:rPr>
          <w:b/>
          <w:snapToGrid w:val="0"/>
          <w:sz w:val="28"/>
        </w:rPr>
        <w:t>Расчёт операционных (подконтрольных) расходов на каждый год долгосрочного периода регулирования</w:t>
      </w:r>
    </w:p>
    <w:p w14:paraId="2CAEA631" w14:textId="77777777" w:rsidR="00C2779E" w:rsidRPr="00C2779E" w:rsidRDefault="00C2779E" w:rsidP="00C2779E">
      <w:pPr>
        <w:jc w:val="center"/>
        <w:rPr>
          <w:snapToGrid w:val="0"/>
          <w:sz w:val="28"/>
        </w:rPr>
      </w:pPr>
      <w:r w:rsidRPr="00C2779E">
        <w:rPr>
          <w:snapToGrid w:val="0"/>
          <w:sz w:val="28"/>
        </w:rPr>
        <w:t>(приложение 5.2 к Методическим указаниям)</w:t>
      </w:r>
    </w:p>
    <w:p w14:paraId="432A6903" w14:textId="77777777" w:rsidR="00C2779E" w:rsidRPr="00C2779E" w:rsidRDefault="00C2779E" w:rsidP="00C2779E">
      <w:pPr>
        <w:rPr>
          <w:snapToGrid w:val="0"/>
          <w:sz w:val="28"/>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235"/>
        <w:gridCol w:w="876"/>
        <w:gridCol w:w="1010"/>
        <w:gridCol w:w="992"/>
        <w:gridCol w:w="992"/>
        <w:gridCol w:w="992"/>
        <w:gridCol w:w="993"/>
      </w:tblGrid>
      <w:tr w:rsidR="00C2779E" w:rsidRPr="00C2779E" w14:paraId="3E45A217" w14:textId="77777777" w:rsidTr="00BC4BE3">
        <w:trPr>
          <w:trHeight w:val="360"/>
          <w:tblHeader/>
          <w:jc w:val="center"/>
        </w:trPr>
        <w:tc>
          <w:tcPr>
            <w:tcW w:w="639" w:type="dxa"/>
            <w:vMerge w:val="restart"/>
            <w:shd w:val="clear" w:color="auto" w:fill="auto"/>
            <w:vAlign w:val="center"/>
            <w:hideMark/>
          </w:tcPr>
          <w:p w14:paraId="4D0B6F4E" w14:textId="77777777" w:rsidR="00C2779E" w:rsidRPr="00C2779E" w:rsidRDefault="00C2779E" w:rsidP="00C2779E">
            <w:pPr>
              <w:ind w:left="-178" w:right="-108"/>
              <w:jc w:val="center"/>
              <w:rPr>
                <w:snapToGrid w:val="0"/>
                <w:color w:val="000000"/>
              </w:rPr>
            </w:pPr>
            <w:r w:rsidRPr="00C2779E">
              <w:rPr>
                <w:snapToGrid w:val="0"/>
                <w:color w:val="000000"/>
              </w:rPr>
              <w:lastRenderedPageBreak/>
              <w:t>№ п/п</w:t>
            </w:r>
          </w:p>
        </w:tc>
        <w:tc>
          <w:tcPr>
            <w:tcW w:w="3235" w:type="dxa"/>
            <w:vMerge w:val="restart"/>
            <w:shd w:val="clear" w:color="auto" w:fill="auto"/>
            <w:vAlign w:val="center"/>
            <w:hideMark/>
          </w:tcPr>
          <w:p w14:paraId="4AB9EDA9" w14:textId="77777777" w:rsidR="00C2779E" w:rsidRPr="00C2779E" w:rsidRDefault="00C2779E" w:rsidP="00C2779E">
            <w:pPr>
              <w:jc w:val="center"/>
              <w:rPr>
                <w:snapToGrid w:val="0"/>
                <w:color w:val="000000"/>
              </w:rPr>
            </w:pPr>
            <w:r w:rsidRPr="00C2779E">
              <w:rPr>
                <w:snapToGrid w:val="0"/>
                <w:color w:val="000000"/>
              </w:rPr>
              <w:t>Параметры расчета расходов</w:t>
            </w:r>
          </w:p>
        </w:tc>
        <w:tc>
          <w:tcPr>
            <w:tcW w:w="876" w:type="dxa"/>
            <w:vMerge w:val="restart"/>
            <w:shd w:val="clear" w:color="auto" w:fill="auto"/>
            <w:vAlign w:val="center"/>
            <w:hideMark/>
          </w:tcPr>
          <w:p w14:paraId="59DF3C91" w14:textId="77777777" w:rsidR="00C2779E" w:rsidRPr="00C2779E" w:rsidRDefault="00C2779E" w:rsidP="00C2779E">
            <w:pPr>
              <w:jc w:val="center"/>
              <w:rPr>
                <w:snapToGrid w:val="0"/>
                <w:color w:val="000000"/>
              </w:rPr>
            </w:pPr>
            <w:r w:rsidRPr="00C2779E">
              <w:rPr>
                <w:snapToGrid w:val="0"/>
                <w:color w:val="000000"/>
              </w:rPr>
              <w:t>Ед. изм.</w:t>
            </w:r>
          </w:p>
        </w:tc>
        <w:tc>
          <w:tcPr>
            <w:tcW w:w="4979" w:type="dxa"/>
            <w:gridSpan w:val="5"/>
          </w:tcPr>
          <w:p w14:paraId="64236E26" w14:textId="77777777" w:rsidR="00C2779E" w:rsidRPr="00C2779E" w:rsidRDefault="00C2779E" w:rsidP="00C2779E">
            <w:pPr>
              <w:jc w:val="center"/>
              <w:rPr>
                <w:snapToGrid w:val="0"/>
                <w:color w:val="000000"/>
              </w:rPr>
            </w:pPr>
            <w:r w:rsidRPr="00C2779E">
              <w:rPr>
                <w:snapToGrid w:val="0"/>
                <w:color w:val="000000"/>
              </w:rPr>
              <w:t>Предложение экспертов</w:t>
            </w:r>
          </w:p>
        </w:tc>
      </w:tr>
      <w:tr w:rsidR="00C2779E" w:rsidRPr="00C2779E" w14:paraId="6F1D996A" w14:textId="77777777" w:rsidTr="00BC4BE3">
        <w:trPr>
          <w:trHeight w:val="264"/>
          <w:tblHeader/>
          <w:jc w:val="center"/>
        </w:trPr>
        <w:tc>
          <w:tcPr>
            <w:tcW w:w="639" w:type="dxa"/>
            <w:vMerge/>
            <w:shd w:val="clear" w:color="auto" w:fill="auto"/>
            <w:vAlign w:val="center"/>
            <w:hideMark/>
          </w:tcPr>
          <w:p w14:paraId="1068109E" w14:textId="77777777" w:rsidR="00C2779E" w:rsidRPr="00C2779E" w:rsidRDefault="00C2779E" w:rsidP="00C2779E">
            <w:pPr>
              <w:jc w:val="center"/>
              <w:rPr>
                <w:snapToGrid w:val="0"/>
                <w:color w:val="000000"/>
              </w:rPr>
            </w:pPr>
          </w:p>
        </w:tc>
        <w:tc>
          <w:tcPr>
            <w:tcW w:w="3235" w:type="dxa"/>
            <w:vMerge/>
            <w:shd w:val="clear" w:color="auto" w:fill="auto"/>
            <w:vAlign w:val="center"/>
            <w:hideMark/>
          </w:tcPr>
          <w:p w14:paraId="03524316" w14:textId="77777777" w:rsidR="00C2779E" w:rsidRPr="00C2779E" w:rsidRDefault="00C2779E" w:rsidP="00C2779E">
            <w:pPr>
              <w:jc w:val="center"/>
              <w:rPr>
                <w:snapToGrid w:val="0"/>
                <w:color w:val="000000"/>
              </w:rPr>
            </w:pPr>
          </w:p>
        </w:tc>
        <w:tc>
          <w:tcPr>
            <w:tcW w:w="876" w:type="dxa"/>
            <w:vMerge/>
            <w:shd w:val="clear" w:color="auto" w:fill="auto"/>
            <w:vAlign w:val="center"/>
            <w:hideMark/>
          </w:tcPr>
          <w:p w14:paraId="05E453A0" w14:textId="77777777" w:rsidR="00C2779E" w:rsidRPr="00C2779E" w:rsidRDefault="00C2779E" w:rsidP="00C2779E">
            <w:pPr>
              <w:jc w:val="center"/>
              <w:rPr>
                <w:snapToGrid w:val="0"/>
                <w:color w:val="000000"/>
              </w:rPr>
            </w:pPr>
          </w:p>
        </w:tc>
        <w:tc>
          <w:tcPr>
            <w:tcW w:w="1010" w:type="dxa"/>
            <w:vAlign w:val="center"/>
          </w:tcPr>
          <w:p w14:paraId="2368D02F" w14:textId="77777777" w:rsidR="00C2779E" w:rsidRPr="00C2779E" w:rsidRDefault="00C2779E" w:rsidP="00C2779E">
            <w:pPr>
              <w:jc w:val="center"/>
              <w:rPr>
                <w:snapToGrid w:val="0"/>
                <w:color w:val="000000"/>
              </w:rPr>
            </w:pPr>
            <w:r w:rsidRPr="00C2779E">
              <w:rPr>
                <w:snapToGrid w:val="0"/>
                <w:color w:val="000000"/>
              </w:rPr>
              <w:t>2024</w:t>
            </w:r>
          </w:p>
        </w:tc>
        <w:tc>
          <w:tcPr>
            <w:tcW w:w="992" w:type="dxa"/>
            <w:vAlign w:val="center"/>
          </w:tcPr>
          <w:p w14:paraId="0707683F" w14:textId="77777777" w:rsidR="00C2779E" w:rsidRPr="00C2779E" w:rsidRDefault="00C2779E" w:rsidP="00C2779E">
            <w:pPr>
              <w:jc w:val="center"/>
              <w:rPr>
                <w:snapToGrid w:val="0"/>
                <w:color w:val="000000"/>
              </w:rPr>
            </w:pPr>
            <w:r w:rsidRPr="00C2779E">
              <w:rPr>
                <w:snapToGrid w:val="0"/>
                <w:color w:val="000000"/>
              </w:rPr>
              <w:t>2025</w:t>
            </w:r>
          </w:p>
        </w:tc>
        <w:tc>
          <w:tcPr>
            <w:tcW w:w="992" w:type="dxa"/>
          </w:tcPr>
          <w:p w14:paraId="4236E090" w14:textId="77777777" w:rsidR="00C2779E" w:rsidRPr="00C2779E" w:rsidRDefault="00C2779E" w:rsidP="00C2779E">
            <w:pPr>
              <w:jc w:val="center"/>
              <w:rPr>
                <w:snapToGrid w:val="0"/>
                <w:color w:val="000000"/>
              </w:rPr>
            </w:pPr>
            <w:r w:rsidRPr="00C2779E">
              <w:rPr>
                <w:snapToGrid w:val="0"/>
                <w:color w:val="000000"/>
              </w:rPr>
              <w:t>2026</w:t>
            </w:r>
          </w:p>
        </w:tc>
        <w:tc>
          <w:tcPr>
            <w:tcW w:w="992" w:type="dxa"/>
          </w:tcPr>
          <w:p w14:paraId="4E51C1D3" w14:textId="77777777" w:rsidR="00C2779E" w:rsidRPr="00C2779E" w:rsidRDefault="00C2779E" w:rsidP="00C2779E">
            <w:pPr>
              <w:jc w:val="center"/>
              <w:rPr>
                <w:snapToGrid w:val="0"/>
                <w:color w:val="000000"/>
              </w:rPr>
            </w:pPr>
            <w:r w:rsidRPr="00C2779E">
              <w:rPr>
                <w:snapToGrid w:val="0"/>
                <w:color w:val="000000"/>
              </w:rPr>
              <w:t>2027</w:t>
            </w:r>
          </w:p>
        </w:tc>
        <w:tc>
          <w:tcPr>
            <w:tcW w:w="993" w:type="dxa"/>
            <w:shd w:val="clear" w:color="auto" w:fill="auto"/>
            <w:vAlign w:val="center"/>
          </w:tcPr>
          <w:p w14:paraId="3185A527" w14:textId="77777777" w:rsidR="00C2779E" w:rsidRPr="00C2779E" w:rsidRDefault="00C2779E" w:rsidP="00C2779E">
            <w:pPr>
              <w:jc w:val="center"/>
              <w:rPr>
                <w:snapToGrid w:val="0"/>
                <w:color w:val="000000"/>
              </w:rPr>
            </w:pPr>
            <w:r w:rsidRPr="00C2779E">
              <w:rPr>
                <w:snapToGrid w:val="0"/>
                <w:color w:val="000000"/>
              </w:rPr>
              <w:t>2028</w:t>
            </w:r>
          </w:p>
        </w:tc>
      </w:tr>
      <w:tr w:rsidR="00C2779E" w:rsidRPr="00C2779E" w14:paraId="7C9C96D3" w14:textId="77777777" w:rsidTr="00BC4BE3">
        <w:trPr>
          <w:trHeight w:val="895"/>
          <w:tblHeader/>
          <w:jc w:val="center"/>
        </w:trPr>
        <w:tc>
          <w:tcPr>
            <w:tcW w:w="639" w:type="dxa"/>
            <w:shd w:val="clear" w:color="auto" w:fill="auto"/>
            <w:vAlign w:val="center"/>
            <w:hideMark/>
          </w:tcPr>
          <w:p w14:paraId="5D9365F3" w14:textId="77777777" w:rsidR="00C2779E" w:rsidRPr="00C2779E" w:rsidRDefault="00C2779E" w:rsidP="00C2779E">
            <w:pPr>
              <w:jc w:val="center"/>
              <w:rPr>
                <w:snapToGrid w:val="0"/>
                <w:color w:val="000000"/>
              </w:rPr>
            </w:pPr>
            <w:r w:rsidRPr="00C2779E">
              <w:rPr>
                <w:snapToGrid w:val="0"/>
                <w:color w:val="000000"/>
              </w:rPr>
              <w:t>1</w:t>
            </w:r>
          </w:p>
        </w:tc>
        <w:tc>
          <w:tcPr>
            <w:tcW w:w="3235" w:type="dxa"/>
            <w:shd w:val="clear" w:color="auto" w:fill="auto"/>
            <w:vAlign w:val="center"/>
            <w:hideMark/>
          </w:tcPr>
          <w:p w14:paraId="7ABB1196" w14:textId="77777777" w:rsidR="00C2779E" w:rsidRPr="00C2779E" w:rsidRDefault="00C2779E" w:rsidP="00C2779E">
            <w:pPr>
              <w:ind w:right="-108"/>
              <w:rPr>
                <w:snapToGrid w:val="0"/>
                <w:color w:val="000000"/>
              </w:rPr>
            </w:pPr>
            <w:r w:rsidRPr="00C2779E">
              <w:rPr>
                <w:snapToGrid w:val="0"/>
                <w:color w:val="000000"/>
              </w:rPr>
              <w:t>Индекс потребительских цен на расчетный период регулирования (ИПЦ)</w:t>
            </w:r>
          </w:p>
        </w:tc>
        <w:tc>
          <w:tcPr>
            <w:tcW w:w="876" w:type="dxa"/>
            <w:shd w:val="clear" w:color="auto" w:fill="auto"/>
            <w:vAlign w:val="center"/>
            <w:hideMark/>
          </w:tcPr>
          <w:p w14:paraId="759EA06C" w14:textId="77777777" w:rsidR="00C2779E" w:rsidRPr="00C2779E" w:rsidRDefault="00C2779E" w:rsidP="00C2779E">
            <w:pPr>
              <w:jc w:val="center"/>
              <w:rPr>
                <w:snapToGrid w:val="0"/>
                <w:color w:val="000000"/>
              </w:rPr>
            </w:pP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617D5607" w14:textId="77777777" w:rsidR="00C2779E" w:rsidRPr="00C2779E" w:rsidRDefault="00C2779E" w:rsidP="00C2779E">
            <w:pPr>
              <w:jc w:val="center"/>
              <w:rPr>
                <w:snapToGrid w:val="0"/>
                <w:color w:val="000000"/>
              </w:rPr>
            </w:pPr>
            <w:r w:rsidRPr="00C2779E">
              <w:rPr>
                <w:snapToGrid w:val="0"/>
                <w:color w:val="00000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05A420E" w14:textId="77777777" w:rsidR="00C2779E" w:rsidRPr="00C2779E" w:rsidRDefault="00C2779E" w:rsidP="00C2779E">
            <w:pPr>
              <w:jc w:val="center"/>
              <w:rPr>
                <w:snapToGrid w:val="0"/>
                <w:color w:val="000000"/>
              </w:rPr>
            </w:pPr>
            <w:r w:rsidRPr="00C2779E">
              <w:rPr>
                <w:snapToGrid w:val="0"/>
                <w:color w:val="000000"/>
              </w:rPr>
              <w:t>1,042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A4E210" w14:textId="77777777" w:rsidR="00C2779E" w:rsidRPr="00C2779E" w:rsidRDefault="00C2779E" w:rsidP="00C2779E">
            <w:pPr>
              <w:jc w:val="center"/>
              <w:rPr>
                <w:snapToGrid w:val="0"/>
                <w:color w:val="000000"/>
              </w:rPr>
            </w:pPr>
            <w:r w:rsidRPr="00C2779E">
              <w:rPr>
                <w:snapToGrid w:val="0"/>
                <w:color w:val="000000"/>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814485" w14:textId="77777777" w:rsidR="00C2779E" w:rsidRPr="00C2779E" w:rsidRDefault="00C2779E" w:rsidP="00C2779E">
            <w:pPr>
              <w:jc w:val="center"/>
              <w:rPr>
                <w:snapToGrid w:val="0"/>
                <w:color w:val="000000"/>
              </w:rPr>
            </w:pPr>
            <w:r w:rsidRPr="00C2779E">
              <w:rPr>
                <w:snapToGrid w:val="0"/>
                <w:color w:val="000000"/>
              </w:rPr>
              <w:t>1,04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32E91D0" w14:textId="77777777" w:rsidR="00C2779E" w:rsidRPr="00C2779E" w:rsidRDefault="00C2779E" w:rsidP="00C2779E">
            <w:pPr>
              <w:jc w:val="center"/>
              <w:rPr>
                <w:snapToGrid w:val="0"/>
                <w:color w:val="000000"/>
              </w:rPr>
            </w:pPr>
            <w:r w:rsidRPr="00C2779E">
              <w:rPr>
                <w:snapToGrid w:val="0"/>
                <w:color w:val="000000"/>
              </w:rPr>
              <w:t>1,04</w:t>
            </w:r>
          </w:p>
        </w:tc>
      </w:tr>
      <w:tr w:rsidR="00C2779E" w:rsidRPr="00C2779E" w14:paraId="123189AE" w14:textId="77777777" w:rsidTr="00BC4BE3">
        <w:trPr>
          <w:trHeight w:val="575"/>
          <w:tblHeader/>
          <w:jc w:val="center"/>
        </w:trPr>
        <w:tc>
          <w:tcPr>
            <w:tcW w:w="639" w:type="dxa"/>
            <w:shd w:val="clear" w:color="auto" w:fill="auto"/>
            <w:vAlign w:val="center"/>
            <w:hideMark/>
          </w:tcPr>
          <w:p w14:paraId="1E531AAF" w14:textId="77777777" w:rsidR="00C2779E" w:rsidRPr="00C2779E" w:rsidRDefault="00C2779E" w:rsidP="00C2779E">
            <w:pPr>
              <w:jc w:val="center"/>
              <w:rPr>
                <w:snapToGrid w:val="0"/>
                <w:color w:val="000000"/>
              </w:rPr>
            </w:pPr>
            <w:r w:rsidRPr="00C2779E">
              <w:rPr>
                <w:snapToGrid w:val="0"/>
                <w:color w:val="000000"/>
              </w:rPr>
              <w:t>2</w:t>
            </w:r>
          </w:p>
        </w:tc>
        <w:tc>
          <w:tcPr>
            <w:tcW w:w="3235" w:type="dxa"/>
            <w:shd w:val="clear" w:color="auto" w:fill="auto"/>
            <w:vAlign w:val="center"/>
            <w:hideMark/>
          </w:tcPr>
          <w:p w14:paraId="75337321" w14:textId="77777777" w:rsidR="00C2779E" w:rsidRPr="00C2779E" w:rsidRDefault="00C2779E" w:rsidP="00C2779E">
            <w:pPr>
              <w:ind w:right="-108"/>
              <w:rPr>
                <w:snapToGrid w:val="0"/>
                <w:color w:val="000000"/>
              </w:rPr>
            </w:pPr>
            <w:r w:rsidRPr="00C2779E">
              <w:rPr>
                <w:snapToGrid w:val="0"/>
                <w:color w:val="000000"/>
              </w:rPr>
              <w:t>Индекс эффективности операционных расходов (ИР)</w:t>
            </w:r>
          </w:p>
        </w:tc>
        <w:tc>
          <w:tcPr>
            <w:tcW w:w="876" w:type="dxa"/>
            <w:shd w:val="clear" w:color="auto" w:fill="auto"/>
            <w:vAlign w:val="center"/>
            <w:hideMark/>
          </w:tcPr>
          <w:p w14:paraId="51D4A4BC" w14:textId="77777777" w:rsidR="00C2779E" w:rsidRPr="00C2779E" w:rsidRDefault="00C2779E" w:rsidP="00C2779E">
            <w:pPr>
              <w:jc w:val="center"/>
              <w:rPr>
                <w:snapToGrid w:val="0"/>
                <w:color w:val="000000"/>
              </w:rPr>
            </w:pPr>
            <w:r w:rsidRPr="00C2779E">
              <w:rPr>
                <w:snapToGrid w:val="0"/>
                <w:color w:val="000000"/>
              </w:rPr>
              <w:t>%</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65C0A1ED" w14:textId="77777777" w:rsidR="00C2779E" w:rsidRPr="00C2779E" w:rsidRDefault="00C2779E" w:rsidP="00C2779E">
            <w:pPr>
              <w:jc w:val="center"/>
              <w:rPr>
                <w:snapToGrid w:val="0"/>
                <w:color w:val="000000"/>
              </w:rPr>
            </w:pPr>
            <w:r w:rsidRPr="00C2779E">
              <w:rPr>
                <w:snapToGrid w:val="0"/>
                <w:color w:val="000000"/>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A10F4F0" w14:textId="77777777" w:rsidR="00C2779E" w:rsidRPr="00C2779E" w:rsidRDefault="00C2779E" w:rsidP="00C2779E">
            <w:pPr>
              <w:jc w:val="center"/>
              <w:rPr>
                <w:snapToGrid w:val="0"/>
                <w:color w:val="000000"/>
              </w:rPr>
            </w:pPr>
            <w:r w:rsidRPr="00C2779E">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67916DFB" w14:textId="77777777" w:rsidR="00C2779E" w:rsidRPr="00C2779E" w:rsidRDefault="00C2779E" w:rsidP="00C2779E">
            <w:pPr>
              <w:jc w:val="center"/>
              <w:rPr>
                <w:snapToGrid w:val="0"/>
                <w:color w:val="000000"/>
              </w:rPr>
            </w:pPr>
            <w:r w:rsidRPr="00C2779E">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51352B5F" w14:textId="77777777" w:rsidR="00C2779E" w:rsidRPr="00C2779E" w:rsidRDefault="00C2779E" w:rsidP="00C2779E">
            <w:pPr>
              <w:jc w:val="center"/>
              <w:rPr>
                <w:snapToGrid w:val="0"/>
                <w:color w:val="000000"/>
              </w:rPr>
            </w:pPr>
            <w:r w:rsidRPr="00C2779E">
              <w:rPr>
                <w:snapToGrid w:val="0"/>
                <w:color w:val="000000"/>
              </w:rPr>
              <w:t>1%</w:t>
            </w:r>
          </w:p>
        </w:tc>
        <w:tc>
          <w:tcPr>
            <w:tcW w:w="993" w:type="dxa"/>
            <w:tcBorders>
              <w:top w:val="nil"/>
              <w:left w:val="nil"/>
              <w:bottom w:val="single" w:sz="4" w:space="0" w:color="auto"/>
              <w:right w:val="single" w:sz="4" w:space="0" w:color="auto"/>
            </w:tcBorders>
            <w:shd w:val="clear" w:color="000000" w:fill="FFFFFF"/>
            <w:vAlign w:val="center"/>
          </w:tcPr>
          <w:p w14:paraId="7FCDB8A5" w14:textId="77777777" w:rsidR="00C2779E" w:rsidRPr="00C2779E" w:rsidRDefault="00C2779E" w:rsidP="00C2779E">
            <w:pPr>
              <w:jc w:val="center"/>
              <w:rPr>
                <w:snapToGrid w:val="0"/>
                <w:color w:val="000000"/>
              </w:rPr>
            </w:pPr>
            <w:r w:rsidRPr="00C2779E">
              <w:rPr>
                <w:snapToGrid w:val="0"/>
                <w:color w:val="000000"/>
              </w:rPr>
              <w:t>1%</w:t>
            </w:r>
          </w:p>
        </w:tc>
      </w:tr>
      <w:tr w:rsidR="00C2779E" w:rsidRPr="00C2779E" w14:paraId="58B1068C" w14:textId="77777777" w:rsidTr="00BC4BE3">
        <w:trPr>
          <w:trHeight w:val="461"/>
          <w:tblHeader/>
          <w:jc w:val="center"/>
        </w:trPr>
        <w:tc>
          <w:tcPr>
            <w:tcW w:w="639" w:type="dxa"/>
            <w:shd w:val="clear" w:color="auto" w:fill="auto"/>
            <w:vAlign w:val="center"/>
            <w:hideMark/>
          </w:tcPr>
          <w:p w14:paraId="117B95E1" w14:textId="77777777" w:rsidR="00C2779E" w:rsidRPr="00C2779E" w:rsidRDefault="00C2779E" w:rsidP="00C2779E">
            <w:pPr>
              <w:jc w:val="center"/>
              <w:rPr>
                <w:snapToGrid w:val="0"/>
                <w:color w:val="000000"/>
              </w:rPr>
            </w:pPr>
            <w:r w:rsidRPr="00C2779E">
              <w:rPr>
                <w:snapToGrid w:val="0"/>
                <w:color w:val="000000"/>
              </w:rPr>
              <w:t>3</w:t>
            </w:r>
          </w:p>
        </w:tc>
        <w:tc>
          <w:tcPr>
            <w:tcW w:w="3235" w:type="dxa"/>
            <w:shd w:val="clear" w:color="auto" w:fill="auto"/>
            <w:vAlign w:val="center"/>
            <w:hideMark/>
          </w:tcPr>
          <w:p w14:paraId="4D319F05" w14:textId="77777777" w:rsidR="00C2779E" w:rsidRPr="00C2779E" w:rsidRDefault="00C2779E" w:rsidP="00C2779E">
            <w:pPr>
              <w:ind w:right="-108"/>
              <w:rPr>
                <w:snapToGrid w:val="0"/>
                <w:color w:val="000000"/>
              </w:rPr>
            </w:pPr>
            <w:r w:rsidRPr="00C2779E">
              <w:rPr>
                <w:snapToGrid w:val="0"/>
                <w:color w:val="000000"/>
              </w:rPr>
              <w:t>Индекс изменения количества активов (ИКА)</w:t>
            </w:r>
          </w:p>
        </w:tc>
        <w:tc>
          <w:tcPr>
            <w:tcW w:w="876" w:type="dxa"/>
            <w:shd w:val="clear" w:color="auto" w:fill="auto"/>
            <w:vAlign w:val="center"/>
            <w:hideMark/>
          </w:tcPr>
          <w:p w14:paraId="03AE6B32" w14:textId="77777777" w:rsidR="00C2779E" w:rsidRPr="00C2779E" w:rsidRDefault="00C2779E" w:rsidP="00C2779E">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5553119D"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ED79391"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5F451237"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77D8C196" w14:textId="77777777" w:rsidR="00C2779E" w:rsidRPr="00C2779E" w:rsidRDefault="00C2779E" w:rsidP="00C2779E">
            <w:pPr>
              <w:jc w:val="center"/>
              <w:rPr>
                <w:snapToGrid w:val="0"/>
                <w:color w:val="000000"/>
              </w:rPr>
            </w:pPr>
            <w:r w:rsidRPr="00C2779E">
              <w:rPr>
                <w:snapToGrid w:val="0"/>
                <w:color w:val="000000"/>
              </w:rPr>
              <w:t>0</w:t>
            </w:r>
          </w:p>
        </w:tc>
        <w:tc>
          <w:tcPr>
            <w:tcW w:w="993" w:type="dxa"/>
            <w:tcBorders>
              <w:top w:val="nil"/>
              <w:left w:val="nil"/>
              <w:bottom w:val="single" w:sz="4" w:space="0" w:color="auto"/>
              <w:right w:val="single" w:sz="4" w:space="0" w:color="auto"/>
            </w:tcBorders>
            <w:shd w:val="clear" w:color="000000" w:fill="FFFFFF"/>
            <w:vAlign w:val="center"/>
          </w:tcPr>
          <w:p w14:paraId="51879020"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10AA5E12" w14:textId="77777777" w:rsidTr="00BC4BE3">
        <w:trPr>
          <w:trHeight w:val="1468"/>
          <w:tblHeader/>
          <w:jc w:val="center"/>
        </w:trPr>
        <w:tc>
          <w:tcPr>
            <w:tcW w:w="639" w:type="dxa"/>
            <w:shd w:val="clear" w:color="auto" w:fill="auto"/>
            <w:vAlign w:val="center"/>
            <w:hideMark/>
          </w:tcPr>
          <w:p w14:paraId="1A550A6B" w14:textId="77777777" w:rsidR="00C2779E" w:rsidRPr="00C2779E" w:rsidRDefault="00C2779E" w:rsidP="00C2779E">
            <w:pPr>
              <w:jc w:val="center"/>
              <w:rPr>
                <w:snapToGrid w:val="0"/>
                <w:color w:val="000000"/>
              </w:rPr>
            </w:pPr>
            <w:r w:rsidRPr="00C2779E">
              <w:rPr>
                <w:snapToGrid w:val="0"/>
                <w:color w:val="000000"/>
              </w:rPr>
              <w:t>3.1</w:t>
            </w:r>
          </w:p>
        </w:tc>
        <w:tc>
          <w:tcPr>
            <w:tcW w:w="3235" w:type="dxa"/>
            <w:shd w:val="clear" w:color="auto" w:fill="auto"/>
            <w:vAlign w:val="center"/>
            <w:hideMark/>
          </w:tcPr>
          <w:p w14:paraId="4B7D7161" w14:textId="77777777" w:rsidR="00C2779E" w:rsidRPr="00C2779E" w:rsidRDefault="00C2779E" w:rsidP="00C2779E">
            <w:pPr>
              <w:ind w:right="175"/>
              <w:rPr>
                <w:snapToGrid w:val="0"/>
                <w:color w:val="000000"/>
              </w:rPr>
            </w:pPr>
            <w:r w:rsidRPr="00C2779E">
              <w:rPr>
                <w:snapToGrid w:val="0"/>
                <w:color w:val="000000"/>
              </w:rPr>
              <w:t>количество условных единиц, относящихся к активам, необходимым для осуществления регулируемой деятельности</w:t>
            </w:r>
          </w:p>
        </w:tc>
        <w:tc>
          <w:tcPr>
            <w:tcW w:w="876" w:type="dxa"/>
            <w:shd w:val="clear" w:color="auto" w:fill="auto"/>
            <w:vAlign w:val="center"/>
            <w:hideMark/>
          </w:tcPr>
          <w:p w14:paraId="26736D28" w14:textId="77777777" w:rsidR="00C2779E" w:rsidRPr="00C2779E" w:rsidRDefault="00C2779E" w:rsidP="00C2779E">
            <w:pPr>
              <w:jc w:val="center"/>
              <w:rPr>
                <w:snapToGrid w:val="0"/>
                <w:color w:val="000000"/>
              </w:rPr>
            </w:pPr>
            <w:r w:rsidRPr="00C2779E">
              <w:rPr>
                <w:snapToGrid w:val="0"/>
                <w:color w:val="000000"/>
              </w:rPr>
              <w:t>у.е.</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352F65FB" w14:textId="77777777" w:rsidR="00C2779E" w:rsidRPr="00C2779E" w:rsidRDefault="00C2779E" w:rsidP="00C2779E">
            <w:pPr>
              <w:jc w:val="center"/>
              <w:rPr>
                <w:snapToGrid w:val="0"/>
                <w:color w:val="000000"/>
              </w:rPr>
            </w:pPr>
            <w:r w:rsidRPr="00C2779E">
              <w:rPr>
                <w:snapToGrid w:val="0"/>
                <w:color w:val="000000"/>
              </w:rPr>
              <w:t>10,41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6682ED7" w14:textId="77777777" w:rsidR="00C2779E" w:rsidRPr="00C2779E" w:rsidRDefault="00C2779E" w:rsidP="00C2779E">
            <w:pPr>
              <w:jc w:val="center"/>
              <w:rPr>
                <w:snapToGrid w:val="0"/>
                <w:color w:val="000000"/>
              </w:rPr>
            </w:pPr>
            <w:r w:rsidRPr="00C2779E">
              <w:rPr>
                <w:snapToGrid w:val="0"/>
                <w:color w:val="000000"/>
              </w:rPr>
              <w:t>10,41</w:t>
            </w:r>
          </w:p>
        </w:tc>
        <w:tc>
          <w:tcPr>
            <w:tcW w:w="992" w:type="dxa"/>
            <w:tcBorders>
              <w:top w:val="nil"/>
              <w:left w:val="nil"/>
              <w:bottom w:val="single" w:sz="4" w:space="0" w:color="auto"/>
              <w:right w:val="single" w:sz="4" w:space="0" w:color="auto"/>
            </w:tcBorders>
            <w:shd w:val="clear" w:color="000000" w:fill="FFFFFF"/>
            <w:vAlign w:val="center"/>
          </w:tcPr>
          <w:p w14:paraId="15D9D416" w14:textId="77777777" w:rsidR="00C2779E" w:rsidRPr="00C2779E" w:rsidRDefault="00C2779E" w:rsidP="00C2779E">
            <w:pPr>
              <w:jc w:val="center"/>
              <w:rPr>
                <w:snapToGrid w:val="0"/>
                <w:color w:val="000000"/>
              </w:rPr>
            </w:pPr>
            <w:r w:rsidRPr="00C2779E">
              <w:rPr>
                <w:snapToGrid w:val="0"/>
                <w:color w:val="000000"/>
              </w:rPr>
              <w:t>10,41</w:t>
            </w:r>
          </w:p>
        </w:tc>
        <w:tc>
          <w:tcPr>
            <w:tcW w:w="992" w:type="dxa"/>
            <w:tcBorders>
              <w:top w:val="nil"/>
              <w:left w:val="nil"/>
              <w:bottom w:val="single" w:sz="4" w:space="0" w:color="auto"/>
              <w:right w:val="single" w:sz="4" w:space="0" w:color="auto"/>
            </w:tcBorders>
            <w:shd w:val="clear" w:color="000000" w:fill="FFFFFF"/>
            <w:vAlign w:val="center"/>
          </w:tcPr>
          <w:p w14:paraId="60AA0BB5" w14:textId="77777777" w:rsidR="00C2779E" w:rsidRPr="00C2779E" w:rsidRDefault="00C2779E" w:rsidP="00C2779E">
            <w:pPr>
              <w:jc w:val="center"/>
              <w:rPr>
                <w:snapToGrid w:val="0"/>
                <w:color w:val="000000"/>
              </w:rPr>
            </w:pPr>
            <w:r w:rsidRPr="00C2779E">
              <w:rPr>
                <w:snapToGrid w:val="0"/>
                <w:color w:val="000000"/>
              </w:rPr>
              <w:t>10,41</w:t>
            </w:r>
          </w:p>
        </w:tc>
        <w:tc>
          <w:tcPr>
            <w:tcW w:w="993" w:type="dxa"/>
            <w:tcBorders>
              <w:top w:val="nil"/>
              <w:left w:val="nil"/>
              <w:bottom w:val="single" w:sz="4" w:space="0" w:color="auto"/>
              <w:right w:val="single" w:sz="4" w:space="0" w:color="auto"/>
            </w:tcBorders>
            <w:shd w:val="clear" w:color="000000" w:fill="FFFFFF"/>
            <w:vAlign w:val="center"/>
          </w:tcPr>
          <w:p w14:paraId="76901609" w14:textId="77777777" w:rsidR="00C2779E" w:rsidRPr="00C2779E" w:rsidRDefault="00C2779E" w:rsidP="00C2779E">
            <w:pPr>
              <w:jc w:val="center"/>
              <w:rPr>
                <w:snapToGrid w:val="0"/>
                <w:color w:val="000000"/>
              </w:rPr>
            </w:pPr>
            <w:r w:rsidRPr="00C2779E">
              <w:rPr>
                <w:snapToGrid w:val="0"/>
                <w:color w:val="000000"/>
              </w:rPr>
              <w:t>10,41</w:t>
            </w:r>
          </w:p>
        </w:tc>
      </w:tr>
      <w:tr w:rsidR="00C2779E" w:rsidRPr="00C2779E" w14:paraId="254292B4" w14:textId="77777777" w:rsidTr="00BC4BE3">
        <w:trPr>
          <w:trHeight w:val="737"/>
          <w:tblHeader/>
          <w:jc w:val="center"/>
        </w:trPr>
        <w:tc>
          <w:tcPr>
            <w:tcW w:w="639" w:type="dxa"/>
            <w:shd w:val="clear" w:color="auto" w:fill="auto"/>
            <w:vAlign w:val="center"/>
            <w:hideMark/>
          </w:tcPr>
          <w:p w14:paraId="72E78352" w14:textId="77777777" w:rsidR="00C2779E" w:rsidRPr="00C2779E" w:rsidRDefault="00C2779E" w:rsidP="00C2779E">
            <w:pPr>
              <w:jc w:val="center"/>
              <w:rPr>
                <w:snapToGrid w:val="0"/>
                <w:color w:val="000000"/>
              </w:rPr>
            </w:pPr>
            <w:r w:rsidRPr="00C2779E">
              <w:rPr>
                <w:snapToGrid w:val="0"/>
                <w:color w:val="000000"/>
              </w:rPr>
              <w:t>3.2</w:t>
            </w:r>
          </w:p>
        </w:tc>
        <w:tc>
          <w:tcPr>
            <w:tcW w:w="3235" w:type="dxa"/>
            <w:shd w:val="clear" w:color="auto" w:fill="auto"/>
            <w:vAlign w:val="center"/>
            <w:hideMark/>
          </w:tcPr>
          <w:p w14:paraId="36A5D621" w14:textId="77777777" w:rsidR="00C2779E" w:rsidRPr="00C2779E" w:rsidRDefault="00C2779E" w:rsidP="00C2779E">
            <w:pPr>
              <w:ind w:right="-108"/>
              <w:rPr>
                <w:snapToGrid w:val="0"/>
                <w:color w:val="000000"/>
              </w:rPr>
            </w:pPr>
            <w:r w:rsidRPr="00C2779E">
              <w:rPr>
                <w:snapToGrid w:val="0"/>
                <w:color w:val="000000"/>
              </w:rPr>
              <w:t>установленная тепловая мощность источника тепловой энергии</w:t>
            </w:r>
          </w:p>
        </w:tc>
        <w:tc>
          <w:tcPr>
            <w:tcW w:w="876" w:type="dxa"/>
            <w:shd w:val="clear" w:color="auto" w:fill="auto"/>
            <w:vAlign w:val="center"/>
            <w:hideMark/>
          </w:tcPr>
          <w:p w14:paraId="131474DA" w14:textId="77777777" w:rsidR="00C2779E" w:rsidRPr="00C2779E" w:rsidRDefault="00C2779E" w:rsidP="00C2779E">
            <w:pPr>
              <w:jc w:val="center"/>
              <w:rPr>
                <w:snapToGrid w:val="0"/>
                <w:color w:val="000000"/>
              </w:rPr>
            </w:pPr>
            <w:r w:rsidRPr="00C2779E">
              <w:rPr>
                <w:snapToGrid w:val="0"/>
                <w:color w:val="000000"/>
              </w:rPr>
              <w:t>Гкал/ч</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12D37FE7" w14:textId="77777777" w:rsidR="00C2779E" w:rsidRPr="00C2779E" w:rsidRDefault="00C2779E" w:rsidP="00C2779E">
            <w:pPr>
              <w:jc w:val="center"/>
              <w:rPr>
                <w:snapToGrid w:val="0"/>
                <w:color w:val="000000"/>
              </w:rPr>
            </w:pPr>
            <w:r w:rsidRPr="00C2779E">
              <w:rPr>
                <w:snapToGrid w:val="0"/>
                <w:color w:val="000000"/>
              </w:rPr>
              <w:t>12,68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6DE76F1" w14:textId="77777777" w:rsidR="00C2779E" w:rsidRPr="00C2779E" w:rsidRDefault="00C2779E" w:rsidP="00C2779E">
            <w:pPr>
              <w:jc w:val="center"/>
              <w:rPr>
                <w:snapToGrid w:val="0"/>
                <w:color w:val="000000"/>
              </w:rPr>
            </w:pPr>
            <w:r w:rsidRPr="00C2779E">
              <w:rPr>
                <w:snapToGrid w:val="0"/>
                <w:color w:val="000000"/>
              </w:rPr>
              <w:t>12,68</w:t>
            </w:r>
          </w:p>
        </w:tc>
        <w:tc>
          <w:tcPr>
            <w:tcW w:w="992" w:type="dxa"/>
            <w:tcBorders>
              <w:top w:val="nil"/>
              <w:left w:val="nil"/>
              <w:bottom w:val="single" w:sz="4" w:space="0" w:color="auto"/>
              <w:right w:val="single" w:sz="4" w:space="0" w:color="auto"/>
            </w:tcBorders>
            <w:shd w:val="clear" w:color="000000" w:fill="FFFFFF"/>
            <w:vAlign w:val="center"/>
          </w:tcPr>
          <w:p w14:paraId="2F85D3F8" w14:textId="77777777" w:rsidR="00C2779E" w:rsidRPr="00C2779E" w:rsidRDefault="00C2779E" w:rsidP="00C2779E">
            <w:pPr>
              <w:jc w:val="center"/>
              <w:rPr>
                <w:snapToGrid w:val="0"/>
                <w:color w:val="000000"/>
              </w:rPr>
            </w:pPr>
            <w:r w:rsidRPr="00C2779E">
              <w:rPr>
                <w:snapToGrid w:val="0"/>
                <w:color w:val="000000"/>
              </w:rPr>
              <w:t>12,68</w:t>
            </w:r>
          </w:p>
        </w:tc>
        <w:tc>
          <w:tcPr>
            <w:tcW w:w="992" w:type="dxa"/>
            <w:tcBorders>
              <w:top w:val="nil"/>
              <w:left w:val="nil"/>
              <w:bottom w:val="single" w:sz="4" w:space="0" w:color="auto"/>
              <w:right w:val="single" w:sz="4" w:space="0" w:color="auto"/>
            </w:tcBorders>
            <w:shd w:val="clear" w:color="000000" w:fill="FFFFFF"/>
            <w:vAlign w:val="center"/>
          </w:tcPr>
          <w:p w14:paraId="3C219175" w14:textId="77777777" w:rsidR="00C2779E" w:rsidRPr="00C2779E" w:rsidRDefault="00C2779E" w:rsidP="00C2779E">
            <w:pPr>
              <w:jc w:val="center"/>
              <w:rPr>
                <w:snapToGrid w:val="0"/>
                <w:color w:val="000000"/>
              </w:rPr>
            </w:pPr>
            <w:r w:rsidRPr="00C2779E">
              <w:rPr>
                <w:snapToGrid w:val="0"/>
                <w:color w:val="000000"/>
              </w:rPr>
              <w:t>12,68</w:t>
            </w:r>
          </w:p>
        </w:tc>
        <w:tc>
          <w:tcPr>
            <w:tcW w:w="993" w:type="dxa"/>
            <w:tcBorders>
              <w:top w:val="nil"/>
              <w:left w:val="nil"/>
              <w:bottom w:val="single" w:sz="4" w:space="0" w:color="auto"/>
              <w:right w:val="single" w:sz="4" w:space="0" w:color="auto"/>
            </w:tcBorders>
            <w:shd w:val="clear" w:color="000000" w:fill="FFFFFF"/>
            <w:vAlign w:val="center"/>
          </w:tcPr>
          <w:p w14:paraId="6ED61077" w14:textId="77777777" w:rsidR="00C2779E" w:rsidRPr="00C2779E" w:rsidRDefault="00C2779E" w:rsidP="00C2779E">
            <w:pPr>
              <w:jc w:val="center"/>
              <w:rPr>
                <w:snapToGrid w:val="0"/>
                <w:color w:val="000000"/>
              </w:rPr>
            </w:pPr>
            <w:r w:rsidRPr="00C2779E">
              <w:rPr>
                <w:snapToGrid w:val="0"/>
                <w:color w:val="000000"/>
              </w:rPr>
              <w:t>12,68</w:t>
            </w:r>
          </w:p>
        </w:tc>
      </w:tr>
      <w:tr w:rsidR="00C2779E" w:rsidRPr="00C2779E" w14:paraId="6BA21AB0" w14:textId="77777777" w:rsidTr="00BC4BE3">
        <w:trPr>
          <w:trHeight w:val="843"/>
          <w:tblHeader/>
          <w:jc w:val="center"/>
        </w:trPr>
        <w:tc>
          <w:tcPr>
            <w:tcW w:w="639" w:type="dxa"/>
            <w:shd w:val="clear" w:color="auto" w:fill="auto"/>
            <w:vAlign w:val="center"/>
            <w:hideMark/>
          </w:tcPr>
          <w:p w14:paraId="0602C568" w14:textId="77777777" w:rsidR="00C2779E" w:rsidRPr="00C2779E" w:rsidRDefault="00C2779E" w:rsidP="00C2779E">
            <w:pPr>
              <w:jc w:val="center"/>
              <w:rPr>
                <w:snapToGrid w:val="0"/>
                <w:color w:val="000000"/>
              </w:rPr>
            </w:pPr>
            <w:r w:rsidRPr="00C2779E">
              <w:rPr>
                <w:snapToGrid w:val="0"/>
                <w:color w:val="000000"/>
              </w:rPr>
              <w:t>4</w:t>
            </w:r>
          </w:p>
        </w:tc>
        <w:tc>
          <w:tcPr>
            <w:tcW w:w="3235" w:type="dxa"/>
            <w:shd w:val="clear" w:color="auto" w:fill="auto"/>
            <w:vAlign w:val="center"/>
            <w:hideMark/>
          </w:tcPr>
          <w:p w14:paraId="335BDB3B" w14:textId="77777777" w:rsidR="00C2779E" w:rsidRPr="00C2779E" w:rsidRDefault="00C2779E" w:rsidP="00C2779E">
            <w:pPr>
              <w:ind w:right="-108"/>
              <w:rPr>
                <w:snapToGrid w:val="0"/>
                <w:color w:val="000000"/>
              </w:rPr>
            </w:pPr>
            <w:r w:rsidRPr="00C2779E">
              <w:rPr>
                <w:snapToGrid w:val="0"/>
                <w:color w:val="000000"/>
              </w:rPr>
              <w:t xml:space="preserve">Коэффициент эластичности затрат по росту активов (К </w:t>
            </w:r>
            <w:r w:rsidRPr="00C2779E">
              <w:rPr>
                <w:snapToGrid w:val="0"/>
                <w:color w:val="000000"/>
                <w:vertAlign w:val="subscript"/>
              </w:rPr>
              <w:t>эл</w:t>
            </w:r>
            <w:r w:rsidRPr="00C2779E">
              <w:rPr>
                <w:snapToGrid w:val="0"/>
                <w:color w:val="000000"/>
              </w:rPr>
              <w:t>)</w:t>
            </w:r>
          </w:p>
        </w:tc>
        <w:tc>
          <w:tcPr>
            <w:tcW w:w="876" w:type="dxa"/>
            <w:shd w:val="clear" w:color="auto" w:fill="auto"/>
            <w:vAlign w:val="center"/>
            <w:hideMark/>
          </w:tcPr>
          <w:p w14:paraId="65F645F7" w14:textId="77777777" w:rsidR="00C2779E" w:rsidRPr="00C2779E" w:rsidRDefault="00C2779E" w:rsidP="00C2779E">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33E70546" w14:textId="77777777" w:rsidR="00C2779E" w:rsidRPr="00C2779E" w:rsidRDefault="00C2779E" w:rsidP="00C2779E">
            <w:pPr>
              <w:jc w:val="center"/>
              <w:rPr>
                <w:snapToGrid w:val="0"/>
                <w:color w:val="000000"/>
              </w:rPr>
            </w:pPr>
            <w:r w:rsidRPr="00C2779E">
              <w:rPr>
                <w:snapToGrid w:val="0"/>
                <w:color w:val="000000"/>
              </w:rPr>
              <w:t>0,75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0C22187" w14:textId="77777777" w:rsidR="00C2779E" w:rsidRPr="00C2779E" w:rsidRDefault="00C2779E" w:rsidP="00C2779E">
            <w:pPr>
              <w:jc w:val="center"/>
              <w:rPr>
                <w:snapToGrid w:val="0"/>
                <w:color w:val="000000"/>
              </w:rPr>
            </w:pPr>
            <w:r w:rsidRPr="00C2779E">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728CFC60" w14:textId="77777777" w:rsidR="00C2779E" w:rsidRPr="00C2779E" w:rsidRDefault="00C2779E" w:rsidP="00C2779E">
            <w:pPr>
              <w:jc w:val="center"/>
              <w:rPr>
                <w:snapToGrid w:val="0"/>
                <w:color w:val="000000"/>
              </w:rPr>
            </w:pPr>
            <w:r w:rsidRPr="00C2779E">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25BAE1E4" w14:textId="77777777" w:rsidR="00C2779E" w:rsidRPr="00C2779E" w:rsidRDefault="00C2779E" w:rsidP="00C2779E">
            <w:pPr>
              <w:jc w:val="center"/>
              <w:rPr>
                <w:snapToGrid w:val="0"/>
                <w:color w:val="000000"/>
              </w:rPr>
            </w:pPr>
            <w:r w:rsidRPr="00C2779E">
              <w:rPr>
                <w:snapToGrid w:val="0"/>
                <w:color w:val="000000"/>
              </w:rPr>
              <w:t>0,75</w:t>
            </w:r>
          </w:p>
        </w:tc>
        <w:tc>
          <w:tcPr>
            <w:tcW w:w="993" w:type="dxa"/>
            <w:tcBorders>
              <w:top w:val="nil"/>
              <w:left w:val="nil"/>
              <w:bottom w:val="single" w:sz="4" w:space="0" w:color="auto"/>
              <w:right w:val="single" w:sz="4" w:space="0" w:color="auto"/>
            </w:tcBorders>
            <w:shd w:val="clear" w:color="000000" w:fill="FFFFFF"/>
            <w:vAlign w:val="center"/>
          </w:tcPr>
          <w:p w14:paraId="0D78BAC7" w14:textId="77777777" w:rsidR="00C2779E" w:rsidRPr="00C2779E" w:rsidRDefault="00C2779E" w:rsidP="00C2779E">
            <w:pPr>
              <w:jc w:val="center"/>
              <w:rPr>
                <w:snapToGrid w:val="0"/>
                <w:color w:val="000000"/>
              </w:rPr>
            </w:pPr>
            <w:r w:rsidRPr="00C2779E">
              <w:rPr>
                <w:snapToGrid w:val="0"/>
                <w:color w:val="000000"/>
              </w:rPr>
              <w:t>0,75</w:t>
            </w:r>
          </w:p>
        </w:tc>
      </w:tr>
      <w:tr w:rsidR="00C2779E" w:rsidRPr="00C2779E" w14:paraId="78C21B7A" w14:textId="77777777" w:rsidTr="00BC4BE3">
        <w:trPr>
          <w:trHeight w:val="250"/>
          <w:tblHeader/>
          <w:jc w:val="center"/>
        </w:trPr>
        <w:tc>
          <w:tcPr>
            <w:tcW w:w="639" w:type="dxa"/>
            <w:shd w:val="clear" w:color="auto" w:fill="auto"/>
            <w:vAlign w:val="center"/>
            <w:hideMark/>
          </w:tcPr>
          <w:p w14:paraId="44E6CD32" w14:textId="77777777" w:rsidR="00C2779E" w:rsidRPr="00C2779E" w:rsidRDefault="00C2779E" w:rsidP="00C2779E">
            <w:pPr>
              <w:jc w:val="center"/>
              <w:rPr>
                <w:snapToGrid w:val="0"/>
                <w:color w:val="000000"/>
              </w:rPr>
            </w:pPr>
            <w:r w:rsidRPr="00C2779E">
              <w:rPr>
                <w:snapToGrid w:val="0"/>
                <w:color w:val="000000"/>
              </w:rPr>
              <w:t>5</w:t>
            </w:r>
          </w:p>
        </w:tc>
        <w:tc>
          <w:tcPr>
            <w:tcW w:w="3235" w:type="dxa"/>
            <w:shd w:val="clear" w:color="auto" w:fill="auto"/>
            <w:vAlign w:val="center"/>
            <w:hideMark/>
          </w:tcPr>
          <w:p w14:paraId="655AC95C" w14:textId="77777777" w:rsidR="00C2779E" w:rsidRPr="00C2779E" w:rsidRDefault="00C2779E" w:rsidP="00C2779E">
            <w:pPr>
              <w:ind w:right="-108"/>
              <w:rPr>
                <w:snapToGrid w:val="0"/>
                <w:color w:val="000000"/>
              </w:rPr>
            </w:pPr>
            <w:r w:rsidRPr="00C2779E">
              <w:rPr>
                <w:snapToGrid w:val="0"/>
                <w:color w:val="000000"/>
              </w:rPr>
              <w:t>Операционные (подконтрольные)</w:t>
            </w:r>
            <w:r w:rsidRPr="00C2779E">
              <w:rPr>
                <w:snapToGrid w:val="0"/>
                <w:color w:val="000000"/>
              </w:rPr>
              <w:br/>
              <w:t>расходы</w:t>
            </w:r>
          </w:p>
        </w:tc>
        <w:tc>
          <w:tcPr>
            <w:tcW w:w="876" w:type="dxa"/>
            <w:shd w:val="clear" w:color="auto" w:fill="auto"/>
            <w:vAlign w:val="center"/>
            <w:hideMark/>
          </w:tcPr>
          <w:p w14:paraId="66EBB239" w14:textId="77777777" w:rsidR="00C2779E" w:rsidRPr="00C2779E" w:rsidRDefault="00C2779E" w:rsidP="00C2779E">
            <w:pPr>
              <w:ind w:left="-108" w:right="-108"/>
              <w:jc w:val="center"/>
              <w:rPr>
                <w:snapToGrid w:val="0"/>
                <w:color w:val="000000"/>
              </w:rPr>
            </w:pPr>
            <w:r w:rsidRPr="00C2779E">
              <w:rPr>
                <w:snapToGrid w:val="0"/>
                <w:color w:val="000000"/>
              </w:rPr>
              <w:t>тыс. руб.</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7B2132CF" w14:textId="77777777" w:rsidR="00C2779E" w:rsidRPr="00C2779E" w:rsidRDefault="00C2779E" w:rsidP="00C2779E">
            <w:pPr>
              <w:jc w:val="center"/>
              <w:rPr>
                <w:snapToGrid w:val="0"/>
                <w:color w:val="000000"/>
              </w:rPr>
            </w:pPr>
            <w:r w:rsidRPr="00C2779E">
              <w:rPr>
                <w:snapToGrid w:val="0"/>
                <w:color w:val="000000"/>
              </w:rPr>
              <w:t>32 779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A723F0" w14:textId="77777777" w:rsidR="00C2779E" w:rsidRPr="00C2779E" w:rsidRDefault="00C2779E" w:rsidP="00C2779E">
            <w:pPr>
              <w:jc w:val="center"/>
              <w:rPr>
                <w:snapToGrid w:val="0"/>
                <w:color w:val="000000"/>
              </w:rPr>
            </w:pPr>
            <w:r w:rsidRPr="00C2779E">
              <w:rPr>
                <w:snapToGrid w:val="0"/>
                <w:color w:val="000000"/>
              </w:rPr>
              <w:t>33 814</w:t>
            </w:r>
          </w:p>
        </w:tc>
        <w:tc>
          <w:tcPr>
            <w:tcW w:w="992" w:type="dxa"/>
            <w:tcBorders>
              <w:top w:val="single" w:sz="4" w:space="0" w:color="auto"/>
              <w:left w:val="nil"/>
              <w:bottom w:val="single" w:sz="4" w:space="0" w:color="auto"/>
              <w:right w:val="single" w:sz="4" w:space="0" w:color="auto"/>
            </w:tcBorders>
            <w:shd w:val="clear" w:color="auto" w:fill="auto"/>
            <w:vAlign w:val="center"/>
          </w:tcPr>
          <w:p w14:paraId="7E1A8806" w14:textId="77777777" w:rsidR="00C2779E" w:rsidRPr="00C2779E" w:rsidRDefault="00C2779E" w:rsidP="00C2779E">
            <w:pPr>
              <w:jc w:val="center"/>
              <w:rPr>
                <w:snapToGrid w:val="0"/>
                <w:color w:val="000000"/>
              </w:rPr>
            </w:pPr>
            <w:r w:rsidRPr="00C2779E">
              <w:rPr>
                <w:snapToGrid w:val="0"/>
                <w:color w:val="000000"/>
              </w:rPr>
              <w:t>34 815</w:t>
            </w:r>
          </w:p>
        </w:tc>
        <w:tc>
          <w:tcPr>
            <w:tcW w:w="992" w:type="dxa"/>
            <w:tcBorders>
              <w:top w:val="single" w:sz="4" w:space="0" w:color="auto"/>
              <w:left w:val="nil"/>
              <w:bottom w:val="single" w:sz="4" w:space="0" w:color="auto"/>
              <w:right w:val="single" w:sz="4" w:space="0" w:color="auto"/>
            </w:tcBorders>
            <w:shd w:val="clear" w:color="auto" w:fill="auto"/>
            <w:vAlign w:val="center"/>
          </w:tcPr>
          <w:p w14:paraId="5AE14637" w14:textId="77777777" w:rsidR="00C2779E" w:rsidRPr="00C2779E" w:rsidRDefault="00C2779E" w:rsidP="00C2779E">
            <w:pPr>
              <w:jc w:val="center"/>
              <w:rPr>
                <w:snapToGrid w:val="0"/>
                <w:color w:val="000000"/>
              </w:rPr>
            </w:pPr>
            <w:r w:rsidRPr="00C2779E">
              <w:rPr>
                <w:snapToGrid w:val="0"/>
                <w:color w:val="000000"/>
              </w:rPr>
              <w:t>35 846</w:t>
            </w:r>
          </w:p>
        </w:tc>
        <w:tc>
          <w:tcPr>
            <w:tcW w:w="993" w:type="dxa"/>
            <w:tcBorders>
              <w:top w:val="single" w:sz="4" w:space="0" w:color="auto"/>
              <w:left w:val="nil"/>
              <w:bottom w:val="single" w:sz="4" w:space="0" w:color="auto"/>
              <w:right w:val="single" w:sz="4" w:space="0" w:color="auto"/>
            </w:tcBorders>
            <w:shd w:val="clear" w:color="auto" w:fill="auto"/>
            <w:vAlign w:val="center"/>
          </w:tcPr>
          <w:p w14:paraId="0F4F8586" w14:textId="77777777" w:rsidR="00C2779E" w:rsidRPr="00C2779E" w:rsidRDefault="00C2779E" w:rsidP="00C2779E">
            <w:pPr>
              <w:jc w:val="center"/>
              <w:rPr>
                <w:snapToGrid w:val="0"/>
                <w:color w:val="000000"/>
              </w:rPr>
            </w:pPr>
            <w:r w:rsidRPr="00C2779E">
              <w:rPr>
                <w:snapToGrid w:val="0"/>
                <w:color w:val="000000"/>
              </w:rPr>
              <w:t>36 907</w:t>
            </w:r>
          </w:p>
        </w:tc>
      </w:tr>
    </w:tbl>
    <w:p w14:paraId="49A50132" w14:textId="77777777" w:rsidR="00C2779E" w:rsidRPr="00C2779E" w:rsidRDefault="00C2779E" w:rsidP="00C2779E">
      <w:pPr>
        <w:ind w:firstLine="709"/>
        <w:jc w:val="both"/>
        <w:rPr>
          <w:snapToGrid w:val="0"/>
          <w:sz w:val="28"/>
          <w:szCs w:val="28"/>
        </w:rPr>
      </w:pPr>
    </w:p>
    <w:p w14:paraId="5A2BA7F7" w14:textId="77777777" w:rsidR="00C2779E" w:rsidRPr="00C2779E" w:rsidRDefault="00C2779E" w:rsidP="00C2779E">
      <w:pPr>
        <w:keepNext/>
        <w:spacing w:line="360" w:lineRule="auto"/>
        <w:outlineLvl w:val="1"/>
        <w:rPr>
          <w:b/>
          <w:sz w:val="28"/>
          <w:szCs w:val="20"/>
          <w:lang w:val="x-none" w:eastAsia="x-none"/>
        </w:rPr>
      </w:pPr>
    </w:p>
    <w:p w14:paraId="57D78F89" w14:textId="77777777" w:rsidR="00C2779E" w:rsidRPr="00C2779E" w:rsidRDefault="00C2779E" w:rsidP="00C2779E">
      <w:pPr>
        <w:keepNext/>
        <w:spacing w:line="360" w:lineRule="auto"/>
        <w:outlineLvl w:val="1"/>
        <w:rPr>
          <w:b/>
          <w:sz w:val="28"/>
          <w:szCs w:val="20"/>
          <w:lang w:val="x-none" w:eastAsia="x-none"/>
        </w:rPr>
      </w:pPr>
      <w:r w:rsidRPr="00C2779E">
        <w:rPr>
          <w:b/>
          <w:sz w:val="28"/>
          <w:szCs w:val="20"/>
          <w:lang w:val="x-none" w:eastAsia="x-none"/>
        </w:rPr>
        <w:t xml:space="preserve">5.1.2. Индекс эффективности операционных расходов </w:t>
      </w:r>
    </w:p>
    <w:p w14:paraId="03AA6EB0" w14:textId="77777777" w:rsidR="00C2779E" w:rsidRPr="00C2779E" w:rsidRDefault="00C2779E" w:rsidP="00C2779E">
      <w:pPr>
        <w:ind w:firstLine="709"/>
        <w:jc w:val="both"/>
        <w:rPr>
          <w:sz w:val="28"/>
          <w:szCs w:val="28"/>
        </w:rPr>
      </w:pPr>
      <w:r w:rsidRPr="00C2779E">
        <w:rPr>
          <w:sz w:val="28"/>
          <w:szCs w:val="28"/>
        </w:rPr>
        <w:t>Индекс эффективности операционных расходов устанавливается органом регулирования для каждой регулируемой организации</w:t>
      </w:r>
      <w:r w:rsidRPr="00C2779E">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3C650957" w14:textId="77777777" w:rsidR="00C2779E" w:rsidRPr="00C2779E" w:rsidRDefault="00C2779E" w:rsidP="00C2779E">
      <w:pPr>
        <w:ind w:firstLine="709"/>
        <w:jc w:val="both"/>
        <w:rPr>
          <w:sz w:val="28"/>
          <w:szCs w:val="28"/>
        </w:rPr>
      </w:pPr>
      <w:r w:rsidRPr="00C2779E">
        <w:rPr>
          <w:sz w:val="28"/>
          <w:szCs w:val="28"/>
        </w:rPr>
        <w:t xml:space="preserve">Согласно Приложению 1 к Методическим указаниям индекс эффективности операционных расходов для ОАО «РЖД» устанавливается </w:t>
      </w:r>
      <w:r w:rsidRPr="00C2779E">
        <w:rPr>
          <w:sz w:val="28"/>
          <w:szCs w:val="28"/>
        </w:rPr>
        <w:br/>
        <w:t>в размере 1%.</w:t>
      </w:r>
    </w:p>
    <w:p w14:paraId="0B241950" w14:textId="77777777" w:rsidR="00C2779E" w:rsidRPr="00C2779E" w:rsidRDefault="00C2779E" w:rsidP="00C2779E">
      <w:pPr>
        <w:ind w:firstLine="709"/>
        <w:jc w:val="both"/>
        <w:rPr>
          <w:sz w:val="28"/>
          <w:szCs w:val="28"/>
        </w:rPr>
      </w:pPr>
    </w:p>
    <w:p w14:paraId="02EBC937" w14:textId="77777777" w:rsidR="00C2779E" w:rsidRPr="00C2779E" w:rsidRDefault="00C2779E" w:rsidP="00C2779E">
      <w:pPr>
        <w:keepNext/>
        <w:spacing w:line="360" w:lineRule="auto"/>
        <w:outlineLvl w:val="1"/>
        <w:rPr>
          <w:b/>
          <w:sz w:val="28"/>
          <w:szCs w:val="20"/>
          <w:lang w:val="x-none" w:eastAsia="x-none"/>
        </w:rPr>
      </w:pPr>
      <w:r w:rsidRPr="00C2779E">
        <w:rPr>
          <w:b/>
          <w:sz w:val="28"/>
          <w:szCs w:val="20"/>
          <w:lang w:val="x-none" w:eastAsia="x-none"/>
        </w:rPr>
        <w:t>5.1.3</w:t>
      </w:r>
      <w:r w:rsidRPr="00C2779E">
        <w:rPr>
          <w:b/>
          <w:sz w:val="28"/>
          <w:szCs w:val="20"/>
          <w:lang w:eastAsia="x-none"/>
        </w:rPr>
        <w:t>.</w:t>
      </w:r>
      <w:r w:rsidRPr="00C2779E">
        <w:rPr>
          <w:b/>
          <w:sz w:val="28"/>
          <w:szCs w:val="20"/>
          <w:lang w:val="x-none" w:eastAsia="x-none"/>
        </w:rPr>
        <w:t xml:space="preserve"> Нормативный уровень прибыли</w:t>
      </w:r>
    </w:p>
    <w:p w14:paraId="2A92EA78" w14:textId="77777777" w:rsidR="00C2779E" w:rsidRPr="00C2779E" w:rsidRDefault="00C2779E" w:rsidP="00C2779E">
      <w:pPr>
        <w:ind w:firstLine="709"/>
        <w:jc w:val="both"/>
        <w:rPr>
          <w:sz w:val="28"/>
          <w:szCs w:val="28"/>
        </w:rPr>
      </w:pPr>
      <w:r w:rsidRPr="00C2779E">
        <w:rPr>
          <w:sz w:val="28"/>
          <w:szCs w:val="28"/>
        </w:rPr>
        <w:t>Нормативная прибыль, определяется в соответствии с пунктом 41 Методических указаний.</w:t>
      </w:r>
    </w:p>
    <w:p w14:paraId="6139CCDE" w14:textId="77777777" w:rsidR="00C2779E" w:rsidRPr="00C2779E" w:rsidRDefault="00C2779E" w:rsidP="00C2779E">
      <w:pPr>
        <w:ind w:firstLine="709"/>
        <w:jc w:val="both"/>
        <w:rPr>
          <w:sz w:val="28"/>
          <w:szCs w:val="28"/>
        </w:rPr>
      </w:pPr>
      <w:r w:rsidRPr="00C2779E">
        <w:rPr>
          <w:sz w:val="28"/>
          <w:szCs w:val="28"/>
        </w:rPr>
        <w:t xml:space="preserve">В отношении объектов, находящихся в государственной </w:t>
      </w:r>
      <w:r w:rsidRPr="00C2779E">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w:t>
      </w:r>
      <w:r w:rsidRPr="00C2779E">
        <w:rPr>
          <w:sz w:val="28"/>
          <w:szCs w:val="28"/>
        </w:rPr>
        <w:br/>
        <w:t>по формуле:</w:t>
      </w:r>
    </w:p>
    <w:p w14:paraId="0175583D" w14:textId="18F8818C" w:rsidR="00C2779E" w:rsidRPr="00C2779E" w:rsidRDefault="00C2779E" w:rsidP="00C2779E">
      <w:pPr>
        <w:ind w:firstLine="709"/>
        <w:jc w:val="both"/>
        <w:rPr>
          <w:sz w:val="28"/>
          <w:szCs w:val="28"/>
        </w:rPr>
      </w:pPr>
      <w:r w:rsidRPr="00C2779E">
        <w:rPr>
          <w:rFonts w:eastAsia="Calibri"/>
          <w:noProof/>
          <w:position w:val="-62"/>
        </w:rPr>
        <w:lastRenderedPageBreak/>
        <w:drawing>
          <wp:inline distT="0" distB="0" distL="0" distR="0" wp14:anchorId="0C8000BF" wp14:editId="36092C62">
            <wp:extent cx="2457450" cy="923925"/>
            <wp:effectExtent l="0" t="0" r="0" b="9525"/>
            <wp:docPr id="49694138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0DC6CBBE" w14:textId="77777777" w:rsidR="00C2779E" w:rsidRPr="00C2779E" w:rsidRDefault="00C2779E" w:rsidP="00C2779E">
      <w:pPr>
        <w:autoSpaceDE w:val="0"/>
        <w:autoSpaceDN w:val="0"/>
        <w:adjustRightInd w:val="0"/>
        <w:ind w:firstLine="709"/>
        <w:jc w:val="both"/>
        <w:rPr>
          <w:rFonts w:eastAsia="Calibri"/>
          <w:sz w:val="28"/>
          <w:szCs w:val="28"/>
        </w:rPr>
      </w:pPr>
      <w:r w:rsidRPr="00C2779E">
        <w:rPr>
          <w:rFonts w:eastAsia="Calibri"/>
          <w:sz w:val="28"/>
          <w:szCs w:val="28"/>
        </w:rPr>
        <w:t>где:</w:t>
      </w:r>
    </w:p>
    <w:p w14:paraId="1E82F89D" w14:textId="1C12A86E" w:rsidR="00C2779E" w:rsidRPr="00C2779E" w:rsidRDefault="00C2779E" w:rsidP="00C2779E">
      <w:pPr>
        <w:autoSpaceDE w:val="0"/>
        <w:autoSpaceDN w:val="0"/>
        <w:adjustRightInd w:val="0"/>
        <w:ind w:firstLine="709"/>
        <w:jc w:val="both"/>
        <w:rPr>
          <w:rFonts w:eastAsia="Calibri"/>
          <w:sz w:val="28"/>
          <w:szCs w:val="28"/>
        </w:rPr>
      </w:pPr>
      <w:r w:rsidRPr="00C2779E">
        <w:rPr>
          <w:rFonts w:eastAsia="Calibri"/>
          <w:noProof/>
          <w:position w:val="-12"/>
          <w:sz w:val="28"/>
          <w:szCs w:val="28"/>
        </w:rPr>
        <w:drawing>
          <wp:inline distT="0" distB="0" distL="0" distR="0" wp14:anchorId="25A96380" wp14:editId="32D12203">
            <wp:extent cx="514350" cy="342900"/>
            <wp:effectExtent l="0" t="0" r="0" b="0"/>
            <wp:docPr id="185195118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C2779E">
        <w:rPr>
          <w:rFonts w:eastAsia="Calibri"/>
          <w:sz w:val="28"/>
          <w:szCs w:val="28"/>
        </w:rPr>
        <w:t xml:space="preserve"> - нормативный уровень прибыли, установленный на i-й год </w:t>
      </w:r>
      <w:r w:rsidRPr="00C2779E">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C2779E">
        <w:rPr>
          <w:rFonts w:eastAsia="Calibri"/>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188740B" w14:textId="35989652" w:rsidR="00C2779E" w:rsidRPr="00C2779E" w:rsidRDefault="00C2779E" w:rsidP="00C2779E">
      <w:pPr>
        <w:autoSpaceDE w:val="0"/>
        <w:autoSpaceDN w:val="0"/>
        <w:adjustRightInd w:val="0"/>
        <w:spacing w:before="280"/>
        <w:ind w:firstLine="709"/>
        <w:jc w:val="both"/>
        <w:rPr>
          <w:rFonts w:eastAsia="Calibri"/>
          <w:sz w:val="28"/>
          <w:szCs w:val="28"/>
        </w:rPr>
      </w:pPr>
      <w:r w:rsidRPr="00C2779E">
        <w:rPr>
          <w:rFonts w:eastAsia="Calibri"/>
          <w:noProof/>
          <w:position w:val="-12"/>
          <w:sz w:val="28"/>
          <w:szCs w:val="28"/>
        </w:rPr>
        <w:drawing>
          <wp:inline distT="0" distB="0" distL="0" distR="0" wp14:anchorId="6E5ADD3F" wp14:editId="738AF9A8">
            <wp:extent cx="676275" cy="342900"/>
            <wp:effectExtent l="0" t="0" r="0" b="0"/>
            <wp:docPr id="742172139"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C2779E">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C2779E">
        <w:rPr>
          <w:rFonts w:eastAsia="Calibri"/>
          <w:sz w:val="28"/>
          <w:szCs w:val="28"/>
        </w:rPr>
        <w:br/>
        <w:t>на прибыль, тыс. руб.;</w:t>
      </w:r>
    </w:p>
    <w:p w14:paraId="0AD89364" w14:textId="357DBA36" w:rsidR="00C2779E" w:rsidRPr="00C2779E" w:rsidRDefault="00C2779E" w:rsidP="00C2779E">
      <w:pPr>
        <w:autoSpaceDE w:val="0"/>
        <w:autoSpaceDN w:val="0"/>
        <w:adjustRightInd w:val="0"/>
        <w:spacing w:before="280"/>
        <w:ind w:firstLine="709"/>
        <w:jc w:val="both"/>
        <w:rPr>
          <w:rFonts w:eastAsia="Calibri"/>
          <w:sz w:val="28"/>
          <w:szCs w:val="28"/>
        </w:rPr>
      </w:pPr>
      <w:r w:rsidRPr="00C2779E">
        <w:rPr>
          <w:rFonts w:eastAsia="Calibri"/>
          <w:noProof/>
          <w:position w:val="-12"/>
          <w:sz w:val="28"/>
          <w:szCs w:val="28"/>
        </w:rPr>
        <w:drawing>
          <wp:inline distT="0" distB="0" distL="0" distR="0" wp14:anchorId="2EE6991F" wp14:editId="434B2957">
            <wp:extent cx="266700" cy="342900"/>
            <wp:effectExtent l="0" t="0" r="0" b="0"/>
            <wp:docPr id="486208529"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C2779E">
        <w:rPr>
          <w:rFonts w:eastAsia="Calibri"/>
          <w:sz w:val="28"/>
          <w:szCs w:val="28"/>
        </w:rPr>
        <w:t xml:space="preserve"> - ставка налога на прибыль организаций в i-м году, определенная </w:t>
      </w:r>
      <w:r w:rsidRPr="00C2779E">
        <w:rPr>
          <w:rFonts w:eastAsia="Calibri"/>
          <w:sz w:val="28"/>
          <w:szCs w:val="28"/>
        </w:rPr>
        <w:br/>
        <w:t>в соответствии с налоговым законодательством Российской Федерации.</w:t>
      </w:r>
    </w:p>
    <w:p w14:paraId="319B26CD" w14:textId="77777777" w:rsidR="00C2779E" w:rsidRPr="00C2779E" w:rsidRDefault="00C2779E" w:rsidP="00C2779E">
      <w:pPr>
        <w:autoSpaceDE w:val="0"/>
        <w:autoSpaceDN w:val="0"/>
        <w:adjustRightInd w:val="0"/>
        <w:ind w:firstLine="709"/>
        <w:jc w:val="both"/>
        <w:rPr>
          <w:rFonts w:eastAsia="Calibri"/>
          <w:sz w:val="28"/>
          <w:szCs w:val="28"/>
        </w:rPr>
      </w:pPr>
    </w:p>
    <w:p w14:paraId="282C62E6" w14:textId="77777777" w:rsidR="00C2779E" w:rsidRPr="00C2779E" w:rsidRDefault="00C2779E" w:rsidP="00C2779E">
      <w:pPr>
        <w:autoSpaceDE w:val="0"/>
        <w:autoSpaceDN w:val="0"/>
        <w:adjustRightInd w:val="0"/>
        <w:ind w:firstLine="709"/>
        <w:jc w:val="both"/>
        <w:rPr>
          <w:sz w:val="28"/>
          <w:szCs w:val="28"/>
        </w:rPr>
      </w:pPr>
      <w:r w:rsidRPr="00C2779E">
        <w:rPr>
          <w:sz w:val="28"/>
          <w:szCs w:val="28"/>
        </w:rPr>
        <w:t>Предприятием не заявлены расходы по данной статье.</w:t>
      </w:r>
    </w:p>
    <w:p w14:paraId="49DADA46" w14:textId="77777777" w:rsidR="00C2779E" w:rsidRPr="00C2779E" w:rsidRDefault="00C2779E" w:rsidP="00C2779E">
      <w:pPr>
        <w:autoSpaceDE w:val="0"/>
        <w:autoSpaceDN w:val="0"/>
        <w:adjustRightInd w:val="0"/>
        <w:ind w:firstLine="709"/>
        <w:jc w:val="both"/>
        <w:rPr>
          <w:rFonts w:eastAsia="Calibri"/>
          <w:sz w:val="28"/>
          <w:szCs w:val="28"/>
        </w:rPr>
      </w:pPr>
    </w:p>
    <w:p w14:paraId="6BF480E9" w14:textId="77777777" w:rsidR="00C2779E" w:rsidRPr="00C2779E" w:rsidRDefault="00C2779E" w:rsidP="00C2779E">
      <w:pPr>
        <w:keepNext/>
        <w:spacing w:line="360" w:lineRule="auto"/>
        <w:outlineLvl w:val="1"/>
        <w:rPr>
          <w:b/>
          <w:sz w:val="28"/>
          <w:szCs w:val="20"/>
          <w:lang w:val="x-none" w:eastAsia="x-none"/>
        </w:rPr>
      </w:pPr>
      <w:r w:rsidRPr="00C2779E">
        <w:rPr>
          <w:b/>
          <w:sz w:val="28"/>
          <w:szCs w:val="20"/>
          <w:lang w:val="x-none" w:eastAsia="x-none"/>
        </w:rPr>
        <w:t>5.1.</w:t>
      </w:r>
      <w:r w:rsidRPr="00C2779E">
        <w:rPr>
          <w:b/>
          <w:sz w:val="28"/>
          <w:szCs w:val="20"/>
          <w:lang w:eastAsia="x-none"/>
        </w:rPr>
        <w:t>4.</w:t>
      </w:r>
      <w:r w:rsidRPr="00C2779E">
        <w:rPr>
          <w:b/>
          <w:sz w:val="28"/>
          <w:szCs w:val="20"/>
          <w:lang w:val="x-none" w:eastAsia="x-none"/>
        </w:rPr>
        <w:t xml:space="preserve"> </w:t>
      </w:r>
      <w:r w:rsidRPr="00C2779E">
        <w:rPr>
          <w:b/>
          <w:sz w:val="28"/>
          <w:szCs w:val="20"/>
          <w:lang w:eastAsia="x-none"/>
        </w:rPr>
        <w:t>Уровень</w:t>
      </w:r>
      <w:r w:rsidRPr="00C2779E">
        <w:rPr>
          <w:b/>
          <w:sz w:val="28"/>
          <w:szCs w:val="20"/>
          <w:lang w:val="x-none" w:eastAsia="x-none"/>
        </w:rPr>
        <w:t xml:space="preserve"> надежности теплоснабжения</w:t>
      </w:r>
    </w:p>
    <w:p w14:paraId="1E026C1F" w14:textId="77777777" w:rsidR="00C2779E" w:rsidRPr="00C2779E" w:rsidRDefault="00C2779E" w:rsidP="00C2779E">
      <w:pPr>
        <w:ind w:firstLine="709"/>
        <w:contextualSpacing/>
        <w:jc w:val="both"/>
        <w:rPr>
          <w:sz w:val="28"/>
          <w:szCs w:val="28"/>
        </w:rPr>
      </w:pPr>
      <w:r w:rsidRPr="00C2779E">
        <w:rPr>
          <w:sz w:val="28"/>
          <w:szCs w:val="28"/>
        </w:rPr>
        <w:t>В отношении ОАО «РЖД» не утверждалась инвестиционная программа на 2024 – 2028 годы.</w:t>
      </w:r>
    </w:p>
    <w:p w14:paraId="5DFAB64E" w14:textId="77777777" w:rsidR="00C2779E" w:rsidRPr="00C2779E" w:rsidRDefault="00C2779E" w:rsidP="00C2779E">
      <w:pPr>
        <w:ind w:firstLine="709"/>
        <w:contextualSpacing/>
        <w:jc w:val="both"/>
        <w:rPr>
          <w:sz w:val="28"/>
          <w:szCs w:val="28"/>
        </w:rPr>
      </w:pPr>
    </w:p>
    <w:p w14:paraId="7630AE64" w14:textId="77777777" w:rsidR="00C2779E" w:rsidRPr="00C2779E" w:rsidRDefault="00C2779E" w:rsidP="00C2779E">
      <w:pPr>
        <w:keepNext/>
        <w:jc w:val="both"/>
        <w:outlineLvl w:val="1"/>
        <w:rPr>
          <w:b/>
          <w:sz w:val="28"/>
          <w:szCs w:val="20"/>
          <w:lang w:val="x-none" w:eastAsia="x-none"/>
        </w:rPr>
      </w:pPr>
      <w:r w:rsidRPr="00C2779E">
        <w:rPr>
          <w:b/>
          <w:sz w:val="28"/>
          <w:szCs w:val="20"/>
          <w:lang w:val="x-none" w:eastAsia="x-none"/>
        </w:rPr>
        <w:t>5.1.</w:t>
      </w:r>
      <w:r w:rsidRPr="00C2779E">
        <w:rPr>
          <w:b/>
          <w:sz w:val="28"/>
          <w:szCs w:val="20"/>
          <w:lang w:eastAsia="x-none"/>
        </w:rPr>
        <w:t>5.</w:t>
      </w:r>
      <w:r w:rsidRPr="00C2779E">
        <w:rPr>
          <w:b/>
          <w:sz w:val="28"/>
          <w:szCs w:val="20"/>
          <w:lang w:val="x-none" w:eastAsia="x-none"/>
        </w:rPr>
        <w:t xml:space="preserve"> </w:t>
      </w:r>
      <w:r w:rsidRPr="00C2779E">
        <w:rPr>
          <w:b/>
          <w:sz w:val="28"/>
          <w:szCs w:val="20"/>
          <w:lang w:eastAsia="x-none"/>
        </w:rPr>
        <w:t>Реализация</w:t>
      </w:r>
      <w:r w:rsidRPr="00C2779E">
        <w:rPr>
          <w:b/>
          <w:sz w:val="28"/>
          <w:szCs w:val="20"/>
          <w:lang w:val="x-none" w:eastAsia="x-none"/>
        </w:rPr>
        <w:t xml:space="preserve"> программ в области энергосбережения и повышения энергетической эффективности</w:t>
      </w:r>
    </w:p>
    <w:p w14:paraId="449F2D49" w14:textId="77777777" w:rsidR="00C2779E" w:rsidRPr="00C2779E" w:rsidRDefault="00C2779E" w:rsidP="00C2779E">
      <w:pPr>
        <w:ind w:firstLine="709"/>
        <w:jc w:val="both"/>
        <w:rPr>
          <w:sz w:val="28"/>
          <w:szCs w:val="28"/>
        </w:rPr>
      </w:pPr>
    </w:p>
    <w:p w14:paraId="29992635" w14:textId="77777777" w:rsidR="00C2779E" w:rsidRPr="00C2779E" w:rsidRDefault="00C2779E" w:rsidP="00C2779E">
      <w:pPr>
        <w:ind w:firstLine="709"/>
        <w:jc w:val="both"/>
        <w:rPr>
          <w:sz w:val="28"/>
          <w:szCs w:val="28"/>
        </w:rPr>
      </w:pPr>
      <w:r w:rsidRPr="00C2779E">
        <w:rPr>
          <w:sz w:val="28"/>
          <w:szCs w:val="28"/>
        </w:rPr>
        <w:t>В отношении ОАО «РЖД» не утверждалась программа энергосбережения и повышения энергетической эффективности</w:t>
      </w:r>
      <w:r w:rsidRPr="00C2779E">
        <w:rPr>
          <w:sz w:val="28"/>
          <w:szCs w:val="28"/>
        </w:rPr>
        <w:br/>
        <w:t>на 2024 – 2028 годы.</w:t>
      </w:r>
    </w:p>
    <w:p w14:paraId="735B8D2D" w14:textId="77777777" w:rsidR="00C2779E" w:rsidRPr="00C2779E" w:rsidRDefault="00C2779E" w:rsidP="00C2779E">
      <w:pPr>
        <w:ind w:firstLine="709"/>
        <w:jc w:val="both"/>
        <w:rPr>
          <w:sz w:val="28"/>
          <w:szCs w:val="28"/>
        </w:rPr>
      </w:pPr>
      <w:r w:rsidRPr="00C2779E">
        <w:rPr>
          <w:sz w:val="28"/>
          <w:szCs w:val="28"/>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1A43F3F5" w14:textId="77777777" w:rsidR="00C2779E" w:rsidRPr="00C2779E" w:rsidRDefault="00C2779E" w:rsidP="00C2779E">
      <w:pPr>
        <w:keepNext/>
        <w:spacing w:line="360" w:lineRule="auto"/>
        <w:outlineLvl w:val="1"/>
        <w:rPr>
          <w:b/>
          <w:sz w:val="28"/>
          <w:szCs w:val="20"/>
          <w:lang w:val="x-none" w:eastAsia="x-none"/>
        </w:rPr>
      </w:pPr>
      <w:r w:rsidRPr="00C2779E">
        <w:rPr>
          <w:b/>
          <w:sz w:val="28"/>
          <w:szCs w:val="20"/>
          <w:lang w:val="x-none" w:eastAsia="x-none"/>
        </w:rPr>
        <w:t>5.2.1</w:t>
      </w:r>
      <w:r w:rsidRPr="00C2779E">
        <w:rPr>
          <w:b/>
          <w:sz w:val="28"/>
          <w:szCs w:val="20"/>
          <w:lang w:eastAsia="x-none"/>
        </w:rPr>
        <w:t>.</w:t>
      </w:r>
      <w:r w:rsidRPr="00C2779E">
        <w:rPr>
          <w:b/>
          <w:sz w:val="28"/>
          <w:szCs w:val="20"/>
          <w:lang w:val="x-none" w:eastAsia="x-none"/>
        </w:rPr>
        <w:t xml:space="preserve"> Индекс потребительских цен </w:t>
      </w:r>
    </w:p>
    <w:p w14:paraId="3BF2B42D" w14:textId="77777777" w:rsidR="00C2779E" w:rsidRPr="00C2779E" w:rsidRDefault="00C2779E" w:rsidP="00C2779E">
      <w:pPr>
        <w:ind w:firstLine="709"/>
        <w:jc w:val="both"/>
        <w:rPr>
          <w:sz w:val="28"/>
          <w:szCs w:val="28"/>
        </w:rPr>
      </w:pPr>
      <w:r w:rsidRPr="00C2779E">
        <w:rPr>
          <w:sz w:val="28"/>
          <w:szCs w:val="28"/>
        </w:rPr>
        <w:t>Определяется в среднем за год к предыдущему году, определенный</w:t>
      </w:r>
      <w:r w:rsidRPr="00C2779E">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C2779E">
        <w:rPr>
          <w:sz w:val="28"/>
          <w:szCs w:val="28"/>
        </w:rPr>
        <w:br/>
      </w:r>
      <w:r w:rsidRPr="00C2779E">
        <w:rPr>
          <w:sz w:val="28"/>
          <w:szCs w:val="28"/>
        </w:rPr>
        <w:lastRenderedPageBreak/>
        <w:t>при осуществлении регулируемой деятельности, индексы роста цен</w:t>
      </w:r>
      <w:r w:rsidRPr="00C2779E">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68F708B3" w14:textId="77777777" w:rsidR="00C2779E" w:rsidRPr="00C2779E" w:rsidRDefault="00C2779E" w:rsidP="00C2779E">
      <w:pPr>
        <w:ind w:firstLine="709"/>
        <w:jc w:val="both"/>
        <w:rPr>
          <w:sz w:val="28"/>
          <w:szCs w:val="28"/>
        </w:rPr>
      </w:pPr>
      <w:r w:rsidRPr="00C2779E">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68159983" w14:textId="77777777" w:rsidR="00C2779E" w:rsidRPr="00C2779E" w:rsidRDefault="00C2779E" w:rsidP="00C2779E">
      <w:pPr>
        <w:ind w:firstLine="709"/>
        <w:jc w:val="both"/>
        <w:rPr>
          <w:sz w:val="28"/>
          <w:szCs w:val="28"/>
        </w:rPr>
      </w:pPr>
      <w:r w:rsidRPr="00C2779E">
        <w:rPr>
          <w:sz w:val="28"/>
          <w:szCs w:val="28"/>
        </w:rPr>
        <w:t xml:space="preserve">На момент составления данного отчёта эксперты руководствовались Прогнозом Минэкономразвития, опубликованным на сайте 22.09.2023, </w:t>
      </w:r>
      <w:r w:rsidRPr="00C2779E">
        <w:rPr>
          <w:sz w:val="28"/>
          <w:szCs w:val="28"/>
        </w:rPr>
        <w:br/>
        <w:t>в соответствии с которым ИПЦ на планируемый долгосрочный период составят:</w:t>
      </w:r>
    </w:p>
    <w:p w14:paraId="1FAF124E" w14:textId="77777777" w:rsidR="00C2779E" w:rsidRPr="00C2779E" w:rsidRDefault="00C2779E" w:rsidP="00C2779E">
      <w:pPr>
        <w:ind w:firstLine="709"/>
        <w:jc w:val="both"/>
        <w:rPr>
          <w:sz w:val="28"/>
          <w:szCs w:val="28"/>
        </w:rPr>
      </w:pPr>
      <w:r w:rsidRPr="00C2779E">
        <w:rPr>
          <w:sz w:val="28"/>
          <w:szCs w:val="28"/>
        </w:rPr>
        <w:t>на 2024 год – 1,072;</w:t>
      </w:r>
    </w:p>
    <w:p w14:paraId="1A5DFA67" w14:textId="77777777" w:rsidR="00C2779E" w:rsidRPr="00C2779E" w:rsidRDefault="00C2779E" w:rsidP="00C2779E">
      <w:pPr>
        <w:ind w:firstLine="709"/>
        <w:jc w:val="both"/>
        <w:rPr>
          <w:sz w:val="28"/>
          <w:szCs w:val="28"/>
        </w:rPr>
      </w:pPr>
      <w:r w:rsidRPr="00C2779E">
        <w:rPr>
          <w:sz w:val="28"/>
          <w:szCs w:val="28"/>
        </w:rPr>
        <w:t>на 2025 год – 1,042;</w:t>
      </w:r>
    </w:p>
    <w:p w14:paraId="225C0082" w14:textId="77777777" w:rsidR="00C2779E" w:rsidRPr="00C2779E" w:rsidRDefault="00C2779E" w:rsidP="00C2779E">
      <w:pPr>
        <w:ind w:firstLine="709"/>
        <w:jc w:val="both"/>
        <w:rPr>
          <w:sz w:val="28"/>
          <w:szCs w:val="28"/>
        </w:rPr>
      </w:pPr>
      <w:r w:rsidRPr="00C2779E">
        <w:rPr>
          <w:sz w:val="28"/>
          <w:szCs w:val="28"/>
        </w:rPr>
        <w:t>на 2026-2028 годы – 1,040.</w:t>
      </w:r>
    </w:p>
    <w:p w14:paraId="3E8C52D1" w14:textId="77777777" w:rsidR="00C2779E" w:rsidRPr="00C2779E" w:rsidRDefault="00C2779E" w:rsidP="00C2779E">
      <w:pPr>
        <w:ind w:firstLine="851"/>
        <w:jc w:val="both"/>
        <w:rPr>
          <w:sz w:val="28"/>
          <w:szCs w:val="28"/>
        </w:rPr>
      </w:pPr>
    </w:p>
    <w:p w14:paraId="285202BB" w14:textId="77777777" w:rsidR="00C2779E" w:rsidRPr="00C2779E" w:rsidRDefault="00C2779E" w:rsidP="00C2779E">
      <w:pPr>
        <w:keepNext/>
        <w:spacing w:line="360" w:lineRule="auto"/>
        <w:outlineLvl w:val="1"/>
        <w:rPr>
          <w:b/>
          <w:sz w:val="28"/>
          <w:szCs w:val="20"/>
          <w:lang w:val="x-none" w:eastAsia="x-none"/>
        </w:rPr>
      </w:pPr>
      <w:r w:rsidRPr="00C2779E">
        <w:rPr>
          <w:b/>
          <w:sz w:val="28"/>
          <w:szCs w:val="20"/>
          <w:lang w:val="x-none" w:eastAsia="x-none"/>
        </w:rPr>
        <w:t>5.2.2</w:t>
      </w:r>
      <w:r w:rsidRPr="00C2779E">
        <w:rPr>
          <w:b/>
          <w:sz w:val="28"/>
          <w:szCs w:val="20"/>
          <w:lang w:eastAsia="x-none"/>
        </w:rPr>
        <w:t>.</w:t>
      </w:r>
      <w:r w:rsidRPr="00C2779E">
        <w:rPr>
          <w:b/>
          <w:sz w:val="28"/>
          <w:szCs w:val="20"/>
          <w:lang w:val="x-none" w:eastAsia="x-none"/>
        </w:rPr>
        <w:t xml:space="preserve"> Размер активов</w:t>
      </w:r>
    </w:p>
    <w:p w14:paraId="6D3F7B80" w14:textId="77777777" w:rsidR="00C2779E" w:rsidRPr="00C2779E" w:rsidRDefault="00C2779E" w:rsidP="00C2779E">
      <w:pPr>
        <w:ind w:firstLine="709"/>
        <w:jc w:val="both"/>
        <w:rPr>
          <w:sz w:val="28"/>
          <w:szCs w:val="28"/>
        </w:rPr>
      </w:pPr>
      <w:r w:rsidRPr="00C2779E">
        <w:rPr>
          <w:sz w:val="28"/>
          <w:szCs w:val="28"/>
        </w:rPr>
        <w:t>Определяется следующим образом:</w:t>
      </w:r>
    </w:p>
    <w:p w14:paraId="3771C6DA" w14:textId="77777777" w:rsidR="00C2779E" w:rsidRPr="00C2779E" w:rsidRDefault="00C2779E" w:rsidP="00C2779E">
      <w:pPr>
        <w:ind w:firstLine="709"/>
        <w:jc w:val="both"/>
        <w:rPr>
          <w:sz w:val="28"/>
          <w:szCs w:val="28"/>
        </w:rPr>
      </w:pPr>
      <w:r w:rsidRPr="00C2779E">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C2779E">
        <w:rPr>
          <w:sz w:val="28"/>
          <w:szCs w:val="28"/>
        </w:rPr>
        <w:br/>
        <w:t>с приложением 2 к Методическим указаниям,</w:t>
      </w:r>
    </w:p>
    <w:p w14:paraId="22E65BA9" w14:textId="77777777" w:rsidR="00C2779E" w:rsidRPr="00C2779E" w:rsidRDefault="00C2779E" w:rsidP="00C2779E">
      <w:pPr>
        <w:ind w:firstLine="709"/>
        <w:jc w:val="both"/>
        <w:rPr>
          <w:sz w:val="28"/>
          <w:szCs w:val="28"/>
        </w:rPr>
      </w:pPr>
      <w:r w:rsidRPr="00C2779E">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7A571A4A" w14:textId="77777777" w:rsidR="00C2779E" w:rsidRPr="00C2779E" w:rsidRDefault="00C2779E" w:rsidP="00C2779E">
      <w:pPr>
        <w:ind w:firstLine="709"/>
        <w:jc w:val="both"/>
        <w:rPr>
          <w:sz w:val="28"/>
          <w:szCs w:val="28"/>
        </w:rPr>
      </w:pPr>
      <w:r w:rsidRPr="00C2779E">
        <w:rPr>
          <w:sz w:val="28"/>
          <w:szCs w:val="28"/>
        </w:rPr>
        <w:t>Предприятием представлен расчет условных единиц на регулируемый период по котельной ст. Новокузнецк-Сортировочный (</w:t>
      </w:r>
      <w:r w:rsidRPr="00C2779E">
        <w:rPr>
          <w:sz w:val="28"/>
          <w:szCs w:val="28"/>
          <w:lang w:val="en-US"/>
        </w:rPr>
        <w:t>DOCS</w:t>
      </w:r>
      <w:r w:rsidRPr="00C2779E">
        <w:rPr>
          <w:sz w:val="28"/>
          <w:szCs w:val="28"/>
        </w:rPr>
        <w:t>.</w:t>
      </w:r>
      <w:r w:rsidRPr="00C2779E">
        <w:rPr>
          <w:sz w:val="28"/>
          <w:szCs w:val="28"/>
          <w:lang w:val="en-US"/>
        </w:rPr>
        <w:t>FORM</w:t>
      </w:r>
      <w:r w:rsidRPr="00C2779E">
        <w:rPr>
          <w:sz w:val="28"/>
          <w:szCs w:val="28"/>
        </w:rPr>
        <w:t>.6.42. Доп. документы 3. Часть 6. 32. Расчет условных единиц Новокузнецк).</w:t>
      </w:r>
    </w:p>
    <w:p w14:paraId="7A98760D" w14:textId="77777777" w:rsidR="00C2779E" w:rsidRPr="00C2779E" w:rsidRDefault="00C2779E" w:rsidP="00C2779E">
      <w:pPr>
        <w:ind w:firstLine="709"/>
        <w:jc w:val="both"/>
        <w:rPr>
          <w:sz w:val="28"/>
          <w:szCs w:val="28"/>
        </w:rPr>
      </w:pPr>
      <w:r w:rsidRPr="00C2779E">
        <w:rPr>
          <w:sz w:val="28"/>
          <w:szCs w:val="28"/>
        </w:rPr>
        <w:t xml:space="preserve">Эксперты проанализировали представленный расчет и согласились </w:t>
      </w:r>
      <w:r w:rsidRPr="00C2779E">
        <w:rPr>
          <w:sz w:val="28"/>
          <w:szCs w:val="28"/>
        </w:rPr>
        <w:br/>
        <w:t>с его правильностью.</w:t>
      </w:r>
    </w:p>
    <w:p w14:paraId="45F5C396" w14:textId="77777777" w:rsidR="00C2779E" w:rsidRPr="00C2779E" w:rsidRDefault="00C2779E" w:rsidP="00C2779E">
      <w:pPr>
        <w:ind w:firstLine="709"/>
        <w:jc w:val="both"/>
        <w:rPr>
          <w:sz w:val="28"/>
          <w:szCs w:val="28"/>
        </w:rPr>
      </w:pPr>
      <w:r w:rsidRPr="00C2779E">
        <w:rPr>
          <w:sz w:val="28"/>
          <w:szCs w:val="28"/>
        </w:rPr>
        <w:t xml:space="preserve">Количество условных единиц – 10,41. </w:t>
      </w:r>
    </w:p>
    <w:p w14:paraId="005D3CDE" w14:textId="77777777" w:rsidR="00C2779E" w:rsidRPr="00C2779E" w:rsidRDefault="00C2779E" w:rsidP="00C2779E">
      <w:pPr>
        <w:ind w:firstLine="709"/>
        <w:jc w:val="both"/>
        <w:rPr>
          <w:sz w:val="28"/>
          <w:szCs w:val="28"/>
        </w:rPr>
      </w:pPr>
      <w:r w:rsidRPr="00C2779E">
        <w:rPr>
          <w:sz w:val="28"/>
          <w:szCs w:val="28"/>
        </w:rPr>
        <w:t xml:space="preserve">Установленная тепловая мощность источника тепловой энергии – </w:t>
      </w:r>
      <w:r w:rsidRPr="00C2779E">
        <w:rPr>
          <w:sz w:val="28"/>
          <w:szCs w:val="28"/>
        </w:rPr>
        <w:br/>
        <w:t>12,68 Гкал/час.</w:t>
      </w:r>
    </w:p>
    <w:p w14:paraId="13F4CF4B" w14:textId="77777777" w:rsidR="00C2779E" w:rsidRPr="00C2779E" w:rsidRDefault="00C2779E" w:rsidP="00C2779E">
      <w:pPr>
        <w:ind w:firstLine="709"/>
        <w:jc w:val="both"/>
        <w:rPr>
          <w:snapToGrid w:val="0"/>
          <w:sz w:val="28"/>
          <w:szCs w:val="28"/>
        </w:rPr>
      </w:pPr>
    </w:p>
    <w:p w14:paraId="31C11E08" w14:textId="77777777" w:rsidR="00C2779E" w:rsidRPr="00C2779E" w:rsidRDefault="00C2779E" w:rsidP="00C2779E">
      <w:pPr>
        <w:ind w:firstLine="709"/>
        <w:jc w:val="both"/>
        <w:rPr>
          <w:snapToGrid w:val="0"/>
          <w:sz w:val="28"/>
          <w:szCs w:val="28"/>
        </w:rPr>
      </w:pPr>
    </w:p>
    <w:p w14:paraId="58A9DA13" w14:textId="77777777" w:rsidR="00C2779E" w:rsidRPr="00C2779E" w:rsidRDefault="00C2779E" w:rsidP="00C2779E">
      <w:pPr>
        <w:keepNext/>
        <w:tabs>
          <w:tab w:val="left" w:pos="709"/>
        </w:tabs>
        <w:spacing w:line="360" w:lineRule="auto"/>
        <w:outlineLvl w:val="1"/>
        <w:rPr>
          <w:b/>
          <w:sz w:val="28"/>
          <w:szCs w:val="20"/>
          <w:lang w:val="x-none" w:eastAsia="x-none"/>
        </w:rPr>
      </w:pPr>
      <w:r w:rsidRPr="00C2779E">
        <w:rPr>
          <w:b/>
          <w:sz w:val="28"/>
          <w:szCs w:val="20"/>
          <w:lang w:val="x-none" w:eastAsia="x-none"/>
        </w:rPr>
        <w:t>5.2.3</w:t>
      </w:r>
      <w:r w:rsidRPr="00C2779E">
        <w:rPr>
          <w:b/>
          <w:sz w:val="28"/>
          <w:szCs w:val="20"/>
          <w:lang w:eastAsia="x-none"/>
        </w:rPr>
        <w:t>.</w:t>
      </w:r>
      <w:r w:rsidRPr="00C2779E">
        <w:rPr>
          <w:b/>
          <w:sz w:val="28"/>
          <w:szCs w:val="20"/>
          <w:lang w:val="x-none" w:eastAsia="x-none"/>
        </w:rPr>
        <w:t xml:space="preserve"> Неподконтрольные расходы</w:t>
      </w:r>
    </w:p>
    <w:p w14:paraId="071FEDA9" w14:textId="77777777" w:rsidR="00C2779E" w:rsidRPr="00C2779E" w:rsidRDefault="00C2779E" w:rsidP="00C2779E">
      <w:pPr>
        <w:ind w:firstLine="709"/>
        <w:jc w:val="both"/>
        <w:rPr>
          <w:snapToGrid w:val="0"/>
          <w:sz w:val="28"/>
          <w:szCs w:val="28"/>
        </w:rPr>
      </w:pPr>
    </w:p>
    <w:p w14:paraId="6EED2F4E"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5</w:t>
      </w:r>
      <w:r w:rsidRPr="00C2779E">
        <w:rPr>
          <w:rFonts w:eastAsia="Calibri"/>
          <w:b/>
          <w:sz w:val="28"/>
          <w:szCs w:val="28"/>
          <w:lang w:val="x-none" w:eastAsia="en-US"/>
        </w:rPr>
        <w:t>.2.3.1</w:t>
      </w:r>
      <w:r w:rsidRPr="00C2779E">
        <w:rPr>
          <w:rFonts w:eastAsia="Calibri"/>
          <w:b/>
          <w:sz w:val="28"/>
          <w:szCs w:val="28"/>
          <w:lang w:eastAsia="en-US"/>
        </w:rPr>
        <w:t xml:space="preserve">. </w:t>
      </w:r>
      <w:r w:rsidRPr="00C2779E">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1C3CA50C" w14:textId="77777777" w:rsidR="00C2779E" w:rsidRPr="00C2779E" w:rsidRDefault="00C2779E" w:rsidP="00C2779E">
      <w:pPr>
        <w:rPr>
          <w:snapToGrid w:val="0"/>
          <w:sz w:val="28"/>
          <w:szCs w:val="28"/>
          <w:lang w:eastAsia="en-US"/>
        </w:rPr>
      </w:pPr>
    </w:p>
    <w:p w14:paraId="5D946B70" w14:textId="77777777" w:rsidR="00C2779E" w:rsidRPr="00C2779E" w:rsidRDefault="00C2779E" w:rsidP="00C2779E">
      <w:pPr>
        <w:ind w:firstLine="709"/>
        <w:jc w:val="both"/>
        <w:rPr>
          <w:snapToGrid w:val="0"/>
          <w:sz w:val="28"/>
          <w:szCs w:val="28"/>
        </w:rPr>
      </w:pPr>
      <w:r w:rsidRPr="00C2779E">
        <w:rPr>
          <w:snapToGrid w:val="0"/>
          <w:sz w:val="28"/>
          <w:szCs w:val="28"/>
        </w:rPr>
        <w:t xml:space="preserve">Данные расходы рассчитываются в соответствии с пунктами 28 и 31 Основ ценообразования. </w:t>
      </w:r>
    </w:p>
    <w:p w14:paraId="21EA9CBA"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lastRenderedPageBreak/>
        <w:t xml:space="preserve">По данной статье предприятием планируются расходы в размере </w:t>
      </w:r>
      <w:r w:rsidRPr="00C2779E">
        <w:rPr>
          <w:snapToGrid w:val="0"/>
          <w:sz w:val="28"/>
          <w:szCs w:val="28"/>
        </w:rPr>
        <w:br/>
        <w:t xml:space="preserve">917 тыс. руб. </w:t>
      </w:r>
    </w:p>
    <w:p w14:paraId="408B5AC5" w14:textId="77777777" w:rsidR="00C2779E" w:rsidRPr="00C2779E" w:rsidRDefault="00C2779E" w:rsidP="00C2779E">
      <w:pPr>
        <w:tabs>
          <w:tab w:val="left" w:pos="1890"/>
        </w:tabs>
        <w:ind w:firstLine="851"/>
        <w:jc w:val="both"/>
        <w:rPr>
          <w:snapToGrid w:val="0"/>
          <w:sz w:val="28"/>
          <w:szCs w:val="28"/>
        </w:rPr>
      </w:pPr>
      <w:r w:rsidRPr="00C2779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3D26112E"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 составе обосновывающих документов ОАО «РЖД» представили:</w:t>
      </w:r>
    </w:p>
    <w:p w14:paraId="786DF4D7"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Договор холодного водоснабжения и водоотведения № 145 </w:t>
      </w:r>
      <w:r w:rsidRPr="00C2779E">
        <w:rPr>
          <w:snapToGrid w:val="0"/>
          <w:sz w:val="28"/>
          <w:szCs w:val="28"/>
        </w:rPr>
        <w:br/>
        <w:t xml:space="preserve">от 01.12.2017, заключенный с ООО «Водоканал», действующий </w:t>
      </w:r>
      <w:r w:rsidRPr="00C2779E">
        <w:rPr>
          <w:snapToGrid w:val="0"/>
          <w:sz w:val="28"/>
          <w:szCs w:val="28"/>
        </w:rPr>
        <w:br/>
        <w:t>по 31.12.2018, с приложениями, с ежегодной автопролонгацией (DOCS.FORM.6.42. Часть 2.15. Договор 145 Новокузнецк часть 1, часть 2).</w:t>
      </w:r>
    </w:p>
    <w:p w14:paraId="2D56C1DC"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Расчет водопотребления и водоотведения котельная ст. Новокузнецк-Сортировочный на 2024 год (DOCS.FORM.6.42. Доп. документы 2. Часть 5. 28. Расчет водопотребления и водоотведения Новокузнецк ТЧ на 2024 год). Согласно данному расчету, плановый объем водоотведения </w:t>
      </w:r>
      <w:r w:rsidRPr="00C2779E">
        <w:rPr>
          <w:snapToGrid w:val="0"/>
          <w:sz w:val="28"/>
          <w:szCs w:val="28"/>
        </w:rPr>
        <w:br/>
        <w:t>по предложению предприятия составляет 44,357 тыс. куб. м.</w:t>
      </w:r>
    </w:p>
    <w:p w14:paraId="7457E22C"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Эксперты проанализировали данные шаблона BALANCE.CALC.TARIFF.WARM.2022.FACT. Согласно отчетным данным, объем водоотведения по факту 2022 года составил 32,615 тыс. куб. м. </w:t>
      </w:r>
    </w:p>
    <w:p w14:paraId="6A8C963C"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Объем водоотведения на 2024 год принимается экспертами на уровне фактических показателей 2022 года, в размере </w:t>
      </w:r>
      <w:r w:rsidRPr="00C2779E">
        <w:rPr>
          <w:b/>
          <w:snapToGrid w:val="0"/>
          <w:sz w:val="28"/>
          <w:szCs w:val="28"/>
        </w:rPr>
        <w:t>32,615 тыс. куб. м.</w:t>
      </w:r>
    </w:p>
    <w:p w14:paraId="2E6C7D80" w14:textId="77777777" w:rsidR="00C2779E" w:rsidRPr="00C2779E" w:rsidRDefault="00C2779E" w:rsidP="00C2779E">
      <w:pPr>
        <w:tabs>
          <w:tab w:val="left" w:pos="1890"/>
        </w:tabs>
        <w:ind w:firstLine="851"/>
        <w:jc w:val="both"/>
        <w:rPr>
          <w:snapToGrid w:val="0"/>
          <w:sz w:val="28"/>
          <w:szCs w:val="28"/>
        </w:rPr>
      </w:pPr>
      <w:r w:rsidRPr="00C2779E">
        <w:rPr>
          <w:snapToGrid w:val="0"/>
          <w:sz w:val="28"/>
          <w:szCs w:val="28"/>
        </w:rPr>
        <w:t>Эксперты рассчитали объем стоков по полугодиям пропорционально распределению по полугодиям объема полезного отпуска.</w:t>
      </w:r>
    </w:p>
    <w:p w14:paraId="13175B17" w14:textId="77777777" w:rsidR="00C2779E" w:rsidRPr="00C2779E" w:rsidRDefault="00C2779E" w:rsidP="00C2779E">
      <w:pPr>
        <w:tabs>
          <w:tab w:val="left" w:pos="1890"/>
        </w:tabs>
        <w:ind w:firstLine="851"/>
        <w:jc w:val="both"/>
        <w:rPr>
          <w:b/>
          <w:snapToGrid w:val="0"/>
          <w:sz w:val="28"/>
          <w:szCs w:val="28"/>
        </w:rPr>
      </w:pPr>
      <w:r w:rsidRPr="00C2779E">
        <w:rPr>
          <w:snapToGrid w:val="0"/>
          <w:sz w:val="28"/>
          <w:szCs w:val="28"/>
        </w:rPr>
        <w:t xml:space="preserve">Объем стоков в 1 полугодии составляет: </w:t>
      </w:r>
      <w:r w:rsidRPr="00C2779E">
        <w:rPr>
          <w:snapToGrid w:val="0"/>
          <w:sz w:val="28"/>
          <w:szCs w:val="28"/>
        </w:rPr>
        <w:br/>
        <w:t xml:space="preserve">32,615 тыс. куб. м (общий объем водоотведения) × 0,53 (доля первого полугодия в общем объеме полезного отпуска в 2024 году) = </w:t>
      </w:r>
      <w:r w:rsidRPr="00C2779E">
        <w:rPr>
          <w:snapToGrid w:val="0"/>
          <w:sz w:val="28"/>
          <w:szCs w:val="28"/>
        </w:rPr>
        <w:br/>
      </w:r>
      <w:r w:rsidRPr="00C2779E">
        <w:rPr>
          <w:b/>
          <w:snapToGrid w:val="0"/>
          <w:sz w:val="28"/>
          <w:szCs w:val="28"/>
        </w:rPr>
        <w:t>17,29 тыс. куб. м.</w:t>
      </w:r>
    </w:p>
    <w:p w14:paraId="020E2EB1" w14:textId="77777777" w:rsidR="00C2779E" w:rsidRPr="00C2779E" w:rsidRDefault="00C2779E" w:rsidP="00C2779E">
      <w:pPr>
        <w:tabs>
          <w:tab w:val="left" w:pos="1890"/>
        </w:tabs>
        <w:ind w:firstLine="851"/>
        <w:jc w:val="both"/>
        <w:rPr>
          <w:b/>
          <w:snapToGrid w:val="0"/>
          <w:sz w:val="28"/>
          <w:szCs w:val="28"/>
        </w:rPr>
      </w:pPr>
      <w:r w:rsidRPr="00C2779E">
        <w:rPr>
          <w:snapToGrid w:val="0"/>
          <w:sz w:val="28"/>
          <w:szCs w:val="28"/>
        </w:rPr>
        <w:t xml:space="preserve">Объем стоков во 2 полугодии составляет: </w:t>
      </w:r>
      <w:r w:rsidRPr="00C2779E">
        <w:rPr>
          <w:snapToGrid w:val="0"/>
          <w:sz w:val="28"/>
          <w:szCs w:val="28"/>
        </w:rPr>
        <w:br/>
        <w:t xml:space="preserve">32,615 тыс. куб. м (общий объем водоотведения) × 0,47 (доля второго полугодия в общем объеме полезного отпуска в 2023 году) = </w:t>
      </w:r>
      <w:r w:rsidRPr="00C2779E">
        <w:rPr>
          <w:snapToGrid w:val="0"/>
          <w:sz w:val="28"/>
          <w:szCs w:val="28"/>
        </w:rPr>
        <w:br/>
      </w:r>
      <w:r w:rsidRPr="00C2779E">
        <w:rPr>
          <w:b/>
          <w:snapToGrid w:val="0"/>
          <w:sz w:val="28"/>
          <w:szCs w:val="28"/>
        </w:rPr>
        <w:t>15,33 тыс. куб. м.</w:t>
      </w:r>
    </w:p>
    <w:p w14:paraId="7521EBA7"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Тарифы на водоотведение для ООО «Водоканал» установлены Постановление РЭК Кемеровской области  от 19.12.2018 № 602 </w:t>
      </w:r>
      <w:r w:rsidRPr="00C2779E">
        <w:rPr>
          <w:snapToGrid w:val="0"/>
          <w:sz w:val="28"/>
          <w:szCs w:val="28"/>
        </w:rPr>
        <w:br/>
        <w:t xml:space="preserve">«Об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 (в редакции постановления РЭК Кемеровской области от 17.12.2019 № 605, постановлений РЭК Кузбасса от 17.12.2020 № 596, от 02.12.2021 № 607, </w:t>
      </w:r>
      <w:r w:rsidRPr="00C2779E">
        <w:rPr>
          <w:snapToGrid w:val="0"/>
          <w:sz w:val="28"/>
          <w:szCs w:val="28"/>
        </w:rPr>
        <w:br/>
        <w:t xml:space="preserve">от 09.12.2021 № 656, от 25.11.2022 № 607). </w:t>
      </w:r>
      <w:proofErr w:type="gramStart"/>
      <w:r w:rsidRPr="00C2779E">
        <w:rPr>
          <w:snapToGrid w:val="0"/>
          <w:sz w:val="28"/>
          <w:szCs w:val="28"/>
        </w:rPr>
        <w:t>Согласно данному постановлению</w:t>
      </w:r>
      <w:proofErr w:type="gramEnd"/>
      <w:r w:rsidRPr="00C2779E">
        <w:rPr>
          <w:snapToGrid w:val="0"/>
          <w:sz w:val="28"/>
          <w:szCs w:val="28"/>
        </w:rPr>
        <w:t xml:space="preserve"> тариф на водоотведение с 01.07.2023 по 31.12.2023 – 19,81 руб./куб. м </w:t>
      </w:r>
    </w:p>
    <w:p w14:paraId="315A5E15" w14:textId="77777777" w:rsidR="00C2779E" w:rsidRPr="00C2779E" w:rsidRDefault="00C2779E" w:rsidP="00C2779E">
      <w:pPr>
        <w:tabs>
          <w:tab w:val="left" w:pos="1890"/>
        </w:tabs>
        <w:ind w:firstLine="851"/>
        <w:jc w:val="both"/>
        <w:rPr>
          <w:snapToGrid w:val="0"/>
          <w:sz w:val="28"/>
          <w:szCs w:val="28"/>
        </w:rPr>
      </w:pPr>
      <w:r w:rsidRPr="00C2779E">
        <w:rPr>
          <w:snapToGrid w:val="0"/>
          <w:sz w:val="28"/>
          <w:szCs w:val="28"/>
        </w:rPr>
        <w:t xml:space="preserve">Плановый тариф на водоотведение с 01.01.2024 года составит </w:t>
      </w:r>
      <w:r w:rsidRPr="00C2779E">
        <w:rPr>
          <w:snapToGrid w:val="0"/>
          <w:sz w:val="28"/>
          <w:szCs w:val="28"/>
        </w:rPr>
        <w:br/>
      </w:r>
      <w:r w:rsidRPr="00C2779E">
        <w:rPr>
          <w:b/>
          <w:snapToGrid w:val="0"/>
          <w:sz w:val="28"/>
          <w:szCs w:val="28"/>
        </w:rPr>
        <w:t>19,81 руб./куб. м</w:t>
      </w:r>
      <w:r w:rsidRPr="00C2779E">
        <w:rPr>
          <w:snapToGrid w:val="0"/>
          <w:sz w:val="28"/>
          <w:szCs w:val="28"/>
        </w:rPr>
        <w:t xml:space="preserve"> (равен тарифу 2 полугодия 2023 года). </w:t>
      </w:r>
    </w:p>
    <w:p w14:paraId="72D81222" w14:textId="77777777" w:rsidR="00C2779E" w:rsidRPr="00C2779E" w:rsidRDefault="00C2779E" w:rsidP="00C2779E">
      <w:pPr>
        <w:tabs>
          <w:tab w:val="left" w:pos="1890"/>
        </w:tabs>
        <w:ind w:firstLine="851"/>
        <w:jc w:val="both"/>
        <w:rPr>
          <w:b/>
          <w:snapToGrid w:val="0"/>
          <w:sz w:val="28"/>
          <w:szCs w:val="28"/>
        </w:rPr>
      </w:pPr>
      <w:r w:rsidRPr="00C2779E">
        <w:rPr>
          <w:snapToGrid w:val="0"/>
          <w:sz w:val="28"/>
          <w:szCs w:val="28"/>
        </w:rPr>
        <w:t xml:space="preserve">Плановый тариф на водоотведение с 01.07.2024 года составит: </w:t>
      </w:r>
      <w:r w:rsidRPr="00C2779E">
        <w:rPr>
          <w:snapToGrid w:val="0"/>
          <w:sz w:val="28"/>
          <w:szCs w:val="28"/>
        </w:rPr>
        <w:br/>
        <w:t xml:space="preserve">19,81 руб./куб. м (тариф с 01.01.2024) × 1,044 (ИЦП на водоснабжение, водоотведение (2024/2023)) = </w:t>
      </w:r>
      <w:r w:rsidRPr="00C2779E">
        <w:rPr>
          <w:b/>
          <w:snapToGrid w:val="0"/>
          <w:sz w:val="28"/>
          <w:szCs w:val="28"/>
        </w:rPr>
        <w:t>20,68 руб./куб. м.</w:t>
      </w:r>
    </w:p>
    <w:p w14:paraId="663C9FA1" w14:textId="77777777" w:rsidR="00C2779E" w:rsidRPr="00C2779E" w:rsidRDefault="00C2779E" w:rsidP="00C2779E">
      <w:pPr>
        <w:ind w:firstLine="709"/>
        <w:jc w:val="both"/>
        <w:rPr>
          <w:snapToGrid w:val="0"/>
          <w:sz w:val="28"/>
          <w:szCs w:val="28"/>
        </w:rPr>
      </w:pPr>
      <w:r w:rsidRPr="00C2779E">
        <w:rPr>
          <w:snapToGrid w:val="0"/>
          <w:sz w:val="28"/>
          <w:szCs w:val="28"/>
        </w:rPr>
        <w:lastRenderedPageBreak/>
        <w:t xml:space="preserve">Таким образом, экономически обоснованные расходы </w:t>
      </w:r>
      <w:r w:rsidRPr="00C2779E">
        <w:rPr>
          <w:snapToGrid w:val="0"/>
          <w:sz w:val="28"/>
          <w:szCs w:val="28"/>
        </w:rPr>
        <w:br/>
        <w:t>на водоотведение на 2024 год составят:</w:t>
      </w:r>
    </w:p>
    <w:p w14:paraId="3EC4D84D" w14:textId="77777777" w:rsidR="00C2779E" w:rsidRPr="00C2779E" w:rsidRDefault="00C2779E" w:rsidP="00C2779E">
      <w:pPr>
        <w:tabs>
          <w:tab w:val="left" w:pos="1890"/>
        </w:tabs>
        <w:ind w:firstLine="851"/>
        <w:jc w:val="both"/>
        <w:rPr>
          <w:snapToGrid w:val="0"/>
          <w:sz w:val="28"/>
          <w:szCs w:val="28"/>
        </w:rPr>
      </w:pPr>
      <w:r w:rsidRPr="00C2779E">
        <w:rPr>
          <w:snapToGrid w:val="0"/>
          <w:sz w:val="28"/>
          <w:szCs w:val="28"/>
        </w:rPr>
        <w:t xml:space="preserve">Расходы на водоотведение на 2024 год составляют: 17,29 тыс. куб. м (плановый объем стоков в 1 полугодии 2024 года) × 19,81 руб./куб. м (плановый тариф на водоотведение в 1 полугодии 2024 года) + </w:t>
      </w:r>
      <w:r w:rsidRPr="00C2779E">
        <w:rPr>
          <w:snapToGrid w:val="0"/>
          <w:sz w:val="28"/>
          <w:szCs w:val="28"/>
        </w:rPr>
        <w:br/>
        <w:t xml:space="preserve">15,33 тыс. куб. м (плановый объем стоков во 2 полугодии 2024 года) × </w:t>
      </w:r>
      <w:r w:rsidRPr="00C2779E">
        <w:rPr>
          <w:snapToGrid w:val="0"/>
          <w:sz w:val="28"/>
          <w:szCs w:val="28"/>
        </w:rPr>
        <w:br/>
        <w:t xml:space="preserve">20,68 руб./куб. м (плановый тариф на водоотведение во 2 полугодии 2024 года) = </w:t>
      </w:r>
      <w:r w:rsidRPr="00C2779E">
        <w:rPr>
          <w:b/>
          <w:snapToGrid w:val="0"/>
          <w:sz w:val="28"/>
          <w:szCs w:val="28"/>
        </w:rPr>
        <w:t>660 тыс. руб.</w:t>
      </w:r>
      <w:r w:rsidRPr="00C2779E">
        <w:rPr>
          <w:snapToGrid w:val="0"/>
          <w:sz w:val="28"/>
          <w:szCs w:val="28"/>
        </w:rPr>
        <w:t xml:space="preserve"> </w:t>
      </w:r>
    </w:p>
    <w:p w14:paraId="20AAE2A2" w14:textId="77777777" w:rsidR="00C2779E" w:rsidRPr="00C2779E" w:rsidRDefault="00C2779E" w:rsidP="00C2779E">
      <w:pPr>
        <w:ind w:firstLine="709"/>
        <w:jc w:val="both"/>
        <w:rPr>
          <w:snapToGrid w:val="0"/>
          <w:sz w:val="28"/>
          <w:szCs w:val="28"/>
        </w:rPr>
      </w:pPr>
      <w:r w:rsidRPr="00C2779E">
        <w:rPr>
          <w:snapToGrid w:val="0"/>
          <w:sz w:val="28"/>
          <w:szCs w:val="28"/>
        </w:rPr>
        <w:t xml:space="preserve">Данная величина признается экономически обоснованной </w:t>
      </w:r>
      <w:r w:rsidRPr="00C2779E">
        <w:rPr>
          <w:snapToGrid w:val="0"/>
          <w:sz w:val="28"/>
          <w:szCs w:val="28"/>
        </w:rPr>
        <w:br/>
        <w:t>и</w:t>
      </w:r>
      <w:r w:rsidRPr="00C2779E">
        <w:rPr>
          <w:b/>
          <w:snapToGrid w:val="0"/>
          <w:sz w:val="28"/>
          <w:szCs w:val="28"/>
        </w:rPr>
        <w:t xml:space="preserve"> </w:t>
      </w:r>
      <w:r w:rsidRPr="00C2779E">
        <w:rPr>
          <w:snapToGrid w:val="0"/>
          <w:sz w:val="28"/>
          <w:szCs w:val="28"/>
        </w:rPr>
        <w:t>предлагается к включению в НВВ предприятия на 2024 год.</w:t>
      </w:r>
    </w:p>
    <w:p w14:paraId="56C52077"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Расходы в размере 257 тыс. руб., не подтвержденные предприятием документально, подлежат исключению из НВВ на 2024 год, </w:t>
      </w:r>
      <w:r w:rsidRPr="00C2779E">
        <w:rPr>
          <w:snapToGrid w:val="0"/>
          <w:sz w:val="28"/>
          <w:szCs w:val="28"/>
        </w:rPr>
        <w:br/>
        <w:t>как экономически необоснованные.</w:t>
      </w:r>
    </w:p>
    <w:p w14:paraId="637B573C" w14:textId="77777777" w:rsidR="00C2779E" w:rsidRPr="00C2779E" w:rsidRDefault="00C2779E" w:rsidP="00C2779E">
      <w:pPr>
        <w:tabs>
          <w:tab w:val="left" w:pos="1890"/>
        </w:tabs>
        <w:ind w:firstLine="709"/>
        <w:jc w:val="both"/>
        <w:rPr>
          <w:snapToGrid w:val="0"/>
          <w:sz w:val="28"/>
          <w:szCs w:val="28"/>
        </w:rPr>
      </w:pPr>
    </w:p>
    <w:p w14:paraId="0DCE891E"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При расчете расходов предприятия на водоотведение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476F0217"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Водоотведение - 1,060; 1,045; 1,045; 1,045.</w:t>
      </w:r>
    </w:p>
    <w:p w14:paraId="08AFFD0F"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Экономически обоснованные расходы на водоотведение на 2025 год составляют:</w:t>
      </w:r>
    </w:p>
    <w:p w14:paraId="628BCD9D"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660 тыс. руб. (затраты на 2024 год) × 1,060 (индекс) = </w:t>
      </w:r>
      <w:r w:rsidRPr="00C2779E">
        <w:rPr>
          <w:b/>
          <w:snapToGrid w:val="0"/>
          <w:sz w:val="28"/>
          <w:szCs w:val="28"/>
          <w:lang w:eastAsia="en-US"/>
        </w:rPr>
        <w:t>700 тыс. руб</w:t>
      </w:r>
      <w:r w:rsidRPr="00C2779E">
        <w:rPr>
          <w:snapToGrid w:val="0"/>
          <w:sz w:val="28"/>
          <w:szCs w:val="28"/>
          <w:lang w:eastAsia="en-US"/>
        </w:rPr>
        <w:t xml:space="preserve">., </w:t>
      </w:r>
      <w:r w:rsidRPr="00C2779E">
        <w:rPr>
          <w:snapToGrid w:val="0"/>
          <w:sz w:val="28"/>
          <w:szCs w:val="28"/>
          <w:lang w:eastAsia="en-US"/>
        </w:rPr>
        <w:br/>
        <w:t>и предлагаются экспертами к включению в НВВ предприятия на 2025 год.</w:t>
      </w:r>
    </w:p>
    <w:p w14:paraId="285BDD79"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Экономически обоснованные расходы на водоотведение на 2026 год составляют:</w:t>
      </w:r>
    </w:p>
    <w:p w14:paraId="674C31D6"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700 тыс. руб. (затраты на 2025 год) × 1,045 (индекс) = </w:t>
      </w:r>
      <w:r w:rsidRPr="00C2779E">
        <w:rPr>
          <w:b/>
          <w:snapToGrid w:val="0"/>
          <w:sz w:val="28"/>
          <w:szCs w:val="28"/>
          <w:lang w:eastAsia="en-US"/>
        </w:rPr>
        <w:t>732 тыс. руб</w:t>
      </w:r>
      <w:r w:rsidRPr="00C2779E">
        <w:rPr>
          <w:snapToGrid w:val="0"/>
          <w:sz w:val="28"/>
          <w:szCs w:val="28"/>
          <w:lang w:eastAsia="en-US"/>
        </w:rPr>
        <w:t xml:space="preserve">., </w:t>
      </w:r>
      <w:r w:rsidRPr="00C2779E">
        <w:rPr>
          <w:snapToGrid w:val="0"/>
          <w:sz w:val="28"/>
          <w:szCs w:val="28"/>
          <w:lang w:eastAsia="en-US"/>
        </w:rPr>
        <w:br/>
        <w:t>и предлагаются экспертами к включению в НВВ предприятия на 2026 год.</w:t>
      </w:r>
    </w:p>
    <w:p w14:paraId="7120D87F"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Экономически обоснованные расходы на водоотведение на 2027 год составляют:</w:t>
      </w:r>
    </w:p>
    <w:p w14:paraId="141E86B6"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732 тыс. руб. (затраты на 2026 год) × 1,045 (индекс) = </w:t>
      </w:r>
      <w:r w:rsidRPr="00C2779E">
        <w:rPr>
          <w:b/>
          <w:snapToGrid w:val="0"/>
          <w:sz w:val="28"/>
          <w:szCs w:val="28"/>
          <w:lang w:eastAsia="en-US"/>
        </w:rPr>
        <w:t>765 тыс. руб</w:t>
      </w:r>
      <w:r w:rsidRPr="00C2779E">
        <w:rPr>
          <w:snapToGrid w:val="0"/>
          <w:sz w:val="28"/>
          <w:szCs w:val="28"/>
          <w:lang w:eastAsia="en-US"/>
        </w:rPr>
        <w:t xml:space="preserve">., </w:t>
      </w:r>
      <w:r w:rsidRPr="00C2779E">
        <w:rPr>
          <w:snapToGrid w:val="0"/>
          <w:sz w:val="28"/>
          <w:szCs w:val="28"/>
          <w:lang w:eastAsia="en-US"/>
        </w:rPr>
        <w:br/>
        <w:t>и предлагаются экспертами к включению в НВВ предприятия на 2027 год.</w:t>
      </w:r>
    </w:p>
    <w:p w14:paraId="7222B048"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Экономически обоснованные расходы на водоотведение на 2028 год составляют:</w:t>
      </w:r>
    </w:p>
    <w:p w14:paraId="37D1B4E4"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765 тыс. руб. (затраты на 2027 год) × 1,045 (индекс) = </w:t>
      </w:r>
      <w:r w:rsidRPr="00C2779E">
        <w:rPr>
          <w:b/>
          <w:snapToGrid w:val="0"/>
          <w:sz w:val="28"/>
          <w:szCs w:val="28"/>
          <w:lang w:eastAsia="en-US"/>
        </w:rPr>
        <w:t>799 тыс. руб</w:t>
      </w:r>
      <w:r w:rsidRPr="00C2779E">
        <w:rPr>
          <w:snapToGrid w:val="0"/>
          <w:sz w:val="28"/>
          <w:szCs w:val="28"/>
          <w:lang w:eastAsia="en-US"/>
        </w:rPr>
        <w:t xml:space="preserve">., </w:t>
      </w:r>
      <w:r w:rsidRPr="00C2779E">
        <w:rPr>
          <w:snapToGrid w:val="0"/>
          <w:sz w:val="28"/>
          <w:szCs w:val="28"/>
          <w:lang w:eastAsia="en-US"/>
        </w:rPr>
        <w:br/>
        <w:t>и предлагаются экспертами к включению в НВВ предприятия на 2028 год.</w:t>
      </w:r>
    </w:p>
    <w:p w14:paraId="031556B0" w14:textId="77777777" w:rsidR="00C2779E" w:rsidRPr="00C2779E" w:rsidRDefault="00C2779E" w:rsidP="00C2779E">
      <w:pPr>
        <w:rPr>
          <w:snapToGrid w:val="0"/>
          <w:sz w:val="28"/>
          <w:szCs w:val="28"/>
        </w:rPr>
      </w:pPr>
    </w:p>
    <w:p w14:paraId="64AB58D4"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5</w:t>
      </w:r>
      <w:r w:rsidRPr="00C2779E">
        <w:rPr>
          <w:rFonts w:eastAsia="Calibri"/>
          <w:b/>
          <w:sz w:val="28"/>
          <w:szCs w:val="28"/>
          <w:lang w:val="x-none" w:eastAsia="en-US"/>
        </w:rPr>
        <w:t>.2.3.</w:t>
      </w:r>
      <w:r w:rsidRPr="00C2779E">
        <w:rPr>
          <w:rFonts w:eastAsia="Calibri"/>
          <w:b/>
          <w:sz w:val="28"/>
          <w:szCs w:val="28"/>
          <w:lang w:eastAsia="en-US"/>
        </w:rPr>
        <w:t xml:space="preserve">2. </w:t>
      </w:r>
      <w:r w:rsidRPr="00C2779E">
        <w:rPr>
          <w:rFonts w:eastAsia="Calibri"/>
          <w:b/>
          <w:sz w:val="28"/>
          <w:szCs w:val="28"/>
          <w:lang w:val="x-none" w:eastAsia="en-US"/>
        </w:rPr>
        <w:t>Арендная плата</w:t>
      </w:r>
    </w:p>
    <w:p w14:paraId="1C7BB462" w14:textId="77777777" w:rsidR="00C2779E" w:rsidRPr="00C2779E" w:rsidRDefault="00C2779E" w:rsidP="00C2779E">
      <w:pPr>
        <w:rPr>
          <w:snapToGrid w:val="0"/>
          <w:sz w:val="28"/>
          <w:szCs w:val="28"/>
          <w:lang w:eastAsia="en-US"/>
        </w:rPr>
      </w:pPr>
    </w:p>
    <w:p w14:paraId="50C3C547" w14:textId="77777777" w:rsidR="00C2779E" w:rsidRPr="00C2779E" w:rsidRDefault="00C2779E" w:rsidP="00C2779E">
      <w:pPr>
        <w:tabs>
          <w:tab w:val="left" w:pos="1134"/>
        </w:tabs>
        <w:spacing w:line="288" w:lineRule="auto"/>
        <w:ind w:firstLine="709"/>
        <w:jc w:val="both"/>
        <w:rPr>
          <w:snapToGrid w:val="0"/>
          <w:sz w:val="28"/>
          <w:szCs w:val="28"/>
        </w:rPr>
      </w:pPr>
      <w:r w:rsidRPr="00C2779E">
        <w:rPr>
          <w:snapToGrid w:val="0"/>
          <w:sz w:val="28"/>
          <w:szCs w:val="28"/>
        </w:rPr>
        <w:t>По данной статье организацией расходов не заявлено.</w:t>
      </w:r>
    </w:p>
    <w:p w14:paraId="01741F0C" w14:textId="77777777" w:rsidR="00C2779E" w:rsidRPr="00C2779E" w:rsidRDefault="00C2779E" w:rsidP="00C2779E">
      <w:pPr>
        <w:jc w:val="both"/>
        <w:rPr>
          <w:b/>
          <w:snapToGrid w:val="0"/>
          <w:sz w:val="28"/>
          <w:szCs w:val="28"/>
        </w:rPr>
      </w:pPr>
    </w:p>
    <w:p w14:paraId="5ED7B233"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5</w:t>
      </w:r>
      <w:r w:rsidRPr="00C2779E">
        <w:rPr>
          <w:rFonts w:eastAsia="Calibri"/>
          <w:b/>
          <w:sz w:val="28"/>
          <w:szCs w:val="28"/>
          <w:lang w:val="x-none" w:eastAsia="en-US"/>
        </w:rPr>
        <w:t>.2.3.</w:t>
      </w:r>
      <w:r w:rsidRPr="00C2779E">
        <w:rPr>
          <w:rFonts w:eastAsia="Calibri"/>
          <w:b/>
          <w:sz w:val="28"/>
          <w:szCs w:val="28"/>
          <w:lang w:eastAsia="en-US"/>
        </w:rPr>
        <w:t>3.</w:t>
      </w:r>
      <w:r w:rsidRPr="00C2779E">
        <w:rPr>
          <w:rFonts w:eastAsia="Calibri"/>
          <w:b/>
          <w:sz w:val="28"/>
          <w:szCs w:val="28"/>
          <w:lang w:val="x-none" w:eastAsia="en-US"/>
        </w:rPr>
        <w:t xml:space="preserve"> Концессионная плата </w:t>
      </w:r>
    </w:p>
    <w:p w14:paraId="13DC3A21" w14:textId="77777777" w:rsidR="00C2779E" w:rsidRPr="00C2779E" w:rsidRDefault="00C2779E" w:rsidP="00C2779E">
      <w:pPr>
        <w:ind w:firstLine="851"/>
        <w:jc w:val="both"/>
        <w:rPr>
          <w:snapToGrid w:val="0"/>
          <w:sz w:val="28"/>
          <w:szCs w:val="28"/>
        </w:rPr>
      </w:pPr>
    </w:p>
    <w:p w14:paraId="02AEBCA3" w14:textId="77777777" w:rsidR="00C2779E" w:rsidRPr="00C2779E" w:rsidRDefault="00C2779E" w:rsidP="00C2779E">
      <w:pPr>
        <w:ind w:firstLine="709"/>
        <w:jc w:val="both"/>
        <w:rPr>
          <w:snapToGrid w:val="0"/>
          <w:sz w:val="28"/>
          <w:szCs w:val="28"/>
        </w:rPr>
      </w:pPr>
      <w:r w:rsidRPr="00C2779E">
        <w:rPr>
          <w:snapToGrid w:val="0"/>
          <w:sz w:val="28"/>
          <w:szCs w:val="28"/>
        </w:rPr>
        <w:t>Концессионная плата рассчитывается с учетом пункта 45 Основ ценообразования.</w:t>
      </w:r>
    </w:p>
    <w:p w14:paraId="048778FC" w14:textId="77777777" w:rsidR="00C2779E" w:rsidRPr="00C2779E" w:rsidRDefault="00C2779E" w:rsidP="00C2779E">
      <w:pPr>
        <w:ind w:firstLine="709"/>
        <w:jc w:val="both"/>
        <w:rPr>
          <w:snapToGrid w:val="0"/>
          <w:sz w:val="28"/>
          <w:szCs w:val="28"/>
        </w:rPr>
      </w:pPr>
      <w:r w:rsidRPr="00C2779E">
        <w:rPr>
          <w:snapToGrid w:val="0"/>
          <w:sz w:val="28"/>
          <w:szCs w:val="28"/>
        </w:rPr>
        <w:t>Предприятием не заявлены расходы по данной статье.</w:t>
      </w:r>
    </w:p>
    <w:p w14:paraId="5C38FEC4" w14:textId="77777777" w:rsidR="00C2779E" w:rsidRPr="00C2779E" w:rsidRDefault="00C2779E" w:rsidP="00C2779E">
      <w:pPr>
        <w:rPr>
          <w:snapToGrid w:val="0"/>
          <w:sz w:val="28"/>
          <w:szCs w:val="28"/>
          <w:lang w:eastAsia="en-US"/>
        </w:rPr>
      </w:pPr>
    </w:p>
    <w:p w14:paraId="11927DE9"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5</w:t>
      </w:r>
      <w:r w:rsidRPr="00C2779E">
        <w:rPr>
          <w:rFonts w:eastAsia="Calibri"/>
          <w:b/>
          <w:sz w:val="28"/>
          <w:szCs w:val="28"/>
          <w:lang w:val="x-none" w:eastAsia="en-US"/>
        </w:rPr>
        <w:t>.2.3.4</w:t>
      </w:r>
      <w:r w:rsidRPr="00C2779E">
        <w:rPr>
          <w:rFonts w:eastAsia="Calibri"/>
          <w:b/>
          <w:sz w:val="28"/>
          <w:szCs w:val="28"/>
          <w:lang w:eastAsia="en-US"/>
        </w:rPr>
        <w:t>.</w:t>
      </w:r>
      <w:r w:rsidRPr="00C2779E">
        <w:rPr>
          <w:rFonts w:eastAsia="Calibri"/>
          <w:b/>
          <w:sz w:val="28"/>
          <w:szCs w:val="28"/>
          <w:lang w:val="x-none" w:eastAsia="en-US"/>
        </w:rPr>
        <w:t xml:space="preserve"> Расходы на уплату налогов, сборов и других обязательных платежей</w:t>
      </w:r>
    </w:p>
    <w:p w14:paraId="3BF52099" w14:textId="77777777" w:rsidR="00C2779E" w:rsidRPr="00C2779E" w:rsidRDefault="00C2779E" w:rsidP="00C2779E">
      <w:pPr>
        <w:rPr>
          <w:snapToGrid w:val="0"/>
          <w:sz w:val="28"/>
          <w:szCs w:val="28"/>
          <w:lang w:val="x-none" w:eastAsia="en-US"/>
        </w:rPr>
      </w:pPr>
    </w:p>
    <w:p w14:paraId="45F055F6" w14:textId="77777777" w:rsidR="00C2779E" w:rsidRPr="00C2779E" w:rsidRDefault="00C2779E" w:rsidP="00C2779E">
      <w:pPr>
        <w:jc w:val="both"/>
        <w:outlineLvl w:val="1"/>
        <w:rPr>
          <w:b/>
          <w:sz w:val="28"/>
        </w:rPr>
      </w:pPr>
      <w:r w:rsidRPr="00C2779E">
        <w:rPr>
          <w:b/>
          <w:snapToGrid w:val="0"/>
          <w:sz w:val="28"/>
          <w:szCs w:val="28"/>
        </w:rPr>
        <w:t>5.2.3.4.1.</w:t>
      </w:r>
      <w:r w:rsidRPr="00C2779E">
        <w:rPr>
          <w:snapToGrid w:val="0"/>
          <w:sz w:val="28"/>
          <w:szCs w:val="28"/>
        </w:rPr>
        <w:t xml:space="preserve"> </w:t>
      </w:r>
      <w:r w:rsidRPr="00C2779E">
        <w:rPr>
          <w:b/>
          <w:sz w:val="28"/>
        </w:rPr>
        <w:t xml:space="preserve">Плата за выбросы и сбросы загрязняющих веществ </w:t>
      </w:r>
      <w:r w:rsidRPr="00C2779E">
        <w:rPr>
          <w:b/>
          <w:sz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301EAA0A" w14:textId="77777777" w:rsidR="00C2779E" w:rsidRPr="00C2779E" w:rsidRDefault="00C2779E" w:rsidP="00C2779E">
      <w:pPr>
        <w:rPr>
          <w:sz w:val="28"/>
          <w:szCs w:val="28"/>
        </w:rPr>
      </w:pPr>
    </w:p>
    <w:p w14:paraId="236E1C26" w14:textId="77777777" w:rsidR="00C2779E" w:rsidRPr="00C2779E" w:rsidRDefault="00C2779E" w:rsidP="00C2779E">
      <w:pPr>
        <w:ind w:firstLine="709"/>
        <w:jc w:val="both"/>
        <w:rPr>
          <w:sz w:val="28"/>
          <w:szCs w:val="28"/>
        </w:rPr>
      </w:pPr>
      <w:bookmarkStart w:id="114" w:name="_Hlk151404307"/>
      <w:r w:rsidRPr="00C2779E">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C2779E">
        <w:rPr>
          <w:sz w:val="28"/>
          <w:szCs w:val="28"/>
        </w:rPr>
        <w:br/>
        <w:t xml:space="preserve">по регулируемым видам деятельности, включают в себя плату за выбросы </w:t>
      </w:r>
      <w:r w:rsidRPr="00C2779E">
        <w:rPr>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C2779E">
        <w:rPr>
          <w:b/>
          <w:bCs/>
          <w:sz w:val="28"/>
          <w:szCs w:val="28"/>
        </w:rPr>
        <w:t>в пределах установленных нормативов и (или) лимитов</w:t>
      </w:r>
      <w:r w:rsidRPr="00C2779E">
        <w:rPr>
          <w:sz w:val="28"/>
          <w:szCs w:val="28"/>
        </w:rPr>
        <w:t>.</w:t>
      </w:r>
    </w:p>
    <w:p w14:paraId="523AA177" w14:textId="77777777" w:rsidR="00C2779E" w:rsidRPr="00C2779E" w:rsidRDefault="00C2779E" w:rsidP="00C2779E">
      <w:pPr>
        <w:ind w:firstLine="709"/>
        <w:jc w:val="both"/>
        <w:rPr>
          <w:color w:val="FF0000"/>
          <w:sz w:val="28"/>
          <w:szCs w:val="28"/>
        </w:rPr>
      </w:pPr>
      <w:r w:rsidRPr="00C2779E">
        <w:rPr>
          <w:sz w:val="28"/>
          <w:szCs w:val="28"/>
        </w:rPr>
        <w:t xml:space="preserve">По данной статье предприятием планируются расходы в размере </w:t>
      </w:r>
      <w:r w:rsidRPr="00C2779E">
        <w:rPr>
          <w:sz w:val="28"/>
          <w:szCs w:val="28"/>
        </w:rPr>
        <w:br/>
        <w:t xml:space="preserve">30 тыс. руб. </w:t>
      </w:r>
    </w:p>
    <w:p w14:paraId="2E512CE5" w14:textId="77777777" w:rsidR="00C2779E" w:rsidRPr="00C2779E" w:rsidRDefault="00C2779E" w:rsidP="00C2779E">
      <w:pPr>
        <w:ind w:firstLine="709"/>
        <w:jc w:val="both"/>
        <w:rPr>
          <w:sz w:val="28"/>
          <w:szCs w:val="28"/>
        </w:rPr>
      </w:pPr>
      <w:r w:rsidRPr="00C2779E">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декларация о плате за негативное воздействие на окружающую среду за 2022 год Новокузнецк (DOCS.FORM.6.42. Часть 2.17. Декларация платы </w:t>
      </w:r>
      <w:r w:rsidRPr="00C2779E">
        <w:rPr>
          <w:sz w:val="28"/>
          <w:szCs w:val="28"/>
        </w:rPr>
        <w:br/>
        <w:t>за негативное воздействие Новокузнецк-Сортировка 2022 г.).</w:t>
      </w:r>
    </w:p>
    <w:p w14:paraId="7B341EC9" w14:textId="77777777" w:rsidR="00C2779E" w:rsidRPr="00C2779E" w:rsidRDefault="00C2779E" w:rsidP="00C2779E">
      <w:pPr>
        <w:ind w:firstLine="709"/>
        <w:jc w:val="both"/>
        <w:rPr>
          <w:snapToGrid w:val="0"/>
          <w:sz w:val="28"/>
          <w:szCs w:val="28"/>
        </w:rPr>
      </w:pPr>
      <w:r w:rsidRPr="00C2779E">
        <w:rPr>
          <w:snapToGrid w:val="0"/>
          <w:sz w:val="28"/>
          <w:szCs w:val="28"/>
        </w:rPr>
        <w:t xml:space="preserve">Согласно декларации, сумма платы за выбросы и сбросы в пределах </w:t>
      </w:r>
      <w:r w:rsidRPr="00C2779E">
        <w:rPr>
          <w:bCs/>
          <w:sz w:val="28"/>
          <w:szCs w:val="28"/>
        </w:rPr>
        <w:t>установленных нормативов и (или) лимитов</w:t>
      </w:r>
      <w:r w:rsidRPr="00C2779E">
        <w:rPr>
          <w:snapToGrid w:val="0"/>
          <w:sz w:val="28"/>
          <w:szCs w:val="28"/>
        </w:rPr>
        <w:t xml:space="preserve"> составляет </w:t>
      </w:r>
      <w:r w:rsidRPr="00C2779E">
        <w:rPr>
          <w:b/>
          <w:snapToGrid w:val="0"/>
          <w:sz w:val="28"/>
          <w:szCs w:val="28"/>
        </w:rPr>
        <w:t>4 тыс. руб.</w:t>
      </w:r>
      <w:r w:rsidRPr="00C2779E">
        <w:rPr>
          <w:snapToGrid w:val="0"/>
          <w:sz w:val="28"/>
          <w:szCs w:val="28"/>
        </w:rPr>
        <w:t xml:space="preserve"> Данная сумма признается экономически обоснованной и предлагается к включению в НВВ предприятия на 2024 год.</w:t>
      </w:r>
    </w:p>
    <w:p w14:paraId="198DFDCE"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Расходы в размере 26 тыс. руб., не подтвержденные предприятием документально, подлежат исключению из НВВ на 2024 год, </w:t>
      </w:r>
      <w:r w:rsidRPr="00C2779E">
        <w:rPr>
          <w:snapToGrid w:val="0"/>
          <w:sz w:val="28"/>
          <w:szCs w:val="28"/>
        </w:rPr>
        <w:br/>
        <w:t>как экономически необоснованные.</w:t>
      </w:r>
    </w:p>
    <w:bookmarkEnd w:id="114"/>
    <w:p w14:paraId="774E9A2E" w14:textId="77777777" w:rsidR="00C2779E" w:rsidRPr="00C2779E" w:rsidRDefault="00C2779E" w:rsidP="00C2779E">
      <w:pPr>
        <w:ind w:firstLine="709"/>
        <w:jc w:val="both"/>
        <w:rPr>
          <w:snapToGrid w:val="0"/>
          <w:sz w:val="28"/>
          <w:szCs w:val="28"/>
        </w:rPr>
      </w:pPr>
    </w:p>
    <w:p w14:paraId="1D7DC874" w14:textId="77777777" w:rsidR="00C2779E" w:rsidRPr="00C2779E" w:rsidRDefault="00C2779E" w:rsidP="00C2779E">
      <w:pPr>
        <w:ind w:firstLine="709"/>
        <w:jc w:val="both"/>
        <w:rPr>
          <w:snapToGrid w:val="0"/>
          <w:sz w:val="28"/>
          <w:szCs w:val="28"/>
        </w:rPr>
      </w:pPr>
      <w:r w:rsidRPr="00C2779E">
        <w:rPr>
          <w:snapToGrid w:val="0"/>
          <w:sz w:val="28"/>
          <w:szCs w:val="28"/>
        </w:rPr>
        <w:t xml:space="preserve">Плата за выбросы и сбросы </w:t>
      </w:r>
      <w:r w:rsidRPr="00C2779E">
        <w:rPr>
          <w:b/>
          <w:snapToGrid w:val="0"/>
          <w:sz w:val="28"/>
          <w:szCs w:val="28"/>
        </w:rPr>
        <w:t>на 2025 год</w:t>
      </w:r>
      <w:r w:rsidRPr="00C2779E">
        <w:rPr>
          <w:snapToGrid w:val="0"/>
          <w:sz w:val="28"/>
          <w:szCs w:val="28"/>
        </w:rPr>
        <w:t xml:space="preserve"> составит </w:t>
      </w:r>
      <w:r w:rsidRPr="00C2779E">
        <w:rPr>
          <w:b/>
          <w:snapToGrid w:val="0"/>
          <w:sz w:val="28"/>
          <w:szCs w:val="28"/>
        </w:rPr>
        <w:t>4 тыс. руб.</w:t>
      </w:r>
    </w:p>
    <w:p w14:paraId="7D7FD9C9" w14:textId="77777777" w:rsidR="00C2779E" w:rsidRPr="00C2779E" w:rsidRDefault="00C2779E" w:rsidP="00C2779E">
      <w:pPr>
        <w:ind w:firstLine="709"/>
        <w:jc w:val="both"/>
        <w:rPr>
          <w:snapToGrid w:val="0"/>
          <w:sz w:val="28"/>
          <w:szCs w:val="28"/>
        </w:rPr>
      </w:pPr>
      <w:r w:rsidRPr="00C2779E">
        <w:rPr>
          <w:snapToGrid w:val="0"/>
          <w:sz w:val="28"/>
          <w:szCs w:val="28"/>
        </w:rPr>
        <w:t xml:space="preserve">Плата за выбросы и сбросы </w:t>
      </w:r>
      <w:r w:rsidRPr="00C2779E">
        <w:rPr>
          <w:b/>
          <w:snapToGrid w:val="0"/>
          <w:sz w:val="28"/>
          <w:szCs w:val="28"/>
        </w:rPr>
        <w:t>на 2026 год</w:t>
      </w:r>
      <w:r w:rsidRPr="00C2779E">
        <w:rPr>
          <w:snapToGrid w:val="0"/>
          <w:sz w:val="28"/>
          <w:szCs w:val="28"/>
        </w:rPr>
        <w:t xml:space="preserve"> составит </w:t>
      </w:r>
      <w:r w:rsidRPr="00C2779E">
        <w:rPr>
          <w:b/>
          <w:snapToGrid w:val="0"/>
          <w:sz w:val="28"/>
          <w:szCs w:val="28"/>
        </w:rPr>
        <w:t>4 тыс. руб.</w:t>
      </w:r>
    </w:p>
    <w:p w14:paraId="2CD2F772" w14:textId="77777777" w:rsidR="00C2779E" w:rsidRPr="00C2779E" w:rsidRDefault="00C2779E" w:rsidP="00C2779E">
      <w:pPr>
        <w:ind w:firstLine="709"/>
        <w:jc w:val="both"/>
        <w:rPr>
          <w:snapToGrid w:val="0"/>
          <w:sz w:val="28"/>
          <w:szCs w:val="28"/>
        </w:rPr>
      </w:pPr>
      <w:r w:rsidRPr="00C2779E">
        <w:rPr>
          <w:snapToGrid w:val="0"/>
          <w:sz w:val="28"/>
          <w:szCs w:val="28"/>
        </w:rPr>
        <w:t xml:space="preserve">Плата за выбросы и сбросы </w:t>
      </w:r>
      <w:r w:rsidRPr="00C2779E">
        <w:rPr>
          <w:b/>
          <w:snapToGrid w:val="0"/>
          <w:sz w:val="28"/>
          <w:szCs w:val="28"/>
        </w:rPr>
        <w:t>на 2027 год</w:t>
      </w:r>
      <w:r w:rsidRPr="00C2779E">
        <w:rPr>
          <w:snapToGrid w:val="0"/>
          <w:sz w:val="28"/>
          <w:szCs w:val="28"/>
        </w:rPr>
        <w:t xml:space="preserve"> составит </w:t>
      </w:r>
      <w:r w:rsidRPr="00C2779E">
        <w:rPr>
          <w:b/>
          <w:snapToGrid w:val="0"/>
          <w:sz w:val="28"/>
          <w:szCs w:val="28"/>
        </w:rPr>
        <w:t>4 тыс. руб.</w:t>
      </w:r>
    </w:p>
    <w:p w14:paraId="346B9AF8" w14:textId="77777777" w:rsidR="00C2779E" w:rsidRPr="00C2779E" w:rsidRDefault="00C2779E" w:rsidP="00C2779E">
      <w:pPr>
        <w:ind w:firstLine="709"/>
        <w:jc w:val="both"/>
        <w:rPr>
          <w:snapToGrid w:val="0"/>
          <w:sz w:val="28"/>
          <w:szCs w:val="28"/>
        </w:rPr>
      </w:pPr>
      <w:r w:rsidRPr="00C2779E">
        <w:rPr>
          <w:snapToGrid w:val="0"/>
          <w:sz w:val="28"/>
          <w:szCs w:val="28"/>
        </w:rPr>
        <w:t xml:space="preserve">Плата за выбросы и сбросы </w:t>
      </w:r>
      <w:r w:rsidRPr="00C2779E">
        <w:rPr>
          <w:b/>
          <w:snapToGrid w:val="0"/>
          <w:sz w:val="28"/>
          <w:szCs w:val="28"/>
        </w:rPr>
        <w:t>на 2028 год</w:t>
      </w:r>
      <w:r w:rsidRPr="00C2779E">
        <w:rPr>
          <w:snapToGrid w:val="0"/>
          <w:sz w:val="28"/>
          <w:szCs w:val="28"/>
        </w:rPr>
        <w:t xml:space="preserve"> составит </w:t>
      </w:r>
      <w:r w:rsidRPr="00C2779E">
        <w:rPr>
          <w:b/>
          <w:snapToGrid w:val="0"/>
          <w:sz w:val="28"/>
          <w:szCs w:val="28"/>
        </w:rPr>
        <w:t>4 тыс. руб.</w:t>
      </w:r>
    </w:p>
    <w:p w14:paraId="1F24EBAC"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5</w:t>
      </w:r>
      <w:r w:rsidRPr="00C2779E">
        <w:rPr>
          <w:rFonts w:eastAsia="Calibri"/>
          <w:b/>
          <w:sz w:val="28"/>
          <w:szCs w:val="28"/>
          <w:lang w:val="x-none" w:eastAsia="en-US"/>
        </w:rPr>
        <w:t>.2.3.4.2</w:t>
      </w:r>
      <w:r w:rsidRPr="00C2779E">
        <w:rPr>
          <w:rFonts w:eastAsia="Calibri"/>
          <w:b/>
          <w:sz w:val="28"/>
          <w:szCs w:val="28"/>
          <w:lang w:eastAsia="en-US"/>
        </w:rPr>
        <w:t>.</w:t>
      </w:r>
      <w:r w:rsidRPr="00C2779E">
        <w:rPr>
          <w:rFonts w:eastAsia="Calibri"/>
          <w:b/>
          <w:sz w:val="28"/>
          <w:szCs w:val="28"/>
          <w:lang w:val="x-none" w:eastAsia="en-US"/>
        </w:rPr>
        <w:t xml:space="preserve"> Расходы на страхование</w:t>
      </w:r>
    </w:p>
    <w:p w14:paraId="6671D536" w14:textId="77777777" w:rsidR="00C2779E" w:rsidRPr="00C2779E" w:rsidRDefault="00C2779E" w:rsidP="00C2779E">
      <w:pPr>
        <w:tabs>
          <w:tab w:val="left" w:pos="1890"/>
        </w:tabs>
        <w:ind w:firstLine="720"/>
        <w:jc w:val="both"/>
        <w:rPr>
          <w:snapToGrid w:val="0"/>
          <w:sz w:val="28"/>
          <w:szCs w:val="28"/>
        </w:rPr>
      </w:pPr>
    </w:p>
    <w:p w14:paraId="380D6D82"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По данной статье предприятием расходы не планируются.</w:t>
      </w:r>
    </w:p>
    <w:p w14:paraId="762ED57C" w14:textId="77777777" w:rsidR="00C2779E" w:rsidRPr="00C2779E" w:rsidRDefault="00C2779E" w:rsidP="00C2779E">
      <w:pPr>
        <w:spacing w:line="288" w:lineRule="auto"/>
        <w:ind w:firstLine="709"/>
        <w:jc w:val="both"/>
        <w:rPr>
          <w:snapToGrid w:val="0"/>
          <w:color w:val="FF0000"/>
          <w:sz w:val="28"/>
          <w:szCs w:val="28"/>
        </w:rPr>
      </w:pPr>
    </w:p>
    <w:p w14:paraId="7DC0FE43"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5</w:t>
      </w:r>
      <w:r w:rsidRPr="00C2779E">
        <w:rPr>
          <w:rFonts w:eastAsia="Calibri"/>
          <w:b/>
          <w:sz w:val="28"/>
          <w:szCs w:val="28"/>
          <w:lang w:val="x-none" w:eastAsia="en-US"/>
        </w:rPr>
        <w:t>.2.3.4.3</w:t>
      </w:r>
      <w:r w:rsidRPr="00C2779E">
        <w:rPr>
          <w:rFonts w:eastAsia="Calibri"/>
          <w:b/>
          <w:sz w:val="28"/>
          <w:szCs w:val="28"/>
          <w:lang w:eastAsia="en-US"/>
        </w:rPr>
        <w:t xml:space="preserve">. </w:t>
      </w:r>
      <w:r w:rsidRPr="00C2779E">
        <w:rPr>
          <w:rFonts w:eastAsia="Calibri"/>
          <w:b/>
          <w:sz w:val="28"/>
          <w:szCs w:val="28"/>
          <w:lang w:val="x-none" w:eastAsia="en-US"/>
        </w:rPr>
        <w:t>Налог на имущество</w:t>
      </w:r>
    </w:p>
    <w:p w14:paraId="6FE7593B" w14:textId="77777777" w:rsidR="00C2779E" w:rsidRPr="00C2779E" w:rsidRDefault="00C2779E" w:rsidP="00C2779E">
      <w:pPr>
        <w:ind w:firstLine="851"/>
        <w:jc w:val="both"/>
        <w:rPr>
          <w:sz w:val="28"/>
          <w:szCs w:val="28"/>
        </w:rPr>
      </w:pPr>
    </w:p>
    <w:p w14:paraId="1957273E" w14:textId="77777777" w:rsidR="00C2779E" w:rsidRPr="00C2779E" w:rsidRDefault="00C2779E" w:rsidP="00C2779E">
      <w:pPr>
        <w:tabs>
          <w:tab w:val="left" w:pos="1890"/>
        </w:tabs>
        <w:ind w:firstLine="709"/>
        <w:jc w:val="both"/>
        <w:rPr>
          <w:sz w:val="28"/>
          <w:szCs w:val="20"/>
        </w:rPr>
      </w:pPr>
      <w:r w:rsidRPr="00C2779E">
        <w:rPr>
          <w:sz w:val="28"/>
          <w:szCs w:val="20"/>
        </w:rPr>
        <w:t>По данной статье предприятием планируются расходы в размере</w:t>
      </w:r>
      <w:r w:rsidRPr="00C2779E">
        <w:rPr>
          <w:sz w:val="28"/>
          <w:szCs w:val="20"/>
        </w:rPr>
        <w:br/>
        <w:t xml:space="preserve">149 тыс. руб. </w:t>
      </w:r>
    </w:p>
    <w:p w14:paraId="3F894446" w14:textId="77777777" w:rsidR="00C2779E" w:rsidRPr="00C2779E" w:rsidRDefault="00C2779E" w:rsidP="00C2779E">
      <w:pPr>
        <w:tabs>
          <w:tab w:val="left" w:pos="1890"/>
        </w:tabs>
        <w:ind w:firstLine="709"/>
        <w:jc w:val="both"/>
        <w:rPr>
          <w:sz w:val="28"/>
          <w:szCs w:val="20"/>
        </w:rPr>
      </w:pPr>
      <w:r w:rsidRPr="00C2779E">
        <w:rPr>
          <w:sz w:val="28"/>
          <w:szCs w:val="20"/>
        </w:rPr>
        <w:t xml:space="preserve">Экспертами был произведен анализ экономической обоснованности затрат предприятия по данной статье, в соответствии с Основами </w:t>
      </w:r>
      <w:r w:rsidRPr="00C2779E">
        <w:rPr>
          <w:sz w:val="28"/>
          <w:szCs w:val="20"/>
        </w:rPr>
        <w:lastRenderedPageBreak/>
        <w:t>ценообразования. Для этого были рассмотрены и проанализированы</w:t>
      </w:r>
      <w:r w:rsidRPr="00C2779E">
        <w:rPr>
          <w:sz w:val="28"/>
        </w:rPr>
        <w:t xml:space="preserve"> </w:t>
      </w:r>
      <w:r w:rsidRPr="00C2779E">
        <w:rPr>
          <w:sz w:val="28"/>
          <w:szCs w:val="20"/>
        </w:rPr>
        <w:t>следующие представленные материалы:</w:t>
      </w:r>
    </w:p>
    <w:p w14:paraId="100D079A"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Инвентарные карточки учета объектов основных средств (DOCS.FORM.6.42. Часть 4. 6. Инвентарные карточки по котельным).</w:t>
      </w:r>
    </w:p>
    <w:p w14:paraId="5EE94E13"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Ведомость расчет стоимости имущества обособленного подразделения на 31.12.2022 г. Котельная ст. Новокузнецк-Сортировочный (DOCS.FORM.6.42. Часть 4. Расчет налога на имущество по котельным </w:t>
      </w:r>
      <w:r w:rsidRPr="00C2779E">
        <w:rPr>
          <w:snapToGrid w:val="0"/>
          <w:sz w:val="28"/>
          <w:szCs w:val="28"/>
        </w:rPr>
        <w:br/>
        <w:t>за 2022 год).</w:t>
      </w:r>
    </w:p>
    <w:p w14:paraId="37651268" w14:textId="77777777" w:rsidR="00C2779E" w:rsidRPr="00C2779E" w:rsidRDefault="00C2779E" w:rsidP="00C2779E">
      <w:pPr>
        <w:tabs>
          <w:tab w:val="left" w:pos="1890"/>
        </w:tabs>
        <w:ind w:firstLine="709"/>
        <w:jc w:val="both"/>
        <w:rPr>
          <w:sz w:val="28"/>
          <w:szCs w:val="20"/>
        </w:rPr>
      </w:pPr>
      <w:r w:rsidRPr="00C2779E">
        <w:rPr>
          <w:sz w:val="28"/>
          <w:szCs w:val="20"/>
        </w:rPr>
        <w:t xml:space="preserve">Ведомость расчета налога на имущество на 2024-2028 годы </w:t>
      </w:r>
      <w:r w:rsidRPr="00C2779E">
        <w:rPr>
          <w:sz w:val="28"/>
          <w:szCs w:val="20"/>
        </w:rPr>
        <w:br/>
        <w:t xml:space="preserve">по котельной ст. Новокузнецк-Сортировочный (DOCS.FORM.6.42. Часть 3.18. Налог на имущество. Расчет налога на имущество по котельной </w:t>
      </w:r>
      <w:r w:rsidRPr="00C2779E">
        <w:rPr>
          <w:sz w:val="28"/>
          <w:szCs w:val="20"/>
        </w:rPr>
        <w:br/>
        <w:t>ст. Новокузнецк-Сортировочный).</w:t>
      </w:r>
    </w:p>
    <w:p w14:paraId="3B800203" w14:textId="77777777" w:rsidR="00C2779E" w:rsidRPr="00C2779E" w:rsidRDefault="00C2779E" w:rsidP="00C2779E">
      <w:pPr>
        <w:tabs>
          <w:tab w:val="left" w:pos="1890"/>
        </w:tabs>
        <w:ind w:firstLine="709"/>
        <w:jc w:val="both"/>
        <w:rPr>
          <w:sz w:val="28"/>
          <w:szCs w:val="20"/>
        </w:rPr>
      </w:pPr>
      <w:r w:rsidRPr="00C2779E">
        <w:rPr>
          <w:sz w:val="28"/>
          <w:szCs w:val="20"/>
        </w:rPr>
        <w:t>Так как не во всех инвентарных карточках отражена дата ввода объекта в эксплуатацию, то рассчитать налог на имущество не представляется возможным.</w:t>
      </w:r>
    </w:p>
    <w:p w14:paraId="38DA0BF3"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Эксперты проанализировали ведомость расчета налога </w:t>
      </w:r>
      <w:r w:rsidRPr="00C2779E">
        <w:rPr>
          <w:snapToGrid w:val="0"/>
          <w:sz w:val="28"/>
          <w:szCs w:val="28"/>
        </w:rPr>
        <w:br/>
        <w:t xml:space="preserve">на имущество за 2022 год по котельной ТЧ-15 на ст. Новокузнецк-Сортировочный и согласились с её достоверностью. Налог на имущество </w:t>
      </w:r>
      <w:r w:rsidRPr="00C2779E">
        <w:rPr>
          <w:snapToGrid w:val="0"/>
          <w:sz w:val="28"/>
          <w:szCs w:val="28"/>
        </w:rPr>
        <w:br/>
        <w:t xml:space="preserve">на 2024 год принимается по факту 2022 года и составляет </w:t>
      </w:r>
      <w:r w:rsidRPr="00C2779E">
        <w:rPr>
          <w:b/>
          <w:snapToGrid w:val="0"/>
          <w:sz w:val="28"/>
          <w:szCs w:val="28"/>
        </w:rPr>
        <w:t xml:space="preserve">149 тыс. руб. </w:t>
      </w:r>
    </w:p>
    <w:p w14:paraId="20094178" w14:textId="77777777" w:rsidR="00C2779E" w:rsidRPr="00C2779E" w:rsidRDefault="00C2779E" w:rsidP="00C2779E">
      <w:pPr>
        <w:tabs>
          <w:tab w:val="left" w:pos="1890"/>
        </w:tabs>
        <w:ind w:firstLine="709"/>
        <w:jc w:val="both"/>
        <w:rPr>
          <w:sz w:val="28"/>
          <w:szCs w:val="20"/>
        </w:rPr>
      </w:pPr>
      <w:r w:rsidRPr="00C2779E">
        <w:rPr>
          <w:sz w:val="28"/>
          <w:szCs w:val="20"/>
        </w:rPr>
        <w:t xml:space="preserve">Данная величина признается экспертами экономически обоснованной </w:t>
      </w:r>
      <w:r w:rsidRPr="00C2779E">
        <w:rPr>
          <w:sz w:val="28"/>
          <w:szCs w:val="20"/>
        </w:rPr>
        <w:br/>
        <w:t>и предлагается для включения в НВВ предприятия на 2024 год.</w:t>
      </w:r>
    </w:p>
    <w:p w14:paraId="1E216A6B" w14:textId="77777777" w:rsidR="00C2779E" w:rsidRPr="00C2779E" w:rsidRDefault="00C2779E" w:rsidP="00C2779E">
      <w:pPr>
        <w:tabs>
          <w:tab w:val="left" w:pos="1890"/>
        </w:tabs>
        <w:ind w:firstLine="709"/>
        <w:jc w:val="both"/>
        <w:rPr>
          <w:sz w:val="28"/>
          <w:szCs w:val="20"/>
        </w:rPr>
      </w:pPr>
      <w:r w:rsidRPr="00C2779E">
        <w:rPr>
          <w:sz w:val="28"/>
          <w:szCs w:val="20"/>
        </w:rPr>
        <w:t>Корректировка предложения предприятия отсутствует.</w:t>
      </w:r>
    </w:p>
    <w:p w14:paraId="02FC4BD7" w14:textId="77777777" w:rsidR="00C2779E" w:rsidRPr="00C2779E" w:rsidRDefault="00C2779E" w:rsidP="00C2779E">
      <w:pPr>
        <w:tabs>
          <w:tab w:val="left" w:pos="1890"/>
        </w:tabs>
        <w:ind w:firstLine="709"/>
        <w:jc w:val="both"/>
        <w:rPr>
          <w:snapToGrid w:val="0"/>
          <w:sz w:val="28"/>
          <w:szCs w:val="28"/>
        </w:rPr>
      </w:pPr>
    </w:p>
    <w:p w14:paraId="23F616BA" w14:textId="77777777" w:rsidR="00C2779E" w:rsidRPr="00C2779E" w:rsidRDefault="00C2779E" w:rsidP="00C2779E">
      <w:pPr>
        <w:tabs>
          <w:tab w:val="left" w:pos="1890"/>
        </w:tabs>
        <w:ind w:firstLine="709"/>
        <w:jc w:val="both"/>
        <w:rPr>
          <w:sz w:val="28"/>
          <w:szCs w:val="20"/>
        </w:rPr>
      </w:pPr>
      <w:r w:rsidRPr="00C2779E">
        <w:rPr>
          <w:sz w:val="28"/>
          <w:szCs w:val="20"/>
        </w:rPr>
        <w:t xml:space="preserve">Налог на имущество </w:t>
      </w:r>
      <w:r w:rsidRPr="00C2779E">
        <w:rPr>
          <w:b/>
          <w:sz w:val="28"/>
          <w:szCs w:val="20"/>
        </w:rPr>
        <w:t>на 2025 год</w:t>
      </w:r>
      <w:r w:rsidRPr="00C2779E">
        <w:rPr>
          <w:sz w:val="28"/>
          <w:szCs w:val="20"/>
        </w:rPr>
        <w:t xml:space="preserve"> составит </w:t>
      </w:r>
      <w:r w:rsidRPr="00C2779E">
        <w:rPr>
          <w:b/>
          <w:sz w:val="28"/>
          <w:szCs w:val="20"/>
        </w:rPr>
        <w:t>139 тыс. руб.</w:t>
      </w:r>
    </w:p>
    <w:p w14:paraId="32D2AA13" w14:textId="77777777" w:rsidR="00C2779E" w:rsidRPr="00C2779E" w:rsidRDefault="00C2779E" w:rsidP="00C2779E">
      <w:pPr>
        <w:tabs>
          <w:tab w:val="left" w:pos="1890"/>
        </w:tabs>
        <w:ind w:firstLine="709"/>
        <w:jc w:val="both"/>
        <w:rPr>
          <w:sz w:val="28"/>
          <w:szCs w:val="20"/>
        </w:rPr>
      </w:pPr>
      <w:r w:rsidRPr="00C2779E">
        <w:rPr>
          <w:sz w:val="28"/>
          <w:szCs w:val="20"/>
        </w:rPr>
        <w:t xml:space="preserve">Налог на имущество </w:t>
      </w:r>
      <w:r w:rsidRPr="00C2779E">
        <w:rPr>
          <w:b/>
          <w:sz w:val="28"/>
          <w:szCs w:val="20"/>
        </w:rPr>
        <w:t>на 2026 год</w:t>
      </w:r>
      <w:r w:rsidRPr="00C2779E">
        <w:rPr>
          <w:sz w:val="28"/>
          <w:szCs w:val="20"/>
        </w:rPr>
        <w:t xml:space="preserve"> составит </w:t>
      </w:r>
      <w:r w:rsidRPr="00C2779E">
        <w:rPr>
          <w:b/>
          <w:sz w:val="28"/>
          <w:szCs w:val="20"/>
        </w:rPr>
        <w:t>129 тыс. руб.</w:t>
      </w:r>
    </w:p>
    <w:p w14:paraId="56D376D7" w14:textId="77777777" w:rsidR="00C2779E" w:rsidRPr="00C2779E" w:rsidRDefault="00C2779E" w:rsidP="00C2779E">
      <w:pPr>
        <w:tabs>
          <w:tab w:val="left" w:pos="1890"/>
        </w:tabs>
        <w:ind w:firstLine="709"/>
        <w:jc w:val="both"/>
        <w:rPr>
          <w:sz w:val="28"/>
          <w:szCs w:val="20"/>
        </w:rPr>
      </w:pPr>
      <w:r w:rsidRPr="00C2779E">
        <w:rPr>
          <w:sz w:val="28"/>
          <w:szCs w:val="20"/>
        </w:rPr>
        <w:t xml:space="preserve">Налог на имущество </w:t>
      </w:r>
      <w:r w:rsidRPr="00C2779E">
        <w:rPr>
          <w:b/>
          <w:sz w:val="28"/>
          <w:szCs w:val="20"/>
        </w:rPr>
        <w:t>на 2027 год</w:t>
      </w:r>
      <w:r w:rsidRPr="00C2779E">
        <w:rPr>
          <w:sz w:val="28"/>
          <w:szCs w:val="20"/>
        </w:rPr>
        <w:t xml:space="preserve"> составит </w:t>
      </w:r>
      <w:r w:rsidRPr="00C2779E">
        <w:rPr>
          <w:b/>
          <w:sz w:val="28"/>
          <w:szCs w:val="20"/>
        </w:rPr>
        <w:t>119 тыс. руб.</w:t>
      </w:r>
    </w:p>
    <w:p w14:paraId="0982EB14" w14:textId="77777777" w:rsidR="00C2779E" w:rsidRPr="00C2779E" w:rsidRDefault="00C2779E" w:rsidP="00C2779E">
      <w:pPr>
        <w:tabs>
          <w:tab w:val="left" w:pos="1890"/>
        </w:tabs>
        <w:ind w:firstLine="709"/>
        <w:jc w:val="both"/>
        <w:rPr>
          <w:sz w:val="28"/>
          <w:szCs w:val="20"/>
        </w:rPr>
      </w:pPr>
      <w:r w:rsidRPr="00C2779E">
        <w:rPr>
          <w:sz w:val="28"/>
          <w:szCs w:val="20"/>
        </w:rPr>
        <w:t xml:space="preserve">Налог на имущество </w:t>
      </w:r>
      <w:r w:rsidRPr="00C2779E">
        <w:rPr>
          <w:b/>
          <w:sz w:val="28"/>
          <w:szCs w:val="20"/>
        </w:rPr>
        <w:t>на 2028 год</w:t>
      </w:r>
      <w:r w:rsidRPr="00C2779E">
        <w:rPr>
          <w:sz w:val="28"/>
          <w:szCs w:val="20"/>
        </w:rPr>
        <w:t xml:space="preserve"> составит </w:t>
      </w:r>
      <w:r w:rsidRPr="00C2779E">
        <w:rPr>
          <w:b/>
          <w:sz w:val="28"/>
          <w:szCs w:val="20"/>
        </w:rPr>
        <w:t>111 тыс. руб.</w:t>
      </w:r>
    </w:p>
    <w:p w14:paraId="7E8110FD" w14:textId="77777777" w:rsidR="00C2779E" w:rsidRPr="00C2779E" w:rsidRDefault="00C2779E" w:rsidP="00C2779E">
      <w:pPr>
        <w:tabs>
          <w:tab w:val="left" w:pos="1890"/>
        </w:tabs>
        <w:ind w:firstLine="720"/>
        <w:jc w:val="both"/>
        <w:rPr>
          <w:snapToGrid w:val="0"/>
          <w:sz w:val="28"/>
          <w:szCs w:val="28"/>
          <w:highlight w:val="yellow"/>
          <w:lang w:eastAsia="en-US"/>
        </w:rPr>
      </w:pPr>
    </w:p>
    <w:p w14:paraId="3875B8FD"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5</w:t>
      </w:r>
      <w:r w:rsidRPr="00C2779E">
        <w:rPr>
          <w:rFonts w:eastAsia="Calibri"/>
          <w:b/>
          <w:sz w:val="28"/>
          <w:szCs w:val="28"/>
          <w:lang w:val="x-none" w:eastAsia="en-US"/>
        </w:rPr>
        <w:t>.2.3.4.4</w:t>
      </w:r>
      <w:r w:rsidRPr="00C2779E">
        <w:rPr>
          <w:rFonts w:eastAsia="Calibri"/>
          <w:b/>
          <w:sz w:val="28"/>
          <w:szCs w:val="28"/>
          <w:lang w:eastAsia="en-US"/>
        </w:rPr>
        <w:t>.</w:t>
      </w:r>
      <w:r w:rsidRPr="00C2779E">
        <w:rPr>
          <w:rFonts w:eastAsia="Calibri"/>
          <w:b/>
          <w:sz w:val="28"/>
          <w:szCs w:val="28"/>
          <w:lang w:val="x-none" w:eastAsia="en-US"/>
        </w:rPr>
        <w:t xml:space="preserve"> Земельный налог</w:t>
      </w:r>
    </w:p>
    <w:p w14:paraId="17469E26" w14:textId="77777777" w:rsidR="00C2779E" w:rsidRPr="00C2779E" w:rsidRDefault="00C2779E" w:rsidP="00C2779E">
      <w:pPr>
        <w:ind w:firstLine="851"/>
        <w:jc w:val="both"/>
        <w:rPr>
          <w:snapToGrid w:val="0"/>
          <w:sz w:val="28"/>
          <w:szCs w:val="28"/>
        </w:rPr>
      </w:pPr>
    </w:p>
    <w:p w14:paraId="0B2DE249" w14:textId="77777777" w:rsidR="00C2779E" w:rsidRPr="00C2779E" w:rsidRDefault="00C2779E" w:rsidP="00C2779E">
      <w:pPr>
        <w:ind w:firstLine="709"/>
        <w:jc w:val="both"/>
        <w:rPr>
          <w:snapToGrid w:val="0"/>
          <w:sz w:val="28"/>
          <w:szCs w:val="28"/>
        </w:rPr>
      </w:pPr>
      <w:r w:rsidRPr="00C2779E">
        <w:rPr>
          <w:snapToGrid w:val="0"/>
          <w:sz w:val="28"/>
          <w:szCs w:val="28"/>
        </w:rPr>
        <w:t>Предприятием не заявлены расходы по данной статье.</w:t>
      </w:r>
    </w:p>
    <w:p w14:paraId="7A4ED31F" w14:textId="77777777" w:rsidR="00C2779E" w:rsidRPr="00C2779E" w:rsidRDefault="00C2779E" w:rsidP="00C2779E">
      <w:pPr>
        <w:ind w:firstLine="851"/>
        <w:jc w:val="both"/>
        <w:rPr>
          <w:snapToGrid w:val="0"/>
          <w:sz w:val="28"/>
          <w:szCs w:val="28"/>
        </w:rPr>
      </w:pPr>
    </w:p>
    <w:p w14:paraId="3D064CD7"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val="x-none" w:eastAsia="en-US"/>
        </w:rPr>
        <w:t>5.2.3.4.5. Транспортный налог</w:t>
      </w:r>
    </w:p>
    <w:p w14:paraId="35BEA242" w14:textId="77777777" w:rsidR="00C2779E" w:rsidRPr="00C2779E" w:rsidRDefault="00C2779E" w:rsidP="00C2779E">
      <w:pPr>
        <w:ind w:firstLine="851"/>
        <w:jc w:val="both"/>
        <w:rPr>
          <w:snapToGrid w:val="0"/>
          <w:sz w:val="28"/>
          <w:szCs w:val="28"/>
        </w:rPr>
      </w:pPr>
    </w:p>
    <w:p w14:paraId="6D6382C2" w14:textId="77777777" w:rsidR="00C2779E" w:rsidRPr="00C2779E" w:rsidRDefault="00C2779E" w:rsidP="00C2779E">
      <w:pPr>
        <w:ind w:firstLine="709"/>
        <w:jc w:val="both"/>
        <w:rPr>
          <w:snapToGrid w:val="0"/>
          <w:sz w:val="28"/>
          <w:szCs w:val="28"/>
        </w:rPr>
      </w:pPr>
      <w:r w:rsidRPr="00C2779E">
        <w:rPr>
          <w:snapToGrid w:val="0"/>
          <w:sz w:val="28"/>
          <w:szCs w:val="28"/>
        </w:rPr>
        <w:t>Предприятием не заявлены расходы по данной статье.</w:t>
      </w:r>
    </w:p>
    <w:p w14:paraId="1D9C42F1" w14:textId="77777777" w:rsidR="00C2779E" w:rsidRPr="00C2779E" w:rsidRDefault="00C2779E" w:rsidP="00C2779E">
      <w:pPr>
        <w:ind w:right="142" w:firstLine="709"/>
        <w:jc w:val="both"/>
        <w:rPr>
          <w:snapToGrid w:val="0"/>
          <w:sz w:val="28"/>
          <w:szCs w:val="28"/>
        </w:rPr>
      </w:pPr>
    </w:p>
    <w:p w14:paraId="0EC0D1C6"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val="x-none" w:eastAsia="en-US"/>
        </w:rPr>
        <w:t>5.2.3.4.6. Государственная пошлина</w:t>
      </w:r>
    </w:p>
    <w:p w14:paraId="163C5194" w14:textId="77777777" w:rsidR="00C2779E" w:rsidRPr="00C2779E" w:rsidRDefault="00C2779E" w:rsidP="00C2779E">
      <w:pPr>
        <w:ind w:firstLine="851"/>
        <w:jc w:val="both"/>
        <w:rPr>
          <w:snapToGrid w:val="0"/>
          <w:sz w:val="28"/>
          <w:szCs w:val="28"/>
        </w:rPr>
      </w:pPr>
    </w:p>
    <w:p w14:paraId="23125A88" w14:textId="77777777" w:rsidR="00C2779E" w:rsidRPr="00C2779E" w:rsidRDefault="00C2779E" w:rsidP="00C2779E">
      <w:pPr>
        <w:ind w:firstLine="709"/>
        <w:jc w:val="both"/>
        <w:rPr>
          <w:snapToGrid w:val="0"/>
          <w:sz w:val="28"/>
          <w:szCs w:val="28"/>
        </w:rPr>
      </w:pPr>
      <w:r w:rsidRPr="00C2779E">
        <w:rPr>
          <w:snapToGrid w:val="0"/>
          <w:sz w:val="28"/>
          <w:szCs w:val="28"/>
        </w:rPr>
        <w:t>Предприятием не заявлены расходы по данной статье.</w:t>
      </w:r>
      <w:r w:rsidRPr="00C2779E">
        <w:rPr>
          <w:snapToGrid w:val="0"/>
          <w:sz w:val="28"/>
          <w:szCs w:val="28"/>
        </w:rPr>
        <w:br/>
      </w:r>
    </w:p>
    <w:p w14:paraId="1227DCFD"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5</w:t>
      </w:r>
      <w:r w:rsidRPr="00C2779E">
        <w:rPr>
          <w:rFonts w:eastAsia="Calibri"/>
          <w:b/>
          <w:sz w:val="28"/>
          <w:szCs w:val="28"/>
          <w:lang w:val="x-none" w:eastAsia="en-US"/>
        </w:rPr>
        <w:t>.2.3.4.7</w:t>
      </w:r>
      <w:r w:rsidRPr="00C2779E">
        <w:rPr>
          <w:rFonts w:eastAsia="Calibri"/>
          <w:b/>
          <w:sz w:val="28"/>
          <w:szCs w:val="28"/>
          <w:lang w:eastAsia="en-US"/>
        </w:rPr>
        <w:t>.</w:t>
      </w:r>
      <w:r w:rsidRPr="00C2779E">
        <w:rPr>
          <w:rFonts w:eastAsia="Calibri"/>
          <w:b/>
          <w:sz w:val="28"/>
          <w:szCs w:val="28"/>
          <w:lang w:val="x-none" w:eastAsia="en-US"/>
        </w:rPr>
        <w:t xml:space="preserve"> Водный налог</w:t>
      </w:r>
    </w:p>
    <w:p w14:paraId="1E5597A0" w14:textId="77777777" w:rsidR="00C2779E" w:rsidRPr="00C2779E" w:rsidRDefault="00C2779E" w:rsidP="00C2779E">
      <w:pPr>
        <w:ind w:firstLine="851"/>
        <w:jc w:val="both"/>
        <w:rPr>
          <w:snapToGrid w:val="0"/>
          <w:sz w:val="28"/>
          <w:szCs w:val="28"/>
        </w:rPr>
      </w:pPr>
    </w:p>
    <w:p w14:paraId="54A69410" w14:textId="77777777" w:rsidR="00C2779E" w:rsidRPr="00C2779E" w:rsidRDefault="00C2779E" w:rsidP="00C2779E">
      <w:pPr>
        <w:ind w:firstLine="709"/>
        <w:jc w:val="both"/>
        <w:rPr>
          <w:snapToGrid w:val="0"/>
          <w:sz w:val="28"/>
          <w:szCs w:val="28"/>
        </w:rPr>
      </w:pPr>
      <w:r w:rsidRPr="00C2779E">
        <w:rPr>
          <w:snapToGrid w:val="0"/>
          <w:sz w:val="28"/>
          <w:szCs w:val="28"/>
        </w:rPr>
        <w:t>Предприятием не заявлены расходы по данной статье.</w:t>
      </w:r>
    </w:p>
    <w:p w14:paraId="158B19D5" w14:textId="77777777" w:rsidR="00C2779E" w:rsidRPr="00C2779E" w:rsidRDefault="00C2779E" w:rsidP="00C2779E">
      <w:pPr>
        <w:ind w:firstLine="709"/>
        <w:jc w:val="both"/>
        <w:rPr>
          <w:snapToGrid w:val="0"/>
          <w:sz w:val="28"/>
          <w:szCs w:val="28"/>
        </w:rPr>
      </w:pPr>
    </w:p>
    <w:p w14:paraId="146AC910" w14:textId="77777777" w:rsidR="00C2779E" w:rsidRPr="00C2779E" w:rsidRDefault="00C2779E" w:rsidP="00C2779E">
      <w:pPr>
        <w:keepNext/>
        <w:keepLines/>
        <w:outlineLvl w:val="1"/>
        <w:rPr>
          <w:rFonts w:eastAsia="Calibri"/>
          <w:b/>
          <w:sz w:val="28"/>
          <w:szCs w:val="28"/>
          <w:lang w:eastAsia="en-US"/>
        </w:rPr>
      </w:pPr>
      <w:r w:rsidRPr="00C2779E">
        <w:rPr>
          <w:rFonts w:eastAsia="Calibri"/>
          <w:b/>
          <w:sz w:val="28"/>
          <w:szCs w:val="28"/>
          <w:lang w:eastAsia="en-US"/>
        </w:rPr>
        <w:lastRenderedPageBreak/>
        <w:t>5</w:t>
      </w:r>
      <w:r w:rsidRPr="00C2779E">
        <w:rPr>
          <w:rFonts w:eastAsia="Calibri"/>
          <w:b/>
          <w:sz w:val="28"/>
          <w:szCs w:val="28"/>
          <w:lang w:val="x-none" w:eastAsia="en-US"/>
        </w:rPr>
        <w:t>.2.3.4.</w:t>
      </w:r>
      <w:r w:rsidRPr="00C2779E">
        <w:rPr>
          <w:rFonts w:eastAsia="Calibri"/>
          <w:b/>
          <w:sz w:val="28"/>
          <w:szCs w:val="28"/>
          <w:lang w:eastAsia="en-US"/>
        </w:rPr>
        <w:t>8.</w:t>
      </w:r>
      <w:r w:rsidRPr="00C2779E">
        <w:rPr>
          <w:rFonts w:eastAsia="Calibri"/>
          <w:b/>
          <w:sz w:val="28"/>
          <w:szCs w:val="28"/>
          <w:lang w:val="x-none" w:eastAsia="en-US"/>
        </w:rPr>
        <w:t xml:space="preserve"> </w:t>
      </w:r>
      <w:r w:rsidRPr="00C2779E">
        <w:rPr>
          <w:rFonts w:eastAsia="Calibri"/>
          <w:b/>
          <w:sz w:val="28"/>
          <w:szCs w:val="28"/>
          <w:lang w:eastAsia="en-US"/>
        </w:rPr>
        <w:t>Прочие</w:t>
      </w:r>
      <w:r w:rsidRPr="00C2779E">
        <w:rPr>
          <w:rFonts w:eastAsia="Calibri"/>
          <w:b/>
          <w:sz w:val="28"/>
          <w:szCs w:val="28"/>
          <w:lang w:val="x-none" w:eastAsia="en-US"/>
        </w:rPr>
        <w:t xml:space="preserve"> налог</w:t>
      </w:r>
      <w:r w:rsidRPr="00C2779E">
        <w:rPr>
          <w:rFonts w:eastAsia="Calibri"/>
          <w:b/>
          <w:sz w:val="28"/>
          <w:szCs w:val="28"/>
          <w:lang w:eastAsia="en-US"/>
        </w:rPr>
        <w:t>и</w:t>
      </w:r>
    </w:p>
    <w:p w14:paraId="5FB025A1" w14:textId="77777777" w:rsidR="00C2779E" w:rsidRPr="00C2779E" w:rsidRDefault="00C2779E" w:rsidP="00C2779E">
      <w:pPr>
        <w:tabs>
          <w:tab w:val="left" w:pos="1890"/>
        </w:tabs>
        <w:ind w:firstLine="720"/>
        <w:jc w:val="both"/>
        <w:rPr>
          <w:snapToGrid w:val="0"/>
          <w:sz w:val="28"/>
          <w:szCs w:val="28"/>
          <w:highlight w:val="yellow"/>
          <w:lang w:eastAsia="en-US"/>
        </w:rPr>
      </w:pPr>
    </w:p>
    <w:p w14:paraId="03A081E2" w14:textId="77777777" w:rsidR="00C2779E" w:rsidRPr="00C2779E" w:rsidRDefault="00C2779E" w:rsidP="00C2779E">
      <w:pPr>
        <w:ind w:firstLine="709"/>
        <w:jc w:val="both"/>
        <w:rPr>
          <w:snapToGrid w:val="0"/>
          <w:sz w:val="28"/>
          <w:szCs w:val="28"/>
        </w:rPr>
      </w:pPr>
      <w:r w:rsidRPr="00C2779E">
        <w:rPr>
          <w:snapToGrid w:val="0"/>
          <w:sz w:val="28"/>
          <w:szCs w:val="28"/>
        </w:rPr>
        <w:t>Предприятием не заявлены расходы по данной статье.</w:t>
      </w:r>
    </w:p>
    <w:p w14:paraId="3FA38043" w14:textId="77777777" w:rsidR="00C2779E" w:rsidRPr="00C2779E" w:rsidRDefault="00C2779E" w:rsidP="00C2779E">
      <w:pPr>
        <w:tabs>
          <w:tab w:val="left" w:pos="1890"/>
        </w:tabs>
        <w:ind w:firstLine="720"/>
        <w:jc w:val="both"/>
        <w:rPr>
          <w:snapToGrid w:val="0"/>
          <w:sz w:val="28"/>
          <w:szCs w:val="28"/>
          <w:highlight w:val="yellow"/>
          <w:lang w:eastAsia="en-US"/>
        </w:rPr>
      </w:pPr>
    </w:p>
    <w:p w14:paraId="7E7C56EA" w14:textId="77777777" w:rsidR="00C2779E" w:rsidRPr="00C2779E" w:rsidRDefault="00C2779E" w:rsidP="00C2779E">
      <w:pPr>
        <w:keepNext/>
        <w:keepLines/>
        <w:outlineLvl w:val="1"/>
        <w:rPr>
          <w:rFonts w:eastAsia="Calibri"/>
          <w:b/>
          <w:sz w:val="28"/>
          <w:szCs w:val="28"/>
          <w:lang w:eastAsia="en-US"/>
        </w:rPr>
      </w:pPr>
      <w:r w:rsidRPr="00C2779E">
        <w:rPr>
          <w:rFonts w:eastAsia="Calibri"/>
          <w:b/>
          <w:sz w:val="28"/>
          <w:szCs w:val="28"/>
          <w:lang w:eastAsia="en-US"/>
        </w:rPr>
        <w:t>5</w:t>
      </w:r>
      <w:r w:rsidRPr="00C2779E">
        <w:rPr>
          <w:rFonts w:eastAsia="Calibri"/>
          <w:b/>
          <w:sz w:val="28"/>
          <w:szCs w:val="28"/>
          <w:lang w:val="x-none" w:eastAsia="en-US"/>
        </w:rPr>
        <w:t>.2.3.5</w:t>
      </w:r>
      <w:r w:rsidRPr="00C2779E">
        <w:rPr>
          <w:rFonts w:eastAsia="Calibri"/>
          <w:b/>
          <w:sz w:val="28"/>
          <w:szCs w:val="28"/>
          <w:lang w:eastAsia="en-US"/>
        </w:rPr>
        <w:t xml:space="preserve">. </w:t>
      </w:r>
      <w:r w:rsidRPr="00C2779E">
        <w:rPr>
          <w:rFonts w:eastAsia="Calibri"/>
          <w:b/>
          <w:sz w:val="28"/>
          <w:szCs w:val="28"/>
          <w:lang w:val="x-none" w:eastAsia="en-US"/>
        </w:rPr>
        <w:t>Отчисления на социальные нужды</w:t>
      </w:r>
    </w:p>
    <w:p w14:paraId="031F4147" w14:textId="77777777" w:rsidR="00C2779E" w:rsidRPr="00C2779E" w:rsidRDefault="00C2779E" w:rsidP="00C2779E">
      <w:pPr>
        <w:rPr>
          <w:snapToGrid w:val="0"/>
          <w:sz w:val="28"/>
          <w:szCs w:val="28"/>
          <w:lang w:eastAsia="en-US"/>
        </w:rPr>
      </w:pPr>
    </w:p>
    <w:p w14:paraId="6117F46B" w14:textId="77777777" w:rsidR="00C2779E" w:rsidRPr="00C2779E" w:rsidRDefault="00C2779E" w:rsidP="00C2779E">
      <w:pPr>
        <w:ind w:firstLine="709"/>
        <w:jc w:val="both"/>
        <w:rPr>
          <w:snapToGrid w:val="0"/>
          <w:sz w:val="28"/>
          <w:szCs w:val="28"/>
        </w:rPr>
      </w:pPr>
      <w:bookmarkStart w:id="115" w:name="_Hlk151404622"/>
      <w:r w:rsidRPr="00C2779E">
        <w:rPr>
          <w:snapToGrid w:val="0"/>
          <w:sz w:val="28"/>
          <w:szCs w:val="28"/>
        </w:rPr>
        <w:t>В расходы по статье «Отчисления на социальные нужды» включаются:</w:t>
      </w:r>
    </w:p>
    <w:p w14:paraId="6F088C7B" w14:textId="77777777" w:rsidR="00C2779E" w:rsidRPr="00C2779E" w:rsidRDefault="00C2779E" w:rsidP="00C2779E">
      <w:pPr>
        <w:ind w:firstLine="709"/>
        <w:jc w:val="both"/>
        <w:rPr>
          <w:snapToGrid w:val="0"/>
          <w:sz w:val="28"/>
          <w:szCs w:val="28"/>
        </w:rPr>
      </w:pPr>
      <w:r w:rsidRPr="00C2779E">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C2779E">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60232D6" w14:textId="77777777" w:rsidR="00C2779E" w:rsidRPr="00C2779E" w:rsidRDefault="00C2779E" w:rsidP="00C2779E">
      <w:pPr>
        <w:ind w:firstLine="709"/>
        <w:jc w:val="both"/>
        <w:rPr>
          <w:snapToGrid w:val="0"/>
          <w:sz w:val="28"/>
          <w:szCs w:val="28"/>
        </w:rPr>
      </w:pPr>
      <w:r w:rsidRPr="00C2779E">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C2779E">
        <w:rPr>
          <w:snapToGrid w:val="0"/>
          <w:sz w:val="28"/>
          <w:szCs w:val="28"/>
        </w:rPr>
        <w:br/>
        <w:t>(в зависимости от опасности или вредности труда);</w:t>
      </w:r>
    </w:p>
    <w:p w14:paraId="0D6501CE" w14:textId="77777777" w:rsidR="00C2779E" w:rsidRPr="00C2779E" w:rsidRDefault="00C2779E" w:rsidP="00C2779E">
      <w:pPr>
        <w:ind w:firstLine="709"/>
        <w:jc w:val="both"/>
        <w:rPr>
          <w:snapToGrid w:val="0"/>
          <w:sz w:val="28"/>
          <w:szCs w:val="28"/>
        </w:rPr>
      </w:pPr>
      <w:r w:rsidRPr="00C2779E">
        <w:rPr>
          <w:snapToGrid w:val="0"/>
          <w:sz w:val="28"/>
          <w:szCs w:val="28"/>
        </w:rPr>
        <w:t xml:space="preserve">- сумма страховых взносов на обязательное социальное страхование </w:t>
      </w:r>
      <w:r w:rsidRPr="00C2779E">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0,4 %).</w:t>
      </w:r>
    </w:p>
    <w:p w14:paraId="7702E8F1" w14:textId="77777777" w:rsidR="00C2779E" w:rsidRPr="00C2779E" w:rsidRDefault="00C2779E" w:rsidP="00C2779E">
      <w:pPr>
        <w:ind w:firstLine="709"/>
        <w:jc w:val="both"/>
        <w:rPr>
          <w:snapToGrid w:val="0"/>
          <w:sz w:val="28"/>
          <w:szCs w:val="28"/>
        </w:rPr>
      </w:pPr>
      <w:r w:rsidRPr="00C2779E">
        <w:rPr>
          <w:snapToGrid w:val="0"/>
          <w:sz w:val="28"/>
          <w:szCs w:val="28"/>
        </w:rPr>
        <w:t xml:space="preserve">Общий процент отчислений на социальные нужды составляет: </w:t>
      </w:r>
      <w:r w:rsidRPr="00C2779E">
        <w:rPr>
          <w:snapToGrid w:val="0"/>
          <w:sz w:val="28"/>
          <w:szCs w:val="28"/>
        </w:rPr>
        <w:br/>
        <w:t xml:space="preserve">30 % (сумма страховых взносов в фонды) + 0,40 % (страхование </w:t>
      </w:r>
      <w:r w:rsidRPr="00C2779E">
        <w:rPr>
          <w:snapToGrid w:val="0"/>
          <w:sz w:val="28"/>
          <w:szCs w:val="28"/>
        </w:rPr>
        <w:br/>
        <w:t xml:space="preserve">от несчастных случаев на производстве) = </w:t>
      </w:r>
      <w:r w:rsidRPr="00C2779E">
        <w:rPr>
          <w:b/>
          <w:snapToGrid w:val="0"/>
          <w:sz w:val="28"/>
          <w:szCs w:val="28"/>
        </w:rPr>
        <w:t>30,40 %.</w:t>
      </w:r>
    </w:p>
    <w:p w14:paraId="45AF4CBA" w14:textId="77777777" w:rsidR="00C2779E" w:rsidRPr="00C2779E" w:rsidRDefault="00C2779E" w:rsidP="00C2779E">
      <w:pPr>
        <w:ind w:firstLine="709"/>
        <w:jc w:val="both"/>
        <w:rPr>
          <w:snapToGrid w:val="0"/>
          <w:sz w:val="28"/>
          <w:szCs w:val="28"/>
        </w:rPr>
      </w:pPr>
      <w:r w:rsidRPr="00C2779E">
        <w:rPr>
          <w:snapToGrid w:val="0"/>
          <w:sz w:val="28"/>
          <w:szCs w:val="28"/>
        </w:rPr>
        <w:t>В составе обосновывающих материалов по данной статье предприятием были представлены:</w:t>
      </w:r>
    </w:p>
    <w:p w14:paraId="711F5A0D" w14:textId="77777777" w:rsidR="00C2779E" w:rsidRPr="00C2779E" w:rsidRDefault="00C2779E" w:rsidP="00C2779E">
      <w:pPr>
        <w:ind w:firstLine="709"/>
        <w:jc w:val="both"/>
        <w:rPr>
          <w:snapToGrid w:val="0"/>
          <w:sz w:val="28"/>
          <w:szCs w:val="28"/>
        </w:rPr>
      </w:pPr>
      <w:r w:rsidRPr="00C2779E">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на 2023 год (DOCS.FORM.6.42. Доп. документы 2. Часть 5. 34. Уведомление о страховом тарифе. ДТВ ОКВЭД на 2023 г).</w:t>
      </w:r>
    </w:p>
    <w:p w14:paraId="5ACEA6CC" w14:textId="77777777" w:rsidR="00C2779E" w:rsidRPr="00C2779E" w:rsidRDefault="00C2779E" w:rsidP="00C2779E">
      <w:pPr>
        <w:ind w:firstLine="709"/>
        <w:jc w:val="both"/>
        <w:rPr>
          <w:snapToGrid w:val="0"/>
          <w:sz w:val="28"/>
          <w:szCs w:val="28"/>
        </w:rPr>
      </w:pPr>
      <w:r w:rsidRPr="00C2779E">
        <w:rPr>
          <w:snapToGrid w:val="0"/>
          <w:sz w:val="28"/>
          <w:szCs w:val="28"/>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юридического лица по месту нахождения обособленного подразделения (кроме государственных (муниципальных) учреждений) (DOCS.FORM.6.42. Доп. документы 2. Часть 5. 35. Уведомление о размере страховых взносов на обязательное социальное страхование.).</w:t>
      </w:r>
    </w:p>
    <w:p w14:paraId="44E1C689" w14:textId="77777777" w:rsidR="00C2779E" w:rsidRPr="00C2779E" w:rsidRDefault="00C2779E" w:rsidP="00C2779E">
      <w:pPr>
        <w:ind w:firstLine="709"/>
        <w:jc w:val="both"/>
        <w:rPr>
          <w:snapToGrid w:val="0"/>
          <w:sz w:val="28"/>
          <w:szCs w:val="28"/>
        </w:rPr>
      </w:pPr>
      <w:r w:rsidRPr="00C2779E">
        <w:rPr>
          <w:snapToGrid w:val="0"/>
          <w:sz w:val="28"/>
          <w:szCs w:val="28"/>
        </w:rPr>
        <w:t xml:space="preserve">Приказ ФСС РФ от 30.09.2022 № 79-А «Об отказе в установлении скидки к страховому тарифу на обязательное социальное страхование </w:t>
      </w:r>
      <w:r w:rsidRPr="00C2779E">
        <w:rPr>
          <w:snapToGrid w:val="0"/>
          <w:sz w:val="28"/>
          <w:szCs w:val="28"/>
        </w:rPr>
        <w:br/>
        <w:t xml:space="preserve">от несчастных случаев на производстве и профессиональных заболеваний» (DOCS.FORM.6.42. Часть 1.3. Том 1. Учредительные документы. Приказ </w:t>
      </w:r>
      <w:r w:rsidRPr="00C2779E">
        <w:rPr>
          <w:snapToGrid w:val="0"/>
          <w:sz w:val="28"/>
          <w:szCs w:val="28"/>
        </w:rPr>
        <w:br/>
        <w:t>по скидкам от 30.09.2022 № 79-А, часть 4, Заявление скидка ФСС на 2023 г).</w:t>
      </w:r>
    </w:p>
    <w:p w14:paraId="248A5B39" w14:textId="77777777" w:rsidR="00C2779E" w:rsidRPr="00C2779E" w:rsidRDefault="00C2779E" w:rsidP="00C2779E">
      <w:pPr>
        <w:ind w:firstLine="709"/>
        <w:jc w:val="both"/>
        <w:rPr>
          <w:snapToGrid w:val="0"/>
          <w:sz w:val="28"/>
          <w:szCs w:val="28"/>
        </w:rPr>
      </w:pPr>
      <w:r w:rsidRPr="00C2779E">
        <w:rPr>
          <w:snapToGrid w:val="0"/>
          <w:sz w:val="28"/>
          <w:szCs w:val="28"/>
        </w:rPr>
        <w:lastRenderedPageBreak/>
        <w:t xml:space="preserve">По данной статье на 2024 год предприятием планируются расходы </w:t>
      </w:r>
      <w:r w:rsidRPr="00C2779E">
        <w:rPr>
          <w:snapToGrid w:val="0"/>
          <w:sz w:val="28"/>
          <w:szCs w:val="28"/>
        </w:rPr>
        <w:br/>
        <w:t xml:space="preserve">в размере 5 757 тыс. руб. </w:t>
      </w:r>
    </w:p>
    <w:bookmarkEnd w:id="115"/>
    <w:p w14:paraId="6ADA714C" w14:textId="77777777" w:rsidR="00C2779E" w:rsidRPr="00C2779E" w:rsidRDefault="00C2779E" w:rsidP="00C2779E">
      <w:pPr>
        <w:ind w:firstLine="709"/>
        <w:jc w:val="both"/>
        <w:rPr>
          <w:snapToGrid w:val="0"/>
          <w:sz w:val="28"/>
          <w:szCs w:val="28"/>
        </w:rPr>
      </w:pPr>
      <w:r w:rsidRPr="00C2779E">
        <w:rPr>
          <w:snapToGrid w:val="0"/>
          <w:sz w:val="28"/>
          <w:szCs w:val="28"/>
        </w:rPr>
        <w:t>По расчетам экспертов ФОТ на 2024 год составит 18 938 тыс. руб.</w:t>
      </w:r>
    </w:p>
    <w:p w14:paraId="59395769" w14:textId="77777777" w:rsidR="00C2779E" w:rsidRPr="00C2779E" w:rsidRDefault="00C2779E" w:rsidP="00C2779E">
      <w:pPr>
        <w:ind w:firstLine="709"/>
        <w:jc w:val="both"/>
        <w:rPr>
          <w:snapToGrid w:val="0"/>
          <w:sz w:val="28"/>
          <w:szCs w:val="28"/>
        </w:rPr>
      </w:pPr>
      <w:r w:rsidRPr="00C2779E">
        <w:rPr>
          <w:snapToGrid w:val="0"/>
          <w:sz w:val="28"/>
          <w:szCs w:val="28"/>
        </w:rPr>
        <w:t xml:space="preserve">Эксперты рассчитали отчисления на социальные нужды на 2024 год: </w:t>
      </w:r>
      <w:r w:rsidRPr="00C2779E">
        <w:rPr>
          <w:snapToGrid w:val="0"/>
          <w:sz w:val="28"/>
          <w:szCs w:val="28"/>
        </w:rPr>
        <w:br/>
        <w:t xml:space="preserve">18 938 тыс. руб. (ФОТ на 2024 год) × 30,40 % (размер социальных отчислений) = </w:t>
      </w:r>
      <w:r w:rsidRPr="00C2779E">
        <w:rPr>
          <w:b/>
          <w:snapToGrid w:val="0"/>
          <w:sz w:val="28"/>
          <w:szCs w:val="28"/>
        </w:rPr>
        <w:t>5 757 тыс. руб.</w:t>
      </w:r>
    </w:p>
    <w:p w14:paraId="07DB3914" w14:textId="77777777" w:rsidR="00C2779E" w:rsidRPr="00C2779E" w:rsidRDefault="00C2779E" w:rsidP="00C2779E">
      <w:pPr>
        <w:ind w:firstLine="709"/>
        <w:jc w:val="both"/>
        <w:rPr>
          <w:snapToGrid w:val="0"/>
          <w:sz w:val="28"/>
          <w:szCs w:val="28"/>
        </w:rPr>
      </w:pPr>
      <w:r w:rsidRPr="00C2779E">
        <w:rPr>
          <w:snapToGrid w:val="0"/>
          <w:sz w:val="28"/>
          <w:szCs w:val="28"/>
        </w:rPr>
        <w:t xml:space="preserve">Данная величина признается экономически обоснованной </w:t>
      </w:r>
      <w:r w:rsidRPr="00C2779E">
        <w:rPr>
          <w:snapToGrid w:val="0"/>
          <w:sz w:val="28"/>
          <w:szCs w:val="28"/>
        </w:rPr>
        <w:br/>
        <w:t>и</w:t>
      </w:r>
      <w:r w:rsidRPr="00C2779E">
        <w:rPr>
          <w:b/>
          <w:snapToGrid w:val="0"/>
          <w:sz w:val="28"/>
          <w:szCs w:val="28"/>
        </w:rPr>
        <w:t xml:space="preserve"> </w:t>
      </w:r>
      <w:r w:rsidRPr="00C2779E">
        <w:rPr>
          <w:snapToGrid w:val="0"/>
          <w:sz w:val="28"/>
          <w:szCs w:val="28"/>
        </w:rPr>
        <w:t>предлагается к включению в НВВ предприятия на 2024 год.</w:t>
      </w:r>
    </w:p>
    <w:p w14:paraId="00297741" w14:textId="77777777" w:rsidR="00C2779E" w:rsidRPr="00C2779E" w:rsidRDefault="00C2779E" w:rsidP="00C2779E">
      <w:pPr>
        <w:ind w:firstLine="709"/>
        <w:jc w:val="both"/>
        <w:rPr>
          <w:snapToGrid w:val="0"/>
          <w:sz w:val="28"/>
          <w:szCs w:val="28"/>
        </w:rPr>
      </w:pPr>
      <w:r w:rsidRPr="00C2779E">
        <w:rPr>
          <w:snapToGrid w:val="0"/>
          <w:sz w:val="28"/>
          <w:szCs w:val="28"/>
        </w:rPr>
        <w:t>Корректировка предложения предприятия отсутствует.</w:t>
      </w:r>
    </w:p>
    <w:p w14:paraId="51D0BAED" w14:textId="77777777" w:rsidR="00C2779E" w:rsidRPr="00C2779E" w:rsidRDefault="00C2779E" w:rsidP="00C2779E">
      <w:pPr>
        <w:ind w:firstLine="709"/>
        <w:jc w:val="both"/>
        <w:rPr>
          <w:snapToGrid w:val="0"/>
          <w:sz w:val="28"/>
          <w:szCs w:val="28"/>
        </w:rPr>
      </w:pPr>
    </w:p>
    <w:p w14:paraId="4F9FE66C" w14:textId="77777777" w:rsidR="00C2779E" w:rsidRPr="00C2779E" w:rsidRDefault="00C2779E" w:rsidP="00C2779E">
      <w:pPr>
        <w:ind w:firstLine="709"/>
        <w:jc w:val="both"/>
        <w:rPr>
          <w:b/>
          <w:snapToGrid w:val="0"/>
          <w:sz w:val="28"/>
          <w:szCs w:val="28"/>
        </w:rPr>
      </w:pPr>
      <w:r w:rsidRPr="00C2779E">
        <w:rPr>
          <w:snapToGrid w:val="0"/>
          <w:sz w:val="28"/>
          <w:szCs w:val="28"/>
        </w:rPr>
        <w:t xml:space="preserve">Отчисления на социальные нужды </w:t>
      </w:r>
      <w:r w:rsidRPr="00C2779E">
        <w:rPr>
          <w:b/>
          <w:snapToGrid w:val="0"/>
          <w:sz w:val="28"/>
          <w:szCs w:val="28"/>
        </w:rPr>
        <w:t>на 2025 год</w:t>
      </w:r>
      <w:r w:rsidRPr="00C2779E">
        <w:rPr>
          <w:snapToGrid w:val="0"/>
          <w:sz w:val="28"/>
          <w:szCs w:val="28"/>
        </w:rPr>
        <w:t xml:space="preserve"> при этом составят: </w:t>
      </w:r>
      <w:r w:rsidRPr="00C2779E">
        <w:rPr>
          <w:snapToGrid w:val="0"/>
          <w:sz w:val="28"/>
          <w:szCs w:val="28"/>
        </w:rPr>
        <w:br/>
        <w:t xml:space="preserve">19 536 тыс. руб. (ФОТ на 2025 год) × 30,40 % (размер социальных отчислений) = </w:t>
      </w:r>
      <w:r w:rsidRPr="00C2779E">
        <w:rPr>
          <w:b/>
          <w:snapToGrid w:val="0"/>
          <w:sz w:val="28"/>
          <w:szCs w:val="28"/>
        </w:rPr>
        <w:t>5 939 тыс. руб.</w:t>
      </w:r>
    </w:p>
    <w:p w14:paraId="44579AAC" w14:textId="77777777" w:rsidR="00C2779E" w:rsidRPr="00C2779E" w:rsidRDefault="00C2779E" w:rsidP="00C2779E">
      <w:pPr>
        <w:ind w:firstLine="709"/>
        <w:jc w:val="both"/>
        <w:rPr>
          <w:b/>
          <w:snapToGrid w:val="0"/>
          <w:sz w:val="28"/>
          <w:szCs w:val="28"/>
        </w:rPr>
      </w:pPr>
      <w:r w:rsidRPr="00C2779E">
        <w:rPr>
          <w:snapToGrid w:val="0"/>
          <w:sz w:val="28"/>
          <w:szCs w:val="28"/>
        </w:rPr>
        <w:t xml:space="preserve">Отчисления на социальные нужды </w:t>
      </w:r>
      <w:r w:rsidRPr="00C2779E">
        <w:rPr>
          <w:b/>
          <w:snapToGrid w:val="0"/>
          <w:sz w:val="28"/>
          <w:szCs w:val="28"/>
        </w:rPr>
        <w:t>на 2026 год</w:t>
      </w:r>
      <w:r w:rsidRPr="00C2779E">
        <w:rPr>
          <w:snapToGrid w:val="0"/>
          <w:sz w:val="28"/>
          <w:szCs w:val="28"/>
        </w:rPr>
        <w:t xml:space="preserve"> при этом составят: </w:t>
      </w:r>
      <w:r w:rsidRPr="00C2779E">
        <w:rPr>
          <w:snapToGrid w:val="0"/>
          <w:sz w:val="28"/>
          <w:szCs w:val="28"/>
        </w:rPr>
        <w:br/>
        <w:t xml:space="preserve">20 114 тыс. руб. (ФОТ на 2026 год) × 30,40 % (размер социальных отчислений) = </w:t>
      </w:r>
      <w:r w:rsidRPr="00C2779E">
        <w:rPr>
          <w:b/>
          <w:snapToGrid w:val="0"/>
          <w:sz w:val="28"/>
          <w:szCs w:val="28"/>
        </w:rPr>
        <w:t>6 115 тыс. руб.</w:t>
      </w:r>
    </w:p>
    <w:p w14:paraId="6FD57F5D" w14:textId="77777777" w:rsidR="00C2779E" w:rsidRPr="00C2779E" w:rsidRDefault="00C2779E" w:rsidP="00C2779E">
      <w:pPr>
        <w:ind w:firstLine="709"/>
        <w:jc w:val="both"/>
        <w:rPr>
          <w:b/>
          <w:snapToGrid w:val="0"/>
          <w:sz w:val="28"/>
          <w:szCs w:val="28"/>
        </w:rPr>
      </w:pPr>
      <w:r w:rsidRPr="00C2779E">
        <w:rPr>
          <w:snapToGrid w:val="0"/>
          <w:sz w:val="28"/>
          <w:szCs w:val="28"/>
        </w:rPr>
        <w:t xml:space="preserve">Отчисления на социальные нужды </w:t>
      </w:r>
      <w:r w:rsidRPr="00C2779E">
        <w:rPr>
          <w:b/>
          <w:snapToGrid w:val="0"/>
          <w:sz w:val="28"/>
          <w:szCs w:val="28"/>
        </w:rPr>
        <w:t>на 2027 год</w:t>
      </w:r>
      <w:r w:rsidRPr="00C2779E">
        <w:rPr>
          <w:snapToGrid w:val="0"/>
          <w:sz w:val="28"/>
          <w:szCs w:val="28"/>
        </w:rPr>
        <w:t xml:space="preserve"> при этом составят: </w:t>
      </w:r>
      <w:r w:rsidRPr="00C2779E">
        <w:rPr>
          <w:snapToGrid w:val="0"/>
          <w:sz w:val="28"/>
          <w:szCs w:val="28"/>
        </w:rPr>
        <w:br/>
        <w:t xml:space="preserve">20 710 тыс. руб. (ФОТ на 2027 год) × 30,40 % (размер социальных отчислений) = </w:t>
      </w:r>
      <w:r w:rsidRPr="00C2779E">
        <w:rPr>
          <w:b/>
          <w:snapToGrid w:val="0"/>
          <w:sz w:val="28"/>
          <w:szCs w:val="28"/>
        </w:rPr>
        <w:t>6 296 тыс. руб.</w:t>
      </w:r>
    </w:p>
    <w:p w14:paraId="6C840C8B" w14:textId="77777777" w:rsidR="00C2779E" w:rsidRPr="00C2779E" w:rsidRDefault="00C2779E" w:rsidP="00C2779E">
      <w:pPr>
        <w:ind w:firstLine="709"/>
        <w:jc w:val="both"/>
        <w:rPr>
          <w:b/>
          <w:snapToGrid w:val="0"/>
          <w:sz w:val="28"/>
          <w:szCs w:val="28"/>
        </w:rPr>
      </w:pPr>
      <w:r w:rsidRPr="00C2779E">
        <w:rPr>
          <w:snapToGrid w:val="0"/>
          <w:sz w:val="28"/>
          <w:szCs w:val="28"/>
        </w:rPr>
        <w:t xml:space="preserve">Отчисления на социальные нужды </w:t>
      </w:r>
      <w:r w:rsidRPr="00C2779E">
        <w:rPr>
          <w:b/>
          <w:snapToGrid w:val="0"/>
          <w:sz w:val="28"/>
          <w:szCs w:val="28"/>
        </w:rPr>
        <w:t>на 2028 год</w:t>
      </w:r>
      <w:r w:rsidRPr="00C2779E">
        <w:rPr>
          <w:snapToGrid w:val="0"/>
          <w:sz w:val="28"/>
          <w:szCs w:val="28"/>
        </w:rPr>
        <w:t xml:space="preserve"> при этом составят: </w:t>
      </w:r>
      <w:r w:rsidRPr="00C2779E">
        <w:rPr>
          <w:snapToGrid w:val="0"/>
          <w:sz w:val="28"/>
          <w:szCs w:val="28"/>
        </w:rPr>
        <w:br/>
        <w:t xml:space="preserve">21 323 тыс. руб. (ФОТ на 2028 год) × 30,40 % (размер социальных отчислений) = </w:t>
      </w:r>
      <w:r w:rsidRPr="00C2779E">
        <w:rPr>
          <w:b/>
          <w:snapToGrid w:val="0"/>
          <w:sz w:val="28"/>
          <w:szCs w:val="28"/>
        </w:rPr>
        <w:t>6 482 тыс. руб.</w:t>
      </w:r>
    </w:p>
    <w:p w14:paraId="20E210C8" w14:textId="77777777" w:rsidR="00C2779E" w:rsidRPr="00C2779E" w:rsidRDefault="00C2779E" w:rsidP="00C2779E">
      <w:pPr>
        <w:rPr>
          <w:sz w:val="28"/>
          <w:szCs w:val="28"/>
        </w:rPr>
      </w:pPr>
    </w:p>
    <w:p w14:paraId="1BAA8BDF"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5</w:t>
      </w:r>
      <w:r w:rsidRPr="00C2779E">
        <w:rPr>
          <w:rFonts w:eastAsia="Calibri"/>
          <w:b/>
          <w:sz w:val="28"/>
          <w:szCs w:val="28"/>
          <w:lang w:val="x-none" w:eastAsia="en-US"/>
        </w:rPr>
        <w:t>.2.3.6</w:t>
      </w:r>
      <w:r w:rsidRPr="00C2779E">
        <w:rPr>
          <w:rFonts w:eastAsia="Calibri"/>
          <w:b/>
          <w:sz w:val="28"/>
          <w:szCs w:val="28"/>
          <w:lang w:eastAsia="en-US"/>
        </w:rPr>
        <w:t>.</w:t>
      </w:r>
      <w:r w:rsidRPr="00C2779E">
        <w:rPr>
          <w:rFonts w:eastAsia="Calibri"/>
          <w:b/>
          <w:sz w:val="28"/>
          <w:szCs w:val="28"/>
          <w:lang w:val="x-none" w:eastAsia="en-US"/>
        </w:rPr>
        <w:t xml:space="preserve"> Расходы по сомнительным долгам </w:t>
      </w:r>
    </w:p>
    <w:p w14:paraId="78C49ADD" w14:textId="77777777" w:rsidR="00C2779E" w:rsidRPr="00C2779E" w:rsidRDefault="00C2779E" w:rsidP="00C2779E">
      <w:pPr>
        <w:ind w:firstLine="709"/>
        <w:jc w:val="both"/>
        <w:rPr>
          <w:snapToGrid w:val="0"/>
          <w:sz w:val="28"/>
          <w:szCs w:val="28"/>
        </w:rPr>
      </w:pPr>
    </w:p>
    <w:p w14:paraId="2975FA9C" w14:textId="77777777" w:rsidR="00C2779E" w:rsidRPr="00C2779E" w:rsidRDefault="00C2779E" w:rsidP="00C2779E">
      <w:pPr>
        <w:ind w:firstLine="709"/>
        <w:jc w:val="both"/>
        <w:rPr>
          <w:snapToGrid w:val="0"/>
          <w:sz w:val="28"/>
          <w:szCs w:val="28"/>
        </w:rPr>
      </w:pPr>
      <w:r w:rsidRPr="00C2779E">
        <w:rPr>
          <w:snapToGrid w:val="0"/>
          <w:sz w:val="28"/>
          <w:szCs w:val="28"/>
        </w:rPr>
        <w:t>Расходы рассчитываются с учетом положений пункта 47 Основ ценообразования.</w:t>
      </w:r>
    </w:p>
    <w:p w14:paraId="2E1C02EC" w14:textId="77777777" w:rsidR="00C2779E" w:rsidRPr="00C2779E" w:rsidRDefault="00C2779E" w:rsidP="00C2779E">
      <w:pPr>
        <w:ind w:firstLine="709"/>
        <w:jc w:val="both"/>
        <w:rPr>
          <w:snapToGrid w:val="0"/>
          <w:sz w:val="28"/>
          <w:szCs w:val="28"/>
        </w:rPr>
      </w:pPr>
      <w:r w:rsidRPr="00C2779E">
        <w:rPr>
          <w:snapToGrid w:val="0"/>
          <w:sz w:val="28"/>
          <w:szCs w:val="28"/>
        </w:rPr>
        <w:t xml:space="preserve">По данной статье предприятием заявлены расходы на уровне </w:t>
      </w:r>
      <w:r w:rsidRPr="00C2779E">
        <w:rPr>
          <w:snapToGrid w:val="0"/>
          <w:sz w:val="28"/>
          <w:szCs w:val="28"/>
        </w:rPr>
        <w:br/>
        <w:t>892 тыс. руб.</w:t>
      </w:r>
    </w:p>
    <w:p w14:paraId="03A8DFD2" w14:textId="77777777" w:rsidR="00C2779E" w:rsidRPr="00C2779E" w:rsidRDefault="00C2779E" w:rsidP="00C2779E">
      <w:pPr>
        <w:ind w:firstLine="709"/>
        <w:jc w:val="both"/>
        <w:rPr>
          <w:bCs/>
          <w:snapToGrid w:val="0"/>
          <w:color w:val="000000"/>
          <w:kern w:val="32"/>
          <w:sz w:val="28"/>
          <w:szCs w:val="28"/>
        </w:rPr>
      </w:pPr>
      <w:r w:rsidRPr="00C2779E">
        <w:rPr>
          <w:snapToGrid w:val="0"/>
          <w:sz w:val="28"/>
          <w:szCs w:val="28"/>
        </w:rPr>
        <w:t xml:space="preserve">Согласно пункту 47 (а) Основ ценообразования, расходы </w:t>
      </w:r>
      <w:r w:rsidRPr="00C2779E">
        <w:rPr>
          <w:snapToGrid w:val="0"/>
          <w:sz w:val="28"/>
          <w:szCs w:val="28"/>
        </w:rPr>
        <w:br/>
        <w:t xml:space="preserve">по сомнительным долгам определяются только в отношении единых теплоснабжающих организаций (ЕТО). Так как </w:t>
      </w:r>
      <w:r w:rsidRPr="00C2779E">
        <w:rPr>
          <w:iCs/>
          <w:snapToGrid w:val="0"/>
          <w:sz w:val="28"/>
          <w:szCs w:val="28"/>
        </w:rPr>
        <w:t xml:space="preserve">ОАО «РЖД» (филиал Кузбасский территориальный участок Западно-Сибирской дирекции </w:t>
      </w:r>
      <w:r w:rsidRPr="00C2779E">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C2779E">
        <w:rPr>
          <w:iCs/>
          <w:snapToGrid w:val="0"/>
          <w:sz w:val="28"/>
          <w:szCs w:val="28"/>
        </w:rPr>
        <w:br/>
      </w:r>
      <w:r w:rsidRPr="00C2779E">
        <w:rPr>
          <w:bCs/>
          <w:snapToGrid w:val="0"/>
          <w:color w:val="000000"/>
          <w:kern w:val="32"/>
          <w:sz w:val="28"/>
          <w:szCs w:val="28"/>
        </w:rPr>
        <w:t xml:space="preserve">ТЧ-15 на ст. Новокузнецк-Сортировочный не обладает статусом ЕТО, </w:t>
      </w:r>
      <w:r w:rsidRPr="00C2779E">
        <w:rPr>
          <w:bCs/>
          <w:snapToGrid w:val="0"/>
          <w:color w:val="000000"/>
          <w:kern w:val="32"/>
          <w:sz w:val="28"/>
          <w:szCs w:val="28"/>
        </w:rPr>
        <w:br/>
        <w:t xml:space="preserve">то расходы по сомнительным долгам для данной организации расчету </w:t>
      </w:r>
      <w:r w:rsidRPr="00C2779E">
        <w:rPr>
          <w:bCs/>
          <w:snapToGrid w:val="0"/>
          <w:color w:val="000000"/>
          <w:kern w:val="32"/>
          <w:sz w:val="28"/>
          <w:szCs w:val="28"/>
        </w:rPr>
        <w:br/>
        <w:t>не подлежат.</w:t>
      </w:r>
    </w:p>
    <w:p w14:paraId="009F24BB" w14:textId="77777777" w:rsidR="00C2779E" w:rsidRPr="00C2779E" w:rsidRDefault="00C2779E" w:rsidP="00C2779E">
      <w:pPr>
        <w:ind w:firstLine="709"/>
        <w:jc w:val="both"/>
        <w:rPr>
          <w:snapToGrid w:val="0"/>
          <w:sz w:val="28"/>
          <w:szCs w:val="28"/>
        </w:rPr>
      </w:pPr>
      <w:bookmarkStart w:id="116" w:name="_Hlk151475232"/>
      <w:r w:rsidRPr="00C2779E">
        <w:rPr>
          <w:snapToGrid w:val="0"/>
          <w:sz w:val="28"/>
          <w:szCs w:val="28"/>
        </w:rPr>
        <w:t>Экономически обоснованные расходы составляют 0 тыс. руб.</w:t>
      </w:r>
    </w:p>
    <w:bookmarkEnd w:id="116"/>
    <w:p w14:paraId="7450B834" w14:textId="77777777" w:rsidR="00C2779E" w:rsidRPr="00C2779E" w:rsidRDefault="00C2779E" w:rsidP="00C2779E">
      <w:pPr>
        <w:rPr>
          <w:sz w:val="28"/>
          <w:szCs w:val="28"/>
        </w:rPr>
      </w:pPr>
    </w:p>
    <w:p w14:paraId="57B78B6A"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5</w:t>
      </w:r>
      <w:r w:rsidRPr="00C2779E">
        <w:rPr>
          <w:rFonts w:eastAsia="Calibri"/>
          <w:b/>
          <w:sz w:val="28"/>
          <w:szCs w:val="28"/>
          <w:lang w:val="x-none" w:eastAsia="en-US"/>
        </w:rPr>
        <w:t>.2.3.7</w:t>
      </w:r>
      <w:r w:rsidRPr="00C2779E">
        <w:rPr>
          <w:rFonts w:eastAsia="Calibri"/>
          <w:b/>
          <w:sz w:val="28"/>
          <w:szCs w:val="28"/>
          <w:lang w:eastAsia="en-US"/>
        </w:rPr>
        <w:t xml:space="preserve">. </w:t>
      </w:r>
      <w:r w:rsidRPr="00C2779E">
        <w:rPr>
          <w:rFonts w:eastAsia="Calibri"/>
          <w:b/>
          <w:sz w:val="28"/>
          <w:szCs w:val="28"/>
          <w:lang w:val="x-none" w:eastAsia="en-US"/>
        </w:rPr>
        <w:t>Амортизация основных средств и нематериальных активов</w:t>
      </w:r>
    </w:p>
    <w:p w14:paraId="376C55DF" w14:textId="77777777" w:rsidR="00C2779E" w:rsidRPr="00C2779E" w:rsidRDefault="00C2779E" w:rsidP="00C2779E">
      <w:pPr>
        <w:ind w:firstLine="720"/>
        <w:jc w:val="both"/>
        <w:rPr>
          <w:snapToGrid w:val="0"/>
          <w:sz w:val="28"/>
          <w:szCs w:val="28"/>
        </w:rPr>
      </w:pPr>
    </w:p>
    <w:p w14:paraId="52272939" w14:textId="77777777" w:rsidR="00C2779E" w:rsidRPr="00C2779E" w:rsidRDefault="00C2779E" w:rsidP="00C2779E">
      <w:pPr>
        <w:ind w:firstLine="709"/>
        <w:jc w:val="both"/>
        <w:rPr>
          <w:snapToGrid w:val="0"/>
          <w:sz w:val="28"/>
          <w:szCs w:val="28"/>
        </w:rPr>
      </w:pPr>
      <w:r w:rsidRPr="00C2779E">
        <w:rPr>
          <w:snapToGrid w:val="0"/>
          <w:sz w:val="28"/>
          <w:szCs w:val="28"/>
        </w:rPr>
        <w:t>К основным средствам активы относятся при одновременном выполнении ряда условий, а именно:</w:t>
      </w:r>
    </w:p>
    <w:p w14:paraId="4365480C" w14:textId="77777777" w:rsidR="00C2779E" w:rsidRPr="00C2779E" w:rsidRDefault="00C2779E" w:rsidP="00C2779E">
      <w:pPr>
        <w:ind w:firstLine="709"/>
        <w:jc w:val="both"/>
        <w:rPr>
          <w:snapToGrid w:val="0"/>
          <w:sz w:val="28"/>
          <w:szCs w:val="28"/>
        </w:rPr>
      </w:pPr>
      <w:r w:rsidRPr="00C2779E">
        <w:rPr>
          <w:snapToGrid w:val="0"/>
          <w:sz w:val="28"/>
          <w:szCs w:val="28"/>
        </w:rPr>
        <w:lastRenderedPageBreak/>
        <w:t xml:space="preserve">- использование в производственной деятельности </w:t>
      </w:r>
      <w:r w:rsidRPr="00C2779E">
        <w:rPr>
          <w:snapToGrid w:val="0"/>
          <w:sz w:val="28"/>
          <w:szCs w:val="28"/>
        </w:rPr>
        <w:br/>
        <w:t>или для управленческих нужд;</w:t>
      </w:r>
    </w:p>
    <w:p w14:paraId="1F89D41F" w14:textId="77777777" w:rsidR="00C2779E" w:rsidRPr="00C2779E" w:rsidRDefault="00C2779E" w:rsidP="00C2779E">
      <w:pPr>
        <w:ind w:firstLine="709"/>
        <w:jc w:val="both"/>
        <w:rPr>
          <w:snapToGrid w:val="0"/>
          <w:sz w:val="28"/>
          <w:szCs w:val="28"/>
        </w:rPr>
      </w:pPr>
      <w:r w:rsidRPr="00C2779E">
        <w:rPr>
          <w:snapToGrid w:val="0"/>
          <w:sz w:val="28"/>
          <w:szCs w:val="28"/>
        </w:rPr>
        <w:t>- использование более 12 месяцев;</w:t>
      </w:r>
    </w:p>
    <w:p w14:paraId="059B61FD" w14:textId="77777777" w:rsidR="00C2779E" w:rsidRPr="00C2779E" w:rsidRDefault="00C2779E" w:rsidP="00C2779E">
      <w:pPr>
        <w:ind w:firstLine="709"/>
        <w:jc w:val="both"/>
        <w:rPr>
          <w:snapToGrid w:val="0"/>
          <w:sz w:val="28"/>
          <w:szCs w:val="28"/>
        </w:rPr>
      </w:pPr>
      <w:r w:rsidRPr="00C2779E">
        <w:rPr>
          <w:snapToGrid w:val="0"/>
          <w:sz w:val="28"/>
          <w:szCs w:val="28"/>
        </w:rPr>
        <w:t>- способность приносить доход;</w:t>
      </w:r>
    </w:p>
    <w:p w14:paraId="350AC748" w14:textId="77777777" w:rsidR="00C2779E" w:rsidRPr="00C2779E" w:rsidRDefault="00C2779E" w:rsidP="00C2779E">
      <w:pPr>
        <w:ind w:firstLine="709"/>
        <w:jc w:val="both"/>
        <w:rPr>
          <w:snapToGrid w:val="0"/>
          <w:sz w:val="28"/>
          <w:szCs w:val="28"/>
        </w:rPr>
      </w:pPr>
      <w:r w:rsidRPr="00C2779E">
        <w:rPr>
          <w:snapToGrid w:val="0"/>
          <w:sz w:val="28"/>
          <w:szCs w:val="28"/>
        </w:rPr>
        <w:t>- если не планируется дальнейшая перепродажа.</w:t>
      </w:r>
    </w:p>
    <w:p w14:paraId="798BDA9D" w14:textId="77777777" w:rsidR="00C2779E" w:rsidRPr="00C2779E" w:rsidRDefault="00C2779E" w:rsidP="00C2779E">
      <w:pPr>
        <w:ind w:firstLine="709"/>
        <w:jc w:val="both"/>
        <w:rPr>
          <w:snapToGrid w:val="0"/>
          <w:sz w:val="28"/>
          <w:szCs w:val="28"/>
        </w:rPr>
      </w:pPr>
      <w:r w:rsidRPr="00C2779E">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C2779E">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54EA17D" w14:textId="77777777" w:rsidR="00C2779E" w:rsidRPr="00C2779E" w:rsidRDefault="00C2779E" w:rsidP="00C2779E">
      <w:pPr>
        <w:ind w:firstLine="709"/>
        <w:jc w:val="both"/>
        <w:rPr>
          <w:snapToGrid w:val="0"/>
          <w:sz w:val="28"/>
          <w:szCs w:val="28"/>
        </w:rPr>
      </w:pPr>
      <w:r w:rsidRPr="00C2779E">
        <w:rPr>
          <w:snapToGrid w:val="0"/>
          <w:sz w:val="28"/>
          <w:szCs w:val="28"/>
        </w:rPr>
        <w:t xml:space="preserve">Амортизационные отчисления определяются в соответствии </w:t>
      </w:r>
      <w:r w:rsidRPr="00C2779E">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495F3FB" w14:textId="77777777" w:rsidR="00C2779E" w:rsidRPr="00C2779E" w:rsidRDefault="00C2779E" w:rsidP="00C2779E">
      <w:pPr>
        <w:ind w:firstLine="709"/>
        <w:jc w:val="both"/>
        <w:rPr>
          <w:snapToGrid w:val="0"/>
          <w:sz w:val="28"/>
          <w:szCs w:val="28"/>
        </w:rPr>
      </w:pPr>
      <w:r w:rsidRPr="00C2779E">
        <w:rPr>
          <w:snapToGrid w:val="0"/>
          <w:sz w:val="28"/>
          <w:szCs w:val="28"/>
        </w:rPr>
        <w:t xml:space="preserve">По данной статье предприятием заявлены расходы на уровне </w:t>
      </w:r>
      <w:r w:rsidRPr="00C2779E">
        <w:rPr>
          <w:snapToGrid w:val="0"/>
          <w:sz w:val="28"/>
          <w:szCs w:val="28"/>
        </w:rPr>
        <w:br/>
        <w:t>1 717 тыс. руб.</w:t>
      </w:r>
    </w:p>
    <w:p w14:paraId="77BDA72B"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 составе обосновывающих документов представлены:</w:t>
      </w:r>
    </w:p>
    <w:p w14:paraId="41C3054C"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Инвентарные карточки учета объектов основных средств (DOCS.FORM.6.42. Часть 4. 6. Инвентарные карточки по котельным).</w:t>
      </w:r>
    </w:p>
    <w:p w14:paraId="71AF0501"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Ведомость амортизационных отчислений на 2024 год по котельной </w:t>
      </w:r>
      <w:r w:rsidRPr="00C2779E">
        <w:rPr>
          <w:snapToGrid w:val="0"/>
          <w:sz w:val="28"/>
          <w:szCs w:val="28"/>
        </w:rPr>
        <w:br/>
        <w:t>ст. Новокузнецк-Сортировочный</w:t>
      </w:r>
    </w:p>
    <w:p w14:paraId="625FF3BE"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Ведомость амортизационных отчислений на 2025 год по котельной </w:t>
      </w:r>
      <w:r w:rsidRPr="00C2779E">
        <w:rPr>
          <w:snapToGrid w:val="0"/>
          <w:sz w:val="28"/>
          <w:szCs w:val="28"/>
        </w:rPr>
        <w:br/>
        <w:t>ст. Новокузнецк-Сортировочный</w:t>
      </w:r>
    </w:p>
    <w:p w14:paraId="1616ADF2"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Ведомость амортизационных отчислений на 2026 год по котельной </w:t>
      </w:r>
      <w:r w:rsidRPr="00C2779E">
        <w:rPr>
          <w:snapToGrid w:val="0"/>
          <w:sz w:val="28"/>
          <w:szCs w:val="28"/>
        </w:rPr>
        <w:br/>
        <w:t>ст. Новокузнецк-Сортировочный</w:t>
      </w:r>
    </w:p>
    <w:p w14:paraId="7F1BE24B"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Ведомость амортизационных отчислений на 2027 год по котельной </w:t>
      </w:r>
      <w:r w:rsidRPr="00C2779E">
        <w:rPr>
          <w:snapToGrid w:val="0"/>
          <w:sz w:val="28"/>
          <w:szCs w:val="28"/>
        </w:rPr>
        <w:br/>
        <w:t>ст. Новокузнецк-Сортировочный</w:t>
      </w:r>
    </w:p>
    <w:p w14:paraId="6BC55F17"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Ведомость амортизационных отчислений на 2028 год по котельной </w:t>
      </w:r>
      <w:r w:rsidRPr="00C2779E">
        <w:rPr>
          <w:snapToGrid w:val="0"/>
          <w:sz w:val="28"/>
          <w:szCs w:val="28"/>
        </w:rPr>
        <w:br/>
        <w:t>ст. Новокузнецк-Сортировочный (DOCS.FORM.6.42. Часть 3. 19. Амортизация основных средств. Амортизация 2024 г Новокузнецк-Сортировка. Амортизация Новокузнецк-Сортировка 2025. Амортизация Новокузнецк-Сортировка 2026. Амортизация Новокузнецк-Сортировка 2027. Амортизация Новокузнецк-Сортировка 2028.).</w:t>
      </w:r>
    </w:p>
    <w:p w14:paraId="0DDDDB56"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C2779E">
        <w:rPr>
          <w:snapToGrid w:val="0"/>
          <w:sz w:val="28"/>
          <w:szCs w:val="28"/>
        </w:rPr>
        <w:br/>
        <w:t>при установлении тарифов на очередной период регулирования</w:t>
      </w:r>
      <w:r w:rsidRPr="00C2779E">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13342DF7" w14:textId="77777777" w:rsidR="00C2779E" w:rsidRPr="00C2779E" w:rsidRDefault="00C2779E" w:rsidP="00C2779E">
      <w:pPr>
        <w:ind w:firstLine="709"/>
        <w:jc w:val="both"/>
        <w:rPr>
          <w:snapToGrid w:val="0"/>
          <w:sz w:val="28"/>
          <w:szCs w:val="28"/>
        </w:rPr>
      </w:pPr>
      <w:r w:rsidRPr="00C2779E">
        <w:rPr>
          <w:snapToGrid w:val="0"/>
          <w:sz w:val="28"/>
          <w:szCs w:val="28"/>
        </w:rPr>
        <w:lastRenderedPageBreak/>
        <w:t>Эксперты проанализировали представленные ведомости амортизационных отчислений и инвентарные карточки.</w:t>
      </w:r>
    </w:p>
    <w:p w14:paraId="53D4074A" w14:textId="77777777" w:rsidR="00C2779E" w:rsidRPr="00C2779E" w:rsidRDefault="00C2779E" w:rsidP="00C2779E">
      <w:pPr>
        <w:ind w:firstLine="709"/>
        <w:jc w:val="both"/>
        <w:rPr>
          <w:snapToGrid w:val="0"/>
          <w:sz w:val="28"/>
          <w:szCs w:val="28"/>
        </w:rPr>
      </w:pPr>
      <w:r w:rsidRPr="00C2779E">
        <w:rPr>
          <w:snapToGrid w:val="0"/>
          <w:sz w:val="28"/>
          <w:szCs w:val="28"/>
        </w:rPr>
        <w:t>На основании представленных инвентарных карточек, эксперты произвели расчёт амортизационных отчислений на 2024 год, представленный в таблице 3.</w:t>
      </w:r>
    </w:p>
    <w:p w14:paraId="08288252" w14:textId="77777777" w:rsidR="00C2779E" w:rsidRPr="00C2779E" w:rsidRDefault="00C2779E" w:rsidP="008C16BA">
      <w:pPr>
        <w:numPr>
          <w:ilvl w:val="0"/>
          <w:numId w:val="5"/>
        </w:numPr>
        <w:ind w:left="9149" w:right="-426" w:hanging="1211"/>
        <w:jc w:val="right"/>
        <w:rPr>
          <w:sz w:val="28"/>
          <w:szCs w:val="20"/>
        </w:rPr>
      </w:pPr>
    </w:p>
    <w:p w14:paraId="151C2E80" w14:textId="77777777" w:rsidR="00C2779E" w:rsidRPr="00C2779E" w:rsidRDefault="00C2779E" w:rsidP="00C2779E">
      <w:pPr>
        <w:tabs>
          <w:tab w:val="left" w:pos="1890"/>
        </w:tabs>
        <w:ind w:firstLine="709"/>
        <w:jc w:val="center"/>
        <w:rPr>
          <w:b/>
          <w:snapToGrid w:val="0"/>
          <w:sz w:val="28"/>
          <w:szCs w:val="28"/>
        </w:rPr>
      </w:pPr>
      <w:r w:rsidRPr="00C2779E">
        <w:rPr>
          <w:b/>
          <w:snapToGrid w:val="0"/>
          <w:sz w:val="28"/>
          <w:szCs w:val="28"/>
        </w:rPr>
        <w:t>Расчет амортизационных отчислений на 2024 год</w:t>
      </w:r>
    </w:p>
    <w:p w14:paraId="7530AC81" w14:textId="77777777" w:rsidR="00C2779E" w:rsidRPr="00C2779E" w:rsidRDefault="00C2779E" w:rsidP="00C2779E">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560"/>
        <w:gridCol w:w="1559"/>
        <w:gridCol w:w="1701"/>
        <w:gridCol w:w="1417"/>
        <w:gridCol w:w="1531"/>
      </w:tblGrid>
      <w:tr w:rsidR="00C2779E" w:rsidRPr="00C2779E" w14:paraId="5399DFD8" w14:textId="77777777" w:rsidTr="00BC4BE3">
        <w:trPr>
          <w:jc w:val="center"/>
        </w:trPr>
        <w:tc>
          <w:tcPr>
            <w:tcW w:w="1816" w:type="dxa"/>
            <w:vAlign w:val="center"/>
          </w:tcPr>
          <w:p w14:paraId="6756C00E" w14:textId="77777777" w:rsidR="00C2779E" w:rsidRPr="00C2779E" w:rsidRDefault="00C2779E" w:rsidP="00C2779E">
            <w:pPr>
              <w:tabs>
                <w:tab w:val="left" w:pos="1890"/>
              </w:tabs>
              <w:jc w:val="center"/>
              <w:rPr>
                <w:snapToGrid w:val="0"/>
                <w:sz w:val="20"/>
                <w:szCs w:val="20"/>
              </w:rPr>
            </w:pPr>
            <w:r w:rsidRPr="00C2779E">
              <w:rPr>
                <w:snapToGrid w:val="0"/>
                <w:sz w:val="20"/>
                <w:szCs w:val="20"/>
              </w:rPr>
              <w:t>Наименование объекта</w:t>
            </w:r>
          </w:p>
        </w:tc>
        <w:tc>
          <w:tcPr>
            <w:tcW w:w="1560" w:type="dxa"/>
            <w:vAlign w:val="center"/>
          </w:tcPr>
          <w:p w14:paraId="0612C835" w14:textId="77777777" w:rsidR="00C2779E" w:rsidRPr="00C2779E" w:rsidRDefault="00C2779E" w:rsidP="00C2779E">
            <w:pPr>
              <w:tabs>
                <w:tab w:val="left" w:pos="1890"/>
              </w:tabs>
              <w:jc w:val="center"/>
              <w:rPr>
                <w:snapToGrid w:val="0"/>
                <w:sz w:val="20"/>
                <w:szCs w:val="20"/>
              </w:rPr>
            </w:pPr>
            <w:r w:rsidRPr="00C2779E">
              <w:rPr>
                <w:snapToGrid w:val="0"/>
                <w:sz w:val="20"/>
                <w:szCs w:val="20"/>
              </w:rPr>
              <w:t>Группа амортизации</w:t>
            </w:r>
          </w:p>
        </w:tc>
        <w:tc>
          <w:tcPr>
            <w:tcW w:w="1559" w:type="dxa"/>
            <w:vAlign w:val="center"/>
          </w:tcPr>
          <w:p w14:paraId="19975B0B" w14:textId="77777777" w:rsidR="00C2779E" w:rsidRPr="00C2779E" w:rsidRDefault="00C2779E" w:rsidP="00C2779E">
            <w:pPr>
              <w:tabs>
                <w:tab w:val="left" w:pos="1890"/>
              </w:tabs>
              <w:jc w:val="center"/>
              <w:rPr>
                <w:snapToGrid w:val="0"/>
                <w:sz w:val="20"/>
                <w:szCs w:val="20"/>
              </w:rPr>
            </w:pPr>
            <w:r w:rsidRPr="00C2779E">
              <w:rPr>
                <w:snapToGrid w:val="0"/>
                <w:sz w:val="20"/>
                <w:szCs w:val="20"/>
              </w:rPr>
              <w:t>Максимальный срок полезного использования, мес</w:t>
            </w:r>
          </w:p>
        </w:tc>
        <w:tc>
          <w:tcPr>
            <w:tcW w:w="1701" w:type="dxa"/>
            <w:vAlign w:val="center"/>
          </w:tcPr>
          <w:p w14:paraId="5E8C7AE7" w14:textId="77777777" w:rsidR="00C2779E" w:rsidRPr="00C2779E" w:rsidRDefault="00C2779E" w:rsidP="00C2779E">
            <w:pPr>
              <w:tabs>
                <w:tab w:val="left" w:pos="1890"/>
              </w:tabs>
              <w:jc w:val="center"/>
              <w:rPr>
                <w:snapToGrid w:val="0"/>
                <w:sz w:val="20"/>
                <w:szCs w:val="20"/>
              </w:rPr>
            </w:pPr>
            <w:r w:rsidRPr="00C2779E">
              <w:rPr>
                <w:snapToGrid w:val="0"/>
                <w:sz w:val="20"/>
                <w:szCs w:val="20"/>
              </w:rPr>
              <w:t>Первоначальная стоимость, руб</w:t>
            </w:r>
          </w:p>
        </w:tc>
        <w:tc>
          <w:tcPr>
            <w:tcW w:w="1417" w:type="dxa"/>
            <w:vAlign w:val="center"/>
          </w:tcPr>
          <w:p w14:paraId="4E53DBD0" w14:textId="77777777" w:rsidR="00C2779E" w:rsidRPr="00C2779E" w:rsidRDefault="00C2779E" w:rsidP="00C2779E">
            <w:pPr>
              <w:tabs>
                <w:tab w:val="left" w:pos="1890"/>
              </w:tabs>
              <w:jc w:val="center"/>
              <w:rPr>
                <w:snapToGrid w:val="0"/>
                <w:sz w:val="20"/>
                <w:szCs w:val="20"/>
              </w:rPr>
            </w:pPr>
            <w:r w:rsidRPr="00C2779E">
              <w:rPr>
                <w:snapToGrid w:val="0"/>
                <w:sz w:val="20"/>
                <w:szCs w:val="20"/>
              </w:rPr>
              <w:t>Остаточная стоимость на 01.01.2024</w:t>
            </w:r>
          </w:p>
        </w:tc>
        <w:tc>
          <w:tcPr>
            <w:tcW w:w="1531" w:type="dxa"/>
            <w:vAlign w:val="center"/>
          </w:tcPr>
          <w:p w14:paraId="0224A9FC" w14:textId="77777777" w:rsidR="00C2779E" w:rsidRPr="00C2779E" w:rsidRDefault="00C2779E" w:rsidP="00C2779E">
            <w:pPr>
              <w:tabs>
                <w:tab w:val="left" w:pos="1890"/>
              </w:tabs>
              <w:jc w:val="center"/>
              <w:rPr>
                <w:snapToGrid w:val="0"/>
                <w:sz w:val="20"/>
                <w:szCs w:val="20"/>
              </w:rPr>
            </w:pPr>
            <w:r w:rsidRPr="00C2779E">
              <w:rPr>
                <w:snapToGrid w:val="0"/>
                <w:sz w:val="20"/>
                <w:szCs w:val="20"/>
              </w:rPr>
              <w:t>Сумма амортизации в 2024 году, руб</w:t>
            </w:r>
          </w:p>
        </w:tc>
      </w:tr>
      <w:tr w:rsidR="00C2779E" w:rsidRPr="00C2779E" w14:paraId="06B29E28" w14:textId="77777777" w:rsidTr="00BC4BE3">
        <w:trPr>
          <w:trHeight w:val="1118"/>
          <w:jc w:val="center"/>
        </w:trPr>
        <w:tc>
          <w:tcPr>
            <w:tcW w:w="1816" w:type="dxa"/>
            <w:vAlign w:val="bottom"/>
          </w:tcPr>
          <w:p w14:paraId="512D3D42" w14:textId="77777777" w:rsidR="00C2779E" w:rsidRPr="00C2779E" w:rsidRDefault="00C2779E" w:rsidP="00C2779E">
            <w:pPr>
              <w:tabs>
                <w:tab w:val="left" w:pos="1890"/>
              </w:tabs>
              <w:jc w:val="center"/>
              <w:rPr>
                <w:snapToGrid w:val="0"/>
                <w:sz w:val="22"/>
                <w:szCs w:val="22"/>
              </w:rPr>
            </w:pPr>
            <w:r w:rsidRPr="00C2779E">
              <w:rPr>
                <w:snapToGrid w:val="0"/>
                <w:sz w:val="22"/>
                <w:szCs w:val="22"/>
              </w:rPr>
              <w:t>Здание котельной ТЧ-15 г. Новокузнецк 375 км</w:t>
            </w:r>
          </w:p>
        </w:tc>
        <w:tc>
          <w:tcPr>
            <w:tcW w:w="1560" w:type="dxa"/>
            <w:vAlign w:val="center"/>
          </w:tcPr>
          <w:p w14:paraId="4F93EB03" w14:textId="77777777" w:rsidR="00C2779E" w:rsidRPr="00C2779E" w:rsidRDefault="00C2779E" w:rsidP="00C2779E">
            <w:pPr>
              <w:tabs>
                <w:tab w:val="left" w:pos="1890"/>
              </w:tabs>
              <w:jc w:val="center"/>
              <w:rPr>
                <w:snapToGrid w:val="0"/>
                <w:sz w:val="22"/>
                <w:szCs w:val="22"/>
              </w:rPr>
            </w:pPr>
            <w:r w:rsidRPr="00C2779E">
              <w:rPr>
                <w:snapToGrid w:val="0"/>
                <w:sz w:val="22"/>
                <w:szCs w:val="22"/>
              </w:rPr>
              <w:t>10</w:t>
            </w:r>
          </w:p>
        </w:tc>
        <w:tc>
          <w:tcPr>
            <w:tcW w:w="1559" w:type="dxa"/>
            <w:vAlign w:val="center"/>
          </w:tcPr>
          <w:p w14:paraId="78ABAA5A" w14:textId="77777777" w:rsidR="00C2779E" w:rsidRPr="00C2779E" w:rsidRDefault="00C2779E" w:rsidP="00C2779E">
            <w:pPr>
              <w:tabs>
                <w:tab w:val="left" w:pos="1890"/>
              </w:tabs>
              <w:jc w:val="center"/>
              <w:rPr>
                <w:snapToGrid w:val="0"/>
                <w:sz w:val="22"/>
                <w:szCs w:val="22"/>
              </w:rPr>
            </w:pPr>
            <w:r w:rsidRPr="00C2779E">
              <w:rPr>
                <w:snapToGrid w:val="0"/>
                <w:sz w:val="22"/>
                <w:szCs w:val="22"/>
              </w:rPr>
              <w:t>508</w:t>
            </w:r>
          </w:p>
        </w:tc>
        <w:tc>
          <w:tcPr>
            <w:tcW w:w="1701" w:type="dxa"/>
            <w:vAlign w:val="center"/>
          </w:tcPr>
          <w:p w14:paraId="6CB33DD9" w14:textId="77777777" w:rsidR="00C2779E" w:rsidRPr="00C2779E" w:rsidRDefault="00C2779E" w:rsidP="00C2779E">
            <w:pPr>
              <w:tabs>
                <w:tab w:val="left" w:pos="1890"/>
              </w:tabs>
              <w:jc w:val="center"/>
              <w:rPr>
                <w:snapToGrid w:val="0"/>
                <w:sz w:val="22"/>
                <w:szCs w:val="22"/>
              </w:rPr>
            </w:pPr>
            <w:r w:rsidRPr="00C2779E">
              <w:rPr>
                <w:snapToGrid w:val="0"/>
                <w:sz w:val="22"/>
                <w:szCs w:val="22"/>
              </w:rPr>
              <w:t>4 506 312,41</w:t>
            </w:r>
          </w:p>
        </w:tc>
        <w:tc>
          <w:tcPr>
            <w:tcW w:w="1417" w:type="dxa"/>
            <w:vAlign w:val="center"/>
          </w:tcPr>
          <w:p w14:paraId="3358911D" w14:textId="77777777" w:rsidR="00C2779E" w:rsidRPr="00C2779E" w:rsidRDefault="00C2779E" w:rsidP="00C2779E">
            <w:pPr>
              <w:jc w:val="center"/>
              <w:rPr>
                <w:snapToGrid w:val="0"/>
                <w:color w:val="000000"/>
                <w:sz w:val="22"/>
                <w:szCs w:val="22"/>
              </w:rPr>
            </w:pPr>
          </w:p>
          <w:p w14:paraId="67C3D2EF" w14:textId="77777777" w:rsidR="00C2779E" w:rsidRPr="00C2779E" w:rsidRDefault="00C2779E" w:rsidP="00C2779E">
            <w:pPr>
              <w:jc w:val="center"/>
              <w:rPr>
                <w:snapToGrid w:val="0"/>
                <w:color w:val="000000"/>
                <w:sz w:val="22"/>
                <w:szCs w:val="22"/>
              </w:rPr>
            </w:pPr>
            <w:r w:rsidRPr="00C2779E">
              <w:rPr>
                <w:snapToGrid w:val="0"/>
                <w:color w:val="000000"/>
                <w:sz w:val="22"/>
                <w:szCs w:val="22"/>
              </w:rPr>
              <w:t>2350733,84</w:t>
            </w:r>
          </w:p>
          <w:p w14:paraId="5E800D03" w14:textId="77777777" w:rsidR="00C2779E" w:rsidRPr="00C2779E" w:rsidRDefault="00C2779E" w:rsidP="00C2779E">
            <w:pPr>
              <w:tabs>
                <w:tab w:val="left" w:pos="1890"/>
              </w:tabs>
              <w:jc w:val="center"/>
              <w:rPr>
                <w:snapToGrid w:val="0"/>
                <w:sz w:val="22"/>
                <w:szCs w:val="22"/>
              </w:rPr>
            </w:pPr>
          </w:p>
        </w:tc>
        <w:tc>
          <w:tcPr>
            <w:tcW w:w="1531" w:type="dxa"/>
            <w:vAlign w:val="center"/>
          </w:tcPr>
          <w:p w14:paraId="71802565" w14:textId="77777777" w:rsidR="00C2779E" w:rsidRPr="00C2779E" w:rsidRDefault="00C2779E" w:rsidP="00C2779E">
            <w:pPr>
              <w:jc w:val="center"/>
              <w:rPr>
                <w:snapToGrid w:val="0"/>
                <w:color w:val="000000"/>
                <w:sz w:val="22"/>
                <w:szCs w:val="22"/>
              </w:rPr>
            </w:pPr>
          </w:p>
          <w:p w14:paraId="5C2796D1" w14:textId="77777777" w:rsidR="00C2779E" w:rsidRPr="00C2779E" w:rsidRDefault="00C2779E" w:rsidP="00C2779E">
            <w:pPr>
              <w:jc w:val="center"/>
              <w:rPr>
                <w:snapToGrid w:val="0"/>
                <w:color w:val="000000"/>
                <w:sz w:val="22"/>
                <w:szCs w:val="22"/>
              </w:rPr>
            </w:pPr>
            <w:r w:rsidRPr="00C2779E">
              <w:rPr>
                <w:snapToGrid w:val="0"/>
                <w:color w:val="000000"/>
                <w:sz w:val="22"/>
                <w:szCs w:val="22"/>
              </w:rPr>
              <w:t>106448,32</w:t>
            </w:r>
          </w:p>
          <w:p w14:paraId="75D1A4F7" w14:textId="77777777" w:rsidR="00C2779E" w:rsidRPr="00C2779E" w:rsidRDefault="00C2779E" w:rsidP="00C2779E">
            <w:pPr>
              <w:tabs>
                <w:tab w:val="left" w:pos="1890"/>
              </w:tabs>
              <w:jc w:val="center"/>
              <w:rPr>
                <w:snapToGrid w:val="0"/>
                <w:color w:val="000000"/>
                <w:sz w:val="22"/>
                <w:szCs w:val="22"/>
              </w:rPr>
            </w:pPr>
          </w:p>
        </w:tc>
      </w:tr>
      <w:tr w:rsidR="00C2779E" w:rsidRPr="00C2779E" w14:paraId="0E3AD5D0" w14:textId="77777777" w:rsidTr="00BC4BE3">
        <w:trPr>
          <w:trHeight w:val="850"/>
          <w:jc w:val="center"/>
        </w:trPr>
        <w:tc>
          <w:tcPr>
            <w:tcW w:w="1816" w:type="dxa"/>
            <w:vAlign w:val="bottom"/>
          </w:tcPr>
          <w:p w14:paraId="0D6A12EA" w14:textId="77777777" w:rsidR="00C2779E" w:rsidRPr="00C2779E" w:rsidRDefault="00C2779E" w:rsidP="00C2779E">
            <w:pPr>
              <w:tabs>
                <w:tab w:val="left" w:pos="1890"/>
              </w:tabs>
              <w:jc w:val="center"/>
              <w:rPr>
                <w:snapToGrid w:val="0"/>
                <w:sz w:val="22"/>
                <w:szCs w:val="22"/>
              </w:rPr>
            </w:pPr>
            <w:r w:rsidRPr="00C2779E">
              <w:rPr>
                <w:snapToGrid w:val="0"/>
                <w:sz w:val="22"/>
                <w:szCs w:val="22"/>
              </w:rPr>
              <w:t>Гараж котельная ТЧ-15 ст. Новокузнецк</w:t>
            </w:r>
          </w:p>
        </w:tc>
        <w:tc>
          <w:tcPr>
            <w:tcW w:w="1560" w:type="dxa"/>
            <w:vAlign w:val="center"/>
          </w:tcPr>
          <w:p w14:paraId="39645F31" w14:textId="77777777" w:rsidR="00C2779E" w:rsidRPr="00C2779E" w:rsidRDefault="00C2779E" w:rsidP="00C2779E">
            <w:pPr>
              <w:tabs>
                <w:tab w:val="left" w:pos="1890"/>
              </w:tabs>
              <w:jc w:val="center"/>
              <w:rPr>
                <w:snapToGrid w:val="0"/>
                <w:sz w:val="22"/>
                <w:szCs w:val="22"/>
              </w:rPr>
            </w:pPr>
            <w:r w:rsidRPr="00C2779E">
              <w:rPr>
                <w:snapToGrid w:val="0"/>
                <w:sz w:val="22"/>
                <w:szCs w:val="22"/>
              </w:rPr>
              <w:t>7</w:t>
            </w:r>
          </w:p>
        </w:tc>
        <w:tc>
          <w:tcPr>
            <w:tcW w:w="1559" w:type="dxa"/>
            <w:vAlign w:val="center"/>
          </w:tcPr>
          <w:p w14:paraId="5AA4BFE1" w14:textId="77777777" w:rsidR="00C2779E" w:rsidRPr="00C2779E" w:rsidRDefault="00C2779E" w:rsidP="00C2779E">
            <w:pPr>
              <w:tabs>
                <w:tab w:val="left" w:pos="1890"/>
              </w:tabs>
              <w:jc w:val="center"/>
              <w:rPr>
                <w:snapToGrid w:val="0"/>
                <w:sz w:val="22"/>
                <w:szCs w:val="22"/>
              </w:rPr>
            </w:pPr>
            <w:r w:rsidRPr="00C2779E">
              <w:rPr>
                <w:snapToGrid w:val="0"/>
                <w:sz w:val="22"/>
                <w:szCs w:val="22"/>
              </w:rPr>
              <w:t>240</w:t>
            </w:r>
          </w:p>
        </w:tc>
        <w:tc>
          <w:tcPr>
            <w:tcW w:w="1701" w:type="dxa"/>
            <w:vAlign w:val="center"/>
          </w:tcPr>
          <w:p w14:paraId="7D61F5D9" w14:textId="77777777" w:rsidR="00C2779E" w:rsidRPr="00C2779E" w:rsidRDefault="00C2779E" w:rsidP="00C2779E">
            <w:pPr>
              <w:tabs>
                <w:tab w:val="left" w:pos="1890"/>
              </w:tabs>
              <w:jc w:val="center"/>
              <w:rPr>
                <w:snapToGrid w:val="0"/>
                <w:sz w:val="22"/>
                <w:szCs w:val="22"/>
              </w:rPr>
            </w:pPr>
            <w:r w:rsidRPr="00C2779E">
              <w:rPr>
                <w:snapToGrid w:val="0"/>
                <w:sz w:val="22"/>
                <w:szCs w:val="22"/>
              </w:rPr>
              <w:t>2 150 399,00</w:t>
            </w:r>
          </w:p>
        </w:tc>
        <w:tc>
          <w:tcPr>
            <w:tcW w:w="1417" w:type="dxa"/>
            <w:vAlign w:val="center"/>
          </w:tcPr>
          <w:p w14:paraId="3221813D" w14:textId="77777777" w:rsidR="00C2779E" w:rsidRPr="00C2779E" w:rsidRDefault="00C2779E" w:rsidP="00C2779E">
            <w:pPr>
              <w:jc w:val="center"/>
              <w:rPr>
                <w:snapToGrid w:val="0"/>
                <w:color w:val="000000"/>
                <w:sz w:val="22"/>
                <w:szCs w:val="22"/>
              </w:rPr>
            </w:pPr>
            <w:r w:rsidRPr="00C2779E">
              <w:rPr>
                <w:snapToGrid w:val="0"/>
                <w:color w:val="000000"/>
                <w:sz w:val="22"/>
                <w:szCs w:val="22"/>
              </w:rPr>
              <w:t>-</w:t>
            </w:r>
          </w:p>
        </w:tc>
        <w:tc>
          <w:tcPr>
            <w:tcW w:w="1531" w:type="dxa"/>
            <w:vAlign w:val="center"/>
          </w:tcPr>
          <w:p w14:paraId="4A67E14B" w14:textId="77777777" w:rsidR="00C2779E" w:rsidRPr="00C2779E" w:rsidRDefault="00C2779E" w:rsidP="00C2779E">
            <w:pPr>
              <w:jc w:val="center"/>
              <w:rPr>
                <w:snapToGrid w:val="0"/>
                <w:color w:val="000000"/>
                <w:sz w:val="22"/>
                <w:szCs w:val="22"/>
              </w:rPr>
            </w:pPr>
            <w:r w:rsidRPr="00C2779E">
              <w:rPr>
                <w:snapToGrid w:val="0"/>
                <w:color w:val="000000"/>
                <w:sz w:val="22"/>
                <w:szCs w:val="22"/>
              </w:rPr>
              <w:t>107519,95</w:t>
            </w:r>
          </w:p>
        </w:tc>
      </w:tr>
      <w:tr w:rsidR="00C2779E" w:rsidRPr="00C2779E" w14:paraId="2D8257F1" w14:textId="77777777" w:rsidTr="00BC4BE3">
        <w:trPr>
          <w:trHeight w:val="1401"/>
          <w:jc w:val="center"/>
        </w:trPr>
        <w:tc>
          <w:tcPr>
            <w:tcW w:w="1816" w:type="dxa"/>
            <w:vAlign w:val="bottom"/>
          </w:tcPr>
          <w:p w14:paraId="02293EB2" w14:textId="77777777" w:rsidR="00C2779E" w:rsidRPr="00C2779E" w:rsidRDefault="00C2779E" w:rsidP="00C2779E">
            <w:pPr>
              <w:tabs>
                <w:tab w:val="left" w:pos="1890"/>
              </w:tabs>
              <w:jc w:val="center"/>
              <w:rPr>
                <w:snapToGrid w:val="0"/>
                <w:sz w:val="22"/>
                <w:szCs w:val="22"/>
              </w:rPr>
            </w:pPr>
            <w:r w:rsidRPr="00C2779E">
              <w:rPr>
                <w:snapToGrid w:val="0"/>
                <w:sz w:val="22"/>
                <w:szCs w:val="22"/>
              </w:rPr>
              <w:t>Эжекторный пароводяной теплообменник котельная ТЧ-15 Новокузнецк</w:t>
            </w:r>
          </w:p>
        </w:tc>
        <w:tc>
          <w:tcPr>
            <w:tcW w:w="1560" w:type="dxa"/>
            <w:vAlign w:val="center"/>
          </w:tcPr>
          <w:p w14:paraId="0356D3A3" w14:textId="77777777" w:rsidR="00C2779E" w:rsidRPr="00C2779E" w:rsidRDefault="00C2779E" w:rsidP="00C2779E">
            <w:pPr>
              <w:tabs>
                <w:tab w:val="left" w:pos="1890"/>
              </w:tabs>
              <w:jc w:val="center"/>
              <w:rPr>
                <w:snapToGrid w:val="0"/>
                <w:sz w:val="22"/>
                <w:szCs w:val="22"/>
              </w:rPr>
            </w:pPr>
            <w:r w:rsidRPr="00C2779E">
              <w:rPr>
                <w:snapToGrid w:val="0"/>
                <w:sz w:val="22"/>
                <w:szCs w:val="22"/>
              </w:rPr>
              <w:t>6</w:t>
            </w:r>
          </w:p>
        </w:tc>
        <w:tc>
          <w:tcPr>
            <w:tcW w:w="1559" w:type="dxa"/>
            <w:vAlign w:val="center"/>
          </w:tcPr>
          <w:p w14:paraId="3501C4B2" w14:textId="77777777" w:rsidR="00C2779E" w:rsidRPr="00C2779E" w:rsidRDefault="00C2779E" w:rsidP="00C2779E">
            <w:pPr>
              <w:tabs>
                <w:tab w:val="left" w:pos="1890"/>
              </w:tabs>
              <w:jc w:val="center"/>
              <w:rPr>
                <w:snapToGrid w:val="0"/>
                <w:sz w:val="22"/>
                <w:szCs w:val="22"/>
              </w:rPr>
            </w:pPr>
            <w:r w:rsidRPr="00C2779E">
              <w:rPr>
                <w:snapToGrid w:val="0"/>
                <w:sz w:val="22"/>
                <w:szCs w:val="22"/>
              </w:rPr>
              <w:t>180</w:t>
            </w:r>
          </w:p>
        </w:tc>
        <w:tc>
          <w:tcPr>
            <w:tcW w:w="1701" w:type="dxa"/>
            <w:vAlign w:val="center"/>
          </w:tcPr>
          <w:p w14:paraId="1FE3BF24" w14:textId="77777777" w:rsidR="00C2779E" w:rsidRPr="00C2779E" w:rsidRDefault="00C2779E" w:rsidP="00C2779E">
            <w:pPr>
              <w:tabs>
                <w:tab w:val="left" w:pos="1890"/>
              </w:tabs>
              <w:jc w:val="center"/>
              <w:rPr>
                <w:snapToGrid w:val="0"/>
                <w:sz w:val="22"/>
                <w:szCs w:val="22"/>
              </w:rPr>
            </w:pPr>
            <w:r w:rsidRPr="00C2779E">
              <w:rPr>
                <w:snapToGrid w:val="0"/>
                <w:sz w:val="22"/>
                <w:szCs w:val="22"/>
              </w:rPr>
              <w:t>7 313 249,00</w:t>
            </w:r>
          </w:p>
        </w:tc>
        <w:tc>
          <w:tcPr>
            <w:tcW w:w="1417" w:type="dxa"/>
            <w:vAlign w:val="center"/>
          </w:tcPr>
          <w:p w14:paraId="7F28948A" w14:textId="77777777" w:rsidR="00C2779E" w:rsidRPr="00C2779E" w:rsidRDefault="00C2779E" w:rsidP="00C2779E">
            <w:pPr>
              <w:jc w:val="center"/>
              <w:rPr>
                <w:snapToGrid w:val="0"/>
                <w:color w:val="000000"/>
                <w:sz w:val="22"/>
                <w:szCs w:val="22"/>
              </w:rPr>
            </w:pPr>
            <w:r w:rsidRPr="00C2779E">
              <w:rPr>
                <w:snapToGrid w:val="0"/>
                <w:color w:val="000000"/>
                <w:sz w:val="22"/>
                <w:szCs w:val="22"/>
              </w:rPr>
              <w:t>-</w:t>
            </w:r>
          </w:p>
        </w:tc>
        <w:tc>
          <w:tcPr>
            <w:tcW w:w="1531" w:type="dxa"/>
            <w:vAlign w:val="center"/>
          </w:tcPr>
          <w:p w14:paraId="52D76D20" w14:textId="77777777" w:rsidR="00C2779E" w:rsidRPr="00C2779E" w:rsidRDefault="00C2779E" w:rsidP="00C2779E">
            <w:pPr>
              <w:jc w:val="center"/>
              <w:rPr>
                <w:snapToGrid w:val="0"/>
                <w:color w:val="000000"/>
                <w:sz w:val="22"/>
                <w:szCs w:val="22"/>
              </w:rPr>
            </w:pPr>
            <w:r w:rsidRPr="00C2779E">
              <w:rPr>
                <w:snapToGrid w:val="0"/>
                <w:color w:val="000000"/>
                <w:sz w:val="22"/>
                <w:szCs w:val="22"/>
              </w:rPr>
              <w:t>487549,93</w:t>
            </w:r>
          </w:p>
        </w:tc>
      </w:tr>
      <w:tr w:rsidR="00C2779E" w:rsidRPr="00C2779E" w14:paraId="48D88764" w14:textId="77777777" w:rsidTr="00BC4BE3">
        <w:trPr>
          <w:jc w:val="center"/>
        </w:trPr>
        <w:tc>
          <w:tcPr>
            <w:tcW w:w="1816" w:type="dxa"/>
            <w:vAlign w:val="bottom"/>
          </w:tcPr>
          <w:p w14:paraId="7C7480EE" w14:textId="77777777" w:rsidR="00C2779E" w:rsidRPr="00C2779E" w:rsidRDefault="00C2779E" w:rsidP="00C2779E">
            <w:pPr>
              <w:tabs>
                <w:tab w:val="left" w:pos="1890"/>
              </w:tabs>
              <w:jc w:val="center"/>
              <w:rPr>
                <w:snapToGrid w:val="0"/>
                <w:sz w:val="22"/>
                <w:szCs w:val="22"/>
              </w:rPr>
            </w:pPr>
            <w:r w:rsidRPr="00C2779E">
              <w:rPr>
                <w:snapToGrid w:val="0"/>
                <w:sz w:val="22"/>
                <w:szCs w:val="22"/>
              </w:rPr>
              <w:t>Автоматическое пожаротушение котельная ТЧ-15 ст. Новокузнецк</w:t>
            </w:r>
          </w:p>
        </w:tc>
        <w:tc>
          <w:tcPr>
            <w:tcW w:w="1560" w:type="dxa"/>
            <w:vAlign w:val="center"/>
          </w:tcPr>
          <w:p w14:paraId="1C831623" w14:textId="77777777" w:rsidR="00C2779E" w:rsidRPr="00C2779E" w:rsidRDefault="00C2779E" w:rsidP="00C2779E">
            <w:pPr>
              <w:tabs>
                <w:tab w:val="left" w:pos="1890"/>
              </w:tabs>
              <w:jc w:val="center"/>
              <w:rPr>
                <w:snapToGrid w:val="0"/>
                <w:sz w:val="22"/>
                <w:szCs w:val="22"/>
              </w:rPr>
            </w:pPr>
            <w:r w:rsidRPr="00C2779E">
              <w:rPr>
                <w:snapToGrid w:val="0"/>
                <w:sz w:val="22"/>
                <w:szCs w:val="22"/>
              </w:rPr>
              <w:t>6</w:t>
            </w:r>
          </w:p>
        </w:tc>
        <w:tc>
          <w:tcPr>
            <w:tcW w:w="1559" w:type="dxa"/>
            <w:vAlign w:val="center"/>
          </w:tcPr>
          <w:p w14:paraId="6BF4F0F0" w14:textId="77777777" w:rsidR="00C2779E" w:rsidRPr="00C2779E" w:rsidRDefault="00C2779E" w:rsidP="00C2779E">
            <w:pPr>
              <w:tabs>
                <w:tab w:val="left" w:pos="1890"/>
              </w:tabs>
              <w:jc w:val="center"/>
              <w:rPr>
                <w:snapToGrid w:val="0"/>
                <w:sz w:val="22"/>
                <w:szCs w:val="22"/>
              </w:rPr>
            </w:pPr>
            <w:r w:rsidRPr="00C2779E">
              <w:rPr>
                <w:snapToGrid w:val="0"/>
                <w:sz w:val="22"/>
                <w:szCs w:val="22"/>
              </w:rPr>
              <w:t>180</w:t>
            </w:r>
          </w:p>
        </w:tc>
        <w:tc>
          <w:tcPr>
            <w:tcW w:w="1701" w:type="dxa"/>
            <w:vAlign w:val="center"/>
          </w:tcPr>
          <w:p w14:paraId="2ECC182E" w14:textId="77777777" w:rsidR="00C2779E" w:rsidRPr="00C2779E" w:rsidRDefault="00C2779E" w:rsidP="00C2779E">
            <w:pPr>
              <w:tabs>
                <w:tab w:val="left" w:pos="1890"/>
              </w:tabs>
              <w:jc w:val="center"/>
              <w:rPr>
                <w:snapToGrid w:val="0"/>
                <w:sz w:val="22"/>
                <w:szCs w:val="22"/>
              </w:rPr>
            </w:pPr>
            <w:r w:rsidRPr="00C2779E">
              <w:rPr>
                <w:snapToGrid w:val="0"/>
                <w:sz w:val="22"/>
                <w:szCs w:val="22"/>
              </w:rPr>
              <w:t>1 366 000,00</w:t>
            </w:r>
          </w:p>
        </w:tc>
        <w:tc>
          <w:tcPr>
            <w:tcW w:w="1417" w:type="dxa"/>
            <w:vAlign w:val="center"/>
          </w:tcPr>
          <w:p w14:paraId="66C87340" w14:textId="77777777" w:rsidR="00C2779E" w:rsidRPr="00C2779E" w:rsidRDefault="00C2779E" w:rsidP="00C2779E">
            <w:pPr>
              <w:jc w:val="center"/>
              <w:rPr>
                <w:snapToGrid w:val="0"/>
                <w:color w:val="000000"/>
                <w:sz w:val="22"/>
                <w:szCs w:val="22"/>
              </w:rPr>
            </w:pPr>
            <w:r w:rsidRPr="00C2779E">
              <w:rPr>
                <w:snapToGrid w:val="0"/>
                <w:color w:val="000000"/>
                <w:sz w:val="22"/>
                <w:szCs w:val="22"/>
              </w:rPr>
              <w:t>1176277,78</w:t>
            </w:r>
          </w:p>
        </w:tc>
        <w:tc>
          <w:tcPr>
            <w:tcW w:w="1531" w:type="dxa"/>
            <w:vAlign w:val="center"/>
          </w:tcPr>
          <w:p w14:paraId="32FA5696" w14:textId="77777777" w:rsidR="00C2779E" w:rsidRPr="00C2779E" w:rsidRDefault="00C2779E" w:rsidP="00C2779E">
            <w:pPr>
              <w:jc w:val="center"/>
              <w:rPr>
                <w:snapToGrid w:val="0"/>
                <w:color w:val="000000"/>
                <w:sz w:val="22"/>
                <w:szCs w:val="22"/>
              </w:rPr>
            </w:pPr>
            <w:r w:rsidRPr="00C2779E">
              <w:rPr>
                <w:snapToGrid w:val="0"/>
                <w:color w:val="000000"/>
                <w:sz w:val="22"/>
                <w:szCs w:val="22"/>
              </w:rPr>
              <w:t>91066,67</w:t>
            </w:r>
          </w:p>
        </w:tc>
      </w:tr>
      <w:tr w:rsidR="00C2779E" w:rsidRPr="00C2779E" w14:paraId="216BCA9C" w14:textId="77777777" w:rsidTr="00BC4BE3">
        <w:trPr>
          <w:jc w:val="center"/>
        </w:trPr>
        <w:tc>
          <w:tcPr>
            <w:tcW w:w="1816" w:type="dxa"/>
            <w:vAlign w:val="bottom"/>
          </w:tcPr>
          <w:p w14:paraId="35CEEB6F" w14:textId="77777777" w:rsidR="00C2779E" w:rsidRPr="00C2779E" w:rsidRDefault="00C2779E" w:rsidP="00C2779E">
            <w:pPr>
              <w:tabs>
                <w:tab w:val="left" w:pos="1890"/>
              </w:tabs>
              <w:jc w:val="center"/>
              <w:rPr>
                <w:snapToGrid w:val="0"/>
                <w:sz w:val="22"/>
                <w:szCs w:val="22"/>
              </w:rPr>
            </w:pPr>
            <w:r w:rsidRPr="00C2779E">
              <w:rPr>
                <w:snapToGrid w:val="0"/>
                <w:sz w:val="22"/>
                <w:szCs w:val="22"/>
              </w:rPr>
              <w:t>Циклон БЦ 259 (4х5) котельная ТЧ-15, г. Новокузнецк</w:t>
            </w:r>
          </w:p>
        </w:tc>
        <w:tc>
          <w:tcPr>
            <w:tcW w:w="1560" w:type="dxa"/>
            <w:vAlign w:val="center"/>
          </w:tcPr>
          <w:p w14:paraId="5E2ACE93" w14:textId="77777777" w:rsidR="00C2779E" w:rsidRPr="00C2779E" w:rsidRDefault="00C2779E" w:rsidP="00C2779E">
            <w:pPr>
              <w:tabs>
                <w:tab w:val="left" w:pos="1890"/>
              </w:tabs>
              <w:jc w:val="center"/>
              <w:rPr>
                <w:snapToGrid w:val="0"/>
                <w:sz w:val="22"/>
                <w:szCs w:val="22"/>
              </w:rPr>
            </w:pPr>
            <w:r w:rsidRPr="00C2779E">
              <w:rPr>
                <w:snapToGrid w:val="0"/>
                <w:sz w:val="22"/>
                <w:szCs w:val="22"/>
              </w:rPr>
              <w:t>5</w:t>
            </w:r>
          </w:p>
        </w:tc>
        <w:tc>
          <w:tcPr>
            <w:tcW w:w="1559" w:type="dxa"/>
            <w:vAlign w:val="center"/>
          </w:tcPr>
          <w:p w14:paraId="2B43C1A8" w14:textId="77777777" w:rsidR="00C2779E" w:rsidRPr="00C2779E" w:rsidRDefault="00C2779E" w:rsidP="00C2779E">
            <w:pPr>
              <w:tabs>
                <w:tab w:val="left" w:pos="1890"/>
              </w:tabs>
              <w:jc w:val="center"/>
              <w:rPr>
                <w:snapToGrid w:val="0"/>
                <w:sz w:val="22"/>
                <w:szCs w:val="22"/>
              </w:rPr>
            </w:pPr>
            <w:r w:rsidRPr="00C2779E">
              <w:rPr>
                <w:snapToGrid w:val="0"/>
                <w:sz w:val="22"/>
                <w:szCs w:val="22"/>
              </w:rPr>
              <w:t>120</w:t>
            </w:r>
          </w:p>
        </w:tc>
        <w:tc>
          <w:tcPr>
            <w:tcW w:w="1701" w:type="dxa"/>
            <w:vAlign w:val="center"/>
          </w:tcPr>
          <w:p w14:paraId="61692538" w14:textId="77777777" w:rsidR="00C2779E" w:rsidRPr="00C2779E" w:rsidRDefault="00C2779E" w:rsidP="00C2779E">
            <w:pPr>
              <w:tabs>
                <w:tab w:val="left" w:pos="1890"/>
              </w:tabs>
              <w:jc w:val="center"/>
              <w:rPr>
                <w:snapToGrid w:val="0"/>
                <w:sz w:val="22"/>
                <w:szCs w:val="22"/>
              </w:rPr>
            </w:pPr>
            <w:r w:rsidRPr="00C2779E">
              <w:rPr>
                <w:snapToGrid w:val="0"/>
                <w:sz w:val="22"/>
                <w:szCs w:val="22"/>
              </w:rPr>
              <w:t>995 000,00</w:t>
            </w:r>
          </w:p>
        </w:tc>
        <w:tc>
          <w:tcPr>
            <w:tcW w:w="1417" w:type="dxa"/>
            <w:vAlign w:val="center"/>
          </w:tcPr>
          <w:p w14:paraId="19C5B15C" w14:textId="77777777" w:rsidR="00C2779E" w:rsidRPr="00C2779E" w:rsidRDefault="00C2779E" w:rsidP="00C2779E">
            <w:pPr>
              <w:jc w:val="center"/>
              <w:rPr>
                <w:snapToGrid w:val="0"/>
                <w:color w:val="000000"/>
                <w:sz w:val="22"/>
                <w:szCs w:val="22"/>
              </w:rPr>
            </w:pPr>
            <w:r w:rsidRPr="00C2779E">
              <w:rPr>
                <w:snapToGrid w:val="0"/>
                <w:color w:val="000000"/>
                <w:sz w:val="22"/>
                <w:szCs w:val="22"/>
              </w:rPr>
              <w:t>497500,00</w:t>
            </w:r>
          </w:p>
        </w:tc>
        <w:tc>
          <w:tcPr>
            <w:tcW w:w="1531" w:type="dxa"/>
            <w:vAlign w:val="center"/>
          </w:tcPr>
          <w:p w14:paraId="5031CBFF" w14:textId="77777777" w:rsidR="00C2779E" w:rsidRPr="00C2779E" w:rsidRDefault="00C2779E" w:rsidP="00C2779E">
            <w:pPr>
              <w:jc w:val="center"/>
              <w:rPr>
                <w:snapToGrid w:val="0"/>
                <w:color w:val="000000"/>
                <w:sz w:val="22"/>
                <w:szCs w:val="22"/>
              </w:rPr>
            </w:pPr>
            <w:r w:rsidRPr="00C2779E">
              <w:rPr>
                <w:snapToGrid w:val="0"/>
                <w:color w:val="000000"/>
                <w:sz w:val="22"/>
                <w:szCs w:val="22"/>
              </w:rPr>
              <w:t>99500,00</w:t>
            </w:r>
          </w:p>
        </w:tc>
      </w:tr>
      <w:tr w:rsidR="00C2779E" w:rsidRPr="00C2779E" w14:paraId="14D3F06A" w14:textId="77777777" w:rsidTr="00BC4BE3">
        <w:trPr>
          <w:jc w:val="center"/>
        </w:trPr>
        <w:tc>
          <w:tcPr>
            <w:tcW w:w="1816" w:type="dxa"/>
            <w:vAlign w:val="bottom"/>
          </w:tcPr>
          <w:p w14:paraId="3F487566" w14:textId="77777777" w:rsidR="00C2779E" w:rsidRPr="00C2779E" w:rsidRDefault="00C2779E" w:rsidP="00C2779E">
            <w:pPr>
              <w:tabs>
                <w:tab w:val="left" w:pos="1890"/>
              </w:tabs>
              <w:jc w:val="center"/>
              <w:rPr>
                <w:snapToGrid w:val="0"/>
                <w:sz w:val="22"/>
                <w:szCs w:val="22"/>
              </w:rPr>
            </w:pPr>
            <w:r w:rsidRPr="00C2779E">
              <w:rPr>
                <w:snapToGrid w:val="0"/>
                <w:sz w:val="22"/>
                <w:szCs w:val="22"/>
              </w:rPr>
              <w:t>Циклон БЦ 259 (4х5) котельная 5ТЧ-15, г. Новокузнецк</w:t>
            </w:r>
          </w:p>
        </w:tc>
        <w:tc>
          <w:tcPr>
            <w:tcW w:w="1560" w:type="dxa"/>
            <w:vAlign w:val="center"/>
          </w:tcPr>
          <w:p w14:paraId="59CCA2C5" w14:textId="77777777" w:rsidR="00C2779E" w:rsidRPr="00C2779E" w:rsidRDefault="00C2779E" w:rsidP="00C2779E">
            <w:pPr>
              <w:tabs>
                <w:tab w:val="left" w:pos="1890"/>
              </w:tabs>
              <w:jc w:val="center"/>
              <w:rPr>
                <w:snapToGrid w:val="0"/>
                <w:sz w:val="22"/>
                <w:szCs w:val="22"/>
              </w:rPr>
            </w:pPr>
            <w:r w:rsidRPr="00C2779E">
              <w:rPr>
                <w:snapToGrid w:val="0"/>
                <w:sz w:val="22"/>
                <w:szCs w:val="22"/>
              </w:rPr>
              <w:t>5</w:t>
            </w:r>
          </w:p>
        </w:tc>
        <w:tc>
          <w:tcPr>
            <w:tcW w:w="1559" w:type="dxa"/>
            <w:vAlign w:val="center"/>
          </w:tcPr>
          <w:p w14:paraId="1A8D3BCE" w14:textId="77777777" w:rsidR="00C2779E" w:rsidRPr="00C2779E" w:rsidRDefault="00C2779E" w:rsidP="00C2779E">
            <w:pPr>
              <w:tabs>
                <w:tab w:val="left" w:pos="1890"/>
              </w:tabs>
              <w:jc w:val="center"/>
              <w:rPr>
                <w:snapToGrid w:val="0"/>
                <w:sz w:val="22"/>
                <w:szCs w:val="22"/>
              </w:rPr>
            </w:pPr>
            <w:r w:rsidRPr="00C2779E">
              <w:rPr>
                <w:snapToGrid w:val="0"/>
                <w:sz w:val="22"/>
                <w:szCs w:val="22"/>
              </w:rPr>
              <w:t>120</w:t>
            </w:r>
          </w:p>
        </w:tc>
        <w:tc>
          <w:tcPr>
            <w:tcW w:w="1701" w:type="dxa"/>
            <w:vAlign w:val="center"/>
          </w:tcPr>
          <w:p w14:paraId="373C1851" w14:textId="77777777" w:rsidR="00C2779E" w:rsidRPr="00C2779E" w:rsidRDefault="00C2779E" w:rsidP="00C2779E">
            <w:pPr>
              <w:tabs>
                <w:tab w:val="left" w:pos="1890"/>
              </w:tabs>
              <w:jc w:val="center"/>
              <w:rPr>
                <w:snapToGrid w:val="0"/>
                <w:sz w:val="22"/>
                <w:szCs w:val="22"/>
              </w:rPr>
            </w:pPr>
            <w:r w:rsidRPr="00C2779E">
              <w:rPr>
                <w:snapToGrid w:val="0"/>
                <w:sz w:val="22"/>
                <w:szCs w:val="22"/>
              </w:rPr>
              <w:t>995 000,00</w:t>
            </w:r>
          </w:p>
        </w:tc>
        <w:tc>
          <w:tcPr>
            <w:tcW w:w="1417" w:type="dxa"/>
            <w:vAlign w:val="center"/>
          </w:tcPr>
          <w:p w14:paraId="177DA409" w14:textId="77777777" w:rsidR="00C2779E" w:rsidRPr="00C2779E" w:rsidRDefault="00C2779E" w:rsidP="00C2779E">
            <w:pPr>
              <w:jc w:val="center"/>
              <w:rPr>
                <w:snapToGrid w:val="0"/>
                <w:color w:val="000000"/>
                <w:sz w:val="22"/>
                <w:szCs w:val="22"/>
              </w:rPr>
            </w:pPr>
            <w:r w:rsidRPr="00C2779E">
              <w:rPr>
                <w:snapToGrid w:val="0"/>
                <w:color w:val="000000"/>
                <w:sz w:val="22"/>
                <w:szCs w:val="22"/>
              </w:rPr>
              <w:t>497500,00</w:t>
            </w:r>
          </w:p>
        </w:tc>
        <w:tc>
          <w:tcPr>
            <w:tcW w:w="1531" w:type="dxa"/>
            <w:vAlign w:val="center"/>
          </w:tcPr>
          <w:p w14:paraId="4A0AA11F" w14:textId="77777777" w:rsidR="00C2779E" w:rsidRPr="00C2779E" w:rsidRDefault="00C2779E" w:rsidP="00C2779E">
            <w:pPr>
              <w:jc w:val="center"/>
              <w:rPr>
                <w:snapToGrid w:val="0"/>
                <w:color w:val="000000"/>
                <w:sz w:val="22"/>
                <w:szCs w:val="22"/>
              </w:rPr>
            </w:pPr>
            <w:r w:rsidRPr="00C2779E">
              <w:rPr>
                <w:snapToGrid w:val="0"/>
                <w:color w:val="000000"/>
                <w:sz w:val="22"/>
                <w:szCs w:val="22"/>
              </w:rPr>
              <w:t>99500,00</w:t>
            </w:r>
          </w:p>
        </w:tc>
      </w:tr>
      <w:tr w:rsidR="00C2779E" w:rsidRPr="00C2779E" w14:paraId="73928188" w14:textId="77777777" w:rsidTr="00BC4BE3">
        <w:trPr>
          <w:jc w:val="center"/>
        </w:trPr>
        <w:tc>
          <w:tcPr>
            <w:tcW w:w="1816" w:type="dxa"/>
            <w:vAlign w:val="bottom"/>
          </w:tcPr>
          <w:p w14:paraId="21BAD74B" w14:textId="77777777" w:rsidR="00C2779E" w:rsidRPr="00C2779E" w:rsidRDefault="00C2779E" w:rsidP="00C2779E">
            <w:pPr>
              <w:tabs>
                <w:tab w:val="left" w:pos="1890"/>
              </w:tabs>
              <w:jc w:val="center"/>
              <w:rPr>
                <w:snapToGrid w:val="0"/>
                <w:sz w:val="22"/>
                <w:szCs w:val="22"/>
              </w:rPr>
            </w:pPr>
            <w:r w:rsidRPr="00C2779E">
              <w:rPr>
                <w:snapToGrid w:val="0"/>
                <w:sz w:val="22"/>
                <w:szCs w:val="22"/>
              </w:rPr>
              <w:t>Циклон БЦ 259 (4х5) котельная ТЧ-15, г. Новокузнецк</w:t>
            </w:r>
          </w:p>
        </w:tc>
        <w:tc>
          <w:tcPr>
            <w:tcW w:w="1560" w:type="dxa"/>
            <w:vAlign w:val="center"/>
          </w:tcPr>
          <w:p w14:paraId="17E22859" w14:textId="77777777" w:rsidR="00C2779E" w:rsidRPr="00C2779E" w:rsidRDefault="00C2779E" w:rsidP="00C2779E">
            <w:pPr>
              <w:tabs>
                <w:tab w:val="left" w:pos="1890"/>
              </w:tabs>
              <w:jc w:val="center"/>
              <w:rPr>
                <w:snapToGrid w:val="0"/>
                <w:sz w:val="22"/>
                <w:szCs w:val="22"/>
              </w:rPr>
            </w:pPr>
            <w:r w:rsidRPr="00C2779E">
              <w:rPr>
                <w:snapToGrid w:val="0"/>
                <w:sz w:val="22"/>
                <w:szCs w:val="22"/>
              </w:rPr>
              <w:t>5</w:t>
            </w:r>
          </w:p>
        </w:tc>
        <w:tc>
          <w:tcPr>
            <w:tcW w:w="1559" w:type="dxa"/>
            <w:vAlign w:val="center"/>
          </w:tcPr>
          <w:p w14:paraId="5A32987A" w14:textId="77777777" w:rsidR="00C2779E" w:rsidRPr="00C2779E" w:rsidRDefault="00C2779E" w:rsidP="00C2779E">
            <w:pPr>
              <w:tabs>
                <w:tab w:val="left" w:pos="1890"/>
              </w:tabs>
              <w:jc w:val="center"/>
              <w:rPr>
                <w:snapToGrid w:val="0"/>
                <w:sz w:val="22"/>
                <w:szCs w:val="22"/>
              </w:rPr>
            </w:pPr>
            <w:r w:rsidRPr="00C2779E">
              <w:rPr>
                <w:snapToGrid w:val="0"/>
                <w:sz w:val="22"/>
                <w:szCs w:val="22"/>
              </w:rPr>
              <w:t>120</w:t>
            </w:r>
          </w:p>
        </w:tc>
        <w:tc>
          <w:tcPr>
            <w:tcW w:w="1701" w:type="dxa"/>
            <w:vAlign w:val="center"/>
          </w:tcPr>
          <w:p w14:paraId="6210585C" w14:textId="77777777" w:rsidR="00C2779E" w:rsidRPr="00C2779E" w:rsidRDefault="00C2779E" w:rsidP="00C2779E">
            <w:pPr>
              <w:tabs>
                <w:tab w:val="left" w:pos="1890"/>
              </w:tabs>
              <w:jc w:val="center"/>
              <w:rPr>
                <w:snapToGrid w:val="0"/>
                <w:sz w:val="22"/>
                <w:szCs w:val="22"/>
              </w:rPr>
            </w:pPr>
            <w:r w:rsidRPr="00C2779E">
              <w:rPr>
                <w:snapToGrid w:val="0"/>
                <w:sz w:val="22"/>
                <w:szCs w:val="22"/>
              </w:rPr>
              <w:t>995 000,00</w:t>
            </w:r>
          </w:p>
        </w:tc>
        <w:tc>
          <w:tcPr>
            <w:tcW w:w="1417" w:type="dxa"/>
            <w:vAlign w:val="center"/>
          </w:tcPr>
          <w:p w14:paraId="281AABAC" w14:textId="77777777" w:rsidR="00C2779E" w:rsidRPr="00C2779E" w:rsidRDefault="00C2779E" w:rsidP="00C2779E">
            <w:pPr>
              <w:jc w:val="center"/>
              <w:rPr>
                <w:snapToGrid w:val="0"/>
                <w:color w:val="000000"/>
                <w:sz w:val="22"/>
                <w:szCs w:val="22"/>
              </w:rPr>
            </w:pPr>
            <w:r w:rsidRPr="00C2779E">
              <w:rPr>
                <w:snapToGrid w:val="0"/>
                <w:color w:val="000000"/>
                <w:sz w:val="22"/>
                <w:szCs w:val="22"/>
              </w:rPr>
              <w:t>497500,00</w:t>
            </w:r>
          </w:p>
        </w:tc>
        <w:tc>
          <w:tcPr>
            <w:tcW w:w="1531" w:type="dxa"/>
            <w:vAlign w:val="center"/>
          </w:tcPr>
          <w:p w14:paraId="2238AEB1" w14:textId="77777777" w:rsidR="00C2779E" w:rsidRPr="00C2779E" w:rsidRDefault="00C2779E" w:rsidP="00C2779E">
            <w:pPr>
              <w:jc w:val="center"/>
              <w:rPr>
                <w:snapToGrid w:val="0"/>
                <w:color w:val="000000"/>
                <w:sz w:val="22"/>
                <w:szCs w:val="22"/>
              </w:rPr>
            </w:pPr>
            <w:r w:rsidRPr="00C2779E">
              <w:rPr>
                <w:snapToGrid w:val="0"/>
                <w:color w:val="000000"/>
                <w:sz w:val="22"/>
                <w:szCs w:val="22"/>
              </w:rPr>
              <w:t>99500,00</w:t>
            </w:r>
          </w:p>
        </w:tc>
      </w:tr>
      <w:tr w:rsidR="00C2779E" w:rsidRPr="00C2779E" w14:paraId="115073A8" w14:textId="77777777" w:rsidTr="00BC4BE3">
        <w:trPr>
          <w:jc w:val="center"/>
        </w:trPr>
        <w:tc>
          <w:tcPr>
            <w:tcW w:w="1816" w:type="dxa"/>
            <w:vAlign w:val="bottom"/>
          </w:tcPr>
          <w:p w14:paraId="56803850" w14:textId="77777777" w:rsidR="00C2779E" w:rsidRPr="00C2779E" w:rsidRDefault="00C2779E" w:rsidP="00C2779E">
            <w:pPr>
              <w:tabs>
                <w:tab w:val="left" w:pos="1890"/>
              </w:tabs>
              <w:jc w:val="center"/>
              <w:rPr>
                <w:snapToGrid w:val="0"/>
                <w:sz w:val="22"/>
                <w:szCs w:val="22"/>
              </w:rPr>
            </w:pPr>
            <w:r w:rsidRPr="00C2779E">
              <w:rPr>
                <w:snapToGrid w:val="0"/>
                <w:sz w:val="22"/>
                <w:szCs w:val="22"/>
              </w:rPr>
              <w:t>Насос ВШН-150/30</w:t>
            </w:r>
          </w:p>
        </w:tc>
        <w:tc>
          <w:tcPr>
            <w:tcW w:w="1560" w:type="dxa"/>
            <w:vAlign w:val="center"/>
          </w:tcPr>
          <w:p w14:paraId="0FFD4349" w14:textId="77777777" w:rsidR="00C2779E" w:rsidRPr="00C2779E" w:rsidRDefault="00C2779E" w:rsidP="00C2779E">
            <w:pPr>
              <w:tabs>
                <w:tab w:val="left" w:pos="1890"/>
              </w:tabs>
              <w:jc w:val="center"/>
              <w:rPr>
                <w:snapToGrid w:val="0"/>
                <w:sz w:val="22"/>
                <w:szCs w:val="22"/>
              </w:rPr>
            </w:pPr>
            <w:r w:rsidRPr="00C2779E">
              <w:rPr>
                <w:snapToGrid w:val="0"/>
                <w:sz w:val="22"/>
                <w:szCs w:val="22"/>
              </w:rPr>
              <w:t>5</w:t>
            </w:r>
          </w:p>
        </w:tc>
        <w:tc>
          <w:tcPr>
            <w:tcW w:w="1559" w:type="dxa"/>
            <w:vAlign w:val="center"/>
          </w:tcPr>
          <w:p w14:paraId="020B026B" w14:textId="77777777" w:rsidR="00C2779E" w:rsidRPr="00C2779E" w:rsidRDefault="00C2779E" w:rsidP="00C2779E">
            <w:pPr>
              <w:tabs>
                <w:tab w:val="left" w:pos="1890"/>
              </w:tabs>
              <w:jc w:val="center"/>
              <w:rPr>
                <w:snapToGrid w:val="0"/>
                <w:sz w:val="22"/>
                <w:szCs w:val="22"/>
              </w:rPr>
            </w:pPr>
            <w:r w:rsidRPr="00C2779E">
              <w:rPr>
                <w:snapToGrid w:val="0"/>
                <w:sz w:val="22"/>
                <w:szCs w:val="22"/>
              </w:rPr>
              <w:t>120</w:t>
            </w:r>
          </w:p>
        </w:tc>
        <w:tc>
          <w:tcPr>
            <w:tcW w:w="1701" w:type="dxa"/>
            <w:vAlign w:val="center"/>
          </w:tcPr>
          <w:p w14:paraId="7B686D81" w14:textId="77777777" w:rsidR="00C2779E" w:rsidRPr="00C2779E" w:rsidRDefault="00C2779E" w:rsidP="00C2779E">
            <w:pPr>
              <w:tabs>
                <w:tab w:val="left" w:pos="1890"/>
              </w:tabs>
              <w:jc w:val="center"/>
              <w:rPr>
                <w:snapToGrid w:val="0"/>
                <w:sz w:val="22"/>
                <w:szCs w:val="22"/>
              </w:rPr>
            </w:pPr>
            <w:r w:rsidRPr="00C2779E">
              <w:rPr>
                <w:snapToGrid w:val="0"/>
                <w:sz w:val="22"/>
                <w:szCs w:val="22"/>
              </w:rPr>
              <w:t>159 171,00</w:t>
            </w:r>
          </w:p>
        </w:tc>
        <w:tc>
          <w:tcPr>
            <w:tcW w:w="1417" w:type="dxa"/>
            <w:vAlign w:val="center"/>
          </w:tcPr>
          <w:p w14:paraId="703DD544" w14:textId="77777777" w:rsidR="00C2779E" w:rsidRPr="00C2779E" w:rsidRDefault="00C2779E" w:rsidP="00C2779E">
            <w:pPr>
              <w:jc w:val="center"/>
              <w:rPr>
                <w:snapToGrid w:val="0"/>
                <w:color w:val="000000"/>
                <w:sz w:val="22"/>
                <w:szCs w:val="22"/>
              </w:rPr>
            </w:pPr>
            <w:r w:rsidRPr="00C2779E">
              <w:rPr>
                <w:snapToGrid w:val="0"/>
                <w:color w:val="000000"/>
                <w:sz w:val="22"/>
                <w:szCs w:val="22"/>
              </w:rPr>
              <w:t>95502,60</w:t>
            </w:r>
          </w:p>
        </w:tc>
        <w:tc>
          <w:tcPr>
            <w:tcW w:w="1531" w:type="dxa"/>
            <w:vAlign w:val="center"/>
          </w:tcPr>
          <w:p w14:paraId="0F2B75BC" w14:textId="77777777" w:rsidR="00C2779E" w:rsidRPr="00C2779E" w:rsidRDefault="00C2779E" w:rsidP="00C2779E">
            <w:pPr>
              <w:jc w:val="center"/>
              <w:rPr>
                <w:snapToGrid w:val="0"/>
                <w:color w:val="000000"/>
                <w:sz w:val="22"/>
                <w:szCs w:val="22"/>
              </w:rPr>
            </w:pPr>
            <w:r w:rsidRPr="00C2779E">
              <w:rPr>
                <w:snapToGrid w:val="0"/>
                <w:color w:val="000000"/>
                <w:sz w:val="22"/>
                <w:szCs w:val="22"/>
              </w:rPr>
              <w:t>15917,10</w:t>
            </w:r>
          </w:p>
        </w:tc>
      </w:tr>
      <w:tr w:rsidR="00C2779E" w:rsidRPr="00C2779E" w14:paraId="42AAC291" w14:textId="77777777" w:rsidTr="00BC4BE3">
        <w:trPr>
          <w:jc w:val="center"/>
        </w:trPr>
        <w:tc>
          <w:tcPr>
            <w:tcW w:w="8053" w:type="dxa"/>
            <w:gridSpan w:val="5"/>
            <w:vAlign w:val="bottom"/>
          </w:tcPr>
          <w:p w14:paraId="5671BD03" w14:textId="77777777" w:rsidR="00C2779E" w:rsidRPr="00C2779E" w:rsidRDefault="00C2779E" w:rsidP="00C2779E">
            <w:pPr>
              <w:jc w:val="center"/>
              <w:rPr>
                <w:snapToGrid w:val="0"/>
                <w:color w:val="000000"/>
                <w:sz w:val="22"/>
                <w:szCs w:val="22"/>
              </w:rPr>
            </w:pPr>
            <w:r w:rsidRPr="00C2779E">
              <w:rPr>
                <w:snapToGrid w:val="0"/>
                <w:sz w:val="22"/>
                <w:szCs w:val="22"/>
              </w:rPr>
              <w:t>Итого, тыс. руб</w:t>
            </w:r>
          </w:p>
        </w:tc>
        <w:tc>
          <w:tcPr>
            <w:tcW w:w="1531" w:type="dxa"/>
            <w:vAlign w:val="center"/>
          </w:tcPr>
          <w:p w14:paraId="646CF2C8" w14:textId="77777777" w:rsidR="00C2779E" w:rsidRPr="00C2779E" w:rsidRDefault="00C2779E" w:rsidP="00C2779E">
            <w:pPr>
              <w:jc w:val="center"/>
              <w:rPr>
                <w:b/>
                <w:snapToGrid w:val="0"/>
                <w:color w:val="000000"/>
                <w:sz w:val="22"/>
                <w:szCs w:val="22"/>
              </w:rPr>
            </w:pPr>
            <w:r w:rsidRPr="00C2779E">
              <w:rPr>
                <w:b/>
                <w:snapToGrid w:val="0"/>
                <w:color w:val="000000"/>
                <w:sz w:val="22"/>
                <w:szCs w:val="22"/>
              </w:rPr>
              <w:t>1 107</w:t>
            </w:r>
          </w:p>
        </w:tc>
      </w:tr>
    </w:tbl>
    <w:p w14:paraId="2BF6FB56" w14:textId="77777777" w:rsidR="00C2779E" w:rsidRPr="00C2779E" w:rsidRDefault="00C2779E" w:rsidP="00C2779E">
      <w:pPr>
        <w:ind w:firstLine="709"/>
        <w:jc w:val="both"/>
        <w:rPr>
          <w:snapToGrid w:val="0"/>
          <w:sz w:val="28"/>
          <w:szCs w:val="28"/>
        </w:rPr>
      </w:pPr>
      <w:r w:rsidRPr="00C2779E">
        <w:rPr>
          <w:snapToGrid w:val="0"/>
          <w:sz w:val="28"/>
          <w:szCs w:val="28"/>
        </w:rPr>
        <w:t>В соответствии с расчетами, экономически обоснованный размер амортизационных отчислений на 2024 год составляет</w:t>
      </w:r>
      <w:r w:rsidRPr="00C2779E">
        <w:rPr>
          <w:b/>
          <w:snapToGrid w:val="0"/>
          <w:sz w:val="28"/>
          <w:szCs w:val="28"/>
        </w:rPr>
        <w:t xml:space="preserve"> 1 107 тыс. руб.</w:t>
      </w:r>
      <w:r w:rsidRPr="00C2779E">
        <w:rPr>
          <w:snapToGrid w:val="0"/>
          <w:sz w:val="28"/>
          <w:szCs w:val="28"/>
        </w:rPr>
        <w:t xml:space="preserve">, </w:t>
      </w:r>
      <w:r w:rsidRPr="00C2779E">
        <w:rPr>
          <w:snapToGrid w:val="0"/>
          <w:sz w:val="28"/>
          <w:szCs w:val="28"/>
        </w:rPr>
        <w:br/>
        <w:t>и предлагается экспертами для включения в НВВ предприятия.</w:t>
      </w:r>
    </w:p>
    <w:p w14:paraId="3D14D0BC"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Расходы в размере 610 тыс. руб., не подтвержденные предприятием документально, подлежат исключению из НВВ на 2024 год, </w:t>
      </w:r>
      <w:r w:rsidRPr="00C2779E">
        <w:rPr>
          <w:snapToGrid w:val="0"/>
          <w:sz w:val="28"/>
          <w:szCs w:val="28"/>
        </w:rPr>
        <w:br/>
        <w:t xml:space="preserve">как экономически необоснованные. </w:t>
      </w:r>
    </w:p>
    <w:p w14:paraId="62988281" w14:textId="77777777" w:rsidR="00C2779E" w:rsidRPr="00C2779E" w:rsidRDefault="00C2779E" w:rsidP="00C2779E">
      <w:pPr>
        <w:rPr>
          <w:snapToGrid w:val="0"/>
          <w:sz w:val="28"/>
          <w:szCs w:val="28"/>
        </w:rPr>
      </w:pPr>
    </w:p>
    <w:p w14:paraId="0FD37046" w14:textId="77777777" w:rsidR="00C2779E" w:rsidRPr="00C2779E" w:rsidRDefault="00C2779E" w:rsidP="00C2779E">
      <w:pPr>
        <w:ind w:firstLine="709"/>
        <w:jc w:val="both"/>
        <w:rPr>
          <w:b/>
          <w:snapToGrid w:val="0"/>
          <w:sz w:val="28"/>
          <w:szCs w:val="28"/>
        </w:rPr>
      </w:pPr>
      <w:r w:rsidRPr="00C2779E">
        <w:rPr>
          <w:snapToGrid w:val="0"/>
          <w:sz w:val="28"/>
          <w:szCs w:val="28"/>
        </w:rPr>
        <w:t xml:space="preserve">Амортизационные отчисления </w:t>
      </w:r>
      <w:r w:rsidRPr="00C2779E">
        <w:rPr>
          <w:b/>
          <w:snapToGrid w:val="0"/>
          <w:sz w:val="28"/>
          <w:szCs w:val="28"/>
        </w:rPr>
        <w:t>на 2025 год</w:t>
      </w:r>
      <w:r w:rsidRPr="00C2779E">
        <w:rPr>
          <w:snapToGrid w:val="0"/>
          <w:sz w:val="28"/>
          <w:szCs w:val="28"/>
        </w:rPr>
        <w:t xml:space="preserve"> составят </w:t>
      </w:r>
      <w:r w:rsidRPr="00C2779E">
        <w:rPr>
          <w:b/>
          <w:snapToGrid w:val="0"/>
          <w:sz w:val="28"/>
          <w:szCs w:val="28"/>
        </w:rPr>
        <w:t>1 107 тыс. руб.</w:t>
      </w:r>
    </w:p>
    <w:p w14:paraId="3D86E600" w14:textId="77777777" w:rsidR="00C2779E" w:rsidRPr="00C2779E" w:rsidRDefault="00C2779E" w:rsidP="00C2779E">
      <w:pPr>
        <w:ind w:firstLine="709"/>
        <w:rPr>
          <w:snapToGrid w:val="0"/>
          <w:sz w:val="28"/>
          <w:szCs w:val="28"/>
        </w:rPr>
      </w:pPr>
      <w:r w:rsidRPr="00C2779E">
        <w:rPr>
          <w:snapToGrid w:val="0"/>
          <w:sz w:val="28"/>
          <w:szCs w:val="28"/>
        </w:rPr>
        <w:t xml:space="preserve">Амортизационные отчисления </w:t>
      </w:r>
      <w:r w:rsidRPr="00C2779E">
        <w:rPr>
          <w:b/>
          <w:snapToGrid w:val="0"/>
          <w:sz w:val="28"/>
          <w:szCs w:val="28"/>
        </w:rPr>
        <w:t>на 2026 год</w:t>
      </w:r>
      <w:r w:rsidRPr="00C2779E">
        <w:rPr>
          <w:snapToGrid w:val="0"/>
          <w:sz w:val="28"/>
          <w:szCs w:val="28"/>
        </w:rPr>
        <w:t xml:space="preserve"> составят </w:t>
      </w:r>
      <w:r w:rsidRPr="00C2779E">
        <w:rPr>
          <w:b/>
          <w:snapToGrid w:val="0"/>
          <w:sz w:val="28"/>
          <w:szCs w:val="28"/>
        </w:rPr>
        <w:t>1 107 тыс. руб.</w:t>
      </w:r>
    </w:p>
    <w:p w14:paraId="7B326D28" w14:textId="77777777" w:rsidR="00C2779E" w:rsidRPr="00C2779E" w:rsidRDefault="00C2779E" w:rsidP="00C2779E">
      <w:pPr>
        <w:ind w:firstLine="709"/>
        <w:rPr>
          <w:snapToGrid w:val="0"/>
          <w:sz w:val="28"/>
          <w:szCs w:val="28"/>
        </w:rPr>
      </w:pPr>
      <w:r w:rsidRPr="00C2779E">
        <w:rPr>
          <w:snapToGrid w:val="0"/>
          <w:sz w:val="28"/>
          <w:szCs w:val="28"/>
        </w:rPr>
        <w:lastRenderedPageBreak/>
        <w:t xml:space="preserve">Амортизационные отчисления </w:t>
      </w:r>
      <w:r w:rsidRPr="00C2779E">
        <w:rPr>
          <w:b/>
          <w:snapToGrid w:val="0"/>
          <w:sz w:val="28"/>
          <w:szCs w:val="28"/>
        </w:rPr>
        <w:t>на 2027 год</w:t>
      </w:r>
      <w:r w:rsidRPr="00C2779E">
        <w:rPr>
          <w:snapToGrid w:val="0"/>
          <w:sz w:val="28"/>
          <w:szCs w:val="28"/>
        </w:rPr>
        <w:t xml:space="preserve"> составят </w:t>
      </w:r>
      <w:r w:rsidRPr="00C2779E">
        <w:rPr>
          <w:b/>
          <w:snapToGrid w:val="0"/>
          <w:sz w:val="28"/>
          <w:szCs w:val="28"/>
        </w:rPr>
        <w:t>1 107 тыс. руб.</w:t>
      </w:r>
    </w:p>
    <w:p w14:paraId="58928B98" w14:textId="77777777" w:rsidR="00C2779E" w:rsidRPr="00C2779E" w:rsidRDefault="00C2779E" w:rsidP="00C2779E">
      <w:pPr>
        <w:ind w:firstLine="709"/>
        <w:rPr>
          <w:snapToGrid w:val="0"/>
          <w:sz w:val="28"/>
          <w:szCs w:val="28"/>
        </w:rPr>
      </w:pPr>
      <w:r w:rsidRPr="00C2779E">
        <w:rPr>
          <w:snapToGrid w:val="0"/>
          <w:sz w:val="28"/>
          <w:szCs w:val="28"/>
        </w:rPr>
        <w:t xml:space="preserve">Амортизационные отчисления </w:t>
      </w:r>
      <w:r w:rsidRPr="00C2779E">
        <w:rPr>
          <w:b/>
          <w:snapToGrid w:val="0"/>
          <w:sz w:val="28"/>
          <w:szCs w:val="28"/>
        </w:rPr>
        <w:t>на 2028 год</w:t>
      </w:r>
      <w:r w:rsidRPr="00C2779E">
        <w:rPr>
          <w:snapToGrid w:val="0"/>
          <w:sz w:val="28"/>
          <w:szCs w:val="28"/>
        </w:rPr>
        <w:t xml:space="preserve"> составят </w:t>
      </w:r>
      <w:r w:rsidRPr="00C2779E">
        <w:rPr>
          <w:b/>
          <w:snapToGrid w:val="0"/>
          <w:sz w:val="28"/>
          <w:szCs w:val="28"/>
        </w:rPr>
        <w:t>1 107 тыс. руб.</w:t>
      </w:r>
    </w:p>
    <w:p w14:paraId="09022E00" w14:textId="77777777" w:rsidR="00C2779E" w:rsidRPr="00C2779E" w:rsidRDefault="00C2779E" w:rsidP="00C2779E">
      <w:pPr>
        <w:rPr>
          <w:snapToGrid w:val="0"/>
          <w:sz w:val="28"/>
          <w:szCs w:val="28"/>
        </w:rPr>
      </w:pPr>
    </w:p>
    <w:p w14:paraId="33AB5911" w14:textId="77777777" w:rsidR="00C2779E" w:rsidRPr="00C2779E" w:rsidRDefault="00C2779E" w:rsidP="00C2779E">
      <w:pPr>
        <w:jc w:val="both"/>
        <w:rPr>
          <w:b/>
          <w:snapToGrid w:val="0"/>
          <w:sz w:val="28"/>
          <w:szCs w:val="28"/>
        </w:rPr>
      </w:pPr>
    </w:p>
    <w:p w14:paraId="4F84BB50"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5</w:t>
      </w:r>
      <w:r w:rsidRPr="00C2779E">
        <w:rPr>
          <w:rFonts w:eastAsia="Calibri"/>
          <w:b/>
          <w:sz w:val="28"/>
          <w:szCs w:val="28"/>
          <w:lang w:val="x-none" w:eastAsia="en-US"/>
        </w:rPr>
        <w:t>.2.3.8</w:t>
      </w:r>
      <w:r w:rsidRPr="00C2779E">
        <w:rPr>
          <w:rFonts w:eastAsia="Calibri"/>
          <w:b/>
          <w:sz w:val="28"/>
          <w:szCs w:val="28"/>
          <w:lang w:eastAsia="en-US"/>
        </w:rPr>
        <w:t>.</w:t>
      </w:r>
      <w:r w:rsidRPr="00C2779E">
        <w:rPr>
          <w:rFonts w:eastAsia="Calibri"/>
          <w:b/>
          <w:sz w:val="28"/>
          <w:szCs w:val="28"/>
          <w:lang w:val="x-none" w:eastAsia="en-US"/>
        </w:rPr>
        <w:t xml:space="preserve"> Расходы на выплаты по договорам займа и кредитным договорам, включая проценты по ним</w:t>
      </w:r>
    </w:p>
    <w:p w14:paraId="3212D99C" w14:textId="77777777" w:rsidR="00C2779E" w:rsidRPr="00C2779E" w:rsidRDefault="00C2779E" w:rsidP="00C2779E">
      <w:pPr>
        <w:ind w:firstLine="709"/>
        <w:jc w:val="both"/>
        <w:rPr>
          <w:snapToGrid w:val="0"/>
          <w:sz w:val="28"/>
          <w:szCs w:val="28"/>
        </w:rPr>
      </w:pPr>
    </w:p>
    <w:p w14:paraId="1832FE94" w14:textId="77777777" w:rsidR="00C2779E" w:rsidRPr="00C2779E" w:rsidRDefault="00C2779E" w:rsidP="00C2779E">
      <w:pPr>
        <w:ind w:firstLine="709"/>
        <w:jc w:val="both"/>
        <w:rPr>
          <w:snapToGrid w:val="0"/>
          <w:sz w:val="28"/>
          <w:szCs w:val="28"/>
        </w:rPr>
      </w:pPr>
      <w:r w:rsidRPr="00C2779E">
        <w:rPr>
          <w:snapToGrid w:val="0"/>
          <w:sz w:val="28"/>
          <w:szCs w:val="28"/>
        </w:rPr>
        <w:t>Предприятием не заявлены расходы по данной статье.</w:t>
      </w:r>
    </w:p>
    <w:p w14:paraId="775D437C" w14:textId="77777777" w:rsidR="00C2779E" w:rsidRPr="00C2779E" w:rsidRDefault="00C2779E" w:rsidP="00C2779E">
      <w:pPr>
        <w:ind w:firstLine="709"/>
        <w:jc w:val="both"/>
        <w:rPr>
          <w:snapToGrid w:val="0"/>
          <w:sz w:val="28"/>
          <w:szCs w:val="28"/>
        </w:rPr>
      </w:pPr>
    </w:p>
    <w:p w14:paraId="4FF2F670"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val="x-none" w:eastAsia="en-US"/>
        </w:rPr>
        <w:t>5.2.3.9. Налог на прибыль</w:t>
      </w:r>
    </w:p>
    <w:p w14:paraId="36E51369" w14:textId="77777777" w:rsidR="00C2779E" w:rsidRPr="00C2779E" w:rsidRDefault="00C2779E" w:rsidP="00C2779E">
      <w:pPr>
        <w:ind w:firstLine="709"/>
        <w:jc w:val="both"/>
        <w:rPr>
          <w:snapToGrid w:val="0"/>
          <w:sz w:val="28"/>
          <w:szCs w:val="28"/>
        </w:rPr>
      </w:pPr>
    </w:p>
    <w:p w14:paraId="0D266C21" w14:textId="77777777" w:rsidR="00C2779E" w:rsidRPr="00C2779E" w:rsidRDefault="00C2779E" w:rsidP="00C2779E">
      <w:pPr>
        <w:ind w:firstLine="709"/>
        <w:jc w:val="both"/>
        <w:rPr>
          <w:snapToGrid w:val="0"/>
          <w:sz w:val="28"/>
          <w:szCs w:val="28"/>
        </w:rPr>
      </w:pPr>
      <w:r w:rsidRPr="00C2779E">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160EDE52" w14:textId="77777777" w:rsidR="00C2779E" w:rsidRPr="00C2779E" w:rsidRDefault="00C2779E" w:rsidP="00C2779E">
      <w:pPr>
        <w:ind w:firstLine="709"/>
        <w:jc w:val="both"/>
        <w:rPr>
          <w:snapToGrid w:val="0"/>
          <w:sz w:val="28"/>
          <w:szCs w:val="28"/>
        </w:rPr>
      </w:pPr>
      <w:r w:rsidRPr="00C2779E">
        <w:rPr>
          <w:snapToGrid w:val="0"/>
          <w:sz w:val="28"/>
          <w:szCs w:val="28"/>
        </w:rPr>
        <w:t>Предприятием не заявлены расходы по данной статье.</w:t>
      </w:r>
    </w:p>
    <w:p w14:paraId="5373A955" w14:textId="77777777" w:rsidR="00C2779E" w:rsidRPr="00C2779E" w:rsidRDefault="00C2779E" w:rsidP="00C2779E">
      <w:pPr>
        <w:rPr>
          <w:snapToGrid w:val="0"/>
          <w:sz w:val="28"/>
          <w:szCs w:val="28"/>
        </w:rPr>
      </w:pPr>
    </w:p>
    <w:p w14:paraId="17340EE7" w14:textId="77777777" w:rsidR="00C2779E" w:rsidRPr="00C2779E" w:rsidRDefault="00C2779E" w:rsidP="00C2779E">
      <w:pPr>
        <w:tabs>
          <w:tab w:val="left" w:pos="426"/>
        </w:tabs>
        <w:ind w:firstLine="709"/>
        <w:jc w:val="both"/>
        <w:rPr>
          <w:sz w:val="28"/>
          <w:szCs w:val="28"/>
        </w:rPr>
      </w:pPr>
      <w:r w:rsidRPr="00C2779E">
        <w:rPr>
          <w:sz w:val="28"/>
          <w:szCs w:val="28"/>
        </w:rPr>
        <w:t>Расчет неподконтрольных расходов на тепловую энергию приведен</w:t>
      </w:r>
      <w:r w:rsidRPr="00C2779E">
        <w:rPr>
          <w:sz w:val="28"/>
          <w:szCs w:val="28"/>
        </w:rPr>
        <w:br/>
        <w:t>в таблице 4.</w:t>
      </w:r>
    </w:p>
    <w:p w14:paraId="432C7269" w14:textId="77777777" w:rsidR="00C2779E" w:rsidRPr="00C2779E" w:rsidRDefault="00C2779E" w:rsidP="00C2779E">
      <w:pPr>
        <w:rPr>
          <w:snapToGrid w:val="0"/>
          <w:sz w:val="28"/>
          <w:szCs w:val="28"/>
        </w:rPr>
      </w:pPr>
    </w:p>
    <w:p w14:paraId="2A465376" w14:textId="77777777" w:rsidR="00C2779E" w:rsidRPr="00C2779E" w:rsidRDefault="00C2779E" w:rsidP="008C16BA">
      <w:pPr>
        <w:numPr>
          <w:ilvl w:val="0"/>
          <w:numId w:val="5"/>
        </w:numPr>
        <w:ind w:left="9149" w:right="-426" w:hanging="1211"/>
        <w:jc w:val="right"/>
        <w:rPr>
          <w:snapToGrid w:val="0"/>
          <w:sz w:val="28"/>
          <w:szCs w:val="28"/>
          <w:lang w:eastAsia="en-US"/>
        </w:rPr>
      </w:pPr>
    </w:p>
    <w:p w14:paraId="66FCAE6E" w14:textId="77777777" w:rsidR="00C2779E" w:rsidRPr="00C2779E" w:rsidRDefault="00C2779E" w:rsidP="00C2779E">
      <w:pPr>
        <w:jc w:val="center"/>
        <w:rPr>
          <w:b/>
          <w:snapToGrid w:val="0"/>
          <w:sz w:val="28"/>
        </w:rPr>
      </w:pPr>
      <w:r w:rsidRPr="00C2779E">
        <w:rPr>
          <w:b/>
          <w:snapToGrid w:val="0"/>
          <w:sz w:val="28"/>
        </w:rPr>
        <w:t>Реестр неподконтрольных расходов</w:t>
      </w:r>
    </w:p>
    <w:p w14:paraId="06BCA6A1" w14:textId="77777777" w:rsidR="00C2779E" w:rsidRPr="00C2779E" w:rsidRDefault="00C2779E" w:rsidP="00C2779E">
      <w:pPr>
        <w:jc w:val="center"/>
        <w:rPr>
          <w:b/>
          <w:snapToGrid w:val="0"/>
          <w:sz w:val="28"/>
        </w:rPr>
      </w:pPr>
      <w:r w:rsidRPr="00C2779E">
        <w:rPr>
          <w:snapToGrid w:val="0"/>
          <w:sz w:val="28"/>
        </w:rPr>
        <w:t>(приложение 5.3 к Методическим указаниям</w:t>
      </w:r>
    </w:p>
    <w:p w14:paraId="0E511AD9" w14:textId="77777777" w:rsidR="00C2779E" w:rsidRPr="00C2779E" w:rsidRDefault="00C2779E" w:rsidP="00C2779E">
      <w:pPr>
        <w:ind w:right="281"/>
        <w:jc w:val="right"/>
        <w:rPr>
          <w:sz w:val="28"/>
          <w:szCs w:val="28"/>
        </w:rPr>
      </w:pPr>
      <w:r w:rsidRPr="00C2779E">
        <w:rPr>
          <w:sz w:val="28"/>
          <w:szCs w:val="28"/>
        </w:rPr>
        <w:t>тыс. руб.</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992"/>
        <w:gridCol w:w="993"/>
        <w:gridCol w:w="992"/>
        <w:gridCol w:w="992"/>
        <w:gridCol w:w="992"/>
      </w:tblGrid>
      <w:tr w:rsidR="00C2779E" w:rsidRPr="00C2779E" w14:paraId="61EB7E4B" w14:textId="77777777" w:rsidTr="00BC4BE3">
        <w:trPr>
          <w:trHeight w:val="360"/>
        </w:trPr>
        <w:tc>
          <w:tcPr>
            <w:tcW w:w="709" w:type="dxa"/>
            <w:vMerge w:val="restart"/>
            <w:shd w:val="clear" w:color="auto" w:fill="auto"/>
            <w:vAlign w:val="center"/>
            <w:hideMark/>
          </w:tcPr>
          <w:p w14:paraId="587FBEB0" w14:textId="77777777" w:rsidR="00C2779E" w:rsidRPr="00C2779E" w:rsidRDefault="00C2779E" w:rsidP="00C2779E">
            <w:pPr>
              <w:jc w:val="center"/>
            </w:pPr>
            <w:r w:rsidRPr="00C2779E">
              <w:t>№ п/п</w:t>
            </w:r>
          </w:p>
        </w:tc>
        <w:tc>
          <w:tcPr>
            <w:tcW w:w="4820" w:type="dxa"/>
            <w:vMerge w:val="restart"/>
            <w:shd w:val="clear" w:color="auto" w:fill="auto"/>
            <w:vAlign w:val="center"/>
            <w:hideMark/>
          </w:tcPr>
          <w:p w14:paraId="37C34732" w14:textId="77777777" w:rsidR="00C2779E" w:rsidRPr="00C2779E" w:rsidRDefault="00C2779E" w:rsidP="00C2779E">
            <w:pPr>
              <w:jc w:val="center"/>
            </w:pPr>
            <w:r w:rsidRPr="00C2779E">
              <w:t>Наименование расхода</w:t>
            </w:r>
          </w:p>
        </w:tc>
        <w:tc>
          <w:tcPr>
            <w:tcW w:w="4961" w:type="dxa"/>
            <w:gridSpan w:val="5"/>
          </w:tcPr>
          <w:p w14:paraId="598F1A29" w14:textId="77777777" w:rsidR="00C2779E" w:rsidRPr="00C2779E" w:rsidRDefault="00C2779E" w:rsidP="00C2779E">
            <w:pPr>
              <w:jc w:val="center"/>
            </w:pPr>
            <w:r w:rsidRPr="00C2779E">
              <w:t>Предложение экспертов</w:t>
            </w:r>
          </w:p>
        </w:tc>
      </w:tr>
      <w:tr w:rsidR="00C2779E" w:rsidRPr="00C2779E" w14:paraId="594B83E1" w14:textId="77777777" w:rsidTr="00BC4BE3">
        <w:trPr>
          <w:trHeight w:val="360"/>
        </w:trPr>
        <w:tc>
          <w:tcPr>
            <w:tcW w:w="709" w:type="dxa"/>
            <w:vMerge/>
            <w:shd w:val="clear" w:color="auto" w:fill="auto"/>
            <w:vAlign w:val="center"/>
            <w:hideMark/>
          </w:tcPr>
          <w:p w14:paraId="2258F690" w14:textId="77777777" w:rsidR="00C2779E" w:rsidRPr="00C2779E" w:rsidRDefault="00C2779E" w:rsidP="00C2779E">
            <w:pPr>
              <w:jc w:val="center"/>
            </w:pPr>
          </w:p>
        </w:tc>
        <w:tc>
          <w:tcPr>
            <w:tcW w:w="4820" w:type="dxa"/>
            <w:vMerge/>
            <w:shd w:val="clear" w:color="auto" w:fill="auto"/>
            <w:vAlign w:val="center"/>
            <w:hideMark/>
          </w:tcPr>
          <w:p w14:paraId="49F7BAB1" w14:textId="77777777" w:rsidR="00C2779E" w:rsidRPr="00C2779E" w:rsidRDefault="00C2779E" w:rsidP="00C2779E">
            <w:pPr>
              <w:jc w:val="center"/>
            </w:pPr>
          </w:p>
        </w:tc>
        <w:tc>
          <w:tcPr>
            <w:tcW w:w="992" w:type="dxa"/>
            <w:vAlign w:val="center"/>
          </w:tcPr>
          <w:p w14:paraId="3FC203F9" w14:textId="77777777" w:rsidR="00C2779E" w:rsidRPr="00C2779E" w:rsidRDefault="00C2779E" w:rsidP="00C2779E">
            <w:pPr>
              <w:jc w:val="center"/>
            </w:pPr>
            <w:r w:rsidRPr="00C2779E">
              <w:t>2024</w:t>
            </w:r>
          </w:p>
        </w:tc>
        <w:tc>
          <w:tcPr>
            <w:tcW w:w="993" w:type="dxa"/>
            <w:shd w:val="clear" w:color="auto" w:fill="auto"/>
            <w:vAlign w:val="center"/>
          </w:tcPr>
          <w:p w14:paraId="111F41F9" w14:textId="77777777" w:rsidR="00C2779E" w:rsidRPr="00C2779E" w:rsidRDefault="00C2779E" w:rsidP="00C2779E">
            <w:pPr>
              <w:jc w:val="center"/>
            </w:pPr>
            <w:r w:rsidRPr="00C2779E">
              <w:t>2025</w:t>
            </w:r>
          </w:p>
        </w:tc>
        <w:tc>
          <w:tcPr>
            <w:tcW w:w="992" w:type="dxa"/>
            <w:vAlign w:val="center"/>
          </w:tcPr>
          <w:p w14:paraId="7732B11D" w14:textId="77777777" w:rsidR="00C2779E" w:rsidRPr="00C2779E" w:rsidRDefault="00C2779E" w:rsidP="00C2779E">
            <w:pPr>
              <w:jc w:val="center"/>
            </w:pPr>
            <w:r w:rsidRPr="00C2779E">
              <w:t>2026</w:t>
            </w:r>
          </w:p>
        </w:tc>
        <w:tc>
          <w:tcPr>
            <w:tcW w:w="992" w:type="dxa"/>
            <w:vAlign w:val="center"/>
          </w:tcPr>
          <w:p w14:paraId="6EC1A68F" w14:textId="77777777" w:rsidR="00C2779E" w:rsidRPr="00C2779E" w:rsidRDefault="00C2779E" w:rsidP="00C2779E">
            <w:pPr>
              <w:jc w:val="center"/>
            </w:pPr>
            <w:r w:rsidRPr="00C2779E">
              <w:t>2027</w:t>
            </w:r>
          </w:p>
        </w:tc>
        <w:tc>
          <w:tcPr>
            <w:tcW w:w="992" w:type="dxa"/>
            <w:vAlign w:val="center"/>
          </w:tcPr>
          <w:p w14:paraId="161FB410" w14:textId="77777777" w:rsidR="00C2779E" w:rsidRPr="00C2779E" w:rsidRDefault="00C2779E" w:rsidP="00C2779E">
            <w:pPr>
              <w:jc w:val="center"/>
            </w:pPr>
            <w:r w:rsidRPr="00C2779E">
              <w:t>2028</w:t>
            </w:r>
          </w:p>
        </w:tc>
      </w:tr>
      <w:tr w:rsidR="00C2779E" w:rsidRPr="00C2779E" w14:paraId="0FAE9651" w14:textId="77777777" w:rsidTr="00BC4BE3">
        <w:trPr>
          <w:trHeight w:val="806"/>
        </w:trPr>
        <w:tc>
          <w:tcPr>
            <w:tcW w:w="709" w:type="dxa"/>
            <w:shd w:val="clear" w:color="auto" w:fill="auto"/>
            <w:noWrap/>
            <w:vAlign w:val="center"/>
            <w:hideMark/>
          </w:tcPr>
          <w:p w14:paraId="410F462D" w14:textId="77777777" w:rsidR="00C2779E" w:rsidRPr="00C2779E" w:rsidRDefault="00C2779E" w:rsidP="00C2779E">
            <w:pPr>
              <w:jc w:val="center"/>
            </w:pPr>
            <w:r w:rsidRPr="00C2779E">
              <w:t>1.1</w:t>
            </w:r>
          </w:p>
        </w:tc>
        <w:tc>
          <w:tcPr>
            <w:tcW w:w="4820" w:type="dxa"/>
            <w:shd w:val="clear" w:color="auto" w:fill="auto"/>
            <w:vAlign w:val="center"/>
            <w:hideMark/>
          </w:tcPr>
          <w:p w14:paraId="0203F45C" w14:textId="77777777" w:rsidR="00C2779E" w:rsidRPr="00C2779E" w:rsidRDefault="00C2779E" w:rsidP="00C2779E">
            <w:r w:rsidRPr="00C2779E">
              <w:t>Расходы на оплату услуг, оказываемых организациями, осуществляющими регулируемые виды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C20FE3" w14:textId="77777777" w:rsidR="00C2779E" w:rsidRPr="00C2779E" w:rsidRDefault="00C2779E" w:rsidP="00C2779E">
            <w:pPr>
              <w:jc w:val="center"/>
              <w:rPr>
                <w:snapToGrid w:val="0"/>
                <w:color w:val="000000"/>
              </w:rPr>
            </w:pPr>
            <w:r w:rsidRPr="00C2779E">
              <w:rPr>
                <w:snapToGrid w:val="0"/>
                <w:color w:val="000000"/>
              </w:rPr>
              <w:t>660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86695" w14:textId="77777777" w:rsidR="00C2779E" w:rsidRPr="00C2779E" w:rsidRDefault="00C2779E" w:rsidP="00C2779E">
            <w:pPr>
              <w:jc w:val="center"/>
              <w:rPr>
                <w:snapToGrid w:val="0"/>
                <w:color w:val="000000"/>
              </w:rPr>
            </w:pPr>
            <w:r w:rsidRPr="00C2779E">
              <w:rPr>
                <w:snapToGrid w:val="0"/>
                <w:color w:val="000000"/>
              </w:rPr>
              <w:t>700</w:t>
            </w:r>
          </w:p>
        </w:tc>
        <w:tc>
          <w:tcPr>
            <w:tcW w:w="992" w:type="dxa"/>
            <w:tcBorders>
              <w:top w:val="single" w:sz="4" w:space="0" w:color="auto"/>
              <w:left w:val="nil"/>
              <w:bottom w:val="single" w:sz="4" w:space="0" w:color="auto"/>
              <w:right w:val="single" w:sz="4" w:space="0" w:color="auto"/>
            </w:tcBorders>
            <w:shd w:val="clear" w:color="auto" w:fill="auto"/>
            <w:vAlign w:val="center"/>
          </w:tcPr>
          <w:p w14:paraId="4DB46148" w14:textId="77777777" w:rsidR="00C2779E" w:rsidRPr="00C2779E" w:rsidRDefault="00C2779E" w:rsidP="00C2779E">
            <w:pPr>
              <w:jc w:val="center"/>
              <w:rPr>
                <w:snapToGrid w:val="0"/>
                <w:color w:val="000000"/>
              </w:rPr>
            </w:pPr>
            <w:r w:rsidRPr="00C2779E">
              <w:rPr>
                <w:snapToGrid w:val="0"/>
                <w:color w:val="000000"/>
              </w:rPr>
              <w:t>732</w:t>
            </w:r>
          </w:p>
        </w:tc>
        <w:tc>
          <w:tcPr>
            <w:tcW w:w="992" w:type="dxa"/>
            <w:tcBorders>
              <w:top w:val="single" w:sz="4" w:space="0" w:color="auto"/>
              <w:left w:val="nil"/>
              <w:bottom w:val="single" w:sz="4" w:space="0" w:color="auto"/>
              <w:right w:val="single" w:sz="4" w:space="0" w:color="auto"/>
            </w:tcBorders>
            <w:shd w:val="clear" w:color="auto" w:fill="auto"/>
            <w:vAlign w:val="center"/>
          </w:tcPr>
          <w:p w14:paraId="1C04EA70" w14:textId="77777777" w:rsidR="00C2779E" w:rsidRPr="00C2779E" w:rsidRDefault="00C2779E" w:rsidP="00C2779E">
            <w:pPr>
              <w:jc w:val="center"/>
              <w:rPr>
                <w:snapToGrid w:val="0"/>
                <w:color w:val="000000"/>
              </w:rPr>
            </w:pPr>
            <w:r w:rsidRPr="00C2779E">
              <w:rPr>
                <w:snapToGrid w:val="0"/>
                <w:color w:val="000000"/>
              </w:rPr>
              <w:t>765</w:t>
            </w:r>
          </w:p>
        </w:tc>
        <w:tc>
          <w:tcPr>
            <w:tcW w:w="992" w:type="dxa"/>
            <w:tcBorders>
              <w:top w:val="single" w:sz="4" w:space="0" w:color="auto"/>
              <w:left w:val="nil"/>
              <w:bottom w:val="single" w:sz="4" w:space="0" w:color="auto"/>
              <w:right w:val="single" w:sz="4" w:space="0" w:color="auto"/>
            </w:tcBorders>
            <w:shd w:val="clear" w:color="auto" w:fill="auto"/>
            <w:vAlign w:val="center"/>
          </w:tcPr>
          <w:p w14:paraId="03A29804" w14:textId="77777777" w:rsidR="00C2779E" w:rsidRPr="00C2779E" w:rsidRDefault="00C2779E" w:rsidP="00C2779E">
            <w:pPr>
              <w:jc w:val="center"/>
              <w:rPr>
                <w:snapToGrid w:val="0"/>
                <w:color w:val="000000"/>
              </w:rPr>
            </w:pPr>
            <w:r w:rsidRPr="00C2779E">
              <w:rPr>
                <w:snapToGrid w:val="0"/>
                <w:color w:val="000000"/>
              </w:rPr>
              <w:t>799</w:t>
            </w:r>
          </w:p>
        </w:tc>
      </w:tr>
      <w:tr w:rsidR="00C2779E" w:rsidRPr="00C2779E" w14:paraId="27E64F13" w14:textId="77777777" w:rsidTr="00BC4BE3">
        <w:trPr>
          <w:trHeight w:val="360"/>
        </w:trPr>
        <w:tc>
          <w:tcPr>
            <w:tcW w:w="709" w:type="dxa"/>
            <w:shd w:val="clear" w:color="auto" w:fill="auto"/>
            <w:noWrap/>
            <w:vAlign w:val="center"/>
            <w:hideMark/>
          </w:tcPr>
          <w:p w14:paraId="37C95221" w14:textId="77777777" w:rsidR="00C2779E" w:rsidRPr="00C2779E" w:rsidRDefault="00C2779E" w:rsidP="00C2779E">
            <w:pPr>
              <w:jc w:val="center"/>
            </w:pPr>
            <w:r w:rsidRPr="00C2779E">
              <w:t>1.2</w:t>
            </w:r>
          </w:p>
        </w:tc>
        <w:tc>
          <w:tcPr>
            <w:tcW w:w="4820" w:type="dxa"/>
            <w:shd w:val="clear" w:color="auto" w:fill="auto"/>
            <w:noWrap/>
            <w:vAlign w:val="center"/>
            <w:hideMark/>
          </w:tcPr>
          <w:p w14:paraId="41609860" w14:textId="77777777" w:rsidR="00C2779E" w:rsidRPr="00C2779E" w:rsidRDefault="00C2779E" w:rsidP="00C2779E">
            <w:r w:rsidRPr="00C2779E">
              <w:t>Арендная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31C2734B" w14:textId="77777777" w:rsidR="00C2779E" w:rsidRPr="00C2779E" w:rsidRDefault="00C2779E" w:rsidP="00C2779E">
            <w:pPr>
              <w:jc w:val="center"/>
              <w:rPr>
                <w:snapToGrid w:val="0"/>
                <w:color w:val="000000"/>
              </w:rPr>
            </w:pPr>
            <w:r w:rsidRPr="00C2779E">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BCDC49D"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FFC6FA2"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42538752"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97B3D2B"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422FA598" w14:textId="77777777" w:rsidTr="00BC4BE3">
        <w:trPr>
          <w:trHeight w:val="360"/>
        </w:trPr>
        <w:tc>
          <w:tcPr>
            <w:tcW w:w="709" w:type="dxa"/>
            <w:shd w:val="clear" w:color="auto" w:fill="auto"/>
            <w:noWrap/>
            <w:vAlign w:val="center"/>
            <w:hideMark/>
          </w:tcPr>
          <w:p w14:paraId="49744513" w14:textId="77777777" w:rsidR="00C2779E" w:rsidRPr="00C2779E" w:rsidRDefault="00C2779E" w:rsidP="00C2779E">
            <w:pPr>
              <w:jc w:val="center"/>
            </w:pPr>
            <w:r w:rsidRPr="00C2779E">
              <w:t>1.3</w:t>
            </w:r>
          </w:p>
        </w:tc>
        <w:tc>
          <w:tcPr>
            <w:tcW w:w="4820" w:type="dxa"/>
            <w:shd w:val="clear" w:color="auto" w:fill="auto"/>
            <w:noWrap/>
            <w:vAlign w:val="center"/>
            <w:hideMark/>
          </w:tcPr>
          <w:p w14:paraId="0C8AB416" w14:textId="77777777" w:rsidR="00C2779E" w:rsidRPr="00C2779E" w:rsidRDefault="00C2779E" w:rsidP="00C2779E">
            <w:r w:rsidRPr="00C2779E">
              <w:t>Концессионная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402B5CBA" w14:textId="77777777" w:rsidR="00C2779E" w:rsidRPr="00C2779E" w:rsidRDefault="00C2779E" w:rsidP="00C2779E">
            <w:pPr>
              <w:jc w:val="center"/>
              <w:rPr>
                <w:snapToGrid w:val="0"/>
                <w:color w:val="000000"/>
              </w:rPr>
            </w:pPr>
            <w:r w:rsidRPr="00C2779E">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A910FE7"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0A1C03F0"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FCFBAB1"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0F3A1476"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5BE1A6CE" w14:textId="77777777" w:rsidTr="00BC4BE3">
        <w:trPr>
          <w:trHeight w:val="519"/>
        </w:trPr>
        <w:tc>
          <w:tcPr>
            <w:tcW w:w="709" w:type="dxa"/>
            <w:shd w:val="clear" w:color="auto" w:fill="auto"/>
            <w:noWrap/>
            <w:vAlign w:val="center"/>
            <w:hideMark/>
          </w:tcPr>
          <w:p w14:paraId="38F090EF" w14:textId="77777777" w:rsidR="00C2779E" w:rsidRPr="00C2779E" w:rsidRDefault="00C2779E" w:rsidP="00C2779E">
            <w:pPr>
              <w:jc w:val="center"/>
            </w:pPr>
            <w:r w:rsidRPr="00C2779E">
              <w:t>1.4</w:t>
            </w:r>
          </w:p>
        </w:tc>
        <w:tc>
          <w:tcPr>
            <w:tcW w:w="4820" w:type="dxa"/>
            <w:shd w:val="clear" w:color="auto" w:fill="auto"/>
            <w:vAlign w:val="center"/>
            <w:hideMark/>
          </w:tcPr>
          <w:p w14:paraId="7FF4FD0F" w14:textId="77777777" w:rsidR="00C2779E" w:rsidRPr="00C2779E" w:rsidRDefault="00C2779E" w:rsidP="00C2779E">
            <w:r w:rsidRPr="00C2779E">
              <w:t>Расходы на уплату налогов, сборов и других обязательных платежей,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tcPr>
          <w:p w14:paraId="749D194A" w14:textId="77777777" w:rsidR="00C2779E" w:rsidRPr="00C2779E" w:rsidRDefault="00C2779E" w:rsidP="00C2779E">
            <w:pPr>
              <w:jc w:val="center"/>
              <w:rPr>
                <w:snapToGrid w:val="0"/>
                <w:color w:val="000000"/>
              </w:rPr>
            </w:pPr>
            <w:r w:rsidRPr="00C2779E">
              <w:rPr>
                <w:snapToGrid w:val="0"/>
                <w:color w:val="000000"/>
              </w:rPr>
              <w:t>153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9E01B00" w14:textId="77777777" w:rsidR="00C2779E" w:rsidRPr="00C2779E" w:rsidRDefault="00C2779E" w:rsidP="00C2779E">
            <w:pPr>
              <w:jc w:val="center"/>
              <w:rPr>
                <w:snapToGrid w:val="0"/>
                <w:color w:val="000000"/>
              </w:rPr>
            </w:pPr>
            <w:r w:rsidRPr="00C2779E">
              <w:rPr>
                <w:snapToGrid w:val="0"/>
                <w:color w:val="000000"/>
              </w:rPr>
              <w:t>143</w:t>
            </w:r>
          </w:p>
        </w:tc>
        <w:tc>
          <w:tcPr>
            <w:tcW w:w="992" w:type="dxa"/>
            <w:tcBorders>
              <w:top w:val="nil"/>
              <w:left w:val="nil"/>
              <w:bottom w:val="single" w:sz="4" w:space="0" w:color="auto"/>
              <w:right w:val="single" w:sz="4" w:space="0" w:color="auto"/>
            </w:tcBorders>
            <w:shd w:val="clear" w:color="auto" w:fill="auto"/>
            <w:vAlign w:val="center"/>
          </w:tcPr>
          <w:p w14:paraId="3578B73A" w14:textId="77777777" w:rsidR="00C2779E" w:rsidRPr="00C2779E" w:rsidRDefault="00C2779E" w:rsidP="00C2779E">
            <w:pPr>
              <w:jc w:val="center"/>
              <w:rPr>
                <w:snapToGrid w:val="0"/>
                <w:color w:val="000000"/>
              </w:rPr>
            </w:pPr>
            <w:r w:rsidRPr="00C2779E">
              <w:rPr>
                <w:snapToGrid w:val="0"/>
                <w:color w:val="000000"/>
              </w:rPr>
              <w:t>133</w:t>
            </w:r>
          </w:p>
        </w:tc>
        <w:tc>
          <w:tcPr>
            <w:tcW w:w="992" w:type="dxa"/>
            <w:tcBorders>
              <w:top w:val="nil"/>
              <w:left w:val="nil"/>
              <w:bottom w:val="single" w:sz="4" w:space="0" w:color="auto"/>
              <w:right w:val="single" w:sz="4" w:space="0" w:color="auto"/>
            </w:tcBorders>
            <w:shd w:val="clear" w:color="auto" w:fill="auto"/>
            <w:vAlign w:val="center"/>
          </w:tcPr>
          <w:p w14:paraId="7319F8F2" w14:textId="77777777" w:rsidR="00C2779E" w:rsidRPr="00C2779E" w:rsidRDefault="00C2779E" w:rsidP="00C2779E">
            <w:pPr>
              <w:jc w:val="center"/>
              <w:rPr>
                <w:snapToGrid w:val="0"/>
                <w:color w:val="000000"/>
              </w:rPr>
            </w:pPr>
            <w:r w:rsidRPr="00C2779E">
              <w:rPr>
                <w:snapToGrid w:val="0"/>
                <w:color w:val="000000"/>
              </w:rPr>
              <w:t>123</w:t>
            </w:r>
          </w:p>
        </w:tc>
        <w:tc>
          <w:tcPr>
            <w:tcW w:w="992" w:type="dxa"/>
            <w:tcBorders>
              <w:top w:val="nil"/>
              <w:left w:val="nil"/>
              <w:bottom w:val="single" w:sz="4" w:space="0" w:color="auto"/>
              <w:right w:val="single" w:sz="4" w:space="0" w:color="auto"/>
            </w:tcBorders>
            <w:shd w:val="clear" w:color="auto" w:fill="auto"/>
            <w:vAlign w:val="center"/>
          </w:tcPr>
          <w:p w14:paraId="467043B1" w14:textId="77777777" w:rsidR="00C2779E" w:rsidRPr="00C2779E" w:rsidRDefault="00C2779E" w:rsidP="00C2779E">
            <w:pPr>
              <w:jc w:val="center"/>
              <w:rPr>
                <w:snapToGrid w:val="0"/>
                <w:color w:val="000000"/>
              </w:rPr>
            </w:pPr>
            <w:r w:rsidRPr="00C2779E">
              <w:rPr>
                <w:snapToGrid w:val="0"/>
                <w:color w:val="000000"/>
              </w:rPr>
              <w:t>115</w:t>
            </w:r>
          </w:p>
        </w:tc>
      </w:tr>
      <w:tr w:rsidR="00C2779E" w:rsidRPr="00C2779E" w14:paraId="3A53E50C" w14:textId="77777777" w:rsidTr="00BC4BE3">
        <w:trPr>
          <w:trHeight w:val="70"/>
        </w:trPr>
        <w:tc>
          <w:tcPr>
            <w:tcW w:w="709" w:type="dxa"/>
            <w:shd w:val="clear" w:color="auto" w:fill="auto"/>
            <w:noWrap/>
            <w:vAlign w:val="center"/>
          </w:tcPr>
          <w:p w14:paraId="7AC90DF1" w14:textId="77777777" w:rsidR="00C2779E" w:rsidRPr="00C2779E" w:rsidRDefault="00C2779E" w:rsidP="00C2779E">
            <w:pPr>
              <w:ind w:left="-108" w:right="-108"/>
              <w:jc w:val="center"/>
            </w:pP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8BFFA" w14:textId="77777777" w:rsidR="00C2779E" w:rsidRPr="00C2779E" w:rsidRDefault="00C2779E" w:rsidP="00C2779E">
            <w:pPr>
              <w:jc w:val="both"/>
            </w:pPr>
            <w:r w:rsidRPr="00C2779E">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4C59A32D" w14:textId="77777777" w:rsidR="00C2779E" w:rsidRPr="00C2779E" w:rsidRDefault="00C2779E" w:rsidP="00C2779E">
            <w:pPr>
              <w:jc w:val="center"/>
              <w:rPr>
                <w:snapToGrid w:val="0"/>
                <w:color w:val="000000"/>
              </w:rPr>
            </w:pPr>
            <w:r w:rsidRPr="00C2779E">
              <w:rPr>
                <w:snapToGrid w:val="0"/>
                <w:color w:val="000000"/>
              </w:rPr>
              <w:t>4</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5D5C885" w14:textId="77777777" w:rsidR="00C2779E" w:rsidRPr="00C2779E" w:rsidRDefault="00C2779E" w:rsidP="00C2779E">
            <w:pPr>
              <w:jc w:val="center"/>
              <w:rPr>
                <w:snapToGrid w:val="0"/>
                <w:color w:val="000000"/>
              </w:rPr>
            </w:pPr>
            <w:r w:rsidRPr="00C2779E">
              <w:rPr>
                <w:snapToGrid w:val="0"/>
                <w:color w:val="000000"/>
              </w:rPr>
              <w:t>4</w:t>
            </w:r>
          </w:p>
        </w:tc>
        <w:tc>
          <w:tcPr>
            <w:tcW w:w="992" w:type="dxa"/>
            <w:tcBorders>
              <w:top w:val="nil"/>
              <w:left w:val="nil"/>
              <w:bottom w:val="single" w:sz="4" w:space="0" w:color="auto"/>
              <w:right w:val="single" w:sz="4" w:space="0" w:color="auto"/>
            </w:tcBorders>
            <w:shd w:val="clear" w:color="auto" w:fill="auto"/>
            <w:vAlign w:val="center"/>
          </w:tcPr>
          <w:p w14:paraId="157A619F" w14:textId="77777777" w:rsidR="00C2779E" w:rsidRPr="00C2779E" w:rsidRDefault="00C2779E" w:rsidP="00C2779E">
            <w:pPr>
              <w:jc w:val="center"/>
              <w:rPr>
                <w:snapToGrid w:val="0"/>
                <w:color w:val="000000"/>
              </w:rPr>
            </w:pPr>
            <w:r w:rsidRPr="00C2779E">
              <w:rPr>
                <w:snapToGrid w:val="0"/>
                <w:color w:val="000000"/>
              </w:rPr>
              <w:t>4</w:t>
            </w:r>
          </w:p>
        </w:tc>
        <w:tc>
          <w:tcPr>
            <w:tcW w:w="992" w:type="dxa"/>
            <w:tcBorders>
              <w:top w:val="nil"/>
              <w:left w:val="nil"/>
              <w:bottom w:val="single" w:sz="4" w:space="0" w:color="auto"/>
              <w:right w:val="single" w:sz="4" w:space="0" w:color="auto"/>
            </w:tcBorders>
            <w:shd w:val="clear" w:color="auto" w:fill="auto"/>
            <w:vAlign w:val="center"/>
          </w:tcPr>
          <w:p w14:paraId="12FFD94C" w14:textId="77777777" w:rsidR="00C2779E" w:rsidRPr="00C2779E" w:rsidRDefault="00C2779E" w:rsidP="00C2779E">
            <w:pPr>
              <w:jc w:val="center"/>
              <w:rPr>
                <w:snapToGrid w:val="0"/>
                <w:color w:val="000000"/>
              </w:rPr>
            </w:pPr>
            <w:r w:rsidRPr="00C2779E">
              <w:rPr>
                <w:snapToGrid w:val="0"/>
                <w:color w:val="000000"/>
              </w:rPr>
              <w:t>4</w:t>
            </w:r>
          </w:p>
        </w:tc>
        <w:tc>
          <w:tcPr>
            <w:tcW w:w="992" w:type="dxa"/>
            <w:tcBorders>
              <w:top w:val="nil"/>
              <w:left w:val="nil"/>
              <w:bottom w:val="single" w:sz="4" w:space="0" w:color="auto"/>
              <w:right w:val="single" w:sz="4" w:space="0" w:color="auto"/>
            </w:tcBorders>
            <w:shd w:val="clear" w:color="auto" w:fill="auto"/>
            <w:vAlign w:val="center"/>
          </w:tcPr>
          <w:p w14:paraId="7C3FE57D" w14:textId="77777777" w:rsidR="00C2779E" w:rsidRPr="00C2779E" w:rsidRDefault="00C2779E" w:rsidP="00C2779E">
            <w:pPr>
              <w:jc w:val="center"/>
              <w:rPr>
                <w:snapToGrid w:val="0"/>
                <w:color w:val="000000"/>
              </w:rPr>
            </w:pPr>
            <w:r w:rsidRPr="00C2779E">
              <w:rPr>
                <w:snapToGrid w:val="0"/>
                <w:color w:val="000000"/>
              </w:rPr>
              <w:t>4</w:t>
            </w:r>
          </w:p>
        </w:tc>
      </w:tr>
      <w:tr w:rsidR="00C2779E" w:rsidRPr="00C2779E" w14:paraId="2B84BB6E" w14:textId="77777777" w:rsidTr="00BC4BE3">
        <w:trPr>
          <w:trHeight w:val="70"/>
        </w:trPr>
        <w:tc>
          <w:tcPr>
            <w:tcW w:w="709" w:type="dxa"/>
            <w:shd w:val="clear" w:color="auto" w:fill="auto"/>
            <w:noWrap/>
            <w:vAlign w:val="center"/>
          </w:tcPr>
          <w:p w14:paraId="3F86C1EB" w14:textId="77777777" w:rsidR="00C2779E" w:rsidRPr="00C2779E" w:rsidRDefault="00C2779E" w:rsidP="00C2779E">
            <w:pPr>
              <w:ind w:left="-108" w:right="-108"/>
              <w:jc w:val="center"/>
            </w:pPr>
          </w:p>
        </w:tc>
        <w:tc>
          <w:tcPr>
            <w:tcW w:w="4820" w:type="dxa"/>
            <w:tcBorders>
              <w:top w:val="nil"/>
              <w:left w:val="single" w:sz="4" w:space="0" w:color="auto"/>
              <w:bottom w:val="single" w:sz="4" w:space="0" w:color="auto"/>
              <w:right w:val="single" w:sz="4" w:space="0" w:color="auto"/>
            </w:tcBorders>
            <w:shd w:val="clear" w:color="auto" w:fill="auto"/>
            <w:noWrap/>
            <w:vAlign w:val="center"/>
          </w:tcPr>
          <w:p w14:paraId="2FCA35EE" w14:textId="77777777" w:rsidR="00C2779E" w:rsidRPr="00C2779E" w:rsidRDefault="00C2779E" w:rsidP="00C2779E">
            <w:pPr>
              <w:jc w:val="both"/>
              <w:rPr>
                <w:snapToGrid w:val="0"/>
              </w:rPr>
            </w:pPr>
            <w:r w:rsidRPr="00C2779E">
              <w:rPr>
                <w:snapToGrid w:val="0"/>
              </w:rPr>
              <w:t>расходы на обязательное страхование</w:t>
            </w:r>
          </w:p>
        </w:tc>
        <w:tc>
          <w:tcPr>
            <w:tcW w:w="992" w:type="dxa"/>
            <w:tcBorders>
              <w:top w:val="nil"/>
              <w:left w:val="single" w:sz="4" w:space="0" w:color="auto"/>
              <w:bottom w:val="single" w:sz="4" w:space="0" w:color="auto"/>
              <w:right w:val="single" w:sz="4" w:space="0" w:color="auto"/>
            </w:tcBorders>
            <w:shd w:val="clear" w:color="auto" w:fill="auto"/>
            <w:vAlign w:val="center"/>
          </w:tcPr>
          <w:p w14:paraId="7B83B1F7" w14:textId="77777777" w:rsidR="00C2779E" w:rsidRPr="00C2779E" w:rsidRDefault="00C2779E" w:rsidP="00C2779E">
            <w:pPr>
              <w:jc w:val="center"/>
              <w:rPr>
                <w:snapToGrid w:val="0"/>
                <w:color w:val="000000"/>
              </w:rPr>
            </w:pPr>
            <w:r w:rsidRPr="00C2779E">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64F4E04"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2B70978B"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97269CB"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551505C"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1939B8E5" w14:textId="77777777" w:rsidTr="00BC4BE3">
        <w:trPr>
          <w:trHeight w:val="70"/>
        </w:trPr>
        <w:tc>
          <w:tcPr>
            <w:tcW w:w="709" w:type="dxa"/>
            <w:shd w:val="clear" w:color="auto" w:fill="auto"/>
            <w:noWrap/>
            <w:vAlign w:val="center"/>
            <w:hideMark/>
          </w:tcPr>
          <w:p w14:paraId="1E1734EB" w14:textId="77777777" w:rsidR="00C2779E" w:rsidRPr="00C2779E" w:rsidRDefault="00C2779E" w:rsidP="00C2779E">
            <w:pPr>
              <w:ind w:left="-108" w:right="-108"/>
              <w:jc w:val="center"/>
            </w:pPr>
            <w:r w:rsidRPr="00C2779E">
              <w:t>1.4.1</w:t>
            </w:r>
          </w:p>
        </w:tc>
        <w:tc>
          <w:tcPr>
            <w:tcW w:w="4820" w:type="dxa"/>
            <w:shd w:val="clear" w:color="auto" w:fill="auto"/>
            <w:noWrap/>
            <w:vAlign w:val="center"/>
            <w:hideMark/>
          </w:tcPr>
          <w:p w14:paraId="7B55D98F" w14:textId="77777777" w:rsidR="00C2779E" w:rsidRPr="00C2779E" w:rsidRDefault="00C2779E" w:rsidP="00C2779E">
            <w:r w:rsidRPr="00C2779E">
              <w:t>иные расходы (налог на имущество)</w:t>
            </w:r>
          </w:p>
        </w:tc>
        <w:tc>
          <w:tcPr>
            <w:tcW w:w="992" w:type="dxa"/>
            <w:tcBorders>
              <w:top w:val="nil"/>
              <w:left w:val="single" w:sz="4" w:space="0" w:color="auto"/>
              <w:bottom w:val="single" w:sz="4" w:space="0" w:color="auto"/>
              <w:right w:val="single" w:sz="4" w:space="0" w:color="auto"/>
            </w:tcBorders>
            <w:shd w:val="clear" w:color="auto" w:fill="auto"/>
            <w:vAlign w:val="center"/>
          </w:tcPr>
          <w:p w14:paraId="27883A03" w14:textId="77777777" w:rsidR="00C2779E" w:rsidRPr="00C2779E" w:rsidRDefault="00C2779E" w:rsidP="00C2779E">
            <w:pPr>
              <w:jc w:val="center"/>
              <w:rPr>
                <w:snapToGrid w:val="0"/>
                <w:color w:val="000000"/>
              </w:rPr>
            </w:pPr>
            <w:r w:rsidRPr="00C2779E">
              <w:rPr>
                <w:snapToGrid w:val="0"/>
                <w:color w:val="000000"/>
              </w:rPr>
              <w:t>149</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02650B2" w14:textId="77777777" w:rsidR="00C2779E" w:rsidRPr="00C2779E" w:rsidRDefault="00C2779E" w:rsidP="00C2779E">
            <w:pPr>
              <w:jc w:val="center"/>
              <w:rPr>
                <w:snapToGrid w:val="0"/>
                <w:color w:val="000000"/>
              </w:rPr>
            </w:pPr>
            <w:r w:rsidRPr="00C2779E">
              <w:rPr>
                <w:snapToGrid w:val="0"/>
                <w:color w:val="000000"/>
              </w:rPr>
              <w:t>139</w:t>
            </w:r>
          </w:p>
        </w:tc>
        <w:tc>
          <w:tcPr>
            <w:tcW w:w="992" w:type="dxa"/>
            <w:tcBorders>
              <w:top w:val="nil"/>
              <w:left w:val="nil"/>
              <w:bottom w:val="single" w:sz="4" w:space="0" w:color="auto"/>
              <w:right w:val="single" w:sz="4" w:space="0" w:color="auto"/>
            </w:tcBorders>
            <w:shd w:val="clear" w:color="auto" w:fill="auto"/>
            <w:vAlign w:val="center"/>
          </w:tcPr>
          <w:p w14:paraId="48F27AB4" w14:textId="77777777" w:rsidR="00C2779E" w:rsidRPr="00C2779E" w:rsidRDefault="00C2779E" w:rsidP="00C2779E">
            <w:pPr>
              <w:jc w:val="center"/>
              <w:rPr>
                <w:snapToGrid w:val="0"/>
                <w:color w:val="000000"/>
              </w:rPr>
            </w:pPr>
            <w:r w:rsidRPr="00C2779E">
              <w:rPr>
                <w:snapToGrid w:val="0"/>
                <w:color w:val="000000"/>
              </w:rPr>
              <w:t>129</w:t>
            </w:r>
          </w:p>
        </w:tc>
        <w:tc>
          <w:tcPr>
            <w:tcW w:w="992" w:type="dxa"/>
            <w:tcBorders>
              <w:top w:val="nil"/>
              <w:left w:val="nil"/>
              <w:bottom w:val="single" w:sz="4" w:space="0" w:color="auto"/>
              <w:right w:val="single" w:sz="4" w:space="0" w:color="auto"/>
            </w:tcBorders>
            <w:shd w:val="clear" w:color="auto" w:fill="auto"/>
            <w:vAlign w:val="center"/>
          </w:tcPr>
          <w:p w14:paraId="195A3485" w14:textId="77777777" w:rsidR="00C2779E" w:rsidRPr="00C2779E" w:rsidRDefault="00C2779E" w:rsidP="00C2779E">
            <w:pPr>
              <w:jc w:val="center"/>
              <w:rPr>
                <w:snapToGrid w:val="0"/>
                <w:color w:val="000000"/>
              </w:rPr>
            </w:pPr>
            <w:r w:rsidRPr="00C2779E">
              <w:rPr>
                <w:snapToGrid w:val="0"/>
                <w:color w:val="000000"/>
              </w:rPr>
              <w:t>119</w:t>
            </w:r>
          </w:p>
        </w:tc>
        <w:tc>
          <w:tcPr>
            <w:tcW w:w="992" w:type="dxa"/>
            <w:tcBorders>
              <w:top w:val="nil"/>
              <w:left w:val="nil"/>
              <w:bottom w:val="single" w:sz="4" w:space="0" w:color="auto"/>
              <w:right w:val="single" w:sz="4" w:space="0" w:color="auto"/>
            </w:tcBorders>
            <w:shd w:val="clear" w:color="auto" w:fill="auto"/>
            <w:vAlign w:val="center"/>
          </w:tcPr>
          <w:p w14:paraId="349D7FB9" w14:textId="77777777" w:rsidR="00C2779E" w:rsidRPr="00C2779E" w:rsidRDefault="00C2779E" w:rsidP="00C2779E">
            <w:pPr>
              <w:jc w:val="center"/>
              <w:rPr>
                <w:snapToGrid w:val="0"/>
                <w:color w:val="000000"/>
              </w:rPr>
            </w:pPr>
            <w:r w:rsidRPr="00C2779E">
              <w:rPr>
                <w:snapToGrid w:val="0"/>
                <w:color w:val="000000"/>
              </w:rPr>
              <w:t>111</w:t>
            </w:r>
          </w:p>
        </w:tc>
      </w:tr>
      <w:tr w:rsidR="00C2779E" w:rsidRPr="00C2779E" w14:paraId="58E67E70" w14:textId="77777777" w:rsidTr="00BC4BE3">
        <w:trPr>
          <w:trHeight w:val="70"/>
        </w:trPr>
        <w:tc>
          <w:tcPr>
            <w:tcW w:w="709" w:type="dxa"/>
            <w:shd w:val="clear" w:color="auto" w:fill="auto"/>
            <w:noWrap/>
            <w:vAlign w:val="center"/>
            <w:hideMark/>
          </w:tcPr>
          <w:p w14:paraId="5676F71E" w14:textId="77777777" w:rsidR="00C2779E" w:rsidRPr="00C2779E" w:rsidRDefault="00C2779E" w:rsidP="00C2779E">
            <w:pPr>
              <w:jc w:val="center"/>
            </w:pPr>
            <w:r w:rsidRPr="00C2779E">
              <w:t>1.5</w:t>
            </w:r>
          </w:p>
        </w:tc>
        <w:tc>
          <w:tcPr>
            <w:tcW w:w="4820" w:type="dxa"/>
            <w:shd w:val="clear" w:color="auto" w:fill="auto"/>
            <w:vAlign w:val="center"/>
            <w:hideMark/>
          </w:tcPr>
          <w:p w14:paraId="2CF31024" w14:textId="77777777" w:rsidR="00C2779E" w:rsidRPr="00C2779E" w:rsidRDefault="00C2779E" w:rsidP="00C2779E">
            <w:r w:rsidRPr="00C2779E">
              <w:t>Отчисления на социальные нужды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BF118B" w14:textId="77777777" w:rsidR="00C2779E" w:rsidRPr="00C2779E" w:rsidRDefault="00C2779E" w:rsidP="00C2779E">
            <w:pPr>
              <w:jc w:val="center"/>
              <w:rPr>
                <w:snapToGrid w:val="0"/>
                <w:color w:val="000000"/>
              </w:rPr>
            </w:pPr>
            <w:r w:rsidRPr="00C2779E">
              <w:rPr>
                <w:snapToGrid w:val="0"/>
                <w:color w:val="000000"/>
              </w:rPr>
              <w:t>5 757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0BA84" w14:textId="77777777" w:rsidR="00C2779E" w:rsidRPr="00C2779E" w:rsidRDefault="00C2779E" w:rsidP="00C2779E">
            <w:pPr>
              <w:jc w:val="center"/>
              <w:rPr>
                <w:snapToGrid w:val="0"/>
                <w:color w:val="000000"/>
              </w:rPr>
            </w:pPr>
            <w:r w:rsidRPr="00C2779E">
              <w:rPr>
                <w:snapToGrid w:val="0"/>
                <w:color w:val="000000"/>
              </w:rPr>
              <w:t>5 939</w:t>
            </w:r>
          </w:p>
        </w:tc>
        <w:tc>
          <w:tcPr>
            <w:tcW w:w="992" w:type="dxa"/>
            <w:tcBorders>
              <w:top w:val="single" w:sz="4" w:space="0" w:color="auto"/>
              <w:left w:val="nil"/>
              <w:bottom w:val="single" w:sz="4" w:space="0" w:color="auto"/>
              <w:right w:val="single" w:sz="4" w:space="0" w:color="auto"/>
            </w:tcBorders>
            <w:shd w:val="clear" w:color="auto" w:fill="auto"/>
            <w:vAlign w:val="center"/>
          </w:tcPr>
          <w:p w14:paraId="20D03C90" w14:textId="77777777" w:rsidR="00C2779E" w:rsidRPr="00C2779E" w:rsidRDefault="00C2779E" w:rsidP="00C2779E">
            <w:pPr>
              <w:jc w:val="center"/>
              <w:rPr>
                <w:snapToGrid w:val="0"/>
                <w:color w:val="000000"/>
              </w:rPr>
            </w:pPr>
            <w:r w:rsidRPr="00C2779E">
              <w:rPr>
                <w:snapToGrid w:val="0"/>
                <w:color w:val="000000"/>
              </w:rPr>
              <w:t>6 115</w:t>
            </w:r>
          </w:p>
        </w:tc>
        <w:tc>
          <w:tcPr>
            <w:tcW w:w="992" w:type="dxa"/>
            <w:tcBorders>
              <w:top w:val="single" w:sz="4" w:space="0" w:color="auto"/>
              <w:left w:val="nil"/>
              <w:bottom w:val="single" w:sz="4" w:space="0" w:color="auto"/>
              <w:right w:val="single" w:sz="4" w:space="0" w:color="auto"/>
            </w:tcBorders>
            <w:shd w:val="clear" w:color="auto" w:fill="auto"/>
            <w:vAlign w:val="center"/>
          </w:tcPr>
          <w:p w14:paraId="6FB01549" w14:textId="77777777" w:rsidR="00C2779E" w:rsidRPr="00C2779E" w:rsidRDefault="00C2779E" w:rsidP="00C2779E">
            <w:pPr>
              <w:jc w:val="center"/>
              <w:rPr>
                <w:snapToGrid w:val="0"/>
                <w:color w:val="000000"/>
              </w:rPr>
            </w:pPr>
            <w:r w:rsidRPr="00C2779E">
              <w:rPr>
                <w:snapToGrid w:val="0"/>
                <w:color w:val="000000"/>
              </w:rPr>
              <w:t>6 296</w:t>
            </w:r>
          </w:p>
        </w:tc>
        <w:tc>
          <w:tcPr>
            <w:tcW w:w="992" w:type="dxa"/>
            <w:tcBorders>
              <w:top w:val="single" w:sz="4" w:space="0" w:color="auto"/>
              <w:left w:val="nil"/>
              <w:bottom w:val="single" w:sz="4" w:space="0" w:color="auto"/>
              <w:right w:val="single" w:sz="4" w:space="0" w:color="auto"/>
            </w:tcBorders>
            <w:shd w:val="clear" w:color="auto" w:fill="auto"/>
            <w:vAlign w:val="center"/>
          </w:tcPr>
          <w:p w14:paraId="512D7B78" w14:textId="77777777" w:rsidR="00C2779E" w:rsidRPr="00C2779E" w:rsidRDefault="00C2779E" w:rsidP="00C2779E">
            <w:pPr>
              <w:jc w:val="center"/>
              <w:rPr>
                <w:snapToGrid w:val="0"/>
                <w:color w:val="000000"/>
              </w:rPr>
            </w:pPr>
            <w:r w:rsidRPr="00C2779E">
              <w:rPr>
                <w:snapToGrid w:val="0"/>
                <w:color w:val="000000"/>
              </w:rPr>
              <w:t>6 482</w:t>
            </w:r>
          </w:p>
        </w:tc>
      </w:tr>
      <w:tr w:rsidR="00C2779E" w:rsidRPr="00C2779E" w14:paraId="389D36AF" w14:textId="77777777" w:rsidTr="00BC4BE3">
        <w:trPr>
          <w:trHeight w:val="419"/>
        </w:trPr>
        <w:tc>
          <w:tcPr>
            <w:tcW w:w="709" w:type="dxa"/>
            <w:shd w:val="clear" w:color="auto" w:fill="auto"/>
            <w:noWrap/>
            <w:vAlign w:val="center"/>
            <w:hideMark/>
          </w:tcPr>
          <w:p w14:paraId="1D8D7258" w14:textId="77777777" w:rsidR="00C2779E" w:rsidRPr="00C2779E" w:rsidRDefault="00C2779E" w:rsidP="00C2779E">
            <w:pPr>
              <w:jc w:val="center"/>
            </w:pPr>
            <w:r w:rsidRPr="00C2779E">
              <w:t>1.6</w:t>
            </w:r>
          </w:p>
        </w:tc>
        <w:tc>
          <w:tcPr>
            <w:tcW w:w="4820" w:type="dxa"/>
            <w:shd w:val="clear" w:color="auto" w:fill="auto"/>
            <w:vAlign w:val="center"/>
            <w:hideMark/>
          </w:tcPr>
          <w:p w14:paraId="566863C6" w14:textId="77777777" w:rsidR="00C2779E" w:rsidRPr="00C2779E" w:rsidRDefault="00C2779E" w:rsidP="00C2779E">
            <w:r w:rsidRPr="00C2779E">
              <w:t>Расходы по сомнительным долгам</w:t>
            </w:r>
          </w:p>
        </w:tc>
        <w:tc>
          <w:tcPr>
            <w:tcW w:w="992" w:type="dxa"/>
            <w:tcBorders>
              <w:top w:val="nil"/>
              <w:left w:val="single" w:sz="4" w:space="0" w:color="auto"/>
              <w:bottom w:val="single" w:sz="4" w:space="0" w:color="auto"/>
              <w:right w:val="single" w:sz="4" w:space="0" w:color="auto"/>
            </w:tcBorders>
            <w:shd w:val="clear" w:color="auto" w:fill="auto"/>
            <w:vAlign w:val="center"/>
          </w:tcPr>
          <w:p w14:paraId="7DC8798B" w14:textId="77777777" w:rsidR="00C2779E" w:rsidRPr="00C2779E" w:rsidRDefault="00C2779E" w:rsidP="00C2779E">
            <w:pPr>
              <w:jc w:val="center"/>
              <w:rPr>
                <w:snapToGrid w:val="0"/>
                <w:color w:val="000000"/>
              </w:rPr>
            </w:pPr>
            <w:r w:rsidRPr="00C2779E">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EEBC8CD"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06832B54"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7121FA99"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3F97AB8E"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63EC9547" w14:textId="77777777" w:rsidTr="00BC4BE3">
        <w:trPr>
          <w:trHeight w:val="705"/>
        </w:trPr>
        <w:tc>
          <w:tcPr>
            <w:tcW w:w="709" w:type="dxa"/>
            <w:shd w:val="clear" w:color="auto" w:fill="auto"/>
            <w:noWrap/>
            <w:vAlign w:val="center"/>
            <w:hideMark/>
          </w:tcPr>
          <w:p w14:paraId="0247B816" w14:textId="77777777" w:rsidR="00C2779E" w:rsidRPr="00C2779E" w:rsidRDefault="00C2779E" w:rsidP="00C2779E">
            <w:pPr>
              <w:jc w:val="center"/>
            </w:pPr>
            <w:r w:rsidRPr="00C2779E">
              <w:t>1.7</w:t>
            </w:r>
          </w:p>
        </w:tc>
        <w:tc>
          <w:tcPr>
            <w:tcW w:w="4820" w:type="dxa"/>
            <w:shd w:val="clear" w:color="auto" w:fill="auto"/>
            <w:vAlign w:val="center"/>
            <w:hideMark/>
          </w:tcPr>
          <w:p w14:paraId="146DD5AC" w14:textId="77777777" w:rsidR="00C2779E" w:rsidRPr="00C2779E" w:rsidRDefault="00C2779E" w:rsidP="00C2779E">
            <w:r w:rsidRPr="00C2779E">
              <w:t>Амортизация основных средств и нематериальных активов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54AAEB5F" w14:textId="77777777" w:rsidR="00C2779E" w:rsidRPr="00C2779E" w:rsidRDefault="00C2779E" w:rsidP="00C2779E">
            <w:pPr>
              <w:jc w:val="center"/>
              <w:rPr>
                <w:snapToGrid w:val="0"/>
                <w:color w:val="000000"/>
              </w:rPr>
            </w:pPr>
            <w:r w:rsidRPr="00C2779E">
              <w:rPr>
                <w:snapToGrid w:val="0"/>
                <w:color w:val="000000"/>
              </w:rPr>
              <w:t>1 107</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C147BB8" w14:textId="77777777" w:rsidR="00C2779E" w:rsidRPr="00C2779E" w:rsidRDefault="00C2779E" w:rsidP="00C2779E">
            <w:pPr>
              <w:jc w:val="center"/>
              <w:rPr>
                <w:snapToGrid w:val="0"/>
                <w:color w:val="000000"/>
              </w:rPr>
            </w:pPr>
            <w:r w:rsidRPr="00C2779E">
              <w:rPr>
                <w:snapToGrid w:val="0"/>
                <w:color w:val="000000"/>
              </w:rPr>
              <w:t>1 107</w:t>
            </w:r>
          </w:p>
        </w:tc>
        <w:tc>
          <w:tcPr>
            <w:tcW w:w="992" w:type="dxa"/>
            <w:tcBorders>
              <w:top w:val="nil"/>
              <w:left w:val="nil"/>
              <w:bottom w:val="single" w:sz="4" w:space="0" w:color="auto"/>
              <w:right w:val="single" w:sz="4" w:space="0" w:color="auto"/>
            </w:tcBorders>
            <w:shd w:val="clear" w:color="auto" w:fill="auto"/>
            <w:vAlign w:val="center"/>
          </w:tcPr>
          <w:p w14:paraId="78DB245F" w14:textId="77777777" w:rsidR="00C2779E" w:rsidRPr="00C2779E" w:rsidRDefault="00C2779E" w:rsidP="00C2779E">
            <w:pPr>
              <w:jc w:val="center"/>
              <w:rPr>
                <w:snapToGrid w:val="0"/>
                <w:color w:val="000000"/>
              </w:rPr>
            </w:pPr>
            <w:r w:rsidRPr="00C2779E">
              <w:rPr>
                <w:snapToGrid w:val="0"/>
                <w:color w:val="000000"/>
              </w:rPr>
              <w:t>1 107</w:t>
            </w:r>
          </w:p>
        </w:tc>
        <w:tc>
          <w:tcPr>
            <w:tcW w:w="992" w:type="dxa"/>
            <w:tcBorders>
              <w:top w:val="nil"/>
              <w:left w:val="nil"/>
              <w:bottom w:val="single" w:sz="4" w:space="0" w:color="auto"/>
              <w:right w:val="single" w:sz="4" w:space="0" w:color="auto"/>
            </w:tcBorders>
            <w:shd w:val="clear" w:color="auto" w:fill="auto"/>
            <w:vAlign w:val="center"/>
          </w:tcPr>
          <w:p w14:paraId="0A0F4B3F" w14:textId="77777777" w:rsidR="00C2779E" w:rsidRPr="00C2779E" w:rsidRDefault="00C2779E" w:rsidP="00C2779E">
            <w:pPr>
              <w:jc w:val="center"/>
              <w:rPr>
                <w:snapToGrid w:val="0"/>
                <w:color w:val="000000"/>
              </w:rPr>
            </w:pPr>
            <w:r w:rsidRPr="00C2779E">
              <w:rPr>
                <w:snapToGrid w:val="0"/>
                <w:color w:val="000000"/>
              </w:rPr>
              <w:t>1 107</w:t>
            </w:r>
          </w:p>
        </w:tc>
        <w:tc>
          <w:tcPr>
            <w:tcW w:w="992" w:type="dxa"/>
            <w:tcBorders>
              <w:top w:val="nil"/>
              <w:left w:val="nil"/>
              <w:bottom w:val="single" w:sz="4" w:space="0" w:color="auto"/>
              <w:right w:val="single" w:sz="4" w:space="0" w:color="auto"/>
            </w:tcBorders>
            <w:shd w:val="clear" w:color="auto" w:fill="auto"/>
            <w:vAlign w:val="center"/>
          </w:tcPr>
          <w:p w14:paraId="07C677BF" w14:textId="77777777" w:rsidR="00C2779E" w:rsidRPr="00C2779E" w:rsidRDefault="00C2779E" w:rsidP="00C2779E">
            <w:pPr>
              <w:jc w:val="center"/>
              <w:rPr>
                <w:snapToGrid w:val="0"/>
                <w:color w:val="000000"/>
              </w:rPr>
            </w:pPr>
            <w:r w:rsidRPr="00C2779E">
              <w:rPr>
                <w:snapToGrid w:val="0"/>
                <w:color w:val="000000"/>
              </w:rPr>
              <w:t>1 107</w:t>
            </w:r>
          </w:p>
        </w:tc>
      </w:tr>
      <w:tr w:rsidR="00C2779E" w:rsidRPr="00C2779E" w14:paraId="5E445265" w14:textId="77777777" w:rsidTr="00BC4BE3">
        <w:trPr>
          <w:trHeight w:val="1116"/>
        </w:trPr>
        <w:tc>
          <w:tcPr>
            <w:tcW w:w="709" w:type="dxa"/>
            <w:shd w:val="clear" w:color="auto" w:fill="auto"/>
            <w:noWrap/>
            <w:vAlign w:val="center"/>
            <w:hideMark/>
          </w:tcPr>
          <w:p w14:paraId="0627BC28" w14:textId="77777777" w:rsidR="00C2779E" w:rsidRPr="00C2779E" w:rsidRDefault="00C2779E" w:rsidP="00C2779E">
            <w:pPr>
              <w:jc w:val="center"/>
            </w:pPr>
            <w:r w:rsidRPr="00C2779E">
              <w:lastRenderedPageBreak/>
              <w:t>1.8</w:t>
            </w:r>
          </w:p>
        </w:tc>
        <w:tc>
          <w:tcPr>
            <w:tcW w:w="4820" w:type="dxa"/>
            <w:shd w:val="clear" w:color="auto" w:fill="auto"/>
            <w:noWrap/>
            <w:vAlign w:val="center"/>
            <w:hideMark/>
          </w:tcPr>
          <w:p w14:paraId="3D6A0B92" w14:textId="77777777" w:rsidR="00C2779E" w:rsidRPr="00C2779E" w:rsidRDefault="00C2779E" w:rsidP="00C2779E">
            <w:r w:rsidRPr="00C2779E">
              <w:t>Расходы на выплаты по договорам займа и кредитным договорам, включая проценты по ним</w:t>
            </w:r>
          </w:p>
        </w:tc>
        <w:tc>
          <w:tcPr>
            <w:tcW w:w="992" w:type="dxa"/>
            <w:tcBorders>
              <w:top w:val="nil"/>
              <w:left w:val="single" w:sz="4" w:space="0" w:color="auto"/>
              <w:bottom w:val="single" w:sz="4" w:space="0" w:color="auto"/>
              <w:right w:val="single" w:sz="4" w:space="0" w:color="auto"/>
            </w:tcBorders>
            <w:shd w:val="clear" w:color="auto" w:fill="auto"/>
            <w:vAlign w:val="center"/>
          </w:tcPr>
          <w:p w14:paraId="284AACFE" w14:textId="77777777" w:rsidR="00C2779E" w:rsidRPr="00C2779E" w:rsidRDefault="00C2779E" w:rsidP="00C2779E">
            <w:pPr>
              <w:jc w:val="center"/>
              <w:rPr>
                <w:snapToGrid w:val="0"/>
                <w:color w:val="000000"/>
              </w:rPr>
            </w:pPr>
            <w:r w:rsidRPr="00C2779E">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3DB54A7"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204B7658"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0A07C21F"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6AEE2EC"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10EEF9A7" w14:textId="77777777" w:rsidTr="00BC4BE3">
        <w:trPr>
          <w:trHeight w:val="360"/>
        </w:trPr>
        <w:tc>
          <w:tcPr>
            <w:tcW w:w="709" w:type="dxa"/>
            <w:shd w:val="clear" w:color="auto" w:fill="auto"/>
            <w:noWrap/>
            <w:vAlign w:val="center"/>
            <w:hideMark/>
          </w:tcPr>
          <w:p w14:paraId="7E19E4A6" w14:textId="77777777" w:rsidR="00C2779E" w:rsidRPr="00C2779E" w:rsidRDefault="00C2779E" w:rsidP="00C2779E">
            <w:pPr>
              <w:jc w:val="center"/>
            </w:pPr>
          </w:p>
        </w:tc>
        <w:tc>
          <w:tcPr>
            <w:tcW w:w="4820" w:type="dxa"/>
            <w:shd w:val="clear" w:color="auto" w:fill="auto"/>
            <w:noWrap/>
            <w:vAlign w:val="center"/>
            <w:hideMark/>
          </w:tcPr>
          <w:p w14:paraId="4265AD17" w14:textId="77777777" w:rsidR="00C2779E" w:rsidRPr="00C2779E" w:rsidRDefault="00C2779E" w:rsidP="00C2779E">
            <w:r w:rsidRPr="00C2779E">
              <w:t>ИТОГО</w:t>
            </w:r>
          </w:p>
        </w:tc>
        <w:tc>
          <w:tcPr>
            <w:tcW w:w="992" w:type="dxa"/>
            <w:tcBorders>
              <w:top w:val="nil"/>
              <w:left w:val="single" w:sz="4" w:space="0" w:color="auto"/>
              <w:bottom w:val="single" w:sz="4" w:space="0" w:color="auto"/>
              <w:right w:val="single" w:sz="4" w:space="0" w:color="auto"/>
            </w:tcBorders>
            <w:shd w:val="clear" w:color="auto" w:fill="auto"/>
            <w:vAlign w:val="center"/>
          </w:tcPr>
          <w:p w14:paraId="51AE1DB3" w14:textId="77777777" w:rsidR="00C2779E" w:rsidRPr="00C2779E" w:rsidRDefault="00C2779E" w:rsidP="00C2779E">
            <w:pPr>
              <w:jc w:val="center"/>
              <w:rPr>
                <w:snapToGrid w:val="0"/>
                <w:color w:val="000000"/>
              </w:rPr>
            </w:pPr>
            <w:r w:rsidRPr="00C2779E">
              <w:rPr>
                <w:snapToGrid w:val="0"/>
                <w:color w:val="000000"/>
              </w:rPr>
              <w:t>7 677</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FB64DC5" w14:textId="77777777" w:rsidR="00C2779E" w:rsidRPr="00C2779E" w:rsidRDefault="00C2779E" w:rsidP="00C2779E">
            <w:pPr>
              <w:jc w:val="center"/>
              <w:rPr>
                <w:snapToGrid w:val="0"/>
                <w:color w:val="000000"/>
              </w:rPr>
            </w:pPr>
            <w:r w:rsidRPr="00C2779E">
              <w:rPr>
                <w:snapToGrid w:val="0"/>
                <w:color w:val="000000"/>
              </w:rPr>
              <w:t>7 889</w:t>
            </w:r>
          </w:p>
        </w:tc>
        <w:tc>
          <w:tcPr>
            <w:tcW w:w="992" w:type="dxa"/>
            <w:tcBorders>
              <w:top w:val="nil"/>
              <w:left w:val="nil"/>
              <w:bottom w:val="single" w:sz="4" w:space="0" w:color="auto"/>
              <w:right w:val="single" w:sz="4" w:space="0" w:color="auto"/>
            </w:tcBorders>
            <w:shd w:val="clear" w:color="auto" w:fill="auto"/>
            <w:vAlign w:val="center"/>
          </w:tcPr>
          <w:p w14:paraId="2FD24E11" w14:textId="77777777" w:rsidR="00C2779E" w:rsidRPr="00C2779E" w:rsidRDefault="00C2779E" w:rsidP="00C2779E">
            <w:pPr>
              <w:jc w:val="center"/>
              <w:rPr>
                <w:snapToGrid w:val="0"/>
                <w:color w:val="000000"/>
              </w:rPr>
            </w:pPr>
            <w:r w:rsidRPr="00C2779E">
              <w:rPr>
                <w:snapToGrid w:val="0"/>
                <w:color w:val="000000"/>
              </w:rPr>
              <w:t>8 087</w:t>
            </w:r>
          </w:p>
        </w:tc>
        <w:tc>
          <w:tcPr>
            <w:tcW w:w="992" w:type="dxa"/>
            <w:tcBorders>
              <w:top w:val="nil"/>
              <w:left w:val="nil"/>
              <w:bottom w:val="single" w:sz="4" w:space="0" w:color="auto"/>
              <w:right w:val="single" w:sz="4" w:space="0" w:color="auto"/>
            </w:tcBorders>
            <w:shd w:val="clear" w:color="auto" w:fill="auto"/>
            <w:vAlign w:val="center"/>
          </w:tcPr>
          <w:p w14:paraId="3209B14D" w14:textId="77777777" w:rsidR="00C2779E" w:rsidRPr="00C2779E" w:rsidRDefault="00C2779E" w:rsidP="00C2779E">
            <w:pPr>
              <w:jc w:val="center"/>
              <w:rPr>
                <w:snapToGrid w:val="0"/>
                <w:color w:val="000000"/>
              </w:rPr>
            </w:pPr>
            <w:r w:rsidRPr="00C2779E">
              <w:rPr>
                <w:snapToGrid w:val="0"/>
                <w:color w:val="000000"/>
              </w:rPr>
              <w:t>8 291</w:t>
            </w:r>
          </w:p>
        </w:tc>
        <w:tc>
          <w:tcPr>
            <w:tcW w:w="992" w:type="dxa"/>
            <w:tcBorders>
              <w:top w:val="nil"/>
              <w:left w:val="nil"/>
              <w:bottom w:val="single" w:sz="4" w:space="0" w:color="auto"/>
              <w:right w:val="single" w:sz="4" w:space="0" w:color="auto"/>
            </w:tcBorders>
            <w:shd w:val="clear" w:color="auto" w:fill="auto"/>
            <w:vAlign w:val="center"/>
          </w:tcPr>
          <w:p w14:paraId="38E3A99F" w14:textId="77777777" w:rsidR="00C2779E" w:rsidRPr="00C2779E" w:rsidRDefault="00C2779E" w:rsidP="00C2779E">
            <w:pPr>
              <w:jc w:val="center"/>
              <w:rPr>
                <w:snapToGrid w:val="0"/>
                <w:color w:val="000000"/>
              </w:rPr>
            </w:pPr>
            <w:r w:rsidRPr="00C2779E">
              <w:rPr>
                <w:snapToGrid w:val="0"/>
                <w:color w:val="000000"/>
              </w:rPr>
              <w:t>8 503</w:t>
            </w:r>
          </w:p>
        </w:tc>
      </w:tr>
      <w:tr w:rsidR="00C2779E" w:rsidRPr="00C2779E" w14:paraId="38CA7C9A" w14:textId="77777777" w:rsidTr="00BC4BE3">
        <w:trPr>
          <w:trHeight w:val="360"/>
        </w:trPr>
        <w:tc>
          <w:tcPr>
            <w:tcW w:w="709" w:type="dxa"/>
            <w:shd w:val="clear" w:color="auto" w:fill="auto"/>
            <w:noWrap/>
            <w:vAlign w:val="center"/>
            <w:hideMark/>
          </w:tcPr>
          <w:p w14:paraId="3AEC3AAF" w14:textId="77777777" w:rsidR="00C2779E" w:rsidRPr="00C2779E" w:rsidRDefault="00C2779E" w:rsidP="00C2779E">
            <w:pPr>
              <w:jc w:val="center"/>
              <w:rPr>
                <w:color w:val="000000"/>
              </w:rPr>
            </w:pPr>
            <w:r w:rsidRPr="00C2779E">
              <w:rPr>
                <w:color w:val="000000"/>
              </w:rPr>
              <w:t>2</w:t>
            </w:r>
          </w:p>
        </w:tc>
        <w:tc>
          <w:tcPr>
            <w:tcW w:w="4820" w:type="dxa"/>
            <w:shd w:val="clear" w:color="auto" w:fill="auto"/>
            <w:noWrap/>
            <w:vAlign w:val="center"/>
            <w:hideMark/>
          </w:tcPr>
          <w:p w14:paraId="13941C33" w14:textId="77777777" w:rsidR="00C2779E" w:rsidRPr="00C2779E" w:rsidRDefault="00C2779E" w:rsidP="00C2779E">
            <w:pPr>
              <w:rPr>
                <w:color w:val="000000"/>
              </w:rPr>
            </w:pPr>
            <w:r w:rsidRPr="00C2779E">
              <w:rPr>
                <w:color w:val="000000"/>
              </w:rPr>
              <w:t>Налог на прибыль</w:t>
            </w:r>
          </w:p>
        </w:tc>
        <w:tc>
          <w:tcPr>
            <w:tcW w:w="992" w:type="dxa"/>
            <w:tcBorders>
              <w:top w:val="nil"/>
              <w:left w:val="single" w:sz="4" w:space="0" w:color="auto"/>
              <w:bottom w:val="single" w:sz="4" w:space="0" w:color="auto"/>
              <w:right w:val="single" w:sz="4" w:space="0" w:color="auto"/>
            </w:tcBorders>
            <w:shd w:val="clear" w:color="auto" w:fill="auto"/>
            <w:vAlign w:val="center"/>
          </w:tcPr>
          <w:p w14:paraId="340A9516" w14:textId="77777777" w:rsidR="00C2779E" w:rsidRPr="00C2779E" w:rsidRDefault="00C2779E" w:rsidP="00C2779E">
            <w:pPr>
              <w:jc w:val="center"/>
              <w:rPr>
                <w:snapToGrid w:val="0"/>
                <w:color w:val="000000"/>
              </w:rPr>
            </w:pPr>
            <w:r w:rsidRPr="00C2779E">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5064E8D"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2E003DBB"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A4D05D9"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57E64AA5"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4C4D46CF" w14:textId="77777777" w:rsidTr="00BC4BE3">
        <w:trPr>
          <w:trHeight w:val="1170"/>
        </w:trPr>
        <w:tc>
          <w:tcPr>
            <w:tcW w:w="709" w:type="dxa"/>
            <w:shd w:val="clear" w:color="auto" w:fill="auto"/>
            <w:noWrap/>
            <w:vAlign w:val="center"/>
            <w:hideMark/>
          </w:tcPr>
          <w:p w14:paraId="4B1ADF8F" w14:textId="77777777" w:rsidR="00C2779E" w:rsidRPr="00C2779E" w:rsidRDefault="00C2779E" w:rsidP="00C2779E">
            <w:pPr>
              <w:jc w:val="center"/>
              <w:rPr>
                <w:color w:val="000000"/>
              </w:rPr>
            </w:pPr>
            <w:r w:rsidRPr="00C2779E">
              <w:rPr>
                <w:color w:val="000000"/>
              </w:rPr>
              <w:t>3</w:t>
            </w:r>
          </w:p>
        </w:tc>
        <w:tc>
          <w:tcPr>
            <w:tcW w:w="4820" w:type="dxa"/>
            <w:shd w:val="clear" w:color="auto" w:fill="auto"/>
            <w:noWrap/>
            <w:vAlign w:val="center"/>
            <w:hideMark/>
          </w:tcPr>
          <w:p w14:paraId="60FF52F4" w14:textId="77777777" w:rsidR="00C2779E" w:rsidRPr="00C2779E" w:rsidRDefault="00C2779E" w:rsidP="00C2779E">
            <w:pPr>
              <w:rPr>
                <w:color w:val="000000"/>
              </w:rPr>
            </w:pPr>
            <w:r w:rsidRPr="00C2779E">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92" w:type="dxa"/>
            <w:tcBorders>
              <w:top w:val="nil"/>
              <w:left w:val="single" w:sz="4" w:space="0" w:color="auto"/>
              <w:bottom w:val="single" w:sz="4" w:space="0" w:color="auto"/>
              <w:right w:val="single" w:sz="4" w:space="0" w:color="auto"/>
            </w:tcBorders>
            <w:shd w:val="clear" w:color="auto" w:fill="auto"/>
            <w:vAlign w:val="center"/>
          </w:tcPr>
          <w:p w14:paraId="3E1E4AF5" w14:textId="77777777" w:rsidR="00C2779E" w:rsidRPr="00C2779E" w:rsidRDefault="00C2779E" w:rsidP="00C2779E">
            <w:pPr>
              <w:jc w:val="center"/>
              <w:rPr>
                <w:snapToGrid w:val="0"/>
                <w:color w:val="000000"/>
              </w:rPr>
            </w:pPr>
            <w:r w:rsidRPr="00C2779E">
              <w:rPr>
                <w:snapToGrid w:val="0"/>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B2E7D8F"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3193A7A6"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089356D6"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177706D1"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7A08E7BA" w14:textId="77777777" w:rsidTr="00BC4BE3">
        <w:trPr>
          <w:trHeight w:val="563"/>
        </w:trPr>
        <w:tc>
          <w:tcPr>
            <w:tcW w:w="709" w:type="dxa"/>
            <w:shd w:val="clear" w:color="auto" w:fill="auto"/>
            <w:noWrap/>
            <w:vAlign w:val="center"/>
            <w:hideMark/>
          </w:tcPr>
          <w:p w14:paraId="4BA24698" w14:textId="77777777" w:rsidR="00C2779E" w:rsidRPr="00C2779E" w:rsidRDefault="00C2779E" w:rsidP="00C2779E">
            <w:pPr>
              <w:jc w:val="center"/>
              <w:rPr>
                <w:color w:val="000000"/>
              </w:rPr>
            </w:pPr>
            <w:r w:rsidRPr="00C2779E">
              <w:rPr>
                <w:color w:val="000000"/>
              </w:rPr>
              <w:t>4</w:t>
            </w:r>
          </w:p>
        </w:tc>
        <w:tc>
          <w:tcPr>
            <w:tcW w:w="4820" w:type="dxa"/>
            <w:shd w:val="clear" w:color="auto" w:fill="auto"/>
            <w:vAlign w:val="center"/>
            <w:hideMark/>
          </w:tcPr>
          <w:p w14:paraId="2B7B156E" w14:textId="77777777" w:rsidR="00C2779E" w:rsidRPr="00C2779E" w:rsidRDefault="00C2779E" w:rsidP="00C2779E">
            <w:pPr>
              <w:rPr>
                <w:color w:val="000000"/>
              </w:rPr>
            </w:pPr>
            <w:r w:rsidRPr="00C2779E">
              <w:rPr>
                <w:color w:val="000000"/>
              </w:rPr>
              <w:t>Итого неподконтрольных расходов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2BF1D921" w14:textId="77777777" w:rsidR="00C2779E" w:rsidRPr="00C2779E" w:rsidRDefault="00C2779E" w:rsidP="00C2779E">
            <w:pPr>
              <w:jc w:val="center"/>
              <w:rPr>
                <w:snapToGrid w:val="0"/>
                <w:color w:val="000000"/>
              </w:rPr>
            </w:pPr>
            <w:r w:rsidRPr="00C2779E">
              <w:rPr>
                <w:snapToGrid w:val="0"/>
                <w:color w:val="000000"/>
              </w:rPr>
              <w:t>7 677</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8239B5B" w14:textId="77777777" w:rsidR="00C2779E" w:rsidRPr="00C2779E" w:rsidRDefault="00C2779E" w:rsidP="00C2779E">
            <w:pPr>
              <w:jc w:val="center"/>
              <w:rPr>
                <w:snapToGrid w:val="0"/>
                <w:color w:val="000000"/>
              </w:rPr>
            </w:pPr>
            <w:r w:rsidRPr="00C2779E">
              <w:rPr>
                <w:snapToGrid w:val="0"/>
                <w:color w:val="000000"/>
              </w:rPr>
              <w:t>7 889</w:t>
            </w:r>
          </w:p>
        </w:tc>
        <w:tc>
          <w:tcPr>
            <w:tcW w:w="992" w:type="dxa"/>
            <w:tcBorders>
              <w:top w:val="nil"/>
              <w:left w:val="nil"/>
              <w:bottom w:val="single" w:sz="4" w:space="0" w:color="auto"/>
              <w:right w:val="single" w:sz="4" w:space="0" w:color="auto"/>
            </w:tcBorders>
            <w:shd w:val="clear" w:color="auto" w:fill="auto"/>
            <w:vAlign w:val="center"/>
          </w:tcPr>
          <w:p w14:paraId="090BE022" w14:textId="77777777" w:rsidR="00C2779E" w:rsidRPr="00C2779E" w:rsidRDefault="00C2779E" w:rsidP="00C2779E">
            <w:pPr>
              <w:jc w:val="center"/>
              <w:rPr>
                <w:snapToGrid w:val="0"/>
                <w:color w:val="000000"/>
              </w:rPr>
            </w:pPr>
            <w:r w:rsidRPr="00C2779E">
              <w:rPr>
                <w:snapToGrid w:val="0"/>
                <w:color w:val="000000"/>
              </w:rPr>
              <w:t>8 087</w:t>
            </w:r>
          </w:p>
        </w:tc>
        <w:tc>
          <w:tcPr>
            <w:tcW w:w="992" w:type="dxa"/>
            <w:tcBorders>
              <w:top w:val="nil"/>
              <w:left w:val="nil"/>
              <w:bottom w:val="single" w:sz="4" w:space="0" w:color="auto"/>
              <w:right w:val="single" w:sz="4" w:space="0" w:color="auto"/>
            </w:tcBorders>
            <w:shd w:val="clear" w:color="auto" w:fill="auto"/>
            <w:vAlign w:val="center"/>
          </w:tcPr>
          <w:p w14:paraId="27A22563" w14:textId="77777777" w:rsidR="00C2779E" w:rsidRPr="00C2779E" w:rsidRDefault="00C2779E" w:rsidP="00C2779E">
            <w:pPr>
              <w:jc w:val="center"/>
              <w:rPr>
                <w:snapToGrid w:val="0"/>
                <w:color w:val="000000"/>
              </w:rPr>
            </w:pPr>
            <w:r w:rsidRPr="00C2779E">
              <w:rPr>
                <w:snapToGrid w:val="0"/>
                <w:color w:val="000000"/>
              </w:rPr>
              <w:t>8 291</w:t>
            </w:r>
          </w:p>
        </w:tc>
        <w:tc>
          <w:tcPr>
            <w:tcW w:w="992" w:type="dxa"/>
            <w:tcBorders>
              <w:top w:val="nil"/>
              <w:left w:val="nil"/>
              <w:bottom w:val="single" w:sz="4" w:space="0" w:color="auto"/>
              <w:right w:val="single" w:sz="4" w:space="0" w:color="auto"/>
            </w:tcBorders>
            <w:shd w:val="clear" w:color="auto" w:fill="auto"/>
            <w:vAlign w:val="center"/>
          </w:tcPr>
          <w:p w14:paraId="128100D0" w14:textId="77777777" w:rsidR="00C2779E" w:rsidRPr="00C2779E" w:rsidRDefault="00C2779E" w:rsidP="00C2779E">
            <w:pPr>
              <w:jc w:val="center"/>
              <w:rPr>
                <w:snapToGrid w:val="0"/>
                <w:color w:val="000000"/>
              </w:rPr>
            </w:pPr>
            <w:r w:rsidRPr="00C2779E">
              <w:rPr>
                <w:snapToGrid w:val="0"/>
                <w:color w:val="000000"/>
              </w:rPr>
              <w:t>8 503</w:t>
            </w:r>
          </w:p>
        </w:tc>
      </w:tr>
    </w:tbl>
    <w:p w14:paraId="42AEC54E" w14:textId="77777777" w:rsidR="00C2779E" w:rsidRPr="00C2779E" w:rsidRDefault="00C2779E" w:rsidP="00C2779E">
      <w:pPr>
        <w:jc w:val="center"/>
        <w:rPr>
          <w:color w:val="000000"/>
        </w:rPr>
      </w:pPr>
    </w:p>
    <w:p w14:paraId="45D40931" w14:textId="77777777" w:rsidR="00C2779E" w:rsidRPr="00C2779E" w:rsidRDefault="00C2779E" w:rsidP="00C2779E">
      <w:pPr>
        <w:keepNext/>
        <w:tabs>
          <w:tab w:val="left" w:pos="567"/>
        </w:tabs>
        <w:ind w:firstLine="720"/>
        <w:jc w:val="both"/>
        <w:outlineLvl w:val="0"/>
        <w:rPr>
          <w:b/>
          <w:bCs/>
          <w:snapToGrid w:val="0"/>
          <w:kern w:val="32"/>
          <w:sz w:val="28"/>
          <w:szCs w:val="32"/>
          <w:lang w:val="x-none" w:eastAsia="en-US"/>
        </w:rPr>
      </w:pPr>
      <w:r w:rsidRPr="00C2779E">
        <w:rPr>
          <w:b/>
          <w:bCs/>
          <w:snapToGrid w:val="0"/>
          <w:kern w:val="32"/>
          <w:lang w:val="x-none" w:eastAsia="en-US"/>
        </w:rPr>
        <w:br w:type="page"/>
      </w:r>
      <w:r w:rsidRPr="00C2779E">
        <w:rPr>
          <w:b/>
          <w:bCs/>
          <w:snapToGrid w:val="0"/>
          <w:kern w:val="32"/>
          <w:sz w:val="28"/>
          <w:szCs w:val="32"/>
          <w:lang w:eastAsia="en-US"/>
        </w:rPr>
        <w:lastRenderedPageBreak/>
        <w:t>6</w:t>
      </w:r>
      <w:r w:rsidRPr="00C2779E">
        <w:rPr>
          <w:b/>
          <w:bCs/>
          <w:snapToGrid w:val="0"/>
          <w:kern w:val="32"/>
          <w:sz w:val="28"/>
          <w:szCs w:val="32"/>
          <w:lang w:val="x-none" w:eastAsia="en-US"/>
        </w:rPr>
        <w:t>. Расчетный объем полезного отпуска тепловой энергии</w:t>
      </w:r>
    </w:p>
    <w:p w14:paraId="72717E0E" w14:textId="77777777" w:rsidR="00C2779E" w:rsidRPr="00C2779E" w:rsidRDefault="00C2779E" w:rsidP="00C2779E">
      <w:pPr>
        <w:autoSpaceDE w:val="0"/>
        <w:autoSpaceDN w:val="0"/>
        <w:adjustRightInd w:val="0"/>
        <w:ind w:firstLine="851"/>
        <w:jc w:val="both"/>
        <w:rPr>
          <w:snapToGrid w:val="0"/>
          <w:sz w:val="28"/>
          <w:szCs w:val="28"/>
        </w:rPr>
      </w:pPr>
    </w:p>
    <w:p w14:paraId="06FDD673" w14:textId="77777777" w:rsidR="00C2779E" w:rsidRPr="00C2779E" w:rsidRDefault="00C2779E" w:rsidP="00C2779E">
      <w:pPr>
        <w:ind w:firstLine="709"/>
        <w:jc w:val="both"/>
        <w:rPr>
          <w:snapToGrid w:val="0"/>
          <w:sz w:val="28"/>
          <w:szCs w:val="22"/>
        </w:rPr>
      </w:pPr>
      <w:r w:rsidRPr="00C2779E">
        <w:rPr>
          <w:snapToGrid w:val="0"/>
          <w:sz w:val="28"/>
          <w:szCs w:val="22"/>
        </w:rPr>
        <w:t>Согласно </w:t>
      </w:r>
      <w:hyperlink r:id="rId41" w:anchor="000013" w:history="1">
        <w:r w:rsidRPr="00C2779E">
          <w:rPr>
            <w:snapToGrid w:val="0"/>
            <w:sz w:val="28"/>
            <w:szCs w:val="22"/>
          </w:rPr>
          <w:t>пункту 22</w:t>
        </w:r>
      </w:hyperlink>
      <w:r w:rsidRPr="00C2779E">
        <w:rPr>
          <w:snapToGrid w:val="0"/>
          <w:sz w:val="28"/>
          <w:szCs w:val="22"/>
        </w:rPr>
        <w:t xml:space="preserve"> Основ ценообразования тарифы устанавливаются </w:t>
      </w:r>
      <w:r w:rsidRPr="00C2779E">
        <w:rPr>
          <w:snapToGrid w:val="0"/>
          <w:sz w:val="28"/>
          <w:szCs w:val="22"/>
        </w:rPr>
        <w:br/>
        <w:t xml:space="preserve">на основании необходимой валовой выручки, определенной </w:t>
      </w:r>
      <w:r w:rsidRPr="00C2779E">
        <w:rPr>
          <w:snapToGrid w:val="0"/>
          <w:sz w:val="28"/>
          <w:szCs w:val="22"/>
        </w:rPr>
        <w:br/>
        <w:t>для соответствующего регулируемого вида деятельности, и расчетного объема полезного отпуска соответствующего вида продукции (услуг)</w:t>
      </w:r>
      <w:r w:rsidRPr="00C2779E">
        <w:rPr>
          <w:snapToGrid w:val="0"/>
          <w:sz w:val="28"/>
          <w:szCs w:val="22"/>
        </w:rPr>
        <w:br/>
        <w:t xml:space="preserve">на расчетный период регулирования, определенного в соответствии </w:t>
      </w:r>
      <w:r w:rsidRPr="00C2779E">
        <w:rPr>
          <w:snapToGrid w:val="0"/>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C2779E">
        <w:rPr>
          <w:snapToGrid w:val="0"/>
          <w:sz w:val="28"/>
          <w:szCs w:val="22"/>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C2779E">
        <w:rPr>
          <w:snapToGrid w:val="0"/>
          <w:sz w:val="28"/>
          <w:szCs w:val="22"/>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C2779E">
        <w:rPr>
          <w:snapToGrid w:val="0"/>
          <w:sz w:val="28"/>
          <w:szCs w:val="22"/>
        </w:rPr>
        <w:br/>
        <w:t>в соответствии с методическими </w:t>
      </w:r>
      <w:hyperlink r:id="rId42" w:anchor="100015" w:history="1">
        <w:r w:rsidRPr="00C2779E">
          <w:rPr>
            <w:snapToGrid w:val="0"/>
            <w:sz w:val="28"/>
            <w:szCs w:val="22"/>
          </w:rPr>
          <w:t>указаниями</w:t>
        </w:r>
      </w:hyperlink>
      <w:r w:rsidRPr="00C2779E">
        <w:rPr>
          <w:snapToGrid w:val="0"/>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318BAE4" w14:textId="77777777" w:rsidR="00C2779E" w:rsidRPr="00C2779E" w:rsidRDefault="00C2779E" w:rsidP="00C2779E">
      <w:pPr>
        <w:tabs>
          <w:tab w:val="left" w:pos="4395"/>
        </w:tabs>
        <w:ind w:firstLine="709"/>
        <w:jc w:val="both"/>
        <w:rPr>
          <w:snapToGrid w:val="0"/>
          <w:sz w:val="28"/>
          <w:szCs w:val="28"/>
        </w:rPr>
      </w:pPr>
      <w:r w:rsidRPr="00C2779E">
        <w:rPr>
          <w:snapToGrid w:val="0"/>
          <w:sz w:val="28"/>
          <w:szCs w:val="28"/>
        </w:rPr>
        <w:t>Схема теплоснабжения в административных границах города Новокузнецка на период до 2032 года (актуализация на 2024 год) утверждена Приказом Министерства энергетики РФ от 08.09.2023 № 232 тд (https://www.admnkz.info/web/guest/shema-teplosnabzenia-na-2024).</w:t>
      </w:r>
    </w:p>
    <w:p w14:paraId="76C690BF" w14:textId="77777777" w:rsidR="00C2779E" w:rsidRPr="00C2779E" w:rsidRDefault="00C2779E" w:rsidP="00C2779E">
      <w:pPr>
        <w:tabs>
          <w:tab w:val="left" w:pos="4395"/>
        </w:tabs>
        <w:ind w:firstLine="709"/>
        <w:jc w:val="both"/>
        <w:rPr>
          <w:iCs/>
          <w:snapToGrid w:val="0"/>
          <w:sz w:val="28"/>
          <w:szCs w:val="28"/>
        </w:rPr>
      </w:pPr>
      <w:r w:rsidRPr="00C2779E">
        <w:rPr>
          <w:snapToGrid w:val="0"/>
          <w:sz w:val="28"/>
          <w:szCs w:val="28"/>
        </w:rPr>
        <w:t xml:space="preserve">Экспертами отмечается, что в схеме теплоснабжения содержатся некорректные данные по объему полезного отпуска </w:t>
      </w:r>
      <w:r w:rsidRPr="00C2779E">
        <w:rPr>
          <w:snapToGrid w:val="0"/>
          <w:sz w:val="28"/>
          <w:szCs w:val="28"/>
        </w:rPr>
        <w:br/>
        <w:t xml:space="preserve">на потребительский рынок </w:t>
      </w:r>
      <w:r w:rsidRPr="00C2779E">
        <w:rPr>
          <w:iCs/>
          <w:snapToGrid w:val="0"/>
          <w:sz w:val="28"/>
          <w:szCs w:val="28"/>
        </w:rPr>
        <w:t xml:space="preserve">ОАО «РЖД» по узлу теплоснабжения - котельная </w:t>
      </w:r>
      <w:r w:rsidRPr="00C2779E">
        <w:rPr>
          <w:iCs/>
          <w:snapToGrid w:val="0"/>
          <w:sz w:val="28"/>
          <w:szCs w:val="28"/>
        </w:rPr>
        <w:br/>
      </w:r>
      <w:r w:rsidRPr="00C2779E">
        <w:rPr>
          <w:bCs/>
          <w:snapToGrid w:val="0"/>
          <w:color w:val="000000"/>
          <w:kern w:val="32"/>
          <w:sz w:val="28"/>
          <w:szCs w:val="28"/>
        </w:rPr>
        <w:t>ТЧ-15 на ст. Новокузнецк-Сортировочный</w:t>
      </w:r>
      <w:r w:rsidRPr="00C2779E">
        <w:rPr>
          <w:iCs/>
          <w:snapToGrid w:val="0"/>
          <w:sz w:val="28"/>
          <w:szCs w:val="28"/>
        </w:rPr>
        <w:t>, поэтому э</w:t>
      </w:r>
      <w:r w:rsidRPr="00C2779E">
        <w:rPr>
          <w:snapToGrid w:val="0"/>
          <w:sz w:val="28"/>
          <w:szCs w:val="28"/>
        </w:rPr>
        <w:t xml:space="preserve">кспертами рассчитан объем полезного отпуска тепловой энергии на потребительский рынок </w:t>
      </w:r>
      <w:r w:rsidRPr="00C2779E">
        <w:rPr>
          <w:snapToGrid w:val="0"/>
          <w:sz w:val="28"/>
          <w:szCs w:val="28"/>
        </w:rPr>
        <w:br/>
        <w:t xml:space="preserve">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w:t>
      </w:r>
      <w:r w:rsidRPr="00C2779E">
        <w:rPr>
          <w:snapToGrid w:val="0"/>
          <w:sz w:val="28"/>
          <w:szCs w:val="28"/>
        </w:rPr>
        <w:br/>
        <w:t>3 года. Расчет представлен в таблице 5.</w:t>
      </w:r>
    </w:p>
    <w:p w14:paraId="3AABDA03" w14:textId="77777777" w:rsidR="00C2779E" w:rsidRPr="00C2779E" w:rsidRDefault="00C2779E" w:rsidP="00C2779E">
      <w:pPr>
        <w:tabs>
          <w:tab w:val="left" w:pos="4395"/>
        </w:tabs>
        <w:ind w:firstLine="709"/>
        <w:jc w:val="both"/>
        <w:rPr>
          <w:snapToGrid w:val="0"/>
          <w:sz w:val="28"/>
          <w:szCs w:val="28"/>
        </w:rPr>
      </w:pPr>
    </w:p>
    <w:p w14:paraId="6DD76AD8" w14:textId="77777777" w:rsidR="00C2779E" w:rsidRPr="00C2779E" w:rsidRDefault="00C2779E" w:rsidP="008C16BA">
      <w:pPr>
        <w:numPr>
          <w:ilvl w:val="0"/>
          <w:numId w:val="5"/>
        </w:numPr>
        <w:tabs>
          <w:tab w:val="left" w:pos="4395"/>
        </w:tabs>
        <w:ind w:left="9149" w:right="-426" w:hanging="1211"/>
        <w:jc w:val="right"/>
        <w:rPr>
          <w:snapToGrid w:val="0"/>
          <w:sz w:val="28"/>
          <w:szCs w:val="28"/>
        </w:rPr>
      </w:pPr>
    </w:p>
    <w:p w14:paraId="7C2AE4CA" w14:textId="77777777" w:rsidR="00C2779E" w:rsidRPr="00C2779E" w:rsidRDefault="00C2779E" w:rsidP="00C2779E">
      <w:pPr>
        <w:tabs>
          <w:tab w:val="left" w:pos="4395"/>
        </w:tabs>
        <w:ind w:firstLine="709"/>
        <w:jc w:val="center"/>
        <w:rPr>
          <w:snapToGrid w:val="0"/>
          <w:sz w:val="28"/>
          <w:szCs w:val="28"/>
        </w:rPr>
      </w:pPr>
      <w:r w:rsidRPr="00C2779E">
        <w:rPr>
          <w:b/>
          <w:snapToGrid w:val="0"/>
          <w:sz w:val="28"/>
          <w:szCs w:val="28"/>
        </w:rPr>
        <w:t>Расчет полезного отпуска тепловой энергии на потребительский рынок на 2024 год с учетом динамики</w:t>
      </w:r>
      <w:r w:rsidRPr="00C2779E">
        <w:rPr>
          <w:snapToGrid w:val="0"/>
          <w:sz w:val="28"/>
          <w:szCs w:val="28"/>
        </w:rPr>
        <w:t xml:space="preserve"> </w:t>
      </w:r>
      <w:r w:rsidRPr="00C2779E">
        <w:rPr>
          <w:snapToGrid w:val="0"/>
          <w:sz w:val="28"/>
          <w:szCs w:val="2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532"/>
        <w:gridCol w:w="2144"/>
        <w:gridCol w:w="2436"/>
      </w:tblGrid>
      <w:tr w:rsidR="00C2779E" w:rsidRPr="00C2779E" w14:paraId="74CD5EB7" w14:textId="77777777" w:rsidTr="00BC4BE3">
        <w:tc>
          <w:tcPr>
            <w:tcW w:w="2177" w:type="dxa"/>
            <w:vMerge w:val="restart"/>
            <w:shd w:val="clear" w:color="auto" w:fill="auto"/>
            <w:vAlign w:val="center"/>
          </w:tcPr>
          <w:p w14:paraId="14981132" w14:textId="77777777" w:rsidR="00C2779E" w:rsidRPr="00C2779E" w:rsidRDefault="00C2779E" w:rsidP="00C2779E">
            <w:pPr>
              <w:tabs>
                <w:tab w:val="left" w:pos="4395"/>
              </w:tabs>
              <w:jc w:val="center"/>
              <w:rPr>
                <w:snapToGrid w:val="0"/>
                <w:szCs w:val="28"/>
              </w:rPr>
            </w:pPr>
            <w:r w:rsidRPr="00C2779E">
              <w:rPr>
                <w:snapToGrid w:val="0"/>
                <w:szCs w:val="28"/>
              </w:rPr>
              <w:t>Период</w:t>
            </w:r>
          </w:p>
          <w:p w14:paraId="28D86FBA" w14:textId="77777777" w:rsidR="00C2779E" w:rsidRPr="00C2779E" w:rsidRDefault="00C2779E" w:rsidP="00C2779E">
            <w:pPr>
              <w:tabs>
                <w:tab w:val="left" w:pos="4395"/>
              </w:tabs>
              <w:jc w:val="center"/>
              <w:rPr>
                <w:snapToGrid w:val="0"/>
                <w:sz w:val="28"/>
                <w:szCs w:val="28"/>
              </w:rPr>
            </w:pPr>
          </w:p>
        </w:tc>
        <w:tc>
          <w:tcPr>
            <w:tcW w:w="2601" w:type="dxa"/>
            <w:shd w:val="clear" w:color="auto" w:fill="auto"/>
          </w:tcPr>
          <w:p w14:paraId="1242EDC4" w14:textId="77777777" w:rsidR="00C2779E" w:rsidRPr="00C2779E" w:rsidRDefault="00C2779E" w:rsidP="00C2779E">
            <w:pPr>
              <w:tabs>
                <w:tab w:val="left" w:pos="4395"/>
              </w:tabs>
              <w:ind w:left="-108" w:hanging="108"/>
              <w:jc w:val="center"/>
              <w:rPr>
                <w:snapToGrid w:val="0"/>
              </w:rPr>
            </w:pPr>
            <w:r w:rsidRPr="00C2779E">
              <w:rPr>
                <w:snapToGrid w:val="0"/>
              </w:rPr>
              <w:t>Полезный отпуск</w:t>
            </w:r>
          </w:p>
        </w:tc>
        <w:tc>
          <w:tcPr>
            <w:tcW w:w="2185" w:type="dxa"/>
            <w:shd w:val="clear" w:color="auto" w:fill="auto"/>
          </w:tcPr>
          <w:p w14:paraId="2CA83EB6" w14:textId="77777777" w:rsidR="00C2779E" w:rsidRPr="00C2779E" w:rsidRDefault="00C2779E" w:rsidP="00C2779E">
            <w:pPr>
              <w:tabs>
                <w:tab w:val="left" w:pos="4395"/>
              </w:tabs>
              <w:ind w:right="-108"/>
              <w:jc w:val="center"/>
              <w:rPr>
                <w:snapToGrid w:val="0"/>
              </w:rPr>
            </w:pPr>
            <w:r w:rsidRPr="00C2779E">
              <w:rPr>
                <w:snapToGrid w:val="0"/>
              </w:rPr>
              <w:t>Динамика</w:t>
            </w:r>
          </w:p>
        </w:tc>
        <w:tc>
          <w:tcPr>
            <w:tcW w:w="2499" w:type="dxa"/>
            <w:shd w:val="clear" w:color="auto" w:fill="auto"/>
          </w:tcPr>
          <w:p w14:paraId="4D7AA309" w14:textId="77777777" w:rsidR="00C2779E" w:rsidRPr="00C2779E" w:rsidRDefault="00C2779E" w:rsidP="00C2779E">
            <w:pPr>
              <w:tabs>
                <w:tab w:val="left" w:pos="4395"/>
              </w:tabs>
              <w:ind w:right="-108"/>
              <w:jc w:val="center"/>
              <w:rPr>
                <w:snapToGrid w:val="0"/>
              </w:rPr>
            </w:pPr>
            <w:r w:rsidRPr="00C2779E">
              <w:rPr>
                <w:snapToGrid w:val="0"/>
              </w:rPr>
              <w:t>Рост</w:t>
            </w:r>
          </w:p>
        </w:tc>
      </w:tr>
      <w:tr w:rsidR="00C2779E" w:rsidRPr="00C2779E" w14:paraId="1E62674C" w14:textId="77777777" w:rsidTr="00BC4BE3">
        <w:trPr>
          <w:trHeight w:val="149"/>
        </w:trPr>
        <w:tc>
          <w:tcPr>
            <w:tcW w:w="2177" w:type="dxa"/>
            <w:vMerge/>
            <w:shd w:val="clear" w:color="auto" w:fill="auto"/>
          </w:tcPr>
          <w:p w14:paraId="05B79981" w14:textId="77777777" w:rsidR="00C2779E" w:rsidRPr="00C2779E" w:rsidRDefault="00C2779E" w:rsidP="00C2779E">
            <w:pPr>
              <w:tabs>
                <w:tab w:val="left" w:pos="4395"/>
              </w:tabs>
              <w:jc w:val="both"/>
              <w:rPr>
                <w:snapToGrid w:val="0"/>
                <w:sz w:val="28"/>
                <w:szCs w:val="28"/>
              </w:rPr>
            </w:pPr>
          </w:p>
        </w:tc>
        <w:tc>
          <w:tcPr>
            <w:tcW w:w="2601" w:type="dxa"/>
            <w:shd w:val="clear" w:color="auto" w:fill="auto"/>
          </w:tcPr>
          <w:p w14:paraId="6F88A9A0" w14:textId="77777777" w:rsidR="00C2779E" w:rsidRPr="00C2779E" w:rsidRDefault="00C2779E" w:rsidP="00C2779E">
            <w:pPr>
              <w:tabs>
                <w:tab w:val="left" w:pos="4395"/>
              </w:tabs>
              <w:ind w:left="-108" w:hanging="108"/>
              <w:jc w:val="center"/>
              <w:rPr>
                <w:snapToGrid w:val="0"/>
              </w:rPr>
            </w:pPr>
            <w:r w:rsidRPr="00C2779E">
              <w:rPr>
                <w:snapToGrid w:val="0"/>
              </w:rPr>
              <w:t>тыс. Гкал</w:t>
            </w:r>
          </w:p>
        </w:tc>
        <w:tc>
          <w:tcPr>
            <w:tcW w:w="2185" w:type="dxa"/>
            <w:shd w:val="clear" w:color="auto" w:fill="auto"/>
          </w:tcPr>
          <w:p w14:paraId="68E04F11" w14:textId="77777777" w:rsidR="00C2779E" w:rsidRPr="00C2779E" w:rsidRDefault="00C2779E" w:rsidP="00C2779E">
            <w:pPr>
              <w:tabs>
                <w:tab w:val="left" w:pos="4395"/>
              </w:tabs>
              <w:ind w:right="-108"/>
              <w:jc w:val="center"/>
              <w:rPr>
                <w:snapToGrid w:val="0"/>
              </w:rPr>
            </w:pPr>
          </w:p>
        </w:tc>
        <w:tc>
          <w:tcPr>
            <w:tcW w:w="2499" w:type="dxa"/>
            <w:shd w:val="clear" w:color="auto" w:fill="auto"/>
          </w:tcPr>
          <w:p w14:paraId="00462768" w14:textId="77777777" w:rsidR="00C2779E" w:rsidRPr="00C2779E" w:rsidRDefault="00C2779E" w:rsidP="00C2779E">
            <w:pPr>
              <w:tabs>
                <w:tab w:val="left" w:pos="4395"/>
              </w:tabs>
              <w:ind w:right="-108"/>
              <w:jc w:val="center"/>
              <w:rPr>
                <w:snapToGrid w:val="0"/>
              </w:rPr>
            </w:pPr>
            <w:r w:rsidRPr="00C2779E">
              <w:rPr>
                <w:snapToGrid w:val="0"/>
              </w:rPr>
              <w:t>%</w:t>
            </w:r>
          </w:p>
        </w:tc>
      </w:tr>
      <w:tr w:rsidR="00C2779E" w:rsidRPr="00C2779E" w14:paraId="1EDEFE3A" w14:textId="77777777" w:rsidTr="00BC4BE3">
        <w:tc>
          <w:tcPr>
            <w:tcW w:w="2177" w:type="dxa"/>
            <w:shd w:val="clear" w:color="auto" w:fill="auto"/>
          </w:tcPr>
          <w:p w14:paraId="40219006" w14:textId="77777777" w:rsidR="00C2779E" w:rsidRPr="00C2779E" w:rsidRDefault="00C2779E" w:rsidP="00C2779E">
            <w:pPr>
              <w:tabs>
                <w:tab w:val="left" w:pos="4395"/>
              </w:tabs>
              <w:jc w:val="center"/>
              <w:rPr>
                <w:snapToGrid w:val="0"/>
                <w:szCs w:val="28"/>
              </w:rPr>
            </w:pPr>
            <w:r w:rsidRPr="00C2779E">
              <w:rPr>
                <w:snapToGrid w:val="0"/>
                <w:szCs w:val="28"/>
              </w:rPr>
              <w:t>2020</w:t>
            </w:r>
          </w:p>
        </w:tc>
        <w:tc>
          <w:tcPr>
            <w:tcW w:w="2601" w:type="dxa"/>
            <w:shd w:val="clear" w:color="auto" w:fill="auto"/>
            <w:vAlign w:val="bottom"/>
          </w:tcPr>
          <w:p w14:paraId="629F0DFE" w14:textId="77777777" w:rsidR="00C2779E" w:rsidRPr="00C2779E" w:rsidRDefault="00C2779E" w:rsidP="00C2779E">
            <w:pPr>
              <w:tabs>
                <w:tab w:val="left" w:pos="4395"/>
              </w:tabs>
              <w:jc w:val="center"/>
              <w:rPr>
                <w:snapToGrid w:val="0"/>
                <w:szCs w:val="28"/>
              </w:rPr>
            </w:pPr>
            <w:r w:rsidRPr="00C2779E">
              <w:rPr>
                <w:snapToGrid w:val="0"/>
                <w:szCs w:val="28"/>
              </w:rPr>
              <w:t>5,961</w:t>
            </w:r>
          </w:p>
        </w:tc>
        <w:tc>
          <w:tcPr>
            <w:tcW w:w="2185" w:type="dxa"/>
            <w:shd w:val="clear" w:color="auto" w:fill="auto"/>
          </w:tcPr>
          <w:p w14:paraId="0AE8C4FC" w14:textId="77777777" w:rsidR="00C2779E" w:rsidRPr="00C2779E" w:rsidRDefault="00C2779E" w:rsidP="00C2779E">
            <w:pPr>
              <w:tabs>
                <w:tab w:val="left" w:pos="4395"/>
              </w:tabs>
              <w:jc w:val="center"/>
              <w:rPr>
                <w:snapToGrid w:val="0"/>
                <w:szCs w:val="28"/>
              </w:rPr>
            </w:pPr>
            <w:r w:rsidRPr="00C2779E">
              <w:rPr>
                <w:snapToGrid w:val="0"/>
                <w:szCs w:val="28"/>
              </w:rPr>
              <w:t>-</w:t>
            </w:r>
          </w:p>
        </w:tc>
        <w:tc>
          <w:tcPr>
            <w:tcW w:w="2499" w:type="dxa"/>
            <w:shd w:val="clear" w:color="auto" w:fill="auto"/>
            <w:vAlign w:val="center"/>
          </w:tcPr>
          <w:p w14:paraId="1ED9A6C1" w14:textId="77777777" w:rsidR="00C2779E" w:rsidRPr="00C2779E" w:rsidRDefault="00C2779E" w:rsidP="00C2779E">
            <w:pPr>
              <w:tabs>
                <w:tab w:val="left" w:pos="4395"/>
              </w:tabs>
              <w:jc w:val="center"/>
              <w:rPr>
                <w:snapToGrid w:val="0"/>
                <w:szCs w:val="28"/>
              </w:rPr>
            </w:pPr>
            <w:r w:rsidRPr="00C2779E">
              <w:rPr>
                <w:snapToGrid w:val="0"/>
                <w:szCs w:val="28"/>
              </w:rPr>
              <w:t>-</w:t>
            </w:r>
          </w:p>
        </w:tc>
      </w:tr>
      <w:tr w:rsidR="00C2779E" w:rsidRPr="00C2779E" w14:paraId="32D21CCA" w14:textId="77777777" w:rsidTr="00BC4BE3">
        <w:tc>
          <w:tcPr>
            <w:tcW w:w="2177" w:type="dxa"/>
            <w:shd w:val="clear" w:color="auto" w:fill="auto"/>
          </w:tcPr>
          <w:p w14:paraId="6BCBAED1" w14:textId="77777777" w:rsidR="00C2779E" w:rsidRPr="00C2779E" w:rsidRDefault="00C2779E" w:rsidP="00C2779E">
            <w:pPr>
              <w:tabs>
                <w:tab w:val="left" w:pos="4395"/>
              </w:tabs>
              <w:jc w:val="center"/>
              <w:rPr>
                <w:snapToGrid w:val="0"/>
                <w:szCs w:val="28"/>
              </w:rPr>
            </w:pPr>
            <w:r w:rsidRPr="00C2779E">
              <w:rPr>
                <w:snapToGrid w:val="0"/>
                <w:szCs w:val="28"/>
              </w:rPr>
              <w:t>2021</w:t>
            </w:r>
          </w:p>
        </w:tc>
        <w:tc>
          <w:tcPr>
            <w:tcW w:w="2601" w:type="dxa"/>
            <w:shd w:val="clear" w:color="auto" w:fill="auto"/>
            <w:vAlign w:val="bottom"/>
          </w:tcPr>
          <w:p w14:paraId="7FFE6728" w14:textId="77777777" w:rsidR="00C2779E" w:rsidRPr="00C2779E" w:rsidRDefault="00C2779E" w:rsidP="00C2779E">
            <w:pPr>
              <w:tabs>
                <w:tab w:val="left" w:pos="4395"/>
              </w:tabs>
              <w:jc w:val="center"/>
              <w:rPr>
                <w:snapToGrid w:val="0"/>
                <w:szCs w:val="28"/>
              </w:rPr>
            </w:pPr>
            <w:r w:rsidRPr="00C2779E">
              <w:rPr>
                <w:snapToGrid w:val="0"/>
                <w:szCs w:val="28"/>
              </w:rPr>
              <w:t>5,856</w:t>
            </w:r>
          </w:p>
        </w:tc>
        <w:tc>
          <w:tcPr>
            <w:tcW w:w="2185" w:type="dxa"/>
            <w:shd w:val="clear" w:color="auto" w:fill="auto"/>
            <w:vAlign w:val="bottom"/>
          </w:tcPr>
          <w:p w14:paraId="5DC864A3" w14:textId="77777777" w:rsidR="00C2779E" w:rsidRPr="00C2779E" w:rsidRDefault="00C2779E" w:rsidP="00C2779E">
            <w:pPr>
              <w:tabs>
                <w:tab w:val="left" w:pos="4395"/>
              </w:tabs>
              <w:jc w:val="center"/>
              <w:rPr>
                <w:snapToGrid w:val="0"/>
                <w:szCs w:val="28"/>
              </w:rPr>
            </w:pPr>
            <w:r w:rsidRPr="00C2779E">
              <w:rPr>
                <w:snapToGrid w:val="0"/>
                <w:szCs w:val="28"/>
              </w:rPr>
              <w:t>0,982</w:t>
            </w:r>
          </w:p>
        </w:tc>
        <w:tc>
          <w:tcPr>
            <w:tcW w:w="2499" w:type="dxa"/>
            <w:shd w:val="clear" w:color="auto" w:fill="auto"/>
            <w:vAlign w:val="bottom"/>
          </w:tcPr>
          <w:p w14:paraId="6BC9ABD6" w14:textId="77777777" w:rsidR="00C2779E" w:rsidRPr="00C2779E" w:rsidRDefault="00C2779E" w:rsidP="00C2779E">
            <w:pPr>
              <w:tabs>
                <w:tab w:val="left" w:pos="4395"/>
              </w:tabs>
              <w:jc w:val="center"/>
              <w:rPr>
                <w:snapToGrid w:val="0"/>
                <w:szCs w:val="28"/>
              </w:rPr>
            </w:pPr>
            <w:r w:rsidRPr="00C2779E">
              <w:rPr>
                <w:snapToGrid w:val="0"/>
                <w:szCs w:val="28"/>
              </w:rPr>
              <w:t>-1,77</w:t>
            </w:r>
          </w:p>
        </w:tc>
      </w:tr>
      <w:tr w:rsidR="00C2779E" w:rsidRPr="00C2779E" w14:paraId="762E5DF2" w14:textId="77777777" w:rsidTr="00BC4BE3">
        <w:tc>
          <w:tcPr>
            <w:tcW w:w="2177" w:type="dxa"/>
            <w:shd w:val="clear" w:color="auto" w:fill="auto"/>
          </w:tcPr>
          <w:p w14:paraId="41A74886" w14:textId="77777777" w:rsidR="00C2779E" w:rsidRPr="00C2779E" w:rsidRDefault="00C2779E" w:rsidP="00C2779E">
            <w:pPr>
              <w:tabs>
                <w:tab w:val="left" w:pos="4395"/>
              </w:tabs>
              <w:jc w:val="center"/>
              <w:rPr>
                <w:snapToGrid w:val="0"/>
                <w:szCs w:val="28"/>
              </w:rPr>
            </w:pPr>
            <w:r w:rsidRPr="00C2779E">
              <w:rPr>
                <w:snapToGrid w:val="0"/>
                <w:szCs w:val="28"/>
              </w:rPr>
              <w:t>2022</w:t>
            </w:r>
          </w:p>
        </w:tc>
        <w:tc>
          <w:tcPr>
            <w:tcW w:w="2601" w:type="dxa"/>
            <w:shd w:val="clear" w:color="auto" w:fill="auto"/>
            <w:vAlign w:val="bottom"/>
          </w:tcPr>
          <w:p w14:paraId="49962009" w14:textId="77777777" w:rsidR="00C2779E" w:rsidRPr="00C2779E" w:rsidRDefault="00C2779E" w:rsidP="00C2779E">
            <w:pPr>
              <w:tabs>
                <w:tab w:val="left" w:pos="4395"/>
              </w:tabs>
              <w:jc w:val="center"/>
              <w:rPr>
                <w:snapToGrid w:val="0"/>
                <w:szCs w:val="28"/>
              </w:rPr>
            </w:pPr>
            <w:r w:rsidRPr="00C2779E">
              <w:rPr>
                <w:snapToGrid w:val="0"/>
                <w:szCs w:val="28"/>
              </w:rPr>
              <w:t>5,420</w:t>
            </w:r>
          </w:p>
        </w:tc>
        <w:tc>
          <w:tcPr>
            <w:tcW w:w="2185" w:type="dxa"/>
            <w:shd w:val="clear" w:color="auto" w:fill="auto"/>
            <w:vAlign w:val="bottom"/>
          </w:tcPr>
          <w:p w14:paraId="1F57CD91" w14:textId="77777777" w:rsidR="00C2779E" w:rsidRPr="00C2779E" w:rsidRDefault="00C2779E" w:rsidP="00C2779E">
            <w:pPr>
              <w:tabs>
                <w:tab w:val="left" w:pos="4395"/>
              </w:tabs>
              <w:jc w:val="center"/>
              <w:rPr>
                <w:snapToGrid w:val="0"/>
                <w:szCs w:val="28"/>
              </w:rPr>
            </w:pPr>
            <w:r w:rsidRPr="00C2779E">
              <w:rPr>
                <w:snapToGrid w:val="0"/>
                <w:szCs w:val="28"/>
              </w:rPr>
              <w:t>0,926</w:t>
            </w:r>
          </w:p>
        </w:tc>
        <w:tc>
          <w:tcPr>
            <w:tcW w:w="2499" w:type="dxa"/>
            <w:shd w:val="clear" w:color="auto" w:fill="auto"/>
            <w:vAlign w:val="bottom"/>
          </w:tcPr>
          <w:p w14:paraId="0675F46B" w14:textId="77777777" w:rsidR="00C2779E" w:rsidRPr="00C2779E" w:rsidRDefault="00C2779E" w:rsidP="00C2779E">
            <w:pPr>
              <w:tabs>
                <w:tab w:val="left" w:pos="4395"/>
              </w:tabs>
              <w:jc w:val="center"/>
              <w:rPr>
                <w:snapToGrid w:val="0"/>
                <w:szCs w:val="28"/>
              </w:rPr>
            </w:pPr>
            <w:r w:rsidRPr="00C2779E">
              <w:rPr>
                <w:snapToGrid w:val="0"/>
                <w:szCs w:val="28"/>
              </w:rPr>
              <w:t>-7,44</w:t>
            </w:r>
          </w:p>
        </w:tc>
      </w:tr>
      <w:tr w:rsidR="00C2779E" w:rsidRPr="00C2779E" w14:paraId="52A130B0" w14:textId="77777777" w:rsidTr="00BC4BE3">
        <w:tc>
          <w:tcPr>
            <w:tcW w:w="2177" w:type="dxa"/>
            <w:shd w:val="clear" w:color="auto" w:fill="auto"/>
          </w:tcPr>
          <w:p w14:paraId="6BD70C24" w14:textId="77777777" w:rsidR="00C2779E" w:rsidRPr="00C2779E" w:rsidRDefault="00C2779E" w:rsidP="00C2779E">
            <w:pPr>
              <w:tabs>
                <w:tab w:val="left" w:pos="4395"/>
              </w:tabs>
              <w:jc w:val="center"/>
              <w:rPr>
                <w:snapToGrid w:val="0"/>
                <w:szCs w:val="28"/>
              </w:rPr>
            </w:pPr>
            <w:r w:rsidRPr="00C2779E">
              <w:rPr>
                <w:snapToGrid w:val="0"/>
                <w:szCs w:val="28"/>
              </w:rPr>
              <w:t>2024</w:t>
            </w:r>
          </w:p>
        </w:tc>
        <w:tc>
          <w:tcPr>
            <w:tcW w:w="2601" w:type="dxa"/>
            <w:shd w:val="clear" w:color="auto" w:fill="auto"/>
            <w:vAlign w:val="center"/>
          </w:tcPr>
          <w:p w14:paraId="33F9AB67" w14:textId="77777777" w:rsidR="00C2779E" w:rsidRPr="00C2779E" w:rsidRDefault="00C2779E" w:rsidP="00C2779E">
            <w:pPr>
              <w:tabs>
                <w:tab w:val="left" w:pos="4395"/>
              </w:tabs>
              <w:jc w:val="center"/>
              <w:rPr>
                <w:b/>
                <w:snapToGrid w:val="0"/>
                <w:szCs w:val="28"/>
              </w:rPr>
            </w:pPr>
            <w:r w:rsidRPr="00C2779E">
              <w:rPr>
                <w:b/>
                <w:snapToGrid w:val="0"/>
                <w:szCs w:val="28"/>
              </w:rPr>
              <w:t>5,171</w:t>
            </w:r>
          </w:p>
        </w:tc>
        <w:tc>
          <w:tcPr>
            <w:tcW w:w="2185" w:type="dxa"/>
            <w:shd w:val="clear" w:color="auto" w:fill="auto"/>
          </w:tcPr>
          <w:p w14:paraId="0C315EAB" w14:textId="77777777" w:rsidR="00C2779E" w:rsidRPr="00C2779E" w:rsidRDefault="00C2779E" w:rsidP="00C2779E">
            <w:pPr>
              <w:tabs>
                <w:tab w:val="left" w:pos="4395"/>
              </w:tabs>
              <w:jc w:val="center"/>
              <w:rPr>
                <w:snapToGrid w:val="0"/>
                <w:szCs w:val="28"/>
              </w:rPr>
            </w:pPr>
            <w:r w:rsidRPr="00C2779E">
              <w:rPr>
                <w:snapToGrid w:val="0"/>
                <w:szCs w:val="28"/>
              </w:rPr>
              <w:t>0,954</w:t>
            </w:r>
          </w:p>
        </w:tc>
        <w:tc>
          <w:tcPr>
            <w:tcW w:w="2499" w:type="dxa"/>
            <w:shd w:val="clear" w:color="auto" w:fill="auto"/>
            <w:vAlign w:val="center"/>
          </w:tcPr>
          <w:p w14:paraId="5D098E33" w14:textId="77777777" w:rsidR="00C2779E" w:rsidRPr="00C2779E" w:rsidRDefault="00C2779E" w:rsidP="00C2779E">
            <w:pPr>
              <w:tabs>
                <w:tab w:val="left" w:pos="4395"/>
              </w:tabs>
              <w:jc w:val="center"/>
              <w:rPr>
                <w:snapToGrid w:val="0"/>
                <w:szCs w:val="28"/>
              </w:rPr>
            </w:pPr>
            <w:r w:rsidRPr="00C2779E">
              <w:rPr>
                <w:snapToGrid w:val="0"/>
                <w:szCs w:val="28"/>
              </w:rPr>
              <w:t>-4,60 в среднем</w:t>
            </w:r>
          </w:p>
        </w:tc>
      </w:tr>
    </w:tbl>
    <w:p w14:paraId="0CD5BAF0" w14:textId="77777777" w:rsidR="00C2779E" w:rsidRPr="00C2779E" w:rsidRDefault="00C2779E" w:rsidP="00C2779E">
      <w:pPr>
        <w:tabs>
          <w:tab w:val="left" w:pos="4395"/>
        </w:tabs>
        <w:ind w:firstLine="709"/>
        <w:jc w:val="both"/>
        <w:rPr>
          <w:snapToGrid w:val="0"/>
          <w:sz w:val="28"/>
          <w:szCs w:val="28"/>
        </w:rPr>
      </w:pPr>
    </w:p>
    <w:p w14:paraId="7E714B58" w14:textId="77777777" w:rsidR="00C2779E" w:rsidRPr="00C2779E" w:rsidRDefault="00C2779E" w:rsidP="00C2779E">
      <w:pPr>
        <w:tabs>
          <w:tab w:val="left" w:pos="4395"/>
        </w:tabs>
        <w:ind w:firstLine="709"/>
        <w:jc w:val="both"/>
        <w:rPr>
          <w:snapToGrid w:val="0"/>
          <w:sz w:val="28"/>
          <w:szCs w:val="28"/>
        </w:rPr>
      </w:pPr>
      <w:r w:rsidRPr="00C2779E">
        <w:rPr>
          <w:snapToGrid w:val="0"/>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w:t>
      </w:r>
      <w:r w:rsidRPr="00C2779E">
        <w:rPr>
          <w:snapToGrid w:val="0"/>
          <w:sz w:val="28"/>
          <w:szCs w:val="28"/>
        </w:rPr>
        <w:lastRenderedPageBreak/>
        <w:t>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B647E15" w14:textId="77777777" w:rsidR="00C2779E" w:rsidRPr="00C2779E" w:rsidRDefault="00C2779E" w:rsidP="00C2779E">
      <w:pPr>
        <w:tabs>
          <w:tab w:val="left" w:pos="4395"/>
        </w:tabs>
        <w:ind w:firstLine="709"/>
        <w:jc w:val="both"/>
        <w:rPr>
          <w:snapToGrid w:val="0"/>
          <w:sz w:val="28"/>
          <w:szCs w:val="28"/>
        </w:rPr>
      </w:pPr>
    </w:p>
    <w:p w14:paraId="3945C312" w14:textId="77777777" w:rsidR="00C2779E" w:rsidRPr="00C2779E" w:rsidRDefault="00C2779E" w:rsidP="008C16BA">
      <w:pPr>
        <w:numPr>
          <w:ilvl w:val="0"/>
          <w:numId w:val="5"/>
        </w:numPr>
        <w:tabs>
          <w:tab w:val="left" w:pos="4395"/>
        </w:tabs>
        <w:ind w:left="9149" w:right="-426" w:hanging="1211"/>
        <w:jc w:val="right"/>
        <w:rPr>
          <w:snapToGrid w:val="0"/>
          <w:sz w:val="28"/>
          <w:szCs w:val="28"/>
        </w:rPr>
      </w:pPr>
    </w:p>
    <w:p w14:paraId="44596267" w14:textId="77777777" w:rsidR="00C2779E" w:rsidRPr="00C2779E" w:rsidRDefault="00C2779E" w:rsidP="00C2779E">
      <w:pPr>
        <w:tabs>
          <w:tab w:val="left" w:pos="4395"/>
        </w:tabs>
        <w:spacing w:before="120" w:after="120"/>
        <w:jc w:val="center"/>
        <w:rPr>
          <w:b/>
          <w:snapToGrid w:val="0"/>
          <w:sz w:val="28"/>
          <w:szCs w:val="28"/>
        </w:rPr>
      </w:pPr>
      <w:r w:rsidRPr="00C2779E">
        <w:rPr>
          <w:b/>
          <w:snapToGrid w:val="0"/>
          <w:sz w:val="28"/>
          <w:szCs w:val="28"/>
        </w:rPr>
        <w:t>Баланс тепловой энергии для категории население на 2024 год</w:t>
      </w:r>
    </w:p>
    <w:tbl>
      <w:tblPr>
        <w:tblW w:w="9498" w:type="dxa"/>
        <w:tblInd w:w="108" w:type="dxa"/>
        <w:tblLook w:val="04A0" w:firstRow="1" w:lastRow="0" w:firstColumn="1" w:lastColumn="0" w:noHBand="0" w:noVBand="1"/>
      </w:tblPr>
      <w:tblGrid>
        <w:gridCol w:w="2127"/>
        <w:gridCol w:w="2835"/>
        <w:gridCol w:w="2409"/>
        <w:gridCol w:w="2127"/>
      </w:tblGrid>
      <w:tr w:rsidR="00C2779E" w:rsidRPr="00C2779E" w14:paraId="48D7ABE4" w14:textId="77777777" w:rsidTr="00BC4BE3">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3420F398" w14:textId="77777777" w:rsidR="00C2779E" w:rsidRPr="00C2779E" w:rsidRDefault="00C2779E" w:rsidP="00C2779E">
            <w:pPr>
              <w:tabs>
                <w:tab w:val="left" w:pos="4395"/>
              </w:tabs>
              <w:jc w:val="center"/>
              <w:rPr>
                <w:snapToGrid w:val="0"/>
                <w:color w:val="000000"/>
              </w:rPr>
            </w:pPr>
            <w:r w:rsidRPr="00C2779E">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6F2DD074" w14:textId="77777777" w:rsidR="00C2779E" w:rsidRPr="00C2779E" w:rsidRDefault="00C2779E" w:rsidP="00C2779E">
            <w:pPr>
              <w:tabs>
                <w:tab w:val="left" w:pos="4395"/>
              </w:tabs>
              <w:jc w:val="center"/>
              <w:rPr>
                <w:snapToGrid w:val="0"/>
                <w:color w:val="000000"/>
              </w:rPr>
            </w:pPr>
            <w:r w:rsidRPr="00C2779E">
              <w:rPr>
                <w:snapToGrid w:val="0"/>
                <w:color w:val="000000"/>
              </w:rPr>
              <w:t>Население, тыс. Гкал</w:t>
            </w:r>
          </w:p>
        </w:tc>
        <w:tc>
          <w:tcPr>
            <w:tcW w:w="2409" w:type="dxa"/>
            <w:tcBorders>
              <w:top w:val="single" w:sz="4" w:space="0" w:color="auto"/>
              <w:left w:val="nil"/>
              <w:bottom w:val="single" w:sz="4" w:space="0" w:color="auto"/>
              <w:right w:val="single" w:sz="4" w:space="0" w:color="auto"/>
            </w:tcBorders>
            <w:noWrap/>
            <w:vAlign w:val="center"/>
            <w:hideMark/>
          </w:tcPr>
          <w:p w14:paraId="4BA2E1DC" w14:textId="77777777" w:rsidR="00C2779E" w:rsidRPr="00C2779E" w:rsidRDefault="00C2779E" w:rsidP="00C2779E">
            <w:pPr>
              <w:tabs>
                <w:tab w:val="left" w:pos="4395"/>
              </w:tabs>
              <w:jc w:val="center"/>
              <w:rPr>
                <w:snapToGrid w:val="0"/>
                <w:color w:val="000000"/>
              </w:rPr>
            </w:pPr>
            <w:r w:rsidRPr="00C2779E">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42BF882B" w14:textId="77777777" w:rsidR="00C2779E" w:rsidRPr="00C2779E" w:rsidRDefault="00C2779E" w:rsidP="00C2779E">
            <w:pPr>
              <w:tabs>
                <w:tab w:val="left" w:pos="4395"/>
              </w:tabs>
              <w:jc w:val="center"/>
              <w:rPr>
                <w:snapToGrid w:val="0"/>
                <w:color w:val="000000"/>
              </w:rPr>
            </w:pPr>
            <w:r w:rsidRPr="00C2779E">
              <w:rPr>
                <w:snapToGrid w:val="0"/>
                <w:color w:val="000000"/>
              </w:rPr>
              <w:t>Рост</w:t>
            </w:r>
          </w:p>
        </w:tc>
      </w:tr>
      <w:tr w:rsidR="00C2779E" w:rsidRPr="00C2779E" w14:paraId="14B63BA5"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14EA349B" w14:textId="77777777" w:rsidR="00C2779E" w:rsidRPr="00C2779E" w:rsidRDefault="00C2779E" w:rsidP="00C2779E">
            <w:pPr>
              <w:tabs>
                <w:tab w:val="left" w:pos="4395"/>
              </w:tabs>
              <w:jc w:val="center"/>
              <w:rPr>
                <w:snapToGrid w:val="0"/>
                <w:szCs w:val="28"/>
              </w:rPr>
            </w:pPr>
            <w:r w:rsidRPr="00C2779E">
              <w:rPr>
                <w:snapToGrid w:val="0"/>
                <w:szCs w:val="28"/>
              </w:rPr>
              <w:t>2020</w:t>
            </w:r>
          </w:p>
        </w:tc>
        <w:tc>
          <w:tcPr>
            <w:tcW w:w="2835" w:type="dxa"/>
            <w:tcBorders>
              <w:top w:val="nil"/>
              <w:left w:val="nil"/>
              <w:bottom w:val="single" w:sz="4" w:space="0" w:color="auto"/>
              <w:right w:val="single" w:sz="4" w:space="0" w:color="auto"/>
            </w:tcBorders>
            <w:noWrap/>
            <w:vAlign w:val="bottom"/>
            <w:hideMark/>
          </w:tcPr>
          <w:p w14:paraId="77F0CB90" w14:textId="77777777" w:rsidR="00C2779E" w:rsidRPr="00C2779E" w:rsidRDefault="00C2779E" w:rsidP="00C2779E">
            <w:pPr>
              <w:tabs>
                <w:tab w:val="left" w:pos="4395"/>
              </w:tabs>
              <w:jc w:val="center"/>
              <w:rPr>
                <w:bCs/>
                <w:snapToGrid w:val="0"/>
                <w:color w:val="000000"/>
              </w:rPr>
            </w:pPr>
            <w:r w:rsidRPr="00C2779E">
              <w:rPr>
                <w:bCs/>
                <w:snapToGrid w:val="0"/>
                <w:color w:val="000000"/>
              </w:rPr>
              <w:t>2,819</w:t>
            </w:r>
          </w:p>
        </w:tc>
        <w:tc>
          <w:tcPr>
            <w:tcW w:w="2409" w:type="dxa"/>
            <w:tcBorders>
              <w:top w:val="nil"/>
              <w:left w:val="nil"/>
              <w:bottom w:val="single" w:sz="4" w:space="0" w:color="auto"/>
              <w:right w:val="single" w:sz="4" w:space="0" w:color="auto"/>
            </w:tcBorders>
            <w:noWrap/>
            <w:vAlign w:val="center"/>
            <w:hideMark/>
          </w:tcPr>
          <w:p w14:paraId="6BBE486C" w14:textId="77777777" w:rsidR="00C2779E" w:rsidRPr="00C2779E" w:rsidRDefault="00C2779E" w:rsidP="00C2779E">
            <w:pPr>
              <w:tabs>
                <w:tab w:val="left" w:pos="4395"/>
              </w:tabs>
              <w:jc w:val="center"/>
              <w:rPr>
                <w:snapToGrid w:val="0"/>
                <w:color w:val="000000"/>
              </w:rPr>
            </w:pPr>
            <w:r w:rsidRPr="00C2779E">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7DED53D6" w14:textId="77777777" w:rsidR="00C2779E" w:rsidRPr="00C2779E" w:rsidRDefault="00C2779E" w:rsidP="00C2779E">
            <w:pPr>
              <w:tabs>
                <w:tab w:val="left" w:pos="4395"/>
              </w:tabs>
              <w:jc w:val="center"/>
              <w:rPr>
                <w:snapToGrid w:val="0"/>
                <w:color w:val="000000"/>
              </w:rPr>
            </w:pPr>
            <w:r w:rsidRPr="00C2779E">
              <w:rPr>
                <w:snapToGrid w:val="0"/>
                <w:color w:val="000000"/>
              </w:rPr>
              <w:t>- </w:t>
            </w:r>
          </w:p>
        </w:tc>
      </w:tr>
      <w:tr w:rsidR="00C2779E" w:rsidRPr="00C2779E" w14:paraId="375EA50C"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2E1AE902" w14:textId="77777777" w:rsidR="00C2779E" w:rsidRPr="00C2779E" w:rsidRDefault="00C2779E" w:rsidP="00C2779E">
            <w:pPr>
              <w:tabs>
                <w:tab w:val="left" w:pos="4395"/>
              </w:tabs>
              <w:jc w:val="center"/>
              <w:rPr>
                <w:snapToGrid w:val="0"/>
                <w:szCs w:val="28"/>
              </w:rPr>
            </w:pPr>
            <w:r w:rsidRPr="00C2779E">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5969B0D1" w14:textId="77777777" w:rsidR="00C2779E" w:rsidRPr="00C2779E" w:rsidRDefault="00C2779E" w:rsidP="00C2779E">
            <w:pPr>
              <w:tabs>
                <w:tab w:val="left" w:pos="4395"/>
              </w:tabs>
              <w:jc w:val="center"/>
              <w:rPr>
                <w:bCs/>
                <w:snapToGrid w:val="0"/>
                <w:color w:val="000000"/>
              </w:rPr>
            </w:pPr>
            <w:r w:rsidRPr="00C2779E">
              <w:rPr>
                <w:bCs/>
                <w:snapToGrid w:val="0"/>
                <w:color w:val="000000"/>
              </w:rPr>
              <w:t>2,975</w:t>
            </w:r>
          </w:p>
        </w:tc>
        <w:tc>
          <w:tcPr>
            <w:tcW w:w="2409" w:type="dxa"/>
            <w:tcBorders>
              <w:top w:val="nil"/>
              <w:left w:val="nil"/>
              <w:bottom w:val="single" w:sz="4" w:space="0" w:color="auto"/>
              <w:right w:val="single" w:sz="4" w:space="0" w:color="auto"/>
            </w:tcBorders>
            <w:noWrap/>
            <w:vAlign w:val="center"/>
            <w:hideMark/>
          </w:tcPr>
          <w:p w14:paraId="46B11984" w14:textId="77777777" w:rsidR="00C2779E" w:rsidRPr="00C2779E" w:rsidRDefault="00C2779E" w:rsidP="00C2779E">
            <w:pPr>
              <w:tabs>
                <w:tab w:val="left" w:pos="4395"/>
              </w:tabs>
              <w:jc w:val="center"/>
              <w:rPr>
                <w:snapToGrid w:val="0"/>
                <w:color w:val="000000"/>
              </w:rPr>
            </w:pPr>
            <w:r w:rsidRPr="00C2779E">
              <w:rPr>
                <w:snapToGrid w:val="0"/>
                <w:color w:val="000000"/>
              </w:rPr>
              <w:t>1,055</w:t>
            </w:r>
          </w:p>
        </w:tc>
        <w:tc>
          <w:tcPr>
            <w:tcW w:w="2127" w:type="dxa"/>
            <w:tcBorders>
              <w:top w:val="nil"/>
              <w:left w:val="nil"/>
              <w:bottom w:val="single" w:sz="4" w:space="0" w:color="auto"/>
              <w:right w:val="single" w:sz="4" w:space="0" w:color="auto"/>
            </w:tcBorders>
            <w:noWrap/>
            <w:vAlign w:val="center"/>
            <w:hideMark/>
          </w:tcPr>
          <w:p w14:paraId="132CC3C2" w14:textId="77777777" w:rsidR="00C2779E" w:rsidRPr="00C2779E" w:rsidRDefault="00C2779E" w:rsidP="00C2779E">
            <w:pPr>
              <w:tabs>
                <w:tab w:val="left" w:pos="4395"/>
              </w:tabs>
              <w:jc w:val="center"/>
              <w:rPr>
                <w:snapToGrid w:val="0"/>
                <w:color w:val="000000"/>
              </w:rPr>
            </w:pPr>
            <w:r w:rsidRPr="00C2779E">
              <w:rPr>
                <w:snapToGrid w:val="0"/>
                <w:color w:val="000000"/>
              </w:rPr>
              <w:t>5,52</w:t>
            </w:r>
          </w:p>
        </w:tc>
      </w:tr>
      <w:tr w:rsidR="00C2779E" w:rsidRPr="00C2779E" w14:paraId="4832ACCA"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44EE8058" w14:textId="77777777" w:rsidR="00C2779E" w:rsidRPr="00C2779E" w:rsidRDefault="00C2779E" w:rsidP="00C2779E">
            <w:pPr>
              <w:tabs>
                <w:tab w:val="left" w:pos="4395"/>
              </w:tabs>
              <w:jc w:val="center"/>
              <w:rPr>
                <w:snapToGrid w:val="0"/>
                <w:szCs w:val="28"/>
              </w:rPr>
            </w:pPr>
            <w:r w:rsidRPr="00C2779E">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0CBE98A6" w14:textId="77777777" w:rsidR="00C2779E" w:rsidRPr="00C2779E" w:rsidRDefault="00C2779E" w:rsidP="00C2779E">
            <w:pPr>
              <w:tabs>
                <w:tab w:val="left" w:pos="4395"/>
              </w:tabs>
              <w:jc w:val="center"/>
              <w:rPr>
                <w:bCs/>
                <w:snapToGrid w:val="0"/>
                <w:color w:val="000000"/>
              </w:rPr>
            </w:pPr>
            <w:r w:rsidRPr="00C2779E">
              <w:rPr>
                <w:bCs/>
                <w:snapToGrid w:val="0"/>
                <w:color w:val="000000"/>
              </w:rPr>
              <w:t>2,664</w:t>
            </w:r>
          </w:p>
        </w:tc>
        <w:tc>
          <w:tcPr>
            <w:tcW w:w="2409" w:type="dxa"/>
            <w:tcBorders>
              <w:top w:val="nil"/>
              <w:left w:val="nil"/>
              <w:bottom w:val="single" w:sz="4" w:space="0" w:color="auto"/>
              <w:right w:val="single" w:sz="4" w:space="0" w:color="auto"/>
            </w:tcBorders>
            <w:noWrap/>
            <w:vAlign w:val="center"/>
            <w:hideMark/>
          </w:tcPr>
          <w:p w14:paraId="06F2C245" w14:textId="77777777" w:rsidR="00C2779E" w:rsidRPr="00C2779E" w:rsidRDefault="00C2779E" w:rsidP="00C2779E">
            <w:pPr>
              <w:tabs>
                <w:tab w:val="left" w:pos="4395"/>
              </w:tabs>
              <w:jc w:val="center"/>
              <w:rPr>
                <w:snapToGrid w:val="0"/>
                <w:color w:val="000000"/>
              </w:rPr>
            </w:pPr>
            <w:r w:rsidRPr="00C2779E">
              <w:rPr>
                <w:snapToGrid w:val="0"/>
                <w:color w:val="000000"/>
              </w:rPr>
              <w:t>0,895</w:t>
            </w:r>
          </w:p>
        </w:tc>
        <w:tc>
          <w:tcPr>
            <w:tcW w:w="2127" w:type="dxa"/>
            <w:tcBorders>
              <w:top w:val="nil"/>
              <w:left w:val="nil"/>
              <w:bottom w:val="single" w:sz="4" w:space="0" w:color="auto"/>
              <w:right w:val="single" w:sz="4" w:space="0" w:color="auto"/>
            </w:tcBorders>
            <w:noWrap/>
            <w:vAlign w:val="center"/>
            <w:hideMark/>
          </w:tcPr>
          <w:p w14:paraId="2A1379C1" w14:textId="77777777" w:rsidR="00C2779E" w:rsidRPr="00C2779E" w:rsidRDefault="00C2779E" w:rsidP="00C2779E">
            <w:pPr>
              <w:tabs>
                <w:tab w:val="left" w:pos="4395"/>
              </w:tabs>
              <w:jc w:val="center"/>
              <w:rPr>
                <w:snapToGrid w:val="0"/>
                <w:color w:val="000000"/>
              </w:rPr>
            </w:pPr>
            <w:r w:rsidRPr="00C2779E">
              <w:rPr>
                <w:snapToGrid w:val="0"/>
                <w:color w:val="000000"/>
              </w:rPr>
              <w:t>-10,46</w:t>
            </w:r>
          </w:p>
        </w:tc>
      </w:tr>
      <w:tr w:rsidR="00C2779E" w:rsidRPr="00C2779E" w14:paraId="07F6D3BB"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5B1BACC1" w14:textId="77777777" w:rsidR="00C2779E" w:rsidRPr="00C2779E" w:rsidRDefault="00C2779E" w:rsidP="00C2779E">
            <w:pPr>
              <w:tabs>
                <w:tab w:val="left" w:pos="4395"/>
              </w:tabs>
              <w:jc w:val="center"/>
              <w:rPr>
                <w:snapToGrid w:val="0"/>
                <w:szCs w:val="28"/>
              </w:rPr>
            </w:pPr>
            <w:r w:rsidRPr="00C2779E">
              <w:rPr>
                <w:snapToGrid w:val="0"/>
                <w:szCs w:val="28"/>
              </w:rPr>
              <w:t>2024</w:t>
            </w:r>
          </w:p>
        </w:tc>
        <w:tc>
          <w:tcPr>
            <w:tcW w:w="2835" w:type="dxa"/>
            <w:tcBorders>
              <w:top w:val="nil"/>
              <w:left w:val="nil"/>
              <w:bottom w:val="single" w:sz="4" w:space="0" w:color="auto"/>
              <w:right w:val="single" w:sz="4" w:space="0" w:color="auto"/>
            </w:tcBorders>
            <w:noWrap/>
            <w:vAlign w:val="center"/>
            <w:hideMark/>
          </w:tcPr>
          <w:p w14:paraId="4FBF4D1E" w14:textId="77777777" w:rsidR="00C2779E" w:rsidRPr="00C2779E" w:rsidRDefault="00C2779E" w:rsidP="00C2779E">
            <w:pPr>
              <w:tabs>
                <w:tab w:val="left" w:pos="4395"/>
              </w:tabs>
              <w:jc w:val="center"/>
              <w:rPr>
                <w:b/>
                <w:bCs/>
                <w:snapToGrid w:val="0"/>
                <w:color w:val="000000"/>
              </w:rPr>
            </w:pPr>
            <w:r w:rsidRPr="00C2779E">
              <w:rPr>
                <w:b/>
                <w:bCs/>
                <w:snapToGrid w:val="0"/>
                <w:color w:val="000000"/>
              </w:rPr>
              <w:t>2,598</w:t>
            </w:r>
          </w:p>
        </w:tc>
        <w:tc>
          <w:tcPr>
            <w:tcW w:w="2409" w:type="dxa"/>
            <w:tcBorders>
              <w:top w:val="nil"/>
              <w:left w:val="nil"/>
              <w:bottom w:val="single" w:sz="4" w:space="0" w:color="auto"/>
              <w:right w:val="single" w:sz="4" w:space="0" w:color="auto"/>
            </w:tcBorders>
            <w:noWrap/>
            <w:vAlign w:val="center"/>
            <w:hideMark/>
          </w:tcPr>
          <w:p w14:paraId="78FE4C0A" w14:textId="77777777" w:rsidR="00C2779E" w:rsidRPr="00C2779E" w:rsidRDefault="00C2779E" w:rsidP="00C2779E">
            <w:pPr>
              <w:tabs>
                <w:tab w:val="left" w:pos="4395"/>
              </w:tabs>
              <w:jc w:val="center"/>
              <w:rPr>
                <w:snapToGrid w:val="0"/>
                <w:color w:val="000000"/>
              </w:rPr>
            </w:pPr>
            <w:r w:rsidRPr="00C2779E">
              <w:rPr>
                <w:snapToGrid w:val="0"/>
                <w:color w:val="000000"/>
              </w:rPr>
              <w:t> 0,975</w:t>
            </w:r>
          </w:p>
        </w:tc>
        <w:tc>
          <w:tcPr>
            <w:tcW w:w="2127" w:type="dxa"/>
            <w:tcBorders>
              <w:top w:val="nil"/>
              <w:left w:val="nil"/>
              <w:bottom w:val="single" w:sz="4" w:space="0" w:color="auto"/>
              <w:right w:val="single" w:sz="4" w:space="0" w:color="auto"/>
            </w:tcBorders>
            <w:noWrap/>
            <w:vAlign w:val="center"/>
            <w:hideMark/>
          </w:tcPr>
          <w:p w14:paraId="4EB81B29" w14:textId="77777777" w:rsidR="00C2779E" w:rsidRPr="00C2779E" w:rsidRDefault="00C2779E" w:rsidP="00C2779E">
            <w:pPr>
              <w:tabs>
                <w:tab w:val="left" w:pos="4395"/>
              </w:tabs>
              <w:jc w:val="center"/>
              <w:rPr>
                <w:snapToGrid w:val="0"/>
                <w:color w:val="000000"/>
              </w:rPr>
            </w:pPr>
            <w:r w:rsidRPr="00C2779E">
              <w:rPr>
                <w:snapToGrid w:val="0"/>
                <w:color w:val="000000"/>
              </w:rPr>
              <w:t>-2,47 в среднем</w:t>
            </w:r>
          </w:p>
        </w:tc>
      </w:tr>
    </w:tbl>
    <w:p w14:paraId="23256CA0" w14:textId="77777777" w:rsidR="00C2779E" w:rsidRPr="00C2779E" w:rsidRDefault="00C2779E" w:rsidP="00C2779E">
      <w:pPr>
        <w:tabs>
          <w:tab w:val="left" w:pos="4395"/>
        </w:tabs>
        <w:rPr>
          <w:snapToGrid w:val="0"/>
          <w:sz w:val="28"/>
          <w:szCs w:val="28"/>
          <w:highlight w:val="green"/>
          <w:lang w:eastAsia="en-US"/>
        </w:rPr>
      </w:pPr>
    </w:p>
    <w:p w14:paraId="6DC4F8BC" w14:textId="77777777" w:rsidR="00C2779E" w:rsidRPr="00C2779E" w:rsidRDefault="00C2779E" w:rsidP="00C2779E">
      <w:pPr>
        <w:tabs>
          <w:tab w:val="left" w:pos="4395"/>
        </w:tabs>
        <w:ind w:firstLine="709"/>
        <w:jc w:val="both"/>
        <w:rPr>
          <w:snapToGrid w:val="0"/>
          <w:sz w:val="28"/>
          <w:szCs w:val="28"/>
        </w:rPr>
      </w:pPr>
      <w:r w:rsidRPr="00C2779E">
        <w:rPr>
          <w:snapToGrid w:val="0"/>
          <w:sz w:val="28"/>
          <w:szCs w:val="28"/>
        </w:rPr>
        <w:t xml:space="preserve">Расчетный объем полезного отпуска тепловой энергии </w:t>
      </w:r>
      <w:r w:rsidRPr="00C2779E">
        <w:rPr>
          <w:snapToGrid w:val="0"/>
          <w:sz w:val="28"/>
          <w:szCs w:val="28"/>
        </w:rPr>
        <w:br/>
        <w:t>на производственные нужды определен экспертами также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887307E" w14:textId="77777777" w:rsidR="00C2779E" w:rsidRPr="00C2779E" w:rsidRDefault="00C2779E" w:rsidP="00C2779E">
      <w:pPr>
        <w:tabs>
          <w:tab w:val="left" w:pos="4395"/>
        </w:tabs>
        <w:ind w:firstLine="709"/>
        <w:jc w:val="both"/>
        <w:rPr>
          <w:snapToGrid w:val="0"/>
          <w:sz w:val="28"/>
          <w:szCs w:val="28"/>
        </w:rPr>
      </w:pPr>
    </w:p>
    <w:p w14:paraId="355C36B4" w14:textId="77777777" w:rsidR="00C2779E" w:rsidRPr="00C2779E" w:rsidRDefault="00C2779E" w:rsidP="008C16BA">
      <w:pPr>
        <w:numPr>
          <w:ilvl w:val="0"/>
          <w:numId w:val="5"/>
        </w:numPr>
        <w:tabs>
          <w:tab w:val="left" w:pos="4395"/>
        </w:tabs>
        <w:ind w:left="9149" w:right="-426" w:hanging="1211"/>
        <w:jc w:val="right"/>
        <w:rPr>
          <w:snapToGrid w:val="0"/>
          <w:sz w:val="28"/>
          <w:szCs w:val="28"/>
        </w:rPr>
      </w:pPr>
    </w:p>
    <w:p w14:paraId="2DAB6491" w14:textId="77777777" w:rsidR="00C2779E" w:rsidRPr="00C2779E" w:rsidRDefault="00C2779E" w:rsidP="00C2779E">
      <w:pPr>
        <w:tabs>
          <w:tab w:val="left" w:pos="4395"/>
        </w:tabs>
        <w:spacing w:before="120" w:after="120"/>
        <w:jc w:val="center"/>
        <w:rPr>
          <w:b/>
          <w:snapToGrid w:val="0"/>
          <w:sz w:val="28"/>
          <w:szCs w:val="28"/>
        </w:rPr>
      </w:pPr>
      <w:r w:rsidRPr="00C2779E">
        <w:rPr>
          <w:b/>
          <w:snapToGrid w:val="0"/>
          <w:sz w:val="28"/>
          <w:szCs w:val="28"/>
        </w:rPr>
        <w:t>Расчет полезного отпуска тепловой энергии на производственные нужды на 2024 год с учетом динамики</w:t>
      </w:r>
    </w:p>
    <w:tbl>
      <w:tblPr>
        <w:tblW w:w="9498" w:type="dxa"/>
        <w:tblInd w:w="108" w:type="dxa"/>
        <w:tblLook w:val="04A0" w:firstRow="1" w:lastRow="0" w:firstColumn="1" w:lastColumn="0" w:noHBand="0" w:noVBand="1"/>
      </w:tblPr>
      <w:tblGrid>
        <w:gridCol w:w="2127"/>
        <w:gridCol w:w="2835"/>
        <w:gridCol w:w="2409"/>
        <w:gridCol w:w="2127"/>
      </w:tblGrid>
      <w:tr w:rsidR="00C2779E" w:rsidRPr="00C2779E" w14:paraId="31D2F170" w14:textId="77777777" w:rsidTr="00BC4BE3">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233DEBF7" w14:textId="77777777" w:rsidR="00C2779E" w:rsidRPr="00C2779E" w:rsidRDefault="00C2779E" w:rsidP="00C2779E">
            <w:pPr>
              <w:tabs>
                <w:tab w:val="left" w:pos="4395"/>
              </w:tabs>
              <w:jc w:val="center"/>
              <w:rPr>
                <w:snapToGrid w:val="0"/>
                <w:color w:val="000000"/>
              </w:rPr>
            </w:pPr>
            <w:r w:rsidRPr="00C2779E">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19921BAE" w14:textId="77777777" w:rsidR="00C2779E" w:rsidRPr="00C2779E" w:rsidRDefault="00C2779E" w:rsidP="00C2779E">
            <w:pPr>
              <w:tabs>
                <w:tab w:val="left" w:pos="4395"/>
              </w:tabs>
              <w:jc w:val="center"/>
              <w:rPr>
                <w:snapToGrid w:val="0"/>
                <w:color w:val="000000"/>
              </w:rPr>
            </w:pPr>
            <w:r w:rsidRPr="00C2779E">
              <w:rPr>
                <w:snapToGrid w:val="0"/>
                <w:color w:val="000000"/>
              </w:rPr>
              <w:t>Производственные нужды, тыс. Гкал</w:t>
            </w:r>
          </w:p>
        </w:tc>
        <w:tc>
          <w:tcPr>
            <w:tcW w:w="2409" w:type="dxa"/>
            <w:tcBorders>
              <w:top w:val="single" w:sz="4" w:space="0" w:color="auto"/>
              <w:left w:val="nil"/>
              <w:bottom w:val="single" w:sz="4" w:space="0" w:color="auto"/>
              <w:right w:val="single" w:sz="4" w:space="0" w:color="auto"/>
            </w:tcBorders>
            <w:noWrap/>
            <w:vAlign w:val="center"/>
            <w:hideMark/>
          </w:tcPr>
          <w:p w14:paraId="153C977D" w14:textId="77777777" w:rsidR="00C2779E" w:rsidRPr="00C2779E" w:rsidRDefault="00C2779E" w:rsidP="00C2779E">
            <w:pPr>
              <w:tabs>
                <w:tab w:val="left" w:pos="4395"/>
              </w:tabs>
              <w:jc w:val="center"/>
              <w:rPr>
                <w:snapToGrid w:val="0"/>
                <w:color w:val="000000"/>
              </w:rPr>
            </w:pPr>
            <w:r w:rsidRPr="00C2779E">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508C4F81" w14:textId="77777777" w:rsidR="00C2779E" w:rsidRPr="00C2779E" w:rsidRDefault="00C2779E" w:rsidP="00C2779E">
            <w:pPr>
              <w:tabs>
                <w:tab w:val="left" w:pos="4395"/>
              </w:tabs>
              <w:jc w:val="center"/>
              <w:rPr>
                <w:snapToGrid w:val="0"/>
                <w:color w:val="000000"/>
              </w:rPr>
            </w:pPr>
            <w:r w:rsidRPr="00C2779E">
              <w:rPr>
                <w:snapToGrid w:val="0"/>
                <w:color w:val="000000"/>
              </w:rPr>
              <w:t xml:space="preserve">Рост </w:t>
            </w:r>
          </w:p>
        </w:tc>
      </w:tr>
      <w:tr w:rsidR="00C2779E" w:rsidRPr="00C2779E" w14:paraId="5B91FAFF"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04852CE8" w14:textId="77777777" w:rsidR="00C2779E" w:rsidRPr="00C2779E" w:rsidRDefault="00C2779E" w:rsidP="00C2779E">
            <w:pPr>
              <w:tabs>
                <w:tab w:val="left" w:pos="4395"/>
              </w:tabs>
              <w:jc w:val="center"/>
              <w:rPr>
                <w:snapToGrid w:val="0"/>
                <w:szCs w:val="28"/>
              </w:rPr>
            </w:pPr>
            <w:r w:rsidRPr="00C2779E">
              <w:rPr>
                <w:snapToGrid w:val="0"/>
                <w:szCs w:val="28"/>
              </w:rPr>
              <w:t>2020</w:t>
            </w:r>
          </w:p>
        </w:tc>
        <w:tc>
          <w:tcPr>
            <w:tcW w:w="2835" w:type="dxa"/>
            <w:tcBorders>
              <w:top w:val="nil"/>
              <w:left w:val="nil"/>
              <w:bottom w:val="single" w:sz="4" w:space="0" w:color="auto"/>
              <w:right w:val="single" w:sz="4" w:space="0" w:color="auto"/>
            </w:tcBorders>
            <w:noWrap/>
            <w:vAlign w:val="bottom"/>
            <w:hideMark/>
          </w:tcPr>
          <w:p w14:paraId="0418843F" w14:textId="77777777" w:rsidR="00C2779E" w:rsidRPr="00C2779E" w:rsidRDefault="00C2779E" w:rsidP="00C2779E">
            <w:pPr>
              <w:tabs>
                <w:tab w:val="left" w:pos="4395"/>
              </w:tabs>
              <w:jc w:val="center"/>
              <w:rPr>
                <w:bCs/>
                <w:snapToGrid w:val="0"/>
                <w:color w:val="000000"/>
              </w:rPr>
            </w:pPr>
            <w:r w:rsidRPr="00C2779E">
              <w:rPr>
                <w:bCs/>
                <w:snapToGrid w:val="0"/>
                <w:color w:val="000000"/>
              </w:rPr>
              <w:t>21,089</w:t>
            </w:r>
          </w:p>
        </w:tc>
        <w:tc>
          <w:tcPr>
            <w:tcW w:w="2409" w:type="dxa"/>
            <w:tcBorders>
              <w:top w:val="nil"/>
              <w:left w:val="nil"/>
              <w:bottom w:val="single" w:sz="4" w:space="0" w:color="auto"/>
              <w:right w:val="single" w:sz="4" w:space="0" w:color="auto"/>
            </w:tcBorders>
            <w:noWrap/>
            <w:vAlign w:val="center"/>
            <w:hideMark/>
          </w:tcPr>
          <w:p w14:paraId="3B960EB3" w14:textId="77777777" w:rsidR="00C2779E" w:rsidRPr="00C2779E" w:rsidRDefault="00C2779E" w:rsidP="00C2779E">
            <w:pPr>
              <w:tabs>
                <w:tab w:val="left" w:pos="4395"/>
              </w:tabs>
              <w:jc w:val="center"/>
              <w:rPr>
                <w:snapToGrid w:val="0"/>
                <w:color w:val="000000"/>
              </w:rPr>
            </w:pPr>
            <w:r w:rsidRPr="00C2779E">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06BEAA25" w14:textId="77777777" w:rsidR="00C2779E" w:rsidRPr="00C2779E" w:rsidRDefault="00C2779E" w:rsidP="00C2779E">
            <w:pPr>
              <w:tabs>
                <w:tab w:val="left" w:pos="4395"/>
              </w:tabs>
              <w:jc w:val="center"/>
              <w:rPr>
                <w:snapToGrid w:val="0"/>
                <w:color w:val="000000"/>
              </w:rPr>
            </w:pPr>
            <w:r w:rsidRPr="00C2779E">
              <w:rPr>
                <w:snapToGrid w:val="0"/>
                <w:color w:val="000000"/>
              </w:rPr>
              <w:t>- </w:t>
            </w:r>
          </w:p>
        </w:tc>
      </w:tr>
      <w:tr w:rsidR="00C2779E" w:rsidRPr="00C2779E" w14:paraId="4F5EBCF4"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0A56F343" w14:textId="77777777" w:rsidR="00C2779E" w:rsidRPr="00C2779E" w:rsidRDefault="00C2779E" w:rsidP="00C2779E">
            <w:pPr>
              <w:tabs>
                <w:tab w:val="left" w:pos="4395"/>
              </w:tabs>
              <w:jc w:val="center"/>
              <w:rPr>
                <w:snapToGrid w:val="0"/>
                <w:szCs w:val="28"/>
              </w:rPr>
            </w:pPr>
            <w:r w:rsidRPr="00C2779E">
              <w:rPr>
                <w:snapToGrid w:val="0"/>
                <w:szCs w:val="28"/>
              </w:rPr>
              <w:t>2021</w:t>
            </w:r>
          </w:p>
        </w:tc>
        <w:tc>
          <w:tcPr>
            <w:tcW w:w="2835" w:type="dxa"/>
            <w:tcBorders>
              <w:top w:val="nil"/>
              <w:left w:val="nil"/>
              <w:bottom w:val="single" w:sz="4" w:space="0" w:color="auto"/>
              <w:right w:val="single" w:sz="4" w:space="0" w:color="auto"/>
            </w:tcBorders>
            <w:noWrap/>
            <w:vAlign w:val="bottom"/>
            <w:hideMark/>
          </w:tcPr>
          <w:p w14:paraId="44BF1706" w14:textId="77777777" w:rsidR="00C2779E" w:rsidRPr="00C2779E" w:rsidRDefault="00C2779E" w:rsidP="00C2779E">
            <w:pPr>
              <w:tabs>
                <w:tab w:val="left" w:pos="4395"/>
              </w:tabs>
              <w:jc w:val="center"/>
              <w:rPr>
                <w:bCs/>
                <w:snapToGrid w:val="0"/>
                <w:color w:val="000000"/>
              </w:rPr>
            </w:pPr>
            <w:r w:rsidRPr="00C2779E">
              <w:rPr>
                <w:bCs/>
                <w:snapToGrid w:val="0"/>
                <w:color w:val="000000"/>
              </w:rPr>
              <w:t>19,980</w:t>
            </w:r>
          </w:p>
        </w:tc>
        <w:tc>
          <w:tcPr>
            <w:tcW w:w="2409" w:type="dxa"/>
            <w:tcBorders>
              <w:top w:val="nil"/>
              <w:left w:val="nil"/>
              <w:bottom w:val="single" w:sz="4" w:space="0" w:color="auto"/>
              <w:right w:val="single" w:sz="4" w:space="0" w:color="auto"/>
            </w:tcBorders>
            <w:noWrap/>
            <w:vAlign w:val="bottom"/>
            <w:hideMark/>
          </w:tcPr>
          <w:p w14:paraId="71E3182B" w14:textId="77777777" w:rsidR="00C2779E" w:rsidRPr="00C2779E" w:rsidRDefault="00C2779E" w:rsidP="00C2779E">
            <w:pPr>
              <w:tabs>
                <w:tab w:val="left" w:pos="4395"/>
              </w:tabs>
              <w:jc w:val="center"/>
              <w:rPr>
                <w:bCs/>
                <w:snapToGrid w:val="0"/>
                <w:color w:val="000000"/>
              </w:rPr>
            </w:pPr>
            <w:r w:rsidRPr="00C2779E">
              <w:rPr>
                <w:bCs/>
                <w:snapToGrid w:val="0"/>
                <w:color w:val="000000"/>
              </w:rPr>
              <w:t>0,947</w:t>
            </w:r>
          </w:p>
        </w:tc>
        <w:tc>
          <w:tcPr>
            <w:tcW w:w="2127" w:type="dxa"/>
            <w:tcBorders>
              <w:top w:val="nil"/>
              <w:left w:val="nil"/>
              <w:bottom w:val="single" w:sz="4" w:space="0" w:color="auto"/>
              <w:right w:val="single" w:sz="4" w:space="0" w:color="auto"/>
            </w:tcBorders>
            <w:noWrap/>
            <w:vAlign w:val="bottom"/>
            <w:hideMark/>
          </w:tcPr>
          <w:p w14:paraId="30232567" w14:textId="77777777" w:rsidR="00C2779E" w:rsidRPr="00C2779E" w:rsidRDefault="00C2779E" w:rsidP="00C2779E">
            <w:pPr>
              <w:tabs>
                <w:tab w:val="left" w:pos="4395"/>
              </w:tabs>
              <w:jc w:val="center"/>
              <w:rPr>
                <w:bCs/>
                <w:snapToGrid w:val="0"/>
                <w:color w:val="000000"/>
              </w:rPr>
            </w:pPr>
            <w:r w:rsidRPr="00C2779E">
              <w:rPr>
                <w:bCs/>
                <w:snapToGrid w:val="0"/>
                <w:color w:val="000000"/>
              </w:rPr>
              <w:t>-5,26</w:t>
            </w:r>
          </w:p>
        </w:tc>
      </w:tr>
      <w:tr w:rsidR="00C2779E" w:rsidRPr="00C2779E" w14:paraId="73CC10F3"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0083C2FF" w14:textId="77777777" w:rsidR="00C2779E" w:rsidRPr="00C2779E" w:rsidRDefault="00C2779E" w:rsidP="00C2779E">
            <w:pPr>
              <w:tabs>
                <w:tab w:val="left" w:pos="4395"/>
              </w:tabs>
              <w:jc w:val="center"/>
              <w:rPr>
                <w:snapToGrid w:val="0"/>
                <w:szCs w:val="28"/>
              </w:rPr>
            </w:pPr>
            <w:r w:rsidRPr="00C2779E">
              <w:rPr>
                <w:snapToGrid w:val="0"/>
                <w:szCs w:val="28"/>
              </w:rPr>
              <w:t>2022</w:t>
            </w:r>
          </w:p>
        </w:tc>
        <w:tc>
          <w:tcPr>
            <w:tcW w:w="2835" w:type="dxa"/>
            <w:tcBorders>
              <w:top w:val="nil"/>
              <w:left w:val="nil"/>
              <w:bottom w:val="single" w:sz="4" w:space="0" w:color="auto"/>
              <w:right w:val="single" w:sz="4" w:space="0" w:color="auto"/>
            </w:tcBorders>
            <w:noWrap/>
            <w:vAlign w:val="bottom"/>
            <w:hideMark/>
          </w:tcPr>
          <w:p w14:paraId="59DC68C2" w14:textId="77777777" w:rsidR="00C2779E" w:rsidRPr="00C2779E" w:rsidRDefault="00C2779E" w:rsidP="00C2779E">
            <w:pPr>
              <w:tabs>
                <w:tab w:val="left" w:pos="4395"/>
              </w:tabs>
              <w:jc w:val="center"/>
              <w:rPr>
                <w:bCs/>
                <w:snapToGrid w:val="0"/>
                <w:color w:val="000000"/>
              </w:rPr>
            </w:pPr>
            <w:r w:rsidRPr="00C2779E">
              <w:rPr>
                <w:bCs/>
                <w:snapToGrid w:val="0"/>
                <w:color w:val="000000"/>
              </w:rPr>
              <w:t>21,415</w:t>
            </w:r>
          </w:p>
        </w:tc>
        <w:tc>
          <w:tcPr>
            <w:tcW w:w="2409" w:type="dxa"/>
            <w:tcBorders>
              <w:top w:val="nil"/>
              <w:left w:val="nil"/>
              <w:bottom w:val="single" w:sz="4" w:space="0" w:color="auto"/>
              <w:right w:val="single" w:sz="4" w:space="0" w:color="auto"/>
            </w:tcBorders>
            <w:noWrap/>
            <w:vAlign w:val="bottom"/>
            <w:hideMark/>
          </w:tcPr>
          <w:p w14:paraId="77ABB630" w14:textId="77777777" w:rsidR="00C2779E" w:rsidRPr="00C2779E" w:rsidRDefault="00C2779E" w:rsidP="00C2779E">
            <w:pPr>
              <w:tabs>
                <w:tab w:val="left" w:pos="4395"/>
              </w:tabs>
              <w:jc w:val="center"/>
              <w:rPr>
                <w:bCs/>
                <w:snapToGrid w:val="0"/>
                <w:color w:val="000000"/>
              </w:rPr>
            </w:pPr>
            <w:r w:rsidRPr="00C2779E">
              <w:rPr>
                <w:bCs/>
                <w:snapToGrid w:val="0"/>
                <w:color w:val="000000"/>
              </w:rPr>
              <w:t>1,072</w:t>
            </w:r>
          </w:p>
        </w:tc>
        <w:tc>
          <w:tcPr>
            <w:tcW w:w="2127" w:type="dxa"/>
            <w:tcBorders>
              <w:top w:val="nil"/>
              <w:left w:val="nil"/>
              <w:bottom w:val="single" w:sz="4" w:space="0" w:color="auto"/>
              <w:right w:val="single" w:sz="4" w:space="0" w:color="auto"/>
            </w:tcBorders>
            <w:noWrap/>
            <w:vAlign w:val="bottom"/>
            <w:hideMark/>
          </w:tcPr>
          <w:p w14:paraId="11794155" w14:textId="77777777" w:rsidR="00C2779E" w:rsidRPr="00C2779E" w:rsidRDefault="00C2779E" w:rsidP="00C2779E">
            <w:pPr>
              <w:tabs>
                <w:tab w:val="left" w:pos="4395"/>
              </w:tabs>
              <w:jc w:val="center"/>
              <w:rPr>
                <w:bCs/>
                <w:snapToGrid w:val="0"/>
                <w:color w:val="000000"/>
              </w:rPr>
            </w:pPr>
            <w:r w:rsidRPr="00C2779E">
              <w:rPr>
                <w:bCs/>
                <w:snapToGrid w:val="0"/>
                <w:color w:val="000000"/>
              </w:rPr>
              <w:t>7,18</w:t>
            </w:r>
          </w:p>
        </w:tc>
      </w:tr>
      <w:tr w:rsidR="00C2779E" w:rsidRPr="00C2779E" w14:paraId="21F8BC0F" w14:textId="77777777" w:rsidTr="00BC4BE3">
        <w:trPr>
          <w:trHeight w:val="300"/>
        </w:trPr>
        <w:tc>
          <w:tcPr>
            <w:tcW w:w="2127" w:type="dxa"/>
            <w:tcBorders>
              <w:top w:val="nil"/>
              <w:left w:val="single" w:sz="4" w:space="0" w:color="auto"/>
              <w:bottom w:val="single" w:sz="4" w:space="0" w:color="auto"/>
              <w:right w:val="single" w:sz="4" w:space="0" w:color="auto"/>
            </w:tcBorders>
            <w:noWrap/>
            <w:hideMark/>
          </w:tcPr>
          <w:p w14:paraId="76B32785" w14:textId="77777777" w:rsidR="00C2779E" w:rsidRPr="00C2779E" w:rsidRDefault="00C2779E" w:rsidP="00C2779E">
            <w:pPr>
              <w:tabs>
                <w:tab w:val="left" w:pos="4395"/>
              </w:tabs>
              <w:jc w:val="center"/>
              <w:rPr>
                <w:snapToGrid w:val="0"/>
                <w:szCs w:val="28"/>
              </w:rPr>
            </w:pPr>
            <w:r w:rsidRPr="00C2779E">
              <w:rPr>
                <w:snapToGrid w:val="0"/>
                <w:szCs w:val="28"/>
              </w:rPr>
              <w:t>2024</w:t>
            </w:r>
          </w:p>
        </w:tc>
        <w:tc>
          <w:tcPr>
            <w:tcW w:w="2835" w:type="dxa"/>
            <w:tcBorders>
              <w:top w:val="nil"/>
              <w:left w:val="nil"/>
              <w:bottom w:val="single" w:sz="4" w:space="0" w:color="auto"/>
              <w:right w:val="single" w:sz="4" w:space="0" w:color="auto"/>
            </w:tcBorders>
            <w:noWrap/>
            <w:vAlign w:val="center"/>
            <w:hideMark/>
          </w:tcPr>
          <w:p w14:paraId="52001339" w14:textId="77777777" w:rsidR="00C2779E" w:rsidRPr="00C2779E" w:rsidRDefault="00C2779E" w:rsidP="00C2779E">
            <w:pPr>
              <w:tabs>
                <w:tab w:val="left" w:pos="4395"/>
              </w:tabs>
              <w:jc w:val="center"/>
              <w:rPr>
                <w:b/>
                <w:bCs/>
                <w:snapToGrid w:val="0"/>
                <w:color w:val="000000"/>
              </w:rPr>
            </w:pPr>
            <w:r w:rsidRPr="00C2779E">
              <w:rPr>
                <w:b/>
                <w:bCs/>
                <w:snapToGrid w:val="0"/>
                <w:color w:val="000000"/>
              </w:rPr>
              <w:t>21,621</w:t>
            </w:r>
          </w:p>
        </w:tc>
        <w:tc>
          <w:tcPr>
            <w:tcW w:w="2409" w:type="dxa"/>
            <w:tcBorders>
              <w:top w:val="nil"/>
              <w:left w:val="nil"/>
              <w:bottom w:val="single" w:sz="4" w:space="0" w:color="auto"/>
              <w:right w:val="single" w:sz="4" w:space="0" w:color="auto"/>
            </w:tcBorders>
            <w:noWrap/>
            <w:vAlign w:val="center"/>
            <w:hideMark/>
          </w:tcPr>
          <w:p w14:paraId="67EE5FED" w14:textId="77777777" w:rsidR="00C2779E" w:rsidRPr="00C2779E" w:rsidRDefault="00C2779E" w:rsidP="00C2779E">
            <w:pPr>
              <w:tabs>
                <w:tab w:val="left" w:pos="4395"/>
              </w:tabs>
              <w:jc w:val="center"/>
              <w:rPr>
                <w:snapToGrid w:val="0"/>
                <w:color w:val="000000"/>
              </w:rPr>
            </w:pPr>
            <w:r w:rsidRPr="00C2779E">
              <w:rPr>
                <w:snapToGrid w:val="0"/>
                <w:color w:val="000000"/>
              </w:rPr>
              <w:t> 1,010</w:t>
            </w:r>
          </w:p>
        </w:tc>
        <w:tc>
          <w:tcPr>
            <w:tcW w:w="2127" w:type="dxa"/>
            <w:tcBorders>
              <w:top w:val="nil"/>
              <w:left w:val="nil"/>
              <w:bottom w:val="single" w:sz="4" w:space="0" w:color="auto"/>
              <w:right w:val="single" w:sz="4" w:space="0" w:color="auto"/>
            </w:tcBorders>
            <w:noWrap/>
            <w:vAlign w:val="center"/>
            <w:hideMark/>
          </w:tcPr>
          <w:p w14:paraId="3EE2E85B" w14:textId="77777777" w:rsidR="00C2779E" w:rsidRPr="00C2779E" w:rsidRDefault="00C2779E" w:rsidP="00C2779E">
            <w:pPr>
              <w:tabs>
                <w:tab w:val="left" w:pos="4395"/>
              </w:tabs>
              <w:jc w:val="center"/>
              <w:rPr>
                <w:snapToGrid w:val="0"/>
                <w:color w:val="000000"/>
              </w:rPr>
            </w:pPr>
            <w:r w:rsidRPr="00C2779E">
              <w:rPr>
                <w:snapToGrid w:val="0"/>
                <w:color w:val="000000"/>
              </w:rPr>
              <w:t>0,96 в среднем</w:t>
            </w:r>
          </w:p>
        </w:tc>
      </w:tr>
    </w:tbl>
    <w:p w14:paraId="5E534C7C" w14:textId="77777777" w:rsidR="00C2779E" w:rsidRPr="00C2779E" w:rsidRDefault="00C2779E" w:rsidP="00C2779E">
      <w:pPr>
        <w:tabs>
          <w:tab w:val="left" w:pos="4395"/>
        </w:tabs>
        <w:rPr>
          <w:snapToGrid w:val="0"/>
          <w:sz w:val="28"/>
          <w:szCs w:val="28"/>
          <w:highlight w:val="green"/>
          <w:lang w:eastAsia="en-US"/>
        </w:rPr>
      </w:pPr>
    </w:p>
    <w:p w14:paraId="3CAA245D" w14:textId="77777777" w:rsidR="00C2779E" w:rsidRPr="00C2779E" w:rsidRDefault="00C2779E" w:rsidP="00C2779E">
      <w:pPr>
        <w:tabs>
          <w:tab w:val="left" w:pos="4395"/>
        </w:tabs>
        <w:ind w:firstLine="709"/>
        <w:jc w:val="both"/>
        <w:rPr>
          <w:snapToGrid w:val="0"/>
          <w:sz w:val="28"/>
          <w:szCs w:val="28"/>
        </w:rPr>
      </w:pPr>
      <w:r w:rsidRPr="00C2779E">
        <w:rPr>
          <w:snapToGrid w:val="0"/>
          <w:sz w:val="28"/>
          <w:szCs w:val="28"/>
        </w:rPr>
        <w:t>Объем потерь тепловой энергии при передаче устанавливается</w:t>
      </w:r>
      <w:r w:rsidRPr="00C2779E">
        <w:rPr>
          <w:snapToGrid w:val="0"/>
          <w:sz w:val="28"/>
          <w:szCs w:val="28"/>
        </w:rPr>
        <w:br/>
        <w:t>на каждый год долгосрочного периода регулирования, определяется</w:t>
      </w:r>
      <w:r w:rsidRPr="00C2779E">
        <w:rPr>
          <w:snapToGrid w:val="0"/>
          <w:sz w:val="28"/>
          <w:szCs w:val="28"/>
        </w:rPr>
        <w:br/>
        <w:t>в соответствии с пунктом 40 Методических указаний и в течение этого периода не пересматривается.</w:t>
      </w:r>
    </w:p>
    <w:p w14:paraId="6641CC2A" w14:textId="77777777" w:rsidR="00C2779E" w:rsidRPr="00C2779E" w:rsidRDefault="00C2779E" w:rsidP="00C2779E">
      <w:pPr>
        <w:tabs>
          <w:tab w:val="left" w:pos="4395"/>
        </w:tabs>
        <w:ind w:firstLine="709"/>
        <w:jc w:val="both"/>
        <w:rPr>
          <w:snapToGrid w:val="0"/>
          <w:sz w:val="28"/>
          <w:szCs w:val="28"/>
        </w:rPr>
      </w:pPr>
      <w:r w:rsidRPr="00C2779E">
        <w:rPr>
          <w:snapToGrid w:val="0"/>
          <w:sz w:val="28"/>
          <w:szCs w:val="28"/>
        </w:rPr>
        <w:t xml:space="preserve">Объем потерь тепловой энергии при передаче принимается в размере 0,000 тыс. Гкал, так как ОАО «РЖД» не заявлялось с предложением </w:t>
      </w:r>
      <w:r w:rsidRPr="00C2779E">
        <w:rPr>
          <w:snapToGrid w:val="0"/>
          <w:sz w:val="28"/>
          <w:szCs w:val="28"/>
        </w:rPr>
        <w:br/>
        <w:t xml:space="preserve">на установление нормативных потерь тепловой энергии в тепловых сетях. </w:t>
      </w:r>
    </w:p>
    <w:p w14:paraId="054252EF" w14:textId="77777777" w:rsidR="00C2779E" w:rsidRPr="00C2779E" w:rsidRDefault="00C2779E" w:rsidP="00C2779E">
      <w:pPr>
        <w:tabs>
          <w:tab w:val="left" w:pos="4395"/>
        </w:tabs>
        <w:ind w:firstLine="709"/>
        <w:jc w:val="both"/>
        <w:rPr>
          <w:snapToGrid w:val="0"/>
          <w:sz w:val="28"/>
          <w:szCs w:val="28"/>
        </w:rPr>
      </w:pPr>
      <w:r w:rsidRPr="00C2779E">
        <w:rPr>
          <w:snapToGrid w:val="0"/>
          <w:sz w:val="28"/>
          <w:szCs w:val="28"/>
        </w:rPr>
        <w:t>Объемы тепловой энергии по полугодиям 2024 года посчитаны пропорционально сложившемуся факту полезного отпуска тепловой энергии на потребительский рынок за 2022 год, согласно данным шаблона BALANCE.CALC.TARIFF.WARM.FACT.2022:</w:t>
      </w:r>
    </w:p>
    <w:p w14:paraId="5C744EF9" w14:textId="77777777" w:rsidR="00C2779E" w:rsidRPr="00C2779E" w:rsidRDefault="00C2779E" w:rsidP="00C2779E">
      <w:pPr>
        <w:tabs>
          <w:tab w:val="left" w:pos="4395"/>
        </w:tabs>
        <w:ind w:firstLine="709"/>
        <w:jc w:val="both"/>
        <w:rPr>
          <w:snapToGrid w:val="0"/>
          <w:sz w:val="28"/>
          <w:szCs w:val="28"/>
        </w:rPr>
      </w:pPr>
      <w:r w:rsidRPr="00C2779E">
        <w:rPr>
          <w:snapToGrid w:val="0"/>
          <w:sz w:val="28"/>
          <w:szCs w:val="28"/>
        </w:rPr>
        <w:t xml:space="preserve">2,859 тыс. Гкал. (1 полугодие) + 2,561 тыс. Гкал. (2 полугодие) = </w:t>
      </w:r>
      <w:r w:rsidRPr="00C2779E">
        <w:rPr>
          <w:snapToGrid w:val="0"/>
          <w:sz w:val="28"/>
          <w:szCs w:val="28"/>
        </w:rPr>
        <w:br/>
        <w:t>5,420 тыс. Гкал.</w:t>
      </w:r>
    </w:p>
    <w:p w14:paraId="7506907A" w14:textId="77777777" w:rsidR="00C2779E" w:rsidRPr="00C2779E" w:rsidRDefault="00C2779E" w:rsidP="00C2779E">
      <w:pPr>
        <w:tabs>
          <w:tab w:val="left" w:pos="4395"/>
        </w:tabs>
        <w:ind w:firstLine="709"/>
        <w:jc w:val="both"/>
        <w:rPr>
          <w:snapToGrid w:val="0"/>
          <w:sz w:val="28"/>
          <w:szCs w:val="28"/>
        </w:rPr>
      </w:pPr>
      <w:r w:rsidRPr="00C2779E">
        <w:rPr>
          <w:snapToGrid w:val="0"/>
          <w:sz w:val="28"/>
          <w:szCs w:val="28"/>
        </w:rPr>
        <w:t>Доля отпуска тепловой энергии по полугодиям составила:</w:t>
      </w:r>
    </w:p>
    <w:p w14:paraId="17E1995A" w14:textId="77777777" w:rsidR="00C2779E" w:rsidRPr="00C2779E" w:rsidRDefault="00C2779E" w:rsidP="00C2779E">
      <w:pPr>
        <w:tabs>
          <w:tab w:val="left" w:pos="4395"/>
        </w:tabs>
        <w:ind w:firstLine="709"/>
        <w:jc w:val="both"/>
        <w:rPr>
          <w:snapToGrid w:val="0"/>
          <w:sz w:val="28"/>
          <w:szCs w:val="28"/>
        </w:rPr>
      </w:pPr>
      <w:r w:rsidRPr="00C2779E">
        <w:rPr>
          <w:snapToGrid w:val="0"/>
          <w:sz w:val="28"/>
          <w:szCs w:val="28"/>
        </w:rPr>
        <w:t>0,53 % (1 полугодие) = 2,859 тыс. Гкал. ÷ 5,420 тыс. Гкал.</w:t>
      </w:r>
    </w:p>
    <w:p w14:paraId="44C4BD14" w14:textId="77777777" w:rsidR="00C2779E" w:rsidRPr="00C2779E" w:rsidRDefault="00C2779E" w:rsidP="00C2779E">
      <w:pPr>
        <w:tabs>
          <w:tab w:val="left" w:pos="4395"/>
        </w:tabs>
        <w:ind w:firstLine="709"/>
        <w:jc w:val="both"/>
        <w:rPr>
          <w:snapToGrid w:val="0"/>
          <w:sz w:val="28"/>
          <w:szCs w:val="28"/>
        </w:rPr>
      </w:pPr>
      <w:r w:rsidRPr="00C2779E">
        <w:rPr>
          <w:snapToGrid w:val="0"/>
          <w:sz w:val="28"/>
          <w:szCs w:val="28"/>
        </w:rPr>
        <w:lastRenderedPageBreak/>
        <w:t>0,47 % (2 полугодие) = 2,561 тыс. Гкал. ÷ 5,420 тыс. Гкал.</w:t>
      </w:r>
    </w:p>
    <w:p w14:paraId="4A9688A0" w14:textId="77777777" w:rsidR="00C2779E" w:rsidRPr="00C2779E" w:rsidRDefault="00C2779E" w:rsidP="00C2779E">
      <w:pPr>
        <w:tabs>
          <w:tab w:val="left" w:pos="4395"/>
        </w:tabs>
        <w:ind w:firstLine="851"/>
        <w:jc w:val="both"/>
        <w:rPr>
          <w:snapToGrid w:val="0"/>
          <w:sz w:val="28"/>
          <w:szCs w:val="28"/>
        </w:rPr>
      </w:pPr>
    </w:p>
    <w:p w14:paraId="0C042C3C" w14:textId="77777777" w:rsidR="00C2779E" w:rsidRPr="00C2779E" w:rsidRDefault="00C2779E" w:rsidP="00C2779E">
      <w:pPr>
        <w:tabs>
          <w:tab w:val="left" w:pos="4395"/>
        </w:tabs>
        <w:ind w:firstLine="851"/>
        <w:jc w:val="both"/>
        <w:rPr>
          <w:snapToGrid w:val="0"/>
          <w:sz w:val="28"/>
          <w:szCs w:val="28"/>
        </w:rPr>
      </w:pPr>
      <w:r w:rsidRPr="00C2779E">
        <w:rPr>
          <w:snapToGrid w:val="0"/>
          <w:sz w:val="28"/>
          <w:szCs w:val="28"/>
        </w:rPr>
        <w:t>Сводный баланс тепловой энергии представлен в таблице 8.</w:t>
      </w:r>
    </w:p>
    <w:p w14:paraId="17219F90" w14:textId="77777777" w:rsidR="00C2779E" w:rsidRPr="00C2779E" w:rsidRDefault="00C2779E" w:rsidP="00C2779E">
      <w:pPr>
        <w:tabs>
          <w:tab w:val="left" w:pos="4395"/>
        </w:tabs>
        <w:ind w:right="-427"/>
        <w:rPr>
          <w:snapToGrid w:val="0"/>
          <w:sz w:val="28"/>
          <w:szCs w:val="22"/>
        </w:rPr>
      </w:pPr>
      <w:r w:rsidRPr="00C2779E">
        <w:rPr>
          <w:snapToGrid w:val="0"/>
          <w:sz w:val="28"/>
          <w:szCs w:val="22"/>
        </w:rPr>
        <w:t xml:space="preserve"> </w:t>
      </w:r>
    </w:p>
    <w:p w14:paraId="7FF31FC4" w14:textId="77777777" w:rsidR="00C2779E" w:rsidRPr="00C2779E" w:rsidRDefault="00C2779E" w:rsidP="008C16BA">
      <w:pPr>
        <w:numPr>
          <w:ilvl w:val="0"/>
          <w:numId w:val="5"/>
        </w:numPr>
        <w:tabs>
          <w:tab w:val="left" w:pos="4395"/>
        </w:tabs>
        <w:ind w:left="9149" w:right="-426" w:hanging="1211"/>
        <w:jc w:val="right"/>
        <w:rPr>
          <w:snapToGrid w:val="0"/>
          <w:sz w:val="28"/>
          <w:szCs w:val="28"/>
        </w:rPr>
      </w:pPr>
    </w:p>
    <w:p w14:paraId="2D1694D8" w14:textId="77777777" w:rsidR="00C2779E" w:rsidRPr="00C2779E" w:rsidRDefault="00C2779E" w:rsidP="00C2779E">
      <w:pPr>
        <w:tabs>
          <w:tab w:val="left" w:pos="4395"/>
        </w:tabs>
        <w:spacing w:after="240"/>
        <w:ind w:left="720"/>
        <w:jc w:val="center"/>
        <w:rPr>
          <w:b/>
          <w:snapToGrid w:val="0"/>
          <w:sz w:val="28"/>
          <w:szCs w:val="28"/>
        </w:rPr>
      </w:pPr>
      <w:r w:rsidRPr="00C2779E">
        <w:rPr>
          <w:b/>
          <w:snapToGrid w:val="0"/>
          <w:sz w:val="28"/>
          <w:szCs w:val="28"/>
        </w:rPr>
        <w:t xml:space="preserve">Баланс тепловой энергии </w:t>
      </w:r>
      <w:r w:rsidRPr="00C2779E">
        <w:rPr>
          <w:b/>
          <w:iCs/>
          <w:snapToGrid w:val="0"/>
          <w:sz w:val="28"/>
          <w:szCs w:val="28"/>
        </w:rPr>
        <w:t xml:space="preserve">ОАО «РЖД» по узлу теплоснабжения - котельная </w:t>
      </w:r>
      <w:r w:rsidRPr="00C2779E">
        <w:rPr>
          <w:b/>
          <w:bCs/>
          <w:snapToGrid w:val="0"/>
          <w:color w:val="000000"/>
          <w:kern w:val="32"/>
          <w:sz w:val="28"/>
          <w:szCs w:val="28"/>
        </w:rPr>
        <w:t>ТЧ-15 на ст. Новокузнецк-Сортировочный</w:t>
      </w:r>
      <w:r w:rsidRPr="00C2779E">
        <w:rPr>
          <w:b/>
          <w:iCs/>
          <w:snapToGrid w:val="0"/>
          <w:sz w:val="28"/>
          <w:szCs w:val="28"/>
        </w:rPr>
        <w:t xml:space="preserve"> </w:t>
      </w:r>
      <w:r w:rsidRPr="00C2779E">
        <w:rPr>
          <w:b/>
          <w:iCs/>
          <w:snapToGrid w:val="0"/>
          <w:sz w:val="28"/>
          <w:szCs w:val="28"/>
        </w:rPr>
        <w:br/>
      </w:r>
      <w:r w:rsidRPr="00C2779E">
        <w:rPr>
          <w:b/>
          <w:snapToGrid w:val="0"/>
          <w:sz w:val="28"/>
          <w:szCs w:val="28"/>
        </w:rPr>
        <w:t>на 2024-2028 годы</w:t>
      </w:r>
    </w:p>
    <w:tbl>
      <w:tblPr>
        <w:tblW w:w="9951" w:type="dxa"/>
        <w:tblInd w:w="-256" w:type="dxa"/>
        <w:tblLook w:val="04A0" w:firstRow="1" w:lastRow="0" w:firstColumn="1" w:lastColumn="0" w:noHBand="0" w:noVBand="1"/>
      </w:tblPr>
      <w:tblGrid>
        <w:gridCol w:w="710"/>
        <w:gridCol w:w="3402"/>
        <w:gridCol w:w="1134"/>
        <w:gridCol w:w="1729"/>
        <w:gridCol w:w="1559"/>
        <w:gridCol w:w="1417"/>
      </w:tblGrid>
      <w:tr w:rsidR="00C2779E" w:rsidRPr="00C2779E" w14:paraId="42260E42" w14:textId="77777777" w:rsidTr="00BC4BE3">
        <w:trPr>
          <w:trHeight w:val="375"/>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58F903" w14:textId="77777777" w:rsidR="00C2779E" w:rsidRPr="00C2779E" w:rsidRDefault="00C2779E" w:rsidP="00C2779E">
            <w:pPr>
              <w:tabs>
                <w:tab w:val="left" w:pos="4395"/>
              </w:tabs>
              <w:jc w:val="center"/>
              <w:rPr>
                <w:snapToGrid w:val="0"/>
              </w:rPr>
            </w:pPr>
            <w:r w:rsidRPr="00C2779E">
              <w:rPr>
                <w:snapToGrid w:val="0"/>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55BA10" w14:textId="77777777" w:rsidR="00C2779E" w:rsidRPr="00C2779E" w:rsidRDefault="00C2779E" w:rsidP="00C2779E">
            <w:pPr>
              <w:tabs>
                <w:tab w:val="left" w:pos="4395"/>
              </w:tabs>
              <w:jc w:val="center"/>
              <w:rPr>
                <w:snapToGrid w:val="0"/>
              </w:rPr>
            </w:pPr>
            <w:r w:rsidRPr="00C2779E">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CFC6B7" w14:textId="77777777" w:rsidR="00C2779E" w:rsidRPr="00C2779E" w:rsidRDefault="00C2779E" w:rsidP="00C2779E">
            <w:pPr>
              <w:tabs>
                <w:tab w:val="left" w:pos="4395"/>
              </w:tabs>
              <w:jc w:val="center"/>
              <w:rPr>
                <w:iCs/>
                <w:snapToGrid w:val="0"/>
              </w:rPr>
            </w:pPr>
            <w:r w:rsidRPr="00C2779E">
              <w:rPr>
                <w:iCs/>
                <w:snapToGrid w:val="0"/>
              </w:rPr>
              <w:t>Единицы измерения</w:t>
            </w:r>
          </w:p>
        </w:tc>
        <w:tc>
          <w:tcPr>
            <w:tcW w:w="172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23071839" w14:textId="77777777" w:rsidR="00C2779E" w:rsidRPr="00C2779E" w:rsidRDefault="00C2779E" w:rsidP="00C2779E">
            <w:pPr>
              <w:tabs>
                <w:tab w:val="left" w:pos="4395"/>
              </w:tabs>
              <w:jc w:val="center"/>
              <w:rPr>
                <w:snapToGrid w:val="0"/>
              </w:rPr>
            </w:pPr>
            <w:r w:rsidRPr="00C2779E">
              <w:rPr>
                <w:snapToGrid w:val="0"/>
              </w:rPr>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390FF5" w14:textId="77777777" w:rsidR="00C2779E" w:rsidRPr="00C2779E" w:rsidRDefault="00C2779E" w:rsidP="00C2779E">
            <w:pPr>
              <w:tabs>
                <w:tab w:val="left" w:pos="4395"/>
              </w:tabs>
              <w:jc w:val="center"/>
              <w:rPr>
                <w:snapToGrid w:val="0"/>
              </w:rPr>
            </w:pPr>
            <w:r w:rsidRPr="00C2779E">
              <w:rPr>
                <w:snapToGrid w:val="0"/>
              </w:rPr>
              <w:t>в том числе</w:t>
            </w:r>
          </w:p>
        </w:tc>
      </w:tr>
      <w:tr w:rsidR="00C2779E" w:rsidRPr="00C2779E" w14:paraId="47C10A70" w14:textId="77777777" w:rsidTr="00BC4BE3">
        <w:trPr>
          <w:trHeight w:val="1080"/>
          <w:tblHeader/>
        </w:trPr>
        <w:tc>
          <w:tcPr>
            <w:tcW w:w="7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FDD52A" w14:textId="77777777" w:rsidR="00C2779E" w:rsidRPr="00C2779E" w:rsidRDefault="00C2779E" w:rsidP="00C2779E">
            <w:pPr>
              <w:tabs>
                <w:tab w:val="left" w:pos="4395"/>
              </w:tabs>
              <w:rPr>
                <w:snapToGrid w:val="0"/>
              </w:rPr>
            </w:pPr>
          </w:p>
        </w:tc>
        <w:tc>
          <w:tcPr>
            <w:tcW w:w="34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E78845" w14:textId="77777777" w:rsidR="00C2779E" w:rsidRPr="00C2779E" w:rsidRDefault="00C2779E" w:rsidP="00C2779E">
            <w:pPr>
              <w:tabs>
                <w:tab w:val="left" w:pos="4395"/>
              </w:tabs>
              <w:rPr>
                <w:snapToGrid w:val="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9639B00" w14:textId="77777777" w:rsidR="00C2779E" w:rsidRPr="00C2779E" w:rsidRDefault="00C2779E" w:rsidP="00C2779E">
            <w:pPr>
              <w:tabs>
                <w:tab w:val="left" w:pos="4395"/>
              </w:tabs>
              <w:rPr>
                <w:i/>
                <w:iCs/>
                <w:snapToGrid w:val="0"/>
              </w:rPr>
            </w:pPr>
          </w:p>
        </w:tc>
        <w:tc>
          <w:tcPr>
            <w:tcW w:w="172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D3E4A55" w14:textId="77777777" w:rsidR="00C2779E" w:rsidRPr="00C2779E" w:rsidRDefault="00C2779E" w:rsidP="00C2779E">
            <w:pPr>
              <w:tabs>
                <w:tab w:val="left" w:pos="4395"/>
              </w:tabs>
              <w:rPr>
                <w:snapToGrid w:val="0"/>
              </w:rPr>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B677F8" w14:textId="77777777" w:rsidR="00C2779E" w:rsidRPr="00C2779E" w:rsidRDefault="00C2779E" w:rsidP="00C2779E">
            <w:pPr>
              <w:tabs>
                <w:tab w:val="left" w:pos="4395"/>
              </w:tabs>
              <w:jc w:val="center"/>
              <w:rPr>
                <w:snapToGrid w:val="0"/>
              </w:rPr>
            </w:pPr>
            <w:r w:rsidRPr="00C2779E">
              <w:rPr>
                <w:snapToGrid w:val="0"/>
              </w:rPr>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8253DCE" w14:textId="77777777" w:rsidR="00C2779E" w:rsidRPr="00C2779E" w:rsidRDefault="00C2779E" w:rsidP="00C2779E">
            <w:pPr>
              <w:tabs>
                <w:tab w:val="left" w:pos="4395"/>
              </w:tabs>
              <w:jc w:val="center"/>
              <w:rPr>
                <w:snapToGrid w:val="0"/>
              </w:rPr>
            </w:pPr>
            <w:r w:rsidRPr="00C2779E">
              <w:rPr>
                <w:snapToGrid w:val="0"/>
              </w:rPr>
              <w:t>2 полугодие</w:t>
            </w:r>
          </w:p>
        </w:tc>
      </w:tr>
      <w:tr w:rsidR="00C2779E" w:rsidRPr="00C2779E" w14:paraId="4A4B49EB" w14:textId="77777777" w:rsidTr="00BC4BE3">
        <w:trPr>
          <w:trHeight w:val="63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BA353E" w14:textId="77777777" w:rsidR="00C2779E" w:rsidRPr="00C2779E" w:rsidRDefault="00C2779E" w:rsidP="00C2779E">
            <w:pPr>
              <w:tabs>
                <w:tab w:val="left" w:pos="4395"/>
              </w:tabs>
              <w:jc w:val="center"/>
              <w:rPr>
                <w:bCs/>
                <w:snapToGrid w:val="0"/>
              </w:rPr>
            </w:pPr>
            <w:r w:rsidRPr="00C2779E">
              <w:rPr>
                <w:bCs/>
                <w:snapToGrid w:val="0"/>
              </w:rPr>
              <w:t>1</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995B19" w14:textId="77777777" w:rsidR="00C2779E" w:rsidRPr="00C2779E" w:rsidRDefault="00C2779E" w:rsidP="00C2779E">
            <w:pPr>
              <w:tabs>
                <w:tab w:val="left" w:pos="4395"/>
              </w:tabs>
              <w:rPr>
                <w:bCs/>
                <w:snapToGrid w:val="0"/>
              </w:rPr>
            </w:pPr>
            <w:r w:rsidRPr="00C2779E">
              <w:rPr>
                <w:bCs/>
                <w:snapToGrid w:val="0"/>
              </w:rPr>
              <w:t>Отпуск тепловой энергии в сеть (полезный отпуск)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48A42C" w14:textId="77777777" w:rsidR="00C2779E" w:rsidRPr="00C2779E" w:rsidRDefault="00C2779E" w:rsidP="00C2779E">
            <w:pPr>
              <w:tabs>
                <w:tab w:val="left" w:pos="4395"/>
              </w:tabs>
              <w:jc w:val="center"/>
              <w:rPr>
                <w:snapToGrid w:val="0"/>
              </w:rPr>
            </w:pPr>
            <w:r w:rsidRPr="00C2779E">
              <w:rPr>
                <w:snapToGrid w:val="0"/>
              </w:rPr>
              <w:t>тыс. Гкал.</w:t>
            </w:r>
          </w:p>
        </w:tc>
        <w:tc>
          <w:tcPr>
            <w:tcW w:w="17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CF20E0" w14:textId="77777777" w:rsidR="00C2779E" w:rsidRPr="00C2779E" w:rsidRDefault="00C2779E" w:rsidP="00C2779E">
            <w:pPr>
              <w:tabs>
                <w:tab w:val="left" w:pos="4395"/>
              </w:tabs>
              <w:jc w:val="center"/>
              <w:rPr>
                <w:snapToGrid w:val="0"/>
                <w:szCs w:val="28"/>
              </w:rPr>
            </w:pPr>
            <w:r w:rsidRPr="00C2779E">
              <w:rPr>
                <w:snapToGrid w:val="0"/>
                <w:szCs w:val="28"/>
              </w:rPr>
              <w:t>26,792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2CF2A4" w14:textId="77777777" w:rsidR="00C2779E" w:rsidRPr="00C2779E" w:rsidRDefault="00C2779E" w:rsidP="00C2779E">
            <w:pPr>
              <w:tabs>
                <w:tab w:val="left" w:pos="4395"/>
              </w:tabs>
              <w:jc w:val="center"/>
              <w:rPr>
                <w:snapToGrid w:val="0"/>
                <w:szCs w:val="28"/>
              </w:rPr>
            </w:pPr>
            <w:r w:rsidRPr="00C2779E">
              <w:rPr>
                <w:snapToGrid w:val="0"/>
                <w:szCs w:val="28"/>
              </w:rPr>
              <w:t>14,200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653912" w14:textId="77777777" w:rsidR="00C2779E" w:rsidRPr="00C2779E" w:rsidRDefault="00C2779E" w:rsidP="00C2779E">
            <w:pPr>
              <w:tabs>
                <w:tab w:val="left" w:pos="4395"/>
              </w:tabs>
              <w:jc w:val="center"/>
              <w:rPr>
                <w:snapToGrid w:val="0"/>
                <w:szCs w:val="28"/>
              </w:rPr>
            </w:pPr>
            <w:r w:rsidRPr="00C2779E">
              <w:rPr>
                <w:snapToGrid w:val="0"/>
                <w:szCs w:val="28"/>
              </w:rPr>
              <w:t>12,592</w:t>
            </w:r>
          </w:p>
        </w:tc>
      </w:tr>
      <w:tr w:rsidR="00C2779E" w:rsidRPr="00C2779E" w14:paraId="103856E7"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5FA92B" w14:textId="77777777" w:rsidR="00C2779E" w:rsidRPr="00C2779E" w:rsidRDefault="00C2779E" w:rsidP="00C2779E">
            <w:pPr>
              <w:tabs>
                <w:tab w:val="left" w:pos="4395"/>
              </w:tabs>
              <w:jc w:val="center"/>
              <w:rPr>
                <w:bCs/>
                <w:snapToGrid w:val="0"/>
              </w:rPr>
            </w:pPr>
            <w:r w:rsidRPr="00C2779E">
              <w:rPr>
                <w:bCs/>
                <w:snapToGrid w:val="0"/>
              </w:rPr>
              <w:t>2</w:t>
            </w:r>
          </w:p>
        </w:tc>
        <w:tc>
          <w:tcPr>
            <w:tcW w:w="3402" w:type="dxa"/>
            <w:tcBorders>
              <w:top w:val="nil"/>
              <w:left w:val="nil"/>
              <w:bottom w:val="single" w:sz="4" w:space="0" w:color="auto"/>
              <w:right w:val="single" w:sz="4" w:space="0" w:color="auto"/>
            </w:tcBorders>
            <w:shd w:val="clear" w:color="auto" w:fill="auto"/>
            <w:noWrap/>
            <w:tcMar>
              <w:left w:w="28" w:type="dxa"/>
              <w:right w:w="28" w:type="dxa"/>
            </w:tcMar>
            <w:hideMark/>
          </w:tcPr>
          <w:p w14:paraId="01E9A693" w14:textId="77777777" w:rsidR="00C2779E" w:rsidRPr="00C2779E" w:rsidRDefault="00C2779E" w:rsidP="00C2779E">
            <w:pPr>
              <w:tabs>
                <w:tab w:val="left" w:pos="4395"/>
              </w:tabs>
              <w:rPr>
                <w:bCs/>
                <w:snapToGrid w:val="0"/>
              </w:rPr>
            </w:pPr>
            <w:r w:rsidRPr="00C2779E">
              <w:rPr>
                <w:bCs/>
                <w:snapToGrid w:val="0"/>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A8019B" w14:textId="77777777" w:rsidR="00C2779E" w:rsidRPr="00C2779E" w:rsidRDefault="00C2779E" w:rsidP="00C2779E">
            <w:pPr>
              <w:tabs>
                <w:tab w:val="left" w:pos="4395"/>
              </w:tabs>
              <w:jc w:val="center"/>
              <w:rPr>
                <w:snapToGrid w:val="0"/>
              </w:rPr>
            </w:pPr>
            <w:r w:rsidRPr="00C2779E">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29DF4" w14:textId="77777777" w:rsidR="00C2779E" w:rsidRPr="00C2779E" w:rsidRDefault="00C2779E" w:rsidP="00C2779E">
            <w:pPr>
              <w:tabs>
                <w:tab w:val="left" w:pos="4395"/>
              </w:tabs>
              <w:jc w:val="center"/>
              <w:rPr>
                <w:snapToGrid w:val="0"/>
                <w:szCs w:val="28"/>
              </w:rPr>
            </w:pPr>
            <w:r w:rsidRPr="00C2779E">
              <w:rPr>
                <w:snapToGrid w:val="0"/>
                <w:szCs w:val="28"/>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829A25" w14:textId="77777777" w:rsidR="00C2779E" w:rsidRPr="00C2779E" w:rsidRDefault="00C2779E" w:rsidP="00C2779E">
            <w:pPr>
              <w:tabs>
                <w:tab w:val="left" w:pos="4395"/>
              </w:tabs>
              <w:jc w:val="center"/>
              <w:rPr>
                <w:snapToGrid w:val="0"/>
                <w:szCs w:val="28"/>
              </w:rPr>
            </w:pPr>
            <w:r w:rsidRPr="00C2779E">
              <w:rPr>
                <w:snapToGrid w:val="0"/>
                <w:szCs w:val="28"/>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6044B3" w14:textId="77777777" w:rsidR="00C2779E" w:rsidRPr="00C2779E" w:rsidRDefault="00C2779E" w:rsidP="00C2779E">
            <w:pPr>
              <w:tabs>
                <w:tab w:val="left" w:pos="4395"/>
              </w:tabs>
              <w:jc w:val="center"/>
              <w:rPr>
                <w:snapToGrid w:val="0"/>
                <w:szCs w:val="28"/>
              </w:rPr>
            </w:pPr>
            <w:r w:rsidRPr="00C2779E">
              <w:rPr>
                <w:snapToGrid w:val="0"/>
                <w:szCs w:val="28"/>
              </w:rPr>
              <w:t>0,000</w:t>
            </w:r>
          </w:p>
        </w:tc>
      </w:tr>
      <w:tr w:rsidR="00C2779E" w:rsidRPr="00C2779E" w14:paraId="50C0C747"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6AA785" w14:textId="77777777" w:rsidR="00C2779E" w:rsidRPr="00C2779E" w:rsidRDefault="00C2779E" w:rsidP="00C2779E">
            <w:pPr>
              <w:tabs>
                <w:tab w:val="left" w:pos="4395"/>
              </w:tabs>
              <w:jc w:val="center"/>
              <w:rPr>
                <w:bCs/>
                <w:snapToGrid w:val="0"/>
              </w:rPr>
            </w:pPr>
            <w:r w:rsidRPr="00C2779E">
              <w:rPr>
                <w:bCs/>
                <w:snapToGrid w:val="0"/>
              </w:rPr>
              <w:t>3</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A97DB9" w14:textId="77777777" w:rsidR="00C2779E" w:rsidRPr="00C2779E" w:rsidRDefault="00C2779E" w:rsidP="00C2779E">
            <w:pPr>
              <w:tabs>
                <w:tab w:val="left" w:pos="4395"/>
              </w:tabs>
              <w:rPr>
                <w:bCs/>
                <w:snapToGrid w:val="0"/>
              </w:rPr>
            </w:pPr>
            <w:r w:rsidRPr="00C2779E">
              <w:rPr>
                <w:bCs/>
                <w:snapToGrid w:val="0"/>
              </w:rPr>
              <w:t>Полезный отпуск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48E4F8" w14:textId="77777777" w:rsidR="00C2779E" w:rsidRPr="00C2779E" w:rsidRDefault="00C2779E" w:rsidP="00C2779E">
            <w:pPr>
              <w:tabs>
                <w:tab w:val="left" w:pos="4395"/>
              </w:tabs>
              <w:jc w:val="center"/>
              <w:rPr>
                <w:snapToGrid w:val="0"/>
              </w:rPr>
            </w:pPr>
            <w:r w:rsidRPr="00C2779E">
              <w:rPr>
                <w:snapToGrid w:val="0"/>
              </w:rPr>
              <w:t>тыс. Гкал.</w:t>
            </w:r>
          </w:p>
        </w:tc>
        <w:tc>
          <w:tcPr>
            <w:tcW w:w="172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84D1DD" w14:textId="77777777" w:rsidR="00C2779E" w:rsidRPr="00C2779E" w:rsidRDefault="00C2779E" w:rsidP="00C2779E">
            <w:pPr>
              <w:tabs>
                <w:tab w:val="left" w:pos="4395"/>
              </w:tabs>
              <w:jc w:val="center"/>
              <w:rPr>
                <w:snapToGrid w:val="0"/>
                <w:szCs w:val="28"/>
              </w:rPr>
            </w:pPr>
            <w:r w:rsidRPr="00C2779E">
              <w:rPr>
                <w:snapToGrid w:val="0"/>
                <w:szCs w:val="28"/>
              </w:rPr>
              <w:t>26,792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73FEF9" w14:textId="77777777" w:rsidR="00C2779E" w:rsidRPr="00C2779E" w:rsidRDefault="00C2779E" w:rsidP="00C2779E">
            <w:pPr>
              <w:tabs>
                <w:tab w:val="left" w:pos="4395"/>
              </w:tabs>
              <w:jc w:val="center"/>
              <w:rPr>
                <w:snapToGrid w:val="0"/>
                <w:szCs w:val="28"/>
              </w:rPr>
            </w:pPr>
            <w:r w:rsidRPr="00C2779E">
              <w:rPr>
                <w:snapToGrid w:val="0"/>
                <w:szCs w:val="28"/>
              </w:rPr>
              <w:t>14,200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0981AE" w14:textId="77777777" w:rsidR="00C2779E" w:rsidRPr="00C2779E" w:rsidRDefault="00C2779E" w:rsidP="00C2779E">
            <w:pPr>
              <w:tabs>
                <w:tab w:val="left" w:pos="4395"/>
              </w:tabs>
              <w:jc w:val="center"/>
              <w:rPr>
                <w:snapToGrid w:val="0"/>
                <w:szCs w:val="28"/>
              </w:rPr>
            </w:pPr>
            <w:r w:rsidRPr="00C2779E">
              <w:rPr>
                <w:snapToGrid w:val="0"/>
                <w:szCs w:val="28"/>
              </w:rPr>
              <w:t>12,592</w:t>
            </w:r>
          </w:p>
        </w:tc>
      </w:tr>
      <w:tr w:rsidR="00C2779E" w:rsidRPr="00C2779E" w14:paraId="3A56C551"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A9CB2F" w14:textId="77777777" w:rsidR="00C2779E" w:rsidRPr="00C2779E" w:rsidRDefault="00C2779E" w:rsidP="00C2779E">
            <w:pPr>
              <w:tabs>
                <w:tab w:val="left" w:pos="4395"/>
              </w:tabs>
              <w:jc w:val="center"/>
              <w:rPr>
                <w:bCs/>
                <w:snapToGrid w:val="0"/>
              </w:rPr>
            </w:pPr>
            <w:r w:rsidRPr="00C2779E">
              <w:rPr>
                <w:bCs/>
                <w:snapToGrid w:val="0"/>
              </w:rPr>
              <w:t>4</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E47C21" w14:textId="77777777" w:rsidR="00C2779E" w:rsidRPr="00C2779E" w:rsidRDefault="00C2779E" w:rsidP="00C2779E">
            <w:pPr>
              <w:tabs>
                <w:tab w:val="left" w:pos="4395"/>
              </w:tabs>
              <w:rPr>
                <w:bCs/>
                <w:snapToGrid w:val="0"/>
              </w:rPr>
            </w:pPr>
            <w:r w:rsidRPr="00C2779E">
              <w:rPr>
                <w:bCs/>
                <w:snapToGrid w:val="0"/>
              </w:rPr>
              <w:t>Производственные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7ABE5A" w14:textId="77777777" w:rsidR="00C2779E" w:rsidRPr="00C2779E" w:rsidRDefault="00C2779E" w:rsidP="00C2779E">
            <w:pPr>
              <w:tabs>
                <w:tab w:val="left" w:pos="4395"/>
              </w:tabs>
              <w:jc w:val="center"/>
              <w:rPr>
                <w:snapToGrid w:val="0"/>
              </w:rPr>
            </w:pPr>
            <w:r w:rsidRPr="00C2779E">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E55DA9" w14:textId="77777777" w:rsidR="00C2779E" w:rsidRPr="00C2779E" w:rsidRDefault="00C2779E" w:rsidP="00C2779E">
            <w:pPr>
              <w:tabs>
                <w:tab w:val="left" w:pos="4395"/>
              </w:tabs>
              <w:jc w:val="center"/>
              <w:rPr>
                <w:snapToGrid w:val="0"/>
                <w:szCs w:val="28"/>
              </w:rPr>
            </w:pPr>
            <w:r w:rsidRPr="00C2779E">
              <w:rPr>
                <w:snapToGrid w:val="0"/>
                <w:szCs w:val="28"/>
              </w:rPr>
              <w:t>21,621</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46E380" w14:textId="77777777" w:rsidR="00C2779E" w:rsidRPr="00C2779E" w:rsidRDefault="00C2779E" w:rsidP="00C2779E">
            <w:pPr>
              <w:tabs>
                <w:tab w:val="left" w:pos="4395"/>
              </w:tabs>
              <w:jc w:val="center"/>
              <w:rPr>
                <w:snapToGrid w:val="0"/>
                <w:szCs w:val="28"/>
              </w:rPr>
            </w:pPr>
            <w:r w:rsidRPr="00C2779E">
              <w:rPr>
                <w:snapToGrid w:val="0"/>
                <w:szCs w:val="28"/>
              </w:rPr>
              <w:t>11,459</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928DCD" w14:textId="77777777" w:rsidR="00C2779E" w:rsidRPr="00C2779E" w:rsidRDefault="00C2779E" w:rsidP="00C2779E">
            <w:pPr>
              <w:tabs>
                <w:tab w:val="left" w:pos="4395"/>
              </w:tabs>
              <w:jc w:val="center"/>
              <w:rPr>
                <w:snapToGrid w:val="0"/>
                <w:szCs w:val="28"/>
              </w:rPr>
            </w:pPr>
            <w:r w:rsidRPr="00C2779E">
              <w:rPr>
                <w:snapToGrid w:val="0"/>
                <w:szCs w:val="28"/>
              </w:rPr>
              <w:t>10,162</w:t>
            </w:r>
          </w:p>
        </w:tc>
      </w:tr>
      <w:tr w:rsidR="00C2779E" w:rsidRPr="00C2779E" w14:paraId="2D577D8E" w14:textId="77777777" w:rsidTr="00BC4BE3">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DDC9815" w14:textId="77777777" w:rsidR="00C2779E" w:rsidRPr="00C2779E" w:rsidRDefault="00C2779E" w:rsidP="00C2779E">
            <w:pPr>
              <w:tabs>
                <w:tab w:val="left" w:pos="4395"/>
              </w:tabs>
              <w:jc w:val="center"/>
              <w:rPr>
                <w:bCs/>
                <w:snapToGrid w:val="0"/>
              </w:rPr>
            </w:pPr>
            <w:r w:rsidRPr="00C2779E">
              <w:rPr>
                <w:bCs/>
                <w:snapToGrid w:val="0"/>
              </w:rPr>
              <w:t>5</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2C32770" w14:textId="77777777" w:rsidR="00C2779E" w:rsidRPr="00C2779E" w:rsidRDefault="00C2779E" w:rsidP="00C2779E">
            <w:pPr>
              <w:tabs>
                <w:tab w:val="left" w:pos="4395"/>
              </w:tabs>
              <w:rPr>
                <w:bCs/>
                <w:snapToGrid w:val="0"/>
              </w:rPr>
            </w:pPr>
            <w:r w:rsidRPr="00C2779E">
              <w:rPr>
                <w:bCs/>
                <w:snapToGrid w:val="0"/>
              </w:rPr>
              <w:t>Полезный отпуск тепловой энергии</w:t>
            </w:r>
            <w:r w:rsidRPr="00C2779E">
              <w:rPr>
                <w:snapToGrid w:val="0"/>
              </w:rPr>
              <w:t xml:space="preserve"> </w:t>
            </w:r>
            <w:r w:rsidRPr="00C2779E">
              <w:rPr>
                <w:bCs/>
                <w:snapToGrid w:val="0"/>
              </w:rPr>
              <w:t>на потребительский рынок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13CCA3F2" w14:textId="77777777" w:rsidR="00C2779E" w:rsidRPr="00C2779E" w:rsidRDefault="00C2779E" w:rsidP="00C2779E">
            <w:pPr>
              <w:tabs>
                <w:tab w:val="left" w:pos="4395"/>
              </w:tabs>
              <w:jc w:val="center"/>
              <w:rPr>
                <w:snapToGrid w:val="0"/>
              </w:rPr>
            </w:pPr>
            <w:r w:rsidRPr="00C2779E">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CBA2D7F" w14:textId="77777777" w:rsidR="00C2779E" w:rsidRPr="00C2779E" w:rsidRDefault="00C2779E" w:rsidP="00C2779E">
            <w:pPr>
              <w:tabs>
                <w:tab w:val="left" w:pos="4395"/>
              </w:tabs>
              <w:jc w:val="center"/>
              <w:rPr>
                <w:snapToGrid w:val="0"/>
                <w:szCs w:val="28"/>
              </w:rPr>
            </w:pPr>
            <w:r w:rsidRPr="00C2779E">
              <w:rPr>
                <w:snapToGrid w:val="0"/>
                <w:szCs w:val="28"/>
              </w:rPr>
              <w:t>5,171</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D701C8D" w14:textId="77777777" w:rsidR="00C2779E" w:rsidRPr="00C2779E" w:rsidRDefault="00C2779E" w:rsidP="00C2779E">
            <w:pPr>
              <w:tabs>
                <w:tab w:val="left" w:pos="4395"/>
              </w:tabs>
              <w:jc w:val="center"/>
              <w:rPr>
                <w:snapToGrid w:val="0"/>
                <w:szCs w:val="28"/>
              </w:rPr>
            </w:pPr>
            <w:r w:rsidRPr="00C2779E">
              <w:rPr>
                <w:snapToGrid w:val="0"/>
                <w:szCs w:val="28"/>
              </w:rPr>
              <w:t>2,741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1044EFF" w14:textId="77777777" w:rsidR="00C2779E" w:rsidRPr="00C2779E" w:rsidRDefault="00C2779E" w:rsidP="00C2779E">
            <w:pPr>
              <w:tabs>
                <w:tab w:val="left" w:pos="4395"/>
              </w:tabs>
              <w:jc w:val="center"/>
              <w:rPr>
                <w:snapToGrid w:val="0"/>
                <w:szCs w:val="28"/>
              </w:rPr>
            </w:pPr>
            <w:r w:rsidRPr="00C2779E">
              <w:rPr>
                <w:snapToGrid w:val="0"/>
                <w:szCs w:val="28"/>
              </w:rPr>
              <w:t>2,430</w:t>
            </w:r>
          </w:p>
        </w:tc>
      </w:tr>
    </w:tbl>
    <w:p w14:paraId="1078802A" w14:textId="77777777" w:rsidR="00C2779E" w:rsidRPr="00C2779E" w:rsidRDefault="00C2779E" w:rsidP="00C2779E">
      <w:pPr>
        <w:tabs>
          <w:tab w:val="left" w:pos="4395"/>
        </w:tabs>
        <w:rPr>
          <w:snapToGrid w:val="0"/>
          <w:sz w:val="28"/>
          <w:szCs w:val="28"/>
        </w:rPr>
      </w:pPr>
    </w:p>
    <w:p w14:paraId="79D97AFC" w14:textId="77777777" w:rsidR="00C2779E" w:rsidRPr="00C2779E" w:rsidRDefault="00C2779E" w:rsidP="00C2779E">
      <w:pPr>
        <w:tabs>
          <w:tab w:val="left" w:pos="4395"/>
        </w:tabs>
        <w:rPr>
          <w:snapToGrid w:val="0"/>
          <w:sz w:val="28"/>
          <w:szCs w:val="28"/>
        </w:rPr>
      </w:pPr>
    </w:p>
    <w:p w14:paraId="27500A70" w14:textId="77777777" w:rsidR="00C2779E" w:rsidRPr="00C2779E" w:rsidRDefault="00C2779E" w:rsidP="00C2779E">
      <w:pPr>
        <w:keepNext/>
        <w:tabs>
          <w:tab w:val="left" w:pos="567"/>
        </w:tabs>
        <w:ind w:firstLine="720"/>
        <w:jc w:val="both"/>
        <w:outlineLvl w:val="0"/>
        <w:rPr>
          <w:b/>
          <w:bCs/>
          <w:snapToGrid w:val="0"/>
          <w:kern w:val="32"/>
          <w:sz w:val="28"/>
          <w:szCs w:val="32"/>
          <w:lang w:val="x-none" w:eastAsia="en-US"/>
        </w:rPr>
      </w:pPr>
      <w:r w:rsidRPr="00C2779E">
        <w:rPr>
          <w:b/>
          <w:bCs/>
          <w:snapToGrid w:val="0"/>
          <w:kern w:val="32"/>
          <w:sz w:val="28"/>
          <w:szCs w:val="32"/>
          <w:lang w:eastAsia="en-US"/>
        </w:rPr>
        <w:t>7.</w:t>
      </w:r>
      <w:r w:rsidRPr="00C2779E">
        <w:rPr>
          <w:b/>
          <w:bCs/>
          <w:snapToGrid w:val="0"/>
          <w:kern w:val="32"/>
          <w:sz w:val="28"/>
          <w:szCs w:val="32"/>
          <w:lang w:val="x-none" w:eastAsia="en-US"/>
        </w:rPr>
        <w:t xml:space="preserve"> Стоимость покупки единицы энергетических ресурсов</w:t>
      </w:r>
    </w:p>
    <w:p w14:paraId="44AD2BF3" w14:textId="77777777" w:rsidR="00C2779E" w:rsidRPr="00C2779E" w:rsidRDefault="00C2779E" w:rsidP="00C2779E">
      <w:pPr>
        <w:ind w:firstLine="709"/>
        <w:jc w:val="both"/>
        <w:rPr>
          <w:snapToGrid w:val="0"/>
          <w:sz w:val="28"/>
          <w:szCs w:val="28"/>
        </w:rPr>
      </w:pPr>
    </w:p>
    <w:p w14:paraId="427BEB22" w14:textId="77777777" w:rsidR="00C2779E" w:rsidRPr="00C2779E" w:rsidRDefault="00C2779E" w:rsidP="00C2779E">
      <w:pPr>
        <w:ind w:firstLine="709"/>
        <w:jc w:val="both"/>
        <w:rPr>
          <w:snapToGrid w:val="0"/>
          <w:sz w:val="28"/>
          <w:szCs w:val="28"/>
        </w:rPr>
      </w:pPr>
      <w:r w:rsidRPr="00C2779E">
        <w:rPr>
          <w:snapToGrid w:val="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C2779E">
        <w:rPr>
          <w:snapToGrid w:val="0"/>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26F859BC" w14:textId="77777777" w:rsidR="00C2779E" w:rsidRPr="00C2779E" w:rsidRDefault="00C2779E" w:rsidP="00C2779E">
      <w:pPr>
        <w:rPr>
          <w:snapToGrid w:val="0"/>
          <w:sz w:val="28"/>
          <w:szCs w:val="28"/>
        </w:rPr>
      </w:pPr>
    </w:p>
    <w:p w14:paraId="209747BB"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7</w:t>
      </w:r>
      <w:r w:rsidRPr="00C2779E">
        <w:rPr>
          <w:rFonts w:eastAsia="Calibri"/>
          <w:b/>
          <w:sz w:val="28"/>
          <w:szCs w:val="28"/>
          <w:lang w:val="x-none" w:eastAsia="en-US"/>
        </w:rPr>
        <w:t>.1</w:t>
      </w:r>
      <w:r w:rsidRPr="00C2779E">
        <w:rPr>
          <w:rFonts w:eastAsia="Calibri"/>
          <w:b/>
          <w:sz w:val="28"/>
          <w:szCs w:val="28"/>
          <w:lang w:eastAsia="en-US"/>
        </w:rPr>
        <w:t>.</w:t>
      </w:r>
      <w:r w:rsidRPr="00C2779E">
        <w:rPr>
          <w:rFonts w:eastAsia="Calibri"/>
          <w:b/>
          <w:sz w:val="28"/>
          <w:szCs w:val="28"/>
          <w:lang w:val="x-none" w:eastAsia="en-US"/>
        </w:rPr>
        <w:t xml:space="preserve"> Расходы на топливо</w:t>
      </w:r>
    </w:p>
    <w:p w14:paraId="66A7A0E1" w14:textId="77777777" w:rsidR="00C2779E" w:rsidRPr="00C2779E" w:rsidRDefault="00C2779E" w:rsidP="00C2779E">
      <w:pPr>
        <w:ind w:firstLine="720"/>
        <w:jc w:val="both"/>
        <w:rPr>
          <w:snapToGrid w:val="0"/>
          <w:sz w:val="28"/>
          <w:szCs w:val="28"/>
        </w:rPr>
      </w:pPr>
    </w:p>
    <w:p w14:paraId="47D3D0AC"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По данной статье предприятием планируются расходы в размере </w:t>
      </w:r>
      <w:r w:rsidRPr="00C2779E">
        <w:rPr>
          <w:snapToGrid w:val="0"/>
          <w:sz w:val="28"/>
          <w:szCs w:val="28"/>
        </w:rPr>
        <w:br/>
        <w:t xml:space="preserve">17 038 тыс. руб. </w:t>
      </w:r>
    </w:p>
    <w:p w14:paraId="23F936C5"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Для выработки тепловой энергии на котельной применяют каменный уголь марки ДР.</w:t>
      </w:r>
    </w:p>
    <w:p w14:paraId="2AB6E6B4" w14:textId="77777777" w:rsidR="00C2779E" w:rsidRPr="00C2779E" w:rsidRDefault="00C2779E" w:rsidP="00C2779E">
      <w:pPr>
        <w:ind w:firstLine="709"/>
        <w:jc w:val="both"/>
        <w:rPr>
          <w:snapToGrid w:val="0"/>
          <w:sz w:val="28"/>
          <w:szCs w:val="28"/>
        </w:rPr>
      </w:pPr>
      <w:r w:rsidRPr="00C2779E">
        <w:rPr>
          <w:snapToGrid w:val="0"/>
          <w:sz w:val="28"/>
          <w:szCs w:val="28"/>
        </w:rPr>
        <w:t xml:space="preserve">Для подтверждения затрат на поставку угля ОАО «РЖД» представило </w:t>
      </w:r>
      <w:r w:rsidRPr="00C2779E">
        <w:rPr>
          <w:snapToGrid w:val="0"/>
          <w:sz w:val="28"/>
          <w:szCs w:val="28"/>
          <w:u w:val="single"/>
        </w:rPr>
        <w:t>следующую документацию:</w:t>
      </w:r>
    </w:p>
    <w:p w14:paraId="45BD57A4" w14:textId="77777777" w:rsidR="00C2779E" w:rsidRPr="00C2779E" w:rsidRDefault="00C2779E" w:rsidP="00C2779E">
      <w:pPr>
        <w:ind w:firstLine="709"/>
        <w:jc w:val="both"/>
        <w:rPr>
          <w:snapToGrid w:val="0"/>
          <w:sz w:val="28"/>
          <w:szCs w:val="28"/>
        </w:rPr>
      </w:pPr>
      <w:r w:rsidRPr="00C2779E">
        <w:rPr>
          <w:snapToGrid w:val="0"/>
          <w:sz w:val="28"/>
          <w:szCs w:val="28"/>
        </w:rPr>
        <w:t xml:space="preserve">Договор № 3607294 от 08.10.2019, заключенный с АО «Угольная компания «Кузбассразрезуголь» на поставку угля, действующий </w:t>
      </w:r>
      <w:r w:rsidRPr="00C2779E">
        <w:rPr>
          <w:snapToGrid w:val="0"/>
          <w:sz w:val="28"/>
          <w:szCs w:val="28"/>
        </w:rPr>
        <w:br/>
        <w:t xml:space="preserve">по 27.02.2023, с приложениями, без автопролонгации (DOCS.FORM.6.42. </w:t>
      </w:r>
      <w:r w:rsidRPr="00C2779E">
        <w:rPr>
          <w:snapToGrid w:val="0"/>
          <w:sz w:val="28"/>
          <w:szCs w:val="28"/>
        </w:rPr>
        <w:lastRenderedPageBreak/>
        <w:t xml:space="preserve">Часть 3. 21. Расходы на топливо. Уголь 2020 по 3 квартал 2023). Договор заключен с соблюдением конкурсной процедуры, опубликованной </w:t>
      </w:r>
      <w:r w:rsidRPr="00C2779E">
        <w:rPr>
          <w:snapToGrid w:val="0"/>
          <w:sz w:val="28"/>
          <w:szCs w:val="28"/>
        </w:rPr>
        <w:br/>
        <w:t xml:space="preserve">на портале </w:t>
      </w:r>
      <w:r w:rsidRPr="00C2779E">
        <w:rPr>
          <w:snapToGrid w:val="0"/>
          <w:sz w:val="28"/>
          <w:szCs w:val="28"/>
          <w:lang w:val="en-US"/>
        </w:rPr>
        <w:t>zakupki</w:t>
      </w:r>
      <w:r w:rsidRPr="00C2779E">
        <w:rPr>
          <w:snapToGrid w:val="0"/>
          <w:sz w:val="28"/>
          <w:szCs w:val="28"/>
        </w:rPr>
        <w:t>.</w:t>
      </w:r>
      <w:r w:rsidRPr="00C2779E">
        <w:rPr>
          <w:snapToGrid w:val="0"/>
          <w:sz w:val="28"/>
          <w:szCs w:val="28"/>
          <w:lang w:val="en-US"/>
        </w:rPr>
        <w:t>gov</w:t>
      </w:r>
      <w:r w:rsidRPr="00C2779E">
        <w:rPr>
          <w:snapToGrid w:val="0"/>
          <w:sz w:val="28"/>
          <w:szCs w:val="28"/>
        </w:rPr>
        <w:t>.</w:t>
      </w:r>
      <w:r w:rsidRPr="00C2779E">
        <w:rPr>
          <w:snapToGrid w:val="0"/>
          <w:sz w:val="28"/>
          <w:szCs w:val="28"/>
          <w:lang w:val="en-US"/>
        </w:rPr>
        <w:t>ru</w:t>
      </w:r>
      <w:r w:rsidRPr="00C2779E">
        <w:rPr>
          <w:snapToGrid w:val="0"/>
          <w:sz w:val="28"/>
          <w:szCs w:val="28"/>
        </w:rPr>
        <w:t xml:space="preserve">., следовательно, данный договор принимается </w:t>
      </w:r>
      <w:r w:rsidRPr="00C2779E">
        <w:rPr>
          <w:snapToGrid w:val="0"/>
          <w:sz w:val="28"/>
          <w:szCs w:val="28"/>
        </w:rPr>
        <w:br/>
        <w:t>в расчет экспертами.</w:t>
      </w:r>
    </w:p>
    <w:p w14:paraId="0BD7F6AA" w14:textId="77777777" w:rsidR="00C2779E" w:rsidRPr="00C2779E" w:rsidRDefault="00C2779E" w:rsidP="00C2779E">
      <w:pPr>
        <w:ind w:firstLine="709"/>
        <w:jc w:val="both"/>
        <w:rPr>
          <w:snapToGrid w:val="0"/>
          <w:sz w:val="28"/>
          <w:szCs w:val="28"/>
        </w:rPr>
      </w:pPr>
      <w:r w:rsidRPr="00C2779E">
        <w:rPr>
          <w:snapToGrid w:val="0"/>
          <w:sz w:val="28"/>
          <w:szCs w:val="28"/>
        </w:rPr>
        <w:t>Дополнительное соглашение № 4930824 от 30.09.2022 к договору поставки между АО «УК «Кузбассразрезуголь» и ОАО «РЖД» от 08.10.2019 № 3607294, действующее по 29.05.2024 (DOCS.FORM.6.42. Часть 3. 21. Расходы на топливо. 4930824 от 30.09.2022).</w:t>
      </w:r>
    </w:p>
    <w:p w14:paraId="771E8131" w14:textId="77777777" w:rsidR="00C2779E" w:rsidRPr="00C2779E" w:rsidRDefault="00C2779E" w:rsidP="00C2779E">
      <w:pPr>
        <w:ind w:firstLine="709"/>
        <w:jc w:val="both"/>
        <w:rPr>
          <w:snapToGrid w:val="0"/>
          <w:sz w:val="28"/>
          <w:szCs w:val="28"/>
        </w:rPr>
      </w:pPr>
      <w:r w:rsidRPr="00C2779E">
        <w:rPr>
          <w:snapToGrid w:val="0"/>
          <w:sz w:val="28"/>
          <w:szCs w:val="28"/>
        </w:rPr>
        <w:t xml:space="preserve">Дополнительное соглашение № 5148709 от 02.03.2023 к договору поставки между АО «УК «Кузбассразрезуголь» и ОАО «РЖД» от 08.10.2019 № 3607294 (DOCS.FORM.6.42. Часть 3. 21. Расходы на топливо. 5148709 </w:t>
      </w:r>
      <w:r w:rsidRPr="00C2779E">
        <w:rPr>
          <w:snapToGrid w:val="0"/>
          <w:sz w:val="28"/>
          <w:szCs w:val="28"/>
        </w:rPr>
        <w:br/>
        <w:t>от 02.03.2023; DOCS.FORM.6.42. Доп. документы 3. Часть 6. 11. Доп. соглашение).</w:t>
      </w:r>
    </w:p>
    <w:p w14:paraId="684F1FCC" w14:textId="77777777" w:rsidR="00C2779E" w:rsidRPr="00C2779E" w:rsidRDefault="00C2779E" w:rsidP="00C2779E">
      <w:pPr>
        <w:ind w:firstLine="709"/>
        <w:jc w:val="both"/>
        <w:rPr>
          <w:snapToGrid w:val="0"/>
          <w:sz w:val="28"/>
          <w:szCs w:val="28"/>
        </w:rPr>
      </w:pPr>
      <w:r w:rsidRPr="00C2779E">
        <w:rPr>
          <w:snapToGrid w:val="0"/>
          <w:sz w:val="28"/>
          <w:szCs w:val="28"/>
        </w:rPr>
        <w:t>Конкурсная документация (</w:t>
      </w:r>
      <w:r w:rsidRPr="00C2779E">
        <w:rPr>
          <w:snapToGrid w:val="0"/>
          <w:sz w:val="28"/>
          <w:szCs w:val="28"/>
          <w:lang w:val="en-US"/>
        </w:rPr>
        <w:t>DOCS</w:t>
      </w:r>
      <w:r w:rsidRPr="00C2779E">
        <w:rPr>
          <w:snapToGrid w:val="0"/>
          <w:sz w:val="28"/>
          <w:szCs w:val="28"/>
        </w:rPr>
        <w:t>.</w:t>
      </w:r>
      <w:r w:rsidRPr="00C2779E">
        <w:rPr>
          <w:snapToGrid w:val="0"/>
          <w:sz w:val="28"/>
          <w:szCs w:val="28"/>
          <w:lang w:val="en-US"/>
        </w:rPr>
        <w:t>FORM</w:t>
      </w:r>
      <w:r w:rsidRPr="00C2779E">
        <w:rPr>
          <w:snapToGrid w:val="0"/>
          <w:sz w:val="28"/>
          <w:szCs w:val="28"/>
        </w:rPr>
        <w:t>.6.42. Доп. документы 3. Часть 6. 5. Конкурсная документация).</w:t>
      </w:r>
    </w:p>
    <w:p w14:paraId="3E83BDA2" w14:textId="77777777" w:rsidR="00C2779E" w:rsidRPr="00C2779E" w:rsidRDefault="00C2779E" w:rsidP="00C2779E">
      <w:pPr>
        <w:ind w:firstLine="709"/>
        <w:jc w:val="both"/>
        <w:rPr>
          <w:snapToGrid w:val="0"/>
          <w:sz w:val="28"/>
          <w:szCs w:val="28"/>
        </w:rPr>
      </w:pPr>
      <w:r w:rsidRPr="00C2779E">
        <w:rPr>
          <w:snapToGrid w:val="0"/>
          <w:sz w:val="28"/>
          <w:szCs w:val="28"/>
        </w:rPr>
        <w:t>Протокол проведения электронного аукциона № 5183/ОАЭ-РЖДС/19/2 лот № 5 (DOCS.FORM.6.42. Часть 3. 21. Расходы на топливо. Протокол проведения аукциона по лоту № 5).</w:t>
      </w:r>
    </w:p>
    <w:p w14:paraId="5F0ED89A" w14:textId="77777777" w:rsidR="00C2779E" w:rsidRPr="00C2779E" w:rsidRDefault="00C2779E" w:rsidP="00C2779E">
      <w:pPr>
        <w:ind w:firstLine="709"/>
        <w:jc w:val="both"/>
        <w:rPr>
          <w:snapToGrid w:val="0"/>
          <w:sz w:val="28"/>
          <w:szCs w:val="28"/>
        </w:rPr>
      </w:pPr>
      <w:r w:rsidRPr="00C2779E">
        <w:rPr>
          <w:snapToGrid w:val="0"/>
          <w:sz w:val="28"/>
          <w:szCs w:val="28"/>
        </w:rPr>
        <w:t xml:space="preserve">Протокол № 5183/ОАЭ-РЖДС/19/1 рассмотрения аукционных заявок, поступивших для участия в открытом аукционе в электронной форме </w:t>
      </w:r>
      <w:r w:rsidRPr="00C2779E">
        <w:rPr>
          <w:snapToGrid w:val="0"/>
          <w:sz w:val="28"/>
          <w:szCs w:val="28"/>
        </w:rPr>
        <w:br/>
        <w:t>№ 5183/ОАЭ-РЖДС/19 на право заключения договоров поставки угля (</w:t>
      </w:r>
      <w:r w:rsidRPr="00C2779E">
        <w:rPr>
          <w:snapToGrid w:val="0"/>
          <w:sz w:val="28"/>
          <w:szCs w:val="28"/>
          <w:lang w:val="en-US"/>
        </w:rPr>
        <w:t>DOCS</w:t>
      </w:r>
      <w:r w:rsidRPr="00C2779E">
        <w:rPr>
          <w:snapToGrid w:val="0"/>
          <w:sz w:val="28"/>
          <w:szCs w:val="28"/>
        </w:rPr>
        <w:t>.</w:t>
      </w:r>
      <w:r w:rsidRPr="00C2779E">
        <w:rPr>
          <w:snapToGrid w:val="0"/>
          <w:sz w:val="28"/>
          <w:szCs w:val="28"/>
          <w:lang w:val="en-US"/>
        </w:rPr>
        <w:t>FORM</w:t>
      </w:r>
      <w:r w:rsidRPr="00C2779E">
        <w:rPr>
          <w:snapToGrid w:val="0"/>
          <w:sz w:val="28"/>
          <w:szCs w:val="28"/>
        </w:rPr>
        <w:t>.6.42. Доп. документы 3. Часть 6. 5. Конкурсная документация).</w:t>
      </w:r>
    </w:p>
    <w:p w14:paraId="5798633C"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Счета-фактуры АО «УК «Кузбассразрезуголь» за 2022 год </w:t>
      </w:r>
      <w:r w:rsidRPr="00C2779E">
        <w:rPr>
          <w:snapToGrid w:val="0"/>
          <w:sz w:val="28"/>
          <w:szCs w:val="28"/>
        </w:rPr>
        <w:br/>
        <w:t>по каменному углю (DOCS.FORM.6.42. Доп. документы 2. Часть 5. 13. Счета-фактуры по покупке угля за 2022 год по рядовому углю).</w:t>
      </w:r>
    </w:p>
    <w:p w14:paraId="0C23E618"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Счета-фактуры АО «УК «Кузбассразрезуголь» за 2023 год </w:t>
      </w:r>
      <w:r w:rsidRPr="00C2779E">
        <w:rPr>
          <w:snapToGrid w:val="0"/>
          <w:sz w:val="28"/>
          <w:szCs w:val="28"/>
        </w:rPr>
        <w:br/>
        <w:t>по каменному углю (DOCS.FORM.6.42. Доп. документы 2. Часть 5. 15. Счета-фактуры по покупке угля за 2023 год по рядовому углю).</w:t>
      </w:r>
    </w:p>
    <w:p w14:paraId="583ECC68" w14:textId="77777777" w:rsidR="00C2779E" w:rsidRPr="00C2779E" w:rsidRDefault="00C2779E" w:rsidP="00C2779E">
      <w:pPr>
        <w:ind w:firstLine="709"/>
        <w:jc w:val="both"/>
        <w:rPr>
          <w:snapToGrid w:val="0"/>
          <w:sz w:val="28"/>
          <w:szCs w:val="28"/>
        </w:rPr>
      </w:pPr>
    </w:p>
    <w:p w14:paraId="7C3499A1" w14:textId="77777777" w:rsidR="00C2779E" w:rsidRPr="00C2779E" w:rsidRDefault="00C2779E" w:rsidP="00C2779E">
      <w:pPr>
        <w:tabs>
          <w:tab w:val="left" w:pos="1890"/>
        </w:tabs>
        <w:ind w:firstLine="709"/>
        <w:jc w:val="both"/>
        <w:rPr>
          <w:sz w:val="28"/>
          <w:szCs w:val="28"/>
        </w:rPr>
      </w:pPr>
      <w:r w:rsidRPr="00C2779E">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08F6AC41"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1) удельный расход топлива на производство 1 Гкал тепловой энергии;</w:t>
      </w:r>
    </w:p>
    <w:p w14:paraId="7A3AE957"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2) плановая (расчетная) цена на топливо с учетом затрат </w:t>
      </w:r>
      <w:r w:rsidRPr="00C2779E">
        <w:rPr>
          <w:snapToGrid w:val="0"/>
          <w:sz w:val="28"/>
          <w:szCs w:val="28"/>
        </w:rPr>
        <w:br/>
        <w:t xml:space="preserve">на его доставку и хранение; </w:t>
      </w:r>
    </w:p>
    <w:p w14:paraId="4116A37E"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3) расчетный объем отпуска тепловой энергии, поставляемой </w:t>
      </w:r>
      <w:r w:rsidRPr="00C2779E">
        <w:rPr>
          <w:snapToGrid w:val="0"/>
          <w:sz w:val="28"/>
          <w:szCs w:val="28"/>
        </w:rPr>
        <w:br/>
        <w:t>с коллекторов источника тепловой энергии.</w:t>
      </w:r>
    </w:p>
    <w:p w14:paraId="1C8B0067" w14:textId="77777777" w:rsidR="00C2779E" w:rsidRPr="00C2779E" w:rsidRDefault="00C2779E" w:rsidP="00C2779E">
      <w:pPr>
        <w:ind w:firstLine="709"/>
        <w:jc w:val="both"/>
        <w:rPr>
          <w:snapToGrid w:val="0"/>
          <w:sz w:val="28"/>
          <w:szCs w:val="28"/>
        </w:rPr>
      </w:pPr>
    </w:p>
    <w:p w14:paraId="1B9B2AEA" w14:textId="77777777" w:rsidR="00C2779E" w:rsidRPr="00C2779E" w:rsidRDefault="00C2779E" w:rsidP="00C2779E">
      <w:pPr>
        <w:ind w:firstLine="709"/>
        <w:jc w:val="both"/>
        <w:rPr>
          <w:snapToGrid w:val="0"/>
          <w:sz w:val="28"/>
          <w:szCs w:val="28"/>
        </w:rPr>
      </w:pPr>
      <w:r w:rsidRPr="00C2779E">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__.11.2023 № ___ </w:t>
      </w:r>
      <w:r w:rsidRPr="00C2779E">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C2779E">
        <w:rPr>
          <w:snapToGrid w:val="0"/>
          <w:sz w:val="28"/>
          <w:szCs w:val="28"/>
        </w:rPr>
        <w:br/>
      </w:r>
      <w:r w:rsidRPr="00C2779E">
        <w:rPr>
          <w:snapToGrid w:val="0"/>
          <w:sz w:val="28"/>
          <w:szCs w:val="28"/>
        </w:rPr>
        <w:lastRenderedPageBreak/>
        <w:t xml:space="preserve">с установленной мощностью производства электрической энергии 25 МВт </w:t>
      </w:r>
      <w:r w:rsidRPr="00C2779E">
        <w:rPr>
          <w:snapToGrid w:val="0"/>
          <w:sz w:val="28"/>
          <w:szCs w:val="28"/>
        </w:rPr>
        <w:br/>
        <w:t>и более, на 2024 год» составляет 174,3 кг у.т./Гкал.</w:t>
      </w:r>
    </w:p>
    <w:p w14:paraId="2ACA0F07" w14:textId="77777777" w:rsidR="00C2779E" w:rsidRPr="00C2779E" w:rsidRDefault="00C2779E" w:rsidP="00C2779E">
      <w:pPr>
        <w:ind w:firstLine="709"/>
        <w:jc w:val="both"/>
        <w:rPr>
          <w:snapToGrid w:val="0"/>
          <w:sz w:val="28"/>
          <w:szCs w:val="28"/>
        </w:rPr>
      </w:pPr>
      <w:r w:rsidRPr="00C2779E">
        <w:rPr>
          <w:snapToGrid w:val="0"/>
          <w:sz w:val="28"/>
          <w:szCs w:val="28"/>
        </w:rPr>
        <w:t xml:space="preserve">По данным дополнительного соглашения № 5148709 от 02.03.2023 </w:t>
      </w:r>
      <w:r w:rsidRPr="00C2779E">
        <w:rPr>
          <w:snapToGrid w:val="0"/>
          <w:sz w:val="28"/>
          <w:szCs w:val="28"/>
        </w:rPr>
        <w:br/>
        <w:t xml:space="preserve">к договору поставки между АО «УК «Кузбассразрезуголь» и ОАО «РЖД» </w:t>
      </w:r>
      <w:r w:rsidRPr="00C2779E">
        <w:rPr>
          <w:snapToGrid w:val="0"/>
          <w:sz w:val="28"/>
          <w:szCs w:val="28"/>
        </w:rPr>
        <w:br/>
        <w:t>от 08.10.2019 № 3607294 цена натурального топлива без учета доставки составила 1 761,35 руб./т. (договор по конкурсу).</w:t>
      </w:r>
    </w:p>
    <w:p w14:paraId="24AF45FA" w14:textId="77777777" w:rsidR="00C2779E" w:rsidRPr="00C2779E" w:rsidRDefault="00C2779E" w:rsidP="00C2779E">
      <w:pPr>
        <w:ind w:firstLine="709"/>
        <w:jc w:val="both"/>
        <w:rPr>
          <w:snapToGrid w:val="0"/>
          <w:sz w:val="28"/>
          <w:szCs w:val="28"/>
        </w:rPr>
      </w:pPr>
      <w:r w:rsidRPr="00C2779E">
        <w:rPr>
          <w:snapToGrid w:val="0"/>
          <w:sz w:val="28"/>
          <w:szCs w:val="28"/>
        </w:rPr>
        <w:t xml:space="preserve">Эксперты рассчитали цену натурального топлива на 2024 год: </w:t>
      </w:r>
      <w:r w:rsidRPr="00C2779E">
        <w:rPr>
          <w:snapToGrid w:val="0"/>
          <w:sz w:val="28"/>
          <w:szCs w:val="28"/>
        </w:rPr>
        <w:br/>
        <w:t xml:space="preserve">1 761,35 руб./т. (цена угля в 2023 году) × 1,050 (ИЦП на уголь 2024/2023) = </w:t>
      </w:r>
      <w:r w:rsidRPr="00C2779E">
        <w:rPr>
          <w:snapToGrid w:val="0"/>
          <w:sz w:val="28"/>
          <w:szCs w:val="28"/>
        </w:rPr>
        <w:br/>
      </w:r>
      <w:r w:rsidRPr="00C2779E">
        <w:rPr>
          <w:b/>
          <w:snapToGrid w:val="0"/>
          <w:sz w:val="28"/>
          <w:szCs w:val="28"/>
        </w:rPr>
        <w:t>1 849,42 руб./т</w:t>
      </w:r>
      <w:r w:rsidRPr="00C2779E">
        <w:rPr>
          <w:snapToGrid w:val="0"/>
          <w:sz w:val="28"/>
          <w:szCs w:val="28"/>
        </w:rPr>
        <w:t xml:space="preserve"> (цена натурального топлива на 2024 год, с учетом инфляции).</w:t>
      </w:r>
    </w:p>
    <w:p w14:paraId="731C57C4" w14:textId="77777777" w:rsidR="00C2779E" w:rsidRPr="00C2779E" w:rsidRDefault="00C2779E" w:rsidP="00C2779E">
      <w:pPr>
        <w:ind w:firstLine="709"/>
        <w:jc w:val="both"/>
        <w:rPr>
          <w:snapToGrid w:val="0"/>
          <w:sz w:val="28"/>
          <w:szCs w:val="28"/>
        </w:rPr>
      </w:pPr>
    </w:p>
    <w:p w14:paraId="215FF324" w14:textId="77777777" w:rsidR="00C2779E" w:rsidRPr="00C2779E" w:rsidRDefault="00C2779E" w:rsidP="00C2779E">
      <w:pPr>
        <w:ind w:firstLine="709"/>
        <w:jc w:val="both"/>
        <w:rPr>
          <w:b/>
          <w:snapToGrid w:val="0"/>
          <w:sz w:val="28"/>
          <w:szCs w:val="28"/>
          <w:u w:val="single"/>
        </w:rPr>
      </w:pPr>
      <w:r w:rsidRPr="00C2779E">
        <w:rPr>
          <w:b/>
          <w:snapToGrid w:val="0"/>
          <w:sz w:val="28"/>
          <w:szCs w:val="28"/>
          <w:u w:val="single"/>
        </w:rPr>
        <w:t>Железнодорожная доставка</w:t>
      </w:r>
    </w:p>
    <w:p w14:paraId="78FF6625" w14:textId="77777777" w:rsidR="00C2779E" w:rsidRPr="00C2779E" w:rsidRDefault="00C2779E" w:rsidP="00C2779E">
      <w:pPr>
        <w:ind w:firstLine="709"/>
        <w:jc w:val="both"/>
        <w:rPr>
          <w:snapToGrid w:val="0"/>
          <w:sz w:val="28"/>
          <w:szCs w:val="28"/>
        </w:rPr>
      </w:pPr>
    </w:p>
    <w:p w14:paraId="78FE90E0" w14:textId="77777777" w:rsidR="00C2779E" w:rsidRPr="00C2779E" w:rsidRDefault="00C2779E" w:rsidP="00C2779E">
      <w:pPr>
        <w:ind w:firstLine="709"/>
        <w:jc w:val="both"/>
        <w:rPr>
          <w:sz w:val="28"/>
          <w:szCs w:val="28"/>
        </w:rPr>
      </w:pPr>
      <w:r w:rsidRPr="00C2779E">
        <w:rPr>
          <w:snapToGrid w:val="0"/>
          <w:sz w:val="28"/>
          <w:szCs w:val="28"/>
        </w:rPr>
        <w:t xml:space="preserve">До станции Новокузнецк-Сортировочный топливо транспортируется </w:t>
      </w:r>
      <w:r w:rsidRPr="00C2779E">
        <w:rPr>
          <w:snapToGrid w:val="0"/>
          <w:sz w:val="28"/>
          <w:szCs w:val="28"/>
        </w:rPr>
        <w:br/>
        <w:t xml:space="preserve">железнодорожным транспортом. Поставка осуществляется организацией материально-технического снабжения филиалов и дочерних и зависимых обществ (ОМТО) ОАО «РЖД». </w:t>
      </w:r>
    </w:p>
    <w:p w14:paraId="5908CFE5" w14:textId="77777777" w:rsidR="00C2779E" w:rsidRPr="00C2779E" w:rsidRDefault="00C2779E" w:rsidP="00C2779E">
      <w:pPr>
        <w:ind w:firstLine="709"/>
        <w:jc w:val="both"/>
        <w:rPr>
          <w:snapToGrid w:val="0"/>
          <w:sz w:val="28"/>
          <w:szCs w:val="28"/>
        </w:rPr>
      </w:pPr>
      <w:r w:rsidRPr="00C2779E">
        <w:rPr>
          <w:snapToGrid w:val="0"/>
          <w:sz w:val="28"/>
          <w:szCs w:val="28"/>
        </w:rPr>
        <w:t xml:space="preserve"> В подтверждение расходов на транспортировку ОАО «РЖД» Регламент организации материально-технического снабжения филиалов </w:t>
      </w:r>
      <w:r w:rsidRPr="00C2779E">
        <w:rPr>
          <w:snapToGrid w:val="0"/>
          <w:sz w:val="28"/>
          <w:szCs w:val="28"/>
        </w:rPr>
        <w:br/>
        <w:t xml:space="preserve">и дочерних и зависимых обществ ОАО «РЖД» (утвержден распоряжением ОАО «РЖД» № 531/р от 01.03.2018) (DOCS.FORM.6.42. Часть 3. 21. </w:t>
      </w:r>
      <w:r w:rsidRPr="00C2779E">
        <w:rPr>
          <w:snapToGrid w:val="0"/>
          <w:sz w:val="28"/>
          <w:szCs w:val="28"/>
        </w:rPr>
        <w:br/>
        <w:t>Доп. документы 2. Часть 5. 18. Регламент организации материально-технического снабжения филиалов).</w:t>
      </w:r>
    </w:p>
    <w:p w14:paraId="421C5B09" w14:textId="77777777" w:rsidR="00C2779E" w:rsidRPr="00C2779E" w:rsidRDefault="00C2779E" w:rsidP="00C2779E">
      <w:pPr>
        <w:ind w:firstLine="709"/>
        <w:jc w:val="both"/>
        <w:rPr>
          <w:snapToGrid w:val="0"/>
          <w:sz w:val="28"/>
          <w:szCs w:val="28"/>
        </w:rPr>
      </w:pPr>
      <w:r w:rsidRPr="00C2779E">
        <w:rPr>
          <w:snapToGrid w:val="0"/>
          <w:sz w:val="28"/>
          <w:szCs w:val="28"/>
        </w:rPr>
        <w:t xml:space="preserve">Оборотно-сальдовая ведомость по счету 3204 затраты на топливо (уголь) по котельной ст. Новокузнецк-Сортировка за 2022 год (уголь, </w:t>
      </w:r>
      <w:r w:rsidRPr="00C2779E">
        <w:rPr>
          <w:snapToGrid w:val="0"/>
          <w:sz w:val="28"/>
          <w:szCs w:val="28"/>
        </w:rPr>
        <w:br/>
        <w:t xml:space="preserve">жд доставка) (DOCS.FORM.6.42. Часть 3. 21. Расходы на топливо. </w:t>
      </w:r>
      <w:r w:rsidRPr="00C2779E">
        <w:rPr>
          <w:snapToGrid w:val="0"/>
          <w:sz w:val="28"/>
          <w:szCs w:val="28"/>
        </w:rPr>
        <w:br/>
        <w:t>ОСВ по счету 3204 Новокузнецк ТЧ).</w:t>
      </w:r>
    </w:p>
    <w:p w14:paraId="54DD2FC0" w14:textId="77777777" w:rsidR="00C2779E" w:rsidRPr="00C2779E" w:rsidRDefault="00C2779E" w:rsidP="00C2779E">
      <w:pPr>
        <w:ind w:firstLine="709"/>
        <w:jc w:val="both"/>
        <w:rPr>
          <w:snapToGrid w:val="0"/>
          <w:sz w:val="28"/>
          <w:szCs w:val="28"/>
        </w:rPr>
      </w:pPr>
      <w:r w:rsidRPr="00C2779E">
        <w:rPr>
          <w:snapToGrid w:val="0"/>
          <w:sz w:val="28"/>
          <w:szCs w:val="28"/>
        </w:rPr>
        <w:t xml:space="preserve">В соответствии с вышеуказанной оборотно-сальдовой ведомостью, стоимость доставки в 2022 году составила 1 243 763,70 руб. В соответствии </w:t>
      </w:r>
      <w:r w:rsidRPr="00C2779E">
        <w:rPr>
          <w:snapToGrid w:val="0"/>
          <w:sz w:val="28"/>
          <w:szCs w:val="28"/>
        </w:rPr>
        <w:br/>
        <w:t>с шаблоном WARM TOPL.Q4.2022. количество натурального топлива в 2022 году составило 6 016 т.</w:t>
      </w:r>
    </w:p>
    <w:p w14:paraId="447DBD87" w14:textId="77777777" w:rsidR="00C2779E" w:rsidRPr="00C2779E" w:rsidRDefault="00C2779E" w:rsidP="00C2779E">
      <w:pPr>
        <w:ind w:firstLine="709"/>
        <w:jc w:val="both"/>
        <w:rPr>
          <w:b/>
          <w:snapToGrid w:val="0"/>
          <w:sz w:val="28"/>
          <w:szCs w:val="28"/>
        </w:rPr>
      </w:pPr>
      <w:r w:rsidRPr="00C2779E">
        <w:rPr>
          <w:snapToGrid w:val="0"/>
          <w:sz w:val="28"/>
          <w:szCs w:val="28"/>
        </w:rPr>
        <w:t xml:space="preserve">Эксперты рассчитали цену железнодорожной доставки ОМТО на 2024 год с учетом инфляции: (1 243 763,70 руб. (стоимость доставки топлива </w:t>
      </w:r>
      <w:r w:rsidRPr="00C2779E">
        <w:rPr>
          <w:snapToGrid w:val="0"/>
          <w:sz w:val="28"/>
          <w:szCs w:val="28"/>
        </w:rPr>
        <w:br/>
        <w:t xml:space="preserve">в 2022 году) ÷ 6 016 т. (количество натурального топлива в 2022 году)) × 1,090 (ИЦП на транспорт 2023/2022) × 1,061 (ИЦП на транспорт 2024/2023) = </w:t>
      </w:r>
      <w:r w:rsidRPr="00C2779E">
        <w:rPr>
          <w:snapToGrid w:val="0"/>
          <w:sz w:val="28"/>
          <w:szCs w:val="28"/>
        </w:rPr>
        <w:br/>
      </w:r>
      <w:r w:rsidRPr="00C2779E">
        <w:rPr>
          <w:b/>
          <w:snapToGrid w:val="0"/>
          <w:sz w:val="28"/>
          <w:szCs w:val="28"/>
        </w:rPr>
        <w:t>239,10 руб./т.</w:t>
      </w:r>
    </w:p>
    <w:p w14:paraId="26DCC9A6" w14:textId="77777777" w:rsidR="00C2779E" w:rsidRPr="00C2779E" w:rsidRDefault="00C2779E" w:rsidP="00C2779E">
      <w:pPr>
        <w:ind w:firstLine="709"/>
        <w:jc w:val="both"/>
        <w:rPr>
          <w:snapToGrid w:val="0"/>
          <w:sz w:val="28"/>
          <w:szCs w:val="28"/>
        </w:rPr>
      </w:pPr>
    </w:p>
    <w:p w14:paraId="7F30A477" w14:textId="77777777" w:rsidR="00C2779E" w:rsidRPr="00C2779E" w:rsidRDefault="00C2779E" w:rsidP="00C2779E">
      <w:pPr>
        <w:ind w:firstLine="709"/>
        <w:jc w:val="both"/>
        <w:rPr>
          <w:b/>
          <w:snapToGrid w:val="0"/>
          <w:sz w:val="28"/>
          <w:szCs w:val="28"/>
          <w:u w:val="single"/>
        </w:rPr>
      </w:pPr>
      <w:r w:rsidRPr="00C2779E">
        <w:rPr>
          <w:b/>
          <w:snapToGrid w:val="0"/>
          <w:sz w:val="28"/>
          <w:szCs w:val="28"/>
          <w:u w:val="single"/>
        </w:rPr>
        <w:t>Буртовка</w:t>
      </w:r>
    </w:p>
    <w:p w14:paraId="08226E28" w14:textId="77777777" w:rsidR="00C2779E" w:rsidRPr="00C2779E" w:rsidRDefault="00C2779E" w:rsidP="00C2779E">
      <w:pPr>
        <w:ind w:firstLine="709"/>
        <w:jc w:val="both"/>
        <w:rPr>
          <w:snapToGrid w:val="0"/>
          <w:sz w:val="28"/>
          <w:szCs w:val="28"/>
        </w:rPr>
      </w:pPr>
    </w:p>
    <w:p w14:paraId="2BE8B100" w14:textId="77777777" w:rsidR="00C2779E" w:rsidRPr="00C2779E" w:rsidRDefault="00C2779E" w:rsidP="00C2779E">
      <w:pPr>
        <w:ind w:firstLine="709"/>
        <w:jc w:val="both"/>
        <w:rPr>
          <w:snapToGrid w:val="0"/>
          <w:sz w:val="28"/>
          <w:szCs w:val="28"/>
        </w:rPr>
      </w:pPr>
      <w:r w:rsidRPr="00C2779E">
        <w:rPr>
          <w:snapToGrid w:val="0"/>
          <w:sz w:val="28"/>
          <w:szCs w:val="28"/>
        </w:rPr>
        <w:t>Буртовка осуществляется фронтальным погрузчиком на колесном ходу (ковшовый погрузчик без навесного оборудования) LONG KING 3 т.</w:t>
      </w:r>
    </w:p>
    <w:p w14:paraId="18DB16E2" w14:textId="77777777" w:rsidR="00C2779E" w:rsidRPr="00C2779E" w:rsidRDefault="00C2779E" w:rsidP="00C2779E">
      <w:pPr>
        <w:ind w:firstLine="709"/>
        <w:jc w:val="both"/>
        <w:rPr>
          <w:snapToGrid w:val="0"/>
          <w:sz w:val="28"/>
          <w:szCs w:val="28"/>
        </w:rPr>
      </w:pPr>
      <w:r w:rsidRPr="00C2779E">
        <w:rPr>
          <w:snapToGrid w:val="0"/>
          <w:sz w:val="28"/>
          <w:szCs w:val="28"/>
        </w:rPr>
        <w:t xml:space="preserve">Цена буртовки на 2024 год по предложению предприятия составляет 405,00 руб./т. </w:t>
      </w:r>
    </w:p>
    <w:p w14:paraId="28099353"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Согласно официальной форме отчетности, шаблону WARM.TOPL.Q</w:t>
      </w:r>
      <w:proofErr w:type="gramStart"/>
      <w:r w:rsidRPr="00C2779E">
        <w:rPr>
          <w:snapToGrid w:val="0"/>
          <w:sz w:val="28"/>
          <w:szCs w:val="28"/>
        </w:rPr>
        <w:t>2.2023.EIAS</w:t>
      </w:r>
      <w:proofErr w:type="gramEnd"/>
      <w:r w:rsidRPr="00C2779E">
        <w:rPr>
          <w:snapToGrid w:val="0"/>
          <w:sz w:val="28"/>
          <w:szCs w:val="28"/>
        </w:rPr>
        <w:t>, цена транспортировки топлива иными видами перевозок (буртовка) в 2023 году составила 474,82 руб./т.</w:t>
      </w:r>
    </w:p>
    <w:p w14:paraId="1265ABF9"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lastRenderedPageBreak/>
        <w:t xml:space="preserve">Эксперты рассчитали цену доставки автотранспортом на 2024 год: 474,82 руб./т. (цена автодоставки в 2023 году) × 1,061 (ИЦП на транспорт, </w:t>
      </w:r>
      <w:r w:rsidRPr="00C2779E">
        <w:rPr>
          <w:snapToGrid w:val="0"/>
          <w:sz w:val="28"/>
          <w:szCs w:val="28"/>
        </w:rPr>
        <w:br/>
        <w:t>за исключением трубопроводного (2024/2023)) = 503,78 руб./т.</w:t>
      </w:r>
    </w:p>
    <w:p w14:paraId="61833A9C" w14:textId="77777777" w:rsidR="00C2779E" w:rsidRPr="00C2779E" w:rsidRDefault="00C2779E" w:rsidP="00C2779E">
      <w:pPr>
        <w:ind w:firstLine="709"/>
        <w:jc w:val="both"/>
        <w:rPr>
          <w:snapToGrid w:val="0"/>
          <w:sz w:val="28"/>
          <w:szCs w:val="28"/>
        </w:rPr>
      </w:pPr>
      <w:r w:rsidRPr="00C2779E">
        <w:rPr>
          <w:snapToGrid w:val="0"/>
          <w:sz w:val="28"/>
          <w:szCs w:val="28"/>
        </w:rPr>
        <w:t>Экспертами, в соответствии с пунктом 29 (г) Основ ценообразования, произведен альтернативный расчет стоимости буртовки угля.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в строительстве» № 01 от января 2022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 504-р, от 20.05.1998 г. № 487-р, от 27.10.1998 № 1153-р, от 17.02.2003 № 143-р).</w:t>
      </w:r>
    </w:p>
    <w:p w14:paraId="026C53A2" w14:textId="77777777" w:rsidR="00C2779E" w:rsidRPr="00C2779E" w:rsidRDefault="00C2779E" w:rsidP="00C2779E">
      <w:pPr>
        <w:ind w:firstLine="709"/>
        <w:jc w:val="both"/>
        <w:rPr>
          <w:snapToGrid w:val="0"/>
          <w:sz w:val="28"/>
          <w:szCs w:val="28"/>
        </w:rPr>
      </w:pPr>
      <w:r w:rsidRPr="00C2779E">
        <w:rPr>
          <w:snapToGrid w:val="0"/>
          <w:sz w:val="28"/>
          <w:szCs w:val="28"/>
        </w:rPr>
        <w:t>Плановая стоимость фронтального погрузчика 3 т за 2021 год, определена согласно данным каталога, в размере 961,21 руб./м-ч. (без НДС).</w:t>
      </w:r>
    </w:p>
    <w:p w14:paraId="10D122FB" w14:textId="77777777" w:rsidR="00C2779E" w:rsidRPr="00C2779E" w:rsidRDefault="00C2779E" w:rsidP="00C2779E">
      <w:pPr>
        <w:ind w:firstLine="709"/>
        <w:jc w:val="both"/>
        <w:rPr>
          <w:snapToGrid w:val="0"/>
          <w:sz w:val="28"/>
          <w:szCs w:val="28"/>
        </w:rPr>
      </w:pPr>
    </w:p>
    <w:p w14:paraId="4237A258" w14:textId="77777777" w:rsidR="00C2779E" w:rsidRPr="00C2779E" w:rsidRDefault="00C2779E" w:rsidP="00C2779E">
      <w:pPr>
        <w:tabs>
          <w:tab w:val="left" w:pos="1890"/>
        </w:tabs>
        <w:ind w:firstLine="709"/>
        <w:jc w:val="both"/>
        <w:rPr>
          <w:sz w:val="28"/>
          <w:szCs w:val="28"/>
        </w:rPr>
      </w:pPr>
      <w:r w:rsidRPr="00C2779E">
        <w:rPr>
          <w:snapToGrid w:val="0"/>
          <w:sz w:val="28"/>
          <w:szCs w:val="28"/>
        </w:rPr>
        <w:t>Расчет затрат на буртовку угля представлен в таблице 9.</w:t>
      </w:r>
    </w:p>
    <w:p w14:paraId="6B5BEC6C" w14:textId="77777777" w:rsidR="00C2779E" w:rsidRPr="00C2779E" w:rsidRDefault="00C2779E" w:rsidP="00C2779E">
      <w:pPr>
        <w:ind w:firstLine="709"/>
        <w:jc w:val="both"/>
        <w:rPr>
          <w:snapToGrid w:val="0"/>
          <w:sz w:val="28"/>
          <w:szCs w:val="28"/>
        </w:rPr>
      </w:pPr>
    </w:p>
    <w:p w14:paraId="4089DF00" w14:textId="77777777" w:rsidR="00C2779E" w:rsidRPr="00C2779E" w:rsidRDefault="00C2779E" w:rsidP="008C16BA">
      <w:pPr>
        <w:numPr>
          <w:ilvl w:val="0"/>
          <w:numId w:val="5"/>
        </w:numPr>
        <w:ind w:left="9149" w:right="-426" w:hanging="1211"/>
        <w:jc w:val="right"/>
        <w:rPr>
          <w:sz w:val="28"/>
          <w:szCs w:val="28"/>
        </w:rPr>
      </w:pPr>
    </w:p>
    <w:p w14:paraId="043CCEE8" w14:textId="77777777" w:rsidR="00C2779E" w:rsidRPr="00C2779E" w:rsidRDefault="00C2779E" w:rsidP="00C2779E">
      <w:pPr>
        <w:tabs>
          <w:tab w:val="left" w:pos="1890"/>
        </w:tabs>
        <w:ind w:firstLine="709"/>
        <w:jc w:val="both"/>
        <w:rPr>
          <w:snapToGrid w:val="0"/>
          <w:sz w:val="28"/>
          <w:szCs w:val="28"/>
        </w:rPr>
      </w:pP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41"/>
        <w:gridCol w:w="1276"/>
        <w:gridCol w:w="1843"/>
      </w:tblGrid>
      <w:tr w:rsidR="00C2779E" w:rsidRPr="00C2779E" w14:paraId="12BD6F32" w14:textId="77777777" w:rsidTr="00BC4BE3">
        <w:trPr>
          <w:trHeight w:val="636"/>
        </w:trPr>
        <w:tc>
          <w:tcPr>
            <w:tcW w:w="828" w:type="dxa"/>
            <w:tcBorders>
              <w:top w:val="single" w:sz="4" w:space="0" w:color="auto"/>
              <w:left w:val="single" w:sz="4" w:space="0" w:color="auto"/>
              <w:bottom w:val="single" w:sz="4" w:space="0" w:color="auto"/>
              <w:right w:val="single" w:sz="4" w:space="0" w:color="auto"/>
            </w:tcBorders>
            <w:vAlign w:val="center"/>
            <w:hideMark/>
          </w:tcPr>
          <w:p w14:paraId="2BDA4DD5" w14:textId="77777777" w:rsidR="00C2779E" w:rsidRPr="00C2779E" w:rsidRDefault="00C2779E" w:rsidP="00C2779E">
            <w:pPr>
              <w:jc w:val="center"/>
              <w:rPr>
                <w:bCs/>
                <w:snapToGrid w:val="0"/>
                <w:color w:val="000000"/>
              </w:rPr>
            </w:pPr>
            <w:r w:rsidRPr="00C2779E">
              <w:rPr>
                <w:bCs/>
                <w:snapToGrid w:val="0"/>
                <w:color w:val="000000"/>
              </w:rPr>
              <w:t>№ п/п</w:t>
            </w:r>
          </w:p>
        </w:tc>
        <w:tc>
          <w:tcPr>
            <w:tcW w:w="5541" w:type="dxa"/>
            <w:tcBorders>
              <w:top w:val="single" w:sz="4" w:space="0" w:color="auto"/>
              <w:left w:val="single" w:sz="4" w:space="0" w:color="auto"/>
              <w:bottom w:val="single" w:sz="4" w:space="0" w:color="auto"/>
              <w:right w:val="single" w:sz="4" w:space="0" w:color="auto"/>
            </w:tcBorders>
            <w:vAlign w:val="center"/>
            <w:hideMark/>
          </w:tcPr>
          <w:p w14:paraId="70E8BD04" w14:textId="77777777" w:rsidR="00C2779E" w:rsidRPr="00C2779E" w:rsidRDefault="00C2779E" w:rsidP="00C2779E">
            <w:pPr>
              <w:jc w:val="center"/>
              <w:rPr>
                <w:bCs/>
                <w:snapToGrid w:val="0"/>
              </w:rPr>
            </w:pPr>
            <w:r w:rsidRPr="00C2779E">
              <w:rPr>
                <w:bCs/>
                <w:snapToGrid w:val="0"/>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A83E16" w14:textId="77777777" w:rsidR="00C2779E" w:rsidRPr="00C2779E" w:rsidRDefault="00C2779E" w:rsidP="00C2779E">
            <w:pPr>
              <w:jc w:val="center"/>
              <w:rPr>
                <w:bCs/>
                <w:snapToGrid w:val="0"/>
              </w:rPr>
            </w:pPr>
            <w:r w:rsidRPr="00C2779E">
              <w:rPr>
                <w:bCs/>
                <w:snapToGrid w:val="0"/>
              </w:rPr>
              <w:t>Ед. изм.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62A0BD" w14:textId="77777777" w:rsidR="00C2779E" w:rsidRPr="00C2779E" w:rsidRDefault="00C2779E" w:rsidP="00C2779E">
            <w:pPr>
              <w:jc w:val="center"/>
              <w:rPr>
                <w:bCs/>
                <w:snapToGrid w:val="0"/>
              </w:rPr>
            </w:pPr>
            <w:r w:rsidRPr="00C2779E">
              <w:rPr>
                <w:bCs/>
                <w:snapToGrid w:val="0"/>
              </w:rPr>
              <w:t>Значение</w:t>
            </w:r>
          </w:p>
        </w:tc>
      </w:tr>
      <w:tr w:rsidR="00C2779E" w:rsidRPr="00C2779E" w14:paraId="37FE77ED" w14:textId="77777777" w:rsidTr="00BC4BE3">
        <w:trPr>
          <w:trHeight w:val="324"/>
        </w:trPr>
        <w:tc>
          <w:tcPr>
            <w:tcW w:w="828" w:type="dxa"/>
            <w:tcBorders>
              <w:top w:val="single" w:sz="4" w:space="0" w:color="auto"/>
              <w:left w:val="single" w:sz="4" w:space="0" w:color="auto"/>
              <w:bottom w:val="single" w:sz="4" w:space="0" w:color="auto"/>
              <w:right w:val="single" w:sz="4" w:space="0" w:color="auto"/>
            </w:tcBorders>
            <w:noWrap/>
            <w:vAlign w:val="bottom"/>
            <w:hideMark/>
          </w:tcPr>
          <w:p w14:paraId="085F8073" w14:textId="77777777" w:rsidR="00C2779E" w:rsidRPr="00C2779E" w:rsidRDefault="00C2779E" w:rsidP="00C2779E">
            <w:pPr>
              <w:jc w:val="center"/>
              <w:rPr>
                <w:b/>
                <w:bCs/>
                <w:snapToGrid w:val="0"/>
                <w:color w:val="000000"/>
              </w:rPr>
            </w:pPr>
            <w:r w:rsidRPr="00C2779E">
              <w:rPr>
                <w:b/>
                <w:bCs/>
                <w:snapToGrid w:val="0"/>
                <w:color w:val="000000"/>
              </w:rPr>
              <w:t>1</w:t>
            </w:r>
          </w:p>
        </w:tc>
        <w:tc>
          <w:tcPr>
            <w:tcW w:w="5541" w:type="dxa"/>
            <w:tcBorders>
              <w:top w:val="single" w:sz="4" w:space="0" w:color="auto"/>
              <w:left w:val="single" w:sz="4" w:space="0" w:color="auto"/>
              <w:bottom w:val="single" w:sz="4" w:space="0" w:color="auto"/>
              <w:right w:val="single" w:sz="4" w:space="0" w:color="auto"/>
            </w:tcBorders>
            <w:noWrap/>
            <w:vAlign w:val="bottom"/>
            <w:hideMark/>
          </w:tcPr>
          <w:p w14:paraId="52CF607E" w14:textId="77777777" w:rsidR="00C2779E" w:rsidRPr="00C2779E" w:rsidRDefault="00C2779E" w:rsidP="00C2779E">
            <w:pPr>
              <w:jc w:val="center"/>
              <w:rPr>
                <w:b/>
                <w:bCs/>
                <w:snapToGrid w:val="0"/>
              </w:rPr>
            </w:pPr>
            <w:r w:rsidRPr="00C2779E">
              <w:rPr>
                <w:b/>
                <w:bCs/>
                <w:snapToGrid w:val="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8B59BC2" w14:textId="77777777" w:rsidR="00C2779E" w:rsidRPr="00C2779E" w:rsidRDefault="00C2779E" w:rsidP="00C2779E">
            <w:pPr>
              <w:jc w:val="center"/>
              <w:rPr>
                <w:b/>
                <w:bCs/>
                <w:snapToGrid w:val="0"/>
              </w:rPr>
            </w:pPr>
            <w:r w:rsidRPr="00C2779E">
              <w:rPr>
                <w:b/>
                <w:bCs/>
                <w:snapToGrid w:val="0"/>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6A256772" w14:textId="77777777" w:rsidR="00C2779E" w:rsidRPr="00C2779E" w:rsidRDefault="00C2779E" w:rsidP="00C2779E">
            <w:pPr>
              <w:jc w:val="center"/>
              <w:rPr>
                <w:b/>
                <w:bCs/>
                <w:snapToGrid w:val="0"/>
                <w:color w:val="000000"/>
              </w:rPr>
            </w:pPr>
            <w:r w:rsidRPr="00C2779E">
              <w:rPr>
                <w:b/>
                <w:bCs/>
                <w:snapToGrid w:val="0"/>
                <w:color w:val="000000"/>
              </w:rPr>
              <w:t>4</w:t>
            </w:r>
          </w:p>
        </w:tc>
      </w:tr>
      <w:tr w:rsidR="00C2779E" w:rsidRPr="00C2779E" w14:paraId="557ABE21" w14:textId="77777777" w:rsidTr="00BC4BE3">
        <w:trPr>
          <w:trHeight w:val="40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384B8E13" w14:textId="77777777" w:rsidR="00C2779E" w:rsidRPr="00C2779E" w:rsidRDefault="00C2779E" w:rsidP="00C2779E">
            <w:pPr>
              <w:jc w:val="center"/>
              <w:rPr>
                <w:snapToGrid w:val="0"/>
                <w:color w:val="000000"/>
              </w:rPr>
            </w:pPr>
            <w:r w:rsidRPr="00C2779E">
              <w:rPr>
                <w:snapToGrid w:val="0"/>
                <w:color w:val="000000"/>
              </w:rPr>
              <w:t>1.</w:t>
            </w:r>
          </w:p>
        </w:tc>
        <w:tc>
          <w:tcPr>
            <w:tcW w:w="5541" w:type="dxa"/>
            <w:tcBorders>
              <w:top w:val="single" w:sz="4" w:space="0" w:color="auto"/>
              <w:left w:val="single" w:sz="4" w:space="0" w:color="auto"/>
              <w:bottom w:val="single" w:sz="4" w:space="0" w:color="auto"/>
              <w:right w:val="single" w:sz="4" w:space="0" w:color="auto"/>
            </w:tcBorders>
            <w:vAlign w:val="center"/>
            <w:hideMark/>
          </w:tcPr>
          <w:p w14:paraId="4596339D" w14:textId="77777777" w:rsidR="00C2779E" w:rsidRPr="00C2779E" w:rsidRDefault="00C2779E" w:rsidP="00C2779E">
            <w:pPr>
              <w:ind w:firstLineChars="100" w:firstLine="240"/>
              <w:rPr>
                <w:snapToGrid w:val="0"/>
              </w:rPr>
            </w:pPr>
            <w:r w:rsidRPr="00C2779E">
              <w:rPr>
                <w:snapToGrid w:val="0"/>
              </w:rPr>
              <w:t>Годовая потребность в угле</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E46D72B" w14:textId="77777777" w:rsidR="00C2779E" w:rsidRPr="00C2779E" w:rsidRDefault="00C2779E" w:rsidP="00C2779E">
            <w:pPr>
              <w:jc w:val="center"/>
              <w:rPr>
                <w:snapToGrid w:val="0"/>
              </w:rPr>
            </w:pPr>
            <w:r w:rsidRPr="00C2779E">
              <w:rPr>
                <w:snapToGrid w:val="0"/>
              </w:rPr>
              <w:t>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EB94AE2" w14:textId="77777777" w:rsidR="00C2779E" w:rsidRPr="00C2779E" w:rsidRDefault="00C2779E" w:rsidP="00C2779E">
            <w:pPr>
              <w:jc w:val="center"/>
            </w:pPr>
            <w:r w:rsidRPr="00C2779E">
              <w:rPr>
                <w:snapToGrid w:val="0"/>
                <w:szCs w:val="28"/>
              </w:rPr>
              <w:t>6 016,00</w:t>
            </w:r>
          </w:p>
        </w:tc>
      </w:tr>
      <w:tr w:rsidR="00C2779E" w:rsidRPr="00C2779E" w14:paraId="01E95FAC" w14:textId="77777777" w:rsidTr="00BC4BE3">
        <w:trPr>
          <w:trHeight w:val="424"/>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0DCE5E8" w14:textId="77777777" w:rsidR="00C2779E" w:rsidRPr="00C2779E" w:rsidRDefault="00C2779E" w:rsidP="00C2779E">
            <w:pPr>
              <w:jc w:val="center"/>
              <w:rPr>
                <w:snapToGrid w:val="0"/>
                <w:color w:val="000000"/>
              </w:rPr>
            </w:pPr>
            <w:r w:rsidRPr="00C2779E">
              <w:rPr>
                <w:snapToGrid w:val="0"/>
                <w:color w:val="000000"/>
              </w:rPr>
              <w:t>2</w:t>
            </w:r>
          </w:p>
        </w:tc>
        <w:tc>
          <w:tcPr>
            <w:tcW w:w="5541" w:type="dxa"/>
            <w:tcBorders>
              <w:top w:val="single" w:sz="4" w:space="0" w:color="auto"/>
              <w:left w:val="single" w:sz="4" w:space="0" w:color="auto"/>
              <w:bottom w:val="single" w:sz="4" w:space="0" w:color="auto"/>
              <w:right w:val="single" w:sz="4" w:space="0" w:color="auto"/>
            </w:tcBorders>
            <w:vAlign w:val="center"/>
            <w:hideMark/>
          </w:tcPr>
          <w:p w14:paraId="156CE108" w14:textId="77777777" w:rsidR="00C2779E" w:rsidRPr="00C2779E" w:rsidRDefault="00C2779E" w:rsidP="00C2779E">
            <w:pPr>
              <w:ind w:firstLineChars="100" w:firstLine="240"/>
              <w:rPr>
                <w:snapToGrid w:val="0"/>
              </w:rPr>
            </w:pPr>
            <w:r w:rsidRPr="00C2779E">
              <w:rPr>
                <w:snapToGrid w:val="0"/>
              </w:rPr>
              <w:t>Буртовка угля фронтальным погрузчиком LONG KING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01AB07" w14:textId="77777777" w:rsidR="00C2779E" w:rsidRPr="00C2779E" w:rsidRDefault="00C2779E" w:rsidP="00C2779E">
            <w:pPr>
              <w:ind w:left="-113" w:right="-107"/>
              <w:jc w:val="center"/>
              <w:rPr>
                <w:snapToGrid w:val="0"/>
              </w:rPr>
            </w:pPr>
            <w:r w:rsidRPr="00C2779E">
              <w:rPr>
                <w:snapToGrid w:val="0"/>
              </w:rPr>
              <w:t xml:space="preserve">маш. </w:t>
            </w:r>
            <w:r w:rsidRPr="00C2779E">
              <w:rPr>
                <w:rFonts w:ascii="Calibri" w:hAnsi="Calibri" w:cs="Calibri"/>
                <w:snapToGrid w:val="0"/>
              </w:rPr>
              <w:t>x</w:t>
            </w:r>
            <w:r w:rsidRPr="00C2779E">
              <w:rPr>
                <w:snapToGrid w:val="0"/>
              </w:rPr>
              <w:t xml:space="preserve"> час</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40AEB16" w14:textId="77777777" w:rsidR="00C2779E" w:rsidRPr="00C2779E" w:rsidRDefault="00C2779E" w:rsidP="00C2779E">
            <w:pPr>
              <w:jc w:val="center"/>
              <w:rPr>
                <w:snapToGrid w:val="0"/>
                <w:szCs w:val="28"/>
              </w:rPr>
            </w:pPr>
            <w:r w:rsidRPr="00C2779E">
              <w:rPr>
                <w:snapToGrid w:val="0"/>
                <w:szCs w:val="28"/>
              </w:rPr>
              <w:t>2 112,00</w:t>
            </w:r>
          </w:p>
        </w:tc>
      </w:tr>
      <w:tr w:rsidR="00C2779E" w:rsidRPr="00C2779E" w14:paraId="762DB508" w14:textId="77777777" w:rsidTr="00BC4BE3">
        <w:trPr>
          <w:trHeight w:val="348"/>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7107F132" w14:textId="77777777" w:rsidR="00C2779E" w:rsidRPr="00C2779E" w:rsidRDefault="00C2779E" w:rsidP="00C2779E">
            <w:pPr>
              <w:jc w:val="center"/>
              <w:rPr>
                <w:snapToGrid w:val="0"/>
                <w:color w:val="000000"/>
              </w:rPr>
            </w:pPr>
            <w:r w:rsidRPr="00C2779E">
              <w:rPr>
                <w:snapToGrid w:val="0"/>
                <w:color w:val="000000"/>
              </w:rPr>
              <w:t>3</w:t>
            </w:r>
          </w:p>
        </w:tc>
        <w:tc>
          <w:tcPr>
            <w:tcW w:w="5541" w:type="dxa"/>
            <w:tcBorders>
              <w:top w:val="single" w:sz="4" w:space="0" w:color="auto"/>
              <w:left w:val="single" w:sz="4" w:space="0" w:color="auto"/>
              <w:bottom w:val="single" w:sz="4" w:space="0" w:color="auto"/>
              <w:right w:val="single" w:sz="4" w:space="0" w:color="auto"/>
            </w:tcBorders>
            <w:vAlign w:val="center"/>
            <w:hideMark/>
          </w:tcPr>
          <w:p w14:paraId="58BCEF58" w14:textId="77777777" w:rsidR="00C2779E" w:rsidRPr="00C2779E" w:rsidRDefault="00C2779E" w:rsidP="00C2779E">
            <w:pPr>
              <w:ind w:firstLineChars="100" w:firstLine="240"/>
              <w:rPr>
                <w:snapToGrid w:val="0"/>
              </w:rPr>
            </w:pPr>
            <w:r w:rsidRPr="00C2779E">
              <w:rPr>
                <w:snapToGrid w:val="0"/>
              </w:rPr>
              <w:t>Стоимость маш x час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36EE30" w14:textId="77777777" w:rsidR="00C2779E" w:rsidRPr="00C2779E" w:rsidRDefault="00C2779E" w:rsidP="00C2779E">
            <w:pPr>
              <w:ind w:left="-113" w:right="-107"/>
              <w:jc w:val="center"/>
              <w:rPr>
                <w:snapToGrid w:val="0"/>
              </w:rPr>
            </w:pPr>
            <w:r w:rsidRPr="00C2779E">
              <w:rPr>
                <w:snapToGrid w:val="0"/>
              </w:rPr>
              <w:t xml:space="preserve">руб./м </w:t>
            </w:r>
            <w:r w:rsidRPr="00C2779E">
              <w:rPr>
                <w:rFonts w:ascii="Calibri" w:hAnsi="Calibri" w:cs="Calibri"/>
                <w:snapToGrid w:val="0"/>
              </w:rPr>
              <w:t>x</w:t>
            </w:r>
            <w:r w:rsidRPr="00C2779E">
              <w:rPr>
                <w:snapToGrid w:val="0"/>
              </w:rPr>
              <w:t xml:space="preserve"> ч</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D5CA4DE" w14:textId="77777777" w:rsidR="00C2779E" w:rsidRPr="00C2779E" w:rsidRDefault="00C2779E" w:rsidP="00C2779E">
            <w:pPr>
              <w:jc w:val="center"/>
              <w:rPr>
                <w:bCs/>
                <w:snapToGrid w:val="0"/>
                <w:szCs w:val="28"/>
              </w:rPr>
            </w:pPr>
            <w:r w:rsidRPr="00C2779E">
              <w:rPr>
                <w:bCs/>
                <w:snapToGrid w:val="0"/>
                <w:szCs w:val="28"/>
              </w:rPr>
              <w:t>961,21</w:t>
            </w:r>
          </w:p>
        </w:tc>
      </w:tr>
      <w:tr w:rsidR="00C2779E" w:rsidRPr="00C2779E" w14:paraId="0048E18D" w14:textId="77777777" w:rsidTr="00BC4BE3">
        <w:trPr>
          <w:trHeight w:val="49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5286F2AF" w14:textId="77777777" w:rsidR="00C2779E" w:rsidRPr="00C2779E" w:rsidRDefault="00C2779E" w:rsidP="00C2779E">
            <w:pPr>
              <w:jc w:val="center"/>
              <w:rPr>
                <w:snapToGrid w:val="0"/>
                <w:color w:val="000000"/>
              </w:rPr>
            </w:pPr>
            <w:r w:rsidRPr="00C2779E">
              <w:rPr>
                <w:snapToGrid w:val="0"/>
                <w:color w:val="000000"/>
              </w:rPr>
              <w:t>4</w:t>
            </w:r>
          </w:p>
        </w:tc>
        <w:tc>
          <w:tcPr>
            <w:tcW w:w="5541" w:type="dxa"/>
            <w:tcBorders>
              <w:top w:val="single" w:sz="4" w:space="0" w:color="auto"/>
              <w:left w:val="single" w:sz="4" w:space="0" w:color="auto"/>
              <w:bottom w:val="single" w:sz="4" w:space="0" w:color="auto"/>
              <w:right w:val="single" w:sz="4" w:space="0" w:color="auto"/>
            </w:tcBorders>
            <w:vAlign w:val="center"/>
            <w:hideMark/>
          </w:tcPr>
          <w:p w14:paraId="1E190A4E" w14:textId="77777777" w:rsidR="00C2779E" w:rsidRPr="00C2779E" w:rsidRDefault="00C2779E" w:rsidP="00C2779E">
            <w:pPr>
              <w:ind w:firstLineChars="100" w:firstLine="240"/>
              <w:rPr>
                <w:snapToGrid w:val="0"/>
              </w:rPr>
            </w:pPr>
            <w:r w:rsidRPr="00C2779E">
              <w:rPr>
                <w:snapToGrid w:val="0"/>
              </w:rPr>
              <w:t xml:space="preserve">Расчёт тарифа на транспорт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AD06F0" w14:textId="77777777" w:rsidR="00C2779E" w:rsidRPr="00C2779E" w:rsidRDefault="00C2779E" w:rsidP="00C2779E">
            <w:pPr>
              <w:ind w:left="-113" w:right="-107"/>
              <w:jc w:val="center"/>
              <w:rPr>
                <w:snapToGrid w:val="0"/>
              </w:rPr>
            </w:pPr>
            <w:r w:rsidRPr="00C2779E">
              <w:rPr>
                <w:snapToGrid w:val="0"/>
              </w:rPr>
              <w:t>руб./т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5EFEC4C" w14:textId="77777777" w:rsidR="00C2779E" w:rsidRPr="00C2779E" w:rsidRDefault="00C2779E" w:rsidP="00C2779E">
            <w:pPr>
              <w:jc w:val="center"/>
              <w:rPr>
                <w:bCs/>
                <w:snapToGrid w:val="0"/>
                <w:szCs w:val="28"/>
              </w:rPr>
            </w:pPr>
            <w:r w:rsidRPr="00C2779E">
              <w:rPr>
                <w:bCs/>
                <w:snapToGrid w:val="0"/>
                <w:szCs w:val="28"/>
              </w:rPr>
              <w:t>337,45</w:t>
            </w:r>
          </w:p>
        </w:tc>
      </w:tr>
    </w:tbl>
    <w:p w14:paraId="07018BB5" w14:textId="77777777" w:rsidR="00C2779E" w:rsidRPr="00C2779E" w:rsidRDefault="00C2779E" w:rsidP="00C2779E">
      <w:pPr>
        <w:tabs>
          <w:tab w:val="left" w:pos="1890"/>
        </w:tabs>
        <w:ind w:firstLine="709"/>
        <w:jc w:val="both"/>
        <w:rPr>
          <w:snapToGrid w:val="0"/>
          <w:sz w:val="28"/>
          <w:szCs w:val="28"/>
        </w:rPr>
      </w:pPr>
    </w:p>
    <w:p w14:paraId="61595C0C" w14:textId="77777777" w:rsidR="00C2779E" w:rsidRPr="00C2779E" w:rsidRDefault="00C2779E" w:rsidP="00C2779E">
      <w:pPr>
        <w:tabs>
          <w:tab w:val="left" w:pos="1890"/>
        </w:tabs>
        <w:ind w:firstLine="709"/>
        <w:jc w:val="both"/>
        <w:rPr>
          <w:sz w:val="28"/>
          <w:szCs w:val="28"/>
        </w:rPr>
      </w:pPr>
      <w:r w:rsidRPr="00C2779E">
        <w:rPr>
          <w:snapToGrid w:val="0"/>
          <w:sz w:val="28"/>
          <w:szCs w:val="28"/>
        </w:rPr>
        <w:t>Цена буртовки угля на 2024 год в соответствии с альтернативным расчетом экспертов с учетом с учетом ИЦП по транспорту составит:</w:t>
      </w:r>
    </w:p>
    <w:p w14:paraId="3C2D108B" w14:textId="77777777" w:rsidR="00C2779E" w:rsidRPr="00C2779E" w:rsidRDefault="00C2779E" w:rsidP="00C2779E">
      <w:pPr>
        <w:ind w:firstLine="709"/>
        <w:jc w:val="both"/>
        <w:rPr>
          <w:b/>
          <w:snapToGrid w:val="0"/>
          <w:sz w:val="28"/>
          <w:szCs w:val="28"/>
          <w:u w:val="single"/>
        </w:rPr>
      </w:pPr>
      <w:r w:rsidRPr="00C2779E">
        <w:rPr>
          <w:snapToGrid w:val="0"/>
          <w:sz w:val="28"/>
          <w:szCs w:val="28"/>
        </w:rPr>
        <w:t>337,45 руб./т × 1,139 (индекс отчет 2022) × 1,090 (индекс 2023/2022) × 1,061 (индекс 2024/2023) = 444,50 руб./т. (без НДС),</w:t>
      </w:r>
    </w:p>
    <w:p w14:paraId="27E06709"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Согласно сводным аналитическим данным, цена транспортировки топлива Др иными видами перевозок (буртовки) в среднем по Кузбассу </w:t>
      </w:r>
      <w:r w:rsidRPr="00C2779E">
        <w:rPr>
          <w:snapToGrid w:val="0"/>
          <w:sz w:val="28"/>
          <w:szCs w:val="28"/>
        </w:rPr>
        <w:br/>
        <w:t xml:space="preserve">за 2022 год составила 193,86 руб./т. </w:t>
      </w:r>
    </w:p>
    <w:p w14:paraId="66DD8322"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На 2024 год цена составит: 193,86 руб./т. (среднеобластная цена буртовки в 2022 году) × 1,090 (ИЦП на транспорт, за исключением трубопроводного (2023/2022)) × 1,061 (ИЦП на транспорт, за исключением трубопроводного (2024/2023)) = 224,20 руб./т.</w:t>
      </w:r>
    </w:p>
    <w:p w14:paraId="5AFC9866" w14:textId="77777777" w:rsidR="00C2779E" w:rsidRPr="00C2779E" w:rsidRDefault="00C2779E" w:rsidP="00C2779E">
      <w:pPr>
        <w:tabs>
          <w:tab w:val="left" w:pos="1890"/>
        </w:tabs>
        <w:ind w:firstLine="709"/>
        <w:jc w:val="both"/>
        <w:rPr>
          <w:snapToGrid w:val="0"/>
          <w:sz w:val="28"/>
          <w:szCs w:val="20"/>
        </w:rPr>
      </w:pPr>
      <w:r w:rsidRPr="00C2779E">
        <w:rPr>
          <w:snapToGrid w:val="0"/>
          <w:sz w:val="28"/>
          <w:szCs w:val="28"/>
        </w:rPr>
        <w:t xml:space="preserve">На основании проведенных расчетов эксперты делают вывод, </w:t>
      </w:r>
      <w:r w:rsidRPr="00C2779E">
        <w:rPr>
          <w:snapToGrid w:val="0"/>
          <w:sz w:val="28"/>
          <w:szCs w:val="28"/>
        </w:rPr>
        <w:br/>
        <w:t xml:space="preserve">что наименьшей является цена буртовки угля на 2024 год по расчету экспертов </w:t>
      </w:r>
      <w:r w:rsidRPr="00C2779E">
        <w:rPr>
          <w:snapToGrid w:val="0"/>
          <w:sz w:val="28"/>
          <w:szCs w:val="28"/>
        </w:rPr>
        <w:lastRenderedPageBreak/>
        <w:t xml:space="preserve">на основе среднеобластных данных по Кузбассу за 2022 год. Следовательно, в расчет стоимости затрат на топливо принимается цена – </w:t>
      </w:r>
      <w:r w:rsidRPr="00C2779E">
        <w:rPr>
          <w:b/>
          <w:snapToGrid w:val="0"/>
          <w:sz w:val="28"/>
          <w:szCs w:val="28"/>
        </w:rPr>
        <w:t>224,20 руб./т.</w:t>
      </w:r>
    </w:p>
    <w:p w14:paraId="276F7439" w14:textId="77777777" w:rsidR="00C2779E" w:rsidRPr="00C2779E" w:rsidRDefault="00C2779E" w:rsidP="00C2779E">
      <w:pPr>
        <w:tabs>
          <w:tab w:val="left" w:pos="1890"/>
        </w:tabs>
        <w:ind w:firstLine="709"/>
        <w:jc w:val="both"/>
        <w:rPr>
          <w:snapToGrid w:val="0"/>
          <w:sz w:val="28"/>
          <w:szCs w:val="28"/>
        </w:rPr>
      </w:pPr>
    </w:p>
    <w:p w14:paraId="79CA6926" w14:textId="77777777" w:rsidR="00C2779E" w:rsidRPr="00C2779E" w:rsidRDefault="00C2779E" w:rsidP="00C2779E">
      <w:pPr>
        <w:ind w:firstLine="709"/>
        <w:jc w:val="both"/>
        <w:rPr>
          <w:snapToGrid w:val="0"/>
          <w:sz w:val="28"/>
          <w:szCs w:val="28"/>
        </w:rPr>
      </w:pPr>
      <w:r w:rsidRPr="00C2779E">
        <w:rPr>
          <w:b/>
          <w:snapToGrid w:val="0"/>
          <w:sz w:val="28"/>
          <w:szCs w:val="28"/>
          <w:u w:val="single"/>
        </w:rPr>
        <w:t>Цена угля с учетом доставки на 2024 год составит:</w:t>
      </w:r>
      <w:r w:rsidRPr="00C2779E">
        <w:rPr>
          <w:snapToGrid w:val="0"/>
          <w:sz w:val="28"/>
          <w:szCs w:val="28"/>
        </w:rPr>
        <w:t xml:space="preserve"> 1 849,42 руб./т (цена топлива на 2024 год) + 239,10 руб./т (цена железнодорожной доставки ОМТО ОАО «РЖД») + 224,20 руб./т (цена буртовки) = </w:t>
      </w:r>
      <w:r w:rsidRPr="00C2779E">
        <w:rPr>
          <w:b/>
          <w:snapToGrid w:val="0"/>
          <w:sz w:val="28"/>
          <w:szCs w:val="28"/>
        </w:rPr>
        <w:t>2 312,72 руб./т.</w:t>
      </w:r>
    </w:p>
    <w:p w14:paraId="6530CAB8" w14:textId="77777777" w:rsidR="00C2779E" w:rsidRPr="00C2779E" w:rsidRDefault="00C2779E" w:rsidP="00C2779E">
      <w:pPr>
        <w:ind w:firstLine="709"/>
        <w:jc w:val="both"/>
        <w:rPr>
          <w:snapToGrid w:val="0"/>
          <w:sz w:val="28"/>
          <w:szCs w:val="28"/>
        </w:rPr>
      </w:pPr>
      <w:r w:rsidRPr="00C2779E">
        <w:rPr>
          <w:snapToGrid w:val="0"/>
          <w:sz w:val="28"/>
          <w:szCs w:val="28"/>
        </w:rPr>
        <w:t xml:space="preserve">В соответствии с балансом тепловой энергии отпуск тепловой энергии </w:t>
      </w:r>
      <w:r w:rsidRPr="00C2779E">
        <w:rPr>
          <w:snapToGrid w:val="0"/>
          <w:sz w:val="28"/>
          <w:szCs w:val="28"/>
        </w:rPr>
        <w:br/>
        <w:t>в сеть составляет 26,792 тыс. Гкал.</w:t>
      </w:r>
    </w:p>
    <w:p w14:paraId="1BDDCEAF" w14:textId="77777777" w:rsidR="00C2779E" w:rsidRPr="00C2779E" w:rsidRDefault="00C2779E" w:rsidP="00C2779E">
      <w:pPr>
        <w:ind w:firstLine="709"/>
        <w:jc w:val="both"/>
        <w:rPr>
          <w:snapToGrid w:val="0"/>
          <w:sz w:val="28"/>
          <w:szCs w:val="28"/>
        </w:rPr>
      </w:pPr>
      <w:r w:rsidRPr="00C2779E">
        <w:rPr>
          <w:snapToGrid w:val="0"/>
          <w:sz w:val="28"/>
          <w:szCs w:val="28"/>
        </w:rPr>
        <w:t>Коэффициент перевода условного топлива в натуральное принимается на уровне 0,77, в соответствии с шаблоном WARM.TOPL.Q</w:t>
      </w:r>
      <w:proofErr w:type="gramStart"/>
      <w:r w:rsidRPr="00C2779E">
        <w:rPr>
          <w:snapToGrid w:val="0"/>
          <w:sz w:val="28"/>
          <w:szCs w:val="28"/>
        </w:rPr>
        <w:t>2.2023.EIAS</w:t>
      </w:r>
      <w:proofErr w:type="gramEnd"/>
      <w:r w:rsidRPr="00C2779E">
        <w:rPr>
          <w:snapToGrid w:val="0"/>
          <w:sz w:val="28"/>
          <w:szCs w:val="28"/>
        </w:rPr>
        <w:t>.</w:t>
      </w:r>
    </w:p>
    <w:p w14:paraId="274EE13F" w14:textId="77777777" w:rsidR="00C2779E" w:rsidRPr="00C2779E" w:rsidRDefault="00C2779E" w:rsidP="00C2779E">
      <w:pPr>
        <w:ind w:firstLine="709"/>
        <w:jc w:val="both"/>
        <w:rPr>
          <w:snapToGrid w:val="0"/>
          <w:sz w:val="28"/>
          <w:szCs w:val="28"/>
        </w:rPr>
      </w:pPr>
      <w:r w:rsidRPr="00C2779E">
        <w:rPr>
          <w:snapToGrid w:val="0"/>
          <w:sz w:val="28"/>
          <w:szCs w:val="28"/>
        </w:rPr>
        <w:t xml:space="preserve">Количество натурального топлива при этом составляет: </w:t>
      </w:r>
      <w:r w:rsidRPr="00C2779E">
        <w:rPr>
          <w:snapToGrid w:val="0"/>
          <w:sz w:val="28"/>
          <w:szCs w:val="28"/>
        </w:rPr>
        <w:br/>
        <w:t xml:space="preserve">26,792 тыс. Гкал (отпуск в сеть) × 174,3 кг у.т./Гкал (удельный расход условного топлива) ÷ 0,77 (коэффициент перевода условного топлива </w:t>
      </w:r>
      <w:r w:rsidRPr="00C2779E">
        <w:rPr>
          <w:snapToGrid w:val="0"/>
          <w:sz w:val="28"/>
          <w:szCs w:val="28"/>
        </w:rPr>
        <w:br/>
        <w:t xml:space="preserve">в натуральное) = </w:t>
      </w:r>
      <w:r w:rsidRPr="00C2779E">
        <w:rPr>
          <w:b/>
          <w:bCs/>
          <w:snapToGrid w:val="0"/>
          <w:sz w:val="28"/>
          <w:szCs w:val="28"/>
        </w:rPr>
        <w:t>6 065 т</w:t>
      </w:r>
      <w:r w:rsidRPr="00C2779E">
        <w:rPr>
          <w:snapToGrid w:val="0"/>
          <w:sz w:val="28"/>
          <w:szCs w:val="28"/>
        </w:rPr>
        <w:t xml:space="preserve"> (натурального топлива).</w:t>
      </w:r>
    </w:p>
    <w:p w14:paraId="18240747" w14:textId="77777777" w:rsidR="00C2779E" w:rsidRPr="00C2779E" w:rsidRDefault="00C2779E" w:rsidP="00C2779E">
      <w:pPr>
        <w:ind w:firstLine="709"/>
        <w:jc w:val="both"/>
        <w:rPr>
          <w:snapToGrid w:val="0"/>
          <w:sz w:val="28"/>
          <w:szCs w:val="28"/>
        </w:rPr>
      </w:pPr>
    </w:p>
    <w:p w14:paraId="3937FD05" w14:textId="77777777" w:rsidR="00C2779E" w:rsidRPr="00C2779E" w:rsidRDefault="00C2779E" w:rsidP="00C2779E">
      <w:pPr>
        <w:ind w:firstLine="709"/>
        <w:jc w:val="both"/>
        <w:rPr>
          <w:snapToGrid w:val="0"/>
          <w:sz w:val="28"/>
          <w:szCs w:val="28"/>
        </w:rPr>
      </w:pPr>
      <w:r w:rsidRPr="00C2779E">
        <w:rPr>
          <w:snapToGrid w:val="0"/>
          <w:sz w:val="28"/>
          <w:szCs w:val="28"/>
        </w:rPr>
        <w:t xml:space="preserve">Эксперты рассчитали затраты на приобретение топлива: </w:t>
      </w:r>
      <w:r w:rsidRPr="00C2779E">
        <w:rPr>
          <w:snapToGrid w:val="0"/>
          <w:sz w:val="28"/>
          <w:szCs w:val="28"/>
        </w:rPr>
        <w:br/>
        <w:t xml:space="preserve">6 065 т (количество натурального топлива) × 2 312,72 руб./т (цена натурального топлива на 2024 год) = </w:t>
      </w:r>
      <w:r w:rsidRPr="00C2779E">
        <w:rPr>
          <w:b/>
          <w:bCs/>
          <w:snapToGrid w:val="0"/>
          <w:sz w:val="28"/>
          <w:szCs w:val="28"/>
        </w:rPr>
        <w:t>14 027 тыс. руб.</w:t>
      </w:r>
      <w:r w:rsidRPr="00C2779E">
        <w:rPr>
          <w:snapToGrid w:val="0"/>
          <w:sz w:val="28"/>
          <w:szCs w:val="28"/>
        </w:rPr>
        <w:t xml:space="preserve"> и предлагают </w:t>
      </w:r>
      <w:r w:rsidRPr="00C2779E">
        <w:rPr>
          <w:snapToGrid w:val="0"/>
          <w:sz w:val="28"/>
          <w:szCs w:val="28"/>
        </w:rPr>
        <w:br/>
        <w:t>их к включению в НВВ предприятия на 2024 год в качестве экономически обоснованных расходов.</w:t>
      </w:r>
    </w:p>
    <w:p w14:paraId="33F27492"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Расходы в размере 3 011 тыс. руб., не подтвержденные предприятием документально, подлежат исключению из НВВ на 2024 год, </w:t>
      </w:r>
      <w:r w:rsidRPr="00C2779E">
        <w:rPr>
          <w:snapToGrid w:val="0"/>
          <w:sz w:val="28"/>
          <w:szCs w:val="28"/>
        </w:rPr>
        <w:br/>
        <w:t xml:space="preserve">как экономически необоснованные. </w:t>
      </w:r>
    </w:p>
    <w:p w14:paraId="776ED103" w14:textId="77777777" w:rsidR="00C2779E" w:rsidRPr="00C2779E" w:rsidRDefault="00C2779E" w:rsidP="00C2779E">
      <w:pPr>
        <w:ind w:firstLine="709"/>
        <w:jc w:val="both"/>
        <w:rPr>
          <w:snapToGrid w:val="0"/>
          <w:sz w:val="28"/>
          <w:szCs w:val="28"/>
        </w:rPr>
      </w:pPr>
    </w:p>
    <w:p w14:paraId="71556755" w14:textId="77777777" w:rsidR="00C2779E" w:rsidRPr="00C2779E" w:rsidRDefault="00C2779E" w:rsidP="00C2779E">
      <w:pPr>
        <w:ind w:firstLine="709"/>
        <w:jc w:val="both"/>
        <w:rPr>
          <w:sz w:val="28"/>
          <w:szCs w:val="28"/>
        </w:rPr>
      </w:pPr>
      <w:r w:rsidRPr="00C2779E">
        <w:rPr>
          <w:snapToGrid w:val="0"/>
          <w:sz w:val="28"/>
          <w:szCs w:val="28"/>
        </w:rPr>
        <w:t xml:space="preserve">При расчете цен на уголь на 2025-2028 годы к планируемым ценам </w:t>
      </w:r>
      <w:r w:rsidRPr="00C2779E">
        <w:rPr>
          <w:snapToGrid w:val="0"/>
          <w:sz w:val="28"/>
          <w:szCs w:val="28"/>
        </w:rPr>
        <w:br/>
        <w:t>на 2024 год последовательно применялись следующие индексы-дефляторы, опубликованные на сайте Минэкономразвития 22.09.2023:</w:t>
      </w:r>
    </w:p>
    <w:p w14:paraId="746A22D5" w14:textId="77777777" w:rsidR="00C2779E" w:rsidRPr="00C2779E" w:rsidRDefault="00C2779E" w:rsidP="00C2779E">
      <w:pPr>
        <w:ind w:firstLine="709"/>
        <w:jc w:val="both"/>
        <w:rPr>
          <w:snapToGrid w:val="0"/>
          <w:sz w:val="28"/>
          <w:szCs w:val="28"/>
        </w:rPr>
      </w:pPr>
      <w:r w:rsidRPr="00C2779E">
        <w:rPr>
          <w:snapToGrid w:val="0"/>
          <w:sz w:val="28"/>
          <w:szCs w:val="28"/>
        </w:rPr>
        <w:t>уголь - 1,036, 1,034, 1,034, 1,034.</w:t>
      </w:r>
    </w:p>
    <w:p w14:paraId="26C7486E" w14:textId="77777777" w:rsidR="00C2779E" w:rsidRPr="00C2779E" w:rsidRDefault="00C2779E" w:rsidP="00C2779E">
      <w:pPr>
        <w:ind w:firstLine="709"/>
        <w:jc w:val="both"/>
        <w:rPr>
          <w:snapToGrid w:val="0"/>
          <w:sz w:val="28"/>
          <w:szCs w:val="28"/>
        </w:rPr>
      </w:pPr>
      <w:r w:rsidRPr="00C2779E">
        <w:rPr>
          <w:snapToGrid w:val="0"/>
          <w:sz w:val="28"/>
          <w:szCs w:val="28"/>
        </w:rPr>
        <w:t>При расчете цен на автотранспортные услуги по доставке угля на 2025-2028 годы к планируемым ценам на 2024 год последовательно применялись следующие индексы-дефляторы, опубликованные на сайте Минэкономразвития 22.09.2023:</w:t>
      </w:r>
    </w:p>
    <w:p w14:paraId="463271F6" w14:textId="77777777" w:rsidR="00C2779E" w:rsidRPr="00C2779E" w:rsidRDefault="00C2779E" w:rsidP="00C2779E">
      <w:pPr>
        <w:ind w:firstLine="709"/>
        <w:jc w:val="both"/>
        <w:rPr>
          <w:snapToGrid w:val="0"/>
          <w:sz w:val="28"/>
          <w:szCs w:val="28"/>
        </w:rPr>
      </w:pPr>
      <w:r w:rsidRPr="00C2779E">
        <w:rPr>
          <w:snapToGrid w:val="0"/>
          <w:sz w:val="28"/>
          <w:szCs w:val="28"/>
        </w:rPr>
        <w:t>дефлятор на транспорт, за исключением трубопроводного – 1,051, 1,047, 1,047, 1,047.</w:t>
      </w:r>
    </w:p>
    <w:p w14:paraId="184AC795" w14:textId="77777777" w:rsidR="00C2779E" w:rsidRPr="00C2779E" w:rsidRDefault="00C2779E" w:rsidP="00C2779E">
      <w:pPr>
        <w:ind w:firstLine="709"/>
        <w:jc w:val="both"/>
        <w:rPr>
          <w:snapToGrid w:val="0"/>
          <w:sz w:val="28"/>
          <w:szCs w:val="28"/>
          <w:highlight w:val="yellow"/>
        </w:rPr>
      </w:pPr>
    </w:p>
    <w:p w14:paraId="07D7511C" w14:textId="77777777" w:rsidR="00C2779E" w:rsidRPr="00C2779E" w:rsidRDefault="00C2779E" w:rsidP="00C2779E">
      <w:pPr>
        <w:ind w:firstLine="709"/>
        <w:jc w:val="both"/>
        <w:rPr>
          <w:snapToGrid w:val="0"/>
          <w:sz w:val="28"/>
          <w:szCs w:val="28"/>
        </w:rPr>
      </w:pPr>
      <w:r w:rsidRPr="00C2779E">
        <w:rPr>
          <w:snapToGrid w:val="0"/>
          <w:sz w:val="28"/>
          <w:szCs w:val="28"/>
        </w:rPr>
        <w:t xml:space="preserve">Экономически обоснованные расходы на топливо на </w:t>
      </w:r>
      <w:r w:rsidRPr="00C2779E">
        <w:rPr>
          <w:b/>
          <w:snapToGrid w:val="0"/>
          <w:sz w:val="28"/>
          <w:szCs w:val="28"/>
        </w:rPr>
        <w:t>2025 год</w:t>
      </w:r>
      <w:r w:rsidRPr="00C2779E">
        <w:rPr>
          <w:snapToGrid w:val="0"/>
          <w:sz w:val="28"/>
          <w:szCs w:val="28"/>
        </w:rPr>
        <w:t xml:space="preserve"> составляют: 6 065 тыс. т (объем топлива) × [1 849,42 руб./т (цена угля </w:t>
      </w:r>
      <w:r w:rsidRPr="00C2779E">
        <w:rPr>
          <w:snapToGrid w:val="0"/>
          <w:sz w:val="28"/>
          <w:szCs w:val="28"/>
        </w:rPr>
        <w:br/>
        <w:t>на 2024 год) × 1,036 (индекс) + 463,30 руб./т (транспортная составляющая</w:t>
      </w:r>
      <w:r w:rsidRPr="00C2779E">
        <w:rPr>
          <w:snapToGrid w:val="0"/>
          <w:sz w:val="28"/>
          <w:szCs w:val="28"/>
        </w:rPr>
        <w:br/>
        <w:t xml:space="preserve">на 2024 год) × 1,051 (индекс)] = </w:t>
      </w:r>
      <w:r w:rsidRPr="00C2779E">
        <w:rPr>
          <w:b/>
          <w:snapToGrid w:val="0"/>
          <w:sz w:val="28"/>
          <w:szCs w:val="28"/>
        </w:rPr>
        <w:t>14 574 тыс. руб.</w:t>
      </w:r>
      <w:r w:rsidRPr="00C2779E">
        <w:rPr>
          <w:snapToGrid w:val="0"/>
          <w:sz w:val="28"/>
          <w:szCs w:val="28"/>
        </w:rPr>
        <w:t xml:space="preserve">, и предлагаются экспертами </w:t>
      </w:r>
      <w:r w:rsidRPr="00C2779E">
        <w:rPr>
          <w:snapToGrid w:val="0"/>
          <w:sz w:val="28"/>
          <w:szCs w:val="28"/>
        </w:rPr>
        <w:br/>
        <w:t>к включению в НВВ предприятия на 2025 год.</w:t>
      </w:r>
    </w:p>
    <w:p w14:paraId="6A4F5891" w14:textId="77777777" w:rsidR="00C2779E" w:rsidRPr="00C2779E" w:rsidRDefault="00C2779E" w:rsidP="00C2779E">
      <w:pPr>
        <w:ind w:firstLine="709"/>
        <w:jc w:val="both"/>
        <w:rPr>
          <w:snapToGrid w:val="0"/>
          <w:sz w:val="28"/>
          <w:szCs w:val="28"/>
        </w:rPr>
      </w:pPr>
      <w:r w:rsidRPr="00C2779E">
        <w:rPr>
          <w:snapToGrid w:val="0"/>
          <w:sz w:val="28"/>
          <w:szCs w:val="28"/>
        </w:rPr>
        <w:t xml:space="preserve">Экономически обоснованные расходы на топливо на </w:t>
      </w:r>
      <w:r w:rsidRPr="00C2779E">
        <w:rPr>
          <w:b/>
          <w:snapToGrid w:val="0"/>
          <w:sz w:val="28"/>
          <w:szCs w:val="28"/>
        </w:rPr>
        <w:t>2026 год</w:t>
      </w:r>
      <w:r w:rsidRPr="00C2779E">
        <w:rPr>
          <w:snapToGrid w:val="0"/>
          <w:sz w:val="28"/>
          <w:szCs w:val="28"/>
        </w:rPr>
        <w:t xml:space="preserve"> составляют: 6 065 тыс. т (объем топлива) × [1 849,42 руб./т (цена угля </w:t>
      </w:r>
      <w:r w:rsidRPr="00C2779E">
        <w:rPr>
          <w:snapToGrid w:val="0"/>
          <w:sz w:val="28"/>
          <w:szCs w:val="28"/>
        </w:rPr>
        <w:br/>
        <w:t xml:space="preserve">на 2024 год) × 1,036 (индекс) × 1,034 (индекс) + 463,30 руб./т (транспортная составляющая на 2024 год) × 1,051 (индекс) × 1,047 (индекс)] = </w:t>
      </w:r>
      <w:r w:rsidRPr="00C2779E">
        <w:rPr>
          <w:b/>
          <w:snapToGrid w:val="0"/>
          <w:sz w:val="28"/>
          <w:szCs w:val="28"/>
        </w:rPr>
        <w:t xml:space="preserve">15 108 тыс. </w:t>
      </w:r>
      <w:r w:rsidRPr="00C2779E">
        <w:rPr>
          <w:b/>
          <w:snapToGrid w:val="0"/>
          <w:sz w:val="28"/>
          <w:szCs w:val="28"/>
        </w:rPr>
        <w:lastRenderedPageBreak/>
        <w:t>руб.</w:t>
      </w:r>
      <w:r w:rsidRPr="00C2779E">
        <w:rPr>
          <w:snapToGrid w:val="0"/>
          <w:sz w:val="28"/>
          <w:szCs w:val="28"/>
        </w:rPr>
        <w:t>, и предлагаются экспертами к включению в НВВ предприятия на 2026 год.</w:t>
      </w:r>
    </w:p>
    <w:p w14:paraId="010591C4" w14:textId="77777777" w:rsidR="00C2779E" w:rsidRPr="00C2779E" w:rsidRDefault="00C2779E" w:rsidP="00C2779E">
      <w:pPr>
        <w:ind w:firstLine="709"/>
        <w:jc w:val="both"/>
        <w:rPr>
          <w:snapToGrid w:val="0"/>
          <w:sz w:val="28"/>
          <w:szCs w:val="28"/>
        </w:rPr>
      </w:pPr>
      <w:r w:rsidRPr="00C2779E">
        <w:rPr>
          <w:snapToGrid w:val="0"/>
          <w:sz w:val="28"/>
          <w:szCs w:val="28"/>
        </w:rPr>
        <w:t xml:space="preserve">Экономически обоснованные расходы на топливо на </w:t>
      </w:r>
      <w:r w:rsidRPr="00C2779E">
        <w:rPr>
          <w:b/>
          <w:snapToGrid w:val="0"/>
          <w:sz w:val="28"/>
          <w:szCs w:val="28"/>
        </w:rPr>
        <w:t>2027 год</w:t>
      </w:r>
      <w:r w:rsidRPr="00C2779E">
        <w:rPr>
          <w:snapToGrid w:val="0"/>
          <w:sz w:val="28"/>
          <w:szCs w:val="28"/>
        </w:rPr>
        <w:t xml:space="preserve"> составляют: 6 065 тыс. т (объем топлива) × [1 849,42 руб./т (цена угля </w:t>
      </w:r>
      <w:r w:rsidRPr="00C2779E">
        <w:rPr>
          <w:snapToGrid w:val="0"/>
          <w:sz w:val="28"/>
          <w:szCs w:val="28"/>
        </w:rPr>
        <w:br/>
        <w:t xml:space="preserve">на 2024 год) × 1,036 (индекс) × 1,034 (индекс) × 1,034 (индекс) + 463,30 руб./т (транспортная составляющая на 2024 год) × 1,051 (индекс) × 1,047 (индекс) × 1,047 (индекс)] = </w:t>
      </w:r>
      <w:r w:rsidRPr="00C2779E">
        <w:rPr>
          <w:b/>
          <w:snapToGrid w:val="0"/>
          <w:sz w:val="28"/>
          <w:szCs w:val="28"/>
        </w:rPr>
        <w:t>15 662 тыс. руб.</w:t>
      </w:r>
      <w:r w:rsidRPr="00C2779E">
        <w:rPr>
          <w:snapToGrid w:val="0"/>
          <w:sz w:val="28"/>
          <w:szCs w:val="28"/>
        </w:rPr>
        <w:t xml:space="preserve">, и предлагаются экспертами к включению </w:t>
      </w:r>
      <w:r w:rsidRPr="00C2779E">
        <w:rPr>
          <w:snapToGrid w:val="0"/>
          <w:sz w:val="28"/>
          <w:szCs w:val="28"/>
        </w:rPr>
        <w:br/>
        <w:t>в НВВ предприятия на 2027 год.</w:t>
      </w:r>
    </w:p>
    <w:p w14:paraId="4DB5AC92" w14:textId="77777777" w:rsidR="00C2779E" w:rsidRPr="00C2779E" w:rsidRDefault="00C2779E" w:rsidP="00C2779E">
      <w:pPr>
        <w:ind w:firstLine="709"/>
        <w:jc w:val="both"/>
        <w:rPr>
          <w:snapToGrid w:val="0"/>
          <w:sz w:val="28"/>
          <w:szCs w:val="28"/>
        </w:rPr>
      </w:pPr>
      <w:r w:rsidRPr="00C2779E">
        <w:rPr>
          <w:snapToGrid w:val="0"/>
          <w:sz w:val="28"/>
          <w:szCs w:val="28"/>
        </w:rPr>
        <w:t xml:space="preserve">Экономически обоснованные расходы на топливо на </w:t>
      </w:r>
      <w:r w:rsidRPr="00C2779E">
        <w:rPr>
          <w:b/>
          <w:snapToGrid w:val="0"/>
          <w:sz w:val="28"/>
          <w:szCs w:val="28"/>
        </w:rPr>
        <w:t>2028 год</w:t>
      </w:r>
      <w:r w:rsidRPr="00C2779E">
        <w:rPr>
          <w:snapToGrid w:val="0"/>
          <w:sz w:val="28"/>
          <w:szCs w:val="28"/>
        </w:rPr>
        <w:t xml:space="preserve"> составляют: 6 065 тыс. т (объем топлива) × [1 849,42 руб./т (цена угля </w:t>
      </w:r>
      <w:r w:rsidRPr="00C2779E">
        <w:rPr>
          <w:snapToGrid w:val="0"/>
          <w:sz w:val="28"/>
          <w:szCs w:val="28"/>
        </w:rPr>
        <w:br/>
        <w:t xml:space="preserve">на 2024 год) × 1,036 (индекс) × 1,034 (индекс) × 1,034 (индекс) × 1,034 (индекс) + 463,30 руб./т (транспортная составляющая на 2024 год) × 1,051 (индекс) × 1,047 (индекс) × 1,047 (индекс) × 1,047 (индекс)] = </w:t>
      </w:r>
      <w:r w:rsidRPr="00C2779E">
        <w:rPr>
          <w:snapToGrid w:val="0"/>
          <w:sz w:val="28"/>
          <w:szCs w:val="28"/>
        </w:rPr>
        <w:br/>
      </w:r>
      <w:r w:rsidRPr="00C2779E">
        <w:rPr>
          <w:b/>
          <w:snapToGrid w:val="0"/>
          <w:sz w:val="28"/>
          <w:szCs w:val="28"/>
        </w:rPr>
        <w:t>16 236 тыс. руб.</w:t>
      </w:r>
      <w:r w:rsidRPr="00C2779E">
        <w:rPr>
          <w:snapToGrid w:val="0"/>
          <w:sz w:val="28"/>
          <w:szCs w:val="28"/>
        </w:rPr>
        <w:t xml:space="preserve">, и предлагаются экспертами к включению </w:t>
      </w:r>
      <w:r w:rsidRPr="00C2779E">
        <w:rPr>
          <w:snapToGrid w:val="0"/>
          <w:sz w:val="28"/>
          <w:szCs w:val="28"/>
        </w:rPr>
        <w:br/>
        <w:t>в НВВ предприятия на 2028 год.</w:t>
      </w:r>
    </w:p>
    <w:p w14:paraId="4DAA48DD" w14:textId="77777777" w:rsidR="00C2779E" w:rsidRPr="00C2779E" w:rsidRDefault="00C2779E" w:rsidP="00C2779E">
      <w:pPr>
        <w:ind w:firstLine="709"/>
        <w:jc w:val="both"/>
        <w:rPr>
          <w:snapToGrid w:val="0"/>
          <w:sz w:val="28"/>
          <w:szCs w:val="28"/>
        </w:rPr>
      </w:pPr>
    </w:p>
    <w:p w14:paraId="18BA13D7"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7</w:t>
      </w:r>
      <w:r w:rsidRPr="00C2779E">
        <w:rPr>
          <w:rFonts w:eastAsia="Calibri"/>
          <w:b/>
          <w:sz w:val="28"/>
          <w:szCs w:val="28"/>
          <w:lang w:val="x-none" w:eastAsia="en-US"/>
        </w:rPr>
        <w:t>.2</w:t>
      </w:r>
      <w:r w:rsidRPr="00C2779E">
        <w:rPr>
          <w:rFonts w:eastAsia="Calibri"/>
          <w:b/>
          <w:sz w:val="28"/>
          <w:szCs w:val="28"/>
          <w:lang w:eastAsia="en-US"/>
        </w:rPr>
        <w:t>.</w:t>
      </w:r>
      <w:r w:rsidRPr="00C2779E">
        <w:rPr>
          <w:rFonts w:eastAsia="Calibri"/>
          <w:b/>
          <w:sz w:val="28"/>
          <w:szCs w:val="28"/>
          <w:lang w:val="x-none" w:eastAsia="en-US"/>
        </w:rPr>
        <w:t xml:space="preserve"> Расходы на электрическую энергию</w:t>
      </w:r>
    </w:p>
    <w:p w14:paraId="3597D282" w14:textId="77777777" w:rsidR="00C2779E" w:rsidRPr="00C2779E" w:rsidRDefault="00C2779E" w:rsidP="00C2779E">
      <w:pPr>
        <w:ind w:firstLine="720"/>
        <w:jc w:val="both"/>
        <w:rPr>
          <w:snapToGrid w:val="0"/>
          <w:sz w:val="28"/>
          <w:szCs w:val="28"/>
        </w:rPr>
      </w:pPr>
    </w:p>
    <w:p w14:paraId="1C738FEF"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По данной статье предприятием планируются расходы в размере </w:t>
      </w:r>
      <w:r w:rsidRPr="00C2779E">
        <w:rPr>
          <w:snapToGrid w:val="0"/>
          <w:sz w:val="28"/>
          <w:szCs w:val="28"/>
        </w:rPr>
        <w:br/>
        <w:t xml:space="preserve">3 211 тыс. руб. </w:t>
      </w:r>
    </w:p>
    <w:p w14:paraId="18657AF9" w14:textId="77777777" w:rsidR="00C2779E" w:rsidRPr="00C2779E" w:rsidRDefault="00C2779E" w:rsidP="00C2779E">
      <w:pPr>
        <w:tabs>
          <w:tab w:val="left" w:pos="1890"/>
        </w:tabs>
        <w:ind w:firstLine="709"/>
        <w:jc w:val="both"/>
        <w:rPr>
          <w:snapToGrid w:val="0"/>
          <w:sz w:val="28"/>
          <w:szCs w:val="28"/>
        </w:rPr>
      </w:pPr>
      <w:bookmarkStart w:id="117" w:name="_Hlk151407664"/>
      <w:r w:rsidRPr="00C2779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2022 года, акты приема-передачи электрической энергии по договору ООО «Русэнергосбыт» (DOCS.FORM.6.42. Часть 3. 22. Электроэнергия. СЧФ и акт Кемерово).</w:t>
      </w:r>
    </w:p>
    <w:p w14:paraId="082B7050" w14:textId="77777777" w:rsidR="00C2779E" w:rsidRPr="00C2779E" w:rsidRDefault="00C2779E" w:rsidP="00C2779E">
      <w:pPr>
        <w:tabs>
          <w:tab w:val="left" w:pos="1890"/>
        </w:tabs>
        <w:ind w:firstLine="709"/>
        <w:jc w:val="both"/>
        <w:rPr>
          <w:snapToGrid w:val="0"/>
          <w:sz w:val="28"/>
          <w:szCs w:val="28"/>
        </w:rPr>
      </w:pPr>
      <w:bookmarkStart w:id="118" w:name="_Hlk151407691"/>
      <w:bookmarkEnd w:id="117"/>
      <w:r w:rsidRPr="00C2779E">
        <w:rPr>
          <w:snapToGrid w:val="0"/>
          <w:sz w:val="28"/>
          <w:szCs w:val="28"/>
        </w:rPr>
        <w:t>Также в составе обосновывающих документов ОАО «РЖД» представило:</w:t>
      </w:r>
    </w:p>
    <w:p w14:paraId="058055FA"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Договор купли-продажи электрической энергии (мощности) в границах ОАО «Кузбассэнерго» №165/011-р/133Д-05 от 30.08.2005, заключенный </w:t>
      </w:r>
      <w:r w:rsidRPr="00C2779E">
        <w:rPr>
          <w:snapToGrid w:val="0"/>
          <w:sz w:val="28"/>
          <w:szCs w:val="28"/>
        </w:rPr>
        <w:br/>
        <w:t>с ООО «Русэнергосбыт», действующий до 31.12.2010, с автопролонгацией (DOCS.FORM.6.42. Часть 3. 22. Электроэнергия. Договор Русэнергосбыт).</w:t>
      </w:r>
    </w:p>
    <w:p w14:paraId="276F120B"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Свод расходов по электроэнергии (DOCS.FORM.6.42. Часть 3. 22. Электроэнергия. Свод расходов по электроэнергии).</w:t>
      </w:r>
    </w:p>
    <w:p w14:paraId="6B13E8A4"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Расшифровки объемов расхода электроэнергии структурным подразделением филиала ОАО «РЖД» (DOCS.FORM.6.42. Часть 3. 22. Электроэнергия. Расшифровки).</w:t>
      </w:r>
    </w:p>
    <w:p w14:paraId="75D0C1B4"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Счета-фактуры за 2022 год, акты приема-передачи электрической энергии по договору ООО «Русэнергосбыт» (DOCS.FORM.6.42. Часть 3. 22. Электроэнергия. СЧФ и акт Кемерово).</w:t>
      </w:r>
    </w:p>
    <w:bookmarkEnd w:id="118"/>
    <w:p w14:paraId="64A40668"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Экспертами был проанализирован представленный предприятием плановый расчет объема электроэнергии по котельным (DOCS.FORM.6.42. Доп. документы 2. Часть 5. 33. Плановый расчет объема электроэнергии </w:t>
      </w:r>
      <w:r w:rsidRPr="00C2779E">
        <w:rPr>
          <w:snapToGrid w:val="0"/>
          <w:sz w:val="28"/>
          <w:szCs w:val="28"/>
        </w:rPr>
        <w:br/>
        <w:t>по котельным), согласно которому плановый объем электроэнергии на 2024-2928 годы составляет 826,56 тыс. кВтч.</w:t>
      </w:r>
    </w:p>
    <w:p w14:paraId="0396B2E7" w14:textId="77777777" w:rsidR="00C2779E" w:rsidRPr="00C2779E" w:rsidRDefault="00C2779E" w:rsidP="00C2779E">
      <w:pPr>
        <w:ind w:firstLine="709"/>
        <w:jc w:val="both"/>
        <w:rPr>
          <w:snapToGrid w:val="0"/>
          <w:sz w:val="28"/>
          <w:szCs w:val="28"/>
        </w:rPr>
      </w:pPr>
      <w:r w:rsidRPr="00C2779E">
        <w:rPr>
          <w:snapToGrid w:val="0"/>
          <w:sz w:val="28"/>
          <w:szCs w:val="28"/>
        </w:rPr>
        <w:lastRenderedPageBreak/>
        <w:t xml:space="preserve">Объем электрической энергии на 2024 год принят экспертами </w:t>
      </w:r>
      <w:r w:rsidRPr="00C2779E">
        <w:rPr>
          <w:snapToGrid w:val="0"/>
          <w:sz w:val="28"/>
          <w:szCs w:val="28"/>
        </w:rPr>
        <w:br/>
        <w:t xml:space="preserve">на уровне фактических показателей 2022 года, согласно данным шаблона BALANCE.CALC.TARIFF.WARM.2022.FACT и составляет </w:t>
      </w:r>
      <w:r w:rsidRPr="00C2779E">
        <w:rPr>
          <w:snapToGrid w:val="0"/>
          <w:sz w:val="28"/>
          <w:szCs w:val="28"/>
        </w:rPr>
        <w:br/>
      </w:r>
      <w:r w:rsidRPr="00C2779E">
        <w:rPr>
          <w:b/>
          <w:snapToGrid w:val="0"/>
          <w:sz w:val="28"/>
          <w:szCs w:val="28"/>
        </w:rPr>
        <w:t>689,414 тыс. кВтч.</w:t>
      </w:r>
    </w:p>
    <w:p w14:paraId="475A09B4" w14:textId="77777777" w:rsidR="00C2779E" w:rsidRPr="00C2779E" w:rsidRDefault="00C2779E" w:rsidP="00C2779E">
      <w:pPr>
        <w:tabs>
          <w:tab w:val="left" w:pos="1890"/>
        </w:tabs>
        <w:ind w:firstLine="709"/>
        <w:jc w:val="both"/>
        <w:rPr>
          <w:snapToGrid w:val="0"/>
          <w:sz w:val="28"/>
          <w:szCs w:val="28"/>
        </w:rPr>
      </w:pPr>
      <w:bookmarkStart w:id="119" w:name="_Hlk151407727"/>
      <w:r w:rsidRPr="00C2779E">
        <w:rPr>
          <w:snapToGrid w:val="0"/>
          <w:sz w:val="28"/>
          <w:szCs w:val="28"/>
        </w:rPr>
        <w:t>Эксперты рассчитали средневзвешенную цену электрической энергии за 2022 год на основе данных представленных счетов-фактур, которая составила 3,99249 руб./кВтч.</w:t>
      </w:r>
    </w:p>
    <w:p w14:paraId="64332AA9"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Эксперты рассчитали цену электрической энергии на 2024 год: </w:t>
      </w:r>
      <w:r w:rsidRPr="00C2779E">
        <w:rPr>
          <w:snapToGrid w:val="0"/>
          <w:sz w:val="28"/>
          <w:szCs w:val="28"/>
        </w:rPr>
        <w:br/>
        <w:t xml:space="preserve">3,99249 руб./кВтч (средневзвешенная цена электрической энергии за 2022 год) × 1,120 (ИЦП на электрическую энергию (2023/2022)) × </w:t>
      </w:r>
      <w:r w:rsidRPr="00C2779E">
        <w:rPr>
          <w:snapToGrid w:val="0"/>
          <w:sz w:val="28"/>
          <w:szCs w:val="28"/>
        </w:rPr>
        <w:br/>
        <w:t xml:space="preserve">1,056 (ИЦП на электрическую энергию (2024/2023)) = </w:t>
      </w:r>
      <w:r w:rsidRPr="00C2779E">
        <w:rPr>
          <w:b/>
          <w:snapToGrid w:val="0"/>
          <w:sz w:val="28"/>
          <w:szCs w:val="28"/>
        </w:rPr>
        <w:t>4,72200 руб./кВтч</w:t>
      </w:r>
    </w:p>
    <w:p w14:paraId="19F8814B"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Расходы на приобретение электрической энергии на 2024 год составляют: 4,72200</w:t>
      </w:r>
      <w:r w:rsidRPr="00C2779E">
        <w:rPr>
          <w:b/>
          <w:snapToGrid w:val="0"/>
          <w:sz w:val="28"/>
          <w:szCs w:val="28"/>
        </w:rPr>
        <w:t xml:space="preserve"> </w:t>
      </w:r>
      <w:r w:rsidRPr="00C2779E">
        <w:rPr>
          <w:snapToGrid w:val="0"/>
          <w:sz w:val="28"/>
          <w:szCs w:val="28"/>
        </w:rPr>
        <w:t xml:space="preserve">руб./кВтч (цена электрической энергии на 2024 год) × 689,414 тыс. кВтч (плановый расход электрической энергии) = 3 255 тыс. руб. </w:t>
      </w:r>
    </w:p>
    <w:p w14:paraId="6D84E34C"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В связи с тем, что предложение предприятия на 2024 год по статье «Расходы на электрическую энергию» составляет </w:t>
      </w:r>
      <w:r w:rsidRPr="00C2779E">
        <w:rPr>
          <w:b/>
          <w:snapToGrid w:val="0"/>
          <w:sz w:val="28"/>
          <w:szCs w:val="28"/>
        </w:rPr>
        <w:t>3 211 тыс. руб.,</w:t>
      </w:r>
      <w:r w:rsidRPr="00C2779E">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w:t>
      </w:r>
    </w:p>
    <w:p w14:paraId="1E10DEA3" w14:textId="77777777" w:rsidR="00C2779E" w:rsidRPr="00C2779E" w:rsidRDefault="00C2779E" w:rsidP="00C2779E">
      <w:pPr>
        <w:ind w:firstLine="709"/>
        <w:jc w:val="both"/>
        <w:rPr>
          <w:snapToGrid w:val="0"/>
          <w:sz w:val="28"/>
          <w:szCs w:val="28"/>
        </w:rPr>
      </w:pPr>
      <w:r w:rsidRPr="00C2779E">
        <w:rPr>
          <w:snapToGrid w:val="0"/>
          <w:sz w:val="28"/>
          <w:szCs w:val="28"/>
        </w:rPr>
        <w:t>Корректировка предложения предприятия отсутствует.</w:t>
      </w:r>
    </w:p>
    <w:bookmarkEnd w:id="119"/>
    <w:p w14:paraId="0839C8CB" w14:textId="77777777" w:rsidR="00C2779E" w:rsidRPr="00C2779E" w:rsidRDefault="00C2779E" w:rsidP="00C2779E">
      <w:pPr>
        <w:ind w:firstLine="709"/>
        <w:jc w:val="both"/>
        <w:rPr>
          <w:snapToGrid w:val="0"/>
          <w:sz w:val="28"/>
          <w:szCs w:val="28"/>
        </w:rPr>
      </w:pPr>
    </w:p>
    <w:p w14:paraId="2BD8C25A" w14:textId="77777777" w:rsidR="00C2779E" w:rsidRPr="00C2779E" w:rsidRDefault="00C2779E" w:rsidP="00C2779E">
      <w:pPr>
        <w:ind w:firstLine="709"/>
        <w:jc w:val="both"/>
        <w:rPr>
          <w:snapToGrid w:val="0"/>
          <w:sz w:val="28"/>
          <w:szCs w:val="28"/>
        </w:rPr>
      </w:pPr>
      <w:r w:rsidRPr="00C2779E">
        <w:rPr>
          <w:snapToGrid w:val="0"/>
          <w:sz w:val="28"/>
          <w:szCs w:val="28"/>
        </w:rPr>
        <w:t>При расчете расходов предприятия на приобретение электрической энергии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35A4CFC9" w14:textId="77777777" w:rsidR="00C2779E" w:rsidRPr="00C2779E" w:rsidRDefault="00C2779E" w:rsidP="00C2779E">
      <w:pPr>
        <w:ind w:firstLine="709"/>
        <w:jc w:val="both"/>
        <w:rPr>
          <w:snapToGrid w:val="0"/>
          <w:sz w:val="28"/>
          <w:szCs w:val="28"/>
        </w:rPr>
      </w:pPr>
      <w:r w:rsidRPr="00C2779E">
        <w:rPr>
          <w:snapToGrid w:val="0"/>
          <w:sz w:val="28"/>
          <w:szCs w:val="28"/>
        </w:rPr>
        <w:t>электрическая энергия - 1,049; 1,030; 1,030; 1,030.</w:t>
      </w:r>
    </w:p>
    <w:p w14:paraId="0EC42ABD" w14:textId="77777777" w:rsidR="00C2779E" w:rsidRPr="00C2779E" w:rsidRDefault="00C2779E" w:rsidP="00C2779E">
      <w:pPr>
        <w:ind w:firstLine="709"/>
        <w:jc w:val="both"/>
        <w:rPr>
          <w:snapToGrid w:val="0"/>
          <w:sz w:val="28"/>
          <w:szCs w:val="28"/>
        </w:rPr>
      </w:pPr>
      <w:r w:rsidRPr="00C2779E">
        <w:rPr>
          <w:snapToGrid w:val="0"/>
          <w:sz w:val="28"/>
          <w:szCs w:val="28"/>
        </w:rPr>
        <w:t xml:space="preserve">Экономически обоснованные расходы на покупку электрической энергии на </w:t>
      </w:r>
      <w:r w:rsidRPr="00C2779E">
        <w:rPr>
          <w:b/>
          <w:snapToGrid w:val="0"/>
          <w:sz w:val="28"/>
          <w:szCs w:val="28"/>
        </w:rPr>
        <w:t>2025 год</w:t>
      </w:r>
      <w:r w:rsidRPr="00C2779E">
        <w:rPr>
          <w:snapToGrid w:val="0"/>
          <w:sz w:val="28"/>
          <w:szCs w:val="28"/>
        </w:rPr>
        <w:t xml:space="preserve"> составляют:</w:t>
      </w:r>
    </w:p>
    <w:p w14:paraId="16A84A89" w14:textId="77777777" w:rsidR="00C2779E" w:rsidRPr="00C2779E" w:rsidRDefault="00C2779E" w:rsidP="00C2779E">
      <w:pPr>
        <w:ind w:firstLine="709"/>
        <w:jc w:val="both"/>
        <w:rPr>
          <w:snapToGrid w:val="0"/>
          <w:sz w:val="28"/>
          <w:szCs w:val="28"/>
        </w:rPr>
      </w:pPr>
      <w:r w:rsidRPr="00C2779E">
        <w:rPr>
          <w:snapToGrid w:val="0"/>
          <w:sz w:val="28"/>
          <w:szCs w:val="28"/>
        </w:rPr>
        <w:t>3 211 тыс. руб. (затраты на 2024 год) × 1,049 (индекс) =</w:t>
      </w:r>
      <w:r w:rsidRPr="00C2779E">
        <w:rPr>
          <w:snapToGrid w:val="0"/>
          <w:sz w:val="28"/>
          <w:szCs w:val="28"/>
        </w:rPr>
        <w:br/>
      </w:r>
      <w:r w:rsidRPr="00C2779E">
        <w:rPr>
          <w:b/>
          <w:snapToGrid w:val="0"/>
          <w:sz w:val="28"/>
          <w:szCs w:val="28"/>
        </w:rPr>
        <w:t>3 368 тыс. руб</w:t>
      </w:r>
      <w:r w:rsidRPr="00C2779E">
        <w:rPr>
          <w:snapToGrid w:val="0"/>
          <w:sz w:val="28"/>
          <w:szCs w:val="28"/>
        </w:rPr>
        <w:t>., и предлагаются экспертами к включению в НВВ предприятия на 2025 год.</w:t>
      </w:r>
    </w:p>
    <w:p w14:paraId="5140343F" w14:textId="77777777" w:rsidR="00C2779E" w:rsidRPr="00C2779E" w:rsidRDefault="00C2779E" w:rsidP="00C2779E">
      <w:pPr>
        <w:ind w:firstLine="709"/>
        <w:jc w:val="both"/>
        <w:rPr>
          <w:snapToGrid w:val="0"/>
          <w:sz w:val="28"/>
          <w:szCs w:val="28"/>
        </w:rPr>
      </w:pPr>
      <w:r w:rsidRPr="00C2779E">
        <w:rPr>
          <w:snapToGrid w:val="0"/>
          <w:sz w:val="28"/>
          <w:szCs w:val="28"/>
        </w:rPr>
        <w:t xml:space="preserve">Экономически обоснованные расходы на покупку электрической энергии на </w:t>
      </w:r>
      <w:r w:rsidRPr="00C2779E">
        <w:rPr>
          <w:b/>
          <w:snapToGrid w:val="0"/>
          <w:sz w:val="28"/>
          <w:szCs w:val="28"/>
        </w:rPr>
        <w:t>2026 год</w:t>
      </w:r>
      <w:r w:rsidRPr="00C2779E">
        <w:rPr>
          <w:snapToGrid w:val="0"/>
          <w:sz w:val="28"/>
          <w:szCs w:val="28"/>
        </w:rPr>
        <w:t xml:space="preserve"> составляют:</w:t>
      </w:r>
    </w:p>
    <w:p w14:paraId="272143DB" w14:textId="77777777" w:rsidR="00C2779E" w:rsidRPr="00C2779E" w:rsidRDefault="00C2779E" w:rsidP="00C2779E">
      <w:pPr>
        <w:ind w:firstLine="709"/>
        <w:jc w:val="both"/>
        <w:rPr>
          <w:snapToGrid w:val="0"/>
          <w:sz w:val="28"/>
          <w:szCs w:val="28"/>
        </w:rPr>
      </w:pPr>
      <w:r w:rsidRPr="00C2779E">
        <w:rPr>
          <w:snapToGrid w:val="0"/>
          <w:sz w:val="28"/>
          <w:szCs w:val="28"/>
        </w:rPr>
        <w:t>3 368 тыс. руб. (затраты на 2025 год) × 1,030 (индекс) =</w:t>
      </w:r>
      <w:r w:rsidRPr="00C2779E">
        <w:rPr>
          <w:snapToGrid w:val="0"/>
          <w:sz w:val="28"/>
          <w:szCs w:val="28"/>
        </w:rPr>
        <w:br/>
      </w:r>
      <w:r w:rsidRPr="00C2779E">
        <w:rPr>
          <w:b/>
          <w:snapToGrid w:val="0"/>
          <w:sz w:val="28"/>
          <w:szCs w:val="28"/>
        </w:rPr>
        <w:t>3 469 тыс. руб.</w:t>
      </w:r>
      <w:r w:rsidRPr="00C2779E">
        <w:rPr>
          <w:snapToGrid w:val="0"/>
          <w:sz w:val="28"/>
          <w:szCs w:val="28"/>
        </w:rPr>
        <w:t>, и предлагаются экспертами к включению в НВВ предприятия на 2026 год.</w:t>
      </w:r>
    </w:p>
    <w:p w14:paraId="423502C6" w14:textId="77777777" w:rsidR="00C2779E" w:rsidRPr="00C2779E" w:rsidRDefault="00C2779E" w:rsidP="00C2779E">
      <w:pPr>
        <w:ind w:firstLine="851"/>
        <w:jc w:val="both"/>
        <w:rPr>
          <w:snapToGrid w:val="0"/>
          <w:sz w:val="28"/>
          <w:szCs w:val="28"/>
        </w:rPr>
      </w:pPr>
      <w:r w:rsidRPr="00C2779E">
        <w:rPr>
          <w:snapToGrid w:val="0"/>
          <w:sz w:val="28"/>
          <w:szCs w:val="28"/>
        </w:rPr>
        <w:t xml:space="preserve">Экономически обоснованные расходы на покупку электрической энергии на </w:t>
      </w:r>
      <w:r w:rsidRPr="00C2779E">
        <w:rPr>
          <w:b/>
          <w:snapToGrid w:val="0"/>
          <w:sz w:val="28"/>
          <w:szCs w:val="28"/>
        </w:rPr>
        <w:t>2027 год</w:t>
      </w:r>
      <w:r w:rsidRPr="00C2779E">
        <w:rPr>
          <w:snapToGrid w:val="0"/>
          <w:sz w:val="28"/>
          <w:szCs w:val="28"/>
        </w:rPr>
        <w:t xml:space="preserve"> составляют:</w:t>
      </w:r>
    </w:p>
    <w:p w14:paraId="06B83415" w14:textId="77777777" w:rsidR="00C2779E" w:rsidRPr="00C2779E" w:rsidRDefault="00C2779E" w:rsidP="00C2779E">
      <w:pPr>
        <w:ind w:firstLine="851"/>
        <w:jc w:val="both"/>
        <w:rPr>
          <w:snapToGrid w:val="0"/>
          <w:sz w:val="28"/>
          <w:szCs w:val="28"/>
        </w:rPr>
      </w:pPr>
      <w:r w:rsidRPr="00C2779E">
        <w:rPr>
          <w:snapToGrid w:val="0"/>
          <w:sz w:val="28"/>
          <w:szCs w:val="28"/>
        </w:rPr>
        <w:t>3 469 тыс. руб. (затраты на 2026 год) × 1,030 (индекс) =</w:t>
      </w:r>
      <w:r w:rsidRPr="00C2779E">
        <w:rPr>
          <w:snapToGrid w:val="0"/>
          <w:sz w:val="28"/>
          <w:szCs w:val="28"/>
        </w:rPr>
        <w:br/>
      </w:r>
      <w:r w:rsidRPr="00C2779E">
        <w:rPr>
          <w:b/>
          <w:snapToGrid w:val="0"/>
          <w:sz w:val="28"/>
          <w:szCs w:val="28"/>
        </w:rPr>
        <w:t>3 573 тыс. руб.</w:t>
      </w:r>
      <w:r w:rsidRPr="00C2779E">
        <w:rPr>
          <w:snapToGrid w:val="0"/>
          <w:sz w:val="28"/>
          <w:szCs w:val="28"/>
        </w:rPr>
        <w:t>, и предлагаются экспертами к включению в НВВ предприятия на 2027 год.</w:t>
      </w:r>
    </w:p>
    <w:p w14:paraId="63B2CE69" w14:textId="77777777" w:rsidR="00C2779E" w:rsidRPr="00C2779E" w:rsidRDefault="00C2779E" w:rsidP="00C2779E">
      <w:pPr>
        <w:ind w:firstLine="851"/>
        <w:jc w:val="both"/>
        <w:rPr>
          <w:snapToGrid w:val="0"/>
          <w:sz w:val="28"/>
          <w:szCs w:val="28"/>
        </w:rPr>
      </w:pPr>
      <w:r w:rsidRPr="00C2779E">
        <w:rPr>
          <w:snapToGrid w:val="0"/>
          <w:sz w:val="28"/>
          <w:szCs w:val="28"/>
        </w:rPr>
        <w:t xml:space="preserve">Экономически обоснованные расходы на покупку электрической энергии на </w:t>
      </w:r>
      <w:r w:rsidRPr="00C2779E">
        <w:rPr>
          <w:b/>
          <w:snapToGrid w:val="0"/>
          <w:sz w:val="28"/>
          <w:szCs w:val="28"/>
        </w:rPr>
        <w:t>2028 год</w:t>
      </w:r>
      <w:r w:rsidRPr="00C2779E">
        <w:rPr>
          <w:snapToGrid w:val="0"/>
          <w:sz w:val="28"/>
          <w:szCs w:val="28"/>
        </w:rPr>
        <w:t xml:space="preserve"> составляют:</w:t>
      </w:r>
    </w:p>
    <w:p w14:paraId="5DA5889B" w14:textId="77777777" w:rsidR="00C2779E" w:rsidRPr="00C2779E" w:rsidRDefault="00C2779E" w:rsidP="00C2779E">
      <w:pPr>
        <w:ind w:firstLine="851"/>
        <w:jc w:val="both"/>
        <w:rPr>
          <w:snapToGrid w:val="0"/>
          <w:sz w:val="28"/>
          <w:szCs w:val="28"/>
        </w:rPr>
      </w:pPr>
      <w:r w:rsidRPr="00C2779E">
        <w:rPr>
          <w:snapToGrid w:val="0"/>
          <w:sz w:val="28"/>
          <w:szCs w:val="28"/>
        </w:rPr>
        <w:lastRenderedPageBreak/>
        <w:t>3 573 тыс. руб. (затраты на 2027 год) × 1,030 (индекс) =</w:t>
      </w:r>
      <w:r w:rsidRPr="00C2779E">
        <w:rPr>
          <w:snapToGrid w:val="0"/>
          <w:sz w:val="28"/>
          <w:szCs w:val="28"/>
        </w:rPr>
        <w:br/>
      </w:r>
      <w:r w:rsidRPr="00C2779E">
        <w:rPr>
          <w:b/>
          <w:snapToGrid w:val="0"/>
          <w:sz w:val="28"/>
          <w:szCs w:val="28"/>
        </w:rPr>
        <w:t>3 680 тыс. руб.</w:t>
      </w:r>
      <w:r w:rsidRPr="00C2779E">
        <w:rPr>
          <w:snapToGrid w:val="0"/>
          <w:sz w:val="28"/>
          <w:szCs w:val="28"/>
        </w:rPr>
        <w:t>, и предлагаются экспертами к включению в НВВ предприятия на 2028 год.</w:t>
      </w:r>
    </w:p>
    <w:p w14:paraId="327682D1" w14:textId="77777777" w:rsidR="00C2779E" w:rsidRPr="00C2779E" w:rsidRDefault="00C2779E" w:rsidP="00C2779E">
      <w:pPr>
        <w:ind w:firstLine="709"/>
        <w:jc w:val="both"/>
        <w:rPr>
          <w:snapToGrid w:val="0"/>
          <w:sz w:val="28"/>
          <w:szCs w:val="28"/>
        </w:rPr>
      </w:pPr>
    </w:p>
    <w:p w14:paraId="078563F8"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7</w:t>
      </w:r>
      <w:r w:rsidRPr="00C2779E">
        <w:rPr>
          <w:rFonts w:eastAsia="Calibri"/>
          <w:b/>
          <w:sz w:val="28"/>
          <w:szCs w:val="28"/>
          <w:lang w:val="x-none" w:eastAsia="en-US"/>
        </w:rPr>
        <w:t>.3. Расходы на тепловую энергию</w:t>
      </w:r>
    </w:p>
    <w:p w14:paraId="2358E4FB" w14:textId="77777777" w:rsidR="00C2779E" w:rsidRPr="00C2779E" w:rsidRDefault="00C2779E" w:rsidP="00C2779E">
      <w:pPr>
        <w:tabs>
          <w:tab w:val="left" w:pos="1890"/>
        </w:tabs>
        <w:ind w:firstLine="709"/>
        <w:jc w:val="both"/>
        <w:rPr>
          <w:snapToGrid w:val="0"/>
          <w:sz w:val="28"/>
          <w:szCs w:val="28"/>
        </w:rPr>
      </w:pPr>
    </w:p>
    <w:p w14:paraId="24553A64" w14:textId="77777777" w:rsidR="00C2779E" w:rsidRPr="00C2779E" w:rsidRDefault="00C2779E" w:rsidP="00C2779E">
      <w:pPr>
        <w:ind w:firstLine="709"/>
        <w:jc w:val="both"/>
        <w:rPr>
          <w:snapToGrid w:val="0"/>
          <w:sz w:val="28"/>
          <w:szCs w:val="28"/>
        </w:rPr>
      </w:pPr>
      <w:r w:rsidRPr="00C2779E">
        <w:rPr>
          <w:snapToGrid w:val="0"/>
          <w:sz w:val="28"/>
          <w:szCs w:val="28"/>
        </w:rPr>
        <w:t>Предприятием не заявлены расходы по данной статье.</w:t>
      </w:r>
    </w:p>
    <w:p w14:paraId="74ADD38F" w14:textId="77777777" w:rsidR="00C2779E" w:rsidRPr="00C2779E" w:rsidRDefault="00C2779E" w:rsidP="00C2779E">
      <w:pPr>
        <w:ind w:firstLine="709"/>
        <w:jc w:val="both"/>
        <w:rPr>
          <w:snapToGrid w:val="0"/>
          <w:sz w:val="28"/>
          <w:szCs w:val="28"/>
        </w:rPr>
      </w:pPr>
    </w:p>
    <w:p w14:paraId="4B9A0EDB" w14:textId="77777777" w:rsidR="00C2779E" w:rsidRPr="00C2779E" w:rsidRDefault="00C2779E" w:rsidP="00C2779E">
      <w:pPr>
        <w:keepNext/>
        <w:keepLines/>
        <w:outlineLvl w:val="1"/>
        <w:rPr>
          <w:rFonts w:eastAsia="Calibri"/>
          <w:b/>
          <w:sz w:val="28"/>
          <w:szCs w:val="28"/>
          <w:lang w:eastAsia="en-US"/>
        </w:rPr>
      </w:pPr>
      <w:r w:rsidRPr="00C2779E">
        <w:rPr>
          <w:rFonts w:eastAsia="Calibri"/>
          <w:b/>
          <w:sz w:val="28"/>
          <w:szCs w:val="28"/>
          <w:lang w:eastAsia="en-US"/>
        </w:rPr>
        <w:t>7</w:t>
      </w:r>
      <w:r w:rsidRPr="00C2779E">
        <w:rPr>
          <w:rFonts w:eastAsia="Calibri"/>
          <w:b/>
          <w:sz w:val="28"/>
          <w:szCs w:val="28"/>
          <w:lang w:val="x-none" w:eastAsia="en-US"/>
        </w:rPr>
        <w:t>.</w:t>
      </w:r>
      <w:r w:rsidRPr="00C2779E">
        <w:rPr>
          <w:rFonts w:eastAsia="Calibri"/>
          <w:b/>
          <w:sz w:val="28"/>
          <w:szCs w:val="28"/>
          <w:lang w:eastAsia="en-US"/>
        </w:rPr>
        <w:t xml:space="preserve">4. </w:t>
      </w:r>
      <w:r w:rsidRPr="00C2779E">
        <w:rPr>
          <w:rFonts w:eastAsia="Calibri"/>
          <w:b/>
          <w:sz w:val="28"/>
          <w:szCs w:val="28"/>
          <w:lang w:val="x-none" w:eastAsia="en-US"/>
        </w:rPr>
        <w:t>Расходы на холодную воду</w:t>
      </w:r>
      <w:r w:rsidRPr="00C2779E">
        <w:rPr>
          <w:rFonts w:eastAsia="Calibri"/>
          <w:b/>
          <w:sz w:val="28"/>
          <w:szCs w:val="28"/>
          <w:lang w:eastAsia="en-US"/>
        </w:rPr>
        <w:t xml:space="preserve"> </w:t>
      </w:r>
    </w:p>
    <w:p w14:paraId="7038D5C7" w14:textId="77777777" w:rsidR="00C2779E" w:rsidRPr="00C2779E" w:rsidRDefault="00C2779E" w:rsidP="00C2779E">
      <w:pPr>
        <w:ind w:firstLine="709"/>
        <w:jc w:val="both"/>
        <w:rPr>
          <w:snapToGrid w:val="0"/>
          <w:sz w:val="28"/>
          <w:szCs w:val="28"/>
        </w:rPr>
      </w:pPr>
    </w:p>
    <w:p w14:paraId="4F6E148D"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По данной статье предприятием планируются расходы в размере </w:t>
      </w:r>
      <w:r w:rsidRPr="00C2779E">
        <w:rPr>
          <w:snapToGrid w:val="0"/>
          <w:sz w:val="28"/>
          <w:szCs w:val="28"/>
        </w:rPr>
        <w:br/>
        <w:t xml:space="preserve">4 703 тыс. руб. </w:t>
      </w:r>
    </w:p>
    <w:p w14:paraId="4D17365F"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C2779E">
        <w:rPr>
          <w:snapToGrid w:val="0"/>
          <w:sz w:val="28"/>
          <w:szCs w:val="28"/>
          <w:lang w:eastAsia="en-US"/>
        </w:rPr>
        <w:t>Для этого были рассмотрены и проанализированы следующие представленные материалы:</w:t>
      </w:r>
    </w:p>
    <w:p w14:paraId="0E8DA97D"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Договор холодного водоснабжения и водоотведения № 145 </w:t>
      </w:r>
      <w:r w:rsidRPr="00C2779E">
        <w:rPr>
          <w:snapToGrid w:val="0"/>
          <w:sz w:val="28"/>
          <w:szCs w:val="28"/>
          <w:lang w:eastAsia="en-US"/>
        </w:rPr>
        <w:br/>
        <w:t xml:space="preserve">от 01.12.2017, заключенный с ООО «Водоканал», действующий </w:t>
      </w:r>
      <w:r w:rsidRPr="00C2779E">
        <w:rPr>
          <w:snapToGrid w:val="0"/>
          <w:sz w:val="28"/>
          <w:szCs w:val="28"/>
          <w:lang w:eastAsia="en-US"/>
        </w:rPr>
        <w:br/>
        <w:t>по 31.12.2018, с приложениями, с доп соглашениями, с ежегодной автопролонгацией (DOCS.FORM.6.42. Часть 2.15. Договор 145 Новокузнецк часть 1, часть 2).</w:t>
      </w:r>
    </w:p>
    <w:p w14:paraId="6BABE51E"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Дополнительное соглашение б/н от 20.08.2018 к договору № 145 холодного водоснабжения и водоотведения от 01.12.2017, заключенному </w:t>
      </w:r>
      <w:r w:rsidRPr="00C2779E">
        <w:rPr>
          <w:snapToGrid w:val="0"/>
          <w:sz w:val="28"/>
          <w:szCs w:val="28"/>
          <w:lang w:eastAsia="en-US"/>
        </w:rPr>
        <w:br/>
        <w:t>с ООО «Водоканал» (DOCS.FORM.6.42. Часть 2.15. Договор 145 Новокузнецк часть 2).</w:t>
      </w:r>
    </w:p>
    <w:p w14:paraId="3C819F64"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Дополнительное соглашение №3452554 от 28.11.2018 к договору № 145 холодного водоснабжения и водоотведения от 01.12.2017, заключенному </w:t>
      </w:r>
      <w:r w:rsidRPr="00C2779E">
        <w:rPr>
          <w:snapToGrid w:val="0"/>
          <w:sz w:val="28"/>
          <w:szCs w:val="28"/>
          <w:lang w:eastAsia="en-US"/>
        </w:rPr>
        <w:br/>
        <w:t>с ООО «Водоканал» (DOCS.FORM.6.42. Часть 2.15. Договор 145 Новокузнецк часть 2).</w:t>
      </w:r>
    </w:p>
    <w:p w14:paraId="53CCA3F5"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Дополнительное соглашение №3817046 от 29.10.2019 к договору № 145 холодного водоснабжения и водоотведения от 01.12.2017, заключенному </w:t>
      </w:r>
      <w:r w:rsidRPr="00C2779E">
        <w:rPr>
          <w:snapToGrid w:val="0"/>
          <w:sz w:val="28"/>
          <w:szCs w:val="28"/>
          <w:lang w:eastAsia="en-US"/>
        </w:rPr>
        <w:br/>
        <w:t>с ООО «Водоканал» (DOCS.FORM.6.42. Часть 2.15. Договор 145 Новокузнецк часть 2).</w:t>
      </w:r>
    </w:p>
    <w:p w14:paraId="6CBAC5AB"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Расчет водопотребления и водоотведения котельная ст. Новокузнецк-Сортировочный на 2024 год (DOCS.FORM.6.42. Доп. документы 2. Часть 5. 28. Расчет водопотребления и водоотведения Новокузнецк ТЧ на 2024 год). Согласно данному расчету, плановый объем потребления холодной воды </w:t>
      </w:r>
      <w:r w:rsidRPr="00C2779E">
        <w:rPr>
          <w:snapToGrid w:val="0"/>
          <w:sz w:val="28"/>
          <w:szCs w:val="28"/>
        </w:rPr>
        <w:br/>
        <w:t>по предложению предприятия составляет 92,566 тыс. куб. м.</w:t>
      </w:r>
    </w:p>
    <w:p w14:paraId="543E1EE4"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Эксперты проанализировали данные шаблона BALANCE.CALC.TARIFF.WARM.2022.FACT. Согласно отчетным данным, объем воды по факту 2022 года составил 60,624 тыс. куб. м. </w:t>
      </w:r>
    </w:p>
    <w:p w14:paraId="6E33EEB6"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Объем холодной воды на 2024 год принимается экспертами на уровне фактических показателей 2022 года, в размере 60,624 тыс. куб. м.</w:t>
      </w:r>
    </w:p>
    <w:p w14:paraId="5959ACCF"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lastRenderedPageBreak/>
        <w:t xml:space="preserve">Эксперты рассчитали объем потребления холодной воды </w:t>
      </w:r>
      <w:r w:rsidRPr="00C2779E">
        <w:rPr>
          <w:snapToGrid w:val="0"/>
          <w:sz w:val="28"/>
          <w:szCs w:val="28"/>
        </w:rPr>
        <w:br/>
        <w:t>по полугодиям пропорционально распределению по полугодиям объема полезного отпуска.</w:t>
      </w:r>
    </w:p>
    <w:p w14:paraId="6047623B"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Объем потребления холодной воды в 1 полугодии составляет: </w:t>
      </w:r>
      <w:r w:rsidRPr="00C2779E">
        <w:rPr>
          <w:snapToGrid w:val="0"/>
          <w:sz w:val="28"/>
          <w:szCs w:val="28"/>
        </w:rPr>
        <w:br/>
        <w:t xml:space="preserve">60,624 тыс. куб. м (общий объем потребления) × 0,53 (доля первого полугодия в общем объеме полезного отпуска в 2024 году) = </w:t>
      </w:r>
      <w:r w:rsidRPr="00C2779E">
        <w:rPr>
          <w:snapToGrid w:val="0"/>
          <w:sz w:val="28"/>
          <w:szCs w:val="28"/>
        </w:rPr>
        <w:br/>
      </w:r>
      <w:r w:rsidRPr="00C2779E">
        <w:rPr>
          <w:b/>
          <w:snapToGrid w:val="0"/>
          <w:sz w:val="28"/>
          <w:szCs w:val="28"/>
        </w:rPr>
        <w:t>32,13 тыс. куб. м.</w:t>
      </w:r>
    </w:p>
    <w:p w14:paraId="2D9053E4" w14:textId="77777777" w:rsidR="00C2779E" w:rsidRPr="00C2779E" w:rsidRDefault="00C2779E" w:rsidP="00C2779E">
      <w:pPr>
        <w:tabs>
          <w:tab w:val="left" w:pos="1890"/>
        </w:tabs>
        <w:ind w:firstLine="709"/>
        <w:jc w:val="both"/>
        <w:rPr>
          <w:b/>
          <w:snapToGrid w:val="0"/>
          <w:sz w:val="28"/>
          <w:szCs w:val="28"/>
        </w:rPr>
      </w:pPr>
      <w:r w:rsidRPr="00C2779E">
        <w:rPr>
          <w:snapToGrid w:val="0"/>
          <w:sz w:val="28"/>
          <w:szCs w:val="28"/>
        </w:rPr>
        <w:t xml:space="preserve">Объем потребления холодной воды во 2 полугодии составляет: </w:t>
      </w:r>
      <w:r w:rsidRPr="00C2779E">
        <w:rPr>
          <w:snapToGrid w:val="0"/>
          <w:sz w:val="28"/>
          <w:szCs w:val="28"/>
        </w:rPr>
        <w:br/>
        <w:t xml:space="preserve">60,624 тыс. куб. м (общий объем потребления) × 0,47 (доля второго полугодия в общем объеме полезного отпуска в 2024 году) = </w:t>
      </w:r>
      <w:r w:rsidRPr="00C2779E">
        <w:rPr>
          <w:snapToGrid w:val="0"/>
          <w:sz w:val="28"/>
          <w:szCs w:val="28"/>
        </w:rPr>
        <w:br/>
      </w:r>
      <w:r w:rsidRPr="00C2779E">
        <w:rPr>
          <w:b/>
          <w:snapToGrid w:val="0"/>
          <w:sz w:val="28"/>
          <w:szCs w:val="28"/>
        </w:rPr>
        <w:t>28,49 тыс. куб. м.</w:t>
      </w:r>
    </w:p>
    <w:p w14:paraId="14EF1F3B"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Тарифы на холодную воду для ООО «Водоканал» установлены Постановлением РЭК Кемеровской области  от 19.12.2018 № 602 </w:t>
      </w:r>
      <w:r w:rsidRPr="00C2779E">
        <w:rPr>
          <w:snapToGrid w:val="0"/>
          <w:sz w:val="28"/>
          <w:szCs w:val="28"/>
        </w:rPr>
        <w:br/>
        <w:t xml:space="preserve">«Об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 (в редакции постановления РЭК Кемеровской области от 17.12.2019 № 605, постановлений РЭК Кузбасса от 17.12.2020 № 596, от 02.12.2021 № 607, </w:t>
      </w:r>
      <w:r w:rsidRPr="00C2779E">
        <w:rPr>
          <w:snapToGrid w:val="0"/>
          <w:sz w:val="28"/>
          <w:szCs w:val="28"/>
        </w:rPr>
        <w:br/>
        <w:t xml:space="preserve">от 09.12.2021 № 656, от 25.11.2022 № 607). </w:t>
      </w:r>
      <w:proofErr w:type="gramStart"/>
      <w:r w:rsidRPr="00C2779E">
        <w:rPr>
          <w:snapToGrid w:val="0"/>
          <w:sz w:val="28"/>
          <w:szCs w:val="28"/>
        </w:rPr>
        <w:t>Согласно данному постановлению</w:t>
      </w:r>
      <w:proofErr w:type="gramEnd"/>
      <w:r w:rsidRPr="00C2779E">
        <w:rPr>
          <w:snapToGrid w:val="0"/>
          <w:sz w:val="28"/>
          <w:szCs w:val="28"/>
        </w:rPr>
        <w:t xml:space="preserve"> тариф на холодную воду с 01.07.2023 по 31.12.2023 – 48,81 руб./куб. м </w:t>
      </w:r>
    </w:p>
    <w:p w14:paraId="348DE643" w14:textId="77777777" w:rsidR="00C2779E" w:rsidRPr="00C2779E" w:rsidRDefault="00C2779E" w:rsidP="00C2779E">
      <w:pPr>
        <w:tabs>
          <w:tab w:val="left" w:pos="1890"/>
        </w:tabs>
        <w:ind w:firstLine="851"/>
        <w:jc w:val="both"/>
        <w:rPr>
          <w:snapToGrid w:val="0"/>
          <w:sz w:val="28"/>
          <w:szCs w:val="28"/>
        </w:rPr>
      </w:pPr>
      <w:r w:rsidRPr="00C2779E">
        <w:rPr>
          <w:snapToGrid w:val="0"/>
          <w:sz w:val="28"/>
          <w:szCs w:val="28"/>
        </w:rPr>
        <w:t xml:space="preserve">Плановый тариф на холодную воду с 01.01.2024 года составит </w:t>
      </w:r>
      <w:r w:rsidRPr="00C2779E">
        <w:rPr>
          <w:snapToGrid w:val="0"/>
          <w:sz w:val="28"/>
          <w:szCs w:val="28"/>
        </w:rPr>
        <w:br/>
      </w:r>
      <w:r w:rsidRPr="00C2779E">
        <w:rPr>
          <w:b/>
          <w:snapToGrid w:val="0"/>
          <w:sz w:val="28"/>
          <w:szCs w:val="28"/>
        </w:rPr>
        <w:t>48,81 руб./куб. м</w:t>
      </w:r>
      <w:r w:rsidRPr="00C2779E">
        <w:rPr>
          <w:snapToGrid w:val="0"/>
          <w:sz w:val="28"/>
          <w:szCs w:val="28"/>
        </w:rPr>
        <w:t xml:space="preserve"> (равен тарифу 2 полугодия 2023 года). </w:t>
      </w:r>
    </w:p>
    <w:p w14:paraId="42C76B49" w14:textId="77777777" w:rsidR="00C2779E" w:rsidRPr="00C2779E" w:rsidRDefault="00C2779E" w:rsidP="00C2779E">
      <w:pPr>
        <w:tabs>
          <w:tab w:val="left" w:pos="1890"/>
        </w:tabs>
        <w:ind w:firstLine="851"/>
        <w:jc w:val="both"/>
        <w:rPr>
          <w:b/>
          <w:snapToGrid w:val="0"/>
          <w:sz w:val="28"/>
          <w:szCs w:val="28"/>
        </w:rPr>
      </w:pPr>
      <w:r w:rsidRPr="00C2779E">
        <w:rPr>
          <w:snapToGrid w:val="0"/>
          <w:sz w:val="28"/>
          <w:szCs w:val="28"/>
        </w:rPr>
        <w:t xml:space="preserve">Плановый тариф на холодную воду с 01.07.2024 года составит: </w:t>
      </w:r>
      <w:r w:rsidRPr="00C2779E">
        <w:rPr>
          <w:snapToGrid w:val="0"/>
          <w:sz w:val="28"/>
          <w:szCs w:val="28"/>
        </w:rPr>
        <w:br/>
        <w:t xml:space="preserve">48,81 руб./куб. м (тариф с 01.01.2024) × 1,044 (ИЦП на водоснабжение, водоотведение (2024/2023)) = </w:t>
      </w:r>
      <w:r w:rsidRPr="00C2779E">
        <w:rPr>
          <w:b/>
          <w:snapToGrid w:val="0"/>
          <w:sz w:val="28"/>
          <w:szCs w:val="28"/>
        </w:rPr>
        <w:t>50,96 руб./куб. м.</w:t>
      </w:r>
    </w:p>
    <w:p w14:paraId="776BAC47" w14:textId="77777777" w:rsidR="00C2779E" w:rsidRPr="00C2779E" w:rsidRDefault="00C2779E" w:rsidP="00C2779E">
      <w:pPr>
        <w:ind w:firstLine="709"/>
        <w:jc w:val="both"/>
        <w:rPr>
          <w:snapToGrid w:val="0"/>
          <w:sz w:val="28"/>
          <w:szCs w:val="28"/>
        </w:rPr>
      </w:pPr>
      <w:r w:rsidRPr="00C2779E">
        <w:rPr>
          <w:snapToGrid w:val="0"/>
          <w:sz w:val="28"/>
          <w:szCs w:val="28"/>
        </w:rPr>
        <w:t xml:space="preserve">Таким образом, экономически обоснованные расходы </w:t>
      </w:r>
      <w:r w:rsidRPr="00C2779E">
        <w:rPr>
          <w:snapToGrid w:val="0"/>
          <w:sz w:val="28"/>
          <w:szCs w:val="28"/>
        </w:rPr>
        <w:br/>
        <w:t>на приобретение холодной воды на 2024 год составят:</w:t>
      </w:r>
      <w:r w:rsidRPr="00C2779E">
        <w:rPr>
          <w:snapToGrid w:val="0"/>
          <w:sz w:val="28"/>
          <w:szCs w:val="28"/>
        </w:rPr>
        <w:br/>
        <w:t xml:space="preserve">32,13 тыс. куб. м (плановый объем потребления холодной воды </w:t>
      </w:r>
      <w:r w:rsidRPr="00C2779E">
        <w:rPr>
          <w:snapToGrid w:val="0"/>
          <w:sz w:val="28"/>
          <w:szCs w:val="28"/>
        </w:rPr>
        <w:br/>
        <w:t xml:space="preserve">в 1 полугодии 2024 года) × 48,81 руб./куб. м (тариф на холодную воду </w:t>
      </w:r>
      <w:r w:rsidRPr="00C2779E">
        <w:rPr>
          <w:snapToGrid w:val="0"/>
          <w:sz w:val="28"/>
          <w:szCs w:val="28"/>
        </w:rPr>
        <w:br/>
        <w:t xml:space="preserve">в 1 полугодии 2024 года) + 28,49 тыс. куб. м (плановый объем потребления холодной воды во 2 полугодии 2024 года) × 50,96 руб./куб. м (тариф </w:t>
      </w:r>
      <w:r w:rsidRPr="00C2779E">
        <w:rPr>
          <w:snapToGrid w:val="0"/>
          <w:sz w:val="28"/>
          <w:szCs w:val="28"/>
        </w:rPr>
        <w:br/>
        <w:t xml:space="preserve">на холодную воду во 2 полугодии 2024 года) = </w:t>
      </w:r>
      <w:r w:rsidRPr="00C2779E">
        <w:rPr>
          <w:b/>
          <w:snapToGrid w:val="0"/>
          <w:sz w:val="28"/>
          <w:szCs w:val="28"/>
        </w:rPr>
        <w:t>3 020 тыс. руб.</w:t>
      </w:r>
      <w:r w:rsidRPr="00C2779E">
        <w:rPr>
          <w:snapToGrid w:val="0"/>
          <w:sz w:val="28"/>
          <w:szCs w:val="28"/>
        </w:rPr>
        <w:t xml:space="preserve"> </w:t>
      </w:r>
      <w:r w:rsidRPr="00C2779E">
        <w:rPr>
          <w:snapToGrid w:val="0"/>
          <w:sz w:val="28"/>
          <w:szCs w:val="28"/>
        </w:rPr>
        <w:br/>
        <w:t xml:space="preserve">и предлагаются к включению в НВВ предприятия на 2024 год в качестве экономически обоснованных расходов. </w:t>
      </w:r>
    </w:p>
    <w:p w14:paraId="78BD1B0C"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Расходы в размере 1 683 тыс. руб., не подтвержденные предприятием документально, подлежат исключению из НВВ на 2024 год, </w:t>
      </w:r>
      <w:r w:rsidRPr="00C2779E">
        <w:rPr>
          <w:snapToGrid w:val="0"/>
          <w:sz w:val="28"/>
          <w:szCs w:val="28"/>
        </w:rPr>
        <w:br/>
        <w:t xml:space="preserve">как экономически необоснованные. </w:t>
      </w:r>
    </w:p>
    <w:p w14:paraId="09C393EC" w14:textId="77777777" w:rsidR="00C2779E" w:rsidRPr="00C2779E" w:rsidRDefault="00C2779E" w:rsidP="00C2779E">
      <w:pPr>
        <w:tabs>
          <w:tab w:val="left" w:pos="1890"/>
        </w:tabs>
        <w:ind w:firstLine="709"/>
        <w:jc w:val="both"/>
        <w:rPr>
          <w:snapToGrid w:val="0"/>
          <w:sz w:val="28"/>
          <w:szCs w:val="28"/>
        </w:rPr>
      </w:pPr>
    </w:p>
    <w:p w14:paraId="2F0E8240"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При расчете расходов предприятия на водоснабжение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5AA7AFF5"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Водоснабжение - 1,060; 1,045; 1,045; 1,045.</w:t>
      </w:r>
    </w:p>
    <w:p w14:paraId="6E163A9E"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lastRenderedPageBreak/>
        <w:t>Экономически обоснованные расходы на водоснабжение на 2025 год составляют:</w:t>
      </w:r>
    </w:p>
    <w:p w14:paraId="65D3BFD3"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3 020 тыс. руб. (затраты на 2024 год) × 1,060 (индекс) = </w:t>
      </w:r>
      <w:r w:rsidRPr="00C2779E">
        <w:rPr>
          <w:b/>
          <w:snapToGrid w:val="0"/>
          <w:sz w:val="28"/>
          <w:szCs w:val="28"/>
          <w:lang w:eastAsia="en-US"/>
        </w:rPr>
        <w:t>3 201 тыс. руб</w:t>
      </w:r>
      <w:r w:rsidRPr="00C2779E">
        <w:rPr>
          <w:snapToGrid w:val="0"/>
          <w:sz w:val="28"/>
          <w:szCs w:val="28"/>
          <w:lang w:eastAsia="en-US"/>
        </w:rPr>
        <w:t xml:space="preserve">., </w:t>
      </w:r>
      <w:r w:rsidRPr="00C2779E">
        <w:rPr>
          <w:snapToGrid w:val="0"/>
          <w:sz w:val="28"/>
          <w:szCs w:val="28"/>
          <w:lang w:eastAsia="en-US"/>
        </w:rPr>
        <w:br/>
        <w:t>и предлагаются экспертами к включению в НВВ предприятия на 2025 год.</w:t>
      </w:r>
    </w:p>
    <w:p w14:paraId="0772E862"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Экономически обоснованные расходы на водоснабжение на 2026 год составляют:</w:t>
      </w:r>
    </w:p>
    <w:p w14:paraId="5E49AC33"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3 201 тыс. руб. (затраты на 2025 год) × 1,045 (индекс) = </w:t>
      </w:r>
      <w:r w:rsidRPr="00C2779E">
        <w:rPr>
          <w:b/>
          <w:snapToGrid w:val="0"/>
          <w:sz w:val="28"/>
          <w:szCs w:val="28"/>
          <w:lang w:eastAsia="en-US"/>
        </w:rPr>
        <w:t>3 345 тыс. руб.,</w:t>
      </w:r>
      <w:r w:rsidRPr="00C2779E">
        <w:rPr>
          <w:snapToGrid w:val="0"/>
          <w:sz w:val="28"/>
          <w:szCs w:val="28"/>
          <w:lang w:eastAsia="en-US"/>
        </w:rPr>
        <w:t xml:space="preserve"> </w:t>
      </w:r>
      <w:r w:rsidRPr="00C2779E">
        <w:rPr>
          <w:snapToGrid w:val="0"/>
          <w:sz w:val="28"/>
          <w:szCs w:val="28"/>
          <w:lang w:eastAsia="en-US"/>
        </w:rPr>
        <w:br/>
        <w:t>и предлагаются экспертами к включению в НВВ предприятия на 2026 год.</w:t>
      </w:r>
    </w:p>
    <w:p w14:paraId="4B600DFF"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Экономически обоснованные расходы на водоснабжение на 2027 год составляют:</w:t>
      </w:r>
    </w:p>
    <w:p w14:paraId="3F05D7F0"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3 345 тыс. руб. (затраты на 2026 год) × 1,045 (индекс) = </w:t>
      </w:r>
      <w:r w:rsidRPr="00C2779E">
        <w:rPr>
          <w:b/>
          <w:snapToGrid w:val="0"/>
          <w:sz w:val="28"/>
          <w:szCs w:val="28"/>
          <w:lang w:eastAsia="en-US"/>
        </w:rPr>
        <w:t>3 496 тыс. руб.,</w:t>
      </w:r>
      <w:r w:rsidRPr="00C2779E">
        <w:rPr>
          <w:snapToGrid w:val="0"/>
          <w:sz w:val="28"/>
          <w:szCs w:val="28"/>
          <w:lang w:eastAsia="en-US"/>
        </w:rPr>
        <w:t xml:space="preserve"> </w:t>
      </w:r>
      <w:r w:rsidRPr="00C2779E">
        <w:rPr>
          <w:snapToGrid w:val="0"/>
          <w:sz w:val="28"/>
          <w:szCs w:val="28"/>
          <w:lang w:eastAsia="en-US"/>
        </w:rPr>
        <w:br/>
        <w:t>и предлагаются экспертами к включению в НВВ предприятия на 2027 год.</w:t>
      </w:r>
    </w:p>
    <w:p w14:paraId="5E39E608"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Экономически обоснованные расходы на водоснабжение на 2028 год составляют:</w:t>
      </w:r>
    </w:p>
    <w:p w14:paraId="6E3AA48F"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 xml:space="preserve">3 496 тыс. руб. (затраты на 2027 год) × 1,045 (индекс) = </w:t>
      </w:r>
      <w:r w:rsidRPr="00C2779E">
        <w:rPr>
          <w:b/>
          <w:snapToGrid w:val="0"/>
          <w:sz w:val="28"/>
          <w:szCs w:val="28"/>
          <w:lang w:eastAsia="en-US"/>
        </w:rPr>
        <w:t>3 653 тыс. руб.,</w:t>
      </w:r>
      <w:r w:rsidRPr="00C2779E">
        <w:rPr>
          <w:snapToGrid w:val="0"/>
          <w:sz w:val="28"/>
          <w:szCs w:val="28"/>
          <w:lang w:eastAsia="en-US"/>
        </w:rPr>
        <w:t xml:space="preserve"> </w:t>
      </w:r>
      <w:r w:rsidRPr="00C2779E">
        <w:rPr>
          <w:snapToGrid w:val="0"/>
          <w:sz w:val="28"/>
          <w:szCs w:val="28"/>
          <w:lang w:eastAsia="en-US"/>
        </w:rPr>
        <w:br/>
        <w:t>и предлагаются экспертами к включению в НВВ предприятия на 2028 год.</w:t>
      </w:r>
    </w:p>
    <w:p w14:paraId="5AC7F21E" w14:textId="77777777" w:rsidR="00C2779E" w:rsidRPr="00C2779E" w:rsidRDefault="00C2779E" w:rsidP="00C2779E">
      <w:pPr>
        <w:tabs>
          <w:tab w:val="left" w:pos="1890"/>
        </w:tabs>
        <w:ind w:firstLine="709"/>
        <w:jc w:val="both"/>
        <w:rPr>
          <w:snapToGrid w:val="0"/>
          <w:sz w:val="28"/>
          <w:szCs w:val="28"/>
        </w:rPr>
      </w:pPr>
    </w:p>
    <w:p w14:paraId="43A03F97"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eastAsia="en-US"/>
        </w:rPr>
        <w:t>7.5.</w:t>
      </w:r>
      <w:r w:rsidRPr="00C2779E">
        <w:rPr>
          <w:rFonts w:eastAsia="Calibri"/>
          <w:b/>
          <w:sz w:val="28"/>
          <w:szCs w:val="28"/>
          <w:lang w:val="x-none" w:eastAsia="en-US"/>
        </w:rPr>
        <w:t xml:space="preserve"> Расходы на теплоноситель</w:t>
      </w:r>
    </w:p>
    <w:p w14:paraId="75B463C3" w14:textId="77777777" w:rsidR="00C2779E" w:rsidRPr="00C2779E" w:rsidRDefault="00C2779E" w:rsidP="00C2779E">
      <w:pPr>
        <w:ind w:firstLine="709"/>
        <w:jc w:val="both"/>
        <w:rPr>
          <w:snapToGrid w:val="0"/>
          <w:sz w:val="28"/>
          <w:szCs w:val="28"/>
        </w:rPr>
      </w:pPr>
    </w:p>
    <w:p w14:paraId="24641CDD" w14:textId="77777777" w:rsidR="00C2779E" w:rsidRPr="00C2779E" w:rsidRDefault="00C2779E" w:rsidP="00C2779E">
      <w:pPr>
        <w:ind w:firstLine="709"/>
        <w:jc w:val="both"/>
        <w:rPr>
          <w:snapToGrid w:val="0"/>
          <w:sz w:val="28"/>
          <w:szCs w:val="28"/>
        </w:rPr>
      </w:pPr>
      <w:r w:rsidRPr="00C2779E">
        <w:rPr>
          <w:snapToGrid w:val="0"/>
          <w:sz w:val="28"/>
          <w:szCs w:val="28"/>
        </w:rPr>
        <w:t>Предприятием не заявлены расходы по данной статье.</w:t>
      </w:r>
    </w:p>
    <w:p w14:paraId="2FB408DA" w14:textId="77777777" w:rsidR="00C2779E" w:rsidRPr="00C2779E" w:rsidRDefault="00C2779E" w:rsidP="00C2779E">
      <w:pPr>
        <w:tabs>
          <w:tab w:val="left" w:pos="1890"/>
        </w:tabs>
        <w:ind w:firstLine="709"/>
        <w:jc w:val="both"/>
        <w:rPr>
          <w:snapToGrid w:val="0"/>
          <w:sz w:val="28"/>
          <w:szCs w:val="28"/>
        </w:rPr>
      </w:pPr>
    </w:p>
    <w:p w14:paraId="28C46060" w14:textId="77777777" w:rsidR="00C2779E" w:rsidRPr="00C2779E" w:rsidRDefault="00C2779E" w:rsidP="00C2779E">
      <w:pPr>
        <w:ind w:firstLine="709"/>
        <w:jc w:val="both"/>
        <w:rPr>
          <w:sz w:val="28"/>
          <w:szCs w:val="28"/>
        </w:rPr>
      </w:pPr>
      <w:r w:rsidRPr="00C2779E">
        <w:rPr>
          <w:snapToGrid w:val="0"/>
          <w:sz w:val="28"/>
          <w:szCs w:val="28"/>
        </w:rPr>
        <w:t xml:space="preserve">Общая величина расходов на приобретение энергетических ресурсов </w:t>
      </w:r>
      <w:r w:rsidRPr="00C2779E">
        <w:rPr>
          <w:snapToGrid w:val="0"/>
          <w:sz w:val="28"/>
          <w:szCs w:val="28"/>
        </w:rPr>
        <w:br/>
        <w:t>на передачу тепловой энергии</w:t>
      </w:r>
      <w:r w:rsidRPr="00C2779E">
        <w:rPr>
          <w:b/>
          <w:snapToGrid w:val="0"/>
          <w:sz w:val="28"/>
          <w:szCs w:val="28"/>
        </w:rPr>
        <w:t xml:space="preserve"> </w:t>
      </w:r>
      <w:r w:rsidRPr="00C2779E">
        <w:rPr>
          <w:snapToGrid w:val="0"/>
          <w:sz w:val="28"/>
          <w:szCs w:val="28"/>
        </w:rPr>
        <w:t>приведена в таблице 10.</w:t>
      </w:r>
    </w:p>
    <w:p w14:paraId="10B1F9CD" w14:textId="77777777" w:rsidR="00C2779E" w:rsidRPr="00C2779E" w:rsidRDefault="00C2779E" w:rsidP="00C2779E">
      <w:pPr>
        <w:ind w:firstLine="709"/>
        <w:jc w:val="both"/>
        <w:rPr>
          <w:snapToGrid w:val="0"/>
          <w:sz w:val="28"/>
          <w:szCs w:val="28"/>
        </w:rPr>
      </w:pPr>
    </w:p>
    <w:p w14:paraId="16C8E66C" w14:textId="77777777" w:rsidR="00C2779E" w:rsidRPr="00C2779E" w:rsidRDefault="00C2779E" w:rsidP="008C16BA">
      <w:pPr>
        <w:numPr>
          <w:ilvl w:val="0"/>
          <w:numId w:val="5"/>
        </w:numPr>
        <w:ind w:left="9149" w:right="-426" w:hanging="1211"/>
        <w:jc w:val="right"/>
        <w:rPr>
          <w:snapToGrid w:val="0"/>
          <w:sz w:val="28"/>
          <w:szCs w:val="28"/>
        </w:rPr>
      </w:pPr>
    </w:p>
    <w:p w14:paraId="343C7282" w14:textId="77777777" w:rsidR="00C2779E" w:rsidRPr="00C2779E" w:rsidRDefault="00C2779E" w:rsidP="00C2779E">
      <w:pPr>
        <w:jc w:val="center"/>
        <w:rPr>
          <w:rFonts w:eastAsia="Calibri"/>
          <w:b/>
          <w:bCs/>
          <w:snapToGrid w:val="0"/>
          <w:sz w:val="28"/>
          <w:lang w:eastAsia="en-US"/>
        </w:rPr>
      </w:pPr>
      <w:r w:rsidRPr="00C2779E">
        <w:rPr>
          <w:rFonts w:eastAsia="Calibri"/>
          <w:b/>
          <w:bCs/>
          <w:snapToGrid w:val="0"/>
          <w:sz w:val="28"/>
          <w:lang w:eastAsia="en-US"/>
        </w:rPr>
        <w:t xml:space="preserve">Реестр расходов на приобретение энергетических ресурсов, </w:t>
      </w:r>
    </w:p>
    <w:p w14:paraId="0E01C4B0" w14:textId="77777777" w:rsidR="00C2779E" w:rsidRPr="00C2779E" w:rsidRDefault="00C2779E" w:rsidP="00C2779E">
      <w:pPr>
        <w:jc w:val="center"/>
        <w:rPr>
          <w:rFonts w:eastAsia="Calibri"/>
          <w:b/>
          <w:bCs/>
          <w:snapToGrid w:val="0"/>
          <w:sz w:val="28"/>
          <w:lang w:eastAsia="en-US"/>
        </w:rPr>
      </w:pPr>
      <w:r w:rsidRPr="00C2779E">
        <w:rPr>
          <w:rFonts w:eastAsia="Calibri"/>
          <w:b/>
          <w:bCs/>
          <w:snapToGrid w:val="0"/>
          <w:sz w:val="28"/>
          <w:lang w:eastAsia="en-US"/>
        </w:rPr>
        <w:t>холодной воды и теплоносителя (далее - ресурсы)</w:t>
      </w:r>
    </w:p>
    <w:p w14:paraId="74E35725" w14:textId="77777777" w:rsidR="00C2779E" w:rsidRPr="00C2779E" w:rsidRDefault="00C2779E" w:rsidP="00C2779E">
      <w:pPr>
        <w:jc w:val="center"/>
        <w:rPr>
          <w:snapToGrid w:val="0"/>
          <w:sz w:val="28"/>
        </w:rPr>
      </w:pPr>
      <w:r w:rsidRPr="00C2779E">
        <w:rPr>
          <w:snapToGrid w:val="0"/>
          <w:sz w:val="28"/>
        </w:rPr>
        <w:t>(Приложение 5.4 к Методическим указаниям)</w:t>
      </w:r>
    </w:p>
    <w:p w14:paraId="50932405" w14:textId="77777777" w:rsidR="00C2779E" w:rsidRPr="00C2779E" w:rsidRDefault="00C2779E" w:rsidP="00C2779E">
      <w:pPr>
        <w:ind w:firstLine="851"/>
        <w:jc w:val="right"/>
        <w:rPr>
          <w:snapToGrid w:val="0"/>
          <w:sz w:val="28"/>
          <w:szCs w:val="28"/>
        </w:rPr>
      </w:pPr>
      <w:r w:rsidRPr="00C2779E">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262"/>
        <w:gridCol w:w="983"/>
        <w:gridCol w:w="983"/>
        <w:gridCol w:w="983"/>
        <w:gridCol w:w="984"/>
        <w:gridCol w:w="1030"/>
      </w:tblGrid>
      <w:tr w:rsidR="00C2779E" w:rsidRPr="00C2779E" w14:paraId="5425CC7D" w14:textId="77777777" w:rsidTr="00BC4BE3">
        <w:trPr>
          <w:trHeight w:val="300"/>
          <w:jc w:val="center"/>
        </w:trPr>
        <w:tc>
          <w:tcPr>
            <w:tcW w:w="1137" w:type="dxa"/>
            <w:vMerge w:val="restart"/>
            <w:tcBorders>
              <w:top w:val="single" w:sz="4" w:space="0" w:color="auto"/>
              <w:left w:val="single" w:sz="4" w:space="0" w:color="auto"/>
              <w:bottom w:val="single" w:sz="4" w:space="0" w:color="auto"/>
              <w:right w:val="single" w:sz="4" w:space="0" w:color="auto"/>
            </w:tcBorders>
            <w:vAlign w:val="center"/>
            <w:hideMark/>
          </w:tcPr>
          <w:p w14:paraId="37D9BE24" w14:textId="77777777" w:rsidR="00C2779E" w:rsidRPr="00C2779E" w:rsidRDefault="00C2779E" w:rsidP="00C2779E">
            <w:pPr>
              <w:jc w:val="center"/>
              <w:rPr>
                <w:snapToGrid w:val="0"/>
              </w:rPr>
            </w:pPr>
            <w:r w:rsidRPr="00C2779E">
              <w:rPr>
                <w:snapToGrid w:val="0"/>
              </w:rPr>
              <w:t>№ п/п</w:t>
            </w:r>
          </w:p>
        </w:tc>
        <w:tc>
          <w:tcPr>
            <w:tcW w:w="3310" w:type="dxa"/>
            <w:vMerge w:val="restart"/>
            <w:tcBorders>
              <w:top w:val="single" w:sz="4" w:space="0" w:color="auto"/>
              <w:left w:val="single" w:sz="4" w:space="0" w:color="auto"/>
              <w:bottom w:val="single" w:sz="4" w:space="0" w:color="auto"/>
              <w:right w:val="single" w:sz="4" w:space="0" w:color="auto"/>
            </w:tcBorders>
            <w:vAlign w:val="center"/>
            <w:hideMark/>
          </w:tcPr>
          <w:p w14:paraId="37603B41" w14:textId="77777777" w:rsidR="00C2779E" w:rsidRPr="00C2779E" w:rsidRDefault="00C2779E" w:rsidP="00C2779E">
            <w:pPr>
              <w:jc w:val="center"/>
              <w:rPr>
                <w:snapToGrid w:val="0"/>
              </w:rPr>
            </w:pPr>
            <w:r w:rsidRPr="00C2779E">
              <w:rPr>
                <w:snapToGrid w:val="0"/>
              </w:rPr>
              <w:t>Наименование ресурса</w:t>
            </w:r>
          </w:p>
        </w:tc>
        <w:tc>
          <w:tcPr>
            <w:tcW w:w="5010" w:type="dxa"/>
            <w:gridSpan w:val="5"/>
            <w:tcBorders>
              <w:top w:val="single" w:sz="4" w:space="0" w:color="auto"/>
              <w:left w:val="single" w:sz="4" w:space="0" w:color="auto"/>
              <w:bottom w:val="single" w:sz="4" w:space="0" w:color="auto"/>
              <w:right w:val="single" w:sz="4" w:space="0" w:color="auto"/>
            </w:tcBorders>
            <w:hideMark/>
          </w:tcPr>
          <w:p w14:paraId="01CDEDBB" w14:textId="77777777" w:rsidR="00C2779E" w:rsidRPr="00C2779E" w:rsidRDefault="00C2779E" w:rsidP="00C2779E">
            <w:pPr>
              <w:jc w:val="center"/>
              <w:rPr>
                <w:snapToGrid w:val="0"/>
              </w:rPr>
            </w:pPr>
            <w:r w:rsidRPr="00C2779E">
              <w:rPr>
                <w:snapToGrid w:val="0"/>
              </w:rPr>
              <w:t>Предложение экспертов</w:t>
            </w:r>
          </w:p>
        </w:tc>
      </w:tr>
      <w:tr w:rsidR="00C2779E" w:rsidRPr="00C2779E" w14:paraId="361535DA" w14:textId="77777777" w:rsidTr="00BC4BE3">
        <w:trPr>
          <w:trHeight w:val="360"/>
          <w:jc w:val="center"/>
        </w:trPr>
        <w:tc>
          <w:tcPr>
            <w:tcW w:w="1137" w:type="dxa"/>
            <w:vMerge/>
            <w:tcBorders>
              <w:top w:val="single" w:sz="4" w:space="0" w:color="auto"/>
              <w:left w:val="single" w:sz="4" w:space="0" w:color="auto"/>
              <w:bottom w:val="single" w:sz="4" w:space="0" w:color="auto"/>
              <w:right w:val="single" w:sz="4" w:space="0" w:color="auto"/>
            </w:tcBorders>
            <w:vAlign w:val="center"/>
            <w:hideMark/>
          </w:tcPr>
          <w:p w14:paraId="4922C209" w14:textId="77777777" w:rsidR="00C2779E" w:rsidRPr="00C2779E" w:rsidRDefault="00C2779E" w:rsidP="00C2779E">
            <w:pPr>
              <w:rPr>
                <w:snapToGrid w:val="0"/>
              </w:rPr>
            </w:pPr>
          </w:p>
        </w:tc>
        <w:tc>
          <w:tcPr>
            <w:tcW w:w="3310" w:type="dxa"/>
            <w:vMerge/>
            <w:tcBorders>
              <w:top w:val="single" w:sz="4" w:space="0" w:color="auto"/>
              <w:left w:val="single" w:sz="4" w:space="0" w:color="auto"/>
              <w:bottom w:val="single" w:sz="4" w:space="0" w:color="auto"/>
              <w:right w:val="single" w:sz="4" w:space="0" w:color="auto"/>
            </w:tcBorders>
            <w:vAlign w:val="center"/>
            <w:hideMark/>
          </w:tcPr>
          <w:p w14:paraId="557AAFF4" w14:textId="77777777" w:rsidR="00C2779E" w:rsidRPr="00C2779E" w:rsidRDefault="00C2779E" w:rsidP="00C2779E">
            <w:pPr>
              <w:rPr>
                <w:snapToGrid w:val="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EBD17EE" w14:textId="77777777" w:rsidR="00C2779E" w:rsidRPr="00C2779E" w:rsidRDefault="00C2779E" w:rsidP="00C2779E">
            <w:pPr>
              <w:jc w:val="center"/>
              <w:rPr>
                <w:snapToGrid w:val="0"/>
              </w:rPr>
            </w:pPr>
            <w:r w:rsidRPr="00C2779E">
              <w:rPr>
                <w:snapToGrid w:val="0"/>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4BDBB5" w14:textId="77777777" w:rsidR="00C2779E" w:rsidRPr="00C2779E" w:rsidRDefault="00C2779E" w:rsidP="00C2779E">
            <w:pPr>
              <w:jc w:val="center"/>
              <w:rPr>
                <w:snapToGrid w:val="0"/>
              </w:rPr>
            </w:pPr>
            <w:r w:rsidRPr="00C2779E">
              <w:rPr>
                <w:snapToGrid w:val="0"/>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3864DA" w14:textId="77777777" w:rsidR="00C2779E" w:rsidRPr="00C2779E" w:rsidRDefault="00C2779E" w:rsidP="00C2779E">
            <w:pPr>
              <w:jc w:val="center"/>
              <w:rPr>
                <w:snapToGrid w:val="0"/>
              </w:rPr>
            </w:pPr>
            <w:r w:rsidRPr="00C2779E">
              <w:rPr>
                <w:snapToGrid w:val="0"/>
              </w:rPr>
              <w:t>2026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81DE95" w14:textId="77777777" w:rsidR="00C2779E" w:rsidRPr="00C2779E" w:rsidRDefault="00C2779E" w:rsidP="00C2779E">
            <w:pPr>
              <w:jc w:val="center"/>
              <w:rPr>
                <w:snapToGrid w:val="0"/>
              </w:rPr>
            </w:pPr>
            <w:r w:rsidRPr="00C2779E">
              <w:rPr>
                <w:snapToGrid w:val="0"/>
              </w:rPr>
              <w:t>2027</w:t>
            </w:r>
          </w:p>
        </w:tc>
        <w:tc>
          <w:tcPr>
            <w:tcW w:w="1041" w:type="dxa"/>
            <w:tcBorders>
              <w:top w:val="single" w:sz="4" w:space="0" w:color="auto"/>
              <w:left w:val="single" w:sz="4" w:space="0" w:color="auto"/>
              <w:bottom w:val="single" w:sz="4" w:space="0" w:color="auto"/>
              <w:right w:val="single" w:sz="4" w:space="0" w:color="auto"/>
            </w:tcBorders>
            <w:vAlign w:val="center"/>
            <w:hideMark/>
          </w:tcPr>
          <w:p w14:paraId="1B44B660" w14:textId="77777777" w:rsidR="00C2779E" w:rsidRPr="00C2779E" w:rsidRDefault="00C2779E" w:rsidP="00C2779E">
            <w:pPr>
              <w:jc w:val="center"/>
              <w:rPr>
                <w:snapToGrid w:val="0"/>
              </w:rPr>
            </w:pPr>
            <w:r w:rsidRPr="00C2779E">
              <w:rPr>
                <w:snapToGrid w:val="0"/>
              </w:rPr>
              <w:t>2028</w:t>
            </w:r>
          </w:p>
        </w:tc>
      </w:tr>
      <w:tr w:rsidR="00C2779E" w:rsidRPr="00C2779E" w14:paraId="32A568C4"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66BFAFC7" w14:textId="77777777" w:rsidR="00C2779E" w:rsidRPr="00C2779E" w:rsidRDefault="00C2779E" w:rsidP="00C2779E">
            <w:pPr>
              <w:jc w:val="center"/>
              <w:rPr>
                <w:snapToGrid w:val="0"/>
              </w:rPr>
            </w:pPr>
            <w:r w:rsidRPr="00C2779E">
              <w:rPr>
                <w:snapToGrid w:val="0"/>
              </w:rPr>
              <w:t>1</w:t>
            </w:r>
          </w:p>
        </w:tc>
        <w:tc>
          <w:tcPr>
            <w:tcW w:w="3310" w:type="dxa"/>
            <w:tcBorders>
              <w:top w:val="single" w:sz="4" w:space="0" w:color="auto"/>
              <w:left w:val="single" w:sz="4" w:space="0" w:color="auto"/>
              <w:bottom w:val="single" w:sz="4" w:space="0" w:color="auto"/>
              <w:right w:val="single" w:sz="4" w:space="0" w:color="auto"/>
            </w:tcBorders>
            <w:vAlign w:val="center"/>
            <w:hideMark/>
          </w:tcPr>
          <w:p w14:paraId="62C75F59" w14:textId="77777777" w:rsidR="00C2779E" w:rsidRPr="00C2779E" w:rsidRDefault="00C2779E" w:rsidP="00C2779E">
            <w:pPr>
              <w:rPr>
                <w:snapToGrid w:val="0"/>
              </w:rPr>
            </w:pPr>
            <w:r w:rsidRPr="00C2779E">
              <w:rPr>
                <w:snapToGrid w:val="0"/>
              </w:rPr>
              <w:t>Расходы на топливо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A1D56B" w14:textId="77777777" w:rsidR="00C2779E" w:rsidRPr="00C2779E" w:rsidRDefault="00C2779E" w:rsidP="00C2779E">
            <w:pPr>
              <w:jc w:val="center"/>
              <w:rPr>
                <w:snapToGrid w:val="0"/>
              </w:rPr>
            </w:pPr>
            <w:r w:rsidRPr="00C2779E">
              <w:rPr>
                <w:snapToGrid w:val="0"/>
              </w:rPr>
              <w:t>14 027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85158D" w14:textId="77777777" w:rsidR="00C2779E" w:rsidRPr="00C2779E" w:rsidRDefault="00C2779E" w:rsidP="00C2779E">
            <w:pPr>
              <w:jc w:val="center"/>
              <w:rPr>
                <w:snapToGrid w:val="0"/>
              </w:rPr>
            </w:pPr>
            <w:r w:rsidRPr="00C2779E">
              <w:rPr>
                <w:snapToGrid w:val="0"/>
              </w:rPr>
              <w:t>14 574</w:t>
            </w:r>
          </w:p>
        </w:tc>
        <w:tc>
          <w:tcPr>
            <w:tcW w:w="992" w:type="dxa"/>
            <w:tcBorders>
              <w:top w:val="single" w:sz="4" w:space="0" w:color="auto"/>
              <w:left w:val="nil"/>
              <w:bottom w:val="single" w:sz="4" w:space="0" w:color="auto"/>
              <w:right w:val="single" w:sz="4" w:space="0" w:color="auto"/>
            </w:tcBorders>
            <w:vAlign w:val="center"/>
            <w:hideMark/>
          </w:tcPr>
          <w:p w14:paraId="1898BE75" w14:textId="77777777" w:rsidR="00C2779E" w:rsidRPr="00C2779E" w:rsidRDefault="00C2779E" w:rsidP="00C2779E">
            <w:pPr>
              <w:jc w:val="center"/>
              <w:rPr>
                <w:snapToGrid w:val="0"/>
              </w:rPr>
            </w:pPr>
            <w:r w:rsidRPr="00C2779E">
              <w:rPr>
                <w:snapToGrid w:val="0"/>
              </w:rPr>
              <w:t>15 108</w:t>
            </w:r>
          </w:p>
        </w:tc>
        <w:tc>
          <w:tcPr>
            <w:tcW w:w="993" w:type="dxa"/>
            <w:tcBorders>
              <w:top w:val="single" w:sz="4" w:space="0" w:color="auto"/>
              <w:left w:val="nil"/>
              <w:bottom w:val="single" w:sz="4" w:space="0" w:color="auto"/>
              <w:right w:val="single" w:sz="4" w:space="0" w:color="auto"/>
            </w:tcBorders>
            <w:vAlign w:val="center"/>
            <w:hideMark/>
          </w:tcPr>
          <w:p w14:paraId="36CF4846" w14:textId="77777777" w:rsidR="00C2779E" w:rsidRPr="00C2779E" w:rsidRDefault="00C2779E" w:rsidP="00C2779E">
            <w:pPr>
              <w:jc w:val="center"/>
              <w:rPr>
                <w:snapToGrid w:val="0"/>
              </w:rPr>
            </w:pPr>
            <w:r w:rsidRPr="00C2779E">
              <w:rPr>
                <w:snapToGrid w:val="0"/>
              </w:rPr>
              <w:t>15 662</w:t>
            </w:r>
          </w:p>
        </w:tc>
        <w:tc>
          <w:tcPr>
            <w:tcW w:w="1041" w:type="dxa"/>
            <w:tcBorders>
              <w:top w:val="single" w:sz="4" w:space="0" w:color="auto"/>
              <w:left w:val="nil"/>
              <w:bottom w:val="single" w:sz="4" w:space="0" w:color="auto"/>
              <w:right w:val="single" w:sz="4" w:space="0" w:color="auto"/>
            </w:tcBorders>
            <w:vAlign w:val="center"/>
            <w:hideMark/>
          </w:tcPr>
          <w:p w14:paraId="491480FE" w14:textId="77777777" w:rsidR="00C2779E" w:rsidRPr="00C2779E" w:rsidRDefault="00C2779E" w:rsidP="00C2779E">
            <w:pPr>
              <w:jc w:val="center"/>
              <w:rPr>
                <w:snapToGrid w:val="0"/>
              </w:rPr>
            </w:pPr>
            <w:r w:rsidRPr="00C2779E">
              <w:rPr>
                <w:snapToGrid w:val="0"/>
              </w:rPr>
              <w:t>16 236</w:t>
            </w:r>
          </w:p>
        </w:tc>
      </w:tr>
      <w:tr w:rsidR="00C2779E" w:rsidRPr="00C2779E" w14:paraId="0A27D04E" w14:textId="77777777" w:rsidTr="00BC4BE3">
        <w:trPr>
          <w:trHeight w:val="432"/>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0EB0EE8A" w14:textId="77777777" w:rsidR="00C2779E" w:rsidRPr="00C2779E" w:rsidRDefault="00C2779E" w:rsidP="00C2779E">
            <w:pPr>
              <w:jc w:val="center"/>
              <w:rPr>
                <w:snapToGrid w:val="0"/>
              </w:rPr>
            </w:pPr>
            <w:r w:rsidRPr="00C2779E">
              <w:rPr>
                <w:snapToGrid w:val="0"/>
              </w:rPr>
              <w:t>2</w:t>
            </w:r>
          </w:p>
        </w:tc>
        <w:tc>
          <w:tcPr>
            <w:tcW w:w="3310" w:type="dxa"/>
            <w:tcBorders>
              <w:top w:val="single" w:sz="4" w:space="0" w:color="auto"/>
              <w:left w:val="single" w:sz="4" w:space="0" w:color="auto"/>
              <w:bottom w:val="single" w:sz="4" w:space="0" w:color="auto"/>
              <w:right w:val="single" w:sz="4" w:space="0" w:color="auto"/>
            </w:tcBorders>
            <w:vAlign w:val="center"/>
            <w:hideMark/>
          </w:tcPr>
          <w:p w14:paraId="34BBD49D" w14:textId="77777777" w:rsidR="00C2779E" w:rsidRPr="00C2779E" w:rsidRDefault="00C2779E" w:rsidP="00C2779E">
            <w:pPr>
              <w:rPr>
                <w:snapToGrid w:val="0"/>
              </w:rPr>
            </w:pPr>
            <w:r w:rsidRPr="00C2779E">
              <w:rPr>
                <w:snapToGrid w:val="0"/>
              </w:rPr>
              <w:t>Расходы на электрическую энергию</w:t>
            </w:r>
          </w:p>
        </w:tc>
        <w:tc>
          <w:tcPr>
            <w:tcW w:w="992" w:type="dxa"/>
            <w:tcBorders>
              <w:top w:val="nil"/>
              <w:left w:val="single" w:sz="4" w:space="0" w:color="auto"/>
              <w:bottom w:val="single" w:sz="4" w:space="0" w:color="auto"/>
              <w:right w:val="single" w:sz="4" w:space="0" w:color="auto"/>
            </w:tcBorders>
            <w:vAlign w:val="center"/>
            <w:hideMark/>
          </w:tcPr>
          <w:p w14:paraId="24D85285" w14:textId="77777777" w:rsidR="00C2779E" w:rsidRPr="00C2779E" w:rsidRDefault="00C2779E" w:rsidP="00C2779E">
            <w:pPr>
              <w:jc w:val="center"/>
              <w:rPr>
                <w:snapToGrid w:val="0"/>
              </w:rPr>
            </w:pPr>
            <w:r w:rsidRPr="00C2779E">
              <w:rPr>
                <w:snapToGrid w:val="0"/>
              </w:rPr>
              <w:t>3 211</w:t>
            </w:r>
          </w:p>
        </w:tc>
        <w:tc>
          <w:tcPr>
            <w:tcW w:w="992" w:type="dxa"/>
            <w:tcBorders>
              <w:top w:val="nil"/>
              <w:left w:val="single" w:sz="4" w:space="0" w:color="auto"/>
              <w:bottom w:val="single" w:sz="4" w:space="0" w:color="auto"/>
              <w:right w:val="single" w:sz="4" w:space="0" w:color="auto"/>
            </w:tcBorders>
            <w:vAlign w:val="center"/>
            <w:hideMark/>
          </w:tcPr>
          <w:p w14:paraId="19E276BC" w14:textId="77777777" w:rsidR="00C2779E" w:rsidRPr="00C2779E" w:rsidRDefault="00C2779E" w:rsidP="00C2779E">
            <w:pPr>
              <w:jc w:val="center"/>
              <w:rPr>
                <w:snapToGrid w:val="0"/>
              </w:rPr>
            </w:pPr>
            <w:r w:rsidRPr="00C2779E">
              <w:rPr>
                <w:snapToGrid w:val="0"/>
              </w:rPr>
              <w:t>3368</w:t>
            </w:r>
          </w:p>
        </w:tc>
        <w:tc>
          <w:tcPr>
            <w:tcW w:w="992" w:type="dxa"/>
            <w:tcBorders>
              <w:top w:val="nil"/>
              <w:left w:val="nil"/>
              <w:bottom w:val="single" w:sz="4" w:space="0" w:color="auto"/>
              <w:right w:val="single" w:sz="4" w:space="0" w:color="auto"/>
            </w:tcBorders>
            <w:vAlign w:val="center"/>
            <w:hideMark/>
          </w:tcPr>
          <w:p w14:paraId="1FF1C98A" w14:textId="77777777" w:rsidR="00C2779E" w:rsidRPr="00C2779E" w:rsidRDefault="00C2779E" w:rsidP="00C2779E">
            <w:pPr>
              <w:jc w:val="center"/>
              <w:rPr>
                <w:snapToGrid w:val="0"/>
              </w:rPr>
            </w:pPr>
            <w:r w:rsidRPr="00C2779E">
              <w:rPr>
                <w:snapToGrid w:val="0"/>
              </w:rPr>
              <w:t>3469</w:t>
            </w:r>
          </w:p>
        </w:tc>
        <w:tc>
          <w:tcPr>
            <w:tcW w:w="993" w:type="dxa"/>
            <w:tcBorders>
              <w:top w:val="nil"/>
              <w:left w:val="nil"/>
              <w:bottom w:val="single" w:sz="4" w:space="0" w:color="auto"/>
              <w:right w:val="single" w:sz="4" w:space="0" w:color="auto"/>
            </w:tcBorders>
            <w:vAlign w:val="center"/>
            <w:hideMark/>
          </w:tcPr>
          <w:p w14:paraId="19CD724D" w14:textId="77777777" w:rsidR="00C2779E" w:rsidRPr="00C2779E" w:rsidRDefault="00C2779E" w:rsidP="00C2779E">
            <w:pPr>
              <w:jc w:val="center"/>
              <w:rPr>
                <w:snapToGrid w:val="0"/>
              </w:rPr>
            </w:pPr>
            <w:r w:rsidRPr="00C2779E">
              <w:rPr>
                <w:snapToGrid w:val="0"/>
              </w:rPr>
              <w:t>3573</w:t>
            </w:r>
          </w:p>
        </w:tc>
        <w:tc>
          <w:tcPr>
            <w:tcW w:w="1041" w:type="dxa"/>
            <w:tcBorders>
              <w:top w:val="single" w:sz="4" w:space="0" w:color="auto"/>
              <w:left w:val="nil"/>
              <w:bottom w:val="single" w:sz="4" w:space="0" w:color="auto"/>
              <w:right w:val="single" w:sz="4" w:space="0" w:color="auto"/>
            </w:tcBorders>
            <w:vAlign w:val="center"/>
            <w:hideMark/>
          </w:tcPr>
          <w:p w14:paraId="79A6AC2A" w14:textId="77777777" w:rsidR="00C2779E" w:rsidRPr="00C2779E" w:rsidRDefault="00C2779E" w:rsidP="00C2779E">
            <w:pPr>
              <w:jc w:val="center"/>
              <w:rPr>
                <w:snapToGrid w:val="0"/>
              </w:rPr>
            </w:pPr>
            <w:r w:rsidRPr="00C2779E">
              <w:rPr>
                <w:snapToGrid w:val="0"/>
              </w:rPr>
              <w:t>3680</w:t>
            </w:r>
          </w:p>
        </w:tc>
      </w:tr>
      <w:tr w:rsidR="00C2779E" w:rsidRPr="00C2779E" w14:paraId="0FDAFF1C"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346EFC5B" w14:textId="77777777" w:rsidR="00C2779E" w:rsidRPr="00C2779E" w:rsidRDefault="00C2779E" w:rsidP="00C2779E">
            <w:pPr>
              <w:jc w:val="center"/>
              <w:rPr>
                <w:snapToGrid w:val="0"/>
              </w:rPr>
            </w:pPr>
            <w:r w:rsidRPr="00C2779E">
              <w:rPr>
                <w:snapToGrid w:val="0"/>
              </w:rPr>
              <w:t>3</w:t>
            </w:r>
          </w:p>
        </w:tc>
        <w:tc>
          <w:tcPr>
            <w:tcW w:w="3310" w:type="dxa"/>
            <w:tcBorders>
              <w:top w:val="single" w:sz="4" w:space="0" w:color="auto"/>
              <w:left w:val="single" w:sz="4" w:space="0" w:color="auto"/>
              <w:bottom w:val="single" w:sz="4" w:space="0" w:color="auto"/>
              <w:right w:val="single" w:sz="4" w:space="0" w:color="auto"/>
            </w:tcBorders>
            <w:vAlign w:val="center"/>
            <w:hideMark/>
          </w:tcPr>
          <w:p w14:paraId="20D3F57E" w14:textId="77777777" w:rsidR="00C2779E" w:rsidRPr="00C2779E" w:rsidRDefault="00C2779E" w:rsidP="00C2779E">
            <w:pPr>
              <w:rPr>
                <w:snapToGrid w:val="0"/>
              </w:rPr>
            </w:pPr>
            <w:r w:rsidRPr="00C2779E">
              <w:rPr>
                <w:snapToGrid w:val="0"/>
              </w:rPr>
              <w:t>Расходы на тепловую энергию</w:t>
            </w:r>
          </w:p>
        </w:tc>
        <w:tc>
          <w:tcPr>
            <w:tcW w:w="992" w:type="dxa"/>
            <w:tcBorders>
              <w:top w:val="nil"/>
              <w:left w:val="single" w:sz="4" w:space="0" w:color="auto"/>
              <w:bottom w:val="single" w:sz="4" w:space="0" w:color="auto"/>
              <w:right w:val="single" w:sz="4" w:space="0" w:color="auto"/>
            </w:tcBorders>
            <w:vAlign w:val="center"/>
            <w:hideMark/>
          </w:tcPr>
          <w:p w14:paraId="7E7DB2B8" w14:textId="77777777" w:rsidR="00C2779E" w:rsidRPr="00C2779E" w:rsidRDefault="00C2779E" w:rsidP="00C2779E">
            <w:pPr>
              <w:jc w:val="center"/>
              <w:rPr>
                <w:snapToGrid w:val="0"/>
              </w:rPr>
            </w:pPr>
            <w:r w:rsidRPr="00C2779E">
              <w:rPr>
                <w:snapToGrid w:val="0"/>
              </w:rPr>
              <w:t>0</w:t>
            </w:r>
          </w:p>
        </w:tc>
        <w:tc>
          <w:tcPr>
            <w:tcW w:w="992" w:type="dxa"/>
            <w:tcBorders>
              <w:top w:val="nil"/>
              <w:left w:val="single" w:sz="4" w:space="0" w:color="auto"/>
              <w:bottom w:val="single" w:sz="4" w:space="0" w:color="auto"/>
              <w:right w:val="single" w:sz="4" w:space="0" w:color="auto"/>
            </w:tcBorders>
            <w:vAlign w:val="center"/>
            <w:hideMark/>
          </w:tcPr>
          <w:p w14:paraId="373E35C7" w14:textId="77777777" w:rsidR="00C2779E" w:rsidRPr="00C2779E" w:rsidRDefault="00C2779E" w:rsidP="00C2779E">
            <w:pPr>
              <w:jc w:val="center"/>
              <w:rPr>
                <w:snapToGrid w:val="0"/>
              </w:rPr>
            </w:pPr>
            <w:r w:rsidRPr="00C2779E">
              <w:rPr>
                <w:snapToGrid w:val="0"/>
              </w:rPr>
              <w:t>0</w:t>
            </w:r>
          </w:p>
        </w:tc>
        <w:tc>
          <w:tcPr>
            <w:tcW w:w="992" w:type="dxa"/>
            <w:tcBorders>
              <w:top w:val="nil"/>
              <w:left w:val="nil"/>
              <w:bottom w:val="single" w:sz="4" w:space="0" w:color="auto"/>
              <w:right w:val="single" w:sz="4" w:space="0" w:color="auto"/>
            </w:tcBorders>
            <w:vAlign w:val="center"/>
            <w:hideMark/>
          </w:tcPr>
          <w:p w14:paraId="68A1F3B9" w14:textId="77777777" w:rsidR="00C2779E" w:rsidRPr="00C2779E" w:rsidRDefault="00C2779E" w:rsidP="00C2779E">
            <w:pPr>
              <w:jc w:val="center"/>
              <w:rPr>
                <w:snapToGrid w:val="0"/>
              </w:rPr>
            </w:pPr>
            <w:r w:rsidRPr="00C2779E">
              <w:rPr>
                <w:snapToGrid w:val="0"/>
              </w:rPr>
              <w:t>0</w:t>
            </w:r>
          </w:p>
        </w:tc>
        <w:tc>
          <w:tcPr>
            <w:tcW w:w="993" w:type="dxa"/>
            <w:tcBorders>
              <w:top w:val="nil"/>
              <w:left w:val="nil"/>
              <w:bottom w:val="single" w:sz="4" w:space="0" w:color="auto"/>
              <w:right w:val="single" w:sz="4" w:space="0" w:color="auto"/>
            </w:tcBorders>
            <w:vAlign w:val="center"/>
            <w:hideMark/>
          </w:tcPr>
          <w:p w14:paraId="280FF7A5" w14:textId="77777777" w:rsidR="00C2779E" w:rsidRPr="00C2779E" w:rsidRDefault="00C2779E" w:rsidP="00C2779E">
            <w:pPr>
              <w:jc w:val="center"/>
              <w:rPr>
                <w:snapToGrid w:val="0"/>
              </w:rPr>
            </w:pPr>
            <w:r w:rsidRPr="00C2779E">
              <w:rPr>
                <w:snapToGrid w:val="0"/>
              </w:rPr>
              <w:t>0</w:t>
            </w:r>
          </w:p>
        </w:tc>
        <w:tc>
          <w:tcPr>
            <w:tcW w:w="1041" w:type="dxa"/>
            <w:tcBorders>
              <w:top w:val="single" w:sz="4" w:space="0" w:color="auto"/>
              <w:left w:val="nil"/>
              <w:bottom w:val="single" w:sz="4" w:space="0" w:color="auto"/>
              <w:right w:val="single" w:sz="4" w:space="0" w:color="auto"/>
            </w:tcBorders>
            <w:vAlign w:val="center"/>
            <w:hideMark/>
          </w:tcPr>
          <w:p w14:paraId="079C3CF4" w14:textId="77777777" w:rsidR="00C2779E" w:rsidRPr="00C2779E" w:rsidRDefault="00C2779E" w:rsidP="00C2779E">
            <w:pPr>
              <w:jc w:val="center"/>
              <w:rPr>
                <w:snapToGrid w:val="0"/>
              </w:rPr>
            </w:pPr>
            <w:r w:rsidRPr="00C2779E">
              <w:rPr>
                <w:snapToGrid w:val="0"/>
              </w:rPr>
              <w:t>0</w:t>
            </w:r>
          </w:p>
        </w:tc>
      </w:tr>
      <w:tr w:rsidR="00C2779E" w:rsidRPr="00C2779E" w14:paraId="5E77732F"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5F799DED" w14:textId="77777777" w:rsidR="00C2779E" w:rsidRPr="00C2779E" w:rsidRDefault="00C2779E" w:rsidP="00C2779E">
            <w:pPr>
              <w:jc w:val="center"/>
              <w:rPr>
                <w:snapToGrid w:val="0"/>
              </w:rPr>
            </w:pPr>
            <w:r w:rsidRPr="00C2779E">
              <w:rPr>
                <w:snapToGrid w:val="0"/>
              </w:rPr>
              <w:t>4</w:t>
            </w:r>
          </w:p>
        </w:tc>
        <w:tc>
          <w:tcPr>
            <w:tcW w:w="3310" w:type="dxa"/>
            <w:tcBorders>
              <w:top w:val="single" w:sz="4" w:space="0" w:color="auto"/>
              <w:left w:val="single" w:sz="4" w:space="0" w:color="auto"/>
              <w:bottom w:val="single" w:sz="4" w:space="0" w:color="auto"/>
              <w:right w:val="single" w:sz="4" w:space="0" w:color="auto"/>
            </w:tcBorders>
            <w:vAlign w:val="center"/>
            <w:hideMark/>
          </w:tcPr>
          <w:p w14:paraId="57AC753F" w14:textId="77777777" w:rsidR="00C2779E" w:rsidRPr="00C2779E" w:rsidRDefault="00C2779E" w:rsidP="00C2779E">
            <w:pPr>
              <w:rPr>
                <w:snapToGrid w:val="0"/>
              </w:rPr>
            </w:pPr>
            <w:r w:rsidRPr="00C2779E">
              <w:rPr>
                <w:snapToGrid w:val="0"/>
              </w:rPr>
              <w:t>Расходы на холодную воду</w:t>
            </w:r>
          </w:p>
        </w:tc>
        <w:tc>
          <w:tcPr>
            <w:tcW w:w="992" w:type="dxa"/>
            <w:tcBorders>
              <w:top w:val="nil"/>
              <w:left w:val="single" w:sz="4" w:space="0" w:color="auto"/>
              <w:bottom w:val="single" w:sz="4" w:space="0" w:color="auto"/>
              <w:right w:val="single" w:sz="4" w:space="0" w:color="auto"/>
            </w:tcBorders>
            <w:vAlign w:val="center"/>
            <w:hideMark/>
          </w:tcPr>
          <w:p w14:paraId="0E1ADE29" w14:textId="77777777" w:rsidR="00C2779E" w:rsidRPr="00C2779E" w:rsidRDefault="00C2779E" w:rsidP="00C2779E">
            <w:pPr>
              <w:jc w:val="center"/>
              <w:rPr>
                <w:snapToGrid w:val="0"/>
              </w:rPr>
            </w:pPr>
            <w:r w:rsidRPr="00C2779E">
              <w:rPr>
                <w:snapToGrid w:val="0"/>
              </w:rPr>
              <w:t>3 020</w:t>
            </w:r>
          </w:p>
        </w:tc>
        <w:tc>
          <w:tcPr>
            <w:tcW w:w="992" w:type="dxa"/>
            <w:tcBorders>
              <w:top w:val="nil"/>
              <w:left w:val="single" w:sz="4" w:space="0" w:color="auto"/>
              <w:bottom w:val="single" w:sz="4" w:space="0" w:color="auto"/>
              <w:right w:val="single" w:sz="4" w:space="0" w:color="auto"/>
            </w:tcBorders>
            <w:vAlign w:val="center"/>
            <w:hideMark/>
          </w:tcPr>
          <w:p w14:paraId="37C9906E" w14:textId="77777777" w:rsidR="00C2779E" w:rsidRPr="00C2779E" w:rsidRDefault="00C2779E" w:rsidP="00C2779E">
            <w:pPr>
              <w:jc w:val="center"/>
              <w:rPr>
                <w:snapToGrid w:val="0"/>
              </w:rPr>
            </w:pPr>
            <w:r w:rsidRPr="00C2779E">
              <w:rPr>
                <w:snapToGrid w:val="0"/>
              </w:rPr>
              <w:t>3201</w:t>
            </w:r>
          </w:p>
        </w:tc>
        <w:tc>
          <w:tcPr>
            <w:tcW w:w="992" w:type="dxa"/>
            <w:tcBorders>
              <w:top w:val="nil"/>
              <w:left w:val="nil"/>
              <w:bottom w:val="single" w:sz="4" w:space="0" w:color="auto"/>
              <w:right w:val="single" w:sz="4" w:space="0" w:color="auto"/>
            </w:tcBorders>
            <w:vAlign w:val="center"/>
            <w:hideMark/>
          </w:tcPr>
          <w:p w14:paraId="4AB69504" w14:textId="77777777" w:rsidR="00C2779E" w:rsidRPr="00C2779E" w:rsidRDefault="00C2779E" w:rsidP="00C2779E">
            <w:pPr>
              <w:jc w:val="center"/>
              <w:rPr>
                <w:snapToGrid w:val="0"/>
              </w:rPr>
            </w:pPr>
            <w:r w:rsidRPr="00C2779E">
              <w:rPr>
                <w:snapToGrid w:val="0"/>
              </w:rPr>
              <w:t>3345</w:t>
            </w:r>
          </w:p>
        </w:tc>
        <w:tc>
          <w:tcPr>
            <w:tcW w:w="993" w:type="dxa"/>
            <w:tcBorders>
              <w:top w:val="nil"/>
              <w:left w:val="nil"/>
              <w:bottom w:val="single" w:sz="4" w:space="0" w:color="auto"/>
              <w:right w:val="single" w:sz="4" w:space="0" w:color="auto"/>
            </w:tcBorders>
            <w:vAlign w:val="center"/>
            <w:hideMark/>
          </w:tcPr>
          <w:p w14:paraId="597F981D" w14:textId="77777777" w:rsidR="00C2779E" w:rsidRPr="00C2779E" w:rsidRDefault="00C2779E" w:rsidP="00C2779E">
            <w:pPr>
              <w:jc w:val="center"/>
              <w:rPr>
                <w:snapToGrid w:val="0"/>
              </w:rPr>
            </w:pPr>
            <w:r w:rsidRPr="00C2779E">
              <w:rPr>
                <w:snapToGrid w:val="0"/>
              </w:rPr>
              <w:t>3496</w:t>
            </w:r>
          </w:p>
        </w:tc>
        <w:tc>
          <w:tcPr>
            <w:tcW w:w="1041" w:type="dxa"/>
            <w:tcBorders>
              <w:top w:val="single" w:sz="4" w:space="0" w:color="auto"/>
              <w:left w:val="nil"/>
              <w:bottom w:val="single" w:sz="4" w:space="0" w:color="auto"/>
              <w:right w:val="single" w:sz="4" w:space="0" w:color="auto"/>
            </w:tcBorders>
            <w:vAlign w:val="center"/>
            <w:hideMark/>
          </w:tcPr>
          <w:p w14:paraId="0EFB6C53" w14:textId="77777777" w:rsidR="00C2779E" w:rsidRPr="00C2779E" w:rsidRDefault="00C2779E" w:rsidP="00C2779E">
            <w:pPr>
              <w:jc w:val="center"/>
              <w:rPr>
                <w:snapToGrid w:val="0"/>
              </w:rPr>
            </w:pPr>
            <w:r w:rsidRPr="00C2779E">
              <w:rPr>
                <w:snapToGrid w:val="0"/>
              </w:rPr>
              <w:t>3653</w:t>
            </w:r>
          </w:p>
        </w:tc>
      </w:tr>
      <w:tr w:rsidR="00C2779E" w:rsidRPr="00C2779E" w14:paraId="247D09EA"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278AB368" w14:textId="77777777" w:rsidR="00C2779E" w:rsidRPr="00C2779E" w:rsidRDefault="00C2779E" w:rsidP="00C2779E">
            <w:pPr>
              <w:jc w:val="center"/>
              <w:rPr>
                <w:snapToGrid w:val="0"/>
              </w:rPr>
            </w:pPr>
            <w:r w:rsidRPr="00C2779E">
              <w:rPr>
                <w:snapToGrid w:val="0"/>
              </w:rPr>
              <w:t>5</w:t>
            </w:r>
          </w:p>
        </w:tc>
        <w:tc>
          <w:tcPr>
            <w:tcW w:w="3310" w:type="dxa"/>
            <w:tcBorders>
              <w:top w:val="single" w:sz="4" w:space="0" w:color="auto"/>
              <w:left w:val="single" w:sz="4" w:space="0" w:color="auto"/>
              <w:bottom w:val="single" w:sz="4" w:space="0" w:color="auto"/>
              <w:right w:val="single" w:sz="4" w:space="0" w:color="auto"/>
            </w:tcBorders>
            <w:vAlign w:val="center"/>
            <w:hideMark/>
          </w:tcPr>
          <w:p w14:paraId="0F1174C0" w14:textId="77777777" w:rsidR="00C2779E" w:rsidRPr="00C2779E" w:rsidRDefault="00C2779E" w:rsidP="00C2779E">
            <w:pPr>
              <w:rPr>
                <w:snapToGrid w:val="0"/>
              </w:rPr>
            </w:pPr>
            <w:r w:rsidRPr="00C2779E">
              <w:rPr>
                <w:snapToGrid w:val="0"/>
              </w:rPr>
              <w:t>Расходы на теплоноситель</w:t>
            </w:r>
          </w:p>
        </w:tc>
        <w:tc>
          <w:tcPr>
            <w:tcW w:w="992" w:type="dxa"/>
            <w:tcBorders>
              <w:top w:val="nil"/>
              <w:left w:val="single" w:sz="4" w:space="0" w:color="auto"/>
              <w:bottom w:val="single" w:sz="4" w:space="0" w:color="auto"/>
              <w:right w:val="single" w:sz="4" w:space="0" w:color="auto"/>
            </w:tcBorders>
            <w:vAlign w:val="center"/>
            <w:hideMark/>
          </w:tcPr>
          <w:p w14:paraId="2BB8A6AB" w14:textId="77777777" w:rsidR="00C2779E" w:rsidRPr="00C2779E" w:rsidRDefault="00C2779E" w:rsidP="00C2779E">
            <w:pPr>
              <w:jc w:val="center"/>
              <w:rPr>
                <w:snapToGrid w:val="0"/>
              </w:rPr>
            </w:pPr>
            <w:r w:rsidRPr="00C2779E">
              <w:rPr>
                <w:snapToGrid w:val="0"/>
              </w:rPr>
              <w:t>0</w:t>
            </w:r>
          </w:p>
        </w:tc>
        <w:tc>
          <w:tcPr>
            <w:tcW w:w="992" w:type="dxa"/>
            <w:tcBorders>
              <w:top w:val="nil"/>
              <w:left w:val="single" w:sz="4" w:space="0" w:color="auto"/>
              <w:bottom w:val="single" w:sz="4" w:space="0" w:color="auto"/>
              <w:right w:val="single" w:sz="4" w:space="0" w:color="auto"/>
            </w:tcBorders>
            <w:vAlign w:val="center"/>
            <w:hideMark/>
          </w:tcPr>
          <w:p w14:paraId="65DEBB72" w14:textId="77777777" w:rsidR="00C2779E" w:rsidRPr="00C2779E" w:rsidRDefault="00C2779E" w:rsidP="00C2779E">
            <w:pPr>
              <w:jc w:val="center"/>
              <w:rPr>
                <w:snapToGrid w:val="0"/>
              </w:rPr>
            </w:pPr>
            <w:r w:rsidRPr="00C2779E">
              <w:rPr>
                <w:snapToGrid w:val="0"/>
              </w:rPr>
              <w:t>0</w:t>
            </w:r>
          </w:p>
        </w:tc>
        <w:tc>
          <w:tcPr>
            <w:tcW w:w="992" w:type="dxa"/>
            <w:tcBorders>
              <w:top w:val="nil"/>
              <w:left w:val="nil"/>
              <w:bottom w:val="single" w:sz="4" w:space="0" w:color="auto"/>
              <w:right w:val="single" w:sz="4" w:space="0" w:color="auto"/>
            </w:tcBorders>
            <w:vAlign w:val="center"/>
            <w:hideMark/>
          </w:tcPr>
          <w:p w14:paraId="2CC9EFA3" w14:textId="77777777" w:rsidR="00C2779E" w:rsidRPr="00C2779E" w:rsidRDefault="00C2779E" w:rsidP="00C2779E">
            <w:pPr>
              <w:jc w:val="center"/>
              <w:rPr>
                <w:snapToGrid w:val="0"/>
              </w:rPr>
            </w:pPr>
            <w:r w:rsidRPr="00C2779E">
              <w:rPr>
                <w:snapToGrid w:val="0"/>
              </w:rPr>
              <w:t>0</w:t>
            </w:r>
          </w:p>
        </w:tc>
        <w:tc>
          <w:tcPr>
            <w:tcW w:w="993" w:type="dxa"/>
            <w:tcBorders>
              <w:top w:val="nil"/>
              <w:left w:val="nil"/>
              <w:bottom w:val="single" w:sz="4" w:space="0" w:color="auto"/>
              <w:right w:val="single" w:sz="4" w:space="0" w:color="auto"/>
            </w:tcBorders>
            <w:vAlign w:val="center"/>
            <w:hideMark/>
          </w:tcPr>
          <w:p w14:paraId="59FB1748" w14:textId="77777777" w:rsidR="00C2779E" w:rsidRPr="00C2779E" w:rsidRDefault="00C2779E" w:rsidP="00C2779E">
            <w:pPr>
              <w:jc w:val="center"/>
              <w:rPr>
                <w:snapToGrid w:val="0"/>
              </w:rPr>
            </w:pPr>
            <w:r w:rsidRPr="00C2779E">
              <w:rPr>
                <w:snapToGrid w:val="0"/>
              </w:rPr>
              <w:t>0</w:t>
            </w:r>
          </w:p>
        </w:tc>
        <w:tc>
          <w:tcPr>
            <w:tcW w:w="1041" w:type="dxa"/>
            <w:tcBorders>
              <w:top w:val="single" w:sz="4" w:space="0" w:color="auto"/>
              <w:left w:val="nil"/>
              <w:bottom w:val="single" w:sz="4" w:space="0" w:color="auto"/>
              <w:right w:val="single" w:sz="4" w:space="0" w:color="auto"/>
            </w:tcBorders>
            <w:vAlign w:val="center"/>
            <w:hideMark/>
          </w:tcPr>
          <w:p w14:paraId="10B9018C" w14:textId="77777777" w:rsidR="00C2779E" w:rsidRPr="00C2779E" w:rsidRDefault="00C2779E" w:rsidP="00C2779E">
            <w:pPr>
              <w:jc w:val="center"/>
              <w:rPr>
                <w:snapToGrid w:val="0"/>
              </w:rPr>
            </w:pPr>
            <w:r w:rsidRPr="00C2779E">
              <w:rPr>
                <w:snapToGrid w:val="0"/>
              </w:rPr>
              <w:t>0</w:t>
            </w:r>
          </w:p>
        </w:tc>
      </w:tr>
      <w:tr w:rsidR="00C2779E" w:rsidRPr="00C2779E" w14:paraId="7F0CF8AA" w14:textId="77777777" w:rsidTr="00BC4BE3">
        <w:trPr>
          <w:trHeight w:val="36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6BF2165E" w14:textId="77777777" w:rsidR="00C2779E" w:rsidRPr="00C2779E" w:rsidRDefault="00C2779E" w:rsidP="00C2779E">
            <w:pPr>
              <w:jc w:val="center"/>
              <w:rPr>
                <w:snapToGrid w:val="0"/>
              </w:rPr>
            </w:pPr>
            <w:r w:rsidRPr="00C2779E">
              <w:rPr>
                <w:snapToGrid w:val="0"/>
              </w:rPr>
              <w:t>6</w:t>
            </w:r>
          </w:p>
        </w:tc>
        <w:tc>
          <w:tcPr>
            <w:tcW w:w="3310" w:type="dxa"/>
            <w:tcBorders>
              <w:top w:val="single" w:sz="4" w:space="0" w:color="auto"/>
              <w:left w:val="single" w:sz="4" w:space="0" w:color="auto"/>
              <w:bottom w:val="single" w:sz="4" w:space="0" w:color="auto"/>
              <w:right w:val="single" w:sz="4" w:space="0" w:color="auto"/>
            </w:tcBorders>
            <w:vAlign w:val="center"/>
            <w:hideMark/>
          </w:tcPr>
          <w:p w14:paraId="4151157A" w14:textId="77777777" w:rsidR="00C2779E" w:rsidRPr="00C2779E" w:rsidRDefault="00C2779E" w:rsidP="00C2779E">
            <w:pPr>
              <w:rPr>
                <w:snapToGrid w:val="0"/>
              </w:rPr>
            </w:pPr>
            <w:r w:rsidRPr="00C2779E">
              <w:rPr>
                <w:snapToGrid w:val="0"/>
              </w:rPr>
              <w:t>ИТОГО</w:t>
            </w:r>
          </w:p>
        </w:tc>
        <w:tc>
          <w:tcPr>
            <w:tcW w:w="992" w:type="dxa"/>
            <w:tcBorders>
              <w:top w:val="nil"/>
              <w:left w:val="single" w:sz="4" w:space="0" w:color="auto"/>
              <w:bottom w:val="single" w:sz="4" w:space="0" w:color="auto"/>
              <w:right w:val="single" w:sz="4" w:space="0" w:color="auto"/>
            </w:tcBorders>
            <w:vAlign w:val="center"/>
            <w:hideMark/>
          </w:tcPr>
          <w:p w14:paraId="5EB1B093" w14:textId="77777777" w:rsidR="00C2779E" w:rsidRPr="00C2779E" w:rsidRDefault="00C2779E" w:rsidP="00C2779E">
            <w:pPr>
              <w:jc w:val="center"/>
              <w:rPr>
                <w:snapToGrid w:val="0"/>
              </w:rPr>
            </w:pPr>
            <w:r w:rsidRPr="00C2779E">
              <w:rPr>
                <w:snapToGrid w:val="0"/>
              </w:rPr>
              <w:t>20 258</w:t>
            </w:r>
          </w:p>
        </w:tc>
        <w:tc>
          <w:tcPr>
            <w:tcW w:w="992" w:type="dxa"/>
            <w:tcBorders>
              <w:top w:val="nil"/>
              <w:left w:val="single" w:sz="4" w:space="0" w:color="auto"/>
              <w:bottom w:val="single" w:sz="4" w:space="0" w:color="auto"/>
              <w:right w:val="single" w:sz="4" w:space="0" w:color="auto"/>
            </w:tcBorders>
            <w:vAlign w:val="center"/>
            <w:hideMark/>
          </w:tcPr>
          <w:p w14:paraId="61CFEDA3" w14:textId="77777777" w:rsidR="00C2779E" w:rsidRPr="00C2779E" w:rsidRDefault="00C2779E" w:rsidP="00C2779E">
            <w:pPr>
              <w:jc w:val="center"/>
              <w:rPr>
                <w:snapToGrid w:val="0"/>
              </w:rPr>
            </w:pPr>
            <w:r w:rsidRPr="00C2779E">
              <w:rPr>
                <w:snapToGrid w:val="0"/>
              </w:rPr>
              <w:t>21 143</w:t>
            </w:r>
          </w:p>
        </w:tc>
        <w:tc>
          <w:tcPr>
            <w:tcW w:w="992" w:type="dxa"/>
            <w:tcBorders>
              <w:top w:val="nil"/>
              <w:left w:val="nil"/>
              <w:bottom w:val="single" w:sz="4" w:space="0" w:color="auto"/>
              <w:right w:val="single" w:sz="4" w:space="0" w:color="auto"/>
            </w:tcBorders>
            <w:vAlign w:val="center"/>
            <w:hideMark/>
          </w:tcPr>
          <w:p w14:paraId="00DC782F" w14:textId="77777777" w:rsidR="00C2779E" w:rsidRPr="00C2779E" w:rsidRDefault="00C2779E" w:rsidP="00C2779E">
            <w:pPr>
              <w:jc w:val="center"/>
              <w:rPr>
                <w:snapToGrid w:val="0"/>
              </w:rPr>
            </w:pPr>
            <w:r w:rsidRPr="00C2779E">
              <w:rPr>
                <w:snapToGrid w:val="0"/>
              </w:rPr>
              <w:t>21 922</w:t>
            </w:r>
          </w:p>
        </w:tc>
        <w:tc>
          <w:tcPr>
            <w:tcW w:w="993" w:type="dxa"/>
            <w:tcBorders>
              <w:top w:val="nil"/>
              <w:left w:val="nil"/>
              <w:bottom w:val="single" w:sz="4" w:space="0" w:color="auto"/>
              <w:right w:val="single" w:sz="4" w:space="0" w:color="auto"/>
            </w:tcBorders>
            <w:vAlign w:val="center"/>
            <w:hideMark/>
          </w:tcPr>
          <w:p w14:paraId="24FB611E" w14:textId="77777777" w:rsidR="00C2779E" w:rsidRPr="00C2779E" w:rsidRDefault="00C2779E" w:rsidP="00C2779E">
            <w:pPr>
              <w:jc w:val="center"/>
              <w:rPr>
                <w:snapToGrid w:val="0"/>
              </w:rPr>
            </w:pPr>
            <w:r w:rsidRPr="00C2779E">
              <w:rPr>
                <w:snapToGrid w:val="0"/>
              </w:rPr>
              <w:t>22 731</w:t>
            </w:r>
          </w:p>
        </w:tc>
        <w:tc>
          <w:tcPr>
            <w:tcW w:w="1041" w:type="dxa"/>
            <w:tcBorders>
              <w:top w:val="single" w:sz="4" w:space="0" w:color="auto"/>
              <w:left w:val="nil"/>
              <w:bottom w:val="single" w:sz="4" w:space="0" w:color="auto"/>
              <w:right w:val="single" w:sz="4" w:space="0" w:color="auto"/>
            </w:tcBorders>
            <w:vAlign w:val="center"/>
            <w:hideMark/>
          </w:tcPr>
          <w:p w14:paraId="5AC97EA9" w14:textId="77777777" w:rsidR="00C2779E" w:rsidRPr="00C2779E" w:rsidRDefault="00C2779E" w:rsidP="00C2779E">
            <w:pPr>
              <w:jc w:val="center"/>
              <w:rPr>
                <w:snapToGrid w:val="0"/>
              </w:rPr>
            </w:pPr>
            <w:r w:rsidRPr="00C2779E">
              <w:rPr>
                <w:snapToGrid w:val="0"/>
              </w:rPr>
              <w:t>23 569</w:t>
            </w:r>
          </w:p>
        </w:tc>
      </w:tr>
    </w:tbl>
    <w:p w14:paraId="2FAC7D0E" w14:textId="77777777" w:rsidR="00C2779E" w:rsidRPr="00C2779E" w:rsidRDefault="00C2779E" w:rsidP="00C2779E">
      <w:pPr>
        <w:rPr>
          <w:snapToGrid w:val="0"/>
          <w:szCs w:val="20"/>
        </w:rPr>
      </w:pPr>
    </w:p>
    <w:p w14:paraId="07466020" w14:textId="77777777" w:rsidR="00C2779E" w:rsidRPr="00C2779E" w:rsidRDefault="00C2779E" w:rsidP="00C2779E">
      <w:pPr>
        <w:keepNext/>
        <w:tabs>
          <w:tab w:val="left" w:pos="567"/>
        </w:tabs>
        <w:ind w:firstLine="720"/>
        <w:jc w:val="both"/>
        <w:outlineLvl w:val="0"/>
        <w:rPr>
          <w:b/>
          <w:bCs/>
          <w:snapToGrid w:val="0"/>
          <w:kern w:val="32"/>
          <w:sz w:val="28"/>
          <w:szCs w:val="32"/>
          <w:lang w:val="x-none" w:eastAsia="en-US"/>
        </w:rPr>
      </w:pPr>
      <w:r w:rsidRPr="00C2779E">
        <w:rPr>
          <w:b/>
          <w:bCs/>
          <w:snapToGrid w:val="0"/>
          <w:kern w:val="32"/>
          <w:sz w:val="28"/>
          <w:szCs w:val="32"/>
          <w:lang w:eastAsia="en-US"/>
        </w:rPr>
        <w:t>8.</w:t>
      </w:r>
      <w:r w:rsidRPr="00C2779E">
        <w:rPr>
          <w:b/>
          <w:bCs/>
          <w:snapToGrid w:val="0"/>
          <w:kern w:val="32"/>
          <w:sz w:val="28"/>
          <w:szCs w:val="32"/>
          <w:lang w:val="x-none" w:eastAsia="en-US"/>
        </w:rPr>
        <w:t xml:space="preserve"> Прибыль </w:t>
      </w:r>
    </w:p>
    <w:p w14:paraId="31E25D87" w14:textId="77777777" w:rsidR="00C2779E" w:rsidRPr="00C2779E" w:rsidRDefault="00C2779E" w:rsidP="00C2779E">
      <w:pPr>
        <w:rPr>
          <w:snapToGrid w:val="0"/>
          <w:sz w:val="28"/>
          <w:szCs w:val="28"/>
          <w:lang w:val="x-none" w:eastAsia="en-US"/>
        </w:rPr>
      </w:pPr>
    </w:p>
    <w:p w14:paraId="542ADCD5" w14:textId="77777777" w:rsidR="00C2779E" w:rsidRPr="00C2779E" w:rsidRDefault="00C2779E" w:rsidP="00C2779E">
      <w:pPr>
        <w:tabs>
          <w:tab w:val="left" w:pos="1890"/>
        </w:tabs>
        <w:ind w:firstLine="709"/>
        <w:jc w:val="both"/>
        <w:rPr>
          <w:snapToGrid w:val="0"/>
          <w:sz w:val="28"/>
          <w:szCs w:val="28"/>
        </w:rPr>
      </w:pPr>
      <w:bookmarkStart w:id="120" w:name="_Hlk151408056"/>
      <w:r w:rsidRPr="00C2779E">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C2779E">
        <w:rPr>
          <w:snapToGrid w:val="0"/>
          <w:sz w:val="28"/>
          <w:szCs w:val="28"/>
        </w:rPr>
        <w:br/>
        <w:t xml:space="preserve">от 22.10.2012 № 1075 «О ценообразовании в сфере теплоснабжения», величина </w:t>
      </w:r>
      <w:r w:rsidRPr="00C2779E">
        <w:rPr>
          <w:snapToGrid w:val="0"/>
          <w:sz w:val="28"/>
          <w:szCs w:val="28"/>
        </w:rPr>
        <w:lastRenderedPageBreak/>
        <w:t xml:space="preserve">нормативной прибыли регулируемой организации включает в себя расходы на капитальные вложения (инвестиции), расходы на погашение </w:t>
      </w:r>
      <w:r w:rsidRPr="00C2779E">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C2779E">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0B66BA96" w14:textId="77777777" w:rsidR="00C2779E" w:rsidRPr="00C2779E" w:rsidRDefault="00C2779E" w:rsidP="00C2779E">
      <w:pPr>
        <w:tabs>
          <w:tab w:val="left" w:pos="1890"/>
        </w:tabs>
        <w:ind w:firstLine="709"/>
        <w:jc w:val="both"/>
        <w:rPr>
          <w:b/>
          <w:bCs/>
          <w:snapToGrid w:val="0"/>
          <w:sz w:val="28"/>
          <w:szCs w:val="28"/>
        </w:rPr>
      </w:pPr>
      <w:r w:rsidRPr="00C2779E">
        <w:rPr>
          <w:snapToGrid w:val="0"/>
          <w:sz w:val="28"/>
          <w:szCs w:val="28"/>
        </w:rPr>
        <w:t xml:space="preserve">По данной статье предприятием планируются расходы в размере </w:t>
      </w:r>
      <w:r w:rsidRPr="00C2779E">
        <w:rPr>
          <w:snapToGrid w:val="0"/>
          <w:sz w:val="28"/>
          <w:szCs w:val="28"/>
        </w:rPr>
        <w:br/>
      </w:r>
      <w:r w:rsidRPr="00C2779E">
        <w:rPr>
          <w:b/>
          <w:bCs/>
          <w:snapToGrid w:val="0"/>
          <w:sz w:val="28"/>
          <w:szCs w:val="28"/>
        </w:rPr>
        <w:t>762 тыс. руб.</w:t>
      </w:r>
    </w:p>
    <w:p w14:paraId="7F10D2D9"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Для обоснования указанных затрат предприятие представило:</w:t>
      </w:r>
    </w:p>
    <w:p w14:paraId="4375BE2D"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Расчет выплат социального характера по видам деятельности за 2022 год (DOCS.FORM.6.42. Часть 4. 17. ОСВ по заработной плате за 2022 г).</w:t>
      </w:r>
    </w:p>
    <w:p w14:paraId="170D9B31"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Ведомость начисления социальных выплат за 2022 год (DOCS.FORM.6.42. Часть 4. 17. ОСВ по заработной плате за 2022 г).</w:t>
      </w:r>
    </w:p>
    <w:p w14:paraId="00076E49"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Расчёт доли на теплоснабжение (DOCS.FORM.6.42. Часть 4. 17. </w:t>
      </w:r>
      <w:r w:rsidRPr="00C2779E">
        <w:rPr>
          <w:snapToGrid w:val="0"/>
          <w:sz w:val="28"/>
          <w:szCs w:val="28"/>
        </w:rPr>
        <w:br/>
        <w:t>ОСВ по заработной плате за 2022 г).</w:t>
      </w:r>
    </w:p>
    <w:p w14:paraId="381EA4F0"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Расчет процента распределения выплат социального характера </w:t>
      </w:r>
      <w:r w:rsidRPr="00C2779E">
        <w:rPr>
          <w:snapToGrid w:val="0"/>
          <w:sz w:val="28"/>
          <w:szCs w:val="28"/>
        </w:rPr>
        <w:br/>
        <w:t>по котельным за 2022 год (DOCS.FORM.6.42. Часть 4. 17. ОСВ по заработной плате за 2022 г).</w:t>
      </w:r>
    </w:p>
    <w:p w14:paraId="0AAA4A6F"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Коллективный договор ОАО «РЖД» на 2023-2025 годы. Зарегистрирован департаментом труда и социальной защиты населения города Москвы 08.12.2022 № 717 (DOCS.FORM.6.42. Часть 4. </w:t>
      </w:r>
      <w:r w:rsidRPr="00C2779E">
        <w:rPr>
          <w:snapToGrid w:val="0"/>
          <w:sz w:val="28"/>
          <w:szCs w:val="28"/>
        </w:rPr>
        <w:br/>
        <w:t>18. Коллективный договор с печатью Минтруда).</w:t>
      </w:r>
    </w:p>
    <w:p w14:paraId="41F62AC3"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Согласно ведомости начисления социальных выплат за 2022 год, общая сумма выплат социального характера составляет 4 314 тыс. руб., процент распределения на тепловую энергию – 83,15 %, процент распределения </w:t>
      </w:r>
      <w:r w:rsidRPr="00C2779E">
        <w:rPr>
          <w:snapToGrid w:val="0"/>
          <w:sz w:val="28"/>
          <w:szCs w:val="28"/>
        </w:rPr>
        <w:br/>
        <w:t xml:space="preserve">на котельную </w:t>
      </w:r>
      <w:r w:rsidRPr="00C2779E">
        <w:rPr>
          <w:bCs/>
          <w:snapToGrid w:val="0"/>
          <w:color w:val="000000"/>
          <w:kern w:val="32"/>
          <w:sz w:val="28"/>
          <w:szCs w:val="28"/>
        </w:rPr>
        <w:t>ТЧ-15 на ст. Новокузнецк-Сортировочный</w:t>
      </w:r>
      <w:r w:rsidRPr="00C2779E">
        <w:rPr>
          <w:snapToGrid w:val="0"/>
          <w:sz w:val="28"/>
          <w:szCs w:val="28"/>
        </w:rPr>
        <w:t xml:space="preserve"> – 19,51 %.</w:t>
      </w:r>
    </w:p>
    <w:p w14:paraId="1BD35BA6"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Эксперты произвели расчет прибыли на 2024 год: 4 314 тыс. руб. (общая сумма выплат социального характера) × 83,15% (процент отчислений на тепловую энергию) × 19,51 % (процент отчислений на котельную </w:t>
      </w:r>
      <w:r w:rsidRPr="00C2779E">
        <w:rPr>
          <w:bCs/>
          <w:snapToGrid w:val="0"/>
          <w:color w:val="000000"/>
          <w:kern w:val="32"/>
          <w:sz w:val="28"/>
          <w:szCs w:val="28"/>
        </w:rPr>
        <w:t xml:space="preserve">ТЧ-15 </w:t>
      </w:r>
      <w:r w:rsidRPr="00C2779E">
        <w:rPr>
          <w:bCs/>
          <w:snapToGrid w:val="0"/>
          <w:color w:val="000000"/>
          <w:kern w:val="32"/>
          <w:sz w:val="28"/>
          <w:szCs w:val="28"/>
        </w:rPr>
        <w:br/>
        <w:t>на ст. Новокузнецк-Сортировочный</w:t>
      </w:r>
      <w:r w:rsidRPr="00C2779E">
        <w:rPr>
          <w:snapToGrid w:val="0"/>
          <w:sz w:val="28"/>
          <w:szCs w:val="28"/>
        </w:rPr>
        <w:t xml:space="preserve">) = </w:t>
      </w:r>
      <w:r w:rsidRPr="00C2779E">
        <w:rPr>
          <w:b/>
          <w:snapToGrid w:val="0"/>
          <w:sz w:val="28"/>
          <w:szCs w:val="28"/>
        </w:rPr>
        <w:t>700 тыс. руб.</w:t>
      </w:r>
      <w:r w:rsidRPr="00C2779E">
        <w:rPr>
          <w:snapToGrid w:val="0"/>
          <w:sz w:val="28"/>
          <w:szCs w:val="28"/>
        </w:rPr>
        <w:t xml:space="preserve"> Данная сумма признается экономически обоснованной и предлагается к включению в НВВ предприятия на 2024 год.</w:t>
      </w:r>
    </w:p>
    <w:p w14:paraId="166FBCDC"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Расходы в размере 62 тыс. руб., не подтвержденные предприятием документально, подлежат исключению из НВВ на 2024 год, </w:t>
      </w:r>
      <w:r w:rsidRPr="00C2779E">
        <w:rPr>
          <w:snapToGrid w:val="0"/>
          <w:sz w:val="28"/>
          <w:szCs w:val="28"/>
        </w:rPr>
        <w:br/>
        <w:t xml:space="preserve">как экономически необоснованные. </w:t>
      </w:r>
    </w:p>
    <w:bookmarkEnd w:id="120"/>
    <w:p w14:paraId="57ACF752" w14:textId="77777777" w:rsidR="00C2779E" w:rsidRPr="00C2779E" w:rsidRDefault="00C2779E" w:rsidP="00C2779E">
      <w:pPr>
        <w:tabs>
          <w:tab w:val="left" w:pos="1890"/>
        </w:tabs>
        <w:ind w:firstLine="851"/>
        <w:rPr>
          <w:snapToGrid w:val="0"/>
          <w:sz w:val="28"/>
          <w:szCs w:val="28"/>
        </w:rPr>
      </w:pPr>
    </w:p>
    <w:p w14:paraId="2198F5DC" w14:textId="77777777" w:rsidR="00C2779E" w:rsidRPr="00C2779E" w:rsidRDefault="00C2779E" w:rsidP="00C2779E">
      <w:pPr>
        <w:keepNext/>
        <w:tabs>
          <w:tab w:val="left" w:pos="567"/>
        </w:tabs>
        <w:ind w:firstLine="720"/>
        <w:jc w:val="both"/>
        <w:outlineLvl w:val="0"/>
        <w:rPr>
          <w:b/>
          <w:bCs/>
          <w:kern w:val="32"/>
          <w:sz w:val="28"/>
          <w:szCs w:val="32"/>
          <w:lang w:val="x-none" w:eastAsia="en-US"/>
        </w:rPr>
      </w:pPr>
      <w:r w:rsidRPr="00C2779E">
        <w:rPr>
          <w:b/>
          <w:bCs/>
          <w:kern w:val="32"/>
          <w:sz w:val="28"/>
          <w:szCs w:val="32"/>
          <w:lang w:val="x-none" w:eastAsia="en-US"/>
        </w:rPr>
        <w:t>9. Расчетная предпринимательская прибыль</w:t>
      </w:r>
    </w:p>
    <w:p w14:paraId="041CB013" w14:textId="77777777" w:rsidR="00C2779E" w:rsidRPr="00C2779E" w:rsidRDefault="00C2779E" w:rsidP="00C2779E">
      <w:pPr>
        <w:autoSpaceDE w:val="0"/>
        <w:autoSpaceDN w:val="0"/>
        <w:adjustRightInd w:val="0"/>
        <w:ind w:firstLine="709"/>
        <w:jc w:val="both"/>
        <w:rPr>
          <w:snapToGrid w:val="0"/>
          <w:sz w:val="28"/>
          <w:szCs w:val="28"/>
        </w:rPr>
      </w:pPr>
    </w:p>
    <w:p w14:paraId="5B9B7063" w14:textId="77777777" w:rsidR="00C2779E" w:rsidRPr="00C2779E" w:rsidRDefault="00C2779E" w:rsidP="00C2779E">
      <w:pPr>
        <w:autoSpaceDE w:val="0"/>
        <w:autoSpaceDN w:val="0"/>
        <w:adjustRightInd w:val="0"/>
        <w:ind w:firstLine="709"/>
        <w:jc w:val="both"/>
        <w:rPr>
          <w:snapToGrid w:val="0"/>
          <w:sz w:val="28"/>
          <w:szCs w:val="28"/>
        </w:rPr>
      </w:pPr>
      <w:bookmarkStart w:id="121" w:name="_Hlk151408257"/>
      <w:r w:rsidRPr="00C2779E">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C2779E">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C2779E">
        <w:rPr>
          <w:snapToGrid w:val="0"/>
          <w:sz w:val="28"/>
          <w:szCs w:val="28"/>
        </w:rPr>
        <w:br/>
        <w:t xml:space="preserve">в подпунктах 2 - 8 пункта 33 Основ ценообразования, за исключением </w:t>
      </w:r>
      <w:r w:rsidRPr="00C2779E">
        <w:rPr>
          <w:snapToGrid w:val="0"/>
          <w:sz w:val="28"/>
          <w:szCs w:val="28"/>
        </w:rPr>
        <w:lastRenderedPageBreak/>
        <w:t xml:space="preserve">расходов на приобретение тепловой энергии (теплоносителя) и услуг </w:t>
      </w:r>
      <w:r w:rsidRPr="00C2779E">
        <w:rPr>
          <w:snapToGrid w:val="0"/>
          <w:sz w:val="28"/>
          <w:szCs w:val="28"/>
        </w:rPr>
        <w:br/>
        <w:t xml:space="preserve">по передаче тепловой энергии (теплоносителя). </w:t>
      </w:r>
    </w:p>
    <w:p w14:paraId="75337B99"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По данной статье предприятием планируются расходы в размере </w:t>
      </w:r>
      <w:r w:rsidRPr="00C2779E">
        <w:rPr>
          <w:snapToGrid w:val="0"/>
          <w:sz w:val="28"/>
          <w:szCs w:val="28"/>
        </w:rPr>
        <w:br/>
        <w:t>2 429 тыс. руб.</w:t>
      </w:r>
    </w:p>
    <w:p w14:paraId="5319A387"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Эксперты рассчитали экономически обоснованную величину расчетной предпринимательской прибыли:</w:t>
      </w:r>
    </w:p>
    <w:p w14:paraId="19A35121"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(32 779 тыс. руб. (операционные расходы) + 660 тыс. руб. (расходы </w:t>
      </w:r>
      <w:r w:rsidRPr="00C2779E">
        <w:rPr>
          <w:snapToGrid w:val="0"/>
          <w:sz w:val="28"/>
          <w:szCs w:val="28"/>
        </w:rPr>
        <w:br/>
        <w:t xml:space="preserve">на оплату услуг, оказываемых организациями, осуществляющими регулируемые виды деятельности) + 153 тыс. руб. (расходы на уплату налогов, сборов и других обязательных платежей) + 5 757 тыс. руб. (отчисления на социальные нужды) + 1 107 тыс. руб. (амортизация) + </w:t>
      </w:r>
      <w:r w:rsidRPr="00C2779E">
        <w:rPr>
          <w:snapToGrid w:val="0"/>
          <w:sz w:val="28"/>
          <w:szCs w:val="28"/>
        </w:rPr>
        <w:br/>
        <w:t xml:space="preserve">3 211 тыс. руб. (расходы на электрическую энергию) + 3 020 тыс. руб. (расходы на холодную воду)) × 5% = </w:t>
      </w:r>
      <w:r w:rsidRPr="00C2779E">
        <w:rPr>
          <w:b/>
          <w:snapToGrid w:val="0"/>
          <w:sz w:val="28"/>
          <w:szCs w:val="28"/>
        </w:rPr>
        <w:t>2 334 тыс. руб.</w:t>
      </w:r>
      <w:r w:rsidRPr="00C2779E">
        <w:rPr>
          <w:snapToGrid w:val="0"/>
          <w:sz w:val="28"/>
          <w:szCs w:val="28"/>
        </w:rPr>
        <w:t xml:space="preserve"> </w:t>
      </w:r>
    </w:p>
    <w:p w14:paraId="296C25B9" w14:textId="77777777" w:rsidR="00C2779E" w:rsidRPr="00C2779E" w:rsidRDefault="00C2779E" w:rsidP="00C2779E">
      <w:pPr>
        <w:ind w:firstLine="709"/>
        <w:jc w:val="both"/>
        <w:rPr>
          <w:snapToGrid w:val="0"/>
          <w:sz w:val="28"/>
          <w:szCs w:val="28"/>
        </w:rPr>
      </w:pPr>
      <w:r w:rsidRPr="00C2779E">
        <w:rPr>
          <w:snapToGrid w:val="0"/>
          <w:sz w:val="28"/>
          <w:szCs w:val="28"/>
        </w:rPr>
        <w:t xml:space="preserve">Расходы в размере 95 тыс. руб., не подтвержденные предприятием документально, подлежат исключению из НВВ на 2024 год, </w:t>
      </w:r>
      <w:r w:rsidRPr="00C2779E">
        <w:rPr>
          <w:snapToGrid w:val="0"/>
          <w:sz w:val="28"/>
          <w:szCs w:val="28"/>
        </w:rPr>
        <w:br/>
        <w:t>как экономически необоснованные.</w:t>
      </w:r>
    </w:p>
    <w:bookmarkEnd w:id="121"/>
    <w:p w14:paraId="34EFEFAB" w14:textId="77777777" w:rsidR="00C2779E" w:rsidRPr="00C2779E" w:rsidRDefault="00C2779E" w:rsidP="00C2779E">
      <w:pPr>
        <w:ind w:firstLine="709"/>
        <w:jc w:val="both"/>
        <w:rPr>
          <w:rFonts w:eastAsia="Calibri"/>
          <w:sz w:val="28"/>
          <w:szCs w:val="28"/>
        </w:rPr>
      </w:pPr>
    </w:p>
    <w:p w14:paraId="61D58405" w14:textId="77777777" w:rsidR="00C2779E" w:rsidRPr="00C2779E" w:rsidRDefault="00C2779E" w:rsidP="00C2779E">
      <w:pPr>
        <w:keepNext/>
        <w:tabs>
          <w:tab w:val="left" w:pos="567"/>
        </w:tabs>
        <w:ind w:firstLine="720"/>
        <w:jc w:val="both"/>
        <w:outlineLvl w:val="0"/>
        <w:rPr>
          <w:b/>
          <w:bCs/>
          <w:snapToGrid w:val="0"/>
          <w:kern w:val="32"/>
          <w:sz w:val="28"/>
          <w:szCs w:val="32"/>
          <w:lang w:val="x-none" w:eastAsia="en-US"/>
        </w:rPr>
      </w:pPr>
      <w:r w:rsidRPr="00C2779E">
        <w:rPr>
          <w:b/>
          <w:bCs/>
          <w:snapToGrid w:val="0"/>
          <w:kern w:val="32"/>
          <w:sz w:val="28"/>
          <w:szCs w:val="32"/>
          <w:lang w:eastAsia="en-US"/>
        </w:rPr>
        <w:t xml:space="preserve">10. </w:t>
      </w:r>
      <w:r w:rsidRPr="00C2779E">
        <w:rPr>
          <w:b/>
          <w:bCs/>
          <w:snapToGrid w:val="0"/>
          <w:kern w:val="32"/>
          <w:sz w:val="28"/>
          <w:szCs w:val="32"/>
          <w:lang w:val="x-none" w:eastAsia="en-US"/>
        </w:rPr>
        <w:t xml:space="preserve">Корректировка с целью учета отклонения фактических значений параметров расчета тарифов от значений, учтенных </w:t>
      </w:r>
      <w:r w:rsidRPr="00C2779E">
        <w:rPr>
          <w:b/>
          <w:bCs/>
          <w:snapToGrid w:val="0"/>
          <w:kern w:val="32"/>
          <w:sz w:val="28"/>
          <w:szCs w:val="32"/>
          <w:lang w:val="x-none" w:eastAsia="en-US"/>
        </w:rPr>
        <w:br/>
        <w:t>при установлении тарифов на тепловую энергию</w:t>
      </w:r>
    </w:p>
    <w:p w14:paraId="5736AA47" w14:textId="77777777" w:rsidR="00C2779E" w:rsidRPr="00C2779E" w:rsidRDefault="00C2779E" w:rsidP="00C2779E">
      <w:pPr>
        <w:ind w:firstLine="709"/>
        <w:jc w:val="both"/>
        <w:rPr>
          <w:snapToGrid w:val="0"/>
          <w:sz w:val="28"/>
          <w:szCs w:val="28"/>
        </w:rPr>
      </w:pPr>
    </w:p>
    <w:p w14:paraId="672F464C" w14:textId="77777777" w:rsidR="00C2779E" w:rsidRPr="00C2779E" w:rsidRDefault="00C2779E" w:rsidP="00C2779E">
      <w:pPr>
        <w:ind w:firstLine="709"/>
        <w:jc w:val="both"/>
        <w:rPr>
          <w:snapToGrid w:val="0"/>
          <w:sz w:val="28"/>
          <w:szCs w:val="28"/>
        </w:rPr>
      </w:pPr>
      <w:r w:rsidRPr="00C2779E">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C2779E">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BA8D004" w14:textId="77777777" w:rsidR="00C2779E" w:rsidRPr="00C2779E" w:rsidRDefault="00C2779E" w:rsidP="00C2779E">
      <w:pPr>
        <w:ind w:firstLine="709"/>
        <w:jc w:val="both"/>
        <w:rPr>
          <w:snapToGrid w:val="0"/>
          <w:sz w:val="28"/>
          <w:szCs w:val="28"/>
        </w:rPr>
      </w:pPr>
      <w:r w:rsidRPr="00C2779E">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C2779E">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640ED57" w14:textId="77777777" w:rsidR="00C2779E" w:rsidRPr="00C2779E" w:rsidRDefault="00C2779E" w:rsidP="00C2779E">
      <w:pPr>
        <w:ind w:firstLine="709"/>
        <w:rPr>
          <w:rFonts w:eastAsia="Calibri"/>
          <w:snapToGrid w:val="0"/>
          <w:sz w:val="28"/>
          <w:szCs w:val="28"/>
        </w:rPr>
      </w:pPr>
    </w:p>
    <w:p w14:paraId="73DDEBCF" w14:textId="4973A7A3" w:rsidR="00C2779E" w:rsidRPr="00C2779E" w:rsidRDefault="00C2779E" w:rsidP="00C2779E">
      <w:pPr>
        <w:autoSpaceDE w:val="0"/>
        <w:autoSpaceDN w:val="0"/>
        <w:adjustRightInd w:val="0"/>
        <w:jc w:val="center"/>
        <w:rPr>
          <w:rFonts w:eastAsia="Calibri"/>
          <w:snapToGrid w:val="0"/>
          <w:sz w:val="28"/>
          <w:szCs w:val="28"/>
        </w:rPr>
      </w:pPr>
      <w:r w:rsidRPr="00C2779E">
        <w:rPr>
          <w:rFonts w:eastAsia="Calibri"/>
          <w:noProof/>
          <w:snapToGrid w:val="0"/>
          <w:position w:val="-12"/>
          <w:sz w:val="28"/>
          <w:szCs w:val="28"/>
        </w:rPr>
        <w:drawing>
          <wp:inline distT="0" distB="0" distL="0" distR="0" wp14:anchorId="5230ADE8" wp14:editId="1052898D">
            <wp:extent cx="2276475" cy="342900"/>
            <wp:effectExtent l="0" t="0" r="9525" b="0"/>
            <wp:docPr id="1426289622"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C2779E">
        <w:rPr>
          <w:rFonts w:eastAsia="Calibri"/>
          <w:snapToGrid w:val="0"/>
          <w:sz w:val="28"/>
          <w:szCs w:val="28"/>
        </w:rPr>
        <w:t xml:space="preserve"> (тыс. руб.), (22)</w:t>
      </w:r>
    </w:p>
    <w:p w14:paraId="23AC4FCC" w14:textId="77777777" w:rsidR="00C2779E" w:rsidRPr="00C2779E" w:rsidRDefault="00C2779E" w:rsidP="00C2779E">
      <w:pPr>
        <w:autoSpaceDE w:val="0"/>
        <w:autoSpaceDN w:val="0"/>
        <w:adjustRightInd w:val="0"/>
        <w:ind w:firstLine="709"/>
        <w:jc w:val="both"/>
        <w:rPr>
          <w:rFonts w:eastAsia="Calibri"/>
          <w:snapToGrid w:val="0"/>
          <w:sz w:val="28"/>
          <w:szCs w:val="28"/>
        </w:rPr>
      </w:pPr>
    </w:p>
    <w:p w14:paraId="247E18A8" w14:textId="77777777" w:rsidR="00C2779E" w:rsidRPr="00C2779E" w:rsidRDefault="00C2779E" w:rsidP="00C2779E">
      <w:pPr>
        <w:ind w:firstLine="709"/>
        <w:jc w:val="both"/>
        <w:rPr>
          <w:snapToGrid w:val="0"/>
          <w:sz w:val="28"/>
          <w:szCs w:val="28"/>
        </w:rPr>
      </w:pPr>
      <w:r w:rsidRPr="00C2779E">
        <w:rPr>
          <w:snapToGrid w:val="0"/>
          <w:sz w:val="28"/>
          <w:szCs w:val="28"/>
        </w:rPr>
        <w:t>где:</w:t>
      </w:r>
    </w:p>
    <w:p w14:paraId="1484ACD1" w14:textId="280ED3DE" w:rsidR="00C2779E" w:rsidRPr="00C2779E" w:rsidRDefault="00C2779E" w:rsidP="00C2779E">
      <w:pPr>
        <w:ind w:firstLine="709"/>
        <w:jc w:val="both"/>
        <w:rPr>
          <w:snapToGrid w:val="0"/>
          <w:sz w:val="28"/>
          <w:szCs w:val="28"/>
        </w:rPr>
      </w:pPr>
      <w:r w:rsidRPr="00C2779E">
        <w:rPr>
          <w:noProof/>
          <w:snapToGrid w:val="0"/>
          <w:sz w:val="28"/>
          <w:szCs w:val="28"/>
        </w:rPr>
        <w:drawing>
          <wp:inline distT="0" distB="0" distL="0" distR="0" wp14:anchorId="308C874E" wp14:editId="73373590">
            <wp:extent cx="819150" cy="342900"/>
            <wp:effectExtent l="0" t="0" r="0" b="0"/>
            <wp:docPr id="1086353059"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C2779E">
        <w:rPr>
          <w:snapToGrid w:val="0"/>
          <w:sz w:val="28"/>
          <w:szCs w:val="28"/>
        </w:rPr>
        <w:t xml:space="preserve"> - размер корректировки необходимой валовой выручки </w:t>
      </w:r>
      <w:r w:rsidRPr="00C2779E">
        <w:rPr>
          <w:snapToGrid w:val="0"/>
          <w:sz w:val="28"/>
          <w:szCs w:val="28"/>
        </w:rPr>
        <w:br/>
        <w:t>по результатам (i-2)-го года;</w:t>
      </w:r>
    </w:p>
    <w:p w14:paraId="40E681DA" w14:textId="50E6FCD7" w:rsidR="00C2779E" w:rsidRPr="00C2779E" w:rsidRDefault="00C2779E" w:rsidP="00C2779E">
      <w:pPr>
        <w:ind w:firstLine="709"/>
        <w:jc w:val="both"/>
        <w:rPr>
          <w:snapToGrid w:val="0"/>
          <w:sz w:val="28"/>
          <w:szCs w:val="28"/>
        </w:rPr>
      </w:pPr>
      <w:r w:rsidRPr="00C2779E">
        <w:rPr>
          <w:noProof/>
          <w:snapToGrid w:val="0"/>
          <w:sz w:val="28"/>
          <w:szCs w:val="28"/>
        </w:rPr>
        <w:lastRenderedPageBreak/>
        <w:drawing>
          <wp:inline distT="0" distB="0" distL="0" distR="0" wp14:anchorId="1A2F9600" wp14:editId="1E557E9D">
            <wp:extent cx="695325" cy="342900"/>
            <wp:effectExtent l="0" t="0" r="9525" b="0"/>
            <wp:docPr id="1182738394"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C2779E">
        <w:rPr>
          <w:snapToGrid w:val="0"/>
          <w:sz w:val="28"/>
          <w:szCs w:val="28"/>
        </w:rPr>
        <w:t xml:space="preserve"> - фактическая величина необходимой валовой выручки </w:t>
      </w:r>
      <w:r w:rsidRPr="00C2779E">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3" w:history="1">
        <w:r w:rsidRPr="00C2779E">
          <w:rPr>
            <w:snapToGrid w:val="0"/>
            <w:sz w:val="28"/>
            <w:szCs w:val="28"/>
          </w:rPr>
          <w:t>пунктом 55</w:t>
        </w:r>
      </w:hyperlink>
      <w:r w:rsidRPr="00C2779E">
        <w:rPr>
          <w:snapToGrid w:val="0"/>
          <w:sz w:val="28"/>
          <w:szCs w:val="28"/>
        </w:rPr>
        <w:t xml:space="preserve"> настоящих Методических указаний;</w:t>
      </w:r>
    </w:p>
    <w:p w14:paraId="66105D50" w14:textId="77777777" w:rsidR="00C2779E" w:rsidRPr="00C2779E" w:rsidRDefault="00C2779E" w:rsidP="00C2779E">
      <w:pPr>
        <w:ind w:firstLine="709"/>
        <w:jc w:val="both"/>
        <w:rPr>
          <w:snapToGrid w:val="0"/>
          <w:sz w:val="28"/>
          <w:szCs w:val="28"/>
        </w:rPr>
      </w:pPr>
      <w:r w:rsidRPr="00C2779E">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2779E">
        <w:rPr>
          <w:snapToGrid w:val="0"/>
          <w:sz w:val="28"/>
          <w:szCs w:val="28"/>
        </w:rPr>
        <w:br/>
        <w:t xml:space="preserve">и тарифов, установленных в соответствии с </w:t>
      </w:r>
      <w:hyperlink r:id="rId44" w:history="1">
        <w:r w:rsidRPr="00C2779E">
          <w:rPr>
            <w:snapToGrid w:val="0"/>
            <w:sz w:val="28"/>
            <w:szCs w:val="28"/>
          </w:rPr>
          <w:t>главой IX</w:t>
        </w:r>
      </w:hyperlink>
      <w:r w:rsidRPr="00C2779E">
        <w:rPr>
          <w:snapToGrid w:val="0"/>
          <w:sz w:val="28"/>
          <w:szCs w:val="28"/>
        </w:rPr>
        <w:t xml:space="preserve"> настоящих Методических указаний на (i-2)-й год, без учета уровня собираемости платежей.</w:t>
      </w:r>
    </w:p>
    <w:p w14:paraId="1CD8AD17"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C2779E">
        <w:rPr>
          <w:snapToGrid w:val="0"/>
          <w:sz w:val="28"/>
          <w:szCs w:val="28"/>
          <w:lang w:eastAsia="en-US"/>
        </w:rPr>
        <w:br/>
        <w:t xml:space="preserve">как произведение фактического полезного отпуска и утвержденного тарифа. </w:t>
      </w:r>
    </w:p>
    <w:p w14:paraId="3F751BD4"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В расчёт фактической необходимой валовой выручки, согласно Методическим указаниям, включаются:</w:t>
      </w:r>
    </w:p>
    <w:p w14:paraId="0AB97101" w14:textId="77777777" w:rsidR="00C2779E" w:rsidRPr="00C2779E" w:rsidRDefault="00C2779E" w:rsidP="00C2779E">
      <w:pPr>
        <w:ind w:firstLine="709"/>
        <w:jc w:val="both"/>
        <w:rPr>
          <w:snapToGrid w:val="0"/>
          <w:sz w:val="28"/>
          <w:szCs w:val="28"/>
        </w:rPr>
      </w:pPr>
      <w:r w:rsidRPr="00C2779E">
        <w:rPr>
          <w:snapToGrid w:val="0"/>
          <w:sz w:val="28"/>
          <w:szCs w:val="28"/>
        </w:rPr>
        <w:t>- операционные расходы, рассчитываемые по формуле:</w:t>
      </w:r>
    </w:p>
    <w:p w14:paraId="0730F6CD" w14:textId="7838D53A" w:rsidR="00C2779E" w:rsidRPr="00C2779E" w:rsidRDefault="00C2779E" w:rsidP="00C2779E">
      <w:pPr>
        <w:ind w:right="-142"/>
        <w:jc w:val="both"/>
        <w:rPr>
          <w:snapToGrid w:val="0"/>
          <w:sz w:val="28"/>
          <w:szCs w:val="28"/>
          <w:lang w:eastAsia="en-US"/>
        </w:rPr>
      </w:pPr>
      <w:r w:rsidRPr="00C2779E">
        <w:rPr>
          <w:noProof/>
          <w:position w:val="-32"/>
        </w:rPr>
        <w:drawing>
          <wp:inline distT="0" distB="0" distL="0" distR="0" wp14:anchorId="2E9A4F99" wp14:editId="7AF3DB81">
            <wp:extent cx="5848350" cy="581025"/>
            <wp:effectExtent l="0" t="0" r="0" b="9525"/>
            <wp:docPr id="1425121194"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C2779E">
        <w:rPr>
          <w:position w:val="-32"/>
          <w:sz w:val="28"/>
        </w:rPr>
        <w:t>;</w:t>
      </w:r>
    </w:p>
    <w:p w14:paraId="7C78DC3A" w14:textId="77777777" w:rsidR="00C2779E" w:rsidRPr="00C2779E" w:rsidRDefault="00C2779E" w:rsidP="00C2779E">
      <w:pPr>
        <w:ind w:firstLine="709"/>
        <w:jc w:val="both"/>
        <w:rPr>
          <w:snapToGrid w:val="0"/>
          <w:sz w:val="28"/>
          <w:szCs w:val="28"/>
        </w:rPr>
      </w:pPr>
      <w:r w:rsidRPr="00C2779E">
        <w:rPr>
          <w:snapToGrid w:val="0"/>
          <w:sz w:val="28"/>
          <w:szCs w:val="28"/>
        </w:rPr>
        <w:t>- неподконтрольные расходы на основании документально подтвержденных, имевших место фактических расходов;</w:t>
      </w:r>
    </w:p>
    <w:p w14:paraId="43A5A165" w14:textId="77777777" w:rsidR="00C2779E" w:rsidRPr="00C2779E" w:rsidRDefault="00C2779E" w:rsidP="00C2779E">
      <w:pPr>
        <w:ind w:firstLine="709"/>
        <w:jc w:val="both"/>
        <w:rPr>
          <w:snapToGrid w:val="0"/>
          <w:sz w:val="28"/>
          <w:szCs w:val="28"/>
        </w:rPr>
      </w:pPr>
      <w:r w:rsidRPr="00C2779E">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C2779E">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442D7123" w14:textId="77777777" w:rsidR="00C2779E" w:rsidRPr="00C2779E" w:rsidRDefault="00C2779E" w:rsidP="00C2779E">
      <w:pPr>
        <w:ind w:firstLine="709"/>
        <w:jc w:val="both"/>
        <w:rPr>
          <w:snapToGrid w:val="0"/>
          <w:sz w:val="28"/>
          <w:szCs w:val="28"/>
        </w:rPr>
      </w:pPr>
      <w:r w:rsidRPr="00C2779E">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2779E">
        <w:rPr>
          <w:snapToGrid w:val="0"/>
          <w:sz w:val="28"/>
          <w:szCs w:val="28"/>
        </w:rPr>
        <w:br/>
        <w:t>и фактической цены условного топлива;</w:t>
      </w:r>
    </w:p>
    <w:p w14:paraId="1E5A3691" w14:textId="77777777" w:rsidR="00C2779E" w:rsidRPr="00C2779E" w:rsidRDefault="00C2779E" w:rsidP="00C2779E">
      <w:pPr>
        <w:ind w:firstLine="709"/>
        <w:jc w:val="both"/>
        <w:rPr>
          <w:snapToGrid w:val="0"/>
          <w:sz w:val="28"/>
          <w:szCs w:val="28"/>
        </w:rPr>
      </w:pPr>
      <w:r w:rsidRPr="00C2779E">
        <w:rPr>
          <w:snapToGrid w:val="0"/>
          <w:sz w:val="28"/>
          <w:szCs w:val="28"/>
        </w:rPr>
        <w:t>- фактическая прибыль.</w:t>
      </w:r>
    </w:p>
    <w:p w14:paraId="05EC0CE8" w14:textId="77777777" w:rsidR="00C2779E" w:rsidRPr="00C2779E" w:rsidRDefault="00C2779E" w:rsidP="00C2779E">
      <w:pPr>
        <w:ind w:firstLine="709"/>
        <w:jc w:val="both"/>
        <w:rPr>
          <w:snapToGrid w:val="0"/>
          <w:sz w:val="28"/>
          <w:szCs w:val="28"/>
        </w:rPr>
      </w:pPr>
      <w:r w:rsidRPr="00C2779E">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2779E">
        <w:rPr>
          <w:snapToGrid w:val="0"/>
          <w:sz w:val="28"/>
          <w:szCs w:val="28"/>
        </w:rPr>
        <w:br/>
        <w:t>на реализацию тепловой энергии, с учетом нормативных показателей, рассчитана экспертами по группам статей.</w:t>
      </w:r>
    </w:p>
    <w:p w14:paraId="4BB7C48C"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Согласно данным </w:t>
      </w:r>
      <w:proofErr w:type="gramStart"/>
      <w:r w:rsidRPr="00C2779E">
        <w:rPr>
          <w:snapToGrid w:val="0"/>
          <w:sz w:val="28"/>
          <w:szCs w:val="28"/>
        </w:rPr>
        <w:t>предприятия</w:t>
      </w:r>
      <w:proofErr w:type="gramEnd"/>
      <w:r w:rsidRPr="00C2779E">
        <w:rPr>
          <w:snapToGrid w:val="0"/>
          <w:sz w:val="28"/>
          <w:szCs w:val="28"/>
        </w:rPr>
        <w:t xml:space="preserve"> количество условных единиц </w:t>
      </w:r>
      <w:r w:rsidRPr="00C2779E">
        <w:rPr>
          <w:snapToGrid w:val="0"/>
          <w:sz w:val="28"/>
          <w:szCs w:val="28"/>
        </w:rPr>
        <w:br/>
        <w:t xml:space="preserve">и установленная мощность котельной </w:t>
      </w:r>
      <w:r w:rsidRPr="00C2779E">
        <w:rPr>
          <w:bCs/>
          <w:snapToGrid w:val="0"/>
          <w:color w:val="000000"/>
          <w:kern w:val="32"/>
          <w:sz w:val="28"/>
          <w:szCs w:val="28"/>
        </w:rPr>
        <w:t>ТЧ-15 на ст. Новокузнецк-</w:t>
      </w:r>
      <w:r w:rsidRPr="00C2779E">
        <w:rPr>
          <w:bCs/>
          <w:snapToGrid w:val="0"/>
          <w:color w:val="000000"/>
          <w:kern w:val="32"/>
          <w:sz w:val="28"/>
          <w:szCs w:val="28"/>
        </w:rPr>
        <w:lastRenderedPageBreak/>
        <w:t xml:space="preserve">Сортировочный </w:t>
      </w:r>
      <w:r w:rsidRPr="00C2779E">
        <w:rPr>
          <w:snapToGrid w:val="0"/>
          <w:sz w:val="28"/>
          <w:szCs w:val="28"/>
        </w:rPr>
        <w:t>в 2022 году относительно 2021 года не изменились.  Таким образом, индекс изменения количества активов (ИКА) равен 0.</w:t>
      </w:r>
    </w:p>
    <w:p w14:paraId="63FC0566"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1. Операционные расходы.</w:t>
      </w:r>
    </w:p>
    <w:p w14:paraId="56681263" w14:textId="77777777" w:rsidR="00C2779E" w:rsidRPr="00C2779E" w:rsidRDefault="00C2779E" w:rsidP="00C2779E">
      <w:pPr>
        <w:tabs>
          <w:tab w:val="left" w:pos="1890"/>
        </w:tabs>
        <w:ind w:firstLine="709"/>
        <w:jc w:val="both"/>
        <w:rPr>
          <w:sz w:val="28"/>
          <w:szCs w:val="28"/>
        </w:rPr>
      </w:pPr>
      <w:r w:rsidRPr="00C2779E">
        <w:rPr>
          <w:snapToGrid w:val="0"/>
          <w:sz w:val="28"/>
          <w:szCs w:val="28"/>
        </w:rPr>
        <w:t xml:space="preserve">Базовый уровень операционных расходов утвержден на 2019 год постановлением региональной энергетической комиссией Кемеровской области от </w:t>
      </w:r>
      <w:r w:rsidRPr="00C2779E">
        <w:rPr>
          <w:bCs/>
          <w:snapToGrid w:val="0"/>
          <w:color w:val="000000"/>
          <w:kern w:val="32"/>
          <w:sz w:val="28"/>
          <w:szCs w:val="28"/>
          <w:lang w:eastAsia="en-US"/>
        </w:rPr>
        <w:t xml:space="preserve">20.12.2018 № 693 «Об установлении ОАО «РЖД» (филиал Кузбасский территориальный участок Западно-Сибирской дирекции </w:t>
      </w:r>
      <w:r w:rsidRPr="00C2779E">
        <w:rPr>
          <w:bCs/>
          <w:snapToGrid w:val="0"/>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котельные </w:t>
      </w:r>
      <w:r w:rsidRPr="00C2779E">
        <w:rPr>
          <w:bCs/>
          <w:snapToGrid w:val="0"/>
          <w:color w:val="000000"/>
          <w:kern w:val="32"/>
          <w:sz w:val="28"/>
          <w:szCs w:val="28"/>
          <w:lang w:eastAsia="en-US"/>
        </w:rPr>
        <w:br/>
        <w:t xml:space="preserve">на ст. Новокузнецк долгосрочных параметров регулирования и долгосрочных тарифов на тепловую энергию, реализуемую на потребительском рынке </w:t>
      </w:r>
      <w:r w:rsidRPr="00C2779E">
        <w:rPr>
          <w:bCs/>
          <w:snapToGrid w:val="0"/>
          <w:color w:val="000000"/>
          <w:kern w:val="32"/>
          <w:sz w:val="28"/>
          <w:szCs w:val="28"/>
          <w:lang w:eastAsia="en-US"/>
        </w:rPr>
        <w:br/>
        <w:t xml:space="preserve">г. Новокузнецк, на 2019-2023 годы» </w:t>
      </w:r>
      <w:r w:rsidRPr="00C2779E">
        <w:rPr>
          <w:snapToGrid w:val="0"/>
          <w:sz w:val="28"/>
          <w:szCs w:val="28"/>
        </w:rPr>
        <w:t>в размере 5 160 тыс. руб.</w:t>
      </w:r>
    </w:p>
    <w:p w14:paraId="7196553A"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 Согласно прогнозу Минэкономразвития, опубликованному на сайте 30.09.2021, индекс потребительских цен за 2020 год составил 103,4 %. </w:t>
      </w:r>
    </w:p>
    <w:p w14:paraId="2F50762D"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Согласно прогнозу Минэкономразвития, опубликованному на сайте 28.09.2022, индекс потребительских цен за 2021 год составил 106,7 %. </w:t>
      </w:r>
    </w:p>
    <w:p w14:paraId="3CD26999"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Согласно прогнозу Минэкономразвития, опубликованному на сайте 22.09.2023, индекс потребительских цен за 2022 год составил 113,8 %. </w:t>
      </w:r>
    </w:p>
    <w:p w14:paraId="6F29F6D5"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Итого, сумма подконтрольных расходов, подлежащая включению в фактическую необходимую валовую выручку за 2022 год, по мнению экспертов, составит 6 286 тыс. руб. </w:t>
      </w:r>
    </w:p>
    <w:p w14:paraId="37EF4AEE"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Расчет операционных расходов на тепловую энергию приведен </w:t>
      </w:r>
      <w:r w:rsidRPr="00C2779E">
        <w:rPr>
          <w:snapToGrid w:val="0"/>
          <w:sz w:val="28"/>
          <w:szCs w:val="28"/>
        </w:rPr>
        <w:br/>
        <w:t>в таблице 11.</w:t>
      </w:r>
    </w:p>
    <w:p w14:paraId="721A688C" w14:textId="77777777" w:rsidR="00C2779E" w:rsidRPr="00C2779E" w:rsidRDefault="00C2779E" w:rsidP="00C2779E">
      <w:pPr>
        <w:tabs>
          <w:tab w:val="left" w:pos="1890"/>
        </w:tabs>
        <w:ind w:firstLine="709"/>
        <w:jc w:val="both"/>
        <w:rPr>
          <w:snapToGrid w:val="0"/>
          <w:sz w:val="28"/>
          <w:szCs w:val="28"/>
        </w:rPr>
      </w:pPr>
    </w:p>
    <w:p w14:paraId="7A29A5C3" w14:textId="77777777" w:rsidR="00C2779E" w:rsidRPr="00C2779E" w:rsidRDefault="00C2779E" w:rsidP="008C16BA">
      <w:pPr>
        <w:numPr>
          <w:ilvl w:val="0"/>
          <w:numId w:val="5"/>
        </w:numPr>
        <w:ind w:left="9149" w:right="-426" w:hanging="1211"/>
        <w:jc w:val="right"/>
        <w:rPr>
          <w:snapToGrid w:val="0"/>
          <w:sz w:val="28"/>
          <w:szCs w:val="28"/>
        </w:rPr>
      </w:pPr>
    </w:p>
    <w:p w14:paraId="2AC9210D" w14:textId="77777777" w:rsidR="00C2779E" w:rsidRPr="00C2779E" w:rsidRDefault="00C2779E" w:rsidP="00C2779E">
      <w:pPr>
        <w:jc w:val="center"/>
        <w:rPr>
          <w:snapToGrid w:val="0"/>
          <w:sz w:val="28"/>
        </w:rPr>
      </w:pPr>
      <w:r w:rsidRPr="00C2779E">
        <w:rPr>
          <w:snapToGrid w:val="0"/>
          <w:sz w:val="28"/>
        </w:rPr>
        <w:t xml:space="preserve">Расчет операционных (подконтрольных) расходов </w:t>
      </w:r>
    </w:p>
    <w:p w14:paraId="0105C944" w14:textId="77777777" w:rsidR="00C2779E" w:rsidRPr="00C2779E" w:rsidRDefault="00C2779E" w:rsidP="00C2779E">
      <w:pPr>
        <w:jc w:val="center"/>
        <w:rPr>
          <w:snapToGrid w:val="0"/>
          <w:sz w:val="28"/>
        </w:rPr>
      </w:pPr>
      <w:r w:rsidRPr="00C2779E">
        <w:rPr>
          <w:snapToGrid w:val="0"/>
          <w:sz w:val="28"/>
        </w:rPr>
        <w:t>(приложение 5.2 к Методическим указаниям)</w:t>
      </w:r>
    </w:p>
    <w:p w14:paraId="5606EB80" w14:textId="77777777" w:rsidR="00C2779E" w:rsidRPr="00C2779E" w:rsidRDefault="00C2779E" w:rsidP="00C2779E">
      <w:pPr>
        <w:ind w:firstLine="709"/>
        <w:jc w:val="both"/>
        <w:rPr>
          <w:snapToGrid w:val="0"/>
          <w:sz w:val="28"/>
          <w:szCs w:val="28"/>
          <w:highlight w:val="red"/>
        </w:rPr>
      </w:pPr>
    </w:p>
    <w:tbl>
      <w:tblPr>
        <w:tblW w:w="9517" w:type="dxa"/>
        <w:jc w:val="center"/>
        <w:tblLayout w:type="fixed"/>
        <w:tblLook w:val="04A0" w:firstRow="1" w:lastRow="0" w:firstColumn="1" w:lastColumn="0" w:noHBand="0" w:noVBand="1"/>
      </w:tblPr>
      <w:tblGrid>
        <w:gridCol w:w="600"/>
        <w:gridCol w:w="4078"/>
        <w:gridCol w:w="992"/>
        <w:gridCol w:w="922"/>
        <w:gridCol w:w="993"/>
        <w:gridCol w:w="956"/>
        <w:gridCol w:w="976"/>
      </w:tblGrid>
      <w:tr w:rsidR="00C2779E" w:rsidRPr="00C2779E" w14:paraId="7D41A5B6" w14:textId="77777777" w:rsidTr="00BC4BE3">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857760" w14:textId="77777777" w:rsidR="00C2779E" w:rsidRPr="00C2779E" w:rsidRDefault="00C2779E" w:rsidP="00C2779E">
            <w:pPr>
              <w:jc w:val="center"/>
              <w:rPr>
                <w:sz w:val="22"/>
                <w:szCs w:val="22"/>
              </w:rPr>
            </w:pPr>
            <w:r w:rsidRPr="00C2779E">
              <w:rPr>
                <w:sz w:val="22"/>
                <w:szCs w:val="22"/>
              </w:rPr>
              <w:t>№ п/п</w:t>
            </w:r>
          </w:p>
        </w:tc>
        <w:tc>
          <w:tcPr>
            <w:tcW w:w="4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17611" w14:textId="77777777" w:rsidR="00C2779E" w:rsidRPr="00C2779E" w:rsidRDefault="00C2779E" w:rsidP="00C2779E">
            <w:pPr>
              <w:jc w:val="center"/>
              <w:rPr>
                <w:sz w:val="22"/>
                <w:szCs w:val="22"/>
              </w:rPr>
            </w:pPr>
            <w:r w:rsidRPr="00C2779E">
              <w:rPr>
                <w:sz w:val="22"/>
                <w:szCs w:val="22"/>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B3C00" w14:textId="77777777" w:rsidR="00C2779E" w:rsidRPr="00C2779E" w:rsidRDefault="00C2779E" w:rsidP="00C2779E">
            <w:pPr>
              <w:ind w:left="-108" w:right="-108"/>
              <w:jc w:val="center"/>
              <w:rPr>
                <w:sz w:val="22"/>
                <w:szCs w:val="22"/>
              </w:rPr>
            </w:pPr>
            <w:r w:rsidRPr="00C2779E">
              <w:rPr>
                <w:sz w:val="22"/>
                <w:szCs w:val="22"/>
              </w:rPr>
              <w:t>Ед. изм.</w:t>
            </w:r>
          </w:p>
        </w:tc>
        <w:tc>
          <w:tcPr>
            <w:tcW w:w="3847" w:type="dxa"/>
            <w:gridSpan w:val="4"/>
            <w:tcBorders>
              <w:top w:val="single" w:sz="4" w:space="0" w:color="auto"/>
              <w:left w:val="nil"/>
              <w:bottom w:val="single" w:sz="4" w:space="0" w:color="auto"/>
              <w:right w:val="single" w:sz="4" w:space="0" w:color="000000"/>
            </w:tcBorders>
            <w:shd w:val="clear" w:color="auto" w:fill="auto"/>
            <w:vAlign w:val="center"/>
            <w:hideMark/>
          </w:tcPr>
          <w:p w14:paraId="66198CF6" w14:textId="77777777" w:rsidR="00C2779E" w:rsidRPr="00C2779E" w:rsidRDefault="00C2779E" w:rsidP="00C2779E">
            <w:pPr>
              <w:jc w:val="center"/>
              <w:rPr>
                <w:sz w:val="22"/>
                <w:szCs w:val="22"/>
              </w:rPr>
            </w:pPr>
            <w:r w:rsidRPr="00C2779E">
              <w:rPr>
                <w:sz w:val="22"/>
                <w:szCs w:val="22"/>
              </w:rPr>
              <w:t>Предложение экспертов</w:t>
            </w:r>
          </w:p>
        </w:tc>
      </w:tr>
      <w:tr w:rsidR="00C2779E" w:rsidRPr="00C2779E" w14:paraId="5C118568" w14:textId="77777777" w:rsidTr="00BC4BE3">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5A7F29FB" w14:textId="77777777" w:rsidR="00C2779E" w:rsidRPr="00C2779E" w:rsidRDefault="00C2779E" w:rsidP="00C2779E">
            <w:pPr>
              <w:rPr>
                <w:sz w:val="22"/>
                <w:szCs w:val="22"/>
              </w:rPr>
            </w:pPr>
          </w:p>
        </w:tc>
        <w:tc>
          <w:tcPr>
            <w:tcW w:w="4078" w:type="dxa"/>
            <w:vMerge/>
            <w:tcBorders>
              <w:top w:val="single" w:sz="4" w:space="0" w:color="auto"/>
              <w:left w:val="single" w:sz="4" w:space="0" w:color="auto"/>
              <w:bottom w:val="single" w:sz="4" w:space="0" w:color="auto"/>
              <w:right w:val="single" w:sz="4" w:space="0" w:color="auto"/>
            </w:tcBorders>
            <w:vAlign w:val="center"/>
            <w:hideMark/>
          </w:tcPr>
          <w:p w14:paraId="5B7A6D8E" w14:textId="77777777" w:rsidR="00C2779E" w:rsidRPr="00C2779E" w:rsidRDefault="00C2779E" w:rsidP="00C2779E">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C9C598" w14:textId="77777777" w:rsidR="00C2779E" w:rsidRPr="00C2779E" w:rsidRDefault="00C2779E" w:rsidP="00C2779E">
            <w:pPr>
              <w:rPr>
                <w:sz w:val="22"/>
                <w:szCs w:val="22"/>
              </w:rPr>
            </w:pPr>
          </w:p>
        </w:tc>
        <w:tc>
          <w:tcPr>
            <w:tcW w:w="922" w:type="dxa"/>
            <w:tcBorders>
              <w:top w:val="nil"/>
              <w:left w:val="nil"/>
              <w:bottom w:val="single" w:sz="4" w:space="0" w:color="auto"/>
              <w:right w:val="single" w:sz="4" w:space="0" w:color="auto"/>
            </w:tcBorders>
            <w:shd w:val="clear" w:color="auto" w:fill="auto"/>
            <w:vAlign w:val="center"/>
            <w:hideMark/>
          </w:tcPr>
          <w:p w14:paraId="11AE0601" w14:textId="77777777" w:rsidR="00C2779E" w:rsidRPr="00C2779E" w:rsidRDefault="00C2779E" w:rsidP="00C2779E">
            <w:pPr>
              <w:jc w:val="center"/>
              <w:rPr>
                <w:sz w:val="22"/>
                <w:szCs w:val="22"/>
              </w:rPr>
            </w:pPr>
            <w:r w:rsidRPr="00C2779E">
              <w:rPr>
                <w:sz w:val="22"/>
                <w:szCs w:val="22"/>
              </w:rPr>
              <w:t>2019*</w:t>
            </w:r>
          </w:p>
        </w:tc>
        <w:tc>
          <w:tcPr>
            <w:tcW w:w="993" w:type="dxa"/>
            <w:tcBorders>
              <w:top w:val="nil"/>
              <w:left w:val="nil"/>
              <w:bottom w:val="single" w:sz="4" w:space="0" w:color="auto"/>
              <w:right w:val="single" w:sz="4" w:space="0" w:color="auto"/>
            </w:tcBorders>
            <w:shd w:val="clear" w:color="auto" w:fill="auto"/>
            <w:vAlign w:val="center"/>
            <w:hideMark/>
          </w:tcPr>
          <w:p w14:paraId="5C29072A" w14:textId="77777777" w:rsidR="00C2779E" w:rsidRPr="00C2779E" w:rsidRDefault="00C2779E" w:rsidP="00C2779E">
            <w:pPr>
              <w:jc w:val="center"/>
              <w:rPr>
                <w:sz w:val="22"/>
                <w:szCs w:val="22"/>
              </w:rPr>
            </w:pPr>
            <w:r w:rsidRPr="00C2779E">
              <w:rPr>
                <w:sz w:val="22"/>
                <w:szCs w:val="22"/>
              </w:rPr>
              <w:t>2020</w:t>
            </w:r>
          </w:p>
        </w:tc>
        <w:tc>
          <w:tcPr>
            <w:tcW w:w="956" w:type="dxa"/>
            <w:tcBorders>
              <w:top w:val="nil"/>
              <w:left w:val="nil"/>
              <w:bottom w:val="single" w:sz="4" w:space="0" w:color="auto"/>
              <w:right w:val="single" w:sz="4" w:space="0" w:color="auto"/>
            </w:tcBorders>
          </w:tcPr>
          <w:p w14:paraId="2D04CCF2" w14:textId="77777777" w:rsidR="00C2779E" w:rsidRPr="00C2779E" w:rsidRDefault="00C2779E" w:rsidP="00C2779E">
            <w:pPr>
              <w:jc w:val="center"/>
              <w:rPr>
                <w:sz w:val="22"/>
                <w:szCs w:val="22"/>
              </w:rPr>
            </w:pPr>
            <w:r w:rsidRPr="00C2779E">
              <w:rPr>
                <w:sz w:val="22"/>
                <w:szCs w:val="22"/>
              </w:rPr>
              <w:t>2021</w:t>
            </w:r>
          </w:p>
        </w:tc>
        <w:tc>
          <w:tcPr>
            <w:tcW w:w="976" w:type="dxa"/>
            <w:tcBorders>
              <w:top w:val="nil"/>
              <w:left w:val="nil"/>
              <w:bottom w:val="single" w:sz="4" w:space="0" w:color="auto"/>
              <w:right w:val="single" w:sz="4" w:space="0" w:color="auto"/>
            </w:tcBorders>
          </w:tcPr>
          <w:p w14:paraId="2C372EF7" w14:textId="77777777" w:rsidR="00C2779E" w:rsidRPr="00C2779E" w:rsidRDefault="00C2779E" w:rsidP="00C2779E">
            <w:pPr>
              <w:jc w:val="center"/>
              <w:rPr>
                <w:sz w:val="22"/>
                <w:szCs w:val="22"/>
              </w:rPr>
            </w:pPr>
            <w:r w:rsidRPr="00C2779E">
              <w:rPr>
                <w:sz w:val="22"/>
                <w:szCs w:val="22"/>
              </w:rPr>
              <w:t>2022</w:t>
            </w:r>
          </w:p>
        </w:tc>
      </w:tr>
      <w:tr w:rsidR="00C2779E" w:rsidRPr="00C2779E" w14:paraId="28C81B75"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737D228" w14:textId="77777777" w:rsidR="00C2779E" w:rsidRPr="00C2779E" w:rsidRDefault="00C2779E" w:rsidP="00C2779E">
            <w:pPr>
              <w:jc w:val="center"/>
              <w:rPr>
                <w:sz w:val="22"/>
                <w:szCs w:val="22"/>
              </w:rPr>
            </w:pPr>
            <w:r w:rsidRPr="00C2779E">
              <w:rPr>
                <w:sz w:val="22"/>
                <w:szCs w:val="22"/>
              </w:rPr>
              <w:t>1</w:t>
            </w:r>
          </w:p>
        </w:tc>
        <w:tc>
          <w:tcPr>
            <w:tcW w:w="4078" w:type="dxa"/>
            <w:tcBorders>
              <w:top w:val="nil"/>
              <w:left w:val="nil"/>
              <w:bottom w:val="single" w:sz="4" w:space="0" w:color="auto"/>
              <w:right w:val="single" w:sz="4" w:space="0" w:color="auto"/>
            </w:tcBorders>
            <w:shd w:val="clear" w:color="auto" w:fill="auto"/>
            <w:vAlign w:val="center"/>
            <w:hideMark/>
          </w:tcPr>
          <w:p w14:paraId="2386072C" w14:textId="77777777" w:rsidR="00C2779E" w:rsidRPr="00C2779E" w:rsidRDefault="00C2779E" w:rsidP="00C2779E">
            <w:pPr>
              <w:rPr>
                <w:sz w:val="22"/>
                <w:szCs w:val="22"/>
              </w:rPr>
            </w:pPr>
            <w:r w:rsidRPr="00C2779E">
              <w:rPr>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67CDF720" w14:textId="77777777" w:rsidR="00C2779E" w:rsidRPr="00C2779E" w:rsidRDefault="00C2779E" w:rsidP="00C2779E">
            <w:pPr>
              <w:jc w:val="center"/>
              <w:rPr>
                <w:sz w:val="22"/>
                <w:szCs w:val="22"/>
              </w:rPr>
            </w:pPr>
            <w:r w:rsidRPr="00C2779E">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638E8627" w14:textId="77777777" w:rsidR="00C2779E" w:rsidRPr="00C2779E" w:rsidRDefault="00C2779E" w:rsidP="00C2779E">
            <w:pPr>
              <w:jc w:val="center"/>
              <w:rPr>
                <w:sz w:val="22"/>
                <w:szCs w:val="22"/>
              </w:rPr>
            </w:pPr>
            <w:r w:rsidRPr="00C2779E">
              <w:rPr>
                <w:snapToGrid w:val="0"/>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6DBD65D9" w14:textId="77777777" w:rsidR="00C2779E" w:rsidRPr="00C2779E" w:rsidRDefault="00C2779E" w:rsidP="00C2779E">
            <w:pPr>
              <w:jc w:val="center"/>
              <w:rPr>
                <w:snapToGrid w:val="0"/>
                <w:sz w:val="22"/>
                <w:szCs w:val="22"/>
              </w:rPr>
            </w:pPr>
            <w:r w:rsidRPr="00C2779E">
              <w:rPr>
                <w:snapToGrid w:val="0"/>
                <w:sz w:val="22"/>
                <w:szCs w:val="22"/>
              </w:rPr>
              <w:t>1,034</w:t>
            </w:r>
          </w:p>
        </w:tc>
        <w:tc>
          <w:tcPr>
            <w:tcW w:w="956" w:type="dxa"/>
            <w:tcBorders>
              <w:top w:val="nil"/>
              <w:left w:val="nil"/>
              <w:bottom w:val="single" w:sz="4" w:space="0" w:color="auto"/>
              <w:right w:val="single" w:sz="4" w:space="0" w:color="auto"/>
            </w:tcBorders>
            <w:vAlign w:val="center"/>
          </w:tcPr>
          <w:p w14:paraId="15F93450" w14:textId="77777777" w:rsidR="00C2779E" w:rsidRPr="00C2779E" w:rsidRDefault="00C2779E" w:rsidP="00C2779E">
            <w:pPr>
              <w:jc w:val="center"/>
              <w:rPr>
                <w:snapToGrid w:val="0"/>
                <w:sz w:val="22"/>
                <w:szCs w:val="22"/>
              </w:rPr>
            </w:pPr>
            <w:r w:rsidRPr="00C2779E">
              <w:rPr>
                <w:snapToGrid w:val="0"/>
                <w:sz w:val="22"/>
                <w:szCs w:val="22"/>
              </w:rPr>
              <w:t>1,067</w:t>
            </w:r>
          </w:p>
        </w:tc>
        <w:tc>
          <w:tcPr>
            <w:tcW w:w="976" w:type="dxa"/>
            <w:tcBorders>
              <w:top w:val="nil"/>
              <w:left w:val="nil"/>
              <w:bottom w:val="single" w:sz="4" w:space="0" w:color="auto"/>
              <w:right w:val="single" w:sz="4" w:space="0" w:color="auto"/>
            </w:tcBorders>
            <w:vAlign w:val="center"/>
          </w:tcPr>
          <w:p w14:paraId="1458ABEB" w14:textId="77777777" w:rsidR="00C2779E" w:rsidRPr="00C2779E" w:rsidRDefault="00C2779E" w:rsidP="00C2779E">
            <w:pPr>
              <w:jc w:val="center"/>
              <w:rPr>
                <w:snapToGrid w:val="0"/>
                <w:sz w:val="22"/>
                <w:szCs w:val="22"/>
              </w:rPr>
            </w:pPr>
            <w:r w:rsidRPr="00C2779E">
              <w:rPr>
                <w:snapToGrid w:val="0"/>
                <w:sz w:val="22"/>
                <w:szCs w:val="22"/>
              </w:rPr>
              <w:t>1,138</w:t>
            </w:r>
          </w:p>
        </w:tc>
      </w:tr>
      <w:tr w:rsidR="00C2779E" w:rsidRPr="00C2779E" w14:paraId="5B266A47"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FD21D1D" w14:textId="77777777" w:rsidR="00C2779E" w:rsidRPr="00C2779E" w:rsidRDefault="00C2779E" w:rsidP="00C2779E">
            <w:pPr>
              <w:jc w:val="center"/>
              <w:rPr>
                <w:sz w:val="22"/>
                <w:szCs w:val="22"/>
              </w:rPr>
            </w:pPr>
            <w:r w:rsidRPr="00C2779E">
              <w:rPr>
                <w:sz w:val="22"/>
                <w:szCs w:val="22"/>
              </w:rPr>
              <w:t>2</w:t>
            </w:r>
          </w:p>
        </w:tc>
        <w:tc>
          <w:tcPr>
            <w:tcW w:w="4078" w:type="dxa"/>
            <w:tcBorders>
              <w:top w:val="nil"/>
              <w:left w:val="nil"/>
              <w:bottom w:val="single" w:sz="4" w:space="0" w:color="auto"/>
              <w:right w:val="single" w:sz="4" w:space="0" w:color="auto"/>
            </w:tcBorders>
            <w:shd w:val="clear" w:color="auto" w:fill="auto"/>
            <w:vAlign w:val="center"/>
            <w:hideMark/>
          </w:tcPr>
          <w:p w14:paraId="5AB3B18F" w14:textId="77777777" w:rsidR="00C2779E" w:rsidRPr="00C2779E" w:rsidRDefault="00C2779E" w:rsidP="00C2779E">
            <w:pPr>
              <w:rPr>
                <w:sz w:val="22"/>
                <w:szCs w:val="22"/>
              </w:rPr>
            </w:pPr>
            <w:r w:rsidRPr="00C2779E">
              <w:rPr>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3AAF947D" w14:textId="77777777" w:rsidR="00C2779E" w:rsidRPr="00C2779E" w:rsidRDefault="00C2779E" w:rsidP="00C2779E">
            <w:pPr>
              <w:jc w:val="center"/>
              <w:rPr>
                <w:sz w:val="22"/>
                <w:szCs w:val="22"/>
              </w:rPr>
            </w:pPr>
            <w:r w:rsidRPr="00C2779E">
              <w:rPr>
                <w:sz w:val="22"/>
                <w:szCs w:val="22"/>
              </w:rPr>
              <w:t>%</w:t>
            </w:r>
          </w:p>
        </w:tc>
        <w:tc>
          <w:tcPr>
            <w:tcW w:w="922" w:type="dxa"/>
            <w:tcBorders>
              <w:top w:val="nil"/>
              <w:left w:val="nil"/>
              <w:bottom w:val="single" w:sz="4" w:space="0" w:color="auto"/>
              <w:right w:val="single" w:sz="4" w:space="0" w:color="auto"/>
            </w:tcBorders>
            <w:shd w:val="clear" w:color="auto" w:fill="auto"/>
            <w:vAlign w:val="center"/>
            <w:hideMark/>
          </w:tcPr>
          <w:p w14:paraId="7CE05B92" w14:textId="77777777" w:rsidR="00C2779E" w:rsidRPr="00C2779E" w:rsidRDefault="00C2779E" w:rsidP="00C2779E">
            <w:pPr>
              <w:jc w:val="center"/>
              <w:rPr>
                <w:snapToGrid w:val="0"/>
                <w:sz w:val="22"/>
                <w:szCs w:val="22"/>
              </w:rPr>
            </w:pPr>
            <w:r w:rsidRPr="00C2779E">
              <w:rPr>
                <w:snapToGrid w:val="0"/>
                <w:sz w:val="22"/>
                <w:szCs w:val="22"/>
              </w:rPr>
              <w:t>1%</w:t>
            </w:r>
          </w:p>
        </w:tc>
        <w:tc>
          <w:tcPr>
            <w:tcW w:w="993" w:type="dxa"/>
            <w:tcBorders>
              <w:top w:val="nil"/>
              <w:left w:val="nil"/>
              <w:bottom w:val="single" w:sz="4" w:space="0" w:color="auto"/>
              <w:right w:val="single" w:sz="4" w:space="0" w:color="auto"/>
            </w:tcBorders>
            <w:shd w:val="clear" w:color="auto" w:fill="auto"/>
            <w:vAlign w:val="center"/>
            <w:hideMark/>
          </w:tcPr>
          <w:p w14:paraId="4625D9EA" w14:textId="77777777" w:rsidR="00C2779E" w:rsidRPr="00C2779E" w:rsidRDefault="00C2779E" w:rsidP="00C2779E">
            <w:pPr>
              <w:jc w:val="center"/>
              <w:rPr>
                <w:snapToGrid w:val="0"/>
                <w:sz w:val="22"/>
                <w:szCs w:val="22"/>
              </w:rPr>
            </w:pPr>
            <w:r w:rsidRPr="00C2779E">
              <w:rPr>
                <w:snapToGrid w:val="0"/>
                <w:sz w:val="22"/>
                <w:szCs w:val="22"/>
              </w:rPr>
              <w:t>1%</w:t>
            </w:r>
          </w:p>
        </w:tc>
        <w:tc>
          <w:tcPr>
            <w:tcW w:w="956" w:type="dxa"/>
            <w:tcBorders>
              <w:top w:val="nil"/>
              <w:left w:val="nil"/>
              <w:bottom w:val="single" w:sz="4" w:space="0" w:color="auto"/>
              <w:right w:val="single" w:sz="4" w:space="0" w:color="auto"/>
            </w:tcBorders>
            <w:vAlign w:val="center"/>
          </w:tcPr>
          <w:p w14:paraId="3525B2CF" w14:textId="77777777" w:rsidR="00C2779E" w:rsidRPr="00C2779E" w:rsidRDefault="00C2779E" w:rsidP="00C2779E">
            <w:pPr>
              <w:jc w:val="center"/>
              <w:rPr>
                <w:snapToGrid w:val="0"/>
                <w:sz w:val="22"/>
                <w:szCs w:val="22"/>
              </w:rPr>
            </w:pPr>
            <w:r w:rsidRPr="00C2779E">
              <w:rPr>
                <w:snapToGrid w:val="0"/>
                <w:sz w:val="22"/>
                <w:szCs w:val="22"/>
              </w:rPr>
              <w:t>1%</w:t>
            </w:r>
          </w:p>
        </w:tc>
        <w:tc>
          <w:tcPr>
            <w:tcW w:w="976" w:type="dxa"/>
            <w:tcBorders>
              <w:top w:val="nil"/>
              <w:left w:val="nil"/>
              <w:bottom w:val="single" w:sz="4" w:space="0" w:color="auto"/>
              <w:right w:val="single" w:sz="4" w:space="0" w:color="auto"/>
            </w:tcBorders>
            <w:vAlign w:val="center"/>
          </w:tcPr>
          <w:p w14:paraId="02499003" w14:textId="77777777" w:rsidR="00C2779E" w:rsidRPr="00C2779E" w:rsidRDefault="00C2779E" w:rsidP="00C2779E">
            <w:pPr>
              <w:jc w:val="center"/>
              <w:rPr>
                <w:snapToGrid w:val="0"/>
                <w:sz w:val="22"/>
                <w:szCs w:val="22"/>
              </w:rPr>
            </w:pPr>
            <w:r w:rsidRPr="00C2779E">
              <w:rPr>
                <w:snapToGrid w:val="0"/>
                <w:sz w:val="22"/>
                <w:szCs w:val="22"/>
              </w:rPr>
              <w:t>1%</w:t>
            </w:r>
          </w:p>
        </w:tc>
      </w:tr>
      <w:tr w:rsidR="00C2779E" w:rsidRPr="00C2779E" w14:paraId="01B19D6F"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BC7FF8F" w14:textId="77777777" w:rsidR="00C2779E" w:rsidRPr="00C2779E" w:rsidRDefault="00C2779E" w:rsidP="00C2779E">
            <w:pPr>
              <w:jc w:val="center"/>
              <w:rPr>
                <w:sz w:val="22"/>
                <w:szCs w:val="22"/>
              </w:rPr>
            </w:pPr>
            <w:r w:rsidRPr="00C2779E">
              <w:rPr>
                <w:sz w:val="22"/>
                <w:szCs w:val="22"/>
              </w:rPr>
              <w:t>3</w:t>
            </w:r>
          </w:p>
        </w:tc>
        <w:tc>
          <w:tcPr>
            <w:tcW w:w="4078" w:type="dxa"/>
            <w:tcBorders>
              <w:top w:val="nil"/>
              <w:left w:val="nil"/>
              <w:bottom w:val="single" w:sz="4" w:space="0" w:color="auto"/>
              <w:right w:val="single" w:sz="4" w:space="0" w:color="auto"/>
            </w:tcBorders>
            <w:shd w:val="clear" w:color="auto" w:fill="auto"/>
            <w:vAlign w:val="center"/>
            <w:hideMark/>
          </w:tcPr>
          <w:p w14:paraId="72A3F2A7" w14:textId="77777777" w:rsidR="00C2779E" w:rsidRPr="00C2779E" w:rsidRDefault="00C2779E" w:rsidP="00C2779E">
            <w:pPr>
              <w:rPr>
                <w:sz w:val="22"/>
                <w:szCs w:val="22"/>
              </w:rPr>
            </w:pPr>
            <w:r w:rsidRPr="00C2779E">
              <w:rPr>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16A0EB7A" w14:textId="77777777" w:rsidR="00C2779E" w:rsidRPr="00C2779E" w:rsidRDefault="00C2779E" w:rsidP="00C2779E">
            <w:pPr>
              <w:jc w:val="center"/>
              <w:rPr>
                <w:sz w:val="22"/>
                <w:szCs w:val="22"/>
              </w:rPr>
            </w:pPr>
            <w:r w:rsidRPr="00C2779E">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36767612" w14:textId="77777777" w:rsidR="00C2779E" w:rsidRPr="00C2779E" w:rsidRDefault="00C2779E" w:rsidP="00C2779E">
            <w:pPr>
              <w:jc w:val="center"/>
              <w:rPr>
                <w:snapToGrid w:val="0"/>
                <w:sz w:val="22"/>
                <w:szCs w:val="22"/>
              </w:rPr>
            </w:pPr>
            <w:r w:rsidRPr="00C2779E">
              <w:rPr>
                <w:snapToGrid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14:paraId="799C66B4" w14:textId="77777777" w:rsidR="00C2779E" w:rsidRPr="00C2779E" w:rsidRDefault="00C2779E" w:rsidP="00C2779E">
            <w:pPr>
              <w:jc w:val="center"/>
              <w:rPr>
                <w:snapToGrid w:val="0"/>
                <w:sz w:val="22"/>
                <w:szCs w:val="22"/>
              </w:rPr>
            </w:pPr>
            <w:r w:rsidRPr="00C2779E">
              <w:rPr>
                <w:snapToGrid w:val="0"/>
                <w:sz w:val="22"/>
                <w:szCs w:val="22"/>
              </w:rPr>
              <w:t>0</w:t>
            </w:r>
          </w:p>
        </w:tc>
        <w:tc>
          <w:tcPr>
            <w:tcW w:w="956" w:type="dxa"/>
            <w:tcBorders>
              <w:top w:val="nil"/>
              <w:left w:val="nil"/>
              <w:bottom w:val="single" w:sz="4" w:space="0" w:color="auto"/>
              <w:right w:val="single" w:sz="4" w:space="0" w:color="auto"/>
            </w:tcBorders>
            <w:vAlign w:val="center"/>
          </w:tcPr>
          <w:p w14:paraId="001D0340" w14:textId="77777777" w:rsidR="00C2779E" w:rsidRPr="00C2779E" w:rsidRDefault="00C2779E" w:rsidP="00C2779E">
            <w:pPr>
              <w:jc w:val="center"/>
              <w:rPr>
                <w:snapToGrid w:val="0"/>
                <w:sz w:val="22"/>
                <w:szCs w:val="22"/>
              </w:rPr>
            </w:pPr>
            <w:r w:rsidRPr="00C2779E">
              <w:rPr>
                <w:snapToGrid w:val="0"/>
                <w:sz w:val="22"/>
                <w:szCs w:val="22"/>
              </w:rPr>
              <w:t>0</w:t>
            </w:r>
          </w:p>
        </w:tc>
        <w:tc>
          <w:tcPr>
            <w:tcW w:w="976" w:type="dxa"/>
            <w:tcBorders>
              <w:top w:val="nil"/>
              <w:left w:val="nil"/>
              <w:bottom w:val="single" w:sz="4" w:space="0" w:color="auto"/>
              <w:right w:val="single" w:sz="4" w:space="0" w:color="auto"/>
            </w:tcBorders>
            <w:vAlign w:val="center"/>
          </w:tcPr>
          <w:p w14:paraId="74126B77" w14:textId="77777777" w:rsidR="00C2779E" w:rsidRPr="00C2779E" w:rsidRDefault="00C2779E" w:rsidP="00C2779E">
            <w:pPr>
              <w:jc w:val="center"/>
              <w:rPr>
                <w:snapToGrid w:val="0"/>
                <w:sz w:val="22"/>
                <w:szCs w:val="22"/>
              </w:rPr>
            </w:pPr>
            <w:r w:rsidRPr="00C2779E">
              <w:rPr>
                <w:snapToGrid w:val="0"/>
                <w:sz w:val="22"/>
                <w:szCs w:val="22"/>
              </w:rPr>
              <w:t>0</w:t>
            </w:r>
          </w:p>
        </w:tc>
      </w:tr>
      <w:tr w:rsidR="00C2779E" w:rsidRPr="00C2779E" w14:paraId="019E3FD1" w14:textId="77777777" w:rsidTr="00BC4BE3">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5F16E17" w14:textId="77777777" w:rsidR="00C2779E" w:rsidRPr="00C2779E" w:rsidRDefault="00C2779E" w:rsidP="00C2779E">
            <w:pPr>
              <w:jc w:val="center"/>
              <w:rPr>
                <w:sz w:val="22"/>
                <w:szCs w:val="22"/>
              </w:rPr>
            </w:pPr>
            <w:r w:rsidRPr="00C2779E">
              <w:rPr>
                <w:sz w:val="22"/>
                <w:szCs w:val="22"/>
              </w:rPr>
              <w:t>3.1</w:t>
            </w:r>
          </w:p>
        </w:tc>
        <w:tc>
          <w:tcPr>
            <w:tcW w:w="4078" w:type="dxa"/>
            <w:tcBorders>
              <w:top w:val="nil"/>
              <w:left w:val="nil"/>
              <w:bottom w:val="single" w:sz="4" w:space="0" w:color="auto"/>
              <w:right w:val="single" w:sz="4" w:space="0" w:color="auto"/>
            </w:tcBorders>
            <w:shd w:val="clear" w:color="auto" w:fill="auto"/>
            <w:vAlign w:val="center"/>
            <w:hideMark/>
          </w:tcPr>
          <w:p w14:paraId="6A1915C3" w14:textId="77777777" w:rsidR="00C2779E" w:rsidRPr="00C2779E" w:rsidRDefault="00C2779E" w:rsidP="00C2779E">
            <w:pPr>
              <w:rPr>
                <w:sz w:val="22"/>
                <w:szCs w:val="22"/>
              </w:rPr>
            </w:pPr>
            <w:r w:rsidRPr="00C2779E">
              <w:rPr>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5F64CD87" w14:textId="77777777" w:rsidR="00C2779E" w:rsidRPr="00C2779E" w:rsidRDefault="00C2779E" w:rsidP="00C2779E">
            <w:pPr>
              <w:jc w:val="center"/>
              <w:rPr>
                <w:sz w:val="22"/>
                <w:szCs w:val="22"/>
              </w:rPr>
            </w:pPr>
            <w:r w:rsidRPr="00C2779E">
              <w:rPr>
                <w:sz w:val="22"/>
                <w:szCs w:val="22"/>
              </w:rPr>
              <w:t>у.е.</w:t>
            </w:r>
          </w:p>
        </w:tc>
        <w:tc>
          <w:tcPr>
            <w:tcW w:w="922" w:type="dxa"/>
            <w:tcBorders>
              <w:top w:val="nil"/>
              <w:left w:val="nil"/>
              <w:bottom w:val="single" w:sz="4" w:space="0" w:color="auto"/>
              <w:right w:val="single" w:sz="4" w:space="0" w:color="auto"/>
            </w:tcBorders>
            <w:shd w:val="clear" w:color="auto" w:fill="auto"/>
            <w:vAlign w:val="center"/>
          </w:tcPr>
          <w:p w14:paraId="392D9F44" w14:textId="77777777" w:rsidR="00C2779E" w:rsidRPr="00C2779E" w:rsidRDefault="00C2779E" w:rsidP="00C2779E">
            <w:pPr>
              <w:jc w:val="center"/>
              <w:rPr>
                <w:snapToGrid w:val="0"/>
                <w:sz w:val="22"/>
                <w:szCs w:val="22"/>
              </w:rPr>
            </w:pPr>
            <w:r w:rsidRPr="00C2779E">
              <w:rPr>
                <w:snapToGrid w:val="0"/>
                <w:sz w:val="22"/>
                <w:szCs w:val="22"/>
              </w:rPr>
              <w:t>-</w:t>
            </w:r>
          </w:p>
        </w:tc>
        <w:tc>
          <w:tcPr>
            <w:tcW w:w="993" w:type="dxa"/>
            <w:tcBorders>
              <w:top w:val="nil"/>
              <w:left w:val="nil"/>
              <w:bottom w:val="single" w:sz="4" w:space="0" w:color="auto"/>
              <w:right w:val="single" w:sz="4" w:space="0" w:color="auto"/>
            </w:tcBorders>
            <w:shd w:val="clear" w:color="auto" w:fill="auto"/>
            <w:vAlign w:val="center"/>
          </w:tcPr>
          <w:p w14:paraId="2643CAC6" w14:textId="77777777" w:rsidR="00C2779E" w:rsidRPr="00C2779E" w:rsidRDefault="00C2779E" w:rsidP="00C2779E">
            <w:pPr>
              <w:jc w:val="center"/>
              <w:rPr>
                <w:snapToGrid w:val="0"/>
                <w:sz w:val="22"/>
                <w:szCs w:val="22"/>
              </w:rPr>
            </w:pPr>
            <w:r w:rsidRPr="00C2779E">
              <w:rPr>
                <w:snapToGrid w:val="0"/>
                <w:sz w:val="22"/>
                <w:szCs w:val="22"/>
              </w:rPr>
              <w:t>-</w:t>
            </w:r>
          </w:p>
        </w:tc>
        <w:tc>
          <w:tcPr>
            <w:tcW w:w="956" w:type="dxa"/>
            <w:tcBorders>
              <w:top w:val="nil"/>
              <w:left w:val="nil"/>
              <w:bottom w:val="single" w:sz="4" w:space="0" w:color="auto"/>
              <w:right w:val="single" w:sz="4" w:space="0" w:color="auto"/>
            </w:tcBorders>
            <w:vAlign w:val="center"/>
          </w:tcPr>
          <w:p w14:paraId="11C6C3F5" w14:textId="77777777" w:rsidR="00C2779E" w:rsidRPr="00C2779E" w:rsidRDefault="00C2779E" w:rsidP="00C2779E">
            <w:pPr>
              <w:jc w:val="center"/>
              <w:rPr>
                <w:snapToGrid w:val="0"/>
                <w:sz w:val="22"/>
                <w:szCs w:val="22"/>
              </w:rPr>
            </w:pPr>
            <w:r w:rsidRPr="00C2779E">
              <w:rPr>
                <w:snapToGrid w:val="0"/>
                <w:sz w:val="22"/>
                <w:szCs w:val="22"/>
              </w:rPr>
              <w:t>-</w:t>
            </w:r>
          </w:p>
        </w:tc>
        <w:tc>
          <w:tcPr>
            <w:tcW w:w="976" w:type="dxa"/>
            <w:tcBorders>
              <w:top w:val="nil"/>
              <w:left w:val="nil"/>
              <w:bottom w:val="single" w:sz="4" w:space="0" w:color="auto"/>
              <w:right w:val="single" w:sz="4" w:space="0" w:color="auto"/>
            </w:tcBorders>
            <w:vAlign w:val="center"/>
          </w:tcPr>
          <w:p w14:paraId="1158400F" w14:textId="77777777" w:rsidR="00C2779E" w:rsidRPr="00C2779E" w:rsidRDefault="00C2779E" w:rsidP="00C2779E">
            <w:pPr>
              <w:jc w:val="center"/>
              <w:rPr>
                <w:snapToGrid w:val="0"/>
                <w:sz w:val="22"/>
                <w:szCs w:val="22"/>
              </w:rPr>
            </w:pPr>
            <w:r w:rsidRPr="00C2779E">
              <w:rPr>
                <w:snapToGrid w:val="0"/>
                <w:sz w:val="22"/>
                <w:szCs w:val="22"/>
              </w:rPr>
              <w:t>-</w:t>
            </w:r>
          </w:p>
        </w:tc>
      </w:tr>
      <w:tr w:rsidR="00C2779E" w:rsidRPr="00C2779E" w14:paraId="5E476EF1"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F02E987" w14:textId="77777777" w:rsidR="00C2779E" w:rsidRPr="00C2779E" w:rsidRDefault="00C2779E" w:rsidP="00C2779E">
            <w:pPr>
              <w:jc w:val="center"/>
              <w:rPr>
                <w:sz w:val="22"/>
                <w:szCs w:val="22"/>
              </w:rPr>
            </w:pPr>
            <w:r w:rsidRPr="00C2779E">
              <w:rPr>
                <w:sz w:val="22"/>
                <w:szCs w:val="22"/>
              </w:rPr>
              <w:t>3.2</w:t>
            </w:r>
          </w:p>
        </w:tc>
        <w:tc>
          <w:tcPr>
            <w:tcW w:w="4078" w:type="dxa"/>
            <w:tcBorders>
              <w:top w:val="nil"/>
              <w:left w:val="nil"/>
              <w:bottom w:val="single" w:sz="4" w:space="0" w:color="auto"/>
              <w:right w:val="single" w:sz="4" w:space="0" w:color="auto"/>
            </w:tcBorders>
            <w:shd w:val="clear" w:color="auto" w:fill="auto"/>
            <w:vAlign w:val="center"/>
            <w:hideMark/>
          </w:tcPr>
          <w:p w14:paraId="1DC5A727" w14:textId="77777777" w:rsidR="00C2779E" w:rsidRPr="00C2779E" w:rsidRDefault="00C2779E" w:rsidP="00C2779E">
            <w:pPr>
              <w:rPr>
                <w:sz w:val="22"/>
                <w:szCs w:val="22"/>
              </w:rPr>
            </w:pPr>
            <w:r w:rsidRPr="00C2779E">
              <w:rPr>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42AA509B" w14:textId="77777777" w:rsidR="00C2779E" w:rsidRPr="00C2779E" w:rsidRDefault="00C2779E" w:rsidP="00C2779E">
            <w:pPr>
              <w:jc w:val="center"/>
              <w:rPr>
                <w:sz w:val="22"/>
                <w:szCs w:val="22"/>
              </w:rPr>
            </w:pPr>
            <w:r w:rsidRPr="00C2779E">
              <w:rPr>
                <w:sz w:val="22"/>
                <w:szCs w:val="22"/>
              </w:rPr>
              <w:t>Гкал/ч</w:t>
            </w:r>
          </w:p>
        </w:tc>
        <w:tc>
          <w:tcPr>
            <w:tcW w:w="922" w:type="dxa"/>
            <w:tcBorders>
              <w:top w:val="nil"/>
              <w:left w:val="nil"/>
              <w:bottom w:val="single" w:sz="4" w:space="0" w:color="auto"/>
              <w:right w:val="single" w:sz="4" w:space="0" w:color="auto"/>
            </w:tcBorders>
            <w:shd w:val="clear" w:color="auto" w:fill="auto"/>
            <w:vAlign w:val="center"/>
          </w:tcPr>
          <w:p w14:paraId="1AE32CCE" w14:textId="77777777" w:rsidR="00C2779E" w:rsidRPr="00C2779E" w:rsidRDefault="00C2779E" w:rsidP="00C2779E">
            <w:pPr>
              <w:jc w:val="center"/>
              <w:rPr>
                <w:snapToGrid w:val="0"/>
                <w:sz w:val="22"/>
                <w:szCs w:val="22"/>
              </w:rPr>
            </w:pPr>
            <w:r w:rsidRPr="00C2779E">
              <w:rPr>
                <w:snapToGrid w:val="0"/>
                <w:sz w:val="22"/>
                <w:szCs w:val="22"/>
              </w:rPr>
              <w:t>12,68</w:t>
            </w:r>
          </w:p>
        </w:tc>
        <w:tc>
          <w:tcPr>
            <w:tcW w:w="993" w:type="dxa"/>
            <w:tcBorders>
              <w:top w:val="nil"/>
              <w:left w:val="nil"/>
              <w:bottom w:val="single" w:sz="4" w:space="0" w:color="auto"/>
              <w:right w:val="single" w:sz="4" w:space="0" w:color="auto"/>
            </w:tcBorders>
            <w:shd w:val="clear" w:color="auto" w:fill="auto"/>
            <w:vAlign w:val="center"/>
          </w:tcPr>
          <w:p w14:paraId="183A9894" w14:textId="77777777" w:rsidR="00C2779E" w:rsidRPr="00C2779E" w:rsidRDefault="00C2779E" w:rsidP="00C2779E">
            <w:pPr>
              <w:jc w:val="center"/>
              <w:rPr>
                <w:snapToGrid w:val="0"/>
                <w:sz w:val="22"/>
                <w:szCs w:val="22"/>
              </w:rPr>
            </w:pPr>
            <w:r w:rsidRPr="00C2779E">
              <w:rPr>
                <w:snapToGrid w:val="0"/>
                <w:sz w:val="22"/>
                <w:szCs w:val="22"/>
              </w:rPr>
              <w:t>12,68</w:t>
            </w:r>
          </w:p>
        </w:tc>
        <w:tc>
          <w:tcPr>
            <w:tcW w:w="956" w:type="dxa"/>
            <w:tcBorders>
              <w:top w:val="nil"/>
              <w:left w:val="nil"/>
              <w:bottom w:val="single" w:sz="4" w:space="0" w:color="auto"/>
              <w:right w:val="single" w:sz="4" w:space="0" w:color="auto"/>
            </w:tcBorders>
            <w:vAlign w:val="center"/>
          </w:tcPr>
          <w:p w14:paraId="1AFC3305" w14:textId="77777777" w:rsidR="00C2779E" w:rsidRPr="00C2779E" w:rsidRDefault="00C2779E" w:rsidP="00C2779E">
            <w:pPr>
              <w:jc w:val="center"/>
              <w:rPr>
                <w:snapToGrid w:val="0"/>
                <w:sz w:val="22"/>
                <w:szCs w:val="22"/>
              </w:rPr>
            </w:pPr>
            <w:r w:rsidRPr="00C2779E">
              <w:rPr>
                <w:snapToGrid w:val="0"/>
                <w:sz w:val="22"/>
                <w:szCs w:val="22"/>
              </w:rPr>
              <w:t>12,68</w:t>
            </w:r>
          </w:p>
        </w:tc>
        <w:tc>
          <w:tcPr>
            <w:tcW w:w="976" w:type="dxa"/>
            <w:tcBorders>
              <w:top w:val="nil"/>
              <w:left w:val="nil"/>
              <w:bottom w:val="single" w:sz="4" w:space="0" w:color="auto"/>
              <w:right w:val="single" w:sz="4" w:space="0" w:color="auto"/>
            </w:tcBorders>
            <w:vAlign w:val="center"/>
          </w:tcPr>
          <w:p w14:paraId="583E04B5" w14:textId="77777777" w:rsidR="00C2779E" w:rsidRPr="00C2779E" w:rsidRDefault="00C2779E" w:rsidP="00C2779E">
            <w:pPr>
              <w:jc w:val="center"/>
              <w:rPr>
                <w:snapToGrid w:val="0"/>
                <w:sz w:val="22"/>
                <w:szCs w:val="22"/>
              </w:rPr>
            </w:pPr>
            <w:r w:rsidRPr="00C2779E">
              <w:rPr>
                <w:snapToGrid w:val="0"/>
                <w:sz w:val="22"/>
                <w:szCs w:val="22"/>
              </w:rPr>
              <w:t>12,68</w:t>
            </w:r>
          </w:p>
        </w:tc>
      </w:tr>
      <w:tr w:rsidR="00C2779E" w:rsidRPr="00C2779E" w14:paraId="7E355C48"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577EF8F" w14:textId="77777777" w:rsidR="00C2779E" w:rsidRPr="00C2779E" w:rsidRDefault="00C2779E" w:rsidP="00C2779E">
            <w:pPr>
              <w:jc w:val="center"/>
              <w:rPr>
                <w:sz w:val="22"/>
                <w:szCs w:val="22"/>
              </w:rPr>
            </w:pPr>
            <w:r w:rsidRPr="00C2779E">
              <w:rPr>
                <w:sz w:val="22"/>
                <w:szCs w:val="22"/>
              </w:rPr>
              <w:t>4</w:t>
            </w:r>
          </w:p>
        </w:tc>
        <w:tc>
          <w:tcPr>
            <w:tcW w:w="4078" w:type="dxa"/>
            <w:tcBorders>
              <w:top w:val="nil"/>
              <w:left w:val="nil"/>
              <w:bottom w:val="single" w:sz="4" w:space="0" w:color="auto"/>
              <w:right w:val="single" w:sz="4" w:space="0" w:color="auto"/>
            </w:tcBorders>
            <w:shd w:val="clear" w:color="auto" w:fill="auto"/>
            <w:vAlign w:val="center"/>
            <w:hideMark/>
          </w:tcPr>
          <w:p w14:paraId="152E4341" w14:textId="77777777" w:rsidR="00C2779E" w:rsidRPr="00C2779E" w:rsidRDefault="00C2779E" w:rsidP="00C2779E">
            <w:pPr>
              <w:rPr>
                <w:sz w:val="22"/>
                <w:szCs w:val="22"/>
              </w:rPr>
            </w:pPr>
            <w:r w:rsidRPr="00C2779E">
              <w:rPr>
                <w:sz w:val="22"/>
                <w:szCs w:val="22"/>
              </w:rPr>
              <w:t>Коэффициент эластичности затрат по росту активов (К</w:t>
            </w:r>
            <w:r w:rsidRPr="00C2779E">
              <w:rPr>
                <w:sz w:val="22"/>
                <w:szCs w:val="22"/>
                <w:vertAlign w:val="subscript"/>
              </w:rPr>
              <w:t>эл</w:t>
            </w:r>
            <w:r w:rsidRPr="00C2779E">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2AD6C34C" w14:textId="77777777" w:rsidR="00C2779E" w:rsidRPr="00C2779E" w:rsidRDefault="00C2779E" w:rsidP="00C2779E">
            <w:pPr>
              <w:jc w:val="center"/>
              <w:rPr>
                <w:sz w:val="22"/>
                <w:szCs w:val="22"/>
              </w:rPr>
            </w:pPr>
            <w:r w:rsidRPr="00C2779E">
              <w:rPr>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14:paraId="0C0EF44F" w14:textId="77777777" w:rsidR="00C2779E" w:rsidRPr="00C2779E" w:rsidRDefault="00C2779E" w:rsidP="00C2779E">
            <w:pPr>
              <w:jc w:val="center"/>
              <w:rPr>
                <w:snapToGrid w:val="0"/>
                <w:sz w:val="22"/>
                <w:szCs w:val="22"/>
              </w:rPr>
            </w:pPr>
            <w:r w:rsidRPr="00C2779E">
              <w:rPr>
                <w:snapToGrid w:val="0"/>
                <w:sz w:val="22"/>
                <w:szCs w:val="22"/>
              </w:rPr>
              <w:t>0,75</w:t>
            </w:r>
          </w:p>
        </w:tc>
        <w:tc>
          <w:tcPr>
            <w:tcW w:w="993" w:type="dxa"/>
            <w:tcBorders>
              <w:top w:val="nil"/>
              <w:left w:val="nil"/>
              <w:bottom w:val="single" w:sz="4" w:space="0" w:color="auto"/>
              <w:right w:val="single" w:sz="4" w:space="0" w:color="auto"/>
            </w:tcBorders>
            <w:shd w:val="clear" w:color="auto" w:fill="auto"/>
            <w:vAlign w:val="center"/>
            <w:hideMark/>
          </w:tcPr>
          <w:p w14:paraId="34BF28EE" w14:textId="77777777" w:rsidR="00C2779E" w:rsidRPr="00C2779E" w:rsidRDefault="00C2779E" w:rsidP="00C2779E">
            <w:pPr>
              <w:jc w:val="center"/>
              <w:rPr>
                <w:snapToGrid w:val="0"/>
                <w:sz w:val="22"/>
                <w:szCs w:val="22"/>
              </w:rPr>
            </w:pPr>
            <w:r w:rsidRPr="00C2779E">
              <w:rPr>
                <w:snapToGrid w:val="0"/>
                <w:sz w:val="22"/>
                <w:szCs w:val="22"/>
              </w:rPr>
              <w:t>0,75</w:t>
            </w:r>
          </w:p>
        </w:tc>
        <w:tc>
          <w:tcPr>
            <w:tcW w:w="956" w:type="dxa"/>
            <w:tcBorders>
              <w:top w:val="nil"/>
              <w:left w:val="nil"/>
              <w:bottom w:val="single" w:sz="4" w:space="0" w:color="auto"/>
              <w:right w:val="single" w:sz="4" w:space="0" w:color="auto"/>
            </w:tcBorders>
            <w:vAlign w:val="center"/>
          </w:tcPr>
          <w:p w14:paraId="24920F13" w14:textId="77777777" w:rsidR="00C2779E" w:rsidRPr="00C2779E" w:rsidRDefault="00C2779E" w:rsidP="00C2779E">
            <w:pPr>
              <w:jc w:val="center"/>
              <w:rPr>
                <w:snapToGrid w:val="0"/>
                <w:sz w:val="22"/>
                <w:szCs w:val="22"/>
              </w:rPr>
            </w:pPr>
            <w:r w:rsidRPr="00C2779E">
              <w:rPr>
                <w:snapToGrid w:val="0"/>
                <w:sz w:val="22"/>
                <w:szCs w:val="22"/>
              </w:rPr>
              <w:t>0,75</w:t>
            </w:r>
          </w:p>
        </w:tc>
        <w:tc>
          <w:tcPr>
            <w:tcW w:w="976" w:type="dxa"/>
            <w:tcBorders>
              <w:top w:val="nil"/>
              <w:left w:val="nil"/>
              <w:bottom w:val="single" w:sz="4" w:space="0" w:color="auto"/>
              <w:right w:val="single" w:sz="4" w:space="0" w:color="auto"/>
            </w:tcBorders>
            <w:vAlign w:val="center"/>
          </w:tcPr>
          <w:p w14:paraId="125912DD" w14:textId="77777777" w:rsidR="00C2779E" w:rsidRPr="00C2779E" w:rsidRDefault="00C2779E" w:rsidP="00C2779E">
            <w:pPr>
              <w:jc w:val="center"/>
              <w:rPr>
                <w:snapToGrid w:val="0"/>
                <w:sz w:val="22"/>
                <w:szCs w:val="22"/>
              </w:rPr>
            </w:pPr>
            <w:r w:rsidRPr="00C2779E">
              <w:rPr>
                <w:snapToGrid w:val="0"/>
                <w:sz w:val="22"/>
                <w:szCs w:val="22"/>
              </w:rPr>
              <w:t>0,75</w:t>
            </w:r>
          </w:p>
        </w:tc>
      </w:tr>
      <w:tr w:rsidR="00C2779E" w:rsidRPr="00C2779E" w14:paraId="7C700ACC" w14:textId="77777777" w:rsidTr="00BC4BE3">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022389B" w14:textId="77777777" w:rsidR="00C2779E" w:rsidRPr="00C2779E" w:rsidRDefault="00C2779E" w:rsidP="00C2779E">
            <w:pPr>
              <w:jc w:val="center"/>
              <w:rPr>
                <w:sz w:val="22"/>
                <w:szCs w:val="22"/>
              </w:rPr>
            </w:pPr>
            <w:r w:rsidRPr="00C2779E">
              <w:rPr>
                <w:sz w:val="22"/>
                <w:szCs w:val="22"/>
              </w:rPr>
              <w:t>5</w:t>
            </w:r>
          </w:p>
        </w:tc>
        <w:tc>
          <w:tcPr>
            <w:tcW w:w="4078" w:type="dxa"/>
            <w:tcBorders>
              <w:top w:val="nil"/>
              <w:left w:val="nil"/>
              <w:bottom w:val="single" w:sz="4" w:space="0" w:color="auto"/>
              <w:right w:val="single" w:sz="4" w:space="0" w:color="auto"/>
            </w:tcBorders>
            <w:shd w:val="clear" w:color="auto" w:fill="auto"/>
            <w:vAlign w:val="center"/>
            <w:hideMark/>
          </w:tcPr>
          <w:p w14:paraId="1BE2754B" w14:textId="77777777" w:rsidR="00C2779E" w:rsidRPr="00C2779E" w:rsidRDefault="00C2779E" w:rsidP="00C2779E">
            <w:pPr>
              <w:rPr>
                <w:sz w:val="22"/>
                <w:szCs w:val="22"/>
              </w:rPr>
            </w:pPr>
            <w:r w:rsidRPr="00C2779E">
              <w:rPr>
                <w:sz w:val="22"/>
                <w:szCs w:val="22"/>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59BA6FB3" w14:textId="77777777" w:rsidR="00C2779E" w:rsidRPr="00C2779E" w:rsidRDefault="00C2779E" w:rsidP="00C2779E">
            <w:pPr>
              <w:ind w:left="-108" w:right="-108"/>
              <w:jc w:val="center"/>
              <w:rPr>
                <w:sz w:val="22"/>
                <w:szCs w:val="22"/>
              </w:rPr>
            </w:pPr>
            <w:r w:rsidRPr="00C2779E">
              <w:rPr>
                <w:sz w:val="22"/>
                <w:szCs w:val="22"/>
              </w:rPr>
              <w:t>тыс. руб.</w:t>
            </w:r>
          </w:p>
        </w:tc>
        <w:tc>
          <w:tcPr>
            <w:tcW w:w="922" w:type="dxa"/>
            <w:tcBorders>
              <w:top w:val="nil"/>
              <w:left w:val="nil"/>
              <w:bottom w:val="single" w:sz="4" w:space="0" w:color="auto"/>
              <w:right w:val="single" w:sz="4" w:space="0" w:color="auto"/>
            </w:tcBorders>
            <w:shd w:val="clear" w:color="auto" w:fill="auto"/>
            <w:vAlign w:val="center"/>
          </w:tcPr>
          <w:p w14:paraId="605BFB5E" w14:textId="77777777" w:rsidR="00C2779E" w:rsidRPr="00C2779E" w:rsidRDefault="00C2779E" w:rsidP="00C2779E">
            <w:pPr>
              <w:jc w:val="center"/>
              <w:rPr>
                <w:snapToGrid w:val="0"/>
                <w:sz w:val="22"/>
                <w:szCs w:val="22"/>
              </w:rPr>
            </w:pPr>
            <w:r w:rsidRPr="00C2779E">
              <w:rPr>
                <w:snapToGrid w:val="0"/>
                <w:sz w:val="22"/>
                <w:szCs w:val="22"/>
              </w:rPr>
              <w:t>5 160</w:t>
            </w:r>
          </w:p>
        </w:tc>
        <w:tc>
          <w:tcPr>
            <w:tcW w:w="993" w:type="dxa"/>
            <w:tcBorders>
              <w:top w:val="nil"/>
              <w:left w:val="nil"/>
              <w:bottom w:val="single" w:sz="4" w:space="0" w:color="auto"/>
              <w:right w:val="single" w:sz="4" w:space="0" w:color="auto"/>
            </w:tcBorders>
            <w:shd w:val="clear" w:color="auto" w:fill="auto"/>
            <w:vAlign w:val="center"/>
          </w:tcPr>
          <w:p w14:paraId="43C74114" w14:textId="77777777" w:rsidR="00C2779E" w:rsidRPr="00C2779E" w:rsidRDefault="00C2779E" w:rsidP="00C2779E">
            <w:pPr>
              <w:jc w:val="center"/>
              <w:rPr>
                <w:snapToGrid w:val="0"/>
                <w:sz w:val="22"/>
                <w:szCs w:val="22"/>
              </w:rPr>
            </w:pPr>
            <w:r w:rsidRPr="00C2779E">
              <w:rPr>
                <w:snapToGrid w:val="0"/>
                <w:sz w:val="22"/>
                <w:szCs w:val="22"/>
              </w:rPr>
              <w:t>5 282</w:t>
            </w:r>
          </w:p>
        </w:tc>
        <w:tc>
          <w:tcPr>
            <w:tcW w:w="956" w:type="dxa"/>
            <w:tcBorders>
              <w:top w:val="nil"/>
              <w:left w:val="nil"/>
              <w:bottom w:val="single" w:sz="4" w:space="0" w:color="auto"/>
              <w:right w:val="single" w:sz="4" w:space="0" w:color="auto"/>
            </w:tcBorders>
            <w:vAlign w:val="center"/>
          </w:tcPr>
          <w:p w14:paraId="4E1886BD" w14:textId="77777777" w:rsidR="00C2779E" w:rsidRPr="00C2779E" w:rsidRDefault="00C2779E" w:rsidP="00C2779E">
            <w:pPr>
              <w:jc w:val="center"/>
              <w:rPr>
                <w:snapToGrid w:val="0"/>
                <w:sz w:val="22"/>
                <w:szCs w:val="22"/>
              </w:rPr>
            </w:pPr>
            <w:r w:rsidRPr="00C2779E">
              <w:rPr>
                <w:snapToGrid w:val="0"/>
                <w:sz w:val="22"/>
                <w:szCs w:val="22"/>
              </w:rPr>
              <w:t>5 580</w:t>
            </w:r>
          </w:p>
        </w:tc>
        <w:tc>
          <w:tcPr>
            <w:tcW w:w="976" w:type="dxa"/>
            <w:tcBorders>
              <w:top w:val="nil"/>
              <w:left w:val="nil"/>
              <w:bottom w:val="single" w:sz="4" w:space="0" w:color="auto"/>
              <w:right w:val="single" w:sz="4" w:space="0" w:color="auto"/>
            </w:tcBorders>
            <w:vAlign w:val="center"/>
          </w:tcPr>
          <w:p w14:paraId="1DF5DEC6" w14:textId="77777777" w:rsidR="00C2779E" w:rsidRPr="00C2779E" w:rsidRDefault="00C2779E" w:rsidP="00C2779E">
            <w:pPr>
              <w:jc w:val="center"/>
              <w:rPr>
                <w:snapToGrid w:val="0"/>
                <w:sz w:val="22"/>
                <w:szCs w:val="22"/>
              </w:rPr>
            </w:pPr>
            <w:r w:rsidRPr="00C2779E">
              <w:rPr>
                <w:snapToGrid w:val="0"/>
                <w:sz w:val="22"/>
                <w:szCs w:val="22"/>
              </w:rPr>
              <w:t>6 286</w:t>
            </w:r>
          </w:p>
        </w:tc>
      </w:tr>
    </w:tbl>
    <w:p w14:paraId="715B2F24" w14:textId="77777777" w:rsidR="00C2779E" w:rsidRPr="00C2779E" w:rsidRDefault="00C2779E" w:rsidP="00C2779E">
      <w:pPr>
        <w:ind w:firstLine="709"/>
        <w:jc w:val="both"/>
        <w:rPr>
          <w:snapToGrid w:val="0"/>
          <w:sz w:val="28"/>
          <w:szCs w:val="28"/>
          <w:highlight w:val="red"/>
        </w:rPr>
      </w:pPr>
    </w:p>
    <w:p w14:paraId="522C5BCF" w14:textId="77777777" w:rsidR="00C2779E" w:rsidRPr="00C2779E" w:rsidRDefault="00C2779E" w:rsidP="00C2779E">
      <w:pPr>
        <w:tabs>
          <w:tab w:val="left" w:pos="1890"/>
        </w:tabs>
        <w:spacing w:before="240"/>
        <w:ind w:firstLine="720"/>
        <w:jc w:val="both"/>
        <w:rPr>
          <w:snapToGrid w:val="0"/>
          <w:sz w:val="28"/>
          <w:szCs w:val="28"/>
          <w:lang w:eastAsia="en-US"/>
        </w:rPr>
      </w:pPr>
      <w:r w:rsidRPr="00C2779E">
        <w:rPr>
          <w:snapToGrid w:val="0"/>
          <w:sz w:val="28"/>
          <w:szCs w:val="28"/>
          <w:lang w:eastAsia="en-US"/>
        </w:rPr>
        <w:t>* – первый год долгосрочного периода регулирования.</w:t>
      </w:r>
    </w:p>
    <w:p w14:paraId="0ACAE50D" w14:textId="77777777" w:rsidR="00C2779E" w:rsidRPr="00C2779E" w:rsidRDefault="00C2779E" w:rsidP="00C2779E">
      <w:pPr>
        <w:ind w:firstLine="709"/>
        <w:jc w:val="both"/>
        <w:rPr>
          <w:snapToGrid w:val="0"/>
          <w:sz w:val="28"/>
          <w:szCs w:val="28"/>
        </w:rPr>
      </w:pPr>
    </w:p>
    <w:p w14:paraId="24C1D6D3" w14:textId="77777777" w:rsidR="00C2779E" w:rsidRPr="00C2779E" w:rsidRDefault="00C2779E" w:rsidP="00C2779E">
      <w:pPr>
        <w:ind w:firstLine="709"/>
        <w:jc w:val="both"/>
        <w:rPr>
          <w:snapToGrid w:val="0"/>
          <w:sz w:val="28"/>
          <w:szCs w:val="28"/>
        </w:rPr>
      </w:pPr>
      <w:r w:rsidRPr="00C2779E">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C2779E">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3B5B31D9" w14:textId="77777777" w:rsidR="00C2779E" w:rsidRPr="00C2779E" w:rsidRDefault="00C2779E" w:rsidP="00C2779E">
      <w:pPr>
        <w:ind w:firstLine="709"/>
        <w:jc w:val="both"/>
        <w:rPr>
          <w:snapToGrid w:val="0"/>
          <w:sz w:val="28"/>
          <w:szCs w:val="28"/>
        </w:rPr>
      </w:pPr>
    </w:p>
    <w:p w14:paraId="34941977" w14:textId="77777777" w:rsidR="00C2779E" w:rsidRPr="00C2779E" w:rsidRDefault="00C2779E" w:rsidP="00C2779E">
      <w:pPr>
        <w:ind w:firstLine="709"/>
        <w:jc w:val="both"/>
        <w:rPr>
          <w:snapToGrid w:val="0"/>
          <w:sz w:val="28"/>
          <w:szCs w:val="28"/>
        </w:rPr>
      </w:pPr>
      <w:r w:rsidRPr="00C2779E">
        <w:rPr>
          <w:snapToGrid w:val="0"/>
          <w:sz w:val="28"/>
          <w:szCs w:val="28"/>
        </w:rPr>
        <w:t>В подтверждение расходов на оплату услуг, оказываемых организациями, осуществляющими регулируемые виды деятельности представлена следующая документация:</w:t>
      </w:r>
    </w:p>
    <w:p w14:paraId="30A1B695" w14:textId="77777777" w:rsidR="00C2779E" w:rsidRPr="00C2779E" w:rsidRDefault="00C2779E" w:rsidP="00C2779E">
      <w:pPr>
        <w:ind w:firstLine="709"/>
        <w:jc w:val="both"/>
        <w:rPr>
          <w:snapToGrid w:val="0"/>
          <w:sz w:val="28"/>
          <w:szCs w:val="28"/>
        </w:rPr>
      </w:pPr>
      <w:r w:rsidRPr="00C2779E">
        <w:rPr>
          <w:snapToGrid w:val="0"/>
          <w:sz w:val="28"/>
          <w:szCs w:val="28"/>
        </w:rPr>
        <w:t xml:space="preserve">Оборотно-сальдовая ведомость по счету 32 по водоотведению </w:t>
      </w:r>
      <w:r w:rsidRPr="00C2779E">
        <w:rPr>
          <w:snapToGrid w:val="0"/>
          <w:sz w:val="28"/>
          <w:szCs w:val="28"/>
        </w:rPr>
        <w:br/>
        <w:t>по котельной ст. Новокузнецк-Сортировочный (DOCS.FORM.6.42. Часть 4. 14. ОСВ сброс сточных вод по котельной Новокузнецк-Сортировка за 2022 г.).</w:t>
      </w:r>
    </w:p>
    <w:p w14:paraId="46E64F7D" w14:textId="77777777" w:rsidR="00C2779E" w:rsidRPr="00C2779E" w:rsidRDefault="00C2779E" w:rsidP="00C2779E">
      <w:pPr>
        <w:ind w:firstLine="709"/>
        <w:jc w:val="both"/>
        <w:rPr>
          <w:snapToGrid w:val="0"/>
          <w:sz w:val="28"/>
          <w:szCs w:val="28"/>
        </w:rPr>
      </w:pPr>
      <w:r w:rsidRPr="00C2779E">
        <w:rPr>
          <w:snapToGrid w:val="0"/>
          <w:sz w:val="28"/>
          <w:szCs w:val="28"/>
        </w:rPr>
        <w:t xml:space="preserve">Счета-фактуры, акты на водоснабжение и водоотведение </w:t>
      </w:r>
      <w:r w:rsidRPr="00C2779E">
        <w:rPr>
          <w:snapToGrid w:val="0"/>
          <w:sz w:val="28"/>
          <w:szCs w:val="28"/>
        </w:rPr>
        <w:br/>
        <w:t xml:space="preserve">ООО «Водоканал» за 2022 год (DOCS.FORM.6.42. Часть 2. 15. Расходы </w:t>
      </w:r>
      <w:r w:rsidRPr="00C2779E">
        <w:rPr>
          <w:snapToGrid w:val="0"/>
          <w:sz w:val="28"/>
          <w:szCs w:val="28"/>
        </w:rPr>
        <w:br/>
        <w:t>на оплату услуг, оказываемых организациями, осуществляющими регулируемые виды деятельности. Водоканал Новокузнецк фактуры 2022).</w:t>
      </w:r>
    </w:p>
    <w:p w14:paraId="0C8454B1" w14:textId="77777777" w:rsidR="00C2779E" w:rsidRPr="00C2779E" w:rsidRDefault="00C2779E" w:rsidP="00C2779E">
      <w:pPr>
        <w:ind w:firstLine="709"/>
        <w:jc w:val="both"/>
        <w:rPr>
          <w:snapToGrid w:val="0"/>
          <w:sz w:val="28"/>
          <w:szCs w:val="28"/>
        </w:rPr>
      </w:pPr>
      <w:r w:rsidRPr="00C2779E">
        <w:rPr>
          <w:snapToGrid w:val="0"/>
          <w:sz w:val="28"/>
          <w:szCs w:val="28"/>
        </w:rPr>
        <w:t>Реестр счетов-фактур на водоснабжение и водоотведение за 2022 год по котельной ТЧ Новокузнецк-Сортировочный (DOCS.FORM.6.42. Часть 4. 9. Реестр счетов-фактур по котельным).</w:t>
      </w:r>
    </w:p>
    <w:p w14:paraId="4BB1BB74" w14:textId="77777777" w:rsidR="00C2779E" w:rsidRPr="00C2779E" w:rsidRDefault="00C2779E" w:rsidP="00C2779E">
      <w:pPr>
        <w:ind w:firstLine="709"/>
        <w:jc w:val="both"/>
        <w:rPr>
          <w:snapToGrid w:val="0"/>
          <w:sz w:val="28"/>
          <w:szCs w:val="28"/>
        </w:rPr>
      </w:pPr>
    </w:p>
    <w:p w14:paraId="7C7130F8" w14:textId="77777777" w:rsidR="00C2779E" w:rsidRPr="00C2779E" w:rsidRDefault="00C2779E" w:rsidP="00C2779E">
      <w:pPr>
        <w:ind w:firstLine="709"/>
        <w:jc w:val="both"/>
        <w:rPr>
          <w:snapToGrid w:val="0"/>
          <w:sz w:val="28"/>
          <w:szCs w:val="28"/>
        </w:rPr>
      </w:pPr>
      <w:r w:rsidRPr="00C2779E">
        <w:rPr>
          <w:snapToGrid w:val="0"/>
          <w:sz w:val="28"/>
          <w:szCs w:val="28"/>
        </w:rPr>
        <w:t xml:space="preserve">В подтверждение расходов на плату за выбросы и сбросы загрязняющих веществ представлена декларация платы за негативное воздействие Новокузнецк-Сортировочный за 2022 год (DOCS.FORM.6.42. Часть 2. 17. Плата за выбросы и сбросы загрязняющих веществ </w:t>
      </w:r>
      <w:r w:rsidRPr="00C2779E">
        <w:rPr>
          <w:snapToGrid w:val="0"/>
          <w:sz w:val="28"/>
          <w:szCs w:val="28"/>
        </w:rPr>
        <w:br/>
        <w:t>в окружающую среду).</w:t>
      </w:r>
    </w:p>
    <w:p w14:paraId="1D70A683" w14:textId="77777777" w:rsidR="00C2779E" w:rsidRPr="00C2779E" w:rsidRDefault="00C2779E" w:rsidP="00C2779E">
      <w:pPr>
        <w:ind w:firstLine="709"/>
        <w:jc w:val="both"/>
        <w:rPr>
          <w:snapToGrid w:val="0"/>
          <w:sz w:val="28"/>
          <w:szCs w:val="28"/>
        </w:rPr>
      </w:pPr>
    </w:p>
    <w:p w14:paraId="05B0B25B" w14:textId="77777777" w:rsidR="00C2779E" w:rsidRPr="00C2779E" w:rsidRDefault="00C2779E" w:rsidP="00C2779E">
      <w:pPr>
        <w:ind w:firstLine="709"/>
        <w:jc w:val="both"/>
        <w:rPr>
          <w:snapToGrid w:val="0"/>
          <w:sz w:val="28"/>
          <w:szCs w:val="28"/>
        </w:rPr>
      </w:pPr>
      <w:r w:rsidRPr="00C2779E">
        <w:rPr>
          <w:snapToGrid w:val="0"/>
          <w:sz w:val="28"/>
          <w:szCs w:val="28"/>
        </w:rPr>
        <w:t xml:space="preserve">В подтверждение расходов по уплате налога на имущество предприятием представлена ведомость расчет стоимости имущества обособленного подразделения на 31.12.2022 г. Котельная ст. Новокузнецк-Сортировочный (DOCS.FORM.6.42. Часть 4. Расчет налога на имущество </w:t>
      </w:r>
      <w:r w:rsidRPr="00C2779E">
        <w:rPr>
          <w:snapToGrid w:val="0"/>
          <w:sz w:val="28"/>
          <w:szCs w:val="28"/>
        </w:rPr>
        <w:br/>
        <w:t xml:space="preserve">по котельным за 2022 год), свидетельства о государственной регистрации права по котельным (DOCS.FORM.6.42. Часть 2. Том 1. Учредительные документы. Свидетельство 42 АА 737352. Свидетельство 42 АА 750413. Свидетельство 42 АА 765546. Свидетельство 42 АА 767375. Свидетельство 42 АВ 968257. Свидетельство 42 АД 827537. Свидетельство новое </w:t>
      </w:r>
      <w:r w:rsidRPr="00C2779E">
        <w:rPr>
          <w:snapToGrid w:val="0"/>
          <w:sz w:val="28"/>
          <w:szCs w:val="28"/>
        </w:rPr>
        <w:br/>
        <w:t>42 АД 369116).</w:t>
      </w:r>
    </w:p>
    <w:p w14:paraId="66B6FA77" w14:textId="77777777" w:rsidR="00C2779E" w:rsidRPr="00C2779E" w:rsidRDefault="00C2779E" w:rsidP="00C2779E">
      <w:pPr>
        <w:ind w:firstLine="709"/>
        <w:jc w:val="both"/>
        <w:rPr>
          <w:snapToGrid w:val="0"/>
          <w:sz w:val="28"/>
          <w:szCs w:val="28"/>
          <w:lang w:eastAsia="en-US"/>
        </w:rPr>
      </w:pPr>
    </w:p>
    <w:p w14:paraId="14B383EB"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В подтверждение расходов по уплате отчислений на социальные нужды предприятием представлена следующая документация:</w:t>
      </w:r>
    </w:p>
    <w:p w14:paraId="45D89C4C"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lastRenderedPageBreak/>
        <w:t xml:space="preserve">Приказ ФСС РФ от 30.09.2022 № 79-А «Об отказе в установлении скидки к страховому тарифу на обязательное социальное страхование </w:t>
      </w:r>
      <w:r w:rsidRPr="00C2779E">
        <w:rPr>
          <w:snapToGrid w:val="0"/>
          <w:sz w:val="28"/>
          <w:szCs w:val="28"/>
          <w:lang w:eastAsia="en-US"/>
        </w:rPr>
        <w:br/>
        <w:t xml:space="preserve">от несчастных случаев на производстве и профессиональных заболеваний» (DOCS.FORM.6.42. Часть 1.3. Том 1. Учредительные документы. Приказ </w:t>
      </w:r>
      <w:r w:rsidRPr="00C2779E">
        <w:rPr>
          <w:snapToGrid w:val="0"/>
          <w:sz w:val="28"/>
          <w:szCs w:val="28"/>
          <w:lang w:eastAsia="en-US"/>
        </w:rPr>
        <w:br/>
        <w:t>по скидкам от 30.09.2022 № 79-А).</w:t>
      </w:r>
    </w:p>
    <w:p w14:paraId="21F0E5DB"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 xml:space="preserve">Заявление об установлении скидки к страховому тарифу </w:t>
      </w:r>
      <w:r w:rsidRPr="00C2779E">
        <w:rPr>
          <w:snapToGrid w:val="0"/>
          <w:sz w:val="28"/>
          <w:szCs w:val="28"/>
          <w:lang w:eastAsia="en-US"/>
        </w:rPr>
        <w:br/>
        <w:t xml:space="preserve">на обязательное социальное страхование от несчастных случаев </w:t>
      </w:r>
      <w:r w:rsidRPr="00C2779E">
        <w:rPr>
          <w:snapToGrid w:val="0"/>
          <w:sz w:val="28"/>
          <w:szCs w:val="28"/>
          <w:lang w:eastAsia="en-US"/>
        </w:rPr>
        <w:br/>
        <w:t>на производстве и непрофессиональных заболеваний на 2022 год (DOCS.FORM.6.42. Часть 4.4. Заявление скидка ФСС на 2022 г).</w:t>
      </w:r>
    </w:p>
    <w:p w14:paraId="31AEB8A8"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 xml:space="preserve">Уведомление об отказе в приеме заявления об установлении скидки </w:t>
      </w:r>
      <w:r w:rsidRPr="00C2779E">
        <w:rPr>
          <w:snapToGrid w:val="0"/>
          <w:sz w:val="28"/>
          <w:szCs w:val="28"/>
          <w:lang w:eastAsia="en-US"/>
        </w:rPr>
        <w:br/>
        <w:t>к страховому тарифу на 2022 год (DOCS.FORM.6.42. Часть 4.4. Заявление скидка ФСС на 2022 г).</w:t>
      </w:r>
    </w:p>
    <w:p w14:paraId="16EEE46B"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Начисление заработной платы за 2022 год по административно-управленческому персоналу (по всем котельным) (DOCS.FORM.6.42. Часть 4. 17. ОСВ по заработной плате (электронный вариант). Вкладка АУР).</w:t>
      </w:r>
    </w:p>
    <w:p w14:paraId="65BD991D"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 xml:space="preserve">Начисление заработной платы за 2022 год по прочему персоналу </w:t>
      </w:r>
      <w:r w:rsidRPr="00C2779E">
        <w:rPr>
          <w:snapToGrid w:val="0"/>
          <w:sz w:val="28"/>
          <w:szCs w:val="28"/>
          <w:lang w:eastAsia="en-US"/>
        </w:rPr>
        <w:br/>
        <w:t>(по всем котельным) (DOCS.FORM.6.42. Часть 4. 17. ОСВ по заработной плате (электронный вариант). Вкладка прочие).</w:t>
      </w:r>
    </w:p>
    <w:p w14:paraId="35A7C8E0"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Начисление социальных выплат за 2022 год (DOCS.FORM.6.42. Часть 4. 17. ОСВ по заработной плате (электронный вариант). Вкладка Соц. характера).</w:t>
      </w:r>
    </w:p>
    <w:p w14:paraId="00D1FCF7"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 xml:space="preserve">Ведомость распределения фактических расходов по заработной плате АУР, прочий персонал, АВР за 12 мес. 2022 г. (прямо пропорционально фонду оплаты труда ППР), рублей (DOCS.FORM.6.42. Часть 1. 8. Расходы </w:t>
      </w:r>
      <w:r w:rsidRPr="00C2779E">
        <w:rPr>
          <w:snapToGrid w:val="0"/>
          <w:sz w:val="28"/>
          <w:szCs w:val="28"/>
          <w:lang w:eastAsia="en-US"/>
        </w:rPr>
        <w:br/>
        <w:t>на оплату труда. Ведомость начисленной заработной платы АУР за 2022 год по видам услуг).</w:t>
      </w:r>
    </w:p>
    <w:p w14:paraId="12E23D11" w14:textId="77777777" w:rsidR="00C2779E" w:rsidRPr="00C2779E" w:rsidRDefault="00C2779E" w:rsidP="00C2779E">
      <w:pPr>
        <w:ind w:firstLine="709"/>
        <w:jc w:val="both"/>
        <w:rPr>
          <w:snapToGrid w:val="0"/>
          <w:sz w:val="28"/>
          <w:szCs w:val="28"/>
          <w:lang w:eastAsia="en-US"/>
        </w:rPr>
      </w:pPr>
    </w:p>
    <w:p w14:paraId="0C4D6489"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Начисление заработной платы за 2022 год котельная ст. Новокузнецк-Сортировочный (только ремонтный персонал) (DOCS.FORM.6.42. Часть 4. 17. ОСВ по заработной плате (электронный вариант). Вкладка Новокузнецк ТЧ).</w:t>
      </w:r>
    </w:p>
    <w:p w14:paraId="101692F5"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Сводная информация по начислению ФОТ в разрезе регулируемых видов деятельности котельная Новокузнецк ТЧ за 2022 год (DOCS.FORM.6.42. Часть 4. 17. ОСВ по заработной плате (электронный вариант). Вкладка сводная таблица Новокузнецк).</w:t>
      </w:r>
    </w:p>
    <w:p w14:paraId="4D107F28" w14:textId="77777777" w:rsidR="00C2779E" w:rsidRPr="00C2779E" w:rsidRDefault="00C2779E" w:rsidP="00C2779E">
      <w:pPr>
        <w:ind w:firstLine="709"/>
        <w:jc w:val="both"/>
        <w:rPr>
          <w:snapToGrid w:val="0"/>
          <w:sz w:val="28"/>
          <w:szCs w:val="28"/>
          <w:lang w:eastAsia="en-US"/>
        </w:rPr>
      </w:pPr>
    </w:p>
    <w:p w14:paraId="0CEB01EE"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 xml:space="preserve">В подтверждение величины амортизации основных средств </w:t>
      </w:r>
      <w:r w:rsidRPr="00C2779E">
        <w:rPr>
          <w:snapToGrid w:val="0"/>
          <w:sz w:val="28"/>
          <w:szCs w:val="28"/>
          <w:lang w:eastAsia="en-US"/>
        </w:rPr>
        <w:br/>
        <w:t>и нематериальных активов предприятием представлена следующая документация:</w:t>
      </w:r>
    </w:p>
    <w:p w14:paraId="2EB5C1E8"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Ведомость амортизации по котельной ст. Новокузнецк-Сортировочный за 2022 год (DOCS.FORM.6.42. Часть 3. 19. Амортизация основных средств. Амортизация 12 мес 2022 котельные КО Новокузнецк-Сортировочный).</w:t>
      </w:r>
    </w:p>
    <w:p w14:paraId="0DDCAED6"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Инвентарные карточки учета объектов основных средств (DOCS.FORM.6.42. Часть 4. 6. Инвентарные карточки по котельным).</w:t>
      </w:r>
    </w:p>
    <w:p w14:paraId="662BFB24" w14:textId="77777777" w:rsidR="00C2779E" w:rsidRPr="00C2779E" w:rsidRDefault="00C2779E" w:rsidP="00C2779E">
      <w:pPr>
        <w:ind w:firstLine="709"/>
        <w:jc w:val="both"/>
        <w:rPr>
          <w:snapToGrid w:val="0"/>
          <w:sz w:val="28"/>
          <w:szCs w:val="28"/>
          <w:lang w:eastAsia="en-US"/>
        </w:rPr>
      </w:pPr>
    </w:p>
    <w:p w14:paraId="404E8525" w14:textId="77777777" w:rsidR="00C2779E" w:rsidRPr="00C2779E" w:rsidRDefault="00C2779E" w:rsidP="00C2779E">
      <w:pPr>
        <w:ind w:firstLine="709"/>
        <w:jc w:val="both"/>
        <w:rPr>
          <w:snapToGrid w:val="0"/>
          <w:sz w:val="28"/>
          <w:szCs w:val="28"/>
          <w:lang w:eastAsia="en-US"/>
        </w:rPr>
      </w:pPr>
      <w:r w:rsidRPr="00C2779E">
        <w:rPr>
          <w:snapToGrid w:val="0"/>
          <w:sz w:val="28"/>
          <w:szCs w:val="28"/>
          <w:lang w:eastAsia="en-US"/>
        </w:rPr>
        <w:t>В подтверждение расходов по выплатам социального характера (прибыль) предприятием представлена следующая документация:</w:t>
      </w:r>
    </w:p>
    <w:p w14:paraId="1F56B9F4" w14:textId="77777777" w:rsidR="00C2779E" w:rsidRPr="00C2779E" w:rsidRDefault="00C2779E" w:rsidP="00C2779E">
      <w:pPr>
        <w:autoSpaceDE w:val="0"/>
        <w:autoSpaceDN w:val="0"/>
        <w:adjustRightInd w:val="0"/>
        <w:ind w:firstLine="709"/>
        <w:jc w:val="both"/>
        <w:rPr>
          <w:snapToGrid w:val="0"/>
          <w:sz w:val="28"/>
          <w:szCs w:val="28"/>
          <w:lang w:eastAsia="en-US"/>
        </w:rPr>
      </w:pPr>
      <w:r w:rsidRPr="00C2779E">
        <w:rPr>
          <w:snapToGrid w:val="0"/>
          <w:sz w:val="28"/>
          <w:szCs w:val="28"/>
          <w:lang w:eastAsia="en-US"/>
        </w:rPr>
        <w:lastRenderedPageBreak/>
        <w:t>Расчет выплат социального характера по видам деятельности за 2022 год (DOCS.FORM.6.42. Часть 4. 17. ОСВ по заработной плате за 2022 г).</w:t>
      </w:r>
    </w:p>
    <w:p w14:paraId="5D28937D" w14:textId="77777777" w:rsidR="00C2779E" w:rsidRPr="00C2779E" w:rsidRDefault="00C2779E" w:rsidP="00C2779E">
      <w:pPr>
        <w:autoSpaceDE w:val="0"/>
        <w:autoSpaceDN w:val="0"/>
        <w:adjustRightInd w:val="0"/>
        <w:ind w:firstLine="709"/>
        <w:jc w:val="both"/>
        <w:rPr>
          <w:snapToGrid w:val="0"/>
          <w:sz w:val="28"/>
          <w:szCs w:val="28"/>
          <w:lang w:eastAsia="en-US"/>
        </w:rPr>
      </w:pPr>
      <w:r w:rsidRPr="00C2779E">
        <w:rPr>
          <w:snapToGrid w:val="0"/>
          <w:sz w:val="28"/>
          <w:szCs w:val="28"/>
          <w:lang w:eastAsia="en-US"/>
        </w:rPr>
        <w:t>Начисление социальных выплат за 2022 год (DOCS.FORM.6.42. Часть 4. 17. ОСВ по заработной плате за 2022 г).</w:t>
      </w:r>
    </w:p>
    <w:p w14:paraId="78AF180B" w14:textId="77777777" w:rsidR="00C2779E" w:rsidRPr="00C2779E" w:rsidRDefault="00C2779E" w:rsidP="00C2779E">
      <w:pPr>
        <w:autoSpaceDE w:val="0"/>
        <w:autoSpaceDN w:val="0"/>
        <w:adjustRightInd w:val="0"/>
        <w:ind w:firstLine="709"/>
        <w:jc w:val="both"/>
        <w:rPr>
          <w:snapToGrid w:val="0"/>
          <w:sz w:val="28"/>
          <w:szCs w:val="28"/>
          <w:lang w:eastAsia="en-US"/>
        </w:rPr>
      </w:pPr>
      <w:r w:rsidRPr="00C2779E">
        <w:rPr>
          <w:snapToGrid w:val="0"/>
          <w:sz w:val="28"/>
          <w:szCs w:val="28"/>
          <w:lang w:eastAsia="en-US"/>
        </w:rPr>
        <w:t>Расчёт доли на теплоснабжение (DOCS.FORM.6.42. Часть 4. 17. ОСВ по заработной плате за 2022 г).</w:t>
      </w:r>
    </w:p>
    <w:p w14:paraId="703A64F0" w14:textId="77777777" w:rsidR="00C2779E" w:rsidRPr="00C2779E" w:rsidRDefault="00C2779E" w:rsidP="00C2779E">
      <w:pPr>
        <w:autoSpaceDE w:val="0"/>
        <w:autoSpaceDN w:val="0"/>
        <w:adjustRightInd w:val="0"/>
        <w:ind w:firstLine="709"/>
        <w:jc w:val="both"/>
        <w:rPr>
          <w:snapToGrid w:val="0"/>
          <w:sz w:val="28"/>
          <w:szCs w:val="28"/>
          <w:lang w:eastAsia="en-US"/>
        </w:rPr>
      </w:pPr>
    </w:p>
    <w:p w14:paraId="0B3F50A3" w14:textId="77777777" w:rsidR="00C2779E" w:rsidRPr="00C2779E" w:rsidRDefault="00C2779E" w:rsidP="00C2779E">
      <w:pPr>
        <w:autoSpaceDE w:val="0"/>
        <w:autoSpaceDN w:val="0"/>
        <w:adjustRightInd w:val="0"/>
        <w:ind w:firstLine="709"/>
        <w:jc w:val="both"/>
        <w:rPr>
          <w:snapToGrid w:val="0"/>
          <w:sz w:val="28"/>
          <w:szCs w:val="28"/>
          <w:lang w:eastAsia="en-US"/>
        </w:rPr>
      </w:pPr>
      <w:r w:rsidRPr="00C2779E">
        <w:rPr>
          <w:snapToGrid w:val="0"/>
          <w:sz w:val="28"/>
          <w:szCs w:val="28"/>
          <w:lang w:eastAsia="en-US"/>
        </w:rPr>
        <w:t>Данные расходы признаются экспертами документально подтвержденными и экономически обоснованными.</w:t>
      </w:r>
    </w:p>
    <w:p w14:paraId="17054406" w14:textId="77777777" w:rsidR="00C2779E" w:rsidRPr="00C2779E" w:rsidRDefault="00C2779E" w:rsidP="00C2779E">
      <w:pPr>
        <w:ind w:right="-426"/>
        <w:rPr>
          <w:snapToGrid w:val="0"/>
          <w:sz w:val="28"/>
          <w:szCs w:val="28"/>
          <w:lang w:eastAsia="en-US"/>
        </w:rPr>
      </w:pPr>
    </w:p>
    <w:p w14:paraId="400F669B"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Расчет неподконтрольных расходов приведен в таблице 12.</w:t>
      </w:r>
    </w:p>
    <w:p w14:paraId="29E02CA4" w14:textId="77777777" w:rsidR="00C2779E" w:rsidRPr="00C2779E" w:rsidRDefault="00C2779E" w:rsidP="00C2779E">
      <w:pPr>
        <w:ind w:right="-426"/>
        <w:rPr>
          <w:snapToGrid w:val="0"/>
          <w:sz w:val="28"/>
          <w:szCs w:val="28"/>
          <w:lang w:eastAsia="en-US"/>
        </w:rPr>
      </w:pPr>
    </w:p>
    <w:p w14:paraId="2EB0112A" w14:textId="77777777" w:rsidR="00C2779E" w:rsidRPr="00C2779E" w:rsidRDefault="00C2779E" w:rsidP="008C16BA">
      <w:pPr>
        <w:numPr>
          <w:ilvl w:val="0"/>
          <w:numId w:val="5"/>
        </w:numPr>
        <w:ind w:left="9149" w:right="-426" w:hanging="1211"/>
        <w:jc w:val="right"/>
        <w:rPr>
          <w:snapToGrid w:val="0"/>
          <w:sz w:val="28"/>
          <w:szCs w:val="28"/>
          <w:lang w:eastAsia="en-US"/>
        </w:rPr>
      </w:pPr>
    </w:p>
    <w:p w14:paraId="338F3374" w14:textId="77777777" w:rsidR="00C2779E" w:rsidRPr="00C2779E" w:rsidRDefault="00C2779E" w:rsidP="00C2779E">
      <w:pPr>
        <w:keepNext/>
        <w:jc w:val="center"/>
        <w:outlineLvl w:val="1"/>
        <w:rPr>
          <w:b/>
          <w:sz w:val="28"/>
          <w:szCs w:val="20"/>
          <w:lang w:eastAsia="x-none"/>
        </w:rPr>
      </w:pPr>
      <w:r w:rsidRPr="00C2779E">
        <w:rPr>
          <w:b/>
          <w:sz w:val="28"/>
          <w:szCs w:val="20"/>
          <w:lang w:eastAsia="x-none"/>
        </w:rPr>
        <w:t>Реестр фактических неподконтрольных расходов на производство тепловой энергии</w:t>
      </w:r>
    </w:p>
    <w:p w14:paraId="17B5AFA7" w14:textId="77777777" w:rsidR="00C2779E" w:rsidRPr="00C2779E" w:rsidRDefault="00C2779E" w:rsidP="00C2779E">
      <w:pPr>
        <w:ind w:right="281"/>
        <w:jc w:val="right"/>
        <w:rPr>
          <w:sz w:val="28"/>
          <w:szCs w:val="28"/>
        </w:rPr>
      </w:pPr>
      <w:r w:rsidRPr="00C2779E">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C2779E" w:rsidRPr="00C2779E" w14:paraId="53F26D6A" w14:textId="77777777" w:rsidTr="00BC4BE3">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204A39" w14:textId="77777777" w:rsidR="00C2779E" w:rsidRPr="00C2779E" w:rsidRDefault="00C2779E" w:rsidP="00C2779E">
            <w:pPr>
              <w:jc w:val="center"/>
              <w:rPr>
                <w:sz w:val="28"/>
                <w:szCs w:val="28"/>
              </w:rPr>
            </w:pPr>
            <w:r w:rsidRPr="00C2779E">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CC3B28" w14:textId="77777777" w:rsidR="00C2779E" w:rsidRPr="00C2779E" w:rsidRDefault="00C2779E" w:rsidP="00C2779E">
            <w:pPr>
              <w:jc w:val="center"/>
              <w:rPr>
                <w:sz w:val="28"/>
                <w:szCs w:val="28"/>
              </w:rPr>
            </w:pPr>
            <w:r w:rsidRPr="00C2779E">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3064E30" w14:textId="77777777" w:rsidR="00C2779E" w:rsidRPr="00C2779E" w:rsidRDefault="00C2779E" w:rsidP="00C2779E">
            <w:pPr>
              <w:jc w:val="center"/>
              <w:rPr>
                <w:sz w:val="28"/>
                <w:szCs w:val="28"/>
              </w:rPr>
            </w:pPr>
            <w:r w:rsidRPr="00C2779E">
              <w:rPr>
                <w:sz w:val="28"/>
                <w:szCs w:val="28"/>
              </w:rPr>
              <w:t>2022 год</w:t>
            </w:r>
          </w:p>
        </w:tc>
      </w:tr>
      <w:tr w:rsidR="00C2779E" w:rsidRPr="00C2779E" w14:paraId="57CDE4B7" w14:textId="77777777" w:rsidTr="00BC4BE3">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165C5D98" w14:textId="77777777" w:rsidR="00C2779E" w:rsidRPr="00C2779E" w:rsidRDefault="00C2779E" w:rsidP="00C2779E">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707F3AC7" w14:textId="77777777" w:rsidR="00C2779E" w:rsidRPr="00C2779E" w:rsidRDefault="00C2779E" w:rsidP="00C2779E">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5BFEC4B9" w14:textId="77777777" w:rsidR="00C2779E" w:rsidRPr="00C2779E" w:rsidRDefault="00C2779E" w:rsidP="00C2779E">
            <w:pPr>
              <w:jc w:val="center"/>
              <w:rPr>
                <w:sz w:val="28"/>
                <w:szCs w:val="28"/>
              </w:rPr>
            </w:pPr>
            <w:r w:rsidRPr="00C2779E">
              <w:rPr>
                <w:sz w:val="28"/>
                <w:szCs w:val="28"/>
              </w:rPr>
              <w:t>Факт</w:t>
            </w:r>
          </w:p>
        </w:tc>
      </w:tr>
      <w:tr w:rsidR="00C2779E" w:rsidRPr="00C2779E" w14:paraId="62B6C99D" w14:textId="77777777" w:rsidTr="00BC4BE3">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0CC35D2" w14:textId="77777777" w:rsidR="00C2779E" w:rsidRPr="00C2779E" w:rsidRDefault="00C2779E" w:rsidP="00C2779E">
            <w:pPr>
              <w:jc w:val="center"/>
              <w:rPr>
                <w:sz w:val="28"/>
                <w:szCs w:val="28"/>
              </w:rPr>
            </w:pPr>
            <w:r w:rsidRPr="00C2779E">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05397E01" w14:textId="77777777" w:rsidR="00C2779E" w:rsidRPr="00C2779E" w:rsidRDefault="00C2779E" w:rsidP="00C2779E">
            <w:pPr>
              <w:rPr>
                <w:sz w:val="28"/>
                <w:szCs w:val="28"/>
              </w:rPr>
            </w:pPr>
            <w:r w:rsidRPr="00C2779E">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09A38F22" w14:textId="77777777" w:rsidR="00C2779E" w:rsidRPr="00C2779E" w:rsidRDefault="00C2779E" w:rsidP="00C2779E">
            <w:pPr>
              <w:jc w:val="center"/>
            </w:pPr>
            <w:r w:rsidRPr="00C2779E">
              <w:rPr>
                <w:snapToGrid w:val="0"/>
                <w:sz w:val="28"/>
                <w:szCs w:val="28"/>
              </w:rPr>
              <w:t>589</w:t>
            </w:r>
          </w:p>
        </w:tc>
      </w:tr>
      <w:tr w:rsidR="00C2779E" w:rsidRPr="00C2779E" w14:paraId="1D468AEA"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9618A11" w14:textId="77777777" w:rsidR="00C2779E" w:rsidRPr="00C2779E" w:rsidRDefault="00C2779E" w:rsidP="00C2779E">
            <w:pPr>
              <w:jc w:val="center"/>
              <w:rPr>
                <w:sz w:val="28"/>
                <w:szCs w:val="28"/>
              </w:rPr>
            </w:pPr>
            <w:r w:rsidRPr="00C2779E">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4DFA7595" w14:textId="77777777" w:rsidR="00C2779E" w:rsidRPr="00C2779E" w:rsidRDefault="00C2779E" w:rsidP="00C2779E">
            <w:pPr>
              <w:rPr>
                <w:sz w:val="28"/>
                <w:szCs w:val="28"/>
              </w:rPr>
            </w:pPr>
            <w:r w:rsidRPr="00C2779E">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1C7DB2F1" w14:textId="77777777" w:rsidR="00C2779E" w:rsidRPr="00C2779E" w:rsidRDefault="00C2779E" w:rsidP="00C2779E">
            <w:pPr>
              <w:jc w:val="center"/>
              <w:rPr>
                <w:snapToGrid w:val="0"/>
                <w:sz w:val="28"/>
                <w:szCs w:val="28"/>
              </w:rPr>
            </w:pPr>
            <w:r w:rsidRPr="00C2779E">
              <w:rPr>
                <w:snapToGrid w:val="0"/>
                <w:sz w:val="28"/>
                <w:szCs w:val="28"/>
              </w:rPr>
              <w:t>0</w:t>
            </w:r>
          </w:p>
        </w:tc>
      </w:tr>
      <w:tr w:rsidR="00C2779E" w:rsidRPr="00C2779E" w14:paraId="6BF0EAA3"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64BF1CC" w14:textId="77777777" w:rsidR="00C2779E" w:rsidRPr="00C2779E" w:rsidRDefault="00C2779E" w:rsidP="00C2779E">
            <w:pPr>
              <w:jc w:val="center"/>
              <w:rPr>
                <w:sz w:val="28"/>
                <w:szCs w:val="28"/>
              </w:rPr>
            </w:pPr>
            <w:r w:rsidRPr="00C2779E">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1A880131" w14:textId="77777777" w:rsidR="00C2779E" w:rsidRPr="00C2779E" w:rsidRDefault="00C2779E" w:rsidP="00C2779E">
            <w:pPr>
              <w:rPr>
                <w:sz w:val="28"/>
                <w:szCs w:val="28"/>
              </w:rPr>
            </w:pPr>
            <w:r w:rsidRPr="00C2779E">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6EA285B9" w14:textId="77777777" w:rsidR="00C2779E" w:rsidRPr="00C2779E" w:rsidRDefault="00C2779E" w:rsidP="00C2779E">
            <w:pPr>
              <w:jc w:val="center"/>
              <w:rPr>
                <w:snapToGrid w:val="0"/>
                <w:sz w:val="28"/>
                <w:szCs w:val="28"/>
              </w:rPr>
            </w:pPr>
            <w:r w:rsidRPr="00C2779E">
              <w:rPr>
                <w:snapToGrid w:val="0"/>
                <w:sz w:val="28"/>
                <w:szCs w:val="28"/>
              </w:rPr>
              <w:t>0</w:t>
            </w:r>
          </w:p>
        </w:tc>
      </w:tr>
      <w:tr w:rsidR="00C2779E" w:rsidRPr="00C2779E" w14:paraId="0C1C1310"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46666BA" w14:textId="77777777" w:rsidR="00C2779E" w:rsidRPr="00C2779E" w:rsidRDefault="00C2779E" w:rsidP="00C2779E">
            <w:pPr>
              <w:jc w:val="center"/>
              <w:rPr>
                <w:sz w:val="28"/>
                <w:szCs w:val="28"/>
              </w:rPr>
            </w:pPr>
            <w:r w:rsidRPr="00C2779E">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377FBC9F" w14:textId="77777777" w:rsidR="00C2779E" w:rsidRPr="00C2779E" w:rsidRDefault="00C2779E" w:rsidP="00C2779E">
            <w:pPr>
              <w:jc w:val="both"/>
              <w:rPr>
                <w:sz w:val="28"/>
                <w:szCs w:val="28"/>
              </w:rPr>
            </w:pPr>
            <w:r w:rsidRPr="00C2779E">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3A73EB71" w14:textId="77777777" w:rsidR="00C2779E" w:rsidRPr="00C2779E" w:rsidRDefault="00C2779E" w:rsidP="00C2779E">
            <w:pPr>
              <w:jc w:val="center"/>
              <w:rPr>
                <w:snapToGrid w:val="0"/>
                <w:sz w:val="28"/>
                <w:szCs w:val="28"/>
              </w:rPr>
            </w:pPr>
            <w:r w:rsidRPr="00C2779E">
              <w:rPr>
                <w:snapToGrid w:val="0"/>
                <w:sz w:val="28"/>
                <w:szCs w:val="28"/>
              </w:rPr>
              <w:t>153</w:t>
            </w:r>
          </w:p>
        </w:tc>
      </w:tr>
      <w:tr w:rsidR="00C2779E" w:rsidRPr="00C2779E" w14:paraId="7333BB41" w14:textId="77777777" w:rsidTr="00BC4BE3">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C140B74" w14:textId="77777777" w:rsidR="00C2779E" w:rsidRPr="00C2779E" w:rsidRDefault="00C2779E" w:rsidP="00C2779E">
            <w:pPr>
              <w:jc w:val="center"/>
              <w:rPr>
                <w:sz w:val="28"/>
                <w:szCs w:val="28"/>
              </w:rPr>
            </w:pPr>
            <w:r w:rsidRPr="00C2779E">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1808354A" w14:textId="77777777" w:rsidR="00C2779E" w:rsidRPr="00C2779E" w:rsidRDefault="00C2779E" w:rsidP="00C2779E">
            <w:pPr>
              <w:jc w:val="both"/>
              <w:rPr>
                <w:sz w:val="28"/>
                <w:szCs w:val="28"/>
              </w:rPr>
            </w:pPr>
            <w:r w:rsidRPr="00C2779E">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0DF10AB0" w14:textId="77777777" w:rsidR="00C2779E" w:rsidRPr="00C2779E" w:rsidRDefault="00C2779E" w:rsidP="00C2779E">
            <w:pPr>
              <w:jc w:val="center"/>
              <w:rPr>
                <w:snapToGrid w:val="0"/>
                <w:sz w:val="28"/>
                <w:szCs w:val="28"/>
              </w:rPr>
            </w:pPr>
            <w:r w:rsidRPr="00C2779E">
              <w:rPr>
                <w:snapToGrid w:val="0"/>
                <w:sz w:val="28"/>
                <w:szCs w:val="28"/>
              </w:rPr>
              <w:t>4</w:t>
            </w:r>
          </w:p>
        </w:tc>
      </w:tr>
      <w:tr w:rsidR="00C2779E" w:rsidRPr="00C2779E" w14:paraId="52CAAF2B"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2A3AB18" w14:textId="77777777" w:rsidR="00C2779E" w:rsidRPr="00C2779E" w:rsidRDefault="00C2779E" w:rsidP="00C2779E">
            <w:pPr>
              <w:jc w:val="center"/>
              <w:rPr>
                <w:sz w:val="28"/>
                <w:szCs w:val="28"/>
              </w:rPr>
            </w:pPr>
            <w:r w:rsidRPr="00C2779E">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7BE78292" w14:textId="77777777" w:rsidR="00C2779E" w:rsidRPr="00C2779E" w:rsidRDefault="00C2779E" w:rsidP="00C2779E">
            <w:pPr>
              <w:jc w:val="both"/>
              <w:rPr>
                <w:sz w:val="28"/>
                <w:szCs w:val="28"/>
              </w:rPr>
            </w:pPr>
            <w:r w:rsidRPr="00C2779E">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7B89067C" w14:textId="77777777" w:rsidR="00C2779E" w:rsidRPr="00C2779E" w:rsidRDefault="00C2779E" w:rsidP="00C2779E">
            <w:pPr>
              <w:jc w:val="center"/>
              <w:rPr>
                <w:snapToGrid w:val="0"/>
                <w:sz w:val="28"/>
                <w:szCs w:val="28"/>
              </w:rPr>
            </w:pPr>
            <w:r w:rsidRPr="00C2779E">
              <w:rPr>
                <w:snapToGrid w:val="0"/>
                <w:sz w:val="28"/>
                <w:szCs w:val="28"/>
              </w:rPr>
              <w:t>0</w:t>
            </w:r>
          </w:p>
        </w:tc>
      </w:tr>
      <w:tr w:rsidR="00C2779E" w:rsidRPr="00C2779E" w14:paraId="67574F42"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4AEE2A8" w14:textId="77777777" w:rsidR="00C2779E" w:rsidRPr="00C2779E" w:rsidRDefault="00C2779E" w:rsidP="00C2779E">
            <w:pPr>
              <w:jc w:val="center"/>
              <w:rPr>
                <w:sz w:val="28"/>
                <w:szCs w:val="28"/>
              </w:rPr>
            </w:pPr>
            <w:r w:rsidRPr="00C2779E">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043A1F4D" w14:textId="77777777" w:rsidR="00C2779E" w:rsidRPr="00C2779E" w:rsidRDefault="00C2779E" w:rsidP="00C2779E">
            <w:pPr>
              <w:rPr>
                <w:sz w:val="28"/>
                <w:szCs w:val="28"/>
              </w:rPr>
            </w:pPr>
            <w:r w:rsidRPr="00C2779E">
              <w:rPr>
                <w:sz w:val="28"/>
                <w:szCs w:val="28"/>
              </w:rPr>
              <w:t>иные расходы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44CF7F66" w14:textId="77777777" w:rsidR="00C2779E" w:rsidRPr="00C2779E" w:rsidRDefault="00C2779E" w:rsidP="00C2779E">
            <w:pPr>
              <w:jc w:val="center"/>
              <w:rPr>
                <w:snapToGrid w:val="0"/>
                <w:sz w:val="28"/>
                <w:szCs w:val="28"/>
              </w:rPr>
            </w:pPr>
            <w:r w:rsidRPr="00C2779E">
              <w:rPr>
                <w:snapToGrid w:val="0"/>
                <w:sz w:val="28"/>
                <w:szCs w:val="28"/>
              </w:rPr>
              <w:t>149</w:t>
            </w:r>
          </w:p>
        </w:tc>
      </w:tr>
      <w:tr w:rsidR="00C2779E" w:rsidRPr="00C2779E" w14:paraId="7F5CAAC7"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B8883B3" w14:textId="77777777" w:rsidR="00C2779E" w:rsidRPr="00C2779E" w:rsidRDefault="00C2779E" w:rsidP="00C2779E">
            <w:pPr>
              <w:jc w:val="center"/>
              <w:rPr>
                <w:sz w:val="28"/>
                <w:szCs w:val="28"/>
              </w:rPr>
            </w:pPr>
            <w:r w:rsidRPr="00C2779E">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5F313302" w14:textId="77777777" w:rsidR="00C2779E" w:rsidRPr="00C2779E" w:rsidRDefault="00C2779E" w:rsidP="00C2779E">
            <w:pPr>
              <w:jc w:val="both"/>
              <w:rPr>
                <w:sz w:val="28"/>
                <w:szCs w:val="28"/>
              </w:rPr>
            </w:pPr>
            <w:r w:rsidRPr="00C2779E">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7D7EAA6A" w14:textId="77777777" w:rsidR="00C2779E" w:rsidRPr="00C2779E" w:rsidRDefault="00C2779E" w:rsidP="00C2779E">
            <w:pPr>
              <w:jc w:val="center"/>
            </w:pPr>
            <w:r w:rsidRPr="00C2779E">
              <w:rPr>
                <w:snapToGrid w:val="0"/>
                <w:sz w:val="28"/>
                <w:szCs w:val="28"/>
              </w:rPr>
              <w:t>6 257</w:t>
            </w:r>
          </w:p>
        </w:tc>
      </w:tr>
      <w:tr w:rsidR="00C2779E" w:rsidRPr="00C2779E" w14:paraId="6A269010"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1108151" w14:textId="77777777" w:rsidR="00C2779E" w:rsidRPr="00C2779E" w:rsidRDefault="00C2779E" w:rsidP="00C2779E">
            <w:pPr>
              <w:jc w:val="center"/>
              <w:rPr>
                <w:sz w:val="28"/>
                <w:szCs w:val="28"/>
              </w:rPr>
            </w:pPr>
            <w:r w:rsidRPr="00C2779E">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113DBEFE" w14:textId="77777777" w:rsidR="00C2779E" w:rsidRPr="00C2779E" w:rsidRDefault="00C2779E" w:rsidP="00C2779E">
            <w:pPr>
              <w:jc w:val="both"/>
              <w:rPr>
                <w:sz w:val="28"/>
                <w:szCs w:val="28"/>
              </w:rPr>
            </w:pPr>
            <w:r w:rsidRPr="00C2779E">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08D4E374" w14:textId="77777777" w:rsidR="00C2779E" w:rsidRPr="00C2779E" w:rsidRDefault="00C2779E" w:rsidP="00C2779E">
            <w:pPr>
              <w:jc w:val="center"/>
              <w:rPr>
                <w:snapToGrid w:val="0"/>
                <w:sz w:val="28"/>
                <w:szCs w:val="28"/>
              </w:rPr>
            </w:pPr>
            <w:r w:rsidRPr="00C2779E">
              <w:rPr>
                <w:snapToGrid w:val="0"/>
                <w:sz w:val="28"/>
                <w:szCs w:val="28"/>
              </w:rPr>
              <w:t>0</w:t>
            </w:r>
          </w:p>
        </w:tc>
      </w:tr>
      <w:tr w:rsidR="00C2779E" w:rsidRPr="00C2779E" w14:paraId="300760D1"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471951F" w14:textId="77777777" w:rsidR="00C2779E" w:rsidRPr="00C2779E" w:rsidRDefault="00C2779E" w:rsidP="00C2779E">
            <w:pPr>
              <w:jc w:val="center"/>
              <w:rPr>
                <w:sz w:val="28"/>
                <w:szCs w:val="28"/>
              </w:rPr>
            </w:pPr>
            <w:r w:rsidRPr="00C2779E">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7472A1E5" w14:textId="77777777" w:rsidR="00C2779E" w:rsidRPr="00C2779E" w:rsidRDefault="00C2779E" w:rsidP="00C2779E">
            <w:pPr>
              <w:jc w:val="both"/>
              <w:rPr>
                <w:sz w:val="28"/>
                <w:szCs w:val="28"/>
              </w:rPr>
            </w:pPr>
            <w:r w:rsidRPr="00C2779E">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6CB9D403" w14:textId="77777777" w:rsidR="00C2779E" w:rsidRPr="00C2779E" w:rsidRDefault="00C2779E" w:rsidP="00C2779E">
            <w:pPr>
              <w:jc w:val="center"/>
              <w:rPr>
                <w:snapToGrid w:val="0"/>
                <w:sz w:val="28"/>
                <w:szCs w:val="28"/>
              </w:rPr>
            </w:pPr>
            <w:r w:rsidRPr="00C2779E">
              <w:rPr>
                <w:snapToGrid w:val="0"/>
                <w:sz w:val="28"/>
                <w:szCs w:val="28"/>
              </w:rPr>
              <w:t>1 107</w:t>
            </w:r>
          </w:p>
        </w:tc>
      </w:tr>
      <w:tr w:rsidR="00C2779E" w:rsidRPr="00C2779E" w14:paraId="2D1BCD6F" w14:textId="77777777" w:rsidTr="00BC4BE3">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619F0CB" w14:textId="77777777" w:rsidR="00C2779E" w:rsidRPr="00C2779E" w:rsidRDefault="00C2779E" w:rsidP="00C2779E">
            <w:pPr>
              <w:jc w:val="center"/>
              <w:rPr>
                <w:sz w:val="28"/>
                <w:szCs w:val="28"/>
              </w:rPr>
            </w:pPr>
            <w:r w:rsidRPr="00C2779E">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4C375E6F" w14:textId="77777777" w:rsidR="00C2779E" w:rsidRPr="00C2779E" w:rsidRDefault="00C2779E" w:rsidP="00C2779E">
            <w:pPr>
              <w:jc w:val="both"/>
              <w:rPr>
                <w:sz w:val="28"/>
                <w:szCs w:val="28"/>
              </w:rPr>
            </w:pPr>
            <w:r w:rsidRPr="00C2779E">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032E9521" w14:textId="77777777" w:rsidR="00C2779E" w:rsidRPr="00C2779E" w:rsidRDefault="00C2779E" w:rsidP="00C2779E">
            <w:pPr>
              <w:jc w:val="center"/>
              <w:rPr>
                <w:snapToGrid w:val="0"/>
                <w:sz w:val="28"/>
                <w:szCs w:val="28"/>
              </w:rPr>
            </w:pPr>
            <w:r w:rsidRPr="00C2779E">
              <w:rPr>
                <w:snapToGrid w:val="0"/>
                <w:sz w:val="28"/>
                <w:szCs w:val="28"/>
              </w:rPr>
              <w:t> </w:t>
            </w:r>
          </w:p>
        </w:tc>
      </w:tr>
      <w:tr w:rsidR="00C2779E" w:rsidRPr="00C2779E" w14:paraId="7A1A7099"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EA4E8E1" w14:textId="77777777" w:rsidR="00C2779E" w:rsidRPr="00C2779E" w:rsidRDefault="00C2779E" w:rsidP="00C2779E">
            <w:pPr>
              <w:jc w:val="center"/>
              <w:rPr>
                <w:sz w:val="28"/>
                <w:szCs w:val="28"/>
              </w:rPr>
            </w:pPr>
            <w:r w:rsidRPr="00C2779E">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3786CA25" w14:textId="77777777" w:rsidR="00C2779E" w:rsidRPr="00C2779E" w:rsidRDefault="00C2779E" w:rsidP="00C2779E">
            <w:pPr>
              <w:rPr>
                <w:sz w:val="28"/>
                <w:szCs w:val="28"/>
              </w:rPr>
            </w:pPr>
            <w:r w:rsidRPr="00C2779E">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4905AF14" w14:textId="77777777" w:rsidR="00C2779E" w:rsidRPr="00C2779E" w:rsidRDefault="00C2779E" w:rsidP="00C2779E">
            <w:pPr>
              <w:jc w:val="center"/>
              <w:rPr>
                <w:snapToGrid w:val="0"/>
                <w:sz w:val="28"/>
                <w:szCs w:val="28"/>
              </w:rPr>
            </w:pPr>
            <w:r w:rsidRPr="00C2779E">
              <w:rPr>
                <w:snapToGrid w:val="0"/>
                <w:sz w:val="28"/>
                <w:szCs w:val="28"/>
              </w:rPr>
              <w:t>8 106</w:t>
            </w:r>
          </w:p>
        </w:tc>
      </w:tr>
      <w:tr w:rsidR="00C2779E" w:rsidRPr="00C2779E" w14:paraId="7484BBA9"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35E91B8" w14:textId="77777777" w:rsidR="00C2779E" w:rsidRPr="00C2779E" w:rsidRDefault="00C2779E" w:rsidP="00C2779E">
            <w:pPr>
              <w:jc w:val="center"/>
              <w:rPr>
                <w:sz w:val="28"/>
                <w:szCs w:val="28"/>
              </w:rPr>
            </w:pPr>
            <w:r w:rsidRPr="00C2779E">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3E092EAA" w14:textId="77777777" w:rsidR="00C2779E" w:rsidRPr="00C2779E" w:rsidRDefault="00C2779E" w:rsidP="00C2779E">
            <w:pPr>
              <w:rPr>
                <w:sz w:val="28"/>
                <w:szCs w:val="28"/>
              </w:rPr>
            </w:pPr>
            <w:r w:rsidRPr="00C2779E">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014FFC0A" w14:textId="77777777" w:rsidR="00C2779E" w:rsidRPr="00C2779E" w:rsidRDefault="00C2779E" w:rsidP="00C2779E">
            <w:pPr>
              <w:jc w:val="center"/>
              <w:rPr>
                <w:snapToGrid w:val="0"/>
                <w:sz w:val="28"/>
                <w:szCs w:val="28"/>
              </w:rPr>
            </w:pPr>
            <w:r w:rsidRPr="00C2779E">
              <w:rPr>
                <w:snapToGrid w:val="0"/>
                <w:sz w:val="28"/>
                <w:szCs w:val="28"/>
              </w:rPr>
              <w:t>0</w:t>
            </w:r>
          </w:p>
        </w:tc>
      </w:tr>
      <w:tr w:rsidR="00C2779E" w:rsidRPr="00C2779E" w14:paraId="608D98BE" w14:textId="77777777" w:rsidTr="00BC4BE3">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3202CCC" w14:textId="77777777" w:rsidR="00C2779E" w:rsidRPr="00C2779E" w:rsidRDefault="00C2779E" w:rsidP="00C2779E">
            <w:pPr>
              <w:jc w:val="center"/>
              <w:rPr>
                <w:sz w:val="28"/>
                <w:szCs w:val="28"/>
              </w:rPr>
            </w:pPr>
            <w:r w:rsidRPr="00C2779E">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24634A6E" w14:textId="77777777" w:rsidR="00C2779E" w:rsidRPr="00C2779E" w:rsidRDefault="00C2779E" w:rsidP="00C2779E">
            <w:pPr>
              <w:jc w:val="both"/>
              <w:rPr>
                <w:sz w:val="28"/>
                <w:szCs w:val="28"/>
              </w:rPr>
            </w:pPr>
            <w:r w:rsidRPr="00C2779E">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102B19E8" w14:textId="77777777" w:rsidR="00C2779E" w:rsidRPr="00C2779E" w:rsidRDefault="00C2779E" w:rsidP="00C2779E">
            <w:pPr>
              <w:jc w:val="center"/>
              <w:rPr>
                <w:snapToGrid w:val="0"/>
                <w:sz w:val="28"/>
                <w:szCs w:val="28"/>
              </w:rPr>
            </w:pPr>
            <w:r w:rsidRPr="00C2779E">
              <w:rPr>
                <w:snapToGrid w:val="0"/>
                <w:sz w:val="28"/>
                <w:szCs w:val="28"/>
              </w:rPr>
              <w:t>0</w:t>
            </w:r>
          </w:p>
        </w:tc>
      </w:tr>
      <w:tr w:rsidR="00C2779E" w:rsidRPr="00C2779E" w14:paraId="354CE21F" w14:textId="77777777" w:rsidTr="00BC4BE3">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329AB75" w14:textId="77777777" w:rsidR="00C2779E" w:rsidRPr="00C2779E" w:rsidRDefault="00C2779E" w:rsidP="00C2779E">
            <w:pPr>
              <w:jc w:val="center"/>
              <w:rPr>
                <w:sz w:val="28"/>
                <w:szCs w:val="28"/>
              </w:rPr>
            </w:pPr>
            <w:r w:rsidRPr="00C2779E">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60A379B3" w14:textId="77777777" w:rsidR="00C2779E" w:rsidRPr="00C2779E" w:rsidRDefault="00C2779E" w:rsidP="00C2779E">
            <w:pPr>
              <w:jc w:val="both"/>
              <w:rPr>
                <w:sz w:val="28"/>
                <w:szCs w:val="28"/>
              </w:rPr>
            </w:pPr>
            <w:r w:rsidRPr="00C2779E">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7A80ABD4" w14:textId="77777777" w:rsidR="00C2779E" w:rsidRPr="00C2779E" w:rsidRDefault="00C2779E" w:rsidP="00C2779E">
            <w:pPr>
              <w:jc w:val="center"/>
              <w:rPr>
                <w:snapToGrid w:val="0"/>
                <w:sz w:val="28"/>
                <w:szCs w:val="28"/>
              </w:rPr>
            </w:pPr>
            <w:r w:rsidRPr="00C2779E">
              <w:rPr>
                <w:snapToGrid w:val="0"/>
                <w:sz w:val="28"/>
                <w:szCs w:val="28"/>
              </w:rPr>
              <w:t>8 106</w:t>
            </w:r>
          </w:p>
        </w:tc>
      </w:tr>
    </w:tbl>
    <w:p w14:paraId="618B8DB6" w14:textId="77777777" w:rsidR="00C2779E" w:rsidRPr="00C2779E" w:rsidRDefault="00C2779E" w:rsidP="00C2779E">
      <w:pPr>
        <w:autoSpaceDE w:val="0"/>
        <w:autoSpaceDN w:val="0"/>
        <w:adjustRightInd w:val="0"/>
        <w:jc w:val="both"/>
        <w:rPr>
          <w:snapToGrid w:val="0"/>
          <w:sz w:val="28"/>
          <w:szCs w:val="28"/>
          <w:lang w:eastAsia="en-US"/>
        </w:rPr>
      </w:pPr>
    </w:p>
    <w:p w14:paraId="41C85FC6" w14:textId="77777777" w:rsidR="00C2779E" w:rsidRPr="00C2779E" w:rsidRDefault="00C2779E" w:rsidP="00C2779E">
      <w:pPr>
        <w:autoSpaceDE w:val="0"/>
        <w:autoSpaceDN w:val="0"/>
        <w:adjustRightInd w:val="0"/>
        <w:ind w:firstLine="709"/>
        <w:jc w:val="both"/>
        <w:rPr>
          <w:snapToGrid w:val="0"/>
          <w:sz w:val="28"/>
          <w:szCs w:val="28"/>
          <w:lang w:eastAsia="en-US"/>
        </w:rPr>
      </w:pPr>
      <w:r w:rsidRPr="00C2779E">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F0F14E8" w14:textId="77777777" w:rsidR="00C2779E" w:rsidRPr="00C2779E" w:rsidRDefault="00C2779E" w:rsidP="00C2779E">
      <w:pPr>
        <w:autoSpaceDE w:val="0"/>
        <w:autoSpaceDN w:val="0"/>
        <w:adjustRightInd w:val="0"/>
        <w:ind w:firstLine="709"/>
        <w:jc w:val="both"/>
        <w:rPr>
          <w:snapToGrid w:val="0"/>
          <w:sz w:val="28"/>
          <w:szCs w:val="28"/>
          <w:lang w:eastAsia="en-US"/>
        </w:rPr>
      </w:pPr>
    </w:p>
    <w:p w14:paraId="40A1EA4A" w14:textId="77777777" w:rsidR="00C2779E" w:rsidRPr="00C2779E" w:rsidRDefault="00C2779E" w:rsidP="00C2779E">
      <w:pPr>
        <w:ind w:right="142" w:firstLine="720"/>
        <w:jc w:val="both"/>
        <w:rPr>
          <w:snapToGrid w:val="0"/>
          <w:sz w:val="28"/>
          <w:szCs w:val="28"/>
        </w:rPr>
      </w:pPr>
      <w:r w:rsidRPr="00C2779E">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C2779E">
        <w:rPr>
          <w:snapToGrid w:val="0"/>
          <w:sz w:val="28"/>
          <w:szCs w:val="28"/>
        </w:rPr>
        <w:br/>
        <w:t>в таблице 13.</w:t>
      </w:r>
    </w:p>
    <w:p w14:paraId="1EA5E2D7" w14:textId="77777777" w:rsidR="00C2779E" w:rsidRPr="00C2779E" w:rsidRDefault="00C2779E" w:rsidP="00C2779E">
      <w:pPr>
        <w:ind w:right="142" w:firstLine="720"/>
        <w:jc w:val="both"/>
        <w:rPr>
          <w:snapToGrid w:val="0"/>
          <w:sz w:val="28"/>
          <w:szCs w:val="28"/>
          <w:lang w:eastAsia="en-US"/>
        </w:rPr>
      </w:pPr>
    </w:p>
    <w:p w14:paraId="5CFC104B" w14:textId="77777777" w:rsidR="00C2779E" w:rsidRPr="00C2779E" w:rsidRDefault="00C2779E" w:rsidP="008C16BA">
      <w:pPr>
        <w:numPr>
          <w:ilvl w:val="0"/>
          <w:numId w:val="5"/>
        </w:numPr>
        <w:ind w:left="9149" w:right="-426" w:hanging="1211"/>
        <w:jc w:val="right"/>
        <w:rPr>
          <w:snapToGrid w:val="0"/>
          <w:sz w:val="28"/>
          <w:szCs w:val="28"/>
          <w:lang w:eastAsia="en-US"/>
        </w:rPr>
      </w:pPr>
    </w:p>
    <w:p w14:paraId="4D0A044F" w14:textId="77777777" w:rsidR="00C2779E" w:rsidRPr="00C2779E" w:rsidRDefault="00C2779E" w:rsidP="00C2779E">
      <w:pPr>
        <w:keepNext/>
        <w:jc w:val="center"/>
        <w:outlineLvl w:val="1"/>
        <w:rPr>
          <w:b/>
          <w:sz w:val="28"/>
          <w:szCs w:val="20"/>
          <w:lang w:eastAsia="x-none"/>
        </w:rPr>
      </w:pPr>
      <w:r w:rsidRPr="00C2779E">
        <w:rPr>
          <w:b/>
          <w:sz w:val="28"/>
          <w:szCs w:val="20"/>
          <w:lang w:eastAsia="x-none"/>
        </w:rPr>
        <w:t>Реестр фактических расходов на приобретение энергетических ресурсов, холодной воды и теплоносителя на производство тепловой энергии</w:t>
      </w:r>
    </w:p>
    <w:p w14:paraId="1454163B" w14:textId="77777777" w:rsidR="00C2779E" w:rsidRPr="00C2779E" w:rsidRDefault="00C2779E" w:rsidP="00C2779E">
      <w:pPr>
        <w:jc w:val="right"/>
        <w:rPr>
          <w:sz w:val="28"/>
          <w:szCs w:val="28"/>
        </w:rPr>
      </w:pPr>
      <w:r w:rsidRPr="00C2779E">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C2779E" w:rsidRPr="00C2779E" w14:paraId="67FEB99F" w14:textId="77777777" w:rsidTr="00BC4BE3">
        <w:trPr>
          <w:trHeight w:val="507"/>
        </w:trPr>
        <w:tc>
          <w:tcPr>
            <w:tcW w:w="594" w:type="dxa"/>
            <w:vMerge w:val="restart"/>
            <w:shd w:val="clear" w:color="auto" w:fill="auto"/>
            <w:vAlign w:val="center"/>
            <w:hideMark/>
          </w:tcPr>
          <w:p w14:paraId="78E58C81" w14:textId="77777777" w:rsidR="00C2779E" w:rsidRPr="00C2779E" w:rsidRDefault="00C2779E" w:rsidP="00C2779E">
            <w:pPr>
              <w:jc w:val="center"/>
              <w:rPr>
                <w:sz w:val="28"/>
                <w:szCs w:val="28"/>
              </w:rPr>
            </w:pPr>
            <w:r w:rsidRPr="00C2779E">
              <w:rPr>
                <w:sz w:val="28"/>
                <w:szCs w:val="28"/>
              </w:rPr>
              <w:t>№ п/п</w:t>
            </w:r>
          </w:p>
        </w:tc>
        <w:tc>
          <w:tcPr>
            <w:tcW w:w="6580" w:type="dxa"/>
            <w:vMerge w:val="restart"/>
            <w:shd w:val="clear" w:color="auto" w:fill="auto"/>
            <w:vAlign w:val="center"/>
            <w:hideMark/>
          </w:tcPr>
          <w:p w14:paraId="194C1E1D" w14:textId="77777777" w:rsidR="00C2779E" w:rsidRPr="00C2779E" w:rsidRDefault="00C2779E" w:rsidP="00C2779E">
            <w:pPr>
              <w:jc w:val="center"/>
              <w:rPr>
                <w:sz w:val="28"/>
                <w:szCs w:val="28"/>
              </w:rPr>
            </w:pPr>
            <w:r w:rsidRPr="00C2779E">
              <w:rPr>
                <w:sz w:val="28"/>
                <w:szCs w:val="28"/>
              </w:rPr>
              <w:t>Наименование ресурса</w:t>
            </w:r>
          </w:p>
        </w:tc>
        <w:tc>
          <w:tcPr>
            <w:tcW w:w="2288" w:type="dxa"/>
            <w:vMerge w:val="restart"/>
            <w:shd w:val="clear" w:color="auto" w:fill="auto"/>
            <w:vAlign w:val="center"/>
            <w:hideMark/>
          </w:tcPr>
          <w:p w14:paraId="182BEBB8" w14:textId="77777777" w:rsidR="00C2779E" w:rsidRPr="00C2779E" w:rsidRDefault="00C2779E" w:rsidP="00C2779E">
            <w:pPr>
              <w:jc w:val="center"/>
              <w:rPr>
                <w:sz w:val="28"/>
                <w:szCs w:val="28"/>
              </w:rPr>
            </w:pPr>
            <w:r w:rsidRPr="00C2779E">
              <w:rPr>
                <w:sz w:val="28"/>
                <w:szCs w:val="28"/>
              </w:rPr>
              <w:t>Факт</w:t>
            </w:r>
            <w:r w:rsidRPr="00C2779E">
              <w:rPr>
                <w:sz w:val="28"/>
                <w:szCs w:val="28"/>
              </w:rPr>
              <w:br/>
              <w:t>2022 года</w:t>
            </w:r>
          </w:p>
        </w:tc>
      </w:tr>
      <w:tr w:rsidR="00C2779E" w:rsidRPr="00C2779E" w14:paraId="034141A5" w14:textId="77777777" w:rsidTr="00BC4BE3">
        <w:trPr>
          <w:trHeight w:val="507"/>
        </w:trPr>
        <w:tc>
          <w:tcPr>
            <w:tcW w:w="594" w:type="dxa"/>
            <w:vMerge/>
            <w:shd w:val="clear" w:color="auto" w:fill="auto"/>
            <w:hideMark/>
          </w:tcPr>
          <w:p w14:paraId="3224096A" w14:textId="77777777" w:rsidR="00C2779E" w:rsidRPr="00C2779E" w:rsidRDefault="00C2779E" w:rsidP="00C2779E">
            <w:pPr>
              <w:jc w:val="both"/>
              <w:rPr>
                <w:sz w:val="28"/>
                <w:szCs w:val="28"/>
              </w:rPr>
            </w:pPr>
          </w:p>
        </w:tc>
        <w:tc>
          <w:tcPr>
            <w:tcW w:w="6580" w:type="dxa"/>
            <w:vMerge/>
            <w:shd w:val="clear" w:color="auto" w:fill="auto"/>
            <w:hideMark/>
          </w:tcPr>
          <w:p w14:paraId="2B89FCA1" w14:textId="77777777" w:rsidR="00C2779E" w:rsidRPr="00C2779E" w:rsidRDefault="00C2779E" w:rsidP="00C2779E">
            <w:pPr>
              <w:jc w:val="both"/>
              <w:rPr>
                <w:sz w:val="28"/>
                <w:szCs w:val="28"/>
              </w:rPr>
            </w:pPr>
          </w:p>
        </w:tc>
        <w:tc>
          <w:tcPr>
            <w:tcW w:w="2288" w:type="dxa"/>
            <w:vMerge/>
            <w:shd w:val="clear" w:color="auto" w:fill="auto"/>
            <w:hideMark/>
          </w:tcPr>
          <w:p w14:paraId="67AD6D26" w14:textId="77777777" w:rsidR="00C2779E" w:rsidRPr="00C2779E" w:rsidRDefault="00C2779E" w:rsidP="00C2779E">
            <w:pPr>
              <w:jc w:val="both"/>
              <w:rPr>
                <w:sz w:val="28"/>
                <w:szCs w:val="28"/>
              </w:rPr>
            </w:pPr>
          </w:p>
        </w:tc>
      </w:tr>
      <w:tr w:rsidR="00C2779E" w:rsidRPr="00C2779E" w14:paraId="65FC885F" w14:textId="77777777" w:rsidTr="00BC4BE3">
        <w:trPr>
          <w:trHeight w:val="353"/>
        </w:trPr>
        <w:tc>
          <w:tcPr>
            <w:tcW w:w="594" w:type="dxa"/>
            <w:shd w:val="clear" w:color="auto" w:fill="auto"/>
            <w:vAlign w:val="center"/>
            <w:hideMark/>
          </w:tcPr>
          <w:p w14:paraId="79800D90" w14:textId="77777777" w:rsidR="00C2779E" w:rsidRPr="00C2779E" w:rsidRDefault="00C2779E" w:rsidP="00C2779E">
            <w:pPr>
              <w:jc w:val="center"/>
              <w:rPr>
                <w:sz w:val="28"/>
                <w:szCs w:val="28"/>
              </w:rPr>
            </w:pPr>
            <w:r w:rsidRPr="00C2779E">
              <w:rPr>
                <w:sz w:val="28"/>
                <w:szCs w:val="28"/>
              </w:rPr>
              <w:t>1</w:t>
            </w:r>
          </w:p>
        </w:tc>
        <w:tc>
          <w:tcPr>
            <w:tcW w:w="6580" w:type="dxa"/>
            <w:shd w:val="clear" w:color="auto" w:fill="auto"/>
            <w:vAlign w:val="center"/>
            <w:hideMark/>
          </w:tcPr>
          <w:p w14:paraId="4095371D" w14:textId="77777777" w:rsidR="00C2779E" w:rsidRPr="00C2779E" w:rsidRDefault="00C2779E" w:rsidP="00C2779E">
            <w:pPr>
              <w:rPr>
                <w:sz w:val="28"/>
                <w:szCs w:val="28"/>
              </w:rPr>
            </w:pPr>
            <w:r w:rsidRPr="00C2779E">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0305F" w14:textId="77777777" w:rsidR="00C2779E" w:rsidRPr="00C2779E" w:rsidRDefault="00C2779E" w:rsidP="00C2779E">
            <w:pPr>
              <w:jc w:val="center"/>
              <w:rPr>
                <w:snapToGrid w:val="0"/>
                <w:sz w:val="28"/>
                <w:szCs w:val="28"/>
              </w:rPr>
            </w:pPr>
            <w:r w:rsidRPr="00C2779E">
              <w:rPr>
                <w:snapToGrid w:val="0"/>
                <w:sz w:val="28"/>
                <w:szCs w:val="28"/>
              </w:rPr>
              <w:t>14 682</w:t>
            </w:r>
          </w:p>
        </w:tc>
      </w:tr>
      <w:tr w:rsidR="00C2779E" w:rsidRPr="00C2779E" w14:paraId="18C2EB37" w14:textId="77777777" w:rsidTr="00BC4BE3">
        <w:trPr>
          <w:trHeight w:val="353"/>
        </w:trPr>
        <w:tc>
          <w:tcPr>
            <w:tcW w:w="594" w:type="dxa"/>
            <w:shd w:val="clear" w:color="auto" w:fill="auto"/>
            <w:vAlign w:val="center"/>
            <w:hideMark/>
          </w:tcPr>
          <w:p w14:paraId="240898E1" w14:textId="77777777" w:rsidR="00C2779E" w:rsidRPr="00C2779E" w:rsidRDefault="00C2779E" w:rsidP="00C2779E">
            <w:pPr>
              <w:jc w:val="center"/>
              <w:rPr>
                <w:sz w:val="28"/>
                <w:szCs w:val="28"/>
              </w:rPr>
            </w:pPr>
            <w:r w:rsidRPr="00C2779E">
              <w:rPr>
                <w:sz w:val="28"/>
                <w:szCs w:val="28"/>
              </w:rPr>
              <w:t>2</w:t>
            </w:r>
          </w:p>
        </w:tc>
        <w:tc>
          <w:tcPr>
            <w:tcW w:w="6580" w:type="dxa"/>
            <w:shd w:val="clear" w:color="auto" w:fill="auto"/>
            <w:vAlign w:val="center"/>
            <w:hideMark/>
          </w:tcPr>
          <w:p w14:paraId="78DDA695" w14:textId="77777777" w:rsidR="00C2779E" w:rsidRPr="00C2779E" w:rsidRDefault="00C2779E" w:rsidP="00C2779E">
            <w:pPr>
              <w:rPr>
                <w:sz w:val="28"/>
                <w:szCs w:val="28"/>
              </w:rPr>
            </w:pPr>
            <w:r w:rsidRPr="00C2779E">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6A4CA0D5" w14:textId="77777777" w:rsidR="00C2779E" w:rsidRPr="00C2779E" w:rsidRDefault="00C2779E" w:rsidP="00C2779E">
            <w:pPr>
              <w:jc w:val="center"/>
              <w:rPr>
                <w:snapToGrid w:val="0"/>
                <w:sz w:val="28"/>
                <w:szCs w:val="28"/>
              </w:rPr>
            </w:pPr>
            <w:r w:rsidRPr="00C2779E">
              <w:rPr>
                <w:snapToGrid w:val="0"/>
                <w:sz w:val="28"/>
                <w:szCs w:val="28"/>
              </w:rPr>
              <w:t>2 767</w:t>
            </w:r>
          </w:p>
        </w:tc>
      </w:tr>
      <w:tr w:rsidR="00C2779E" w:rsidRPr="00C2779E" w14:paraId="56EE46EF" w14:textId="77777777" w:rsidTr="00BC4BE3">
        <w:trPr>
          <w:trHeight w:val="353"/>
        </w:trPr>
        <w:tc>
          <w:tcPr>
            <w:tcW w:w="594" w:type="dxa"/>
            <w:shd w:val="clear" w:color="auto" w:fill="auto"/>
            <w:vAlign w:val="center"/>
            <w:hideMark/>
          </w:tcPr>
          <w:p w14:paraId="08C65CAC" w14:textId="77777777" w:rsidR="00C2779E" w:rsidRPr="00C2779E" w:rsidRDefault="00C2779E" w:rsidP="00C2779E">
            <w:pPr>
              <w:jc w:val="center"/>
              <w:rPr>
                <w:sz w:val="28"/>
                <w:szCs w:val="28"/>
              </w:rPr>
            </w:pPr>
            <w:r w:rsidRPr="00C2779E">
              <w:rPr>
                <w:sz w:val="28"/>
                <w:szCs w:val="28"/>
              </w:rPr>
              <w:t>3</w:t>
            </w:r>
          </w:p>
        </w:tc>
        <w:tc>
          <w:tcPr>
            <w:tcW w:w="6580" w:type="dxa"/>
            <w:shd w:val="clear" w:color="auto" w:fill="auto"/>
            <w:vAlign w:val="center"/>
            <w:hideMark/>
          </w:tcPr>
          <w:p w14:paraId="3CDDF519" w14:textId="77777777" w:rsidR="00C2779E" w:rsidRPr="00C2779E" w:rsidRDefault="00C2779E" w:rsidP="00C2779E">
            <w:pPr>
              <w:rPr>
                <w:sz w:val="28"/>
                <w:szCs w:val="28"/>
              </w:rPr>
            </w:pPr>
            <w:r w:rsidRPr="00C2779E">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A1085EB" w14:textId="77777777" w:rsidR="00C2779E" w:rsidRPr="00C2779E" w:rsidRDefault="00C2779E" w:rsidP="00C2779E">
            <w:pPr>
              <w:jc w:val="center"/>
              <w:rPr>
                <w:snapToGrid w:val="0"/>
                <w:sz w:val="28"/>
                <w:szCs w:val="28"/>
              </w:rPr>
            </w:pPr>
            <w:r w:rsidRPr="00C2779E">
              <w:rPr>
                <w:snapToGrid w:val="0"/>
                <w:sz w:val="28"/>
                <w:szCs w:val="28"/>
              </w:rPr>
              <w:t>0</w:t>
            </w:r>
          </w:p>
        </w:tc>
      </w:tr>
      <w:tr w:rsidR="00C2779E" w:rsidRPr="00C2779E" w14:paraId="0783FC79" w14:textId="77777777" w:rsidTr="00BC4BE3">
        <w:trPr>
          <w:trHeight w:val="353"/>
        </w:trPr>
        <w:tc>
          <w:tcPr>
            <w:tcW w:w="594" w:type="dxa"/>
            <w:shd w:val="clear" w:color="auto" w:fill="auto"/>
            <w:vAlign w:val="center"/>
            <w:hideMark/>
          </w:tcPr>
          <w:p w14:paraId="0E24325E" w14:textId="77777777" w:rsidR="00C2779E" w:rsidRPr="00C2779E" w:rsidRDefault="00C2779E" w:rsidP="00C2779E">
            <w:pPr>
              <w:jc w:val="center"/>
              <w:rPr>
                <w:sz w:val="28"/>
                <w:szCs w:val="28"/>
              </w:rPr>
            </w:pPr>
            <w:r w:rsidRPr="00C2779E">
              <w:rPr>
                <w:sz w:val="28"/>
                <w:szCs w:val="28"/>
              </w:rPr>
              <w:t>4</w:t>
            </w:r>
          </w:p>
        </w:tc>
        <w:tc>
          <w:tcPr>
            <w:tcW w:w="6580" w:type="dxa"/>
            <w:shd w:val="clear" w:color="auto" w:fill="auto"/>
            <w:vAlign w:val="center"/>
            <w:hideMark/>
          </w:tcPr>
          <w:p w14:paraId="1DACF713" w14:textId="77777777" w:rsidR="00C2779E" w:rsidRPr="00C2779E" w:rsidRDefault="00C2779E" w:rsidP="00C2779E">
            <w:pPr>
              <w:rPr>
                <w:sz w:val="28"/>
                <w:szCs w:val="28"/>
              </w:rPr>
            </w:pPr>
            <w:r w:rsidRPr="00C2779E">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0F8F4CDA" w14:textId="77777777" w:rsidR="00C2779E" w:rsidRPr="00C2779E" w:rsidRDefault="00C2779E" w:rsidP="00C2779E">
            <w:pPr>
              <w:jc w:val="center"/>
              <w:rPr>
                <w:snapToGrid w:val="0"/>
                <w:sz w:val="28"/>
                <w:szCs w:val="28"/>
              </w:rPr>
            </w:pPr>
            <w:r w:rsidRPr="00C2779E">
              <w:rPr>
                <w:snapToGrid w:val="0"/>
                <w:sz w:val="28"/>
                <w:szCs w:val="28"/>
              </w:rPr>
              <w:t>2 359</w:t>
            </w:r>
          </w:p>
        </w:tc>
      </w:tr>
      <w:tr w:rsidR="00C2779E" w:rsidRPr="00C2779E" w14:paraId="478639D9" w14:textId="77777777" w:rsidTr="00BC4BE3">
        <w:trPr>
          <w:trHeight w:val="353"/>
        </w:trPr>
        <w:tc>
          <w:tcPr>
            <w:tcW w:w="594" w:type="dxa"/>
            <w:shd w:val="clear" w:color="auto" w:fill="auto"/>
            <w:vAlign w:val="center"/>
            <w:hideMark/>
          </w:tcPr>
          <w:p w14:paraId="6D79670D" w14:textId="77777777" w:rsidR="00C2779E" w:rsidRPr="00C2779E" w:rsidRDefault="00C2779E" w:rsidP="00C2779E">
            <w:pPr>
              <w:jc w:val="center"/>
              <w:rPr>
                <w:sz w:val="28"/>
                <w:szCs w:val="28"/>
              </w:rPr>
            </w:pPr>
            <w:r w:rsidRPr="00C2779E">
              <w:rPr>
                <w:sz w:val="28"/>
                <w:szCs w:val="28"/>
              </w:rPr>
              <w:t>5</w:t>
            </w:r>
          </w:p>
        </w:tc>
        <w:tc>
          <w:tcPr>
            <w:tcW w:w="6580" w:type="dxa"/>
            <w:shd w:val="clear" w:color="auto" w:fill="auto"/>
            <w:vAlign w:val="center"/>
            <w:hideMark/>
          </w:tcPr>
          <w:p w14:paraId="6573474B" w14:textId="77777777" w:rsidR="00C2779E" w:rsidRPr="00C2779E" w:rsidRDefault="00C2779E" w:rsidP="00C2779E">
            <w:pPr>
              <w:rPr>
                <w:sz w:val="28"/>
                <w:szCs w:val="28"/>
              </w:rPr>
            </w:pPr>
            <w:r w:rsidRPr="00C2779E">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128305E7" w14:textId="77777777" w:rsidR="00C2779E" w:rsidRPr="00C2779E" w:rsidRDefault="00C2779E" w:rsidP="00C2779E">
            <w:pPr>
              <w:jc w:val="center"/>
              <w:rPr>
                <w:snapToGrid w:val="0"/>
                <w:sz w:val="28"/>
                <w:szCs w:val="28"/>
              </w:rPr>
            </w:pPr>
            <w:r w:rsidRPr="00C2779E">
              <w:rPr>
                <w:snapToGrid w:val="0"/>
                <w:sz w:val="28"/>
                <w:szCs w:val="28"/>
              </w:rPr>
              <w:t>0</w:t>
            </w:r>
          </w:p>
        </w:tc>
      </w:tr>
      <w:tr w:rsidR="00C2779E" w:rsidRPr="00C2779E" w14:paraId="207CA619" w14:textId="77777777" w:rsidTr="00BC4BE3">
        <w:trPr>
          <w:trHeight w:val="353"/>
        </w:trPr>
        <w:tc>
          <w:tcPr>
            <w:tcW w:w="594" w:type="dxa"/>
            <w:shd w:val="clear" w:color="auto" w:fill="auto"/>
            <w:vAlign w:val="center"/>
            <w:hideMark/>
          </w:tcPr>
          <w:p w14:paraId="036605E3" w14:textId="77777777" w:rsidR="00C2779E" w:rsidRPr="00C2779E" w:rsidRDefault="00C2779E" w:rsidP="00C2779E">
            <w:pPr>
              <w:jc w:val="center"/>
              <w:rPr>
                <w:sz w:val="28"/>
                <w:szCs w:val="28"/>
              </w:rPr>
            </w:pPr>
            <w:r w:rsidRPr="00C2779E">
              <w:rPr>
                <w:sz w:val="28"/>
                <w:szCs w:val="28"/>
              </w:rPr>
              <w:t>6</w:t>
            </w:r>
          </w:p>
        </w:tc>
        <w:tc>
          <w:tcPr>
            <w:tcW w:w="6580" w:type="dxa"/>
            <w:shd w:val="clear" w:color="auto" w:fill="auto"/>
            <w:vAlign w:val="center"/>
            <w:hideMark/>
          </w:tcPr>
          <w:p w14:paraId="7BFC96F3" w14:textId="77777777" w:rsidR="00C2779E" w:rsidRPr="00C2779E" w:rsidRDefault="00C2779E" w:rsidP="00C2779E">
            <w:pPr>
              <w:rPr>
                <w:sz w:val="28"/>
                <w:szCs w:val="28"/>
              </w:rPr>
            </w:pPr>
            <w:r w:rsidRPr="00C2779E">
              <w:rPr>
                <w:sz w:val="28"/>
                <w:szCs w:val="28"/>
              </w:rPr>
              <w:t>ИТОГО:</w:t>
            </w:r>
          </w:p>
          <w:p w14:paraId="2437DF0A" w14:textId="77777777" w:rsidR="00C2779E" w:rsidRPr="00C2779E" w:rsidRDefault="00C2779E" w:rsidP="00C2779E">
            <w:pPr>
              <w:autoSpaceDE w:val="0"/>
              <w:autoSpaceDN w:val="0"/>
              <w:adjustRightInd w:val="0"/>
              <w:jc w:val="both"/>
              <w:rPr>
                <w:sz w:val="28"/>
                <w:szCs w:val="28"/>
              </w:rPr>
            </w:pPr>
            <w:r w:rsidRPr="00C2779E">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0E7458BB" w14:textId="77777777" w:rsidR="00C2779E" w:rsidRPr="00C2779E" w:rsidRDefault="00C2779E" w:rsidP="00C2779E">
            <w:pPr>
              <w:jc w:val="center"/>
              <w:rPr>
                <w:snapToGrid w:val="0"/>
                <w:sz w:val="28"/>
                <w:szCs w:val="28"/>
              </w:rPr>
            </w:pPr>
            <w:r w:rsidRPr="00C2779E">
              <w:rPr>
                <w:snapToGrid w:val="0"/>
                <w:sz w:val="28"/>
                <w:szCs w:val="28"/>
              </w:rPr>
              <w:t>19 808</w:t>
            </w:r>
          </w:p>
        </w:tc>
      </w:tr>
    </w:tbl>
    <w:p w14:paraId="68FCCE58" w14:textId="77777777" w:rsidR="00C2779E" w:rsidRPr="00C2779E" w:rsidRDefault="00C2779E" w:rsidP="00C2779E">
      <w:pPr>
        <w:autoSpaceDE w:val="0"/>
        <w:autoSpaceDN w:val="0"/>
        <w:adjustRightInd w:val="0"/>
        <w:jc w:val="both"/>
        <w:rPr>
          <w:snapToGrid w:val="0"/>
          <w:sz w:val="28"/>
          <w:szCs w:val="28"/>
          <w:lang w:eastAsia="en-US"/>
        </w:rPr>
      </w:pPr>
    </w:p>
    <w:p w14:paraId="4584E7D3" w14:textId="77777777" w:rsidR="00C2779E" w:rsidRPr="00C2779E" w:rsidRDefault="00C2779E" w:rsidP="00C2779E">
      <w:pPr>
        <w:autoSpaceDE w:val="0"/>
        <w:autoSpaceDN w:val="0"/>
        <w:adjustRightInd w:val="0"/>
        <w:ind w:firstLine="709"/>
        <w:jc w:val="both"/>
        <w:rPr>
          <w:snapToGrid w:val="0"/>
          <w:sz w:val="28"/>
          <w:szCs w:val="28"/>
          <w:lang w:eastAsia="en-US"/>
        </w:rPr>
      </w:pPr>
      <w:r w:rsidRPr="00C2779E">
        <w:rPr>
          <w:snapToGrid w:val="0"/>
          <w:sz w:val="28"/>
          <w:szCs w:val="28"/>
          <w:lang w:eastAsia="en-US"/>
        </w:rPr>
        <w:t>4. Фактическая прибыль у предприятия отсутствует.</w:t>
      </w:r>
    </w:p>
    <w:p w14:paraId="16BE6C09" w14:textId="77777777" w:rsidR="00C2779E" w:rsidRPr="00C2779E" w:rsidRDefault="00C2779E" w:rsidP="00C2779E">
      <w:pPr>
        <w:autoSpaceDE w:val="0"/>
        <w:autoSpaceDN w:val="0"/>
        <w:adjustRightInd w:val="0"/>
        <w:ind w:firstLine="709"/>
        <w:jc w:val="both"/>
        <w:rPr>
          <w:snapToGrid w:val="0"/>
          <w:sz w:val="28"/>
          <w:szCs w:val="28"/>
          <w:lang w:eastAsia="en-US"/>
        </w:rPr>
      </w:pPr>
    </w:p>
    <w:p w14:paraId="22435BB4" w14:textId="77777777" w:rsidR="00C2779E" w:rsidRPr="00C2779E" w:rsidRDefault="00C2779E" w:rsidP="00C2779E">
      <w:pPr>
        <w:tabs>
          <w:tab w:val="left" w:pos="1890"/>
          <w:tab w:val="left" w:pos="9356"/>
        </w:tabs>
        <w:ind w:right="142" w:firstLine="709"/>
        <w:jc w:val="both"/>
        <w:rPr>
          <w:snapToGrid w:val="0"/>
          <w:sz w:val="28"/>
          <w:szCs w:val="28"/>
          <w:lang w:eastAsia="en-US"/>
        </w:rPr>
      </w:pPr>
      <w:r w:rsidRPr="00C2779E">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C2779E">
        <w:rPr>
          <w:snapToGrid w:val="0"/>
          <w:sz w:val="28"/>
          <w:szCs w:val="28"/>
          <w:lang w:eastAsia="en-US"/>
        </w:rPr>
        <w:br/>
        <w:t>за 2022 год представлен в таблице 14.</w:t>
      </w:r>
    </w:p>
    <w:p w14:paraId="0D21D858" w14:textId="77777777" w:rsidR="00C2779E" w:rsidRPr="00C2779E" w:rsidRDefault="00C2779E" w:rsidP="008C16BA">
      <w:pPr>
        <w:numPr>
          <w:ilvl w:val="0"/>
          <w:numId w:val="5"/>
        </w:numPr>
        <w:ind w:left="9149" w:right="-426" w:hanging="1211"/>
        <w:jc w:val="right"/>
        <w:rPr>
          <w:snapToGrid w:val="0"/>
          <w:sz w:val="28"/>
          <w:szCs w:val="28"/>
          <w:lang w:eastAsia="en-US"/>
        </w:rPr>
      </w:pPr>
      <w:r w:rsidRPr="00C2779E">
        <w:rPr>
          <w:snapToGrid w:val="0"/>
          <w:sz w:val="28"/>
          <w:szCs w:val="28"/>
          <w:lang w:eastAsia="en-US"/>
        </w:rPr>
        <w:br w:type="page"/>
      </w:r>
    </w:p>
    <w:p w14:paraId="6675542D" w14:textId="77777777" w:rsidR="00C2779E" w:rsidRPr="00C2779E" w:rsidRDefault="00C2779E" w:rsidP="00C2779E">
      <w:pPr>
        <w:jc w:val="center"/>
        <w:rPr>
          <w:b/>
          <w:snapToGrid w:val="0"/>
          <w:sz w:val="28"/>
          <w:szCs w:val="28"/>
        </w:rPr>
      </w:pPr>
      <w:r w:rsidRPr="00C2779E">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3E2B22A2" w14:textId="77777777" w:rsidR="00C2779E" w:rsidRPr="00C2779E" w:rsidRDefault="00C2779E" w:rsidP="00C2779E">
      <w:pPr>
        <w:jc w:val="center"/>
        <w:rPr>
          <w:b/>
          <w:snapToGrid w:val="0"/>
          <w:sz w:val="28"/>
          <w:szCs w:val="28"/>
        </w:rPr>
      </w:pPr>
      <w:r w:rsidRPr="00C2779E">
        <w:rPr>
          <w:b/>
          <w:snapToGrid w:val="0"/>
          <w:sz w:val="28"/>
          <w:szCs w:val="28"/>
        </w:rPr>
        <w:t xml:space="preserve"> на </w:t>
      </w:r>
      <w:r w:rsidRPr="00C2779E">
        <w:rPr>
          <w:b/>
          <w:snapToGrid w:val="0"/>
          <w:color w:val="000000"/>
          <w:sz w:val="28"/>
          <w:szCs w:val="28"/>
        </w:rPr>
        <w:t>тепловую энергию</w:t>
      </w:r>
      <w:r w:rsidRPr="00C2779E">
        <w:rPr>
          <w:b/>
          <w:snapToGrid w:val="0"/>
          <w:sz w:val="28"/>
          <w:szCs w:val="28"/>
        </w:rPr>
        <w:t>)</w:t>
      </w:r>
    </w:p>
    <w:p w14:paraId="17DC63FD" w14:textId="77777777" w:rsidR="00C2779E" w:rsidRPr="00C2779E" w:rsidRDefault="00C2779E" w:rsidP="00C2779E">
      <w:pPr>
        <w:jc w:val="right"/>
        <w:rPr>
          <w:snapToGrid w:val="0"/>
          <w:sz w:val="28"/>
          <w:szCs w:val="28"/>
        </w:rPr>
      </w:pPr>
      <w:r w:rsidRPr="00C2779E">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C2779E" w:rsidRPr="00C2779E" w14:paraId="3EF88723" w14:textId="77777777" w:rsidTr="00BC4BE3">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F4B128" w14:textId="77777777" w:rsidR="00C2779E" w:rsidRPr="00C2779E" w:rsidRDefault="00C2779E" w:rsidP="00C2779E">
            <w:pPr>
              <w:jc w:val="center"/>
              <w:rPr>
                <w:color w:val="000000"/>
                <w:sz w:val="28"/>
                <w:szCs w:val="28"/>
              </w:rPr>
            </w:pPr>
            <w:r w:rsidRPr="00C2779E">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3D39FA" w14:textId="77777777" w:rsidR="00C2779E" w:rsidRPr="00C2779E" w:rsidRDefault="00C2779E" w:rsidP="00C2779E">
            <w:pPr>
              <w:jc w:val="center"/>
              <w:rPr>
                <w:color w:val="000000"/>
                <w:sz w:val="28"/>
                <w:szCs w:val="28"/>
              </w:rPr>
            </w:pPr>
            <w:r w:rsidRPr="00C2779E">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E5FBC6" w14:textId="77777777" w:rsidR="00C2779E" w:rsidRPr="00C2779E" w:rsidRDefault="00C2779E" w:rsidP="00C2779E">
            <w:pPr>
              <w:jc w:val="center"/>
              <w:rPr>
                <w:color w:val="000000"/>
                <w:sz w:val="28"/>
                <w:szCs w:val="28"/>
              </w:rPr>
            </w:pPr>
            <w:r w:rsidRPr="00C2779E">
              <w:rPr>
                <w:color w:val="000000"/>
                <w:sz w:val="28"/>
                <w:szCs w:val="28"/>
              </w:rPr>
              <w:t>2022 год</w:t>
            </w:r>
          </w:p>
        </w:tc>
      </w:tr>
      <w:tr w:rsidR="00C2779E" w:rsidRPr="00C2779E" w14:paraId="489ACED0" w14:textId="77777777" w:rsidTr="00BC4BE3">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5F6529FF" w14:textId="77777777" w:rsidR="00C2779E" w:rsidRPr="00C2779E" w:rsidRDefault="00C2779E" w:rsidP="00C2779E">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47090523" w14:textId="77777777" w:rsidR="00C2779E" w:rsidRPr="00C2779E" w:rsidRDefault="00C2779E" w:rsidP="00C2779E">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4016DFF7" w14:textId="77777777" w:rsidR="00C2779E" w:rsidRPr="00C2779E" w:rsidRDefault="00C2779E" w:rsidP="00C2779E">
            <w:pPr>
              <w:jc w:val="center"/>
              <w:rPr>
                <w:color w:val="000000"/>
                <w:sz w:val="28"/>
                <w:szCs w:val="28"/>
              </w:rPr>
            </w:pPr>
            <w:r w:rsidRPr="00C2779E">
              <w:rPr>
                <w:color w:val="000000"/>
                <w:sz w:val="28"/>
                <w:szCs w:val="28"/>
              </w:rPr>
              <w:t>Факт</w:t>
            </w:r>
          </w:p>
        </w:tc>
      </w:tr>
      <w:tr w:rsidR="00C2779E" w:rsidRPr="00C2779E" w14:paraId="1F790185"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5FCD15C" w14:textId="77777777" w:rsidR="00C2779E" w:rsidRPr="00C2779E" w:rsidRDefault="00C2779E" w:rsidP="00C2779E">
            <w:pPr>
              <w:jc w:val="center"/>
              <w:rPr>
                <w:color w:val="000000"/>
                <w:sz w:val="28"/>
                <w:szCs w:val="28"/>
              </w:rPr>
            </w:pPr>
            <w:r w:rsidRPr="00C2779E">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7EF8A16A" w14:textId="77777777" w:rsidR="00C2779E" w:rsidRPr="00C2779E" w:rsidRDefault="00C2779E" w:rsidP="00C2779E">
            <w:pPr>
              <w:rPr>
                <w:color w:val="000000"/>
                <w:sz w:val="28"/>
                <w:szCs w:val="28"/>
              </w:rPr>
            </w:pPr>
            <w:r w:rsidRPr="00C2779E">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23556E66" w14:textId="77777777" w:rsidR="00C2779E" w:rsidRPr="00C2779E" w:rsidRDefault="00C2779E" w:rsidP="00C2779E">
            <w:pPr>
              <w:jc w:val="center"/>
              <w:rPr>
                <w:snapToGrid w:val="0"/>
                <w:sz w:val="28"/>
                <w:szCs w:val="28"/>
              </w:rPr>
            </w:pPr>
            <w:r w:rsidRPr="00C2779E">
              <w:rPr>
                <w:snapToGrid w:val="0"/>
                <w:sz w:val="28"/>
                <w:szCs w:val="28"/>
              </w:rPr>
              <w:t>6 286</w:t>
            </w:r>
          </w:p>
        </w:tc>
      </w:tr>
      <w:tr w:rsidR="00C2779E" w:rsidRPr="00C2779E" w14:paraId="7E4F57E4"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3C0338" w14:textId="77777777" w:rsidR="00C2779E" w:rsidRPr="00C2779E" w:rsidRDefault="00C2779E" w:rsidP="00C2779E">
            <w:pPr>
              <w:jc w:val="center"/>
              <w:rPr>
                <w:color w:val="000000"/>
                <w:sz w:val="28"/>
                <w:szCs w:val="28"/>
              </w:rPr>
            </w:pPr>
            <w:r w:rsidRPr="00C2779E">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19541BCA" w14:textId="77777777" w:rsidR="00C2779E" w:rsidRPr="00C2779E" w:rsidRDefault="00C2779E" w:rsidP="00C2779E">
            <w:pPr>
              <w:jc w:val="both"/>
              <w:rPr>
                <w:color w:val="000000"/>
                <w:sz w:val="28"/>
                <w:szCs w:val="28"/>
              </w:rPr>
            </w:pPr>
            <w:r w:rsidRPr="00C2779E">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4ABAE0D0" w14:textId="77777777" w:rsidR="00C2779E" w:rsidRPr="00C2779E" w:rsidRDefault="00C2779E" w:rsidP="00C2779E">
            <w:pPr>
              <w:jc w:val="center"/>
              <w:rPr>
                <w:snapToGrid w:val="0"/>
                <w:sz w:val="28"/>
                <w:szCs w:val="28"/>
              </w:rPr>
            </w:pPr>
            <w:r w:rsidRPr="00C2779E">
              <w:rPr>
                <w:snapToGrid w:val="0"/>
                <w:sz w:val="28"/>
                <w:szCs w:val="28"/>
              </w:rPr>
              <w:t>8 106</w:t>
            </w:r>
          </w:p>
        </w:tc>
      </w:tr>
      <w:tr w:rsidR="00C2779E" w:rsidRPr="00C2779E" w14:paraId="5DAC6277"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EBD16B" w14:textId="77777777" w:rsidR="00C2779E" w:rsidRPr="00C2779E" w:rsidRDefault="00C2779E" w:rsidP="00C2779E">
            <w:pPr>
              <w:jc w:val="center"/>
              <w:rPr>
                <w:color w:val="000000"/>
                <w:sz w:val="28"/>
                <w:szCs w:val="28"/>
              </w:rPr>
            </w:pPr>
            <w:r w:rsidRPr="00C2779E">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25CDDEFF" w14:textId="77777777" w:rsidR="00C2779E" w:rsidRPr="00C2779E" w:rsidRDefault="00C2779E" w:rsidP="00C2779E">
            <w:pPr>
              <w:jc w:val="both"/>
              <w:rPr>
                <w:color w:val="000000"/>
                <w:sz w:val="28"/>
                <w:szCs w:val="28"/>
              </w:rPr>
            </w:pPr>
            <w:r w:rsidRPr="00C2779E">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65F0B068" w14:textId="77777777" w:rsidR="00C2779E" w:rsidRPr="00C2779E" w:rsidRDefault="00C2779E" w:rsidP="00C2779E">
            <w:pPr>
              <w:jc w:val="center"/>
              <w:rPr>
                <w:snapToGrid w:val="0"/>
                <w:sz w:val="28"/>
                <w:szCs w:val="28"/>
              </w:rPr>
            </w:pPr>
            <w:r w:rsidRPr="00C2779E">
              <w:rPr>
                <w:snapToGrid w:val="0"/>
                <w:sz w:val="28"/>
                <w:szCs w:val="28"/>
              </w:rPr>
              <w:t>19 808</w:t>
            </w:r>
          </w:p>
        </w:tc>
      </w:tr>
      <w:tr w:rsidR="00C2779E" w:rsidRPr="00C2779E" w14:paraId="1BC750AE"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4A6385" w14:textId="77777777" w:rsidR="00C2779E" w:rsidRPr="00C2779E" w:rsidRDefault="00C2779E" w:rsidP="00C2779E">
            <w:pPr>
              <w:jc w:val="center"/>
              <w:rPr>
                <w:color w:val="000000"/>
                <w:sz w:val="28"/>
                <w:szCs w:val="28"/>
              </w:rPr>
            </w:pPr>
            <w:r w:rsidRPr="00C2779E">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75D8BB8E" w14:textId="77777777" w:rsidR="00C2779E" w:rsidRPr="00C2779E" w:rsidRDefault="00C2779E" w:rsidP="00C2779E">
            <w:pPr>
              <w:jc w:val="both"/>
              <w:rPr>
                <w:color w:val="000000"/>
                <w:sz w:val="28"/>
                <w:szCs w:val="28"/>
              </w:rPr>
            </w:pPr>
            <w:r w:rsidRPr="00C2779E">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16A0396A" w14:textId="77777777" w:rsidR="00C2779E" w:rsidRPr="00C2779E" w:rsidRDefault="00C2779E" w:rsidP="00C2779E">
            <w:pPr>
              <w:jc w:val="center"/>
              <w:rPr>
                <w:snapToGrid w:val="0"/>
                <w:sz w:val="28"/>
                <w:szCs w:val="28"/>
              </w:rPr>
            </w:pPr>
            <w:r w:rsidRPr="00C2779E">
              <w:rPr>
                <w:snapToGrid w:val="0"/>
                <w:sz w:val="28"/>
                <w:szCs w:val="28"/>
              </w:rPr>
              <w:t>700</w:t>
            </w:r>
          </w:p>
        </w:tc>
      </w:tr>
      <w:tr w:rsidR="00C2779E" w:rsidRPr="00C2779E" w14:paraId="7273DA79"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6EED64" w14:textId="77777777" w:rsidR="00C2779E" w:rsidRPr="00C2779E" w:rsidRDefault="00C2779E" w:rsidP="00C2779E">
            <w:pPr>
              <w:jc w:val="center"/>
              <w:rPr>
                <w:color w:val="000000"/>
                <w:sz w:val="28"/>
                <w:szCs w:val="28"/>
              </w:rPr>
            </w:pPr>
            <w:r w:rsidRPr="00C2779E">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6295E86C" w14:textId="77777777" w:rsidR="00C2779E" w:rsidRPr="00C2779E" w:rsidRDefault="00C2779E" w:rsidP="00C2779E">
            <w:pPr>
              <w:jc w:val="both"/>
              <w:rPr>
                <w:color w:val="000000"/>
                <w:sz w:val="28"/>
                <w:szCs w:val="28"/>
              </w:rPr>
            </w:pPr>
            <w:r w:rsidRPr="00C2779E">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2C0261EF" w14:textId="77777777" w:rsidR="00C2779E" w:rsidRPr="00C2779E" w:rsidRDefault="00C2779E" w:rsidP="00C2779E">
            <w:pPr>
              <w:jc w:val="center"/>
              <w:rPr>
                <w:snapToGrid w:val="0"/>
                <w:sz w:val="28"/>
                <w:szCs w:val="28"/>
              </w:rPr>
            </w:pPr>
            <w:r w:rsidRPr="00C2779E">
              <w:rPr>
                <w:snapToGrid w:val="0"/>
                <w:sz w:val="28"/>
                <w:szCs w:val="28"/>
              </w:rPr>
              <w:t>1 710</w:t>
            </w:r>
          </w:p>
        </w:tc>
      </w:tr>
      <w:tr w:rsidR="00C2779E" w:rsidRPr="00C2779E" w14:paraId="3B629953"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914D30" w14:textId="77777777" w:rsidR="00C2779E" w:rsidRPr="00C2779E" w:rsidRDefault="00C2779E" w:rsidP="00C2779E">
            <w:pPr>
              <w:jc w:val="center"/>
              <w:rPr>
                <w:color w:val="000000"/>
                <w:sz w:val="28"/>
                <w:szCs w:val="28"/>
              </w:rPr>
            </w:pPr>
            <w:r w:rsidRPr="00C2779E">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1E4B26BF" w14:textId="77777777" w:rsidR="00C2779E" w:rsidRPr="00C2779E" w:rsidRDefault="00C2779E" w:rsidP="00C2779E">
            <w:pPr>
              <w:jc w:val="both"/>
              <w:rPr>
                <w:color w:val="000000"/>
                <w:sz w:val="28"/>
                <w:szCs w:val="28"/>
              </w:rPr>
            </w:pPr>
            <w:r w:rsidRPr="00C2779E">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441A2DFA" w14:textId="77777777" w:rsidR="00C2779E" w:rsidRPr="00C2779E" w:rsidRDefault="00C2779E" w:rsidP="00C2779E">
            <w:pPr>
              <w:jc w:val="center"/>
              <w:rPr>
                <w:snapToGrid w:val="0"/>
                <w:sz w:val="28"/>
                <w:szCs w:val="28"/>
              </w:rPr>
            </w:pPr>
            <w:r w:rsidRPr="00C2779E">
              <w:rPr>
                <w:snapToGrid w:val="0"/>
                <w:sz w:val="28"/>
                <w:szCs w:val="28"/>
              </w:rPr>
              <w:t>0</w:t>
            </w:r>
          </w:p>
        </w:tc>
      </w:tr>
      <w:tr w:rsidR="00C2779E" w:rsidRPr="00C2779E" w14:paraId="0ACC6A3C"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A0E642" w14:textId="77777777" w:rsidR="00C2779E" w:rsidRPr="00C2779E" w:rsidRDefault="00C2779E" w:rsidP="00C2779E">
            <w:pPr>
              <w:jc w:val="center"/>
              <w:rPr>
                <w:color w:val="000000"/>
                <w:sz w:val="28"/>
                <w:szCs w:val="28"/>
              </w:rPr>
            </w:pPr>
            <w:r w:rsidRPr="00C2779E">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47AE5B67" w14:textId="77777777" w:rsidR="00C2779E" w:rsidRPr="00C2779E" w:rsidRDefault="00C2779E" w:rsidP="00C2779E">
            <w:pPr>
              <w:jc w:val="both"/>
              <w:rPr>
                <w:color w:val="000000"/>
                <w:sz w:val="28"/>
                <w:szCs w:val="28"/>
              </w:rPr>
            </w:pPr>
            <w:r w:rsidRPr="00C2779E">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06F547B4" w14:textId="77777777" w:rsidR="00C2779E" w:rsidRPr="00C2779E" w:rsidRDefault="00C2779E" w:rsidP="00C2779E">
            <w:pPr>
              <w:jc w:val="center"/>
              <w:rPr>
                <w:snapToGrid w:val="0"/>
                <w:sz w:val="28"/>
                <w:szCs w:val="28"/>
              </w:rPr>
            </w:pPr>
            <w:r w:rsidRPr="00C2779E">
              <w:rPr>
                <w:snapToGrid w:val="0"/>
                <w:sz w:val="28"/>
                <w:szCs w:val="28"/>
              </w:rPr>
              <w:t>0</w:t>
            </w:r>
          </w:p>
        </w:tc>
      </w:tr>
      <w:tr w:rsidR="00C2779E" w:rsidRPr="00C2779E" w14:paraId="39E35FC9" w14:textId="77777777" w:rsidTr="00BC4BE3">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1428DB" w14:textId="77777777" w:rsidR="00C2779E" w:rsidRPr="00C2779E" w:rsidRDefault="00C2779E" w:rsidP="00C2779E">
            <w:pPr>
              <w:jc w:val="center"/>
              <w:rPr>
                <w:color w:val="000000"/>
                <w:sz w:val="28"/>
                <w:szCs w:val="28"/>
              </w:rPr>
            </w:pPr>
            <w:r w:rsidRPr="00C2779E">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23704814" w14:textId="77777777" w:rsidR="00C2779E" w:rsidRPr="00C2779E" w:rsidRDefault="00C2779E" w:rsidP="00C2779E">
            <w:pPr>
              <w:jc w:val="both"/>
              <w:rPr>
                <w:color w:val="000000"/>
                <w:sz w:val="28"/>
                <w:szCs w:val="28"/>
              </w:rPr>
            </w:pPr>
            <w:r w:rsidRPr="00C2779E">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2589FE09" w14:textId="77777777" w:rsidR="00C2779E" w:rsidRPr="00C2779E" w:rsidRDefault="00C2779E" w:rsidP="00C2779E">
            <w:pPr>
              <w:jc w:val="center"/>
              <w:rPr>
                <w:snapToGrid w:val="0"/>
                <w:sz w:val="28"/>
                <w:szCs w:val="28"/>
              </w:rPr>
            </w:pPr>
            <w:r w:rsidRPr="00C2779E">
              <w:rPr>
                <w:snapToGrid w:val="0"/>
                <w:sz w:val="28"/>
                <w:szCs w:val="28"/>
              </w:rPr>
              <w:t>0</w:t>
            </w:r>
          </w:p>
        </w:tc>
      </w:tr>
      <w:tr w:rsidR="00C2779E" w:rsidRPr="00C2779E" w14:paraId="79E817D5" w14:textId="77777777" w:rsidTr="00BC4BE3">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2DE648E" w14:textId="77777777" w:rsidR="00C2779E" w:rsidRPr="00C2779E" w:rsidRDefault="00C2779E" w:rsidP="00C2779E">
            <w:pPr>
              <w:jc w:val="center"/>
              <w:rPr>
                <w:color w:val="000000"/>
                <w:sz w:val="28"/>
                <w:szCs w:val="28"/>
              </w:rPr>
            </w:pPr>
            <w:r w:rsidRPr="00C2779E">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08C480D1" w14:textId="77777777" w:rsidR="00C2779E" w:rsidRPr="00C2779E" w:rsidRDefault="00C2779E" w:rsidP="00C2779E">
            <w:pPr>
              <w:jc w:val="both"/>
              <w:rPr>
                <w:color w:val="000000"/>
                <w:sz w:val="28"/>
                <w:szCs w:val="28"/>
              </w:rPr>
            </w:pPr>
            <w:r w:rsidRPr="00C2779E">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758E949C" w14:textId="77777777" w:rsidR="00C2779E" w:rsidRPr="00C2779E" w:rsidRDefault="00C2779E" w:rsidP="00C2779E">
            <w:pPr>
              <w:jc w:val="center"/>
              <w:rPr>
                <w:snapToGrid w:val="0"/>
                <w:sz w:val="28"/>
                <w:szCs w:val="28"/>
              </w:rPr>
            </w:pPr>
            <w:r w:rsidRPr="00C2779E">
              <w:rPr>
                <w:snapToGrid w:val="0"/>
                <w:sz w:val="28"/>
                <w:szCs w:val="28"/>
              </w:rPr>
              <w:t>0</w:t>
            </w:r>
          </w:p>
        </w:tc>
      </w:tr>
      <w:tr w:rsidR="00C2779E" w:rsidRPr="00C2779E" w14:paraId="09F0E177" w14:textId="77777777" w:rsidTr="00BC4BE3">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E74DA0" w14:textId="77777777" w:rsidR="00C2779E" w:rsidRPr="00C2779E" w:rsidRDefault="00C2779E" w:rsidP="00C2779E">
            <w:pPr>
              <w:jc w:val="center"/>
              <w:rPr>
                <w:color w:val="000000"/>
                <w:sz w:val="28"/>
                <w:szCs w:val="28"/>
              </w:rPr>
            </w:pPr>
            <w:r w:rsidRPr="00C2779E">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5F99C7B8" w14:textId="77777777" w:rsidR="00C2779E" w:rsidRPr="00C2779E" w:rsidRDefault="00C2779E" w:rsidP="00C2779E">
            <w:pPr>
              <w:jc w:val="both"/>
              <w:rPr>
                <w:color w:val="000000"/>
                <w:sz w:val="28"/>
                <w:szCs w:val="28"/>
              </w:rPr>
            </w:pPr>
            <w:r w:rsidRPr="00C2779E">
              <w:rPr>
                <w:color w:val="000000"/>
                <w:sz w:val="28"/>
                <w:szCs w:val="28"/>
              </w:rPr>
              <w:t>Корректировка, подлежащая учету в НВВ</w:t>
            </w:r>
            <w:r w:rsidRPr="00C2779E">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298FBA75" w14:textId="77777777" w:rsidR="00C2779E" w:rsidRPr="00C2779E" w:rsidRDefault="00C2779E" w:rsidP="00C2779E">
            <w:pPr>
              <w:jc w:val="center"/>
              <w:rPr>
                <w:snapToGrid w:val="0"/>
                <w:sz w:val="28"/>
                <w:szCs w:val="28"/>
              </w:rPr>
            </w:pPr>
            <w:r w:rsidRPr="00C2779E">
              <w:rPr>
                <w:snapToGrid w:val="0"/>
                <w:sz w:val="28"/>
                <w:szCs w:val="28"/>
              </w:rPr>
              <w:t>0</w:t>
            </w:r>
          </w:p>
        </w:tc>
      </w:tr>
      <w:tr w:rsidR="00C2779E" w:rsidRPr="00C2779E" w14:paraId="210A116E" w14:textId="77777777" w:rsidTr="00BC4BE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06463A" w14:textId="77777777" w:rsidR="00C2779E" w:rsidRPr="00C2779E" w:rsidRDefault="00C2779E" w:rsidP="00C2779E">
            <w:pPr>
              <w:jc w:val="center"/>
              <w:rPr>
                <w:color w:val="000000"/>
                <w:sz w:val="28"/>
                <w:szCs w:val="28"/>
              </w:rPr>
            </w:pPr>
            <w:r w:rsidRPr="00C2779E">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00C12186" w14:textId="77777777" w:rsidR="00C2779E" w:rsidRPr="00C2779E" w:rsidRDefault="00C2779E" w:rsidP="00C2779E">
            <w:pPr>
              <w:jc w:val="both"/>
              <w:rPr>
                <w:color w:val="000000"/>
                <w:sz w:val="28"/>
                <w:szCs w:val="28"/>
              </w:rPr>
            </w:pPr>
            <w:r w:rsidRPr="00C2779E">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0C2FCE4D" w14:textId="77777777" w:rsidR="00C2779E" w:rsidRPr="00C2779E" w:rsidRDefault="00C2779E" w:rsidP="00C2779E">
            <w:pPr>
              <w:jc w:val="center"/>
              <w:rPr>
                <w:snapToGrid w:val="0"/>
                <w:sz w:val="28"/>
                <w:szCs w:val="28"/>
              </w:rPr>
            </w:pPr>
            <w:r w:rsidRPr="00C2779E">
              <w:rPr>
                <w:snapToGrid w:val="0"/>
                <w:sz w:val="28"/>
                <w:szCs w:val="28"/>
              </w:rPr>
              <w:t>36 610</w:t>
            </w:r>
          </w:p>
        </w:tc>
      </w:tr>
    </w:tbl>
    <w:p w14:paraId="1A4B6372" w14:textId="77777777" w:rsidR="00C2779E" w:rsidRPr="00C2779E" w:rsidRDefault="00C2779E" w:rsidP="00C2779E">
      <w:pPr>
        <w:autoSpaceDE w:val="0"/>
        <w:autoSpaceDN w:val="0"/>
        <w:adjustRightInd w:val="0"/>
        <w:ind w:firstLine="709"/>
        <w:jc w:val="both"/>
        <w:rPr>
          <w:snapToGrid w:val="0"/>
          <w:color w:val="000000"/>
          <w:sz w:val="28"/>
          <w:szCs w:val="28"/>
          <w:lang w:eastAsia="en-US"/>
        </w:rPr>
      </w:pPr>
    </w:p>
    <w:p w14:paraId="5932CA44" w14:textId="77777777" w:rsidR="00C2779E" w:rsidRPr="00C2779E" w:rsidRDefault="00C2779E" w:rsidP="00C2779E">
      <w:pPr>
        <w:autoSpaceDE w:val="0"/>
        <w:autoSpaceDN w:val="0"/>
        <w:adjustRightInd w:val="0"/>
        <w:ind w:firstLine="709"/>
        <w:jc w:val="both"/>
        <w:rPr>
          <w:snapToGrid w:val="0"/>
          <w:color w:val="000000"/>
          <w:sz w:val="28"/>
          <w:szCs w:val="28"/>
          <w:lang w:eastAsia="en-US"/>
        </w:rPr>
      </w:pPr>
      <w:r w:rsidRPr="00C2779E">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0C867D98" w14:textId="77777777" w:rsidR="00C2779E" w:rsidRPr="00C2779E" w:rsidRDefault="00C2779E" w:rsidP="00C2779E">
      <w:pPr>
        <w:autoSpaceDE w:val="0"/>
        <w:autoSpaceDN w:val="0"/>
        <w:adjustRightInd w:val="0"/>
        <w:ind w:firstLine="709"/>
        <w:jc w:val="both"/>
        <w:rPr>
          <w:snapToGrid w:val="0"/>
          <w:sz w:val="28"/>
          <w:szCs w:val="28"/>
        </w:rPr>
      </w:pPr>
      <w:r w:rsidRPr="00C2779E">
        <w:rPr>
          <w:snapToGrid w:val="0"/>
          <w:sz w:val="28"/>
          <w:szCs w:val="28"/>
        </w:rPr>
        <w:t xml:space="preserve">Эксперты произвели 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C2779E">
        <w:rPr>
          <w:snapToGrid w:val="0"/>
          <w:color w:val="000000"/>
          <w:sz w:val="28"/>
          <w:szCs w:val="28"/>
        </w:rPr>
        <w:t xml:space="preserve">тепловую энергию </w:t>
      </w:r>
      <w:r w:rsidRPr="00C2779E">
        <w:rPr>
          <w:snapToGrid w:val="0"/>
          <w:sz w:val="28"/>
          <w:szCs w:val="28"/>
        </w:rPr>
        <w:t xml:space="preserve">(дельта НВВ). Данная корректировка была рассчитана для потребительского рынка. </w:t>
      </w:r>
    </w:p>
    <w:p w14:paraId="1E8CD4C9" w14:textId="77777777" w:rsidR="00C2779E" w:rsidRPr="00C2779E" w:rsidRDefault="00C2779E" w:rsidP="00C2779E">
      <w:pPr>
        <w:autoSpaceDE w:val="0"/>
        <w:autoSpaceDN w:val="0"/>
        <w:adjustRightInd w:val="0"/>
        <w:ind w:firstLine="709"/>
        <w:jc w:val="both"/>
        <w:rPr>
          <w:snapToGrid w:val="0"/>
          <w:sz w:val="28"/>
          <w:szCs w:val="28"/>
        </w:rPr>
      </w:pPr>
      <w:r w:rsidRPr="00C2779E">
        <w:rPr>
          <w:snapToGrid w:val="0"/>
          <w:sz w:val="28"/>
          <w:szCs w:val="28"/>
        </w:rPr>
        <w:t xml:space="preserve">Была вычислена НВВ на потребительский рынок: 36 610 тыс. руб. </w:t>
      </w:r>
      <w:r w:rsidRPr="00C2779E">
        <w:rPr>
          <w:color w:val="000000"/>
          <w:sz w:val="28"/>
          <w:szCs w:val="28"/>
        </w:rPr>
        <w:t xml:space="preserve">(итого необходимая валовая выручка на 2022 год) </w:t>
      </w:r>
      <w:r w:rsidRPr="00C2779E">
        <w:rPr>
          <w:snapToGrid w:val="0"/>
          <w:sz w:val="28"/>
          <w:szCs w:val="28"/>
        </w:rPr>
        <w:t>× 0,20198 (</w:t>
      </w:r>
      <w:r w:rsidRPr="00C2779E">
        <w:rPr>
          <w:snapToGrid w:val="0"/>
          <w:sz w:val="28"/>
          <w:szCs w:val="28"/>
          <w:lang w:eastAsia="en-US"/>
        </w:rPr>
        <w:t>доля объема полезного отпуска на потребительский рынок) = 7 395 тыс. руб.</w:t>
      </w:r>
    </w:p>
    <w:p w14:paraId="1BCBEF13" w14:textId="77777777" w:rsidR="00C2779E" w:rsidRPr="00C2779E" w:rsidRDefault="00C2779E" w:rsidP="00C2779E">
      <w:pPr>
        <w:autoSpaceDE w:val="0"/>
        <w:autoSpaceDN w:val="0"/>
        <w:adjustRightInd w:val="0"/>
        <w:ind w:firstLine="709"/>
        <w:jc w:val="both"/>
        <w:rPr>
          <w:snapToGrid w:val="0"/>
          <w:color w:val="000000"/>
          <w:sz w:val="28"/>
          <w:szCs w:val="28"/>
        </w:rPr>
      </w:pPr>
      <w:r w:rsidRPr="00C2779E">
        <w:rPr>
          <w:snapToGrid w:val="0"/>
          <w:color w:val="000000"/>
          <w:sz w:val="28"/>
          <w:szCs w:val="28"/>
        </w:rPr>
        <w:br w:type="page"/>
      </w:r>
      <w:r w:rsidRPr="00C2779E">
        <w:rPr>
          <w:snapToGrid w:val="0"/>
          <w:color w:val="000000"/>
          <w:sz w:val="28"/>
          <w:szCs w:val="28"/>
        </w:rPr>
        <w:lastRenderedPageBreak/>
        <w:t xml:space="preserve">Выручка от реализации тепловой энергии также была рассчитана </w:t>
      </w:r>
      <w:r w:rsidRPr="00C2779E">
        <w:rPr>
          <w:snapToGrid w:val="0"/>
          <w:color w:val="000000"/>
          <w:sz w:val="28"/>
          <w:szCs w:val="28"/>
        </w:rPr>
        <w:br/>
        <w:t>с учетом полезного отпуска только на потребительский рынок.</w:t>
      </w:r>
    </w:p>
    <w:p w14:paraId="799F6D63" w14:textId="77777777" w:rsidR="00C2779E" w:rsidRPr="00C2779E" w:rsidRDefault="00C2779E" w:rsidP="00C2779E">
      <w:pPr>
        <w:autoSpaceDE w:val="0"/>
        <w:autoSpaceDN w:val="0"/>
        <w:adjustRightInd w:val="0"/>
        <w:ind w:firstLine="709"/>
        <w:jc w:val="both"/>
        <w:rPr>
          <w:snapToGrid w:val="0"/>
          <w:color w:val="000000"/>
          <w:sz w:val="28"/>
          <w:szCs w:val="28"/>
        </w:rPr>
      </w:pPr>
    </w:p>
    <w:p w14:paraId="743465B9" w14:textId="77777777" w:rsidR="00C2779E" w:rsidRPr="00C2779E" w:rsidRDefault="00C2779E" w:rsidP="008C16BA">
      <w:pPr>
        <w:numPr>
          <w:ilvl w:val="0"/>
          <w:numId w:val="5"/>
        </w:numPr>
        <w:ind w:left="9149" w:right="-426" w:hanging="1211"/>
        <w:jc w:val="right"/>
        <w:rPr>
          <w:snapToGrid w:val="0"/>
          <w:color w:val="000000"/>
          <w:sz w:val="28"/>
          <w:szCs w:val="28"/>
          <w:lang w:eastAsia="en-US"/>
        </w:rPr>
      </w:pPr>
    </w:p>
    <w:p w14:paraId="192F66AA" w14:textId="77777777" w:rsidR="00C2779E" w:rsidRPr="00C2779E" w:rsidRDefault="00C2779E" w:rsidP="00C2779E">
      <w:pPr>
        <w:keepNext/>
        <w:keepLines/>
        <w:outlineLvl w:val="1"/>
        <w:rPr>
          <w:rFonts w:eastAsia="Calibri"/>
          <w:b/>
          <w:sz w:val="28"/>
          <w:szCs w:val="28"/>
          <w:lang w:val="x-none" w:eastAsia="en-US"/>
        </w:rPr>
      </w:pPr>
      <w:r w:rsidRPr="00C2779E">
        <w:rPr>
          <w:rFonts w:eastAsia="Calibri"/>
          <w:b/>
          <w:sz w:val="28"/>
          <w:szCs w:val="28"/>
          <w:lang w:val="x-none"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C2779E">
        <w:rPr>
          <w:rFonts w:eastAsia="Calibri"/>
          <w:b/>
          <w:color w:val="000000"/>
          <w:sz w:val="28"/>
          <w:szCs w:val="28"/>
          <w:lang w:val="x-none" w:eastAsia="en-US"/>
        </w:rPr>
        <w:t xml:space="preserve">тепловую энергию </w:t>
      </w:r>
      <w:r w:rsidRPr="00C2779E">
        <w:rPr>
          <w:rFonts w:eastAsia="Calibri"/>
          <w:b/>
          <w:sz w:val="28"/>
          <w:szCs w:val="28"/>
          <w:lang w:val="x-none" w:eastAsia="en-US"/>
        </w:rPr>
        <w:t>(дельта НВВ)</w:t>
      </w:r>
    </w:p>
    <w:p w14:paraId="4A82565B" w14:textId="77777777" w:rsidR="00C2779E" w:rsidRPr="00C2779E" w:rsidRDefault="00C2779E" w:rsidP="00C2779E">
      <w:pPr>
        <w:rPr>
          <w:snapToGrid w:val="0"/>
          <w:sz w:val="28"/>
          <w:szCs w:val="28"/>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C2779E" w:rsidRPr="00C2779E" w14:paraId="5F6C5A42" w14:textId="77777777" w:rsidTr="00BC4BE3">
        <w:trPr>
          <w:trHeight w:val="300"/>
        </w:trPr>
        <w:tc>
          <w:tcPr>
            <w:tcW w:w="6220" w:type="dxa"/>
            <w:shd w:val="clear" w:color="auto" w:fill="auto"/>
            <w:vAlign w:val="center"/>
            <w:hideMark/>
          </w:tcPr>
          <w:p w14:paraId="0537CFA8" w14:textId="77777777" w:rsidR="00C2779E" w:rsidRPr="00C2779E" w:rsidRDefault="00C2779E" w:rsidP="00C2779E">
            <w:pPr>
              <w:jc w:val="both"/>
              <w:rPr>
                <w:snapToGrid w:val="0"/>
                <w:sz w:val="28"/>
                <w:szCs w:val="22"/>
              </w:rPr>
            </w:pPr>
            <w:r w:rsidRPr="00C2779E">
              <w:rPr>
                <w:snapToGrid w:val="0"/>
                <w:sz w:val="28"/>
                <w:szCs w:val="22"/>
              </w:rPr>
              <w:t xml:space="preserve">Фактическая необходимая валовая выручка </w:t>
            </w:r>
            <w:r w:rsidRPr="00C2779E">
              <w:rPr>
                <w:snapToGrid w:val="0"/>
                <w:sz w:val="28"/>
                <w:szCs w:val="22"/>
              </w:rPr>
              <w:br/>
              <w:t>на потребительский рынок</w:t>
            </w:r>
          </w:p>
        </w:tc>
        <w:tc>
          <w:tcPr>
            <w:tcW w:w="1435" w:type="dxa"/>
            <w:vAlign w:val="center"/>
          </w:tcPr>
          <w:p w14:paraId="49261767" w14:textId="77777777" w:rsidR="00C2779E" w:rsidRPr="00C2779E" w:rsidRDefault="00C2779E" w:rsidP="00C2779E">
            <w:pPr>
              <w:jc w:val="center"/>
              <w:rPr>
                <w:snapToGrid w:val="0"/>
                <w:sz w:val="28"/>
                <w:szCs w:val="22"/>
              </w:rPr>
            </w:pPr>
            <w:r w:rsidRPr="00C2779E">
              <w:rPr>
                <w:snapToGrid w:val="0"/>
                <w:sz w:val="28"/>
                <w:szCs w:val="22"/>
              </w:rPr>
              <w:t>тыс. руб.</w:t>
            </w:r>
          </w:p>
        </w:tc>
        <w:tc>
          <w:tcPr>
            <w:tcW w:w="1843" w:type="dxa"/>
            <w:vAlign w:val="center"/>
          </w:tcPr>
          <w:p w14:paraId="555CAD2C" w14:textId="77777777" w:rsidR="00C2779E" w:rsidRPr="00C2779E" w:rsidRDefault="00C2779E" w:rsidP="00C2779E">
            <w:pPr>
              <w:jc w:val="center"/>
              <w:rPr>
                <w:snapToGrid w:val="0"/>
                <w:sz w:val="28"/>
                <w:szCs w:val="28"/>
              </w:rPr>
            </w:pPr>
            <w:r w:rsidRPr="00C2779E">
              <w:rPr>
                <w:snapToGrid w:val="0"/>
                <w:sz w:val="28"/>
                <w:szCs w:val="28"/>
              </w:rPr>
              <w:t>7 395</w:t>
            </w:r>
          </w:p>
        </w:tc>
      </w:tr>
      <w:tr w:rsidR="00C2779E" w:rsidRPr="00C2779E" w14:paraId="7B2597F8" w14:textId="77777777" w:rsidTr="00BC4BE3">
        <w:trPr>
          <w:trHeight w:val="300"/>
        </w:trPr>
        <w:tc>
          <w:tcPr>
            <w:tcW w:w="6220" w:type="dxa"/>
            <w:shd w:val="clear" w:color="auto" w:fill="auto"/>
            <w:vAlign w:val="center"/>
            <w:hideMark/>
          </w:tcPr>
          <w:p w14:paraId="5ACF77AF" w14:textId="77777777" w:rsidR="00C2779E" w:rsidRPr="00C2779E" w:rsidRDefault="00C2779E" w:rsidP="00C2779E">
            <w:pPr>
              <w:jc w:val="both"/>
              <w:rPr>
                <w:snapToGrid w:val="0"/>
                <w:sz w:val="28"/>
                <w:szCs w:val="22"/>
              </w:rPr>
            </w:pPr>
            <w:r w:rsidRPr="00C2779E">
              <w:rPr>
                <w:snapToGrid w:val="0"/>
                <w:sz w:val="28"/>
                <w:szCs w:val="22"/>
              </w:rPr>
              <w:t>Выручка от реализации тепловой энергии</w:t>
            </w:r>
          </w:p>
        </w:tc>
        <w:tc>
          <w:tcPr>
            <w:tcW w:w="1435" w:type="dxa"/>
            <w:vAlign w:val="center"/>
          </w:tcPr>
          <w:p w14:paraId="642F4904" w14:textId="77777777" w:rsidR="00C2779E" w:rsidRPr="00C2779E" w:rsidRDefault="00C2779E" w:rsidP="00C2779E">
            <w:pPr>
              <w:jc w:val="center"/>
              <w:rPr>
                <w:snapToGrid w:val="0"/>
                <w:sz w:val="28"/>
                <w:szCs w:val="22"/>
              </w:rPr>
            </w:pPr>
            <w:r w:rsidRPr="00C2779E">
              <w:rPr>
                <w:snapToGrid w:val="0"/>
                <w:sz w:val="28"/>
                <w:szCs w:val="22"/>
              </w:rPr>
              <w:t>тыс. руб.</w:t>
            </w:r>
          </w:p>
        </w:tc>
        <w:tc>
          <w:tcPr>
            <w:tcW w:w="1843" w:type="dxa"/>
            <w:vAlign w:val="center"/>
          </w:tcPr>
          <w:p w14:paraId="0511137F" w14:textId="77777777" w:rsidR="00C2779E" w:rsidRPr="00C2779E" w:rsidRDefault="00C2779E" w:rsidP="00C2779E">
            <w:pPr>
              <w:jc w:val="center"/>
              <w:rPr>
                <w:snapToGrid w:val="0"/>
                <w:sz w:val="28"/>
                <w:szCs w:val="28"/>
              </w:rPr>
            </w:pPr>
            <w:r w:rsidRPr="00C2779E">
              <w:rPr>
                <w:snapToGrid w:val="0"/>
                <w:sz w:val="28"/>
                <w:szCs w:val="28"/>
              </w:rPr>
              <w:t>9 950</w:t>
            </w:r>
          </w:p>
        </w:tc>
      </w:tr>
      <w:tr w:rsidR="00C2779E" w:rsidRPr="00C2779E" w14:paraId="7B66A558" w14:textId="77777777" w:rsidTr="00BC4BE3">
        <w:trPr>
          <w:trHeight w:val="300"/>
        </w:trPr>
        <w:tc>
          <w:tcPr>
            <w:tcW w:w="6220" w:type="dxa"/>
            <w:shd w:val="clear" w:color="auto" w:fill="auto"/>
            <w:vAlign w:val="center"/>
            <w:hideMark/>
          </w:tcPr>
          <w:p w14:paraId="6C440512" w14:textId="77777777" w:rsidR="00C2779E" w:rsidRPr="00C2779E" w:rsidRDefault="00C2779E" w:rsidP="00C2779E">
            <w:pPr>
              <w:jc w:val="both"/>
              <w:rPr>
                <w:snapToGrid w:val="0"/>
                <w:sz w:val="28"/>
                <w:szCs w:val="22"/>
              </w:rPr>
            </w:pPr>
            <w:r w:rsidRPr="00C2779E">
              <w:rPr>
                <w:snapToGrid w:val="0"/>
                <w:sz w:val="28"/>
                <w:szCs w:val="22"/>
              </w:rPr>
              <w:t>1 полугодие (январь-июнь 2022 года)</w:t>
            </w:r>
          </w:p>
        </w:tc>
        <w:tc>
          <w:tcPr>
            <w:tcW w:w="1435" w:type="dxa"/>
            <w:vAlign w:val="center"/>
          </w:tcPr>
          <w:p w14:paraId="088366AC" w14:textId="77777777" w:rsidR="00C2779E" w:rsidRPr="00C2779E" w:rsidRDefault="00C2779E" w:rsidP="00C2779E">
            <w:pPr>
              <w:jc w:val="center"/>
              <w:rPr>
                <w:snapToGrid w:val="0"/>
                <w:sz w:val="28"/>
                <w:szCs w:val="22"/>
              </w:rPr>
            </w:pPr>
            <w:r w:rsidRPr="00C2779E">
              <w:rPr>
                <w:snapToGrid w:val="0"/>
                <w:sz w:val="28"/>
                <w:szCs w:val="22"/>
              </w:rPr>
              <w:t> тыс. руб.</w:t>
            </w:r>
          </w:p>
        </w:tc>
        <w:tc>
          <w:tcPr>
            <w:tcW w:w="1843" w:type="dxa"/>
            <w:vAlign w:val="center"/>
          </w:tcPr>
          <w:p w14:paraId="340693F3" w14:textId="77777777" w:rsidR="00C2779E" w:rsidRPr="00C2779E" w:rsidRDefault="00C2779E" w:rsidP="00C2779E">
            <w:pPr>
              <w:jc w:val="center"/>
              <w:rPr>
                <w:snapToGrid w:val="0"/>
                <w:sz w:val="28"/>
                <w:szCs w:val="28"/>
              </w:rPr>
            </w:pPr>
            <w:r w:rsidRPr="00C2779E">
              <w:rPr>
                <w:snapToGrid w:val="0"/>
                <w:sz w:val="28"/>
                <w:szCs w:val="28"/>
              </w:rPr>
              <w:t>5 108</w:t>
            </w:r>
          </w:p>
        </w:tc>
      </w:tr>
      <w:tr w:rsidR="00C2779E" w:rsidRPr="00C2779E" w14:paraId="60A4B6AB" w14:textId="77777777" w:rsidTr="00BC4BE3">
        <w:trPr>
          <w:trHeight w:val="300"/>
        </w:trPr>
        <w:tc>
          <w:tcPr>
            <w:tcW w:w="6220" w:type="dxa"/>
            <w:shd w:val="clear" w:color="auto" w:fill="auto"/>
            <w:vAlign w:val="center"/>
            <w:hideMark/>
          </w:tcPr>
          <w:p w14:paraId="2BE21988" w14:textId="77777777" w:rsidR="00C2779E" w:rsidRPr="00C2779E" w:rsidRDefault="00C2779E" w:rsidP="00C2779E">
            <w:pPr>
              <w:jc w:val="both"/>
              <w:rPr>
                <w:snapToGrid w:val="0"/>
                <w:sz w:val="28"/>
                <w:szCs w:val="22"/>
              </w:rPr>
            </w:pPr>
            <w:r w:rsidRPr="00C2779E">
              <w:rPr>
                <w:snapToGrid w:val="0"/>
                <w:sz w:val="28"/>
                <w:szCs w:val="22"/>
              </w:rPr>
              <w:t>июль-ноябрь 2022 года</w:t>
            </w:r>
          </w:p>
        </w:tc>
        <w:tc>
          <w:tcPr>
            <w:tcW w:w="1435" w:type="dxa"/>
            <w:vAlign w:val="center"/>
          </w:tcPr>
          <w:p w14:paraId="1BFA33ED" w14:textId="77777777" w:rsidR="00C2779E" w:rsidRPr="00C2779E" w:rsidRDefault="00C2779E" w:rsidP="00C2779E">
            <w:pPr>
              <w:jc w:val="center"/>
              <w:rPr>
                <w:snapToGrid w:val="0"/>
                <w:sz w:val="28"/>
                <w:szCs w:val="22"/>
              </w:rPr>
            </w:pPr>
            <w:r w:rsidRPr="00C2779E">
              <w:rPr>
                <w:snapToGrid w:val="0"/>
                <w:sz w:val="28"/>
                <w:szCs w:val="22"/>
              </w:rPr>
              <w:t> тыс. руб.</w:t>
            </w:r>
          </w:p>
        </w:tc>
        <w:tc>
          <w:tcPr>
            <w:tcW w:w="1843" w:type="dxa"/>
            <w:vAlign w:val="center"/>
          </w:tcPr>
          <w:p w14:paraId="68A6C371" w14:textId="77777777" w:rsidR="00C2779E" w:rsidRPr="00C2779E" w:rsidRDefault="00C2779E" w:rsidP="00C2779E">
            <w:pPr>
              <w:jc w:val="center"/>
              <w:rPr>
                <w:snapToGrid w:val="0"/>
                <w:sz w:val="28"/>
                <w:szCs w:val="28"/>
              </w:rPr>
            </w:pPr>
            <w:r w:rsidRPr="00C2779E">
              <w:rPr>
                <w:snapToGrid w:val="0"/>
                <w:sz w:val="28"/>
                <w:szCs w:val="28"/>
              </w:rPr>
              <w:t>3 962</w:t>
            </w:r>
          </w:p>
        </w:tc>
      </w:tr>
      <w:tr w:rsidR="00C2779E" w:rsidRPr="00C2779E" w14:paraId="708F5403" w14:textId="77777777" w:rsidTr="00BC4BE3">
        <w:trPr>
          <w:trHeight w:val="356"/>
        </w:trPr>
        <w:tc>
          <w:tcPr>
            <w:tcW w:w="6220" w:type="dxa"/>
            <w:shd w:val="clear" w:color="auto" w:fill="auto"/>
            <w:vAlign w:val="center"/>
            <w:hideMark/>
          </w:tcPr>
          <w:p w14:paraId="2A009830" w14:textId="77777777" w:rsidR="00C2779E" w:rsidRPr="00C2779E" w:rsidRDefault="00C2779E" w:rsidP="00C2779E">
            <w:pPr>
              <w:jc w:val="both"/>
              <w:rPr>
                <w:snapToGrid w:val="0"/>
                <w:sz w:val="28"/>
                <w:szCs w:val="22"/>
              </w:rPr>
            </w:pPr>
            <w:r w:rsidRPr="00C2779E">
              <w:rPr>
                <w:snapToGrid w:val="0"/>
                <w:sz w:val="28"/>
                <w:szCs w:val="22"/>
              </w:rPr>
              <w:t>декабрь 2022 года</w:t>
            </w:r>
          </w:p>
        </w:tc>
        <w:tc>
          <w:tcPr>
            <w:tcW w:w="1435" w:type="dxa"/>
            <w:vAlign w:val="center"/>
          </w:tcPr>
          <w:p w14:paraId="73DB29A6" w14:textId="77777777" w:rsidR="00C2779E" w:rsidRPr="00C2779E" w:rsidRDefault="00C2779E" w:rsidP="00C2779E">
            <w:pPr>
              <w:jc w:val="center"/>
              <w:rPr>
                <w:snapToGrid w:val="0"/>
                <w:sz w:val="28"/>
                <w:szCs w:val="22"/>
              </w:rPr>
            </w:pPr>
            <w:r w:rsidRPr="00C2779E">
              <w:rPr>
                <w:snapToGrid w:val="0"/>
                <w:sz w:val="28"/>
                <w:szCs w:val="22"/>
              </w:rPr>
              <w:t> тыс. руб.</w:t>
            </w:r>
          </w:p>
        </w:tc>
        <w:tc>
          <w:tcPr>
            <w:tcW w:w="1843" w:type="dxa"/>
            <w:vAlign w:val="center"/>
          </w:tcPr>
          <w:p w14:paraId="39D9B8B2" w14:textId="77777777" w:rsidR="00C2779E" w:rsidRPr="00C2779E" w:rsidRDefault="00C2779E" w:rsidP="00C2779E">
            <w:pPr>
              <w:jc w:val="center"/>
              <w:rPr>
                <w:snapToGrid w:val="0"/>
                <w:sz w:val="28"/>
                <w:szCs w:val="28"/>
              </w:rPr>
            </w:pPr>
            <w:r w:rsidRPr="00C2779E">
              <w:rPr>
                <w:snapToGrid w:val="0"/>
                <w:sz w:val="28"/>
                <w:szCs w:val="28"/>
              </w:rPr>
              <w:t>879</w:t>
            </w:r>
          </w:p>
        </w:tc>
      </w:tr>
      <w:tr w:rsidR="00C2779E" w:rsidRPr="00C2779E" w14:paraId="199D6924" w14:textId="77777777" w:rsidTr="00BC4BE3">
        <w:trPr>
          <w:trHeight w:val="600"/>
        </w:trPr>
        <w:tc>
          <w:tcPr>
            <w:tcW w:w="6220" w:type="dxa"/>
            <w:shd w:val="clear" w:color="auto" w:fill="auto"/>
            <w:vAlign w:val="center"/>
            <w:hideMark/>
          </w:tcPr>
          <w:p w14:paraId="4596DEA4" w14:textId="77777777" w:rsidR="00C2779E" w:rsidRPr="00C2779E" w:rsidRDefault="00C2779E" w:rsidP="00C2779E">
            <w:pPr>
              <w:jc w:val="both"/>
              <w:rPr>
                <w:snapToGrid w:val="0"/>
                <w:sz w:val="28"/>
                <w:szCs w:val="22"/>
              </w:rPr>
            </w:pPr>
            <w:r w:rsidRPr="00C2779E">
              <w:rPr>
                <w:snapToGrid w:val="0"/>
                <w:sz w:val="28"/>
                <w:szCs w:val="22"/>
              </w:rPr>
              <w:t>Полезный отпуск на потребительский рынок (шаблон BALANCE.CALC.TARIFF.WARM.2022.FACT)</w:t>
            </w:r>
          </w:p>
        </w:tc>
        <w:tc>
          <w:tcPr>
            <w:tcW w:w="1435" w:type="dxa"/>
            <w:vAlign w:val="center"/>
          </w:tcPr>
          <w:p w14:paraId="47E8149E" w14:textId="77777777" w:rsidR="00C2779E" w:rsidRPr="00C2779E" w:rsidRDefault="00C2779E" w:rsidP="00C2779E">
            <w:pPr>
              <w:jc w:val="center"/>
              <w:rPr>
                <w:snapToGrid w:val="0"/>
                <w:sz w:val="28"/>
                <w:szCs w:val="22"/>
              </w:rPr>
            </w:pPr>
            <w:r w:rsidRPr="00C2779E">
              <w:rPr>
                <w:snapToGrid w:val="0"/>
                <w:sz w:val="28"/>
                <w:szCs w:val="22"/>
              </w:rPr>
              <w:t>тыс. Гкал</w:t>
            </w:r>
          </w:p>
        </w:tc>
        <w:tc>
          <w:tcPr>
            <w:tcW w:w="1843" w:type="dxa"/>
            <w:vAlign w:val="center"/>
          </w:tcPr>
          <w:p w14:paraId="2D6BBF7A" w14:textId="77777777" w:rsidR="00C2779E" w:rsidRPr="00C2779E" w:rsidRDefault="00C2779E" w:rsidP="00C2779E">
            <w:pPr>
              <w:jc w:val="center"/>
              <w:rPr>
                <w:snapToGrid w:val="0"/>
                <w:sz w:val="28"/>
                <w:szCs w:val="28"/>
              </w:rPr>
            </w:pPr>
            <w:r w:rsidRPr="00C2779E">
              <w:rPr>
                <w:snapToGrid w:val="0"/>
                <w:sz w:val="28"/>
                <w:szCs w:val="28"/>
              </w:rPr>
              <w:t>5,420</w:t>
            </w:r>
          </w:p>
        </w:tc>
      </w:tr>
      <w:tr w:rsidR="00C2779E" w:rsidRPr="00C2779E" w14:paraId="4D26E02A" w14:textId="77777777" w:rsidTr="00BC4BE3">
        <w:trPr>
          <w:trHeight w:val="300"/>
        </w:trPr>
        <w:tc>
          <w:tcPr>
            <w:tcW w:w="6220" w:type="dxa"/>
            <w:shd w:val="clear" w:color="auto" w:fill="auto"/>
            <w:vAlign w:val="center"/>
            <w:hideMark/>
          </w:tcPr>
          <w:p w14:paraId="46D737EF" w14:textId="77777777" w:rsidR="00C2779E" w:rsidRPr="00C2779E" w:rsidRDefault="00C2779E" w:rsidP="00C2779E">
            <w:pPr>
              <w:jc w:val="both"/>
              <w:rPr>
                <w:snapToGrid w:val="0"/>
                <w:sz w:val="28"/>
                <w:szCs w:val="22"/>
              </w:rPr>
            </w:pPr>
            <w:r w:rsidRPr="00C2779E">
              <w:rPr>
                <w:snapToGrid w:val="0"/>
                <w:sz w:val="28"/>
                <w:szCs w:val="22"/>
              </w:rPr>
              <w:t>1 полугодие (январь-июнь 2022 года)</w:t>
            </w:r>
          </w:p>
        </w:tc>
        <w:tc>
          <w:tcPr>
            <w:tcW w:w="1435" w:type="dxa"/>
            <w:vAlign w:val="center"/>
          </w:tcPr>
          <w:p w14:paraId="4989ABF5" w14:textId="77777777" w:rsidR="00C2779E" w:rsidRPr="00C2779E" w:rsidRDefault="00C2779E" w:rsidP="00C2779E">
            <w:pPr>
              <w:jc w:val="center"/>
              <w:rPr>
                <w:snapToGrid w:val="0"/>
                <w:sz w:val="28"/>
                <w:szCs w:val="22"/>
              </w:rPr>
            </w:pPr>
            <w:r w:rsidRPr="00C2779E">
              <w:rPr>
                <w:snapToGrid w:val="0"/>
                <w:sz w:val="28"/>
                <w:szCs w:val="22"/>
              </w:rPr>
              <w:t>тыс. Гкал</w:t>
            </w:r>
          </w:p>
        </w:tc>
        <w:tc>
          <w:tcPr>
            <w:tcW w:w="1843" w:type="dxa"/>
            <w:vAlign w:val="center"/>
          </w:tcPr>
          <w:p w14:paraId="4196B191" w14:textId="77777777" w:rsidR="00C2779E" w:rsidRPr="00C2779E" w:rsidRDefault="00C2779E" w:rsidP="00C2779E">
            <w:pPr>
              <w:jc w:val="center"/>
              <w:rPr>
                <w:snapToGrid w:val="0"/>
                <w:sz w:val="28"/>
                <w:szCs w:val="28"/>
              </w:rPr>
            </w:pPr>
            <w:r w:rsidRPr="00C2779E">
              <w:rPr>
                <w:snapToGrid w:val="0"/>
                <w:sz w:val="28"/>
                <w:szCs w:val="28"/>
              </w:rPr>
              <w:t>2,859</w:t>
            </w:r>
          </w:p>
        </w:tc>
      </w:tr>
      <w:tr w:rsidR="00C2779E" w:rsidRPr="00C2779E" w14:paraId="1CFF62D3" w14:textId="77777777" w:rsidTr="00BC4BE3">
        <w:trPr>
          <w:trHeight w:val="300"/>
        </w:trPr>
        <w:tc>
          <w:tcPr>
            <w:tcW w:w="6220" w:type="dxa"/>
            <w:shd w:val="clear" w:color="auto" w:fill="auto"/>
            <w:vAlign w:val="center"/>
            <w:hideMark/>
          </w:tcPr>
          <w:p w14:paraId="677298F3" w14:textId="77777777" w:rsidR="00C2779E" w:rsidRPr="00C2779E" w:rsidRDefault="00C2779E" w:rsidP="00C2779E">
            <w:pPr>
              <w:jc w:val="both"/>
              <w:rPr>
                <w:snapToGrid w:val="0"/>
                <w:sz w:val="28"/>
                <w:szCs w:val="22"/>
              </w:rPr>
            </w:pPr>
            <w:r w:rsidRPr="00C2779E">
              <w:rPr>
                <w:snapToGrid w:val="0"/>
                <w:sz w:val="28"/>
                <w:szCs w:val="22"/>
              </w:rPr>
              <w:t>июль-ноябрь 2022 года</w:t>
            </w:r>
          </w:p>
        </w:tc>
        <w:tc>
          <w:tcPr>
            <w:tcW w:w="1435" w:type="dxa"/>
            <w:vAlign w:val="center"/>
          </w:tcPr>
          <w:p w14:paraId="32629F7C" w14:textId="77777777" w:rsidR="00C2779E" w:rsidRPr="00C2779E" w:rsidRDefault="00C2779E" w:rsidP="00C2779E">
            <w:pPr>
              <w:jc w:val="center"/>
              <w:rPr>
                <w:snapToGrid w:val="0"/>
                <w:sz w:val="28"/>
                <w:szCs w:val="22"/>
              </w:rPr>
            </w:pPr>
            <w:r w:rsidRPr="00C2779E">
              <w:rPr>
                <w:snapToGrid w:val="0"/>
                <w:sz w:val="28"/>
                <w:szCs w:val="22"/>
              </w:rPr>
              <w:t>тыс. Гкал</w:t>
            </w:r>
          </w:p>
        </w:tc>
        <w:tc>
          <w:tcPr>
            <w:tcW w:w="1843" w:type="dxa"/>
            <w:vAlign w:val="center"/>
          </w:tcPr>
          <w:p w14:paraId="0C8D1F88" w14:textId="77777777" w:rsidR="00C2779E" w:rsidRPr="00C2779E" w:rsidRDefault="00C2779E" w:rsidP="00C2779E">
            <w:pPr>
              <w:jc w:val="center"/>
              <w:rPr>
                <w:snapToGrid w:val="0"/>
                <w:sz w:val="28"/>
                <w:szCs w:val="28"/>
              </w:rPr>
            </w:pPr>
            <w:r w:rsidRPr="00C2779E">
              <w:rPr>
                <w:snapToGrid w:val="0"/>
                <w:sz w:val="28"/>
                <w:szCs w:val="28"/>
              </w:rPr>
              <w:t>2,134</w:t>
            </w:r>
          </w:p>
        </w:tc>
      </w:tr>
      <w:tr w:rsidR="00C2779E" w:rsidRPr="00C2779E" w14:paraId="6E21D03A" w14:textId="77777777" w:rsidTr="00BC4BE3">
        <w:trPr>
          <w:trHeight w:val="271"/>
        </w:trPr>
        <w:tc>
          <w:tcPr>
            <w:tcW w:w="6220" w:type="dxa"/>
            <w:shd w:val="clear" w:color="auto" w:fill="auto"/>
            <w:vAlign w:val="center"/>
            <w:hideMark/>
          </w:tcPr>
          <w:p w14:paraId="0C7EF7E5" w14:textId="77777777" w:rsidR="00C2779E" w:rsidRPr="00C2779E" w:rsidRDefault="00C2779E" w:rsidP="00C2779E">
            <w:pPr>
              <w:jc w:val="both"/>
              <w:rPr>
                <w:snapToGrid w:val="0"/>
                <w:sz w:val="28"/>
                <w:szCs w:val="22"/>
              </w:rPr>
            </w:pPr>
            <w:r w:rsidRPr="00C2779E">
              <w:rPr>
                <w:snapToGrid w:val="0"/>
                <w:sz w:val="28"/>
                <w:szCs w:val="22"/>
              </w:rPr>
              <w:t>декабрь 2022 года</w:t>
            </w:r>
          </w:p>
        </w:tc>
        <w:tc>
          <w:tcPr>
            <w:tcW w:w="1435" w:type="dxa"/>
            <w:vAlign w:val="center"/>
          </w:tcPr>
          <w:p w14:paraId="7DF8CB5A" w14:textId="77777777" w:rsidR="00C2779E" w:rsidRPr="00C2779E" w:rsidRDefault="00C2779E" w:rsidP="00C2779E">
            <w:pPr>
              <w:jc w:val="center"/>
              <w:rPr>
                <w:snapToGrid w:val="0"/>
                <w:sz w:val="28"/>
                <w:szCs w:val="22"/>
              </w:rPr>
            </w:pPr>
            <w:r w:rsidRPr="00C2779E">
              <w:rPr>
                <w:snapToGrid w:val="0"/>
                <w:sz w:val="28"/>
                <w:szCs w:val="22"/>
              </w:rPr>
              <w:t>тыс. Гкал</w:t>
            </w:r>
          </w:p>
        </w:tc>
        <w:tc>
          <w:tcPr>
            <w:tcW w:w="1843" w:type="dxa"/>
            <w:vAlign w:val="center"/>
          </w:tcPr>
          <w:p w14:paraId="4C9E409E" w14:textId="77777777" w:rsidR="00C2779E" w:rsidRPr="00C2779E" w:rsidRDefault="00C2779E" w:rsidP="00C2779E">
            <w:pPr>
              <w:jc w:val="center"/>
              <w:rPr>
                <w:snapToGrid w:val="0"/>
                <w:sz w:val="28"/>
                <w:szCs w:val="28"/>
              </w:rPr>
            </w:pPr>
            <w:r w:rsidRPr="00C2779E">
              <w:rPr>
                <w:snapToGrid w:val="0"/>
                <w:sz w:val="28"/>
                <w:szCs w:val="28"/>
              </w:rPr>
              <w:t>0,427</w:t>
            </w:r>
          </w:p>
        </w:tc>
      </w:tr>
      <w:tr w:rsidR="00C2779E" w:rsidRPr="00C2779E" w14:paraId="57234A8F" w14:textId="77777777" w:rsidTr="00BC4BE3">
        <w:trPr>
          <w:trHeight w:val="600"/>
        </w:trPr>
        <w:tc>
          <w:tcPr>
            <w:tcW w:w="6220" w:type="dxa"/>
            <w:shd w:val="clear" w:color="auto" w:fill="auto"/>
            <w:vAlign w:val="center"/>
            <w:hideMark/>
          </w:tcPr>
          <w:p w14:paraId="223E3151" w14:textId="77777777" w:rsidR="00C2779E" w:rsidRPr="00C2779E" w:rsidRDefault="00C2779E" w:rsidP="00C2779E">
            <w:pPr>
              <w:jc w:val="both"/>
              <w:rPr>
                <w:snapToGrid w:val="0"/>
                <w:sz w:val="28"/>
                <w:szCs w:val="22"/>
              </w:rPr>
            </w:pPr>
            <w:r w:rsidRPr="00C2779E">
              <w:rPr>
                <w:snapToGrid w:val="0"/>
                <w:sz w:val="28"/>
                <w:szCs w:val="22"/>
              </w:rPr>
              <w:t>Тариф с 1 января 2022 года (Постановление РЭК Кузбасса № 323 от 07.09.2021)</w:t>
            </w:r>
          </w:p>
        </w:tc>
        <w:tc>
          <w:tcPr>
            <w:tcW w:w="1435" w:type="dxa"/>
            <w:vAlign w:val="center"/>
          </w:tcPr>
          <w:p w14:paraId="46F6A7CC" w14:textId="77777777" w:rsidR="00C2779E" w:rsidRPr="00C2779E" w:rsidRDefault="00C2779E" w:rsidP="00C2779E">
            <w:pPr>
              <w:jc w:val="center"/>
              <w:rPr>
                <w:snapToGrid w:val="0"/>
                <w:sz w:val="28"/>
                <w:szCs w:val="22"/>
              </w:rPr>
            </w:pPr>
            <w:r w:rsidRPr="00C2779E">
              <w:rPr>
                <w:snapToGrid w:val="0"/>
                <w:sz w:val="28"/>
                <w:szCs w:val="22"/>
              </w:rPr>
              <w:t>руб./Гкал</w:t>
            </w:r>
          </w:p>
        </w:tc>
        <w:tc>
          <w:tcPr>
            <w:tcW w:w="1843" w:type="dxa"/>
            <w:vAlign w:val="center"/>
          </w:tcPr>
          <w:p w14:paraId="7F901FDC" w14:textId="77777777" w:rsidR="00C2779E" w:rsidRPr="00C2779E" w:rsidRDefault="00C2779E" w:rsidP="00C2779E">
            <w:pPr>
              <w:jc w:val="center"/>
              <w:rPr>
                <w:snapToGrid w:val="0"/>
                <w:sz w:val="28"/>
                <w:szCs w:val="28"/>
              </w:rPr>
            </w:pPr>
            <w:r w:rsidRPr="00C2779E">
              <w:rPr>
                <w:snapToGrid w:val="0"/>
                <w:sz w:val="28"/>
                <w:szCs w:val="28"/>
              </w:rPr>
              <w:t>1 786,69</w:t>
            </w:r>
          </w:p>
        </w:tc>
      </w:tr>
      <w:tr w:rsidR="00C2779E" w:rsidRPr="00C2779E" w14:paraId="3D9B120A" w14:textId="77777777" w:rsidTr="00BC4BE3">
        <w:trPr>
          <w:trHeight w:val="600"/>
        </w:trPr>
        <w:tc>
          <w:tcPr>
            <w:tcW w:w="6220" w:type="dxa"/>
            <w:shd w:val="clear" w:color="auto" w:fill="auto"/>
            <w:vAlign w:val="center"/>
            <w:hideMark/>
          </w:tcPr>
          <w:p w14:paraId="7FF031BA" w14:textId="77777777" w:rsidR="00C2779E" w:rsidRPr="00C2779E" w:rsidRDefault="00C2779E" w:rsidP="00C2779E">
            <w:pPr>
              <w:jc w:val="both"/>
              <w:rPr>
                <w:snapToGrid w:val="0"/>
                <w:sz w:val="28"/>
                <w:szCs w:val="22"/>
              </w:rPr>
            </w:pPr>
            <w:r w:rsidRPr="00C2779E">
              <w:rPr>
                <w:snapToGrid w:val="0"/>
                <w:sz w:val="28"/>
                <w:szCs w:val="22"/>
              </w:rPr>
              <w:t>Тариф с 1 июля 2022 года (Постановление РЭК Кузбасса № 323 от 07.09.2021)</w:t>
            </w:r>
          </w:p>
        </w:tc>
        <w:tc>
          <w:tcPr>
            <w:tcW w:w="1435" w:type="dxa"/>
            <w:vAlign w:val="center"/>
          </w:tcPr>
          <w:p w14:paraId="3CB0AE59" w14:textId="77777777" w:rsidR="00C2779E" w:rsidRPr="00C2779E" w:rsidRDefault="00C2779E" w:rsidP="00C2779E">
            <w:pPr>
              <w:jc w:val="center"/>
              <w:rPr>
                <w:snapToGrid w:val="0"/>
                <w:sz w:val="28"/>
                <w:szCs w:val="22"/>
              </w:rPr>
            </w:pPr>
            <w:r w:rsidRPr="00C2779E">
              <w:rPr>
                <w:snapToGrid w:val="0"/>
                <w:sz w:val="28"/>
                <w:szCs w:val="22"/>
              </w:rPr>
              <w:t>руб./Гкал</w:t>
            </w:r>
          </w:p>
        </w:tc>
        <w:tc>
          <w:tcPr>
            <w:tcW w:w="1843" w:type="dxa"/>
            <w:vAlign w:val="center"/>
          </w:tcPr>
          <w:p w14:paraId="611D56E2" w14:textId="77777777" w:rsidR="00C2779E" w:rsidRPr="00C2779E" w:rsidRDefault="00C2779E" w:rsidP="00C2779E">
            <w:pPr>
              <w:jc w:val="center"/>
              <w:rPr>
                <w:snapToGrid w:val="0"/>
                <w:sz w:val="28"/>
                <w:szCs w:val="28"/>
              </w:rPr>
            </w:pPr>
            <w:r w:rsidRPr="00C2779E">
              <w:rPr>
                <w:snapToGrid w:val="0"/>
                <w:sz w:val="28"/>
                <w:szCs w:val="28"/>
              </w:rPr>
              <w:t>1 856,37</w:t>
            </w:r>
          </w:p>
        </w:tc>
      </w:tr>
      <w:tr w:rsidR="00C2779E" w:rsidRPr="00C2779E" w14:paraId="4906964A" w14:textId="77777777" w:rsidTr="00BC4BE3">
        <w:trPr>
          <w:trHeight w:val="300"/>
        </w:trPr>
        <w:tc>
          <w:tcPr>
            <w:tcW w:w="6220" w:type="dxa"/>
            <w:shd w:val="clear" w:color="auto" w:fill="auto"/>
            <w:vAlign w:val="center"/>
            <w:hideMark/>
          </w:tcPr>
          <w:p w14:paraId="010FDFBB" w14:textId="77777777" w:rsidR="00C2779E" w:rsidRPr="00C2779E" w:rsidRDefault="00C2779E" w:rsidP="00C2779E">
            <w:pPr>
              <w:jc w:val="both"/>
              <w:rPr>
                <w:snapToGrid w:val="0"/>
                <w:sz w:val="28"/>
                <w:szCs w:val="22"/>
              </w:rPr>
            </w:pPr>
            <w:r w:rsidRPr="00C2779E">
              <w:rPr>
                <w:snapToGrid w:val="0"/>
                <w:sz w:val="28"/>
                <w:szCs w:val="22"/>
              </w:rPr>
              <w:t>Тариф с 1 декабря 2022 года (Постановление РЭК Кузбасса № 703 от 25.11.2022)</w:t>
            </w:r>
          </w:p>
        </w:tc>
        <w:tc>
          <w:tcPr>
            <w:tcW w:w="1435" w:type="dxa"/>
            <w:vAlign w:val="center"/>
          </w:tcPr>
          <w:p w14:paraId="5906B118" w14:textId="77777777" w:rsidR="00C2779E" w:rsidRPr="00C2779E" w:rsidRDefault="00C2779E" w:rsidP="00C2779E">
            <w:pPr>
              <w:jc w:val="center"/>
              <w:rPr>
                <w:snapToGrid w:val="0"/>
                <w:sz w:val="28"/>
                <w:szCs w:val="22"/>
              </w:rPr>
            </w:pPr>
            <w:r w:rsidRPr="00C2779E">
              <w:rPr>
                <w:snapToGrid w:val="0"/>
                <w:sz w:val="28"/>
                <w:szCs w:val="22"/>
              </w:rPr>
              <w:t>руб./Гкал</w:t>
            </w:r>
          </w:p>
        </w:tc>
        <w:tc>
          <w:tcPr>
            <w:tcW w:w="1843" w:type="dxa"/>
            <w:vAlign w:val="center"/>
          </w:tcPr>
          <w:p w14:paraId="70C4CD58" w14:textId="77777777" w:rsidR="00C2779E" w:rsidRPr="00C2779E" w:rsidRDefault="00C2779E" w:rsidP="00C2779E">
            <w:pPr>
              <w:jc w:val="center"/>
              <w:rPr>
                <w:snapToGrid w:val="0"/>
                <w:sz w:val="28"/>
                <w:szCs w:val="28"/>
              </w:rPr>
            </w:pPr>
            <w:r w:rsidRPr="00C2779E">
              <w:rPr>
                <w:snapToGrid w:val="0"/>
                <w:sz w:val="28"/>
                <w:szCs w:val="28"/>
              </w:rPr>
              <w:t>2 059,94</w:t>
            </w:r>
          </w:p>
        </w:tc>
      </w:tr>
      <w:tr w:rsidR="00C2779E" w:rsidRPr="00C2779E" w14:paraId="454D6ED6" w14:textId="77777777" w:rsidTr="00BC4BE3">
        <w:trPr>
          <w:trHeight w:val="300"/>
        </w:trPr>
        <w:tc>
          <w:tcPr>
            <w:tcW w:w="6220" w:type="dxa"/>
            <w:shd w:val="clear" w:color="auto" w:fill="auto"/>
            <w:vAlign w:val="center"/>
            <w:hideMark/>
          </w:tcPr>
          <w:p w14:paraId="1CC06F53" w14:textId="77777777" w:rsidR="00C2779E" w:rsidRPr="00C2779E" w:rsidRDefault="00C2779E" w:rsidP="00C2779E">
            <w:pPr>
              <w:jc w:val="both"/>
              <w:rPr>
                <w:snapToGrid w:val="0"/>
                <w:sz w:val="28"/>
                <w:szCs w:val="22"/>
              </w:rPr>
            </w:pPr>
            <w:r w:rsidRPr="00C2779E">
              <w:rPr>
                <w:snapToGrid w:val="0"/>
                <w:sz w:val="28"/>
                <w:szCs w:val="22"/>
              </w:rPr>
              <w:t>Дельта НВВ (стр. 1 – стр. 2)</w:t>
            </w:r>
          </w:p>
        </w:tc>
        <w:tc>
          <w:tcPr>
            <w:tcW w:w="1435" w:type="dxa"/>
            <w:vAlign w:val="center"/>
          </w:tcPr>
          <w:p w14:paraId="1D7B7FD9" w14:textId="77777777" w:rsidR="00C2779E" w:rsidRPr="00C2779E" w:rsidRDefault="00C2779E" w:rsidP="00C2779E">
            <w:pPr>
              <w:jc w:val="center"/>
              <w:rPr>
                <w:snapToGrid w:val="0"/>
                <w:sz w:val="28"/>
                <w:szCs w:val="22"/>
              </w:rPr>
            </w:pPr>
            <w:r w:rsidRPr="00C2779E">
              <w:rPr>
                <w:snapToGrid w:val="0"/>
                <w:sz w:val="28"/>
                <w:szCs w:val="22"/>
              </w:rPr>
              <w:t>тыс. руб.</w:t>
            </w:r>
          </w:p>
        </w:tc>
        <w:tc>
          <w:tcPr>
            <w:tcW w:w="1843" w:type="dxa"/>
            <w:vAlign w:val="center"/>
          </w:tcPr>
          <w:p w14:paraId="25E46041" w14:textId="77777777" w:rsidR="00C2779E" w:rsidRPr="00C2779E" w:rsidRDefault="00C2779E" w:rsidP="00C2779E">
            <w:pPr>
              <w:jc w:val="center"/>
              <w:rPr>
                <w:snapToGrid w:val="0"/>
                <w:sz w:val="28"/>
                <w:szCs w:val="28"/>
              </w:rPr>
            </w:pPr>
            <w:r w:rsidRPr="00C2779E">
              <w:rPr>
                <w:snapToGrid w:val="0"/>
                <w:sz w:val="28"/>
                <w:szCs w:val="28"/>
              </w:rPr>
              <w:t>-2 555</w:t>
            </w:r>
          </w:p>
        </w:tc>
      </w:tr>
    </w:tbl>
    <w:p w14:paraId="46A1DDAF" w14:textId="77777777" w:rsidR="00C2779E" w:rsidRPr="00C2779E" w:rsidRDefault="00C2779E" w:rsidP="00C2779E">
      <w:pPr>
        <w:autoSpaceDE w:val="0"/>
        <w:autoSpaceDN w:val="0"/>
        <w:adjustRightInd w:val="0"/>
        <w:ind w:firstLine="851"/>
        <w:jc w:val="both"/>
        <w:rPr>
          <w:snapToGrid w:val="0"/>
          <w:sz w:val="28"/>
          <w:szCs w:val="28"/>
        </w:rPr>
      </w:pPr>
    </w:p>
    <w:p w14:paraId="4AC26986" w14:textId="77777777" w:rsidR="00C2779E" w:rsidRPr="00C2779E" w:rsidRDefault="00C2779E" w:rsidP="00C2779E">
      <w:pPr>
        <w:autoSpaceDE w:val="0"/>
        <w:autoSpaceDN w:val="0"/>
        <w:adjustRightInd w:val="0"/>
        <w:ind w:firstLine="709"/>
        <w:jc w:val="both"/>
        <w:rPr>
          <w:snapToGrid w:val="0"/>
          <w:sz w:val="28"/>
          <w:szCs w:val="28"/>
        </w:rPr>
      </w:pPr>
      <w:r w:rsidRPr="00C2779E">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C2779E">
        <w:rPr>
          <w:snapToGrid w:val="0"/>
          <w:sz w:val="28"/>
          <w:szCs w:val="28"/>
        </w:rPr>
        <w:br/>
        <w:t>при установлении тарифов, составляет –2 555 тыс. руб.</w:t>
      </w:r>
    </w:p>
    <w:p w14:paraId="1F57298D" w14:textId="77777777" w:rsidR="00C2779E" w:rsidRPr="00C2779E" w:rsidRDefault="00C2779E" w:rsidP="00C2779E">
      <w:pPr>
        <w:ind w:firstLine="709"/>
        <w:jc w:val="both"/>
        <w:rPr>
          <w:snapToGrid w:val="0"/>
          <w:sz w:val="28"/>
          <w:szCs w:val="28"/>
        </w:rPr>
      </w:pPr>
      <w:r w:rsidRPr="00C2779E">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C2779E">
        <w:rPr>
          <w:snapToGrid w:val="0"/>
          <w:sz w:val="28"/>
          <w:szCs w:val="28"/>
        </w:rPr>
        <w:br/>
        <w:t>и 1,072 (2024/2023), опубликованные на сайте Минэкономразвития России 22.09.2023. Таким образом, размер корректировки с целью учета отклонений фактических значений параметров расчета тарифов от значений, учтенных</w:t>
      </w:r>
      <w:r w:rsidRPr="00C2779E">
        <w:rPr>
          <w:snapToGrid w:val="0"/>
          <w:sz w:val="28"/>
          <w:szCs w:val="28"/>
        </w:rPr>
        <w:br/>
        <w:t xml:space="preserve">при установлении тарифов </w:t>
      </w:r>
      <w:r w:rsidRPr="00C2779E">
        <w:rPr>
          <w:snapToGrid w:val="0"/>
          <w:color w:val="000000"/>
          <w:sz w:val="28"/>
          <w:szCs w:val="28"/>
        </w:rPr>
        <w:t>на тепловую энергию,</w:t>
      </w:r>
      <w:r w:rsidRPr="00C2779E">
        <w:rPr>
          <w:snapToGrid w:val="0"/>
          <w:sz w:val="28"/>
          <w:szCs w:val="28"/>
        </w:rPr>
        <w:t xml:space="preserve"> составляет </w:t>
      </w:r>
      <w:r w:rsidRPr="00C2779E">
        <w:rPr>
          <w:snapToGrid w:val="0"/>
          <w:sz w:val="28"/>
          <w:szCs w:val="28"/>
        </w:rPr>
        <w:br/>
        <w:t>(–2 898) тыс. руб.</w:t>
      </w:r>
    </w:p>
    <w:p w14:paraId="6DE1C0F7" w14:textId="77777777" w:rsidR="00C2779E" w:rsidRPr="00C2779E" w:rsidRDefault="00C2779E" w:rsidP="00C2779E">
      <w:pPr>
        <w:ind w:firstLine="709"/>
        <w:jc w:val="both"/>
        <w:rPr>
          <w:snapToGrid w:val="0"/>
          <w:sz w:val="28"/>
          <w:szCs w:val="28"/>
        </w:rPr>
      </w:pPr>
      <w:r w:rsidRPr="00C2779E">
        <w:rPr>
          <w:snapToGrid w:val="0"/>
          <w:sz w:val="28"/>
          <w:szCs w:val="28"/>
        </w:rPr>
        <w:t xml:space="preserve">Корректировка, предлагаемая экспертами к исключению из НВВ </w:t>
      </w:r>
      <w:r w:rsidRPr="00C2779E">
        <w:rPr>
          <w:snapToGrid w:val="0"/>
          <w:sz w:val="28"/>
          <w:szCs w:val="28"/>
        </w:rPr>
        <w:br/>
        <w:t>на 2024 год, составляет 1 743 тыс. руб.</w:t>
      </w:r>
    </w:p>
    <w:p w14:paraId="08B4AD29" w14:textId="77777777" w:rsidR="00C2779E" w:rsidRPr="00C2779E" w:rsidRDefault="00C2779E" w:rsidP="00C2779E">
      <w:pPr>
        <w:ind w:firstLine="709"/>
        <w:jc w:val="both"/>
        <w:rPr>
          <w:snapToGrid w:val="0"/>
          <w:sz w:val="28"/>
          <w:szCs w:val="28"/>
        </w:rPr>
      </w:pPr>
      <w:r w:rsidRPr="00C2779E">
        <w:rPr>
          <w:snapToGrid w:val="0"/>
          <w:sz w:val="28"/>
          <w:szCs w:val="28"/>
        </w:rPr>
        <w:t>Оставшуюся сумму корректировки эксперты предлагают распределить на последующие года долгосрочного периода следующим образом.</w:t>
      </w:r>
    </w:p>
    <w:p w14:paraId="1663A0E4" w14:textId="77777777" w:rsidR="00C2779E" w:rsidRPr="00C2779E" w:rsidRDefault="00C2779E" w:rsidP="00C2779E">
      <w:pPr>
        <w:ind w:firstLine="709"/>
        <w:jc w:val="both"/>
        <w:rPr>
          <w:snapToGrid w:val="0"/>
          <w:sz w:val="28"/>
          <w:szCs w:val="28"/>
        </w:rPr>
      </w:pPr>
      <w:r w:rsidRPr="00C2779E">
        <w:rPr>
          <w:snapToGrid w:val="0"/>
          <w:sz w:val="28"/>
          <w:szCs w:val="28"/>
        </w:rPr>
        <w:t xml:space="preserve">Корректировка, предлагаемая экспертами к исключению из НВВ </w:t>
      </w:r>
      <w:r w:rsidRPr="00C2779E">
        <w:rPr>
          <w:snapToGrid w:val="0"/>
          <w:sz w:val="28"/>
          <w:szCs w:val="28"/>
        </w:rPr>
        <w:br/>
        <w:t>на 2025 год, составляет 960 тыс. руб.</w:t>
      </w:r>
    </w:p>
    <w:p w14:paraId="071FF7A4" w14:textId="77777777" w:rsidR="00C2779E" w:rsidRPr="00C2779E" w:rsidRDefault="00C2779E" w:rsidP="00C2779E">
      <w:pPr>
        <w:ind w:firstLine="709"/>
        <w:jc w:val="both"/>
        <w:rPr>
          <w:snapToGrid w:val="0"/>
          <w:sz w:val="28"/>
          <w:szCs w:val="28"/>
        </w:rPr>
      </w:pPr>
      <w:r w:rsidRPr="00C2779E">
        <w:rPr>
          <w:snapToGrid w:val="0"/>
          <w:sz w:val="28"/>
          <w:szCs w:val="28"/>
        </w:rPr>
        <w:lastRenderedPageBreak/>
        <w:t xml:space="preserve">Корректировка, предлагаемая экспертами к исключению из НВВ </w:t>
      </w:r>
      <w:r w:rsidRPr="00C2779E">
        <w:rPr>
          <w:snapToGrid w:val="0"/>
          <w:sz w:val="28"/>
          <w:szCs w:val="28"/>
        </w:rPr>
        <w:br/>
        <w:t>на 2026 год, составляет 195 тыс. руб.</w:t>
      </w:r>
    </w:p>
    <w:p w14:paraId="706BF384" w14:textId="77777777" w:rsidR="00C2779E" w:rsidRPr="00C2779E" w:rsidRDefault="00C2779E" w:rsidP="00C2779E">
      <w:pPr>
        <w:ind w:firstLine="709"/>
        <w:jc w:val="both"/>
        <w:rPr>
          <w:snapToGrid w:val="0"/>
          <w:sz w:val="28"/>
          <w:szCs w:val="28"/>
        </w:rPr>
      </w:pPr>
    </w:p>
    <w:p w14:paraId="7869FDD8" w14:textId="77777777" w:rsidR="00C2779E" w:rsidRPr="00C2779E" w:rsidRDefault="00C2779E" w:rsidP="00C2779E">
      <w:pPr>
        <w:keepNext/>
        <w:tabs>
          <w:tab w:val="left" w:pos="567"/>
        </w:tabs>
        <w:ind w:firstLine="720"/>
        <w:jc w:val="both"/>
        <w:outlineLvl w:val="0"/>
        <w:rPr>
          <w:b/>
          <w:bCs/>
          <w:snapToGrid w:val="0"/>
          <w:kern w:val="32"/>
          <w:sz w:val="28"/>
          <w:szCs w:val="32"/>
          <w:lang w:val="x-none" w:eastAsia="en-US"/>
        </w:rPr>
      </w:pPr>
      <w:r w:rsidRPr="00C2779E">
        <w:rPr>
          <w:b/>
          <w:bCs/>
          <w:snapToGrid w:val="0"/>
          <w:kern w:val="32"/>
          <w:sz w:val="28"/>
          <w:szCs w:val="32"/>
          <w:lang w:eastAsia="en-US"/>
        </w:rPr>
        <w:t xml:space="preserve">11. Расчет необходимой валовой выручки на каждый расчетный период регулирования </w:t>
      </w:r>
      <w:r w:rsidRPr="00C2779E">
        <w:rPr>
          <w:b/>
          <w:bCs/>
          <w:snapToGrid w:val="0"/>
          <w:kern w:val="32"/>
          <w:sz w:val="28"/>
          <w:szCs w:val="32"/>
          <w:lang w:val="x-none" w:eastAsia="en-US"/>
        </w:rPr>
        <w:t xml:space="preserve">ОАО «РЖД» (филиал Кузбасский территориальный участок Западно-Сибирской дирекции </w:t>
      </w:r>
      <w:r w:rsidRPr="00C2779E">
        <w:rPr>
          <w:b/>
          <w:bCs/>
          <w:snapToGrid w:val="0"/>
          <w:kern w:val="32"/>
          <w:sz w:val="28"/>
          <w:szCs w:val="32"/>
          <w:lang w:val="x-none"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C2779E">
        <w:rPr>
          <w:b/>
          <w:bCs/>
          <w:snapToGrid w:val="0"/>
          <w:color w:val="000000"/>
          <w:kern w:val="32"/>
          <w:sz w:val="28"/>
          <w:szCs w:val="32"/>
          <w:lang w:val="x-none" w:eastAsia="en-US"/>
        </w:rPr>
        <w:t>ТЧ-15 на ст. Новокузнецк-Сортировочный</w:t>
      </w:r>
    </w:p>
    <w:p w14:paraId="153C4115" w14:textId="77777777" w:rsidR="00C2779E" w:rsidRPr="00C2779E" w:rsidRDefault="00C2779E" w:rsidP="00C2779E">
      <w:pPr>
        <w:autoSpaceDE w:val="0"/>
        <w:autoSpaceDN w:val="0"/>
        <w:adjustRightInd w:val="0"/>
        <w:ind w:right="-569"/>
        <w:jc w:val="both"/>
        <w:rPr>
          <w:b/>
          <w:snapToGrid w:val="0"/>
          <w:sz w:val="28"/>
          <w:szCs w:val="28"/>
          <w:lang w:val="x-none" w:eastAsia="en-US"/>
        </w:rPr>
      </w:pPr>
    </w:p>
    <w:p w14:paraId="43996E9D" w14:textId="77777777" w:rsidR="00C2779E" w:rsidRPr="00C2779E" w:rsidRDefault="00C2779E" w:rsidP="00C2779E">
      <w:pPr>
        <w:ind w:firstLine="709"/>
        <w:jc w:val="both"/>
        <w:rPr>
          <w:snapToGrid w:val="0"/>
          <w:sz w:val="28"/>
          <w:szCs w:val="28"/>
        </w:rPr>
      </w:pPr>
      <w:r w:rsidRPr="00C2779E">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70354869" w14:textId="77777777" w:rsidR="00C2779E" w:rsidRPr="00C2779E" w:rsidRDefault="00C2779E" w:rsidP="00C2779E">
      <w:pPr>
        <w:autoSpaceDE w:val="0"/>
        <w:autoSpaceDN w:val="0"/>
        <w:adjustRightInd w:val="0"/>
        <w:ind w:right="-569"/>
        <w:jc w:val="both"/>
        <w:rPr>
          <w:b/>
          <w:snapToGrid w:val="0"/>
          <w:sz w:val="28"/>
          <w:szCs w:val="28"/>
          <w:lang w:eastAsia="en-US"/>
        </w:rPr>
      </w:pPr>
    </w:p>
    <w:p w14:paraId="4727DA02" w14:textId="77777777" w:rsidR="00C2779E" w:rsidRPr="00C2779E" w:rsidRDefault="00C2779E" w:rsidP="008C16BA">
      <w:pPr>
        <w:numPr>
          <w:ilvl w:val="0"/>
          <w:numId w:val="5"/>
        </w:numPr>
        <w:ind w:left="9149" w:right="-426" w:hanging="1211"/>
        <w:jc w:val="right"/>
        <w:rPr>
          <w:snapToGrid w:val="0"/>
          <w:sz w:val="28"/>
          <w:szCs w:val="28"/>
          <w:lang w:eastAsia="en-US"/>
        </w:rPr>
      </w:pPr>
    </w:p>
    <w:p w14:paraId="5EE34DED" w14:textId="77777777" w:rsidR="00C2779E" w:rsidRPr="00C2779E" w:rsidRDefault="00C2779E" w:rsidP="00C2779E">
      <w:pPr>
        <w:jc w:val="center"/>
        <w:rPr>
          <w:rFonts w:eastAsia="Calibri"/>
          <w:b/>
          <w:bCs/>
          <w:snapToGrid w:val="0"/>
          <w:sz w:val="28"/>
          <w:lang w:eastAsia="en-US"/>
        </w:rPr>
      </w:pPr>
      <w:r w:rsidRPr="00C2779E">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w:t>
      </w:r>
    </w:p>
    <w:p w14:paraId="513156B6" w14:textId="77777777" w:rsidR="00C2779E" w:rsidRPr="00C2779E" w:rsidRDefault="00C2779E" w:rsidP="00C2779E">
      <w:pPr>
        <w:spacing w:line="360" w:lineRule="auto"/>
        <w:jc w:val="center"/>
        <w:rPr>
          <w:snapToGrid w:val="0"/>
          <w:sz w:val="28"/>
        </w:rPr>
      </w:pPr>
      <w:r w:rsidRPr="00C2779E">
        <w:rPr>
          <w:snapToGrid w:val="0"/>
          <w:sz w:val="28"/>
        </w:rPr>
        <w:t>(Приложение 5.9 к Методическим указаниям)</w:t>
      </w:r>
    </w:p>
    <w:p w14:paraId="6CD8673F" w14:textId="77777777" w:rsidR="00C2779E" w:rsidRPr="00C2779E" w:rsidRDefault="00C2779E" w:rsidP="00C2779E">
      <w:pPr>
        <w:jc w:val="right"/>
        <w:rPr>
          <w:snapToGrid w:val="0"/>
          <w:sz w:val="28"/>
          <w:szCs w:val="28"/>
        </w:rPr>
      </w:pPr>
      <w:r w:rsidRPr="00C2779E">
        <w:rPr>
          <w:snapToGrid w:val="0"/>
          <w:sz w:val="28"/>
          <w:szCs w:val="28"/>
        </w:rPr>
        <w:t>тыс. руб.</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134"/>
        <w:gridCol w:w="1134"/>
        <w:gridCol w:w="992"/>
        <w:gridCol w:w="993"/>
        <w:gridCol w:w="1134"/>
      </w:tblGrid>
      <w:tr w:rsidR="00C2779E" w:rsidRPr="00C2779E" w14:paraId="4E5BBC41" w14:textId="77777777" w:rsidTr="00BC4BE3">
        <w:trPr>
          <w:trHeight w:val="300"/>
          <w:tblHeader/>
        </w:trPr>
        <w:tc>
          <w:tcPr>
            <w:tcW w:w="709" w:type="dxa"/>
            <w:vMerge w:val="restart"/>
            <w:shd w:val="clear" w:color="auto" w:fill="auto"/>
            <w:vAlign w:val="center"/>
            <w:hideMark/>
          </w:tcPr>
          <w:p w14:paraId="44FDC1A4" w14:textId="77777777" w:rsidR="00C2779E" w:rsidRPr="00C2779E" w:rsidRDefault="00C2779E" w:rsidP="00C2779E">
            <w:pPr>
              <w:ind w:left="-108" w:right="-157"/>
              <w:jc w:val="center"/>
            </w:pPr>
            <w:r w:rsidRPr="00C2779E">
              <w:t>№ п/п</w:t>
            </w:r>
          </w:p>
        </w:tc>
        <w:tc>
          <w:tcPr>
            <w:tcW w:w="4111" w:type="dxa"/>
            <w:vMerge w:val="restart"/>
            <w:shd w:val="clear" w:color="auto" w:fill="auto"/>
            <w:vAlign w:val="center"/>
            <w:hideMark/>
          </w:tcPr>
          <w:p w14:paraId="55FA7DD4" w14:textId="77777777" w:rsidR="00C2779E" w:rsidRPr="00C2779E" w:rsidRDefault="00C2779E" w:rsidP="00C2779E">
            <w:pPr>
              <w:jc w:val="center"/>
            </w:pPr>
            <w:r w:rsidRPr="00C2779E">
              <w:t>Наименование расхода</w:t>
            </w:r>
          </w:p>
        </w:tc>
        <w:tc>
          <w:tcPr>
            <w:tcW w:w="5387" w:type="dxa"/>
            <w:gridSpan w:val="5"/>
          </w:tcPr>
          <w:p w14:paraId="05BA1246" w14:textId="77777777" w:rsidR="00C2779E" w:rsidRPr="00C2779E" w:rsidRDefault="00C2779E" w:rsidP="00C2779E">
            <w:pPr>
              <w:jc w:val="center"/>
            </w:pPr>
            <w:r w:rsidRPr="00C2779E">
              <w:t>Предложение экспертов</w:t>
            </w:r>
          </w:p>
        </w:tc>
      </w:tr>
      <w:tr w:rsidR="00C2779E" w:rsidRPr="00C2779E" w14:paraId="649F38D7" w14:textId="77777777" w:rsidTr="00BC4BE3">
        <w:trPr>
          <w:trHeight w:val="360"/>
          <w:tblHeader/>
        </w:trPr>
        <w:tc>
          <w:tcPr>
            <w:tcW w:w="709" w:type="dxa"/>
            <w:vMerge/>
            <w:shd w:val="clear" w:color="auto" w:fill="auto"/>
            <w:vAlign w:val="center"/>
            <w:hideMark/>
          </w:tcPr>
          <w:p w14:paraId="3051E5A0" w14:textId="77777777" w:rsidR="00C2779E" w:rsidRPr="00C2779E" w:rsidRDefault="00C2779E" w:rsidP="00C2779E">
            <w:pPr>
              <w:ind w:left="-108" w:right="-157"/>
              <w:jc w:val="center"/>
            </w:pPr>
          </w:p>
        </w:tc>
        <w:tc>
          <w:tcPr>
            <w:tcW w:w="4111" w:type="dxa"/>
            <w:vMerge/>
            <w:shd w:val="clear" w:color="auto" w:fill="auto"/>
            <w:vAlign w:val="center"/>
            <w:hideMark/>
          </w:tcPr>
          <w:p w14:paraId="50E30710" w14:textId="77777777" w:rsidR="00C2779E" w:rsidRPr="00C2779E" w:rsidRDefault="00C2779E" w:rsidP="00C2779E">
            <w:pPr>
              <w:jc w:val="center"/>
            </w:pPr>
          </w:p>
        </w:tc>
        <w:tc>
          <w:tcPr>
            <w:tcW w:w="1134" w:type="dxa"/>
            <w:vAlign w:val="center"/>
          </w:tcPr>
          <w:p w14:paraId="3092C5C8" w14:textId="77777777" w:rsidR="00C2779E" w:rsidRPr="00C2779E" w:rsidRDefault="00C2779E" w:rsidP="00C2779E">
            <w:pPr>
              <w:jc w:val="center"/>
            </w:pPr>
            <w:r w:rsidRPr="00C2779E">
              <w:t>2024</w:t>
            </w:r>
          </w:p>
        </w:tc>
        <w:tc>
          <w:tcPr>
            <w:tcW w:w="1134" w:type="dxa"/>
            <w:vAlign w:val="center"/>
          </w:tcPr>
          <w:p w14:paraId="09BA62C0" w14:textId="77777777" w:rsidR="00C2779E" w:rsidRPr="00C2779E" w:rsidRDefault="00C2779E" w:rsidP="00C2779E">
            <w:pPr>
              <w:jc w:val="center"/>
            </w:pPr>
            <w:r w:rsidRPr="00C2779E">
              <w:t>2025</w:t>
            </w:r>
          </w:p>
        </w:tc>
        <w:tc>
          <w:tcPr>
            <w:tcW w:w="992" w:type="dxa"/>
            <w:vAlign w:val="center"/>
          </w:tcPr>
          <w:p w14:paraId="4E6B121A" w14:textId="77777777" w:rsidR="00C2779E" w:rsidRPr="00C2779E" w:rsidRDefault="00C2779E" w:rsidP="00C2779E">
            <w:pPr>
              <w:jc w:val="center"/>
            </w:pPr>
            <w:r w:rsidRPr="00C2779E">
              <w:t>2026</w:t>
            </w:r>
          </w:p>
        </w:tc>
        <w:tc>
          <w:tcPr>
            <w:tcW w:w="993" w:type="dxa"/>
            <w:vAlign w:val="center"/>
          </w:tcPr>
          <w:p w14:paraId="7CA24BAE" w14:textId="77777777" w:rsidR="00C2779E" w:rsidRPr="00C2779E" w:rsidRDefault="00C2779E" w:rsidP="00C2779E">
            <w:pPr>
              <w:jc w:val="center"/>
            </w:pPr>
            <w:r w:rsidRPr="00C2779E">
              <w:t>2027</w:t>
            </w:r>
          </w:p>
        </w:tc>
        <w:tc>
          <w:tcPr>
            <w:tcW w:w="1134" w:type="dxa"/>
            <w:vAlign w:val="center"/>
          </w:tcPr>
          <w:p w14:paraId="793E430D" w14:textId="77777777" w:rsidR="00C2779E" w:rsidRPr="00C2779E" w:rsidRDefault="00C2779E" w:rsidP="00C2779E">
            <w:pPr>
              <w:jc w:val="center"/>
            </w:pPr>
            <w:r w:rsidRPr="00C2779E">
              <w:t>2028</w:t>
            </w:r>
          </w:p>
        </w:tc>
      </w:tr>
      <w:tr w:rsidR="00C2779E" w:rsidRPr="00C2779E" w14:paraId="0FD74B9E" w14:textId="77777777" w:rsidTr="00BC4BE3">
        <w:trPr>
          <w:trHeight w:val="402"/>
        </w:trPr>
        <w:tc>
          <w:tcPr>
            <w:tcW w:w="709" w:type="dxa"/>
            <w:shd w:val="clear" w:color="auto" w:fill="auto"/>
            <w:vAlign w:val="center"/>
            <w:hideMark/>
          </w:tcPr>
          <w:p w14:paraId="4B547855" w14:textId="77777777" w:rsidR="00C2779E" w:rsidRPr="00C2779E" w:rsidRDefault="00C2779E" w:rsidP="00C2779E">
            <w:pPr>
              <w:ind w:left="-108" w:right="-157"/>
              <w:jc w:val="center"/>
            </w:pPr>
            <w:r w:rsidRPr="00C2779E">
              <w:t>1</w:t>
            </w:r>
          </w:p>
        </w:tc>
        <w:tc>
          <w:tcPr>
            <w:tcW w:w="4111" w:type="dxa"/>
            <w:shd w:val="clear" w:color="auto" w:fill="auto"/>
            <w:vAlign w:val="center"/>
            <w:hideMark/>
          </w:tcPr>
          <w:p w14:paraId="029921C2" w14:textId="77777777" w:rsidR="00C2779E" w:rsidRPr="00C2779E" w:rsidRDefault="00C2779E" w:rsidP="00C2779E">
            <w:r w:rsidRPr="00C2779E">
              <w:t>Операционные (подконтрольные) 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0D0E4" w14:textId="77777777" w:rsidR="00C2779E" w:rsidRPr="00C2779E" w:rsidRDefault="00C2779E" w:rsidP="00C2779E">
            <w:pPr>
              <w:jc w:val="center"/>
              <w:rPr>
                <w:snapToGrid w:val="0"/>
                <w:color w:val="000000"/>
              </w:rPr>
            </w:pPr>
            <w:r w:rsidRPr="00C2779E">
              <w:rPr>
                <w:snapToGrid w:val="0"/>
                <w:color w:val="000000"/>
              </w:rPr>
              <w:t>32 779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4A8442" w14:textId="77777777" w:rsidR="00C2779E" w:rsidRPr="00C2779E" w:rsidRDefault="00C2779E" w:rsidP="00C2779E">
            <w:pPr>
              <w:jc w:val="center"/>
              <w:rPr>
                <w:snapToGrid w:val="0"/>
                <w:color w:val="000000"/>
              </w:rPr>
            </w:pPr>
            <w:r w:rsidRPr="00C2779E">
              <w:rPr>
                <w:snapToGrid w:val="0"/>
                <w:color w:val="000000"/>
              </w:rPr>
              <w:t>33 814</w:t>
            </w:r>
          </w:p>
        </w:tc>
        <w:tc>
          <w:tcPr>
            <w:tcW w:w="992" w:type="dxa"/>
            <w:tcBorders>
              <w:top w:val="single" w:sz="4" w:space="0" w:color="auto"/>
              <w:left w:val="nil"/>
              <w:bottom w:val="single" w:sz="4" w:space="0" w:color="auto"/>
              <w:right w:val="single" w:sz="4" w:space="0" w:color="auto"/>
            </w:tcBorders>
            <w:shd w:val="clear" w:color="auto" w:fill="auto"/>
            <w:vAlign w:val="center"/>
          </w:tcPr>
          <w:p w14:paraId="76C0C91E" w14:textId="77777777" w:rsidR="00C2779E" w:rsidRPr="00C2779E" w:rsidRDefault="00C2779E" w:rsidP="00C2779E">
            <w:pPr>
              <w:jc w:val="center"/>
              <w:rPr>
                <w:snapToGrid w:val="0"/>
                <w:color w:val="000000"/>
              </w:rPr>
            </w:pPr>
            <w:r w:rsidRPr="00C2779E">
              <w:rPr>
                <w:snapToGrid w:val="0"/>
                <w:color w:val="000000"/>
              </w:rPr>
              <w:t>34 815</w:t>
            </w:r>
          </w:p>
        </w:tc>
        <w:tc>
          <w:tcPr>
            <w:tcW w:w="993" w:type="dxa"/>
            <w:tcBorders>
              <w:top w:val="single" w:sz="4" w:space="0" w:color="auto"/>
              <w:left w:val="nil"/>
              <w:bottom w:val="single" w:sz="4" w:space="0" w:color="auto"/>
              <w:right w:val="single" w:sz="4" w:space="0" w:color="auto"/>
            </w:tcBorders>
            <w:shd w:val="clear" w:color="auto" w:fill="auto"/>
            <w:vAlign w:val="center"/>
          </w:tcPr>
          <w:p w14:paraId="5CF06860" w14:textId="77777777" w:rsidR="00C2779E" w:rsidRPr="00C2779E" w:rsidRDefault="00C2779E" w:rsidP="00C2779E">
            <w:pPr>
              <w:jc w:val="center"/>
              <w:rPr>
                <w:snapToGrid w:val="0"/>
                <w:color w:val="000000"/>
              </w:rPr>
            </w:pPr>
            <w:r w:rsidRPr="00C2779E">
              <w:rPr>
                <w:snapToGrid w:val="0"/>
                <w:color w:val="000000"/>
              </w:rPr>
              <w:t>35 846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E11B0C" w14:textId="77777777" w:rsidR="00C2779E" w:rsidRPr="00C2779E" w:rsidRDefault="00C2779E" w:rsidP="00C2779E">
            <w:pPr>
              <w:jc w:val="center"/>
              <w:rPr>
                <w:snapToGrid w:val="0"/>
                <w:color w:val="000000"/>
              </w:rPr>
            </w:pPr>
            <w:r w:rsidRPr="00C2779E">
              <w:rPr>
                <w:snapToGrid w:val="0"/>
                <w:color w:val="000000"/>
              </w:rPr>
              <w:t>36 907</w:t>
            </w:r>
          </w:p>
        </w:tc>
      </w:tr>
      <w:tr w:rsidR="00C2779E" w:rsidRPr="00C2779E" w14:paraId="49C34FC7" w14:textId="77777777" w:rsidTr="00BC4BE3">
        <w:trPr>
          <w:trHeight w:val="360"/>
        </w:trPr>
        <w:tc>
          <w:tcPr>
            <w:tcW w:w="709" w:type="dxa"/>
            <w:shd w:val="clear" w:color="auto" w:fill="auto"/>
            <w:vAlign w:val="center"/>
            <w:hideMark/>
          </w:tcPr>
          <w:p w14:paraId="517C9EF9" w14:textId="77777777" w:rsidR="00C2779E" w:rsidRPr="00C2779E" w:rsidRDefault="00C2779E" w:rsidP="00C2779E">
            <w:pPr>
              <w:ind w:left="-108" w:right="-157"/>
              <w:jc w:val="center"/>
            </w:pPr>
            <w:r w:rsidRPr="00C2779E">
              <w:t>2</w:t>
            </w:r>
          </w:p>
        </w:tc>
        <w:tc>
          <w:tcPr>
            <w:tcW w:w="4111" w:type="dxa"/>
            <w:shd w:val="clear" w:color="auto" w:fill="auto"/>
            <w:vAlign w:val="center"/>
            <w:hideMark/>
          </w:tcPr>
          <w:p w14:paraId="34EBA79A" w14:textId="77777777" w:rsidR="00C2779E" w:rsidRPr="00C2779E" w:rsidRDefault="00C2779E" w:rsidP="00C2779E">
            <w:r w:rsidRPr="00C2779E">
              <w:t>Неподконтрольные расходы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4F897D0F" w14:textId="77777777" w:rsidR="00C2779E" w:rsidRPr="00C2779E" w:rsidRDefault="00C2779E" w:rsidP="00C2779E">
            <w:pPr>
              <w:jc w:val="center"/>
              <w:rPr>
                <w:snapToGrid w:val="0"/>
                <w:color w:val="000000"/>
              </w:rPr>
            </w:pPr>
            <w:r w:rsidRPr="00C2779E">
              <w:rPr>
                <w:snapToGrid w:val="0"/>
                <w:color w:val="000000"/>
              </w:rPr>
              <w:t>7 677</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8F988A" w14:textId="77777777" w:rsidR="00C2779E" w:rsidRPr="00C2779E" w:rsidRDefault="00C2779E" w:rsidP="00C2779E">
            <w:pPr>
              <w:jc w:val="center"/>
              <w:rPr>
                <w:snapToGrid w:val="0"/>
                <w:color w:val="000000"/>
              </w:rPr>
            </w:pPr>
            <w:r w:rsidRPr="00C2779E">
              <w:rPr>
                <w:snapToGrid w:val="0"/>
                <w:color w:val="000000"/>
              </w:rPr>
              <w:t>7 889</w:t>
            </w:r>
          </w:p>
        </w:tc>
        <w:tc>
          <w:tcPr>
            <w:tcW w:w="992" w:type="dxa"/>
            <w:tcBorders>
              <w:top w:val="nil"/>
              <w:left w:val="nil"/>
              <w:bottom w:val="single" w:sz="4" w:space="0" w:color="auto"/>
              <w:right w:val="single" w:sz="4" w:space="0" w:color="auto"/>
            </w:tcBorders>
            <w:shd w:val="clear" w:color="auto" w:fill="auto"/>
            <w:vAlign w:val="center"/>
          </w:tcPr>
          <w:p w14:paraId="67DBDC25" w14:textId="77777777" w:rsidR="00C2779E" w:rsidRPr="00C2779E" w:rsidRDefault="00C2779E" w:rsidP="00C2779E">
            <w:pPr>
              <w:jc w:val="center"/>
              <w:rPr>
                <w:snapToGrid w:val="0"/>
                <w:color w:val="000000"/>
              </w:rPr>
            </w:pPr>
            <w:r w:rsidRPr="00C2779E">
              <w:rPr>
                <w:snapToGrid w:val="0"/>
                <w:color w:val="000000"/>
              </w:rPr>
              <w:t>8 087</w:t>
            </w:r>
          </w:p>
        </w:tc>
        <w:tc>
          <w:tcPr>
            <w:tcW w:w="993" w:type="dxa"/>
            <w:tcBorders>
              <w:top w:val="nil"/>
              <w:left w:val="nil"/>
              <w:bottom w:val="single" w:sz="4" w:space="0" w:color="auto"/>
              <w:right w:val="single" w:sz="4" w:space="0" w:color="auto"/>
            </w:tcBorders>
            <w:shd w:val="clear" w:color="auto" w:fill="auto"/>
            <w:vAlign w:val="center"/>
          </w:tcPr>
          <w:p w14:paraId="78995480" w14:textId="77777777" w:rsidR="00C2779E" w:rsidRPr="00C2779E" w:rsidRDefault="00C2779E" w:rsidP="00C2779E">
            <w:pPr>
              <w:jc w:val="center"/>
              <w:rPr>
                <w:snapToGrid w:val="0"/>
                <w:color w:val="000000"/>
              </w:rPr>
            </w:pPr>
            <w:r w:rsidRPr="00C2779E">
              <w:rPr>
                <w:snapToGrid w:val="0"/>
                <w:color w:val="000000"/>
              </w:rPr>
              <w:t>8 291</w:t>
            </w:r>
          </w:p>
        </w:tc>
        <w:tc>
          <w:tcPr>
            <w:tcW w:w="1134" w:type="dxa"/>
            <w:tcBorders>
              <w:top w:val="nil"/>
              <w:left w:val="nil"/>
              <w:bottom w:val="single" w:sz="4" w:space="0" w:color="auto"/>
              <w:right w:val="single" w:sz="4" w:space="0" w:color="auto"/>
            </w:tcBorders>
            <w:shd w:val="clear" w:color="auto" w:fill="auto"/>
            <w:vAlign w:val="center"/>
          </w:tcPr>
          <w:p w14:paraId="2D4BA345" w14:textId="77777777" w:rsidR="00C2779E" w:rsidRPr="00C2779E" w:rsidRDefault="00C2779E" w:rsidP="00C2779E">
            <w:pPr>
              <w:jc w:val="center"/>
              <w:rPr>
                <w:snapToGrid w:val="0"/>
                <w:color w:val="000000"/>
              </w:rPr>
            </w:pPr>
            <w:r w:rsidRPr="00C2779E">
              <w:rPr>
                <w:snapToGrid w:val="0"/>
                <w:color w:val="000000"/>
              </w:rPr>
              <w:t>8 503</w:t>
            </w:r>
          </w:p>
        </w:tc>
      </w:tr>
      <w:tr w:rsidR="00C2779E" w:rsidRPr="00C2779E" w14:paraId="4469D26E" w14:textId="77777777" w:rsidTr="00BC4BE3">
        <w:trPr>
          <w:trHeight w:val="1196"/>
        </w:trPr>
        <w:tc>
          <w:tcPr>
            <w:tcW w:w="709" w:type="dxa"/>
            <w:shd w:val="clear" w:color="auto" w:fill="auto"/>
            <w:vAlign w:val="center"/>
            <w:hideMark/>
          </w:tcPr>
          <w:p w14:paraId="64D86A98" w14:textId="77777777" w:rsidR="00C2779E" w:rsidRPr="00C2779E" w:rsidRDefault="00C2779E" w:rsidP="00C2779E">
            <w:pPr>
              <w:ind w:left="-108" w:right="-157"/>
              <w:jc w:val="center"/>
            </w:pPr>
            <w:r w:rsidRPr="00C2779E">
              <w:t>3</w:t>
            </w:r>
          </w:p>
        </w:tc>
        <w:tc>
          <w:tcPr>
            <w:tcW w:w="4111" w:type="dxa"/>
            <w:shd w:val="clear" w:color="auto" w:fill="auto"/>
            <w:vAlign w:val="center"/>
            <w:hideMark/>
          </w:tcPr>
          <w:p w14:paraId="5D7E393C" w14:textId="77777777" w:rsidR="00C2779E" w:rsidRPr="00C2779E" w:rsidRDefault="00C2779E" w:rsidP="00C2779E">
            <w:r w:rsidRPr="00C2779E">
              <w:t>Расходы на приобретение (производство) энергетических ресурсов, холодной воды</w:t>
            </w:r>
            <w:r w:rsidRPr="00C2779E">
              <w:br/>
              <w:t>и теплоносителя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66A1D7" w14:textId="77777777" w:rsidR="00C2779E" w:rsidRPr="00C2779E" w:rsidRDefault="00C2779E" w:rsidP="00C2779E">
            <w:pPr>
              <w:jc w:val="center"/>
              <w:rPr>
                <w:snapToGrid w:val="0"/>
                <w:color w:val="000000"/>
              </w:rPr>
            </w:pPr>
            <w:r w:rsidRPr="00C2779E">
              <w:rPr>
                <w:snapToGrid w:val="0"/>
                <w:color w:val="000000"/>
              </w:rPr>
              <w:t>20 258</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5B9649" w14:textId="77777777" w:rsidR="00C2779E" w:rsidRPr="00C2779E" w:rsidRDefault="00C2779E" w:rsidP="00C2779E">
            <w:pPr>
              <w:jc w:val="center"/>
              <w:rPr>
                <w:snapToGrid w:val="0"/>
                <w:color w:val="000000"/>
              </w:rPr>
            </w:pPr>
            <w:r w:rsidRPr="00C2779E">
              <w:rPr>
                <w:snapToGrid w:val="0"/>
                <w:color w:val="000000"/>
              </w:rPr>
              <w:t>21 143</w:t>
            </w:r>
          </w:p>
        </w:tc>
        <w:tc>
          <w:tcPr>
            <w:tcW w:w="992" w:type="dxa"/>
            <w:tcBorders>
              <w:top w:val="nil"/>
              <w:left w:val="nil"/>
              <w:bottom w:val="single" w:sz="4" w:space="0" w:color="auto"/>
              <w:right w:val="single" w:sz="4" w:space="0" w:color="auto"/>
            </w:tcBorders>
            <w:shd w:val="clear" w:color="auto" w:fill="auto"/>
            <w:vAlign w:val="center"/>
          </w:tcPr>
          <w:p w14:paraId="1EA15EEA" w14:textId="77777777" w:rsidR="00C2779E" w:rsidRPr="00C2779E" w:rsidRDefault="00C2779E" w:rsidP="00C2779E">
            <w:pPr>
              <w:jc w:val="center"/>
              <w:rPr>
                <w:snapToGrid w:val="0"/>
                <w:color w:val="000000"/>
              </w:rPr>
            </w:pPr>
            <w:r w:rsidRPr="00C2779E">
              <w:rPr>
                <w:snapToGrid w:val="0"/>
                <w:color w:val="000000"/>
              </w:rPr>
              <w:t>21 922</w:t>
            </w:r>
          </w:p>
        </w:tc>
        <w:tc>
          <w:tcPr>
            <w:tcW w:w="993" w:type="dxa"/>
            <w:tcBorders>
              <w:top w:val="nil"/>
              <w:left w:val="nil"/>
              <w:bottom w:val="single" w:sz="4" w:space="0" w:color="auto"/>
              <w:right w:val="single" w:sz="4" w:space="0" w:color="auto"/>
            </w:tcBorders>
            <w:shd w:val="clear" w:color="auto" w:fill="auto"/>
            <w:vAlign w:val="center"/>
          </w:tcPr>
          <w:p w14:paraId="2FC2FC2B" w14:textId="77777777" w:rsidR="00C2779E" w:rsidRPr="00C2779E" w:rsidRDefault="00C2779E" w:rsidP="00C2779E">
            <w:pPr>
              <w:jc w:val="center"/>
              <w:rPr>
                <w:snapToGrid w:val="0"/>
                <w:color w:val="000000"/>
              </w:rPr>
            </w:pPr>
            <w:r w:rsidRPr="00C2779E">
              <w:rPr>
                <w:snapToGrid w:val="0"/>
                <w:color w:val="000000"/>
              </w:rPr>
              <w:t>22 731</w:t>
            </w:r>
          </w:p>
        </w:tc>
        <w:tc>
          <w:tcPr>
            <w:tcW w:w="1134" w:type="dxa"/>
            <w:tcBorders>
              <w:top w:val="nil"/>
              <w:left w:val="nil"/>
              <w:bottom w:val="single" w:sz="4" w:space="0" w:color="auto"/>
              <w:right w:val="single" w:sz="4" w:space="0" w:color="auto"/>
            </w:tcBorders>
            <w:shd w:val="clear" w:color="auto" w:fill="auto"/>
            <w:vAlign w:val="center"/>
          </w:tcPr>
          <w:p w14:paraId="6650CA32" w14:textId="77777777" w:rsidR="00C2779E" w:rsidRPr="00C2779E" w:rsidRDefault="00C2779E" w:rsidP="00C2779E">
            <w:pPr>
              <w:jc w:val="center"/>
              <w:rPr>
                <w:snapToGrid w:val="0"/>
                <w:color w:val="000000"/>
              </w:rPr>
            </w:pPr>
            <w:r w:rsidRPr="00C2779E">
              <w:rPr>
                <w:snapToGrid w:val="0"/>
                <w:color w:val="000000"/>
              </w:rPr>
              <w:t>23 569</w:t>
            </w:r>
          </w:p>
        </w:tc>
      </w:tr>
      <w:tr w:rsidR="00C2779E" w:rsidRPr="00C2779E" w14:paraId="791F394B" w14:textId="77777777" w:rsidTr="00BC4BE3">
        <w:trPr>
          <w:trHeight w:val="360"/>
        </w:trPr>
        <w:tc>
          <w:tcPr>
            <w:tcW w:w="709" w:type="dxa"/>
            <w:shd w:val="clear" w:color="auto" w:fill="auto"/>
            <w:vAlign w:val="center"/>
            <w:hideMark/>
          </w:tcPr>
          <w:p w14:paraId="2ABA9FE0" w14:textId="77777777" w:rsidR="00C2779E" w:rsidRPr="00C2779E" w:rsidRDefault="00C2779E" w:rsidP="00C2779E">
            <w:pPr>
              <w:ind w:left="-108" w:right="-157"/>
              <w:jc w:val="center"/>
            </w:pPr>
            <w:r w:rsidRPr="00C2779E">
              <w:t>4</w:t>
            </w:r>
          </w:p>
        </w:tc>
        <w:tc>
          <w:tcPr>
            <w:tcW w:w="4111" w:type="dxa"/>
            <w:shd w:val="clear" w:color="auto" w:fill="auto"/>
            <w:vAlign w:val="center"/>
            <w:hideMark/>
          </w:tcPr>
          <w:p w14:paraId="54942D04" w14:textId="77777777" w:rsidR="00C2779E" w:rsidRPr="00C2779E" w:rsidRDefault="00C2779E" w:rsidP="00C2779E">
            <w:r w:rsidRPr="00C2779E">
              <w:t>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8FC7B8" w14:textId="77777777" w:rsidR="00C2779E" w:rsidRPr="00C2779E" w:rsidRDefault="00C2779E" w:rsidP="00C2779E">
            <w:pPr>
              <w:jc w:val="center"/>
              <w:rPr>
                <w:snapToGrid w:val="0"/>
                <w:color w:val="000000"/>
              </w:rPr>
            </w:pPr>
            <w:r w:rsidRPr="00C2779E">
              <w:rPr>
                <w:snapToGrid w:val="0"/>
                <w:color w:val="000000"/>
              </w:rPr>
              <w:t>700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DEDD2CE" w14:textId="77777777" w:rsidR="00C2779E" w:rsidRPr="00C2779E" w:rsidRDefault="00C2779E" w:rsidP="00C2779E">
            <w:pPr>
              <w:jc w:val="center"/>
              <w:rPr>
                <w:snapToGrid w:val="0"/>
                <w:color w:val="000000"/>
              </w:rPr>
            </w:pPr>
            <w:r w:rsidRPr="00C2779E">
              <w:rPr>
                <w:snapToGrid w:val="0"/>
                <w:color w:val="000000"/>
              </w:rPr>
              <w:t>700</w:t>
            </w:r>
          </w:p>
        </w:tc>
        <w:tc>
          <w:tcPr>
            <w:tcW w:w="992" w:type="dxa"/>
            <w:tcBorders>
              <w:top w:val="nil"/>
              <w:left w:val="nil"/>
              <w:bottom w:val="single" w:sz="4" w:space="0" w:color="auto"/>
              <w:right w:val="single" w:sz="4" w:space="0" w:color="auto"/>
            </w:tcBorders>
            <w:shd w:val="clear" w:color="auto" w:fill="auto"/>
            <w:vAlign w:val="center"/>
          </w:tcPr>
          <w:p w14:paraId="37BD176E" w14:textId="77777777" w:rsidR="00C2779E" w:rsidRPr="00C2779E" w:rsidRDefault="00C2779E" w:rsidP="00C2779E">
            <w:pPr>
              <w:jc w:val="center"/>
              <w:rPr>
                <w:snapToGrid w:val="0"/>
                <w:color w:val="000000"/>
              </w:rPr>
            </w:pPr>
            <w:r w:rsidRPr="00C2779E">
              <w:rPr>
                <w:snapToGrid w:val="0"/>
                <w:color w:val="000000"/>
              </w:rPr>
              <w:t>700</w:t>
            </w:r>
          </w:p>
        </w:tc>
        <w:tc>
          <w:tcPr>
            <w:tcW w:w="993" w:type="dxa"/>
            <w:tcBorders>
              <w:top w:val="nil"/>
              <w:left w:val="nil"/>
              <w:bottom w:val="single" w:sz="4" w:space="0" w:color="auto"/>
              <w:right w:val="single" w:sz="4" w:space="0" w:color="auto"/>
            </w:tcBorders>
            <w:shd w:val="clear" w:color="auto" w:fill="auto"/>
            <w:vAlign w:val="center"/>
          </w:tcPr>
          <w:p w14:paraId="6C38B4B2" w14:textId="77777777" w:rsidR="00C2779E" w:rsidRPr="00C2779E" w:rsidRDefault="00C2779E" w:rsidP="00C2779E">
            <w:pPr>
              <w:jc w:val="center"/>
              <w:rPr>
                <w:snapToGrid w:val="0"/>
                <w:color w:val="000000"/>
              </w:rPr>
            </w:pPr>
            <w:r w:rsidRPr="00C2779E">
              <w:rPr>
                <w:snapToGrid w:val="0"/>
                <w:color w:val="000000"/>
              </w:rPr>
              <w:t>700</w:t>
            </w:r>
          </w:p>
        </w:tc>
        <w:tc>
          <w:tcPr>
            <w:tcW w:w="1134" w:type="dxa"/>
            <w:tcBorders>
              <w:top w:val="nil"/>
              <w:left w:val="nil"/>
              <w:bottom w:val="single" w:sz="4" w:space="0" w:color="auto"/>
              <w:right w:val="single" w:sz="4" w:space="0" w:color="auto"/>
            </w:tcBorders>
            <w:shd w:val="clear" w:color="auto" w:fill="auto"/>
            <w:vAlign w:val="center"/>
          </w:tcPr>
          <w:p w14:paraId="5678F36B" w14:textId="77777777" w:rsidR="00C2779E" w:rsidRPr="00C2779E" w:rsidRDefault="00C2779E" w:rsidP="00C2779E">
            <w:pPr>
              <w:jc w:val="center"/>
              <w:rPr>
                <w:snapToGrid w:val="0"/>
                <w:color w:val="000000"/>
              </w:rPr>
            </w:pPr>
            <w:r w:rsidRPr="00C2779E">
              <w:rPr>
                <w:snapToGrid w:val="0"/>
                <w:color w:val="000000"/>
              </w:rPr>
              <w:t>700</w:t>
            </w:r>
          </w:p>
        </w:tc>
      </w:tr>
      <w:tr w:rsidR="00C2779E" w:rsidRPr="00C2779E" w14:paraId="31BFC625" w14:textId="77777777" w:rsidTr="00BC4BE3">
        <w:trPr>
          <w:trHeight w:val="464"/>
        </w:trPr>
        <w:tc>
          <w:tcPr>
            <w:tcW w:w="709" w:type="dxa"/>
            <w:shd w:val="clear" w:color="auto" w:fill="auto"/>
            <w:vAlign w:val="center"/>
          </w:tcPr>
          <w:p w14:paraId="3DE5E1E4" w14:textId="77777777" w:rsidR="00C2779E" w:rsidRPr="00C2779E" w:rsidRDefault="00C2779E" w:rsidP="00C2779E">
            <w:pPr>
              <w:ind w:left="-108" w:right="-157"/>
              <w:jc w:val="center"/>
            </w:pPr>
            <w:r w:rsidRPr="00C2779E">
              <w:t>5</w:t>
            </w:r>
          </w:p>
        </w:tc>
        <w:tc>
          <w:tcPr>
            <w:tcW w:w="4111" w:type="dxa"/>
            <w:shd w:val="clear" w:color="auto" w:fill="auto"/>
            <w:vAlign w:val="center"/>
          </w:tcPr>
          <w:p w14:paraId="3717B42E" w14:textId="77777777" w:rsidR="00C2779E" w:rsidRPr="00C2779E" w:rsidRDefault="00C2779E" w:rsidP="00C2779E">
            <w:r w:rsidRPr="00C2779E">
              <w:t>Расчетная предпринимательская 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682613" w14:textId="77777777" w:rsidR="00C2779E" w:rsidRPr="00C2779E" w:rsidRDefault="00C2779E" w:rsidP="00C2779E">
            <w:pPr>
              <w:jc w:val="center"/>
              <w:rPr>
                <w:snapToGrid w:val="0"/>
                <w:color w:val="000000"/>
              </w:rPr>
            </w:pPr>
            <w:r w:rsidRPr="00C2779E">
              <w:rPr>
                <w:snapToGrid w:val="0"/>
                <w:color w:val="000000"/>
              </w:rPr>
              <w:t>2 334</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8966D0" w14:textId="77777777" w:rsidR="00C2779E" w:rsidRPr="00C2779E" w:rsidRDefault="00C2779E" w:rsidP="00C2779E">
            <w:pPr>
              <w:jc w:val="center"/>
              <w:rPr>
                <w:snapToGrid w:val="0"/>
                <w:color w:val="000000"/>
              </w:rPr>
            </w:pPr>
            <w:r w:rsidRPr="00C2779E">
              <w:rPr>
                <w:snapToGrid w:val="0"/>
                <w:color w:val="000000"/>
              </w:rPr>
              <w:t>2 414</w:t>
            </w:r>
          </w:p>
        </w:tc>
        <w:tc>
          <w:tcPr>
            <w:tcW w:w="992" w:type="dxa"/>
            <w:tcBorders>
              <w:top w:val="nil"/>
              <w:left w:val="nil"/>
              <w:bottom w:val="single" w:sz="4" w:space="0" w:color="auto"/>
              <w:right w:val="single" w:sz="4" w:space="0" w:color="auto"/>
            </w:tcBorders>
            <w:shd w:val="clear" w:color="auto" w:fill="auto"/>
            <w:vAlign w:val="center"/>
          </w:tcPr>
          <w:p w14:paraId="4B3A3771" w14:textId="77777777" w:rsidR="00C2779E" w:rsidRPr="00C2779E" w:rsidRDefault="00C2779E" w:rsidP="00C2779E">
            <w:pPr>
              <w:jc w:val="center"/>
              <w:rPr>
                <w:snapToGrid w:val="0"/>
                <w:color w:val="000000"/>
              </w:rPr>
            </w:pPr>
            <w:r w:rsidRPr="00C2779E">
              <w:rPr>
                <w:snapToGrid w:val="0"/>
                <w:color w:val="000000"/>
              </w:rPr>
              <w:t>2 486</w:t>
            </w:r>
          </w:p>
        </w:tc>
        <w:tc>
          <w:tcPr>
            <w:tcW w:w="993" w:type="dxa"/>
            <w:tcBorders>
              <w:top w:val="nil"/>
              <w:left w:val="nil"/>
              <w:bottom w:val="single" w:sz="4" w:space="0" w:color="auto"/>
              <w:right w:val="single" w:sz="4" w:space="0" w:color="auto"/>
            </w:tcBorders>
            <w:shd w:val="clear" w:color="auto" w:fill="auto"/>
            <w:vAlign w:val="center"/>
          </w:tcPr>
          <w:p w14:paraId="136DC9E3" w14:textId="77777777" w:rsidR="00C2779E" w:rsidRPr="00C2779E" w:rsidRDefault="00C2779E" w:rsidP="00C2779E">
            <w:pPr>
              <w:jc w:val="center"/>
              <w:rPr>
                <w:snapToGrid w:val="0"/>
                <w:color w:val="000000"/>
              </w:rPr>
            </w:pPr>
            <w:r w:rsidRPr="00C2779E">
              <w:rPr>
                <w:snapToGrid w:val="0"/>
                <w:color w:val="000000"/>
              </w:rPr>
              <w:t>2 560</w:t>
            </w:r>
          </w:p>
        </w:tc>
        <w:tc>
          <w:tcPr>
            <w:tcW w:w="1134" w:type="dxa"/>
            <w:tcBorders>
              <w:top w:val="nil"/>
              <w:left w:val="nil"/>
              <w:bottom w:val="single" w:sz="4" w:space="0" w:color="auto"/>
              <w:right w:val="single" w:sz="4" w:space="0" w:color="auto"/>
            </w:tcBorders>
            <w:shd w:val="clear" w:color="auto" w:fill="auto"/>
            <w:vAlign w:val="center"/>
          </w:tcPr>
          <w:p w14:paraId="75E6C927" w14:textId="77777777" w:rsidR="00C2779E" w:rsidRPr="00C2779E" w:rsidRDefault="00C2779E" w:rsidP="00C2779E">
            <w:pPr>
              <w:jc w:val="center"/>
              <w:rPr>
                <w:snapToGrid w:val="0"/>
                <w:color w:val="000000"/>
              </w:rPr>
            </w:pPr>
            <w:r w:rsidRPr="00C2779E">
              <w:rPr>
                <w:snapToGrid w:val="0"/>
                <w:color w:val="000000"/>
              </w:rPr>
              <w:t>2 637</w:t>
            </w:r>
          </w:p>
        </w:tc>
      </w:tr>
      <w:tr w:rsidR="00C2779E" w:rsidRPr="00C2779E" w14:paraId="5C158CC4" w14:textId="77777777" w:rsidTr="00BC4BE3">
        <w:trPr>
          <w:trHeight w:val="967"/>
        </w:trPr>
        <w:tc>
          <w:tcPr>
            <w:tcW w:w="709" w:type="dxa"/>
            <w:shd w:val="clear" w:color="auto" w:fill="auto"/>
            <w:vAlign w:val="center"/>
            <w:hideMark/>
          </w:tcPr>
          <w:p w14:paraId="25213F5A" w14:textId="77777777" w:rsidR="00C2779E" w:rsidRPr="00C2779E" w:rsidRDefault="00C2779E" w:rsidP="00C2779E">
            <w:pPr>
              <w:ind w:left="-108" w:right="-157"/>
              <w:jc w:val="center"/>
            </w:pPr>
            <w:r w:rsidRPr="00C2779E">
              <w:t>6</w:t>
            </w:r>
          </w:p>
        </w:tc>
        <w:tc>
          <w:tcPr>
            <w:tcW w:w="4111" w:type="dxa"/>
            <w:shd w:val="clear" w:color="auto" w:fill="auto"/>
            <w:vAlign w:val="center"/>
            <w:hideMark/>
          </w:tcPr>
          <w:p w14:paraId="0788253C" w14:textId="77777777" w:rsidR="00C2779E" w:rsidRPr="00C2779E" w:rsidRDefault="00C2779E" w:rsidP="00C2779E">
            <w:r w:rsidRPr="00C2779E">
              <w:t>Результаты деятельности до перехода к регулированию цен (тарифов) на основе долгосрочных параметров регулирования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0D09117E" w14:textId="77777777" w:rsidR="00C2779E" w:rsidRPr="00C2779E" w:rsidRDefault="00C2779E" w:rsidP="00C2779E">
            <w:pPr>
              <w:jc w:val="center"/>
              <w:rPr>
                <w:snapToGrid w:val="0"/>
                <w:color w:val="000000"/>
              </w:rPr>
            </w:pPr>
            <w:r w:rsidRPr="00C2779E">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F0C612"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42EB7C54" w14:textId="77777777" w:rsidR="00C2779E" w:rsidRPr="00C2779E" w:rsidRDefault="00C2779E" w:rsidP="00C2779E">
            <w:pPr>
              <w:jc w:val="center"/>
              <w:rPr>
                <w:snapToGrid w:val="0"/>
                <w:color w:val="000000"/>
              </w:rPr>
            </w:pPr>
            <w:r w:rsidRPr="00C2779E">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5F0D698C" w14:textId="77777777" w:rsidR="00C2779E" w:rsidRPr="00C2779E" w:rsidRDefault="00C2779E" w:rsidP="00C2779E">
            <w:pPr>
              <w:jc w:val="center"/>
              <w:rPr>
                <w:snapToGrid w:val="0"/>
                <w:color w:val="000000"/>
              </w:rPr>
            </w:pPr>
            <w:r w:rsidRPr="00C2779E">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20970132"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19E568B2" w14:textId="77777777" w:rsidTr="00BC4BE3">
        <w:trPr>
          <w:trHeight w:val="1279"/>
        </w:trPr>
        <w:tc>
          <w:tcPr>
            <w:tcW w:w="709" w:type="dxa"/>
            <w:shd w:val="clear" w:color="auto" w:fill="auto"/>
            <w:vAlign w:val="center"/>
            <w:hideMark/>
          </w:tcPr>
          <w:p w14:paraId="41C61E7C" w14:textId="77777777" w:rsidR="00C2779E" w:rsidRPr="00C2779E" w:rsidRDefault="00C2779E" w:rsidP="00C2779E">
            <w:pPr>
              <w:ind w:left="-108" w:right="-157"/>
              <w:jc w:val="center"/>
            </w:pPr>
            <w:r w:rsidRPr="00C2779E">
              <w:t>7</w:t>
            </w:r>
          </w:p>
        </w:tc>
        <w:tc>
          <w:tcPr>
            <w:tcW w:w="4111" w:type="dxa"/>
            <w:shd w:val="clear" w:color="auto" w:fill="auto"/>
            <w:vAlign w:val="center"/>
            <w:hideMark/>
          </w:tcPr>
          <w:p w14:paraId="688C485F" w14:textId="77777777" w:rsidR="00C2779E" w:rsidRPr="00C2779E" w:rsidRDefault="00C2779E" w:rsidP="00C2779E">
            <w:r w:rsidRPr="00C2779E">
              <w:t>Корректировка с целью учета отклонения фактических значений параметров расчета тарифов от значений, учтенных</w:t>
            </w:r>
            <w:r w:rsidRPr="00C2779E">
              <w:br/>
              <w:t>при установлении тарифов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C14FBB" w14:textId="77777777" w:rsidR="00C2779E" w:rsidRPr="00C2779E" w:rsidRDefault="00C2779E" w:rsidP="00C2779E">
            <w:pPr>
              <w:jc w:val="center"/>
              <w:rPr>
                <w:snapToGrid w:val="0"/>
                <w:color w:val="000000"/>
              </w:rPr>
            </w:pPr>
            <w:r w:rsidRPr="00C2779E">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B1CB65D"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778CEA2B" w14:textId="77777777" w:rsidR="00C2779E" w:rsidRPr="00C2779E" w:rsidRDefault="00C2779E" w:rsidP="00C2779E">
            <w:pPr>
              <w:jc w:val="center"/>
              <w:rPr>
                <w:snapToGrid w:val="0"/>
                <w:color w:val="000000"/>
              </w:rPr>
            </w:pPr>
            <w:r w:rsidRPr="00C2779E">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74007266" w14:textId="77777777" w:rsidR="00C2779E" w:rsidRPr="00C2779E" w:rsidRDefault="00C2779E" w:rsidP="00C2779E">
            <w:pPr>
              <w:jc w:val="center"/>
              <w:rPr>
                <w:snapToGrid w:val="0"/>
                <w:color w:val="000000"/>
              </w:rPr>
            </w:pPr>
            <w:r w:rsidRPr="00C2779E">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503199C8"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289C3FEF" w14:textId="77777777" w:rsidTr="00BC4BE3">
        <w:trPr>
          <w:trHeight w:val="971"/>
        </w:trPr>
        <w:tc>
          <w:tcPr>
            <w:tcW w:w="709" w:type="dxa"/>
            <w:shd w:val="clear" w:color="auto" w:fill="auto"/>
            <w:vAlign w:val="center"/>
            <w:hideMark/>
          </w:tcPr>
          <w:p w14:paraId="10EE42BE" w14:textId="77777777" w:rsidR="00C2779E" w:rsidRPr="00C2779E" w:rsidRDefault="00C2779E" w:rsidP="00C2779E">
            <w:pPr>
              <w:ind w:left="-108" w:right="-157"/>
              <w:jc w:val="center"/>
            </w:pPr>
            <w:r w:rsidRPr="00C2779E">
              <w:t>8</w:t>
            </w:r>
          </w:p>
        </w:tc>
        <w:tc>
          <w:tcPr>
            <w:tcW w:w="4111" w:type="dxa"/>
            <w:shd w:val="clear" w:color="auto" w:fill="auto"/>
            <w:vAlign w:val="center"/>
            <w:hideMark/>
          </w:tcPr>
          <w:p w14:paraId="1F8330D7" w14:textId="77777777" w:rsidR="00C2779E" w:rsidRPr="00C2779E" w:rsidRDefault="00C2779E" w:rsidP="00C2779E">
            <w:r w:rsidRPr="00C2779E">
              <w:t>Корректировка с учетом надежности и качества реализуемых товаров (оказываемых услуг), подлежащая учету в НВВ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F57C54" w14:textId="77777777" w:rsidR="00C2779E" w:rsidRPr="00C2779E" w:rsidRDefault="00C2779E" w:rsidP="00C2779E">
            <w:pPr>
              <w:jc w:val="center"/>
              <w:rPr>
                <w:snapToGrid w:val="0"/>
                <w:color w:val="000000"/>
              </w:rPr>
            </w:pPr>
            <w:r w:rsidRPr="00C2779E">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AF5C4A"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C743814" w14:textId="77777777" w:rsidR="00C2779E" w:rsidRPr="00C2779E" w:rsidRDefault="00C2779E" w:rsidP="00C2779E">
            <w:pPr>
              <w:jc w:val="center"/>
              <w:rPr>
                <w:snapToGrid w:val="0"/>
                <w:color w:val="000000"/>
              </w:rPr>
            </w:pPr>
            <w:r w:rsidRPr="00C2779E">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4198561F" w14:textId="77777777" w:rsidR="00C2779E" w:rsidRPr="00C2779E" w:rsidRDefault="00C2779E" w:rsidP="00C2779E">
            <w:pPr>
              <w:jc w:val="center"/>
              <w:rPr>
                <w:snapToGrid w:val="0"/>
                <w:color w:val="000000"/>
              </w:rPr>
            </w:pPr>
            <w:r w:rsidRPr="00C2779E">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0C2CAAAC"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7F4674C9" w14:textId="77777777" w:rsidTr="00BC4BE3">
        <w:trPr>
          <w:trHeight w:val="1080"/>
        </w:trPr>
        <w:tc>
          <w:tcPr>
            <w:tcW w:w="709" w:type="dxa"/>
            <w:shd w:val="clear" w:color="auto" w:fill="auto"/>
            <w:vAlign w:val="center"/>
            <w:hideMark/>
          </w:tcPr>
          <w:p w14:paraId="0D4D7730" w14:textId="77777777" w:rsidR="00C2779E" w:rsidRPr="00C2779E" w:rsidRDefault="00C2779E" w:rsidP="00C2779E">
            <w:pPr>
              <w:ind w:left="-108" w:right="-157"/>
              <w:jc w:val="center"/>
            </w:pPr>
            <w:r w:rsidRPr="00C2779E">
              <w:lastRenderedPageBreak/>
              <w:t>9</w:t>
            </w:r>
          </w:p>
        </w:tc>
        <w:tc>
          <w:tcPr>
            <w:tcW w:w="4111" w:type="dxa"/>
            <w:shd w:val="clear" w:color="auto" w:fill="auto"/>
            <w:vAlign w:val="center"/>
            <w:hideMark/>
          </w:tcPr>
          <w:p w14:paraId="6FE22B3A" w14:textId="77777777" w:rsidR="00C2779E" w:rsidRPr="00C2779E" w:rsidRDefault="00C2779E" w:rsidP="00C2779E">
            <w:r w:rsidRPr="00C2779E">
              <w:t>Корректировка НВВ в связи с изменением (неисполнением) инвестиционной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A13227" w14:textId="77777777" w:rsidR="00C2779E" w:rsidRPr="00C2779E" w:rsidRDefault="00C2779E" w:rsidP="00C2779E">
            <w:pPr>
              <w:jc w:val="center"/>
              <w:rPr>
                <w:snapToGrid w:val="0"/>
                <w:color w:val="000000"/>
              </w:rPr>
            </w:pPr>
            <w:r w:rsidRPr="00C2779E">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D0DD32B"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666AD9A8" w14:textId="77777777" w:rsidR="00C2779E" w:rsidRPr="00C2779E" w:rsidRDefault="00C2779E" w:rsidP="00C2779E">
            <w:pPr>
              <w:jc w:val="center"/>
              <w:rPr>
                <w:snapToGrid w:val="0"/>
                <w:color w:val="000000"/>
              </w:rPr>
            </w:pPr>
            <w:r w:rsidRPr="00C2779E">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2C2CF559" w14:textId="77777777" w:rsidR="00C2779E" w:rsidRPr="00C2779E" w:rsidRDefault="00C2779E" w:rsidP="00C2779E">
            <w:pPr>
              <w:jc w:val="center"/>
              <w:rPr>
                <w:snapToGrid w:val="0"/>
                <w:color w:val="000000"/>
              </w:rPr>
            </w:pPr>
            <w:r w:rsidRPr="00C2779E">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53CD1FB6"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18A4AC98" w14:textId="77777777" w:rsidTr="00BC4BE3">
        <w:trPr>
          <w:cantSplit/>
          <w:trHeight w:val="488"/>
        </w:trPr>
        <w:tc>
          <w:tcPr>
            <w:tcW w:w="709" w:type="dxa"/>
            <w:shd w:val="clear" w:color="auto" w:fill="auto"/>
            <w:vAlign w:val="center"/>
            <w:hideMark/>
          </w:tcPr>
          <w:p w14:paraId="4CFB43E5" w14:textId="77777777" w:rsidR="00C2779E" w:rsidRPr="00C2779E" w:rsidRDefault="00C2779E" w:rsidP="00C2779E">
            <w:pPr>
              <w:ind w:left="-108" w:right="-157"/>
              <w:jc w:val="center"/>
            </w:pPr>
            <w:r w:rsidRPr="00C2779E">
              <w:t>10</w:t>
            </w:r>
          </w:p>
        </w:tc>
        <w:tc>
          <w:tcPr>
            <w:tcW w:w="4111" w:type="dxa"/>
            <w:shd w:val="clear" w:color="auto" w:fill="auto"/>
            <w:vAlign w:val="center"/>
            <w:hideMark/>
          </w:tcPr>
          <w:p w14:paraId="5E689237" w14:textId="77777777" w:rsidR="00C2779E" w:rsidRPr="00C2779E" w:rsidRDefault="00C2779E" w:rsidP="00C2779E">
            <w:r w:rsidRPr="00C2779E">
              <w:t>Корректировка, подлежащая учету в НВВ</w:t>
            </w:r>
            <w:r w:rsidRPr="00C2779E">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C2779E">
              <w:br/>
              <w:t>и повышения энергетической эффективности от установленных сроков реализации такой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BE22A4" w14:textId="77777777" w:rsidR="00C2779E" w:rsidRPr="00C2779E" w:rsidRDefault="00C2779E" w:rsidP="00C2779E">
            <w:pPr>
              <w:jc w:val="center"/>
              <w:rPr>
                <w:snapToGrid w:val="0"/>
                <w:color w:val="000000"/>
              </w:rPr>
            </w:pPr>
            <w:r w:rsidRPr="00C2779E">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43E58A" w14:textId="77777777" w:rsidR="00C2779E" w:rsidRPr="00C2779E" w:rsidRDefault="00C2779E" w:rsidP="00C2779E">
            <w:pPr>
              <w:jc w:val="center"/>
              <w:rPr>
                <w:snapToGrid w:val="0"/>
                <w:color w:val="000000"/>
              </w:rPr>
            </w:pPr>
            <w:r w:rsidRPr="00C2779E">
              <w:rPr>
                <w:snapToGrid w:val="0"/>
                <w:color w:val="000000"/>
              </w:rPr>
              <w:t>0</w:t>
            </w:r>
          </w:p>
        </w:tc>
        <w:tc>
          <w:tcPr>
            <w:tcW w:w="992" w:type="dxa"/>
            <w:tcBorders>
              <w:top w:val="nil"/>
              <w:left w:val="nil"/>
              <w:bottom w:val="single" w:sz="4" w:space="0" w:color="auto"/>
              <w:right w:val="single" w:sz="4" w:space="0" w:color="auto"/>
            </w:tcBorders>
            <w:shd w:val="clear" w:color="auto" w:fill="auto"/>
            <w:vAlign w:val="center"/>
          </w:tcPr>
          <w:p w14:paraId="28C9B1A1" w14:textId="77777777" w:rsidR="00C2779E" w:rsidRPr="00C2779E" w:rsidRDefault="00C2779E" w:rsidP="00C2779E">
            <w:pPr>
              <w:jc w:val="center"/>
              <w:rPr>
                <w:snapToGrid w:val="0"/>
                <w:color w:val="000000"/>
              </w:rPr>
            </w:pPr>
            <w:r w:rsidRPr="00C2779E">
              <w:rPr>
                <w:snapToGrid w:val="0"/>
                <w:color w:val="000000"/>
              </w:rPr>
              <w:t>0</w:t>
            </w:r>
          </w:p>
        </w:tc>
        <w:tc>
          <w:tcPr>
            <w:tcW w:w="993" w:type="dxa"/>
            <w:tcBorders>
              <w:top w:val="nil"/>
              <w:left w:val="nil"/>
              <w:bottom w:val="single" w:sz="4" w:space="0" w:color="auto"/>
              <w:right w:val="single" w:sz="4" w:space="0" w:color="auto"/>
            </w:tcBorders>
            <w:shd w:val="clear" w:color="auto" w:fill="auto"/>
            <w:vAlign w:val="center"/>
          </w:tcPr>
          <w:p w14:paraId="5CB046CD" w14:textId="77777777" w:rsidR="00C2779E" w:rsidRPr="00C2779E" w:rsidRDefault="00C2779E" w:rsidP="00C2779E">
            <w:pPr>
              <w:jc w:val="center"/>
              <w:rPr>
                <w:snapToGrid w:val="0"/>
                <w:color w:val="000000"/>
              </w:rPr>
            </w:pPr>
            <w:r w:rsidRPr="00C2779E">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71991417"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21A27929" w14:textId="77777777" w:rsidTr="00BC4BE3">
        <w:trPr>
          <w:cantSplit/>
          <w:trHeight w:val="488"/>
        </w:trPr>
        <w:tc>
          <w:tcPr>
            <w:tcW w:w="709" w:type="dxa"/>
            <w:shd w:val="clear" w:color="auto" w:fill="auto"/>
            <w:vAlign w:val="center"/>
          </w:tcPr>
          <w:p w14:paraId="007E0EFA" w14:textId="77777777" w:rsidR="00C2779E" w:rsidRPr="00C2779E" w:rsidRDefault="00C2779E" w:rsidP="00C2779E">
            <w:pPr>
              <w:ind w:left="-108" w:right="-157"/>
              <w:jc w:val="center"/>
            </w:pPr>
            <w:r w:rsidRPr="00C2779E">
              <w:t>11</w:t>
            </w:r>
          </w:p>
        </w:tc>
        <w:tc>
          <w:tcPr>
            <w:tcW w:w="4111" w:type="dxa"/>
            <w:shd w:val="clear" w:color="auto" w:fill="auto"/>
            <w:vAlign w:val="center"/>
          </w:tcPr>
          <w:p w14:paraId="7F11326E" w14:textId="77777777" w:rsidR="00C2779E" w:rsidRPr="00C2779E" w:rsidRDefault="00C2779E" w:rsidP="00C2779E">
            <w:r w:rsidRPr="00C2779E">
              <w:t>ИТОГО необходимая валовая выручка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C8AD35" w14:textId="77777777" w:rsidR="00C2779E" w:rsidRPr="00C2779E" w:rsidRDefault="00C2779E" w:rsidP="00C2779E">
            <w:pPr>
              <w:jc w:val="center"/>
              <w:rPr>
                <w:snapToGrid w:val="0"/>
                <w:color w:val="000000"/>
              </w:rPr>
            </w:pPr>
            <w:r w:rsidRPr="00C2779E">
              <w:rPr>
                <w:snapToGrid w:val="0"/>
                <w:color w:val="000000"/>
              </w:rPr>
              <w:t>63 748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A9AA64" w14:textId="77777777" w:rsidR="00C2779E" w:rsidRPr="00C2779E" w:rsidRDefault="00C2779E" w:rsidP="00C2779E">
            <w:pPr>
              <w:jc w:val="center"/>
              <w:rPr>
                <w:snapToGrid w:val="0"/>
                <w:color w:val="000000"/>
              </w:rPr>
            </w:pPr>
            <w:r w:rsidRPr="00C2779E">
              <w:rPr>
                <w:snapToGrid w:val="0"/>
                <w:color w:val="000000"/>
              </w:rPr>
              <w:t>65 960</w:t>
            </w:r>
          </w:p>
        </w:tc>
        <w:tc>
          <w:tcPr>
            <w:tcW w:w="992" w:type="dxa"/>
            <w:tcBorders>
              <w:top w:val="single" w:sz="4" w:space="0" w:color="auto"/>
              <w:left w:val="nil"/>
              <w:bottom w:val="single" w:sz="4" w:space="0" w:color="auto"/>
              <w:right w:val="single" w:sz="4" w:space="0" w:color="auto"/>
            </w:tcBorders>
            <w:shd w:val="clear" w:color="auto" w:fill="auto"/>
            <w:vAlign w:val="center"/>
          </w:tcPr>
          <w:p w14:paraId="79FA7386" w14:textId="77777777" w:rsidR="00C2779E" w:rsidRPr="00C2779E" w:rsidRDefault="00C2779E" w:rsidP="00C2779E">
            <w:pPr>
              <w:jc w:val="center"/>
              <w:rPr>
                <w:snapToGrid w:val="0"/>
                <w:color w:val="000000"/>
              </w:rPr>
            </w:pPr>
            <w:r w:rsidRPr="00C2779E">
              <w:rPr>
                <w:snapToGrid w:val="0"/>
                <w:color w:val="000000"/>
              </w:rPr>
              <w:t>68 010</w:t>
            </w:r>
          </w:p>
        </w:tc>
        <w:tc>
          <w:tcPr>
            <w:tcW w:w="993" w:type="dxa"/>
            <w:tcBorders>
              <w:top w:val="single" w:sz="4" w:space="0" w:color="auto"/>
              <w:left w:val="nil"/>
              <w:bottom w:val="single" w:sz="4" w:space="0" w:color="auto"/>
              <w:right w:val="single" w:sz="4" w:space="0" w:color="auto"/>
            </w:tcBorders>
            <w:shd w:val="clear" w:color="auto" w:fill="auto"/>
            <w:vAlign w:val="center"/>
          </w:tcPr>
          <w:p w14:paraId="182EDA89" w14:textId="77777777" w:rsidR="00C2779E" w:rsidRPr="00C2779E" w:rsidRDefault="00C2779E" w:rsidP="00C2779E">
            <w:pPr>
              <w:jc w:val="center"/>
              <w:rPr>
                <w:snapToGrid w:val="0"/>
                <w:color w:val="000000"/>
              </w:rPr>
            </w:pPr>
            <w:r w:rsidRPr="00C2779E">
              <w:rPr>
                <w:snapToGrid w:val="0"/>
                <w:color w:val="000000"/>
              </w:rPr>
              <w:t>70 128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82812D" w14:textId="77777777" w:rsidR="00C2779E" w:rsidRPr="00C2779E" w:rsidRDefault="00C2779E" w:rsidP="00C2779E">
            <w:pPr>
              <w:jc w:val="center"/>
              <w:rPr>
                <w:snapToGrid w:val="0"/>
                <w:color w:val="000000"/>
              </w:rPr>
            </w:pPr>
            <w:r w:rsidRPr="00C2779E">
              <w:rPr>
                <w:snapToGrid w:val="0"/>
                <w:color w:val="000000"/>
              </w:rPr>
              <w:t>72 316</w:t>
            </w:r>
          </w:p>
        </w:tc>
      </w:tr>
      <w:tr w:rsidR="00C2779E" w:rsidRPr="00C2779E" w14:paraId="586D70DB" w14:textId="77777777" w:rsidTr="00BC4BE3">
        <w:trPr>
          <w:cantSplit/>
          <w:trHeight w:val="488"/>
        </w:trPr>
        <w:tc>
          <w:tcPr>
            <w:tcW w:w="709" w:type="dxa"/>
            <w:shd w:val="clear" w:color="auto" w:fill="auto"/>
            <w:vAlign w:val="center"/>
          </w:tcPr>
          <w:p w14:paraId="710EDD41" w14:textId="77777777" w:rsidR="00C2779E" w:rsidRPr="00C2779E" w:rsidRDefault="00C2779E" w:rsidP="00C2779E">
            <w:pPr>
              <w:ind w:left="-108" w:right="-157"/>
              <w:jc w:val="center"/>
            </w:pPr>
            <w:r w:rsidRPr="00C2779E">
              <w:t>12</w:t>
            </w:r>
          </w:p>
        </w:tc>
        <w:tc>
          <w:tcPr>
            <w:tcW w:w="4111" w:type="dxa"/>
            <w:shd w:val="clear" w:color="auto" w:fill="auto"/>
            <w:vAlign w:val="center"/>
          </w:tcPr>
          <w:p w14:paraId="624AEBC4" w14:textId="77777777" w:rsidR="00C2779E" w:rsidRPr="00C2779E" w:rsidRDefault="00C2779E" w:rsidP="00C2779E">
            <w:r w:rsidRPr="00C2779E">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43A06E" w14:textId="77777777" w:rsidR="00C2779E" w:rsidRPr="00C2779E" w:rsidRDefault="00C2779E" w:rsidP="00C2779E">
            <w:pPr>
              <w:jc w:val="center"/>
              <w:rPr>
                <w:snapToGrid w:val="0"/>
                <w:color w:val="000000"/>
              </w:rPr>
            </w:pPr>
            <w:r w:rsidRPr="00C2779E">
              <w:rPr>
                <w:snapToGrid w:val="0"/>
                <w:color w:val="000000"/>
              </w:rPr>
              <w:t>-1 743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6EA130" w14:textId="77777777" w:rsidR="00C2779E" w:rsidRPr="00C2779E" w:rsidRDefault="00C2779E" w:rsidP="00C2779E">
            <w:pPr>
              <w:jc w:val="center"/>
              <w:rPr>
                <w:snapToGrid w:val="0"/>
                <w:color w:val="000000"/>
              </w:rPr>
            </w:pPr>
            <w:r w:rsidRPr="00C2779E">
              <w:rPr>
                <w:snapToGrid w:val="0"/>
                <w:color w:val="000000"/>
              </w:rPr>
              <w:t>-960</w:t>
            </w:r>
          </w:p>
        </w:tc>
        <w:tc>
          <w:tcPr>
            <w:tcW w:w="992" w:type="dxa"/>
            <w:tcBorders>
              <w:top w:val="single" w:sz="4" w:space="0" w:color="auto"/>
              <w:left w:val="nil"/>
              <w:bottom w:val="single" w:sz="4" w:space="0" w:color="auto"/>
              <w:right w:val="single" w:sz="4" w:space="0" w:color="auto"/>
            </w:tcBorders>
            <w:shd w:val="clear" w:color="auto" w:fill="auto"/>
            <w:vAlign w:val="center"/>
          </w:tcPr>
          <w:p w14:paraId="7F2A6069" w14:textId="77777777" w:rsidR="00C2779E" w:rsidRPr="00C2779E" w:rsidRDefault="00C2779E" w:rsidP="00C2779E">
            <w:pPr>
              <w:jc w:val="center"/>
              <w:rPr>
                <w:snapToGrid w:val="0"/>
                <w:color w:val="000000"/>
              </w:rPr>
            </w:pPr>
            <w:r w:rsidRPr="00C2779E">
              <w:rPr>
                <w:snapToGrid w:val="0"/>
                <w:color w:val="000000"/>
              </w:rPr>
              <w:t>-195</w:t>
            </w:r>
          </w:p>
        </w:tc>
        <w:tc>
          <w:tcPr>
            <w:tcW w:w="993" w:type="dxa"/>
            <w:tcBorders>
              <w:top w:val="single" w:sz="4" w:space="0" w:color="auto"/>
              <w:left w:val="nil"/>
              <w:bottom w:val="single" w:sz="4" w:space="0" w:color="auto"/>
              <w:right w:val="single" w:sz="4" w:space="0" w:color="auto"/>
            </w:tcBorders>
            <w:shd w:val="clear" w:color="auto" w:fill="auto"/>
            <w:vAlign w:val="center"/>
          </w:tcPr>
          <w:p w14:paraId="17C1A245" w14:textId="77777777" w:rsidR="00C2779E" w:rsidRPr="00C2779E" w:rsidRDefault="00C2779E" w:rsidP="00C2779E">
            <w:pPr>
              <w:jc w:val="center"/>
              <w:rPr>
                <w:snapToGrid w:val="0"/>
                <w:color w:val="000000"/>
              </w:rPr>
            </w:pPr>
            <w:r w:rsidRPr="00C2779E">
              <w:rPr>
                <w:snapToGrid w:val="0"/>
                <w:color w:val="000000"/>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7AE9EF" w14:textId="77777777" w:rsidR="00C2779E" w:rsidRPr="00C2779E" w:rsidRDefault="00C2779E" w:rsidP="00C2779E">
            <w:pPr>
              <w:jc w:val="center"/>
              <w:rPr>
                <w:snapToGrid w:val="0"/>
                <w:color w:val="000000"/>
              </w:rPr>
            </w:pPr>
            <w:r w:rsidRPr="00C2779E">
              <w:rPr>
                <w:snapToGrid w:val="0"/>
                <w:color w:val="000000"/>
              </w:rPr>
              <w:t>0</w:t>
            </w:r>
          </w:p>
        </w:tc>
      </w:tr>
      <w:tr w:rsidR="00C2779E" w:rsidRPr="00C2779E" w14:paraId="5DC8D66F" w14:textId="77777777" w:rsidTr="00BC4BE3">
        <w:trPr>
          <w:trHeight w:val="720"/>
        </w:trPr>
        <w:tc>
          <w:tcPr>
            <w:tcW w:w="709" w:type="dxa"/>
            <w:shd w:val="clear" w:color="auto" w:fill="auto"/>
            <w:vAlign w:val="center"/>
            <w:hideMark/>
          </w:tcPr>
          <w:p w14:paraId="798F6549" w14:textId="77777777" w:rsidR="00C2779E" w:rsidRPr="00C2779E" w:rsidRDefault="00C2779E" w:rsidP="00C2779E">
            <w:pPr>
              <w:ind w:left="-108" w:right="-157"/>
              <w:jc w:val="center"/>
            </w:pPr>
            <w:r w:rsidRPr="00C2779E">
              <w:t>13</w:t>
            </w:r>
          </w:p>
        </w:tc>
        <w:tc>
          <w:tcPr>
            <w:tcW w:w="4111" w:type="dxa"/>
            <w:shd w:val="clear" w:color="auto" w:fill="auto"/>
            <w:vAlign w:val="center"/>
            <w:hideMark/>
          </w:tcPr>
          <w:p w14:paraId="0D2D98A9" w14:textId="77777777" w:rsidR="00C2779E" w:rsidRPr="00C2779E" w:rsidRDefault="00C2779E" w:rsidP="00C2779E">
            <w:r w:rsidRPr="00C2779E">
              <w:t>Необходимая валовая выручка на потребительский рынок</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4637AE" w14:textId="77777777" w:rsidR="00C2779E" w:rsidRPr="00C2779E" w:rsidRDefault="00C2779E" w:rsidP="00C2779E">
            <w:pPr>
              <w:jc w:val="center"/>
              <w:rPr>
                <w:snapToGrid w:val="0"/>
                <w:color w:val="000000"/>
              </w:rPr>
            </w:pPr>
            <w:r w:rsidRPr="00C2779E">
              <w:rPr>
                <w:snapToGrid w:val="0"/>
                <w:color w:val="000000"/>
              </w:rPr>
              <w:t>11 133</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D2CF1A" w14:textId="77777777" w:rsidR="00C2779E" w:rsidRPr="00C2779E" w:rsidRDefault="00C2779E" w:rsidP="00C2779E">
            <w:pPr>
              <w:jc w:val="center"/>
              <w:rPr>
                <w:snapToGrid w:val="0"/>
                <w:color w:val="000000"/>
              </w:rPr>
            </w:pPr>
            <w:r w:rsidRPr="00C2779E">
              <w:rPr>
                <w:snapToGrid w:val="0"/>
                <w:color w:val="000000"/>
              </w:rPr>
              <w:t>12 363</w:t>
            </w:r>
          </w:p>
        </w:tc>
        <w:tc>
          <w:tcPr>
            <w:tcW w:w="992" w:type="dxa"/>
            <w:tcBorders>
              <w:top w:val="nil"/>
              <w:left w:val="nil"/>
              <w:bottom w:val="single" w:sz="4" w:space="0" w:color="auto"/>
              <w:right w:val="single" w:sz="4" w:space="0" w:color="auto"/>
            </w:tcBorders>
            <w:shd w:val="clear" w:color="auto" w:fill="auto"/>
            <w:vAlign w:val="center"/>
          </w:tcPr>
          <w:p w14:paraId="035FD777" w14:textId="77777777" w:rsidR="00C2779E" w:rsidRPr="00C2779E" w:rsidRDefault="00C2779E" w:rsidP="00C2779E">
            <w:pPr>
              <w:jc w:val="center"/>
              <w:rPr>
                <w:snapToGrid w:val="0"/>
                <w:color w:val="000000"/>
              </w:rPr>
            </w:pPr>
            <w:r w:rsidRPr="00C2779E">
              <w:rPr>
                <w:snapToGrid w:val="0"/>
                <w:color w:val="000000"/>
              </w:rPr>
              <w:t>13 542</w:t>
            </w:r>
          </w:p>
        </w:tc>
        <w:tc>
          <w:tcPr>
            <w:tcW w:w="993" w:type="dxa"/>
            <w:tcBorders>
              <w:top w:val="nil"/>
              <w:left w:val="nil"/>
              <w:bottom w:val="single" w:sz="4" w:space="0" w:color="auto"/>
              <w:right w:val="single" w:sz="4" w:space="0" w:color="auto"/>
            </w:tcBorders>
            <w:shd w:val="clear" w:color="auto" w:fill="auto"/>
            <w:vAlign w:val="center"/>
          </w:tcPr>
          <w:p w14:paraId="0ED99A7E" w14:textId="77777777" w:rsidR="00C2779E" w:rsidRPr="00C2779E" w:rsidRDefault="00C2779E" w:rsidP="00C2779E">
            <w:pPr>
              <w:jc w:val="center"/>
              <w:rPr>
                <w:snapToGrid w:val="0"/>
                <w:color w:val="000000"/>
              </w:rPr>
            </w:pPr>
            <w:r w:rsidRPr="00C2779E">
              <w:rPr>
                <w:snapToGrid w:val="0"/>
                <w:color w:val="000000"/>
              </w:rPr>
              <w:t>14 164</w:t>
            </w:r>
          </w:p>
        </w:tc>
        <w:tc>
          <w:tcPr>
            <w:tcW w:w="1134" w:type="dxa"/>
            <w:tcBorders>
              <w:top w:val="nil"/>
              <w:left w:val="nil"/>
              <w:bottom w:val="single" w:sz="4" w:space="0" w:color="auto"/>
              <w:right w:val="single" w:sz="4" w:space="0" w:color="auto"/>
            </w:tcBorders>
            <w:shd w:val="clear" w:color="auto" w:fill="auto"/>
            <w:vAlign w:val="center"/>
          </w:tcPr>
          <w:p w14:paraId="4D089855" w14:textId="77777777" w:rsidR="00C2779E" w:rsidRPr="00C2779E" w:rsidRDefault="00C2779E" w:rsidP="00C2779E">
            <w:pPr>
              <w:jc w:val="center"/>
              <w:rPr>
                <w:snapToGrid w:val="0"/>
                <w:color w:val="000000"/>
              </w:rPr>
            </w:pPr>
            <w:r w:rsidRPr="00C2779E">
              <w:rPr>
                <w:snapToGrid w:val="0"/>
                <w:color w:val="000000"/>
              </w:rPr>
              <w:t>14 606</w:t>
            </w:r>
          </w:p>
        </w:tc>
      </w:tr>
    </w:tbl>
    <w:p w14:paraId="7CD74D31" w14:textId="77777777" w:rsidR="00C2779E" w:rsidRPr="00C2779E" w:rsidRDefault="00C2779E" w:rsidP="00C2779E">
      <w:pPr>
        <w:keepNext/>
        <w:tabs>
          <w:tab w:val="left" w:pos="567"/>
        </w:tabs>
        <w:ind w:firstLine="720"/>
        <w:jc w:val="both"/>
        <w:outlineLvl w:val="0"/>
        <w:rPr>
          <w:b/>
          <w:bCs/>
          <w:snapToGrid w:val="0"/>
          <w:kern w:val="32"/>
          <w:sz w:val="28"/>
          <w:szCs w:val="20"/>
          <w:lang w:eastAsia="en-US"/>
        </w:rPr>
      </w:pPr>
      <w:r w:rsidRPr="00C2779E">
        <w:rPr>
          <w:b/>
          <w:bCs/>
          <w:snapToGrid w:val="0"/>
          <w:kern w:val="32"/>
          <w:sz w:val="28"/>
          <w:szCs w:val="32"/>
          <w:lang w:val="x-none" w:eastAsia="en-US"/>
        </w:rPr>
        <w:br w:type="page"/>
      </w:r>
      <w:r w:rsidRPr="00C2779E">
        <w:rPr>
          <w:b/>
          <w:bCs/>
          <w:snapToGrid w:val="0"/>
          <w:kern w:val="32"/>
          <w:sz w:val="28"/>
          <w:szCs w:val="32"/>
          <w:lang w:eastAsia="en-US"/>
        </w:rPr>
        <w:lastRenderedPageBreak/>
        <w:t>12</w:t>
      </w:r>
      <w:r w:rsidRPr="00C2779E">
        <w:rPr>
          <w:b/>
          <w:bCs/>
          <w:snapToGrid w:val="0"/>
          <w:kern w:val="32"/>
          <w:sz w:val="28"/>
          <w:szCs w:val="32"/>
          <w:lang w:val="x-none" w:eastAsia="en-US"/>
        </w:rPr>
        <w:t xml:space="preserve">. Расчет </w:t>
      </w:r>
      <w:r w:rsidRPr="00C2779E">
        <w:rPr>
          <w:b/>
          <w:bCs/>
          <w:snapToGrid w:val="0"/>
          <w:kern w:val="32"/>
          <w:sz w:val="28"/>
          <w:szCs w:val="32"/>
          <w:lang w:eastAsia="en-US"/>
        </w:rPr>
        <w:t xml:space="preserve">долгосрочных </w:t>
      </w:r>
      <w:r w:rsidRPr="00C2779E">
        <w:rPr>
          <w:b/>
          <w:bCs/>
          <w:snapToGrid w:val="0"/>
          <w:kern w:val="32"/>
          <w:sz w:val="28"/>
          <w:szCs w:val="32"/>
          <w:lang w:val="x-none" w:eastAsia="en-US"/>
        </w:rPr>
        <w:t xml:space="preserve">тарифов ОАО «РЖД» (филиал Кузбасский территориальный участок Западно-Сибирской дирекции </w:t>
      </w:r>
      <w:r w:rsidRPr="00C2779E">
        <w:rPr>
          <w:b/>
          <w:bCs/>
          <w:snapToGrid w:val="0"/>
          <w:kern w:val="32"/>
          <w:sz w:val="28"/>
          <w:szCs w:val="32"/>
          <w:lang w:val="x-none"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 на тепловую энергию, </w:t>
      </w:r>
      <w:r w:rsidRPr="00C2779E">
        <w:rPr>
          <w:b/>
          <w:bCs/>
          <w:snapToGrid w:val="0"/>
          <w:kern w:val="32"/>
          <w:sz w:val="28"/>
          <w:szCs w:val="32"/>
          <w:lang w:eastAsia="en-US"/>
        </w:rPr>
        <w:t>реализуемую на потребительском рынке Новокузнецкого городского округа</w:t>
      </w:r>
    </w:p>
    <w:p w14:paraId="6AB94E14" w14:textId="77777777" w:rsidR="00C2779E" w:rsidRPr="00C2779E" w:rsidRDefault="00C2779E" w:rsidP="00C2779E">
      <w:pPr>
        <w:ind w:right="-315" w:firstLine="709"/>
        <w:jc w:val="both"/>
        <w:rPr>
          <w:snapToGrid w:val="0"/>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C2779E" w:rsidRPr="00C2779E" w14:paraId="4B189250"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61F54A14" w14:textId="77777777" w:rsidR="00C2779E" w:rsidRPr="00C2779E" w:rsidRDefault="00C2779E" w:rsidP="00C2779E">
            <w:pPr>
              <w:jc w:val="center"/>
              <w:rPr>
                <w:b/>
                <w:bCs/>
              </w:rPr>
            </w:pPr>
            <w:r w:rsidRPr="00C2779E">
              <w:rPr>
                <w:b/>
                <w:bCs/>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A27C1ED" w14:textId="77777777" w:rsidR="00C2779E" w:rsidRPr="00C2779E" w:rsidRDefault="00C2779E" w:rsidP="00C2779E">
            <w:pPr>
              <w:jc w:val="center"/>
            </w:pPr>
            <w:r w:rsidRPr="00C2779E">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24760B7" w14:textId="77777777" w:rsidR="00C2779E" w:rsidRPr="00C2779E" w:rsidRDefault="00C2779E" w:rsidP="00C2779E">
            <w:pPr>
              <w:jc w:val="center"/>
            </w:pPr>
            <w:r w:rsidRPr="00C2779E">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7560821" w14:textId="77777777" w:rsidR="00C2779E" w:rsidRPr="00C2779E" w:rsidRDefault="00C2779E" w:rsidP="00C2779E">
            <w:pPr>
              <w:jc w:val="center"/>
            </w:pPr>
            <w:r w:rsidRPr="00C2779E">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A827D96" w14:textId="77777777" w:rsidR="00C2779E" w:rsidRPr="00C2779E" w:rsidRDefault="00C2779E" w:rsidP="00C2779E">
            <w:pPr>
              <w:jc w:val="center"/>
            </w:pPr>
            <w:r w:rsidRPr="00C2779E">
              <w:t>НВВ</w:t>
            </w:r>
          </w:p>
        </w:tc>
      </w:tr>
      <w:tr w:rsidR="00C2779E" w:rsidRPr="00C2779E" w14:paraId="4D263FCA" w14:textId="77777777" w:rsidTr="00BC4BE3">
        <w:trPr>
          <w:trHeight w:val="183"/>
        </w:trPr>
        <w:tc>
          <w:tcPr>
            <w:tcW w:w="3823" w:type="dxa"/>
            <w:vMerge/>
            <w:tcBorders>
              <w:left w:val="single" w:sz="4" w:space="0" w:color="auto"/>
              <w:bottom w:val="single" w:sz="4" w:space="0" w:color="000000"/>
              <w:right w:val="single" w:sz="4" w:space="0" w:color="auto"/>
            </w:tcBorders>
            <w:shd w:val="clear" w:color="auto" w:fill="auto"/>
            <w:vAlign w:val="center"/>
            <w:hideMark/>
          </w:tcPr>
          <w:p w14:paraId="08B1E5CE" w14:textId="77777777" w:rsidR="00C2779E" w:rsidRPr="00C2779E" w:rsidRDefault="00C2779E" w:rsidP="00C2779E">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C9BB25" w14:textId="77777777" w:rsidR="00C2779E" w:rsidRPr="00C2779E" w:rsidRDefault="00C2779E" w:rsidP="00C2779E">
            <w:pPr>
              <w:jc w:val="center"/>
            </w:pPr>
            <w:r w:rsidRPr="00C2779E">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51D53D4" w14:textId="77777777" w:rsidR="00C2779E" w:rsidRPr="00C2779E" w:rsidRDefault="00C2779E" w:rsidP="00C2779E">
            <w:pPr>
              <w:jc w:val="center"/>
            </w:pPr>
            <w:r w:rsidRPr="00C2779E">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125E09C" w14:textId="77777777" w:rsidR="00C2779E" w:rsidRPr="00C2779E" w:rsidRDefault="00C2779E" w:rsidP="00C2779E">
            <w:pPr>
              <w:jc w:val="center"/>
            </w:pPr>
            <w:r w:rsidRPr="00C2779E">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5266610" w14:textId="77777777" w:rsidR="00C2779E" w:rsidRPr="00C2779E" w:rsidRDefault="00C2779E" w:rsidP="00C2779E">
            <w:pPr>
              <w:jc w:val="center"/>
            </w:pPr>
            <w:r w:rsidRPr="00C2779E">
              <w:t>тыс. руб.</w:t>
            </w:r>
          </w:p>
        </w:tc>
      </w:tr>
      <w:tr w:rsidR="00C2779E" w:rsidRPr="00C2779E" w14:paraId="3A0DFACE" w14:textId="77777777" w:rsidTr="00BC4BE3">
        <w:trPr>
          <w:trHeight w:val="31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6A14C4" w14:textId="77777777" w:rsidR="00C2779E" w:rsidRPr="00C2779E" w:rsidRDefault="00C2779E" w:rsidP="00C2779E">
            <w:pPr>
              <w:rPr>
                <w:bCs/>
              </w:rPr>
            </w:pPr>
            <w:r w:rsidRPr="00C2779E">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33AB8669" w14:textId="77777777" w:rsidR="00C2779E" w:rsidRPr="00C2779E" w:rsidRDefault="00C2779E" w:rsidP="00C2779E">
            <w:pPr>
              <w:jc w:val="center"/>
              <w:rPr>
                <w:snapToGrid w:val="0"/>
              </w:rPr>
            </w:pPr>
            <w:r w:rsidRPr="00C2779E">
              <w:rPr>
                <w:snapToGrid w:val="0"/>
              </w:rPr>
              <w:t>2,741</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56503080" w14:textId="77777777" w:rsidR="00C2779E" w:rsidRPr="00C2779E" w:rsidRDefault="00C2779E" w:rsidP="00C2779E">
            <w:pPr>
              <w:jc w:val="center"/>
              <w:rPr>
                <w:snapToGrid w:val="0"/>
              </w:rPr>
            </w:pPr>
            <w:r w:rsidRPr="00C2779E">
              <w:rPr>
                <w:snapToGrid w:val="0"/>
              </w:rPr>
              <w:t>2 059,94</w:t>
            </w:r>
          </w:p>
        </w:tc>
        <w:tc>
          <w:tcPr>
            <w:tcW w:w="1480" w:type="dxa"/>
            <w:tcBorders>
              <w:top w:val="nil"/>
              <w:left w:val="nil"/>
              <w:bottom w:val="single" w:sz="4" w:space="0" w:color="auto"/>
              <w:right w:val="single" w:sz="4" w:space="0" w:color="auto"/>
            </w:tcBorders>
            <w:shd w:val="clear" w:color="000000" w:fill="FFFFFF"/>
            <w:vAlign w:val="center"/>
            <w:hideMark/>
          </w:tcPr>
          <w:p w14:paraId="5D618DD8" w14:textId="77777777" w:rsidR="00C2779E" w:rsidRPr="00C2779E" w:rsidRDefault="00C2779E" w:rsidP="00C2779E">
            <w:pPr>
              <w:jc w:val="center"/>
              <w:rPr>
                <w:snapToGrid w:val="0"/>
              </w:rPr>
            </w:pPr>
            <w:r w:rsidRPr="00C2779E">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028B6E2A" w14:textId="77777777" w:rsidR="00C2779E" w:rsidRPr="00C2779E" w:rsidRDefault="00C2779E" w:rsidP="00C2779E">
            <w:pPr>
              <w:jc w:val="center"/>
              <w:rPr>
                <w:snapToGrid w:val="0"/>
              </w:rPr>
            </w:pPr>
            <w:r w:rsidRPr="00C2779E">
              <w:rPr>
                <w:snapToGrid w:val="0"/>
              </w:rPr>
              <w:t>5 646</w:t>
            </w:r>
          </w:p>
        </w:tc>
      </w:tr>
      <w:tr w:rsidR="00C2779E" w:rsidRPr="00C2779E" w14:paraId="082AA146" w14:textId="77777777" w:rsidTr="00BC4BE3">
        <w:trPr>
          <w:trHeight w:val="32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55B777F" w14:textId="77777777" w:rsidR="00C2779E" w:rsidRPr="00C2779E" w:rsidRDefault="00C2779E" w:rsidP="00C2779E">
            <w:pPr>
              <w:rPr>
                <w:bCs/>
              </w:rPr>
            </w:pPr>
            <w:r w:rsidRPr="00C2779E">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610418A1" w14:textId="77777777" w:rsidR="00C2779E" w:rsidRPr="00C2779E" w:rsidRDefault="00C2779E" w:rsidP="00C2779E">
            <w:pPr>
              <w:jc w:val="center"/>
              <w:rPr>
                <w:snapToGrid w:val="0"/>
              </w:rPr>
            </w:pPr>
            <w:r w:rsidRPr="00C2779E">
              <w:rPr>
                <w:snapToGrid w:val="0"/>
              </w:rPr>
              <w:t>2,430</w:t>
            </w:r>
          </w:p>
        </w:tc>
        <w:tc>
          <w:tcPr>
            <w:tcW w:w="1480" w:type="dxa"/>
            <w:tcBorders>
              <w:top w:val="nil"/>
              <w:left w:val="nil"/>
              <w:bottom w:val="single" w:sz="4" w:space="0" w:color="auto"/>
              <w:right w:val="single" w:sz="4" w:space="0" w:color="auto"/>
            </w:tcBorders>
            <w:shd w:val="clear" w:color="000000" w:fill="FFFFFF"/>
            <w:vAlign w:val="center"/>
            <w:hideMark/>
          </w:tcPr>
          <w:p w14:paraId="7531BBFD" w14:textId="77777777" w:rsidR="00C2779E" w:rsidRPr="00C2779E" w:rsidRDefault="00C2779E" w:rsidP="00C2779E">
            <w:pPr>
              <w:jc w:val="center"/>
              <w:rPr>
                <w:snapToGrid w:val="0"/>
              </w:rPr>
            </w:pPr>
            <w:r w:rsidRPr="00C2779E">
              <w:rPr>
                <w:snapToGrid w:val="0"/>
              </w:rPr>
              <w:t>2 258,02</w:t>
            </w:r>
          </w:p>
        </w:tc>
        <w:tc>
          <w:tcPr>
            <w:tcW w:w="1480" w:type="dxa"/>
            <w:tcBorders>
              <w:top w:val="nil"/>
              <w:left w:val="nil"/>
              <w:bottom w:val="single" w:sz="4" w:space="0" w:color="auto"/>
              <w:right w:val="single" w:sz="4" w:space="0" w:color="auto"/>
            </w:tcBorders>
            <w:shd w:val="clear" w:color="000000" w:fill="FFFFFF"/>
            <w:vAlign w:val="center"/>
            <w:hideMark/>
          </w:tcPr>
          <w:p w14:paraId="1005E182" w14:textId="77777777" w:rsidR="00C2779E" w:rsidRPr="00C2779E" w:rsidRDefault="00C2779E" w:rsidP="00C2779E">
            <w:pPr>
              <w:jc w:val="center"/>
              <w:rPr>
                <w:snapToGrid w:val="0"/>
              </w:rPr>
            </w:pPr>
            <w:r w:rsidRPr="00C2779E">
              <w:rPr>
                <w:snapToGrid w:val="0"/>
              </w:rPr>
              <w:t>9,6%</w:t>
            </w:r>
          </w:p>
        </w:tc>
        <w:tc>
          <w:tcPr>
            <w:tcW w:w="1480" w:type="dxa"/>
            <w:tcBorders>
              <w:top w:val="nil"/>
              <w:left w:val="nil"/>
              <w:bottom w:val="single" w:sz="4" w:space="0" w:color="auto"/>
              <w:right w:val="single" w:sz="4" w:space="0" w:color="auto"/>
            </w:tcBorders>
            <w:shd w:val="clear" w:color="000000" w:fill="FFFFFF"/>
            <w:vAlign w:val="center"/>
            <w:hideMark/>
          </w:tcPr>
          <w:p w14:paraId="4CA8F0CC" w14:textId="77777777" w:rsidR="00C2779E" w:rsidRPr="00C2779E" w:rsidRDefault="00C2779E" w:rsidP="00C2779E">
            <w:pPr>
              <w:jc w:val="center"/>
              <w:rPr>
                <w:snapToGrid w:val="0"/>
              </w:rPr>
            </w:pPr>
            <w:r w:rsidRPr="00C2779E">
              <w:rPr>
                <w:snapToGrid w:val="0"/>
              </w:rPr>
              <w:t>5 487</w:t>
            </w:r>
          </w:p>
        </w:tc>
      </w:tr>
      <w:tr w:rsidR="00C2779E" w:rsidRPr="00C2779E" w14:paraId="62B1FDF1" w14:textId="77777777" w:rsidTr="00BC4BE3">
        <w:trPr>
          <w:trHeight w:val="81"/>
        </w:trPr>
        <w:tc>
          <w:tcPr>
            <w:tcW w:w="3823" w:type="dxa"/>
            <w:tcBorders>
              <w:top w:val="nil"/>
              <w:left w:val="nil"/>
              <w:bottom w:val="single" w:sz="4" w:space="0" w:color="auto"/>
              <w:right w:val="nil"/>
            </w:tcBorders>
            <w:shd w:val="clear" w:color="auto" w:fill="auto"/>
            <w:vAlign w:val="center"/>
            <w:hideMark/>
          </w:tcPr>
          <w:p w14:paraId="6679A1C4" w14:textId="77777777" w:rsidR="00C2779E" w:rsidRPr="00C2779E" w:rsidRDefault="00C2779E" w:rsidP="00C2779E">
            <w:r w:rsidRPr="00C2779E">
              <w:t> </w:t>
            </w:r>
          </w:p>
        </w:tc>
        <w:tc>
          <w:tcPr>
            <w:tcW w:w="1480" w:type="dxa"/>
            <w:tcBorders>
              <w:top w:val="nil"/>
              <w:left w:val="nil"/>
              <w:bottom w:val="single" w:sz="4" w:space="0" w:color="auto"/>
              <w:right w:val="nil"/>
            </w:tcBorders>
            <w:shd w:val="clear" w:color="auto" w:fill="auto"/>
            <w:hideMark/>
          </w:tcPr>
          <w:p w14:paraId="633FC3E7" w14:textId="77777777" w:rsidR="00C2779E" w:rsidRPr="00C2779E" w:rsidRDefault="00C2779E" w:rsidP="00C2779E">
            <w:pPr>
              <w:jc w:val="center"/>
              <w:rPr>
                <w:color w:val="000000"/>
              </w:rPr>
            </w:pPr>
          </w:p>
        </w:tc>
        <w:tc>
          <w:tcPr>
            <w:tcW w:w="1480" w:type="dxa"/>
            <w:tcBorders>
              <w:top w:val="nil"/>
              <w:left w:val="nil"/>
              <w:bottom w:val="single" w:sz="4" w:space="0" w:color="auto"/>
              <w:right w:val="nil"/>
            </w:tcBorders>
            <w:shd w:val="clear" w:color="auto" w:fill="auto"/>
            <w:hideMark/>
          </w:tcPr>
          <w:p w14:paraId="204B5DBF" w14:textId="77777777" w:rsidR="00C2779E" w:rsidRPr="00C2779E" w:rsidRDefault="00C2779E" w:rsidP="00C2779E">
            <w:pPr>
              <w:jc w:val="center"/>
              <w:rPr>
                <w:color w:val="000000"/>
              </w:rPr>
            </w:pPr>
          </w:p>
        </w:tc>
        <w:tc>
          <w:tcPr>
            <w:tcW w:w="1480" w:type="dxa"/>
            <w:tcBorders>
              <w:top w:val="nil"/>
              <w:left w:val="nil"/>
              <w:bottom w:val="single" w:sz="4" w:space="0" w:color="auto"/>
              <w:right w:val="nil"/>
            </w:tcBorders>
            <w:shd w:val="clear" w:color="auto" w:fill="auto"/>
            <w:hideMark/>
          </w:tcPr>
          <w:p w14:paraId="06582049" w14:textId="77777777" w:rsidR="00C2779E" w:rsidRPr="00C2779E" w:rsidRDefault="00C2779E" w:rsidP="00C2779E">
            <w:pPr>
              <w:jc w:val="center"/>
              <w:rPr>
                <w:color w:val="000000"/>
              </w:rPr>
            </w:pPr>
          </w:p>
        </w:tc>
        <w:tc>
          <w:tcPr>
            <w:tcW w:w="1480" w:type="dxa"/>
            <w:tcBorders>
              <w:top w:val="nil"/>
              <w:left w:val="nil"/>
              <w:bottom w:val="single" w:sz="4" w:space="0" w:color="auto"/>
              <w:right w:val="nil"/>
            </w:tcBorders>
            <w:shd w:val="clear" w:color="auto" w:fill="auto"/>
            <w:hideMark/>
          </w:tcPr>
          <w:p w14:paraId="7DDB5753" w14:textId="77777777" w:rsidR="00C2779E" w:rsidRPr="00C2779E" w:rsidRDefault="00C2779E" w:rsidP="00C2779E">
            <w:pPr>
              <w:jc w:val="center"/>
              <w:rPr>
                <w:color w:val="000000"/>
              </w:rPr>
            </w:pPr>
          </w:p>
        </w:tc>
      </w:tr>
      <w:tr w:rsidR="00C2779E" w:rsidRPr="00C2779E" w14:paraId="5334B87C" w14:textId="77777777" w:rsidTr="00BC4BE3">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67EAE1" w14:textId="77777777" w:rsidR="00C2779E" w:rsidRPr="00C2779E" w:rsidRDefault="00C2779E" w:rsidP="00C2779E">
            <w:pPr>
              <w:rPr>
                <w:b/>
                <w:bCs/>
              </w:rPr>
            </w:pPr>
            <w:r w:rsidRPr="00C2779E">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6AAA9BE4" w14:textId="77777777" w:rsidR="00C2779E" w:rsidRPr="00C2779E" w:rsidRDefault="00C2779E" w:rsidP="00C2779E">
            <w:pPr>
              <w:jc w:val="center"/>
              <w:rPr>
                <w:b/>
                <w:bCs/>
                <w:snapToGrid w:val="0"/>
              </w:rPr>
            </w:pPr>
            <w:r w:rsidRPr="00C2779E">
              <w:rPr>
                <w:b/>
                <w:bCs/>
                <w:snapToGrid w:val="0"/>
              </w:rPr>
              <w:t>5,171</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2E2B7815" w14:textId="77777777" w:rsidR="00C2779E" w:rsidRPr="00C2779E" w:rsidRDefault="00C2779E" w:rsidP="00C2779E">
            <w:pPr>
              <w:jc w:val="center"/>
              <w:rPr>
                <w:b/>
                <w:bCs/>
                <w:snapToGrid w:val="0"/>
              </w:rPr>
            </w:pPr>
            <w:r w:rsidRPr="00C2779E">
              <w:rPr>
                <w:b/>
                <w:bCs/>
                <w:snapToGrid w:val="0"/>
              </w:rPr>
              <w:t>2 152,97</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54AA99F1" w14:textId="77777777" w:rsidR="00C2779E" w:rsidRPr="00C2779E" w:rsidRDefault="00C2779E" w:rsidP="00C2779E">
            <w:pPr>
              <w:jc w:val="center"/>
              <w:rPr>
                <w:b/>
                <w:bCs/>
                <w:snapToGrid w:val="0"/>
              </w:rPr>
            </w:pPr>
            <w:r w:rsidRPr="00C2779E">
              <w:rPr>
                <w:b/>
                <w:bCs/>
                <w:snapToGrid w:val="0"/>
              </w:rPr>
              <w:t>4,5%</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2FE08400" w14:textId="77777777" w:rsidR="00C2779E" w:rsidRPr="00C2779E" w:rsidRDefault="00C2779E" w:rsidP="00C2779E">
            <w:pPr>
              <w:jc w:val="center"/>
              <w:rPr>
                <w:b/>
                <w:bCs/>
                <w:snapToGrid w:val="0"/>
              </w:rPr>
            </w:pPr>
            <w:r w:rsidRPr="00C2779E">
              <w:rPr>
                <w:b/>
                <w:bCs/>
                <w:snapToGrid w:val="0"/>
              </w:rPr>
              <w:t>11 133</w:t>
            </w:r>
          </w:p>
        </w:tc>
      </w:tr>
    </w:tbl>
    <w:p w14:paraId="289647A3" w14:textId="77777777" w:rsidR="00C2779E" w:rsidRPr="00C2779E" w:rsidRDefault="00C2779E" w:rsidP="00C2779E">
      <w:pPr>
        <w:spacing w:line="360" w:lineRule="auto"/>
        <w:ind w:firstLine="851"/>
        <w:jc w:val="both"/>
        <w:rPr>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C2779E" w:rsidRPr="00C2779E" w14:paraId="42D6E5F5"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284702D8" w14:textId="77777777" w:rsidR="00C2779E" w:rsidRPr="00C2779E" w:rsidRDefault="00C2779E" w:rsidP="00C2779E">
            <w:pPr>
              <w:jc w:val="center"/>
              <w:rPr>
                <w:b/>
                <w:bCs/>
              </w:rPr>
            </w:pPr>
            <w:r w:rsidRPr="00C2779E">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744EF03" w14:textId="77777777" w:rsidR="00C2779E" w:rsidRPr="00C2779E" w:rsidRDefault="00C2779E" w:rsidP="00C2779E">
            <w:pPr>
              <w:jc w:val="center"/>
            </w:pPr>
            <w:r w:rsidRPr="00C2779E">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A921810" w14:textId="77777777" w:rsidR="00C2779E" w:rsidRPr="00C2779E" w:rsidRDefault="00C2779E" w:rsidP="00C2779E">
            <w:pPr>
              <w:jc w:val="center"/>
            </w:pPr>
            <w:r w:rsidRPr="00C2779E">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1B1ECB7" w14:textId="77777777" w:rsidR="00C2779E" w:rsidRPr="00C2779E" w:rsidRDefault="00C2779E" w:rsidP="00C2779E">
            <w:pPr>
              <w:jc w:val="center"/>
            </w:pPr>
            <w:r w:rsidRPr="00C2779E">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1D2E638" w14:textId="77777777" w:rsidR="00C2779E" w:rsidRPr="00C2779E" w:rsidRDefault="00C2779E" w:rsidP="00C2779E">
            <w:pPr>
              <w:jc w:val="center"/>
            </w:pPr>
            <w:r w:rsidRPr="00C2779E">
              <w:t>НВВ</w:t>
            </w:r>
          </w:p>
        </w:tc>
      </w:tr>
      <w:tr w:rsidR="00C2779E" w:rsidRPr="00C2779E" w14:paraId="6D66A0DF" w14:textId="77777777" w:rsidTr="00BC4BE3">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4940CC55" w14:textId="77777777" w:rsidR="00C2779E" w:rsidRPr="00C2779E" w:rsidRDefault="00C2779E" w:rsidP="00C2779E">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5EBBB09" w14:textId="77777777" w:rsidR="00C2779E" w:rsidRPr="00C2779E" w:rsidRDefault="00C2779E" w:rsidP="00C2779E">
            <w:pPr>
              <w:jc w:val="center"/>
            </w:pPr>
            <w:r w:rsidRPr="00C2779E">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F732029" w14:textId="77777777" w:rsidR="00C2779E" w:rsidRPr="00C2779E" w:rsidRDefault="00C2779E" w:rsidP="00C2779E">
            <w:pPr>
              <w:jc w:val="center"/>
            </w:pPr>
            <w:r w:rsidRPr="00C2779E">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A5A136" w14:textId="77777777" w:rsidR="00C2779E" w:rsidRPr="00C2779E" w:rsidRDefault="00C2779E" w:rsidP="00C2779E">
            <w:pPr>
              <w:jc w:val="center"/>
            </w:pPr>
            <w:r w:rsidRPr="00C2779E">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263FB4" w14:textId="77777777" w:rsidR="00C2779E" w:rsidRPr="00C2779E" w:rsidRDefault="00C2779E" w:rsidP="00C2779E">
            <w:pPr>
              <w:jc w:val="center"/>
            </w:pPr>
            <w:r w:rsidRPr="00C2779E">
              <w:t>тыс. руб.</w:t>
            </w:r>
          </w:p>
        </w:tc>
      </w:tr>
      <w:tr w:rsidR="00C2779E" w:rsidRPr="00C2779E" w14:paraId="6C5A1E44"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5368BF8" w14:textId="77777777" w:rsidR="00C2779E" w:rsidRPr="00C2779E" w:rsidRDefault="00C2779E" w:rsidP="00C2779E">
            <w:pPr>
              <w:rPr>
                <w:bCs/>
              </w:rPr>
            </w:pPr>
            <w:r w:rsidRPr="00C2779E">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68A4645C" w14:textId="77777777" w:rsidR="00C2779E" w:rsidRPr="00C2779E" w:rsidRDefault="00C2779E" w:rsidP="00C2779E">
            <w:pPr>
              <w:jc w:val="center"/>
              <w:rPr>
                <w:snapToGrid w:val="0"/>
              </w:rPr>
            </w:pPr>
            <w:r w:rsidRPr="00C2779E">
              <w:rPr>
                <w:snapToGrid w:val="0"/>
              </w:rPr>
              <w:t>2,741</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05AB1144" w14:textId="77777777" w:rsidR="00C2779E" w:rsidRPr="00C2779E" w:rsidRDefault="00C2779E" w:rsidP="00C2779E">
            <w:pPr>
              <w:jc w:val="center"/>
              <w:rPr>
                <w:snapToGrid w:val="0"/>
              </w:rPr>
            </w:pPr>
            <w:r w:rsidRPr="00C2779E">
              <w:rPr>
                <w:snapToGrid w:val="0"/>
              </w:rPr>
              <w:t>2 258,02</w:t>
            </w:r>
          </w:p>
        </w:tc>
        <w:tc>
          <w:tcPr>
            <w:tcW w:w="1480" w:type="dxa"/>
            <w:tcBorders>
              <w:top w:val="nil"/>
              <w:left w:val="nil"/>
              <w:bottom w:val="single" w:sz="4" w:space="0" w:color="auto"/>
              <w:right w:val="single" w:sz="4" w:space="0" w:color="auto"/>
            </w:tcBorders>
            <w:shd w:val="clear" w:color="000000" w:fill="FFFFFF"/>
            <w:vAlign w:val="center"/>
            <w:hideMark/>
          </w:tcPr>
          <w:p w14:paraId="0EC20A24" w14:textId="77777777" w:rsidR="00C2779E" w:rsidRPr="00C2779E" w:rsidRDefault="00C2779E" w:rsidP="00C2779E">
            <w:pPr>
              <w:jc w:val="center"/>
              <w:rPr>
                <w:snapToGrid w:val="0"/>
              </w:rPr>
            </w:pPr>
            <w:r w:rsidRPr="00C2779E">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450BAF8A" w14:textId="77777777" w:rsidR="00C2779E" w:rsidRPr="00C2779E" w:rsidRDefault="00C2779E" w:rsidP="00C2779E">
            <w:pPr>
              <w:jc w:val="center"/>
              <w:rPr>
                <w:snapToGrid w:val="0"/>
              </w:rPr>
            </w:pPr>
            <w:r w:rsidRPr="00C2779E">
              <w:rPr>
                <w:snapToGrid w:val="0"/>
              </w:rPr>
              <w:t>6 189</w:t>
            </w:r>
          </w:p>
        </w:tc>
      </w:tr>
      <w:tr w:rsidR="00C2779E" w:rsidRPr="00C2779E" w14:paraId="1AB9B019" w14:textId="77777777" w:rsidTr="00BC4BE3">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480E70" w14:textId="77777777" w:rsidR="00C2779E" w:rsidRPr="00C2779E" w:rsidRDefault="00C2779E" w:rsidP="00C2779E">
            <w:pPr>
              <w:rPr>
                <w:bCs/>
              </w:rPr>
            </w:pPr>
            <w:r w:rsidRPr="00C2779E">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F5EC2B7" w14:textId="77777777" w:rsidR="00C2779E" w:rsidRPr="00C2779E" w:rsidRDefault="00C2779E" w:rsidP="00C2779E">
            <w:pPr>
              <w:jc w:val="center"/>
              <w:rPr>
                <w:snapToGrid w:val="0"/>
              </w:rPr>
            </w:pPr>
            <w:r w:rsidRPr="00C2779E">
              <w:rPr>
                <w:snapToGrid w:val="0"/>
              </w:rPr>
              <w:t>2,430</w:t>
            </w:r>
          </w:p>
        </w:tc>
        <w:tc>
          <w:tcPr>
            <w:tcW w:w="1480" w:type="dxa"/>
            <w:tcBorders>
              <w:top w:val="nil"/>
              <w:left w:val="nil"/>
              <w:bottom w:val="single" w:sz="4" w:space="0" w:color="auto"/>
              <w:right w:val="single" w:sz="4" w:space="0" w:color="auto"/>
            </w:tcBorders>
            <w:shd w:val="clear" w:color="000000" w:fill="FFFFFF"/>
            <w:vAlign w:val="center"/>
            <w:hideMark/>
          </w:tcPr>
          <w:p w14:paraId="5160D320" w14:textId="77777777" w:rsidR="00C2779E" w:rsidRPr="00C2779E" w:rsidRDefault="00C2779E" w:rsidP="00C2779E">
            <w:pPr>
              <w:jc w:val="center"/>
              <w:rPr>
                <w:snapToGrid w:val="0"/>
              </w:rPr>
            </w:pPr>
            <w:r w:rsidRPr="00C2779E">
              <w:rPr>
                <w:snapToGrid w:val="0"/>
              </w:rPr>
              <w:t>2 540,74</w:t>
            </w:r>
          </w:p>
        </w:tc>
        <w:tc>
          <w:tcPr>
            <w:tcW w:w="1480" w:type="dxa"/>
            <w:tcBorders>
              <w:top w:val="nil"/>
              <w:left w:val="nil"/>
              <w:bottom w:val="single" w:sz="4" w:space="0" w:color="auto"/>
              <w:right w:val="single" w:sz="4" w:space="0" w:color="auto"/>
            </w:tcBorders>
            <w:shd w:val="clear" w:color="000000" w:fill="FFFFFF"/>
            <w:vAlign w:val="center"/>
            <w:hideMark/>
          </w:tcPr>
          <w:p w14:paraId="0A905B01" w14:textId="77777777" w:rsidR="00C2779E" w:rsidRPr="00C2779E" w:rsidRDefault="00C2779E" w:rsidP="00C2779E">
            <w:pPr>
              <w:jc w:val="center"/>
              <w:rPr>
                <w:snapToGrid w:val="0"/>
              </w:rPr>
            </w:pPr>
            <w:r w:rsidRPr="00C2779E">
              <w:rPr>
                <w:snapToGrid w:val="0"/>
              </w:rPr>
              <w:t>12,5%</w:t>
            </w:r>
          </w:p>
        </w:tc>
        <w:tc>
          <w:tcPr>
            <w:tcW w:w="1480" w:type="dxa"/>
            <w:tcBorders>
              <w:top w:val="nil"/>
              <w:left w:val="nil"/>
              <w:bottom w:val="single" w:sz="4" w:space="0" w:color="auto"/>
              <w:right w:val="single" w:sz="4" w:space="0" w:color="auto"/>
            </w:tcBorders>
            <w:shd w:val="clear" w:color="000000" w:fill="FFFFFF"/>
            <w:vAlign w:val="center"/>
            <w:hideMark/>
          </w:tcPr>
          <w:p w14:paraId="5EFFE9D0" w14:textId="77777777" w:rsidR="00C2779E" w:rsidRPr="00C2779E" w:rsidRDefault="00C2779E" w:rsidP="00C2779E">
            <w:pPr>
              <w:jc w:val="center"/>
              <w:rPr>
                <w:snapToGrid w:val="0"/>
              </w:rPr>
            </w:pPr>
            <w:r w:rsidRPr="00C2779E">
              <w:rPr>
                <w:snapToGrid w:val="0"/>
              </w:rPr>
              <w:t>6 174</w:t>
            </w:r>
          </w:p>
        </w:tc>
      </w:tr>
      <w:tr w:rsidR="00C2779E" w:rsidRPr="00C2779E" w14:paraId="4814680B" w14:textId="77777777" w:rsidTr="00BC4BE3">
        <w:trPr>
          <w:trHeight w:val="58"/>
        </w:trPr>
        <w:tc>
          <w:tcPr>
            <w:tcW w:w="3823" w:type="dxa"/>
            <w:tcBorders>
              <w:top w:val="nil"/>
              <w:left w:val="nil"/>
              <w:bottom w:val="single" w:sz="4" w:space="0" w:color="auto"/>
              <w:right w:val="nil"/>
            </w:tcBorders>
            <w:shd w:val="clear" w:color="auto" w:fill="auto"/>
            <w:vAlign w:val="center"/>
            <w:hideMark/>
          </w:tcPr>
          <w:p w14:paraId="60A57942" w14:textId="77777777" w:rsidR="00C2779E" w:rsidRPr="00C2779E" w:rsidRDefault="00C2779E" w:rsidP="00C2779E">
            <w:r w:rsidRPr="00C2779E">
              <w:t> </w:t>
            </w:r>
          </w:p>
        </w:tc>
        <w:tc>
          <w:tcPr>
            <w:tcW w:w="1480" w:type="dxa"/>
            <w:tcBorders>
              <w:top w:val="nil"/>
              <w:left w:val="nil"/>
              <w:bottom w:val="single" w:sz="4" w:space="0" w:color="auto"/>
              <w:right w:val="nil"/>
            </w:tcBorders>
            <w:shd w:val="clear" w:color="000000" w:fill="FFFFFF"/>
            <w:vAlign w:val="center"/>
            <w:hideMark/>
          </w:tcPr>
          <w:p w14:paraId="4729D26F" w14:textId="77777777" w:rsidR="00C2779E" w:rsidRPr="00C2779E" w:rsidRDefault="00C2779E" w:rsidP="00C2779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2A7AD706" w14:textId="77777777" w:rsidR="00C2779E" w:rsidRPr="00C2779E" w:rsidRDefault="00C2779E" w:rsidP="00C2779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4597CDD5" w14:textId="77777777" w:rsidR="00C2779E" w:rsidRPr="00C2779E" w:rsidRDefault="00C2779E" w:rsidP="00C2779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6BC0373F" w14:textId="77777777" w:rsidR="00C2779E" w:rsidRPr="00C2779E" w:rsidRDefault="00C2779E" w:rsidP="00C2779E">
            <w:pPr>
              <w:jc w:val="center"/>
              <w:rPr>
                <w:snapToGrid w:val="0"/>
              </w:rPr>
            </w:pPr>
          </w:p>
        </w:tc>
      </w:tr>
      <w:tr w:rsidR="00C2779E" w:rsidRPr="00C2779E" w14:paraId="1B9D010F" w14:textId="77777777" w:rsidTr="00BC4BE3">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1E84716" w14:textId="77777777" w:rsidR="00C2779E" w:rsidRPr="00C2779E" w:rsidRDefault="00C2779E" w:rsidP="00C2779E">
            <w:pPr>
              <w:rPr>
                <w:b/>
                <w:bCs/>
              </w:rPr>
            </w:pPr>
            <w:r w:rsidRPr="00C2779E">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56FBEFB5" w14:textId="77777777" w:rsidR="00C2779E" w:rsidRPr="00C2779E" w:rsidRDefault="00C2779E" w:rsidP="00C2779E">
            <w:pPr>
              <w:jc w:val="center"/>
              <w:rPr>
                <w:b/>
                <w:bCs/>
                <w:snapToGrid w:val="0"/>
              </w:rPr>
            </w:pPr>
            <w:r w:rsidRPr="00C2779E">
              <w:rPr>
                <w:b/>
                <w:bCs/>
                <w:snapToGrid w:val="0"/>
              </w:rPr>
              <w:t>5,171</w:t>
            </w:r>
          </w:p>
        </w:tc>
        <w:tc>
          <w:tcPr>
            <w:tcW w:w="1480" w:type="dxa"/>
            <w:tcBorders>
              <w:top w:val="nil"/>
              <w:left w:val="nil"/>
              <w:bottom w:val="single" w:sz="4" w:space="0" w:color="auto"/>
              <w:right w:val="single" w:sz="4" w:space="0" w:color="auto"/>
            </w:tcBorders>
            <w:shd w:val="clear" w:color="000000" w:fill="FFFFFF"/>
            <w:vAlign w:val="center"/>
          </w:tcPr>
          <w:p w14:paraId="1A27CEFE" w14:textId="77777777" w:rsidR="00C2779E" w:rsidRPr="00C2779E" w:rsidRDefault="00C2779E" w:rsidP="00C2779E">
            <w:pPr>
              <w:jc w:val="center"/>
              <w:rPr>
                <w:b/>
                <w:bCs/>
                <w:snapToGrid w:val="0"/>
              </w:rPr>
            </w:pPr>
            <w:r w:rsidRPr="00C2779E">
              <w:rPr>
                <w:b/>
                <w:bCs/>
                <w:snapToGrid w:val="0"/>
              </w:rPr>
              <w:t>2 390,83</w:t>
            </w:r>
          </w:p>
        </w:tc>
        <w:tc>
          <w:tcPr>
            <w:tcW w:w="1480" w:type="dxa"/>
            <w:tcBorders>
              <w:top w:val="nil"/>
              <w:left w:val="nil"/>
              <w:bottom w:val="single" w:sz="4" w:space="0" w:color="auto"/>
              <w:right w:val="single" w:sz="4" w:space="0" w:color="auto"/>
            </w:tcBorders>
            <w:shd w:val="clear" w:color="000000" w:fill="FFFFFF"/>
            <w:vAlign w:val="center"/>
          </w:tcPr>
          <w:p w14:paraId="043CB0C2" w14:textId="77777777" w:rsidR="00C2779E" w:rsidRPr="00C2779E" w:rsidRDefault="00C2779E" w:rsidP="00C2779E">
            <w:pPr>
              <w:jc w:val="center"/>
              <w:rPr>
                <w:b/>
                <w:bCs/>
                <w:snapToGrid w:val="0"/>
              </w:rPr>
            </w:pPr>
            <w:r w:rsidRPr="00C2779E">
              <w:rPr>
                <w:b/>
                <w:bCs/>
                <w:snapToGrid w:val="0"/>
              </w:rPr>
              <w:t>11,0%</w:t>
            </w:r>
          </w:p>
        </w:tc>
        <w:tc>
          <w:tcPr>
            <w:tcW w:w="1480" w:type="dxa"/>
            <w:tcBorders>
              <w:top w:val="nil"/>
              <w:left w:val="nil"/>
              <w:bottom w:val="single" w:sz="4" w:space="0" w:color="auto"/>
              <w:right w:val="single" w:sz="4" w:space="0" w:color="auto"/>
            </w:tcBorders>
            <w:shd w:val="clear" w:color="000000" w:fill="FFFFFF"/>
            <w:vAlign w:val="center"/>
          </w:tcPr>
          <w:p w14:paraId="2755A4B8" w14:textId="77777777" w:rsidR="00C2779E" w:rsidRPr="00C2779E" w:rsidRDefault="00C2779E" w:rsidP="00C2779E">
            <w:pPr>
              <w:jc w:val="center"/>
              <w:rPr>
                <w:b/>
                <w:bCs/>
                <w:snapToGrid w:val="0"/>
              </w:rPr>
            </w:pPr>
            <w:r w:rsidRPr="00C2779E">
              <w:rPr>
                <w:b/>
                <w:bCs/>
                <w:snapToGrid w:val="0"/>
              </w:rPr>
              <w:t>12 363</w:t>
            </w:r>
          </w:p>
        </w:tc>
      </w:tr>
    </w:tbl>
    <w:p w14:paraId="713E6A99" w14:textId="77777777" w:rsidR="00C2779E" w:rsidRPr="00C2779E" w:rsidRDefault="00C2779E" w:rsidP="00C2779E">
      <w:pPr>
        <w:keepNext/>
        <w:rPr>
          <w:sz w:val="28"/>
          <w:szCs w:val="28"/>
        </w:rPr>
      </w:pPr>
    </w:p>
    <w:tbl>
      <w:tblPr>
        <w:tblW w:w="9748" w:type="dxa"/>
        <w:tblInd w:w="-176" w:type="dxa"/>
        <w:tblLook w:val="04A0" w:firstRow="1" w:lastRow="0" w:firstColumn="1" w:lastColumn="0" w:noHBand="0" w:noVBand="1"/>
      </w:tblPr>
      <w:tblGrid>
        <w:gridCol w:w="3823"/>
        <w:gridCol w:w="1480"/>
        <w:gridCol w:w="1480"/>
        <w:gridCol w:w="1480"/>
        <w:gridCol w:w="1485"/>
      </w:tblGrid>
      <w:tr w:rsidR="00C2779E" w:rsidRPr="00C2779E" w14:paraId="3288488D"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028C5ABC" w14:textId="77777777" w:rsidR="00C2779E" w:rsidRPr="00C2779E" w:rsidRDefault="00C2779E" w:rsidP="00C2779E">
            <w:pPr>
              <w:jc w:val="center"/>
              <w:rPr>
                <w:b/>
                <w:bCs/>
              </w:rPr>
            </w:pPr>
            <w:r w:rsidRPr="00C2779E">
              <w:rPr>
                <w:b/>
                <w:bCs/>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D81882E" w14:textId="77777777" w:rsidR="00C2779E" w:rsidRPr="00C2779E" w:rsidRDefault="00C2779E" w:rsidP="00C2779E">
            <w:pPr>
              <w:jc w:val="center"/>
            </w:pPr>
            <w:r w:rsidRPr="00C2779E">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D523B28" w14:textId="77777777" w:rsidR="00C2779E" w:rsidRPr="00C2779E" w:rsidRDefault="00C2779E" w:rsidP="00C2779E">
            <w:pPr>
              <w:jc w:val="center"/>
            </w:pPr>
            <w:r w:rsidRPr="00C2779E">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B45455" w14:textId="77777777" w:rsidR="00C2779E" w:rsidRPr="00C2779E" w:rsidRDefault="00C2779E" w:rsidP="00C2779E">
            <w:pPr>
              <w:jc w:val="center"/>
            </w:pPr>
            <w:r w:rsidRPr="00C2779E">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2F1422D0" w14:textId="77777777" w:rsidR="00C2779E" w:rsidRPr="00C2779E" w:rsidRDefault="00C2779E" w:rsidP="00C2779E">
            <w:pPr>
              <w:jc w:val="center"/>
            </w:pPr>
            <w:r w:rsidRPr="00C2779E">
              <w:t>НВВ</w:t>
            </w:r>
          </w:p>
        </w:tc>
      </w:tr>
      <w:tr w:rsidR="00C2779E" w:rsidRPr="00C2779E" w14:paraId="6B9A015D"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31540B89" w14:textId="77777777" w:rsidR="00C2779E" w:rsidRPr="00C2779E" w:rsidRDefault="00C2779E" w:rsidP="00C2779E">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4B5719" w14:textId="77777777" w:rsidR="00C2779E" w:rsidRPr="00C2779E" w:rsidRDefault="00C2779E" w:rsidP="00C2779E">
            <w:pPr>
              <w:jc w:val="center"/>
            </w:pPr>
            <w:r w:rsidRPr="00C2779E">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55902C4" w14:textId="77777777" w:rsidR="00C2779E" w:rsidRPr="00C2779E" w:rsidRDefault="00C2779E" w:rsidP="00C2779E">
            <w:pPr>
              <w:jc w:val="center"/>
            </w:pPr>
            <w:r w:rsidRPr="00C2779E">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2CC0B3F" w14:textId="77777777" w:rsidR="00C2779E" w:rsidRPr="00C2779E" w:rsidRDefault="00C2779E" w:rsidP="00C2779E">
            <w:pPr>
              <w:jc w:val="center"/>
            </w:pPr>
            <w:r w:rsidRPr="00C2779E">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08D84349" w14:textId="77777777" w:rsidR="00C2779E" w:rsidRPr="00C2779E" w:rsidRDefault="00C2779E" w:rsidP="00C2779E">
            <w:pPr>
              <w:jc w:val="center"/>
            </w:pPr>
            <w:r w:rsidRPr="00C2779E">
              <w:t>тыс. руб.</w:t>
            </w:r>
          </w:p>
        </w:tc>
      </w:tr>
      <w:tr w:rsidR="00C2779E" w:rsidRPr="00C2779E" w14:paraId="48CB5FA5"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332F52" w14:textId="77777777" w:rsidR="00C2779E" w:rsidRPr="00C2779E" w:rsidRDefault="00C2779E" w:rsidP="00C2779E">
            <w:pPr>
              <w:rPr>
                <w:bCs/>
              </w:rPr>
            </w:pPr>
            <w:r w:rsidRPr="00C2779E">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CAB0ADE" w14:textId="77777777" w:rsidR="00C2779E" w:rsidRPr="00C2779E" w:rsidRDefault="00C2779E" w:rsidP="00C2779E">
            <w:pPr>
              <w:jc w:val="center"/>
              <w:rPr>
                <w:snapToGrid w:val="0"/>
              </w:rPr>
            </w:pPr>
            <w:r w:rsidRPr="00C2779E">
              <w:rPr>
                <w:snapToGrid w:val="0"/>
              </w:rPr>
              <w:t>2,741</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28CCDBB0" w14:textId="77777777" w:rsidR="00C2779E" w:rsidRPr="00C2779E" w:rsidRDefault="00C2779E" w:rsidP="00C2779E">
            <w:pPr>
              <w:jc w:val="center"/>
              <w:rPr>
                <w:snapToGrid w:val="0"/>
              </w:rPr>
            </w:pPr>
            <w:r w:rsidRPr="00C2779E">
              <w:rPr>
                <w:snapToGrid w:val="0"/>
              </w:rPr>
              <w:t>2 540,74</w:t>
            </w:r>
          </w:p>
        </w:tc>
        <w:tc>
          <w:tcPr>
            <w:tcW w:w="1480" w:type="dxa"/>
            <w:tcBorders>
              <w:top w:val="nil"/>
              <w:left w:val="nil"/>
              <w:bottom w:val="single" w:sz="4" w:space="0" w:color="auto"/>
              <w:right w:val="single" w:sz="4" w:space="0" w:color="auto"/>
            </w:tcBorders>
            <w:shd w:val="clear" w:color="000000" w:fill="FFFFFF"/>
            <w:vAlign w:val="center"/>
            <w:hideMark/>
          </w:tcPr>
          <w:p w14:paraId="5614BE23" w14:textId="77777777" w:rsidR="00C2779E" w:rsidRPr="00C2779E" w:rsidRDefault="00C2779E" w:rsidP="00C2779E">
            <w:pPr>
              <w:jc w:val="center"/>
              <w:rPr>
                <w:snapToGrid w:val="0"/>
              </w:rPr>
            </w:pPr>
            <w:r w:rsidRPr="00C2779E">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74CF1E54" w14:textId="77777777" w:rsidR="00C2779E" w:rsidRPr="00C2779E" w:rsidRDefault="00C2779E" w:rsidP="00C2779E">
            <w:pPr>
              <w:jc w:val="center"/>
              <w:rPr>
                <w:snapToGrid w:val="0"/>
              </w:rPr>
            </w:pPr>
            <w:r w:rsidRPr="00C2779E">
              <w:rPr>
                <w:snapToGrid w:val="0"/>
              </w:rPr>
              <w:t>6 964</w:t>
            </w:r>
          </w:p>
        </w:tc>
      </w:tr>
      <w:tr w:rsidR="00C2779E" w:rsidRPr="00C2779E" w14:paraId="4592BD31"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D2122C5" w14:textId="77777777" w:rsidR="00C2779E" w:rsidRPr="00C2779E" w:rsidRDefault="00C2779E" w:rsidP="00C2779E">
            <w:pPr>
              <w:rPr>
                <w:bCs/>
              </w:rPr>
            </w:pPr>
            <w:r w:rsidRPr="00C2779E">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3B3FB3A3" w14:textId="77777777" w:rsidR="00C2779E" w:rsidRPr="00C2779E" w:rsidRDefault="00C2779E" w:rsidP="00C2779E">
            <w:pPr>
              <w:jc w:val="center"/>
              <w:rPr>
                <w:snapToGrid w:val="0"/>
              </w:rPr>
            </w:pPr>
            <w:r w:rsidRPr="00C2779E">
              <w:rPr>
                <w:snapToGrid w:val="0"/>
              </w:rPr>
              <w:t>2,430</w:t>
            </w:r>
          </w:p>
        </w:tc>
        <w:tc>
          <w:tcPr>
            <w:tcW w:w="1480" w:type="dxa"/>
            <w:tcBorders>
              <w:top w:val="nil"/>
              <w:left w:val="nil"/>
              <w:bottom w:val="single" w:sz="4" w:space="0" w:color="auto"/>
              <w:right w:val="single" w:sz="4" w:space="0" w:color="auto"/>
            </w:tcBorders>
            <w:shd w:val="clear" w:color="000000" w:fill="FFFFFF"/>
            <w:vAlign w:val="center"/>
            <w:hideMark/>
          </w:tcPr>
          <w:p w14:paraId="15DB466A" w14:textId="77777777" w:rsidR="00C2779E" w:rsidRPr="00C2779E" w:rsidRDefault="00C2779E" w:rsidP="00C2779E">
            <w:pPr>
              <w:jc w:val="center"/>
              <w:rPr>
                <w:snapToGrid w:val="0"/>
              </w:rPr>
            </w:pPr>
            <w:r w:rsidRPr="00C2779E">
              <w:rPr>
                <w:snapToGrid w:val="0"/>
              </w:rPr>
              <w:t>2 707,00</w:t>
            </w:r>
          </w:p>
        </w:tc>
        <w:tc>
          <w:tcPr>
            <w:tcW w:w="1480" w:type="dxa"/>
            <w:tcBorders>
              <w:top w:val="nil"/>
              <w:left w:val="nil"/>
              <w:bottom w:val="single" w:sz="4" w:space="0" w:color="auto"/>
              <w:right w:val="single" w:sz="4" w:space="0" w:color="auto"/>
            </w:tcBorders>
            <w:shd w:val="clear" w:color="000000" w:fill="FFFFFF"/>
            <w:vAlign w:val="center"/>
            <w:hideMark/>
          </w:tcPr>
          <w:p w14:paraId="18290DF4" w14:textId="77777777" w:rsidR="00C2779E" w:rsidRPr="00C2779E" w:rsidRDefault="00C2779E" w:rsidP="00C2779E">
            <w:pPr>
              <w:jc w:val="center"/>
              <w:rPr>
                <w:snapToGrid w:val="0"/>
              </w:rPr>
            </w:pPr>
            <w:r w:rsidRPr="00C2779E">
              <w:rPr>
                <w:snapToGrid w:val="0"/>
              </w:rPr>
              <w:t>6,5%</w:t>
            </w:r>
          </w:p>
        </w:tc>
        <w:tc>
          <w:tcPr>
            <w:tcW w:w="1485" w:type="dxa"/>
            <w:tcBorders>
              <w:top w:val="nil"/>
              <w:left w:val="nil"/>
              <w:bottom w:val="single" w:sz="4" w:space="0" w:color="auto"/>
              <w:right w:val="single" w:sz="4" w:space="0" w:color="auto"/>
            </w:tcBorders>
            <w:shd w:val="clear" w:color="000000" w:fill="FFFFFF"/>
            <w:vAlign w:val="center"/>
            <w:hideMark/>
          </w:tcPr>
          <w:p w14:paraId="7A08FB04" w14:textId="77777777" w:rsidR="00C2779E" w:rsidRPr="00C2779E" w:rsidRDefault="00C2779E" w:rsidP="00C2779E">
            <w:pPr>
              <w:jc w:val="center"/>
              <w:rPr>
                <w:snapToGrid w:val="0"/>
              </w:rPr>
            </w:pPr>
            <w:r w:rsidRPr="00C2779E">
              <w:rPr>
                <w:snapToGrid w:val="0"/>
              </w:rPr>
              <w:t>6 578</w:t>
            </w:r>
          </w:p>
        </w:tc>
      </w:tr>
      <w:tr w:rsidR="00C2779E" w:rsidRPr="00C2779E" w14:paraId="5ADECED5"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2970DAA4" w14:textId="77777777" w:rsidR="00C2779E" w:rsidRPr="00C2779E" w:rsidRDefault="00C2779E" w:rsidP="00C2779E">
            <w:r w:rsidRPr="00C2779E">
              <w:t> </w:t>
            </w:r>
          </w:p>
        </w:tc>
        <w:tc>
          <w:tcPr>
            <w:tcW w:w="1480" w:type="dxa"/>
            <w:tcBorders>
              <w:top w:val="nil"/>
              <w:left w:val="nil"/>
              <w:bottom w:val="single" w:sz="4" w:space="0" w:color="auto"/>
              <w:right w:val="nil"/>
            </w:tcBorders>
            <w:shd w:val="clear" w:color="000000" w:fill="FFFFFF"/>
            <w:vAlign w:val="center"/>
            <w:hideMark/>
          </w:tcPr>
          <w:p w14:paraId="6980973F" w14:textId="77777777" w:rsidR="00C2779E" w:rsidRPr="00C2779E" w:rsidRDefault="00C2779E" w:rsidP="00C2779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05374BA5" w14:textId="77777777" w:rsidR="00C2779E" w:rsidRPr="00C2779E" w:rsidRDefault="00C2779E" w:rsidP="00C2779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355DA0CE" w14:textId="77777777" w:rsidR="00C2779E" w:rsidRPr="00C2779E" w:rsidRDefault="00C2779E" w:rsidP="00C2779E">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63EECA96" w14:textId="77777777" w:rsidR="00C2779E" w:rsidRPr="00C2779E" w:rsidRDefault="00C2779E" w:rsidP="00C2779E">
            <w:pPr>
              <w:jc w:val="center"/>
              <w:rPr>
                <w:snapToGrid w:val="0"/>
              </w:rPr>
            </w:pPr>
          </w:p>
        </w:tc>
      </w:tr>
      <w:tr w:rsidR="00C2779E" w:rsidRPr="00C2779E" w14:paraId="2D62590E"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A243" w14:textId="77777777" w:rsidR="00C2779E" w:rsidRPr="00C2779E" w:rsidRDefault="00C2779E" w:rsidP="00C2779E">
            <w:pPr>
              <w:rPr>
                <w:b/>
                <w:bCs/>
              </w:rPr>
            </w:pPr>
            <w:r w:rsidRPr="00C2779E">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29AAB8DC" w14:textId="77777777" w:rsidR="00C2779E" w:rsidRPr="00C2779E" w:rsidRDefault="00C2779E" w:rsidP="00C2779E">
            <w:pPr>
              <w:jc w:val="center"/>
              <w:rPr>
                <w:b/>
                <w:bCs/>
                <w:snapToGrid w:val="0"/>
              </w:rPr>
            </w:pPr>
            <w:r w:rsidRPr="00C2779E">
              <w:rPr>
                <w:b/>
                <w:bCs/>
                <w:snapToGrid w:val="0"/>
              </w:rPr>
              <w:t>5,171</w:t>
            </w:r>
          </w:p>
        </w:tc>
        <w:tc>
          <w:tcPr>
            <w:tcW w:w="1480" w:type="dxa"/>
            <w:tcBorders>
              <w:top w:val="nil"/>
              <w:left w:val="nil"/>
              <w:bottom w:val="single" w:sz="4" w:space="0" w:color="auto"/>
              <w:right w:val="single" w:sz="4" w:space="0" w:color="auto"/>
            </w:tcBorders>
            <w:shd w:val="clear" w:color="000000" w:fill="FFFFFF"/>
            <w:vAlign w:val="center"/>
          </w:tcPr>
          <w:p w14:paraId="1582A591" w14:textId="77777777" w:rsidR="00C2779E" w:rsidRPr="00C2779E" w:rsidRDefault="00C2779E" w:rsidP="00C2779E">
            <w:pPr>
              <w:jc w:val="center"/>
              <w:rPr>
                <w:b/>
                <w:bCs/>
                <w:snapToGrid w:val="0"/>
              </w:rPr>
            </w:pPr>
            <w:r w:rsidRPr="00C2779E">
              <w:rPr>
                <w:b/>
                <w:bCs/>
                <w:snapToGrid w:val="0"/>
              </w:rPr>
              <w:t>2 618,84</w:t>
            </w:r>
          </w:p>
        </w:tc>
        <w:tc>
          <w:tcPr>
            <w:tcW w:w="1480" w:type="dxa"/>
            <w:tcBorders>
              <w:top w:val="nil"/>
              <w:left w:val="nil"/>
              <w:bottom w:val="single" w:sz="4" w:space="0" w:color="auto"/>
              <w:right w:val="single" w:sz="4" w:space="0" w:color="auto"/>
            </w:tcBorders>
            <w:shd w:val="clear" w:color="000000" w:fill="FFFFFF"/>
            <w:vAlign w:val="center"/>
          </w:tcPr>
          <w:p w14:paraId="501676C1" w14:textId="77777777" w:rsidR="00C2779E" w:rsidRPr="00C2779E" w:rsidRDefault="00C2779E" w:rsidP="00C2779E">
            <w:pPr>
              <w:jc w:val="center"/>
              <w:rPr>
                <w:b/>
                <w:bCs/>
                <w:snapToGrid w:val="0"/>
              </w:rPr>
            </w:pPr>
            <w:r w:rsidRPr="00C2779E">
              <w:rPr>
                <w:b/>
                <w:bCs/>
                <w:snapToGrid w:val="0"/>
              </w:rPr>
              <w:t>9,5%</w:t>
            </w:r>
          </w:p>
        </w:tc>
        <w:tc>
          <w:tcPr>
            <w:tcW w:w="1485" w:type="dxa"/>
            <w:tcBorders>
              <w:top w:val="nil"/>
              <w:left w:val="nil"/>
              <w:bottom w:val="single" w:sz="4" w:space="0" w:color="auto"/>
              <w:right w:val="single" w:sz="4" w:space="0" w:color="auto"/>
            </w:tcBorders>
            <w:shd w:val="clear" w:color="000000" w:fill="FFFFFF"/>
            <w:vAlign w:val="center"/>
          </w:tcPr>
          <w:p w14:paraId="08D6A41B" w14:textId="77777777" w:rsidR="00C2779E" w:rsidRPr="00C2779E" w:rsidRDefault="00C2779E" w:rsidP="00C2779E">
            <w:pPr>
              <w:jc w:val="center"/>
              <w:rPr>
                <w:b/>
                <w:bCs/>
                <w:snapToGrid w:val="0"/>
              </w:rPr>
            </w:pPr>
            <w:r w:rsidRPr="00C2779E">
              <w:rPr>
                <w:b/>
                <w:bCs/>
                <w:snapToGrid w:val="0"/>
              </w:rPr>
              <w:t>13 542</w:t>
            </w:r>
          </w:p>
        </w:tc>
      </w:tr>
    </w:tbl>
    <w:p w14:paraId="30FF3F3C" w14:textId="77777777" w:rsidR="00C2779E" w:rsidRPr="00C2779E" w:rsidRDefault="00C2779E" w:rsidP="00C2779E">
      <w:pPr>
        <w:autoSpaceDE w:val="0"/>
        <w:autoSpaceDN w:val="0"/>
        <w:adjustRightInd w:val="0"/>
        <w:ind w:right="-569"/>
        <w:jc w:val="both"/>
        <w:rPr>
          <w:b/>
          <w:snapToGrid w:val="0"/>
          <w:sz w:val="28"/>
          <w:szCs w:val="28"/>
          <w:lang w:eastAsia="en-US"/>
        </w:rPr>
      </w:pPr>
    </w:p>
    <w:tbl>
      <w:tblPr>
        <w:tblW w:w="9748" w:type="dxa"/>
        <w:tblInd w:w="-176" w:type="dxa"/>
        <w:tblLook w:val="04A0" w:firstRow="1" w:lastRow="0" w:firstColumn="1" w:lastColumn="0" w:noHBand="0" w:noVBand="1"/>
      </w:tblPr>
      <w:tblGrid>
        <w:gridCol w:w="3823"/>
        <w:gridCol w:w="1480"/>
        <w:gridCol w:w="1480"/>
        <w:gridCol w:w="1480"/>
        <w:gridCol w:w="1485"/>
      </w:tblGrid>
      <w:tr w:rsidR="00C2779E" w:rsidRPr="00C2779E" w14:paraId="53EB8C79"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4B29AFC5" w14:textId="77777777" w:rsidR="00C2779E" w:rsidRPr="00C2779E" w:rsidRDefault="00C2779E" w:rsidP="00C2779E">
            <w:pPr>
              <w:jc w:val="center"/>
              <w:rPr>
                <w:b/>
                <w:bCs/>
              </w:rPr>
            </w:pPr>
            <w:r w:rsidRPr="00C2779E">
              <w:rPr>
                <w:b/>
                <w:bCs/>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94903A4" w14:textId="77777777" w:rsidR="00C2779E" w:rsidRPr="00C2779E" w:rsidRDefault="00C2779E" w:rsidP="00C2779E">
            <w:pPr>
              <w:jc w:val="center"/>
            </w:pPr>
            <w:r w:rsidRPr="00C2779E">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11D73B6" w14:textId="77777777" w:rsidR="00C2779E" w:rsidRPr="00C2779E" w:rsidRDefault="00C2779E" w:rsidP="00C2779E">
            <w:pPr>
              <w:jc w:val="center"/>
            </w:pPr>
            <w:r w:rsidRPr="00C2779E">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1ECCB63" w14:textId="77777777" w:rsidR="00C2779E" w:rsidRPr="00C2779E" w:rsidRDefault="00C2779E" w:rsidP="00C2779E">
            <w:pPr>
              <w:jc w:val="center"/>
            </w:pPr>
            <w:r w:rsidRPr="00C2779E">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74434644" w14:textId="77777777" w:rsidR="00C2779E" w:rsidRPr="00C2779E" w:rsidRDefault="00C2779E" w:rsidP="00C2779E">
            <w:pPr>
              <w:jc w:val="center"/>
            </w:pPr>
            <w:r w:rsidRPr="00C2779E">
              <w:t>НВВ</w:t>
            </w:r>
          </w:p>
        </w:tc>
      </w:tr>
      <w:tr w:rsidR="00C2779E" w:rsidRPr="00C2779E" w14:paraId="4A2BA32F"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0E78F2C6" w14:textId="77777777" w:rsidR="00C2779E" w:rsidRPr="00C2779E" w:rsidRDefault="00C2779E" w:rsidP="00C2779E">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1065039" w14:textId="77777777" w:rsidR="00C2779E" w:rsidRPr="00C2779E" w:rsidRDefault="00C2779E" w:rsidP="00C2779E">
            <w:pPr>
              <w:jc w:val="center"/>
            </w:pPr>
            <w:r w:rsidRPr="00C2779E">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A4080AE" w14:textId="77777777" w:rsidR="00C2779E" w:rsidRPr="00C2779E" w:rsidRDefault="00C2779E" w:rsidP="00C2779E">
            <w:pPr>
              <w:jc w:val="center"/>
            </w:pPr>
            <w:r w:rsidRPr="00C2779E">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7959B95" w14:textId="77777777" w:rsidR="00C2779E" w:rsidRPr="00C2779E" w:rsidRDefault="00C2779E" w:rsidP="00C2779E">
            <w:pPr>
              <w:jc w:val="center"/>
            </w:pPr>
            <w:r w:rsidRPr="00C2779E">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617E6D15" w14:textId="77777777" w:rsidR="00C2779E" w:rsidRPr="00C2779E" w:rsidRDefault="00C2779E" w:rsidP="00C2779E">
            <w:pPr>
              <w:jc w:val="center"/>
            </w:pPr>
            <w:r w:rsidRPr="00C2779E">
              <w:t>тыс. руб.</w:t>
            </w:r>
          </w:p>
        </w:tc>
      </w:tr>
      <w:tr w:rsidR="00C2779E" w:rsidRPr="00C2779E" w14:paraId="5B2F0BE3"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72012C7" w14:textId="77777777" w:rsidR="00C2779E" w:rsidRPr="00C2779E" w:rsidRDefault="00C2779E" w:rsidP="00C2779E">
            <w:pPr>
              <w:rPr>
                <w:bCs/>
              </w:rPr>
            </w:pPr>
            <w:r w:rsidRPr="00C2779E">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747D0174" w14:textId="77777777" w:rsidR="00C2779E" w:rsidRPr="00C2779E" w:rsidRDefault="00C2779E" w:rsidP="00C2779E">
            <w:pPr>
              <w:jc w:val="center"/>
              <w:rPr>
                <w:snapToGrid w:val="0"/>
              </w:rPr>
            </w:pPr>
            <w:r w:rsidRPr="00C2779E">
              <w:rPr>
                <w:snapToGrid w:val="0"/>
              </w:rPr>
              <w:t>2,741</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7AADC2F0" w14:textId="77777777" w:rsidR="00C2779E" w:rsidRPr="00C2779E" w:rsidRDefault="00C2779E" w:rsidP="00C2779E">
            <w:pPr>
              <w:jc w:val="center"/>
              <w:rPr>
                <w:snapToGrid w:val="0"/>
              </w:rPr>
            </w:pPr>
            <w:r w:rsidRPr="00C2779E">
              <w:rPr>
                <w:snapToGrid w:val="0"/>
              </w:rPr>
              <w:t>2 707,00</w:t>
            </w:r>
          </w:p>
        </w:tc>
        <w:tc>
          <w:tcPr>
            <w:tcW w:w="1480" w:type="dxa"/>
            <w:tcBorders>
              <w:top w:val="nil"/>
              <w:left w:val="nil"/>
              <w:bottom w:val="single" w:sz="4" w:space="0" w:color="auto"/>
              <w:right w:val="single" w:sz="4" w:space="0" w:color="auto"/>
            </w:tcBorders>
            <w:shd w:val="clear" w:color="000000" w:fill="FFFFFF"/>
            <w:vAlign w:val="center"/>
            <w:hideMark/>
          </w:tcPr>
          <w:p w14:paraId="771C5E81" w14:textId="77777777" w:rsidR="00C2779E" w:rsidRPr="00C2779E" w:rsidRDefault="00C2779E" w:rsidP="00C2779E">
            <w:pPr>
              <w:jc w:val="center"/>
              <w:rPr>
                <w:snapToGrid w:val="0"/>
              </w:rPr>
            </w:pPr>
            <w:r w:rsidRPr="00C2779E">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16627BAB" w14:textId="77777777" w:rsidR="00C2779E" w:rsidRPr="00C2779E" w:rsidRDefault="00C2779E" w:rsidP="00C2779E">
            <w:pPr>
              <w:jc w:val="center"/>
              <w:rPr>
                <w:snapToGrid w:val="0"/>
              </w:rPr>
            </w:pPr>
            <w:r w:rsidRPr="00C2779E">
              <w:rPr>
                <w:snapToGrid w:val="0"/>
              </w:rPr>
              <w:t>7 420</w:t>
            </w:r>
          </w:p>
        </w:tc>
      </w:tr>
      <w:tr w:rsidR="00C2779E" w:rsidRPr="00C2779E" w14:paraId="2910AC57"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E7E938" w14:textId="77777777" w:rsidR="00C2779E" w:rsidRPr="00C2779E" w:rsidRDefault="00C2779E" w:rsidP="00C2779E">
            <w:pPr>
              <w:rPr>
                <w:bCs/>
              </w:rPr>
            </w:pPr>
            <w:r w:rsidRPr="00C2779E">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79EAD671" w14:textId="77777777" w:rsidR="00C2779E" w:rsidRPr="00C2779E" w:rsidRDefault="00C2779E" w:rsidP="00C2779E">
            <w:pPr>
              <w:jc w:val="center"/>
              <w:rPr>
                <w:snapToGrid w:val="0"/>
              </w:rPr>
            </w:pPr>
            <w:r w:rsidRPr="00C2779E">
              <w:rPr>
                <w:snapToGrid w:val="0"/>
              </w:rPr>
              <w:t>2,430</w:t>
            </w:r>
          </w:p>
        </w:tc>
        <w:tc>
          <w:tcPr>
            <w:tcW w:w="1480" w:type="dxa"/>
            <w:tcBorders>
              <w:top w:val="nil"/>
              <w:left w:val="nil"/>
              <w:bottom w:val="single" w:sz="4" w:space="0" w:color="auto"/>
              <w:right w:val="single" w:sz="4" w:space="0" w:color="auto"/>
            </w:tcBorders>
            <w:shd w:val="clear" w:color="000000" w:fill="FFFFFF"/>
            <w:vAlign w:val="center"/>
            <w:hideMark/>
          </w:tcPr>
          <w:p w14:paraId="4131A9BB" w14:textId="77777777" w:rsidR="00C2779E" w:rsidRPr="00C2779E" w:rsidRDefault="00C2779E" w:rsidP="00C2779E">
            <w:pPr>
              <w:jc w:val="center"/>
              <w:rPr>
                <w:snapToGrid w:val="0"/>
              </w:rPr>
            </w:pPr>
            <w:r w:rsidRPr="00C2779E">
              <w:rPr>
                <w:snapToGrid w:val="0"/>
              </w:rPr>
              <w:t>2 775,31</w:t>
            </w:r>
          </w:p>
        </w:tc>
        <w:tc>
          <w:tcPr>
            <w:tcW w:w="1480" w:type="dxa"/>
            <w:tcBorders>
              <w:top w:val="nil"/>
              <w:left w:val="nil"/>
              <w:bottom w:val="single" w:sz="4" w:space="0" w:color="auto"/>
              <w:right w:val="single" w:sz="4" w:space="0" w:color="auto"/>
            </w:tcBorders>
            <w:shd w:val="clear" w:color="000000" w:fill="FFFFFF"/>
            <w:vAlign w:val="center"/>
            <w:hideMark/>
          </w:tcPr>
          <w:p w14:paraId="29494E5D" w14:textId="77777777" w:rsidR="00C2779E" w:rsidRPr="00C2779E" w:rsidRDefault="00C2779E" w:rsidP="00C2779E">
            <w:pPr>
              <w:jc w:val="center"/>
              <w:rPr>
                <w:snapToGrid w:val="0"/>
              </w:rPr>
            </w:pPr>
            <w:r w:rsidRPr="00C2779E">
              <w:rPr>
                <w:snapToGrid w:val="0"/>
              </w:rPr>
              <w:t>2,5%</w:t>
            </w:r>
          </w:p>
        </w:tc>
        <w:tc>
          <w:tcPr>
            <w:tcW w:w="1485" w:type="dxa"/>
            <w:tcBorders>
              <w:top w:val="nil"/>
              <w:left w:val="nil"/>
              <w:bottom w:val="single" w:sz="4" w:space="0" w:color="auto"/>
              <w:right w:val="single" w:sz="4" w:space="0" w:color="auto"/>
            </w:tcBorders>
            <w:shd w:val="clear" w:color="000000" w:fill="FFFFFF"/>
            <w:vAlign w:val="center"/>
            <w:hideMark/>
          </w:tcPr>
          <w:p w14:paraId="7C50210B" w14:textId="77777777" w:rsidR="00C2779E" w:rsidRPr="00C2779E" w:rsidRDefault="00C2779E" w:rsidP="00C2779E">
            <w:pPr>
              <w:jc w:val="center"/>
              <w:rPr>
                <w:snapToGrid w:val="0"/>
              </w:rPr>
            </w:pPr>
            <w:r w:rsidRPr="00C2779E">
              <w:rPr>
                <w:snapToGrid w:val="0"/>
              </w:rPr>
              <w:t>6 744</w:t>
            </w:r>
          </w:p>
        </w:tc>
      </w:tr>
      <w:tr w:rsidR="00C2779E" w:rsidRPr="00C2779E" w14:paraId="10D53DFB"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7FB05D7E" w14:textId="77777777" w:rsidR="00C2779E" w:rsidRPr="00C2779E" w:rsidRDefault="00C2779E" w:rsidP="00C2779E">
            <w:r w:rsidRPr="00C2779E">
              <w:t> </w:t>
            </w:r>
          </w:p>
        </w:tc>
        <w:tc>
          <w:tcPr>
            <w:tcW w:w="1480" w:type="dxa"/>
            <w:tcBorders>
              <w:top w:val="nil"/>
              <w:left w:val="nil"/>
              <w:bottom w:val="single" w:sz="4" w:space="0" w:color="auto"/>
              <w:right w:val="nil"/>
            </w:tcBorders>
            <w:shd w:val="clear" w:color="000000" w:fill="FFFFFF"/>
            <w:vAlign w:val="center"/>
            <w:hideMark/>
          </w:tcPr>
          <w:p w14:paraId="2BFFAD73" w14:textId="77777777" w:rsidR="00C2779E" w:rsidRPr="00C2779E" w:rsidRDefault="00C2779E" w:rsidP="00C2779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0AADE63A" w14:textId="77777777" w:rsidR="00C2779E" w:rsidRPr="00C2779E" w:rsidRDefault="00C2779E" w:rsidP="00C2779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4C66038E" w14:textId="77777777" w:rsidR="00C2779E" w:rsidRPr="00C2779E" w:rsidRDefault="00C2779E" w:rsidP="00C2779E">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00A3392E" w14:textId="77777777" w:rsidR="00C2779E" w:rsidRPr="00C2779E" w:rsidRDefault="00C2779E" w:rsidP="00C2779E">
            <w:pPr>
              <w:jc w:val="center"/>
              <w:rPr>
                <w:snapToGrid w:val="0"/>
              </w:rPr>
            </w:pPr>
          </w:p>
        </w:tc>
      </w:tr>
      <w:tr w:rsidR="00C2779E" w:rsidRPr="00C2779E" w14:paraId="17A52D9F"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7765D" w14:textId="77777777" w:rsidR="00C2779E" w:rsidRPr="00C2779E" w:rsidRDefault="00C2779E" w:rsidP="00C2779E">
            <w:pPr>
              <w:rPr>
                <w:b/>
                <w:bCs/>
              </w:rPr>
            </w:pPr>
            <w:r w:rsidRPr="00C2779E">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1C44AB43" w14:textId="77777777" w:rsidR="00C2779E" w:rsidRPr="00C2779E" w:rsidRDefault="00C2779E" w:rsidP="00C2779E">
            <w:pPr>
              <w:jc w:val="center"/>
              <w:rPr>
                <w:b/>
                <w:bCs/>
                <w:snapToGrid w:val="0"/>
              </w:rPr>
            </w:pPr>
            <w:r w:rsidRPr="00C2779E">
              <w:rPr>
                <w:b/>
                <w:bCs/>
                <w:snapToGrid w:val="0"/>
              </w:rPr>
              <w:t>5,171</w:t>
            </w:r>
          </w:p>
        </w:tc>
        <w:tc>
          <w:tcPr>
            <w:tcW w:w="1480" w:type="dxa"/>
            <w:tcBorders>
              <w:top w:val="nil"/>
              <w:left w:val="nil"/>
              <w:bottom w:val="single" w:sz="4" w:space="0" w:color="auto"/>
              <w:right w:val="single" w:sz="4" w:space="0" w:color="auto"/>
            </w:tcBorders>
            <w:shd w:val="clear" w:color="000000" w:fill="FFFFFF"/>
            <w:vAlign w:val="center"/>
          </w:tcPr>
          <w:p w14:paraId="116AE07E" w14:textId="77777777" w:rsidR="00C2779E" w:rsidRPr="00C2779E" w:rsidRDefault="00C2779E" w:rsidP="00C2779E">
            <w:pPr>
              <w:jc w:val="center"/>
              <w:rPr>
                <w:b/>
                <w:bCs/>
                <w:snapToGrid w:val="0"/>
              </w:rPr>
            </w:pPr>
            <w:r w:rsidRPr="00C2779E">
              <w:rPr>
                <w:b/>
                <w:bCs/>
                <w:snapToGrid w:val="0"/>
              </w:rPr>
              <w:t>2 739,12</w:t>
            </w:r>
          </w:p>
        </w:tc>
        <w:tc>
          <w:tcPr>
            <w:tcW w:w="1480" w:type="dxa"/>
            <w:tcBorders>
              <w:top w:val="nil"/>
              <w:left w:val="nil"/>
              <w:bottom w:val="single" w:sz="4" w:space="0" w:color="auto"/>
              <w:right w:val="single" w:sz="4" w:space="0" w:color="auto"/>
            </w:tcBorders>
            <w:shd w:val="clear" w:color="000000" w:fill="FFFFFF"/>
            <w:vAlign w:val="center"/>
          </w:tcPr>
          <w:p w14:paraId="4C32E943" w14:textId="77777777" w:rsidR="00C2779E" w:rsidRPr="00C2779E" w:rsidRDefault="00C2779E" w:rsidP="00C2779E">
            <w:pPr>
              <w:jc w:val="center"/>
              <w:rPr>
                <w:b/>
                <w:bCs/>
                <w:snapToGrid w:val="0"/>
              </w:rPr>
            </w:pPr>
            <w:r w:rsidRPr="00C2779E">
              <w:rPr>
                <w:b/>
                <w:bCs/>
                <w:snapToGrid w:val="0"/>
              </w:rPr>
              <w:t>4,6%</w:t>
            </w:r>
          </w:p>
        </w:tc>
        <w:tc>
          <w:tcPr>
            <w:tcW w:w="1485" w:type="dxa"/>
            <w:tcBorders>
              <w:top w:val="nil"/>
              <w:left w:val="nil"/>
              <w:bottom w:val="single" w:sz="4" w:space="0" w:color="auto"/>
              <w:right w:val="single" w:sz="4" w:space="0" w:color="auto"/>
            </w:tcBorders>
            <w:shd w:val="clear" w:color="000000" w:fill="FFFFFF"/>
            <w:vAlign w:val="center"/>
          </w:tcPr>
          <w:p w14:paraId="582B7E9D" w14:textId="77777777" w:rsidR="00C2779E" w:rsidRPr="00C2779E" w:rsidRDefault="00C2779E" w:rsidP="00C2779E">
            <w:pPr>
              <w:jc w:val="center"/>
              <w:rPr>
                <w:b/>
                <w:bCs/>
                <w:snapToGrid w:val="0"/>
              </w:rPr>
            </w:pPr>
            <w:r w:rsidRPr="00C2779E">
              <w:rPr>
                <w:b/>
                <w:bCs/>
                <w:snapToGrid w:val="0"/>
              </w:rPr>
              <w:t>14 164</w:t>
            </w:r>
          </w:p>
        </w:tc>
      </w:tr>
    </w:tbl>
    <w:p w14:paraId="36D3E569" w14:textId="77777777" w:rsidR="00C2779E" w:rsidRPr="00C2779E" w:rsidRDefault="00C2779E" w:rsidP="00C2779E">
      <w:pPr>
        <w:autoSpaceDE w:val="0"/>
        <w:autoSpaceDN w:val="0"/>
        <w:adjustRightInd w:val="0"/>
        <w:ind w:right="-569"/>
        <w:jc w:val="both"/>
        <w:rPr>
          <w:b/>
          <w:snapToGrid w:val="0"/>
          <w:sz w:val="28"/>
          <w:szCs w:val="28"/>
          <w:lang w:eastAsia="en-US"/>
        </w:rPr>
      </w:pPr>
    </w:p>
    <w:tbl>
      <w:tblPr>
        <w:tblW w:w="9748" w:type="dxa"/>
        <w:tblInd w:w="-176" w:type="dxa"/>
        <w:tblLook w:val="04A0" w:firstRow="1" w:lastRow="0" w:firstColumn="1" w:lastColumn="0" w:noHBand="0" w:noVBand="1"/>
      </w:tblPr>
      <w:tblGrid>
        <w:gridCol w:w="3823"/>
        <w:gridCol w:w="1480"/>
        <w:gridCol w:w="1480"/>
        <w:gridCol w:w="1480"/>
        <w:gridCol w:w="1485"/>
      </w:tblGrid>
      <w:tr w:rsidR="00C2779E" w:rsidRPr="00C2779E" w14:paraId="7B96F4BA" w14:textId="77777777" w:rsidTr="00BC4BE3">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7A14ACE8" w14:textId="77777777" w:rsidR="00C2779E" w:rsidRPr="00C2779E" w:rsidRDefault="00C2779E" w:rsidP="00C2779E">
            <w:pPr>
              <w:jc w:val="center"/>
              <w:rPr>
                <w:b/>
                <w:bCs/>
              </w:rPr>
            </w:pPr>
            <w:r w:rsidRPr="00C2779E">
              <w:rPr>
                <w:b/>
                <w:bCs/>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63A303A" w14:textId="77777777" w:rsidR="00C2779E" w:rsidRPr="00C2779E" w:rsidRDefault="00C2779E" w:rsidP="00C2779E">
            <w:pPr>
              <w:jc w:val="center"/>
            </w:pPr>
            <w:r w:rsidRPr="00C2779E">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158E2F0" w14:textId="77777777" w:rsidR="00C2779E" w:rsidRPr="00C2779E" w:rsidRDefault="00C2779E" w:rsidP="00C2779E">
            <w:pPr>
              <w:jc w:val="center"/>
            </w:pPr>
            <w:r w:rsidRPr="00C2779E">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A06B7B3" w14:textId="77777777" w:rsidR="00C2779E" w:rsidRPr="00C2779E" w:rsidRDefault="00C2779E" w:rsidP="00C2779E">
            <w:pPr>
              <w:jc w:val="center"/>
            </w:pPr>
            <w:r w:rsidRPr="00C2779E">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7EC235CD" w14:textId="77777777" w:rsidR="00C2779E" w:rsidRPr="00C2779E" w:rsidRDefault="00C2779E" w:rsidP="00C2779E">
            <w:pPr>
              <w:jc w:val="center"/>
            </w:pPr>
            <w:r w:rsidRPr="00C2779E">
              <w:t>НВВ</w:t>
            </w:r>
          </w:p>
        </w:tc>
      </w:tr>
      <w:tr w:rsidR="00C2779E" w:rsidRPr="00C2779E" w14:paraId="0EFC8A3A" w14:textId="77777777" w:rsidTr="00BC4BE3">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69377C21" w14:textId="77777777" w:rsidR="00C2779E" w:rsidRPr="00C2779E" w:rsidRDefault="00C2779E" w:rsidP="00C2779E">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0A1E1DF" w14:textId="77777777" w:rsidR="00C2779E" w:rsidRPr="00C2779E" w:rsidRDefault="00C2779E" w:rsidP="00C2779E">
            <w:pPr>
              <w:jc w:val="center"/>
            </w:pPr>
            <w:r w:rsidRPr="00C2779E">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62E05C" w14:textId="77777777" w:rsidR="00C2779E" w:rsidRPr="00C2779E" w:rsidRDefault="00C2779E" w:rsidP="00C2779E">
            <w:pPr>
              <w:jc w:val="center"/>
            </w:pPr>
            <w:r w:rsidRPr="00C2779E">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545F3AD" w14:textId="77777777" w:rsidR="00C2779E" w:rsidRPr="00C2779E" w:rsidRDefault="00C2779E" w:rsidP="00C2779E">
            <w:pPr>
              <w:jc w:val="center"/>
            </w:pPr>
            <w:r w:rsidRPr="00C2779E">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27A20DEA" w14:textId="77777777" w:rsidR="00C2779E" w:rsidRPr="00C2779E" w:rsidRDefault="00C2779E" w:rsidP="00C2779E">
            <w:pPr>
              <w:jc w:val="center"/>
            </w:pPr>
            <w:r w:rsidRPr="00C2779E">
              <w:t>тыс. руб.</w:t>
            </w:r>
          </w:p>
        </w:tc>
      </w:tr>
      <w:tr w:rsidR="00C2779E" w:rsidRPr="00C2779E" w14:paraId="05A3A39E" w14:textId="77777777" w:rsidTr="00BC4BE3">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4F79BD" w14:textId="77777777" w:rsidR="00C2779E" w:rsidRPr="00C2779E" w:rsidRDefault="00C2779E" w:rsidP="00C2779E">
            <w:pPr>
              <w:rPr>
                <w:bCs/>
              </w:rPr>
            </w:pPr>
            <w:r w:rsidRPr="00C2779E">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48FDF0A5" w14:textId="77777777" w:rsidR="00C2779E" w:rsidRPr="00C2779E" w:rsidRDefault="00C2779E" w:rsidP="00C2779E">
            <w:pPr>
              <w:jc w:val="center"/>
              <w:rPr>
                <w:snapToGrid w:val="0"/>
              </w:rPr>
            </w:pPr>
            <w:r w:rsidRPr="00C2779E">
              <w:rPr>
                <w:snapToGrid w:val="0"/>
              </w:rPr>
              <w:t>2,741</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5105D17E" w14:textId="77777777" w:rsidR="00C2779E" w:rsidRPr="00C2779E" w:rsidRDefault="00C2779E" w:rsidP="00C2779E">
            <w:pPr>
              <w:jc w:val="center"/>
              <w:rPr>
                <w:snapToGrid w:val="0"/>
              </w:rPr>
            </w:pPr>
            <w:r w:rsidRPr="00C2779E">
              <w:rPr>
                <w:snapToGrid w:val="0"/>
              </w:rPr>
              <w:t>2 775,31</w:t>
            </w:r>
          </w:p>
        </w:tc>
        <w:tc>
          <w:tcPr>
            <w:tcW w:w="1480" w:type="dxa"/>
            <w:tcBorders>
              <w:top w:val="nil"/>
              <w:left w:val="nil"/>
              <w:bottom w:val="single" w:sz="4" w:space="0" w:color="auto"/>
              <w:right w:val="single" w:sz="4" w:space="0" w:color="auto"/>
            </w:tcBorders>
            <w:shd w:val="clear" w:color="000000" w:fill="FFFFFF"/>
            <w:vAlign w:val="center"/>
            <w:hideMark/>
          </w:tcPr>
          <w:p w14:paraId="6742A9A9" w14:textId="77777777" w:rsidR="00C2779E" w:rsidRPr="00C2779E" w:rsidRDefault="00C2779E" w:rsidP="00C2779E">
            <w:pPr>
              <w:jc w:val="center"/>
              <w:rPr>
                <w:snapToGrid w:val="0"/>
              </w:rPr>
            </w:pPr>
            <w:r w:rsidRPr="00C2779E">
              <w:rPr>
                <w:snapToGrid w:val="0"/>
              </w:rPr>
              <w:t>0,0%</w:t>
            </w:r>
          </w:p>
        </w:tc>
        <w:tc>
          <w:tcPr>
            <w:tcW w:w="1485" w:type="dxa"/>
            <w:tcBorders>
              <w:top w:val="nil"/>
              <w:left w:val="nil"/>
              <w:bottom w:val="single" w:sz="4" w:space="0" w:color="auto"/>
              <w:right w:val="single" w:sz="4" w:space="0" w:color="auto"/>
            </w:tcBorders>
            <w:shd w:val="clear" w:color="000000" w:fill="FFFFFF"/>
            <w:vAlign w:val="center"/>
            <w:hideMark/>
          </w:tcPr>
          <w:p w14:paraId="03739EE7" w14:textId="77777777" w:rsidR="00C2779E" w:rsidRPr="00C2779E" w:rsidRDefault="00C2779E" w:rsidP="00C2779E">
            <w:pPr>
              <w:jc w:val="center"/>
              <w:rPr>
                <w:snapToGrid w:val="0"/>
              </w:rPr>
            </w:pPr>
            <w:r w:rsidRPr="00C2779E">
              <w:rPr>
                <w:snapToGrid w:val="0"/>
              </w:rPr>
              <w:t>7 607</w:t>
            </w:r>
          </w:p>
        </w:tc>
      </w:tr>
      <w:tr w:rsidR="00C2779E" w:rsidRPr="00C2779E" w14:paraId="1731288A" w14:textId="77777777" w:rsidTr="00BC4BE3">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C89181" w14:textId="77777777" w:rsidR="00C2779E" w:rsidRPr="00C2779E" w:rsidRDefault="00C2779E" w:rsidP="00C2779E">
            <w:pPr>
              <w:rPr>
                <w:bCs/>
              </w:rPr>
            </w:pPr>
            <w:r w:rsidRPr="00C2779E">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3682E90A" w14:textId="77777777" w:rsidR="00C2779E" w:rsidRPr="00C2779E" w:rsidRDefault="00C2779E" w:rsidP="00C2779E">
            <w:pPr>
              <w:jc w:val="center"/>
              <w:rPr>
                <w:snapToGrid w:val="0"/>
              </w:rPr>
            </w:pPr>
            <w:r w:rsidRPr="00C2779E">
              <w:rPr>
                <w:snapToGrid w:val="0"/>
              </w:rPr>
              <w:t>2,430</w:t>
            </w:r>
          </w:p>
        </w:tc>
        <w:tc>
          <w:tcPr>
            <w:tcW w:w="1480" w:type="dxa"/>
            <w:tcBorders>
              <w:top w:val="nil"/>
              <w:left w:val="nil"/>
              <w:bottom w:val="single" w:sz="4" w:space="0" w:color="auto"/>
              <w:right w:val="single" w:sz="4" w:space="0" w:color="auto"/>
            </w:tcBorders>
            <w:shd w:val="clear" w:color="000000" w:fill="FFFFFF"/>
            <w:vAlign w:val="center"/>
            <w:hideMark/>
          </w:tcPr>
          <w:p w14:paraId="5733031E" w14:textId="77777777" w:rsidR="00C2779E" w:rsidRPr="00C2779E" w:rsidRDefault="00C2779E" w:rsidP="00C2779E">
            <w:pPr>
              <w:jc w:val="center"/>
              <w:rPr>
                <w:snapToGrid w:val="0"/>
              </w:rPr>
            </w:pPr>
            <w:r w:rsidRPr="00C2779E">
              <w:rPr>
                <w:snapToGrid w:val="0"/>
              </w:rPr>
              <w:t>2 880,25</w:t>
            </w:r>
          </w:p>
        </w:tc>
        <w:tc>
          <w:tcPr>
            <w:tcW w:w="1480" w:type="dxa"/>
            <w:tcBorders>
              <w:top w:val="nil"/>
              <w:left w:val="nil"/>
              <w:bottom w:val="single" w:sz="4" w:space="0" w:color="auto"/>
              <w:right w:val="single" w:sz="4" w:space="0" w:color="auto"/>
            </w:tcBorders>
            <w:shd w:val="clear" w:color="000000" w:fill="FFFFFF"/>
            <w:vAlign w:val="center"/>
            <w:hideMark/>
          </w:tcPr>
          <w:p w14:paraId="5B0B719C" w14:textId="77777777" w:rsidR="00C2779E" w:rsidRPr="00C2779E" w:rsidRDefault="00C2779E" w:rsidP="00C2779E">
            <w:pPr>
              <w:jc w:val="center"/>
              <w:rPr>
                <w:snapToGrid w:val="0"/>
              </w:rPr>
            </w:pPr>
            <w:r w:rsidRPr="00C2779E">
              <w:rPr>
                <w:snapToGrid w:val="0"/>
              </w:rPr>
              <w:t>3,8%</w:t>
            </w:r>
          </w:p>
        </w:tc>
        <w:tc>
          <w:tcPr>
            <w:tcW w:w="1485" w:type="dxa"/>
            <w:tcBorders>
              <w:top w:val="nil"/>
              <w:left w:val="nil"/>
              <w:bottom w:val="single" w:sz="4" w:space="0" w:color="auto"/>
              <w:right w:val="single" w:sz="4" w:space="0" w:color="auto"/>
            </w:tcBorders>
            <w:shd w:val="clear" w:color="000000" w:fill="FFFFFF"/>
            <w:vAlign w:val="center"/>
            <w:hideMark/>
          </w:tcPr>
          <w:p w14:paraId="61125419" w14:textId="77777777" w:rsidR="00C2779E" w:rsidRPr="00C2779E" w:rsidRDefault="00C2779E" w:rsidP="00C2779E">
            <w:pPr>
              <w:jc w:val="center"/>
              <w:rPr>
                <w:snapToGrid w:val="0"/>
              </w:rPr>
            </w:pPr>
            <w:r w:rsidRPr="00C2779E">
              <w:rPr>
                <w:snapToGrid w:val="0"/>
              </w:rPr>
              <w:t>6 999</w:t>
            </w:r>
          </w:p>
        </w:tc>
      </w:tr>
      <w:tr w:rsidR="00C2779E" w:rsidRPr="00C2779E" w14:paraId="734AF33B" w14:textId="77777777" w:rsidTr="00BC4BE3">
        <w:trPr>
          <w:trHeight w:val="63"/>
        </w:trPr>
        <w:tc>
          <w:tcPr>
            <w:tcW w:w="3823" w:type="dxa"/>
            <w:tcBorders>
              <w:top w:val="nil"/>
              <w:left w:val="nil"/>
              <w:bottom w:val="single" w:sz="4" w:space="0" w:color="auto"/>
              <w:right w:val="nil"/>
            </w:tcBorders>
            <w:shd w:val="clear" w:color="auto" w:fill="auto"/>
            <w:vAlign w:val="center"/>
            <w:hideMark/>
          </w:tcPr>
          <w:p w14:paraId="53ECE75C" w14:textId="77777777" w:rsidR="00C2779E" w:rsidRPr="00C2779E" w:rsidRDefault="00C2779E" w:rsidP="00C2779E">
            <w:r w:rsidRPr="00C2779E">
              <w:t> </w:t>
            </w:r>
          </w:p>
        </w:tc>
        <w:tc>
          <w:tcPr>
            <w:tcW w:w="1480" w:type="dxa"/>
            <w:tcBorders>
              <w:top w:val="nil"/>
              <w:left w:val="nil"/>
              <w:bottom w:val="single" w:sz="4" w:space="0" w:color="auto"/>
              <w:right w:val="nil"/>
            </w:tcBorders>
            <w:shd w:val="clear" w:color="000000" w:fill="FFFFFF"/>
            <w:vAlign w:val="center"/>
            <w:hideMark/>
          </w:tcPr>
          <w:p w14:paraId="42749B39" w14:textId="77777777" w:rsidR="00C2779E" w:rsidRPr="00C2779E" w:rsidRDefault="00C2779E" w:rsidP="00C2779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0E73BBA4" w14:textId="77777777" w:rsidR="00C2779E" w:rsidRPr="00C2779E" w:rsidRDefault="00C2779E" w:rsidP="00C2779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08F24591" w14:textId="77777777" w:rsidR="00C2779E" w:rsidRPr="00C2779E" w:rsidRDefault="00C2779E" w:rsidP="00C2779E">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51638DFD" w14:textId="77777777" w:rsidR="00C2779E" w:rsidRPr="00C2779E" w:rsidRDefault="00C2779E" w:rsidP="00C2779E">
            <w:pPr>
              <w:jc w:val="center"/>
              <w:rPr>
                <w:snapToGrid w:val="0"/>
              </w:rPr>
            </w:pPr>
          </w:p>
        </w:tc>
      </w:tr>
      <w:tr w:rsidR="00C2779E" w:rsidRPr="00C2779E" w14:paraId="22973AC0" w14:textId="77777777" w:rsidTr="00BC4BE3">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213D9" w14:textId="77777777" w:rsidR="00C2779E" w:rsidRPr="00C2779E" w:rsidRDefault="00C2779E" w:rsidP="00C2779E">
            <w:pPr>
              <w:rPr>
                <w:b/>
                <w:bCs/>
              </w:rPr>
            </w:pPr>
            <w:r w:rsidRPr="00C2779E">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56A03795" w14:textId="77777777" w:rsidR="00C2779E" w:rsidRPr="00C2779E" w:rsidRDefault="00C2779E" w:rsidP="00C2779E">
            <w:pPr>
              <w:jc w:val="center"/>
              <w:rPr>
                <w:b/>
                <w:bCs/>
                <w:snapToGrid w:val="0"/>
              </w:rPr>
            </w:pPr>
            <w:r w:rsidRPr="00C2779E">
              <w:rPr>
                <w:b/>
                <w:bCs/>
                <w:snapToGrid w:val="0"/>
              </w:rPr>
              <w:t>5,171</w:t>
            </w:r>
          </w:p>
        </w:tc>
        <w:tc>
          <w:tcPr>
            <w:tcW w:w="1480" w:type="dxa"/>
            <w:tcBorders>
              <w:top w:val="nil"/>
              <w:left w:val="nil"/>
              <w:bottom w:val="single" w:sz="4" w:space="0" w:color="auto"/>
              <w:right w:val="single" w:sz="4" w:space="0" w:color="auto"/>
            </w:tcBorders>
            <w:shd w:val="clear" w:color="000000" w:fill="FFFFFF"/>
            <w:vAlign w:val="center"/>
          </w:tcPr>
          <w:p w14:paraId="5B814178" w14:textId="77777777" w:rsidR="00C2779E" w:rsidRPr="00C2779E" w:rsidRDefault="00C2779E" w:rsidP="00C2779E">
            <w:pPr>
              <w:jc w:val="center"/>
              <w:rPr>
                <w:b/>
                <w:bCs/>
                <w:snapToGrid w:val="0"/>
              </w:rPr>
            </w:pPr>
            <w:r w:rsidRPr="00C2779E">
              <w:rPr>
                <w:b/>
                <w:bCs/>
                <w:snapToGrid w:val="0"/>
              </w:rPr>
              <w:t>2 824,60</w:t>
            </w:r>
          </w:p>
        </w:tc>
        <w:tc>
          <w:tcPr>
            <w:tcW w:w="1480" w:type="dxa"/>
            <w:tcBorders>
              <w:top w:val="nil"/>
              <w:left w:val="nil"/>
              <w:bottom w:val="single" w:sz="4" w:space="0" w:color="auto"/>
              <w:right w:val="single" w:sz="4" w:space="0" w:color="auto"/>
            </w:tcBorders>
            <w:shd w:val="clear" w:color="000000" w:fill="FFFFFF"/>
            <w:vAlign w:val="center"/>
          </w:tcPr>
          <w:p w14:paraId="08B9797B" w14:textId="77777777" w:rsidR="00C2779E" w:rsidRPr="00C2779E" w:rsidRDefault="00C2779E" w:rsidP="00C2779E">
            <w:pPr>
              <w:jc w:val="center"/>
              <w:rPr>
                <w:b/>
                <w:bCs/>
                <w:snapToGrid w:val="0"/>
              </w:rPr>
            </w:pPr>
            <w:r w:rsidRPr="00C2779E">
              <w:rPr>
                <w:b/>
                <w:bCs/>
                <w:snapToGrid w:val="0"/>
              </w:rPr>
              <w:t>3,1%</w:t>
            </w:r>
          </w:p>
        </w:tc>
        <w:tc>
          <w:tcPr>
            <w:tcW w:w="1485" w:type="dxa"/>
            <w:tcBorders>
              <w:top w:val="nil"/>
              <w:left w:val="nil"/>
              <w:bottom w:val="single" w:sz="4" w:space="0" w:color="auto"/>
              <w:right w:val="single" w:sz="4" w:space="0" w:color="auto"/>
            </w:tcBorders>
            <w:shd w:val="clear" w:color="000000" w:fill="FFFFFF"/>
            <w:vAlign w:val="center"/>
          </w:tcPr>
          <w:p w14:paraId="4E7611D7" w14:textId="77777777" w:rsidR="00C2779E" w:rsidRPr="00C2779E" w:rsidRDefault="00C2779E" w:rsidP="00C2779E">
            <w:pPr>
              <w:jc w:val="center"/>
              <w:rPr>
                <w:b/>
                <w:bCs/>
                <w:snapToGrid w:val="0"/>
              </w:rPr>
            </w:pPr>
            <w:r w:rsidRPr="00C2779E">
              <w:rPr>
                <w:b/>
                <w:bCs/>
                <w:snapToGrid w:val="0"/>
              </w:rPr>
              <w:t>14 606</w:t>
            </w:r>
          </w:p>
        </w:tc>
      </w:tr>
    </w:tbl>
    <w:p w14:paraId="1EB5A2D5" w14:textId="77777777" w:rsidR="00C2779E" w:rsidRPr="00C2779E" w:rsidRDefault="00C2779E" w:rsidP="00C2779E">
      <w:pPr>
        <w:keepNext/>
        <w:tabs>
          <w:tab w:val="left" w:pos="567"/>
        </w:tabs>
        <w:ind w:firstLine="720"/>
        <w:jc w:val="both"/>
        <w:outlineLvl w:val="0"/>
        <w:rPr>
          <w:b/>
          <w:bCs/>
          <w:snapToGrid w:val="0"/>
          <w:kern w:val="32"/>
          <w:sz w:val="28"/>
          <w:szCs w:val="32"/>
          <w:lang w:eastAsia="en-US"/>
        </w:rPr>
      </w:pPr>
      <w:r w:rsidRPr="00C2779E">
        <w:rPr>
          <w:b/>
          <w:bCs/>
          <w:snapToGrid w:val="0"/>
          <w:kern w:val="32"/>
          <w:sz w:val="28"/>
          <w:szCs w:val="32"/>
          <w:lang w:eastAsia="en-US"/>
        </w:rPr>
        <w:lastRenderedPageBreak/>
        <w:t>13</w:t>
      </w:r>
      <w:r w:rsidRPr="00C2779E">
        <w:rPr>
          <w:b/>
          <w:bCs/>
          <w:snapToGrid w:val="0"/>
          <w:kern w:val="32"/>
          <w:sz w:val="28"/>
          <w:szCs w:val="32"/>
          <w:lang w:val="x-none" w:eastAsia="en-US"/>
        </w:rPr>
        <w:t xml:space="preserve">. </w:t>
      </w:r>
      <w:r w:rsidRPr="00C2779E">
        <w:rPr>
          <w:b/>
          <w:bCs/>
          <w:snapToGrid w:val="0"/>
          <w:kern w:val="32"/>
          <w:sz w:val="28"/>
          <w:szCs w:val="32"/>
          <w:lang w:eastAsia="en-US"/>
        </w:rPr>
        <w:t>Долгосрочные т</w:t>
      </w:r>
      <w:r w:rsidRPr="00C2779E">
        <w:rPr>
          <w:b/>
          <w:bCs/>
          <w:snapToGrid w:val="0"/>
          <w:kern w:val="32"/>
          <w:sz w:val="28"/>
          <w:szCs w:val="32"/>
          <w:lang w:val="x-none" w:eastAsia="en-US"/>
        </w:rPr>
        <w:t xml:space="preserve">арифы ОАО «РЖД» (филиал Кузбасский территориальный участок Западно-Сибирской дирекции </w:t>
      </w:r>
      <w:r w:rsidRPr="00C2779E">
        <w:rPr>
          <w:b/>
          <w:bCs/>
          <w:snapToGrid w:val="0"/>
          <w:kern w:val="32"/>
          <w:sz w:val="28"/>
          <w:szCs w:val="32"/>
          <w:lang w:val="x-none" w:eastAsia="en-US"/>
        </w:rPr>
        <w:br/>
        <w:t>по тепловодоснабжению - структурное подразделение Центральной дирекции по тепловодоснабжению) по узлу теплоснабжения - котельн</w:t>
      </w:r>
      <w:r w:rsidRPr="00C2779E">
        <w:rPr>
          <w:b/>
          <w:bCs/>
          <w:snapToGrid w:val="0"/>
          <w:kern w:val="32"/>
          <w:sz w:val="28"/>
          <w:szCs w:val="32"/>
          <w:lang w:eastAsia="en-US"/>
        </w:rPr>
        <w:t>ая</w:t>
      </w:r>
      <w:r w:rsidRPr="00C2779E">
        <w:rPr>
          <w:b/>
          <w:bCs/>
          <w:snapToGrid w:val="0"/>
          <w:kern w:val="32"/>
          <w:sz w:val="28"/>
          <w:szCs w:val="32"/>
          <w:lang w:val="x-none" w:eastAsia="en-US"/>
        </w:rPr>
        <w:t xml:space="preserve"> </w:t>
      </w:r>
      <w:r w:rsidRPr="00C2779E">
        <w:rPr>
          <w:b/>
          <w:bCs/>
          <w:snapToGrid w:val="0"/>
          <w:kern w:val="32"/>
          <w:sz w:val="28"/>
          <w:szCs w:val="32"/>
          <w:lang w:val="x-none" w:eastAsia="en-US"/>
        </w:rPr>
        <w:br/>
      </w:r>
      <w:r w:rsidRPr="00C2779E">
        <w:rPr>
          <w:b/>
          <w:bCs/>
          <w:snapToGrid w:val="0"/>
          <w:sz w:val="28"/>
          <w:szCs w:val="32"/>
          <w:lang w:val="x-none" w:eastAsia="en-US"/>
        </w:rPr>
        <w:t>ТЧ-15 на ст. Новокузнецк-</w:t>
      </w:r>
      <w:r w:rsidRPr="00C2779E">
        <w:rPr>
          <w:b/>
          <w:bCs/>
          <w:snapToGrid w:val="0"/>
          <w:kern w:val="32"/>
          <w:sz w:val="28"/>
          <w:szCs w:val="32"/>
          <w:lang w:val="x-none" w:eastAsia="en-US"/>
        </w:rPr>
        <w:t>Сортировочный, на тепловую энергию, реализуемую на потребительском рынке Новокузнецкого городского округа</w:t>
      </w:r>
      <w:r w:rsidRPr="00C2779E">
        <w:rPr>
          <w:b/>
          <w:bCs/>
          <w:snapToGrid w:val="0"/>
          <w:kern w:val="32"/>
          <w:sz w:val="28"/>
          <w:szCs w:val="32"/>
          <w:lang w:eastAsia="en-US"/>
        </w:rPr>
        <w:t xml:space="preserve"> через сети ООО «СибЭнерго»</w:t>
      </w:r>
    </w:p>
    <w:p w14:paraId="39347901" w14:textId="77777777" w:rsidR="00C2779E" w:rsidRPr="00C2779E" w:rsidRDefault="00C2779E" w:rsidP="00C2779E">
      <w:pPr>
        <w:autoSpaceDE w:val="0"/>
        <w:autoSpaceDN w:val="0"/>
        <w:adjustRightInd w:val="0"/>
        <w:ind w:right="-569"/>
        <w:jc w:val="both"/>
        <w:rPr>
          <w:b/>
          <w:snapToGrid w:val="0"/>
          <w:sz w:val="28"/>
          <w:szCs w:val="28"/>
          <w:lang w:val="x-none" w:eastAsia="en-US"/>
        </w:rPr>
      </w:pPr>
    </w:p>
    <w:p w14:paraId="2D12FAF9" w14:textId="77777777" w:rsidR="00C2779E" w:rsidRPr="00C2779E" w:rsidRDefault="00C2779E" w:rsidP="00C2779E">
      <w:pPr>
        <w:ind w:firstLine="709"/>
        <w:jc w:val="both"/>
        <w:rPr>
          <w:snapToGrid w:val="0"/>
          <w:sz w:val="28"/>
          <w:szCs w:val="28"/>
        </w:rPr>
      </w:pPr>
      <w:r w:rsidRPr="00C2779E">
        <w:rPr>
          <w:snapToGrid w:val="0"/>
          <w:sz w:val="28"/>
          <w:szCs w:val="28"/>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 реализует тепловую энергию потребителям Новокузнецкого городского округа, присоединенным к тепловым сетям ООО «СибЭнерго».</w:t>
      </w:r>
    </w:p>
    <w:p w14:paraId="4C32F39B" w14:textId="2905BEB0" w:rsidR="00C2779E" w:rsidRPr="00C2779E" w:rsidRDefault="00C2779E" w:rsidP="00C2779E">
      <w:pPr>
        <w:ind w:firstLine="709"/>
        <w:jc w:val="both"/>
        <w:rPr>
          <w:bCs/>
          <w:snapToGrid w:val="0"/>
          <w:color w:val="000000"/>
          <w:kern w:val="32"/>
          <w:sz w:val="28"/>
          <w:szCs w:val="22"/>
        </w:rPr>
      </w:pPr>
      <w:r w:rsidRPr="00C2779E">
        <w:rPr>
          <w:snapToGrid w:val="0"/>
          <w:sz w:val="28"/>
          <w:szCs w:val="22"/>
        </w:rPr>
        <w:t xml:space="preserve">Тарифы ООО «СибЭнерго» на услуги по передаче тепловой энергии </w:t>
      </w:r>
      <w:r w:rsidRPr="00C2779E">
        <w:rPr>
          <w:snapToGrid w:val="0"/>
          <w:sz w:val="28"/>
          <w:szCs w:val="22"/>
        </w:rPr>
        <w:br/>
        <w:t xml:space="preserve">на 2024-2028 годы установлены постановлением </w:t>
      </w:r>
      <w:r w:rsidRPr="00C2779E">
        <w:rPr>
          <w:bCs/>
          <w:snapToGrid w:val="0"/>
          <w:color w:val="000000"/>
          <w:kern w:val="32"/>
          <w:sz w:val="28"/>
          <w:szCs w:val="22"/>
        </w:rPr>
        <w:t xml:space="preserve">РЭК Кузбасса от 21.11.2023 № </w:t>
      </w:r>
      <w:r w:rsidR="001D6923">
        <w:rPr>
          <w:bCs/>
          <w:snapToGrid w:val="0"/>
          <w:color w:val="000000"/>
          <w:kern w:val="32"/>
          <w:sz w:val="28"/>
          <w:szCs w:val="22"/>
        </w:rPr>
        <w:t>334</w:t>
      </w:r>
      <w:r w:rsidRPr="00C2779E">
        <w:rPr>
          <w:bCs/>
          <w:snapToGrid w:val="0"/>
          <w:color w:val="000000"/>
          <w:kern w:val="32"/>
          <w:sz w:val="28"/>
          <w:szCs w:val="22"/>
        </w:rPr>
        <w:t xml:space="preserve"> «Об установлении ООО «СибЭнерго» долгосрочных параметров регулирования и долгосрочных тарифов на услуги по передаче тепловой энергии, теплоносителя на 2024-2028 годы» в размере:</w:t>
      </w:r>
    </w:p>
    <w:p w14:paraId="59B85048"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с 01.01.2024 – 860,95 руб./Гкал;</w:t>
      </w:r>
    </w:p>
    <w:p w14:paraId="0EECC53B"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с 01.07.2024 – 943,38 руб./Гкал;</w:t>
      </w:r>
    </w:p>
    <w:p w14:paraId="2C573191"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с 01.01.2025 – 943,38 руб./Гкал;</w:t>
      </w:r>
    </w:p>
    <w:p w14:paraId="281545F1"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с 01.07.2025 – 1 062,18 руб./Гкал;</w:t>
      </w:r>
    </w:p>
    <w:p w14:paraId="53290637"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с 01.01.2026 – 1 062,18 руб./Гкал;</w:t>
      </w:r>
    </w:p>
    <w:p w14:paraId="67E059C0"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с 01.07.2026 – 1 214,36 руб./Гкал;</w:t>
      </w:r>
    </w:p>
    <w:p w14:paraId="24DFF890"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с 01.01.2027 – 1 214,36 руб./Гкал;</w:t>
      </w:r>
    </w:p>
    <w:p w14:paraId="3F4F6FAC"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с 01.07.2027 – 1 386,25 руб./Гкал;</w:t>
      </w:r>
    </w:p>
    <w:p w14:paraId="657BFEA3"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с 01.01.2028 – 1 386,25 руб./Гкал;</w:t>
      </w:r>
    </w:p>
    <w:p w14:paraId="60E4954B"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с 01.07.2028 – 1 490,39 руб./Гкал;</w:t>
      </w:r>
    </w:p>
    <w:p w14:paraId="3C405588" w14:textId="77777777" w:rsidR="00C2779E" w:rsidRPr="00C2779E" w:rsidRDefault="00C2779E" w:rsidP="00C2779E">
      <w:pPr>
        <w:ind w:firstLine="709"/>
        <w:jc w:val="both"/>
        <w:rPr>
          <w:snapToGrid w:val="0"/>
          <w:sz w:val="28"/>
          <w:szCs w:val="22"/>
        </w:rPr>
      </w:pPr>
    </w:p>
    <w:p w14:paraId="0B1E22D8" w14:textId="77777777" w:rsidR="00C2779E" w:rsidRPr="00C2779E" w:rsidRDefault="00C2779E" w:rsidP="00C2779E">
      <w:pPr>
        <w:ind w:firstLine="709"/>
        <w:jc w:val="both"/>
        <w:rPr>
          <w:snapToGrid w:val="0"/>
          <w:sz w:val="28"/>
          <w:szCs w:val="22"/>
        </w:rPr>
      </w:pPr>
      <w:r w:rsidRPr="00C2779E">
        <w:rPr>
          <w:snapToGrid w:val="0"/>
          <w:sz w:val="28"/>
          <w:szCs w:val="22"/>
        </w:rPr>
        <w:t xml:space="preserve">Тарифы на тепловую энергию ОАО «РЖД» (филиал Кузбасский территориальный участок Западно-Сибирской дирекции </w:t>
      </w:r>
      <w:r w:rsidRPr="00C2779E">
        <w:rPr>
          <w:snapToGrid w:val="0"/>
          <w:sz w:val="28"/>
          <w:szCs w:val="22"/>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C2779E">
        <w:rPr>
          <w:snapToGrid w:val="0"/>
          <w:sz w:val="28"/>
          <w:szCs w:val="22"/>
        </w:rPr>
        <w:br/>
      </w:r>
      <w:r w:rsidRPr="00C2779E">
        <w:rPr>
          <w:snapToGrid w:val="0"/>
          <w:sz w:val="28"/>
          <w:szCs w:val="28"/>
        </w:rPr>
        <w:t>ТЧ-15 на ст. Новокузнецк-Сортировочный</w:t>
      </w:r>
      <w:r w:rsidRPr="00C2779E">
        <w:rPr>
          <w:snapToGrid w:val="0"/>
          <w:sz w:val="28"/>
          <w:szCs w:val="22"/>
        </w:rPr>
        <w:t>, с учетом передачи тепловой энергии по тепловым сетям ООО «СибЭнерго» составят:</w:t>
      </w:r>
    </w:p>
    <w:p w14:paraId="1E2B632E" w14:textId="77777777" w:rsidR="00C2779E" w:rsidRPr="00C2779E" w:rsidRDefault="00C2779E" w:rsidP="00C2779E">
      <w:pPr>
        <w:autoSpaceDE w:val="0"/>
        <w:autoSpaceDN w:val="0"/>
        <w:adjustRightInd w:val="0"/>
        <w:ind w:right="-569"/>
        <w:jc w:val="both"/>
        <w:rPr>
          <w:b/>
          <w:snapToGrid w:val="0"/>
          <w:sz w:val="28"/>
          <w:szCs w:val="28"/>
          <w:lang w:eastAsia="en-US"/>
        </w:rPr>
      </w:pPr>
    </w:p>
    <w:p w14:paraId="0188A3B9" w14:textId="77777777" w:rsidR="00C2779E" w:rsidRPr="00C2779E" w:rsidRDefault="00C2779E" w:rsidP="00C2779E">
      <w:pPr>
        <w:autoSpaceDE w:val="0"/>
        <w:autoSpaceDN w:val="0"/>
        <w:adjustRightInd w:val="0"/>
        <w:ind w:right="-569"/>
        <w:jc w:val="both"/>
        <w:rPr>
          <w:b/>
          <w:snapToGrid w:val="0"/>
          <w:sz w:val="28"/>
          <w:szCs w:val="28"/>
          <w:lang w:eastAsia="en-US"/>
        </w:rPr>
      </w:pPr>
    </w:p>
    <w:p w14:paraId="71FD92AC" w14:textId="77777777" w:rsidR="00C2779E" w:rsidRPr="00C2779E" w:rsidRDefault="00C2779E" w:rsidP="00C2779E">
      <w:pPr>
        <w:autoSpaceDE w:val="0"/>
        <w:autoSpaceDN w:val="0"/>
        <w:adjustRightInd w:val="0"/>
        <w:ind w:right="-569"/>
        <w:jc w:val="both"/>
        <w:rPr>
          <w:b/>
          <w:snapToGrid w:val="0"/>
          <w:sz w:val="28"/>
          <w:szCs w:val="28"/>
          <w:lang w:eastAsia="en-US"/>
        </w:rPr>
      </w:pPr>
    </w:p>
    <w:p w14:paraId="27F0BF9B" w14:textId="77777777" w:rsidR="00C2779E" w:rsidRPr="00C2779E" w:rsidRDefault="00C2779E" w:rsidP="00C2779E">
      <w:pPr>
        <w:autoSpaceDE w:val="0"/>
        <w:autoSpaceDN w:val="0"/>
        <w:adjustRightInd w:val="0"/>
        <w:ind w:right="-569"/>
        <w:jc w:val="both"/>
        <w:rPr>
          <w:b/>
          <w:snapToGrid w:val="0"/>
          <w:sz w:val="28"/>
          <w:szCs w:val="28"/>
          <w:lang w:eastAsia="en-US"/>
        </w:rPr>
      </w:pPr>
    </w:p>
    <w:p w14:paraId="59F36AB5" w14:textId="77777777" w:rsidR="00C2779E" w:rsidRPr="00C2779E" w:rsidRDefault="00C2779E" w:rsidP="00C2779E">
      <w:pPr>
        <w:autoSpaceDE w:val="0"/>
        <w:autoSpaceDN w:val="0"/>
        <w:adjustRightInd w:val="0"/>
        <w:ind w:right="-569"/>
        <w:jc w:val="both"/>
        <w:rPr>
          <w:b/>
          <w:snapToGrid w:val="0"/>
          <w:sz w:val="28"/>
          <w:szCs w:val="28"/>
          <w:lang w:eastAsia="en-US"/>
        </w:rPr>
      </w:pPr>
    </w:p>
    <w:p w14:paraId="6A5193F1" w14:textId="77777777" w:rsidR="00C2779E" w:rsidRPr="00C2779E" w:rsidRDefault="00C2779E" w:rsidP="00C2779E">
      <w:pPr>
        <w:autoSpaceDE w:val="0"/>
        <w:autoSpaceDN w:val="0"/>
        <w:adjustRightInd w:val="0"/>
        <w:ind w:right="-569"/>
        <w:jc w:val="both"/>
        <w:rPr>
          <w:b/>
          <w:snapToGrid w:val="0"/>
          <w:sz w:val="28"/>
          <w:szCs w:val="28"/>
          <w:lang w:eastAsia="en-US"/>
        </w:rPr>
      </w:pPr>
    </w:p>
    <w:p w14:paraId="56A57DDC" w14:textId="77777777" w:rsidR="00C2779E" w:rsidRPr="00C2779E" w:rsidRDefault="00C2779E" w:rsidP="00C2779E">
      <w:pPr>
        <w:autoSpaceDE w:val="0"/>
        <w:autoSpaceDN w:val="0"/>
        <w:adjustRightInd w:val="0"/>
        <w:ind w:right="-569"/>
        <w:jc w:val="both"/>
        <w:rPr>
          <w:b/>
          <w:snapToGrid w:val="0"/>
          <w:sz w:val="28"/>
          <w:szCs w:val="28"/>
          <w:lang w:eastAsia="en-US"/>
        </w:rPr>
      </w:pPr>
    </w:p>
    <w:p w14:paraId="25DA3DAF" w14:textId="77777777" w:rsidR="00C2779E" w:rsidRPr="00C2779E" w:rsidRDefault="00C2779E" w:rsidP="00C2779E">
      <w:pPr>
        <w:autoSpaceDE w:val="0"/>
        <w:autoSpaceDN w:val="0"/>
        <w:adjustRightInd w:val="0"/>
        <w:ind w:right="-569"/>
        <w:jc w:val="both"/>
        <w:rPr>
          <w:b/>
          <w:snapToGrid w:val="0"/>
          <w:sz w:val="28"/>
          <w:szCs w:val="28"/>
          <w:lang w:eastAsia="en-US"/>
        </w:rPr>
      </w:pPr>
    </w:p>
    <w:p w14:paraId="407D3778" w14:textId="77777777" w:rsidR="00C2779E" w:rsidRPr="00C2779E" w:rsidRDefault="00C2779E" w:rsidP="00C2779E">
      <w:pPr>
        <w:autoSpaceDE w:val="0"/>
        <w:autoSpaceDN w:val="0"/>
        <w:adjustRightInd w:val="0"/>
        <w:ind w:right="-569"/>
        <w:jc w:val="both"/>
        <w:rPr>
          <w:b/>
          <w:snapToGrid w:val="0"/>
          <w:sz w:val="28"/>
          <w:szCs w:val="28"/>
          <w:lang w:eastAsia="en-US"/>
        </w:rPr>
      </w:pPr>
    </w:p>
    <w:p w14:paraId="1EC5C8B8" w14:textId="77777777" w:rsidR="00C2779E" w:rsidRPr="00C2779E" w:rsidRDefault="00C2779E" w:rsidP="008C16BA">
      <w:pPr>
        <w:numPr>
          <w:ilvl w:val="0"/>
          <w:numId w:val="5"/>
        </w:numPr>
        <w:ind w:left="9149" w:right="-426" w:hanging="1211"/>
        <w:jc w:val="right"/>
        <w:rPr>
          <w:snapToGrid w:val="0"/>
          <w:sz w:val="28"/>
          <w:szCs w:val="28"/>
        </w:rPr>
      </w:pPr>
    </w:p>
    <w:tbl>
      <w:tblPr>
        <w:tblW w:w="9488" w:type="dxa"/>
        <w:tblInd w:w="118" w:type="dxa"/>
        <w:tblLook w:val="04A0" w:firstRow="1" w:lastRow="0" w:firstColumn="1" w:lastColumn="0" w:noHBand="0" w:noVBand="1"/>
      </w:tblPr>
      <w:tblGrid>
        <w:gridCol w:w="2040"/>
        <w:gridCol w:w="2482"/>
        <w:gridCol w:w="2483"/>
        <w:gridCol w:w="2483"/>
      </w:tblGrid>
      <w:tr w:rsidR="00C2779E" w:rsidRPr="00C2779E" w14:paraId="58DC8467" w14:textId="77777777" w:rsidTr="00BC4BE3">
        <w:trPr>
          <w:trHeight w:val="1938"/>
        </w:trPr>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B1F152" w14:textId="77777777" w:rsidR="00C2779E" w:rsidRPr="00C2779E" w:rsidRDefault="00C2779E" w:rsidP="00C2779E">
            <w:pPr>
              <w:jc w:val="center"/>
              <w:rPr>
                <w:snapToGrid w:val="0"/>
                <w:color w:val="000000"/>
                <w:sz w:val="22"/>
                <w:szCs w:val="22"/>
              </w:rPr>
            </w:pPr>
            <w:r w:rsidRPr="00C2779E">
              <w:rPr>
                <w:snapToGrid w:val="0"/>
                <w:color w:val="000000"/>
                <w:sz w:val="22"/>
                <w:szCs w:val="22"/>
              </w:rPr>
              <w:t>Период</w:t>
            </w:r>
          </w:p>
        </w:tc>
        <w:tc>
          <w:tcPr>
            <w:tcW w:w="2482" w:type="dxa"/>
            <w:tcBorders>
              <w:top w:val="single" w:sz="8" w:space="0" w:color="auto"/>
              <w:left w:val="nil"/>
              <w:bottom w:val="single" w:sz="8" w:space="0" w:color="auto"/>
              <w:right w:val="single" w:sz="8" w:space="0" w:color="auto"/>
            </w:tcBorders>
            <w:shd w:val="clear" w:color="auto" w:fill="auto"/>
            <w:vAlign w:val="center"/>
            <w:hideMark/>
          </w:tcPr>
          <w:p w14:paraId="59838C49" w14:textId="77777777" w:rsidR="00C2779E" w:rsidRPr="00C2779E" w:rsidRDefault="00C2779E" w:rsidP="00C2779E">
            <w:pPr>
              <w:jc w:val="center"/>
              <w:rPr>
                <w:snapToGrid w:val="0"/>
                <w:color w:val="000000"/>
                <w:sz w:val="22"/>
                <w:szCs w:val="22"/>
              </w:rPr>
            </w:pPr>
            <w:r w:rsidRPr="00C2779E">
              <w:rPr>
                <w:snapToGrid w:val="0"/>
                <w:color w:val="000000"/>
                <w:sz w:val="22"/>
                <w:szCs w:val="22"/>
              </w:rPr>
              <w:t>Тарифы ОАО «РЖД» на тепловую энергию, реализуемую на потребительском рынке Новокузнецкого городского округа, руб./Гкал</w:t>
            </w:r>
          </w:p>
        </w:tc>
        <w:tc>
          <w:tcPr>
            <w:tcW w:w="2483" w:type="dxa"/>
            <w:tcBorders>
              <w:top w:val="single" w:sz="8" w:space="0" w:color="auto"/>
              <w:left w:val="nil"/>
              <w:bottom w:val="single" w:sz="8" w:space="0" w:color="auto"/>
              <w:right w:val="single" w:sz="8" w:space="0" w:color="auto"/>
            </w:tcBorders>
            <w:shd w:val="clear" w:color="auto" w:fill="auto"/>
            <w:vAlign w:val="center"/>
            <w:hideMark/>
          </w:tcPr>
          <w:p w14:paraId="26A9C0E3" w14:textId="77777777" w:rsidR="00C2779E" w:rsidRPr="00C2779E" w:rsidRDefault="00C2779E" w:rsidP="00C2779E">
            <w:pPr>
              <w:jc w:val="center"/>
              <w:rPr>
                <w:snapToGrid w:val="0"/>
                <w:color w:val="000000"/>
                <w:sz w:val="22"/>
                <w:szCs w:val="22"/>
              </w:rPr>
            </w:pPr>
            <w:r w:rsidRPr="00C2779E">
              <w:rPr>
                <w:snapToGrid w:val="0"/>
                <w:color w:val="000000"/>
                <w:sz w:val="22"/>
                <w:szCs w:val="22"/>
              </w:rPr>
              <w:t xml:space="preserve">Тарифы </w:t>
            </w:r>
            <w:r w:rsidRPr="00C2779E">
              <w:rPr>
                <w:snapToGrid w:val="0"/>
                <w:color w:val="000000"/>
                <w:sz w:val="22"/>
                <w:szCs w:val="22"/>
              </w:rPr>
              <w:br/>
              <w:t xml:space="preserve">ООО «СибЭнерго» на услуги по передаче тепловой энергии </w:t>
            </w:r>
            <w:r w:rsidRPr="00C2779E">
              <w:rPr>
                <w:snapToGrid w:val="0"/>
                <w:color w:val="000000"/>
                <w:sz w:val="22"/>
                <w:szCs w:val="22"/>
              </w:rPr>
              <w:br/>
              <w:t>в контуре теплоснабжения</w:t>
            </w:r>
            <w:r w:rsidRPr="00C2779E">
              <w:rPr>
                <w:snapToGrid w:val="0"/>
                <w:color w:val="000000"/>
                <w:sz w:val="22"/>
                <w:szCs w:val="22"/>
              </w:rPr>
              <w:br/>
              <w:t xml:space="preserve"> ОАО «РЖД», руб./Гкал</w:t>
            </w:r>
          </w:p>
        </w:tc>
        <w:tc>
          <w:tcPr>
            <w:tcW w:w="2483" w:type="dxa"/>
            <w:tcBorders>
              <w:top w:val="single" w:sz="8" w:space="0" w:color="auto"/>
              <w:left w:val="nil"/>
              <w:bottom w:val="single" w:sz="8" w:space="0" w:color="auto"/>
              <w:right w:val="single" w:sz="8" w:space="0" w:color="auto"/>
            </w:tcBorders>
            <w:shd w:val="clear" w:color="auto" w:fill="auto"/>
            <w:vAlign w:val="center"/>
            <w:hideMark/>
          </w:tcPr>
          <w:p w14:paraId="59597B50" w14:textId="77777777" w:rsidR="00C2779E" w:rsidRPr="00C2779E" w:rsidRDefault="00C2779E" w:rsidP="00C2779E">
            <w:pPr>
              <w:jc w:val="center"/>
              <w:rPr>
                <w:snapToGrid w:val="0"/>
                <w:color w:val="000000"/>
                <w:sz w:val="22"/>
                <w:szCs w:val="22"/>
              </w:rPr>
            </w:pPr>
            <w:r w:rsidRPr="00C2779E">
              <w:rPr>
                <w:snapToGrid w:val="0"/>
                <w:color w:val="000000"/>
                <w:sz w:val="22"/>
                <w:szCs w:val="22"/>
              </w:rPr>
              <w:t xml:space="preserve">Тарифы для потребителей </w:t>
            </w:r>
            <w:r w:rsidRPr="00C2779E">
              <w:rPr>
                <w:snapToGrid w:val="0"/>
                <w:color w:val="000000"/>
                <w:sz w:val="22"/>
                <w:szCs w:val="22"/>
              </w:rPr>
              <w:br/>
              <w:t xml:space="preserve">ОАО «РЖД», присоединенных </w:t>
            </w:r>
            <w:r w:rsidRPr="00C2779E">
              <w:rPr>
                <w:snapToGrid w:val="0"/>
                <w:color w:val="000000"/>
                <w:sz w:val="22"/>
                <w:szCs w:val="22"/>
              </w:rPr>
              <w:br/>
              <w:t xml:space="preserve">к тепловым сетям </w:t>
            </w:r>
            <w:r w:rsidRPr="00C2779E">
              <w:rPr>
                <w:snapToGrid w:val="0"/>
                <w:color w:val="000000"/>
                <w:sz w:val="22"/>
                <w:szCs w:val="22"/>
              </w:rPr>
              <w:br/>
              <w:t>ООО «СибЭнерго», руб./Гкал</w:t>
            </w:r>
          </w:p>
        </w:tc>
      </w:tr>
      <w:tr w:rsidR="00C2779E" w:rsidRPr="00C2779E" w14:paraId="15DE55BC" w14:textId="77777777" w:rsidTr="00BC4BE3">
        <w:trPr>
          <w:trHeight w:val="315"/>
        </w:trPr>
        <w:tc>
          <w:tcPr>
            <w:tcW w:w="2040" w:type="dxa"/>
            <w:tcBorders>
              <w:top w:val="nil"/>
              <w:left w:val="single" w:sz="8" w:space="0" w:color="auto"/>
              <w:bottom w:val="single" w:sz="8" w:space="0" w:color="auto"/>
              <w:right w:val="single" w:sz="8" w:space="0" w:color="auto"/>
            </w:tcBorders>
            <w:shd w:val="clear" w:color="auto" w:fill="auto"/>
            <w:vAlign w:val="center"/>
          </w:tcPr>
          <w:p w14:paraId="1ED0432E" w14:textId="77777777" w:rsidR="00C2779E" w:rsidRPr="00C2779E" w:rsidRDefault="00C2779E" w:rsidP="00C2779E">
            <w:pPr>
              <w:jc w:val="center"/>
              <w:rPr>
                <w:snapToGrid w:val="0"/>
                <w:color w:val="000000"/>
                <w:sz w:val="22"/>
              </w:rPr>
            </w:pPr>
            <w:r w:rsidRPr="00C2779E">
              <w:rPr>
                <w:snapToGrid w:val="0"/>
                <w:color w:val="000000"/>
                <w:sz w:val="22"/>
              </w:rPr>
              <w:t>1</w:t>
            </w:r>
          </w:p>
        </w:tc>
        <w:tc>
          <w:tcPr>
            <w:tcW w:w="2482" w:type="dxa"/>
            <w:tcBorders>
              <w:top w:val="nil"/>
              <w:left w:val="nil"/>
              <w:bottom w:val="single" w:sz="8" w:space="0" w:color="auto"/>
              <w:right w:val="single" w:sz="8" w:space="0" w:color="auto"/>
            </w:tcBorders>
            <w:shd w:val="clear" w:color="auto" w:fill="auto"/>
            <w:vAlign w:val="center"/>
          </w:tcPr>
          <w:p w14:paraId="36ADF46F" w14:textId="77777777" w:rsidR="00C2779E" w:rsidRPr="00C2779E" w:rsidRDefault="00C2779E" w:rsidP="00C2779E">
            <w:pPr>
              <w:jc w:val="center"/>
              <w:rPr>
                <w:snapToGrid w:val="0"/>
                <w:color w:val="000000"/>
                <w:sz w:val="22"/>
                <w:szCs w:val="22"/>
              </w:rPr>
            </w:pPr>
            <w:r w:rsidRPr="00C2779E">
              <w:rPr>
                <w:snapToGrid w:val="0"/>
                <w:color w:val="000000"/>
                <w:sz w:val="22"/>
                <w:szCs w:val="22"/>
              </w:rPr>
              <w:t>2</w:t>
            </w:r>
          </w:p>
        </w:tc>
        <w:tc>
          <w:tcPr>
            <w:tcW w:w="2483" w:type="dxa"/>
            <w:tcBorders>
              <w:top w:val="nil"/>
              <w:left w:val="nil"/>
              <w:bottom w:val="single" w:sz="8" w:space="0" w:color="auto"/>
              <w:right w:val="single" w:sz="8" w:space="0" w:color="auto"/>
            </w:tcBorders>
            <w:shd w:val="clear" w:color="auto" w:fill="auto"/>
            <w:vAlign w:val="center"/>
          </w:tcPr>
          <w:p w14:paraId="4A870D0E" w14:textId="77777777" w:rsidR="00C2779E" w:rsidRPr="00C2779E" w:rsidRDefault="00C2779E" w:rsidP="00C2779E">
            <w:pPr>
              <w:jc w:val="center"/>
              <w:rPr>
                <w:snapToGrid w:val="0"/>
                <w:color w:val="000000"/>
                <w:sz w:val="22"/>
                <w:szCs w:val="22"/>
              </w:rPr>
            </w:pPr>
            <w:r w:rsidRPr="00C2779E">
              <w:rPr>
                <w:snapToGrid w:val="0"/>
                <w:color w:val="000000"/>
                <w:sz w:val="22"/>
                <w:szCs w:val="22"/>
              </w:rPr>
              <w:t>3</w:t>
            </w:r>
          </w:p>
        </w:tc>
        <w:tc>
          <w:tcPr>
            <w:tcW w:w="2483" w:type="dxa"/>
            <w:tcBorders>
              <w:top w:val="nil"/>
              <w:left w:val="nil"/>
              <w:bottom w:val="single" w:sz="8" w:space="0" w:color="auto"/>
              <w:right w:val="single" w:sz="8" w:space="0" w:color="auto"/>
            </w:tcBorders>
            <w:shd w:val="clear" w:color="auto" w:fill="auto"/>
            <w:vAlign w:val="center"/>
          </w:tcPr>
          <w:p w14:paraId="3A0CBDE9" w14:textId="77777777" w:rsidR="00C2779E" w:rsidRPr="00C2779E" w:rsidRDefault="00C2779E" w:rsidP="00C2779E">
            <w:pPr>
              <w:jc w:val="center"/>
              <w:rPr>
                <w:snapToGrid w:val="0"/>
                <w:color w:val="000000"/>
                <w:sz w:val="22"/>
                <w:szCs w:val="22"/>
              </w:rPr>
            </w:pPr>
            <w:r w:rsidRPr="00C2779E">
              <w:rPr>
                <w:snapToGrid w:val="0"/>
                <w:color w:val="000000"/>
                <w:sz w:val="22"/>
                <w:szCs w:val="22"/>
              </w:rPr>
              <w:t>4=2+3</w:t>
            </w:r>
          </w:p>
        </w:tc>
      </w:tr>
      <w:tr w:rsidR="00C2779E" w:rsidRPr="00C2779E" w14:paraId="34558776" w14:textId="77777777" w:rsidTr="00BC4BE3">
        <w:trPr>
          <w:trHeight w:val="315"/>
        </w:trPr>
        <w:tc>
          <w:tcPr>
            <w:tcW w:w="2040" w:type="dxa"/>
            <w:tcBorders>
              <w:top w:val="nil"/>
              <w:left w:val="single" w:sz="8" w:space="0" w:color="auto"/>
              <w:bottom w:val="single" w:sz="8" w:space="0" w:color="auto"/>
              <w:right w:val="single" w:sz="8" w:space="0" w:color="auto"/>
            </w:tcBorders>
            <w:shd w:val="clear" w:color="auto" w:fill="auto"/>
            <w:vAlign w:val="center"/>
            <w:hideMark/>
          </w:tcPr>
          <w:p w14:paraId="0D8BC8B8" w14:textId="77777777" w:rsidR="00C2779E" w:rsidRPr="00C2779E" w:rsidRDefault="00C2779E" w:rsidP="00C2779E">
            <w:pPr>
              <w:jc w:val="center"/>
              <w:rPr>
                <w:color w:val="000000"/>
                <w:sz w:val="22"/>
                <w:szCs w:val="22"/>
              </w:rPr>
            </w:pPr>
            <w:r w:rsidRPr="00C2779E">
              <w:rPr>
                <w:snapToGrid w:val="0"/>
                <w:color w:val="000000"/>
                <w:sz w:val="22"/>
                <w:szCs w:val="22"/>
              </w:rPr>
              <w:t>с 01.01.2024</w:t>
            </w:r>
          </w:p>
        </w:tc>
        <w:tc>
          <w:tcPr>
            <w:tcW w:w="2482" w:type="dxa"/>
            <w:tcBorders>
              <w:top w:val="nil"/>
              <w:left w:val="nil"/>
              <w:bottom w:val="single" w:sz="8" w:space="0" w:color="auto"/>
              <w:right w:val="single" w:sz="8" w:space="0" w:color="auto"/>
            </w:tcBorders>
            <w:shd w:val="clear" w:color="auto" w:fill="auto"/>
            <w:vAlign w:val="center"/>
            <w:hideMark/>
          </w:tcPr>
          <w:p w14:paraId="469FEFE5" w14:textId="77777777" w:rsidR="00C2779E" w:rsidRPr="00C2779E" w:rsidRDefault="00C2779E" w:rsidP="00C2779E">
            <w:pPr>
              <w:jc w:val="center"/>
              <w:rPr>
                <w:snapToGrid w:val="0"/>
                <w:sz w:val="22"/>
                <w:szCs w:val="22"/>
              </w:rPr>
            </w:pPr>
            <w:r w:rsidRPr="00C2779E">
              <w:rPr>
                <w:snapToGrid w:val="0"/>
                <w:sz w:val="22"/>
                <w:szCs w:val="22"/>
              </w:rPr>
              <w:t>2 059,94</w:t>
            </w:r>
          </w:p>
        </w:tc>
        <w:tc>
          <w:tcPr>
            <w:tcW w:w="2483" w:type="dxa"/>
            <w:tcBorders>
              <w:top w:val="nil"/>
              <w:left w:val="nil"/>
              <w:bottom w:val="single" w:sz="8" w:space="0" w:color="auto"/>
              <w:right w:val="single" w:sz="8" w:space="0" w:color="auto"/>
            </w:tcBorders>
            <w:shd w:val="clear" w:color="auto" w:fill="auto"/>
            <w:vAlign w:val="center"/>
            <w:hideMark/>
          </w:tcPr>
          <w:p w14:paraId="00C2EEC0" w14:textId="77777777" w:rsidR="00C2779E" w:rsidRPr="00C2779E" w:rsidRDefault="00C2779E" w:rsidP="00C2779E">
            <w:pPr>
              <w:jc w:val="center"/>
              <w:rPr>
                <w:snapToGrid w:val="0"/>
                <w:sz w:val="22"/>
                <w:szCs w:val="22"/>
              </w:rPr>
            </w:pPr>
            <w:r w:rsidRPr="00C2779E">
              <w:rPr>
                <w:snapToGrid w:val="0"/>
                <w:sz w:val="22"/>
                <w:szCs w:val="22"/>
              </w:rPr>
              <w:t>860,95</w:t>
            </w:r>
          </w:p>
        </w:tc>
        <w:tc>
          <w:tcPr>
            <w:tcW w:w="2483" w:type="dxa"/>
            <w:tcBorders>
              <w:top w:val="nil"/>
              <w:left w:val="nil"/>
              <w:bottom w:val="single" w:sz="8" w:space="0" w:color="auto"/>
              <w:right w:val="single" w:sz="8" w:space="0" w:color="auto"/>
            </w:tcBorders>
            <w:shd w:val="clear" w:color="auto" w:fill="auto"/>
            <w:vAlign w:val="center"/>
            <w:hideMark/>
          </w:tcPr>
          <w:p w14:paraId="514DE4F6" w14:textId="77777777" w:rsidR="00C2779E" w:rsidRPr="00C2779E" w:rsidRDefault="00C2779E" w:rsidP="00C2779E">
            <w:pPr>
              <w:jc w:val="center"/>
              <w:rPr>
                <w:snapToGrid w:val="0"/>
                <w:color w:val="000000"/>
                <w:sz w:val="22"/>
                <w:szCs w:val="22"/>
              </w:rPr>
            </w:pPr>
            <w:r w:rsidRPr="00C2779E">
              <w:rPr>
                <w:snapToGrid w:val="0"/>
                <w:color w:val="000000"/>
                <w:sz w:val="22"/>
                <w:szCs w:val="22"/>
              </w:rPr>
              <w:t>2 920,89</w:t>
            </w:r>
          </w:p>
        </w:tc>
      </w:tr>
      <w:tr w:rsidR="00C2779E" w:rsidRPr="00C2779E" w14:paraId="07F94714" w14:textId="77777777" w:rsidTr="00BC4BE3">
        <w:trPr>
          <w:trHeight w:val="315"/>
        </w:trPr>
        <w:tc>
          <w:tcPr>
            <w:tcW w:w="2040" w:type="dxa"/>
            <w:tcBorders>
              <w:top w:val="nil"/>
              <w:left w:val="single" w:sz="8" w:space="0" w:color="auto"/>
              <w:bottom w:val="single" w:sz="8" w:space="0" w:color="auto"/>
              <w:right w:val="single" w:sz="8" w:space="0" w:color="auto"/>
            </w:tcBorders>
            <w:shd w:val="clear" w:color="auto" w:fill="auto"/>
            <w:vAlign w:val="center"/>
            <w:hideMark/>
          </w:tcPr>
          <w:p w14:paraId="503A93DB" w14:textId="77777777" w:rsidR="00C2779E" w:rsidRPr="00C2779E" w:rsidRDefault="00C2779E" w:rsidP="00C2779E">
            <w:pPr>
              <w:jc w:val="center"/>
              <w:rPr>
                <w:snapToGrid w:val="0"/>
                <w:color w:val="000000"/>
                <w:sz w:val="22"/>
                <w:szCs w:val="22"/>
              </w:rPr>
            </w:pPr>
            <w:r w:rsidRPr="00C2779E">
              <w:rPr>
                <w:snapToGrid w:val="0"/>
                <w:color w:val="000000"/>
                <w:sz w:val="22"/>
                <w:szCs w:val="22"/>
              </w:rPr>
              <w:t>с 01.07.2024</w:t>
            </w:r>
          </w:p>
        </w:tc>
        <w:tc>
          <w:tcPr>
            <w:tcW w:w="2482" w:type="dxa"/>
            <w:tcBorders>
              <w:top w:val="nil"/>
              <w:left w:val="nil"/>
              <w:bottom w:val="single" w:sz="8" w:space="0" w:color="auto"/>
              <w:right w:val="single" w:sz="8" w:space="0" w:color="auto"/>
            </w:tcBorders>
            <w:shd w:val="clear" w:color="auto" w:fill="auto"/>
            <w:vAlign w:val="center"/>
            <w:hideMark/>
          </w:tcPr>
          <w:p w14:paraId="7247182A" w14:textId="77777777" w:rsidR="00C2779E" w:rsidRPr="00C2779E" w:rsidRDefault="00C2779E" w:rsidP="00C2779E">
            <w:pPr>
              <w:jc w:val="center"/>
              <w:rPr>
                <w:snapToGrid w:val="0"/>
                <w:sz w:val="22"/>
                <w:szCs w:val="22"/>
              </w:rPr>
            </w:pPr>
            <w:r w:rsidRPr="00C2779E">
              <w:rPr>
                <w:snapToGrid w:val="0"/>
                <w:sz w:val="22"/>
                <w:szCs w:val="22"/>
              </w:rPr>
              <w:t>2 258,02</w:t>
            </w:r>
          </w:p>
        </w:tc>
        <w:tc>
          <w:tcPr>
            <w:tcW w:w="2483" w:type="dxa"/>
            <w:tcBorders>
              <w:top w:val="nil"/>
              <w:left w:val="nil"/>
              <w:bottom w:val="single" w:sz="8" w:space="0" w:color="auto"/>
              <w:right w:val="single" w:sz="8" w:space="0" w:color="auto"/>
            </w:tcBorders>
            <w:shd w:val="clear" w:color="auto" w:fill="auto"/>
            <w:vAlign w:val="center"/>
            <w:hideMark/>
          </w:tcPr>
          <w:p w14:paraId="2C76FAC5" w14:textId="77777777" w:rsidR="00C2779E" w:rsidRPr="00C2779E" w:rsidRDefault="00C2779E" w:rsidP="00C2779E">
            <w:pPr>
              <w:jc w:val="center"/>
              <w:rPr>
                <w:snapToGrid w:val="0"/>
                <w:sz w:val="22"/>
                <w:szCs w:val="22"/>
              </w:rPr>
            </w:pPr>
            <w:r w:rsidRPr="00C2779E">
              <w:rPr>
                <w:snapToGrid w:val="0"/>
                <w:sz w:val="22"/>
                <w:szCs w:val="22"/>
              </w:rPr>
              <w:t>943,38</w:t>
            </w:r>
          </w:p>
        </w:tc>
        <w:tc>
          <w:tcPr>
            <w:tcW w:w="2483" w:type="dxa"/>
            <w:tcBorders>
              <w:top w:val="nil"/>
              <w:left w:val="nil"/>
              <w:bottom w:val="single" w:sz="8" w:space="0" w:color="auto"/>
              <w:right w:val="single" w:sz="8" w:space="0" w:color="auto"/>
            </w:tcBorders>
            <w:shd w:val="clear" w:color="auto" w:fill="auto"/>
            <w:vAlign w:val="center"/>
            <w:hideMark/>
          </w:tcPr>
          <w:p w14:paraId="6B7F269D" w14:textId="77777777" w:rsidR="00C2779E" w:rsidRPr="00C2779E" w:rsidRDefault="00C2779E" w:rsidP="00C2779E">
            <w:pPr>
              <w:jc w:val="center"/>
              <w:rPr>
                <w:snapToGrid w:val="0"/>
                <w:color w:val="000000"/>
                <w:sz w:val="22"/>
                <w:szCs w:val="22"/>
              </w:rPr>
            </w:pPr>
            <w:r w:rsidRPr="00C2779E">
              <w:rPr>
                <w:snapToGrid w:val="0"/>
                <w:color w:val="000000"/>
                <w:sz w:val="22"/>
                <w:szCs w:val="22"/>
              </w:rPr>
              <w:t>3 201,40</w:t>
            </w:r>
          </w:p>
        </w:tc>
      </w:tr>
      <w:tr w:rsidR="00C2779E" w:rsidRPr="00C2779E" w14:paraId="61BA3002" w14:textId="77777777" w:rsidTr="00BC4BE3">
        <w:trPr>
          <w:trHeight w:val="315"/>
        </w:trPr>
        <w:tc>
          <w:tcPr>
            <w:tcW w:w="2040" w:type="dxa"/>
            <w:tcBorders>
              <w:top w:val="nil"/>
              <w:left w:val="single" w:sz="8" w:space="0" w:color="auto"/>
              <w:bottom w:val="single" w:sz="8" w:space="0" w:color="auto"/>
              <w:right w:val="single" w:sz="8" w:space="0" w:color="auto"/>
            </w:tcBorders>
            <w:shd w:val="clear" w:color="auto" w:fill="auto"/>
            <w:vAlign w:val="center"/>
            <w:hideMark/>
          </w:tcPr>
          <w:p w14:paraId="01288F6E" w14:textId="77777777" w:rsidR="00C2779E" w:rsidRPr="00C2779E" w:rsidRDefault="00C2779E" w:rsidP="00C2779E">
            <w:pPr>
              <w:jc w:val="center"/>
              <w:rPr>
                <w:snapToGrid w:val="0"/>
                <w:color w:val="000000"/>
                <w:sz w:val="22"/>
                <w:szCs w:val="22"/>
              </w:rPr>
            </w:pPr>
            <w:r w:rsidRPr="00C2779E">
              <w:rPr>
                <w:snapToGrid w:val="0"/>
                <w:color w:val="000000"/>
                <w:sz w:val="22"/>
                <w:szCs w:val="22"/>
              </w:rPr>
              <w:t>с 01.01.2025</w:t>
            </w:r>
          </w:p>
        </w:tc>
        <w:tc>
          <w:tcPr>
            <w:tcW w:w="2482" w:type="dxa"/>
            <w:tcBorders>
              <w:top w:val="nil"/>
              <w:left w:val="nil"/>
              <w:bottom w:val="single" w:sz="8" w:space="0" w:color="auto"/>
              <w:right w:val="single" w:sz="8" w:space="0" w:color="auto"/>
            </w:tcBorders>
            <w:shd w:val="clear" w:color="auto" w:fill="auto"/>
            <w:vAlign w:val="center"/>
            <w:hideMark/>
          </w:tcPr>
          <w:p w14:paraId="0C13152E" w14:textId="77777777" w:rsidR="00C2779E" w:rsidRPr="00C2779E" w:rsidRDefault="00C2779E" w:rsidP="00C2779E">
            <w:pPr>
              <w:jc w:val="center"/>
              <w:rPr>
                <w:snapToGrid w:val="0"/>
                <w:sz w:val="22"/>
                <w:szCs w:val="22"/>
              </w:rPr>
            </w:pPr>
            <w:r w:rsidRPr="00C2779E">
              <w:rPr>
                <w:snapToGrid w:val="0"/>
                <w:sz w:val="22"/>
                <w:szCs w:val="22"/>
              </w:rPr>
              <w:t>2 258,02</w:t>
            </w:r>
          </w:p>
        </w:tc>
        <w:tc>
          <w:tcPr>
            <w:tcW w:w="2483" w:type="dxa"/>
            <w:tcBorders>
              <w:top w:val="nil"/>
              <w:left w:val="nil"/>
              <w:bottom w:val="single" w:sz="8" w:space="0" w:color="auto"/>
              <w:right w:val="single" w:sz="8" w:space="0" w:color="auto"/>
            </w:tcBorders>
            <w:shd w:val="clear" w:color="auto" w:fill="auto"/>
            <w:vAlign w:val="center"/>
            <w:hideMark/>
          </w:tcPr>
          <w:p w14:paraId="53202B40" w14:textId="77777777" w:rsidR="00C2779E" w:rsidRPr="00C2779E" w:rsidRDefault="00C2779E" w:rsidP="00C2779E">
            <w:pPr>
              <w:jc w:val="center"/>
              <w:rPr>
                <w:snapToGrid w:val="0"/>
                <w:sz w:val="22"/>
                <w:szCs w:val="22"/>
              </w:rPr>
            </w:pPr>
            <w:r w:rsidRPr="00C2779E">
              <w:rPr>
                <w:snapToGrid w:val="0"/>
                <w:sz w:val="22"/>
                <w:szCs w:val="22"/>
              </w:rPr>
              <w:t>943,38</w:t>
            </w:r>
          </w:p>
        </w:tc>
        <w:tc>
          <w:tcPr>
            <w:tcW w:w="2483" w:type="dxa"/>
            <w:tcBorders>
              <w:top w:val="nil"/>
              <w:left w:val="nil"/>
              <w:bottom w:val="single" w:sz="8" w:space="0" w:color="auto"/>
              <w:right w:val="single" w:sz="8" w:space="0" w:color="auto"/>
            </w:tcBorders>
            <w:shd w:val="clear" w:color="auto" w:fill="auto"/>
            <w:vAlign w:val="center"/>
            <w:hideMark/>
          </w:tcPr>
          <w:p w14:paraId="14281BAB" w14:textId="77777777" w:rsidR="00C2779E" w:rsidRPr="00C2779E" w:rsidRDefault="00C2779E" w:rsidP="00C2779E">
            <w:pPr>
              <w:jc w:val="center"/>
              <w:rPr>
                <w:snapToGrid w:val="0"/>
                <w:color w:val="000000"/>
                <w:sz w:val="22"/>
                <w:szCs w:val="22"/>
              </w:rPr>
            </w:pPr>
            <w:r w:rsidRPr="00C2779E">
              <w:rPr>
                <w:snapToGrid w:val="0"/>
                <w:color w:val="000000"/>
                <w:sz w:val="22"/>
                <w:szCs w:val="22"/>
              </w:rPr>
              <w:t>3 201,40</w:t>
            </w:r>
          </w:p>
        </w:tc>
      </w:tr>
      <w:tr w:rsidR="00C2779E" w:rsidRPr="00C2779E" w14:paraId="049520E8" w14:textId="77777777" w:rsidTr="00BC4BE3">
        <w:trPr>
          <w:trHeight w:val="315"/>
        </w:trPr>
        <w:tc>
          <w:tcPr>
            <w:tcW w:w="2040" w:type="dxa"/>
            <w:tcBorders>
              <w:top w:val="nil"/>
              <w:left w:val="single" w:sz="8" w:space="0" w:color="auto"/>
              <w:bottom w:val="single" w:sz="8" w:space="0" w:color="auto"/>
              <w:right w:val="single" w:sz="8" w:space="0" w:color="auto"/>
            </w:tcBorders>
            <w:shd w:val="clear" w:color="auto" w:fill="auto"/>
            <w:vAlign w:val="center"/>
            <w:hideMark/>
          </w:tcPr>
          <w:p w14:paraId="3ED0A21B" w14:textId="77777777" w:rsidR="00C2779E" w:rsidRPr="00C2779E" w:rsidRDefault="00C2779E" w:rsidP="00C2779E">
            <w:pPr>
              <w:jc w:val="center"/>
              <w:rPr>
                <w:snapToGrid w:val="0"/>
                <w:color w:val="000000"/>
                <w:sz w:val="22"/>
                <w:szCs w:val="22"/>
              </w:rPr>
            </w:pPr>
            <w:r w:rsidRPr="00C2779E">
              <w:rPr>
                <w:snapToGrid w:val="0"/>
                <w:color w:val="000000"/>
                <w:sz w:val="22"/>
                <w:szCs w:val="22"/>
              </w:rPr>
              <w:t>с 01.07.2025</w:t>
            </w:r>
          </w:p>
        </w:tc>
        <w:tc>
          <w:tcPr>
            <w:tcW w:w="2482" w:type="dxa"/>
            <w:tcBorders>
              <w:top w:val="nil"/>
              <w:left w:val="nil"/>
              <w:bottom w:val="single" w:sz="8" w:space="0" w:color="auto"/>
              <w:right w:val="single" w:sz="8" w:space="0" w:color="auto"/>
            </w:tcBorders>
            <w:shd w:val="clear" w:color="auto" w:fill="auto"/>
            <w:vAlign w:val="center"/>
            <w:hideMark/>
          </w:tcPr>
          <w:p w14:paraId="64E7B66E" w14:textId="77777777" w:rsidR="00C2779E" w:rsidRPr="00C2779E" w:rsidRDefault="00C2779E" w:rsidP="00C2779E">
            <w:pPr>
              <w:jc w:val="center"/>
              <w:rPr>
                <w:snapToGrid w:val="0"/>
                <w:sz w:val="22"/>
                <w:szCs w:val="22"/>
              </w:rPr>
            </w:pPr>
            <w:r w:rsidRPr="00C2779E">
              <w:rPr>
                <w:snapToGrid w:val="0"/>
                <w:sz w:val="22"/>
                <w:szCs w:val="22"/>
              </w:rPr>
              <w:t>2 540,74</w:t>
            </w:r>
          </w:p>
        </w:tc>
        <w:tc>
          <w:tcPr>
            <w:tcW w:w="2483" w:type="dxa"/>
            <w:tcBorders>
              <w:top w:val="nil"/>
              <w:left w:val="nil"/>
              <w:bottom w:val="single" w:sz="8" w:space="0" w:color="auto"/>
              <w:right w:val="single" w:sz="8" w:space="0" w:color="auto"/>
            </w:tcBorders>
            <w:shd w:val="clear" w:color="auto" w:fill="auto"/>
            <w:vAlign w:val="center"/>
            <w:hideMark/>
          </w:tcPr>
          <w:p w14:paraId="284E84E3" w14:textId="77777777" w:rsidR="00C2779E" w:rsidRPr="00C2779E" w:rsidRDefault="00C2779E" w:rsidP="00C2779E">
            <w:pPr>
              <w:jc w:val="center"/>
              <w:rPr>
                <w:snapToGrid w:val="0"/>
                <w:sz w:val="22"/>
                <w:szCs w:val="22"/>
              </w:rPr>
            </w:pPr>
            <w:r w:rsidRPr="00C2779E">
              <w:rPr>
                <w:snapToGrid w:val="0"/>
                <w:sz w:val="22"/>
                <w:szCs w:val="22"/>
              </w:rPr>
              <w:t>1 062,18</w:t>
            </w:r>
          </w:p>
        </w:tc>
        <w:tc>
          <w:tcPr>
            <w:tcW w:w="2483" w:type="dxa"/>
            <w:tcBorders>
              <w:top w:val="nil"/>
              <w:left w:val="nil"/>
              <w:bottom w:val="single" w:sz="8" w:space="0" w:color="auto"/>
              <w:right w:val="single" w:sz="8" w:space="0" w:color="auto"/>
            </w:tcBorders>
            <w:shd w:val="clear" w:color="auto" w:fill="auto"/>
            <w:vAlign w:val="center"/>
            <w:hideMark/>
          </w:tcPr>
          <w:p w14:paraId="674CB3A8" w14:textId="77777777" w:rsidR="00C2779E" w:rsidRPr="00C2779E" w:rsidRDefault="00C2779E" w:rsidP="00C2779E">
            <w:pPr>
              <w:jc w:val="center"/>
              <w:rPr>
                <w:snapToGrid w:val="0"/>
                <w:color w:val="000000"/>
                <w:sz w:val="22"/>
                <w:szCs w:val="22"/>
              </w:rPr>
            </w:pPr>
            <w:r w:rsidRPr="00C2779E">
              <w:rPr>
                <w:snapToGrid w:val="0"/>
                <w:color w:val="000000"/>
                <w:sz w:val="22"/>
                <w:szCs w:val="22"/>
              </w:rPr>
              <w:t>3 602,92</w:t>
            </w:r>
          </w:p>
        </w:tc>
      </w:tr>
      <w:tr w:rsidR="00C2779E" w:rsidRPr="00C2779E" w14:paraId="7391F2B0" w14:textId="77777777" w:rsidTr="00BC4BE3">
        <w:trPr>
          <w:trHeight w:val="315"/>
        </w:trPr>
        <w:tc>
          <w:tcPr>
            <w:tcW w:w="2040" w:type="dxa"/>
            <w:tcBorders>
              <w:top w:val="nil"/>
              <w:left w:val="single" w:sz="8" w:space="0" w:color="auto"/>
              <w:bottom w:val="single" w:sz="8" w:space="0" w:color="auto"/>
              <w:right w:val="single" w:sz="8" w:space="0" w:color="auto"/>
            </w:tcBorders>
            <w:shd w:val="clear" w:color="auto" w:fill="auto"/>
            <w:vAlign w:val="center"/>
            <w:hideMark/>
          </w:tcPr>
          <w:p w14:paraId="681C14D5" w14:textId="77777777" w:rsidR="00C2779E" w:rsidRPr="00C2779E" w:rsidRDefault="00C2779E" w:rsidP="00C2779E">
            <w:pPr>
              <w:jc w:val="center"/>
              <w:rPr>
                <w:snapToGrid w:val="0"/>
                <w:color w:val="000000"/>
                <w:sz w:val="22"/>
                <w:szCs w:val="22"/>
              </w:rPr>
            </w:pPr>
            <w:r w:rsidRPr="00C2779E">
              <w:rPr>
                <w:snapToGrid w:val="0"/>
                <w:color w:val="000000"/>
                <w:sz w:val="22"/>
                <w:szCs w:val="22"/>
              </w:rPr>
              <w:t>с 01.01.2026</w:t>
            </w:r>
          </w:p>
        </w:tc>
        <w:tc>
          <w:tcPr>
            <w:tcW w:w="2482" w:type="dxa"/>
            <w:tcBorders>
              <w:top w:val="nil"/>
              <w:left w:val="nil"/>
              <w:bottom w:val="single" w:sz="8" w:space="0" w:color="auto"/>
              <w:right w:val="single" w:sz="8" w:space="0" w:color="auto"/>
            </w:tcBorders>
            <w:shd w:val="clear" w:color="auto" w:fill="auto"/>
            <w:vAlign w:val="center"/>
            <w:hideMark/>
          </w:tcPr>
          <w:p w14:paraId="18582432" w14:textId="77777777" w:rsidR="00C2779E" w:rsidRPr="00C2779E" w:rsidRDefault="00C2779E" w:rsidP="00C2779E">
            <w:pPr>
              <w:jc w:val="center"/>
              <w:rPr>
                <w:snapToGrid w:val="0"/>
                <w:sz w:val="22"/>
                <w:szCs w:val="22"/>
              </w:rPr>
            </w:pPr>
            <w:r w:rsidRPr="00C2779E">
              <w:rPr>
                <w:snapToGrid w:val="0"/>
                <w:sz w:val="22"/>
                <w:szCs w:val="22"/>
              </w:rPr>
              <w:t>2 540,74</w:t>
            </w:r>
          </w:p>
        </w:tc>
        <w:tc>
          <w:tcPr>
            <w:tcW w:w="2483" w:type="dxa"/>
            <w:tcBorders>
              <w:top w:val="nil"/>
              <w:left w:val="nil"/>
              <w:bottom w:val="single" w:sz="8" w:space="0" w:color="auto"/>
              <w:right w:val="single" w:sz="8" w:space="0" w:color="auto"/>
            </w:tcBorders>
            <w:shd w:val="clear" w:color="auto" w:fill="auto"/>
            <w:vAlign w:val="center"/>
            <w:hideMark/>
          </w:tcPr>
          <w:p w14:paraId="08714C76" w14:textId="77777777" w:rsidR="00C2779E" w:rsidRPr="00C2779E" w:rsidRDefault="00C2779E" w:rsidP="00C2779E">
            <w:pPr>
              <w:jc w:val="center"/>
              <w:rPr>
                <w:snapToGrid w:val="0"/>
                <w:sz w:val="22"/>
                <w:szCs w:val="22"/>
              </w:rPr>
            </w:pPr>
            <w:r w:rsidRPr="00C2779E">
              <w:rPr>
                <w:snapToGrid w:val="0"/>
                <w:sz w:val="22"/>
                <w:szCs w:val="22"/>
              </w:rPr>
              <w:t>1 062,18</w:t>
            </w:r>
          </w:p>
        </w:tc>
        <w:tc>
          <w:tcPr>
            <w:tcW w:w="2483" w:type="dxa"/>
            <w:tcBorders>
              <w:top w:val="nil"/>
              <w:left w:val="nil"/>
              <w:bottom w:val="single" w:sz="8" w:space="0" w:color="auto"/>
              <w:right w:val="single" w:sz="8" w:space="0" w:color="auto"/>
            </w:tcBorders>
            <w:shd w:val="clear" w:color="auto" w:fill="auto"/>
            <w:vAlign w:val="center"/>
            <w:hideMark/>
          </w:tcPr>
          <w:p w14:paraId="7D8F0A7A" w14:textId="77777777" w:rsidR="00C2779E" w:rsidRPr="00C2779E" w:rsidRDefault="00C2779E" w:rsidP="00C2779E">
            <w:pPr>
              <w:jc w:val="center"/>
              <w:rPr>
                <w:snapToGrid w:val="0"/>
                <w:color w:val="000000"/>
                <w:sz w:val="22"/>
                <w:szCs w:val="22"/>
              </w:rPr>
            </w:pPr>
            <w:r w:rsidRPr="00C2779E">
              <w:rPr>
                <w:snapToGrid w:val="0"/>
                <w:color w:val="000000"/>
                <w:sz w:val="22"/>
                <w:szCs w:val="22"/>
              </w:rPr>
              <w:t>3 602,92</w:t>
            </w:r>
          </w:p>
        </w:tc>
      </w:tr>
      <w:tr w:rsidR="00C2779E" w:rsidRPr="00C2779E" w14:paraId="47974810" w14:textId="77777777" w:rsidTr="00BC4BE3">
        <w:trPr>
          <w:trHeight w:val="315"/>
        </w:trPr>
        <w:tc>
          <w:tcPr>
            <w:tcW w:w="2040" w:type="dxa"/>
            <w:tcBorders>
              <w:top w:val="nil"/>
              <w:left w:val="single" w:sz="8" w:space="0" w:color="auto"/>
              <w:bottom w:val="single" w:sz="8" w:space="0" w:color="auto"/>
              <w:right w:val="single" w:sz="8" w:space="0" w:color="auto"/>
            </w:tcBorders>
            <w:shd w:val="clear" w:color="auto" w:fill="auto"/>
            <w:vAlign w:val="center"/>
            <w:hideMark/>
          </w:tcPr>
          <w:p w14:paraId="41183A41" w14:textId="77777777" w:rsidR="00C2779E" w:rsidRPr="00C2779E" w:rsidRDefault="00C2779E" w:rsidP="00C2779E">
            <w:pPr>
              <w:jc w:val="center"/>
              <w:rPr>
                <w:snapToGrid w:val="0"/>
                <w:color w:val="000000"/>
                <w:sz w:val="22"/>
                <w:szCs w:val="22"/>
              </w:rPr>
            </w:pPr>
            <w:r w:rsidRPr="00C2779E">
              <w:rPr>
                <w:snapToGrid w:val="0"/>
                <w:color w:val="000000"/>
                <w:sz w:val="22"/>
                <w:szCs w:val="22"/>
              </w:rPr>
              <w:t>с 01.07.2026</w:t>
            </w:r>
          </w:p>
        </w:tc>
        <w:tc>
          <w:tcPr>
            <w:tcW w:w="2482" w:type="dxa"/>
            <w:tcBorders>
              <w:top w:val="nil"/>
              <w:left w:val="nil"/>
              <w:bottom w:val="single" w:sz="8" w:space="0" w:color="auto"/>
              <w:right w:val="single" w:sz="8" w:space="0" w:color="auto"/>
            </w:tcBorders>
            <w:shd w:val="clear" w:color="auto" w:fill="auto"/>
            <w:vAlign w:val="center"/>
            <w:hideMark/>
          </w:tcPr>
          <w:p w14:paraId="597FB43E" w14:textId="77777777" w:rsidR="00C2779E" w:rsidRPr="00C2779E" w:rsidRDefault="00C2779E" w:rsidP="00C2779E">
            <w:pPr>
              <w:jc w:val="center"/>
              <w:rPr>
                <w:snapToGrid w:val="0"/>
                <w:sz w:val="22"/>
                <w:szCs w:val="22"/>
              </w:rPr>
            </w:pPr>
            <w:r w:rsidRPr="00C2779E">
              <w:rPr>
                <w:snapToGrid w:val="0"/>
                <w:sz w:val="22"/>
                <w:szCs w:val="22"/>
              </w:rPr>
              <w:t>2 707,00</w:t>
            </w:r>
          </w:p>
        </w:tc>
        <w:tc>
          <w:tcPr>
            <w:tcW w:w="2483" w:type="dxa"/>
            <w:tcBorders>
              <w:top w:val="nil"/>
              <w:left w:val="nil"/>
              <w:bottom w:val="single" w:sz="8" w:space="0" w:color="auto"/>
              <w:right w:val="single" w:sz="8" w:space="0" w:color="auto"/>
            </w:tcBorders>
            <w:shd w:val="clear" w:color="auto" w:fill="auto"/>
            <w:vAlign w:val="center"/>
            <w:hideMark/>
          </w:tcPr>
          <w:p w14:paraId="13328631" w14:textId="77777777" w:rsidR="00C2779E" w:rsidRPr="00C2779E" w:rsidRDefault="00C2779E" w:rsidP="00C2779E">
            <w:pPr>
              <w:jc w:val="center"/>
              <w:rPr>
                <w:snapToGrid w:val="0"/>
                <w:sz w:val="22"/>
                <w:szCs w:val="22"/>
              </w:rPr>
            </w:pPr>
            <w:r w:rsidRPr="00C2779E">
              <w:rPr>
                <w:snapToGrid w:val="0"/>
                <w:sz w:val="22"/>
                <w:szCs w:val="22"/>
              </w:rPr>
              <w:t>1 214,36</w:t>
            </w:r>
          </w:p>
        </w:tc>
        <w:tc>
          <w:tcPr>
            <w:tcW w:w="2483" w:type="dxa"/>
            <w:tcBorders>
              <w:top w:val="nil"/>
              <w:left w:val="nil"/>
              <w:bottom w:val="single" w:sz="8" w:space="0" w:color="auto"/>
              <w:right w:val="single" w:sz="8" w:space="0" w:color="auto"/>
            </w:tcBorders>
            <w:shd w:val="clear" w:color="auto" w:fill="auto"/>
            <w:vAlign w:val="center"/>
            <w:hideMark/>
          </w:tcPr>
          <w:p w14:paraId="1452CD36" w14:textId="77777777" w:rsidR="00C2779E" w:rsidRPr="00C2779E" w:rsidRDefault="00C2779E" w:rsidP="00C2779E">
            <w:pPr>
              <w:jc w:val="center"/>
              <w:rPr>
                <w:snapToGrid w:val="0"/>
                <w:color w:val="000000"/>
                <w:sz w:val="22"/>
                <w:szCs w:val="22"/>
              </w:rPr>
            </w:pPr>
            <w:r w:rsidRPr="00C2779E">
              <w:rPr>
                <w:snapToGrid w:val="0"/>
                <w:color w:val="000000"/>
                <w:sz w:val="22"/>
                <w:szCs w:val="22"/>
              </w:rPr>
              <w:t>3 921,36</w:t>
            </w:r>
          </w:p>
        </w:tc>
      </w:tr>
      <w:tr w:rsidR="00C2779E" w:rsidRPr="00C2779E" w14:paraId="17E37944" w14:textId="77777777" w:rsidTr="00BC4BE3">
        <w:trPr>
          <w:trHeight w:val="315"/>
        </w:trPr>
        <w:tc>
          <w:tcPr>
            <w:tcW w:w="2040" w:type="dxa"/>
            <w:tcBorders>
              <w:top w:val="nil"/>
              <w:left w:val="single" w:sz="8" w:space="0" w:color="auto"/>
              <w:bottom w:val="single" w:sz="8" w:space="0" w:color="auto"/>
              <w:right w:val="single" w:sz="8" w:space="0" w:color="auto"/>
            </w:tcBorders>
            <w:shd w:val="clear" w:color="auto" w:fill="auto"/>
            <w:vAlign w:val="center"/>
            <w:hideMark/>
          </w:tcPr>
          <w:p w14:paraId="11B4778A" w14:textId="77777777" w:rsidR="00C2779E" w:rsidRPr="00C2779E" w:rsidRDefault="00C2779E" w:rsidP="00C2779E">
            <w:pPr>
              <w:jc w:val="center"/>
              <w:rPr>
                <w:snapToGrid w:val="0"/>
                <w:color w:val="000000"/>
                <w:sz w:val="22"/>
                <w:szCs w:val="22"/>
              </w:rPr>
            </w:pPr>
            <w:r w:rsidRPr="00C2779E">
              <w:rPr>
                <w:snapToGrid w:val="0"/>
                <w:color w:val="000000"/>
                <w:sz w:val="22"/>
                <w:szCs w:val="22"/>
              </w:rPr>
              <w:t>с 01.01.2027</w:t>
            </w:r>
          </w:p>
        </w:tc>
        <w:tc>
          <w:tcPr>
            <w:tcW w:w="2482" w:type="dxa"/>
            <w:tcBorders>
              <w:top w:val="nil"/>
              <w:left w:val="nil"/>
              <w:bottom w:val="single" w:sz="8" w:space="0" w:color="auto"/>
              <w:right w:val="single" w:sz="8" w:space="0" w:color="auto"/>
            </w:tcBorders>
            <w:shd w:val="clear" w:color="auto" w:fill="auto"/>
            <w:vAlign w:val="center"/>
            <w:hideMark/>
          </w:tcPr>
          <w:p w14:paraId="535AA7EC" w14:textId="77777777" w:rsidR="00C2779E" w:rsidRPr="00C2779E" w:rsidRDefault="00C2779E" w:rsidP="00C2779E">
            <w:pPr>
              <w:jc w:val="center"/>
              <w:rPr>
                <w:snapToGrid w:val="0"/>
                <w:sz w:val="22"/>
                <w:szCs w:val="22"/>
              </w:rPr>
            </w:pPr>
            <w:r w:rsidRPr="00C2779E">
              <w:rPr>
                <w:snapToGrid w:val="0"/>
                <w:sz w:val="22"/>
                <w:szCs w:val="22"/>
              </w:rPr>
              <w:t>2 707,00</w:t>
            </w:r>
          </w:p>
        </w:tc>
        <w:tc>
          <w:tcPr>
            <w:tcW w:w="2483" w:type="dxa"/>
            <w:tcBorders>
              <w:top w:val="nil"/>
              <w:left w:val="nil"/>
              <w:bottom w:val="single" w:sz="8" w:space="0" w:color="auto"/>
              <w:right w:val="single" w:sz="8" w:space="0" w:color="auto"/>
            </w:tcBorders>
            <w:shd w:val="clear" w:color="auto" w:fill="auto"/>
            <w:vAlign w:val="center"/>
            <w:hideMark/>
          </w:tcPr>
          <w:p w14:paraId="57E8EAD0" w14:textId="77777777" w:rsidR="00C2779E" w:rsidRPr="00C2779E" w:rsidRDefault="00C2779E" w:rsidP="00C2779E">
            <w:pPr>
              <w:jc w:val="center"/>
              <w:rPr>
                <w:snapToGrid w:val="0"/>
                <w:sz w:val="22"/>
                <w:szCs w:val="22"/>
              </w:rPr>
            </w:pPr>
            <w:r w:rsidRPr="00C2779E">
              <w:rPr>
                <w:snapToGrid w:val="0"/>
                <w:sz w:val="22"/>
                <w:szCs w:val="22"/>
              </w:rPr>
              <w:t>1 214,36</w:t>
            </w:r>
          </w:p>
        </w:tc>
        <w:tc>
          <w:tcPr>
            <w:tcW w:w="2483" w:type="dxa"/>
            <w:tcBorders>
              <w:top w:val="nil"/>
              <w:left w:val="nil"/>
              <w:bottom w:val="single" w:sz="8" w:space="0" w:color="auto"/>
              <w:right w:val="single" w:sz="8" w:space="0" w:color="auto"/>
            </w:tcBorders>
            <w:shd w:val="clear" w:color="auto" w:fill="auto"/>
            <w:vAlign w:val="center"/>
            <w:hideMark/>
          </w:tcPr>
          <w:p w14:paraId="1D8524DA" w14:textId="77777777" w:rsidR="00C2779E" w:rsidRPr="00C2779E" w:rsidRDefault="00C2779E" w:rsidP="00C2779E">
            <w:pPr>
              <w:jc w:val="center"/>
              <w:rPr>
                <w:snapToGrid w:val="0"/>
                <w:color w:val="000000"/>
                <w:sz w:val="22"/>
                <w:szCs w:val="22"/>
              </w:rPr>
            </w:pPr>
            <w:r w:rsidRPr="00C2779E">
              <w:rPr>
                <w:snapToGrid w:val="0"/>
                <w:color w:val="000000"/>
                <w:sz w:val="22"/>
                <w:szCs w:val="22"/>
              </w:rPr>
              <w:t>3 921,36</w:t>
            </w:r>
          </w:p>
        </w:tc>
      </w:tr>
      <w:tr w:rsidR="00C2779E" w:rsidRPr="00C2779E" w14:paraId="03326E03" w14:textId="77777777" w:rsidTr="00BC4BE3">
        <w:trPr>
          <w:trHeight w:val="315"/>
        </w:trPr>
        <w:tc>
          <w:tcPr>
            <w:tcW w:w="2040" w:type="dxa"/>
            <w:tcBorders>
              <w:top w:val="nil"/>
              <w:left w:val="single" w:sz="8" w:space="0" w:color="auto"/>
              <w:bottom w:val="single" w:sz="8" w:space="0" w:color="auto"/>
              <w:right w:val="single" w:sz="8" w:space="0" w:color="auto"/>
            </w:tcBorders>
            <w:shd w:val="clear" w:color="auto" w:fill="auto"/>
            <w:vAlign w:val="center"/>
            <w:hideMark/>
          </w:tcPr>
          <w:p w14:paraId="0CAFF6C7" w14:textId="77777777" w:rsidR="00C2779E" w:rsidRPr="00C2779E" w:rsidRDefault="00C2779E" w:rsidP="00C2779E">
            <w:pPr>
              <w:jc w:val="center"/>
              <w:rPr>
                <w:snapToGrid w:val="0"/>
                <w:color w:val="000000"/>
                <w:sz w:val="22"/>
                <w:szCs w:val="22"/>
              </w:rPr>
            </w:pPr>
            <w:r w:rsidRPr="00C2779E">
              <w:rPr>
                <w:snapToGrid w:val="0"/>
                <w:color w:val="000000"/>
                <w:sz w:val="22"/>
                <w:szCs w:val="22"/>
              </w:rPr>
              <w:t>с 01.07.2027</w:t>
            </w:r>
          </w:p>
        </w:tc>
        <w:tc>
          <w:tcPr>
            <w:tcW w:w="2482" w:type="dxa"/>
            <w:tcBorders>
              <w:top w:val="nil"/>
              <w:left w:val="nil"/>
              <w:bottom w:val="single" w:sz="8" w:space="0" w:color="auto"/>
              <w:right w:val="single" w:sz="8" w:space="0" w:color="auto"/>
            </w:tcBorders>
            <w:shd w:val="clear" w:color="auto" w:fill="auto"/>
            <w:vAlign w:val="center"/>
            <w:hideMark/>
          </w:tcPr>
          <w:p w14:paraId="559AF84C" w14:textId="77777777" w:rsidR="00C2779E" w:rsidRPr="00C2779E" w:rsidRDefault="00C2779E" w:rsidP="00C2779E">
            <w:pPr>
              <w:jc w:val="center"/>
              <w:rPr>
                <w:snapToGrid w:val="0"/>
                <w:sz w:val="22"/>
                <w:szCs w:val="22"/>
              </w:rPr>
            </w:pPr>
            <w:r w:rsidRPr="00C2779E">
              <w:rPr>
                <w:snapToGrid w:val="0"/>
                <w:sz w:val="22"/>
                <w:szCs w:val="22"/>
              </w:rPr>
              <w:t>2 775,31</w:t>
            </w:r>
          </w:p>
        </w:tc>
        <w:tc>
          <w:tcPr>
            <w:tcW w:w="2483" w:type="dxa"/>
            <w:tcBorders>
              <w:top w:val="nil"/>
              <w:left w:val="nil"/>
              <w:bottom w:val="single" w:sz="8" w:space="0" w:color="auto"/>
              <w:right w:val="single" w:sz="8" w:space="0" w:color="auto"/>
            </w:tcBorders>
            <w:shd w:val="clear" w:color="auto" w:fill="auto"/>
            <w:vAlign w:val="center"/>
            <w:hideMark/>
          </w:tcPr>
          <w:p w14:paraId="35346ACE" w14:textId="77777777" w:rsidR="00C2779E" w:rsidRPr="00C2779E" w:rsidRDefault="00C2779E" w:rsidP="00C2779E">
            <w:pPr>
              <w:jc w:val="center"/>
              <w:rPr>
                <w:snapToGrid w:val="0"/>
                <w:sz w:val="22"/>
                <w:szCs w:val="22"/>
              </w:rPr>
            </w:pPr>
            <w:r w:rsidRPr="00C2779E">
              <w:rPr>
                <w:snapToGrid w:val="0"/>
                <w:sz w:val="22"/>
                <w:szCs w:val="22"/>
              </w:rPr>
              <w:t>1 386,25</w:t>
            </w:r>
          </w:p>
        </w:tc>
        <w:tc>
          <w:tcPr>
            <w:tcW w:w="2483" w:type="dxa"/>
            <w:tcBorders>
              <w:top w:val="nil"/>
              <w:left w:val="nil"/>
              <w:bottom w:val="single" w:sz="8" w:space="0" w:color="auto"/>
              <w:right w:val="single" w:sz="8" w:space="0" w:color="auto"/>
            </w:tcBorders>
            <w:shd w:val="clear" w:color="auto" w:fill="auto"/>
            <w:vAlign w:val="center"/>
            <w:hideMark/>
          </w:tcPr>
          <w:p w14:paraId="36F22998" w14:textId="77777777" w:rsidR="00C2779E" w:rsidRPr="00C2779E" w:rsidRDefault="00C2779E" w:rsidP="00C2779E">
            <w:pPr>
              <w:jc w:val="center"/>
              <w:rPr>
                <w:snapToGrid w:val="0"/>
                <w:color w:val="000000"/>
                <w:sz w:val="22"/>
                <w:szCs w:val="22"/>
              </w:rPr>
            </w:pPr>
            <w:r w:rsidRPr="00C2779E">
              <w:rPr>
                <w:snapToGrid w:val="0"/>
                <w:color w:val="000000"/>
                <w:sz w:val="22"/>
                <w:szCs w:val="22"/>
              </w:rPr>
              <w:t>4 161,56</w:t>
            </w:r>
          </w:p>
        </w:tc>
      </w:tr>
      <w:tr w:rsidR="00C2779E" w:rsidRPr="00C2779E" w14:paraId="50FE2C6F" w14:textId="77777777" w:rsidTr="00BC4BE3">
        <w:trPr>
          <w:trHeight w:val="315"/>
        </w:trPr>
        <w:tc>
          <w:tcPr>
            <w:tcW w:w="2040" w:type="dxa"/>
            <w:tcBorders>
              <w:top w:val="nil"/>
              <w:left w:val="single" w:sz="8" w:space="0" w:color="auto"/>
              <w:bottom w:val="single" w:sz="8" w:space="0" w:color="auto"/>
              <w:right w:val="single" w:sz="8" w:space="0" w:color="auto"/>
            </w:tcBorders>
            <w:shd w:val="clear" w:color="auto" w:fill="auto"/>
            <w:vAlign w:val="center"/>
            <w:hideMark/>
          </w:tcPr>
          <w:p w14:paraId="40B308A3" w14:textId="77777777" w:rsidR="00C2779E" w:rsidRPr="00C2779E" w:rsidRDefault="00C2779E" w:rsidP="00C2779E">
            <w:pPr>
              <w:jc w:val="center"/>
              <w:rPr>
                <w:snapToGrid w:val="0"/>
                <w:color w:val="000000"/>
                <w:sz w:val="22"/>
                <w:szCs w:val="22"/>
              </w:rPr>
            </w:pPr>
            <w:r w:rsidRPr="00C2779E">
              <w:rPr>
                <w:snapToGrid w:val="0"/>
                <w:color w:val="000000"/>
                <w:sz w:val="22"/>
                <w:szCs w:val="22"/>
              </w:rPr>
              <w:t>с 01.01.2028</w:t>
            </w:r>
          </w:p>
        </w:tc>
        <w:tc>
          <w:tcPr>
            <w:tcW w:w="2482" w:type="dxa"/>
            <w:tcBorders>
              <w:top w:val="nil"/>
              <w:left w:val="nil"/>
              <w:bottom w:val="single" w:sz="8" w:space="0" w:color="auto"/>
              <w:right w:val="single" w:sz="8" w:space="0" w:color="auto"/>
            </w:tcBorders>
            <w:shd w:val="clear" w:color="auto" w:fill="auto"/>
            <w:vAlign w:val="center"/>
            <w:hideMark/>
          </w:tcPr>
          <w:p w14:paraId="2F5F1AC1" w14:textId="77777777" w:rsidR="00C2779E" w:rsidRPr="00C2779E" w:rsidRDefault="00C2779E" w:rsidP="00C2779E">
            <w:pPr>
              <w:jc w:val="center"/>
              <w:rPr>
                <w:snapToGrid w:val="0"/>
                <w:sz w:val="22"/>
                <w:szCs w:val="22"/>
              </w:rPr>
            </w:pPr>
            <w:r w:rsidRPr="00C2779E">
              <w:rPr>
                <w:snapToGrid w:val="0"/>
                <w:sz w:val="22"/>
                <w:szCs w:val="22"/>
              </w:rPr>
              <w:t>2 775,31</w:t>
            </w:r>
          </w:p>
        </w:tc>
        <w:tc>
          <w:tcPr>
            <w:tcW w:w="2483" w:type="dxa"/>
            <w:tcBorders>
              <w:top w:val="nil"/>
              <w:left w:val="nil"/>
              <w:bottom w:val="single" w:sz="8" w:space="0" w:color="auto"/>
              <w:right w:val="single" w:sz="8" w:space="0" w:color="auto"/>
            </w:tcBorders>
            <w:shd w:val="clear" w:color="auto" w:fill="auto"/>
            <w:vAlign w:val="center"/>
            <w:hideMark/>
          </w:tcPr>
          <w:p w14:paraId="6E9217CE" w14:textId="77777777" w:rsidR="00C2779E" w:rsidRPr="00C2779E" w:rsidRDefault="00C2779E" w:rsidP="00C2779E">
            <w:pPr>
              <w:jc w:val="center"/>
              <w:rPr>
                <w:snapToGrid w:val="0"/>
                <w:sz w:val="22"/>
                <w:szCs w:val="22"/>
              </w:rPr>
            </w:pPr>
            <w:r w:rsidRPr="00C2779E">
              <w:rPr>
                <w:snapToGrid w:val="0"/>
                <w:sz w:val="22"/>
                <w:szCs w:val="22"/>
              </w:rPr>
              <w:t>1 386,25</w:t>
            </w:r>
          </w:p>
        </w:tc>
        <w:tc>
          <w:tcPr>
            <w:tcW w:w="2483" w:type="dxa"/>
            <w:tcBorders>
              <w:top w:val="nil"/>
              <w:left w:val="nil"/>
              <w:bottom w:val="single" w:sz="8" w:space="0" w:color="auto"/>
              <w:right w:val="single" w:sz="8" w:space="0" w:color="auto"/>
            </w:tcBorders>
            <w:shd w:val="clear" w:color="auto" w:fill="auto"/>
            <w:vAlign w:val="center"/>
            <w:hideMark/>
          </w:tcPr>
          <w:p w14:paraId="75A834CA" w14:textId="77777777" w:rsidR="00C2779E" w:rsidRPr="00C2779E" w:rsidRDefault="00C2779E" w:rsidP="00C2779E">
            <w:pPr>
              <w:jc w:val="center"/>
              <w:rPr>
                <w:snapToGrid w:val="0"/>
                <w:color w:val="000000"/>
                <w:sz w:val="22"/>
                <w:szCs w:val="22"/>
              </w:rPr>
            </w:pPr>
            <w:r w:rsidRPr="00C2779E">
              <w:rPr>
                <w:snapToGrid w:val="0"/>
                <w:color w:val="000000"/>
                <w:sz w:val="22"/>
                <w:szCs w:val="22"/>
              </w:rPr>
              <w:t>4 161,56</w:t>
            </w:r>
          </w:p>
        </w:tc>
      </w:tr>
      <w:tr w:rsidR="00C2779E" w:rsidRPr="00C2779E" w14:paraId="1EF562B0" w14:textId="77777777" w:rsidTr="00BC4BE3">
        <w:trPr>
          <w:trHeight w:val="315"/>
        </w:trPr>
        <w:tc>
          <w:tcPr>
            <w:tcW w:w="2040" w:type="dxa"/>
            <w:tcBorders>
              <w:top w:val="nil"/>
              <w:left w:val="single" w:sz="8" w:space="0" w:color="auto"/>
              <w:bottom w:val="single" w:sz="8" w:space="0" w:color="auto"/>
              <w:right w:val="single" w:sz="8" w:space="0" w:color="auto"/>
            </w:tcBorders>
            <w:shd w:val="clear" w:color="auto" w:fill="auto"/>
            <w:vAlign w:val="center"/>
            <w:hideMark/>
          </w:tcPr>
          <w:p w14:paraId="41FB6C53" w14:textId="77777777" w:rsidR="00C2779E" w:rsidRPr="00C2779E" w:rsidRDefault="00C2779E" w:rsidP="00C2779E">
            <w:pPr>
              <w:jc w:val="center"/>
              <w:rPr>
                <w:snapToGrid w:val="0"/>
                <w:color w:val="000000"/>
                <w:sz w:val="22"/>
                <w:szCs w:val="22"/>
              </w:rPr>
            </w:pPr>
            <w:r w:rsidRPr="00C2779E">
              <w:rPr>
                <w:snapToGrid w:val="0"/>
                <w:color w:val="000000"/>
                <w:sz w:val="22"/>
                <w:szCs w:val="22"/>
              </w:rPr>
              <w:t>с 01.07.2028</w:t>
            </w:r>
          </w:p>
        </w:tc>
        <w:tc>
          <w:tcPr>
            <w:tcW w:w="2482" w:type="dxa"/>
            <w:tcBorders>
              <w:top w:val="nil"/>
              <w:left w:val="nil"/>
              <w:bottom w:val="single" w:sz="8" w:space="0" w:color="auto"/>
              <w:right w:val="single" w:sz="8" w:space="0" w:color="auto"/>
            </w:tcBorders>
            <w:shd w:val="clear" w:color="auto" w:fill="auto"/>
            <w:vAlign w:val="center"/>
            <w:hideMark/>
          </w:tcPr>
          <w:p w14:paraId="6577895C" w14:textId="77777777" w:rsidR="00C2779E" w:rsidRPr="00C2779E" w:rsidRDefault="00C2779E" w:rsidP="00C2779E">
            <w:pPr>
              <w:jc w:val="center"/>
              <w:rPr>
                <w:snapToGrid w:val="0"/>
                <w:sz w:val="22"/>
                <w:szCs w:val="22"/>
              </w:rPr>
            </w:pPr>
            <w:r w:rsidRPr="00C2779E">
              <w:rPr>
                <w:snapToGrid w:val="0"/>
                <w:sz w:val="22"/>
                <w:szCs w:val="22"/>
              </w:rPr>
              <w:t>2 880,25</w:t>
            </w:r>
          </w:p>
        </w:tc>
        <w:tc>
          <w:tcPr>
            <w:tcW w:w="2483" w:type="dxa"/>
            <w:tcBorders>
              <w:top w:val="nil"/>
              <w:left w:val="nil"/>
              <w:bottom w:val="single" w:sz="8" w:space="0" w:color="auto"/>
              <w:right w:val="single" w:sz="8" w:space="0" w:color="auto"/>
            </w:tcBorders>
            <w:shd w:val="clear" w:color="auto" w:fill="auto"/>
            <w:vAlign w:val="center"/>
            <w:hideMark/>
          </w:tcPr>
          <w:p w14:paraId="35DD8D20" w14:textId="77777777" w:rsidR="00C2779E" w:rsidRPr="00C2779E" w:rsidRDefault="00C2779E" w:rsidP="00C2779E">
            <w:pPr>
              <w:jc w:val="center"/>
              <w:rPr>
                <w:snapToGrid w:val="0"/>
                <w:sz w:val="22"/>
                <w:szCs w:val="22"/>
              </w:rPr>
            </w:pPr>
            <w:r w:rsidRPr="00C2779E">
              <w:rPr>
                <w:snapToGrid w:val="0"/>
                <w:sz w:val="22"/>
                <w:szCs w:val="22"/>
              </w:rPr>
              <w:t>1 490,39</w:t>
            </w:r>
          </w:p>
        </w:tc>
        <w:tc>
          <w:tcPr>
            <w:tcW w:w="2483" w:type="dxa"/>
            <w:tcBorders>
              <w:top w:val="nil"/>
              <w:left w:val="nil"/>
              <w:bottom w:val="single" w:sz="8" w:space="0" w:color="auto"/>
              <w:right w:val="single" w:sz="8" w:space="0" w:color="auto"/>
            </w:tcBorders>
            <w:shd w:val="clear" w:color="auto" w:fill="auto"/>
            <w:vAlign w:val="center"/>
            <w:hideMark/>
          </w:tcPr>
          <w:p w14:paraId="0F7BE463" w14:textId="77777777" w:rsidR="00C2779E" w:rsidRPr="00C2779E" w:rsidRDefault="00C2779E" w:rsidP="00C2779E">
            <w:pPr>
              <w:jc w:val="center"/>
              <w:rPr>
                <w:snapToGrid w:val="0"/>
                <w:color w:val="000000"/>
                <w:sz w:val="22"/>
                <w:szCs w:val="22"/>
              </w:rPr>
            </w:pPr>
            <w:r w:rsidRPr="00C2779E">
              <w:rPr>
                <w:snapToGrid w:val="0"/>
                <w:color w:val="000000"/>
                <w:sz w:val="22"/>
                <w:szCs w:val="22"/>
              </w:rPr>
              <w:t>4 370,64</w:t>
            </w:r>
          </w:p>
        </w:tc>
      </w:tr>
    </w:tbl>
    <w:p w14:paraId="46D7C0AB" w14:textId="77777777" w:rsidR="00C2779E" w:rsidRPr="00C2779E" w:rsidRDefault="00C2779E" w:rsidP="00C2779E">
      <w:pPr>
        <w:ind w:firstLine="709"/>
        <w:jc w:val="both"/>
        <w:rPr>
          <w:snapToGrid w:val="0"/>
          <w:sz w:val="28"/>
          <w:szCs w:val="28"/>
        </w:rPr>
      </w:pPr>
    </w:p>
    <w:p w14:paraId="5E074BF1" w14:textId="77777777" w:rsidR="00C2779E" w:rsidRPr="00C2779E" w:rsidRDefault="00C2779E" w:rsidP="00C2779E">
      <w:pPr>
        <w:autoSpaceDE w:val="0"/>
        <w:autoSpaceDN w:val="0"/>
        <w:adjustRightInd w:val="0"/>
        <w:ind w:right="-569"/>
        <w:jc w:val="both"/>
        <w:rPr>
          <w:b/>
          <w:snapToGrid w:val="0"/>
          <w:sz w:val="28"/>
          <w:szCs w:val="28"/>
          <w:lang w:eastAsia="en-US"/>
        </w:rPr>
      </w:pPr>
    </w:p>
    <w:p w14:paraId="58F94500" w14:textId="77777777" w:rsidR="00C2779E" w:rsidRPr="00C2779E" w:rsidRDefault="00C2779E" w:rsidP="00C2779E">
      <w:pPr>
        <w:autoSpaceDE w:val="0"/>
        <w:autoSpaceDN w:val="0"/>
        <w:adjustRightInd w:val="0"/>
        <w:ind w:right="-569"/>
        <w:jc w:val="both"/>
        <w:rPr>
          <w:b/>
          <w:snapToGrid w:val="0"/>
          <w:sz w:val="28"/>
          <w:szCs w:val="28"/>
          <w:lang w:eastAsia="en-US"/>
        </w:rPr>
      </w:pPr>
    </w:p>
    <w:p w14:paraId="6DD8F2C7" w14:textId="77777777" w:rsidR="00C2779E" w:rsidRPr="00C2779E" w:rsidRDefault="00C2779E" w:rsidP="00C2779E">
      <w:pPr>
        <w:autoSpaceDE w:val="0"/>
        <w:autoSpaceDN w:val="0"/>
        <w:adjustRightInd w:val="0"/>
        <w:ind w:right="-569"/>
        <w:jc w:val="both"/>
        <w:rPr>
          <w:b/>
          <w:snapToGrid w:val="0"/>
          <w:sz w:val="28"/>
          <w:szCs w:val="28"/>
          <w:lang w:eastAsia="en-US"/>
        </w:rPr>
      </w:pPr>
    </w:p>
    <w:p w14:paraId="36E6BE12" w14:textId="77777777" w:rsidR="00C2779E" w:rsidRPr="00C2779E" w:rsidRDefault="00C2779E" w:rsidP="00C2779E">
      <w:pPr>
        <w:autoSpaceDE w:val="0"/>
        <w:autoSpaceDN w:val="0"/>
        <w:adjustRightInd w:val="0"/>
        <w:ind w:right="-569"/>
        <w:jc w:val="both"/>
        <w:rPr>
          <w:b/>
          <w:snapToGrid w:val="0"/>
          <w:sz w:val="28"/>
          <w:szCs w:val="28"/>
          <w:lang w:eastAsia="en-US"/>
        </w:rPr>
      </w:pPr>
    </w:p>
    <w:p w14:paraId="4D168318" w14:textId="77777777" w:rsidR="00C2779E" w:rsidRPr="00C2779E" w:rsidRDefault="00C2779E" w:rsidP="00C2779E">
      <w:pPr>
        <w:autoSpaceDE w:val="0"/>
        <w:autoSpaceDN w:val="0"/>
        <w:adjustRightInd w:val="0"/>
        <w:ind w:right="-569"/>
        <w:jc w:val="both"/>
        <w:rPr>
          <w:b/>
          <w:snapToGrid w:val="0"/>
          <w:sz w:val="28"/>
          <w:szCs w:val="28"/>
          <w:lang w:eastAsia="en-US"/>
        </w:rPr>
      </w:pPr>
    </w:p>
    <w:p w14:paraId="73AFFF4A" w14:textId="77777777" w:rsidR="00C2779E" w:rsidRPr="00C2779E" w:rsidRDefault="00C2779E" w:rsidP="00C2779E">
      <w:pPr>
        <w:autoSpaceDE w:val="0"/>
        <w:autoSpaceDN w:val="0"/>
        <w:adjustRightInd w:val="0"/>
        <w:ind w:right="-569"/>
        <w:jc w:val="both"/>
        <w:rPr>
          <w:b/>
          <w:snapToGrid w:val="0"/>
          <w:sz w:val="28"/>
          <w:szCs w:val="28"/>
          <w:lang w:eastAsia="en-US"/>
        </w:rPr>
      </w:pPr>
    </w:p>
    <w:p w14:paraId="41E1B657" w14:textId="77777777" w:rsidR="00C2779E" w:rsidRPr="00C2779E" w:rsidRDefault="00C2779E" w:rsidP="00C2779E">
      <w:pPr>
        <w:autoSpaceDE w:val="0"/>
        <w:autoSpaceDN w:val="0"/>
        <w:adjustRightInd w:val="0"/>
        <w:ind w:right="-569"/>
        <w:jc w:val="both"/>
        <w:rPr>
          <w:b/>
          <w:snapToGrid w:val="0"/>
          <w:sz w:val="28"/>
          <w:szCs w:val="28"/>
          <w:lang w:eastAsia="en-US"/>
        </w:rPr>
      </w:pPr>
    </w:p>
    <w:p w14:paraId="0B1CF635" w14:textId="77777777" w:rsidR="00C2779E" w:rsidRPr="00C2779E" w:rsidRDefault="00C2779E" w:rsidP="00C2779E">
      <w:pPr>
        <w:autoSpaceDE w:val="0"/>
        <w:autoSpaceDN w:val="0"/>
        <w:adjustRightInd w:val="0"/>
        <w:ind w:right="-569"/>
        <w:jc w:val="both"/>
        <w:rPr>
          <w:b/>
          <w:snapToGrid w:val="0"/>
          <w:sz w:val="28"/>
          <w:szCs w:val="28"/>
          <w:lang w:eastAsia="en-US"/>
        </w:rPr>
      </w:pPr>
    </w:p>
    <w:p w14:paraId="711E177B" w14:textId="77777777" w:rsidR="00C2779E" w:rsidRPr="00C2779E" w:rsidRDefault="00C2779E" w:rsidP="00C2779E">
      <w:pPr>
        <w:autoSpaceDE w:val="0"/>
        <w:autoSpaceDN w:val="0"/>
        <w:adjustRightInd w:val="0"/>
        <w:ind w:right="-569"/>
        <w:jc w:val="both"/>
        <w:rPr>
          <w:b/>
          <w:snapToGrid w:val="0"/>
          <w:sz w:val="28"/>
          <w:szCs w:val="28"/>
          <w:lang w:eastAsia="en-US"/>
        </w:rPr>
      </w:pPr>
    </w:p>
    <w:p w14:paraId="2A77CDC9" w14:textId="77777777" w:rsidR="00C2779E" w:rsidRPr="00C2779E" w:rsidRDefault="00C2779E" w:rsidP="00C2779E">
      <w:pPr>
        <w:autoSpaceDE w:val="0"/>
        <w:autoSpaceDN w:val="0"/>
        <w:adjustRightInd w:val="0"/>
        <w:ind w:right="-569"/>
        <w:jc w:val="both"/>
        <w:rPr>
          <w:b/>
          <w:snapToGrid w:val="0"/>
          <w:sz w:val="28"/>
          <w:szCs w:val="28"/>
          <w:lang w:eastAsia="en-US"/>
        </w:rPr>
      </w:pPr>
    </w:p>
    <w:p w14:paraId="511E547C" w14:textId="77777777" w:rsidR="00C2779E" w:rsidRPr="00C2779E" w:rsidRDefault="00C2779E" w:rsidP="00C2779E">
      <w:pPr>
        <w:autoSpaceDE w:val="0"/>
        <w:autoSpaceDN w:val="0"/>
        <w:adjustRightInd w:val="0"/>
        <w:ind w:right="-569"/>
        <w:jc w:val="both"/>
        <w:rPr>
          <w:b/>
          <w:snapToGrid w:val="0"/>
          <w:sz w:val="28"/>
          <w:szCs w:val="28"/>
          <w:lang w:eastAsia="en-US"/>
        </w:rPr>
      </w:pPr>
    </w:p>
    <w:p w14:paraId="139C094B" w14:textId="77777777" w:rsidR="00C2779E" w:rsidRPr="00C2779E" w:rsidRDefault="00C2779E" w:rsidP="00C2779E">
      <w:pPr>
        <w:autoSpaceDE w:val="0"/>
        <w:autoSpaceDN w:val="0"/>
        <w:adjustRightInd w:val="0"/>
        <w:ind w:right="-569"/>
        <w:jc w:val="both"/>
        <w:rPr>
          <w:b/>
          <w:snapToGrid w:val="0"/>
          <w:sz w:val="28"/>
          <w:szCs w:val="28"/>
          <w:lang w:eastAsia="en-US"/>
        </w:rPr>
      </w:pPr>
    </w:p>
    <w:p w14:paraId="641D3977" w14:textId="77777777" w:rsidR="00C2779E" w:rsidRPr="00C2779E" w:rsidRDefault="00C2779E" w:rsidP="00C2779E">
      <w:pPr>
        <w:autoSpaceDE w:val="0"/>
        <w:autoSpaceDN w:val="0"/>
        <w:adjustRightInd w:val="0"/>
        <w:ind w:right="-569"/>
        <w:jc w:val="both"/>
        <w:rPr>
          <w:b/>
          <w:snapToGrid w:val="0"/>
          <w:sz w:val="28"/>
          <w:szCs w:val="28"/>
          <w:lang w:eastAsia="en-US"/>
        </w:rPr>
      </w:pPr>
    </w:p>
    <w:p w14:paraId="50328569" w14:textId="77777777" w:rsidR="00C2779E" w:rsidRPr="00C2779E" w:rsidRDefault="00C2779E" w:rsidP="00C2779E">
      <w:pPr>
        <w:autoSpaceDE w:val="0"/>
        <w:autoSpaceDN w:val="0"/>
        <w:adjustRightInd w:val="0"/>
        <w:ind w:right="-569"/>
        <w:jc w:val="both"/>
        <w:rPr>
          <w:b/>
          <w:snapToGrid w:val="0"/>
          <w:sz w:val="28"/>
          <w:szCs w:val="28"/>
          <w:lang w:eastAsia="en-US"/>
        </w:rPr>
      </w:pPr>
    </w:p>
    <w:p w14:paraId="3D34FEA9" w14:textId="77777777" w:rsidR="00C2779E" w:rsidRPr="00C2779E" w:rsidRDefault="00C2779E" w:rsidP="00C2779E">
      <w:pPr>
        <w:autoSpaceDE w:val="0"/>
        <w:autoSpaceDN w:val="0"/>
        <w:adjustRightInd w:val="0"/>
        <w:ind w:right="-569"/>
        <w:jc w:val="both"/>
        <w:rPr>
          <w:b/>
          <w:snapToGrid w:val="0"/>
          <w:sz w:val="28"/>
          <w:szCs w:val="28"/>
          <w:lang w:eastAsia="en-US"/>
        </w:rPr>
      </w:pPr>
    </w:p>
    <w:p w14:paraId="351A7A5A" w14:textId="77777777" w:rsidR="00C2779E" w:rsidRPr="00C2779E" w:rsidRDefault="00C2779E" w:rsidP="00C2779E">
      <w:pPr>
        <w:autoSpaceDE w:val="0"/>
        <w:autoSpaceDN w:val="0"/>
        <w:adjustRightInd w:val="0"/>
        <w:ind w:right="-569"/>
        <w:jc w:val="both"/>
        <w:rPr>
          <w:b/>
          <w:snapToGrid w:val="0"/>
          <w:sz w:val="28"/>
          <w:szCs w:val="28"/>
          <w:lang w:eastAsia="en-US"/>
        </w:rPr>
      </w:pPr>
    </w:p>
    <w:p w14:paraId="53D4AA2F" w14:textId="77777777" w:rsidR="00C2779E" w:rsidRPr="00C2779E" w:rsidRDefault="00C2779E" w:rsidP="00C2779E">
      <w:pPr>
        <w:autoSpaceDE w:val="0"/>
        <w:autoSpaceDN w:val="0"/>
        <w:adjustRightInd w:val="0"/>
        <w:ind w:right="-569"/>
        <w:jc w:val="both"/>
        <w:rPr>
          <w:b/>
          <w:snapToGrid w:val="0"/>
          <w:sz w:val="28"/>
          <w:szCs w:val="28"/>
          <w:lang w:eastAsia="en-US"/>
        </w:rPr>
      </w:pPr>
    </w:p>
    <w:p w14:paraId="20919E99" w14:textId="77777777" w:rsidR="00C2779E" w:rsidRPr="00C2779E" w:rsidRDefault="00C2779E" w:rsidP="00C2779E">
      <w:pPr>
        <w:autoSpaceDE w:val="0"/>
        <w:autoSpaceDN w:val="0"/>
        <w:adjustRightInd w:val="0"/>
        <w:ind w:right="-569"/>
        <w:jc w:val="both"/>
        <w:rPr>
          <w:b/>
          <w:snapToGrid w:val="0"/>
          <w:sz w:val="28"/>
          <w:szCs w:val="28"/>
          <w:lang w:eastAsia="en-US"/>
        </w:rPr>
      </w:pPr>
    </w:p>
    <w:p w14:paraId="0D7E1F0A" w14:textId="77777777" w:rsidR="00C2779E" w:rsidRPr="00C2779E" w:rsidRDefault="00C2779E" w:rsidP="00C2779E">
      <w:pPr>
        <w:autoSpaceDE w:val="0"/>
        <w:autoSpaceDN w:val="0"/>
        <w:adjustRightInd w:val="0"/>
        <w:ind w:right="-569"/>
        <w:jc w:val="both"/>
        <w:rPr>
          <w:b/>
          <w:snapToGrid w:val="0"/>
          <w:sz w:val="28"/>
          <w:szCs w:val="28"/>
          <w:lang w:eastAsia="en-US"/>
        </w:rPr>
      </w:pPr>
    </w:p>
    <w:p w14:paraId="3A7972BD" w14:textId="77777777" w:rsidR="00C2779E" w:rsidRPr="00C2779E" w:rsidRDefault="00C2779E" w:rsidP="00C2779E">
      <w:pPr>
        <w:autoSpaceDE w:val="0"/>
        <w:autoSpaceDN w:val="0"/>
        <w:adjustRightInd w:val="0"/>
        <w:ind w:right="-569"/>
        <w:jc w:val="both"/>
        <w:rPr>
          <w:b/>
          <w:snapToGrid w:val="0"/>
          <w:sz w:val="28"/>
          <w:szCs w:val="28"/>
          <w:lang w:eastAsia="en-US"/>
        </w:rPr>
      </w:pPr>
    </w:p>
    <w:p w14:paraId="603387A9" w14:textId="77777777" w:rsidR="00C2779E" w:rsidRPr="00C2779E" w:rsidRDefault="00C2779E" w:rsidP="00C2779E">
      <w:pPr>
        <w:autoSpaceDE w:val="0"/>
        <w:autoSpaceDN w:val="0"/>
        <w:adjustRightInd w:val="0"/>
        <w:ind w:right="-569"/>
        <w:jc w:val="both"/>
        <w:rPr>
          <w:b/>
          <w:snapToGrid w:val="0"/>
          <w:sz w:val="28"/>
          <w:szCs w:val="28"/>
          <w:lang w:eastAsia="en-US"/>
        </w:rPr>
      </w:pPr>
    </w:p>
    <w:p w14:paraId="33E857C8" w14:textId="77777777" w:rsidR="00C2779E" w:rsidRPr="00C2779E" w:rsidRDefault="00C2779E" w:rsidP="00C2779E">
      <w:pPr>
        <w:autoSpaceDE w:val="0"/>
        <w:autoSpaceDN w:val="0"/>
        <w:adjustRightInd w:val="0"/>
        <w:ind w:right="-569"/>
        <w:jc w:val="both"/>
        <w:rPr>
          <w:b/>
          <w:snapToGrid w:val="0"/>
          <w:sz w:val="28"/>
          <w:szCs w:val="28"/>
          <w:lang w:eastAsia="en-US"/>
        </w:rPr>
      </w:pPr>
    </w:p>
    <w:p w14:paraId="737C5105" w14:textId="77777777" w:rsidR="00C2779E" w:rsidRPr="00C2779E" w:rsidRDefault="00C2779E" w:rsidP="00C2779E">
      <w:pPr>
        <w:autoSpaceDE w:val="0"/>
        <w:autoSpaceDN w:val="0"/>
        <w:adjustRightInd w:val="0"/>
        <w:ind w:right="-569"/>
        <w:jc w:val="both"/>
        <w:rPr>
          <w:b/>
          <w:snapToGrid w:val="0"/>
          <w:sz w:val="28"/>
          <w:szCs w:val="28"/>
          <w:lang w:eastAsia="en-US"/>
        </w:rPr>
      </w:pPr>
    </w:p>
    <w:p w14:paraId="033D23F5" w14:textId="77777777" w:rsidR="00C2779E" w:rsidRPr="00C2779E" w:rsidRDefault="00C2779E" w:rsidP="00C2779E">
      <w:pPr>
        <w:autoSpaceDE w:val="0"/>
        <w:autoSpaceDN w:val="0"/>
        <w:adjustRightInd w:val="0"/>
        <w:ind w:right="-569"/>
        <w:jc w:val="both"/>
        <w:rPr>
          <w:b/>
          <w:snapToGrid w:val="0"/>
          <w:sz w:val="28"/>
          <w:szCs w:val="28"/>
          <w:lang w:eastAsia="en-US"/>
        </w:rPr>
      </w:pPr>
    </w:p>
    <w:p w14:paraId="5B991A49" w14:textId="77777777" w:rsidR="00C2779E" w:rsidRPr="00C2779E" w:rsidRDefault="00C2779E" w:rsidP="00C2779E">
      <w:pPr>
        <w:spacing w:before="240" w:after="60"/>
        <w:jc w:val="center"/>
        <w:outlineLvl w:val="0"/>
        <w:rPr>
          <w:b/>
          <w:szCs w:val="20"/>
          <w:lang w:eastAsia="x-none"/>
        </w:rPr>
      </w:pPr>
      <w:r w:rsidRPr="00C2779E">
        <w:rPr>
          <w:b/>
          <w:bCs/>
          <w:snapToGrid w:val="0"/>
          <w:sz w:val="28"/>
          <w:szCs w:val="28"/>
          <w:lang w:eastAsia="x-none"/>
        </w:rPr>
        <w:lastRenderedPageBreak/>
        <w:t>14. Т</w:t>
      </w:r>
      <w:r w:rsidRPr="00C2779E">
        <w:rPr>
          <w:b/>
          <w:bCs/>
          <w:snapToGrid w:val="0"/>
          <w:sz w:val="28"/>
          <w:szCs w:val="28"/>
          <w:lang w:val="x-none" w:eastAsia="x-none"/>
        </w:rPr>
        <w:t xml:space="preserve">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C2779E">
        <w:rPr>
          <w:b/>
          <w:bCs/>
          <w:snapToGrid w:val="0"/>
          <w:sz w:val="28"/>
          <w:szCs w:val="28"/>
          <w:lang w:val="x-none" w:eastAsia="x-none"/>
        </w:rPr>
        <w:br/>
        <w:t xml:space="preserve">по узлу теплоснабжения - котельная </w:t>
      </w:r>
      <w:r w:rsidRPr="00C2779E">
        <w:rPr>
          <w:b/>
          <w:sz w:val="28"/>
          <w:szCs w:val="28"/>
          <w:lang w:val="x-none" w:eastAsia="x-none"/>
        </w:rPr>
        <w:t>ТЧ-15 на ст. Новокузнецк-Сортировочный</w:t>
      </w:r>
      <w:r w:rsidRPr="00C2779E">
        <w:rPr>
          <w:b/>
          <w:bCs/>
          <w:snapToGrid w:val="0"/>
          <w:sz w:val="28"/>
          <w:szCs w:val="28"/>
          <w:lang w:val="x-none" w:eastAsia="x-none"/>
        </w:rPr>
        <w:t xml:space="preserve"> на горячую воду в открытой системе теплоснабжения (горячего водоснабжения) на 202</w:t>
      </w:r>
      <w:r w:rsidRPr="00C2779E">
        <w:rPr>
          <w:b/>
          <w:bCs/>
          <w:snapToGrid w:val="0"/>
          <w:sz w:val="28"/>
          <w:szCs w:val="28"/>
          <w:lang w:eastAsia="x-none"/>
        </w:rPr>
        <w:t>4-2028</w:t>
      </w:r>
      <w:r w:rsidRPr="00C2779E">
        <w:rPr>
          <w:b/>
          <w:bCs/>
          <w:snapToGrid w:val="0"/>
          <w:sz w:val="28"/>
          <w:szCs w:val="28"/>
          <w:lang w:val="x-none" w:eastAsia="x-none"/>
        </w:rPr>
        <w:t xml:space="preserve"> год</w:t>
      </w:r>
      <w:r w:rsidRPr="00C2779E">
        <w:rPr>
          <w:b/>
          <w:bCs/>
          <w:snapToGrid w:val="0"/>
          <w:sz w:val="28"/>
          <w:szCs w:val="28"/>
          <w:lang w:eastAsia="x-none"/>
        </w:rPr>
        <w:t>ы</w:t>
      </w:r>
    </w:p>
    <w:p w14:paraId="1B9249C7" w14:textId="77777777" w:rsidR="00C2779E" w:rsidRPr="00C2779E" w:rsidRDefault="00C2779E" w:rsidP="00C2779E">
      <w:pPr>
        <w:rPr>
          <w:snapToGrid w:val="0"/>
          <w:sz w:val="28"/>
          <w:szCs w:val="28"/>
          <w:lang w:val="x-none"/>
        </w:rPr>
      </w:pPr>
    </w:p>
    <w:p w14:paraId="562506F2" w14:textId="77777777" w:rsidR="00C2779E" w:rsidRPr="00C2779E" w:rsidRDefault="00C2779E" w:rsidP="00C2779E">
      <w:pPr>
        <w:ind w:firstLine="709"/>
        <w:jc w:val="both"/>
        <w:rPr>
          <w:snapToGrid w:val="0"/>
          <w:sz w:val="28"/>
          <w:szCs w:val="28"/>
        </w:rPr>
      </w:pPr>
      <w:r w:rsidRPr="00C2779E">
        <w:rPr>
          <w:snapToGrid w:val="0"/>
          <w:sz w:val="28"/>
          <w:szCs w:val="28"/>
        </w:rPr>
        <w:t xml:space="preserve">Предприятие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C2779E">
        <w:rPr>
          <w:bCs/>
          <w:snapToGrid w:val="0"/>
          <w:sz w:val="28"/>
          <w:szCs w:val="28"/>
        </w:rPr>
        <w:t xml:space="preserve">котельная </w:t>
      </w:r>
      <w:r w:rsidRPr="00C2779E">
        <w:rPr>
          <w:snapToGrid w:val="0"/>
          <w:sz w:val="28"/>
          <w:szCs w:val="28"/>
        </w:rPr>
        <w:t xml:space="preserve">ТЧ-15 на ст. Новокузнецк-Сортировочный предоставляет коммунальную услугу по горячему водоснабжению </w:t>
      </w:r>
      <w:r w:rsidRPr="00C2779E">
        <w:rPr>
          <w:snapToGrid w:val="0"/>
          <w:sz w:val="28"/>
          <w:szCs w:val="28"/>
        </w:rPr>
        <w:br/>
        <w:t xml:space="preserve">на территории </w:t>
      </w:r>
      <w:r w:rsidRPr="00C2779E">
        <w:rPr>
          <w:iCs/>
          <w:snapToGrid w:val="0"/>
          <w:sz w:val="28"/>
          <w:szCs w:val="28"/>
        </w:rPr>
        <w:t>Новокузнецкого городского округа</w:t>
      </w:r>
      <w:r w:rsidRPr="00C2779E">
        <w:rPr>
          <w:b/>
          <w:bCs/>
          <w:snapToGrid w:val="0"/>
          <w:sz w:val="28"/>
          <w:szCs w:val="28"/>
        </w:rPr>
        <w:t xml:space="preserve"> </w:t>
      </w:r>
      <w:r w:rsidRPr="00C2779E">
        <w:rPr>
          <w:snapToGrid w:val="0"/>
          <w:sz w:val="28"/>
          <w:szCs w:val="28"/>
        </w:rPr>
        <w:t>в открытой системе теплоснабжения (горячего водоснабжения).</w:t>
      </w:r>
    </w:p>
    <w:p w14:paraId="65885FD5" w14:textId="77777777" w:rsidR="00C2779E" w:rsidRPr="00C2779E" w:rsidRDefault="00C2779E" w:rsidP="00C2779E">
      <w:pPr>
        <w:tabs>
          <w:tab w:val="left" w:pos="0"/>
          <w:tab w:val="left" w:pos="9900"/>
        </w:tabs>
        <w:ind w:right="-1" w:firstLine="709"/>
        <w:jc w:val="both"/>
        <w:rPr>
          <w:snapToGrid w:val="0"/>
          <w:color w:val="000000"/>
          <w:sz w:val="28"/>
          <w:szCs w:val="28"/>
        </w:rPr>
      </w:pPr>
      <w:r w:rsidRPr="00C2779E">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C2779E">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C2779E">
        <w:rPr>
          <w:snapToGrid w:val="0"/>
          <w:color w:val="000000"/>
          <w:sz w:val="28"/>
          <w:szCs w:val="28"/>
        </w:rPr>
        <w:br/>
        <w:t>из компонента на теплоноситель и компонента на тепловую энергию.</w:t>
      </w:r>
    </w:p>
    <w:p w14:paraId="3BD15A20" w14:textId="77777777" w:rsidR="00C2779E" w:rsidRPr="00C2779E" w:rsidRDefault="00C2779E" w:rsidP="00C2779E">
      <w:pPr>
        <w:tabs>
          <w:tab w:val="left" w:pos="1890"/>
        </w:tabs>
        <w:ind w:firstLine="709"/>
        <w:jc w:val="both"/>
        <w:rPr>
          <w:snapToGrid w:val="0"/>
          <w:sz w:val="28"/>
          <w:szCs w:val="28"/>
        </w:rPr>
      </w:pPr>
      <w:r w:rsidRPr="00C2779E">
        <w:rPr>
          <w:snapToGrid w:val="0"/>
          <w:sz w:val="28"/>
          <w:szCs w:val="28"/>
        </w:rPr>
        <w:t xml:space="preserve">Так как затраты на химводоочистку учтены при расчёте тарифа </w:t>
      </w:r>
      <w:r w:rsidRPr="00C2779E">
        <w:rPr>
          <w:snapToGrid w:val="0"/>
          <w:sz w:val="28"/>
          <w:szCs w:val="28"/>
        </w:rPr>
        <w:br/>
        <w:t xml:space="preserve">на тепловую энергию, тарифы на теплоноситель принимаются экспертами </w:t>
      </w:r>
      <w:r w:rsidRPr="00C2779E">
        <w:rPr>
          <w:snapToGrid w:val="0"/>
          <w:sz w:val="28"/>
          <w:szCs w:val="28"/>
        </w:rPr>
        <w:br/>
        <w:t xml:space="preserve">на уровне тарифов на холодную воду, установленных постановлением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район)» (в редакции постановления РЭК Кемеровской области от 17.12.2019 № 605, постановлений РЭК Кузбасса от 17.12.2020 № 596, от 02.12.2021 № 607, </w:t>
      </w:r>
      <w:r w:rsidRPr="00C2779E">
        <w:rPr>
          <w:snapToGrid w:val="0"/>
          <w:sz w:val="28"/>
          <w:szCs w:val="28"/>
        </w:rPr>
        <w:br/>
        <w:t>от 09.12.2021 № 656, от 25.11.2022 № 607).</w:t>
      </w:r>
    </w:p>
    <w:p w14:paraId="697B5F1B" w14:textId="77777777" w:rsidR="00C2779E" w:rsidRPr="00C2779E" w:rsidRDefault="00C2779E" w:rsidP="00C2779E">
      <w:pPr>
        <w:tabs>
          <w:tab w:val="left" w:pos="0"/>
          <w:tab w:val="left" w:pos="9900"/>
        </w:tabs>
        <w:ind w:right="-1" w:firstLine="709"/>
        <w:jc w:val="both"/>
        <w:rPr>
          <w:snapToGrid w:val="0"/>
          <w:color w:val="000000"/>
          <w:sz w:val="28"/>
          <w:szCs w:val="28"/>
        </w:rPr>
      </w:pPr>
      <w:r w:rsidRPr="00C2779E">
        <w:rPr>
          <w:snapToGrid w:val="0"/>
          <w:color w:val="000000"/>
          <w:sz w:val="28"/>
          <w:szCs w:val="28"/>
        </w:rPr>
        <w:t xml:space="preserve">В целях расчета тарифов на горячую воду принять тариф </w:t>
      </w:r>
      <w:r w:rsidRPr="00C2779E">
        <w:rPr>
          <w:snapToGrid w:val="0"/>
          <w:color w:val="000000"/>
          <w:sz w:val="28"/>
          <w:szCs w:val="28"/>
        </w:rPr>
        <w:br/>
        <w:t>на теплоноситель (стр. 63-65 ЭЗ):</w:t>
      </w:r>
    </w:p>
    <w:p w14:paraId="3CFC74B6"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 xml:space="preserve">с 01.01.2024 – </w:t>
      </w:r>
      <w:r w:rsidRPr="00C2779E">
        <w:rPr>
          <w:b/>
          <w:snapToGrid w:val="0"/>
          <w:sz w:val="28"/>
          <w:szCs w:val="28"/>
        </w:rPr>
        <w:t>48,81 руб./</w:t>
      </w:r>
      <w:r w:rsidRPr="00C2779E">
        <w:rPr>
          <w:snapToGrid w:val="0"/>
          <w:sz w:val="28"/>
          <w:szCs w:val="28"/>
        </w:rPr>
        <w:t xml:space="preserve"> </w:t>
      </w:r>
      <w:r w:rsidRPr="00C2779E">
        <w:rPr>
          <w:b/>
          <w:snapToGrid w:val="0"/>
          <w:sz w:val="28"/>
          <w:szCs w:val="28"/>
        </w:rPr>
        <w:t>куб. м.</w:t>
      </w:r>
    </w:p>
    <w:p w14:paraId="3C164528"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 xml:space="preserve">с 01.07.2024 – </w:t>
      </w:r>
      <w:r w:rsidRPr="00C2779E">
        <w:rPr>
          <w:b/>
          <w:snapToGrid w:val="0"/>
          <w:sz w:val="28"/>
          <w:szCs w:val="28"/>
        </w:rPr>
        <w:t>50,96 руб./</w:t>
      </w:r>
      <w:r w:rsidRPr="00C2779E">
        <w:rPr>
          <w:snapToGrid w:val="0"/>
          <w:sz w:val="28"/>
          <w:szCs w:val="28"/>
        </w:rPr>
        <w:t xml:space="preserve"> </w:t>
      </w:r>
      <w:r w:rsidRPr="00C2779E">
        <w:rPr>
          <w:b/>
          <w:snapToGrid w:val="0"/>
          <w:sz w:val="28"/>
          <w:szCs w:val="28"/>
        </w:rPr>
        <w:t>куб. м.</w:t>
      </w:r>
    </w:p>
    <w:p w14:paraId="3D67DD9B" w14:textId="77777777" w:rsidR="00C2779E" w:rsidRPr="00C2779E" w:rsidRDefault="00C2779E" w:rsidP="00C2779E">
      <w:pPr>
        <w:ind w:firstLine="709"/>
        <w:jc w:val="both"/>
        <w:rPr>
          <w:bCs/>
          <w:snapToGrid w:val="0"/>
          <w:color w:val="000000"/>
          <w:kern w:val="32"/>
          <w:sz w:val="28"/>
          <w:szCs w:val="22"/>
        </w:rPr>
      </w:pPr>
    </w:p>
    <w:p w14:paraId="54AD677D"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Тарифы на теплоноситель на 2025-2028 годы рассчитаны путем индексации на следующие индексы-дефляторы, опубликованные на сайте Минэкономразвития 22.09.2023:</w:t>
      </w:r>
    </w:p>
    <w:p w14:paraId="1B67FAA2" w14:textId="77777777" w:rsidR="00C2779E" w:rsidRPr="00C2779E" w:rsidRDefault="00C2779E" w:rsidP="00C2779E">
      <w:pPr>
        <w:tabs>
          <w:tab w:val="left" w:pos="1890"/>
        </w:tabs>
        <w:ind w:firstLine="709"/>
        <w:jc w:val="both"/>
        <w:rPr>
          <w:snapToGrid w:val="0"/>
          <w:sz w:val="28"/>
          <w:szCs w:val="28"/>
          <w:lang w:eastAsia="en-US"/>
        </w:rPr>
      </w:pPr>
      <w:r w:rsidRPr="00C2779E">
        <w:rPr>
          <w:snapToGrid w:val="0"/>
          <w:sz w:val="28"/>
          <w:szCs w:val="28"/>
          <w:lang w:eastAsia="en-US"/>
        </w:rPr>
        <w:t>Водоснабжение - 1,060; 1,045; 1,045; 1,045.</w:t>
      </w:r>
    </w:p>
    <w:p w14:paraId="7F06D29E" w14:textId="77777777" w:rsidR="00C2779E" w:rsidRPr="00C2779E" w:rsidRDefault="00C2779E" w:rsidP="00C2779E">
      <w:pPr>
        <w:ind w:firstLine="709"/>
        <w:jc w:val="both"/>
        <w:rPr>
          <w:bCs/>
          <w:snapToGrid w:val="0"/>
          <w:color w:val="000000"/>
          <w:kern w:val="32"/>
          <w:sz w:val="28"/>
          <w:szCs w:val="22"/>
        </w:rPr>
      </w:pPr>
    </w:p>
    <w:p w14:paraId="43CAF953"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С учётом данных индексов тарифы составят:</w:t>
      </w:r>
    </w:p>
    <w:p w14:paraId="5CCBBDCB"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 xml:space="preserve">с 01.01.2025 – </w:t>
      </w:r>
      <w:r w:rsidRPr="00C2779E">
        <w:rPr>
          <w:b/>
          <w:snapToGrid w:val="0"/>
          <w:sz w:val="28"/>
          <w:szCs w:val="28"/>
        </w:rPr>
        <w:t>50,96 руб./</w:t>
      </w:r>
      <w:r w:rsidRPr="00C2779E">
        <w:rPr>
          <w:snapToGrid w:val="0"/>
          <w:sz w:val="28"/>
          <w:szCs w:val="28"/>
        </w:rPr>
        <w:t xml:space="preserve"> </w:t>
      </w:r>
      <w:r w:rsidRPr="00C2779E">
        <w:rPr>
          <w:b/>
          <w:snapToGrid w:val="0"/>
          <w:sz w:val="28"/>
          <w:szCs w:val="28"/>
        </w:rPr>
        <w:t>куб. м.</w:t>
      </w:r>
    </w:p>
    <w:p w14:paraId="0F3CEA05"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 xml:space="preserve">с 01.07.2025 – </w:t>
      </w:r>
      <w:r w:rsidRPr="00C2779E">
        <w:rPr>
          <w:b/>
          <w:snapToGrid w:val="0"/>
          <w:sz w:val="28"/>
          <w:szCs w:val="28"/>
        </w:rPr>
        <w:t>54,02 руб./</w:t>
      </w:r>
      <w:r w:rsidRPr="00C2779E">
        <w:rPr>
          <w:snapToGrid w:val="0"/>
          <w:sz w:val="28"/>
          <w:szCs w:val="28"/>
        </w:rPr>
        <w:t xml:space="preserve"> </w:t>
      </w:r>
      <w:r w:rsidRPr="00C2779E">
        <w:rPr>
          <w:b/>
          <w:snapToGrid w:val="0"/>
          <w:sz w:val="28"/>
          <w:szCs w:val="28"/>
        </w:rPr>
        <w:t>куб. м.</w:t>
      </w:r>
    </w:p>
    <w:p w14:paraId="2EEA6A0E"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 xml:space="preserve">с 01.01.2026 – </w:t>
      </w:r>
      <w:r w:rsidRPr="00C2779E">
        <w:rPr>
          <w:b/>
          <w:snapToGrid w:val="0"/>
          <w:sz w:val="28"/>
          <w:szCs w:val="28"/>
        </w:rPr>
        <w:t>54,02 руб./</w:t>
      </w:r>
      <w:r w:rsidRPr="00C2779E">
        <w:rPr>
          <w:snapToGrid w:val="0"/>
          <w:sz w:val="28"/>
          <w:szCs w:val="28"/>
        </w:rPr>
        <w:t xml:space="preserve"> </w:t>
      </w:r>
      <w:r w:rsidRPr="00C2779E">
        <w:rPr>
          <w:b/>
          <w:snapToGrid w:val="0"/>
          <w:sz w:val="28"/>
          <w:szCs w:val="28"/>
        </w:rPr>
        <w:t>куб. м.</w:t>
      </w:r>
    </w:p>
    <w:p w14:paraId="71F36350"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lastRenderedPageBreak/>
        <w:t xml:space="preserve">с 01.07.2026 – </w:t>
      </w:r>
      <w:r w:rsidRPr="00C2779E">
        <w:rPr>
          <w:b/>
          <w:snapToGrid w:val="0"/>
          <w:sz w:val="28"/>
          <w:szCs w:val="28"/>
        </w:rPr>
        <w:t>56,45 руб./</w:t>
      </w:r>
      <w:r w:rsidRPr="00C2779E">
        <w:rPr>
          <w:snapToGrid w:val="0"/>
          <w:sz w:val="28"/>
          <w:szCs w:val="28"/>
        </w:rPr>
        <w:t xml:space="preserve"> </w:t>
      </w:r>
      <w:r w:rsidRPr="00C2779E">
        <w:rPr>
          <w:b/>
          <w:snapToGrid w:val="0"/>
          <w:sz w:val="28"/>
          <w:szCs w:val="28"/>
        </w:rPr>
        <w:t>куб. м.</w:t>
      </w:r>
    </w:p>
    <w:p w14:paraId="2135F82A"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 xml:space="preserve">с 01.01.2027 – </w:t>
      </w:r>
      <w:r w:rsidRPr="00C2779E">
        <w:rPr>
          <w:b/>
          <w:snapToGrid w:val="0"/>
          <w:sz w:val="28"/>
          <w:szCs w:val="28"/>
        </w:rPr>
        <w:t>56,45 руб./</w:t>
      </w:r>
      <w:r w:rsidRPr="00C2779E">
        <w:rPr>
          <w:snapToGrid w:val="0"/>
          <w:sz w:val="28"/>
          <w:szCs w:val="28"/>
        </w:rPr>
        <w:t xml:space="preserve"> </w:t>
      </w:r>
      <w:r w:rsidRPr="00C2779E">
        <w:rPr>
          <w:b/>
          <w:snapToGrid w:val="0"/>
          <w:sz w:val="28"/>
          <w:szCs w:val="28"/>
        </w:rPr>
        <w:t>куб. м.</w:t>
      </w:r>
    </w:p>
    <w:p w14:paraId="2E7E1FBA"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 xml:space="preserve">с 01.07.2027 – </w:t>
      </w:r>
      <w:r w:rsidRPr="00C2779E">
        <w:rPr>
          <w:b/>
          <w:snapToGrid w:val="0"/>
          <w:sz w:val="28"/>
          <w:szCs w:val="28"/>
        </w:rPr>
        <w:t>58,99 руб./</w:t>
      </w:r>
      <w:r w:rsidRPr="00C2779E">
        <w:rPr>
          <w:snapToGrid w:val="0"/>
          <w:sz w:val="28"/>
          <w:szCs w:val="28"/>
        </w:rPr>
        <w:t xml:space="preserve"> </w:t>
      </w:r>
      <w:r w:rsidRPr="00C2779E">
        <w:rPr>
          <w:b/>
          <w:snapToGrid w:val="0"/>
          <w:sz w:val="28"/>
          <w:szCs w:val="28"/>
        </w:rPr>
        <w:t>куб. м.</w:t>
      </w:r>
    </w:p>
    <w:p w14:paraId="3793EC73" w14:textId="77777777" w:rsidR="00C2779E" w:rsidRPr="00C2779E" w:rsidRDefault="00C2779E" w:rsidP="00C2779E">
      <w:pPr>
        <w:ind w:firstLine="709"/>
        <w:jc w:val="both"/>
        <w:rPr>
          <w:bCs/>
          <w:snapToGrid w:val="0"/>
          <w:color w:val="000000"/>
          <w:kern w:val="32"/>
          <w:sz w:val="28"/>
          <w:szCs w:val="22"/>
        </w:rPr>
      </w:pPr>
      <w:r w:rsidRPr="00C2779E">
        <w:rPr>
          <w:bCs/>
          <w:snapToGrid w:val="0"/>
          <w:color w:val="000000"/>
          <w:kern w:val="32"/>
          <w:sz w:val="28"/>
          <w:szCs w:val="22"/>
        </w:rPr>
        <w:t xml:space="preserve">с 01.01.2028 – </w:t>
      </w:r>
      <w:r w:rsidRPr="00C2779E">
        <w:rPr>
          <w:b/>
          <w:snapToGrid w:val="0"/>
          <w:sz w:val="28"/>
          <w:szCs w:val="28"/>
        </w:rPr>
        <w:t>58,99 руб./</w:t>
      </w:r>
      <w:r w:rsidRPr="00C2779E">
        <w:rPr>
          <w:snapToGrid w:val="0"/>
          <w:sz w:val="28"/>
          <w:szCs w:val="28"/>
        </w:rPr>
        <w:t xml:space="preserve"> </w:t>
      </w:r>
      <w:r w:rsidRPr="00C2779E">
        <w:rPr>
          <w:b/>
          <w:snapToGrid w:val="0"/>
          <w:sz w:val="28"/>
          <w:szCs w:val="28"/>
        </w:rPr>
        <w:t>куб. м.</w:t>
      </w:r>
    </w:p>
    <w:p w14:paraId="40E2D55D" w14:textId="77777777" w:rsidR="00C2779E" w:rsidRPr="00C2779E" w:rsidRDefault="00C2779E" w:rsidP="00C2779E">
      <w:pPr>
        <w:ind w:firstLine="709"/>
        <w:jc w:val="both"/>
        <w:rPr>
          <w:snapToGrid w:val="0"/>
          <w:color w:val="000000"/>
          <w:sz w:val="28"/>
          <w:szCs w:val="28"/>
        </w:rPr>
      </w:pPr>
      <w:r w:rsidRPr="00C2779E">
        <w:rPr>
          <w:bCs/>
          <w:snapToGrid w:val="0"/>
          <w:color w:val="000000"/>
          <w:kern w:val="32"/>
          <w:sz w:val="28"/>
          <w:szCs w:val="22"/>
        </w:rPr>
        <w:t xml:space="preserve">с 01.07.2028 – </w:t>
      </w:r>
      <w:r w:rsidRPr="00C2779E">
        <w:rPr>
          <w:b/>
          <w:snapToGrid w:val="0"/>
          <w:sz w:val="28"/>
          <w:szCs w:val="28"/>
        </w:rPr>
        <w:t>62,00 руб./</w:t>
      </w:r>
      <w:r w:rsidRPr="00C2779E">
        <w:rPr>
          <w:snapToGrid w:val="0"/>
          <w:sz w:val="28"/>
          <w:szCs w:val="28"/>
        </w:rPr>
        <w:t xml:space="preserve"> </w:t>
      </w:r>
      <w:r w:rsidRPr="00C2779E">
        <w:rPr>
          <w:b/>
          <w:snapToGrid w:val="0"/>
          <w:sz w:val="28"/>
          <w:szCs w:val="28"/>
        </w:rPr>
        <w:t>куб. м.</w:t>
      </w:r>
    </w:p>
    <w:p w14:paraId="5920259A" w14:textId="77777777" w:rsidR="00C2779E" w:rsidRPr="00C2779E" w:rsidRDefault="00C2779E" w:rsidP="00C2779E">
      <w:pPr>
        <w:tabs>
          <w:tab w:val="left" w:pos="0"/>
          <w:tab w:val="left" w:pos="9900"/>
        </w:tabs>
        <w:ind w:right="-1" w:firstLine="709"/>
        <w:jc w:val="both"/>
        <w:rPr>
          <w:snapToGrid w:val="0"/>
          <w:color w:val="000000"/>
          <w:sz w:val="28"/>
          <w:szCs w:val="28"/>
        </w:rPr>
      </w:pPr>
    </w:p>
    <w:p w14:paraId="414F7676" w14:textId="77777777" w:rsidR="00C2779E" w:rsidRPr="00C2779E" w:rsidRDefault="00C2779E" w:rsidP="00C2779E">
      <w:pPr>
        <w:tabs>
          <w:tab w:val="left" w:pos="0"/>
          <w:tab w:val="left" w:pos="9900"/>
        </w:tabs>
        <w:ind w:right="-1" w:firstLine="709"/>
        <w:jc w:val="both"/>
        <w:rPr>
          <w:snapToGrid w:val="0"/>
          <w:color w:val="000000"/>
          <w:sz w:val="28"/>
          <w:szCs w:val="28"/>
        </w:rPr>
      </w:pPr>
      <w:r w:rsidRPr="00C2779E">
        <w:rPr>
          <w:snapToGrid w:val="0"/>
          <w:color w:val="000000"/>
          <w:sz w:val="28"/>
          <w:szCs w:val="28"/>
        </w:rPr>
        <w:t xml:space="preserve">Нормативы расхода тепловой энергии, необходимой </w:t>
      </w:r>
      <w:r w:rsidRPr="00C2779E">
        <w:rPr>
          <w:snapToGrid w:val="0"/>
          <w:color w:val="000000"/>
          <w:sz w:val="28"/>
          <w:szCs w:val="28"/>
        </w:rPr>
        <w:br/>
        <w:t xml:space="preserve">для осуществления горячего водоснабжения ОАО «РЖД» приняты </w:t>
      </w:r>
      <w:r w:rsidRPr="00C2779E">
        <w:rPr>
          <w:snapToGrid w:val="0"/>
          <w:color w:val="000000"/>
          <w:sz w:val="28"/>
          <w:szCs w:val="28"/>
        </w:rPr>
        <w:br/>
        <w:t xml:space="preserve">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w:t>
      </w:r>
      <w:r w:rsidRPr="00C2779E">
        <w:rPr>
          <w:snapToGrid w:val="0"/>
          <w:color w:val="000000"/>
          <w:sz w:val="28"/>
          <w:szCs w:val="28"/>
        </w:rPr>
        <w:br/>
        <w:t xml:space="preserve">для предоставления коммунальной услуги по горячему водоснабжению </w:t>
      </w:r>
      <w:r w:rsidRPr="00C2779E">
        <w:rPr>
          <w:snapToGrid w:val="0"/>
          <w:color w:val="000000"/>
          <w:sz w:val="28"/>
          <w:szCs w:val="28"/>
        </w:rPr>
        <w:br/>
        <w:t xml:space="preserve">на территории Беловского, Кемеровского, Новокузнецкого, Мысковского, Полысаевского, Тайгинского городских округов»: </w:t>
      </w:r>
    </w:p>
    <w:p w14:paraId="20806DD4" w14:textId="77777777" w:rsidR="00C2779E" w:rsidRPr="00C2779E" w:rsidRDefault="00C2779E" w:rsidP="00C2779E">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C2779E" w:rsidRPr="00C2779E" w14:paraId="256D6866" w14:textId="77777777" w:rsidTr="00BC4BE3">
        <w:trPr>
          <w:trHeight w:val="420"/>
          <w:jc w:val="center"/>
        </w:trPr>
        <w:tc>
          <w:tcPr>
            <w:tcW w:w="4676" w:type="dxa"/>
            <w:gridSpan w:val="2"/>
            <w:shd w:val="clear" w:color="auto" w:fill="auto"/>
            <w:vAlign w:val="center"/>
          </w:tcPr>
          <w:p w14:paraId="7A021323" w14:textId="77777777" w:rsidR="00C2779E" w:rsidRPr="00C2779E" w:rsidRDefault="00C2779E" w:rsidP="00C2779E">
            <w:pPr>
              <w:jc w:val="center"/>
              <w:rPr>
                <w:snapToGrid w:val="0"/>
                <w:szCs w:val="28"/>
              </w:rPr>
            </w:pPr>
            <w:r w:rsidRPr="00C2779E">
              <w:rPr>
                <w:snapToGrid w:val="0"/>
                <w:color w:val="000000"/>
                <w:sz w:val="28"/>
                <w:szCs w:val="28"/>
              </w:rPr>
              <w:br w:type="page"/>
            </w:r>
            <w:r w:rsidRPr="00C2779E">
              <w:rPr>
                <w:snapToGrid w:val="0"/>
                <w:szCs w:val="28"/>
              </w:rPr>
              <w:t>С изолированными стояками</w:t>
            </w:r>
          </w:p>
        </w:tc>
        <w:tc>
          <w:tcPr>
            <w:tcW w:w="4675" w:type="dxa"/>
            <w:gridSpan w:val="2"/>
            <w:shd w:val="clear" w:color="auto" w:fill="auto"/>
            <w:vAlign w:val="center"/>
            <w:hideMark/>
          </w:tcPr>
          <w:p w14:paraId="3CA51D9A" w14:textId="77777777" w:rsidR="00C2779E" w:rsidRPr="00C2779E" w:rsidRDefault="00C2779E" w:rsidP="00C2779E">
            <w:pPr>
              <w:jc w:val="center"/>
              <w:rPr>
                <w:snapToGrid w:val="0"/>
                <w:szCs w:val="28"/>
              </w:rPr>
            </w:pPr>
            <w:r w:rsidRPr="00C2779E">
              <w:rPr>
                <w:snapToGrid w:val="0"/>
                <w:szCs w:val="28"/>
              </w:rPr>
              <w:t>С неизолированными стояками</w:t>
            </w:r>
          </w:p>
        </w:tc>
      </w:tr>
      <w:tr w:rsidR="00C2779E" w:rsidRPr="00C2779E" w14:paraId="4E20C4F1" w14:textId="77777777" w:rsidTr="00BC4BE3">
        <w:trPr>
          <w:trHeight w:val="255"/>
          <w:jc w:val="center"/>
        </w:trPr>
        <w:tc>
          <w:tcPr>
            <w:tcW w:w="2410" w:type="dxa"/>
            <w:shd w:val="clear" w:color="auto" w:fill="auto"/>
            <w:vAlign w:val="center"/>
            <w:hideMark/>
          </w:tcPr>
          <w:p w14:paraId="714AE785" w14:textId="77777777" w:rsidR="00C2779E" w:rsidRPr="00C2779E" w:rsidRDefault="00C2779E" w:rsidP="00C2779E">
            <w:pPr>
              <w:jc w:val="center"/>
              <w:rPr>
                <w:snapToGrid w:val="0"/>
                <w:szCs w:val="28"/>
              </w:rPr>
            </w:pPr>
            <w:r w:rsidRPr="00C2779E">
              <w:rPr>
                <w:snapToGrid w:val="0"/>
                <w:szCs w:val="28"/>
              </w:rPr>
              <w:t xml:space="preserve">с </w:t>
            </w:r>
            <w:r w:rsidRPr="00C2779E">
              <w:rPr>
                <w:snapToGrid w:val="0"/>
                <w:szCs w:val="28"/>
              </w:rPr>
              <w:br/>
              <w:t>полотенцесушителем</w:t>
            </w:r>
          </w:p>
        </w:tc>
        <w:tc>
          <w:tcPr>
            <w:tcW w:w="2266" w:type="dxa"/>
            <w:shd w:val="clear" w:color="auto" w:fill="auto"/>
            <w:vAlign w:val="center"/>
            <w:hideMark/>
          </w:tcPr>
          <w:p w14:paraId="61A0CAAE" w14:textId="77777777" w:rsidR="00C2779E" w:rsidRPr="00C2779E" w:rsidRDefault="00C2779E" w:rsidP="00C2779E">
            <w:pPr>
              <w:jc w:val="center"/>
              <w:rPr>
                <w:snapToGrid w:val="0"/>
                <w:szCs w:val="28"/>
              </w:rPr>
            </w:pPr>
            <w:r w:rsidRPr="00C2779E">
              <w:rPr>
                <w:snapToGrid w:val="0"/>
                <w:szCs w:val="28"/>
              </w:rPr>
              <w:t>без полотенцесушителя</w:t>
            </w:r>
          </w:p>
        </w:tc>
        <w:tc>
          <w:tcPr>
            <w:tcW w:w="2409" w:type="dxa"/>
            <w:shd w:val="clear" w:color="auto" w:fill="auto"/>
            <w:vAlign w:val="center"/>
            <w:hideMark/>
          </w:tcPr>
          <w:p w14:paraId="708C6EAB" w14:textId="77777777" w:rsidR="00C2779E" w:rsidRPr="00C2779E" w:rsidRDefault="00C2779E" w:rsidP="00C2779E">
            <w:pPr>
              <w:jc w:val="center"/>
              <w:rPr>
                <w:snapToGrid w:val="0"/>
                <w:szCs w:val="28"/>
              </w:rPr>
            </w:pPr>
            <w:r w:rsidRPr="00C2779E">
              <w:rPr>
                <w:snapToGrid w:val="0"/>
                <w:szCs w:val="28"/>
              </w:rPr>
              <w:t xml:space="preserve">с </w:t>
            </w:r>
            <w:r w:rsidRPr="00C2779E">
              <w:rPr>
                <w:snapToGrid w:val="0"/>
                <w:szCs w:val="28"/>
              </w:rPr>
              <w:br/>
              <w:t>полотенцесушителем</w:t>
            </w:r>
          </w:p>
        </w:tc>
        <w:tc>
          <w:tcPr>
            <w:tcW w:w="2266" w:type="dxa"/>
            <w:shd w:val="clear" w:color="auto" w:fill="auto"/>
            <w:vAlign w:val="center"/>
            <w:hideMark/>
          </w:tcPr>
          <w:p w14:paraId="567E80D1" w14:textId="77777777" w:rsidR="00C2779E" w:rsidRPr="00C2779E" w:rsidRDefault="00C2779E" w:rsidP="00C2779E">
            <w:pPr>
              <w:jc w:val="center"/>
              <w:rPr>
                <w:snapToGrid w:val="0"/>
                <w:szCs w:val="28"/>
              </w:rPr>
            </w:pPr>
            <w:r w:rsidRPr="00C2779E">
              <w:rPr>
                <w:snapToGrid w:val="0"/>
                <w:szCs w:val="28"/>
              </w:rPr>
              <w:t>без полотенцесушителя</w:t>
            </w:r>
          </w:p>
        </w:tc>
      </w:tr>
      <w:tr w:rsidR="00C2779E" w:rsidRPr="00C2779E" w14:paraId="392EBA19" w14:textId="77777777" w:rsidTr="00BC4BE3">
        <w:trPr>
          <w:trHeight w:val="255"/>
          <w:jc w:val="center"/>
        </w:trPr>
        <w:tc>
          <w:tcPr>
            <w:tcW w:w="2410" w:type="dxa"/>
            <w:shd w:val="clear" w:color="auto" w:fill="auto"/>
            <w:vAlign w:val="bottom"/>
          </w:tcPr>
          <w:p w14:paraId="5A30246C" w14:textId="77777777" w:rsidR="00C2779E" w:rsidRPr="00C2779E" w:rsidRDefault="00C2779E" w:rsidP="00C2779E">
            <w:pPr>
              <w:jc w:val="center"/>
              <w:rPr>
                <w:snapToGrid w:val="0"/>
              </w:rPr>
            </w:pPr>
            <w:r w:rsidRPr="00C2779E">
              <w:rPr>
                <w:snapToGrid w:val="0"/>
              </w:rPr>
              <w:t>0,0603</w:t>
            </w:r>
          </w:p>
        </w:tc>
        <w:tc>
          <w:tcPr>
            <w:tcW w:w="2266" w:type="dxa"/>
            <w:shd w:val="clear" w:color="auto" w:fill="auto"/>
            <w:vAlign w:val="bottom"/>
          </w:tcPr>
          <w:p w14:paraId="03F21908" w14:textId="77777777" w:rsidR="00C2779E" w:rsidRPr="00C2779E" w:rsidRDefault="00C2779E" w:rsidP="00C2779E">
            <w:pPr>
              <w:jc w:val="center"/>
              <w:rPr>
                <w:snapToGrid w:val="0"/>
              </w:rPr>
            </w:pPr>
            <w:r w:rsidRPr="00C2779E">
              <w:rPr>
                <w:snapToGrid w:val="0"/>
              </w:rPr>
              <w:t>0,0553</w:t>
            </w:r>
          </w:p>
        </w:tc>
        <w:tc>
          <w:tcPr>
            <w:tcW w:w="2409" w:type="dxa"/>
            <w:shd w:val="clear" w:color="auto" w:fill="auto"/>
            <w:vAlign w:val="bottom"/>
          </w:tcPr>
          <w:p w14:paraId="79B6FA8E" w14:textId="77777777" w:rsidR="00C2779E" w:rsidRPr="00C2779E" w:rsidRDefault="00C2779E" w:rsidP="00C2779E">
            <w:pPr>
              <w:jc w:val="center"/>
              <w:rPr>
                <w:snapToGrid w:val="0"/>
              </w:rPr>
            </w:pPr>
            <w:r w:rsidRPr="00C2779E">
              <w:rPr>
                <w:snapToGrid w:val="0"/>
              </w:rPr>
              <w:t>0,0647</w:t>
            </w:r>
          </w:p>
        </w:tc>
        <w:tc>
          <w:tcPr>
            <w:tcW w:w="2266" w:type="dxa"/>
            <w:shd w:val="clear" w:color="auto" w:fill="auto"/>
            <w:vAlign w:val="bottom"/>
          </w:tcPr>
          <w:p w14:paraId="7BB711B1" w14:textId="77777777" w:rsidR="00C2779E" w:rsidRPr="00C2779E" w:rsidRDefault="00C2779E" w:rsidP="00C2779E">
            <w:pPr>
              <w:jc w:val="center"/>
              <w:rPr>
                <w:snapToGrid w:val="0"/>
              </w:rPr>
            </w:pPr>
            <w:r w:rsidRPr="00C2779E">
              <w:rPr>
                <w:snapToGrid w:val="0"/>
              </w:rPr>
              <w:t>0,0598</w:t>
            </w:r>
          </w:p>
        </w:tc>
      </w:tr>
    </w:tbl>
    <w:p w14:paraId="50A6223B" w14:textId="77777777" w:rsidR="00C2779E" w:rsidRPr="00C2779E" w:rsidRDefault="00C2779E" w:rsidP="00C2779E">
      <w:pPr>
        <w:tabs>
          <w:tab w:val="left" w:pos="0"/>
          <w:tab w:val="left" w:pos="9900"/>
        </w:tabs>
        <w:ind w:right="-1" w:firstLine="709"/>
        <w:jc w:val="both"/>
        <w:rPr>
          <w:snapToGrid w:val="0"/>
          <w:color w:val="000000"/>
          <w:sz w:val="28"/>
          <w:szCs w:val="28"/>
        </w:rPr>
      </w:pPr>
    </w:p>
    <w:p w14:paraId="107C0069" w14:textId="0C4FAEB5" w:rsidR="00C2779E" w:rsidRPr="00C2779E" w:rsidRDefault="00C2779E" w:rsidP="00C2779E">
      <w:pPr>
        <w:ind w:firstLine="851"/>
        <w:jc w:val="both"/>
        <w:rPr>
          <w:bCs/>
          <w:snapToGrid w:val="0"/>
          <w:sz w:val="28"/>
          <w:szCs w:val="28"/>
        </w:rPr>
      </w:pPr>
      <w:r w:rsidRPr="00C2779E">
        <w:rPr>
          <w:bCs/>
          <w:snapToGrid w:val="0"/>
          <w:sz w:val="28"/>
          <w:szCs w:val="28"/>
        </w:rPr>
        <w:t xml:space="preserve">Компонент на тепловую энергию для </w:t>
      </w:r>
      <w:r w:rsidRPr="00C2779E">
        <w:rPr>
          <w:snapToGrid w:val="0"/>
          <w:sz w:val="28"/>
          <w:szCs w:val="28"/>
        </w:rPr>
        <w:t xml:space="preserve">ОАО «РЖД» (филиал Кузбасский территориальный участок Западно-Сибирской дирекции </w:t>
      </w:r>
      <w:r w:rsidRPr="00C2779E">
        <w:rPr>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w:t>
      </w:r>
      <w:r w:rsidRPr="00C2779E">
        <w:rPr>
          <w:bCs/>
          <w:snapToGrid w:val="0"/>
          <w:sz w:val="28"/>
          <w:szCs w:val="28"/>
        </w:rPr>
        <w:t xml:space="preserve">котельная </w:t>
      </w:r>
      <w:r w:rsidRPr="00C2779E">
        <w:rPr>
          <w:bCs/>
          <w:snapToGrid w:val="0"/>
          <w:sz w:val="28"/>
          <w:szCs w:val="28"/>
        </w:rPr>
        <w:br/>
      </w:r>
      <w:r w:rsidRPr="00C2779E">
        <w:rPr>
          <w:snapToGrid w:val="0"/>
          <w:sz w:val="28"/>
          <w:szCs w:val="28"/>
        </w:rPr>
        <w:t xml:space="preserve">ТЧ-15 на ст. Новокузнецк-Сортировочный, реализуемую на потребительском рынке </w:t>
      </w:r>
      <w:r w:rsidRPr="00C2779E">
        <w:rPr>
          <w:iCs/>
          <w:snapToGrid w:val="0"/>
          <w:sz w:val="28"/>
          <w:szCs w:val="28"/>
        </w:rPr>
        <w:t>Новокузнецкого городского округа через сети ООО «СибЭнерго»</w:t>
      </w:r>
      <w:r w:rsidRPr="00C2779E">
        <w:rPr>
          <w:snapToGrid w:val="0"/>
          <w:sz w:val="28"/>
          <w:szCs w:val="28"/>
        </w:rPr>
        <w:t>,</w:t>
      </w:r>
      <w:r w:rsidRPr="00C2779E">
        <w:rPr>
          <w:bCs/>
          <w:snapToGrid w:val="0"/>
          <w:sz w:val="28"/>
          <w:szCs w:val="28"/>
        </w:rPr>
        <w:t xml:space="preserve"> установлен постановлением Региональной энергетической комиссии Кузбасса от 23.11.2023 № </w:t>
      </w:r>
      <w:r w:rsidR="001D6923">
        <w:rPr>
          <w:bCs/>
          <w:snapToGrid w:val="0"/>
          <w:sz w:val="28"/>
          <w:szCs w:val="28"/>
        </w:rPr>
        <w:t>361</w:t>
      </w:r>
      <w:r w:rsidRPr="00C2779E">
        <w:rPr>
          <w:bCs/>
          <w:snapToGrid w:val="0"/>
          <w:sz w:val="28"/>
          <w:szCs w:val="28"/>
        </w:rPr>
        <w:t>.</w:t>
      </w:r>
    </w:p>
    <w:p w14:paraId="002880DC" w14:textId="77777777" w:rsidR="00C2779E" w:rsidRPr="00C2779E" w:rsidRDefault="00C2779E" w:rsidP="00C2779E">
      <w:pPr>
        <w:ind w:firstLine="851"/>
        <w:jc w:val="both"/>
        <w:rPr>
          <w:snapToGrid w:val="0"/>
          <w:sz w:val="28"/>
          <w:szCs w:val="28"/>
        </w:rPr>
      </w:pPr>
      <w:r w:rsidRPr="00C2779E">
        <w:rPr>
          <w:snapToGrid w:val="0"/>
          <w:sz w:val="28"/>
          <w:szCs w:val="28"/>
        </w:rPr>
        <w:t>На основании вышеуказанного эксперты предлагают принять, тарифы на горячую воду</w:t>
      </w:r>
      <w:r w:rsidRPr="00C2779E">
        <w:rPr>
          <w:snapToGrid w:val="0"/>
          <w:color w:val="000000"/>
          <w:sz w:val="28"/>
          <w:szCs w:val="28"/>
        </w:rPr>
        <w:t xml:space="preserve"> в открытой системе теплоснабжения (горячего водоснабжения) </w:t>
      </w:r>
      <w:r w:rsidRPr="00C2779E">
        <w:rPr>
          <w:snapToGrid w:val="0"/>
          <w:sz w:val="28"/>
          <w:szCs w:val="28"/>
        </w:rPr>
        <w:t xml:space="preserve">на 2024-2028 годы для ОАО «РЖД» (филиал Кузбасский территориальный участок Западно-Сибирской дирекции </w:t>
      </w:r>
      <w:r w:rsidRPr="00C2779E">
        <w:rPr>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w:t>
      </w:r>
      <w:r w:rsidRPr="00C2779E">
        <w:rPr>
          <w:bCs/>
          <w:snapToGrid w:val="0"/>
          <w:sz w:val="28"/>
          <w:szCs w:val="28"/>
        </w:rPr>
        <w:t xml:space="preserve">котельная </w:t>
      </w:r>
      <w:r w:rsidRPr="00C2779E">
        <w:rPr>
          <w:bCs/>
          <w:snapToGrid w:val="0"/>
          <w:sz w:val="28"/>
          <w:szCs w:val="28"/>
        </w:rPr>
        <w:br/>
      </w:r>
      <w:r w:rsidRPr="00C2779E">
        <w:rPr>
          <w:snapToGrid w:val="0"/>
          <w:sz w:val="28"/>
          <w:szCs w:val="28"/>
        </w:rPr>
        <w:t>ТЧ-15 на ст. Новокузнецк-Сортировочный на следующем уровне:</w:t>
      </w:r>
    </w:p>
    <w:p w14:paraId="2CE41AB1" w14:textId="77777777" w:rsidR="00C2779E" w:rsidRPr="00C2779E" w:rsidRDefault="00C2779E" w:rsidP="00C2779E">
      <w:pPr>
        <w:autoSpaceDE w:val="0"/>
        <w:autoSpaceDN w:val="0"/>
        <w:adjustRightInd w:val="0"/>
        <w:ind w:right="-569"/>
        <w:jc w:val="both"/>
        <w:rPr>
          <w:b/>
          <w:snapToGrid w:val="0"/>
          <w:sz w:val="28"/>
          <w:szCs w:val="28"/>
          <w:lang w:eastAsia="en-US"/>
        </w:rPr>
      </w:pPr>
    </w:p>
    <w:p w14:paraId="45E0B691" w14:textId="77777777" w:rsidR="00C2779E" w:rsidRPr="00C2779E" w:rsidRDefault="00C2779E" w:rsidP="00C2779E">
      <w:pPr>
        <w:autoSpaceDE w:val="0"/>
        <w:autoSpaceDN w:val="0"/>
        <w:adjustRightInd w:val="0"/>
        <w:ind w:right="-569"/>
        <w:jc w:val="both"/>
        <w:rPr>
          <w:b/>
          <w:snapToGrid w:val="0"/>
          <w:sz w:val="28"/>
          <w:szCs w:val="28"/>
          <w:lang w:eastAsia="en-US"/>
        </w:rPr>
      </w:pPr>
    </w:p>
    <w:p w14:paraId="58C8BEBA" w14:textId="77777777" w:rsidR="00C2779E" w:rsidRPr="00C2779E" w:rsidRDefault="00C2779E" w:rsidP="00C2779E">
      <w:pPr>
        <w:autoSpaceDE w:val="0"/>
        <w:autoSpaceDN w:val="0"/>
        <w:adjustRightInd w:val="0"/>
        <w:ind w:right="-569"/>
        <w:jc w:val="both"/>
        <w:rPr>
          <w:b/>
          <w:snapToGrid w:val="0"/>
          <w:sz w:val="28"/>
          <w:szCs w:val="28"/>
          <w:lang w:eastAsia="en-US"/>
        </w:rPr>
      </w:pPr>
    </w:p>
    <w:p w14:paraId="2849CE8C" w14:textId="77777777" w:rsidR="00C2779E" w:rsidRPr="00C2779E" w:rsidRDefault="00C2779E" w:rsidP="00C2779E">
      <w:pPr>
        <w:autoSpaceDE w:val="0"/>
        <w:autoSpaceDN w:val="0"/>
        <w:adjustRightInd w:val="0"/>
        <w:ind w:right="-569"/>
        <w:jc w:val="both"/>
        <w:rPr>
          <w:b/>
          <w:snapToGrid w:val="0"/>
          <w:sz w:val="28"/>
          <w:szCs w:val="28"/>
          <w:lang w:eastAsia="en-US"/>
        </w:rPr>
      </w:pPr>
    </w:p>
    <w:p w14:paraId="328596B2" w14:textId="77777777" w:rsidR="00C2779E" w:rsidRPr="00C2779E" w:rsidRDefault="00C2779E" w:rsidP="00C2779E">
      <w:pPr>
        <w:autoSpaceDE w:val="0"/>
        <w:autoSpaceDN w:val="0"/>
        <w:adjustRightInd w:val="0"/>
        <w:ind w:right="-569"/>
        <w:jc w:val="both"/>
        <w:rPr>
          <w:b/>
          <w:snapToGrid w:val="0"/>
          <w:sz w:val="28"/>
          <w:szCs w:val="28"/>
          <w:lang w:eastAsia="en-US"/>
        </w:rPr>
      </w:pPr>
    </w:p>
    <w:p w14:paraId="49F2E93B" w14:textId="77777777" w:rsidR="00C2779E" w:rsidRPr="00C2779E" w:rsidRDefault="00C2779E" w:rsidP="00C2779E">
      <w:pPr>
        <w:autoSpaceDE w:val="0"/>
        <w:autoSpaceDN w:val="0"/>
        <w:adjustRightInd w:val="0"/>
        <w:ind w:right="-569"/>
        <w:jc w:val="both"/>
        <w:rPr>
          <w:b/>
          <w:snapToGrid w:val="0"/>
          <w:sz w:val="28"/>
          <w:szCs w:val="28"/>
          <w:lang w:eastAsia="en-US"/>
        </w:rPr>
      </w:pPr>
    </w:p>
    <w:p w14:paraId="06EA499D" w14:textId="77777777" w:rsidR="00C2779E" w:rsidRPr="00C2779E" w:rsidRDefault="00C2779E" w:rsidP="00C2779E">
      <w:pPr>
        <w:autoSpaceDE w:val="0"/>
        <w:autoSpaceDN w:val="0"/>
        <w:adjustRightInd w:val="0"/>
        <w:ind w:right="-569"/>
        <w:jc w:val="both"/>
        <w:rPr>
          <w:b/>
          <w:snapToGrid w:val="0"/>
          <w:sz w:val="28"/>
          <w:szCs w:val="28"/>
          <w:lang w:eastAsia="en-US"/>
        </w:rPr>
      </w:pPr>
    </w:p>
    <w:p w14:paraId="6516C2F5" w14:textId="77777777" w:rsidR="00C2779E" w:rsidRPr="00C2779E" w:rsidRDefault="00C2779E" w:rsidP="00C2779E">
      <w:pPr>
        <w:autoSpaceDE w:val="0"/>
        <w:autoSpaceDN w:val="0"/>
        <w:adjustRightInd w:val="0"/>
        <w:ind w:right="-569"/>
        <w:jc w:val="both"/>
        <w:rPr>
          <w:b/>
          <w:snapToGrid w:val="0"/>
          <w:sz w:val="28"/>
          <w:szCs w:val="28"/>
          <w:lang w:eastAsia="en-US"/>
        </w:rPr>
      </w:pPr>
    </w:p>
    <w:p w14:paraId="35421050" w14:textId="77777777" w:rsidR="00C2779E" w:rsidRPr="00C2779E" w:rsidRDefault="00C2779E" w:rsidP="00C2779E">
      <w:pPr>
        <w:autoSpaceDE w:val="0"/>
        <w:autoSpaceDN w:val="0"/>
        <w:adjustRightInd w:val="0"/>
        <w:ind w:right="-569"/>
        <w:jc w:val="both"/>
        <w:rPr>
          <w:b/>
          <w:snapToGrid w:val="0"/>
          <w:sz w:val="28"/>
          <w:szCs w:val="28"/>
          <w:lang w:eastAsia="en-US"/>
        </w:rPr>
        <w:sectPr w:rsidR="00C2779E" w:rsidRPr="00C2779E" w:rsidSect="00C2779E">
          <w:headerReference w:type="default" r:id="rId45"/>
          <w:footerReference w:type="even" r:id="rId46"/>
          <w:pgSz w:w="11906" w:h="16838"/>
          <w:pgMar w:top="851" w:right="851" w:bottom="851" w:left="1701" w:header="709" w:footer="709" w:gutter="0"/>
          <w:cols w:space="708"/>
          <w:titlePg/>
          <w:docGrid w:linePitch="381"/>
        </w:sectPr>
      </w:pPr>
    </w:p>
    <w:p w14:paraId="4278A8B3" w14:textId="77777777" w:rsidR="00C2779E" w:rsidRPr="00C2779E" w:rsidRDefault="00C2779E" w:rsidP="008C16BA">
      <w:pPr>
        <w:numPr>
          <w:ilvl w:val="0"/>
          <w:numId w:val="5"/>
        </w:numPr>
        <w:ind w:left="9149" w:right="-426" w:hanging="1211"/>
        <w:jc w:val="right"/>
        <w:rPr>
          <w:snapToGrid w:val="0"/>
          <w:sz w:val="28"/>
          <w:szCs w:val="28"/>
        </w:rPr>
      </w:pPr>
    </w:p>
    <w:p w14:paraId="29ECBA7D" w14:textId="77777777" w:rsidR="00C2779E" w:rsidRPr="00C2779E" w:rsidRDefault="00C2779E" w:rsidP="00C2779E">
      <w:pPr>
        <w:spacing w:after="240"/>
        <w:jc w:val="center"/>
        <w:rPr>
          <w:b/>
          <w:snapToGrid w:val="0"/>
          <w:sz w:val="28"/>
          <w:szCs w:val="28"/>
        </w:rPr>
      </w:pPr>
      <w:r w:rsidRPr="00C2779E">
        <w:rPr>
          <w:b/>
          <w:snapToGrid w:val="0"/>
          <w:sz w:val="28"/>
          <w:szCs w:val="28"/>
        </w:rPr>
        <w:t xml:space="preserve">Тарифы на горячую воду </w:t>
      </w:r>
      <w:r w:rsidRPr="00C2779E">
        <w:rPr>
          <w:b/>
          <w:iCs/>
          <w:snapToGrid w:val="0"/>
          <w:sz w:val="28"/>
          <w:szCs w:val="28"/>
        </w:rPr>
        <w:t xml:space="preserve">ОАО «РЖД» (филиал Кузбасский территориальный участок Западно-Сибирской дирекции </w:t>
      </w:r>
      <w:r w:rsidRPr="00C2779E">
        <w:rPr>
          <w:b/>
          <w:iCs/>
          <w:snapToGrid w:val="0"/>
          <w:sz w:val="28"/>
          <w:szCs w:val="28"/>
        </w:rPr>
        <w:br/>
        <w:t>по тепловодоснабжению - структурное подразделение Центральной дирекции по тепловодоснабжению) по узлу теплоснабжения - котельные на ст. Новокузнецк</w:t>
      </w:r>
      <w:r w:rsidRPr="00C2779E">
        <w:rPr>
          <w:b/>
          <w:snapToGrid w:val="0"/>
          <w:sz w:val="28"/>
          <w:szCs w:val="28"/>
        </w:rPr>
        <w:t xml:space="preserve">, реализуемую в открытой системе теплоснабжения (горячего водоснабжения) на потребительском рынке </w:t>
      </w:r>
      <w:r w:rsidRPr="00C2779E">
        <w:rPr>
          <w:b/>
          <w:iCs/>
          <w:snapToGrid w:val="0"/>
          <w:sz w:val="28"/>
          <w:szCs w:val="28"/>
        </w:rPr>
        <w:t>Новокузнецкого городского округа</w:t>
      </w:r>
      <w:r w:rsidRPr="00C2779E">
        <w:rPr>
          <w:b/>
          <w:snapToGrid w:val="0"/>
          <w:sz w:val="28"/>
          <w:szCs w:val="28"/>
        </w:rPr>
        <w:t xml:space="preserve"> на 2024-2028 годы</w:t>
      </w:r>
    </w:p>
    <w:p w14:paraId="79BB109E" w14:textId="77777777" w:rsidR="00C2779E" w:rsidRPr="00C2779E" w:rsidRDefault="00C2779E" w:rsidP="00C2779E">
      <w:pPr>
        <w:ind w:firstLine="851"/>
        <w:jc w:val="both"/>
        <w:rPr>
          <w:snapToGrid w:val="0"/>
          <w:sz w:val="28"/>
          <w:szCs w:val="28"/>
        </w:rPr>
      </w:pPr>
      <w:r w:rsidRPr="00C2779E">
        <w:rPr>
          <w:snapToGrid w:val="0"/>
          <w:sz w:val="28"/>
          <w:szCs w:val="28"/>
        </w:rPr>
        <w:t xml:space="preserve">  </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C2779E" w:rsidRPr="00C2779E" w14:paraId="6AE926E0" w14:textId="77777777" w:rsidTr="00BC4BE3">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797AFB" w14:textId="77777777" w:rsidR="00C2779E" w:rsidRPr="00C2779E" w:rsidRDefault="00C2779E" w:rsidP="00C2779E">
            <w:pPr>
              <w:jc w:val="center"/>
              <w:rPr>
                <w:snapToGrid w:val="0"/>
                <w:sz w:val="22"/>
                <w:szCs w:val="22"/>
              </w:rPr>
            </w:pPr>
            <w:r w:rsidRPr="00C2779E">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FB326" w14:textId="77777777" w:rsidR="00C2779E" w:rsidRPr="00C2779E" w:rsidRDefault="00C2779E" w:rsidP="00C2779E">
            <w:pPr>
              <w:jc w:val="center"/>
              <w:rPr>
                <w:snapToGrid w:val="0"/>
                <w:sz w:val="22"/>
                <w:szCs w:val="22"/>
              </w:rPr>
            </w:pPr>
            <w:r w:rsidRPr="00C2779E">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338629D" w14:textId="77777777" w:rsidR="00C2779E" w:rsidRPr="00C2779E" w:rsidRDefault="00C2779E" w:rsidP="00C2779E">
            <w:pPr>
              <w:jc w:val="center"/>
              <w:rPr>
                <w:snapToGrid w:val="0"/>
                <w:sz w:val="22"/>
                <w:szCs w:val="22"/>
              </w:rPr>
            </w:pPr>
            <w:r w:rsidRPr="00C2779E">
              <w:rPr>
                <w:snapToGrid w:val="0"/>
                <w:sz w:val="22"/>
                <w:szCs w:val="22"/>
              </w:rPr>
              <w:t>Тариф на горячую воду для населения, руб./м</w:t>
            </w:r>
            <w:r w:rsidRPr="00C2779E">
              <w:rPr>
                <w:snapToGrid w:val="0"/>
                <w:sz w:val="22"/>
                <w:szCs w:val="22"/>
                <w:vertAlign w:val="superscript"/>
              </w:rPr>
              <w:t xml:space="preserve">3 </w:t>
            </w:r>
            <w:r w:rsidRPr="00C2779E">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52C0884" w14:textId="77777777" w:rsidR="00C2779E" w:rsidRPr="00C2779E" w:rsidRDefault="00C2779E" w:rsidP="00C2779E">
            <w:pPr>
              <w:jc w:val="center"/>
              <w:rPr>
                <w:snapToGrid w:val="0"/>
                <w:sz w:val="22"/>
                <w:szCs w:val="22"/>
              </w:rPr>
            </w:pPr>
            <w:r w:rsidRPr="00C2779E">
              <w:rPr>
                <w:snapToGrid w:val="0"/>
                <w:sz w:val="22"/>
                <w:szCs w:val="22"/>
              </w:rPr>
              <w:t>Тариф на горячую воду для прочих потребителей, руб./ м</w:t>
            </w:r>
            <w:r w:rsidRPr="00C2779E">
              <w:rPr>
                <w:snapToGrid w:val="0"/>
                <w:sz w:val="22"/>
                <w:szCs w:val="22"/>
                <w:vertAlign w:val="superscript"/>
              </w:rPr>
              <w:t>3</w:t>
            </w:r>
            <w:r w:rsidRPr="00C2779E">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F5D83" w14:textId="77777777" w:rsidR="00C2779E" w:rsidRPr="00C2779E" w:rsidRDefault="00C2779E" w:rsidP="00C2779E">
            <w:pPr>
              <w:jc w:val="center"/>
              <w:rPr>
                <w:snapToGrid w:val="0"/>
                <w:sz w:val="22"/>
                <w:szCs w:val="22"/>
              </w:rPr>
            </w:pPr>
            <w:r w:rsidRPr="00C2779E">
              <w:rPr>
                <w:snapToGrid w:val="0"/>
                <w:sz w:val="22"/>
                <w:szCs w:val="22"/>
              </w:rPr>
              <w:t>Компонент на теплоно-ситель, руб./м</w:t>
            </w:r>
            <w:r w:rsidRPr="00C2779E">
              <w:rPr>
                <w:snapToGrid w:val="0"/>
                <w:sz w:val="22"/>
                <w:szCs w:val="22"/>
                <w:vertAlign w:val="superscript"/>
              </w:rPr>
              <w:t>3</w:t>
            </w:r>
            <w:r w:rsidRPr="00C2779E">
              <w:rPr>
                <w:snapToGrid w:val="0"/>
                <w:sz w:val="22"/>
                <w:szCs w:val="22"/>
              </w:rPr>
              <w:t xml:space="preserve"> </w:t>
            </w:r>
            <w:r w:rsidRPr="00C2779E">
              <w:rPr>
                <w:snapToGrid w:val="0"/>
                <w:sz w:val="22"/>
                <w:szCs w:val="22"/>
              </w:rPr>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50C32ED9" w14:textId="77777777" w:rsidR="00C2779E" w:rsidRPr="00C2779E" w:rsidRDefault="00C2779E" w:rsidP="00C2779E">
            <w:pPr>
              <w:jc w:val="center"/>
              <w:rPr>
                <w:snapToGrid w:val="0"/>
                <w:sz w:val="22"/>
                <w:szCs w:val="22"/>
              </w:rPr>
            </w:pPr>
            <w:r w:rsidRPr="00C2779E">
              <w:rPr>
                <w:snapToGrid w:val="0"/>
                <w:sz w:val="22"/>
                <w:szCs w:val="22"/>
              </w:rPr>
              <w:t>Компонент на тепловую энергию</w:t>
            </w:r>
          </w:p>
        </w:tc>
      </w:tr>
      <w:tr w:rsidR="00C2779E" w:rsidRPr="00C2779E" w14:paraId="0DAA2A5C" w14:textId="77777777" w:rsidTr="00BC4BE3">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0D855CBC" w14:textId="77777777" w:rsidR="00C2779E" w:rsidRPr="00C2779E" w:rsidRDefault="00C2779E" w:rsidP="00C2779E">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043476D" w14:textId="77777777" w:rsidR="00C2779E" w:rsidRPr="00C2779E" w:rsidRDefault="00C2779E" w:rsidP="00C2779E">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018041A" w14:textId="77777777" w:rsidR="00C2779E" w:rsidRPr="00C2779E" w:rsidRDefault="00C2779E" w:rsidP="00C2779E">
            <w:pPr>
              <w:jc w:val="center"/>
              <w:rPr>
                <w:snapToGrid w:val="0"/>
                <w:sz w:val="22"/>
                <w:szCs w:val="22"/>
              </w:rPr>
            </w:pPr>
            <w:r w:rsidRPr="00C2779E">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4623BAC" w14:textId="77777777" w:rsidR="00C2779E" w:rsidRPr="00C2779E" w:rsidRDefault="00C2779E" w:rsidP="00C2779E">
            <w:pPr>
              <w:ind w:left="-122" w:right="-120"/>
              <w:jc w:val="center"/>
              <w:rPr>
                <w:snapToGrid w:val="0"/>
                <w:sz w:val="22"/>
                <w:szCs w:val="22"/>
              </w:rPr>
            </w:pPr>
            <w:r w:rsidRPr="00C2779E">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7983AB4" w14:textId="77777777" w:rsidR="00C2779E" w:rsidRPr="00C2779E" w:rsidRDefault="00C2779E" w:rsidP="00C2779E">
            <w:pPr>
              <w:jc w:val="center"/>
              <w:rPr>
                <w:snapToGrid w:val="0"/>
                <w:sz w:val="22"/>
                <w:szCs w:val="22"/>
              </w:rPr>
            </w:pPr>
            <w:r w:rsidRPr="00C2779E">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6110A19" w14:textId="77777777" w:rsidR="00C2779E" w:rsidRPr="00C2779E" w:rsidRDefault="00C2779E" w:rsidP="00C2779E">
            <w:pPr>
              <w:ind w:left="-76" w:right="-167"/>
              <w:jc w:val="center"/>
              <w:rPr>
                <w:snapToGrid w:val="0"/>
                <w:sz w:val="22"/>
                <w:szCs w:val="22"/>
              </w:rPr>
            </w:pPr>
            <w:r w:rsidRPr="00C2779E">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6BD1A8D" w14:textId="77777777" w:rsidR="00C2779E" w:rsidRPr="00C2779E" w:rsidRDefault="00C2779E" w:rsidP="00C2779E">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4FB07946" w14:textId="77777777" w:rsidR="00C2779E" w:rsidRPr="00C2779E" w:rsidRDefault="00C2779E" w:rsidP="00C2779E">
            <w:pPr>
              <w:jc w:val="center"/>
              <w:rPr>
                <w:snapToGrid w:val="0"/>
                <w:sz w:val="22"/>
                <w:szCs w:val="22"/>
              </w:rPr>
            </w:pPr>
            <w:r w:rsidRPr="00C2779E">
              <w:rPr>
                <w:snapToGrid w:val="0"/>
                <w:sz w:val="22"/>
                <w:szCs w:val="22"/>
              </w:rPr>
              <w:t xml:space="preserve">Односта-вочный, руб./Гкал </w:t>
            </w:r>
            <w:r w:rsidRPr="00C2779E">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40295B8E" w14:textId="77777777" w:rsidR="00C2779E" w:rsidRPr="00C2779E" w:rsidRDefault="00C2779E" w:rsidP="00C2779E">
            <w:pPr>
              <w:jc w:val="center"/>
              <w:rPr>
                <w:snapToGrid w:val="0"/>
                <w:sz w:val="22"/>
                <w:szCs w:val="22"/>
              </w:rPr>
            </w:pPr>
            <w:r w:rsidRPr="00C2779E">
              <w:rPr>
                <w:snapToGrid w:val="0"/>
                <w:sz w:val="22"/>
                <w:szCs w:val="22"/>
              </w:rPr>
              <w:t>Двухставочный</w:t>
            </w:r>
          </w:p>
        </w:tc>
      </w:tr>
      <w:tr w:rsidR="00C2779E" w:rsidRPr="00C2779E" w14:paraId="7EBC98DD" w14:textId="77777777" w:rsidTr="00BC4BE3">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5427C1BE" w14:textId="77777777" w:rsidR="00C2779E" w:rsidRPr="00C2779E" w:rsidRDefault="00C2779E" w:rsidP="00C2779E">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4408A51" w14:textId="77777777" w:rsidR="00C2779E" w:rsidRPr="00C2779E" w:rsidRDefault="00C2779E" w:rsidP="00C2779E">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0B06F54F" w14:textId="77777777" w:rsidR="00C2779E" w:rsidRPr="00C2779E" w:rsidRDefault="00C2779E" w:rsidP="00C2779E">
            <w:pPr>
              <w:jc w:val="center"/>
              <w:rPr>
                <w:snapToGrid w:val="0"/>
                <w:sz w:val="22"/>
                <w:szCs w:val="22"/>
              </w:rPr>
            </w:pPr>
            <w:r w:rsidRPr="00C2779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4FD8DCD" w14:textId="77777777" w:rsidR="00C2779E" w:rsidRPr="00C2779E" w:rsidRDefault="00C2779E" w:rsidP="00C2779E">
            <w:pPr>
              <w:jc w:val="center"/>
              <w:rPr>
                <w:snapToGrid w:val="0"/>
                <w:sz w:val="22"/>
                <w:szCs w:val="22"/>
              </w:rPr>
            </w:pPr>
            <w:r w:rsidRPr="00C2779E">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2E35AA7F" w14:textId="77777777" w:rsidR="00C2779E" w:rsidRPr="00C2779E" w:rsidRDefault="00C2779E" w:rsidP="00C2779E">
            <w:pPr>
              <w:jc w:val="center"/>
              <w:rPr>
                <w:snapToGrid w:val="0"/>
                <w:sz w:val="22"/>
                <w:szCs w:val="22"/>
              </w:rPr>
            </w:pPr>
            <w:r w:rsidRPr="00C2779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BDA8661" w14:textId="77777777" w:rsidR="00C2779E" w:rsidRPr="00C2779E" w:rsidRDefault="00C2779E" w:rsidP="00C2779E">
            <w:pPr>
              <w:jc w:val="center"/>
              <w:rPr>
                <w:snapToGrid w:val="0"/>
                <w:sz w:val="22"/>
                <w:szCs w:val="22"/>
              </w:rPr>
            </w:pPr>
            <w:r w:rsidRPr="00C2779E">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9621293" w14:textId="77777777" w:rsidR="00C2779E" w:rsidRPr="00C2779E" w:rsidRDefault="00C2779E" w:rsidP="00C2779E">
            <w:pPr>
              <w:jc w:val="center"/>
              <w:rPr>
                <w:snapToGrid w:val="0"/>
                <w:sz w:val="22"/>
                <w:szCs w:val="22"/>
              </w:rPr>
            </w:pPr>
            <w:r w:rsidRPr="00C2779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26F7B59" w14:textId="77777777" w:rsidR="00C2779E" w:rsidRPr="00C2779E" w:rsidRDefault="00C2779E" w:rsidP="00C2779E">
            <w:pPr>
              <w:jc w:val="center"/>
              <w:rPr>
                <w:snapToGrid w:val="0"/>
                <w:sz w:val="22"/>
                <w:szCs w:val="22"/>
              </w:rPr>
            </w:pPr>
            <w:r w:rsidRPr="00C2779E">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9DBFF64" w14:textId="77777777" w:rsidR="00C2779E" w:rsidRPr="00C2779E" w:rsidRDefault="00C2779E" w:rsidP="00C2779E">
            <w:pPr>
              <w:jc w:val="center"/>
              <w:rPr>
                <w:snapToGrid w:val="0"/>
                <w:sz w:val="22"/>
                <w:szCs w:val="22"/>
              </w:rPr>
            </w:pPr>
            <w:r w:rsidRPr="00C2779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7E1751F" w14:textId="77777777" w:rsidR="00C2779E" w:rsidRPr="00C2779E" w:rsidRDefault="00C2779E" w:rsidP="00C2779E">
            <w:pPr>
              <w:jc w:val="center"/>
              <w:rPr>
                <w:snapToGrid w:val="0"/>
                <w:sz w:val="22"/>
                <w:szCs w:val="22"/>
              </w:rPr>
            </w:pPr>
            <w:r w:rsidRPr="00C2779E">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F56FF47" w14:textId="77777777" w:rsidR="00C2779E" w:rsidRPr="00C2779E" w:rsidRDefault="00C2779E" w:rsidP="00C2779E">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378C188A" w14:textId="77777777" w:rsidR="00C2779E" w:rsidRPr="00C2779E" w:rsidRDefault="00C2779E" w:rsidP="00C2779E">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1496467E" w14:textId="77777777" w:rsidR="00C2779E" w:rsidRPr="00C2779E" w:rsidRDefault="00C2779E" w:rsidP="00C2779E">
            <w:pPr>
              <w:ind w:right="-110"/>
              <w:jc w:val="center"/>
              <w:rPr>
                <w:snapToGrid w:val="0"/>
                <w:sz w:val="22"/>
                <w:szCs w:val="22"/>
              </w:rPr>
            </w:pPr>
            <w:r w:rsidRPr="00C2779E">
              <w:rPr>
                <w:snapToGrid w:val="0"/>
                <w:sz w:val="22"/>
                <w:szCs w:val="22"/>
              </w:rPr>
              <w:t>Ставка за мощность, тыс. руб./Гкал/</w:t>
            </w:r>
            <w:r w:rsidRPr="00C2779E">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641B19E0" w14:textId="77777777" w:rsidR="00C2779E" w:rsidRPr="00C2779E" w:rsidRDefault="00C2779E" w:rsidP="00C2779E">
            <w:pPr>
              <w:jc w:val="center"/>
              <w:rPr>
                <w:snapToGrid w:val="0"/>
                <w:sz w:val="22"/>
                <w:szCs w:val="22"/>
              </w:rPr>
            </w:pPr>
            <w:r w:rsidRPr="00C2779E">
              <w:rPr>
                <w:snapToGrid w:val="0"/>
                <w:sz w:val="22"/>
                <w:szCs w:val="22"/>
              </w:rPr>
              <w:t>Ставка за тепловую энергию, руб./Гкал</w:t>
            </w:r>
          </w:p>
        </w:tc>
      </w:tr>
      <w:tr w:rsidR="00C2779E" w:rsidRPr="00C2779E" w14:paraId="636D276A" w14:textId="77777777" w:rsidTr="00BC4BE3">
        <w:trPr>
          <w:trHeight w:val="284"/>
          <w:jc w:val="center"/>
        </w:trPr>
        <w:tc>
          <w:tcPr>
            <w:tcW w:w="1961" w:type="dxa"/>
            <w:vMerge w:val="restart"/>
            <w:tcBorders>
              <w:top w:val="single" w:sz="4" w:space="0" w:color="auto"/>
              <w:left w:val="single" w:sz="4" w:space="0" w:color="auto"/>
              <w:right w:val="single" w:sz="4" w:space="0" w:color="auto"/>
            </w:tcBorders>
            <w:vAlign w:val="center"/>
            <w:hideMark/>
          </w:tcPr>
          <w:p w14:paraId="2441451B" w14:textId="77777777" w:rsidR="00C2779E" w:rsidRPr="00C2779E" w:rsidRDefault="00C2779E" w:rsidP="00C2779E">
            <w:pPr>
              <w:jc w:val="center"/>
              <w:rPr>
                <w:snapToGrid w:val="0"/>
                <w:sz w:val="22"/>
                <w:szCs w:val="22"/>
              </w:rPr>
            </w:pPr>
            <w:r w:rsidRPr="00C2779E">
              <w:rPr>
                <w:sz w:val="20"/>
                <w:szCs w:val="20"/>
              </w:rPr>
              <w:t>ОАО «РЖД»</w:t>
            </w:r>
          </w:p>
        </w:tc>
        <w:tc>
          <w:tcPr>
            <w:tcW w:w="1476" w:type="dxa"/>
            <w:tcBorders>
              <w:top w:val="nil"/>
              <w:left w:val="nil"/>
              <w:bottom w:val="single" w:sz="4" w:space="0" w:color="auto"/>
              <w:right w:val="single" w:sz="4" w:space="0" w:color="auto"/>
            </w:tcBorders>
            <w:shd w:val="clear" w:color="auto" w:fill="auto"/>
            <w:vAlign w:val="center"/>
            <w:hideMark/>
          </w:tcPr>
          <w:p w14:paraId="7704E928" w14:textId="77777777" w:rsidR="00C2779E" w:rsidRPr="00C2779E" w:rsidRDefault="00C2779E" w:rsidP="00C2779E">
            <w:pPr>
              <w:jc w:val="center"/>
            </w:pPr>
            <w:r w:rsidRPr="00C2779E">
              <w:rPr>
                <w:snapToGrid w:val="0"/>
                <w:szCs w:val="28"/>
              </w:rPr>
              <w:t>с 01.01.2024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271A742" w14:textId="77777777" w:rsidR="00C2779E" w:rsidRPr="00C2779E" w:rsidRDefault="00C2779E" w:rsidP="00C2779E">
            <w:pPr>
              <w:jc w:val="center"/>
              <w:rPr>
                <w:color w:val="000000"/>
              </w:rPr>
            </w:pPr>
            <w:r w:rsidRPr="00C2779E">
              <w:rPr>
                <w:snapToGrid w:val="0"/>
                <w:color w:val="000000"/>
              </w:rPr>
              <w:t>269,93</w:t>
            </w:r>
          </w:p>
        </w:tc>
        <w:tc>
          <w:tcPr>
            <w:tcW w:w="910" w:type="dxa"/>
            <w:tcBorders>
              <w:top w:val="single" w:sz="4" w:space="0" w:color="auto"/>
              <w:left w:val="nil"/>
              <w:bottom w:val="single" w:sz="4" w:space="0" w:color="auto"/>
              <w:right w:val="single" w:sz="4" w:space="0" w:color="auto"/>
            </w:tcBorders>
            <w:shd w:val="clear" w:color="auto" w:fill="auto"/>
            <w:vAlign w:val="center"/>
          </w:tcPr>
          <w:p w14:paraId="2D2A4F0B" w14:textId="77777777" w:rsidR="00C2779E" w:rsidRPr="00C2779E" w:rsidRDefault="00C2779E" w:rsidP="00C2779E">
            <w:pPr>
              <w:jc w:val="center"/>
              <w:rPr>
                <w:snapToGrid w:val="0"/>
                <w:color w:val="000000"/>
              </w:rPr>
            </w:pPr>
            <w:r w:rsidRPr="00C2779E">
              <w:rPr>
                <w:snapToGrid w:val="0"/>
                <w:color w:val="000000"/>
              </w:rPr>
              <w:t>252,41</w:t>
            </w:r>
          </w:p>
        </w:tc>
        <w:tc>
          <w:tcPr>
            <w:tcW w:w="910" w:type="dxa"/>
            <w:tcBorders>
              <w:top w:val="single" w:sz="4" w:space="0" w:color="auto"/>
              <w:left w:val="nil"/>
              <w:bottom w:val="single" w:sz="4" w:space="0" w:color="auto"/>
              <w:right w:val="single" w:sz="4" w:space="0" w:color="auto"/>
            </w:tcBorders>
            <w:shd w:val="clear" w:color="auto" w:fill="auto"/>
            <w:vAlign w:val="center"/>
          </w:tcPr>
          <w:p w14:paraId="4B271816" w14:textId="77777777" w:rsidR="00C2779E" w:rsidRPr="00C2779E" w:rsidRDefault="00C2779E" w:rsidP="00C2779E">
            <w:pPr>
              <w:jc w:val="center"/>
              <w:rPr>
                <w:snapToGrid w:val="0"/>
                <w:color w:val="000000"/>
              </w:rPr>
            </w:pPr>
            <w:r w:rsidRPr="00C2779E">
              <w:rPr>
                <w:snapToGrid w:val="0"/>
                <w:color w:val="000000"/>
              </w:rPr>
              <w:t>285,35</w:t>
            </w:r>
          </w:p>
        </w:tc>
        <w:tc>
          <w:tcPr>
            <w:tcW w:w="910" w:type="dxa"/>
            <w:tcBorders>
              <w:top w:val="single" w:sz="4" w:space="0" w:color="auto"/>
              <w:left w:val="nil"/>
              <w:bottom w:val="single" w:sz="4" w:space="0" w:color="auto"/>
              <w:right w:val="single" w:sz="4" w:space="0" w:color="auto"/>
            </w:tcBorders>
            <w:shd w:val="clear" w:color="auto" w:fill="auto"/>
            <w:vAlign w:val="center"/>
          </w:tcPr>
          <w:p w14:paraId="35D3DB96" w14:textId="77777777" w:rsidR="00C2779E" w:rsidRPr="00C2779E" w:rsidRDefault="00C2779E" w:rsidP="00C2779E">
            <w:pPr>
              <w:jc w:val="center"/>
              <w:rPr>
                <w:snapToGrid w:val="0"/>
                <w:color w:val="000000"/>
              </w:rPr>
            </w:pPr>
            <w:r w:rsidRPr="00C2779E">
              <w:rPr>
                <w:snapToGrid w:val="0"/>
                <w:color w:val="000000"/>
              </w:rPr>
              <w:t>268,18</w:t>
            </w:r>
          </w:p>
        </w:tc>
        <w:tc>
          <w:tcPr>
            <w:tcW w:w="910" w:type="dxa"/>
            <w:tcBorders>
              <w:top w:val="single" w:sz="4" w:space="0" w:color="auto"/>
              <w:left w:val="nil"/>
              <w:bottom w:val="single" w:sz="4" w:space="0" w:color="auto"/>
              <w:right w:val="single" w:sz="4" w:space="0" w:color="auto"/>
            </w:tcBorders>
            <w:shd w:val="clear" w:color="auto" w:fill="auto"/>
            <w:vAlign w:val="center"/>
          </w:tcPr>
          <w:p w14:paraId="1B9BC9EF" w14:textId="77777777" w:rsidR="00C2779E" w:rsidRPr="00C2779E" w:rsidRDefault="00C2779E" w:rsidP="00C2779E">
            <w:pPr>
              <w:jc w:val="center"/>
              <w:rPr>
                <w:snapToGrid w:val="0"/>
                <w:color w:val="000000"/>
              </w:rPr>
            </w:pPr>
            <w:r w:rsidRPr="00C2779E">
              <w:rPr>
                <w:snapToGrid w:val="0"/>
                <w:color w:val="000000"/>
              </w:rPr>
              <w:t>224,94</w:t>
            </w:r>
          </w:p>
        </w:tc>
        <w:tc>
          <w:tcPr>
            <w:tcW w:w="910" w:type="dxa"/>
            <w:tcBorders>
              <w:top w:val="single" w:sz="4" w:space="0" w:color="auto"/>
              <w:left w:val="nil"/>
              <w:bottom w:val="single" w:sz="4" w:space="0" w:color="auto"/>
              <w:right w:val="single" w:sz="4" w:space="0" w:color="auto"/>
            </w:tcBorders>
            <w:shd w:val="clear" w:color="auto" w:fill="auto"/>
            <w:vAlign w:val="center"/>
          </w:tcPr>
          <w:p w14:paraId="429E9164" w14:textId="77777777" w:rsidR="00C2779E" w:rsidRPr="00C2779E" w:rsidRDefault="00C2779E" w:rsidP="00C2779E">
            <w:pPr>
              <w:jc w:val="center"/>
              <w:rPr>
                <w:snapToGrid w:val="0"/>
                <w:color w:val="000000"/>
              </w:rPr>
            </w:pPr>
            <w:r w:rsidRPr="00C2779E">
              <w:rPr>
                <w:snapToGrid w:val="0"/>
                <w:color w:val="000000"/>
              </w:rPr>
              <w:t>210,34</w:t>
            </w:r>
          </w:p>
        </w:tc>
        <w:tc>
          <w:tcPr>
            <w:tcW w:w="910" w:type="dxa"/>
            <w:tcBorders>
              <w:top w:val="single" w:sz="4" w:space="0" w:color="auto"/>
              <w:left w:val="nil"/>
              <w:bottom w:val="single" w:sz="4" w:space="0" w:color="auto"/>
              <w:right w:val="single" w:sz="4" w:space="0" w:color="auto"/>
            </w:tcBorders>
            <w:shd w:val="clear" w:color="auto" w:fill="auto"/>
            <w:vAlign w:val="center"/>
          </w:tcPr>
          <w:p w14:paraId="583C92AD" w14:textId="77777777" w:rsidR="00C2779E" w:rsidRPr="00C2779E" w:rsidRDefault="00C2779E" w:rsidP="00C2779E">
            <w:pPr>
              <w:jc w:val="center"/>
              <w:rPr>
                <w:snapToGrid w:val="0"/>
                <w:color w:val="000000"/>
              </w:rPr>
            </w:pPr>
            <w:r w:rsidRPr="00C2779E">
              <w:rPr>
                <w:snapToGrid w:val="0"/>
                <w:color w:val="000000"/>
              </w:rPr>
              <w:t>237,79</w:t>
            </w:r>
          </w:p>
        </w:tc>
        <w:tc>
          <w:tcPr>
            <w:tcW w:w="910" w:type="dxa"/>
            <w:tcBorders>
              <w:top w:val="single" w:sz="4" w:space="0" w:color="auto"/>
              <w:left w:val="nil"/>
              <w:bottom w:val="single" w:sz="4" w:space="0" w:color="auto"/>
              <w:right w:val="single" w:sz="4" w:space="0" w:color="auto"/>
            </w:tcBorders>
            <w:shd w:val="clear" w:color="auto" w:fill="auto"/>
            <w:vAlign w:val="center"/>
          </w:tcPr>
          <w:p w14:paraId="26D3DF86" w14:textId="77777777" w:rsidR="00C2779E" w:rsidRPr="00C2779E" w:rsidRDefault="00C2779E" w:rsidP="00C2779E">
            <w:pPr>
              <w:jc w:val="center"/>
              <w:rPr>
                <w:snapToGrid w:val="0"/>
                <w:color w:val="000000"/>
              </w:rPr>
            </w:pPr>
            <w:r w:rsidRPr="00C2779E">
              <w:rPr>
                <w:snapToGrid w:val="0"/>
                <w:color w:val="000000"/>
              </w:rPr>
              <w:t>223,48</w:t>
            </w:r>
          </w:p>
        </w:tc>
        <w:tc>
          <w:tcPr>
            <w:tcW w:w="1365" w:type="dxa"/>
            <w:tcBorders>
              <w:top w:val="single" w:sz="4" w:space="0" w:color="auto"/>
              <w:left w:val="nil"/>
              <w:bottom w:val="single" w:sz="4" w:space="0" w:color="auto"/>
              <w:right w:val="single" w:sz="4" w:space="0" w:color="auto"/>
            </w:tcBorders>
            <w:shd w:val="clear" w:color="auto" w:fill="auto"/>
            <w:vAlign w:val="center"/>
          </w:tcPr>
          <w:p w14:paraId="2932E801" w14:textId="77777777" w:rsidR="00C2779E" w:rsidRPr="00C2779E" w:rsidRDefault="00C2779E" w:rsidP="00C2779E">
            <w:pPr>
              <w:jc w:val="center"/>
              <w:rPr>
                <w:snapToGrid w:val="0"/>
              </w:rPr>
            </w:pPr>
            <w:r w:rsidRPr="00C2779E">
              <w:rPr>
                <w:snapToGrid w:val="0"/>
              </w:rPr>
              <w:t>48,81</w:t>
            </w:r>
          </w:p>
        </w:tc>
        <w:tc>
          <w:tcPr>
            <w:tcW w:w="1451" w:type="dxa"/>
            <w:tcBorders>
              <w:top w:val="single" w:sz="4" w:space="0" w:color="auto"/>
              <w:left w:val="nil"/>
              <w:bottom w:val="single" w:sz="4" w:space="0" w:color="auto"/>
              <w:right w:val="single" w:sz="4" w:space="0" w:color="auto"/>
            </w:tcBorders>
            <w:shd w:val="clear" w:color="auto" w:fill="auto"/>
            <w:vAlign w:val="center"/>
          </w:tcPr>
          <w:p w14:paraId="20FB3D6A" w14:textId="77777777" w:rsidR="00C2779E" w:rsidRPr="00C2779E" w:rsidRDefault="00C2779E" w:rsidP="00C2779E">
            <w:pPr>
              <w:jc w:val="center"/>
              <w:rPr>
                <w:snapToGrid w:val="0"/>
              </w:rPr>
            </w:pPr>
            <w:r w:rsidRPr="00C2779E">
              <w:rPr>
                <w:snapToGrid w:val="0"/>
              </w:rPr>
              <w:t>2 920,89</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616FD72F" w14:textId="77777777" w:rsidR="00C2779E" w:rsidRPr="00C2779E" w:rsidRDefault="00C2779E" w:rsidP="00C2779E">
            <w:pPr>
              <w:jc w:val="center"/>
              <w:rPr>
                <w:snapToGrid w:val="0"/>
              </w:rPr>
            </w:pPr>
            <w:r w:rsidRPr="00C2779E">
              <w:rPr>
                <w:snapToGrid w:val="0"/>
              </w:rPr>
              <w:t>х</w:t>
            </w:r>
          </w:p>
        </w:tc>
        <w:tc>
          <w:tcPr>
            <w:tcW w:w="1134" w:type="dxa"/>
            <w:tcBorders>
              <w:top w:val="nil"/>
              <w:left w:val="nil"/>
              <w:bottom w:val="single" w:sz="4" w:space="0" w:color="auto"/>
              <w:right w:val="single" w:sz="4" w:space="0" w:color="auto"/>
            </w:tcBorders>
            <w:shd w:val="clear" w:color="auto" w:fill="auto"/>
            <w:vAlign w:val="center"/>
            <w:hideMark/>
          </w:tcPr>
          <w:p w14:paraId="1A9F1173" w14:textId="77777777" w:rsidR="00C2779E" w:rsidRPr="00C2779E" w:rsidRDefault="00C2779E" w:rsidP="00C2779E">
            <w:pPr>
              <w:jc w:val="center"/>
              <w:rPr>
                <w:snapToGrid w:val="0"/>
              </w:rPr>
            </w:pPr>
            <w:r w:rsidRPr="00C2779E">
              <w:rPr>
                <w:snapToGrid w:val="0"/>
              </w:rPr>
              <w:t>х</w:t>
            </w:r>
          </w:p>
        </w:tc>
      </w:tr>
      <w:tr w:rsidR="00C2779E" w:rsidRPr="00C2779E" w14:paraId="3F4E1D96" w14:textId="77777777" w:rsidTr="00BC4BE3">
        <w:trPr>
          <w:trHeight w:val="284"/>
          <w:jc w:val="center"/>
        </w:trPr>
        <w:tc>
          <w:tcPr>
            <w:tcW w:w="1961" w:type="dxa"/>
            <w:vMerge/>
            <w:tcBorders>
              <w:left w:val="single" w:sz="4" w:space="0" w:color="auto"/>
              <w:right w:val="single" w:sz="4" w:space="0" w:color="auto"/>
            </w:tcBorders>
            <w:vAlign w:val="center"/>
          </w:tcPr>
          <w:p w14:paraId="6D8E0803" w14:textId="77777777" w:rsidR="00C2779E" w:rsidRPr="00C2779E" w:rsidRDefault="00C2779E" w:rsidP="00C2779E">
            <w:pPr>
              <w:jc w:val="center"/>
              <w:rPr>
                <w:sz w:val="20"/>
                <w:szCs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7CD65A9D" w14:textId="77777777" w:rsidR="00C2779E" w:rsidRPr="00C2779E" w:rsidRDefault="00C2779E" w:rsidP="00C2779E">
            <w:pPr>
              <w:jc w:val="center"/>
              <w:rPr>
                <w:snapToGrid w:val="0"/>
                <w:szCs w:val="28"/>
              </w:rPr>
            </w:pPr>
            <w:r w:rsidRPr="00C2779E">
              <w:rPr>
                <w:snapToGrid w:val="0"/>
                <w:szCs w:val="28"/>
              </w:rPr>
              <w:t>с 01.07.2024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65F3F3B" w14:textId="77777777" w:rsidR="00C2779E" w:rsidRPr="00C2779E" w:rsidRDefault="00C2779E" w:rsidP="00C2779E">
            <w:pPr>
              <w:jc w:val="center"/>
              <w:rPr>
                <w:snapToGrid w:val="0"/>
                <w:color w:val="000000"/>
              </w:rPr>
            </w:pPr>
            <w:r w:rsidRPr="00C2779E">
              <w:rPr>
                <w:snapToGrid w:val="0"/>
                <w:color w:val="000000"/>
              </w:rPr>
              <w:t>292,80</w:t>
            </w:r>
          </w:p>
        </w:tc>
        <w:tc>
          <w:tcPr>
            <w:tcW w:w="910" w:type="dxa"/>
            <w:tcBorders>
              <w:top w:val="single" w:sz="4" w:space="0" w:color="auto"/>
              <w:left w:val="nil"/>
              <w:bottom w:val="single" w:sz="4" w:space="0" w:color="auto"/>
              <w:right w:val="single" w:sz="4" w:space="0" w:color="auto"/>
            </w:tcBorders>
            <w:shd w:val="clear" w:color="auto" w:fill="auto"/>
            <w:vAlign w:val="center"/>
          </w:tcPr>
          <w:p w14:paraId="4F09A08F" w14:textId="77777777" w:rsidR="00C2779E" w:rsidRPr="00C2779E" w:rsidRDefault="00C2779E" w:rsidP="00C2779E">
            <w:pPr>
              <w:jc w:val="center"/>
              <w:rPr>
                <w:snapToGrid w:val="0"/>
                <w:color w:val="000000"/>
              </w:rPr>
            </w:pPr>
            <w:r w:rsidRPr="00C2779E">
              <w:rPr>
                <w:snapToGrid w:val="0"/>
                <w:color w:val="000000"/>
              </w:rPr>
              <w:t>273,60</w:t>
            </w:r>
          </w:p>
        </w:tc>
        <w:tc>
          <w:tcPr>
            <w:tcW w:w="910" w:type="dxa"/>
            <w:tcBorders>
              <w:top w:val="single" w:sz="4" w:space="0" w:color="auto"/>
              <w:left w:val="nil"/>
              <w:bottom w:val="single" w:sz="4" w:space="0" w:color="auto"/>
              <w:right w:val="single" w:sz="4" w:space="0" w:color="auto"/>
            </w:tcBorders>
            <w:shd w:val="clear" w:color="auto" w:fill="auto"/>
            <w:vAlign w:val="center"/>
          </w:tcPr>
          <w:p w14:paraId="3F617DE4" w14:textId="77777777" w:rsidR="00C2779E" w:rsidRPr="00C2779E" w:rsidRDefault="00C2779E" w:rsidP="00C2779E">
            <w:pPr>
              <w:jc w:val="center"/>
              <w:rPr>
                <w:snapToGrid w:val="0"/>
                <w:color w:val="000000"/>
              </w:rPr>
            </w:pPr>
            <w:r w:rsidRPr="00C2779E">
              <w:rPr>
                <w:snapToGrid w:val="0"/>
                <w:color w:val="000000"/>
              </w:rPr>
              <w:t>309,71</w:t>
            </w:r>
          </w:p>
        </w:tc>
        <w:tc>
          <w:tcPr>
            <w:tcW w:w="910" w:type="dxa"/>
            <w:tcBorders>
              <w:top w:val="single" w:sz="4" w:space="0" w:color="auto"/>
              <w:left w:val="nil"/>
              <w:bottom w:val="single" w:sz="4" w:space="0" w:color="auto"/>
              <w:right w:val="single" w:sz="4" w:space="0" w:color="auto"/>
            </w:tcBorders>
            <w:shd w:val="clear" w:color="auto" w:fill="auto"/>
            <w:vAlign w:val="center"/>
          </w:tcPr>
          <w:p w14:paraId="1A277BE8" w14:textId="77777777" w:rsidR="00C2779E" w:rsidRPr="00C2779E" w:rsidRDefault="00C2779E" w:rsidP="00C2779E">
            <w:pPr>
              <w:jc w:val="center"/>
              <w:rPr>
                <w:snapToGrid w:val="0"/>
                <w:color w:val="000000"/>
              </w:rPr>
            </w:pPr>
            <w:r w:rsidRPr="00C2779E">
              <w:rPr>
                <w:snapToGrid w:val="0"/>
                <w:color w:val="000000"/>
              </w:rPr>
              <w:t>290,88</w:t>
            </w:r>
          </w:p>
        </w:tc>
        <w:tc>
          <w:tcPr>
            <w:tcW w:w="910" w:type="dxa"/>
            <w:tcBorders>
              <w:top w:val="single" w:sz="4" w:space="0" w:color="auto"/>
              <w:left w:val="nil"/>
              <w:bottom w:val="single" w:sz="4" w:space="0" w:color="auto"/>
              <w:right w:val="single" w:sz="4" w:space="0" w:color="auto"/>
            </w:tcBorders>
            <w:shd w:val="clear" w:color="auto" w:fill="auto"/>
            <w:vAlign w:val="center"/>
          </w:tcPr>
          <w:p w14:paraId="77C93238" w14:textId="77777777" w:rsidR="00C2779E" w:rsidRPr="00C2779E" w:rsidRDefault="00C2779E" w:rsidP="00C2779E">
            <w:pPr>
              <w:jc w:val="center"/>
              <w:rPr>
                <w:snapToGrid w:val="0"/>
                <w:color w:val="000000"/>
              </w:rPr>
            </w:pPr>
            <w:r w:rsidRPr="00C2779E">
              <w:rPr>
                <w:snapToGrid w:val="0"/>
                <w:color w:val="000000"/>
              </w:rPr>
              <w:t>244,00</w:t>
            </w:r>
          </w:p>
        </w:tc>
        <w:tc>
          <w:tcPr>
            <w:tcW w:w="910" w:type="dxa"/>
            <w:tcBorders>
              <w:top w:val="single" w:sz="4" w:space="0" w:color="auto"/>
              <w:left w:val="nil"/>
              <w:bottom w:val="single" w:sz="4" w:space="0" w:color="auto"/>
              <w:right w:val="single" w:sz="4" w:space="0" w:color="auto"/>
            </w:tcBorders>
            <w:shd w:val="clear" w:color="auto" w:fill="auto"/>
            <w:vAlign w:val="center"/>
          </w:tcPr>
          <w:p w14:paraId="7C987E5C" w14:textId="77777777" w:rsidR="00C2779E" w:rsidRPr="00C2779E" w:rsidRDefault="00C2779E" w:rsidP="00C2779E">
            <w:pPr>
              <w:jc w:val="center"/>
              <w:rPr>
                <w:snapToGrid w:val="0"/>
                <w:color w:val="000000"/>
              </w:rPr>
            </w:pPr>
            <w:r w:rsidRPr="00C2779E">
              <w:rPr>
                <w:snapToGrid w:val="0"/>
                <w:color w:val="000000"/>
              </w:rPr>
              <w:t>228,00</w:t>
            </w:r>
          </w:p>
        </w:tc>
        <w:tc>
          <w:tcPr>
            <w:tcW w:w="910" w:type="dxa"/>
            <w:tcBorders>
              <w:top w:val="single" w:sz="4" w:space="0" w:color="auto"/>
              <w:left w:val="nil"/>
              <w:bottom w:val="single" w:sz="4" w:space="0" w:color="auto"/>
              <w:right w:val="single" w:sz="4" w:space="0" w:color="auto"/>
            </w:tcBorders>
            <w:shd w:val="clear" w:color="auto" w:fill="auto"/>
            <w:vAlign w:val="center"/>
          </w:tcPr>
          <w:p w14:paraId="01347E8B" w14:textId="77777777" w:rsidR="00C2779E" w:rsidRPr="00C2779E" w:rsidRDefault="00C2779E" w:rsidP="00C2779E">
            <w:pPr>
              <w:jc w:val="center"/>
              <w:rPr>
                <w:snapToGrid w:val="0"/>
                <w:color w:val="000000"/>
              </w:rPr>
            </w:pPr>
            <w:r w:rsidRPr="00C2779E">
              <w:rPr>
                <w:snapToGrid w:val="0"/>
                <w:color w:val="000000"/>
              </w:rPr>
              <w:t>258,09</w:t>
            </w:r>
          </w:p>
        </w:tc>
        <w:tc>
          <w:tcPr>
            <w:tcW w:w="910" w:type="dxa"/>
            <w:tcBorders>
              <w:top w:val="single" w:sz="4" w:space="0" w:color="auto"/>
              <w:left w:val="nil"/>
              <w:bottom w:val="single" w:sz="4" w:space="0" w:color="auto"/>
              <w:right w:val="single" w:sz="4" w:space="0" w:color="auto"/>
            </w:tcBorders>
            <w:shd w:val="clear" w:color="auto" w:fill="auto"/>
            <w:vAlign w:val="center"/>
          </w:tcPr>
          <w:p w14:paraId="55E75C5B" w14:textId="77777777" w:rsidR="00C2779E" w:rsidRPr="00C2779E" w:rsidRDefault="00C2779E" w:rsidP="00C2779E">
            <w:pPr>
              <w:jc w:val="center"/>
              <w:rPr>
                <w:snapToGrid w:val="0"/>
                <w:color w:val="000000"/>
              </w:rPr>
            </w:pPr>
            <w:r w:rsidRPr="00C2779E">
              <w:rPr>
                <w:snapToGrid w:val="0"/>
                <w:color w:val="000000"/>
              </w:rPr>
              <w:t>242,40</w:t>
            </w:r>
          </w:p>
        </w:tc>
        <w:tc>
          <w:tcPr>
            <w:tcW w:w="1365" w:type="dxa"/>
            <w:tcBorders>
              <w:top w:val="single" w:sz="4" w:space="0" w:color="auto"/>
              <w:left w:val="nil"/>
              <w:bottom w:val="single" w:sz="4" w:space="0" w:color="auto"/>
              <w:right w:val="single" w:sz="4" w:space="0" w:color="auto"/>
            </w:tcBorders>
            <w:shd w:val="clear" w:color="auto" w:fill="auto"/>
            <w:vAlign w:val="center"/>
          </w:tcPr>
          <w:p w14:paraId="27CF024D" w14:textId="77777777" w:rsidR="00C2779E" w:rsidRPr="00C2779E" w:rsidRDefault="00C2779E" w:rsidP="00C2779E">
            <w:pPr>
              <w:jc w:val="center"/>
              <w:rPr>
                <w:snapToGrid w:val="0"/>
              </w:rPr>
            </w:pPr>
            <w:r w:rsidRPr="00C2779E">
              <w:rPr>
                <w:snapToGrid w:val="0"/>
              </w:rPr>
              <w:t>50,96</w:t>
            </w:r>
          </w:p>
        </w:tc>
        <w:tc>
          <w:tcPr>
            <w:tcW w:w="1451" w:type="dxa"/>
            <w:tcBorders>
              <w:top w:val="single" w:sz="4" w:space="0" w:color="auto"/>
              <w:left w:val="nil"/>
              <w:bottom w:val="single" w:sz="4" w:space="0" w:color="auto"/>
              <w:right w:val="single" w:sz="4" w:space="0" w:color="auto"/>
            </w:tcBorders>
            <w:shd w:val="clear" w:color="auto" w:fill="auto"/>
            <w:vAlign w:val="center"/>
          </w:tcPr>
          <w:p w14:paraId="4B9810D9" w14:textId="77777777" w:rsidR="00C2779E" w:rsidRPr="00C2779E" w:rsidRDefault="00C2779E" w:rsidP="00C2779E">
            <w:pPr>
              <w:jc w:val="center"/>
              <w:rPr>
                <w:snapToGrid w:val="0"/>
              </w:rPr>
            </w:pPr>
            <w:r w:rsidRPr="00C2779E">
              <w:rPr>
                <w:snapToGrid w:val="0"/>
              </w:rPr>
              <w:t>3 201,40</w:t>
            </w:r>
          </w:p>
        </w:tc>
        <w:tc>
          <w:tcPr>
            <w:tcW w:w="1209" w:type="dxa"/>
            <w:tcBorders>
              <w:top w:val="single" w:sz="4" w:space="0" w:color="auto"/>
              <w:left w:val="nil"/>
              <w:bottom w:val="single" w:sz="4" w:space="0" w:color="auto"/>
              <w:right w:val="single" w:sz="4" w:space="0" w:color="auto"/>
            </w:tcBorders>
            <w:shd w:val="clear" w:color="auto" w:fill="auto"/>
            <w:vAlign w:val="center"/>
          </w:tcPr>
          <w:p w14:paraId="23CB3C9C" w14:textId="77777777" w:rsidR="00C2779E" w:rsidRPr="00C2779E" w:rsidRDefault="00C2779E" w:rsidP="00C2779E">
            <w:pPr>
              <w:jc w:val="center"/>
              <w:rPr>
                <w:snapToGrid w:val="0"/>
              </w:rPr>
            </w:pPr>
            <w:r w:rsidRPr="00C2779E">
              <w:rPr>
                <w:snapToGrid w:val="0"/>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E0F61A" w14:textId="77777777" w:rsidR="00C2779E" w:rsidRPr="00C2779E" w:rsidRDefault="00C2779E" w:rsidP="00C2779E">
            <w:pPr>
              <w:jc w:val="center"/>
              <w:rPr>
                <w:snapToGrid w:val="0"/>
              </w:rPr>
            </w:pPr>
            <w:r w:rsidRPr="00C2779E">
              <w:rPr>
                <w:snapToGrid w:val="0"/>
              </w:rPr>
              <w:t>х</w:t>
            </w:r>
          </w:p>
        </w:tc>
      </w:tr>
      <w:tr w:rsidR="00C2779E" w:rsidRPr="00C2779E" w14:paraId="081920FD" w14:textId="77777777" w:rsidTr="00BC4BE3">
        <w:trPr>
          <w:trHeight w:val="284"/>
          <w:jc w:val="center"/>
        </w:trPr>
        <w:tc>
          <w:tcPr>
            <w:tcW w:w="1961" w:type="dxa"/>
            <w:vMerge/>
            <w:tcBorders>
              <w:left w:val="single" w:sz="4" w:space="0" w:color="auto"/>
              <w:right w:val="single" w:sz="4" w:space="0" w:color="auto"/>
            </w:tcBorders>
            <w:vAlign w:val="center"/>
          </w:tcPr>
          <w:p w14:paraId="32D1CAAD" w14:textId="77777777" w:rsidR="00C2779E" w:rsidRPr="00C2779E" w:rsidRDefault="00C2779E" w:rsidP="00C2779E">
            <w:pPr>
              <w:jc w:val="center"/>
              <w:rPr>
                <w:sz w:val="20"/>
                <w:szCs w:val="20"/>
              </w:rPr>
            </w:pPr>
          </w:p>
        </w:tc>
        <w:tc>
          <w:tcPr>
            <w:tcW w:w="1476" w:type="dxa"/>
            <w:tcBorders>
              <w:top w:val="nil"/>
              <w:left w:val="nil"/>
              <w:bottom w:val="single" w:sz="4" w:space="0" w:color="auto"/>
              <w:right w:val="single" w:sz="4" w:space="0" w:color="auto"/>
            </w:tcBorders>
            <w:shd w:val="clear" w:color="auto" w:fill="auto"/>
            <w:vAlign w:val="center"/>
          </w:tcPr>
          <w:p w14:paraId="355917C1" w14:textId="77777777" w:rsidR="00C2779E" w:rsidRPr="00C2779E" w:rsidRDefault="00C2779E" w:rsidP="00C2779E">
            <w:pPr>
              <w:jc w:val="center"/>
              <w:rPr>
                <w:snapToGrid w:val="0"/>
                <w:szCs w:val="28"/>
              </w:rPr>
            </w:pPr>
            <w:r w:rsidRPr="00C2779E">
              <w:rPr>
                <w:snapToGrid w:val="0"/>
                <w:szCs w:val="28"/>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5F116D7" w14:textId="77777777" w:rsidR="00C2779E" w:rsidRPr="00C2779E" w:rsidRDefault="00C2779E" w:rsidP="00C2779E">
            <w:pPr>
              <w:jc w:val="center"/>
              <w:rPr>
                <w:snapToGrid w:val="0"/>
                <w:color w:val="000000"/>
              </w:rPr>
            </w:pPr>
            <w:r w:rsidRPr="00C2779E">
              <w:rPr>
                <w:snapToGrid w:val="0"/>
                <w:color w:val="000000"/>
              </w:rPr>
              <w:t>292,80</w:t>
            </w:r>
          </w:p>
        </w:tc>
        <w:tc>
          <w:tcPr>
            <w:tcW w:w="910" w:type="dxa"/>
            <w:tcBorders>
              <w:top w:val="single" w:sz="4" w:space="0" w:color="auto"/>
              <w:left w:val="nil"/>
              <w:bottom w:val="single" w:sz="4" w:space="0" w:color="auto"/>
              <w:right w:val="single" w:sz="4" w:space="0" w:color="auto"/>
            </w:tcBorders>
            <w:shd w:val="clear" w:color="auto" w:fill="auto"/>
            <w:vAlign w:val="center"/>
          </w:tcPr>
          <w:p w14:paraId="7D05F3C5" w14:textId="77777777" w:rsidR="00C2779E" w:rsidRPr="00C2779E" w:rsidRDefault="00C2779E" w:rsidP="00C2779E">
            <w:pPr>
              <w:jc w:val="center"/>
              <w:rPr>
                <w:snapToGrid w:val="0"/>
                <w:color w:val="000000"/>
              </w:rPr>
            </w:pPr>
            <w:r w:rsidRPr="00C2779E">
              <w:rPr>
                <w:snapToGrid w:val="0"/>
                <w:color w:val="000000"/>
              </w:rPr>
              <w:t>273,60</w:t>
            </w:r>
          </w:p>
        </w:tc>
        <w:tc>
          <w:tcPr>
            <w:tcW w:w="910" w:type="dxa"/>
            <w:tcBorders>
              <w:top w:val="single" w:sz="4" w:space="0" w:color="auto"/>
              <w:left w:val="nil"/>
              <w:bottom w:val="single" w:sz="4" w:space="0" w:color="auto"/>
              <w:right w:val="single" w:sz="4" w:space="0" w:color="auto"/>
            </w:tcBorders>
            <w:shd w:val="clear" w:color="auto" w:fill="auto"/>
            <w:vAlign w:val="center"/>
          </w:tcPr>
          <w:p w14:paraId="6865B936" w14:textId="77777777" w:rsidR="00C2779E" w:rsidRPr="00C2779E" w:rsidRDefault="00C2779E" w:rsidP="00C2779E">
            <w:pPr>
              <w:jc w:val="center"/>
              <w:rPr>
                <w:snapToGrid w:val="0"/>
                <w:color w:val="000000"/>
              </w:rPr>
            </w:pPr>
            <w:r w:rsidRPr="00C2779E">
              <w:rPr>
                <w:snapToGrid w:val="0"/>
                <w:color w:val="000000"/>
              </w:rPr>
              <w:t>309,71</w:t>
            </w:r>
          </w:p>
        </w:tc>
        <w:tc>
          <w:tcPr>
            <w:tcW w:w="910" w:type="dxa"/>
            <w:tcBorders>
              <w:top w:val="single" w:sz="4" w:space="0" w:color="auto"/>
              <w:left w:val="nil"/>
              <w:bottom w:val="single" w:sz="4" w:space="0" w:color="auto"/>
              <w:right w:val="single" w:sz="4" w:space="0" w:color="auto"/>
            </w:tcBorders>
            <w:shd w:val="clear" w:color="auto" w:fill="auto"/>
            <w:vAlign w:val="center"/>
          </w:tcPr>
          <w:p w14:paraId="217F3525" w14:textId="77777777" w:rsidR="00C2779E" w:rsidRPr="00C2779E" w:rsidRDefault="00C2779E" w:rsidP="00C2779E">
            <w:pPr>
              <w:jc w:val="center"/>
              <w:rPr>
                <w:snapToGrid w:val="0"/>
                <w:color w:val="000000"/>
              </w:rPr>
            </w:pPr>
            <w:r w:rsidRPr="00C2779E">
              <w:rPr>
                <w:snapToGrid w:val="0"/>
                <w:color w:val="000000"/>
              </w:rPr>
              <w:t>290,88</w:t>
            </w:r>
          </w:p>
        </w:tc>
        <w:tc>
          <w:tcPr>
            <w:tcW w:w="910" w:type="dxa"/>
            <w:tcBorders>
              <w:top w:val="single" w:sz="4" w:space="0" w:color="auto"/>
              <w:left w:val="nil"/>
              <w:bottom w:val="single" w:sz="4" w:space="0" w:color="auto"/>
              <w:right w:val="single" w:sz="4" w:space="0" w:color="auto"/>
            </w:tcBorders>
            <w:shd w:val="clear" w:color="auto" w:fill="auto"/>
            <w:vAlign w:val="center"/>
          </w:tcPr>
          <w:p w14:paraId="28268ED4" w14:textId="77777777" w:rsidR="00C2779E" w:rsidRPr="00C2779E" w:rsidRDefault="00C2779E" w:rsidP="00C2779E">
            <w:pPr>
              <w:jc w:val="center"/>
              <w:rPr>
                <w:snapToGrid w:val="0"/>
                <w:color w:val="000000"/>
              </w:rPr>
            </w:pPr>
            <w:r w:rsidRPr="00C2779E">
              <w:rPr>
                <w:snapToGrid w:val="0"/>
                <w:color w:val="000000"/>
              </w:rPr>
              <w:t>244,00</w:t>
            </w:r>
          </w:p>
        </w:tc>
        <w:tc>
          <w:tcPr>
            <w:tcW w:w="910" w:type="dxa"/>
            <w:tcBorders>
              <w:top w:val="single" w:sz="4" w:space="0" w:color="auto"/>
              <w:left w:val="nil"/>
              <w:bottom w:val="single" w:sz="4" w:space="0" w:color="auto"/>
              <w:right w:val="single" w:sz="4" w:space="0" w:color="auto"/>
            </w:tcBorders>
            <w:shd w:val="clear" w:color="auto" w:fill="auto"/>
            <w:vAlign w:val="center"/>
          </w:tcPr>
          <w:p w14:paraId="6A42324E" w14:textId="77777777" w:rsidR="00C2779E" w:rsidRPr="00C2779E" w:rsidRDefault="00C2779E" w:rsidP="00C2779E">
            <w:pPr>
              <w:jc w:val="center"/>
              <w:rPr>
                <w:snapToGrid w:val="0"/>
                <w:color w:val="000000"/>
              </w:rPr>
            </w:pPr>
            <w:r w:rsidRPr="00C2779E">
              <w:rPr>
                <w:snapToGrid w:val="0"/>
                <w:color w:val="000000"/>
              </w:rPr>
              <w:t>228,00</w:t>
            </w:r>
          </w:p>
        </w:tc>
        <w:tc>
          <w:tcPr>
            <w:tcW w:w="910" w:type="dxa"/>
            <w:tcBorders>
              <w:top w:val="single" w:sz="4" w:space="0" w:color="auto"/>
              <w:left w:val="nil"/>
              <w:bottom w:val="single" w:sz="4" w:space="0" w:color="auto"/>
              <w:right w:val="single" w:sz="4" w:space="0" w:color="auto"/>
            </w:tcBorders>
            <w:shd w:val="clear" w:color="auto" w:fill="auto"/>
            <w:vAlign w:val="center"/>
          </w:tcPr>
          <w:p w14:paraId="0890CBA2" w14:textId="77777777" w:rsidR="00C2779E" w:rsidRPr="00C2779E" w:rsidRDefault="00C2779E" w:rsidP="00C2779E">
            <w:pPr>
              <w:jc w:val="center"/>
              <w:rPr>
                <w:snapToGrid w:val="0"/>
                <w:color w:val="000000"/>
              </w:rPr>
            </w:pPr>
            <w:r w:rsidRPr="00C2779E">
              <w:rPr>
                <w:snapToGrid w:val="0"/>
                <w:color w:val="000000"/>
              </w:rPr>
              <w:t>258,09</w:t>
            </w:r>
          </w:p>
        </w:tc>
        <w:tc>
          <w:tcPr>
            <w:tcW w:w="910" w:type="dxa"/>
            <w:tcBorders>
              <w:top w:val="single" w:sz="4" w:space="0" w:color="auto"/>
              <w:left w:val="nil"/>
              <w:bottom w:val="single" w:sz="4" w:space="0" w:color="auto"/>
              <w:right w:val="single" w:sz="4" w:space="0" w:color="auto"/>
            </w:tcBorders>
            <w:shd w:val="clear" w:color="auto" w:fill="auto"/>
            <w:vAlign w:val="center"/>
          </w:tcPr>
          <w:p w14:paraId="35E0AB8B" w14:textId="77777777" w:rsidR="00C2779E" w:rsidRPr="00C2779E" w:rsidRDefault="00C2779E" w:rsidP="00C2779E">
            <w:pPr>
              <w:jc w:val="center"/>
              <w:rPr>
                <w:snapToGrid w:val="0"/>
                <w:color w:val="000000"/>
              </w:rPr>
            </w:pPr>
            <w:r w:rsidRPr="00C2779E">
              <w:rPr>
                <w:snapToGrid w:val="0"/>
                <w:color w:val="000000"/>
              </w:rPr>
              <w:t>242,40</w:t>
            </w:r>
          </w:p>
        </w:tc>
        <w:tc>
          <w:tcPr>
            <w:tcW w:w="1365" w:type="dxa"/>
            <w:tcBorders>
              <w:top w:val="single" w:sz="4" w:space="0" w:color="auto"/>
              <w:left w:val="nil"/>
              <w:bottom w:val="single" w:sz="4" w:space="0" w:color="auto"/>
              <w:right w:val="single" w:sz="4" w:space="0" w:color="auto"/>
            </w:tcBorders>
            <w:shd w:val="clear" w:color="auto" w:fill="auto"/>
            <w:vAlign w:val="center"/>
          </w:tcPr>
          <w:p w14:paraId="0721B4FD" w14:textId="77777777" w:rsidR="00C2779E" w:rsidRPr="00C2779E" w:rsidRDefault="00C2779E" w:rsidP="00C2779E">
            <w:pPr>
              <w:jc w:val="center"/>
              <w:rPr>
                <w:snapToGrid w:val="0"/>
              </w:rPr>
            </w:pPr>
            <w:r w:rsidRPr="00C2779E">
              <w:rPr>
                <w:snapToGrid w:val="0"/>
              </w:rPr>
              <w:t>50,96</w:t>
            </w:r>
          </w:p>
        </w:tc>
        <w:tc>
          <w:tcPr>
            <w:tcW w:w="1451" w:type="dxa"/>
            <w:tcBorders>
              <w:top w:val="single" w:sz="4" w:space="0" w:color="auto"/>
              <w:left w:val="nil"/>
              <w:bottom w:val="single" w:sz="4" w:space="0" w:color="auto"/>
              <w:right w:val="single" w:sz="4" w:space="0" w:color="auto"/>
            </w:tcBorders>
            <w:shd w:val="clear" w:color="auto" w:fill="auto"/>
            <w:vAlign w:val="center"/>
          </w:tcPr>
          <w:p w14:paraId="3328F7F2" w14:textId="77777777" w:rsidR="00C2779E" w:rsidRPr="00C2779E" w:rsidRDefault="00C2779E" w:rsidP="00C2779E">
            <w:pPr>
              <w:jc w:val="center"/>
              <w:rPr>
                <w:snapToGrid w:val="0"/>
              </w:rPr>
            </w:pPr>
            <w:r w:rsidRPr="00C2779E">
              <w:rPr>
                <w:snapToGrid w:val="0"/>
              </w:rPr>
              <w:t>3 201,40</w:t>
            </w:r>
          </w:p>
        </w:tc>
        <w:tc>
          <w:tcPr>
            <w:tcW w:w="1209" w:type="dxa"/>
            <w:tcBorders>
              <w:top w:val="single" w:sz="4" w:space="0" w:color="auto"/>
              <w:left w:val="nil"/>
              <w:bottom w:val="single" w:sz="4" w:space="0" w:color="auto"/>
              <w:right w:val="single" w:sz="4" w:space="0" w:color="auto"/>
            </w:tcBorders>
            <w:shd w:val="clear" w:color="auto" w:fill="auto"/>
            <w:vAlign w:val="center"/>
          </w:tcPr>
          <w:p w14:paraId="45BCD4EF" w14:textId="77777777" w:rsidR="00C2779E" w:rsidRPr="00C2779E" w:rsidRDefault="00C2779E" w:rsidP="00C2779E">
            <w:pPr>
              <w:jc w:val="center"/>
              <w:rPr>
                <w:snapToGrid w:val="0"/>
              </w:rPr>
            </w:pPr>
            <w:r w:rsidRPr="00C2779E">
              <w:rPr>
                <w:snapToGrid w:val="0"/>
              </w:rPr>
              <w:t>х</w:t>
            </w:r>
          </w:p>
        </w:tc>
        <w:tc>
          <w:tcPr>
            <w:tcW w:w="1134" w:type="dxa"/>
            <w:tcBorders>
              <w:top w:val="nil"/>
              <w:left w:val="nil"/>
              <w:bottom w:val="single" w:sz="4" w:space="0" w:color="auto"/>
              <w:right w:val="single" w:sz="4" w:space="0" w:color="auto"/>
            </w:tcBorders>
            <w:shd w:val="clear" w:color="auto" w:fill="auto"/>
            <w:vAlign w:val="center"/>
          </w:tcPr>
          <w:p w14:paraId="78419C61" w14:textId="77777777" w:rsidR="00C2779E" w:rsidRPr="00C2779E" w:rsidRDefault="00C2779E" w:rsidP="00C2779E">
            <w:pPr>
              <w:jc w:val="center"/>
              <w:rPr>
                <w:snapToGrid w:val="0"/>
              </w:rPr>
            </w:pPr>
            <w:r w:rsidRPr="00C2779E">
              <w:rPr>
                <w:snapToGrid w:val="0"/>
              </w:rPr>
              <w:t>х</w:t>
            </w:r>
          </w:p>
        </w:tc>
      </w:tr>
      <w:tr w:rsidR="00C2779E" w:rsidRPr="00C2779E" w14:paraId="1DE52046" w14:textId="77777777" w:rsidTr="00BC4BE3">
        <w:trPr>
          <w:trHeight w:val="284"/>
          <w:jc w:val="center"/>
        </w:trPr>
        <w:tc>
          <w:tcPr>
            <w:tcW w:w="1961" w:type="dxa"/>
            <w:vMerge/>
            <w:tcBorders>
              <w:left w:val="single" w:sz="4" w:space="0" w:color="auto"/>
              <w:right w:val="single" w:sz="4" w:space="0" w:color="auto"/>
            </w:tcBorders>
            <w:vAlign w:val="center"/>
          </w:tcPr>
          <w:p w14:paraId="4713452E" w14:textId="77777777" w:rsidR="00C2779E" w:rsidRPr="00C2779E" w:rsidRDefault="00C2779E" w:rsidP="00C2779E">
            <w:pPr>
              <w:jc w:val="center"/>
              <w:rPr>
                <w:sz w:val="20"/>
                <w:szCs w:val="20"/>
              </w:rPr>
            </w:pPr>
          </w:p>
        </w:tc>
        <w:tc>
          <w:tcPr>
            <w:tcW w:w="1476" w:type="dxa"/>
            <w:tcBorders>
              <w:top w:val="nil"/>
              <w:left w:val="nil"/>
              <w:bottom w:val="single" w:sz="4" w:space="0" w:color="auto"/>
              <w:right w:val="single" w:sz="4" w:space="0" w:color="auto"/>
            </w:tcBorders>
            <w:shd w:val="clear" w:color="auto" w:fill="auto"/>
            <w:vAlign w:val="center"/>
          </w:tcPr>
          <w:p w14:paraId="4951C330" w14:textId="77777777" w:rsidR="00C2779E" w:rsidRPr="00C2779E" w:rsidRDefault="00C2779E" w:rsidP="00C2779E">
            <w:pPr>
              <w:jc w:val="center"/>
              <w:rPr>
                <w:snapToGrid w:val="0"/>
                <w:szCs w:val="28"/>
              </w:rPr>
            </w:pPr>
            <w:r w:rsidRPr="00C2779E">
              <w:rPr>
                <w:snapToGrid w:val="0"/>
                <w:szCs w:val="28"/>
              </w:rPr>
              <w:t>с 01.07.2025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0B9DB3B" w14:textId="77777777" w:rsidR="00C2779E" w:rsidRPr="00C2779E" w:rsidRDefault="00C2779E" w:rsidP="00C2779E">
            <w:pPr>
              <w:jc w:val="center"/>
              <w:rPr>
                <w:snapToGrid w:val="0"/>
                <w:color w:val="000000"/>
              </w:rPr>
            </w:pPr>
            <w:r w:rsidRPr="00C2779E">
              <w:rPr>
                <w:snapToGrid w:val="0"/>
                <w:color w:val="000000"/>
              </w:rPr>
              <w:t>325,54</w:t>
            </w:r>
          </w:p>
        </w:tc>
        <w:tc>
          <w:tcPr>
            <w:tcW w:w="910" w:type="dxa"/>
            <w:tcBorders>
              <w:top w:val="single" w:sz="4" w:space="0" w:color="auto"/>
              <w:left w:val="nil"/>
              <w:bottom w:val="single" w:sz="4" w:space="0" w:color="auto"/>
              <w:right w:val="single" w:sz="4" w:space="0" w:color="auto"/>
            </w:tcBorders>
            <w:shd w:val="clear" w:color="auto" w:fill="auto"/>
            <w:vAlign w:val="center"/>
          </w:tcPr>
          <w:p w14:paraId="551C5B9F" w14:textId="77777777" w:rsidR="00C2779E" w:rsidRPr="00C2779E" w:rsidRDefault="00C2779E" w:rsidP="00C2779E">
            <w:pPr>
              <w:jc w:val="center"/>
              <w:rPr>
                <w:snapToGrid w:val="0"/>
                <w:color w:val="000000"/>
              </w:rPr>
            </w:pPr>
            <w:r w:rsidRPr="00C2779E">
              <w:rPr>
                <w:snapToGrid w:val="0"/>
                <w:color w:val="000000"/>
              </w:rPr>
              <w:t>303,91</w:t>
            </w:r>
          </w:p>
        </w:tc>
        <w:tc>
          <w:tcPr>
            <w:tcW w:w="910" w:type="dxa"/>
            <w:tcBorders>
              <w:top w:val="single" w:sz="4" w:space="0" w:color="auto"/>
              <w:left w:val="nil"/>
              <w:bottom w:val="single" w:sz="4" w:space="0" w:color="auto"/>
              <w:right w:val="single" w:sz="4" w:space="0" w:color="auto"/>
            </w:tcBorders>
            <w:shd w:val="clear" w:color="auto" w:fill="auto"/>
            <w:vAlign w:val="center"/>
          </w:tcPr>
          <w:p w14:paraId="3BF3BFE6" w14:textId="77777777" w:rsidR="00C2779E" w:rsidRPr="00C2779E" w:rsidRDefault="00C2779E" w:rsidP="00C2779E">
            <w:pPr>
              <w:jc w:val="center"/>
              <w:rPr>
                <w:snapToGrid w:val="0"/>
                <w:color w:val="000000"/>
              </w:rPr>
            </w:pPr>
            <w:r w:rsidRPr="00C2779E">
              <w:rPr>
                <w:snapToGrid w:val="0"/>
                <w:color w:val="000000"/>
              </w:rPr>
              <w:t>344,56</w:t>
            </w:r>
          </w:p>
        </w:tc>
        <w:tc>
          <w:tcPr>
            <w:tcW w:w="910" w:type="dxa"/>
            <w:tcBorders>
              <w:top w:val="single" w:sz="4" w:space="0" w:color="auto"/>
              <w:left w:val="nil"/>
              <w:bottom w:val="single" w:sz="4" w:space="0" w:color="auto"/>
              <w:right w:val="single" w:sz="4" w:space="0" w:color="auto"/>
            </w:tcBorders>
            <w:shd w:val="clear" w:color="auto" w:fill="auto"/>
            <w:vAlign w:val="center"/>
          </w:tcPr>
          <w:p w14:paraId="1115ABEE" w14:textId="77777777" w:rsidR="00C2779E" w:rsidRPr="00C2779E" w:rsidRDefault="00C2779E" w:rsidP="00C2779E">
            <w:pPr>
              <w:jc w:val="center"/>
              <w:rPr>
                <w:snapToGrid w:val="0"/>
                <w:color w:val="000000"/>
              </w:rPr>
            </w:pPr>
            <w:r w:rsidRPr="00C2779E">
              <w:rPr>
                <w:snapToGrid w:val="0"/>
                <w:color w:val="000000"/>
              </w:rPr>
              <w:t>323,36</w:t>
            </w:r>
          </w:p>
        </w:tc>
        <w:tc>
          <w:tcPr>
            <w:tcW w:w="910" w:type="dxa"/>
            <w:tcBorders>
              <w:top w:val="single" w:sz="4" w:space="0" w:color="auto"/>
              <w:left w:val="nil"/>
              <w:bottom w:val="single" w:sz="4" w:space="0" w:color="auto"/>
              <w:right w:val="single" w:sz="4" w:space="0" w:color="auto"/>
            </w:tcBorders>
            <w:shd w:val="clear" w:color="auto" w:fill="auto"/>
            <w:vAlign w:val="center"/>
          </w:tcPr>
          <w:p w14:paraId="077186FB" w14:textId="77777777" w:rsidR="00C2779E" w:rsidRPr="00C2779E" w:rsidRDefault="00C2779E" w:rsidP="00C2779E">
            <w:pPr>
              <w:jc w:val="center"/>
              <w:rPr>
                <w:snapToGrid w:val="0"/>
                <w:color w:val="000000"/>
              </w:rPr>
            </w:pPr>
            <w:r w:rsidRPr="00C2779E">
              <w:rPr>
                <w:snapToGrid w:val="0"/>
                <w:color w:val="000000"/>
              </w:rPr>
              <w:t>271,28</w:t>
            </w:r>
          </w:p>
        </w:tc>
        <w:tc>
          <w:tcPr>
            <w:tcW w:w="910" w:type="dxa"/>
            <w:tcBorders>
              <w:top w:val="single" w:sz="4" w:space="0" w:color="auto"/>
              <w:left w:val="nil"/>
              <w:bottom w:val="single" w:sz="4" w:space="0" w:color="auto"/>
              <w:right w:val="single" w:sz="4" w:space="0" w:color="auto"/>
            </w:tcBorders>
            <w:shd w:val="clear" w:color="auto" w:fill="auto"/>
            <w:vAlign w:val="center"/>
          </w:tcPr>
          <w:p w14:paraId="29540388" w14:textId="77777777" w:rsidR="00C2779E" w:rsidRPr="00C2779E" w:rsidRDefault="00C2779E" w:rsidP="00C2779E">
            <w:pPr>
              <w:jc w:val="center"/>
              <w:rPr>
                <w:snapToGrid w:val="0"/>
                <w:color w:val="000000"/>
              </w:rPr>
            </w:pPr>
            <w:r w:rsidRPr="00C2779E">
              <w:rPr>
                <w:snapToGrid w:val="0"/>
                <w:color w:val="000000"/>
              </w:rPr>
              <w:t>253,26</w:t>
            </w:r>
          </w:p>
        </w:tc>
        <w:tc>
          <w:tcPr>
            <w:tcW w:w="910" w:type="dxa"/>
            <w:tcBorders>
              <w:top w:val="single" w:sz="4" w:space="0" w:color="auto"/>
              <w:left w:val="nil"/>
              <w:bottom w:val="single" w:sz="4" w:space="0" w:color="auto"/>
              <w:right w:val="single" w:sz="4" w:space="0" w:color="auto"/>
            </w:tcBorders>
            <w:shd w:val="clear" w:color="auto" w:fill="auto"/>
            <w:vAlign w:val="center"/>
          </w:tcPr>
          <w:p w14:paraId="171842AA" w14:textId="77777777" w:rsidR="00C2779E" w:rsidRPr="00C2779E" w:rsidRDefault="00C2779E" w:rsidP="00C2779E">
            <w:pPr>
              <w:jc w:val="center"/>
              <w:rPr>
                <w:snapToGrid w:val="0"/>
                <w:color w:val="000000"/>
              </w:rPr>
            </w:pPr>
            <w:r w:rsidRPr="00C2779E">
              <w:rPr>
                <w:snapToGrid w:val="0"/>
                <w:color w:val="000000"/>
              </w:rPr>
              <w:t>287,13</w:t>
            </w:r>
          </w:p>
        </w:tc>
        <w:tc>
          <w:tcPr>
            <w:tcW w:w="910" w:type="dxa"/>
            <w:tcBorders>
              <w:top w:val="single" w:sz="4" w:space="0" w:color="auto"/>
              <w:left w:val="nil"/>
              <w:bottom w:val="single" w:sz="4" w:space="0" w:color="auto"/>
              <w:right w:val="single" w:sz="4" w:space="0" w:color="auto"/>
            </w:tcBorders>
            <w:shd w:val="clear" w:color="auto" w:fill="auto"/>
            <w:vAlign w:val="center"/>
          </w:tcPr>
          <w:p w14:paraId="18C22776" w14:textId="77777777" w:rsidR="00C2779E" w:rsidRPr="00C2779E" w:rsidRDefault="00C2779E" w:rsidP="00C2779E">
            <w:pPr>
              <w:jc w:val="center"/>
              <w:rPr>
                <w:snapToGrid w:val="0"/>
                <w:color w:val="000000"/>
              </w:rPr>
            </w:pPr>
            <w:r w:rsidRPr="00C2779E">
              <w:rPr>
                <w:snapToGrid w:val="0"/>
                <w:color w:val="000000"/>
              </w:rPr>
              <w:t>269,47</w:t>
            </w:r>
          </w:p>
        </w:tc>
        <w:tc>
          <w:tcPr>
            <w:tcW w:w="1365" w:type="dxa"/>
            <w:tcBorders>
              <w:top w:val="single" w:sz="4" w:space="0" w:color="auto"/>
              <w:left w:val="nil"/>
              <w:bottom w:val="single" w:sz="4" w:space="0" w:color="auto"/>
              <w:right w:val="single" w:sz="4" w:space="0" w:color="auto"/>
            </w:tcBorders>
            <w:shd w:val="clear" w:color="auto" w:fill="auto"/>
            <w:vAlign w:val="center"/>
          </w:tcPr>
          <w:p w14:paraId="6B709A14" w14:textId="77777777" w:rsidR="00C2779E" w:rsidRPr="00C2779E" w:rsidRDefault="00C2779E" w:rsidP="00C2779E">
            <w:pPr>
              <w:jc w:val="center"/>
              <w:rPr>
                <w:snapToGrid w:val="0"/>
              </w:rPr>
            </w:pPr>
            <w:r w:rsidRPr="00C2779E">
              <w:rPr>
                <w:snapToGrid w:val="0"/>
              </w:rPr>
              <w:t>54,02</w:t>
            </w:r>
          </w:p>
        </w:tc>
        <w:tc>
          <w:tcPr>
            <w:tcW w:w="1451" w:type="dxa"/>
            <w:tcBorders>
              <w:top w:val="single" w:sz="4" w:space="0" w:color="auto"/>
              <w:left w:val="nil"/>
              <w:bottom w:val="single" w:sz="4" w:space="0" w:color="auto"/>
              <w:right w:val="single" w:sz="4" w:space="0" w:color="auto"/>
            </w:tcBorders>
            <w:shd w:val="clear" w:color="auto" w:fill="auto"/>
            <w:vAlign w:val="center"/>
          </w:tcPr>
          <w:p w14:paraId="59D3E4A7" w14:textId="77777777" w:rsidR="00C2779E" w:rsidRPr="00C2779E" w:rsidRDefault="00C2779E" w:rsidP="00C2779E">
            <w:pPr>
              <w:jc w:val="center"/>
              <w:rPr>
                <w:snapToGrid w:val="0"/>
              </w:rPr>
            </w:pPr>
            <w:r w:rsidRPr="00C2779E">
              <w:rPr>
                <w:snapToGrid w:val="0"/>
              </w:rPr>
              <w:t>3 602,92</w:t>
            </w:r>
          </w:p>
        </w:tc>
        <w:tc>
          <w:tcPr>
            <w:tcW w:w="1209" w:type="dxa"/>
            <w:tcBorders>
              <w:top w:val="single" w:sz="4" w:space="0" w:color="auto"/>
              <w:left w:val="nil"/>
              <w:bottom w:val="single" w:sz="4" w:space="0" w:color="auto"/>
              <w:right w:val="single" w:sz="4" w:space="0" w:color="auto"/>
            </w:tcBorders>
            <w:shd w:val="clear" w:color="auto" w:fill="auto"/>
            <w:vAlign w:val="center"/>
          </w:tcPr>
          <w:p w14:paraId="30F7D062" w14:textId="77777777" w:rsidR="00C2779E" w:rsidRPr="00C2779E" w:rsidRDefault="00C2779E" w:rsidP="00C2779E">
            <w:pPr>
              <w:jc w:val="center"/>
              <w:rPr>
                <w:snapToGrid w:val="0"/>
              </w:rPr>
            </w:pPr>
            <w:r w:rsidRPr="00C2779E">
              <w:rPr>
                <w:snapToGrid w:val="0"/>
              </w:rPr>
              <w:t>х</w:t>
            </w:r>
          </w:p>
        </w:tc>
        <w:tc>
          <w:tcPr>
            <w:tcW w:w="1134" w:type="dxa"/>
            <w:tcBorders>
              <w:top w:val="nil"/>
              <w:left w:val="nil"/>
              <w:bottom w:val="single" w:sz="4" w:space="0" w:color="auto"/>
              <w:right w:val="single" w:sz="4" w:space="0" w:color="auto"/>
            </w:tcBorders>
            <w:shd w:val="clear" w:color="auto" w:fill="auto"/>
            <w:vAlign w:val="center"/>
          </w:tcPr>
          <w:p w14:paraId="2E0200CA" w14:textId="77777777" w:rsidR="00C2779E" w:rsidRPr="00C2779E" w:rsidRDefault="00C2779E" w:rsidP="00C2779E">
            <w:pPr>
              <w:jc w:val="center"/>
              <w:rPr>
                <w:snapToGrid w:val="0"/>
              </w:rPr>
            </w:pPr>
            <w:r w:rsidRPr="00C2779E">
              <w:rPr>
                <w:snapToGrid w:val="0"/>
              </w:rPr>
              <w:t>х</w:t>
            </w:r>
          </w:p>
        </w:tc>
      </w:tr>
      <w:tr w:rsidR="00C2779E" w:rsidRPr="00C2779E" w14:paraId="3E9C71DF" w14:textId="77777777" w:rsidTr="00BC4BE3">
        <w:trPr>
          <w:trHeight w:val="284"/>
          <w:jc w:val="center"/>
        </w:trPr>
        <w:tc>
          <w:tcPr>
            <w:tcW w:w="1961" w:type="dxa"/>
            <w:vMerge/>
            <w:tcBorders>
              <w:left w:val="single" w:sz="4" w:space="0" w:color="auto"/>
              <w:right w:val="single" w:sz="4" w:space="0" w:color="auto"/>
            </w:tcBorders>
            <w:vAlign w:val="center"/>
          </w:tcPr>
          <w:p w14:paraId="7A13DD91" w14:textId="77777777" w:rsidR="00C2779E" w:rsidRPr="00C2779E" w:rsidRDefault="00C2779E" w:rsidP="00C2779E">
            <w:pPr>
              <w:jc w:val="center"/>
              <w:rPr>
                <w:sz w:val="20"/>
                <w:szCs w:val="20"/>
              </w:rPr>
            </w:pPr>
          </w:p>
        </w:tc>
        <w:tc>
          <w:tcPr>
            <w:tcW w:w="1476" w:type="dxa"/>
            <w:tcBorders>
              <w:top w:val="nil"/>
              <w:left w:val="nil"/>
              <w:bottom w:val="single" w:sz="4" w:space="0" w:color="auto"/>
              <w:right w:val="single" w:sz="4" w:space="0" w:color="auto"/>
            </w:tcBorders>
            <w:shd w:val="clear" w:color="auto" w:fill="auto"/>
            <w:vAlign w:val="center"/>
          </w:tcPr>
          <w:p w14:paraId="6727F018" w14:textId="77777777" w:rsidR="00C2779E" w:rsidRPr="00C2779E" w:rsidRDefault="00C2779E" w:rsidP="00C2779E">
            <w:pPr>
              <w:jc w:val="center"/>
              <w:rPr>
                <w:snapToGrid w:val="0"/>
                <w:szCs w:val="28"/>
              </w:rPr>
            </w:pPr>
            <w:r w:rsidRPr="00C2779E">
              <w:rPr>
                <w:snapToGrid w:val="0"/>
                <w:szCs w:val="28"/>
              </w:rPr>
              <w:t>с 01.01.2026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232C2A2" w14:textId="77777777" w:rsidR="00C2779E" w:rsidRPr="00C2779E" w:rsidRDefault="00C2779E" w:rsidP="00C2779E">
            <w:pPr>
              <w:jc w:val="center"/>
              <w:rPr>
                <w:snapToGrid w:val="0"/>
                <w:color w:val="000000"/>
              </w:rPr>
            </w:pPr>
            <w:r w:rsidRPr="00C2779E">
              <w:rPr>
                <w:snapToGrid w:val="0"/>
                <w:color w:val="000000"/>
              </w:rPr>
              <w:t>325,54</w:t>
            </w:r>
          </w:p>
        </w:tc>
        <w:tc>
          <w:tcPr>
            <w:tcW w:w="910" w:type="dxa"/>
            <w:tcBorders>
              <w:top w:val="single" w:sz="4" w:space="0" w:color="auto"/>
              <w:left w:val="nil"/>
              <w:bottom w:val="single" w:sz="4" w:space="0" w:color="auto"/>
              <w:right w:val="single" w:sz="4" w:space="0" w:color="auto"/>
            </w:tcBorders>
            <w:shd w:val="clear" w:color="auto" w:fill="auto"/>
            <w:vAlign w:val="center"/>
          </w:tcPr>
          <w:p w14:paraId="70616244" w14:textId="77777777" w:rsidR="00C2779E" w:rsidRPr="00C2779E" w:rsidRDefault="00C2779E" w:rsidP="00C2779E">
            <w:pPr>
              <w:jc w:val="center"/>
              <w:rPr>
                <w:snapToGrid w:val="0"/>
                <w:color w:val="000000"/>
              </w:rPr>
            </w:pPr>
            <w:r w:rsidRPr="00C2779E">
              <w:rPr>
                <w:snapToGrid w:val="0"/>
                <w:color w:val="000000"/>
              </w:rPr>
              <w:t>303,91</w:t>
            </w:r>
          </w:p>
        </w:tc>
        <w:tc>
          <w:tcPr>
            <w:tcW w:w="910" w:type="dxa"/>
            <w:tcBorders>
              <w:top w:val="single" w:sz="4" w:space="0" w:color="auto"/>
              <w:left w:val="nil"/>
              <w:bottom w:val="single" w:sz="4" w:space="0" w:color="auto"/>
              <w:right w:val="single" w:sz="4" w:space="0" w:color="auto"/>
            </w:tcBorders>
            <w:shd w:val="clear" w:color="auto" w:fill="auto"/>
            <w:vAlign w:val="center"/>
          </w:tcPr>
          <w:p w14:paraId="6303CB5B" w14:textId="77777777" w:rsidR="00C2779E" w:rsidRPr="00C2779E" w:rsidRDefault="00C2779E" w:rsidP="00C2779E">
            <w:pPr>
              <w:jc w:val="center"/>
              <w:rPr>
                <w:snapToGrid w:val="0"/>
                <w:color w:val="000000"/>
              </w:rPr>
            </w:pPr>
            <w:r w:rsidRPr="00C2779E">
              <w:rPr>
                <w:snapToGrid w:val="0"/>
                <w:color w:val="000000"/>
              </w:rPr>
              <w:t>344,56</w:t>
            </w:r>
          </w:p>
        </w:tc>
        <w:tc>
          <w:tcPr>
            <w:tcW w:w="910" w:type="dxa"/>
            <w:tcBorders>
              <w:top w:val="single" w:sz="4" w:space="0" w:color="auto"/>
              <w:left w:val="nil"/>
              <w:bottom w:val="single" w:sz="4" w:space="0" w:color="auto"/>
              <w:right w:val="single" w:sz="4" w:space="0" w:color="auto"/>
            </w:tcBorders>
            <w:shd w:val="clear" w:color="auto" w:fill="auto"/>
            <w:vAlign w:val="center"/>
          </w:tcPr>
          <w:p w14:paraId="239D4E2F" w14:textId="77777777" w:rsidR="00C2779E" w:rsidRPr="00C2779E" w:rsidRDefault="00C2779E" w:rsidP="00C2779E">
            <w:pPr>
              <w:jc w:val="center"/>
              <w:rPr>
                <w:snapToGrid w:val="0"/>
                <w:color w:val="000000"/>
              </w:rPr>
            </w:pPr>
            <w:r w:rsidRPr="00C2779E">
              <w:rPr>
                <w:snapToGrid w:val="0"/>
                <w:color w:val="000000"/>
              </w:rPr>
              <w:t>323,36</w:t>
            </w:r>
          </w:p>
        </w:tc>
        <w:tc>
          <w:tcPr>
            <w:tcW w:w="910" w:type="dxa"/>
            <w:tcBorders>
              <w:top w:val="single" w:sz="4" w:space="0" w:color="auto"/>
              <w:left w:val="nil"/>
              <w:bottom w:val="single" w:sz="4" w:space="0" w:color="auto"/>
              <w:right w:val="single" w:sz="4" w:space="0" w:color="auto"/>
            </w:tcBorders>
            <w:shd w:val="clear" w:color="auto" w:fill="auto"/>
            <w:vAlign w:val="center"/>
          </w:tcPr>
          <w:p w14:paraId="64CD18AB" w14:textId="77777777" w:rsidR="00C2779E" w:rsidRPr="00C2779E" w:rsidRDefault="00C2779E" w:rsidP="00C2779E">
            <w:pPr>
              <w:jc w:val="center"/>
              <w:rPr>
                <w:snapToGrid w:val="0"/>
                <w:color w:val="000000"/>
              </w:rPr>
            </w:pPr>
            <w:r w:rsidRPr="00C2779E">
              <w:rPr>
                <w:snapToGrid w:val="0"/>
                <w:color w:val="000000"/>
              </w:rPr>
              <w:t>271,28</w:t>
            </w:r>
          </w:p>
        </w:tc>
        <w:tc>
          <w:tcPr>
            <w:tcW w:w="910" w:type="dxa"/>
            <w:tcBorders>
              <w:top w:val="single" w:sz="4" w:space="0" w:color="auto"/>
              <w:left w:val="nil"/>
              <w:bottom w:val="single" w:sz="4" w:space="0" w:color="auto"/>
              <w:right w:val="single" w:sz="4" w:space="0" w:color="auto"/>
            </w:tcBorders>
            <w:shd w:val="clear" w:color="auto" w:fill="auto"/>
            <w:vAlign w:val="center"/>
          </w:tcPr>
          <w:p w14:paraId="2B384FC8" w14:textId="77777777" w:rsidR="00C2779E" w:rsidRPr="00C2779E" w:rsidRDefault="00C2779E" w:rsidP="00C2779E">
            <w:pPr>
              <w:jc w:val="center"/>
              <w:rPr>
                <w:snapToGrid w:val="0"/>
                <w:color w:val="000000"/>
              </w:rPr>
            </w:pPr>
            <w:r w:rsidRPr="00C2779E">
              <w:rPr>
                <w:snapToGrid w:val="0"/>
                <w:color w:val="000000"/>
              </w:rPr>
              <w:t>253,26</w:t>
            </w:r>
          </w:p>
        </w:tc>
        <w:tc>
          <w:tcPr>
            <w:tcW w:w="910" w:type="dxa"/>
            <w:tcBorders>
              <w:top w:val="single" w:sz="4" w:space="0" w:color="auto"/>
              <w:left w:val="nil"/>
              <w:bottom w:val="single" w:sz="4" w:space="0" w:color="auto"/>
              <w:right w:val="single" w:sz="4" w:space="0" w:color="auto"/>
            </w:tcBorders>
            <w:shd w:val="clear" w:color="auto" w:fill="auto"/>
            <w:vAlign w:val="center"/>
          </w:tcPr>
          <w:p w14:paraId="2A598892" w14:textId="77777777" w:rsidR="00C2779E" w:rsidRPr="00C2779E" w:rsidRDefault="00C2779E" w:rsidP="00C2779E">
            <w:pPr>
              <w:jc w:val="center"/>
              <w:rPr>
                <w:snapToGrid w:val="0"/>
                <w:color w:val="000000"/>
              </w:rPr>
            </w:pPr>
            <w:r w:rsidRPr="00C2779E">
              <w:rPr>
                <w:snapToGrid w:val="0"/>
                <w:color w:val="000000"/>
              </w:rPr>
              <w:t>287,13</w:t>
            </w:r>
          </w:p>
        </w:tc>
        <w:tc>
          <w:tcPr>
            <w:tcW w:w="910" w:type="dxa"/>
            <w:tcBorders>
              <w:top w:val="single" w:sz="4" w:space="0" w:color="auto"/>
              <w:left w:val="nil"/>
              <w:bottom w:val="single" w:sz="4" w:space="0" w:color="auto"/>
              <w:right w:val="single" w:sz="4" w:space="0" w:color="auto"/>
            </w:tcBorders>
            <w:shd w:val="clear" w:color="auto" w:fill="auto"/>
            <w:vAlign w:val="center"/>
          </w:tcPr>
          <w:p w14:paraId="47D90582" w14:textId="77777777" w:rsidR="00C2779E" w:rsidRPr="00C2779E" w:rsidRDefault="00C2779E" w:rsidP="00C2779E">
            <w:pPr>
              <w:jc w:val="center"/>
              <w:rPr>
                <w:snapToGrid w:val="0"/>
                <w:color w:val="000000"/>
              </w:rPr>
            </w:pPr>
            <w:r w:rsidRPr="00C2779E">
              <w:rPr>
                <w:snapToGrid w:val="0"/>
                <w:color w:val="000000"/>
              </w:rPr>
              <w:t>269,47</w:t>
            </w:r>
          </w:p>
        </w:tc>
        <w:tc>
          <w:tcPr>
            <w:tcW w:w="1365" w:type="dxa"/>
            <w:tcBorders>
              <w:top w:val="single" w:sz="4" w:space="0" w:color="auto"/>
              <w:left w:val="nil"/>
              <w:bottom w:val="single" w:sz="4" w:space="0" w:color="auto"/>
              <w:right w:val="single" w:sz="4" w:space="0" w:color="auto"/>
            </w:tcBorders>
            <w:shd w:val="clear" w:color="auto" w:fill="auto"/>
            <w:vAlign w:val="center"/>
          </w:tcPr>
          <w:p w14:paraId="6BB5161B" w14:textId="77777777" w:rsidR="00C2779E" w:rsidRPr="00C2779E" w:rsidRDefault="00C2779E" w:rsidP="00C2779E">
            <w:pPr>
              <w:jc w:val="center"/>
              <w:rPr>
                <w:snapToGrid w:val="0"/>
              </w:rPr>
            </w:pPr>
            <w:r w:rsidRPr="00C2779E">
              <w:rPr>
                <w:snapToGrid w:val="0"/>
              </w:rPr>
              <w:t>54,02</w:t>
            </w:r>
          </w:p>
        </w:tc>
        <w:tc>
          <w:tcPr>
            <w:tcW w:w="1451" w:type="dxa"/>
            <w:tcBorders>
              <w:top w:val="single" w:sz="4" w:space="0" w:color="auto"/>
              <w:left w:val="nil"/>
              <w:bottom w:val="single" w:sz="4" w:space="0" w:color="auto"/>
              <w:right w:val="single" w:sz="4" w:space="0" w:color="auto"/>
            </w:tcBorders>
            <w:shd w:val="clear" w:color="auto" w:fill="auto"/>
            <w:vAlign w:val="center"/>
          </w:tcPr>
          <w:p w14:paraId="1D1DE766" w14:textId="77777777" w:rsidR="00C2779E" w:rsidRPr="00C2779E" w:rsidRDefault="00C2779E" w:rsidP="00C2779E">
            <w:pPr>
              <w:jc w:val="center"/>
              <w:rPr>
                <w:snapToGrid w:val="0"/>
              </w:rPr>
            </w:pPr>
            <w:r w:rsidRPr="00C2779E">
              <w:rPr>
                <w:snapToGrid w:val="0"/>
              </w:rPr>
              <w:t>3 602,92</w:t>
            </w:r>
          </w:p>
        </w:tc>
        <w:tc>
          <w:tcPr>
            <w:tcW w:w="1209" w:type="dxa"/>
            <w:tcBorders>
              <w:top w:val="single" w:sz="4" w:space="0" w:color="auto"/>
              <w:left w:val="nil"/>
              <w:bottom w:val="single" w:sz="4" w:space="0" w:color="auto"/>
              <w:right w:val="single" w:sz="4" w:space="0" w:color="auto"/>
            </w:tcBorders>
            <w:shd w:val="clear" w:color="auto" w:fill="auto"/>
            <w:vAlign w:val="center"/>
          </w:tcPr>
          <w:p w14:paraId="1F42E296" w14:textId="77777777" w:rsidR="00C2779E" w:rsidRPr="00C2779E" w:rsidRDefault="00C2779E" w:rsidP="00C2779E">
            <w:pPr>
              <w:jc w:val="center"/>
              <w:rPr>
                <w:snapToGrid w:val="0"/>
              </w:rPr>
            </w:pPr>
            <w:r w:rsidRPr="00C2779E">
              <w:rPr>
                <w:snapToGrid w:val="0"/>
              </w:rPr>
              <w:t>х</w:t>
            </w:r>
          </w:p>
        </w:tc>
        <w:tc>
          <w:tcPr>
            <w:tcW w:w="1134" w:type="dxa"/>
            <w:tcBorders>
              <w:top w:val="nil"/>
              <w:left w:val="nil"/>
              <w:bottom w:val="single" w:sz="4" w:space="0" w:color="auto"/>
              <w:right w:val="single" w:sz="4" w:space="0" w:color="auto"/>
            </w:tcBorders>
            <w:shd w:val="clear" w:color="auto" w:fill="auto"/>
            <w:vAlign w:val="center"/>
          </w:tcPr>
          <w:p w14:paraId="63FB669D" w14:textId="77777777" w:rsidR="00C2779E" w:rsidRPr="00C2779E" w:rsidRDefault="00C2779E" w:rsidP="00C2779E">
            <w:pPr>
              <w:jc w:val="center"/>
              <w:rPr>
                <w:snapToGrid w:val="0"/>
              </w:rPr>
            </w:pPr>
            <w:r w:rsidRPr="00C2779E">
              <w:rPr>
                <w:snapToGrid w:val="0"/>
              </w:rPr>
              <w:t>х</w:t>
            </w:r>
          </w:p>
        </w:tc>
      </w:tr>
      <w:tr w:rsidR="00C2779E" w:rsidRPr="00C2779E" w14:paraId="5C177DCA" w14:textId="77777777" w:rsidTr="00BC4BE3">
        <w:trPr>
          <w:trHeight w:val="284"/>
          <w:jc w:val="center"/>
        </w:trPr>
        <w:tc>
          <w:tcPr>
            <w:tcW w:w="1961" w:type="dxa"/>
            <w:vMerge/>
            <w:tcBorders>
              <w:left w:val="single" w:sz="4" w:space="0" w:color="auto"/>
              <w:right w:val="single" w:sz="4" w:space="0" w:color="auto"/>
            </w:tcBorders>
            <w:vAlign w:val="center"/>
          </w:tcPr>
          <w:p w14:paraId="12C953E0" w14:textId="77777777" w:rsidR="00C2779E" w:rsidRPr="00C2779E" w:rsidRDefault="00C2779E" w:rsidP="00C2779E">
            <w:pPr>
              <w:jc w:val="center"/>
              <w:rPr>
                <w:sz w:val="20"/>
                <w:szCs w:val="20"/>
              </w:rPr>
            </w:pPr>
          </w:p>
        </w:tc>
        <w:tc>
          <w:tcPr>
            <w:tcW w:w="1476" w:type="dxa"/>
            <w:tcBorders>
              <w:top w:val="nil"/>
              <w:left w:val="nil"/>
              <w:bottom w:val="single" w:sz="4" w:space="0" w:color="auto"/>
              <w:right w:val="single" w:sz="4" w:space="0" w:color="auto"/>
            </w:tcBorders>
            <w:shd w:val="clear" w:color="auto" w:fill="auto"/>
            <w:vAlign w:val="center"/>
          </w:tcPr>
          <w:p w14:paraId="50A38660" w14:textId="77777777" w:rsidR="00C2779E" w:rsidRPr="00C2779E" w:rsidRDefault="00C2779E" w:rsidP="00C2779E">
            <w:pPr>
              <w:jc w:val="center"/>
              <w:rPr>
                <w:snapToGrid w:val="0"/>
                <w:szCs w:val="28"/>
              </w:rPr>
            </w:pPr>
            <w:r w:rsidRPr="00C2779E">
              <w:rPr>
                <w:snapToGrid w:val="0"/>
                <w:szCs w:val="28"/>
              </w:rPr>
              <w:t>с 01.07.2026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C66EE16" w14:textId="77777777" w:rsidR="00C2779E" w:rsidRPr="00C2779E" w:rsidRDefault="00C2779E" w:rsidP="00C2779E">
            <w:pPr>
              <w:jc w:val="center"/>
              <w:rPr>
                <w:snapToGrid w:val="0"/>
                <w:color w:val="000000"/>
              </w:rPr>
            </w:pPr>
            <w:r w:rsidRPr="00C2779E">
              <w:rPr>
                <w:snapToGrid w:val="0"/>
                <w:color w:val="000000"/>
              </w:rPr>
              <w:t>351,49</w:t>
            </w:r>
          </w:p>
        </w:tc>
        <w:tc>
          <w:tcPr>
            <w:tcW w:w="910" w:type="dxa"/>
            <w:tcBorders>
              <w:top w:val="single" w:sz="4" w:space="0" w:color="auto"/>
              <w:left w:val="nil"/>
              <w:bottom w:val="single" w:sz="4" w:space="0" w:color="auto"/>
              <w:right w:val="single" w:sz="4" w:space="0" w:color="auto"/>
            </w:tcBorders>
            <w:shd w:val="clear" w:color="auto" w:fill="auto"/>
            <w:vAlign w:val="center"/>
          </w:tcPr>
          <w:p w14:paraId="03C89A56" w14:textId="77777777" w:rsidR="00C2779E" w:rsidRPr="00C2779E" w:rsidRDefault="00C2779E" w:rsidP="00C2779E">
            <w:pPr>
              <w:jc w:val="center"/>
              <w:rPr>
                <w:snapToGrid w:val="0"/>
                <w:color w:val="000000"/>
              </w:rPr>
            </w:pPr>
            <w:r w:rsidRPr="00C2779E">
              <w:rPr>
                <w:snapToGrid w:val="0"/>
                <w:color w:val="000000"/>
              </w:rPr>
              <w:t>327,96</w:t>
            </w:r>
          </w:p>
        </w:tc>
        <w:tc>
          <w:tcPr>
            <w:tcW w:w="910" w:type="dxa"/>
            <w:tcBorders>
              <w:top w:val="single" w:sz="4" w:space="0" w:color="auto"/>
              <w:left w:val="nil"/>
              <w:bottom w:val="single" w:sz="4" w:space="0" w:color="auto"/>
              <w:right w:val="single" w:sz="4" w:space="0" w:color="auto"/>
            </w:tcBorders>
            <w:shd w:val="clear" w:color="auto" w:fill="auto"/>
            <w:vAlign w:val="center"/>
          </w:tcPr>
          <w:p w14:paraId="41D58EA3" w14:textId="77777777" w:rsidR="00C2779E" w:rsidRPr="00C2779E" w:rsidRDefault="00C2779E" w:rsidP="00C2779E">
            <w:pPr>
              <w:jc w:val="center"/>
              <w:rPr>
                <w:snapToGrid w:val="0"/>
                <w:color w:val="000000"/>
              </w:rPr>
            </w:pPr>
            <w:r w:rsidRPr="00C2779E">
              <w:rPr>
                <w:snapToGrid w:val="0"/>
                <w:color w:val="000000"/>
              </w:rPr>
              <w:t>372,19</w:t>
            </w:r>
          </w:p>
        </w:tc>
        <w:tc>
          <w:tcPr>
            <w:tcW w:w="910" w:type="dxa"/>
            <w:tcBorders>
              <w:top w:val="single" w:sz="4" w:space="0" w:color="auto"/>
              <w:left w:val="nil"/>
              <w:bottom w:val="single" w:sz="4" w:space="0" w:color="auto"/>
              <w:right w:val="single" w:sz="4" w:space="0" w:color="auto"/>
            </w:tcBorders>
            <w:shd w:val="clear" w:color="auto" w:fill="auto"/>
            <w:vAlign w:val="center"/>
          </w:tcPr>
          <w:p w14:paraId="38CDE24D" w14:textId="77777777" w:rsidR="00C2779E" w:rsidRPr="00C2779E" w:rsidRDefault="00C2779E" w:rsidP="00C2779E">
            <w:pPr>
              <w:jc w:val="center"/>
              <w:rPr>
                <w:snapToGrid w:val="0"/>
                <w:color w:val="000000"/>
              </w:rPr>
            </w:pPr>
            <w:r w:rsidRPr="00C2779E">
              <w:rPr>
                <w:snapToGrid w:val="0"/>
                <w:color w:val="000000"/>
              </w:rPr>
              <w:t>349,14</w:t>
            </w:r>
          </w:p>
        </w:tc>
        <w:tc>
          <w:tcPr>
            <w:tcW w:w="910" w:type="dxa"/>
            <w:tcBorders>
              <w:top w:val="single" w:sz="4" w:space="0" w:color="auto"/>
              <w:left w:val="nil"/>
              <w:bottom w:val="single" w:sz="4" w:space="0" w:color="auto"/>
              <w:right w:val="single" w:sz="4" w:space="0" w:color="auto"/>
            </w:tcBorders>
            <w:shd w:val="clear" w:color="auto" w:fill="auto"/>
            <w:vAlign w:val="center"/>
          </w:tcPr>
          <w:p w14:paraId="4D6F6AB4" w14:textId="77777777" w:rsidR="00C2779E" w:rsidRPr="00C2779E" w:rsidRDefault="00C2779E" w:rsidP="00C2779E">
            <w:pPr>
              <w:jc w:val="center"/>
              <w:rPr>
                <w:snapToGrid w:val="0"/>
                <w:color w:val="000000"/>
              </w:rPr>
            </w:pPr>
            <w:r w:rsidRPr="00C2779E">
              <w:rPr>
                <w:snapToGrid w:val="0"/>
                <w:color w:val="000000"/>
              </w:rPr>
              <w:t>292,91</w:t>
            </w:r>
          </w:p>
        </w:tc>
        <w:tc>
          <w:tcPr>
            <w:tcW w:w="910" w:type="dxa"/>
            <w:tcBorders>
              <w:top w:val="single" w:sz="4" w:space="0" w:color="auto"/>
              <w:left w:val="nil"/>
              <w:bottom w:val="single" w:sz="4" w:space="0" w:color="auto"/>
              <w:right w:val="single" w:sz="4" w:space="0" w:color="auto"/>
            </w:tcBorders>
            <w:shd w:val="clear" w:color="auto" w:fill="auto"/>
            <w:vAlign w:val="center"/>
          </w:tcPr>
          <w:p w14:paraId="465D6736" w14:textId="77777777" w:rsidR="00C2779E" w:rsidRPr="00C2779E" w:rsidRDefault="00C2779E" w:rsidP="00C2779E">
            <w:pPr>
              <w:jc w:val="center"/>
              <w:rPr>
                <w:snapToGrid w:val="0"/>
                <w:color w:val="000000"/>
              </w:rPr>
            </w:pPr>
            <w:r w:rsidRPr="00C2779E">
              <w:rPr>
                <w:snapToGrid w:val="0"/>
                <w:color w:val="000000"/>
              </w:rPr>
              <w:t>273,30</w:t>
            </w:r>
          </w:p>
        </w:tc>
        <w:tc>
          <w:tcPr>
            <w:tcW w:w="910" w:type="dxa"/>
            <w:tcBorders>
              <w:top w:val="single" w:sz="4" w:space="0" w:color="auto"/>
              <w:left w:val="nil"/>
              <w:bottom w:val="single" w:sz="4" w:space="0" w:color="auto"/>
              <w:right w:val="single" w:sz="4" w:space="0" w:color="auto"/>
            </w:tcBorders>
            <w:shd w:val="clear" w:color="auto" w:fill="auto"/>
            <w:vAlign w:val="center"/>
          </w:tcPr>
          <w:p w14:paraId="084D6B12" w14:textId="77777777" w:rsidR="00C2779E" w:rsidRPr="00C2779E" w:rsidRDefault="00C2779E" w:rsidP="00C2779E">
            <w:pPr>
              <w:jc w:val="center"/>
              <w:rPr>
                <w:snapToGrid w:val="0"/>
                <w:color w:val="000000"/>
              </w:rPr>
            </w:pPr>
            <w:r w:rsidRPr="00C2779E">
              <w:rPr>
                <w:snapToGrid w:val="0"/>
                <w:color w:val="000000"/>
              </w:rPr>
              <w:t>310,16</w:t>
            </w:r>
          </w:p>
        </w:tc>
        <w:tc>
          <w:tcPr>
            <w:tcW w:w="910" w:type="dxa"/>
            <w:tcBorders>
              <w:top w:val="single" w:sz="4" w:space="0" w:color="auto"/>
              <w:left w:val="nil"/>
              <w:bottom w:val="single" w:sz="4" w:space="0" w:color="auto"/>
              <w:right w:val="single" w:sz="4" w:space="0" w:color="auto"/>
            </w:tcBorders>
            <w:shd w:val="clear" w:color="auto" w:fill="auto"/>
            <w:vAlign w:val="center"/>
          </w:tcPr>
          <w:p w14:paraId="1D114CF6" w14:textId="77777777" w:rsidR="00C2779E" w:rsidRPr="00C2779E" w:rsidRDefault="00C2779E" w:rsidP="00C2779E">
            <w:pPr>
              <w:jc w:val="center"/>
              <w:rPr>
                <w:snapToGrid w:val="0"/>
                <w:color w:val="000000"/>
              </w:rPr>
            </w:pPr>
            <w:r w:rsidRPr="00C2779E">
              <w:rPr>
                <w:snapToGrid w:val="0"/>
                <w:color w:val="000000"/>
              </w:rPr>
              <w:t>290,95</w:t>
            </w:r>
          </w:p>
        </w:tc>
        <w:tc>
          <w:tcPr>
            <w:tcW w:w="1365" w:type="dxa"/>
            <w:tcBorders>
              <w:top w:val="single" w:sz="4" w:space="0" w:color="auto"/>
              <w:left w:val="nil"/>
              <w:bottom w:val="single" w:sz="4" w:space="0" w:color="auto"/>
              <w:right w:val="single" w:sz="4" w:space="0" w:color="auto"/>
            </w:tcBorders>
            <w:shd w:val="clear" w:color="auto" w:fill="auto"/>
            <w:vAlign w:val="center"/>
          </w:tcPr>
          <w:p w14:paraId="3BC22E6B" w14:textId="77777777" w:rsidR="00C2779E" w:rsidRPr="00C2779E" w:rsidRDefault="00C2779E" w:rsidP="00C2779E">
            <w:pPr>
              <w:jc w:val="center"/>
              <w:rPr>
                <w:snapToGrid w:val="0"/>
              </w:rPr>
            </w:pPr>
            <w:r w:rsidRPr="00C2779E">
              <w:rPr>
                <w:snapToGrid w:val="0"/>
              </w:rPr>
              <w:t>56,45</w:t>
            </w:r>
          </w:p>
        </w:tc>
        <w:tc>
          <w:tcPr>
            <w:tcW w:w="1451" w:type="dxa"/>
            <w:tcBorders>
              <w:top w:val="single" w:sz="4" w:space="0" w:color="auto"/>
              <w:left w:val="nil"/>
              <w:bottom w:val="single" w:sz="4" w:space="0" w:color="auto"/>
              <w:right w:val="single" w:sz="4" w:space="0" w:color="auto"/>
            </w:tcBorders>
            <w:shd w:val="clear" w:color="auto" w:fill="auto"/>
            <w:vAlign w:val="center"/>
          </w:tcPr>
          <w:p w14:paraId="237B896D" w14:textId="77777777" w:rsidR="00C2779E" w:rsidRPr="00C2779E" w:rsidRDefault="00C2779E" w:rsidP="00C2779E">
            <w:pPr>
              <w:jc w:val="center"/>
              <w:rPr>
                <w:snapToGrid w:val="0"/>
              </w:rPr>
            </w:pPr>
            <w:r w:rsidRPr="00C2779E">
              <w:rPr>
                <w:snapToGrid w:val="0"/>
              </w:rPr>
              <w:t>3 921,36</w:t>
            </w:r>
          </w:p>
        </w:tc>
        <w:tc>
          <w:tcPr>
            <w:tcW w:w="1209" w:type="dxa"/>
            <w:tcBorders>
              <w:top w:val="single" w:sz="4" w:space="0" w:color="auto"/>
              <w:left w:val="nil"/>
              <w:bottom w:val="single" w:sz="4" w:space="0" w:color="auto"/>
              <w:right w:val="single" w:sz="4" w:space="0" w:color="auto"/>
            </w:tcBorders>
            <w:shd w:val="clear" w:color="auto" w:fill="auto"/>
            <w:vAlign w:val="center"/>
          </w:tcPr>
          <w:p w14:paraId="5553EA2C" w14:textId="77777777" w:rsidR="00C2779E" w:rsidRPr="00C2779E" w:rsidRDefault="00C2779E" w:rsidP="00C2779E">
            <w:pPr>
              <w:jc w:val="center"/>
              <w:rPr>
                <w:snapToGrid w:val="0"/>
              </w:rPr>
            </w:pPr>
            <w:r w:rsidRPr="00C2779E">
              <w:rPr>
                <w:snapToGrid w:val="0"/>
              </w:rPr>
              <w:t>х</w:t>
            </w:r>
          </w:p>
        </w:tc>
        <w:tc>
          <w:tcPr>
            <w:tcW w:w="1134" w:type="dxa"/>
            <w:tcBorders>
              <w:top w:val="nil"/>
              <w:left w:val="nil"/>
              <w:bottom w:val="single" w:sz="4" w:space="0" w:color="auto"/>
              <w:right w:val="single" w:sz="4" w:space="0" w:color="auto"/>
            </w:tcBorders>
            <w:shd w:val="clear" w:color="auto" w:fill="auto"/>
            <w:vAlign w:val="center"/>
          </w:tcPr>
          <w:p w14:paraId="0F4B7015" w14:textId="77777777" w:rsidR="00C2779E" w:rsidRPr="00C2779E" w:rsidRDefault="00C2779E" w:rsidP="00C2779E">
            <w:pPr>
              <w:jc w:val="center"/>
              <w:rPr>
                <w:snapToGrid w:val="0"/>
              </w:rPr>
            </w:pPr>
            <w:r w:rsidRPr="00C2779E">
              <w:rPr>
                <w:snapToGrid w:val="0"/>
              </w:rPr>
              <w:t>х</w:t>
            </w:r>
          </w:p>
        </w:tc>
      </w:tr>
      <w:tr w:rsidR="00C2779E" w:rsidRPr="00C2779E" w14:paraId="4738CE68" w14:textId="77777777" w:rsidTr="00BC4BE3">
        <w:trPr>
          <w:trHeight w:val="284"/>
          <w:jc w:val="center"/>
        </w:trPr>
        <w:tc>
          <w:tcPr>
            <w:tcW w:w="1961" w:type="dxa"/>
            <w:vMerge/>
            <w:tcBorders>
              <w:left w:val="single" w:sz="4" w:space="0" w:color="auto"/>
              <w:right w:val="single" w:sz="4" w:space="0" w:color="auto"/>
            </w:tcBorders>
            <w:vAlign w:val="center"/>
          </w:tcPr>
          <w:p w14:paraId="0C419603" w14:textId="77777777" w:rsidR="00C2779E" w:rsidRPr="00C2779E" w:rsidRDefault="00C2779E" w:rsidP="00C2779E">
            <w:pPr>
              <w:jc w:val="center"/>
              <w:rPr>
                <w:sz w:val="20"/>
                <w:szCs w:val="20"/>
              </w:rPr>
            </w:pPr>
          </w:p>
        </w:tc>
        <w:tc>
          <w:tcPr>
            <w:tcW w:w="1476" w:type="dxa"/>
            <w:tcBorders>
              <w:top w:val="nil"/>
              <w:left w:val="nil"/>
              <w:bottom w:val="single" w:sz="4" w:space="0" w:color="auto"/>
              <w:right w:val="single" w:sz="4" w:space="0" w:color="auto"/>
            </w:tcBorders>
            <w:shd w:val="clear" w:color="auto" w:fill="auto"/>
            <w:vAlign w:val="center"/>
          </w:tcPr>
          <w:p w14:paraId="4B24AC95" w14:textId="77777777" w:rsidR="00C2779E" w:rsidRPr="00C2779E" w:rsidRDefault="00C2779E" w:rsidP="00C2779E">
            <w:pPr>
              <w:jc w:val="center"/>
              <w:rPr>
                <w:snapToGrid w:val="0"/>
                <w:szCs w:val="28"/>
              </w:rPr>
            </w:pPr>
            <w:r w:rsidRPr="00C2779E">
              <w:rPr>
                <w:snapToGrid w:val="0"/>
                <w:szCs w:val="28"/>
              </w:rPr>
              <w:t>с 01.01.2027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8FDB282" w14:textId="77777777" w:rsidR="00C2779E" w:rsidRPr="00C2779E" w:rsidRDefault="00C2779E" w:rsidP="00C2779E">
            <w:pPr>
              <w:jc w:val="center"/>
              <w:rPr>
                <w:snapToGrid w:val="0"/>
                <w:color w:val="000000"/>
              </w:rPr>
            </w:pPr>
            <w:r w:rsidRPr="00C2779E">
              <w:rPr>
                <w:snapToGrid w:val="0"/>
                <w:color w:val="000000"/>
              </w:rPr>
              <w:t>351,49</w:t>
            </w:r>
          </w:p>
        </w:tc>
        <w:tc>
          <w:tcPr>
            <w:tcW w:w="910" w:type="dxa"/>
            <w:tcBorders>
              <w:top w:val="single" w:sz="4" w:space="0" w:color="auto"/>
              <w:left w:val="nil"/>
              <w:bottom w:val="single" w:sz="4" w:space="0" w:color="auto"/>
              <w:right w:val="single" w:sz="4" w:space="0" w:color="auto"/>
            </w:tcBorders>
            <w:shd w:val="clear" w:color="auto" w:fill="auto"/>
            <w:vAlign w:val="center"/>
          </w:tcPr>
          <w:p w14:paraId="17B61206" w14:textId="77777777" w:rsidR="00C2779E" w:rsidRPr="00C2779E" w:rsidRDefault="00C2779E" w:rsidP="00C2779E">
            <w:pPr>
              <w:jc w:val="center"/>
              <w:rPr>
                <w:snapToGrid w:val="0"/>
                <w:color w:val="000000"/>
              </w:rPr>
            </w:pPr>
            <w:r w:rsidRPr="00C2779E">
              <w:rPr>
                <w:snapToGrid w:val="0"/>
                <w:color w:val="000000"/>
              </w:rPr>
              <w:t>327,96</w:t>
            </w:r>
          </w:p>
        </w:tc>
        <w:tc>
          <w:tcPr>
            <w:tcW w:w="910" w:type="dxa"/>
            <w:tcBorders>
              <w:top w:val="single" w:sz="4" w:space="0" w:color="auto"/>
              <w:left w:val="nil"/>
              <w:bottom w:val="single" w:sz="4" w:space="0" w:color="auto"/>
              <w:right w:val="single" w:sz="4" w:space="0" w:color="auto"/>
            </w:tcBorders>
            <w:shd w:val="clear" w:color="auto" w:fill="auto"/>
            <w:vAlign w:val="center"/>
          </w:tcPr>
          <w:p w14:paraId="3EDE4021" w14:textId="77777777" w:rsidR="00C2779E" w:rsidRPr="00C2779E" w:rsidRDefault="00C2779E" w:rsidP="00C2779E">
            <w:pPr>
              <w:jc w:val="center"/>
              <w:rPr>
                <w:snapToGrid w:val="0"/>
                <w:color w:val="000000"/>
              </w:rPr>
            </w:pPr>
            <w:r w:rsidRPr="00C2779E">
              <w:rPr>
                <w:snapToGrid w:val="0"/>
                <w:color w:val="000000"/>
              </w:rPr>
              <w:t>372,19</w:t>
            </w:r>
          </w:p>
        </w:tc>
        <w:tc>
          <w:tcPr>
            <w:tcW w:w="910" w:type="dxa"/>
            <w:tcBorders>
              <w:top w:val="single" w:sz="4" w:space="0" w:color="auto"/>
              <w:left w:val="nil"/>
              <w:bottom w:val="single" w:sz="4" w:space="0" w:color="auto"/>
              <w:right w:val="single" w:sz="4" w:space="0" w:color="auto"/>
            </w:tcBorders>
            <w:shd w:val="clear" w:color="auto" w:fill="auto"/>
            <w:vAlign w:val="center"/>
          </w:tcPr>
          <w:p w14:paraId="6F4F048F" w14:textId="77777777" w:rsidR="00C2779E" w:rsidRPr="00C2779E" w:rsidRDefault="00C2779E" w:rsidP="00C2779E">
            <w:pPr>
              <w:jc w:val="center"/>
              <w:rPr>
                <w:snapToGrid w:val="0"/>
                <w:color w:val="000000"/>
              </w:rPr>
            </w:pPr>
            <w:r w:rsidRPr="00C2779E">
              <w:rPr>
                <w:snapToGrid w:val="0"/>
                <w:color w:val="000000"/>
              </w:rPr>
              <w:t>349,14</w:t>
            </w:r>
          </w:p>
        </w:tc>
        <w:tc>
          <w:tcPr>
            <w:tcW w:w="910" w:type="dxa"/>
            <w:tcBorders>
              <w:top w:val="single" w:sz="4" w:space="0" w:color="auto"/>
              <w:left w:val="nil"/>
              <w:bottom w:val="single" w:sz="4" w:space="0" w:color="auto"/>
              <w:right w:val="single" w:sz="4" w:space="0" w:color="auto"/>
            </w:tcBorders>
            <w:shd w:val="clear" w:color="auto" w:fill="auto"/>
            <w:vAlign w:val="center"/>
          </w:tcPr>
          <w:p w14:paraId="456EC23B" w14:textId="77777777" w:rsidR="00C2779E" w:rsidRPr="00C2779E" w:rsidRDefault="00C2779E" w:rsidP="00C2779E">
            <w:pPr>
              <w:jc w:val="center"/>
              <w:rPr>
                <w:snapToGrid w:val="0"/>
                <w:color w:val="000000"/>
              </w:rPr>
            </w:pPr>
            <w:r w:rsidRPr="00C2779E">
              <w:rPr>
                <w:snapToGrid w:val="0"/>
                <w:color w:val="000000"/>
              </w:rPr>
              <w:t>292,91</w:t>
            </w:r>
          </w:p>
        </w:tc>
        <w:tc>
          <w:tcPr>
            <w:tcW w:w="910" w:type="dxa"/>
            <w:tcBorders>
              <w:top w:val="single" w:sz="4" w:space="0" w:color="auto"/>
              <w:left w:val="nil"/>
              <w:bottom w:val="single" w:sz="4" w:space="0" w:color="auto"/>
              <w:right w:val="single" w:sz="4" w:space="0" w:color="auto"/>
            </w:tcBorders>
            <w:shd w:val="clear" w:color="auto" w:fill="auto"/>
            <w:vAlign w:val="center"/>
          </w:tcPr>
          <w:p w14:paraId="451E3B02" w14:textId="77777777" w:rsidR="00C2779E" w:rsidRPr="00C2779E" w:rsidRDefault="00C2779E" w:rsidP="00C2779E">
            <w:pPr>
              <w:jc w:val="center"/>
              <w:rPr>
                <w:snapToGrid w:val="0"/>
                <w:color w:val="000000"/>
              </w:rPr>
            </w:pPr>
            <w:r w:rsidRPr="00C2779E">
              <w:rPr>
                <w:snapToGrid w:val="0"/>
                <w:color w:val="000000"/>
              </w:rPr>
              <w:t>273,30</w:t>
            </w:r>
          </w:p>
        </w:tc>
        <w:tc>
          <w:tcPr>
            <w:tcW w:w="910" w:type="dxa"/>
            <w:tcBorders>
              <w:top w:val="single" w:sz="4" w:space="0" w:color="auto"/>
              <w:left w:val="nil"/>
              <w:bottom w:val="single" w:sz="4" w:space="0" w:color="auto"/>
              <w:right w:val="single" w:sz="4" w:space="0" w:color="auto"/>
            </w:tcBorders>
            <w:shd w:val="clear" w:color="auto" w:fill="auto"/>
            <w:vAlign w:val="center"/>
          </w:tcPr>
          <w:p w14:paraId="33CA92F2" w14:textId="77777777" w:rsidR="00C2779E" w:rsidRPr="00C2779E" w:rsidRDefault="00C2779E" w:rsidP="00C2779E">
            <w:pPr>
              <w:jc w:val="center"/>
              <w:rPr>
                <w:snapToGrid w:val="0"/>
                <w:color w:val="000000"/>
              </w:rPr>
            </w:pPr>
            <w:r w:rsidRPr="00C2779E">
              <w:rPr>
                <w:snapToGrid w:val="0"/>
                <w:color w:val="000000"/>
              </w:rPr>
              <w:t>310,16</w:t>
            </w:r>
          </w:p>
        </w:tc>
        <w:tc>
          <w:tcPr>
            <w:tcW w:w="910" w:type="dxa"/>
            <w:tcBorders>
              <w:top w:val="single" w:sz="4" w:space="0" w:color="auto"/>
              <w:left w:val="nil"/>
              <w:bottom w:val="single" w:sz="4" w:space="0" w:color="auto"/>
              <w:right w:val="single" w:sz="4" w:space="0" w:color="auto"/>
            </w:tcBorders>
            <w:shd w:val="clear" w:color="auto" w:fill="auto"/>
            <w:vAlign w:val="center"/>
          </w:tcPr>
          <w:p w14:paraId="7D7411DF" w14:textId="77777777" w:rsidR="00C2779E" w:rsidRPr="00C2779E" w:rsidRDefault="00C2779E" w:rsidP="00C2779E">
            <w:pPr>
              <w:jc w:val="center"/>
              <w:rPr>
                <w:snapToGrid w:val="0"/>
                <w:color w:val="000000"/>
              </w:rPr>
            </w:pPr>
            <w:r w:rsidRPr="00C2779E">
              <w:rPr>
                <w:snapToGrid w:val="0"/>
                <w:color w:val="000000"/>
              </w:rPr>
              <w:t>290,95</w:t>
            </w:r>
          </w:p>
        </w:tc>
        <w:tc>
          <w:tcPr>
            <w:tcW w:w="1365" w:type="dxa"/>
            <w:tcBorders>
              <w:top w:val="single" w:sz="4" w:space="0" w:color="auto"/>
              <w:left w:val="nil"/>
              <w:bottom w:val="single" w:sz="4" w:space="0" w:color="auto"/>
              <w:right w:val="single" w:sz="4" w:space="0" w:color="auto"/>
            </w:tcBorders>
            <w:shd w:val="clear" w:color="auto" w:fill="auto"/>
            <w:vAlign w:val="center"/>
          </w:tcPr>
          <w:p w14:paraId="68DE8E8C" w14:textId="77777777" w:rsidR="00C2779E" w:rsidRPr="00C2779E" w:rsidRDefault="00C2779E" w:rsidP="00C2779E">
            <w:pPr>
              <w:jc w:val="center"/>
              <w:rPr>
                <w:snapToGrid w:val="0"/>
              </w:rPr>
            </w:pPr>
            <w:r w:rsidRPr="00C2779E">
              <w:rPr>
                <w:snapToGrid w:val="0"/>
              </w:rPr>
              <w:t>56,45</w:t>
            </w:r>
          </w:p>
        </w:tc>
        <w:tc>
          <w:tcPr>
            <w:tcW w:w="1451" w:type="dxa"/>
            <w:tcBorders>
              <w:top w:val="single" w:sz="4" w:space="0" w:color="auto"/>
              <w:left w:val="nil"/>
              <w:bottom w:val="single" w:sz="4" w:space="0" w:color="auto"/>
              <w:right w:val="single" w:sz="4" w:space="0" w:color="auto"/>
            </w:tcBorders>
            <w:shd w:val="clear" w:color="auto" w:fill="auto"/>
            <w:vAlign w:val="center"/>
          </w:tcPr>
          <w:p w14:paraId="3D0F787C" w14:textId="77777777" w:rsidR="00C2779E" w:rsidRPr="00C2779E" w:rsidRDefault="00C2779E" w:rsidP="00C2779E">
            <w:pPr>
              <w:jc w:val="center"/>
              <w:rPr>
                <w:snapToGrid w:val="0"/>
              </w:rPr>
            </w:pPr>
            <w:r w:rsidRPr="00C2779E">
              <w:rPr>
                <w:snapToGrid w:val="0"/>
              </w:rPr>
              <w:t>3 921,36</w:t>
            </w:r>
          </w:p>
        </w:tc>
        <w:tc>
          <w:tcPr>
            <w:tcW w:w="1209" w:type="dxa"/>
            <w:tcBorders>
              <w:top w:val="single" w:sz="4" w:space="0" w:color="auto"/>
              <w:left w:val="nil"/>
              <w:bottom w:val="single" w:sz="4" w:space="0" w:color="auto"/>
              <w:right w:val="single" w:sz="4" w:space="0" w:color="auto"/>
            </w:tcBorders>
            <w:shd w:val="clear" w:color="auto" w:fill="auto"/>
            <w:vAlign w:val="center"/>
          </w:tcPr>
          <w:p w14:paraId="158E0EE8" w14:textId="77777777" w:rsidR="00C2779E" w:rsidRPr="00C2779E" w:rsidRDefault="00C2779E" w:rsidP="00C2779E">
            <w:pPr>
              <w:jc w:val="center"/>
              <w:rPr>
                <w:snapToGrid w:val="0"/>
              </w:rPr>
            </w:pPr>
            <w:r w:rsidRPr="00C2779E">
              <w:rPr>
                <w:snapToGrid w:val="0"/>
              </w:rPr>
              <w:t>х</w:t>
            </w:r>
          </w:p>
        </w:tc>
        <w:tc>
          <w:tcPr>
            <w:tcW w:w="1134" w:type="dxa"/>
            <w:tcBorders>
              <w:top w:val="nil"/>
              <w:left w:val="nil"/>
              <w:bottom w:val="single" w:sz="4" w:space="0" w:color="auto"/>
              <w:right w:val="single" w:sz="4" w:space="0" w:color="auto"/>
            </w:tcBorders>
            <w:shd w:val="clear" w:color="auto" w:fill="auto"/>
            <w:vAlign w:val="center"/>
          </w:tcPr>
          <w:p w14:paraId="05DE964D" w14:textId="77777777" w:rsidR="00C2779E" w:rsidRPr="00C2779E" w:rsidRDefault="00C2779E" w:rsidP="00C2779E">
            <w:pPr>
              <w:jc w:val="center"/>
              <w:rPr>
                <w:snapToGrid w:val="0"/>
              </w:rPr>
            </w:pPr>
            <w:r w:rsidRPr="00C2779E">
              <w:rPr>
                <w:snapToGrid w:val="0"/>
              </w:rPr>
              <w:t>х</w:t>
            </w:r>
          </w:p>
        </w:tc>
      </w:tr>
      <w:tr w:rsidR="00C2779E" w:rsidRPr="00C2779E" w14:paraId="46C5F211" w14:textId="77777777" w:rsidTr="00BC4BE3">
        <w:trPr>
          <w:trHeight w:val="284"/>
          <w:jc w:val="center"/>
        </w:trPr>
        <w:tc>
          <w:tcPr>
            <w:tcW w:w="1961" w:type="dxa"/>
            <w:vMerge/>
            <w:tcBorders>
              <w:left w:val="single" w:sz="4" w:space="0" w:color="auto"/>
              <w:right w:val="single" w:sz="4" w:space="0" w:color="auto"/>
            </w:tcBorders>
            <w:vAlign w:val="center"/>
          </w:tcPr>
          <w:p w14:paraId="69533BBA" w14:textId="77777777" w:rsidR="00C2779E" w:rsidRPr="00C2779E" w:rsidRDefault="00C2779E" w:rsidP="00C2779E">
            <w:pPr>
              <w:jc w:val="center"/>
              <w:rPr>
                <w:sz w:val="20"/>
                <w:szCs w:val="20"/>
              </w:rPr>
            </w:pPr>
          </w:p>
        </w:tc>
        <w:tc>
          <w:tcPr>
            <w:tcW w:w="1476" w:type="dxa"/>
            <w:tcBorders>
              <w:top w:val="nil"/>
              <w:left w:val="nil"/>
              <w:bottom w:val="single" w:sz="4" w:space="0" w:color="auto"/>
              <w:right w:val="single" w:sz="4" w:space="0" w:color="auto"/>
            </w:tcBorders>
            <w:shd w:val="clear" w:color="auto" w:fill="auto"/>
            <w:vAlign w:val="center"/>
          </w:tcPr>
          <w:p w14:paraId="39274781" w14:textId="77777777" w:rsidR="00C2779E" w:rsidRPr="00C2779E" w:rsidRDefault="00C2779E" w:rsidP="00C2779E">
            <w:pPr>
              <w:jc w:val="center"/>
              <w:rPr>
                <w:snapToGrid w:val="0"/>
                <w:szCs w:val="28"/>
              </w:rPr>
            </w:pPr>
            <w:r w:rsidRPr="00C2779E">
              <w:rPr>
                <w:snapToGrid w:val="0"/>
                <w:szCs w:val="28"/>
              </w:rPr>
              <w:t>с 01.07.2027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2EF0026" w14:textId="77777777" w:rsidR="00C2779E" w:rsidRPr="00C2779E" w:rsidRDefault="00C2779E" w:rsidP="00C2779E">
            <w:pPr>
              <w:jc w:val="center"/>
              <w:rPr>
                <w:snapToGrid w:val="0"/>
                <w:color w:val="000000"/>
              </w:rPr>
            </w:pPr>
            <w:r w:rsidRPr="00C2779E">
              <w:rPr>
                <w:snapToGrid w:val="0"/>
                <w:color w:val="000000"/>
              </w:rPr>
              <w:t>371,92</w:t>
            </w:r>
          </w:p>
        </w:tc>
        <w:tc>
          <w:tcPr>
            <w:tcW w:w="910" w:type="dxa"/>
            <w:tcBorders>
              <w:top w:val="single" w:sz="4" w:space="0" w:color="auto"/>
              <w:left w:val="nil"/>
              <w:bottom w:val="single" w:sz="4" w:space="0" w:color="auto"/>
              <w:right w:val="single" w:sz="4" w:space="0" w:color="auto"/>
            </w:tcBorders>
            <w:shd w:val="clear" w:color="auto" w:fill="auto"/>
            <w:vAlign w:val="center"/>
          </w:tcPr>
          <w:p w14:paraId="15E574F1" w14:textId="77777777" w:rsidR="00C2779E" w:rsidRPr="00C2779E" w:rsidRDefault="00C2779E" w:rsidP="00C2779E">
            <w:pPr>
              <w:jc w:val="center"/>
              <w:rPr>
                <w:snapToGrid w:val="0"/>
                <w:color w:val="000000"/>
              </w:rPr>
            </w:pPr>
            <w:r w:rsidRPr="00C2779E">
              <w:rPr>
                <w:snapToGrid w:val="0"/>
                <w:color w:val="000000"/>
              </w:rPr>
              <w:t>346,94</w:t>
            </w:r>
          </w:p>
        </w:tc>
        <w:tc>
          <w:tcPr>
            <w:tcW w:w="910" w:type="dxa"/>
            <w:tcBorders>
              <w:top w:val="single" w:sz="4" w:space="0" w:color="auto"/>
              <w:left w:val="nil"/>
              <w:bottom w:val="single" w:sz="4" w:space="0" w:color="auto"/>
              <w:right w:val="single" w:sz="4" w:space="0" w:color="auto"/>
            </w:tcBorders>
            <w:shd w:val="clear" w:color="auto" w:fill="auto"/>
            <w:vAlign w:val="center"/>
          </w:tcPr>
          <w:p w14:paraId="1EC411CD" w14:textId="77777777" w:rsidR="00C2779E" w:rsidRPr="00C2779E" w:rsidRDefault="00C2779E" w:rsidP="00C2779E">
            <w:pPr>
              <w:jc w:val="center"/>
              <w:rPr>
                <w:snapToGrid w:val="0"/>
                <w:color w:val="000000"/>
              </w:rPr>
            </w:pPr>
            <w:r w:rsidRPr="00C2779E">
              <w:rPr>
                <w:snapToGrid w:val="0"/>
                <w:color w:val="000000"/>
              </w:rPr>
              <w:t>393,89</w:t>
            </w:r>
          </w:p>
        </w:tc>
        <w:tc>
          <w:tcPr>
            <w:tcW w:w="910" w:type="dxa"/>
            <w:tcBorders>
              <w:top w:val="single" w:sz="4" w:space="0" w:color="auto"/>
              <w:left w:val="nil"/>
              <w:bottom w:val="single" w:sz="4" w:space="0" w:color="auto"/>
              <w:right w:val="single" w:sz="4" w:space="0" w:color="auto"/>
            </w:tcBorders>
            <w:shd w:val="clear" w:color="auto" w:fill="auto"/>
            <w:vAlign w:val="center"/>
          </w:tcPr>
          <w:p w14:paraId="62EBAD8D" w14:textId="77777777" w:rsidR="00C2779E" w:rsidRPr="00C2779E" w:rsidRDefault="00C2779E" w:rsidP="00C2779E">
            <w:pPr>
              <w:jc w:val="center"/>
              <w:rPr>
                <w:snapToGrid w:val="0"/>
                <w:color w:val="000000"/>
              </w:rPr>
            </w:pPr>
            <w:r w:rsidRPr="00C2779E">
              <w:rPr>
                <w:snapToGrid w:val="0"/>
                <w:color w:val="000000"/>
              </w:rPr>
              <w:t>369,42</w:t>
            </w:r>
          </w:p>
        </w:tc>
        <w:tc>
          <w:tcPr>
            <w:tcW w:w="910" w:type="dxa"/>
            <w:tcBorders>
              <w:top w:val="single" w:sz="4" w:space="0" w:color="auto"/>
              <w:left w:val="nil"/>
              <w:bottom w:val="single" w:sz="4" w:space="0" w:color="auto"/>
              <w:right w:val="single" w:sz="4" w:space="0" w:color="auto"/>
            </w:tcBorders>
            <w:shd w:val="clear" w:color="auto" w:fill="auto"/>
            <w:vAlign w:val="center"/>
          </w:tcPr>
          <w:p w14:paraId="066DF063" w14:textId="77777777" w:rsidR="00C2779E" w:rsidRPr="00C2779E" w:rsidRDefault="00C2779E" w:rsidP="00C2779E">
            <w:pPr>
              <w:jc w:val="center"/>
              <w:rPr>
                <w:snapToGrid w:val="0"/>
                <w:color w:val="000000"/>
              </w:rPr>
            </w:pPr>
            <w:r w:rsidRPr="00C2779E">
              <w:rPr>
                <w:snapToGrid w:val="0"/>
                <w:color w:val="000000"/>
              </w:rPr>
              <w:t>309,93</w:t>
            </w:r>
          </w:p>
        </w:tc>
        <w:tc>
          <w:tcPr>
            <w:tcW w:w="910" w:type="dxa"/>
            <w:tcBorders>
              <w:top w:val="single" w:sz="4" w:space="0" w:color="auto"/>
              <w:left w:val="nil"/>
              <w:bottom w:val="single" w:sz="4" w:space="0" w:color="auto"/>
              <w:right w:val="single" w:sz="4" w:space="0" w:color="auto"/>
            </w:tcBorders>
            <w:shd w:val="clear" w:color="auto" w:fill="auto"/>
            <w:vAlign w:val="center"/>
          </w:tcPr>
          <w:p w14:paraId="42ABCA99" w14:textId="77777777" w:rsidR="00C2779E" w:rsidRPr="00C2779E" w:rsidRDefault="00C2779E" w:rsidP="00C2779E">
            <w:pPr>
              <w:jc w:val="center"/>
              <w:rPr>
                <w:snapToGrid w:val="0"/>
                <w:color w:val="000000"/>
              </w:rPr>
            </w:pPr>
            <w:r w:rsidRPr="00C2779E">
              <w:rPr>
                <w:snapToGrid w:val="0"/>
                <w:color w:val="000000"/>
              </w:rPr>
              <w:t>289,12</w:t>
            </w:r>
          </w:p>
        </w:tc>
        <w:tc>
          <w:tcPr>
            <w:tcW w:w="910" w:type="dxa"/>
            <w:tcBorders>
              <w:top w:val="single" w:sz="4" w:space="0" w:color="auto"/>
              <w:left w:val="nil"/>
              <w:bottom w:val="single" w:sz="4" w:space="0" w:color="auto"/>
              <w:right w:val="single" w:sz="4" w:space="0" w:color="auto"/>
            </w:tcBorders>
            <w:shd w:val="clear" w:color="auto" w:fill="auto"/>
            <w:vAlign w:val="center"/>
          </w:tcPr>
          <w:p w14:paraId="5388381B" w14:textId="77777777" w:rsidR="00C2779E" w:rsidRPr="00C2779E" w:rsidRDefault="00C2779E" w:rsidP="00C2779E">
            <w:pPr>
              <w:jc w:val="center"/>
              <w:rPr>
                <w:snapToGrid w:val="0"/>
                <w:color w:val="000000"/>
              </w:rPr>
            </w:pPr>
            <w:r w:rsidRPr="00C2779E">
              <w:rPr>
                <w:snapToGrid w:val="0"/>
                <w:color w:val="000000"/>
              </w:rPr>
              <w:t>328,24</w:t>
            </w:r>
          </w:p>
        </w:tc>
        <w:tc>
          <w:tcPr>
            <w:tcW w:w="910" w:type="dxa"/>
            <w:tcBorders>
              <w:top w:val="single" w:sz="4" w:space="0" w:color="auto"/>
              <w:left w:val="nil"/>
              <w:bottom w:val="single" w:sz="4" w:space="0" w:color="auto"/>
              <w:right w:val="single" w:sz="4" w:space="0" w:color="auto"/>
            </w:tcBorders>
            <w:shd w:val="clear" w:color="auto" w:fill="auto"/>
            <w:vAlign w:val="center"/>
          </w:tcPr>
          <w:p w14:paraId="2BDD4C8F" w14:textId="77777777" w:rsidR="00C2779E" w:rsidRPr="00C2779E" w:rsidRDefault="00C2779E" w:rsidP="00C2779E">
            <w:pPr>
              <w:jc w:val="center"/>
              <w:rPr>
                <w:snapToGrid w:val="0"/>
                <w:color w:val="000000"/>
              </w:rPr>
            </w:pPr>
            <w:r w:rsidRPr="00C2779E">
              <w:rPr>
                <w:snapToGrid w:val="0"/>
                <w:color w:val="000000"/>
              </w:rPr>
              <w:t>307,85</w:t>
            </w:r>
          </w:p>
        </w:tc>
        <w:tc>
          <w:tcPr>
            <w:tcW w:w="1365" w:type="dxa"/>
            <w:tcBorders>
              <w:top w:val="single" w:sz="4" w:space="0" w:color="auto"/>
              <w:left w:val="nil"/>
              <w:bottom w:val="single" w:sz="4" w:space="0" w:color="auto"/>
              <w:right w:val="single" w:sz="4" w:space="0" w:color="auto"/>
            </w:tcBorders>
            <w:shd w:val="clear" w:color="auto" w:fill="auto"/>
            <w:vAlign w:val="center"/>
          </w:tcPr>
          <w:p w14:paraId="63CEE13D" w14:textId="77777777" w:rsidR="00C2779E" w:rsidRPr="00C2779E" w:rsidRDefault="00C2779E" w:rsidP="00C2779E">
            <w:pPr>
              <w:jc w:val="center"/>
              <w:rPr>
                <w:snapToGrid w:val="0"/>
              </w:rPr>
            </w:pPr>
            <w:r w:rsidRPr="00C2779E">
              <w:rPr>
                <w:snapToGrid w:val="0"/>
              </w:rPr>
              <w:t>58,99</w:t>
            </w:r>
          </w:p>
        </w:tc>
        <w:tc>
          <w:tcPr>
            <w:tcW w:w="1451" w:type="dxa"/>
            <w:tcBorders>
              <w:top w:val="single" w:sz="4" w:space="0" w:color="auto"/>
              <w:left w:val="nil"/>
              <w:bottom w:val="single" w:sz="4" w:space="0" w:color="auto"/>
              <w:right w:val="single" w:sz="4" w:space="0" w:color="auto"/>
            </w:tcBorders>
            <w:shd w:val="clear" w:color="auto" w:fill="auto"/>
            <w:vAlign w:val="center"/>
          </w:tcPr>
          <w:p w14:paraId="12A3D274" w14:textId="77777777" w:rsidR="00C2779E" w:rsidRPr="00C2779E" w:rsidRDefault="00C2779E" w:rsidP="00C2779E">
            <w:pPr>
              <w:jc w:val="center"/>
              <w:rPr>
                <w:snapToGrid w:val="0"/>
              </w:rPr>
            </w:pPr>
            <w:r w:rsidRPr="00C2779E">
              <w:rPr>
                <w:snapToGrid w:val="0"/>
              </w:rPr>
              <w:t>4 161,56</w:t>
            </w:r>
          </w:p>
        </w:tc>
        <w:tc>
          <w:tcPr>
            <w:tcW w:w="1209" w:type="dxa"/>
            <w:tcBorders>
              <w:top w:val="single" w:sz="4" w:space="0" w:color="auto"/>
              <w:left w:val="nil"/>
              <w:bottom w:val="single" w:sz="4" w:space="0" w:color="auto"/>
              <w:right w:val="single" w:sz="4" w:space="0" w:color="auto"/>
            </w:tcBorders>
            <w:shd w:val="clear" w:color="auto" w:fill="auto"/>
            <w:vAlign w:val="center"/>
          </w:tcPr>
          <w:p w14:paraId="31CD7832" w14:textId="77777777" w:rsidR="00C2779E" w:rsidRPr="00C2779E" w:rsidRDefault="00C2779E" w:rsidP="00C2779E">
            <w:pPr>
              <w:jc w:val="center"/>
              <w:rPr>
                <w:snapToGrid w:val="0"/>
              </w:rPr>
            </w:pPr>
            <w:r w:rsidRPr="00C2779E">
              <w:rPr>
                <w:snapToGrid w:val="0"/>
              </w:rPr>
              <w:t>х</w:t>
            </w:r>
          </w:p>
        </w:tc>
        <w:tc>
          <w:tcPr>
            <w:tcW w:w="1134" w:type="dxa"/>
            <w:tcBorders>
              <w:top w:val="nil"/>
              <w:left w:val="nil"/>
              <w:bottom w:val="single" w:sz="4" w:space="0" w:color="auto"/>
              <w:right w:val="single" w:sz="4" w:space="0" w:color="auto"/>
            </w:tcBorders>
            <w:shd w:val="clear" w:color="auto" w:fill="auto"/>
            <w:vAlign w:val="center"/>
          </w:tcPr>
          <w:p w14:paraId="3288D7A7" w14:textId="77777777" w:rsidR="00C2779E" w:rsidRPr="00C2779E" w:rsidRDefault="00C2779E" w:rsidP="00C2779E">
            <w:pPr>
              <w:jc w:val="center"/>
              <w:rPr>
                <w:snapToGrid w:val="0"/>
              </w:rPr>
            </w:pPr>
            <w:r w:rsidRPr="00C2779E">
              <w:rPr>
                <w:snapToGrid w:val="0"/>
              </w:rPr>
              <w:t>х</w:t>
            </w:r>
          </w:p>
        </w:tc>
      </w:tr>
      <w:tr w:rsidR="00C2779E" w:rsidRPr="00C2779E" w14:paraId="0BF778D1" w14:textId="77777777" w:rsidTr="00BC4BE3">
        <w:trPr>
          <w:trHeight w:val="284"/>
          <w:jc w:val="center"/>
        </w:trPr>
        <w:tc>
          <w:tcPr>
            <w:tcW w:w="1961" w:type="dxa"/>
            <w:vMerge/>
            <w:tcBorders>
              <w:left w:val="single" w:sz="4" w:space="0" w:color="auto"/>
              <w:right w:val="single" w:sz="4" w:space="0" w:color="auto"/>
            </w:tcBorders>
            <w:vAlign w:val="center"/>
          </w:tcPr>
          <w:p w14:paraId="32E44C32" w14:textId="77777777" w:rsidR="00C2779E" w:rsidRPr="00C2779E" w:rsidRDefault="00C2779E" w:rsidP="00C2779E">
            <w:pPr>
              <w:jc w:val="center"/>
              <w:rPr>
                <w:sz w:val="20"/>
                <w:szCs w:val="20"/>
              </w:rPr>
            </w:pPr>
          </w:p>
        </w:tc>
        <w:tc>
          <w:tcPr>
            <w:tcW w:w="1476" w:type="dxa"/>
            <w:tcBorders>
              <w:top w:val="nil"/>
              <w:left w:val="nil"/>
              <w:bottom w:val="single" w:sz="4" w:space="0" w:color="auto"/>
              <w:right w:val="single" w:sz="4" w:space="0" w:color="auto"/>
            </w:tcBorders>
            <w:shd w:val="clear" w:color="auto" w:fill="auto"/>
            <w:vAlign w:val="center"/>
          </w:tcPr>
          <w:p w14:paraId="7B4BE1B8" w14:textId="77777777" w:rsidR="00C2779E" w:rsidRPr="00C2779E" w:rsidRDefault="00C2779E" w:rsidP="00C2779E">
            <w:pPr>
              <w:jc w:val="center"/>
              <w:rPr>
                <w:snapToGrid w:val="0"/>
                <w:szCs w:val="28"/>
              </w:rPr>
            </w:pPr>
            <w:r w:rsidRPr="00C2779E">
              <w:rPr>
                <w:snapToGrid w:val="0"/>
                <w:szCs w:val="28"/>
              </w:rPr>
              <w:t>с 01.01.2028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91F3B98" w14:textId="77777777" w:rsidR="00C2779E" w:rsidRPr="00C2779E" w:rsidRDefault="00C2779E" w:rsidP="00C2779E">
            <w:pPr>
              <w:jc w:val="center"/>
              <w:rPr>
                <w:snapToGrid w:val="0"/>
                <w:color w:val="000000"/>
              </w:rPr>
            </w:pPr>
            <w:r w:rsidRPr="00C2779E">
              <w:rPr>
                <w:snapToGrid w:val="0"/>
                <w:color w:val="000000"/>
              </w:rPr>
              <w:t>371,92</w:t>
            </w:r>
          </w:p>
        </w:tc>
        <w:tc>
          <w:tcPr>
            <w:tcW w:w="910" w:type="dxa"/>
            <w:tcBorders>
              <w:top w:val="single" w:sz="4" w:space="0" w:color="auto"/>
              <w:left w:val="nil"/>
              <w:bottom w:val="single" w:sz="4" w:space="0" w:color="auto"/>
              <w:right w:val="single" w:sz="4" w:space="0" w:color="auto"/>
            </w:tcBorders>
            <w:shd w:val="clear" w:color="auto" w:fill="auto"/>
            <w:vAlign w:val="center"/>
          </w:tcPr>
          <w:p w14:paraId="2E3DF17D" w14:textId="77777777" w:rsidR="00C2779E" w:rsidRPr="00C2779E" w:rsidRDefault="00C2779E" w:rsidP="00C2779E">
            <w:pPr>
              <w:jc w:val="center"/>
              <w:rPr>
                <w:snapToGrid w:val="0"/>
                <w:color w:val="000000"/>
              </w:rPr>
            </w:pPr>
            <w:r w:rsidRPr="00C2779E">
              <w:rPr>
                <w:snapToGrid w:val="0"/>
                <w:color w:val="000000"/>
              </w:rPr>
              <w:t>346,94</w:t>
            </w:r>
          </w:p>
        </w:tc>
        <w:tc>
          <w:tcPr>
            <w:tcW w:w="910" w:type="dxa"/>
            <w:tcBorders>
              <w:top w:val="single" w:sz="4" w:space="0" w:color="auto"/>
              <w:left w:val="nil"/>
              <w:bottom w:val="single" w:sz="4" w:space="0" w:color="auto"/>
              <w:right w:val="single" w:sz="4" w:space="0" w:color="auto"/>
            </w:tcBorders>
            <w:shd w:val="clear" w:color="auto" w:fill="auto"/>
            <w:vAlign w:val="center"/>
          </w:tcPr>
          <w:p w14:paraId="196615E4" w14:textId="77777777" w:rsidR="00C2779E" w:rsidRPr="00C2779E" w:rsidRDefault="00C2779E" w:rsidP="00C2779E">
            <w:pPr>
              <w:jc w:val="center"/>
              <w:rPr>
                <w:snapToGrid w:val="0"/>
                <w:color w:val="000000"/>
              </w:rPr>
            </w:pPr>
            <w:r w:rsidRPr="00C2779E">
              <w:rPr>
                <w:snapToGrid w:val="0"/>
                <w:color w:val="000000"/>
              </w:rPr>
              <w:t>393,89</w:t>
            </w:r>
          </w:p>
        </w:tc>
        <w:tc>
          <w:tcPr>
            <w:tcW w:w="910" w:type="dxa"/>
            <w:tcBorders>
              <w:top w:val="single" w:sz="4" w:space="0" w:color="auto"/>
              <w:left w:val="nil"/>
              <w:bottom w:val="single" w:sz="4" w:space="0" w:color="auto"/>
              <w:right w:val="single" w:sz="4" w:space="0" w:color="auto"/>
            </w:tcBorders>
            <w:shd w:val="clear" w:color="auto" w:fill="auto"/>
            <w:vAlign w:val="center"/>
          </w:tcPr>
          <w:p w14:paraId="7C627842" w14:textId="77777777" w:rsidR="00C2779E" w:rsidRPr="00C2779E" w:rsidRDefault="00C2779E" w:rsidP="00C2779E">
            <w:pPr>
              <w:jc w:val="center"/>
              <w:rPr>
                <w:snapToGrid w:val="0"/>
                <w:color w:val="000000"/>
              </w:rPr>
            </w:pPr>
            <w:r w:rsidRPr="00C2779E">
              <w:rPr>
                <w:snapToGrid w:val="0"/>
                <w:color w:val="000000"/>
              </w:rPr>
              <w:t>369,42</w:t>
            </w:r>
          </w:p>
        </w:tc>
        <w:tc>
          <w:tcPr>
            <w:tcW w:w="910" w:type="dxa"/>
            <w:tcBorders>
              <w:top w:val="single" w:sz="4" w:space="0" w:color="auto"/>
              <w:left w:val="nil"/>
              <w:bottom w:val="single" w:sz="4" w:space="0" w:color="auto"/>
              <w:right w:val="single" w:sz="4" w:space="0" w:color="auto"/>
            </w:tcBorders>
            <w:shd w:val="clear" w:color="auto" w:fill="auto"/>
            <w:vAlign w:val="center"/>
          </w:tcPr>
          <w:p w14:paraId="68AC712A" w14:textId="77777777" w:rsidR="00C2779E" w:rsidRPr="00C2779E" w:rsidRDefault="00C2779E" w:rsidP="00C2779E">
            <w:pPr>
              <w:jc w:val="center"/>
              <w:rPr>
                <w:snapToGrid w:val="0"/>
                <w:color w:val="000000"/>
              </w:rPr>
            </w:pPr>
            <w:r w:rsidRPr="00C2779E">
              <w:rPr>
                <w:snapToGrid w:val="0"/>
                <w:color w:val="000000"/>
              </w:rPr>
              <w:t>309,93</w:t>
            </w:r>
          </w:p>
        </w:tc>
        <w:tc>
          <w:tcPr>
            <w:tcW w:w="910" w:type="dxa"/>
            <w:tcBorders>
              <w:top w:val="single" w:sz="4" w:space="0" w:color="auto"/>
              <w:left w:val="nil"/>
              <w:bottom w:val="single" w:sz="4" w:space="0" w:color="auto"/>
              <w:right w:val="single" w:sz="4" w:space="0" w:color="auto"/>
            </w:tcBorders>
            <w:shd w:val="clear" w:color="auto" w:fill="auto"/>
            <w:vAlign w:val="center"/>
          </w:tcPr>
          <w:p w14:paraId="3A7E3565" w14:textId="77777777" w:rsidR="00C2779E" w:rsidRPr="00C2779E" w:rsidRDefault="00C2779E" w:rsidP="00C2779E">
            <w:pPr>
              <w:jc w:val="center"/>
              <w:rPr>
                <w:snapToGrid w:val="0"/>
                <w:color w:val="000000"/>
              </w:rPr>
            </w:pPr>
            <w:r w:rsidRPr="00C2779E">
              <w:rPr>
                <w:snapToGrid w:val="0"/>
                <w:color w:val="000000"/>
              </w:rPr>
              <w:t>289,12</w:t>
            </w:r>
          </w:p>
        </w:tc>
        <w:tc>
          <w:tcPr>
            <w:tcW w:w="910" w:type="dxa"/>
            <w:tcBorders>
              <w:top w:val="single" w:sz="4" w:space="0" w:color="auto"/>
              <w:left w:val="nil"/>
              <w:bottom w:val="single" w:sz="4" w:space="0" w:color="auto"/>
              <w:right w:val="single" w:sz="4" w:space="0" w:color="auto"/>
            </w:tcBorders>
            <w:shd w:val="clear" w:color="auto" w:fill="auto"/>
            <w:vAlign w:val="center"/>
          </w:tcPr>
          <w:p w14:paraId="16D33511" w14:textId="77777777" w:rsidR="00C2779E" w:rsidRPr="00C2779E" w:rsidRDefault="00C2779E" w:rsidP="00C2779E">
            <w:pPr>
              <w:jc w:val="center"/>
              <w:rPr>
                <w:snapToGrid w:val="0"/>
                <w:color w:val="000000"/>
              </w:rPr>
            </w:pPr>
            <w:r w:rsidRPr="00C2779E">
              <w:rPr>
                <w:snapToGrid w:val="0"/>
                <w:color w:val="000000"/>
              </w:rPr>
              <w:t>328,24</w:t>
            </w:r>
          </w:p>
        </w:tc>
        <w:tc>
          <w:tcPr>
            <w:tcW w:w="910" w:type="dxa"/>
            <w:tcBorders>
              <w:top w:val="single" w:sz="4" w:space="0" w:color="auto"/>
              <w:left w:val="nil"/>
              <w:bottom w:val="single" w:sz="4" w:space="0" w:color="auto"/>
              <w:right w:val="single" w:sz="4" w:space="0" w:color="auto"/>
            </w:tcBorders>
            <w:shd w:val="clear" w:color="auto" w:fill="auto"/>
            <w:vAlign w:val="center"/>
          </w:tcPr>
          <w:p w14:paraId="3FA78AB1" w14:textId="77777777" w:rsidR="00C2779E" w:rsidRPr="00C2779E" w:rsidRDefault="00C2779E" w:rsidP="00C2779E">
            <w:pPr>
              <w:jc w:val="center"/>
              <w:rPr>
                <w:snapToGrid w:val="0"/>
                <w:color w:val="000000"/>
              </w:rPr>
            </w:pPr>
            <w:r w:rsidRPr="00C2779E">
              <w:rPr>
                <w:snapToGrid w:val="0"/>
                <w:color w:val="000000"/>
              </w:rPr>
              <w:t>307,85</w:t>
            </w:r>
          </w:p>
        </w:tc>
        <w:tc>
          <w:tcPr>
            <w:tcW w:w="1365" w:type="dxa"/>
            <w:tcBorders>
              <w:top w:val="single" w:sz="4" w:space="0" w:color="auto"/>
              <w:left w:val="nil"/>
              <w:bottom w:val="single" w:sz="4" w:space="0" w:color="auto"/>
              <w:right w:val="single" w:sz="4" w:space="0" w:color="auto"/>
            </w:tcBorders>
            <w:shd w:val="clear" w:color="auto" w:fill="auto"/>
            <w:vAlign w:val="center"/>
          </w:tcPr>
          <w:p w14:paraId="19808703" w14:textId="77777777" w:rsidR="00C2779E" w:rsidRPr="00C2779E" w:rsidRDefault="00C2779E" w:rsidP="00C2779E">
            <w:pPr>
              <w:jc w:val="center"/>
              <w:rPr>
                <w:snapToGrid w:val="0"/>
              </w:rPr>
            </w:pPr>
            <w:r w:rsidRPr="00C2779E">
              <w:rPr>
                <w:snapToGrid w:val="0"/>
              </w:rPr>
              <w:t>58,99</w:t>
            </w:r>
          </w:p>
        </w:tc>
        <w:tc>
          <w:tcPr>
            <w:tcW w:w="1451" w:type="dxa"/>
            <w:tcBorders>
              <w:top w:val="single" w:sz="4" w:space="0" w:color="auto"/>
              <w:left w:val="nil"/>
              <w:bottom w:val="single" w:sz="4" w:space="0" w:color="auto"/>
              <w:right w:val="single" w:sz="4" w:space="0" w:color="auto"/>
            </w:tcBorders>
            <w:shd w:val="clear" w:color="auto" w:fill="auto"/>
            <w:vAlign w:val="center"/>
          </w:tcPr>
          <w:p w14:paraId="72C84857" w14:textId="77777777" w:rsidR="00C2779E" w:rsidRPr="00C2779E" w:rsidRDefault="00C2779E" w:rsidP="00C2779E">
            <w:pPr>
              <w:jc w:val="center"/>
              <w:rPr>
                <w:snapToGrid w:val="0"/>
              </w:rPr>
            </w:pPr>
            <w:r w:rsidRPr="00C2779E">
              <w:rPr>
                <w:snapToGrid w:val="0"/>
              </w:rPr>
              <w:t>4 161,56</w:t>
            </w:r>
          </w:p>
        </w:tc>
        <w:tc>
          <w:tcPr>
            <w:tcW w:w="1209" w:type="dxa"/>
            <w:tcBorders>
              <w:top w:val="single" w:sz="4" w:space="0" w:color="auto"/>
              <w:left w:val="nil"/>
              <w:bottom w:val="single" w:sz="4" w:space="0" w:color="auto"/>
              <w:right w:val="single" w:sz="4" w:space="0" w:color="auto"/>
            </w:tcBorders>
            <w:shd w:val="clear" w:color="auto" w:fill="auto"/>
            <w:vAlign w:val="center"/>
          </w:tcPr>
          <w:p w14:paraId="088C3209" w14:textId="77777777" w:rsidR="00C2779E" w:rsidRPr="00C2779E" w:rsidRDefault="00C2779E" w:rsidP="00C2779E">
            <w:pPr>
              <w:jc w:val="center"/>
              <w:rPr>
                <w:snapToGrid w:val="0"/>
              </w:rPr>
            </w:pPr>
            <w:r w:rsidRPr="00C2779E">
              <w:rPr>
                <w:snapToGrid w:val="0"/>
              </w:rPr>
              <w:t>х</w:t>
            </w:r>
          </w:p>
        </w:tc>
        <w:tc>
          <w:tcPr>
            <w:tcW w:w="1134" w:type="dxa"/>
            <w:tcBorders>
              <w:top w:val="nil"/>
              <w:left w:val="nil"/>
              <w:bottom w:val="single" w:sz="4" w:space="0" w:color="auto"/>
              <w:right w:val="single" w:sz="4" w:space="0" w:color="auto"/>
            </w:tcBorders>
            <w:shd w:val="clear" w:color="auto" w:fill="auto"/>
            <w:vAlign w:val="center"/>
          </w:tcPr>
          <w:p w14:paraId="056843A3" w14:textId="77777777" w:rsidR="00C2779E" w:rsidRPr="00C2779E" w:rsidRDefault="00C2779E" w:rsidP="00C2779E">
            <w:pPr>
              <w:jc w:val="center"/>
              <w:rPr>
                <w:snapToGrid w:val="0"/>
              </w:rPr>
            </w:pPr>
            <w:r w:rsidRPr="00C2779E">
              <w:rPr>
                <w:snapToGrid w:val="0"/>
              </w:rPr>
              <w:t>х</w:t>
            </w:r>
          </w:p>
        </w:tc>
      </w:tr>
      <w:tr w:rsidR="00C2779E" w:rsidRPr="00C2779E" w14:paraId="0D7D4B07" w14:textId="77777777" w:rsidTr="00BC4BE3">
        <w:trPr>
          <w:trHeight w:val="284"/>
          <w:jc w:val="center"/>
        </w:trPr>
        <w:tc>
          <w:tcPr>
            <w:tcW w:w="1961" w:type="dxa"/>
            <w:vMerge/>
            <w:tcBorders>
              <w:left w:val="single" w:sz="4" w:space="0" w:color="auto"/>
              <w:bottom w:val="single" w:sz="4" w:space="0" w:color="000000"/>
              <w:right w:val="single" w:sz="4" w:space="0" w:color="auto"/>
            </w:tcBorders>
            <w:vAlign w:val="center"/>
          </w:tcPr>
          <w:p w14:paraId="2FE2B109" w14:textId="77777777" w:rsidR="00C2779E" w:rsidRPr="00C2779E" w:rsidRDefault="00C2779E" w:rsidP="00C2779E">
            <w:pPr>
              <w:jc w:val="center"/>
              <w:rPr>
                <w:sz w:val="20"/>
                <w:szCs w:val="20"/>
              </w:rPr>
            </w:pPr>
          </w:p>
        </w:tc>
        <w:tc>
          <w:tcPr>
            <w:tcW w:w="1476" w:type="dxa"/>
            <w:tcBorders>
              <w:top w:val="nil"/>
              <w:left w:val="nil"/>
              <w:bottom w:val="single" w:sz="4" w:space="0" w:color="auto"/>
              <w:right w:val="single" w:sz="4" w:space="0" w:color="auto"/>
            </w:tcBorders>
            <w:shd w:val="clear" w:color="auto" w:fill="auto"/>
            <w:vAlign w:val="center"/>
          </w:tcPr>
          <w:p w14:paraId="26AE6835" w14:textId="77777777" w:rsidR="00C2779E" w:rsidRPr="00C2779E" w:rsidRDefault="00C2779E" w:rsidP="00C2779E">
            <w:pPr>
              <w:jc w:val="center"/>
              <w:rPr>
                <w:snapToGrid w:val="0"/>
                <w:sz w:val="28"/>
                <w:szCs w:val="28"/>
              </w:rPr>
            </w:pPr>
            <w:r w:rsidRPr="00C2779E">
              <w:rPr>
                <w:snapToGrid w:val="0"/>
                <w:szCs w:val="28"/>
              </w:rPr>
              <w:t>с 01.07.2028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BE08D1A" w14:textId="77777777" w:rsidR="00C2779E" w:rsidRPr="00C2779E" w:rsidRDefault="00C2779E" w:rsidP="00C2779E">
            <w:pPr>
              <w:jc w:val="center"/>
              <w:rPr>
                <w:snapToGrid w:val="0"/>
                <w:color w:val="000000"/>
              </w:rPr>
            </w:pPr>
            <w:r w:rsidRPr="00C2779E">
              <w:rPr>
                <w:snapToGrid w:val="0"/>
                <w:color w:val="000000"/>
              </w:rPr>
              <w:t>390,66</w:t>
            </w:r>
          </w:p>
        </w:tc>
        <w:tc>
          <w:tcPr>
            <w:tcW w:w="910" w:type="dxa"/>
            <w:tcBorders>
              <w:top w:val="single" w:sz="4" w:space="0" w:color="auto"/>
              <w:left w:val="nil"/>
              <w:bottom w:val="single" w:sz="4" w:space="0" w:color="auto"/>
              <w:right w:val="single" w:sz="4" w:space="0" w:color="auto"/>
            </w:tcBorders>
            <w:shd w:val="clear" w:color="auto" w:fill="auto"/>
            <w:vAlign w:val="center"/>
          </w:tcPr>
          <w:p w14:paraId="4091DBBD" w14:textId="77777777" w:rsidR="00C2779E" w:rsidRPr="00C2779E" w:rsidRDefault="00C2779E" w:rsidP="00C2779E">
            <w:pPr>
              <w:jc w:val="center"/>
              <w:rPr>
                <w:snapToGrid w:val="0"/>
                <w:color w:val="000000"/>
              </w:rPr>
            </w:pPr>
            <w:r w:rsidRPr="00C2779E">
              <w:rPr>
                <w:snapToGrid w:val="0"/>
                <w:color w:val="000000"/>
              </w:rPr>
              <w:t>364,44</w:t>
            </w:r>
          </w:p>
        </w:tc>
        <w:tc>
          <w:tcPr>
            <w:tcW w:w="910" w:type="dxa"/>
            <w:tcBorders>
              <w:top w:val="single" w:sz="4" w:space="0" w:color="auto"/>
              <w:left w:val="nil"/>
              <w:bottom w:val="single" w:sz="4" w:space="0" w:color="auto"/>
              <w:right w:val="single" w:sz="4" w:space="0" w:color="auto"/>
            </w:tcBorders>
            <w:shd w:val="clear" w:color="auto" w:fill="auto"/>
            <w:vAlign w:val="center"/>
          </w:tcPr>
          <w:p w14:paraId="36A7AB77" w14:textId="77777777" w:rsidR="00C2779E" w:rsidRPr="00C2779E" w:rsidRDefault="00C2779E" w:rsidP="00C2779E">
            <w:pPr>
              <w:jc w:val="center"/>
              <w:rPr>
                <w:snapToGrid w:val="0"/>
                <w:color w:val="000000"/>
              </w:rPr>
            </w:pPr>
            <w:r w:rsidRPr="00C2779E">
              <w:rPr>
                <w:snapToGrid w:val="0"/>
                <w:color w:val="000000"/>
              </w:rPr>
              <w:t>413,74</w:t>
            </w:r>
          </w:p>
        </w:tc>
        <w:tc>
          <w:tcPr>
            <w:tcW w:w="910" w:type="dxa"/>
            <w:tcBorders>
              <w:top w:val="single" w:sz="4" w:space="0" w:color="auto"/>
              <w:left w:val="nil"/>
              <w:bottom w:val="single" w:sz="4" w:space="0" w:color="auto"/>
              <w:right w:val="single" w:sz="4" w:space="0" w:color="auto"/>
            </w:tcBorders>
            <w:shd w:val="clear" w:color="auto" w:fill="auto"/>
            <w:vAlign w:val="center"/>
          </w:tcPr>
          <w:p w14:paraId="5969CAD9" w14:textId="77777777" w:rsidR="00C2779E" w:rsidRPr="00C2779E" w:rsidRDefault="00C2779E" w:rsidP="00C2779E">
            <w:pPr>
              <w:jc w:val="center"/>
              <w:rPr>
                <w:snapToGrid w:val="0"/>
                <w:color w:val="000000"/>
              </w:rPr>
            </w:pPr>
            <w:r w:rsidRPr="00C2779E">
              <w:rPr>
                <w:snapToGrid w:val="0"/>
                <w:color w:val="000000"/>
              </w:rPr>
              <w:t>388,03</w:t>
            </w:r>
          </w:p>
        </w:tc>
        <w:tc>
          <w:tcPr>
            <w:tcW w:w="910" w:type="dxa"/>
            <w:tcBorders>
              <w:top w:val="single" w:sz="4" w:space="0" w:color="auto"/>
              <w:left w:val="nil"/>
              <w:bottom w:val="single" w:sz="4" w:space="0" w:color="auto"/>
              <w:right w:val="single" w:sz="4" w:space="0" w:color="auto"/>
            </w:tcBorders>
            <w:shd w:val="clear" w:color="auto" w:fill="auto"/>
            <w:vAlign w:val="center"/>
          </w:tcPr>
          <w:p w14:paraId="4A97BFC6" w14:textId="77777777" w:rsidR="00C2779E" w:rsidRPr="00C2779E" w:rsidRDefault="00C2779E" w:rsidP="00C2779E">
            <w:pPr>
              <w:jc w:val="center"/>
              <w:rPr>
                <w:snapToGrid w:val="0"/>
                <w:color w:val="000000"/>
              </w:rPr>
            </w:pPr>
            <w:r w:rsidRPr="00C2779E">
              <w:rPr>
                <w:snapToGrid w:val="0"/>
                <w:color w:val="000000"/>
              </w:rPr>
              <w:t>325,55</w:t>
            </w:r>
          </w:p>
        </w:tc>
        <w:tc>
          <w:tcPr>
            <w:tcW w:w="910" w:type="dxa"/>
            <w:tcBorders>
              <w:top w:val="single" w:sz="4" w:space="0" w:color="auto"/>
              <w:left w:val="nil"/>
              <w:bottom w:val="single" w:sz="4" w:space="0" w:color="auto"/>
              <w:right w:val="single" w:sz="4" w:space="0" w:color="auto"/>
            </w:tcBorders>
            <w:shd w:val="clear" w:color="auto" w:fill="auto"/>
            <w:vAlign w:val="center"/>
          </w:tcPr>
          <w:p w14:paraId="3AA4D9B5" w14:textId="77777777" w:rsidR="00C2779E" w:rsidRPr="00C2779E" w:rsidRDefault="00C2779E" w:rsidP="00C2779E">
            <w:pPr>
              <w:jc w:val="center"/>
              <w:rPr>
                <w:snapToGrid w:val="0"/>
                <w:color w:val="000000"/>
              </w:rPr>
            </w:pPr>
            <w:r w:rsidRPr="00C2779E">
              <w:rPr>
                <w:snapToGrid w:val="0"/>
                <w:color w:val="000000"/>
              </w:rPr>
              <w:t>303,70</w:t>
            </w:r>
          </w:p>
        </w:tc>
        <w:tc>
          <w:tcPr>
            <w:tcW w:w="910" w:type="dxa"/>
            <w:tcBorders>
              <w:top w:val="single" w:sz="4" w:space="0" w:color="auto"/>
              <w:left w:val="nil"/>
              <w:bottom w:val="single" w:sz="4" w:space="0" w:color="auto"/>
              <w:right w:val="single" w:sz="4" w:space="0" w:color="auto"/>
            </w:tcBorders>
            <w:shd w:val="clear" w:color="auto" w:fill="auto"/>
            <w:vAlign w:val="center"/>
          </w:tcPr>
          <w:p w14:paraId="6140D93B" w14:textId="77777777" w:rsidR="00C2779E" w:rsidRPr="00C2779E" w:rsidRDefault="00C2779E" w:rsidP="00C2779E">
            <w:pPr>
              <w:jc w:val="center"/>
              <w:rPr>
                <w:snapToGrid w:val="0"/>
                <w:color w:val="000000"/>
              </w:rPr>
            </w:pPr>
            <w:r w:rsidRPr="00C2779E">
              <w:rPr>
                <w:snapToGrid w:val="0"/>
                <w:color w:val="000000"/>
              </w:rPr>
              <w:t>344,78</w:t>
            </w:r>
          </w:p>
        </w:tc>
        <w:tc>
          <w:tcPr>
            <w:tcW w:w="910" w:type="dxa"/>
            <w:tcBorders>
              <w:top w:val="single" w:sz="4" w:space="0" w:color="auto"/>
              <w:left w:val="nil"/>
              <w:bottom w:val="single" w:sz="4" w:space="0" w:color="auto"/>
              <w:right w:val="single" w:sz="4" w:space="0" w:color="auto"/>
            </w:tcBorders>
            <w:shd w:val="clear" w:color="auto" w:fill="auto"/>
            <w:vAlign w:val="center"/>
          </w:tcPr>
          <w:p w14:paraId="0FDA9C88" w14:textId="77777777" w:rsidR="00C2779E" w:rsidRPr="00C2779E" w:rsidRDefault="00C2779E" w:rsidP="00C2779E">
            <w:pPr>
              <w:jc w:val="center"/>
              <w:rPr>
                <w:snapToGrid w:val="0"/>
                <w:color w:val="000000"/>
              </w:rPr>
            </w:pPr>
            <w:r w:rsidRPr="00C2779E">
              <w:rPr>
                <w:snapToGrid w:val="0"/>
                <w:color w:val="000000"/>
              </w:rPr>
              <w:t>323,36</w:t>
            </w:r>
          </w:p>
        </w:tc>
        <w:tc>
          <w:tcPr>
            <w:tcW w:w="1365" w:type="dxa"/>
            <w:tcBorders>
              <w:top w:val="single" w:sz="4" w:space="0" w:color="auto"/>
              <w:left w:val="nil"/>
              <w:bottom w:val="single" w:sz="4" w:space="0" w:color="auto"/>
              <w:right w:val="single" w:sz="4" w:space="0" w:color="auto"/>
            </w:tcBorders>
            <w:shd w:val="clear" w:color="auto" w:fill="auto"/>
            <w:vAlign w:val="center"/>
          </w:tcPr>
          <w:p w14:paraId="50B3B6B1" w14:textId="77777777" w:rsidR="00C2779E" w:rsidRPr="00C2779E" w:rsidRDefault="00C2779E" w:rsidP="00C2779E">
            <w:pPr>
              <w:jc w:val="center"/>
              <w:rPr>
                <w:snapToGrid w:val="0"/>
              </w:rPr>
            </w:pPr>
            <w:r w:rsidRPr="00C2779E">
              <w:rPr>
                <w:snapToGrid w:val="0"/>
              </w:rPr>
              <w:t>62,00</w:t>
            </w:r>
          </w:p>
        </w:tc>
        <w:tc>
          <w:tcPr>
            <w:tcW w:w="1451" w:type="dxa"/>
            <w:tcBorders>
              <w:top w:val="single" w:sz="4" w:space="0" w:color="auto"/>
              <w:left w:val="nil"/>
              <w:bottom w:val="single" w:sz="4" w:space="0" w:color="auto"/>
              <w:right w:val="single" w:sz="4" w:space="0" w:color="auto"/>
            </w:tcBorders>
            <w:shd w:val="clear" w:color="auto" w:fill="auto"/>
            <w:vAlign w:val="center"/>
          </w:tcPr>
          <w:p w14:paraId="1974815D" w14:textId="77777777" w:rsidR="00C2779E" w:rsidRPr="00C2779E" w:rsidRDefault="00C2779E" w:rsidP="00C2779E">
            <w:pPr>
              <w:jc w:val="center"/>
              <w:rPr>
                <w:snapToGrid w:val="0"/>
              </w:rPr>
            </w:pPr>
            <w:r w:rsidRPr="00C2779E">
              <w:rPr>
                <w:snapToGrid w:val="0"/>
              </w:rPr>
              <w:t>4 370,64</w:t>
            </w:r>
          </w:p>
        </w:tc>
        <w:tc>
          <w:tcPr>
            <w:tcW w:w="1209" w:type="dxa"/>
            <w:tcBorders>
              <w:top w:val="single" w:sz="4" w:space="0" w:color="auto"/>
              <w:left w:val="nil"/>
              <w:bottom w:val="single" w:sz="4" w:space="0" w:color="auto"/>
              <w:right w:val="single" w:sz="4" w:space="0" w:color="auto"/>
            </w:tcBorders>
            <w:shd w:val="clear" w:color="auto" w:fill="auto"/>
            <w:vAlign w:val="center"/>
          </w:tcPr>
          <w:p w14:paraId="25939731" w14:textId="77777777" w:rsidR="00C2779E" w:rsidRPr="00C2779E" w:rsidRDefault="00C2779E" w:rsidP="00C2779E">
            <w:pPr>
              <w:jc w:val="center"/>
              <w:rPr>
                <w:snapToGrid w:val="0"/>
              </w:rPr>
            </w:pPr>
            <w:r w:rsidRPr="00C2779E">
              <w:rPr>
                <w:snapToGrid w:val="0"/>
              </w:rPr>
              <w:t>х</w:t>
            </w:r>
          </w:p>
        </w:tc>
        <w:tc>
          <w:tcPr>
            <w:tcW w:w="1134" w:type="dxa"/>
            <w:tcBorders>
              <w:top w:val="nil"/>
              <w:left w:val="nil"/>
              <w:bottom w:val="single" w:sz="4" w:space="0" w:color="auto"/>
              <w:right w:val="single" w:sz="4" w:space="0" w:color="auto"/>
            </w:tcBorders>
            <w:shd w:val="clear" w:color="auto" w:fill="auto"/>
            <w:vAlign w:val="center"/>
          </w:tcPr>
          <w:p w14:paraId="2A1BF471" w14:textId="77777777" w:rsidR="00C2779E" w:rsidRPr="00C2779E" w:rsidRDefault="00C2779E" w:rsidP="00C2779E">
            <w:pPr>
              <w:jc w:val="center"/>
              <w:rPr>
                <w:snapToGrid w:val="0"/>
              </w:rPr>
            </w:pPr>
            <w:r w:rsidRPr="00C2779E">
              <w:rPr>
                <w:snapToGrid w:val="0"/>
              </w:rPr>
              <w:t>х</w:t>
            </w:r>
          </w:p>
        </w:tc>
      </w:tr>
    </w:tbl>
    <w:p w14:paraId="1AB3F2F5" w14:textId="77777777" w:rsidR="00C2779E" w:rsidRPr="00C2779E" w:rsidRDefault="00C2779E" w:rsidP="00C2779E">
      <w:pPr>
        <w:autoSpaceDE w:val="0"/>
        <w:autoSpaceDN w:val="0"/>
        <w:adjustRightInd w:val="0"/>
        <w:ind w:right="-569"/>
        <w:jc w:val="both"/>
        <w:rPr>
          <w:b/>
          <w:snapToGrid w:val="0"/>
          <w:sz w:val="28"/>
          <w:szCs w:val="28"/>
          <w:lang w:eastAsia="en-US"/>
        </w:rPr>
      </w:pPr>
    </w:p>
    <w:p w14:paraId="047C6950" w14:textId="77777777" w:rsidR="00C2779E" w:rsidRPr="00C2779E" w:rsidRDefault="00C2779E" w:rsidP="00C2779E">
      <w:pPr>
        <w:autoSpaceDE w:val="0"/>
        <w:autoSpaceDN w:val="0"/>
        <w:adjustRightInd w:val="0"/>
        <w:ind w:right="-569"/>
        <w:jc w:val="both"/>
        <w:rPr>
          <w:b/>
          <w:snapToGrid w:val="0"/>
          <w:sz w:val="28"/>
          <w:szCs w:val="28"/>
          <w:lang w:eastAsia="en-US"/>
        </w:rPr>
      </w:pPr>
    </w:p>
    <w:p w14:paraId="33E0E067" w14:textId="77777777" w:rsidR="00C2779E" w:rsidRPr="00C2779E" w:rsidRDefault="00C2779E" w:rsidP="00C2779E">
      <w:pPr>
        <w:autoSpaceDE w:val="0"/>
        <w:autoSpaceDN w:val="0"/>
        <w:adjustRightInd w:val="0"/>
        <w:ind w:right="-569"/>
        <w:jc w:val="both"/>
        <w:rPr>
          <w:b/>
          <w:snapToGrid w:val="0"/>
          <w:sz w:val="28"/>
          <w:szCs w:val="28"/>
          <w:lang w:eastAsia="en-US"/>
        </w:rPr>
      </w:pPr>
    </w:p>
    <w:p w14:paraId="550DAE0D" w14:textId="77777777" w:rsidR="00C2779E" w:rsidRPr="00C2779E" w:rsidRDefault="00C2779E" w:rsidP="00C2779E">
      <w:pPr>
        <w:autoSpaceDE w:val="0"/>
        <w:autoSpaceDN w:val="0"/>
        <w:adjustRightInd w:val="0"/>
        <w:ind w:right="-569"/>
        <w:jc w:val="both"/>
        <w:rPr>
          <w:b/>
          <w:snapToGrid w:val="0"/>
          <w:sz w:val="28"/>
          <w:szCs w:val="28"/>
          <w:lang w:eastAsia="en-US"/>
        </w:rPr>
        <w:sectPr w:rsidR="00C2779E" w:rsidRPr="00C2779E" w:rsidSect="00216470">
          <w:pgSz w:w="16838" w:h="11906" w:orient="landscape"/>
          <w:pgMar w:top="1701" w:right="851" w:bottom="851" w:left="851" w:header="709" w:footer="709" w:gutter="0"/>
          <w:cols w:space="708"/>
          <w:titlePg/>
          <w:docGrid w:linePitch="381"/>
        </w:sectPr>
      </w:pPr>
    </w:p>
    <w:p w14:paraId="08DB1260" w14:textId="77777777" w:rsidR="00C2779E" w:rsidRPr="00C2779E" w:rsidRDefault="00C2779E" w:rsidP="00C2779E">
      <w:pPr>
        <w:spacing w:before="240" w:after="60"/>
        <w:jc w:val="center"/>
        <w:outlineLvl w:val="0"/>
        <w:rPr>
          <w:b/>
          <w:sz w:val="28"/>
          <w:szCs w:val="20"/>
          <w:lang w:val="x-none" w:eastAsia="x-none"/>
        </w:rPr>
      </w:pPr>
      <w:r w:rsidRPr="00C2779E">
        <w:rPr>
          <w:b/>
          <w:sz w:val="28"/>
          <w:szCs w:val="20"/>
          <w:lang w:eastAsia="x-none"/>
        </w:rPr>
        <w:lastRenderedPageBreak/>
        <w:t xml:space="preserve">15. </w:t>
      </w:r>
      <w:r w:rsidRPr="00C2779E">
        <w:rPr>
          <w:b/>
          <w:sz w:val="28"/>
          <w:szCs w:val="20"/>
          <w:lang w:val="x-none" w:eastAsia="x-none"/>
        </w:rPr>
        <w:t xml:space="preserve">Сравнительный анализ динамики расходов </w:t>
      </w:r>
      <w:r w:rsidRPr="00C2779E">
        <w:rPr>
          <w:b/>
          <w:sz w:val="28"/>
          <w:szCs w:val="20"/>
          <w:lang w:val="x-none" w:eastAsia="x-none"/>
        </w:rPr>
        <w:br/>
        <w:t xml:space="preserve">в сравнении с предыдущими периодами регулирования ОАО «РЖД» </w:t>
      </w:r>
    </w:p>
    <w:p w14:paraId="575CA4B2" w14:textId="77777777" w:rsidR="00C2779E" w:rsidRPr="00C2779E" w:rsidRDefault="00C2779E" w:rsidP="00C2779E">
      <w:pPr>
        <w:rPr>
          <w:snapToGrid w:val="0"/>
          <w:sz w:val="28"/>
          <w:szCs w:val="28"/>
        </w:rPr>
      </w:pPr>
    </w:p>
    <w:p w14:paraId="182726DE" w14:textId="77777777" w:rsidR="00C2779E" w:rsidRPr="00C2779E" w:rsidRDefault="00C2779E" w:rsidP="00C2779E">
      <w:pPr>
        <w:jc w:val="center"/>
        <w:rPr>
          <w:b/>
          <w:snapToGrid w:val="0"/>
          <w:sz w:val="28"/>
        </w:rPr>
      </w:pPr>
      <w:r w:rsidRPr="00C2779E">
        <w:rPr>
          <w:b/>
          <w:snapToGrid w:val="0"/>
          <w:sz w:val="28"/>
        </w:rPr>
        <w:t>Расходы на тепловую энергию</w:t>
      </w:r>
    </w:p>
    <w:p w14:paraId="310AE333" w14:textId="77777777" w:rsidR="00C2779E" w:rsidRPr="00C2779E" w:rsidRDefault="00C2779E" w:rsidP="00C2779E">
      <w:pPr>
        <w:jc w:val="center"/>
        <w:rPr>
          <w:snapToGrid w:val="0"/>
          <w:sz w:val="28"/>
          <w:szCs w:val="28"/>
        </w:rPr>
      </w:pPr>
    </w:p>
    <w:p w14:paraId="09BAD91F" w14:textId="77777777" w:rsidR="00C2779E" w:rsidRPr="00C2779E" w:rsidRDefault="00C2779E" w:rsidP="008C16BA">
      <w:pPr>
        <w:numPr>
          <w:ilvl w:val="0"/>
          <w:numId w:val="5"/>
        </w:numPr>
        <w:ind w:left="9149" w:right="-426" w:hanging="1211"/>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2779E" w:rsidRPr="00C2779E" w14:paraId="0235A8E7" w14:textId="77777777" w:rsidTr="00BC4BE3">
        <w:trPr>
          <w:trHeight w:val="705"/>
        </w:trPr>
        <w:tc>
          <w:tcPr>
            <w:tcW w:w="11084" w:type="dxa"/>
            <w:gridSpan w:val="9"/>
            <w:tcBorders>
              <w:top w:val="nil"/>
              <w:left w:val="nil"/>
              <w:bottom w:val="nil"/>
              <w:right w:val="nil"/>
            </w:tcBorders>
            <w:shd w:val="clear" w:color="auto" w:fill="auto"/>
            <w:noWrap/>
            <w:vAlign w:val="center"/>
            <w:hideMark/>
          </w:tcPr>
          <w:p w14:paraId="60283993" w14:textId="77777777" w:rsidR="00C2779E" w:rsidRPr="00C2779E" w:rsidRDefault="00C2779E" w:rsidP="00C2779E">
            <w:pPr>
              <w:ind w:right="1337"/>
              <w:jc w:val="center"/>
              <w:rPr>
                <w:bCs/>
                <w:snapToGrid w:val="0"/>
                <w:sz w:val="20"/>
                <w:szCs w:val="28"/>
              </w:rPr>
            </w:pPr>
            <w:r w:rsidRPr="00C2779E">
              <w:rPr>
                <w:bCs/>
                <w:snapToGrid w:val="0"/>
                <w:sz w:val="28"/>
                <w:szCs w:val="28"/>
              </w:rPr>
              <w:t>Реестр операционных (подконтрольных) расходов</w:t>
            </w:r>
          </w:p>
        </w:tc>
      </w:tr>
      <w:tr w:rsidR="00C2779E" w:rsidRPr="00C2779E" w14:paraId="13D41AA1" w14:textId="77777777" w:rsidTr="00BC4BE3">
        <w:trPr>
          <w:trHeight w:val="300"/>
        </w:trPr>
        <w:tc>
          <w:tcPr>
            <w:tcW w:w="750" w:type="dxa"/>
            <w:tcBorders>
              <w:top w:val="nil"/>
              <w:left w:val="nil"/>
              <w:bottom w:val="nil"/>
              <w:right w:val="nil"/>
            </w:tcBorders>
            <w:shd w:val="clear" w:color="auto" w:fill="auto"/>
            <w:vAlign w:val="center"/>
            <w:hideMark/>
          </w:tcPr>
          <w:p w14:paraId="5F9D59FE" w14:textId="77777777" w:rsidR="00C2779E" w:rsidRPr="00C2779E" w:rsidRDefault="00C2779E" w:rsidP="00C2779E">
            <w:pPr>
              <w:rPr>
                <w:b/>
                <w:bCs/>
                <w:snapToGrid w:val="0"/>
                <w:sz w:val="20"/>
                <w:szCs w:val="28"/>
              </w:rPr>
            </w:pPr>
          </w:p>
        </w:tc>
        <w:tc>
          <w:tcPr>
            <w:tcW w:w="3361" w:type="dxa"/>
            <w:tcBorders>
              <w:top w:val="nil"/>
              <w:left w:val="nil"/>
              <w:bottom w:val="nil"/>
              <w:right w:val="nil"/>
            </w:tcBorders>
            <w:shd w:val="clear" w:color="auto" w:fill="auto"/>
            <w:vAlign w:val="center"/>
            <w:hideMark/>
          </w:tcPr>
          <w:p w14:paraId="32924855" w14:textId="77777777" w:rsidR="00C2779E" w:rsidRPr="00C2779E" w:rsidRDefault="00C2779E" w:rsidP="00C2779E">
            <w:pPr>
              <w:jc w:val="center"/>
              <w:rPr>
                <w:snapToGrid w:val="0"/>
                <w:sz w:val="20"/>
                <w:szCs w:val="28"/>
              </w:rPr>
            </w:pPr>
          </w:p>
        </w:tc>
        <w:tc>
          <w:tcPr>
            <w:tcW w:w="1573" w:type="dxa"/>
            <w:tcBorders>
              <w:top w:val="nil"/>
              <w:left w:val="nil"/>
              <w:bottom w:val="nil"/>
              <w:right w:val="nil"/>
            </w:tcBorders>
            <w:shd w:val="clear" w:color="auto" w:fill="auto"/>
            <w:vAlign w:val="center"/>
            <w:hideMark/>
          </w:tcPr>
          <w:p w14:paraId="30EDB44E" w14:textId="77777777" w:rsidR="00C2779E" w:rsidRPr="00C2779E" w:rsidRDefault="00C2779E" w:rsidP="00C2779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A2ADC7E" w14:textId="77777777" w:rsidR="00C2779E" w:rsidRPr="00C2779E" w:rsidRDefault="00C2779E" w:rsidP="00C2779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959A48A" w14:textId="77777777" w:rsidR="00C2779E" w:rsidRPr="00C2779E" w:rsidRDefault="00C2779E" w:rsidP="00C2779E">
            <w:pPr>
              <w:jc w:val="right"/>
              <w:rPr>
                <w:snapToGrid w:val="0"/>
                <w:sz w:val="20"/>
                <w:szCs w:val="28"/>
              </w:rPr>
            </w:pPr>
            <w:r w:rsidRPr="00C2779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F0A2903" w14:textId="77777777" w:rsidR="00C2779E" w:rsidRPr="00C2779E" w:rsidRDefault="00C2779E" w:rsidP="00C2779E">
            <w:pPr>
              <w:jc w:val="right"/>
              <w:rPr>
                <w:snapToGrid w:val="0"/>
                <w:sz w:val="20"/>
                <w:szCs w:val="28"/>
              </w:rPr>
            </w:pPr>
          </w:p>
        </w:tc>
      </w:tr>
      <w:tr w:rsidR="00C2779E" w:rsidRPr="00C2779E" w14:paraId="5E01F51F"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E515A" w14:textId="77777777" w:rsidR="00C2779E" w:rsidRPr="00C2779E" w:rsidRDefault="00C2779E" w:rsidP="00C2779E">
            <w:pPr>
              <w:jc w:val="center"/>
              <w:rPr>
                <w:snapToGrid w:val="0"/>
                <w:sz w:val="20"/>
                <w:szCs w:val="28"/>
              </w:rPr>
            </w:pPr>
            <w:r w:rsidRPr="00C2779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53D2BE" w14:textId="77777777" w:rsidR="00C2779E" w:rsidRPr="00C2779E" w:rsidRDefault="00C2779E" w:rsidP="00C2779E">
            <w:pPr>
              <w:jc w:val="center"/>
              <w:rPr>
                <w:snapToGrid w:val="0"/>
                <w:sz w:val="20"/>
                <w:szCs w:val="28"/>
              </w:rPr>
            </w:pPr>
            <w:r w:rsidRPr="00C2779E">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DC8B630" w14:textId="77777777" w:rsidR="00C2779E" w:rsidRPr="00C2779E" w:rsidRDefault="00C2779E" w:rsidP="00C2779E">
            <w:pPr>
              <w:jc w:val="center"/>
              <w:rPr>
                <w:snapToGrid w:val="0"/>
                <w:sz w:val="20"/>
                <w:szCs w:val="28"/>
              </w:rPr>
            </w:pPr>
            <w:r w:rsidRPr="00C2779E">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8023052" w14:textId="77777777" w:rsidR="00C2779E" w:rsidRPr="00C2779E" w:rsidRDefault="00C2779E" w:rsidP="00C2779E">
            <w:pPr>
              <w:jc w:val="center"/>
              <w:rPr>
                <w:snapToGrid w:val="0"/>
                <w:sz w:val="20"/>
                <w:szCs w:val="28"/>
              </w:rPr>
            </w:pPr>
            <w:r w:rsidRPr="00C2779E">
              <w:rPr>
                <w:snapToGrid w:val="0"/>
                <w:sz w:val="20"/>
                <w:szCs w:val="28"/>
              </w:rPr>
              <w:t xml:space="preserve">Предложение экспертов </w:t>
            </w:r>
          </w:p>
          <w:p w14:paraId="77048E4E" w14:textId="77777777" w:rsidR="00C2779E" w:rsidRPr="00C2779E" w:rsidRDefault="00C2779E" w:rsidP="00C2779E">
            <w:pPr>
              <w:jc w:val="center"/>
              <w:rPr>
                <w:snapToGrid w:val="0"/>
                <w:sz w:val="20"/>
                <w:szCs w:val="28"/>
              </w:rPr>
            </w:pPr>
            <w:r w:rsidRPr="00C2779E">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44259" w14:textId="77777777" w:rsidR="00C2779E" w:rsidRPr="00C2779E" w:rsidRDefault="00C2779E" w:rsidP="00C2779E">
            <w:pPr>
              <w:jc w:val="center"/>
              <w:rPr>
                <w:snapToGrid w:val="0"/>
                <w:sz w:val="20"/>
                <w:szCs w:val="28"/>
              </w:rPr>
            </w:pPr>
            <w:r w:rsidRPr="00C2779E">
              <w:rPr>
                <w:snapToGrid w:val="0"/>
                <w:sz w:val="20"/>
                <w:szCs w:val="28"/>
              </w:rPr>
              <w:t>Динамика расходов</w:t>
            </w:r>
          </w:p>
        </w:tc>
      </w:tr>
      <w:tr w:rsidR="00C2779E" w:rsidRPr="00C2779E" w14:paraId="2FC57930"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58739" w14:textId="77777777" w:rsidR="00C2779E" w:rsidRPr="00C2779E" w:rsidRDefault="00C2779E" w:rsidP="00C2779E">
            <w:pPr>
              <w:jc w:val="center"/>
              <w:rPr>
                <w:snapToGrid w:val="0"/>
                <w:sz w:val="20"/>
                <w:szCs w:val="28"/>
              </w:rPr>
            </w:pPr>
            <w:r w:rsidRPr="00C2779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C14AD6" w14:textId="77777777" w:rsidR="00C2779E" w:rsidRPr="00C2779E" w:rsidRDefault="00C2779E" w:rsidP="00C2779E">
            <w:pPr>
              <w:rPr>
                <w:snapToGrid w:val="0"/>
                <w:sz w:val="20"/>
                <w:szCs w:val="28"/>
              </w:rPr>
            </w:pPr>
            <w:r w:rsidRPr="00C2779E">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609EE7" w14:textId="77777777" w:rsidR="00C2779E" w:rsidRPr="00C2779E" w:rsidRDefault="00C2779E" w:rsidP="00C2779E">
            <w:pPr>
              <w:jc w:val="center"/>
            </w:pPr>
            <w:r w:rsidRPr="00C2779E">
              <w:rPr>
                <w:snapToGrid w:val="0"/>
                <w:szCs w:val="28"/>
              </w:rPr>
              <w:t>1 224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CCF5E" w14:textId="77777777" w:rsidR="00C2779E" w:rsidRPr="00C2779E" w:rsidRDefault="00C2779E" w:rsidP="00C2779E">
            <w:pPr>
              <w:jc w:val="center"/>
            </w:pPr>
            <w:r w:rsidRPr="00C2779E">
              <w:rPr>
                <w:snapToGrid w:val="0"/>
                <w:szCs w:val="28"/>
              </w:rPr>
              <w:t>3 615</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6C45FB" w14:textId="77777777" w:rsidR="00C2779E" w:rsidRPr="00C2779E" w:rsidRDefault="00C2779E" w:rsidP="00C2779E">
            <w:pPr>
              <w:jc w:val="center"/>
            </w:pPr>
            <w:r w:rsidRPr="00C2779E">
              <w:rPr>
                <w:snapToGrid w:val="0"/>
                <w:szCs w:val="28"/>
              </w:rPr>
              <w:t>2 391</w:t>
            </w:r>
          </w:p>
        </w:tc>
      </w:tr>
      <w:tr w:rsidR="00C2779E" w:rsidRPr="00C2779E" w14:paraId="724345E6"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6F975" w14:textId="77777777" w:rsidR="00C2779E" w:rsidRPr="00C2779E" w:rsidRDefault="00C2779E" w:rsidP="00C2779E">
            <w:pPr>
              <w:jc w:val="center"/>
              <w:rPr>
                <w:snapToGrid w:val="0"/>
                <w:sz w:val="20"/>
                <w:szCs w:val="28"/>
              </w:rPr>
            </w:pPr>
            <w:r w:rsidRPr="00C2779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5CE13B" w14:textId="77777777" w:rsidR="00C2779E" w:rsidRPr="00C2779E" w:rsidRDefault="00C2779E" w:rsidP="00C2779E">
            <w:pPr>
              <w:rPr>
                <w:snapToGrid w:val="0"/>
                <w:sz w:val="20"/>
                <w:szCs w:val="28"/>
              </w:rPr>
            </w:pPr>
            <w:r w:rsidRPr="00C2779E">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F398B91" w14:textId="77777777" w:rsidR="00C2779E" w:rsidRPr="00C2779E" w:rsidRDefault="00C2779E" w:rsidP="00C2779E">
            <w:pPr>
              <w:jc w:val="center"/>
              <w:rPr>
                <w:snapToGrid w:val="0"/>
                <w:szCs w:val="28"/>
              </w:rPr>
            </w:pPr>
            <w:r w:rsidRPr="00C2779E">
              <w:rPr>
                <w:snapToGrid w:val="0"/>
                <w:szCs w:val="28"/>
              </w:rPr>
              <w:t>1 937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DAC32B0" w14:textId="77777777" w:rsidR="00C2779E" w:rsidRPr="00C2779E" w:rsidRDefault="00C2779E" w:rsidP="00C2779E">
            <w:pPr>
              <w:jc w:val="center"/>
              <w:rPr>
                <w:snapToGrid w:val="0"/>
                <w:szCs w:val="28"/>
              </w:rPr>
            </w:pPr>
            <w:r w:rsidRPr="00C2779E">
              <w:rPr>
                <w:snapToGrid w:val="0"/>
                <w:szCs w:val="28"/>
              </w:rPr>
              <w:t>7 621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2214AE7" w14:textId="77777777" w:rsidR="00C2779E" w:rsidRPr="00C2779E" w:rsidRDefault="00C2779E" w:rsidP="00C2779E">
            <w:pPr>
              <w:jc w:val="center"/>
              <w:rPr>
                <w:snapToGrid w:val="0"/>
                <w:szCs w:val="28"/>
              </w:rPr>
            </w:pPr>
            <w:r w:rsidRPr="00C2779E">
              <w:rPr>
                <w:snapToGrid w:val="0"/>
                <w:szCs w:val="28"/>
              </w:rPr>
              <w:t>5 684</w:t>
            </w:r>
          </w:p>
        </w:tc>
      </w:tr>
      <w:tr w:rsidR="00C2779E" w:rsidRPr="00C2779E" w14:paraId="65445AA0"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D7B6C" w14:textId="77777777" w:rsidR="00C2779E" w:rsidRPr="00C2779E" w:rsidRDefault="00C2779E" w:rsidP="00C2779E">
            <w:pPr>
              <w:jc w:val="center"/>
              <w:rPr>
                <w:snapToGrid w:val="0"/>
                <w:sz w:val="20"/>
                <w:szCs w:val="28"/>
              </w:rPr>
            </w:pPr>
            <w:r w:rsidRPr="00C2779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D4A33E" w14:textId="77777777" w:rsidR="00C2779E" w:rsidRPr="00C2779E" w:rsidRDefault="00C2779E" w:rsidP="00C2779E">
            <w:pPr>
              <w:rPr>
                <w:snapToGrid w:val="0"/>
                <w:sz w:val="20"/>
                <w:szCs w:val="28"/>
              </w:rPr>
            </w:pPr>
            <w:r w:rsidRPr="00C2779E">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8876687" w14:textId="77777777" w:rsidR="00C2779E" w:rsidRPr="00C2779E" w:rsidRDefault="00C2779E" w:rsidP="00C2779E">
            <w:pPr>
              <w:jc w:val="center"/>
              <w:rPr>
                <w:snapToGrid w:val="0"/>
                <w:szCs w:val="28"/>
              </w:rPr>
            </w:pPr>
            <w:r w:rsidRPr="00C2779E">
              <w:rPr>
                <w:snapToGrid w:val="0"/>
                <w:szCs w:val="28"/>
              </w:rPr>
              <w:t>15 325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D751D30" w14:textId="77777777" w:rsidR="00C2779E" w:rsidRPr="00C2779E" w:rsidRDefault="00C2779E" w:rsidP="00C2779E">
            <w:pPr>
              <w:jc w:val="center"/>
              <w:rPr>
                <w:snapToGrid w:val="0"/>
                <w:szCs w:val="28"/>
              </w:rPr>
            </w:pPr>
            <w:r w:rsidRPr="00C2779E">
              <w:rPr>
                <w:snapToGrid w:val="0"/>
                <w:szCs w:val="28"/>
              </w:rPr>
              <w:t>18 938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0ED9399" w14:textId="77777777" w:rsidR="00C2779E" w:rsidRPr="00C2779E" w:rsidRDefault="00C2779E" w:rsidP="00C2779E">
            <w:pPr>
              <w:jc w:val="center"/>
              <w:rPr>
                <w:snapToGrid w:val="0"/>
                <w:szCs w:val="28"/>
              </w:rPr>
            </w:pPr>
            <w:r w:rsidRPr="00C2779E">
              <w:rPr>
                <w:snapToGrid w:val="0"/>
                <w:szCs w:val="28"/>
              </w:rPr>
              <w:t>3 613</w:t>
            </w:r>
          </w:p>
        </w:tc>
      </w:tr>
      <w:tr w:rsidR="00C2779E" w:rsidRPr="00C2779E" w14:paraId="158E2E93"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5AAAF" w14:textId="77777777" w:rsidR="00C2779E" w:rsidRPr="00C2779E" w:rsidRDefault="00C2779E" w:rsidP="00C2779E">
            <w:pPr>
              <w:jc w:val="center"/>
              <w:rPr>
                <w:snapToGrid w:val="0"/>
                <w:sz w:val="20"/>
                <w:szCs w:val="28"/>
              </w:rPr>
            </w:pPr>
            <w:r w:rsidRPr="00C2779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81A709" w14:textId="77777777" w:rsidR="00C2779E" w:rsidRPr="00C2779E" w:rsidRDefault="00C2779E" w:rsidP="00C2779E">
            <w:pPr>
              <w:rPr>
                <w:snapToGrid w:val="0"/>
                <w:sz w:val="20"/>
                <w:szCs w:val="28"/>
              </w:rPr>
            </w:pPr>
            <w:r w:rsidRPr="00C2779E">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FF1C53B" w14:textId="77777777" w:rsidR="00C2779E" w:rsidRPr="00C2779E" w:rsidRDefault="00C2779E" w:rsidP="00C2779E">
            <w:pPr>
              <w:jc w:val="center"/>
              <w:rPr>
                <w:snapToGrid w:val="0"/>
                <w:szCs w:val="28"/>
              </w:rPr>
            </w:pPr>
            <w:r w:rsidRPr="00C2779E">
              <w:rPr>
                <w:snapToGrid w:val="0"/>
                <w:szCs w:val="28"/>
              </w:rPr>
              <w:t>779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92854C8" w14:textId="77777777" w:rsidR="00C2779E" w:rsidRPr="00C2779E" w:rsidRDefault="00C2779E" w:rsidP="00C2779E">
            <w:pPr>
              <w:jc w:val="center"/>
              <w:rPr>
                <w:snapToGrid w:val="0"/>
                <w:szCs w:val="28"/>
              </w:rPr>
            </w:pPr>
            <w:r w:rsidRPr="00C2779E">
              <w:rPr>
                <w:snapToGrid w:val="0"/>
                <w:szCs w:val="28"/>
              </w:rPr>
              <w:t>869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B494950" w14:textId="77777777" w:rsidR="00C2779E" w:rsidRPr="00C2779E" w:rsidRDefault="00C2779E" w:rsidP="00C2779E">
            <w:pPr>
              <w:jc w:val="center"/>
              <w:rPr>
                <w:snapToGrid w:val="0"/>
                <w:szCs w:val="28"/>
              </w:rPr>
            </w:pPr>
            <w:r w:rsidRPr="00C2779E">
              <w:rPr>
                <w:snapToGrid w:val="0"/>
                <w:szCs w:val="28"/>
              </w:rPr>
              <w:t>90</w:t>
            </w:r>
          </w:p>
        </w:tc>
      </w:tr>
      <w:tr w:rsidR="00C2779E" w:rsidRPr="00C2779E" w14:paraId="645E946E"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D6CD6" w14:textId="77777777" w:rsidR="00C2779E" w:rsidRPr="00C2779E" w:rsidRDefault="00C2779E" w:rsidP="00C2779E">
            <w:pPr>
              <w:jc w:val="center"/>
              <w:rPr>
                <w:snapToGrid w:val="0"/>
                <w:sz w:val="20"/>
                <w:szCs w:val="28"/>
              </w:rPr>
            </w:pPr>
            <w:r w:rsidRPr="00C2779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650065" w14:textId="77777777" w:rsidR="00C2779E" w:rsidRPr="00C2779E" w:rsidRDefault="00C2779E" w:rsidP="00C2779E">
            <w:pPr>
              <w:rPr>
                <w:snapToGrid w:val="0"/>
                <w:sz w:val="20"/>
                <w:szCs w:val="28"/>
              </w:rPr>
            </w:pPr>
            <w:r w:rsidRPr="00C2779E">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1CCF470" w14:textId="77777777" w:rsidR="00C2779E" w:rsidRPr="00C2779E" w:rsidRDefault="00C2779E" w:rsidP="00C2779E">
            <w:pPr>
              <w:jc w:val="center"/>
              <w:rPr>
                <w:snapToGrid w:val="0"/>
                <w:szCs w:val="28"/>
              </w:rPr>
            </w:pPr>
            <w:r w:rsidRPr="00C2779E">
              <w:rPr>
                <w:snapToGrid w:val="0"/>
                <w:szCs w:val="28"/>
              </w:rPr>
              <w:t>596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ECA4D0B" w14:textId="77777777" w:rsidR="00C2779E" w:rsidRPr="00C2779E" w:rsidRDefault="00C2779E" w:rsidP="00C2779E">
            <w:pPr>
              <w:jc w:val="center"/>
              <w:rPr>
                <w:snapToGrid w:val="0"/>
                <w:szCs w:val="28"/>
              </w:rPr>
            </w:pPr>
            <w:r w:rsidRPr="00C2779E">
              <w:rPr>
                <w:snapToGrid w:val="0"/>
                <w:szCs w:val="28"/>
              </w:rPr>
              <w:t>619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1FA8F76" w14:textId="77777777" w:rsidR="00C2779E" w:rsidRPr="00C2779E" w:rsidRDefault="00C2779E" w:rsidP="00C2779E">
            <w:pPr>
              <w:jc w:val="center"/>
              <w:rPr>
                <w:snapToGrid w:val="0"/>
                <w:szCs w:val="28"/>
              </w:rPr>
            </w:pPr>
            <w:r w:rsidRPr="00C2779E">
              <w:rPr>
                <w:snapToGrid w:val="0"/>
                <w:szCs w:val="28"/>
              </w:rPr>
              <w:t>23</w:t>
            </w:r>
          </w:p>
        </w:tc>
      </w:tr>
      <w:tr w:rsidR="00C2779E" w:rsidRPr="00C2779E" w14:paraId="6758DFE4"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135C0" w14:textId="77777777" w:rsidR="00C2779E" w:rsidRPr="00C2779E" w:rsidRDefault="00C2779E" w:rsidP="00C2779E">
            <w:pPr>
              <w:jc w:val="center"/>
              <w:rPr>
                <w:snapToGrid w:val="0"/>
                <w:sz w:val="20"/>
                <w:szCs w:val="28"/>
              </w:rPr>
            </w:pPr>
            <w:r w:rsidRPr="00C2779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27CEE7" w14:textId="77777777" w:rsidR="00C2779E" w:rsidRPr="00C2779E" w:rsidRDefault="00C2779E" w:rsidP="00C2779E">
            <w:pPr>
              <w:rPr>
                <w:snapToGrid w:val="0"/>
                <w:sz w:val="20"/>
                <w:szCs w:val="28"/>
              </w:rPr>
            </w:pPr>
            <w:r w:rsidRPr="00C2779E">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F39710C" w14:textId="77777777" w:rsidR="00C2779E" w:rsidRPr="00C2779E" w:rsidRDefault="00C2779E" w:rsidP="00C2779E">
            <w:pPr>
              <w:jc w:val="center"/>
              <w:rPr>
                <w:snapToGrid w:val="0"/>
                <w:szCs w:val="28"/>
              </w:rPr>
            </w:pPr>
            <w:r w:rsidRPr="00C2779E">
              <w:rPr>
                <w:snapToGrid w:val="0"/>
                <w:szCs w:val="28"/>
              </w:rPr>
              <w:t>111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9B2C03C" w14:textId="77777777" w:rsidR="00C2779E" w:rsidRPr="00C2779E" w:rsidRDefault="00C2779E" w:rsidP="00C2779E">
            <w:pPr>
              <w:jc w:val="center"/>
              <w:rPr>
                <w:snapToGrid w:val="0"/>
                <w:szCs w:val="28"/>
              </w:rPr>
            </w:pPr>
            <w:r w:rsidRPr="00C2779E">
              <w:rPr>
                <w:snapToGrid w:val="0"/>
                <w:szCs w:val="28"/>
              </w:rPr>
              <w:t>53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985A6B3" w14:textId="77777777" w:rsidR="00C2779E" w:rsidRPr="00C2779E" w:rsidRDefault="00C2779E" w:rsidP="00C2779E">
            <w:pPr>
              <w:jc w:val="center"/>
              <w:rPr>
                <w:snapToGrid w:val="0"/>
                <w:szCs w:val="28"/>
              </w:rPr>
            </w:pPr>
            <w:r w:rsidRPr="00C2779E">
              <w:rPr>
                <w:snapToGrid w:val="0"/>
                <w:szCs w:val="28"/>
              </w:rPr>
              <w:t>-58</w:t>
            </w:r>
          </w:p>
        </w:tc>
      </w:tr>
      <w:tr w:rsidR="00C2779E" w:rsidRPr="00C2779E" w14:paraId="377FB05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216E0" w14:textId="77777777" w:rsidR="00C2779E" w:rsidRPr="00C2779E" w:rsidRDefault="00C2779E" w:rsidP="00C2779E">
            <w:pPr>
              <w:jc w:val="center"/>
              <w:rPr>
                <w:snapToGrid w:val="0"/>
                <w:sz w:val="20"/>
                <w:szCs w:val="28"/>
              </w:rPr>
            </w:pPr>
            <w:r w:rsidRPr="00C2779E">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84828B" w14:textId="77777777" w:rsidR="00C2779E" w:rsidRPr="00C2779E" w:rsidRDefault="00C2779E" w:rsidP="00C2779E">
            <w:pPr>
              <w:rPr>
                <w:snapToGrid w:val="0"/>
                <w:sz w:val="20"/>
                <w:szCs w:val="28"/>
              </w:rPr>
            </w:pPr>
            <w:r w:rsidRPr="00C2779E">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890C8F0" w14:textId="77777777" w:rsidR="00C2779E" w:rsidRPr="00C2779E" w:rsidRDefault="00C2779E" w:rsidP="00C2779E">
            <w:pPr>
              <w:jc w:val="center"/>
              <w:rPr>
                <w:snapToGrid w:val="0"/>
                <w:szCs w:val="28"/>
              </w:rPr>
            </w:pPr>
            <w:r w:rsidRPr="00C2779E">
              <w:rPr>
                <w:snapToGrid w:val="0"/>
                <w:szCs w:val="28"/>
              </w:rPr>
              <w:t>107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79931B" w14:textId="77777777" w:rsidR="00C2779E" w:rsidRPr="00C2779E" w:rsidRDefault="00C2779E" w:rsidP="00C2779E">
            <w:pPr>
              <w:jc w:val="center"/>
              <w:rPr>
                <w:snapToGrid w:val="0"/>
                <w:szCs w:val="28"/>
              </w:rPr>
            </w:pPr>
            <w:r w:rsidRPr="00C2779E">
              <w:rPr>
                <w:snapToGrid w:val="0"/>
                <w:szCs w:val="28"/>
              </w:rPr>
              <w:t>54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40D2635" w14:textId="77777777" w:rsidR="00C2779E" w:rsidRPr="00C2779E" w:rsidRDefault="00C2779E" w:rsidP="00C2779E">
            <w:pPr>
              <w:jc w:val="center"/>
              <w:rPr>
                <w:snapToGrid w:val="0"/>
                <w:szCs w:val="28"/>
              </w:rPr>
            </w:pPr>
            <w:r w:rsidRPr="00C2779E">
              <w:rPr>
                <w:snapToGrid w:val="0"/>
                <w:szCs w:val="28"/>
              </w:rPr>
              <w:t>-53</w:t>
            </w:r>
          </w:p>
        </w:tc>
      </w:tr>
      <w:tr w:rsidR="00C2779E" w:rsidRPr="00C2779E" w14:paraId="40AB6E6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C1760" w14:textId="77777777" w:rsidR="00C2779E" w:rsidRPr="00C2779E" w:rsidRDefault="00C2779E" w:rsidP="00C2779E">
            <w:pPr>
              <w:jc w:val="center"/>
              <w:rPr>
                <w:snapToGrid w:val="0"/>
                <w:sz w:val="20"/>
                <w:szCs w:val="28"/>
              </w:rPr>
            </w:pPr>
            <w:r w:rsidRPr="00C2779E">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3992B1" w14:textId="77777777" w:rsidR="00C2779E" w:rsidRPr="00C2779E" w:rsidRDefault="00C2779E" w:rsidP="00C2779E">
            <w:pPr>
              <w:rPr>
                <w:snapToGrid w:val="0"/>
                <w:sz w:val="20"/>
                <w:szCs w:val="28"/>
              </w:rPr>
            </w:pPr>
            <w:r w:rsidRPr="00C2779E">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6BD81D1" w14:textId="77777777" w:rsidR="00C2779E" w:rsidRPr="00C2779E" w:rsidRDefault="00C2779E" w:rsidP="00C2779E">
            <w:pPr>
              <w:jc w:val="center"/>
              <w:rPr>
                <w:snapToGrid w:val="0"/>
                <w:szCs w:val="28"/>
              </w:rPr>
            </w:pPr>
            <w:r w:rsidRPr="00C2779E">
              <w:rPr>
                <w:snapToGrid w:val="0"/>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2A0FE2" w14:textId="77777777" w:rsidR="00C2779E" w:rsidRPr="00C2779E" w:rsidRDefault="00C2779E" w:rsidP="00C2779E">
            <w:pPr>
              <w:jc w:val="center"/>
              <w:rPr>
                <w:snapToGrid w:val="0"/>
                <w:szCs w:val="28"/>
              </w:rPr>
            </w:pPr>
            <w:r w:rsidRPr="00C2779E">
              <w:rPr>
                <w:snapToGrid w:val="0"/>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BB02C97"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5FC3585F"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64AB2" w14:textId="77777777" w:rsidR="00C2779E" w:rsidRPr="00C2779E" w:rsidRDefault="00C2779E" w:rsidP="00C2779E">
            <w:pPr>
              <w:jc w:val="center"/>
              <w:rPr>
                <w:snapToGrid w:val="0"/>
                <w:sz w:val="20"/>
                <w:szCs w:val="28"/>
              </w:rPr>
            </w:pPr>
            <w:r w:rsidRPr="00C2779E">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5C3EC4" w14:textId="77777777" w:rsidR="00C2779E" w:rsidRPr="00C2779E" w:rsidRDefault="00C2779E" w:rsidP="00C2779E">
            <w:pPr>
              <w:rPr>
                <w:snapToGrid w:val="0"/>
                <w:sz w:val="20"/>
                <w:szCs w:val="28"/>
              </w:rPr>
            </w:pPr>
            <w:r w:rsidRPr="00C2779E">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CE0D692" w14:textId="77777777" w:rsidR="00C2779E" w:rsidRPr="00C2779E" w:rsidRDefault="00C2779E" w:rsidP="00C2779E">
            <w:pPr>
              <w:jc w:val="center"/>
              <w:rPr>
                <w:snapToGrid w:val="0"/>
                <w:szCs w:val="28"/>
              </w:rPr>
            </w:pPr>
            <w:r w:rsidRPr="00C2779E">
              <w:rPr>
                <w:snapToGrid w:val="0"/>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947222" w14:textId="77777777" w:rsidR="00C2779E" w:rsidRPr="00C2779E" w:rsidRDefault="00C2779E" w:rsidP="00C2779E">
            <w:pPr>
              <w:jc w:val="center"/>
              <w:rPr>
                <w:snapToGrid w:val="0"/>
                <w:szCs w:val="28"/>
              </w:rPr>
            </w:pPr>
            <w:r w:rsidRPr="00C2779E">
              <w:rPr>
                <w:snapToGrid w:val="0"/>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1EB6D0D"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2DF8D820"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22DBE" w14:textId="77777777" w:rsidR="00C2779E" w:rsidRPr="00C2779E" w:rsidRDefault="00C2779E" w:rsidP="00C2779E">
            <w:pPr>
              <w:jc w:val="center"/>
              <w:rPr>
                <w:snapToGrid w:val="0"/>
                <w:sz w:val="20"/>
                <w:szCs w:val="28"/>
              </w:rPr>
            </w:pPr>
            <w:r w:rsidRPr="00C2779E">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41CE2F" w14:textId="77777777" w:rsidR="00C2779E" w:rsidRPr="00C2779E" w:rsidRDefault="00C2779E" w:rsidP="00C2779E">
            <w:pPr>
              <w:rPr>
                <w:snapToGrid w:val="0"/>
                <w:sz w:val="20"/>
                <w:szCs w:val="28"/>
              </w:rPr>
            </w:pPr>
            <w:r w:rsidRPr="00C2779E">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D8F93BB" w14:textId="77777777" w:rsidR="00C2779E" w:rsidRPr="00C2779E" w:rsidRDefault="00C2779E" w:rsidP="00C2779E">
            <w:pPr>
              <w:jc w:val="center"/>
              <w:rPr>
                <w:snapToGrid w:val="0"/>
                <w:szCs w:val="28"/>
              </w:rPr>
            </w:pPr>
            <w:r w:rsidRPr="00C2779E">
              <w:rPr>
                <w:snapToGrid w:val="0"/>
                <w:szCs w:val="28"/>
              </w:rPr>
              <w:t>3 009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8231851" w14:textId="77777777" w:rsidR="00C2779E" w:rsidRPr="00C2779E" w:rsidRDefault="00C2779E" w:rsidP="00C2779E">
            <w:pPr>
              <w:jc w:val="center"/>
              <w:rPr>
                <w:snapToGrid w:val="0"/>
                <w:szCs w:val="28"/>
              </w:rPr>
            </w:pPr>
            <w:r w:rsidRPr="00C2779E">
              <w:rPr>
                <w:snapToGrid w:val="0"/>
                <w:szCs w:val="28"/>
              </w:rPr>
              <w:t>1 010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568BBC8" w14:textId="77777777" w:rsidR="00C2779E" w:rsidRPr="00C2779E" w:rsidRDefault="00C2779E" w:rsidP="00C2779E">
            <w:pPr>
              <w:jc w:val="center"/>
              <w:rPr>
                <w:snapToGrid w:val="0"/>
                <w:szCs w:val="28"/>
              </w:rPr>
            </w:pPr>
            <w:r w:rsidRPr="00C2779E">
              <w:rPr>
                <w:snapToGrid w:val="0"/>
                <w:szCs w:val="28"/>
              </w:rPr>
              <w:t>-1 999</w:t>
            </w:r>
          </w:p>
        </w:tc>
      </w:tr>
      <w:tr w:rsidR="00C2779E" w:rsidRPr="00C2779E" w14:paraId="33CACC4C"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80FC1" w14:textId="77777777" w:rsidR="00C2779E" w:rsidRPr="00C2779E" w:rsidRDefault="00C2779E" w:rsidP="00C2779E">
            <w:pPr>
              <w:jc w:val="center"/>
              <w:rPr>
                <w:snapToGrid w:val="0"/>
                <w:sz w:val="20"/>
                <w:szCs w:val="28"/>
              </w:rPr>
            </w:pPr>
            <w:r w:rsidRPr="00C2779E">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D12793" w14:textId="77777777" w:rsidR="00C2779E" w:rsidRPr="00C2779E" w:rsidRDefault="00C2779E" w:rsidP="00C2779E">
            <w:pPr>
              <w:rPr>
                <w:snapToGrid w:val="0"/>
                <w:sz w:val="20"/>
                <w:szCs w:val="28"/>
              </w:rPr>
            </w:pPr>
            <w:r w:rsidRPr="00C2779E">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6E7D850" w14:textId="77777777" w:rsidR="00C2779E" w:rsidRPr="00C2779E" w:rsidRDefault="00C2779E" w:rsidP="00C2779E">
            <w:pPr>
              <w:jc w:val="center"/>
              <w:rPr>
                <w:snapToGrid w:val="0"/>
                <w:szCs w:val="28"/>
              </w:rPr>
            </w:pPr>
            <w:r w:rsidRPr="00C2779E">
              <w:rPr>
                <w:snapToGrid w:val="0"/>
                <w:szCs w:val="28"/>
              </w:rPr>
              <w:t>23 087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76271D1" w14:textId="77777777" w:rsidR="00C2779E" w:rsidRPr="00C2779E" w:rsidRDefault="00C2779E" w:rsidP="00C2779E">
            <w:pPr>
              <w:jc w:val="center"/>
              <w:rPr>
                <w:snapToGrid w:val="0"/>
                <w:szCs w:val="28"/>
              </w:rPr>
            </w:pPr>
            <w:r w:rsidRPr="00C2779E">
              <w:rPr>
                <w:snapToGrid w:val="0"/>
                <w:szCs w:val="28"/>
              </w:rPr>
              <w:t>32 779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6B54953" w14:textId="77777777" w:rsidR="00C2779E" w:rsidRPr="00C2779E" w:rsidRDefault="00C2779E" w:rsidP="00C2779E">
            <w:pPr>
              <w:jc w:val="center"/>
              <w:rPr>
                <w:snapToGrid w:val="0"/>
                <w:szCs w:val="28"/>
              </w:rPr>
            </w:pPr>
            <w:r w:rsidRPr="00C2779E">
              <w:rPr>
                <w:snapToGrid w:val="0"/>
                <w:szCs w:val="28"/>
              </w:rPr>
              <w:t>9 692</w:t>
            </w:r>
          </w:p>
        </w:tc>
      </w:tr>
      <w:tr w:rsidR="00C2779E" w:rsidRPr="00C2779E" w14:paraId="4E3F3902" w14:textId="77777777" w:rsidTr="00BC4BE3">
        <w:trPr>
          <w:trHeight w:val="300"/>
        </w:trPr>
        <w:tc>
          <w:tcPr>
            <w:tcW w:w="750" w:type="dxa"/>
            <w:tcBorders>
              <w:top w:val="nil"/>
              <w:left w:val="nil"/>
              <w:bottom w:val="nil"/>
              <w:right w:val="nil"/>
            </w:tcBorders>
            <w:shd w:val="clear" w:color="auto" w:fill="auto"/>
            <w:vAlign w:val="center"/>
            <w:hideMark/>
          </w:tcPr>
          <w:p w14:paraId="060C3C9B" w14:textId="77777777" w:rsidR="00C2779E" w:rsidRPr="00C2779E" w:rsidRDefault="00C2779E" w:rsidP="00C2779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E7DB43E" w14:textId="77777777" w:rsidR="00C2779E" w:rsidRPr="00C2779E" w:rsidRDefault="00C2779E" w:rsidP="00C2779E">
            <w:pPr>
              <w:rPr>
                <w:snapToGrid w:val="0"/>
                <w:sz w:val="20"/>
                <w:szCs w:val="28"/>
              </w:rPr>
            </w:pPr>
          </w:p>
        </w:tc>
        <w:tc>
          <w:tcPr>
            <w:tcW w:w="1573" w:type="dxa"/>
            <w:tcBorders>
              <w:top w:val="nil"/>
              <w:left w:val="nil"/>
              <w:bottom w:val="nil"/>
              <w:right w:val="nil"/>
            </w:tcBorders>
            <w:shd w:val="clear" w:color="auto" w:fill="auto"/>
            <w:hideMark/>
          </w:tcPr>
          <w:p w14:paraId="57786F43" w14:textId="77777777" w:rsidR="00C2779E" w:rsidRPr="00C2779E" w:rsidRDefault="00C2779E" w:rsidP="00C2779E">
            <w:pPr>
              <w:rPr>
                <w:snapToGrid w:val="0"/>
                <w:sz w:val="20"/>
                <w:szCs w:val="28"/>
              </w:rPr>
            </w:pPr>
          </w:p>
        </w:tc>
        <w:tc>
          <w:tcPr>
            <w:tcW w:w="1764" w:type="dxa"/>
            <w:gridSpan w:val="2"/>
            <w:tcBorders>
              <w:top w:val="nil"/>
              <w:left w:val="nil"/>
              <w:bottom w:val="nil"/>
              <w:right w:val="nil"/>
            </w:tcBorders>
            <w:shd w:val="clear" w:color="auto" w:fill="auto"/>
            <w:hideMark/>
          </w:tcPr>
          <w:p w14:paraId="425134C8" w14:textId="77777777" w:rsidR="00C2779E" w:rsidRPr="00C2779E" w:rsidRDefault="00C2779E" w:rsidP="00C2779E">
            <w:pPr>
              <w:rPr>
                <w:snapToGrid w:val="0"/>
                <w:sz w:val="20"/>
                <w:szCs w:val="28"/>
              </w:rPr>
            </w:pPr>
          </w:p>
        </w:tc>
        <w:tc>
          <w:tcPr>
            <w:tcW w:w="1764" w:type="dxa"/>
            <w:gridSpan w:val="2"/>
            <w:tcBorders>
              <w:top w:val="nil"/>
              <w:left w:val="nil"/>
              <w:bottom w:val="nil"/>
              <w:right w:val="nil"/>
            </w:tcBorders>
            <w:shd w:val="clear" w:color="auto" w:fill="auto"/>
            <w:hideMark/>
          </w:tcPr>
          <w:p w14:paraId="4062B586" w14:textId="77777777" w:rsidR="00C2779E" w:rsidRPr="00C2779E" w:rsidRDefault="00C2779E" w:rsidP="00C2779E">
            <w:pPr>
              <w:jc w:val="center"/>
              <w:rPr>
                <w:snapToGrid w:val="0"/>
                <w:sz w:val="28"/>
                <w:szCs w:val="28"/>
              </w:rPr>
            </w:pPr>
          </w:p>
        </w:tc>
        <w:tc>
          <w:tcPr>
            <w:tcW w:w="1872" w:type="dxa"/>
            <w:gridSpan w:val="2"/>
            <w:tcBorders>
              <w:top w:val="nil"/>
              <w:left w:val="nil"/>
              <w:bottom w:val="nil"/>
              <w:right w:val="nil"/>
            </w:tcBorders>
            <w:shd w:val="clear" w:color="auto" w:fill="auto"/>
            <w:hideMark/>
          </w:tcPr>
          <w:p w14:paraId="25DA997E" w14:textId="77777777" w:rsidR="00C2779E" w:rsidRPr="00C2779E" w:rsidRDefault="00C2779E" w:rsidP="00C2779E">
            <w:pPr>
              <w:jc w:val="center"/>
              <w:rPr>
                <w:snapToGrid w:val="0"/>
                <w:sz w:val="28"/>
                <w:szCs w:val="28"/>
              </w:rPr>
            </w:pPr>
          </w:p>
        </w:tc>
      </w:tr>
      <w:tr w:rsidR="00C2779E" w:rsidRPr="00C2779E" w14:paraId="663B5660" w14:textId="77777777" w:rsidTr="00BC4BE3">
        <w:trPr>
          <w:trHeight w:val="300"/>
        </w:trPr>
        <w:tc>
          <w:tcPr>
            <w:tcW w:w="750" w:type="dxa"/>
            <w:tcBorders>
              <w:top w:val="nil"/>
              <w:left w:val="nil"/>
              <w:bottom w:val="nil"/>
              <w:right w:val="nil"/>
            </w:tcBorders>
            <w:shd w:val="clear" w:color="auto" w:fill="auto"/>
            <w:vAlign w:val="center"/>
            <w:hideMark/>
          </w:tcPr>
          <w:p w14:paraId="6A7AF171" w14:textId="77777777" w:rsidR="00C2779E" w:rsidRPr="00C2779E" w:rsidRDefault="00C2779E" w:rsidP="00C2779E">
            <w:pPr>
              <w:rPr>
                <w:snapToGrid w:val="0"/>
                <w:sz w:val="20"/>
                <w:szCs w:val="28"/>
              </w:rPr>
            </w:pPr>
          </w:p>
        </w:tc>
        <w:tc>
          <w:tcPr>
            <w:tcW w:w="3361" w:type="dxa"/>
            <w:tcBorders>
              <w:top w:val="nil"/>
              <w:left w:val="nil"/>
              <w:bottom w:val="nil"/>
              <w:right w:val="nil"/>
            </w:tcBorders>
            <w:shd w:val="clear" w:color="auto" w:fill="auto"/>
            <w:vAlign w:val="center"/>
            <w:hideMark/>
          </w:tcPr>
          <w:p w14:paraId="098D7597" w14:textId="77777777" w:rsidR="00C2779E" w:rsidRPr="00C2779E" w:rsidRDefault="00C2779E" w:rsidP="00C2779E">
            <w:pPr>
              <w:rPr>
                <w:snapToGrid w:val="0"/>
                <w:sz w:val="20"/>
                <w:szCs w:val="28"/>
              </w:rPr>
            </w:pPr>
          </w:p>
        </w:tc>
        <w:tc>
          <w:tcPr>
            <w:tcW w:w="1573" w:type="dxa"/>
            <w:tcBorders>
              <w:top w:val="nil"/>
              <w:left w:val="nil"/>
              <w:bottom w:val="nil"/>
              <w:right w:val="nil"/>
            </w:tcBorders>
            <w:shd w:val="clear" w:color="auto" w:fill="auto"/>
            <w:vAlign w:val="center"/>
            <w:hideMark/>
          </w:tcPr>
          <w:p w14:paraId="12E4C6CC" w14:textId="77777777" w:rsidR="00C2779E" w:rsidRPr="00C2779E" w:rsidRDefault="00C2779E" w:rsidP="00C2779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DAB48A3" w14:textId="77777777" w:rsidR="00C2779E" w:rsidRPr="00C2779E" w:rsidRDefault="00C2779E" w:rsidP="00C2779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F0E8ED2" w14:textId="77777777" w:rsidR="00C2779E" w:rsidRPr="00C2779E" w:rsidRDefault="00C2779E" w:rsidP="00C2779E">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C8A0700" w14:textId="77777777" w:rsidR="00C2779E" w:rsidRPr="00C2779E" w:rsidRDefault="00C2779E" w:rsidP="00C2779E">
            <w:pPr>
              <w:rPr>
                <w:snapToGrid w:val="0"/>
                <w:sz w:val="20"/>
                <w:szCs w:val="28"/>
              </w:rPr>
            </w:pPr>
          </w:p>
        </w:tc>
      </w:tr>
    </w:tbl>
    <w:p w14:paraId="0D6D96BE" w14:textId="77777777" w:rsidR="00C2779E" w:rsidRPr="00C2779E" w:rsidRDefault="00C2779E" w:rsidP="008C16BA">
      <w:pPr>
        <w:numPr>
          <w:ilvl w:val="0"/>
          <w:numId w:val="5"/>
        </w:numPr>
        <w:ind w:left="9149" w:right="-426" w:hanging="1211"/>
        <w:jc w:val="right"/>
        <w:rPr>
          <w:snapToGrid w:val="0"/>
          <w:sz w:val="28"/>
          <w:szCs w:val="28"/>
        </w:rPr>
      </w:pPr>
      <w:r w:rsidRPr="00C2779E">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2779E" w:rsidRPr="00C2779E" w14:paraId="2B81C503" w14:textId="77777777" w:rsidTr="00BC4BE3">
        <w:trPr>
          <w:trHeight w:val="315"/>
        </w:trPr>
        <w:tc>
          <w:tcPr>
            <w:tcW w:w="9212" w:type="dxa"/>
            <w:gridSpan w:val="7"/>
            <w:tcBorders>
              <w:top w:val="nil"/>
              <w:left w:val="nil"/>
              <w:bottom w:val="nil"/>
              <w:right w:val="nil"/>
            </w:tcBorders>
            <w:shd w:val="clear" w:color="auto" w:fill="auto"/>
            <w:noWrap/>
            <w:vAlign w:val="center"/>
            <w:hideMark/>
          </w:tcPr>
          <w:p w14:paraId="403C9FC9" w14:textId="77777777" w:rsidR="00C2779E" w:rsidRPr="00C2779E" w:rsidRDefault="00C2779E" w:rsidP="00C2779E">
            <w:pPr>
              <w:jc w:val="center"/>
              <w:rPr>
                <w:snapToGrid w:val="0"/>
                <w:sz w:val="20"/>
                <w:szCs w:val="28"/>
              </w:rPr>
            </w:pPr>
            <w:r w:rsidRPr="00C2779E">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0CAB4AA" w14:textId="77777777" w:rsidR="00C2779E" w:rsidRPr="00C2779E" w:rsidRDefault="00C2779E" w:rsidP="00C2779E">
            <w:pPr>
              <w:rPr>
                <w:snapToGrid w:val="0"/>
                <w:sz w:val="20"/>
                <w:szCs w:val="28"/>
              </w:rPr>
            </w:pPr>
          </w:p>
        </w:tc>
      </w:tr>
      <w:tr w:rsidR="00C2779E" w:rsidRPr="00C2779E" w14:paraId="32DBDD81" w14:textId="77777777" w:rsidTr="00BC4BE3">
        <w:trPr>
          <w:trHeight w:val="300"/>
        </w:trPr>
        <w:tc>
          <w:tcPr>
            <w:tcW w:w="750" w:type="dxa"/>
            <w:tcBorders>
              <w:top w:val="nil"/>
              <w:left w:val="nil"/>
              <w:bottom w:val="nil"/>
              <w:right w:val="nil"/>
            </w:tcBorders>
            <w:shd w:val="clear" w:color="auto" w:fill="auto"/>
            <w:noWrap/>
            <w:vAlign w:val="center"/>
            <w:hideMark/>
          </w:tcPr>
          <w:p w14:paraId="2C6FC342" w14:textId="77777777" w:rsidR="00C2779E" w:rsidRPr="00C2779E" w:rsidRDefault="00C2779E" w:rsidP="00C2779E">
            <w:pPr>
              <w:rPr>
                <w:snapToGrid w:val="0"/>
                <w:sz w:val="20"/>
                <w:szCs w:val="28"/>
              </w:rPr>
            </w:pPr>
          </w:p>
        </w:tc>
        <w:tc>
          <w:tcPr>
            <w:tcW w:w="3361" w:type="dxa"/>
            <w:tcBorders>
              <w:top w:val="nil"/>
              <w:left w:val="nil"/>
              <w:bottom w:val="nil"/>
              <w:right w:val="nil"/>
            </w:tcBorders>
            <w:shd w:val="clear" w:color="auto" w:fill="auto"/>
            <w:noWrap/>
            <w:vAlign w:val="center"/>
            <w:hideMark/>
          </w:tcPr>
          <w:p w14:paraId="56A2732C" w14:textId="77777777" w:rsidR="00C2779E" w:rsidRPr="00C2779E" w:rsidRDefault="00C2779E" w:rsidP="00C2779E">
            <w:pPr>
              <w:rPr>
                <w:snapToGrid w:val="0"/>
                <w:sz w:val="20"/>
                <w:szCs w:val="28"/>
              </w:rPr>
            </w:pPr>
          </w:p>
        </w:tc>
        <w:tc>
          <w:tcPr>
            <w:tcW w:w="1573" w:type="dxa"/>
            <w:tcBorders>
              <w:top w:val="nil"/>
              <w:left w:val="nil"/>
              <w:bottom w:val="nil"/>
              <w:right w:val="nil"/>
            </w:tcBorders>
            <w:shd w:val="clear" w:color="auto" w:fill="auto"/>
            <w:noWrap/>
            <w:vAlign w:val="center"/>
            <w:hideMark/>
          </w:tcPr>
          <w:p w14:paraId="312941AB" w14:textId="77777777" w:rsidR="00C2779E" w:rsidRPr="00C2779E" w:rsidRDefault="00C2779E" w:rsidP="00C2779E">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6C8F911" w14:textId="77777777" w:rsidR="00C2779E" w:rsidRPr="00C2779E" w:rsidRDefault="00C2779E" w:rsidP="00C2779E">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707C0A4" w14:textId="77777777" w:rsidR="00C2779E" w:rsidRPr="00C2779E" w:rsidRDefault="00C2779E" w:rsidP="00C2779E">
            <w:pPr>
              <w:jc w:val="right"/>
              <w:rPr>
                <w:snapToGrid w:val="0"/>
                <w:sz w:val="20"/>
                <w:szCs w:val="28"/>
              </w:rPr>
            </w:pPr>
            <w:r w:rsidRPr="00C2779E">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F7627A6" w14:textId="77777777" w:rsidR="00C2779E" w:rsidRPr="00C2779E" w:rsidRDefault="00C2779E" w:rsidP="00C2779E">
            <w:pPr>
              <w:rPr>
                <w:snapToGrid w:val="0"/>
                <w:sz w:val="20"/>
                <w:szCs w:val="28"/>
              </w:rPr>
            </w:pPr>
          </w:p>
        </w:tc>
      </w:tr>
      <w:tr w:rsidR="00C2779E" w:rsidRPr="00C2779E" w14:paraId="78F17E48"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D5B4E" w14:textId="77777777" w:rsidR="00C2779E" w:rsidRPr="00C2779E" w:rsidRDefault="00C2779E" w:rsidP="00C2779E">
            <w:pPr>
              <w:jc w:val="center"/>
              <w:rPr>
                <w:snapToGrid w:val="0"/>
                <w:sz w:val="20"/>
                <w:szCs w:val="28"/>
              </w:rPr>
            </w:pPr>
            <w:r w:rsidRPr="00C2779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349713" w14:textId="77777777" w:rsidR="00C2779E" w:rsidRPr="00C2779E" w:rsidRDefault="00C2779E" w:rsidP="00C2779E">
            <w:pPr>
              <w:jc w:val="center"/>
              <w:rPr>
                <w:snapToGrid w:val="0"/>
                <w:sz w:val="20"/>
                <w:szCs w:val="28"/>
              </w:rPr>
            </w:pPr>
            <w:r w:rsidRPr="00C2779E">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894A8A3" w14:textId="77777777" w:rsidR="00C2779E" w:rsidRPr="00C2779E" w:rsidRDefault="00C2779E" w:rsidP="00C2779E">
            <w:pPr>
              <w:jc w:val="center"/>
              <w:rPr>
                <w:snapToGrid w:val="0"/>
                <w:sz w:val="20"/>
                <w:szCs w:val="28"/>
              </w:rPr>
            </w:pPr>
            <w:r w:rsidRPr="00C2779E">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A167545" w14:textId="77777777" w:rsidR="00C2779E" w:rsidRPr="00C2779E" w:rsidRDefault="00C2779E" w:rsidP="00C2779E">
            <w:pPr>
              <w:jc w:val="center"/>
              <w:rPr>
                <w:snapToGrid w:val="0"/>
                <w:sz w:val="20"/>
                <w:szCs w:val="28"/>
              </w:rPr>
            </w:pPr>
            <w:r w:rsidRPr="00C2779E">
              <w:rPr>
                <w:snapToGrid w:val="0"/>
                <w:sz w:val="20"/>
                <w:szCs w:val="28"/>
              </w:rPr>
              <w:t xml:space="preserve">Предложение экспертов </w:t>
            </w:r>
          </w:p>
          <w:p w14:paraId="3A9D9BCD" w14:textId="77777777" w:rsidR="00C2779E" w:rsidRPr="00C2779E" w:rsidRDefault="00C2779E" w:rsidP="00C2779E">
            <w:pPr>
              <w:jc w:val="center"/>
              <w:rPr>
                <w:snapToGrid w:val="0"/>
                <w:sz w:val="20"/>
                <w:szCs w:val="28"/>
              </w:rPr>
            </w:pPr>
            <w:r w:rsidRPr="00C2779E">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6EE91B" w14:textId="77777777" w:rsidR="00C2779E" w:rsidRPr="00C2779E" w:rsidRDefault="00C2779E" w:rsidP="00C2779E">
            <w:pPr>
              <w:jc w:val="center"/>
              <w:rPr>
                <w:snapToGrid w:val="0"/>
                <w:sz w:val="20"/>
                <w:szCs w:val="28"/>
              </w:rPr>
            </w:pPr>
            <w:r w:rsidRPr="00C2779E">
              <w:rPr>
                <w:snapToGrid w:val="0"/>
                <w:sz w:val="20"/>
                <w:szCs w:val="28"/>
              </w:rPr>
              <w:t>Динамика расходов</w:t>
            </w:r>
          </w:p>
        </w:tc>
      </w:tr>
      <w:tr w:rsidR="00C2779E" w:rsidRPr="00C2779E" w14:paraId="3E8F707E"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68950" w14:textId="77777777" w:rsidR="00C2779E" w:rsidRPr="00C2779E" w:rsidRDefault="00C2779E" w:rsidP="00C2779E">
            <w:pPr>
              <w:jc w:val="center"/>
              <w:rPr>
                <w:snapToGrid w:val="0"/>
                <w:sz w:val="20"/>
                <w:szCs w:val="28"/>
              </w:rPr>
            </w:pPr>
            <w:r w:rsidRPr="00C2779E">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4EB753" w14:textId="77777777" w:rsidR="00C2779E" w:rsidRPr="00C2779E" w:rsidRDefault="00C2779E" w:rsidP="00C2779E">
            <w:pPr>
              <w:rPr>
                <w:snapToGrid w:val="0"/>
                <w:sz w:val="20"/>
                <w:szCs w:val="28"/>
              </w:rPr>
            </w:pPr>
            <w:r w:rsidRPr="00C2779E">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5DBCF41" w14:textId="77777777" w:rsidR="00C2779E" w:rsidRPr="00C2779E" w:rsidRDefault="00C2779E" w:rsidP="00C2779E">
            <w:pPr>
              <w:jc w:val="center"/>
            </w:pPr>
            <w:r w:rsidRPr="00C2779E">
              <w:rPr>
                <w:snapToGrid w:val="0"/>
                <w:szCs w:val="28"/>
              </w:rPr>
              <w:t>609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CAAE43A" w14:textId="77777777" w:rsidR="00C2779E" w:rsidRPr="00C2779E" w:rsidRDefault="00C2779E" w:rsidP="00C2779E">
            <w:pPr>
              <w:jc w:val="center"/>
            </w:pPr>
            <w:r w:rsidRPr="00C2779E">
              <w:rPr>
                <w:snapToGrid w:val="0"/>
                <w:szCs w:val="28"/>
              </w:rPr>
              <w:t>660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3026952" w14:textId="77777777" w:rsidR="00C2779E" w:rsidRPr="00C2779E" w:rsidRDefault="00C2779E" w:rsidP="00C2779E">
            <w:pPr>
              <w:jc w:val="center"/>
            </w:pPr>
            <w:r w:rsidRPr="00C2779E">
              <w:rPr>
                <w:snapToGrid w:val="0"/>
                <w:szCs w:val="28"/>
              </w:rPr>
              <w:t>51</w:t>
            </w:r>
          </w:p>
        </w:tc>
      </w:tr>
      <w:tr w:rsidR="00C2779E" w:rsidRPr="00C2779E" w14:paraId="49FE850C"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B5570" w14:textId="77777777" w:rsidR="00C2779E" w:rsidRPr="00C2779E" w:rsidRDefault="00C2779E" w:rsidP="00C2779E">
            <w:pPr>
              <w:jc w:val="center"/>
              <w:rPr>
                <w:snapToGrid w:val="0"/>
                <w:sz w:val="20"/>
                <w:szCs w:val="28"/>
              </w:rPr>
            </w:pPr>
            <w:r w:rsidRPr="00C2779E">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C695DFD" w14:textId="77777777" w:rsidR="00C2779E" w:rsidRPr="00C2779E" w:rsidRDefault="00C2779E" w:rsidP="00C2779E">
            <w:pPr>
              <w:rPr>
                <w:snapToGrid w:val="0"/>
                <w:sz w:val="20"/>
                <w:szCs w:val="28"/>
              </w:rPr>
            </w:pPr>
            <w:r w:rsidRPr="00C2779E">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1478482" w14:textId="77777777" w:rsidR="00C2779E" w:rsidRPr="00C2779E" w:rsidRDefault="00C2779E" w:rsidP="00C2779E">
            <w:pPr>
              <w:jc w:val="center"/>
              <w:rPr>
                <w:snapToGrid w:val="0"/>
                <w:szCs w:val="28"/>
              </w:rPr>
            </w:pPr>
            <w:r w:rsidRPr="00C2779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FB341A6" w14:textId="77777777" w:rsidR="00C2779E" w:rsidRPr="00C2779E" w:rsidRDefault="00C2779E" w:rsidP="00C2779E">
            <w:pPr>
              <w:jc w:val="center"/>
              <w:rPr>
                <w:snapToGrid w:val="0"/>
                <w:szCs w:val="28"/>
              </w:rPr>
            </w:pPr>
            <w:r w:rsidRPr="00C2779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AEA4FA7"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2D6E322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2ECDC" w14:textId="77777777" w:rsidR="00C2779E" w:rsidRPr="00C2779E" w:rsidRDefault="00C2779E" w:rsidP="00C2779E">
            <w:pPr>
              <w:jc w:val="center"/>
              <w:rPr>
                <w:snapToGrid w:val="0"/>
                <w:sz w:val="20"/>
                <w:szCs w:val="28"/>
              </w:rPr>
            </w:pPr>
            <w:r w:rsidRPr="00C2779E">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685830C" w14:textId="77777777" w:rsidR="00C2779E" w:rsidRPr="00C2779E" w:rsidRDefault="00C2779E" w:rsidP="00C2779E">
            <w:pPr>
              <w:rPr>
                <w:snapToGrid w:val="0"/>
                <w:sz w:val="20"/>
                <w:szCs w:val="28"/>
              </w:rPr>
            </w:pPr>
            <w:r w:rsidRPr="00C2779E">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013601" w14:textId="77777777" w:rsidR="00C2779E" w:rsidRPr="00C2779E" w:rsidRDefault="00C2779E" w:rsidP="00C2779E">
            <w:pPr>
              <w:jc w:val="center"/>
              <w:rPr>
                <w:snapToGrid w:val="0"/>
                <w:szCs w:val="28"/>
              </w:rPr>
            </w:pPr>
            <w:r w:rsidRPr="00C2779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881AB9D" w14:textId="77777777" w:rsidR="00C2779E" w:rsidRPr="00C2779E" w:rsidRDefault="00C2779E" w:rsidP="00C2779E">
            <w:pPr>
              <w:jc w:val="center"/>
              <w:rPr>
                <w:snapToGrid w:val="0"/>
                <w:szCs w:val="28"/>
              </w:rPr>
            </w:pPr>
            <w:r w:rsidRPr="00C2779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1A18B6B"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73718612"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606E9" w14:textId="77777777" w:rsidR="00C2779E" w:rsidRPr="00C2779E" w:rsidRDefault="00C2779E" w:rsidP="00C2779E">
            <w:pPr>
              <w:jc w:val="center"/>
              <w:rPr>
                <w:snapToGrid w:val="0"/>
                <w:sz w:val="20"/>
                <w:szCs w:val="28"/>
              </w:rPr>
            </w:pPr>
            <w:r w:rsidRPr="00C2779E">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C405B3" w14:textId="77777777" w:rsidR="00C2779E" w:rsidRPr="00C2779E" w:rsidRDefault="00C2779E" w:rsidP="00C2779E">
            <w:pPr>
              <w:jc w:val="both"/>
              <w:rPr>
                <w:snapToGrid w:val="0"/>
                <w:sz w:val="20"/>
                <w:szCs w:val="28"/>
              </w:rPr>
            </w:pPr>
            <w:r w:rsidRPr="00C2779E">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1B9F95" w14:textId="77777777" w:rsidR="00C2779E" w:rsidRPr="00C2779E" w:rsidRDefault="00C2779E" w:rsidP="00C2779E">
            <w:pPr>
              <w:jc w:val="center"/>
              <w:rPr>
                <w:snapToGrid w:val="0"/>
                <w:szCs w:val="28"/>
              </w:rPr>
            </w:pPr>
            <w:r w:rsidRPr="00C2779E">
              <w:rPr>
                <w:snapToGrid w:val="0"/>
                <w:szCs w:val="28"/>
              </w:rPr>
              <w:t>177</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0C60532" w14:textId="77777777" w:rsidR="00C2779E" w:rsidRPr="00C2779E" w:rsidRDefault="00C2779E" w:rsidP="00C2779E">
            <w:pPr>
              <w:jc w:val="center"/>
              <w:rPr>
                <w:snapToGrid w:val="0"/>
                <w:szCs w:val="28"/>
              </w:rPr>
            </w:pPr>
            <w:r w:rsidRPr="00C2779E">
              <w:rPr>
                <w:snapToGrid w:val="0"/>
                <w:szCs w:val="28"/>
              </w:rPr>
              <w:t>153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7C248D8" w14:textId="77777777" w:rsidR="00C2779E" w:rsidRPr="00C2779E" w:rsidRDefault="00C2779E" w:rsidP="00C2779E">
            <w:pPr>
              <w:jc w:val="center"/>
              <w:rPr>
                <w:snapToGrid w:val="0"/>
                <w:szCs w:val="28"/>
              </w:rPr>
            </w:pPr>
            <w:r w:rsidRPr="00C2779E">
              <w:rPr>
                <w:snapToGrid w:val="0"/>
                <w:szCs w:val="28"/>
              </w:rPr>
              <w:t>-24</w:t>
            </w:r>
          </w:p>
        </w:tc>
      </w:tr>
      <w:tr w:rsidR="00C2779E" w:rsidRPr="00C2779E" w14:paraId="2D120815" w14:textId="77777777" w:rsidTr="00BC4BE3">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14744" w14:textId="77777777" w:rsidR="00C2779E" w:rsidRPr="00C2779E" w:rsidRDefault="00C2779E" w:rsidP="00C2779E">
            <w:pPr>
              <w:jc w:val="center"/>
              <w:rPr>
                <w:snapToGrid w:val="0"/>
                <w:sz w:val="20"/>
                <w:szCs w:val="28"/>
              </w:rPr>
            </w:pPr>
            <w:r w:rsidRPr="00C2779E">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87D6BE" w14:textId="77777777" w:rsidR="00C2779E" w:rsidRPr="00C2779E" w:rsidRDefault="00C2779E" w:rsidP="00C2779E">
            <w:pPr>
              <w:jc w:val="both"/>
              <w:rPr>
                <w:snapToGrid w:val="0"/>
                <w:sz w:val="20"/>
                <w:szCs w:val="28"/>
              </w:rPr>
            </w:pPr>
            <w:r w:rsidRPr="00C2779E">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C46051A" w14:textId="77777777" w:rsidR="00C2779E" w:rsidRPr="00C2779E" w:rsidRDefault="00C2779E" w:rsidP="00C2779E">
            <w:pPr>
              <w:jc w:val="center"/>
              <w:rPr>
                <w:snapToGrid w:val="0"/>
                <w:szCs w:val="28"/>
              </w:rPr>
            </w:pPr>
            <w:r w:rsidRPr="00C2779E">
              <w:rPr>
                <w:snapToGrid w:val="0"/>
                <w:szCs w:val="28"/>
              </w:rPr>
              <w:t>22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53E7444" w14:textId="77777777" w:rsidR="00C2779E" w:rsidRPr="00C2779E" w:rsidRDefault="00C2779E" w:rsidP="00C2779E">
            <w:pPr>
              <w:jc w:val="center"/>
              <w:rPr>
                <w:snapToGrid w:val="0"/>
                <w:szCs w:val="28"/>
              </w:rPr>
            </w:pPr>
            <w:r w:rsidRPr="00C2779E">
              <w:rPr>
                <w:snapToGrid w:val="0"/>
                <w:szCs w:val="28"/>
              </w:rPr>
              <w:t>4</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7FF0290" w14:textId="77777777" w:rsidR="00C2779E" w:rsidRPr="00C2779E" w:rsidRDefault="00C2779E" w:rsidP="00C2779E">
            <w:pPr>
              <w:jc w:val="center"/>
              <w:rPr>
                <w:snapToGrid w:val="0"/>
                <w:szCs w:val="28"/>
              </w:rPr>
            </w:pPr>
            <w:r w:rsidRPr="00C2779E">
              <w:rPr>
                <w:snapToGrid w:val="0"/>
                <w:szCs w:val="28"/>
              </w:rPr>
              <w:t>-18</w:t>
            </w:r>
          </w:p>
        </w:tc>
      </w:tr>
      <w:tr w:rsidR="00C2779E" w:rsidRPr="00C2779E" w14:paraId="7CCA61F1"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CE931" w14:textId="77777777" w:rsidR="00C2779E" w:rsidRPr="00C2779E" w:rsidRDefault="00C2779E" w:rsidP="00C2779E">
            <w:pPr>
              <w:jc w:val="center"/>
              <w:rPr>
                <w:snapToGrid w:val="0"/>
                <w:sz w:val="20"/>
                <w:szCs w:val="28"/>
              </w:rPr>
            </w:pPr>
            <w:r w:rsidRPr="00C2779E">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1AD54A" w14:textId="77777777" w:rsidR="00C2779E" w:rsidRPr="00C2779E" w:rsidRDefault="00C2779E" w:rsidP="00C2779E">
            <w:pPr>
              <w:jc w:val="both"/>
              <w:rPr>
                <w:snapToGrid w:val="0"/>
                <w:sz w:val="20"/>
                <w:szCs w:val="28"/>
              </w:rPr>
            </w:pPr>
            <w:r w:rsidRPr="00C2779E">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756594" w14:textId="77777777" w:rsidR="00C2779E" w:rsidRPr="00C2779E" w:rsidRDefault="00C2779E" w:rsidP="00C2779E">
            <w:pPr>
              <w:jc w:val="center"/>
              <w:rPr>
                <w:snapToGrid w:val="0"/>
                <w:szCs w:val="28"/>
              </w:rPr>
            </w:pPr>
            <w:r w:rsidRPr="00C2779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5C6B59B" w14:textId="77777777" w:rsidR="00C2779E" w:rsidRPr="00C2779E" w:rsidRDefault="00C2779E" w:rsidP="00C2779E">
            <w:pPr>
              <w:jc w:val="center"/>
              <w:rPr>
                <w:snapToGrid w:val="0"/>
                <w:szCs w:val="28"/>
              </w:rPr>
            </w:pPr>
            <w:r w:rsidRPr="00C2779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331E928"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43730E3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C6683" w14:textId="77777777" w:rsidR="00C2779E" w:rsidRPr="00C2779E" w:rsidRDefault="00C2779E" w:rsidP="00C2779E">
            <w:pPr>
              <w:jc w:val="center"/>
              <w:rPr>
                <w:snapToGrid w:val="0"/>
                <w:sz w:val="20"/>
                <w:szCs w:val="28"/>
              </w:rPr>
            </w:pPr>
            <w:r w:rsidRPr="00C2779E">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B95BB7C" w14:textId="77777777" w:rsidR="00C2779E" w:rsidRPr="00C2779E" w:rsidRDefault="00C2779E" w:rsidP="00C2779E">
            <w:pPr>
              <w:rPr>
                <w:snapToGrid w:val="0"/>
                <w:sz w:val="20"/>
                <w:szCs w:val="28"/>
              </w:rPr>
            </w:pPr>
            <w:r w:rsidRPr="00C2779E">
              <w:rPr>
                <w:snapToGrid w:val="0"/>
                <w:sz w:val="20"/>
                <w:szCs w:val="28"/>
              </w:rPr>
              <w:t>иные расходы (налог на имущество)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A463C52" w14:textId="77777777" w:rsidR="00C2779E" w:rsidRPr="00C2779E" w:rsidRDefault="00C2779E" w:rsidP="00C2779E">
            <w:pPr>
              <w:jc w:val="center"/>
              <w:rPr>
                <w:snapToGrid w:val="0"/>
                <w:szCs w:val="28"/>
              </w:rPr>
            </w:pPr>
            <w:r w:rsidRPr="00C2779E">
              <w:rPr>
                <w:snapToGrid w:val="0"/>
                <w:szCs w:val="28"/>
              </w:rPr>
              <w:t>155</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384D913" w14:textId="77777777" w:rsidR="00C2779E" w:rsidRPr="00C2779E" w:rsidRDefault="00C2779E" w:rsidP="00C2779E">
            <w:pPr>
              <w:jc w:val="center"/>
              <w:rPr>
                <w:snapToGrid w:val="0"/>
                <w:szCs w:val="28"/>
              </w:rPr>
            </w:pPr>
            <w:r w:rsidRPr="00C2779E">
              <w:rPr>
                <w:snapToGrid w:val="0"/>
                <w:szCs w:val="28"/>
              </w:rPr>
              <w:t>149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A888C16" w14:textId="77777777" w:rsidR="00C2779E" w:rsidRPr="00C2779E" w:rsidRDefault="00C2779E" w:rsidP="00C2779E">
            <w:pPr>
              <w:jc w:val="center"/>
              <w:rPr>
                <w:snapToGrid w:val="0"/>
                <w:szCs w:val="28"/>
              </w:rPr>
            </w:pPr>
            <w:r w:rsidRPr="00C2779E">
              <w:rPr>
                <w:snapToGrid w:val="0"/>
                <w:szCs w:val="28"/>
              </w:rPr>
              <w:t>-6</w:t>
            </w:r>
          </w:p>
        </w:tc>
      </w:tr>
      <w:tr w:rsidR="00C2779E" w:rsidRPr="00C2779E" w14:paraId="37941F88"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464B7" w14:textId="77777777" w:rsidR="00C2779E" w:rsidRPr="00C2779E" w:rsidRDefault="00C2779E" w:rsidP="00C2779E">
            <w:pPr>
              <w:jc w:val="center"/>
              <w:rPr>
                <w:snapToGrid w:val="0"/>
                <w:sz w:val="20"/>
                <w:szCs w:val="28"/>
              </w:rPr>
            </w:pPr>
            <w:r w:rsidRPr="00C2779E">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C87E12" w14:textId="77777777" w:rsidR="00C2779E" w:rsidRPr="00C2779E" w:rsidRDefault="00C2779E" w:rsidP="00C2779E">
            <w:pPr>
              <w:jc w:val="both"/>
              <w:rPr>
                <w:snapToGrid w:val="0"/>
                <w:sz w:val="20"/>
                <w:szCs w:val="28"/>
              </w:rPr>
            </w:pPr>
            <w:r w:rsidRPr="00C2779E">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F995E38" w14:textId="77777777" w:rsidR="00C2779E" w:rsidRPr="00C2779E" w:rsidRDefault="00C2779E" w:rsidP="00C2779E">
            <w:pPr>
              <w:jc w:val="center"/>
            </w:pPr>
            <w:r w:rsidRPr="00C2779E">
              <w:rPr>
                <w:snapToGrid w:val="0"/>
                <w:szCs w:val="28"/>
              </w:rPr>
              <w:t>4 659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9C0507A" w14:textId="77777777" w:rsidR="00C2779E" w:rsidRPr="00C2779E" w:rsidRDefault="00C2779E" w:rsidP="00C2779E">
            <w:pPr>
              <w:jc w:val="center"/>
            </w:pPr>
            <w:r w:rsidRPr="00C2779E">
              <w:rPr>
                <w:snapToGrid w:val="0"/>
                <w:szCs w:val="28"/>
              </w:rPr>
              <w:t>5 757</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1DC32C2" w14:textId="77777777" w:rsidR="00C2779E" w:rsidRPr="00C2779E" w:rsidRDefault="00C2779E" w:rsidP="00C2779E">
            <w:pPr>
              <w:jc w:val="center"/>
            </w:pPr>
            <w:r w:rsidRPr="00C2779E">
              <w:rPr>
                <w:snapToGrid w:val="0"/>
                <w:szCs w:val="28"/>
              </w:rPr>
              <w:t>1 098</w:t>
            </w:r>
          </w:p>
        </w:tc>
      </w:tr>
      <w:tr w:rsidR="00C2779E" w:rsidRPr="00C2779E" w14:paraId="32785928"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A8331" w14:textId="77777777" w:rsidR="00C2779E" w:rsidRPr="00C2779E" w:rsidRDefault="00C2779E" w:rsidP="00C2779E">
            <w:pPr>
              <w:jc w:val="center"/>
              <w:rPr>
                <w:snapToGrid w:val="0"/>
                <w:sz w:val="20"/>
                <w:szCs w:val="28"/>
              </w:rPr>
            </w:pPr>
            <w:r w:rsidRPr="00C2779E">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D7C007" w14:textId="77777777" w:rsidR="00C2779E" w:rsidRPr="00C2779E" w:rsidRDefault="00C2779E" w:rsidP="00C2779E">
            <w:pPr>
              <w:jc w:val="both"/>
              <w:rPr>
                <w:snapToGrid w:val="0"/>
                <w:sz w:val="20"/>
                <w:szCs w:val="28"/>
              </w:rPr>
            </w:pPr>
            <w:r w:rsidRPr="00C2779E">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3EE7C1F" w14:textId="77777777" w:rsidR="00C2779E" w:rsidRPr="00C2779E" w:rsidRDefault="00C2779E" w:rsidP="00C2779E">
            <w:pPr>
              <w:jc w:val="center"/>
              <w:rPr>
                <w:snapToGrid w:val="0"/>
                <w:szCs w:val="28"/>
              </w:rPr>
            </w:pPr>
            <w:r w:rsidRPr="00C2779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1C9836" w14:textId="77777777" w:rsidR="00C2779E" w:rsidRPr="00C2779E" w:rsidRDefault="00C2779E" w:rsidP="00C2779E">
            <w:pPr>
              <w:jc w:val="center"/>
              <w:rPr>
                <w:snapToGrid w:val="0"/>
                <w:szCs w:val="28"/>
              </w:rPr>
            </w:pPr>
            <w:r w:rsidRPr="00C2779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7083F7D"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6DE74665"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11697" w14:textId="77777777" w:rsidR="00C2779E" w:rsidRPr="00C2779E" w:rsidRDefault="00C2779E" w:rsidP="00C2779E">
            <w:pPr>
              <w:jc w:val="center"/>
              <w:rPr>
                <w:snapToGrid w:val="0"/>
                <w:sz w:val="20"/>
                <w:szCs w:val="28"/>
              </w:rPr>
            </w:pPr>
            <w:r w:rsidRPr="00C2779E">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CC8E80" w14:textId="77777777" w:rsidR="00C2779E" w:rsidRPr="00C2779E" w:rsidRDefault="00C2779E" w:rsidP="00C2779E">
            <w:pPr>
              <w:jc w:val="both"/>
              <w:rPr>
                <w:snapToGrid w:val="0"/>
                <w:sz w:val="20"/>
                <w:szCs w:val="28"/>
              </w:rPr>
            </w:pPr>
            <w:r w:rsidRPr="00C2779E">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8390B4" w14:textId="77777777" w:rsidR="00C2779E" w:rsidRPr="00C2779E" w:rsidRDefault="00C2779E" w:rsidP="00C2779E">
            <w:pPr>
              <w:jc w:val="center"/>
              <w:rPr>
                <w:snapToGrid w:val="0"/>
                <w:szCs w:val="28"/>
              </w:rPr>
            </w:pPr>
            <w:r w:rsidRPr="00C2779E">
              <w:rPr>
                <w:snapToGrid w:val="0"/>
                <w:szCs w:val="28"/>
              </w:rPr>
              <w:t>1 107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65318D1" w14:textId="77777777" w:rsidR="00C2779E" w:rsidRPr="00C2779E" w:rsidRDefault="00C2779E" w:rsidP="00C2779E">
            <w:pPr>
              <w:jc w:val="center"/>
              <w:rPr>
                <w:snapToGrid w:val="0"/>
                <w:szCs w:val="28"/>
              </w:rPr>
            </w:pPr>
            <w:r w:rsidRPr="00C2779E">
              <w:rPr>
                <w:snapToGrid w:val="0"/>
                <w:szCs w:val="28"/>
              </w:rPr>
              <w:t>1 107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CEBD215"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6EC0C626"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47791" w14:textId="77777777" w:rsidR="00C2779E" w:rsidRPr="00C2779E" w:rsidRDefault="00C2779E" w:rsidP="00C2779E">
            <w:pPr>
              <w:jc w:val="center"/>
              <w:rPr>
                <w:snapToGrid w:val="0"/>
                <w:sz w:val="20"/>
                <w:szCs w:val="28"/>
              </w:rPr>
            </w:pPr>
            <w:r w:rsidRPr="00C2779E">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0EBDEA6" w14:textId="77777777" w:rsidR="00C2779E" w:rsidRPr="00C2779E" w:rsidRDefault="00C2779E" w:rsidP="00C2779E">
            <w:pPr>
              <w:jc w:val="both"/>
              <w:rPr>
                <w:snapToGrid w:val="0"/>
                <w:sz w:val="20"/>
                <w:szCs w:val="28"/>
              </w:rPr>
            </w:pPr>
            <w:r w:rsidRPr="00C2779E">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3C97280" w14:textId="77777777" w:rsidR="00C2779E" w:rsidRPr="00C2779E" w:rsidRDefault="00C2779E" w:rsidP="00C2779E">
            <w:pPr>
              <w:jc w:val="center"/>
              <w:rPr>
                <w:snapToGrid w:val="0"/>
                <w:szCs w:val="28"/>
              </w:rPr>
            </w:pPr>
            <w:r w:rsidRPr="00C2779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23A7D6D" w14:textId="77777777" w:rsidR="00C2779E" w:rsidRPr="00C2779E" w:rsidRDefault="00C2779E" w:rsidP="00C2779E">
            <w:pPr>
              <w:jc w:val="center"/>
              <w:rPr>
                <w:snapToGrid w:val="0"/>
                <w:szCs w:val="28"/>
              </w:rPr>
            </w:pPr>
            <w:r w:rsidRPr="00C2779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8EAB223"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7AF16E77"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E8D0C" w14:textId="77777777" w:rsidR="00C2779E" w:rsidRPr="00C2779E" w:rsidRDefault="00C2779E" w:rsidP="00C2779E">
            <w:pPr>
              <w:jc w:val="center"/>
              <w:rPr>
                <w:snapToGrid w:val="0"/>
                <w:sz w:val="20"/>
                <w:szCs w:val="28"/>
              </w:rPr>
            </w:pPr>
            <w:r w:rsidRPr="00C2779E">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5F5FF45" w14:textId="77777777" w:rsidR="00C2779E" w:rsidRPr="00C2779E" w:rsidRDefault="00C2779E" w:rsidP="00C2779E">
            <w:pPr>
              <w:rPr>
                <w:snapToGrid w:val="0"/>
                <w:sz w:val="20"/>
                <w:szCs w:val="28"/>
              </w:rPr>
            </w:pPr>
            <w:r w:rsidRPr="00C2779E">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94EC1EC" w14:textId="77777777" w:rsidR="00C2779E" w:rsidRPr="00C2779E" w:rsidRDefault="00C2779E" w:rsidP="00C2779E">
            <w:pPr>
              <w:jc w:val="center"/>
              <w:rPr>
                <w:snapToGrid w:val="0"/>
                <w:szCs w:val="28"/>
              </w:rPr>
            </w:pPr>
            <w:r w:rsidRPr="00C2779E">
              <w:rPr>
                <w:snapToGrid w:val="0"/>
                <w:szCs w:val="28"/>
              </w:rPr>
              <w:t>6 552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D725BFE" w14:textId="77777777" w:rsidR="00C2779E" w:rsidRPr="00C2779E" w:rsidRDefault="00C2779E" w:rsidP="00C2779E">
            <w:pPr>
              <w:jc w:val="center"/>
              <w:rPr>
                <w:snapToGrid w:val="0"/>
                <w:szCs w:val="28"/>
              </w:rPr>
            </w:pPr>
            <w:r w:rsidRPr="00C2779E">
              <w:rPr>
                <w:snapToGrid w:val="0"/>
                <w:szCs w:val="28"/>
              </w:rPr>
              <w:t>7 677</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73FF045" w14:textId="77777777" w:rsidR="00C2779E" w:rsidRPr="00C2779E" w:rsidRDefault="00C2779E" w:rsidP="00C2779E">
            <w:pPr>
              <w:jc w:val="center"/>
              <w:rPr>
                <w:snapToGrid w:val="0"/>
                <w:szCs w:val="28"/>
              </w:rPr>
            </w:pPr>
            <w:r w:rsidRPr="00C2779E">
              <w:rPr>
                <w:snapToGrid w:val="0"/>
                <w:szCs w:val="28"/>
              </w:rPr>
              <w:t>1 125</w:t>
            </w:r>
          </w:p>
        </w:tc>
      </w:tr>
      <w:tr w:rsidR="00C2779E" w:rsidRPr="00C2779E" w14:paraId="10F6B23B"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7BE8C" w14:textId="77777777" w:rsidR="00C2779E" w:rsidRPr="00C2779E" w:rsidRDefault="00C2779E" w:rsidP="00C2779E">
            <w:pPr>
              <w:jc w:val="center"/>
              <w:rPr>
                <w:snapToGrid w:val="0"/>
                <w:sz w:val="20"/>
                <w:szCs w:val="28"/>
              </w:rPr>
            </w:pPr>
            <w:r w:rsidRPr="00C2779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EC5C950" w14:textId="77777777" w:rsidR="00C2779E" w:rsidRPr="00C2779E" w:rsidRDefault="00C2779E" w:rsidP="00C2779E">
            <w:pPr>
              <w:rPr>
                <w:snapToGrid w:val="0"/>
                <w:sz w:val="20"/>
                <w:szCs w:val="28"/>
              </w:rPr>
            </w:pPr>
            <w:r w:rsidRPr="00C2779E">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64C8F4B3" w14:textId="77777777" w:rsidR="00C2779E" w:rsidRPr="00C2779E" w:rsidRDefault="00C2779E" w:rsidP="00C2779E">
            <w:pPr>
              <w:jc w:val="center"/>
              <w:rPr>
                <w:snapToGrid w:val="0"/>
                <w:szCs w:val="28"/>
              </w:rPr>
            </w:pPr>
            <w:r w:rsidRPr="00C2779E">
              <w:rPr>
                <w:snapToGrid w:val="0"/>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0C6073C9" w14:textId="77777777" w:rsidR="00C2779E" w:rsidRPr="00C2779E" w:rsidRDefault="00C2779E" w:rsidP="00C2779E">
            <w:pPr>
              <w:jc w:val="center"/>
              <w:rPr>
                <w:snapToGrid w:val="0"/>
                <w:szCs w:val="28"/>
              </w:rPr>
            </w:pPr>
            <w:r w:rsidRPr="00C2779E">
              <w:rPr>
                <w:snapToGrid w:val="0"/>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6B46AA0D"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1B8780BD"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03E80" w14:textId="77777777" w:rsidR="00C2779E" w:rsidRPr="00C2779E" w:rsidRDefault="00C2779E" w:rsidP="00C2779E">
            <w:pPr>
              <w:jc w:val="center"/>
              <w:rPr>
                <w:snapToGrid w:val="0"/>
                <w:sz w:val="20"/>
                <w:szCs w:val="28"/>
              </w:rPr>
            </w:pPr>
            <w:r w:rsidRPr="00C2779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70A8FC3" w14:textId="77777777" w:rsidR="00C2779E" w:rsidRPr="00C2779E" w:rsidRDefault="00C2779E" w:rsidP="00C2779E">
            <w:pPr>
              <w:jc w:val="both"/>
              <w:rPr>
                <w:snapToGrid w:val="0"/>
                <w:sz w:val="20"/>
                <w:szCs w:val="28"/>
              </w:rPr>
            </w:pPr>
            <w:r w:rsidRPr="00C2779E">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B3A0ED3" w14:textId="77777777" w:rsidR="00C2779E" w:rsidRPr="00C2779E" w:rsidRDefault="00C2779E" w:rsidP="00C2779E">
            <w:pPr>
              <w:jc w:val="center"/>
              <w:rPr>
                <w:snapToGrid w:val="0"/>
                <w:szCs w:val="28"/>
              </w:rPr>
            </w:pPr>
            <w:r w:rsidRPr="00C2779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D57661C" w14:textId="77777777" w:rsidR="00C2779E" w:rsidRPr="00C2779E" w:rsidRDefault="00C2779E" w:rsidP="00C2779E">
            <w:pPr>
              <w:jc w:val="center"/>
              <w:rPr>
                <w:snapToGrid w:val="0"/>
                <w:szCs w:val="28"/>
              </w:rPr>
            </w:pPr>
            <w:r w:rsidRPr="00C2779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CF4EF27"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428BDCB6"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296C5" w14:textId="77777777" w:rsidR="00C2779E" w:rsidRPr="00C2779E" w:rsidRDefault="00C2779E" w:rsidP="00C2779E">
            <w:pPr>
              <w:jc w:val="center"/>
              <w:rPr>
                <w:snapToGrid w:val="0"/>
                <w:sz w:val="20"/>
                <w:szCs w:val="28"/>
              </w:rPr>
            </w:pPr>
            <w:r w:rsidRPr="00C2779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3EE1AD" w14:textId="77777777" w:rsidR="00C2779E" w:rsidRPr="00C2779E" w:rsidRDefault="00C2779E" w:rsidP="00C2779E">
            <w:pPr>
              <w:jc w:val="both"/>
              <w:rPr>
                <w:snapToGrid w:val="0"/>
                <w:sz w:val="20"/>
                <w:szCs w:val="28"/>
              </w:rPr>
            </w:pPr>
            <w:r w:rsidRPr="00C2779E">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3C648915" w14:textId="77777777" w:rsidR="00C2779E" w:rsidRPr="00C2779E" w:rsidRDefault="00C2779E" w:rsidP="00C2779E">
            <w:pPr>
              <w:jc w:val="center"/>
              <w:rPr>
                <w:snapToGrid w:val="0"/>
                <w:szCs w:val="28"/>
              </w:rPr>
            </w:pPr>
            <w:r w:rsidRPr="00C2779E">
              <w:rPr>
                <w:snapToGrid w:val="0"/>
                <w:szCs w:val="28"/>
              </w:rPr>
              <w:t>6 552</w:t>
            </w:r>
          </w:p>
        </w:tc>
        <w:tc>
          <w:tcPr>
            <w:tcW w:w="1764" w:type="dxa"/>
            <w:gridSpan w:val="2"/>
            <w:tcBorders>
              <w:top w:val="nil"/>
              <w:left w:val="nil"/>
              <w:bottom w:val="single" w:sz="4" w:space="0" w:color="auto"/>
              <w:right w:val="single" w:sz="4" w:space="0" w:color="auto"/>
            </w:tcBorders>
            <w:shd w:val="clear" w:color="000000" w:fill="FFFFFF"/>
            <w:noWrap/>
            <w:vAlign w:val="center"/>
          </w:tcPr>
          <w:p w14:paraId="77EBBF4B" w14:textId="77777777" w:rsidR="00C2779E" w:rsidRPr="00C2779E" w:rsidRDefault="00C2779E" w:rsidP="00C2779E">
            <w:pPr>
              <w:jc w:val="center"/>
              <w:rPr>
                <w:snapToGrid w:val="0"/>
                <w:szCs w:val="28"/>
              </w:rPr>
            </w:pPr>
            <w:r w:rsidRPr="00C2779E">
              <w:rPr>
                <w:snapToGrid w:val="0"/>
                <w:szCs w:val="28"/>
              </w:rPr>
              <w:t>7 677</w:t>
            </w:r>
          </w:p>
        </w:tc>
        <w:tc>
          <w:tcPr>
            <w:tcW w:w="1872" w:type="dxa"/>
            <w:gridSpan w:val="2"/>
            <w:tcBorders>
              <w:top w:val="nil"/>
              <w:left w:val="nil"/>
              <w:bottom w:val="single" w:sz="4" w:space="0" w:color="auto"/>
              <w:right w:val="single" w:sz="4" w:space="0" w:color="auto"/>
            </w:tcBorders>
            <w:shd w:val="clear" w:color="000000" w:fill="FFFFFF"/>
            <w:noWrap/>
            <w:vAlign w:val="center"/>
          </w:tcPr>
          <w:p w14:paraId="2A16AA31" w14:textId="77777777" w:rsidR="00C2779E" w:rsidRPr="00C2779E" w:rsidRDefault="00C2779E" w:rsidP="00C2779E">
            <w:pPr>
              <w:jc w:val="center"/>
              <w:rPr>
                <w:snapToGrid w:val="0"/>
                <w:szCs w:val="28"/>
              </w:rPr>
            </w:pPr>
            <w:r w:rsidRPr="00C2779E">
              <w:rPr>
                <w:snapToGrid w:val="0"/>
                <w:szCs w:val="28"/>
              </w:rPr>
              <w:t>1 125</w:t>
            </w:r>
          </w:p>
        </w:tc>
      </w:tr>
      <w:tr w:rsidR="00C2779E" w:rsidRPr="00C2779E" w14:paraId="5CDE1376" w14:textId="77777777" w:rsidTr="00BC4BE3">
        <w:trPr>
          <w:trHeight w:val="300"/>
        </w:trPr>
        <w:tc>
          <w:tcPr>
            <w:tcW w:w="750" w:type="dxa"/>
            <w:tcBorders>
              <w:top w:val="nil"/>
              <w:left w:val="nil"/>
              <w:bottom w:val="nil"/>
              <w:right w:val="nil"/>
            </w:tcBorders>
            <w:shd w:val="clear" w:color="auto" w:fill="auto"/>
            <w:vAlign w:val="center"/>
            <w:hideMark/>
          </w:tcPr>
          <w:p w14:paraId="0A9F13D4" w14:textId="77777777" w:rsidR="00C2779E" w:rsidRPr="00C2779E" w:rsidRDefault="00C2779E" w:rsidP="00C2779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3C85A19" w14:textId="77777777" w:rsidR="00C2779E" w:rsidRPr="00C2779E" w:rsidRDefault="00C2779E" w:rsidP="00C2779E">
            <w:pPr>
              <w:rPr>
                <w:snapToGrid w:val="0"/>
                <w:sz w:val="20"/>
                <w:szCs w:val="28"/>
              </w:rPr>
            </w:pPr>
          </w:p>
        </w:tc>
        <w:tc>
          <w:tcPr>
            <w:tcW w:w="1573" w:type="dxa"/>
            <w:tcBorders>
              <w:top w:val="nil"/>
              <w:left w:val="nil"/>
              <w:bottom w:val="nil"/>
              <w:right w:val="nil"/>
            </w:tcBorders>
            <w:shd w:val="clear" w:color="auto" w:fill="auto"/>
            <w:vAlign w:val="center"/>
            <w:hideMark/>
          </w:tcPr>
          <w:p w14:paraId="08353FC3" w14:textId="77777777" w:rsidR="00C2779E" w:rsidRPr="00C2779E" w:rsidRDefault="00C2779E" w:rsidP="00C2779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DDBC4AC" w14:textId="77777777" w:rsidR="00C2779E" w:rsidRPr="00C2779E" w:rsidRDefault="00C2779E" w:rsidP="00C2779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314FA76" w14:textId="77777777" w:rsidR="00C2779E" w:rsidRPr="00C2779E" w:rsidRDefault="00C2779E" w:rsidP="00C2779E">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06D96400" w14:textId="77777777" w:rsidR="00C2779E" w:rsidRPr="00C2779E" w:rsidRDefault="00C2779E" w:rsidP="00C2779E">
            <w:pPr>
              <w:jc w:val="center"/>
              <w:rPr>
                <w:snapToGrid w:val="0"/>
                <w:sz w:val="28"/>
                <w:szCs w:val="28"/>
              </w:rPr>
            </w:pPr>
          </w:p>
        </w:tc>
      </w:tr>
    </w:tbl>
    <w:p w14:paraId="4E9D904D" w14:textId="77777777" w:rsidR="00C2779E" w:rsidRPr="00C2779E" w:rsidRDefault="00C2779E" w:rsidP="008C16BA">
      <w:pPr>
        <w:numPr>
          <w:ilvl w:val="0"/>
          <w:numId w:val="5"/>
        </w:numPr>
        <w:ind w:left="9149" w:right="-426" w:hanging="1211"/>
        <w:jc w:val="right"/>
        <w:rPr>
          <w:snapToGrid w:val="0"/>
          <w:sz w:val="28"/>
          <w:szCs w:val="28"/>
        </w:rPr>
      </w:pPr>
      <w:r w:rsidRPr="00C2779E">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2779E" w:rsidRPr="00C2779E" w14:paraId="0D9AD16E" w14:textId="77777777" w:rsidTr="00BC4BE3">
        <w:trPr>
          <w:trHeight w:val="630"/>
        </w:trPr>
        <w:tc>
          <w:tcPr>
            <w:tcW w:w="11084" w:type="dxa"/>
            <w:gridSpan w:val="9"/>
            <w:tcBorders>
              <w:top w:val="nil"/>
              <w:left w:val="nil"/>
              <w:bottom w:val="nil"/>
              <w:right w:val="nil"/>
            </w:tcBorders>
            <w:shd w:val="clear" w:color="auto" w:fill="auto"/>
            <w:noWrap/>
            <w:vAlign w:val="center"/>
            <w:hideMark/>
          </w:tcPr>
          <w:p w14:paraId="0DB5AC2C" w14:textId="77777777" w:rsidR="00C2779E" w:rsidRPr="00C2779E" w:rsidRDefault="00C2779E" w:rsidP="00C2779E">
            <w:pPr>
              <w:ind w:right="1478"/>
              <w:jc w:val="center"/>
              <w:rPr>
                <w:bCs/>
                <w:snapToGrid w:val="0"/>
                <w:sz w:val="20"/>
                <w:szCs w:val="28"/>
              </w:rPr>
            </w:pPr>
            <w:r w:rsidRPr="00C2779E">
              <w:rPr>
                <w:bCs/>
                <w:snapToGrid w:val="0"/>
                <w:sz w:val="28"/>
                <w:szCs w:val="28"/>
              </w:rPr>
              <w:lastRenderedPageBreak/>
              <w:t xml:space="preserve">Реестр расходов на приобретение энергетических ресурсов, холодной воды </w:t>
            </w:r>
            <w:r w:rsidRPr="00C2779E">
              <w:rPr>
                <w:bCs/>
                <w:snapToGrid w:val="0"/>
                <w:sz w:val="28"/>
                <w:szCs w:val="28"/>
              </w:rPr>
              <w:br/>
              <w:t>и теплоносителя</w:t>
            </w:r>
          </w:p>
        </w:tc>
      </w:tr>
      <w:tr w:rsidR="00C2779E" w:rsidRPr="00C2779E" w14:paraId="5B54CADB" w14:textId="77777777" w:rsidTr="00BC4BE3">
        <w:trPr>
          <w:trHeight w:val="300"/>
        </w:trPr>
        <w:tc>
          <w:tcPr>
            <w:tcW w:w="750" w:type="dxa"/>
            <w:tcBorders>
              <w:top w:val="nil"/>
              <w:left w:val="nil"/>
              <w:bottom w:val="nil"/>
              <w:right w:val="nil"/>
            </w:tcBorders>
            <w:shd w:val="clear" w:color="auto" w:fill="auto"/>
            <w:vAlign w:val="center"/>
            <w:hideMark/>
          </w:tcPr>
          <w:p w14:paraId="07611A58" w14:textId="77777777" w:rsidR="00C2779E" w:rsidRPr="00C2779E" w:rsidRDefault="00C2779E" w:rsidP="00C2779E">
            <w:pPr>
              <w:rPr>
                <w:b/>
                <w:bCs/>
                <w:snapToGrid w:val="0"/>
                <w:sz w:val="20"/>
                <w:szCs w:val="28"/>
              </w:rPr>
            </w:pPr>
          </w:p>
        </w:tc>
        <w:tc>
          <w:tcPr>
            <w:tcW w:w="3361" w:type="dxa"/>
            <w:tcBorders>
              <w:top w:val="nil"/>
              <w:left w:val="nil"/>
              <w:bottom w:val="nil"/>
              <w:right w:val="nil"/>
            </w:tcBorders>
            <w:shd w:val="clear" w:color="auto" w:fill="auto"/>
            <w:vAlign w:val="center"/>
            <w:hideMark/>
          </w:tcPr>
          <w:p w14:paraId="333C49FB" w14:textId="77777777" w:rsidR="00C2779E" w:rsidRPr="00C2779E" w:rsidRDefault="00C2779E" w:rsidP="00C2779E">
            <w:pPr>
              <w:rPr>
                <w:snapToGrid w:val="0"/>
                <w:sz w:val="20"/>
                <w:szCs w:val="28"/>
              </w:rPr>
            </w:pPr>
          </w:p>
        </w:tc>
        <w:tc>
          <w:tcPr>
            <w:tcW w:w="1573" w:type="dxa"/>
            <w:tcBorders>
              <w:top w:val="nil"/>
              <w:left w:val="nil"/>
              <w:bottom w:val="nil"/>
              <w:right w:val="nil"/>
            </w:tcBorders>
            <w:shd w:val="clear" w:color="auto" w:fill="auto"/>
            <w:vAlign w:val="center"/>
            <w:hideMark/>
          </w:tcPr>
          <w:p w14:paraId="2AEEFBE0" w14:textId="77777777" w:rsidR="00C2779E" w:rsidRPr="00C2779E" w:rsidRDefault="00C2779E" w:rsidP="00C2779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D41841D" w14:textId="77777777" w:rsidR="00C2779E" w:rsidRPr="00C2779E" w:rsidRDefault="00C2779E" w:rsidP="00C2779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57607CE" w14:textId="77777777" w:rsidR="00C2779E" w:rsidRPr="00C2779E" w:rsidRDefault="00C2779E" w:rsidP="00C2779E">
            <w:pPr>
              <w:jc w:val="right"/>
              <w:rPr>
                <w:snapToGrid w:val="0"/>
                <w:sz w:val="20"/>
                <w:szCs w:val="28"/>
              </w:rPr>
            </w:pPr>
            <w:r w:rsidRPr="00C2779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C16374F" w14:textId="77777777" w:rsidR="00C2779E" w:rsidRPr="00C2779E" w:rsidRDefault="00C2779E" w:rsidP="00C2779E">
            <w:pPr>
              <w:rPr>
                <w:snapToGrid w:val="0"/>
                <w:sz w:val="20"/>
                <w:szCs w:val="28"/>
              </w:rPr>
            </w:pPr>
          </w:p>
        </w:tc>
      </w:tr>
      <w:tr w:rsidR="00C2779E" w:rsidRPr="00C2779E" w14:paraId="6ADCA807"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728BF" w14:textId="77777777" w:rsidR="00C2779E" w:rsidRPr="00C2779E" w:rsidRDefault="00C2779E" w:rsidP="00C2779E">
            <w:pPr>
              <w:jc w:val="center"/>
              <w:rPr>
                <w:snapToGrid w:val="0"/>
                <w:sz w:val="20"/>
                <w:szCs w:val="28"/>
              </w:rPr>
            </w:pPr>
            <w:r w:rsidRPr="00C2779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E30486" w14:textId="77777777" w:rsidR="00C2779E" w:rsidRPr="00C2779E" w:rsidRDefault="00C2779E" w:rsidP="00C2779E">
            <w:pPr>
              <w:jc w:val="center"/>
              <w:rPr>
                <w:snapToGrid w:val="0"/>
                <w:sz w:val="20"/>
                <w:szCs w:val="28"/>
              </w:rPr>
            </w:pPr>
            <w:r w:rsidRPr="00C2779E">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2315A0E" w14:textId="77777777" w:rsidR="00C2779E" w:rsidRPr="00C2779E" w:rsidRDefault="00C2779E" w:rsidP="00C2779E">
            <w:pPr>
              <w:jc w:val="center"/>
              <w:rPr>
                <w:snapToGrid w:val="0"/>
                <w:sz w:val="20"/>
                <w:szCs w:val="28"/>
              </w:rPr>
            </w:pPr>
            <w:r w:rsidRPr="00C2779E">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A58889A" w14:textId="77777777" w:rsidR="00C2779E" w:rsidRPr="00C2779E" w:rsidRDefault="00C2779E" w:rsidP="00C2779E">
            <w:pPr>
              <w:jc w:val="center"/>
              <w:rPr>
                <w:snapToGrid w:val="0"/>
                <w:sz w:val="20"/>
                <w:szCs w:val="28"/>
              </w:rPr>
            </w:pPr>
            <w:r w:rsidRPr="00C2779E">
              <w:rPr>
                <w:snapToGrid w:val="0"/>
                <w:sz w:val="20"/>
                <w:szCs w:val="28"/>
              </w:rPr>
              <w:t xml:space="preserve">Предложение экспертов </w:t>
            </w:r>
          </w:p>
          <w:p w14:paraId="717D5AA8" w14:textId="77777777" w:rsidR="00C2779E" w:rsidRPr="00C2779E" w:rsidRDefault="00C2779E" w:rsidP="00C2779E">
            <w:pPr>
              <w:jc w:val="center"/>
              <w:rPr>
                <w:snapToGrid w:val="0"/>
                <w:sz w:val="20"/>
                <w:szCs w:val="28"/>
              </w:rPr>
            </w:pPr>
            <w:r w:rsidRPr="00C2779E">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0BC049" w14:textId="77777777" w:rsidR="00C2779E" w:rsidRPr="00C2779E" w:rsidRDefault="00C2779E" w:rsidP="00C2779E">
            <w:pPr>
              <w:jc w:val="center"/>
              <w:rPr>
                <w:snapToGrid w:val="0"/>
                <w:sz w:val="20"/>
                <w:szCs w:val="28"/>
              </w:rPr>
            </w:pPr>
            <w:r w:rsidRPr="00C2779E">
              <w:rPr>
                <w:snapToGrid w:val="0"/>
                <w:sz w:val="20"/>
                <w:szCs w:val="28"/>
              </w:rPr>
              <w:t>Динамика расходов</w:t>
            </w:r>
          </w:p>
        </w:tc>
      </w:tr>
      <w:tr w:rsidR="00C2779E" w:rsidRPr="00C2779E" w14:paraId="30B3A2AC"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709F5" w14:textId="77777777" w:rsidR="00C2779E" w:rsidRPr="00C2779E" w:rsidRDefault="00C2779E" w:rsidP="00C2779E">
            <w:pPr>
              <w:jc w:val="center"/>
              <w:rPr>
                <w:snapToGrid w:val="0"/>
                <w:sz w:val="20"/>
                <w:szCs w:val="28"/>
              </w:rPr>
            </w:pPr>
            <w:r w:rsidRPr="00C2779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B5C7C2" w14:textId="77777777" w:rsidR="00C2779E" w:rsidRPr="00C2779E" w:rsidRDefault="00C2779E" w:rsidP="00C2779E">
            <w:pPr>
              <w:rPr>
                <w:snapToGrid w:val="0"/>
                <w:sz w:val="20"/>
                <w:szCs w:val="28"/>
              </w:rPr>
            </w:pPr>
            <w:r w:rsidRPr="00C2779E">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BD2975" w14:textId="77777777" w:rsidR="00C2779E" w:rsidRPr="00C2779E" w:rsidRDefault="00C2779E" w:rsidP="00C2779E">
            <w:pPr>
              <w:jc w:val="center"/>
            </w:pPr>
            <w:r w:rsidRPr="00C2779E">
              <w:rPr>
                <w:snapToGrid w:val="0"/>
                <w:szCs w:val="28"/>
              </w:rPr>
              <w:t>15 890</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65EC2805" w14:textId="77777777" w:rsidR="00C2779E" w:rsidRPr="00C2779E" w:rsidRDefault="00C2779E" w:rsidP="00C2779E">
            <w:pPr>
              <w:jc w:val="center"/>
            </w:pPr>
            <w:r w:rsidRPr="00C2779E">
              <w:rPr>
                <w:snapToGrid w:val="0"/>
                <w:szCs w:val="28"/>
              </w:rPr>
              <w:t>14 027</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2FC842B3" w14:textId="77777777" w:rsidR="00C2779E" w:rsidRPr="00C2779E" w:rsidRDefault="00C2779E" w:rsidP="00C2779E">
            <w:pPr>
              <w:jc w:val="center"/>
            </w:pPr>
            <w:r w:rsidRPr="00C2779E">
              <w:rPr>
                <w:snapToGrid w:val="0"/>
                <w:szCs w:val="28"/>
              </w:rPr>
              <w:t>-1 863</w:t>
            </w:r>
          </w:p>
        </w:tc>
      </w:tr>
      <w:tr w:rsidR="00C2779E" w:rsidRPr="00C2779E" w14:paraId="03516560"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46B8F" w14:textId="77777777" w:rsidR="00C2779E" w:rsidRPr="00C2779E" w:rsidRDefault="00C2779E" w:rsidP="00C2779E">
            <w:pPr>
              <w:jc w:val="center"/>
              <w:rPr>
                <w:snapToGrid w:val="0"/>
                <w:sz w:val="20"/>
                <w:szCs w:val="28"/>
              </w:rPr>
            </w:pPr>
            <w:r w:rsidRPr="00C2779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4F4D4D" w14:textId="77777777" w:rsidR="00C2779E" w:rsidRPr="00C2779E" w:rsidRDefault="00C2779E" w:rsidP="00C2779E">
            <w:pPr>
              <w:jc w:val="both"/>
              <w:rPr>
                <w:snapToGrid w:val="0"/>
                <w:sz w:val="20"/>
                <w:szCs w:val="28"/>
              </w:rPr>
            </w:pPr>
            <w:r w:rsidRPr="00C2779E">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C5562A8" w14:textId="77777777" w:rsidR="00C2779E" w:rsidRPr="00C2779E" w:rsidRDefault="00C2779E" w:rsidP="00C2779E">
            <w:pPr>
              <w:jc w:val="center"/>
              <w:rPr>
                <w:snapToGrid w:val="0"/>
                <w:szCs w:val="28"/>
              </w:rPr>
            </w:pPr>
            <w:r w:rsidRPr="00C2779E">
              <w:rPr>
                <w:snapToGrid w:val="0"/>
                <w:szCs w:val="28"/>
              </w:rPr>
              <w:t>3 290</w:t>
            </w:r>
          </w:p>
        </w:tc>
        <w:tc>
          <w:tcPr>
            <w:tcW w:w="1764" w:type="dxa"/>
            <w:gridSpan w:val="2"/>
            <w:tcBorders>
              <w:top w:val="nil"/>
              <w:left w:val="nil"/>
              <w:bottom w:val="single" w:sz="4" w:space="0" w:color="auto"/>
              <w:right w:val="single" w:sz="4" w:space="0" w:color="auto"/>
            </w:tcBorders>
            <w:shd w:val="clear" w:color="000000" w:fill="FFFFFF"/>
            <w:vAlign w:val="center"/>
          </w:tcPr>
          <w:p w14:paraId="52B69F39" w14:textId="77777777" w:rsidR="00C2779E" w:rsidRPr="00C2779E" w:rsidRDefault="00C2779E" w:rsidP="00C2779E">
            <w:pPr>
              <w:jc w:val="center"/>
              <w:rPr>
                <w:snapToGrid w:val="0"/>
                <w:szCs w:val="28"/>
              </w:rPr>
            </w:pPr>
            <w:r w:rsidRPr="00C2779E">
              <w:rPr>
                <w:snapToGrid w:val="0"/>
                <w:szCs w:val="28"/>
              </w:rPr>
              <w:t>3 211</w:t>
            </w:r>
          </w:p>
        </w:tc>
        <w:tc>
          <w:tcPr>
            <w:tcW w:w="1872" w:type="dxa"/>
            <w:gridSpan w:val="2"/>
            <w:tcBorders>
              <w:top w:val="nil"/>
              <w:left w:val="nil"/>
              <w:bottom w:val="single" w:sz="4" w:space="0" w:color="auto"/>
              <w:right w:val="single" w:sz="4" w:space="0" w:color="auto"/>
            </w:tcBorders>
            <w:shd w:val="clear" w:color="000000" w:fill="FFFFFF"/>
            <w:vAlign w:val="center"/>
          </w:tcPr>
          <w:p w14:paraId="43071F87" w14:textId="77777777" w:rsidR="00C2779E" w:rsidRPr="00C2779E" w:rsidRDefault="00C2779E" w:rsidP="00C2779E">
            <w:pPr>
              <w:jc w:val="center"/>
              <w:rPr>
                <w:snapToGrid w:val="0"/>
                <w:szCs w:val="28"/>
              </w:rPr>
            </w:pPr>
            <w:r w:rsidRPr="00C2779E">
              <w:rPr>
                <w:snapToGrid w:val="0"/>
                <w:szCs w:val="28"/>
              </w:rPr>
              <w:t>-79</w:t>
            </w:r>
          </w:p>
        </w:tc>
      </w:tr>
      <w:tr w:rsidR="00C2779E" w:rsidRPr="00C2779E" w14:paraId="55B1875E"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AB37E" w14:textId="77777777" w:rsidR="00C2779E" w:rsidRPr="00C2779E" w:rsidRDefault="00C2779E" w:rsidP="00C2779E">
            <w:pPr>
              <w:jc w:val="center"/>
              <w:rPr>
                <w:snapToGrid w:val="0"/>
                <w:sz w:val="20"/>
                <w:szCs w:val="28"/>
              </w:rPr>
            </w:pPr>
            <w:r w:rsidRPr="00C2779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B4DBA5" w14:textId="77777777" w:rsidR="00C2779E" w:rsidRPr="00C2779E" w:rsidRDefault="00C2779E" w:rsidP="00C2779E">
            <w:pPr>
              <w:jc w:val="both"/>
              <w:rPr>
                <w:snapToGrid w:val="0"/>
                <w:sz w:val="20"/>
                <w:szCs w:val="28"/>
              </w:rPr>
            </w:pPr>
            <w:r w:rsidRPr="00C2779E">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C5AFE84" w14:textId="77777777" w:rsidR="00C2779E" w:rsidRPr="00C2779E" w:rsidRDefault="00C2779E" w:rsidP="00C2779E">
            <w:pPr>
              <w:jc w:val="center"/>
              <w:rPr>
                <w:snapToGrid w:val="0"/>
                <w:szCs w:val="28"/>
              </w:rPr>
            </w:pPr>
            <w:r w:rsidRPr="00C2779E">
              <w:rPr>
                <w:snapToGrid w:val="0"/>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9E2E2EC" w14:textId="77777777" w:rsidR="00C2779E" w:rsidRPr="00C2779E" w:rsidRDefault="00C2779E" w:rsidP="00C2779E">
            <w:pPr>
              <w:jc w:val="center"/>
              <w:rPr>
                <w:snapToGrid w:val="0"/>
                <w:szCs w:val="28"/>
              </w:rPr>
            </w:pPr>
            <w:r w:rsidRPr="00C2779E">
              <w:rPr>
                <w:snapToGrid w:val="0"/>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02850D2"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644E7A3B"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2FD63" w14:textId="77777777" w:rsidR="00C2779E" w:rsidRPr="00C2779E" w:rsidRDefault="00C2779E" w:rsidP="00C2779E">
            <w:pPr>
              <w:jc w:val="center"/>
              <w:rPr>
                <w:snapToGrid w:val="0"/>
                <w:sz w:val="20"/>
                <w:szCs w:val="28"/>
              </w:rPr>
            </w:pPr>
            <w:r w:rsidRPr="00C2779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DF8973" w14:textId="77777777" w:rsidR="00C2779E" w:rsidRPr="00C2779E" w:rsidRDefault="00C2779E" w:rsidP="00C2779E">
            <w:pPr>
              <w:jc w:val="both"/>
              <w:rPr>
                <w:snapToGrid w:val="0"/>
                <w:sz w:val="20"/>
                <w:szCs w:val="28"/>
              </w:rPr>
            </w:pPr>
            <w:r w:rsidRPr="00C2779E">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BA8A304" w14:textId="77777777" w:rsidR="00C2779E" w:rsidRPr="00C2779E" w:rsidRDefault="00C2779E" w:rsidP="00C2779E">
            <w:pPr>
              <w:jc w:val="center"/>
              <w:rPr>
                <w:snapToGrid w:val="0"/>
                <w:szCs w:val="28"/>
              </w:rPr>
            </w:pPr>
            <w:r w:rsidRPr="00C2779E">
              <w:rPr>
                <w:snapToGrid w:val="0"/>
                <w:szCs w:val="28"/>
              </w:rPr>
              <w:t>1 752</w:t>
            </w:r>
          </w:p>
        </w:tc>
        <w:tc>
          <w:tcPr>
            <w:tcW w:w="1764" w:type="dxa"/>
            <w:gridSpan w:val="2"/>
            <w:tcBorders>
              <w:top w:val="nil"/>
              <w:left w:val="nil"/>
              <w:bottom w:val="single" w:sz="4" w:space="0" w:color="auto"/>
              <w:right w:val="single" w:sz="4" w:space="0" w:color="auto"/>
            </w:tcBorders>
            <w:shd w:val="clear" w:color="000000" w:fill="FFFFFF"/>
            <w:vAlign w:val="center"/>
          </w:tcPr>
          <w:p w14:paraId="3F82D108" w14:textId="77777777" w:rsidR="00C2779E" w:rsidRPr="00C2779E" w:rsidRDefault="00C2779E" w:rsidP="00C2779E">
            <w:pPr>
              <w:jc w:val="center"/>
              <w:rPr>
                <w:snapToGrid w:val="0"/>
                <w:szCs w:val="28"/>
              </w:rPr>
            </w:pPr>
            <w:r w:rsidRPr="00C2779E">
              <w:rPr>
                <w:snapToGrid w:val="0"/>
                <w:szCs w:val="28"/>
              </w:rPr>
              <w:t>3 020</w:t>
            </w:r>
          </w:p>
        </w:tc>
        <w:tc>
          <w:tcPr>
            <w:tcW w:w="1872" w:type="dxa"/>
            <w:gridSpan w:val="2"/>
            <w:tcBorders>
              <w:top w:val="nil"/>
              <w:left w:val="nil"/>
              <w:bottom w:val="single" w:sz="4" w:space="0" w:color="auto"/>
              <w:right w:val="single" w:sz="4" w:space="0" w:color="auto"/>
            </w:tcBorders>
            <w:shd w:val="clear" w:color="000000" w:fill="FFFFFF"/>
            <w:vAlign w:val="center"/>
          </w:tcPr>
          <w:p w14:paraId="1899EE0F" w14:textId="77777777" w:rsidR="00C2779E" w:rsidRPr="00C2779E" w:rsidRDefault="00C2779E" w:rsidP="00C2779E">
            <w:pPr>
              <w:jc w:val="center"/>
              <w:rPr>
                <w:snapToGrid w:val="0"/>
                <w:szCs w:val="28"/>
              </w:rPr>
            </w:pPr>
            <w:r w:rsidRPr="00C2779E">
              <w:rPr>
                <w:snapToGrid w:val="0"/>
                <w:szCs w:val="28"/>
              </w:rPr>
              <w:t>1 268</w:t>
            </w:r>
          </w:p>
        </w:tc>
      </w:tr>
      <w:tr w:rsidR="00C2779E" w:rsidRPr="00C2779E" w14:paraId="1B963B1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41FE5" w14:textId="77777777" w:rsidR="00C2779E" w:rsidRPr="00C2779E" w:rsidRDefault="00C2779E" w:rsidP="00C2779E">
            <w:pPr>
              <w:jc w:val="center"/>
              <w:rPr>
                <w:snapToGrid w:val="0"/>
                <w:sz w:val="20"/>
                <w:szCs w:val="28"/>
              </w:rPr>
            </w:pPr>
            <w:r w:rsidRPr="00C2779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3874B2" w14:textId="77777777" w:rsidR="00C2779E" w:rsidRPr="00C2779E" w:rsidRDefault="00C2779E" w:rsidP="00C2779E">
            <w:pPr>
              <w:jc w:val="both"/>
              <w:rPr>
                <w:snapToGrid w:val="0"/>
                <w:sz w:val="20"/>
                <w:szCs w:val="28"/>
              </w:rPr>
            </w:pPr>
            <w:r w:rsidRPr="00C2779E">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EE1CF12" w14:textId="77777777" w:rsidR="00C2779E" w:rsidRPr="00C2779E" w:rsidRDefault="00C2779E" w:rsidP="00C2779E">
            <w:pPr>
              <w:jc w:val="center"/>
              <w:rPr>
                <w:snapToGrid w:val="0"/>
                <w:szCs w:val="28"/>
              </w:rPr>
            </w:pPr>
            <w:r w:rsidRPr="00C2779E">
              <w:rPr>
                <w:snapToGrid w:val="0"/>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7D1A96C" w14:textId="77777777" w:rsidR="00C2779E" w:rsidRPr="00C2779E" w:rsidRDefault="00C2779E" w:rsidP="00C2779E">
            <w:pPr>
              <w:jc w:val="center"/>
              <w:rPr>
                <w:snapToGrid w:val="0"/>
                <w:szCs w:val="28"/>
              </w:rPr>
            </w:pPr>
            <w:r w:rsidRPr="00C2779E">
              <w:rPr>
                <w:snapToGrid w:val="0"/>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15D83CE"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0E6C9613"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4F515" w14:textId="77777777" w:rsidR="00C2779E" w:rsidRPr="00C2779E" w:rsidRDefault="00C2779E" w:rsidP="00C2779E">
            <w:pPr>
              <w:jc w:val="center"/>
              <w:rPr>
                <w:snapToGrid w:val="0"/>
                <w:sz w:val="20"/>
                <w:szCs w:val="28"/>
              </w:rPr>
            </w:pPr>
            <w:r w:rsidRPr="00C2779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1B14C6" w14:textId="77777777" w:rsidR="00C2779E" w:rsidRPr="00C2779E" w:rsidRDefault="00C2779E" w:rsidP="00C2779E">
            <w:pPr>
              <w:rPr>
                <w:snapToGrid w:val="0"/>
                <w:sz w:val="20"/>
                <w:szCs w:val="28"/>
              </w:rPr>
            </w:pPr>
            <w:r w:rsidRPr="00C2779E">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AF8CA5F" w14:textId="77777777" w:rsidR="00C2779E" w:rsidRPr="00C2779E" w:rsidRDefault="00C2779E" w:rsidP="00C2779E">
            <w:pPr>
              <w:jc w:val="center"/>
              <w:rPr>
                <w:snapToGrid w:val="0"/>
                <w:szCs w:val="28"/>
              </w:rPr>
            </w:pPr>
            <w:r w:rsidRPr="00C2779E">
              <w:rPr>
                <w:snapToGrid w:val="0"/>
                <w:szCs w:val="28"/>
              </w:rPr>
              <w:t>20 932</w:t>
            </w:r>
          </w:p>
        </w:tc>
        <w:tc>
          <w:tcPr>
            <w:tcW w:w="1764" w:type="dxa"/>
            <w:gridSpan w:val="2"/>
            <w:tcBorders>
              <w:top w:val="nil"/>
              <w:left w:val="nil"/>
              <w:bottom w:val="single" w:sz="4" w:space="0" w:color="auto"/>
              <w:right w:val="single" w:sz="4" w:space="0" w:color="auto"/>
            </w:tcBorders>
            <w:shd w:val="clear" w:color="000000" w:fill="FFFFFF"/>
            <w:vAlign w:val="center"/>
          </w:tcPr>
          <w:p w14:paraId="05785B35" w14:textId="77777777" w:rsidR="00C2779E" w:rsidRPr="00C2779E" w:rsidRDefault="00C2779E" w:rsidP="00C2779E">
            <w:pPr>
              <w:jc w:val="center"/>
              <w:rPr>
                <w:snapToGrid w:val="0"/>
                <w:szCs w:val="28"/>
              </w:rPr>
            </w:pPr>
            <w:r w:rsidRPr="00C2779E">
              <w:rPr>
                <w:snapToGrid w:val="0"/>
                <w:szCs w:val="28"/>
              </w:rPr>
              <w:t>20 258</w:t>
            </w:r>
          </w:p>
        </w:tc>
        <w:tc>
          <w:tcPr>
            <w:tcW w:w="1872" w:type="dxa"/>
            <w:gridSpan w:val="2"/>
            <w:tcBorders>
              <w:top w:val="nil"/>
              <w:left w:val="nil"/>
              <w:bottom w:val="single" w:sz="4" w:space="0" w:color="auto"/>
              <w:right w:val="single" w:sz="4" w:space="0" w:color="auto"/>
            </w:tcBorders>
            <w:shd w:val="clear" w:color="000000" w:fill="FFFFFF"/>
            <w:vAlign w:val="center"/>
          </w:tcPr>
          <w:p w14:paraId="754FB8AC" w14:textId="77777777" w:rsidR="00C2779E" w:rsidRPr="00C2779E" w:rsidRDefault="00C2779E" w:rsidP="00C2779E">
            <w:pPr>
              <w:jc w:val="center"/>
              <w:rPr>
                <w:snapToGrid w:val="0"/>
                <w:szCs w:val="28"/>
              </w:rPr>
            </w:pPr>
            <w:r w:rsidRPr="00C2779E">
              <w:rPr>
                <w:snapToGrid w:val="0"/>
                <w:szCs w:val="28"/>
              </w:rPr>
              <w:t>-674</w:t>
            </w:r>
          </w:p>
        </w:tc>
      </w:tr>
      <w:tr w:rsidR="00C2779E" w:rsidRPr="00C2779E" w14:paraId="6B08826C" w14:textId="77777777" w:rsidTr="00BC4BE3">
        <w:trPr>
          <w:trHeight w:val="300"/>
        </w:trPr>
        <w:tc>
          <w:tcPr>
            <w:tcW w:w="750" w:type="dxa"/>
            <w:tcBorders>
              <w:top w:val="nil"/>
              <w:left w:val="nil"/>
              <w:bottom w:val="nil"/>
              <w:right w:val="nil"/>
            </w:tcBorders>
            <w:shd w:val="clear" w:color="auto" w:fill="auto"/>
            <w:vAlign w:val="center"/>
            <w:hideMark/>
          </w:tcPr>
          <w:p w14:paraId="76C6067B" w14:textId="77777777" w:rsidR="00C2779E" w:rsidRPr="00C2779E" w:rsidRDefault="00C2779E" w:rsidP="00C2779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5F383A3" w14:textId="77777777" w:rsidR="00C2779E" w:rsidRPr="00C2779E" w:rsidRDefault="00C2779E" w:rsidP="00C2779E">
            <w:pPr>
              <w:rPr>
                <w:snapToGrid w:val="0"/>
                <w:sz w:val="20"/>
                <w:szCs w:val="28"/>
              </w:rPr>
            </w:pPr>
          </w:p>
        </w:tc>
        <w:tc>
          <w:tcPr>
            <w:tcW w:w="1573" w:type="dxa"/>
            <w:tcBorders>
              <w:top w:val="nil"/>
              <w:left w:val="nil"/>
              <w:bottom w:val="nil"/>
              <w:right w:val="nil"/>
            </w:tcBorders>
            <w:shd w:val="clear" w:color="auto" w:fill="auto"/>
            <w:vAlign w:val="center"/>
            <w:hideMark/>
          </w:tcPr>
          <w:p w14:paraId="0A0DCDDF" w14:textId="77777777" w:rsidR="00C2779E" w:rsidRPr="00C2779E" w:rsidRDefault="00C2779E" w:rsidP="00C2779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E9FACB1" w14:textId="77777777" w:rsidR="00C2779E" w:rsidRPr="00C2779E" w:rsidRDefault="00C2779E" w:rsidP="00C2779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EB0E37B" w14:textId="77777777" w:rsidR="00C2779E" w:rsidRPr="00C2779E" w:rsidRDefault="00C2779E" w:rsidP="00C2779E">
            <w:pPr>
              <w:jc w:val="center"/>
              <w:rPr>
                <w:snapToGrid w:val="0"/>
                <w:sz w:val="20"/>
                <w:szCs w:val="28"/>
              </w:rPr>
            </w:pPr>
          </w:p>
        </w:tc>
        <w:tc>
          <w:tcPr>
            <w:tcW w:w="1872" w:type="dxa"/>
            <w:gridSpan w:val="2"/>
            <w:tcBorders>
              <w:top w:val="nil"/>
              <w:left w:val="nil"/>
              <w:bottom w:val="nil"/>
              <w:right w:val="nil"/>
            </w:tcBorders>
            <w:shd w:val="clear" w:color="auto" w:fill="auto"/>
            <w:hideMark/>
          </w:tcPr>
          <w:p w14:paraId="4313D613" w14:textId="77777777" w:rsidR="00C2779E" w:rsidRPr="00C2779E" w:rsidRDefault="00C2779E" w:rsidP="00C2779E">
            <w:pPr>
              <w:jc w:val="center"/>
              <w:rPr>
                <w:snapToGrid w:val="0"/>
                <w:sz w:val="20"/>
                <w:szCs w:val="28"/>
              </w:rPr>
            </w:pPr>
          </w:p>
        </w:tc>
      </w:tr>
      <w:tr w:rsidR="00C2779E" w:rsidRPr="00C2779E" w14:paraId="4CABFEA8" w14:textId="77777777" w:rsidTr="00BC4BE3">
        <w:trPr>
          <w:trHeight w:val="300"/>
        </w:trPr>
        <w:tc>
          <w:tcPr>
            <w:tcW w:w="750" w:type="dxa"/>
            <w:tcBorders>
              <w:top w:val="nil"/>
              <w:left w:val="nil"/>
              <w:bottom w:val="nil"/>
              <w:right w:val="nil"/>
            </w:tcBorders>
            <w:shd w:val="clear" w:color="auto" w:fill="auto"/>
            <w:vAlign w:val="center"/>
            <w:hideMark/>
          </w:tcPr>
          <w:p w14:paraId="40805C2D" w14:textId="77777777" w:rsidR="00C2779E" w:rsidRPr="00C2779E" w:rsidRDefault="00C2779E" w:rsidP="00C2779E">
            <w:pPr>
              <w:rPr>
                <w:snapToGrid w:val="0"/>
                <w:sz w:val="20"/>
                <w:szCs w:val="28"/>
              </w:rPr>
            </w:pPr>
          </w:p>
        </w:tc>
        <w:tc>
          <w:tcPr>
            <w:tcW w:w="3361" w:type="dxa"/>
            <w:tcBorders>
              <w:top w:val="nil"/>
              <w:left w:val="nil"/>
              <w:bottom w:val="nil"/>
              <w:right w:val="nil"/>
            </w:tcBorders>
            <w:shd w:val="clear" w:color="auto" w:fill="auto"/>
            <w:vAlign w:val="center"/>
            <w:hideMark/>
          </w:tcPr>
          <w:p w14:paraId="175CF667" w14:textId="77777777" w:rsidR="00C2779E" w:rsidRPr="00C2779E" w:rsidRDefault="00C2779E" w:rsidP="00C2779E">
            <w:pPr>
              <w:rPr>
                <w:snapToGrid w:val="0"/>
                <w:sz w:val="20"/>
                <w:szCs w:val="28"/>
              </w:rPr>
            </w:pPr>
          </w:p>
        </w:tc>
        <w:tc>
          <w:tcPr>
            <w:tcW w:w="1573" w:type="dxa"/>
            <w:tcBorders>
              <w:top w:val="nil"/>
              <w:left w:val="nil"/>
              <w:bottom w:val="nil"/>
              <w:right w:val="nil"/>
            </w:tcBorders>
            <w:shd w:val="clear" w:color="auto" w:fill="auto"/>
            <w:vAlign w:val="center"/>
            <w:hideMark/>
          </w:tcPr>
          <w:p w14:paraId="64658EE7" w14:textId="77777777" w:rsidR="00C2779E" w:rsidRPr="00C2779E" w:rsidRDefault="00C2779E" w:rsidP="00C2779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7282AAE" w14:textId="77777777" w:rsidR="00C2779E" w:rsidRPr="00C2779E" w:rsidRDefault="00C2779E" w:rsidP="00C2779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AFA2B3A" w14:textId="77777777" w:rsidR="00C2779E" w:rsidRPr="00C2779E" w:rsidRDefault="00C2779E" w:rsidP="00C2779E">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7A593DFD" w14:textId="77777777" w:rsidR="00C2779E" w:rsidRPr="00C2779E" w:rsidRDefault="00C2779E" w:rsidP="00C2779E">
            <w:pPr>
              <w:jc w:val="center"/>
              <w:rPr>
                <w:snapToGrid w:val="0"/>
                <w:sz w:val="20"/>
                <w:szCs w:val="28"/>
              </w:rPr>
            </w:pPr>
          </w:p>
        </w:tc>
      </w:tr>
    </w:tbl>
    <w:p w14:paraId="7D5554A9" w14:textId="77777777" w:rsidR="00C2779E" w:rsidRPr="00C2779E" w:rsidRDefault="00C2779E" w:rsidP="008C16BA">
      <w:pPr>
        <w:numPr>
          <w:ilvl w:val="0"/>
          <w:numId w:val="5"/>
        </w:numPr>
        <w:ind w:left="9149" w:right="-426" w:hanging="1211"/>
        <w:jc w:val="right"/>
        <w:rPr>
          <w:snapToGrid w:val="0"/>
          <w:sz w:val="28"/>
          <w:szCs w:val="28"/>
        </w:rPr>
      </w:pPr>
      <w:r w:rsidRPr="00C2779E">
        <w:rPr>
          <w:snapToGrid w:val="0"/>
          <w:sz w:val="28"/>
          <w:szCs w:val="28"/>
        </w:rPr>
        <w:br w:type="page"/>
      </w:r>
    </w:p>
    <w:tbl>
      <w:tblPr>
        <w:tblW w:w="11084" w:type="dxa"/>
        <w:tblInd w:w="108" w:type="dxa"/>
        <w:tblLook w:val="04A0" w:firstRow="1" w:lastRow="0" w:firstColumn="1" w:lastColumn="0" w:noHBand="0" w:noVBand="1"/>
      </w:tblPr>
      <w:tblGrid>
        <w:gridCol w:w="750"/>
        <w:gridCol w:w="4212"/>
        <w:gridCol w:w="722"/>
        <w:gridCol w:w="979"/>
        <w:gridCol w:w="785"/>
        <w:gridCol w:w="774"/>
        <w:gridCol w:w="990"/>
        <w:gridCol w:w="299"/>
        <w:gridCol w:w="1573"/>
      </w:tblGrid>
      <w:tr w:rsidR="00C2779E" w:rsidRPr="00C2779E" w14:paraId="13B948CA" w14:textId="77777777" w:rsidTr="00BC4BE3">
        <w:trPr>
          <w:trHeight w:val="315"/>
        </w:trPr>
        <w:tc>
          <w:tcPr>
            <w:tcW w:w="9212" w:type="dxa"/>
            <w:gridSpan w:val="7"/>
            <w:tcBorders>
              <w:top w:val="nil"/>
              <w:left w:val="nil"/>
              <w:bottom w:val="nil"/>
              <w:right w:val="nil"/>
            </w:tcBorders>
            <w:shd w:val="clear" w:color="auto" w:fill="auto"/>
            <w:noWrap/>
            <w:vAlign w:val="center"/>
            <w:hideMark/>
          </w:tcPr>
          <w:p w14:paraId="4D9DCB3C" w14:textId="77777777" w:rsidR="00C2779E" w:rsidRPr="00C2779E" w:rsidRDefault="00C2779E" w:rsidP="00C2779E">
            <w:pPr>
              <w:ind w:right="-394"/>
              <w:jc w:val="center"/>
              <w:rPr>
                <w:bCs/>
                <w:snapToGrid w:val="0"/>
                <w:sz w:val="28"/>
                <w:szCs w:val="28"/>
              </w:rPr>
            </w:pPr>
            <w:r w:rsidRPr="00C2779E">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98A8FBE" w14:textId="77777777" w:rsidR="00C2779E" w:rsidRPr="00C2779E" w:rsidRDefault="00C2779E" w:rsidP="00C2779E">
            <w:pPr>
              <w:jc w:val="center"/>
              <w:rPr>
                <w:snapToGrid w:val="0"/>
                <w:sz w:val="20"/>
                <w:szCs w:val="28"/>
              </w:rPr>
            </w:pPr>
          </w:p>
        </w:tc>
      </w:tr>
      <w:tr w:rsidR="00C2779E" w:rsidRPr="00C2779E" w14:paraId="67957389" w14:textId="77777777" w:rsidTr="00BC4BE3">
        <w:trPr>
          <w:trHeight w:val="300"/>
        </w:trPr>
        <w:tc>
          <w:tcPr>
            <w:tcW w:w="750" w:type="dxa"/>
            <w:tcBorders>
              <w:top w:val="nil"/>
              <w:left w:val="nil"/>
              <w:bottom w:val="nil"/>
              <w:right w:val="nil"/>
            </w:tcBorders>
            <w:shd w:val="clear" w:color="auto" w:fill="auto"/>
            <w:vAlign w:val="center"/>
            <w:hideMark/>
          </w:tcPr>
          <w:p w14:paraId="462A1BEA" w14:textId="77777777" w:rsidR="00C2779E" w:rsidRPr="00C2779E" w:rsidRDefault="00C2779E" w:rsidP="00C2779E">
            <w:pPr>
              <w:rPr>
                <w:snapToGrid w:val="0"/>
                <w:sz w:val="20"/>
                <w:szCs w:val="28"/>
              </w:rPr>
            </w:pPr>
          </w:p>
        </w:tc>
        <w:tc>
          <w:tcPr>
            <w:tcW w:w="4212" w:type="dxa"/>
            <w:tcBorders>
              <w:top w:val="nil"/>
              <w:left w:val="nil"/>
              <w:bottom w:val="nil"/>
              <w:right w:val="nil"/>
            </w:tcBorders>
            <w:shd w:val="clear" w:color="auto" w:fill="auto"/>
            <w:vAlign w:val="center"/>
            <w:hideMark/>
          </w:tcPr>
          <w:p w14:paraId="587DB221" w14:textId="77777777" w:rsidR="00C2779E" w:rsidRPr="00C2779E" w:rsidRDefault="00C2779E" w:rsidP="00C2779E">
            <w:pPr>
              <w:rPr>
                <w:snapToGrid w:val="0"/>
                <w:sz w:val="20"/>
                <w:szCs w:val="28"/>
              </w:rPr>
            </w:pPr>
          </w:p>
        </w:tc>
        <w:tc>
          <w:tcPr>
            <w:tcW w:w="722" w:type="dxa"/>
            <w:tcBorders>
              <w:top w:val="nil"/>
              <w:left w:val="nil"/>
              <w:bottom w:val="nil"/>
              <w:right w:val="nil"/>
            </w:tcBorders>
            <w:shd w:val="clear" w:color="auto" w:fill="auto"/>
            <w:vAlign w:val="center"/>
            <w:hideMark/>
          </w:tcPr>
          <w:p w14:paraId="692778D2" w14:textId="77777777" w:rsidR="00C2779E" w:rsidRPr="00C2779E" w:rsidRDefault="00C2779E" w:rsidP="00C2779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A531284" w14:textId="77777777" w:rsidR="00C2779E" w:rsidRPr="00C2779E" w:rsidRDefault="00C2779E" w:rsidP="00C2779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FFA1FF4" w14:textId="77777777" w:rsidR="00C2779E" w:rsidRPr="00C2779E" w:rsidRDefault="00C2779E" w:rsidP="00C2779E">
            <w:pPr>
              <w:jc w:val="right"/>
              <w:rPr>
                <w:snapToGrid w:val="0"/>
                <w:sz w:val="20"/>
                <w:szCs w:val="28"/>
              </w:rPr>
            </w:pPr>
            <w:r w:rsidRPr="00C2779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9A8B0DA" w14:textId="77777777" w:rsidR="00C2779E" w:rsidRPr="00C2779E" w:rsidRDefault="00C2779E" w:rsidP="00C2779E">
            <w:pPr>
              <w:jc w:val="center"/>
              <w:rPr>
                <w:snapToGrid w:val="0"/>
                <w:sz w:val="20"/>
                <w:szCs w:val="28"/>
              </w:rPr>
            </w:pPr>
          </w:p>
        </w:tc>
      </w:tr>
      <w:tr w:rsidR="00C2779E" w:rsidRPr="00C2779E" w14:paraId="1737E30E"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E2E87" w14:textId="77777777" w:rsidR="00C2779E" w:rsidRPr="00C2779E" w:rsidRDefault="00C2779E" w:rsidP="00C2779E">
            <w:pPr>
              <w:jc w:val="center"/>
              <w:rPr>
                <w:snapToGrid w:val="0"/>
                <w:sz w:val="20"/>
                <w:szCs w:val="28"/>
              </w:rPr>
            </w:pPr>
            <w:r w:rsidRPr="00C2779E">
              <w:rPr>
                <w:snapToGrid w:val="0"/>
                <w:sz w:val="20"/>
                <w:szCs w:val="28"/>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2CBD020" w14:textId="77777777" w:rsidR="00C2779E" w:rsidRPr="00C2779E" w:rsidRDefault="00C2779E" w:rsidP="00C2779E">
            <w:pPr>
              <w:jc w:val="center"/>
              <w:rPr>
                <w:snapToGrid w:val="0"/>
                <w:sz w:val="20"/>
                <w:szCs w:val="28"/>
              </w:rPr>
            </w:pPr>
            <w:r w:rsidRPr="00C2779E">
              <w:rPr>
                <w:snapToGrid w:val="0"/>
                <w:sz w:val="20"/>
                <w:szCs w:val="28"/>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3FFC48CC" w14:textId="77777777" w:rsidR="00C2779E" w:rsidRPr="00C2779E" w:rsidRDefault="00C2779E" w:rsidP="00C2779E">
            <w:pPr>
              <w:jc w:val="center"/>
              <w:rPr>
                <w:snapToGrid w:val="0"/>
                <w:sz w:val="20"/>
                <w:szCs w:val="28"/>
              </w:rPr>
            </w:pPr>
            <w:r w:rsidRPr="00C2779E">
              <w:rPr>
                <w:snapToGrid w:val="0"/>
                <w:sz w:val="20"/>
                <w:szCs w:val="28"/>
              </w:rPr>
              <w:t>Утверждено на 2023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4C818689" w14:textId="77777777" w:rsidR="00C2779E" w:rsidRPr="00C2779E" w:rsidRDefault="00C2779E" w:rsidP="00C2779E">
            <w:pPr>
              <w:jc w:val="center"/>
              <w:rPr>
                <w:snapToGrid w:val="0"/>
                <w:sz w:val="20"/>
                <w:szCs w:val="28"/>
              </w:rPr>
            </w:pPr>
            <w:r w:rsidRPr="00C2779E">
              <w:rPr>
                <w:snapToGrid w:val="0"/>
                <w:sz w:val="20"/>
                <w:szCs w:val="28"/>
              </w:rPr>
              <w:t xml:space="preserve">Предложение экспертов </w:t>
            </w:r>
          </w:p>
          <w:p w14:paraId="20131A1A" w14:textId="77777777" w:rsidR="00C2779E" w:rsidRPr="00C2779E" w:rsidRDefault="00C2779E" w:rsidP="00C2779E">
            <w:pPr>
              <w:jc w:val="center"/>
              <w:rPr>
                <w:snapToGrid w:val="0"/>
                <w:sz w:val="20"/>
                <w:szCs w:val="28"/>
              </w:rPr>
            </w:pPr>
            <w:r w:rsidRPr="00C2779E">
              <w:rPr>
                <w:snapToGrid w:val="0"/>
                <w:sz w:val="20"/>
                <w:szCs w:val="28"/>
              </w:rPr>
              <w:t>на 2024 год</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DD133E" w14:textId="77777777" w:rsidR="00C2779E" w:rsidRPr="00C2779E" w:rsidRDefault="00C2779E" w:rsidP="00C2779E">
            <w:pPr>
              <w:jc w:val="center"/>
              <w:rPr>
                <w:snapToGrid w:val="0"/>
                <w:sz w:val="20"/>
                <w:szCs w:val="28"/>
              </w:rPr>
            </w:pPr>
            <w:r w:rsidRPr="00C2779E">
              <w:rPr>
                <w:snapToGrid w:val="0"/>
                <w:sz w:val="20"/>
                <w:szCs w:val="28"/>
              </w:rPr>
              <w:t>Динамика расходов</w:t>
            </w:r>
          </w:p>
        </w:tc>
      </w:tr>
      <w:tr w:rsidR="00C2779E" w:rsidRPr="00C2779E" w14:paraId="2FC9B503"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E4609" w14:textId="77777777" w:rsidR="00C2779E" w:rsidRPr="00C2779E" w:rsidRDefault="00C2779E" w:rsidP="00C2779E">
            <w:pPr>
              <w:jc w:val="center"/>
              <w:rPr>
                <w:snapToGrid w:val="0"/>
                <w:sz w:val="20"/>
                <w:szCs w:val="28"/>
              </w:rPr>
            </w:pPr>
            <w:r w:rsidRPr="00C2779E">
              <w:rPr>
                <w:snapToGrid w:val="0"/>
                <w:sz w:val="20"/>
                <w:szCs w:val="28"/>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CA198B7" w14:textId="77777777" w:rsidR="00C2779E" w:rsidRPr="00C2779E" w:rsidRDefault="00C2779E" w:rsidP="00C2779E">
            <w:pPr>
              <w:rPr>
                <w:snapToGrid w:val="0"/>
                <w:sz w:val="20"/>
                <w:szCs w:val="28"/>
              </w:rPr>
            </w:pPr>
            <w:r w:rsidRPr="00C2779E">
              <w:rPr>
                <w:snapToGrid w:val="0"/>
                <w:sz w:val="20"/>
                <w:szCs w:val="28"/>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6C8F54" w14:textId="77777777" w:rsidR="00C2779E" w:rsidRPr="00C2779E" w:rsidRDefault="00C2779E" w:rsidP="00C2779E">
            <w:pPr>
              <w:jc w:val="center"/>
            </w:pPr>
            <w:r w:rsidRPr="00C2779E">
              <w:rPr>
                <w:snapToGrid w:val="0"/>
                <w:szCs w:val="28"/>
              </w:rPr>
              <w:t>23 087</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05C36442" w14:textId="77777777" w:rsidR="00C2779E" w:rsidRPr="00C2779E" w:rsidRDefault="00C2779E" w:rsidP="00C2779E">
            <w:pPr>
              <w:jc w:val="center"/>
            </w:pPr>
            <w:r w:rsidRPr="00C2779E">
              <w:rPr>
                <w:snapToGrid w:val="0"/>
                <w:szCs w:val="28"/>
              </w:rPr>
              <w:t>32 779</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33E9EA2E" w14:textId="77777777" w:rsidR="00C2779E" w:rsidRPr="00C2779E" w:rsidRDefault="00C2779E" w:rsidP="00C2779E">
            <w:pPr>
              <w:jc w:val="center"/>
            </w:pPr>
            <w:r w:rsidRPr="00C2779E">
              <w:rPr>
                <w:snapToGrid w:val="0"/>
                <w:szCs w:val="28"/>
              </w:rPr>
              <w:t>9 692</w:t>
            </w:r>
          </w:p>
        </w:tc>
      </w:tr>
      <w:tr w:rsidR="00C2779E" w:rsidRPr="00C2779E" w14:paraId="1DBECE3B"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206CF" w14:textId="77777777" w:rsidR="00C2779E" w:rsidRPr="00C2779E" w:rsidRDefault="00C2779E" w:rsidP="00C2779E">
            <w:pPr>
              <w:jc w:val="center"/>
              <w:rPr>
                <w:snapToGrid w:val="0"/>
                <w:sz w:val="20"/>
                <w:szCs w:val="28"/>
              </w:rPr>
            </w:pPr>
            <w:r w:rsidRPr="00C2779E">
              <w:rPr>
                <w:snapToGrid w:val="0"/>
                <w:sz w:val="20"/>
                <w:szCs w:val="28"/>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23C216B" w14:textId="77777777" w:rsidR="00C2779E" w:rsidRPr="00C2779E" w:rsidRDefault="00C2779E" w:rsidP="00C2779E">
            <w:pPr>
              <w:jc w:val="both"/>
              <w:rPr>
                <w:snapToGrid w:val="0"/>
                <w:sz w:val="20"/>
                <w:szCs w:val="28"/>
              </w:rPr>
            </w:pPr>
            <w:r w:rsidRPr="00C2779E">
              <w:rPr>
                <w:snapToGrid w:val="0"/>
                <w:sz w:val="20"/>
                <w:szCs w:val="28"/>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7DAE721" w14:textId="77777777" w:rsidR="00C2779E" w:rsidRPr="00C2779E" w:rsidRDefault="00C2779E" w:rsidP="00C2779E">
            <w:pPr>
              <w:jc w:val="center"/>
              <w:rPr>
                <w:snapToGrid w:val="0"/>
                <w:szCs w:val="28"/>
              </w:rPr>
            </w:pPr>
            <w:r w:rsidRPr="00C2779E">
              <w:rPr>
                <w:snapToGrid w:val="0"/>
                <w:szCs w:val="28"/>
              </w:rPr>
              <w:t>6 552</w:t>
            </w:r>
          </w:p>
        </w:tc>
        <w:tc>
          <w:tcPr>
            <w:tcW w:w="1559" w:type="dxa"/>
            <w:gridSpan w:val="2"/>
            <w:tcBorders>
              <w:top w:val="nil"/>
              <w:left w:val="nil"/>
              <w:bottom w:val="single" w:sz="4" w:space="0" w:color="auto"/>
              <w:right w:val="single" w:sz="4" w:space="0" w:color="auto"/>
            </w:tcBorders>
            <w:shd w:val="clear" w:color="000000" w:fill="FFFFFF"/>
            <w:vAlign w:val="center"/>
          </w:tcPr>
          <w:p w14:paraId="63E1ADFC" w14:textId="77777777" w:rsidR="00C2779E" w:rsidRPr="00C2779E" w:rsidRDefault="00C2779E" w:rsidP="00C2779E">
            <w:pPr>
              <w:jc w:val="center"/>
              <w:rPr>
                <w:snapToGrid w:val="0"/>
                <w:szCs w:val="28"/>
              </w:rPr>
            </w:pPr>
            <w:r w:rsidRPr="00C2779E">
              <w:rPr>
                <w:snapToGrid w:val="0"/>
                <w:szCs w:val="28"/>
              </w:rPr>
              <w:t>7 677</w:t>
            </w:r>
          </w:p>
        </w:tc>
        <w:tc>
          <w:tcPr>
            <w:tcW w:w="1289" w:type="dxa"/>
            <w:gridSpan w:val="2"/>
            <w:tcBorders>
              <w:top w:val="nil"/>
              <w:left w:val="nil"/>
              <w:bottom w:val="single" w:sz="4" w:space="0" w:color="auto"/>
              <w:right w:val="single" w:sz="4" w:space="0" w:color="auto"/>
            </w:tcBorders>
            <w:shd w:val="clear" w:color="000000" w:fill="FFFFFF"/>
            <w:vAlign w:val="center"/>
          </w:tcPr>
          <w:p w14:paraId="63DC83F2" w14:textId="77777777" w:rsidR="00C2779E" w:rsidRPr="00C2779E" w:rsidRDefault="00C2779E" w:rsidP="00C2779E">
            <w:pPr>
              <w:jc w:val="center"/>
              <w:rPr>
                <w:snapToGrid w:val="0"/>
                <w:szCs w:val="28"/>
              </w:rPr>
            </w:pPr>
            <w:r w:rsidRPr="00C2779E">
              <w:rPr>
                <w:snapToGrid w:val="0"/>
                <w:szCs w:val="28"/>
              </w:rPr>
              <w:t>1 125</w:t>
            </w:r>
          </w:p>
        </w:tc>
      </w:tr>
      <w:tr w:rsidR="00C2779E" w:rsidRPr="00C2779E" w14:paraId="3223B39D"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A75D1" w14:textId="77777777" w:rsidR="00C2779E" w:rsidRPr="00C2779E" w:rsidRDefault="00C2779E" w:rsidP="00C2779E">
            <w:pPr>
              <w:jc w:val="center"/>
              <w:rPr>
                <w:snapToGrid w:val="0"/>
                <w:sz w:val="20"/>
                <w:szCs w:val="28"/>
              </w:rPr>
            </w:pPr>
            <w:r w:rsidRPr="00C2779E">
              <w:rPr>
                <w:snapToGrid w:val="0"/>
                <w:sz w:val="20"/>
                <w:szCs w:val="28"/>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1286983D" w14:textId="77777777" w:rsidR="00C2779E" w:rsidRPr="00C2779E" w:rsidRDefault="00C2779E" w:rsidP="00C2779E">
            <w:pPr>
              <w:jc w:val="both"/>
              <w:rPr>
                <w:snapToGrid w:val="0"/>
                <w:sz w:val="20"/>
                <w:szCs w:val="28"/>
              </w:rPr>
            </w:pPr>
            <w:r w:rsidRPr="00C2779E">
              <w:rPr>
                <w:snapToGrid w:val="0"/>
                <w:sz w:val="20"/>
                <w:szCs w:val="28"/>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08B104F" w14:textId="77777777" w:rsidR="00C2779E" w:rsidRPr="00C2779E" w:rsidRDefault="00C2779E" w:rsidP="00C2779E">
            <w:pPr>
              <w:jc w:val="center"/>
              <w:rPr>
                <w:snapToGrid w:val="0"/>
                <w:szCs w:val="28"/>
              </w:rPr>
            </w:pPr>
            <w:r w:rsidRPr="00C2779E">
              <w:rPr>
                <w:snapToGrid w:val="0"/>
                <w:szCs w:val="28"/>
              </w:rPr>
              <w:t>20 932</w:t>
            </w:r>
          </w:p>
        </w:tc>
        <w:tc>
          <w:tcPr>
            <w:tcW w:w="1559" w:type="dxa"/>
            <w:gridSpan w:val="2"/>
            <w:tcBorders>
              <w:top w:val="nil"/>
              <w:left w:val="nil"/>
              <w:bottom w:val="single" w:sz="4" w:space="0" w:color="auto"/>
              <w:right w:val="single" w:sz="4" w:space="0" w:color="auto"/>
            </w:tcBorders>
            <w:shd w:val="clear" w:color="000000" w:fill="FFFFFF"/>
            <w:vAlign w:val="center"/>
          </w:tcPr>
          <w:p w14:paraId="01FD90BA" w14:textId="77777777" w:rsidR="00C2779E" w:rsidRPr="00C2779E" w:rsidRDefault="00C2779E" w:rsidP="00C2779E">
            <w:pPr>
              <w:jc w:val="center"/>
              <w:rPr>
                <w:snapToGrid w:val="0"/>
                <w:szCs w:val="28"/>
              </w:rPr>
            </w:pPr>
            <w:r w:rsidRPr="00C2779E">
              <w:rPr>
                <w:snapToGrid w:val="0"/>
                <w:szCs w:val="28"/>
              </w:rPr>
              <w:t>20 258</w:t>
            </w:r>
          </w:p>
        </w:tc>
        <w:tc>
          <w:tcPr>
            <w:tcW w:w="1289" w:type="dxa"/>
            <w:gridSpan w:val="2"/>
            <w:tcBorders>
              <w:top w:val="nil"/>
              <w:left w:val="nil"/>
              <w:bottom w:val="single" w:sz="4" w:space="0" w:color="auto"/>
              <w:right w:val="single" w:sz="4" w:space="0" w:color="auto"/>
            </w:tcBorders>
            <w:shd w:val="clear" w:color="000000" w:fill="FFFFFF"/>
            <w:vAlign w:val="center"/>
          </w:tcPr>
          <w:p w14:paraId="77A5E3DE" w14:textId="77777777" w:rsidR="00C2779E" w:rsidRPr="00C2779E" w:rsidRDefault="00C2779E" w:rsidP="00C2779E">
            <w:pPr>
              <w:jc w:val="center"/>
              <w:rPr>
                <w:snapToGrid w:val="0"/>
                <w:szCs w:val="28"/>
              </w:rPr>
            </w:pPr>
            <w:r w:rsidRPr="00C2779E">
              <w:rPr>
                <w:snapToGrid w:val="0"/>
                <w:szCs w:val="28"/>
              </w:rPr>
              <w:t>-674</w:t>
            </w:r>
          </w:p>
        </w:tc>
      </w:tr>
      <w:tr w:rsidR="00C2779E" w:rsidRPr="00C2779E" w14:paraId="59EB2BD2"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E5119" w14:textId="77777777" w:rsidR="00C2779E" w:rsidRPr="00C2779E" w:rsidRDefault="00C2779E" w:rsidP="00C2779E">
            <w:pPr>
              <w:jc w:val="center"/>
              <w:rPr>
                <w:snapToGrid w:val="0"/>
                <w:sz w:val="20"/>
                <w:szCs w:val="28"/>
              </w:rPr>
            </w:pPr>
            <w:r w:rsidRPr="00C2779E">
              <w:rPr>
                <w:snapToGrid w:val="0"/>
                <w:sz w:val="20"/>
                <w:szCs w:val="28"/>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069F55D" w14:textId="77777777" w:rsidR="00C2779E" w:rsidRPr="00C2779E" w:rsidRDefault="00C2779E" w:rsidP="00C2779E">
            <w:pPr>
              <w:jc w:val="both"/>
              <w:rPr>
                <w:snapToGrid w:val="0"/>
                <w:sz w:val="20"/>
                <w:szCs w:val="28"/>
              </w:rPr>
            </w:pPr>
            <w:r w:rsidRPr="00C2779E">
              <w:rPr>
                <w:snapToGrid w:val="0"/>
                <w:sz w:val="20"/>
                <w:szCs w:val="28"/>
              </w:rPr>
              <w:t>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BF6BCFD" w14:textId="77777777" w:rsidR="00C2779E" w:rsidRPr="00C2779E" w:rsidRDefault="00C2779E" w:rsidP="00C2779E">
            <w:pPr>
              <w:jc w:val="center"/>
              <w:rPr>
                <w:snapToGrid w:val="0"/>
                <w:szCs w:val="28"/>
              </w:rPr>
            </w:pPr>
            <w:r w:rsidRPr="00C2779E">
              <w:rPr>
                <w:snapToGrid w:val="0"/>
                <w:szCs w:val="28"/>
              </w:rPr>
              <w:t>420</w:t>
            </w:r>
          </w:p>
        </w:tc>
        <w:tc>
          <w:tcPr>
            <w:tcW w:w="1559" w:type="dxa"/>
            <w:gridSpan w:val="2"/>
            <w:tcBorders>
              <w:top w:val="nil"/>
              <w:left w:val="nil"/>
              <w:bottom w:val="single" w:sz="4" w:space="0" w:color="auto"/>
              <w:right w:val="single" w:sz="4" w:space="0" w:color="auto"/>
            </w:tcBorders>
            <w:shd w:val="clear" w:color="000000" w:fill="FFFFFF"/>
            <w:vAlign w:val="center"/>
          </w:tcPr>
          <w:p w14:paraId="63BD0555" w14:textId="77777777" w:rsidR="00C2779E" w:rsidRPr="00C2779E" w:rsidRDefault="00C2779E" w:rsidP="00C2779E">
            <w:pPr>
              <w:jc w:val="center"/>
              <w:rPr>
                <w:snapToGrid w:val="0"/>
                <w:szCs w:val="28"/>
              </w:rPr>
            </w:pPr>
            <w:r w:rsidRPr="00C2779E">
              <w:rPr>
                <w:snapToGrid w:val="0"/>
                <w:szCs w:val="28"/>
              </w:rPr>
              <w:t>700</w:t>
            </w:r>
          </w:p>
        </w:tc>
        <w:tc>
          <w:tcPr>
            <w:tcW w:w="1289" w:type="dxa"/>
            <w:gridSpan w:val="2"/>
            <w:tcBorders>
              <w:top w:val="nil"/>
              <w:left w:val="nil"/>
              <w:bottom w:val="single" w:sz="4" w:space="0" w:color="auto"/>
              <w:right w:val="single" w:sz="4" w:space="0" w:color="auto"/>
            </w:tcBorders>
            <w:shd w:val="clear" w:color="000000" w:fill="FFFFFF"/>
            <w:vAlign w:val="center"/>
          </w:tcPr>
          <w:p w14:paraId="65827C65" w14:textId="77777777" w:rsidR="00C2779E" w:rsidRPr="00C2779E" w:rsidRDefault="00C2779E" w:rsidP="00C2779E">
            <w:pPr>
              <w:jc w:val="center"/>
              <w:rPr>
                <w:snapToGrid w:val="0"/>
                <w:szCs w:val="28"/>
              </w:rPr>
            </w:pPr>
            <w:r w:rsidRPr="00C2779E">
              <w:rPr>
                <w:snapToGrid w:val="0"/>
                <w:szCs w:val="28"/>
              </w:rPr>
              <w:t>280</w:t>
            </w:r>
          </w:p>
        </w:tc>
      </w:tr>
      <w:tr w:rsidR="00C2779E" w:rsidRPr="00C2779E" w14:paraId="2C8AE647"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CFE2B" w14:textId="77777777" w:rsidR="00C2779E" w:rsidRPr="00C2779E" w:rsidRDefault="00C2779E" w:rsidP="00C2779E">
            <w:pPr>
              <w:jc w:val="center"/>
              <w:rPr>
                <w:snapToGrid w:val="0"/>
                <w:sz w:val="20"/>
                <w:szCs w:val="28"/>
              </w:rPr>
            </w:pPr>
            <w:r w:rsidRPr="00C2779E">
              <w:rPr>
                <w:snapToGrid w:val="0"/>
                <w:sz w:val="20"/>
                <w:szCs w:val="28"/>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5DAF7A28" w14:textId="77777777" w:rsidR="00C2779E" w:rsidRPr="00C2779E" w:rsidRDefault="00C2779E" w:rsidP="00C2779E">
            <w:pPr>
              <w:jc w:val="both"/>
              <w:rPr>
                <w:snapToGrid w:val="0"/>
                <w:sz w:val="20"/>
                <w:szCs w:val="28"/>
              </w:rPr>
            </w:pPr>
            <w:r w:rsidRPr="00C2779E">
              <w:rPr>
                <w:snapToGrid w:val="0"/>
                <w:sz w:val="20"/>
                <w:szCs w:val="28"/>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FEE35C3" w14:textId="77777777" w:rsidR="00C2779E" w:rsidRPr="00C2779E" w:rsidRDefault="00C2779E" w:rsidP="00C2779E">
            <w:pPr>
              <w:jc w:val="center"/>
              <w:rPr>
                <w:snapToGrid w:val="0"/>
                <w:szCs w:val="28"/>
              </w:rPr>
            </w:pPr>
            <w:r w:rsidRPr="00C2779E">
              <w:rPr>
                <w:snapToGrid w:val="0"/>
                <w:szCs w:val="28"/>
              </w:rPr>
              <w:t>1 734</w:t>
            </w:r>
          </w:p>
        </w:tc>
        <w:tc>
          <w:tcPr>
            <w:tcW w:w="1559" w:type="dxa"/>
            <w:gridSpan w:val="2"/>
            <w:tcBorders>
              <w:top w:val="nil"/>
              <w:left w:val="nil"/>
              <w:bottom w:val="single" w:sz="4" w:space="0" w:color="auto"/>
              <w:right w:val="single" w:sz="4" w:space="0" w:color="auto"/>
            </w:tcBorders>
            <w:shd w:val="clear" w:color="000000" w:fill="FFFFFF"/>
            <w:vAlign w:val="center"/>
          </w:tcPr>
          <w:p w14:paraId="60913C86" w14:textId="77777777" w:rsidR="00C2779E" w:rsidRPr="00C2779E" w:rsidRDefault="00C2779E" w:rsidP="00C2779E">
            <w:pPr>
              <w:jc w:val="center"/>
              <w:rPr>
                <w:snapToGrid w:val="0"/>
                <w:szCs w:val="28"/>
              </w:rPr>
            </w:pPr>
            <w:r w:rsidRPr="00C2779E">
              <w:rPr>
                <w:snapToGrid w:val="0"/>
                <w:szCs w:val="28"/>
              </w:rPr>
              <w:t>2 334</w:t>
            </w:r>
          </w:p>
        </w:tc>
        <w:tc>
          <w:tcPr>
            <w:tcW w:w="1289" w:type="dxa"/>
            <w:gridSpan w:val="2"/>
            <w:tcBorders>
              <w:top w:val="nil"/>
              <w:left w:val="nil"/>
              <w:bottom w:val="single" w:sz="4" w:space="0" w:color="auto"/>
              <w:right w:val="single" w:sz="4" w:space="0" w:color="auto"/>
            </w:tcBorders>
            <w:shd w:val="clear" w:color="000000" w:fill="FFFFFF"/>
            <w:vAlign w:val="center"/>
          </w:tcPr>
          <w:p w14:paraId="3ECBD3D8" w14:textId="77777777" w:rsidR="00C2779E" w:rsidRPr="00C2779E" w:rsidRDefault="00C2779E" w:rsidP="00C2779E">
            <w:pPr>
              <w:jc w:val="center"/>
              <w:rPr>
                <w:snapToGrid w:val="0"/>
                <w:szCs w:val="28"/>
              </w:rPr>
            </w:pPr>
            <w:r w:rsidRPr="00C2779E">
              <w:rPr>
                <w:snapToGrid w:val="0"/>
                <w:szCs w:val="28"/>
              </w:rPr>
              <w:t>600</w:t>
            </w:r>
          </w:p>
        </w:tc>
      </w:tr>
      <w:tr w:rsidR="00C2779E" w:rsidRPr="00C2779E" w14:paraId="0967D554"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0FF57" w14:textId="77777777" w:rsidR="00C2779E" w:rsidRPr="00C2779E" w:rsidRDefault="00C2779E" w:rsidP="00C2779E">
            <w:pPr>
              <w:jc w:val="center"/>
              <w:rPr>
                <w:snapToGrid w:val="0"/>
                <w:sz w:val="20"/>
                <w:szCs w:val="28"/>
              </w:rPr>
            </w:pPr>
            <w:r w:rsidRPr="00C2779E">
              <w:rPr>
                <w:snapToGrid w:val="0"/>
                <w:sz w:val="20"/>
                <w:szCs w:val="28"/>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C40ACBC" w14:textId="77777777" w:rsidR="00C2779E" w:rsidRPr="00C2779E" w:rsidRDefault="00C2779E" w:rsidP="00C2779E">
            <w:pPr>
              <w:jc w:val="both"/>
              <w:rPr>
                <w:snapToGrid w:val="0"/>
                <w:sz w:val="20"/>
                <w:szCs w:val="28"/>
              </w:rPr>
            </w:pPr>
            <w:r w:rsidRPr="00C2779E">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82F7301" w14:textId="77777777" w:rsidR="00C2779E" w:rsidRPr="00C2779E" w:rsidRDefault="00C2779E" w:rsidP="00C2779E">
            <w:pPr>
              <w:jc w:val="center"/>
              <w:rPr>
                <w:snapToGrid w:val="0"/>
                <w:szCs w:val="28"/>
              </w:rPr>
            </w:pPr>
            <w:r w:rsidRPr="00C2779E">
              <w:rPr>
                <w:snapToGrid w:val="0"/>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3F5BA483" w14:textId="77777777" w:rsidR="00C2779E" w:rsidRPr="00C2779E" w:rsidRDefault="00C2779E" w:rsidP="00C2779E">
            <w:pPr>
              <w:jc w:val="center"/>
              <w:rPr>
                <w:snapToGrid w:val="0"/>
                <w:szCs w:val="28"/>
              </w:rPr>
            </w:pPr>
            <w:r w:rsidRPr="00C2779E">
              <w:rPr>
                <w:snapToGrid w:val="0"/>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39C30371"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33E74FBC"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FB1BB" w14:textId="77777777" w:rsidR="00C2779E" w:rsidRPr="00C2779E" w:rsidRDefault="00C2779E" w:rsidP="00C2779E">
            <w:pPr>
              <w:jc w:val="center"/>
              <w:rPr>
                <w:snapToGrid w:val="0"/>
                <w:sz w:val="20"/>
                <w:szCs w:val="28"/>
              </w:rPr>
            </w:pPr>
            <w:r w:rsidRPr="00C2779E">
              <w:rPr>
                <w:snapToGrid w:val="0"/>
                <w:sz w:val="20"/>
                <w:szCs w:val="28"/>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B02584F" w14:textId="77777777" w:rsidR="00C2779E" w:rsidRPr="00C2779E" w:rsidRDefault="00C2779E" w:rsidP="00C2779E">
            <w:pPr>
              <w:jc w:val="both"/>
              <w:rPr>
                <w:snapToGrid w:val="0"/>
                <w:sz w:val="20"/>
                <w:szCs w:val="28"/>
              </w:rPr>
            </w:pPr>
            <w:r w:rsidRPr="00C2779E">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4028E77" w14:textId="77777777" w:rsidR="00C2779E" w:rsidRPr="00C2779E" w:rsidRDefault="00C2779E" w:rsidP="00C2779E">
            <w:pPr>
              <w:jc w:val="center"/>
              <w:rPr>
                <w:snapToGrid w:val="0"/>
                <w:szCs w:val="28"/>
              </w:rPr>
            </w:pPr>
            <w:r w:rsidRPr="00C2779E">
              <w:rPr>
                <w:snapToGrid w:val="0"/>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412034CF" w14:textId="77777777" w:rsidR="00C2779E" w:rsidRPr="00C2779E" w:rsidRDefault="00C2779E" w:rsidP="00C2779E">
            <w:pPr>
              <w:jc w:val="center"/>
              <w:rPr>
                <w:snapToGrid w:val="0"/>
                <w:szCs w:val="28"/>
              </w:rPr>
            </w:pPr>
            <w:r w:rsidRPr="00C2779E">
              <w:rPr>
                <w:snapToGrid w:val="0"/>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0B96D147"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2820A61E" w14:textId="77777777" w:rsidTr="00BC4BE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AA8F3" w14:textId="77777777" w:rsidR="00C2779E" w:rsidRPr="00C2779E" w:rsidRDefault="00C2779E" w:rsidP="00C2779E">
            <w:pPr>
              <w:jc w:val="center"/>
              <w:rPr>
                <w:snapToGrid w:val="0"/>
                <w:sz w:val="20"/>
                <w:szCs w:val="28"/>
              </w:rPr>
            </w:pPr>
            <w:r w:rsidRPr="00C2779E">
              <w:rPr>
                <w:snapToGrid w:val="0"/>
                <w:sz w:val="20"/>
                <w:szCs w:val="28"/>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4606153" w14:textId="77777777" w:rsidR="00C2779E" w:rsidRPr="00C2779E" w:rsidRDefault="00C2779E" w:rsidP="00C2779E">
            <w:pPr>
              <w:jc w:val="both"/>
              <w:rPr>
                <w:snapToGrid w:val="0"/>
                <w:sz w:val="20"/>
                <w:szCs w:val="28"/>
              </w:rPr>
            </w:pPr>
            <w:r w:rsidRPr="00C2779E">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08267FA" w14:textId="77777777" w:rsidR="00C2779E" w:rsidRPr="00C2779E" w:rsidRDefault="00C2779E" w:rsidP="00C2779E">
            <w:pPr>
              <w:jc w:val="center"/>
              <w:rPr>
                <w:snapToGrid w:val="0"/>
                <w:szCs w:val="28"/>
              </w:rPr>
            </w:pPr>
            <w:r w:rsidRPr="00C2779E">
              <w:rPr>
                <w:snapToGrid w:val="0"/>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25DB857D" w14:textId="77777777" w:rsidR="00C2779E" w:rsidRPr="00C2779E" w:rsidRDefault="00C2779E" w:rsidP="00C2779E">
            <w:pPr>
              <w:jc w:val="center"/>
              <w:rPr>
                <w:snapToGrid w:val="0"/>
                <w:szCs w:val="28"/>
              </w:rPr>
            </w:pPr>
            <w:r w:rsidRPr="00C2779E">
              <w:rPr>
                <w:snapToGrid w:val="0"/>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719CD191"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696124EE" w14:textId="77777777" w:rsidTr="00BC4BE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A77E" w14:textId="77777777" w:rsidR="00C2779E" w:rsidRPr="00C2779E" w:rsidRDefault="00C2779E" w:rsidP="00C2779E">
            <w:pPr>
              <w:jc w:val="center"/>
              <w:rPr>
                <w:snapToGrid w:val="0"/>
                <w:sz w:val="20"/>
                <w:szCs w:val="28"/>
              </w:rPr>
            </w:pPr>
            <w:r w:rsidRPr="00C2779E">
              <w:rPr>
                <w:snapToGrid w:val="0"/>
                <w:sz w:val="20"/>
                <w:szCs w:val="28"/>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9D33109" w14:textId="77777777" w:rsidR="00C2779E" w:rsidRPr="00C2779E" w:rsidRDefault="00C2779E" w:rsidP="00C2779E">
            <w:pPr>
              <w:jc w:val="both"/>
              <w:rPr>
                <w:snapToGrid w:val="0"/>
                <w:sz w:val="20"/>
                <w:szCs w:val="28"/>
              </w:rPr>
            </w:pPr>
            <w:r w:rsidRPr="00C2779E">
              <w:rPr>
                <w:snapToGrid w:val="0"/>
                <w:sz w:val="20"/>
                <w:szCs w:val="28"/>
              </w:rPr>
              <w:t>Корректировка НВВ в связи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60D232D" w14:textId="77777777" w:rsidR="00C2779E" w:rsidRPr="00C2779E" w:rsidRDefault="00C2779E" w:rsidP="00C2779E">
            <w:pPr>
              <w:jc w:val="center"/>
              <w:rPr>
                <w:snapToGrid w:val="0"/>
                <w:szCs w:val="28"/>
              </w:rPr>
            </w:pPr>
            <w:r w:rsidRPr="00C2779E">
              <w:rPr>
                <w:snapToGrid w:val="0"/>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310B4765" w14:textId="77777777" w:rsidR="00C2779E" w:rsidRPr="00C2779E" w:rsidRDefault="00C2779E" w:rsidP="00C2779E">
            <w:pPr>
              <w:jc w:val="center"/>
              <w:rPr>
                <w:snapToGrid w:val="0"/>
                <w:szCs w:val="28"/>
              </w:rPr>
            </w:pPr>
            <w:r w:rsidRPr="00C2779E">
              <w:rPr>
                <w:snapToGrid w:val="0"/>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18BEC390"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42EAB6A3" w14:textId="77777777" w:rsidTr="00BC4BE3">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2B273" w14:textId="77777777" w:rsidR="00C2779E" w:rsidRPr="00C2779E" w:rsidRDefault="00C2779E" w:rsidP="00C2779E">
            <w:pPr>
              <w:jc w:val="center"/>
              <w:rPr>
                <w:snapToGrid w:val="0"/>
                <w:sz w:val="20"/>
                <w:szCs w:val="28"/>
              </w:rPr>
            </w:pPr>
            <w:r w:rsidRPr="00C2779E">
              <w:rPr>
                <w:snapToGrid w:val="0"/>
                <w:sz w:val="20"/>
                <w:szCs w:val="28"/>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414C684" w14:textId="77777777" w:rsidR="00C2779E" w:rsidRPr="00C2779E" w:rsidRDefault="00C2779E" w:rsidP="00C2779E">
            <w:pPr>
              <w:jc w:val="both"/>
              <w:rPr>
                <w:snapToGrid w:val="0"/>
                <w:sz w:val="20"/>
                <w:szCs w:val="28"/>
              </w:rPr>
            </w:pPr>
            <w:r w:rsidRPr="00C2779E">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C10562D" w14:textId="77777777" w:rsidR="00C2779E" w:rsidRPr="00C2779E" w:rsidRDefault="00C2779E" w:rsidP="00C2779E">
            <w:pPr>
              <w:jc w:val="center"/>
              <w:rPr>
                <w:snapToGrid w:val="0"/>
                <w:szCs w:val="28"/>
              </w:rPr>
            </w:pPr>
            <w:r w:rsidRPr="00C2779E">
              <w:rPr>
                <w:snapToGrid w:val="0"/>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09C6B3E0" w14:textId="77777777" w:rsidR="00C2779E" w:rsidRPr="00C2779E" w:rsidRDefault="00C2779E" w:rsidP="00C2779E">
            <w:pPr>
              <w:jc w:val="center"/>
              <w:rPr>
                <w:snapToGrid w:val="0"/>
                <w:szCs w:val="28"/>
              </w:rPr>
            </w:pPr>
            <w:r w:rsidRPr="00C2779E">
              <w:rPr>
                <w:snapToGrid w:val="0"/>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26EF3C58" w14:textId="77777777" w:rsidR="00C2779E" w:rsidRPr="00C2779E" w:rsidRDefault="00C2779E" w:rsidP="00C2779E">
            <w:pPr>
              <w:jc w:val="center"/>
              <w:rPr>
                <w:snapToGrid w:val="0"/>
                <w:szCs w:val="28"/>
              </w:rPr>
            </w:pPr>
            <w:r w:rsidRPr="00C2779E">
              <w:rPr>
                <w:snapToGrid w:val="0"/>
                <w:szCs w:val="28"/>
              </w:rPr>
              <w:t>0</w:t>
            </w:r>
          </w:p>
        </w:tc>
      </w:tr>
      <w:tr w:rsidR="00C2779E" w:rsidRPr="00C2779E" w14:paraId="094CD936"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D6DAC" w14:textId="77777777" w:rsidR="00C2779E" w:rsidRPr="00C2779E" w:rsidRDefault="00C2779E" w:rsidP="00C2779E">
            <w:pPr>
              <w:jc w:val="center"/>
              <w:rPr>
                <w:snapToGrid w:val="0"/>
                <w:sz w:val="20"/>
                <w:szCs w:val="28"/>
              </w:rPr>
            </w:pPr>
            <w:r w:rsidRPr="00C2779E">
              <w:rPr>
                <w:snapToGrid w:val="0"/>
                <w:sz w:val="20"/>
                <w:szCs w:val="28"/>
              </w:rPr>
              <w:t>11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1E152CE3" w14:textId="77777777" w:rsidR="00C2779E" w:rsidRPr="00C2779E" w:rsidRDefault="00C2779E" w:rsidP="00C2779E">
            <w:pPr>
              <w:jc w:val="both"/>
              <w:rPr>
                <w:snapToGrid w:val="0"/>
                <w:sz w:val="20"/>
                <w:szCs w:val="28"/>
              </w:rPr>
            </w:pPr>
            <w:r w:rsidRPr="00C2779E">
              <w:rPr>
                <w:snapToGrid w:val="0"/>
                <w:sz w:val="20"/>
                <w:szCs w:val="28"/>
              </w:rPr>
              <w:t>ИТОГО необходимая валовая выручка</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D67CC4B" w14:textId="77777777" w:rsidR="00C2779E" w:rsidRPr="00C2779E" w:rsidRDefault="00C2779E" w:rsidP="00C2779E">
            <w:pPr>
              <w:jc w:val="center"/>
            </w:pPr>
            <w:r w:rsidRPr="00C2779E">
              <w:rPr>
                <w:snapToGrid w:val="0"/>
                <w:szCs w:val="28"/>
              </w:rPr>
              <w:t>52 725</w:t>
            </w:r>
          </w:p>
        </w:tc>
        <w:tc>
          <w:tcPr>
            <w:tcW w:w="1559" w:type="dxa"/>
            <w:gridSpan w:val="2"/>
            <w:tcBorders>
              <w:top w:val="nil"/>
              <w:left w:val="nil"/>
              <w:bottom w:val="single" w:sz="4" w:space="0" w:color="auto"/>
              <w:right w:val="single" w:sz="4" w:space="0" w:color="auto"/>
            </w:tcBorders>
            <w:shd w:val="clear" w:color="000000" w:fill="FFFFFF"/>
            <w:vAlign w:val="center"/>
          </w:tcPr>
          <w:p w14:paraId="02152C32" w14:textId="77777777" w:rsidR="00C2779E" w:rsidRPr="00C2779E" w:rsidRDefault="00C2779E" w:rsidP="00C2779E">
            <w:pPr>
              <w:jc w:val="center"/>
            </w:pPr>
            <w:r w:rsidRPr="00C2779E">
              <w:rPr>
                <w:snapToGrid w:val="0"/>
                <w:szCs w:val="28"/>
              </w:rPr>
              <w:t>63 748</w:t>
            </w:r>
          </w:p>
        </w:tc>
        <w:tc>
          <w:tcPr>
            <w:tcW w:w="1289" w:type="dxa"/>
            <w:gridSpan w:val="2"/>
            <w:tcBorders>
              <w:top w:val="nil"/>
              <w:left w:val="nil"/>
              <w:bottom w:val="single" w:sz="4" w:space="0" w:color="auto"/>
              <w:right w:val="single" w:sz="4" w:space="0" w:color="auto"/>
            </w:tcBorders>
            <w:shd w:val="clear" w:color="000000" w:fill="FFFFFF"/>
            <w:vAlign w:val="center"/>
          </w:tcPr>
          <w:p w14:paraId="014D3091" w14:textId="77777777" w:rsidR="00C2779E" w:rsidRPr="00C2779E" w:rsidRDefault="00C2779E" w:rsidP="00C2779E">
            <w:pPr>
              <w:jc w:val="center"/>
            </w:pPr>
            <w:r w:rsidRPr="00C2779E">
              <w:rPr>
                <w:snapToGrid w:val="0"/>
                <w:szCs w:val="28"/>
              </w:rPr>
              <w:t>11 023</w:t>
            </w:r>
          </w:p>
        </w:tc>
      </w:tr>
      <w:tr w:rsidR="00C2779E" w:rsidRPr="00C2779E" w14:paraId="0FEC2038"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435AF5F" w14:textId="77777777" w:rsidR="00C2779E" w:rsidRPr="00C2779E" w:rsidRDefault="00C2779E" w:rsidP="00C2779E">
            <w:pPr>
              <w:jc w:val="center"/>
              <w:rPr>
                <w:snapToGrid w:val="0"/>
                <w:sz w:val="20"/>
                <w:szCs w:val="28"/>
              </w:rPr>
            </w:pPr>
            <w:r w:rsidRPr="00C2779E">
              <w:rPr>
                <w:snapToGrid w:val="0"/>
                <w:sz w:val="20"/>
                <w:szCs w:val="28"/>
              </w:rPr>
              <w:t>12</w:t>
            </w:r>
          </w:p>
        </w:tc>
        <w:tc>
          <w:tcPr>
            <w:tcW w:w="4212" w:type="dxa"/>
            <w:tcBorders>
              <w:top w:val="single" w:sz="4" w:space="0" w:color="auto"/>
              <w:left w:val="nil"/>
              <w:bottom w:val="single" w:sz="4" w:space="0" w:color="auto"/>
              <w:right w:val="single" w:sz="4" w:space="0" w:color="auto"/>
            </w:tcBorders>
            <w:shd w:val="clear" w:color="auto" w:fill="auto"/>
            <w:vAlign w:val="center"/>
          </w:tcPr>
          <w:p w14:paraId="7A95B684" w14:textId="77777777" w:rsidR="00C2779E" w:rsidRPr="00C2779E" w:rsidRDefault="00C2779E" w:rsidP="00C2779E">
            <w:pPr>
              <w:jc w:val="both"/>
              <w:rPr>
                <w:snapToGrid w:val="0"/>
                <w:sz w:val="20"/>
                <w:szCs w:val="28"/>
              </w:rPr>
            </w:pPr>
            <w:r w:rsidRPr="00C2779E">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87E4A8" w14:textId="77777777" w:rsidR="00C2779E" w:rsidRPr="00C2779E" w:rsidRDefault="00C2779E" w:rsidP="00C2779E">
            <w:pPr>
              <w:jc w:val="center"/>
              <w:rPr>
                <w:snapToGrid w:val="0"/>
                <w:szCs w:val="28"/>
              </w:rPr>
            </w:pPr>
            <w:r w:rsidRPr="00C2779E">
              <w:rPr>
                <w:snapToGrid w:val="0"/>
                <w:szCs w:val="28"/>
              </w:rPr>
              <w:t>-369</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645BE0DD" w14:textId="77777777" w:rsidR="00C2779E" w:rsidRPr="00C2779E" w:rsidRDefault="00C2779E" w:rsidP="00C2779E">
            <w:pPr>
              <w:jc w:val="center"/>
              <w:rPr>
                <w:snapToGrid w:val="0"/>
                <w:szCs w:val="28"/>
              </w:rPr>
            </w:pPr>
            <w:r w:rsidRPr="00C2779E">
              <w:rPr>
                <w:snapToGrid w:val="0"/>
                <w:szCs w:val="28"/>
              </w:rPr>
              <w:t>-1 743</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33CE6457" w14:textId="77777777" w:rsidR="00C2779E" w:rsidRPr="00C2779E" w:rsidRDefault="00C2779E" w:rsidP="00C2779E">
            <w:pPr>
              <w:jc w:val="center"/>
              <w:rPr>
                <w:snapToGrid w:val="0"/>
                <w:szCs w:val="28"/>
              </w:rPr>
            </w:pPr>
            <w:r w:rsidRPr="00C2779E">
              <w:rPr>
                <w:snapToGrid w:val="0"/>
                <w:szCs w:val="28"/>
              </w:rPr>
              <w:t>-1 374</w:t>
            </w:r>
          </w:p>
        </w:tc>
      </w:tr>
      <w:tr w:rsidR="00C2779E" w:rsidRPr="00C2779E" w14:paraId="4556B2C6" w14:textId="77777777" w:rsidTr="00BC4BE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09CCA2D" w14:textId="77777777" w:rsidR="00C2779E" w:rsidRPr="00C2779E" w:rsidRDefault="00C2779E" w:rsidP="00C2779E">
            <w:pPr>
              <w:jc w:val="center"/>
              <w:rPr>
                <w:snapToGrid w:val="0"/>
                <w:sz w:val="20"/>
                <w:szCs w:val="28"/>
              </w:rPr>
            </w:pPr>
            <w:r w:rsidRPr="00C2779E">
              <w:rPr>
                <w:snapToGrid w:val="0"/>
                <w:sz w:val="20"/>
                <w:szCs w:val="28"/>
              </w:rPr>
              <w:t>13</w:t>
            </w:r>
          </w:p>
        </w:tc>
        <w:tc>
          <w:tcPr>
            <w:tcW w:w="4212" w:type="dxa"/>
            <w:tcBorders>
              <w:top w:val="single" w:sz="4" w:space="0" w:color="auto"/>
              <w:left w:val="nil"/>
              <w:bottom w:val="single" w:sz="4" w:space="0" w:color="auto"/>
              <w:right w:val="single" w:sz="4" w:space="0" w:color="auto"/>
            </w:tcBorders>
            <w:shd w:val="clear" w:color="auto" w:fill="auto"/>
            <w:vAlign w:val="center"/>
          </w:tcPr>
          <w:p w14:paraId="4A050547" w14:textId="77777777" w:rsidR="00C2779E" w:rsidRPr="00C2779E" w:rsidRDefault="00C2779E" w:rsidP="00C2779E">
            <w:pPr>
              <w:jc w:val="both"/>
              <w:rPr>
                <w:snapToGrid w:val="0"/>
                <w:sz w:val="20"/>
                <w:szCs w:val="28"/>
              </w:rPr>
            </w:pPr>
            <w:r w:rsidRPr="00C2779E">
              <w:rPr>
                <w:snapToGrid w:val="0"/>
                <w:sz w:val="20"/>
                <w:szCs w:val="28"/>
              </w:rPr>
              <w:t>Необходимая валовая выручка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A8420B" w14:textId="77777777" w:rsidR="00C2779E" w:rsidRPr="00C2779E" w:rsidRDefault="00C2779E" w:rsidP="00C2779E">
            <w:pPr>
              <w:jc w:val="center"/>
              <w:rPr>
                <w:snapToGrid w:val="0"/>
                <w:szCs w:val="28"/>
              </w:rPr>
            </w:pPr>
            <w:r w:rsidRPr="00C2779E">
              <w:rPr>
                <w:snapToGrid w:val="0"/>
                <w:szCs w:val="28"/>
              </w:rPr>
              <w:t>11 581</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7AFA843F" w14:textId="77777777" w:rsidR="00C2779E" w:rsidRPr="00C2779E" w:rsidRDefault="00C2779E" w:rsidP="00C2779E">
            <w:pPr>
              <w:jc w:val="center"/>
              <w:rPr>
                <w:snapToGrid w:val="0"/>
                <w:szCs w:val="28"/>
              </w:rPr>
            </w:pPr>
            <w:r w:rsidRPr="00C2779E">
              <w:rPr>
                <w:snapToGrid w:val="0"/>
                <w:szCs w:val="28"/>
              </w:rPr>
              <w:t>11 133</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77B0666F" w14:textId="77777777" w:rsidR="00C2779E" w:rsidRPr="00C2779E" w:rsidRDefault="00C2779E" w:rsidP="00C2779E">
            <w:pPr>
              <w:jc w:val="center"/>
              <w:rPr>
                <w:snapToGrid w:val="0"/>
                <w:szCs w:val="28"/>
              </w:rPr>
            </w:pPr>
            <w:r w:rsidRPr="00C2779E">
              <w:rPr>
                <w:snapToGrid w:val="0"/>
                <w:szCs w:val="28"/>
              </w:rPr>
              <w:t>-448</w:t>
            </w:r>
          </w:p>
        </w:tc>
      </w:tr>
    </w:tbl>
    <w:p w14:paraId="2A1538E9" w14:textId="77777777" w:rsidR="00C2779E" w:rsidRPr="00C2779E" w:rsidRDefault="00C2779E" w:rsidP="00C2779E">
      <w:pPr>
        <w:jc w:val="center"/>
        <w:rPr>
          <w:snapToGrid w:val="0"/>
          <w:sz w:val="28"/>
        </w:rPr>
      </w:pPr>
    </w:p>
    <w:p w14:paraId="6EAC1D8C" w14:textId="77777777" w:rsidR="001D6923" w:rsidRDefault="001D6923" w:rsidP="00715EB6">
      <w:pPr>
        <w:ind w:right="-1"/>
        <w:contextualSpacing/>
        <w:jc w:val="both"/>
        <w:rPr>
          <w:sz w:val="28"/>
          <w:szCs w:val="28"/>
        </w:rPr>
        <w:sectPr w:rsidR="001D6923" w:rsidSect="0032083A">
          <w:pgSz w:w="11906" w:h="16838"/>
          <w:pgMar w:top="1134" w:right="851" w:bottom="1134" w:left="1701" w:header="720" w:footer="720" w:gutter="0"/>
          <w:cols w:space="720"/>
          <w:titlePg/>
          <w:docGrid w:linePitch="326"/>
        </w:sectPr>
      </w:pPr>
    </w:p>
    <w:p w14:paraId="5BF67C7E" w14:textId="59594101" w:rsidR="001D6923" w:rsidRPr="00AE0629" w:rsidRDefault="001D6923" w:rsidP="001D6923">
      <w:pPr>
        <w:tabs>
          <w:tab w:val="left" w:pos="5580"/>
          <w:tab w:val="left" w:pos="9498"/>
        </w:tabs>
        <w:ind w:left="-4836" w:right="-569" w:firstLine="10365"/>
      </w:pPr>
      <w:r w:rsidRPr="00AE0629">
        <w:lastRenderedPageBreak/>
        <w:t xml:space="preserve">Приложение № </w:t>
      </w:r>
      <w:r>
        <w:t>5</w:t>
      </w:r>
      <w:r>
        <w:t>1</w:t>
      </w:r>
      <w:r>
        <w:t xml:space="preserve"> </w:t>
      </w:r>
      <w:r w:rsidRPr="00AE0629">
        <w:t xml:space="preserve">к протоколу № </w:t>
      </w:r>
      <w:r>
        <w:t>73</w:t>
      </w:r>
    </w:p>
    <w:p w14:paraId="1A12D8B3" w14:textId="77777777" w:rsidR="001D6923" w:rsidRPr="00AE0629" w:rsidRDefault="001D6923" w:rsidP="001D6923">
      <w:pPr>
        <w:tabs>
          <w:tab w:val="left" w:pos="5580"/>
          <w:tab w:val="left" w:pos="9498"/>
        </w:tabs>
        <w:ind w:left="-4836" w:right="-569" w:firstLine="10365"/>
      </w:pPr>
      <w:r w:rsidRPr="00AE0629">
        <w:t>заседания правления Региональной</w:t>
      </w:r>
    </w:p>
    <w:p w14:paraId="60100638" w14:textId="77777777" w:rsidR="001D6923" w:rsidRPr="00AE0629" w:rsidRDefault="001D6923" w:rsidP="001D6923">
      <w:pPr>
        <w:tabs>
          <w:tab w:val="left" w:pos="5580"/>
          <w:tab w:val="left" w:pos="9498"/>
        </w:tabs>
        <w:ind w:left="-4836" w:right="-569" w:firstLine="10365"/>
      </w:pPr>
      <w:r w:rsidRPr="00AE0629">
        <w:t>энергетической комиссии</w:t>
      </w:r>
    </w:p>
    <w:p w14:paraId="61CB7F36" w14:textId="77777777" w:rsidR="001D6923" w:rsidRDefault="001D6923" w:rsidP="001D6923">
      <w:pPr>
        <w:tabs>
          <w:tab w:val="left" w:pos="5580"/>
          <w:tab w:val="left" w:pos="9498"/>
        </w:tabs>
        <w:ind w:left="-4836" w:right="-569" w:firstLine="10365"/>
      </w:pPr>
      <w:r w:rsidRPr="00AE0629">
        <w:t xml:space="preserve">Кузбасса от </w:t>
      </w:r>
      <w:r>
        <w:t>23</w:t>
      </w:r>
      <w:r w:rsidRPr="00AE0629">
        <w:t>.1</w:t>
      </w:r>
      <w:r>
        <w:t>1</w:t>
      </w:r>
      <w:r w:rsidRPr="00AE0629">
        <w:t>.2023</w:t>
      </w:r>
    </w:p>
    <w:p w14:paraId="5108F049" w14:textId="77777777" w:rsidR="001B6665" w:rsidRDefault="001B6665" w:rsidP="001D6923">
      <w:pPr>
        <w:tabs>
          <w:tab w:val="left" w:pos="5580"/>
          <w:tab w:val="left" w:pos="9498"/>
        </w:tabs>
        <w:ind w:left="-4836" w:right="-569" w:firstLine="10365"/>
      </w:pPr>
    </w:p>
    <w:p w14:paraId="0769D52E" w14:textId="77777777" w:rsidR="001D6923" w:rsidRPr="001D6923" w:rsidRDefault="001D6923" w:rsidP="001D6923">
      <w:pPr>
        <w:ind w:right="-1"/>
        <w:jc w:val="center"/>
        <w:rPr>
          <w:b/>
          <w:bCs/>
          <w:color w:val="000000"/>
          <w:kern w:val="32"/>
          <w:sz w:val="28"/>
          <w:szCs w:val="28"/>
          <w:lang w:eastAsia="en-US"/>
        </w:rPr>
      </w:pPr>
      <w:r w:rsidRPr="001D6923">
        <w:rPr>
          <w:b/>
          <w:bCs/>
          <w:color w:val="000000"/>
          <w:kern w:val="32"/>
          <w:sz w:val="28"/>
          <w:szCs w:val="28"/>
          <w:lang w:eastAsia="en-US"/>
        </w:rPr>
        <w:t xml:space="preserve">Долгосрочные параметры регулирования ОАО «РЖД» (филиал Кузбасский территориальный участок Западно-Сибирской дирекции </w:t>
      </w:r>
      <w:r w:rsidRPr="001D6923">
        <w:rPr>
          <w:b/>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1D6923">
        <w:rPr>
          <w:b/>
          <w:bCs/>
          <w:color w:val="000000"/>
          <w:kern w:val="32"/>
          <w:sz w:val="28"/>
          <w:szCs w:val="28"/>
          <w:lang w:eastAsia="en-US"/>
        </w:rPr>
        <w:br/>
        <w:t xml:space="preserve">ТЧ-15 на ст. Новокузнецк-Сортировочный для формирования долгосрочных тарифов на тепловую энергию, реализуемую </w:t>
      </w:r>
      <w:r w:rsidRPr="001D6923">
        <w:rPr>
          <w:b/>
          <w:bCs/>
          <w:color w:val="000000"/>
          <w:kern w:val="32"/>
          <w:sz w:val="28"/>
          <w:szCs w:val="28"/>
          <w:lang w:eastAsia="en-US"/>
        </w:rPr>
        <w:br/>
        <w:t xml:space="preserve">на потребительском рынке Новокузнецкого городского округа, </w:t>
      </w:r>
      <w:r w:rsidRPr="001D6923">
        <w:rPr>
          <w:b/>
          <w:bCs/>
          <w:color w:val="000000"/>
          <w:kern w:val="32"/>
          <w:sz w:val="28"/>
          <w:szCs w:val="28"/>
          <w:lang w:eastAsia="en-US"/>
        </w:rPr>
        <w:br/>
        <w:t>на период с 01.01.2024 по 31.12.2028</w:t>
      </w:r>
    </w:p>
    <w:p w14:paraId="0223FCCA" w14:textId="77777777" w:rsidR="001D6923" w:rsidRPr="001D6923" w:rsidRDefault="001D6923" w:rsidP="001D6923">
      <w:pPr>
        <w:ind w:right="-1"/>
        <w:jc w:val="center"/>
        <w:rPr>
          <w:bCs/>
          <w:color w:val="000000"/>
          <w:kern w:val="32"/>
          <w:szCs w:val="28"/>
          <w:lang w:eastAsia="en-US"/>
        </w:rPr>
      </w:pPr>
    </w:p>
    <w:tbl>
      <w:tblPr>
        <w:tblStyle w:val="ae"/>
        <w:tblW w:w="10348" w:type="dxa"/>
        <w:tblInd w:w="-572" w:type="dxa"/>
        <w:tblLayout w:type="fixed"/>
        <w:tblLook w:val="04A0" w:firstRow="1" w:lastRow="0" w:firstColumn="1" w:lastColumn="0" w:noHBand="0" w:noVBand="1"/>
      </w:tblPr>
      <w:tblGrid>
        <w:gridCol w:w="1844"/>
        <w:gridCol w:w="850"/>
        <w:gridCol w:w="1134"/>
        <w:gridCol w:w="1134"/>
        <w:gridCol w:w="993"/>
        <w:gridCol w:w="850"/>
        <w:gridCol w:w="1134"/>
        <w:gridCol w:w="1418"/>
        <w:gridCol w:w="991"/>
      </w:tblGrid>
      <w:tr w:rsidR="001D6923" w:rsidRPr="001D6923" w14:paraId="7C6A3E1F" w14:textId="77777777" w:rsidTr="00BC4BE3">
        <w:trPr>
          <w:trHeight w:val="2302"/>
        </w:trPr>
        <w:tc>
          <w:tcPr>
            <w:tcW w:w="1844" w:type="dxa"/>
            <w:vMerge w:val="restart"/>
            <w:vAlign w:val="center"/>
          </w:tcPr>
          <w:p w14:paraId="39A571E7" w14:textId="77777777" w:rsidR="001D6923" w:rsidRPr="001D6923" w:rsidRDefault="001D6923" w:rsidP="001D6923">
            <w:pPr>
              <w:ind w:right="-2"/>
              <w:jc w:val="center"/>
              <w:rPr>
                <w:sz w:val="22"/>
                <w:szCs w:val="22"/>
                <w:lang w:eastAsia="en-US"/>
              </w:rPr>
            </w:pPr>
            <w:r w:rsidRPr="001D6923">
              <w:rPr>
                <w:sz w:val="22"/>
                <w:szCs w:val="22"/>
                <w:lang w:eastAsia="en-US"/>
              </w:rPr>
              <w:t>Наименование регулируемой организации</w:t>
            </w:r>
          </w:p>
        </w:tc>
        <w:tc>
          <w:tcPr>
            <w:tcW w:w="850" w:type="dxa"/>
            <w:vMerge w:val="restart"/>
            <w:vAlign w:val="center"/>
          </w:tcPr>
          <w:p w14:paraId="1B0F7E51" w14:textId="77777777" w:rsidR="001D6923" w:rsidRPr="001D6923" w:rsidRDefault="001D6923" w:rsidP="001D6923">
            <w:pPr>
              <w:ind w:left="-103" w:right="-110"/>
              <w:jc w:val="center"/>
              <w:rPr>
                <w:sz w:val="22"/>
                <w:szCs w:val="22"/>
                <w:lang w:eastAsia="en-US"/>
              </w:rPr>
            </w:pPr>
            <w:r w:rsidRPr="001D6923">
              <w:rPr>
                <w:sz w:val="22"/>
                <w:szCs w:val="22"/>
                <w:lang w:eastAsia="en-US"/>
              </w:rPr>
              <w:t>Период</w:t>
            </w:r>
          </w:p>
        </w:tc>
        <w:tc>
          <w:tcPr>
            <w:tcW w:w="1134" w:type="dxa"/>
            <w:vAlign w:val="center"/>
          </w:tcPr>
          <w:p w14:paraId="3C6DBA46" w14:textId="77777777" w:rsidR="001D6923" w:rsidRPr="001D6923" w:rsidRDefault="001D6923" w:rsidP="001D6923">
            <w:pPr>
              <w:ind w:right="-2"/>
              <w:jc w:val="center"/>
              <w:rPr>
                <w:sz w:val="22"/>
                <w:szCs w:val="22"/>
                <w:lang w:eastAsia="en-US"/>
              </w:rPr>
            </w:pPr>
            <w:r w:rsidRPr="001D6923">
              <w:rPr>
                <w:sz w:val="22"/>
                <w:szCs w:val="22"/>
                <w:lang w:eastAsia="en-US"/>
              </w:rPr>
              <w:t>Базовый</w:t>
            </w:r>
          </w:p>
          <w:p w14:paraId="588FE8E5" w14:textId="77777777" w:rsidR="001D6923" w:rsidRPr="001D6923" w:rsidRDefault="001D6923" w:rsidP="001D6923">
            <w:pPr>
              <w:ind w:right="-2"/>
              <w:jc w:val="center"/>
              <w:rPr>
                <w:sz w:val="22"/>
                <w:szCs w:val="22"/>
                <w:lang w:eastAsia="en-US"/>
              </w:rPr>
            </w:pPr>
            <w:r w:rsidRPr="001D6923">
              <w:rPr>
                <w:sz w:val="22"/>
                <w:szCs w:val="22"/>
                <w:lang w:eastAsia="en-US"/>
              </w:rPr>
              <w:t>уровень операци-</w:t>
            </w:r>
          </w:p>
          <w:p w14:paraId="23E66E63" w14:textId="77777777" w:rsidR="001D6923" w:rsidRPr="001D6923" w:rsidRDefault="001D6923" w:rsidP="001D6923">
            <w:pPr>
              <w:ind w:right="-2"/>
              <w:jc w:val="center"/>
              <w:rPr>
                <w:sz w:val="22"/>
                <w:szCs w:val="22"/>
                <w:lang w:eastAsia="en-US"/>
              </w:rPr>
            </w:pPr>
            <w:r w:rsidRPr="001D6923">
              <w:rPr>
                <w:sz w:val="22"/>
                <w:szCs w:val="22"/>
                <w:lang w:eastAsia="en-US"/>
              </w:rPr>
              <w:t>онных расходов</w:t>
            </w:r>
          </w:p>
        </w:tc>
        <w:tc>
          <w:tcPr>
            <w:tcW w:w="1134" w:type="dxa"/>
            <w:vAlign w:val="center"/>
          </w:tcPr>
          <w:p w14:paraId="5A259398" w14:textId="77777777" w:rsidR="001D6923" w:rsidRPr="001D6923" w:rsidRDefault="001D6923" w:rsidP="001D6923">
            <w:pPr>
              <w:ind w:left="-107" w:right="-107"/>
              <w:jc w:val="center"/>
              <w:rPr>
                <w:sz w:val="22"/>
                <w:szCs w:val="22"/>
                <w:lang w:eastAsia="en-US"/>
              </w:rPr>
            </w:pPr>
            <w:r w:rsidRPr="001D6923">
              <w:rPr>
                <w:sz w:val="22"/>
                <w:szCs w:val="22"/>
                <w:lang w:eastAsia="en-US"/>
              </w:rPr>
              <w:t>Индекс эффектив-ности операцион-ных расходов</w:t>
            </w:r>
          </w:p>
        </w:tc>
        <w:tc>
          <w:tcPr>
            <w:tcW w:w="993" w:type="dxa"/>
            <w:vAlign w:val="center"/>
          </w:tcPr>
          <w:p w14:paraId="6E9C20EE" w14:textId="77777777" w:rsidR="001D6923" w:rsidRPr="001D6923" w:rsidRDefault="001D6923" w:rsidP="001D6923">
            <w:pPr>
              <w:ind w:left="-111" w:right="-108"/>
              <w:jc w:val="center"/>
              <w:rPr>
                <w:sz w:val="22"/>
                <w:szCs w:val="22"/>
                <w:lang w:eastAsia="en-US"/>
              </w:rPr>
            </w:pPr>
            <w:proofErr w:type="gramStart"/>
            <w:r w:rsidRPr="001D6923">
              <w:rPr>
                <w:sz w:val="22"/>
                <w:szCs w:val="22"/>
                <w:lang w:eastAsia="en-US"/>
              </w:rPr>
              <w:t>Норма-тивный</w:t>
            </w:r>
            <w:proofErr w:type="gramEnd"/>
            <w:r w:rsidRPr="001D6923">
              <w:rPr>
                <w:sz w:val="22"/>
                <w:szCs w:val="22"/>
                <w:lang w:eastAsia="en-US"/>
              </w:rPr>
              <w:t xml:space="preserve"> уровень прибыли</w:t>
            </w:r>
          </w:p>
        </w:tc>
        <w:tc>
          <w:tcPr>
            <w:tcW w:w="850" w:type="dxa"/>
            <w:vMerge w:val="restart"/>
            <w:vAlign w:val="center"/>
          </w:tcPr>
          <w:p w14:paraId="76A84E2F" w14:textId="77777777" w:rsidR="001D6923" w:rsidRPr="001D6923" w:rsidRDefault="001D6923" w:rsidP="001D6923">
            <w:pPr>
              <w:ind w:right="-2"/>
              <w:jc w:val="center"/>
              <w:rPr>
                <w:sz w:val="22"/>
                <w:szCs w:val="22"/>
                <w:lang w:eastAsia="en-US"/>
              </w:rPr>
            </w:pPr>
            <w:proofErr w:type="gramStart"/>
            <w:r w:rsidRPr="001D6923">
              <w:rPr>
                <w:sz w:val="22"/>
                <w:szCs w:val="22"/>
                <w:lang w:eastAsia="en-US"/>
              </w:rPr>
              <w:t>Уро-вень</w:t>
            </w:r>
            <w:proofErr w:type="gramEnd"/>
            <w:r w:rsidRPr="001D6923">
              <w:rPr>
                <w:sz w:val="22"/>
                <w:szCs w:val="22"/>
                <w:lang w:eastAsia="en-US"/>
              </w:rPr>
              <w:t xml:space="preserve"> надежности тепло-снаб-жения</w:t>
            </w:r>
          </w:p>
        </w:tc>
        <w:tc>
          <w:tcPr>
            <w:tcW w:w="1134" w:type="dxa"/>
            <w:vMerge w:val="restart"/>
            <w:vAlign w:val="center"/>
          </w:tcPr>
          <w:p w14:paraId="31CC4781" w14:textId="77777777" w:rsidR="001D6923" w:rsidRPr="001D6923" w:rsidRDefault="001D6923" w:rsidP="001D6923">
            <w:pPr>
              <w:ind w:right="-2"/>
              <w:jc w:val="center"/>
              <w:rPr>
                <w:sz w:val="22"/>
                <w:szCs w:val="22"/>
                <w:lang w:eastAsia="en-US"/>
              </w:rPr>
            </w:pPr>
            <w:proofErr w:type="gramStart"/>
            <w:r w:rsidRPr="001D6923">
              <w:rPr>
                <w:sz w:val="22"/>
                <w:szCs w:val="22"/>
                <w:lang w:eastAsia="en-US"/>
              </w:rPr>
              <w:t>Показа-тели</w:t>
            </w:r>
            <w:proofErr w:type="gramEnd"/>
            <w:r w:rsidRPr="001D6923">
              <w:rPr>
                <w:sz w:val="22"/>
                <w:szCs w:val="22"/>
                <w:lang w:eastAsia="en-US"/>
              </w:rPr>
              <w:t xml:space="preserve"> энерго-сбере-жения и энергети-ческой эффек-тив-ности</w:t>
            </w:r>
          </w:p>
        </w:tc>
        <w:tc>
          <w:tcPr>
            <w:tcW w:w="1418" w:type="dxa"/>
            <w:vMerge w:val="restart"/>
            <w:vAlign w:val="center"/>
          </w:tcPr>
          <w:p w14:paraId="04DFDF08" w14:textId="77777777" w:rsidR="001D6923" w:rsidRPr="001D6923" w:rsidRDefault="001D6923" w:rsidP="001D6923">
            <w:pPr>
              <w:ind w:right="-2"/>
              <w:jc w:val="center"/>
              <w:rPr>
                <w:sz w:val="22"/>
                <w:szCs w:val="22"/>
                <w:lang w:eastAsia="en-US"/>
              </w:rPr>
            </w:pPr>
            <w:r w:rsidRPr="001D6923">
              <w:rPr>
                <w:sz w:val="22"/>
                <w:szCs w:val="22"/>
                <w:lang w:eastAsia="en-US"/>
              </w:rPr>
              <w:t xml:space="preserve">Реализация программ в области энергосбе-режения и повышения </w:t>
            </w:r>
            <w:proofErr w:type="gramStart"/>
            <w:r w:rsidRPr="001D6923">
              <w:rPr>
                <w:sz w:val="22"/>
                <w:szCs w:val="22"/>
                <w:lang w:eastAsia="en-US"/>
              </w:rPr>
              <w:t>энергети-ческой</w:t>
            </w:r>
            <w:proofErr w:type="gramEnd"/>
            <w:r w:rsidRPr="001D6923">
              <w:rPr>
                <w:sz w:val="22"/>
                <w:szCs w:val="22"/>
                <w:lang w:eastAsia="en-US"/>
              </w:rPr>
              <w:t xml:space="preserve"> эффектив-ности</w:t>
            </w:r>
          </w:p>
        </w:tc>
        <w:tc>
          <w:tcPr>
            <w:tcW w:w="991" w:type="dxa"/>
            <w:vMerge w:val="restart"/>
            <w:vAlign w:val="center"/>
          </w:tcPr>
          <w:p w14:paraId="1B7BEE1B" w14:textId="77777777" w:rsidR="001D6923" w:rsidRPr="001D6923" w:rsidRDefault="001D6923" w:rsidP="001D6923">
            <w:pPr>
              <w:ind w:right="-2"/>
              <w:jc w:val="center"/>
              <w:rPr>
                <w:sz w:val="22"/>
                <w:szCs w:val="22"/>
                <w:lang w:eastAsia="en-US"/>
              </w:rPr>
            </w:pPr>
            <w:r w:rsidRPr="001D6923">
              <w:rPr>
                <w:sz w:val="22"/>
                <w:szCs w:val="22"/>
                <w:lang w:eastAsia="en-US"/>
              </w:rPr>
              <w:t xml:space="preserve">Дина-мика </w:t>
            </w:r>
            <w:proofErr w:type="gramStart"/>
            <w:r w:rsidRPr="001D6923">
              <w:rPr>
                <w:sz w:val="22"/>
                <w:szCs w:val="22"/>
                <w:lang w:eastAsia="en-US"/>
              </w:rPr>
              <w:t>изме-нения</w:t>
            </w:r>
            <w:proofErr w:type="gramEnd"/>
            <w:r w:rsidRPr="001D6923">
              <w:rPr>
                <w:sz w:val="22"/>
                <w:szCs w:val="22"/>
                <w:lang w:eastAsia="en-US"/>
              </w:rPr>
              <w:t xml:space="preserve"> расхо-дов на топли-во</w:t>
            </w:r>
          </w:p>
        </w:tc>
      </w:tr>
      <w:tr w:rsidR="001D6923" w:rsidRPr="001D6923" w14:paraId="0EF3F7F7" w14:textId="77777777" w:rsidTr="00BC4BE3">
        <w:trPr>
          <w:trHeight w:val="165"/>
        </w:trPr>
        <w:tc>
          <w:tcPr>
            <w:tcW w:w="1844" w:type="dxa"/>
            <w:vMerge/>
          </w:tcPr>
          <w:p w14:paraId="12DE33EF" w14:textId="77777777" w:rsidR="001D6923" w:rsidRPr="001D6923" w:rsidRDefault="001D6923" w:rsidP="001D6923">
            <w:pPr>
              <w:ind w:right="-2"/>
              <w:rPr>
                <w:sz w:val="22"/>
                <w:szCs w:val="22"/>
                <w:lang w:eastAsia="en-US"/>
              </w:rPr>
            </w:pPr>
          </w:p>
        </w:tc>
        <w:tc>
          <w:tcPr>
            <w:tcW w:w="850" w:type="dxa"/>
            <w:vMerge/>
          </w:tcPr>
          <w:p w14:paraId="717B1749" w14:textId="77777777" w:rsidR="001D6923" w:rsidRPr="001D6923" w:rsidRDefault="001D6923" w:rsidP="001D6923">
            <w:pPr>
              <w:ind w:right="-2"/>
              <w:rPr>
                <w:sz w:val="22"/>
                <w:szCs w:val="22"/>
                <w:lang w:eastAsia="en-US"/>
              </w:rPr>
            </w:pPr>
          </w:p>
        </w:tc>
        <w:tc>
          <w:tcPr>
            <w:tcW w:w="1134" w:type="dxa"/>
          </w:tcPr>
          <w:p w14:paraId="1A3945F4" w14:textId="77777777" w:rsidR="001D6923" w:rsidRPr="001D6923" w:rsidRDefault="001D6923" w:rsidP="001D6923">
            <w:pPr>
              <w:ind w:right="-2"/>
              <w:jc w:val="center"/>
              <w:rPr>
                <w:sz w:val="22"/>
                <w:szCs w:val="22"/>
                <w:lang w:eastAsia="en-US"/>
              </w:rPr>
            </w:pPr>
            <w:r w:rsidRPr="001D6923">
              <w:rPr>
                <w:sz w:val="22"/>
                <w:szCs w:val="22"/>
                <w:lang w:eastAsia="en-US"/>
              </w:rPr>
              <w:t>тыс. руб.</w:t>
            </w:r>
          </w:p>
        </w:tc>
        <w:tc>
          <w:tcPr>
            <w:tcW w:w="1134" w:type="dxa"/>
          </w:tcPr>
          <w:p w14:paraId="223D73FD" w14:textId="77777777" w:rsidR="001D6923" w:rsidRPr="001D6923" w:rsidRDefault="001D6923" w:rsidP="001D6923">
            <w:pPr>
              <w:ind w:right="-2"/>
              <w:jc w:val="center"/>
              <w:rPr>
                <w:sz w:val="22"/>
                <w:szCs w:val="22"/>
                <w:lang w:eastAsia="en-US"/>
              </w:rPr>
            </w:pPr>
            <w:r w:rsidRPr="001D6923">
              <w:rPr>
                <w:sz w:val="22"/>
                <w:szCs w:val="22"/>
                <w:lang w:eastAsia="en-US"/>
              </w:rPr>
              <w:t>%</w:t>
            </w:r>
          </w:p>
        </w:tc>
        <w:tc>
          <w:tcPr>
            <w:tcW w:w="993" w:type="dxa"/>
          </w:tcPr>
          <w:p w14:paraId="2A977C4A" w14:textId="77777777" w:rsidR="001D6923" w:rsidRPr="001D6923" w:rsidRDefault="001D6923" w:rsidP="001D6923">
            <w:pPr>
              <w:ind w:right="-2"/>
              <w:jc w:val="center"/>
              <w:rPr>
                <w:sz w:val="22"/>
                <w:szCs w:val="22"/>
                <w:lang w:eastAsia="en-US"/>
              </w:rPr>
            </w:pPr>
            <w:r w:rsidRPr="001D6923">
              <w:rPr>
                <w:sz w:val="22"/>
                <w:szCs w:val="22"/>
                <w:lang w:eastAsia="en-US"/>
              </w:rPr>
              <w:t>%</w:t>
            </w:r>
          </w:p>
        </w:tc>
        <w:tc>
          <w:tcPr>
            <w:tcW w:w="850" w:type="dxa"/>
            <w:vMerge/>
          </w:tcPr>
          <w:p w14:paraId="1087F263" w14:textId="77777777" w:rsidR="001D6923" w:rsidRPr="001D6923" w:rsidRDefault="001D6923" w:rsidP="001D6923">
            <w:pPr>
              <w:ind w:right="-2"/>
              <w:rPr>
                <w:sz w:val="22"/>
                <w:szCs w:val="22"/>
                <w:lang w:eastAsia="en-US"/>
              </w:rPr>
            </w:pPr>
          </w:p>
        </w:tc>
        <w:tc>
          <w:tcPr>
            <w:tcW w:w="1134" w:type="dxa"/>
            <w:vMerge/>
          </w:tcPr>
          <w:p w14:paraId="4A6A68BA" w14:textId="77777777" w:rsidR="001D6923" w:rsidRPr="001D6923" w:rsidRDefault="001D6923" w:rsidP="001D6923">
            <w:pPr>
              <w:ind w:right="-2"/>
              <w:rPr>
                <w:sz w:val="22"/>
                <w:szCs w:val="22"/>
                <w:lang w:eastAsia="en-US"/>
              </w:rPr>
            </w:pPr>
          </w:p>
        </w:tc>
        <w:tc>
          <w:tcPr>
            <w:tcW w:w="1418" w:type="dxa"/>
            <w:vMerge/>
          </w:tcPr>
          <w:p w14:paraId="6F407A37" w14:textId="77777777" w:rsidR="001D6923" w:rsidRPr="001D6923" w:rsidRDefault="001D6923" w:rsidP="001D6923">
            <w:pPr>
              <w:ind w:right="-2"/>
              <w:rPr>
                <w:sz w:val="22"/>
                <w:szCs w:val="22"/>
                <w:lang w:eastAsia="en-US"/>
              </w:rPr>
            </w:pPr>
          </w:p>
        </w:tc>
        <w:tc>
          <w:tcPr>
            <w:tcW w:w="991" w:type="dxa"/>
            <w:vMerge/>
          </w:tcPr>
          <w:p w14:paraId="179D773C" w14:textId="77777777" w:rsidR="001D6923" w:rsidRPr="001D6923" w:rsidRDefault="001D6923" w:rsidP="001D6923">
            <w:pPr>
              <w:ind w:right="-2"/>
              <w:rPr>
                <w:sz w:val="22"/>
                <w:szCs w:val="22"/>
                <w:lang w:eastAsia="en-US"/>
              </w:rPr>
            </w:pPr>
          </w:p>
        </w:tc>
      </w:tr>
      <w:tr w:rsidR="001D6923" w:rsidRPr="001D6923" w14:paraId="11721EC9" w14:textId="77777777" w:rsidTr="00BC4BE3">
        <w:trPr>
          <w:trHeight w:val="952"/>
        </w:trPr>
        <w:tc>
          <w:tcPr>
            <w:tcW w:w="1844" w:type="dxa"/>
            <w:vMerge w:val="restart"/>
            <w:vAlign w:val="center"/>
          </w:tcPr>
          <w:p w14:paraId="407C76ED" w14:textId="77777777" w:rsidR="001D6923" w:rsidRPr="001D6923" w:rsidRDefault="001D6923" w:rsidP="001D6923">
            <w:pPr>
              <w:ind w:left="-57" w:right="-57"/>
              <w:jc w:val="center"/>
              <w:rPr>
                <w:sz w:val="22"/>
                <w:szCs w:val="22"/>
                <w:lang w:eastAsia="en-US"/>
              </w:rPr>
            </w:pPr>
            <w:r w:rsidRPr="001D6923">
              <w:rPr>
                <w:color w:val="000000"/>
                <w:kern w:val="32"/>
                <w:sz w:val="22"/>
                <w:szCs w:val="22"/>
                <w:lang w:eastAsia="en-US"/>
              </w:rPr>
              <w:t>ОАО «РЖД» (филиал Кузбасский территориальный участок Западно-Сибирской дирекции по тепловодоснабже-нию –структурное подразделение Центральной дирекции по тепловодоснабже-нию) по узлу теплоснабжения – котельная ТЧ-15 на ст. Новокуз-нецк-</w:t>
            </w:r>
            <w:proofErr w:type="gramStart"/>
            <w:r w:rsidRPr="001D6923">
              <w:rPr>
                <w:color w:val="000000"/>
                <w:kern w:val="32"/>
                <w:sz w:val="22"/>
                <w:szCs w:val="22"/>
                <w:lang w:eastAsia="en-US"/>
              </w:rPr>
              <w:t>Сортиро-вочный</w:t>
            </w:r>
            <w:proofErr w:type="gramEnd"/>
          </w:p>
        </w:tc>
        <w:tc>
          <w:tcPr>
            <w:tcW w:w="850" w:type="dxa"/>
            <w:vAlign w:val="center"/>
          </w:tcPr>
          <w:p w14:paraId="01EB44C8" w14:textId="77777777" w:rsidR="001D6923" w:rsidRPr="001D6923" w:rsidRDefault="001D6923" w:rsidP="001D6923">
            <w:pPr>
              <w:ind w:right="-2"/>
              <w:jc w:val="center"/>
              <w:rPr>
                <w:sz w:val="22"/>
                <w:szCs w:val="22"/>
                <w:lang w:eastAsia="en-US"/>
              </w:rPr>
            </w:pPr>
            <w:r w:rsidRPr="001D6923">
              <w:rPr>
                <w:sz w:val="22"/>
                <w:szCs w:val="22"/>
                <w:lang w:eastAsia="en-US"/>
              </w:rPr>
              <w:t>2024</w:t>
            </w:r>
          </w:p>
        </w:tc>
        <w:tc>
          <w:tcPr>
            <w:tcW w:w="1134" w:type="dxa"/>
            <w:vAlign w:val="center"/>
          </w:tcPr>
          <w:p w14:paraId="39BA6899" w14:textId="77777777" w:rsidR="001D6923" w:rsidRPr="001D6923" w:rsidRDefault="001D6923" w:rsidP="001D6923">
            <w:pPr>
              <w:ind w:left="-57" w:right="-57"/>
              <w:jc w:val="center"/>
              <w:rPr>
                <w:sz w:val="22"/>
                <w:szCs w:val="22"/>
                <w:lang w:eastAsia="en-US"/>
              </w:rPr>
            </w:pPr>
            <w:r w:rsidRPr="001D6923">
              <w:rPr>
                <w:sz w:val="22"/>
                <w:szCs w:val="22"/>
                <w:lang w:eastAsia="en-US"/>
              </w:rPr>
              <w:t xml:space="preserve">32 779 </w:t>
            </w:r>
          </w:p>
        </w:tc>
        <w:tc>
          <w:tcPr>
            <w:tcW w:w="1134" w:type="dxa"/>
            <w:vAlign w:val="center"/>
          </w:tcPr>
          <w:p w14:paraId="3F4B9B6A" w14:textId="77777777" w:rsidR="001D6923" w:rsidRPr="001D6923" w:rsidRDefault="001D6923" w:rsidP="001D6923">
            <w:pPr>
              <w:jc w:val="center"/>
              <w:rPr>
                <w:sz w:val="22"/>
                <w:szCs w:val="22"/>
                <w:lang w:eastAsia="en-US"/>
              </w:rPr>
            </w:pPr>
            <w:r w:rsidRPr="001D6923">
              <w:rPr>
                <w:sz w:val="22"/>
                <w:szCs w:val="22"/>
                <w:lang w:eastAsia="en-US"/>
              </w:rPr>
              <w:t>x</w:t>
            </w:r>
          </w:p>
        </w:tc>
        <w:tc>
          <w:tcPr>
            <w:tcW w:w="993" w:type="dxa"/>
            <w:vAlign w:val="center"/>
          </w:tcPr>
          <w:p w14:paraId="5295F637" w14:textId="77777777" w:rsidR="001D6923" w:rsidRPr="001D6923" w:rsidRDefault="001D6923" w:rsidP="001D6923">
            <w:pPr>
              <w:jc w:val="center"/>
              <w:rPr>
                <w:lang w:eastAsia="en-US"/>
              </w:rPr>
            </w:pPr>
            <w:r w:rsidRPr="001D6923">
              <w:rPr>
                <w:sz w:val="22"/>
                <w:szCs w:val="22"/>
                <w:lang w:eastAsia="en-US"/>
              </w:rPr>
              <w:t>x</w:t>
            </w:r>
          </w:p>
        </w:tc>
        <w:tc>
          <w:tcPr>
            <w:tcW w:w="850" w:type="dxa"/>
            <w:vAlign w:val="center"/>
          </w:tcPr>
          <w:p w14:paraId="5E138B79" w14:textId="77777777" w:rsidR="001D6923" w:rsidRPr="001D6923" w:rsidRDefault="001D6923" w:rsidP="001D6923">
            <w:pPr>
              <w:jc w:val="center"/>
              <w:rPr>
                <w:lang w:eastAsia="en-US"/>
              </w:rPr>
            </w:pPr>
            <w:r w:rsidRPr="001D6923">
              <w:rPr>
                <w:sz w:val="22"/>
                <w:szCs w:val="22"/>
                <w:lang w:eastAsia="en-US"/>
              </w:rPr>
              <w:t>x</w:t>
            </w:r>
          </w:p>
        </w:tc>
        <w:tc>
          <w:tcPr>
            <w:tcW w:w="1134" w:type="dxa"/>
            <w:vAlign w:val="center"/>
          </w:tcPr>
          <w:p w14:paraId="2EDA8596" w14:textId="77777777" w:rsidR="001D6923" w:rsidRPr="001D6923" w:rsidRDefault="001D6923" w:rsidP="001D6923">
            <w:pPr>
              <w:ind w:right="-108"/>
              <w:jc w:val="center"/>
              <w:rPr>
                <w:sz w:val="22"/>
                <w:szCs w:val="22"/>
                <w:lang w:val="en-US" w:eastAsia="en-US"/>
              </w:rPr>
            </w:pPr>
            <w:r w:rsidRPr="001D6923">
              <w:rPr>
                <w:sz w:val="22"/>
                <w:szCs w:val="22"/>
                <w:lang w:val="en-US" w:eastAsia="en-US"/>
              </w:rPr>
              <w:t>x</w:t>
            </w:r>
          </w:p>
        </w:tc>
        <w:tc>
          <w:tcPr>
            <w:tcW w:w="1418" w:type="dxa"/>
            <w:vAlign w:val="center"/>
          </w:tcPr>
          <w:p w14:paraId="1043A329" w14:textId="77777777" w:rsidR="001D6923" w:rsidRPr="001D6923" w:rsidRDefault="001D6923" w:rsidP="001D6923">
            <w:pPr>
              <w:jc w:val="center"/>
              <w:rPr>
                <w:sz w:val="22"/>
                <w:szCs w:val="22"/>
                <w:lang w:eastAsia="en-US"/>
              </w:rPr>
            </w:pPr>
            <w:r w:rsidRPr="001D6923">
              <w:rPr>
                <w:sz w:val="22"/>
                <w:szCs w:val="22"/>
                <w:lang w:eastAsia="en-US"/>
              </w:rPr>
              <w:t>x</w:t>
            </w:r>
          </w:p>
        </w:tc>
        <w:tc>
          <w:tcPr>
            <w:tcW w:w="991" w:type="dxa"/>
            <w:vAlign w:val="center"/>
          </w:tcPr>
          <w:p w14:paraId="0DD7234E" w14:textId="77777777" w:rsidR="001D6923" w:rsidRPr="001D6923" w:rsidRDefault="001D6923" w:rsidP="001D6923">
            <w:pPr>
              <w:jc w:val="center"/>
              <w:rPr>
                <w:sz w:val="22"/>
                <w:szCs w:val="22"/>
                <w:lang w:eastAsia="en-US"/>
              </w:rPr>
            </w:pPr>
            <w:r w:rsidRPr="001D6923">
              <w:rPr>
                <w:sz w:val="22"/>
                <w:szCs w:val="22"/>
                <w:lang w:eastAsia="en-US"/>
              </w:rPr>
              <w:t>x</w:t>
            </w:r>
          </w:p>
        </w:tc>
      </w:tr>
      <w:tr w:rsidR="001D6923" w:rsidRPr="001D6923" w14:paraId="0D05277A" w14:textId="77777777" w:rsidTr="00BC4BE3">
        <w:trPr>
          <w:trHeight w:val="981"/>
        </w:trPr>
        <w:tc>
          <w:tcPr>
            <w:tcW w:w="1844" w:type="dxa"/>
            <w:vMerge/>
            <w:vAlign w:val="center"/>
          </w:tcPr>
          <w:p w14:paraId="6213C861" w14:textId="77777777" w:rsidR="001D6923" w:rsidRPr="001D6923" w:rsidRDefault="001D6923" w:rsidP="001D6923">
            <w:pPr>
              <w:ind w:right="-2"/>
              <w:jc w:val="center"/>
              <w:rPr>
                <w:sz w:val="22"/>
                <w:szCs w:val="22"/>
                <w:lang w:eastAsia="en-US"/>
              </w:rPr>
            </w:pPr>
          </w:p>
        </w:tc>
        <w:tc>
          <w:tcPr>
            <w:tcW w:w="850" w:type="dxa"/>
            <w:vAlign w:val="center"/>
          </w:tcPr>
          <w:p w14:paraId="2BFB1665" w14:textId="77777777" w:rsidR="001D6923" w:rsidRPr="001D6923" w:rsidRDefault="001D6923" w:rsidP="001D6923">
            <w:pPr>
              <w:ind w:right="-2"/>
              <w:jc w:val="center"/>
              <w:rPr>
                <w:sz w:val="22"/>
                <w:szCs w:val="22"/>
                <w:lang w:eastAsia="en-US"/>
              </w:rPr>
            </w:pPr>
            <w:r w:rsidRPr="001D6923">
              <w:rPr>
                <w:sz w:val="22"/>
                <w:szCs w:val="22"/>
                <w:lang w:eastAsia="en-US"/>
              </w:rPr>
              <w:t>2025</w:t>
            </w:r>
          </w:p>
        </w:tc>
        <w:tc>
          <w:tcPr>
            <w:tcW w:w="1134" w:type="dxa"/>
            <w:vAlign w:val="center"/>
          </w:tcPr>
          <w:p w14:paraId="5A96DC68" w14:textId="77777777" w:rsidR="001D6923" w:rsidRPr="001D6923" w:rsidRDefault="001D6923" w:rsidP="001D6923">
            <w:pPr>
              <w:jc w:val="center"/>
              <w:rPr>
                <w:sz w:val="22"/>
                <w:szCs w:val="22"/>
                <w:lang w:eastAsia="en-US"/>
              </w:rPr>
            </w:pPr>
            <w:r w:rsidRPr="001D6923">
              <w:rPr>
                <w:sz w:val="22"/>
                <w:szCs w:val="22"/>
                <w:lang w:eastAsia="en-US"/>
              </w:rPr>
              <w:t>x</w:t>
            </w:r>
          </w:p>
        </w:tc>
        <w:tc>
          <w:tcPr>
            <w:tcW w:w="1134" w:type="dxa"/>
            <w:vAlign w:val="center"/>
          </w:tcPr>
          <w:p w14:paraId="68927911" w14:textId="77777777" w:rsidR="001D6923" w:rsidRPr="001D6923" w:rsidRDefault="001D6923" w:rsidP="001D6923">
            <w:pPr>
              <w:jc w:val="center"/>
              <w:rPr>
                <w:sz w:val="22"/>
                <w:szCs w:val="22"/>
                <w:lang w:eastAsia="en-US"/>
              </w:rPr>
            </w:pPr>
            <w:r w:rsidRPr="001D6923">
              <w:rPr>
                <w:sz w:val="22"/>
                <w:szCs w:val="22"/>
                <w:lang w:eastAsia="en-US"/>
              </w:rPr>
              <w:t>1,00</w:t>
            </w:r>
          </w:p>
        </w:tc>
        <w:tc>
          <w:tcPr>
            <w:tcW w:w="993" w:type="dxa"/>
            <w:vAlign w:val="center"/>
          </w:tcPr>
          <w:p w14:paraId="563B619C" w14:textId="77777777" w:rsidR="001D6923" w:rsidRPr="001D6923" w:rsidRDefault="001D6923" w:rsidP="001D6923">
            <w:pPr>
              <w:jc w:val="center"/>
              <w:rPr>
                <w:lang w:eastAsia="en-US"/>
              </w:rPr>
            </w:pPr>
            <w:r w:rsidRPr="001D6923">
              <w:rPr>
                <w:sz w:val="22"/>
                <w:szCs w:val="22"/>
                <w:lang w:eastAsia="en-US"/>
              </w:rPr>
              <w:t>x</w:t>
            </w:r>
          </w:p>
        </w:tc>
        <w:tc>
          <w:tcPr>
            <w:tcW w:w="850" w:type="dxa"/>
            <w:vAlign w:val="center"/>
          </w:tcPr>
          <w:p w14:paraId="3F1C6EBF" w14:textId="77777777" w:rsidR="001D6923" w:rsidRPr="001D6923" w:rsidRDefault="001D6923" w:rsidP="001D6923">
            <w:pPr>
              <w:jc w:val="center"/>
              <w:rPr>
                <w:lang w:eastAsia="en-US"/>
              </w:rPr>
            </w:pPr>
            <w:r w:rsidRPr="001D6923">
              <w:rPr>
                <w:sz w:val="22"/>
                <w:szCs w:val="22"/>
                <w:lang w:eastAsia="en-US"/>
              </w:rPr>
              <w:t>x</w:t>
            </w:r>
          </w:p>
        </w:tc>
        <w:tc>
          <w:tcPr>
            <w:tcW w:w="1134" w:type="dxa"/>
            <w:vAlign w:val="center"/>
          </w:tcPr>
          <w:p w14:paraId="40D15D65" w14:textId="77777777" w:rsidR="001D6923" w:rsidRPr="001D6923" w:rsidRDefault="001D6923" w:rsidP="001D6923">
            <w:pPr>
              <w:ind w:right="-108"/>
              <w:jc w:val="center"/>
              <w:rPr>
                <w:sz w:val="22"/>
                <w:szCs w:val="22"/>
                <w:lang w:val="en-US" w:eastAsia="en-US"/>
              </w:rPr>
            </w:pPr>
            <w:r w:rsidRPr="001D6923">
              <w:rPr>
                <w:sz w:val="22"/>
                <w:szCs w:val="22"/>
                <w:lang w:val="en-US" w:eastAsia="en-US"/>
              </w:rPr>
              <w:t>x</w:t>
            </w:r>
          </w:p>
        </w:tc>
        <w:tc>
          <w:tcPr>
            <w:tcW w:w="1418" w:type="dxa"/>
            <w:vAlign w:val="center"/>
          </w:tcPr>
          <w:p w14:paraId="3AF8B486" w14:textId="77777777" w:rsidR="001D6923" w:rsidRPr="001D6923" w:rsidRDefault="001D6923" w:rsidP="001D6923">
            <w:pPr>
              <w:jc w:val="center"/>
              <w:rPr>
                <w:sz w:val="22"/>
                <w:szCs w:val="22"/>
                <w:lang w:eastAsia="en-US"/>
              </w:rPr>
            </w:pPr>
            <w:r w:rsidRPr="001D6923">
              <w:rPr>
                <w:sz w:val="22"/>
                <w:szCs w:val="22"/>
                <w:lang w:eastAsia="en-US"/>
              </w:rPr>
              <w:t>x</w:t>
            </w:r>
          </w:p>
        </w:tc>
        <w:tc>
          <w:tcPr>
            <w:tcW w:w="991" w:type="dxa"/>
            <w:vAlign w:val="center"/>
          </w:tcPr>
          <w:p w14:paraId="7232416F" w14:textId="77777777" w:rsidR="001D6923" w:rsidRPr="001D6923" w:rsidRDefault="001D6923" w:rsidP="001D6923">
            <w:pPr>
              <w:jc w:val="center"/>
              <w:rPr>
                <w:sz w:val="22"/>
                <w:szCs w:val="22"/>
                <w:lang w:eastAsia="en-US"/>
              </w:rPr>
            </w:pPr>
            <w:r w:rsidRPr="001D6923">
              <w:rPr>
                <w:sz w:val="22"/>
                <w:szCs w:val="22"/>
                <w:lang w:eastAsia="en-US"/>
              </w:rPr>
              <w:t>x</w:t>
            </w:r>
          </w:p>
        </w:tc>
      </w:tr>
      <w:tr w:rsidR="001D6923" w:rsidRPr="001D6923" w14:paraId="1281A3D6" w14:textId="77777777" w:rsidTr="00BC4BE3">
        <w:trPr>
          <w:trHeight w:val="994"/>
        </w:trPr>
        <w:tc>
          <w:tcPr>
            <w:tcW w:w="1844" w:type="dxa"/>
            <w:vMerge/>
          </w:tcPr>
          <w:p w14:paraId="19C83962" w14:textId="77777777" w:rsidR="001D6923" w:rsidRPr="001D6923" w:rsidRDefault="001D6923" w:rsidP="001D6923">
            <w:pPr>
              <w:ind w:right="-2"/>
              <w:rPr>
                <w:sz w:val="22"/>
                <w:szCs w:val="22"/>
                <w:lang w:eastAsia="en-US"/>
              </w:rPr>
            </w:pPr>
          </w:p>
        </w:tc>
        <w:tc>
          <w:tcPr>
            <w:tcW w:w="850" w:type="dxa"/>
            <w:vAlign w:val="center"/>
          </w:tcPr>
          <w:p w14:paraId="314E11B6" w14:textId="77777777" w:rsidR="001D6923" w:rsidRPr="001D6923" w:rsidRDefault="001D6923" w:rsidP="001D6923">
            <w:pPr>
              <w:ind w:right="-2"/>
              <w:jc w:val="center"/>
              <w:rPr>
                <w:sz w:val="22"/>
                <w:szCs w:val="22"/>
                <w:lang w:eastAsia="en-US"/>
              </w:rPr>
            </w:pPr>
            <w:r w:rsidRPr="001D6923">
              <w:rPr>
                <w:sz w:val="22"/>
                <w:szCs w:val="22"/>
                <w:lang w:eastAsia="en-US"/>
              </w:rPr>
              <w:t>2026</w:t>
            </w:r>
          </w:p>
        </w:tc>
        <w:tc>
          <w:tcPr>
            <w:tcW w:w="1134" w:type="dxa"/>
            <w:vAlign w:val="center"/>
          </w:tcPr>
          <w:p w14:paraId="1B0A33EF" w14:textId="77777777" w:rsidR="001D6923" w:rsidRPr="001D6923" w:rsidRDefault="001D6923" w:rsidP="001D6923">
            <w:pPr>
              <w:jc w:val="center"/>
              <w:rPr>
                <w:sz w:val="22"/>
                <w:szCs w:val="22"/>
                <w:lang w:eastAsia="en-US"/>
              </w:rPr>
            </w:pPr>
            <w:r w:rsidRPr="001D6923">
              <w:rPr>
                <w:sz w:val="22"/>
                <w:szCs w:val="22"/>
                <w:lang w:eastAsia="en-US"/>
              </w:rPr>
              <w:t>x</w:t>
            </w:r>
          </w:p>
        </w:tc>
        <w:tc>
          <w:tcPr>
            <w:tcW w:w="1134" w:type="dxa"/>
            <w:vAlign w:val="center"/>
          </w:tcPr>
          <w:p w14:paraId="71770FDE" w14:textId="77777777" w:rsidR="001D6923" w:rsidRPr="001D6923" w:rsidRDefault="001D6923" w:rsidP="001D6923">
            <w:pPr>
              <w:jc w:val="center"/>
              <w:rPr>
                <w:sz w:val="22"/>
                <w:szCs w:val="22"/>
                <w:lang w:eastAsia="en-US"/>
              </w:rPr>
            </w:pPr>
            <w:r w:rsidRPr="001D6923">
              <w:rPr>
                <w:sz w:val="22"/>
                <w:szCs w:val="22"/>
                <w:lang w:eastAsia="en-US"/>
              </w:rPr>
              <w:t>1,00</w:t>
            </w:r>
          </w:p>
        </w:tc>
        <w:tc>
          <w:tcPr>
            <w:tcW w:w="993" w:type="dxa"/>
            <w:vAlign w:val="center"/>
          </w:tcPr>
          <w:p w14:paraId="7FA8B2C1" w14:textId="77777777" w:rsidR="001D6923" w:rsidRPr="001D6923" w:rsidRDefault="001D6923" w:rsidP="001D6923">
            <w:pPr>
              <w:jc w:val="center"/>
              <w:rPr>
                <w:lang w:eastAsia="en-US"/>
              </w:rPr>
            </w:pPr>
            <w:r w:rsidRPr="001D6923">
              <w:rPr>
                <w:sz w:val="22"/>
                <w:szCs w:val="22"/>
                <w:lang w:eastAsia="en-US"/>
              </w:rPr>
              <w:t>x</w:t>
            </w:r>
          </w:p>
        </w:tc>
        <w:tc>
          <w:tcPr>
            <w:tcW w:w="850" w:type="dxa"/>
            <w:vAlign w:val="center"/>
          </w:tcPr>
          <w:p w14:paraId="05DE80BD" w14:textId="77777777" w:rsidR="001D6923" w:rsidRPr="001D6923" w:rsidRDefault="001D6923" w:rsidP="001D6923">
            <w:pPr>
              <w:jc w:val="center"/>
              <w:rPr>
                <w:lang w:eastAsia="en-US"/>
              </w:rPr>
            </w:pPr>
            <w:r w:rsidRPr="001D6923">
              <w:rPr>
                <w:sz w:val="22"/>
                <w:szCs w:val="22"/>
                <w:lang w:eastAsia="en-US"/>
              </w:rPr>
              <w:t>x</w:t>
            </w:r>
          </w:p>
        </w:tc>
        <w:tc>
          <w:tcPr>
            <w:tcW w:w="1134" w:type="dxa"/>
            <w:vAlign w:val="center"/>
          </w:tcPr>
          <w:p w14:paraId="43FD986B" w14:textId="77777777" w:rsidR="001D6923" w:rsidRPr="001D6923" w:rsidRDefault="001D6923" w:rsidP="001D6923">
            <w:pPr>
              <w:ind w:left="-108" w:right="-108"/>
              <w:jc w:val="center"/>
              <w:rPr>
                <w:sz w:val="22"/>
                <w:szCs w:val="22"/>
                <w:lang w:val="en-US" w:eastAsia="en-US"/>
              </w:rPr>
            </w:pPr>
            <w:r w:rsidRPr="001D6923">
              <w:rPr>
                <w:sz w:val="22"/>
                <w:szCs w:val="22"/>
                <w:lang w:val="en-US" w:eastAsia="en-US"/>
              </w:rPr>
              <w:t>x</w:t>
            </w:r>
          </w:p>
        </w:tc>
        <w:tc>
          <w:tcPr>
            <w:tcW w:w="1418" w:type="dxa"/>
            <w:vAlign w:val="center"/>
          </w:tcPr>
          <w:p w14:paraId="72CD1ED4" w14:textId="77777777" w:rsidR="001D6923" w:rsidRPr="001D6923" w:rsidRDefault="001D6923" w:rsidP="001D6923">
            <w:pPr>
              <w:ind w:right="-2"/>
              <w:jc w:val="center"/>
              <w:rPr>
                <w:sz w:val="22"/>
                <w:szCs w:val="22"/>
                <w:lang w:val="en-US" w:eastAsia="en-US"/>
              </w:rPr>
            </w:pPr>
            <w:r w:rsidRPr="001D6923">
              <w:rPr>
                <w:sz w:val="22"/>
                <w:szCs w:val="22"/>
                <w:lang w:val="en-US" w:eastAsia="en-US"/>
              </w:rPr>
              <w:t>x</w:t>
            </w:r>
          </w:p>
        </w:tc>
        <w:tc>
          <w:tcPr>
            <w:tcW w:w="991" w:type="dxa"/>
            <w:vAlign w:val="center"/>
          </w:tcPr>
          <w:p w14:paraId="4224A2AD" w14:textId="77777777" w:rsidR="001D6923" w:rsidRPr="001D6923" w:rsidRDefault="001D6923" w:rsidP="001D6923">
            <w:pPr>
              <w:jc w:val="center"/>
              <w:rPr>
                <w:sz w:val="22"/>
                <w:szCs w:val="22"/>
                <w:lang w:val="en-US" w:eastAsia="en-US"/>
              </w:rPr>
            </w:pPr>
            <w:r w:rsidRPr="001D6923">
              <w:rPr>
                <w:sz w:val="22"/>
                <w:szCs w:val="22"/>
                <w:lang w:val="en-US" w:eastAsia="en-US"/>
              </w:rPr>
              <w:t>x</w:t>
            </w:r>
          </w:p>
        </w:tc>
      </w:tr>
      <w:tr w:rsidR="001D6923" w:rsidRPr="001D6923" w14:paraId="1FB7ADCC" w14:textId="77777777" w:rsidTr="00BC4BE3">
        <w:trPr>
          <w:trHeight w:val="980"/>
        </w:trPr>
        <w:tc>
          <w:tcPr>
            <w:tcW w:w="1844" w:type="dxa"/>
            <w:vMerge/>
          </w:tcPr>
          <w:p w14:paraId="12770C2E" w14:textId="77777777" w:rsidR="001D6923" w:rsidRPr="001D6923" w:rsidRDefault="001D6923" w:rsidP="001D6923">
            <w:pPr>
              <w:ind w:right="-2"/>
              <w:rPr>
                <w:sz w:val="22"/>
                <w:szCs w:val="22"/>
                <w:lang w:eastAsia="en-US"/>
              </w:rPr>
            </w:pPr>
          </w:p>
        </w:tc>
        <w:tc>
          <w:tcPr>
            <w:tcW w:w="850" w:type="dxa"/>
            <w:vAlign w:val="center"/>
          </w:tcPr>
          <w:p w14:paraId="7C1B0677" w14:textId="77777777" w:rsidR="001D6923" w:rsidRPr="001D6923" w:rsidRDefault="001D6923" w:rsidP="001D6923">
            <w:pPr>
              <w:ind w:right="-2"/>
              <w:jc w:val="center"/>
              <w:rPr>
                <w:sz w:val="22"/>
                <w:szCs w:val="22"/>
                <w:lang w:eastAsia="en-US"/>
              </w:rPr>
            </w:pPr>
            <w:r w:rsidRPr="001D6923">
              <w:rPr>
                <w:sz w:val="22"/>
                <w:szCs w:val="22"/>
                <w:lang w:eastAsia="en-US"/>
              </w:rPr>
              <w:t>2027</w:t>
            </w:r>
          </w:p>
        </w:tc>
        <w:tc>
          <w:tcPr>
            <w:tcW w:w="1134" w:type="dxa"/>
            <w:vAlign w:val="center"/>
          </w:tcPr>
          <w:p w14:paraId="33D4078E" w14:textId="77777777" w:rsidR="001D6923" w:rsidRPr="001D6923" w:rsidRDefault="001D6923" w:rsidP="001D6923">
            <w:pPr>
              <w:jc w:val="center"/>
              <w:rPr>
                <w:sz w:val="22"/>
                <w:szCs w:val="22"/>
                <w:lang w:eastAsia="en-US"/>
              </w:rPr>
            </w:pPr>
            <w:r w:rsidRPr="001D6923">
              <w:rPr>
                <w:sz w:val="22"/>
                <w:szCs w:val="22"/>
                <w:lang w:eastAsia="en-US"/>
              </w:rPr>
              <w:t>x</w:t>
            </w:r>
          </w:p>
        </w:tc>
        <w:tc>
          <w:tcPr>
            <w:tcW w:w="1134" w:type="dxa"/>
            <w:vAlign w:val="center"/>
          </w:tcPr>
          <w:p w14:paraId="6832A408" w14:textId="77777777" w:rsidR="001D6923" w:rsidRPr="001D6923" w:rsidRDefault="001D6923" w:rsidP="001D6923">
            <w:pPr>
              <w:jc w:val="center"/>
              <w:rPr>
                <w:sz w:val="22"/>
                <w:szCs w:val="22"/>
                <w:lang w:eastAsia="en-US"/>
              </w:rPr>
            </w:pPr>
            <w:r w:rsidRPr="001D6923">
              <w:rPr>
                <w:sz w:val="22"/>
                <w:szCs w:val="22"/>
                <w:lang w:eastAsia="en-US"/>
              </w:rPr>
              <w:t>1,00</w:t>
            </w:r>
          </w:p>
        </w:tc>
        <w:tc>
          <w:tcPr>
            <w:tcW w:w="993" w:type="dxa"/>
            <w:vAlign w:val="center"/>
          </w:tcPr>
          <w:p w14:paraId="79CBB1C0" w14:textId="77777777" w:rsidR="001D6923" w:rsidRPr="001D6923" w:rsidRDefault="001D6923" w:rsidP="001D6923">
            <w:pPr>
              <w:jc w:val="center"/>
              <w:rPr>
                <w:sz w:val="22"/>
                <w:szCs w:val="22"/>
                <w:lang w:eastAsia="en-US"/>
              </w:rPr>
            </w:pPr>
            <w:r w:rsidRPr="001D6923">
              <w:rPr>
                <w:sz w:val="22"/>
                <w:szCs w:val="22"/>
                <w:lang w:eastAsia="en-US"/>
              </w:rPr>
              <w:t>x</w:t>
            </w:r>
          </w:p>
        </w:tc>
        <w:tc>
          <w:tcPr>
            <w:tcW w:w="850" w:type="dxa"/>
            <w:vAlign w:val="center"/>
          </w:tcPr>
          <w:p w14:paraId="166F13B4" w14:textId="77777777" w:rsidR="001D6923" w:rsidRPr="001D6923" w:rsidRDefault="001D6923" w:rsidP="001D6923">
            <w:pPr>
              <w:jc w:val="center"/>
              <w:rPr>
                <w:sz w:val="22"/>
                <w:szCs w:val="22"/>
                <w:lang w:eastAsia="en-US"/>
              </w:rPr>
            </w:pPr>
            <w:r w:rsidRPr="001D6923">
              <w:rPr>
                <w:sz w:val="22"/>
                <w:szCs w:val="22"/>
                <w:lang w:eastAsia="en-US"/>
              </w:rPr>
              <w:t>x</w:t>
            </w:r>
          </w:p>
        </w:tc>
        <w:tc>
          <w:tcPr>
            <w:tcW w:w="1134" w:type="dxa"/>
            <w:vAlign w:val="center"/>
          </w:tcPr>
          <w:p w14:paraId="3E53AB18" w14:textId="77777777" w:rsidR="001D6923" w:rsidRPr="001D6923" w:rsidRDefault="001D6923" w:rsidP="001D6923">
            <w:pPr>
              <w:ind w:left="-108" w:right="-108"/>
              <w:jc w:val="center"/>
              <w:rPr>
                <w:sz w:val="22"/>
                <w:szCs w:val="22"/>
                <w:lang w:val="en-US" w:eastAsia="en-US"/>
              </w:rPr>
            </w:pPr>
            <w:r w:rsidRPr="001D6923">
              <w:rPr>
                <w:sz w:val="22"/>
                <w:szCs w:val="22"/>
                <w:lang w:eastAsia="en-US"/>
              </w:rPr>
              <w:t>x</w:t>
            </w:r>
          </w:p>
        </w:tc>
        <w:tc>
          <w:tcPr>
            <w:tcW w:w="1418" w:type="dxa"/>
            <w:vAlign w:val="center"/>
          </w:tcPr>
          <w:p w14:paraId="2AD7953B" w14:textId="77777777" w:rsidR="001D6923" w:rsidRPr="001D6923" w:rsidRDefault="001D6923" w:rsidP="001D6923">
            <w:pPr>
              <w:ind w:right="-2"/>
              <w:jc w:val="center"/>
              <w:rPr>
                <w:sz w:val="22"/>
                <w:szCs w:val="22"/>
                <w:lang w:val="en-US" w:eastAsia="en-US"/>
              </w:rPr>
            </w:pPr>
            <w:r w:rsidRPr="001D6923">
              <w:rPr>
                <w:sz w:val="22"/>
                <w:szCs w:val="22"/>
                <w:lang w:eastAsia="en-US"/>
              </w:rPr>
              <w:t>x</w:t>
            </w:r>
          </w:p>
        </w:tc>
        <w:tc>
          <w:tcPr>
            <w:tcW w:w="991" w:type="dxa"/>
            <w:vAlign w:val="center"/>
          </w:tcPr>
          <w:p w14:paraId="2B84C649" w14:textId="77777777" w:rsidR="001D6923" w:rsidRPr="001D6923" w:rsidRDefault="001D6923" w:rsidP="001D6923">
            <w:pPr>
              <w:jc w:val="center"/>
              <w:rPr>
                <w:sz w:val="22"/>
                <w:szCs w:val="22"/>
                <w:lang w:val="en-US" w:eastAsia="en-US"/>
              </w:rPr>
            </w:pPr>
            <w:r w:rsidRPr="001D6923">
              <w:rPr>
                <w:sz w:val="22"/>
                <w:szCs w:val="22"/>
                <w:lang w:eastAsia="en-US"/>
              </w:rPr>
              <w:t xml:space="preserve">x </w:t>
            </w:r>
          </w:p>
        </w:tc>
      </w:tr>
      <w:tr w:rsidR="001D6923" w:rsidRPr="001D6923" w14:paraId="3068DA2C" w14:textId="77777777" w:rsidTr="00BC4BE3">
        <w:trPr>
          <w:trHeight w:val="966"/>
        </w:trPr>
        <w:tc>
          <w:tcPr>
            <w:tcW w:w="1844" w:type="dxa"/>
            <w:vMerge/>
          </w:tcPr>
          <w:p w14:paraId="64932554" w14:textId="77777777" w:rsidR="001D6923" w:rsidRPr="001D6923" w:rsidRDefault="001D6923" w:rsidP="001D6923">
            <w:pPr>
              <w:ind w:right="-2"/>
              <w:rPr>
                <w:sz w:val="22"/>
                <w:szCs w:val="22"/>
                <w:lang w:eastAsia="en-US"/>
              </w:rPr>
            </w:pPr>
          </w:p>
        </w:tc>
        <w:tc>
          <w:tcPr>
            <w:tcW w:w="850" w:type="dxa"/>
            <w:vAlign w:val="center"/>
          </w:tcPr>
          <w:p w14:paraId="7C0BE685" w14:textId="77777777" w:rsidR="001D6923" w:rsidRPr="001D6923" w:rsidRDefault="001D6923" w:rsidP="001D6923">
            <w:pPr>
              <w:ind w:right="-2"/>
              <w:jc w:val="center"/>
              <w:rPr>
                <w:sz w:val="22"/>
                <w:szCs w:val="22"/>
                <w:lang w:eastAsia="en-US"/>
              </w:rPr>
            </w:pPr>
            <w:r w:rsidRPr="001D6923">
              <w:rPr>
                <w:sz w:val="22"/>
                <w:szCs w:val="22"/>
                <w:lang w:eastAsia="en-US"/>
              </w:rPr>
              <w:t>2028</w:t>
            </w:r>
          </w:p>
        </w:tc>
        <w:tc>
          <w:tcPr>
            <w:tcW w:w="1134" w:type="dxa"/>
            <w:vAlign w:val="center"/>
          </w:tcPr>
          <w:p w14:paraId="6F9788CE" w14:textId="77777777" w:rsidR="001D6923" w:rsidRPr="001D6923" w:rsidRDefault="001D6923" w:rsidP="001D6923">
            <w:pPr>
              <w:jc w:val="center"/>
              <w:rPr>
                <w:sz w:val="22"/>
                <w:szCs w:val="22"/>
                <w:lang w:eastAsia="en-US"/>
              </w:rPr>
            </w:pPr>
            <w:r w:rsidRPr="001D6923">
              <w:rPr>
                <w:sz w:val="22"/>
                <w:szCs w:val="22"/>
                <w:lang w:eastAsia="en-US"/>
              </w:rPr>
              <w:t>x</w:t>
            </w:r>
          </w:p>
        </w:tc>
        <w:tc>
          <w:tcPr>
            <w:tcW w:w="1134" w:type="dxa"/>
            <w:vAlign w:val="center"/>
          </w:tcPr>
          <w:p w14:paraId="236836DB" w14:textId="77777777" w:rsidR="001D6923" w:rsidRPr="001D6923" w:rsidRDefault="001D6923" w:rsidP="001D6923">
            <w:pPr>
              <w:jc w:val="center"/>
              <w:rPr>
                <w:sz w:val="22"/>
                <w:szCs w:val="22"/>
                <w:lang w:eastAsia="en-US"/>
              </w:rPr>
            </w:pPr>
            <w:r w:rsidRPr="001D6923">
              <w:rPr>
                <w:sz w:val="22"/>
                <w:szCs w:val="22"/>
                <w:lang w:eastAsia="en-US"/>
              </w:rPr>
              <w:t>1,00</w:t>
            </w:r>
          </w:p>
        </w:tc>
        <w:tc>
          <w:tcPr>
            <w:tcW w:w="993" w:type="dxa"/>
            <w:vAlign w:val="center"/>
          </w:tcPr>
          <w:p w14:paraId="700D3850" w14:textId="77777777" w:rsidR="001D6923" w:rsidRPr="001D6923" w:rsidRDefault="001D6923" w:rsidP="001D6923">
            <w:pPr>
              <w:jc w:val="center"/>
              <w:rPr>
                <w:sz w:val="22"/>
                <w:szCs w:val="22"/>
                <w:lang w:eastAsia="en-US"/>
              </w:rPr>
            </w:pPr>
            <w:r w:rsidRPr="001D6923">
              <w:rPr>
                <w:sz w:val="22"/>
                <w:szCs w:val="22"/>
                <w:lang w:eastAsia="en-US"/>
              </w:rPr>
              <w:t>x</w:t>
            </w:r>
          </w:p>
        </w:tc>
        <w:tc>
          <w:tcPr>
            <w:tcW w:w="850" w:type="dxa"/>
            <w:vAlign w:val="center"/>
          </w:tcPr>
          <w:p w14:paraId="46363D36" w14:textId="77777777" w:rsidR="001D6923" w:rsidRPr="001D6923" w:rsidRDefault="001D6923" w:rsidP="001D6923">
            <w:pPr>
              <w:jc w:val="center"/>
              <w:rPr>
                <w:sz w:val="22"/>
                <w:szCs w:val="22"/>
                <w:lang w:eastAsia="en-US"/>
              </w:rPr>
            </w:pPr>
            <w:r w:rsidRPr="001D6923">
              <w:rPr>
                <w:sz w:val="22"/>
                <w:szCs w:val="22"/>
                <w:lang w:eastAsia="en-US"/>
              </w:rPr>
              <w:t>x</w:t>
            </w:r>
          </w:p>
        </w:tc>
        <w:tc>
          <w:tcPr>
            <w:tcW w:w="1134" w:type="dxa"/>
            <w:vAlign w:val="center"/>
          </w:tcPr>
          <w:p w14:paraId="29D72D0A" w14:textId="77777777" w:rsidR="001D6923" w:rsidRPr="001D6923" w:rsidRDefault="001D6923" w:rsidP="001D6923">
            <w:pPr>
              <w:ind w:left="-108" w:right="-108"/>
              <w:jc w:val="center"/>
              <w:rPr>
                <w:sz w:val="22"/>
                <w:szCs w:val="22"/>
                <w:lang w:val="en-US" w:eastAsia="en-US"/>
              </w:rPr>
            </w:pPr>
            <w:r w:rsidRPr="001D6923">
              <w:rPr>
                <w:sz w:val="22"/>
                <w:szCs w:val="22"/>
                <w:lang w:eastAsia="en-US"/>
              </w:rPr>
              <w:t>x</w:t>
            </w:r>
          </w:p>
        </w:tc>
        <w:tc>
          <w:tcPr>
            <w:tcW w:w="1418" w:type="dxa"/>
            <w:vAlign w:val="center"/>
          </w:tcPr>
          <w:p w14:paraId="3EE7AC1A" w14:textId="77777777" w:rsidR="001D6923" w:rsidRPr="001D6923" w:rsidRDefault="001D6923" w:rsidP="001D6923">
            <w:pPr>
              <w:ind w:right="-2"/>
              <w:jc w:val="center"/>
              <w:rPr>
                <w:sz w:val="22"/>
                <w:szCs w:val="22"/>
                <w:lang w:val="en-US" w:eastAsia="en-US"/>
              </w:rPr>
            </w:pPr>
            <w:r w:rsidRPr="001D6923">
              <w:rPr>
                <w:sz w:val="22"/>
                <w:szCs w:val="22"/>
                <w:lang w:eastAsia="en-US"/>
              </w:rPr>
              <w:t>x</w:t>
            </w:r>
          </w:p>
        </w:tc>
        <w:tc>
          <w:tcPr>
            <w:tcW w:w="991" w:type="dxa"/>
            <w:vAlign w:val="center"/>
          </w:tcPr>
          <w:p w14:paraId="58C2489F" w14:textId="77777777" w:rsidR="001D6923" w:rsidRPr="001D6923" w:rsidRDefault="001D6923" w:rsidP="001D6923">
            <w:pPr>
              <w:jc w:val="center"/>
              <w:rPr>
                <w:sz w:val="22"/>
                <w:szCs w:val="22"/>
                <w:lang w:val="en-US" w:eastAsia="en-US"/>
              </w:rPr>
            </w:pPr>
            <w:r w:rsidRPr="001D6923">
              <w:rPr>
                <w:sz w:val="22"/>
                <w:szCs w:val="22"/>
                <w:lang w:eastAsia="en-US"/>
              </w:rPr>
              <w:t>x</w:t>
            </w:r>
          </w:p>
        </w:tc>
      </w:tr>
    </w:tbl>
    <w:p w14:paraId="41869EBA" w14:textId="77777777" w:rsidR="001D6923" w:rsidRPr="001D6923" w:rsidRDefault="001D6923" w:rsidP="001D6923">
      <w:pPr>
        <w:ind w:left="4820"/>
        <w:jc w:val="center"/>
        <w:rPr>
          <w:lang w:eastAsia="en-US"/>
        </w:rPr>
      </w:pPr>
    </w:p>
    <w:p w14:paraId="6484301E"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3E36D3FA"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586EF8EF"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3450BDDE"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5F1EC1C3" w14:textId="77777777" w:rsidR="001B6665" w:rsidRDefault="001B6665" w:rsidP="001D6923">
      <w:pPr>
        <w:tabs>
          <w:tab w:val="left" w:pos="4820"/>
          <w:tab w:val="center" w:pos="6663"/>
        </w:tabs>
        <w:ind w:left="4820" w:right="-2"/>
        <w:jc w:val="center"/>
        <w:rPr>
          <w:bCs/>
          <w:color w:val="000000"/>
          <w:kern w:val="32"/>
          <w:sz w:val="28"/>
          <w:szCs w:val="28"/>
          <w:lang w:eastAsia="en-US"/>
        </w:rPr>
        <w:sectPr w:rsidR="001B6665" w:rsidSect="001D6923">
          <w:headerReference w:type="even" r:id="rId47"/>
          <w:headerReference w:type="default" r:id="rId48"/>
          <w:footerReference w:type="even" r:id="rId49"/>
          <w:footerReference w:type="default" r:id="rId50"/>
          <w:headerReference w:type="first" r:id="rId51"/>
          <w:pgSz w:w="11906" w:h="16838" w:code="9"/>
          <w:pgMar w:top="851" w:right="851" w:bottom="1134" w:left="1559" w:header="680" w:footer="709" w:gutter="0"/>
          <w:cols w:space="708"/>
          <w:titlePg/>
          <w:docGrid w:linePitch="360"/>
        </w:sectPr>
      </w:pPr>
    </w:p>
    <w:p w14:paraId="39FC3633" w14:textId="6FDF7DD2" w:rsidR="001B6665" w:rsidRPr="00AE0629" w:rsidRDefault="001B6665" w:rsidP="001B6665">
      <w:pPr>
        <w:tabs>
          <w:tab w:val="left" w:pos="5580"/>
          <w:tab w:val="left" w:pos="9498"/>
        </w:tabs>
        <w:ind w:left="-4836" w:right="-569" w:firstLine="10365"/>
      </w:pPr>
      <w:r w:rsidRPr="00AE0629">
        <w:lastRenderedPageBreak/>
        <w:t xml:space="preserve">Приложение № </w:t>
      </w:r>
      <w:r>
        <w:t>5</w:t>
      </w:r>
      <w:r>
        <w:t>2</w:t>
      </w:r>
      <w:r>
        <w:t xml:space="preserve"> </w:t>
      </w:r>
      <w:r w:rsidRPr="00AE0629">
        <w:t xml:space="preserve">к протоколу № </w:t>
      </w:r>
      <w:r>
        <w:t>73</w:t>
      </w:r>
    </w:p>
    <w:p w14:paraId="1BB80CA2" w14:textId="77777777" w:rsidR="001B6665" w:rsidRPr="00AE0629" w:rsidRDefault="001B6665" w:rsidP="001B6665">
      <w:pPr>
        <w:tabs>
          <w:tab w:val="left" w:pos="5580"/>
          <w:tab w:val="left" w:pos="9498"/>
        </w:tabs>
        <w:ind w:left="-4836" w:right="-569" w:firstLine="10365"/>
      </w:pPr>
      <w:r w:rsidRPr="00AE0629">
        <w:t>заседания правления Региональной</w:t>
      </w:r>
    </w:p>
    <w:p w14:paraId="7EC96EFA" w14:textId="77777777" w:rsidR="001B6665" w:rsidRPr="00AE0629" w:rsidRDefault="001B6665" w:rsidP="001B6665">
      <w:pPr>
        <w:tabs>
          <w:tab w:val="left" w:pos="5580"/>
          <w:tab w:val="left" w:pos="9498"/>
        </w:tabs>
        <w:ind w:left="-4836" w:right="-569" w:firstLine="10365"/>
      </w:pPr>
      <w:r w:rsidRPr="00AE0629">
        <w:t>энергетической комиссии</w:t>
      </w:r>
    </w:p>
    <w:p w14:paraId="10B35BA4" w14:textId="77777777" w:rsidR="001B6665" w:rsidRDefault="001B6665" w:rsidP="001B6665">
      <w:pPr>
        <w:tabs>
          <w:tab w:val="left" w:pos="5580"/>
          <w:tab w:val="left" w:pos="9498"/>
        </w:tabs>
        <w:ind w:left="-4836" w:right="-569" w:firstLine="10365"/>
      </w:pPr>
      <w:r w:rsidRPr="00AE0629">
        <w:t xml:space="preserve">Кузбасса от </w:t>
      </w:r>
      <w:r>
        <w:t>23</w:t>
      </w:r>
      <w:r w:rsidRPr="00AE0629">
        <w:t>.1</w:t>
      </w:r>
      <w:r>
        <w:t>1</w:t>
      </w:r>
      <w:r w:rsidRPr="00AE0629">
        <w:t>.2023</w:t>
      </w:r>
    </w:p>
    <w:p w14:paraId="7B104A5F" w14:textId="77777777" w:rsidR="001D6923" w:rsidRPr="001D6923" w:rsidRDefault="001D6923" w:rsidP="001D6923">
      <w:pPr>
        <w:tabs>
          <w:tab w:val="left" w:pos="5245"/>
        </w:tabs>
        <w:ind w:left="5529" w:right="-1"/>
        <w:jc w:val="center"/>
        <w:rPr>
          <w:sz w:val="20"/>
          <w:szCs w:val="20"/>
        </w:rPr>
      </w:pPr>
    </w:p>
    <w:p w14:paraId="3B0220F6" w14:textId="77777777" w:rsidR="001D6923" w:rsidRPr="001D6923" w:rsidRDefault="001D6923" w:rsidP="001D6923">
      <w:pPr>
        <w:tabs>
          <w:tab w:val="left" w:pos="5245"/>
        </w:tabs>
        <w:ind w:left="5529" w:right="-1"/>
        <w:jc w:val="center"/>
        <w:rPr>
          <w:sz w:val="20"/>
          <w:szCs w:val="20"/>
        </w:rPr>
      </w:pPr>
    </w:p>
    <w:p w14:paraId="5BB76059" w14:textId="77777777" w:rsidR="001D6923" w:rsidRPr="001D6923" w:rsidRDefault="001D6923" w:rsidP="001D6923">
      <w:pPr>
        <w:ind w:right="142" w:firstLine="709"/>
        <w:jc w:val="center"/>
        <w:rPr>
          <w:b/>
          <w:bCs/>
          <w:sz w:val="28"/>
          <w:szCs w:val="28"/>
          <w:lang w:eastAsia="en-US"/>
        </w:rPr>
      </w:pPr>
      <w:r w:rsidRPr="001D6923">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1D6923">
        <w:rPr>
          <w:b/>
          <w:bCs/>
          <w:kern w:val="32"/>
          <w:sz w:val="28"/>
          <w:szCs w:val="28"/>
          <w:lang w:eastAsia="en-US"/>
        </w:rPr>
        <w:br/>
        <w:t xml:space="preserve">по тепловодоснабжению - структурное подразделение Центральной дирекции по тепловодоснабжению) </w:t>
      </w:r>
      <w:r w:rsidRPr="001D6923">
        <w:rPr>
          <w:b/>
          <w:bCs/>
          <w:color w:val="000000"/>
          <w:kern w:val="32"/>
          <w:sz w:val="28"/>
          <w:szCs w:val="28"/>
          <w:lang w:eastAsia="en-US"/>
        </w:rPr>
        <w:t xml:space="preserve">по узлу теплоснабжения - котельная </w:t>
      </w:r>
      <w:r w:rsidRPr="001D6923">
        <w:rPr>
          <w:b/>
          <w:bCs/>
          <w:color w:val="000000"/>
          <w:kern w:val="32"/>
          <w:sz w:val="28"/>
          <w:szCs w:val="28"/>
          <w:lang w:eastAsia="en-US"/>
        </w:rPr>
        <w:br/>
        <w:t xml:space="preserve">ТЧ-15 на ст. Новокузнецк-Сортировочный </w:t>
      </w:r>
      <w:r w:rsidRPr="001D6923">
        <w:rPr>
          <w:b/>
          <w:bCs/>
          <w:kern w:val="32"/>
          <w:sz w:val="28"/>
          <w:szCs w:val="28"/>
          <w:lang w:val="x-none" w:eastAsia="en-US"/>
        </w:rPr>
        <w:t xml:space="preserve">на тепловую энергию, </w:t>
      </w:r>
      <w:r w:rsidRPr="001D6923">
        <w:rPr>
          <w:b/>
          <w:bCs/>
          <w:color w:val="000000"/>
          <w:kern w:val="32"/>
          <w:sz w:val="28"/>
          <w:szCs w:val="28"/>
          <w:lang w:eastAsia="en-US"/>
        </w:rPr>
        <w:t>реализуемую на потребительском рынке Новокузнецкого городского округа</w:t>
      </w:r>
      <w:r w:rsidRPr="001D6923">
        <w:rPr>
          <w:b/>
          <w:bCs/>
          <w:kern w:val="32"/>
          <w:sz w:val="28"/>
          <w:szCs w:val="28"/>
          <w:lang w:eastAsia="en-US"/>
        </w:rPr>
        <w:t xml:space="preserve">, </w:t>
      </w:r>
      <w:r w:rsidRPr="001D6923">
        <w:rPr>
          <w:b/>
          <w:sz w:val="28"/>
          <w:szCs w:val="28"/>
          <w:lang w:eastAsia="en-US"/>
        </w:rPr>
        <w:t>на период с 01.01.</w:t>
      </w:r>
      <w:r w:rsidRPr="001D6923">
        <w:rPr>
          <w:b/>
          <w:bCs/>
          <w:sz w:val="28"/>
          <w:szCs w:val="28"/>
        </w:rPr>
        <w:t>2024 по</w:t>
      </w:r>
      <w:r w:rsidRPr="001D6923">
        <w:rPr>
          <w:b/>
          <w:bCs/>
          <w:sz w:val="28"/>
          <w:szCs w:val="28"/>
          <w:lang w:eastAsia="en-US"/>
        </w:rPr>
        <w:t xml:space="preserve"> 31.12.2028</w:t>
      </w:r>
    </w:p>
    <w:p w14:paraId="24F80E26" w14:textId="77777777" w:rsidR="001D6923" w:rsidRPr="001D6923" w:rsidRDefault="001D6923" w:rsidP="001D6923">
      <w:pPr>
        <w:ind w:left="601" w:right="-142"/>
        <w:jc w:val="right"/>
        <w:rPr>
          <w:lang w:eastAsia="en-US"/>
        </w:rPr>
      </w:pPr>
    </w:p>
    <w:p w14:paraId="5B439D26" w14:textId="77777777" w:rsidR="001D6923" w:rsidRPr="001D6923" w:rsidRDefault="001D6923" w:rsidP="001D6923">
      <w:pPr>
        <w:ind w:left="601" w:right="-142"/>
        <w:jc w:val="right"/>
        <w:rPr>
          <w:lang w:eastAsia="en-US"/>
        </w:rPr>
      </w:pP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787"/>
        <w:gridCol w:w="1473"/>
        <w:gridCol w:w="1040"/>
        <w:gridCol w:w="709"/>
        <w:gridCol w:w="851"/>
        <w:gridCol w:w="708"/>
        <w:gridCol w:w="709"/>
        <w:gridCol w:w="993"/>
      </w:tblGrid>
      <w:tr w:rsidR="001D6923" w:rsidRPr="001D6923" w14:paraId="69714DB7" w14:textId="77777777" w:rsidTr="00BC4BE3">
        <w:trPr>
          <w:trHeight w:val="276"/>
          <w:jc w:val="center"/>
        </w:trPr>
        <w:tc>
          <w:tcPr>
            <w:tcW w:w="1631" w:type="dxa"/>
            <w:vMerge w:val="restart"/>
            <w:shd w:val="clear" w:color="auto" w:fill="auto"/>
            <w:vAlign w:val="center"/>
          </w:tcPr>
          <w:p w14:paraId="4BF0905F" w14:textId="77777777" w:rsidR="001D6923" w:rsidRPr="001D6923" w:rsidRDefault="001D6923" w:rsidP="001D6923">
            <w:pPr>
              <w:ind w:left="-80" w:right="-106"/>
              <w:jc w:val="center"/>
              <w:rPr>
                <w:sz w:val="22"/>
                <w:szCs w:val="22"/>
                <w:lang w:eastAsia="en-US"/>
              </w:rPr>
            </w:pPr>
            <w:r w:rsidRPr="001D6923">
              <w:rPr>
                <w:sz w:val="22"/>
                <w:szCs w:val="22"/>
              </w:rPr>
              <w:br w:type="page"/>
            </w:r>
            <w:r w:rsidRPr="001D6923">
              <w:rPr>
                <w:sz w:val="22"/>
                <w:szCs w:val="22"/>
                <w:lang w:eastAsia="en-US"/>
              </w:rPr>
              <w:t>Наименование регулируемой организации</w:t>
            </w:r>
            <w:r w:rsidRPr="001D6923">
              <w:rPr>
                <w:bCs/>
                <w:color w:val="000000"/>
                <w:kern w:val="32"/>
                <w:sz w:val="22"/>
                <w:szCs w:val="22"/>
                <w:lang w:eastAsia="en-US"/>
              </w:rPr>
              <w:t xml:space="preserve"> </w:t>
            </w:r>
          </w:p>
        </w:tc>
        <w:tc>
          <w:tcPr>
            <w:tcW w:w="1787" w:type="dxa"/>
            <w:vMerge w:val="restart"/>
            <w:shd w:val="clear" w:color="auto" w:fill="auto"/>
            <w:vAlign w:val="center"/>
          </w:tcPr>
          <w:p w14:paraId="66DF76FC" w14:textId="77777777" w:rsidR="001D6923" w:rsidRPr="001D6923" w:rsidRDefault="001D6923" w:rsidP="001D6923">
            <w:pPr>
              <w:ind w:right="-2"/>
              <w:jc w:val="center"/>
              <w:rPr>
                <w:sz w:val="22"/>
                <w:szCs w:val="22"/>
                <w:lang w:eastAsia="en-US"/>
              </w:rPr>
            </w:pPr>
            <w:r w:rsidRPr="001D6923">
              <w:rPr>
                <w:sz w:val="22"/>
                <w:szCs w:val="22"/>
                <w:lang w:eastAsia="en-US"/>
              </w:rPr>
              <w:t>Вид тарифа</w:t>
            </w:r>
          </w:p>
        </w:tc>
        <w:tc>
          <w:tcPr>
            <w:tcW w:w="1473" w:type="dxa"/>
            <w:vMerge w:val="restart"/>
            <w:shd w:val="clear" w:color="auto" w:fill="auto"/>
            <w:vAlign w:val="center"/>
          </w:tcPr>
          <w:p w14:paraId="25E47FA9" w14:textId="77777777" w:rsidR="001D6923" w:rsidRPr="001D6923" w:rsidRDefault="001D6923" w:rsidP="001D6923">
            <w:pPr>
              <w:ind w:right="-2"/>
              <w:jc w:val="center"/>
              <w:rPr>
                <w:sz w:val="22"/>
                <w:szCs w:val="22"/>
                <w:lang w:eastAsia="en-US"/>
              </w:rPr>
            </w:pPr>
            <w:r w:rsidRPr="001D6923">
              <w:rPr>
                <w:sz w:val="22"/>
                <w:szCs w:val="22"/>
                <w:lang w:eastAsia="en-US"/>
              </w:rPr>
              <w:t>Период</w:t>
            </w:r>
          </w:p>
        </w:tc>
        <w:tc>
          <w:tcPr>
            <w:tcW w:w="1040" w:type="dxa"/>
            <w:vMerge w:val="restart"/>
            <w:shd w:val="clear" w:color="auto" w:fill="auto"/>
            <w:vAlign w:val="center"/>
          </w:tcPr>
          <w:p w14:paraId="4A022F44" w14:textId="77777777" w:rsidR="001D6923" w:rsidRPr="001D6923" w:rsidRDefault="001D6923" w:rsidP="001D6923">
            <w:pPr>
              <w:ind w:right="-2"/>
              <w:jc w:val="center"/>
              <w:rPr>
                <w:sz w:val="22"/>
                <w:szCs w:val="22"/>
                <w:lang w:eastAsia="en-US"/>
              </w:rPr>
            </w:pPr>
            <w:r w:rsidRPr="001D6923">
              <w:rPr>
                <w:sz w:val="22"/>
                <w:szCs w:val="22"/>
                <w:lang w:eastAsia="en-US"/>
              </w:rPr>
              <w:t>Вода</w:t>
            </w:r>
          </w:p>
        </w:tc>
        <w:tc>
          <w:tcPr>
            <w:tcW w:w="2977" w:type="dxa"/>
            <w:gridSpan w:val="4"/>
            <w:shd w:val="clear" w:color="auto" w:fill="auto"/>
            <w:vAlign w:val="center"/>
          </w:tcPr>
          <w:p w14:paraId="50DC185F" w14:textId="77777777" w:rsidR="001D6923" w:rsidRPr="001D6923" w:rsidRDefault="001D6923" w:rsidP="001D6923">
            <w:pPr>
              <w:ind w:right="-2"/>
              <w:jc w:val="center"/>
              <w:rPr>
                <w:sz w:val="22"/>
                <w:szCs w:val="22"/>
                <w:lang w:eastAsia="en-US"/>
              </w:rPr>
            </w:pPr>
            <w:r w:rsidRPr="001D6923">
              <w:rPr>
                <w:sz w:val="22"/>
                <w:szCs w:val="22"/>
                <w:lang w:eastAsia="en-US"/>
              </w:rPr>
              <w:t>Отборный пар давлением</w:t>
            </w:r>
          </w:p>
        </w:tc>
        <w:tc>
          <w:tcPr>
            <w:tcW w:w="993" w:type="dxa"/>
            <w:vMerge w:val="restart"/>
            <w:shd w:val="clear" w:color="auto" w:fill="auto"/>
            <w:vAlign w:val="center"/>
          </w:tcPr>
          <w:p w14:paraId="269FD818" w14:textId="77777777" w:rsidR="001D6923" w:rsidRPr="001D6923" w:rsidRDefault="001D6923" w:rsidP="001D6923">
            <w:pPr>
              <w:ind w:left="-164" w:right="-109"/>
              <w:jc w:val="center"/>
              <w:rPr>
                <w:sz w:val="22"/>
                <w:szCs w:val="22"/>
                <w:lang w:eastAsia="en-US"/>
              </w:rPr>
            </w:pPr>
            <w:r w:rsidRPr="001D6923">
              <w:rPr>
                <w:sz w:val="22"/>
                <w:szCs w:val="22"/>
                <w:lang w:eastAsia="en-US"/>
              </w:rPr>
              <w:t>Острый</w:t>
            </w:r>
          </w:p>
          <w:p w14:paraId="5D31D38E" w14:textId="77777777" w:rsidR="001D6923" w:rsidRPr="001D6923" w:rsidRDefault="001D6923" w:rsidP="001D6923">
            <w:pPr>
              <w:ind w:left="-164" w:right="-109"/>
              <w:jc w:val="center"/>
              <w:rPr>
                <w:sz w:val="22"/>
                <w:szCs w:val="22"/>
                <w:lang w:eastAsia="en-US"/>
              </w:rPr>
            </w:pPr>
            <w:r w:rsidRPr="001D6923">
              <w:rPr>
                <w:sz w:val="22"/>
                <w:szCs w:val="22"/>
                <w:lang w:eastAsia="en-US"/>
              </w:rPr>
              <w:t xml:space="preserve"> и </w:t>
            </w:r>
          </w:p>
          <w:p w14:paraId="5B8DC953" w14:textId="77777777" w:rsidR="001D6923" w:rsidRPr="001D6923" w:rsidRDefault="001D6923" w:rsidP="001D6923">
            <w:pPr>
              <w:ind w:left="-164" w:right="-109"/>
              <w:jc w:val="center"/>
              <w:rPr>
                <w:sz w:val="22"/>
                <w:szCs w:val="22"/>
                <w:lang w:eastAsia="en-US"/>
              </w:rPr>
            </w:pPr>
            <w:r w:rsidRPr="001D6923">
              <w:rPr>
                <w:sz w:val="22"/>
                <w:szCs w:val="22"/>
                <w:lang w:eastAsia="en-US"/>
              </w:rPr>
              <w:t>редуци-рованный пар</w:t>
            </w:r>
          </w:p>
        </w:tc>
      </w:tr>
      <w:tr w:rsidR="001D6923" w:rsidRPr="001D6923" w14:paraId="06B0718B" w14:textId="77777777" w:rsidTr="00BC4BE3">
        <w:trPr>
          <w:trHeight w:val="911"/>
          <w:jc w:val="center"/>
        </w:trPr>
        <w:tc>
          <w:tcPr>
            <w:tcW w:w="1631" w:type="dxa"/>
            <w:vMerge/>
            <w:tcBorders>
              <w:bottom w:val="single" w:sz="4" w:space="0" w:color="auto"/>
            </w:tcBorders>
            <w:shd w:val="clear" w:color="auto" w:fill="auto"/>
            <w:vAlign w:val="center"/>
          </w:tcPr>
          <w:p w14:paraId="3ABF5A25" w14:textId="77777777" w:rsidR="001D6923" w:rsidRPr="001D6923" w:rsidRDefault="001D6923" w:rsidP="001D6923">
            <w:pPr>
              <w:ind w:left="-108" w:right="-125"/>
              <w:jc w:val="center"/>
              <w:rPr>
                <w:bCs/>
                <w:color w:val="000000"/>
                <w:kern w:val="32"/>
                <w:sz w:val="22"/>
                <w:szCs w:val="22"/>
                <w:lang w:eastAsia="en-US"/>
              </w:rPr>
            </w:pPr>
          </w:p>
        </w:tc>
        <w:tc>
          <w:tcPr>
            <w:tcW w:w="1787" w:type="dxa"/>
            <w:vMerge/>
            <w:tcBorders>
              <w:bottom w:val="single" w:sz="4" w:space="0" w:color="auto"/>
            </w:tcBorders>
            <w:shd w:val="clear" w:color="auto" w:fill="auto"/>
          </w:tcPr>
          <w:p w14:paraId="59F21029" w14:textId="77777777" w:rsidR="001D6923" w:rsidRPr="001D6923" w:rsidRDefault="001D6923" w:rsidP="001D6923">
            <w:pPr>
              <w:ind w:right="-2"/>
              <w:jc w:val="center"/>
              <w:rPr>
                <w:sz w:val="22"/>
                <w:szCs w:val="22"/>
                <w:lang w:eastAsia="en-US"/>
              </w:rPr>
            </w:pPr>
          </w:p>
        </w:tc>
        <w:tc>
          <w:tcPr>
            <w:tcW w:w="1473" w:type="dxa"/>
            <w:vMerge/>
            <w:tcBorders>
              <w:bottom w:val="single" w:sz="4" w:space="0" w:color="auto"/>
            </w:tcBorders>
            <w:shd w:val="clear" w:color="auto" w:fill="auto"/>
          </w:tcPr>
          <w:p w14:paraId="3662E31D" w14:textId="77777777" w:rsidR="001D6923" w:rsidRPr="001D6923" w:rsidRDefault="001D6923" w:rsidP="001D6923">
            <w:pPr>
              <w:ind w:right="-2"/>
              <w:jc w:val="center"/>
              <w:rPr>
                <w:sz w:val="22"/>
                <w:szCs w:val="22"/>
                <w:lang w:eastAsia="en-US"/>
              </w:rPr>
            </w:pPr>
          </w:p>
        </w:tc>
        <w:tc>
          <w:tcPr>
            <w:tcW w:w="1040" w:type="dxa"/>
            <w:vMerge/>
            <w:tcBorders>
              <w:bottom w:val="single" w:sz="4" w:space="0" w:color="auto"/>
            </w:tcBorders>
            <w:shd w:val="clear" w:color="auto" w:fill="auto"/>
          </w:tcPr>
          <w:p w14:paraId="0AAFB0CC" w14:textId="77777777" w:rsidR="001D6923" w:rsidRPr="001D6923" w:rsidRDefault="001D6923" w:rsidP="001D6923">
            <w:pPr>
              <w:ind w:right="-2"/>
              <w:jc w:val="center"/>
              <w:rPr>
                <w:sz w:val="22"/>
                <w:szCs w:val="22"/>
                <w:lang w:eastAsia="en-US"/>
              </w:rPr>
            </w:pPr>
          </w:p>
        </w:tc>
        <w:tc>
          <w:tcPr>
            <w:tcW w:w="709" w:type="dxa"/>
            <w:tcBorders>
              <w:bottom w:val="single" w:sz="4" w:space="0" w:color="auto"/>
            </w:tcBorders>
            <w:shd w:val="clear" w:color="auto" w:fill="auto"/>
            <w:vAlign w:val="center"/>
          </w:tcPr>
          <w:p w14:paraId="111E2CBF" w14:textId="77777777" w:rsidR="001D6923" w:rsidRPr="001D6923" w:rsidRDefault="001D6923" w:rsidP="001D6923">
            <w:pPr>
              <w:ind w:left="-108" w:right="-108"/>
              <w:jc w:val="center"/>
              <w:rPr>
                <w:sz w:val="22"/>
                <w:szCs w:val="22"/>
                <w:vertAlign w:val="superscript"/>
                <w:lang w:eastAsia="en-US"/>
              </w:rPr>
            </w:pPr>
            <w:r w:rsidRPr="001D6923">
              <w:rPr>
                <w:sz w:val="22"/>
                <w:szCs w:val="22"/>
                <w:lang w:eastAsia="en-US"/>
              </w:rPr>
              <w:t>от 1,2 до 2,5 кг/см²</w:t>
            </w:r>
          </w:p>
        </w:tc>
        <w:tc>
          <w:tcPr>
            <w:tcW w:w="851" w:type="dxa"/>
            <w:tcBorders>
              <w:bottom w:val="single" w:sz="4" w:space="0" w:color="auto"/>
            </w:tcBorders>
            <w:shd w:val="clear" w:color="auto" w:fill="auto"/>
            <w:vAlign w:val="center"/>
          </w:tcPr>
          <w:p w14:paraId="4DA75C6D" w14:textId="77777777" w:rsidR="001D6923" w:rsidRPr="001D6923" w:rsidRDefault="001D6923" w:rsidP="001D6923">
            <w:pPr>
              <w:ind w:right="-2"/>
              <w:jc w:val="center"/>
              <w:rPr>
                <w:sz w:val="22"/>
                <w:szCs w:val="22"/>
                <w:lang w:eastAsia="en-US"/>
              </w:rPr>
            </w:pPr>
            <w:r w:rsidRPr="001D6923">
              <w:rPr>
                <w:sz w:val="22"/>
                <w:szCs w:val="22"/>
                <w:lang w:eastAsia="en-US"/>
              </w:rPr>
              <w:t>от 2,5 до 7,0 кг/см²</w:t>
            </w:r>
          </w:p>
        </w:tc>
        <w:tc>
          <w:tcPr>
            <w:tcW w:w="708" w:type="dxa"/>
            <w:tcBorders>
              <w:bottom w:val="single" w:sz="4" w:space="0" w:color="auto"/>
            </w:tcBorders>
            <w:shd w:val="clear" w:color="auto" w:fill="auto"/>
            <w:vAlign w:val="center"/>
          </w:tcPr>
          <w:p w14:paraId="28918E8D" w14:textId="77777777" w:rsidR="001D6923" w:rsidRPr="001D6923" w:rsidRDefault="001D6923" w:rsidP="001D6923">
            <w:pPr>
              <w:ind w:left="-108" w:right="-108"/>
              <w:jc w:val="center"/>
              <w:rPr>
                <w:sz w:val="22"/>
                <w:szCs w:val="22"/>
                <w:lang w:eastAsia="en-US"/>
              </w:rPr>
            </w:pPr>
            <w:r w:rsidRPr="001D6923">
              <w:rPr>
                <w:sz w:val="22"/>
                <w:szCs w:val="22"/>
                <w:lang w:eastAsia="en-US"/>
              </w:rPr>
              <w:t xml:space="preserve">от 7,0 </w:t>
            </w:r>
          </w:p>
          <w:p w14:paraId="73167F9A" w14:textId="77777777" w:rsidR="001D6923" w:rsidRPr="001D6923" w:rsidRDefault="001D6923" w:rsidP="001D6923">
            <w:pPr>
              <w:ind w:left="-108" w:right="-108"/>
              <w:jc w:val="center"/>
              <w:rPr>
                <w:sz w:val="22"/>
                <w:szCs w:val="22"/>
                <w:lang w:eastAsia="en-US"/>
              </w:rPr>
            </w:pPr>
            <w:r w:rsidRPr="001D6923">
              <w:rPr>
                <w:sz w:val="22"/>
                <w:szCs w:val="22"/>
                <w:lang w:eastAsia="en-US"/>
              </w:rPr>
              <w:t>до 13,0 кг/см²</w:t>
            </w:r>
          </w:p>
        </w:tc>
        <w:tc>
          <w:tcPr>
            <w:tcW w:w="709" w:type="dxa"/>
            <w:tcBorders>
              <w:bottom w:val="single" w:sz="4" w:space="0" w:color="auto"/>
            </w:tcBorders>
            <w:shd w:val="clear" w:color="auto" w:fill="auto"/>
            <w:vAlign w:val="center"/>
          </w:tcPr>
          <w:p w14:paraId="412A229E" w14:textId="77777777" w:rsidR="001D6923" w:rsidRPr="001D6923" w:rsidRDefault="001D6923" w:rsidP="001D6923">
            <w:pPr>
              <w:ind w:left="-108" w:right="-108"/>
              <w:jc w:val="center"/>
              <w:rPr>
                <w:sz w:val="22"/>
                <w:szCs w:val="22"/>
                <w:lang w:eastAsia="en-US"/>
              </w:rPr>
            </w:pPr>
            <w:r w:rsidRPr="001D6923">
              <w:rPr>
                <w:sz w:val="22"/>
                <w:szCs w:val="22"/>
                <w:lang w:eastAsia="en-US"/>
              </w:rPr>
              <w:t>свыше 13,0 кг/см²</w:t>
            </w:r>
          </w:p>
        </w:tc>
        <w:tc>
          <w:tcPr>
            <w:tcW w:w="993" w:type="dxa"/>
            <w:vMerge/>
            <w:tcBorders>
              <w:bottom w:val="single" w:sz="4" w:space="0" w:color="auto"/>
            </w:tcBorders>
            <w:shd w:val="clear" w:color="auto" w:fill="auto"/>
          </w:tcPr>
          <w:p w14:paraId="087EE1FE" w14:textId="77777777" w:rsidR="001D6923" w:rsidRPr="001D6923" w:rsidRDefault="001D6923" w:rsidP="001D6923">
            <w:pPr>
              <w:ind w:right="-2"/>
              <w:jc w:val="center"/>
              <w:rPr>
                <w:sz w:val="22"/>
                <w:szCs w:val="22"/>
                <w:lang w:eastAsia="en-US"/>
              </w:rPr>
            </w:pPr>
          </w:p>
        </w:tc>
      </w:tr>
      <w:tr w:rsidR="001D6923" w:rsidRPr="001D6923" w14:paraId="4186C557" w14:textId="77777777" w:rsidTr="00BC4BE3">
        <w:trPr>
          <w:trHeight w:val="91"/>
          <w:jc w:val="center"/>
        </w:trPr>
        <w:tc>
          <w:tcPr>
            <w:tcW w:w="1631" w:type="dxa"/>
            <w:tcBorders>
              <w:bottom w:val="single" w:sz="4" w:space="0" w:color="auto"/>
            </w:tcBorders>
            <w:shd w:val="clear" w:color="auto" w:fill="auto"/>
            <w:vAlign w:val="center"/>
          </w:tcPr>
          <w:p w14:paraId="3A0091AD" w14:textId="77777777" w:rsidR="001D6923" w:rsidRPr="001D6923" w:rsidRDefault="001D6923" w:rsidP="001D6923">
            <w:pPr>
              <w:ind w:left="-108" w:right="-125"/>
              <w:jc w:val="center"/>
              <w:rPr>
                <w:bCs/>
                <w:color w:val="000000"/>
                <w:kern w:val="32"/>
                <w:sz w:val="20"/>
                <w:szCs w:val="22"/>
                <w:lang w:eastAsia="en-US"/>
              </w:rPr>
            </w:pPr>
            <w:r w:rsidRPr="001D6923">
              <w:rPr>
                <w:bCs/>
                <w:color w:val="000000"/>
                <w:kern w:val="32"/>
                <w:sz w:val="20"/>
                <w:szCs w:val="22"/>
                <w:lang w:eastAsia="en-US"/>
              </w:rPr>
              <w:t>1</w:t>
            </w:r>
          </w:p>
        </w:tc>
        <w:tc>
          <w:tcPr>
            <w:tcW w:w="1787" w:type="dxa"/>
            <w:tcBorders>
              <w:bottom w:val="single" w:sz="4" w:space="0" w:color="auto"/>
            </w:tcBorders>
            <w:shd w:val="clear" w:color="auto" w:fill="auto"/>
            <w:vAlign w:val="center"/>
          </w:tcPr>
          <w:p w14:paraId="42E16BD2" w14:textId="77777777" w:rsidR="001D6923" w:rsidRPr="001D6923" w:rsidRDefault="001D6923" w:rsidP="001D6923">
            <w:pPr>
              <w:ind w:right="-2"/>
              <w:jc w:val="center"/>
              <w:rPr>
                <w:sz w:val="20"/>
                <w:szCs w:val="22"/>
                <w:lang w:eastAsia="en-US"/>
              </w:rPr>
            </w:pPr>
            <w:r w:rsidRPr="001D6923">
              <w:rPr>
                <w:sz w:val="20"/>
                <w:szCs w:val="22"/>
                <w:lang w:eastAsia="en-US"/>
              </w:rPr>
              <w:t>2</w:t>
            </w:r>
          </w:p>
        </w:tc>
        <w:tc>
          <w:tcPr>
            <w:tcW w:w="1473" w:type="dxa"/>
            <w:tcBorders>
              <w:bottom w:val="single" w:sz="4" w:space="0" w:color="auto"/>
            </w:tcBorders>
            <w:shd w:val="clear" w:color="auto" w:fill="auto"/>
            <w:vAlign w:val="center"/>
          </w:tcPr>
          <w:p w14:paraId="5CF22630" w14:textId="77777777" w:rsidR="001D6923" w:rsidRPr="001D6923" w:rsidRDefault="001D6923" w:rsidP="001D6923">
            <w:pPr>
              <w:ind w:right="-2"/>
              <w:jc w:val="center"/>
              <w:rPr>
                <w:sz w:val="20"/>
                <w:szCs w:val="22"/>
                <w:lang w:eastAsia="en-US"/>
              </w:rPr>
            </w:pPr>
            <w:r w:rsidRPr="001D6923">
              <w:rPr>
                <w:sz w:val="20"/>
                <w:szCs w:val="22"/>
                <w:lang w:eastAsia="en-US"/>
              </w:rPr>
              <w:t>3</w:t>
            </w:r>
          </w:p>
        </w:tc>
        <w:tc>
          <w:tcPr>
            <w:tcW w:w="1040" w:type="dxa"/>
            <w:tcBorders>
              <w:bottom w:val="single" w:sz="4" w:space="0" w:color="auto"/>
            </w:tcBorders>
            <w:shd w:val="clear" w:color="auto" w:fill="auto"/>
            <w:vAlign w:val="center"/>
          </w:tcPr>
          <w:p w14:paraId="50AFE38A" w14:textId="77777777" w:rsidR="001D6923" w:rsidRPr="001D6923" w:rsidRDefault="001D6923" w:rsidP="001D6923">
            <w:pPr>
              <w:ind w:right="-2"/>
              <w:jc w:val="center"/>
              <w:rPr>
                <w:sz w:val="20"/>
                <w:szCs w:val="22"/>
                <w:lang w:eastAsia="en-US"/>
              </w:rPr>
            </w:pPr>
            <w:r w:rsidRPr="001D6923">
              <w:rPr>
                <w:sz w:val="20"/>
                <w:szCs w:val="22"/>
                <w:lang w:eastAsia="en-US"/>
              </w:rPr>
              <w:t>4</w:t>
            </w:r>
          </w:p>
        </w:tc>
        <w:tc>
          <w:tcPr>
            <w:tcW w:w="709" w:type="dxa"/>
            <w:tcBorders>
              <w:bottom w:val="single" w:sz="4" w:space="0" w:color="auto"/>
            </w:tcBorders>
            <w:shd w:val="clear" w:color="auto" w:fill="auto"/>
            <w:vAlign w:val="center"/>
          </w:tcPr>
          <w:p w14:paraId="06B918C0" w14:textId="77777777" w:rsidR="001D6923" w:rsidRPr="001D6923" w:rsidRDefault="001D6923" w:rsidP="001D6923">
            <w:pPr>
              <w:ind w:left="-108" w:right="-108"/>
              <w:jc w:val="center"/>
              <w:rPr>
                <w:sz w:val="20"/>
                <w:szCs w:val="22"/>
                <w:lang w:eastAsia="en-US"/>
              </w:rPr>
            </w:pPr>
            <w:r w:rsidRPr="001D6923">
              <w:rPr>
                <w:sz w:val="20"/>
                <w:szCs w:val="22"/>
                <w:lang w:eastAsia="en-US"/>
              </w:rPr>
              <w:t>5</w:t>
            </w:r>
          </w:p>
        </w:tc>
        <w:tc>
          <w:tcPr>
            <w:tcW w:w="851" w:type="dxa"/>
            <w:tcBorders>
              <w:bottom w:val="single" w:sz="4" w:space="0" w:color="auto"/>
            </w:tcBorders>
            <w:shd w:val="clear" w:color="auto" w:fill="auto"/>
            <w:vAlign w:val="center"/>
          </w:tcPr>
          <w:p w14:paraId="05F73BA5" w14:textId="77777777" w:rsidR="001D6923" w:rsidRPr="001D6923" w:rsidRDefault="001D6923" w:rsidP="001D6923">
            <w:pPr>
              <w:ind w:right="-2"/>
              <w:jc w:val="center"/>
              <w:rPr>
                <w:sz w:val="20"/>
                <w:szCs w:val="22"/>
                <w:lang w:eastAsia="en-US"/>
              </w:rPr>
            </w:pPr>
            <w:r w:rsidRPr="001D6923">
              <w:rPr>
                <w:sz w:val="20"/>
                <w:szCs w:val="22"/>
                <w:lang w:eastAsia="en-US"/>
              </w:rPr>
              <w:t>6</w:t>
            </w:r>
          </w:p>
        </w:tc>
        <w:tc>
          <w:tcPr>
            <w:tcW w:w="708" w:type="dxa"/>
            <w:tcBorders>
              <w:bottom w:val="single" w:sz="4" w:space="0" w:color="auto"/>
            </w:tcBorders>
            <w:shd w:val="clear" w:color="auto" w:fill="auto"/>
            <w:vAlign w:val="center"/>
          </w:tcPr>
          <w:p w14:paraId="78B7DDC3" w14:textId="77777777" w:rsidR="001D6923" w:rsidRPr="001D6923" w:rsidRDefault="001D6923" w:rsidP="001D6923">
            <w:pPr>
              <w:ind w:left="-108" w:right="-108"/>
              <w:jc w:val="center"/>
              <w:rPr>
                <w:sz w:val="20"/>
                <w:szCs w:val="22"/>
                <w:lang w:eastAsia="en-US"/>
              </w:rPr>
            </w:pPr>
            <w:r w:rsidRPr="001D6923">
              <w:rPr>
                <w:sz w:val="20"/>
                <w:szCs w:val="22"/>
                <w:lang w:eastAsia="en-US"/>
              </w:rPr>
              <w:t>7</w:t>
            </w:r>
          </w:p>
        </w:tc>
        <w:tc>
          <w:tcPr>
            <w:tcW w:w="709" w:type="dxa"/>
            <w:tcBorders>
              <w:bottom w:val="single" w:sz="4" w:space="0" w:color="auto"/>
            </w:tcBorders>
            <w:shd w:val="clear" w:color="auto" w:fill="auto"/>
            <w:vAlign w:val="center"/>
          </w:tcPr>
          <w:p w14:paraId="40C38437" w14:textId="77777777" w:rsidR="001D6923" w:rsidRPr="001D6923" w:rsidRDefault="001D6923" w:rsidP="001D6923">
            <w:pPr>
              <w:ind w:left="-108" w:right="-108"/>
              <w:jc w:val="center"/>
              <w:rPr>
                <w:sz w:val="20"/>
                <w:szCs w:val="22"/>
                <w:lang w:eastAsia="en-US"/>
              </w:rPr>
            </w:pPr>
            <w:r w:rsidRPr="001D6923">
              <w:rPr>
                <w:sz w:val="20"/>
                <w:szCs w:val="22"/>
                <w:lang w:eastAsia="en-US"/>
              </w:rPr>
              <w:t>8</w:t>
            </w:r>
          </w:p>
        </w:tc>
        <w:tc>
          <w:tcPr>
            <w:tcW w:w="993" w:type="dxa"/>
            <w:tcBorders>
              <w:bottom w:val="single" w:sz="4" w:space="0" w:color="auto"/>
            </w:tcBorders>
            <w:shd w:val="clear" w:color="auto" w:fill="auto"/>
            <w:vAlign w:val="center"/>
          </w:tcPr>
          <w:p w14:paraId="27B40DEB" w14:textId="77777777" w:rsidR="001D6923" w:rsidRPr="001D6923" w:rsidRDefault="001D6923" w:rsidP="001D6923">
            <w:pPr>
              <w:ind w:right="-2"/>
              <w:jc w:val="center"/>
              <w:rPr>
                <w:sz w:val="20"/>
                <w:szCs w:val="22"/>
                <w:lang w:eastAsia="en-US"/>
              </w:rPr>
            </w:pPr>
            <w:r w:rsidRPr="001D6923">
              <w:rPr>
                <w:sz w:val="20"/>
                <w:szCs w:val="22"/>
                <w:lang w:eastAsia="en-US"/>
              </w:rPr>
              <w:t>9</w:t>
            </w:r>
          </w:p>
        </w:tc>
      </w:tr>
      <w:tr w:rsidR="001D6923" w:rsidRPr="001D6923" w14:paraId="1DA46FCD" w14:textId="77777777" w:rsidTr="00BC4BE3">
        <w:trPr>
          <w:trHeight w:val="377"/>
          <w:jc w:val="center"/>
        </w:trPr>
        <w:tc>
          <w:tcPr>
            <w:tcW w:w="1631" w:type="dxa"/>
            <w:vMerge w:val="restart"/>
            <w:shd w:val="clear" w:color="auto" w:fill="auto"/>
            <w:vAlign w:val="center"/>
          </w:tcPr>
          <w:p w14:paraId="6A4D73B1" w14:textId="77777777" w:rsidR="001D6923" w:rsidRPr="001D6923" w:rsidRDefault="001D6923" w:rsidP="001D6923">
            <w:pPr>
              <w:ind w:left="-80" w:right="-106"/>
              <w:jc w:val="center"/>
              <w:rPr>
                <w:sz w:val="22"/>
                <w:szCs w:val="22"/>
                <w:lang w:eastAsia="en-US"/>
              </w:rPr>
            </w:pPr>
            <w:r w:rsidRPr="001D6923">
              <w:rPr>
                <w:sz w:val="22"/>
                <w:szCs w:val="22"/>
                <w:lang w:eastAsia="en-US"/>
              </w:rPr>
              <w:t xml:space="preserve">ОАО «РЖД» (филиал Кузбасский террито-риальный участок Западно-Сибирской дирекции по </w:t>
            </w:r>
            <w:proofErr w:type="gramStart"/>
            <w:r w:rsidRPr="001D6923">
              <w:rPr>
                <w:sz w:val="22"/>
                <w:szCs w:val="22"/>
                <w:lang w:eastAsia="en-US"/>
              </w:rPr>
              <w:t>тепловодо-снабжению</w:t>
            </w:r>
            <w:proofErr w:type="gramEnd"/>
            <w:r w:rsidRPr="001D6923">
              <w:rPr>
                <w:sz w:val="22"/>
                <w:szCs w:val="22"/>
                <w:lang w:eastAsia="en-US"/>
              </w:rPr>
              <w:t xml:space="preserve"> - структурное подразделение Центральной дирекции по тепловодо-снабжению)</w:t>
            </w:r>
            <w:r w:rsidRPr="001D6923">
              <w:rPr>
                <w:sz w:val="22"/>
                <w:szCs w:val="22"/>
                <w:lang w:eastAsia="en-US"/>
              </w:rPr>
              <w:br/>
              <w:t xml:space="preserve"> по узлу теплоснабжения - котельная </w:t>
            </w:r>
            <w:r w:rsidRPr="001D6923">
              <w:rPr>
                <w:sz w:val="22"/>
                <w:szCs w:val="22"/>
                <w:lang w:eastAsia="en-US"/>
              </w:rPr>
              <w:br/>
              <w:t>ТЧ-15 на ст. Новокузнецк-Сортировочный</w:t>
            </w:r>
          </w:p>
        </w:tc>
        <w:tc>
          <w:tcPr>
            <w:tcW w:w="8270" w:type="dxa"/>
            <w:gridSpan w:val="8"/>
            <w:shd w:val="clear" w:color="auto" w:fill="auto"/>
          </w:tcPr>
          <w:p w14:paraId="385C4C61" w14:textId="77777777" w:rsidR="001D6923" w:rsidRPr="001D6923" w:rsidRDefault="001D6923" w:rsidP="001D6923">
            <w:pPr>
              <w:ind w:right="-994"/>
              <w:jc w:val="center"/>
              <w:rPr>
                <w:lang w:eastAsia="en-US"/>
              </w:rPr>
            </w:pPr>
            <w:r w:rsidRPr="001D6923">
              <w:rPr>
                <w:lang w:eastAsia="en-US"/>
              </w:rPr>
              <w:t xml:space="preserve">Для потребителей, в случае отсутствия дифференциации тарифов </w:t>
            </w:r>
          </w:p>
          <w:p w14:paraId="47EB017A" w14:textId="77777777" w:rsidR="001D6923" w:rsidRPr="001D6923" w:rsidRDefault="001D6923" w:rsidP="001D6923">
            <w:pPr>
              <w:ind w:right="-994"/>
              <w:jc w:val="center"/>
              <w:rPr>
                <w:sz w:val="22"/>
                <w:szCs w:val="22"/>
                <w:lang w:eastAsia="en-US"/>
              </w:rPr>
            </w:pPr>
            <w:r w:rsidRPr="001D6923">
              <w:rPr>
                <w:lang w:eastAsia="en-US"/>
              </w:rPr>
              <w:t>по схеме подключения (без НДС)</w:t>
            </w:r>
            <w:r w:rsidRPr="001D6923">
              <w:rPr>
                <w:sz w:val="22"/>
                <w:szCs w:val="22"/>
                <w:lang w:eastAsia="en-US"/>
              </w:rPr>
              <w:t xml:space="preserve"> </w:t>
            </w:r>
          </w:p>
        </w:tc>
      </w:tr>
      <w:tr w:rsidR="001D6923" w:rsidRPr="001D6923" w14:paraId="6A83D587" w14:textId="77777777" w:rsidTr="00BC4BE3">
        <w:trPr>
          <w:jc w:val="center"/>
        </w:trPr>
        <w:tc>
          <w:tcPr>
            <w:tcW w:w="1631" w:type="dxa"/>
            <w:vMerge/>
            <w:shd w:val="clear" w:color="auto" w:fill="auto"/>
          </w:tcPr>
          <w:p w14:paraId="4861D414" w14:textId="77777777" w:rsidR="001D6923" w:rsidRPr="001D6923" w:rsidRDefault="001D6923" w:rsidP="001D6923">
            <w:pPr>
              <w:ind w:left="-220" w:right="-125"/>
              <w:jc w:val="center"/>
              <w:rPr>
                <w:sz w:val="22"/>
                <w:szCs w:val="22"/>
                <w:lang w:eastAsia="en-US"/>
              </w:rPr>
            </w:pPr>
          </w:p>
        </w:tc>
        <w:tc>
          <w:tcPr>
            <w:tcW w:w="1787" w:type="dxa"/>
            <w:vMerge w:val="restart"/>
            <w:shd w:val="clear" w:color="auto" w:fill="auto"/>
            <w:vAlign w:val="center"/>
          </w:tcPr>
          <w:p w14:paraId="6C11DD7A" w14:textId="77777777" w:rsidR="001D6923" w:rsidRPr="001D6923" w:rsidRDefault="001D6923" w:rsidP="001D6923">
            <w:pPr>
              <w:ind w:left="-107" w:right="-2"/>
              <w:jc w:val="center"/>
              <w:rPr>
                <w:sz w:val="22"/>
                <w:szCs w:val="22"/>
                <w:lang w:eastAsia="en-US"/>
              </w:rPr>
            </w:pPr>
            <w:r w:rsidRPr="001D6923">
              <w:rPr>
                <w:sz w:val="22"/>
                <w:szCs w:val="22"/>
                <w:lang w:eastAsia="en-US"/>
              </w:rPr>
              <w:t>Одноставочный</w:t>
            </w:r>
          </w:p>
          <w:p w14:paraId="046A85D6" w14:textId="77777777" w:rsidR="001D6923" w:rsidRPr="001D6923" w:rsidRDefault="001D6923" w:rsidP="001D6923">
            <w:pPr>
              <w:ind w:right="-2"/>
              <w:jc w:val="center"/>
              <w:rPr>
                <w:sz w:val="22"/>
                <w:szCs w:val="22"/>
                <w:lang w:eastAsia="en-US"/>
              </w:rPr>
            </w:pPr>
            <w:r w:rsidRPr="001D6923">
              <w:rPr>
                <w:sz w:val="22"/>
                <w:szCs w:val="22"/>
                <w:lang w:eastAsia="en-US"/>
              </w:rPr>
              <w:t>руб./Гкал</w:t>
            </w:r>
          </w:p>
        </w:tc>
        <w:tc>
          <w:tcPr>
            <w:tcW w:w="1473" w:type="dxa"/>
            <w:shd w:val="clear" w:color="auto" w:fill="auto"/>
            <w:vAlign w:val="center"/>
          </w:tcPr>
          <w:p w14:paraId="059D279B" w14:textId="77777777" w:rsidR="001D6923" w:rsidRPr="001D6923" w:rsidRDefault="001D6923" w:rsidP="001D6923">
            <w:pPr>
              <w:ind w:left="-6" w:right="-61"/>
              <w:jc w:val="center"/>
              <w:rPr>
                <w:sz w:val="22"/>
                <w:szCs w:val="22"/>
              </w:rPr>
            </w:pPr>
            <w:r w:rsidRPr="001D6923">
              <w:rPr>
                <w:sz w:val="22"/>
                <w:szCs w:val="22"/>
              </w:rPr>
              <w:t>с 01.01.2024</w:t>
            </w:r>
          </w:p>
        </w:tc>
        <w:tc>
          <w:tcPr>
            <w:tcW w:w="1040" w:type="dxa"/>
            <w:shd w:val="clear" w:color="auto" w:fill="auto"/>
            <w:vAlign w:val="center"/>
          </w:tcPr>
          <w:p w14:paraId="79051602"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2 059,94</w:t>
            </w:r>
          </w:p>
        </w:tc>
        <w:tc>
          <w:tcPr>
            <w:tcW w:w="709" w:type="dxa"/>
            <w:shd w:val="clear" w:color="auto" w:fill="auto"/>
            <w:vAlign w:val="center"/>
          </w:tcPr>
          <w:p w14:paraId="532A4D7A"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18EB19D0"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0E4A07E6"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491DB308"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136A27C1"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187C4E73" w14:textId="77777777" w:rsidTr="00BC4BE3">
        <w:trPr>
          <w:jc w:val="center"/>
        </w:trPr>
        <w:tc>
          <w:tcPr>
            <w:tcW w:w="1631" w:type="dxa"/>
            <w:vMerge/>
            <w:shd w:val="clear" w:color="auto" w:fill="auto"/>
          </w:tcPr>
          <w:p w14:paraId="5EA381A5" w14:textId="77777777" w:rsidR="001D6923" w:rsidRPr="001D6923" w:rsidRDefault="001D6923" w:rsidP="001D6923">
            <w:pPr>
              <w:ind w:right="-2"/>
              <w:rPr>
                <w:sz w:val="22"/>
                <w:szCs w:val="22"/>
                <w:lang w:eastAsia="en-US"/>
              </w:rPr>
            </w:pPr>
          </w:p>
        </w:tc>
        <w:tc>
          <w:tcPr>
            <w:tcW w:w="1787" w:type="dxa"/>
            <w:vMerge/>
            <w:shd w:val="clear" w:color="auto" w:fill="auto"/>
          </w:tcPr>
          <w:p w14:paraId="41B17C78" w14:textId="77777777" w:rsidR="001D6923" w:rsidRPr="001D6923" w:rsidRDefault="001D6923" w:rsidP="001D6923">
            <w:pPr>
              <w:ind w:right="-2"/>
              <w:jc w:val="center"/>
              <w:rPr>
                <w:sz w:val="22"/>
                <w:szCs w:val="22"/>
                <w:lang w:eastAsia="en-US"/>
              </w:rPr>
            </w:pPr>
          </w:p>
        </w:tc>
        <w:tc>
          <w:tcPr>
            <w:tcW w:w="1473" w:type="dxa"/>
            <w:shd w:val="clear" w:color="auto" w:fill="auto"/>
            <w:vAlign w:val="center"/>
          </w:tcPr>
          <w:p w14:paraId="5100E627" w14:textId="77777777" w:rsidR="001D6923" w:rsidRPr="001D6923" w:rsidRDefault="001D6923" w:rsidP="001D6923">
            <w:pPr>
              <w:ind w:left="-6" w:right="-61"/>
              <w:jc w:val="center"/>
              <w:rPr>
                <w:sz w:val="22"/>
                <w:szCs w:val="22"/>
              </w:rPr>
            </w:pPr>
            <w:r w:rsidRPr="001D6923">
              <w:rPr>
                <w:sz w:val="22"/>
                <w:szCs w:val="22"/>
              </w:rPr>
              <w:t>с 01.07.2024</w:t>
            </w:r>
          </w:p>
        </w:tc>
        <w:tc>
          <w:tcPr>
            <w:tcW w:w="1040" w:type="dxa"/>
            <w:shd w:val="clear" w:color="auto" w:fill="auto"/>
            <w:vAlign w:val="center"/>
          </w:tcPr>
          <w:p w14:paraId="2A8A48DA"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2 258,02</w:t>
            </w:r>
          </w:p>
        </w:tc>
        <w:tc>
          <w:tcPr>
            <w:tcW w:w="709" w:type="dxa"/>
            <w:shd w:val="clear" w:color="auto" w:fill="auto"/>
            <w:vAlign w:val="center"/>
          </w:tcPr>
          <w:p w14:paraId="16198F24"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6D95178A"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0BB50392"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3A56A406"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28DF458F"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2FD914CA" w14:textId="77777777" w:rsidTr="00BC4BE3">
        <w:trPr>
          <w:jc w:val="center"/>
        </w:trPr>
        <w:tc>
          <w:tcPr>
            <w:tcW w:w="1631" w:type="dxa"/>
            <w:vMerge/>
            <w:shd w:val="clear" w:color="auto" w:fill="auto"/>
          </w:tcPr>
          <w:p w14:paraId="73DA60E6" w14:textId="77777777" w:rsidR="001D6923" w:rsidRPr="001D6923" w:rsidRDefault="001D6923" w:rsidP="001D6923">
            <w:pPr>
              <w:ind w:right="-2"/>
              <w:rPr>
                <w:sz w:val="22"/>
                <w:szCs w:val="22"/>
                <w:lang w:eastAsia="en-US"/>
              </w:rPr>
            </w:pPr>
          </w:p>
        </w:tc>
        <w:tc>
          <w:tcPr>
            <w:tcW w:w="1787" w:type="dxa"/>
            <w:vMerge/>
            <w:shd w:val="clear" w:color="auto" w:fill="auto"/>
          </w:tcPr>
          <w:p w14:paraId="1BC45091" w14:textId="77777777" w:rsidR="001D6923" w:rsidRPr="001D6923" w:rsidRDefault="001D6923" w:rsidP="001D6923">
            <w:pPr>
              <w:ind w:right="-2"/>
              <w:jc w:val="center"/>
              <w:rPr>
                <w:sz w:val="22"/>
                <w:szCs w:val="22"/>
                <w:lang w:eastAsia="en-US"/>
              </w:rPr>
            </w:pPr>
          </w:p>
        </w:tc>
        <w:tc>
          <w:tcPr>
            <w:tcW w:w="1473" w:type="dxa"/>
            <w:shd w:val="clear" w:color="auto" w:fill="auto"/>
            <w:vAlign w:val="center"/>
          </w:tcPr>
          <w:p w14:paraId="55538BA3" w14:textId="77777777" w:rsidR="001D6923" w:rsidRPr="001D6923" w:rsidRDefault="001D6923" w:rsidP="001D6923">
            <w:pPr>
              <w:ind w:left="-6" w:right="-61"/>
              <w:jc w:val="center"/>
              <w:rPr>
                <w:sz w:val="22"/>
                <w:szCs w:val="22"/>
              </w:rPr>
            </w:pPr>
            <w:r w:rsidRPr="001D6923">
              <w:rPr>
                <w:sz w:val="22"/>
                <w:szCs w:val="22"/>
              </w:rPr>
              <w:t>с 01.01.2025</w:t>
            </w:r>
          </w:p>
        </w:tc>
        <w:tc>
          <w:tcPr>
            <w:tcW w:w="1040" w:type="dxa"/>
            <w:shd w:val="clear" w:color="auto" w:fill="auto"/>
            <w:vAlign w:val="center"/>
          </w:tcPr>
          <w:p w14:paraId="0120D891"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2 258,02</w:t>
            </w:r>
          </w:p>
        </w:tc>
        <w:tc>
          <w:tcPr>
            <w:tcW w:w="709" w:type="dxa"/>
            <w:shd w:val="clear" w:color="auto" w:fill="auto"/>
            <w:vAlign w:val="center"/>
          </w:tcPr>
          <w:p w14:paraId="6420D8D0"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5B2A8EDC"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0AB7776D"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3B6D3A7C"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68696F20"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6D3FE52B" w14:textId="77777777" w:rsidTr="00BC4BE3">
        <w:trPr>
          <w:jc w:val="center"/>
        </w:trPr>
        <w:tc>
          <w:tcPr>
            <w:tcW w:w="1631" w:type="dxa"/>
            <w:vMerge/>
            <w:shd w:val="clear" w:color="auto" w:fill="auto"/>
          </w:tcPr>
          <w:p w14:paraId="35FF4E05" w14:textId="77777777" w:rsidR="001D6923" w:rsidRPr="001D6923" w:rsidRDefault="001D6923" w:rsidP="001D6923">
            <w:pPr>
              <w:ind w:right="-2"/>
              <w:rPr>
                <w:sz w:val="22"/>
                <w:szCs w:val="22"/>
                <w:lang w:eastAsia="en-US"/>
              </w:rPr>
            </w:pPr>
          </w:p>
        </w:tc>
        <w:tc>
          <w:tcPr>
            <w:tcW w:w="1787" w:type="dxa"/>
            <w:vMerge/>
            <w:shd w:val="clear" w:color="auto" w:fill="auto"/>
          </w:tcPr>
          <w:p w14:paraId="1E60D7FB" w14:textId="77777777" w:rsidR="001D6923" w:rsidRPr="001D6923" w:rsidRDefault="001D6923" w:rsidP="001D6923">
            <w:pPr>
              <w:ind w:right="-2"/>
              <w:jc w:val="center"/>
              <w:rPr>
                <w:sz w:val="22"/>
                <w:szCs w:val="22"/>
                <w:lang w:eastAsia="en-US"/>
              </w:rPr>
            </w:pPr>
          </w:p>
        </w:tc>
        <w:tc>
          <w:tcPr>
            <w:tcW w:w="1473" w:type="dxa"/>
            <w:shd w:val="clear" w:color="auto" w:fill="auto"/>
            <w:vAlign w:val="center"/>
          </w:tcPr>
          <w:p w14:paraId="044A7A93" w14:textId="77777777" w:rsidR="001D6923" w:rsidRPr="001D6923" w:rsidRDefault="001D6923" w:rsidP="001D6923">
            <w:pPr>
              <w:ind w:left="-6" w:right="-61"/>
              <w:jc w:val="center"/>
              <w:rPr>
                <w:sz w:val="22"/>
                <w:szCs w:val="22"/>
              </w:rPr>
            </w:pPr>
            <w:r w:rsidRPr="001D6923">
              <w:rPr>
                <w:sz w:val="22"/>
                <w:szCs w:val="22"/>
              </w:rPr>
              <w:t>с 01.07.2025</w:t>
            </w:r>
          </w:p>
        </w:tc>
        <w:tc>
          <w:tcPr>
            <w:tcW w:w="1040" w:type="dxa"/>
            <w:shd w:val="clear" w:color="auto" w:fill="auto"/>
            <w:vAlign w:val="center"/>
          </w:tcPr>
          <w:p w14:paraId="384D0A55"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2 540,74</w:t>
            </w:r>
          </w:p>
        </w:tc>
        <w:tc>
          <w:tcPr>
            <w:tcW w:w="709" w:type="dxa"/>
            <w:shd w:val="clear" w:color="auto" w:fill="auto"/>
            <w:vAlign w:val="center"/>
          </w:tcPr>
          <w:p w14:paraId="7E9229CE"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485AB640"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5B0E9D2D"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5AB09EB6"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44C5A461"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2B206E05" w14:textId="77777777" w:rsidTr="00BC4BE3">
        <w:trPr>
          <w:jc w:val="center"/>
        </w:trPr>
        <w:tc>
          <w:tcPr>
            <w:tcW w:w="1631" w:type="dxa"/>
            <w:vMerge/>
            <w:shd w:val="clear" w:color="auto" w:fill="auto"/>
          </w:tcPr>
          <w:p w14:paraId="47478AD9" w14:textId="77777777" w:rsidR="001D6923" w:rsidRPr="001D6923" w:rsidRDefault="001D6923" w:rsidP="001D6923">
            <w:pPr>
              <w:ind w:right="-2"/>
              <w:rPr>
                <w:sz w:val="22"/>
                <w:szCs w:val="22"/>
                <w:lang w:eastAsia="en-US"/>
              </w:rPr>
            </w:pPr>
          </w:p>
        </w:tc>
        <w:tc>
          <w:tcPr>
            <w:tcW w:w="1787" w:type="dxa"/>
            <w:vMerge/>
            <w:shd w:val="clear" w:color="auto" w:fill="auto"/>
          </w:tcPr>
          <w:p w14:paraId="1EA673C9" w14:textId="77777777" w:rsidR="001D6923" w:rsidRPr="001D6923" w:rsidRDefault="001D6923" w:rsidP="001D6923">
            <w:pPr>
              <w:ind w:right="-2"/>
              <w:jc w:val="center"/>
              <w:rPr>
                <w:sz w:val="22"/>
                <w:szCs w:val="22"/>
                <w:lang w:eastAsia="en-US"/>
              </w:rPr>
            </w:pPr>
          </w:p>
        </w:tc>
        <w:tc>
          <w:tcPr>
            <w:tcW w:w="1473" w:type="dxa"/>
            <w:shd w:val="clear" w:color="auto" w:fill="auto"/>
            <w:vAlign w:val="center"/>
          </w:tcPr>
          <w:p w14:paraId="72B4AE66" w14:textId="77777777" w:rsidR="001D6923" w:rsidRPr="001D6923" w:rsidRDefault="001D6923" w:rsidP="001D6923">
            <w:pPr>
              <w:ind w:left="-6" w:right="-61"/>
              <w:jc w:val="center"/>
              <w:rPr>
                <w:sz w:val="22"/>
                <w:szCs w:val="22"/>
              </w:rPr>
            </w:pPr>
            <w:r w:rsidRPr="001D6923">
              <w:rPr>
                <w:sz w:val="22"/>
                <w:szCs w:val="22"/>
              </w:rPr>
              <w:t>с 01.01.2026</w:t>
            </w:r>
          </w:p>
        </w:tc>
        <w:tc>
          <w:tcPr>
            <w:tcW w:w="1040" w:type="dxa"/>
            <w:shd w:val="clear" w:color="auto" w:fill="auto"/>
            <w:vAlign w:val="center"/>
          </w:tcPr>
          <w:p w14:paraId="18936ABB"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2 540,74</w:t>
            </w:r>
          </w:p>
        </w:tc>
        <w:tc>
          <w:tcPr>
            <w:tcW w:w="709" w:type="dxa"/>
            <w:shd w:val="clear" w:color="auto" w:fill="auto"/>
            <w:vAlign w:val="center"/>
          </w:tcPr>
          <w:p w14:paraId="6A723C28"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3B7ABB86"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6E78DA38"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2D588EAE"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39667843"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15E0E4C9" w14:textId="77777777" w:rsidTr="00BC4BE3">
        <w:trPr>
          <w:trHeight w:val="189"/>
          <w:jc w:val="center"/>
        </w:trPr>
        <w:tc>
          <w:tcPr>
            <w:tcW w:w="1631" w:type="dxa"/>
            <w:vMerge/>
            <w:shd w:val="clear" w:color="auto" w:fill="auto"/>
          </w:tcPr>
          <w:p w14:paraId="16297AD4" w14:textId="77777777" w:rsidR="001D6923" w:rsidRPr="001D6923" w:rsidRDefault="001D6923" w:rsidP="001D6923">
            <w:pPr>
              <w:ind w:right="-2"/>
              <w:rPr>
                <w:sz w:val="22"/>
                <w:szCs w:val="22"/>
                <w:lang w:eastAsia="en-US"/>
              </w:rPr>
            </w:pPr>
          </w:p>
        </w:tc>
        <w:tc>
          <w:tcPr>
            <w:tcW w:w="1787" w:type="dxa"/>
            <w:vMerge/>
            <w:shd w:val="clear" w:color="auto" w:fill="auto"/>
          </w:tcPr>
          <w:p w14:paraId="5059D5A8" w14:textId="77777777" w:rsidR="001D6923" w:rsidRPr="001D6923" w:rsidRDefault="001D6923" w:rsidP="001D6923">
            <w:pPr>
              <w:ind w:right="-2"/>
              <w:jc w:val="center"/>
              <w:rPr>
                <w:sz w:val="22"/>
                <w:szCs w:val="22"/>
                <w:lang w:eastAsia="en-US"/>
              </w:rPr>
            </w:pPr>
          </w:p>
        </w:tc>
        <w:tc>
          <w:tcPr>
            <w:tcW w:w="1473" w:type="dxa"/>
            <w:shd w:val="clear" w:color="auto" w:fill="auto"/>
            <w:vAlign w:val="center"/>
          </w:tcPr>
          <w:p w14:paraId="2166622E" w14:textId="77777777" w:rsidR="001D6923" w:rsidRPr="001D6923" w:rsidRDefault="001D6923" w:rsidP="001D6923">
            <w:pPr>
              <w:ind w:left="-6" w:right="-61"/>
              <w:jc w:val="center"/>
              <w:rPr>
                <w:sz w:val="22"/>
                <w:szCs w:val="22"/>
              </w:rPr>
            </w:pPr>
            <w:r w:rsidRPr="001D6923">
              <w:rPr>
                <w:sz w:val="22"/>
                <w:szCs w:val="22"/>
              </w:rPr>
              <w:t>с 01.07.2026</w:t>
            </w:r>
          </w:p>
        </w:tc>
        <w:tc>
          <w:tcPr>
            <w:tcW w:w="1040" w:type="dxa"/>
            <w:shd w:val="clear" w:color="auto" w:fill="auto"/>
            <w:vAlign w:val="center"/>
          </w:tcPr>
          <w:p w14:paraId="6FD13182"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2 707,00</w:t>
            </w:r>
          </w:p>
        </w:tc>
        <w:tc>
          <w:tcPr>
            <w:tcW w:w="709" w:type="dxa"/>
            <w:shd w:val="clear" w:color="auto" w:fill="auto"/>
            <w:vAlign w:val="center"/>
          </w:tcPr>
          <w:p w14:paraId="47654E46"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1478ABA0"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745CC495"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25EE6F75"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4736A190"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3F7E7F13" w14:textId="77777777" w:rsidTr="00BC4BE3">
        <w:trPr>
          <w:trHeight w:val="189"/>
          <w:jc w:val="center"/>
        </w:trPr>
        <w:tc>
          <w:tcPr>
            <w:tcW w:w="1631" w:type="dxa"/>
            <w:vMerge/>
            <w:shd w:val="clear" w:color="auto" w:fill="auto"/>
          </w:tcPr>
          <w:p w14:paraId="6FB5B3D4" w14:textId="77777777" w:rsidR="001D6923" w:rsidRPr="001D6923" w:rsidRDefault="001D6923" w:rsidP="001D6923">
            <w:pPr>
              <w:ind w:right="-2"/>
              <w:rPr>
                <w:sz w:val="22"/>
                <w:szCs w:val="22"/>
                <w:lang w:eastAsia="en-US"/>
              </w:rPr>
            </w:pPr>
          </w:p>
        </w:tc>
        <w:tc>
          <w:tcPr>
            <w:tcW w:w="1787" w:type="dxa"/>
            <w:vMerge/>
            <w:shd w:val="clear" w:color="auto" w:fill="auto"/>
          </w:tcPr>
          <w:p w14:paraId="28C0D0CA" w14:textId="77777777" w:rsidR="001D6923" w:rsidRPr="001D6923" w:rsidRDefault="001D6923" w:rsidP="001D6923">
            <w:pPr>
              <w:ind w:right="-2"/>
              <w:jc w:val="center"/>
              <w:rPr>
                <w:sz w:val="22"/>
                <w:szCs w:val="22"/>
                <w:lang w:eastAsia="en-US"/>
              </w:rPr>
            </w:pPr>
          </w:p>
        </w:tc>
        <w:tc>
          <w:tcPr>
            <w:tcW w:w="1473" w:type="dxa"/>
            <w:shd w:val="clear" w:color="auto" w:fill="auto"/>
            <w:vAlign w:val="center"/>
          </w:tcPr>
          <w:p w14:paraId="0816AA21" w14:textId="77777777" w:rsidR="001D6923" w:rsidRPr="001D6923" w:rsidRDefault="001D6923" w:rsidP="001D6923">
            <w:pPr>
              <w:ind w:left="-6" w:right="-61"/>
              <w:jc w:val="center"/>
              <w:rPr>
                <w:sz w:val="22"/>
                <w:szCs w:val="22"/>
              </w:rPr>
            </w:pPr>
            <w:r w:rsidRPr="001D6923">
              <w:rPr>
                <w:sz w:val="22"/>
                <w:szCs w:val="22"/>
              </w:rPr>
              <w:t>с 01.01.2027</w:t>
            </w:r>
          </w:p>
        </w:tc>
        <w:tc>
          <w:tcPr>
            <w:tcW w:w="1040" w:type="dxa"/>
            <w:shd w:val="clear" w:color="auto" w:fill="auto"/>
            <w:vAlign w:val="center"/>
          </w:tcPr>
          <w:p w14:paraId="6889782C"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2 707,00</w:t>
            </w:r>
          </w:p>
        </w:tc>
        <w:tc>
          <w:tcPr>
            <w:tcW w:w="709" w:type="dxa"/>
            <w:shd w:val="clear" w:color="auto" w:fill="auto"/>
            <w:vAlign w:val="center"/>
          </w:tcPr>
          <w:p w14:paraId="7CD4150F"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6F38E1EC"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74401623"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599E4336"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27854A42"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79B74AF2" w14:textId="77777777" w:rsidTr="00BC4BE3">
        <w:trPr>
          <w:trHeight w:val="189"/>
          <w:jc w:val="center"/>
        </w:trPr>
        <w:tc>
          <w:tcPr>
            <w:tcW w:w="1631" w:type="dxa"/>
            <w:vMerge/>
            <w:shd w:val="clear" w:color="auto" w:fill="auto"/>
          </w:tcPr>
          <w:p w14:paraId="72DDBF1C" w14:textId="77777777" w:rsidR="001D6923" w:rsidRPr="001D6923" w:rsidRDefault="001D6923" w:rsidP="001D6923">
            <w:pPr>
              <w:ind w:right="-2"/>
              <w:rPr>
                <w:sz w:val="22"/>
                <w:szCs w:val="22"/>
                <w:lang w:eastAsia="en-US"/>
              </w:rPr>
            </w:pPr>
          </w:p>
        </w:tc>
        <w:tc>
          <w:tcPr>
            <w:tcW w:w="1787" w:type="dxa"/>
            <w:vMerge/>
            <w:shd w:val="clear" w:color="auto" w:fill="auto"/>
          </w:tcPr>
          <w:p w14:paraId="3FF992C1" w14:textId="77777777" w:rsidR="001D6923" w:rsidRPr="001D6923" w:rsidRDefault="001D6923" w:rsidP="001D6923">
            <w:pPr>
              <w:ind w:right="-2"/>
              <w:jc w:val="center"/>
              <w:rPr>
                <w:sz w:val="22"/>
                <w:szCs w:val="22"/>
                <w:lang w:eastAsia="en-US"/>
              </w:rPr>
            </w:pPr>
          </w:p>
        </w:tc>
        <w:tc>
          <w:tcPr>
            <w:tcW w:w="1473" w:type="dxa"/>
            <w:shd w:val="clear" w:color="auto" w:fill="auto"/>
            <w:vAlign w:val="center"/>
          </w:tcPr>
          <w:p w14:paraId="647FBA12" w14:textId="77777777" w:rsidR="001D6923" w:rsidRPr="001D6923" w:rsidRDefault="001D6923" w:rsidP="001D6923">
            <w:pPr>
              <w:ind w:left="-6" w:right="-61"/>
              <w:jc w:val="center"/>
              <w:rPr>
                <w:sz w:val="22"/>
                <w:szCs w:val="22"/>
              </w:rPr>
            </w:pPr>
            <w:r w:rsidRPr="001D6923">
              <w:rPr>
                <w:sz w:val="22"/>
                <w:szCs w:val="22"/>
              </w:rPr>
              <w:t>с 01.07.2027</w:t>
            </w:r>
          </w:p>
        </w:tc>
        <w:tc>
          <w:tcPr>
            <w:tcW w:w="1040" w:type="dxa"/>
            <w:shd w:val="clear" w:color="auto" w:fill="auto"/>
            <w:vAlign w:val="center"/>
          </w:tcPr>
          <w:p w14:paraId="13123B14"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2 775,31</w:t>
            </w:r>
          </w:p>
        </w:tc>
        <w:tc>
          <w:tcPr>
            <w:tcW w:w="709" w:type="dxa"/>
            <w:shd w:val="clear" w:color="auto" w:fill="auto"/>
            <w:vAlign w:val="center"/>
          </w:tcPr>
          <w:p w14:paraId="3D712F61"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3A337029"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62629927"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7B9A5936"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6B5D69F8"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101ACD22" w14:textId="77777777" w:rsidTr="00BC4BE3">
        <w:trPr>
          <w:trHeight w:val="189"/>
          <w:jc w:val="center"/>
        </w:trPr>
        <w:tc>
          <w:tcPr>
            <w:tcW w:w="1631" w:type="dxa"/>
            <w:vMerge/>
            <w:shd w:val="clear" w:color="auto" w:fill="auto"/>
          </w:tcPr>
          <w:p w14:paraId="07C32FDC" w14:textId="77777777" w:rsidR="001D6923" w:rsidRPr="001D6923" w:rsidRDefault="001D6923" w:rsidP="001D6923">
            <w:pPr>
              <w:ind w:right="-2"/>
              <w:rPr>
                <w:sz w:val="22"/>
                <w:szCs w:val="22"/>
                <w:lang w:eastAsia="en-US"/>
              </w:rPr>
            </w:pPr>
          </w:p>
        </w:tc>
        <w:tc>
          <w:tcPr>
            <w:tcW w:w="1787" w:type="dxa"/>
            <w:vMerge/>
            <w:shd w:val="clear" w:color="auto" w:fill="auto"/>
          </w:tcPr>
          <w:p w14:paraId="660FCDD5" w14:textId="77777777" w:rsidR="001D6923" w:rsidRPr="001D6923" w:rsidRDefault="001D6923" w:rsidP="001D6923">
            <w:pPr>
              <w:ind w:right="-2"/>
              <w:jc w:val="center"/>
              <w:rPr>
                <w:sz w:val="22"/>
                <w:szCs w:val="22"/>
                <w:lang w:eastAsia="en-US"/>
              </w:rPr>
            </w:pPr>
          </w:p>
        </w:tc>
        <w:tc>
          <w:tcPr>
            <w:tcW w:w="1473" w:type="dxa"/>
            <w:shd w:val="clear" w:color="auto" w:fill="auto"/>
            <w:vAlign w:val="center"/>
          </w:tcPr>
          <w:p w14:paraId="07584617" w14:textId="77777777" w:rsidR="001D6923" w:rsidRPr="001D6923" w:rsidRDefault="001D6923" w:rsidP="001D6923">
            <w:pPr>
              <w:ind w:left="-6" w:right="-61"/>
              <w:jc w:val="center"/>
              <w:rPr>
                <w:sz w:val="22"/>
                <w:szCs w:val="22"/>
              </w:rPr>
            </w:pPr>
            <w:r w:rsidRPr="001D6923">
              <w:rPr>
                <w:sz w:val="22"/>
                <w:lang w:eastAsia="en-US"/>
              </w:rPr>
              <w:t>с 01.01.2028</w:t>
            </w:r>
          </w:p>
        </w:tc>
        <w:tc>
          <w:tcPr>
            <w:tcW w:w="1040" w:type="dxa"/>
            <w:shd w:val="clear" w:color="auto" w:fill="auto"/>
            <w:vAlign w:val="center"/>
          </w:tcPr>
          <w:p w14:paraId="60858E6F"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2 775,31</w:t>
            </w:r>
          </w:p>
        </w:tc>
        <w:tc>
          <w:tcPr>
            <w:tcW w:w="709" w:type="dxa"/>
            <w:shd w:val="clear" w:color="auto" w:fill="auto"/>
            <w:vAlign w:val="center"/>
          </w:tcPr>
          <w:p w14:paraId="7EB62D5C"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2DF717FC"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7B5FF83C"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2BC2FFE6"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72DFD5D2"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3DBC6E74" w14:textId="77777777" w:rsidTr="00BC4BE3">
        <w:trPr>
          <w:trHeight w:val="189"/>
          <w:jc w:val="center"/>
        </w:trPr>
        <w:tc>
          <w:tcPr>
            <w:tcW w:w="1631" w:type="dxa"/>
            <w:vMerge/>
            <w:shd w:val="clear" w:color="auto" w:fill="auto"/>
          </w:tcPr>
          <w:p w14:paraId="6F3C3DEE" w14:textId="77777777" w:rsidR="001D6923" w:rsidRPr="001D6923" w:rsidRDefault="001D6923" w:rsidP="001D6923">
            <w:pPr>
              <w:ind w:right="-2"/>
              <w:rPr>
                <w:sz w:val="22"/>
                <w:szCs w:val="22"/>
                <w:lang w:eastAsia="en-US"/>
              </w:rPr>
            </w:pPr>
          </w:p>
        </w:tc>
        <w:tc>
          <w:tcPr>
            <w:tcW w:w="1787" w:type="dxa"/>
            <w:vMerge/>
            <w:shd w:val="clear" w:color="auto" w:fill="auto"/>
          </w:tcPr>
          <w:p w14:paraId="7520D695" w14:textId="77777777" w:rsidR="001D6923" w:rsidRPr="001D6923" w:rsidRDefault="001D6923" w:rsidP="001D6923">
            <w:pPr>
              <w:ind w:right="-2"/>
              <w:jc w:val="center"/>
              <w:rPr>
                <w:sz w:val="22"/>
                <w:szCs w:val="22"/>
                <w:lang w:eastAsia="en-US"/>
              </w:rPr>
            </w:pPr>
          </w:p>
        </w:tc>
        <w:tc>
          <w:tcPr>
            <w:tcW w:w="1473" w:type="dxa"/>
            <w:shd w:val="clear" w:color="auto" w:fill="auto"/>
            <w:vAlign w:val="center"/>
          </w:tcPr>
          <w:p w14:paraId="07D50D8A" w14:textId="77777777" w:rsidR="001D6923" w:rsidRPr="001D6923" w:rsidRDefault="001D6923" w:rsidP="001D6923">
            <w:pPr>
              <w:ind w:left="-6" w:right="-61"/>
              <w:jc w:val="center"/>
              <w:rPr>
                <w:sz w:val="22"/>
                <w:szCs w:val="22"/>
              </w:rPr>
            </w:pPr>
            <w:r w:rsidRPr="001D6923">
              <w:rPr>
                <w:sz w:val="22"/>
                <w:lang w:eastAsia="en-US"/>
              </w:rPr>
              <w:t>с 01.07.2028</w:t>
            </w:r>
          </w:p>
        </w:tc>
        <w:tc>
          <w:tcPr>
            <w:tcW w:w="1040" w:type="dxa"/>
            <w:shd w:val="clear" w:color="auto" w:fill="auto"/>
            <w:vAlign w:val="center"/>
          </w:tcPr>
          <w:p w14:paraId="137520E8"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2 880,25</w:t>
            </w:r>
          </w:p>
        </w:tc>
        <w:tc>
          <w:tcPr>
            <w:tcW w:w="709" w:type="dxa"/>
            <w:shd w:val="clear" w:color="auto" w:fill="auto"/>
            <w:vAlign w:val="center"/>
          </w:tcPr>
          <w:p w14:paraId="0F7C197C"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26EA5C2D"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07DEF1AF"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0EEA770E"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53E61B91"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1CB857D2" w14:textId="77777777" w:rsidTr="00BC4BE3">
        <w:trPr>
          <w:trHeight w:val="185"/>
          <w:jc w:val="center"/>
        </w:trPr>
        <w:tc>
          <w:tcPr>
            <w:tcW w:w="1631" w:type="dxa"/>
            <w:vMerge/>
            <w:shd w:val="clear" w:color="auto" w:fill="auto"/>
          </w:tcPr>
          <w:p w14:paraId="00E63DBF" w14:textId="77777777" w:rsidR="001D6923" w:rsidRPr="001D6923" w:rsidRDefault="001D6923" w:rsidP="001D6923">
            <w:pPr>
              <w:ind w:right="-2"/>
              <w:rPr>
                <w:sz w:val="22"/>
                <w:szCs w:val="22"/>
                <w:lang w:eastAsia="en-US"/>
              </w:rPr>
            </w:pPr>
          </w:p>
        </w:tc>
        <w:tc>
          <w:tcPr>
            <w:tcW w:w="1787" w:type="dxa"/>
            <w:shd w:val="clear" w:color="auto" w:fill="auto"/>
          </w:tcPr>
          <w:p w14:paraId="1BDB878E" w14:textId="77777777" w:rsidR="001D6923" w:rsidRPr="001D6923" w:rsidRDefault="001D6923" w:rsidP="001D6923">
            <w:pPr>
              <w:ind w:left="-78" w:right="-2"/>
              <w:jc w:val="center"/>
              <w:rPr>
                <w:sz w:val="22"/>
                <w:szCs w:val="22"/>
                <w:lang w:eastAsia="en-US"/>
              </w:rPr>
            </w:pPr>
            <w:r w:rsidRPr="001D6923">
              <w:rPr>
                <w:sz w:val="22"/>
                <w:szCs w:val="22"/>
                <w:lang w:eastAsia="en-US"/>
              </w:rPr>
              <w:t>Двухставочный</w:t>
            </w:r>
          </w:p>
        </w:tc>
        <w:tc>
          <w:tcPr>
            <w:tcW w:w="1473" w:type="dxa"/>
            <w:shd w:val="clear" w:color="auto" w:fill="auto"/>
            <w:vAlign w:val="center"/>
          </w:tcPr>
          <w:p w14:paraId="4FEC0AC8" w14:textId="77777777" w:rsidR="001D6923" w:rsidRPr="001D6923" w:rsidRDefault="001D6923" w:rsidP="001D6923">
            <w:pPr>
              <w:jc w:val="center"/>
              <w:rPr>
                <w:sz w:val="22"/>
                <w:szCs w:val="22"/>
                <w:lang w:eastAsia="en-US"/>
              </w:rPr>
            </w:pPr>
            <w:r w:rsidRPr="001D6923">
              <w:rPr>
                <w:sz w:val="22"/>
                <w:szCs w:val="22"/>
                <w:lang w:eastAsia="en-US"/>
              </w:rPr>
              <w:t>x</w:t>
            </w:r>
          </w:p>
        </w:tc>
        <w:tc>
          <w:tcPr>
            <w:tcW w:w="1040" w:type="dxa"/>
            <w:shd w:val="clear" w:color="auto" w:fill="auto"/>
            <w:vAlign w:val="center"/>
          </w:tcPr>
          <w:p w14:paraId="2D6688D7" w14:textId="77777777" w:rsidR="001D6923" w:rsidRPr="001D6923" w:rsidRDefault="001D6923" w:rsidP="001D6923">
            <w:pPr>
              <w:jc w:val="center"/>
              <w:rPr>
                <w:sz w:val="22"/>
                <w:szCs w:val="22"/>
                <w:lang w:eastAsia="en-US"/>
              </w:rPr>
            </w:pPr>
            <w:r w:rsidRPr="001D6923">
              <w:rPr>
                <w:sz w:val="22"/>
                <w:szCs w:val="22"/>
                <w:lang w:eastAsia="en-US"/>
              </w:rPr>
              <w:t>x</w:t>
            </w:r>
          </w:p>
        </w:tc>
        <w:tc>
          <w:tcPr>
            <w:tcW w:w="709" w:type="dxa"/>
            <w:shd w:val="clear" w:color="auto" w:fill="auto"/>
            <w:vAlign w:val="center"/>
          </w:tcPr>
          <w:p w14:paraId="519C6ABC"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78B784D6"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336FFE14" w14:textId="77777777" w:rsidR="001D6923" w:rsidRPr="001D6923" w:rsidRDefault="001D6923" w:rsidP="001D6923">
            <w:pPr>
              <w:ind w:left="-162" w:right="-114"/>
              <w:jc w:val="center"/>
              <w:rPr>
                <w:sz w:val="22"/>
                <w:szCs w:val="22"/>
                <w:lang w:eastAsia="en-US"/>
              </w:rPr>
            </w:pPr>
            <w:r w:rsidRPr="001D6923">
              <w:rPr>
                <w:sz w:val="22"/>
                <w:szCs w:val="22"/>
                <w:lang w:eastAsia="en-US"/>
              </w:rPr>
              <w:t>х</w:t>
            </w:r>
          </w:p>
        </w:tc>
        <w:tc>
          <w:tcPr>
            <w:tcW w:w="709" w:type="dxa"/>
            <w:shd w:val="clear" w:color="auto" w:fill="auto"/>
            <w:vAlign w:val="center"/>
          </w:tcPr>
          <w:p w14:paraId="6A731450"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5BDF331A"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4E36C537" w14:textId="77777777" w:rsidTr="00BC4BE3">
        <w:trPr>
          <w:trHeight w:val="395"/>
          <w:jc w:val="center"/>
        </w:trPr>
        <w:tc>
          <w:tcPr>
            <w:tcW w:w="1631" w:type="dxa"/>
            <w:vMerge/>
            <w:shd w:val="clear" w:color="auto" w:fill="auto"/>
          </w:tcPr>
          <w:p w14:paraId="670DD1ED" w14:textId="77777777" w:rsidR="001D6923" w:rsidRPr="001D6923" w:rsidRDefault="001D6923" w:rsidP="001D6923">
            <w:pPr>
              <w:ind w:right="-2"/>
              <w:rPr>
                <w:sz w:val="22"/>
                <w:szCs w:val="22"/>
                <w:lang w:eastAsia="en-US"/>
              </w:rPr>
            </w:pPr>
          </w:p>
        </w:tc>
        <w:tc>
          <w:tcPr>
            <w:tcW w:w="1787" w:type="dxa"/>
            <w:shd w:val="clear" w:color="auto" w:fill="auto"/>
            <w:vAlign w:val="center"/>
          </w:tcPr>
          <w:p w14:paraId="183B6B9C" w14:textId="77777777" w:rsidR="001D6923" w:rsidRPr="001D6923" w:rsidRDefault="001D6923" w:rsidP="001D6923">
            <w:pPr>
              <w:ind w:left="-108" w:right="-109"/>
              <w:jc w:val="center"/>
              <w:rPr>
                <w:sz w:val="22"/>
                <w:szCs w:val="22"/>
                <w:lang w:eastAsia="en-US"/>
              </w:rPr>
            </w:pPr>
            <w:r w:rsidRPr="001D6923">
              <w:rPr>
                <w:sz w:val="22"/>
                <w:szCs w:val="22"/>
                <w:lang w:eastAsia="en-US"/>
              </w:rPr>
              <w:t>Ставка за тепловую энергию, руб./Гкал</w:t>
            </w:r>
          </w:p>
        </w:tc>
        <w:tc>
          <w:tcPr>
            <w:tcW w:w="1473" w:type="dxa"/>
            <w:shd w:val="clear" w:color="auto" w:fill="auto"/>
            <w:vAlign w:val="center"/>
          </w:tcPr>
          <w:p w14:paraId="3A9BF279" w14:textId="77777777" w:rsidR="001D6923" w:rsidRPr="001D6923" w:rsidRDefault="001D6923" w:rsidP="001D6923">
            <w:pPr>
              <w:jc w:val="center"/>
              <w:rPr>
                <w:sz w:val="22"/>
                <w:szCs w:val="22"/>
                <w:lang w:eastAsia="en-US"/>
              </w:rPr>
            </w:pPr>
            <w:r w:rsidRPr="001D6923">
              <w:rPr>
                <w:sz w:val="22"/>
                <w:szCs w:val="22"/>
                <w:lang w:eastAsia="en-US"/>
              </w:rPr>
              <w:t>x</w:t>
            </w:r>
          </w:p>
        </w:tc>
        <w:tc>
          <w:tcPr>
            <w:tcW w:w="1040" w:type="dxa"/>
            <w:shd w:val="clear" w:color="auto" w:fill="auto"/>
            <w:vAlign w:val="center"/>
          </w:tcPr>
          <w:p w14:paraId="0BB1EBA5" w14:textId="77777777" w:rsidR="001D6923" w:rsidRPr="001D6923" w:rsidRDefault="001D6923" w:rsidP="001D6923">
            <w:pPr>
              <w:jc w:val="center"/>
              <w:rPr>
                <w:sz w:val="22"/>
                <w:szCs w:val="22"/>
                <w:lang w:eastAsia="en-US"/>
              </w:rPr>
            </w:pPr>
            <w:r w:rsidRPr="001D6923">
              <w:rPr>
                <w:sz w:val="22"/>
                <w:szCs w:val="22"/>
                <w:lang w:eastAsia="en-US"/>
              </w:rPr>
              <w:t>x</w:t>
            </w:r>
          </w:p>
        </w:tc>
        <w:tc>
          <w:tcPr>
            <w:tcW w:w="709" w:type="dxa"/>
            <w:shd w:val="clear" w:color="auto" w:fill="auto"/>
            <w:vAlign w:val="center"/>
          </w:tcPr>
          <w:p w14:paraId="43A9CAB2" w14:textId="77777777" w:rsidR="001D6923" w:rsidRPr="001D6923" w:rsidRDefault="001D6923" w:rsidP="001D6923">
            <w:pPr>
              <w:jc w:val="center"/>
              <w:rPr>
                <w:sz w:val="22"/>
                <w:szCs w:val="22"/>
                <w:lang w:eastAsia="en-US"/>
              </w:rPr>
            </w:pPr>
            <w:r w:rsidRPr="001D6923">
              <w:rPr>
                <w:sz w:val="22"/>
                <w:szCs w:val="22"/>
                <w:lang w:eastAsia="en-US"/>
              </w:rPr>
              <w:t>x</w:t>
            </w:r>
          </w:p>
        </w:tc>
        <w:tc>
          <w:tcPr>
            <w:tcW w:w="851" w:type="dxa"/>
            <w:shd w:val="clear" w:color="auto" w:fill="auto"/>
            <w:vAlign w:val="center"/>
          </w:tcPr>
          <w:p w14:paraId="63D1D984" w14:textId="77777777" w:rsidR="001D6923" w:rsidRPr="001D6923" w:rsidRDefault="001D6923" w:rsidP="001D6923">
            <w:pPr>
              <w:jc w:val="center"/>
              <w:rPr>
                <w:sz w:val="22"/>
                <w:szCs w:val="22"/>
                <w:lang w:eastAsia="en-US"/>
              </w:rPr>
            </w:pPr>
            <w:r w:rsidRPr="001D6923">
              <w:rPr>
                <w:sz w:val="22"/>
                <w:szCs w:val="22"/>
                <w:lang w:eastAsia="en-US"/>
              </w:rPr>
              <w:t>x</w:t>
            </w:r>
          </w:p>
        </w:tc>
        <w:tc>
          <w:tcPr>
            <w:tcW w:w="708" w:type="dxa"/>
            <w:shd w:val="clear" w:color="auto" w:fill="auto"/>
            <w:vAlign w:val="center"/>
          </w:tcPr>
          <w:p w14:paraId="04928867" w14:textId="77777777" w:rsidR="001D6923" w:rsidRPr="001D6923" w:rsidRDefault="001D6923" w:rsidP="001D6923">
            <w:pPr>
              <w:jc w:val="center"/>
              <w:rPr>
                <w:sz w:val="22"/>
                <w:szCs w:val="22"/>
                <w:lang w:eastAsia="en-US"/>
              </w:rPr>
            </w:pPr>
            <w:r w:rsidRPr="001D6923">
              <w:rPr>
                <w:sz w:val="22"/>
                <w:szCs w:val="22"/>
                <w:lang w:eastAsia="en-US"/>
              </w:rPr>
              <w:t>х</w:t>
            </w:r>
          </w:p>
        </w:tc>
        <w:tc>
          <w:tcPr>
            <w:tcW w:w="709" w:type="dxa"/>
            <w:shd w:val="clear" w:color="auto" w:fill="auto"/>
            <w:vAlign w:val="center"/>
          </w:tcPr>
          <w:p w14:paraId="04879D08" w14:textId="77777777" w:rsidR="001D6923" w:rsidRPr="001D6923" w:rsidRDefault="001D6923" w:rsidP="001D6923">
            <w:pPr>
              <w:jc w:val="center"/>
              <w:rPr>
                <w:sz w:val="22"/>
                <w:szCs w:val="22"/>
                <w:lang w:eastAsia="en-US"/>
              </w:rPr>
            </w:pPr>
            <w:r w:rsidRPr="001D6923">
              <w:rPr>
                <w:sz w:val="22"/>
                <w:szCs w:val="22"/>
                <w:lang w:eastAsia="en-US"/>
              </w:rPr>
              <w:t>x</w:t>
            </w:r>
          </w:p>
        </w:tc>
        <w:tc>
          <w:tcPr>
            <w:tcW w:w="993" w:type="dxa"/>
            <w:shd w:val="clear" w:color="auto" w:fill="auto"/>
            <w:vAlign w:val="center"/>
          </w:tcPr>
          <w:p w14:paraId="619FE591" w14:textId="77777777" w:rsidR="001D6923" w:rsidRPr="001D6923" w:rsidRDefault="001D6923" w:rsidP="001D6923">
            <w:pPr>
              <w:jc w:val="center"/>
              <w:rPr>
                <w:sz w:val="22"/>
                <w:szCs w:val="22"/>
                <w:lang w:eastAsia="en-US"/>
              </w:rPr>
            </w:pPr>
            <w:r w:rsidRPr="001D6923">
              <w:rPr>
                <w:sz w:val="22"/>
                <w:szCs w:val="22"/>
                <w:lang w:eastAsia="en-US"/>
              </w:rPr>
              <w:t>x</w:t>
            </w:r>
          </w:p>
        </w:tc>
      </w:tr>
      <w:tr w:rsidR="001D6923" w:rsidRPr="001D6923" w14:paraId="742935F3" w14:textId="77777777" w:rsidTr="00BC4BE3">
        <w:trPr>
          <w:trHeight w:val="1409"/>
          <w:jc w:val="center"/>
        </w:trPr>
        <w:tc>
          <w:tcPr>
            <w:tcW w:w="1631" w:type="dxa"/>
            <w:vMerge/>
            <w:shd w:val="clear" w:color="auto" w:fill="auto"/>
          </w:tcPr>
          <w:p w14:paraId="2638AB25" w14:textId="77777777" w:rsidR="001D6923" w:rsidRPr="001D6923" w:rsidRDefault="001D6923" w:rsidP="001D6923">
            <w:pPr>
              <w:ind w:right="-2"/>
              <w:rPr>
                <w:sz w:val="22"/>
                <w:szCs w:val="22"/>
                <w:lang w:eastAsia="en-US"/>
              </w:rPr>
            </w:pPr>
          </w:p>
        </w:tc>
        <w:tc>
          <w:tcPr>
            <w:tcW w:w="1787" w:type="dxa"/>
            <w:shd w:val="clear" w:color="auto" w:fill="auto"/>
          </w:tcPr>
          <w:p w14:paraId="670A6DF3" w14:textId="77777777" w:rsidR="001D6923" w:rsidRPr="001D6923" w:rsidRDefault="001D6923" w:rsidP="001D6923">
            <w:pPr>
              <w:ind w:left="-108" w:right="-109"/>
              <w:jc w:val="center"/>
              <w:rPr>
                <w:sz w:val="22"/>
                <w:szCs w:val="22"/>
                <w:lang w:eastAsia="en-US"/>
              </w:rPr>
            </w:pPr>
            <w:r w:rsidRPr="001D6923">
              <w:rPr>
                <w:sz w:val="22"/>
                <w:szCs w:val="22"/>
                <w:lang w:eastAsia="en-US"/>
              </w:rPr>
              <w:t>Ставка за содержание тепловой мощности, тыс. руб./Гкал/ч в мес.</w:t>
            </w:r>
          </w:p>
        </w:tc>
        <w:tc>
          <w:tcPr>
            <w:tcW w:w="1473" w:type="dxa"/>
            <w:shd w:val="clear" w:color="auto" w:fill="auto"/>
            <w:vAlign w:val="center"/>
          </w:tcPr>
          <w:p w14:paraId="1628F65F" w14:textId="77777777" w:rsidR="001D6923" w:rsidRPr="001D6923" w:rsidRDefault="001D6923" w:rsidP="001D6923">
            <w:pPr>
              <w:jc w:val="center"/>
              <w:rPr>
                <w:sz w:val="22"/>
                <w:szCs w:val="22"/>
                <w:lang w:eastAsia="en-US"/>
              </w:rPr>
            </w:pPr>
            <w:r w:rsidRPr="001D6923">
              <w:rPr>
                <w:sz w:val="22"/>
                <w:szCs w:val="22"/>
                <w:lang w:eastAsia="en-US"/>
              </w:rPr>
              <w:t>x</w:t>
            </w:r>
          </w:p>
        </w:tc>
        <w:tc>
          <w:tcPr>
            <w:tcW w:w="1040" w:type="dxa"/>
            <w:shd w:val="clear" w:color="auto" w:fill="auto"/>
            <w:vAlign w:val="center"/>
          </w:tcPr>
          <w:p w14:paraId="3C804DFD" w14:textId="77777777" w:rsidR="001D6923" w:rsidRPr="001D6923" w:rsidRDefault="001D6923" w:rsidP="001D6923">
            <w:pPr>
              <w:jc w:val="center"/>
              <w:rPr>
                <w:sz w:val="22"/>
                <w:szCs w:val="22"/>
                <w:lang w:eastAsia="en-US"/>
              </w:rPr>
            </w:pPr>
            <w:r w:rsidRPr="001D6923">
              <w:rPr>
                <w:sz w:val="22"/>
                <w:szCs w:val="22"/>
                <w:lang w:eastAsia="en-US"/>
              </w:rPr>
              <w:t>x</w:t>
            </w:r>
          </w:p>
        </w:tc>
        <w:tc>
          <w:tcPr>
            <w:tcW w:w="709" w:type="dxa"/>
            <w:shd w:val="clear" w:color="auto" w:fill="auto"/>
            <w:vAlign w:val="center"/>
          </w:tcPr>
          <w:p w14:paraId="213CB496" w14:textId="77777777" w:rsidR="001D6923" w:rsidRPr="001D6923" w:rsidRDefault="001D6923" w:rsidP="001D6923">
            <w:pPr>
              <w:jc w:val="center"/>
              <w:rPr>
                <w:sz w:val="22"/>
                <w:szCs w:val="22"/>
                <w:lang w:eastAsia="en-US"/>
              </w:rPr>
            </w:pPr>
            <w:r w:rsidRPr="001D6923">
              <w:rPr>
                <w:sz w:val="22"/>
                <w:szCs w:val="22"/>
                <w:lang w:eastAsia="en-US"/>
              </w:rPr>
              <w:t>x</w:t>
            </w:r>
          </w:p>
        </w:tc>
        <w:tc>
          <w:tcPr>
            <w:tcW w:w="851" w:type="dxa"/>
            <w:shd w:val="clear" w:color="auto" w:fill="auto"/>
            <w:vAlign w:val="center"/>
          </w:tcPr>
          <w:p w14:paraId="30E89185" w14:textId="77777777" w:rsidR="001D6923" w:rsidRPr="001D6923" w:rsidRDefault="001D6923" w:rsidP="001D6923">
            <w:pPr>
              <w:jc w:val="center"/>
              <w:rPr>
                <w:sz w:val="22"/>
                <w:szCs w:val="22"/>
                <w:lang w:eastAsia="en-US"/>
              </w:rPr>
            </w:pPr>
            <w:r w:rsidRPr="001D6923">
              <w:rPr>
                <w:sz w:val="22"/>
                <w:szCs w:val="22"/>
                <w:lang w:eastAsia="en-US"/>
              </w:rPr>
              <w:t>x</w:t>
            </w:r>
          </w:p>
        </w:tc>
        <w:tc>
          <w:tcPr>
            <w:tcW w:w="708" w:type="dxa"/>
            <w:shd w:val="clear" w:color="auto" w:fill="auto"/>
            <w:vAlign w:val="center"/>
          </w:tcPr>
          <w:p w14:paraId="6523698A" w14:textId="77777777" w:rsidR="001D6923" w:rsidRPr="001D6923" w:rsidRDefault="001D6923" w:rsidP="001D6923">
            <w:pPr>
              <w:jc w:val="center"/>
              <w:rPr>
                <w:sz w:val="22"/>
                <w:szCs w:val="22"/>
                <w:lang w:eastAsia="en-US"/>
              </w:rPr>
            </w:pPr>
            <w:r w:rsidRPr="001D6923">
              <w:rPr>
                <w:sz w:val="22"/>
                <w:szCs w:val="22"/>
                <w:lang w:eastAsia="en-US"/>
              </w:rPr>
              <w:t>х</w:t>
            </w:r>
          </w:p>
        </w:tc>
        <w:tc>
          <w:tcPr>
            <w:tcW w:w="709" w:type="dxa"/>
            <w:shd w:val="clear" w:color="auto" w:fill="auto"/>
            <w:vAlign w:val="center"/>
          </w:tcPr>
          <w:p w14:paraId="1A94C540" w14:textId="77777777" w:rsidR="001D6923" w:rsidRPr="001D6923" w:rsidRDefault="001D6923" w:rsidP="001D6923">
            <w:pPr>
              <w:jc w:val="center"/>
              <w:rPr>
                <w:sz w:val="22"/>
                <w:szCs w:val="22"/>
                <w:lang w:eastAsia="en-US"/>
              </w:rPr>
            </w:pPr>
            <w:r w:rsidRPr="001D6923">
              <w:rPr>
                <w:sz w:val="22"/>
                <w:szCs w:val="22"/>
                <w:lang w:eastAsia="en-US"/>
              </w:rPr>
              <w:t>x</w:t>
            </w:r>
          </w:p>
        </w:tc>
        <w:tc>
          <w:tcPr>
            <w:tcW w:w="993" w:type="dxa"/>
            <w:shd w:val="clear" w:color="auto" w:fill="auto"/>
            <w:vAlign w:val="center"/>
          </w:tcPr>
          <w:p w14:paraId="585FF43A" w14:textId="77777777" w:rsidR="001D6923" w:rsidRPr="001D6923" w:rsidRDefault="001D6923" w:rsidP="001D6923">
            <w:pPr>
              <w:jc w:val="center"/>
              <w:rPr>
                <w:sz w:val="22"/>
                <w:szCs w:val="22"/>
                <w:lang w:eastAsia="en-US"/>
              </w:rPr>
            </w:pPr>
            <w:r w:rsidRPr="001D6923">
              <w:rPr>
                <w:sz w:val="22"/>
                <w:szCs w:val="22"/>
                <w:lang w:eastAsia="en-US"/>
              </w:rPr>
              <w:t>x</w:t>
            </w:r>
          </w:p>
        </w:tc>
      </w:tr>
      <w:tr w:rsidR="001D6923" w:rsidRPr="001D6923" w14:paraId="13B1A14A" w14:textId="77777777" w:rsidTr="00BC4BE3">
        <w:trPr>
          <w:trHeight w:val="303"/>
          <w:jc w:val="center"/>
        </w:trPr>
        <w:tc>
          <w:tcPr>
            <w:tcW w:w="1631" w:type="dxa"/>
            <w:vMerge/>
            <w:shd w:val="clear" w:color="auto" w:fill="auto"/>
          </w:tcPr>
          <w:p w14:paraId="6C07A628" w14:textId="77777777" w:rsidR="001D6923" w:rsidRPr="001D6923" w:rsidRDefault="001D6923" w:rsidP="001D6923">
            <w:pPr>
              <w:jc w:val="center"/>
              <w:rPr>
                <w:sz w:val="22"/>
                <w:szCs w:val="22"/>
                <w:lang w:eastAsia="en-US"/>
              </w:rPr>
            </w:pPr>
          </w:p>
        </w:tc>
        <w:tc>
          <w:tcPr>
            <w:tcW w:w="8270" w:type="dxa"/>
            <w:gridSpan w:val="8"/>
            <w:shd w:val="clear" w:color="auto" w:fill="auto"/>
          </w:tcPr>
          <w:p w14:paraId="7C7E4889" w14:textId="77777777" w:rsidR="001D6923" w:rsidRPr="001D6923" w:rsidRDefault="001D6923" w:rsidP="001D6923">
            <w:pPr>
              <w:jc w:val="center"/>
              <w:rPr>
                <w:sz w:val="22"/>
                <w:szCs w:val="22"/>
                <w:lang w:eastAsia="en-US"/>
              </w:rPr>
            </w:pPr>
            <w:r w:rsidRPr="001D6923">
              <w:rPr>
                <w:sz w:val="22"/>
                <w:szCs w:val="22"/>
                <w:lang w:eastAsia="en-US"/>
              </w:rPr>
              <w:t xml:space="preserve">Население (тарифы указываются с учетом НДС) </w:t>
            </w:r>
          </w:p>
        </w:tc>
      </w:tr>
      <w:tr w:rsidR="001D6923" w:rsidRPr="001D6923" w14:paraId="48D5B577" w14:textId="77777777" w:rsidTr="00BC4BE3">
        <w:trPr>
          <w:trHeight w:val="69"/>
          <w:jc w:val="center"/>
        </w:trPr>
        <w:tc>
          <w:tcPr>
            <w:tcW w:w="1631" w:type="dxa"/>
            <w:vMerge/>
            <w:shd w:val="clear" w:color="auto" w:fill="auto"/>
          </w:tcPr>
          <w:p w14:paraId="20854E8E" w14:textId="77777777" w:rsidR="001D6923" w:rsidRPr="001D6923" w:rsidRDefault="001D6923" w:rsidP="001D6923">
            <w:pPr>
              <w:jc w:val="center"/>
              <w:rPr>
                <w:sz w:val="22"/>
                <w:szCs w:val="22"/>
                <w:lang w:eastAsia="en-US"/>
              </w:rPr>
            </w:pPr>
          </w:p>
        </w:tc>
        <w:tc>
          <w:tcPr>
            <w:tcW w:w="1787" w:type="dxa"/>
            <w:vMerge w:val="restart"/>
            <w:shd w:val="clear" w:color="auto" w:fill="auto"/>
            <w:vAlign w:val="center"/>
          </w:tcPr>
          <w:p w14:paraId="352359AE" w14:textId="77777777" w:rsidR="001D6923" w:rsidRPr="001D6923" w:rsidRDefault="001D6923" w:rsidP="001D6923">
            <w:pPr>
              <w:ind w:left="-107" w:right="-108" w:firstLine="29"/>
              <w:jc w:val="center"/>
              <w:rPr>
                <w:sz w:val="22"/>
                <w:szCs w:val="22"/>
                <w:lang w:eastAsia="en-US"/>
              </w:rPr>
            </w:pPr>
            <w:r w:rsidRPr="001D6923">
              <w:rPr>
                <w:sz w:val="22"/>
                <w:szCs w:val="22"/>
                <w:lang w:eastAsia="en-US"/>
              </w:rPr>
              <w:t>Одноставочный</w:t>
            </w:r>
          </w:p>
          <w:p w14:paraId="2834359D" w14:textId="77777777" w:rsidR="001D6923" w:rsidRPr="001D6923" w:rsidRDefault="001D6923" w:rsidP="001D6923">
            <w:pPr>
              <w:ind w:left="-108" w:right="-109"/>
              <w:jc w:val="center"/>
              <w:rPr>
                <w:sz w:val="22"/>
                <w:szCs w:val="22"/>
                <w:lang w:eastAsia="en-US"/>
              </w:rPr>
            </w:pPr>
            <w:r w:rsidRPr="001D6923">
              <w:rPr>
                <w:sz w:val="22"/>
                <w:szCs w:val="22"/>
                <w:lang w:eastAsia="en-US"/>
              </w:rPr>
              <w:t>руб./Гкал</w:t>
            </w:r>
          </w:p>
        </w:tc>
        <w:tc>
          <w:tcPr>
            <w:tcW w:w="1473" w:type="dxa"/>
            <w:shd w:val="clear" w:color="auto" w:fill="auto"/>
            <w:vAlign w:val="center"/>
          </w:tcPr>
          <w:p w14:paraId="75F993DC" w14:textId="77777777" w:rsidR="001D6923" w:rsidRPr="001D6923" w:rsidRDefault="001D6923" w:rsidP="001D6923">
            <w:pPr>
              <w:jc w:val="center"/>
              <w:rPr>
                <w:sz w:val="22"/>
                <w:szCs w:val="22"/>
                <w:lang w:eastAsia="en-US"/>
              </w:rPr>
            </w:pPr>
            <w:r w:rsidRPr="001D6923">
              <w:rPr>
                <w:sz w:val="22"/>
                <w:szCs w:val="22"/>
              </w:rPr>
              <w:t>с 01.01.2024</w:t>
            </w:r>
          </w:p>
        </w:tc>
        <w:tc>
          <w:tcPr>
            <w:tcW w:w="1040" w:type="dxa"/>
            <w:shd w:val="clear" w:color="auto" w:fill="auto"/>
            <w:vAlign w:val="center"/>
          </w:tcPr>
          <w:p w14:paraId="02AA583C"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2 471,93</w:t>
            </w:r>
          </w:p>
        </w:tc>
        <w:tc>
          <w:tcPr>
            <w:tcW w:w="709" w:type="dxa"/>
            <w:vMerge w:val="restart"/>
            <w:shd w:val="clear" w:color="auto" w:fill="auto"/>
            <w:vAlign w:val="center"/>
          </w:tcPr>
          <w:p w14:paraId="5C07AC45" w14:textId="77777777" w:rsidR="001D6923" w:rsidRPr="001D6923" w:rsidRDefault="001D6923" w:rsidP="001D6923">
            <w:pPr>
              <w:jc w:val="center"/>
              <w:rPr>
                <w:sz w:val="22"/>
                <w:szCs w:val="22"/>
                <w:lang w:eastAsia="en-US"/>
              </w:rPr>
            </w:pPr>
            <w:r w:rsidRPr="001D6923">
              <w:rPr>
                <w:sz w:val="22"/>
                <w:szCs w:val="22"/>
                <w:lang w:eastAsia="en-US"/>
              </w:rPr>
              <w:t>x</w:t>
            </w:r>
          </w:p>
        </w:tc>
        <w:tc>
          <w:tcPr>
            <w:tcW w:w="851" w:type="dxa"/>
            <w:vMerge w:val="restart"/>
            <w:shd w:val="clear" w:color="auto" w:fill="auto"/>
            <w:vAlign w:val="center"/>
          </w:tcPr>
          <w:p w14:paraId="2D68AEEF" w14:textId="77777777" w:rsidR="001D6923" w:rsidRPr="001D6923" w:rsidRDefault="001D6923" w:rsidP="001D6923">
            <w:pPr>
              <w:jc w:val="center"/>
              <w:rPr>
                <w:sz w:val="22"/>
                <w:szCs w:val="22"/>
                <w:lang w:eastAsia="en-US"/>
              </w:rPr>
            </w:pPr>
            <w:r w:rsidRPr="001D6923">
              <w:rPr>
                <w:sz w:val="22"/>
                <w:szCs w:val="22"/>
                <w:lang w:eastAsia="en-US"/>
              </w:rPr>
              <w:t>x</w:t>
            </w:r>
          </w:p>
        </w:tc>
        <w:tc>
          <w:tcPr>
            <w:tcW w:w="708" w:type="dxa"/>
            <w:vMerge w:val="restart"/>
            <w:shd w:val="clear" w:color="auto" w:fill="auto"/>
            <w:vAlign w:val="center"/>
          </w:tcPr>
          <w:p w14:paraId="240BC577" w14:textId="77777777" w:rsidR="001D6923" w:rsidRPr="001D6923" w:rsidRDefault="001D6923" w:rsidP="001D6923">
            <w:pPr>
              <w:jc w:val="center"/>
              <w:rPr>
                <w:sz w:val="22"/>
                <w:szCs w:val="22"/>
                <w:lang w:eastAsia="en-US"/>
              </w:rPr>
            </w:pPr>
            <w:r w:rsidRPr="001D6923">
              <w:rPr>
                <w:sz w:val="22"/>
                <w:szCs w:val="22"/>
                <w:lang w:eastAsia="en-US"/>
              </w:rPr>
              <w:t>х</w:t>
            </w:r>
          </w:p>
        </w:tc>
        <w:tc>
          <w:tcPr>
            <w:tcW w:w="709" w:type="dxa"/>
            <w:vMerge w:val="restart"/>
            <w:shd w:val="clear" w:color="auto" w:fill="auto"/>
            <w:vAlign w:val="center"/>
          </w:tcPr>
          <w:p w14:paraId="72A33A5F" w14:textId="77777777" w:rsidR="001D6923" w:rsidRPr="001D6923" w:rsidRDefault="001D6923" w:rsidP="001D6923">
            <w:pPr>
              <w:jc w:val="center"/>
              <w:rPr>
                <w:sz w:val="22"/>
                <w:szCs w:val="22"/>
                <w:lang w:eastAsia="en-US"/>
              </w:rPr>
            </w:pPr>
            <w:r w:rsidRPr="001D6923">
              <w:rPr>
                <w:sz w:val="22"/>
                <w:szCs w:val="22"/>
                <w:lang w:eastAsia="en-US"/>
              </w:rPr>
              <w:t>x</w:t>
            </w:r>
          </w:p>
        </w:tc>
        <w:tc>
          <w:tcPr>
            <w:tcW w:w="993" w:type="dxa"/>
            <w:vMerge w:val="restart"/>
            <w:shd w:val="clear" w:color="auto" w:fill="auto"/>
            <w:vAlign w:val="center"/>
          </w:tcPr>
          <w:p w14:paraId="7B034E09" w14:textId="77777777" w:rsidR="001D6923" w:rsidRPr="001D6923" w:rsidRDefault="001D6923" w:rsidP="001D6923">
            <w:pPr>
              <w:jc w:val="center"/>
              <w:rPr>
                <w:sz w:val="22"/>
                <w:szCs w:val="22"/>
                <w:lang w:eastAsia="en-US"/>
              </w:rPr>
            </w:pPr>
            <w:r w:rsidRPr="001D6923">
              <w:rPr>
                <w:sz w:val="22"/>
                <w:szCs w:val="22"/>
                <w:lang w:eastAsia="en-US"/>
              </w:rPr>
              <w:t>x</w:t>
            </w:r>
          </w:p>
        </w:tc>
      </w:tr>
      <w:tr w:rsidR="001D6923" w:rsidRPr="001D6923" w14:paraId="2497BB6F" w14:textId="77777777" w:rsidTr="00BC4BE3">
        <w:trPr>
          <w:trHeight w:val="63"/>
          <w:jc w:val="center"/>
        </w:trPr>
        <w:tc>
          <w:tcPr>
            <w:tcW w:w="1631" w:type="dxa"/>
            <w:vMerge/>
            <w:shd w:val="clear" w:color="auto" w:fill="auto"/>
          </w:tcPr>
          <w:p w14:paraId="499F7C5C" w14:textId="77777777" w:rsidR="001D6923" w:rsidRPr="001D6923" w:rsidRDefault="001D6923" w:rsidP="001D6923">
            <w:pPr>
              <w:jc w:val="center"/>
              <w:rPr>
                <w:sz w:val="22"/>
                <w:szCs w:val="22"/>
                <w:lang w:eastAsia="en-US"/>
              </w:rPr>
            </w:pPr>
          </w:p>
        </w:tc>
        <w:tc>
          <w:tcPr>
            <w:tcW w:w="1787" w:type="dxa"/>
            <w:vMerge/>
            <w:shd w:val="clear" w:color="auto" w:fill="auto"/>
          </w:tcPr>
          <w:p w14:paraId="06729F01" w14:textId="77777777" w:rsidR="001D6923" w:rsidRPr="001D6923" w:rsidRDefault="001D6923" w:rsidP="001D6923">
            <w:pPr>
              <w:ind w:left="-107" w:right="-108" w:firstLine="29"/>
              <w:jc w:val="center"/>
              <w:rPr>
                <w:sz w:val="22"/>
                <w:szCs w:val="22"/>
                <w:lang w:eastAsia="en-US"/>
              </w:rPr>
            </w:pPr>
          </w:p>
        </w:tc>
        <w:tc>
          <w:tcPr>
            <w:tcW w:w="1473" w:type="dxa"/>
            <w:shd w:val="clear" w:color="auto" w:fill="auto"/>
            <w:vAlign w:val="center"/>
          </w:tcPr>
          <w:p w14:paraId="764AAB13" w14:textId="77777777" w:rsidR="001D6923" w:rsidRPr="001D6923" w:rsidRDefault="001D6923" w:rsidP="001D6923">
            <w:pPr>
              <w:jc w:val="center"/>
              <w:rPr>
                <w:sz w:val="22"/>
                <w:szCs w:val="22"/>
                <w:lang w:eastAsia="en-US"/>
              </w:rPr>
            </w:pPr>
            <w:r w:rsidRPr="001D6923">
              <w:rPr>
                <w:sz w:val="22"/>
                <w:szCs w:val="22"/>
              </w:rPr>
              <w:t>с 01.07.2024</w:t>
            </w:r>
          </w:p>
        </w:tc>
        <w:tc>
          <w:tcPr>
            <w:tcW w:w="1040" w:type="dxa"/>
            <w:shd w:val="clear" w:color="auto" w:fill="auto"/>
            <w:vAlign w:val="center"/>
          </w:tcPr>
          <w:p w14:paraId="2991DD35"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2 709,62</w:t>
            </w:r>
          </w:p>
        </w:tc>
        <w:tc>
          <w:tcPr>
            <w:tcW w:w="709" w:type="dxa"/>
            <w:vMerge/>
            <w:shd w:val="clear" w:color="auto" w:fill="auto"/>
            <w:vAlign w:val="center"/>
          </w:tcPr>
          <w:p w14:paraId="5BE003E8" w14:textId="77777777" w:rsidR="001D6923" w:rsidRPr="001D6923" w:rsidRDefault="001D6923" w:rsidP="001D6923">
            <w:pPr>
              <w:jc w:val="center"/>
              <w:rPr>
                <w:sz w:val="22"/>
                <w:szCs w:val="22"/>
                <w:lang w:eastAsia="en-US"/>
              </w:rPr>
            </w:pPr>
          </w:p>
        </w:tc>
        <w:tc>
          <w:tcPr>
            <w:tcW w:w="851" w:type="dxa"/>
            <w:vMerge/>
            <w:shd w:val="clear" w:color="auto" w:fill="auto"/>
            <w:vAlign w:val="center"/>
          </w:tcPr>
          <w:p w14:paraId="3C02CA53" w14:textId="77777777" w:rsidR="001D6923" w:rsidRPr="001D6923" w:rsidRDefault="001D6923" w:rsidP="001D6923">
            <w:pPr>
              <w:jc w:val="center"/>
              <w:rPr>
                <w:sz w:val="22"/>
                <w:szCs w:val="22"/>
                <w:lang w:eastAsia="en-US"/>
              </w:rPr>
            </w:pPr>
          </w:p>
        </w:tc>
        <w:tc>
          <w:tcPr>
            <w:tcW w:w="708" w:type="dxa"/>
            <w:vMerge/>
            <w:shd w:val="clear" w:color="auto" w:fill="auto"/>
            <w:vAlign w:val="center"/>
          </w:tcPr>
          <w:p w14:paraId="5218B355" w14:textId="77777777" w:rsidR="001D6923" w:rsidRPr="001D6923" w:rsidRDefault="001D6923" w:rsidP="001D6923">
            <w:pPr>
              <w:jc w:val="center"/>
              <w:rPr>
                <w:sz w:val="22"/>
                <w:szCs w:val="22"/>
                <w:lang w:eastAsia="en-US"/>
              </w:rPr>
            </w:pPr>
          </w:p>
        </w:tc>
        <w:tc>
          <w:tcPr>
            <w:tcW w:w="709" w:type="dxa"/>
            <w:vMerge/>
            <w:shd w:val="clear" w:color="auto" w:fill="auto"/>
            <w:vAlign w:val="center"/>
          </w:tcPr>
          <w:p w14:paraId="18A4B446" w14:textId="77777777" w:rsidR="001D6923" w:rsidRPr="001D6923" w:rsidRDefault="001D6923" w:rsidP="001D6923">
            <w:pPr>
              <w:jc w:val="center"/>
              <w:rPr>
                <w:sz w:val="22"/>
                <w:szCs w:val="22"/>
                <w:lang w:eastAsia="en-US"/>
              </w:rPr>
            </w:pPr>
          </w:p>
        </w:tc>
        <w:tc>
          <w:tcPr>
            <w:tcW w:w="993" w:type="dxa"/>
            <w:vMerge/>
            <w:shd w:val="clear" w:color="auto" w:fill="auto"/>
            <w:vAlign w:val="center"/>
          </w:tcPr>
          <w:p w14:paraId="01A4A698" w14:textId="77777777" w:rsidR="001D6923" w:rsidRPr="001D6923" w:rsidRDefault="001D6923" w:rsidP="001D6923">
            <w:pPr>
              <w:jc w:val="center"/>
              <w:rPr>
                <w:sz w:val="22"/>
                <w:szCs w:val="22"/>
                <w:lang w:eastAsia="en-US"/>
              </w:rPr>
            </w:pPr>
          </w:p>
        </w:tc>
      </w:tr>
      <w:tr w:rsidR="001D6923" w:rsidRPr="001D6923" w14:paraId="40D0A843" w14:textId="77777777" w:rsidTr="00BC4BE3">
        <w:trPr>
          <w:trHeight w:val="63"/>
          <w:jc w:val="center"/>
        </w:trPr>
        <w:tc>
          <w:tcPr>
            <w:tcW w:w="1631" w:type="dxa"/>
            <w:vMerge/>
            <w:shd w:val="clear" w:color="auto" w:fill="auto"/>
          </w:tcPr>
          <w:p w14:paraId="6BFE5D3A" w14:textId="77777777" w:rsidR="001D6923" w:rsidRPr="001D6923" w:rsidRDefault="001D6923" w:rsidP="001D6923">
            <w:pPr>
              <w:jc w:val="center"/>
              <w:rPr>
                <w:sz w:val="22"/>
                <w:szCs w:val="22"/>
                <w:lang w:eastAsia="en-US"/>
              </w:rPr>
            </w:pPr>
          </w:p>
        </w:tc>
        <w:tc>
          <w:tcPr>
            <w:tcW w:w="1787" w:type="dxa"/>
            <w:vMerge/>
            <w:shd w:val="clear" w:color="auto" w:fill="auto"/>
          </w:tcPr>
          <w:p w14:paraId="184B5F7D" w14:textId="77777777" w:rsidR="001D6923" w:rsidRPr="001D6923" w:rsidRDefault="001D6923" w:rsidP="001D6923">
            <w:pPr>
              <w:ind w:left="-107" w:right="-108" w:firstLine="29"/>
              <w:jc w:val="center"/>
              <w:rPr>
                <w:sz w:val="22"/>
                <w:szCs w:val="22"/>
                <w:lang w:eastAsia="en-US"/>
              </w:rPr>
            </w:pPr>
          </w:p>
        </w:tc>
        <w:tc>
          <w:tcPr>
            <w:tcW w:w="1473" w:type="dxa"/>
            <w:shd w:val="clear" w:color="auto" w:fill="auto"/>
            <w:vAlign w:val="center"/>
          </w:tcPr>
          <w:p w14:paraId="1E9AFF60" w14:textId="77777777" w:rsidR="001D6923" w:rsidRPr="001D6923" w:rsidRDefault="001D6923" w:rsidP="001D6923">
            <w:pPr>
              <w:jc w:val="center"/>
              <w:rPr>
                <w:sz w:val="22"/>
                <w:szCs w:val="22"/>
                <w:lang w:eastAsia="en-US"/>
              </w:rPr>
            </w:pPr>
            <w:r w:rsidRPr="001D6923">
              <w:rPr>
                <w:sz w:val="22"/>
                <w:szCs w:val="22"/>
              </w:rPr>
              <w:t>с 01.01.2025</w:t>
            </w:r>
          </w:p>
        </w:tc>
        <w:tc>
          <w:tcPr>
            <w:tcW w:w="1040" w:type="dxa"/>
            <w:shd w:val="clear" w:color="auto" w:fill="auto"/>
            <w:vAlign w:val="center"/>
          </w:tcPr>
          <w:p w14:paraId="3B43CBDC"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2 709,62</w:t>
            </w:r>
          </w:p>
        </w:tc>
        <w:tc>
          <w:tcPr>
            <w:tcW w:w="709" w:type="dxa"/>
            <w:vMerge/>
            <w:shd w:val="clear" w:color="auto" w:fill="auto"/>
            <w:vAlign w:val="center"/>
          </w:tcPr>
          <w:p w14:paraId="32F0836D" w14:textId="77777777" w:rsidR="001D6923" w:rsidRPr="001D6923" w:rsidRDefault="001D6923" w:rsidP="001D6923">
            <w:pPr>
              <w:jc w:val="center"/>
              <w:rPr>
                <w:sz w:val="22"/>
                <w:szCs w:val="22"/>
                <w:lang w:eastAsia="en-US"/>
              </w:rPr>
            </w:pPr>
          </w:p>
        </w:tc>
        <w:tc>
          <w:tcPr>
            <w:tcW w:w="851" w:type="dxa"/>
            <w:vMerge/>
            <w:shd w:val="clear" w:color="auto" w:fill="auto"/>
            <w:vAlign w:val="center"/>
          </w:tcPr>
          <w:p w14:paraId="4FEEB188" w14:textId="77777777" w:rsidR="001D6923" w:rsidRPr="001D6923" w:rsidRDefault="001D6923" w:rsidP="001D6923">
            <w:pPr>
              <w:jc w:val="center"/>
              <w:rPr>
                <w:sz w:val="22"/>
                <w:szCs w:val="22"/>
                <w:lang w:eastAsia="en-US"/>
              </w:rPr>
            </w:pPr>
          </w:p>
        </w:tc>
        <w:tc>
          <w:tcPr>
            <w:tcW w:w="708" w:type="dxa"/>
            <w:vMerge/>
            <w:shd w:val="clear" w:color="auto" w:fill="auto"/>
            <w:vAlign w:val="center"/>
          </w:tcPr>
          <w:p w14:paraId="131D8C72" w14:textId="77777777" w:rsidR="001D6923" w:rsidRPr="001D6923" w:rsidRDefault="001D6923" w:rsidP="001D6923">
            <w:pPr>
              <w:jc w:val="center"/>
              <w:rPr>
                <w:sz w:val="22"/>
                <w:szCs w:val="22"/>
                <w:lang w:eastAsia="en-US"/>
              </w:rPr>
            </w:pPr>
          </w:p>
        </w:tc>
        <w:tc>
          <w:tcPr>
            <w:tcW w:w="709" w:type="dxa"/>
            <w:vMerge/>
            <w:shd w:val="clear" w:color="auto" w:fill="auto"/>
            <w:vAlign w:val="center"/>
          </w:tcPr>
          <w:p w14:paraId="6FA1A350" w14:textId="77777777" w:rsidR="001D6923" w:rsidRPr="001D6923" w:rsidRDefault="001D6923" w:rsidP="001D6923">
            <w:pPr>
              <w:jc w:val="center"/>
              <w:rPr>
                <w:sz w:val="22"/>
                <w:szCs w:val="22"/>
                <w:lang w:eastAsia="en-US"/>
              </w:rPr>
            </w:pPr>
          </w:p>
        </w:tc>
        <w:tc>
          <w:tcPr>
            <w:tcW w:w="993" w:type="dxa"/>
            <w:vMerge/>
            <w:shd w:val="clear" w:color="auto" w:fill="auto"/>
            <w:vAlign w:val="center"/>
          </w:tcPr>
          <w:p w14:paraId="27033338" w14:textId="77777777" w:rsidR="001D6923" w:rsidRPr="001D6923" w:rsidRDefault="001D6923" w:rsidP="001D6923">
            <w:pPr>
              <w:jc w:val="center"/>
              <w:rPr>
                <w:sz w:val="22"/>
                <w:szCs w:val="22"/>
                <w:lang w:eastAsia="en-US"/>
              </w:rPr>
            </w:pPr>
          </w:p>
        </w:tc>
      </w:tr>
      <w:tr w:rsidR="001D6923" w:rsidRPr="001D6923" w14:paraId="659B2069" w14:textId="77777777" w:rsidTr="00BC4BE3">
        <w:trPr>
          <w:trHeight w:val="63"/>
          <w:jc w:val="center"/>
        </w:trPr>
        <w:tc>
          <w:tcPr>
            <w:tcW w:w="1631" w:type="dxa"/>
            <w:vMerge/>
            <w:shd w:val="clear" w:color="auto" w:fill="auto"/>
          </w:tcPr>
          <w:p w14:paraId="1FD3DFAB" w14:textId="77777777" w:rsidR="001D6923" w:rsidRPr="001D6923" w:rsidRDefault="001D6923" w:rsidP="001D6923">
            <w:pPr>
              <w:jc w:val="center"/>
              <w:rPr>
                <w:sz w:val="22"/>
                <w:szCs w:val="22"/>
                <w:lang w:eastAsia="en-US"/>
              </w:rPr>
            </w:pPr>
          </w:p>
        </w:tc>
        <w:tc>
          <w:tcPr>
            <w:tcW w:w="1787" w:type="dxa"/>
            <w:vMerge/>
            <w:shd w:val="clear" w:color="auto" w:fill="auto"/>
          </w:tcPr>
          <w:p w14:paraId="1E3867FC" w14:textId="77777777" w:rsidR="001D6923" w:rsidRPr="001D6923" w:rsidRDefault="001D6923" w:rsidP="001D6923">
            <w:pPr>
              <w:ind w:left="-107" w:right="-108" w:firstLine="29"/>
              <w:jc w:val="center"/>
              <w:rPr>
                <w:sz w:val="22"/>
                <w:szCs w:val="22"/>
                <w:lang w:eastAsia="en-US"/>
              </w:rPr>
            </w:pPr>
          </w:p>
        </w:tc>
        <w:tc>
          <w:tcPr>
            <w:tcW w:w="1473" w:type="dxa"/>
            <w:shd w:val="clear" w:color="auto" w:fill="auto"/>
            <w:vAlign w:val="center"/>
          </w:tcPr>
          <w:p w14:paraId="74F9DF3F" w14:textId="77777777" w:rsidR="001D6923" w:rsidRPr="001D6923" w:rsidRDefault="001D6923" w:rsidP="001D6923">
            <w:pPr>
              <w:jc w:val="center"/>
              <w:rPr>
                <w:sz w:val="22"/>
                <w:szCs w:val="22"/>
                <w:lang w:eastAsia="en-US"/>
              </w:rPr>
            </w:pPr>
            <w:r w:rsidRPr="001D6923">
              <w:rPr>
                <w:sz w:val="22"/>
                <w:szCs w:val="22"/>
              </w:rPr>
              <w:t>с 01.07.2025</w:t>
            </w:r>
          </w:p>
        </w:tc>
        <w:tc>
          <w:tcPr>
            <w:tcW w:w="1040" w:type="dxa"/>
            <w:shd w:val="clear" w:color="auto" w:fill="auto"/>
            <w:vAlign w:val="center"/>
          </w:tcPr>
          <w:p w14:paraId="30F676A3"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3 048,89</w:t>
            </w:r>
          </w:p>
        </w:tc>
        <w:tc>
          <w:tcPr>
            <w:tcW w:w="709" w:type="dxa"/>
            <w:vMerge/>
            <w:shd w:val="clear" w:color="auto" w:fill="auto"/>
            <w:vAlign w:val="center"/>
          </w:tcPr>
          <w:p w14:paraId="7A3223B4" w14:textId="77777777" w:rsidR="001D6923" w:rsidRPr="001D6923" w:rsidRDefault="001D6923" w:rsidP="001D6923">
            <w:pPr>
              <w:jc w:val="center"/>
              <w:rPr>
                <w:sz w:val="22"/>
                <w:szCs w:val="22"/>
                <w:lang w:eastAsia="en-US"/>
              </w:rPr>
            </w:pPr>
          </w:p>
        </w:tc>
        <w:tc>
          <w:tcPr>
            <w:tcW w:w="851" w:type="dxa"/>
            <w:vMerge/>
            <w:shd w:val="clear" w:color="auto" w:fill="auto"/>
            <w:vAlign w:val="center"/>
          </w:tcPr>
          <w:p w14:paraId="70909E15" w14:textId="77777777" w:rsidR="001D6923" w:rsidRPr="001D6923" w:rsidRDefault="001D6923" w:rsidP="001D6923">
            <w:pPr>
              <w:jc w:val="center"/>
              <w:rPr>
                <w:sz w:val="22"/>
                <w:szCs w:val="22"/>
                <w:lang w:eastAsia="en-US"/>
              </w:rPr>
            </w:pPr>
          </w:p>
        </w:tc>
        <w:tc>
          <w:tcPr>
            <w:tcW w:w="708" w:type="dxa"/>
            <w:vMerge/>
            <w:shd w:val="clear" w:color="auto" w:fill="auto"/>
            <w:vAlign w:val="center"/>
          </w:tcPr>
          <w:p w14:paraId="770D88D5" w14:textId="77777777" w:rsidR="001D6923" w:rsidRPr="001D6923" w:rsidRDefault="001D6923" w:rsidP="001D6923">
            <w:pPr>
              <w:jc w:val="center"/>
              <w:rPr>
                <w:sz w:val="22"/>
                <w:szCs w:val="22"/>
                <w:lang w:eastAsia="en-US"/>
              </w:rPr>
            </w:pPr>
          </w:p>
        </w:tc>
        <w:tc>
          <w:tcPr>
            <w:tcW w:w="709" w:type="dxa"/>
            <w:vMerge/>
            <w:shd w:val="clear" w:color="auto" w:fill="auto"/>
            <w:vAlign w:val="center"/>
          </w:tcPr>
          <w:p w14:paraId="5D47414C" w14:textId="77777777" w:rsidR="001D6923" w:rsidRPr="001D6923" w:rsidRDefault="001D6923" w:rsidP="001D6923">
            <w:pPr>
              <w:jc w:val="center"/>
              <w:rPr>
                <w:sz w:val="22"/>
                <w:szCs w:val="22"/>
                <w:lang w:eastAsia="en-US"/>
              </w:rPr>
            </w:pPr>
          </w:p>
        </w:tc>
        <w:tc>
          <w:tcPr>
            <w:tcW w:w="993" w:type="dxa"/>
            <w:vMerge/>
            <w:shd w:val="clear" w:color="auto" w:fill="auto"/>
            <w:vAlign w:val="center"/>
          </w:tcPr>
          <w:p w14:paraId="11A0EC6F" w14:textId="77777777" w:rsidR="001D6923" w:rsidRPr="001D6923" w:rsidRDefault="001D6923" w:rsidP="001D6923">
            <w:pPr>
              <w:jc w:val="center"/>
              <w:rPr>
                <w:sz w:val="22"/>
                <w:szCs w:val="22"/>
                <w:lang w:eastAsia="en-US"/>
              </w:rPr>
            </w:pPr>
          </w:p>
        </w:tc>
      </w:tr>
      <w:tr w:rsidR="001D6923" w:rsidRPr="001D6923" w14:paraId="224144E1" w14:textId="77777777" w:rsidTr="00BC4BE3">
        <w:trPr>
          <w:trHeight w:val="63"/>
          <w:jc w:val="center"/>
        </w:trPr>
        <w:tc>
          <w:tcPr>
            <w:tcW w:w="1631" w:type="dxa"/>
            <w:vMerge/>
            <w:shd w:val="clear" w:color="auto" w:fill="auto"/>
          </w:tcPr>
          <w:p w14:paraId="0B373DEE" w14:textId="77777777" w:rsidR="001D6923" w:rsidRPr="001D6923" w:rsidRDefault="001D6923" w:rsidP="001D6923">
            <w:pPr>
              <w:jc w:val="center"/>
              <w:rPr>
                <w:sz w:val="22"/>
                <w:szCs w:val="22"/>
                <w:lang w:eastAsia="en-US"/>
              </w:rPr>
            </w:pPr>
          </w:p>
        </w:tc>
        <w:tc>
          <w:tcPr>
            <w:tcW w:w="1787" w:type="dxa"/>
            <w:vMerge/>
            <w:shd w:val="clear" w:color="auto" w:fill="auto"/>
          </w:tcPr>
          <w:p w14:paraId="614F8882" w14:textId="77777777" w:rsidR="001D6923" w:rsidRPr="001D6923" w:rsidRDefault="001D6923" w:rsidP="001D6923">
            <w:pPr>
              <w:ind w:left="-107" w:right="-108" w:firstLine="29"/>
              <w:jc w:val="center"/>
              <w:rPr>
                <w:sz w:val="22"/>
                <w:szCs w:val="22"/>
                <w:lang w:eastAsia="en-US"/>
              </w:rPr>
            </w:pPr>
          </w:p>
        </w:tc>
        <w:tc>
          <w:tcPr>
            <w:tcW w:w="1473" w:type="dxa"/>
            <w:shd w:val="clear" w:color="auto" w:fill="auto"/>
            <w:vAlign w:val="center"/>
          </w:tcPr>
          <w:p w14:paraId="4334D425" w14:textId="77777777" w:rsidR="001D6923" w:rsidRPr="001D6923" w:rsidRDefault="001D6923" w:rsidP="001D6923">
            <w:pPr>
              <w:jc w:val="center"/>
              <w:rPr>
                <w:sz w:val="22"/>
                <w:szCs w:val="22"/>
                <w:lang w:eastAsia="en-US"/>
              </w:rPr>
            </w:pPr>
            <w:r w:rsidRPr="001D6923">
              <w:rPr>
                <w:sz w:val="22"/>
                <w:szCs w:val="22"/>
              </w:rPr>
              <w:t>с 01.01.2026</w:t>
            </w:r>
          </w:p>
        </w:tc>
        <w:tc>
          <w:tcPr>
            <w:tcW w:w="1040" w:type="dxa"/>
            <w:shd w:val="clear" w:color="auto" w:fill="auto"/>
            <w:vAlign w:val="center"/>
          </w:tcPr>
          <w:p w14:paraId="5CBB5F04"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3 048,89</w:t>
            </w:r>
          </w:p>
        </w:tc>
        <w:tc>
          <w:tcPr>
            <w:tcW w:w="709" w:type="dxa"/>
            <w:vMerge/>
            <w:shd w:val="clear" w:color="auto" w:fill="auto"/>
            <w:vAlign w:val="center"/>
          </w:tcPr>
          <w:p w14:paraId="1B38F28C" w14:textId="77777777" w:rsidR="001D6923" w:rsidRPr="001D6923" w:rsidRDefault="001D6923" w:rsidP="001D6923">
            <w:pPr>
              <w:jc w:val="center"/>
              <w:rPr>
                <w:sz w:val="22"/>
                <w:szCs w:val="22"/>
                <w:lang w:eastAsia="en-US"/>
              </w:rPr>
            </w:pPr>
          </w:p>
        </w:tc>
        <w:tc>
          <w:tcPr>
            <w:tcW w:w="851" w:type="dxa"/>
            <w:vMerge/>
            <w:shd w:val="clear" w:color="auto" w:fill="auto"/>
            <w:vAlign w:val="center"/>
          </w:tcPr>
          <w:p w14:paraId="72BDB362" w14:textId="77777777" w:rsidR="001D6923" w:rsidRPr="001D6923" w:rsidRDefault="001D6923" w:rsidP="001D6923">
            <w:pPr>
              <w:jc w:val="center"/>
              <w:rPr>
                <w:sz w:val="22"/>
                <w:szCs w:val="22"/>
                <w:lang w:eastAsia="en-US"/>
              </w:rPr>
            </w:pPr>
          </w:p>
        </w:tc>
        <w:tc>
          <w:tcPr>
            <w:tcW w:w="708" w:type="dxa"/>
            <w:vMerge/>
            <w:shd w:val="clear" w:color="auto" w:fill="auto"/>
            <w:vAlign w:val="center"/>
          </w:tcPr>
          <w:p w14:paraId="72979E3A" w14:textId="77777777" w:rsidR="001D6923" w:rsidRPr="001D6923" w:rsidRDefault="001D6923" w:rsidP="001D6923">
            <w:pPr>
              <w:jc w:val="center"/>
              <w:rPr>
                <w:sz w:val="22"/>
                <w:szCs w:val="22"/>
                <w:lang w:eastAsia="en-US"/>
              </w:rPr>
            </w:pPr>
          </w:p>
        </w:tc>
        <w:tc>
          <w:tcPr>
            <w:tcW w:w="709" w:type="dxa"/>
            <w:vMerge/>
            <w:shd w:val="clear" w:color="auto" w:fill="auto"/>
            <w:vAlign w:val="center"/>
          </w:tcPr>
          <w:p w14:paraId="3D9DF901" w14:textId="77777777" w:rsidR="001D6923" w:rsidRPr="001D6923" w:rsidRDefault="001D6923" w:rsidP="001D6923">
            <w:pPr>
              <w:jc w:val="center"/>
              <w:rPr>
                <w:sz w:val="22"/>
                <w:szCs w:val="22"/>
                <w:lang w:eastAsia="en-US"/>
              </w:rPr>
            </w:pPr>
          </w:p>
        </w:tc>
        <w:tc>
          <w:tcPr>
            <w:tcW w:w="993" w:type="dxa"/>
            <w:vMerge/>
            <w:shd w:val="clear" w:color="auto" w:fill="auto"/>
            <w:vAlign w:val="center"/>
          </w:tcPr>
          <w:p w14:paraId="70665E6C" w14:textId="77777777" w:rsidR="001D6923" w:rsidRPr="001D6923" w:rsidRDefault="001D6923" w:rsidP="001D6923">
            <w:pPr>
              <w:jc w:val="center"/>
              <w:rPr>
                <w:sz w:val="22"/>
                <w:szCs w:val="22"/>
                <w:lang w:eastAsia="en-US"/>
              </w:rPr>
            </w:pPr>
          </w:p>
        </w:tc>
      </w:tr>
      <w:tr w:rsidR="001D6923" w:rsidRPr="001D6923" w14:paraId="286C6872" w14:textId="77777777" w:rsidTr="00BC4BE3">
        <w:trPr>
          <w:trHeight w:val="63"/>
          <w:jc w:val="center"/>
        </w:trPr>
        <w:tc>
          <w:tcPr>
            <w:tcW w:w="1631" w:type="dxa"/>
            <w:vMerge/>
            <w:shd w:val="clear" w:color="auto" w:fill="auto"/>
          </w:tcPr>
          <w:p w14:paraId="3CFC3817" w14:textId="77777777" w:rsidR="001D6923" w:rsidRPr="001D6923" w:rsidRDefault="001D6923" w:rsidP="001D6923">
            <w:pPr>
              <w:jc w:val="center"/>
              <w:rPr>
                <w:sz w:val="22"/>
                <w:szCs w:val="22"/>
                <w:lang w:eastAsia="en-US"/>
              </w:rPr>
            </w:pPr>
          </w:p>
        </w:tc>
        <w:tc>
          <w:tcPr>
            <w:tcW w:w="1787" w:type="dxa"/>
            <w:vMerge/>
            <w:shd w:val="clear" w:color="auto" w:fill="auto"/>
          </w:tcPr>
          <w:p w14:paraId="3300A7B8" w14:textId="77777777" w:rsidR="001D6923" w:rsidRPr="001D6923" w:rsidRDefault="001D6923" w:rsidP="001D6923">
            <w:pPr>
              <w:ind w:left="-107" w:right="-108" w:firstLine="29"/>
              <w:jc w:val="center"/>
              <w:rPr>
                <w:sz w:val="22"/>
                <w:szCs w:val="22"/>
                <w:lang w:eastAsia="en-US"/>
              </w:rPr>
            </w:pPr>
          </w:p>
        </w:tc>
        <w:tc>
          <w:tcPr>
            <w:tcW w:w="1473" w:type="dxa"/>
            <w:shd w:val="clear" w:color="auto" w:fill="auto"/>
            <w:vAlign w:val="center"/>
          </w:tcPr>
          <w:p w14:paraId="3B2EFDC2" w14:textId="77777777" w:rsidR="001D6923" w:rsidRPr="001D6923" w:rsidRDefault="001D6923" w:rsidP="001D6923">
            <w:pPr>
              <w:jc w:val="center"/>
              <w:rPr>
                <w:sz w:val="22"/>
                <w:szCs w:val="22"/>
                <w:lang w:eastAsia="en-US"/>
              </w:rPr>
            </w:pPr>
            <w:r w:rsidRPr="001D6923">
              <w:rPr>
                <w:sz w:val="22"/>
                <w:szCs w:val="22"/>
              </w:rPr>
              <w:t>с 01.07.2026</w:t>
            </w:r>
          </w:p>
        </w:tc>
        <w:tc>
          <w:tcPr>
            <w:tcW w:w="1040" w:type="dxa"/>
            <w:shd w:val="clear" w:color="auto" w:fill="auto"/>
            <w:vAlign w:val="center"/>
          </w:tcPr>
          <w:p w14:paraId="14C9D2FF"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3 248,40</w:t>
            </w:r>
          </w:p>
        </w:tc>
        <w:tc>
          <w:tcPr>
            <w:tcW w:w="709" w:type="dxa"/>
            <w:vMerge/>
            <w:shd w:val="clear" w:color="auto" w:fill="auto"/>
            <w:vAlign w:val="center"/>
          </w:tcPr>
          <w:p w14:paraId="1DB03A1C" w14:textId="77777777" w:rsidR="001D6923" w:rsidRPr="001D6923" w:rsidRDefault="001D6923" w:rsidP="001D6923">
            <w:pPr>
              <w:jc w:val="center"/>
              <w:rPr>
                <w:sz w:val="22"/>
                <w:szCs w:val="22"/>
                <w:lang w:eastAsia="en-US"/>
              </w:rPr>
            </w:pPr>
          </w:p>
        </w:tc>
        <w:tc>
          <w:tcPr>
            <w:tcW w:w="851" w:type="dxa"/>
            <w:vMerge/>
            <w:shd w:val="clear" w:color="auto" w:fill="auto"/>
            <w:vAlign w:val="center"/>
          </w:tcPr>
          <w:p w14:paraId="0CB203DD" w14:textId="77777777" w:rsidR="001D6923" w:rsidRPr="001D6923" w:rsidRDefault="001D6923" w:rsidP="001D6923">
            <w:pPr>
              <w:jc w:val="center"/>
              <w:rPr>
                <w:sz w:val="22"/>
                <w:szCs w:val="22"/>
                <w:lang w:eastAsia="en-US"/>
              </w:rPr>
            </w:pPr>
          </w:p>
        </w:tc>
        <w:tc>
          <w:tcPr>
            <w:tcW w:w="708" w:type="dxa"/>
            <w:vMerge/>
            <w:shd w:val="clear" w:color="auto" w:fill="auto"/>
            <w:vAlign w:val="center"/>
          </w:tcPr>
          <w:p w14:paraId="244AF7E6" w14:textId="77777777" w:rsidR="001D6923" w:rsidRPr="001D6923" w:rsidRDefault="001D6923" w:rsidP="001D6923">
            <w:pPr>
              <w:jc w:val="center"/>
              <w:rPr>
                <w:sz w:val="22"/>
                <w:szCs w:val="22"/>
                <w:lang w:eastAsia="en-US"/>
              </w:rPr>
            </w:pPr>
          </w:p>
        </w:tc>
        <w:tc>
          <w:tcPr>
            <w:tcW w:w="709" w:type="dxa"/>
            <w:vMerge/>
            <w:shd w:val="clear" w:color="auto" w:fill="auto"/>
            <w:vAlign w:val="center"/>
          </w:tcPr>
          <w:p w14:paraId="6B14F863" w14:textId="77777777" w:rsidR="001D6923" w:rsidRPr="001D6923" w:rsidRDefault="001D6923" w:rsidP="001D6923">
            <w:pPr>
              <w:jc w:val="center"/>
              <w:rPr>
                <w:sz w:val="22"/>
                <w:szCs w:val="22"/>
                <w:lang w:eastAsia="en-US"/>
              </w:rPr>
            </w:pPr>
          </w:p>
        </w:tc>
        <w:tc>
          <w:tcPr>
            <w:tcW w:w="993" w:type="dxa"/>
            <w:vMerge/>
            <w:shd w:val="clear" w:color="auto" w:fill="auto"/>
            <w:vAlign w:val="center"/>
          </w:tcPr>
          <w:p w14:paraId="1E89D2E5" w14:textId="77777777" w:rsidR="001D6923" w:rsidRPr="001D6923" w:rsidRDefault="001D6923" w:rsidP="001D6923">
            <w:pPr>
              <w:jc w:val="center"/>
              <w:rPr>
                <w:sz w:val="22"/>
                <w:szCs w:val="22"/>
                <w:lang w:eastAsia="en-US"/>
              </w:rPr>
            </w:pPr>
          </w:p>
        </w:tc>
      </w:tr>
      <w:tr w:rsidR="001D6923" w:rsidRPr="001D6923" w14:paraId="4552C230" w14:textId="77777777" w:rsidTr="00BC4BE3">
        <w:trPr>
          <w:trHeight w:val="63"/>
          <w:jc w:val="center"/>
        </w:trPr>
        <w:tc>
          <w:tcPr>
            <w:tcW w:w="1631" w:type="dxa"/>
            <w:vMerge/>
            <w:shd w:val="clear" w:color="auto" w:fill="auto"/>
          </w:tcPr>
          <w:p w14:paraId="61EF9B4E" w14:textId="77777777" w:rsidR="001D6923" w:rsidRPr="001D6923" w:rsidRDefault="001D6923" w:rsidP="001D6923">
            <w:pPr>
              <w:jc w:val="center"/>
              <w:rPr>
                <w:sz w:val="22"/>
                <w:szCs w:val="22"/>
                <w:lang w:eastAsia="en-US"/>
              </w:rPr>
            </w:pPr>
          </w:p>
        </w:tc>
        <w:tc>
          <w:tcPr>
            <w:tcW w:w="1787" w:type="dxa"/>
            <w:vMerge/>
            <w:shd w:val="clear" w:color="auto" w:fill="auto"/>
          </w:tcPr>
          <w:p w14:paraId="4025DA86" w14:textId="77777777" w:rsidR="001D6923" w:rsidRPr="001D6923" w:rsidRDefault="001D6923" w:rsidP="001D6923">
            <w:pPr>
              <w:ind w:left="-107" w:right="-108" w:firstLine="29"/>
              <w:jc w:val="center"/>
              <w:rPr>
                <w:sz w:val="22"/>
                <w:szCs w:val="22"/>
                <w:lang w:eastAsia="en-US"/>
              </w:rPr>
            </w:pPr>
          </w:p>
        </w:tc>
        <w:tc>
          <w:tcPr>
            <w:tcW w:w="1473" w:type="dxa"/>
            <w:shd w:val="clear" w:color="auto" w:fill="auto"/>
            <w:vAlign w:val="center"/>
          </w:tcPr>
          <w:p w14:paraId="073D22B2" w14:textId="77777777" w:rsidR="001D6923" w:rsidRPr="001D6923" w:rsidRDefault="001D6923" w:rsidP="001D6923">
            <w:pPr>
              <w:jc w:val="center"/>
              <w:rPr>
                <w:sz w:val="22"/>
                <w:szCs w:val="22"/>
                <w:lang w:eastAsia="en-US"/>
              </w:rPr>
            </w:pPr>
            <w:r w:rsidRPr="001D6923">
              <w:rPr>
                <w:sz w:val="22"/>
                <w:szCs w:val="22"/>
              </w:rPr>
              <w:t>с 01.01.2027</w:t>
            </w:r>
          </w:p>
        </w:tc>
        <w:tc>
          <w:tcPr>
            <w:tcW w:w="1040" w:type="dxa"/>
            <w:shd w:val="clear" w:color="auto" w:fill="auto"/>
            <w:vAlign w:val="center"/>
          </w:tcPr>
          <w:p w14:paraId="4F68BC3D"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3 248,40</w:t>
            </w:r>
          </w:p>
        </w:tc>
        <w:tc>
          <w:tcPr>
            <w:tcW w:w="709" w:type="dxa"/>
            <w:vMerge/>
            <w:shd w:val="clear" w:color="auto" w:fill="auto"/>
            <w:vAlign w:val="center"/>
          </w:tcPr>
          <w:p w14:paraId="000A4522" w14:textId="77777777" w:rsidR="001D6923" w:rsidRPr="001D6923" w:rsidRDefault="001D6923" w:rsidP="001D6923">
            <w:pPr>
              <w:jc w:val="center"/>
              <w:rPr>
                <w:sz w:val="22"/>
                <w:szCs w:val="22"/>
                <w:lang w:eastAsia="en-US"/>
              </w:rPr>
            </w:pPr>
          </w:p>
        </w:tc>
        <w:tc>
          <w:tcPr>
            <w:tcW w:w="851" w:type="dxa"/>
            <w:vMerge/>
            <w:shd w:val="clear" w:color="auto" w:fill="auto"/>
            <w:vAlign w:val="center"/>
          </w:tcPr>
          <w:p w14:paraId="250ADC14" w14:textId="77777777" w:rsidR="001D6923" w:rsidRPr="001D6923" w:rsidRDefault="001D6923" w:rsidP="001D6923">
            <w:pPr>
              <w:jc w:val="center"/>
              <w:rPr>
                <w:sz w:val="22"/>
                <w:szCs w:val="22"/>
                <w:lang w:eastAsia="en-US"/>
              </w:rPr>
            </w:pPr>
          </w:p>
        </w:tc>
        <w:tc>
          <w:tcPr>
            <w:tcW w:w="708" w:type="dxa"/>
            <w:vMerge/>
            <w:shd w:val="clear" w:color="auto" w:fill="auto"/>
            <w:vAlign w:val="center"/>
          </w:tcPr>
          <w:p w14:paraId="2CA9C3FC" w14:textId="77777777" w:rsidR="001D6923" w:rsidRPr="001D6923" w:rsidRDefault="001D6923" w:rsidP="001D6923">
            <w:pPr>
              <w:jc w:val="center"/>
              <w:rPr>
                <w:sz w:val="22"/>
                <w:szCs w:val="22"/>
                <w:lang w:eastAsia="en-US"/>
              </w:rPr>
            </w:pPr>
          </w:p>
        </w:tc>
        <w:tc>
          <w:tcPr>
            <w:tcW w:w="709" w:type="dxa"/>
            <w:vMerge/>
            <w:shd w:val="clear" w:color="auto" w:fill="auto"/>
            <w:vAlign w:val="center"/>
          </w:tcPr>
          <w:p w14:paraId="07D05E10" w14:textId="77777777" w:rsidR="001D6923" w:rsidRPr="001D6923" w:rsidRDefault="001D6923" w:rsidP="001D6923">
            <w:pPr>
              <w:jc w:val="center"/>
              <w:rPr>
                <w:sz w:val="22"/>
                <w:szCs w:val="22"/>
                <w:lang w:eastAsia="en-US"/>
              </w:rPr>
            </w:pPr>
          </w:p>
        </w:tc>
        <w:tc>
          <w:tcPr>
            <w:tcW w:w="993" w:type="dxa"/>
            <w:vMerge/>
            <w:shd w:val="clear" w:color="auto" w:fill="auto"/>
            <w:vAlign w:val="center"/>
          </w:tcPr>
          <w:p w14:paraId="5FB5322D" w14:textId="77777777" w:rsidR="001D6923" w:rsidRPr="001D6923" w:rsidRDefault="001D6923" w:rsidP="001D6923">
            <w:pPr>
              <w:jc w:val="center"/>
              <w:rPr>
                <w:sz w:val="22"/>
                <w:szCs w:val="22"/>
                <w:lang w:eastAsia="en-US"/>
              </w:rPr>
            </w:pPr>
          </w:p>
        </w:tc>
      </w:tr>
      <w:tr w:rsidR="001D6923" w:rsidRPr="001D6923" w14:paraId="79B4D0B9" w14:textId="77777777" w:rsidTr="00BC4BE3">
        <w:trPr>
          <w:trHeight w:val="63"/>
          <w:jc w:val="center"/>
        </w:trPr>
        <w:tc>
          <w:tcPr>
            <w:tcW w:w="1631" w:type="dxa"/>
            <w:vMerge/>
            <w:shd w:val="clear" w:color="auto" w:fill="auto"/>
          </w:tcPr>
          <w:p w14:paraId="12F07D1D" w14:textId="77777777" w:rsidR="001D6923" w:rsidRPr="001D6923" w:rsidRDefault="001D6923" w:rsidP="001D6923">
            <w:pPr>
              <w:jc w:val="center"/>
              <w:rPr>
                <w:sz w:val="22"/>
                <w:szCs w:val="22"/>
                <w:lang w:eastAsia="en-US"/>
              </w:rPr>
            </w:pPr>
          </w:p>
        </w:tc>
        <w:tc>
          <w:tcPr>
            <w:tcW w:w="1787" w:type="dxa"/>
            <w:vMerge/>
            <w:shd w:val="clear" w:color="auto" w:fill="auto"/>
          </w:tcPr>
          <w:p w14:paraId="2EFC7490" w14:textId="77777777" w:rsidR="001D6923" w:rsidRPr="001D6923" w:rsidRDefault="001D6923" w:rsidP="001D6923">
            <w:pPr>
              <w:ind w:left="-107" w:right="-108" w:firstLine="29"/>
              <w:jc w:val="center"/>
              <w:rPr>
                <w:sz w:val="22"/>
                <w:szCs w:val="22"/>
                <w:lang w:eastAsia="en-US"/>
              </w:rPr>
            </w:pPr>
          </w:p>
        </w:tc>
        <w:tc>
          <w:tcPr>
            <w:tcW w:w="1473" w:type="dxa"/>
            <w:shd w:val="clear" w:color="auto" w:fill="auto"/>
            <w:vAlign w:val="center"/>
          </w:tcPr>
          <w:p w14:paraId="2610868A" w14:textId="77777777" w:rsidR="001D6923" w:rsidRPr="001D6923" w:rsidRDefault="001D6923" w:rsidP="001D6923">
            <w:pPr>
              <w:jc w:val="center"/>
              <w:rPr>
                <w:sz w:val="22"/>
                <w:szCs w:val="22"/>
                <w:lang w:eastAsia="en-US"/>
              </w:rPr>
            </w:pPr>
            <w:r w:rsidRPr="001D6923">
              <w:rPr>
                <w:sz w:val="22"/>
                <w:szCs w:val="22"/>
              </w:rPr>
              <w:t>с 01.07.2027</w:t>
            </w:r>
          </w:p>
        </w:tc>
        <w:tc>
          <w:tcPr>
            <w:tcW w:w="1040" w:type="dxa"/>
            <w:shd w:val="clear" w:color="auto" w:fill="auto"/>
            <w:vAlign w:val="center"/>
          </w:tcPr>
          <w:p w14:paraId="630627E2"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3 330,37</w:t>
            </w:r>
          </w:p>
        </w:tc>
        <w:tc>
          <w:tcPr>
            <w:tcW w:w="709" w:type="dxa"/>
            <w:vMerge/>
            <w:shd w:val="clear" w:color="auto" w:fill="auto"/>
            <w:vAlign w:val="center"/>
          </w:tcPr>
          <w:p w14:paraId="7E34FB70" w14:textId="77777777" w:rsidR="001D6923" w:rsidRPr="001D6923" w:rsidRDefault="001D6923" w:rsidP="001D6923">
            <w:pPr>
              <w:jc w:val="center"/>
              <w:rPr>
                <w:sz w:val="22"/>
                <w:szCs w:val="22"/>
                <w:lang w:eastAsia="en-US"/>
              </w:rPr>
            </w:pPr>
          </w:p>
        </w:tc>
        <w:tc>
          <w:tcPr>
            <w:tcW w:w="851" w:type="dxa"/>
            <w:vMerge/>
            <w:shd w:val="clear" w:color="auto" w:fill="auto"/>
            <w:vAlign w:val="center"/>
          </w:tcPr>
          <w:p w14:paraId="519EFEEF" w14:textId="77777777" w:rsidR="001D6923" w:rsidRPr="001D6923" w:rsidRDefault="001D6923" w:rsidP="001D6923">
            <w:pPr>
              <w:jc w:val="center"/>
              <w:rPr>
                <w:sz w:val="22"/>
                <w:szCs w:val="22"/>
                <w:lang w:eastAsia="en-US"/>
              </w:rPr>
            </w:pPr>
          </w:p>
        </w:tc>
        <w:tc>
          <w:tcPr>
            <w:tcW w:w="708" w:type="dxa"/>
            <w:vMerge/>
            <w:shd w:val="clear" w:color="auto" w:fill="auto"/>
            <w:vAlign w:val="center"/>
          </w:tcPr>
          <w:p w14:paraId="5BA6EB6B" w14:textId="77777777" w:rsidR="001D6923" w:rsidRPr="001D6923" w:rsidRDefault="001D6923" w:rsidP="001D6923">
            <w:pPr>
              <w:jc w:val="center"/>
              <w:rPr>
                <w:sz w:val="22"/>
                <w:szCs w:val="22"/>
                <w:lang w:eastAsia="en-US"/>
              </w:rPr>
            </w:pPr>
          </w:p>
        </w:tc>
        <w:tc>
          <w:tcPr>
            <w:tcW w:w="709" w:type="dxa"/>
            <w:vMerge/>
            <w:shd w:val="clear" w:color="auto" w:fill="auto"/>
            <w:vAlign w:val="center"/>
          </w:tcPr>
          <w:p w14:paraId="2DA2447C" w14:textId="77777777" w:rsidR="001D6923" w:rsidRPr="001D6923" w:rsidRDefault="001D6923" w:rsidP="001D6923">
            <w:pPr>
              <w:jc w:val="center"/>
              <w:rPr>
                <w:sz w:val="22"/>
                <w:szCs w:val="22"/>
                <w:lang w:eastAsia="en-US"/>
              </w:rPr>
            </w:pPr>
          </w:p>
        </w:tc>
        <w:tc>
          <w:tcPr>
            <w:tcW w:w="993" w:type="dxa"/>
            <w:vMerge/>
            <w:shd w:val="clear" w:color="auto" w:fill="auto"/>
            <w:vAlign w:val="center"/>
          </w:tcPr>
          <w:p w14:paraId="452A1001" w14:textId="77777777" w:rsidR="001D6923" w:rsidRPr="001D6923" w:rsidRDefault="001D6923" w:rsidP="001D6923">
            <w:pPr>
              <w:jc w:val="center"/>
              <w:rPr>
                <w:sz w:val="22"/>
                <w:szCs w:val="22"/>
                <w:lang w:eastAsia="en-US"/>
              </w:rPr>
            </w:pPr>
          </w:p>
        </w:tc>
      </w:tr>
    </w:tbl>
    <w:tbl>
      <w:tblPr>
        <w:tblStyle w:val="ae"/>
        <w:tblW w:w="9923" w:type="dxa"/>
        <w:tblInd w:w="-34" w:type="dxa"/>
        <w:tblLook w:val="04A0" w:firstRow="1" w:lastRow="0" w:firstColumn="1" w:lastColumn="0" w:noHBand="0" w:noVBand="1"/>
      </w:tblPr>
      <w:tblGrid>
        <w:gridCol w:w="1418"/>
        <w:gridCol w:w="1985"/>
        <w:gridCol w:w="1417"/>
        <w:gridCol w:w="1134"/>
        <w:gridCol w:w="709"/>
        <w:gridCol w:w="850"/>
        <w:gridCol w:w="709"/>
        <w:gridCol w:w="709"/>
        <w:gridCol w:w="992"/>
      </w:tblGrid>
      <w:tr w:rsidR="001D6923" w:rsidRPr="001D6923" w14:paraId="5F126101" w14:textId="77777777" w:rsidTr="00BC4BE3">
        <w:trPr>
          <w:trHeight w:val="282"/>
        </w:trPr>
        <w:tc>
          <w:tcPr>
            <w:tcW w:w="1418" w:type="dxa"/>
            <w:vAlign w:val="center"/>
          </w:tcPr>
          <w:p w14:paraId="28B84BA9"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bCs/>
                <w:color w:val="000000"/>
                <w:kern w:val="32"/>
                <w:sz w:val="20"/>
                <w:szCs w:val="22"/>
                <w:lang w:eastAsia="en-US"/>
              </w:rPr>
              <w:lastRenderedPageBreak/>
              <w:t>1</w:t>
            </w:r>
          </w:p>
        </w:tc>
        <w:tc>
          <w:tcPr>
            <w:tcW w:w="1985" w:type="dxa"/>
            <w:vAlign w:val="center"/>
          </w:tcPr>
          <w:p w14:paraId="413B4F03"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0"/>
                <w:szCs w:val="22"/>
                <w:lang w:eastAsia="en-US"/>
              </w:rPr>
              <w:t>2</w:t>
            </w:r>
          </w:p>
        </w:tc>
        <w:tc>
          <w:tcPr>
            <w:tcW w:w="1417" w:type="dxa"/>
            <w:vAlign w:val="center"/>
          </w:tcPr>
          <w:p w14:paraId="1B52FDE9"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0"/>
                <w:szCs w:val="22"/>
                <w:lang w:eastAsia="en-US"/>
              </w:rPr>
              <w:t>3</w:t>
            </w:r>
          </w:p>
        </w:tc>
        <w:tc>
          <w:tcPr>
            <w:tcW w:w="1134" w:type="dxa"/>
            <w:vAlign w:val="center"/>
          </w:tcPr>
          <w:p w14:paraId="59E382A0"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0"/>
                <w:szCs w:val="22"/>
                <w:lang w:eastAsia="en-US"/>
              </w:rPr>
              <w:t>4</w:t>
            </w:r>
          </w:p>
        </w:tc>
        <w:tc>
          <w:tcPr>
            <w:tcW w:w="709" w:type="dxa"/>
            <w:vAlign w:val="center"/>
          </w:tcPr>
          <w:p w14:paraId="081709B2"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0"/>
                <w:szCs w:val="22"/>
                <w:lang w:eastAsia="en-US"/>
              </w:rPr>
              <w:t>5</w:t>
            </w:r>
          </w:p>
        </w:tc>
        <w:tc>
          <w:tcPr>
            <w:tcW w:w="850" w:type="dxa"/>
            <w:vAlign w:val="center"/>
          </w:tcPr>
          <w:p w14:paraId="76DBB5C5"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0"/>
                <w:szCs w:val="22"/>
                <w:lang w:eastAsia="en-US"/>
              </w:rPr>
              <w:t>6</w:t>
            </w:r>
          </w:p>
        </w:tc>
        <w:tc>
          <w:tcPr>
            <w:tcW w:w="709" w:type="dxa"/>
            <w:vAlign w:val="center"/>
          </w:tcPr>
          <w:p w14:paraId="65D94B0A"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0"/>
                <w:szCs w:val="22"/>
                <w:lang w:eastAsia="en-US"/>
              </w:rPr>
              <w:t>7</w:t>
            </w:r>
          </w:p>
        </w:tc>
        <w:tc>
          <w:tcPr>
            <w:tcW w:w="709" w:type="dxa"/>
            <w:vAlign w:val="center"/>
          </w:tcPr>
          <w:p w14:paraId="5C209DDE"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0"/>
                <w:szCs w:val="22"/>
                <w:lang w:eastAsia="en-US"/>
              </w:rPr>
              <w:t>8</w:t>
            </w:r>
          </w:p>
        </w:tc>
        <w:tc>
          <w:tcPr>
            <w:tcW w:w="992" w:type="dxa"/>
            <w:vAlign w:val="center"/>
          </w:tcPr>
          <w:p w14:paraId="6A552251"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0"/>
                <w:szCs w:val="22"/>
                <w:lang w:eastAsia="en-US"/>
              </w:rPr>
              <w:t>9</w:t>
            </w:r>
          </w:p>
        </w:tc>
      </w:tr>
      <w:tr w:rsidR="001D6923" w:rsidRPr="001D6923" w14:paraId="0E9E34B5" w14:textId="77777777" w:rsidTr="00BC4BE3">
        <w:trPr>
          <w:trHeight w:val="130"/>
        </w:trPr>
        <w:tc>
          <w:tcPr>
            <w:tcW w:w="1418" w:type="dxa"/>
            <w:vMerge w:val="restart"/>
          </w:tcPr>
          <w:p w14:paraId="5F204C90" w14:textId="77777777" w:rsidR="001D6923" w:rsidRPr="001D6923" w:rsidRDefault="001D6923" w:rsidP="001D6923">
            <w:pPr>
              <w:tabs>
                <w:tab w:val="left" w:pos="4820"/>
                <w:tab w:val="center" w:pos="6663"/>
              </w:tabs>
              <w:ind w:right="-2"/>
              <w:jc w:val="center"/>
              <w:rPr>
                <w:bCs/>
                <w:color w:val="000000"/>
                <w:kern w:val="32"/>
                <w:sz w:val="28"/>
                <w:szCs w:val="28"/>
                <w:lang w:eastAsia="en-US"/>
              </w:rPr>
            </w:pPr>
          </w:p>
        </w:tc>
        <w:tc>
          <w:tcPr>
            <w:tcW w:w="1985" w:type="dxa"/>
            <w:vMerge w:val="restart"/>
          </w:tcPr>
          <w:p w14:paraId="75260B0C" w14:textId="77777777" w:rsidR="001D6923" w:rsidRPr="001D6923" w:rsidRDefault="001D6923" w:rsidP="001D6923">
            <w:pPr>
              <w:tabs>
                <w:tab w:val="left" w:pos="4820"/>
                <w:tab w:val="center" w:pos="6663"/>
              </w:tabs>
              <w:ind w:right="-2"/>
              <w:jc w:val="center"/>
              <w:rPr>
                <w:bCs/>
                <w:color w:val="000000"/>
                <w:kern w:val="32"/>
                <w:sz w:val="28"/>
                <w:szCs w:val="28"/>
                <w:lang w:eastAsia="en-US"/>
              </w:rPr>
            </w:pPr>
          </w:p>
        </w:tc>
        <w:tc>
          <w:tcPr>
            <w:tcW w:w="1417" w:type="dxa"/>
            <w:vAlign w:val="center"/>
          </w:tcPr>
          <w:p w14:paraId="4F82CA4A"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с 01.01.2028</w:t>
            </w:r>
          </w:p>
        </w:tc>
        <w:tc>
          <w:tcPr>
            <w:tcW w:w="1134" w:type="dxa"/>
            <w:vAlign w:val="center"/>
          </w:tcPr>
          <w:p w14:paraId="67974755"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3 330,37</w:t>
            </w:r>
          </w:p>
        </w:tc>
        <w:tc>
          <w:tcPr>
            <w:tcW w:w="709" w:type="dxa"/>
            <w:vAlign w:val="center"/>
          </w:tcPr>
          <w:p w14:paraId="3198688A"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850" w:type="dxa"/>
            <w:vAlign w:val="center"/>
          </w:tcPr>
          <w:p w14:paraId="3EEF35BF"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709" w:type="dxa"/>
            <w:vAlign w:val="center"/>
          </w:tcPr>
          <w:p w14:paraId="79EDC264"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х</w:t>
            </w:r>
          </w:p>
        </w:tc>
        <w:tc>
          <w:tcPr>
            <w:tcW w:w="709" w:type="dxa"/>
            <w:vAlign w:val="center"/>
          </w:tcPr>
          <w:p w14:paraId="314766A6"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992" w:type="dxa"/>
            <w:vAlign w:val="center"/>
          </w:tcPr>
          <w:p w14:paraId="1B39AC93"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r>
      <w:tr w:rsidR="001D6923" w:rsidRPr="001D6923" w14:paraId="007B0B1A" w14:textId="77777777" w:rsidTr="00BC4BE3">
        <w:trPr>
          <w:trHeight w:val="77"/>
        </w:trPr>
        <w:tc>
          <w:tcPr>
            <w:tcW w:w="1418" w:type="dxa"/>
            <w:vMerge/>
          </w:tcPr>
          <w:p w14:paraId="6658CB29" w14:textId="77777777" w:rsidR="001D6923" w:rsidRPr="001D6923" w:rsidRDefault="001D6923" w:rsidP="001D6923">
            <w:pPr>
              <w:tabs>
                <w:tab w:val="left" w:pos="4820"/>
                <w:tab w:val="center" w:pos="6663"/>
              </w:tabs>
              <w:ind w:right="-2"/>
              <w:jc w:val="center"/>
              <w:rPr>
                <w:bCs/>
                <w:color w:val="000000"/>
                <w:kern w:val="32"/>
                <w:sz w:val="28"/>
                <w:szCs w:val="28"/>
                <w:lang w:eastAsia="en-US"/>
              </w:rPr>
            </w:pPr>
          </w:p>
        </w:tc>
        <w:tc>
          <w:tcPr>
            <w:tcW w:w="1985" w:type="dxa"/>
            <w:vMerge/>
          </w:tcPr>
          <w:p w14:paraId="7776C1B4" w14:textId="77777777" w:rsidR="001D6923" w:rsidRPr="001D6923" w:rsidRDefault="001D6923" w:rsidP="001D6923">
            <w:pPr>
              <w:tabs>
                <w:tab w:val="left" w:pos="4820"/>
                <w:tab w:val="center" w:pos="6663"/>
              </w:tabs>
              <w:ind w:right="-2"/>
              <w:jc w:val="center"/>
              <w:rPr>
                <w:bCs/>
                <w:color w:val="000000"/>
                <w:kern w:val="32"/>
                <w:sz w:val="28"/>
                <w:szCs w:val="28"/>
                <w:lang w:eastAsia="en-US"/>
              </w:rPr>
            </w:pPr>
          </w:p>
        </w:tc>
        <w:tc>
          <w:tcPr>
            <w:tcW w:w="1417" w:type="dxa"/>
            <w:vAlign w:val="center"/>
          </w:tcPr>
          <w:p w14:paraId="21F2001E"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с 01.07.2028</w:t>
            </w:r>
          </w:p>
        </w:tc>
        <w:tc>
          <w:tcPr>
            <w:tcW w:w="1134" w:type="dxa"/>
            <w:vAlign w:val="center"/>
          </w:tcPr>
          <w:p w14:paraId="5BFB3DC3"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3 456,30</w:t>
            </w:r>
          </w:p>
        </w:tc>
        <w:tc>
          <w:tcPr>
            <w:tcW w:w="709" w:type="dxa"/>
            <w:vAlign w:val="center"/>
          </w:tcPr>
          <w:p w14:paraId="507D4AE3"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850" w:type="dxa"/>
            <w:vAlign w:val="center"/>
          </w:tcPr>
          <w:p w14:paraId="71AED9A0"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709" w:type="dxa"/>
            <w:vAlign w:val="center"/>
          </w:tcPr>
          <w:p w14:paraId="5BDFD64B"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х</w:t>
            </w:r>
          </w:p>
        </w:tc>
        <w:tc>
          <w:tcPr>
            <w:tcW w:w="709" w:type="dxa"/>
            <w:vAlign w:val="center"/>
          </w:tcPr>
          <w:p w14:paraId="352CEF29"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992" w:type="dxa"/>
            <w:vAlign w:val="center"/>
          </w:tcPr>
          <w:p w14:paraId="17DFD1A9"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r>
      <w:tr w:rsidR="001D6923" w:rsidRPr="001D6923" w14:paraId="767F95D2" w14:textId="77777777" w:rsidTr="00BC4BE3">
        <w:tc>
          <w:tcPr>
            <w:tcW w:w="1418" w:type="dxa"/>
            <w:vMerge/>
          </w:tcPr>
          <w:p w14:paraId="0B659B99" w14:textId="77777777" w:rsidR="001D6923" w:rsidRPr="001D6923" w:rsidRDefault="001D6923" w:rsidP="001D6923">
            <w:pPr>
              <w:tabs>
                <w:tab w:val="left" w:pos="4820"/>
                <w:tab w:val="center" w:pos="6663"/>
              </w:tabs>
              <w:ind w:right="-2"/>
              <w:jc w:val="center"/>
              <w:rPr>
                <w:bCs/>
                <w:color w:val="000000"/>
                <w:kern w:val="32"/>
                <w:sz w:val="28"/>
                <w:szCs w:val="28"/>
                <w:lang w:eastAsia="en-US"/>
              </w:rPr>
            </w:pPr>
          </w:p>
        </w:tc>
        <w:tc>
          <w:tcPr>
            <w:tcW w:w="1985" w:type="dxa"/>
          </w:tcPr>
          <w:p w14:paraId="540EE412"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Двухставочный</w:t>
            </w:r>
          </w:p>
        </w:tc>
        <w:tc>
          <w:tcPr>
            <w:tcW w:w="1417" w:type="dxa"/>
            <w:vAlign w:val="center"/>
          </w:tcPr>
          <w:p w14:paraId="5A506150"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1134" w:type="dxa"/>
            <w:vAlign w:val="center"/>
          </w:tcPr>
          <w:p w14:paraId="58B22941"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709" w:type="dxa"/>
            <w:vAlign w:val="center"/>
          </w:tcPr>
          <w:p w14:paraId="45E591BB"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850" w:type="dxa"/>
            <w:vAlign w:val="center"/>
          </w:tcPr>
          <w:p w14:paraId="13149B16"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709" w:type="dxa"/>
            <w:vAlign w:val="center"/>
          </w:tcPr>
          <w:p w14:paraId="188E60E7"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х</w:t>
            </w:r>
          </w:p>
        </w:tc>
        <w:tc>
          <w:tcPr>
            <w:tcW w:w="709" w:type="dxa"/>
            <w:vAlign w:val="center"/>
          </w:tcPr>
          <w:p w14:paraId="29284374"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992" w:type="dxa"/>
            <w:vAlign w:val="center"/>
          </w:tcPr>
          <w:p w14:paraId="08B08233"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r>
      <w:tr w:rsidR="001D6923" w:rsidRPr="001D6923" w14:paraId="5DBCC15B" w14:textId="77777777" w:rsidTr="00BC4BE3">
        <w:tc>
          <w:tcPr>
            <w:tcW w:w="1418" w:type="dxa"/>
            <w:vMerge/>
          </w:tcPr>
          <w:p w14:paraId="17A39B71" w14:textId="77777777" w:rsidR="001D6923" w:rsidRPr="001D6923" w:rsidRDefault="001D6923" w:rsidP="001D6923">
            <w:pPr>
              <w:tabs>
                <w:tab w:val="left" w:pos="4820"/>
                <w:tab w:val="center" w:pos="6663"/>
              </w:tabs>
              <w:ind w:right="-2"/>
              <w:jc w:val="center"/>
              <w:rPr>
                <w:bCs/>
                <w:color w:val="000000"/>
                <w:kern w:val="32"/>
                <w:sz w:val="28"/>
                <w:szCs w:val="28"/>
                <w:lang w:eastAsia="en-US"/>
              </w:rPr>
            </w:pPr>
          </w:p>
        </w:tc>
        <w:tc>
          <w:tcPr>
            <w:tcW w:w="1985" w:type="dxa"/>
            <w:vAlign w:val="center"/>
          </w:tcPr>
          <w:p w14:paraId="7A8F0528"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Ставка за тепловую энергию, руб./Гкал</w:t>
            </w:r>
          </w:p>
        </w:tc>
        <w:tc>
          <w:tcPr>
            <w:tcW w:w="1417" w:type="dxa"/>
            <w:vAlign w:val="center"/>
          </w:tcPr>
          <w:p w14:paraId="5BC5B7D4"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1134" w:type="dxa"/>
            <w:vAlign w:val="center"/>
          </w:tcPr>
          <w:p w14:paraId="4B2A3A39"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709" w:type="dxa"/>
            <w:vAlign w:val="center"/>
          </w:tcPr>
          <w:p w14:paraId="2E08805D"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850" w:type="dxa"/>
            <w:vAlign w:val="center"/>
          </w:tcPr>
          <w:p w14:paraId="17313998"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709" w:type="dxa"/>
            <w:vAlign w:val="center"/>
          </w:tcPr>
          <w:p w14:paraId="567B2C79"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х</w:t>
            </w:r>
          </w:p>
        </w:tc>
        <w:tc>
          <w:tcPr>
            <w:tcW w:w="709" w:type="dxa"/>
            <w:vAlign w:val="center"/>
          </w:tcPr>
          <w:p w14:paraId="4E65F6E5"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992" w:type="dxa"/>
            <w:vAlign w:val="center"/>
          </w:tcPr>
          <w:p w14:paraId="38BDA055"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r>
      <w:tr w:rsidR="001D6923" w:rsidRPr="001D6923" w14:paraId="10C3171D" w14:textId="77777777" w:rsidTr="00BC4BE3">
        <w:tc>
          <w:tcPr>
            <w:tcW w:w="1418" w:type="dxa"/>
            <w:vMerge/>
          </w:tcPr>
          <w:p w14:paraId="2D52B027" w14:textId="77777777" w:rsidR="001D6923" w:rsidRPr="001D6923" w:rsidRDefault="001D6923" w:rsidP="001D6923">
            <w:pPr>
              <w:tabs>
                <w:tab w:val="left" w:pos="4820"/>
                <w:tab w:val="center" w:pos="6663"/>
              </w:tabs>
              <w:ind w:right="-2"/>
              <w:jc w:val="center"/>
              <w:rPr>
                <w:bCs/>
                <w:color w:val="000000"/>
                <w:kern w:val="32"/>
                <w:sz w:val="28"/>
                <w:szCs w:val="28"/>
                <w:lang w:eastAsia="en-US"/>
              </w:rPr>
            </w:pPr>
          </w:p>
        </w:tc>
        <w:tc>
          <w:tcPr>
            <w:tcW w:w="1985" w:type="dxa"/>
          </w:tcPr>
          <w:p w14:paraId="583C97D1"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Ставка за содержание тепловой мощности, тыс. руб./Гкал/ч в мес.</w:t>
            </w:r>
          </w:p>
        </w:tc>
        <w:tc>
          <w:tcPr>
            <w:tcW w:w="1417" w:type="dxa"/>
            <w:vAlign w:val="center"/>
          </w:tcPr>
          <w:p w14:paraId="279909FD"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1134" w:type="dxa"/>
            <w:vAlign w:val="center"/>
          </w:tcPr>
          <w:p w14:paraId="3520F951"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709" w:type="dxa"/>
            <w:vAlign w:val="center"/>
          </w:tcPr>
          <w:p w14:paraId="4D095A10"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850" w:type="dxa"/>
            <w:vAlign w:val="center"/>
          </w:tcPr>
          <w:p w14:paraId="7AD0F625"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709" w:type="dxa"/>
            <w:vAlign w:val="center"/>
          </w:tcPr>
          <w:p w14:paraId="3D7FDD95"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х</w:t>
            </w:r>
          </w:p>
        </w:tc>
        <w:tc>
          <w:tcPr>
            <w:tcW w:w="709" w:type="dxa"/>
            <w:vAlign w:val="center"/>
          </w:tcPr>
          <w:p w14:paraId="6D646595"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c>
          <w:tcPr>
            <w:tcW w:w="992" w:type="dxa"/>
            <w:vAlign w:val="center"/>
          </w:tcPr>
          <w:p w14:paraId="3F99F7C5" w14:textId="77777777" w:rsidR="001D6923" w:rsidRPr="001D6923" w:rsidRDefault="001D6923" w:rsidP="001D6923">
            <w:pPr>
              <w:tabs>
                <w:tab w:val="left" w:pos="4820"/>
                <w:tab w:val="center" w:pos="6663"/>
              </w:tabs>
              <w:ind w:right="-2"/>
              <w:jc w:val="center"/>
              <w:rPr>
                <w:bCs/>
                <w:color w:val="000000"/>
                <w:kern w:val="32"/>
                <w:sz w:val="28"/>
                <w:szCs w:val="28"/>
                <w:lang w:eastAsia="en-US"/>
              </w:rPr>
            </w:pPr>
            <w:r w:rsidRPr="001D6923">
              <w:rPr>
                <w:sz w:val="22"/>
                <w:szCs w:val="22"/>
                <w:lang w:eastAsia="en-US"/>
              </w:rPr>
              <w:t>x</w:t>
            </w:r>
          </w:p>
        </w:tc>
      </w:tr>
    </w:tbl>
    <w:p w14:paraId="275A5F25"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5100DD57"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293836B6"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6C97B15E"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127C4768"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44CC15C1"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646B770F"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09C37483"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2A5974F2"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44E839F6"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1C04683D"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701FA5C7"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0927B749"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53AF25E3"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014D626A"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10C53408"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7869E13C"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10F2A755"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480A32BB"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4A491B61"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71AC4435"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78C19BA3"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367CBC1E"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6A49A722"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269DB432"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0B16AAC6"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7FA221C7"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09F6C3CF"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5AC2A10F"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77A99383"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3F8D0B57"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20F8E119" w14:textId="77777777" w:rsidR="001D6923" w:rsidRPr="001D6923" w:rsidRDefault="001D6923" w:rsidP="001D6923">
      <w:pPr>
        <w:tabs>
          <w:tab w:val="left" w:pos="4820"/>
          <w:tab w:val="center" w:pos="6663"/>
        </w:tabs>
        <w:ind w:left="4820" w:right="-2"/>
        <w:jc w:val="center"/>
        <w:rPr>
          <w:bCs/>
          <w:color w:val="000000"/>
          <w:kern w:val="32"/>
          <w:sz w:val="28"/>
          <w:szCs w:val="28"/>
          <w:lang w:eastAsia="en-US"/>
        </w:rPr>
      </w:pPr>
    </w:p>
    <w:p w14:paraId="06E0436B" w14:textId="77777777" w:rsidR="001D6923" w:rsidRPr="001D6923" w:rsidRDefault="001D6923" w:rsidP="001D6923">
      <w:pPr>
        <w:jc w:val="both"/>
        <w:rPr>
          <w:sz w:val="28"/>
          <w:szCs w:val="28"/>
          <w:lang w:eastAsia="en-US"/>
        </w:rPr>
      </w:pPr>
    </w:p>
    <w:p w14:paraId="64871059" w14:textId="77777777" w:rsidR="001D6923" w:rsidRPr="001D6923" w:rsidRDefault="001D6923" w:rsidP="001D6923">
      <w:pPr>
        <w:jc w:val="both"/>
        <w:rPr>
          <w:sz w:val="28"/>
          <w:szCs w:val="28"/>
          <w:lang w:eastAsia="en-US"/>
        </w:rPr>
      </w:pPr>
    </w:p>
    <w:p w14:paraId="6BEAC790" w14:textId="34C1F899" w:rsidR="001B6665" w:rsidRPr="00AE0629" w:rsidRDefault="001B6665" w:rsidP="001B6665">
      <w:pPr>
        <w:tabs>
          <w:tab w:val="left" w:pos="5580"/>
          <w:tab w:val="left" w:pos="9498"/>
        </w:tabs>
        <w:ind w:left="-4836" w:right="-569" w:firstLine="10365"/>
      </w:pPr>
      <w:r w:rsidRPr="00AE0629">
        <w:lastRenderedPageBreak/>
        <w:t xml:space="preserve">Приложение № </w:t>
      </w:r>
      <w:r>
        <w:t>5</w:t>
      </w:r>
      <w:r>
        <w:t>3</w:t>
      </w:r>
      <w:r>
        <w:t xml:space="preserve"> </w:t>
      </w:r>
      <w:r w:rsidRPr="00AE0629">
        <w:t xml:space="preserve">к протоколу № </w:t>
      </w:r>
      <w:r>
        <w:t>73</w:t>
      </w:r>
    </w:p>
    <w:p w14:paraId="28F6DD45" w14:textId="77777777" w:rsidR="001B6665" w:rsidRPr="00AE0629" w:rsidRDefault="001B6665" w:rsidP="001B6665">
      <w:pPr>
        <w:tabs>
          <w:tab w:val="left" w:pos="5580"/>
          <w:tab w:val="left" w:pos="9498"/>
        </w:tabs>
        <w:ind w:left="-4836" w:right="-569" w:firstLine="10365"/>
      </w:pPr>
      <w:r w:rsidRPr="00AE0629">
        <w:t>заседания правления Региональной</w:t>
      </w:r>
    </w:p>
    <w:p w14:paraId="21936095" w14:textId="77777777" w:rsidR="001B6665" w:rsidRPr="00AE0629" w:rsidRDefault="001B6665" w:rsidP="001B6665">
      <w:pPr>
        <w:tabs>
          <w:tab w:val="left" w:pos="5580"/>
          <w:tab w:val="left" w:pos="9498"/>
        </w:tabs>
        <w:ind w:left="-4836" w:right="-569" w:firstLine="10365"/>
      </w:pPr>
      <w:r w:rsidRPr="00AE0629">
        <w:t>энергетической комиссии</w:t>
      </w:r>
    </w:p>
    <w:p w14:paraId="2DECF6AB" w14:textId="77777777" w:rsidR="001B6665" w:rsidRDefault="001B6665" w:rsidP="001B6665">
      <w:pPr>
        <w:tabs>
          <w:tab w:val="left" w:pos="5580"/>
          <w:tab w:val="left" w:pos="9498"/>
        </w:tabs>
        <w:ind w:left="-4836" w:right="-569" w:firstLine="10365"/>
      </w:pPr>
      <w:r w:rsidRPr="00AE0629">
        <w:t xml:space="preserve">Кузбасса от </w:t>
      </w:r>
      <w:r>
        <w:t>23</w:t>
      </w:r>
      <w:r w:rsidRPr="00AE0629">
        <w:t>.1</w:t>
      </w:r>
      <w:r>
        <w:t>1</w:t>
      </w:r>
      <w:r w:rsidRPr="00AE0629">
        <w:t>.2023</w:t>
      </w:r>
    </w:p>
    <w:p w14:paraId="71E24298" w14:textId="77777777" w:rsidR="001D6923" w:rsidRPr="001D6923" w:rsidRDefault="001D6923" w:rsidP="001D6923">
      <w:pPr>
        <w:tabs>
          <w:tab w:val="left" w:pos="5245"/>
        </w:tabs>
        <w:ind w:left="5529" w:right="-1"/>
        <w:jc w:val="center"/>
        <w:rPr>
          <w:sz w:val="20"/>
          <w:szCs w:val="20"/>
        </w:rPr>
      </w:pPr>
    </w:p>
    <w:p w14:paraId="1021C638" w14:textId="77777777" w:rsidR="001D6923" w:rsidRPr="001D6923" w:rsidRDefault="001D6923" w:rsidP="001D6923">
      <w:pPr>
        <w:tabs>
          <w:tab w:val="left" w:pos="5245"/>
        </w:tabs>
        <w:ind w:left="5529" w:right="-1"/>
        <w:jc w:val="center"/>
        <w:rPr>
          <w:sz w:val="20"/>
          <w:szCs w:val="20"/>
        </w:rPr>
      </w:pPr>
    </w:p>
    <w:p w14:paraId="7ABE15B3" w14:textId="77777777" w:rsidR="001D6923" w:rsidRPr="001D6923" w:rsidRDefault="001D6923" w:rsidP="001D6923">
      <w:pPr>
        <w:ind w:right="142" w:firstLine="709"/>
        <w:jc w:val="center"/>
        <w:rPr>
          <w:b/>
          <w:bCs/>
          <w:sz w:val="28"/>
          <w:szCs w:val="28"/>
          <w:lang w:eastAsia="en-US"/>
        </w:rPr>
      </w:pPr>
      <w:r w:rsidRPr="001D6923">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1D6923">
        <w:rPr>
          <w:b/>
          <w:bCs/>
          <w:kern w:val="32"/>
          <w:sz w:val="28"/>
          <w:szCs w:val="28"/>
          <w:lang w:eastAsia="en-US"/>
        </w:rPr>
        <w:br/>
        <w:t xml:space="preserve">по тепловодоснабжению - структурное подразделение Центральной дирекции по тепловодоснабжению) </w:t>
      </w:r>
      <w:r w:rsidRPr="001D6923">
        <w:rPr>
          <w:b/>
          <w:bCs/>
          <w:color w:val="000000"/>
          <w:kern w:val="32"/>
          <w:sz w:val="28"/>
          <w:szCs w:val="28"/>
          <w:lang w:eastAsia="en-US"/>
        </w:rPr>
        <w:t xml:space="preserve">по узлу теплоснабжения - котельная </w:t>
      </w:r>
      <w:r w:rsidRPr="001D6923">
        <w:rPr>
          <w:b/>
          <w:bCs/>
          <w:color w:val="000000"/>
          <w:kern w:val="32"/>
          <w:sz w:val="28"/>
          <w:szCs w:val="28"/>
          <w:lang w:eastAsia="en-US"/>
        </w:rPr>
        <w:br/>
        <w:t xml:space="preserve">ТЧ-15 на ст. Новокузнецк-Сортировочный </w:t>
      </w:r>
      <w:r w:rsidRPr="001D6923">
        <w:rPr>
          <w:b/>
          <w:bCs/>
          <w:kern w:val="32"/>
          <w:sz w:val="28"/>
          <w:szCs w:val="28"/>
          <w:lang w:val="x-none" w:eastAsia="en-US"/>
        </w:rPr>
        <w:t xml:space="preserve">на тепловую энергию, </w:t>
      </w:r>
      <w:r w:rsidRPr="001D6923">
        <w:rPr>
          <w:b/>
          <w:bCs/>
          <w:kern w:val="32"/>
          <w:sz w:val="28"/>
          <w:szCs w:val="28"/>
          <w:lang w:eastAsia="en-US"/>
        </w:rPr>
        <w:t xml:space="preserve">поставляемую теплоснабжающим организациям, теплосетевым организациям, приобретающим тепловую энергию с целью компенсации потерь тепловой энергии, </w:t>
      </w:r>
      <w:r w:rsidRPr="001D6923">
        <w:rPr>
          <w:b/>
          <w:sz w:val="28"/>
          <w:szCs w:val="28"/>
          <w:lang w:eastAsia="en-US"/>
        </w:rPr>
        <w:t>на период с 01.01.</w:t>
      </w:r>
      <w:r w:rsidRPr="001D6923">
        <w:rPr>
          <w:b/>
          <w:bCs/>
          <w:sz w:val="28"/>
          <w:szCs w:val="28"/>
        </w:rPr>
        <w:t>2024 по</w:t>
      </w:r>
      <w:r w:rsidRPr="001D6923">
        <w:rPr>
          <w:b/>
          <w:bCs/>
          <w:sz w:val="28"/>
          <w:szCs w:val="28"/>
          <w:lang w:eastAsia="en-US"/>
        </w:rPr>
        <w:t xml:space="preserve"> 31.12.2028</w:t>
      </w:r>
    </w:p>
    <w:p w14:paraId="69537F8B" w14:textId="77777777" w:rsidR="001D6923" w:rsidRPr="001D6923" w:rsidRDefault="001D6923" w:rsidP="001D6923">
      <w:pPr>
        <w:ind w:left="601" w:right="-142"/>
        <w:jc w:val="right"/>
        <w:rPr>
          <w:lang w:eastAsia="en-US"/>
        </w:rPr>
      </w:pPr>
    </w:p>
    <w:p w14:paraId="4350D9BA" w14:textId="77777777" w:rsidR="001D6923" w:rsidRPr="001D6923" w:rsidRDefault="001D6923" w:rsidP="001D6923">
      <w:pPr>
        <w:ind w:left="601" w:right="-142"/>
        <w:jc w:val="right"/>
        <w:rPr>
          <w:lang w:eastAsia="en-US"/>
        </w:rPr>
      </w:pP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833"/>
        <w:gridCol w:w="1559"/>
        <w:gridCol w:w="992"/>
        <w:gridCol w:w="625"/>
        <w:gridCol w:w="851"/>
        <w:gridCol w:w="708"/>
        <w:gridCol w:w="709"/>
        <w:gridCol w:w="993"/>
      </w:tblGrid>
      <w:tr w:rsidR="001D6923" w:rsidRPr="001D6923" w14:paraId="5E3B10EA" w14:textId="77777777" w:rsidTr="00BC4BE3">
        <w:trPr>
          <w:trHeight w:val="276"/>
          <w:jc w:val="center"/>
        </w:trPr>
        <w:tc>
          <w:tcPr>
            <w:tcW w:w="1631" w:type="dxa"/>
            <w:vMerge w:val="restart"/>
            <w:shd w:val="clear" w:color="auto" w:fill="auto"/>
            <w:vAlign w:val="center"/>
          </w:tcPr>
          <w:p w14:paraId="0FBD936F" w14:textId="77777777" w:rsidR="001D6923" w:rsidRPr="001D6923" w:rsidRDefault="001D6923" w:rsidP="001D6923">
            <w:pPr>
              <w:ind w:left="-80" w:right="-106"/>
              <w:jc w:val="center"/>
              <w:rPr>
                <w:sz w:val="22"/>
                <w:szCs w:val="22"/>
                <w:lang w:eastAsia="en-US"/>
              </w:rPr>
            </w:pPr>
            <w:r w:rsidRPr="001D6923">
              <w:rPr>
                <w:sz w:val="22"/>
                <w:szCs w:val="22"/>
              </w:rPr>
              <w:br w:type="page"/>
            </w:r>
            <w:r w:rsidRPr="001D6923">
              <w:rPr>
                <w:sz w:val="22"/>
                <w:szCs w:val="22"/>
                <w:lang w:eastAsia="en-US"/>
              </w:rPr>
              <w:t>Наименование регулируемой организации</w:t>
            </w:r>
            <w:r w:rsidRPr="001D6923">
              <w:rPr>
                <w:bCs/>
                <w:color w:val="000000"/>
                <w:kern w:val="32"/>
                <w:sz w:val="22"/>
                <w:szCs w:val="22"/>
                <w:lang w:eastAsia="en-US"/>
              </w:rPr>
              <w:t xml:space="preserve"> </w:t>
            </w:r>
          </w:p>
        </w:tc>
        <w:tc>
          <w:tcPr>
            <w:tcW w:w="1833" w:type="dxa"/>
            <w:vMerge w:val="restart"/>
            <w:shd w:val="clear" w:color="auto" w:fill="auto"/>
            <w:vAlign w:val="center"/>
          </w:tcPr>
          <w:p w14:paraId="76CDBB26" w14:textId="77777777" w:rsidR="001D6923" w:rsidRPr="001D6923" w:rsidRDefault="001D6923" w:rsidP="001D6923">
            <w:pPr>
              <w:ind w:right="-2"/>
              <w:jc w:val="center"/>
              <w:rPr>
                <w:sz w:val="22"/>
                <w:szCs w:val="22"/>
                <w:lang w:eastAsia="en-US"/>
              </w:rPr>
            </w:pPr>
            <w:r w:rsidRPr="001D6923">
              <w:rPr>
                <w:sz w:val="22"/>
                <w:szCs w:val="22"/>
                <w:lang w:eastAsia="en-US"/>
              </w:rPr>
              <w:t>Вид тарифа</w:t>
            </w:r>
          </w:p>
        </w:tc>
        <w:tc>
          <w:tcPr>
            <w:tcW w:w="1559" w:type="dxa"/>
            <w:vMerge w:val="restart"/>
            <w:shd w:val="clear" w:color="auto" w:fill="auto"/>
            <w:vAlign w:val="center"/>
          </w:tcPr>
          <w:p w14:paraId="4D9198FD" w14:textId="77777777" w:rsidR="001D6923" w:rsidRPr="001D6923" w:rsidRDefault="001D6923" w:rsidP="001D6923">
            <w:pPr>
              <w:ind w:right="-2"/>
              <w:jc w:val="center"/>
              <w:rPr>
                <w:sz w:val="22"/>
                <w:szCs w:val="22"/>
                <w:lang w:eastAsia="en-US"/>
              </w:rPr>
            </w:pPr>
            <w:r w:rsidRPr="001D6923">
              <w:rPr>
                <w:sz w:val="22"/>
                <w:szCs w:val="22"/>
                <w:lang w:eastAsia="en-US"/>
              </w:rPr>
              <w:t>Период</w:t>
            </w:r>
          </w:p>
        </w:tc>
        <w:tc>
          <w:tcPr>
            <w:tcW w:w="992" w:type="dxa"/>
            <w:vMerge w:val="restart"/>
            <w:shd w:val="clear" w:color="auto" w:fill="auto"/>
            <w:vAlign w:val="center"/>
          </w:tcPr>
          <w:p w14:paraId="65A7093C" w14:textId="77777777" w:rsidR="001D6923" w:rsidRPr="001D6923" w:rsidRDefault="001D6923" w:rsidP="001D6923">
            <w:pPr>
              <w:ind w:right="-2"/>
              <w:jc w:val="center"/>
              <w:rPr>
                <w:sz w:val="22"/>
                <w:szCs w:val="22"/>
                <w:lang w:eastAsia="en-US"/>
              </w:rPr>
            </w:pPr>
            <w:r w:rsidRPr="001D6923">
              <w:rPr>
                <w:sz w:val="22"/>
                <w:szCs w:val="22"/>
                <w:lang w:eastAsia="en-US"/>
              </w:rPr>
              <w:t>Вода</w:t>
            </w:r>
          </w:p>
        </w:tc>
        <w:tc>
          <w:tcPr>
            <w:tcW w:w="2893" w:type="dxa"/>
            <w:gridSpan w:val="4"/>
            <w:shd w:val="clear" w:color="auto" w:fill="auto"/>
            <w:vAlign w:val="center"/>
          </w:tcPr>
          <w:p w14:paraId="541A2F24" w14:textId="77777777" w:rsidR="001D6923" w:rsidRPr="001D6923" w:rsidRDefault="001D6923" w:rsidP="001D6923">
            <w:pPr>
              <w:ind w:right="-2"/>
              <w:jc w:val="center"/>
              <w:rPr>
                <w:sz w:val="22"/>
                <w:szCs w:val="22"/>
                <w:lang w:eastAsia="en-US"/>
              </w:rPr>
            </w:pPr>
            <w:r w:rsidRPr="001D6923">
              <w:rPr>
                <w:sz w:val="22"/>
                <w:szCs w:val="22"/>
                <w:lang w:eastAsia="en-US"/>
              </w:rPr>
              <w:t>Отборный пар давлением</w:t>
            </w:r>
          </w:p>
        </w:tc>
        <w:tc>
          <w:tcPr>
            <w:tcW w:w="993" w:type="dxa"/>
            <w:vMerge w:val="restart"/>
            <w:shd w:val="clear" w:color="auto" w:fill="auto"/>
            <w:vAlign w:val="center"/>
          </w:tcPr>
          <w:p w14:paraId="0B8F6AF2" w14:textId="77777777" w:rsidR="001D6923" w:rsidRPr="001D6923" w:rsidRDefault="001D6923" w:rsidP="001D6923">
            <w:pPr>
              <w:ind w:left="-164" w:right="-109"/>
              <w:jc w:val="center"/>
              <w:rPr>
                <w:sz w:val="22"/>
                <w:szCs w:val="22"/>
                <w:lang w:eastAsia="en-US"/>
              </w:rPr>
            </w:pPr>
            <w:r w:rsidRPr="001D6923">
              <w:rPr>
                <w:sz w:val="22"/>
                <w:szCs w:val="22"/>
                <w:lang w:eastAsia="en-US"/>
              </w:rPr>
              <w:t>Острый</w:t>
            </w:r>
          </w:p>
          <w:p w14:paraId="18068ADA" w14:textId="77777777" w:rsidR="001D6923" w:rsidRPr="001D6923" w:rsidRDefault="001D6923" w:rsidP="001D6923">
            <w:pPr>
              <w:ind w:left="-164" w:right="-109"/>
              <w:jc w:val="center"/>
              <w:rPr>
                <w:sz w:val="22"/>
                <w:szCs w:val="22"/>
                <w:lang w:eastAsia="en-US"/>
              </w:rPr>
            </w:pPr>
            <w:r w:rsidRPr="001D6923">
              <w:rPr>
                <w:sz w:val="22"/>
                <w:szCs w:val="22"/>
                <w:lang w:eastAsia="en-US"/>
              </w:rPr>
              <w:t xml:space="preserve"> и </w:t>
            </w:r>
          </w:p>
          <w:p w14:paraId="4E0984DE" w14:textId="77777777" w:rsidR="001D6923" w:rsidRPr="001D6923" w:rsidRDefault="001D6923" w:rsidP="001D6923">
            <w:pPr>
              <w:ind w:left="-164" w:right="-109"/>
              <w:jc w:val="center"/>
              <w:rPr>
                <w:sz w:val="22"/>
                <w:szCs w:val="22"/>
                <w:lang w:eastAsia="en-US"/>
              </w:rPr>
            </w:pPr>
            <w:r w:rsidRPr="001D6923">
              <w:rPr>
                <w:sz w:val="22"/>
                <w:szCs w:val="22"/>
                <w:lang w:eastAsia="en-US"/>
              </w:rPr>
              <w:t>редуци-рованный пар</w:t>
            </w:r>
          </w:p>
        </w:tc>
      </w:tr>
      <w:tr w:rsidR="001D6923" w:rsidRPr="001D6923" w14:paraId="5D455AF5" w14:textId="77777777" w:rsidTr="00BC4BE3">
        <w:trPr>
          <w:trHeight w:val="911"/>
          <w:jc w:val="center"/>
        </w:trPr>
        <w:tc>
          <w:tcPr>
            <w:tcW w:w="1631" w:type="dxa"/>
            <w:vMerge/>
            <w:tcBorders>
              <w:bottom w:val="single" w:sz="4" w:space="0" w:color="auto"/>
            </w:tcBorders>
            <w:shd w:val="clear" w:color="auto" w:fill="auto"/>
            <w:vAlign w:val="center"/>
          </w:tcPr>
          <w:p w14:paraId="1B04B9CD" w14:textId="77777777" w:rsidR="001D6923" w:rsidRPr="001D6923" w:rsidRDefault="001D6923" w:rsidP="001D6923">
            <w:pPr>
              <w:ind w:left="-108" w:right="-125"/>
              <w:jc w:val="center"/>
              <w:rPr>
                <w:bCs/>
                <w:color w:val="000000"/>
                <w:kern w:val="32"/>
                <w:sz w:val="22"/>
                <w:szCs w:val="22"/>
                <w:lang w:eastAsia="en-US"/>
              </w:rPr>
            </w:pPr>
          </w:p>
        </w:tc>
        <w:tc>
          <w:tcPr>
            <w:tcW w:w="1833" w:type="dxa"/>
            <w:vMerge/>
            <w:tcBorders>
              <w:bottom w:val="single" w:sz="4" w:space="0" w:color="auto"/>
            </w:tcBorders>
            <w:shd w:val="clear" w:color="auto" w:fill="auto"/>
          </w:tcPr>
          <w:p w14:paraId="1F58AA51" w14:textId="77777777" w:rsidR="001D6923" w:rsidRPr="001D6923" w:rsidRDefault="001D6923" w:rsidP="001D6923">
            <w:pPr>
              <w:ind w:right="-2"/>
              <w:jc w:val="center"/>
              <w:rPr>
                <w:sz w:val="22"/>
                <w:szCs w:val="22"/>
                <w:lang w:eastAsia="en-US"/>
              </w:rPr>
            </w:pPr>
          </w:p>
        </w:tc>
        <w:tc>
          <w:tcPr>
            <w:tcW w:w="1559" w:type="dxa"/>
            <w:vMerge/>
            <w:tcBorders>
              <w:bottom w:val="single" w:sz="4" w:space="0" w:color="auto"/>
            </w:tcBorders>
            <w:shd w:val="clear" w:color="auto" w:fill="auto"/>
          </w:tcPr>
          <w:p w14:paraId="278AABC9" w14:textId="77777777" w:rsidR="001D6923" w:rsidRPr="001D6923" w:rsidRDefault="001D6923" w:rsidP="001D6923">
            <w:pPr>
              <w:ind w:right="-2"/>
              <w:jc w:val="center"/>
              <w:rPr>
                <w:sz w:val="22"/>
                <w:szCs w:val="22"/>
                <w:lang w:eastAsia="en-US"/>
              </w:rPr>
            </w:pPr>
          </w:p>
        </w:tc>
        <w:tc>
          <w:tcPr>
            <w:tcW w:w="992" w:type="dxa"/>
            <w:vMerge/>
            <w:tcBorders>
              <w:bottom w:val="single" w:sz="4" w:space="0" w:color="auto"/>
            </w:tcBorders>
            <w:shd w:val="clear" w:color="auto" w:fill="auto"/>
          </w:tcPr>
          <w:p w14:paraId="0DED0701" w14:textId="77777777" w:rsidR="001D6923" w:rsidRPr="001D6923" w:rsidRDefault="001D6923" w:rsidP="001D6923">
            <w:pPr>
              <w:ind w:right="-2"/>
              <w:jc w:val="center"/>
              <w:rPr>
                <w:sz w:val="22"/>
                <w:szCs w:val="22"/>
                <w:lang w:eastAsia="en-US"/>
              </w:rPr>
            </w:pPr>
          </w:p>
        </w:tc>
        <w:tc>
          <w:tcPr>
            <w:tcW w:w="625" w:type="dxa"/>
            <w:tcBorders>
              <w:bottom w:val="single" w:sz="4" w:space="0" w:color="auto"/>
            </w:tcBorders>
            <w:shd w:val="clear" w:color="auto" w:fill="auto"/>
            <w:vAlign w:val="center"/>
          </w:tcPr>
          <w:p w14:paraId="593261B1" w14:textId="77777777" w:rsidR="001D6923" w:rsidRPr="001D6923" w:rsidRDefault="001D6923" w:rsidP="001D6923">
            <w:pPr>
              <w:ind w:left="-108" w:right="-108"/>
              <w:jc w:val="center"/>
              <w:rPr>
                <w:sz w:val="22"/>
                <w:szCs w:val="22"/>
                <w:vertAlign w:val="superscript"/>
                <w:lang w:eastAsia="en-US"/>
              </w:rPr>
            </w:pPr>
            <w:r w:rsidRPr="001D6923">
              <w:rPr>
                <w:sz w:val="22"/>
                <w:szCs w:val="22"/>
                <w:lang w:eastAsia="en-US"/>
              </w:rPr>
              <w:t>от 1,2 до 2,5 кг/см²</w:t>
            </w:r>
          </w:p>
        </w:tc>
        <w:tc>
          <w:tcPr>
            <w:tcW w:w="851" w:type="dxa"/>
            <w:tcBorders>
              <w:bottom w:val="single" w:sz="4" w:space="0" w:color="auto"/>
            </w:tcBorders>
            <w:shd w:val="clear" w:color="auto" w:fill="auto"/>
            <w:vAlign w:val="center"/>
          </w:tcPr>
          <w:p w14:paraId="7CDAA335" w14:textId="77777777" w:rsidR="001D6923" w:rsidRPr="001D6923" w:rsidRDefault="001D6923" w:rsidP="001D6923">
            <w:pPr>
              <w:ind w:right="-2"/>
              <w:jc w:val="center"/>
              <w:rPr>
                <w:sz w:val="22"/>
                <w:szCs w:val="22"/>
                <w:lang w:eastAsia="en-US"/>
              </w:rPr>
            </w:pPr>
            <w:r w:rsidRPr="001D6923">
              <w:rPr>
                <w:sz w:val="22"/>
                <w:szCs w:val="22"/>
                <w:lang w:eastAsia="en-US"/>
              </w:rPr>
              <w:t>от 2,5 до 7,0 кг/см²</w:t>
            </w:r>
          </w:p>
        </w:tc>
        <w:tc>
          <w:tcPr>
            <w:tcW w:w="708" w:type="dxa"/>
            <w:tcBorders>
              <w:bottom w:val="single" w:sz="4" w:space="0" w:color="auto"/>
            </w:tcBorders>
            <w:shd w:val="clear" w:color="auto" w:fill="auto"/>
            <w:vAlign w:val="center"/>
          </w:tcPr>
          <w:p w14:paraId="6AB41546" w14:textId="77777777" w:rsidR="001D6923" w:rsidRPr="001D6923" w:rsidRDefault="001D6923" w:rsidP="001D6923">
            <w:pPr>
              <w:ind w:left="-108" w:right="-108"/>
              <w:jc w:val="center"/>
              <w:rPr>
                <w:sz w:val="22"/>
                <w:szCs w:val="22"/>
                <w:lang w:eastAsia="en-US"/>
              </w:rPr>
            </w:pPr>
            <w:r w:rsidRPr="001D6923">
              <w:rPr>
                <w:sz w:val="22"/>
                <w:szCs w:val="22"/>
                <w:lang w:eastAsia="en-US"/>
              </w:rPr>
              <w:t xml:space="preserve">от 7,0 </w:t>
            </w:r>
          </w:p>
          <w:p w14:paraId="19A1035C" w14:textId="77777777" w:rsidR="001D6923" w:rsidRPr="001D6923" w:rsidRDefault="001D6923" w:rsidP="001D6923">
            <w:pPr>
              <w:ind w:left="-108" w:right="-108"/>
              <w:jc w:val="center"/>
              <w:rPr>
                <w:sz w:val="22"/>
                <w:szCs w:val="22"/>
                <w:lang w:eastAsia="en-US"/>
              </w:rPr>
            </w:pPr>
            <w:r w:rsidRPr="001D6923">
              <w:rPr>
                <w:sz w:val="22"/>
                <w:szCs w:val="22"/>
                <w:lang w:eastAsia="en-US"/>
              </w:rPr>
              <w:t>до 13,0 кг/см²</w:t>
            </w:r>
          </w:p>
        </w:tc>
        <w:tc>
          <w:tcPr>
            <w:tcW w:w="709" w:type="dxa"/>
            <w:tcBorders>
              <w:bottom w:val="single" w:sz="4" w:space="0" w:color="auto"/>
            </w:tcBorders>
            <w:shd w:val="clear" w:color="auto" w:fill="auto"/>
            <w:vAlign w:val="center"/>
          </w:tcPr>
          <w:p w14:paraId="510AAD99" w14:textId="77777777" w:rsidR="001D6923" w:rsidRPr="001D6923" w:rsidRDefault="001D6923" w:rsidP="001D6923">
            <w:pPr>
              <w:ind w:left="-108" w:right="-108"/>
              <w:jc w:val="center"/>
              <w:rPr>
                <w:sz w:val="22"/>
                <w:szCs w:val="22"/>
                <w:lang w:eastAsia="en-US"/>
              </w:rPr>
            </w:pPr>
            <w:r w:rsidRPr="001D6923">
              <w:rPr>
                <w:sz w:val="22"/>
                <w:szCs w:val="22"/>
                <w:lang w:eastAsia="en-US"/>
              </w:rPr>
              <w:t>свыше 13,0 кг/см²</w:t>
            </w:r>
          </w:p>
        </w:tc>
        <w:tc>
          <w:tcPr>
            <w:tcW w:w="993" w:type="dxa"/>
            <w:vMerge/>
            <w:tcBorders>
              <w:bottom w:val="single" w:sz="4" w:space="0" w:color="auto"/>
            </w:tcBorders>
            <w:shd w:val="clear" w:color="auto" w:fill="auto"/>
          </w:tcPr>
          <w:p w14:paraId="21B2A3DF" w14:textId="77777777" w:rsidR="001D6923" w:rsidRPr="001D6923" w:rsidRDefault="001D6923" w:rsidP="001D6923">
            <w:pPr>
              <w:ind w:right="-2"/>
              <w:jc w:val="center"/>
              <w:rPr>
                <w:sz w:val="22"/>
                <w:szCs w:val="22"/>
                <w:lang w:eastAsia="en-US"/>
              </w:rPr>
            </w:pPr>
          </w:p>
        </w:tc>
      </w:tr>
      <w:tr w:rsidR="001D6923" w:rsidRPr="001D6923" w14:paraId="342A23B6" w14:textId="77777777" w:rsidTr="00BC4BE3">
        <w:trPr>
          <w:trHeight w:val="91"/>
          <w:jc w:val="center"/>
        </w:trPr>
        <w:tc>
          <w:tcPr>
            <w:tcW w:w="1631" w:type="dxa"/>
            <w:tcBorders>
              <w:bottom w:val="single" w:sz="4" w:space="0" w:color="auto"/>
            </w:tcBorders>
            <w:shd w:val="clear" w:color="auto" w:fill="auto"/>
            <w:vAlign w:val="center"/>
          </w:tcPr>
          <w:p w14:paraId="48BF44A4" w14:textId="77777777" w:rsidR="001D6923" w:rsidRPr="001D6923" w:rsidRDefault="001D6923" w:rsidP="001D6923">
            <w:pPr>
              <w:ind w:left="-108" w:right="-125"/>
              <w:jc w:val="center"/>
              <w:rPr>
                <w:bCs/>
                <w:color w:val="000000"/>
                <w:kern w:val="32"/>
                <w:sz w:val="20"/>
                <w:szCs w:val="22"/>
                <w:lang w:eastAsia="en-US"/>
              </w:rPr>
            </w:pPr>
            <w:r w:rsidRPr="001D6923">
              <w:rPr>
                <w:bCs/>
                <w:color w:val="000000"/>
                <w:kern w:val="32"/>
                <w:sz w:val="20"/>
                <w:szCs w:val="22"/>
                <w:lang w:eastAsia="en-US"/>
              </w:rPr>
              <w:t>1</w:t>
            </w:r>
          </w:p>
        </w:tc>
        <w:tc>
          <w:tcPr>
            <w:tcW w:w="1833" w:type="dxa"/>
            <w:tcBorders>
              <w:bottom w:val="single" w:sz="4" w:space="0" w:color="auto"/>
            </w:tcBorders>
            <w:shd w:val="clear" w:color="auto" w:fill="auto"/>
            <w:vAlign w:val="center"/>
          </w:tcPr>
          <w:p w14:paraId="6CB92709" w14:textId="77777777" w:rsidR="001D6923" w:rsidRPr="001D6923" w:rsidRDefault="001D6923" w:rsidP="001D6923">
            <w:pPr>
              <w:ind w:right="-2"/>
              <w:jc w:val="center"/>
              <w:rPr>
                <w:sz w:val="20"/>
                <w:szCs w:val="22"/>
                <w:lang w:eastAsia="en-US"/>
              </w:rPr>
            </w:pPr>
            <w:r w:rsidRPr="001D6923">
              <w:rPr>
                <w:sz w:val="20"/>
                <w:szCs w:val="22"/>
                <w:lang w:eastAsia="en-US"/>
              </w:rPr>
              <w:t>2</w:t>
            </w:r>
          </w:p>
        </w:tc>
        <w:tc>
          <w:tcPr>
            <w:tcW w:w="1559" w:type="dxa"/>
            <w:tcBorders>
              <w:bottom w:val="single" w:sz="4" w:space="0" w:color="auto"/>
            </w:tcBorders>
            <w:shd w:val="clear" w:color="auto" w:fill="auto"/>
            <w:vAlign w:val="center"/>
          </w:tcPr>
          <w:p w14:paraId="161B6DD9" w14:textId="77777777" w:rsidR="001D6923" w:rsidRPr="001D6923" w:rsidRDefault="001D6923" w:rsidP="001D6923">
            <w:pPr>
              <w:ind w:right="-2"/>
              <w:jc w:val="center"/>
              <w:rPr>
                <w:sz w:val="20"/>
                <w:szCs w:val="22"/>
                <w:lang w:eastAsia="en-US"/>
              </w:rPr>
            </w:pPr>
            <w:r w:rsidRPr="001D6923">
              <w:rPr>
                <w:sz w:val="20"/>
                <w:szCs w:val="22"/>
                <w:lang w:eastAsia="en-US"/>
              </w:rPr>
              <w:t>3</w:t>
            </w:r>
          </w:p>
        </w:tc>
        <w:tc>
          <w:tcPr>
            <w:tcW w:w="992" w:type="dxa"/>
            <w:tcBorders>
              <w:bottom w:val="single" w:sz="4" w:space="0" w:color="auto"/>
            </w:tcBorders>
            <w:shd w:val="clear" w:color="auto" w:fill="auto"/>
            <w:vAlign w:val="center"/>
          </w:tcPr>
          <w:p w14:paraId="3551CEC3" w14:textId="77777777" w:rsidR="001D6923" w:rsidRPr="001D6923" w:rsidRDefault="001D6923" w:rsidP="001D6923">
            <w:pPr>
              <w:ind w:right="-2"/>
              <w:jc w:val="center"/>
              <w:rPr>
                <w:sz w:val="20"/>
                <w:szCs w:val="22"/>
                <w:lang w:eastAsia="en-US"/>
              </w:rPr>
            </w:pPr>
            <w:r w:rsidRPr="001D6923">
              <w:rPr>
                <w:sz w:val="20"/>
                <w:szCs w:val="22"/>
                <w:lang w:eastAsia="en-US"/>
              </w:rPr>
              <w:t>4</w:t>
            </w:r>
          </w:p>
        </w:tc>
        <w:tc>
          <w:tcPr>
            <w:tcW w:w="625" w:type="dxa"/>
            <w:tcBorders>
              <w:bottom w:val="single" w:sz="4" w:space="0" w:color="auto"/>
            </w:tcBorders>
            <w:shd w:val="clear" w:color="auto" w:fill="auto"/>
            <w:vAlign w:val="center"/>
          </w:tcPr>
          <w:p w14:paraId="1E75D9C5" w14:textId="77777777" w:rsidR="001D6923" w:rsidRPr="001D6923" w:rsidRDefault="001D6923" w:rsidP="001D6923">
            <w:pPr>
              <w:ind w:left="-108" w:right="-108"/>
              <w:jc w:val="center"/>
              <w:rPr>
                <w:sz w:val="20"/>
                <w:szCs w:val="22"/>
                <w:lang w:eastAsia="en-US"/>
              </w:rPr>
            </w:pPr>
            <w:r w:rsidRPr="001D6923">
              <w:rPr>
                <w:sz w:val="20"/>
                <w:szCs w:val="22"/>
                <w:lang w:eastAsia="en-US"/>
              </w:rPr>
              <w:t>5</w:t>
            </w:r>
          </w:p>
        </w:tc>
        <w:tc>
          <w:tcPr>
            <w:tcW w:w="851" w:type="dxa"/>
            <w:tcBorders>
              <w:bottom w:val="single" w:sz="4" w:space="0" w:color="auto"/>
            </w:tcBorders>
            <w:shd w:val="clear" w:color="auto" w:fill="auto"/>
            <w:vAlign w:val="center"/>
          </w:tcPr>
          <w:p w14:paraId="2A30269F" w14:textId="77777777" w:rsidR="001D6923" w:rsidRPr="001D6923" w:rsidRDefault="001D6923" w:rsidP="001D6923">
            <w:pPr>
              <w:ind w:right="-2"/>
              <w:jc w:val="center"/>
              <w:rPr>
                <w:sz w:val="20"/>
                <w:szCs w:val="22"/>
                <w:lang w:eastAsia="en-US"/>
              </w:rPr>
            </w:pPr>
            <w:r w:rsidRPr="001D6923">
              <w:rPr>
                <w:sz w:val="20"/>
                <w:szCs w:val="22"/>
                <w:lang w:eastAsia="en-US"/>
              </w:rPr>
              <w:t>6</w:t>
            </w:r>
          </w:p>
        </w:tc>
        <w:tc>
          <w:tcPr>
            <w:tcW w:w="708" w:type="dxa"/>
            <w:tcBorders>
              <w:bottom w:val="single" w:sz="4" w:space="0" w:color="auto"/>
            </w:tcBorders>
            <w:shd w:val="clear" w:color="auto" w:fill="auto"/>
            <w:vAlign w:val="center"/>
          </w:tcPr>
          <w:p w14:paraId="14466341" w14:textId="77777777" w:rsidR="001D6923" w:rsidRPr="001D6923" w:rsidRDefault="001D6923" w:rsidP="001D6923">
            <w:pPr>
              <w:ind w:left="-108" w:right="-108"/>
              <w:jc w:val="center"/>
              <w:rPr>
                <w:sz w:val="20"/>
                <w:szCs w:val="22"/>
                <w:lang w:eastAsia="en-US"/>
              </w:rPr>
            </w:pPr>
            <w:r w:rsidRPr="001D6923">
              <w:rPr>
                <w:sz w:val="20"/>
                <w:szCs w:val="22"/>
                <w:lang w:eastAsia="en-US"/>
              </w:rPr>
              <w:t>7</w:t>
            </w:r>
          </w:p>
        </w:tc>
        <w:tc>
          <w:tcPr>
            <w:tcW w:w="709" w:type="dxa"/>
            <w:tcBorders>
              <w:bottom w:val="single" w:sz="4" w:space="0" w:color="auto"/>
            </w:tcBorders>
            <w:shd w:val="clear" w:color="auto" w:fill="auto"/>
            <w:vAlign w:val="center"/>
          </w:tcPr>
          <w:p w14:paraId="6B5A5EA5" w14:textId="77777777" w:rsidR="001D6923" w:rsidRPr="001D6923" w:rsidRDefault="001D6923" w:rsidP="001D6923">
            <w:pPr>
              <w:ind w:left="-108" w:right="-108"/>
              <w:jc w:val="center"/>
              <w:rPr>
                <w:sz w:val="20"/>
                <w:szCs w:val="22"/>
                <w:lang w:eastAsia="en-US"/>
              </w:rPr>
            </w:pPr>
            <w:r w:rsidRPr="001D6923">
              <w:rPr>
                <w:sz w:val="20"/>
                <w:szCs w:val="22"/>
                <w:lang w:eastAsia="en-US"/>
              </w:rPr>
              <w:t>8</w:t>
            </w:r>
          </w:p>
        </w:tc>
        <w:tc>
          <w:tcPr>
            <w:tcW w:w="993" w:type="dxa"/>
            <w:tcBorders>
              <w:bottom w:val="single" w:sz="4" w:space="0" w:color="auto"/>
            </w:tcBorders>
            <w:shd w:val="clear" w:color="auto" w:fill="auto"/>
            <w:vAlign w:val="center"/>
          </w:tcPr>
          <w:p w14:paraId="04EDDC54" w14:textId="77777777" w:rsidR="001D6923" w:rsidRPr="001D6923" w:rsidRDefault="001D6923" w:rsidP="001D6923">
            <w:pPr>
              <w:ind w:right="-2"/>
              <w:jc w:val="center"/>
              <w:rPr>
                <w:sz w:val="20"/>
                <w:szCs w:val="22"/>
                <w:lang w:eastAsia="en-US"/>
              </w:rPr>
            </w:pPr>
            <w:r w:rsidRPr="001D6923">
              <w:rPr>
                <w:sz w:val="20"/>
                <w:szCs w:val="22"/>
                <w:lang w:eastAsia="en-US"/>
              </w:rPr>
              <w:t>9</w:t>
            </w:r>
          </w:p>
        </w:tc>
      </w:tr>
      <w:tr w:rsidR="001D6923" w:rsidRPr="001D6923" w14:paraId="6FF64F07" w14:textId="77777777" w:rsidTr="00BC4BE3">
        <w:trPr>
          <w:trHeight w:val="377"/>
          <w:jc w:val="center"/>
        </w:trPr>
        <w:tc>
          <w:tcPr>
            <w:tcW w:w="1631" w:type="dxa"/>
            <w:vMerge w:val="restart"/>
            <w:shd w:val="clear" w:color="auto" w:fill="auto"/>
            <w:vAlign w:val="center"/>
          </w:tcPr>
          <w:p w14:paraId="4FA8C280" w14:textId="77777777" w:rsidR="001D6923" w:rsidRPr="001D6923" w:rsidRDefault="001D6923" w:rsidP="001D6923">
            <w:pPr>
              <w:ind w:left="-80" w:right="-106"/>
              <w:jc w:val="center"/>
              <w:rPr>
                <w:sz w:val="22"/>
                <w:szCs w:val="22"/>
                <w:lang w:eastAsia="en-US"/>
              </w:rPr>
            </w:pPr>
            <w:r w:rsidRPr="001D6923">
              <w:rPr>
                <w:sz w:val="22"/>
                <w:szCs w:val="22"/>
                <w:lang w:eastAsia="en-US"/>
              </w:rPr>
              <w:t xml:space="preserve">ОАО «РЖД» (филиал Кузбасский террито-риальный участок Западно-Сибирской дирекции по </w:t>
            </w:r>
            <w:proofErr w:type="gramStart"/>
            <w:r w:rsidRPr="001D6923">
              <w:rPr>
                <w:sz w:val="22"/>
                <w:szCs w:val="22"/>
                <w:lang w:eastAsia="en-US"/>
              </w:rPr>
              <w:t>тепловодо-снабжению</w:t>
            </w:r>
            <w:proofErr w:type="gramEnd"/>
            <w:r w:rsidRPr="001D6923">
              <w:rPr>
                <w:sz w:val="22"/>
                <w:szCs w:val="22"/>
                <w:lang w:eastAsia="en-US"/>
              </w:rPr>
              <w:t xml:space="preserve"> - структурное подразделение Центральной дирекции по тепловодо-снабжению)</w:t>
            </w:r>
            <w:r w:rsidRPr="001D6923">
              <w:rPr>
                <w:sz w:val="22"/>
                <w:szCs w:val="22"/>
                <w:lang w:eastAsia="en-US"/>
              </w:rPr>
              <w:br/>
              <w:t xml:space="preserve"> по узлу теплоснабжения - котельная </w:t>
            </w:r>
            <w:r w:rsidRPr="001D6923">
              <w:rPr>
                <w:sz w:val="22"/>
                <w:szCs w:val="22"/>
                <w:lang w:eastAsia="en-US"/>
              </w:rPr>
              <w:br/>
              <w:t>ТЧ-15 на ст. Новокузнецк-Сортировочный</w:t>
            </w:r>
          </w:p>
        </w:tc>
        <w:tc>
          <w:tcPr>
            <w:tcW w:w="8270" w:type="dxa"/>
            <w:gridSpan w:val="8"/>
            <w:shd w:val="clear" w:color="auto" w:fill="auto"/>
          </w:tcPr>
          <w:p w14:paraId="183A89FC" w14:textId="77777777" w:rsidR="001D6923" w:rsidRPr="001D6923" w:rsidRDefault="001D6923" w:rsidP="001D6923">
            <w:pPr>
              <w:ind w:right="-994"/>
              <w:jc w:val="center"/>
              <w:rPr>
                <w:lang w:eastAsia="en-US"/>
              </w:rPr>
            </w:pPr>
            <w:r w:rsidRPr="001D6923">
              <w:rPr>
                <w:lang w:eastAsia="en-US"/>
              </w:rPr>
              <w:t xml:space="preserve">Для потребителей, в случае отсутствия дифференциации тарифов </w:t>
            </w:r>
          </w:p>
          <w:p w14:paraId="18CC4817" w14:textId="77777777" w:rsidR="001D6923" w:rsidRPr="001D6923" w:rsidRDefault="001D6923" w:rsidP="001D6923">
            <w:pPr>
              <w:ind w:right="-994"/>
              <w:jc w:val="center"/>
              <w:rPr>
                <w:sz w:val="22"/>
                <w:szCs w:val="22"/>
                <w:lang w:eastAsia="en-US"/>
              </w:rPr>
            </w:pPr>
            <w:r w:rsidRPr="001D6923">
              <w:rPr>
                <w:lang w:eastAsia="en-US"/>
              </w:rPr>
              <w:t>по схеме подключения (без НДС)</w:t>
            </w:r>
            <w:r w:rsidRPr="001D6923">
              <w:rPr>
                <w:sz w:val="22"/>
                <w:szCs w:val="22"/>
                <w:lang w:eastAsia="en-US"/>
              </w:rPr>
              <w:t xml:space="preserve"> </w:t>
            </w:r>
          </w:p>
        </w:tc>
      </w:tr>
      <w:tr w:rsidR="001D6923" w:rsidRPr="001D6923" w14:paraId="294BF77B" w14:textId="77777777" w:rsidTr="00BC4BE3">
        <w:trPr>
          <w:jc w:val="center"/>
        </w:trPr>
        <w:tc>
          <w:tcPr>
            <w:tcW w:w="1631" w:type="dxa"/>
            <w:vMerge/>
            <w:shd w:val="clear" w:color="auto" w:fill="auto"/>
          </w:tcPr>
          <w:p w14:paraId="5742B3FB" w14:textId="77777777" w:rsidR="001D6923" w:rsidRPr="001D6923" w:rsidRDefault="001D6923" w:rsidP="001D6923">
            <w:pPr>
              <w:ind w:left="-220" w:right="-125"/>
              <w:jc w:val="center"/>
              <w:rPr>
                <w:sz w:val="22"/>
                <w:szCs w:val="22"/>
                <w:lang w:eastAsia="en-US"/>
              </w:rPr>
            </w:pPr>
          </w:p>
        </w:tc>
        <w:tc>
          <w:tcPr>
            <w:tcW w:w="1833" w:type="dxa"/>
            <w:vMerge w:val="restart"/>
            <w:shd w:val="clear" w:color="auto" w:fill="auto"/>
            <w:vAlign w:val="center"/>
          </w:tcPr>
          <w:p w14:paraId="34FF8883" w14:textId="77777777" w:rsidR="001D6923" w:rsidRPr="001D6923" w:rsidRDefault="001D6923" w:rsidP="001D6923">
            <w:pPr>
              <w:ind w:left="-107" w:right="-2"/>
              <w:jc w:val="center"/>
              <w:rPr>
                <w:sz w:val="22"/>
                <w:szCs w:val="22"/>
                <w:lang w:eastAsia="en-US"/>
              </w:rPr>
            </w:pPr>
            <w:r w:rsidRPr="001D6923">
              <w:rPr>
                <w:sz w:val="22"/>
                <w:szCs w:val="22"/>
                <w:lang w:eastAsia="en-US"/>
              </w:rPr>
              <w:t>Одноставочный</w:t>
            </w:r>
          </w:p>
          <w:p w14:paraId="4A24EBBF" w14:textId="77777777" w:rsidR="001D6923" w:rsidRPr="001D6923" w:rsidRDefault="001D6923" w:rsidP="001D6923">
            <w:pPr>
              <w:ind w:right="-2"/>
              <w:jc w:val="center"/>
              <w:rPr>
                <w:sz w:val="22"/>
                <w:szCs w:val="22"/>
                <w:lang w:eastAsia="en-US"/>
              </w:rPr>
            </w:pPr>
            <w:r w:rsidRPr="001D6923">
              <w:rPr>
                <w:sz w:val="22"/>
                <w:szCs w:val="22"/>
                <w:lang w:eastAsia="en-US"/>
              </w:rPr>
              <w:t>руб./Гкал</w:t>
            </w:r>
          </w:p>
        </w:tc>
        <w:tc>
          <w:tcPr>
            <w:tcW w:w="1559" w:type="dxa"/>
            <w:shd w:val="clear" w:color="auto" w:fill="auto"/>
            <w:vAlign w:val="center"/>
          </w:tcPr>
          <w:p w14:paraId="0574D648" w14:textId="77777777" w:rsidR="001D6923" w:rsidRPr="001D6923" w:rsidRDefault="001D6923" w:rsidP="001D6923">
            <w:pPr>
              <w:ind w:left="-6" w:right="-61"/>
              <w:jc w:val="center"/>
              <w:rPr>
                <w:sz w:val="22"/>
                <w:szCs w:val="22"/>
              </w:rPr>
            </w:pPr>
            <w:r w:rsidRPr="001D6923">
              <w:rPr>
                <w:sz w:val="22"/>
                <w:szCs w:val="22"/>
              </w:rPr>
              <w:t>с 01.01.2024</w:t>
            </w:r>
          </w:p>
        </w:tc>
        <w:tc>
          <w:tcPr>
            <w:tcW w:w="992" w:type="dxa"/>
            <w:shd w:val="clear" w:color="auto" w:fill="auto"/>
            <w:vAlign w:val="center"/>
          </w:tcPr>
          <w:p w14:paraId="6E4D3E1A"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2 059,94</w:t>
            </w:r>
          </w:p>
        </w:tc>
        <w:tc>
          <w:tcPr>
            <w:tcW w:w="625" w:type="dxa"/>
            <w:shd w:val="clear" w:color="auto" w:fill="auto"/>
            <w:vAlign w:val="center"/>
          </w:tcPr>
          <w:p w14:paraId="24546342"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54709F89"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7FA52C53"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7EA25905"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353E122C"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657CB305" w14:textId="77777777" w:rsidTr="00BC4BE3">
        <w:trPr>
          <w:jc w:val="center"/>
        </w:trPr>
        <w:tc>
          <w:tcPr>
            <w:tcW w:w="1631" w:type="dxa"/>
            <w:vMerge/>
            <w:shd w:val="clear" w:color="auto" w:fill="auto"/>
          </w:tcPr>
          <w:p w14:paraId="6261E6D3" w14:textId="77777777" w:rsidR="001D6923" w:rsidRPr="001D6923" w:rsidRDefault="001D6923" w:rsidP="001D6923">
            <w:pPr>
              <w:ind w:right="-2"/>
              <w:rPr>
                <w:sz w:val="22"/>
                <w:szCs w:val="22"/>
                <w:lang w:eastAsia="en-US"/>
              </w:rPr>
            </w:pPr>
          </w:p>
        </w:tc>
        <w:tc>
          <w:tcPr>
            <w:tcW w:w="1833" w:type="dxa"/>
            <w:vMerge/>
            <w:shd w:val="clear" w:color="auto" w:fill="auto"/>
          </w:tcPr>
          <w:p w14:paraId="60E10EE2" w14:textId="77777777" w:rsidR="001D6923" w:rsidRPr="001D6923" w:rsidRDefault="001D6923" w:rsidP="001D6923">
            <w:pPr>
              <w:ind w:right="-2"/>
              <w:jc w:val="center"/>
              <w:rPr>
                <w:sz w:val="22"/>
                <w:szCs w:val="22"/>
                <w:lang w:eastAsia="en-US"/>
              </w:rPr>
            </w:pPr>
          </w:p>
        </w:tc>
        <w:tc>
          <w:tcPr>
            <w:tcW w:w="1559" w:type="dxa"/>
            <w:shd w:val="clear" w:color="auto" w:fill="auto"/>
            <w:vAlign w:val="center"/>
          </w:tcPr>
          <w:p w14:paraId="3504D2F6" w14:textId="77777777" w:rsidR="001D6923" w:rsidRPr="001D6923" w:rsidRDefault="001D6923" w:rsidP="001D6923">
            <w:pPr>
              <w:ind w:left="-6" w:right="-61"/>
              <w:jc w:val="center"/>
              <w:rPr>
                <w:sz w:val="22"/>
                <w:szCs w:val="22"/>
              </w:rPr>
            </w:pPr>
            <w:r w:rsidRPr="001D6923">
              <w:rPr>
                <w:sz w:val="22"/>
                <w:szCs w:val="22"/>
              </w:rPr>
              <w:t>с 01.07.2024</w:t>
            </w:r>
          </w:p>
        </w:tc>
        <w:tc>
          <w:tcPr>
            <w:tcW w:w="992" w:type="dxa"/>
            <w:shd w:val="clear" w:color="auto" w:fill="auto"/>
            <w:vAlign w:val="center"/>
          </w:tcPr>
          <w:p w14:paraId="151DFF90"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2 258,02</w:t>
            </w:r>
          </w:p>
        </w:tc>
        <w:tc>
          <w:tcPr>
            <w:tcW w:w="625" w:type="dxa"/>
            <w:shd w:val="clear" w:color="auto" w:fill="auto"/>
            <w:vAlign w:val="center"/>
          </w:tcPr>
          <w:p w14:paraId="3AE1E2C6"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06C586E5"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62D4C52C"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179D1BDA"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01423F22"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7A46EADB" w14:textId="77777777" w:rsidTr="00BC4BE3">
        <w:trPr>
          <w:jc w:val="center"/>
        </w:trPr>
        <w:tc>
          <w:tcPr>
            <w:tcW w:w="1631" w:type="dxa"/>
            <w:vMerge/>
            <w:shd w:val="clear" w:color="auto" w:fill="auto"/>
          </w:tcPr>
          <w:p w14:paraId="7BECC571" w14:textId="77777777" w:rsidR="001D6923" w:rsidRPr="001D6923" w:rsidRDefault="001D6923" w:rsidP="001D6923">
            <w:pPr>
              <w:ind w:right="-2"/>
              <w:rPr>
                <w:sz w:val="22"/>
                <w:szCs w:val="22"/>
                <w:lang w:eastAsia="en-US"/>
              </w:rPr>
            </w:pPr>
          </w:p>
        </w:tc>
        <w:tc>
          <w:tcPr>
            <w:tcW w:w="1833" w:type="dxa"/>
            <w:vMerge/>
            <w:shd w:val="clear" w:color="auto" w:fill="auto"/>
          </w:tcPr>
          <w:p w14:paraId="455F8AAB" w14:textId="77777777" w:rsidR="001D6923" w:rsidRPr="001D6923" w:rsidRDefault="001D6923" w:rsidP="001D6923">
            <w:pPr>
              <w:ind w:right="-2"/>
              <w:jc w:val="center"/>
              <w:rPr>
                <w:sz w:val="22"/>
                <w:szCs w:val="22"/>
                <w:lang w:eastAsia="en-US"/>
              </w:rPr>
            </w:pPr>
          </w:p>
        </w:tc>
        <w:tc>
          <w:tcPr>
            <w:tcW w:w="1559" w:type="dxa"/>
            <w:shd w:val="clear" w:color="auto" w:fill="auto"/>
            <w:vAlign w:val="center"/>
          </w:tcPr>
          <w:p w14:paraId="7D579D75" w14:textId="77777777" w:rsidR="001D6923" w:rsidRPr="001D6923" w:rsidRDefault="001D6923" w:rsidP="001D6923">
            <w:pPr>
              <w:ind w:left="-6" w:right="-61"/>
              <w:jc w:val="center"/>
              <w:rPr>
                <w:sz w:val="22"/>
                <w:szCs w:val="22"/>
              </w:rPr>
            </w:pPr>
            <w:r w:rsidRPr="001D6923">
              <w:rPr>
                <w:sz w:val="22"/>
                <w:szCs w:val="22"/>
              </w:rPr>
              <w:t>с 01.01.2025</w:t>
            </w:r>
          </w:p>
        </w:tc>
        <w:tc>
          <w:tcPr>
            <w:tcW w:w="992" w:type="dxa"/>
            <w:shd w:val="clear" w:color="auto" w:fill="auto"/>
            <w:vAlign w:val="center"/>
          </w:tcPr>
          <w:p w14:paraId="25407B74"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2 258,02</w:t>
            </w:r>
          </w:p>
        </w:tc>
        <w:tc>
          <w:tcPr>
            <w:tcW w:w="625" w:type="dxa"/>
            <w:shd w:val="clear" w:color="auto" w:fill="auto"/>
            <w:vAlign w:val="center"/>
          </w:tcPr>
          <w:p w14:paraId="35CCE4FD"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10797B34"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1F7843B3"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63C9DA48"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51C7D518"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4C26D432" w14:textId="77777777" w:rsidTr="00BC4BE3">
        <w:trPr>
          <w:jc w:val="center"/>
        </w:trPr>
        <w:tc>
          <w:tcPr>
            <w:tcW w:w="1631" w:type="dxa"/>
            <w:vMerge/>
            <w:shd w:val="clear" w:color="auto" w:fill="auto"/>
          </w:tcPr>
          <w:p w14:paraId="0DACDE67" w14:textId="77777777" w:rsidR="001D6923" w:rsidRPr="001D6923" w:rsidRDefault="001D6923" w:rsidP="001D6923">
            <w:pPr>
              <w:ind w:right="-2"/>
              <w:rPr>
                <w:sz w:val="22"/>
                <w:szCs w:val="22"/>
                <w:lang w:eastAsia="en-US"/>
              </w:rPr>
            </w:pPr>
          </w:p>
        </w:tc>
        <w:tc>
          <w:tcPr>
            <w:tcW w:w="1833" w:type="dxa"/>
            <w:vMerge/>
            <w:shd w:val="clear" w:color="auto" w:fill="auto"/>
          </w:tcPr>
          <w:p w14:paraId="3BDCDF39" w14:textId="77777777" w:rsidR="001D6923" w:rsidRPr="001D6923" w:rsidRDefault="001D6923" w:rsidP="001D6923">
            <w:pPr>
              <w:ind w:right="-2"/>
              <w:jc w:val="center"/>
              <w:rPr>
                <w:sz w:val="22"/>
                <w:szCs w:val="22"/>
                <w:lang w:eastAsia="en-US"/>
              </w:rPr>
            </w:pPr>
          </w:p>
        </w:tc>
        <w:tc>
          <w:tcPr>
            <w:tcW w:w="1559" w:type="dxa"/>
            <w:shd w:val="clear" w:color="auto" w:fill="auto"/>
            <w:vAlign w:val="center"/>
          </w:tcPr>
          <w:p w14:paraId="236C6454" w14:textId="77777777" w:rsidR="001D6923" w:rsidRPr="001D6923" w:rsidRDefault="001D6923" w:rsidP="001D6923">
            <w:pPr>
              <w:ind w:left="-6" w:right="-61"/>
              <w:jc w:val="center"/>
              <w:rPr>
                <w:sz w:val="22"/>
                <w:szCs w:val="22"/>
              </w:rPr>
            </w:pPr>
            <w:r w:rsidRPr="001D6923">
              <w:rPr>
                <w:sz w:val="22"/>
                <w:szCs w:val="22"/>
              </w:rPr>
              <w:t>с 01.07.2025</w:t>
            </w:r>
          </w:p>
        </w:tc>
        <w:tc>
          <w:tcPr>
            <w:tcW w:w="992" w:type="dxa"/>
            <w:shd w:val="clear" w:color="auto" w:fill="auto"/>
            <w:vAlign w:val="center"/>
          </w:tcPr>
          <w:p w14:paraId="10519D18"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2 540,74</w:t>
            </w:r>
          </w:p>
        </w:tc>
        <w:tc>
          <w:tcPr>
            <w:tcW w:w="625" w:type="dxa"/>
            <w:shd w:val="clear" w:color="auto" w:fill="auto"/>
            <w:vAlign w:val="center"/>
          </w:tcPr>
          <w:p w14:paraId="26046C80"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12C3289E"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63F9FF20"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08BD64A4"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64CA9E46"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6D8AAEE3" w14:textId="77777777" w:rsidTr="00BC4BE3">
        <w:trPr>
          <w:jc w:val="center"/>
        </w:trPr>
        <w:tc>
          <w:tcPr>
            <w:tcW w:w="1631" w:type="dxa"/>
            <w:vMerge/>
            <w:shd w:val="clear" w:color="auto" w:fill="auto"/>
          </w:tcPr>
          <w:p w14:paraId="08A76A2B" w14:textId="77777777" w:rsidR="001D6923" w:rsidRPr="001D6923" w:rsidRDefault="001D6923" w:rsidP="001D6923">
            <w:pPr>
              <w:ind w:right="-2"/>
              <w:rPr>
                <w:sz w:val="22"/>
                <w:szCs w:val="22"/>
                <w:lang w:eastAsia="en-US"/>
              </w:rPr>
            </w:pPr>
          </w:p>
        </w:tc>
        <w:tc>
          <w:tcPr>
            <w:tcW w:w="1833" w:type="dxa"/>
            <w:vMerge/>
            <w:shd w:val="clear" w:color="auto" w:fill="auto"/>
          </w:tcPr>
          <w:p w14:paraId="19A0AB98" w14:textId="77777777" w:rsidR="001D6923" w:rsidRPr="001D6923" w:rsidRDefault="001D6923" w:rsidP="001D6923">
            <w:pPr>
              <w:ind w:right="-2"/>
              <w:jc w:val="center"/>
              <w:rPr>
                <w:sz w:val="22"/>
                <w:szCs w:val="22"/>
                <w:lang w:eastAsia="en-US"/>
              </w:rPr>
            </w:pPr>
          </w:p>
        </w:tc>
        <w:tc>
          <w:tcPr>
            <w:tcW w:w="1559" w:type="dxa"/>
            <w:shd w:val="clear" w:color="auto" w:fill="auto"/>
            <w:vAlign w:val="center"/>
          </w:tcPr>
          <w:p w14:paraId="43E3B3FF" w14:textId="77777777" w:rsidR="001D6923" w:rsidRPr="001D6923" w:rsidRDefault="001D6923" w:rsidP="001D6923">
            <w:pPr>
              <w:ind w:left="-6" w:right="-61"/>
              <w:jc w:val="center"/>
              <w:rPr>
                <w:sz w:val="22"/>
                <w:szCs w:val="22"/>
              </w:rPr>
            </w:pPr>
            <w:r w:rsidRPr="001D6923">
              <w:rPr>
                <w:sz w:val="22"/>
                <w:szCs w:val="22"/>
              </w:rPr>
              <w:t>с 01.01.2026</w:t>
            </w:r>
          </w:p>
        </w:tc>
        <w:tc>
          <w:tcPr>
            <w:tcW w:w="992" w:type="dxa"/>
            <w:shd w:val="clear" w:color="auto" w:fill="auto"/>
            <w:vAlign w:val="center"/>
          </w:tcPr>
          <w:p w14:paraId="117D05F2"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2 540,74</w:t>
            </w:r>
          </w:p>
        </w:tc>
        <w:tc>
          <w:tcPr>
            <w:tcW w:w="625" w:type="dxa"/>
            <w:shd w:val="clear" w:color="auto" w:fill="auto"/>
            <w:vAlign w:val="center"/>
          </w:tcPr>
          <w:p w14:paraId="0459D342"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050A4340"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75C2B188"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4921B2F4"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2CDB20EB"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67010783" w14:textId="77777777" w:rsidTr="00BC4BE3">
        <w:trPr>
          <w:trHeight w:val="189"/>
          <w:jc w:val="center"/>
        </w:trPr>
        <w:tc>
          <w:tcPr>
            <w:tcW w:w="1631" w:type="dxa"/>
            <w:vMerge/>
            <w:shd w:val="clear" w:color="auto" w:fill="auto"/>
          </w:tcPr>
          <w:p w14:paraId="7C641A4B" w14:textId="77777777" w:rsidR="001D6923" w:rsidRPr="001D6923" w:rsidRDefault="001D6923" w:rsidP="001D6923">
            <w:pPr>
              <w:ind w:right="-2"/>
              <w:rPr>
                <w:sz w:val="22"/>
                <w:szCs w:val="22"/>
                <w:lang w:eastAsia="en-US"/>
              </w:rPr>
            </w:pPr>
          </w:p>
        </w:tc>
        <w:tc>
          <w:tcPr>
            <w:tcW w:w="1833" w:type="dxa"/>
            <w:vMerge/>
            <w:shd w:val="clear" w:color="auto" w:fill="auto"/>
          </w:tcPr>
          <w:p w14:paraId="2751BBBD" w14:textId="77777777" w:rsidR="001D6923" w:rsidRPr="001D6923" w:rsidRDefault="001D6923" w:rsidP="001D6923">
            <w:pPr>
              <w:ind w:right="-2"/>
              <w:jc w:val="center"/>
              <w:rPr>
                <w:sz w:val="22"/>
                <w:szCs w:val="22"/>
                <w:lang w:eastAsia="en-US"/>
              </w:rPr>
            </w:pPr>
          </w:p>
        </w:tc>
        <w:tc>
          <w:tcPr>
            <w:tcW w:w="1559" w:type="dxa"/>
            <w:shd w:val="clear" w:color="auto" w:fill="auto"/>
            <w:vAlign w:val="center"/>
          </w:tcPr>
          <w:p w14:paraId="059C0B52" w14:textId="77777777" w:rsidR="001D6923" w:rsidRPr="001D6923" w:rsidRDefault="001D6923" w:rsidP="001D6923">
            <w:pPr>
              <w:ind w:left="-6" w:right="-61"/>
              <w:jc w:val="center"/>
              <w:rPr>
                <w:sz w:val="22"/>
                <w:szCs w:val="22"/>
              </w:rPr>
            </w:pPr>
            <w:r w:rsidRPr="001D6923">
              <w:rPr>
                <w:sz w:val="22"/>
                <w:szCs w:val="22"/>
              </w:rPr>
              <w:t>с 01.07.2026</w:t>
            </w:r>
          </w:p>
        </w:tc>
        <w:tc>
          <w:tcPr>
            <w:tcW w:w="992" w:type="dxa"/>
            <w:shd w:val="clear" w:color="auto" w:fill="auto"/>
            <w:vAlign w:val="center"/>
          </w:tcPr>
          <w:p w14:paraId="4E6AEB1B"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2 707,00</w:t>
            </w:r>
          </w:p>
        </w:tc>
        <w:tc>
          <w:tcPr>
            <w:tcW w:w="625" w:type="dxa"/>
            <w:shd w:val="clear" w:color="auto" w:fill="auto"/>
            <w:vAlign w:val="center"/>
          </w:tcPr>
          <w:p w14:paraId="76CA4BFD"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49D2194D"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1C218A7F"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4DCAF6B7"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7E679661"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2DDBF0C6" w14:textId="77777777" w:rsidTr="00BC4BE3">
        <w:trPr>
          <w:trHeight w:val="189"/>
          <w:jc w:val="center"/>
        </w:trPr>
        <w:tc>
          <w:tcPr>
            <w:tcW w:w="1631" w:type="dxa"/>
            <w:vMerge/>
            <w:shd w:val="clear" w:color="auto" w:fill="auto"/>
          </w:tcPr>
          <w:p w14:paraId="2D8A2B98" w14:textId="77777777" w:rsidR="001D6923" w:rsidRPr="001D6923" w:rsidRDefault="001D6923" w:rsidP="001D6923">
            <w:pPr>
              <w:ind w:right="-2"/>
              <w:rPr>
                <w:sz w:val="22"/>
                <w:szCs w:val="22"/>
                <w:lang w:eastAsia="en-US"/>
              </w:rPr>
            </w:pPr>
          </w:p>
        </w:tc>
        <w:tc>
          <w:tcPr>
            <w:tcW w:w="1833" w:type="dxa"/>
            <w:vMerge/>
            <w:shd w:val="clear" w:color="auto" w:fill="auto"/>
          </w:tcPr>
          <w:p w14:paraId="28B73B7D" w14:textId="77777777" w:rsidR="001D6923" w:rsidRPr="001D6923" w:rsidRDefault="001D6923" w:rsidP="001D6923">
            <w:pPr>
              <w:ind w:right="-2"/>
              <w:jc w:val="center"/>
              <w:rPr>
                <w:sz w:val="22"/>
                <w:szCs w:val="22"/>
                <w:lang w:eastAsia="en-US"/>
              </w:rPr>
            </w:pPr>
          </w:p>
        </w:tc>
        <w:tc>
          <w:tcPr>
            <w:tcW w:w="1559" w:type="dxa"/>
            <w:shd w:val="clear" w:color="auto" w:fill="auto"/>
            <w:vAlign w:val="center"/>
          </w:tcPr>
          <w:p w14:paraId="1871F903" w14:textId="77777777" w:rsidR="001D6923" w:rsidRPr="001D6923" w:rsidRDefault="001D6923" w:rsidP="001D6923">
            <w:pPr>
              <w:ind w:left="-6" w:right="-61"/>
              <w:jc w:val="center"/>
              <w:rPr>
                <w:sz w:val="22"/>
                <w:szCs w:val="22"/>
              </w:rPr>
            </w:pPr>
            <w:r w:rsidRPr="001D6923">
              <w:rPr>
                <w:sz w:val="22"/>
                <w:szCs w:val="22"/>
              </w:rPr>
              <w:t>с 01.01.2027</w:t>
            </w:r>
          </w:p>
        </w:tc>
        <w:tc>
          <w:tcPr>
            <w:tcW w:w="992" w:type="dxa"/>
            <w:shd w:val="clear" w:color="auto" w:fill="auto"/>
            <w:vAlign w:val="center"/>
          </w:tcPr>
          <w:p w14:paraId="676AB052"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2 707,00</w:t>
            </w:r>
          </w:p>
        </w:tc>
        <w:tc>
          <w:tcPr>
            <w:tcW w:w="625" w:type="dxa"/>
            <w:shd w:val="clear" w:color="auto" w:fill="auto"/>
            <w:vAlign w:val="center"/>
          </w:tcPr>
          <w:p w14:paraId="02FB1787"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75C2526F"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3AE1559A"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719DC74A"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4CF353A0"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3B76664F" w14:textId="77777777" w:rsidTr="00BC4BE3">
        <w:trPr>
          <w:trHeight w:val="189"/>
          <w:jc w:val="center"/>
        </w:trPr>
        <w:tc>
          <w:tcPr>
            <w:tcW w:w="1631" w:type="dxa"/>
            <w:vMerge/>
            <w:shd w:val="clear" w:color="auto" w:fill="auto"/>
          </w:tcPr>
          <w:p w14:paraId="69B0B8FD" w14:textId="77777777" w:rsidR="001D6923" w:rsidRPr="001D6923" w:rsidRDefault="001D6923" w:rsidP="001D6923">
            <w:pPr>
              <w:ind w:right="-2"/>
              <w:rPr>
                <w:sz w:val="22"/>
                <w:szCs w:val="22"/>
                <w:lang w:eastAsia="en-US"/>
              </w:rPr>
            </w:pPr>
          </w:p>
        </w:tc>
        <w:tc>
          <w:tcPr>
            <w:tcW w:w="1833" w:type="dxa"/>
            <w:vMerge/>
            <w:shd w:val="clear" w:color="auto" w:fill="auto"/>
          </w:tcPr>
          <w:p w14:paraId="3BB5B2AE" w14:textId="77777777" w:rsidR="001D6923" w:rsidRPr="001D6923" w:rsidRDefault="001D6923" w:rsidP="001D6923">
            <w:pPr>
              <w:ind w:right="-2"/>
              <w:jc w:val="center"/>
              <w:rPr>
                <w:sz w:val="22"/>
                <w:szCs w:val="22"/>
                <w:lang w:eastAsia="en-US"/>
              </w:rPr>
            </w:pPr>
          </w:p>
        </w:tc>
        <w:tc>
          <w:tcPr>
            <w:tcW w:w="1559" w:type="dxa"/>
            <w:shd w:val="clear" w:color="auto" w:fill="auto"/>
            <w:vAlign w:val="center"/>
          </w:tcPr>
          <w:p w14:paraId="44947ED9" w14:textId="77777777" w:rsidR="001D6923" w:rsidRPr="001D6923" w:rsidRDefault="001D6923" w:rsidP="001D6923">
            <w:pPr>
              <w:ind w:left="-6" w:right="-61"/>
              <w:jc w:val="center"/>
              <w:rPr>
                <w:sz w:val="22"/>
                <w:szCs w:val="22"/>
              </w:rPr>
            </w:pPr>
            <w:r w:rsidRPr="001D6923">
              <w:rPr>
                <w:sz w:val="22"/>
                <w:szCs w:val="22"/>
              </w:rPr>
              <w:t>с 01.07.2027</w:t>
            </w:r>
          </w:p>
        </w:tc>
        <w:tc>
          <w:tcPr>
            <w:tcW w:w="992" w:type="dxa"/>
            <w:shd w:val="clear" w:color="auto" w:fill="auto"/>
            <w:vAlign w:val="center"/>
          </w:tcPr>
          <w:p w14:paraId="0FD3292C"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2 775,31</w:t>
            </w:r>
          </w:p>
        </w:tc>
        <w:tc>
          <w:tcPr>
            <w:tcW w:w="625" w:type="dxa"/>
            <w:shd w:val="clear" w:color="auto" w:fill="auto"/>
            <w:vAlign w:val="center"/>
          </w:tcPr>
          <w:p w14:paraId="32DF2466"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3584255D"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299A1F21"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18A8ED43"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23A2E6A1"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3C791880" w14:textId="77777777" w:rsidTr="00BC4BE3">
        <w:trPr>
          <w:trHeight w:val="189"/>
          <w:jc w:val="center"/>
        </w:trPr>
        <w:tc>
          <w:tcPr>
            <w:tcW w:w="1631" w:type="dxa"/>
            <w:vMerge/>
            <w:shd w:val="clear" w:color="auto" w:fill="auto"/>
          </w:tcPr>
          <w:p w14:paraId="483FCAE7" w14:textId="77777777" w:rsidR="001D6923" w:rsidRPr="001D6923" w:rsidRDefault="001D6923" w:rsidP="001D6923">
            <w:pPr>
              <w:ind w:right="-2"/>
              <w:rPr>
                <w:sz w:val="22"/>
                <w:szCs w:val="22"/>
                <w:lang w:eastAsia="en-US"/>
              </w:rPr>
            </w:pPr>
          </w:p>
        </w:tc>
        <w:tc>
          <w:tcPr>
            <w:tcW w:w="1833" w:type="dxa"/>
            <w:vMerge/>
            <w:shd w:val="clear" w:color="auto" w:fill="auto"/>
          </w:tcPr>
          <w:p w14:paraId="5257D077" w14:textId="77777777" w:rsidR="001D6923" w:rsidRPr="001D6923" w:rsidRDefault="001D6923" w:rsidP="001D6923">
            <w:pPr>
              <w:ind w:right="-2"/>
              <w:jc w:val="center"/>
              <w:rPr>
                <w:sz w:val="22"/>
                <w:szCs w:val="22"/>
                <w:lang w:eastAsia="en-US"/>
              </w:rPr>
            </w:pPr>
          </w:p>
        </w:tc>
        <w:tc>
          <w:tcPr>
            <w:tcW w:w="1559" w:type="dxa"/>
            <w:shd w:val="clear" w:color="auto" w:fill="auto"/>
            <w:vAlign w:val="center"/>
          </w:tcPr>
          <w:p w14:paraId="0DE54930" w14:textId="77777777" w:rsidR="001D6923" w:rsidRPr="001D6923" w:rsidRDefault="001D6923" w:rsidP="001D6923">
            <w:pPr>
              <w:ind w:left="-6" w:right="-61"/>
              <w:jc w:val="center"/>
              <w:rPr>
                <w:sz w:val="22"/>
                <w:szCs w:val="22"/>
              </w:rPr>
            </w:pPr>
            <w:r w:rsidRPr="001D6923">
              <w:rPr>
                <w:sz w:val="22"/>
                <w:lang w:eastAsia="en-US"/>
              </w:rPr>
              <w:t>с 01.01.2028</w:t>
            </w:r>
          </w:p>
        </w:tc>
        <w:tc>
          <w:tcPr>
            <w:tcW w:w="992" w:type="dxa"/>
            <w:shd w:val="clear" w:color="auto" w:fill="auto"/>
            <w:vAlign w:val="center"/>
          </w:tcPr>
          <w:p w14:paraId="303575C1"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2 775,31</w:t>
            </w:r>
          </w:p>
        </w:tc>
        <w:tc>
          <w:tcPr>
            <w:tcW w:w="625" w:type="dxa"/>
            <w:shd w:val="clear" w:color="auto" w:fill="auto"/>
            <w:vAlign w:val="center"/>
          </w:tcPr>
          <w:p w14:paraId="0DF33340"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4601D253"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4EEE9D35"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3311D90A"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4EC025DB"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4308EAA1" w14:textId="77777777" w:rsidTr="00BC4BE3">
        <w:trPr>
          <w:trHeight w:val="189"/>
          <w:jc w:val="center"/>
        </w:trPr>
        <w:tc>
          <w:tcPr>
            <w:tcW w:w="1631" w:type="dxa"/>
            <w:vMerge/>
            <w:shd w:val="clear" w:color="auto" w:fill="auto"/>
          </w:tcPr>
          <w:p w14:paraId="0CADCD74" w14:textId="77777777" w:rsidR="001D6923" w:rsidRPr="001D6923" w:rsidRDefault="001D6923" w:rsidP="001D6923">
            <w:pPr>
              <w:ind w:right="-2"/>
              <w:rPr>
                <w:sz w:val="22"/>
                <w:szCs w:val="22"/>
                <w:lang w:eastAsia="en-US"/>
              </w:rPr>
            </w:pPr>
          </w:p>
        </w:tc>
        <w:tc>
          <w:tcPr>
            <w:tcW w:w="1833" w:type="dxa"/>
            <w:vMerge/>
            <w:shd w:val="clear" w:color="auto" w:fill="auto"/>
          </w:tcPr>
          <w:p w14:paraId="02AFA4A6" w14:textId="77777777" w:rsidR="001D6923" w:rsidRPr="001D6923" w:rsidRDefault="001D6923" w:rsidP="001D6923">
            <w:pPr>
              <w:ind w:right="-2"/>
              <w:jc w:val="center"/>
              <w:rPr>
                <w:sz w:val="22"/>
                <w:szCs w:val="22"/>
                <w:lang w:eastAsia="en-US"/>
              </w:rPr>
            </w:pPr>
          </w:p>
        </w:tc>
        <w:tc>
          <w:tcPr>
            <w:tcW w:w="1559" w:type="dxa"/>
            <w:shd w:val="clear" w:color="auto" w:fill="auto"/>
            <w:vAlign w:val="center"/>
          </w:tcPr>
          <w:p w14:paraId="274C2F0D" w14:textId="77777777" w:rsidR="001D6923" w:rsidRPr="001D6923" w:rsidRDefault="001D6923" w:rsidP="001D6923">
            <w:pPr>
              <w:ind w:left="-6" w:right="-61"/>
              <w:jc w:val="center"/>
              <w:rPr>
                <w:sz w:val="22"/>
                <w:szCs w:val="22"/>
              </w:rPr>
            </w:pPr>
            <w:r w:rsidRPr="001D6923">
              <w:rPr>
                <w:sz w:val="22"/>
                <w:lang w:eastAsia="en-US"/>
              </w:rPr>
              <w:t>с 01.07.2028</w:t>
            </w:r>
          </w:p>
        </w:tc>
        <w:tc>
          <w:tcPr>
            <w:tcW w:w="992" w:type="dxa"/>
            <w:shd w:val="clear" w:color="auto" w:fill="auto"/>
            <w:vAlign w:val="center"/>
          </w:tcPr>
          <w:p w14:paraId="30B5C8C9"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2 880,25</w:t>
            </w:r>
          </w:p>
        </w:tc>
        <w:tc>
          <w:tcPr>
            <w:tcW w:w="625" w:type="dxa"/>
            <w:shd w:val="clear" w:color="auto" w:fill="auto"/>
            <w:vAlign w:val="center"/>
          </w:tcPr>
          <w:p w14:paraId="48E4A74D"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06F31E7A"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37E4D835"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9" w:type="dxa"/>
            <w:shd w:val="clear" w:color="auto" w:fill="auto"/>
            <w:vAlign w:val="center"/>
          </w:tcPr>
          <w:p w14:paraId="61473155"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033C800B"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7146CDB6" w14:textId="77777777" w:rsidTr="00BC4BE3">
        <w:trPr>
          <w:trHeight w:val="185"/>
          <w:jc w:val="center"/>
        </w:trPr>
        <w:tc>
          <w:tcPr>
            <w:tcW w:w="1631" w:type="dxa"/>
            <w:vMerge/>
            <w:shd w:val="clear" w:color="auto" w:fill="auto"/>
          </w:tcPr>
          <w:p w14:paraId="481E0B04" w14:textId="77777777" w:rsidR="001D6923" w:rsidRPr="001D6923" w:rsidRDefault="001D6923" w:rsidP="001D6923">
            <w:pPr>
              <w:ind w:right="-2"/>
              <w:rPr>
                <w:sz w:val="22"/>
                <w:szCs w:val="22"/>
                <w:lang w:eastAsia="en-US"/>
              </w:rPr>
            </w:pPr>
          </w:p>
        </w:tc>
        <w:tc>
          <w:tcPr>
            <w:tcW w:w="1833" w:type="dxa"/>
            <w:shd w:val="clear" w:color="auto" w:fill="auto"/>
          </w:tcPr>
          <w:p w14:paraId="439971D8" w14:textId="77777777" w:rsidR="001D6923" w:rsidRPr="001D6923" w:rsidRDefault="001D6923" w:rsidP="001D6923">
            <w:pPr>
              <w:ind w:left="-78" w:right="-2"/>
              <w:jc w:val="center"/>
              <w:rPr>
                <w:sz w:val="22"/>
                <w:szCs w:val="22"/>
                <w:lang w:eastAsia="en-US"/>
              </w:rPr>
            </w:pPr>
            <w:r w:rsidRPr="001D6923">
              <w:rPr>
                <w:sz w:val="22"/>
                <w:szCs w:val="22"/>
                <w:lang w:eastAsia="en-US"/>
              </w:rPr>
              <w:t>Двухставочный</w:t>
            </w:r>
          </w:p>
        </w:tc>
        <w:tc>
          <w:tcPr>
            <w:tcW w:w="1559" w:type="dxa"/>
            <w:shd w:val="clear" w:color="auto" w:fill="auto"/>
            <w:vAlign w:val="center"/>
          </w:tcPr>
          <w:p w14:paraId="70B139B1" w14:textId="77777777" w:rsidR="001D6923" w:rsidRPr="001D6923" w:rsidRDefault="001D6923" w:rsidP="001D6923">
            <w:pPr>
              <w:jc w:val="center"/>
              <w:rPr>
                <w:sz w:val="22"/>
                <w:szCs w:val="22"/>
                <w:lang w:eastAsia="en-US"/>
              </w:rPr>
            </w:pPr>
            <w:r w:rsidRPr="001D6923">
              <w:rPr>
                <w:sz w:val="22"/>
                <w:szCs w:val="22"/>
                <w:lang w:eastAsia="en-US"/>
              </w:rPr>
              <w:t>x</w:t>
            </w:r>
          </w:p>
        </w:tc>
        <w:tc>
          <w:tcPr>
            <w:tcW w:w="992" w:type="dxa"/>
            <w:shd w:val="clear" w:color="auto" w:fill="auto"/>
            <w:vAlign w:val="center"/>
          </w:tcPr>
          <w:p w14:paraId="59FF2D6A" w14:textId="77777777" w:rsidR="001D6923" w:rsidRPr="001D6923" w:rsidRDefault="001D6923" w:rsidP="001D6923">
            <w:pPr>
              <w:jc w:val="center"/>
              <w:rPr>
                <w:sz w:val="22"/>
                <w:szCs w:val="22"/>
                <w:lang w:eastAsia="en-US"/>
              </w:rPr>
            </w:pPr>
            <w:r w:rsidRPr="001D6923">
              <w:rPr>
                <w:sz w:val="22"/>
                <w:szCs w:val="22"/>
                <w:lang w:eastAsia="en-US"/>
              </w:rPr>
              <w:t>x</w:t>
            </w:r>
          </w:p>
        </w:tc>
        <w:tc>
          <w:tcPr>
            <w:tcW w:w="625" w:type="dxa"/>
            <w:shd w:val="clear" w:color="auto" w:fill="auto"/>
            <w:vAlign w:val="center"/>
          </w:tcPr>
          <w:p w14:paraId="2D7E2DED"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851" w:type="dxa"/>
            <w:shd w:val="clear" w:color="auto" w:fill="auto"/>
            <w:vAlign w:val="center"/>
          </w:tcPr>
          <w:p w14:paraId="5CB49E95"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708" w:type="dxa"/>
            <w:shd w:val="clear" w:color="auto" w:fill="auto"/>
            <w:vAlign w:val="center"/>
          </w:tcPr>
          <w:p w14:paraId="1834B0E5" w14:textId="77777777" w:rsidR="001D6923" w:rsidRPr="001D6923" w:rsidRDefault="001D6923" w:rsidP="001D6923">
            <w:pPr>
              <w:ind w:left="-162" w:right="-114"/>
              <w:jc w:val="center"/>
              <w:rPr>
                <w:sz w:val="22"/>
                <w:szCs w:val="22"/>
                <w:lang w:eastAsia="en-US"/>
              </w:rPr>
            </w:pPr>
            <w:r w:rsidRPr="001D6923">
              <w:rPr>
                <w:sz w:val="22"/>
                <w:szCs w:val="22"/>
                <w:lang w:eastAsia="en-US"/>
              </w:rPr>
              <w:t>х</w:t>
            </w:r>
          </w:p>
        </w:tc>
        <w:tc>
          <w:tcPr>
            <w:tcW w:w="709" w:type="dxa"/>
            <w:shd w:val="clear" w:color="auto" w:fill="auto"/>
            <w:vAlign w:val="center"/>
          </w:tcPr>
          <w:p w14:paraId="3872F0D9"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c>
          <w:tcPr>
            <w:tcW w:w="993" w:type="dxa"/>
            <w:shd w:val="clear" w:color="auto" w:fill="auto"/>
            <w:vAlign w:val="center"/>
          </w:tcPr>
          <w:p w14:paraId="2C8E7C64" w14:textId="77777777" w:rsidR="001D6923" w:rsidRPr="001D6923" w:rsidRDefault="001D6923" w:rsidP="001D6923">
            <w:pPr>
              <w:ind w:left="-162" w:right="-114"/>
              <w:jc w:val="center"/>
              <w:rPr>
                <w:sz w:val="22"/>
                <w:szCs w:val="22"/>
                <w:lang w:eastAsia="en-US"/>
              </w:rPr>
            </w:pPr>
            <w:r w:rsidRPr="001D6923">
              <w:rPr>
                <w:sz w:val="22"/>
                <w:szCs w:val="22"/>
                <w:lang w:eastAsia="en-US"/>
              </w:rPr>
              <w:t>x</w:t>
            </w:r>
          </w:p>
        </w:tc>
      </w:tr>
      <w:tr w:rsidR="001D6923" w:rsidRPr="001D6923" w14:paraId="6C87DA98" w14:textId="77777777" w:rsidTr="00BC4BE3">
        <w:trPr>
          <w:trHeight w:val="395"/>
          <w:jc w:val="center"/>
        </w:trPr>
        <w:tc>
          <w:tcPr>
            <w:tcW w:w="1631" w:type="dxa"/>
            <w:vMerge/>
            <w:shd w:val="clear" w:color="auto" w:fill="auto"/>
          </w:tcPr>
          <w:p w14:paraId="444EA099" w14:textId="77777777" w:rsidR="001D6923" w:rsidRPr="001D6923" w:rsidRDefault="001D6923" w:rsidP="001D6923">
            <w:pPr>
              <w:ind w:right="-2"/>
              <w:rPr>
                <w:sz w:val="22"/>
                <w:szCs w:val="22"/>
                <w:lang w:eastAsia="en-US"/>
              </w:rPr>
            </w:pPr>
          </w:p>
        </w:tc>
        <w:tc>
          <w:tcPr>
            <w:tcW w:w="1833" w:type="dxa"/>
            <w:shd w:val="clear" w:color="auto" w:fill="auto"/>
            <w:vAlign w:val="center"/>
          </w:tcPr>
          <w:p w14:paraId="1773F390" w14:textId="77777777" w:rsidR="001D6923" w:rsidRPr="001D6923" w:rsidRDefault="001D6923" w:rsidP="001D6923">
            <w:pPr>
              <w:ind w:left="-108" w:right="-109"/>
              <w:jc w:val="center"/>
              <w:rPr>
                <w:sz w:val="22"/>
                <w:szCs w:val="22"/>
                <w:lang w:eastAsia="en-US"/>
              </w:rPr>
            </w:pPr>
            <w:r w:rsidRPr="001D6923">
              <w:rPr>
                <w:sz w:val="22"/>
                <w:szCs w:val="22"/>
                <w:lang w:eastAsia="en-US"/>
              </w:rPr>
              <w:t>Ставка за тепловую энергию, руб./Гкал</w:t>
            </w:r>
          </w:p>
        </w:tc>
        <w:tc>
          <w:tcPr>
            <w:tcW w:w="1559" w:type="dxa"/>
            <w:shd w:val="clear" w:color="auto" w:fill="auto"/>
            <w:vAlign w:val="center"/>
          </w:tcPr>
          <w:p w14:paraId="565396F4" w14:textId="77777777" w:rsidR="001D6923" w:rsidRPr="001D6923" w:rsidRDefault="001D6923" w:rsidP="001D6923">
            <w:pPr>
              <w:jc w:val="center"/>
              <w:rPr>
                <w:sz w:val="22"/>
                <w:szCs w:val="22"/>
                <w:lang w:eastAsia="en-US"/>
              </w:rPr>
            </w:pPr>
            <w:r w:rsidRPr="001D6923">
              <w:rPr>
                <w:sz w:val="22"/>
                <w:szCs w:val="22"/>
                <w:lang w:eastAsia="en-US"/>
              </w:rPr>
              <w:t>x</w:t>
            </w:r>
          </w:p>
        </w:tc>
        <w:tc>
          <w:tcPr>
            <w:tcW w:w="992" w:type="dxa"/>
            <w:shd w:val="clear" w:color="auto" w:fill="auto"/>
            <w:vAlign w:val="center"/>
          </w:tcPr>
          <w:p w14:paraId="5FD2FEF5" w14:textId="77777777" w:rsidR="001D6923" w:rsidRPr="001D6923" w:rsidRDefault="001D6923" w:rsidP="001D6923">
            <w:pPr>
              <w:jc w:val="center"/>
              <w:rPr>
                <w:sz w:val="22"/>
                <w:szCs w:val="22"/>
                <w:lang w:eastAsia="en-US"/>
              </w:rPr>
            </w:pPr>
            <w:r w:rsidRPr="001D6923">
              <w:rPr>
                <w:sz w:val="22"/>
                <w:szCs w:val="22"/>
                <w:lang w:eastAsia="en-US"/>
              </w:rPr>
              <w:t>x</w:t>
            </w:r>
          </w:p>
        </w:tc>
        <w:tc>
          <w:tcPr>
            <w:tcW w:w="625" w:type="dxa"/>
            <w:shd w:val="clear" w:color="auto" w:fill="auto"/>
            <w:vAlign w:val="center"/>
          </w:tcPr>
          <w:p w14:paraId="3C8BE18F" w14:textId="77777777" w:rsidR="001D6923" w:rsidRPr="001D6923" w:rsidRDefault="001D6923" w:rsidP="001D6923">
            <w:pPr>
              <w:jc w:val="center"/>
              <w:rPr>
                <w:sz w:val="22"/>
                <w:szCs w:val="22"/>
                <w:lang w:eastAsia="en-US"/>
              </w:rPr>
            </w:pPr>
            <w:r w:rsidRPr="001D6923">
              <w:rPr>
                <w:sz w:val="22"/>
                <w:szCs w:val="22"/>
                <w:lang w:eastAsia="en-US"/>
              </w:rPr>
              <w:t>x</w:t>
            </w:r>
          </w:p>
        </w:tc>
        <w:tc>
          <w:tcPr>
            <w:tcW w:w="851" w:type="dxa"/>
            <w:shd w:val="clear" w:color="auto" w:fill="auto"/>
            <w:vAlign w:val="center"/>
          </w:tcPr>
          <w:p w14:paraId="5D58FBA5" w14:textId="77777777" w:rsidR="001D6923" w:rsidRPr="001D6923" w:rsidRDefault="001D6923" w:rsidP="001D6923">
            <w:pPr>
              <w:jc w:val="center"/>
              <w:rPr>
                <w:sz w:val="22"/>
                <w:szCs w:val="22"/>
                <w:lang w:eastAsia="en-US"/>
              </w:rPr>
            </w:pPr>
            <w:r w:rsidRPr="001D6923">
              <w:rPr>
                <w:sz w:val="22"/>
                <w:szCs w:val="22"/>
                <w:lang w:eastAsia="en-US"/>
              </w:rPr>
              <w:t>x</w:t>
            </w:r>
          </w:p>
        </w:tc>
        <w:tc>
          <w:tcPr>
            <w:tcW w:w="708" w:type="dxa"/>
            <w:shd w:val="clear" w:color="auto" w:fill="auto"/>
            <w:vAlign w:val="center"/>
          </w:tcPr>
          <w:p w14:paraId="39BADAD5" w14:textId="77777777" w:rsidR="001D6923" w:rsidRPr="001D6923" w:rsidRDefault="001D6923" w:rsidP="001D6923">
            <w:pPr>
              <w:jc w:val="center"/>
              <w:rPr>
                <w:sz w:val="22"/>
                <w:szCs w:val="22"/>
                <w:lang w:eastAsia="en-US"/>
              </w:rPr>
            </w:pPr>
            <w:r w:rsidRPr="001D6923">
              <w:rPr>
                <w:sz w:val="22"/>
                <w:szCs w:val="22"/>
                <w:lang w:eastAsia="en-US"/>
              </w:rPr>
              <w:t>х</w:t>
            </w:r>
          </w:p>
        </w:tc>
        <w:tc>
          <w:tcPr>
            <w:tcW w:w="709" w:type="dxa"/>
            <w:shd w:val="clear" w:color="auto" w:fill="auto"/>
            <w:vAlign w:val="center"/>
          </w:tcPr>
          <w:p w14:paraId="5069FAD0" w14:textId="77777777" w:rsidR="001D6923" w:rsidRPr="001D6923" w:rsidRDefault="001D6923" w:rsidP="001D6923">
            <w:pPr>
              <w:jc w:val="center"/>
              <w:rPr>
                <w:sz w:val="22"/>
                <w:szCs w:val="22"/>
                <w:lang w:eastAsia="en-US"/>
              </w:rPr>
            </w:pPr>
            <w:r w:rsidRPr="001D6923">
              <w:rPr>
                <w:sz w:val="22"/>
                <w:szCs w:val="22"/>
                <w:lang w:eastAsia="en-US"/>
              </w:rPr>
              <w:t>x</w:t>
            </w:r>
          </w:p>
        </w:tc>
        <w:tc>
          <w:tcPr>
            <w:tcW w:w="993" w:type="dxa"/>
            <w:shd w:val="clear" w:color="auto" w:fill="auto"/>
            <w:vAlign w:val="center"/>
          </w:tcPr>
          <w:p w14:paraId="0CC7EAD0" w14:textId="77777777" w:rsidR="001D6923" w:rsidRPr="001D6923" w:rsidRDefault="001D6923" w:rsidP="001D6923">
            <w:pPr>
              <w:jc w:val="center"/>
              <w:rPr>
                <w:sz w:val="22"/>
                <w:szCs w:val="22"/>
                <w:lang w:eastAsia="en-US"/>
              </w:rPr>
            </w:pPr>
            <w:r w:rsidRPr="001D6923">
              <w:rPr>
                <w:sz w:val="22"/>
                <w:szCs w:val="22"/>
                <w:lang w:eastAsia="en-US"/>
              </w:rPr>
              <w:t>x</w:t>
            </w:r>
          </w:p>
        </w:tc>
      </w:tr>
      <w:tr w:rsidR="001D6923" w:rsidRPr="001D6923" w14:paraId="3C117251" w14:textId="77777777" w:rsidTr="00BC4BE3">
        <w:trPr>
          <w:trHeight w:val="1409"/>
          <w:jc w:val="center"/>
        </w:trPr>
        <w:tc>
          <w:tcPr>
            <w:tcW w:w="1631" w:type="dxa"/>
            <w:vMerge/>
            <w:shd w:val="clear" w:color="auto" w:fill="auto"/>
          </w:tcPr>
          <w:p w14:paraId="32D9D96E" w14:textId="77777777" w:rsidR="001D6923" w:rsidRPr="001D6923" w:rsidRDefault="001D6923" w:rsidP="001D6923">
            <w:pPr>
              <w:ind w:right="-2"/>
              <w:rPr>
                <w:sz w:val="22"/>
                <w:szCs w:val="22"/>
                <w:lang w:eastAsia="en-US"/>
              </w:rPr>
            </w:pPr>
          </w:p>
        </w:tc>
        <w:tc>
          <w:tcPr>
            <w:tcW w:w="1833" w:type="dxa"/>
            <w:shd w:val="clear" w:color="auto" w:fill="auto"/>
          </w:tcPr>
          <w:p w14:paraId="6A770D20" w14:textId="77777777" w:rsidR="001D6923" w:rsidRPr="001D6923" w:rsidRDefault="001D6923" w:rsidP="001D6923">
            <w:pPr>
              <w:ind w:left="-108" w:right="-109"/>
              <w:jc w:val="center"/>
              <w:rPr>
                <w:sz w:val="22"/>
                <w:szCs w:val="22"/>
                <w:lang w:eastAsia="en-US"/>
              </w:rPr>
            </w:pPr>
            <w:r w:rsidRPr="001D6923">
              <w:rPr>
                <w:sz w:val="22"/>
                <w:szCs w:val="22"/>
                <w:lang w:eastAsia="en-US"/>
              </w:rPr>
              <w:t>Ставка за содержание тепловой мощности, тыс. руб./Гкал/ч в мес.</w:t>
            </w:r>
          </w:p>
        </w:tc>
        <w:tc>
          <w:tcPr>
            <w:tcW w:w="1559" w:type="dxa"/>
            <w:shd w:val="clear" w:color="auto" w:fill="auto"/>
            <w:vAlign w:val="center"/>
          </w:tcPr>
          <w:p w14:paraId="743F7F5B" w14:textId="77777777" w:rsidR="001D6923" w:rsidRPr="001D6923" w:rsidRDefault="001D6923" w:rsidP="001D6923">
            <w:pPr>
              <w:jc w:val="center"/>
              <w:rPr>
                <w:sz w:val="22"/>
                <w:szCs w:val="22"/>
                <w:lang w:eastAsia="en-US"/>
              </w:rPr>
            </w:pPr>
            <w:r w:rsidRPr="001D6923">
              <w:rPr>
                <w:sz w:val="22"/>
                <w:szCs w:val="22"/>
                <w:lang w:eastAsia="en-US"/>
              </w:rPr>
              <w:t>x</w:t>
            </w:r>
          </w:p>
        </w:tc>
        <w:tc>
          <w:tcPr>
            <w:tcW w:w="992" w:type="dxa"/>
            <w:shd w:val="clear" w:color="auto" w:fill="auto"/>
            <w:vAlign w:val="center"/>
          </w:tcPr>
          <w:p w14:paraId="4305B421" w14:textId="77777777" w:rsidR="001D6923" w:rsidRPr="001D6923" w:rsidRDefault="001D6923" w:rsidP="001D6923">
            <w:pPr>
              <w:jc w:val="center"/>
              <w:rPr>
                <w:sz w:val="22"/>
                <w:szCs w:val="22"/>
                <w:lang w:eastAsia="en-US"/>
              </w:rPr>
            </w:pPr>
            <w:r w:rsidRPr="001D6923">
              <w:rPr>
                <w:sz w:val="22"/>
                <w:szCs w:val="22"/>
                <w:lang w:eastAsia="en-US"/>
              </w:rPr>
              <w:t>x</w:t>
            </w:r>
          </w:p>
        </w:tc>
        <w:tc>
          <w:tcPr>
            <w:tcW w:w="625" w:type="dxa"/>
            <w:shd w:val="clear" w:color="auto" w:fill="auto"/>
            <w:vAlign w:val="center"/>
          </w:tcPr>
          <w:p w14:paraId="4CDC2962" w14:textId="77777777" w:rsidR="001D6923" w:rsidRPr="001D6923" w:rsidRDefault="001D6923" w:rsidP="001D6923">
            <w:pPr>
              <w:jc w:val="center"/>
              <w:rPr>
                <w:sz w:val="22"/>
                <w:szCs w:val="22"/>
                <w:lang w:eastAsia="en-US"/>
              </w:rPr>
            </w:pPr>
            <w:r w:rsidRPr="001D6923">
              <w:rPr>
                <w:sz w:val="22"/>
                <w:szCs w:val="22"/>
                <w:lang w:eastAsia="en-US"/>
              </w:rPr>
              <w:t>x</w:t>
            </w:r>
          </w:p>
        </w:tc>
        <w:tc>
          <w:tcPr>
            <w:tcW w:w="851" w:type="dxa"/>
            <w:shd w:val="clear" w:color="auto" w:fill="auto"/>
            <w:vAlign w:val="center"/>
          </w:tcPr>
          <w:p w14:paraId="352C74CF" w14:textId="77777777" w:rsidR="001D6923" w:rsidRPr="001D6923" w:rsidRDefault="001D6923" w:rsidP="001D6923">
            <w:pPr>
              <w:jc w:val="center"/>
              <w:rPr>
                <w:sz w:val="22"/>
                <w:szCs w:val="22"/>
                <w:lang w:eastAsia="en-US"/>
              </w:rPr>
            </w:pPr>
            <w:r w:rsidRPr="001D6923">
              <w:rPr>
                <w:sz w:val="22"/>
                <w:szCs w:val="22"/>
                <w:lang w:eastAsia="en-US"/>
              </w:rPr>
              <w:t>x</w:t>
            </w:r>
          </w:p>
        </w:tc>
        <w:tc>
          <w:tcPr>
            <w:tcW w:w="708" w:type="dxa"/>
            <w:shd w:val="clear" w:color="auto" w:fill="auto"/>
            <w:vAlign w:val="center"/>
          </w:tcPr>
          <w:p w14:paraId="058A0BBC" w14:textId="77777777" w:rsidR="001D6923" w:rsidRPr="001D6923" w:rsidRDefault="001D6923" w:rsidP="001D6923">
            <w:pPr>
              <w:jc w:val="center"/>
              <w:rPr>
                <w:sz w:val="22"/>
                <w:szCs w:val="22"/>
                <w:lang w:eastAsia="en-US"/>
              </w:rPr>
            </w:pPr>
            <w:r w:rsidRPr="001D6923">
              <w:rPr>
                <w:sz w:val="22"/>
                <w:szCs w:val="22"/>
                <w:lang w:eastAsia="en-US"/>
              </w:rPr>
              <w:t>х</w:t>
            </w:r>
          </w:p>
        </w:tc>
        <w:tc>
          <w:tcPr>
            <w:tcW w:w="709" w:type="dxa"/>
            <w:shd w:val="clear" w:color="auto" w:fill="auto"/>
            <w:vAlign w:val="center"/>
          </w:tcPr>
          <w:p w14:paraId="1BF0D94E" w14:textId="77777777" w:rsidR="001D6923" w:rsidRPr="001D6923" w:rsidRDefault="001D6923" w:rsidP="001D6923">
            <w:pPr>
              <w:jc w:val="center"/>
              <w:rPr>
                <w:sz w:val="22"/>
                <w:szCs w:val="22"/>
                <w:lang w:eastAsia="en-US"/>
              </w:rPr>
            </w:pPr>
            <w:r w:rsidRPr="001D6923">
              <w:rPr>
                <w:sz w:val="22"/>
                <w:szCs w:val="22"/>
                <w:lang w:eastAsia="en-US"/>
              </w:rPr>
              <w:t>x</w:t>
            </w:r>
          </w:p>
        </w:tc>
        <w:tc>
          <w:tcPr>
            <w:tcW w:w="993" w:type="dxa"/>
            <w:shd w:val="clear" w:color="auto" w:fill="auto"/>
            <w:vAlign w:val="center"/>
          </w:tcPr>
          <w:p w14:paraId="01CD4D0C" w14:textId="77777777" w:rsidR="001D6923" w:rsidRPr="001D6923" w:rsidRDefault="001D6923" w:rsidP="001D6923">
            <w:pPr>
              <w:jc w:val="center"/>
              <w:rPr>
                <w:sz w:val="22"/>
                <w:szCs w:val="22"/>
                <w:lang w:eastAsia="en-US"/>
              </w:rPr>
            </w:pPr>
            <w:r w:rsidRPr="001D6923">
              <w:rPr>
                <w:sz w:val="22"/>
                <w:szCs w:val="22"/>
                <w:lang w:eastAsia="en-US"/>
              </w:rPr>
              <w:t>x</w:t>
            </w:r>
          </w:p>
        </w:tc>
      </w:tr>
      <w:tr w:rsidR="001D6923" w:rsidRPr="001D6923" w14:paraId="2DD0FE70" w14:textId="77777777" w:rsidTr="00BC4BE3">
        <w:trPr>
          <w:trHeight w:val="303"/>
          <w:jc w:val="center"/>
        </w:trPr>
        <w:tc>
          <w:tcPr>
            <w:tcW w:w="1631" w:type="dxa"/>
            <w:vMerge/>
            <w:shd w:val="clear" w:color="auto" w:fill="auto"/>
          </w:tcPr>
          <w:p w14:paraId="045B66AC" w14:textId="77777777" w:rsidR="001D6923" w:rsidRPr="001D6923" w:rsidRDefault="001D6923" w:rsidP="001D6923">
            <w:pPr>
              <w:jc w:val="center"/>
              <w:rPr>
                <w:sz w:val="22"/>
                <w:szCs w:val="22"/>
                <w:lang w:eastAsia="en-US"/>
              </w:rPr>
            </w:pPr>
          </w:p>
        </w:tc>
        <w:tc>
          <w:tcPr>
            <w:tcW w:w="8270" w:type="dxa"/>
            <w:gridSpan w:val="8"/>
            <w:shd w:val="clear" w:color="auto" w:fill="auto"/>
          </w:tcPr>
          <w:p w14:paraId="417E856A" w14:textId="77777777" w:rsidR="001D6923" w:rsidRPr="001D6923" w:rsidRDefault="001D6923" w:rsidP="001D6923">
            <w:pPr>
              <w:jc w:val="center"/>
              <w:rPr>
                <w:sz w:val="22"/>
                <w:szCs w:val="22"/>
                <w:lang w:eastAsia="en-US"/>
              </w:rPr>
            </w:pPr>
            <w:r w:rsidRPr="001D6923">
              <w:rPr>
                <w:sz w:val="22"/>
                <w:szCs w:val="22"/>
                <w:lang w:eastAsia="en-US"/>
              </w:rPr>
              <w:t xml:space="preserve">Население (тарифы указываются с учетом НДС) </w:t>
            </w:r>
          </w:p>
        </w:tc>
      </w:tr>
      <w:tr w:rsidR="001D6923" w:rsidRPr="001D6923" w14:paraId="1F7FD614" w14:textId="77777777" w:rsidTr="00BC4BE3">
        <w:trPr>
          <w:trHeight w:val="577"/>
          <w:jc w:val="center"/>
        </w:trPr>
        <w:tc>
          <w:tcPr>
            <w:tcW w:w="1631" w:type="dxa"/>
            <w:vMerge/>
            <w:shd w:val="clear" w:color="auto" w:fill="auto"/>
          </w:tcPr>
          <w:p w14:paraId="45BDDABD" w14:textId="77777777" w:rsidR="001D6923" w:rsidRPr="001D6923" w:rsidRDefault="001D6923" w:rsidP="001D6923">
            <w:pPr>
              <w:jc w:val="center"/>
              <w:rPr>
                <w:sz w:val="22"/>
                <w:szCs w:val="22"/>
                <w:lang w:eastAsia="en-US"/>
              </w:rPr>
            </w:pPr>
          </w:p>
        </w:tc>
        <w:tc>
          <w:tcPr>
            <w:tcW w:w="1833" w:type="dxa"/>
            <w:shd w:val="clear" w:color="auto" w:fill="auto"/>
          </w:tcPr>
          <w:p w14:paraId="1F7D6C83" w14:textId="77777777" w:rsidR="001D6923" w:rsidRPr="001D6923" w:rsidRDefault="001D6923" w:rsidP="001D6923">
            <w:pPr>
              <w:ind w:left="-107" w:right="-108" w:firstLine="29"/>
              <w:jc w:val="center"/>
              <w:rPr>
                <w:sz w:val="22"/>
                <w:szCs w:val="22"/>
                <w:lang w:eastAsia="en-US"/>
              </w:rPr>
            </w:pPr>
            <w:r w:rsidRPr="001D6923">
              <w:rPr>
                <w:sz w:val="22"/>
                <w:szCs w:val="22"/>
                <w:lang w:eastAsia="en-US"/>
              </w:rPr>
              <w:t>Одноставочный</w:t>
            </w:r>
          </w:p>
          <w:p w14:paraId="29B8ADFD" w14:textId="77777777" w:rsidR="001D6923" w:rsidRPr="001D6923" w:rsidRDefault="001D6923" w:rsidP="001D6923">
            <w:pPr>
              <w:ind w:left="-108" w:right="-109"/>
              <w:jc w:val="center"/>
              <w:rPr>
                <w:sz w:val="22"/>
                <w:szCs w:val="22"/>
                <w:lang w:eastAsia="en-US"/>
              </w:rPr>
            </w:pPr>
            <w:r w:rsidRPr="001D6923">
              <w:rPr>
                <w:sz w:val="22"/>
                <w:szCs w:val="22"/>
                <w:lang w:eastAsia="en-US"/>
              </w:rPr>
              <w:t>руб./Гкал</w:t>
            </w:r>
          </w:p>
        </w:tc>
        <w:tc>
          <w:tcPr>
            <w:tcW w:w="1559" w:type="dxa"/>
            <w:shd w:val="clear" w:color="auto" w:fill="auto"/>
            <w:vAlign w:val="center"/>
          </w:tcPr>
          <w:p w14:paraId="2CF798EE" w14:textId="77777777" w:rsidR="001D6923" w:rsidRPr="001D6923" w:rsidRDefault="001D6923" w:rsidP="001D6923">
            <w:pPr>
              <w:jc w:val="center"/>
              <w:rPr>
                <w:sz w:val="22"/>
                <w:szCs w:val="22"/>
                <w:lang w:eastAsia="en-US"/>
              </w:rPr>
            </w:pPr>
            <w:r w:rsidRPr="001D6923">
              <w:rPr>
                <w:sz w:val="22"/>
                <w:szCs w:val="22"/>
                <w:lang w:eastAsia="en-US"/>
              </w:rPr>
              <w:t>x</w:t>
            </w:r>
          </w:p>
        </w:tc>
        <w:tc>
          <w:tcPr>
            <w:tcW w:w="992" w:type="dxa"/>
            <w:shd w:val="clear" w:color="auto" w:fill="auto"/>
            <w:vAlign w:val="center"/>
          </w:tcPr>
          <w:p w14:paraId="31B2AA05" w14:textId="77777777" w:rsidR="001D6923" w:rsidRPr="001D6923" w:rsidRDefault="001D6923" w:rsidP="001D6923">
            <w:pPr>
              <w:jc w:val="center"/>
              <w:rPr>
                <w:sz w:val="22"/>
                <w:szCs w:val="22"/>
                <w:lang w:eastAsia="en-US"/>
              </w:rPr>
            </w:pPr>
            <w:r w:rsidRPr="001D6923">
              <w:rPr>
                <w:sz w:val="22"/>
                <w:szCs w:val="22"/>
                <w:lang w:eastAsia="en-US"/>
              </w:rPr>
              <w:t>x</w:t>
            </w:r>
          </w:p>
        </w:tc>
        <w:tc>
          <w:tcPr>
            <w:tcW w:w="625" w:type="dxa"/>
            <w:shd w:val="clear" w:color="auto" w:fill="auto"/>
            <w:vAlign w:val="center"/>
          </w:tcPr>
          <w:p w14:paraId="2E314734" w14:textId="77777777" w:rsidR="001D6923" w:rsidRPr="001D6923" w:rsidRDefault="001D6923" w:rsidP="001D6923">
            <w:pPr>
              <w:jc w:val="center"/>
              <w:rPr>
                <w:sz w:val="22"/>
                <w:szCs w:val="22"/>
                <w:lang w:eastAsia="en-US"/>
              </w:rPr>
            </w:pPr>
            <w:r w:rsidRPr="001D6923">
              <w:rPr>
                <w:sz w:val="22"/>
                <w:szCs w:val="22"/>
                <w:lang w:eastAsia="en-US"/>
              </w:rPr>
              <w:t>x</w:t>
            </w:r>
          </w:p>
        </w:tc>
        <w:tc>
          <w:tcPr>
            <w:tcW w:w="851" w:type="dxa"/>
            <w:shd w:val="clear" w:color="auto" w:fill="auto"/>
            <w:vAlign w:val="center"/>
          </w:tcPr>
          <w:p w14:paraId="33855103" w14:textId="77777777" w:rsidR="001D6923" w:rsidRPr="001D6923" w:rsidRDefault="001D6923" w:rsidP="001D6923">
            <w:pPr>
              <w:jc w:val="center"/>
              <w:rPr>
                <w:sz w:val="22"/>
                <w:szCs w:val="22"/>
                <w:lang w:eastAsia="en-US"/>
              </w:rPr>
            </w:pPr>
            <w:r w:rsidRPr="001D6923">
              <w:rPr>
                <w:sz w:val="22"/>
                <w:szCs w:val="22"/>
                <w:lang w:eastAsia="en-US"/>
              </w:rPr>
              <w:t>x</w:t>
            </w:r>
          </w:p>
        </w:tc>
        <w:tc>
          <w:tcPr>
            <w:tcW w:w="708" w:type="dxa"/>
            <w:shd w:val="clear" w:color="auto" w:fill="auto"/>
            <w:vAlign w:val="center"/>
          </w:tcPr>
          <w:p w14:paraId="1C819FA2" w14:textId="77777777" w:rsidR="001D6923" w:rsidRPr="001D6923" w:rsidRDefault="001D6923" w:rsidP="001D6923">
            <w:pPr>
              <w:jc w:val="center"/>
              <w:rPr>
                <w:sz w:val="22"/>
                <w:szCs w:val="22"/>
                <w:lang w:eastAsia="en-US"/>
              </w:rPr>
            </w:pPr>
            <w:r w:rsidRPr="001D6923">
              <w:rPr>
                <w:sz w:val="22"/>
                <w:szCs w:val="22"/>
                <w:lang w:eastAsia="en-US"/>
              </w:rPr>
              <w:t>х</w:t>
            </w:r>
          </w:p>
        </w:tc>
        <w:tc>
          <w:tcPr>
            <w:tcW w:w="709" w:type="dxa"/>
            <w:shd w:val="clear" w:color="auto" w:fill="auto"/>
            <w:vAlign w:val="center"/>
          </w:tcPr>
          <w:p w14:paraId="33D5BE87" w14:textId="77777777" w:rsidR="001D6923" w:rsidRPr="001D6923" w:rsidRDefault="001D6923" w:rsidP="001D6923">
            <w:pPr>
              <w:jc w:val="center"/>
              <w:rPr>
                <w:sz w:val="22"/>
                <w:szCs w:val="22"/>
                <w:lang w:eastAsia="en-US"/>
              </w:rPr>
            </w:pPr>
            <w:r w:rsidRPr="001D6923">
              <w:rPr>
                <w:sz w:val="22"/>
                <w:szCs w:val="22"/>
                <w:lang w:eastAsia="en-US"/>
              </w:rPr>
              <w:t>x</w:t>
            </w:r>
          </w:p>
        </w:tc>
        <w:tc>
          <w:tcPr>
            <w:tcW w:w="993" w:type="dxa"/>
            <w:shd w:val="clear" w:color="auto" w:fill="auto"/>
            <w:vAlign w:val="center"/>
          </w:tcPr>
          <w:p w14:paraId="29FB0F1F" w14:textId="77777777" w:rsidR="001D6923" w:rsidRPr="001D6923" w:rsidRDefault="001D6923" w:rsidP="001D6923">
            <w:pPr>
              <w:jc w:val="center"/>
              <w:rPr>
                <w:sz w:val="22"/>
                <w:szCs w:val="22"/>
                <w:lang w:eastAsia="en-US"/>
              </w:rPr>
            </w:pPr>
            <w:r w:rsidRPr="001D6923">
              <w:rPr>
                <w:sz w:val="22"/>
                <w:szCs w:val="22"/>
                <w:lang w:eastAsia="en-US"/>
              </w:rPr>
              <w:t>x</w:t>
            </w:r>
          </w:p>
        </w:tc>
      </w:tr>
      <w:tr w:rsidR="001D6923" w:rsidRPr="001D6923" w14:paraId="4B5B1D26" w14:textId="77777777" w:rsidTr="00BC4BE3">
        <w:trPr>
          <w:trHeight w:val="132"/>
          <w:jc w:val="center"/>
        </w:trPr>
        <w:tc>
          <w:tcPr>
            <w:tcW w:w="1631" w:type="dxa"/>
            <w:vMerge/>
            <w:shd w:val="clear" w:color="auto" w:fill="auto"/>
          </w:tcPr>
          <w:p w14:paraId="0644917D" w14:textId="77777777" w:rsidR="001D6923" w:rsidRPr="001D6923" w:rsidRDefault="001D6923" w:rsidP="001D6923">
            <w:pPr>
              <w:jc w:val="center"/>
              <w:rPr>
                <w:sz w:val="22"/>
                <w:szCs w:val="22"/>
                <w:lang w:eastAsia="en-US"/>
              </w:rPr>
            </w:pPr>
          </w:p>
        </w:tc>
        <w:tc>
          <w:tcPr>
            <w:tcW w:w="1833" w:type="dxa"/>
            <w:shd w:val="clear" w:color="auto" w:fill="auto"/>
          </w:tcPr>
          <w:p w14:paraId="0F8E222F" w14:textId="77777777" w:rsidR="001D6923" w:rsidRPr="001D6923" w:rsidRDefault="001D6923" w:rsidP="001D6923">
            <w:pPr>
              <w:ind w:left="-107" w:right="-108" w:firstLine="29"/>
              <w:jc w:val="center"/>
              <w:rPr>
                <w:sz w:val="22"/>
                <w:szCs w:val="22"/>
                <w:lang w:eastAsia="en-US"/>
              </w:rPr>
            </w:pPr>
            <w:r w:rsidRPr="001D6923">
              <w:rPr>
                <w:sz w:val="22"/>
                <w:szCs w:val="22"/>
                <w:lang w:eastAsia="en-US"/>
              </w:rPr>
              <w:t>Двухставочный</w:t>
            </w:r>
          </w:p>
        </w:tc>
        <w:tc>
          <w:tcPr>
            <w:tcW w:w="1559" w:type="dxa"/>
            <w:shd w:val="clear" w:color="auto" w:fill="auto"/>
            <w:vAlign w:val="center"/>
          </w:tcPr>
          <w:p w14:paraId="5AC21A46" w14:textId="77777777" w:rsidR="001D6923" w:rsidRPr="001D6923" w:rsidRDefault="001D6923" w:rsidP="001D6923">
            <w:pPr>
              <w:jc w:val="center"/>
              <w:rPr>
                <w:sz w:val="22"/>
                <w:szCs w:val="22"/>
                <w:lang w:eastAsia="en-US"/>
              </w:rPr>
            </w:pPr>
            <w:r w:rsidRPr="001D6923">
              <w:rPr>
                <w:sz w:val="22"/>
                <w:szCs w:val="22"/>
                <w:lang w:eastAsia="en-US"/>
              </w:rPr>
              <w:t>x</w:t>
            </w:r>
          </w:p>
        </w:tc>
        <w:tc>
          <w:tcPr>
            <w:tcW w:w="992" w:type="dxa"/>
            <w:shd w:val="clear" w:color="auto" w:fill="auto"/>
            <w:vAlign w:val="center"/>
          </w:tcPr>
          <w:p w14:paraId="6376C7EB" w14:textId="77777777" w:rsidR="001D6923" w:rsidRPr="001D6923" w:rsidRDefault="001D6923" w:rsidP="001D6923">
            <w:pPr>
              <w:jc w:val="center"/>
              <w:rPr>
                <w:sz w:val="22"/>
                <w:szCs w:val="22"/>
                <w:lang w:eastAsia="en-US"/>
              </w:rPr>
            </w:pPr>
            <w:r w:rsidRPr="001D6923">
              <w:rPr>
                <w:sz w:val="22"/>
                <w:szCs w:val="22"/>
                <w:lang w:eastAsia="en-US"/>
              </w:rPr>
              <w:t>x</w:t>
            </w:r>
          </w:p>
        </w:tc>
        <w:tc>
          <w:tcPr>
            <w:tcW w:w="625" w:type="dxa"/>
            <w:shd w:val="clear" w:color="auto" w:fill="auto"/>
            <w:vAlign w:val="center"/>
          </w:tcPr>
          <w:p w14:paraId="5EE07011" w14:textId="77777777" w:rsidR="001D6923" w:rsidRPr="001D6923" w:rsidRDefault="001D6923" w:rsidP="001D6923">
            <w:pPr>
              <w:jc w:val="center"/>
              <w:rPr>
                <w:sz w:val="22"/>
                <w:szCs w:val="22"/>
                <w:lang w:eastAsia="en-US"/>
              </w:rPr>
            </w:pPr>
            <w:r w:rsidRPr="001D6923">
              <w:rPr>
                <w:sz w:val="22"/>
                <w:szCs w:val="22"/>
                <w:lang w:eastAsia="en-US"/>
              </w:rPr>
              <w:t>x</w:t>
            </w:r>
          </w:p>
        </w:tc>
        <w:tc>
          <w:tcPr>
            <w:tcW w:w="851" w:type="dxa"/>
            <w:shd w:val="clear" w:color="auto" w:fill="auto"/>
            <w:vAlign w:val="center"/>
          </w:tcPr>
          <w:p w14:paraId="63381304" w14:textId="77777777" w:rsidR="001D6923" w:rsidRPr="001D6923" w:rsidRDefault="001D6923" w:rsidP="001D6923">
            <w:pPr>
              <w:jc w:val="center"/>
              <w:rPr>
                <w:sz w:val="22"/>
                <w:szCs w:val="22"/>
                <w:lang w:eastAsia="en-US"/>
              </w:rPr>
            </w:pPr>
            <w:r w:rsidRPr="001D6923">
              <w:rPr>
                <w:sz w:val="22"/>
                <w:szCs w:val="22"/>
                <w:lang w:eastAsia="en-US"/>
              </w:rPr>
              <w:t>x</w:t>
            </w:r>
          </w:p>
        </w:tc>
        <w:tc>
          <w:tcPr>
            <w:tcW w:w="708" w:type="dxa"/>
            <w:shd w:val="clear" w:color="auto" w:fill="auto"/>
            <w:vAlign w:val="center"/>
          </w:tcPr>
          <w:p w14:paraId="793E6E4B" w14:textId="77777777" w:rsidR="001D6923" w:rsidRPr="001D6923" w:rsidRDefault="001D6923" w:rsidP="001D6923">
            <w:pPr>
              <w:jc w:val="center"/>
              <w:rPr>
                <w:sz w:val="22"/>
                <w:szCs w:val="22"/>
                <w:lang w:eastAsia="en-US"/>
              </w:rPr>
            </w:pPr>
            <w:r w:rsidRPr="001D6923">
              <w:rPr>
                <w:sz w:val="22"/>
                <w:szCs w:val="22"/>
                <w:lang w:eastAsia="en-US"/>
              </w:rPr>
              <w:t>х</w:t>
            </w:r>
          </w:p>
        </w:tc>
        <w:tc>
          <w:tcPr>
            <w:tcW w:w="709" w:type="dxa"/>
            <w:shd w:val="clear" w:color="auto" w:fill="auto"/>
            <w:vAlign w:val="center"/>
          </w:tcPr>
          <w:p w14:paraId="6B1A3E63" w14:textId="77777777" w:rsidR="001D6923" w:rsidRPr="001D6923" w:rsidRDefault="001D6923" w:rsidP="001D6923">
            <w:pPr>
              <w:jc w:val="center"/>
              <w:rPr>
                <w:sz w:val="22"/>
                <w:szCs w:val="22"/>
                <w:lang w:eastAsia="en-US"/>
              </w:rPr>
            </w:pPr>
            <w:r w:rsidRPr="001D6923">
              <w:rPr>
                <w:sz w:val="22"/>
                <w:szCs w:val="22"/>
                <w:lang w:eastAsia="en-US"/>
              </w:rPr>
              <w:t>x</w:t>
            </w:r>
          </w:p>
        </w:tc>
        <w:tc>
          <w:tcPr>
            <w:tcW w:w="993" w:type="dxa"/>
            <w:shd w:val="clear" w:color="auto" w:fill="auto"/>
            <w:vAlign w:val="center"/>
          </w:tcPr>
          <w:p w14:paraId="68D841A4" w14:textId="77777777" w:rsidR="001D6923" w:rsidRPr="001D6923" w:rsidRDefault="001D6923" w:rsidP="001D6923">
            <w:pPr>
              <w:jc w:val="center"/>
              <w:rPr>
                <w:sz w:val="22"/>
                <w:szCs w:val="22"/>
                <w:lang w:eastAsia="en-US"/>
              </w:rPr>
            </w:pPr>
            <w:r w:rsidRPr="001D6923">
              <w:rPr>
                <w:sz w:val="22"/>
                <w:szCs w:val="22"/>
                <w:lang w:eastAsia="en-US"/>
              </w:rPr>
              <w:t>x</w:t>
            </w:r>
          </w:p>
        </w:tc>
      </w:tr>
      <w:tr w:rsidR="001D6923" w:rsidRPr="001D6923" w14:paraId="33F1E4F7" w14:textId="77777777" w:rsidTr="00BC4BE3">
        <w:trPr>
          <w:trHeight w:val="577"/>
          <w:jc w:val="center"/>
        </w:trPr>
        <w:tc>
          <w:tcPr>
            <w:tcW w:w="1631" w:type="dxa"/>
            <w:vMerge/>
            <w:shd w:val="clear" w:color="auto" w:fill="auto"/>
          </w:tcPr>
          <w:p w14:paraId="017A1C37" w14:textId="77777777" w:rsidR="001D6923" w:rsidRPr="001D6923" w:rsidRDefault="001D6923" w:rsidP="001D6923">
            <w:pPr>
              <w:jc w:val="center"/>
              <w:rPr>
                <w:sz w:val="22"/>
                <w:szCs w:val="22"/>
                <w:lang w:eastAsia="en-US"/>
              </w:rPr>
            </w:pPr>
          </w:p>
        </w:tc>
        <w:tc>
          <w:tcPr>
            <w:tcW w:w="1833" w:type="dxa"/>
            <w:shd w:val="clear" w:color="auto" w:fill="auto"/>
            <w:vAlign w:val="center"/>
          </w:tcPr>
          <w:p w14:paraId="4499228D" w14:textId="77777777" w:rsidR="001D6923" w:rsidRPr="001D6923" w:rsidRDefault="001D6923" w:rsidP="001D6923">
            <w:pPr>
              <w:ind w:left="-107" w:right="-108" w:firstLine="29"/>
              <w:jc w:val="center"/>
              <w:rPr>
                <w:sz w:val="22"/>
                <w:szCs w:val="22"/>
                <w:lang w:eastAsia="en-US"/>
              </w:rPr>
            </w:pPr>
            <w:r w:rsidRPr="001D6923">
              <w:rPr>
                <w:sz w:val="22"/>
                <w:szCs w:val="22"/>
                <w:lang w:eastAsia="en-US"/>
              </w:rPr>
              <w:t>Ставка за тепловую энергию, руб./Гкал</w:t>
            </w:r>
          </w:p>
        </w:tc>
        <w:tc>
          <w:tcPr>
            <w:tcW w:w="1559" w:type="dxa"/>
            <w:shd w:val="clear" w:color="auto" w:fill="auto"/>
            <w:vAlign w:val="center"/>
          </w:tcPr>
          <w:p w14:paraId="41CF5A62" w14:textId="77777777" w:rsidR="001D6923" w:rsidRPr="001D6923" w:rsidRDefault="001D6923" w:rsidP="001D6923">
            <w:pPr>
              <w:jc w:val="center"/>
              <w:rPr>
                <w:sz w:val="22"/>
                <w:szCs w:val="22"/>
                <w:lang w:eastAsia="en-US"/>
              </w:rPr>
            </w:pPr>
            <w:r w:rsidRPr="001D6923">
              <w:rPr>
                <w:sz w:val="22"/>
                <w:szCs w:val="22"/>
                <w:lang w:eastAsia="en-US"/>
              </w:rPr>
              <w:t>x</w:t>
            </w:r>
          </w:p>
        </w:tc>
        <w:tc>
          <w:tcPr>
            <w:tcW w:w="992" w:type="dxa"/>
            <w:shd w:val="clear" w:color="auto" w:fill="auto"/>
            <w:vAlign w:val="center"/>
          </w:tcPr>
          <w:p w14:paraId="4ACB3AC4" w14:textId="77777777" w:rsidR="001D6923" w:rsidRPr="001D6923" w:rsidRDefault="001D6923" w:rsidP="001D6923">
            <w:pPr>
              <w:jc w:val="center"/>
              <w:rPr>
                <w:sz w:val="22"/>
                <w:szCs w:val="22"/>
                <w:lang w:eastAsia="en-US"/>
              </w:rPr>
            </w:pPr>
            <w:r w:rsidRPr="001D6923">
              <w:rPr>
                <w:sz w:val="22"/>
                <w:szCs w:val="22"/>
                <w:lang w:eastAsia="en-US"/>
              </w:rPr>
              <w:t>x</w:t>
            </w:r>
          </w:p>
        </w:tc>
        <w:tc>
          <w:tcPr>
            <w:tcW w:w="625" w:type="dxa"/>
            <w:shd w:val="clear" w:color="auto" w:fill="auto"/>
            <w:vAlign w:val="center"/>
          </w:tcPr>
          <w:p w14:paraId="719A50E2" w14:textId="77777777" w:rsidR="001D6923" w:rsidRPr="001D6923" w:rsidRDefault="001D6923" w:rsidP="001D6923">
            <w:pPr>
              <w:jc w:val="center"/>
              <w:rPr>
                <w:sz w:val="22"/>
                <w:szCs w:val="22"/>
                <w:lang w:eastAsia="en-US"/>
              </w:rPr>
            </w:pPr>
            <w:r w:rsidRPr="001D6923">
              <w:rPr>
                <w:sz w:val="22"/>
                <w:szCs w:val="22"/>
                <w:lang w:eastAsia="en-US"/>
              </w:rPr>
              <w:t>x</w:t>
            </w:r>
          </w:p>
        </w:tc>
        <w:tc>
          <w:tcPr>
            <w:tcW w:w="851" w:type="dxa"/>
            <w:shd w:val="clear" w:color="auto" w:fill="auto"/>
            <w:vAlign w:val="center"/>
          </w:tcPr>
          <w:p w14:paraId="481DEC95" w14:textId="77777777" w:rsidR="001D6923" w:rsidRPr="001D6923" w:rsidRDefault="001D6923" w:rsidP="001D6923">
            <w:pPr>
              <w:jc w:val="center"/>
              <w:rPr>
                <w:sz w:val="22"/>
                <w:szCs w:val="22"/>
                <w:lang w:eastAsia="en-US"/>
              </w:rPr>
            </w:pPr>
            <w:r w:rsidRPr="001D6923">
              <w:rPr>
                <w:sz w:val="22"/>
                <w:szCs w:val="22"/>
                <w:lang w:eastAsia="en-US"/>
              </w:rPr>
              <w:t>x</w:t>
            </w:r>
          </w:p>
        </w:tc>
        <w:tc>
          <w:tcPr>
            <w:tcW w:w="708" w:type="dxa"/>
            <w:shd w:val="clear" w:color="auto" w:fill="auto"/>
            <w:vAlign w:val="center"/>
          </w:tcPr>
          <w:p w14:paraId="3F09DAFC" w14:textId="77777777" w:rsidR="001D6923" w:rsidRPr="001D6923" w:rsidRDefault="001D6923" w:rsidP="001D6923">
            <w:pPr>
              <w:jc w:val="center"/>
              <w:rPr>
                <w:sz w:val="22"/>
                <w:szCs w:val="22"/>
                <w:lang w:eastAsia="en-US"/>
              </w:rPr>
            </w:pPr>
            <w:r w:rsidRPr="001D6923">
              <w:rPr>
                <w:sz w:val="22"/>
                <w:szCs w:val="22"/>
                <w:lang w:eastAsia="en-US"/>
              </w:rPr>
              <w:t>х</w:t>
            </w:r>
          </w:p>
        </w:tc>
        <w:tc>
          <w:tcPr>
            <w:tcW w:w="709" w:type="dxa"/>
            <w:shd w:val="clear" w:color="auto" w:fill="auto"/>
            <w:vAlign w:val="center"/>
          </w:tcPr>
          <w:p w14:paraId="7822BAA1" w14:textId="77777777" w:rsidR="001D6923" w:rsidRPr="001D6923" w:rsidRDefault="001D6923" w:rsidP="001D6923">
            <w:pPr>
              <w:jc w:val="center"/>
              <w:rPr>
                <w:sz w:val="22"/>
                <w:szCs w:val="22"/>
                <w:lang w:eastAsia="en-US"/>
              </w:rPr>
            </w:pPr>
            <w:r w:rsidRPr="001D6923">
              <w:rPr>
                <w:sz w:val="22"/>
                <w:szCs w:val="22"/>
                <w:lang w:eastAsia="en-US"/>
              </w:rPr>
              <w:t>x</w:t>
            </w:r>
          </w:p>
        </w:tc>
        <w:tc>
          <w:tcPr>
            <w:tcW w:w="993" w:type="dxa"/>
            <w:shd w:val="clear" w:color="auto" w:fill="auto"/>
            <w:vAlign w:val="center"/>
          </w:tcPr>
          <w:p w14:paraId="675E9E75" w14:textId="77777777" w:rsidR="001D6923" w:rsidRPr="001D6923" w:rsidRDefault="001D6923" w:rsidP="001D6923">
            <w:pPr>
              <w:jc w:val="center"/>
              <w:rPr>
                <w:sz w:val="22"/>
                <w:szCs w:val="22"/>
                <w:lang w:eastAsia="en-US"/>
              </w:rPr>
            </w:pPr>
            <w:r w:rsidRPr="001D6923">
              <w:rPr>
                <w:sz w:val="22"/>
                <w:szCs w:val="22"/>
                <w:lang w:eastAsia="en-US"/>
              </w:rPr>
              <w:t>x</w:t>
            </w:r>
          </w:p>
        </w:tc>
      </w:tr>
    </w:tbl>
    <w:p w14:paraId="106AD289" w14:textId="77777777" w:rsidR="001B6665" w:rsidRDefault="001B6665" w:rsidP="001D6923">
      <w:pPr>
        <w:rPr>
          <w:lang w:eastAsia="en-US"/>
        </w:rPr>
        <w:sectPr w:rsidR="001B6665" w:rsidSect="001D6923">
          <w:pgSz w:w="11906" w:h="16838" w:code="9"/>
          <w:pgMar w:top="851" w:right="851" w:bottom="1134" w:left="1559" w:header="680" w:footer="709" w:gutter="0"/>
          <w:cols w:space="708"/>
          <w:titlePg/>
          <w:docGrid w:linePitch="360"/>
        </w:sectPr>
      </w:pPr>
    </w:p>
    <w:p w14:paraId="61E9B83D" w14:textId="77777777" w:rsidR="001D6923" w:rsidRPr="001D6923" w:rsidRDefault="001D6923" w:rsidP="001D6923">
      <w:pPr>
        <w:rPr>
          <w:lang w:eastAsia="en-US"/>
        </w:rPr>
      </w:pPr>
    </w:p>
    <w:tbl>
      <w:tblPr>
        <w:tblStyle w:val="ae"/>
        <w:tblW w:w="0" w:type="auto"/>
        <w:tblLook w:val="04A0" w:firstRow="1" w:lastRow="0" w:firstColumn="1" w:lastColumn="0" w:noHBand="0" w:noVBand="1"/>
      </w:tblPr>
      <w:tblGrid>
        <w:gridCol w:w="1318"/>
        <w:gridCol w:w="2210"/>
        <w:gridCol w:w="1084"/>
        <w:gridCol w:w="1084"/>
        <w:gridCol w:w="685"/>
        <w:gridCol w:w="818"/>
        <w:gridCol w:w="685"/>
        <w:gridCol w:w="685"/>
        <w:gridCol w:w="917"/>
      </w:tblGrid>
      <w:tr w:rsidR="001D6923" w:rsidRPr="001D6923" w14:paraId="1E363B34" w14:textId="77777777" w:rsidTr="00BC4BE3">
        <w:tc>
          <w:tcPr>
            <w:tcW w:w="1358" w:type="dxa"/>
            <w:vAlign w:val="center"/>
          </w:tcPr>
          <w:p w14:paraId="5E4DD433" w14:textId="77777777" w:rsidR="001D6923" w:rsidRPr="001D6923" w:rsidRDefault="001D6923" w:rsidP="001D6923">
            <w:pPr>
              <w:jc w:val="center"/>
              <w:rPr>
                <w:lang w:eastAsia="en-US"/>
              </w:rPr>
            </w:pPr>
            <w:r w:rsidRPr="001D6923">
              <w:rPr>
                <w:bCs/>
                <w:color w:val="000000"/>
                <w:kern w:val="32"/>
                <w:sz w:val="20"/>
                <w:szCs w:val="22"/>
                <w:lang w:eastAsia="en-US"/>
              </w:rPr>
              <w:t>1</w:t>
            </w:r>
          </w:p>
        </w:tc>
        <w:tc>
          <w:tcPr>
            <w:tcW w:w="2245" w:type="dxa"/>
            <w:vAlign w:val="center"/>
          </w:tcPr>
          <w:p w14:paraId="6AD292C6" w14:textId="77777777" w:rsidR="001D6923" w:rsidRPr="001D6923" w:rsidRDefault="001D6923" w:rsidP="001D6923">
            <w:pPr>
              <w:jc w:val="center"/>
              <w:rPr>
                <w:lang w:eastAsia="en-US"/>
              </w:rPr>
            </w:pPr>
            <w:r w:rsidRPr="001D6923">
              <w:rPr>
                <w:sz w:val="20"/>
                <w:szCs w:val="22"/>
                <w:lang w:eastAsia="en-US"/>
              </w:rPr>
              <w:t>2</w:t>
            </w:r>
          </w:p>
        </w:tc>
        <w:tc>
          <w:tcPr>
            <w:tcW w:w="1115" w:type="dxa"/>
            <w:vAlign w:val="center"/>
          </w:tcPr>
          <w:p w14:paraId="2B55A580" w14:textId="77777777" w:rsidR="001D6923" w:rsidRPr="001D6923" w:rsidRDefault="001D6923" w:rsidP="001D6923">
            <w:pPr>
              <w:jc w:val="center"/>
              <w:rPr>
                <w:lang w:eastAsia="en-US"/>
              </w:rPr>
            </w:pPr>
            <w:r w:rsidRPr="001D6923">
              <w:rPr>
                <w:sz w:val="20"/>
                <w:szCs w:val="22"/>
                <w:lang w:eastAsia="en-US"/>
              </w:rPr>
              <w:t>3</w:t>
            </w:r>
          </w:p>
        </w:tc>
        <w:tc>
          <w:tcPr>
            <w:tcW w:w="1115" w:type="dxa"/>
            <w:vAlign w:val="center"/>
          </w:tcPr>
          <w:p w14:paraId="0FBAE4D0" w14:textId="77777777" w:rsidR="001D6923" w:rsidRPr="001D6923" w:rsidRDefault="001D6923" w:rsidP="001D6923">
            <w:pPr>
              <w:jc w:val="center"/>
              <w:rPr>
                <w:lang w:eastAsia="en-US"/>
              </w:rPr>
            </w:pPr>
            <w:r w:rsidRPr="001D6923">
              <w:rPr>
                <w:sz w:val="20"/>
                <w:szCs w:val="22"/>
                <w:lang w:eastAsia="en-US"/>
              </w:rPr>
              <w:t>4</w:t>
            </w:r>
          </w:p>
        </w:tc>
        <w:tc>
          <w:tcPr>
            <w:tcW w:w="700" w:type="dxa"/>
            <w:vAlign w:val="center"/>
          </w:tcPr>
          <w:p w14:paraId="0FE8B3B7" w14:textId="77777777" w:rsidR="001D6923" w:rsidRPr="001D6923" w:rsidRDefault="001D6923" w:rsidP="001D6923">
            <w:pPr>
              <w:jc w:val="center"/>
              <w:rPr>
                <w:lang w:eastAsia="en-US"/>
              </w:rPr>
            </w:pPr>
            <w:r w:rsidRPr="001D6923">
              <w:rPr>
                <w:sz w:val="20"/>
                <w:szCs w:val="22"/>
                <w:lang w:eastAsia="en-US"/>
              </w:rPr>
              <w:t>5</w:t>
            </w:r>
          </w:p>
        </w:tc>
        <w:tc>
          <w:tcPr>
            <w:tcW w:w="838" w:type="dxa"/>
            <w:vAlign w:val="center"/>
          </w:tcPr>
          <w:p w14:paraId="6D433723" w14:textId="77777777" w:rsidR="001D6923" w:rsidRPr="001D6923" w:rsidRDefault="001D6923" w:rsidP="001D6923">
            <w:pPr>
              <w:jc w:val="center"/>
              <w:rPr>
                <w:lang w:eastAsia="en-US"/>
              </w:rPr>
            </w:pPr>
            <w:r w:rsidRPr="001D6923">
              <w:rPr>
                <w:sz w:val="20"/>
                <w:szCs w:val="22"/>
                <w:lang w:eastAsia="en-US"/>
              </w:rPr>
              <w:t>6</w:t>
            </w:r>
          </w:p>
        </w:tc>
        <w:tc>
          <w:tcPr>
            <w:tcW w:w="700" w:type="dxa"/>
            <w:vAlign w:val="center"/>
          </w:tcPr>
          <w:p w14:paraId="46A73ABE" w14:textId="77777777" w:rsidR="001D6923" w:rsidRPr="001D6923" w:rsidRDefault="001D6923" w:rsidP="001D6923">
            <w:pPr>
              <w:jc w:val="center"/>
              <w:rPr>
                <w:lang w:eastAsia="en-US"/>
              </w:rPr>
            </w:pPr>
            <w:r w:rsidRPr="001D6923">
              <w:rPr>
                <w:sz w:val="20"/>
                <w:szCs w:val="22"/>
                <w:lang w:eastAsia="en-US"/>
              </w:rPr>
              <w:t>7</w:t>
            </w:r>
          </w:p>
        </w:tc>
        <w:tc>
          <w:tcPr>
            <w:tcW w:w="700" w:type="dxa"/>
            <w:vAlign w:val="center"/>
          </w:tcPr>
          <w:p w14:paraId="18855CC6" w14:textId="77777777" w:rsidR="001D6923" w:rsidRPr="001D6923" w:rsidRDefault="001D6923" w:rsidP="001D6923">
            <w:pPr>
              <w:jc w:val="center"/>
              <w:rPr>
                <w:lang w:eastAsia="en-US"/>
              </w:rPr>
            </w:pPr>
            <w:r w:rsidRPr="001D6923">
              <w:rPr>
                <w:sz w:val="20"/>
                <w:szCs w:val="22"/>
                <w:lang w:eastAsia="en-US"/>
              </w:rPr>
              <w:t>8</w:t>
            </w:r>
          </w:p>
        </w:tc>
        <w:tc>
          <w:tcPr>
            <w:tcW w:w="941" w:type="dxa"/>
            <w:vAlign w:val="center"/>
          </w:tcPr>
          <w:p w14:paraId="4F44D1EC" w14:textId="77777777" w:rsidR="001D6923" w:rsidRPr="001D6923" w:rsidRDefault="001D6923" w:rsidP="001D6923">
            <w:pPr>
              <w:jc w:val="center"/>
              <w:rPr>
                <w:lang w:eastAsia="en-US"/>
              </w:rPr>
            </w:pPr>
            <w:r w:rsidRPr="001D6923">
              <w:rPr>
                <w:sz w:val="20"/>
                <w:szCs w:val="22"/>
                <w:lang w:eastAsia="en-US"/>
              </w:rPr>
              <w:t>9</w:t>
            </w:r>
          </w:p>
        </w:tc>
      </w:tr>
      <w:tr w:rsidR="001D6923" w:rsidRPr="001D6923" w14:paraId="0CF7A7C5" w14:textId="77777777" w:rsidTr="00BC4BE3">
        <w:tc>
          <w:tcPr>
            <w:tcW w:w="1358" w:type="dxa"/>
          </w:tcPr>
          <w:p w14:paraId="218A0605" w14:textId="77777777" w:rsidR="001D6923" w:rsidRPr="001D6923" w:rsidRDefault="001D6923" w:rsidP="001D6923">
            <w:pPr>
              <w:rPr>
                <w:lang w:eastAsia="en-US"/>
              </w:rPr>
            </w:pPr>
          </w:p>
        </w:tc>
        <w:tc>
          <w:tcPr>
            <w:tcW w:w="2245" w:type="dxa"/>
          </w:tcPr>
          <w:p w14:paraId="4715B646" w14:textId="77777777" w:rsidR="001D6923" w:rsidRPr="001D6923" w:rsidRDefault="001D6923" w:rsidP="001D6923">
            <w:pPr>
              <w:jc w:val="center"/>
              <w:rPr>
                <w:lang w:eastAsia="en-US"/>
              </w:rPr>
            </w:pPr>
            <w:r w:rsidRPr="001D6923">
              <w:rPr>
                <w:sz w:val="22"/>
                <w:szCs w:val="22"/>
                <w:lang w:eastAsia="en-US"/>
              </w:rPr>
              <w:t>Ставка за содержание тепловой мощности, тыс. руб./Гкал/ч в мес.</w:t>
            </w:r>
          </w:p>
        </w:tc>
        <w:tc>
          <w:tcPr>
            <w:tcW w:w="1115" w:type="dxa"/>
            <w:vAlign w:val="center"/>
          </w:tcPr>
          <w:p w14:paraId="26FE67B5" w14:textId="77777777" w:rsidR="001D6923" w:rsidRPr="001D6923" w:rsidRDefault="001D6923" w:rsidP="001D6923">
            <w:pPr>
              <w:jc w:val="center"/>
              <w:rPr>
                <w:lang w:eastAsia="en-US"/>
              </w:rPr>
            </w:pPr>
            <w:r w:rsidRPr="001D6923">
              <w:rPr>
                <w:sz w:val="22"/>
                <w:szCs w:val="22"/>
                <w:lang w:eastAsia="en-US"/>
              </w:rPr>
              <w:t>x</w:t>
            </w:r>
          </w:p>
        </w:tc>
        <w:tc>
          <w:tcPr>
            <w:tcW w:w="1115" w:type="dxa"/>
            <w:vAlign w:val="center"/>
          </w:tcPr>
          <w:p w14:paraId="08DD6126" w14:textId="77777777" w:rsidR="001D6923" w:rsidRPr="001D6923" w:rsidRDefault="001D6923" w:rsidP="001D6923">
            <w:pPr>
              <w:jc w:val="center"/>
              <w:rPr>
                <w:lang w:eastAsia="en-US"/>
              </w:rPr>
            </w:pPr>
            <w:r w:rsidRPr="001D6923">
              <w:rPr>
                <w:sz w:val="22"/>
                <w:szCs w:val="22"/>
                <w:lang w:eastAsia="en-US"/>
              </w:rPr>
              <w:t>x</w:t>
            </w:r>
          </w:p>
        </w:tc>
        <w:tc>
          <w:tcPr>
            <w:tcW w:w="700" w:type="dxa"/>
            <w:vAlign w:val="center"/>
          </w:tcPr>
          <w:p w14:paraId="2FE4B2D7" w14:textId="77777777" w:rsidR="001D6923" w:rsidRPr="001D6923" w:rsidRDefault="001D6923" w:rsidP="001D6923">
            <w:pPr>
              <w:jc w:val="center"/>
              <w:rPr>
                <w:lang w:eastAsia="en-US"/>
              </w:rPr>
            </w:pPr>
            <w:r w:rsidRPr="001D6923">
              <w:rPr>
                <w:sz w:val="22"/>
                <w:szCs w:val="22"/>
                <w:lang w:eastAsia="en-US"/>
              </w:rPr>
              <w:t>x</w:t>
            </w:r>
          </w:p>
        </w:tc>
        <w:tc>
          <w:tcPr>
            <w:tcW w:w="838" w:type="dxa"/>
            <w:vAlign w:val="center"/>
          </w:tcPr>
          <w:p w14:paraId="73ADB93F" w14:textId="77777777" w:rsidR="001D6923" w:rsidRPr="001D6923" w:rsidRDefault="001D6923" w:rsidP="001D6923">
            <w:pPr>
              <w:jc w:val="center"/>
              <w:rPr>
                <w:lang w:eastAsia="en-US"/>
              </w:rPr>
            </w:pPr>
            <w:r w:rsidRPr="001D6923">
              <w:rPr>
                <w:sz w:val="22"/>
                <w:szCs w:val="22"/>
                <w:lang w:eastAsia="en-US"/>
              </w:rPr>
              <w:t>x</w:t>
            </w:r>
          </w:p>
        </w:tc>
        <w:tc>
          <w:tcPr>
            <w:tcW w:w="700" w:type="dxa"/>
            <w:vAlign w:val="center"/>
          </w:tcPr>
          <w:p w14:paraId="6AA8893D" w14:textId="77777777" w:rsidR="001D6923" w:rsidRPr="001D6923" w:rsidRDefault="001D6923" w:rsidP="001D6923">
            <w:pPr>
              <w:jc w:val="center"/>
              <w:rPr>
                <w:lang w:eastAsia="en-US"/>
              </w:rPr>
            </w:pPr>
            <w:r w:rsidRPr="001D6923">
              <w:rPr>
                <w:sz w:val="22"/>
                <w:szCs w:val="22"/>
                <w:lang w:eastAsia="en-US"/>
              </w:rPr>
              <w:t>х</w:t>
            </w:r>
          </w:p>
        </w:tc>
        <w:tc>
          <w:tcPr>
            <w:tcW w:w="700" w:type="dxa"/>
            <w:vAlign w:val="center"/>
          </w:tcPr>
          <w:p w14:paraId="5EA5E3F7" w14:textId="77777777" w:rsidR="001D6923" w:rsidRPr="001D6923" w:rsidRDefault="001D6923" w:rsidP="001D6923">
            <w:pPr>
              <w:jc w:val="center"/>
              <w:rPr>
                <w:lang w:eastAsia="en-US"/>
              </w:rPr>
            </w:pPr>
            <w:r w:rsidRPr="001D6923">
              <w:rPr>
                <w:sz w:val="22"/>
                <w:szCs w:val="22"/>
                <w:lang w:eastAsia="en-US"/>
              </w:rPr>
              <w:t>x</w:t>
            </w:r>
          </w:p>
        </w:tc>
        <w:tc>
          <w:tcPr>
            <w:tcW w:w="941" w:type="dxa"/>
            <w:vAlign w:val="center"/>
          </w:tcPr>
          <w:p w14:paraId="1D276FC5" w14:textId="77777777" w:rsidR="001D6923" w:rsidRPr="001D6923" w:rsidRDefault="001D6923" w:rsidP="001D6923">
            <w:pPr>
              <w:jc w:val="center"/>
              <w:rPr>
                <w:lang w:eastAsia="en-US"/>
              </w:rPr>
            </w:pPr>
            <w:r w:rsidRPr="001D6923">
              <w:rPr>
                <w:sz w:val="22"/>
                <w:szCs w:val="22"/>
                <w:lang w:eastAsia="en-US"/>
              </w:rPr>
              <w:t>x</w:t>
            </w:r>
          </w:p>
        </w:tc>
      </w:tr>
    </w:tbl>
    <w:p w14:paraId="13EBE3D2" w14:textId="77777777" w:rsidR="001D6923" w:rsidRPr="001D6923" w:rsidRDefault="001D6923" w:rsidP="001D6923">
      <w:pPr>
        <w:rPr>
          <w:lang w:eastAsia="en-US"/>
        </w:rPr>
      </w:pPr>
    </w:p>
    <w:p w14:paraId="5B8FAC0E" w14:textId="77777777" w:rsidR="001D6923" w:rsidRPr="001D6923" w:rsidRDefault="001D6923" w:rsidP="001D6923">
      <w:pPr>
        <w:rPr>
          <w:lang w:eastAsia="en-US"/>
        </w:rPr>
      </w:pPr>
    </w:p>
    <w:p w14:paraId="31C87AD7" w14:textId="77777777" w:rsidR="001D6923" w:rsidRPr="001D6923" w:rsidRDefault="001D6923" w:rsidP="001D6923">
      <w:pPr>
        <w:rPr>
          <w:lang w:eastAsia="en-US"/>
        </w:rPr>
      </w:pPr>
    </w:p>
    <w:p w14:paraId="731D5734" w14:textId="77777777" w:rsidR="001D6923" w:rsidRPr="001D6923" w:rsidRDefault="001D6923" w:rsidP="001D6923">
      <w:pPr>
        <w:rPr>
          <w:lang w:eastAsia="en-US"/>
        </w:rPr>
      </w:pPr>
    </w:p>
    <w:p w14:paraId="47A76292" w14:textId="77777777" w:rsidR="001D6923" w:rsidRPr="001D6923" w:rsidRDefault="001D6923" w:rsidP="001D6923">
      <w:pPr>
        <w:rPr>
          <w:lang w:eastAsia="en-US"/>
        </w:rPr>
      </w:pPr>
    </w:p>
    <w:p w14:paraId="7B7D5E77" w14:textId="77777777" w:rsidR="001D6923" w:rsidRPr="001D6923" w:rsidRDefault="001D6923" w:rsidP="001D6923">
      <w:pPr>
        <w:rPr>
          <w:lang w:eastAsia="en-US"/>
        </w:rPr>
      </w:pPr>
    </w:p>
    <w:p w14:paraId="139DFCDC" w14:textId="77777777" w:rsidR="001D6923" w:rsidRPr="001D6923" w:rsidRDefault="001D6923" w:rsidP="001D6923">
      <w:pPr>
        <w:rPr>
          <w:lang w:eastAsia="en-US"/>
        </w:rPr>
      </w:pPr>
    </w:p>
    <w:p w14:paraId="2EFA40B1" w14:textId="77777777" w:rsidR="001D6923" w:rsidRPr="001D6923" w:rsidRDefault="001D6923" w:rsidP="001D6923">
      <w:pPr>
        <w:rPr>
          <w:lang w:eastAsia="en-US"/>
        </w:rPr>
      </w:pPr>
    </w:p>
    <w:p w14:paraId="519085B0" w14:textId="77777777" w:rsidR="001D6923" w:rsidRPr="001D6923" w:rsidRDefault="001D6923" w:rsidP="001D6923">
      <w:pPr>
        <w:rPr>
          <w:lang w:eastAsia="en-US"/>
        </w:rPr>
      </w:pPr>
    </w:p>
    <w:p w14:paraId="3065A467" w14:textId="77777777" w:rsidR="001D6923" w:rsidRPr="001D6923" w:rsidRDefault="001D6923" w:rsidP="001D6923">
      <w:pPr>
        <w:rPr>
          <w:lang w:eastAsia="en-US"/>
        </w:rPr>
      </w:pPr>
    </w:p>
    <w:p w14:paraId="4660D9BC" w14:textId="77777777" w:rsidR="001D6923" w:rsidRPr="001D6923" w:rsidRDefault="001D6923" w:rsidP="001D6923">
      <w:pPr>
        <w:rPr>
          <w:lang w:eastAsia="en-US"/>
        </w:rPr>
      </w:pPr>
    </w:p>
    <w:p w14:paraId="0C8DE4BB" w14:textId="77777777" w:rsidR="001D6923" w:rsidRPr="001D6923" w:rsidRDefault="001D6923" w:rsidP="001D6923">
      <w:pPr>
        <w:rPr>
          <w:lang w:eastAsia="en-US"/>
        </w:rPr>
      </w:pPr>
    </w:p>
    <w:p w14:paraId="3A8C8ED5" w14:textId="77777777" w:rsidR="001D6923" w:rsidRPr="001D6923" w:rsidRDefault="001D6923" w:rsidP="001D6923">
      <w:pPr>
        <w:rPr>
          <w:lang w:eastAsia="en-US"/>
        </w:rPr>
      </w:pPr>
    </w:p>
    <w:p w14:paraId="3D50645C" w14:textId="77777777" w:rsidR="001D6923" w:rsidRPr="001D6923" w:rsidRDefault="001D6923" w:rsidP="001D6923">
      <w:pPr>
        <w:rPr>
          <w:lang w:eastAsia="en-US"/>
        </w:rPr>
      </w:pPr>
    </w:p>
    <w:p w14:paraId="5026F53D" w14:textId="77777777" w:rsidR="001D6923" w:rsidRPr="001D6923" w:rsidRDefault="001D6923" w:rsidP="001D6923">
      <w:pPr>
        <w:rPr>
          <w:lang w:eastAsia="en-US"/>
        </w:rPr>
      </w:pPr>
    </w:p>
    <w:p w14:paraId="019AFA82" w14:textId="77777777" w:rsidR="001D6923" w:rsidRPr="001D6923" w:rsidRDefault="001D6923" w:rsidP="001D6923">
      <w:pPr>
        <w:rPr>
          <w:lang w:eastAsia="en-US"/>
        </w:rPr>
      </w:pPr>
    </w:p>
    <w:p w14:paraId="3188FC6F" w14:textId="77777777" w:rsidR="001D6923" w:rsidRPr="001D6923" w:rsidRDefault="001D6923" w:rsidP="001D6923">
      <w:pPr>
        <w:rPr>
          <w:lang w:eastAsia="en-US"/>
        </w:rPr>
      </w:pPr>
    </w:p>
    <w:p w14:paraId="6F48F26F" w14:textId="77777777" w:rsidR="001D6923" w:rsidRPr="001D6923" w:rsidRDefault="001D6923" w:rsidP="001D6923">
      <w:pPr>
        <w:rPr>
          <w:lang w:eastAsia="en-US"/>
        </w:rPr>
      </w:pPr>
    </w:p>
    <w:p w14:paraId="5C8975EF" w14:textId="77777777" w:rsidR="001D6923" w:rsidRPr="001D6923" w:rsidRDefault="001D6923" w:rsidP="001D6923">
      <w:pPr>
        <w:rPr>
          <w:lang w:eastAsia="en-US"/>
        </w:rPr>
      </w:pPr>
    </w:p>
    <w:p w14:paraId="207E3FBF" w14:textId="77777777" w:rsidR="001D6923" w:rsidRPr="001D6923" w:rsidRDefault="001D6923" w:rsidP="001D6923">
      <w:pPr>
        <w:rPr>
          <w:lang w:eastAsia="en-US"/>
        </w:rPr>
      </w:pPr>
    </w:p>
    <w:p w14:paraId="266047C6" w14:textId="77777777" w:rsidR="001D6923" w:rsidRPr="001D6923" w:rsidRDefault="001D6923" w:rsidP="001D6923">
      <w:pPr>
        <w:rPr>
          <w:lang w:eastAsia="en-US"/>
        </w:rPr>
      </w:pPr>
    </w:p>
    <w:p w14:paraId="56AE320C" w14:textId="77777777" w:rsidR="001D6923" w:rsidRPr="001D6923" w:rsidRDefault="001D6923" w:rsidP="001D6923">
      <w:pPr>
        <w:rPr>
          <w:lang w:eastAsia="en-US"/>
        </w:rPr>
      </w:pPr>
    </w:p>
    <w:p w14:paraId="73C2DC42" w14:textId="77777777" w:rsidR="001D6923" w:rsidRPr="001D6923" w:rsidRDefault="001D6923" w:rsidP="001D6923">
      <w:pPr>
        <w:rPr>
          <w:lang w:eastAsia="en-US"/>
        </w:rPr>
      </w:pPr>
    </w:p>
    <w:p w14:paraId="1588D161" w14:textId="77777777" w:rsidR="001D6923" w:rsidRPr="001D6923" w:rsidRDefault="001D6923" w:rsidP="001D6923">
      <w:pPr>
        <w:rPr>
          <w:lang w:eastAsia="en-US"/>
        </w:rPr>
      </w:pPr>
    </w:p>
    <w:p w14:paraId="3CD54464" w14:textId="77777777" w:rsidR="001D6923" w:rsidRPr="001D6923" w:rsidRDefault="001D6923" w:rsidP="001D6923">
      <w:pPr>
        <w:rPr>
          <w:lang w:eastAsia="en-US"/>
        </w:rPr>
      </w:pPr>
    </w:p>
    <w:p w14:paraId="5CAD751C" w14:textId="77777777" w:rsidR="001D6923" w:rsidRPr="001D6923" w:rsidRDefault="001D6923" w:rsidP="001D6923">
      <w:pPr>
        <w:rPr>
          <w:lang w:eastAsia="en-US"/>
        </w:rPr>
      </w:pPr>
    </w:p>
    <w:p w14:paraId="0572A9A3" w14:textId="77777777" w:rsidR="001D6923" w:rsidRPr="001D6923" w:rsidRDefault="001D6923" w:rsidP="001D6923">
      <w:pPr>
        <w:rPr>
          <w:lang w:eastAsia="en-US"/>
        </w:rPr>
      </w:pPr>
    </w:p>
    <w:p w14:paraId="1AE28C5D" w14:textId="77777777" w:rsidR="001D6923" w:rsidRPr="001D6923" w:rsidRDefault="001D6923" w:rsidP="001D6923">
      <w:pPr>
        <w:rPr>
          <w:lang w:eastAsia="en-US"/>
        </w:rPr>
      </w:pPr>
    </w:p>
    <w:p w14:paraId="002F7D78" w14:textId="77777777" w:rsidR="001D6923" w:rsidRPr="001D6923" w:rsidRDefault="001D6923" w:rsidP="001D6923">
      <w:pPr>
        <w:rPr>
          <w:lang w:eastAsia="en-US"/>
        </w:rPr>
      </w:pPr>
    </w:p>
    <w:p w14:paraId="38ED021E" w14:textId="77777777" w:rsidR="001D6923" w:rsidRPr="001D6923" w:rsidRDefault="001D6923" w:rsidP="001D6923">
      <w:pPr>
        <w:rPr>
          <w:lang w:eastAsia="en-US"/>
        </w:rPr>
      </w:pPr>
    </w:p>
    <w:p w14:paraId="7777021A" w14:textId="77777777" w:rsidR="001D6923" w:rsidRPr="001D6923" w:rsidRDefault="001D6923" w:rsidP="001D6923">
      <w:pPr>
        <w:rPr>
          <w:lang w:eastAsia="en-US"/>
        </w:rPr>
      </w:pPr>
    </w:p>
    <w:p w14:paraId="2B98996E" w14:textId="77777777" w:rsidR="001D6923" w:rsidRPr="001D6923" w:rsidRDefault="001D6923" w:rsidP="001D6923">
      <w:pPr>
        <w:rPr>
          <w:lang w:eastAsia="en-US"/>
        </w:rPr>
      </w:pPr>
    </w:p>
    <w:p w14:paraId="1842DFB7" w14:textId="77777777" w:rsidR="001D6923" w:rsidRPr="001D6923" w:rsidRDefault="001D6923" w:rsidP="001D6923">
      <w:pPr>
        <w:rPr>
          <w:lang w:eastAsia="en-US"/>
        </w:rPr>
      </w:pPr>
    </w:p>
    <w:p w14:paraId="588D1F49" w14:textId="77777777" w:rsidR="001D6923" w:rsidRPr="001D6923" w:rsidRDefault="001D6923" w:rsidP="001D6923">
      <w:pPr>
        <w:rPr>
          <w:lang w:eastAsia="en-US"/>
        </w:rPr>
      </w:pPr>
    </w:p>
    <w:p w14:paraId="38F60903" w14:textId="77777777" w:rsidR="001D6923" w:rsidRPr="001D6923" w:rsidRDefault="001D6923" w:rsidP="001D6923">
      <w:pPr>
        <w:rPr>
          <w:lang w:eastAsia="en-US"/>
        </w:rPr>
      </w:pPr>
    </w:p>
    <w:p w14:paraId="51C49B98" w14:textId="77777777" w:rsidR="001D6923" w:rsidRPr="001D6923" w:rsidRDefault="001D6923" w:rsidP="001D6923">
      <w:pPr>
        <w:rPr>
          <w:lang w:eastAsia="en-US"/>
        </w:rPr>
      </w:pPr>
    </w:p>
    <w:p w14:paraId="7E91F872" w14:textId="77777777" w:rsidR="001D6923" w:rsidRPr="001D6923" w:rsidRDefault="001D6923" w:rsidP="001D6923">
      <w:pPr>
        <w:rPr>
          <w:lang w:eastAsia="en-US"/>
        </w:rPr>
      </w:pPr>
    </w:p>
    <w:p w14:paraId="40F532A3" w14:textId="77777777" w:rsidR="001D6923" w:rsidRPr="001D6923" w:rsidRDefault="001D6923" w:rsidP="001D6923">
      <w:pPr>
        <w:rPr>
          <w:lang w:eastAsia="en-US"/>
        </w:rPr>
      </w:pPr>
    </w:p>
    <w:p w14:paraId="19A46F8F" w14:textId="77777777" w:rsidR="001D6923" w:rsidRPr="001D6923" w:rsidRDefault="001D6923" w:rsidP="001D6923">
      <w:pPr>
        <w:rPr>
          <w:lang w:eastAsia="en-US"/>
        </w:rPr>
      </w:pPr>
    </w:p>
    <w:p w14:paraId="54587A58" w14:textId="77777777" w:rsidR="001D6923" w:rsidRPr="001D6923" w:rsidRDefault="001D6923" w:rsidP="001D6923">
      <w:pPr>
        <w:rPr>
          <w:lang w:eastAsia="en-US"/>
        </w:rPr>
      </w:pPr>
    </w:p>
    <w:p w14:paraId="615A610D" w14:textId="77777777" w:rsidR="001D6923" w:rsidRPr="001D6923" w:rsidRDefault="001D6923" w:rsidP="001D6923">
      <w:pPr>
        <w:rPr>
          <w:lang w:eastAsia="en-US"/>
        </w:rPr>
      </w:pPr>
    </w:p>
    <w:p w14:paraId="634A1CD1" w14:textId="77777777" w:rsidR="001D6923" w:rsidRPr="001D6923" w:rsidRDefault="001D6923" w:rsidP="001D6923">
      <w:pPr>
        <w:rPr>
          <w:lang w:eastAsia="en-US"/>
        </w:rPr>
      </w:pPr>
    </w:p>
    <w:p w14:paraId="2D4069C0" w14:textId="77777777" w:rsidR="001D6923" w:rsidRPr="001D6923" w:rsidRDefault="001D6923" w:rsidP="001D6923">
      <w:pPr>
        <w:rPr>
          <w:lang w:eastAsia="en-US"/>
        </w:rPr>
      </w:pPr>
    </w:p>
    <w:p w14:paraId="1B25ACD7" w14:textId="77777777" w:rsidR="001D6923" w:rsidRPr="001D6923" w:rsidRDefault="001D6923" w:rsidP="001D6923">
      <w:pPr>
        <w:rPr>
          <w:lang w:eastAsia="en-US"/>
        </w:rPr>
      </w:pPr>
    </w:p>
    <w:p w14:paraId="0F646F87" w14:textId="77777777" w:rsidR="001D6923" w:rsidRPr="001D6923" w:rsidRDefault="001D6923" w:rsidP="001D6923">
      <w:pPr>
        <w:rPr>
          <w:lang w:eastAsia="en-US"/>
        </w:rPr>
      </w:pPr>
    </w:p>
    <w:p w14:paraId="6D1B9A26" w14:textId="1041CF6F" w:rsidR="001B6665" w:rsidRPr="00AE0629" w:rsidRDefault="001B6665" w:rsidP="001B6665">
      <w:pPr>
        <w:tabs>
          <w:tab w:val="left" w:pos="5580"/>
          <w:tab w:val="left" w:pos="9498"/>
        </w:tabs>
        <w:ind w:left="-4836" w:right="-569" w:firstLine="10365"/>
      </w:pPr>
      <w:r w:rsidRPr="00AE0629">
        <w:lastRenderedPageBreak/>
        <w:t xml:space="preserve">Приложение № </w:t>
      </w:r>
      <w:r>
        <w:t>5</w:t>
      </w:r>
      <w:r>
        <w:t>4</w:t>
      </w:r>
      <w:r>
        <w:t xml:space="preserve"> </w:t>
      </w:r>
      <w:r w:rsidRPr="00AE0629">
        <w:t xml:space="preserve">к протоколу № </w:t>
      </w:r>
      <w:r>
        <w:t>73</w:t>
      </w:r>
    </w:p>
    <w:p w14:paraId="56F58F7A" w14:textId="77777777" w:rsidR="001B6665" w:rsidRPr="00AE0629" w:rsidRDefault="001B6665" w:rsidP="001B6665">
      <w:pPr>
        <w:tabs>
          <w:tab w:val="left" w:pos="5580"/>
          <w:tab w:val="left" w:pos="9498"/>
        </w:tabs>
        <w:ind w:left="-4836" w:right="-569" w:firstLine="10365"/>
      </w:pPr>
      <w:r w:rsidRPr="00AE0629">
        <w:t>заседания правления Региональной</w:t>
      </w:r>
    </w:p>
    <w:p w14:paraId="258E15E9" w14:textId="77777777" w:rsidR="001B6665" w:rsidRPr="00AE0629" w:rsidRDefault="001B6665" w:rsidP="001B6665">
      <w:pPr>
        <w:tabs>
          <w:tab w:val="left" w:pos="5580"/>
          <w:tab w:val="left" w:pos="9498"/>
        </w:tabs>
        <w:ind w:left="-4836" w:right="-569" w:firstLine="10365"/>
      </w:pPr>
      <w:r w:rsidRPr="00AE0629">
        <w:t>энергетической комиссии</w:t>
      </w:r>
    </w:p>
    <w:p w14:paraId="56EB5646" w14:textId="77777777" w:rsidR="001B6665" w:rsidRDefault="001B6665" w:rsidP="001B6665">
      <w:pPr>
        <w:tabs>
          <w:tab w:val="left" w:pos="5580"/>
          <w:tab w:val="left" w:pos="9498"/>
        </w:tabs>
        <w:ind w:left="-4836" w:right="-569" w:firstLine="10365"/>
      </w:pPr>
      <w:r w:rsidRPr="00AE0629">
        <w:t xml:space="preserve">Кузбасса от </w:t>
      </w:r>
      <w:r>
        <w:t>23</w:t>
      </w:r>
      <w:r w:rsidRPr="00AE0629">
        <w:t>.1</w:t>
      </w:r>
      <w:r>
        <w:t>1</w:t>
      </w:r>
      <w:r w:rsidRPr="00AE0629">
        <w:t>.2023</w:t>
      </w:r>
    </w:p>
    <w:p w14:paraId="184C4507" w14:textId="77777777" w:rsidR="001B6665" w:rsidRDefault="001B6665" w:rsidP="001D6923">
      <w:pPr>
        <w:ind w:right="-425" w:firstLine="709"/>
        <w:jc w:val="center"/>
        <w:rPr>
          <w:b/>
          <w:bCs/>
          <w:color w:val="000000"/>
          <w:kern w:val="32"/>
          <w:sz w:val="28"/>
          <w:szCs w:val="28"/>
          <w:lang w:eastAsia="en-US"/>
        </w:rPr>
      </w:pPr>
    </w:p>
    <w:p w14:paraId="77D9C7B3" w14:textId="47BF7DDC" w:rsidR="001D6923" w:rsidRPr="001D6923" w:rsidRDefault="001D6923" w:rsidP="001D6923">
      <w:pPr>
        <w:ind w:right="-425" w:firstLine="709"/>
        <w:jc w:val="center"/>
        <w:rPr>
          <w:b/>
          <w:bCs/>
          <w:color w:val="000000"/>
          <w:kern w:val="32"/>
          <w:sz w:val="28"/>
          <w:szCs w:val="28"/>
          <w:lang w:eastAsia="en-US"/>
        </w:rPr>
      </w:pPr>
      <w:r w:rsidRPr="001D6923">
        <w:rPr>
          <w:b/>
          <w:bCs/>
          <w:color w:val="000000"/>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1D6923">
        <w:rPr>
          <w:b/>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1D6923">
        <w:rPr>
          <w:b/>
          <w:bCs/>
          <w:color w:val="000000"/>
          <w:kern w:val="32"/>
          <w:sz w:val="28"/>
          <w:szCs w:val="28"/>
          <w:lang w:eastAsia="en-US"/>
        </w:rPr>
        <w:br/>
        <w:t>ТЧ-15 на ст. Новокузнецк-Сортировочный на тепловую энергию, реализуемую на потребительском рынке Новокузнецкого городского округа через сети ООО «СибЭнерго», на период с 01.01.2024 по 31.12.2028</w:t>
      </w:r>
    </w:p>
    <w:p w14:paraId="04417438" w14:textId="77777777" w:rsidR="001D6923" w:rsidRDefault="001D6923" w:rsidP="001D6923">
      <w:pPr>
        <w:ind w:right="-425"/>
        <w:jc w:val="center"/>
        <w:rPr>
          <w:b/>
          <w:bCs/>
          <w:color w:val="000000"/>
          <w:kern w:val="32"/>
          <w:sz w:val="28"/>
          <w:szCs w:val="28"/>
          <w:lang w:eastAsia="en-US"/>
        </w:rPr>
      </w:pPr>
    </w:p>
    <w:tbl>
      <w:tblPr>
        <w:tblpPr w:leftFromText="180" w:rightFromText="180" w:vertAnchor="text" w:horzAnchor="margin" w:tblpXSpec="center" w:tblpY="662"/>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2299"/>
        <w:gridCol w:w="1526"/>
        <w:gridCol w:w="993"/>
        <w:gridCol w:w="650"/>
        <w:gridCol w:w="851"/>
        <w:gridCol w:w="795"/>
        <w:gridCol w:w="709"/>
        <w:gridCol w:w="826"/>
      </w:tblGrid>
      <w:tr w:rsidR="001B6665" w:rsidRPr="001D6923" w14:paraId="765E7434" w14:textId="77777777" w:rsidTr="001B6665">
        <w:trPr>
          <w:trHeight w:val="276"/>
        </w:trPr>
        <w:tc>
          <w:tcPr>
            <w:tcW w:w="1786" w:type="dxa"/>
            <w:vMerge w:val="restart"/>
            <w:shd w:val="clear" w:color="auto" w:fill="auto"/>
            <w:vAlign w:val="center"/>
          </w:tcPr>
          <w:p w14:paraId="36BFBAE0" w14:textId="77777777" w:rsidR="001B6665" w:rsidRPr="001D6923" w:rsidRDefault="001B6665" w:rsidP="001B6665">
            <w:pPr>
              <w:ind w:right="-2"/>
              <w:jc w:val="center"/>
              <w:rPr>
                <w:sz w:val="22"/>
                <w:szCs w:val="22"/>
                <w:lang w:eastAsia="en-US"/>
              </w:rPr>
            </w:pPr>
            <w:r w:rsidRPr="001D6923">
              <w:rPr>
                <w:sz w:val="22"/>
                <w:szCs w:val="22"/>
              </w:rPr>
              <w:br w:type="page"/>
            </w:r>
            <w:r w:rsidRPr="001D6923">
              <w:rPr>
                <w:sz w:val="22"/>
                <w:szCs w:val="22"/>
                <w:lang w:eastAsia="en-US"/>
              </w:rPr>
              <w:t>Наименование регулируемой организации</w:t>
            </w:r>
          </w:p>
        </w:tc>
        <w:tc>
          <w:tcPr>
            <w:tcW w:w="2299" w:type="dxa"/>
            <w:vMerge w:val="restart"/>
            <w:shd w:val="clear" w:color="auto" w:fill="auto"/>
            <w:vAlign w:val="center"/>
          </w:tcPr>
          <w:p w14:paraId="7470F2A5" w14:textId="77777777" w:rsidR="001B6665" w:rsidRPr="001D6923" w:rsidRDefault="001B6665" w:rsidP="001B6665">
            <w:pPr>
              <w:ind w:right="-2"/>
              <w:jc w:val="center"/>
              <w:rPr>
                <w:sz w:val="22"/>
                <w:szCs w:val="22"/>
                <w:lang w:eastAsia="en-US"/>
              </w:rPr>
            </w:pPr>
            <w:r w:rsidRPr="001D6923">
              <w:rPr>
                <w:sz w:val="22"/>
                <w:szCs w:val="22"/>
                <w:lang w:eastAsia="en-US"/>
              </w:rPr>
              <w:t>Вид тарифа</w:t>
            </w:r>
          </w:p>
        </w:tc>
        <w:tc>
          <w:tcPr>
            <w:tcW w:w="1526" w:type="dxa"/>
            <w:vMerge w:val="restart"/>
            <w:shd w:val="clear" w:color="auto" w:fill="auto"/>
            <w:vAlign w:val="center"/>
          </w:tcPr>
          <w:p w14:paraId="2C19AAE4" w14:textId="77777777" w:rsidR="001B6665" w:rsidRPr="001D6923" w:rsidRDefault="001B6665" w:rsidP="001B6665">
            <w:pPr>
              <w:ind w:right="-2"/>
              <w:jc w:val="center"/>
              <w:rPr>
                <w:sz w:val="22"/>
                <w:szCs w:val="22"/>
                <w:lang w:eastAsia="en-US"/>
              </w:rPr>
            </w:pPr>
            <w:r w:rsidRPr="001D6923">
              <w:rPr>
                <w:sz w:val="22"/>
                <w:szCs w:val="22"/>
                <w:lang w:eastAsia="en-US"/>
              </w:rPr>
              <w:t>Период</w:t>
            </w:r>
          </w:p>
        </w:tc>
        <w:tc>
          <w:tcPr>
            <w:tcW w:w="993" w:type="dxa"/>
            <w:vMerge w:val="restart"/>
            <w:shd w:val="clear" w:color="auto" w:fill="auto"/>
            <w:vAlign w:val="center"/>
          </w:tcPr>
          <w:p w14:paraId="6FBDA58C" w14:textId="77777777" w:rsidR="001B6665" w:rsidRPr="001D6923" w:rsidRDefault="001B6665" w:rsidP="001B6665">
            <w:pPr>
              <w:ind w:right="-2"/>
              <w:jc w:val="center"/>
              <w:rPr>
                <w:sz w:val="22"/>
                <w:szCs w:val="22"/>
                <w:lang w:eastAsia="en-US"/>
              </w:rPr>
            </w:pPr>
            <w:r w:rsidRPr="001D6923">
              <w:rPr>
                <w:sz w:val="22"/>
                <w:szCs w:val="22"/>
                <w:lang w:eastAsia="en-US"/>
              </w:rPr>
              <w:t>Вода</w:t>
            </w:r>
          </w:p>
        </w:tc>
        <w:tc>
          <w:tcPr>
            <w:tcW w:w="3005" w:type="dxa"/>
            <w:gridSpan w:val="4"/>
            <w:shd w:val="clear" w:color="auto" w:fill="auto"/>
            <w:vAlign w:val="center"/>
          </w:tcPr>
          <w:p w14:paraId="5984D8F4" w14:textId="77777777" w:rsidR="001B6665" w:rsidRPr="001D6923" w:rsidRDefault="001B6665" w:rsidP="001B6665">
            <w:pPr>
              <w:ind w:right="-2"/>
              <w:jc w:val="center"/>
              <w:rPr>
                <w:sz w:val="22"/>
                <w:szCs w:val="22"/>
                <w:lang w:eastAsia="en-US"/>
              </w:rPr>
            </w:pPr>
            <w:r w:rsidRPr="001D6923">
              <w:rPr>
                <w:sz w:val="22"/>
                <w:szCs w:val="22"/>
                <w:lang w:eastAsia="en-US"/>
              </w:rPr>
              <w:t>Отборный пар давлением</w:t>
            </w:r>
          </w:p>
        </w:tc>
        <w:tc>
          <w:tcPr>
            <w:tcW w:w="826" w:type="dxa"/>
            <w:vMerge w:val="restart"/>
            <w:shd w:val="clear" w:color="auto" w:fill="auto"/>
            <w:vAlign w:val="center"/>
          </w:tcPr>
          <w:p w14:paraId="5883F476" w14:textId="77777777" w:rsidR="001B6665" w:rsidRPr="001D6923" w:rsidRDefault="001B6665" w:rsidP="001B6665">
            <w:pPr>
              <w:ind w:left="-108" w:right="-109" w:firstLine="8"/>
              <w:jc w:val="center"/>
              <w:rPr>
                <w:sz w:val="22"/>
                <w:szCs w:val="22"/>
                <w:lang w:eastAsia="en-US"/>
              </w:rPr>
            </w:pPr>
            <w:r w:rsidRPr="001D6923">
              <w:rPr>
                <w:sz w:val="22"/>
                <w:szCs w:val="22"/>
                <w:lang w:eastAsia="en-US"/>
              </w:rPr>
              <w:t>Острый</w:t>
            </w:r>
          </w:p>
          <w:p w14:paraId="59463B51" w14:textId="77777777" w:rsidR="001B6665" w:rsidRPr="001D6923" w:rsidRDefault="001B6665" w:rsidP="001B6665">
            <w:pPr>
              <w:ind w:left="-108" w:right="-109" w:firstLine="8"/>
              <w:jc w:val="center"/>
              <w:rPr>
                <w:sz w:val="22"/>
                <w:szCs w:val="22"/>
                <w:lang w:eastAsia="en-US"/>
              </w:rPr>
            </w:pPr>
            <w:r w:rsidRPr="001D6923">
              <w:rPr>
                <w:sz w:val="22"/>
                <w:szCs w:val="22"/>
                <w:lang w:eastAsia="en-US"/>
              </w:rPr>
              <w:t xml:space="preserve"> и </w:t>
            </w:r>
            <w:proofErr w:type="gramStart"/>
            <w:r w:rsidRPr="001D6923">
              <w:rPr>
                <w:sz w:val="22"/>
                <w:szCs w:val="22"/>
                <w:lang w:eastAsia="en-US"/>
              </w:rPr>
              <w:t>реду-циро-ванный</w:t>
            </w:r>
            <w:proofErr w:type="gramEnd"/>
            <w:r w:rsidRPr="001D6923">
              <w:rPr>
                <w:sz w:val="22"/>
                <w:szCs w:val="22"/>
                <w:lang w:eastAsia="en-US"/>
              </w:rPr>
              <w:t xml:space="preserve"> пар</w:t>
            </w:r>
          </w:p>
        </w:tc>
      </w:tr>
      <w:tr w:rsidR="001B6665" w:rsidRPr="001D6923" w14:paraId="29C51962" w14:textId="77777777" w:rsidTr="001B6665">
        <w:trPr>
          <w:cantSplit/>
          <w:trHeight w:val="1340"/>
        </w:trPr>
        <w:tc>
          <w:tcPr>
            <w:tcW w:w="1786" w:type="dxa"/>
            <w:vMerge/>
            <w:tcBorders>
              <w:bottom w:val="single" w:sz="4" w:space="0" w:color="auto"/>
            </w:tcBorders>
            <w:shd w:val="clear" w:color="auto" w:fill="auto"/>
            <w:vAlign w:val="center"/>
          </w:tcPr>
          <w:p w14:paraId="209CF0AB" w14:textId="77777777" w:rsidR="001B6665" w:rsidRPr="001D6923" w:rsidRDefault="001B6665" w:rsidP="001B6665">
            <w:pPr>
              <w:ind w:left="-108" w:right="-125"/>
              <w:jc w:val="center"/>
              <w:rPr>
                <w:bCs/>
                <w:color w:val="000000"/>
                <w:kern w:val="32"/>
                <w:sz w:val="22"/>
                <w:szCs w:val="22"/>
                <w:lang w:eastAsia="en-US"/>
              </w:rPr>
            </w:pPr>
          </w:p>
        </w:tc>
        <w:tc>
          <w:tcPr>
            <w:tcW w:w="2299" w:type="dxa"/>
            <w:vMerge/>
            <w:tcBorders>
              <w:bottom w:val="single" w:sz="4" w:space="0" w:color="auto"/>
            </w:tcBorders>
            <w:shd w:val="clear" w:color="auto" w:fill="auto"/>
          </w:tcPr>
          <w:p w14:paraId="3FC99AAD" w14:textId="77777777" w:rsidR="001B6665" w:rsidRPr="001D6923" w:rsidRDefault="001B6665" w:rsidP="001B6665">
            <w:pPr>
              <w:ind w:right="-2"/>
              <w:jc w:val="center"/>
              <w:rPr>
                <w:sz w:val="22"/>
                <w:szCs w:val="22"/>
                <w:lang w:eastAsia="en-US"/>
              </w:rPr>
            </w:pPr>
          </w:p>
        </w:tc>
        <w:tc>
          <w:tcPr>
            <w:tcW w:w="1526" w:type="dxa"/>
            <w:vMerge/>
            <w:tcBorders>
              <w:bottom w:val="single" w:sz="4" w:space="0" w:color="auto"/>
            </w:tcBorders>
            <w:shd w:val="clear" w:color="auto" w:fill="auto"/>
          </w:tcPr>
          <w:p w14:paraId="343FAE6C" w14:textId="77777777" w:rsidR="001B6665" w:rsidRPr="001D6923" w:rsidRDefault="001B6665" w:rsidP="001B6665">
            <w:pPr>
              <w:ind w:right="-2"/>
              <w:jc w:val="center"/>
              <w:rPr>
                <w:sz w:val="22"/>
                <w:szCs w:val="22"/>
                <w:lang w:eastAsia="en-US"/>
              </w:rPr>
            </w:pPr>
          </w:p>
        </w:tc>
        <w:tc>
          <w:tcPr>
            <w:tcW w:w="993" w:type="dxa"/>
            <w:vMerge/>
            <w:tcBorders>
              <w:bottom w:val="single" w:sz="4" w:space="0" w:color="auto"/>
            </w:tcBorders>
            <w:shd w:val="clear" w:color="auto" w:fill="auto"/>
          </w:tcPr>
          <w:p w14:paraId="0A133B55" w14:textId="77777777" w:rsidR="001B6665" w:rsidRPr="001D6923" w:rsidRDefault="001B6665" w:rsidP="001B6665">
            <w:pPr>
              <w:ind w:right="-2"/>
              <w:jc w:val="center"/>
              <w:rPr>
                <w:sz w:val="22"/>
                <w:szCs w:val="22"/>
                <w:lang w:eastAsia="en-US"/>
              </w:rPr>
            </w:pPr>
          </w:p>
        </w:tc>
        <w:tc>
          <w:tcPr>
            <w:tcW w:w="650" w:type="dxa"/>
            <w:tcBorders>
              <w:bottom w:val="single" w:sz="4" w:space="0" w:color="auto"/>
            </w:tcBorders>
            <w:shd w:val="clear" w:color="auto" w:fill="auto"/>
            <w:vAlign w:val="center"/>
          </w:tcPr>
          <w:p w14:paraId="1ED7D40B" w14:textId="77777777" w:rsidR="001B6665" w:rsidRPr="001D6923" w:rsidRDefault="001B6665" w:rsidP="001B6665">
            <w:pPr>
              <w:ind w:left="-108" w:right="-108"/>
              <w:jc w:val="center"/>
              <w:rPr>
                <w:sz w:val="22"/>
                <w:szCs w:val="22"/>
                <w:vertAlign w:val="superscript"/>
                <w:lang w:eastAsia="en-US"/>
              </w:rPr>
            </w:pPr>
            <w:r w:rsidRPr="001D6923">
              <w:rPr>
                <w:sz w:val="22"/>
                <w:szCs w:val="22"/>
                <w:lang w:eastAsia="en-US"/>
              </w:rPr>
              <w:t>от 1,2 до 2,5 кг/см</w:t>
            </w:r>
            <w:r w:rsidRPr="001D6923">
              <w:rPr>
                <w:sz w:val="22"/>
                <w:szCs w:val="22"/>
                <w:vertAlign w:val="superscript"/>
                <w:lang w:eastAsia="en-US"/>
              </w:rPr>
              <w:t>2</w:t>
            </w:r>
          </w:p>
        </w:tc>
        <w:tc>
          <w:tcPr>
            <w:tcW w:w="851" w:type="dxa"/>
            <w:tcBorders>
              <w:bottom w:val="single" w:sz="4" w:space="0" w:color="auto"/>
            </w:tcBorders>
            <w:shd w:val="clear" w:color="auto" w:fill="auto"/>
            <w:vAlign w:val="center"/>
          </w:tcPr>
          <w:p w14:paraId="58EE6B42" w14:textId="77777777" w:rsidR="001B6665" w:rsidRPr="001D6923" w:rsidRDefault="001B6665" w:rsidP="001B6665">
            <w:pPr>
              <w:ind w:right="-2"/>
              <w:jc w:val="center"/>
              <w:rPr>
                <w:sz w:val="22"/>
                <w:szCs w:val="22"/>
                <w:lang w:eastAsia="en-US"/>
              </w:rPr>
            </w:pPr>
            <w:r w:rsidRPr="001D6923">
              <w:rPr>
                <w:sz w:val="22"/>
                <w:szCs w:val="22"/>
                <w:lang w:eastAsia="en-US"/>
              </w:rPr>
              <w:t>от 2,5 до 7,0 кг/см</w:t>
            </w:r>
            <w:r w:rsidRPr="001D6923">
              <w:rPr>
                <w:sz w:val="22"/>
                <w:szCs w:val="22"/>
                <w:vertAlign w:val="superscript"/>
                <w:lang w:eastAsia="en-US"/>
              </w:rPr>
              <w:t>2</w:t>
            </w:r>
          </w:p>
        </w:tc>
        <w:tc>
          <w:tcPr>
            <w:tcW w:w="795" w:type="dxa"/>
            <w:tcBorders>
              <w:bottom w:val="single" w:sz="4" w:space="0" w:color="auto"/>
            </w:tcBorders>
            <w:shd w:val="clear" w:color="auto" w:fill="auto"/>
            <w:vAlign w:val="center"/>
          </w:tcPr>
          <w:p w14:paraId="4D95A4D5" w14:textId="77777777" w:rsidR="001B6665" w:rsidRPr="001D6923" w:rsidRDefault="001B6665" w:rsidP="001B6665">
            <w:pPr>
              <w:ind w:left="-108" w:right="-108"/>
              <w:jc w:val="center"/>
              <w:rPr>
                <w:sz w:val="22"/>
                <w:szCs w:val="22"/>
                <w:lang w:eastAsia="en-US"/>
              </w:rPr>
            </w:pPr>
            <w:r w:rsidRPr="001D6923">
              <w:rPr>
                <w:sz w:val="22"/>
                <w:szCs w:val="22"/>
                <w:lang w:eastAsia="en-US"/>
              </w:rPr>
              <w:t>от 7,0 до 13,0 кг/см</w:t>
            </w:r>
            <w:r w:rsidRPr="001D6923">
              <w:rPr>
                <w:sz w:val="22"/>
                <w:szCs w:val="22"/>
                <w:vertAlign w:val="superscript"/>
                <w:lang w:eastAsia="en-US"/>
              </w:rPr>
              <w:t>2</w:t>
            </w:r>
          </w:p>
        </w:tc>
        <w:tc>
          <w:tcPr>
            <w:tcW w:w="709" w:type="dxa"/>
            <w:tcBorders>
              <w:bottom w:val="single" w:sz="4" w:space="0" w:color="auto"/>
            </w:tcBorders>
            <w:shd w:val="clear" w:color="auto" w:fill="auto"/>
            <w:vAlign w:val="center"/>
          </w:tcPr>
          <w:p w14:paraId="00E161C4" w14:textId="77777777" w:rsidR="001B6665" w:rsidRPr="001D6923" w:rsidRDefault="001B6665" w:rsidP="001B6665">
            <w:pPr>
              <w:ind w:left="-108" w:right="-108"/>
              <w:jc w:val="center"/>
              <w:rPr>
                <w:sz w:val="22"/>
                <w:szCs w:val="22"/>
                <w:lang w:eastAsia="en-US"/>
              </w:rPr>
            </w:pPr>
            <w:r w:rsidRPr="001D6923">
              <w:rPr>
                <w:sz w:val="22"/>
                <w:szCs w:val="22"/>
                <w:lang w:eastAsia="en-US"/>
              </w:rPr>
              <w:t>свыше 13,0 кг/см</w:t>
            </w:r>
            <w:r w:rsidRPr="001D6923">
              <w:rPr>
                <w:sz w:val="22"/>
                <w:szCs w:val="22"/>
                <w:vertAlign w:val="superscript"/>
                <w:lang w:eastAsia="en-US"/>
              </w:rPr>
              <w:t>2</w:t>
            </w:r>
          </w:p>
        </w:tc>
        <w:tc>
          <w:tcPr>
            <w:tcW w:w="826" w:type="dxa"/>
            <w:vMerge/>
            <w:tcBorders>
              <w:bottom w:val="single" w:sz="4" w:space="0" w:color="auto"/>
            </w:tcBorders>
            <w:shd w:val="clear" w:color="auto" w:fill="auto"/>
          </w:tcPr>
          <w:p w14:paraId="61703C45" w14:textId="77777777" w:rsidR="001B6665" w:rsidRPr="001D6923" w:rsidRDefault="001B6665" w:rsidP="001B6665">
            <w:pPr>
              <w:ind w:right="-2"/>
              <w:jc w:val="center"/>
              <w:rPr>
                <w:sz w:val="22"/>
                <w:szCs w:val="22"/>
                <w:lang w:eastAsia="en-US"/>
              </w:rPr>
            </w:pPr>
          </w:p>
        </w:tc>
      </w:tr>
      <w:tr w:rsidR="001B6665" w:rsidRPr="001D6923" w14:paraId="1C43BF6C" w14:textId="77777777" w:rsidTr="001B6665">
        <w:trPr>
          <w:trHeight w:val="596"/>
        </w:trPr>
        <w:tc>
          <w:tcPr>
            <w:tcW w:w="1786" w:type="dxa"/>
            <w:vMerge w:val="restart"/>
            <w:shd w:val="clear" w:color="auto" w:fill="auto"/>
            <w:vAlign w:val="center"/>
          </w:tcPr>
          <w:p w14:paraId="096B7C47" w14:textId="77777777" w:rsidR="001B6665" w:rsidRPr="001D6923" w:rsidRDefault="001B6665" w:rsidP="001B6665">
            <w:pPr>
              <w:ind w:left="-108" w:right="-125"/>
              <w:jc w:val="center"/>
              <w:rPr>
                <w:sz w:val="22"/>
                <w:szCs w:val="22"/>
                <w:lang w:eastAsia="en-US"/>
              </w:rPr>
            </w:pPr>
            <w:r w:rsidRPr="001D6923">
              <w:rPr>
                <w:bCs/>
                <w:sz w:val="22"/>
                <w:szCs w:val="22"/>
                <w:lang w:eastAsia="en-US"/>
              </w:rPr>
              <w:t>ОАО «РЖД» (филиал Кузбасский территориаль-</w:t>
            </w:r>
            <w:r w:rsidRPr="001D6923">
              <w:rPr>
                <w:bCs/>
                <w:sz w:val="22"/>
                <w:szCs w:val="22"/>
                <w:lang w:eastAsia="en-US"/>
              </w:rPr>
              <w:br/>
              <w:t>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w:t>
            </w:r>
            <w:proofErr w:type="gramStart"/>
            <w:r w:rsidRPr="001D6923">
              <w:rPr>
                <w:bCs/>
                <w:sz w:val="22"/>
                <w:szCs w:val="22"/>
                <w:lang w:eastAsia="en-US"/>
              </w:rPr>
              <w:t>Сортиро-вочный</w:t>
            </w:r>
            <w:proofErr w:type="gramEnd"/>
          </w:p>
        </w:tc>
        <w:tc>
          <w:tcPr>
            <w:tcW w:w="8649" w:type="dxa"/>
            <w:gridSpan w:val="8"/>
            <w:shd w:val="clear" w:color="auto" w:fill="auto"/>
          </w:tcPr>
          <w:p w14:paraId="7B8B61B1" w14:textId="77777777" w:rsidR="001B6665" w:rsidRPr="001D6923" w:rsidRDefault="001B6665" w:rsidP="001B6665">
            <w:pPr>
              <w:ind w:right="-994"/>
              <w:jc w:val="center"/>
              <w:rPr>
                <w:sz w:val="22"/>
                <w:szCs w:val="22"/>
                <w:lang w:eastAsia="en-US"/>
              </w:rPr>
            </w:pPr>
            <w:r w:rsidRPr="001D6923">
              <w:rPr>
                <w:sz w:val="22"/>
                <w:szCs w:val="22"/>
                <w:lang w:eastAsia="en-US"/>
              </w:rPr>
              <w:t xml:space="preserve">Для потребителей, в случае отсутствия дифференциации тарифов </w:t>
            </w:r>
          </w:p>
          <w:p w14:paraId="2D2FC275" w14:textId="77777777" w:rsidR="001B6665" w:rsidRPr="001D6923" w:rsidRDefault="001B6665" w:rsidP="001B6665">
            <w:pPr>
              <w:ind w:right="-994"/>
              <w:jc w:val="center"/>
              <w:rPr>
                <w:sz w:val="22"/>
                <w:szCs w:val="22"/>
                <w:lang w:eastAsia="en-US"/>
              </w:rPr>
            </w:pPr>
            <w:r w:rsidRPr="001D6923">
              <w:rPr>
                <w:sz w:val="22"/>
                <w:szCs w:val="22"/>
                <w:lang w:eastAsia="en-US"/>
              </w:rPr>
              <w:t>по схеме подключения (без НДС)</w:t>
            </w:r>
          </w:p>
        </w:tc>
      </w:tr>
      <w:tr w:rsidR="001B6665" w:rsidRPr="001D6923" w14:paraId="1432B024" w14:textId="77777777" w:rsidTr="001B6665">
        <w:trPr>
          <w:trHeight w:val="289"/>
        </w:trPr>
        <w:tc>
          <w:tcPr>
            <w:tcW w:w="1786" w:type="dxa"/>
            <w:vMerge/>
            <w:shd w:val="clear" w:color="auto" w:fill="auto"/>
          </w:tcPr>
          <w:p w14:paraId="6E135F8F" w14:textId="77777777" w:rsidR="001B6665" w:rsidRPr="001D6923" w:rsidRDefault="001B6665" w:rsidP="001B6665">
            <w:pPr>
              <w:ind w:left="-220" w:right="-125"/>
              <w:jc w:val="center"/>
              <w:rPr>
                <w:sz w:val="22"/>
                <w:szCs w:val="22"/>
                <w:lang w:eastAsia="en-US"/>
              </w:rPr>
            </w:pPr>
          </w:p>
        </w:tc>
        <w:tc>
          <w:tcPr>
            <w:tcW w:w="2299" w:type="dxa"/>
            <w:vMerge w:val="restart"/>
            <w:shd w:val="clear" w:color="auto" w:fill="auto"/>
            <w:vAlign w:val="center"/>
          </w:tcPr>
          <w:p w14:paraId="7845DC2B" w14:textId="77777777" w:rsidR="001B6665" w:rsidRPr="001D6923" w:rsidRDefault="001B6665" w:rsidP="001B6665">
            <w:pPr>
              <w:ind w:left="-107" w:right="-2"/>
              <w:jc w:val="center"/>
              <w:rPr>
                <w:sz w:val="22"/>
                <w:szCs w:val="22"/>
                <w:lang w:eastAsia="en-US"/>
              </w:rPr>
            </w:pPr>
            <w:r w:rsidRPr="001D6923">
              <w:rPr>
                <w:sz w:val="22"/>
                <w:szCs w:val="22"/>
                <w:lang w:eastAsia="en-US"/>
              </w:rPr>
              <w:t>Одноставочный</w:t>
            </w:r>
          </w:p>
          <w:p w14:paraId="2B1C5B21" w14:textId="77777777" w:rsidR="001B6665" w:rsidRPr="001D6923" w:rsidRDefault="001B6665" w:rsidP="001B6665">
            <w:pPr>
              <w:ind w:right="-2"/>
              <w:jc w:val="center"/>
              <w:rPr>
                <w:sz w:val="22"/>
                <w:szCs w:val="22"/>
                <w:lang w:eastAsia="en-US"/>
              </w:rPr>
            </w:pPr>
            <w:r w:rsidRPr="001D6923">
              <w:rPr>
                <w:sz w:val="22"/>
                <w:szCs w:val="22"/>
                <w:lang w:eastAsia="en-US"/>
              </w:rPr>
              <w:t>руб./Гкал</w:t>
            </w:r>
          </w:p>
        </w:tc>
        <w:tc>
          <w:tcPr>
            <w:tcW w:w="1526" w:type="dxa"/>
            <w:shd w:val="clear" w:color="auto" w:fill="auto"/>
            <w:vAlign w:val="center"/>
          </w:tcPr>
          <w:p w14:paraId="79E0BE0D" w14:textId="77777777" w:rsidR="001B6665" w:rsidRPr="001D6923" w:rsidRDefault="001B6665" w:rsidP="001B6665">
            <w:pPr>
              <w:ind w:left="-6" w:right="-61"/>
              <w:jc w:val="center"/>
              <w:rPr>
                <w:sz w:val="22"/>
                <w:szCs w:val="22"/>
              </w:rPr>
            </w:pPr>
            <w:r w:rsidRPr="001D6923">
              <w:rPr>
                <w:sz w:val="22"/>
                <w:szCs w:val="22"/>
              </w:rPr>
              <w:t>с 01.01.2024</w:t>
            </w:r>
          </w:p>
        </w:tc>
        <w:tc>
          <w:tcPr>
            <w:tcW w:w="993" w:type="dxa"/>
            <w:shd w:val="clear" w:color="auto" w:fill="auto"/>
            <w:vAlign w:val="center"/>
          </w:tcPr>
          <w:p w14:paraId="3DE7FA59" w14:textId="77777777" w:rsidR="001B6665" w:rsidRPr="001D6923" w:rsidRDefault="001B6665" w:rsidP="001B6665">
            <w:pPr>
              <w:ind w:left="-6" w:right="-61"/>
              <w:jc w:val="center"/>
              <w:rPr>
                <w:sz w:val="22"/>
                <w:szCs w:val="22"/>
              </w:rPr>
            </w:pPr>
            <w:r w:rsidRPr="001D6923">
              <w:rPr>
                <w:sz w:val="22"/>
                <w:szCs w:val="22"/>
              </w:rPr>
              <w:t>2 920,89</w:t>
            </w:r>
          </w:p>
        </w:tc>
        <w:tc>
          <w:tcPr>
            <w:tcW w:w="650" w:type="dxa"/>
            <w:shd w:val="clear" w:color="auto" w:fill="auto"/>
            <w:vAlign w:val="center"/>
          </w:tcPr>
          <w:p w14:paraId="077C0B77"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vAlign w:val="center"/>
          </w:tcPr>
          <w:p w14:paraId="3CD0939F"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vAlign w:val="center"/>
          </w:tcPr>
          <w:p w14:paraId="28BC07DD"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vAlign w:val="center"/>
          </w:tcPr>
          <w:p w14:paraId="50867F9A" w14:textId="77777777" w:rsidR="001B6665" w:rsidRPr="001D6923" w:rsidRDefault="001B6665" w:rsidP="001B6665">
            <w:pPr>
              <w:jc w:val="center"/>
              <w:rPr>
                <w:sz w:val="22"/>
                <w:szCs w:val="22"/>
                <w:lang w:eastAsia="en-US"/>
              </w:rPr>
            </w:pPr>
            <w:r w:rsidRPr="001D6923">
              <w:rPr>
                <w:sz w:val="22"/>
                <w:szCs w:val="22"/>
                <w:lang w:eastAsia="en-US"/>
              </w:rPr>
              <w:t>x</w:t>
            </w:r>
          </w:p>
        </w:tc>
        <w:tc>
          <w:tcPr>
            <w:tcW w:w="826" w:type="dxa"/>
            <w:shd w:val="clear" w:color="auto" w:fill="auto"/>
            <w:vAlign w:val="center"/>
          </w:tcPr>
          <w:p w14:paraId="52DA1A60" w14:textId="77777777" w:rsidR="001B6665" w:rsidRPr="001D6923" w:rsidRDefault="001B6665" w:rsidP="001B6665">
            <w:pPr>
              <w:jc w:val="center"/>
              <w:rPr>
                <w:sz w:val="22"/>
                <w:szCs w:val="22"/>
                <w:lang w:eastAsia="en-US"/>
              </w:rPr>
            </w:pPr>
            <w:r w:rsidRPr="001D6923">
              <w:rPr>
                <w:sz w:val="22"/>
                <w:szCs w:val="22"/>
                <w:lang w:eastAsia="en-US"/>
              </w:rPr>
              <w:t>x</w:t>
            </w:r>
          </w:p>
        </w:tc>
      </w:tr>
      <w:tr w:rsidR="001B6665" w:rsidRPr="001D6923" w14:paraId="37BC4403" w14:textId="77777777" w:rsidTr="001B6665">
        <w:trPr>
          <w:trHeight w:val="265"/>
        </w:trPr>
        <w:tc>
          <w:tcPr>
            <w:tcW w:w="1786" w:type="dxa"/>
            <w:vMerge/>
            <w:shd w:val="clear" w:color="auto" w:fill="auto"/>
          </w:tcPr>
          <w:p w14:paraId="779C11B1" w14:textId="77777777" w:rsidR="001B6665" w:rsidRPr="001D6923" w:rsidRDefault="001B6665" w:rsidP="001B6665">
            <w:pPr>
              <w:ind w:left="-220" w:right="-125"/>
              <w:jc w:val="center"/>
              <w:rPr>
                <w:sz w:val="22"/>
                <w:szCs w:val="22"/>
                <w:lang w:eastAsia="en-US"/>
              </w:rPr>
            </w:pPr>
          </w:p>
        </w:tc>
        <w:tc>
          <w:tcPr>
            <w:tcW w:w="2299" w:type="dxa"/>
            <w:vMerge/>
            <w:shd w:val="clear" w:color="auto" w:fill="auto"/>
            <w:vAlign w:val="center"/>
          </w:tcPr>
          <w:p w14:paraId="395FB17B" w14:textId="77777777" w:rsidR="001B6665" w:rsidRPr="001D6923" w:rsidRDefault="001B6665" w:rsidP="001B6665">
            <w:pPr>
              <w:ind w:left="-107" w:right="-2"/>
              <w:jc w:val="center"/>
              <w:rPr>
                <w:sz w:val="22"/>
                <w:szCs w:val="22"/>
                <w:lang w:eastAsia="en-US"/>
              </w:rPr>
            </w:pPr>
          </w:p>
        </w:tc>
        <w:tc>
          <w:tcPr>
            <w:tcW w:w="1526" w:type="dxa"/>
            <w:shd w:val="clear" w:color="auto" w:fill="auto"/>
            <w:vAlign w:val="center"/>
          </w:tcPr>
          <w:p w14:paraId="27289107" w14:textId="77777777" w:rsidR="001B6665" w:rsidRPr="001D6923" w:rsidRDefault="001B6665" w:rsidP="001B6665">
            <w:pPr>
              <w:ind w:left="-6" w:right="-61"/>
              <w:jc w:val="center"/>
              <w:rPr>
                <w:sz w:val="22"/>
                <w:szCs w:val="22"/>
              </w:rPr>
            </w:pPr>
            <w:r w:rsidRPr="001D6923">
              <w:rPr>
                <w:sz w:val="22"/>
                <w:szCs w:val="22"/>
              </w:rPr>
              <w:t>с 01.07.2024</w:t>
            </w:r>
          </w:p>
        </w:tc>
        <w:tc>
          <w:tcPr>
            <w:tcW w:w="993" w:type="dxa"/>
            <w:shd w:val="clear" w:color="auto" w:fill="auto"/>
            <w:vAlign w:val="center"/>
          </w:tcPr>
          <w:p w14:paraId="5A508F1C" w14:textId="77777777" w:rsidR="001B6665" w:rsidRPr="001D6923" w:rsidRDefault="001B6665" w:rsidP="001B6665">
            <w:pPr>
              <w:ind w:left="-6" w:right="-61"/>
              <w:jc w:val="center"/>
              <w:rPr>
                <w:sz w:val="22"/>
                <w:szCs w:val="22"/>
              </w:rPr>
            </w:pPr>
            <w:r w:rsidRPr="001D6923">
              <w:rPr>
                <w:sz w:val="22"/>
                <w:szCs w:val="22"/>
              </w:rPr>
              <w:t>3 201,40</w:t>
            </w:r>
          </w:p>
        </w:tc>
        <w:tc>
          <w:tcPr>
            <w:tcW w:w="650" w:type="dxa"/>
            <w:shd w:val="clear" w:color="auto" w:fill="auto"/>
          </w:tcPr>
          <w:p w14:paraId="5F8F0FA5"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tcPr>
          <w:p w14:paraId="0E580B0E"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tcPr>
          <w:p w14:paraId="62ACD0F4"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tcPr>
          <w:p w14:paraId="1AD91BAD" w14:textId="77777777" w:rsidR="001B6665" w:rsidRPr="001D6923" w:rsidRDefault="001B6665" w:rsidP="001B6665">
            <w:pPr>
              <w:jc w:val="center"/>
              <w:rPr>
                <w:sz w:val="22"/>
                <w:szCs w:val="22"/>
                <w:lang w:eastAsia="en-US"/>
              </w:rPr>
            </w:pPr>
            <w:r w:rsidRPr="001D6923">
              <w:rPr>
                <w:sz w:val="22"/>
                <w:szCs w:val="22"/>
                <w:lang w:eastAsia="en-US"/>
              </w:rPr>
              <w:t>x</w:t>
            </w:r>
          </w:p>
        </w:tc>
        <w:tc>
          <w:tcPr>
            <w:tcW w:w="826" w:type="dxa"/>
            <w:shd w:val="clear" w:color="auto" w:fill="auto"/>
          </w:tcPr>
          <w:p w14:paraId="16077911" w14:textId="77777777" w:rsidR="001B6665" w:rsidRPr="001D6923" w:rsidRDefault="001B6665" w:rsidP="001B6665">
            <w:pPr>
              <w:jc w:val="center"/>
              <w:rPr>
                <w:sz w:val="22"/>
                <w:szCs w:val="22"/>
                <w:lang w:eastAsia="en-US"/>
              </w:rPr>
            </w:pPr>
            <w:r w:rsidRPr="001D6923">
              <w:rPr>
                <w:sz w:val="22"/>
                <w:szCs w:val="22"/>
                <w:lang w:eastAsia="en-US"/>
              </w:rPr>
              <w:t>x</w:t>
            </w:r>
          </w:p>
        </w:tc>
      </w:tr>
      <w:tr w:rsidR="001B6665" w:rsidRPr="001D6923" w14:paraId="6715AE97" w14:textId="77777777" w:rsidTr="001B6665">
        <w:trPr>
          <w:trHeight w:val="283"/>
        </w:trPr>
        <w:tc>
          <w:tcPr>
            <w:tcW w:w="1786" w:type="dxa"/>
            <w:vMerge/>
            <w:shd w:val="clear" w:color="auto" w:fill="auto"/>
          </w:tcPr>
          <w:p w14:paraId="4C8A01D4" w14:textId="77777777" w:rsidR="001B6665" w:rsidRPr="001D6923" w:rsidRDefault="001B6665" w:rsidP="001B6665">
            <w:pPr>
              <w:ind w:left="-220" w:right="-125"/>
              <w:jc w:val="center"/>
              <w:rPr>
                <w:sz w:val="22"/>
                <w:szCs w:val="22"/>
                <w:lang w:eastAsia="en-US"/>
              </w:rPr>
            </w:pPr>
          </w:p>
        </w:tc>
        <w:tc>
          <w:tcPr>
            <w:tcW w:w="2299" w:type="dxa"/>
            <w:vMerge/>
            <w:shd w:val="clear" w:color="auto" w:fill="auto"/>
            <w:vAlign w:val="center"/>
          </w:tcPr>
          <w:p w14:paraId="6574FA94" w14:textId="77777777" w:rsidR="001B6665" w:rsidRPr="001D6923" w:rsidRDefault="001B6665" w:rsidP="001B6665">
            <w:pPr>
              <w:ind w:left="-107" w:right="-2"/>
              <w:jc w:val="center"/>
              <w:rPr>
                <w:sz w:val="22"/>
                <w:szCs w:val="22"/>
                <w:lang w:eastAsia="en-US"/>
              </w:rPr>
            </w:pPr>
          </w:p>
        </w:tc>
        <w:tc>
          <w:tcPr>
            <w:tcW w:w="1526" w:type="dxa"/>
            <w:shd w:val="clear" w:color="auto" w:fill="auto"/>
            <w:vAlign w:val="center"/>
          </w:tcPr>
          <w:p w14:paraId="53BDF46E" w14:textId="77777777" w:rsidR="001B6665" w:rsidRPr="001D6923" w:rsidRDefault="001B6665" w:rsidP="001B6665">
            <w:pPr>
              <w:ind w:left="-6" w:right="-61"/>
              <w:jc w:val="center"/>
              <w:rPr>
                <w:sz w:val="22"/>
                <w:szCs w:val="22"/>
              </w:rPr>
            </w:pPr>
            <w:r w:rsidRPr="001D6923">
              <w:rPr>
                <w:sz w:val="22"/>
                <w:szCs w:val="22"/>
              </w:rPr>
              <w:t>с 01.01.2025</w:t>
            </w:r>
          </w:p>
        </w:tc>
        <w:tc>
          <w:tcPr>
            <w:tcW w:w="993" w:type="dxa"/>
            <w:shd w:val="clear" w:color="auto" w:fill="auto"/>
            <w:vAlign w:val="center"/>
          </w:tcPr>
          <w:p w14:paraId="3956F2AF" w14:textId="77777777" w:rsidR="001B6665" w:rsidRPr="001D6923" w:rsidRDefault="001B6665" w:rsidP="001B6665">
            <w:pPr>
              <w:ind w:left="-6" w:right="-61"/>
              <w:jc w:val="center"/>
              <w:rPr>
                <w:sz w:val="22"/>
                <w:szCs w:val="22"/>
              </w:rPr>
            </w:pPr>
            <w:r w:rsidRPr="001D6923">
              <w:rPr>
                <w:sz w:val="22"/>
                <w:szCs w:val="22"/>
              </w:rPr>
              <w:t>3 201,40</w:t>
            </w:r>
          </w:p>
        </w:tc>
        <w:tc>
          <w:tcPr>
            <w:tcW w:w="650" w:type="dxa"/>
            <w:shd w:val="clear" w:color="auto" w:fill="auto"/>
          </w:tcPr>
          <w:p w14:paraId="57A8EB6E"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tcPr>
          <w:p w14:paraId="065CBC39"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tcPr>
          <w:p w14:paraId="2EAD8158"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tcPr>
          <w:p w14:paraId="5147CE01" w14:textId="77777777" w:rsidR="001B6665" w:rsidRPr="001D6923" w:rsidRDefault="001B6665" w:rsidP="001B6665">
            <w:pPr>
              <w:jc w:val="center"/>
              <w:rPr>
                <w:sz w:val="22"/>
                <w:szCs w:val="22"/>
                <w:lang w:eastAsia="en-US"/>
              </w:rPr>
            </w:pPr>
            <w:r w:rsidRPr="001D6923">
              <w:rPr>
                <w:sz w:val="22"/>
                <w:szCs w:val="22"/>
                <w:lang w:eastAsia="en-US"/>
              </w:rPr>
              <w:t>x</w:t>
            </w:r>
          </w:p>
        </w:tc>
        <w:tc>
          <w:tcPr>
            <w:tcW w:w="826" w:type="dxa"/>
            <w:shd w:val="clear" w:color="auto" w:fill="auto"/>
          </w:tcPr>
          <w:p w14:paraId="4AB6EFAD" w14:textId="77777777" w:rsidR="001B6665" w:rsidRPr="001D6923" w:rsidRDefault="001B6665" w:rsidP="001B6665">
            <w:pPr>
              <w:jc w:val="center"/>
              <w:rPr>
                <w:sz w:val="22"/>
                <w:szCs w:val="22"/>
                <w:lang w:eastAsia="en-US"/>
              </w:rPr>
            </w:pPr>
            <w:r w:rsidRPr="001D6923">
              <w:rPr>
                <w:sz w:val="22"/>
                <w:szCs w:val="22"/>
                <w:lang w:eastAsia="en-US"/>
              </w:rPr>
              <w:t>x</w:t>
            </w:r>
          </w:p>
        </w:tc>
      </w:tr>
      <w:tr w:rsidR="001B6665" w:rsidRPr="001D6923" w14:paraId="33F5616D" w14:textId="77777777" w:rsidTr="001B6665">
        <w:trPr>
          <w:trHeight w:val="259"/>
        </w:trPr>
        <w:tc>
          <w:tcPr>
            <w:tcW w:w="1786" w:type="dxa"/>
            <w:vMerge/>
            <w:shd w:val="clear" w:color="auto" w:fill="auto"/>
          </w:tcPr>
          <w:p w14:paraId="45D7C287" w14:textId="77777777" w:rsidR="001B6665" w:rsidRPr="001D6923" w:rsidRDefault="001B6665" w:rsidP="001B6665">
            <w:pPr>
              <w:ind w:left="-220" w:right="-125"/>
              <w:jc w:val="center"/>
              <w:rPr>
                <w:sz w:val="22"/>
                <w:szCs w:val="22"/>
                <w:lang w:eastAsia="en-US"/>
              </w:rPr>
            </w:pPr>
          </w:p>
        </w:tc>
        <w:tc>
          <w:tcPr>
            <w:tcW w:w="2299" w:type="dxa"/>
            <w:vMerge/>
            <w:shd w:val="clear" w:color="auto" w:fill="auto"/>
            <w:vAlign w:val="center"/>
          </w:tcPr>
          <w:p w14:paraId="014E8F8F" w14:textId="77777777" w:rsidR="001B6665" w:rsidRPr="001D6923" w:rsidRDefault="001B6665" w:rsidP="001B6665">
            <w:pPr>
              <w:ind w:left="-107" w:right="-2"/>
              <w:jc w:val="center"/>
              <w:rPr>
                <w:sz w:val="22"/>
                <w:szCs w:val="22"/>
                <w:lang w:eastAsia="en-US"/>
              </w:rPr>
            </w:pPr>
          </w:p>
        </w:tc>
        <w:tc>
          <w:tcPr>
            <w:tcW w:w="1526" w:type="dxa"/>
            <w:shd w:val="clear" w:color="auto" w:fill="auto"/>
            <w:vAlign w:val="center"/>
          </w:tcPr>
          <w:p w14:paraId="3DE6249C" w14:textId="77777777" w:rsidR="001B6665" w:rsidRPr="001D6923" w:rsidRDefault="001B6665" w:rsidP="001B6665">
            <w:pPr>
              <w:ind w:left="-6" w:right="-61"/>
              <w:jc w:val="center"/>
              <w:rPr>
                <w:sz w:val="22"/>
                <w:szCs w:val="22"/>
              </w:rPr>
            </w:pPr>
            <w:r w:rsidRPr="001D6923">
              <w:rPr>
                <w:sz w:val="22"/>
                <w:szCs w:val="22"/>
              </w:rPr>
              <w:t>с 01.07.2025</w:t>
            </w:r>
          </w:p>
        </w:tc>
        <w:tc>
          <w:tcPr>
            <w:tcW w:w="993" w:type="dxa"/>
            <w:shd w:val="clear" w:color="auto" w:fill="auto"/>
            <w:vAlign w:val="center"/>
          </w:tcPr>
          <w:p w14:paraId="41174F56" w14:textId="77777777" w:rsidR="001B6665" w:rsidRPr="001D6923" w:rsidRDefault="001B6665" w:rsidP="001B6665">
            <w:pPr>
              <w:ind w:left="-6" w:right="-61"/>
              <w:jc w:val="center"/>
              <w:rPr>
                <w:sz w:val="22"/>
                <w:szCs w:val="22"/>
              </w:rPr>
            </w:pPr>
            <w:r w:rsidRPr="001D6923">
              <w:rPr>
                <w:sz w:val="22"/>
                <w:szCs w:val="22"/>
              </w:rPr>
              <w:t>3 602,92</w:t>
            </w:r>
          </w:p>
        </w:tc>
        <w:tc>
          <w:tcPr>
            <w:tcW w:w="650" w:type="dxa"/>
            <w:shd w:val="clear" w:color="auto" w:fill="auto"/>
          </w:tcPr>
          <w:p w14:paraId="364B734E"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tcPr>
          <w:p w14:paraId="079341BE"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tcPr>
          <w:p w14:paraId="374DD7A9"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tcPr>
          <w:p w14:paraId="40574CBB" w14:textId="77777777" w:rsidR="001B6665" w:rsidRPr="001D6923" w:rsidRDefault="001B6665" w:rsidP="001B6665">
            <w:pPr>
              <w:jc w:val="center"/>
              <w:rPr>
                <w:sz w:val="22"/>
                <w:szCs w:val="22"/>
                <w:lang w:eastAsia="en-US"/>
              </w:rPr>
            </w:pPr>
            <w:r w:rsidRPr="001D6923">
              <w:rPr>
                <w:sz w:val="22"/>
                <w:szCs w:val="22"/>
                <w:lang w:eastAsia="en-US"/>
              </w:rPr>
              <w:t>x</w:t>
            </w:r>
          </w:p>
        </w:tc>
        <w:tc>
          <w:tcPr>
            <w:tcW w:w="826" w:type="dxa"/>
            <w:shd w:val="clear" w:color="auto" w:fill="auto"/>
          </w:tcPr>
          <w:p w14:paraId="70276FB5" w14:textId="77777777" w:rsidR="001B6665" w:rsidRPr="001D6923" w:rsidRDefault="001B6665" w:rsidP="001B6665">
            <w:pPr>
              <w:jc w:val="center"/>
              <w:rPr>
                <w:sz w:val="22"/>
                <w:szCs w:val="22"/>
                <w:lang w:eastAsia="en-US"/>
              </w:rPr>
            </w:pPr>
            <w:r w:rsidRPr="001D6923">
              <w:rPr>
                <w:sz w:val="22"/>
                <w:szCs w:val="22"/>
                <w:lang w:eastAsia="en-US"/>
              </w:rPr>
              <w:t>x</w:t>
            </w:r>
          </w:p>
        </w:tc>
      </w:tr>
      <w:tr w:rsidR="001B6665" w:rsidRPr="001D6923" w14:paraId="5BD8311A" w14:textId="77777777" w:rsidTr="001B6665">
        <w:trPr>
          <w:trHeight w:val="277"/>
        </w:trPr>
        <w:tc>
          <w:tcPr>
            <w:tcW w:w="1786" w:type="dxa"/>
            <w:vMerge/>
            <w:shd w:val="clear" w:color="auto" w:fill="auto"/>
          </w:tcPr>
          <w:p w14:paraId="67A75103" w14:textId="77777777" w:rsidR="001B6665" w:rsidRPr="001D6923" w:rsidRDefault="001B6665" w:rsidP="001B6665">
            <w:pPr>
              <w:ind w:left="-220" w:right="-125"/>
              <w:jc w:val="center"/>
              <w:rPr>
                <w:sz w:val="22"/>
                <w:szCs w:val="22"/>
                <w:lang w:eastAsia="en-US"/>
              </w:rPr>
            </w:pPr>
          </w:p>
        </w:tc>
        <w:tc>
          <w:tcPr>
            <w:tcW w:w="2299" w:type="dxa"/>
            <w:vMerge/>
            <w:shd w:val="clear" w:color="auto" w:fill="auto"/>
            <w:vAlign w:val="center"/>
          </w:tcPr>
          <w:p w14:paraId="18DBC5B2" w14:textId="77777777" w:rsidR="001B6665" w:rsidRPr="001D6923" w:rsidRDefault="001B6665" w:rsidP="001B6665">
            <w:pPr>
              <w:ind w:left="-107" w:right="-2"/>
              <w:jc w:val="center"/>
              <w:rPr>
                <w:sz w:val="22"/>
                <w:szCs w:val="22"/>
                <w:lang w:eastAsia="en-US"/>
              </w:rPr>
            </w:pPr>
          </w:p>
        </w:tc>
        <w:tc>
          <w:tcPr>
            <w:tcW w:w="1526" w:type="dxa"/>
            <w:shd w:val="clear" w:color="auto" w:fill="auto"/>
            <w:vAlign w:val="center"/>
          </w:tcPr>
          <w:p w14:paraId="423BFCD4" w14:textId="77777777" w:rsidR="001B6665" w:rsidRPr="001D6923" w:rsidRDefault="001B6665" w:rsidP="001B6665">
            <w:pPr>
              <w:ind w:left="-6" w:right="-61"/>
              <w:jc w:val="center"/>
              <w:rPr>
                <w:sz w:val="22"/>
                <w:szCs w:val="22"/>
              </w:rPr>
            </w:pPr>
            <w:r w:rsidRPr="001D6923">
              <w:rPr>
                <w:sz w:val="22"/>
                <w:szCs w:val="22"/>
              </w:rPr>
              <w:t>с 01.01.2026</w:t>
            </w:r>
          </w:p>
        </w:tc>
        <w:tc>
          <w:tcPr>
            <w:tcW w:w="993" w:type="dxa"/>
            <w:shd w:val="clear" w:color="auto" w:fill="auto"/>
            <w:vAlign w:val="center"/>
          </w:tcPr>
          <w:p w14:paraId="125F2F94" w14:textId="77777777" w:rsidR="001B6665" w:rsidRPr="001D6923" w:rsidRDefault="001B6665" w:rsidP="001B6665">
            <w:pPr>
              <w:ind w:left="-6" w:right="-61"/>
              <w:jc w:val="center"/>
              <w:rPr>
                <w:sz w:val="22"/>
                <w:szCs w:val="22"/>
              </w:rPr>
            </w:pPr>
            <w:r w:rsidRPr="001D6923">
              <w:rPr>
                <w:sz w:val="22"/>
                <w:szCs w:val="22"/>
              </w:rPr>
              <w:t>3 602,92</w:t>
            </w:r>
          </w:p>
        </w:tc>
        <w:tc>
          <w:tcPr>
            <w:tcW w:w="650" w:type="dxa"/>
            <w:shd w:val="clear" w:color="auto" w:fill="auto"/>
          </w:tcPr>
          <w:p w14:paraId="68B0FD15"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tcPr>
          <w:p w14:paraId="68E9F0EF"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tcPr>
          <w:p w14:paraId="71CCE6A6"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tcPr>
          <w:p w14:paraId="5CB968BC" w14:textId="77777777" w:rsidR="001B6665" w:rsidRPr="001D6923" w:rsidRDefault="001B6665" w:rsidP="001B6665">
            <w:pPr>
              <w:jc w:val="center"/>
              <w:rPr>
                <w:sz w:val="22"/>
                <w:szCs w:val="22"/>
                <w:lang w:eastAsia="en-US"/>
              </w:rPr>
            </w:pPr>
            <w:r w:rsidRPr="001D6923">
              <w:rPr>
                <w:sz w:val="22"/>
                <w:szCs w:val="22"/>
                <w:lang w:eastAsia="en-US"/>
              </w:rPr>
              <w:t>x</w:t>
            </w:r>
          </w:p>
        </w:tc>
        <w:tc>
          <w:tcPr>
            <w:tcW w:w="826" w:type="dxa"/>
            <w:shd w:val="clear" w:color="auto" w:fill="auto"/>
          </w:tcPr>
          <w:p w14:paraId="4FF3ED01" w14:textId="77777777" w:rsidR="001B6665" w:rsidRPr="001D6923" w:rsidRDefault="001B6665" w:rsidP="001B6665">
            <w:pPr>
              <w:jc w:val="center"/>
              <w:rPr>
                <w:sz w:val="22"/>
                <w:szCs w:val="22"/>
                <w:lang w:eastAsia="en-US"/>
              </w:rPr>
            </w:pPr>
            <w:r w:rsidRPr="001D6923">
              <w:rPr>
                <w:sz w:val="22"/>
                <w:szCs w:val="22"/>
                <w:lang w:eastAsia="en-US"/>
              </w:rPr>
              <w:t>x</w:t>
            </w:r>
          </w:p>
        </w:tc>
      </w:tr>
      <w:tr w:rsidR="001B6665" w:rsidRPr="001D6923" w14:paraId="2AAEBD7F" w14:textId="77777777" w:rsidTr="001B6665">
        <w:trPr>
          <w:trHeight w:val="281"/>
        </w:trPr>
        <w:tc>
          <w:tcPr>
            <w:tcW w:w="1786" w:type="dxa"/>
            <w:vMerge/>
            <w:shd w:val="clear" w:color="auto" w:fill="auto"/>
          </w:tcPr>
          <w:p w14:paraId="0FE0A850" w14:textId="77777777" w:rsidR="001B6665" w:rsidRPr="001D6923" w:rsidRDefault="001B6665" w:rsidP="001B6665">
            <w:pPr>
              <w:ind w:left="-220" w:right="-125"/>
              <w:jc w:val="center"/>
              <w:rPr>
                <w:sz w:val="22"/>
                <w:szCs w:val="22"/>
                <w:lang w:eastAsia="en-US"/>
              </w:rPr>
            </w:pPr>
          </w:p>
        </w:tc>
        <w:tc>
          <w:tcPr>
            <w:tcW w:w="2299" w:type="dxa"/>
            <w:vMerge/>
            <w:shd w:val="clear" w:color="auto" w:fill="auto"/>
            <w:vAlign w:val="center"/>
          </w:tcPr>
          <w:p w14:paraId="38A5ADD3" w14:textId="77777777" w:rsidR="001B6665" w:rsidRPr="001D6923" w:rsidRDefault="001B6665" w:rsidP="001B6665">
            <w:pPr>
              <w:ind w:left="-107" w:right="-2"/>
              <w:jc w:val="center"/>
              <w:rPr>
                <w:sz w:val="22"/>
                <w:szCs w:val="22"/>
                <w:lang w:eastAsia="en-US"/>
              </w:rPr>
            </w:pPr>
          </w:p>
        </w:tc>
        <w:tc>
          <w:tcPr>
            <w:tcW w:w="1526" w:type="dxa"/>
            <w:shd w:val="clear" w:color="auto" w:fill="auto"/>
            <w:vAlign w:val="center"/>
          </w:tcPr>
          <w:p w14:paraId="470A4A4C" w14:textId="77777777" w:rsidR="001B6665" w:rsidRPr="001D6923" w:rsidRDefault="001B6665" w:rsidP="001B6665">
            <w:pPr>
              <w:ind w:left="-6" w:right="-61"/>
              <w:jc w:val="center"/>
              <w:rPr>
                <w:sz w:val="22"/>
                <w:szCs w:val="22"/>
              </w:rPr>
            </w:pPr>
            <w:r w:rsidRPr="001D6923">
              <w:rPr>
                <w:sz w:val="22"/>
                <w:szCs w:val="22"/>
              </w:rPr>
              <w:t>с 01.07.2026</w:t>
            </w:r>
          </w:p>
        </w:tc>
        <w:tc>
          <w:tcPr>
            <w:tcW w:w="993" w:type="dxa"/>
            <w:shd w:val="clear" w:color="auto" w:fill="auto"/>
            <w:vAlign w:val="center"/>
          </w:tcPr>
          <w:p w14:paraId="70D12CDC" w14:textId="77777777" w:rsidR="001B6665" w:rsidRPr="001D6923" w:rsidRDefault="001B6665" w:rsidP="001B6665">
            <w:pPr>
              <w:ind w:left="-6" w:right="-61"/>
              <w:jc w:val="center"/>
              <w:rPr>
                <w:sz w:val="22"/>
                <w:szCs w:val="22"/>
              </w:rPr>
            </w:pPr>
            <w:r w:rsidRPr="001D6923">
              <w:rPr>
                <w:sz w:val="22"/>
                <w:szCs w:val="22"/>
              </w:rPr>
              <w:t>3 921,36</w:t>
            </w:r>
          </w:p>
        </w:tc>
        <w:tc>
          <w:tcPr>
            <w:tcW w:w="650" w:type="dxa"/>
            <w:shd w:val="clear" w:color="auto" w:fill="auto"/>
            <w:vAlign w:val="center"/>
          </w:tcPr>
          <w:p w14:paraId="23B2D94D"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vAlign w:val="center"/>
          </w:tcPr>
          <w:p w14:paraId="1F472FAC"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vAlign w:val="center"/>
          </w:tcPr>
          <w:p w14:paraId="08FCA504"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vAlign w:val="center"/>
          </w:tcPr>
          <w:p w14:paraId="5F534186" w14:textId="77777777" w:rsidR="001B6665" w:rsidRPr="001D6923" w:rsidRDefault="001B6665" w:rsidP="001B6665">
            <w:pPr>
              <w:jc w:val="center"/>
              <w:rPr>
                <w:sz w:val="22"/>
                <w:szCs w:val="22"/>
                <w:lang w:eastAsia="en-US"/>
              </w:rPr>
            </w:pPr>
            <w:r w:rsidRPr="001D6923">
              <w:rPr>
                <w:sz w:val="22"/>
                <w:szCs w:val="22"/>
                <w:lang w:eastAsia="en-US"/>
              </w:rPr>
              <w:t>x</w:t>
            </w:r>
          </w:p>
        </w:tc>
        <w:tc>
          <w:tcPr>
            <w:tcW w:w="826" w:type="dxa"/>
            <w:shd w:val="clear" w:color="auto" w:fill="auto"/>
            <w:vAlign w:val="center"/>
          </w:tcPr>
          <w:p w14:paraId="18059EEE" w14:textId="77777777" w:rsidR="001B6665" w:rsidRPr="001D6923" w:rsidRDefault="001B6665" w:rsidP="001B6665">
            <w:pPr>
              <w:jc w:val="center"/>
              <w:rPr>
                <w:sz w:val="22"/>
                <w:szCs w:val="22"/>
                <w:lang w:eastAsia="en-US"/>
              </w:rPr>
            </w:pPr>
            <w:r w:rsidRPr="001D6923">
              <w:rPr>
                <w:sz w:val="22"/>
                <w:szCs w:val="22"/>
                <w:lang w:eastAsia="en-US"/>
              </w:rPr>
              <w:t>x</w:t>
            </w:r>
          </w:p>
        </w:tc>
      </w:tr>
      <w:tr w:rsidR="001B6665" w:rsidRPr="001D6923" w14:paraId="7D91719D" w14:textId="77777777" w:rsidTr="001B6665">
        <w:trPr>
          <w:trHeight w:val="285"/>
        </w:trPr>
        <w:tc>
          <w:tcPr>
            <w:tcW w:w="1786" w:type="dxa"/>
            <w:vMerge/>
            <w:shd w:val="clear" w:color="auto" w:fill="auto"/>
          </w:tcPr>
          <w:p w14:paraId="0CA86AFC" w14:textId="77777777" w:rsidR="001B6665" w:rsidRPr="001D6923" w:rsidRDefault="001B6665" w:rsidP="001B6665">
            <w:pPr>
              <w:ind w:left="-220" w:right="-125"/>
              <w:jc w:val="center"/>
              <w:rPr>
                <w:sz w:val="22"/>
                <w:szCs w:val="22"/>
                <w:lang w:eastAsia="en-US"/>
              </w:rPr>
            </w:pPr>
          </w:p>
        </w:tc>
        <w:tc>
          <w:tcPr>
            <w:tcW w:w="2299" w:type="dxa"/>
            <w:vMerge/>
            <w:shd w:val="clear" w:color="auto" w:fill="auto"/>
            <w:vAlign w:val="center"/>
          </w:tcPr>
          <w:p w14:paraId="341D01B7" w14:textId="77777777" w:rsidR="001B6665" w:rsidRPr="001D6923" w:rsidRDefault="001B6665" w:rsidP="001B6665">
            <w:pPr>
              <w:ind w:left="-107" w:right="-2"/>
              <w:jc w:val="center"/>
              <w:rPr>
                <w:sz w:val="22"/>
                <w:szCs w:val="22"/>
                <w:lang w:eastAsia="en-US"/>
              </w:rPr>
            </w:pPr>
          </w:p>
        </w:tc>
        <w:tc>
          <w:tcPr>
            <w:tcW w:w="1526" w:type="dxa"/>
            <w:shd w:val="clear" w:color="auto" w:fill="auto"/>
            <w:vAlign w:val="center"/>
          </w:tcPr>
          <w:p w14:paraId="57D79DD9" w14:textId="77777777" w:rsidR="001B6665" w:rsidRPr="001D6923" w:rsidRDefault="001B6665" w:rsidP="001B6665">
            <w:pPr>
              <w:ind w:left="-6" w:right="-61"/>
              <w:jc w:val="center"/>
              <w:rPr>
                <w:sz w:val="22"/>
                <w:szCs w:val="22"/>
              </w:rPr>
            </w:pPr>
            <w:r w:rsidRPr="001D6923">
              <w:rPr>
                <w:sz w:val="22"/>
                <w:szCs w:val="22"/>
              </w:rPr>
              <w:t>с 01.01.2027</w:t>
            </w:r>
          </w:p>
        </w:tc>
        <w:tc>
          <w:tcPr>
            <w:tcW w:w="993" w:type="dxa"/>
            <w:shd w:val="clear" w:color="auto" w:fill="auto"/>
            <w:vAlign w:val="center"/>
          </w:tcPr>
          <w:p w14:paraId="05CF7BE8" w14:textId="77777777" w:rsidR="001B6665" w:rsidRPr="001D6923" w:rsidRDefault="001B6665" w:rsidP="001B6665">
            <w:pPr>
              <w:ind w:left="-6" w:right="-61"/>
              <w:jc w:val="center"/>
              <w:rPr>
                <w:sz w:val="22"/>
                <w:szCs w:val="22"/>
              </w:rPr>
            </w:pPr>
            <w:r w:rsidRPr="001D6923">
              <w:rPr>
                <w:sz w:val="22"/>
                <w:szCs w:val="22"/>
              </w:rPr>
              <w:t>3 921,36</w:t>
            </w:r>
          </w:p>
        </w:tc>
        <w:tc>
          <w:tcPr>
            <w:tcW w:w="650" w:type="dxa"/>
            <w:shd w:val="clear" w:color="auto" w:fill="auto"/>
            <w:vAlign w:val="center"/>
          </w:tcPr>
          <w:p w14:paraId="03D1203E"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vAlign w:val="center"/>
          </w:tcPr>
          <w:p w14:paraId="08CE9D67"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vAlign w:val="center"/>
          </w:tcPr>
          <w:p w14:paraId="797938B4"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vAlign w:val="center"/>
          </w:tcPr>
          <w:p w14:paraId="3A814BC0" w14:textId="77777777" w:rsidR="001B6665" w:rsidRPr="001D6923" w:rsidRDefault="001B6665" w:rsidP="001B6665">
            <w:pPr>
              <w:jc w:val="center"/>
              <w:rPr>
                <w:sz w:val="22"/>
                <w:szCs w:val="22"/>
                <w:lang w:eastAsia="en-US"/>
              </w:rPr>
            </w:pPr>
            <w:r w:rsidRPr="001D6923">
              <w:rPr>
                <w:sz w:val="22"/>
                <w:szCs w:val="22"/>
                <w:lang w:eastAsia="en-US"/>
              </w:rPr>
              <w:t>x</w:t>
            </w:r>
          </w:p>
        </w:tc>
        <w:tc>
          <w:tcPr>
            <w:tcW w:w="826" w:type="dxa"/>
            <w:shd w:val="clear" w:color="auto" w:fill="auto"/>
            <w:vAlign w:val="center"/>
          </w:tcPr>
          <w:p w14:paraId="0D43D00E" w14:textId="77777777" w:rsidR="001B6665" w:rsidRPr="001D6923" w:rsidRDefault="001B6665" w:rsidP="001B6665">
            <w:pPr>
              <w:jc w:val="center"/>
              <w:rPr>
                <w:sz w:val="22"/>
                <w:szCs w:val="22"/>
                <w:lang w:eastAsia="en-US"/>
              </w:rPr>
            </w:pPr>
            <w:r w:rsidRPr="001D6923">
              <w:rPr>
                <w:sz w:val="22"/>
                <w:szCs w:val="22"/>
                <w:lang w:eastAsia="en-US"/>
              </w:rPr>
              <w:t>x</w:t>
            </w:r>
          </w:p>
        </w:tc>
      </w:tr>
      <w:tr w:rsidR="001B6665" w:rsidRPr="001D6923" w14:paraId="5F11C688" w14:textId="77777777" w:rsidTr="001B6665">
        <w:trPr>
          <w:trHeight w:val="261"/>
        </w:trPr>
        <w:tc>
          <w:tcPr>
            <w:tcW w:w="1786" w:type="dxa"/>
            <w:vMerge/>
            <w:shd w:val="clear" w:color="auto" w:fill="auto"/>
          </w:tcPr>
          <w:p w14:paraId="4FC08DA5" w14:textId="77777777" w:rsidR="001B6665" w:rsidRPr="001D6923" w:rsidRDefault="001B6665" w:rsidP="001B6665">
            <w:pPr>
              <w:ind w:left="-220" w:right="-125"/>
              <w:jc w:val="center"/>
              <w:rPr>
                <w:sz w:val="22"/>
                <w:szCs w:val="22"/>
                <w:lang w:eastAsia="en-US"/>
              </w:rPr>
            </w:pPr>
          </w:p>
        </w:tc>
        <w:tc>
          <w:tcPr>
            <w:tcW w:w="2299" w:type="dxa"/>
            <w:vMerge/>
            <w:shd w:val="clear" w:color="auto" w:fill="auto"/>
            <w:vAlign w:val="center"/>
          </w:tcPr>
          <w:p w14:paraId="2906C54A" w14:textId="77777777" w:rsidR="001B6665" w:rsidRPr="001D6923" w:rsidRDefault="001B6665" w:rsidP="001B6665">
            <w:pPr>
              <w:ind w:left="-107" w:right="-2"/>
              <w:jc w:val="center"/>
              <w:rPr>
                <w:sz w:val="22"/>
                <w:szCs w:val="22"/>
                <w:lang w:eastAsia="en-US"/>
              </w:rPr>
            </w:pPr>
          </w:p>
        </w:tc>
        <w:tc>
          <w:tcPr>
            <w:tcW w:w="1526" w:type="dxa"/>
            <w:shd w:val="clear" w:color="auto" w:fill="auto"/>
            <w:vAlign w:val="center"/>
          </w:tcPr>
          <w:p w14:paraId="03CB7344" w14:textId="77777777" w:rsidR="001B6665" w:rsidRPr="001D6923" w:rsidRDefault="001B6665" w:rsidP="001B6665">
            <w:pPr>
              <w:ind w:left="-6" w:right="-61"/>
              <w:jc w:val="center"/>
              <w:rPr>
                <w:sz w:val="22"/>
                <w:szCs w:val="22"/>
              </w:rPr>
            </w:pPr>
            <w:r w:rsidRPr="001D6923">
              <w:rPr>
                <w:sz w:val="22"/>
                <w:szCs w:val="22"/>
              </w:rPr>
              <w:t>с 01.07.2027</w:t>
            </w:r>
          </w:p>
        </w:tc>
        <w:tc>
          <w:tcPr>
            <w:tcW w:w="993" w:type="dxa"/>
            <w:shd w:val="clear" w:color="auto" w:fill="auto"/>
            <w:vAlign w:val="center"/>
          </w:tcPr>
          <w:p w14:paraId="2F11A0D7" w14:textId="77777777" w:rsidR="001B6665" w:rsidRPr="001D6923" w:rsidRDefault="001B6665" w:rsidP="001B6665">
            <w:pPr>
              <w:ind w:left="-6" w:right="-61"/>
              <w:jc w:val="center"/>
              <w:rPr>
                <w:sz w:val="22"/>
                <w:szCs w:val="22"/>
              </w:rPr>
            </w:pPr>
            <w:r w:rsidRPr="001D6923">
              <w:rPr>
                <w:sz w:val="22"/>
                <w:szCs w:val="22"/>
              </w:rPr>
              <w:t>4 161,56</w:t>
            </w:r>
          </w:p>
        </w:tc>
        <w:tc>
          <w:tcPr>
            <w:tcW w:w="650" w:type="dxa"/>
            <w:shd w:val="clear" w:color="auto" w:fill="auto"/>
            <w:vAlign w:val="center"/>
          </w:tcPr>
          <w:p w14:paraId="5254273B"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vAlign w:val="center"/>
          </w:tcPr>
          <w:p w14:paraId="0171D515"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vAlign w:val="center"/>
          </w:tcPr>
          <w:p w14:paraId="07084785"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vAlign w:val="center"/>
          </w:tcPr>
          <w:p w14:paraId="63AC7855" w14:textId="77777777" w:rsidR="001B6665" w:rsidRPr="001D6923" w:rsidRDefault="001B6665" w:rsidP="001B6665">
            <w:pPr>
              <w:jc w:val="center"/>
              <w:rPr>
                <w:sz w:val="22"/>
                <w:szCs w:val="22"/>
                <w:lang w:eastAsia="en-US"/>
              </w:rPr>
            </w:pPr>
            <w:r w:rsidRPr="001D6923">
              <w:rPr>
                <w:sz w:val="22"/>
                <w:szCs w:val="22"/>
                <w:lang w:eastAsia="en-US"/>
              </w:rPr>
              <w:t>x</w:t>
            </w:r>
          </w:p>
        </w:tc>
        <w:tc>
          <w:tcPr>
            <w:tcW w:w="826" w:type="dxa"/>
            <w:shd w:val="clear" w:color="auto" w:fill="auto"/>
            <w:vAlign w:val="center"/>
          </w:tcPr>
          <w:p w14:paraId="6A913100" w14:textId="77777777" w:rsidR="001B6665" w:rsidRPr="001D6923" w:rsidRDefault="001B6665" w:rsidP="001B6665">
            <w:pPr>
              <w:jc w:val="center"/>
              <w:rPr>
                <w:sz w:val="22"/>
                <w:szCs w:val="22"/>
                <w:lang w:eastAsia="en-US"/>
              </w:rPr>
            </w:pPr>
            <w:r w:rsidRPr="001D6923">
              <w:rPr>
                <w:sz w:val="22"/>
                <w:szCs w:val="22"/>
                <w:lang w:eastAsia="en-US"/>
              </w:rPr>
              <w:t>x</w:t>
            </w:r>
          </w:p>
        </w:tc>
      </w:tr>
      <w:tr w:rsidR="001B6665" w:rsidRPr="001D6923" w14:paraId="22C49F5D" w14:textId="77777777" w:rsidTr="001B6665">
        <w:trPr>
          <w:trHeight w:val="279"/>
        </w:trPr>
        <w:tc>
          <w:tcPr>
            <w:tcW w:w="1786" w:type="dxa"/>
            <w:vMerge/>
            <w:shd w:val="clear" w:color="auto" w:fill="auto"/>
          </w:tcPr>
          <w:p w14:paraId="47FA4113" w14:textId="77777777" w:rsidR="001B6665" w:rsidRPr="001D6923" w:rsidRDefault="001B6665" w:rsidP="001B6665">
            <w:pPr>
              <w:ind w:left="-220" w:right="-125"/>
              <w:jc w:val="center"/>
              <w:rPr>
                <w:sz w:val="22"/>
                <w:szCs w:val="22"/>
                <w:lang w:eastAsia="en-US"/>
              </w:rPr>
            </w:pPr>
          </w:p>
        </w:tc>
        <w:tc>
          <w:tcPr>
            <w:tcW w:w="2299" w:type="dxa"/>
            <w:vMerge/>
            <w:shd w:val="clear" w:color="auto" w:fill="auto"/>
            <w:vAlign w:val="center"/>
          </w:tcPr>
          <w:p w14:paraId="669F3E6E" w14:textId="77777777" w:rsidR="001B6665" w:rsidRPr="001D6923" w:rsidRDefault="001B6665" w:rsidP="001B6665">
            <w:pPr>
              <w:ind w:left="-107" w:right="-2"/>
              <w:jc w:val="center"/>
              <w:rPr>
                <w:sz w:val="22"/>
                <w:szCs w:val="22"/>
                <w:lang w:eastAsia="en-US"/>
              </w:rPr>
            </w:pPr>
          </w:p>
        </w:tc>
        <w:tc>
          <w:tcPr>
            <w:tcW w:w="1526" w:type="dxa"/>
            <w:shd w:val="clear" w:color="auto" w:fill="auto"/>
            <w:vAlign w:val="center"/>
          </w:tcPr>
          <w:p w14:paraId="062AFB93" w14:textId="77777777" w:rsidR="001B6665" w:rsidRPr="001D6923" w:rsidRDefault="001B6665" w:rsidP="001B6665">
            <w:pPr>
              <w:ind w:left="-6" w:right="-61"/>
              <w:jc w:val="center"/>
              <w:rPr>
                <w:sz w:val="22"/>
                <w:szCs w:val="22"/>
              </w:rPr>
            </w:pPr>
            <w:r w:rsidRPr="001D6923">
              <w:rPr>
                <w:sz w:val="22"/>
                <w:szCs w:val="22"/>
              </w:rPr>
              <w:t>с 01.01.2028</w:t>
            </w:r>
          </w:p>
        </w:tc>
        <w:tc>
          <w:tcPr>
            <w:tcW w:w="993" w:type="dxa"/>
            <w:shd w:val="clear" w:color="auto" w:fill="auto"/>
            <w:vAlign w:val="center"/>
          </w:tcPr>
          <w:p w14:paraId="3A01E250" w14:textId="77777777" w:rsidR="001B6665" w:rsidRPr="001D6923" w:rsidRDefault="001B6665" w:rsidP="001B6665">
            <w:pPr>
              <w:ind w:left="-6" w:right="-61"/>
              <w:jc w:val="center"/>
              <w:rPr>
                <w:sz w:val="22"/>
                <w:szCs w:val="22"/>
              </w:rPr>
            </w:pPr>
            <w:r w:rsidRPr="001D6923">
              <w:rPr>
                <w:sz w:val="22"/>
                <w:szCs w:val="22"/>
              </w:rPr>
              <w:t>4 161,56</w:t>
            </w:r>
          </w:p>
        </w:tc>
        <w:tc>
          <w:tcPr>
            <w:tcW w:w="650" w:type="dxa"/>
            <w:shd w:val="clear" w:color="auto" w:fill="auto"/>
            <w:vAlign w:val="center"/>
          </w:tcPr>
          <w:p w14:paraId="7553DB78"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vAlign w:val="center"/>
          </w:tcPr>
          <w:p w14:paraId="2D178494"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vAlign w:val="center"/>
          </w:tcPr>
          <w:p w14:paraId="7A45F083"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vAlign w:val="center"/>
          </w:tcPr>
          <w:p w14:paraId="6828CE1E" w14:textId="77777777" w:rsidR="001B6665" w:rsidRPr="001D6923" w:rsidRDefault="001B6665" w:rsidP="001B6665">
            <w:pPr>
              <w:jc w:val="center"/>
              <w:rPr>
                <w:sz w:val="22"/>
                <w:szCs w:val="22"/>
                <w:lang w:eastAsia="en-US"/>
              </w:rPr>
            </w:pPr>
            <w:r w:rsidRPr="001D6923">
              <w:rPr>
                <w:sz w:val="22"/>
                <w:szCs w:val="22"/>
                <w:lang w:eastAsia="en-US"/>
              </w:rPr>
              <w:t>x</w:t>
            </w:r>
          </w:p>
        </w:tc>
        <w:tc>
          <w:tcPr>
            <w:tcW w:w="826" w:type="dxa"/>
            <w:shd w:val="clear" w:color="auto" w:fill="auto"/>
            <w:vAlign w:val="center"/>
          </w:tcPr>
          <w:p w14:paraId="007850E9" w14:textId="77777777" w:rsidR="001B6665" w:rsidRPr="001D6923" w:rsidRDefault="001B6665" w:rsidP="001B6665">
            <w:pPr>
              <w:jc w:val="center"/>
              <w:rPr>
                <w:sz w:val="22"/>
                <w:szCs w:val="22"/>
                <w:lang w:eastAsia="en-US"/>
              </w:rPr>
            </w:pPr>
            <w:r w:rsidRPr="001D6923">
              <w:rPr>
                <w:sz w:val="22"/>
                <w:szCs w:val="22"/>
                <w:lang w:eastAsia="en-US"/>
              </w:rPr>
              <w:t>x</w:t>
            </w:r>
          </w:p>
        </w:tc>
      </w:tr>
      <w:tr w:rsidR="001B6665" w:rsidRPr="001D6923" w14:paraId="1F5DBF05" w14:textId="77777777" w:rsidTr="001B6665">
        <w:trPr>
          <w:trHeight w:val="269"/>
        </w:trPr>
        <w:tc>
          <w:tcPr>
            <w:tcW w:w="1786" w:type="dxa"/>
            <w:vMerge/>
            <w:shd w:val="clear" w:color="auto" w:fill="auto"/>
          </w:tcPr>
          <w:p w14:paraId="6C226669" w14:textId="77777777" w:rsidR="001B6665" w:rsidRPr="001D6923" w:rsidRDefault="001B6665" w:rsidP="001B6665">
            <w:pPr>
              <w:ind w:left="-220" w:right="-125"/>
              <w:jc w:val="center"/>
              <w:rPr>
                <w:sz w:val="22"/>
                <w:szCs w:val="22"/>
                <w:lang w:eastAsia="en-US"/>
              </w:rPr>
            </w:pPr>
          </w:p>
        </w:tc>
        <w:tc>
          <w:tcPr>
            <w:tcW w:w="2299" w:type="dxa"/>
            <w:vMerge/>
            <w:shd w:val="clear" w:color="auto" w:fill="auto"/>
            <w:vAlign w:val="center"/>
          </w:tcPr>
          <w:p w14:paraId="7EBFB540" w14:textId="77777777" w:rsidR="001B6665" w:rsidRPr="001D6923" w:rsidRDefault="001B6665" w:rsidP="001B6665">
            <w:pPr>
              <w:ind w:left="-107" w:right="-2"/>
              <w:jc w:val="center"/>
              <w:rPr>
                <w:sz w:val="22"/>
                <w:szCs w:val="22"/>
                <w:lang w:eastAsia="en-US"/>
              </w:rPr>
            </w:pPr>
          </w:p>
        </w:tc>
        <w:tc>
          <w:tcPr>
            <w:tcW w:w="1526" w:type="dxa"/>
            <w:shd w:val="clear" w:color="auto" w:fill="auto"/>
            <w:vAlign w:val="center"/>
          </w:tcPr>
          <w:p w14:paraId="1B995E73" w14:textId="77777777" w:rsidR="001B6665" w:rsidRPr="001D6923" w:rsidRDefault="001B6665" w:rsidP="001B6665">
            <w:pPr>
              <w:ind w:left="-6" w:right="-61"/>
              <w:jc w:val="center"/>
              <w:rPr>
                <w:sz w:val="22"/>
                <w:szCs w:val="22"/>
              </w:rPr>
            </w:pPr>
            <w:r w:rsidRPr="001D6923">
              <w:rPr>
                <w:sz w:val="22"/>
                <w:szCs w:val="22"/>
              </w:rPr>
              <w:t>с 01.07.2028</w:t>
            </w:r>
          </w:p>
        </w:tc>
        <w:tc>
          <w:tcPr>
            <w:tcW w:w="993" w:type="dxa"/>
            <w:shd w:val="clear" w:color="auto" w:fill="auto"/>
            <w:vAlign w:val="center"/>
          </w:tcPr>
          <w:p w14:paraId="65C9218A" w14:textId="77777777" w:rsidR="001B6665" w:rsidRPr="001D6923" w:rsidRDefault="001B6665" w:rsidP="001B6665">
            <w:pPr>
              <w:ind w:left="-6" w:right="-61"/>
              <w:jc w:val="center"/>
              <w:rPr>
                <w:sz w:val="22"/>
                <w:szCs w:val="22"/>
              </w:rPr>
            </w:pPr>
            <w:r w:rsidRPr="001D6923">
              <w:rPr>
                <w:sz w:val="22"/>
                <w:szCs w:val="22"/>
              </w:rPr>
              <w:t>4 370,64</w:t>
            </w:r>
          </w:p>
        </w:tc>
        <w:tc>
          <w:tcPr>
            <w:tcW w:w="650" w:type="dxa"/>
            <w:shd w:val="clear" w:color="auto" w:fill="auto"/>
            <w:vAlign w:val="center"/>
          </w:tcPr>
          <w:p w14:paraId="70189B13"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vAlign w:val="center"/>
          </w:tcPr>
          <w:p w14:paraId="7B020FF9"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vAlign w:val="center"/>
          </w:tcPr>
          <w:p w14:paraId="192BCF33"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vAlign w:val="center"/>
          </w:tcPr>
          <w:p w14:paraId="40B8A83A" w14:textId="77777777" w:rsidR="001B6665" w:rsidRPr="001D6923" w:rsidRDefault="001B6665" w:rsidP="001B6665">
            <w:pPr>
              <w:jc w:val="center"/>
              <w:rPr>
                <w:sz w:val="22"/>
                <w:szCs w:val="22"/>
                <w:lang w:eastAsia="en-US"/>
              </w:rPr>
            </w:pPr>
            <w:r w:rsidRPr="001D6923">
              <w:rPr>
                <w:sz w:val="22"/>
                <w:szCs w:val="22"/>
                <w:lang w:eastAsia="en-US"/>
              </w:rPr>
              <w:t>x</w:t>
            </w:r>
          </w:p>
        </w:tc>
        <w:tc>
          <w:tcPr>
            <w:tcW w:w="826" w:type="dxa"/>
            <w:shd w:val="clear" w:color="auto" w:fill="auto"/>
            <w:vAlign w:val="center"/>
          </w:tcPr>
          <w:p w14:paraId="071A849A" w14:textId="77777777" w:rsidR="001B6665" w:rsidRPr="001D6923" w:rsidRDefault="001B6665" w:rsidP="001B6665">
            <w:pPr>
              <w:jc w:val="center"/>
              <w:rPr>
                <w:sz w:val="22"/>
                <w:szCs w:val="22"/>
                <w:lang w:eastAsia="en-US"/>
              </w:rPr>
            </w:pPr>
            <w:r w:rsidRPr="001D6923">
              <w:rPr>
                <w:sz w:val="22"/>
                <w:szCs w:val="22"/>
                <w:lang w:eastAsia="en-US"/>
              </w:rPr>
              <w:t>x</w:t>
            </w:r>
          </w:p>
        </w:tc>
      </w:tr>
      <w:tr w:rsidR="001B6665" w:rsidRPr="001D6923" w14:paraId="1601ED0A" w14:textId="77777777" w:rsidTr="001B6665">
        <w:trPr>
          <w:trHeight w:val="334"/>
        </w:trPr>
        <w:tc>
          <w:tcPr>
            <w:tcW w:w="1786" w:type="dxa"/>
            <w:vMerge/>
            <w:shd w:val="clear" w:color="auto" w:fill="auto"/>
          </w:tcPr>
          <w:p w14:paraId="6A75E9B2" w14:textId="77777777" w:rsidR="001B6665" w:rsidRPr="001D6923" w:rsidRDefault="001B6665" w:rsidP="001B6665">
            <w:pPr>
              <w:ind w:right="-2"/>
              <w:rPr>
                <w:sz w:val="22"/>
                <w:szCs w:val="22"/>
                <w:lang w:eastAsia="en-US"/>
              </w:rPr>
            </w:pPr>
          </w:p>
        </w:tc>
        <w:tc>
          <w:tcPr>
            <w:tcW w:w="2299" w:type="dxa"/>
            <w:shd w:val="clear" w:color="auto" w:fill="auto"/>
          </w:tcPr>
          <w:p w14:paraId="48934B6C" w14:textId="77777777" w:rsidR="001B6665" w:rsidRPr="001D6923" w:rsidRDefault="001B6665" w:rsidP="001B6665">
            <w:pPr>
              <w:ind w:right="-2"/>
              <w:jc w:val="center"/>
              <w:rPr>
                <w:sz w:val="22"/>
                <w:szCs w:val="22"/>
                <w:lang w:eastAsia="en-US"/>
              </w:rPr>
            </w:pPr>
            <w:r w:rsidRPr="001D6923">
              <w:rPr>
                <w:sz w:val="22"/>
                <w:szCs w:val="22"/>
                <w:lang w:eastAsia="en-US"/>
              </w:rPr>
              <w:t>Двухставочный</w:t>
            </w:r>
          </w:p>
        </w:tc>
        <w:tc>
          <w:tcPr>
            <w:tcW w:w="1526" w:type="dxa"/>
            <w:shd w:val="clear" w:color="auto" w:fill="auto"/>
            <w:vAlign w:val="center"/>
          </w:tcPr>
          <w:p w14:paraId="55C14E71"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993" w:type="dxa"/>
            <w:shd w:val="clear" w:color="auto" w:fill="auto"/>
            <w:vAlign w:val="center"/>
          </w:tcPr>
          <w:p w14:paraId="73EB2794"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650" w:type="dxa"/>
            <w:shd w:val="clear" w:color="auto" w:fill="auto"/>
            <w:vAlign w:val="center"/>
          </w:tcPr>
          <w:p w14:paraId="1F5A5380"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vAlign w:val="center"/>
          </w:tcPr>
          <w:p w14:paraId="67421D5B"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vAlign w:val="center"/>
          </w:tcPr>
          <w:p w14:paraId="6E6D0D50" w14:textId="77777777" w:rsidR="001B6665" w:rsidRPr="001D6923" w:rsidRDefault="001B6665" w:rsidP="001B6665">
            <w:pPr>
              <w:ind w:left="-105" w:right="-108"/>
              <w:jc w:val="center"/>
              <w:rPr>
                <w:sz w:val="22"/>
                <w:szCs w:val="22"/>
                <w:lang w:eastAsia="en-US"/>
              </w:rPr>
            </w:pPr>
            <w:r w:rsidRPr="001D6923">
              <w:rPr>
                <w:sz w:val="22"/>
                <w:szCs w:val="22"/>
                <w:lang w:eastAsia="en-US"/>
              </w:rPr>
              <w:t>х</w:t>
            </w:r>
          </w:p>
        </w:tc>
        <w:tc>
          <w:tcPr>
            <w:tcW w:w="709" w:type="dxa"/>
            <w:shd w:val="clear" w:color="auto" w:fill="auto"/>
            <w:vAlign w:val="center"/>
          </w:tcPr>
          <w:p w14:paraId="68A4AD6C"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26" w:type="dxa"/>
            <w:shd w:val="clear" w:color="auto" w:fill="auto"/>
            <w:vAlign w:val="center"/>
          </w:tcPr>
          <w:p w14:paraId="109DEFB7"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r>
      <w:tr w:rsidR="001B6665" w:rsidRPr="001D6923" w14:paraId="428D3DF0" w14:textId="77777777" w:rsidTr="001B6665">
        <w:trPr>
          <w:trHeight w:val="1060"/>
        </w:trPr>
        <w:tc>
          <w:tcPr>
            <w:tcW w:w="1786" w:type="dxa"/>
            <w:vMerge/>
            <w:shd w:val="clear" w:color="auto" w:fill="auto"/>
          </w:tcPr>
          <w:p w14:paraId="62EF5CE4" w14:textId="77777777" w:rsidR="001B6665" w:rsidRPr="001D6923" w:rsidRDefault="001B6665" w:rsidP="001B6665">
            <w:pPr>
              <w:ind w:right="-2"/>
              <w:rPr>
                <w:sz w:val="22"/>
                <w:szCs w:val="22"/>
                <w:lang w:eastAsia="en-US"/>
              </w:rPr>
            </w:pPr>
          </w:p>
        </w:tc>
        <w:tc>
          <w:tcPr>
            <w:tcW w:w="2299" w:type="dxa"/>
            <w:shd w:val="clear" w:color="auto" w:fill="auto"/>
          </w:tcPr>
          <w:p w14:paraId="13CB82E1" w14:textId="77777777" w:rsidR="001B6665" w:rsidRPr="001D6923" w:rsidRDefault="001B6665" w:rsidP="001B6665">
            <w:pPr>
              <w:ind w:right="-2"/>
              <w:jc w:val="center"/>
              <w:rPr>
                <w:sz w:val="22"/>
                <w:szCs w:val="22"/>
                <w:lang w:eastAsia="en-US"/>
              </w:rPr>
            </w:pPr>
          </w:p>
          <w:p w14:paraId="0168A25F" w14:textId="77777777" w:rsidR="001B6665" w:rsidRPr="001D6923" w:rsidRDefault="001B6665" w:rsidP="001B6665">
            <w:pPr>
              <w:ind w:right="-2"/>
              <w:jc w:val="center"/>
              <w:rPr>
                <w:sz w:val="22"/>
                <w:szCs w:val="22"/>
                <w:lang w:eastAsia="en-US"/>
              </w:rPr>
            </w:pPr>
            <w:r w:rsidRPr="001D6923">
              <w:rPr>
                <w:sz w:val="22"/>
                <w:szCs w:val="22"/>
                <w:lang w:eastAsia="en-US"/>
              </w:rPr>
              <w:t>Ставка за тепловую энергию, руб./Гкал</w:t>
            </w:r>
          </w:p>
        </w:tc>
        <w:tc>
          <w:tcPr>
            <w:tcW w:w="1526" w:type="dxa"/>
            <w:shd w:val="clear" w:color="auto" w:fill="auto"/>
            <w:vAlign w:val="center"/>
          </w:tcPr>
          <w:p w14:paraId="2629C592"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993" w:type="dxa"/>
            <w:shd w:val="clear" w:color="auto" w:fill="auto"/>
            <w:vAlign w:val="center"/>
          </w:tcPr>
          <w:p w14:paraId="2B8D2837"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650" w:type="dxa"/>
            <w:shd w:val="clear" w:color="auto" w:fill="auto"/>
            <w:vAlign w:val="center"/>
          </w:tcPr>
          <w:p w14:paraId="614C9178"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vAlign w:val="center"/>
          </w:tcPr>
          <w:p w14:paraId="517595BA"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vAlign w:val="center"/>
          </w:tcPr>
          <w:p w14:paraId="26FDDCBC" w14:textId="77777777" w:rsidR="001B6665" w:rsidRPr="001D6923" w:rsidRDefault="001B6665" w:rsidP="001B6665">
            <w:pPr>
              <w:ind w:left="-105" w:right="-108"/>
              <w:jc w:val="center"/>
              <w:rPr>
                <w:sz w:val="22"/>
                <w:szCs w:val="22"/>
                <w:lang w:eastAsia="en-US"/>
              </w:rPr>
            </w:pPr>
            <w:r w:rsidRPr="001D6923">
              <w:rPr>
                <w:sz w:val="22"/>
                <w:szCs w:val="22"/>
                <w:lang w:eastAsia="en-US"/>
              </w:rPr>
              <w:t>х</w:t>
            </w:r>
          </w:p>
        </w:tc>
        <w:tc>
          <w:tcPr>
            <w:tcW w:w="709" w:type="dxa"/>
            <w:shd w:val="clear" w:color="auto" w:fill="auto"/>
            <w:vAlign w:val="center"/>
          </w:tcPr>
          <w:p w14:paraId="7409DBCE"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26" w:type="dxa"/>
            <w:shd w:val="clear" w:color="auto" w:fill="auto"/>
            <w:vAlign w:val="center"/>
          </w:tcPr>
          <w:p w14:paraId="394260ED"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r>
      <w:tr w:rsidR="001B6665" w:rsidRPr="001D6923" w14:paraId="679EAC16" w14:textId="77777777" w:rsidTr="001B6665">
        <w:trPr>
          <w:trHeight w:val="70"/>
        </w:trPr>
        <w:tc>
          <w:tcPr>
            <w:tcW w:w="1786" w:type="dxa"/>
            <w:vMerge/>
            <w:shd w:val="clear" w:color="auto" w:fill="auto"/>
          </w:tcPr>
          <w:p w14:paraId="3F8DF1DC" w14:textId="77777777" w:rsidR="001B6665" w:rsidRPr="001D6923" w:rsidRDefault="001B6665" w:rsidP="001B6665">
            <w:pPr>
              <w:ind w:right="-2"/>
              <w:rPr>
                <w:sz w:val="22"/>
                <w:szCs w:val="22"/>
                <w:lang w:eastAsia="en-US"/>
              </w:rPr>
            </w:pPr>
          </w:p>
        </w:tc>
        <w:tc>
          <w:tcPr>
            <w:tcW w:w="2299" w:type="dxa"/>
            <w:shd w:val="clear" w:color="auto" w:fill="auto"/>
          </w:tcPr>
          <w:p w14:paraId="43845E50" w14:textId="77777777" w:rsidR="001B6665" w:rsidRPr="001D6923" w:rsidRDefault="001B6665" w:rsidP="001B6665">
            <w:pPr>
              <w:ind w:right="-2"/>
              <w:jc w:val="center"/>
              <w:rPr>
                <w:sz w:val="22"/>
                <w:szCs w:val="22"/>
                <w:lang w:eastAsia="en-US"/>
              </w:rPr>
            </w:pPr>
          </w:p>
          <w:p w14:paraId="4822F14A" w14:textId="77777777" w:rsidR="001B6665" w:rsidRPr="001D6923" w:rsidRDefault="001B6665" w:rsidP="001B6665">
            <w:pPr>
              <w:ind w:right="-2"/>
              <w:jc w:val="center"/>
              <w:rPr>
                <w:sz w:val="22"/>
                <w:szCs w:val="22"/>
                <w:lang w:eastAsia="en-US"/>
              </w:rPr>
            </w:pPr>
            <w:r w:rsidRPr="001D6923">
              <w:rPr>
                <w:sz w:val="22"/>
                <w:szCs w:val="22"/>
                <w:lang w:eastAsia="en-US"/>
              </w:rPr>
              <w:t>Ставка за содержание тепловой мощности, тыс.руб./Гкал/ч</w:t>
            </w:r>
          </w:p>
          <w:p w14:paraId="7F8F6FA2" w14:textId="77777777" w:rsidR="001B6665" w:rsidRPr="001D6923" w:rsidRDefault="001B6665" w:rsidP="001B6665">
            <w:pPr>
              <w:ind w:right="-2"/>
              <w:jc w:val="center"/>
              <w:rPr>
                <w:sz w:val="22"/>
                <w:szCs w:val="22"/>
                <w:lang w:eastAsia="en-US"/>
              </w:rPr>
            </w:pPr>
            <w:r w:rsidRPr="001D6923">
              <w:rPr>
                <w:sz w:val="22"/>
                <w:szCs w:val="22"/>
                <w:lang w:eastAsia="en-US"/>
              </w:rPr>
              <w:t xml:space="preserve"> в мес.</w:t>
            </w:r>
          </w:p>
        </w:tc>
        <w:tc>
          <w:tcPr>
            <w:tcW w:w="1526" w:type="dxa"/>
            <w:shd w:val="clear" w:color="auto" w:fill="auto"/>
            <w:vAlign w:val="center"/>
          </w:tcPr>
          <w:p w14:paraId="3CBA8C31"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993" w:type="dxa"/>
            <w:shd w:val="clear" w:color="auto" w:fill="auto"/>
            <w:vAlign w:val="center"/>
          </w:tcPr>
          <w:p w14:paraId="5BA114D5"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650" w:type="dxa"/>
            <w:shd w:val="clear" w:color="auto" w:fill="auto"/>
            <w:vAlign w:val="center"/>
          </w:tcPr>
          <w:p w14:paraId="4DA911D6"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vAlign w:val="center"/>
          </w:tcPr>
          <w:p w14:paraId="6A1E0C24"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vAlign w:val="center"/>
          </w:tcPr>
          <w:p w14:paraId="1DC4B345" w14:textId="77777777" w:rsidR="001B6665" w:rsidRPr="001D6923" w:rsidRDefault="001B6665" w:rsidP="001B6665">
            <w:pPr>
              <w:ind w:left="-105" w:right="-108"/>
              <w:jc w:val="center"/>
              <w:rPr>
                <w:sz w:val="22"/>
                <w:szCs w:val="22"/>
                <w:lang w:eastAsia="en-US"/>
              </w:rPr>
            </w:pPr>
            <w:r w:rsidRPr="001D6923">
              <w:rPr>
                <w:sz w:val="22"/>
                <w:szCs w:val="22"/>
                <w:lang w:eastAsia="en-US"/>
              </w:rPr>
              <w:t>х</w:t>
            </w:r>
          </w:p>
        </w:tc>
        <w:tc>
          <w:tcPr>
            <w:tcW w:w="709" w:type="dxa"/>
            <w:shd w:val="clear" w:color="auto" w:fill="auto"/>
            <w:vAlign w:val="center"/>
          </w:tcPr>
          <w:p w14:paraId="1E1E3104"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26" w:type="dxa"/>
            <w:shd w:val="clear" w:color="auto" w:fill="auto"/>
            <w:vAlign w:val="center"/>
          </w:tcPr>
          <w:p w14:paraId="074B1CDB"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r>
      <w:tr w:rsidR="001B6665" w:rsidRPr="001D6923" w14:paraId="53540B64" w14:textId="77777777" w:rsidTr="001B6665">
        <w:trPr>
          <w:trHeight w:val="269"/>
        </w:trPr>
        <w:tc>
          <w:tcPr>
            <w:tcW w:w="1786" w:type="dxa"/>
            <w:shd w:val="clear" w:color="auto" w:fill="auto"/>
          </w:tcPr>
          <w:p w14:paraId="4D3CC07A" w14:textId="77777777" w:rsidR="001B6665" w:rsidRPr="001D6923" w:rsidRDefault="001B6665" w:rsidP="001B6665">
            <w:pPr>
              <w:ind w:right="-2"/>
              <w:rPr>
                <w:sz w:val="22"/>
                <w:szCs w:val="22"/>
                <w:lang w:eastAsia="en-US"/>
              </w:rPr>
            </w:pPr>
          </w:p>
        </w:tc>
        <w:tc>
          <w:tcPr>
            <w:tcW w:w="8649" w:type="dxa"/>
            <w:gridSpan w:val="8"/>
            <w:shd w:val="clear" w:color="auto" w:fill="auto"/>
          </w:tcPr>
          <w:p w14:paraId="2EB0E528" w14:textId="77777777" w:rsidR="001B6665" w:rsidRPr="001D6923" w:rsidRDefault="001B6665" w:rsidP="001B6665">
            <w:pPr>
              <w:ind w:left="-105" w:right="-108"/>
              <w:jc w:val="center"/>
              <w:rPr>
                <w:sz w:val="22"/>
                <w:szCs w:val="22"/>
                <w:lang w:eastAsia="en-US"/>
              </w:rPr>
            </w:pPr>
            <w:r w:rsidRPr="001D6923">
              <w:rPr>
                <w:sz w:val="22"/>
                <w:szCs w:val="22"/>
                <w:lang w:eastAsia="en-US"/>
              </w:rPr>
              <w:t>Население (тарифы указываются с учетом НДС) *</w:t>
            </w:r>
          </w:p>
        </w:tc>
      </w:tr>
      <w:tr w:rsidR="001B6665" w:rsidRPr="001D6923" w14:paraId="66D556F2" w14:textId="77777777" w:rsidTr="001B6665">
        <w:trPr>
          <w:trHeight w:val="159"/>
        </w:trPr>
        <w:tc>
          <w:tcPr>
            <w:tcW w:w="1786" w:type="dxa"/>
            <w:vMerge w:val="restart"/>
            <w:shd w:val="clear" w:color="auto" w:fill="auto"/>
          </w:tcPr>
          <w:p w14:paraId="5A45EFB1" w14:textId="77777777" w:rsidR="001B6665" w:rsidRPr="001D6923" w:rsidRDefault="001B6665" w:rsidP="001B6665">
            <w:pPr>
              <w:ind w:right="-2"/>
              <w:rPr>
                <w:sz w:val="22"/>
                <w:szCs w:val="22"/>
                <w:lang w:eastAsia="en-US"/>
              </w:rPr>
            </w:pPr>
          </w:p>
        </w:tc>
        <w:tc>
          <w:tcPr>
            <w:tcW w:w="2299" w:type="dxa"/>
            <w:vMerge w:val="restart"/>
            <w:shd w:val="clear" w:color="auto" w:fill="auto"/>
            <w:vAlign w:val="center"/>
          </w:tcPr>
          <w:p w14:paraId="48093683" w14:textId="77777777" w:rsidR="001B6665" w:rsidRPr="001D6923" w:rsidRDefault="001B6665" w:rsidP="001B6665">
            <w:pPr>
              <w:ind w:right="-2"/>
              <w:jc w:val="center"/>
              <w:rPr>
                <w:sz w:val="22"/>
                <w:szCs w:val="22"/>
                <w:lang w:eastAsia="en-US"/>
              </w:rPr>
            </w:pPr>
            <w:r w:rsidRPr="001D6923">
              <w:rPr>
                <w:sz w:val="22"/>
                <w:szCs w:val="22"/>
                <w:lang w:eastAsia="en-US"/>
              </w:rPr>
              <w:t>Одноставочный</w:t>
            </w:r>
          </w:p>
          <w:p w14:paraId="247D17EF" w14:textId="77777777" w:rsidR="001B6665" w:rsidRPr="001D6923" w:rsidRDefault="001B6665" w:rsidP="001B6665">
            <w:pPr>
              <w:ind w:right="-2"/>
              <w:jc w:val="center"/>
              <w:rPr>
                <w:sz w:val="22"/>
                <w:szCs w:val="22"/>
                <w:lang w:eastAsia="en-US"/>
              </w:rPr>
            </w:pPr>
            <w:r w:rsidRPr="001D6923">
              <w:rPr>
                <w:sz w:val="22"/>
                <w:szCs w:val="22"/>
                <w:lang w:eastAsia="en-US"/>
              </w:rPr>
              <w:t>руб./Гкал</w:t>
            </w:r>
          </w:p>
        </w:tc>
        <w:tc>
          <w:tcPr>
            <w:tcW w:w="1526" w:type="dxa"/>
            <w:shd w:val="clear" w:color="auto" w:fill="auto"/>
            <w:vAlign w:val="center"/>
          </w:tcPr>
          <w:p w14:paraId="6E0BE538" w14:textId="77777777" w:rsidR="001B6665" w:rsidRPr="001D6923" w:rsidRDefault="001B6665" w:rsidP="001B6665">
            <w:pPr>
              <w:ind w:left="-105" w:right="-108"/>
              <w:jc w:val="center"/>
              <w:rPr>
                <w:sz w:val="22"/>
                <w:szCs w:val="22"/>
                <w:lang w:eastAsia="en-US"/>
              </w:rPr>
            </w:pPr>
            <w:r w:rsidRPr="001D6923">
              <w:rPr>
                <w:sz w:val="22"/>
                <w:szCs w:val="22"/>
              </w:rPr>
              <w:t>с 01.01.2024</w:t>
            </w:r>
          </w:p>
        </w:tc>
        <w:tc>
          <w:tcPr>
            <w:tcW w:w="993" w:type="dxa"/>
            <w:shd w:val="clear" w:color="auto" w:fill="auto"/>
            <w:vAlign w:val="center"/>
          </w:tcPr>
          <w:p w14:paraId="5965746D" w14:textId="77777777" w:rsidR="001B6665" w:rsidRPr="001D6923" w:rsidRDefault="001B6665" w:rsidP="001B6665">
            <w:pPr>
              <w:ind w:left="-105" w:right="-108"/>
              <w:jc w:val="center"/>
              <w:rPr>
                <w:sz w:val="22"/>
                <w:szCs w:val="22"/>
                <w:lang w:eastAsia="en-US"/>
              </w:rPr>
            </w:pPr>
            <w:r w:rsidRPr="001D6923">
              <w:rPr>
                <w:color w:val="000000"/>
                <w:sz w:val="22"/>
                <w:szCs w:val="22"/>
                <w:lang w:eastAsia="en-US"/>
              </w:rPr>
              <w:t>3 505,07</w:t>
            </w:r>
          </w:p>
        </w:tc>
        <w:tc>
          <w:tcPr>
            <w:tcW w:w="650" w:type="dxa"/>
            <w:shd w:val="clear" w:color="auto" w:fill="auto"/>
          </w:tcPr>
          <w:p w14:paraId="243066C5"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tcPr>
          <w:p w14:paraId="6FE35FFE"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tcPr>
          <w:p w14:paraId="00E6779B"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tcPr>
          <w:p w14:paraId="2487312E"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26" w:type="dxa"/>
            <w:shd w:val="clear" w:color="auto" w:fill="auto"/>
          </w:tcPr>
          <w:p w14:paraId="71766A35"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r>
      <w:tr w:rsidR="001B6665" w:rsidRPr="001D6923" w14:paraId="01081B29" w14:textId="77777777" w:rsidTr="001B6665">
        <w:trPr>
          <w:trHeight w:val="159"/>
        </w:trPr>
        <w:tc>
          <w:tcPr>
            <w:tcW w:w="1786" w:type="dxa"/>
            <w:vMerge/>
            <w:shd w:val="clear" w:color="auto" w:fill="auto"/>
          </w:tcPr>
          <w:p w14:paraId="21756280" w14:textId="77777777" w:rsidR="001B6665" w:rsidRPr="001D6923" w:rsidRDefault="001B6665" w:rsidP="001B6665">
            <w:pPr>
              <w:ind w:right="-2"/>
              <w:rPr>
                <w:sz w:val="22"/>
                <w:szCs w:val="22"/>
                <w:lang w:eastAsia="en-US"/>
              </w:rPr>
            </w:pPr>
          </w:p>
        </w:tc>
        <w:tc>
          <w:tcPr>
            <w:tcW w:w="2299" w:type="dxa"/>
            <w:vMerge/>
            <w:shd w:val="clear" w:color="auto" w:fill="auto"/>
          </w:tcPr>
          <w:p w14:paraId="2F508126" w14:textId="77777777" w:rsidR="001B6665" w:rsidRPr="001D6923" w:rsidRDefault="001B6665" w:rsidP="001B6665">
            <w:pPr>
              <w:ind w:left="-107" w:right="-2"/>
              <w:jc w:val="center"/>
              <w:rPr>
                <w:sz w:val="22"/>
                <w:szCs w:val="22"/>
                <w:lang w:eastAsia="en-US"/>
              </w:rPr>
            </w:pPr>
          </w:p>
        </w:tc>
        <w:tc>
          <w:tcPr>
            <w:tcW w:w="1526" w:type="dxa"/>
            <w:shd w:val="clear" w:color="auto" w:fill="auto"/>
            <w:vAlign w:val="center"/>
          </w:tcPr>
          <w:p w14:paraId="3E774E92" w14:textId="77777777" w:rsidR="001B6665" w:rsidRPr="001D6923" w:rsidRDefault="001B6665" w:rsidP="001B6665">
            <w:pPr>
              <w:ind w:left="-105" w:right="-108"/>
              <w:jc w:val="center"/>
              <w:rPr>
                <w:sz w:val="22"/>
                <w:szCs w:val="22"/>
                <w:lang w:eastAsia="en-US"/>
              </w:rPr>
            </w:pPr>
            <w:r w:rsidRPr="001D6923">
              <w:rPr>
                <w:sz w:val="22"/>
                <w:szCs w:val="22"/>
              </w:rPr>
              <w:t>с 01.07.2024</w:t>
            </w:r>
          </w:p>
        </w:tc>
        <w:tc>
          <w:tcPr>
            <w:tcW w:w="993" w:type="dxa"/>
            <w:shd w:val="clear" w:color="auto" w:fill="auto"/>
            <w:vAlign w:val="center"/>
          </w:tcPr>
          <w:p w14:paraId="020E009F" w14:textId="77777777" w:rsidR="001B6665" w:rsidRPr="001D6923" w:rsidRDefault="001B6665" w:rsidP="001B6665">
            <w:pPr>
              <w:ind w:left="-105" w:right="-108"/>
              <w:jc w:val="center"/>
              <w:rPr>
                <w:sz w:val="22"/>
                <w:szCs w:val="22"/>
                <w:lang w:eastAsia="en-US"/>
              </w:rPr>
            </w:pPr>
            <w:r w:rsidRPr="001D6923">
              <w:rPr>
                <w:color w:val="000000"/>
                <w:sz w:val="22"/>
                <w:szCs w:val="22"/>
                <w:lang w:eastAsia="en-US"/>
              </w:rPr>
              <w:t>3 841,68</w:t>
            </w:r>
          </w:p>
        </w:tc>
        <w:tc>
          <w:tcPr>
            <w:tcW w:w="650" w:type="dxa"/>
            <w:shd w:val="clear" w:color="auto" w:fill="auto"/>
          </w:tcPr>
          <w:p w14:paraId="6E3A9579"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tcPr>
          <w:p w14:paraId="58852843"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tcPr>
          <w:p w14:paraId="07667313"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tcPr>
          <w:p w14:paraId="0059667D"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26" w:type="dxa"/>
            <w:shd w:val="clear" w:color="auto" w:fill="auto"/>
          </w:tcPr>
          <w:p w14:paraId="00BD80F0"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r>
      <w:tr w:rsidR="001B6665" w:rsidRPr="001D6923" w14:paraId="7601B03A" w14:textId="77777777" w:rsidTr="001B6665">
        <w:trPr>
          <w:trHeight w:val="159"/>
        </w:trPr>
        <w:tc>
          <w:tcPr>
            <w:tcW w:w="1786" w:type="dxa"/>
            <w:vMerge/>
            <w:shd w:val="clear" w:color="auto" w:fill="auto"/>
          </w:tcPr>
          <w:p w14:paraId="2F069693" w14:textId="77777777" w:rsidR="001B6665" w:rsidRPr="001D6923" w:rsidRDefault="001B6665" w:rsidP="001B6665">
            <w:pPr>
              <w:ind w:right="-2"/>
              <w:rPr>
                <w:sz w:val="22"/>
                <w:szCs w:val="22"/>
                <w:lang w:eastAsia="en-US"/>
              </w:rPr>
            </w:pPr>
          </w:p>
        </w:tc>
        <w:tc>
          <w:tcPr>
            <w:tcW w:w="2299" w:type="dxa"/>
            <w:vMerge/>
            <w:shd w:val="clear" w:color="auto" w:fill="auto"/>
          </w:tcPr>
          <w:p w14:paraId="2ACB57AD" w14:textId="77777777" w:rsidR="001B6665" w:rsidRPr="001D6923" w:rsidRDefault="001B6665" w:rsidP="001B6665">
            <w:pPr>
              <w:ind w:left="-107" w:right="-2"/>
              <w:jc w:val="center"/>
              <w:rPr>
                <w:sz w:val="22"/>
                <w:szCs w:val="22"/>
                <w:lang w:eastAsia="en-US"/>
              </w:rPr>
            </w:pPr>
          </w:p>
        </w:tc>
        <w:tc>
          <w:tcPr>
            <w:tcW w:w="1526" w:type="dxa"/>
            <w:shd w:val="clear" w:color="auto" w:fill="auto"/>
            <w:vAlign w:val="center"/>
          </w:tcPr>
          <w:p w14:paraId="55EF6342" w14:textId="77777777" w:rsidR="001B6665" w:rsidRPr="001D6923" w:rsidRDefault="001B6665" w:rsidP="001B6665">
            <w:pPr>
              <w:ind w:left="-105" w:right="-108"/>
              <w:jc w:val="center"/>
              <w:rPr>
                <w:sz w:val="22"/>
                <w:szCs w:val="22"/>
                <w:lang w:eastAsia="en-US"/>
              </w:rPr>
            </w:pPr>
            <w:r w:rsidRPr="001D6923">
              <w:rPr>
                <w:sz w:val="22"/>
                <w:szCs w:val="22"/>
              </w:rPr>
              <w:t>с 01.01.2025</w:t>
            </w:r>
          </w:p>
        </w:tc>
        <w:tc>
          <w:tcPr>
            <w:tcW w:w="993" w:type="dxa"/>
            <w:shd w:val="clear" w:color="auto" w:fill="auto"/>
            <w:vAlign w:val="center"/>
          </w:tcPr>
          <w:p w14:paraId="5BBFCBE4" w14:textId="77777777" w:rsidR="001B6665" w:rsidRPr="001D6923" w:rsidRDefault="001B6665" w:rsidP="001B6665">
            <w:pPr>
              <w:ind w:left="-105" w:right="-108"/>
              <w:jc w:val="center"/>
              <w:rPr>
                <w:sz w:val="22"/>
                <w:szCs w:val="22"/>
                <w:lang w:eastAsia="en-US"/>
              </w:rPr>
            </w:pPr>
            <w:r w:rsidRPr="001D6923">
              <w:rPr>
                <w:color w:val="000000"/>
                <w:sz w:val="22"/>
                <w:szCs w:val="22"/>
                <w:lang w:eastAsia="en-US"/>
              </w:rPr>
              <w:t>3 841,68</w:t>
            </w:r>
          </w:p>
        </w:tc>
        <w:tc>
          <w:tcPr>
            <w:tcW w:w="650" w:type="dxa"/>
            <w:shd w:val="clear" w:color="auto" w:fill="auto"/>
          </w:tcPr>
          <w:p w14:paraId="67FDDFC3"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tcPr>
          <w:p w14:paraId="117E384D"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tcPr>
          <w:p w14:paraId="32428A23"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tcPr>
          <w:p w14:paraId="3DBA21FA"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26" w:type="dxa"/>
            <w:shd w:val="clear" w:color="auto" w:fill="auto"/>
          </w:tcPr>
          <w:p w14:paraId="28B655AE"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r>
      <w:tr w:rsidR="001B6665" w:rsidRPr="001D6923" w14:paraId="2ADDA499" w14:textId="77777777" w:rsidTr="001B6665">
        <w:trPr>
          <w:trHeight w:val="159"/>
        </w:trPr>
        <w:tc>
          <w:tcPr>
            <w:tcW w:w="1786" w:type="dxa"/>
            <w:vMerge/>
            <w:shd w:val="clear" w:color="auto" w:fill="auto"/>
          </w:tcPr>
          <w:p w14:paraId="39D28DDE" w14:textId="77777777" w:rsidR="001B6665" w:rsidRPr="001D6923" w:rsidRDefault="001B6665" w:rsidP="001B6665">
            <w:pPr>
              <w:ind w:right="-2"/>
              <w:rPr>
                <w:sz w:val="22"/>
                <w:szCs w:val="22"/>
                <w:lang w:eastAsia="en-US"/>
              </w:rPr>
            </w:pPr>
          </w:p>
        </w:tc>
        <w:tc>
          <w:tcPr>
            <w:tcW w:w="2299" w:type="dxa"/>
            <w:vMerge/>
            <w:shd w:val="clear" w:color="auto" w:fill="auto"/>
          </w:tcPr>
          <w:p w14:paraId="5D994D98" w14:textId="77777777" w:rsidR="001B6665" w:rsidRPr="001D6923" w:rsidRDefault="001B6665" w:rsidP="001B6665">
            <w:pPr>
              <w:ind w:left="-107" w:right="-2"/>
              <w:jc w:val="center"/>
              <w:rPr>
                <w:sz w:val="22"/>
                <w:szCs w:val="22"/>
                <w:lang w:eastAsia="en-US"/>
              </w:rPr>
            </w:pPr>
          </w:p>
        </w:tc>
        <w:tc>
          <w:tcPr>
            <w:tcW w:w="1526" w:type="dxa"/>
            <w:shd w:val="clear" w:color="auto" w:fill="auto"/>
            <w:vAlign w:val="center"/>
          </w:tcPr>
          <w:p w14:paraId="5D42B927" w14:textId="77777777" w:rsidR="001B6665" w:rsidRPr="001D6923" w:rsidRDefault="001B6665" w:rsidP="001B6665">
            <w:pPr>
              <w:ind w:left="-105" w:right="-108"/>
              <w:jc w:val="center"/>
              <w:rPr>
                <w:sz w:val="22"/>
                <w:szCs w:val="22"/>
                <w:lang w:eastAsia="en-US"/>
              </w:rPr>
            </w:pPr>
            <w:r w:rsidRPr="001D6923">
              <w:rPr>
                <w:sz w:val="22"/>
                <w:szCs w:val="22"/>
              </w:rPr>
              <w:t>с 01.07.2025</w:t>
            </w:r>
          </w:p>
        </w:tc>
        <w:tc>
          <w:tcPr>
            <w:tcW w:w="993" w:type="dxa"/>
            <w:shd w:val="clear" w:color="auto" w:fill="auto"/>
            <w:vAlign w:val="center"/>
          </w:tcPr>
          <w:p w14:paraId="63C5ED73" w14:textId="77777777" w:rsidR="001B6665" w:rsidRPr="001D6923" w:rsidRDefault="001B6665" w:rsidP="001B6665">
            <w:pPr>
              <w:ind w:left="-105" w:right="-108"/>
              <w:jc w:val="center"/>
              <w:rPr>
                <w:sz w:val="22"/>
                <w:szCs w:val="22"/>
                <w:lang w:eastAsia="en-US"/>
              </w:rPr>
            </w:pPr>
            <w:r w:rsidRPr="001D6923">
              <w:rPr>
                <w:color w:val="000000"/>
                <w:sz w:val="22"/>
                <w:szCs w:val="22"/>
                <w:lang w:eastAsia="en-US"/>
              </w:rPr>
              <w:t>4 323,50</w:t>
            </w:r>
          </w:p>
        </w:tc>
        <w:tc>
          <w:tcPr>
            <w:tcW w:w="650" w:type="dxa"/>
            <w:shd w:val="clear" w:color="auto" w:fill="auto"/>
          </w:tcPr>
          <w:p w14:paraId="3B333E47"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51" w:type="dxa"/>
            <w:shd w:val="clear" w:color="auto" w:fill="auto"/>
          </w:tcPr>
          <w:p w14:paraId="37E8FA0B"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95" w:type="dxa"/>
            <w:shd w:val="clear" w:color="auto" w:fill="auto"/>
          </w:tcPr>
          <w:p w14:paraId="7FCD4013"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709" w:type="dxa"/>
            <w:shd w:val="clear" w:color="auto" w:fill="auto"/>
          </w:tcPr>
          <w:p w14:paraId="00200F12"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c>
          <w:tcPr>
            <w:tcW w:w="826" w:type="dxa"/>
            <w:shd w:val="clear" w:color="auto" w:fill="auto"/>
          </w:tcPr>
          <w:p w14:paraId="68EEC3E2" w14:textId="77777777" w:rsidR="001B6665" w:rsidRPr="001D6923" w:rsidRDefault="001B6665" w:rsidP="001B6665">
            <w:pPr>
              <w:ind w:left="-105" w:right="-108"/>
              <w:jc w:val="center"/>
              <w:rPr>
                <w:sz w:val="22"/>
                <w:szCs w:val="22"/>
                <w:lang w:eastAsia="en-US"/>
              </w:rPr>
            </w:pPr>
            <w:r w:rsidRPr="001D6923">
              <w:rPr>
                <w:sz w:val="22"/>
                <w:szCs w:val="22"/>
                <w:lang w:eastAsia="en-US"/>
              </w:rPr>
              <w:t>x</w:t>
            </w:r>
          </w:p>
        </w:tc>
      </w:tr>
    </w:tbl>
    <w:p w14:paraId="4BEB3A92" w14:textId="77777777" w:rsidR="001B6665" w:rsidRDefault="001B6665" w:rsidP="001D6923">
      <w:pPr>
        <w:ind w:right="-425"/>
        <w:jc w:val="center"/>
        <w:rPr>
          <w:b/>
          <w:bCs/>
          <w:color w:val="000000"/>
          <w:kern w:val="32"/>
          <w:sz w:val="28"/>
          <w:szCs w:val="28"/>
          <w:lang w:eastAsia="en-US"/>
        </w:rPr>
      </w:pPr>
    </w:p>
    <w:p w14:paraId="39DF109A" w14:textId="72F11FA8" w:rsidR="001B6665" w:rsidRPr="001D6923" w:rsidRDefault="001B6665" w:rsidP="001D6923">
      <w:pPr>
        <w:ind w:right="-425"/>
        <w:jc w:val="center"/>
        <w:rPr>
          <w:color w:val="FF0000"/>
          <w:lang w:eastAsia="en-US"/>
        </w:rPr>
        <w:sectPr w:rsidR="001B6665" w:rsidRPr="001D6923" w:rsidSect="001D6923">
          <w:pgSz w:w="11906" w:h="16838" w:code="9"/>
          <w:pgMar w:top="851" w:right="851" w:bottom="1134" w:left="1559" w:header="680" w:footer="709" w:gutter="0"/>
          <w:cols w:space="708"/>
          <w:titlePg/>
          <w:docGrid w:linePitch="360"/>
        </w:sectPr>
      </w:pPr>
    </w:p>
    <w:p w14:paraId="2F107FBF" w14:textId="77777777" w:rsidR="001D6923" w:rsidRPr="001D6923" w:rsidRDefault="001D6923" w:rsidP="001D6923">
      <w:pPr>
        <w:ind w:left="142" w:firstLine="568"/>
        <w:jc w:val="both"/>
        <w:rPr>
          <w:sz w:val="28"/>
          <w:szCs w:val="28"/>
          <w:lang w:eastAsia="en-US"/>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805"/>
        <w:gridCol w:w="1528"/>
        <w:gridCol w:w="1110"/>
        <w:gridCol w:w="6"/>
        <w:gridCol w:w="808"/>
        <w:gridCol w:w="19"/>
        <w:gridCol w:w="928"/>
        <w:gridCol w:w="695"/>
        <w:gridCol w:w="694"/>
        <w:gridCol w:w="809"/>
      </w:tblGrid>
      <w:tr w:rsidR="001B6665" w:rsidRPr="001D6923" w14:paraId="7359AF1B" w14:textId="77777777" w:rsidTr="001B6665">
        <w:trPr>
          <w:trHeight w:val="114"/>
          <w:jc w:val="center"/>
        </w:trPr>
        <w:tc>
          <w:tcPr>
            <w:tcW w:w="1827" w:type="dxa"/>
            <w:shd w:val="clear" w:color="auto" w:fill="auto"/>
            <w:vAlign w:val="center"/>
          </w:tcPr>
          <w:p w14:paraId="2701908A" w14:textId="77777777" w:rsidR="001D6923" w:rsidRPr="001D6923" w:rsidRDefault="001D6923" w:rsidP="001D6923">
            <w:pPr>
              <w:ind w:right="-2"/>
              <w:jc w:val="center"/>
              <w:rPr>
                <w:sz w:val="22"/>
                <w:szCs w:val="22"/>
                <w:lang w:eastAsia="en-US"/>
              </w:rPr>
            </w:pPr>
            <w:r w:rsidRPr="001D6923">
              <w:rPr>
                <w:sz w:val="22"/>
                <w:szCs w:val="22"/>
                <w:lang w:eastAsia="en-US"/>
              </w:rPr>
              <w:t>1</w:t>
            </w:r>
          </w:p>
        </w:tc>
        <w:tc>
          <w:tcPr>
            <w:tcW w:w="1805" w:type="dxa"/>
            <w:shd w:val="clear" w:color="auto" w:fill="auto"/>
            <w:vAlign w:val="center"/>
          </w:tcPr>
          <w:p w14:paraId="0212C2EC" w14:textId="77777777" w:rsidR="001D6923" w:rsidRPr="001D6923" w:rsidRDefault="001D6923" w:rsidP="001D6923">
            <w:pPr>
              <w:ind w:right="-2"/>
              <w:jc w:val="center"/>
              <w:rPr>
                <w:sz w:val="22"/>
                <w:szCs w:val="22"/>
                <w:lang w:eastAsia="en-US"/>
              </w:rPr>
            </w:pPr>
            <w:r w:rsidRPr="001D6923">
              <w:rPr>
                <w:sz w:val="22"/>
                <w:szCs w:val="22"/>
                <w:lang w:eastAsia="en-US"/>
              </w:rPr>
              <w:t>2</w:t>
            </w:r>
          </w:p>
        </w:tc>
        <w:tc>
          <w:tcPr>
            <w:tcW w:w="1528" w:type="dxa"/>
            <w:shd w:val="clear" w:color="auto" w:fill="auto"/>
            <w:vAlign w:val="center"/>
          </w:tcPr>
          <w:p w14:paraId="24CC8179" w14:textId="77777777" w:rsidR="001D6923" w:rsidRPr="001D6923" w:rsidRDefault="001D6923" w:rsidP="001D6923">
            <w:pPr>
              <w:ind w:right="-2"/>
              <w:jc w:val="center"/>
              <w:rPr>
                <w:sz w:val="22"/>
                <w:szCs w:val="22"/>
                <w:lang w:eastAsia="en-US"/>
              </w:rPr>
            </w:pPr>
            <w:r w:rsidRPr="001D6923">
              <w:rPr>
                <w:sz w:val="22"/>
                <w:szCs w:val="22"/>
                <w:lang w:eastAsia="en-US"/>
              </w:rPr>
              <w:t>3</w:t>
            </w:r>
          </w:p>
        </w:tc>
        <w:tc>
          <w:tcPr>
            <w:tcW w:w="1116" w:type="dxa"/>
            <w:gridSpan w:val="2"/>
            <w:shd w:val="clear" w:color="auto" w:fill="auto"/>
            <w:vAlign w:val="center"/>
          </w:tcPr>
          <w:p w14:paraId="548FB91A" w14:textId="77777777" w:rsidR="001D6923" w:rsidRPr="001D6923" w:rsidRDefault="001D6923" w:rsidP="001D6923">
            <w:pPr>
              <w:ind w:right="-2"/>
              <w:jc w:val="center"/>
              <w:rPr>
                <w:sz w:val="22"/>
                <w:szCs w:val="22"/>
                <w:lang w:eastAsia="en-US"/>
              </w:rPr>
            </w:pPr>
            <w:r w:rsidRPr="001D6923">
              <w:rPr>
                <w:sz w:val="22"/>
                <w:szCs w:val="22"/>
                <w:lang w:eastAsia="en-US"/>
              </w:rPr>
              <w:t>4</w:t>
            </w:r>
          </w:p>
        </w:tc>
        <w:tc>
          <w:tcPr>
            <w:tcW w:w="808" w:type="dxa"/>
            <w:shd w:val="clear" w:color="auto" w:fill="auto"/>
            <w:vAlign w:val="center"/>
          </w:tcPr>
          <w:p w14:paraId="28BD097E" w14:textId="77777777" w:rsidR="001D6923" w:rsidRPr="001D6923" w:rsidRDefault="001D6923" w:rsidP="001D6923">
            <w:pPr>
              <w:ind w:right="-2"/>
              <w:jc w:val="center"/>
              <w:rPr>
                <w:sz w:val="22"/>
                <w:szCs w:val="22"/>
                <w:lang w:eastAsia="en-US"/>
              </w:rPr>
            </w:pPr>
            <w:r w:rsidRPr="001D6923">
              <w:rPr>
                <w:sz w:val="22"/>
                <w:szCs w:val="22"/>
                <w:lang w:eastAsia="en-US"/>
              </w:rPr>
              <w:t>5</w:t>
            </w:r>
          </w:p>
        </w:tc>
        <w:tc>
          <w:tcPr>
            <w:tcW w:w="946" w:type="dxa"/>
            <w:gridSpan w:val="2"/>
            <w:shd w:val="clear" w:color="auto" w:fill="auto"/>
            <w:vAlign w:val="center"/>
          </w:tcPr>
          <w:p w14:paraId="7721E197" w14:textId="77777777" w:rsidR="001D6923" w:rsidRPr="001D6923" w:rsidRDefault="001D6923" w:rsidP="001D6923">
            <w:pPr>
              <w:ind w:right="-2"/>
              <w:jc w:val="center"/>
              <w:rPr>
                <w:sz w:val="22"/>
                <w:szCs w:val="22"/>
                <w:lang w:eastAsia="en-US"/>
              </w:rPr>
            </w:pPr>
            <w:r w:rsidRPr="001D6923">
              <w:rPr>
                <w:sz w:val="22"/>
                <w:szCs w:val="22"/>
                <w:lang w:eastAsia="en-US"/>
              </w:rPr>
              <w:t>6</w:t>
            </w:r>
          </w:p>
        </w:tc>
        <w:tc>
          <w:tcPr>
            <w:tcW w:w="695" w:type="dxa"/>
            <w:shd w:val="clear" w:color="auto" w:fill="auto"/>
            <w:vAlign w:val="center"/>
          </w:tcPr>
          <w:p w14:paraId="69D84E3F" w14:textId="77777777" w:rsidR="001D6923" w:rsidRPr="001D6923" w:rsidRDefault="001D6923" w:rsidP="001D6923">
            <w:pPr>
              <w:ind w:right="-2"/>
              <w:jc w:val="center"/>
              <w:rPr>
                <w:sz w:val="22"/>
                <w:szCs w:val="22"/>
                <w:lang w:eastAsia="en-US"/>
              </w:rPr>
            </w:pPr>
            <w:r w:rsidRPr="001D6923">
              <w:rPr>
                <w:sz w:val="22"/>
                <w:szCs w:val="22"/>
                <w:lang w:eastAsia="en-US"/>
              </w:rPr>
              <w:t>7</w:t>
            </w:r>
          </w:p>
        </w:tc>
        <w:tc>
          <w:tcPr>
            <w:tcW w:w="694" w:type="dxa"/>
            <w:shd w:val="clear" w:color="auto" w:fill="auto"/>
            <w:vAlign w:val="center"/>
          </w:tcPr>
          <w:p w14:paraId="2A3EB269" w14:textId="77777777" w:rsidR="001D6923" w:rsidRPr="001D6923" w:rsidRDefault="001D6923" w:rsidP="001D6923">
            <w:pPr>
              <w:ind w:right="-2"/>
              <w:jc w:val="center"/>
              <w:rPr>
                <w:sz w:val="22"/>
                <w:szCs w:val="22"/>
                <w:lang w:eastAsia="en-US"/>
              </w:rPr>
            </w:pPr>
            <w:r w:rsidRPr="001D6923">
              <w:rPr>
                <w:sz w:val="22"/>
                <w:szCs w:val="22"/>
                <w:lang w:eastAsia="en-US"/>
              </w:rPr>
              <w:t>8</w:t>
            </w:r>
          </w:p>
        </w:tc>
        <w:tc>
          <w:tcPr>
            <w:tcW w:w="809" w:type="dxa"/>
            <w:shd w:val="clear" w:color="auto" w:fill="auto"/>
            <w:vAlign w:val="center"/>
          </w:tcPr>
          <w:p w14:paraId="424F32B9" w14:textId="77777777" w:rsidR="001D6923" w:rsidRPr="001D6923" w:rsidRDefault="001D6923" w:rsidP="001D6923">
            <w:pPr>
              <w:ind w:right="-2"/>
              <w:jc w:val="center"/>
              <w:rPr>
                <w:sz w:val="22"/>
                <w:szCs w:val="22"/>
                <w:lang w:eastAsia="en-US"/>
              </w:rPr>
            </w:pPr>
            <w:r w:rsidRPr="001D6923">
              <w:rPr>
                <w:sz w:val="22"/>
                <w:szCs w:val="22"/>
                <w:lang w:eastAsia="en-US"/>
              </w:rPr>
              <w:t>9</w:t>
            </w:r>
          </w:p>
        </w:tc>
      </w:tr>
      <w:tr w:rsidR="001B6665" w:rsidRPr="001D6923" w14:paraId="3601DDD2" w14:textId="77777777" w:rsidTr="001B6665">
        <w:trPr>
          <w:trHeight w:val="33"/>
          <w:jc w:val="center"/>
        </w:trPr>
        <w:tc>
          <w:tcPr>
            <w:tcW w:w="1827" w:type="dxa"/>
            <w:vMerge w:val="restart"/>
            <w:shd w:val="clear" w:color="auto" w:fill="auto"/>
          </w:tcPr>
          <w:p w14:paraId="529F9F16" w14:textId="77777777" w:rsidR="001D6923" w:rsidRPr="001D6923" w:rsidRDefault="001D6923" w:rsidP="001D6923">
            <w:pPr>
              <w:ind w:right="-2"/>
              <w:rPr>
                <w:sz w:val="22"/>
                <w:szCs w:val="22"/>
                <w:lang w:eastAsia="en-US"/>
              </w:rPr>
            </w:pPr>
          </w:p>
        </w:tc>
        <w:tc>
          <w:tcPr>
            <w:tcW w:w="1805" w:type="dxa"/>
            <w:vMerge w:val="restart"/>
            <w:shd w:val="clear" w:color="auto" w:fill="auto"/>
            <w:vAlign w:val="center"/>
          </w:tcPr>
          <w:p w14:paraId="50A6E7A2" w14:textId="77777777" w:rsidR="001D6923" w:rsidRPr="001D6923" w:rsidRDefault="001D6923" w:rsidP="001D6923">
            <w:pPr>
              <w:ind w:left="-107" w:right="-2"/>
              <w:jc w:val="center"/>
              <w:rPr>
                <w:sz w:val="22"/>
                <w:szCs w:val="22"/>
                <w:lang w:eastAsia="en-US"/>
              </w:rPr>
            </w:pPr>
          </w:p>
        </w:tc>
        <w:tc>
          <w:tcPr>
            <w:tcW w:w="1528" w:type="dxa"/>
            <w:shd w:val="clear" w:color="auto" w:fill="auto"/>
            <w:vAlign w:val="center"/>
          </w:tcPr>
          <w:p w14:paraId="2E11071F" w14:textId="77777777" w:rsidR="001D6923" w:rsidRPr="001D6923" w:rsidRDefault="001D6923" w:rsidP="001D6923">
            <w:pPr>
              <w:ind w:left="-106" w:right="-109"/>
              <w:jc w:val="center"/>
              <w:rPr>
                <w:sz w:val="22"/>
                <w:szCs w:val="22"/>
                <w:lang w:eastAsia="en-US"/>
              </w:rPr>
            </w:pPr>
            <w:r w:rsidRPr="001D6923">
              <w:rPr>
                <w:sz w:val="22"/>
                <w:szCs w:val="22"/>
              </w:rPr>
              <w:t>с 01.01.2026</w:t>
            </w:r>
          </w:p>
        </w:tc>
        <w:tc>
          <w:tcPr>
            <w:tcW w:w="1110" w:type="dxa"/>
            <w:shd w:val="clear" w:color="auto" w:fill="auto"/>
            <w:vAlign w:val="center"/>
          </w:tcPr>
          <w:p w14:paraId="5E4AFEDC"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4 323,50</w:t>
            </w:r>
          </w:p>
        </w:tc>
        <w:tc>
          <w:tcPr>
            <w:tcW w:w="833" w:type="dxa"/>
            <w:gridSpan w:val="3"/>
            <w:shd w:val="clear" w:color="auto" w:fill="auto"/>
            <w:vAlign w:val="center"/>
          </w:tcPr>
          <w:p w14:paraId="7E202C83" w14:textId="77777777" w:rsidR="001D6923" w:rsidRPr="001D6923" w:rsidRDefault="001D6923" w:rsidP="001D6923">
            <w:pPr>
              <w:jc w:val="center"/>
              <w:rPr>
                <w:sz w:val="22"/>
                <w:szCs w:val="22"/>
                <w:lang w:eastAsia="en-US"/>
              </w:rPr>
            </w:pPr>
            <w:r w:rsidRPr="001D6923">
              <w:rPr>
                <w:sz w:val="22"/>
                <w:szCs w:val="22"/>
                <w:lang w:eastAsia="en-US"/>
              </w:rPr>
              <w:t>x</w:t>
            </w:r>
          </w:p>
        </w:tc>
        <w:tc>
          <w:tcPr>
            <w:tcW w:w="928" w:type="dxa"/>
            <w:shd w:val="clear" w:color="auto" w:fill="auto"/>
            <w:vAlign w:val="center"/>
          </w:tcPr>
          <w:p w14:paraId="3358A1B1" w14:textId="77777777" w:rsidR="001D6923" w:rsidRPr="001D6923" w:rsidRDefault="001D6923" w:rsidP="001D6923">
            <w:pPr>
              <w:jc w:val="center"/>
              <w:rPr>
                <w:sz w:val="22"/>
                <w:szCs w:val="22"/>
                <w:lang w:eastAsia="en-US"/>
              </w:rPr>
            </w:pPr>
            <w:r w:rsidRPr="001D6923">
              <w:rPr>
                <w:sz w:val="22"/>
                <w:szCs w:val="22"/>
                <w:lang w:eastAsia="en-US"/>
              </w:rPr>
              <w:t>x</w:t>
            </w:r>
          </w:p>
        </w:tc>
        <w:tc>
          <w:tcPr>
            <w:tcW w:w="695" w:type="dxa"/>
            <w:shd w:val="clear" w:color="auto" w:fill="auto"/>
            <w:vAlign w:val="center"/>
          </w:tcPr>
          <w:p w14:paraId="6A3FBFC4" w14:textId="77777777" w:rsidR="001D6923" w:rsidRPr="001D6923" w:rsidRDefault="001D6923" w:rsidP="001D6923">
            <w:pPr>
              <w:jc w:val="center"/>
              <w:rPr>
                <w:sz w:val="22"/>
                <w:szCs w:val="22"/>
                <w:lang w:eastAsia="en-US"/>
              </w:rPr>
            </w:pPr>
            <w:r w:rsidRPr="001D6923">
              <w:rPr>
                <w:sz w:val="22"/>
                <w:szCs w:val="22"/>
                <w:lang w:eastAsia="en-US"/>
              </w:rPr>
              <w:t>х</w:t>
            </w:r>
          </w:p>
        </w:tc>
        <w:tc>
          <w:tcPr>
            <w:tcW w:w="694" w:type="dxa"/>
            <w:shd w:val="clear" w:color="auto" w:fill="auto"/>
            <w:vAlign w:val="center"/>
          </w:tcPr>
          <w:p w14:paraId="2AACB273" w14:textId="77777777" w:rsidR="001D6923" w:rsidRPr="001D6923" w:rsidRDefault="001D6923" w:rsidP="001D6923">
            <w:pPr>
              <w:jc w:val="center"/>
              <w:rPr>
                <w:sz w:val="22"/>
                <w:szCs w:val="22"/>
                <w:lang w:eastAsia="en-US"/>
              </w:rPr>
            </w:pPr>
            <w:r w:rsidRPr="001D6923">
              <w:rPr>
                <w:sz w:val="22"/>
                <w:szCs w:val="22"/>
                <w:lang w:eastAsia="en-US"/>
              </w:rPr>
              <w:t>x</w:t>
            </w:r>
          </w:p>
        </w:tc>
        <w:tc>
          <w:tcPr>
            <w:tcW w:w="809" w:type="dxa"/>
            <w:shd w:val="clear" w:color="auto" w:fill="auto"/>
            <w:vAlign w:val="center"/>
          </w:tcPr>
          <w:p w14:paraId="3E469D00" w14:textId="77777777" w:rsidR="001D6923" w:rsidRPr="001D6923" w:rsidRDefault="001D6923" w:rsidP="001D6923">
            <w:pPr>
              <w:jc w:val="center"/>
              <w:rPr>
                <w:sz w:val="22"/>
                <w:szCs w:val="22"/>
                <w:lang w:eastAsia="en-US"/>
              </w:rPr>
            </w:pPr>
            <w:r w:rsidRPr="001D6923">
              <w:rPr>
                <w:sz w:val="22"/>
                <w:szCs w:val="22"/>
                <w:lang w:eastAsia="en-US"/>
              </w:rPr>
              <w:t>x</w:t>
            </w:r>
          </w:p>
        </w:tc>
      </w:tr>
      <w:tr w:rsidR="001B6665" w:rsidRPr="001D6923" w14:paraId="7B59F63D" w14:textId="77777777" w:rsidTr="001B6665">
        <w:trPr>
          <w:trHeight w:val="33"/>
          <w:jc w:val="center"/>
        </w:trPr>
        <w:tc>
          <w:tcPr>
            <w:tcW w:w="1827" w:type="dxa"/>
            <w:vMerge/>
            <w:shd w:val="clear" w:color="auto" w:fill="auto"/>
          </w:tcPr>
          <w:p w14:paraId="00A78C72" w14:textId="77777777" w:rsidR="001D6923" w:rsidRPr="001D6923" w:rsidRDefault="001D6923" w:rsidP="001D6923">
            <w:pPr>
              <w:ind w:right="-2"/>
              <w:rPr>
                <w:sz w:val="22"/>
                <w:szCs w:val="22"/>
                <w:lang w:eastAsia="en-US"/>
              </w:rPr>
            </w:pPr>
          </w:p>
        </w:tc>
        <w:tc>
          <w:tcPr>
            <w:tcW w:w="1805" w:type="dxa"/>
            <w:vMerge/>
            <w:shd w:val="clear" w:color="auto" w:fill="auto"/>
            <w:vAlign w:val="center"/>
          </w:tcPr>
          <w:p w14:paraId="36C3AC02" w14:textId="77777777" w:rsidR="001D6923" w:rsidRPr="001D6923" w:rsidRDefault="001D6923" w:rsidP="001D6923">
            <w:pPr>
              <w:ind w:left="-107" w:right="-2"/>
              <w:jc w:val="center"/>
              <w:rPr>
                <w:sz w:val="22"/>
                <w:szCs w:val="22"/>
                <w:lang w:eastAsia="en-US"/>
              </w:rPr>
            </w:pPr>
          </w:p>
        </w:tc>
        <w:tc>
          <w:tcPr>
            <w:tcW w:w="1528" w:type="dxa"/>
            <w:shd w:val="clear" w:color="auto" w:fill="auto"/>
            <w:vAlign w:val="center"/>
          </w:tcPr>
          <w:p w14:paraId="0BAAA438" w14:textId="77777777" w:rsidR="001D6923" w:rsidRPr="001D6923" w:rsidRDefault="001D6923" w:rsidP="001D6923">
            <w:pPr>
              <w:ind w:left="-106" w:right="-109"/>
              <w:jc w:val="center"/>
              <w:rPr>
                <w:sz w:val="22"/>
                <w:szCs w:val="22"/>
                <w:lang w:eastAsia="en-US"/>
              </w:rPr>
            </w:pPr>
            <w:r w:rsidRPr="001D6923">
              <w:rPr>
                <w:sz w:val="22"/>
                <w:szCs w:val="22"/>
              </w:rPr>
              <w:t>с 01.07.2026</w:t>
            </w:r>
          </w:p>
        </w:tc>
        <w:tc>
          <w:tcPr>
            <w:tcW w:w="1110" w:type="dxa"/>
            <w:shd w:val="clear" w:color="auto" w:fill="auto"/>
            <w:vAlign w:val="center"/>
          </w:tcPr>
          <w:p w14:paraId="2C6AAEF8"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4 705,63</w:t>
            </w:r>
          </w:p>
        </w:tc>
        <w:tc>
          <w:tcPr>
            <w:tcW w:w="833" w:type="dxa"/>
            <w:gridSpan w:val="3"/>
            <w:shd w:val="clear" w:color="auto" w:fill="auto"/>
            <w:vAlign w:val="center"/>
          </w:tcPr>
          <w:p w14:paraId="13C72388" w14:textId="77777777" w:rsidR="001D6923" w:rsidRPr="001D6923" w:rsidRDefault="001D6923" w:rsidP="001D6923">
            <w:pPr>
              <w:jc w:val="center"/>
              <w:rPr>
                <w:sz w:val="22"/>
                <w:szCs w:val="22"/>
                <w:lang w:eastAsia="en-US"/>
              </w:rPr>
            </w:pPr>
            <w:r w:rsidRPr="001D6923">
              <w:rPr>
                <w:sz w:val="22"/>
                <w:szCs w:val="22"/>
                <w:lang w:eastAsia="en-US"/>
              </w:rPr>
              <w:t>x</w:t>
            </w:r>
          </w:p>
        </w:tc>
        <w:tc>
          <w:tcPr>
            <w:tcW w:w="928" w:type="dxa"/>
            <w:shd w:val="clear" w:color="auto" w:fill="auto"/>
            <w:vAlign w:val="center"/>
          </w:tcPr>
          <w:p w14:paraId="59AADE2A" w14:textId="77777777" w:rsidR="001D6923" w:rsidRPr="001D6923" w:rsidRDefault="001D6923" w:rsidP="001D6923">
            <w:pPr>
              <w:jc w:val="center"/>
              <w:rPr>
                <w:sz w:val="22"/>
                <w:szCs w:val="22"/>
                <w:lang w:eastAsia="en-US"/>
              </w:rPr>
            </w:pPr>
            <w:r w:rsidRPr="001D6923">
              <w:rPr>
                <w:sz w:val="22"/>
                <w:szCs w:val="22"/>
                <w:lang w:eastAsia="en-US"/>
              </w:rPr>
              <w:t>x</w:t>
            </w:r>
          </w:p>
        </w:tc>
        <w:tc>
          <w:tcPr>
            <w:tcW w:w="695" w:type="dxa"/>
            <w:shd w:val="clear" w:color="auto" w:fill="auto"/>
            <w:vAlign w:val="center"/>
          </w:tcPr>
          <w:p w14:paraId="0B19CF39" w14:textId="77777777" w:rsidR="001D6923" w:rsidRPr="001D6923" w:rsidRDefault="001D6923" w:rsidP="001D6923">
            <w:pPr>
              <w:jc w:val="center"/>
              <w:rPr>
                <w:sz w:val="22"/>
                <w:szCs w:val="22"/>
                <w:lang w:eastAsia="en-US"/>
              </w:rPr>
            </w:pPr>
            <w:r w:rsidRPr="001D6923">
              <w:rPr>
                <w:sz w:val="22"/>
                <w:szCs w:val="22"/>
                <w:lang w:eastAsia="en-US"/>
              </w:rPr>
              <w:t>х</w:t>
            </w:r>
          </w:p>
        </w:tc>
        <w:tc>
          <w:tcPr>
            <w:tcW w:w="694" w:type="dxa"/>
            <w:shd w:val="clear" w:color="auto" w:fill="auto"/>
            <w:vAlign w:val="center"/>
          </w:tcPr>
          <w:p w14:paraId="782F68A3" w14:textId="77777777" w:rsidR="001D6923" w:rsidRPr="001D6923" w:rsidRDefault="001D6923" w:rsidP="001D6923">
            <w:pPr>
              <w:jc w:val="center"/>
              <w:rPr>
                <w:sz w:val="22"/>
                <w:szCs w:val="22"/>
                <w:lang w:eastAsia="en-US"/>
              </w:rPr>
            </w:pPr>
            <w:r w:rsidRPr="001D6923">
              <w:rPr>
                <w:sz w:val="22"/>
                <w:szCs w:val="22"/>
                <w:lang w:eastAsia="en-US"/>
              </w:rPr>
              <w:t>x</w:t>
            </w:r>
          </w:p>
        </w:tc>
        <w:tc>
          <w:tcPr>
            <w:tcW w:w="809" w:type="dxa"/>
            <w:shd w:val="clear" w:color="auto" w:fill="auto"/>
            <w:vAlign w:val="center"/>
          </w:tcPr>
          <w:p w14:paraId="4DCE387D" w14:textId="77777777" w:rsidR="001D6923" w:rsidRPr="001D6923" w:rsidRDefault="001D6923" w:rsidP="001D6923">
            <w:pPr>
              <w:jc w:val="center"/>
              <w:rPr>
                <w:sz w:val="22"/>
                <w:szCs w:val="22"/>
                <w:lang w:eastAsia="en-US"/>
              </w:rPr>
            </w:pPr>
            <w:r w:rsidRPr="001D6923">
              <w:rPr>
                <w:sz w:val="22"/>
                <w:szCs w:val="22"/>
                <w:lang w:eastAsia="en-US"/>
              </w:rPr>
              <w:t>x</w:t>
            </w:r>
          </w:p>
        </w:tc>
      </w:tr>
      <w:tr w:rsidR="001B6665" w:rsidRPr="001D6923" w14:paraId="7F84DE6A" w14:textId="77777777" w:rsidTr="001B6665">
        <w:trPr>
          <w:trHeight w:val="40"/>
          <w:jc w:val="center"/>
        </w:trPr>
        <w:tc>
          <w:tcPr>
            <w:tcW w:w="1827" w:type="dxa"/>
            <w:vMerge/>
            <w:shd w:val="clear" w:color="auto" w:fill="auto"/>
          </w:tcPr>
          <w:p w14:paraId="45487267" w14:textId="77777777" w:rsidR="001D6923" w:rsidRPr="001D6923" w:rsidRDefault="001D6923" w:rsidP="001D6923">
            <w:pPr>
              <w:ind w:right="-2"/>
              <w:rPr>
                <w:sz w:val="22"/>
                <w:szCs w:val="22"/>
                <w:lang w:eastAsia="en-US"/>
              </w:rPr>
            </w:pPr>
          </w:p>
        </w:tc>
        <w:tc>
          <w:tcPr>
            <w:tcW w:w="1805" w:type="dxa"/>
            <w:vMerge/>
            <w:shd w:val="clear" w:color="auto" w:fill="auto"/>
            <w:vAlign w:val="center"/>
          </w:tcPr>
          <w:p w14:paraId="0759B728" w14:textId="77777777" w:rsidR="001D6923" w:rsidRPr="001D6923" w:rsidRDefault="001D6923" w:rsidP="001D6923">
            <w:pPr>
              <w:ind w:left="-107" w:right="-2"/>
              <w:jc w:val="center"/>
              <w:rPr>
                <w:sz w:val="22"/>
                <w:szCs w:val="22"/>
                <w:lang w:eastAsia="en-US"/>
              </w:rPr>
            </w:pPr>
          </w:p>
        </w:tc>
        <w:tc>
          <w:tcPr>
            <w:tcW w:w="1528" w:type="dxa"/>
            <w:shd w:val="clear" w:color="auto" w:fill="auto"/>
            <w:vAlign w:val="center"/>
          </w:tcPr>
          <w:p w14:paraId="17D435ED" w14:textId="77777777" w:rsidR="001D6923" w:rsidRPr="001D6923" w:rsidRDefault="001D6923" w:rsidP="001D6923">
            <w:pPr>
              <w:ind w:left="-104" w:right="-111"/>
              <w:jc w:val="center"/>
              <w:rPr>
                <w:sz w:val="22"/>
                <w:szCs w:val="22"/>
              </w:rPr>
            </w:pPr>
            <w:r w:rsidRPr="001D6923">
              <w:rPr>
                <w:sz w:val="22"/>
                <w:szCs w:val="22"/>
              </w:rPr>
              <w:t>с 01.01.2027</w:t>
            </w:r>
          </w:p>
        </w:tc>
        <w:tc>
          <w:tcPr>
            <w:tcW w:w="1110" w:type="dxa"/>
            <w:shd w:val="clear" w:color="auto" w:fill="auto"/>
            <w:vAlign w:val="center"/>
          </w:tcPr>
          <w:p w14:paraId="43258802"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4 705,63</w:t>
            </w:r>
          </w:p>
        </w:tc>
        <w:tc>
          <w:tcPr>
            <w:tcW w:w="833" w:type="dxa"/>
            <w:gridSpan w:val="3"/>
            <w:shd w:val="clear" w:color="auto" w:fill="auto"/>
            <w:vAlign w:val="center"/>
          </w:tcPr>
          <w:p w14:paraId="11DF9670" w14:textId="77777777" w:rsidR="001D6923" w:rsidRPr="001D6923" w:rsidRDefault="001D6923" w:rsidP="001D6923">
            <w:pPr>
              <w:jc w:val="center"/>
              <w:rPr>
                <w:sz w:val="22"/>
                <w:szCs w:val="22"/>
                <w:lang w:eastAsia="en-US"/>
              </w:rPr>
            </w:pPr>
            <w:r w:rsidRPr="001D6923">
              <w:rPr>
                <w:sz w:val="22"/>
                <w:szCs w:val="22"/>
                <w:lang w:eastAsia="en-US"/>
              </w:rPr>
              <w:t>x</w:t>
            </w:r>
          </w:p>
        </w:tc>
        <w:tc>
          <w:tcPr>
            <w:tcW w:w="928" w:type="dxa"/>
            <w:shd w:val="clear" w:color="auto" w:fill="auto"/>
            <w:vAlign w:val="center"/>
          </w:tcPr>
          <w:p w14:paraId="499AF4C5" w14:textId="77777777" w:rsidR="001D6923" w:rsidRPr="001D6923" w:rsidRDefault="001D6923" w:rsidP="001D6923">
            <w:pPr>
              <w:jc w:val="center"/>
              <w:rPr>
                <w:sz w:val="22"/>
                <w:szCs w:val="22"/>
                <w:lang w:eastAsia="en-US"/>
              </w:rPr>
            </w:pPr>
            <w:r w:rsidRPr="001D6923">
              <w:rPr>
                <w:sz w:val="22"/>
                <w:szCs w:val="22"/>
                <w:lang w:eastAsia="en-US"/>
              </w:rPr>
              <w:t>x</w:t>
            </w:r>
          </w:p>
        </w:tc>
        <w:tc>
          <w:tcPr>
            <w:tcW w:w="695" w:type="dxa"/>
            <w:shd w:val="clear" w:color="auto" w:fill="auto"/>
            <w:vAlign w:val="center"/>
          </w:tcPr>
          <w:p w14:paraId="58ACF83D" w14:textId="77777777" w:rsidR="001D6923" w:rsidRPr="001D6923" w:rsidRDefault="001D6923" w:rsidP="001D6923">
            <w:pPr>
              <w:jc w:val="center"/>
              <w:rPr>
                <w:sz w:val="22"/>
                <w:szCs w:val="22"/>
                <w:lang w:eastAsia="en-US"/>
              </w:rPr>
            </w:pPr>
            <w:r w:rsidRPr="001D6923">
              <w:rPr>
                <w:sz w:val="22"/>
                <w:szCs w:val="22"/>
                <w:lang w:eastAsia="en-US"/>
              </w:rPr>
              <w:t>х</w:t>
            </w:r>
          </w:p>
        </w:tc>
        <w:tc>
          <w:tcPr>
            <w:tcW w:w="694" w:type="dxa"/>
            <w:shd w:val="clear" w:color="auto" w:fill="auto"/>
            <w:vAlign w:val="center"/>
          </w:tcPr>
          <w:p w14:paraId="7EBC31B8" w14:textId="77777777" w:rsidR="001D6923" w:rsidRPr="001D6923" w:rsidRDefault="001D6923" w:rsidP="001D6923">
            <w:pPr>
              <w:jc w:val="center"/>
              <w:rPr>
                <w:sz w:val="22"/>
                <w:szCs w:val="22"/>
                <w:lang w:eastAsia="en-US"/>
              </w:rPr>
            </w:pPr>
            <w:r w:rsidRPr="001D6923">
              <w:rPr>
                <w:sz w:val="22"/>
                <w:szCs w:val="22"/>
                <w:lang w:eastAsia="en-US"/>
              </w:rPr>
              <w:t>x</w:t>
            </w:r>
          </w:p>
        </w:tc>
        <w:tc>
          <w:tcPr>
            <w:tcW w:w="809" w:type="dxa"/>
            <w:shd w:val="clear" w:color="auto" w:fill="auto"/>
            <w:vAlign w:val="center"/>
          </w:tcPr>
          <w:p w14:paraId="14CC5FD3" w14:textId="77777777" w:rsidR="001D6923" w:rsidRPr="001D6923" w:rsidRDefault="001D6923" w:rsidP="001D6923">
            <w:pPr>
              <w:jc w:val="center"/>
              <w:rPr>
                <w:sz w:val="22"/>
                <w:szCs w:val="22"/>
                <w:lang w:eastAsia="en-US"/>
              </w:rPr>
            </w:pPr>
            <w:r w:rsidRPr="001D6923">
              <w:rPr>
                <w:sz w:val="22"/>
                <w:szCs w:val="22"/>
                <w:lang w:eastAsia="en-US"/>
              </w:rPr>
              <w:t>x</w:t>
            </w:r>
          </w:p>
        </w:tc>
      </w:tr>
      <w:tr w:rsidR="001B6665" w:rsidRPr="001D6923" w14:paraId="109DF0BB" w14:textId="77777777" w:rsidTr="001B6665">
        <w:trPr>
          <w:trHeight w:val="47"/>
          <w:jc w:val="center"/>
        </w:trPr>
        <w:tc>
          <w:tcPr>
            <w:tcW w:w="1827" w:type="dxa"/>
            <w:vMerge/>
            <w:shd w:val="clear" w:color="auto" w:fill="auto"/>
          </w:tcPr>
          <w:p w14:paraId="275594A0" w14:textId="77777777" w:rsidR="001D6923" w:rsidRPr="001D6923" w:rsidRDefault="001D6923" w:rsidP="001D6923">
            <w:pPr>
              <w:ind w:right="-2"/>
              <w:rPr>
                <w:sz w:val="22"/>
                <w:szCs w:val="22"/>
                <w:lang w:eastAsia="en-US"/>
              </w:rPr>
            </w:pPr>
          </w:p>
        </w:tc>
        <w:tc>
          <w:tcPr>
            <w:tcW w:w="1805" w:type="dxa"/>
            <w:vMerge/>
            <w:shd w:val="clear" w:color="auto" w:fill="auto"/>
            <w:vAlign w:val="center"/>
          </w:tcPr>
          <w:p w14:paraId="19338B61" w14:textId="77777777" w:rsidR="001D6923" w:rsidRPr="001D6923" w:rsidRDefault="001D6923" w:rsidP="001D6923">
            <w:pPr>
              <w:ind w:left="-107" w:right="-2"/>
              <w:jc w:val="center"/>
              <w:rPr>
                <w:sz w:val="22"/>
                <w:szCs w:val="22"/>
                <w:lang w:eastAsia="en-US"/>
              </w:rPr>
            </w:pPr>
          </w:p>
        </w:tc>
        <w:tc>
          <w:tcPr>
            <w:tcW w:w="1528" w:type="dxa"/>
            <w:shd w:val="clear" w:color="auto" w:fill="auto"/>
            <w:vAlign w:val="center"/>
          </w:tcPr>
          <w:p w14:paraId="6976C620" w14:textId="77777777" w:rsidR="001D6923" w:rsidRPr="001D6923" w:rsidRDefault="001D6923" w:rsidP="001D6923">
            <w:pPr>
              <w:ind w:left="-104" w:right="-111"/>
              <w:jc w:val="center"/>
              <w:rPr>
                <w:sz w:val="22"/>
                <w:szCs w:val="22"/>
              </w:rPr>
            </w:pPr>
            <w:r w:rsidRPr="001D6923">
              <w:rPr>
                <w:sz w:val="22"/>
                <w:szCs w:val="22"/>
              </w:rPr>
              <w:t>с 01.07.2027</w:t>
            </w:r>
          </w:p>
        </w:tc>
        <w:tc>
          <w:tcPr>
            <w:tcW w:w="1110" w:type="dxa"/>
            <w:shd w:val="clear" w:color="auto" w:fill="auto"/>
            <w:vAlign w:val="center"/>
          </w:tcPr>
          <w:p w14:paraId="0C9BBB2E"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4 993,87</w:t>
            </w:r>
          </w:p>
        </w:tc>
        <w:tc>
          <w:tcPr>
            <w:tcW w:w="833" w:type="dxa"/>
            <w:gridSpan w:val="3"/>
            <w:shd w:val="clear" w:color="auto" w:fill="auto"/>
            <w:vAlign w:val="center"/>
          </w:tcPr>
          <w:p w14:paraId="4D68895C" w14:textId="77777777" w:rsidR="001D6923" w:rsidRPr="001D6923" w:rsidRDefault="001D6923" w:rsidP="001D6923">
            <w:pPr>
              <w:jc w:val="center"/>
              <w:rPr>
                <w:sz w:val="22"/>
                <w:szCs w:val="22"/>
                <w:lang w:eastAsia="en-US"/>
              </w:rPr>
            </w:pPr>
            <w:r w:rsidRPr="001D6923">
              <w:rPr>
                <w:sz w:val="22"/>
                <w:szCs w:val="22"/>
                <w:lang w:eastAsia="en-US"/>
              </w:rPr>
              <w:t>x</w:t>
            </w:r>
          </w:p>
        </w:tc>
        <w:tc>
          <w:tcPr>
            <w:tcW w:w="928" w:type="dxa"/>
            <w:shd w:val="clear" w:color="auto" w:fill="auto"/>
            <w:vAlign w:val="center"/>
          </w:tcPr>
          <w:p w14:paraId="3E6A6A5C" w14:textId="77777777" w:rsidR="001D6923" w:rsidRPr="001D6923" w:rsidRDefault="001D6923" w:rsidP="001D6923">
            <w:pPr>
              <w:jc w:val="center"/>
              <w:rPr>
                <w:sz w:val="22"/>
                <w:szCs w:val="22"/>
                <w:lang w:eastAsia="en-US"/>
              </w:rPr>
            </w:pPr>
            <w:r w:rsidRPr="001D6923">
              <w:rPr>
                <w:sz w:val="22"/>
                <w:szCs w:val="22"/>
                <w:lang w:eastAsia="en-US"/>
              </w:rPr>
              <w:t>x</w:t>
            </w:r>
          </w:p>
        </w:tc>
        <w:tc>
          <w:tcPr>
            <w:tcW w:w="695" w:type="dxa"/>
            <w:shd w:val="clear" w:color="auto" w:fill="auto"/>
            <w:vAlign w:val="center"/>
          </w:tcPr>
          <w:p w14:paraId="137F2065" w14:textId="77777777" w:rsidR="001D6923" w:rsidRPr="001D6923" w:rsidRDefault="001D6923" w:rsidP="001D6923">
            <w:pPr>
              <w:jc w:val="center"/>
              <w:rPr>
                <w:sz w:val="22"/>
                <w:szCs w:val="22"/>
                <w:lang w:eastAsia="en-US"/>
              </w:rPr>
            </w:pPr>
            <w:r w:rsidRPr="001D6923">
              <w:rPr>
                <w:sz w:val="22"/>
                <w:szCs w:val="22"/>
                <w:lang w:eastAsia="en-US"/>
              </w:rPr>
              <w:t>х</w:t>
            </w:r>
          </w:p>
        </w:tc>
        <w:tc>
          <w:tcPr>
            <w:tcW w:w="694" w:type="dxa"/>
            <w:shd w:val="clear" w:color="auto" w:fill="auto"/>
            <w:vAlign w:val="center"/>
          </w:tcPr>
          <w:p w14:paraId="0F0A756C" w14:textId="77777777" w:rsidR="001D6923" w:rsidRPr="001D6923" w:rsidRDefault="001D6923" w:rsidP="001D6923">
            <w:pPr>
              <w:jc w:val="center"/>
              <w:rPr>
                <w:sz w:val="22"/>
                <w:szCs w:val="22"/>
                <w:lang w:eastAsia="en-US"/>
              </w:rPr>
            </w:pPr>
            <w:r w:rsidRPr="001D6923">
              <w:rPr>
                <w:sz w:val="22"/>
                <w:szCs w:val="22"/>
                <w:lang w:eastAsia="en-US"/>
              </w:rPr>
              <w:t>x</w:t>
            </w:r>
          </w:p>
        </w:tc>
        <w:tc>
          <w:tcPr>
            <w:tcW w:w="809" w:type="dxa"/>
            <w:shd w:val="clear" w:color="auto" w:fill="auto"/>
            <w:vAlign w:val="center"/>
          </w:tcPr>
          <w:p w14:paraId="1F476297" w14:textId="77777777" w:rsidR="001D6923" w:rsidRPr="001D6923" w:rsidRDefault="001D6923" w:rsidP="001D6923">
            <w:pPr>
              <w:jc w:val="center"/>
              <w:rPr>
                <w:sz w:val="22"/>
                <w:szCs w:val="22"/>
                <w:lang w:eastAsia="en-US"/>
              </w:rPr>
            </w:pPr>
            <w:r w:rsidRPr="001D6923">
              <w:rPr>
                <w:sz w:val="22"/>
                <w:szCs w:val="22"/>
                <w:lang w:eastAsia="en-US"/>
              </w:rPr>
              <w:t>x</w:t>
            </w:r>
          </w:p>
        </w:tc>
      </w:tr>
      <w:tr w:rsidR="001B6665" w:rsidRPr="001D6923" w14:paraId="4FC989A2" w14:textId="77777777" w:rsidTr="001B6665">
        <w:trPr>
          <w:trHeight w:val="33"/>
          <w:jc w:val="center"/>
        </w:trPr>
        <w:tc>
          <w:tcPr>
            <w:tcW w:w="1827" w:type="dxa"/>
            <w:vMerge/>
            <w:shd w:val="clear" w:color="auto" w:fill="auto"/>
          </w:tcPr>
          <w:p w14:paraId="1629006A" w14:textId="77777777" w:rsidR="001D6923" w:rsidRPr="001D6923" w:rsidRDefault="001D6923" w:rsidP="001D6923">
            <w:pPr>
              <w:ind w:right="-2"/>
              <w:rPr>
                <w:sz w:val="22"/>
                <w:szCs w:val="22"/>
                <w:lang w:eastAsia="en-US"/>
              </w:rPr>
            </w:pPr>
          </w:p>
        </w:tc>
        <w:tc>
          <w:tcPr>
            <w:tcW w:w="1805" w:type="dxa"/>
            <w:vMerge/>
            <w:shd w:val="clear" w:color="auto" w:fill="auto"/>
            <w:vAlign w:val="center"/>
          </w:tcPr>
          <w:p w14:paraId="3E01AB1D" w14:textId="77777777" w:rsidR="001D6923" w:rsidRPr="001D6923" w:rsidRDefault="001D6923" w:rsidP="001D6923">
            <w:pPr>
              <w:ind w:left="-107" w:right="-2"/>
              <w:jc w:val="center"/>
              <w:rPr>
                <w:sz w:val="22"/>
                <w:szCs w:val="22"/>
                <w:lang w:eastAsia="en-US"/>
              </w:rPr>
            </w:pPr>
          </w:p>
        </w:tc>
        <w:tc>
          <w:tcPr>
            <w:tcW w:w="1528" w:type="dxa"/>
            <w:shd w:val="clear" w:color="auto" w:fill="auto"/>
            <w:vAlign w:val="center"/>
          </w:tcPr>
          <w:p w14:paraId="610E51BF" w14:textId="77777777" w:rsidR="001D6923" w:rsidRPr="001D6923" w:rsidRDefault="001D6923" w:rsidP="001D6923">
            <w:pPr>
              <w:ind w:left="-104" w:right="-111"/>
              <w:jc w:val="center"/>
              <w:rPr>
                <w:sz w:val="22"/>
                <w:szCs w:val="22"/>
              </w:rPr>
            </w:pPr>
            <w:r w:rsidRPr="001D6923">
              <w:rPr>
                <w:sz w:val="22"/>
                <w:szCs w:val="22"/>
                <w:lang w:eastAsia="en-US"/>
              </w:rPr>
              <w:t>с 01.01.2028</w:t>
            </w:r>
          </w:p>
        </w:tc>
        <w:tc>
          <w:tcPr>
            <w:tcW w:w="1110" w:type="dxa"/>
            <w:shd w:val="clear" w:color="auto" w:fill="auto"/>
            <w:vAlign w:val="center"/>
          </w:tcPr>
          <w:p w14:paraId="7D6300E6"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4 993,87</w:t>
            </w:r>
          </w:p>
        </w:tc>
        <w:tc>
          <w:tcPr>
            <w:tcW w:w="833" w:type="dxa"/>
            <w:gridSpan w:val="3"/>
            <w:shd w:val="clear" w:color="auto" w:fill="auto"/>
            <w:vAlign w:val="center"/>
          </w:tcPr>
          <w:p w14:paraId="5A2662B3" w14:textId="77777777" w:rsidR="001D6923" w:rsidRPr="001D6923" w:rsidRDefault="001D6923" w:rsidP="001D6923">
            <w:pPr>
              <w:jc w:val="center"/>
              <w:rPr>
                <w:sz w:val="22"/>
                <w:szCs w:val="22"/>
                <w:lang w:eastAsia="en-US"/>
              </w:rPr>
            </w:pPr>
            <w:r w:rsidRPr="001D6923">
              <w:rPr>
                <w:sz w:val="22"/>
                <w:szCs w:val="22"/>
                <w:lang w:eastAsia="en-US"/>
              </w:rPr>
              <w:t>x</w:t>
            </w:r>
          </w:p>
        </w:tc>
        <w:tc>
          <w:tcPr>
            <w:tcW w:w="928" w:type="dxa"/>
            <w:shd w:val="clear" w:color="auto" w:fill="auto"/>
            <w:vAlign w:val="center"/>
          </w:tcPr>
          <w:p w14:paraId="0DA563A4" w14:textId="77777777" w:rsidR="001D6923" w:rsidRPr="001D6923" w:rsidRDefault="001D6923" w:rsidP="001D6923">
            <w:pPr>
              <w:jc w:val="center"/>
              <w:rPr>
                <w:sz w:val="22"/>
                <w:szCs w:val="22"/>
                <w:lang w:eastAsia="en-US"/>
              </w:rPr>
            </w:pPr>
            <w:r w:rsidRPr="001D6923">
              <w:rPr>
                <w:sz w:val="22"/>
                <w:szCs w:val="22"/>
                <w:lang w:eastAsia="en-US"/>
              </w:rPr>
              <w:t>x</w:t>
            </w:r>
          </w:p>
        </w:tc>
        <w:tc>
          <w:tcPr>
            <w:tcW w:w="695" w:type="dxa"/>
            <w:shd w:val="clear" w:color="auto" w:fill="auto"/>
            <w:vAlign w:val="center"/>
          </w:tcPr>
          <w:p w14:paraId="1CEC52A9" w14:textId="77777777" w:rsidR="001D6923" w:rsidRPr="001D6923" w:rsidRDefault="001D6923" w:rsidP="001D6923">
            <w:pPr>
              <w:jc w:val="center"/>
              <w:rPr>
                <w:sz w:val="22"/>
                <w:szCs w:val="22"/>
                <w:lang w:eastAsia="en-US"/>
              </w:rPr>
            </w:pPr>
            <w:r w:rsidRPr="001D6923">
              <w:rPr>
                <w:sz w:val="22"/>
                <w:szCs w:val="22"/>
                <w:lang w:eastAsia="en-US"/>
              </w:rPr>
              <w:t>х</w:t>
            </w:r>
          </w:p>
        </w:tc>
        <w:tc>
          <w:tcPr>
            <w:tcW w:w="694" w:type="dxa"/>
            <w:shd w:val="clear" w:color="auto" w:fill="auto"/>
            <w:vAlign w:val="center"/>
          </w:tcPr>
          <w:p w14:paraId="312BED32" w14:textId="77777777" w:rsidR="001D6923" w:rsidRPr="001D6923" w:rsidRDefault="001D6923" w:rsidP="001D6923">
            <w:pPr>
              <w:jc w:val="center"/>
              <w:rPr>
                <w:sz w:val="22"/>
                <w:szCs w:val="22"/>
                <w:lang w:eastAsia="en-US"/>
              </w:rPr>
            </w:pPr>
            <w:r w:rsidRPr="001D6923">
              <w:rPr>
                <w:sz w:val="22"/>
                <w:szCs w:val="22"/>
                <w:lang w:eastAsia="en-US"/>
              </w:rPr>
              <w:t>x</w:t>
            </w:r>
          </w:p>
        </w:tc>
        <w:tc>
          <w:tcPr>
            <w:tcW w:w="809" w:type="dxa"/>
            <w:shd w:val="clear" w:color="auto" w:fill="auto"/>
            <w:vAlign w:val="center"/>
          </w:tcPr>
          <w:p w14:paraId="7D375BCC" w14:textId="77777777" w:rsidR="001D6923" w:rsidRPr="001D6923" w:rsidRDefault="001D6923" w:rsidP="001D6923">
            <w:pPr>
              <w:jc w:val="center"/>
              <w:rPr>
                <w:sz w:val="22"/>
                <w:szCs w:val="22"/>
                <w:lang w:eastAsia="en-US"/>
              </w:rPr>
            </w:pPr>
            <w:r w:rsidRPr="001D6923">
              <w:rPr>
                <w:sz w:val="22"/>
                <w:szCs w:val="22"/>
                <w:lang w:eastAsia="en-US"/>
              </w:rPr>
              <w:t>x</w:t>
            </w:r>
          </w:p>
        </w:tc>
      </w:tr>
      <w:tr w:rsidR="001B6665" w:rsidRPr="001D6923" w14:paraId="09970FCF" w14:textId="77777777" w:rsidTr="001B6665">
        <w:trPr>
          <w:trHeight w:val="33"/>
          <w:jc w:val="center"/>
        </w:trPr>
        <w:tc>
          <w:tcPr>
            <w:tcW w:w="1827" w:type="dxa"/>
            <w:vMerge/>
            <w:shd w:val="clear" w:color="auto" w:fill="auto"/>
          </w:tcPr>
          <w:p w14:paraId="01B1F4AE" w14:textId="77777777" w:rsidR="001D6923" w:rsidRPr="001D6923" w:rsidRDefault="001D6923" w:rsidP="001D6923">
            <w:pPr>
              <w:ind w:right="-2"/>
              <w:rPr>
                <w:sz w:val="22"/>
                <w:szCs w:val="22"/>
                <w:lang w:eastAsia="en-US"/>
              </w:rPr>
            </w:pPr>
          </w:p>
        </w:tc>
        <w:tc>
          <w:tcPr>
            <w:tcW w:w="1805" w:type="dxa"/>
            <w:vMerge/>
            <w:shd w:val="clear" w:color="auto" w:fill="auto"/>
            <w:vAlign w:val="center"/>
          </w:tcPr>
          <w:p w14:paraId="23046F1C" w14:textId="77777777" w:rsidR="001D6923" w:rsidRPr="001D6923" w:rsidRDefault="001D6923" w:rsidP="001D6923">
            <w:pPr>
              <w:ind w:left="-107" w:right="-2"/>
              <w:jc w:val="center"/>
              <w:rPr>
                <w:sz w:val="22"/>
                <w:szCs w:val="22"/>
                <w:lang w:eastAsia="en-US"/>
              </w:rPr>
            </w:pPr>
          </w:p>
        </w:tc>
        <w:tc>
          <w:tcPr>
            <w:tcW w:w="1528" w:type="dxa"/>
            <w:shd w:val="clear" w:color="auto" w:fill="auto"/>
            <w:vAlign w:val="center"/>
          </w:tcPr>
          <w:p w14:paraId="7C274BFA" w14:textId="77777777" w:rsidR="001D6923" w:rsidRPr="001D6923" w:rsidRDefault="001D6923" w:rsidP="001D6923">
            <w:pPr>
              <w:ind w:left="-104" w:right="-111"/>
              <w:jc w:val="center"/>
              <w:rPr>
                <w:sz w:val="22"/>
                <w:szCs w:val="22"/>
              </w:rPr>
            </w:pPr>
            <w:r w:rsidRPr="001D6923">
              <w:rPr>
                <w:sz w:val="22"/>
                <w:szCs w:val="22"/>
                <w:lang w:eastAsia="en-US"/>
              </w:rPr>
              <w:t>с 01.07.2028</w:t>
            </w:r>
          </w:p>
        </w:tc>
        <w:tc>
          <w:tcPr>
            <w:tcW w:w="1110" w:type="dxa"/>
            <w:shd w:val="clear" w:color="auto" w:fill="auto"/>
            <w:vAlign w:val="center"/>
          </w:tcPr>
          <w:p w14:paraId="0A9ABF9E" w14:textId="77777777" w:rsidR="001D6923" w:rsidRPr="001D6923" w:rsidRDefault="001D6923" w:rsidP="001D6923">
            <w:pPr>
              <w:ind w:left="-105" w:right="-108"/>
              <w:jc w:val="center"/>
              <w:rPr>
                <w:color w:val="000000"/>
                <w:sz w:val="22"/>
                <w:szCs w:val="22"/>
                <w:lang w:eastAsia="en-US"/>
              </w:rPr>
            </w:pPr>
            <w:r w:rsidRPr="001D6923">
              <w:rPr>
                <w:color w:val="000000"/>
                <w:sz w:val="22"/>
                <w:szCs w:val="22"/>
                <w:lang w:eastAsia="en-US"/>
              </w:rPr>
              <w:t>5 244,77</w:t>
            </w:r>
          </w:p>
        </w:tc>
        <w:tc>
          <w:tcPr>
            <w:tcW w:w="833" w:type="dxa"/>
            <w:gridSpan w:val="3"/>
            <w:shd w:val="clear" w:color="auto" w:fill="auto"/>
            <w:vAlign w:val="center"/>
          </w:tcPr>
          <w:p w14:paraId="6DB5C55F" w14:textId="77777777" w:rsidR="001D6923" w:rsidRPr="001D6923" w:rsidRDefault="001D6923" w:rsidP="001D6923">
            <w:pPr>
              <w:jc w:val="center"/>
              <w:rPr>
                <w:sz w:val="22"/>
                <w:szCs w:val="22"/>
                <w:lang w:eastAsia="en-US"/>
              </w:rPr>
            </w:pPr>
            <w:r w:rsidRPr="001D6923">
              <w:rPr>
                <w:sz w:val="22"/>
                <w:szCs w:val="22"/>
                <w:lang w:eastAsia="en-US"/>
              </w:rPr>
              <w:t>x</w:t>
            </w:r>
          </w:p>
        </w:tc>
        <w:tc>
          <w:tcPr>
            <w:tcW w:w="928" w:type="dxa"/>
            <w:shd w:val="clear" w:color="auto" w:fill="auto"/>
            <w:vAlign w:val="center"/>
          </w:tcPr>
          <w:p w14:paraId="7161B775" w14:textId="77777777" w:rsidR="001D6923" w:rsidRPr="001D6923" w:rsidRDefault="001D6923" w:rsidP="001D6923">
            <w:pPr>
              <w:jc w:val="center"/>
              <w:rPr>
                <w:sz w:val="22"/>
                <w:szCs w:val="22"/>
                <w:lang w:eastAsia="en-US"/>
              </w:rPr>
            </w:pPr>
            <w:r w:rsidRPr="001D6923">
              <w:rPr>
                <w:sz w:val="22"/>
                <w:szCs w:val="22"/>
                <w:lang w:eastAsia="en-US"/>
              </w:rPr>
              <w:t>x</w:t>
            </w:r>
          </w:p>
        </w:tc>
        <w:tc>
          <w:tcPr>
            <w:tcW w:w="695" w:type="dxa"/>
            <w:shd w:val="clear" w:color="auto" w:fill="auto"/>
            <w:vAlign w:val="center"/>
          </w:tcPr>
          <w:p w14:paraId="4CC7FDB6" w14:textId="77777777" w:rsidR="001D6923" w:rsidRPr="001D6923" w:rsidRDefault="001D6923" w:rsidP="001D6923">
            <w:pPr>
              <w:jc w:val="center"/>
              <w:rPr>
                <w:sz w:val="22"/>
                <w:szCs w:val="22"/>
                <w:lang w:eastAsia="en-US"/>
              </w:rPr>
            </w:pPr>
            <w:r w:rsidRPr="001D6923">
              <w:rPr>
                <w:sz w:val="22"/>
                <w:szCs w:val="22"/>
                <w:lang w:eastAsia="en-US"/>
              </w:rPr>
              <w:t>х</w:t>
            </w:r>
          </w:p>
        </w:tc>
        <w:tc>
          <w:tcPr>
            <w:tcW w:w="694" w:type="dxa"/>
            <w:shd w:val="clear" w:color="auto" w:fill="auto"/>
            <w:vAlign w:val="center"/>
          </w:tcPr>
          <w:p w14:paraId="2F5D12D9" w14:textId="77777777" w:rsidR="001D6923" w:rsidRPr="001D6923" w:rsidRDefault="001D6923" w:rsidP="001D6923">
            <w:pPr>
              <w:jc w:val="center"/>
              <w:rPr>
                <w:sz w:val="22"/>
                <w:szCs w:val="22"/>
                <w:lang w:eastAsia="en-US"/>
              </w:rPr>
            </w:pPr>
            <w:r w:rsidRPr="001D6923">
              <w:rPr>
                <w:sz w:val="22"/>
                <w:szCs w:val="22"/>
                <w:lang w:eastAsia="en-US"/>
              </w:rPr>
              <w:t>x</w:t>
            </w:r>
          </w:p>
        </w:tc>
        <w:tc>
          <w:tcPr>
            <w:tcW w:w="809" w:type="dxa"/>
            <w:shd w:val="clear" w:color="auto" w:fill="auto"/>
            <w:vAlign w:val="center"/>
          </w:tcPr>
          <w:p w14:paraId="20A8DF9B" w14:textId="77777777" w:rsidR="001D6923" w:rsidRPr="001D6923" w:rsidRDefault="001D6923" w:rsidP="001D6923">
            <w:pPr>
              <w:jc w:val="center"/>
              <w:rPr>
                <w:sz w:val="22"/>
                <w:szCs w:val="22"/>
                <w:lang w:eastAsia="en-US"/>
              </w:rPr>
            </w:pPr>
            <w:r w:rsidRPr="001D6923">
              <w:rPr>
                <w:sz w:val="22"/>
                <w:szCs w:val="22"/>
                <w:lang w:eastAsia="en-US"/>
              </w:rPr>
              <w:t>x</w:t>
            </w:r>
          </w:p>
        </w:tc>
      </w:tr>
      <w:tr w:rsidR="001B6665" w:rsidRPr="001D6923" w14:paraId="375F383D" w14:textId="77777777" w:rsidTr="001B6665">
        <w:trPr>
          <w:trHeight w:val="62"/>
          <w:jc w:val="center"/>
        </w:trPr>
        <w:tc>
          <w:tcPr>
            <w:tcW w:w="1827" w:type="dxa"/>
            <w:vMerge/>
            <w:shd w:val="clear" w:color="auto" w:fill="auto"/>
          </w:tcPr>
          <w:p w14:paraId="03462B28" w14:textId="77777777" w:rsidR="001D6923" w:rsidRPr="001D6923" w:rsidRDefault="001D6923" w:rsidP="001D6923">
            <w:pPr>
              <w:ind w:right="-2"/>
              <w:rPr>
                <w:sz w:val="22"/>
                <w:szCs w:val="22"/>
                <w:lang w:eastAsia="en-US"/>
              </w:rPr>
            </w:pPr>
          </w:p>
        </w:tc>
        <w:tc>
          <w:tcPr>
            <w:tcW w:w="1805" w:type="dxa"/>
            <w:shd w:val="clear" w:color="auto" w:fill="auto"/>
          </w:tcPr>
          <w:p w14:paraId="35F23E6D" w14:textId="77777777" w:rsidR="001D6923" w:rsidRPr="001D6923" w:rsidRDefault="001D6923" w:rsidP="001D6923">
            <w:pPr>
              <w:ind w:right="-2"/>
              <w:jc w:val="center"/>
              <w:rPr>
                <w:sz w:val="22"/>
                <w:szCs w:val="22"/>
                <w:lang w:eastAsia="en-US"/>
              </w:rPr>
            </w:pPr>
            <w:r w:rsidRPr="001D6923">
              <w:rPr>
                <w:sz w:val="22"/>
                <w:szCs w:val="22"/>
                <w:lang w:eastAsia="en-US"/>
              </w:rPr>
              <w:t>Двухставочный</w:t>
            </w:r>
          </w:p>
        </w:tc>
        <w:tc>
          <w:tcPr>
            <w:tcW w:w="1528" w:type="dxa"/>
            <w:shd w:val="clear" w:color="auto" w:fill="auto"/>
            <w:vAlign w:val="center"/>
          </w:tcPr>
          <w:p w14:paraId="2951AB7A" w14:textId="77777777" w:rsidR="001D6923" w:rsidRPr="001D6923" w:rsidRDefault="001D6923" w:rsidP="001D6923">
            <w:pPr>
              <w:jc w:val="center"/>
              <w:rPr>
                <w:sz w:val="22"/>
                <w:szCs w:val="22"/>
                <w:lang w:eastAsia="en-US"/>
              </w:rPr>
            </w:pPr>
            <w:r w:rsidRPr="001D6923">
              <w:rPr>
                <w:sz w:val="22"/>
                <w:szCs w:val="22"/>
                <w:lang w:eastAsia="en-US"/>
              </w:rPr>
              <w:t>x</w:t>
            </w:r>
          </w:p>
        </w:tc>
        <w:tc>
          <w:tcPr>
            <w:tcW w:w="1110" w:type="dxa"/>
            <w:shd w:val="clear" w:color="auto" w:fill="auto"/>
            <w:vAlign w:val="center"/>
          </w:tcPr>
          <w:p w14:paraId="3D2C2390" w14:textId="77777777" w:rsidR="001D6923" w:rsidRPr="001D6923" w:rsidRDefault="001D6923" w:rsidP="001D6923">
            <w:pPr>
              <w:jc w:val="center"/>
              <w:rPr>
                <w:sz w:val="22"/>
                <w:szCs w:val="22"/>
                <w:lang w:eastAsia="en-US"/>
              </w:rPr>
            </w:pPr>
            <w:r w:rsidRPr="001D6923">
              <w:rPr>
                <w:sz w:val="22"/>
                <w:szCs w:val="22"/>
                <w:lang w:eastAsia="en-US"/>
              </w:rPr>
              <w:t>x</w:t>
            </w:r>
          </w:p>
        </w:tc>
        <w:tc>
          <w:tcPr>
            <w:tcW w:w="833" w:type="dxa"/>
            <w:gridSpan w:val="3"/>
            <w:shd w:val="clear" w:color="auto" w:fill="auto"/>
            <w:vAlign w:val="center"/>
          </w:tcPr>
          <w:p w14:paraId="615D26A6" w14:textId="77777777" w:rsidR="001D6923" w:rsidRPr="001D6923" w:rsidRDefault="001D6923" w:rsidP="001D6923">
            <w:pPr>
              <w:jc w:val="center"/>
              <w:rPr>
                <w:sz w:val="22"/>
                <w:szCs w:val="22"/>
                <w:lang w:eastAsia="en-US"/>
              </w:rPr>
            </w:pPr>
            <w:r w:rsidRPr="001D6923">
              <w:rPr>
                <w:sz w:val="22"/>
                <w:szCs w:val="22"/>
                <w:lang w:eastAsia="en-US"/>
              </w:rPr>
              <w:t>x</w:t>
            </w:r>
          </w:p>
        </w:tc>
        <w:tc>
          <w:tcPr>
            <w:tcW w:w="928" w:type="dxa"/>
            <w:shd w:val="clear" w:color="auto" w:fill="auto"/>
            <w:vAlign w:val="center"/>
          </w:tcPr>
          <w:p w14:paraId="4DA09841" w14:textId="77777777" w:rsidR="001D6923" w:rsidRPr="001D6923" w:rsidRDefault="001D6923" w:rsidP="001D6923">
            <w:pPr>
              <w:jc w:val="center"/>
              <w:rPr>
                <w:sz w:val="22"/>
                <w:szCs w:val="22"/>
                <w:lang w:eastAsia="en-US"/>
              </w:rPr>
            </w:pPr>
            <w:r w:rsidRPr="001D6923">
              <w:rPr>
                <w:sz w:val="22"/>
                <w:szCs w:val="22"/>
                <w:lang w:eastAsia="en-US"/>
              </w:rPr>
              <w:t>x</w:t>
            </w:r>
          </w:p>
        </w:tc>
        <w:tc>
          <w:tcPr>
            <w:tcW w:w="695" w:type="dxa"/>
            <w:shd w:val="clear" w:color="auto" w:fill="auto"/>
            <w:vAlign w:val="center"/>
          </w:tcPr>
          <w:p w14:paraId="24FDC94F" w14:textId="77777777" w:rsidR="001D6923" w:rsidRPr="001D6923" w:rsidRDefault="001D6923" w:rsidP="001D6923">
            <w:pPr>
              <w:jc w:val="center"/>
              <w:rPr>
                <w:sz w:val="22"/>
                <w:szCs w:val="22"/>
                <w:lang w:eastAsia="en-US"/>
              </w:rPr>
            </w:pPr>
            <w:r w:rsidRPr="001D6923">
              <w:rPr>
                <w:sz w:val="22"/>
                <w:szCs w:val="22"/>
                <w:lang w:eastAsia="en-US"/>
              </w:rPr>
              <w:t>х</w:t>
            </w:r>
          </w:p>
        </w:tc>
        <w:tc>
          <w:tcPr>
            <w:tcW w:w="694" w:type="dxa"/>
            <w:shd w:val="clear" w:color="auto" w:fill="auto"/>
            <w:vAlign w:val="center"/>
          </w:tcPr>
          <w:p w14:paraId="3720B16B" w14:textId="77777777" w:rsidR="001D6923" w:rsidRPr="001D6923" w:rsidRDefault="001D6923" w:rsidP="001D6923">
            <w:pPr>
              <w:jc w:val="center"/>
              <w:rPr>
                <w:sz w:val="22"/>
                <w:szCs w:val="22"/>
                <w:lang w:eastAsia="en-US"/>
              </w:rPr>
            </w:pPr>
            <w:r w:rsidRPr="001D6923">
              <w:rPr>
                <w:sz w:val="22"/>
                <w:szCs w:val="22"/>
                <w:lang w:eastAsia="en-US"/>
              </w:rPr>
              <w:t>x</w:t>
            </w:r>
          </w:p>
        </w:tc>
        <w:tc>
          <w:tcPr>
            <w:tcW w:w="809" w:type="dxa"/>
            <w:shd w:val="clear" w:color="auto" w:fill="auto"/>
            <w:vAlign w:val="center"/>
          </w:tcPr>
          <w:p w14:paraId="7C4327EA" w14:textId="77777777" w:rsidR="001D6923" w:rsidRPr="001D6923" w:rsidRDefault="001D6923" w:rsidP="001D6923">
            <w:pPr>
              <w:jc w:val="center"/>
              <w:rPr>
                <w:sz w:val="22"/>
                <w:szCs w:val="22"/>
                <w:lang w:eastAsia="en-US"/>
              </w:rPr>
            </w:pPr>
            <w:r w:rsidRPr="001D6923">
              <w:rPr>
                <w:sz w:val="22"/>
                <w:szCs w:val="22"/>
                <w:lang w:eastAsia="en-US"/>
              </w:rPr>
              <w:t>x</w:t>
            </w:r>
          </w:p>
        </w:tc>
      </w:tr>
      <w:tr w:rsidR="001B6665" w:rsidRPr="001D6923" w14:paraId="03A421DB" w14:textId="77777777" w:rsidTr="001B6665">
        <w:trPr>
          <w:trHeight w:val="62"/>
          <w:jc w:val="center"/>
        </w:trPr>
        <w:tc>
          <w:tcPr>
            <w:tcW w:w="1827" w:type="dxa"/>
            <w:vMerge/>
            <w:shd w:val="clear" w:color="auto" w:fill="auto"/>
          </w:tcPr>
          <w:p w14:paraId="5AFD5C4B" w14:textId="77777777" w:rsidR="001D6923" w:rsidRPr="001D6923" w:rsidRDefault="001D6923" w:rsidP="001D6923">
            <w:pPr>
              <w:ind w:right="-2"/>
              <w:rPr>
                <w:sz w:val="22"/>
                <w:szCs w:val="22"/>
                <w:lang w:eastAsia="en-US"/>
              </w:rPr>
            </w:pPr>
          </w:p>
        </w:tc>
        <w:tc>
          <w:tcPr>
            <w:tcW w:w="1805" w:type="dxa"/>
            <w:shd w:val="clear" w:color="auto" w:fill="auto"/>
          </w:tcPr>
          <w:p w14:paraId="44CA84CF" w14:textId="77777777" w:rsidR="001D6923" w:rsidRPr="001D6923" w:rsidRDefault="001D6923" w:rsidP="001D6923">
            <w:pPr>
              <w:ind w:right="-2"/>
              <w:jc w:val="center"/>
              <w:rPr>
                <w:sz w:val="22"/>
                <w:szCs w:val="22"/>
                <w:lang w:eastAsia="en-US"/>
              </w:rPr>
            </w:pPr>
            <w:r w:rsidRPr="001D6923">
              <w:rPr>
                <w:sz w:val="22"/>
                <w:szCs w:val="22"/>
                <w:lang w:eastAsia="en-US"/>
              </w:rPr>
              <w:t>Ставка за тепловую энергию, руб./Гкал</w:t>
            </w:r>
          </w:p>
        </w:tc>
        <w:tc>
          <w:tcPr>
            <w:tcW w:w="1528" w:type="dxa"/>
            <w:shd w:val="clear" w:color="auto" w:fill="auto"/>
            <w:vAlign w:val="center"/>
          </w:tcPr>
          <w:p w14:paraId="2855D1B1" w14:textId="77777777" w:rsidR="001D6923" w:rsidRPr="001D6923" w:rsidRDefault="001D6923" w:rsidP="001D6923">
            <w:pPr>
              <w:jc w:val="center"/>
              <w:rPr>
                <w:sz w:val="22"/>
                <w:szCs w:val="22"/>
                <w:lang w:eastAsia="en-US"/>
              </w:rPr>
            </w:pPr>
            <w:r w:rsidRPr="001D6923">
              <w:rPr>
                <w:sz w:val="22"/>
                <w:szCs w:val="22"/>
                <w:lang w:eastAsia="en-US"/>
              </w:rPr>
              <w:t>x</w:t>
            </w:r>
          </w:p>
        </w:tc>
        <w:tc>
          <w:tcPr>
            <w:tcW w:w="1110" w:type="dxa"/>
            <w:shd w:val="clear" w:color="auto" w:fill="auto"/>
            <w:vAlign w:val="center"/>
          </w:tcPr>
          <w:p w14:paraId="7F5A3AA1" w14:textId="77777777" w:rsidR="001D6923" w:rsidRPr="001D6923" w:rsidRDefault="001D6923" w:rsidP="001D6923">
            <w:pPr>
              <w:jc w:val="center"/>
              <w:rPr>
                <w:sz w:val="22"/>
                <w:szCs w:val="22"/>
                <w:lang w:eastAsia="en-US"/>
              </w:rPr>
            </w:pPr>
            <w:r w:rsidRPr="001D6923">
              <w:rPr>
                <w:sz w:val="22"/>
                <w:szCs w:val="22"/>
                <w:lang w:eastAsia="en-US"/>
              </w:rPr>
              <w:t>x</w:t>
            </w:r>
          </w:p>
        </w:tc>
        <w:tc>
          <w:tcPr>
            <w:tcW w:w="833" w:type="dxa"/>
            <w:gridSpan w:val="3"/>
            <w:shd w:val="clear" w:color="auto" w:fill="auto"/>
            <w:vAlign w:val="center"/>
          </w:tcPr>
          <w:p w14:paraId="43882FB2" w14:textId="77777777" w:rsidR="001D6923" w:rsidRPr="001D6923" w:rsidRDefault="001D6923" w:rsidP="001D6923">
            <w:pPr>
              <w:jc w:val="center"/>
              <w:rPr>
                <w:sz w:val="22"/>
                <w:szCs w:val="22"/>
                <w:lang w:eastAsia="en-US"/>
              </w:rPr>
            </w:pPr>
            <w:r w:rsidRPr="001D6923">
              <w:rPr>
                <w:sz w:val="22"/>
                <w:szCs w:val="22"/>
                <w:lang w:eastAsia="en-US"/>
              </w:rPr>
              <w:t>x</w:t>
            </w:r>
          </w:p>
        </w:tc>
        <w:tc>
          <w:tcPr>
            <w:tcW w:w="928" w:type="dxa"/>
            <w:shd w:val="clear" w:color="auto" w:fill="auto"/>
            <w:vAlign w:val="center"/>
          </w:tcPr>
          <w:p w14:paraId="5A9A8738" w14:textId="77777777" w:rsidR="001D6923" w:rsidRPr="001D6923" w:rsidRDefault="001D6923" w:rsidP="001D6923">
            <w:pPr>
              <w:jc w:val="center"/>
              <w:rPr>
                <w:sz w:val="22"/>
                <w:szCs w:val="22"/>
                <w:lang w:eastAsia="en-US"/>
              </w:rPr>
            </w:pPr>
            <w:r w:rsidRPr="001D6923">
              <w:rPr>
                <w:sz w:val="22"/>
                <w:szCs w:val="22"/>
                <w:lang w:eastAsia="en-US"/>
              </w:rPr>
              <w:t>x</w:t>
            </w:r>
          </w:p>
        </w:tc>
        <w:tc>
          <w:tcPr>
            <w:tcW w:w="695" w:type="dxa"/>
            <w:shd w:val="clear" w:color="auto" w:fill="auto"/>
            <w:vAlign w:val="center"/>
          </w:tcPr>
          <w:p w14:paraId="75425B16" w14:textId="77777777" w:rsidR="001D6923" w:rsidRPr="001D6923" w:rsidRDefault="001D6923" w:rsidP="001D6923">
            <w:pPr>
              <w:jc w:val="center"/>
              <w:rPr>
                <w:sz w:val="22"/>
                <w:szCs w:val="22"/>
                <w:lang w:eastAsia="en-US"/>
              </w:rPr>
            </w:pPr>
            <w:r w:rsidRPr="001D6923">
              <w:rPr>
                <w:sz w:val="22"/>
                <w:szCs w:val="22"/>
                <w:lang w:eastAsia="en-US"/>
              </w:rPr>
              <w:t>х</w:t>
            </w:r>
          </w:p>
        </w:tc>
        <w:tc>
          <w:tcPr>
            <w:tcW w:w="694" w:type="dxa"/>
            <w:shd w:val="clear" w:color="auto" w:fill="auto"/>
            <w:vAlign w:val="center"/>
          </w:tcPr>
          <w:p w14:paraId="0DAD62D7" w14:textId="77777777" w:rsidR="001D6923" w:rsidRPr="001D6923" w:rsidRDefault="001D6923" w:rsidP="001D6923">
            <w:pPr>
              <w:jc w:val="center"/>
              <w:rPr>
                <w:sz w:val="22"/>
                <w:szCs w:val="22"/>
                <w:lang w:eastAsia="en-US"/>
              </w:rPr>
            </w:pPr>
            <w:r w:rsidRPr="001D6923">
              <w:rPr>
                <w:sz w:val="22"/>
                <w:szCs w:val="22"/>
                <w:lang w:eastAsia="en-US"/>
              </w:rPr>
              <w:t>x</w:t>
            </w:r>
          </w:p>
        </w:tc>
        <w:tc>
          <w:tcPr>
            <w:tcW w:w="809" w:type="dxa"/>
            <w:shd w:val="clear" w:color="auto" w:fill="auto"/>
            <w:vAlign w:val="center"/>
          </w:tcPr>
          <w:p w14:paraId="4FB591B8" w14:textId="77777777" w:rsidR="001D6923" w:rsidRPr="001D6923" w:rsidRDefault="001D6923" w:rsidP="001D6923">
            <w:pPr>
              <w:jc w:val="center"/>
              <w:rPr>
                <w:sz w:val="22"/>
                <w:szCs w:val="22"/>
                <w:lang w:eastAsia="en-US"/>
              </w:rPr>
            </w:pPr>
            <w:r w:rsidRPr="001D6923">
              <w:rPr>
                <w:sz w:val="22"/>
                <w:szCs w:val="22"/>
                <w:lang w:eastAsia="en-US"/>
              </w:rPr>
              <w:t>x</w:t>
            </w:r>
          </w:p>
        </w:tc>
      </w:tr>
      <w:tr w:rsidR="001B6665" w:rsidRPr="001D6923" w14:paraId="0F84E835" w14:textId="77777777" w:rsidTr="001B6665">
        <w:trPr>
          <w:trHeight w:val="498"/>
          <w:jc w:val="center"/>
        </w:trPr>
        <w:tc>
          <w:tcPr>
            <w:tcW w:w="1827" w:type="dxa"/>
            <w:shd w:val="clear" w:color="auto" w:fill="auto"/>
          </w:tcPr>
          <w:p w14:paraId="4AB37226" w14:textId="77777777" w:rsidR="001D6923" w:rsidRPr="001D6923" w:rsidRDefault="001D6923" w:rsidP="001D6923">
            <w:pPr>
              <w:ind w:right="-2"/>
              <w:rPr>
                <w:sz w:val="22"/>
                <w:szCs w:val="22"/>
                <w:lang w:eastAsia="en-US"/>
              </w:rPr>
            </w:pPr>
          </w:p>
        </w:tc>
        <w:tc>
          <w:tcPr>
            <w:tcW w:w="1805" w:type="dxa"/>
            <w:shd w:val="clear" w:color="auto" w:fill="auto"/>
            <w:vAlign w:val="center"/>
          </w:tcPr>
          <w:p w14:paraId="612F005B" w14:textId="77777777" w:rsidR="001D6923" w:rsidRPr="001D6923" w:rsidRDefault="001D6923" w:rsidP="001D6923">
            <w:pPr>
              <w:ind w:right="-2"/>
              <w:jc w:val="center"/>
              <w:rPr>
                <w:sz w:val="22"/>
                <w:szCs w:val="22"/>
                <w:lang w:eastAsia="en-US"/>
              </w:rPr>
            </w:pPr>
            <w:r w:rsidRPr="001D6923">
              <w:rPr>
                <w:sz w:val="22"/>
                <w:szCs w:val="22"/>
                <w:lang w:eastAsia="en-US"/>
              </w:rPr>
              <w:t xml:space="preserve">Ставка за содержание тепловой мощности, </w:t>
            </w:r>
          </w:p>
          <w:p w14:paraId="632D9A1E" w14:textId="77777777" w:rsidR="001D6923" w:rsidRPr="001D6923" w:rsidRDefault="001D6923" w:rsidP="001D6923">
            <w:pPr>
              <w:tabs>
                <w:tab w:val="left" w:pos="670"/>
              </w:tabs>
              <w:ind w:right="-2"/>
              <w:jc w:val="center"/>
              <w:rPr>
                <w:sz w:val="22"/>
                <w:szCs w:val="22"/>
                <w:lang w:eastAsia="en-US"/>
              </w:rPr>
            </w:pPr>
            <w:r w:rsidRPr="001D6923">
              <w:rPr>
                <w:sz w:val="22"/>
                <w:szCs w:val="22"/>
                <w:lang w:eastAsia="en-US"/>
              </w:rPr>
              <w:t xml:space="preserve">тыс.руб./Гкал/ч </w:t>
            </w:r>
          </w:p>
          <w:p w14:paraId="677E62CA" w14:textId="77777777" w:rsidR="001D6923" w:rsidRPr="001D6923" w:rsidRDefault="001D6923" w:rsidP="001D6923">
            <w:pPr>
              <w:tabs>
                <w:tab w:val="left" w:pos="670"/>
              </w:tabs>
              <w:ind w:right="-2"/>
              <w:jc w:val="center"/>
              <w:rPr>
                <w:sz w:val="22"/>
                <w:szCs w:val="22"/>
                <w:lang w:eastAsia="en-US"/>
              </w:rPr>
            </w:pPr>
            <w:r w:rsidRPr="001D6923">
              <w:rPr>
                <w:sz w:val="22"/>
                <w:szCs w:val="22"/>
                <w:lang w:eastAsia="en-US"/>
              </w:rPr>
              <w:t>в мес.</w:t>
            </w:r>
          </w:p>
        </w:tc>
        <w:tc>
          <w:tcPr>
            <w:tcW w:w="1528" w:type="dxa"/>
            <w:shd w:val="clear" w:color="auto" w:fill="auto"/>
            <w:vAlign w:val="center"/>
          </w:tcPr>
          <w:p w14:paraId="76A0BCD1" w14:textId="77777777" w:rsidR="001D6923" w:rsidRPr="001D6923" w:rsidRDefault="001D6923" w:rsidP="001D6923">
            <w:pPr>
              <w:jc w:val="center"/>
              <w:rPr>
                <w:sz w:val="22"/>
                <w:szCs w:val="22"/>
                <w:lang w:eastAsia="en-US"/>
              </w:rPr>
            </w:pPr>
            <w:r w:rsidRPr="001D6923">
              <w:rPr>
                <w:sz w:val="22"/>
                <w:szCs w:val="22"/>
                <w:lang w:eastAsia="en-US"/>
              </w:rPr>
              <w:t>x</w:t>
            </w:r>
          </w:p>
        </w:tc>
        <w:tc>
          <w:tcPr>
            <w:tcW w:w="1110" w:type="dxa"/>
            <w:shd w:val="clear" w:color="auto" w:fill="auto"/>
            <w:vAlign w:val="center"/>
          </w:tcPr>
          <w:p w14:paraId="0F788B2D" w14:textId="77777777" w:rsidR="001D6923" w:rsidRPr="001D6923" w:rsidRDefault="001D6923" w:rsidP="001D6923">
            <w:pPr>
              <w:jc w:val="center"/>
              <w:rPr>
                <w:sz w:val="22"/>
                <w:szCs w:val="22"/>
                <w:lang w:eastAsia="en-US"/>
              </w:rPr>
            </w:pPr>
            <w:r w:rsidRPr="001D6923">
              <w:rPr>
                <w:sz w:val="22"/>
                <w:szCs w:val="22"/>
                <w:lang w:eastAsia="en-US"/>
              </w:rPr>
              <w:t>x</w:t>
            </w:r>
          </w:p>
        </w:tc>
        <w:tc>
          <w:tcPr>
            <w:tcW w:w="833" w:type="dxa"/>
            <w:gridSpan w:val="3"/>
            <w:shd w:val="clear" w:color="auto" w:fill="auto"/>
            <w:vAlign w:val="center"/>
          </w:tcPr>
          <w:p w14:paraId="1E7FEA88" w14:textId="77777777" w:rsidR="001D6923" w:rsidRPr="001D6923" w:rsidRDefault="001D6923" w:rsidP="001D6923">
            <w:pPr>
              <w:jc w:val="center"/>
              <w:rPr>
                <w:sz w:val="22"/>
                <w:szCs w:val="22"/>
                <w:lang w:eastAsia="en-US"/>
              </w:rPr>
            </w:pPr>
            <w:r w:rsidRPr="001D6923">
              <w:rPr>
                <w:sz w:val="22"/>
                <w:szCs w:val="22"/>
                <w:lang w:eastAsia="en-US"/>
              </w:rPr>
              <w:t>x</w:t>
            </w:r>
          </w:p>
        </w:tc>
        <w:tc>
          <w:tcPr>
            <w:tcW w:w="928" w:type="dxa"/>
            <w:shd w:val="clear" w:color="auto" w:fill="auto"/>
            <w:vAlign w:val="center"/>
          </w:tcPr>
          <w:p w14:paraId="2C552B30" w14:textId="77777777" w:rsidR="001D6923" w:rsidRPr="001D6923" w:rsidRDefault="001D6923" w:rsidP="001D6923">
            <w:pPr>
              <w:jc w:val="center"/>
              <w:rPr>
                <w:sz w:val="22"/>
                <w:szCs w:val="22"/>
                <w:lang w:eastAsia="en-US"/>
              </w:rPr>
            </w:pPr>
            <w:r w:rsidRPr="001D6923">
              <w:rPr>
                <w:sz w:val="22"/>
                <w:szCs w:val="22"/>
                <w:lang w:eastAsia="en-US"/>
              </w:rPr>
              <w:t>x</w:t>
            </w:r>
          </w:p>
        </w:tc>
        <w:tc>
          <w:tcPr>
            <w:tcW w:w="695" w:type="dxa"/>
            <w:shd w:val="clear" w:color="auto" w:fill="auto"/>
            <w:vAlign w:val="center"/>
          </w:tcPr>
          <w:p w14:paraId="5A66AABA" w14:textId="77777777" w:rsidR="001D6923" w:rsidRPr="001D6923" w:rsidRDefault="001D6923" w:rsidP="001D6923">
            <w:pPr>
              <w:jc w:val="center"/>
              <w:rPr>
                <w:sz w:val="22"/>
                <w:szCs w:val="22"/>
                <w:lang w:eastAsia="en-US"/>
              </w:rPr>
            </w:pPr>
            <w:r w:rsidRPr="001D6923">
              <w:rPr>
                <w:sz w:val="22"/>
                <w:szCs w:val="22"/>
                <w:lang w:eastAsia="en-US"/>
              </w:rPr>
              <w:t>х</w:t>
            </w:r>
          </w:p>
        </w:tc>
        <w:tc>
          <w:tcPr>
            <w:tcW w:w="694" w:type="dxa"/>
            <w:shd w:val="clear" w:color="auto" w:fill="auto"/>
            <w:vAlign w:val="center"/>
          </w:tcPr>
          <w:p w14:paraId="2FB076B1" w14:textId="77777777" w:rsidR="001D6923" w:rsidRPr="001D6923" w:rsidRDefault="001D6923" w:rsidP="001D6923">
            <w:pPr>
              <w:jc w:val="center"/>
              <w:rPr>
                <w:sz w:val="22"/>
                <w:szCs w:val="22"/>
                <w:lang w:eastAsia="en-US"/>
              </w:rPr>
            </w:pPr>
            <w:r w:rsidRPr="001D6923">
              <w:rPr>
                <w:sz w:val="22"/>
                <w:szCs w:val="22"/>
                <w:lang w:eastAsia="en-US"/>
              </w:rPr>
              <w:t>x</w:t>
            </w:r>
          </w:p>
        </w:tc>
        <w:tc>
          <w:tcPr>
            <w:tcW w:w="809" w:type="dxa"/>
            <w:shd w:val="clear" w:color="auto" w:fill="auto"/>
            <w:vAlign w:val="center"/>
          </w:tcPr>
          <w:p w14:paraId="1FC624F7" w14:textId="77777777" w:rsidR="001D6923" w:rsidRPr="001D6923" w:rsidRDefault="001D6923" w:rsidP="001D6923">
            <w:pPr>
              <w:jc w:val="center"/>
              <w:rPr>
                <w:sz w:val="22"/>
                <w:szCs w:val="22"/>
                <w:lang w:eastAsia="en-US"/>
              </w:rPr>
            </w:pPr>
            <w:r w:rsidRPr="001D6923">
              <w:rPr>
                <w:sz w:val="22"/>
                <w:szCs w:val="22"/>
                <w:lang w:eastAsia="en-US"/>
              </w:rPr>
              <w:t>x</w:t>
            </w:r>
          </w:p>
        </w:tc>
      </w:tr>
    </w:tbl>
    <w:p w14:paraId="78CCEFE0" w14:textId="77777777" w:rsidR="001D6923" w:rsidRPr="001D6923" w:rsidRDefault="001D6923" w:rsidP="001D6923">
      <w:pPr>
        <w:ind w:left="142" w:firstLine="568"/>
        <w:jc w:val="both"/>
        <w:rPr>
          <w:sz w:val="28"/>
          <w:szCs w:val="28"/>
          <w:lang w:eastAsia="en-US"/>
        </w:rPr>
      </w:pPr>
    </w:p>
    <w:p w14:paraId="691B4E2C" w14:textId="77777777" w:rsidR="001D6923" w:rsidRPr="001D6923" w:rsidRDefault="001D6923" w:rsidP="001D6923">
      <w:pPr>
        <w:ind w:left="-426" w:right="-428" w:firstLine="568"/>
        <w:jc w:val="both"/>
        <w:rPr>
          <w:sz w:val="28"/>
          <w:szCs w:val="28"/>
          <w:lang w:eastAsia="en-US"/>
        </w:rPr>
      </w:pPr>
      <w:r w:rsidRPr="001D6923">
        <w:rPr>
          <w:sz w:val="28"/>
          <w:szCs w:val="28"/>
          <w:lang w:eastAsia="en-US"/>
        </w:rPr>
        <w:t>* Выделяется в целях реализации пункта 6 статьи 168 Налогового кодекса Российской Федерации (часть вторая).</w:t>
      </w:r>
    </w:p>
    <w:p w14:paraId="5792DA1B" w14:textId="77777777" w:rsidR="001D6923" w:rsidRPr="001D6923" w:rsidRDefault="001D6923" w:rsidP="001D6923">
      <w:pPr>
        <w:rPr>
          <w:lang w:eastAsia="en-US"/>
        </w:rPr>
      </w:pPr>
    </w:p>
    <w:p w14:paraId="37C61BC5" w14:textId="77777777" w:rsidR="001D6923" w:rsidRPr="001D6923" w:rsidRDefault="001D6923" w:rsidP="001D6923">
      <w:pPr>
        <w:rPr>
          <w:lang w:eastAsia="en-US"/>
        </w:rPr>
      </w:pPr>
    </w:p>
    <w:p w14:paraId="462425DD" w14:textId="77777777" w:rsidR="001D6923" w:rsidRPr="001D6923" w:rsidRDefault="001D6923" w:rsidP="001D6923">
      <w:pPr>
        <w:rPr>
          <w:lang w:eastAsia="en-US"/>
        </w:rPr>
      </w:pPr>
    </w:p>
    <w:p w14:paraId="73CD6C32" w14:textId="77777777" w:rsidR="001D6923" w:rsidRPr="001D6923" w:rsidRDefault="001D6923" w:rsidP="001D6923">
      <w:pPr>
        <w:ind w:left="601" w:right="-142"/>
        <w:jc w:val="right"/>
        <w:rPr>
          <w:b/>
          <w:lang w:eastAsia="en-US"/>
        </w:rPr>
      </w:pPr>
    </w:p>
    <w:p w14:paraId="2ABC9CFF" w14:textId="77777777" w:rsidR="001D6923" w:rsidRPr="001D6923" w:rsidRDefault="001D6923" w:rsidP="001D6923">
      <w:pPr>
        <w:jc w:val="both"/>
        <w:rPr>
          <w:sz w:val="28"/>
          <w:szCs w:val="28"/>
          <w:lang w:eastAsia="en-US"/>
        </w:rPr>
      </w:pPr>
    </w:p>
    <w:p w14:paraId="347BA9D6" w14:textId="77777777" w:rsidR="001B6665" w:rsidRDefault="001B6665" w:rsidP="00715EB6">
      <w:pPr>
        <w:ind w:right="-1"/>
        <w:contextualSpacing/>
        <w:jc w:val="both"/>
        <w:rPr>
          <w:sz w:val="28"/>
          <w:szCs w:val="28"/>
        </w:rPr>
        <w:sectPr w:rsidR="001B6665" w:rsidSect="0032083A">
          <w:pgSz w:w="11906" w:h="16838"/>
          <w:pgMar w:top="1134" w:right="851" w:bottom="1134" w:left="1701" w:header="720" w:footer="720" w:gutter="0"/>
          <w:cols w:space="720"/>
          <w:titlePg/>
          <w:docGrid w:linePitch="326"/>
        </w:sectPr>
      </w:pPr>
    </w:p>
    <w:p w14:paraId="072F44E5" w14:textId="3F4C358B" w:rsidR="001B6665" w:rsidRPr="00AE0629" w:rsidRDefault="001B6665" w:rsidP="001C459C">
      <w:pPr>
        <w:tabs>
          <w:tab w:val="left" w:pos="5580"/>
          <w:tab w:val="left" w:pos="9498"/>
        </w:tabs>
        <w:ind w:left="-4836" w:right="-569" w:firstLine="15751"/>
      </w:pPr>
      <w:r w:rsidRPr="00AE0629">
        <w:lastRenderedPageBreak/>
        <w:t xml:space="preserve">Приложение № </w:t>
      </w:r>
      <w:r>
        <w:t>5</w:t>
      </w:r>
      <w:r>
        <w:t>5</w:t>
      </w:r>
      <w:r>
        <w:t xml:space="preserve"> </w:t>
      </w:r>
      <w:r w:rsidRPr="00AE0629">
        <w:t xml:space="preserve">к протоколу № </w:t>
      </w:r>
      <w:r>
        <w:t>73</w:t>
      </w:r>
    </w:p>
    <w:p w14:paraId="3B72C9FA" w14:textId="77777777" w:rsidR="001B6665" w:rsidRPr="00AE0629" w:rsidRDefault="001B6665" w:rsidP="001C459C">
      <w:pPr>
        <w:tabs>
          <w:tab w:val="left" w:pos="5580"/>
          <w:tab w:val="left" w:pos="9498"/>
        </w:tabs>
        <w:ind w:left="-4836" w:right="-569" w:firstLine="15751"/>
      </w:pPr>
      <w:r w:rsidRPr="00AE0629">
        <w:t>заседания правления Региональной</w:t>
      </w:r>
    </w:p>
    <w:p w14:paraId="3DBB4BEB" w14:textId="77777777" w:rsidR="001B6665" w:rsidRPr="00AE0629" w:rsidRDefault="001B6665" w:rsidP="001C459C">
      <w:pPr>
        <w:tabs>
          <w:tab w:val="left" w:pos="5580"/>
          <w:tab w:val="left" w:pos="9498"/>
        </w:tabs>
        <w:ind w:left="-4836" w:right="-569" w:firstLine="15751"/>
      </w:pPr>
      <w:r w:rsidRPr="00AE0629">
        <w:t>энергетической комиссии</w:t>
      </w:r>
    </w:p>
    <w:p w14:paraId="555C56E1" w14:textId="77777777" w:rsidR="001B6665" w:rsidRDefault="001B6665" w:rsidP="001C459C">
      <w:pPr>
        <w:tabs>
          <w:tab w:val="left" w:pos="5580"/>
          <w:tab w:val="left" w:pos="9498"/>
        </w:tabs>
        <w:ind w:left="-4836" w:right="-569" w:firstLine="15751"/>
      </w:pPr>
      <w:r w:rsidRPr="00AE0629">
        <w:t xml:space="preserve">Кузбасса от </w:t>
      </w:r>
      <w:r>
        <w:t>23</w:t>
      </w:r>
      <w:r w:rsidRPr="00AE0629">
        <w:t>.1</w:t>
      </w:r>
      <w:r>
        <w:t>1</w:t>
      </w:r>
      <w:r w:rsidRPr="00AE0629">
        <w:t>.2023</w:t>
      </w:r>
    </w:p>
    <w:p w14:paraId="3F6B95BE" w14:textId="77777777" w:rsidR="001C459C" w:rsidRDefault="001C459C" w:rsidP="001C459C">
      <w:pPr>
        <w:ind w:left="567" w:firstLine="709"/>
        <w:jc w:val="center"/>
        <w:rPr>
          <w:b/>
          <w:bCs/>
          <w:sz w:val="28"/>
          <w:szCs w:val="28"/>
        </w:rPr>
      </w:pPr>
      <w:bookmarkStart w:id="122" w:name="_Hlk152080827"/>
      <w:r w:rsidRPr="009C4983">
        <w:rPr>
          <w:b/>
          <w:bCs/>
          <w:sz w:val="28"/>
          <w:szCs w:val="28"/>
        </w:rPr>
        <w:t>Долгосрочные тарифы</w:t>
      </w:r>
      <w:bookmarkStart w:id="123" w:name="_Hlk525895453"/>
      <w:r w:rsidRPr="009C4983">
        <w:rPr>
          <w:b/>
          <w:bCs/>
          <w:sz w:val="28"/>
          <w:szCs w:val="28"/>
        </w:rPr>
        <w:t xml:space="preserve">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Pr>
          <w:b/>
          <w:bCs/>
          <w:sz w:val="28"/>
          <w:szCs w:val="28"/>
        </w:rPr>
        <w:br/>
      </w:r>
      <w:r w:rsidRPr="009C4983">
        <w:rPr>
          <w:b/>
          <w:bCs/>
          <w:sz w:val="28"/>
          <w:szCs w:val="28"/>
        </w:rPr>
        <w:t>по тепловодоснабжению) узел теплоснабжения – котельн</w:t>
      </w:r>
      <w:r>
        <w:rPr>
          <w:b/>
          <w:bCs/>
          <w:sz w:val="28"/>
          <w:szCs w:val="28"/>
        </w:rPr>
        <w:t>ая</w:t>
      </w:r>
      <w:r w:rsidRPr="009C4983">
        <w:rPr>
          <w:b/>
          <w:bCs/>
          <w:sz w:val="28"/>
          <w:szCs w:val="28"/>
        </w:rPr>
        <w:t xml:space="preserve"> </w:t>
      </w:r>
      <w:bookmarkEnd w:id="123"/>
      <w:r w:rsidRPr="00DC4379">
        <w:rPr>
          <w:b/>
          <w:bCs/>
          <w:color w:val="000000"/>
          <w:kern w:val="32"/>
          <w:sz w:val="28"/>
          <w:szCs w:val="28"/>
        </w:rPr>
        <w:t>ТЧ-</w:t>
      </w:r>
      <w:r>
        <w:rPr>
          <w:b/>
          <w:bCs/>
          <w:color w:val="000000"/>
          <w:kern w:val="32"/>
          <w:sz w:val="28"/>
          <w:szCs w:val="28"/>
        </w:rPr>
        <w:t>1</w:t>
      </w:r>
      <w:r w:rsidRPr="00DC4379">
        <w:rPr>
          <w:b/>
          <w:bCs/>
          <w:color w:val="000000"/>
          <w:kern w:val="32"/>
          <w:sz w:val="28"/>
          <w:szCs w:val="28"/>
        </w:rPr>
        <w:t>5 на ст. Новокузнецк-Сортировочный</w:t>
      </w:r>
      <w:r w:rsidRPr="00B074A6">
        <w:rPr>
          <w:b/>
          <w:bCs/>
          <w:color w:val="000000"/>
          <w:kern w:val="32"/>
          <w:sz w:val="28"/>
          <w:szCs w:val="28"/>
        </w:rPr>
        <w:t xml:space="preserve"> </w:t>
      </w:r>
      <w:r w:rsidRPr="009C4983">
        <w:rPr>
          <w:b/>
          <w:bCs/>
          <w:sz w:val="28"/>
          <w:szCs w:val="28"/>
        </w:rPr>
        <w:t xml:space="preserve">на горячую воду в открытой системе горячего водоснабжения (теплоснабжения), реализуемую </w:t>
      </w:r>
      <w:r>
        <w:rPr>
          <w:b/>
          <w:bCs/>
          <w:sz w:val="28"/>
          <w:szCs w:val="28"/>
        </w:rPr>
        <w:br/>
      </w:r>
      <w:r w:rsidRPr="009C4983">
        <w:rPr>
          <w:b/>
          <w:bCs/>
          <w:sz w:val="28"/>
          <w:szCs w:val="28"/>
        </w:rPr>
        <w:t xml:space="preserve">на потребительском рынке </w:t>
      </w:r>
      <w:r w:rsidRPr="001075E0">
        <w:rPr>
          <w:b/>
          <w:color w:val="000000"/>
          <w:kern w:val="32"/>
          <w:sz w:val="28"/>
          <w:szCs w:val="28"/>
        </w:rPr>
        <w:t>Новокузнецкого городского округа</w:t>
      </w:r>
      <w:r>
        <w:rPr>
          <w:b/>
          <w:color w:val="000000"/>
          <w:kern w:val="32"/>
          <w:sz w:val="28"/>
          <w:szCs w:val="28"/>
        </w:rPr>
        <w:t xml:space="preserve">, </w:t>
      </w:r>
      <w:r w:rsidRPr="001F6FA0">
        <w:rPr>
          <w:b/>
          <w:bCs/>
          <w:sz w:val="28"/>
          <w:szCs w:val="28"/>
        </w:rPr>
        <w:t>на период с 01.01.20</w:t>
      </w:r>
      <w:r>
        <w:rPr>
          <w:b/>
          <w:bCs/>
          <w:sz w:val="28"/>
          <w:szCs w:val="28"/>
        </w:rPr>
        <w:t>24</w:t>
      </w:r>
      <w:r w:rsidRPr="001F6FA0">
        <w:rPr>
          <w:b/>
          <w:bCs/>
          <w:sz w:val="28"/>
          <w:szCs w:val="28"/>
        </w:rPr>
        <w:t xml:space="preserve"> по 31.12.202</w:t>
      </w:r>
      <w:r>
        <w:rPr>
          <w:b/>
          <w:bCs/>
          <w:sz w:val="28"/>
          <w:szCs w:val="28"/>
        </w:rPr>
        <w:t>8</w:t>
      </w:r>
    </w:p>
    <w:p w14:paraId="1D5C687A" w14:textId="77777777" w:rsidR="001C459C" w:rsidRDefault="001C459C" w:rsidP="001C459C">
      <w:pPr>
        <w:ind w:left="709" w:firstLine="425"/>
        <w:jc w:val="center"/>
        <w:rPr>
          <w:b/>
          <w:bCs/>
          <w:sz w:val="28"/>
          <w:szCs w:val="28"/>
        </w:rPr>
      </w:pPr>
    </w:p>
    <w:tbl>
      <w:tblPr>
        <w:tblW w:w="15168" w:type="dxa"/>
        <w:jc w:val="center"/>
        <w:tblLayout w:type="fixed"/>
        <w:tblLook w:val="04A0" w:firstRow="1" w:lastRow="0" w:firstColumn="1" w:lastColumn="0" w:noHBand="0" w:noVBand="1"/>
      </w:tblPr>
      <w:tblGrid>
        <w:gridCol w:w="1701"/>
        <w:gridCol w:w="1560"/>
        <w:gridCol w:w="850"/>
        <w:gridCol w:w="851"/>
        <w:gridCol w:w="850"/>
        <w:gridCol w:w="993"/>
        <w:gridCol w:w="992"/>
        <w:gridCol w:w="850"/>
        <w:gridCol w:w="851"/>
        <w:gridCol w:w="992"/>
        <w:gridCol w:w="1276"/>
        <w:gridCol w:w="1134"/>
        <w:gridCol w:w="1134"/>
        <w:gridCol w:w="1134"/>
      </w:tblGrid>
      <w:tr w:rsidR="001C459C" w:rsidRPr="007B59B9" w14:paraId="16655CCC" w14:textId="77777777" w:rsidTr="001C459C">
        <w:trPr>
          <w:trHeight w:val="690"/>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0CA9C" w14:textId="77777777" w:rsidR="001C459C" w:rsidRPr="007B59B9" w:rsidRDefault="001C459C" w:rsidP="00BC4BE3">
            <w:pPr>
              <w:jc w:val="center"/>
              <w:rPr>
                <w:sz w:val="20"/>
              </w:rPr>
            </w:pPr>
            <w:r w:rsidRPr="007B59B9">
              <w:rPr>
                <w:sz w:val="20"/>
              </w:rPr>
              <w:t>Наименование регулируемой организации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9CF03" w14:textId="77777777" w:rsidR="001C459C" w:rsidRPr="007B59B9" w:rsidRDefault="001C459C" w:rsidP="00BC4BE3">
            <w:pPr>
              <w:jc w:val="center"/>
              <w:rPr>
                <w:sz w:val="20"/>
              </w:rPr>
            </w:pPr>
            <w:r w:rsidRPr="007B59B9">
              <w:rPr>
                <w:sz w:val="20"/>
              </w:rPr>
              <w:t>Период</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14:paraId="0957882D" w14:textId="77777777" w:rsidR="001C459C" w:rsidRPr="007B59B9" w:rsidRDefault="001C459C" w:rsidP="00BC4BE3">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14:paraId="7E0FD0FA" w14:textId="77777777" w:rsidR="001C459C" w:rsidRPr="007B59B9" w:rsidRDefault="001C459C" w:rsidP="00BC4BE3">
            <w:pPr>
              <w:jc w:val="center"/>
              <w:rPr>
                <w:sz w:val="20"/>
              </w:rPr>
            </w:pPr>
            <w:r w:rsidRPr="007B59B9">
              <w:rPr>
                <w:sz w:val="20"/>
              </w:rPr>
              <w:t>Тариф на горячую воду для прочих потребителей, руб./м</w:t>
            </w:r>
            <w:r w:rsidRPr="00451854">
              <w:rPr>
                <w:sz w:val="20"/>
                <w:vertAlign w:val="superscript"/>
              </w:rPr>
              <w:t>3</w:t>
            </w:r>
            <w:r w:rsidRPr="007B59B9">
              <w:rPr>
                <w:sz w:val="20"/>
              </w:rPr>
              <w:t xml:space="preserve"> (без НДС)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D11496" w14:textId="77777777" w:rsidR="001C459C" w:rsidRPr="007B59B9" w:rsidRDefault="001C459C" w:rsidP="00BC4BE3">
            <w:pPr>
              <w:ind w:left="-51"/>
              <w:jc w:val="center"/>
              <w:rPr>
                <w:sz w:val="20"/>
              </w:rPr>
            </w:pPr>
            <w:r w:rsidRPr="007B59B9">
              <w:rPr>
                <w:sz w:val="20"/>
              </w:rPr>
              <w:t>Компонент на теплоно-ситель, руб./м</w:t>
            </w:r>
            <w:r w:rsidRPr="00451854">
              <w:rPr>
                <w:sz w:val="20"/>
                <w:vertAlign w:val="superscript"/>
              </w:rPr>
              <w:t>3</w:t>
            </w:r>
            <w:r w:rsidRPr="007B59B9">
              <w:rPr>
                <w:sz w:val="20"/>
              </w:rPr>
              <w:t xml:space="preserve"> ** (без НДС)</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530F8B71" w14:textId="77777777" w:rsidR="001C459C" w:rsidRPr="007B59B9" w:rsidRDefault="001C459C" w:rsidP="00BC4BE3">
            <w:pPr>
              <w:jc w:val="center"/>
              <w:rPr>
                <w:sz w:val="20"/>
              </w:rPr>
            </w:pPr>
            <w:r w:rsidRPr="007B59B9">
              <w:rPr>
                <w:sz w:val="20"/>
              </w:rPr>
              <w:t>Компонент на тепловую энергию</w:t>
            </w:r>
          </w:p>
        </w:tc>
      </w:tr>
      <w:tr w:rsidR="001C459C" w:rsidRPr="007B59B9" w14:paraId="573C3720" w14:textId="77777777" w:rsidTr="001C459C">
        <w:trPr>
          <w:trHeight w:val="600"/>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49A5C36B" w14:textId="77777777" w:rsidR="001C459C" w:rsidRPr="007B59B9" w:rsidRDefault="001C459C" w:rsidP="00BC4BE3">
            <w:pPr>
              <w:rPr>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46BA62" w14:textId="77777777" w:rsidR="001C459C" w:rsidRPr="007B59B9" w:rsidRDefault="001C459C" w:rsidP="00BC4BE3">
            <w:pPr>
              <w:rPr>
                <w:sz w:val="20"/>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F692B9F" w14:textId="77777777" w:rsidR="001C459C" w:rsidRPr="007B59B9" w:rsidRDefault="001C459C" w:rsidP="00BC4BE3">
            <w:pPr>
              <w:jc w:val="center"/>
              <w:rPr>
                <w:sz w:val="20"/>
              </w:rPr>
            </w:pPr>
            <w:r w:rsidRPr="007B59B9">
              <w:rPr>
                <w:sz w:val="20"/>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30BB73DD" w14:textId="77777777" w:rsidR="001C459C" w:rsidRPr="007B59B9" w:rsidRDefault="001C459C" w:rsidP="00BC4BE3">
            <w:pPr>
              <w:jc w:val="center"/>
              <w:rPr>
                <w:sz w:val="20"/>
              </w:rPr>
            </w:pPr>
            <w:r w:rsidRPr="007B59B9">
              <w:rPr>
                <w:sz w:val="20"/>
              </w:rPr>
              <w:t>Неизолированные стояки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2258BDED" w14:textId="77777777" w:rsidR="001C459C" w:rsidRPr="007B59B9" w:rsidRDefault="001C459C" w:rsidP="00BC4BE3">
            <w:pPr>
              <w:jc w:val="center"/>
              <w:rPr>
                <w:sz w:val="20"/>
              </w:rPr>
            </w:pPr>
            <w:r w:rsidRPr="007B59B9">
              <w:rPr>
                <w:sz w:val="20"/>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417B025E" w14:textId="77777777" w:rsidR="001C459C" w:rsidRPr="007B59B9" w:rsidRDefault="001C459C" w:rsidP="00BC4BE3">
            <w:pPr>
              <w:jc w:val="center"/>
              <w:rPr>
                <w:sz w:val="20"/>
              </w:rPr>
            </w:pPr>
            <w:r w:rsidRPr="007B59B9">
              <w:rPr>
                <w:sz w:val="20"/>
              </w:rPr>
              <w:t>Неизолированные стояки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7169EC0" w14:textId="77777777" w:rsidR="001C459C" w:rsidRPr="007B59B9" w:rsidRDefault="001C459C" w:rsidP="00BC4BE3">
            <w:pPr>
              <w:rPr>
                <w:sz w:val="20"/>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9D4F3FC" w14:textId="77777777" w:rsidR="001C459C" w:rsidRPr="007B59B9" w:rsidRDefault="001C459C" w:rsidP="00BC4BE3">
            <w:pPr>
              <w:ind w:left="-108" w:right="-108"/>
              <w:jc w:val="center"/>
              <w:rPr>
                <w:sz w:val="20"/>
              </w:rPr>
            </w:pPr>
            <w:r w:rsidRPr="007B59B9">
              <w:rPr>
                <w:sz w:val="20"/>
              </w:rPr>
              <w:t xml:space="preserve">Односта-вочный, руб./Гкал </w:t>
            </w:r>
            <w:r w:rsidRPr="007B59B9">
              <w:rPr>
                <w:sz w:val="20"/>
              </w:rPr>
              <w:br/>
              <w:t>*** (без НДС)</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69A0C1EB" w14:textId="77777777" w:rsidR="001C459C" w:rsidRPr="007B59B9" w:rsidRDefault="001C459C" w:rsidP="00BC4BE3">
            <w:pPr>
              <w:jc w:val="center"/>
              <w:rPr>
                <w:sz w:val="20"/>
              </w:rPr>
            </w:pPr>
            <w:r w:rsidRPr="007B59B9">
              <w:rPr>
                <w:sz w:val="20"/>
              </w:rPr>
              <w:t>Двухставочный</w:t>
            </w:r>
          </w:p>
        </w:tc>
      </w:tr>
      <w:tr w:rsidR="001C459C" w:rsidRPr="007B59B9" w14:paraId="03BB07C9" w14:textId="77777777" w:rsidTr="001C459C">
        <w:trPr>
          <w:trHeight w:val="1305"/>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C1BAFE6" w14:textId="77777777" w:rsidR="001C459C" w:rsidRPr="007B59B9" w:rsidRDefault="001C459C" w:rsidP="00BC4BE3">
            <w:pPr>
              <w:rPr>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37EC44" w14:textId="77777777" w:rsidR="001C459C" w:rsidRPr="007B59B9" w:rsidRDefault="001C459C" w:rsidP="00BC4BE3">
            <w:pPr>
              <w:rPr>
                <w:sz w:val="20"/>
              </w:rPr>
            </w:pPr>
          </w:p>
        </w:tc>
        <w:tc>
          <w:tcPr>
            <w:tcW w:w="850" w:type="dxa"/>
            <w:tcBorders>
              <w:top w:val="nil"/>
              <w:left w:val="nil"/>
              <w:bottom w:val="single" w:sz="4" w:space="0" w:color="auto"/>
              <w:right w:val="single" w:sz="4" w:space="0" w:color="auto"/>
            </w:tcBorders>
            <w:shd w:val="clear" w:color="auto" w:fill="auto"/>
            <w:vAlign w:val="center"/>
            <w:hideMark/>
          </w:tcPr>
          <w:p w14:paraId="356F9AC9" w14:textId="77777777" w:rsidR="001C459C" w:rsidRPr="007B59B9" w:rsidRDefault="001C459C" w:rsidP="00BC4BE3">
            <w:pPr>
              <w:jc w:val="center"/>
              <w:rPr>
                <w:sz w:val="20"/>
              </w:rPr>
            </w:pPr>
            <w:r w:rsidRPr="007B59B9">
              <w:rPr>
                <w:sz w:val="20"/>
              </w:rPr>
              <w:t>с поло-тенце-суши-телями</w:t>
            </w:r>
          </w:p>
        </w:tc>
        <w:tc>
          <w:tcPr>
            <w:tcW w:w="851" w:type="dxa"/>
            <w:tcBorders>
              <w:top w:val="nil"/>
              <w:left w:val="nil"/>
              <w:bottom w:val="single" w:sz="4" w:space="0" w:color="auto"/>
              <w:right w:val="single" w:sz="4" w:space="0" w:color="auto"/>
            </w:tcBorders>
            <w:shd w:val="clear" w:color="auto" w:fill="auto"/>
            <w:vAlign w:val="center"/>
            <w:hideMark/>
          </w:tcPr>
          <w:p w14:paraId="1591DFB2" w14:textId="77777777" w:rsidR="001C459C" w:rsidRPr="007B59B9" w:rsidRDefault="001C459C" w:rsidP="00BC4BE3">
            <w:pPr>
              <w:jc w:val="center"/>
              <w:rPr>
                <w:sz w:val="20"/>
              </w:rPr>
            </w:pPr>
            <w:r w:rsidRPr="007B59B9">
              <w:rPr>
                <w:sz w:val="20"/>
              </w:rPr>
              <w:t>без поло-тенце-суши-теля</w:t>
            </w:r>
          </w:p>
        </w:tc>
        <w:tc>
          <w:tcPr>
            <w:tcW w:w="850" w:type="dxa"/>
            <w:tcBorders>
              <w:top w:val="nil"/>
              <w:left w:val="nil"/>
              <w:bottom w:val="single" w:sz="4" w:space="0" w:color="auto"/>
              <w:right w:val="single" w:sz="4" w:space="0" w:color="auto"/>
            </w:tcBorders>
            <w:shd w:val="clear" w:color="auto" w:fill="auto"/>
            <w:vAlign w:val="center"/>
            <w:hideMark/>
          </w:tcPr>
          <w:p w14:paraId="183F7EDE" w14:textId="77777777" w:rsidR="001C459C" w:rsidRPr="007B59B9" w:rsidRDefault="001C459C" w:rsidP="00BC4BE3">
            <w:pPr>
              <w:jc w:val="center"/>
              <w:rPr>
                <w:sz w:val="20"/>
              </w:rPr>
            </w:pPr>
            <w:r w:rsidRPr="007B59B9">
              <w:rPr>
                <w:sz w:val="20"/>
              </w:rPr>
              <w:t>с поло-тенце-суши-телями</w:t>
            </w:r>
          </w:p>
        </w:tc>
        <w:tc>
          <w:tcPr>
            <w:tcW w:w="993" w:type="dxa"/>
            <w:tcBorders>
              <w:top w:val="nil"/>
              <w:left w:val="nil"/>
              <w:bottom w:val="single" w:sz="4" w:space="0" w:color="auto"/>
              <w:right w:val="single" w:sz="4" w:space="0" w:color="auto"/>
            </w:tcBorders>
            <w:shd w:val="clear" w:color="auto" w:fill="auto"/>
            <w:vAlign w:val="center"/>
            <w:hideMark/>
          </w:tcPr>
          <w:p w14:paraId="56F2BDE6" w14:textId="77777777" w:rsidR="001C459C" w:rsidRPr="007B59B9" w:rsidRDefault="001C459C" w:rsidP="00BC4BE3">
            <w:pPr>
              <w:jc w:val="center"/>
              <w:rPr>
                <w:sz w:val="20"/>
              </w:rPr>
            </w:pPr>
            <w:r w:rsidRPr="007B59B9">
              <w:rPr>
                <w:sz w:val="20"/>
              </w:rPr>
              <w:t>без поло-тенце-суши-теля</w:t>
            </w:r>
          </w:p>
        </w:tc>
        <w:tc>
          <w:tcPr>
            <w:tcW w:w="992" w:type="dxa"/>
            <w:tcBorders>
              <w:top w:val="nil"/>
              <w:left w:val="nil"/>
              <w:bottom w:val="single" w:sz="4" w:space="0" w:color="auto"/>
              <w:right w:val="single" w:sz="4" w:space="0" w:color="auto"/>
            </w:tcBorders>
            <w:shd w:val="clear" w:color="auto" w:fill="auto"/>
            <w:vAlign w:val="center"/>
            <w:hideMark/>
          </w:tcPr>
          <w:p w14:paraId="396C03AF" w14:textId="77777777" w:rsidR="001C459C" w:rsidRPr="007B59B9" w:rsidRDefault="001C459C" w:rsidP="00BC4BE3">
            <w:pPr>
              <w:jc w:val="center"/>
              <w:rPr>
                <w:sz w:val="20"/>
              </w:rPr>
            </w:pPr>
            <w:r w:rsidRPr="007B59B9">
              <w:rPr>
                <w:sz w:val="20"/>
              </w:rPr>
              <w:t>с поло-тенце-суши-телями</w:t>
            </w:r>
          </w:p>
        </w:tc>
        <w:tc>
          <w:tcPr>
            <w:tcW w:w="850" w:type="dxa"/>
            <w:tcBorders>
              <w:top w:val="nil"/>
              <w:left w:val="nil"/>
              <w:bottom w:val="single" w:sz="4" w:space="0" w:color="auto"/>
              <w:right w:val="single" w:sz="4" w:space="0" w:color="auto"/>
            </w:tcBorders>
            <w:shd w:val="clear" w:color="auto" w:fill="auto"/>
            <w:vAlign w:val="center"/>
            <w:hideMark/>
          </w:tcPr>
          <w:p w14:paraId="7FD63653" w14:textId="77777777" w:rsidR="001C459C" w:rsidRPr="007B59B9" w:rsidRDefault="001C459C" w:rsidP="00BC4BE3">
            <w:pPr>
              <w:jc w:val="center"/>
              <w:rPr>
                <w:sz w:val="20"/>
              </w:rPr>
            </w:pPr>
            <w:r w:rsidRPr="007B59B9">
              <w:rPr>
                <w:sz w:val="20"/>
              </w:rPr>
              <w:t>без поло-тенце-суши-теля</w:t>
            </w:r>
          </w:p>
        </w:tc>
        <w:tc>
          <w:tcPr>
            <w:tcW w:w="851" w:type="dxa"/>
            <w:tcBorders>
              <w:top w:val="nil"/>
              <w:left w:val="nil"/>
              <w:bottom w:val="single" w:sz="4" w:space="0" w:color="auto"/>
              <w:right w:val="single" w:sz="4" w:space="0" w:color="auto"/>
            </w:tcBorders>
            <w:shd w:val="clear" w:color="auto" w:fill="auto"/>
            <w:vAlign w:val="center"/>
            <w:hideMark/>
          </w:tcPr>
          <w:p w14:paraId="57EF019E" w14:textId="77777777" w:rsidR="001C459C" w:rsidRPr="007B59B9" w:rsidRDefault="001C459C" w:rsidP="00BC4BE3">
            <w:pPr>
              <w:jc w:val="center"/>
              <w:rPr>
                <w:sz w:val="20"/>
              </w:rPr>
            </w:pPr>
            <w:r w:rsidRPr="007B59B9">
              <w:rPr>
                <w:sz w:val="20"/>
              </w:rP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071DE0CB" w14:textId="77777777" w:rsidR="001C459C" w:rsidRPr="007B59B9" w:rsidRDefault="001C459C" w:rsidP="00BC4BE3">
            <w:pPr>
              <w:jc w:val="center"/>
              <w:rPr>
                <w:sz w:val="20"/>
              </w:rPr>
            </w:pPr>
            <w:r w:rsidRPr="007B59B9">
              <w:rPr>
                <w:sz w:val="20"/>
              </w:rPr>
              <w:t>без поло-тенце-суши-теля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458FC9" w14:textId="77777777" w:rsidR="001C459C" w:rsidRPr="007B59B9" w:rsidRDefault="001C459C" w:rsidP="00BC4BE3">
            <w:pPr>
              <w:rPr>
                <w:sz w:val="20"/>
              </w:rPr>
            </w:pPr>
          </w:p>
        </w:tc>
        <w:tc>
          <w:tcPr>
            <w:tcW w:w="1134" w:type="dxa"/>
            <w:vMerge/>
            <w:tcBorders>
              <w:top w:val="nil"/>
              <w:left w:val="single" w:sz="4" w:space="0" w:color="auto"/>
              <w:bottom w:val="single" w:sz="4" w:space="0" w:color="auto"/>
              <w:right w:val="single" w:sz="4" w:space="0" w:color="auto"/>
            </w:tcBorders>
            <w:vAlign w:val="center"/>
            <w:hideMark/>
          </w:tcPr>
          <w:p w14:paraId="27A9C2CD" w14:textId="77777777" w:rsidR="001C459C" w:rsidRPr="007B59B9" w:rsidRDefault="001C459C" w:rsidP="00BC4BE3">
            <w:pPr>
              <w:rPr>
                <w:sz w:val="20"/>
              </w:rPr>
            </w:pPr>
          </w:p>
        </w:tc>
        <w:tc>
          <w:tcPr>
            <w:tcW w:w="1134" w:type="dxa"/>
            <w:tcBorders>
              <w:top w:val="nil"/>
              <w:left w:val="nil"/>
              <w:bottom w:val="nil"/>
              <w:right w:val="single" w:sz="4" w:space="0" w:color="auto"/>
            </w:tcBorders>
            <w:shd w:val="clear" w:color="auto" w:fill="auto"/>
            <w:vAlign w:val="center"/>
            <w:hideMark/>
          </w:tcPr>
          <w:p w14:paraId="36A2EF77" w14:textId="77777777" w:rsidR="001C459C" w:rsidRPr="007B59B9" w:rsidRDefault="001C459C" w:rsidP="00BC4BE3">
            <w:pPr>
              <w:jc w:val="center"/>
              <w:rPr>
                <w:sz w:val="20"/>
              </w:rPr>
            </w:pPr>
            <w:r w:rsidRPr="007B59B9">
              <w:rPr>
                <w:sz w:val="20"/>
              </w:rPr>
              <w:t>Ставка за мощность, тыс. руб./Гкал/</w:t>
            </w:r>
            <w:r w:rsidRPr="007B59B9">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23C97C87" w14:textId="77777777" w:rsidR="001C459C" w:rsidRPr="007B59B9" w:rsidRDefault="001C459C" w:rsidP="00BC4BE3">
            <w:pPr>
              <w:jc w:val="center"/>
              <w:rPr>
                <w:sz w:val="20"/>
              </w:rPr>
            </w:pPr>
            <w:r w:rsidRPr="007B59B9">
              <w:rPr>
                <w:sz w:val="20"/>
              </w:rPr>
              <w:t>Ставка за тепловую энергию, руб./Гкал</w:t>
            </w:r>
          </w:p>
        </w:tc>
      </w:tr>
      <w:tr w:rsidR="001C459C" w:rsidRPr="007B59B9" w14:paraId="529959A3" w14:textId="77777777" w:rsidTr="001C459C">
        <w:trPr>
          <w:trHeight w:val="284"/>
          <w:jc w:val="center"/>
        </w:trPr>
        <w:tc>
          <w:tcPr>
            <w:tcW w:w="1701" w:type="dxa"/>
            <w:tcBorders>
              <w:top w:val="nil"/>
              <w:left w:val="single" w:sz="4" w:space="0" w:color="auto"/>
              <w:bottom w:val="single" w:sz="4" w:space="0" w:color="000000"/>
              <w:right w:val="single" w:sz="4" w:space="0" w:color="auto"/>
            </w:tcBorders>
            <w:shd w:val="clear" w:color="auto" w:fill="auto"/>
            <w:vAlign w:val="center"/>
          </w:tcPr>
          <w:p w14:paraId="39265B19" w14:textId="77777777" w:rsidR="001C459C" w:rsidRPr="00E55856" w:rsidRDefault="001C459C" w:rsidP="00BC4BE3">
            <w:pPr>
              <w:jc w:val="center"/>
              <w:rPr>
                <w:sz w:val="20"/>
                <w:szCs w:val="20"/>
              </w:rPr>
            </w:pPr>
            <w:r w:rsidRPr="00E55856">
              <w:rPr>
                <w:sz w:val="20"/>
                <w:szCs w:val="20"/>
              </w:rPr>
              <w:t>1</w:t>
            </w:r>
          </w:p>
        </w:tc>
        <w:tc>
          <w:tcPr>
            <w:tcW w:w="1560" w:type="dxa"/>
            <w:tcBorders>
              <w:top w:val="nil"/>
              <w:left w:val="nil"/>
              <w:bottom w:val="single" w:sz="4" w:space="0" w:color="auto"/>
              <w:right w:val="single" w:sz="4" w:space="0" w:color="auto"/>
            </w:tcBorders>
            <w:shd w:val="clear" w:color="auto" w:fill="auto"/>
            <w:vAlign w:val="center"/>
          </w:tcPr>
          <w:p w14:paraId="0F81A6F3" w14:textId="77777777" w:rsidR="001C459C" w:rsidRPr="00E55856" w:rsidRDefault="001C459C" w:rsidP="00BC4BE3">
            <w:pPr>
              <w:jc w:val="center"/>
              <w:rPr>
                <w:sz w:val="20"/>
                <w:szCs w:val="20"/>
              </w:rPr>
            </w:pPr>
            <w:r w:rsidRPr="00E55856">
              <w:rPr>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EE7C16" w14:textId="77777777" w:rsidR="001C459C" w:rsidRPr="00E55856" w:rsidRDefault="001C459C" w:rsidP="00BC4BE3">
            <w:pPr>
              <w:jc w:val="center"/>
              <w:rPr>
                <w:sz w:val="20"/>
                <w:szCs w:val="20"/>
              </w:rPr>
            </w:pPr>
            <w:r w:rsidRPr="00E55856">
              <w:rPr>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071B4099" w14:textId="77777777" w:rsidR="001C459C" w:rsidRPr="00E55856" w:rsidRDefault="001C459C" w:rsidP="00BC4BE3">
            <w:pPr>
              <w:jc w:val="center"/>
              <w:rPr>
                <w:sz w:val="20"/>
                <w:szCs w:val="20"/>
              </w:rPr>
            </w:pPr>
            <w:r w:rsidRPr="00E55856">
              <w:rPr>
                <w:sz w:val="20"/>
                <w:szCs w:val="20"/>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3B89D093" w14:textId="77777777" w:rsidR="001C459C" w:rsidRPr="00E55856" w:rsidRDefault="001C459C" w:rsidP="00BC4BE3">
            <w:pPr>
              <w:jc w:val="center"/>
              <w:rPr>
                <w:sz w:val="20"/>
                <w:szCs w:val="20"/>
              </w:rPr>
            </w:pPr>
            <w:r w:rsidRPr="00E55856">
              <w:rPr>
                <w:sz w:val="20"/>
                <w:szCs w:val="20"/>
              </w:rPr>
              <w:t>5</w:t>
            </w:r>
          </w:p>
        </w:tc>
        <w:tc>
          <w:tcPr>
            <w:tcW w:w="993" w:type="dxa"/>
            <w:tcBorders>
              <w:top w:val="single" w:sz="4" w:space="0" w:color="auto"/>
              <w:left w:val="nil"/>
              <w:bottom w:val="single" w:sz="4" w:space="0" w:color="auto"/>
              <w:right w:val="single" w:sz="4" w:space="0" w:color="auto"/>
            </w:tcBorders>
            <w:shd w:val="clear" w:color="auto" w:fill="auto"/>
            <w:vAlign w:val="center"/>
          </w:tcPr>
          <w:p w14:paraId="31136A93" w14:textId="77777777" w:rsidR="001C459C" w:rsidRPr="00E55856" w:rsidRDefault="001C459C" w:rsidP="00BC4BE3">
            <w:pPr>
              <w:jc w:val="center"/>
              <w:rPr>
                <w:sz w:val="20"/>
                <w:szCs w:val="20"/>
              </w:rPr>
            </w:pPr>
            <w:r w:rsidRPr="00E55856">
              <w:rPr>
                <w:sz w:val="20"/>
                <w:szCs w:val="20"/>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50EC54B4" w14:textId="77777777" w:rsidR="001C459C" w:rsidRPr="00E55856" w:rsidRDefault="001C459C" w:rsidP="00BC4BE3">
            <w:pPr>
              <w:jc w:val="center"/>
              <w:rPr>
                <w:sz w:val="20"/>
                <w:szCs w:val="20"/>
              </w:rPr>
            </w:pPr>
            <w:r w:rsidRPr="00E55856">
              <w:rPr>
                <w:sz w:val="20"/>
                <w:szCs w:val="20"/>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157A6C4A" w14:textId="77777777" w:rsidR="001C459C" w:rsidRPr="00E55856" w:rsidRDefault="001C459C" w:rsidP="00BC4BE3">
            <w:pPr>
              <w:jc w:val="center"/>
              <w:rPr>
                <w:sz w:val="20"/>
                <w:szCs w:val="20"/>
              </w:rPr>
            </w:pPr>
            <w:r w:rsidRPr="00E55856">
              <w:rPr>
                <w:sz w:val="20"/>
                <w:szCs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14:paraId="1498FFC5" w14:textId="77777777" w:rsidR="001C459C" w:rsidRPr="00E55856" w:rsidRDefault="001C459C" w:rsidP="00BC4BE3">
            <w:pPr>
              <w:jc w:val="center"/>
              <w:rPr>
                <w:sz w:val="20"/>
                <w:szCs w:val="20"/>
              </w:rPr>
            </w:pPr>
            <w:r w:rsidRPr="00E55856">
              <w:rPr>
                <w:sz w:val="20"/>
                <w:szCs w:val="20"/>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4C98D479" w14:textId="77777777" w:rsidR="001C459C" w:rsidRPr="00E55856" w:rsidRDefault="001C459C" w:rsidP="00BC4BE3">
            <w:pPr>
              <w:jc w:val="center"/>
              <w:rPr>
                <w:sz w:val="20"/>
                <w:szCs w:val="20"/>
              </w:rPr>
            </w:pPr>
            <w:r w:rsidRPr="00E55856">
              <w:rPr>
                <w:sz w:val="20"/>
                <w:szCs w:val="20"/>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1C10BB" w14:textId="77777777" w:rsidR="001C459C" w:rsidRPr="00E55856" w:rsidRDefault="001C459C" w:rsidP="00BC4BE3">
            <w:pPr>
              <w:jc w:val="center"/>
              <w:rPr>
                <w:sz w:val="20"/>
                <w:szCs w:val="20"/>
              </w:rPr>
            </w:pPr>
            <w:r w:rsidRPr="00E55856">
              <w:rPr>
                <w:sz w:val="20"/>
                <w:szCs w:val="20"/>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BAA98E" w14:textId="77777777" w:rsidR="001C459C" w:rsidRPr="00E55856" w:rsidRDefault="001C459C" w:rsidP="00BC4BE3">
            <w:pPr>
              <w:jc w:val="center"/>
              <w:rPr>
                <w:sz w:val="20"/>
                <w:szCs w:val="20"/>
              </w:rPr>
            </w:pPr>
            <w:r w:rsidRPr="00E55856">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077B56" w14:textId="77777777" w:rsidR="001C459C" w:rsidRPr="00E55856" w:rsidRDefault="001C459C" w:rsidP="00BC4BE3">
            <w:pPr>
              <w:jc w:val="center"/>
              <w:rPr>
                <w:sz w:val="20"/>
                <w:szCs w:val="20"/>
              </w:rPr>
            </w:pPr>
            <w:r w:rsidRPr="00E55856">
              <w:rPr>
                <w:sz w:val="20"/>
                <w:szCs w:val="20"/>
              </w:rPr>
              <w:t>13</w:t>
            </w:r>
          </w:p>
        </w:tc>
        <w:tc>
          <w:tcPr>
            <w:tcW w:w="1134" w:type="dxa"/>
            <w:tcBorders>
              <w:top w:val="nil"/>
              <w:left w:val="nil"/>
              <w:bottom w:val="single" w:sz="4" w:space="0" w:color="auto"/>
              <w:right w:val="single" w:sz="4" w:space="0" w:color="auto"/>
            </w:tcBorders>
            <w:shd w:val="clear" w:color="auto" w:fill="auto"/>
            <w:vAlign w:val="center"/>
          </w:tcPr>
          <w:p w14:paraId="1B13686A" w14:textId="77777777" w:rsidR="001C459C" w:rsidRPr="00E55856" w:rsidRDefault="001C459C" w:rsidP="00BC4BE3">
            <w:pPr>
              <w:jc w:val="center"/>
              <w:rPr>
                <w:sz w:val="20"/>
                <w:szCs w:val="20"/>
              </w:rPr>
            </w:pPr>
            <w:r w:rsidRPr="00E55856">
              <w:rPr>
                <w:sz w:val="20"/>
                <w:szCs w:val="20"/>
              </w:rPr>
              <w:t>14</w:t>
            </w:r>
          </w:p>
        </w:tc>
      </w:tr>
      <w:tr w:rsidR="001C459C" w:rsidRPr="007B59B9" w14:paraId="0D9198CA" w14:textId="77777777" w:rsidTr="001C459C">
        <w:trPr>
          <w:trHeight w:val="471"/>
          <w:jc w:val="center"/>
        </w:trPr>
        <w:tc>
          <w:tcPr>
            <w:tcW w:w="1701" w:type="dxa"/>
            <w:vMerge w:val="restart"/>
            <w:tcBorders>
              <w:top w:val="nil"/>
              <w:left w:val="single" w:sz="4" w:space="0" w:color="auto"/>
              <w:right w:val="single" w:sz="4" w:space="0" w:color="auto"/>
            </w:tcBorders>
            <w:shd w:val="clear" w:color="auto" w:fill="auto"/>
            <w:vAlign w:val="center"/>
            <w:hideMark/>
          </w:tcPr>
          <w:p w14:paraId="6010A5B8" w14:textId="77777777" w:rsidR="001C459C" w:rsidRPr="007B59B9" w:rsidRDefault="001C459C" w:rsidP="00BC4BE3">
            <w:pPr>
              <w:jc w:val="center"/>
              <w:rPr>
                <w:sz w:val="20"/>
              </w:rPr>
            </w:pPr>
            <w:r w:rsidRPr="009C4983">
              <w:rPr>
                <w:sz w:val="20"/>
              </w:rPr>
              <w:t>ОАО «РЖД» (филиал Кузбасский территориаль</w:t>
            </w:r>
            <w:r>
              <w:rPr>
                <w:sz w:val="20"/>
              </w:rPr>
              <w:t>-</w:t>
            </w:r>
            <w:r w:rsidRPr="009C4983">
              <w:rPr>
                <w:sz w:val="20"/>
              </w:rPr>
              <w:t xml:space="preserve">ный участок Западно-Сибирской дирекции </w:t>
            </w:r>
            <w:r>
              <w:rPr>
                <w:sz w:val="20"/>
              </w:rPr>
              <w:br/>
            </w:r>
            <w:r w:rsidRPr="009C4983">
              <w:rPr>
                <w:sz w:val="20"/>
              </w:rPr>
              <w:t xml:space="preserve">по </w:t>
            </w:r>
            <w:proofErr w:type="gramStart"/>
            <w:r w:rsidRPr="009C4983">
              <w:rPr>
                <w:sz w:val="20"/>
              </w:rPr>
              <w:t>тепловодо</w:t>
            </w:r>
            <w:r>
              <w:rPr>
                <w:sz w:val="20"/>
              </w:rPr>
              <w:t>-</w:t>
            </w:r>
            <w:r w:rsidRPr="009C4983">
              <w:rPr>
                <w:sz w:val="20"/>
              </w:rPr>
              <w:t>снабжению</w:t>
            </w:r>
            <w:proofErr w:type="gramEnd"/>
            <w:r w:rsidRPr="009C4983">
              <w:rPr>
                <w:sz w:val="20"/>
              </w:rPr>
              <w:t xml:space="preserve"> – структурное подразделение Центральной </w:t>
            </w:r>
          </w:p>
        </w:tc>
        <w:tc>
          <w:tcPr>
            <w:tcW w:w="1560" w:type="dxa"/>
            <w:tcBorders>
              <w:top w:val="nil"/>
              <w:left w:val="nil"/>
              <w:bottom w:val="single" w:sz="4" w:space="0" w:color="auto"/>
              <w:right w:val="single" w:sz="4" w:space="0" w:color="auto"/>
            </w:tcBorders>
            <w:shd w:val="clear" w:color="auto" w:fill="auto"/>
            <w:vAlign w:val="center"/>
            <w:hideMark/>
          </w:tcPr>
          <w:p w14:paraId="79B26612" w14:textId="77777777" w:rsidR="001C459C" w:rsidRPr="007B59B9" w:rsidRDefault="001C459C" w:rsidP="00BC4BE3">
            <w:pPr>
              <w:jc w:val="center"/>
              <w:rPr>
                <w:sz w:val="20"/>
              </w:rPr>
            </w:pPr>
            <w:r w:rsidRPr="007B59B9">
              <w:rPr>
                <w:sz w:val="20"/>
              </w:rPr>
              <w:t>с 01.01.20</w:t>
            </w:r>
            <w:r>
              <w:rPr>
                <w:sz w:val="20"/>
              </w:rPr>
              <w:t>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02C5C3" w14:textId="77777777" w:rsidR="001C459C" w:rsidRPr="00B66BE1" w:rsidRDefault="001C459C" w:rsidP="00BC4BE3">
            <w:pPr>
              <w:jc w:val="center"/>
              <w:rPr>
                <w:color w:val="000000"/>
                <w:sz w:val="20"/>
                <w:szCs w:val="20"/>
              </w:rPr>
            </w:pPr>
            <w:r w:rsidRPr="00B66BE1">
              <w:rPr>
                <w:color w:val="000000"/>
                <w:sz w:val="20"/>
                <w:szCs w:val="20"/>
              </w:rPr>
              <w:t>269,93</w:t>
            </w:r>
          </w:p>
        </w:tc>
        <w:tc>
          <w:tcPr>
            <w:tcW w:w="851" w:type="dxa"/>
            <w:tcBorders>
              <w:top w:val="single" w:sz="4" w:space="0" w:color="auto"/>
              <w:left w:val="nil"/>
              <w:bottom w:val="single" w:sz="4" w:space="0" w:color="auto"/>
              <w:right w:val="single" w:sz="4" w:space="0" w:color="auto"/>
            </w:tcBorders>
            <w:shd w:val="clear" w:color="auto" w:fill="auto"/>
            <w:vAlign w:val="center"/>
          </w:tcPr>
          <w:p w14:paraId="2169A22F" w14:textId="77777777" w:rsidR="001C459C" w:rsidRPr="00B66BE1" w:rsidRDefault="001C459C" w:rsidP="00BC4BE3">
            <w:pPr>
              <w:ind w:left="-108"/>
              <w:jc w:val="center"/>
              <w:rPr>
                <w:color w:val="000000"/>
                <w:sz w:val="20"/>
                <w:szCs w:val="20"/>
              </w:rPr>
            </w:pPr>
            <w:r w:rsidRPr="00B66BE1">
              <w:rPr>
                <w:color w:val="000000"/>
                <w:sz w:val="20"/>
                <w:szCs w:val="20"/>
              </w:rPr>
              <w:t>252,41</w:t>
            </w:r>
          </w:p>
        </w:tc>
        <w:tc>
          <w:tcPr>
            <w:tcW w:w="850" w:type="dxa"/>
            <w:tcBorders>
              <w:top w:val="single" w:sz="4" w:space="0" w:color="auto"/>
              <w:left w:val="nil"/>
              <w:bottom w:val="single" w:sz="4" w:space="0" w:color="auto"/>
              <w:right w:val="single" w:sz="4" w:space="0" w:color="auto"/>
            </w:tcBorders>
            <w:shd w:val="clear" w:color="auto" w:fill="auto"/>
            <w:vAlign w:val="center"/>
          </w:tcPr>
          <w:p w14:paraId="6C7F9E78" w14:textId="77777777" w:rsidR="001C459C" w:rsidRPr="00B66BE1" w:rsidRDefault="001C459C" w:rsidP="00BC4BE3">
            <w:pPr>
              <w:jc w:val="center"/>
              <w:rPr>
                <w:color w:val="000000"/>
                <w:sz w:val="20"/>
                <w:szCs w:val="20"/>
              </w:rPr>
            </w:pPr>
            <w:r w:rsidRPr="00B66BE1">
              <w:rPr>
                <w:color w:val="000000"/>
                <w:sz w:val="20"/>
                <w:szCs w:val="20"/>
              </w:rPr>
              <w:t>285,35</w:t>
            </w:r>
          </w:p>
        </w:tc>
        <w:tc>
          <w:tcPr>
            <w:tcW w:w="993" w:type="dxa"/>
            <w:tcBorders>
              <w:top w:val="single" w:sz="4" w:space="0" w:color="auto"/>
              <w:left w:val="nil"/>
              <w:bottom w:val="single" w:sz="4" w:space="0" w:color="auto"/>
              <w:right w:val="single" w:sz="4" w:space="0" w:color="auto"/>
            </w:tcBorders>
            <w:shd w:val="clear" w:color="auto" w:fill="auto"/>
            <w:vAlign w:val="center"/>
          </w:tcPr>
          <w:p w14:paraId="76EF40AD" w14:textId="77777777" w:rsidR="001C459C" w:rsidRPr="00B66BE1" w:rsidRDefault="001C459C" w:rsidP="00BC4BE3">
            <w:pPr>
              <w:ind w:left="-108" w:right="-108"/>
              <w:jc w:val="center"/>
              <w:rPr>
                <w:color w:val="000000"/>
                <w:sz w:val="20"/>
                <w:szCs w:val="20"/>
              </w:rPr>
            </w:pPr>
            <w:r w:rsidRPr="00B66BE1">
              <w:rPr>
                <w:color w:val="000000"/>
                <w:sz w:val="20"/>
                <w:szCs w:val="20"/>
              </w:rPr>
              <w:t>268,18</w:t>
            </w:r>
          </w:p>
        </w:tc>
        <w:tc>
          <w:tcPr>
            <w:tcW w:w="992" w:type="dxa"/>
            <w:tcBorders>
              <w:top w:val="single" w:sz="4" w:space="0" w:color="auto"/>
              <w:left w:val="nil"/>
              <w:bottom w:val="single" w:sz="4" w:space="0" w:color="auto"/>
              <w:right w:val="single" w:sz="4" w:space="0" w:color="auto"/>
            </w:tcBorders>
            <w:shd w:val="clear" w:color="auto" w:fill="auto"/>
            <w:vAlign w:val="center"/>
          </w:tcPr>
          <w:p w14:paraId="53911A04" w14:textId="77777777" w:rsidR="001C459C" w:rsidRPr="00B66BE1" w:rsidRDefault="001C459C" w:rsidP="00BC4BE3">
            <w:pPr>
              <w:ind w:left="-106"/>
              <w:jc w:val="center"/>
              <w:rPr>
                <w:color w:val="000000"/>
                <w:sz w:val="20"/>
                <w:szCs w:val="20"/>
              </w:rPr>
            </w:pPr>
            <w:r w:rsidRPr="00B66BE1">
              <w:rPr>
                <w:color w:val="000000"/>
                <w:sz w:val="20"/>
                <w:szCs w:val="20"/>
              </w:rPr>
              <w:t>224,94</w:t>
            </w:r>
          </w:p>
        </w:tc>
        <w:tc>
          <w:tcPr>
            <w:tcW w:w="850" w:type="dxa"/>
            <w:tcBorders>
              <w:top w:val="single" w:sz="4" w:space="0" w:color="auto"/>
              <w:left w:val="nil"/>
              <w:bottom w:val="single" w:sz="4" w:space="0" w:color="auto"/>
              <w:right w:val="single" w:sz="4" w:space="0" w:color="auto"/>
            </w:tcBorders>
            <w:shd w:val="clear" w:color="auto" w:fill="auto"/>
            <w:vAlign w:val="center"/>
          </w:tcPr>
          <w:p w14:paraId="009FFE53" w14:textId="77777777" w:rsidR="001C459C" w:rsidRPr="00B66BE1" w:rsidRDefault="001C459C" w:rsidP="00BC4BE3">
            <w:pPr>
              <w:ind w:left="-108" w:right="-108"/>
              <w:jc w:val="center"/>
              <w:rPr>
                <w:color w:val="000000"/>
                <w:sz w:val="20"/>
                <w:szCs w:val="20"/>
              </w:rPr>
            </w:pPr>
            <w:r w:rsidRPr="00B66BE1">
              <w:rPr>
                <w:color w:val="000000"/>
                <w:sz w:val="20"/>
                <w:szCs w:val="20"/>
              </w:rPr>
              <w:t>210,34</w:t>
            </w:r>
          </w:p>
        </w:tc>
        <w:tc>
          <w:tcPr>
            <w:tcW w:w="851" w:type="dxa"/>
            <w:tcBorders>
              <w:top w:val="single" w:sz="4" w:space="0" w:color="auto"/>
              <w:left w:val="nil"/>
              <w:bottom w:val="single" w:sz="4" w:space="0" w:color="auto"/>
              <w:right w:val="single" w:sz="4" w:space="0" w:color="auto"/>
            </w:tcBorders>
            <w:shd w:val="clear" w:color="auto" w:fill="auto"/>
            <w:vAlign w:val="center"/>
          </w:tcPr>
          <w:p w14:paraId="14EC54BA" w14:textId="77777777" w:rsidR="001C459C" w:rsidRPr="00B66BE1" w:rsidRDefault="001C459C" w:rsidP="00BC4BE3">
            <w:pPr>
              <w:jc w:val="center"/>
              <w:rPr>
                <w:color w:val="000000"/>
                <w:sz w:val="20"/>
                <w:szCs w:val="20"/>
              </w:rPr>
            </w:pPr>
            <w:r w:rsidRPr="00B66BE1">
              <w:rPr>
                <w:color w:val="000000"/>
                <w:sz w:val="20"/>
                <w:szCs w:val="20"/>
              </w:rPr>
              <w:t>237,79</w:t>
            </w:r>
          </w:p>
        </w:tc>
        <w:tc>
          <w:tcPr>
            <w:tcW w:w="992" w:type="dxa"/>
            <w:tcBorders>
              <w:top w:val="single" w:sz="4" w:space="0" w:color="auto"/>
              <w:left w:val="nil"/>
              <w:bottom w:val="single" w:sz="4" w:space="0" w:color="auto"/>
              <w:right w:val="single" w:sz="4" w:space="0" w:color="auto"/>
            </w:tcBorders>
            <w:shd w:val="clear" w:color="auto" w:fill="auto"/>
            <w:vAlign w:val="center"/>
          </w:tcPr>
          <w:p w14:paraId="497B1B3E" w14:textId="77777777" w:rsidR="001C459C" w:rsidRPr="00B66BE1" w:rsidRDefault="001C459C" w:rsidP="00BC4BE3">
            <w:pPr>
              <w:jc w:val="center"/>
              <w:rPr>
                <w:color w:val="000000"/>
                <w:sz w:val="20"/>
                <w:szCs w:val="20"/>
              </w:rPr>
            </w:pPr>
            <w:r w:rsidRPr="00B66BE1">
              <w:rPr>
                <w:color w:val="000000"/>
                <w:sz w:val="20"/>
                <w:szCs w:val="20"/>
              </w:rPr>
              <w:t>223,48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D0FD4B" w14:textId="77777777" w:rsidR="001C459C" w:rsidRPr="00B66BE1" w:rsidRDefault="001C459C" w:rsidP="00BC4BE3">
            <w:pPr>
              <w:ind w:right="20"/>
              <w:jc w:val="center"/>
              <w:rPr>
                <w:color w:val="000000"/>
                <w:sz w:val="20"/>
                <w:szCs w:val="20"/>
              </w:rPr>
            </w:pPr>
            <w:r w:rsidRPr="00B66BE1">
              <w:rPr>
                <w:color w:val="000000"/>
                <w:sz w:val="20"/>
                <w:szCs w:val="20"/>
              </w:rPr>
              <w:t>48,81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91E748" w14:textId="77777777" w:rsidR="001C459C" w:rsidRPr="00B66BE1" w:rsidRDefault="001C459C" w:rsidP="00BC4BE3">
            <w:pPr>
              <w:ind w:right="20"/>
              <w:jc w:val="center"/>
              <w:rPr>
                <w:color w:val="000000"/>
                <w:sz w:val="20"/>
                <w:szCs w:val="20"/>
              </w:rPr>
            </w:pPr>
            <w:r w:rsidRPr="00B66BE1">
              <w:rPr>
                <w:color w:val="000000"/>
                <w:sz w:val="20"/>
                <w:szCs w:val="20"/>
              </w:rPr>
              <w:t>2 920,89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62A878" w14:textId="77777777" w:rsidR="001C459C" w:rsidRPr="00B66BE1" w:rsidRDefault="001C459C" w:rsidP="00BC4BE3">
            <w:pPr>
              <w:jc w:val="center"/>
              <w:rPr>
                <w:color w:val="000000"/>
                <w:sz w:val="20"/>
                <w:szCs w:val="20"/>
              </w:rPr>
            </w:pPr>
            <w:r w:rsidRPr="00B66BE1">
              <w:rPr>
                <w:color w:val="000000"/>
                <w:sz w:val="20"/>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21E5F26A" w14:textId="77777777" w:rsidR="001C459C" w:rsidRPr="00B66BE1" w:rsidRDefault="001C459C" w:rsidP="00BC4BE3">
            <w:pPr>
              <w:jc w:val="center"/>
              <w:rPr>
                <w:color w:val="000000"/>
                <w:sz w:val="20"/>
                <w:szCs w:val="20"/>
              </w:rPr>
            </w:pPr>
            <w:r w:rsidRPr="00B66BE1">
              <w:rPr>
                <w:color w:val="000000"/>
                <w:sz w:val="20"/>
                <w:szCs w:val="20"/>
              </w:rPr>
              <w:t>х</w:t>
            </w:r>
          </w:p>
        </w:tc>
      </w:tr>
      <w:tr w:rsidR="001C459C" w:rsidRPr="007B59B9" w14:paraId="1D859425" w14:textId="77777777" w:rsidTr="001C459C">
        <w:trPr>
          <w:trHeight w:val="421"/>
          <w:jc w:val="center"/>
        </w:trPr>
        <w:tc>
          <w:tcPr>
            <w:tcW w:w="1701" w:type="dxa"/>
            <w:vMerge/>
            <w:tcBorders>
              <w:left w:val="single" w:sz="4" w:space="0" w:color="auto"/>
              <w:right w:val="single" w:sz="4" w:space="0" w:color="auto"/>
            </w:tcBorders>
            <w:vAlign w:val="center"/>
            <w:hideMark/>
          </w:tcPr>
          <w:p w14:paraId="259F2D6A" w14:textId="77777777" w:rsidR="001C459C" w:rsidRPr="007B59B9" w:rsidRDefault="001C459C" w:rsidP="00BC4BE3">
            <w:pPr>
              <w:jc w:val="center"/>
              <w:rPr>
                <w:sz w:val="20"/>
              </w:rPr>
            </w:pPr>
          </w:p>
        </w:tc>
        <w:tc>
          <w:tcPr>
            <w:tcW w:w="1560" w:type="dxa"/>
            <w:tcBorders>
              <w:top w:val="nil"/>
              <w:left w:val="nil"/>
              <w:bottom w:val="single" w:sz="4" w:space="0" w:color="auto"/>
              <w:right w:val="single" w:sz="4" w:space="0" w:color="auto"/>
            </w:tcBorders>
            <w:shd w:val="clear" w:color="auto" w:fill="auto"/>
            <w:vAlign w:val="center"/>
            <w:hideMark/>
          </w:tcPr>
          <w:p w14:paraId="669DFF8A" w14:textId="77777777" w:rsidR="001C459C" w:rsidRPr="007B59B9" w:rsidRDefault="001C459C" w:rsidP="00BC4BE3">
            <w:pPr>
              <w:jc w:val="center"/>
              <w:rPr>
                <w:sz w:val="20"/>
              </w:rPr>
            </w:pPr>
            <w:r w:rsidRPr="007B59B9">
              <w:rPr>
                <w:sz w:val="20"/>
              </w:rPr>
              <w:t>с 01.07.20</w:t>
            </w:r>
            <w:r>
              <w:rPr>
                <w:sz w:val="20"/>
              </w:rPr>
              <w:t>24</w:t>
            </w:r>
          </w:p>
        </w:tc>
        <w:tc>
          <w:tcPr>
            <w:tcW w:w="850" w:type="dxa"/>
            <w:tcBorders>
              <w:top w:val="nil"/>
              <w:left w:val="single" w:sz="4" w:space="0" w:color="auto"/>
              <w:bottom w:val="single" w:sz="4" w:space="0" w:color="auto"/>
              <w:right w:val="single" w:sz="4" w:space="0" w:color="auto"/>
            </w:tcBorders>
            <w:shd w:val="clear" w:color="auto" w:fill="auto"/>
            <w:vAlign w:val="center"/>
          </w:tcPr>
          <w:p w14:paraId="56614EA3" w14:textId="77777777" w:rsidR="001C459C" w:rsidRPr="00B66BE1" w:rsidRDefault="001C459C" w:rsidP="00BC4BE3">
            <w:pPr>
              <w:jc w:val="center"/>
              <w:rPr>
                <w:color w:val="000000"/>
                <w:sz w:val="20"/>
                <w:szCs w:val="20"/>
              </w:rPr>
            </w:pPr>
            <w:r w:rsidRPr="00B66BE1">
              <w:rPr>
                <w:color w:val="000000"/>
                <w:sz w:val="20"/>
                <w:szCs w:val="20"/>
              </w:rPr>
              <w:t>292,80</w:t>
            </w:r>
          </w:p>
        </w:tc>
        <w:tc>
          <w:tcPr>
            <w:tcW w:w="851" w:type="dxa"/>
            <w:tcBorders>
              <w:top w:val="nil"/>
              <w:left w:val="nil"/>
              <w:bottom w:val="single" w:sz="4" w:space="0" w:color="auto"/>
              <w:right w:val="single" w:sz="4" w:space="0" w:color="auto"/>
            </w:tcBorders>
            <w:shd w:val="clear" w:color="auto" w:fill="auto"/>
            <w:vAlign w:val="center"/>
          </w:tcPr>
          <w:p w14:paraId="6E12A691" w14:textId="77777777" w:rsidR="001C459C" w:rsidRPr="00B66BE1" w:rsidRDefault="001C459C" w:rsidP="00BC4BE3">
            <w:pPr>
              <w:ind w:left="-108"/>
              <w:jc w:val="center"/>
              <w:rPr>
                <w:color w:val="000000"/>
                <w:sz w:val="20"/>
                <w:szCs w:val="20"/>
              </w:rPr>
            </w:pPr>
            <w:r w:rsidRPr="00B66BE1">
              <w:rPr>
                <w:color w:val="000000"/>
                <w:sz w:val="20"/>
                <w:szCs w:val="20"/>
              </w:rPr>
              <w:t>273,60</w:t>
            </w:r>
          </w:p>
        </w:tc>
        <w:tc>
          <w:tcPr>
            <w:tcW w:w="850" w:type="dxa"/>
            <w:tcBorders>
              <w:top w:val="nil"/>
              <w:left w:val="nil"/>
              <w:bottom w:val="single" w:sz="4" w:space="0" w:color="auto"/>
              <w:right w:val="single" w:sz="4" w:space="0" w:color="auto"/>
            </w:tcBorders>
            <w:shd w:val="clear" w:color="auto" w:fill="auto"/>
            <w:vAlign w:val="center"/>
          </w:tcPr>
          <w:p w14:paraId="5C8D0355" w14:textId="77777777" w:rsidR="001C459C" w:rsidRPr="00B66BE1" w:rsidRDefault="001C459C" w:rsidP="00BC4BE3">
            <w:pPr>
              <w:jc w:val="center"/>
              <w:rPr>
                <w:color w:val="000000"/>
                <w:sz w:val="20"/>
                <w:szCs w:val="20"/>
              </w:rPr>
            </w:pPr>
            <w:r w:rsidRPr="00B66BE1">
              <w:rPr>
                <w:color w:val="000000"/>
                <w:sz w:val="20"/>
                <w:szCs w:val="20"/>
              </w:rPr>
              <w:t>309,71</w:t>
            </w:r>
          </w:p>
        </w:tc>
        <w:tc>
          <w:tcPr>
            <w:tcW w:w="993" w:type="dxa"/>
            <w:tcBorders>
              <w:top w:val="nil"/>
              <w:left w:val="nil"/>
              <w:bottom w:val="single" w:sz="4" w:space="0" w:color="auto"/>
              <w:right w:val="single" w:sz="4" w:space="0" w:color="auto"/>
            </w:tcBorders>
            <w:shd w:val="clear" w:color="auto" w:fill="auto"/>
            <w:vAlign w:val="center"/>
          </w:tcPr>
          <w:p w14:paraId="28C5BB0F" w14:textId="77777777" w:rsidR="001C459C" w:rsidRPr="00B66BE1" w:rsidRDefault="001C459C" w:rsidP="00BC4BE3">
            <w:pPr>
              <w:ind w:left="-108" w:right="-108"/>
              <w:jc w:val="center"/>
              <w:rPr>
                <w:color w:val="000000"/>
                <w:sz w:val="20"/>
                <w:szCs w:val="20"/>
              </w:rPr>
            </w:pPr>
            <w:r w:rsidRPr="00B66BE1">
              <w:rPr>
                <w:color w:val="000000"/>
                <w:sz w:val="20"/>
                <w:szCs w:val="20"/>
              </w:rPr>
              <w:t>290,88</w:t>
            </w:r>
          </w:p>
        </w:tc>
        <w:tc>
          <w:tcPr>
            <w:tcW w:w="992" w:type="dxa"/>
            <w:tcBorders>
              <w:top w:val="nil"/>
              <w:left w:val="nil"/>
              <w:bottom w:val="single" w:sz="4" w:space="0" w:color="auto"/>
              <w:right w:val="single" w:sz="4" w:space="0" w:color="auto"/>
            </w:tcBorders>
            <w:shd w:val="clear" w:color="auto" w:fill="auto"/>
            <w:vAlign w:val="center"/>
          </w:tcPr>
          <w:p w14:paraId="44A5E67F" w14:textId="77777777" w:rsidR="001C459C" w:rsidRPr="00B66BE1" w:rsidRDefault="001C459C" w:rsidP="00BC4BE3">
            <w:pPr>
              <w:ind w:left="-106"/>
              <w:jc w:val="center"/>
              <w:rPr>
                <w:color w:val="000000"/>
                <w:sz w:val="20"/>
                <w:szCs w:val="20"/>
              </w:rPr>
            </w:pPr>
            <w:r w:rsidRPr="00B66BE1">
              <w:rPr>
                <w:color w:val="000000"/>
                <w:sz w:val="20"/>
                <w:szCs w:val="20"/>
              </w:rPr>
              <w:t>244,00</w:t>
            </w:r>
          </w:p>
        </w:tc>
        <w:tc>
          <w:tcPr>
            <w:tcW w:w="850" w:type="dxa"/>
            <w:tcBorders>
              <w:top w:val="nil"/>
              <w:left w:val="nil"/>
              <w:bottom w:val="single" w:sz="4" w:space="0" w:color="auto"/>
              <w:right w:val="single" w:sz="4" w:space="0" w:color="auto"/>
            </w:tcBorders>
            <w:shd w:val="clear" w:color="auto" w:fill="auto"/>
            <w:vAlign w:val="center"/>
          </w:tcPr>
          <w:p w14:paraId="2B886AE2" w14:textId="77777777" w:rsidR="001C459C" w:rsidRPr="00B66BE1" w:rsidRDefault="001C459C" w:rsidP="00BC4BE3">
            <w:pPr>
              <w:ind w:left="-108" w:right="-108"/>
              <w:jc w:val="center"/>
              <w:rPr>
                <w:color w:val="000000"/>
                <w:sz w:val="20"/>
                <w:szCs w:val="20"/>
              </w:rPr>
            </w:pPr>
            <w:r w:rsidRPr="00B66BE1">
              <w:rPr>
                <w:color w:val="000000"/>
                <w:sz w:val="20"/>
                <w:szCs w:val="20"/>
              </w:rPr>
              <w:t>228,00</w:t>
            </w:r>
          </w:p>
        </w:tc>
        <w:tc>
          <w:tcPr>
            <w:tcW w:w="851" w:type="dxa"/>
            <w:tcBorders>
              <w:top w:val="nil"/>
              <w:left w:val="nil"/>
              <w:bottom w:val="single" w:sz="4" w:space="0" w:color="auto"/>
              <w:right w:val="single" w:sz="4" w:space="0" w:color="auto"/>
            </w:tcBorders>
            <w:shd w:val="clear" w:color="auto" w:fill="auto"/>
            <w:vAlign w:val="center"/>
          </w:tcPr>
          <w:p w14:paraId="2B79244A" w14:textId="77777777" w:rsidR="001C459C" w:rsidRPr="00B66BE1" w:rsidRDefault="001C459C" w:rsidP="00BC4BE3">
            <w:pPr>
              <w:jc w:val="center"/>
              <w:rPr>
                <w:color w:val="000000"/>
                <w:sz w:val="20"/>
                <w:szCs w:val="20"/>
              </w:rPr>
            </w:pPr>
            <w:r w:rsidRPr="00B66BE1">
              <w:rPr>
                <w:color w:val="000000"/>
                <w:sz w:val="20"/>
                <w:szCs w:val="20"/>
              </w:rPr>
              <w:t>258,09</w:t>
            </w:r>
          </w:p>
        </w:tc>
        <w:tc>
          <w:tcPr>
            <w:tcW w:w="992" w:type="dxa"/>
            <w:tcBorders>
              <w:top w:val="nil"/>
              <w:left w:val="nil"/>
              <w:bottom w:val="single" w:sz="4" w:space="0" w:color="auto"/>
              <w:right w:val="single" w:sz="4" w:space="0" w:color="auto"/>
            </w:tcBorders>
            <w:shd w:val="clear" w:color="auto" w:fill="auto"/>
            <w:vAlign w:val="center"/>
          </w:tcPr>
          <w:p w14:paraId="6171E999" w14:textId="77777777" w:rsidR="001C459C" w:rsidRPr="00B66BE1" w:rsidRDefault="001C459C" w:rsidP="00BC4BE3">
            <w:pPr>
              <w:jc w:val="center"/>
              <w:rPr>
                <w:color w:val="000000"/>
                <w:sz w:val="20"/>
                <w:szCs w:val="20"/>
              </w:rPr>
            </w:pPr>
            <w:r w:rsidRPr="00B66BE1">
              <w:rPr>
                <w:color w:val="000000"/>
                <w:sz w:val="20"/>
                <w:szCs w:val="20"/>
              </w:rPr>
              <w:t>242,40</w:t>
            </w:r>
          </w:p>
        </w:tc>
        <w:tc>
          <w:tcPr>
            <w:tcW w:w="1276" w:type="dxa"/>
            <w:tcBorders>
              <w:top w:val="nil"/>
              <w:left w:val="nil"/>
              <w:bottom w:val="single" w:sz="4" w:space="0" w:color="auto"/>
              <w:right w:val="single" w:sz="4" w:space="0" w:color="auto"/>
            </w:tcBorders>
            <w:shd w:val="clear" w:color="auto" w:fill="auto"/>
            <w:vAlign w:val="center"/>
          </w:tcPr>
          <w:p w14:paraId="6A1B6DB1" w14:textId="77777777" w:rsidR="001C459C" w:rsidRPr="00B66BE1" w:rsidRDefault="001C459C" w:rsidP="00BC4BE3">
            <w:pPr>
              <w:ind w:right="20"/>
              <w:jc w:val="center"/>
              <w:rPr>
                <w:color w:val="000000"/>
                <w:sz w:val="20"/>
                <w:szCs w:val="20"/>
              </w:rPr>
            </w:pPr>
            <w:r w:rsidRPr="00B66BE1">
              <w:rPr>
                <w:color w:val="000000"/>
                <w:sz w:val="20"/>
                <w:szCs w:val="20"/>
              </w:rPr>
              <w:t>50,96</w:t>
            </w:r>
          </w:p>
        </w:tc>
        <w:tc>
          <w:tcPr>
            <w:tcW w:w="1134" w:type="dxa"/>
            <w:tcBorders>
              <w:top w:val="nil"/>
              <w:left w:val="nil"/>
              <w:bottom w:val="single" w:sz="4" w:space="0" w:color="auto"/>
              <w:right w:val="single" w:sz="4" w:space="0" w:color="auto"/>
            </w:tcBorders>
            <w:shd w:val="clear" w:color="auto" w:fill="auto"/>
            <w:vAlign w:val="center"/>
          </w:tcPr>
          <w:p w14:paraId="394C1AB5" w14:textId="77777777" w:rsidR="001C459C" w:rsidRPr="00B66BE1" w:rsidRDefault="001C459C" w:rsidP="00BC4BE3">
            <w:pPr>
              <w:ind w:right="20"/>
              <w:jc w:val="center"/>
              <w:rPr>
                <w:color w:val="000000"/>
                <w:sz w:val="20"/>
                <w:szCs w:val="20"/>
              </w:rPr>
            </w:pPr>
            <w:r w:rsidRPr="00B66BE1">
              <w:rPr>
                <w:color w:val="000000"/>
                <w:sz w:val="20"/>
                <w:szCs w:val="20"/>
              </w:rPr>
              <w:t>3 201,40</w:t>
            </w:r>
          </w:p>
        </w:tc>
        <w:tc>
          <w:tcPr>
            <w:tcW w:w="1134" w:type="dxa"/>
            <w:tcBorders>
              <w:top w:val="nil"/>
              <w:left w:val="nil"/>
              <w:bottom w:val="single" w:sz="4" w:space="0" w:color="auto"/>
              <w:right w:val="single" w:sz="4" w:space="0" w:color="auto"/>
            </w:tcBorders>
            <w:shd w:val="clear" w:color="auto" w:fill="auto"/>
            <w:vAlign w:val="center"/>
            <w:hideMark/>
          </w:tcPr>
          <w:p w14:paraId="37A971D0" w14:textId="77777777" w:rsidR="001C459C" w:rsidRPr="00B66BE1" w:rsidRDefault="001C459C" w:rsidP="00BC4BE3">
            <w:pPr>
              <w:jc w:val="center"/>
              <w:rPr>
                <w:color w:val="000000"/>
                <w:sz w:val="20"/>
                <w:szCs w:val="20"/>
              </w:rPr>
            </w:pPr>
            <w:r w:rsidRPr="00B66BE1">
              <w:rPr>
                <w:color w:val="000000"/>
                <w:sz w:val="20"/>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7A800D27" w14:textId="77777777" w:rsidR="001C459C" w:rsidRPr="00B66BE1" w:rsidRDefault="001C459C" w:rsidP="00BC4BE3">
            <w:pPr>
              <w:jc w:val="center"/>
              <w:rPr>
                <w:color w:val="000000"/>
                <w:sz w:val="20"/>
                <w:szCs w:val="20"/>
              </w:rPr>
            </w:pPr>
            <w:r w:rsidRPr="00B66BE1">
              <w:rPr>
                <w:color w:val="000000"/>
                <w:sz w:val="20"/>
                <w:szCs w:val="20"/>
              </w:rPr>
              <w:t>х</w:t>
            </w:r>
          </w:p>
        </w:tc>
      </w:tr>
      <w:tr w:rsidR="001C459C" w:rsidRPr="007B59B9" w14:paraId="10F72338" w14:textId="77777777" w:rsidTr="001C4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jc w:val="center"/>
        </w:trPr>
        <w:tc>
          <w:tcPr>
            <w:tcW w:w="1701" w:type="dxa"/>
            <w:vMerge/>
            <w:tcBorders>
              <w:left w:val="single" w:sz="4" w:space="0" w:color="auto"/>
              <w:right w:val="single" w:sz="4" w:space="0" w:color="auto"/>
            </w:tcBorders>
            <w:vAlign w:val="center"/>
            <w:hideMark/>
          </w:tcPr>
          <w:p w14:paraId="28911666" w14:textId="77777777" w:rsidR="001C459C" w:rsidRPr="007B59B9" w:rsidRDefault="001C459C" w:rsidP="00BC4BE3">
            <w:pPr>
              <w:jc w:val="center"/>
              <w:rPr>
                <w:sz w:val="20"/>
              </w:rPr>
            </w:pPr>
          </w:p>
        </w:tc>
        <w:tc>
          <w:tcPr>
            <w:tcW w:w="1560" w:type="dxa"/>
            <w:tcBorders>
              <w:left w:val="single" w:sz="4" w:space="0" w:color="auto"/>
            </w:tcBorders>
            <w:shd w:val="clear" w:color="auto" w:fill="auto"/>
            <w:vAlign w:val="center"/>
            <w:hideMark/>
          </w:tcPr>
          <w:p w14:paraId="6115216B" w14:textId="77777777" w:rsidR="001C459C" w:rsidRPr="007B59B9" w:rsidRDefault="001C459C" w:rsidP="00BC4BE3">
            <w:pPr>
              <w:jc w:val="center"/>
              <w:rPr>
                <w:sz w:val="20"/>
              </w:rPr>
            </w:pPr>
            <w:r w:rsidRPr="007B59B9">
              <w:rPr>
                <w:sz w:val="20"/>
              </w:rPr>
              <w:t>с 01.01.202</w:t>
            </w:r>
            <w:r>
              <w:rPr>
                <w:sz w:val="20"/>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02AFE1F6" w14:textId="77777777" w:rsidR="001C459C" w:rsidRPr="00B66BE1" w:rsidRDefault="001C459C" w:rsidP="00BC4BE3">
            <w:pPr>
              <w:jc w:val="center"/>
              <w:rPr>
                <w:color w:val="000000"/>
                <w:sz w:val="20"/>
                <w:szCs w:val="20"/>
              </w:rPr>
            </w:pPr>
            <w:r w:rsidRPr="00B66BE1">
              <w:rPr>
                <w:color w:val="000000"/>
                <w:sz w:val="20"/>
                <w:szCs w:val="20"/>
              </w:rPr>
              <w:t>292,80</w:t>
            </w:r>
          </w:p>
        </w:tc>
        <w:tc>
          <w:tcPr>
            <w:tcW w:w="851" w:type="dxa"/>
            <w:tcBorders>
              <w:top w:val="single" w:sz="4" w:space="0" w:color="auto"/>
              <w:left w:val="nil"/>
              <w:bottom w:val="single" w:sz="4" w:space="0" w:color="auto"/>
              <w:right w:val="single" w:sz="4" w:space="0" w:color="auto"/>
            </w:tcBorders>
            <w:shd w:val="clear" w:color="auto" w:fill="auto"/>
            <w:vAlign w:val="center"/>
          </w:tcPr>
          <w:p w14:paraId="307C56E9" w14:textId="77777777" w:rsidR="001C459C" w:rsidRPr="00B66BE1" w:rsidRDefault="001C459C" w:rsidP="00BC4BE3">
            <w:pPr>
              <w:ind w:left="-108"/>
              <w:jc w:val="center"/>
              <w:rPr>
                <w:color w:val="000000"/>
                <w:sz w:val="20"/>
                <w:szCs w:val="20"/>
              </w:rPr>
            </w:pPr>
            <w:r w:rsidRPr="00B66BE1">
              <w:rPr>
                <w:color w:val="000000"/>
                <w:sz w:val="20"/>
                <w:szCs w:val="20"/>
              </w:rPr>
              <w:t>273,60</w:t>
            </w:r>
          </w:p>
        </w:tc>
        <w:tc>
          <w:tcPr>
            <w:tcW w:w="850" w:type="dxa"/>
            <w:tcBorders>
              <w:top w:val="single" w:sz="4" w:space="0" w:color="auto"/>
              <w:left w:val="nil"/>
              <w:bottom w:val="single" w:sz="4" w:space="0" w:color="auto"/>
              <w:right w:val="single" w:sz="4" w:space="0" w:color="auto"/>
            </w:tcBorders>
            <w:shd w:val="clear" w:color="auto" w:fill="auto"/>
            <w:vAlign w:val="center"/>
          </w:tcPr>
          <w:p w14:paraId="2D1EF97F" w14:textId="77777777" w:rsidR="001C459C" w:rsidRPr="00B66BE1" w:rsidRDefault="001C459C" w:rsidP="00BC4BE3">
            <w:pPr>
              <w:jc w:val="center"/>
              <w:rPr>
                <w:color w:val="000000"/>
                <w:sz w:val="20"/>
                <w:szCs w:val="20"/>
              </w:rPr>
            </w:pPr>
            <w:r w:rsidRPr="00B66BE1">
              <w:rPr>
                <w:color w:val="000000"/>
                <w:sz w:val="20"/>
                <w:szCs w:val="20"/>
              </w:rPr>
              <w:t>309,71</w:t>
            </w:r>
          </w:p>
        </w:tc>
        <w:tc>
          <w:tcPr>
            <w:tcW w:w="993" w:type="dxa"/>
            <w:tcBorders>
              <w:top w:val="single" w:sz="4" w:space="0" w:color="auto"/>
              <w:left w:val="nil"/>
              <w:bottom w:val="single" w:sz="4" w:space="0" w:color="auto"/>
              <w:right w:val="single" w:sz="4" w:space="0" w:color="auto"/>
            </w:tcBorders>
            <w:shd w:val="clear" w:color="auto" w:fill="auto"/>
            <w:vAlign w:val="center"/>
          </w:tcPr>
          <w:p w14:paraId="1856473E" w14:textId="77777777" w:rsidR="001C459C" w:rsidRPr="00B66BE1" w:rsidRDefault="001C459C" w:rsidP="00BC4BE3">
            <w:pPr>
              <w:ind w:left="-108" w:right="-108"/>
              <w:jc w:val="center"/>
              <w:rPr>
                <w:color w:val="000000"/>
                <w:sz w:val="20"/>
                <w:szCs w:val="20"/>
              </w:rPr>
            </w:pPr>
            <w:r w:rsidRPr="00B66BE1">
              <w:rPr>
                <w:color w:val="000000"/>
                <w:sz w:val="20"/>
                <w:szCs w:val="20"/>
              </w:rPr>
              <w:t>290,88</w:t>
            </w:r>
          </w:p>
        </w:tc>
        <w:tc>
          <w:tcPr>
            <w:tcW w:w="992" w:type="dxa"/>
            <w:tcBorders>
              <w:top w:val="single" w:sz="4" w:space="0" w:color="auto"/>
              <w:left w:val="nil"/>
              <w:bottom w:val="single" w:sz="4" w:space="0" w:color="auto"/>
              <w:right w:val="single" w:sz="4" w:space="0" w:color="auto"/>
            </w:tcBorders>
            <w:shd w:val="clear" w:color="auto" w:fill="auto"/>
            <w:vAlign w:val="center"/>
          </w:tcPr>
          <w:p w14:paraId="40F7E1A7" w14:textId="77777777" w:rsidR="001C459C" w:rsidRPr="00B66BE1" w:rsidRDefault="001C459C" w:rsidP="00BC4BE3">
            <w:pPr>
              <w:ind w:left="-106"/>
              <w:jc w:val="center"/>
              <w:rPr>
                <w:color w:val="000000"/>
                <w:sz w:val="20"/>
                <w:szCs w:val="20"/>
              </w:rPr>
            </w:pPr>
            <w:r w:rsidRPr="00B66BE1">
              <w:rPr>
                <w:color w:val="000000"/>
                <w:sz w:val="20"/>
                <w:szCs w:val="20"/>
              </w:rPr>
              <w:t>244,00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0988C21" w14:textId="77777777" w:rsidR="001C459C" w:rsidRPr="00B66BE1" w:rsidRDefault="001C459C" w:rsidP="00BC4BE3">
            <w:pPr>
              <w:ind w:left="-108" w:right="-108"/>
              <w:jc w:val="center"/>
              <w:rPr>
                <w:color w:val="000000"/>
                <w:sz w:val="20"/>
                <w:szCs w:val="20"/>
              </w:rPr>
            </w:pPr>
            <w:r w:rsidRPr="00B66BE1">
              <w:rPr>
                <w:color w:val="000000"/>
                <w:sz w:val="20"/>
                <w:szCs w:val="20"/>
              </w:rPr>
              <w:t>228,00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74473E6" w14:textId="77777777" w:rsidR="001C459C" w:rsidRPr="00B66BE1" w:rsidRDefault="001C459C" w:rsidP="00BC4BE3">
            <w:pPr>
              <w:jc w:val="center"/>
              <w:rPr>
                <w:color w:val="000000"/>
                <w:sz w:val="20"/>
                <w:szCs w:val="20"/>
              </w:rPr>
            </w:pPr>
            <w:r w:rsidRPr="00B66BE1">
              <w:rPr>
                <w:color w:val="000000"/>
                <w:sz w:val="20"/>
                <w:szCs w:val="20"/>
              </w:rPr>
              <w:t>258,09</w:t>
            </w:r>
          </w:p>
        </w:tc>
        <w:tc>
          <w:tcPr>
            <w:tcW w:w="992" w:type="dxa"/>
            <w:tcBorders>
              <w:top w:val="single" w:sz="4" w:space="0" w:color="auto"/>
              <w:left w:val="nil"/>
              <w:bottom w:val="single" w:sz="4" w:space="0" w:color="auto"/>
              <w:right w:val="single" w:sz="4" w:space="0" w:color="auto"/>
            </w:tcBorders>
            <w:shd w:val="clear" w:color="auto" w:fill="auto"/>
            <w:vAlign w:val="center"/>
          </w:tcPr>
          <w:p w14:paraId="181F3B50" w14:textId="77777777" w:rsidR="001C459C" w:rsidRPr="00B66BE1" w:rsidRDefault="001C459C" w:rsidP="00BC4BE3">
            <w:pPr>
              <w:jc w:val="center"/>
              <w:rPr>
                <w:color w:val="000000"/>
                <w:sz w:val="20"/>
                <w:szCs w:val="20"/>
              </w:rPr>
            </w:pPr>
            <w:r w:rsidRPr="00B66BE1">
              <w:rPr>
                <w:color w:val="000000"/>
                <w:sz w:val="20"/>
                <w:szCs w:val="20"/>
              </w:rPr>
              <w:t>242,40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333BB7" w14:textId="77777777" w:rsidR="001C459C" w:rsidRPr="00B66BE1" w:rsidRDefault="001C459C" w:rsidP="00BC4BE3">
            <w:pPr>
              <w:ind w:right="20"/>
              <w:jc w:val="center"/>
              <w:rPr>
                <w:color w:val="000000"/>
                <w:sz w:val="20"/>
                <w:szCs w:val="20"/>
              </w:rPr>
            </w:pPr>
            <w:r w:rsidRPr="00B66BE1">
              <w:rPr>
                <w:color w:val="000000"/>
                <w:sz w:val="20"/>
                <w:szCs w:val="20"/>
              </w:rPr>
              <w:t>50,96</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86922E" w14:textId="77777777" w:rsidR="001C459C" w:rsidRPr="00B66BE1" w:rsidRDefault="001C459C" w:rsidP="00BC4BE3">
            <w:pPr>
              <w:ind w:right="20"/>
              <w:jc w:val="center"/>
              <w:rPr>
                <w:color w:val="000000"/>
                <w:sz w:val="20"/>
                <w:szCs w:val="20"/>
              </w:rPr>
            </w:pPr>
            <w:r w:rsidRPr="00B66BE1">
              <w:rPr>
                <w:color w:val="000000"/>
                <w:sz w:val="20"/>
                <w:szCs w:val="20"/>
              </w:rPr>
              <w:t>3 201,40</w:t>
            </w:r>
          </w:p>
        </w:tc>
        <w:tc>
          <w:tcPr>
            <w:tcW w:w="1134" w:type="dxa"/>
            <w:shd w:val="clear" w:color="auto" w:fill="auto"/>
            <w:vAlign w:val="center"/>
            <w:hideMark/>
          </w:tcPr>
          <w:p w14:paraId="36A2B91E" w14:textId="77777777" w:rsidR="001C459C" w:rsidRPr="00B66BE1" w:rsidRDefault="001C459C" w:rsidP="00BC4BE3">
            <w:pPr>
              <w:jc w:val="center"/>
              <w:rPr>
                <w:color w:val="000000"/>
                <w:sz w:val="20"/>
                <w:szCs w:val="20"/>
              </w:rPr>
            </w:pPr>
            <w:r w:rsidRPr="00B66BE1">
              <w:rPr>
                <w:color w:val="000000"/>
                <w:sz w:val="20"/>
                <w:szCs w:val="20"/>
              </w:rPr>
              <w:t>х</w:t>
            </w:r>
          </w:p>
        </w:tc>
        <w:tc>
          <w:tcPr>
            <w:tcW w:w="1134" w:type="dxa"/>
            <w:shd w:val="clear" w:color="auto" w:fill="auto"/>
            <w:vAlign w:val="center"/>
            <w:hideMark/>
          </w:tcPr>
          <w:p w14:paraId="1BA4810A" w14:textId="77777777" w:rsidR="001C459C" w:rsidRPr="00B66BE1" w:rsidRDefault="001C459C" w:rsidP="00BC4BE3">
            <w:pPr>
              <w:jc w:val="center"/>
              <w:rPr>
                <w:color w:val="000000"/>
                <w:sz w:val="20"/>
                <w:szCs w:val="20"/>
              </w:rPr>
            </w:pPr>
            <w:r w:rsidRPr="00B66BE1">
              <w:rPr>
                <w:color w:val="000000"/>
                <w:sz w:val="20"/>
                <w:szCs w:val="20"/>
              </w:rPr>
              <w:t>х</w:t>
            </w:r>
          </w:p>
        </w:tc>
      </w:tr>
      <w:tr w:rsidR="001C459C" w:rsidRPr="007B59B9" w14:paraId="467B4A58" w14:textId="77777777" w:rsidTr="001C4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jc w:val="center"/>
        </w:trPr>
        <w:tc>
          <w:tcPr>
            <w:tcW w:w="1701" w:type="dxa"/>
            <w:vMerge/>
            <w:tcBorders>
              <w:left w:val="single" w:sz="4" w:space="0" w:color="auto"/>
              <w:right w:val="single" w:sz="4" w:space="0" w:color="auto"/>
            </w:tcBorders>
            <w:vAlign w:val="center"/>
            <w:hideMark/>
          </w:tcPr>
          <w:p w14:paraId="740ED2DD" w14:textId="77777777" w:rsidR="001C459C" w:rsidRPr="007B59B9" w:rsidRDefault="001C459C" w:rsidP="00BC4BE3">
            <w:pPr>
              <w:rPr>
                <w:sz w:val="20"/>
              </w:rPr>
            </w:pPr>
          </w:p>
        </w:tc>
        <w:tc>
          <w:tcPr>
            <w:tcW w:w="1560" w:type="dxa"/>
            <w:tcBorders>
              <w:left w:val="single" w:sz="4" w:space="0" w:color="auto"/>
            </w:tcBorders>
            <w:shd w:val="clear" w:color="auto" w:fill="auto"/>
            <w:vAlign w:val="center"/>
            <w:hideMark/>
          </w:tcPr>
          <w:p w14:paraId="77BC58F9" w14:textId="77777777" w:rsidR="001C459C" w:rsidRPr="007B59B9" w:rsidRDefault="001C459C" w:rsidP="00BC4BE3">
            <w:pPr>
              <w:jc w:val="center"/>
              <w:rPr>
                <w:sz w:val="20"/>
              </w:rPr>
            </w:pPr>
            <w:r w:rsidRPr="007B59B9">
              <w:rPr>
                <w:sz w:val="20"/>
              </w:rPr>
              <w:t>с 01.07.202</w:t>
            </w:r>
            <w:r>
              <w:rPr>
                <w:sz w:val="20"/>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0FAE4FDB" w14:textId="77777777" w:rsidR="001C459C" w:rsidRPr="00B66BE1" w:rsidRDefault="001C459C" w:rsidP="00BC4BE3">
            <w:pPr>
              <w:jc w:val="center"/>
              <w:rPr>
                <w:color w:val="000000"/>
                <w:sz w:val="20"/>
                <w:szCs w:val="20"/>
              </w:rPr>
            </w:pPr>
            <w:r w:rsidRPr="00B66BE1">
              <w:rPr>
                <w:color w:val="000000"/>
                <w:sz w:val="20"/>
                <w:szCs w:val="20"/>
              </w:rPr>
              <w:t>325,54</w:t>
            </w:r>
          </w:p>
        </w:tc>
        <w:tc>
          <w:tcPr>
            <w:tcW w:w="851" w:type="dxa"/>
            <w:tcBorders>
              <w:top w:val="single" w:sz="4" w:space="0" w:color="auto"/>
              <w:left w:val="nil"/>
              <w:bottom w:val="single" w:sz="4" w:space="0" w:color="auto"/>
              <w:right w:val="single" w:sz="4" w:space="0" w:color="auto"/>
            </w:tcBorders>
            <w:shd w:val="clear" w:color="auto" w:fill="auto"/>
            <w:vAlign w:val="center"/>
          </w:tcPr>
          <w:p w14:paraId="2D3A40BA" w14:textId="77777777" w:rsidR="001C459C" w:rsidRPr="00B66BE1" w:rsidRDefault="001C459C" w:rsidP="00BC4BE3">
            <w:pPr>
              <w:ind w:left="-108"/>
              <w:jc w:val="center"/>
              <w:rPr>
                <w:color w:val="000000"/>
                <w:sz w:val="20"/>
                <w:szCs w:val="20"/>
              </w:rPr>
            </w:pPr>
            <w:r w:rsidRPr="00B66BE1">
              <w:rPr>
                <w:color w:val="000000"/>
                <w:sz w:val="20"/>
                <w:szCs w:val="20"/>
              </w:rPr>
              <w:t>303,91</w:t>
            </w:r>
          </w:p>
        </w:tc>
        <w:tc>
          <w:tcPr>
            <w:tcW w:w="850" w:type="dxa"/>
            <w:tcBorders>
              <w:top w:val="single" w:sz="4" w:space="0" w:color="auto"/>
              <w:left w:val="nil"/>
              <w:bottom w:val="single" w:sz="4" w:space="0" w:color="auto"/>
              <w:right w:val="single" w:sz="4" w:space="0" w:color="auto"/>
            </w:tcBorders>
            <w:shd w:val="clear" w:color="auto" w:fill="auto"/>
            <w:vAlign w:val="center"/>
          </w:tcPr>
          <w:p w14:paraId="2ED1F3F1" w14:textId="77777777" w:rsidR="001C459C" w:rsidRPr="00B66BE1" w:rsidRDefault="001C459C" w:rsidP="00BC4BE3">
            <w:pPr>
              <w:jc w:val="center"/>
              <w:rPr>
                <w:color w:val="000000"/>
                <w:sz w:val="20"/>
                <w:szCs w:val="20"/>
              </w:rPr>
            </w:pPr>
            <w:r w:rsidRPr="00B66BE1">
              <w:rPr>
                <w:color w:val="000000"/>
                <w:sz w:val="20"/>
                <w:szCs w:val="20"/>
              </w:rPr>
              <w:t>344,56</w:t>
            </w:r>
          </w:p>
        </w:tc>
        <w:tc>
          <w:tcPr>
            <w:tcW w:w="993" w:type="dxa"/>
            <w:tcBorders>
              <w:top w:val="single" w:sz="4" w:space="0" w:color="auto"/>
              <w:left w:val="nil"/>
              <w:bottom w:val="single" w:sz="4" w:space="0" w:color="auto"/>
              <w:right w:val="single" w:sz="4" w:space="0" w:color="auto"/>
            </w:tcBorders>
            <w:shd w:val="clear" w:color="auto" w:fill="auto"/>
            <w:vAlign w:val="center"/>
          </w:tcPr>
          <w:p w14:paraId="47882C42" w14:textId="77777777" w:rsidR="001C459C" w:rsidRPr="00B66BE1" w:rsidRDefault="001C459C" w:rsidP="00BC4BE3">
            <w:pPr>
              <w:ind w:left="-108" w:right="-108"/>
              <w:jc w:val="center"/>
              <w:rPr>
                <w:color w:val="000000"/>
                <w:sz w:val="20"/>
                <w:szCs w:val="20"/>
              </w:rPr>
            </w:pPr>
            <w:r w:rsidRPr="00B66BE1">
              <w:rPr>
                <w:color w:val="000000"/>
                <w:sz w:val="20"/>
                <w:szCs w:val="20"/>
              </w:rPr>
              <w:t>323,36</w:t>
            </w:r>
          </w:p>
        </w:tc>
        <w:tc>
          <w:tcPr>
            <w:tcW w:w="992" w:type="dxa"/>
            <w:tcBorders>
              <w:top w:val="single" w:sz="4" w:space="0" w:color="auto"/>
              <w:left w:val="nil"/>
              <w:bottom w:val="single" w:sz="4" w:space="0" w:color="auto"/>
              <w:right w:val="single" w:sz="4" w:space="0" w:color="auto"/>
            </w:tcBorders>
            <w:shd w:val="clear" w:color="auto" w:fill="auto"/>
            <w:vAlign w:val="center"/>
          </w:tcPr>
          <w:p w14:paraId="4E16B34C" w14:textId="77777777" w:rsidR="001C459C" w:rsidRPr="00B66BE1" w:rsidRDefault="001C459C" w:rsidP="00BC4BE3">
            <w:pPr>
              <w:ind w:left="-106"/>
              <w:jc w:val="center"/>
              <w:rPr>
                <w:color w:val="000000"/>
                <w:sz w:val="20"/>
                <w:szCs w:val="20"/>
              </w:rPr>
            </w:pPr>
            <w:r w:rsidRPr="00B66BE1">
              <w:rPr>
                <w:color w:val="000000"/>
                <w:sz w:val="20"/>
                <w:szCs w:val="20"/>
              </w:rPr>
              <w:t>271,28</w:t>
            </w:r>
          </w:p>
        </w:tc>
        <w:tc>
          <w:tcPr>
            <w:tcW w:w="850" w:type="dxa"/>
            <w:tcBorders>
              <w:top w:val="single" w:sz="4" w:space="0" w:color="auto"/>
              <w:left w:val="nil"/>
              <w:bottom w:val="single" w:sz="4" w:space="0" w:color="auto"/>
              <w:right w:val="single" w:sz="4" w:space="0" w:color="auto"/>
            </w:tcBorders>
            <w:shd w:val="clear" w:color="auto" w:fill="auto"/>
            <w:vAlign w:val="center"/>
          </w:tcPr>
          <w:p w14:paraId="57E943D9" w14:textId="77777777" w:rsidR="001C459C" w:rsidRPr="00B66BE1" w:rsidRDefault="001C459C" w:rsidP="00BC4BE3">
            <w:pPr>
              <w:ind w:left="-108" w:right="-108"/>
              <w:jc w:val="center"/>
              <w:rPr>
                <w:color w:val="000000"/>
                <w:sz w:val="20"/>
                <w:szCs w:val="20"/>
              </w:rPr>
            </w:pPr>
            <w:r w:rsidRPr="00B66BE1">
              <w:rPr>
                <w:color w:val="000000"/>
                <w:sz w:val="20"/>
                <w:szCs w:val="20"/>
              </w:rPr>
              <w:t>253,26</w:t>
            </w:r>
          </w:p>
        </w:tc>
        <w:tc>
          <w:tcPr>
            <w:tcW w:w="851" w:type="dxa"/>
            <w:tcBorders>
              <w:top w:val="single" w:sz="4" w:space="0" w:color="auto"/>
              <w:left w:val="nil"/>
              <w:bottom w:val="single" w:sz="4" w:space="0" w:color="auto"/>
              <w:right w:val="single" w:sz="4" w:space="0" w:color="auto"/>
            </w:tcBorders>
            <w:shd w:val="clear" w:color="auto" w:fill="auto"/>
            <w:vAlign w:val="center"/>
          </w:tcPr>
          <w:p w14:paraId="2ADCC27C" w14:textId="77777777" w:rsidR="001C459C" w:rsidRPr="00B66BE1" w:rsidRDefault="001C459C" w:rsidP="00BC4BE3">
            <w:pPr>
              <w:jc w:val="center"/>
              <w:rPr>
                <w:color w:val="000000"/>
                <w:sz w:val="20"/>
                <w:szCs w:val="20"/>
              </w:rPr>
            </w:pPr>
            <w:r w:rsidRPr="00B66BE1">
              <w:rPr>
                <w:color w:val="000000"/>
                <w:sz w:val="20"/>
                <w:szCs w:val="20"/>
              </w:rPr>
              <w:t>287,13</w:t>
            </w:r>
          </w:p>
        </w:tc>
        <w:tc>
          <w:tcPr>
            <w:tcW w:w="992" w:type="dxa"/>
            <w:tcBorders>
              <w:top w:val="single" w:sz="4" w:space="0" w:color="auto"/>
              <w:left w:val="nil"/>
              <w:bottom w:val="single" w:sz="4" w:space="0" w:color="auto"/>
              <w:right w:val="single" w:sz="4" w:space="0" w:color="auto"/>
            </w:tcBorders>
            <w:shd w:val="clear" w:color="auto" w:fill="auto"/>
            <w:vAlign w:val="center"/>
          </w:tcPr>
          <w:p w14:paraId="721DE30A" w14:textId="77777777" w:rsidR="001C459C" w:rsidRPr="00B66BE1" w:rsidRDefault="001C459C" w:rsidP="00BC4BE3">
            <w:pPr>
              <w:jc w:val="center"/>
              <w:rPr>
                <w:color w:val="000000"/>
                <w:sz w:val="20"/>
                <w:szCs w:val="20"/>
              </w:rPr>
            </w:pPr>
            <w:r w:rsidRPr="00B66BE1">
              <w:rPr>
                <w:color w:val="000000"/>
                <w:sz w:val="20"/>
                <w:szCs w:val="20"/>
              </w:rPr>
              <w:t>269,47</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9BE838" w14:textId="77777777" w:rsidR="001C459C" w:rsidRPr="00B66BE1" w:rsidRDefault="001C459C" w:rsidP="00BC4BE3">
            <w:pPr>
              <w:ind w:right="20"/>
              <w:jc w:val="center"/>
              <w:rPr>
                <w:color w:val="000000"/>
                <w:sz w:val="20"/>
                <w:szCs w:val="20"/>
              </w:rPr>
            </w:pPr>
            <w:r w:rsidRPr="00B66BE1">
              <w:rPr>
                <w:color w:val="000000"/>
                <w:sz w:val="20"/>
                <w:szCs w:val="20"/>
              </w:rPr>
              <w:t>54,02</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28BAA3" w14:textId="77777777" w:rsidR="001C459C" w:rsidRPr="00B66BE1" w:rsidRDefault="001C459C" w:rsidP="00BC4BE3">
            <w:pPr>
              <w:ind w:right="20"/>
              <w:jc w:val="center"/>
              <w:rPr>
                <w:color w:val="000000"/>
                <w:sz w:val="20"/>
                <w:szCs w:val="20"/>
              </w:rPr>
            </w:pPr>
            <w:r w:rsidRPr="00B66BE1">
              <w:rPr>
                <w:color w:val="000000"/>
                <w:sz w:val="20"/>
                <w:szCs w:val="20"/>
              </w:rPr>
              <w:t>3 602,92</w:t>
            </w:r>
          </w:p>
        </w:tc>
        <w:tc>
          <w:tcPr>
            <w:tcW w:w="1134" w:type="dxa"/>
            <w:shd w:val="clear" w:color="auto" w:fill="auto"/>
            <w:vAlign w:val="center"/>
            <w:hideMark/>
          </w:tcPr>
          <w:p w14:paraId="048CB04C" w14:textId="77777777" w:rsidR="001C459C" w:rsidRPr="00B66BE1" w:rsidRDefault="001C459C" w:rsidP="00BC4BE3">
            <w:pPr>
              <w:jc w:val="center"/>
              <w:rPr>
                <w:color w:val="000000"/>
                <w:sz w:val="20"/>
                <w:szCs w:val="20"/>
              </w:rPr>
            </w:pPr>
            <w:r w:rsidRPr="00B66BE1">
              <w:rPr>
                <w:color w:val="000000"/>
                <w:sz w:val="20"/>
                <w:szCs w:val="20"/>
              </w:rPr>
              <w:t>х</w:t>
            </w:r>
          </w:p>
        </w:tc>
        <w:tc>
          <w:tcPr>
            <w:tcW w:w="1134" w:type="dxa"/>
            <w:shd w:val="clear" w:color="auto" w:fill="auto"/>
            <w:vAlign w:val="center"/>
            <w:hideMark/>
          </w:tcPr>
          <w:p w14:paraId="2454061D" w14:textId="77777777" w:rsidR="001C459C" w:rsidRPr="00B66BE1" w:rsidRDefault="001C459C" w:rsidP="00BC4BE3">
            <w:pPr>
              <w:jc w:val="center"/>
              <w:rPr>
                <w:color w:val="000000"/>
                <w:sz w:val="20"/>
                <w:szCs w:val="20"/>
              </w:rPr>
            </w:pPr>
            <w:r w:rsidRPr="00B66BE1">
              <w:rPr>
                <w:color w:val="000000"/>
                <w:sz w:val="20"/>
                <w:szCs w:val="20"/>
              </w:rPr>
              <w:t>х</w:t>
            </w:r>
          </w:p>
        </w:tc>
      </w:tr>
      <w:tr w:rsidR="001C459C" w:rsidRPr="007B59B9" w14:paraId="6C0037F8" w14:textId="77777777" w:rsidTr="001C4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jc w:val="center"/>
        </w:trPr>
        <w:tc>
          <w:tcPr>
            <w:tcW w:w="1701" w:type="dxa"/>
            <w:vMerge/>
            <w:tcBorders>
              <w:left w:val="single" w:sz="4" w:space="0" w:color="auto"/>
              <w:right w:val="single" w:sz="4" w:space="0" w:color="auto"/>
            </w:tcBorders>
            <w:vAlign w:val="center"/>
            <w:hideMark/>
          </w:tcPr>
          <w:p w14:paraId="02DFFA93" w14:textId="77777777" w:rsidR="001C459C" w:rsidRPr="007B59B9" w:rsidRDefault="001C459C" w:rsidP="00BC4BE3">
            <w:pPr>
              <w:rPr>
                <w:sz w:val="20"/>
              </w:rPr>
            </w:pPr>
          </w:p>
        </w:tc>
        <w:tc>
          <w:tcPr>
            <w:tcW w:w="1560" w:type="dxa"/>
            <w:tcBorders>
              <w:left w:val="single" w:sz="4" w:space="0" w:color="auto"/>
            </w:tcBorders>
            <w:shd w:val="clear" w:color="auto" w:fill="auto"/>
            <w:vAlign w:val="center"/>
            <w:hideMark/>
          </w:tcPr>
          <w:p w14:paraId="659C7C64" w14:textId="77777777" w:rsidR="001C459C" w:rsidRPr="007B59B9" w:rsidRDefault="001C459C" w:rsidP="00BC4BE3">
            <w:pPr>
              <w:jc w:val="center"/>
              <w:rPr>
                <w:sz w:val="20"/>
              </w:rPr>
            </w:pPr>
            <w:r w:rsidRPr="007B59B9">
              <w:rPr>
                <w:sz w:val="20"/>
              </w:rPr>
              <w:t>с 01.01.202</w:t>
            </w:r>
            <w:r>
              <w:rPr>
                <w:sz w:val="20"/>
              </w:rPr>
              <w:t>6</w:t>
            </w:r>
          </w:p>
        </w:tc>
        <w:tc>
          <w:tcPr>
            <w:tcW w:w="850" w:type="dxa"/>
            <w:shd w:val="clear" w:color="auto" w:fill="auto"/>
            <w:vAlign w:val="center"/>
          </w:tcPr>
          <w:p w14:paraId="3F5D01DD" w14:textId="77777777" w:rsidR="001C459C" w:rsidRPr="00B66BE1" w:rsidRDefault="001C459C" w:rsidP="00BC4BE3">
            <w:pPr>
              <w:jc w:val="center"/>
              <w:rPr>
                <w:color w:val="000000"/>
                <w:sz w:val="20"/>
                <w:szCs w:val="20"/>
              </w:rPr>
            </w:pPr>
            <w:r w:rsidRPr="00B66BE1">
              <w:rPr>
                <w:color w:val="000000"/>
                <w:sz w:val="20"/>
                <w:szCs w:val="20"/>
              </w:rPr>
              <w:t>325,54</w:t>
            </w:r>
          </w:p>
        </w:tc>
        <w:tc>
          <w:tcPr>
            <w:tcW w:w="851" w:type="dxa"/>
            <w:shd w:val="clear" w:color="auto" w:fill="auto"/>
            <w:vAlign w:val="center"/>
          </w:tcPr>
          <w:p w14:paraId="6E1D5D97" w14:textId="77777777" w:rsidR="001C459C" w:rsidRPr="00B66BE1" w:rsidRDefault="001C459C" w:rsidP="00BC4BE3">
            <w:pPr>
              <w:ind w:left="-108"/>
              <w:jc w:val="center"/>
              <w:rPr>
                <w:color w:val="000000"/>
                <w:sz w:val="20"/>
                <w:szCs w:val="20"/>
              </w:rPr>
            </w:pPr>
            <w:r w:rsidRPr="00B66BE1">
              <w:rPr>
                <w:color w:val="000000"/>
                <w:sz w:val="20"/>
                <w:szCs w:val="20"/>
              </w:rPr>
              <w:t>303,91</w:t>
            </w:r>
          </w:p>
        </w:tc>
        <w:tc>
          <w:tcPr>
            <w:tcW w:w="850" w:type="dxa"/>
            <w:shd w:val="clear" w:color="auto" w:fill="auto"/>
            <w:vAlign w:val="center"/>
          </w:tcPr>
          <w:p w14:paraId="779C4FAE" w14:textId="77777777" w:rsidR="001C459C" w:rsidRPr="00B66BE1" w:rsidRDefault="001C459C" w:rsidP="00BC4BE3">
            <w:pPr>
              <w:jc w:val="center"/>
              <w:rPr>
                <w:color w:val="000000"/>
                <w:sz w:val="20"/>
                <w:szCs w:val="20"/>
              </w:rPr>
            </w:pPr>
            <w:r w:rsidRPr="00B66BE1">
              <w:rPr>
                <w:color w:val="000000"/>
                <w:sz w:val="20"/>
                <w:szCs w:val="20"/>
              </w:rPr>
              <w:t>344,56</w:t>
            </w:r>
          </w:p>
        </w:tc>
        <w:tc>
          <w:tcPr>
            <w:tcW w:w="993" w:type="dxa"/>
            <w:shd w:val="clear" w:color="auto" w:fill="auto"/>
            <w:vAlign w:val="center"/>
          </w:tcPr>
          <w:p w14:paraId="42A9C0B8" w14:textId="77777777" w:rsidR="001C459C" w:rsidRPr="00B66BE1" w:rsidRDefault="001C459C" w:rsidP="00BC4BE3">
            <w:pPr>
              <w:ind w:left="-108" w:right="-108"/>
              <w:jc w:val="center"/>
              <w:rPr>
                <w:color w:val="000000"/>
                <w:sz w:val="20"/>
                <w:szCs w:val="20"/>
              </w:rPr>
            </w:pPr>
            <w:r w:rsidRPr="00B66BE1">
              <w:rPr>
                <w:color w:val="000000"/>
                <w:sz w:val="20"/>
                <w:szCs w:val="20"/>
              </w:rPr>
              <w:t>323,36</w:t>
            </w:r>
          </w:p>
        </w:tc>
        <w:tc>
          <w:tcPr>
            <w:tcW w:w="992" w:type="dxa"/>
            <w:shd w:val="clear" w:color="auto" w:fill="auto"/>
            <w:vAlign w:val="center"/>
          </w:tcPr>
          <w:p w14:paraId="05532C16" w14:textId="77777777" w:rsidR="001C459C" w:rsidRPr="00B66BE1" w:rsidRDefault="001C459C" w:rsidP="00BC4BE3">
            <w:pPr>
              <w:ind w:left="-106"/>
              <w:jc w:val="center"/>
              <w:rPr>
                <w:color w:val="000000"/>
                <w:sz w:val="20"/>
                <w:szCs w:val="20"/>
              </w:rPr>
            </w:pPr>
            <w:r w:rsidRPr="00B66BE1">
              <w:rPr>
                <w:color w:val="000000"/>
                <w:sz w:val="20"/>
                <w:szCs w:val="20"/>
              </w:rPr>
              <w:t>271,28</w:t>
            </w:r>
          </w:p>
        </w:tc>
        <w:tc>
          <w:tcPr>
            <w:tcW w:w="850" w:type="dxa"/>
            <w:shd w:val="clear" w:color="auto" w:fill="auto"/>
            <w:vAlign w:val="center"/>
          </w:tcPr>
          <w:p w14:paraId="62CF0847" w14:textId="77777777" w:rsidR="001C459C" w:rsidRPr="00B66BE1" w:rsidRDefault="001C459C" w:rsidP="00BC4BE3">
            <w:pPr>
              <w:ind w:left="-108" w:right="-108"/>
              <w:jc w:val="center"/>
              <w:rPr>
                <w:color w:val="000000"/>
                <w:sz w:val="20"/>
                <w:szCs w:val="20"/>
              </w:rPr>
            </w:pPr>
            <w:r w:rsidRPr="00B66BE1">
              <w:rPr>
                <w:color w:val="000000"/>
                <w:sz w:val="20"/>
                <w:szCs w:val="20"/>
              </w:rPr>
              <w:t>253,26</w:t>
            </w:r>
          </w:p>
        </w:tc>
        <w:tc>
          <w:tcPr>
            <w:tcW w:w="851" w:type="dxa"/>
            <w:shd w:val="clear" w:color="auto" w:fill="auto"/>
            <w:vAlign w:val="center"/>
          </w:tcPr>
          <w:p w14:paraId="3B7D8627" w14:textId="77777777" w:rsidR="001C459C" w:rsidRPr="00B66BE1" w:rsidRDefault="001C459C" w:rsidP="00BC4BE3">
            <w:pPr>
              <w:jc w:val="center"/>
              <w:rPr>
                <w:color w:val="000000"/>
                <w:sz w:val="20"/>
                <w:szCs w:val="20"/>
              </w:rPr>
            </w:pPr>
            <w:r w:rsidRPr="00B66BE1">
              <w:rPr>
                <w:color w:val="000000"/>
                <w:sz w:val="20"/>
                <w:szCs w:val="20"/>
              </w:rPr>
              <w:t>287,13</w:t>
            </w:r>
          </w:p>
        </w:tc>
        <w:tc>
          <w:tcPr>
            <w:tcW w:w="992" w:type="dxa"/>
            <w:shd w:val="clear" w:color="auto" w:fill="auto"/>
            <w:vAlign w:val="center"/>
          </w:tcPr>
          <w:p w14:paraId="59905165" w14:textId="77777777" w:rsidR="001C459C" w:rsidRPr="00B66BE1" w:rsidRDefault="001C459C" w:rsidP="00BC4BE3">
            <w:pPr>
              <w:jc w:val="center"/>
              <w:rPr>
                <w:color w:val="000000"/>
                <w:sz w:val="20"/>
                <w:szCs w:val="20"/>
              </w:rPr>
            </w:pPr>
            <w:r w:rsidRPr="00B66BE1">
              <w:rPr>
                <w:color w:val="000000"/>
                <w:sz w:val="20"/>
                <w:szCs w:val="20"/>
              </w:rPr>
              <w:t>269,47</w:t>
            </w:r>
          </w:p>
        </w:tc>
        <w:tc>
          <w:tcPr>
            <w:tcW w:w="1276" w:type="dxa"/>
            <w:shd w:val="clear" w:color="auto" w:fill="auto"/>
            <w:vAlign w:val="center"/>
          </w:tcPr>
          <w:p w14:paraId="108F779F" w14:textId="77777777" w:rsidR="001C459C" w:rsidRPr="00B66BE1" w:rsidRDefault="001C459C" w:rsidP="00BC4BE3">
            <w:pPr>
              <w:ind w:right="20"/>
              <w:jc w:val="center"/>
              <w:rPr>
                <w:color w:val="000000"/>
                <w:sz w:val="20"/>
                <w:szCs w:val="20"/>
              </w:rPr>
            </w:pPr>
            <w:r w:rsidRPr="00B66BE1">
              <w:rPr>
                <w:color w:val="000000"/>
                <w:sz w:val="20"/>
                <w:szCs w:val="20"/>
              </w:rPr>
              <w:t>54,02</w:t>
            </w:r>
          </w:p>
        </w:tc>
        <w:tc>
          <w:tcPr>
            <w:tcW w:w="1134" w:type="dxa"/>
            <w:shd w:val="clear" w:color="auto" w:fill="auto"/>
            <w:vAlign w:val="center"/>
          </w:tcPr>
          <w:p w14:paraId="6AECBFC3" w14:textId="77777777" w:rsidR="001C459C" w:rsidRPr="00B66BE1" w:rsidRDefault="001C459C" w:rsidP="00BC4BE3">
            <w:pPr>
              <w:ind w:right="20"/>
              <w:jc w:val="center"/>
              <w:rPr>
                <w:color w:val="000000"/>
                <w:sz w:val="20"/>
                <w:szCs w:val="20"/>
              </w:rPr>
            </w:pPr>
            <w:r w:rsidRPr="00B66BE1">
              <w:rPr>
                <w:color w:val="000000"/>
                <w:sz w:val="20"/>
                <w:szCs w:val="20"/>
              </w:rPr>
              <w:t>3 602,92</w:t>
            </w:r>
          </w:p>
        </w:tc>
        <w:tc>
          <w:tcPr>
            <w:tcW w:w="1134" w:type="dxa"/>
            <w:shd w:val="clear" w:color="auto" w:fill="auto"/>
            <w:vAlign w:val="center"/>
            <w:hideMark/>
          </w:tcPr>
          <w:p w14:paraId="1785941A" w14:textId="77777777" w:rsidR="001C459C" w:rsidRPr="00B66BE1" w:rsidRDefault="001C459C" w:rsidP="00BC4BE3">
            <w:pPr>
              <w:jc w:val="center"/>
              <w:rPr>
                <w:color w:val="000000"/>
                <w:sz w:val="20"/>
                <w:szCs w:val="20"/>
              </w:rPr>
            </w:pPr>
            <w:r w:rsidRPr="00B66BE1">
              <w:rPr>
                <w:color w:val="000000"/>
                <w:sz w:val="20"/>
                <w:szCs w:val="20"/>
              </w:rPr>
              <w:t>х</w:t>
            </w:r>
          </w:p>
        </w:tc>
        <w:tc>
          <w:tcPr>
            <w:tcW w:w="1134" w:type="dxa"/>
            <w:shd w:val="clear" w:color="auto" w:fill="auto"/>
            <w:vAlign w:val="center"/>
            <w:hideMark/>
          </w:tcPr>
          <w:p w14:paraId="7A8F7173" w14:textId="77777777" w:rsidR="001C459C" w:rsidRPr="00B66BE1" w:rsidRDefault="001C459C" w:rsidP="00BC4BE3">
            <w:pPr>
              <w:jc w:val="center"/>
              <w:rPr>
                <w:color w:val="000000"/>
                <w:sz w:val="20"/>
                <w:szCs w:val="20"/>
              </w:rPr>
            </w:pPr>
            <w:r w:rsidRPr="00B66BE1">
              <w:rPr>
                <w:color w:val="000000"/>
                <w:sz w:val="20"/>
                <w:szCs w:val="20"/>
              </w:rPr>
              <w:t>х</w:t>
            </w:r>
          </w:p>
        </w:tc>
      </w:tr>
      <w:tr w:rsidR="001C459C" w:rsidRPr="007B59B9" w14:paraId="11FDA249" w14:textId="77777777" w:rsidTr="001C4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jc w:val="center"/>
        </w:trPr>
        <w:tc>
          <w:tcPr>
            <w:tcW w:w="1701" w:type="dxa"/>
            <w:vMerge/>
            <w:tcBorders>
              <w:left w:val="single" w:sz="4" w:space="0" w:color="auto"/>
              <w:right w:val="single" w:sz="4" w:space="0" w:color="auto"/>
            </w:tcBorders>
            <w:vAlign w:val="center"/>
            <w:hideMark/>
          </w:tcPr>
          <w:p w14:paraId="5F701436" w14:textId="77777777" w:rsidR="001C459C" w:rsidRPr="007B59B9" w:rsidRDefault="001C459C" w:rsidP="00BC4BE3">
            <w:pPr>
              <w:rPr>
                <w:sz w:val="20"/>
              </w:rPr>
            </w:pPr>
          </w:p>
        </w:tc>
        <w:tc>
          <w:tcPr>
            <w:tcW w:w="1560" w:type="dxa"/>
            <w:tcBorders>
              <w:left w:val="single" w:sz="4" w:space="0" w:color="auto"/>
            </w:tcBorders>
            <w:shd w:val="clear" w:color="auto" w:fill="auto"/>
            <w:vAlign w:val="center"/>
            <w:hideMark/>
          </w:tcPr>
          <w:p w14:paraId="69C443D7" w14:textId="77777777" w:rsidR="001C459C" w:rsidRPr="007B59B9" w:rsidRDefault="001C459C" w:rsidP="00BC4BE3">
            <w:pPr>
              <w:jc w:val="center"/>
              <w:rPr>
                <w:sz w:val="20"/>
              </w:rPr>
            </w:pPr>
            <w:r w:rsidRPr="007B59B9">
              <w:rPr>
                <w:sz w:val="20"/>
              </w:rPr>
              <w:t>с 01.07.202</w:t>
            </w:r>
            <w:r>
              <w:rPr>
                <w:sz w:val="20"/>
              </w:rPr>
              <w:t>6</w:t>
            </w:r>
          </w:p>
        </w:tc>
        <w:tc>
          <w:tcPr>
            <w:tcW w:w="850" w:type="dxa"/>
            <w:shd w:val="clear" w:color="auto" w:fill="auto"/>
            <w:vAlign w:val="center"/>
          </w:tcPr>
          <w:p w14:paraId="296B8259" w14:textId="77777777" w:rsidR="001C459C" w:rsidRPr="00B66BE1" w:rsidRDefault="001C459C" w:rsidP="00BC4BE3">
            <w:pPr>
              <w:jc w:val="center"/>
              <w:rPr>
                <w:color w:val="000000"/>
                <w:sz w:val="20"/>
                <w:szCs w:val="20"/>
              </w:rPr>
            </w:pPr>
            <w:r w:rsidRPr="00B66BE1">
              <w:rPr>
                <w:color w:val="000000"/>
                <w:sz w:val="20"/>
                <w:szCs w:val="20"/>
              </w:rPr>
              <w:t>351,49</w:t>
            </w:r>
          </w:p>
        </w:tc>
        <w:tc>
          <w:tcPr>
            <w:tcW w:w="851" w:type="dxa"/>
            <w:shd w:val="clear" w:color="auto" w:fill="auto"/>
            <w:vAlign w:val="center"/>
          </w:tcPr>
          <w:p w14:paraId="1C7451BF" w14:textId="77777777" w:rsidR="001C459C" w:rsidRPr="00B66BE1" w:rsidRDefault="001C459C" w:rsidP="00BC4BE3">
            <w:pPr>
              <w:ind w:left="-108"/>
              <w:jc w:val="center"/>
              <w:rPr>
                <w:color w:val="000000"/>
                <w:sz w:val="20"/>
                <w:szCs w:val="20"/>
              </w:rPr>
            </w:pPr>
            <w:r w:rsidRPr="00B66BE1">
              <w:rPr>
                <w:color w:val="000000"/>
                <w:sz w:val="20"/>
                <w:szCs w:val="20"/>
              </w:rPr>
              <w:t>327,96</w:t>
            </w:r>
          </w:p>
        </w:tc>
        <w:tc>
          <w:tcPr>
            <w:tcW w:w="850" w:type="dxa"/>
            <w:shd w:val="clear" w:color="auto" w:fill="auto"/>
            <w:vAlign w:val="center"/>
          </w:tcPr>
          <w:p w14:paraId="3570D5D1" w14:textId="77777777" w:rsidR="001C459C" w:rsidRPr="00B66BE1" w:rsidRDefault="001C459C" w:rsidP="00BC4BE3">
            <w:pPr>
              <w:jc w:val="center"/>
              <w:rPr>
                <w:color w:val="000000"/>
                <w:sz w:val="20"/>
                <w:szCs w:val="20"/>
              </w:rPr>
            </w:pPr>
            <w:r w:rsidRPr="00B66BE1">
              <w:rPr>
                <w:color w:val="000000"/>
                <w:sz w:val="20"/>
                <w:szCs w:val="20"/>
              </w:rPr>
              <w:t>372,19</w:t>
            </w:r>
          </w:p>
        </w:tc>
        <w:tc>
          <w:tcPr>
            <w:tcW w:w="993" w:type="dxa"/>
            <w:shd w:val="clear" w:color="auto" w:fill="auto"/>
            <w:vAlign w:val="center"/>
          </w:tcPr>
          <w:p w14:paraId="44C78D11" w14:textId="77777777" w:rsidR="001C459C" w:rsidRPr="00B66BE1" w:rsidRDefault="001C459C" w:rsidP="00BC4BE3">
            <w:pPr>
              <w:ind w:left="-108" w:right="-108"/>
              <w:jc w:val="center"/>
              <w:rPr>
                <w:color w:val="000000"/>
                <w:sz w:val="20"/>
                <w:szCs w:val="20"/>
              </w:rPr>
            </w:pPr>
            <w:r w:rsidRPr="00B66BE1">
              <w:rPr>
                <w:color w:val="000000"/>
                <w:sz w:val="20"/>
                <w:szCs w:val="20"/>
              </w:rPr>
              <w:t>349,14</w:t>
            </w:r>
          </w:p>
        </w:tc>
        <w:tc>
          <w:tcPr>
            <w:tcW w:w="992" w:type="dxa"/>
            <w:shd w:val="clear" w:color="auto" w:fill="auto"/>
            <w:vAlign w:val="center"/>
          </w:tcPr>
          <w:p w14:paraId="367B8C5C" w14:textId="77777777" w:rsidR="001C459C" w:rsidRPr="00B66BE1" w:rsidRDefault="001C459C" w:rsidP="00BC4BE3">
            <w:pPr>
              <w:ind w:left="-106"/>
              <w:jc w:val="center"/>
              <w:rPr>
                <w:color w:val="000000"/>
                <w:sz w:val="20"/>
                <w:szCs w:val="20"/>
              </w:rPr>
            </w:pPr>
            <w:r w:rsidRPr="00B66BE1">
              <w:rPr>
                <w:color w:val="000000"/>
                <w:sz w:val="20"/>
                <w:szCs w:val="20"/>
              </w:rPr>
              <w:t>292,91</w:t>
            </w:r>
          </w:p>
        </w:tc>
        <w:tc>
          <w:tcPr>
            <w:tcW w:w="850" w:type="dxa"/>
            <w:shd w:val="clear" w:color="auto" w:fill="auto"/>
            <w:vAlign w:val="center"/>
          </w:tcPr>
          <w:p w14:paraId="3CC46E54" w14:textId="77777777" w:rsidR="001C459C" w:rsidRPr="00B66BE1" w:rsidRDefault="001C459C" w:rsidP="00BC4BE3">
            <w:pPr>
              <w:ind w:left="-108" w:right="-108"/>
              <w:jc w:val="center"/>
              <w:rPr>
                <w:color w:val="000000"/>
                <w:sz w:val="20"/>
                <w:szCs w:val="20"/>
              </w:rPr>
            </w:pPr>
            <w:r w:rsidRPr="00B66BE1">
              <w:rPr>
                <w:color w:val="000000"/>
                <w:sz w:val="20"/>
                <w:szCs w:val="20"/>
              </w:rPr>
              <w:t>273,30</w:t>
            </w:r>
          </w:p>
        </w:tc>
        <w:tc>
          <w:tcPr>
            <w:tcW w:w="851" w:type="dxa"/>
            <w:shd w:val="clear" w:color="auto" w:fill="auto"/>
            <w:vAlign w:val="center"/>
          </w:tcPr>
          <w:p w14:paraId="56C95C3D" w14:textId="77777777" w:rsidR="001C459C" w:rsidRPr="00B66BE1" w:rsidRDefault="001C459C" w:rsidP="00BC4BE3">
            <w:pPr>
              <w:jc w:val="center"/>
              <w:rPr>
                <w:color w:val="000000"/>
                <w:sz w:val="20"/>
                <w:szCs w:val="20"/>
              </w:rPr>
            </w:pPr>
            <w:r w:rsidRPr="00B66BE1">
              <w:rPr>
                <w:color w:val="000000"/>
                <w:sz w:val="20"/>
                <w:szCs w:val="20"/>
              </w:rPr>
              <w:t>310,16</w:t>
            </w:r>
          </w:p>
        </w:tc>
        <w:tc>
          <w:tcPr>
            <w:tcW w:w="992" w:type="dxa"/>
            <w:shd w:val="clear" w:color="auto" w:fill="auto"/>
            <w:vAlign w:val="center"/>
          </w:tcPr>
          <w:p w14:paraId="05E47431" w14:textId="77777777" w:rsidR="001C459C" w:rsidRPr="00B66BE1" w:rsidRDefault="001C459C" w:rsidP="00BC4BE3">
            <w:pPr>
              <w:jc w:val="center"/>
              <w:rPr>
                <w:color w:val="000000"/>
                <w:sz w:val="20"/>
                <w:szCs w:val="20"/>
              </w:rPr>
            </w:pPr>
            <w:r w:rsidRPr="00B66BE1">
              <w:rPr>
                <w:color w:val="000000"/>
                <w:sz w:val="20"/>
                <w:szCs w:val="20"/>
              </w:rPr>
              <w:t>290,95</w:t>
            </w:r>
          </w:p>
        </w:tc>
        <w:tc>
          <w:tcPr>
            <w:tcW w:w="1276" w:type="dxa"/>
            <w:shd w:val="clear" w:color="auto" w:fill="auto"/>
            <w:vAlign w:val="center"/>
          </w:tcPr>
          <w:p w14:paraId="284A4216" w14:textId="77777777" w:rsidR="001C459C" w:rsidRPr="00B66BE1" w:rsidRDefault="001C459C" w:rsidP="00BC4BE3">
            <w:pPr>
              <w:ind w:right="20"/>
              <w:jc w:val="center"/>
              <w:rPr>
                <w:color w:val="000000"/>
                <w:sz w:val="20"/>
                <w:szCs w:val="20"/>
              </w:rPr>
            </w:pPr>
            <w:r w:rsidRPr="00B66BE1">
              <w:rPr>
                <w:color w:val="000000"/>
                <w:sz w:val="20"/>
                <w:szCs w:val="20"/>
              </w:rPr>
              <w:t>56,45</w:t>
            </w:r>
          </w:p>
        </w:tc>
        <w:tc>
          <w:tcPr>
            <w:tcW w:w="1134" w:type="dxa"/>
            <w:shd w:val="clear" w:color="auto" w:fill="auto"/>
            <w:vAlign w:val="center"/>
          </w:tcPr>
          <w:p w14:paraId="43D60801" w14:textId="77777777" w:rsidR="001C459C" w:rsidRPr="00B66BE1" w:rsidRDefault="001C459C" w:rsidP="00BC4BE3">
            <w:pPr>
              <w:ind w:right="20"/>
              <w:jc w:val="center"/>
              <w:rPr>
                <w:color w:val="000000"/>
                <w:sz w:val="20"/>
                <w:szCs w:val="20"/>
              </w:rPr>
            </w:pPr>
            <w:r w:rsidRPr="00B66BE1">
              <w:rPr>
                <w:color w:val="000000"/>
                <w:sz w:val="20"/>
                <w:szCs w:val="20"/>
              </w:rPr>
              <w:t>3 921,36</w:t>
            </w:r>
          </w:p>
        </w:tc>
        <w:tc>
          <w:tcPr>
            <w:tcW w:w="1134" w:type="dxa"/>
            <w:shd w:val="clear" w:color="auto" w:fill="auto"/>
            <w:vAlign w:val="center"/>
            <w:hideMark/>
          </w:tcPr>
          <w:p w14:paraId="04FDE92E" w14:textId="77777777" w:rsidR="001C459C" w:rsidRPr="00B66BE1" w:rsidRDefault="001C459C" w:rsidP="00BC4BE3">
            <w:pPr>
              <w:jc w:val="center"/>
              <w:rPr>
                <w:color w:val="000000"/>
                <w:sz w:val="20"/>
                <w:szCs w:val="20"/>
              </w:rPr>
            </w:pPr>
            <w:r w:rsidRPr="00B66BE1">
              <w:rPr>
                <w:color w:val="000000"/>
                <w:sz w:val="20"/>
                <w:szCs w:val="20"/>
              </w:rPr>
              <w:t>х</w:t>
            </w:r>
          </w:p>
        </w:tc>
        <w:tc>
          <w:tcPr>
            <w:tcW w:w="1134" w:type="dxa"/>
            <w:shd w:val="clear" w:color="auto" w:fill="auto"/>
            <w:vAlign w:val="center"/>
            <w:hideMark/>
          </w:tcPr>
          <w:p w14:paraId="1BE742E2" w14:textId="77777777" w:rsidR="001C459C" w:rsidRPr="00B66BE1" w:rsidRDefault="001C459C" w:rsidP="00BC4BE3">
            <w:pPr>
              <w:jc w:val="center"/>
              <w:rPr>
                <w:color w:val="000000"/>
                <w:sz w:val="20"/>
                <w:szCs w:val="20"/>
              </w:rPr>
            </w:pPr>
            <w:r w:rsidRPr="00B66BE1">
              <w:rPr>
                <w:color w:val="000000"/>
                <w:sz w:val="20"/>
                <w:szCs w:val="20"/>
              </w:rPr>
              <w:t>х</w:t>
            </w:r>
          </w:p>
        </w:tc>
      </w:tr>
      <w:tr w:rsidR="001C459C" w:rsidRPr="007B59B9" w14:paraId="11FEF025" w14:textId="77777777" w:rsidTr="001C4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jc w:val="center"/>
        </w:trPr>
        <w:tc>
          <w:tcPr>
            <w:tcW w:w="1701" w:type="dxa"/>
            <w:vMerge/>
            <w:tcBorders>
              <w:left w:val="single" w:sz="4" w:space="0" w:color="auto"/>
              <w:right w:val="single" w:sz="4" w:space="0" w:color="auto"/>
            </w:tcBorders>
            <w:vAlign w:val="center"/>
          </w:tcPr>
          <w:p w14:paraId="4A477740" w14:textId="77777777" w:rsidR="001C459C" w:rsidRPr="007B59B9" w:rsidRDefault="001C459C" w:rsidP="00BC4BE3">
            <w:pPr>
              <w:rPr>
                <w:sz w:val="20"/>
              </w:rPr>
            </w:pPr>
          </w:p>
        </w:tc>
        <w:tc>
          <w:tcPr>
            <w:tcW w:w="1560" w:type="dxa"/>
            <w:tcBorders>
              <w:left w:val="single" w:sz="4" w:space="0" w:color="auto"/>
            </w:tcBorders>
            <w:shd w:val="clear" w:color="auto" w:fill="auto"/>
            <w:vAlign w:val="center"/>
          </w:tcPr>
          <w:p w14:paraId="32B6BCF3" w14:textId="77777777" w:rsidR="001C459C" w:rsidRPr="007B59B9" w:rsidRDefault="001C459C" w:rsidP="00BC4BE3">
            <w:pPr>
              <w:jc w:val="center"/>
              <w:rPr>
                <w:sz w:val="20"/>
              </w:rPr>
            </w:pPr>
            <w:r>
              <w:rPr>
                <w:sz w:val="20"/>
              </w:rPr>
              <w:t>с 01.01.2027</w:t>
            </w:r>
          </w:p>
        </w:tc>
        <w:tc>
          <w:tcPr>
            <w:tcW w:w="850" w:type="dxa"/>
            <w:shd w:val="clear" w:color="auto" w:fill="auto"/>
            <w:vAlign w:val="center"/>
          </w:tcPr>
          <w:p w14:paraId="277B82EE" w14:textId="77777777" w:rsidR="001C459C" w:rsidRPr="00B66BE1" w:rsidRDefault="001C459C" w:rsidP="00BC4BE3">
            <w:pPr>
              <w:jc w:val="center"/>
              <w:rPr>
                <w:color w:val="000000"/>
                <w:sz w:val="20"/>
                <w:szCs w:val="20"/>
              </w:rPr>
            </w:pPr>
            <w:r w:rsidRPr="00B66BE1">
              <w:rPr>
                <w:color w:val="000000"/>
                <w:sz w:val="20"/>
                <w:szCs w:val="20"/>
              </w:rPr>
              <w:t>351,49</w:t>
            </w:r>
          </w:p>
        </w:tc>
        <w:tc>
          <w:tcPr>
            <w:tcW w:w="851" w:type="dxa"/>
            <w:shd w:val="clear" w:color="auto" w:fill="auto"/>
            <w:vAlign w:val="center"/>
          </w:tcPr>
          <w:p w14:paraId="485AB755" w14:textId="77777777" w:rsidR="001C459C" w:rsidRPr="00B66BE1" w:rsidRDefault="001C459C" w:rsidP="00BC4BE3">
            <w:pPr>
              <w:ind w:left="-108"/>
              <w:jc w:val="center"/>
              <w:rPr>
                <w:color w:val="000000"/>
                <w:sz w:val="20"/>
                <w:szCs w:val="20"/>
              </w:rPr>
            </w:pPr>
            <w:r w:rsidRPr="00B66BE1">
              <w:rPr>
                <w:color w:val="000000"/>
                <w:sz w:val="20"/>
                <w:szCs w:val="20"/>
              </w:rPr>
              <w:t>327,96</w:t>
            </w:r>
          </w:p>
        </w:tc>
        <w:tc>
          <w:tcPr>
            <w:tcW w:w="850" w:type="dxa"/>
            <w:shd w:val="clear" w:color="auto" w:fill="auto"/>
            <w:vAlign w:val="center"/>
          </w:tcPr>
          <w:p w14:paraId="5B380DAC" w14:textId="77777777" w:rsidR="001C459C" w:rsidRPr="00B66BE1" w:rsidRDefault="001C459C" w:rsidP="00BC4BE3">
            <w:pPr>
              <w:jc w:val="center"/>
              <w:rPr>
                <w:color w:val="000000"/>
                <w:sz w:val="20"/>
                <w:szCs w:val="20"/>
              </w:rPr>
            </w:pPr>
            <w:r w:rsidRPr="00B66BE1">
              <w:rPr>
                <w:color w:val="000000"/>
                <w:sz w:val="20"/>
                <w:szCs w:val="20"/>
              </w:rPr>
              <w:t>372,19</w:t>
            </w:r>
          </w:p>
        </w:tc>
        <w:tc>
          <w:tcPr>
            <w:tcW w:w="993" w:type="dxa"/>
            <w:shd w:val="clear" w:color="auto" w:fill="auto"/>
            <w:vAlign w:val="center"/>
          </w:tcPr>
          <w:p w14:paraId="10715881" w14:textId="77777777" w:rsidR="001C459C" w:rsidRPr="00B66BE1" w:rsidRDefault="001C459C" w:rsidP="00BC4BE3">
            <w:pPr>
              <w:ind w:left="-108" w:right="-108"/>
              <w:jc w:val="center"/>
              <w:rPr>
                <w:color w:val="000000"/>
                <w:sz w:val="20"/>
                <w:szCs w:val="20"/>
              </w:rPr>
            </w:pPr>
            <w:r w:rsidRPr="00B66BE1">
              <w:rPr>
                <w:color w:val="000000"/>
                <w:sz w:val="20"/>
                <w:szCs w:val="20"/>
              </w:rPr>
              <w:t>349,14</w:t>
            </w:r>
          </w:p>
        </w:tc>
        <w:tc>
          <w:tcPr>
            <w:tcW w:w="992" w:type="dxa"/>
            <w:shd w:val="clear" w:color="auto" w:fill="auto"/>
            <w:vAlign w:val="center"/>
          </w:tcPr>
          <w:p w14:paraId="675CF83F" w14:textId="77777777" w:rsidR="001C459C" w:rsidRPr="00B66BE1" w:rsidRDefault="001C459C" w:rsidP="00BC4BE3">
            <w:pPr>
              <w:ind w:left="-106"/>
              <w:jc w:val="center"/>
              <w:rPr>
                <w:color w:val="000000"/>
                <w:sz w:val="20"/>
                <w:szCs w:val="20"/>
              </w:rPr>
            </w:pPr>
            <w:r w:rsidRPr="00B66BE1">
              <w:rPr>
                <w:color w:val="000000"/>
                <w:sz w:val="20"/>
                <w:szCs w:val="20"/>
              </w:rPr>
              <w:t>292,91</w:t>
            </w:r>
          </w:p>
        </w:tc>
        <w:tc>
          <w:tcPr>
            <w:tcW w:w="850" w:type="dxa"/>
            <w:shd w:val="clear" w:color="auto" w:fill="auto"/>
            <w:vAlign w:val="center"/>
          </w:tcPr>
          <w:p w14:paraId="74AC693E" w14:textId="77777777" w:rsidR="001C459C" w:rsidRPr="00B66BE1" w:rsidRDefault="001C459C" w:rsidP="00BC4BE3">
            <w:pPr>
              <w:ind w:left="-108" w:right="-108"/>
              <w:jc w:val="center"/>
              <w:rPr>
                <w:color w:val="000000"/>
                <w:sz w:val="20"/>
                <w:szCs w:val="20"/>
              </w:rPr>
            </w:pPr>
            <w:r w:rsidRPr="00B66BE1">
              <w:rPr>
                <w:color w:val="000000"/>
                <w:sz w:val="20"/>
                <w:szCs w:val="20"/>
              </w:rPr>
              <w:t>273,30</w:t>
            </w:r>
          </w:p>
        </w:tc>
        <w:tc>
          <w:tcPr>
            <w:tcW w:w="851" w:type="dxa"/>
            <w:shd w:val="clear" w:color="auto" w:fill="auto"/>
            <w:vAlign w:val="center"/>
          </w:tcPr>
          <w:p w14:paraId="154E5FFE" w14:textId="77777777" w:rsidR="001C459C" w:rsidRPr="00B66BE1" w:rsidRDefault="001C459C" w:rsidP="00BC4BE3">
            <w:pPr>
              <w:jc w:val="center"/>
              <w:rPr>
                <w:color w:val="000000"/>
                <w:sz w:val="20"/>
                <w:szCs w:val="20"/>
              </w:rPr>
            </w:pPr>
            <w:r w:rsidRPr="00B66BE1">
              <w:rPr>
                <w:color w:val="000000"/>
                <w:sz w:val="20"/>
                <w:szCs w:val="20"/>
              </w:rPr>
              <w:t>310,16</w:t>
            </w:r>
          </w:p>
        </w:tc>
        <w:tc>
          <w:tcPr>
            <w:tcW w:w="992" w:type="dxa"/>
            <w:shd w:val="clear" w:color="auto" w:fill="auto"/>
            <w:vAlign w:val="center"/>
          </w:tcPr>
          <w:p w14:paraId="7AC55F79" w14:textId="77777777" w:rsidR="001C459C" w:rsidRPr="00B66BE1" w:rsidRDefault="001C459C" w:rsidP="00BC4BE3">
            <w:pPr>
              <w:jc w:val="center"/>
              <w:rPr>
                <w:color w:val="000000"/>
                <w:sz w:val="20"/>
                <w:szCs w:val="20"/>
              </w:rPr>
            </w:pPr>
            <w:r w:rsidRPr="00B66BE1">
              <w:rPr>
                <w:color w:val="000000"/>
                <w:sz w:val="20"/>
                <w:szCs w:val="20"/>
              </w:rPr>
              <w:t>290,95</w:t>
            </w:r>
          </w:p>
        </w:tc>
        <w:tc>
          <w:tcPr>
            <w:tcW w:w="1276" w:type="dxa"/>
            <w:shd w:val="clear" w:color="auto" w:fill="auto"/>
            <w:vAlign w:val="center"/>
          </w:tcPr>
          <w:p w14:paraId="00EC9AC0" w14:textId="77777777" w:rsidR="001C459C" w:rsidRPr="00B66BE1" w:rsidRDefault="001C459C" w:rsidP="00BC4BE3">
            <w:pPr>
              <w:ind w:right="20"/>
              <w:jc w:val="center"/>
              <w:rPr>
                <w:color w:val="000000"/>
                <w:sz w:val="20"/>
                <w:szCs w:val="20"/>
              </w:rPr>
            </w:pPr>
            <w:r w:rsidRPr="00B66BE1">
              <w:rPr>
                <w:color w:val="000000"/>
                <w:sz w:val="20"/>
                <w:szCs w:val="20"/>
              </w:rPr>
              <w:t>56,45</w:t>
            </w:r>
          </w:p>
        </w:tc>
        <w:tc>
          <w:tcPr>
            <w:tcW w:w="1134" w:type="dxa"/>
            <w:shd w:val="clear" w:color="auto" w:fill="auto"/>
            <w:vAlign w:val="center"/>
          </w:tcPr>
          <w:p w14:paraId="0FF9598C" w14:textId="77777777" w:rsidR="001C459C" w:rsidRPr="00B66BE1" w:rsidRDefault="001C459C" w:rsidP="00BC4BE3">
            <w:pPr>
              <w:ind w:right="20"/>
              <w:jc w:val="center"/>
              <w:rPr>
                <w:color w:val="000000"/>
                <w:sz w:val="20"/>
                <w:szCs w:val="20"/>
              </w:rPr>
            </w:pPr>
            <w:r w:rsidRPr="00B66BE1">
              <w:rPr>
                <w:color w:val="000000"/>
                <w:sz w:val="20"/>
                <w:szCs w:val="20"/>
              </w:rPr>
              <w:t>3 921,36</w:t>
            </w:r>
          </w:p>
        </w:tc>
        <w:tc>
          <w:tcPr>
            <w:tcW w:w="1134" w:type="dxa"/>
            <w:shd w:val="clear" w:color="auto" w:fill="auto"/>
            <w:vAlign w:val="center"/>
          </w:tcPr>
          <w:p w14:paraId="6BED0043" w14:textId="77777777" w:rsidR="001C459C" w:rsidRPr="00B66BE1" w:rsidRDefault="001C459C" w:rsidP="00BC4BE3">
            <w:pPr>
              <w:jc w:val="center"/>
              <w:rPr>
                <w:color w:val="000000"/>
                <w:sz w:val="20"/>
                <w:szCs w:val="20"/>
              </w:rPr>
            </w:pPr>
            <w:r w:rsidRPr="00B66BE1">
              <w:rPr>
                <w:color w:val="000000"/>
                <w:sz w:val="20"/>
                <w:szCs w:val="20"/>
              </w:rPr>
              <w:t>х</w:t>
            </w:r>
          </w:p>
        </w:tc>
        <w:tc>
          <w:tcPr>
            <w:tcW w:w="1134" w:type="dxa"/>
            <w:shd w:val="clear" w:color="auto" w:fill="auto"/>
            <w:vAlign w:val="center"/>
          </w:tcPr>
          <w:p w14:paraId="7E2FFCB7" w14:textId="77777777" w:rsidR="001C459C" w:rsidRPr="00B66BE1" w:rsidRDefault="001C459C" w:rsidP="00BC4BE3">
            <w:pPr>
              <w:jc w:val="center"/>
              <w:rPr>
                <w:color w:val="000000"/>
                <w:sz w:val="20"/>
                <w:szCs w:val="20"/>
              </w:rPr>
            </w:pPr>
            <w:r w:rsidRPr="00B66BE1">
              <w:rPr>
                <w:color w:val="000000"/>
                <w:sz w:val="20"/>
                <w:szCs w:val="20"/>
              </w:rPr>
              <w:t>х</w:t>
            </w:r>
          </w:p>
        </w:tc>
      </w:tr>
      <w:tr w:rsidR="001C459C" w:rsidRPr="007B59B9" w14:paraId="5DBA6D2E" w14:textId="77777777" w:rsidTr="001C4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jc w:val="center"/>
        </w:trPr>
        <w:tc>
          <w:tcPr>
            <w:tcW w:w="1701" w:type="dxa"/>
            <w:tcBorders>
              <w:left w:val="single" w:sz="4" w:space="0" w:color="auto"/>
              <w:right w:val="single" w:sz="4" w:space="0" w:color="auto"/>
            </w:tcBorders>
            <w:vAlign w:val="center"/>
          </w:tcPr>
          <w:p w14:paraId="36337CC3" w14:textId="77777777" w:rsidR="001C459C" w:rsidRPr="007B59B9" w:rsidRDefault="001C459C" w:rsidP="00BC4BE3">
            <w:pPr>
              <w:rPr>
                <w:sz w:val="20"/>
              </w:rPr>
            </w:pPr>
          </w:p>
        </w:tc>
        <w:tc>
          <w:tcPr>
            <w:tcW w:w="1560" w:type="dxa"/>
            <w:tcBorders>
              <w:left w:val="single" w:sz="4" w:space="0" w:color="auto"/>
            </w:tcBorders>
            <w:shd w:val="clear" w:color="auto" w:fill="auto"/>
            <w:vAlign w:val="center"/>
          </w:tcPr>
          <w:p w14:paraId="70460AE5" w14:textId="77777777" w:rsidR="001C459C" w:rsidRDefault="001C459C" w:rsidP="00BC4BE3">
            <w:pPr>
              <w:jc w:val="center"/>
              <w:rPr>
                <w:sz w:val="20"/>
              </w:rPr>
            </w:pPr>
          </w:p>
        </w:tc>
        <w:tc>
          <w:tcPr>
            <w:tcW w:w="850" w:type="dxa"/>
            <w:shd w:val="clear" w:color="auto" w:fill="auto"/>
            <w:vAlign w:val="center"/>
          </w:tcPr>
          <w:p w14:paraId="4A1CED06" w14:textId="77777777" w:rsidR="001C459C" w:rsidRPr="00B66BE1" w:rsidRDefault="001C459C" w:rsidP="00BC4BE3">
            <w:pPr>
              <w:jc w:val="center"/>
              <w:rPr>
                <w:color w:val="000000"/>
                <w:sz w:val="20"/>
                <w:szCs w:val="20"/>
              </w:rPr>
            </w:pPr>
          </w:p>
        </w:tc>
        <w:tc>
          <w:tcPr>
            <w:tcW w:w="851" w:type="dxa"/>
            <w:shd w:val="clear" w:color="auto" w:fill="auto"/>
            <w:vAlign w:val="center"/>
          </w:tcPr>
          <w:p w14:paraId="52BDE681" w14:textId="77777777" w:rsidR="001C459C" w:rsidRPr="00B66BE1" w:rsidRDefault="001C459C" w:rsidP="00BC4BE3">
            <w:pPr>
              <w:ind w:left="-108"/>
              <w:jc w:val="center"/>
              <w:rPr>
                <w:color w:val="000000"/>
                <w:sz w:val="20"/>
                <w:szCs w:val="20"/>
              </w:rPr>
            </w:pPr>
          </w:p>
        </w:tc>
        <w:tc>
          <w:tcPr>
            <w:tcW w:w="850" w:type="dxa"/>
            <w:shd w:val="clear" w:color="auto" w:fill="auto"/>
            <w:vAlign w:val="center"/>
          </w:tcPr>
          <w:p w14:paraId="5A40CF35" w14:textId="77777777" w:rsidR="001C459C" w:rsidRPr="00B66BE1" w:rsidRDefault="001C459C" w:rsidP="00BC4BE3">
            <w:pPr>
              <w:jc w:val="center"/>
              <w:rPr>
                <w:color w:val="000000"/>
                <w:sz w:val="20"/>
                <w:szCs w:val="20"/>
              </w:rPr>
            </w:pPr>
          </w:p>
        </w:tc>
        <w:tc>
          <w:tcPr>
            <w:tcW w:w="993" w:type="dxa"/>
            <w:shd w:val="clear" w:color="auto" w:fill="auto"/>
            <w:vAlign w:val="center"/>
          </w:tcPr>
          <w:p w14:paraId="035A171F" w14:textId="77777777" w:rsidR="001C459C" w:rsidRPr="00B66BE1" w:rsidRDefault="001C459C" w:rsidP="00BC4BE3">
            <w:pPr>
              <w:ind w:left="-108" w:right="-108"/>
              <w:jc w:val="center"/>
              <w:rPr>
                <w:color w:val="000000"/>
                <w:sz w:val="20"/>
                <w:szCs w:val="20"/>
              </w:rPr>
            </w:pPr>
          </w:p>
        </w:tc>
        <w:tc>
          <w:tcPr>
            <w:tcW w:w="992" w:type="dxa"/>
            <w:shd w:val="clear" w:color="auto" w:fill="auto"/>
            <w:vAlign w:val="center"/>
          </w:tcPr>
          <w:p w14:paraId="3235C532" w14:textId="77777777" w:rsidR="001C459C" w:rsidRPr="00B66BE1" w:rsidRDefault="001C459C" w:rsidP="00BC4BE3">
            <w:pPr>
              <w:ind w:left="-106"/>
              <w:jc w:val="center"/>
              <w:rPr>
                <w:color w:val="000000"/>
                <w:sz w:val="20"/>
                <w:szCs w:val="20"/>
              </w:rPr>
            </w:pPr>
          </w:p>
        </w:tc>
        <w:tc>
          <w:tcPr>
            <w:tcW w:w="850" w:type="dxa"/>
            <w:shd w:val="clear" w:color="auto" w:fill="auto"/>
            <w:vAlign w:val="center"/>
          </w:tcPr>
          <w:p w14:paraId="53DAED33" w14:textId="77777777" w:rsidR="001C459C" w:rsidRPr="00B66BE1" w:rsidRDefault="001C459C" w:rsidP="00BC4BE3">
            <w:pPr>
              <w:ind w:left="-108" w:right="-108"/>
              <w:jc w:val="center"/>
              <w:rPr>
                <w:color w:val="000000"/>
                <w:sz w:val="20"/>
                <w:szCs w:val="20"/>
              </w:rPr>
            </w:pPr>
          </w:p>
        </w:tc>
        <w:tc>
          <w:tcPr>
            <w:tcW w:w="851" w:type="dxa"/>
            <w:shd w:val="clear" w:color="auto" w:fill="auto"/>
            <w:vAlign w:val="center"/>
          </w:tcPr>
          <w:p w14:paraId="10CA95CC" w14:textId="77777777" w:rsidR="001C459C" w:rsidRPr="00B66BE1" w:rsidRDefault="001C459C" w:rsidP="00BC4BE3">
            <w:pPr>
              <w:jc w:val="center"/>
              <w:rPr>
                <w:color w:val="000000"/>
                <w:sz w:val="20"/>
                <w:szCs w:val="20"/>
              </w:rPr>
            </w:pPr>
          </w:p>
        </w:tc>
        <w:tc>
          <w:tcPr>
            <w:tcW w:w="992" w:type="dxa"/>
            <w:shd w:val="clear" w:color="auto" w:fill="auto"/>
            <w:vAlign w:val="center"/>
          </w:tcPr>
          <w:p w14:paraId="46E16589" w14:textId="77777777" w:rsidR="001C459C" w:rsidRPr="00B66BE1" w:rsidRDefault="001C459C" w:rsidP="00BC4BE3">
            <w:pPr>
              <w:jc w:val="center"/>
              <w:rPr>
                <w:color w:val="000000"/>
                <w:sz w:val="20"/>
                <w:szCs w:val="20"/>
              </w:rPr>
            </w:pPr>
          </w:p>
        </w:tc>
        <w:tc>
          <w:tcPr>
            <w:tcW w:w="1276" w:type="dxa"/>
            <w:shd w:val="clear" w:color="auto" w:fill="auto"/>
            <w:vAlign w:val="center"/>
          </w:tcPr>
          <w:p w14:paraId="50011BF9" w14:textId="77777777" w:rsidR="001C459C" w:rsidRPr="00B66BE1" w:rsidRDefault="001C459C" w:rsidP="00BC4BE3">
            <w:pPr>
              <w:ind w:right="20"/>
              <w:jc w:val="center"/>
              <w:rPr>
                <w:color w:val="000000"/>
                <w:sz w:val="20"/>
                <w:szCs w:val="20"/>
              </w:rPr>
            </w:pPr>
          </w:p>
        </w:tc>
        <w:tc>
          <w:tcPr>
            <w:tcW w:w="1134" w:type="dxa"/>
            <w:shd w:val="clear" w:color="auto" w:fill="auto"/>
            <w:vAlign w:val="center"/>
          </w:tcPr>
          <w:p w14:paraId="559B0C2D" w14:textId="77777777" w:rsidR="001C459C" w:rsidRPr="00B66BE1" w:rsidRDefault="001C459C" w:rsidP="00BC4BE3">
            <w:pPr>
              <w:ind w:right="20"/>
              <w:jc w:val="center"/>
              <w:rPr>
                <w:color w:val="000000"/>
                <w:sz w:val="20"/>
                <w:szCs w:val="20"/>
              </w:rPr>
            </w:pPr>
          </w:p>
        </w:tc>
        <w:tc>
          <w:tcPr>
            <w:tcW w:w="1134" w:type="dxa"/>
            <w:shd w:val="clear" w:color="auto" w:fill="auto"/>
            <w:vAlign w:val="center"/>
          </w:tcPr>
          <w:p w14:paraId="382F09B1" w14:textId="77777777" w:rsidR="001C459C" w:rsidRPr="00B66BE1" w:rsidRDefault="001C459C" w:rsidP="00BC4BE3">
            <w:pPr>
              <w:jc w:val="center"/>
              <w:rPr>
                <w:color w:val="000000"/>
                <w:sz w:val="20"/>
                <w:szCs w:val="20"/>
              </w:rPr>
            </w:pPr>
          </w:p>
        </w:tc>
        <w:tc>
          <w:tcPr>
            <w:tcW w:w="1134" w:type="dxa"/>
            <w:shd w:val="clear" w:color="auto" w:fill="auto"/>
            <w:vAlign w:val="center"/>
          </w:tcPr>
          <w:p w14:paraId="7F93A1FD" w14:textId="77777777" w:rsidR="001C459C" w:rsidRPr="00B66BE1" w:rsidRDefault="001C459C" w:rsidP="00BC4BE3">
            <w:pPr>
              <w:jc w:val="center"/>
              <w:rPr>
                <w:color w:val="000000"/>
                <w:sz w:val="20"/>
                <w:szCs w:val="20"/>
              </w:rPr>
            </w:pPr>
          </w:p>
        </w:tc>
      </w:tr>
    </w:tbl>
    <w:tbl>
      <w:tblPr>
        <w:tblStyle w:val="ae"/>
        <w:tblW w:w="15225" w:type="dxa"/>
        <w:jc w:val="center"/>
        <w:tblLook w:val="04A0" w:firstRow="1" w:lastRow="0" w:firstColumn="1" w:lastColumn="0" w:noHBand="0" w:noVBand="1"/>
      </w:tblPr>
      <w:tblGrid>
        <w:gridCol w:w="1759"/>
        <w:gridCol w:w="1552"/>
        <w:gridCol w:w="857"/>
        <w:gridCol w:w="898"/>
        <w:gridCol w:w="803"/>
        <w:gridCol w:w="993"/>
        <w:gridCol w:w="992"/>
        <w:gridCol w:w="850"/>
        <w:gridCol w:w="851"/>
        <w:gridCol w:w="992"/>
        <w:gridCol w:w="1276"/>
        <w:gridCol w:w="1134"/>
        <w:gridCol w:w="1134"/>
        <w:gridCol w:w="1134"/>
      </w:tblGrid>
      <w:tr w:rsidR="001C459C" w14:paraId="5C5590B2" w14:textId="77777777" w:rsidTr="001C459C">
        <w:trPr>
          <w:jc w:val="center"/>
        </w:trPr>
        <w:tc>
          <w:tcPr>
            <w:tcW w:w="1759" w:type="dxa"/>
            <w:vAlign w:val="center"/>
          </w:tcPr>
          <w:p w14:paraId="7C4F7210" w14:textId="77777777" w:rsidR="001C459C" w:rsidRDefault="001C459C" w:rsidP="00BC4BE3">
            <w:pPr>
              <w:jc w:val="center"/>
              <w:rPr>
                <w:bCs/>
                <w:sz w:val="28"/>
                <w:szCs w:val="28"/>
              </w:rPr>
            </w:pPr>
            <w:r w:rsidRPr="00E55856">
              <w:rPr>
                <w:sz w:val="20"/>
                <w:szCs w:val="20"/>
              </w:rPr>
              <w:lastRenderedPageBreak/>
              <w:t>1</w:t>
            </w:r>
          </w:p>
        </w:tc>
        <w:tc>
          <w:tcPr>
            <w:tcW w:w="1552" w:type="dxa"/>
            <w:vAlign w:val="center"/>
          </w:tcPr>
          <w:p w14:paraId="0ED7B99D" w14:textId="77777777" w:rsidR="001C459C" w:rsidRDefault="001C459C" w:rsidP="00BC4BE3">
            <w:pPr>
              <w:jc w:val="center"/>
              <w:rPr>
                <w:bCs/>
                <w:sz w:val="28"/>
                <w:szCs w:val="28"/>
              </w:rPr>
            </w:pPr>
            <w:r w:rsidRPr="00E55856">
              <w:rPr>
                <w:sz w:val="20"/>
                <w:szCs w:val="20"/>
              </w:rPr>
              <w:t>2</w:t>
            </w:r>
          </w:p>
        </w:tc>
        <w:tc>
          <w:tcPr>
            <w:tcW w:w="857" w:type="dxa"/>
            <w:vAlign w:val="center"/>
          </w:tcPr>
          <w:p w14:paraId="04F881CC" w14:textId="77777777" w:rsidR="001C459C" w:rsidRDefault="001C459C" w:rsidP="00BC4BE3">
            <w:pPr>
              <w:jc w:val="center"/>
              <w:rPr>
                <w:bCs/>
                <w:sz w:val="28"/>
                <w:szCs w:val="28"/>
              </w:rPr>
            </w:pPr>
            <w:r w:rsidRPr="00E55856">
              <w:rPr>
                <w:sz w:val="20"/>
                <w:szCs w:val="20"/>
              </w:rPr>
              <w:t>3</w:t>
            </w:r>
          </w:p>
        </w:tc>
        <w:tc>
          <w:tcPr>
            <w:tcW w:w="898" w:type="dxa"/>
            <w:vAlign w:val="center"/>
          </w:tcPr>
          <w:p w14:paraId="4C9826B5" w14:textId="77777777" w:rsidR="001C459C" w:rsidRDefault="001C459C" w:rsidP="00BC4BE3">
            <w:pPr>
              <w:jc w:val="center"/>
              <w:rPr>
                <w:bCs/>
                <w:sz w:val="28"/>
                <w:szCs w:val="28"/>
              </w:rPr>
            </w:pPr>
            <w:r w:rsidRPr="00E55856">
              <w:rPr>
                <w:sz w:val="20"/>
                <w:szCs w:val="20"/>
              </w:rPr>
              <w:t>4</w:t>
            </w:r>
          </w:p>
        </w:tc>
        <w:tc>
          <w:tcPr>
            <w:tcW w:w="803" w:type="dxa"/>
            <w:vAlign w:val="center"/>
          </w:tcPr>
          <w:p w14:paraId="0411BF0E" w14:textId="77777777" w:rsidR="001C459C" w:rsidRDefault="001C459C" w:rsidP="00BC4BE3">
            <w:pPr>
              <w:jc w:val="center"/>
              <w:rPr>
                <w:bCs/>
                <w:sz w:val="28"/>
                <w:szCs w:val="28"/>
              </w:rPr>
            </w:pPr>
            <w:r w:rsidRPr="00E55856">
              <w:rPr>
                <w:sz w:val="20"/>
                <w:szCs w:val="20"/>
              </w:rPr>
              <w:t>5</w:t>
            </w:r>
          </w:p>
        </w:tc>
        <w:tc>
          <w:tcPr>
            <w:tcW w:w="993" w:type="dxa"/>
            <w:vAlign w:val="center"/>
          </w:tcPr>
          <w:p w14:paraId="37DB32A2" w14:textId="77777777" w:rsidR="001C459C" w:rsidRDefault="001C459C" w:rsidP="00BC4BE3">
            <w:pPr>
              <w:jc w:val="center"/>
              <w:rPr>
                <w:bCs/>
                <w:sz w:val="28"/>
                <w:szCs w:val="28"/>
              </w:rPr>
            </w:pPr>
            <w:r w:rsidRPr="00E55856">
              <w:rPr>
                <w:sz w:val="20"/>
                <w:szCs w:val="20"/>
              </w:rPr>
              <w:t>6</w:t>
            </w:r>
          </w:p>
        </w:tc>
        <w:tc>
          <w:tcPr>
            <w:tcW w:w="992" w:type="dxa"/>
            <w:vAlign w:val="center"/>
          </w:tcPr>
          <w:p w14:paraId="6F3253AE" w14:textId="77777777" w:rsidR="001C459C" w:rsidRDefault="001C459C" w:rsidP="00BC4BE3">
            <w:pPr>
              <w:jc w:val="center"/>
              <w:rPr>
                <w:bCs/>
                <w:sz w:val="28"/>
                <w:szCs w:val="28"/>
              </w:rPr>
            </w:pPr>
            <w:r w:rsidRPr="00E55856">
              <w:rPr>
                <w:sz w:val="20"/>
                <w:szCs w:val="20"/>
              </w:rPr>
              <w:t>7</w:t>
            </w:r>
          </w:p>
        </w:tc>
        <w:tc>
          <w:tcPr>
            <w:tcW w:w="850" w:type="dxa"/>
            <w:vAlign w:val="center"/>
          </w:tcPr>
          <w:p w14:paraId="78C12A73" w14:textId="77777777" w:rsidR="001C459C" w:rsidRDefault="001C459C" w:rsidP="00BC4BE3">
            <w:pPr>
              <w:jc w:val="center"/>
              <w:rPr>
                <w:bCs/>
                <w:sz w:val="28"/>
                <w:szCs w:val="28"/>
              </w:rPr>
            </w:pPr>
            <w:r w:rsidRPr="00E55856">
              <w:rPr>
                <w:sz w:val="20"/>
                <w:szCs w:val="20"/>
              </w:rPr>
              <w:t>8</w:t>
            </w:r>
          </w:p>
        </w:tc>
        <w:tc>
          <w:tcPr>
            <w:tcW w:w="851" w:type="dxa"/>
            <w:vAlign w:val="center"/>
          </w:tcPr>
          <w:p w14:paraId="258681E1" w14:textId="77777777" w:rsidR="001C459C" w:rsidRDefault="001C459C" w:rsidP="00BC4BE3">
            <w:pPr>
              <w:jc w:val="center"/>
              <w:rPr>
                <w:bCs/>
                <w:sz w:val="28"/>
                <w:szCs w:val="28"/>
              </w:rPr>
            </w:pPr>
            <w:r w:rsidRPr="00E55856">
              <w:rPr>
                <w:sz w:val="20"/>
                <w:szCs w:val="20"/>
              </w:rPr>
              <w:t>9</w:t>
            </w:r>
          </w:p>
        </w:tc>
        <w:tc>
          <w:tcPr>
            <w:tcW w:w="992" w:type="dxa"/>
            <w:vAlign w:val="center"/>
          </w:tcPr>
          <w:p w14:paraId="34315135" w14:textId="77777777" w:rsidR="001C459C" w:rsidRDefault="001C459C" w:rsidP="00BC4BE3">
            <w:pPr>
              <w:jc w:val="center"/>
              <w:rPr>
                <w:bCs/>
                <w:sz w:val="28"/>
                <w:szCs w:val="28"/>
              </w:rPr>
            </w:pPr>
            <w:r w:rsidRPr="00E55856">
              <w:rPr>
                <w:sz w:val="20"/>
                <w:szCs w:val="20"/>
              </w:rPr>
              <w:t>10</w:t>
            </w:r>
          </w:p>
        </w:tc>
        <w:tc>
          <w:tcPr>
            <w:tcW w:w="1276" w:type="dxa"/>
            <w:vAlign w:val="center"/>
          </w:tcPr>
          <w:p w14:paraId="63052822" w14:textId="77777777" w:rsidR="001C459C" w:rsidRDefault="001C459C" w:rsidP="00BC4BE3">
            <w:pPr>
              <w:jc w:val="center"/>
              <w:rPr>
                <w:bCs/>
                <w:sz w:val="28"/>
                <w:szCs w:val="28"/>
              </w:rPr>
            </w:pPr>
            <w:r w:rsidRPr="00E55856">
              <w:rPr>
                <w:sz w:val="20"/>
                <w:szCs w:val="20"/>
              </w:rPr>
              <w:t>11</w:t>
            </w:r>
          </w:p>
        </w:tc>
        <w:tc>
          <w:tcPr>
            <w:tcW w:w="1134" w:type="dxa"/>
            <w:vAlign w:val="center"/>
          </w:tcPr>
          <w:p w14:paraId="57E17DF0" w14:textId="77777777" w:rsidR="001C459C" w:rsidRDefault="001C459C" w:rsidP="00BC4BE3">
            <w:pPr>
              <w:jc w:val="center"/>
              <w:rPr>
                <w:bCs/>
                <w:sz w:val="28"/>
                <w:szCs w:val="28"/>
              </w:rPr>
            </w:pPr>
            <w:r w:rsidRPr="00E55856">
              <w:rPr>
                <w:sz w:val="20"/>
                <w:szCs w:val="20"/>
              </w:rPr>
              <w:t>12</w:t>
            </w:r>
          </w:p>
        </w:tc>
        <w:tc>
          <w:tcPr>
            <w:tcW w:w="1134" w:type="dxa"/>
            <w:vAlign w:val="center"/>
          </w:tcPr>
          <w:p w14:paraId="00A93503" w14:textId="77777777" w:rsidR="001C459C" w:rsidRDefault="001C459C" w:rsidP="00BC4BE3">
            <w:pPr>
              <w:jc w:val="center"/>
              <w:rPr>
                <w:bCs/>
                <w:sz w:val="28"/>
                <w:szCs w:val="28"/>
              </w:rPr>
            </w:pPr>
            <w:r w:rsidRPr="00E55856">
              <w:rPr>
                <w:sz w:val="20"/>
                <w:szCs w:val="20"/>
              </w:rPr>
              <w:t>13</w:t>
            </w:r>
          </w:p>
        </w:tc>
        <w:tc>
          <w:tcPr>
            <w:tcW w:w="1134" w:type="dxa"/>
            <w:vAlign w:val="center"/>
          </w:tcPr>
          <w:p w14:paraId="766358E0" w14:textId="77777777" w:rsidR="001C459C" w:rsidRDefault="001C459C" w:rsidP="00BC4BE3">
            <w:pPr>
              <w:jc w:val="center"/>
              <w:rPr>
                <w:bCs/>
                <w:sz w:val="28"/>
                <w:szCs w:val="28"/>
              </w:rPr>
            </w:pPr>
            <w:r w:rsidRPr="00E55856">
              <w:rPr>
                <w:sz w:val="20"/>
                <w:szCs w:val="20"/>
              </w:rPr>
              <w:t>14</w:t>
            </w:r>
          </w:p>
        </w:tc>
      </w:tr>
      <w:tr w:rsidR="001C459C" w14:paraId="1773370C" w14:textId="77777777" w:rsidTr="001C459C">
        <w:trPr>
          <w:trHeight w:val="594"/>
          <w:jc w:val="center"/>
        </w:trPr>
        <w:tc>
          <w:tcPr>
            <w:tcW w:w="1759" w:type="dxa"/>
            <w:vMerge w:val="restart"/>
          </w:tcPr>
          <w:p w14:paraId="599CE3B0" w14:textId="77777777" w:rsidR="001C459C" w:rsidRDefault="001C459C" w:rsidP="00BC4BE3">
            <w:pPr>
              <w:jc w:val="center"/>
              <w:rPr>
                <w:bCs/>
                <w:sz w:val="28"/>
                <w:szCs w:val="28"/>
              </w:rPr>
            </w:pPr>
            <w:r w:rsidRPr="009C4983">
              <w:rPr>
                <w:sz w:val="20"/>
              </w:rPr>
              <w:t>дирекции по тепловодоснаб</w:t>
            </w:r>
            <w:r>
              <w:rPr>
                <w:sz w:val="20"/>
              </w:rPr>
              <w:t>-</w:t>
            </w:r>
            <w:r w:rsidRPr="009C4983">
              <w:rPr>
                <w:sz w:val="20"/>
              </w:rPr>
              <w:t>жению)</w:t>
            </w:r>
            <w:r>
              <w:rPr>
                <w:sz w:val="20"/>
              </w:rPr>
              <w:t xml:space="preserve"> </w:t>
            </w:r>
            <w:r w:rsidRPr="00B81C1A">
              <w:rPr>
                <w:color w:val="000000"/>
                <w:kern w:val="32"/>
                <w:sz w:val="22"/>
                <w:szCs w:val="22"/>
              </w:rPr>
              <w:t xml:space="preserve">по узлу теплоснабжения – </w:t>
            </w:r>
            <w:r w:rsidRPr="000E297C">
              <w:rPr>
                <w:color w:val="000000"/>
                <w:kern w:val="32"/>
                <w:sz w:val="22"/>
                <w:szCs w:val="22"/>
              </w:rPr>
              <w:t xml:space="preserve">котельная </w:t>
            </w:r>
            <w:r>
              <w:rPr>
                <w:color w:val="000000"/>
                <w:kern w:val="32"/>
                <w:sz w:val="22"/>
                <w:szCs w:val="22"/>
              </w:rPr>
              <w:br/>
            </w:r>
            <w:r w:rsidRPr="001D6CE7">
              <w:rPr>
                <w:color w:val="000000"/>
                <w:kern w:val="32"/>
                <w:sz w:val="22"/>
                <w:szCs w:val="22"/>
              </w:rPr>
              <w:t>ТЧ-</w:t>
            </w:r>
            <w:r>
              <w:rPr>
                <w:color w:val="000000"/>
                <w:kern w:val="32"/>
                <w:sz w:val="22"/>
                <w:szCs w:val="22"/>
              </w:rPr>
              <w:t>1</w:t>
            </w:r>
            <w:r w:rsidRPr="001D6CE7">
              <w:rPr>
                <w:color w:val="000000"/>
                <w:kern w:val="32"/>
                <w:sz w:val="22"/>
                <w:szCs w:val="22"/>
              </w:rPr>
              <w:t>5 на ст. Новокузнецк-Сортировочный</w:t>
            </w:r>
          </w:p>
        </w:tc>
        <w:tc>
          <w:tcPr>
            <w:tcW w:w="1552" w:type="dxa"/>
            <w:vAlign w:val="center"/>
          </w:tcPr>
          <w:p w14:paraId="72D7CDC5" w14:textId="77777777" w:rsidR="001C459C" w:rsidRDefault="001C459C" w:rsidP="00BC4BE3">
            <w:pPr>
              <w:jc w:val="center"/>
              <w:rPr>
                <w:bCs/>
                <w:sz w:val="28"/>
                <w:szCs w:val="28"/>
              </w:rPr>
            </w:pPr>
            <w:r>
              <w:rPr>
                <w:sz w:val="20"/>
              </w:rPr>
              <w:t>с 01.07.2027</w:t>
            </w:r>
          </w:p>
        </w:tc>
        <w:tc>
          <w:tcPr>
            <w:tcW w:w="857" w:type="dxa"/>
            <w:vAlign w:val="center"/>
          </w:tcPr>
          <w:p w14:paraId="5BFE01EA" w14:textId="77777777" w:rsidR="001C459C" w:rsidRPr="00B66BE1" w:rsidRDefault="001C459C" w:rsidP="00BC4BE3">
            <w:pPr>
              <w:jc w:val="center"/>
              <w:rPr>
                <w:color w:val="000000"/>
                <w:sz w:val="20"/>
                <w:szCs w:val="20"/>
              </w:rPr>
            </w:pPr>
            <w:r w:rsidRPr="00B66BE1">
              <w:rPr>
                <w:color w:val="000000"/>
                <w:sz w:val="20"/>
                <w:szCs w:val="20"/>
              </w:rPr>
              <w:t>371,92</w:t>
            </w:r>
          </w:p>
        </w:tc>
        <w:tc>
          <w:tcPr>
            <w:tcW w:w="898" w:type="dxa"/>
            <w:vAlign w:val="center"/>
          </w:tcPr>
          <w:p w14:paraId="3A9C57E2" w14:textId="77777777" w:rsidR="001C459C" w:rsidRPr="00B66BE1" w:rsidRDefault="001C459C" w:rsidP="00BC4BE3">
            <w:pPr>
              <w:jc w:val="center"/>
              <w:rPr>
                <w:color w:val="000000"/>
                <w:sz w:val="20"/>
                <w:szCs w:val="20"/>
              </w:rPr>
            </w:pPr>
            <w:r w:rsidRPr="00B66BE1">
              <w:rPr>
                <w:color w:val="000000"/>
                <w:sz w:val="20"/>
                <w:szCs w:val="20"/>
              </w:rPr>
              <w:t>346,94</w:t>
            </w:r>
          </w:p>
        </w:tc>
        <w:tc>
          <w:tcPr>
            <w:tcW w:w="803" w:type="dxa"/>
            <w:vAlign w:val="center"/>
          </w:tcPr>
          <w:p w14:paraId="1AE445D5" w14:textId="77777777" w:rsidR="001C459C" w:rsidRPr="00B66BE1" w:rsidRDefault="001C459C" w:rsidP="00BC4BE3">
            <w:pPr>
              <w:jc w:val="center"/>
              <w:rPr>
                <w:color w:val="000000"/>
                <w:sz w:val="20"/>
                <w:szCs w:val="20"/>
              </w:rPr>
            </w:pPr>
            <w:r w:rsidRPr="00B66BE1">
              <w:rPr>
                <w:color w:val="000000"/>
                <w:sz w:val="20"/>
                <w:szCs w:val="20"/>
              </w:rPr>
              <w:t>393,89</w:t>
            </w:r>
          </w:p>
        </w:tc>
        <w:tc>
          <w:tcPr>
            <w:tcW w:w="993" w:type="dxa"/>
            <w:vAlign w:val="center"/>
          </w:tcPr>
          <w:p w14:paraId="4257AFDB" w14:textId="77777777" w:rsidR="001C459C" w:rsidRPr="00B66BE1" w:rsidRDefault="001C459C" w:rsidP="00BC4BE3">
            <w:pPr>
              <w:jc w:val="center"/>
              <w:rPr>
                <w:color w:val="000000"/>
                <w:sz w:val="20"/>
                <w:szCs w:val="20"/>
              </w:rPr>
            </w:pPr>
            <w:r w:rsidRPr="00B66BE1">
              <w:rPr>
                <w:color w:val="000000"/>
                <w:sz w:val="20"/>
                <w:szCs w:val="20"/>
              </w:rPr>
              <w:t>369,42</w:t>
            </w:r>
          </w:p>
        </w:tc>
        <w:tc>
          <w:tcPr>
            <w:tcW w:w="992" w:type="dxa"/>
            <w:vAlign w:val="center"/>
          </w:tcPr>
          <w:p w14:paraId="3902363B" w14:textId="77777777" w:rsidR="001C459C" w:rsidRPr="00B66BE1" w:rsidRDefault="001C459C" w:rsidP="00BC4BE3">
            <w:pPr>
              <w:jc w:val="center"/>
              <w:rPr>
                <w:color w:val="000000"/>
                <w:sz w:val="20"/>
                <w:szCs w:val="20"/>
              </w:rPr>
            </w:pPr>
            <w:r w:rsidRPr="00B66BE1">
              <w:rPr>
                <w:color w:val="000000"/>
                <w:sz w:val="20"/>
                <w:szCs w:val="20"/>
              </w:rPr>
              <w:t>309,93</w:t>
            </w:r>
          </w:p>
        </w:tc>
        <w:tc>
          <w:tcPr>
            <w:tcW w:w="850" w:type="dxa"/>
            <w:vAlign w:val="center"/>
          </w:tcPr>
          <w:p w14:paraId="24E74ED3" w14:textId="77777777" w:rsidR="001C459C" w:rsidRPr="00B66BE1" w:rsidRDefault="001C459C" w:rsidP="00BC4BE3">
            <w:pPr>
              <w:jc w:val="center"/>
              <w:rPr>
                <w:color w:val="000000"/>
                <w:sz w:val="20"/>
                <w:szCs w:val="20"/>
              </w:rPr>
            </w:pPr>
            <w:r w:rsidRPr="00B66BE1">
              <w:rPr>
                <w:color w:val="000000"/>
                <w:sz w:val="20"/>
                <w:szCs w:val="20"/>
              </w:rPr>
              <w:t>289,12</w:t>
            </w:r>
          </w:p>
        </w:tc>
        <w:tc>
          <w:tcPr>
            <w:tcW w:w="851" w:type="dxa"/>
            <w:vAlign w:val="center"/>
          </w:tcPr>
          <w:p w14:paraId="58C7C2E0" w14:textId="77777777" w:rsidR="001C459C" w:rsidRPr="00B66BE1" w:rsidRDefault="001C459C" w:rsidP="00BC4BE3">
            <w:pPr>
              <w:jc w:val="center"/>
              <w:rPr>
                <w:color w:val="000000"/>
                <w:sz w:val="20"/>
                <w:szCs w:val="20"/>
              </w:rPr>
            </w:pPr>
            <w:r w:rsidRPr="00B66BE1">
              <w:rPr>
                <w:color w:val="000000"/>
                <w:sz w:val="20"/>
                <w:szCs w:val="20"/>
              </w:rPr>
              <w:t>328,24</w:t>
            </w:r>
          </w:p>
        </w:tc>
        <w:tc>
          <w:tcPr>
            <w:tcW w:w="992" w:type="dxa"/>
            <w:vAlign w:val="center"/>
          </w:tcPr>
          <w:p w14:paraId="028BFD7F" w14:textId="77777777" w:rsidR="001C459C" w:rsidRPr="00B66BE1" w:rsidRDefault="001C459C" w:rsidP="00BC4BE3">
            <w:pPr>
              <w:jc w:val="center"/>
              <w:rPr>
                <w:color w:val="000000"/>
                <w:sz w:val="20"/>
                <w:szCs w:val="20"/>
              </w:rPr>
            </w:pPr>
            <w:r w:rsidRPr="00B66BE1">
              <w:rPr>
                <w:color w:val="000000"/>
                <w:sz w:val="20"/>
                <w:szCs w:val="20"/>
              </w:rPr>
              <w:t>307,85</w:t>
            </w:r>
          </w:p>
        </w:tc>
        <w:tc>
          <w:tcPr>
            <w:tcW w:w="1276" w:type="dxa"/>
            <w:vAlign w:val="center"/>
          </w:tcPr>
          <w:p w14:paraId="4F8896C0" w14:textId="77777777" w:rsidR="001C459C" w:rsidRPr="00B66BE1" w:rsidRDefault="001C459C" w:rsidP="00BC4BE3">
            <w:pPr>
              <w:jc w:val="center"/>
              <w:rPr>
                <w:color w:val="000000"/>
                <w:sz w:val="20"/>
                <w:szCs w:val="20"/>
              </w:rPr>
            </w:pPr>
            <w:r w:rsidRPr="00B66BE1">
              <w:rPr>
                <w:color w:val="000000"/>
                <w:sz w:val="20"/>
                <w:szCs w:val="20"/>
              </w:rPr>
              <w:t>58,99</w:t>
            </w:r>
          </w:p>
        </w:tc>
        <w:tc>
          <w:tcPr>
            <w:tcW w:w="1134" w:type="dxa"/>
            <w:vAlign w:val="center"/>
          </w:tcPr>
          <w:p w14:paraId="460C24A2" w14:textId="77777777" w:rsidR="001C459C" w:rsidRPr="00B66BE1" w:rsidRDefault="001C459C" w:rsidP="00BC4BE3">
            <w:pPr>
              <w:jc w:val="center"/>
              <w:rPr>
                <w:color w:val="000000"/>
                <w:sz w:val="20"/>
                <w:szCs w:val="20"/>
              </w:rPr>
            </w:pPr>
            <w:r w:rsidRPr="00B66BE1">
              <w:rPr>
                <w:color w:val="000000"/>
                <w:sz w:val="20"/>
                <w:szCs w:val="20"/>
              </w:rPr>
              <w:t>4 161,56</w:t>
            </w:r>
          </w:p>
        </w:tc>
        <w:tc>
          <w:tcPr>
            <w:tcW w:w="1134" w:type="dxa"/>
            <w:vAlign w:val="center"/>
          </w:tcPr>
          <w:p w14:paraId="5AE6465F" w14:textId="77777777" w:rsidR="001C459C" w:rsidRPr="00B66BE1" w:rsidRDefault="001C459C" w:rsidP="00BC4BE3">
            <w:pPr>
              <w:jc w:val="center"/>
              <w:rPr>
                <w:bCs/>
                <w:sz w:val="20"/>
                <w:szCs w:val="20"/>
              </w:rPr>
            </w:pPr>
            <w:r w:rsidRPr="00B66BE1">
              <w:rPr>
                <w:sz w:val="20"/>
                <w:szCs w:val="20"/>
              </w:rPr>
              <w:t>х</w:t>
            </w:r>
          </w:p>
        </w:tc>
        <w:tc>
          <w:tcPr>
            <w:tcW w:w="1134" w:type="dxa"/>
            <w:vAlign w:val="center"/>
          </w:tcPr>
          <w:p w14:paraId="4F269D73" w14:textId="77777777" w:rsidR="001C459C" w:rsidRPr="00B66BE1" w:rsidRDefault="001C459C" w:rsidP="00BC4BE3">
            <w:pPr>
              <w:jc w:val="center"/>
              <w:rPr>
                <w:bCs/>
                <w:sz w:val="20"/>
                <w:szCs w:val="20"/>
              </w:rPr>
            </w:pPr>
            <w:r w:rsidRPr="00B66BE1">
              <w:rPr>
                <w:sz w:val="20"/>
                <w:szCs w:val="20"/>
              </w:rPr>
              <w:t>х</w:t>
            </w:r>
          </w:p>
        </w:tc>
      </w:tr>
      <w:tr w:rsidR="001C459C" w14:paraId="7E70A226" w14:textId="77777777" w:rsidTr="001C459C">
        <w:trPr>
          <w:trHeight w:val="702"/>
          <w:jc w:val="center"/>
        </w:trPr>
        <w:tc>
          <w:tcPr>
            <w:tcW w:w="1759" w:type="dxa"/>
            <w:vMerge/>
          </w:tcPr>
          <w:p w14:paraId="3A137AE9" w14:textId="77777777" w:rsidR="001C459C" w:rsidRDefault="001C459C" w:rsidP="00BC4BE3">
            <w:pPr>
              <w:rPr>
                <w:bCs/>
                <w:sz w:val="28"/>
                <w:szCs w:val="28"/>
              </w:rPr>
            </w:pPr>
          </w:p>
        </w:tc>
        <w:tc>
          <w:tcPr>
            <w:tcW w:w="1552" w:type="dxa"/>
            <w:vAlign w:val="center"/>
          </w:tcPr>
          <w:p w14:paraId="185F154A" w14:textId="77777777" w:rsidR="001C459C" w:rsidRDefault="001C459C" w:rsidP="00BC4BE3">
            <w:pPr>
              <w:jc w:val="center"/>
              <w:rPr>
                <w:bCs/>
                <w:sz w:val="28"/>
                <w:szCs w:val="28"/>
              </w:rPr>
            </w:pPr>
            <w:r>
              <w:rPr>
                <w:sz w:val="20"/>
              </w:rPr>
              <w:t>с 01.01.2028</w:t>
            </w:r>
          </w:p>
        </w:tc>
        <w:tc>
          <w:tcPr>
            <w:tcW w:w="857" w:type="dxa"/>
            <w:vAlign w:val="center"/>
          </w:tcPr>
          <w:p w14:paraId="12C066CA" w14:textId="77777777" w:rsidR="001C459C" w:rsidRPr="00B66BE1" w:rsidRDefault="001C459C" w:rsidP="00BC4BE3">
            <w:pPr>
              <w:jc w:val="center"/>
              <w:rPr>
                <w:color w:val="000000"/>
                <w:sz w:val="20"/>
                <w:szCs w:val="20"/>
              </w:rPr>
            </w:pPr>
            <w:r w:rsidRPr="00B66BE1">
              <w:rPr>
                <w:color w:val="000000"/>
                <w:sz w:val="20"/>
                <w:szCs w:val="20"/>
              </w:rPr>
              <w:t>371,92</w:t>
            </w:r>
          </w:p>
        </w:tc>
        <w:tc>
          <w:tcPr>
            <w:tcW w:w="898" w:type="dxa"/>
            <w:vAlign w:val="center"/>
          </w:tcPr>
          <w:p w14:paraId="7A3421FB" w14:textId="77777777" w:rsidR="001C459C" w:rsidRPr="00B66BE1" w:rsidRDefault="001C459C" w:rsidP="00BC4BE3">
            <w:pPr>
              <w:jc w:val="center"/>
              <w:rPr>
                <w:color w:val="000000"/>
                <w:sz w:val="20"/>
                <w:szCs w:val="20"/>
              </w:rPr>
            </w:pPr>
            <w:r w:rsidRPr="00B66BE1">
              <w:rPr>
                <w:color w:val="000000"/>
                <w:sz w:val="20"/>
                <w:szCs w:val="20"/>
              </w:rPr>
              <w:t>346,94</w:t>
            </w:r>
          </w:p>
        </w:tc>
        <w:tc>
          <w:tcPr>
            <w:tcW w:w="803" w:type="dxa"/>
            <w:vAlign w:val="center"/>
          </w:tcPr>
          <w:p w14:paraId="3D0888C7" w14:textId="77777777" w:rsidR="001C459C" w:rsidRPr="00B66BE1" w:rsidRDefault="001C459C" w:rsidP="00BC4BE3">
            <w:pPr>
              <w:jc w:val="center"/>
              <w:rPr>
                <w:color w:val="000000"/>
                <w:sz w:val="20"/>
                <w:szCs w:val="20"/>
              </w:rPr>
            </w:pPr>
            <w:r w:rsidRPr="00B66BE1">
              <w:rPr>
                <w:color w:val="000000"/>
                <w:sz w:val="20"/>
                <w:szCs w:val="20"/>
              </w:rPr>
              <w:t>393,89</w:t>
            </w:r>
          </w:p>
        </w:tc>
        <w:tc>
          <w:tcPr>
            <w:tcW w:w="993" w:type="dxa"/>
            <w:vAlign w:val="center"/>
          </w:tcPr>
          <w:p w14:paraId="0B741808" w14:textId="77777777" w:rsidR="001C459C" w:rsidRPr="00B66BE1" w:rsidRDefault="001C459C" w:rsidP="00BC4BE3">
            <w:pPr>
              <w:jc w:val="center"/>
              <w:rPr>
                <w:color w:val="000000"/>
                <w:sz w:val="20"/>
                <w:szCs w:val="20"/>
              </w:rPr>
            </w:pPr>
            <w:r w:rsidRPr="00B66BE1">
              <w:rPr>
                <w:color w:val="000000"/>
                <w:sz w:val="20"/>
                <w:szCs w:val="20"/>
              </w:rPr>
              <w:t>369,42</w:t>
            </w:r>
          </w:p>
        </w:tc>
        <w:tc>
          <w:tcPr>
            <w:tcW w:w="992" w:type="dxa"/>
            <w:vAlign w:val="center"/>
          </w:tcPr>
          <w:p w14:paraId="7FCAA74B" w14:textId="77777777" w:rsidR="001C459C" w:rsidRPr="00B66BE1" w:rsidRDefault="001C459C" w:rsidP="00BC4BE3">
            <w:pPr>
              <w:jc w:val="center"/>
              <w:rPr>
                <w:color w:val="000000"/>
                <w:sz w:val="20"/>
                <w:szCs w:val="20"/>
              </w:rPr>
            </w:pPr>
            <w:r w:rsidRPr="00B66BE1">
              <w:rPr>
                <w:color w:val="000000"/>
                <w:sz w:val="20"/>
                <w:szCs w:val="20"/>
              </w:rPr>
              <w:t>309,93</w:t>
            </w:r>
          </w:p>
        </w:tc>
        <w:tc>
          <w:tcPr>
            <w:tcW w:w="850" w:type="dxa"/>
            <w:vAlign w:val="center"/>
          </w:tcPr>
          <w:p w14:paraId="1C80F7E3" w14:textId="77777777" w:rsidR="001C459C" w:rsidRPr="00B66BE1" w:rsidRDefault="001C459C" w:rsidP="00BC4BE3">
            <w:pPr>
              <w:jc w:val="center"/>
              <w:rPr>
                <w:color w:val="000000"/>
                <w:sz w:val="20"/>
                <w:szCs w:val="20"/>
              </w:rPr>
            </w:pPr>
            <w:r w:rsidRPr="00B66BE1">
              <w:rPr>
                <w:color w:val="000000"/>
                <w:sz w:val="20"/>
                <w:szCs w:val="20"/>
              </w:rPr>
              <w:t>289,12</w:t>
            </w:r>
          </w:p>
        </w:tc>
        <w:tc>
          <w:tcPr>
            <w:tcW w:w="851" w:type="dxa"/>
            <w:vAlign w:val="center"/>
          </w:tcPr>
          <w:p w14:paraId="1AB27AE3" w14:textId="77777777" w:rsidR="001C459C" w:rsidRPr="00B66BE1" w:rsidRDefault="001C459C" w:rsidP="00BC4BE3">
            <w:pPr>
              <w:jc w:val="center"/>
              <w:rPr>
                <w:color w:val="000000"/>
                <w:sz w:val="20"/>
                <w:szCs w:val="20"/>
              </w:rPr>
            </w:pPr>
            <w:r w:rsidRPr="00B66BE1">
              <w:rPr>
                <w:color w:val="000000"/>
                <w:sz w:val="20"/>
                <w:szCs w:val="20"/>
              </w:rPr>
              <w:t>328,24</w:t>
            </w:r>
          </w:p>
        </w:tc>
        <w:tc>
          <w:tcPr>
            <w:tcW w:w="992" w:type="dxa"/>
            <w:vAlign w:val="center"/>
          </w:tcPr>
          <w:p w14:paraId="4C210B83" w14:textId="77777777" w:rsidR="001C459C" w:rsidRPr="00B66BE1" w:rsidRDefault="001C459C" w:rsidP="00BC4BE3">
            <w:pPr>
              <w:jc w:val="center"/>
              <w:rPr>
                <w:color w:val="000000"/>
                <w:sz w:val="20"/>
                <w:szCs w:val="20"/>
              </w:rPr>
            </w:pPr>
            <w:r w:rsidRPr="00B66BE1">
              <w:rPr>
                <w:color w:val="000000"/>
                <w:sz w:val="20"/>
                <w:szCs w:val="20"/>
              </w:rPr>
              <w:t>307,85</w:t>
            </w:r>
          </w:p>
        </w:tc>
        <w:tc>
          <w:tcPr>
            <w:tcW w:w="1276" w:type="dxa"/>
            <w:vAlign w:val="center"/>
          </w:tcPr>
          <w:p w14:paraId="2AC39182" w14:textId="77777777" w:rsidR="001C459C" w:rsidRPr="00B66BE1" w:rsidRDefault="001C459C" w:rsidP="00BC4BE3">
            <w:pPr>
              <w:jc w:val="center"/>
              <w:rPr>
                <w:color w:val="000000"/>
                <w:sz w:val="20"/>
                <w:szCs w:val="20"/>
              </w:rPr>
            </w:pPr>
            <w:r w:rsidRPr="00B66BE1">
              <w:rPr>
                <w:color w:val="000000"/>
                <w:sz w:val="20"/>
                <w:szCs w:val="20"/>
              </w:rPr>
              <w:t>58,99</w:t>
            </w:r>
          </w:p>
        </w:tc>
        <w:tc>
          <w:tcPr>
            <w:tcW w:w="1134" w:type="dxa"/>
            <w:vAlign w:val="center"/>
          </w:tcPr>
          <w:p w14:paraId="2BB1F7CD" w14:textId="77777777" w:rsidR="001C459C" w:rsidRPr="00B66BE1" w:rsidRDefault="001C459C" w:rsidP="00BC4BE3">
            <w:pPr>
              <w:jc w:val="center"/>
              <w:rPr>
                <w:color w:val="000000"/>
                <w:sz w:val="20"/>
                <w:szCs w:val="20"/>
              </w:rPr>
            </w:pPr>
            <w:r w:rsidRPr="00B66BE1">
              <w:rPr>
                <w:color w:val="000000"/>
                <w:sz w:val="20"/>
                <w:szCs w:val="20"/>
              </w:rPr>
              <w:t>4 161,56</w:t>
            </w:r>
          </w:p>
        </w:tc>
        <w:tc>
          <w:tcPr>
            <w:tcW w:w="1134" w:type="dxa"/>
            <w:vAlign w:val="center"/>
          </w:tcPr>
          <w:p w14:paraId="657C4990" w14:textId="77777777" w:rsidR="001C459C" w:rsidRPr="00B66BE1" w:rsidRDefault="001C459C" w:rsidP="00BC4BE3">
            <w:pPr>
              <w:jc w:val="center"/>
              <w:rPr>
                <w:bCs/>
                <w:sz w:val="20"/>
                <w:szCs w:val="20"/>
              </w:rPr>
            </w:pPr>
            <w:r w:rsidRPr="00B66BE1">
              <w:rPr>
                <w:sz w:val="20"/>
                <w:szCs w:val="20"/>
              </w:rPr>
              <w:t>х</w:t>
            </w:r>
          </w:p>
        </w:tc>
        <w:tc>
          <w:tcPr>
            <w:tcW w:w="1134" w:type="dxa"/>
            <w:vAlign w:val="center"/>
          </w:tcPr>
          <w:p w14:paraId="6C1F0E33" w14:textId="77777777" w:rsidR="001C459C" w:rsidRPr="00B66BE1" w:rsidRDefault="001C459C" w:rsidP="00BC4BE3">
            <w:pPr>
              <w:jc w:val="center"/>
              <w:rPr>
                <w:bCs/>
                <w:sz w:val="20"/>
                <w:szCs w:val="20"/>
              </w:rPr>
            </w:pPr>
            <w:r w:rsidRPr="00B66BE1">
              <w:rPr>
                <w:sz w:val="20"/>
                <w:szCs w:val="20"/>
              </w:rPr>
              <w:t>х</w:t>
            </w:r>
          </w:p>
        </w:tc>
      </w:tr>
      <w:tr w:rsidR="001C459C" w14:paraId="2DCD7117" w14:textId="77777777" w:rsidTr="001C459C">
        <w:trPr>
          <w:trHeight w:val="540"/>
          <w:jc w:val="center"/>
        </w:trPr>
        <w:tc>
          <w:tcPr>
            <w:tcW w:w="1759" w:type="dxa"/>
            <w:vMerge/>
          </w:tcPr>
          <w:p w14:paraId="42099419" w14:textId="77777777" w:rsidR="001C459C" w:rsidRDefault="001C459C" w:rsidP="00BC4BE3">
            <w:pPr>
              <w:rPr>
                <w:bCs/>
                <w:sz w:val="28"/>
                <w:szCs w:val="28"/>
              </w:rPr>
            </w:pPr>
          </w:p>
        </w:tc>
        <w:tc>
          <w:tcPr>
            <w:tcW w:w="1552" w:type="dxa"/>
            <w:vAlign w:val="center"/>
          </w:tcPr>
          <w:p w14:paraId="04836C83" w14:textId="77777777" w:rsidR="001C459C" w:rsidRDefault="001C459C" w:rsidP="00BC4BE3">
            <w:pPr>
              <w:jc w:val="center"/>
              <w:rPr>
                <w:bCs/>
                <w:sz w:val="28"/>
                <w:szCs w:val="28"/>
              </w:rPr>
            </w:pPr>
            <w:r>
              <w:rPr>
                <w:sz w:val="20"/>
              </w:rPr>
              <w:t>с 01.07.2028</w:t>
            </w:r>
          </w:p>
        </w:tc>
        <w:tc>
          <w:tcPr>
            <w:tcW w:w="857" w:type="dxa"/>
            <w:vAlign w:val="center"/>
          </w:tcPr>
          <w:p w14:paraId="40E68082" w14:textId="77777777" w:rsidR="001C459C" w:rsidRPr="00B66BE1" w:rsidRDefault="001C459C" w:rsidP="00BC4BE3">
            <w:pPr>
              <w:jc w:val="center"/>
              <w:rPr>
                <w:color w:val="000000"/>
                <w:sz w:val="20"/>
                <w:szCs w:val="20"/>
              </w:rPr>
            </w:pPr>
            <w:r w:rsidRPr="00B66BE1">
              <w:rPr>
                <w:color w:val="000000"/>
                <w:sz w:val="20"/>
                <w:szCs w:val="20"/>
              </w:rPr>
              <w:t>390,66</w:t>
            </w:r>
          </w:p>
        </w:tc>
        <w:tc>
          <w:tcPr>
            <w:tcW w:w="898" w:type="dxa"/>
            <w:vAlign w:val="center"/>
          </w:tcPr>
          <w:p w14:paraId="65DCC76D" w14:textId="77777777" w:rsidR="001C459C" w:rsidRPr="00B66BE1" w:rsidRDefault="001C459C" w:rsidP="00BC4BE3">
            <w:pPr>
              <w:jc w:val="center"/>
              <w:rPr>
                <w:color w:val="000000"/>
                <w:sz w:val="20"/>
                <w:szCs w:val="20"/>
              </w:rPr>
            </w:pPr>
            <w:r w:rsidRPr="00B66BE1">
              <w:rPr>
                <w:color w:val="000000"/>
                <w:sz w:val="20"/>
                <w:szCs w:val="20"/>
              </w:rPr>
              <w:t>364,44</w:t>
            </w:r>
          </w:p>
        </w:tc>
        <w:tc>
          <w:tcPr>
            <w:tcW w:w="803" w:type="dxa"/>
            <w:vAlign w:val="center"/>
          </w:tcPr>
          <w:p w14:paraId="61DB9662" w14:textId="77777777" w:rsidR="001C459C" w:rsidRPr="00B66BE1" w:rsidRDefault="001C459C" w:rsidP="00BC4BE3">
            <w:pPr>
              <w:jc w:val="center"/>
              <w:rPr>
                <w:color w:val="000000"/>
                <w:sz w:val="20"/>
                <w:szCs w:val="20"/>
              </w:rPr>
            </w:pPr>
            <w:r w:rsidRPr="00B66BE1">
              <w:rPr>
                <w:color w:val="000000"/>
                <w:sz w:val="20"/>
                <w:szCs w:val="20"/>
              </w:rPr>
              <w:t>413,74</w:t>
            </w:r>
          </w:p>
        </w:tc>
        <w:tc>
          <w:tcPr>
            <w:tcW w:w="993" w:type="dxa"/>
            <w:vAlign w:val="center"/>
          </w:tcPr>
          <w:p w14:paraId="40251C1F" w14:textId="77777777" w:rsidR="001C459C" w:rsidRPr="00B66BE1" w:rsidRDefault="001C459C" w:rsidP="00BC4BE3">
            <w:pPr>
              <w:jc w:val="center"/>
              <w:rPr>
                <w:color w:val="000000"/>
                <w:sz w:val="20"/>
                <w:szCs w:val="20"/>
              </w:rPr>
            </w:pPr>
            <w:r w:rsidRPr="00B66BE1">
              <w:rPr>
                <w:color w:val="000000"/>
                <w:sz w:val="20"/>
                <w:szCs w:val="20"/>
              </w:rPr>
              <w:t>388,03</w:t>
            </w:r>
          </w:p>
        </w:tc>
        <w:tc>
          <w:tcPr>
            <w:tcW w:w="992" w:type="dxa"/>
            <w:vAlign w:val="center"/>
          </w:tcPr>
          <w:p w14:paraId="6AB4A807" w14:textId="77777777" w:rsidR="001C459C" w:rsidRPr="00B66BE1" w:rsidRDefault="001C459C" w:rsidP="00BC4BE3">
            <w:pPr>
              <w:jc w:val="center"/>
              <w:rPr>
                <w:color w:val="000000"/>
                <w:sz w:val="20"/>
                <w:szCs w:val="20"/>
              </w:rPr>
            </w:pPr>
            <w:r w:rsidRPr="00B66BE1">
              <w:rPr>
                <w:color w:val="000000"/>
                <w:sz w:val="20"/>
                <w:szCs w:val="20"/>
              </w:rPr>
              <w:t>325,55</w:t>
            </w:r>
          </w:p>
        </w:tc>
        <w:tc>
          <w:tcPr>
            <w:tcW w:w="850" w:type="dxa"/>
            <w:vAlign w:val="center"/>
          </w:tcPr>
          <w:p w14:paraId="2F9EFB6C" w14:textId="77777777" w:rsidR="001C459C" w:rsidRPr="00B66BE1" w:rsidRDefault="001C459C" w:rsidP="00BC4BE3">
            <w:pPr>
              <w:jc w:val="center"/>
              <w:rPr>
                <w:color w:val="000000"/>
                <w:sz w:val="20"/>
                <w:szCs w:val="20"/>
              </w:rPr>
            </w:pPr>
            <w:r w:rsidRPr="00B66BE1">
              <w:rPr>
                <w:color w:val="000000"/>
                <w:sz w:val="20"/>
                <w:szCs w:val="20"/>
              </w:rPr>
              <w:t>303,70</w:t>
            </w:r>
          </w:p>
        </w:tc>
        <w:tc>
          <w:tcPr>
            <w:tcW w:w="851" w:type="dxa"/>
            <w:vAlign w:val="center"/>
          </w:tcPr>
          <w:p w14:paraId="012020C6" w14:textId="77777777" w:rsidR="001C459C" w:rsidRPr="00B66BE1" w:rsidRDefault="001C459C" w:rsidP="00BC4BE3">
            <w:pPr>
              <w:jc w:val="center"/>
              <w:rPr>
                <w:color w:val="000000"/>
                <w:sz w:val="20"/>
                <w:szCs w:val="20"/>
              </w:rPr>
            </w:pPr>
            <w:r w:rsidRPr="00B66BE1">
              <w:rPr>
                <w:color w:val="000000"/>
                <w:sz w:val="20"/>
                <w:szCs w:val="20"/>
              </w:rPr>
              <w:t>344,78</w:t>
            </w:r>
          </w:p>
        </w:tc>
        <w:tc>
          <w:tcPr>
            <w:tcW w:w="992" w:type="dxa"/>
            <w:vAlign w:val="center"/>
          </w:tcPr>
          <w:p w14:paraId="48960ACB" w14:textId="77777777" w:rsidR="001C459C" w:rsidRPr="00B66BE1" w:rsidRDefault="001C459C" w:rsidP="00BC4BE3">
            <w:pPr>
              <w:jc w:val="center"/>
              <w:rPr>
                <w:color w:val="000000"/>
                <w:sz w:val="20"/>
                <w:szCs w:val="20"/>
              </w:rPr>
            </w:pPr>
            <w:r w:rsidRPr="00B66BE1">
              <w:rPr>
                <w:color w:val="000000"/>
                <w:sz w:val="20"/>
                <w:szCs w:val="20"/>
              </w:rPr>
              <w:t>323,36</w:t>
            </w:r>
          </w:p>
        </w:tc>
        <w:tc>
          <w:tcPr>
            <w:tcW w:w="1276" w:type="dxa"/>
            <w:vAlign w:val="center"/>
          </w:tcPr>
          <w:p w14:paraId="3F28F6CC" w14:textId="77777777" w:rsidR="001C459C" w:rsidRPr="00B66BE1" w:rsidRDefault="001C459C" w:rsidP="00BC4BE3">
            <w:pPr>
              <w:jc w:val="center"/>
              <w:rPr>
                <w:color w:val="000000"/>
                <w:sz w:val="20"/>
                <w:szCs w:val="20"/>
              </w:rPr>
            </w:pPr>
            <w:r w:rsidRPr="00B66BE1">
              <w:rPr>
                <w:color w:val="000000"/>
                <w:sz w:val="20"/>
                <w:szCs w:val="20"/>
              </w:rPr>
              <w:t>62,00</w:t>
            </w:r>
          </w:p>
        </w:tc>
        <w:tc>
          <w:tcPr>
            <w:tcW w:w="1134" w:type="dxa"/>
            <w:vAlign w:val="center"/>
          </w:tcPr>
          <w:p w14:paraId="2190C861" w14:textId="77777777" w:rsidR="001C459C" w:rsidRPr="00B66BE1" w:rsidRDefault="001C459C" w:rsidP="00BC4BE3">
            <w:pPr>
              <w:jc w:val="center"/>
              <w:rPr>
                <w:color w:val="000000"/>
                <w:sz w:val="20"/>
                <w:szCs w:val="20"/>
              </w:rPr>
            </w:pPr>
            <w:r w:rsidRPr="00B66BE1">
              <w:rPr>
                <w:color w:val="000000"/>
                <w:sz w:val="20"/>
                <w:szCs w:val="20"/>
              </w:rPr>
              <w:t>4 370,64</w:t>
            </w:r>
          </w:p>
        </w:tc>
        <w:tc>
          <w:tcPr>
            <w:tcW w:w="1134" w:type="dxa"/>
            <w:vAlign w:val="center"/>
          </w:tcPr>
          <w:p w14:paraId="4A63E3AA" w14:textId="77777777" w:rsidR="001C459C" w:rsidRPr="00B66BE1" w:rsidRDefault="001C459C" w:rsidP="00BC4BE3">
            <w:pPr>
              <w:jc w:val="center"/>
              <w:rPr>
                <w:bCs/>
                <w:sz w:val="20"/>
                <w:szCs w:val="20"/>
              </w:rPr>
            </w:pPr>
            <w:r w:rsidRPr="00B66BE1">
              <w:rPr>
                <w:sz w:val="20"/>
                <w:szCs w:val="20"/>
              </w:rPr>
              <w:t>х</w:t>
            </w:r>
          </w:p>
        </w:tc>
        <w:tc>
          <w:tcPr>
            <w:tcW w:w="1134" w:type="dxa"/>
            <w:vAlign w:val="center"/>
          </w:tcPr>
          <w:p w14:paraId="7521D3F6" w14:textId="77777777" w:rsidR="001C459C" w:rsidRPr="00B66BE1" w:rsidRDefault="001C459C" w:rsidP="00BC4BE3">
            <w:pPr>
              <w:jc w:val="center"/>
              <w:rPr>
                <w:bCs/>
                <w:sz w:val="20"/>
                <w:szCs w:val="20"/>
              </w:rPr>
            </w:pPr>
            <w:r w:rsidRPr="00B66BE1">
              <w:rPr>
                <w:sz w:val="20"/>
                <w:szCs w:val="20"/>
              </w:rPr>
              <w:t>х</w:t>
            </w:r>
          </w:p>
        </w:tc>
      </w:tr>
    </w:tbl>
    <w:p w14:paraId="3D784869" w14:textId="77777777" w:rsidR="001C459C" w:rsidRDefault="001C459C" w:rsidP="001C459C">
      <w:pPr>
        <w:rPr>
          <w:bCs/>
          <w:sz w:val="28"/>
          <w:szCs w:val="28"/>
        </w:rPr>
      </w:pPr>
    </w:p>
    <w:p w14:paraId="4A7EC1CE" w14:textId="77777777" w:rsidR="001C459C" w:rsidRPr="00451854" w:rsidRDefault="001C459C" w:rsidP="001C459C">
      <w:pPr>
        <w:ind w:right="-320" w:firstLine="709"/>
        <w:jc w:val="both"/>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7BDDD79F" w14:textId="77777777" w:rsidR="001C459C" w:rsidRPr="00C1108C" w:rsidRDefault="001C459C" w:rsidP="001C459C">
      <w:pPr>
        <w:ind w:right="-320" w:firstLine="709"/>
        <w:jc w:val="both"/>
        <w:rPr>
          <w:bCs/>
          <w:sz w:val="32"/>
          <w:szCs w:val="32"/>
        </w:rPr>
      </w:pPr>
      <w:r w:rsidRPr="00FC489B">
        <w:rPr>
          <w:bCs/>
          <w:sz w:val="28"/>
          <w:szCs w:val="28"/>
        </w:rPr>
        <w:t xml:space="preserve">** </w:t>
      </w:r>
      <w:r w:rsidRPr="008976C8">
        <w:rPr>
          <w:bCs/>
          <w:sz w:val="28"/>
          <w:szCs w:val="28"/>
        </w:rPr>
        <w:t xml:space="preserve">Компонент на тепловую энергию для </w:t>
      </w:r>
      <w:r w:rsidRPr="008976C8">
        <w:rPr>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Pr>
          <w:sz w:val="28"/>
          <w:szCs w:val="28"/>
        </w:rPr>
        <w:br/>
      </w:r>
      <w:r w:rsidRPr="008976C8">
        <w:rPr>
          <w:sz w:val="28"/>
          <w:szCs w:val="28"/>
        </w:rPr>
        <w:t>по тепловодоснабжению) по узлу теплоснабжения – котельн</w:t>
      </w:r>
      <w:r>
        <w:rPr>
          <w:sz w:val="28"/>
          <w:szCs w:val="28"/>
        </w:rPr>
        <w:t>ая</w:t>
      </w:r>
      <w:r w:rsidRPr="008976C8">
        <w:rPr>
          <w:sz w:val="28"/>
          <w:szCs w:val="28"/>
        </w:rPr>
        <w:t xml:space="preserve"> </w:t>
      </w:r>
      <w:r w:rsidRPr="001D6CE7">
        <w:rPr>
          <w:bCs/>
          <w:color w:val="000000"/>
          <w:kern w:val="32"/>
          <w:sz w:val="28"/>
          <w:szCs w:val="28"/>
        </w:rPr>
        <w:t>ТЧ-</w:t>
      </w:r>
      <w:r>
        <w:rPr>
          <w:bCs/>
          <w:color w:val="000000"/>
          <w:kern w:val="32"/>
          <w:sz w:val="28"/>
          <w:szCs w:val="28"/>
        </w:rPr>
        <w:t>1</w:t>
      </w:r>
      <w:r w:rsidRPr="001D6CE7">
        <w:rPr>
          <w:bCs/>
          <w:color w:val="000000"/>
          <w:kern w:val="32"/>
          <w:sz w:val="28"/>
          <w:szCs w:val="28"/>
        </w:rPr>
        <w:t>5 на ст. Новокузнецк-Сортировочный</w:t>
      </w:r>
      <w:r w:rsidRPr="001D6CE7">
        <w:rPr>
          <w:sz w:val="28"/>
          <w:szCs w:val="28"/>
        </w:rPr>
        <w:t>,</w:t>
      </w:r>
      <w:r w:rsidRPr="008976C8">
        <w:rPr>
          <w:sz w:val="28"/>
          <w:szCs w:val="28"/>
        </w:rPr>
        <w:t xml:space="preserve"> реализуемую на потребительском рынке </w:t>
      </w:r>
      <w:r w:rsidRPr="008976C8">
        <w:rPr>
          <w:iCs/>
          <w:sz w:val="28"/>
          <w:szCs w:val="28"/>
        </w:rPr>
        <w:t>Новокузнецкого городского округа</w:t>
      </w:r>
      <w:r>
        <w:rPr>
          <w:iCs/>
          <w:sz w:val="28"/>
          <w:szCs w:val="28"/>
        </w:rPr>
        <w:t xml:space="preserve">, </w:t>
      </w:r>
      <w:r w:rsidRPr="008976C8">
        <w:rPr>
          <w:bCs/>
          <w:sz w:val="28"/>
          <w:szCs w:val="28"/>
        </w:rPr>
        <w:t xml:space="preserve">установлен постановлением </w:t>
      </w:r>
      <w:r>
        <w:rPr>
          <w:bCs/>
          <w:sz w:val="28"/>
          <w:szCs w:val="28"/>
        </w:rPr>
        <w:t xml:space="preserve">Региональной </w:t>
      </w:r>
      <w:r w:rsidRPr="00C1108C">
        <w:rPr>
          <w:bCs/>
          <w:sz w:val="28"/>
          <w:szCs w:val="28"/>
        </w:rPr>
        <w:t xml:space="preserve">энергетической комиссии Кузбасса от </w:t>
      </w:r>
      <w:r>
        <w:rPr>
          <w:bCs/>
          <w:sz w:val="28"/>
          <w:szCs w:val="28"/>
        </w:rPr>
        <w:t>23</w:t>
      </w:r>
      <w:r w:rsidRPr="00C1108C">
        <w:rPr>
          <w:bCs/>
          <w:sz w:val="28"/>
          <w:szCs w:val="28"/>
        </w:rPr>
        <w:t xml:space="preserve">.11.2023 № </w:t>
      </w:r>
      <w:r>
        <w:rPr>
          <w:bCs/>
          <w:sz w:val="28"/>
          <w:szCs w:val="28"/>
        </w:rPr>
        <w:t>361.</w:t>
      </w:r>
    </w:p>
    <w:p w14:paraId="08A5DC29" w14:textId="77777777" w:rsidR="001C459C" w:rsidRPr="00C1108C" w:rsidRDefault="001C459C" w:rsidP="001C459C">
      <w:pPr>
        <w:ind w:right="-320" w:firstLine="709"/>
        <w:jc w:val="both"/>
        <w:rPr>
          <w:bCs/>
          <w:sz w:val="28"/>
          <w:szCs w:val="28"/>
        </w:rPr>
      </w:pPr>
      <w:r w:rsidRPr="00C1108C">
        <w:rPr>
          <w:bCs/>
          <w:sz w:val="28"/>
          <w:szCs w:val="28"/>
        </w:rPr>
        <w:t xml:space="preserve">*** Компонент на теплоноситель для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Pr="00C1108C">
        <w:rPr>
          <w:bCs/>
          <w:sz w:val="28"/>
          <w:szCs w:val="28"/>
        </w:rPr>
        <w:br/>
        <w:t xml:space="preserve">по тепловодоснабжению) по узлу теплоснабжения – котельная </w:t>
      </w:r>
      <w:r w:rsidRPr="00C1108C">
        <w:rPr>
          <w:bCs/>
          <w:kern w:val="32"/>
          <w:sz w:val="28"/>
          <w:szCs w:val="28"/>
        </w:rPr>
        <w:t xml:space="preserve">ТЧ-15 на ст. Новокузнецк-Сортировочный </w:t>
      </w:r>
      <w:r w:rsidRPr="00C1108C">
        <w:rPr>
          <w:bCs/>
          <w:sz w:val="28"/>
          <w:szCs w:val="28"/>
        </w:rPr>
        <w:t xml:space="preserve">установлен постановлением Региональной энергетической комиссии Кузбасса от </w:t>
      </w:r>
      <w:r>
        <w:rPr>
          <w:bCs/>
          <w:sz w:val="28"/>
          <w:szCs w:val="28"/>
        </w:rPr>
        <w:t>19</w:t>
      </w:r>
      <w:r w:rsidRPr="00C1108C">
        <w:rPr>
          <w:bCs/>
          <w:sz w:val="28"/>
          <w:szCs w:val="28"/>
        </w:rPr>
        <w:t>.1</w:t>
      </w:r>
      <w:r>
        <w:rPr>
          <w:bCs/>
          <w:sz w:val="28"/>
          <w:szCs w:val="28"/>
        </w:rPr>
        <w:t>2</w:t>
      </w:r>
      <w:r w:rsidRPr="00C1108C">
        <w:rPr>
          <w:bCs/>
          <w:sz w:val="28"/>
          <w:szCs w:val="28"/>
        </w:rPr>
        <w:t>.20</w:t>
      </w:r>
      <w:r>
        <w:rPr>
          <w:bCs/>
          <w:sz w:val="28"/>
          <w:szCs w:val="28"/>
        </w:rPr>
        <w:t>18</w:t>
      </w:r>
      <w:r w:rsidRPr="00C1108C">
        <w:rPr>
          <w:bCs/>
          <w:sz w:val="28"/>
          <w:szCs w:val="28"/>
        </w:rPr>
        <w:t xml:space="preserve"> № </w:t>
      </w:r>
      <w:r>
        <w:rPr>
          <w:bCs/>
          <w:sz w:val="28"/>
          <w:szCs w:val="28"/>
        </w:rPr>
        <w:t xml:space="preserve">602 </w:t>
      </w:r>
      <w:r w:rsidRPr="00647185">
        <w:rPr>
          <w:bCs/>
          <w:sz w:val="28"/>
          <w:szCs w:val="28"/>
        </w:rPr>
        <w:t>(в редакции постановлени</w:t>
      </w:r>
      <w:r>
        <w:rPr>
          <w:bCs/>
          <w:sz w:val="28"/>
          <w:szCs w:val="28"/>
        </w:rPr>
        <w:t>й</w:t>
      </w:r>
      <w:r w:rsidRPr="00647185">
        <w:rPr>
          <w:bCs/>
          <w:sz w:val="28"/>
          <w:szCs w:val="28"/>
        </w:rPr>
        <w:t xml:space="preserve"> РЭК Кемеровской области от 17.12.2019 № 605, РЭК Кузбасса от 17.12.2020 № 596, от 02.12.2021 № 607, от 09.12.2021 № 656, от 25.11.2022 № 607)</w:t>
      </w:r>
      <w:r>
        <w:rPr>
          <w:bCs/>
          <w:sz w:val="28"/>
          <w:szCs w:val="28"/>
        </w:rPr>
        <w:t>.</w:t>
      </w:r>
    </w:p>
    <w:p w14:paraId="5DFBCBDD" w14:textId="77777777" w:rsidR="001C459C" w:rsidRDefault="001C459C" w:rsidP="001C459C">
      <w:pPr>
        <w:ind w:right="-320"/>
        <w:jc w:val="right"/>
      </w:pPr>
    </w:p>
    <w:bookmarkEnd w:id="122"/>
    <w:p w14:paraId="64FF2C64" w14:textId="77777777" w:rsidR="00715EB6" w:rsidRPr="00715EB6" w:rsidRDefault="00715EB6" w:rsidP="00715EB6">
      <w:pPr>
        <w:ind w:right="-1"/>
        <w:contextualSpacing/>
        <w:jc w:val="both"/>
        <w:rPr>
          <w:sz w:val="28"/>
          <w:szCs w:val="28"/>
        </w:rPr>
      </w:pPr>
    </w:p>
    <w:bookmarkEnd w:id="0"/>
    <w:bookmarkEnd w:id="1"/>
    <w:sectPr w:rsidR="00715EB6" w:rsidRPr="00715EB6" w:rsidSect="001C459C">
      <w:pgSz w:w="16838" w:h="11906" w:orient="landscape"/>
      <w:pgMar w:top="1135" w:right="1134"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D19C" w14:textId="77777777" w:rsidR="00C2779E" w:rsidRDefault="00C2779E" w:rsidP="004D525E">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6A9202A" w14:textId="77777777" w:rsidR="00C2779E" w:rsidRDefault="00C2779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E7B6" w14:textId="77777777" w:rsidR="001D6923" w:rsidRDefault="001D6923" w:rsidP="001E3E26">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3EA1225" w14:textId="77777777" w:rsidR="001D6923" w:rsidRDefault="001D6923" w:rsidP="00CC5F4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BDE3" w14:textId="77777777" w:rsidR="001D6923" w:rsidRDefault="001D6923" w:rsidP="00CC5F4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467" w14:textId="77777777" w:rsidR="00C2779E" w:rsidRDefault="00C2779E">
    <w:pPr>
      <w:pStyle w:val="a5"/>
      <w:jc w:val="center"/>
    </w:pPr>
    <w:r>
      <w:fldChar w:fldCharType="begin"/>
    </w:r>
    <w:r>
      <w:instrText>PAGE   \* MERGEFORMAT</w:instrText>
    </w:r>
    <w:r>
      <w:fldChar w:fldCharType="separate"/>
    </w:r>
    <w:r>
      <w:rPr>
        <w:noProof/>
      </w:rPr>
      <w:t>13</w:t>
    </w:r>
    <w:r>
      <w:fldChar w:fldCharType="end"/>
    </w:r>
  </w:p>
  <w:p w14:paraId="6F52DF82" w14:textId="77777777" w:rsidR="00C2779E" w:rsidRDefault="00C2779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E92D" w14:textId="77777777" w:rsidR="00C2779E" w:rsidRPr="00E11B20" w:rsidRDefault="00C2779E" w:rsidP="00E11B20">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5553" w14:textId="77777777" w:rsidR="00C2779E" w:rsidRDefault="00C2779E">
    <w:pPr>
      <w:pStyle w:val="a5"/>
      <w:jc w:val="center"/>
    </w:pPr>
    <w:r>
      <w:fldChar w:fldCharType="begin"/>
    </w:r>
    <w:r>
      <w:instrText>PAGE   \* MERGEFORMAT</w:instrText>
    </w:r>
    <w:r>
      <w:fldChar w:fldCharType="separate"/>
    </w:r>
    <w:r>
      <w:rPr>
        <w:noProof/>
      </w:rPr>
      <w:t>9</w:t>
    </w:r>
    <w:r>
      <w:fldChar w:fldCharType="end"/>
    </w:r>
  </w:p>
  <w:p w14:paraId="0C634C30" w14:textId="77777777" w:rsidR="00C2779E" w:rsidRDefault="00C2779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AC98" w14:textId="77777777" w:rsidR="001D6923" w:rsidRDefault="001D6923" w:rsidP="004255D5">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3FED0169" w14:textId="77777777" w:rsidR="001D6923" w:rsidRDefault="001D6923">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121370"/>
      <w:docPartObj>
        <w:docPartGallery w:val="Page Numbers (Top of Page)"/>
        <w:docPartUnique/>
      </w:docPartObj>
    </w:sdtPr>
    <w:sdtContent>
      <w:p w14:paraId="1B26CF00" w14:textId="77777777" w:rsidR="001D6923" w:rsidRDefault="001D6923">
        <w:pPr>
          <w:pStyle w:val="a5"/>
          <w:jc w:val="center"/>
        </w:pPr>
        <w:r>
          <w:fldChar w:fldCharType="begin"/>
        </w:r>
        <w:r>
          <w:instrText>PAGE   \* MERGEFORMAT</w:instrText>
        </w:r>
        <w:r>
          <w:fldChar w:fldCharType="separate"/>
        </w:r>
        <w:r w:rsidRPr="00FD387C">
          <w:rPr>
            <w:noProof/>
          </w:rPr>
          <w:t>3</w:t>
        </w:r>
        <w:r>
          <w:fldChar w:fldCharType="end"/>
        </w:r>
      </w:p>
    </w:sdtContent>
  </w:sdt>
  <w:p w14:paraId="3ADFEA13" w14:textId="77777777" w:rsidR="001D6923" w:rsidRPr="00AF779D" w:rsidRDefault="001D6923" w:rsidP="00AF779D">
    <w:pPr>
      <w:pStyle w:val="a5"/>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82884"/>
      <w:docPartObj>
        <w:docPartGallery w:val="Page Numbers (Top of Page)"/>
        <w:docPartUnique/>
      </w:docPartObj>
    </w:sdtPr>
    <w:sdtContent>
      <w:p w14:paraId="16D04ADF" w14:textId="77777777" w:rsidR="001D6923" w:rsidRDefault="001D6923">
        <w:pPr>
          <w:pStyle w:val="a5"/>
          <w:jc w:val="center"/>
        </w:pPr>
      </w:p>
    </w:sdtContent>
  </w:sdt>
  <w:p w14:paraId="4FD50701" w14:textId="77777777" w:rsidR="001D6923" w:rsidRPr="00765B27" w:rsidRDefault="001D6923" w:rsidP="00765B2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EA17011"/>
    <w:multiLevelType w:val="hybridMultilevel"/>
    <w:tmpl w:val="E8E8AEB2"/>
    <w:lvl w:ilvl="0" w:tplc="9AFC38C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40C36E5"/>
    <w:multiLevelType w:val="multilevel"/>
    <w:tmpl w:val="7270B2A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9D168BE"/>
    <w:multiLevelType w:val="multilevel"/>
    <w:tmpl w:val="7270B2A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1DB5C5B"/>
    <w:multiLevelType w:val="multilevel"/>
    <w:tmpl w:val="7270B2A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27A15AE"/>
    <w:multiLevelType w:val="hybridMultilevel"/>
    <w:tmpl w:val="BD24B4A2"/>
    <w:lvl w:ilvl="0" w:tplc="39E8067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5674EBE"/>
    <w:multiLevelType w:val="multilevel"/>
    <w:tmpl w:val="7270B2A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7A962B1"/>
    <w:multiLevelType w:val="hybridMultilevel"/>
    <w:tmpl w:val="CF58D754"/>
    <w:lvl w:ilvl="0" w:tplc="36ACCAB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9551151"/>
    <w:multiLevelType w:val="multilevel"/>
    <w:tmpl w:val="7270B2A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A716A1D"/>
    <w:multiLevelType w:val="hybridMultilevel"/>
    <w:tmpl w:val="8BDE3264"/>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6B13021B"/>
    <w:multiLevelType w:val="hybridMultilevel"/>
    <w:tmpl w:val="0BA6547C"/>
    <w:lvl w:ilvl="0" w:tplc="C6067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1367021344">
    <w:abstractNumId w:val="25"/>
  </w:num>
  <w:num w:numId="5" w16cid:durableId="1597009765">
    <w:abstractNumId w:val="23"/>
  </w:num>
  <w:num w:numId="6" w16cid:durableId="11867543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716802">
    <w:abstractNumId w:val="24"/>
  </w:num>
  <w:num w:numId="8" w16cid:durableId="1513103461">
    <w:abstractNumId w:val="21"/>
  </w:num>
  <w:num w:numId="9" w16cid:durableId="1395394162">
    <w:abstractNumId w:val="19"/>
  </w:num>
  <w:num w:numId="10" w16cid:durableId="860437601">
    <w:abstractNumId w:val="16"/>
  </w:num>
  <w:num w:numId="11" w16cid:durableId="1958179689">
    <w:abstractNumId w:val="22"/>
  </w:num>
  <w:num w:numId="12" w16cid:durableId="210574827">
    <w:abstractNumId w:val="20"/>
  </w:num>
  <w:num w:numId="13" w16cid:durableId="801580702">
    <w:abstractNumId w:val="15"/>
  </w:num>
  <w:num w:numId="14" w16cid:durableId="163166789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419"/>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65"/>
    <w:rsid w:val="001B66D5"/>
    <w:rsid w:val="001B71C4"/>
    <w:rsid w:val="001C0BC7"/>
    <w:rsid w:val="001C1932"/>
    <w:rsid w:val="001C19B9"/>
    <w:rsid w:val="001C1BA0"/>
    <w:rsid w:val="001C1C8B"/>
    <w:rsid w:val="001C28F3"/>
    <w:rsid w:val="001C3955"/>
    <w:rsid w:val="001C459C"/>
    <w:rsid w:val="001C600A"/>
    <w:rsid w:val="001D2142"/>
    <w:rsid w:val="001D45BA"/>
    <w:rsid w:val="001D4D4D"/>
    <w:rsid w:val="001D5BAB"/>
    <w:rsid w:val="001D6923"/>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083A"/>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5EB6"/>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2C02"/>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6BA"/>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2779E"/>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09AC"/>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3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uiPriority w:val="39"/>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uiPriority w:val="99"/>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715EB6"/>
  </w:style>
  <w:style w:type="paragraph" w:customStyle="1" w:styleId="ListParagraph">
    <w:name w:val="List Paragraph"/>
    <w:basedOn w:val="a1"/>
    <w:autoRedefine/>
    <w:rsid w:val="00715EB6"/>
    <w:pPr>
      <w:jc w:val="center"/>
    </w:pPr>
    <w:rPr>
      <w:snapToGrid w:val="0"/>
      <w:sz w:val="28"/>
      <w:szCs w:val="28"/>
    </w:rPr>
  </w:style>
  <w:style w:type="paragraph" w:customStyle="1" w:styleId="afffffffff0">
    <w:name w:val=" Знак"/>
    <w:basedOn w:val="a1"/>
    <w:rsid w:val="00715EB6"/>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715EB6"/>
  </w:style>
  <w:style w:type="table" w:customStyle="1" w:styleId="176">
    <w:name w:val="Сетка таблицы176"/>
    <w:basedOn w:val="a3"/>
    <w:next w:val="ae"/>
    <w:uiPriority w:val="39"/>
    <w:rsid w:val="00715E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715EB6"/>
  </w:style>
  <w:style w:type="table" w:customStyle="1" w:styleId="256">
    <w:name w:val="Сетка таблицы256"/>
    <w:basedOn w:val="a3"/>
    <w:next w:val="ae"/>
    <w:uiPriority w:val="39"/>
    <w:rsid w:val="00715E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4"/>
    <w:uiPriority w:val="99"/>
    <w:semiHidden/>
    <w:rsid w:val="00715EB6"/>
  </w:style>
  <w:style w:type="numbering" w:customStyle="1" w:styleId="1491">
    <w:name w:val="Нет списка149"/>
    <w:next w:val="a4"/>
    <w:uiPriority w:val="99"/>
    <w:semiHidden/>
    <w:unhideWhenUsed/>
    <w:rsid w:val="00715EB6"/>
  </w:style>
  <w:style w:type="table" w:customStyle="1" w:styleId="177">
    <w:name w:val="Сетка таблицы177"/>
    <w:basedOn w:val="a3"/>
    <w:next w:val="ae"/>
    <w:uiPriority w:val="39"/>
    <w:rsid w:val="00715E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4"/>
    <w:uiPriority w:val="99"/>
    <w:semiHidden/>
    <w:unhideWhenUsed/>
    <w:rsid w:val="00715EB6"/>
  </w:style>
  <w:style w:type="table" w:customStyle="1" w:styleId="257">
    <w:name w:val="Сетка таблицы257"/>
    <w:basedOn w:val="a3"/>
    <w:next w:val="ae"/>
    <w:uiPriority w:val="39"/>
    <w:rsid w:val="00715E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4"/>
    <w:uiPriority w:val="99"/>
    <w:semiHidden/>
    <w:rsid w:val="00892C02"/>
  </w:style>
  <w:style w:type="numbering" w:customStyle="1" w:styleId="1511">
    <w:name w:val="Нет списка151"/>
    <w:next w:val="a4"/>
    <w:uiPriority w:val="99"/>
    <w:semiHidden/>
    <w:unhideWhenUsed/>
    <w:rsid w:val="00892C02"/>
  </w:style>
  <w:style w:type="table" w:customStyle="1" w:styleId="178">
    <w:name w:val="Сетка таблицы178"/>
    <w:basedOn w:val="a3"/>
    <w:next w:val="ae"/>
    <w:uiPriority w:val="39"/>
    <w:rsid w:val="00892C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892C02"/>
  </w:style>
  <w:style w:type="table" w:customStyle="1" w:styleId="258">
    <w:name w:val="Сетка таблицы258"/>
    <w:basedOn w:val="a3"/>
    <w:next w:val="ae"/>
    <w:uiPriority w:val="39"/>
    <w:rsid w:val="00892C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4"/>
    <w:uiPriority w:val="99"/>
    <w:semiHidden/>
    <w:rsid w:val="000B4419"/>
  </w:style>
  <w:style w:type="numbering" w:customStyle="1" w:styleId="1531">
    <w:name w:val="Нет списка153"/>
    <w:next w:val="a4"/>
    <w:uiPriority w:val="99"/>
    <w:semiHidden/>
    <w:unhideWhenUsed/>
    <w:rsid w:val="000B4419"/>
  </w:style>
  <w:style w:type="table" w:customStyle="1" w:styleId="179">
    <w:name w:val="Сетка таблицы179"/>
    <w:basedOn w:val="a3"/>
    <w:next w:val="ae"/>
    <w:uiPriority w:val="39"/>
    <w:rsid w:val="000B44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4"/>
    <w:uiPriority w:val="99"/>
    <w:semiHidden/>
    <w:unhideWhenUsed/>
    <w:rsid w:val="000B4419"/>
  </w:style>
  <w:style w:type="table" w:customStyle="1" w:styleId="259">
    <w:name w:val="Сетка таблицы259"/>
    <w:basedOn w:val="a3"/>
    <w:next w:val="ae"/>
    <w:uiPriority w:val="39"/>
    <w:rsid w:val="000B44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1">
    <w:name w:val="Нет списка154"/>
    <w:next w:val="a4"/>
    <w:uiPriority w:val="99"/>
    <w:semiHidden/>
    <w:unhideWhenUsed/>
    <w:rsid w:val="00C2779E"/>
  </w:style>
  <w:style w:type="paragraph" w:customStyle="1" w:styleId="1fffffc">
    <w:name w:val=" Знак Знак1 Знак Знак"/>
    <w:basedOn w:val="a1"/>
    <w:rsid w:val="00C2779E"/>
    <w:pPr>
      <w:tabs>
        <w:tab w:val="num" w:pos="360"/>
      </w:tabs>
      <w:spacing w:after="160" w:line="240" w:lineRule="exact"/>
    </w:pPr>
    <w:rPr>
      <w:rFonts w:ascii="Verdana" w:hAnsi="Verdana" w:cs="Verdana"/>
      <w:sz w:val="20"/>
      <w:szCs w:val="20"/>
      <w:lang w:val="en-US" w:eastAsia="en-US"/>
    </w:rPr>
  </w:style>
  <w:style w:type="numbering" w:customStyle="1" w:styleId="1551">
    <w:name w:val="Нет списка155"/>
    <w:next w:val="a4"/>
    <w:uiPriority w:val="99"/>
    <w:semiHidden/>
    <w:rsid w:val="00C2779E"/>
  </w:style>
  <w:style w:type="numbering" w:customStyle="1" w:styleId="1123">
    <w:name w:val="Нет списка1123"/>
    <w:next w:val="a4"/>
    <w:semiHidden/>
    <w:unhideWhenUsed/>
    <w:rsid w:val="00C2779E"/>
  </w:style>
  <w:style w:type="table" w:customStyle="1" w:styleId="1800">
    <w:name w:val="Сетка таблицы180"/>
    <w:basedOn w:val="a3"/>
    <w:next w:val="ae"/>
    <w:uiPriority w:val="39"/>
    <w:rsid w:val="00C277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4"/>
    <w:uiPriority w:val="99"/>
    <w:semiHidden/>
    <w:unhideWhenUsed/>
    <w:rsid w:val="00C2779E"/>
  </w:style>
  <w:style w:type="table" w:customStyle="1" w:styleId="2600">
    <w:name w:val="Сетка таблицы260"/>
    <w:basedOn w:val="a3"/>
    <w:next w:val="ae"/>
    <w:uiPriority w:val="39"/>
    <w:rsid w:val="00C277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rsid w:val="00C2779E"/>
  </w:style>
  <w:style w:type="numbering" w:customStyle="1" w:styleId="1218">
    <w:name w:val="Нет списка1218"/>
    <w:next w:val="a4"/>
    <w:uiPriority w:val="99"/>
    <w:semiHidden/>
    <w:unhideWhenUsed/>
    <w:rsid w:val="00C2779E"/>
  </w:style>
  <w:style w:type="numbering" w:customStyle="1" w:styleId="2117">
    <w:name w:val="Нет списка2117"/>
    <w:next w:val="a4"/>
    <w:uiPriority w:val="99"/>
    <w:semiHidden/>
    <w:unhideWhenUsed/>
    <w:rsid w:val="00C2779E"/>
  </w:style>
  <w:style w:type="numbering" w:customStyle="1" w:styleId="1561">
    <w:name w:val="Нет списка156"/>
    <w:next w:val="a4"/>
    <w:uiPriority w:val="99"/>
    <w:semiHidden/>
    <w:rsid w:val="00C2779E"/>
  </w:style>
  <w:style w:type="numbering" w:customStyle="1" w:styleId="1570">
    <w:name w:val="Нет списка157"/>
    <w:next w:val="a4"/>
    <w:uiPriority w:val="99"/>
    <w:semiHidden/>
    <w:unhideWhenUsed/>
    <w:rsid w:val="00C2779E"/>
  </w:style>
  <w:style w:type="table" w:customStyle="1" w:styleId="1810">
    <w:name w:val="Сетка таблицы181"/>
    <w:basedOn w:val="a3"/>
    <w:next w:val="ae"/>
    <w:uiPriority w:val="39"/>
    <w:rsid w:val="00C277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4"/>
    <w:uiPriority w:val="99"/>
    <w:semiHidden/>
    <w:unhideWhenUsed/>
    <w:rsid w:val="00C2779E"/>
  </w:style>
  <w:style w:type="table" w:customStyle="1" w:styleId="2610">
    <w:name w:val="Сетка таблицы261"/>
    <w:basedOn w:val="a3"/>
    <w:next w:val="ae"/>
    <w:uiPriority w:val="39"/>
    <w:rsid w:val="00C277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3"/>
    <w:next w:val="ae"/>
    <w:uiPriority w:val="59"/>
    <w:rsid w:val="001D69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hyperlink" Target="consultantplus://offline/ref=3352B12E8996D141724D3A26BBB7C2FE72E8783E7A4FAAD18A799CB566A2154D97DD858D5B485F57O9A0D" TargetMode="External"/><Relationship Id="rId39" Type="http://schemas.openxmlformats.org/officeDocument/2006/relationships/header" Target="header1.xml"/><Relationship Id="rId21" Type="http://schemas.openxmlformats.org/officeDocument/2006/relationships/hyperlink" Target="consultantplus://offline/ref=3352B12E8996D141724D3A26BBB7C2FE72E8783E7A4FAAD18A799CB566A2154D97DD858D5B485F57O9A0D" TargetMode="External"/><Relationship Id="rId34" Type="http://schemas.openxmlformats.org/officeDocument/2006/relationships/hyperlink" Target="consultantplus://offline/ref=3352B12E8996D141724D3A26BBB7C2FE72E8783E7A4FAAD18A799CB566A2154D97DD858D5B485F57O9A0D" TargetMode="External"/><Relationship Id="rId42" Type="http://schemas.openxmlformats.org/officeDocument/2006/relationships/hyperlink" Target="https://legalacts.ru/doc/prikaz-fst-rossii-ot-13062013-n-760-e/" TargetMode="External"/><Relationship Id="rId47" Type="http://schemas.openxmlformats.org/officeDocument/2006/relationships/header" Target="header4.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galacts.ru/doc/prikaz-fst-rossii-ot-13062013-n-760-e/" TargetMode="External"/><Relationship Id="rId29" Type="http://schemas.openxmlformats.org/officeDocument/2006/relationships/hyperlink" Target="consultantplus://offline/ref=3352B12E8996D141724D3A26BBB7C2FE72E8783E7A4FAAD18A799CB566A2154D97DD858F58O4ACD" TargetMode="External"/><Relationship Id="rId11" Type="http://schemas.openxmlformats.org/officeDocument/2006/relationships/image" Target="media/image4.wmf"/><Relationship Id="rId24" Type="http://schemas.openxmlformats.org/officeDocument/2006/relationships/hyperlink" Target="https://legalacts.ru/doc/prikaz-fst-rossii-ot-13062013-n-760-e/" TargetMode="External"/><Relationship Id="rId32" Type="http://schemas.openxmlformats.org/officeDocument/2006/relationships/hyperlink" Target="https://legalacts.ru/doc/prikaz-fst-rossii-ot-13062013-n-760-e/" TargetMode="External"/><Relationship Id="rId37" Type="http://schemas.openxmlformats.org/officeDocument/2006/relationships/hyperlink" Target="consultantplus://offline/ref=3352B12E8996D141724D3A26BBB7C2FE72E8783E7A4FAAD18A799CB566A2154D97DD858F58O4ACD" TargetMode="External"/><Relationship Id="rId40" Type="http://schemas.openxmlformats.org/officeDocument/2006/relationships/header" Target="header2.xm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wmf"/><Relationship Id="rId19" Type="http://schemas.openxmlformats.org/officeDocument/2006/relationships/image" Target="media/image10.wmf"/><Relationship Id="rId31" Type="http://schemas.openxmlformats.org/officeDocument/2006/relationships/hyperlink" Target="https://legalacts.ru/doc/postanovlenie-pravitelstva-rf-ot-22102012-n-1075/" TargetMode="External"/><Relationship Id="rId44" Type="http://schemas.openxmlformats.org/officeDocument/2006/relationships/hyperlink" Target="consultantplus://offline/ref=3352B12E8996D141724D3A26BBB7C2FE72E8783E7A4FAAD18A799CB566A2154D97DD858D5B485F57O9A0D"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hyperlink" Target="https://legalacts.ru/doc/postanovlenie-pravitelstva-rf-ot-22102012-n-1075/" TargetMode="External"/><Relationship Id="rId30" Type="http://schemas.openxmlformats.org/officeDocument/2006/relationships/hyperlink" Target="consultantplus://offline/ref=3352B12E8996D141724D3A26BBB7C2FE72E8783E7A4FAAD18A799CB566A2154D97DD858D5B485F57O9A0D" TargetMode="External"/><Relationship Id="rId35" Type="http://schemas.openxmlformats.org/officeDocument/2006/relationships/hyperlink" Target="https://legalacts.ru/doc/postanovlenie-pravitelstva-rf-ot-22102012-n-1075/" TargetMode="External"/><Relationship Id="rId43" Type="http://schemas.openxmlformats.org/officeDocument/2006/relationships/hyperlink" Target="consultantplus://offline/ref=3352B12E8996D141724D3A26BBB7C2FE72E8783E7A4FAAD18A799CB566A2154D97DD858F58O4ACD" TargetMode="External"/><Relationship Id="rId48" Type="http://schemas.openxmlformats.org/officeDocument/2006/relationships/header" Target="header5.xml"/><Relationship Id="rId8" Type="http://schemas.openxmlformats.org/officeDocument/2006/relationships/image" Target="media/image1.wmf"/><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hyperlink" Target="consultantplus://offline/ref=3352B12E8996D141724D3A26BBB7C2FE72E8783E7A4FAAD18A799CB566A2154D97DD858F58O4ACD" TargetMode="External"/><Relationship Id="rId33" Type="http://schemas.openxmlformats.org/officeDocument/2006/relationships/hyperlink" Target="consultantplus://offline/ref=3352B12E8996D141724D3A26BBB7C2FE72E8783E7A4FAAD18A799CB566A2154D97DD858F58O4ACD" TargetMode="External"/><Relationship Id="rId38" Type="http://schemas.openxmlformats.org/officeDocument/2006/relationships/hyperlink" Target="consultantplus://offline/ref=3352B12E8996D141724D3A26BBB7C2FE72E8783E7A4FAAD18A799CB566A2154D97DD858D5B485F57O9A0D" TargetMode="External"/><Relationship Id="rId46" Type="http://schemas.openxmlformats.org/officeDocument/2006/relationships/footer" Target="footer1.xml"/><Relationship Id="rId20" Type="http://schemas.openxmlformats.org/officeDocument/2006/relationships/hyperlink" Target="consultantplus://offline/ref=3352B12E8996D141724D3A26BBB7C2FE72E8783E7A4FAAD18A799CB566A2154D97DD858F58O4ACD" TargetMode="External"/><Relationship Id="rId41" Type="http://schemas.openxmlformats.org/officeDocument/2006/relationships/hyperlink" Target="https://legalacts.ru/doc/postanovlenie-pravitelstva-rf-ot-22102012-n-10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galacts.ru/doc/postanovlenie-pravitelstva-rf-ot-22102012-n-1075/" TargetMode="External"/><Relationship Id="rId23" Type="http://schemas.openxmlformats.org/officeDocument/2006/relationships/hyperlink" Target="https://legalacts.ru/doc/postanovlenie-pravitelstva-rf-ot-22102012-n-1075/" TargetMode="External"/><Relationship Id="rId28" Type="http://schemas.openxmlformats.org/officeDocument/2006/relationships/hyperlink" Target="https://legalacts.ru/doc/prikaz-fst-rossii-ot-13062013-n-760-e/" TargetMode="External"/><Relationship Id="rId36" Type="http://schemas.openxmlformats.org/officeDocument/2006/relationships/hyperlink" Target="https://legalacts.ru/doc/prikaz-fst-rossii-ot-13062013-n-760-e/" TargetMode="External"/><Relationship Id="rId4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30961</TotalTime>
  <Pages>471</Pages>
  <Words>140543</Words>
  <Characters>801101</Characters>
  <Application>Microsoft Office Word</Application>
  <DocSecurity>0</DocSecurity>
  <Lines>6675</Lines>
  <Paragraphs>1879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196</cp:revision>
  <cp:lastPrinted>2023-11-16T07:36:00Z</cp:lastPrinted>
  <dcterms:created xsi:type="dcterms:W3CDTF">2022-07-15T03:00:00Z</dcterms:created>
  <dcterms:modified xsi:type="dcterms:W3CDTF">2023-11-28T09:23:00Z</dcterms:modified>
</cp:coreProperties>
</file>